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1E92" w14:textId="77777777" w:rsidR="00725D6C" w:rsidRPr="003558C4" w:rsidRDefault="00725D6C" w:rsidP="00983477">
      <w:pPr>
        <w:adjustRightInd w:val="0"/>
        <w:snapToGrid w:val="0"/>
        <w:rPr>
          <w:rStyle w:val="aff"/>
        </w:rPr>
      </w:pPr>
    </w:p>
    <w:p w14:paraId="771A89CC" w14:textId="77777777" w:rsidR="00725D6C" w:rsidRPr="003558C4" w:rsidRDefault="00725D6C" w:rsidP="00983477">
      <w:pPr>
        <w:adjustRightInd w:val="0"/>
        <w:snapToGrid w:val="0"/>
        <w:rPr>
          <w:sz w:val="22"/>
        </w:rPr>
      </w:pPr>
    </w:p>
    <w:p w14:paraId="5025513E" w14:textId="76BC97EA" w:rsidR="00725D6C" w:rsidRPr="003558C4" w:rsidRDefault="00725D6C" w:rsidP="00D76598">
      <w:pPr>
        <w:adjustRightInd w:val="0"/>
        <w:snapToGrid w:val="0"/>
        <w:jc w:val="both"/>
        <w:rPr>
          <w:sz w:val="22"/>
        </w:rPr>
      </w:pPr>
    </w:p>
    <w:p w14:paraId="3C1CE551" w14:textId="3B963143" w:rsidR="00D76598" w:rsidRPr="003558C4" w:rsidRDefault="00D76598" w:rsidP="00D76598">
      <w:pPr>
        <w:adjustRightInd w:val="0"/>
        <w:snapToGrid w:val="0"/>
        <w:jc w:val="both"/>
        <w:rPr>
          <w:sz w:val="22"/>
        </w:rPr>
      </w:pPr>
    </w:p>
    <w:p w14:paraId="0BECB335" w14:textId="77777777" w:rsidR="00D76598" w:rsidRPr="003558C4" w:rsidRDefault="00D76598" w:rsidP="00D76598">
      <w:pPr>
        <w:adjustRightInd w:val="0"/>
        <w:snapToGrid w:val="0"/>
        <w:jc w:val="both"/>
        <w:rPr>
          <w:sz w:val="22"/>
        </w:rPr>
      </w:pPr>
    </w:p>
    <w:p w14:paraId="42AA945C" w14:textId="77777777" w:rsidR="00725D6C" w:rsidRPr="003558C4" w:rsidRDefault="00725D6C" w:rsidP="00983477">
      <w:pPr>
        <w:adjustRightInd w:val="0"/>
        <w:snapToGrid w:val="0"/>
        <w:rPr>
          <w:sz w:val="22"/>
        </w:rPr>
      </w:pPr>
    </w:p>
    <w:p w14:paraId="250A6949" w14:textId="77777777" w:rsidR="00725D6C" w:rsidRPr="003558C4" w:rsidRDefault="00725D6C" w:rsidP="00983477">
      <w:pPr>
        <w:adjustRightInd w:val="0"/>
        <w:snapToGrid w:val="0"/>
        <w:rPr>
          <w:sz w:val="22"/>
        </w:rPr>
      </w:pPr>
    </w:p>
    <w:p w14:paraId="1B75E386" w14:textId="77777777" w:rsidR="00725D6C" w:rsidRPr="003558C4" w:rsidRDefault="00725D6C" w:rsidP="00983477">
      <w:pPr>
        <w:adjustRightInd w:val="0"/>
        <w:snapToGrid w:val="0"/>
        <w:rPr>
          <w:sz w:val="22"/>
        </w:rPr>
      </w:pPr>
    </w:p>
    <w:p w14:paraId="14A64288" w14:textId="77777777" w:rsidR="00EA4F1C" w:rsidRPr="003558C4" w:rsidRDefault="00EA4F1C" w:rsidP="00983477">
      <w:pPr>
        <w:adjustRightInd w:val="0"/>
        <w:snapToGrid w:val="0"/>
        <w:rPr>
          <w:sz w:val="22"/>
        </w:rPr>
      </w:pPr>
    </w:p>
    <w:p w14:paraId="49530D62" w14:textId="77777777" w:rsidR="00EA4F1C" w:rsidRPr="003558C4" w:rsidRDefault="00EA4F1C" w:rsidP="00983477">
      <w:pPr>
        <w:adjustRightInd w:val="0"/>
        <w:snapToGrid w:val="0"/>
        <w:rPr>
          <w:sz w:val="22"/>
        </w:rPr>
      </w:pPr>
    </w:p>
    <w:p w14:paraId="1235485D" w14:textId="77777777" w:rsidR="00725D6C" w:rsidRPr="003558C4" w:rsidRDefault="00725D6C" w:rsidP="00983477">
      <w:pPr>
        <w:adjustRightInd w:val="0"/>
        <w:snapToGrid w:val="0"/>
        <w:rPr>
          <w:sz w:val="22"/>
        </w:rPr>
      </w:pPr>
    </w:p>
    <w:p w14:paraId="2125D082" w14:textId="77777777" w:rsidR="00725D6C" w:rsidRPr="003558C4" w:rsidRDefault="00725D6C" w:rsidP="00983477">
      <w:pPr>
        <w:adjustRightInd w:val="0"/>
        <w:snapToGrid w:val="0"/>
        <w:rPr>
          <w:sz w:val="22"/>
        </w:rPr>
      </w:pPr>
    </w:p>
    <w:p w14:paraId="42BCD1F6" w14:textId="77777777" w:rsidR="00725D6C" w:rsidRPr="003558C4" w:rsidRDefault="00725D6C" w:rsidP="00983477">
      <w:pPr>
        <w:adjustRightInd w:val="0"/>
        <w:snapToGrid w:val="0"/>
        <w:rPr>
          <w:sz w:val="22"/>
        </w:rPr>
      </w:pPr>
    </w:p>
    <w:p w14:paraId="60CF8FD3" w14:textId="77777777" w:rsidR="00725D6C" w:rsidRPr="003558C4" w:rsidRDefault="00725D6C" w:rsidP="00983477">
      <w:pPr>
        <w:adjustRightInd w:val="0"/>
        <w:snapToGrid w:val="0"/>
        <w:rPr>
          <w:sz w:val="22"/>
        </w:rPr>
      </w:pPr>
    </w:p>
    <w:p w14:paraId="15CD7A1B" w14:textId="77777777" w:rsidR="00725D6C" w:rsidRPr="003558C4" w:rsidRDefault="00725D6C" w:rsidP="00983477">
      <w:pPr>
        <w:adjustRightInd w:val="0"/>
        <w:snapToGrid w:val="0"/>
        <w:rPr>
          <w:sz w:val="22"/>
        </w:rPr>
      </w:pPr>
    </w:p>
    <w:p w14:paraId="06D2193B" w14:textId="77777777" w:rsidR="00725D6C" w:rsidRPr="003558C4" w:rsidRDefault="00725D6C" w:rsidP="00983477">
      <w:pPr>
        <w:adjustRightInd w:val="0"/>
        <w:snapToGrid w:val="0"/>
        <w:jc w:val="center"/>
        <w:rPr>
          <w:b/>
          <w:sz w:val="40"/>
        </w:rPr>
      </w:pPr>
      <w:r w:rsidRPr="003558C4">
        <w:rPr>
          <w:b/>
          <w:sz w:val="40"/>
        </w:rPr>
        <w:t xml:space="preserve">Basic Policy on Promoting Green </w:t>
      </w:r>
      <w:r w:rsidR="00645752" w:rsidRPr="003558C4">
        <w:rPr>
          <w:rFonts w:hint="eastAsia"/>
          <w:b/>
          <w:sz w:val="40"/>
        </w:rPr>
        <w:t>Procurement</w:t>
      </w:r>
    </w:p>
    <w:p w14:paraId="451EA17C" w14:textId="77777777" w:rsidR="00725D6C" w:rsidRPr="003558C4" w:rsidRDefault="00293EAD" w:rsidP="00983477">
      <w:pPr>
        <w:tabs>
          <w:tab w:val="left" w:pos="4995"/>
        </w:tabs>
        <w:adjustRightInd w:val="0"/>
        <w:snapToGrid w:val="0"/>
        <w:jc w:val="center"/>
        <w:rPr>
          <w:sz w:val="40"/>
        </w:rPr>
      </w:pPr>
      <w:r w:rsidRPr="003558C4">
        <w:rPr>
          <w:rFonts w:hint="eastAsia"/>
          <w:sz w:val="40"/>
        </w:rPr>
        <w:t>(</w:t>
      </w:r>
      <w:r w:rsidR="00A05744" w:rsidRPr="003558C4">
        <w:rPr>
          <w:rFonts w:hint="eastAsia"/>
          <w:sz w:val="40"/>
        </w:rPr>
        <w:t>Provisional Translation</w:t>
      </w:r>
      <w:r w:rsidRPr="003558C4">
        <w:rPr>
          <w:rFonts w:hint="eastAsia"/>
          <w:sz w:val="40"/>
        </w:rPr>
        <w:t>)</w:t>
      </w:r>
    </w:p>
    <w:p w14:paraId="4325DC9A" w14:textId="77777777" w:rsidR="00725D6C" w:rsidRPr="003558C4" w:rsidRDefault="00725D6C" w:rsidP="00983477">
      <w:pPr>
        <w:adjustRightInd w:val="0"/>
        <w:snapToGrid w:val="0"/>
        <w:rPr>
          <w:sz w:val="40"/>
        </w:rPr>
      </w:pPr>
    </w:p>
    <w:p w14:paraId="1E8CCF86" w14:textId="77777777" w:rsidR="00725D6C" w:rsidRPr="003558C4" w:rsidRDefault="00725D6C" w:rsidP="00983477">
      <w:pPr>
        <w:adjustRightInd w:val="0"/>
        <w:snapToGrid w:val="0"/>
        <w:rPr>
          <w:sz w:val="40"/>
        </w:rPr>
      </w:pPr>
    </w:p>
    <w:p w14:paraId="1B01F769" w14:textId="77777777" w:rsidR="00725D6C" w:rsidRPr="003558C4" w:rsidRDefault="00725D6C" w:rsidP="00983477">
      <w:pPr>
        <w:adjustRightInd w:val="0"/>
        <w:snapToGrid w:val="0"/>
        <w:rPr>
          <w:sz w:val="22"/>
        </w:rPr>
      </w:pPr>
    </w:p>
    <w:p w14:paraId="357D45AC" w14:textId="77777777" w:rsidR="00725D6C" w:rsidRPr="003558C4" w:rsidRDefault="00725D6C" w:rsidP="00983477">
      <w:pPr>
        <w:adjustRightInd w:val="0"/>
        <w:snapToGrid w:val="0"/>
        <w:rPr>
          <w:sz w:val="22"/>
        </w:rPr>
      </w:pPr>
    </w:p>
    <w:p w14:paraId="21E698C0" w14:textId="77777777" w:rsidR="00725D6C" w:rsidRPr="003558C4" w:rsidRDefault="00725D6C" w:rsidP="00983477">
      <w:pPr>
        <w:adjustRightInd w:val="0"/>
        <w:snapToGrid w:val="0"/>
        <w:rPr>
          <w:sz w:val="22"/>
        </w:rPr>
      </w:pPr>
    </w:p>
    <w:p w14:paraId="267EB93F" w14:textId="77777777" w:rsidR="00725D6C" w:rsidRPr="003558C4" w:rsidRDefault="00725D6C" w:rsidP="00983477">
      <w:pPr>
        <w:adjustRightInd w:val="0"/>
        <w:snapToGrid w:val="0"/>
        <w:rPr>
          <w:sz w:val="22"/>
        </w:rPr>
      </w:pPr>
    </w:p>
    <w:p w14:paraId="669561E7" w14:textId="77777777" w:rsidR="00725D6C" w:rsidRPr="003558C4" w:rsidRDefault="00725D6C" w:rsidP="00983477">
      <w:pPr>
        <w:adjustRightInd w:val="0"/>
        <w:snapToGrid w:val="0"/>
        <w:rPr>
          <w:sz w:val="22"/>
        </w:rPr>
      </w:pPr>
    </w:p>
    <w:p w14:paraId="0BD9C7B8" w14:textId="77777777" w:rsidR="00725D6C" w:rsidRPr="003558C4" w:rsidRDefault="00725D6C" w:rsidP="00983477">
      <w:pPr>
        <w:adjustRightInd w:val="0"/>
        <w:snapToGrid w:val="0"/>
        <w:rPr>
          <w:sz w:val="22"/>
        </w:rPr>
      </w:pPr>
    </w:p>
    <w:p w14:paraId="3CCF876E" w14:textId="77777777" w:rsidR="00725D6C" w:rsidRPr="003558C4" w:rsidRDefault="00725D6C" w:rsidP="00983477">
      <w:pPr>
        <w:adjustRightInd w:val="0"/>
        <w:snapToGrid w:val="0"/>
        <w:rPr>
          <w:sz w:val="22"/>
        </w:rPr>
      </w:pPr>
    </w:p>
    <w:p w14:paraId="008B5989" w14:textId="77777777" w:rsidR="00725D6C" w:rsidRPr="003558C4" w:rsidRDefault="00725D6C" w:rsidP="00983477">
      <w:pPr>
        <w:adjustRightInd w:val="0"/>
        <w:snapToGrid w:val="0"/>
        <w:rPr>
          <w:sz w:val="22"/>
        </w:rPr>
      </w:pPr>
    </w:p>
    <w:p w14:paraId="7CF696B0" w14:textId="77777777" w:rsidR="00725D6C" w:rsidRPr="003558C4" w:rsidRDefault="00725D6C" w:rsidP="00983477">
      <w:pPr>
        <w:adjustRightInd w:val="0"/>
        <w:snapToGrid w:val="0"/>
        <w:rPr>
          <w:sz w:val="22"/>
        </w:rPr>
      </w:pPr>
    </w:p>
    <w:p w14:paraId="1AFFC771" w14:textId="77777777" w:rsidR="00725D6C" w:rsidRPr="003558C4" w:rsidRDefault="00725D6C" w:rsidP="00983477">
      <w:pPr>
        <w:adjustRightInd w:val="0"/>
        <w:snapToGrid w:val="0"/>
        <w:rPr>
          <w:sz w:val="22"/>
        </w:rPr>
      </w:pPr>
    </w:p>
    <w:p w14:paraId="6192EF79" w14:textId="77777777" w:rsidR="00725D6C" w:rsidRPr="003558C4" w:rsidRDefault="00725D6C" w:rsidP="00983477">
      <w:pPr>
        <w:adjustRightInd w:val="0"/>
        <w:snapToGrid w:val="0"/>
        <w:rPr>
          <w:sz w:val="22"/>
        </w:rPr>
      </w:pPr>
    </w:p>
    <w:p w14:paraId="5CF9E25A" w14:textId="77777777" w:rsidR="00725D6C" w:rsidRPr="003558C4" w:rsidRDefault="00725D6C" w:rsidP="00983477">
      <w:pPr>
        <w:adjustRightInd w:val="0"/>
        <w:snapToGrid w:val="0"/>
        <w:rPr>
          <w:sz w:val="22"/>
        </w:rPr>
      </w:pPr>
    </w:p>
    <w:p w14:paraId="796D7806" w14:textId="77777777" w:rsidR="00725D6C" w:rsidRPr="003558C4" w:rsidRDefault="00725D6C" w:rsidP="00983477">
      <w:pPr>
        <w:adjustRightInd w:val="0"/>
        <w:snapToGrid w:val="0"/>
        <w:rPr>
          <w:sz w:val="22"/>
        </w:rPr>
      </w:pPr>
    </w:p>
    <w:p w14:paraId="77A27C81" w14:textId="77777777" w:rsidR="00725D6C" w:rsidRPr="003558C4" w:rsidRDefault="00725D6C" w:rsidP="00983477">
      <w:pPr>
        <w:adjustRightInd w:val="0"/>
        <w:snapToGrid w:val="0"/>
        <w:rPr>
          <w:sz w:val="22"/>
        </w:rPr>
      </w:pPr>
    </w:p>
    <w:p w14:paraId="2F8F6AA8" w14:textId="77777777" w:rsidR="00725D6C" w:rsidRPr="003558C4" w:rsidRDefault="00725D6C" w:rsidP="00983477">
      <w:pPr>
        <w:adjustRightInd w:val="0"/>
        <w:snapToGrid w:val="0"/>
        <w:rPr>
          <w:sz w:val="22"/>
        </w:rPr>
      </w:pPr>
    </w:p>
    <w:p w14:paraId="2BFB8A5F" w14:textId="77777777" w:rsidR="00725D6C" w:rsidRPr="003558C4" w:rsidRDefault="00725D6C" w:rsidP="00983477">
      <w:pPr>
        <w:adjustRightInd w:val="0"/>
        <w:snapToGrid w:val="0"/>
        <w:rPr>
          <w:sz w:val="22"/>
        </w:rPr>
      </w:pPr>
    </w:p>
    <w:p w14:paraId="6BF82218" w14:textId="77777777" w:rsidR="00725D6C" w:rsidRPr="003558C4" w:rsidRDefault="00725D6C" w:rsidP="00983477">
      <w:pPr>
        <w:adjustRightInd w:val="0"/>
        <w:snapToGrid w:val="0"/>
        <w:rPr>
          <w:sz w:val="22"/>
        </w:rPr>
      </w:pPr>
    </w:p>
    <w:p w14:paraId="2940ECC7" w14:textId="77777777" w:rsidR="00725D6C" w:rsidRPr="003558C4" w:rsidRDefault="00725D6C" w:rsidP="00983477">
      <w:pPr>
        <w:adjustRightInd w:val="0"/>
        <w:snapToGrid w:val="0"/>
        <w:rPr>
          <w:sz w:val="22"/>
        </w:rPr>
      </w:pPr>
    </w:p>
    <w:p w14:paraId="3AC86416" w14:textId="77777777" w:rsidR="00725D6C" w:rsidRPr="003558C4" w:rsidRDefault="00725D6C" w:rsidP="00983477">
      <w:pPr>
        <w:adjustRightInd w:val="0"/>
        <w:snapToGrid w:val="0"/>
        <w:rPr>
          <w:sz w:val="22"/>
        </w:rPr>
      </w:pPr>
    </w:p>
    <w:p w14:paraId="34B47902" w14:textId="77777777" w:rsidR="00725D6C" w:rsidRPr="003558C4" w:rsidRDefault="00725D6C" w:rsidP="00983477">
      <w:pPr>
        <w:adjustRightInd w:val="0"/>
        <w:snapToGrid w:val="0"/>
        <w:rPr>
          <w:sz w:val="22"/>
        </w:rPr>
      </w:pPr>
    </w:p>
    <w:p w14:paraId="0A93137A" w14:textId="77777777" w:rsidR="00725D6C" w:rsidRPr="003558C4" w:rsidRDefault="00725D6C" w:rsidP="00983477">
      <w:pPr>
        <w:adjustRightInd w:val="0"/>
        <w:snapToGrid w:val="0"/>
        <w:rPr>
          <w:sz w:val="22"/>
        </w:rPr>
      </w:pPr>
    </w:p>
    <w:p w14:paraId="475EE951" w14:textId="77777777" w:rsidR="00725D6C" w:rsidRPr="003558C4" w:rsidRDefault="00725D6C" w:rsidP="00983477">
      <w:pPr>
        <w:adjustRightInd w:val="0"/>
        <w:snapToGrid w:val="0"/>
        <w:rPr>
          <w:sz w:val="22"/>
        </w:rPr>
      </w:pPr>
    </w:p>
    <w:p w14:paraId="1F299288" w14:textId="77777777" w:rsidR="00725D6C" w:rsidRPr="003558C4" w:rsidRDefault="00725D6C" w:rsidP="00983477">
      <w:pPr>
        <w:adjustRightInd w:val="0"/>
        <w:snapToGrid w:val="0"/>
        <w:rPr>
          <w:sz w:val="22"/>
        </w:rPr>
      </w:pPr>
    </w:p>
    <w:p w14:paraId="18E73789" w14:textId="2AC2905A" w:rsidR="00725D6C" w:rsidRPr="003558C4" w:rsidRDefault="00BE08DA" w:rsidP="00983477">
      <w:pPr>
        <w:adjustRightInd w:val="0"/>
        <w:snapToGrid w:val="0"/>
        <w:jc w:val="center"/>
        <w:rPr>
          <w:sz w:val="28"/>
        </w:rPr>
      </w:pPr>
      <w:r w:rsidRPr="003558C4">
        <w:rPr>
          <w:rFonts w:hint="eastAsia"/>
          <w:sz w:val="28"/>
        </w:rPr>
        <w:t xml:space="preserve">December </w:t>
      </w:r>
      <w:r w:rsidR="0053701E" w:rsidRPr="003558C4">
        <w:rPr>
          <w:rFonts w:hint="eastAsia"/>
          <w:sz w:val="28"/>
        </w:rPr>
        <w:t>20</w:t>
      </w:r>
      <w:r w:rsidRPr="003558C4">
        <w:rPr>
          <w:rFonts w:hint="eastAsia"/>
          <w:sz w:val="28"/>
        </w:rPr>
        <w:t>2</w:t>
      </w:r>
      <w:r w:rsidR="0053701E" w:rsidRPr="003558C4">
        <w:rPr>
          <w:rFonts w:hint="eastAsia"/>
          <w:sz w:val="28"/>
        </w:rPr>
        <w:t>3</w:t>
      </w:r>
    </w:p>
    <w:p w14:paraId="22E4D303" w14:textId="060E907A" w:rsidR="00D848F4" w:rsidRPr="003558C4" w:rsidRDefault="00B954EA" w:rsidP="00983477">
      <w:pPr>
        <w:adjustRightInd w:val="0"/>
        <w:snapToGrid w:val="0"/>
        <w:jc w:val="center"/>
        <w:rPr>
          <w:sz w:val="28"/>
        </w:rPr>
      </w:pPr>
      <w:r w:rsidRPr="003558C4">
        <w:rPr>
          <w:sz w:val="28"/>
        </w:rPr>
        <w:br w:type="page"/>
      </w:r>
    </w:p>
    <w:sdt>
      <w:sdtPr>
        <w:rPr>
          <w:rFonts w:ascii="Times New Roman" w:eastAsia="ＭＳ 明朝" w:hAnsi="Times New Roman" w:cs="Times New Roman"/>
          <w:color w:val="auto"/>
          <w:kern w:val="2"/>
          <w:sz w:val="24"/>
          <w:szCs w:val="20"/>
          <w:lang w:val="ja-JP"/>
        </w:rPr>
        <w:id w:val="372204262"/>
        <w:docPartObj>
          <w:docPartGallery w:val="Table of Contents"/>
          <w:docPartUnique/>
        </w:docPartObj>
      </w:sdtPr>
      <w:sdtEndPr>
        <w:rPr>
          <w:b/>
          <w:bCs/>
        </w:rPr>
      </w:sdtEndPr>
      <w:sdtContent>
        <w:p w14:paraId="0A79EEB3" w14:textId="00C4DFA0" w:rsidR="00D848F4" w:rsidRPr="003558C4" w:rsidRDefault="00906071" w:rsidP="00906071">
          <w:pPr>
            <w:pStyle w:val="aff6"/>
            <w:jc w:val="center"/>
            <w:rPr>
              <w:rFonts w:asciiTheme="minorHAnsi" w:hAnsiTheme="minorHAnsi" w:cstheme="minorHAnsi"/>
              <w:b/>
              <w:bCs/>
            </w:rPr>
          </w:pPr>
          <w:r w:rsidRPr="003558C4">
            <w:rPr>
              <w:rFonts w:asciiTheme="minorHAnsi" w:hAnsiTheme="minorHAnsi" w:cstheme="minorHAnsi"/>
              <w:b/>
              <w:bCs/>
            </w:rPr>
            <w:t>Table of</w:t>
          </w:r>
          <w:r w:rsidRPr="003558C4">
            <w:rPr>
              <w:rFonts w:asciiTheme="minorHAnsi" w:hAnsiTheme="minorHAnsi" w:cstheme="minorHAnsi" w:hint="eastAsia"/>
              <w:b/>
              <w:bCs/>
            </w:rPr>
            <w:t xml:space="preserve"> </w:t>
          </w:r>
          <w:r w:rsidRPr="003558C4">
            <w:rPr>
              <w:rFonts w:asciiTheme="minorHAnsi" w:hAnsiTheme="minorHAnsi" w:cstheme="minorHAnsi"/>
              <w:b/>
              <w:bCs/>
            </w:rPr>
            <w:t>Contents</w:t>
          </w:r>
        </w:p>
        <w:p w14:paraId="126B4A7B" w14:textId="181AF56E" w:rsidR="00906071" w:rsidRPr="003558C4" w:rsidRDefault="00D848F4" w:rsidP="00906071">
          <w:pPr>
            <w:pStyle w:val="12"/>
            <w:framePr w:hSpace="0" w:wrap="auto" w:vAnchor="margin" w:hAnchor="text" w:xAlign="left" w:yAlign="inline"/>
            <w:rPr>
              <w:rFonts w:asciiTheme="minorHAnsi" w:eastAsiaTheme="minorEastAsia" w:hAnsiTheme="minorHAnsi" w:cstheme="minorBidi"/>
              <w:sz w:val="21"/>
              <w:szCs w:val="22"/>
            </w:rPr>
          </w:pPr>
          <w:r w:rsidRPr="003558C4">
            <w:fldChar w:fldCharType="begin"/>
          </w:r>
          <w:r w:rsidRPr="003558C4">
            <w:instrText xml:space="preserve"> TOC \o "1-1" \h \z \u </w:instrText>
          </w:r>
          <w:r w:rsidRPr="003558C4">
            <w:fldChar w:fldCharType="separate"/>
          </w:r>
          <w:hyperlink w:anchor="_Toc99276970" w:history="1">
            <w:r w:rsidR="00906071" w:rsidRPr="003558C4">
              <w:rPr>
                <w:rStyle w:val="aff4"/>
              </w:rPr>
              <w:t>Basic Policy on Promoting Green Procurement</w:t>
            </w:r>
            <w:r w:rsidR="00906071" w:rsidRPr="003558C4">
              <w:rPr>
                <w:webHidden/>
              </w:rPr>
              <w:tab/>
            </w:r>
            <w:r w:rsidR="00906071" w:rsidRPr="003558C4">
              <w:rPr>
                <w:webHidden/>
              </w:rPr>
              <w:fldChar w:fldCharType="begin"/>
            </w:r>
            <w:r w:rsidR="00906071" w:rsidRPr="003558C4">
              <w:rPr>
                <w:webHidden/>
              </w:rPr>
              <w:instrText xml:space="preserve"> PAGEREF _Toc99276970 \h </w:instrText>
            </w:r>
            <w:r w:rsidR="00906071" w:rsidRPr="003558C4">
              <w:rPr>
                <w:webHidden/>
              </w:rPr>
            </w:r>
            <w:r w:rsidR="00906071" w:rsidRPr="003558C4">
              <w:rPr>
                <w:webHidden/>
              </w:rPr>
              <w:fldChar w:fldCharType="separate"/>
            </w:r>
            <w:r w:rsidR="00A4174C" w:rsidRPr="003558C4">
              <w:rPr>
                <w:webHidden/>
              </w:rPr>
              <w:t>1</w:t>
            </w:r>
            <w:r w:rsidR="00906071" w:rsidRPr="003558C4">
              <w:rPr>
                <w:webHidden/>
              </w:rPr>
              <w:fldChar w:fldCharType="end"/>
            </w:r>
          </w:hyperlink>
        </w:p>
        <w:p w14:paraId="391508F5" w14:textId="1B2D6EA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1" w:history="1">
            <w:r w:rsidR="00906071" w:rsidRPr="003558C4">
              <w:rPr>
                <w:rStyle w:val="aff4"/>
              </w:rPr>
              <w:t>Appendix</w:t>
            </w:r>
            <w:r w:rsidR="00906071" w:rsidRPr="003558C4">
              <w:rPr>
                <w:webHidden/>
              </w:rPr>
              <w:tab/>
            </w:r>
            <w:r w:rsidR="00906071" w:rsidRPr="003558C4">
              <w:rPr>
                <w:webHidden/>
              </w:rPr>
              <w:fldChar w:fldCharType="begin"/>
            </w:r>
            <w:r w:rsidR="00906071" w:rsidRPr="003558C4">
              <w:rPr>
                <w:webHidden/>
              </w:rPr>
              <w:instrText xml:space="preserve"> PAGEREF _Toc99276971 \h </w:instrText>
            </w:r>
            <w:r w:rsidR="00906071" w:rsidRPr="003558C4">
              <w:rPr>
                <w:webHidden/>
              </w:rPr>
            </w:r>
            <w:r w:rsidR="00906071" w:rsidRPr="003558C4">
              <w:rPr>
                <w:webHidden/>
              </w:rPr>
              <w:fldChar w:fldCharType="separate"/>
            </w:r>
            <w:r w:rsidR="00A4174C" w:rsidRPr="003558C4">
              <w:rPr>
                <w:webHidden/>
              </w:rPr>
              <w:t>8</w:t>
            </w:r>
            <w:r w:rsidR="00906071" w:rsidRPr="003558C4">
              <w:rPr>
                <w:webHidden/>
              </w:rPr>
              <w:fldChar w:fldCharType="end"/>
            </w:r>
          </w:hyperlink>
        </w:p>
        <w:p w14:paraId="77056249" w14:textId="1B8F98C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2" w:history="1">
            <w:r w:rsidR="00906071" w:rsidRPr="003558C4">
              <w:rPr>
                <w:rStyle w:val="aff4"/>
              </w:rPr>
              <w:t>1. Terminology</w:t>
            </w:r>
            <w:r w:rsidR="00906071" w:rsidRPr="003558C4">
              <w:rPr>
                <w:webHidden/>
              </w:rPr>
              <w:tab/>
            </w:r>
            <w:r w:rsidR="00906071" w:rsidRPr="003558C4">
              <w:rPr>
                <w:webHidden/>
              </w:rPr>
              <w:fldChar w:fldCharType="begin"/>
            </w:r>
            <w:r w:rsidR="00906071" w:rsidRPr="003558C4">
              <w:rPr>
                <w:webHidden/>
              </w:rPr>
              <w:instrText xml:space="preserve"> PAGEREF _Toc99276972 \h </w:instrText>
            </w:r>
            <w:r w:rsidR="00906071" w:rsidRPr="003558C4">
              <w:rPr>
                <w:webHidden/>
              </w:rPr>
            </w:r>
            <w:r w:rsidR="00906071" w:rsidRPr="003558C4">
              <w:rPr>
                <w:webHidden/>
              </w:rPr>
              <w:fldChar w:fldCharType="separate"/>
            </w:r>
            <w:r w:rsidR="00A4174C" w:rsidRPr="003558C4">
              <w:rPr>
                <w:webHidden/>
              </w:rPr>
              <w:t>8</w:t>
            </w:r>
            <w:r w:rsidR="00906071" w:rsidRPr="003558C4">
              <w:rPr>
                <w:webHidden/>
              </w:rPr>
              <w:fldChar w:fldCharType="end"/>
            </w:r>
          </w:hyperlink>
        </w:p>
        <w:p w14:paraId="24988F12" w14:textId="31D2280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3" w:history="1">
            <w:r w:rsidR="00906071" w:rsidRPr="003558C4">
              <w:rPr>
                <w:rStyle w:val="aff4"/>
              </w:rPr>
              <w:t>2. Paper</w:t>
            </w:r>
            <w:r w:rsidR="00906071" w:rsidRPr="003558C4">
              <w:rPr>
                <w:webHidden/>
              </w:rPr>
              <w:tab/>
            </w:r>
            <w:r w:rsidR="00906071" w:rsidRPr="003558C4">
              <w:rPr>
                <w:webHidden/>
              </w:rPr>
              <w:fldChar w:fldCharType="begin"/>
            </w:r>
            <w:r w:rsidR="00906071" w:rsidRPr="003558C4">
              <w:rPr>
                <w:webHidden/>
              </w:rPr>
              <w:instrText xml:space="preserve"> PAGEREF _Toc99276973 \h </w:instrText>
            </w:r>
            <w:r w:rsidR="00906071" w:rsidRPr="003558C4">
              <w:rPr>
                <w:webHidden/>
              </w:rPr>
            </w:r>
            <w:r w:rsidR="00906071" w:rsidRPr="003558C4">
              <w:rPr>
                <w:webHidden/>
              </w:rPr>
              <w:fldChar w:fldCharType="separate"/>
            </w:r>
            <w:r w:rsidR="00A4174C" w:rsidRPr="003558C4">
              <w:rPr>
                <w:webHidden/>
              </w:rPr>
              <w:t>8</w:t>
            </w:r>
            <w:r w:rsidR="00906071" w:rsidRPr="003558C4">
              <w:rPr>
                <w:webHidden/>
              </w:rPr>
              <w:fldChar w:fldCharType="end"/>
            </w:r>
          </w:hyperlink>
        </w:p>
        <w:p w14:paraId="0BB56575" w14:textId="214D9837"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4" w:history="1">
            <w:r w:rsidR="00906071" w:rsidRPr="003558C4">
              <w:rPr>
                <w:rStyle w:val="aff4"/>
              </w:rPr>
              <w:t>3. Stationery</w:t>
            </w:r>
            <w:r w:rsidR="00906071" w:rsidRPr="003558C4">
              <w:rPr>
                <w:webHidden/>
              </w:rPr>
              <w:tab/>
            </w:r>
            <w:r w:rsidR="00906071" w:rsidRPr="003558C4">
              <w:rPr>
                <w:webHidden/>
              </w:rPr>
              <w:fldChar w:fldCharType="begin"/>
            </w:r>
            <w:r w:rsidR="00906071" w:rsidRPr="003558C4">
              <w:rPr>
                <w:webHidden/>
              </w:rPr>
              <w:instrText xml:space="preserve"> PAGEREF _Toc99276974 \h </w:instrText>
            </w:r>
            <w:r w:rsidR="00906071" w:rsidRPr="003558C4">
              <w:rPr>
                <w:webHidden/>
              </w:rPr>
            </w:r>
            <w:r w:rsidR="00906071" w:rsidRPr="003558C4">
              <w:rPr>
                <w:webHidden/>
              </w:rPr>
              <w:fldChar w:fldCharType="separate"/>
            </w:r>
            <w:r w:rsidR="00A4174C" w:rsidRPr="003558C4">
              <w:rPr>
                <w:webHidden/>
              </w:rPr>
              <w:t>18</w:t>
            </w:r>
            <w:r w:rsidR="00906071" w:rsidRPr="003558C4">
              <w:rPr>
                <w:webHidden/>
              </w:rPr>
              <w:fldChar w:fldCharType="end"/>
            </w:r>
          </w:hyperlink>
        </w:p>
        <w:p w14:paraId="4901EAA8" w14:textId="4FC3B66D"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5" w:history="1">
            <w:r w:rsidR="00906071" w:rsidRPr="003558C4">
              <w:rPr>
                <w:rStyle w:val="aff4"/>
              </w:rPr>
              <w:t>4. Office Furniture, etc.</w:t>
            </w:r>
            <w:r w:rsidR="00906071" w:rsidRPr="003558C4">
              <w:rPr>
                <w:webHidden/>
              </w:rPr>
              <w:tab/>
            </w:r>
            <w:r w:rsidR="00906071" w:rsidRPr="003558C4">
              <w:rPr>
                <w:webHidden/>
              </w:rPr>
              <w:fldChar w:fldCharType="begin"/>
            </w:r>
            <w:r w:rsidR="00906071" w:rsidRPr="003558C4">
              <w:rPr>
                <w:webHidden/>
              </w:rPr>
              <w:instrText xml:space="preserve"> PAGEREF _Toc99276975 \h </w:instrText>
            </w:r>
            <w:r w:rsidR="00906071" w:rsidRPr="003558C4">
              <w:rPr>
                <w:webHidden/>
              </w:rPr>
            </w:r>
            <w:r w:rsidR="00906071" w:rsidRPr="003558C4">
              <w:rPr>
                <w:webHidden/>
              </w:rPr>
              <w:fldChar w:fldCharType="separate"/>
            </w:r>
            <w:r w:rsidR="00A4174C" w:rsidRPr="003558C4">
              <w:rPr>
                <w:webHidden/>
              </w:rPr>
              <w:t>30</w:t>
            </w:r>
            <w:r w:rsidR="00906071" w:rsidRPr="003558C4">
              <w:rPr>
                <w:webHidden/>
              </w:rPr>
              <w:fldChar w:fldCharType="end"/>
            </w:r>
          </w:hyperlink>
        </w:p>
        <w:p w14:paraId="69940EDD" w14:textId="3D882A6E"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6" w:history="1">
            <w:r w:rsidR="00906071" w:rsidRPr="003558C4">
              <w:rPr>
                <w:rStyle w:val="aff4"/>
                <w:lang w:val="fr-FR"/>
              </w:rPr>
              <w:t>5. Imaging Equipment, etc.</w:t>
            </w:r>
            <w:r w:rsidR="00906071" w:rsidRPr="003558C4">
              <w:rPr>
                <w:webHidden/>
              </w:rPr>
              <w:tab/>
            </w:r>
            <w:r w:rsidR="00906071" w:rsidRPr="003558C4">
              <w:rPr>
                <w:webHidden/>
              </w:rPr>
              <w:fldChar w:fldCharType="begin"/>
            </w:r>
            <w:r w:rsidR="00906071" w:rsidRPr="003558C4">
              <w:rPr>
                <w:webHidden/>
              </w:rPr>
              <w:instrText xml:space="preserve"> PAGEREF _Toc99276976 \h </w:instrText>
            </w:r>
            <w:r w:rsidR="00906071" w:rsidRPr="003558C4">
              <w:rPr>
                <w:webHidden/>
              </w:rPr>
            </w:r>
            <w:r w:rsidR="00906071" w:rsidRPr="003558C4">
              <w:rPr>
                <w:webHidden/>
              </w:rPr>
              <w:fldChar w:fldCharType="separate"/>
            </w:r>
            <w:r w:rsidR="00A4174C" w:rsidRPr="003558C4">
              <w:rPr>
                <w:webHidden/>
              </w:rPr>
              <w:t>35</w:t>
            </w:r>
            <w:r w:rsidR="00906071" w:rsidRPr="003558C4">
              <w:rPr>
                <w:webHidden/>
              </w:rPr>
              <w:fldChar w:fldCharType="end"/>
            </w:r>
          </w:hyperlink>
        </w:p>
        <w:p w14:paraId="700B1A56" w14:textId="739C2BE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7" w:history="1">
            <w:r w:rsidR="00906071" w:rsidRPr="003558C4">
              <w:rPr>
                <w:rStyle w:val="aff4"/>
                <w:lang w:val="fr-FR"/>
              </w:rPr>
              <w:t>5-1.Copiers, etc.</w:t>
            </w:r>
            <w:r w:rsidR="00906071" w:rsidRPr="003558C4">
              <w:rPr>
                <w:webHidden/>
              </w:rPr>
              <w:tab/>
            </w:r>
            <w:r w:rsidR="00906071" w:rsidRPr="003558C4">
              <w:rPr>
                <w:webHidden/>
              </w:rPr>
              <w:fldChar w:fldCharType="begin"/>
            </w:r>
            <w:r w:rsidR="00906071" w:rsidRPr="003558C4">
              <w:rPr>
                <w:webHidden/>
              </w:rPr>
              <w:instrText xml:space="preserve"> PAGEREF _Toc99276977 \h </w:instrText>
            </w:r>
            <w:r w:rsidR="00906071" w:rsidRPr="003558C4">
              <w:rPr>
                <w:webHidden/>
              </w:rPr>
            </w:r>
            <w:r w:rsidR="00906071" w:rsidRPr="003558C4">
              <w:rPr>
                <w:webHidden/>
              </w:rPr>
              <w:fldChar w:fldCharType="separate"/>
            </w:r>
            <w:r w:rsidR="00A4174C" w:rsidRPr="003558C4">
              <w:rPr>
                <w:webHidden/>
              </w:rPr>
              <w:t>35</w:t>
            </w:r>
            <w:r w:rsidR="00906071" w:rsidRPr="003558C4">
              <w:rPr>
                <w:webHidden/>
              </w:rPr>
              <w:fldChar w:fldCharType="end"/>
            </w:r>
          </w:hyperlink>
        </w:p>
        <w:p w14:paraId="74FE3E37" w14:textId="07633A3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8" w:history="1">
            <w:r w:rsidR="00906071" w:rsidRPr="003558C4">
              <w:rPr>
                <w:rStyle w:val="aff4"/>
              </w:rPr>
              <w:t>5-2. Printers, etc.</w:t>
            </w:r>
            <w:r w:rsidR="00906071" w:rsidRPr="003558C4">
              <w:rPr>
                <w:webHidden/>
              </w:rPr>
              <w:tab/>
            </w:r>
            <w:r w:rsidR="00906071" w:rsidRPr="003558C4">
              <w:rPr>
                <w:webHidden/>
              </w:rPr>
              <w:fldChar w:fldCharType="begin"/>
            </w:r>
            <w:r w:rsidR="00906071" w:rsidRPr="003558C4">
              <w:rPr>
                <w:webHidden/>
              </w:rPr>
              <w:instrText xml:space="preserve"> PAGEREF _Toc99276978 \h </w:instrText>
            </w:r>
            <w:r w:rsidR="00906071" w:rsidRPr="003558C4">
              <w:rPr>
                <w:webHidden/>
              </w:rPr>
            </w:r>
            <w:r w:rsidR="00906071" w:rsidRPr="003558C4">
              <w:rPr>
                <w:webHidden/>
              </w:rPr>
              <w:fldChar w:fldCharType="separate"/>
            </w:r>
            <w:r w:rsidR="00A4174C" w:rsidRPr="003558C4">
              <w:rPr>
                <w:webHidden/>
              </w:rPr>
              <w:t>47</w:t>
            </w:r>
            <w:r w:rsidR="00906071" w:rsidRPr="003558C4">
              <w:rPr>
                <w:webHidden/>
              </w:rPr>
              <w:fldChar w:fldCharType="end"/>
            </w:r>
          </w:hyperlink>
        </w:p>
        <w:p w14:paraId="58A5B040" w14:textId="0C8F6980"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79" w:history="1">
            <w:r w:rsidR="00906071" w:rsidRPr="003558C4">
              <w:rPr>
                <w:rStyle w:val="aff4"/>
              </w:rPr>
              <w:t>5-3. Fax Machines</w:t>
            </w:r>
            <w:r w:rsidR="00906071" w:rsidRPr="003558C4">
              <w:rPr>
                <w:webHidden/>
              </w:rPr>
              <w:tab/>
            </w:r>
            <w:r w:rsidR="00906071" w:rsidRPr="003558C4">
              <w:rPr>
                <w:webHidden/>
              </w:rPr>
              <w:fldChar w:fldCharType="begin"/>
            </w:r>
            <w:r w:rsidR="00906071" w:rsidRPr="003558C4">
              <w:rPr>
                <w:webHidden/>
              </w:rPr>
              <w:instrText xml:space="preserve"> PAGEREF _Toc99276979 \h </w:instrText>
            </w:r>
            <w:r w:rsidR="00906071" w:rsidRPr="003558C4">
              <w:rPr>
                <w:webHidden/>
              </w:rPr>
            </w:r>
            <w:r w:rsidR="00906071" w:rsidRPr="003558C4">
              <w:rPr>
                <w:webHidden/>
              </w:rPr>
              <w:fldChar w:fldCharType="separate"/>
            </w:r>
            <w:r w:rsidR="00A4174C" w:rsidRPr="003558C4">
              <w:rPr>
                <w:webHidden/>
              </w:rPr>
              <w:t>56</w:t>
            </w:r>
            <w:r w:rsidR="00906071" w:rsidRPr="003558C4">
              <w:rPr>
                <w:webHidden/>
              </w:rPr>
              <w:fldChar w:fldCharType="end"/>
            </w:r>
          </w:hyperlink>
        </w:p>
        <w:p w14:paraId="67677338" w14:textId="0712832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0" w:history="1">
            <w:r w:rsidR="00906071" w:rsidRPr="003558C4">
              <w:rPr>
                <w:rStyle w:val="aff4"/>
              </w:rPr>
              <w:t>5-4. Scanners</w:t>
            </w:r>
            <w:r w:rsidR="00906071" w:rsidRPr="003558C4">
              <w:rPr>
                <w:webHidden/>
              </w:rPr>
              <w:tab/>
            </w:r>
            <w:r w:rsidR="00906071" w:rsidRPr="003558C4">
              <w:rPr>
                <w:webHidden/>
              </w:rPr>
              <w:fldChar w:fldCharType="begin"/>
            </w:r>
            <w:r w:rsidR="00906071" w:rsidRPr="003558C4">
              <w:rPr>
                <w:webHidden/>
              </w:rPr>
              <w:instrText xml:space="preserve"> PAGEREF _Toc99276980 \h </w:instrText>
            </w:r>
            <w:r w:rsidR="00906071" w:rsidRPr="003558C4">
              <w:rPr>
                <w:webHidden/>
              </w:rPr>
            </w:r>
            <w:r w:rsidR="00906071" w:rsidRPr="003558C4">
              <w:rPr>
                <w:webHidden/>
              </w:rPr>
              <w:fldChar w:fldCharType="separate"/>
            </w:r>
            <w:r w:rsidR="00A4174C" w:rsidRPr="003558C4">
              <w:rPr>
                <w:webHidden/>
              </w:rPr>
              <w:t>60</w:t>
            </w:r>
            <w:r w:rsidR="00906071" w:rsidRPr="003558C4">
              <w:rPr>
                <w:webHidden/>
              </w:rPr>
              <w:fldChar w:fldCharType="end"/>
            </w:r>
          </w:hyperlink>
        </w:p>
        <w:p w14:paraId="06BC21BC" w14:textId="71D2D5E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1" w:history="1">
            <w:r w:rsidR="00906071" w:rsidRPr="003558C4">
              <w:rPr>
                <w:rStyle w:val="aff4"/>
              </w:rPr>
              <w:t>5-5. Projectors</w:t>
            </w:r>
            <w:r w:rsidR="00906071" w:rsidRPr="003558C4">
              <w:rPr>
                <w:webHidden/>
              </w:rPr>
              <w:tab/>
            </w:r>
            <w:r w:rsidR="00906071" w:rsidRPr="003558C4">
              <w:rPr>
                <w:webHidden/>
              </w:rPr>
              <w:fldChar w:fldCharType="begin"/>
            </w:r>
            <w:r w:rsidR="00906071" w:rsidRPr="003558C4">
              <w:rPr>
                <w:webHidden/>
              </w:rPr>
              <w:instrText xml:space="preserve"> PAGEREF _Toc99276981 \h </w:instrText>
            </w:r>
            <w:r w:rsidR="00906071" w:rsidRPr="003558C4">
              <w:rPr>
                <w:webHidden/>
              </w:rPr>
            </w:r>
            <w:r w:rsidR="00906071" w:rsidRPr="003558C4">
              <w:rPr>
                <w:webHidden/>
              </w:rPr>
              <w:fldChar w:fldCharType="separate"/>
            </w:r>
            <w:r w:rsidR="00A4174C" w:rsidRPr="003558C4">
              <w:rPr>
                <w:webHidden/>
              </w:rPr>
              <w:t>63</w:t>
            </w:r>
            <w:r w:rsidR="00906071" w:rsidRPr="003558C4">
              <w:rPr>
                <w:webHidden/>
              </w:rPr>
              <w:fldChar w:fldCharType="end"/>
            </w:r>
          </w:hyperlink>
        </w:p>
        <w:p w14:paraId="7A66DC78" w14:textId="63E40FC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2" w:history="1">
            <w:r w:rsidR="00906071" w:rsidRPr="003558C4">
              <w:rPr>
                <w:rStyle w:val="aff4"/>
              </w:rPr>
              <w:t>5-6. Cartridges, etc.</w:t>
            </w:r>
            <w:r w:rsidR="00906071" w:rsidRPr="003558C4">
              <w:rPr>
                <w:webHidden/>
              </w:rPr>
              <w:tab/>
            </w:r>
            <w:r w:rsidR="00906071" w:rsidRPr="003558C4">
              <w:rPr>
                <w:webHidden/>
              </w:rPr>
              <w:fldChar w:fldCharType="begin"/>
            </w:r>
            <w:r w:rsidR="00906071" w:rsidRPr="003558C4">
              <w:rPr>
                <w:webHidden/>
              </w:rPr>
              <w:instrText xml:space="preserve"> PAGEREF _Toc99276982 \h </w:instrText>
            </w:r>
            <w:r w:rsidR="00906071" w:rsidRPr="003558C4">
              <w:rPr>
                <w:webHidden/>
              </w:rPr>
            </w:r>
            <w:r w:rsidR="00906071" w:rsidRPr="003558C4">
              <w:rPr>
                <w:webHidden/>
              </w:rPr>
              <w:fldChar w:fldCharType="separate"/>
            </w:r>
            <w:r w:rsidR="00A4174C" w:rsidRPr="003558C4">
              <w:rPr>
                <w:webHidden/>
              </w:rPr>
              <w:t>66</w:t>
            </w:r>
            <w:r w:rsidR="00906071" w:rsidRPr="003558C4">
              <w:rPr>
                <w:webHidden/>
              </w:rPr>
              <w:fldChar w:fldCharType="end"/>
            </w:r>
          </w:hyperlink>
        </w:p>
        <w:p w14:paraId="5724EA1E" w14:textId="662B1F44"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3" w:history="1">
            <w:r w:rsidR="00906071" w:rsidRPr="003558C4">
              <w:rPr>
                <w:rStyle w:val="aff4"/>
              </w:rPr>
              <w:t>6. Computers, etc.</w:t>
            </w:r>
            <w:r w:rsidR="00906071" w:rsidRPr="003558C4">
              <w:rPr>
                <w:webHidden/>
              </w:rPr>
              <w:tab/>
            </w:r>
            <w:r w:rsidR="00906071" w:rsidRPr="003558C4">
              <w:rPr>
                <w:webHidden/>
              </w:rPr>
              <w:fldChar w:fldCharType="begin"/>
            </w:r>
            <w:r w:rsidR="00906071" w:rsidRPr="003558C4">
              <w:rPr>
                <w:webHidden/>
              </w:rPr>
              <w:instrText xml:space="preserve"> PAGEREF _Toc99276983 \h </w:instrText>
            </w:r>
            <w:r w:rsidR="00906071" w:rsidRPr="003558C4">
              <w:rPr>
                <w:webHidden/>
              </w:rPr>
            </w:r>
            <w:r w:rsidR="00906071" w:rsidRPr="003558C4">
              <w:rPr>
                <w:webHidden/>
              </w:rPr>
              <w:fldChar w:fldCharType="separate"/>
            </w:r>
            <w:r w:rsidR="00A4174C" w:rsidRPr="003558C4">
              <w:rPr>
                <w:webHidden/>
              </w:rPr>
              <w:t>72</w:t>
            </w:r>
            <w:r w:rsidR="00906071" w:rsidRPr="003558C4">
              <w:rPr>
                <w:webHidden/>
              </w:rPr>
              <w:fldChar w:fldCharType="end"/>
            </w:r>
          </w:hyperlink>
        </w:p>
        <w:p w14:paraId="3E366AEC" w14:textId="6D9F424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4" w:history="1">
            <w:r w:rsidR="00906071" w:rsidRPr="003558C4">
              <w:rPr>
                <w:rStyle w:val="aff4"/>
              </w:rPr>
              <w:t>6-1. Computers</w:t>
            </w:r>
            <w:r w:rsidR="00906071" w:rsidRPr="003558C4">
              <w:rPr>
                <w:webHidden/>
              </w:rPr>
              <w:tab/>
            </w:r>
            <w:r w:rsidR="00906071" w:rsidRPr="003558C4">
              <w:rPr>
                <w:webHidden/>
              </w:rPr>
              <w:fldChar w:fldCharType="begin"/>
            </w:r>
            <w:r w:rsidR="00906071" w:rsidRPr="003558C4">
              <w:rPr>
                <w:webHidden/>
              </w:rPr>
              <w:instrText xml:space="preserve"> PAGEREF _Toc99276984 \h </w:instrText>
            </w:r>
            <w:r w:rsidR="00906071" w:rsidRPr="003558C4">
              <w:rPr>
                <w:webHidden/>
              </w:rPr>
            </w:r>
            <w:r w:rsidR="00906071" w:rsidRPr="003558C4">
              <w:rPr>
                <w:webHidden/>
              </w:rPr>
              <w:fldChar w:fldCharType="separate"/>
            </w:r>
            <w:r w:rsidR="00A4174C" w:rsidRPr="003558C4">
              <w:rPr>
                <w:webHidden/>
              </w:rPr>
              <w:t>72</w:t>
            </w:r>
            <w:r w:rsidR="00906071" w:rsidRPr="003558C4">
              <w:rPr>
                <w:webHidden/>
              </w:rPr>
              <w:fldChar w:fldCharType="end"/>
            </w:r>
          </w:hyperlink>
        </w:p>
        <w:p w14:paraId="48B0BA66" w14:textId="1F129CFE"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5" w:history="1">
            <w:r w:rsidR="00906071" w:rsidRPr="003558C4">
              <w:rPr>
                <w:rStyle w:val="aff4"/>
              </w:rPr>
              <w:t>6-2. Magnetic Disk Drive Units</w:t>
            </w:r>
            <w:r w:rsidR="00906071" w:rsidRPr="003558C4">
              <w:rPr>
                <w:webHidden/>
              </w:rPr>
              <w:tab/>
            </w:r>
            <w:r w:rsidR="00906071" w:rsidRPr="003558C4">
              <w:rPr>
                <w:webHidden/>
              </w:rPr>
              <w:fldChar w:fldCharType="begin"/>
            </w:r>
            <w:r w:rsidR="00906071" w:rsidRPr="003558C4">
              <w:rPr>
                <w:webHidden/>
              </w:rPr>
              <w:instrText xml:space="preserve"> PAGEREF _Toc99276985 \h </w:instrText>
            </w:r>
            <w:r w:rsidR="00906071" w:rsidRPr="003558C4">
              <w:rPr>
                <w:webHidden/>
              </w:rPr>
            </w:r>
            <w:r w:rsidR="00906071" w:rsidRPr="003558C4">
              <w:rPr>
                <w:webHidden/>
              </w:rPr>
              <w:fldChar w:fldCharType="separate"/>
            </w:r>
            <w:r w:rsidR="00A4174C" w:rsidRPr="003558C4">
              <w:rPr>
                <w:webHidden/>
              </w:rPr>
              <w:t>85</w:t>
            </w:r>
            <w:r w:rsidR="00906071" w:rsidRPr="003558C4">
              <w:rPr>
                <w:webHidden/>
              </w:rPr>
              <w:fldChar w:fldCharType="end"/>
            </w:r>
          </w:hyperlink>
        </w:p>
        <w:p w14:paraId="3EEBACA7" w14:textId="4DF4163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6" w:history="1">
            <w:r w:rsidR="00906071" w:rsidRPr="003558C4">
              <w:rPr>
                <w:rStyle w:val="aff4"/>
              </w:rPr>
              <w:t>6-3. Displays</w:t>
            </w:r>
            <w:r w:rsidR="00906071" w:rsidRPr="003558C4">
              <w:rPr>
                <w:webHidden/>
              </w:rPr>
              <w:tab/>
            </w:r>
            <w:r w:rsidR="00906071" w:rsidRPr="003558C4">
              <w:rPr>
                <w:webHidden/>
              </w:rPr>
              <w:fldChar w:fldCharType="begin"/>
            </w:r>
            <w:r w:rsidR="00906071" w:rsidRPr="003558C4">
              <w:rPr>
                <w:webHidden/>
              </w:rPr>
              <w:instrText xml:space="preserve"> PAGEREF _Toc99276986 \h </w:instrText>
            </w:r>
            <w:r w:rsidR="00906071" w:rsidRPr="003558C4">
              <w:rPr>
                <w:webHidden/>
              </w:rPr>
            </w:r>
            <w:r w:rsidR="00906071" w:rsidRPr="003558C4">
              <w:rPr>
                <w:webHidden/>
              </w:rPr>
              <w:fldChar w:fldCharType="separate"/>
            </w:r>
            <w:r w:rsidR="00A4174C" w:rsidRPr="003558C4">
              <w:rPr>
                <w:webHidden/>
              </w:rPr>
              <w:t>87</w:t>
            </w:r>
            <w:r w:rsidR="00906071" w:rsidRPr="003558C4">
              <w:rPr>
                <w:webHidden/>
              </w:rPr>
              <w:fldChar w:fldCharType="end"/>
            </w:r>
          </w:hyperlink>
        </w:p>
        <w:p w14:paraId="724B5516" w14:textId="3F189DB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7" w:history="1">
            <w:r w:rsidR="00906071" w:rsidRPr="003558C4">
              <w:rPr>
                <w:rStyle w:val="aff4"/>
                <w:iCs/>
              </w:rPr>
              <w:t>6-4. Recording Medias</w:t>
            </w:r>
            <w:r w:rsidR="00906071" w:rsidRPr="003558C4">
              <w:rPr>
                <w:webHidden/>
              </w:rPr>
              <w:tab/>
            </w:r>
            <w:r w:rsidR="00906071" w:rsidRPr="003558C4">
              <w:rPr>
                <w:webHidden/>
              </w:rPr>
              <w:fldChar w:fldCharType="begin"/>
            </w:r>
            <w:r w:rsidR="00906071" w:rsidRPr="003558C4">
              <w:rPr>
                <w:webHidden/>
              </w:rPr>
              <w:instrText xml:space="preserve"> PAGEREF _Toc99276987 \h </w:instrText>
            </w:r>
            <w:r w:rsidR="00906071" w:rsidRPr="003558C4">
              <w:rPr>
                <w:webHidden/>
              </w:rPr>
            </w:r>
            <w:r w:rsidR="00906071" w:rsidRPr="003558C4">
              <w:rPr>
                <w:webHidden/>
              </w:rPr>
              <w:fldChar w:fldCharType="separate"/>
            </w:r>
            <w:r w:rsidR="00A4174C" w:rsidRPr="003558C4">
              <w:rPr>
                <w:webHidden/>
              </w:rPr>
              <w:t>92</w:t>
            </w:r>
            <w:r w:rsidR="00906071" w:rsidRPr="003558C4">
              <w:rPr>
                <w:webHidden/>
              </w:rPr>
              <w:fldChar w:fldCharType="end"/>
            </w:r>
          </w:hyperlink>
        </w:p>
        <w:p w14:paraId="4F0C25B3" w14:textId="5F06B1D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8" w:history="1">
            <w:r w:rsidR="00906071" w:rsidRPr="003558C4">
              <w:rPr>
                <w:rStyle w:val="aff4"/>
              </w:rPr>
              <w:t>7. Office Equipment, etc.</w:t>
            </w:r>
            <w:r w:rsidR="00906071" w:rsidRPr="003558C4">
              <w:rPr>
                <w:webHidden/>
              </w:rPr>
              <w:tab/>
            </w:r>
            <w:r w:rsidR="00906071" w:rsidRPr="003558C4">
              <w:rPr>
                <w:webHidden/>
              </w:rPr>
              <w:fldChar w:fldCharType="begin"/>
            </w:r>
            <w:r w:rsidR="00906071" w:rsidRPr="003558C4">
              <w:rPr>
                <w:webHidden/>
              </w:rPr>
              <w:instrText xml:space="preserve"> PAGEREF _Toc99276988 \h </w:instrText>
            </w:r>
            <w:r w:rsidR="00906071" w:rsidRPr="003558C4">
              <w:rPr>
                <w:webHidden/>
              </w:rPr>
            </w:r>
            <w:r w:rsidR="00906071" w:rsidRPr="003558C4">
              <w:rPr>
                <w:webHidden/>
              </w:rPr>
              <w:fldChar w:fldCharType="separate"/>
            </w:r>
            <w:r w:rsidR="00A4174C" w:rsidRPr="003558C4">
              <w:rPr>
                <w:webHidden/>
              </w:rPr>
              <w:t>94</w:t>
            </w:r>
            <w:r w:rsidR="00906071" w:rsidRPr="003558C4">
              <w:rPr>
                <w:webHidden/>
              </w:rPr>
              <w:fldChar w:fldCharType="end"/>
            </w:r>
          </w:hyperlink>
        </w:p>
        <w:p w14:paraId="200F35D8" w14:textId="415E5FB1"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89" w:history="1">
            <w:r w:rsidR="00906071" w:rsidRPr="003558C4">
              <w:rPr>
                <w:rStyle w:val="aff4"/>
              </w:rPr>
              <w:t>7-1. Paper Shredders</w:t>
            </w:r>
            <w:r w:rsidR="00906071" w:rsidRPr="003558C4">
              <w:rPr>
                <w:webHidden/>
              </w:rPr>
              <w:tab/>
            </w:r>
            <w:r w:rsidR="00906071" w:rsidRPr="003558C4">
              <w:rPr>
                <w:webHidden/>
              </w:rPr>
              <w:fldChar w:fldCharType="begin"/>
            </w:r>
            <w:r w:rsidR="00906071" w:rsidRPr="003558C4">
              <w:rPr>
                <w:webHidden/>
              </w:rPr>
              <w:instrText xml:space="preserve"> PAGEREF _Toc99276989 \h </w:instrText>
            </w:r>
            <w:r w:rsidR="00906071" w:rsidRPr="003558C4">
              <w:rPr>
                <w:webHidden/>
              </w:rPr>
            </w:r>
            <w:r w:rsidR="00906071" w:rsidRPr="003558C4">
              <w:rPr>
                <w:webHidden/>
              </w:rPr>
              <w:fldChar w:fldCharType="separate"/>
            </w:r>
            <w:r w:rsidR="00A4174C" w:rsidRPr="003558C4">
              <w:rPr>
                <w:webHidden/>
              </w:rPr>
              <w:t>94</w:t>
            </w:r>
            <w:r w:rsidR="00906071" w:rsidRPr="003558C4">
              <w:rPr>
                <w:webHidden/>
              </w:rPr>
              <w:fldChar w:fldCharType="end"/>
            </w:r>
          </w:hyperlink>
        </w:p>
        <w:p w14:paraId="029175F1" w14:textId="4197D2E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0" w:history="1">
            <w:r w:rsidR="00906071" w:rsidRPr="003558C4">
              <w:rPr>
                <w:rStyle w:val="aff4"/>
                <w:rFonts w:eastAsia="ＭＳ ゴシックfalt"/>
              </w:rPr>
              <w:t>7-2</w:t>
            </w:r>
            <w:r w:rsidR="00906071" w:rsidRPr="003558C4">
              <w:rPr>
                <w:rStyle w:val="aff4"/>
                <w:iCs/>
              </w:rPr>
              <w:t>. Digital Duplicators</w:t>
            </w:r>
            <w:r w:rsidR="00906071" w:rsidRPr="003558C4">
              <w:rPr>
                <w:webHidden/>
              </w:rPr>
              <w:tab/>
            </w:r>
            <w:r w:rsidR="00906071" w:rsidRPr="003558C4">
              <w:rPr>
                <w:webHidden/>
              </w:rPr>
              <w:fldChar w:fldCharType="begin"/>
            </w:r>
            <w:r w:rsidR="00906071" w:rsidRPr="003558C4">
              <w:rPr>
                <w:webHidden/>
              </w:rPr>
              <w:instrText xml:space="preserve"> PAGEREF _Toc99276990 \h </w:instrText>
            </w:r>
            <w:r w:rsidR="00906071" w:rsidRPr="003558C4">
              <w:rPr>
                <w:webHidden/>
              </w:rPr>
            </w:r>
            <w:r w:rsidR="00906071" w:rsidRPr="003558C4">
              <w:rPr>
                <w:webHidden/>
              </w:rPr>
              <w:fldChar w:fldCharType="separate"/>
            </w:r>
            <w:r w:rsidR="00A4174C" w:rsidRPr="003558C4">
              <w:rPr>
                <w:webHidden/>
              </w:rPr>
              <w:t>96</w:t>
            </w:r>
            <w:r w:rsidR="00906071" w:rsidRPr="003558C4">
              <w:rPr>
                <w:webHidden/>
              </w:rPr>
              <w:fldChar w:fldCharType="end"/>
            </w:r>
          </w:hyperlink>
        </w:p>
        <w:p w14:paraId="21664331" w14:textId="4985793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1" w:history="1">
            <w:r w:rsidR="00906071" w:rsidRPr="003558C4">
              <w:rPr>
                <w:rStyle w:val="aff4"/>
              </w:rPr>
              <w:t>7-3. Clocks</w:t>
            </w:r>
            <w:r w:rsidR="00906071" w:rsidRPr="003558C4">
              <w:rPr>
                <w:webHidden/>
              </w:rPr>
              <w:tab/>
            </w:r>
            <w:r w:rsidR="00906071" w:rsidRPr="003558C4">
              <w:rPr>
                <w:webHidden/>
              </w:rPr>
              <w:fldChar w:fldCharType="begin"/>
            </w:r>
            <w:r w:rsidR="00906071" w:rsidRPr="003558C4">
              <w:rPr>
                <w:webHidden/>
              </w:rPr>
              <w:instrText xml:space="preserve"> PAGEREF _Toc99276991 \h </w:instrText>
            </w:r>
            <w:r w:rsidR="00906071" w:rsidRPr="003558C4">
              <w:rPr>
                <w:webHidden/>
              </w:rPr>
            </w:r>
            <w:r w:rsidR="00906071" w:rsidRPr="003558C4">
              <w:rPr>
                <w:webHidden/>
              </w:rPr>
              <w:fldChar w:fldCharType="separate"/>
            </w:r>
            <w:r w:rsidR="00A4174C" w:rsidRPr="003558C4">
              <w:rPr>
                <w:webHidden/>
              </w:rPr>
              <w:t>99</w:t>
            </w:r>
            <w:r w:rsidR="00906071" w:rsidRPr="003558C4">
              <w:rPr>
                <w:webHidden/>
              </w:rPr>
              <w:fldChar w:fldCharType="end"/>
            </w:r>
          </w:hyperlink>
        </w:p>
        <w:p w14:paraId="6B2C81D2" w14:textId="68B9A6CD"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2" w:history="1">
            <w:r w:rsidR="00906071" w:rsidRPr="003558C4">
              <w:rPr>
                <w:rStyle w:val="aff4"/>
              </w:rPr>
              <w:t>7-4. Electronic Table Calculators</w:t>
            </w:r>
            <w:r w:rsidR="00906071" w:rsidRPr="003558C4">
              <w:rPr>
                <w:webHidden/>
              </w:rPr>
              <w:tab/>
            </w:r>
            <w:r w:rsidR="00906071" w:rsidRPr="003558C4">
              <w:rPr>
                <w:webHidden/>
              </w:rPr>
              <w:fldChar w:fldCharType="begin"/>
            </w:r>
            <w:r w:rsidR="00906071" w:rsidRPr="003558C4">
              <w:rPr>
                <w:webHidden/>
              </w:rPr>
              <w:instrText xml:space="preserve"> PAGEREF _Toc99276992 \h </w:instrText>
            </w:r>
            <w:r w:rsidR="00906071" w:rsidRPr="003558C4">
              <w:rPr>
                <w:webHidden/>
              </w:rPr>
            </w:r>
            <w:r w:rsidR="00906071" w:rsidRPr="003558C4">
              <w:rPr>
                <w:webHidden/>
              </w:rPr>
              <w:fldChar w:fldCharType="separate"/>
            </w:r>
            <w:r w:rsidR="00A4174C" w:rsidRPr="003558C4">
              <w:rPr>
                <w:webHidden/>
              </w:rPr>
              <w:t>100</w:t>
            </w:r>
            <w:r w:rsidR="00906071" w:rsidRPr="003558C4">
              <w:rPr>
                <w:webHidden/>
              </w:rPr>
              <w:fldChar w:fldCharType="end"/>
            </w:r>
          </w:hyperlink>
        </w:p>
        <w:p w14:paraId="257D5006" w14:textId="4185A20A"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3" w:history="1">
            <w:r w:rsidR="00906071" w:rsidRPr="003558C4">
              <w:rPr>
                <w:rStyle w:val="aff4"/>
                <w:iCs/>
              </w:rPr>
              <w:t>7-5. Batteries</w:t>
            </w:r>
            <w:r w:rsidR="00906071" w:rsidRPr="003558C4">
              <w:rPr>
                <w:webHidden/>
              </w:rPr>
              <w:tab/>
            </w:r>
            <w:r w:rsidR="00906071" w:rsidRPr="003558C4">
              <w:rPr>
                <w:webHidden/>
              </w:rPr>
              <w:fldChar w:fldCharType="begin"/>
            </w:r>
            <w:r w:rsidR="00906071" w:rsidRPr="003558C4">
              <w:rPr>
                <w:webHidden/>
              </w:rPr>
              <w:instrText xml:space="preserve"> PAGEREF _Toc99276993 \h </w:instrText>
            </w:r>
            <w:r w:rsidR="00906071" w:rsidRPr="003558C4">
              <w:rPr>
                <w:webHidden/>
              </w:rPr>
            </w:r>
            <w:r w:rsidR="00906071" w:rsidRPr="003558C4">
              <w:rPr>
                <w:webHidden/>
              </w:rPr>
              <w:fldChar w:fldCharType="separate"/>
            </w:r>
            <w:r w:rsidR="00A4174C" w:rsidRPr="003558C4">
              <w:rPr>
                <w:webHidden/>
              </w:rPr>
              <w:t>101</w:t>
            </w:r>
            <w:r w:rsidR="00906071" w:rsidRPr="003558C4">
              <w:rPr>
                <w:webHidden/>
              </w:rPr>
              <w:fldChar w:fldCharType="end"/>
            </w:r>
          </w:hyperlink>
        </w:p>
        <w:p w14:paraId="5373BE09" w14:textId="149E1E8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4" w:history="1">
            <w:r w:rsidR="00906071" w:rsidRPr="003558C4">
              <w:rPr>
                <w:rStyle w:val="aff4"/>
              </w:rPr>
              <w:t>8. Mobile Telephones, etc.</w:t>
            </w:r>
            <w:r w:rsidR="00906071" w:rsidRPr="003558C4">
              <w:rPr>
                <w:webHidden/>
              </w:rPr>
              <w:tab/>
            </w:r>
            <w:r w:rsidR="00906071" w:rsidRPr="003558C4">
              <w:rPr>
                <w:webHidden/>
              </w:rPr>
              <w:fldChar w:fldCharType="begin"/>
            </w:r>
            <w:r w:rsidR="00906071" w:rsidRPr="003558C4">
              <w:rPr>
                <w:webHidden/>
              </w:rPr>
              <w:instrText xml:space="preserve"> PAGEREF _Toc99276994 \h </w:instrText>
            </w:r>
            <w:r w:rsidR="00906071" w:rsidRPr="003558C4">
              <w:rPr>
                <w:webHidden/>
              </w:rPr>
            </w:r>
            <w:r w:rsidR="00906071" w:rsidRPr="003558C4">
              <w:rPr>
                <w:webHidden/>
              </w:rPr>
              <w:fldChar w:fldCharType="separate"/>
            </w:r>
            <w:r w:rsidR="00A4174C" w:rsidRPr="003558C4">
              <w:rPr>
                <w:webHidden/>
              </w:rPr>
              <w:t>103</w:t>
            </w:r>
            <w:r w:rsidR="00906071" w:rsidRPr="003558C4">
              <w:rPr>
                <w:webHidden/>
              </w:rPr>
              <w:fldChar w:fldCharType="end"/>
            </w:r>
          </w:hyperlink>
        </w:p>
        <w:p w14:paraId="1A4E4087" w14:textId="2CC512B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5" w:history="1">
            <w:r w:rsidR="00906071" w:rsidRPr="003558C4">
              <w:rPr>
                <w:rStyle w:val="aff4"/>
              </w:rPr>
              <w:t>9. Home Electronic Appliances</w:t>
            </w:r>
            <w:r w:rsidR="00906071" w:rsidRPr="003558C4">
              <w:rPr>
                <w:webHidden/>
              </w:rPr>
              <w:tab/>
            </w:r>
            <w:r w:rsidR="00906071" w:rsidRPr="003558C4">
              <w:rPr>
                <w:webHidden/>
              </w:rPr>
              <w:fldChar w:fldCharType="begin"/>
            </w:r>
            <w:r w:rsidR="00906071" w:rsidRPr="003558C4">
              <w:rPr>
                <w:webHidden/>
              </w:rPr>
              <w:instrText xml:space="preserve"> PAGEREF _Toc99276995 \h </w:instrText>
            </w:r>
            <w:r w:rsidR="00906071" w:rsidRPr="003558C4">
              <w:rPr>
                <w:webHidden/>
              </w:rPr>
            </w:r>
            <w:r w:rsidR="00906071" w:rsidRPr="003558C4">
              <w:rPr>
                <w:webHidden/>
              </w:rPr>
              <w:fldChar w:fldCharType="separate"/>
            </w:r>
            <w:r w:rsidR="00A4174C" w:rsidRPr="003558C4">
              <w:rPr>
                <w:webHidden/>
              </w:rPr>
              <w:t>107</w:t>
            </w:r>
            <w:r w:rsidR="00906071" w:rsidRPr="003558C4">
              <w:rPr>
                <w:webHidden/>
              </w:rPr>
              <w:fldChar w:fldCharType="end"/>
            </w:r>
          </w:hyperlink>
        </w:p>
        <w:p w14:paraId="470E4C0A" w14:textId="1F7A93B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6" w:history="1">
            <w:r w:rsidR="00906071" w:rsidRPr="003558C4">
              <w:rPr>
                <w:rStyle w:val="aff4"/>
              </w:rPr>
              <w:t>9-1. Electric Refrigerators, etc.</w:t>
            </w:r>
            <w:r w:rsidR="00906071" w:rsidRPr="003558C4">
              <w:rPr>
                <w:webHidden/>
              </w:rPr>
              <w:tab/>
            </w:r>
            <w:r w:rsidR="00906071" w:rsidRPr="003558C4">
              <w:rPr>
                <w:webHidden/>
              </w:rPr>
              <w:fldChar w:fldCharType="begin"/>
            </w:r>
            <w:r w:rsidR="00906071" w:rsidRPr="003558C4">
              <w:rPr>
                <w:webHidden/>
              </w:rPr>
              <w:instrText xml:space="preserve"> PAGEREF _Toc99276996 \h </w:instrText>
            </w:r>
            <w:r w:rsidR="00906071" w:rsidRPr="003558C4">
              <w:rPr>
                <w:webHidden/>
              </w:rPr>
            </w:r>
            <w:r w:rsidR="00906071" w:rsidRPr="003558C4">
              <w:rPr>
                <w:webHidden/>
              </w:rPr>
              <w:fldChar w:fldCharType="separate"/>
            </w:r>
            <w:r w:rsidR="00A4174C" w:rsidRPr="003558C4">
              <w:rPr>
                <w:webHidden/>
              </w:rPr>
              <w:t>107</w:t>
            </w:r>
            <w:r w:rsidR="00906071" w:rsidRPr="003558C4">
              <w:rPr>
                <w:webHidden/>
              </w:rPr>
              <w:fldChar w:fldCharType="end"/>
            </w:r>
          </w:hyperlink>
        </w:p>
        <w:p w14:paraId="0A88030A" w14:textId="4D3539A8"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7" w:history="1">
            <w:r w:rsidR="00906071" w:rsidRPr="003558C4">
              <w:rPr>
                <w:rStyle w:val="aff4"/>
              </w:rPr>
              <w:t>9-2. Television Receivers</w:t>
            </w:r>
            <w:r w:rsidR="00906071" w:rsidRPr="003558C4">
              <w:rPr>
                <w:webHidden/>
              </w:rPr>
              <w:tab/>
            </w:r>
            <w:r w:rsidR="00906071" w:rsidRPr="003558C4">
              <w:rPr>
                <w:webHidden/>
              </w:rPr>
              <w:fldChar w:fldCharType="begin"/>
            </w:r>
            <w:r w:rsidR="00906071" w:rsidRPr="003558C4">
              <w:rPr>
                <w:webHidden/>
              </w:rPr>
              <w:instrText xml:space="preserve"> PAGEREF _Toc99276997 \h </w:instrText>
            </w:r>
            <w:r w:rsidR="00906071" w:rsidRPr="003558C4">
              <w:rPr>
                <w:webHidden/>
              </w:rPr>
            </w:r>
            <w:r w:rsidR="00906071" w:rsidRPr="003558C4">
              <w:rPr>
                <w:webHidden/>
              </w:rPr>
              <w:fldChar w:fldCharType="separate"/>
            </w:r>
            <w:r w:rsidR="00A4174C" w:rsidRPr="003558C4">
              <w:rPr>
                <w:webHidden/>
              </w:rPr>
              <w:t>111</w:t>
            </w:r>
            <w:r w:rsidR="00906071" w:rsidRPr="003558C4">
              <w:rPr>
                <w:webHidden/>
              </w:rPr>
              <w:fldChar w:fldCharType="end"/>
            </w:r>
          </w:hyperlink>
        </w:p>
        <w:p w14:paraId="1EE93D39" w14:textId="5E43115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8" w:history="1">
            <w:r w:rsidR="00906071" w:rsidRPr="003558C4">
              <w:rPr>
                <w:rStyle w:val="aff4"/>
              </w:rPr>
              <w:t>9-3. Electric Toilet Seats</w:t>
            </w:r>
            <w:r w:rsidR="00906071" w:rsidRPr="003558C4">
              <w:rPr>
                <w:webHidden/>
              </w:rPr>
              <w:tab/>
            </w:r>
            <w:r w:rsidR="00906071" w:rsidRPr="003558C4">
              <w:rPr>
                <w:webHidden/>
              </w:rPr>
              <w:fldChar w:fldCharType="begin"/>
            </w:r>
            <w:r w:rsidR="00906071" w:rsidRPr="003558C4">
              <w:rPr>
                <w:webHidden/>
              </w:rPr>
              <w:instrText xml:space="preserve"> PAGEREF _Toc99276998 \h </w:instrText>
            </w:r>
            <w:r w:rsidR="00906071" w:rsidRPr="003558C4">
              <w:rPr>
                <w:webHidden/>
              </w:rPr>
            </w:r>
            <w:r w:rsidR="00906071" w:rsidRPr="003558C4">
              <w:rPr>
                <w:webHidden/>
              </w:rPr>
              <w:fldChar w:fldCharType="separate"/>
            </w:r>
            <w:r w:rsidR="00A4174C" w:rsidRPr="003558C4">
              <w:rPr>
                <w:webHidden/>
              </w:rPr>
              <w:t>114</w:t>
            </w:r>
            <w:r w:rsidR="00906071" w:rsidRPr="003558C4">
              <w:rPr>
                <w:webHidden/>
              </w:rPr>
              <w:fldChar w:fldCharType="end"/>
            </w:r>
          </w:hyperlink>
        </w:p>
        <w:p w14:paraId="74DE7C16" w14:textId="7D77A08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6999" w:history="1">
            <w:r w:rsidR="00906071" w:rsidRPr="003558C4">
              <w:rPr>
                <w:rStyle w:val="aff4"/>
              </w:rPr>
              <w:t>9-4. Microwave Ovens</w:t>
            </w:r>
            <w:r w:rsidR="00906071" w:rsidRPr="003558C4">
              <w:rPr>
                <w:webHidden/>
              </w:rPr>
              <w:tab/>
            </w:r>
            <w:r w:rsidR="00906071" w:rsidRPr="003558C4">
              <w:rPr>
                <w:webHidden/>
              </w:rPr>
              <w:fldChar w:fldCharType="begin"/>
            </w:r>
            <w:r w:rsidR="00906071" w:rsidRPr="003558C4">
              <w:rPr>
                <w:webHidden/>
              </w:rPr>
              <w:instrText xml:space="preserve"> PAGEREF _Toc99276999 \h </w:instrText>
            </w:r>
            <w:r w:rsidR="00906071" w:rsidRPr="003558C4">
              <w:rPr>
                <w:webHidden/>
              </w:rPr>
            </w:r>
            <w:r w:rsidR="00906071" w:rsidRPr="003558C4">
              <w:rPr>
                <w:webHidden/>
              </w:rPr>
              <w:fldChar w:fldCharType="separate"/>
            </w:r>
            <w:r w:rsidR="00A4174C" w:rsidRPr="003558C4">
              <w:rPr>
                <w:webHidden/>
              </w:rPr>
              <w:t>116</w:t>
            </w:r>
            <w:r w:rsidR="00906071" w:rsidRPr="003558C4">
              <w:rPr>
                <w:webHidden/>
              </w:rPr>
              <w:fldChar w:fldCharType="end"/>
            </w:r>
          </w:hyperlink>
        </w:p>
        <w:p w14:paraId="164B43AB" w14:textId="7A5DA71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0" w:history="1">
            <w:r w:rsidR="00906071" w:rsidRPr="003558C4">
              <w:rPr>
                <w:rStyle w:val="aff4"/>
              </w:rPr>
              <w:t>10. Air Conditioners, etc.</w:t>
            </w:r>
            <w:r w:rsidR="00906071" w:rsidRPr="003558C4">
              <w:rPr>
                <w:webHidden/>
              </w:rPr>
              <w:tab/>
            </w:r>
            <w:r w:rsidR="00906071" w:rsidRPr="003558C4">
              <w:rPr>
                <w:webHidden/>
              </w:rPr>
              <w:fldChar w:fldCharType="begin"/>
            </w:r>
            <w:r w:rsidR="00906071" w:rsidRPr="003558C4">
              <w:rPr>
                <w:webHidden/>
              </w:rPr>
              <w:instrText xml:space="preserve"> PAGEREF _Toc99277000 \h </w:instrText>
            </w:r>
            <w:r w:rsidR="00906071" w:rsidRPr="003558C4">
              <w:rPr>
                <w:webHidden/>
              </w:rPr>
            </w:r>
            <w:r w:rsidR="00906071" w:rsidRPr="003558C4">
              <w:rPr>
                <w:webHidden/>
              </w:rPr>
              <w:fldChar w:fldCharType="separate"/>
            </w:r>
            <w:r w:rsidR="00A4174C" w:rsidRPr="003558C4">
              <w:rPr>
                <w:webHidden/>
              </w:rPr>
              <w:t>118</w:t>
            </w:r>
            <w:r w:rsidR="00906071" w:rsidRPr="003558C4">
              <w:rPr>
                <w:webHidden/>
              </w:rPr>
              <w:fldChar w:fldCharType="end"/>
            </w:r>
          </w:hyperlink>
        </w:p>
        <w:p w14:paraId="606FAB58" w14:textId="19F9564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1" w:history="1">
            <w:r w:rsidR="00906071" w:rsidRPr="003558C4">
              <w:rPr>
                <w:rStyle w:val="aff4"/>
              </w:rPr>
              <w:t>10-1. Air Conditioners</w:t>
            </w:r>
            <w:r w:rsidR="00906071" w:rsidRPr="003558C4">
              <w:rPr>
                <w:webHidden/>
              </w:rPr>
              <w:tab/>
            </w:r>
            <w:r w:rsidR="00906071" w:rsidRPr="003558C4">
              <w:rPr>
                <w:webHidden/>
              </w:rPr>
              <w:fldChar w:fldCharType="begin"/>
            </w:r>
            <w:r w:rsidR="00906071" w:rsidRPr="003558C4">
              <w:rPr>
                <w:webHidden/>
              </w:rPr>
              <w:instrText xml:space="preserve"> PAGEREF _Toc99277001 \h </w:instrText>
            </w:r>
            <w:r w:rsidR="00906071" w:rsidRPr="003558C4">
              <w:rPr>
                <w:webHidden/>
              </w:rPr>
            </w:r>
            <w:r w:rsidR="00906071" w:rsidRPr="003558C4">
              <w:rPr>
                <w:webHidden/>
              </w:rPr>
              <w:fldChar w:fldCharType="separate"/>
            </w:r>
            <w:r w:rsidR="00A4174C" w:rsidRPr="003558C4">
              <w:rPr>
                <w:webHidden/>
              </w:rPr>
              <w:t>118</w:t>
            </w:r>
            <w:r w:rsidR="00906071" w:rsidRPr="003558C4">
              <w:rPr>
                <w:webHidden/>
              </w:rPr>
              <w:fldChar w:fldCharType="end"/>
            </w:r>
          </w:hyperlink>
        </w:p>
        <w:p w14:paraId="370D3FF6" w14:textId="3AE541D4"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2" w:history="1">
            <w:r w:rsidR="00906071" w:rsidRPr="003558C4">
              <w:rPr>
                <w:rStyle w:val="aff4"/>
              </w:rPr>
              <w:t>10-2. Gas Heat Pump Air Conditioners</w:t>
            </w:r>
            <w:r w:rsidR="00906071" w:rsidRPr="003558C4">
              <w:rPr>
                <w:webHidden/>
              </w:rPr>
              <w:tab/>
            </w:r>
            <w:r w:rsidR="00906071" w:rsidRPr="003558C4">
              <w:rPr>
                <w:webHidden/>
              </w:rPr>
              <w:fldChar w:fldCharType="begin"/>
            </w:r>
            <w:r w:rsidR="00906071" w:rsidRPr="003558C4">
              <w:rPr>
                <w:webHidden/>
              </w:rPr>
              <w:instrText xml:space="preserve"> PAGEREF _Toc99277002 \h </w:instrText>
            </w:r>
            <w:r w:rsidR="00906071" w:rsidRPr="003558C4">
              <w:rPr>
                <w:webHidden/>
              </w:rPr>
            </w:r>
            <w:r w:rsidR="00906071" w:rsidRPr="003558C4">
              <w:rPr>
                <w:webHidden/>
              </w:rPr>
              <w:fldChar w:fldCharType="separate"/>
            </w:r>
            <w:r w:rsidR="00A4174C" w:rsidRPr="003558C4">
              <w:rPr>
                <w:webHidden/>
              </w:rPr>
              <w:t>123</w:t>
            </w:r>
            <w:r w:rsidR="00906071" w:rsidRPr="003558C4">
              <w:rPr>
                <w:webHidden/>
              </w:rPr>
              <w:fldChar w:fldCharType="end"/>
            </w:r>
          </w:hyperlink>
        </w:p>
        <w:p w14:paraId="125B96EA" w14:textId="5DAFD920"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3" w:history="1">
            <w:r w:rsidR="00906071" w:rsidRPr="003558C4">
              <w:rPr>
                <w:rStyle w:val="aff4"/>
                <w:bCs/>
              </w:rPr>
              <w:t>10</w:t>
            </w:r>
            <w:r w:rsidR="00906071" w:rsidRPr="003558C4">
              <w:rPr>
                <w:rStyle w:val="aff4"/>
              </w:rPr>
              <w:t>-3. Space Heaters</w:t>
            </w:r>
            <w:r w:rsidR="00906071" w:rsidRPr="003558C4">
              <w:rPr>
                <w:webHidden/>
              </w:rPr>
              <w:tab/>
            </w:r>
            <w:r w:rsidR="00906071" w:rsidRPr="003558C4">
              <w:rPr>
                <w:webHidden/>
              </w:rPr>
              <w:fldChar w:fldCharType="begin"/>
            </w:r>
            <w:r w:rsidR="00906071" w:rsidRPr="003558C4">
              <w:rPr>
                <w:webHidden/>
              </w:rPr>
              <w:instrText xml:space="preserve"> PAGEREF _Toc99277003 \h </w:instrText>
            </w:r>
            <w:r w:rsidR="00906071" w:rsidRPr="003558C4">
              <w:rPr>
                <w:webHidden/>
              </w:rPr>
            </w:r>
            <w:r w:rsidR="00906071" w:rsidRPr="003558C4">
              <w:rPr>
                <w:webHidden/>
              </w:rPr>
              <w:fldChar w:fldCharType="separate"/>
            </w:r>
            <w:r w:rsidR="00A4174C" w:rsidRPr="003558C4">
              <w:rPr>
                <w:webHidden/>
              </w:rPr>
              <w:t>125</w:t>
            </w:r>
            <w:r w:rsidR="00906071" w:rsidRPr="003558C4">
              <w:rPr>
                <w:webHidden/>
              </w:rPr>
              <w:fldChar w:fldCharType="end"/>
            </w:r>
          </w:hyperlink>
        </w:p>
        <w:p w14:paraId="5EB93A9D" w14:textId="76E3E1D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4" w:history="1">
            <w:r w:rsidR="00906071" w:rsidRPr="003558C4">
              <w:rPr>
                <w:rStyle w:val="aff4"/>
              </w:rPr>
              <w:t>11. Water Heaters, etc.</w:t>
            </w:r>
            <w:r w:rsidR="00906071" w:rsidRPr="003558C4">
              <w:rPr>
                <w:webHidden/>
              </w:rPr>
              <w:tab/>
            </w:r>
            <w:r w:rsidR="00906071" w:rsidRPr="003558C4">
              <w:rPr>
                <w:webHidden/>
              </w:rPr>
              <w:fldChar w:fldCharType="begin"/>
            </w:r>
            <w:r w:rsidR="00906071" w:rsidRPr="003558C4">
              <w:rPr>
                <w:webHidden/>
              </w:rPr>
              <w:instrText xml:space="preserve"> PAGEREF _Toc99277004 \h </w:instrText>
            </w:r>
            <w:r w:rsidR="00906071" w:rsidRPr="003558C4">
              <w:rPr>
                <w:webHidden/>
              </w:rPr>
            </w:r>
            <w:r w:rsidR="00906071" w:rsidRPr="003558C4">
              <w:rPr>
                <w:webHidden/>
              </w:rPr>
              <w:fldChar w:fldCharType="separate"/>
            </w:r>
            <w:r w:rsidR="00A4174C" w:rsidRPr="003558C4">
              <w:rPr>
                <w:webHidden/>
              </w:rPr>
              <w:t>127</w:t>
            </w:r>
            <w:r w:rsidR="00906071" w:rsidRPr="003558C4">
              <w:rPr>
                <w:webHidden/>
              </w:rPr>
              <w:fldChar w:fldCharType="end"/>
            </w:r>
          </w:hyperlink>
        </w:p>
        <w:p w14:paraId="030A8E4D" w14:textId="6BCAF244"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5" w:history="1">
            <w:r w:rsidR="00906071" w:rsidRPr="003558C4">
              <w:rPr>
                <w:rStyle w:val="aff4"/>
              </w:rPr>
              <w:t>11-1 Electric Hot Water Supply System</w:t>
            </w:r>
            <w:r w:rsidR="00906071" w:rsidRPr="003558C4">
              <w:rPr>
                <w:webHidden/>
              </w:rPr>
              <w:tab/>
            </w:r>
            <w:r w:rsidR="00906071" w:rsidRPr="003558C4">
              <w:rPr>
                <w:webHidden/>
              </w:rPr>
              <w:fldChar w:fldCharType="begin"/>
            </w:r>
            <w:r w:rsidR="00906071" w:rsidRPr="003558C4">
              <w:rPr>
                <w:webHidden/>
              </w:rPr>
              <w:instrText xml:space="preserve"> PAGEREF _Toc99277005 \h </w:instrText>
            </w:r>
            <w:r w:rsidR="00906071" w:rsidRPr="003558C4">
              <w:rPr>
                <w:webHidden/>
              </w:rPr>
            </w:r>
            <w:r w:rsidR="00906071" w:rsidRPr="003558C4">
              <w:rPr>
                <w:webHidden/>
              </w:rPr>
              <w:fldChar w:fldCharType="separate"/>
            </w:r>
            <w:r w:rsidR="00A4174C" w:rsidRPr="003558C4">
              <w:rPr>
                <w:webHidden/>
              </w:rPr>
              <w:t>127</w:t>
            </w:r>
            <w:r w:rsidR="00906071" w:rsidRPr="003558C4">
              <w:rPr>
                <w:webHidden/>
              </w:rPr>
              <w:fldChar w:fldCharType="end"/>
            </w:r>
          </w:hyperlink>
        </w:p>
        <w:p w14:paraId="4701DDB7" w14:textId="6377F58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6" w:history="1">
            <w:r w:rsidR="00906071" w:rsidRPr="003558C4">
              <w:rPr>
                <w:rStyle w:val="aff4"/>
              </w:rPr>
              <w:t>11-2 Gas Water Heaters</w:t>
            </w:r>
            <w:r w:rsidR="00906071" w:rsidRPr="003558C4">
              <w:rPr>
                <w:webHidden/>
              </w:rPr>
              <w:tab/>
            </w:r>
            <w:r w:rsidR="00906071" w:rsidRPr="003558C4">
              <w:rPr>
                <w:webHidden/>
              </w:rPr>
              <w:fldChar w:fldCharType="begin"/>
            </w:r>
            <w:r w:rsidR="00906071" w:rsidRPr="003558C4">
              <w:rPr>
                <w:webHidden/>
              </w:rPr>
              <w:instrText xml:space="preserve"> PAGEREF _Toc99277006 \h </w:instrText>
            </w:r>
            <w:r w:rsidR="00906071" w:rsidRPr="003558C4">
              <w:rPr>
                <w:webHidden/>
              </w:rPr>
            </w:r>
            <w:r w:rsidR="00906071" w:rsidRPr="003558C4">
              <w:rPr>
                <w:webHidden/>
              </w:rPr>
              <w:fldChar w:fldCharType="separate"/>
            </w:r>
            <w:r w:rsidR="00A4174C" w:rsidRPr="003558C4">
              <w:rPr>
                <w:webHidden/>
              </w:rPr>
              <w:t>130</w:t>
            </w:r>
            <w:r w:rsidR="00906071" w:rsidRPr="003558C4">
              <w:rPr>
                <w:webHidden/>
              </w:rPr>
              <w:fldChar w:fldCharType="end"/>
            </w:r>
          </w:hyperlink>
        </w:p>
        <w:p w14:paraId="2DA382BC" w14:textId="4EC95B60"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7" w:history="1">
            <w:r w:rsidR="00906071" w:rsidRPr="003558C4">
              <w:rPr>
                <w:rStyle w:val="aff4"/>
              </w:rPr>
              <w:t>11-3 Oil Water Heaters</w:t>
            </w:r>
            <w:r w:rsidR="00906071" w:rsidRPr="003558C4">
              <w:rPr>
                <w:webHidden/>
              </w:rPr>
              <w:tab/>
            </w:r>
            <w:r w:rsidR="00906071" w:rsidRPr="003558C4">
              <w:rPr>
                <w:webHidden/>
              </w:rPr>
              <w:fldChar w:fldCharType="begin"/>
            </w:r>
            <w:r w:rsidR="00906071" w:rsidRPr="003558C4">
              <w:rPr>
                <w:webHidden/>
              </w:rPr>
              <w:instrText xml:space="preserve"> PAGEREF _Toc99277007 \h </w:instrText>
            </w:r>
            <w:r w:rsidR="00906071" w:rsidRPr="003558C4">
              <w:rPr>
                <w:webHidden/>
              </w:rPr>
            </w:r>
            <w:r w:rsidR="00906071" w:rsidRPr="003558C4">
              <w:rPr>
                <w:webHidden/>
              </w:rPr>
              <w:fldChar w:fldCharType="separate"/>
            </w:r>
            <w:r w:rsidR="00A4174C" w:rsidRPr="003558C4">
              <w:rPr>
                <w:webHidden/>
              </w:rPr>
              <w:t>133</w:t>
            </w:r>
            <w:r w:rsidR="00906071" w:rsidRPr="003558C4">
              <w:rPr>
                <w:webHidden/>
              </w:rPr>
              <w:fldChar w:fldCharType="end"/>
            </w:r>
          </w:hyperlink>
        </w:p>
        <w:p w14:paraId="74DB3B30" w14:textId="7D3BABF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8" w:history="1">
            <w:r w:rsidR="00906071" w:rsidRPr="003558C4">
              <w:rPr>
                <w:rStyle w:val="aff4"/>
              </w:rPr>
              <w:t>11-4 Gas Cooking Appliances</w:t>
            </w:r>
            <w:r w:rsidR="00906071" w:rsidRPr="003558C4">
              <w:rPr>
                <w:webHidden/>
              </w:rPr>
              <w:tab/>
            </w:r>
            <w:r w:rsidR="00906071" w:rsidRPr="003558C4">
              <w:rPr>
                <w:webHidden/>
              </w:rPr>
              <w:fldChar w:fldCharType="begin"/>
            </w:r>
            <w:r w:rsidR="00906071" w:rsidRPr="003558C4">
              <w:rPr>
                <w:webHidden/>
              </w:rPr>
              <w:instrText xml:space="preserve"> PAGEREF _Toc99277008 \h </w:instrText>
            </w:r>
            <w:r w:rsidR="00906071" w:rsidRPr="003558C4">
              <w:rPr>
                <w:webHidden/>
              </w:rPr>
            </w:r>
            <w:r w:rsidR="00906071" w:rsidRPr="003558C4">
              <w:rPr>
                <w:webHidden/>
              </w:rPr>
              <w:fldChar w:fldCharType="separate"/>
            </w:r>
            <w:r w:rsidR="00A4174C" w:rsidRPr="003558C4">
              <w:rPr>
                <w:webHidden/>
              </w:rPr>
              <w:t>136</w:t>
            </w:r>
            <w:r w:rsidR="00906071" w:rsidRPr="003558C4">
              <w:rPr>
                <w:webHidden/>
              </w:rPr>
              <w:fldChar w:fldCharType="end"/>
            </w:r>
          </w:hyperlink>
        </w:p>
        <w:p w14:paraId="197A98ED" w14:textId="4A185F9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09" w:history="1">
            <w:r w:rsidR="00906071" w:rsidRPr="003558C4">
              <w:rPr>
                <w:rStyle w:val="aff4"/>
              </w:rPr>
              <w:t>12. Lighting</w:t>
            </w:r>
            <w:r w:rsidR="00906071" w:rsidRPr="003558C4">
              <w:rPr>
                <w:webHidden/>
              </w:rPr>
              <w:tab/>
            </w:r>
            <w:r w:rsidR="00906071" w:rsidRPr="003558C4">
              <w:rPr>
                <w:webHidden/>
              </w:rPr>
              <w:fldChar w:fldCharType="begin"/>
            </w:r>
            <w:r w:rsidR="00906071" w:rsidRPr="003558C4">
              <w:rPr>
                <w:webHidden/>
              </w:rPr>
              <w:instrText xml:space="preserve"> PAGEREF _Toc99277009 \h </w:instrText>
            </w:r>
            <w:r w:rsidR="00906071" w:rsidRPr="003558C4">
              <w:rPr>
                <w:webHidden/>
              </w:rPr>
            </w:r>
            <w:r w:rsidR="00906071" w:rsidRPr="003558C4">
              <w:rPr>
                <w:webHidden/>
              </w:rPr>
              <w:fldChar w:fldCharType="separate"/>
            </w:r>
            <w:r w:rsidR="00A4174C" w:rsidRPr="003558C4">
              <w:rPr>
                <w:webHidden/>
              </w:rPr>
              <w:t>139</w:t>
            </w:r>
            <w:r w:rsidR="00906071" w:rsidRPr="003558C4">
              <w:rPr>
                <w:webHidden/>
              </w:rPr>
              <w:fldChar w:fldCharType="end"/>
            </w:r>
          </w:hyperlink>
        </w:p>
        <w:p w14:paraId="0F497293" w14:textId="534D96BA"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0" w:history="1">
            <w:r w:rsidR="00906071" w:rsidRPr="003558C4">
              <w:rPr>
                <w:rStyle w:val="aff4"/>
              </w:rPr>
              <w:t>12-1. Lighting Equipment</w:t>
            </w:r>
            <w:r w:rsidR="00906071" w:rsidRPr="003558C4">
              <w:rPr>
                <w:webHidden/>
              </w:rPr>
              <w:tab/>
            </w:r>
            <w:r w:rsidR="00906071" w:rsidRPr="003558C4">
              <w:rPr>
                <w:webHidden/>
              </w:rPr>
              <w:fldChar w:fldCharType="begin"/>
            </w:r>
            <w:r w:rsidR="00906071" w:rsidRPr="003558C4">
              <w:rPr>
                <w:webHidden/>
              </w:rPr>
              <w:instrText xml:space="preserve"> PAGEREF _Toc99277010 \h </w:instrText>
            </w:r>
            <w:r w:rsidR="00906071" w:rsidRPr="003558C4">
              <w:rPr>
                <w:webHidden/>
              </w:rPr>
            </w:r>
            <w:r w:rsidR="00906071" w:rsidRPr="003558C4">
              <w:rPr>
                <w:webHidden/>
              </w:rPr>
              <w:fldChar w:fldCharType="separate"/>
            </w:r>
            <w:r w:rsidR="00A4174C" w:rsidRPr="003558C4">
              <w:rPr>
                <w:webHidden/>
              </w:rPr>
              <w:t>139</w:t>
            </w:r>
            <w:r w:rsidR="00906071" w:rsidRPr="003558C4">
              <w:rPr>
                <w:webHidden/>
              </w:rPr>
              <w:fldChar w:fldCharType="end"/>
            </w:r>
          </w:hyperlink>
        </w:p>
        <w:p w14:paraId="0FBD26E8" w14:textId="6BE8E144"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1" w:history="1">
            <w:r w:rsidR="00906071" w:rsidRPr="003558C4">
              <w:rPr>
                <w:rStyle w:val="aff4"/>
              </w:rPr>
              <w:t>12-2. Lamps</w:t>
            </w:r>
            <w:r w:rsidR="00906071" w:rsidRPr="003558C4">
              <w:rPr>
                <w:webHidden/>
              </w:rPr>
              <w:tab/>
            </w:r>
            <w:r w:rsidR="00906071" w:rsidRPr="003558C4">
              <w:rPr>
                <w:webHidden/>
              </w:rPr>
              <w:fldChar w:fldCharType="begin"/>
            </w:r>
            <w:r w:rsidR="00906071" w:rsidRPr="003558C4">
              <w:rPr>
                <w:webHidden/>
              </w:rPr>
              <w:instrText xml:space="preserve"> PAGEREF _Toc99277011 \h </w:instrText>
            </w:r>
            <w:r w:rsidR="00906071" w:rsidRPr="003558C4">
              <w:rPr>
                <w:webHidden/>
              </w:rPr>
            </w:r>
            <w:r w:rsidR="00906071" w:rsidRPr="003558C4">
              <w:rPr>
                <w:webHidden/>
              </w:rPr>
              <w:fldChar w:fldCharType="separate"/>
            </w:r>
            <w:r w:rsidR="00A4174C" w:rsidRPr="003558C4">
              <w:rPr>
                <w:webHidden/>
              </w:rPr>
              <w:t>144</w:t>
            </w:r>
            <w:r w:rsidR="00906071" w:rsidRPr="003558C4">
              <w:rPr>
                <w:webHidden/>
              </w:rPr>
              <w:fldChar w:fldCharType="end"/>
            </w:r>
          </w:hyperlink>
        </w:p>
        <w:p w14:paraId="668A39EB" w14:textId="29D4E89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2" w:history="1">
            <w:r w:rsidR="00906071" w:rsidRPr="003558C4">
              <w:rPr>
                <w:rStyle w:val="aff4"/>
              </w:rPr>
              <w:t>13. Vehicles, etc.</w:t>
            </w:r>
            <w:r w:rsidR="00906071" w:rsidRPr="003558C4">
              <w:rPr>
                <w:webHidden/>
              </w:rPr>
              <w:tab/>
            </w:r>
            <w:r w:rsidR="00906071" w:rsidRPr="003558C4">
              <w:rPr>
                <w:webHidden/>
              </w:rPr>
              <w:fldChar w:fldCharType="begin"/>
            </w:r>
            <w:r w:rsidR="00906071" w:rsidRPr="003558C4">
              <w:rPr>
                <w:webHidden/>
              </w:rPr>
              <w:instrText xml:space="preserve"> PAGEREF _Toc99277012 \h </w:instrText>
            </w:r>
            <w:r w:rsidR="00906071" w:rsidRPr="003558C4">
              <w:rPr>
                <w:webHidden/>
              </w:rPr>
            </w:r>
            <w:r w:rsidR="00906071" w:rsidRPr="003558C4">
              <w:rPr>
                <w:webHidden/>
              </w:rPr>
              <w:fldChar w:fldCharType="separate"/>
            </w:r>
            <w:r w:rsidR="00A4174C" w:rsidRPr="003558C4">
              <w:rPr>
                <w:webHidden/>
              </w:rPr>
              <w:t>147</w:t>
            </w:r>
            <w:r w:rsidR="00906071" w:rsidRPr="003558C4">
              <w:rPr>
                <w:webHidden/>
              </w:rPr>
              <w:fldChar w:fldCharType="end"/>
            </w:r>
          </w:hyperlink>
        </w:p>
        <w:p w14:paraId="5FDCC995" w14:textId="4799435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3" w:history="1">
            <w:r w:rsidR="00906071" w:rsidRPr="003558C4">
              <w:rPr>
                <w:rStyle w:val="aff4"/>
              </w:rPr>
              <w:t>13-1. Vehicles</w:t>
            </w:r>
            <w:r w:rsidR="00906071" w:rsidRPr="003558C4">
              <w:rPr>
                <w:webHidden/>
              </w:rPr>
              <w:tab/>
            </w:r>
            <w:r w:rsidR="00906071" w:rsidRPr="003558C4">
              <w:rPr>
                <w:webHidden/>
              </w:rPr>
              <w:fldChar w:fldCharType="begin"/>
            </w:r>
            <w:r w:rsidR="00906071" w:rsidRPr="003558C4">
              <w:rPr>
                <w:webHidden/>
              </w:rPr>
              <w:instrText xml:space="preserve"> PAGEREF _Toc99277013 \h </w:instrText>
            </w:r>
            <w:r w:rsidR="00906071" w:rsidRPr="003558C4">
              <w:rPr>
                <w:webHidden/>
              </w:rPr>
            </w:r>
            <w:r w:rsidR="00906071" w:rsidRPr="003558C4">
              <w:rPr>
                <w:webHidden/>
              </w:rPr>
              <w:fldChar w:fldCharType="separate"/>
            </w:r>
            <w:r w:rsidR="00A4174C" w:rsidRPr="003558C4">
              <w:rPr>
                <w:webHidden/>
              </w:rPr>
              <w:t>147</w:t>
            </w:r>
            <w:r w:rsidR="00906071" w:rsidRPr="003558C4">
              <w:rPr>
                <w:webHidden/>
              </w:rPr>
              <w:fldChar w:fldCharType="end"/>
            </w:r>
          </w:hyperlink>
        </w:p>
        <w:p w14:paraId="342E3178" w14:textId="28CCBE31"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4" w:history="1">
            <w:r w:rsidR="00906071" w:rsidRPr="003558C4">
              <w:rPr>
                <w:rStyle w:val="aff4"/>
              </w:rPr>
              <w:t>13-2. Tires</w:t>
            </w:r>
            <w:r w:rsidR="00906071" w:rsidRPr="003558C4">
              <w:rPr>
                <w:webHidden/>
              </w:rPr>
              <w:tab/>
            </w:r>
            <w:r w:rsidR="00906071" w:rsidRPr="003558C4">
              <w:rPr>
                <w:webHidden/>
              </w:rPr>
              <w:fldChar w:fldCharType="begin"/>
            </w:r>
            <w:r w:rsidR="00906071" w:rsidRPr="003558C4">
              <w:rPr>
                <w:webHidden/>
              </w:rPr>
              <w:instrText xml:space="preserve"> PAGEREF _Toc99277014 \h </w:instrText>
            </w:r>
            <w:r w:rsidR="00906071" w:rsidRPr="003558C4">
              <w:rPr>
                <w:webHidden/>
              </w:rPr>
            </w:r>
            <w:r w:rsidR="00906071" w:rsidRPr="003558C4">
              <w:rPr>
                <w:webHidden/>
              </w:rPr>
              <w:fldChar w:fldCharType="separate"/>
            </w:r>
            <w:r w:rsidR="00A4174C" w:rsidRPr="003558C4">
              <w:rPr>
                <w:webHidden/>
              </w:rPr>
              <w:t>156</w:t>
            </w:r>
            <w:r w:rsidR="00906071" w:rsidRPr="003558C4">
              <w:rPr>
                <w:webHidden/>
              </w:rPr>
              <w:fldChar w:fldCharType="end"/>
            </w:r>
          </w:hyperlink>
        </w:p>
        <w:p w14:paraId="6B2CA85A" w14:textId="0C0F4E6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5" w:history="1">
            <w:r w:rsidR="00906071" w:rsidRPr="003558C4">
              <w:rPr>
                <w:rStyle w:val="aff4"/>
              </w:rPr>
              <w:t>13-3 Engine Oil</w:t>
            </w:r>
            <w:r w:rsidR="00906071" w:rsidRPr="003558C4">
              <w:rPr>
                <w:webHidden/>
              </w:rPr>
              <w:tab/>
            </w:r>
            <w:r w:rsidR="00906071" w:rsidRPr="003558C4">
              <w:rPr>
                <w:webHidden/>
              </w:rPr>
              <w:fldChar w:fldCharType="begin"/>
            </w:r>
            <w:r w:rsidR="00906071" w:rsidRPr="003558C4">
              <w:rPr>
                <w:webHidden/>
              </w:rPr>
              <w:instrText xml:space="preserve"> PAGEREF _Toc99277015 \h </w:instrText>
            </w:r>
            <w:r w:rsidR="00906071" w:rsidRPr="003558C4">
              <w:rPr>
                <w:webHidden/>
              </w:rPr>
            </w:r>
            <w:r w:rsidR="00906071" w:rsidRPr="003558C4">
              <w:rPr>
                <w:webHidden/>
              </w:rPr>
              <w:fldChar w:fldCharType="separate"/>
            </w:r>
            <w:r w:rsidR="00A4174C" w:rsidRPr="003558C4">
              <w:rPr>
                <w:webHidden/>
              </w:rPr>
              <w:t>157</w:t>
            </w:r>
            <w:r w:rsidR="00906071" w:rsidRPr="003558C4">
              <w:rPr>
                <w:webHidden/>
              </w:rPr>
              <w:fldChar w:fldCharType="end"/>
            </w:r>
          </w:hyperlink>
        </w:p>
        <w:p w14:paraId="2B4363C8" w14:textId="28C1119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6" w:history="1">
            <w:r w:rsidR="00906071" w:rsidRPr="003558C4">
              <w:rPr>
                <w:rStyle w:val="aff4"/>
              </w:rPr>
              <w:t>14. Fire Extinguishers</w:t>
            </w:r>
            <w:r w:rsidR="00906071" w:rsidRPr="003558C4">
              <w:rPr>
                <w:webHidden/>
              </w:rPr>
              <w:tab/>
            </w:r>
            <w:r w:rsidR="00906071" w:rsidRPr="003558C4">
              <w:rPr>
                <w:webHidden/>
              </w:rPr>
              <w:fldChar w:fldCharType="begin"/>
            </w:r>
            <w:r w:rsidR="00906071" w:rsidRPr="003558C4">
              <w:rPr>
                <w:webHidden/>
              </w:rPr>
              <w:instrText xml:space="preserve"> PAGEREF _Toc99277016 \h </w:instrText>
            </w:r>
            <w:r w:rsidR="00906071" w:rsidRPr="003558C4">
              <w:rPr>
                <w:webHidden/>
              </w:rPr>
            </w:r>
            <w:r w:rsidR="00906071" w:rsidRPr="003558C4">
              <w:rPr>
                <w:webHidden/>
              </w:rPr>
              <w:fldChar w:fldCharType="separate"/>
            </w:r>
            <w:r w:rsidR="00A4174C" w:rsidRPr="003558C4">
              <w:rPr>
                <w:webHidden/>
              </w:rPr>
              <w:t>158</w:t>
            </w:r>
            <w:r w:rsidR="00906071" w:rsidRPr="003558C4">
              <w:rPr>
                <w:webHidden/>
              </w:rPr>
              <w:fldChar w:fldCharType="end"/>
            </w:r>
          </w:hyperlink>
        </w:p>
        <w:p w14:paraId="5357B676" w14:textId="69CE3BC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7" w:history="1">
            <w:r w:rsidR="00906071" w:rsidRPr="003558C4">
              <w:rPr>
                <w:rStyle w:val="aff4"/>
              </w:rPr>
              <w:t>15. Uniforms and Work Clothes, etc.</w:t>
            </w:r>
            <w:r w:rsidR="00906071" w:rsidRPr="003558C4">
              <w:rPr>
                <w:webHidden/>
              </w:rPr>
              <w:tab/>
            </w:r>
            <w:r w:rsidR="00906071" w:rsidRPr="003558C4">
              <w:rPr>
                <w:webHidden/>
              </w:rPr>
              <w:fldChar w:fldCharType="begin"/>
            </w:r>
            <w:r w:rsidR="00906071" w:rsidRPr="003558C4">
              <w:rPr>
                <w:webHidden/>
              </w:rPr>
              <w:instrText xml:space="preserve"> PAGEREF _Toc99277017 \h </w:instrText>
            </w:r>
            <w:r w:rsidR="00906071" w:rsidRPr="003558C4">
              <w:rPr>
                <w:webHidden/>
              </w:rPr>
            </w:r>
            <w:r w:rsidR="00906071" w:rsidRPr="003558C4">
              <w:rPr>
                <w:webHidden/>
              </w:rPr>
              <w:fldChar w:fldCharType="separate"/>
            </w:r>
            <w:r w:rsidR="00A4174C" w:rsidRPr="003558C4">
              <w:rPr>
                <w:webHidden/>
              </w:rPr>
              <w:t>160</w:t>
            </w:r>
            <w:r w:rsidR="00906071" w:rsidRPr="003558C4">
              <w:rPr>
                <w:webHidden/>
              </w:rPr>
              <w:fldChar w:fldCharType="end"/>
            </w:r>
          </w:hyperlink>
        </w:p>
        <w:p w14:paraId="66FFBFA8" w14:textId="3DFFF2D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8" w:history="1">
            <w:r w:rsidR="00906071" w:rsidRPr="003558C4">
              <w:rPr>
                <w:rStyle w:val="aff4"/>
              </w:rPr>
              <w:t>16. Interior Fixtures and Bedding</w:t>
            </w:r>
            <w:r w:rsidR="00906071" w:rsidRPr="003558C4">
              <w:rPr>
                <w:webHidden/>
              </w:rPr>
              <w:tab/>
            </w:r>
            <w:r w:rsidR="00906071" w:rsidRPr="003558C4">
              <w:rPr>
                <w:webHidden/>
              </w:rPr>
              <w:fldChar w:fldCharType="begin"/>
            </w:r>
            <w:r w:rsidR="00906071" w:rsidRPr="003558C4">
              <w:rPr>
                <w:webHidden/>
              </w:rPr>
              <w:instrText xml:space="preserve"> PAGEREF _Toc99277018 \h </w:instrText>
            </w:r>
            <w:r w:rsidR="00906071" w:rsidRPr="003558C4">
              <w:rPr>
                <w:webHidden/>
              </w:rPr>
            </w:r>
            <w:r w:rsidR="00906071" w:rsidRPr="003558C4">
              <w:rPr>
                <w:webHidden/>
              </w:rPr>
              <w:fldChar w:fldCharType="separate"/>
            </w:r>
            <w:r w:rsidR="00A4174C" w:rsidRPr="003558C4">
              <w:rPr>
                <w:webHidden/>
              </w:rPr>
              <w:t>164</w:t>
            </w:r>
            <w:r w:rsidR="00906071" w:rsidRPr="003558C4">
              <w:rPr>
                <w:webHidden/>
              </w:rPr>
              <w:fldChar w:fldCharType="end"/>
            </w:r>
          </w:hyperlink>
        </w:p>
        <w:p w14:paraId="7C68745B" w14:textId="69DA99E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19" w:history="1">
            <w:r w:rsidR="00906071" w:rsidRPr="003558C4">
              <w:rPr>
                <w:rStyle w:val="aff4"/>
              </w:rPr>
              <w:t>16-1. Curtains, etc.</w:t>
            </w:r>
            <w:r w:rsidR="00906071" w:rsidRPr="003558C4">
              <w:rPr>
                <w:webHidden/>
              </w:rPr>
              <w:tab/>
            </w:r>
            <w:r w:rsidR="00906071" w:rsidRPr="003558C4">
              <w:rPr>
                <w:webHidden/>
              </w:rPr>
              <w:fldChar w:fldCharType="begin"/>
            </w:r>
            <w:r w:rsidR="00906071" w:rsidRPr="003558C4">
              <w:rPr>
                <w:webHidden/>
              </w:rPr>
              <w:instrText xml:space="preserve"> PAGEREF _Toc99277019 \h </w:instrText>
            </w:r>
            <w:r w:rsidR="00906071" w:rsidRPr="003558C4">
              <w:rPr>
                <w:webHidden/>
              </w:rPr>
            </w:r>
            <w:r w:rsidR="00906071" w:rsidRPr="003558C4">
              <w:rPr>
                <w:webHidden/>
              </w:rPr>
              <w:fldChar w:fldCharType="separate"/>
            </w:r>
            <w:r w:rsidR="00A4174C" w:rsidRPr="003558C4">
              <w:rPr>
                <w:webHidden/>
              </w:rPr>
              <w:t>164</w:t>
            </w:r>
            <w:r w:rsidR="00906071" w:rsidRPr="003558C4">
              <w:rPr>
                <w:webHidden/>
              </w:rPr>
              <w:fldChar w:fldCharType="end"/>
            </w:r>
          </w:hyperlink>
        </w:p>
        <w:p w14:paraId="4E44CF94" w14:textId="6FCDCA0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0" w:history="1">
            <w:r w:rsidR="00906071" w:rsidRPr="003558C4">
              <w:rPr>
                <w:rStyle w:val="aff4"/>
              </w:rPr>
              <w:t>16-2. Carpets</w:t>
            </w:r>
            <w:r w:rsidR="00906071" w:rsidRPr="003558C4">
              <w:rPr>
                <w:webHidden/>
              </w:rPr>
              <w:tab/>
            </w:r>
            <w:r w:rsidR="00906071" w:rsidRPr="003558C4">
              <w:rPr>
                <w:webHidden/>
              </w:rPr>
              <w:fldChar w:fldCharType="begin"/>
            </w:r>
            <w:r w:rsidR="00906071" w:rsidRPr="003558C4">
              <w:rPr>
                <w:webHidden/>
              </w:rPr>
              <w:instrText xml:space="preserve"> PAGEREF _Toc99277020 \h </w:instrText>
            </w:r>
            <w:r w:rsidR="00906071" w:rsidRPr="003558C4">
              <w:rPr>
                <w:webHidden/>
              </w:rPr>
            </w:r>
            <w:r w:rsidR="00906071" w:rsidRPr="003558C4">
              <w:rPr>
                <w:webHidden/>
              </w:rPr>
              <w:fldChar w:fldCharType="separate"/>
            </w:r>
            <w:r w:rsidR="00A4174C" w:rsidRPr="003558C4">
              <w:rPr>
                <w:webHidden/>
              </w:rPr>
              <w:t>167</w:t>
            </w:r>
            <w:r w:rsidR="00906071" w:rsidRPr="003558C4">
              <w:rPr>
                <w:webHidden/>
              </w:rPr>
              <w:fldChar w:fldCharType="end"/>
            </w:r>
          </w:hyperlink>
        </w:p>
        <w:p w14:paraId="40DC38CF" w14:textId="4FB88CA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1" w:history="1">
            <w:r w:rsidR="00906071" w:rsidRPr="003558C4">
              <w:rPr>
                <w:rStyle w:val="aff4"/>
              </w:rPr>
              <w:t>16-3. Blankets, etc.</w:t>
            </w:r>
            <w:r w:rsidR="00906071" w:rsidRPr="003558C4">
              <w:rPr>
                <w:webHidden/>
              </w:rPr>
              <w:tab/>
            </w:r>
            <w:r w:rsidR="00906071" w:rsidRPr="003558C4">
              <w:rPr>
                <w:webHidden/>
              </w:rPr>
              <w:fldChar w:fldCharType="begin"/>
            </w:r>
            <w:r w:rsidR="00906071" w:rsidRPr="003558C4">
              <w:rPr>
                <w:webHidden/>
              </w:rPr>
              <w:instrText xml:space="preserve"> PAGEREF _Toc99277021 \h </w:instrText>
            </w:r>
            <w:r w:rsidR="00906071" w:rsidRPr="003558C4">
              <w:rPr>
                <w:webHidden/>
              </w:rPr>
            </w:r>
            <w:r w:rsidR="00906071" w:rsidRPr="003558C4">
              <w:rPr>
                <w:webHidden/>
              </w:rPr>
              <w:fldChar w:fldCharType="separate"/>
            </w:r>
            <w:r w:rsidR="00A4174C" w:rsidRPr="003558C4">
              <w:rPr>
                <w:webHidden/>
              </w:rPr>
              <w:t>170</w:t>
            </w:r>
            <w:r w:rsidR="00906071" w:rsidRPr="003558C4">
              <w:rPr>
                <w:webHidden/>
              </w:rPr>
              <w:fldChar w:fldCharType="end"/>
            </w:r>
          </w:hyperlink>
        </w:p>
        <w:p w14:paraId="5B7C2115" w14:textId="07BDB00D"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2" w:history="1">
            <w:r w:rsidR="00906071" w:rsidRPr="003558C4">
              <w:rPr>
                <w:rStyle w:val="aff4"/>
              </w:rPr>
              <w:t>16-4. Beds</w:t>
            </w:r>
            <w:r w:rsidR="00906071" w:rsidRPr="003558C4">
              <w:rPr>
                <w:webHidden/>
              </w:rPr>
              <w:tab/>
            </w:r>
            <w:r w:rsidR="00906071" w:rsidRPr="003558C4">
              <w:rPr>
                <w:webHidden/>
              </w:rPr>
              <w:fldChar w:fldCharType="begin"/>
            </w:r>
            <w:r w:rsidR="00906071" w:rsidRPr="003558C4">
              <w:rPr>
                <w:webHidden/>
              </w:rPr>
              <w:instrText xml:space="preserve"> PAGEREF _Toc99277022 \h </w:instrText>
            </w:r>
            <w:r w:rsidR="00906071" w:rsidRPr="003558C4">
              <w:rPr>
                <w:webHidden/>
              </w:rPr>
            </w:r>
            <w:r w:rsidR="00906071" w:rsidRPr="003558C4">
              <w:rPr>
                <w:webHidden/>
              </w:rPr>
              <w:fldChar w:fldCharType="separate"/>
            </w:r>
            <w:r w:rsidR="00A4174C" w:rsidRPr="003558C4">
              <w:rPr>
                <w:webHidden/>
              </w:rPr>
              <w:t>173</w:t>
            </w:r>
            <w:r w:rsidR="00906071" w:rsidRPr="003558C4">
              <w:rPr>
                <w:webHidden/>
              </w:rPr>
              <w:fldChar w:fldCharType="end"/>
            </w:r>
          </w:hyperlink>
        </w:p>
        <w:p w14:paraId="440E1232" w14:textId="4C4A21E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3" w:history="1">
            <w:r w:rsidR="00906071" w:rsidRPr="003558C4">
              <w:rPr>
                <w:rStyle w:val="aff4"/>
              </w:rPr>
              <w:t>17. Work Gloves</w:t>
            </w:r>
            <w:r w:rsidR="00906071" w:rsidRPr="003558C4">
              <w:rPr>
                <w:webHidden/>
              </w:rPr>
              <w:tab/>
            </w:r>
            <w:r w:rsidR="00906071" w:rsidRPr="003558C4">
              <w:rPr>
                <w:webHidden/>
              </w:rPr>
              <w:fldChar w:fldCharType="begin"/>
            </w:r>
            <w:r w:rsidR="00906071" w:rsidRPr="003558C4">
              <w:rPr>
                <w:webHidden/>
              </w:rPr>
              <w:instrText xml:space="preserve"> PAGEREF _Toc99277023 \h </w:instrText>
            </w:r>
            <w:r w:rsidR="00906071" w:rsidRPr="003558C4">
              <w:rPr>
                <w:webHidden/>
              </w:rPr>
            </w:r>
            <w:r w:rsidR="00906071" w:rsidRPr="003558C4">
              <w:rPr>
                <w:webHidden/>
              </w:rPr>
              <w:fldChar w:fldCharType="separate"/>
            </w:r>
            <w:r w:rsidR="00A4174C" w:rsidRPr="003558C4">
              <w:rPr>
                <w:webHidden/>
              </w:rPr>
              <w:t>177</w:t>
            </w:r>
            <w:r w:rsidR="00906071" w:rsidRPr="003558C4">
              <w:rPr>
                <w:webHidden/>
              </w:rPr>
              <w:fldChar w:fldCharType="end"/>
            </w:r>
          </w:hyperlink>
        </w:p>
        <w:p w14:paraId="6ADCF3C2" w14:textId="66297638"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4" w:history="1">
            <w:r w:rsidR="00906071" w:rsidRPr="003558C4">
              <w:rPr>
                <w:rStyle w:val="aff4"/>
              </w:rPr>
              <w:t>18. Other Textile Products</w:t>
            </w:r>
            <w:r w:rsidR="00906071" w:rsidRPr="003558C4">
              <w:rPr>
                <w:webHidden/>
              </w:rPr>
              <w:tab/>
            </w:r>
            <w:r w:rsidR="00906071" w:rsidRPr="003558C4">
              <w:rPr>
                <w:webHidden/>
              </w:rPr>
              <w:fldChar w:fldCharType="begin"/>
            </w:r>
            <w:r w:rsidR="00906071" w:rsidRPr="003558C4">
              <w:rPr>
                <w:webHidden/>
              </w:rPr>
              <w:instrText xml:space="preserve"> PAGEREF _Toc99277024 \h </w:instrText>
            </w:r>
            <w:r w:rsidR="00906071" w:rsidRPr="003558C4">
              <w:rPr>
                <w:webHidden/>
              </w:rPr>
            </w:r>
            <w:r w:rsidR="00906071" w:rsidRPr="003558C4">
              <w:rPr>
                <w:webHidden/>
              </w:rPr>
              <w:fldChar w:fldCharType="separate"/>
            </w:r>
            <w:r w:rsidR="00A4174C" w:rsidRPr="003558C4">
              <w:rPr>
                <w:webHidden/>
              </w:rPr>
              <w:t>178</w:t>
            </w:r>
            <w:r w:rsidR="00906071" w:rsidRPr="003558C4">
              <w:rPr>
                <w:webHidden/>
              </w:rPr>
              <w:fldChar w:fldCharType="end"/>
            </w:r>
          </w:hyperlink>
        </w:p>
        <w:p w14:paraId="39805363" w14:textId="3B564280"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5" w:history="1">
            <w:r w:rsidR="00906071" w:rsidRPr="003558C4">
              <w:rPr>
                <w:rStyle w:val="aff4"/>
                <w:rFonts w:eastAsia="ＭＳ ゴシックfalt"/>
              </w:rPr>
              <w:t>18-1. Tents and Sheets</w:t>
            </w:r>
            <w:r w:rsidR="00906071" w:rsidRPr="003558C4">
              <w:rPr>
                <w:webHidden/>
              </w:rPr>
              <w:tab/>
            </w:r>
            <w:r w:rsidR="00906071" w:rsidRPr="003558C4">
              <w:rPr>
                <w:webHidden/>
              </w:rPr>
              <w:fldChar w:fldCharType="begin"/>
            </w:r>
            <w:r w:rsidR="00906071" w:rsidRPr="003558C4">
              <w:rPr>
                <w:webHidden/>
              </w:rPr>
              <w:instrText xml:space="preserve"> PAGEREF _Toc99277025 \h </w:instrText>
            </w:r>
            <w:r w:rsidR="00906071" w:rsidRPr="003558C4">
              <w:rPr>
                <w:webHidden/>
              </w:rPr>
            </w:r>
            <w:r w:rsidR="00906071" w:rsidRPr="003558C4">
              <w:rPr>
                <w:webHidden/>
              </w:rPr>
              <w:fldChar w:fldCharType="separate"/>
            </w:r>
            <w:r w:rsidR="00A4174C" w:rsidRPr="003558C4">
              <w:rPr>
                <w:webHidden/>
              </w:rPr>
              <w:t>178</w:t>
            </w:r>
            <w:r w:rsidR="00906071" w:rsidRPr="003558C4">
              <w:rPr>
                <w:webHidden/>
              </w:rPr>
              <w:fldChar w:fldCharType="end"/>
            </w:r>
          </w:hyperlink>
        </w:p>
        <w:p w14:paraId="0B0BC4D3" w14:textId="38628BC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6" w:history="1">
            <w:r w:rsidR="00906071" w:rsidRPr="003558C4">
              <w:rPr>
                <w:rStyle w:val="aff4"/>
              </w:rPr>
              <w:t>18-2. Safety Nets</w:t>
            </w:r>
            <w:r w:rsidR="00906071" w:rsidRPr="003558C4">
              <w:rPr>
                <w:webHidden/>
              </w:rPr>
              <w:tab/>
            </w:r>
            <w:r w:rsidR="00906071" w:rsidRPr="003558C4">
              <w:rPr>
                <w:webHidden/>
              </w:rPr>
              <w:fldChar w:fldCharType="begin"/>
            </w:r>
            <w:r w:rsidR="00906071" w:rsidRPr="003558C4">
              <w:rPr>
                <w:webHidden/>
              </w:rPr>
              <w:instrText xml:space="preserve"> PAGEREF _Toc99277026 \h </w:instrText>
            </w:r>
            <w:r w:rsidR="00906071" w:rsidRPr="003558C4">
              <w:rPr>
                <w:webHidden/>
              </w:rPr>
            </w:r>
            <w:r w:rsidR="00906071" w:rsidRPr="003558C4">
              <w:rPr>
                <w:webHidden/>
              </w:rPr>
              <w:fldChar w:fldCharType="separate"/>
            </w:r>
            <w:r w:rsidR="00A4174C" w:rsidRPr="003558C4">
              <w:rPr>
                <w:webHidden/>
              </w:rPr>
              <w:t>180</w:t>
            </w:r>
            <w:r w:rsidR="00906071" w:rsidRPr="003558C4">
              <w:rPr>
                <w:webHidden/>
              </w:rPr>
              <w:fldChar w:fldCharType="end"/>
            </w:r>
          </w:hyperlink>
        </w:p>
        <w:p w14:paraId="5D8A8D8B" w14:textId="059F6A4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7" w:history="1">
            <w:r w:rsidR="00906071" w:rsidRPr="003558C4">
              <w:rPr>
                <w:rStyle w:val="aff4"/>
              </w:rPr>
              <w:t>18-3. Flags, Advertisement Flags and Banners, etc.</w:t>
            </w:r>
            <w:r w:rsidR="00906071" w:rsidRPr="003558C4">
              <w:rPr>
                <w:webHidden/>
              </w:rPr>
              <w:tab/>
            </w:r>
            <w:r w:rsidR="00906071" w:rsidRPr="003558C4">
              <w:rPr>
                <w:webHidden/>
              </w:rPr>
              <w:fldChar w:fldCharType="begin"/>
            </w:r>
            <w:r w:rsidR="00906071" w:rsidRPr="003558C4">
              <w:rPr>
                <w:webHidden/>
              </w:rPr>
              <w:instrText xml:space="preserve"> PAGEREF _Toc99277027 \h </w:instrText>
            </w:r>
            <w:r w:rsidR="00906071" w:rsidRPr="003558C4">
              <w:rPr>
                <w:webHidden/>
              </w:rPr>
            </w:r>
            <w:r w:rsidR="00906071" w:rsidRPr="003558C4">
              <w:rPr>
                <w:webHidden/>
              </w:rPr>
              <w:fldChar w:fldCharType="separate"/>
            </w:r>
            <w:r w:rsidR="00A4174C" w:rsidRPr="003558C4">
              <w:rPr>
                <w:webHidden/>
              </w:rPr>
              <w:t>182</w:t>
            </w:r>
            <w:r w:rsidR="00906071" w:rsidRPr="003558C4">
              <w:rPr>
                <w:webHidden/>
              </w:rPr>
              <w:fldChar w:fldCharType="end"/>
            </w:r>
          </w:hyperlink>
        </w:p>
        <w:p w14:paraId="276504DC" w14:textId="48D0351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8" w:history="1">
            <w:r w:rsidR="00906071" w:rsidRPr="003558C4">
              <w:rPr>
                <w:rStyle w:val="aff4"/>
              </w:rPr>
              <w:t>18-4. Mops</w:t>
            </w:r>
            <w:r w:rsidR="00906071" w:rsidRPr="003558C4">
              <w:rPr>
                <w:webHidden/>
              </w:rPr>
              <w:tab/>
            </w:r>
            <w:r w:rsidR="00906071" w:rsidRPr="003558C4">
              <w:rPr>
                <w:webHidden/>
              </w:rPr>
              <w:fldChar w:fldCharType="begin"/>
            </w:r>
            <w:r w:rsidR="00906071" w:rsidRPr="003558C4">
              <w:rPr>
                <w:webHidden/>
              </w:rPr>
              <w:instrText xml:space="preserve"> PAGEREF _Toc99277028 \h </w:instrText>
            </w:r>
            <w:r w:rsidR="00906071" w:rsidRPr="003558C4">
              <w:rPr>
                <w:webHidden/>
              </w:rPr>
            </w:r>
            <w:r w:rsidR="00906071" w:rsidRPr="003558C4">
              <w:rPr>
                <w:webHidden/>
              </w:rPr>
              <w:fldChar w:fldCharType="separate"/>
            </w:r>
            <w:r w:rsidR="00A4174C" w:rsidRPr="003558C4">
              <w:rPr>
                <w:webHidden/>
              </w:rPr>
              <w:t>184</w:t>
            </w:r>
            <w:r w:rsidR="00906071" w:rsidRPr="003558C4">
              <w:rPr>
                <w:webHidden/>
              </w:rPr>
              <w:fldChar w:fldCharType="end"/>
            </w:r>
          </w:hyperlink>
        </w:p>
        <w:p w14:paraId="69782CF5" w14:textId="7A9E85C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29" w:history="1">
            <w:r w:rsidR="00906071" w:rsidRPr="003558C4">
              <w:rPr>
                <w:rStyle w:val="aff4"/>
              </w:rPr>
              <w:t>19. Facilities</w:t>
            </w:r>
            <w:r w:rsidR="00906071" w:rsidRPr="003558C4">
              <w:rPr>
                <w:webHidden/>
              </w:rPr>
              <w:tab/>
            </w:r>
            <w:r w:rsidR="00906071" w:rsidRPr="003558C4">
              <w:rPr>
                <w:webHidden/>
              </w:rPr>
              <w:fldChar w:fldCharType="begin"/>
            </w:r>
            <w:r w:rsidR="00906071" w:rsidRPr="003558C4">
              <w:rPr>
                <w:webHidden/>
              </w:rPr>
              <w:instrText xml:space="preserve"> PAGEREF _Toc99277029 \h </w:instrText>
            </w:r>
            <w:r w:rsidR="00906071" w:rsidRPr="003558C4">
              <w:rPr>
                <w:webHidden/>
              </w:rPr>
            </w:r>
            <w:r w:rsidR="00906071" w:rsidRPr="003558C4">
              <w:rPr>
                <w:webHidden/>
              </w:rPr>
              <w:fldChar w:fldCharType="separate"/>
            </w:r>
            <w:r w:rsidR="00A4174C" w:rsidRPr="003558C4">
              <w:rPr>
                <w:webHidden/>
              </w:rPr>
              <w:t>186</w:t>
            </w:r>
            <w:r w:rsidR="00906071" w:rsidRPr="003558C4">
              <w:rPr>
                <w:webHidden/>
              </w:rPr>
              <w:fldChar w:fldCharType="end"/>
            </w:r>
          </w:hyperlink>
        </w:p>
        <w:p w14:paraId="4261A652" w14:textId="29748E3D"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0" w:history="1">
            <w:r w:rsidR="00906071" w:rsidRPr="003558C4">
              <w:rPr>
                <w:rStyle w:val="aff4"/>
              </w:rPr>
              <w:t>20. Stockpiles for Disaster</w:t>
            </w:r>
            <w:r w:rsidR="00906071" w:rsidRPr="003558C4">
              <w:rPr>
                <w:webHidden/>
              </w:rPr>
              <w:tab/>
            </w:r>
            <w:r w:rsidR="00906071" w:rsidRPr="003558C4">
              <w:rPr>
                <w:webHidden/>
              </w:rPr>
              <w:fldChar w:fldCharType="begin"/>
            </w:r>
            <w:r w:rsidR="00906071" w:rsidRPr="003558C4">
              <w:rPr>
                <w:webHidden/>
              </w:rPr>
              <w:instrText xml:space="preserve"> PAGEREF _Toc99277030 \h </w:instrText>
            </w:r>
            <w:r w:rsidR="00906071" w:rsidRPr="003558C4">
              <w:rPr>
                <w:webHidden/>
              </w:rPr>
            </w:r>
            <w:r w:rsidR="00906071" w:rsidRPr="003558C4">
              <w:rPr>
                <w:webHidden/>
              </w:rPr>
              <w:fldChar w:fldCharType="separate"/>
            </w:r>
            <w:r w:rsidR="00A4174C" w:rsidRPr="003558C4">
              <w:rPr>
                <w:webHidden/>
              </w:rPr>
              <w:t>205</w:t>
            </w:r>
            <w:r w:rsidR="00906071" w:rsidRPr="003558C4">
              <w:rPr>
                <w:webHidden/>
              </w:rPr>
              <w:fldChar w:fldCharType="end"/>
            </w:r>
          </w:hyperlink>
        </w:p>
        <w:p w14:paraId="3736602C" w14:textId="0F95E3C9"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1" w:history="1">
            <w:r w:rsidR="00906071" w:rsidRPr="003558C4">
              <w:rPr>
                <w:rStyle w:val="aff4"/>
              </w:rPr>
              <w:t>20-1 Stockpiles for Disaster (Potable Water)</w:t>
            </w:r>
            <w:r w:rsidR="00906071" w:rsidRPr="003558C4">
              <w:rPr>
                <w:webHidden/>
              </w:rPr>
              <w:tab/>
            </w:r>
            <w:r w:rsidR="00906071" w:rsidRPr="003558C4">
              <w:rPr>
                <w:webHidden/>
              </w:rPr>
              <w:fldChar w:fldCharType="begin"/>
            </w:r>
            <w:r w:rsidR="00906071" w:rsidRPr="003558C4">
              <w:rPr>
                <w:webHidden/>
              </w:rPr>
              <w:instrText xml:space="preserve"> PAGEREF _Toc99277031 \h </w:instrText>
            </w:r>
            <w:r w:rsidR="00906071" w:rsidRPr="003558C4">
              <w:rPr>
                <w:webHidden/>
              </w:rPr>
            </w:r>
            <w:r w:rsidR="00906071" w:rsidRPr="003558C4">
              <w:rPr>
                <w:webHidden/>
              </w:rPr>
              <w:fldChar w:fldCharType="separate"/>
            </w:r>
            <w:r w:rsidR="00A4174C" w:rsidRPr="003558C4">
              <w:rPr>
                <w:webHidden/>
              </w:rPr>
              <w:t>205</w:t>
            </w:r>
            <w:r w:rsidR="00906071" w:rsidRPr="003558C4">
              <w:rPr>
                <w:webHidden/>
              </w:rPr>
              <w:fldChar w:fldCharType="end"/>
            </w:r>
          </w:hyperlink>
        </w:p>
        <w:p w14:paraId="3C143D4B" w14:textId="15009612"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2" w:history="1">
            <w:r w:rsidR="00906071" w:rsidRPr="003558C4">
              <w:rPr>
                <w:rStyle w:val="aff4"/>
              </w:rPr>
              <w:t>20-2. Stockpiles for Disaster (Foods)</w:t>
            </w:r>
            <w:r w:rsidR="00906071" w:rsidRPr="003558C4">
              <w:rPr>
                <w:webHidden/>
              </w:rPr>
              <w:tab/>
            </w:r>
            <w:r w:rsidR="00906071" w:rsidRPr="003558C4">
              <w:rPr>
                <w:webHidden/>
              </w:rPr>
              <w:fldChar w:fldCharType="begin"/>
            </w:r>
            <w:r w:rsidR="00906071" w:rsidRPr="003558C4">
              <w:rPr>
                <w:webHidden/>
              </w:rPr>
              <w:instrText xml:space="preserve"> PAGEREF _Toc99277032 \h </w:instrText>
            </w:r>
            <w:r w:rsidR="00906071" w:rsidRPr="003558C4">
              <w:rPr>
                <w:webHidden/>
              </w:rPr>
            </w:r>
            <w:r w:rsidR="00906071" w:rsidRPr="003558C4">
              <w:rPr>
                <w:webHidden/>
              </w:rPr>
              <w:fldChar w:fldCharType="separate"/>
            </w:r>
            <w:r w:rsidR="00A4174C" w:rsidRPr="003558C4">
              <w:rPr>
                <w:webHidden/>
              </w:rPr>
              <w:t>206</w:t>
            </w:r>
            <w:r w:rsidR="00906071" w:rsidRPr="003558C4">
              <w:rPr>
                <w:webHidden/>
              </w:rPr>
              <w:fldChar w:fldCharType="end"/>
            </w:r>
          </w:hyperlink>
        </w:p>
        <w:p w14:paraId="6F8040C2" w14:textId="5309D267"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3" w:history="1">
            <w:r w:rsidR="00906071" w:rsidRPr="003558C4">
              <w:rPr>
                <w:rStyle w:val="aff4"/>
              </w:rPr>
              <w:t>20-3. Stockpiles for Disaster (Household items and materials, etc.)</w:t>
            </w:r>
            <w:r w:rsidR="00906071" w:rsidRPr="003558C4">
              <w:rPr>
                <w:webHidden/>
              </w:rPr>
              <w:tab/>
            </w:r>
            <w:r w:rsidR="00906071" w:rsidRPr="003558C4">
              <w:rPr>
                <w:webHidden/>
              </w:rPr>
              <w:fldChar w:fldCharType="begin"/>
            </w:r>
            <w:r w:rsidR="00906071" w:rsidRPr="003558C4">
              <w:rPr>
                <w:webHidden/>
              </w:rPr>
              <w:instrText xml:space="preserve"> PAGEREF _Toc99277033 \h </w:instrText>
            </w:r>
            <w:r w:rsidR="00906071" w:rsidRPr="003558C4">
              <w:rPr>
                <w:webHidden/>
              </w:rPr>
            </w:r>
            <w:r w:rsidR="00906071" w:rsidRPr="003558C4">
              <w:rPr>
                <w:webHidden/>
              </w:rPr>
              <w:fldChar w:fldCharType="separate"/>
            </w:r>
            <w:r w:rsidR="00A4174C" w:rsidRPr="003558C4">
              <w:rPr>
                <w:webHidden/>
              </w:rPr>
              <w:t>208</w:t>
            </w:r>
            <w:r w:rsidR="00906071" w:rsidRPr="003558C4">
              <w:rPr>
                <w:webHidden/>
              </w:rPr>
              <w:fldChar w:fldCharType="end"/>
            </w:r>
          </w:hyperlink>
        </w:p>
        <w:p w14:paraId="26413C81" w14:textId="5298E486"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4" w:history="1">
            <w:r w:rsidR="00906071" w:rsidRPr="003558C4">
              <w:rPr>
                <w:rStyle w:val="aff4"/>
              </w:rPr>
              <w:t>21. Public-Works Projects</w:t>
            </w:r>
            <w:r w:rsidR="00906071" w:rsidRPr="003558C4">
              <w:rPr>
                <w:webHidden/>
              </w:rPr>
              <w:tab/>
            </w:r>
            <w:r w:rsidR="00906071" w:rsidRPr="003558C4">
              <w:rPr>
                <w:webHidden/>
              </w:rPr>
              <w:fldChar w:fldCharType="begin"/>
            </w:r>
            <w:r w:rsidR="00906071" w:rsidRPr="003558C4">
              <w:rPr>
                <w:webHidden/>
              </w:rPr>
              <w:instrText xml:space="preserve"> PAGEREF _Toc99277034 \h </w:instrText>
            </w:r>
            <w:r w:rsidR="00906071" w:rsidRPr="003558C4">
              <w:rPr>
                <w:webHidden/>
              </w:rPr>
            </w:r>
            <w:r w:rsidR="00906071" w:rsidRPr="003558C4">
              <w:rPr>
                <w:webHidden/>
              </w:rPr>
              <w:fldChar w:fldCharType="separate"/>
            </w:r>
            <w:r w:rsidR="00A4174C" w:rsidRPr="003558C4">
              <w:rPr>
                <w:webHidden/>
              </w:rPr>
              <w:t>216</w:t>
            </w:r>
            <w:r w:rsidR="00906071" w:rsidRPr="003558C4">
              <w:rPr>
                <w:webHidden/>
              </w:rPr>
              <w:fldChar w:fldCharType="end"/>
            </w:r>
          </w:hyperlink>
        </w:p>
        <w:p w14:paraId="2FBAD53D" w14:textId="2D5F556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5" w:history="1">
            <w:r w:rsidR="00906071" w:rsidRPr="003558C4">
              <w:rPr>
                <w:rStyle w:val="aff4"/>
              </w:rPr>
              <w:t>22. Services</w:t>
            </w:r>
            <w:r w:rsidR="00906071" w:rsidRPr="003558C4">
              <w:rPr>
                <w:webHidden/>
              </w:rPr>
              <w:tab/>
            </w:r>
            <w:r w:rsidR="00906071" w:rsidRPr="003558C4">
              <w:rPr>
                <w:webHidden/>
              </w:rPr>
              <w:fldChar w:fldCharType="begin"/>
            </w:r>
            <w:r w:rsidR="00906071" w:rsidRPr="003558C4">
              <w:rPr>
                <w:webHidden/>
              </w:rPr>
              <w:instrText xml:space="preserve"> PAGEREF _Toc99277035 \h </w:instrText>
            </w:r>
            <w:r w:rsidR="00906071" w:rsidRPr="003558C4">
              <w:rPr>
                <w:webHidden/>
              </w:rPr>
            </w:r>
            <w:r w:rsidR="00906071" w:rsidRPr="003558C4">
              <w:rPr>
                <w:webHidden/>
              </w:rPr>
              <w:fldChar w:fldCharType="separate"/>
            </w:r>
            <w:r w:rsidR="00A4174C" w:rsidRPr="003558C4">
              <w:rPr>
                <w:webHidden/>
              </w:rPr>
              <w:t>257</w:t>
            </w:r>
            <w:r w:rsidR="00906071" w:rsidRPr="003558C4">
              <w:rPr>
                <w:webHidden/>
              </w:rPr>
              <w:fldChar w:fldCharType="end"/>
            </w:r>
          </w:hyperlink>
        </w:p>
        <w:p w14:paraId="2D935DBA" w14:textId="77981911"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6" w:history="1">
            <w:r w:rsidR="00906071" w:rsidRPr="003558C4">
              <w:rPr>
                <w:rStyle w:val="aff4"/>
              </w:rPr>
              <w:t>22-1. Energy Conservation Diagnosis</w:t>
            </w:r>
            <w:r w:rsidR="00906071" w:rsidRPr="003558C4">
              <w:rPr>
                <w:webHidden/>
              </w:rPr>
              <w:tab/>
            </w:r>
            <w:r w:rsidR="00906071" w:rsidRPr="003558C4">
              <w:rPr>
                <w:webHidden/>
              </w:rPr>
              <w:fldChar w:fldCharType="begin"/>
            </w:r>
            <w:r w:rsidR="00906071" w:rsidRPr="003558C4">
              <w:rPr>
                <w:webHidden/>
              </w:rPr>
              <w:instrText xml:space="preserve"> PAGEREF _Toc99277036 \h </w:instrText>
            </w:r>
            <w:r w:rsidR="00906071" w:rsidRPr="003558C4">
              <w:rPr>
                <w:webHidden/>
              </w:rPr>
            </w:r>
            <w:r w:rsidR="00906071" w:rsidRPr="003558C4">
              <w:rPr>
                <w:webHidden/>
              </w:rPr>
              <w:fldChar w:fldCharType="separate"/>
            </w:r>
            <w:r w:rsidR="00A4174C" w:rsidRPr="003558C4">
              <w:rPr>
                <w:webHidden/>
              </w:rPr>
              <w:t>257</w:t>
            </w:r>
            <w:r w:rsidR="00906071" w:rsidRPr="003558C4">
              <w:rPr>
                <w:webHidden/>
              </w:rPr>
              <w:fldChar w:fldCharType="end"/>
            </w:r>
          </w:hyperlink>
        </w:p>
        <w:p w14:paraId="097F76E0" w14:textId="42A737F6"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7" w:history="1">
            <w:r w:rsidR="00906071" w:rsidRPr="003558C4">
              <w:rPr>
                <w:rStyle w:val="aff4"/>
              </w:rPr>
              <w:t>22-2. Printing</w:t>
            </w:r>
            <w:r w:rsidR="00906071" w:rsidRPr="003558C4">
              <w:rPr>
                <w:webHidden/>
              </w:rPr>
              <w:tab/>
            </w:r>
            <w:r w:rsidR="00906071" w:rsidRPr="003558C4">
              <w:rPr>
                <w:webHidden/>
              </w:rPr>
              <w:fldChar w:fldCharType="begin"/>
            </w:r>
            <w:r w:rsidR="00906071" w:rsidRPr="003558C4">
              <w:rPr>
                <w:webHidden/>
              </w:rPr>
              <w:instrText xml:space="preserve"> PAGEREF _Toc99277037 \h </w:instrText>
            </w:r>
            <w:r w:rsidR="00906071" w:rsidRPr="003558C4">
              <w:rPr>
                <w:webHidden/>
              </w:rPr>
            </w:r>
            <w:r w:rsidR="00906071" w:rsidRPr="003558C4">
              <w:rPr>
                <w:webHidden/>
              </w:rPr>
              <w:fldChar w:fldCharType="separate"/>
            </w:r>
            <w:r w:rsidR="00A4174C" w:rsidRPr="003558C4">
              <w:rPr>
                <w:webHidden/>
              </w:rPr>
              <w:t>258</w:t>
            </w:r>
            <w:r w:rsidR="00906071" w:rsidRPr="003558C4">
              <w:rPr>
                <w:webHidden/>
              </w:rPr>
              <w:fldChar w:fldCharType="end"/>
            </w:r>
          </w:hyperlink>
        </w:p>
        <w:p w14:paraId="7A001BBB" w14:textId="0840A9C6"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8" w:history="1">
            <w:r w:rsidR="00906071" w:rsidRPr="003558C4">
              <w:rPr>
                <w:rStyle w:val="aff4"/>
              </w:rPr>
              <w:t>22-3. Cafeteria</w:t>
            </w:r>
            <w:r w:rsidR="00906071" w:rsidRPr="003558C4">
              <w:rPr>
                <w:webHidden/>
              </w:rPr>
              <w:tab/>
            </w:r>
            <w:r w:rsidR="00906071" w:rsidRPr="003558C4">
              <w:rPr>
                <w:webHidden/>
              </w:rPr>
              <w:fldChar w:fldCharType="begin"/>
            </w:r>
            <w:r w:rsidR="00906071" w:rsidRPr="003558C4">
              <w:rPr>
                <w:webHidden/>
              </w:rPr>
              <w:instrText xml:space="preserve"> PAGEREF _Toc99277038 \h </w:instrText>
            </w:r>
            <w:r w:rsidR="00906071" w:rsidRPr="003558C4">
              <w:rPr>
                <w:webHidden/>
              </w:rPr>
            </w:r>
            <w:r w:rsidR="00906071" w:rsidRPr="003558C4">
              <w:rPr>
                <w:webHidden/>
              </w:rPr>
              <w:fldChar w:fldCharType="separate"/>
            </w:r>
            <w:r w:rsidR="00A4174C" w:rsidRPr="003558C4">
              <w:rPr>
                <w:webHidden/>
              </w:rPr>
              <w:t>271</w:t>
            </w:r>
            <w:r w:rsidR="00906071" w:rsidRPr="003558C4">
              <w:rPr>
                <w:webHidden/>
              </w:rPr>
              <w:fldChar w:fldCharType="end"/>
            </w:r>
          </w:hyperlink>
        </w:p>
        <w:p w14:paraId="7134C327" w14:textId="178CBEE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39" w:history="1">
            <w:r w:rsidR="00906071" w:rsidRPr="003558C4">
              <w:rPr>
                <w:rStyle w:val="aff4"/>
              </w:rPr>
              <w:t>22-4. Recapped Automobile Tires</w:t>
            </w:r>
            <w:r w:rsidR="00906071" w:rsidRPr="003558C4">
              <w:rPr>
                <w:webHidden/>
              </w:rPr>
              <w:tab/>
            </w:r>
            <w:r w:rsidR="00906071" w:rsidRPr="003558C4">
              <w:rPr>
                <w:webHidden/>
              </w:rPr>
              <w:fldChar w:fldCharType="begin"/>
            </w:r>
            <w:r w:rsidR="00906071" w:rsidRPr="003558C4">
              <w:rPr>
                <w:webHidden/>
              </w:rPr>
              <w:instrText xml:space="preserve"> PAGEREF _Toc99277039 \h </w:instrText>
            </w:r>
            <w:r w:rsidR="00906071" w:rsidRPr="003558C4">
              <w:rPr>
                <w:webHidden/>
              </w:rPr>
            </w:r>
            <w:r w:rsidR="00906071" w:rsidRPr="003558C4">
              <w:rPr>
                <w:webHidden/>
              </w:rPr>
              <w:fldChar w:fldCharType="separate"/>
            </w:r>
            <w:r w:rsidR="00A4174C" w:rsidRPr="003558C4">
              <w:rPr>
                <w:webHidden/>
              </w:rPr>
              <w:t>273</w:t>
            </w:r>
            <w:r w:rsidR="00906071" w:rsidRPr="003558C4">
              <w:rPr>
                <w:webHidden/>
              </w:rPr>
              <w:fldChar w:fldCharType="end"/>
            </w:r>
          </w:hyperlink>
        </w:p>
        <w:p w14:paraId="102F9081" w14:textId="44F514E2"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0" w:history="1">
            <w:r w:rsidR="00906071" w:rsidRPr="003558C4">
              <w:rPr>
                <w:rStyle w:val="aff4"/>
              </w:rPr>
              <w:t>22-5. Automobile Maintenance</w:t>
            </w:r>
            <w:r w:rsidR="00906071" w:rsidRPr="003558C4">
              <w:rPr>
                <w:webHidden/>
              </w:rPr>
              <w:tab/>
            </w:r>
            <w:r w:rsidR="00906071" w:rsidRPr="003558C4">
              <w:rPr>
                <w:webHidden/>
              </w:rPr>
              <w:fldChar w:fldCharType="begin"/>
            </w:r>
            <w:r w:rsidR="00906071" w:rsidRPr="003558C4">
              <w:rPr>
                <w:webHidden/>
              </w:rPr>
              <w:instrText xml:space="preserve"> PAGEREF _Toc99277040 \h </w:instrText>
            </w:r>
            <w:r w:rsidR="00906071" w:rsidRPr="003558C4">
              <w:rPr>
                <w:webHidden/>
              </w:rPr>
            </w:r>
            <w:r w:rsidR="00906071" w:rsidRPr="003558C4">
              <w:rPr>
                <w:webHidden/>
              </w:rPr>
              <w:fldChar w:fldCharType="separate"/>
            </w:r>
            <w:r w:rsidR="00A4174C" w:rsidRPr="003558C4">
              <w:rPr>
                <w:webHidden/>
              </w:rPr>
              <w:t>274</w:t>
            </w:r>
            <w:r w:rsidR="00906071" w:rsidRPr="003558C4">
              <w:rPr>
                <w:webHidden/>
              </w:rPr>
              <w:fldChar w:fldCharType="end"/>
            </w:r>
          </w:hyperlink>
        </w:p>
        <w:p w14:paraId="0BC7568B" w14:textId="63B480CC"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1" w:history="1">
            <w:r w:rsidR="00906071" w:rsidRPr="003558C4">
              <w:rPr>
                <w:rStyle w:val="aff4"/>
              </w:rPr>
              <w:t>22-6. Management of Government Office Buildings, etc.</w:t>
            </w:r>
            <w:r w:rsidR="00906071" w:rsidRPr="003558C4">
              <w:rPr>
                <w:webHidden/>
              </w:rPr>
              <w:tab/>
            </w:r>
            <w:r w:rsidR="00906071" w:rsidRPr="003558C4">
              <w:rPr>
                <w:webHidden/>
              </w:rPr>
              <w:fldChar w:fldCharType="begin"/>
            </w:r>
            <w:r w:rsidR="00906071" w:rsidRPr="003558C4">
              <w:rPr>
                <w:webHidden/>
              </w:rPr>
              <w:instrText xml:space="preserve"> PAGEREF _Toc99277041 \h </w:instrText>
            </w:r>
            <w:r w:rsidR="00906071" w:rsidRPr="003558C4">
              <w:rPr>
                <w:webHidden/>
              </w:rPr>
            </w:r>
            <w:r w:rsidR="00906071" w:rsidRPr="003558C4">
              <w:rPr>
                <w:webHidden/>
              </w:rPr>
              <w:fldChar w:fldCharType="separate"/>
            </w:r>
            <w:r w:rsidR="00A4174C" w:rsidRPr="003558C4">
              <w:rPr>
                <w:webHidden/>
              </w:rPr>
              <w:t>276</w:t>
            </w:r>
            <w:r w:rsidR="00906071" w:rsidRPr="003558C4">
              <w:rPr>
                <w:webHidden/>
              </w:rPr>
              <w:fldChar w:fldCharType="end"/>
            </w:r>
          </w:hyperlink>
        </w:p>
        <w:p w14:paraId="794FD661" w14:textId="2480F225"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2" w:history="1">
            <w:r w:rsidR="00906071" w:rsidRPr="003558C4">
              <w:rPr>
                <w:rStyle w:val="aff4"/>
              </w:rPr>
              <w:t>22-7 Transportation and Delivery</w:t>
            </w:r>
            <w:r w:rsidR="00906071" w:rsidRPr="003558C4">
              <w:rPr>
                <w:webHidden/>
              </w:rPr>
              <w:tab/>
            </w:r>
            <w:r w:rsidR="00906071" w:rsidRPr="003558C4">
              <w:rPr>
                <w:webHidden/>
              </w:rPr>
              <w:fldChar w:fldCharType="begin"/>
            </w:r>
            <w:r w:rsidR="00906071" w:rsidRPr="003558C4">
              <w:rPr>
                <w:webHidden/>
              </w:rPr>
              <w:instrText xml:space="preserve"> PAGEREF _Toc99277042 \h </w:instrText>
            </w:r>
            <w:r w:rsidR="00906071" w:rsidRPr="003558C4">
              <w:rPr>
                <w:webHidden/>
              </w:rPr>
            </w:r>
            <w:r w:rsidR="00906071" w:rsidRPr="003558C4">
              <w:rPr>
                <w:webHidden/>
              </w:rPr>
              <w:fldChar w:fldCharType="separate"/>
            </w:r>
            <w:r w:rsidR="00A4174C" w:rsidRPr="003558C4">
              <w:rPr>
                <w:webHidden/>
              </w:rPr>
              <w:t>300</w:t>
            </w:r>
            <w:r w:rsidR="00906071" w:rsidRPr="003558C4">
              <w:rPr>
                <w:webHidden/>
              </w:rPr>
              <w:fldChar w:fldCharType="end"/>
            </w:r>
          </w:hyperlink>
        </w:p>
        <w:p w14:paraId="06E036CF" w14:textId="759F5F9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3" w:history="1">
            <w:r w:rsidR="00906071" w:rsidRPr="003558C4">
              <w:rPr>
                <w:rStyle w:val="aff4"/>
              </w:rPr>
              <w:t>22-8 Passenger Transportation (Automobiles)</w:t>
            </w:r>
            <w:r w:rsidR="00906071" w:rsidRPr="003558C4">
              <w:rPr>
                <w:webHidden/>
              </w:rPr>
              <w:tab/>
            </w:r>
            <w:r w:rsidR="00906071" w:rsidRPr="003558C4">
              <w:rPr>
                <w:webHidden/>
              </w:rPr>
              <w:fldChar w:fldCharType="begin"/>
            </w:r>
            <w:r w:rsidR="00906071" w:rsidRPr="003558C4">
              <w:rPr>
                <w:webHidden/>
              </w:rPr>
              <w:instrText xml:space="preserve"> PAGEREF _Toc99277043 \h </w:instrText>
            </w:r>
            <w:r w:rsidR="00906071" w:rsidRPr="003558C4">
              <w:rPr>
                <w:webHidden/>
              </w:rPr>
            </w:r>
            <w:r w:rsidR="00906071" w:rsidRPr="003558C4">
              <w:rPr>
                <w:webHidden/>
              </w:rPr>
              <w:fldChar w:fldCharType="separate"/>
            </w:r>
            <w:r w:rsidR="00A4174C" w:rsidRPr="003558C4">
              <w:rPr>
                <w:webHidden/>
              </w:rPr>
              <w:t>305</w:t>
            </w:r>
            <w:r w:rsidR="00906071" w:rsidRPr="003558C4">
              <w:rPr>
                <w:webHidden/>
              </w:rPr>
              <w:fldChar w:fldCharType="end"/>
            </w:r>
          </w:hyperlink>
        </w:p>
        <w:p w14:paraId="31ED1DBE" w14:textId="016DC6D4"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5" w:history="1">
            <w:r w:rsidR="00906071" w:rsidRPr="003558C4">
              <w:rPr>
                <w:rStyle w:val="aff4"/>
              </w:rPr>
              <w:t>22-10 Retail Businesses</w:t>
            </w:r>
            <w:r w:rsidR="00906071" w:rsidRPr="003558C4">
              <w:rPr>
                <w:webHidden/>
              </w:rPr>
              <w:tab/>
            </w:r>
            <w:r w:rsidR="00906071" w:rsidRPr="003558C4">
              <w:rPr>
                <w:webHidden/>
              </w:rPr>
              <w:fldChar w:fldCharType="begin"/>
            </w:r>
            <w:r w:rsidR="00906071" w:rsidRPr="003558C4">
              <w:rPr>
                <w:webHidden/>
              </w:rPr>
              <w:instrText xml:space="preserve"> PAGEREF _Toc99277045 \h </w:instrText>
            </w:r>
            <w:r w:rsidR="00906071" w:rsidRPr="003558C4">
              <w:rPr>
                <w:webHidden/>
              </w:rPr>
            </w:r>
            <w:r w:rsidR="00906071" w:rsidRPr="003558C4">
              <w:rPr>
                <w:webHidden/>
              </w:rPr>
              <w:fldChar w:fldCharType="separate"/>
            </w:r>
            <w:r w:rsidR="00A4174C" w:rsidRPr="003558C4">
              <w:rPr>
                <w:webHidden/>
              </w:rPr>
              <w:t>309</w:t>
            </w:r>
            <w:r w:rsidR="00906071" w:rsidRPr="003558C4">
              <w:rPr>
                <w:webHidden/>
              </w:rPr>
              <w:fldChar w:fldCharType="end"/>
            </w:r>
          </w:hyperlink>
        </w:p>
        <w:p w14:paraId="709AC5AE" w14:textId="037AB6CA"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6" w:history="1">
            <w:r w:rsidR="00906071" w:rsidRPr="003558C4">
              <w:rPr>
                <w:rStyle w:val="aff4"/>
              </w:rPr>
              <w:t>22-11 Laundry and Dry Cleaning</w:t>
            </w:r>
            <w:r w:rsidR="00906071" w:rsidRPr="003558C4">
              <w:rPr>
                <w:webHidden/>
              </w:rPr>
              <w:tab/>
            </w:r>
            <w:r w:rsidR="00906071" w:rsidRPr="003558C4">
              <w:rPr>
                <w:webHidden/>
              </w:rPr>
              <w:fldChar w:fldCharType="begin"/>
            </w:r>
            <w:r w:rsidR="00906071" w:rsidRPr="003558C4">
              <w:rPr>
                <w:webHidden/>
              </w:rPr>
              <w:instrText xml:space="preserve"> PAGEREF _Toc99277046 \h </w:instrText>
            </w:r>
            <w:r w:rsidR="00906071" w:rsidRPr="003558C4">
              <w:rPr>
                <w:webHidden/>
              </w:rPr>
            </w:r>
            <w:r w:rsidR="00906071" w:rsidRPr="003558C4">
              <w:rPr>
                <w:webHidden/>
              </w:rPr>
              <w:fldChar w:fldCharType="separate"/>
            </w:r>
            <w:r w:rsidR="00A4174C" w:rsidRPr="003558C4">
              <w:rPr>
                <w:webHidden/>
              </w:rPr>
              <w:t>312</w:t>
            </w:r>
            <w:r w:rsidR="00906071" w:rsidRPr="003558C4">
              <w:rPr>
                <w:webHidden/>
              </w:rPr>
              <w:fldChar w:fldCharType="end"/>
            </w:r>
          </w:hyperlink>
        </w:p>
        <w:p w14:paraId="7C9EA53C" w14:textId="3C6B729B"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7" w:history="1">
            <w:r w:rsidR="00906071" w:rsidRPr="003558C4">
              <w:rPr>
                <w:rStyle w:val="aff4"/>
              </w:rPr>
              <w:t>22-12</w:t>
            </w:r>
            <w:r w:rsidR="00906071" w:rsidRPr="003558C4">
              <w:rPr>
                <w:rStyle w:val="aff4"/>
                <w:rFonts w:asciiTheme="minorEastAsia" w:hAnsiTheme="minorEastAsia"/>
              </w:rPr>
              <w:t xml:space="preserve"> </w:t>
            </w:r>
            <w:r w:rsidR="00906071" w:rsidRPr="003558C4">
              <w:rPr>
                <w:rStyle w:val="aff4"/>
              </w:rPr>
              <w:t>Installation of Vending Machines</w:t>
            </w:r>
            <w:r w:rsidR="00906071" w:rsidRPr="003558C4">
              <w:rPr>
                <w:webHidden/>
              </w:rPr>
              <w:tab/>
            </w:r>
            <w:r w:rsidR="00906071" w:rsidRPr="003558C4">
              <w:rPr>
                <w:webHidden/>
              </w:rPr>
              <w:fldChar w:fldCharType="begin"/>
            </w:r>
            <w:r w:rsidR="00906071" w:rsidRPr="003558C4">
              <w:rPr>
                <w:webHidden/>
              </w:rPr>
              <w:instrText xml:space="preserve"> PAGEREF _Toc99277047 \h </w:instrText>
            </w:r>
            <w:r w:rsidR="00906071" w:rsidRPr="003558C4">
              <w:rPr>
                <w:webHidden/>
              </w:rPr>
            </w:r>
            <w:r w:rsidR="00906071" w:rsidRPr="003558C4">
              <w:rPr>
                <w:webHidden/>
              </w:rPr>
              <w:fldChar w:fldCharType="separate"/>
            </w:r>
            <w:r w:rsidR="00A4174C" w:rsidRPr="003558C4">
              <w:rPr>
                <w:webHidden/>
              </w:rPr>
              <w:t>314</w:t>
            </w:r>
            <w:r w:rsidR="00906071" w:rsidRPr="003558C4">
              <w:rPr>
                <w:webHidden/>
              </w:rPr>
              <w:fldChar w:fldCharType="end"/>
            </w:r>
          </w:hyperlink>
        </w:p>
        <w:p w14:paraId="6D35E6E8" w14:textId="01FF5E8F"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8" w:history="1">
            <w:r w:rsidR="00906071" w:rsidRPr="003558C4">
              <w:rPr>
                <w:rStyle w:val="aff4"/>
              </w:rPr>
              <w:t>22-13</w:t>
            </w:r>
            <w:r w:rsidR="00906071" w:rsidRPr="003558C4">
              <w:rPr>
                <w:rStyle w:val="aff4"/>
                <w:iCs/>
              </w:rPr>
              <w:t xml:space="preserve"> </w:t>
            </w:r>
            <w:r w:rsidR="00906071" w:rsidRPr="003558C4">
              <w:rPr>
                <w:rStyle w:val="aff4"/>
              </w:rPr>
              <w:t>Moving Transportation</w:t>
            </w:r>
            <w:r w:rsidR="00906071" w:rsidRPr="003558C4">
              <w:rPr>
                <w:webHidden/>
              </w:rPr>
              <w:tab/>
            </w:r>
            <w:r w:rsidR="00906071" w:rsidRPr="003558C4">
              <w:rPr>
                <w:webHidden/>
              </w:rPr>
              <w:fldChar w:fldCharType="begin"/>
            </w:r>
            <w:r w:rsidR="00906071" w:rsidRPr="003558C4">
              <w:rPr>
                <w:webHidden/>
              </w:rPr>
              <w:instrText xml:space="preserve"> PAGEREF _Toc99277048 \h </w:instrText>
            </w:r>
            <w:r w:rsidR="00906071" w:rsidRPr="003558C4">
              <w:rPr>
                <w:webHidden/>
              </w:rPr>
            </w:r>
            <w:r w:rsidR="00906071" w:rsidRPr="003558C4">
              <w:rPr>
                <w:webHidden/>
              </w:rPr>
              <w:fldChar w:fldCharType="separate"/>
            </w:r>
            <w:r w:rsidR="00A4174C" w:rsidRPr="003558C4">
              <w:rPr>
                <w:webHidden/>
              </w:rPr>
              <w:t>320</w:t>
            </w:r>
            <w:r w:rsidR="00906071" w:rsidRPr="003558C4">
              <w:rPr>
                <w:webHidden/>
              </w:rPr>
              <w:fldChar w:fldCharType="end"/>
            </w:r>
          </w:hyperlink>
        </w:p>
        <w:p w14:paraId="47E832B7" w14:textId="1FE729D0"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49" w:history="1">
            <w:r w:rsidR="00906071" w:rsidRPr="003558C4">
              <w:rPr>
                <w:rStyle w:val="aff4"/>
              </w:rPr>
              <w:t>22-14</w:t>
            </w:r>
            <w:r w:rsidR="00906071" w:rsidRPr="003558C4">
              <w:rPr>
                <w:rStyle w:val="aff4"/>
                <w:iCs/>
              </w:rPr>
              <w:t xml:space="preserve"> </w:t>
            </w:r>
            <w:r w:rsidR="00906071" w:rsidRPr="003558C4">
              <w:rPr>
                <w:rStyle w:val="aff4"/>
              </w:rPr>
              <w:t>Meeting Operation</w:t>
            </w:r>
            <w:r w:rsidR="00906071" w:rsidRPr="003558C4">
              <w:rPr>
                <w:webHidden/>
              </w:rPr>
              <w:tab/>
            </w:r>
            <w:r w:rsidR="00906071" w:rsidRPr="003558C4">
              <w:rPr>
                <w:webHidden/>
              </w:rPr>
              <w:fldChar w:fldCharType="begin"/>
            </w:r>
            <w:r w:rsidR="00906071" w:rsidRPr="003558C4">
              <w:rPr>
                <w:webHidden/>
              </w:rPr>
              <w:instrText xml:space="preserve"> PAGEREF _Toc99277049 \h </w:instrText>
            </w:r>
            <w:r w:rsidR="00906071" w:rsidRPr="003558C4">
              <w:rPr>
                <w:webHidden/>
              </w:rPr>
            </w:r>
            <w:r w:rsidR="00906071" w:rsidRPr="003558C4">
              <w:rPr>
                <w:webHidden/>
              </w:rPr>
              <w:fldChar w:fldCharType="separate"/>
            </w:r>
            <w:r w:rsidR="00A4174C" w:rsidRPr="003558C4">
              <w:rPr>
                <w:webHidden/>
              </w:rPr>
              <w:t>325</w:t>
            </w:r>
            <w:r w:rsidR="00906071" w:rsidRPr="003558C4">
              <w:rPr>
                <w:webHidden/>
              </w:rPr>
              <w:fldChar w:fldCharType="end"/>
            </w:r>
          </w:hyperlink>
        </w:p>
        <w:p w14:paraId="31EE67A1" w14:textId="78116AED"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50" w:history="1">
            <w:r w:rsidR="00906071" w:rsidRPr="003558C4">
              <w:rPr>
                <w:rStyle w:val="aff4"/>
                <w:lang w:val="fr-FR"/>
              </w:rPr>
              <w:t xml:space="preserve">22-15. </w:t>
            </w:r>
            <w:r w:rsidR="00906071" w:rsidRPr="003558C4">
              <w:rPr>
                <w:rStyle w:val="aff4"/>
              </w:rPr>
              <w:t>Providing imaging equipment, etc., as a service</w:t>
            </w:r>
            <w:r w:rsidR="00906071" w:rsidRPr="003558C4">
              <w:rPr>
                <w:webHidden/>
              </w:rPr>
              <w:tab/>
            </w:r>
            <w:r w:rsidR="00906071" w:rsidRPr="003558C4">
              <w:rPr>
                <w:webHidden/>
              </w:rPr>
              <w:fldChar w:fldCharType="begin"/>
            </w:r>
            <w:r w:rsidR="00906071" w:rsidRPr="003558C4">
              <w:rPr>
                <w:webHidden/>
              </w:rPr>
              <w:instrText xml:space="preserve"> PAGEREF _Toc99277050 \h </w:instrText>
            </w:r>
            <w:r w:rsidR="00906071" w:rsidRPr="003558C4">
              <w:rPr>
                <w:webHidden/>
              </w:rPr>
            </w:r>
            <w:r w:rsidR="00906071" w:rsidRPr="003558C4">
              <w:rPr>
                <w:webHidden/>
              </w:rPr>
              <w:fldChar w:fldCharType="separate"/>
            </w:r>
            <w:r w:rsidR="00A4174C" w:rsidRPr="003558C4">
              <w:rPr>
                <w:webHidden/>
              </w:rPr>
              <w:t>327</w:t>
            </w:r>
            <w:r w:rsidR="00906071" w:rsidRPr="003558C4">
              <w:rPr>
                <w:webHidden/>
              </w:rPr>
              <w:fldChar w:fldCharType="end"/>
            </w:r>
          </w:hyperlink>
        </w:p>
        <w:p w14:paraId="220A5A77" w14:textId="4B4EC883" w:rsidR="00906071" w:rsidRPr="003558C4" w:rsidRDefault="00DB18E1" w:rsidP="00906071">
          <w:pPr>
            <w:pStyle w:val="12"/>
            <w:framePr w:hSpace="0" w:wrap="auto" w:vAnchor="margin" w:hAnchor="text" w:xAlign="left" w:yAlign="inline"/>
            <w:rPr>
              <w:rFonts w:asciiTheme="minorHAnsi" w:eastAsiaTheme="minorEastAsia" w:hAnsiTheme="minorHAnsi" w:cstheme="minorBidi"/>
              <w:sz w:val="21"/>
              <w:szCs w:val="22"/>
            </w:rPr>
          </w:pPr>
          <w:hyperlink w:anchor="_Toc99277051" w:history="1">
            <w:r w:rsidR="00906071" w:rsidRPr="003558C4">
              <w:rPr>
                <w:rStyle w:val="aff4"/>
                <w:lang w:val="fr-FR"/>
              </w:rPr>
              <w:t xml:space="preserve">23. </w:t>
            </w:r>
            <w:r w:rsidR="00906071" w:rsidRPr="003558C4">
              <w:rPr>
                <w:rStyle w:val="aff4"/>
                <w:rFonts w:cstheme="minorHAnsi"/>
                <w:lang w:val="fr-FR"/>
              </w:rPr>
              <w:t>Trash bags</w:t>
            </w:r>
            <w:r w:rsidR="00906071" w:rsidRPr="003558C4">
              <w:rPr>
                <w:rStyle w:val="aff4"/>
              </w:rPr>
              <w:t>, etc.</w:t>
            </w:r>
            <w:r w:rsidR="00906071" w:rsidRPr="003558C4">
              <w:rPr>
                <w:webHidden/>
              </w:rPr>
              <w:tab/>
            </w:r>
            <w:r w:rsidR="00906071" w:rsidRPr="003558C4">
              <w:rPr>
                <w:webHidden/>
              </w:rPr>
              <w:fldChar w:fldCharType="begin"/>
            </w:r>
            <w:r w:rsidR="00906071" w:rsidRPr="003558C4">
              <w:rPr>
                <w:webHidden/>
              </w:rPr>
              <w:instrText xml:space="preserve"> PAGEREF _Toc99277051 \h </w:instrText>
            </w:r>
            <w:r w:rsidR="00906071" w:rsidRPr="003558C4">
              <w:rPr>
                <w:webHidden/>
              </w:rPr>
            </w:r>
            <w:r w:rsidR="00906071" w:rsidRPr="003558C4">
              <w:rPr>
                <w:webHidden/>
              </w:rPr>
              <w:fldChar w:fldCharType="separate"/>
            </w:r>
            <w:r w:rsidR="00A4174C" w:rsidRPr="003558C4">
              <w:rPr>
                <w:webHidden/>
              </w:rPr>
              <w:t>330</w:t>
            </w:r>
            <w:r w:rsidR="00906071" w:rsidRPr="003558C4">
              <w:rPr>
                <w:webHidden/>
              </w:rPr>
              <w:fldChar w:fldCharType="end"/>
            </w:r>
          </w:hyperlink>
        </w:p>
        <w:p w14:paraId="02C6FDEE" w14:textId="5CE70DA3" w:rsidR="00D848F4" w:rsidRPr="003558C4" w:rsidRDefault="00D848F4" w:rsidP="007B5C4D">
          <w:pPr>
            <w:snapToGrid w:val="0"/>
          </w:pPr>
          <w:r w:rsidRPr="003558C4">
            <w:rPr>
              <w:rFonts w:eastAsia="Times New Roman"/>
              <w:noProof/>
            </w:rPr>
            <w:fldChar w:fldCharType="end"/>
          </w:r>
        </w:p>
      </w:sdtContent>
    </w:sdt>
    <w:p w14:paraId="6C303067" w14:textId="0E37A129" w:rsidR="00DD40B6" w:rsidRPr="003558C4" w:rsidRDefault="00DD40B6" w:rsidP="00983477">
      <w:pPr>
        <w:adjustRightInd w:val="0"/>
        <w:snapToGrid w:val="0"/>
        <w:rPr>
          <w:sz w:val="28"/>
        </w:rPr>
      </w:pPr>
    </w:p>
    <w:p w14:paraId="072E614A" w14:textId="1956FAA0" w:rsidR="00D848F4" w:rsidRPr="003558C4" w:rsidRDefault="00D848F4" w:rsidP="00983477">
      <w:pPr>
        <w:adjustRightInd w:val="0"/>
        <w:snapToGrid w:val="0"/>
        <w:rPr>
          <w:sz w:val="28"/>
        </w:rPr>
      </w:pPr>
    </w:p>
    <w:p w14:paraId="412A81AA" w14:textId="77777777" w:rsidR="00DD40B6" w:rsidRPr="003558C4" w:rsidRDefault="00DD40B6" w:rsidP="00DD40B6">
      <w:pPr>
        <w:adjustRightInd w:val="0"/>
        <w:snapToGrid w:val="0"/>
        <w:rPr>
          <w:b/>
          <w:lang w:val="en"/>
        </w:rPr>
      </w:pPr>
    </w:p>
    <w:p w14:paraId="25A02661" w14:textId="77777777" w:rsidR="00DD40B6" w:rsidRPr="003558C4" w:rsidRDefault="00DD40B6" w:rsidP="004E63D2">
      <w:pPr>
        <w:adjustRightInd w:val="0"/>
        <w:snapToGrid w:val="0"/>
        <w:rPr>
          <w:b/>
          <w:lang w:val="en"/>
        </w:rPr>
      </w:pPr>
    </w:p>
    <w:p w14:paraId="3E07433A" w14:textId="77777777" w:rsidR="00CE5D7B" w:rsidRPr="003558C4" w:rsidRDefault="00CE5D7B" w:rsidP="00983477">
      <w:pPr>
        <w:adjustRightInd w:val="0"/>
        <w:snapToGrid w:val="0"/>
        <w:rPr>
          <w:bCs/>
        </w:rPr>
      </w:pPr>
      <w:r w:rsidRPr="003558C4">
        <w:rPr>
          <w:b/>
          <w:lang w:val="en"/>
        </w:rPr>
        <w:br w:type="page"/>
      </w:r>
    </w:p>
    <w:p w14:paraId="37AAEB0D" w14:textId="531DBA69" w:rsidR="00CE5D7B" w:rsidRPr="003558C4" w:rsidRDefault="00CE5D7B" w:rsidP="00983477">
      <w:pPr>
        <w:adjustRightInd w:val="0"/>
        <w:snapToGrid w:val="0"/>
        <w:jc w:val="center"/>
        <w:rPr>
          <w:sz w:val="28"/>
          <w:szCs w:val="28"/>
        </w:rPr>
      </w:pPr>
      <w:r w:rsidRPr="003558C4">
        <w:rPr>
          <w:sz w:val="28"/>
          <w:szCs w:val="28"/>
          <w:lang w:val="en"/>
        </w:rPr>
        <w:lastRenderedPageBreak/>
        <w:t xml:space="preserve">Fields and Items of </w:t>
      </w:r>
      <w:r w:rsidR="00DA2E26" w:rsidRPr="003558C4">
        <w:rPr>
          <w:sz w:val="28"/>
          <w:szCs w:val="28"/>
          <w:lang w:val="en"/>
        </w:rPr>
        <w:t>Designated Procurement Items [2</w:t>
      </w:r>
      <w:r w:rsidR="00DA2E26" w:rsidRPr="003558C4">
        <w:rPr>
          <w:rFonts w:hint="eastAsia"/>
          <w:sz w:val="28"/>
          <w:szCs w:val="28"/>
          <w:lang w:val="en"/>
        </w:rPr>
        <w:t>2</w:t>
      </w:r>
      <w:r w:rsidRPr="003558C4">
        <w:rPr>
          <w:sz w:val="28"/>
          <w:szCs w:val="28"/>
          <w:lang w:val="en"/>
        </w:rPr>
        <w:t xml:space="preserve"> field</w:t>
      </w:r>
      <w:r w:rsidR="005816D4" w:rsidRPr="003558C4">
        <w:rPr>
          <w:sz w:val="28"/>
          <w:szCs w:val="28"/>
          <w:lang w:val="en"/>
        </w:rPr>
        <w:t xml:space="preserve"> 2</w:t>
      </w:r>
      <w:r w:rsidR="005816D4" w:rsidRPr="003558C4">
        <w:rPr>
          <w:rFonts w:hint="eastAsia"/>
          <w:sz w:val="28"/>
          <w:szCs w:val="28"/>
          <w:lang w:val="en"/>
        </w:rPr>
        <w:t>8</w:t>
      </w:r>
      <w:r w:rsidR="009649D7" w:rsidRPr="003558C4">
        <w:rPr>
          <w:rFonts w:hint="eastAsia"/>
          <w:sz w:val="28"/>
          <w:szCs w:val="28"/>
          <w:lang w:val="en"/>
        </w:rPr>
        <w:t>7</w:t>
      </w:r>
      <w:r w:rsidRPr="003558C4">
        <w:rPr>
          <w:sz w:val="28"/>
          <w:szCs w:val="28"/>
          <w:lang w:val="en"/>
        </w:rPr>
        <w:t xml:space="preserve"> items]</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6920"/>
      </w:tblGrid>
      <w:tr w:rsidR="00CE5D7B" w:rsidRPr="003558C4" w14:paraId="1A90184D" w14:textId="77777777" w:rsidTr="003D572B">
        <w:trPr>
          <w:trHeight w:val="614"/>
          <w:jc w:val="center"/>
        </w:trPr>
        <w:tc>
          <w:tcPr>
            <w:tcW w:w="1754" w:type="dxa"/>
            <w:shd w:val="clear" w:color="auto" w:fill="auto"/>
          </w:tcPr>
          <w:p w14:paraId="3308298A" w14:textId="77777777" w:rsidR="00CE5D7B" w:rsidRPr="003558C4" w:rsidRDefault="00CE5D7B" w:rsidP="00983477">
            <w:pPr>
              <w:adjustRightInd w:val="0"/>
              <w:snapToGrid w:val="0"/>
            </w:pPr>
            <w:r w:rsidRPr="003558C4">
              <w:t>Paper</w:t>
            </w:r>
          </w:p>
        </w:tc>
        <w:tc>
          <w:tcPr>
            <w:tcW w:w="6920" w:type="dxa"/>
            <w:shd w:val="clear" w:color="auto" w:fill="auto"/>
          </w:tcPr>
          <w:p w14:paraId="5B2E687A" w14:textId="77777777" w:rsidR="00CE5D7B" w:rsidRPr="003558C4" w:rsidRDefault="00CE5D7B" w:rsidP="00983477">
            <w:pPr>
              <w:adjustRightInd w:val="0"/>
              <w:snapToGrid w:val="0"/>
            </w:pPr>
            <w:r w:rsidRPr="003558C4">
              <w:t xml:space="preserve">*Copier paper * Forms * Coated inkjet color printer paper </w:t>
            </w:r>
          </w:p>
          <w:p w14:paraId="1E6AE5E4" w14:textId="77777777" w:rsidR="00CE5D7B" w:rsidRPr="003558C4" w:rsidRDefault="00CE5D7B" w:rsidP="00983477">
            <w:pPr>
              <w:adjustRightInd w:val="0"/>
              <w:snapToGrid w:val="0"/>
            </w:pPr>
            <w:r w:rsidRPr="003558C4">
              <w:t xml:space="preserve">* Non coated printing paper * Coated printing paper * Toilet paper </w:t>
            </w:r>
          </w:p>
          <w:p w14:paraId="06021FF1" w14:textId="77777777" w:rsidR="00CE5D7B" w:rsidRPr="003558C4" w:rsidRDefault="00CE5D7B" w:rsidP="00983477">
            <w:pPr>
              <w:adjustRightInd w:val="0"/>
              <w:snapToGrid w:val="0"/>
            </w:pPr>
            <w:r w:rsidRPr="003558C4">
              <w:t>* Tissue paper</w:t>
            </w:r>
          </w:p>
        </w:tc>
      </w:tr>
      <w:tr w:rsidR="00CE5D7B" w:rsidRPr="003558C4" w14:paraId="3277D398" w14:textId="77777777" w:rsidTr="003D572B">
        <w:trPr>
          <w:jc w:val="center"/>
        </w:trPr>
        <w:tc>
          <w:tcPr>
            <w:tcW w:w="1754" w:type="dxa"/>
            <w:shd w:val="clear" w:color="auto" w:fill="auto"/>
          </w:tcPr>
          <w:p w14:paraId="2500FAD8" w14:textId="77777777" w:rsidR="00CE5D7B" w:rsidRPr="003558C4" w:rsidRDefault="00CE5D7B" w:rsidP="00983477">
            <w:pPr>
              <w:adjustRightInd w:val="0"/>
              <w:snapToGrid w:val="0"/>
            </w:pPr>
            <w:r w:rsidRPr="003558C4">
              <w:t>Stationery</w:t>
            </w:r>
          </w:p>
        </w:tc>
        <w:tc>
          <w:tcPr>
            <w:tcW w:w="6920" w:type="dxa"/>
            <w:shd w:val="clear" w:color="auto" w:fill="auto"/>
          </w:tcPr>
          <w:p w14:paraId="31A40524" w14:textId="77777777" w:rsidR="00CE5D7B" w:rsidRPr="003558C4" w:rsidRDefault="00CE5D7B" w:rsidP="00983477">
            <w:pPr>
              <w:adjustRightInd w:val="0"/>
              <w:snapToGrid w:val="0"/>
            </w:pPr>
            <w:r w:rsidRPr="003558C4">
              <w:t xml:space="preserve">* Mechanical pencils * Mechanical pencil lead * Ball-point pens </w:t>
            </w:r>
          </w:p>
          <w:p w14:paraId="7C65F34B" w14:textId="77777777" w:rsidR="004D71D3" w:rsidRPr="003558C4" w:rsidRDefault="00CE5D7B" w:rsidP="00983477">
            <w:pPr>
              <w:adjustRightInd w:val="0"/>
              <w:snapToGrid w:val="0"/>
            </w:pPr>
            <w:r w:rsidRPr="003558C4">
              <w:t xml:space="preserve">* Marking pens * Pencils * Ink pads * Vermilion ink pads </w:t>
            </w:r>
          </w:p>
          <w:p w14:paraId="6E336D71" w14:textId="77777777" w:rsidR="004D71D3" w:rsidRPr="003558C4" w:rsidRDefault="00CE5D7B" w:rsidP="00983477">
            <w:pPr>
              <w:adjustRightInd w:val="0"/>
              <w:snapToGrid w:val="0"/>
            </w:pPr>
            <w:r w:rsidRPr="003558C4">
              <w:t xml:space="preserve">* Stamp case with inkpad * Stamp case * Official seal </w:t>
            </w:r>
          </w:p>
          <w:p w14:paraId="45FA8927" w14:textId="77777777" w:rsidR="004D71D3" w:rsidRPr="003558C4" w:rsidRDefault="00CE5D7B" w:rsidP="00983477">
            <w:pPr>
              <w:adjustRightInd w:val="0"/>
              <w:snapToGrid w:val="0"/>
            </w:pPr>
            <w:r w:rsidRPr="003558C4">
              <w:t xml:space="preserve">* Rubber stamp * Date stamp * Rulers * Trays * Erasers </w:t>
            </w:r>
          </w:p>
          <w:p w14:paraId="376C75CF" w14:textId="3372EBFA" w:rsidR="004D71D3" w:rsidRPr="003558C4" w:rsidRDefault="00CE5D7B" w:rsidP="00983477">
            <w:pPr>
              <w:adjustRightInd w:val="0"/>
              <w:snapToGrid w:val="0"/>
            </w:pPr>
            <w:r w:rsidRPr="003558C4">
              <w:t>* Staplers</w:t>
            </w:r>
            <w:r w:rsidR="00BB4148" w:rsidRPr="003558C4">
              <w:rPr>
                <w:rFonts w:hint="eastAsia"/>
              </w:rPr>
              <w:t xml:space="preserve"> </w:t>
            </w:r>
            <w:r w:rsidRPr="003558C4">
              <w:t xml:space="preserve">(general-purpose type) </w:t>
            </w:r>
          </w:p>
          <w:p w14:paraId="56F05B77" w14:textId="5AD3B7C0" w:rsidR="00CE5D7B" w:rsidRPr="003558C4" w:rsidRDefault="00CE5D7B" w:rsidP="00983477">
            <w:pPr>
              <w:adjustRightInd w:val="0"/>
              <w:snapToGrid w:val="0"/>
            </w:pPr>
            <w:r w:rsidRPr="003558C4">
              <w:t>* Staplers</w:t>
            </w:r>
            <w:r w:rsidR="00BB4148" w:rsidRPr="003558C4">
              <w:rPr>
                <w:rFonts w:hint="eastAsia"/>
              </w:rPr>
              <w:t xml:space="preserve"> </w:t>
            </w:r>
            <w:r w:rsidRPr="003558C4">
              <w:t xml:space="preserve">(other than general-purpose type) </w:t>
            </w:r>
          </w:p>
          <w:p w14:paraId="5DF1D931" w14:textId="70E3C15C" w:rsidR="004D71D3" w:rsidRPr="003558C4" w:rsidRDefault="00CE5D7B" w:rsidP="00983477">
            <w:pPr>
              <w:adjustRightInd w:val="0"/>
              <w:snapToGrid w:val="0"/>
            </w:pPr>
            <w:r w:rsidRPr="003558C4">
              <w:t>* Staple removers * Clamp-on clip dispensers</w:t>
            </w:r>
            <w:r w:rsidR="00BB4148" w:rsidRPr="003558C4">
              <w:rPr>
                <w:rFonts w:hint="eastAsia"/>
              </w:rPr>
              <w:t xml:space="preserve"> </w:t>
            </w:r>
            <w:r w:rsidRPr="003558C4">
              <w:t xml:space="preserve">(main body) </w:t>
            </w:r>
          </w:p>
          <w:p w14:paraId="22261B66" w14:textId="77777777" w:rsidR="004D71D3" w:rsidRPr="003558C4" w:rsidRDefault="00CE5D7B" w:rsidP="00983477">
            <w:pPr>
              <w:adjustRightInd w:val="0"/>
              <w:snapToGrid w:val="0"/>
            </w:pPr>
            <w:r w:rsidRPr="003558C4">
              <w:t xml:space="preserve">* Correction tape * Correction fluid * Masking tape </w:t>
            </w:r>
          </w:p>
          <w:p w14:paraId="38C860DF" w14:textId="50A31248" w:rsidR="00BB4148" w:rsidRPr="003558C4" w:rsidRDefault="00CE5D7B" w:rsidP="00983477">
            <w:pPr>
              <w:adjustRightInd w:val="0"/>
              <w:snapToGrid w:val="0"/>
            </w:pPr>
            <w:r w:rsidRPr="003558C4">
              <w:t xml:space="preserve">* Adhesive </w:t>
            </w:r>
            <w:r w:rsidR="00BB4148" w:rsidRPr="003558C4">
              <w:rPr>
                <w:rFonts w:hint="eastAsia"/>
              </w:rPr>
              <w:t xml:space="preserve">cloth </w:t>
            </w:r>
            <w:r w:rsidRPr="003558C4">
              <w:t>tapes (</w:t>
            </w:r>
            <w:r w:rsidR="00BB4148" w:rsidRPr="003558C4">
              <w:rPr>
                <w:rFonts w:hint="eastAsia"/>
              </w:rPr>
              <w:t>i</w:t>
            </w:r>
            <w:r w:rsidR="00BB4148" w:rsidRPr="003558C4">
              <w:t xml:space="preserve">ncluding plastic </w:t>
            </w:r>
            <w:r w:rsidRPr="003558C4">
              <w:t>cloth tape</w:t>
            </w:r>
            <w:r w:rsidR="006A624D" w:rsidRPr="003558C4">
              <w:t>s</w:t>
            </w:r>
            <w:r w:rsidRPr="003558C4">
              <w:t xml:space="preserve">) </w:t>
            </w:r>
          </w:p>
          <w:p w14:paraId="1C5E7D48" w14:textId="77777777" w:rsidR="00BB4148" w:rsidRPr="003558C4" w:rsidRDefault="00CE5D7B" w:rsidP="00983477">
            <w:pPr>
              <w:adjustRightInd w:val="0"/>
              <w:snapToGrid w:val="0"/>
            </w:pPr>
            <w:r w:rsidRPr="003558C4">
              <w:t>* Double sided tapes * Book binding tapes * Bookstands</w:t>
            </w:r>
          </w:p>
          <w:p w14:paraId="33236B5B" w14:textId="6FF8F3F7" w:rsidR="004D71D3" w:rsidRPr="003558C4" w:rsidRDefault="00CE5D7B" w:rsidP="00983477">
            <w:pPr>
              <w:adjustRightInd w:val="0"/>
              <w:snapToGrid w:val="0"/>
            </w:pPr>
            <w:r w:rsidRPr="003558C4">
              <w:t xml:space="preserve">* Pen stands * Clip cases </w:t>
            </w:r>
          </w:p>
          <w:p w14:paraId="70DA44F8" w14:textId="77777777" w:rsidR="004D71D3" w:rsidRPr="003558C4" w:rsidRDefault="00CE5D7B" w:rsidP="00983477">
            <w:pPr>
              <w:adjustRightInd w:val="0"/>
              <w:snapToGrid w:val="0"/>
            </w:pPr>
            <w:r w:rsidRPr="003558C4">
              <w:t xml:space="preserve">* Scissors * Magnets (ball) * Magnets (bar) * Tape cutters </w:t>
            </w:r>
          </w:p>
          <w:p w14:paraId="0094BFCE" w14:textId="77777777" w:rsidR="004D71D3" w:rsidRPr="003558C4" w:rsidRDefault="00CE5D7B" w:rsidP="00983477">
            <w:pPr>
              <w:adjustRightInd w:val="0"/>
              <w:snapToGrid w:val="0"/>
            </w:pPr>
            <w:r w:rsidRPr="003558C4">
              <w:t xml:space="preserve">* Hole punchers (manual) * Malt cases (sponge case) </w:t>
            </w:r>
          </w:p>
          <w:p w14:paraId="658EEFEA" w14:textId="77777777" w:rsidR="004D71D3" w:rsidRPr="003558C4" w:rsidRDefault="00CE5D7B" w:rsidP="00983477">
            <w:pPr>
              <w:adjustRightInd w:val="0"/>
              <w:snapToGrid w:val="0"/>
            </w:pPr>
            <w:r w:rsidRPr="003558C4">
              <w:t xml:space="preserve">* Paper turning cream * Pencil sharpeners(manual) </w:t>
            </w:r>
          </w:p>
          <w:p w14:paraId="3796D90C" w14:textId="77777777" w:rsidR="00CE5D7B" w:rsidRPr="003558C4" w:rsidRDefault="00CE5D7B" w:rsidP="00983477">
            <w:pPr>
              <w:adjustRightInd w:val="0"/>
              <w:snapToGrid w:val="0"/>
            </w:pPr>
            <w:r w:rsidRPr="003558C4">
              <w:t xml:space="preserve">* Office machine cleaner (wet paper type) </w:t>
            </w:r>
          </w:p>
          <w:p w14:paraId="31117C06" w14:textId="77777777" w:rsidR="00A771F2" w:rsidRPr="003558C4" w:rsidRDefault="00CE5D7B" w:rsidP="00983477">
            <w:pPr>
              <w:adjustRightInd w:val="0"/>
              <w:snapToGrid w:val="0"/>
            </w:pPr>
            <w:r w:rsidRPr="003558C4">
              <w:t xml:space="preserve">* Office machine cleaner (liquid type) * Dust blowers * Letter cases </w:t>
            </w:r>
          </w:p>
          <w:p w14:paraId="06CFC3C8" w14:textId="77777777" w:rsidR="00CE5D7B" w:rsidRPr="003558C4" w:rsidRDefault="00CE5D7B" w:rsidP="00983477">
            <w:pPr>
              <w:adjustRightInd w:val="0"/>
              <w:snapToGrid w:val="0"/>
            </w:pPr>
            <w:r w:rsidRPr="003558C4">
              <w:t xml:space="preserve">* Media cases * Mouse pads * Office machine filters (with frame) </w:t>
            </w:r>
          </w:p>
          <w:p w14:paraId="6B967BB6" w14:textId="77777777" w:rsidR="00CE5D7B" w:rsidRPr="003558C4" w:rsidRDefault="00CE5D7B" w:rsidP="00983477">
            <w:pPr>
              <w:adjustRightInd w:val="0"/>
              <w:snapToGrid w:val="0"/>
            </w:pPr>
            <w:r w:rsidRPr="003558C4">
              <w:t xml:space="preserve">* Paper cutters with round blades * Box cutters * Cutting mats </w:t>
            </w:r>
          </w:p>
          <w:p w14:paraId="0714EDD5" w14:textId="77777777" w:rsidR="00CE5D7B" w:rsidRPr="003558C4" w:rsidRDefault="00CE5D7B" w:rsidP="00983477">
            <w:pPr>
              <w:adjustRightInd w:val="0"/>
              <w:snapToGrid w:val="0"/>
            </w:pPr>
            <w:r w:rsidRPr="003558C4">
              <w:t xml:space="preserve">* Desk pads * OHP film * Paint brushes * Paints * India ink </w:t>
            </w:r>
          </w:p>
          <w:p w14:paraId="48F4A978" w14:textId="77777777" w:rsidR="00CE5D7B" w:rsidRPr="003558C4" w:rsidRDefault="00CE5D7B" w:rsidP="00983477">
            <w:pPr>
              <w:adjustRightInd w:val="0"/>
              <w:snapToGrid w:val="0"/>
            </w:pPr>
            <w:r w:rsidRPr="003558C4">
              <w:t xml:space="preserve">* Glue (liquid)(including refills) * Glue (paste)(including </w:t>
            </w:r>
            <w:r w:rsidR="00B45085" w:rsidRPr="003558C4">
              <w:rPr>
                <w:rFonts w:hint="eastAsia"/>
              </w:rPr>
              <w:t>r</w:t>
            </w:r>
            <w:r w:rsidRPr="003558C4">
              <w:t xml:space="preserve">efills) </w:t>
            </w:r>
          </w:p>
          <w:p w14:paraId="6D16370F" w14:textId="77777777" w:rsidR="00CE5D7B" w:rsidRPr="003558C4" w:rsidRDefault="005C4023" w:rsidP="00983477">
            <w:pPr>
              <w:adjustRightInd w:val="0"/>
              <w:snapToGrid w:val="0"/>
            </w:pPr>
            <w:r w:rsidRPr="003558C4">
              <w:t>* Glue (solid)</w:t>
            </w:r>
            <w:r w:rsidR="00B45085" w:rsidRPr="003558C4">
              <w:rPr>
                <w:rFonts w:hint="eastAsia"/>
              </w:rPr>
              <w:t>(including refills)</w:t>
            </w:r>
            <w:r w:rsidR="00CE5D7B" w:rsidRPr="003558C4">
              <w:t xml:space="preserve"> * Glue (tape) * Files * Binders </w:t>
            </w:r>
          </w:p>
          <w:p w14:paraId="084B2BD2" w14:textId="6C7DDC22" w:rsidR="00B45085" w:rsidRPr="003558C4" w:rsidRDefault="00CE5D7B" w:rsidP="00983477">
            <w:pPr>
              <w:adjustRightInd w:val="0"/>
              <w:snapToGrid w:val="0"/>
            </w:pPr>
            <w:r w:rsidRPr="003558C4">
              <w:t xml:space="preserve">* Filing supplies * </w:t>
            </w:r>
            <w:r w:rsidR="00B45085" w:rsidRPr="003558C4">
              <w:rPr>
                <w:rFonts w:hint="eastAsia"/>
              </w:rPr>
              <w:t>Photo a</w:t>
            </w:r>
            <w:r w:rsidRPr="003558C4">
              <w:t>lbums</w:t>
            </w:r>
            <w:r w:rsidR="00BB4148" w:rsidRPr="003558C4">
              <w:rPr>
                <w:rFonts w:hint="eastAsia"/>
              </w:rPr>
              <w:t xml:space="preserve"> </w:t>
            </w:r>
            <w:r w:rsidR="00B45085" w:rsidRPr="003558C4">
              <w:rPr>
                <w:rFonts w:hint="eastAsia"/>
              </w:rPr>
              <w:t>(including refills)</w:t>
            </w:r>
            <w:r w:rsidRPr="003558C4">
              <w:t xml:space="preserve"> </w:t>
            </w:r>
          </w:p>
          <w:p w14:paraId="46DCC405" w14:textId="77777777" w:rsidR="00B45085" w:rsidRPr="003558C4" w:rsidRDefault="00CE5D7B" w:rsidP="00983477">
            <w:pPr>
              <w:adjustRightInd w:val="0"/>
              <w:snapToGrid w:val="0"/>
            </w:pPr>
            <w:r w:rsidRPr="003558C4">
              <w:t xml:space="preserve">* Binding string * Card cases * Business envelopes (paper product) </w:t>
            </w:r>
          </w:p>
          <w:p w14:paraId="1E58DE84" w14:textId="77777777" w:rsidR="00B45085" w:rsidRPr="003558C4" w:rsidRDefault="00CE5D7B" w:rsidP="00983477">
            <w:pPr>
              <w:adjustRightInd w:val="0"/>
              <w:snapToGrid w:val="0"/>
            </w:pPr>
            <w:r w:rsidRPr="003558C4">
              <w:t xml:space="preserve">* Envelopes with windows (paper product) * Graph paper </w:t>
            </w:r>
          </w:p>
          <w:p w14:paraId="525D3A9B" w14:textId="77777777" w:rsidR="00CE5D7B" w:rsidRPr="003558C4" w:rsidRDefault="00CE5D7B" w:rsidP="00983477">
            <w:pPr>
              <w:adjustRightInd w:val="0"/>
              <w:snapToGrid w:val="0"/>
            </w:pPr>
            <w:r w:rsidRPr="003558C4">
              <w:t xml:space="preserve">* Drafting paper * Notebooks </w:t>
            </w:r>
          </w:p>
          <w:p w14:paraId="5D9E1F2E" w14:textId="77777777" w:rsidR="00CE5D7B" w:rsidRPr="003558C4" w:rsidRDefault="00CE5D7B" w:rsidP="00983477">
            <w:pPr>
              <w:adjustRightInd w:val="0"/>
              <w:snapToGrid w:val="0"/>
            </w:pPr>
            <w:r w:rsidRPr="003558C4">
              <w:t xml:space="preserve">* Reinforcement labels for hole-punch pages * Adhesive labels </w:t>
            </w:r>
          </w:p>
          <w:p w14:paraId="161EFD82" w14:textId="77777777" w:rsidR="00CE5D7B" w:rsidRPr="003558C4" w:rsidRDefault="00CE5D7B" w:rsidP="00983477">
            <w:pPr>
              <w:adjustRightInd w:val="0"/>
              <w:snapToGrid w:val="0"/>
            </w:pPr>
            <w:r w:rsidRPr="003558C4">
              <w:t xml:space="preserve">* Indexes * Self-stick removable notes * Self-stick removable film </w:t>
            </w:r>
          </w:p>
          <w:p w14:paraId="3DF016E1" w14:textId="00C6A126" w:rsidR="00CE5D7B" w:rsidRPr="003558C4" w:rsidRDefault="00CE5D7B" w:rsidP="00983477">
            <w:pPr>
              <w:adjustRightInd w:val="0"/>
              <w:snapToGrid w:val="0"/>
            </w:pPr>
            <w:r w:rsidRPr="003558C4">
              <w:t xml:space="preserve">* Blackboard erasers * Whiteboard erasers * Picture frames </w:t>
            </w:r>
          </w:p>
          <w:p w14:paraId="62020F70" w14:textId="77777777" w:rsidR="00D01143" w:rsidRPr="003558C4" w:rsidRDefault="000831D2" w:rsidP="00983477">
            <w:pPr>
              <w:adjustRightInd w:val="0"/>
              <w:snapToGrid w:val="0"/>
            </w:pPr>
            <w:r w:rsidRPr="003558C4">
              <w:t>* Cassette for tap</w:t>
            </w:r>
            <w:r w:rsidR="000105FA" w:rsidRPr="003558C4">
              <w:rPr>
                <w:rFonts w:hint="eastAsia"/>
              </w:rPr>
              <w:t>e</w:t>
            </w:r>
            <w:r w:rsidRPr="003558C4">
              <w:t xml:space="preserve"> printer * </w:t>
            </w:r>
            <w:r w:rsidR="006C073C" w:rsidRPr="003558C4">
              <w:t>T</w:t>
            </w:r>
            <w:r w:rsidRPr="003558C4">
              <w:t>ape for tap</w:t>
            </w:r>
            <w:r w:rsidR="000105FA" w:rsidRPr="003558C4">
              <w:rPr>
                <w:rFonts w:hint="eastAsia"/>
              </w:rPr>
              <w:t>e</w:t>
            </w:r>
            <w:r w:rsidRPr="003558C4">
              <w:t xml:space="preserve"> printer</w:t>
            </w:r>
            <w:r w:rsidR="00CE5D7B" w:rsidRPr="003558C4">
              <w:t>* Waste bins</w:t>
            </w:r>
          </w:p>
          <w:p w14:paraId="3EAA877C" w14:textId="3D3CD69D" w:rsidR="00CE5D7B" w:rsidRPr="003558C4" w:rsidRDefault="00CE5D7B" w:rsidP="00983477">
            <w:pPr>
              <w:adjustRightInd w:val="0"/>
              <w:snapToGrid w:val="0"/>
            </w:pPr>
            <w:r w:rsidRPr="003558C4">
              <w:t xml:space="preserve">* Recycling boxes * Can and bottle crushers </w:t>
            </w:r>
            <w:r w:rsidR="005C4023" w:rsidRPr="003558C4">
              <w:rPr>
                <w:rFonts w:hint="eastAsia"/>
              </w:rPr>
              <w:t>(manual)</w:t>
            </w:r>
          </w:p>
          <w:p w14:paraId="2F1C8068" w14:textId="77777777" w:rsidR="005C4023" w:rsidRPr="003558C4" w:rsidRDefault="00CE5D7B" w:rsidP="00983477">
            <w:pPr>
              <w:adjustRightInd w:val="0"/>
              <w:snapToGrid w:val="0"/>
            </w:pPr>
            <w:r w:rsidRPr="003558C4">
              <w:t xml:space="preserve">* Name plates (desktop) * Name tags (pin or string) </w:t>
            </w:r>
          </w:p>
          <w:p w14:paraId="7376DFE2" w14:textId="77777777" w:rsidR="00CE5D7B" w:rsidRPr="003558C4" w:rsidRDefault="00CE5D7B" w:rsidP="00B45085">
            <w:pPr>
              <w:adjustRightInd w:val="0"/>
              <w:snapToGrid w:val="0"/>
            </w:pPr>
            <w:r w:rsidRPr="003558C4">
              <w:t xml:space="preserve">* Key hooks * Chalks * </w:t>
            </w:r>
            <w:r w:rsidR="00B45085" w:rsidRPr="003558C4">
              <w:rPr>
                <w:rFonts w:hint="eastAsia"/>
              </w:rPr>
              <w:t>Line marking powder</w:t>
            </w:r>
            <w:r w:rsidRPr="003558C4">
              <w:t xml:space="preserve">* Packing </w:t>
            </w:r>
            <w:r w:rsidR="00B45085" w:rsidRPr="003558C4">
              <w:rPr>
                <w:rFonts w:hint="eastAsia"/>
              </w:rPr>
              <w:t>straps</w:t>
            </w:r>
          </w:p>
        </w:tc>
      </w:tr>
      <w:tr w:rsidR="00CE5D7B" w:rsidRPr="003558C4" w14:paraId="4FB6FE56" w14:textId="77777777" w:rsidTr="003D572B">
        <w:trPr>
          <w:jc w:val="center"/>
        </w:trPr>
        <w:tc>
          <w:tcPr>
            <w:tcW w:w="1754" w:type="dxa"/>
            <w:shd w:val="clear" w:color="auto" w:fill="auto"/>
          </w:tcPr>
          <w:p w14:paraId="39FD36AD" w14:textId="77777777" w:rsidR="00CE5D7B" w:rsidRPr="003558C4" w:rsidRDefault="00CE5D7B" w:rsidP="00983477">
            <w:pPr>
              <w:adjustRightInd w:val="0"/>
              <w:snapToGrid w:val="0"/>
            </w:pPr>
            <w:r w:rsidRPr="003558C4">
              <w:t>Office Furniture, etc.</w:t>
            </w:r>
          </w:p>
        </w:tc>
        <w:tc>
          <w:tcPr>
            <w:tcW w:w="6920" w:type="dxa"/>
            <w:shd w:val="clear" w:color="auto" w:fill="auto"/>
          </w:tcPr>
          <w:p w14:paraId="42275720" w14:textId="77777777" w:rsidR="00CE5D7B" w:rsidRPr="003558C4" w:rsidRDefault="00CE5D7B" w:rsidP="00983477">
            <w:pPr>
              <w:adjustRightInd w:val="0"/>
              <w:snapToGrid w:val="0"/>
            </w:pPr>
            <w:r w:rsidRPr="003558C4">
              <w:t xml:space="preserve">* Chairs * Desks * Shelves * Storage furniture (without shelf) </w:t>
            </w:r>
          </w:p>
          <w:p w14:paraId="7A463D04" w14:textId="77777777" w:rsidR="00A771F2" w:rsidRPr="003558C4" w:rsidRDefault="00CE5D7B" w:rsidP="00983477">
            <w:pPr>
              <w:adjustRightInd w:val="0"/>
              <w:snapToGrid w:val="0"/>
            </w:pPr>
            <w:r w:rsidRPr="003558C4">
              <w:t xml:space="preserve">* Low partitions * Coat hangers * Umbrella stands * Bulletin boards </w:t>
            </w:r>
          </w:p>
          <w:p w14:paraId="739FACD9" w14:textId="76BC621C" w:rsidR="00CE5D7B" w:rsidRPr="003558C4" w:rsidRDefault="00CE5D7B" w:rsidP="00D12CD3">
            <w:pPr>
              <w:adjustRightInd w:val="0"/>
              <w:snapToGrid w:val="0"/>
            </w:pPr>
            <w:r w:rsidRPr="003558C4">
              <w:t>* Blackboards * Whiteboards</w:t>
            </w:r>
            <w:r w:rsidR="00D12CD3" w:rsidRPr="003558C4">
              <w:t xml:space="preserve"> * Private booths * </w:t>
            </w:r>
            <w:r w:rsidR="00D12CD3" w:rsidRPr="003558C4">
              <w:rPr>
                <w:rFonts w:hint="eastAsia"/>
              </w:rPr>
              <w:t>Di</w:t>
            </w:r>
            <w:r w:rsidR="00D12CD3" w:rsidRPr="003558C4">
              <w:t>splay stands</w:t>
            </w:r>
          </w:p>
        </w:tc>
      </w:tr>
      <w:tr w:rsidR="00CE5D7B" w:rsidRPr="003558C4" w14:paraId="42F8195C" w14:textId="77777777" w:rsidTr="003D572B">
        <w:trPr>
          <w:jc w:val="center"/>
        </w:trPr>
        <w:tc>
          <w:tcPr>
            <w:tcW w:w="1754" w:type="dxa"/>
            <w:shd w:val="clear" w:color="auto" w:fill="auto"/>
          </w:tcPr>
          <w:p w14:paraId="3A480CAC" w14:textId="77777777" w:rsidR="00026C44" w:rsidRPr="003558C4" w:rsidRDefault="00CE5D7B" w:rsidP="00983477">
            <w:pPr>
              <w:adjustRightInd w:val="0"/>
              <w:snapToGrid w:val="0"/>
            </w:pPr>
            <w:r w:rsidRPr="003558C4">
              <w:t xml:space="preserve">Imaging </w:t>
            </w:r>
            <w:r w:rsidR="003B2AED" w:rsidRPr="003558C4">
              <w:t>Equipment</w:t>
            </w:r>
            <w:r w:rsidRPr="003558C4">
              <w:t>,</w:t>
            </w:r>
          </w:p>
          <w:p w14:paraId="791AFDBE" w14:textId="77777777" w:rsidR="00CE5D7B" w:rsidRPr="003558C4" w:rsidRDefault="00CE5D7B" w:rsidP="00983477">
            <w:pPr>
              <w:adjustRightInd w:val="0"/>
              <w:snapToGrid w:val="0"/>
            </w:pPr>
            <w:r w:rsidRPr="003558C4">
              <w:t>etc.</w:t>
            </w:r>
          </w:p>
        </w:tc>
        <w:tc>
          <w:tcPr>
            <w:tcW w:w="6920" w:type="dxa"/>
            <w:shd w:val="clear" w:color="auto" w:fill="auto"/>
          </w:tcPr>
          <w:p w14:paraId="1B856B5F" w14:textId="6CA64DF9" w:rsidR="00CE5D7B" w:rsidRPr="003558C4" w:rsidRDefault="00CE5D7B" w:rsidP="009649D7">
            <w:pPr>
              <w:shd w:val="clear" w:color="auto" w:fill="FFFFFF"/>
              <w:textAlignment w:val="baseline"/>
            </w:pPr>
            <w:r w:rsidRPr="003558C4">
              <w:t xml:space="preserve">* Copiers * Multifunction devices * Upgradeable digital copiers </w:t>
            </w:r>
          </w:p>
          <w:p w14:paraId="6874CD0A" w14:textId="77777777" w:rsidR="00CE5D7B" w:rsidRPr="003558C4" w:rsidRDefault="00CE5D7B" w:rsidP="00983477">
            <w:pPr>
              <w:adjustRightInd w:val="0"/>
              <w:snapToGrid w:val="0"/>
            </w:pPr>
            <w:r w:rsidRPr="003558C4">
              <w:t xml:space="preserve">* Printers * Multifunction Printers * Fax machines * Scanners </w:t>
            </w:r>
          </w:p>
          <w:p w14:paraId="63EAD4F1" w14:textId="77777777" w:rsidR="00CE5D7B" w:rsidRPr="003558C4" w:rsidRDefault="00CE5D7B" w:rsidP="00983477">
            <w:pPr>
              <w:adjustRightInd w:val="0"/>
              <w:snapToGrid w:val="0"/>
            </w:pPr>
            <w:r w:rsidRPr="003558C4">
              <w:t>* Projectors * Toner cartridges * Ink cartridges</w:t>
            </w:r>
          </w:p>
        </w:tc>
      </w:tr>
      <w:tr w:rsidR="00CE5D7B" w:rsidRPr="003558C4" w14:paraId="6CBE4AEF" w14:textId="77777777" w:rsidTr="003D572B">
        <w:trPr>
          <w:jc w:val="center"/>
        </w:trPr>
        <w:tc>
          <w:tcPr>
            <w:tcW w:w="1754" w:type="dxa"/>
            <w:shd w:val="clear" w:color="auto" w:fill="auto"/>
          </w:tcPr>
          <w:p w14:paraId="42F1C945" w14:textId="77777777" w:rsidR="00CE5D7B" w:rsidRPr="003558C4" w:rsidRDefault="00CE5D7B" w:rsidP="00983477">
            <w:pPr>
              <w:adjustRightInd w:val="0"/>
              <w:snapToGrid w:val="0"/>
            </w:pPr>
            <w:r w:rsidRPr="003558C4">
              <w:t>Computers, etc.</w:t>
            </w:r>
          </w:p>
        </w:tc>
        <w:tc>
          <w:tcPr>
            <w:tcW w:w="6920" w:type="dxa"/>
            <w:shd w:val="clear" w:color="auto" w:fill="auto"/>
          </w:tcPr>
          <w:p w14:paraId="50C336A7" w14:textId="77777777" w:rsidR="00CE5D7B" w:rsidRPr="003558C4" w:rsidRDefault="00CE5D7B" w:rsidP="00983477">
            <w:pPr>
              <w:adjustRightInd w:val="0"/>
              <w:snapToGrid w:val="0"/>
            </w:pPr>
            <w:r w:rsidRPr="003558C4">
              <w:t xml:space="preserve">* Computers * Magnetic disk drive units * Displays </w:t>
            </w:r>
          </w:p>
          <w:p w14:paraId="6C1495A8" w14:textId="77777777" w:rsidR="00CE5D7B" w:rsidRPr="003558C4" w:rsidRDefault="00CE5D7B" w:rsidP="00983477">
            <w:pPr>
              <w:adjustRightInd w:val="0"/>
              <w:snapToGrid w:val="0"/>
            </w:pPr>
            <w:r w:rsidRPr="003558C4">
              <w:t>* Recording medias</w:t>
            </w:r>
          </w:p>
        </w:tc>
      </w:tr>
      <w:tr w:rsidR="00CE5D7B" w:rsidRPr="003558C4" w14:paraId="4C201A3D" w14:textId="77777777" w:rsidTr="003D572B">
        <w:trPr>
          <w:jc w:val="center"/>
        </w:trPr>
        <w:tc>
          <w:tcPr>
            <w:tcW w:w="1754" w:type="dxa"/>
            <w:shd w:val="clear" w:color="auto" w:fill="auto"/>
          </w:tcPr>
          <w:p w14:paraId="5B4DAB3C" w14:textId="77777777" w:rsidR="00CE5D7B" w:rsidRPr="003558C4" w:rsidRDefault="00CE5D7B" w:rsidP="00983477">
            <w:pPr>
              <w:adjustRightInd w:val="0"/>
              <w:snapToGrid w:val="0"/>
            </w:pPr>
            <w:r w:rsidRPr="003558C4">
              <w:t xml:space="preserve">Office </w:t>
            </w:r>
            <w:r w:rsidR="003B2AED" w:rsidRPr="003558C4">
              <w:rPr>
                <w:bCs/>
              </w:rPr>
              <w:t>Equipment</w:t>
            </w:r>
            <w:r w:rsidRPr="003558C4">
              <w:t>, etc.</w:t>
            </w:r>
          </w:p>
        </w:tc>
        <w:tc>
          <w:tcPr>
            <w:tcW w:w="6920" w:type="dxa"/>
            <w:shd w:val="clear" w:color="auto" w:fill="auto"/>
          </w:tcPr>
          <w:p w14:paraId="4DAEF2BD" w14:textId="77777777" w:rsidR="00CE5D7B" w:rsidRPr="003558C4" w:rsidRDefault="00CE5D7B" w:rsidP="00983477">
            <w:pPr>
              <w:adjustRightInd w:val="0"/>
              <w:snapToGrid w:val="0"/>
            </w:pPr>
            <w:r w:rsidRPr="003558C4">
              <w:t xml:space="preserve">* Paper shredders * Digital duplicators * Clocks </w:t>
            </w:r>
          </w:p>
          <w:p w14:paraId="4BA3239C" w14:textId="77777777" w:rsidR="003D572B" w:rsidRPr="003558C4" w:rsidRDefault="00CE5D7B" w:rsidP="00983477">
            <w:pPr>
              <w:adjustRightInd w:val="0"/>
              <w:snapToGrid w:val="0"/>
            </w:pPr>
            <w:r w:rsidRPr="003558C4">
              <w:t>* Electronic table calculators</w:t>
            </w:r>
          </w:p>
          <w:p w14:paraId="4C9A078A" w14:textId="77777777" w:rsidR="00CE5D7B" w:rsidRPr="003558C4" w:rsidRDefault="00CE5D7B" w:rsidP="00983477">
            <w:pPr>
              <w:adjustRightInd w:val="0"/>
              <w:snapToGrid w:val="0"/>
            </w:pPr>
            <w:r w:rsidRPr="003558C4">
              <w:t>* Disposable batteries and small rechargeable batteries</w:t>
            </w:r>
          </w:p>
        </w:tc>
      </w:tr>
      <w:tr w:rsidR="00CE5D7B" w:rsidRPr="003558C4" w14:paraId="64B795C6" w14:textId="77777777" w:rsidTr="003D572B">
        <w:trPr>
          <w:jc w:val="center"/>
        </w:trPr>
        <w:tc>
          <w:tcPr>
            <w:tcW w:w="1754" w:type="dxa"/>
            <w:shd w:val="clear" w:color="auto" w:fill="auto"/>
          </w:tcPr>
          <w:p w14:paraId="069B7F97" w14:textId="77777777" w:rsidR="00CE5D7B" w:rsidRPr="003558C4" w:rsidRDefault="00CE5D7B" w:rsidP="00983477">
            <w:pPr>
              <w:adjustRightInd w:val="0"/>
              <w:snapToGrid w:val="0"/>
            </w:pPr>
            <w:r w:rsidRPr="003558C4">
              <w:t xml:space="preserve">Mobile </w:t>
            </w:r>
            <w:r w:rsidRPr="003558C4">
              <w:lastRenderedPageBreak/>
              <w:t>Telephones, etc.</w:t>
            </w:r>
          </w:p>
        </w:tc>
        <w:tc>
          <w:tcPr>
            <w:tcW w:w="6920" w:type="dxa"/>
            <w:shd w:val="clear" w:color="auto" w:fill="auto"/>
          </w:tcPr>
          <w:p w14:paraId="167A66C6" w14:textId="23DBF6C1" w:rsidR="00CE5D7B" w:rsidRPr="003558C4" w:rsidRDefault="00CE5D7B" w:rsidP="00983477">
            <w:pPr>
              <w:adjustRightInd w:val="0"/>
              <w:snapToGrid w:val="0"/>
            </w:pPr>
            <w:r w:rsidRPr="003558C4">
              <w:lastRenderedPageBreak/>
              <w:t xml:space="preserve">* </w:t>
            </w:r>
            <w:r w:rsidR="000A214C" w:rsidRPr="003558C4">
              <w:rPr>
                <w:rFonts w:hint="eastAsia"/>
              </w:rPr>
              <w:t>Mobile</w:t>
            </w:r>
            <w:r w:rsidRPr="003558C4">
              <w:t xml:space="preserve"> phones </w:t>
            </w:r>
          </w:p>
          <w:p w14:paraId="70C58621" w14:textId="02881145" w:rsidR="00CE5D7B" w:rsidRPr="003558C4" w:rsidRDefault="00CE5D7B" w:rsidP="00983477">
            <w:pPr>
              <w:adjustRightInd w:val="0"/>
              <w:snapToGrid w:val="0"/>
            </w:pPr>
            <w:r w:rsidRPr="003558C4">
              <w:lastRenderedPageBreak/>
              <w:t xml:space="preserve">* PHS * </w:t>
            </w:r>
            <w:r w:rsidR="000A214C" w:rsidRPr="003558C4">
              <w:rPr>
                <w:rFonts w:hint="eastAsia"/>
              </w:rPr>
              <w:t>Cell</w:t>
            </w:r>
            <w:r w:rsidRPr="003558C4">
              <w:t xml:space="preserve"> Phones</w:t>
            </w:r>
          </w:p>
        </w:tc>
      </w:tr>
      <w:tr w:rsidR="00CE5D7B" w:rsidRPr="003558C4" w14:paraId="5453BE27" w14:textId="77777777" w:rsidTr="003D572B">
        <w:trPr>
          <w:jc w:val="center"/>
        </w:trPr>
        <w:tc>
          <w:tcPr>
            <w:tcW w:w="1754" w:type="dxa"/>
            <w:shd w:val="clear" w:color="auto" w:fill="auto"/>
          </w:tcPr>
          <w:p w14:paraId="71F9BB72" w14:textId="77777777" w:rsidR="00CE5D7B" w:rsidRPr="003558C4" w:rsidRDefault="00CE5D7B" w:rsidP="00983477">
            <w:pPr>
              <w:adjustRightInd w:val="0"/>
              <w:snapToGrid w:val="0"/>
            </w:pPr>
            <w:r w:rsidRPr="003558C4">
              <w:lastRenderedPageBreak/>
              <w:t>Home Electronic Appliances</w:t>
            </w:r>
          </w:p>
        </w:tc>
        <w:tc>
          <w:tcPr>
            <w:tcW w:w="6920" w:type="dxa"/>
            <w:shd w:val="clear" w:color="auto" w:fill="auto"/>
          </w:tcPr>
          <w:p w14:paraId="1499018C" w14:textId="77777777" w:rsidR="004B0FF1" w:rsidRPr="003558C4" w:rsidRDefault="00CE5D7B" w:rsidP="00983477">
            <w:pPr>
              <w:adjustRightInd w:val="0"/>
              <w:snapToGrid w:val="0"/>
            </w:pPr>
            <w:r w:rsidRPr="003558C4">
              <w:t xml:space="preserve">* Electric refrigerators * Electric freezers </w:t>
            </w:r>
          </w:p>
          <w:p w14:paraId="4CDD1886" w14:textId="77777777" w:rsidR="004B0FF1" w:rsidRPr="003558C4" w:rsidRDefault="00CE5D7B" w:rsidP="00983477">
            <w:pPr>
              <w:adjustRightInd w:val="0"/>
              <w:snapToGrid w:val="0"/>
            </w:pPr>
            <w:r w:rsidRPr="003558C4">
              <w:t xml:space="preserve">* Electric refrigerator- freezers * Television Receivers </w:t>
            </w:r>
          </w:p>
          <w:p w14:paraId="59029D27" w14:textId="77777777" w:rsidR="00CE5D7B" w:rsidRPr="003558C4" w:rsidRDefault="00CE5D7B" w:rsidP="00983477">
            <w:pPr>
              <w:adjustRightInd w:val="0"/>
              <w:snapToGrid w:val="0"/>
            </w:pPr>
            <w:r w:rsidRPr="003558C4">
              <w:t>* Electric toilet seats * Microwave ovens</w:t>
            </w:r>
          </w:p>
        </w:tc>
      </w:tr>
      <w:tr w:rsidR="00CE5D7B" w:rsidRPr="003558C4" w14:paraId="50911ED4" w14:textId="77777777" w:rsidTr="003D572B">
        <w:trPr>
          <w:jc w:val="center"/>
        </w:trPr>
        <w:tc>
          <w:tcPr>
            <w:tcW w:w="1754" w:type="dxa"/>
            <w:shd w:val="clear" w:color="auto" w:fill="auto"/>
          </w:tcPr>
          <w:p w14:paraId="2BB2C7F8" w14:textId="77777777" w:rsidR="00CE5D7B" w:rsidRPr="003558C4" w:rsidRDefault="00CE5D7B" w:rsidP="00983477">
            <w:pPr>
              <w:adjustRightInd w:val="0"/>
              <w:snapToGrid w:val="0"/>
            </w:pPr>
            <w:r w:rsidRPr="003558C4">
              <w:t>Air Conditioners, etc.</w:t>
            </w:r>
          </w:p>
        </w:tc>
        <w:tc>
          <w:tcPr>
            <w:tcW w:w="6920" w:type="dxa"/>
            <w:shd w:val="clear" w:color="auto" w:fill="auto"/>
          </w:tcPr>
          <w:p w14:paraId="097256E0" w14:textId="17D5992D" w:rsidR="0088583E" w:rsidRPr="003558C4" w:rsidRDefault="00CE5D7B" w:rsidP="0049464A">
            <w:pPr>
              <w:shd w:val="clear" w:color="auto" w:fill="FFFFFF" w:themeFill="background1"/>
              <w:adjustRightInd w:val="0"/>
              <w:snapToGrid w:val="0"/>
            </w:pPr>
            <w:r w:rsidRPr="003558C4">
              <w:t>* Air conditioners</w:t>
            </w:r>
            <w:r w:rsidR="007A5FED" w:rsidRPr="003558C4">
              <w:t xml:space="preserve"> for home use  </w:t>
            </w:r>
          </w:p>
          <w:p w14:paraId="594BE05D" w14:textId="77777777" w:rsidR="0088583E" w:rsidRPr="003558C4" w:rsidRDefault="007A5FED" w:rsidP="0049464A">
            <w:pPr>
              <w:shd w:val="clear" w:color="auto" w:fill="FFFFFF" w:themeFill="background1"/>
              <w:adjustRightInd w:val="0"/>
              <w:snapToGrid w:val="0"/>
            </w:pPr>
            <w:r w:rsidRPr="003558C4">
              <w:t xml:space="preserve">* Air conditioners for commercial use </w:t>
            </w:r>
          </w:p>
          <w:p w14:paraId="2B149B28" w14:textId="027B8FE4" w:rsidR="00CE5D7B" w:rsidRPr="003558C4" w:rsidRDefault="00CE5D7B" w:rsidP="007A5FED">
            <w:pPr>
              <w:adjustRightInd w:val="0"/>
              <w:snapToGrid w:val="0"/>
            </w:pPr>
            <w:r w:rsidRPr="003558C4">
              <w:t>* Gas heat pump air conditioners * Space heaters</w:t>
            </w:r>
          </w:p>
        </w:tc>
      </w:tr>
      <w:tr w:rsidR="00CE5D7B" w:rsidRPr="003558C4" w14:paraId="5D6CC430" w14:textId="77777777" w:rsidTr="003D572B">
        <w:trPr>
          <w:jc w:val="center"/>
        </w:trPr>
        <w:tc>
          <w:tcPr>
            <w:tcW w:w="1754" w:type="dxa"/>
            <w:shd w:val="clear" w:color="auto" w:fill="auto"/>
          </w:tcPr>
          <w:p w14:paraId="6A5887ED" w14:textId="77777777" w:rsidR="00CE5D7B" w:rsidRPr="003558C4" w:rsidRDefault="00CE5D7B" w:rsidP="00983477">
            <w:pPr>
              <w:adjustRightInd w:val="0"/>
              <w:snapToGrid w:val="0"/>
            </w:pPr>
            <w:r w:rsidRPr="003558C4">
              <w:t>Water Heaters, etc.</w:t>
            </w:r>
          </w:p>
        </w:tc>
        <w:tc>
          <w:tcPr>
            <w:tcW w:w="6920" w:type="dxa"/>
            <w:shd w:val="clear" w:color="auto" w:fill="auto"/>
          </w:tcPr>
          <w:p w14:paraId="616371ED" w14:textId="77777777" w:rsidR="00CE5D7B" w:rsidRPr="003558C4" w:rsidRDefault="00CE5D7B" w:rsidP="00983477">
            <w:pPr>
              <w:adjustRightInd w:val="0"/>
              <w:snapToGrid w:val="0"/>
            </w:pPr>
            <w:r w:rsidRPr="003558C4">
              <w:t xml:space="preserve">* Heat pump style electric hot water supply system </w:t>
            </w:r>
          </w:p>
          <w:p w14:paraId="3F168157" w14:textId="77777777" w:rsidR="00CE5D7B" w:rsidRPr="003558C4" w:rsidRDefault="00CE5D7B" w:rsidP="00983477">
            <w:pPr>
              <w:adjustRightInd w:val="0"/>
              <w:snapToGrid w:val="0"/>
            </w:pPr>
            <w:r w:rsidRPr="003558C4">
              <w:t>* Gas water heaters * Oil water heaters * Gas cooking appliances</w:t>
            </w:r>
          </w:p>
        </w:tc>
      </w:tr>
      <w:tr w:rsidR="00CE5D7B" w:rsidRPr="003558C4" w14:paraId="0515FB1B" w14:textId="77777777" w:rsidTr="003D572B">
        <w:trPr>
          <w:jc w:val="center"/>
        </w:trPr>
        <w:tc>
          <w:tcPr>
            <w:tcW w:w="1754" w:type="dxa"/>
            <w:shd w:val="clear" w:color="auto" w:fill="auto"/>
          </w:tcPr>
          <w:p w14:paraId="30AF609F" w14:textId="77777777" w:rsidR="00CE5D7B" w:rsidRPr="003558C4" w:rsidRDefault="00CE5D7B" w:rsidP="00983477">
            <w:pPr>
              <w:adjustRightInd w:val="0"/>
              <w:snapToGrid w:val="0"/>
            </w:pPr>
            <w:r w:rsidRPr="003558C4">
              <w:t>Lighting</w:t>
            </w:r>
          </w:p>
        </w:tc>
        <w:tc>
          <w:tcPr>
            <w:tcW w:w="6920" w:type="dxa"/>
            <w:shd w:val="clear" w:color="auto" w:fill="auto"/>
          </w:tcPr>
          <w:p w14:paraId="531A7EEA" w14:textId="77777777" w:rsidR="00CE5D7B" w:rsidRPr="003558C4" w:rsidRDefault="00CE5D7B" w:rsidP="00983477">
            <w:pPr>
              <w:adjustRightInd w:val="0"/>
              <w:snapToGrid w:val="0"/>
            </w:pPr>
            <w:r w:rsidRPr="003558C4">
              <w:t xml:space="preserve">* LED lighting equipment </w:t>
            </w:r>
          </w:p>
          <w:p w14:paraId="3A83B7F7" w14:textId="77777777" w:rsidR="00CE5D7B" w:rsidRPr="003558C4" w:rsidRDefault="00CE5D7B" w:rsidP="00983477">
            <w:pPr>
              <w:adjustRightInd w:val="0"/>
              <w:snapToGrid w:val="0"/>
            </w:pPr>
            <w:r w:rsidRPr="003558C4">
              <w:t xml:space="preserve">* Illuminated signage using LED as the light source </w:t>
            </w:r>
          </w:p>
          <w:p w14:paraId="1BD2E7DE" w14:textId="58F10A6A" w:rsidR="00CE5D7B" w:rsidRPr="003558C4" w:rsidRDefault="00CE5D7B" w:rsidP="007A5FED">
            <w:pPr>
              <w:adjustRightInd w:val="0"/>
              <w:snapToGrid w:val="0"/>
            </w:pPr>
            <w:r w:rsidRPr="003558C4">
              <w:t xml:space="preserve">* </w:t>
            </w:r>
            <w:r w:rsidR="007A5FED" w:rsidRPr="003558C4">
              <w:t xml:space="preserve">LED </w:t>
            </w:r>
            <w:r w:rsidRPr="003558C4">
              <w:t>bulb lamps</w:t>
            </w:r>
          </w:p>
        </w:tc>
      </w:tr>
      <w:tr w:rsidR="00CE5D7B" w:rsidRPr="003558C4" w14:paraId="24FE5BB1" w14:textId="77777777" w:rsidTr="003D572B">
        <w:trPr>
          <w:jc w:val="center"/>
        </w:trPr>
        <w:tc>
          <w:tcPr>
            <w:tcW w:w="1754" w:type="dxa"/>
            <w:shd w:val="clear" w:color="auto" w:fill="auto"/>
          </w:tcPr>
          <w:p w14:paraId="374EEAEA" w14:textId="77777777" w:rsidR="00CE5D7B" w:rsidRPr="003558C4" w:rsidRDefault="00CE5D7B" w:rsidP="00983477">
            <w:pPr>
              <w:adjustRightInd w:val="0"/>
              <w:snapToGrid w:val="0"/>
            </w:pPr>
            <w:r w:rsidRPr="003558C4">
              <w:t>Vehicles</w:t>
            </w:r>
          </w:p>
        </w:tc>
        <w:tc>
          <w:tcPr>
            <w:tcW w:w="6920" w:type="dxa"/>
            <w:shd w:val="clear" w:color="auto" w:fill="auto"/>
          </w:tcPr>
          <w:p w14:paraId="6996DE02" w14:textId="77777777" w:rsidR="0090053E" w:rsidRPr="003558C4" w:rsidRDefault="00CE5D7B" w:rsidP="005816D4">
            <w:pPr>
              <w:adjustRightInd w:val="0"/>
              <w:snapToGrid w:val="0"/>
            </w:pPr>
            <w:r w:rsidRPr="003558C4">
              <w:t xml:space="preserve">* </w:t>
            </w:r>
            <w:r w:rsidR="005816D4" w:rsidRPr="003558C4">
              <w:t xml:space="preserve">Passenger </w:t>
            </w:r>
            <w:r w:rsidR="0090053E" w:rsidRPr="003558C4">
              <w:t>vehicle</w:t>
            </w:r>
            <w:r w:rsidR="005816D4" w:rsidRPr="003558C4">
              <w:t>s *</w:t>
            </w:r>
            <w:r w:rsidR="003151F8" w:rsidRPr="003558C4">
              <w:t xml:space="preserve"> </w:t>
            </w:r>
            <w:r w:rsidR="005816D4" w:rsidRPr="003558C4">
              <w:t>Small buses *</w:t>
            </w:r>
            <w:r w:rsidR="003151F8" w:rsidRPr="003558C4">
              <w:t xml:space="preserve"> </w:t>
            </w:r>
            <w:r w:rsidR="005816D4" w:rsidRPr="003558C4">
              <w:t xml:space="preserve">Small freight </w:t>
            </w:r>
            <w:r w:rsidR="0090053E" w:rsidRPr="003558C4">
              <w:t>vehicle</w:t>
            </w:r>
            <w:r w:rsidR="005816D4" w:rsidRPr="003558C4">
              <w:t xml:space="preserve">s </w:t>
            </w:r>
          </w:p>
          <w:p w14:paraId="5BCFEC1C" w14:textId="77777777" w:rsidR="003151F8" w:rsidRPr="003558C4" w:rsidRDefault="005816D4" w:rsidP="005816D4">
            <w:pPr>
              <w:adjustRightInd w:val="0"/>
              <w:snapToGrid w:val="0"/>
            </w:pPr>
            <w:r w:rsidRPr="003558C4">
              <w:t>*</w:t>
            </w:r>
            <w:r w:rsidR="003151F8" w:rsidRPr="003558C4">
              <w:t xml:space="preserve"> </w:t>
            </w:r>
            <w:r w:rsidRPr="003558C4">
              <w:t>Buses</w:t>
            </w:r>
            <w:r w:rsidR="0090053E" w:rsidRPr="003558C4">
              <w:t xml:space="preserve">, etc. </w:t>
            </w:r>
            <w:r w:rsidRPr="003558C4">
              <w:t>*</w:t>
            </w:r>
            <w:r w:rsidR="003151F8" w:rsidRPr="003558C4">
              <w:t xml:space="preserve"> </w:t>
            </w:r>
            <w:r w:rsidRPr="003558C4">
              <w:t>Trucks, etc. *</w:t>
            </w:r>
            <w:r w:rsidR="003151F8" w:rsidRPr="003558C4">
              <w:t xml:space="preserve"> </w:t>
            </w:r>
            <w:r w:rsidRPr="003558C4">
              <w:t>Tractors</w:t>
            </w:r>
            <w:r w:rsidR="00CE5D7B" w:rsidRPr="003558C4">
              <w:t xml:space="preserve"> * Tires for passenger cars</w:t>
            </w:r>
          </w:p>
          <w:p w14:paraId="52A1D1E7" w14:textId="77777777" w:rsidR="0090053E" w:rsidRPr="003558C4" w:rsidRDefault="00CE5D7B" w:rsidP="0090053E">
            <w:pPr>
              <w:adjustRightInd w:val="0"/>
              <w:snapToGrid w:val="0"/>
            </w:pPr>
            <w:r w:rsidRPr="003558C4">
              <w:t>* 2 cycle engine oil</w:t>
            </w:r>
          </w:p>
        </w:tc>
      </w:tr>
      <w:tr w:rsidR="00CE5D7B" w:rsidRPr="003558C4" w14:paraId="62B0DADA" w14:textId="77777777" w:rsidTr="003D572B">
        <w:trPr>
          <w:jc w:val="center"/>
        </w:trPr>
        <w:tc>
          <w:tcPr>
            <w:tcW w:w="1754" w:type="dxa"/>
            <w:shd w:val="clear" w:color="auto" w:fill="auto"/>
          </w:tcPr>
          <w:p w14:paraId="4D1067CC" w14:textId="77777777" w:rsidR="00CE5D7B" w:rsidRPr="003558C4" w:rsidRDefault="00CE5D7B" w:rsidP="00983477">
            <w:pPr>
              <w:adjustRightInd w:val="0"/>
              <w:snapToGrid w:val="0"/>
            </w:pPr>
            <w:r w:rsidRPr="003558C4">
              <w:t xml:space="preserve">Fire </w:t>
            </w:r>
            <w:r w:rsidR="007832D5" w:rsidRPr="003558C4">
              <w:rPr>
                <w:rFonts w:hint="eastAsia"/>
              </w:rPr>
              <w:t>E</w:t>
            </w:r>
            <w:r w:rsidRPr="003558C4">
              <w:t>xtinguishers</w:t>
            </w:r>
          </w:p>
        </w:tc>
        <w:tc>
          <w:tcPr>
            <w:tcW w:w="6920" w:type="dxa"/>
            <w:shd w:val="clear" w:color="auto" w:fill="auto"/>
          </w:tcPr>
          <w:p w14:paraId="096AD66D" w14:textId="77777777" w:rsidR="00CE5D7B" w:rsidRPr="003558C4" w:rsidRDefault="00CE5D7B" w:rsidP="00983477">
            <w:pPr>
              <w:adjustRightInd w:val="0"/>
              <w:snapToGrid w:val="0"/>
            </w:pPr>
            <w:r w:rsidRPr="003558C4">
              <w:t>* Fire extinguishers</w:t>
            </w:r>
          </w:p>
        </w:tc>
      </w:tr>
      <w:tr w:rsidR="00CE5D7B" w:rsidRPr="003558C4" w14:paraId="5C7D939F" w14:textId="77777777" w:rsidTr="003D572B">
        <w:trPr>
          <w:jc w:val="center"/>
        </w:trPr>
        <w:tc>
          <w:tcPr>
            <w:tcW w:w="1754" w:type="dxa"/>
            <w:shd w:val="clear" w:color="auto" w:fill="auto"/>
          </w:tcPr>
          <w:p w14:paraId="35C8D36F" w14:textId="77777777" w:rsidR="00E0674C" w:rsidRPr="003558C4" w:rsidRDefault="00CE5D7B" w:rsidP="00983477">
            <w:pPr>
              <w:adjustRightInd w:val="0"/>
              <w:snapToGrid w:val="0"/>
            </w:pPr>
            <w:r w:rsidRPr="003558C4">
              <w:t>Uniforms and Work Clothes</w:t>
            </w:r>
            <w:r w:rsidR="00E0674C" w:rsidRPr="003558C4">
              <w:rPr>
                <w:rFonts w:hint="eastAsia"/>
              </w:rPr>
              <w:t>, etc</w:t>
            </w:r>
            <w:r w:rsidR="00817AF6" w:rsidRPr="003558C4">
              <w:rPr>
                <w:rFonts w:hint="eastAsia"/>
              </w:rPr>
              <w:t>.</w:t>
            </w:r>
          </w:p>
        </w:tc>
        <w:tc>
          <w:tcPr>
            <w:tcW w:w="6920" w:type="dxa"/>
            <w:shd w:val="clear" w:color="auto" w:fill="auto"/>
          </w:tcPr>
          <w:p w14:paraId="746414ED" w14:textId="77777777" w:rsidR="00CE5D7B" w:rsidRPr="003558C4" w:rsidRDefault="00CE5D7B" w:rsidP="00983477">
            <w:pPr>
              <w:adjustRightInd w:val="0"/>
              <w:snapToGrid w:val="0"/>
            </w:pPr>
            <w:r w:rsidRPr="003558C4">
              <w:t xml:space="preserve">* Uniforms * </w:t>
            </w:r>
            <w:r w:rsidR="00817AF6" w:rsidRPr="003558C4">
              <w:rPr>
                <w:rFonts w:hint="eastAsia"/>
              </w:rPr>
              <w:t>W</w:t>
            </w:r>
            <w:r w:rsidRPr="003558C4">
              <w:t xml:space="preserve">ork clothes </w:t>
            </w:r>
          </w:p>
          <w:p w14:paraId="3E83AC81" w14:textId="77777777" w:rsidR="00CE5D7B" w:rsidRPr="003558C4" w:rsidRDefault="00CE5D7B" w:rsidP="00983477">
            <w:pPr>
              <w:adjustRightInd w:val="0"/>
              <w:snapToGrid w:val="0"/>
            </w:pPr>
            <w:r w:rsidRPr="003558C4">
              <w:t>* Caps</w:t>
            </w:r>
            <w:r w:rsidR="00B56AC3" w:rsidRPr="003558C4">
              <w:rPr>
                <w:rFonts w:hint="eastAsia"/>
              </w:rPr>
              <w:t xml:space="preserve"> </w:t>
            </w:r>
            <w:r w:rsidR="00B56AC3" w:rsidRPr="003558C4">
              <w:t>*</w:t>
            </w:r>
            <w:r w:rsidR="009F7723" w:rsidRPr="003558C4">
              <w:rPr>
                <w:rFonts w:hint="eastAsia"/>
              </w:rPr>
              <w:t>S</w:t>
            </w:r>
            <w:r w:rsidR="00B56AC3" w:rsidRPr="003558C4">
              <w:rPr>
                <w:rFonts w:hint="eastAsia"/>
              </w:rPr>
              <w:t>hoes</w:t>
            </w:r>
          </w:p>
        </w:tc>
      </w:tr>
      <w:tr w:rsidR="00CE5D7B" w:rsidRPr="003558C4" w14:paraId="665EAE89" w14:textId="77777777" w:rsidTr="003D572B">
        <w:trPr>
          <w:cantSplit/>
          <w:jc w:val="center"/>
        </w:trPr>
        <w:tc>
          <w:tcPr>
            <w:tcW w:w="1754" w:type="dxa"/>
            <w:shd w:val="clear" w:color="auto" w:fill="auto"/>
          </w:tcPr>
          <w:p w14:paraId="589534E5" w14:textId="77777777" w:rsidR="00CE5D7B" w:rsidRPr="003558C4" w:rsidRDefault="00CE5D7B" w:rsidP="00983477">
            <w:pPr>
              <w:adjustRightInd w:val="0"/>
              <w:snapToGrid w:val="0"/>
            </w:pPr>
            <w:r w:rsidRPr="003558C4">
              <w:t>Interior Fixtures and Bedding</w:t>
            </w:r>
          </w:p>
        </w:tc>
        <w:tc>
          <w:tcPr>
            <w:tcW w:w="6920" w:type="dxa"/>
            <w:shd w:val="clear" w:color="auto" w:fill="auto"/>
          </w:tcPr>
          <w:p w14:paraId="6F1B11E0" w14:textId="77777777" w:rsidR="00CE5D7B" w:rsidRPr="003558C4" w:rsidRDefault="00CE5D7B" w:rsidP="00983477">
            <w:pPr>
              <w:adjustRightInd w:val="0"/>
              <w:snapToGrid w:val="0"/>
            </w:pPr>
            <w:r w:rsidRPr="003558C4">
              <w:t xml:space="preserve">* Curtains * Cloth blinds * Metal blinds * Tufted carpets </w:t>
            </w:r>
          </w:p>
          <w:p w14:paraId="7C89B2A9" w14:textId="77777777" w:rsidR="00CE5D7B" w:rsidRPr="003558C4" w:rsidRDefault="00CE5D7B" w:rsidP="00983477">
            <w:pPr>
              <w:adjustRightInd w:val="0"/>
              <w:snapToGrid w:val="0"/>
            </w:pPr>
            <w:r w:rsidRPr="003558C4">
              <w:t xml:space="preserve">* Tile carpets * Woven carpets * Needle-punch carpets </w:t>
            </w:r>
          </w:p>
          <w:p w14:paraId="4997FA00" w14:textId="77777777" w:rsidR="00CE5D7B" w:rsidRPr="003558C4" w:rsidRDefault="00CE5D7B" w:rsidP="00983477">
            <w:pPr>
              <w:adjustRightInd w:val="0"/>
              <w:snapToGrid w:val="0"/>
            </w:pPr>
            <w:r w:rsidRPr="003558C4">
              <w:t>* Blankets * Comforters * Bed frames * Mattresses</w:t>
            </w:r>
          </w:p>
        </w:tc>
      </w:tr>
      <w:tr w:rsidR="00CE5D7B" w:rsidRPr="003558C4" w14:paraId="7936D619" w14:textId="77777777" w:rsidTr="003D572B">
        <w:trPr>
          <w:trHeight w:val="153"/>
          <w:jc w:val="center"/>
        </w:trPr>
        <w:tc>
          <w:tcPr>
            <w:tcW w:w="1754" w:type="dxa"/>
            <w:shd w:val="clear" w:color="auto" w:fill="auto"/>
          </w:tcPr>
          <w:p w14:paraId="595AA41F" w14:textId="77777777" w:rsidR="00CE5D7B" w:rsidRPr="003558C4" w:rsidRDefault="00CE5D7B" w:rsidP="00983477">
            <w:pPr>
              <w:adjustRightInd w:val="0"/>
              <w:snapToGrid w:val="0"/>
            </w:pPr>
            <w:r w:rsidRPr="003558C4">
              <w:t>Work Gloves</w:t>
            </w:r>
          </w:p>
        </w:tc>
        <w:tc>
          <w:tcPr>
            <w:tcW w:w="6920" w:type="dxa"/>
            <w:shd w:val="clear" w:color="auto" w:fill="auto"/>
          </w:tcPr>
          <w:p w14:paraId="055717C0" w14:textId="77777777" w:rsidR="00CE5D7B" w:rsidRPr="003558C4" w:rsidRDefault="00CE5D7B" w:rsidP="00983477">
            <w:pPr>
              <w:adjustRightInd w:val="0"/>
              <w:snapToGrid w:val="0"/>
            </w:pPr>
            <w:r w:rsidRPr="003558C4">
              <w:t>* Work gloves</w:t>
            </w:r>
          </w:p>
        </w:tc>
      </w:tr>
      <w:tr w:rsidR="00CE5D7B" w:rsidRPr="003558C4" w14:paraId="4DB65A2A" w14:textId="77777777" w:rsidTr="003D572B">
        <w:trPr>
          <w:trHeight w:val="353"/>
          <w:jc w:val="center"/>
        </w:trPr>
        <w:tc>
          <w:tcPr>
            <w:tcW w:w="1754" w:type="dxa"/>
            <w:shd w:val="clear" w:color="auto" w:fill="auto"/>
          </w:tcPr>
          <w:p w14:paraId="47C06382" w14:textId="77777777" w:rsidR="00CE5D7B" w:rsidRPr="003558C4" w:rsidRDefault="00CE5D7B" w:rsidP="00983477">
            <w:pPr>
              <w:adjustRightInd w:val="0"/>
              <w:snapToGrid w:val="0"/>
            </w:pPr>
            <w:r w:rsidRPr="003558C4">
              <w:t xml:space="preserve">Other </w:t>
            </w:r>
            <w:r w:rsidR="00117BFF" w:rsidRPr="003558C4">
              <w:rPr>
                <w:rFonts w:hint="eastAsia"/>
              </w:rPr>
              <w:t>Textile</w:t>
            </w:r>
            <w:r w:rsidR="00117BFF" w:rsidRPr="003558C4">
              <w:t xml:space="preserve"> </w:t>
            </w:r>
            <w:r w:rsidRPr="003558C4">
              <w:t>Products</w:t>
            </w:r>
          </w:p>
        </w:tc>
        <w:tc>
          <w:tcPr>
            <w:tcW w:w="6920" w:type="dxa"/>
            <w:shd w:val="clear" w:color="auto" w:fill="auto"/>
          </w:tcPr>
          <w:p w14:paraId="3AB657C1" w14:textId="77777777" w:rsidR="00CE5D7B" w:rsidRPr="003558C4" w:rsidRDefault="00CE5D7B" w:rsidP="00983477">
            <w:pPr>
              <w:adjustRightInd w:val="0"/>
              <w:snapToGrid w:val="0"/>
            </w:pPr>
            <w:r w:rsidRPr="003558C4">
              <w:t xml:space="preserve">* Tents * Tarps * Safety nets * Flags * Advertisement flags </w:t>
            </w:r>
          </w:p>
          <w:p w14:paraId="005165AD" w14:textId="77777777" w:rsidR="00CE5D7B" w:rsidRPr="003558C4" w:rsidRDefault="00CE5D7B" w:rsidP="00983477">
            <w:pPr>
              <w:adjustRightInd w:val="0"/>
              <w:snapToGrid w:val="0"/>
            </w:pPr>
            <w:r w:rsidRPr="003558C4">
              <w:t>* Banners</w:t>
            </w:r>
            <w:r w:rsidR="00F341EA" w:rsidRPr="003558C4">
              <w:rPr>
                <w:rFonts w:hint="eastAsia"/>
              </w:rPr>
              <w:t xml:space="preserve"> * </w:t>
            </w:r>
            <w:r w:rsidRPr="003558C4">
              <w:t>Mops</w:t>
            </w:r>
          </w:p>
        </w:tc>
      </w:tr>
      <w:tr w:rsidR="00CE5D7B" w:rsidRPr="003558C4" w14:paraId="7F8EFB92" w14:textId="77777777" w:rsidTr="003D572B">
        <w:trPr>
          <w:jc w:val="center"/>
        </w:trPr>
        <w:tc>
          <w:tcPr>
            <w:tcW w:w="1754" w:type="dxa"/>
            <w:shd w:val="clear" w:color="auto" w:fill="auto"/>
          </w:tcPr>
          <w:p w14:paraId="67ADDF90" w14:textId="77777777" w:rsidR="00CE5D7B" w:rsidRPr="003558C4" w:rsidRDefault="00CE5D7B" w:rsidP="00983477">
            <w:pPr>
              <w:adjustRightInd w:val="0"/>
              <w:snapToGrid w:val="0"/>
            </w:pPr>
            <w:r w:rsidRPr="003558C4">
              <w:t>Facilities</w:t>
            </w:r>
          </w:p>
        </w:tc>
        <w:tc>
          <w:tcPr>
            <w:tcW w:w="6920" w:type="dxa"/>
            <w:shd w:val="clear" w:color="auto" w:fill="auto"/>
          </w:tcPr>
          <w:p w14:paraId="14668B87" w14:textId="77777777" w:rsidR="00CE5D7B" w:rsidRPr="003558C4" w:rsidRDefault="00CE5D7B" w:rsidP="00983477">
            <w:pPr>
              <w:adjustRightInd w:val="0"/>
              <w:snapToGrid w:val="0"/>
            </w:pPr>
            <w:r w:rsidRPr="003558C4">
              <w:t xml:space="preserve">* Solar power generation systems (for public and industrial use) </w:t>
            </w:r>
          </w:p>
          <w:p w14:paraId="3D038951" w14:textId="77777777" w:rsidR="00CE5D7B" w:rsidRPr="003558C4" w:rsidRDefault="00CE5D7B" w:rsidP="00983477">
            <w:pPr>
              <w:adjustRightInd w:val="0"/>
              <w:snapToGrid w:val="0"/>
            </w:pPr>
            <w:r w:rsidRPr="003558C4">
              <w:t xml:space="preserve">* Solar heating systems (for public and industrial use) </w:t>
            </w:r>
          </w:p>
          <w:p w14:paraId="4BB7C902" w14:textId="634FC586" w:rsidR="00CE5D7B" w:rsidRPr="003558C4" w:rsidRDefault="00CE5D7B" w:rsidP="00983477">
            <w:pPr>
              <w:adjustRightInd w:val="0"/>
              <w:snapToGrid w:val="0"/>
            </w:pPr>
            <w:r w:rsidRPr="003558C4">
              <w:t>* Fuel cells * Garbage disposals * Water saving</w:t>
            </w:r>
            <w:r w:rsidR="009A154A" w:rsidRPr="003558C4">
              <w:t xml:space="preserve"> apparatus</w:t>
            </w:r>
            <w:r w:rsidRPr="003558C4">
              <w:t xml:space="preserve"> </w:t>
            </w:r>
          </w:p>
          <w:p w14:paraId="64A730BC" w14:textId="35A26A6F" w:rsidR="00CE5D7B" w:rsidRPr="003558C4" w:rsidRDefault="000F54D2" w:rsidP="00983477">
            <w:pPr>
              <w:adjustRightInd w:val="0"/>
              <w:snapToGrid w:val="0"/>
            </w:pPr>
            <w:r w:rsidRPr="003558C4">
              <w:t xml:space="preserve">* </w:t>
            </w:r>
            <w:r w:rsidR="009A154A" w:rsidRPr="003558C4">
              <w:t>Faucets</w:t>
            </w:r>
            <w:r w:rsidR="0094563B" w:rsidRPr="003558C4">
              <w:t xml:space="preserve"> </w:t>
            </w:r>
            <w:r w:rsidR="00506F52" w:rsidRPr="003558C4">
              <w:t>*</w:t>
            </w:r>
            <w:r w:rsidR="00CE5D7B" w:rsidRPr="003558C4">
              <w:t xml:space="preserve"> Sunlight adjustment film</w:t>
            </w:r>
            <w:r w:rsidR="006E0993" w:rsidRPr="003558C4">
              <w:t xml:space="preserve"> * Low-</w:t>
            </w:r>
            <w:r w:rsidR="00EB56CF" w:rsidRPr="003558C4">
              <w:rPr>
                <w:szCs w:val="24"/>
              </w:rPr>
              <w:t>emissivity</w:t>
            </w:r>
            <w:r w:rsidR="006E0993" w:rsidRPr="003558C4">
              <w:t xml:space="preserve"> film</w:t>
            </w:r>
          </w:p>
          <w:p w14:paraId="5769592D" w14:textId="230A3A4E" w:rsidR="00506F52" w:rsidRPr="003558C4" w:rsidRDefault="00506F52" w:rsidP="0094563B">
            <w:pPr>
              <w:adjustRightInd w:val="0"/>
              <w:snapToGrid w:val="0"/>
            </w:pPr>
            <w:r w:rsidRPr="003558C4">
              <w:t>*</w:t>
            </w:r>
            <w:r w:rsidRPr="003558C4">
              <w:rPr>
                <w:rFonts w:hint="eastAsia"/>
              </w:rPr>
              <w:t xml:space="preserve"> Software license for </w:t>
            </w:r>
            <w:r w:rsidRPr="003558C4">
              <w:t>tele</w:t>
            </w:r>
            <w:r w:rsidR="003151F8" w:rsidRPr="003558C4">
              <w:t>work</w:t>
            </w:r>
            <w:r w:rsidR="0094563B" w:rsidRPr="003558C4">
              <w:t xml:space="preserve"> </w:t>
            </w:r>
            <w:r w:rsidRPr="003558C4">
              <w:t>*</w:t>
            </w:r>
            <w:r w:rsidRPr="003558C4">
              <w:rPr>
                <w:rFonts w:hint="eastAsia"/>
              </w:rPr>
              <w:t xml:space="preserve"> W</w:t>
            </w:r>
            <w:r w:rsidR="00526C11" w:rsidRPr="003558C4">
              <w:rPr>
                <w:rFonts w:hint="eastAsia"/>
              </w:rPr>
              <w:t>eb</w:t>
            </w:r>
            <w:r w:rsidR="000035D7" w:rsidRPr="003558C4">
              <w:t xml:space="preserve"> conferencing system</w:t>
            </w:r>
          </w:p>
        </w:tc>
      </w:tr>
      <w:tr w:rsidR="00CE5D7B" w:rsidRPr="003558C4" w14:paraId="13C55A3E" w14:textId="77777777" w:rsidTr="003D572B">
        <w:trPr>
          <w:trHeight w:val="782"/>
          <w:jc w:val="center"/>
        </w:trPr>
        <w:tc>
          <w:tcPr>
            <w:tcW w:w="1754" w:type="dxa"/>
            <w:shd w:val="clear" w:color="auto" w:fill="auto"/>
          </w:tcPr>
          <w:p w14:paraId="2B560348" w14:textId="77777777" w:rsidR="00CE5D7B" w:rsidRPr="003558C4" w:rsidRDefault="00CE5D7B" w:rsidP="00983477">
            <w:pPr>
              <w:adjustRightInd w:val="0"/>
              <w:snapToGrid w:val="0"/>
            </w:pPr>
            <w:r w:rsidRPr="003558C4">
              <w:t>Stockpiles for Disaster</w:t>
            </w:r>
          </w:p>
        </w:tc>
        <w:tc>
          <w:tcPr>
            <w:tcW w:w="6920" w:type="dxa"/>
            <w:shd w:val="clear" w:color="auto" w:fill="auto"/>
          </w:tcPr>
          <w:p w14:paraId="1DC8A2B9" w14:textId="77777777" w:rsidR="00CE5D7B" w:rsidRPr="003558C4" w:rsidRDefault="00CE5D7B" w:rsidP="00983477">
            <w:pPr>
              <w:adjustRightInd w:val="0"/>
              <w:snapToGrid w:val="0"/>
            </w:pPr>
            <w:r w:rsidRPr="003558C4">
              <w:t xml:space="preserve">* </w:t>
            </w:r>
            <w:r w:rsidR="00147710" w:rsidRPr="003558C4">
              <w:t>Drinking water for disaster stockpiling</w:t>
            </w:r>
            <w:r w:rsidR="00147710" w:rsidRPr="003558C4">
              <w:rPr>
                <w:rFonts w:hint="eastAsia"/>
              </w:rPr>
              <w:t xml:space="preserve"> </w:t>
            </w:r>
            <w:r w:rsidRPr="003558C4">
              <w:t xml:space="preserve">* Quick cooking rice </w:t>
            </w:r>
          </w:p>
          <w:p w14:paraId="35174436" w14:textId="77777777" w:rsidR="00CE5D7B" w:rsidRPr="003558C4" w:rsidRDefault="00CE5D7B" w:rsidP="00983477">
            <w:pPr>
              <w:adjustRightInd w:val="0"/>
              <w:snapToGrid w:val="0"/>
            </w:pPr>
            <w:r w:rsidRPr="003558C4">
              <w:t xml:space="preserve">* Non-perishable bread for an emergency * Pilot bread </w:t>
            </w:r>
          </w:p>
          <w:p w14:paraId="58A09D83" w14:textId="77777777" w:rsidR="00CE5D7B" w:rsidRPr="003558C4" w:rsidRDefault="00CE5D7B" w:rsidP="00983477">
            <w:pPr>
              <w:adjustRightInd w:val="0"/>
              <w:snapToGrid w:val="0"/>
            </w:pPr>
            <w:r w:rsidRPr="003558C4">
              <w:t xml:space="preserve">* Retort processed food, etc. * Health foods/Nutrition foods </w:t>
            </w:r>
          </w:p>
          <w:p w14:paraId="24C798E3" w14:textId="77777777" w:rsidR="00F63F3C" w:rsidRPr="003558C4" w:rsidRDefault="00CE5D7B" w:rsidP="00983477">
            <w:pPr>
              <w:adjustRightInd w:val="0"/>
              <w:snapToGrid w:val="0"/>
            </w:pPr>
            <w:r w:rsidRPr="003558C4">
              <w:t xml:space="preserve">* Freeze-dried foods * Emergency portable fuel * Portable generators </w:t>
            </w:r>
            <w:r w:rsidR="00B56AC3" w:rsidRPr="003558C4">
              <w:t>* Portable power supply for emergency</w:t>
            </w:r>
          </w:p>
          <w:p w14:paraId="1840FE54" w14:textId="77777777" w:rsidR="00CE5D7B" w:rsidRPr="003558C4" w:rsidRDefault="00CE5D7B" w:rsidP="00983477">
            <w:pPr>
              <w:adjustRightInd w:val="0"/>
              <w:snapToGrid w:val="0"/>
            </w:pPr>
            <w:r w:rsidRPr="003558C4">
              <w:t xml:space="preserve">** Blankets ** Work gloves ** Tents ** Tarps </w:t>
            </w:r>
          </w:p>
          <w:p w14:paraId="1069A965" w14:textId="77777777" w:rsidR="00D509BC" w:rsidRPr="003558C4" w:rsidRDefault="00CE5D7B" w:rsidP="00983477">
            <w:pPr>
              <w:adjustRightInd w:val="0"/>
              <w:snapToGrid w:val="0"/>
            </w:pPr>
            <w:r w:rsidRPr="003558C4">
              <w:t xml:space="preserve">** Disposable batteries   </w:t>
            </w:r>
          </w:p>
          <w:p w14:paraId="4094491B" w14:textId="77777777" w:rsidR="00CE5D7B" w:rsidRPr="003558C4" w:rsidRDefault="00D509BC" w:rsidP="00D509BC">
            <w:pPr>
              <w:adjustRightInd w:val="0"/>
              <w:snapToGrid w:val="0"/>
            </w:pPr>
            <w:r w:rsidRPr="003558C4">
              <w:rPr>
                <w:rFonts w:hint="eastAsia"/>
              </w:rPr>
              <w:t>Note:</w:t>
            </w:r>
            <w:r w:rsidR="00CE5D7B" w:rsidRPr="003558C4">
              <w:t>**</w:t>
            </w:r>
            <w:r w:rsidR="00CE5D7B" w:rsidRPr="003558C4">
              <w:rPr>
                <w:lang w:val="en"/>
              </w:rPr>
              <w:t>The same items as the other fields</w:t>
            </w:r>
          </w:p>
        </w:tc>
      </w:tr>
      <w:tr w:rsidR="00CE5D7B" w:rsidRPr="003558C4" w14:paraId="3BE72049" w14:textId="77777777" w:rsidTr="003D572B">
        <w:trPr>
          <w:jc w:val="center"/>
        </w:trPr>
        <w:tc>
          <w:tcPr>
            <w:tcW w:w="1754" w:type="dxa"/>
            <w:shd w:val="clear" w:color="auto" w:fill="auto"/>
          </w:tcPr>
          <w:p w14:paraId="1523B04D" w14:textId="77777777" w:rsidR="00CE5D7B" w:rsidRPr="003558C4" w:rsidRDefault="00CE5D7B" w:rsidP="00983477">
            <w:pPr>
              <w:adjustRightInd w:val="0"/>
              <w:snapToGrid w:val="0"/>
            </w:pPr>
            <w:r w:rsidRPr="003558C4">
              <w:t>Public-Works Projects</w:t>
            </w:r>
          </w:p>
        </w:tc>
        <w:tc>
          <w:tcPr>
            <w:tcW w:w="6920" w:type="dxa"/>
            <w:shd w:val="clear" w:color="auto" w:fill="auto"/>
          </w:tcPr>
          <w:p w14:paraId="152F4128" w14:textId="77777777" w:rsidR="00CE5D7B" w:rsidRPr="003558C4" w:rsidRDefault="00CE5D7B" w:rsidP="00983477">
            <w:pPr>
              <w:adjustRightInd w:val="0"/>
              <w:snapToGrid w:val="0"/>
              <w:rPr>
                <w:u w:val="single"/>
              </w:rPr>
            </w:pPr>
            <w:r w:rsidRPr="003558C4">
              <w:rPr>
                <w:rFonts w:hint="eastAsia"/>
                <w:u w:val="single"/>
              </w:rPr>
              <w:t>＜</w:t>
            </w:r>
            <w:r w:rsidRPr="003558C4">
              <w:rPr>
                <w:u w:val="single"/>
              </w:rPr>
              <w:t>Material</w:t>
            </w:r>
            <w:r w:rsidRPr="003558C4">
              <w:rPr>
                <w:rFonts w:hint="eastAsia"/>
                <w:u w:val="single"/>
              </w:rPr>
              <w:t>＞</w:t>
            </w:r>
          </w:p>
          <w:p w14:paraId="50E36470" w14:textId="77777777" w:rsidR="00CE5D7B" w:rsidRPr="003558C4" w:rsidRDefault="00CE5D7B" w:rsidP="00983477">
            <w:pPr>
              <w:adjustRightInd w:val="0"/>
              <w:snapToGrid w:val="0"/>
            </w:pPr>
            <w:r w:rsidRPr="003558C4">
              <w:t xml:space="preserve">* Treated soil recycled from construction sludge </w:t>
            </w:r>
          </w:p>
          <w:p w14:paraId="3E90EC69" w14:textId="77777777" w:rsidR="00CE5D7B" w:rsidRPr="003558C4" w:rsidRDefault="00CE5D7B" w:rsidP="00983477">
            <w:pPr>
              <w:adjustRightInd w:val="0"/>
              <w:snapToGrid w:val="0"/>
            </w:pPr>
            <w:r w:rsidRPr="003558C4">
              <w:t xml:space="preserve">* Granulated blast furnace slag for earth work </w:t>
            </w:r>
          </w:p>
          <w:p w14:paraId="58CA5C2C" w14:textId="77777777" w:rsidR="00CE5D7B" w:rsidRPr="003558C4" w:rsidRDefault="00CE5D7B" w:rsidP="00983477">
            <w:pPr>
              <w:adjustRightInd w:val="0"/>
              <w:snapToGrid w:val="0"/>
            </w:pPr>
            <w:r w:rsidRPr="003558C4">
              <w:t xml:space="preserve">* Caisson filler using copper slag </w:t>
            </w:r>
          </w:p>
          <w:p w14:paraId="663EF0A1" w14:textId="77777777" w:rsidR="00CE5D7B" w:rsidRPr="003558C4" w:rsidRDefault="00CE5D7B" w:rsidP="00983477">
            <w:pPr>
              <w:adjustRightInd w:val="0"/>
              <w:snapToGrid w:val="0"/>
            </w:pPr>
            <w:r w:rsidRPr="003558C4">
              <w:t xml:space="preserve">* Caisson filler using ferro-nickel slag </w:t>
            </w:r>
          </w:p>
          <w:p w14:paraId="17A238DE" w14:textId="77777777" w:rsidR="00CE5D7B" w:rsidRPr="003558C4" w:rsidRDefault="00CE5D7B" w:rsidP="00983477">
            <w:pPr>
              <w:adjustRightInd w:val="0"/>
              <w:snapToGrid w:val="0"/>
            </w:pPr>
            <w:r w:rsidRPr="003558C4">
              <w:t>* Steel slag for Ground improvement</w:t>
            </w:r>
          </w:p>
          <w:p w14:paraId="456C5119" w14:textId="77777777" w:rsidR="00CE5D7B" w:rsidRPr="003558C4" w:rsidRDefault="00CE5D7B" w:rsidP="00983477">
            <w:pPr>
              <w:adjustRightInd w:val="0"/>
              <w:snapToGrid w:val="0"/>
            </w:pPr>
            <w:r w:rsidRPr="003558C4">
              <w:t>* Blast furnace slag aggregate * Ferro-nickel slag aggregate</w:t>
            </w:r>
          </w:p>
          <w:p w14:paraId="67700B9D" w14:textId="77777777" w:rsidR="004D71D3" w:rsidRPr="003558C4" w:rsidRDefault="00CE5D7B" w:rsidP="00983477">
            <w:pPr>
              <w:adjustRightInd w:val="0"/>
              <w:snapToGrid w:val="0"/>
            </w:pPr>
            <w:r w:rsidRPr="003558C4">
              <w:t xml:space="preserve">* Copper slag aggregate </w:t>
            </w:r>
          </w:p>
          <w:p w14:paraId="507A7694" w14:textId="77777777" w:rsidR="004D71D3" w:rsidRPr="003558C4" w:rsidRDefault="00CE5D7B" w:rsidP="00983477">
            <w:pPr>
              <w:adjustRightInd w:val="0"/>
              <w:snapToGrid w:val="0"/>
            </w:pPr>
            <w:r w:rsidRPr="003558C4">
              <w:lastRenderedPageBreak/>
              <w:t xml:space="preserve">* Electric arc furnace oxidizing slag aggregate </w:t>
            </w:r>
          </w:p>
          <w:p w14:paraId="0523DEDD" w14:textId="77777777" w:rsidR="00CE5D7B" w:rsidRPr="003558C4" w:rsidRDefault="00CE5D7B" w:rsidP="00983477">
            <w:pPr>
              <w:adjustRightInd w:val="0"/>
              <w:snapToGrid w:val="0"/>
            </w:pPr>
            <w:r w:rsidRPr="003558C4">
              <w:t>* Recycled heated asphalt compound</w:t>
            </w:r>
          </w:p>
          <w:p w14:paraId="4C29889F" w14:textId="77777777" w:rsidR="00CE5D7B" w:rsidRPr="003558C4" w:rsidRDefault="00CE5D7B" w:rsidP="00983477">
            <w:pPr>
              <w:adjustRightInd w:val="0"/>
              <w:snapToGrid w:val="0"/>
            </w:pPr>
            <w:r w:rsidRPr="003558C4">
              <w:t>* Asphalt compound with steel slag</w:t>
            </w:r>
          </w:p>
          <w:p w14:paraId="706B0869" w14:textId="77777777" w:rsidR="00CE5D7B" w:rsidRPr="003558C4" w:rsidRDefault="00CE5D7B" w:rsidP="00983477">
            <w:pPr>
              <w:adjustRightInd w:val="0"/>
              <w:snapToGrid w:val="0"/>
            </w:pPr>
            <w:r w:rsidRPr="003558C4">
              <w:t xml:space="preserve">* Warm asphalt compound * Roadbed material with steel slag </w:t>
            </w:r>
          </w:p>
          <w:p w14:paraId="552E9D61" w14:textId="77777777" w:rsidR="00CE5D7B" w:rsidRPr="003558C4" w:rsidRDefault="00CE5D7B" w:rsidP="00983477">
            <w:pPr>
              <w:adjustRightInd w:val="0"/>
              <w:snapToGrid w:val="0"/>
            </w:pPr>
            <w:r w:rsidRPr="003558C4">
              <w:t>* Recycled aggregate, etc. * Lumber</w:t>
            </w:r>
            <w:r w:rsidR="00814380" w:rsidRPr="003558C4">
              <w:rPr>
                <w:rFonts w:hint="eastAsia"/>
              </w:rPr>
              <w:t xml:space="preserve"> </w:t>
            </w:r>
            <w:r w:rsidRPr="003558C4">
              <w:t>from thinning</w:t>
            </w:r>
          </w:p>
          <w:p w14:paraId="7858682E" w14:textId="77777777" w:rsidR="00CE5D7B" w:rsidRPr="003558C4" w:rsidRDefault="00CE5D7B" w:rsidP="00983477">
            <w:pPr>
              <w:adjustRightInd w:val="0"/>
              <w:snapToGrid w:val="0"/>
            </w:pPr>
            <w:r w:rsidRPr="003558C4">
              <w:t>* Portland blast furnace cement * Fly-ash cement</w:t>
            </w:r>
          </w:p>
          <w:p w14:paraId="72A193A9" w14:textId="77777777" w:rsidR="00CE5D7B" w:rsidRPr="003558C4" w:rsidRDefault="00CE5D7B" w:rsidP="00983477">
            <w:pPr>
              <w:adjustRightInd w:val="0"/>
              <w:snapToGrid w:val="0"/>
            </w:pPr>
            <w:r w:rsidRPr="003558C4">
              <w:t>* Eco-cement * Water permeable concrete * Steel slag block</w:t>
            </w:r>
          </w:p>
          <w:p w14:paraId="3BAAAA6A" w14:textId="77777777" w:rsidR="00CE5D7B" w:rsidRPr="003558C4" w:rsidRDefault="00CE5D7B" w:rsidP="00983477">
            <w:pPr>
              <w:adjustRightInd w:val="0"/>
              <w:snapToGrid w:val="0"/>
            </w:pPr>
            <w:r w:rsidRPr="003558C4">
              <w:t>* Spray on concrete with fly-ash * Base-coating paint (anti corrosive)</w:t>
            </w:r>
          </w:p>
          <w:p w14:paraId="1D586D44" w14:textId="77777777" w:rsidR="00CE5D7B" w:rsidRPr="003558C4" w:rsidRDefault="00CE5D7B" w:rsidP="00983477">
            <w:pPr>
              <w:adjustRightInd w:val="0"/>
              <w:snapToGrid w:val="0"/>
            </w:pPr>
            <w:r w:rsidRPr="003558C4">
              <w:t>* Water based road paint using low volatility organic solvent</w:t>
            </w:r>
          </w:p>
          <w:p w14:paraId="64648B7D" w14:textId="77777777" w:rsidR="00A771F2" w:rsidRPr="003558C4" w:rsidRDefault="00CE5D7B" w:rsidP="00983477">
            <w:pPr>
              <w:adjustRightInd w:val="0"/>
              <w:snapToGrid w:val="0"/>
            </w:pPr>
            <w:r w:rsidRPr="003558C4">
              <w:t xml:space="preserve">* High solar reflectance paints * High solar reflectance water proof </w:t>
            </w:r>
          </w:p>
          <w:p w14:paraId="004826B0" w14:textId="77777777" w:rsidR="00CE5D7B" w:rsidRPr="003558C4" w:rsidRDefault="00CE5D7B" w:rsidP="00983477">
            <w:pPr>
              <w:adjustRightInd w:val="0"/>
              <w:snapToGrid w:val="0"/>
            </w:pPr>
            <w:r w:rsidRPr="003558C4">
              <w:t>* Pavement blocks using recycled material (burnt)</w:t>
            </w:r>
          </w:p>
          <w:p w14:paraId="6B00CD1B" w14:textId="77777777" w:rsidR="00CE5D7B" w:rsidRPr="003558C4" w:rsidRDefault="00CE5D7B" w:rsidP="00983477">
            <w:pPr>
              <w:adjustRightInd w:val="0"/>
              <w:snapToGrid w:val="0"/>
            </w:pPr>
            <w:r w:rsidRPr="003558C4">
              <w:t xml:space="preserve">* Pavement block products using recycled material (precast unreinforced concrete products) </w:t>
            </w:r>
          </w:p>
          <w:p w14:paraId="18C9743B" w14:textId="77777777" w:rsidR="005C4023" w:rsidRPr="003558C4" w:rsidRDefault="00CE5D7B" w:rsidP="00983477">
            <w:pPr>
              <w:adjustRightInd w:val="0"/>
              <w:snapToGrid w:val="0"/>
            </w:pPr>
            <w:r w:rsidRPr="003558C4">
              <w:t xml:space="preserve">* Bark compost </w:t>
            </w:r>
          </w:p>
          <w:p w14:paraId="037CC132" w14:textId="77777777" w:rsidR="00CE5D7B" w:rsidRPr="003558C4" w:rsidRDefault="00CE5D7B" w:rsidP="00983477">
            <w:pPr>
              <w:adjustRightInd w:val="0"/>
              <w:snapToGrid w:val="0"/>
            </w:pPr>
            <w:r w:rsidRPr="003558C4">
              <w:t>* Fermented compost using sewage sludge</w:t>
            </w:r>
            <w:r w:rsidR="005C4023" w:rsidRPr="003558C4">
              <w:t xml:space="preserve"> (sewage sludge compost)</w:t>
            </w:r>
          </w:p>
          <w:p w14:paraId="640C52C2" w14:textId="77777777" w:rsidR="00A771F2" w:rsidRPr="003558C4" w:rsidRDefault="00CE5D7B" w:rsidP="00983477">
            <w:pPr>
              <w:adjustRightInd w:val="0"/>
              <w:snapToGrid w:val="0"/>
            </w:pPr>
            <w:r w:rsidRPr="003558C4">
              <w:t xml:space="preserve">* LED road illuminations </w:t>
            </w:r>
          </w:p>
          <w:p w14:paraId="47CFD423" w14:textId="77777777" w:rsidR="00A771F2" w:rsidRPr="003558C4" w:rsidRDefault="00CE5D7B" w:rsidP="00983477">
            <w:pPr>
              <w:adjustRightInd w:val="0"/>
              <w:snapToGrid w:val="0"/>
            </w:pPr>
            <w:r w:rsidRPr="003558C4">
              <w:t xml:space="preserve">* Central divider block manufactured with recycled plastic </w:t>
            </w:r>
          </w:p>
          <w:p w14:paraId="0B0A1FA1" w14:textId="77777777" w:rsidR="00A771F2" w:rsidRPr="003558C4" w:rsidRDefault="00CE5D7B" w:rsidP="00983477">
            <w:pPr>
              <w:adjustRightInd w:val="0"/>
              <w:snapToGrid w:val="0"/>
            </w:pPr>
            <w:r w:rsidRPr="003558C4">
              <w:t xml:space="preserve">* </w:t>
            </w:r>
            <w:r w:rsidR="003E4A9A" w:rsidRPr="003558C4">
              <w:rPr>
                <w:rFonts w:hint="eastAsia"/>
              </w:rPr>
              <w:t>Ceramic</w:t>
            </w:r>
            <w:r w:rsidRPr="003558C4">
              <w:t xml:space="preserve"> tiles * Heat insulating sash, doors</w:t>
            </w:r>
            <w:r w:rsidR="00A771F2" w:rsidRPr="003558C4">
              <w:rPr>
                <w:rFonts w:hint="eastAsia"/>
              </w:rPr>
              <w:t xml:space="preserve"> </w:t>
            </w:r>
          </w:p>
          <w:p w14:paraId="1E6C1FF5" w14:textId="77777777" w:rsidR="00A771F2" w:rsidRPr="003558C4" w:rsidRDefault="00CE5D7B" w:rsidP="00983477">
            <w:pPr>
              <w:adjustRightInd w:val="0"/>
              <w:snapToGrid w:val="0"/>
            </w:pPr>
            <w:r w:rsidRPr="003558C4">
              <w:t>* Lumber</w:t>
            </w:r>
            <w:r w:rsidR="00A771F2" w:rsidRPr="003558C4">
              <w:rPr>
                <w:rFonts w:hint="eastAsia"/>
              </w:rPr>
              <w:t xml:space="preserve"> </w:t>
            </w:r>
            <w:r w:rsidRPr="003558C4">
              <w:t xml:space="preserve">* Glued laminated timber </w:t>
            </w:r>
          </w:p>
          <w:p w14:paraId="3512C3E2" w14:textId="77777777" w:rsidR="003E4A9A" w:rsidRPr="003558C4" w:rsidRDefault="00CE5D7B" w:rsidP="00983477">
            <w:pPr>
              <w:adjustRightInd w:val="0"/>
              <w:snapToGrid w:val="0"/>
            </w:pPr>
            <w:r w:rsidRPr="003558C4">
              <w:t>* Plywood * Laminated veneer lumber</w:t>
            </w:r>
            <w:r w:rsidR="00A771F2" w:rsidRPr="003558C4">
              <w:rPr>
                <w:rFonts w:hint="eastAsia"/>
              </w:rPr>
              <w:t xml:space="preserve"> </w:t>
            </w:r>
            <w:r w:rsidR="003E4A9A" w:rsidRPr="003558C4">
              <w:t>*</w:t>
            </w:r>
            <w:r w:rsidR="003E4A9A" w:rsidRPr="003558C4">
              <w:rPr>
                <w:rFonts w:hint="eastAsia"/>
              </w:rPr>
              <w:t>Cross Laminated timber</w:t>
            </w:r>
          </w:p>
          <w:p w14:paraId="2BF192B0" w14:textId="77777777" w:rsidR="00A771F2" w:rsidRPr="003558C4" w:rsidRDefault="00CE5D7B" w:rsidP="00983477">
            <w:pPr>
              <w:adjustRightInd w:val="0"/>
              <w:snapToGrid w:val="0"/>
            </w:pPr>
            <w:r w:rsidRPr="003558C4">
              <w:t xml:space="preserve">* Flooring * Particle board </w:t>
            </w:r>
          </w:p>
          <w:p w14:paraId="6D953EC1" w14:textId="77777777" w:rsidR="00CB767C" w:rsidRPr="003558C4" w:rsidRDefault="00CE5D7B" w:rsidP="00983477">
            <w:pPr>
              <w:adjustRightInd w:val="0"/>
              <w:snapToGrid w:val="0"/>
            </w:pPr>
            <w:r w:rsidRPr="003558C4">
              <w:t>* Fiberboard * Wood-type cement board</w:t>
            </w:r>
            <w:r w:rsidR="00A771F2" w:rsidRPr="003558C4">
              <w:rPr>
                <w:rFonts w:hint="eastAsia"/>
              </w:rPr>
              <w:t xml:space="preserve"> </w:t>
            </w:r>
          </w:p>
          <w:p w14:paraId="119563A2" w14:textId="77777777" w:rsidR="00CB767C" w:rsidRPr="003558C4" w:rsidRDefault="00CB767C" w:rsidP="00983477">
            <w:pPr>
              <w:adjustRightInd w:val="0"/>
              <w:snapToGrid w:val="0"/>
            </w:pPr>
            <w:r w:rsidRPr="003558C4">
              <w:t xml:space="preserve">* </w:t>
            </w:r>
            <w:r w:rsidRPr="003558C4">
              <w:rPr>
                <w:szCs w:val="24"/>
              </w:rPr>
              <w:t>Wood-plastic recycled composite</w:t>
            </w:r>
          </w:p>
          <w:p w14:paraId="2B1BF886" w14:textId="77777777" w:rsidR="00A771F2" w:rsidRPr="003558C4" w:rsidRDefault="00CE5D7B" w:rsidP="00983477">
            <w:pPr>
              <w:adjustRightInd w:val="0"/>
              <w:snapToGrid w:val="0"/>
            </w:pPr>
            <w:r w:rsidRPr="003558C4">
              <w:t xml:space="preserve">* Vinyl floor covering </w:t>
            </w:r>
          </w:p>
          <w:p w14:paraId="6B19E8C5" w14:textId="77777777" w:rsidR="00A771F2" w:rsidRPr="003558C4" w:rsidRDefault="00CE5D7B" w:rsidP="00983477">
            <w:pPr>
              <w:adjustRightInd w:val="0"/>
              <w:snapToGrid w:val="0"/>
            </w:pPr>
            <w:r w:rsidRPr="003558C4">
              <w:t>* Insulation * Lighting control system</w:t>
            </w:r>
            <w:r w:rsidR="00A771F2" w:rsidRPr="003558C4">
              <w:rPr>
                <w:rFonts w:hint="eastAsia"/>
              </w:rPr>
              <w:t xml:space="preserve"> </w:t>
            </w:r>
            <w:r w:rsidRPr="003558C4">
              <w:t xml:space="preserve">* Transformers </w:t>
            </w:r>
          </w:p>
          <w:p w14:paraId="5C03C154" w14:textId="77777777" w:rsidR="00CE5D7B" w:rsidRPr="003558C4" w:rsidRDefault="00CE5D7B" w:rsidP="00983477">
            <w:pPr>
              <w:adjustRightInd w:val="0"/>
              <w:snapToGrid w:val="0"/>
            </w:pPr>
            <w:r w:rsidRPr="003558C4">
              <w:t xml:space="preserve">* Cold and hot water absorption units </w:t>
            </w:r>
          </w:p>
          <w:p w14:paraId="171CA5C9" w14:textId="77777777" w:rsidR="00CE5D7B" w:rsidRPr="003558C4" w:rsidRDefault="00CE5D7B" w:rsidP="00983477">
            <w:pPr>
              <w:adjustRightInd w:val="0"/>
              <w:snapToGrid w:val="0"/>
            </w:pPr>
            <w:r w:rsidRPr="003558C4">
              <w:t xml:space="preserve">* Ice thermal storage air conditioning units </w:t>
            </w:r>
          </w:p>
          <w:p w14:paraId="4110C392" w14:textId="77777777" w:rsidR="00CE5D7B" w:rsidRPr="003558C4" w:rsidRDefault="00CE5D7B" w:rsidP="00983477">
            <w:pPr>
              <w:adjustRightInd w:val="0"/>
              <w:snapToGrid w:val="0"/>
            </w:pPr>
            <w:r w:rsidRPr="003558C4">
              <w:t xml:space="preserve">* Gas heat pump air conditioning units * Fan * Pump </w:t>
            </w:r>
          </w:p>
          <w:p w14:paraId="3B2B90AE" w14:textId="77777777" w:rsidR="00A771F2" w:rsidRPr="003558C4" w:rsidRDefault="00CE5D7B" w:rsidP="00983477">
            <w:pPr>
              <w:adjustRightInd w:val="0"/>
              <w:snapToGrid w:val="0"/>
            </w:pPr>
            <w:r w:rsidRPr="003558C4">
              <w:t xml:space="preserve">* Recycle unplasticized polyvinyl chloride pipes for sewage or vent </w:t>
            </w:r>
          </w:p>
          <w:p w14:paraId="115A387C" w14:textId="77777777" w:rsidR="00CE5D7B" w:rsidRPr="003558C4" w:rsidRDefault="00CE5D7B" w:rsidP="00983477">
            <w:pPr>
              <w:adjustRightInd w:val="0"/>
              <w:snapToGrid w:val="0"/>
            </w:pPr>
            <w:r w:rsidRPr="003558C4">
              <w:t>* Automatic shut off faucets</w:t>
            </w:r>
          </w:p>
          <w:p w14:paraId="4D359548" w14:textId="77777777" w:rsidR="005C4023" w:rsidRPr="003558C4" w:rsidRDefault="00CE5D7B" w:rsidP="00983477">
            <w:pPr>
              <w:adjustRightInd w:val="0"/>
              <w:snapToGrid w:val="0"/>
            </w:pPr>
            <w:r w:rsidRPr="003558C4">
              <w:t xml:space="preserve">* </w:t>
            </w:r>
            <w:r w:rsidR="00026F9D" w:rsidRPr="003558C4">
              <w:t xml:space="preserve">Toilet and urinal </w:t>
            </w:r>
            <w:r w:rsidRPr="003558C4">
              <w:t xml:space="preserve">equipped with automatic flushing system </w:t>
            </w:r>
          </w:p>
          <w:p w14:paraId="1BACD9C1" w14:textId="77777777" w:rsidR="00A771F2" w:rsidRPr="003558C4" w:rsidRDefault="00CE5D7B" w:rsidP="00983477">
            <w:pPr>
              <w:adjustRightInd w:val="0"/>
              <w:snapToGrid w:val="0"/>
            </w:pPr>
            <w:r w:rsidRPr="003558C4">
              <w:t xml:space="preserve">* </w:t>
            </w:r>
            <w:r w:rsidR="002113EA" w:rsidRPr="003558C4">
              <w:rPr>
                <w:rFonts w:hint="eastAsia"/>
              </w:rPr>
              <w:t>T</w:t>
            </w:r>
            <w:r w:rsidRPr="003558C4">
              <w:t>oilet</w:t>
            </w:r>
            <w:r w:rsidR="002113EA" w:rsidRPr="003558C4">
              <w:rPr>
                <w:rFonts w:hint="eastAsia"/>
              </w:rPr>
              <w:t xml:space="preserve"> bowls</w:t>
            </w:r>
            <w:r w:rsidRPr="003558C4">
              <w:t xml:space="preserve"> </w:t>
            </w:r>
          </w:p>
          <w:p w14:paraId="512A787C" w14:textId="77777777" w:rsidR="00CE5D7B" w:rsidRPr="003558C4" w:rsidRDefault="00CE5D7B" w:rsidP="00983477">
            <w:pPr>
              <w:adjustRightInd w:val="0"/>
              <w:snapToGrid w:val="0"/>
            </w:pPr>
            <w:r w:rsidRPr="003558C4">
              <w:t>* Form utilizing recycled material * Plywood form</w:t>
            </w:r>
          </w:p>
          <w:p w14:paraId="655D0FCD" w14:textId="77777777" w:rsidR="00CE5D7B" w:rsidRPr="003558C4" w:rsidRDefault="004B0FF1" w:rsidP="00983477">
            <w:pPr>
              <w:adjustRightInd w:val="0"/>
              <w:snapToGrid w:val="0"/>
              <w:rPr>
                <w:u w:val="single"/>
              </w:rPr>
            </w:pPr>
            <w:r w:rsidRPr="003558C4">
              <w:rPr>
                <w:u w:val="single"/>
              </w:rPr>
              <w:t>[</w:t>
            </w:r>
            <w:r w:rsidR="00CE5D7B" w:rsidRPr="003558C4">
              <w:rPr>
                <w:u w:val="single"/>
              </w:rPr>
              <w:t>Construction machines</w:t>
            </w:r>
            <w:r w:rsidRPr="003558C4">
              <w:rPr>
                <w:u w:val="single"/>
              </w:rPr>
              <w:t>]</w:t>
            </w:r>
          </w:p>
          <w:p w14:paraId="3E3414BF" w14:textId="77777777" w:rsidR="00CE5D7B" w:rsidRPr="003558C4" w:rsidRDefault="00CE5D7B" w:rsidP="00983477">
            <w:pPr>
              <w:adjustRightInd w:val="0"/>
              <w:snapToGrid w:val="0"/>
            </w:pPr>
            <w:r w:rsidRPr="003558C4">
              <w:t>* Low-emission construction machines</w:t>
            </w:r>
          </w:p>
          <w:p w14:paraId="6F0CC517" w14:textId="77777777" w:rsidR="00CE5D7B" w:rsidRPr="003558C4" w:rsidRDefault="00CE5D7B" w:rsidP="00983477">
            <w:pPr>
              <w:adjustRightInd w:val="0"/>
              <w:snapToGrid w:val="0"/>
            </w:pPr>
            <w:r w:rsidRPr="003558C4">
              <w:t>* Low-noise construction machines</w:t>
            </w:r>
          </w:p>
          <w:p w14:paraId="57F1FE29" w14:textId="77777777" w:rsidR="00CE5D7B" w:rsidRPr="003558C4" w:rsidRDefault="004B0FF1" w:rsidP="00983477">
            <w:pPr>
              <w:adjustRightInd w:val="0"/>
              <w:snapToGrid w:val="0"/>
              <w:rPr>
                <w:u w:val="single"/>
              </w:rPr>
            </w:pPr>
            <w:r w:rsidRPr="003558C4">
              <w:rPr>
                <w:rFonts w:hint="eastAsia"/>
                <w:u w:val="single"/>
              </w:rPr>
              <w:t>[</w:t>
            </w:r>
            <w:r w:rsidR="00CE5D7B" w:rsidRPr="003558C4">
              <w:rPr>
                <w:u w:val="single"/>
              </w:rPr>
              <w:t>Construction methods</w:t>
            </w:r>
            <w:r w:rsidRPr="003558C4">
              <w:rPr>
                <w:rFonts w:hint="eastAsia"/>
                <w:u w:val="single"/>
              </w:rPr>
              <w:t>]</w:t>
            </w:r>
          </w:p>
          <w:p w14:paraId="79B06001" w14:textId="77777777" w:rsidR="00CE5D7B" w:rsidRPr="003558C4" w:rsidRDefault="00CE5D7B" w:rsidP="00983477">
            <w:pPr>
              <w:adjustRightInd w:val="0"/>
              <w:snapToGrid w:val="0"/>
            </w:pPr>
            <w:r w:rsidRPr="003558C4">
              <w:t>* Effective usage of low quality soil</w:t>
            </w:r>
          </w:p>
          <w:p w14:paraId="7E6002E4" w14:textId="77777777" w:rsidR="00CE5D7B" w:rsidRPr="003558C4" w:rsidRDefault="00CE5D7B" w:rsidP="00983477">
            <w:pPr>
              <w:adjustRightInd w:val="0"/>
              <w:snapToGrid w:val="0"/>
            </w:pPr>
            <w:r w:rsidRPr="003558C4">
              <w:t>* Recycling treatment of construction sludge</w:t>
            </w:r>
          </w:p>
          <w:p w14:paraId="445BE0D6" w14:textId="77777777" w:rsidR="00CE5D7B" w:rsidRPr="003558C4" w:rsidRDefault="00CE5D7B" w:rsidP="00983477">
            <w:pPr>
              <w:adjustRightInd w:val="0"/>
              <w:snapToGrid w:val="0"/>
            </w:pPr>
            <w:r w:rsidRPr="003558C4">
              <w:t>* Recycling treatment of concrete masses</w:t>
            </w:r>
          </w:p>
          <w:p w14:paraId="13CD3CE6" w14:textId="77777777" w:rsidR="00CE5D7B" w:rsidRPr="003558C4" w:rsidRDefault="00CE5D7B" w:rsidP="00983477">
            <w:pPr>
              <w:adjustRightInd w:val="0"/>
              <w:snapToGrid w:val="0"/>
            </w:pPr>
            <w:r w:rsidRPr="003558C4">
              <w:t>* Road surface recycling method * Roadbed recycling method</w:t>
            </w:r>
          </w:p>
          <w:p w14:paraId="43A5FE26" w14:textId="5A6B96EE" w:rsidR="00CE5D7B" w:rsidRPr="003558C4" w:rsidRDefault="00CE5D7B" w:rsidP="00983477">
            <w:pPr>
              <w:adjustRightInd w:val="0"/>
              <w:snapToGrid w:val="0"/>
            </w:pPr>
            <w:r w:rsidRPr="003558C4">
              <w:t>* Slope surfaces greening method using thinning wood or soil obtained from construction process</w:t>
            </w:r>
          </w:p>
          <w:p w14:paraId="5213D34B" w14:textId="77777777" w:rsidR="00CE5D7B" w:rsidRPr="003558C4" w:rsidRDefault="00CE5D7B" w:rsidP="00983477">
            <w:pPr>
              <w:adjustRightInd w:val="0"/>
              <w:snapToGrid w:val="0"/>
            </w:pPr>
            <w:r w:rsidRPr="003558C4">
              <w:t>* Soil cement pillar line wall method of reducing mad</w:t>
            </w:r>
          </w:p>
          <w:p w14:paraId="5D9DB5C4" w14:textId="77777777" w:rsidR="00CE5D7B" w:rsidRPr="003558C4" w:rsidRDefault="004B0FF1" w:rsidP="00983477">
            <w:pPr>
              <w:adjustRightInd w:val="0"/>
              <w:snapToGrid w:val="0"/>
              <w:rPr>
                <w:u w:val="single"/>
              </w:rPr>
            </w:pPr>
            <w:r w:rsidRPr="003558C4">
              <w:rPr>
                <w:rFonts w:hint="eastAsia"/>
                <w:u w:val="single"/>
              </w:rPr>
              <w:t>[</w:t>
            </w:r>
            <w:r w:rsidR="00CE5D7B" w:rsidRPr="003558C4">
              <w:rPr>
                <w:u w:val="single"/>
              </w:rPr>
              <w:t>Others</w:t>
            </w:r>
            <w:r w:rsidRPr="003558C4">
              <w:rPr>
                <w:rFonts w:hint="eastAsia"/>
                <w:u w:val="single"/>
              </w:rPr>
              <w:t>]</w:t>
            </w:r>
          </w:p>
          <w:p w14:paraId="06531206" w14:textId="77777777" w:rsidR="00CE5D7B" w:rsidRPr="003558C4" w:rsidRDefault="00CE5D7B" w:rsidP="00983477">
            <w:pPr>
              <w:adjustRightInd w:val="0"/>
              <w:snapToGrid w:val="0"/>
            </w:pPr>
            <w:r w:rsidRPr="003558C4">
              <w:t>* Porous pavement * Permeable pavement * Greening of rooftops</w:t>
            </w:r>
          </w:p>
        </w:tc>
      </w:tr>
      <w:tr w:rsidR="00816380" w:rsidRPr="003558C4" w14:paraId="5AE30695" w14:textId="77777777" w:rsidTr="00816380">
        <w:trPr>
          <w:trHeight w:val="561"/>
          <w:jc w:val="center"/>
        </w:trPr>
        <w:tc>
          <w:tcPr>
            <w:tcW w:w="1754" w:type="dxa"/>
            <w:shd w:val="clear" w:color="auto" w:fill="auto"/>
          </w:tcPr>
          <w:p w14:paraId="2CCE5B86" w14:textId="77777777" w:rsidR="00816380" w:rsidRPr="003558C4" w:rsidRDefault="00816380" w:rsidP="00816380">
            <w:pPr>
              <w:adjustRightInd w:val="0"/>
              <w:snapToGrid w:val="0"/>
            </w:pPr>
            <w:r w:rsidRPr="003558C4">
              <w:lastRenderedPageBreak/>
              <w:t>Services</w:t>
            </w:r>
          </w:p>
        </w:tc>
        <w:tc>
          <w:tcPr>
            <w:tcW w:w="6920" w:type="dxa"/>
            <w:shd w:val="clear" w:color="auto" w:fill="auto"/>
          </w:tcPr>
          <w:p w14:paraId="0399F6B4" w14:textId="77777777" w:rsidR="00816380" w:rsidRPr="003558C4" w:rsidRDefault="00816380" w:rsidP="00816380">
            <w:pPr>
              <w:adjustRightInd w:val="0"/>
              <w:snapToGrid w:val="0"/>
            </w:pPr>
            <w:r w:rsidRPr="003558C4">
              <w:t xml:space="preserve">* Energy conservation diagnosis * Printing * Cafeteria </w:t>
            </w:r>
          </w:p>
          <w:p w14:paraId="449A14C2" w14:textId="77777777" w:rsidR="00816380" w:rsidRPr="003558C4" w:rsidRDefault="00816380" w:rsidP="00816380">
            <w:pPr>
              <w:adjustRightInd w:val="0"/>
              <w:snapToGrid w:val="0"/>
            </w:pPr>
            <w:r w:rsidRPr="003558C4">
              <w:t xml:space="preserve">* Recapped automobile tires * Automobile maintenance </w:t>
            </w:r>
          </w:p>
          <w:p w14:paraId="661B273F" w14:textId="77777777" w:rsidR="00816380" w:rsidRPr="003558C4" w:rsidRDefault="00816380" w:rsidP="00816380">
            <w:pPr>
              <w:adjustRightInd w:val="0"/>
              <w:snapToGrid w:val="0"/>
            </w:pPr>
            <w:r w:rsidRPr="003558C4">
              <w:lastRenderedPageBreak/>
              <w:t xml:space="preserve">* Management of government office buildings </w:t>
            </w:r>
          </w:p>
          <w:p w14:paraId="3ABD94BF" w14:textId="77777777" w:rsidR="00816380" w:rsidRPr="003558C4" w:rsidRDefault="00816380" w:rsidP="00816380">
            <w:pPr>
              <w:adjustRightInd w:val="0"/>
              <w:snapToGrid w:val="0"/>
            </w:pPr>
            <w:r w:rsidRPr="003558C4">
              <w:t xml:space="preserve">* Landscape management </w:t>
            </w:r>
            <w:r w:rsidRPr="003558C4">
              <w:rPr>
                <w:rFonts w:hint="eastAsia"/>
              </w:rPr>
              <w:t>*</w:t>
            </w:r>
            <w:r w:rsidR="00454194" w:rsidRPr="003558C4">
              <w:t xml:space="preserve"> Smoke </w:t>
            </w:r>
            <w:r w:rsidR="00454194" w:rsidRPr="003558C4">
              <w:rPr>
                <w:rFonts w:hint="eastAsia"/>
              </w:rPr>
              <w:t>d</w:t>
            </w:r>
            <w:r w:rsidR="00D509BC" w:rsidRPr="003558C4">
              <w:t xml:space="preserve">etectors </w:t>
            </w:r>
            <w:r w:rsidR="00D509BC" w:rsidRPr="003558C4">
              <w:rPr>
                <w:rFonts w:hint="eastAsia"/>
              </w:rPr>
              <w:t>t</w:t>
            </w:r>
            <w:r w:rsidRPr="003558C4">
              <w:t>est</w:t>
            </w:r>
            <w:r w:rsidRPr="003558C4">
              <w:rPr>
                <w:rFonts w:hint="eastAsia"/>
              </w:rPr>
              <w:t xml:space="preserve"> </w:t>
            </w:r>
            <w:r w:rsidRPr="003558C4">
              <w:t xml:space="preserve">* Cleaning </w:t>
            </w:r>
          </w:p>
          <w:p w14:paraId="16003CB4" w14:textId="77777777" w:rsidR="00816380" w:rsidRPr="003558C4" w:rsidRDefault="00816380" w:rsidP="00816380">
            <w:pPr>
              <w:adjustRightInd w:val="0"/>
              <w:snapToGrid w:val="0"/>
              <w:rPr>
                <w:szCs w:val="21"/>
              </w:rPr>
            </w:pPr>
            <w:r w:rsidRPr="003558C4">
              <w:rPr>
                <w:rFonts w:hint="eastAsia"/>
              </w:rPr>
              <w:t xml:space="preserve">* </w:t>
            </w:r>
            <w:r w:rsidRPr="003558C4">
              <w:t>Carpet</w:t>
            </w:r>
            <w:r w:rsidRPr="003558C4">
              <w:rPr>
                <w:rFonts w:hint="eastAsia"/>
              </w:rPr>
              <w:t xml:space="preserve"> </w:t>
            </w:r>
            <w:r w:rsidRPr="003558C4">
              <w:t>tile cleaning * Trea</w:t>
            </w:r>
            <w:r w:rsidR="00832792" w:rsidRPr="003558C4">
              <w:t>tment of confidential documents</w:t>
            </w:r>
          </w:p>
          <w:p w14:paraId="22258CA6" w14:textId="77777777" w:rsidR="00816380" w:rsidRPr="003558C4" w:rsidRDefault="00816380" w:rsidP="00816380">
            <w:pPr>
              <w:adjustRightInd w:val="0"/>
              <w:snapToGrid w:val="0"/>
            </w:pPr>
            <w:r w:rsidRPr="003558C4">
              <w:t xml:space="preserve">* Pest prevention </w:t>
            </w:r>
          </w:p>
          <w:p w14:paraId="15918C2E" w14:textId="77777777" w:rsidR="00816380" w:rsidRPr="003558C4" w:rsidRDefault="00816380" w:rsidP="00816380">
            <w:pPr>
              <w:adjustRightInd w:val="0"/>
              <w:snapToGrid w:val="0"/>
            </w:pPr>
            <w:r w:rsidRPr="003558C4">
              <w:t xml:space="preserve">* Transportation and delivery </w:t>
            </w:r>
          </w:p>
          <w:p w14:paraId="0BBB8C51" w14:textId="77777777" w:rsidR="00816380" w:rsidRPr="003558C4" w:rsidRDefault="00816380" w:rsidP="00816380">
            <w:pPr>
              <w:adjustRightInd w:val="0"/>
              <w:snapToGrid w:val="0"/>
            </w:pPr>
            <w:r w:rsidRPr="003558C4">
              <w:t xml:space="preserve">* Passenger transportation </w:t>
            </w:r>
            <w:r w:rsidRPr="003558C4">
              <w:rPr>
                <w:rFonts w:hint="eastAsia"/>
              </w:rPr>
              <w:t>(</w:t>
            </w:r>
            <w:r w:rsidRPr="003558C4">
              <w:t>Automobiles</w:t>
            </w:r>
            <w:r w:rsidRPr="003558C4">
              <w:rPr>
                <w:rFonts w:hint="eastAsia"/>
              </w:rPr>
              <w:t>)</w:t>
            </w:r>
          </w:p>
          <w:p w14:paraId="452B675B" w14:textId="77777777" w:rsidR="00816380" w:rsidRPr="003558C4" w:rsidRDefault="00816380" w:rsidP="00816380">
            <w:pPr>
              <w:adjustRightInd w:val="0"/>
              <w:snapToGrid w:val="0"/>
            </w:pPr>
            <w:r w:rsidRPr="003558C4">
              <w:t>* Retail businesses that operate in government buildings, etc.</w:t>
            </w:r>
          </w:p>
          <w:p w14:paraId="2D28E1D4" w14:textId="77777777" w:rsidR="00816380" w:rsidRPr="003558C4" w:rsidRDefault="00816380" w:rsidP="00816380">
            <w:pPr>
              <w:adjustRightInd w:val="0"/>
              <w:snapToGrid w:val="0"/>
            </w:pPr>
            <w:r w:rsidRPr="003558C4">
              <w:t xml:space="preserve">* Laundry and dry cleaning </w:t>
            </w:r>
          </w:p>
          <w:p w14:paraId="146C5EB4" w14:textId="77777777" w:rsidR="00816380" w:rsidRPr="003558C4" w:rsidRDefault="00816380" w:rsidP="00816380">
            <w:pPr>
              <w:adjustRightInd w:val="0"/>
              <w:snapToGrid w:val="0"/>
            </w:pPr>
            <w:r w:rsidRPr="003558C4">
              <w:t xml:space="preserve">* Installation of vending machines for beverages </w:t>
            </w:r>
          </w:p>
          <w:p w14:paraId="1C79ED52" w14:textId="77777777" w:rsidR="00816380" w:rsidRPr="003558C4" w:rsidRDefault="00816380" w:rsidP="00816380">
            <w:pPr>
              <w:adjustRightInd w:val="0"/>
              <w:snapToGrid w:val="0"/>
            </w:pPr>
            <w:r w:rsidRPr="003558C4">
              <w:t>* Moving Transportation *Meeting Operation</w:t>
            </w:r>
          </w:p>
          <w:p w14:paraId="0C9212AC" w14:textId="77777777" w:rsidR="0035026C" w:rsidRPr="003558C4" w:rsidRDefault="0035026C" w:rsidP="00363944">
            <w:pPr>
              <w:adjustRightInd w:val="0"/>
              <w:snapToGrid w:val="0"/>
            </w:pPr>
            <w:r w:rsidRPr="003558C4">
              <w:t>*</w:t>
            </w:r>
            <w:r w:rsidRPr="003558C4">
              <w:rPr>
                <w:rFonts w:hint="eastAsia"/>
              </w:rPr>
              <w:t xml:space="preserve"> </w:t>
            </w:r>
            <w:r w:rsidR="00FF3E54" w:rsidRPr="003558C4">
              <w:t xml:space="preserve">Providing </w:t>
            </w:r>
            <w:r w:rsidR="00BE3D23" w:rsidRPr="003558C4">
              <w:rPr>
                <w:rFonts w:hint="eastAsia"/>
              </w:rPr>
              <w:t>i</w:t>
            </w:r>
            <w:r w:rsidR="00BE3D23" w:rsidRPr="003558C4">
              <w:t xml:space="preserve">maging </w:t>
            </w:r>
            <w:r w:rsidR="00BE3D23" w:rsidRPr="003558C4">
              <w:rPr>
                <w:rFonts w:hint="eastAsia"/>
              </w:rPr>
              <w:t>e</w:t>
            </w:r>
            <w:r w:rsidR="00BE3D23" w:rsidRPr="003558C4">
              <w:t>quipment</w:t>
            </w:r>
            <w:r w:rsidR="002113EA" w:rsidRPr="003558C4">
              <w:rPr>
                <w:rFonts w:hint="eastAsia"/>
              </w:rPr>
              <w:t>, etc.,</w:t>
            </w:r>
            <w:r w:rsidR="00FF3E54" w:rsidRPr="003558C4">
              <w:t xml:space="preserve"> as a service</w:t>
            </w:r>
          </w:p>
        </w:tc>
      </w:tr>
      <w:tr w:rsidR="00DA2E26" w:rsidRPr="003558C4" w14:paraId="36E57681" w14:textId="77777777" w:rsidTr="00816380">
        <w:trPr>
          <w:trHeight w:val="561"/>
          <w:jc w:val="center"/>
        </w:trPr>
        <w:tc>
          <w:tcPr>
            <w:tcW w:w="1754" w:type="dxa"/>
            <w:shd w:val="clear" w:color="auto" w:fill="auto"/>
          </w:tcPr>
          <w:p w14:paraId="52806183" w14:textId="77777777" w:rsidR="00DA2E26" w:rsidRPr="003558C4" w:rsidRDefault="00DA2E26" w:rsidP="00DA2E26">
            <w:pPr>
              <w:adjustRightInd w:val="0"/>
              <w:snapToGrid w:val="0"/>
            </w:pPr>
            <w:r w:rsidRPr="003558C4">
              <w:rPr>
                <w:rFonts w:hint="eastAsia"/>
              </w:rPr>
              <w:lastRenderedPageBreak/>
              <w:t>Trash Bags, etc.</w:t>
            </w:r>
          </w:p>
        </w:tc>
        <w:tc>
          <w:tcPr>
            <w:tcW w:w="6920" w:type="dxa"/>
            <w:shd w:val="clear" w:color="auto" w:fill="auto"/>
          </w:tcPr>
          <w:p w14:paraId="2229C133" w14:textId="77777777" w:rsidR="00DA2E26" w:rsidRPr="003558C4" w:rsidRDefault="00DA2E26" w:rsidP="00816380">
            <w:pPr>
              <w:adjustRightInd w:val="0"/>
              <w:snapToGrid w:val="0"/>
            </w:pPr>
            <w:r w:rsidRPr="003558C4">
              <w:t>*</w:t>
            </w:r>
            <w:r w:rsidRPr="003558C4">
              <w:rPr>
                <w:rFonts w:hint="eastAsia"/>
              </w:rPr>
              <w:t xml:space="preserve"> Plastic Trash Bags</w:t>
            </w:r>
          </w:p>
        </w:tc>
      </w:tr>
    </w:tbl>
    <w:p w14:paraId="1BFFF673" w14:textId="77777777" w:rsidR="00CE5D7B" w:rsidRPr="003558C4" w:rsidRDefault="00CE5D7B" w:rsidP="00983477">
      <w:pPr>
        <w:adjustRightInd w:val="0"/>
        <w:snapToGrid w:val="0"/>
        <w:jc w:val="center"/>
      </w:pPr>
    </w:p>
    <w:p w14:paraId="459E6D79" w14:textId="77777777" w:rsidR="00CE5D7B" w:rsidRPr="003558C4" w:rsidRDefault="00CE5D7B" w:rsidP="00983477">
      <w:pPr>
        <w:adjustRightInd w:val="0"/>
        <w:snapToGrid w:val="0"/>
        <w:jc w:val="center"/>
        <w:rPr>
          <w:b/>
        </w:rPr>
        <w:sectPr w:rsidR="00CE5D7B" w:rsidRPr="003558C4" w:rsidSect="004306B2">
          <w:footerReference w:type="even" r:id="rId8"/>
          <w:footerReference w:type="first" r:id="rId9"/>
          <w:type w:val="continuous"/>
          <w:pgSz w:w="11906" w:h="16838" w:code="9"/>
          <w:pgMar w:top="1701" w:right="1701" w:bottom="1701" w:left="1701" w:header="851" w:footer="567" w:gutter="0"/>
          <w:pgNumType w:start="1"/>
          <w:cols w:space="425"/>
          <w:docGrid w:type="lines" w:linePitch="360"/>
        </w:sectPr>
      </w:pPr>
    </w:p>
    <w:p w14:paraId="69DA90AC" w14:textId="77777777" w:rsidR="00CE5D7B" w:rsidRPr="003558C4" w:rsidRDefault="00CE5D7B" w:rsidP="00983477">
      <w:pPr>
        <w:adjustRightInd w:val="0"/>
        <w:snapToGrid w:val="0"/>
        <w:jc w:val="center"/>
        <w:rPr>
          <w:b/>
        </w:rPr>
      </w:pPr>
    </w:p>
    <w:p w14:paraId="00ED0EE6" w14:textId="77777777" w:rsidR="00464F30" w:rsidRPr="003558C4" w:rsidRDefault="00464F30" w:rsidP="0035026C"/>
    <w:p w14:paraId="21613D10" w14:textId="59AA19E4" w:rsidR="006B4940" w:rsidRPr="003558C4" w:rsidRDefault="006B4940" w:rsidP="00F803AE">
      <w:pPr>
        <w:pStyle w:val="1"/>
        <w:keepNext w:val="0"/>
        <w:jc w:val="center"/>
      </w:pPr>
      <w:bookmarkStart w:id="0" w:name="_Toc99276970"/>
      <w:r w:rsidRPr="003558C4">
        <w:t xml:space="preserve">Basic Policy on Promoting Green </w:t>
      </w:r>
      <w:r w:rsidR="00E0674C" w:rsidRPr="003558C4">
        <w:rPr>
          <w:rFonts w:eastAsiaTheme="minorEastAsia" w:hint="eastAsia"/>
        </w:rPr>
        <w:t>Procurement</w:t>
      </w:r>
      <w:bookmarkEnd w:id="0"/>
    </w:p>
    <w:p w14:paraId="2A70486F" w14:textId="77777777" w:rsidR="006B4940" w:rsidRPr="003558C4" w:rsidRDefault="006B4940">
      <w:pPr>
        <w:adjustRightInd w:val="0"/>
        <w:snapToGrid w:val="0"/>
        <w:jc w:val="center"/>
        <w:rPr>
          <w:b/>
        </w:rPr>
      </w:pPr>
    </w:p>
    <w:p w14:paraId="26D085E4" w14:textId="77777777" w:rsidR="006B4940" w:rsidRPr="003558C4" w:rsidRDefault="006B4940">
      <w:pPr>
        <w:adjustRightInd w:val="0"/>
        <w:snapToGrid w:val="0"/>
        <w:ind w:firstLine="851"/>
      </w:pPr>
      <w:r w:rsidRPr="003558C4">
        <w:t>This document defines the basic policies for promoting comprehensive and planned procurement of materials, components, products and services with low environmental impact (hereinafter referred to as “eco-friendly goods”). This is the basic policy of the national government (e.g. the Diet, government ministries and agencies, and courts) and corporations defined by the government ordinance 556 of the year 2000 specifying corporations (hereinafter referred to as “</w:t>
      </w:r>
      <w:r w:rsidRPr="003558C4">
        <w:rPr>
          <w:rFonts w:hint="eastAsia"/>
        </w:rPr>
        <w:t>Incorporated Administrative Agenc</w:t>
      </w:r>
      <w:r w:rsidR="00BB30EE" w:rsidRPr="003558C4">
        <w:rPr>
          <w:rFonts w:hint="eastAsia"/>
        </w:rPr>
        <w:t>ies</w:t>
      </w:r>
      <w:r w:rsidRPr="003558C4">
        <w:t xml:space="preserve">”) in Article 2, Paragraph 2 of </w:t>
      </w:r>
      <w:r w:rsidRPr="003558C4">
        <w:rPr>
          <w:rFonts w:hint="eastAsia"/>
        </w:rPr>
        <w:t>Act on</w:t>
      </w:r>
      <w:r w:rsidRPr="003558C4">
        <w:t xml:space="preserve"> Promotion of Procurement of Eco-friendly Goods and Services by the State and Other Entities. It is hoped that local governments, enterprises, and citizens will also make a commitment to the procurement of eco-friendly goods by taking this basic policy into consideration.</w:t>
      </w:r>
    </w:p>
    <w:p w14:paraId="28AD4675" w14:textId="77777777" w:rsidR="006B4940" w:rsidRPr="003558C4" w:rsidRDefault="006B4940">
      <w:pPr>
        <w:adjustRightInd w:val="0"/>
        <w:snapToGrid w:val="0"/>
        <w:ind w:firstLine="851"/>
      </w:pPr>
      <w:r w:rsidRPr="003558C4">
        <w:t>The national government shall continue to work in existing dealings to promote environmental conservation in coordination with this basic policy</w:t>
      </w:r>
      <w:r w:rsidRPr="003558C4">
        <w:rPr>
          <w:rFonts w:hint="eastAsia"/>
        </w:rPr>
        <w:t>.</w:t>
      </w:r>
    </w:p>
    <w:p w14:paraId="1A74CD0C" w14:textId="77777777" w:rsidR="006B4940" w:rsidRPr="003558C4" w:rsidRDefault="006B4940">
      <w:pPr>
        <w:adjustRightInd w:val="0"/>
        <w:snapToGrid w:val="0"/>
      </w:pPr>
    </w:p>
    <w:p w14:paraId="0DEB1756" w14:textId="77777777" w:rsidR="006B4940" w:rsidRPr="003558C4" w:rsidRDefault="006B4940">
      <w:pPr>
        <w:adjustRightInd w:val="0"/>
        <w:snapToGrid w:val="0"/>
      </w:pPr>
    </w:p>
    <w:p w14:paraId="0EEAE6C8" w14:textId="77777777" w:rsidR="006B4940" w:rsidRPr="003558C4" w:rsidRDefault="006B4940">
      <w:pPr>
        <w:widowControl w:val="0"/>
        <w:numPr>
          <w:ilvl w:val="0"/>
          <w:numId w:val="1"/>
        </w:numPr>
        <w:adjustRightInd w:val="0"/>
        <w:snapToGrid w:val="0"/>
        <w:jc w:val="both"/>
        <w:rPr>
          <w:b/>
        </w:rPr>
      </w:pPr>
      <w:r w:rsidRPr="003558C4">
        <w:rPr>
          <w:b/>
        </w:rPr>
        <w:t xml:space="preserve">Basic Direction for </w:t>
      </w:r>
      <w:r w:rsidRPr="003558C4">
        <w:rPr>
          <w:rFonts w:hint="eastAsia"/>
          <w:b/>
        </w:rPr>
        <w:t xml:space="preserve">the Promotion of </w:t>
      </w:r>
      <w:r w:rsidRPr="003558C4">
        <w:rPr>
          <w:b/>
        </w:rPr>
        <w:t xml:space="preserve">Green </w:t>
      </w:r>
      <w:r w:rsidR="00B56AC3" w:rsidRPr="003558C4">
        <w:rPr>
          <w:b/>
        </w:rPr>
        <w:t>Procurement</w:t>
      </w:r>
      <w:r w:rsidRPr="003558C4">
        <w:rPr>
          <w:b/>
        </w:rPr>
        <w:t xml:space="preserve"> by the Government and Incorporated Administrative Agencies</w:t>
      </w:r>
    </w:p>
    <w:p w14:paraId="64A44465" w14:textId="77777777" w:rsidR="006B4940" w:rsidRPr="003558C4" w:rsidRDefault="006B4940">
      <w:pPr>
        <w:adjustRightInd w:val="0"/>
        <w:snapToGrid w:val="0"/>
        <w:rPr>
          <w:b/>
        </w:rPr>
      </w:pPr>
    </w:p>
    <w:p w14:paraId="0CE0CA4F" w14:textId="77777777" w:rsidR="006B4940" w:rsidRPr="003558C4" w:rsidRDefault="006B4940">
      <w:pPr>
        <w:widowControl w:val="0"/>
        <w:numPr>
          <w:ilvl w:val="1"/>
          <w:numId w:val="1"/>
        </w:numPr>
        <w:adjustRightInd w:val="0"/>
        <w:snapToGrid w:val="0"/>
        <w:jc w:val="both"/>
        <w:rPr>
          <w:b/>
        </w:rPr>
      </w:pPr>
      <w:r w:rsidRPr="003558C4">
        <w:rPr>
          <w:b/>
        </w:rPr>
        <w:t xml:space="preserve">Background and Significance of the Promotion of Green </w:t>
      </w:r>
      <w:r w:rsidR="00B56AC3" w:rsidRPr="003558C4">
        <w:rPr>
          <w:b/>
        </w:rPr>
        <w:t>Procurement</w:t>
      </w:r>
    </w:p>
    <w:p w14:paraId="26BDF698" w14:textId="39A05DD9" w:rsidR="006B4940" w:rsidRPr="003558C4" w:rsidRDefault="006B4940">
      <w:pPr>
        <w:pStyle w:val="a6"/>
        <w:adjustRightInd w:val="0"/>
        <w:snapToGrid w:val="0"/>
      </w:pPr>
      <w:r w:rsidRPr="003558C4">
        <w:t>Current concerns for global warming and waste management, among other environmental issues, are rooted in the system of production and consumption, which has promoted mass production, mass consumption, and mass waste. In order to address these issues, it is essential that we transform our economy and our societies into sustainable ones. This will require a commitment by all sectors to reduce environmental impact. We must immediately reduce the environmental impact of the goods and services that support our lifestyles and economic activities and promote a shift in demand toward eco-friendly goods.</w:t>
      </w:r>
    </w:p>
    <w:p w14:paraId="60A9DA0B" w14:textId="77777777" w:rsidR="006B4940" w:rsidRPr="003558C4" w:rsidRDefault="006B4940">
      <w:pPr>
        <w:adjustRightInd w:val="0"/>
        <w:snapToGrid w:val="0"/>
        <w:ind w:firstLine="360"/>
      </w:pPr>
      <w:r w:rsidRPr="003558C4">
        <w:t xml:space="preserve">In order to shift demand toward eco-friendly goods and services, it is important to not only promote the supply of eco-friendly goods and services, but also to </w:t>
      </w:r>
      <w:r w:rsidRPr="003558C4">
        <w:rPr>
          <w:rFonts w:hint="eastAsia"/>
        </w:rPr>
        <w:t xml:space="preserve">promote </w:t>
      </w:r>
      <w:r w:rsidRPr="003558C4">
        <w:t>prioritiz</w:t>
      </w:r>
      <w:r w:rsidRPr="003558C4">
        <w:rPr>
          <w:rFonts w:hint="eastAsia"/>
        </w:rPr>
        <w:t>ing</w:t>
      </w:r>
      <w:r w:rsidRPr="003558C4">
        <w:t xml:space="preserve"> the purchase of eco-friendly goods and services. </w:t>
      </w:r>
      <w:r w:rsidRPr="003558C4">
        <w:rPr>
          <w:rFonts w:hint="eastAsia"/>
        </w:rPr>
        <w:t>P</w:t>
      </w:r>
      <w:r w:rsidRPr="003558C4">
        <w:t>rioritiz</w:t>
      </w:r>
      <w:r w:rsidRPr="003558C4">
        <w:rPr>
          <w:rFonts w:hint="eastAsia"/>
        </w:rPr>
        <w:t>ing</w:t>
      </w:r>
      <w:r w:rsidRPr="003558C4">
        <w:t xml:space="preserve"> </w:t>
      </w:r>
      <w:r w:rsidRPr="003558C4">
        <w:rPr>
          <w:rFonts w:hint="eastAsia"/>
        </w:rPr>
        <w:t>the</w:t>
      </w:r>
      <w:r w:rsidRPr="003558C4">
        <w:t xml:space="preserve"> purchas</w:t>
      </w:r>
      <w:r w:rsidRPr="003558C4">
        <w:rPr>
          <w:rFonts w:hint="eastAsia"/>
        </w:rPr>
        <w:t>e</w:t>
      </w:r>
      <w:r w:rsidRPr="003558C4">
        <w:t xml:space="preserve"> </w:t>
      </w:r>
      <w:r w:rsidRPr="003558C4">
        <w:rPr>
          <w:rFonts w:hint="eastAsia"/>
        </w:rPr>
        <w:t xml:space="preserve">of </w:t>
      </w:r>
      <w:r w:rsidRPr="003558C4">
        <w:t>eco-friendly goods and services will help form markets for these goods and services, which in turn will promote their development and, as a result, increased purchase of eco-friendly goods and services. The resulting continuous improvement will create a ripple effect in the market. It is necessary for all persons to make a strong commitment to prioritize the purchase of eco-friendly goods and services as an integral part of their lives. This is the first step toward wider environmental conservation activities by the procurement entities.</w:t>
      </w:r>
    </w:p>
    <w:p w14:paraId="6F1EB401" w14:textId="77777777" w:rsidR="006B4940" w:rsidRPr="003558C4" w:rsidRDefault="006B4940">
      <w:pPr>
        <w:adjustRightInd w:val="0"/>
        <w:snapToGrid w:val="0"/>
        <w:ind w:firstLine="360"/>
      </w:pPr>
      <w:r w:rsidRPr="003558C4">
        <w:t xml:space="preserve">The Government and </w:t>
      </w:r>
      <w:r w:rsidRPr="003558C4">
        <w:rPr>
          <w:rFonts w:hint="eastAsia"/>
        </w:rPr>
        <w:t>Incorporated Administrative Agencies</w:t>
      </w:r>
      <w:r w:rsidRPr="003558C4">
        <w:t xml:space="preserve"> (hereinafter referred to as “the Government”) play a major role in the national economy and have huge influence on the other entities. Their role is very important in promoting a ripple effect in the market, by prioritizing and popularizing the purchase of eco-friendly goods and services. That is to say, the Government’s initiative promoting the planned purchase of eco-friendly goods and services will have a priming effect; expanding this commitment to local governments and the private sector, promoting the shift in demand toward eco-friendly goods and services in Japan as a whole. The promotion of </w:t>
      </w:r>
      <w:r w:rsidRPr="003558C4">
        <w:rPr>
          <w:rFonts w:hint="eastAsia"/>
        </w:rPr>
        <w:t xml:space="preserve">green </w:t>
      </w:r>
      <w:r w:rsidR="00B56AC3" w:rsidRPr="003558C4">
        <w:t>procurement</w:t>
      </w:r>
      <w:r w:rsidRPr="003558C4">
        <w:t xml:space="preserve"> based on this basic policy conforms to Article 24, “Promoti</w:t>
      </w:r>
      <w:r w:rsidRPr="003558C4">
        <w:rPr>
          <w:rFonts w:hint="eastAsia"/>
        </w:rPr>
        <w:t>on</w:t>
      </w:r>
      <w:r w:rsidRPr="003558C4">
        <w:t xml:space="preserve"> </w:t>
      </w:r>
      <w:r w:rsidRPr="003558C4">
        <w:rPr>
          <w:rFonts w:hint="eastAsia"/>
        </w:rPr>
        <w:t xml:space="preserve">of </w:t>
      </w:r>
      <w:r w:rsidRPr="003558C4">
        <w:t xml:space="preserve">Use of </w:t>
      </w:r>
      <w:r w:rsidRPr="003558C4">
        <w:rPr>
          <w:rFonts w:hint="eastAsia"/>
        </w:rPr>
        <w:t>Products</w:t>
      </w:r>
      <w:r w:rsidRPr="003558C4">
        <w:t xml:space="preserve"> </w:t>
      </w:r>
      <w:r w:rsidRPr="003558C4">
        <w:rPr>
          <w:rFonts w:hint="eastAsia"/>
        </w:rPr>
        <w:t>Contributing to Reduction</w:t>
      </w:r>
      <w:r w:rsidRPr="003558C4">
        <w:t xml:space="preserve"> </w:t>
      </w:r>
      <w:r w:rsidRPr="003558C4">
        <w:rPr>
          <w:rFonts w:hint="eastAsia"/>
        </w:rPr>
        <w:t xml:space="preserve">of </w:t>
      </w:r>
      <w:r w:rsidRPr="003558C4">
        <w:t xml:space="preserve">Environmental </w:t>
      </w:r>
      <w:r w:rsidRPr="003558C4">
        <w:rPr>
          <w:rFonts w:hint="eastAsia"/>
        </w:rPr>
        <w:t>Load</w:t>
      </w:r>
      <w:r w:rsidRPr="003558C4">
        <w:t xml:space="preserve">,” of the Basic Environment </w:t>
      </w:r>
      <w:r w:rsidRPr="003558C4">
        <w:rPr>
          <w:rFonts w:hint="eastAsia"/>
        </w:rPr>
        <w:t>Act</w:t>
      </w:r>
      <w:r w:rsidRPr="003558C4">
        <w:t xml:space="preserve"> (Law No.91, 1992), and Article 19, “Promoti</w:t>
      </w:r>
      <w:r w:rsidRPr="003558C4">
        <w:rPr>
          <w:rFonts w:hint="eastAsia"/>
        </w:rPr>
        <w:t>on</w:t>
      </w:r>
      <w:r w:rsidRPr="003558C4">
        <w:t xml:space="preserve"> </w:t>
      </w:r>
      <w:r w:rsidRPr="003558C4">
        <w:rPr>
          <w:rFonts w:hint="eastAsia"/>
        </w:rPr>
        <w:t>of</w:t>
      </w:r>
      <w:r w:rsidRPr="003558C4">
        <w:t xml:space="preserve"> Use </w:t>
      </w:r>
      <w:r w:rsidRPr="003558C4">
        <w:lastRenderedPageBreak/>
        <w:t xml:space="preserve">of Recycled </w:t>
      </w:r>
      <w:r w:rsidRPr="003558C4">
        <w:rPr>
          <w:rFonts w:hint="eastAsia"/>
        </w:rPr>
        <w:t>Articles</w:t>
      </w:r>
      <w:r w:rsidRPr="003558C4">
        <w:t xml:space="preserve">,” of The Basic </w:t>
      </w:r>
      <w:r w:rsidRPr="003558C4">
        <w:rPr>
          <w:rFonts w:hint="eastAsia"/>
        </w:rPr>
        <w:t>Act</w:t>
      </w:r>
      <w:r w:rsidRPr="003558C4">
        <w:t xml:space="preserve"> for Establishing </w:t>
      </w:r>
      <w:r w:rsidRPr="003558C4">
        <w:rPr>
          <w:rFonts w:hint="eastAsia"/>
        </w:rPr>
        <w:t>a</w:t>
      </w:r>
      <w:r w:rsidRPr="003558C4">
        <w:t xml:space="preserve"> </w:t>
      </w:r>
      <w:r w:rsidRPr="003558C4">
        <w:rPr>
          <w:rFonts w:hint="eastAsia"/>
        </w:rPr>
        <w:t>Sound Material-Cycle</w:t>
      </w:r>
      <w:r w:rsidRPr="003558C4">
        <w:t xml:space="preserve"> Society (Law No. 110, 2000).</w:t>
      </w:r>
    </w:p>
    <w:p w14:paraId="07EC8CAB" w14:textId="5780818F" w:rsidR="00F14B8A" w:rsidRPr="003558C4" w:rsidRDefault="00E0674C" w:rsidP="002E2ACA">
      <w:pPr>
        <w:adjustRightInd w:val="0"/>
        <w:snapToGrid w:val="0"/>
        <w:ind w:firstLine="360"/>
      </w:pPr>
      <w:r w:rsidRPr="003558C4">
        <w:t xml:space="preserve">In addition, global warming is recognized as </w:t>
      </w:r>
      <w:r w:rsidR="00015F26" w:rsidRPr="003558C4">
        <w:t>one of the most important environmental problems</w:t>
      </w:r>
      <w:r w:rsidRPr="003558C4">
        <w:t xml:space="preserve"> related to the existence basis of human beings, from the magnitude and seriousness of its expected influence</w:t>
      </w:r>
      <w:r w:rsidR="00015F26" w:rsidRPr="003558C4">
        <w:t xml:space="preserve">, </w:t>
      </w:r>
      <w:r w:rsidR="00722177" w:rsidRPr="003558C4">
        <w:rPr>
          <w:rFonts w:hint="eastAsia"/>
        </w:rPr>
        <w:t>i</w:t>
      </w:r>
      <w:r w:rsidR="00722177" w:rsidRPr="003558C4">
        <w:t xml:space="preserve">n October 2020, </w:t>
      </w:r>
      <w:r w:rsidR="00015F26" w:rsidRPr="003558C4">
        <w:t xml:space="preserve">Japan has declared that it will aim to </w:t>
      </w:r>
      <w:r w:rsidR="00F10C40" w:rsidRPr="003558C4">
        <w:t>realize a net zero, carbon-free society in 2050.</w:t>
      </w:r>
      <w:r w:rsidRPr="003558C4">
        <w:t xml:space="preserve"> </w:t>
      </w:r>
      <w:r w:rsidR="00D5377D" w:rsidRPr="003558C4">
        <w:t>Furthermore, it is an urgent issue to address global issues such as resource, waste constraints and marine plastic waste problems.</w:t>
      </w:r>
      <w:r w:rsidR="00015F26" w:rsidRPr="003558C4">
        <w:t xml:space="preserve"> </w:t>
      </w:r>
      <w:r w:rsidRPr="003558C4">
        <w:t xml:space="preserve">Therefore, in view of the importance of countermeasures </w:t>
      </w:r>
      <w:r w:rsidR="007B5C4D" w:rsidRPr="003558C4">
        <w:t>against</w:t>
      </w:r>
      <w:r w:rsidRPr="003558C4">
        <w:t xml:space="preserve"> global warming</w:t>
      </w:r>
      <w:r w:rsidR="00526C11" w:rsidRPr="003558C4">
        <w:rPr>
          <w:rFonts w:hint="eastAsia"/>
        </w:rPr>
        <w:t xml:space="preserve"> or </w:t>
      </w:r>
      <w:r w:rsidR="00D5377D" w:rsidRPr="003558C4">
        <w:t>resource</w:t>
      </w:r>
      <w:r w:rsidR="00526C11" w:rsidRPr="003558C4">
        <w:rPr>
          <w:rFonts w:hint="eastAsia"/>
        </w:rPr>
        <w:t xml:space="preserve"> circulation</w:t>
      </w:r>
      <w:r w:rsidRPr="003558C4">
        <w:t>,</w:t>
      </w:r>
      <w:r w:rsidR="008F376A" w:rsidRPr="003558C4">
        <w:rPr>
          <w:rFonts w:hint="eastAsia"/>
        </w:rPr>
        <w:t xml:space="preserve"> based on</w:t>
      </w:r>
      <w:r w:rsidRPr="003558C4">
        <w:t xml:space="preserve"> the </w:t>
      </w:r>
      <w:r w:rsidR="00A55D30" w:rsidRPr="003558C4">
        <w:t>“</w:t>
      </w:r>
      <w:r w:rsidRPr="003558C4">
        <w:t>Global Warming Countermeasure Plan</w:t>
      </w:r>
      <w:r w:rsidR="00A55D30" w:rsidRPr="003558C4">
        <w:t>”</w:t>
      </w:r>
      <w:r w:rsidRPr="003558C4">
        <w:t>(</w:t>
      </w:r>
      <w:r w:rsidR="005217B8" w:rsidRPr="003558C4">
        <w:t xml:space="preserve">Cabinet </w:t>
      </w:r>
      <w:r w:rsidRPr="003558C4">
        <w:t>deci</w:t>
      </w:r>
      <w:r w:rsidR="005217B8" w:rsidRPr="003558C4">
        <w:rPr>
          <w:rFonts w:hint="eastAsia"/>
        </w:rPr>
        <w:t>sion</w:t>
      </w:r>
      <w:r w:rsidRPr="003558C4">
        <w:t xml:space="preserve"> on</w:t>
      </w:r>
      <w:r w:rsidR="004559AF" w:rsidRPr="003558C4">
        <w:t xml:space="preserve"> October 22, 2021</w:t>
      </w:r>
      <w:r w:rsidR="00FC1D84" w:rsidRPr="003558C4">
        <w:t xml:space="preserve">) </w:t>
      </w:r>
      <w:r w:rsidRPr="003558C4">
        <w:t xml:space="preserve">and </w:t>
      </w:r>
      <w:r w:rsidR="00A55D30" w:rsidRPr="003558C4">
        <w:t>“</w:t>
      </w:r>
      <w:r w:rsidRPr="003558C4">
        <w:t xml:space="preserve">The Government </w:t>
      </w:r>
      <w:r w:rsidR="005217B8" w:rsidRPr="003558C4">
        <w:rPr>
          <w:rFonts w:hint="eastAsia"/>
        </w:rPr>
        <w:t>Action Plan</w:t>
      </w:r>
      <w:r w:rsidR="00A55D30" w:rsidRPr="003558C4">
        <w:t xml:space="preserve">” </w:t>
      </w:r>
      <w:r w:rsidRPr="003558C4">
        <w:t xml:space="preserve">(Cabinet decision on </w:t>
      </w:r>
      <w:r w:rsidR="004559AF" w:rsidRPr="003558C4">
        <w:t>October 22, 2021</w:t>
      </w:r>
      <w:r w:rsidRPr="003558C4">
        <w:t>),</w:t>
      </w:r>
      <w:r w:rsidR="008F376A" w:rsidRPr="003558C4">
        <w:t xml:space="preserve"> </w:t>
      </w:r>
      <w:r w:rsidR="002E2ACA" w:rsidRPr="003558C4">
        <w:rPr>
          <w:rFonts w:hint="eastAsia"/>
        </w:rPr>
        <w:t>i</w:t>
      </w:r>
      <w:r w:rsidR="002E2ACA" w:rsidRPr="003558C4">
        <w:t xml:space="preserve">n addition, based on the purpose of the </w:t>
      </w:r>
      <w:r w:rsidR="00A55D30" w:rsidRPr="003558C4">
        <w:t>“</w:t>
      </w:r>
      <w:r w:rsidR="002E2ACA" w:rsidRPr="003558C4">
        <w:t>The Fundamental Plan for Establishing a Second Material-cycle Society</w:t>
      </w:r>
      <w:r w:rsidR="00A55D30" w:rsidRPr="003558C4">
        <w:t>”</w:t>
      </w:r>
      <w:r w:rsidR="002E2ACA" w:rsidRPr="003558C4">
        <w:t xml:space="preserve"> (Cabinet decision on June 19, 2018), </w:t>
      </w:r>
      <w:r w:rsidR="008F376A" w:rsidRPr="003558C4">
        <w:t>the State and Other Entities</w:t>
      </w:r>
      <w:r w:rsidRPr="003558C4">
        <w:t xml:space="preserve"> need to take the initiative to procure </w:t>
      </w:r>
      <w:r w:rsidR="005A56E0" w:rsidRPr="003558C4">
        <w:t>eco-friendly goods</w:t>
      </w:r>
      <w:r w:rsidRPr="003558C4">
        <w:t>.</w:t>
      </w:r>
    </w:p>
    <w:p w14:paraId="5D6D5401" w14:textId="474B83F3" w:rsidR="00C43B03" w:rsidRPr="003558C4" w:rsidRDefault="00944FF5" w:rsidP="00BD4058">
      <w:pPr>
        <w:adjustRightInd w:val="0"/>
        <w:snapToGrid w:val="0"/>
        <w:ind w:firstLine="360"/>
      </w:pPr>
      <w:r w:rsidRPr="003558C4">
        <w:t>Furthermore</w:t>
      </w:r>
      <w:r w:rsidR="00806E0B" w:rsidRPr="003558C4">
        <w:t xml:space="preserve">, in order </w:t>
      </w:r>
      <w:r w:rsidRPr="003558C4">
        <w:t>to</w:t>
      </w:r>
      <w:r w:rsidR="00806E0B" w:rsidRPr="003558C4">
        <w:t xml:space="preserve"> the </w:t>
      </w:r>
      <w:r w:rsidR="008C4C43" w:rsidRPr="003558C4">
        <w:t xml:space="preserve">Government </w:t>
      </w:r>
      <w:r w:rsidR="00806E0B" w:rsidRPr="003558C4">
        <w:t xml:space="preserve">to take the initiative in promoting the recycling of plastic resources, </w:t>
      </w:r>
      <w:r w:rsidRPr="003558C4">
        <w:t>the Government should take sufficient consideration to promote to procurement of plastics-base products (hereinafter “certified plastic-base products”) that are designed to meet the Plastic Product Design Guidelines, stipulated in Notification No.1 by Cabinet Office, Ministry of Finance, Ministry of Health, Labor and Welfare, Ministry of Agriculture, Forestry and Fisheries, Ministry of Economy, Trade and Industry and Ministry of Land, Infrastructure, Transport and Tourism on January 19, 2022, stipulated in Article 7, Paragraph 1 of the Act on Promotion of Resource Recycling Related to Plastics (Act No. 60 of 2021).</w:t>
      </w:r>
      <w:r w:rsidR="00C43B03" w:rsidRPr="003558C4">
        <w:t xml:space="preserve"> Under the "Strategy for Promoting Transition to a Decarbonized Growth-Oriented Economic Structure (GX Promotion Strategy)" (Cabinet decision </w:t>
      </w:r>
      <w:r w:rsidR="00E72975" w:rsidRPr="003558C4">
        <w:rPr>
          <w:rFonts w:hint="eastAsia"/>
        </w:rPr>
        <w:t xml:space="preserve">on </w:t>
      </w:r>
      <w:r w:rsidR="00C43B03" w:rsidRPr="003558C4">
        <w:t xml:space="preserve">July 28, 2023) aimed at a green transformation that shifts the industrial and social structure centered on fossil energy to one centered on clean energy, in order to further expand public-private procurement of low-carbon products that have already become widespread to a certain extent, review and consider the evaluation criteria for products to be procured and calculation methods </w:t>
      </w:r>
      <w:r w:rsidR="008164CA" w:rsidRPr="003558C4">
        <w:t xml:space="preserve">that will contribute to GX </w:t>
      </w:r>
      <w:r w:rsidR="008164CA" w:rsidRPr="003558C4">
        <w:rPr>
          <w:rFonts w:hint="eastAsia"/>
        </w:rPr>
        <w:t>u</w:t>
      </w:r>
      <w:r w:rsidR="008164CA" w:rsidRPr="003558C4">
        <w:t xml:space="preserve">nder the </w:t>
      </w:r>
      <w:r w:rsidR="00C43B03" w:rsidRPr="003558C4">
        <w:t xml:space="preserve">“Act on Promotion of Procurement of Eco-friendly Goods and Services by the State and Other Entities” (Law No. 100, 2000; hereinafter referred to as “Act on Promoting Green Procurement”) </w:t>
      </w:r>
      <w:r w:rsidR="009935C1" w:rsidRPr="003558C4">
        <w:rPr>
          <w:rFonts w:hint="eastAsia"/>
        </w:rPr>
        <w:t>,</w:t>
      </w:r>
      <w:r w:rsidR="00C43B03" w:rsidRPr="003558C4">
        <w:t xml:space="preserve">etc. For this reason, reviews </w:t>
      </w:r>
      <w:r w:rsidR="008164CA" w:rsidRPr="003558C4">
        <w:t xml:space="preserve">and consider </w:t>
      </w:r>
      <w:r w:rsidR="00C43B03" w:rsidRPr="003558C4">
        <w:t>that contribute to GX must be actively carried out.</w:t>
      </w:r>
    </w:p>
    <w:p w14:paraId="1F2794EE" w14:textId="77777777" w:rsidR="00FF48BC" w:rsidRPr="003558C4" w:rsidRDefault="00FF48BC">
      <w:pPr>
        <w:adjustRightInd w:val="0"/>
        <w:snapToGrid w:val="0"/>
      </w:pPr>
    </w:p>
    <w:p w14:paraId="77BFDA87" w14:textId="77777777" w:rsidR="006B4940" w:rsidRPr="003558C4" w:rsidRDefault="006B4940">
      <w:pPr>
        <w:widowControl w:val="0"/>
        <w:numPr>
          <w:ilvl w:val="1"/>
          <w:numId w:val="1"/>
        </w:numPr>
        <w:adjustRightInd w:val="0"/>
        <w:snapToGrid w:val="0"/>
        <w:jc w:val="both"/>
        <w:rPr>
          <w:b/>
        </w:rPr>
      </w:pPr>
      <w:r w:rsidRPr="003558C4">
        <w:rPr>
          <w:b/>
        </w:rPr>
        <w:t xml:space="preserve">Basic Approach toward the Promotion of Green </w:t>
      </w:r>
      <w:r w:rsidR="005217B8" w:rsidRPr="003558C4">
        <w:rPr>
          <w:rFonts w:hint="eastAsia"/>
          <w:b/>
        </w:rPr>
        <w:t>Procurement</w:t>
      </w:r>
    </w:p>
    <w:p w14:paraId="162F6801" w14:textId="5B4EBBD3" w:rsidR="006B4940" w:rsidRPr="003558C4" w:rsidRDefault="006B4940">
      <w:pPr>
        <w:adjustRightInd w:val="0"/>
        <w:snapToGrid w:val="0"/>
        <w:ind w:firstLine="360"/>
      </w:pPr>
      <w:r w:rsidRPr="003558C4">
        <w:t xml:space="preserve">Each fiscal year, each institution of the government (hereinafter referred to as “each institution”) shall formulate and publish a green </w:t>
      </w:r>
      <w:r w:rsidR="00B56AC3" w:rsidRPr="003558C4">
        <w:t>procurement</w:t>
      </w:r>
      <w:r w:rsidRPr="003558C4">
        <w:t xml:space="preserve"> policy in conformance with this basic policy and based on </w:t>
      </w:r>
      <w:r w:rsidRPr="003558C4">
        <w:rPr>
          <w:rFonts w:hint="eastAsia"/>
        </w:rPr>
        <w:t xml:space="preserve">Article 7, </w:t>
      </w:r>
      <w:r w:rsidRPr="003558C4">
        <w:t xml:space="preserve">taking into consideration its budget and planned projects and activities for the fiscal year, and shall purchase goods and services during the fiscal year based on this green </w:t>
      </w:r>
      <w:r w:rsidR="00B56AC3" w:rsidRPr="003558C4">
        <w:t>procurement</w:t>
      </w:r>
      <w:r w:rsidRPr="003558C4">
        <w:t xml:space="preserve"> policy. </w:t>
      </w:r>
    </w:p>
    <w:p w14:paraId="33B5A4B0" w14:textId="77777777" w:rsidR="006B4940" w:rsidRPr="003558C4" w:rsidRDefault="006B4940">
      <w:pPr>
        <w:adjustRightInd w:val="0"/>
        <w:snapToGrid w:val="0"/>
        <w:ind w:firstLine="360"/>
      </w:pPr>
      <w:r w:rsidRPr="003558C4">
        <w:t>Specifically, each institution shall purchase and utilize goods and services based on the following philosophy:</w:t>
      </w:r>
    </w:p>
    <w:p w14:paraId="5A7BC1DD" w14:textId="77777777" w:rsidR="006B4940" w:rsidRPr="003558C4" w:rsidRDefault="006B4940">
      <w:pPr>
        <w:adjustRightInd w:val="0"/>
        <w:snapToGrid w:val="0"/>
      </w:pPr>
    </w:p>
    <w:p w14:paraId="58C91187" w14:textId="73DC6B7F" w:rsidR="006B4940" w:rsidRPr="003558C4" w:rsidRDefault="006B4940">
      <w:pPr>
        <w:widowControl w:val="0"/>
        <w:numPr>
          <w:ilvl w:val="0"/>
          <w:numId w:val="2"/>
        </w:numPr>
        <w:adjustRightInd w:val="0"/>
        <w:snapToGrid w:val="0"/>
        <w:jc w:val="both"/>
      </w:pPr>
      <w:r w:rsidRPr="003558C4">
        <w:t xml:space="preserve">In addition to conventional considerations such as price and quality, environmental conservation </w:t>
      </w:r>
      <w:r w:rsidRPr="003558C4">
        <w:rPr>
          <w:rFonts w:hint="eastAsia"/>
        </w:rPr>
        <w:t>need</w:t>
      </w:r>
      <w:r w:rsidR="00D20D66" w:rsidRPr="003558C4">
        <w:rPr>
          <w:rFonts w:hint="eastAsia"/>
        </w:rPr>
        <w:t>s</w:t>
      </w:r>
      <w:r w:rsidRPr="003558C4">
        <w:rPr>
          <w:rFonts w:hint="eastAsia"/>
        </w:rPr>
        <w:t xml:space="preserve"> to</w:t>
      </w:r>
      <w:r w:rsidRPr="003558C4">
        <w:t xml:space="preserve"> be considered when making </w:t>
      </w:r>
      <w:r w:rsidR="00B56AC3" w:rsidRPr="003558C4">
        <w:t>procurement</w:t>
      </w:r>
      <w:r w:rsidRPr="003558C4">
        <w:t xml:space="preserve"> decisions. This will make the reduction of the environmental impact of goods and services an element for a successful procurement contract, along with price and quality. The resulting competition between enterprises will lead to the popularization of eco-friendly goods. In awareness of this, each institution shall consider the possibility to reduce environmental impact in its procurement for as wide a range of goods and services as possible</w:t>
      </w:r>
      <w:r w:rsidRPr="003558C4">
        <w:rPr>
          <w:rFonts w:hint="eastAsia"/>
        </w:rPr>
        <w:t>, c</w:t>
      </w:r>
      <w:r w:rsidRPr="003558C4">
        <w:t xml:space="preserve">onsidering the </w:t>
      </w:r>
      <w:r w:rsidRPr="003558C4">
        <w:lastRenderedPageBreak/>
        <w:t>business’s promotion for reduction of the environment impact not to mention the observance of regulations related to environment</w:t>
      </w:r>
      <w:r w:rsidRPr="003558C4">
        <w:rPr>
          <w:rFonts w:hint="eastAsia"/>
        </w:rPr>
        <w:t xml:space="preserve">. </w:t>
      </w:r>
    </w:p>
    <w:p w14:paraId="34B24481" w14:textId="77777777" w:rsidR="006B4940" w:rsidRPr="003558C4" w:rsidRDefault="006B4940">
      <w:pPr>
        <w:adjustRightInd w:val="0"/>
        <w:snapToGrid w:val="0"/>
      </w:pPr>
    </w:p>
    <w:p w14:paraId="35FAE83F" w14:textId="77777777" w:rsidR="006B4940" w:rsidRPr="003558C4" w:rsidRDefault="006B4940">
      <w:pPr>
        <w:widowControl w:val="0"/>
        <w:numPr>
          <w:ilvl w:val="0"/>
          <w:numId w:val="2"/>
        </w:numPr>
        <w:adjustRightInd w:val="0"/>
        <w:snapToGrid w:val="0"/>
        <w:jc w:val="both"/>
      </w:pPr>
      <w:r w:rsidRPr="003558C4">
        <w:rPr>
          <w:rFonts w:hint="eastAsia"/>
        </w:rPr>
        <w:t>In view of</w:t>
      </w:r>
      <w:r w:rsidRPr="003558C4">
        <w:t xml:space="preserve"> the maximum reduction of environmental impact</w:t>
      </w:r>
      <w:r w:rsidRPr="003558C4">
        <w:rPr>
          <w:rFonts w:hint="eastAsia"/>
        </w:rPr>
        <w:t>,</w:t>
      </w:r>
      <w:r w:rsidRPr="003558C4">
        <w:t xml:space="preserve"> a wide range of environmental factors, including global warming, air pollution, waste, and the decrease of biodiversity, </w:t>
      </w:r>
      <w:r w:rsidRPr="003558C4">
        <w:rPr>
          <w:rFonts w:hint="eastAsia"/>
        </w:rPr>
        <w:t xml:space="preserve">need to be considered </w:t>
      </w:r>
      <w:r w:rsidRPr="003558C4">
        <w:t xml:space="preserve">in as holistic a manner as possible. At the same time, goods and services must be selected in consideration of </w:t>
      </w:r>
      <w:r w:rsidRPr="003558C4">
        <w:rPr>
          <w:rFonts w:hint="eastAsia"/>
        </w:rPr>
        <w:t>the reduction of</w:t>
      </w:r>
      <w:r w:rsidRPr="003558C4">
        <w:t xml:space="preserve"> </w:t>
      </w:r>
      <w:r w:rsidRPr="003558C4">
        <w:rPr>
          <w:rFonts w:hint="eastAsia"/>
        </w:rPr>
        <w:t xml:space="preserve">the </w:t>
      </w:r>
      <w:r w:rsidRPr="003558C4">
        <w:t xml:space="preserve">environmental impact throughout the product lifecycle from resource acquisition to disposal. With regards to areas with specific environmental issues such as local air pollution, such local environmental issues </w:t>
      </w:r>
      <w:r w:rsidRPr="003558C4">
        <w:rPr>
          <w:rFonts w:hint="eastAsia"/>
        </w:rPr>
        <w:t>may</w:t>
      </w:r>
      <w:r w:rsidRPr="003558C4">
        <w:t xml:space="preserve"> be considered with priority in making </w:t>
      </w:r>
      <w:r w:rsidR="00B56AC3" w:rsidRPr="003558C4">
        <w:t>procurement</w:t>
      </w:r>
      <w:r w:rsidRPr="003558C4">
        <w:t xml:space="preserve"> decisions.</w:t>
      </w:r>
    </w:p>
    <w:p w14:paraId="75AC9B7D" w14:textId="77777777" w:rsidR="006B4940" w:rsidRPr="003558C4" w:rsidRDefault="006B4940">
      <w:pPr>
        <w:adjustRightInd w:val="0"/>
        <w:snapToGrid w:val="0"/>
      </w:pPr>
    </w:p>
    <w:p w14:paraId="79D60C1C" w14:textId="77777777" w:rsidR="006B4940" w:rsidRPr="003558C4" w:rsidRDefault="006B4940" w:rsidP="00A24CD5">
      <w:pPr>
        <w:widowControl w:val="0"/>
        <w:numPr>
          <w:ilvl w:val="0"/>
          <w:numId w:val="2"/>
        </w:numPr>
        <w:adjustRightInd w:val="0"/>
        <w:snapToGrid w:val="0"/>
        <w:jc w:val="both"/>
      </w:pPr>
      <w:r w:rsidRPr="003558C4">
        <w:t xml:space="preserve">Respecting Article 11 of </w:t>
      </w:r>
      <w:r w:rsidRPr="003558C4">
        <w:rPr>
          <w:rFonts w:hint="eastAsia"/>
        </w:rPr>
        <w:t xml:space="preserve">Act on </w:t>
      </w:r>
      <w:r w:rsidRPr="003558C4">
        <w:t xml:space="preserve">Green </w:t>
      </w:r>
      <w:r w:rsidR="00B56AC3" w:rsidRPr="003558C4">
        <w:t>Procurement</w:t>
      </w:r>
      <w:r w:rsidRPr="003558C4">
        <w:t xml:space="preserve">, each institution shall take care that the purchase of environmental goods and services based on </w:t>
      </w:r>
      <w:r w:rsidRPr="003558C4">
        <w:rPr>
          <w:rFonts w:hint="eastAsia"/>
        </w:rPr>
        <w:t xml:space="preserve">Act on </w:t>
      </w:r>
      <w:r w:rsidRPr="003558C4">
        <w:t xml:space="preserve">Green </w:t>
      </w:r>
      <w:r w:rsidR="00B56AC3" w:rsidRPr="003558C4">
        <w:t>Procurement</w:t>
      </w:r>
      <w:r w:rsidRPr="003558C4">
        <w:t xml:space="preserve"> does not increase the total </w:t>
      </w:r>
      <w:r w:rsidR="00B56AC3" w:rsidRPr="003558C4">
        <w:t>procurement</w:t>
      </w:r>
      <w:r w:rsidRPr="003558C4">
        <w:t xml:space="preserve"> amount of goods and services. Each institution shall strive to use goods and services </w:t>
      </w:r>
      <w:r w:rsidRPr="003558C4">
        <w:rPr>
          <w:rFonts w:hint="eastAsia"/>
        </w:rPr>
        <w:t xml:space="preserve">reasonably </w:t>
      </w:r>
      <w:r w:rsidRPr="003558C4">
        <w:t xml:space="preserve">in order to keep the total </w:t>
      </w:r>
      <w:r w:rsidR="00B56AC3" w:rsidRPr="003558C4">
        <w:t>procurement</w:t>
      </w:r>
      <w:r w:rsidRPr="003558C4">
        <w:t xml:space="preserve"> amount of goods and services to a minimum. Additionally, each institution shall strive to </w:t>
      </w:r>
      <w:r w:rsidRPr="003558C4">
        <w:rPr>
          <w:rFonts w:hint="eastAsia"/>
        </w:rPr>
        <w:t xml:space="preserve">realize the expected reduction of </w:t>
      </w:r>
      <w:r w:rsidRPr="003558C4">
        <w:t xml:space="preserve">environmental impact of the </w:t>
      </w:r>
      <w:r w:rsidRPr="003558C4">
        <w:rPr>
          <w:rFonts w:hint="eastAsia"/>
        </w:rPr>
        <w:t xml:space="preserve">purchased </w:t>
      </w:r>
      <w:r w:rsidRPr="003558C4">
        <w:t xml:space="preserve">environmental goods </w:t>
      </w:r>
      <w:r w:rsidRPr="003558C4">
        <w:rPr>
          <w:rFonts w:hint="eastAsia"/>
        </w:rPr>
        <w:t>and services</w:t>
      </w:r>
      <w:r w:rsidRPr="003558C4">
        <w:t>, consider</w:t>
      </w:r>
      <w:r w:rsidRPr="003558C4">
        <w:rPr>
          <w:rFonts w:hint="eastAsia"/>
        </w:rPr>
        <w:t xml:space="preserve">ing </w:t>
      </w:r>
      <w:r w:rsidRPr="003558C4">
        <w:t>their long-term</w:t>
      </w:r>
      <w:r w:rsidRPr="003558C4">
        <w:rPr>
          <w:rFonts w:hint="eastAsia"/>
        </w:rPr>
        <w:t xml:space="preserve"> use</w:t>
      </w:r>
      <w:r w:rsidRPr="003558C4">
        <w:t>, proper use and separate disposal.</w:t>
      </w:r>
      <w:r w:rsidR="00E170B5" w:rsidRPr="003558C4">
        <w:t xml:space="preserve"> In recent years, from the viewpoint of reducing the environmental load and responding to “New Normal”, there have been active attempts to switch to non-face-to-face work by introducing telework and web conferencing system that utilize information and communication technology. When switching to such non-face-to-face work, it is important to properly consider not to increase the total amount of goods procured and energy consumption.</w:t>
      </w:r>
    </w:p>
    <w:p w14:paraId="239B7833" w14:textId="77777777" w:rsidR="006B4940" w:rsidRPr="003558C4" w:rsidRDefault="006B4940">
      <w:pPr>
        <w:adjustRightInd w:val="0"/>
        <w:snapToGrid w:val="0"/>
        <w:ind w:leftChars="150" w:left="360"/>
        <w:rPr>
          <w:rFonts w:ascii="ＭＳ ゴシック" w:eastAsia="ＭＳ ゴシック" w:hAnsi="ＭＳ ゴシック"/>
          <w:spacing w:val="8"/>
        </w:rPr>
      </w:pPr>
      <w:r w:rsidRPr="003558C4">
        <w:t xml:space="preserve">Additionally, each institution shall carefully consider that green </w:t>
      </w:r>
      <w:r w:rsidR="00B56AC3" w:rsidRPr="003558C4">
        <w:t>procurement</w:t>
      </w:r>
      <w:r w:rsidRPr="003558C4">
        <w:t xml:space="preserve"> does not pose unnecessary impediment on international trade, taking compliance with the WTO Agreement on Government Procurement (particularly the stipulations of Article 10, Technical Specifications</w:t>
      </w:r>
      <w:r w:rsidRPr="003558C4">
        <w:rPr>
          <w:rFonts w:hint="eastAsia"/>
        </w:rPr>
        <w:t xml:space="preserve"> and Tender Documentation</w:t>
      </w:r>
      <w:r w:rsidRPr="003558C4">
        <w:t>) into full account.</w:t>
      </w:r>
      <w:r w:rsidRPr="003558C4">
        <w:rPr>
          <w:rFonts w:ascii="ＭＳ ゴシック" w:eastAsia="ＭＳ ゴシック" w:hAnsi="ＭＳ ゴシック" w:hint="eastAsia"/>
          <w:spacing w:val="8"/>
        </w:rPr>
        <w:t xml:space="preserve"> </w:t>
      </w:r>
    </w:p>
    <w:p w14:paraId="3B4CA67C" w14:textId="77777777" w:rsidR="00812FAB" w:rsidRPr="003558C4" w:rsidRDefault="00812FAB">
      <w:pPr>
        <w:adjustRightInd w:val="0"/>
        <w:snapToGrid w:val="0"/>
        <w:ind w:leftChars="150" w:left="360"/>
        <w:rPr>
          <w:rFonts w:ascii="ＭＳ ゴシック" w:eastAsia="ＭＳ ゴシック" w:hAnsi="ＭＳ ゴシック"/>
          <w:spacing w:val="8"/>
        </w:rPr>
      </w:pPr>
    </w:p>
    <w:p w14:paraId="069BB15A" w14:textId="583D1CA8" w:rsidR="006B4940" w:rsidRPr="003558C4" w:rsidRDefault="00AA5B20" w:rsidP="00812FAB">
      <w:pPr>
        <w:pStyle w:val="afd"/>
        <w:widowControl w:val="0"/>
        <w:numPr>
          <w:ilvl w:val="0"/>
          <w:numId w:val="1"/>
        </w:numPr>
        <w:adjustRightInd w:val="0"/>
        <w:snapToGrid w:val="0"/>
        <w:ind w:leftChars="0"/>
        <w:jc w:val="both"/>
        <w:rPr>
          <w:b/>
        </w:rPr>
      </w:pPr>
      <w:r w:rsidRPr="003558C4">
        <w:rPr>
          <w:b/>
        </w:rPr>
        <w:t xml:space="preserve">Basic Matters Relating to </w:t>
      </w:r>
      <w:r w:rsidR="006B4940" w:rsidRPr="003558C4">
        <w:rPr>
          <w:b/>
        </w:rPr>
        <w:t>Designated Procurement Items, Evaluation Criteria,</w:t>
      </w:r>
      <w:r w:rsidR="00B413D9" w:rsidRPr="003558C4">
        <w:rPr>
          <w:rFonts w:hint="eastAsia"/>
          <w:b/>
        </w:rPr>
        <w:t xml:space="preserve"> </w:t>
      </w:r>
      <w:r w:rsidR="006B4940" w:rsidRPr="003558C4">
        <w:rPr>
          <w:b/>
        </w:rPr>
        <w:t xml:space="preserve">and the </w:t>
      </w:r>
      <w:r w:rsidR="006B4940" w:rsidRPr="003558C4">
        <w:rPr>
          <w:rFonts w:hint="eastAsia"/>
          <w:b/>
        </w:rPr>
        <w:t xml:space="preserve">Promotion of the </w:t>
      </w:r>
      <w:r w:rsidR="006B4940" w:rsidRPr="003558C4">
        <w:rPr>
          <w:b/>
        </w:rPr>
        <w:t>Procurement of Designated Procurement Goods</w:t>
      </w:r>
    </w:p>
    <w:p w14:paraId="1DEF760E" w14:textId="77777777" w:rsidR="006B4940" w:rsidRPr="003558C4" w:rsidRDefault="006B4940">
      <w:pPr>
        <w:adjustRightInd w:val="0"/>
        <w:snapToGrid w:val="0"/>
        <w:rPr>
          <w:b/>
        </w:rPr>
      </w:pPr>
    </w:p>
    <w:p w14:paraId="0690BEF2" w14:textId="77777777" w:rsidR="006B4940" w:rsidRPr="003558C4" w:rsidRDefault="006B4940">
      <w:pPr>
        <w:widowControl w:val="0"/>
        <w:numPr>
          <w:ilvl w:val="1"/>
          <w:numId w:val="1"/>
        </w:numPr>
        <w:adjustRightInd w:val="0"/>
        <w:snapToGrid w:val="0"/>
        <w:jc w:val="both"/>
        <w:rPr>
          <w:b/>
        </w:rPr>
      </w:pPr>
      <w:r w:rsidRPr="003558C4">
        <w:rPr>
          <w:b/>
        </w:rPr>
        <w:t>Basic Approach</w:t>
      </w:r>
    </w:p>
    <w:p w14:paraId="79FA04CE" w14:textId="77777777" w:rsidR="006B4940" w:rsidRPr="003558C4" w:rsidRDefault="006B4940">
      <w:pPr>
        <w:adjustRightInd w:val="0"/>
        <w:snapToGrid w:val="0"/>
        <w:rPr>
          <w:b/>
        </w:rPr>
      </w:pPr>
    </w:p>
    <w:p w14:paraId="07974A33" w14:textId="77777777" w:rsidR="00A55D30" w:rsidRPr="003558C4" w:rsidRDefault="006B4940" w:rsidP="00C1508C">
      <w:pPr>
        <w:adjustRightInd w:val="0"/>
        <w:snapToGrid w:val="0"/>
        <w:ind w:firstLine="345"/>
        <w:rPr>
          <w:b/>
        </w:rPr>
      </w:pPr>
      <w:r w:rsidRPr="003558C4">
        <w:rPr>
          <w:b/>
        </w:rPr>
        <w:t xml:space="preserve">2.1.a </w:t>
      </w:r>
      <w:r w:rsidR="00AA5B20" w:rsidRPr="003558C4">
        <w:rPr>
          <w:b/>
        </w:rPr>
        <w:t xml:space="preserve">Basic Matters of Designated Procurement </w:t>
      </w:r>
      <w:r w:rsidR="00B413D9" w:rsidRPr="003558C4">
        <w:rPr>
          <w:rFonts w:hint="eastAsia"/>
          <w:b/>
        </w:rPr>
        <w:t>Items</w:t>
      </w:r>
    </w:p>
    <w:p w14:paraId="520647A4" w14:textId="77777777" w:rsidR="006B4940" w:rsidRPr="003558C4" w:rsidRDefault="00C1508C" w:rsidP="00C1508C">
      <w:pPr>
        <w:adjustRightInd w:val="0"/>
        <w:snapToGrid w:val="0"/>
        <w:ind w:firstLine="345"/>
      </w:pPr>
      <w:r w:rsidRPr="003558C4">
        <w:t xml:space="preserve">Designated Procurement </w:t>
      </w:r>
      <w:r w:rsidR="00B413D9" w:rsidRPr="003558C4">
        <w:rPr>
          <w:rFonts w:hint="eastAsia"/>
        </w:rPr>
        <w:t>Item</w:t>
      </w:r>
      <w:r w:rsidRPr="003558C4">
        <w:t>s are types of environmental goods, etc.</w:t>
      </w:r>
      <w:r w:rsidR="00A55D30" w:rsidRPr="003558C4">
        <w:t xml:space="preserve"> </w:t>
      </w:r>
      <w:r w:rsidRPr="003558C4">
        <w:t xml:space="preserve">that the national government should prioritize procurement, </w:t>
      </w:r>
      <w:r w:rsidR="009B331E" w:rsidRPr="003558C4">
        <w:t>it is set when there is a certain amount of procurement b</w:t>
      </w:r>
      <w:r w:rsidR="00A55D30" w:rsidRPr="003558C4">
        <w:t>y the national government, etc.</w:t>
      </w:r>
      <w:r w:rsidR="009B331E" w:rsidRPr="003558C4">
        <w:t xml:space="preserve"> and it is expected that the demand for environmental goods, etc. will change by promoting the procurement of environmental goods, etc.</w:t>
      </w:r>
      <w:r w:rsidR="009B331E" w:rsidRPr="003558C4" w:rsidDel="00C1508C">
        <w:t xml:space="preserve"> </w:t>
      </w:r>
    </w:p>
    <w:p w14:paraId="55F7327F" w14:textId="77777777" w:rsidR="006B4940" w:rsidRPr="003558C4" w:rsidRDefault="006B4940">
      <w:pPr>
        <w:adjustRightInd w:val="0"/>
        <w:snapToGrid w:val="0"/>
      </w:pPr>
    </w:p>
    <w:p w14:paraId="07591CC3" w14:textId="77777777" w:rsidR="006B4940" w:rsidRPr="003558C4" w:rsidRDefault="006B4940">
      <w:pPr>
        <w:adjustRightInd w:val="0"/>
        <w:snapToGrid w:val="0"/>
        <w:rPr>
          <w:b/>
        </w:rPr>
      </w:pPr>
      <w:r w:rsidRPr="003558C4">
        <w:rPr>
          <w:b/>
        </w:rPr>
        <w:t xml:space="preserve">2.1.b </w:t>
      </w:r>
      <w:r w:rsidR="00536A53" w:rsidRPr="003558C4">
        <w:rPr>
          <w:b/>
        </w:rPr>
        <w:t xml:space="preserve">Basic Matters </w:t>
      </w:r>
      <w:r w:rsidRPr="003558C4">
        <w:rPr>
          <w:b/>
        </w:rPr>
        <w:t>of Evaluation Criteria</w:t>
      </w:r>
      <w:r w:rsidRPr="003558C4">
        <w:rPr>
          <w:rFonts w:hint="eastAsia"/>
          <w:b/>
        </w:rPr>
        <w:t xml:space="preserve"> etc.</w:t>
      </w:r>
    </w:p>
    <w:p w14:paraId="00B12A87" w14:textId="77777777" w:rsidR="00536A53" w:rsidRPr="003558C4" w:rsidRDefault="00536A53" w:rsidP="00850BDA">
      <w:pPr>
        <w:adjustRightInd w:val="0"/>
        <w:snapToGrid w:val="0"/>
        <w:ind w:firstLine="345"/>
      </w:pPr>
      <w:r w:rsidRPr="003558C4">
        <w:t xml:space="preserve">Evaluation Criteria are defined as requirements for clarifying the goods, etc. that are subject to the setting of </w:t>
      </w:r>
      <w:r w:rsidR="003330C6" w:rsidRPr="003558C4">
        <w:t>fiscal year</w:t>
      </w:r>
      <w:r w:rsidRPr="003558C4">
        <w:t xml:space="preserve"> procurement </w:t>
      </w:r>
      <w:r w:rsidR="003330C6" w:rsidRPr="003558C4">
        <w:t>policy</w:t>
      </w:r>
      <w:r w:rsidRPr="003558C4">
        <w:t xml:space="preserve"> of each institution.</w:t>
      </w:r>
    </w:p>
    <w:p w14:paraId="27B92DAC" w14:textId="77777777" w:rsidR="00850BDA" w:rsidRPr="003558C4" w:rsidRDefault="006B4940" w:rsidP="00850BDA">
      <w:pPr>
        <w:adjustRightInd w:val="0"/>
        <w:snapToGrid w:val="0"/>
        <w:ind w:firstLine="345"/>
      </w:pPr>
      <w:r w:rsidRPr="003558C4">
        <w:rPr>
          <w:rFonts w:hint="eastAsia"/>
        </w:rPr>
        <w:t>Though i</w:t>
      </w:r>
      <w:r w:rsidRPr="003558C4">
        <w:t xml:space="preserve">t is preferable to take into account the reduction of environmental impact over the entire product lifecycle when making green </w:t>
      </w:r>
      <w:r w:rsidR="00B56AC3" w:rsidRPr="003558C4">
        <w:t>procurement</w:t>
      </w:r>
      <w:r w:rsidRPr="003558C4">
        <w:t xml:space="preserve"> decisions</w:t>
      </w:r>
      <w:r w:rsidRPr="003558C4">
        <w:rPr>
          <w:rFonts w:hint="eastAsia"/>
        </w:rPr>
        <w:t>,</w:t>
      </w:r>
      <w:r w:rsidRPr="003558C4">
        <w:t xml:space="preserve"> evaluation criteria for each designated procurement item shall be established</w:t>
      </w:r>
      <w:r w:rsidRPr="003558C4">
        <w:rPr>
          <w:rFonts w:hint="eastAsia"/>
        </w:rPr>
        <w:t xml:space="preserve"> on clear matters </w:t>
      </w:r>
      <w:r w:rsidRPr="003558C4">
        <w:t xml:space="preserve">including the use </w:t>
      </w:r>
      <w:r w:rsidRPr="003558C4">
        <w:lastRenderedPageBreak/>
        <w:t xml:space="preserve">of </w:t>
      </w:r>
      <w:r w:rsidRPr="003558C4">
        <w:rPr>
          <w:rFonts w:hint="eastAsia"/>
        </w:rPr>
        <w:t>numerical criteria</w:t>
      </w:r>
      <w:r w:rsidRPr="003558C4">
        <w:t xml:space="preserve">, </w:t>
      </w:r>
      <w:r w:rsidRPr="003558C4">
        <w:rPr>
          <w:rFonts w:hint="eastAsia"/>
        </w:rPr>
        <w:t xml:space="preserve">so as to use them as </w:t>
      </w:r>
      <w:r w:rsidRPr="003558C4">
        <w:t>objective guideline for the actual purchase of eco-friendly goods and</w:t>
      </w:r>
      <w:r w:rsidRPr="003558C4">
        <w:rPr>
          <w:rFonts w:hint="eastAsia"/>
        </w:rPr>
        <w:t xml:space="preserve"> services</w:t>
      </w:r>
      <w:r w:rsidRPr="003558C4">
        <w:t>.</w:t>
      </w:r>
      <w:r w:rsidR="0035026C" w:rsidRPr="003558C4">
        <w:rPr>
          <w:rFonts w:ascii="ＭＳ ゴシック" w:eastAsia="ＭＳ ゴシック" w:hAnsi="ＭＳ ゴシック" w:hint="eastAsia"/>
          <w:spacing w:val="8"/>
        </w:rPr>
        <w:t xml:space="preserve"> </w:t>
      </w:r>
      <w:r w:rsidR="00850BDA" w:rsidRPr="003558C4">
        <w:rPr>
          <w:rFonts w:eastAsia="ＭＳ ゴシック"/>
          <w:spacing w:val="8"/>
        </w:rPr>
        <w:t>In establishing such matters, from the viewpoint of promoting procurement based on higher environmental performance, a plurality of reference values are set in the same matter as necessary.</w:t>
      </w:r>
    </w:p>
    <w:p w14:paraId="0619F4E8" w14:textId="77777777" w:rsidR="006B4940" w:rsidRPr="003558C4" w:rsidRDefault="0035026C">
      <w:pPr>
        <w:adjustRightInd w:val="0"/>
        <w:snapToGrid w:val="0"/>
        <w:ind w:firstLine="345"/>
      </w:pPr>
      <w:r w:rsidRPr="003558C4">
        <w:rPr>
          <w:rFonts w:eastAsia="ＭＳ ゴシック"/>
          <w:spacing w:val="8"/>
        </w:rPr>
        <w:t>In establishing such matters, from the viewpoint of promoting procurement based on higher environmental performance, a plurality of reference values are set in the same matter as necessary.</w:t>
      </w:r>
    </w:p>
    <w:p w14:paraId="2CD529F5" w14:textId="0DA71973" w:rsidR="00325BC5" w:rsidRPr="003558C4" w:rsidRDefault="006B4940">
      <w:pPr>
        <w:adjustRightInd w:val="0"/>
        <w:snapToGrid w:val="0"/>
        <w:ind w:firstLine="345"/>
        <w:rPr>
          <w:rFonts w:eastAsia="ＭＳ ゴシック"/>
          <w:spacing w:val="8"/>
        </w:rPr>
      </w:pPr>
      <w:r w:rsidRPr="003558C4">
        <w:t xml:space="preserve">Additionally, while each eco-friendly good makes a corresponding contribution toward reducing environmental impact, the evaluation criteria are established to clarify </w:t>
      </w:r>
      <w:r w:rsidRPr="003558C4">
        <w:rPr>
          <w:rFonts w:hint="eastAsia"/>
        </w:rPr>
        <w:t>the</w:t>
      </w:r>
      <w:r w:rsidRPr="003558C4">
        <w:t xml:space="preserve"> goods </w:t>
      </w:r>
      <w:r w:rsidRPr="003558C4">
        <w:rPr>
          <w:rFonts w:hint="eastAsia"/>
        </w:rPr>
        <w:t>and services</w:t>
      </w:r>
      <w:r w:rsidRPr="003558C4">
        <w:t xml:space="preserve">, and </w:t>
      </w:r>
      <w:r w:rsidRPr="003558C4">
        <w:rPr>
          <w:rFonts w:hint="eastAsia"/>
        </w:rPr>
        <w:t xml:space="preserve">to be used </w:t>
      </w:r>
      <w:r w:rsidRPr="003558C4">
        <w:t xml:space="preserve">as </w:t>
      </w:r>
      <w:r w:rsidRPr="003558C4">
        <w:rPr>
          <w:rFonts w:hint="eastAsia"/>
        </w:rPr>
        <w:t>one of the standard</w:t>
      </w:r>
      <w:r w:rsidR="00D20D66" w:rsidRPr="003558C4">
        <w:rPr>
          <w:rFonts w:hint="eastAsia"/>
        </w:rPr>
        <w:t>s</w:t>
      </w:r>
      <w:r w:rsidRPr="003558C4">
        <w:t xml:space="preserve"> for the promotion of green </w:t>
      </w:r>
      <w:r w:rsidR="00B56AC3" w:rsidRPr="003558C4">
        <w:t>procurement</w:t>
      </w:r>
      <w:r w:rsidRPr="003558C4">
        <w:t xml:space="preserve">, goods and services meeting the evaluation criteria are </w:t>
      </w:r>
      <w:r w:rsidRPr="003558C4">
        <w:rPr>
          <w:rFonts w:hint="eastAsia"/>
        </w:rPr>
        <w:t xml:space="preserve">neither </w:t>
      </w:r>
      <w:r w:rsidRPr="003558C4">
        <w:t xml:space="preserve">the only ones that </w:t>
      </w:r>
      <w:r w:rsidRPr="003558C4">
        <w:rPr>
          <w:rFonts w:hint="eastAsia"/>
        </w:rPr>
        <w:t xml:space="preserve">contribute to </w:t>
      </w:r>
      <w:r w:rsidRPr="003558C4">
        <w:t>environment</w:t>
      </w:r>
      <w:r w:rsidRPr="003558C4">
        <w:rPr>
          <w:rFonts w:hint="eastAsia"/>
        </w:rPr>
        <w:t>al conservation</w:t>
      </w:r>
      <w:r w:rsidRPr="003558C4">
        <w:t xml:space="preserve">, nor the only ones recommended for purchase. It is preferable for each institution to strive to purchase goods and services </w:t>
      </w:r>
      <w:r w:rsidRPr="003558C4">
        <w:rPr>
          <w:rFonts w:hint="eastAsia"/>
        </w:rPr>
        <w:t xml:space="preserve">not only </w:t>
      </w:r>
      <w:r w:rsidRPr="003558C4">
        <w:t xml:space="preserve">meeting the evaluation criteria </w:t>
      </w:r>
      <w:r w:rsidRPr="003558C4">
        <w:rPr>
          <w:rFonts w:hint="eastAsia"/>
        </w:rPr>
        <w:t xml:space="preserve">but also </w:t>
      </w:r>
      <w:r w:rsidRPr="003558C4">
        <w:t>contributing to the reduction of environmental impact to the greatest extent possible, taking into account a variety of environmental factors over the entire product lifecycle</w:t>
      </w:r>
      <w:r w:rsidRPr="003558C4">
        <w:rPr>
          <w:rFonts w:hint="eastAsia"/>
        </w:rPr>
        <w:t xml:space="preserve"> in line with </w:t>
      </w:r>
      <w:r w:rsidRPr="003558C4">
        <w:t xml:space="preserve">Basic Approach toward the Promotion of Green </w:t>
      </w:r>
      <w:r w:rsidR="00B56AC3" w:rsidRPr="003558C4">
        <w:t>Procurement</w:t>
      </w:r>
      <w:r w:rsidRPr="003558C4">
        <w:t>.</w:t>
      </w:r>
      <w:r w:rsidR="00EF3C20" w:rsidRPr="003558C4">
        <w:rPr>
          <w:rFonts w:ascii="ＭＳ ゴシック" w:eastAsia="ＭＳ ゴシック" w:hAnsi="ＭＳ ゴシック" w:hint="eastAsia"/>
          <w:spacing w:val="8"/>
        </w:rPr>
        <w:t xml:space="preserve"> </w:t>
      </w:r>
      <w:r w:rsidR="00F92D07" w:rsidRPr="003558C4">
        <w:rPr>
          <w:rFonts w:eastAsia="ＭＳ ゴシック"/>
          <w:spacing w:val="8"/>
        </w:rPr>
        <w:t>For the numerical value set in the evaluation criteria, "reference value 1" is set as one that indicates higher environmental performance, and "reference value 2" is set as the minimum to be satisfied. Each organization</w:t>
      </w:r>
      <w:r w:rsidR="002049C2" w:rsidRPr="003558C4">
        <w:rPr>
          <w:rFonts w:eastAsia="ＭＳ ゴシック" w:hint="eastAsia"/>
          <w:spacing w:val="8"/>
        </w:rPr>
        <w:t>, f</w:t>
      </w:r>
      <w:r w:rsidR="002049C2" w:rsidRPr="003558C4">
        <w:rPr>
          <w:rFonts w:eastAsia="ＭＳ ゴシック"/>
          <w:spacing w:val="8"/>
        </w:rPr>
        <w:t xml:space="preserve">rom the perspective of aiming to realize </w:t>
      </w:r>
      <w:r w:rsidR="00447F06" w:rsidRPr="003558C4">
        <w:rPr>
          <w:rFonts w:eastAsia="ＭＳ ゴシック"/>
          <w:spacing w:val="8"/>
        </w:rPr>
        <w:t>net-zero</w:t>
      </w:r>
      <w:r w:rsidR="002049C2" w:rsidRPr="003558C4">
        <w:rPr>
          <w:rFonts w:eastAsia="ＭＳ ゴシック"/>
          <w:spacing w:val="8"/>
        </w:rPr>
        <w:t xml:space="preserve"> society,</w:t>
      </w:r>
      <w:r w:rsidR="00F92D07" w:rsidRPr="003558C4">
        <w:rPr>
          <w:rFonts w:eastAsia="ＭＳ ゴシック"/>
          <w:spacing w:val="8"/>
        </w:rPr>
        <w:t xml:space="preserve"> shall promote procurement based on "reference value 1" as much as possible and it is expected that transition from "reference value 2" to" reference value 1" will proceed at an early stage.</w:t>
      </w:r>
    </w:p>
    <w:p w14:paraId="08B76AA5" w14:textId="77777777" w:rsidR="006B4940" w:rsidRPr="003558C4" w:rsidRDefault="006B4940">
      <w:pPr>
        <w:adjustRightInd w:val="0"/>
        <w:snapToGrid w:val="0"/>
        <w:ind w:firstLine="345"/>
      </w:pPr>
      <w:r w:rsidRPr="003558C4">
        <w:t>Furthermore,</w:t>
      </w:r>
      <w:r w:rsidRPr="003558C4">
        <w:rPr>
          <w:rFonts w:hint="eastAsia"/>
        </w:rPr>
        <w:t xml:space="preserve"> </w:t>
      </w:r>
      <w:r w:rsidRPr="003558C4">
        <w:t xml:space="preserve">factors which are important for reducing environmental impact but are not appropriate to </w:t>
      </w:r>
      <w:r w:rsidRPr="003558C4">
        <w:rPr>
          <w:rFonts w:hint="eastAsia"/>
        </w:rPr>
        <w:t>be set</w:t>
      </w:r>
      <w:r w:rsidRPr="003558C4">
        <w:t xml:space="preserve"> as uniform evaluation criteria at the present time are specified as “factors for consideration” </w:t>
      </w:r>
      <w:r w:rsidRPr="003558C4">
        <w:rPr>
          <w:rFonts w:hint="eastAsia"/>
        </w:rPr>
        <w:t>to be considered in addition to</w:t>
      </w:r>
      <w:r w:rsidRPr="003558C4">
        <w:t xml:space="preserve"> the evaluation criteria when making </w:t>
      </w:r>
      <w:r w:rsidR="00B56AC3" w:rsidRPr="003558C4">
        <w:t>procurement</w:t>
      </w:r>
      <w:r w:rsidRPr="003558C4">
        <w:t xml:space="preserve"> decisions. </w:t>
      </w:r>
      <w:r w:rsidRPr="003558C4">
        <w:rPr>
          <w:rFonts w:hint="eastAsia"/>
        </w:rPr>
        <w:t>E</w:t>
      </w:r>
      <w:r w:rsidRPr="003558C4">
        <w:t xml:space="preserve">ach institution </w:t>
      </w:r>
      <w:r w:rsidRPr="003558C4">
        <w:rPr>
          <w:rFonts w:hint="eastAsia"/>
        </w:rPr>
        <w:t xml:space="preserve">should specify </w:t>
      </w:r>
      <w:r w:rsidRPr="003558C4">
        <w:t xml:space="preserve">the factors for consideration </w:t>
      </w:r>
      <w:r w:rsidRPr="003558C4">
        <w:rPr>
          <w:rFonts w:hint="eastAsia"/>
        </w:rPr>
        <w:t xml:space="preserve">as concrete and </w:t>
      </w:r>
      <w:r w:rsidRPr="003558C4">
        <w:t>explicit specifications for</w:t>
      </w:r>
      <w:r w:rsidRPr="003558C4">
        <w:rPr>
          <w:rFonts w:hint="eastAsia"/>
        </w:rPr>
        <w:t xml:space="preserve"> </w:t>
      </w:r>
      <w:r w:rsidRPr="003558C4">
        <w:t>each procurement</w:t>
      </w:r>
      <w:r w:rsidRPr="003558C4">
        <w:rPr>
          <w:rFonts w:hint="eastAsia"/>
        </w:rPr>
        <w:t>,</w:t>
      </w:r>
      <w:r w:rsidRPr="003558C4">
        <w:t xml:space="preserve"> </w:t>
      </w:r>
      <w:r w:rsidRPr="003558C4">
        <w:rPr>
          <w:rFonts w:hint="eastAsia"/>
        </w:rPr>
        <w:t xml:space="preserve">when </w:t>
      </w:r>
      <w:r w:rsidRPr="003558C4">
        <w:t>appl</w:t>
      </w:r>
      <w:r w:rsidRPr="003558C4">
        <w:rPr>
          <w:rFonts w:hint="eastAsia"/>
        </w:rPr>
        <w:t>y</w:t>
      </w:r>
      <w:r w:rsidRPr="003558C4">
        <w:t>i</w:t>
      </w:r>
      <w:r w:rsidRPr="003558C4">
        <w:rPr>
          <w:rFonts w:hint="eastAsia"/>
        </w:rPr>
        <w:t>ng</w:t>
      </w:r>
      <w:r w:rsidRPr="003558C4">
        <w:t xml:space="preserve"> the factors for consideration to </w:t>
      </w:r>
      <w:r w:rsidRPr="003558C4">
        <w:rPr>
          <w:rFonts w:hint="eastAsia"/>
        </w:rPr>
        <w:t xml:space="preserve">their </w:t>
      </w:r>
      <w:r w:rsidRPr="003558C4">
        <w:t xml:space="preserve">procurement, in order to </w:t>
      </w:r>
      <w:r w:rsidRPr="003558C4">
        <w:rPr>
          <w:rFonts w:hint="eastAsia"/>
        </w:rPr>
        <w:t xml:space="preserve">ensure </w:t>
      </w:r>
      <w:r w:rsidRPr="003558C4">
        <w:t>transparency and fairness to the procurement process.</w:t>
      </w:r>
    </w:p>
    <w:p w14:paraId="7F82F479" w14:textId="77777777" w:rsidR="006B4940" w:rsidRPr="003558C4" w:rsidRDefault="00A55D30" w:rsidP="00104C17">
      <w:pPr>
        <w:adjustRightInd w:val="0"/>
        <w:snapToGrid w:val="0"/>
        <w:ind w:firstLine="345"/>
      </w:pPr>
      <w:r w:rsidRPr="003558C4">
        <w:t xml:space="preserve">Since </w:t>
      </w:r>
      <w:r w:rsidRPr="003558C4">
        <w:rPr>
          <w:rFonts w:hint="eastAsia"/>
        </w:rPr>
        <w:t>E</w:t>
      </w:r>
      <w:r w:rsidR="00104C17" w:rsidRPr="003558C4">
        <w:t xml:space="preserve">valuation </w:t>
      </w:r>
      <w:r w:rsidRPr="003558C4">
        <w:rPr>
          <w:rFonts w:hint="eastAsia"/>
        </w:rPr>
        <w:t>C</w:t>
      </w:r>
      <w:r w:rsidR="00104C17" w:rsidRPr="003558C4">
        <w:t xml:space="preserve">riteria are determined from the viewpoint of reducing the environmental load, requirements for procured goods, such as quality, functionality and prices, which are not directly or indirectly related to the reduction of environmental load, shall not be specified. </w:t>
      </w:r>
    </w:p>
    <w:p w14:paraId="5DE9B4D0" w14:textId="77777777" w:rsidR="00812FAB" w:rsidRPr="003558C4" w:rsidRDefault="00812FAB" w:rsidP="00812FAB">
      <w:pPr>
        <w:rPr>
          <w:b/>
        </w:rPr>
      </w:pPr>
    </w:p>
    <w:p w14:paraId="69CA728A" w14:textId="77777777" w:rsidR="006B4940" w:rsidRPr="003558C4" w:rsidRDefault="006B4940" w:rsidP="00812FAB">
      <w:pPr>
        <w:rPr>
          <w:b/>
        </w:rPr>
      </w:pPr>
      <w:r w:rsidRPr="003558C4">
        <w:rPr>
          <w:b/>
        </w:rPr>
        <w:t>2.</w:t>
      </w:r>
      <w:r w:rsidRPr="003558C4">
        <w:rPr>
          <w:rFonts w:hint="eastAsia"/>
          <w:b/>
        </w:rPr>
        <w:t>1</w:t>
      </w:r>
      <w:r w:rsidRPr="003558C4">
        <w:rPr>
          <w:b/>
        </w:rPr>
        <w:t>.c Revising and Adding Designated Procurement Items and Evaluation Criteria</w:t>
      </w:r>
    </w:p>
    <w:p w14:paraId="16991651" w14:textId="4739A61B" w:rsidR="006B4940" w:rsidRPr="003558C4" w:rsidRDefault="006B4940">
      <w:pPr>
        <w:adjustRightInd w:val="0"/>
        <w:snapToGrid w:val="0"/>
        <w:ind w:firstLine="345"/>
      </w:pPr>
      <w:r w:rsidRPr="003558C4">
        <w:t xml:space="preserve">The designated procurement items and evaluation criteria shall be revised as appropriate, </w:t>
      </w:r>
      <w:r w:rsidRPr="003558C4">
        <w:rPr>
          <w:rFonts w:hint="eastAsia"/>
        </w:rPr>
        <w:t>considering</w:t>
      </w:r>
      <w:r w:rsidRPr="003558C4">
        <w:t xml:space="preserve"> the </w:t>
      </w:r>
      <w:r w:rsidRPr="003558C4">
        <w:rPr>
          <w:rFonts w:hint="eastAsia"/>
        </w:rPr>
        <w:t xml:space="preserve">progress of </w:t>
      </w:r>
      <w:r w:rsidRPr="003558C4">
        <w:t xml:space="preserve">development and popularization of the </w:t>
      </w:r>
      <w:r w:rsidRPr="003558C4">
        <w:rPr>
          <w:rFonts w:hint="eastAsia"/>
        </w:rPr>
        <w:t xml:space="preserve">designated procurement </w:t>
      </w:r>
      <w:r w:rsidRPr="003558C4">
        <w:t xml:space="preserve">goods and </w:t>
      </w:r>
      <w:r w:rsidRPr="003558C4">
        <w:rPr>
          <w:rFonts w:hint="eastAsia"/>
        </w:rPr>
        <w:t xml:space="preserve">accumulation of </w:t>
      </w:r>
      <w:r w:rsidRPr="003558C4">
        <w:t>scientific</w:t>
      </w:r>
      <w:r w:rsidRPr="003558C4">
        <w:rPr>
          <w:rFonts w:hint="eastAsia"/>
        </w:rPr>
        <w:t xml:space="preserve"> knowledge</w:t>
      </w:r>
      <w:r w:rsidRPr="003558C4">
        <w:t>.</w:t>
      </w:r>
    </w:p>
    <w:p w14:paraId="09F9D069" w14:textId="760AEBFA" w:rsidR="006B4940" w:rsidRPr="003558C4" w:rsidRDefault="006B4940">
      <w:pPr>
        <w:adjustRightInd w:val="0"/>
        <w:snapToGrid w:val="0"/>
        <w:ind w:firstLine="345"/>
      </w:pPr>
      <w:r w:rsidRPr="003558C4">
        <w:t xml:space="preserve">Future revisions and additions to the designated procurement items and evaluation criteria shall be made in accordance with the appropriate procedures as stipulated </w:t>
      </w:r>
      <w:r w:rsidRPr="003558C4">
        <w:rPr>
          <w:rFonts w:hint="eastAsia"/>
        </w:rPr>
        <w:t>in</w:t>
      </w:r>
      <w:r w:rsidRPr="003558C4">
        <w:t xml:space="preserve"> </w:t>
      </w:r>
      <w:r w:rsidRPr="003558C4">
        <w:rPr>
          <w:rFonts w:hint="eastAsia"/>
        </w:rPr>
        <w:t xml:space="preserve">Act on </w:t>
      </w:r>
      <w:r w:rsidRPr="003558C4">
        <w:t xml:space="preserve">Green </w:t>
      </w:r>
      <w:r w:rsidR="00B56AC3" w:rsidRPr="003558C4">
        <w:t>Procurement</w:t>
      </w:r>
      <w:r w:rsidRPr="003558C4">
        <w:t>, also incorporate the opinions of experts from the academic and business worlds, while ensuring transparency.</w:t>
      </w:r>
    </w:p>
    <w:p w14:paraId="4FBCFB59" w14:textId="77777777" w:rsidR="006B4940" w:rsidRPr="003558C4" w:rsidRDefault="006B4940">
      <w:pPr>
        <w:rPr>
          <w:b/>
        </w:rPr>
      </w:pPr>
    </w:p>
    <w:p w14:paraId="20036FCF" w14:textId="77777777" w:rsidR="00104C17" w:rsidRPr="003558C4" w:rsidRDefault="00104C17" w:rsidP="00104C17">
      <w:pPr>
        <w:adjustRightInd w:val="0"/>
        <w:snapToGrid w:val="0"/>
        <w:rPr>
          <w:b/>
        </w:rPr>
      </w:pPr>
      <w:r w:rsidRPr="003558C4">
        <w:rPr>
          <w:b/>
        </w:rPr>
        <w:t>2.</w:t>
      </w:r>
      <w:r w:rsidRPr="003558C4">
        <w:rPr>
          <w:rFonts w:hint="eastAsia"/>
          <w:b/>
        </w:rPr>
        <w:t>1</w:t>
      </w:r>
      <w:r w:rsidRPr="003558C4">
        <w:rPr>
          <w:b/>
        </w:rPr>
        <w:t>.d Setting procurement targets for Designated Procurement</w:t>
      </w:r>
      <w:r w:rsidR="00B413D9" w:rsidRPr="003558C4">
        <w:rPr>
          <w:rFonts w:hint="eastAsia"/>
          <w:b/>
        </w:rPr>
        <w:t xml:space="preserve"> Item</w:t>
      </w:r>
      <w:r w:rsidRPr="003558C4">
        <w:rPr>
          <w:b/>
        </w:rPr>
        <w:t xml:space="preserve">s </w:t>
      </w:r>
    </w:p>
    <w:p w14:paraId="3EE50FF2" w14:textId="77777777" w:rsidR="00104C17" w:rsidRPr="003558C4" w:rsidRDefault="00104C17" w:rsidP="00104C17">
      <w:pPr>
        <w:snapToGrid w:val="0"/>
        <w:ind w:firstLineChars="150" w:firstLine="360"/>
        <w:rPr>
          <w:b/>
        </w:rPr>
      </w:pPr>
      <w:r w:rsidRPr="003558C4">
        <w:t>Each institution shall set procurement targets for specified procured goods, etc. every year in accordance with the method of setting each target set for each specified procured item in the procurement policy.</w:t>
      </w:r>
    </w:p>
    <w:p w14:paraId="74A19625" w14:textId="77777777" w:rsidR="00104C17" w:rsidRPr="003558C4" w:rsidRDefault="00104C17">
      <w:pPr>
        <w:rPr>
          <w:b/>
        </w:rPr>
      </w:pPr>
    </w:p>
    <w:p w14:paraId="760A0478" w14:textId="77777777" w:rsidR="006B4940" w:rsidRPr="003558C4" w:rsidRDefault="006B4940">
      <w:pPr>
        <w:adjustRightInd w:val="0"/>
        <w:snapToGrid w:val="0"/>
        <w:rPr>
          <w:b/>
        </w:rPr>
      </w:pPr>
      <w:r w:rsidRPr="003558C4">
        <w:rPr>
          <w:b/>
        </w:rPr>
        <w:t>2.</w:t>
      </w:r>
      <w:r w:rsidRPr="003558C4">
        <w:rPr>
          <w:rFonts w:hint="eastAsia"/>
          <w:b/>
        </w:rPr>
        <w:t>1</w:t>
      </w:r>
      <w:r w:rsidRPr="003558C4">
        <w:rPr>
          <w:b/>
        </w:rPr>
        <w:t>.</w:t>
      </w:r>
      <w:r w:rsidR="00104C17" w:rsidRPr="003558C4">
        <w:rPr>
          <w:b/>
        </w:rPr>
        <w:t>e</w:t>
      </w:r>
      <w:r w:rsidRPr="003558C4">
        <w:rPr>
          <w:b/>
        </w:rPr>
        <w:t xml:space="preserve"> Approach toward Public Works</w:t>
      </w:r>
    </w:p>
    <w:p w14:paraId="795A79AF" w14:textId="3B81362B" w:rsidR="006B4940" w:rsidRPr="003558C4" w:rsidRDefault="006B4940">
      <w:pPr>
        <w:adjustRightInd w:val="0"/>
        <w:snapToGrid w:val="0"/>
        <w:ind w:firstLine="345"/>
      </w:pPr>
      <w:r w:rsidRPr="003558C4">
        <w:t xml:space="preserve">Public works account for a large share of each institution’s procurement and have a large impact on the national economy. Additionally, it is believed that the </w:t>
      </w:r>
      <w:r w:rsidRPr="003558C4">
        <w:rPr>
          <w:rFonts w:hint="eastAsia"/>
        </w:rPr>
        <w:t>G</w:t>
      </w:r>
      <w:r w:rsidRPr="003558C4">
        <w:t>overnment’</w:t>
      </w:r>
      <w:r w:rsidRPr="003558C4">
        <w:rPr>
          <w:rFonts w:hint="eastAsia"/>
        </w:rPr>
        <w:t>s</w:t>
      </w:r>
      <w:r w:rsidRPr="003558C4">
        <w:t xml:space="preserve"> initiative </w:t>
      </w:r>
      <w:r w:rsidRPr="003558C4">
        <w:rPr>
          <w:rFonts w:hint="eastAsia"/>
        </w:rPr>
        <w:t xml:space="preserve">to conduct </w:t>
      </w:r>
      <w:r w:rsidRPr="003558C4">
        <w:t xml:space="preserve">public works </w:t>
      </w:r>
      <w:r w:rsidRPr="003558C4">
        <w:rPr>
          <w:rFonts w:hint="eastAsia"/>
        </w:rPr>
        <w:t xml:space="preserve">by methods which contribute to reduce </w:t>
      </w:r>
      <w:r w:rsidRPr="003558C4">
        <w:t>environmental impact</w:t>
      </w:r>
      <w:r w:rsidRPr="003558C4">
        <w:rPr>
          <w:rFonts w:hint="eastAsia"/>
        </w:rPr>
        <w:t xml:space="preserve"> promote effectively the same</w:t>
      </w:r>
      <w:r w:rsidRPr="003558C4">
        <w:t xml:space="preserve"> </w:t>
      </w:r>
      <w:r w:rsidRPr="003558C4">
        <w:rPr>
          <w:rFonts w:hint="eastAsia"/>
        </w:rPr>
        <w:t xml:space="preserve">approaches conducted by </w:t>
      </w:r>
      <w:r w:rsidRPr="003558C4">
        <w:t>local governments and private enterprise. Therefore, public works that</w:t>
      </w:r>
      <w:r w:rsidRPr="003558C4">
        <w:rPr>
          <w:rFonts w:hint="eastAsia"/>
        </w:rPr>
        <w:t xml:space="preserve"> contribute </w:t>
      </w:r>
      <w:r w:rsidRPr="003558C4">
        <w:t>to reduc</w:t>
      </w:r>
      <w:r w:rsidRPr="003558C4">
        <w:rPr>
          <w:rFonts w:hint="eastAsia"/>
        </w:rPr>
        <w:t>tion of</w:t>
      </w:r>
      <w:r w:rsidRPr="003558C4">
        <w:t xml:space="preserve"> environmental impact are included in designated procurement items relating to services, and this type of procurement shall be actively promoted in accordance with the following points.</w:t>
      </w:r>
    </w:p>
    <w:p w14:paraId="1EFB25CA" w14:textId="77777777" w:rsidR="006B4940" w:rsidRPr="003558C4" w:rsidRDefault="006B4940">
      <w:pPr>
        <w:adjustRightInd w:val="0"/>
        <w:snapToGrid w:val="0"/>
        <w:ind w:firstLine="345"/>
      </w:pPr>
      <w:r w:rsidRPr="003558C4">
        <w:t>As construction</w:t>
      </w:r>
      <w:r w:rsidRPr="003558C4">
        <w:rPr>
          <w:rFonts w:hint="eastAsia"/>
        </w:rPr>
        <w:t>s</w:t>
      </w:r>
      <w:r w:rsidRPr="003558C4">
        <w:t xml:space="preserve"> (including architectural structures)</w:t>
      </w:r>
      <w:r w:rsidRPr="003558C4">
        <w:rPr>
          <w:rFonts w:hint="eastAsia"/>
        </w:rPr>
        <w:t xml:space="preserve"> as</w:t>
      </w:r>
      <w:r w:rsidRPr="003558C4">
        <w:t xml:space="preserve"> the aim of public works </w:t>
      </w:r>
      <w:r w:rsidRPr="003558C4">
        <w:rPr>
          <w:rFonts w:hint="eastAsia"/>
        </w:rPr>
        <w:t>are</w:t>
      </w:r>
      <w:r w:rsidRPr="003558C4">
        <w:t xml:space="preserve"> directly linked to the lives of the people, long term safety and functionality </w:t>
      </w:r>
      <w:r w:rsidRPr="003558C4">
        <w:rPr>
          <w:rFonts w:hint="eastAsia"/>
        </w:rPr>
        <w:t xml:space="preserve">of those constructions </w:t>
      </w:r>
      <w:r w:rsidRPr="003558C4">
        <w:t>must be ensured. Therefore, special consideration</w:t>
      </w:r>
      <w:r w:rsidRPr="003558C4">
        <w:rPr>
          <w:rFonts w:hint="eastAsia"/>
        </w:rPr>
        <w:t>s</w:t>
      </w:r>
      <w:r w:rsidRPr="003558C4">
        <w:t xml:space="preserve"> </w:t>
      </w:r>
      <w:r w:rsidRPr="003558C4">
        <w:rPr>
          <w:rFonts w:hint="eastAsia"/>
        </w:rPr>
        <w:t xml:space="preserve">to </w:t>
      </w:r>
      <w:r w:rsidRPr="003558C4">
        <w:t>the strength, durability, and functionality of materials</w:t>
      </w:r>
      <w:r w:rsidRPr="003558C4">
        <w:rPr>
          <w:rFonts w:hint="eastAsia"/>
        </w:rPr>
        <w:t xml:space="preserve"> as the components of public works are needed</w:t>
      </w:r>
      <w:r w:rsidRPr="003558C4">
        <w:t xml:space="preserve">, based on the specific characteristics of the project concerned. </w:t>
      </w:r>
      <w:r w:rsidRPr="003558C4">
        <w:rPr>
          <w:rFonts w:hint="eastAsia"/>
        </w:rPr>
        <w:t>Additionally, it is also taken into account that</w:t>
      </w:r>
      <w:r w:rsidRPr="003558C4">
        <w:t xml:space="preserve"> minimiz</w:t>
      </w:r>
      <w:r w:rsidRPr="003558C4">
        <w:rPr>
          <w:rFonts w:hint="eastAsia"/>
        </w:rPr>
        <w:t>ing</w:t>
      </w:r>
      <w:r w:rsidRPr="003558C4">
        <w:t xml:space="preserve"> the costs of public works projects</w:t>
      </w:r>
      <w:r w:rsidRPr="003558C4">
        <w:rPr>
          <w:rFonts w:hint="eastAsia"/>
        </w:rPr>
        <w:t xml:space="preserve"> is severely required </w:t>
      </w:r>
      <w:r w:rsidRPr="003558C4">
        <w:t xml:space="preserve">from the point of the appropriate use of the institution’s budget. </w:t>
      </w:r>
      <w:r w:rsidRPr="003558C4">
        <w:rPr>
          <w:rFonts w:hint="eastAsia"/>
        </w:rPr>
        <w:t>M</w:t>
      </w:r>
      <w:r w:rsidRPr="003558C4">
        <w:t xml:space="preserve">ore appropriate procurement targets </w:t>
      </w:r>
      <w:r w:rsidRPr="003558C4">
        <w:rPr>
          <w:rFonts w:hint="eastAsia"/>
        </w:rPr>
        <w:t xml:space="preserve">will be considered </w:t>
      </w:r>
      <w:r w:rsidRPr="003558C4">
        <w:t xml:space="preserve">respecting the </w:t>
      </w:r>
      <w:r w:rsidRPr="003558C4">
        <w:rPr>
          <w:rFonts w:hint="eastAsia"/>
        </w:rPr>
        <w:t xml:space="preserve">difference between types of </w:t>
      </w:r>
      <w:r w:rsidRPr="003558C4">
        <w:t>usage of materials due to the objective of each project, the purpose of each structure, the difficulty of construction</w:t>
      </w:r>
      <w:r w:rsidRPr="003558C4">
        <w:rPr>
          <w:rFonts w:hint="eastAsia"/>
        </w:rPr>
        <w:t>,</w:t>
      </w:r>
      <w:r w:rsidRPr="003558C4">
        <w:t xml:space="preserve"> </w:t>
      </w:r>
      <w:r w:rsidRPr="003558C4">
        <w:rPr>
          <w:rFonts w:hint="eastAsia"/>
        </w:rPr>
        <w:t>etc.</w:t>
      </w:r>
      <w:r w:rsidRPr="003558C4">
        <w:t xml:space="preserve">, and </w:t>
      </w:r>
      <w:r w:rsidRPr="003558C4">
        <w:rPr>
          <w:rFonts w:hint="eastAsia"/>
        </w:rPr>
        <w:t xml:space="preserve">the limitation of the </w:t>
      </w:r>
      <w:r w:rsidRPr="003558C4">
        <w:t xml:space="preserve">areas and/or quantities </w:t>
      </w:r>
      <w:r w:rsidRPr="003558C4">
        <w:rPr>
          <w:rFonts w:hint="eastAsia"/>
        </w:rPr>
        <w:t xml:space="preserve">of materials </w:t>
      </w:r>
      <w:r w:rsidRPr="003558C4">
        <w:t xml:space="preserve">available </w:t>
      </w:r>
      <w:r w:rsidRPr="003558C4">
        <w:rPr>
          <w:rFonts w:hint="eastAsia"/>
        </w:rPr>
        <w:t>for public works.</w:t>
      </w:r>
    </w:p>
    <w:p w14:paraId="23E56990" w14:textId="77777777" w:rsidR="006B4940" w:rsidRPr="003558C4" w:rsidRDefault="006B4940">
      <w:pPr>
        <w:adjustRightInd w:val="0"/>
        <w:snapToGrid w:val="0"/>
        <w:ind w:firstLine="345"/>
      </w:pPr>
      <w:r w:rsidRPr="003558C4">
        <w:t xml:space="preserve">There are many possible ways to reduce the environmental impact of public works in addition to material utilization, such as the construction methods with low environmental impact. The issue shall be </w:t>
      </w:r>
      <w:r w:rsidRPr="003558C4">
        <w:rPr>
          <w:rFonts w:hint="eastAsia"/>
        </w:rPr>
        <w:t>considered</w:t>
      </w:r>
      <w:r w:rsidRPr="003558C4">
        <w:t xml:space="preserve"> from a holistic viewpoint spanning the entire lifecycle of the public works project.</w:t>
      </w:r>
    </w:p>
    <w:p w14:paraId="330F6F1D" w14:textId="77777777" w:rsidR="006B4940" w:rsidRPr="003558C4" w:rsidRDefault="006B4940">
      <w:pPr>
        <w:adjustRightInd w:val="0"/>
        <w:snapToGrid w:val="0"/>
        <w:ind w:firstLine="345"/>
      </w:pPr>
    </w:p>
    <w:p w14:paraId="72266F0B" w14:textId="77777777" w:rsidR="006B4940" w:rsidRPr="003558C4" w:rsidRDefault="006B4940">
      <w:pPr>
        <w:widowControl w:val="0"/>
        <w:numPr>
          <w:ilvl w:val="1"/>
          <w:numId w:val="1"/>
        </w:numPr>
        <w:adjustRightInd w:val="0"/>
        <w:snapToGrid w:val="0"/>
        <w:jc w:val="both"/>
        <w:rPr>
          <w:b/>
        </w:rPr>
      </w:pPr>
      <w:r w:rsidRPr="003558C4">
        <w:rPr>
          <w:b/>
        </w:rPr>
        <w:t>Designated Procurement Items and Evaluation Criteria</w:t>
      </w:r>
    </w:p>
    <w:p w14:paraId="477EEC16" w14:textId="77777777" w:rsidR="006B4940" w:rsidRPr="003558C4" w:rsidRDefault="006B4940">
      <w:pPr>
        <w:adjustRightInd w:val="0"/>
        <w:snapToGrid w:val="0"/>
        <w:ind w:left="360"/>
      </w:pPr>
      <w:r w:rsidRPr="003558C4">
        <w:t>See Appendix.</w:t>
      </w:r>
    </w:p>
    <w:p w14:paraId="6B33E1D4" w14:textId="77777777" w:rsidR="00812FAB" w:rsidRPr="003558C4" w:rsidRDefault="00812FAB">
      <w:pPr>
        <w:adjustRightInd w:val="0"/>
        <w:snapToGrid w:val="0"/>
      </w:pPr>
    </w:p>
    <w:p w14:paraId="406B7A0D" w14:textId="77777777" w:rsidR="006B4940" w:rsidRPr="003558C4" w:rsidRDefault="006B4940">
      <w:pPr>
        <w:widowControl w:val="0"/>
        <w:numPr>
          <w:ilvl w:val="1"/>
          <w:numId w:val="1"/>
        </w:numPr>
        <w:adjustRightInd w:val="0"/>
        <w:snapToGrid w:val="0"/>
        <w:jc w:val="both"/>
        <w:rPr>
          <w:b/>
        </w:rPr>
      </w:pPr>
      <w:r w:rsidRPr="003558C4">
        <w:rPr>
          <w:b/>
        </w:rPr>
        <w:t xml:space="preserve">Eco-friendly Goods Other than Designated Procurement </w:t>
      </w:r>
      <w:r w:rsidRPr="003558C4">
        <w:rPr>
          <w:rFonts w:hint="eastAsia"/>
          <w:b/>
        </w:rPr>
        <w:t>Good</w:t>
      </w:r>
      <w:r w:rsidRPr="003558C4">
        <w:rPr>
          <w:b/>
        </w:rPr>
        <w:t>s</w:t>
      </w:r>
    </w:p>
    <w:p w14:paraId="76361E42" w14:textId="77777777" w:rsidR="006B4940" w:rsidRPr="003558C4" w:rsidRDefault="006B4940">
      <w:pPr>
        <w:adjustRightInd w:val="0"/>
        <w:snapToGrid w:val="0"/>
        <w:ind w:firstLine="360"/>
      </w:pPr>
      <w:r w:rsidRPr="003558C4">
        <w:t xml:space="preserve">The </w:t>
      </w:r>
      <w:r w:rsidR="00BB30EE" w:rsidRPr="003558C4">
        <w:rPr>
          <w:rFonts w:hint="eastAsia"/>
        </w:rPr>
        <w:t>procurement</w:t>
      </w:r>
      <w:r w:rsidRPr="003558C4">
        <w:t xml:space="preserve"> of eco-friendly goods other than the designated procurement items shall also be promoted</w:t>
      </w:r>
      <w:r w:rsidRPr="003558C4">
        <w:rPr>
          <w:rFonts w:hint="eastAsia"/>
        </w:rPr>
        <w:t xml:space="preserve"> </w:t>
      </w:r>
      <w:r w:rsidRPr="003558C4">
        <w:t>by specifying</w:t>
      </w:r>
      <w:r w:rsidRPr="003558C4">
        <w:rPr>
          <w:rFonts w:hint="eastAsia"/>
        </w:rPr>
        <w:t xml:space="preserve"> the matters about the wide range of those goods and </w:t>
      </w:r>
      <w:r w:rsidRPr="003558C4">
        <w:t xml:space="preserve">setting </w:t>
      </w:r>
      <w:r w:rsidRPr="003558C4">
        <w:rPr>
          <w:rFonts w:hint="eastAsia"/>
        </w:rPr>
        <w:t xml:space="preserve">concrete procurement </w:t>
      </w:r>
      <w:r w:rsidRPr="003558C4">
        <w:t xml:space="preserve">targets as </w:t>
      </w:r>
      <w:r w:rsidRPr="003558C4">
        <w:rPr>
          <w:rFonts w:hint="eastAsia"/>
        </w:rPr>
        <w:t xml:space="preserve">far </w:t>
      </w:r>
      <w:r w:rsidRPr="003558C4">
        <w:t>as possible in the procurement policy</w:t>
      </w:r>
      <w:r w:rsidRPr="003558C4">
        <w:rPr>
          <w:rFonts w:hint="eastAsia"/>
        </w:rPr>
        <w:t>, considering</w:t>
      </w:r>
      <w:r w:rsidRPr="003558C4">
        <w:t xml:space="preserve"> the status of the administrative task or project.</w:t>
      </w:r>
    </w:p>
    <w:p w14:paraId="1533CC81" w14:textId="77777777" w:rsidR="006B4940" w:rsidRPr="003558C4" w:rsidRDefault="006B4940">
      <w:pPr>
        <w:adjustRightInd w:val="0"/>
        <w:snapToGrid w:val="0"/>
        <w:ind w:firstLine="360"/>
      </w:pPr>
      <w:r w:rsidRPr="003558C4">
        <w:t>In particular</w:t>
      </w:r>
      <w:r w:rsidRPr="003558C4">
        <w:rPr>
          <w:rFonts w:hint="eastAsia"/>
        </w:rPr>
        <w:t>,</w:t>
      </w:r>
      <w:r w:rsidRPr="003558C4">
        <w:t xml:space="preserve"> </w:t>
      </w:r>
      <w:r w:rsidRPr="003558C4">
        <w:rPr>
          <w:rFonts w:hint="eastAsia"/>
        </w:rPr>
        <w:t>as to</w:t>
      </w:r>
      <w:r w:rsidRPr="003558C4">
        <w:t xml:space="preserve"> services category, each institution shall </w:t>
      </w:r>
      <w:r w:rsidRPr="003558C4">
        <w:rPr>
          <w:rFonts w:hint="eastAsia"/>
        </w:rPr>
        <w:t>strive to</w:t>
      </w:r>
      <w:r w:rsidRPr="003558C4">
        <w:t xml:space="preserve"> take up </w:t>
      </w:r>
      <w:r w:rsidRPr="003558C4">
        <w:rPr>
          <w:rFonts w:hint="eastAsia"/>
        </w:rPr>
        <w:t xml:space="preserve">services in which </w:t>
      </w:r>
      <w:r w:rsidRPr="003558C4">
        <w:t xml:space="preserve">some of </w:t>
      </w:r>
      <w:r w:rsidRPr="003558C4">
        <w:rPr>
          <w:rFonts w:hint="eastAsia"/>
        </w:rPr>
        <w:t>d</w:t>
      </w:r>
      <w:r w:rsidRPr="003558C4">
        <w:t xml:space="preserve">esignated </w:t>
      </w:r>
      <w:r w:rsidRPr="003558C4">
        <w:rPr>
          <w:rFonts w:hint="eastAsia"/>
        </w:rPr>
        <w:t>p</w:t>
      </w:r>
      <w:r w:rsidRPr="003558C4">
        <w:t xml:space="preserve">rocurement </w:t>
      </w:r>
      <w:r w:rsidRPr="003558C4">
        <w:rPr>
          <w:rFonts w:hint="eastAsia"/>
        </w:rPr>
        <w:t>goods</w:t>
      </w:r>
      <w:r w:rsidRPr="003558C4">
        <w:t xml:space="preserve"> </w:t>
      </w:r>
      <w:r w:rsidRPr="003558C4">
        <w:rPr>
          <w:rFonts w:hint="eastAsia"/>
        </w:rPr>
        <w:t xml:space="preserve">are used </w:t>
      </w:r>
      <w:r w:rsidRPr="003558C4">
        <w:t xml:space="preserve">in their own procurement policy even </w:t>
      </w:r>
      <w:r w:rsidRPr="003558C4">
        <w:rPr>
          <w:rFonts w:hint="eastAsia"/>
        </w:rPr>
        <w:t xml:space="preserve">if the </w:t>
      </w:r>
      <w:r w:rsidRPr="003558C4">
        <w:t>services</w:t>
      </w:r>
      <w:r w:rsidRPr="003558C4">
        <w:rPr>
          <w:rFonts w:hint="eastAsia"/>
        </w:rPr>
        <w:t xml:space="preserve"> are </w:t>
      </w:r>
      <w:r w:rsidRPr="003558C4">
        <w:t xml:space="preserve">not listed in this basic policy </w:t>
      </w:r>
      <w:r w:rsidRPr="003558C4">
        <w:rPr>
          <w:rFonts w:hint="eastAsia"/>
        </w:rPr>
        <w:t xml:space="preserve">as </w:t>
      </w:r>
      <w:r w:rsidRPr="003558C4">
        <w:t>designated</w:t>
      </w:r>
      <w:r w:rsidRPr="003558C4">
        <w:rPr>
          <w:rFonts w:hint="eastAsia"/>
        </w:rPr>
        <w:t xml:space="preserve"> procurement items, </w:t>
      </w:r>
      <w:r w:rsidRPr="003558C4">
        <w:t xml:space="preserve">because </w:t>
      </w:r>
      <w:r w:rsidRPr="003558C4">
        <w:rPr>
          <w:rFonts w:hint="eastAsia"/>
        </w:rPr>
        <w:t>those services are</w:t>
      </w:r>
      <w:r w:rsidRPr="003558C4">
        <w:t xml:space="preserve"> thought to have a big potential to reduce environmental load.</w:t>
      </w:r>
      <w:r w:rsidRPr="003558C4">
        <w:rPr>
          <w:rFonts w:hint="eastAsia"/>
        </w:rPr>
        <w:t xml:space="preserve"> </w:t>
      </w:r>
    </w:p>
    <w:p w14:paraId="7F393485" w14:textId="77777777" w:rsidR="006B4940" w:rsidRPr="003558C4" w:rsidRDefault="006B4940">
      <w:pPr>
        <w:adjustRightInd w:val="0"/>
        <w:snapToGrid w:val="0"/>
        <w:ind w:firstLine="360"/>
      </w:pPr>
      <w:r w:rsidRPr="003558C4">
        <w:t>It is also important for each institution to extend its efforts to reduce environmental impact to custom built or ordered</w:t>
      </w:r>
      <w:r w:rsidRPr="003558C4">
        <w:rPr>
          <w:rFonts w:hint="eastAsia"/>
        </w:rPr>
        <w:t xml:space="preserve"> goods and services </w:t>
      </w:r>
      <w:r w:rsidRPr="003558C4">
        <w:t>beyond ordinary commercially available products and services</w:t>
      </w:r>
      <w:r w:rsidRPr="003558C4">
        <w:rPr>
          <w:rFonts w:hint="eastAsia"/>
        </w:rPr>
        <w:t>.</w:t>
      </w:r>
      <w:r w:rsidRPr="003558C4">
        <w:t xml:space="preserve"> It is therefore preferable to incorporate th</w:t>
      </w:r>
      <w:r w:rsidRPr="003558C4">
        <w:rPr>
          <w:rFonts w:hint="eastAsia"/>
        </w:rPr>
        <w:t>ose</w:t>
      </w:r>
      <w:r w:rsidRPr="003558C4">
        <w:t xml:space="preserve"> special goods </w:t>
      </w:r>
      <w:r w:rsidRPr="003558C4">
        <w:rPr>
          <w:rFonts w:hint="eastAsia"/>
        </w:rPr>
        <w:t xml:space="preserve">and </w:t>
      </w:r>
      <w:r w:rsidRPr="003558C4">
        <w:t>services</w:t>
      </w:r>
      <w:r w:rsidRPr="003558C4">
        <w:rPr>
          <w:rFonts w:hint="eastAsia"/>
        </w:rPr>
        <w:t xml:space="preserve"> </w:t>
      </w:r>
      <w:r w:rsidRPr="003558C4">
        <w:t>into the procurement policy</w:t>
      </w:r>
      <w:r w:rsidRPr="003558C4">
        <w:rPr>
          <w:rFonts w:hint="eastAsia"/>
        </w:rPr>
        <w:t xml:space="preserve"> and</w:t>
      </w:r>
      <w:r w:rsidRPr="003558C4">
        <w:t xml:space="preserve"> study</w:t>
      </w:r>
      <w:r w:rsidRPr="003558C4">
        <w:rPr>
          <w:rFonts w:hint="eastAsia"/>
        </w:rPr>
        <w:t xml:space="preserve"> </w:t>
      </w:r>
      <w:r w:rsidRPr="003558C4">
        <w:t xml:space="preserve">the possibility of reducing environmental impact at as early a stage as possible, including the planning stages. </w:t>
      </w:r>
    </w:p>
    <w:p w14:paraId="50A0D358" w14:textId="77777777" w:rsidR="006B4940" w:rsidRPr="003558C4" w:rsidRDefault="006B4940">
      <w:pPr>
        <w:adjustRightInd w:val="0"/>
        <w:snapToGrid w:val="0"/>
        <w:ind w:firstLine="360"/>
      </w:pPr>
      <w:r w:rsidRPr="003558C4">
        <w:t xml:space="preserve">In addition, each institution </w:t>
      </w:r>
      <w:r w:rsidRPr="003558C4">
        <w:rPr>
          <w:rFonts w:hint="eastAsia"/>
        </w:rPr>
        <w:t>shall</w:t>
      </w:r>
      <w:r w:rsidRPr="003558C4">
        <w:t xml:space="preserve"> </w:t>
      </w:r>
      <w:r w:rsidRPr="003558C4">
        <w:rPr>
          <w:rFonts w:hint="eastAsia"/>
        </w:rPr>
        <w:t>strive</w:t>
      </w:r>
      <w:r w:rsidRPr="003558C4">
        <w:t xml:space="preserve"> to decrease </w:t>
      </w:r>
      <w:r w:rsidRPr="003558C4">
        <w:rPr>
          <w:rFonts w:hint="eastAsia"/>
        </w:rPr>
        <w:t>environmental load generated</w:t>
      </w:r>
      <w:r w:rsidRPr="003558C4">
        <w:t xml:space="preserve"> not only </w:t>
      </w:r>
      <w:r w:rsidRPr="003558C4">
        <w:rPr>
          <w:rFonts w:hint="eastAsia"/>
        </w:rPr>
        <w:t xml:space="preserve">from </w:t>
      </w:r>
      <w:r w:rsidRPr="003558C4">
        <w:t xml:space="preserve">the </w:t>
      </w:r>
      <w:r w:rsidRPr="003558C4">
        <w:rPr>
          <w:rFonts w:hint="eastAsia"/>
        </w:rPr>
        <w:t xml:space="preserve">procured goods themselves </w:t>
      </w:r>
      <w:r w:rsidRPr="003558C4">
        <w:t xml:space="preserve">but also </w:t>
      </w:r>
      <w:r w:rsidRPr="003558C4">
        <w:rPr>
          <w:rFonts w:hint="eastAsia"/>
        </w:rPr>
        <w:t>from the procurement process</w:t>
      </w:r>
      <w:r w:rsidRPr="003558C4">
        <w:t xml:space="preserve"> as much as possible</w:t>
      </w:r>
      <w:r w:rsidRPr="003558C4">
        <w:rPr>
          <w:rFonts w:hint="eastAsia"/>
        </w:rPr>
        <w:t>, requiring</w:t>
      </w:r>
      <w:r w:rsidRPr="003558C4">
        <w:t xml:space="preserve"> </w:t>
      </w:r>
      <w:r w:rsidRPr="003558C4">
        <w:rPr>
          <w:rFonts w:hint="eastAsia"/>
        </w:rPr>
        <w:t xml:space="preserve">the use of fuel-efficient and/or low pollution vehicle, the use of an appropriate size vehicle according to the amount of procured goods, </w:t>
      </w:r>
      <w:r w:rsidRPr="003558C4">
        <w:t>simplif</w:t>
      </w:r>
      <w:r w:rsidRPr="003558C4">
        <w:rPr>
          <w:rFonts w:hint="eastAsia"/>
        </w:rPr>
        <w:t xml:space="preserve">ication of the </w:t>
      </w:r>
      <w:r w:rsidRPr="003558C4">
        <w:t>document</w:t>
      </w:r>
      <w:r w:rsidRPr="003558C4">
        <w:rPr>
          <w:rFonts w:hint="eastAsia"/>
        </w:rPr>
        <w:t>s</w:t>
      </w:r>
      <w:r w:rsidRPr="003558C4">
        <w:t xml:space="preserve"> to be submitted within the enforceable range. </w:t>
      </w:r>
    </w:p>
    <w:p w14:paraId="44D8A8B7" w14:textId="77777777" w:rsidR="006B4940" w:rsidRPr="003558C4" w:rsidRDefault="006B4940">
      <w:pPr>
        <w:adjustRightInd w:val="0"/>
        <w:snapToGrid w:val="0"/>
        <w:ind w:firstLine="360"/>
      </w:pPr>
      <w:r w:rsidRPr="003558C4">
        <w:br w:type="page"/>
      </w:r>
    </w:p>
    <w:p w14:paraId="46CD54D7" w14:textId="77777777" w:rsidR="006B4940" w:rsidRPr="003558C4" w:rsidRDefault="006B4940">
      <w:pPr>
        <w:widowControl w:val="0"/>
        <w:numPr>
          <w:ilvl w:val="0"/>
          <w:numId w:val="1"/>
        </w:numPr>
        <w:adjustRightInd w:val="0"/>
        <w:snapToGrid w:val="0"/>
        <w:jc w:val="both"/>
        <w:rPr>
          <w:b/>
        </w:rPr>
      </w:pPr>
      <w:r w:rsidRPr="003558C4">
        <w:rPr>
          <w:b/>
        </w:rPr>
        <w:lastRenderedPageBreak/>
        <w:t xml:space="preserve">Other Important Matters Regarding </w:t>
      </w:r>
      <w:r w:rsidRPr="003558C4">
        <w:rPr>
          <w:rFonts w:hint="eastAsia"/>
          <w:b/>
        </w:rPr>
        <w:t xml:space="preserve">the Promotion of </w:t>
      </w:r>
      <w:r w:rsidRPr="003558C4">
        <w:rPr>
          <w:b/>
        </w:rPr>
        <w:t xml:space="preserve">Green </w:t>
      </w:r>
      <w:r w:rsidR="00B56AC3" w:rsidRPr="003558C4">
        <w:rPr>
          <w:b/>
        </w:rPr>
        <w:t>Procurement</w:t>
      </w:r>
    </w:p>
    <w:p w14:paraId="4E3C8636" w14:textId="77777777" w:rsidR="006B4940" w:rsidRPr="003558C4" w:rsidRDefault="006B4940">
      <w:pPr>
        <w:adjustRightInd w:val="0"/>
        <w:snapToGrid w:val="0"/>
        <w:rPr>
          <w:b/>
        </w:rPr>
      </w:pPr>
    </w:p>
    <w:p w14:paraId="02F591C0" w14:textId="77777777" w:rsidR="006B4940" w:rsidRPr="003558C4" w:rsidRDefault="006B4940">
      <w:pPr>
        <w:widowControl w:val="0"/>
        <w:numPr>
          <w:ilvl w:val="1"/>
          <w:numId w:val="1"/>
        </w:numPr>
        <w:adjustRightInd w:val="0"/>
        <w:snapToGrid w:val="0"/>
        <w:jc w:val="both"/>
        <w:rPr>
          <w:b/>
        </w:rPr>
      </w:pPr>
      <w:r w:rsidRPr="003558C4">
        <w:rPr>
          <w:rFonts w:hint="eastAsia"/>
          <w:b/>
        </w:rPr>
        <w:t xml:space="preserve">About </w:t>
      </w:r>
      <w:r w:rsidRPr="003558C4">
        <w:rPr>
          <w:b/>
        </w:rPr>
        <w:t>Procurement Promotion System</w:t>
      </w:r>
    </w:p>
    <w:p w14:paraId="21E514D8" w14:textId="77777777" w:rsidR="006B4940" w:rsidRPr="003558C4" w:rsidRDefault="006B4940">
      <w:pPr>
        <w:adjustRightInd w:val="0"/>
        <w:snapToGrid w:val="0"/>
        <w:ind w:firstLine="360"/>
      </w:pPr>
      <w:r w:rsidRPr="003558C4">
        <w:t xml:space="preserve">Each institution shall establish a system for promoting green procurement. As a rule, this system shall be managed by a person with the ability to exercise control over all of the institution’s internal green </w:t>
      </w:r>
      <w:r w:rsidR="00B56AC3" w:rsidRPr="003558C4">
        <w:t>procurement</w:t>
      </w:r>
      <w:r w:rsidRPr="003558C4">
        <w:t xml:space="preserve">. (In the case of government ministries and agencies, the system shall be managed by the equivalent of a Director (Director-General), or higher). All organizations belonging to an institution shall participate in the system. Note that environmental departments and accounting/procurement departments must independently contribute to this process. Each institution shall clearly describe a concrete green </w:t>
      </w:r>
      <w:r w:rsidR="00B56AC3" w:rsidRPr="003558C4">
        <w:t>procurement</w:t>
      </w:r>
      <w:r w:rsidRPr="003558C4">
        <w:t xml:space="preserve"> promotion system in its </w:t>
      </w:r>
      <w:r w:rsidR="00B56AC3" w:rsidRPr="003558C4">
        <w:t>procurement</w:t>
      </w:r>
      <w:r w:rsidRPr="003558C4">
        <w:t xml:space="preserve"> policy.</w:t>
      </w:r>
    </w:p>
    <w:p w14:paraId="6C5D6EBF" w14:textId="77777777" w:rsidR="006B4940" w:rsidRPr="003558C4" w:rsidRDefault="006B4940">
      <w:pPr>
        <w:adjustRightInd w:val="0"/>
        <w:snapToGrid w:val="0"/>
        <w:rPr>
          <w:b/>
        </w:rPr>
      </w:pPr>
    </w:p>
    <w:p w14:paraId="576E82C8" w14:textId="77777777" w:rsidR="006B4940" w:rsidRPr="003558C4" w:rsidRDefault="006B4940">
      <w:pPr>
        <w:widowControl w:val="0"/>
        <w:numPr>
          <w:ilvl w:val="1"/>
          <w:numId w:val="1"/>
        </w:numPr>
        <w:adjustRightInd w:val="0"/>
        <w:snapToGrid w:val="0"/>
        <w:jc w:val="both"/>
        <w:rPr>
          <w:b/>
        </w:rPr>
      </w:pPr>
      <w:r w:rsidRPr="003558C4">
        <w:rPr>
          <w:b/>
        </w:rPr>
        <w:t xml:space="preserve">Scope of Procurement Policy Application </w:t>
      </w:r>
    </w:p>
    <w:p w14:paraId="459C13FD" w14:textId="77777777" w:rsidR="006B4940" w:rsidRPr="003558C4" w:rsidRDefault="006B4940">
      <w:pPr>
        <w:adjustRightInd w:val="0"/>
        <w:snapToGrid w:val="0"/>
        <w:ind w:firstLine="360"/>
      </w:pPr>
      <w:r w:rsidRPr="003558C4">
        <w:t xml:space="preserve">As a rule, the procurement policy shall be applied to all organizations belonging to the institution. However, in the case of specific departments where it is not feasible to uniformly promote green </w:t>
      </w:r>
      <w:r w:rsidR="00B56AC3" w:rsidRPr="003558C4">
        <w:t>procurement</w:t>
      </w:r>
      <w:r w:rsidRPr="003558C4">
        <w:t>, a separate procurement</w:t>
      </w:r>
      <w:r w:rsidRPr="003558C4">
        <w:rPr>
          <w:rFonts w:hint="eastAsia"/>
        </w:rPr>
        <w:t>s</w:t>
      </w:r>
      <w:r w:rsidRPr="003558C4">
        <w:t xml:space="preserve"> policy shall be created for </w:t>
      </w:r>
      <w:r w:rsidRPr="003558C4">
        <w:rPr>
          <w:rFonts w:hint="eastAsia"/>
        </w:rPr>
        <w:t>those</w:t>
      </w:r>
      <w:r w:rsidRPr="003558C4">
        <w:t xml:space="preserve"> department</w:t>
      </w:r>
      <w:r w:rsidRPr="003558C4">
        <w:rPr>
          <w:rFonts w:hint="eastAsia"/>
        </w:rPr>
        <w:t>s</w:t>
      </w:r>
      <w:r w:rsidRPr="003558C4">
        <w:t>, after clearly noting the reasons in the procurement policy. Each institution shall clearly note the scope of its application in the procurement policy.</w:t>
      </w:r>
    </w:p>
    <w:p w14:paraId="0FB7A8E1" w14:textId="77777777" w:rsidR="006B4940" w:rsidRPr="003558C4" w:rsidRDefault="006B4940">
      <w:pPr>
        <w:adjustRightInd w:val="0"/>
        <w:snapToGrid w:val="0"/>
      </w:pPr>
    </w:p>
    <w:p w14:paraId="13D67CA8" w14:textId="77777777" w:rsidR="006B4940" w:rsidRPr="003558C4" w:rsidRDefault="006B4940">
      <w:pPr>
        <w:widowControl w:val="0"/>
        <w:numPr>
          <w:ilvl w:val="1"/>
          <w:numId w:val="1"/>
        </w:numPr>
        <w:adjustRightInd w:val="0"/>
        <w:snapToGrid w:val="0"/>
        <w:jc w:val="both"/>
        <w:rPr>
          <w:b/>
        </w:rPr>
      </w:pPr>
      <w:r w:rsidRPr="003558C4">
        <w:rPr>
          <w:b/>
        </w:rPr>
        <w:t>Publication of Procurement Policy, Summery of Procurement Track Record, and Methods Therein</w:t>
      </w:r>
    </w:p>
    <w:p w14:paraId="2679065C" w14:textId="77777777" w:rsidR="006B4940" w:rsidRPr="003558C4" w:rsidRDefault="006B4940">
      <w:pPr>
        <w:adjustRightInd w:val="0"/>
        <w:snapToGrid w:val="0"/>
        <w:ind w:firstLine="360"/>
      </w:pPr>
      <w:r w:rsidRPr="003558C4">
        <w:rPr>
          <w:rFonts w:hint="eastAsia"/>
        </w:rPr>
        <w:t>Publication of p</w:t>
      </w:r>
      <w:r w:rsidRPr="003558C4">
        <w:t xml:space="preserve">rocurement targets </w:t>
      </w:r>
      <w:r w:rsidRPr="003558C4">
        <w:rPr>
          <w:rFonts w:hint="eastAsia"/>
        </w:rPr>
        <w:t>of</w:t>
      </w:r>
      <w:r w:rsidRPr="003558C4">
        <w:t xml:space="preserve"> environmental goods </w:t>
      </w:r>
      <w:r w:rsidRPr="003558C4">
        <w:rPr>
          <w:rFonts w:hint="eastAsia"/>
        </w:rPr>
        <w:t xml:space="preserve">and services </w:t>
      </w:r>
      <w:r w:rsidRPr="003558C4">
        <w:t xml:space="preserve">each fiscal year </w:t>
      </w:r>
      <w:r w:rsidRPr="003558C4">
        <w:rPr>
          <w:rFonts w:hint="eastAsia"/>
        </w:rPr>
        <w:t>through</w:t>
      </w:r>
      <w:r w:rsidRPr="003558C4">
        <w:t xml:space="preserve"> publication of procurement policy</w:t>
      </w:r>
      <w:r w:rsidRPr="003558C4">
        <w:rPr>
          <w:rFonts w:hint="eastAsia"/>
        </w:rPr>
        <w:t xml:space="preserve"> assumed to</w:t>
      </w:r>
      <w:r w:rsidRPr="003558C4">
        <w:t xml:space="preserve"> </w:t>
      </w:r>
      <w:r w:rsidRPr="003558C4">
        <w:rPr>
          <w:rFonts w:hint="eastAsia"/>
        </w:rPr>
        <w:t>lead</w:t>
      </w:r>
      <w:r w:rsidRPr="003558C4">
        <w:t xml:space="preserve"> the supply of eco-friendly goods </w:t>
      </w:r>
      <w:r w:rsidRPr="003558C4">
        <w:rPr>
          <w:rFonts w:hint="eastAsia"/>
        </w:rPr>
        <w:t xml:space="preserve">and services by the enterprises </w:t>
      </w:r>
      <w:r w:rsidRPr="003558C4">
        <w:t xml:space="preserve">from the demand side. Additionally, in order to successfully promote green </w:t>
      </w:r>
      <w:r w:rsidR="00B56AC3" w:rsidRPr="003558C4">
        <w:t>procurement</w:t>
      </w:r>
      <w:r w:rsidRPr="003558C4">
        <w:t>, it is necessary to accurately grasp the procurement track record</w:t>
      </w:r>
      <w:r w:rsidRPr="003558C4">
        <w:rPr>
          <w:rFonts w:hint="eastAsia"/>
        </w:rPr>
        <w:t xml:space="preserve">, which will be reflected to </w:t>
      </w:r>
      <w:r w:rsidRPr="003558C4">
        <w:t>procurement policy</w:t>
      </w:r>
      <w:r w:rsidRPr="003558C4">
        <w:rPr>
          <w:rFonts w:hint="eastAsia"/>
        </w:rPr>
        <w:t xml:space="preserve">, and to show </w:t>
      </w:r>
      <w:r w:rsidRPr="003558C4">
        <w:t>the summery of record in an easy-to-understand format</w:t>
      </w:r>
      <w:r w:rsidRPr="003558C4" w:rsidDel="00583C93">
        <w:t xml:space="preserve"> </w:t>
      </w:r>
      <w:r w:rsidRPr="003558C4">
        <w:rPr>
          <w:rFonts w:hint="eastAsia"/>
        </w:rPr>
        <w:t xml:space="preserve">to clarify the progress of green </w:t>
      </w:r>
      <w:r w:rsidR="00B56AC3" w:rsidRPr="003558C4">
        <w:rPr>
          <w:rFonts w:hint="eastAsia"/>
        </w:rPr>
        <w:t>procurement</w:t>
      </w:r>
      <w:r w:rsidRPr="003558C4">
        <w:rPr>
          <w:rFonts w:hint="eastAsia"/>
        </w:rPr>
        <w:t xml:space="preserve"> objectively.</w:t>
      </w:r>
    </w:p>
    <w:p w14:paraId="0BF5BC49" w14:textId="77777777" w:rsidR="006B4940" w:rsidRPr="003558C4" w:rsidRDefault="006B4940">
      <w:pPr>
        <w:adjustRightInd w:val="0"/>
        <w:snapToGrid w:val="0"/>
      </w:pPr>
    </w:p>
    <w:p w14:paraId="6D44ED38" w14:textId="77777777" w:rsidR="006B4940" w:rsidRPr="003558C4" w:rsidRDefault="006B4940">
      <w:pPr>
        <w:widowControl w:val="0"/>
        <w:numPr>
          <w:ilvl w:val="1"/>
          <w:numId w:val="1"/>
        </w:numPr>
        <w:adjustRightInd w:val="0"/>
        <w:snapToGrid w:val="0"/>
        <w:jc w:val="both"/>
        <w:rPr>
          <w:b/>
        </w:rPr>
      </w:pPr>
      <w:r w:rsidRPr="003558C4">
        <w:rPr>
          <w:b/>
        </w:rPr>
        <w:t>Establishment of Committee of Related Government Ministries and Agencies, etc.</w:t>
      </w:r>
    </w:p>
    <w:p w14:paraId="084D8019" w14:textId="77777777" w:rsidR="006B4940" w:rsidRPr="003558C4" w:rsidRDefault="006B4940">
      <w:pPr>
        <w:adjustRightInd w:val="0"/>
        <w:snapToGrid w:val="0"/>
        <w:ind w:firstLine="360"/>
      </w:pPr>
      <w:r w:rsidRPr="003558C4">
        <w:t xml:space="preserve">A committee of government ministries and agencies, etc. shall be formed to enhance communication between organizations and to study policies for the promotion of green </w:t>
      </w:r>
      <w:r w:rsidR="00B56AC3" w:rsidRPr="003558C4">
        <w:t>procurement</w:t>
      </w:r>
      <w:r w:rsidRPr="003558C4">
        <w:t xml:space="preserve"> so as to facilitate green </w:t>
      </w:r>
      <w:r w:rsidR="00B56AC3" w:rsidRPr="003558C4">
        <w:t>procurement</w:t>
      </w:r>
      <w:r w:rsidRPr="003558C4">
        <w:t xml:space="preserve"> effectively.</w:t>
      </w:r>
    </w:p>
    <w:p w14:paraId="2037F136" w14:textId="77777777" w:rsidR="006B4940" w:rsidRPr="003558C4" w:rsidRDefault="006B4940">
      <w:pPr>
        <w:adjustRightInd w:val="0"/>
        <w:snapToGrid w:val="0"/>
        <w:ind w:firstLine="360"/>
      </w:pPr>
    </w:p>
    <w:p w14:paraId="1D2D6BF4" w14:textId="77777777" w:rsidR="006B4940" w:rsidRPr="003558C4" w:rsidRDefault="006B4940">
      <w:pPr>
        <w:widowControl w:val="0"/>
        <w:numPr>
          <w:ilvl w:val="1"/>
          <w:numId w:val="1"/>
        </w:numPr>
        <w:adjustRightInd w:val="0"/>
        <w:snapToGrid w:val="0"/>
        <w:jc w:val="both"/>
        <w:rPr>
          <w:b/>
        </w:rPr>
      </w:pPr>
      <w:r w:rsidRPr="003558C4">
        <w:rPr>
          <w:b/>
        </w:rPr>
        <w:t xml:space="preserve">Employee Training and Other Educational Activities for the Promotion of Green </w:t>
      </w:r>
      <w:r w:rsidR="00B56AC3" w:rsidRPr="003558C4">
        <w:rPr>
          <w:b/>
        </w:rPr>
        <w:t>Procurement</w:t>
      </w:r>
    </w:p>
    <w:p w14:paraId="7293201E" w14:textId="77777777" w:rsidR="006B4940" w:rsidRPr="003558C4" w:rsidRDefault="006B4940">
      <w:pPr>
        <w:adjustRightInd w:val="0"/>
        <w:snapToGrid w:val="0"/>
        <w:ind w:firstLine="360"/>
      </w:pPr>
      <w:r w:rsidRPr="003558C4">
        <w:t xml:space="preserve">Training, seminars, and other educational activities shall be actively implemented to give employees, especially those in charge of procurement, a greater awareness and practical knowledge concerning the promotion of green </w:t>
      </w:r>
      <w:r w:rsidR="00B56AC3" w:rsidRPr="003558C4">
        <w:t>procurement</w:t>
      </w:r>
      <w:r w:rsidRPr="003558C4">
        <w:t>.</w:t>
      </w:r>
    </w:p>
    <w:p w14:paraId="11440CBF" w14:textId="77777777" w:rsidR="006B4940" w:rsidRPr="003558C4" w:rsidRDefault="006B4940">
      <w:pPr>
        <w:adjustRightInd w:val="0"/>
        <w:snapToGrid w:val="0"/>
      </w:pPr>
    </w:p>
    <w:p w14:paraId="7AA9B9F3" w14:textId="77777777" w:rsidR="006B4940" w:rsidRPr="003558C4" w:rsidRDefault="006B4940">
      <w:pPr>
        <w:widowControl w:val="0"/>
        <w:numPr>
          <w:ilvl w:val="1"/>
          <w:numId w:val="1"/>
        </w:numPr>
        <w:adjustRightInd w:val="0"/>
        <w:snapToGrid w:val="0"/>
        <w:jc w:val="both"/>
        <w:rPr>
          <w:b/>
        </w:rPr>
      </w:pPr>
      <w:r w:rsidRPr="003558C4">
        <w:rPr>
          <w:b/>
        </w:rPr>
        <w:t>Utilization and Provision of Information about Eco-friendly Goods</w:t>
      </w:r>
      <w:r w:rsidRPr="003558C4">
        <w:rPr>
          <w:rFonts w:hint="eastAsia"/>
          <w:b/>
        </w:rPr>
        <w:t xml:space="preserve"> and Services</w:t>
      </w:r>
    </w:p>
    <w:p w14:paraId="4D46B21A" w14:textId="77777777" w:rsidR="004E25E1" w:rsidRPr="003558C4" w:rsidRDefault="006B4940">
      <w:pPr>
        <w:adjustRightInd w:val="0"/>
        <w:snapToGrid w:val="0"/>
        <w:ind w:firstLine="255"/>
      </w:pPr>
      <w:r w:rsidRPr="003558C4">
        <w:t xml:space="preserve">A wide variety of information about eco-friendly goods </w:t>
      </w:r>
      <w:r w:rsidRPr="003558C4">
        <w:rPr>
          <w:rFonts w:hint="eastAsia"/>
        </w:rPr>
        <w:t xml:space="preserve">and services </w:t>
      </w:r>
      <w:r w:rsidRPr="003558C4">
        <w:t xml:space="preserve">is already available, including various environmental labels and </w:t>
      </w:r>
      <w:r w:rsidRPr="003558C4">
        <w:rPr>
          <w:rFonts w:hint="eastAsia"/>
        </w:rPr>
        <w:t xml:space="preserve">product </w:t>
      </w:r>
      <w:r w:rsidRPr="003558C4">
        <w:t xml:space="preserve">environmental information database. </w:t>
      </w:r>
      <w:r w:rsidR="00273712" w:rsidRPr="003558C4">
        <w:t xml:space="preserve">In addition, </w:t>
      </w:r>
      <w:r w:rsidR="003E1C43" w:rsidRPr="003558C4">
        <w:t xml:space="preserve">for </w:t>
      </w:r>
      <w:r w:rsidR="0065164D" w:rsidRPr="003558C4">
        <w:t>certified plastic-based products</w:t>
      </w:r>
      <w:r w:rsidR="00273712" w:rsidRPr="003558C4">
        <w:t xml:space="preserve">, </w:t>
      </w:r>
      <w:r w:rsidR="0065164D" w:rsidRPr="003558C4">
        <w:rPr>
          <w:rFonts w:hint="eastAsia"/>
        </w:rPr>
        <w:t xml:space="preserve">it is </w:t>
      </w:r>
      <w:r w:rsidR="0065164D" w:rsidRPr="003558C4">
        <w:t>stipulated that t</w:t>
      </w:r>
      <w:r w:rsidR="00273712" w:rsidRPr="003558C4">
        <w:t>he competent minister</w:t>
      </w:r>
      <w:r w:rsidR="0065164D" w:rsidRPr="003558C4">
        <w:rPr>
          <w:rFonts w:hint="eastAsia"/>
        </w:rPr>
        <w:t>s</w:t>
      </w:r>
      <w:r w:rsidR="00273712" w:rsidRPr="003558C4">
        <w:t xml:space="preserve"> </w:t>
      </w:r>
      <w:r w:rsidR="0065164D" w:rsidRPr="003558C4">
        <w:t xml:space="preserve">will </w:t>
      </w:r>
      <w:r w:rsidR="00273712" w:rsidRPr="003558C4">
        <w:t>publish the information.</w:t>
      </w:r>
      <w:r w:rsidR="00447F06" w:rsidRPr="003558C4">
        <w:rPr>
          <w:rFonts w:hint="eastAsia"/>
        </w:rPr>
        <w:t xml:space="preserve"> </w:t>
      </w:r>
      <w:r w:rsidRPr="003558C4">
        <w:t xml:space="preserve">Therefore, </w:t>
      </w:r>
      <w:r w:rsidRPr="003558C4">
        <w:rPr>
          <w:rFonts w:hint="eastAsia"/>
        </w:rPr>
        <w:t xml:space="preserve">each institution shall try to utilize </w:t>
      </w:r>
      <w:r w:rsidRPr="003558C4">
        <w:t>information from environmental labels provided by third</w:t>
      </w:r>
      <w:r w:rsidRPr="003558C4">
        <w:rPr>
          <w:rFonts w:hint="eastAsia"/>
        </w:rPr>
        <w:t>-</w:t>
      </w:r>
      <w:r w:rsidRPr="003558C4">
        <w:t>party</w:t>
      </w:r>
      <w:r w:rsidRPr="003558C4">
        <w:rPr>
          <w:rFonts w:hint="eastAsia"/>
        </w:rPr>
        <w:t xml:space="preserve"> organization</w:t>
      </w:r>
      <w:r w:rsidRPr="003558C4">
        <w:t>, such as Eco-Mark and Eco-Leaf,</w:t>
      </w:r>
      <w:r w:rsidRPr="003558C4">
        <w:rPr>
          <w:rFonts w:hint="eastAsia"/>
        </w:rPr>
        <w:t xml:space="preserve"> </w:t>
      </w:r>
      <w:r w:rsidRPr="003558C4">
        <w:t xml:space="preserve">while taking into account its appropriateness, including reliability </w:t>
      </w:r>
      <w:r w:rsidRPr="003558C4">
        <w:rPr>
          <w:rFonts w:hint="eastAsia"/>
        </w:rPr>
        <w:t xml:space="preserve">of information </w:t>
      </w:r>
      <w:r w:rsidRPr="003558C4">
        <w:t>and transparency of its procedures</w:t>
      </w:r>
      <w:r w:rsidRPr="003558C4">
        <w:rPr>
          <w:rFonts w:hint="eastAsia"/>
        </w:rPr>
        <w:t xml:space="preserve">. </w:t>
      </w:r>
    </w:p>
    <w:p w14:paraId="1730F5AE" w14:textId="77777777" w:rsidR="004E25E1" w:rsidRPr="003558C4" w:rsidRDefault="004E25E1">
      <w:pPr>
        <w:adjustRightInd w:val="0"/>
        <w:snapToGrid w:val="0"/>
        <w:ind w:firstLine="255"/>
      </w:pPr>
    </w:p>
    <w:p w14:paraId="5F0F3B51" w14:textId="1C0BD6B3" w:rsidR="004E25E1" w:rsidRPr="003558C4" w:rsidRDefault="004E25E1" w:rsidP="004E25E1">
      <w:pPr>
        <w:adjustRightInd w:val="0"/>
        <w:snapToGrid w:val="0"/>
        <w:ind w:firstLine="255"/>
      </w:pPr>
      <w:r w:rsidRPr="003558C4">
        <w:lastRenderedPageBreak/>
        <w:t xml:space="preserve">Furthermore, from the perspective of promoting the reduction of greenhouse gas emissions throughout the supply chain, quantitative environmental information on goods, etc., it is considered appropriate to use actual figures as much as possible in accordance with </w:t>
      </w:r>
      <w:r w:rsidR="00224C03" w:rsidRPr="003558C4">
        <w:rPr>
          <w:rFonts w:hint="eastAsia"/>
        </w:rPr>
        <w:t>“</w:t>
      </w:r>
      <w:r w:rsidR="00224C03" w:rsidRPr="003558C4">
        <w:rPr>
          <w:rFonts w:hint="eastAsia"/>
        </w:rPr>
        <w:t>C</w:t>
      </w:r>
      <w:r w:rsidRPr="003558C4">
        <w:t xml:space="preserve">arbon footprint </w:t>
      </w:r>
      <w:r w:rsidR="00224C03" w:rsidRPr="003558C4">
        <w:t>guidelines</w:t>
      </w:r>
      <w:r w:rsidR="00224C03" w:rsidRPr="003558C4">
        <w:rPr>
          <w:rFonts w:hint="eastAsia"/>
        </w:rPr>
        <w:t xml:space="preserve"> </w:t>
      </w:r>
      <w:r w:rsidRPr="003558C4">
        <w:t xml:space="preserve">by </w:t>
      </w:r>
      <w:r w:rsidR="00BE08DA" w:rsidRPr="003558C4">
        <w:t>Ministry of Economy, Trade and Industry/Ministry of the Environment</w:t>
      </w:r>
      <w:r w:rsidRPr="003558C4">
        <w:t xml:space="preserve"> and to appropriately disclose them. Each organization shall make efforts to preferentially select products with low greenhouse gas emissions, starting from items for which quantitative environmental information has been prepared in accordance with these guidelines.</w:t>
      </w:r>
    </w:p>
    <w:p w14:paraId="5C4F92D1" w14:textId="4C4DC86F" w:rsidR="006B4940" w:rsidRPr="003558C4" w:rsidRDefault="006B4940">
      <w:pPr>
        <w:adjustRightInd w:val="0"/>
        <w:snapToGrid w:val="0"/>
        <w:ind w:firstLine="255"/>
      </w:pPr>
      <w:r w:rsidRPr="003558C4">
        <w:rPr>
          <w:rFonts w:hint="eastAsia"/>
        </w:rPr>
        <w:t>And</w:t>
      </w:r>
      <w:r w:rsidRPr="003558C4">
        <w:t xml:space="preserve"> </w:t>
      </w:r>
      <w:r w:rsidRPr="003558C4">
        <w:rPr>
          <w:rFonts w:hint="eastAsia"/>
        </w:rPr>
        <w:t>each institution shall strive to</w:t>
      </w:r>
      <w:r w:rsidRPr="003558C4">
        <w:t xml:space="preserve"> purchase goods and services </w:t>
      </w:r>
      <w:r w:rsidRPr="003558C4">
        <w:rPr>
          <w:rFonts w:hint="eastAsia"/>
        </w:rPr>
        <w:t xml:space="preserve">which contribute to reduce environmental load to the greatest extent possible, </w:t>
      </w:r>
      <w:r w:rsidRPr="003558C4">
        <w:t>refer</w:t>
      </w:r>
      <w:r w:rsidRPr="003558C4">
        <w:rPr>
          <w:rFonts w:hint="eastAsia"/>
        </w:rPr>
        <w:t>ring</w:t>
      </w:r>
      <w:r w:rsidRPr="003558C4">
        <w:t xml:space="preserve"> to the </w:t>
      </w:r>
      <w:r w:rsidRPr="003558C4">
        <w:rPr>
          <w:rFonts w:hint="eastAsia"/>
        </w:rPr>
        <w:t>C</w:t>
      </w:r>
      <w:r w:rsidRPr="003558C4">
        <w:t xml:space="preserve">arbon </w:t>
      </w:r>
      <w:r w:rsidRPr="003558C4">
        <w:rPr>
          <w:rFonts w:hint="eastAsia"/>
        </w:rPr>
        <w:t>O</w:t>
      </w:r>
      <w:r w:rsidRPr="003558C4">
        <w:t xml:space="preserve">ffset </w:t>
      </w:r>
      <w:r w:rsidRPr="003558C4">
        <w:rPr>
          <w:rFonts w:hint="eastAsia"/>
        </w:rPr>
        <w:t>A</w:t>
      </w:r>
      <w:r w:rsidRPr="003558C4">
        <w:t xml:space="preserve">ttestation </w:t>
      </w:r>
      <w:r w:rsidRPr="003558C4">
        <w:rPr>
          <w:rFonts w:hint="eastAsia"/>
        </w:rPr>
        <w:t>L</w:t>
      </w:r>
      <w:r w:rsidRPr="003558C4">
        <w:t xml:space="preserve">abel and the </w:t>
      </w:r>
      <w:r w:rsidRPr="003558C4">
        <w:rPr>
          <w:rFonts w:hint="eastAsia"/>
        </w:rPr>
        <w:t>C</w:t>
      </w:r>
      <w:r w:rsidRPr="003558C4">
        <w:t xml:space="preserve">arbon </w:t>
      </w:r>
      <w:r w:rsidRPr="003558C4">
        <w:rPr>
          <w:rFonts w:hint="eastAsia"/>
        </w:rPr>
        <w:t>Fo</w:t>
      </w:r>
      <w:r w:rsidRPr="003558C4">
        <w:t xml:space="preserve">otprint </w:t>
      </w:r>
      <w:r w:rsidRPr="003558C4">
        <w:rPr>
          <w:rFonts w:hint="eastAsia"/>
        </w:rPr>
        <w:t>M</w:t>
      </w:r>
      <w:r w:rsidRPr="003558C4">
        <w:t>ark</w:t>
      </w:r>
      <w:r w:rsidRPr="003558C4">
        <w:rPr>
          <w:rFonts w:hint="eastAsia"/>
        </w:rPr>
        <w:t>, which are programs</w:t>
      </w:r>
      <w:r w:rsidRPr="003558C4">
        <w:t xml:space="preserve"> for the </w:t>
      </w:r>
      <w:r w:rsidRPr="003558C4">
        <w:rPr>
          <w:rFonts w:hint="eastAsia"/>
        </w:rPr>
        <w:t>reduction of G</w:t>
      </w:r>
      <w:r w:rsidRPr="003558C4">
        <w:t>reenhouse gas</w:t>
      </w:r>
      <w:r w:rsidRPr="003558C4">
        <w:rPr>
          <w:rFonts w:hint="eastAsia"/>
        </w:rPr>
        <w:t xml:space="preserve"> emission. </w:t>
      </w:r>
      <w:r w:rsidRPr="003558C4">
        <w:t xml:space="preserve">The Government shall </w:t>
      </w:r>
      <w:r w:rsidRPr="003558C4">
        <w:rPr>
          <w:rFonts w:hint="eastAsia"/>
        </w:rPr>
        <w:t>strive</w:t>
      </w:r>
      <w:r w:rsidRPr="003558C4">
        <w:t xml:space="preserve"> to provide and spread the appropriate information about eco-friendly goods </w:t>
      </w:r>
      <w:r w:rsidRPr="003558C4">
        <w:rPr>
          <w:rFonts w:hint="eastAsia"/>
        </w:rPr>
        <w:t xml:space="preserve">and services </w:t>
      </w:r>
      <w:r w:rsidRPr="003558C4">
        <w:t xml:space="preserve">as to promote the green </w:t>
      </w:r>
      <w:r w:rsidR="00B56AC3" w:rsidRPr="003558C4">
        <w:t>procurement</w:t>
      </w:r>
      <w:r w:rsidRPr="003558C4">
        <w:t xml:space="preserve"> by the governmental organizations, businesses and citizens.</w:t>
      </w:r>
      <w:r w:rsidRPr="003558C4">
        <w:rPr>
          <w:rFonts w:hint="eastAsia"/>
        </w:rPr>
        <w:t xml:space="preserve"> </w:t>
      </w:r>
      <w:r w:rsidRPr="003558C4">
        <w:rPr>
          <w:rFonts w:hint="eastAsia"/>
          <w:bCs/>
        </w:rPr>
        <w:t>Moreover, the business, each institution and other concerned parties shall strive to</w:t>
      </w:r>
      <w:r w:rsidR="00D31722" w:rsidRPr="003558C4">
        <w:rPr>
          <w:rFonts w:hint="eastAsia"/>
          <w:bCs/>
        </w:rPr>
        <w:t xml:space="preserve"> </w:t>
      </w:r>
      <w:r w:rsidRPr="003558C4">
        <w:rPr>
          <w:rFonts w:hint="eastAsia"/>
          <w:bCs/>
        </w:rPr>
        <w:t>ensure the reliability within the procurement of designated procurement goods.</w:t>
      </w:r>
    </w:p>
    <w:p w14:paraId="73C0395C" w14:textId="77777777" w:rsidR="00614871" w:rsidRPr="003558C4" w:rsidRDefault="00614871">
      <w:pPr>
        <w:adjustRightInd w:val="0"/>
        <w:ind w:firstLine="255"/>
        <w:jc w:val="both"/>
      </w:pPr>
    </w:p>
    <w:p w14:paraId="30656BAB" w14:textId="77777777" w:rsidR="008D3E1D" w:rsidRPr="003558C4" w:rsidRDefault="008D3E1D">
      <w:pPr>
        <w:adjustRightInd w:val="0"/>
        <w:ind w:firstLine="255"/>
        <w:jc w:val="both"/>
        <w:rPr>
          <w:bCs/>
        </w:rPr>
      </w:pPr>
    </w:p>
    <w:p w14:paraId="3DE052AB" w14:textId="77777777" w:rsidR="00725D6C" w:rsidRPr="003558C4" w:rsidRDefault="000E3830" w:rsidP="00906071">
      <w:pPr>
        <w:pStyle w:val="1"/>
      </w:pPr>
      <w:r w:rsidRPr="003558C4">
        <w:br w:type="page"/>
      </w:r>
      <w:bookmarkStart w:id="1" w:name="_Toc99276971"/>
      <w:r w:rsidR="00725D6C" w:rsidRPr="003558C4">
        <w:lastRenderedPageBreak/>
        <w:t>Appendix</w:t>
      </w:r>
      <w:bookmarkEnd w:id="1"/>
    </w:p>
    <w:p w14:paraId="61D031E7" w14:textId="77777777" w:rsidR="00725D6C" w:rsidRPr="003558C4" w:rsidRDefault="00725D6C">
      <w:pPr>
        <w:adjustRightInd w:val="0"/>
        <w:snapToGrid w:val="0"/>
        <w:jc w:val="both"/>
      </w:pPr>
    </w:p>
    <w:p w14:paraId="0B174536" w14:textId="707C4E13" w:rsidR="00725D6C" w:rsidRPr="003558C4" w:rsidRDefault="00725D6C" w:rsidP="00F803AE">
      <w:pPr>
        <w:pStyle w:val="1"/>
        <w:keepNext w:val="0"/>
        <w:jc w:val="both"/>
      </w:pPr>
      <w:bookmarkStart w:id="2" w:name="_Toc99276972"/>
      <w:r w:rsidRPr="003558C4">
        <w:t>1. Terminology</w:t>
      </w:r>
      <w:bookmarkEnd w:id="2"/>
    </w:p>
    <w:p w14:paraId="16C6D760" w14:textId="77777777" w:rsidR="00725D6C" w:rsidRPr="003558C4" w:rsidRDefault="00725D6C">
      <w:pPr>
        <w:adjustRightInd w:val="0"/>
        <w:snapToGrid w:val="0"/>
        <w:jc w:val="both"/>
      </w:pPr>
    </w:p>
    <w:p w14:paraId="65413E89" w14:textId="67A95684" w:rsidR="00725D6C" w:rsidRPr="003558C4" w:rsidRDefault="00725D6C">
      <w:pPr>
        <w:adjustRightInd w:val="0"/>
        <w:snapToGrid w:val="0"/>
        <w:jc w:val="both"/>
      </w:pPr>
      <w:r w:rsidRPr="003558C4">
        <w:t xml:space="preserve">In this Appendix, the </w:t>
      </w:r>
      <w:r w:rsidR="0063104E" w:rsidRPr="003558C4">
        <w:t>terminology</w:t>
      </w:r>
      <w:r w:rsidRPr="003558C4">
        <w:t xml:space="preserve"> “evaluation criteria”</w:t>
      </w:r>
      <w:r w:rsidR="00EF3C20" w:rsidRPr="003558C4">
        <w:t xml:space="preserve"> </w:t>
      </w:r>
      <w:r w:rsidR="006E0775" w:rsidRPr="003558C4">
        <w:rPr>
          <w:rFonts w:hint="eastAsia"/>
        </w:rPr>
        <w:t>“</w:t>
      </w:r>
      <w:r w:rsidR="00325BC5" w:rsidRPr="003558C4">
        <w:t xml:space="preserve">reference </w:t>
      </w:r>
      <w:r w:rsidR="00EF3C20" w:rsidRPr="003558C4">
        <w:t>value</w:t>
      </w:r>
      <w:r w:rsidR="009A1DBD" w:rsidRPr="003558C4">
        <w:t xml:space="preserve"> </w:t>
      </w:r>
      <w:r w:rsidR="00EF3C20" w:rsidRPr="003558C4">
        <w:t>1”</w:t>
      </w:r>
      <w:r w:rsidRPr="003558C4">
        <w:t xml:space="preserve"> </w:t>
      </w:r>
      <w:r w:rsidR="006E0775" w:rsidRPr="003558C4">
        <w:rPr>
          <w:rFonts w:hint="eastAsia"/>
        </w:rPr>
        <w:t>“</w:t>
      </w:r>
      <w:r w:rsidR="00325BC5" w:rsidRPr="003558C4">
        <w:t xml:space="preserve">reference </w:t>
      </w:r>
      <w:r w:rsidR="00EF3C20" w:rsidRPr="003558C4">
        <w:t>value</w:t>
      </w:r>
      <w:r w:rsidR="009A1DBD" w:rsidRPr="003558C4">
        <w:t xml:space="preserve"> </w:t>
      </w:r>
      <w:r w:rsidR="00EF3C20" w:rsidRPr="003558C4">
        <w:t>2”</w:t>
      </w:r>
      <w:r w:rsidR="00EF3C20" w:rsidRPr="003558C4">
        <w:rPr>
          <w:rFonts w:hint="eastAsia"/>
        </w:rPr>
        <w:t xml:space="preserve"> </w:t>
      </w:r>
      <w:r w:rsidRPr="003558C4">
        <w:t xml:space="preserve">and “factors for consideration” are </w:t>
      </w:r>
      <w:r w:rsidR="009A1DBD" w:rsidRPr="003558C4">
        <w:t>as follows</w:t>
      </w:r>
      <w:r w:rsidR="00776D1E" w:rsidRPr="003558C4">
        <w:t>:</w:t>
      </w:r>
    </w:p>
    <w:p w14:paraId="1309049C" w14:textId="77777777" w:rsidR="00725D6C" w:rsidRPr="003558C4" w:rsidRDefault="00725D6C">
      <w:pPr>
        <w:adjustRightInd w:val="0"/>
        <w:snapToGrid w:val="0"/>
        <w:jc w:val="both"/>
      </w:pPr>
    </w:p>
    <w:p w14:paraId="5C028B4B" w14:textId="77777777" w:rsidR="00725D6C" w:rsidRPr="003558C4" w:rsidRDefault="00725D6C">
      <w:pPr>
        <w:adjustRightInd w:val="0"/>
        <w:snapToGrid w:val="0"/>
        <w:ind w:left="210"/>
        <w:jc w:val="both"/>
        <w:rPr>
          <w:b/>
          <w:i/>
        </w:rPr>
      </w:pPr>
      <w:r w:rsidRPr="003558C4">
        <w:rPr>
          <w:b/>
          <w:i/>
        </w:rPr>
        <w:t>Evaluation Criteria</w:t>
      </w:r>
    </w:p>
    <w:p w14:paraId="68A6A60B" w14:textId="77777777" w:rsidR="00725D6C" w:rsidRPr="003558C4" w:rsidRDefault="008D1A2C">
      <w:pPr>
        <w:adjustRightInd w:val="0"/>
        <w:snapToGrid w:val="0"/>
        <w:ind w:left="210"/>
        <w:jc w:val="both"/>
      </w:pPr>
      <w:r w:rsidRPr="003558C4">
        <w:rPr>
          <w:rFonts w:hint="eastAsia"/>
        </w:rPr>
        <w:t xml:space="preserve">The </w:t>
      </w:r>
      <w:r w:rsidRPr="003558C4">
        <w:t xml:space="preserve">requirement </w:t>
      </w:r>
      <w:r w:rsidRPr="003558C4">
        <w:rPr>
          <w:rFonts w:hint="eastAsia"/>
        </w:rPr>
        <w:t xml:space="preserve">as </w:t>
      </w:r>
      <w:r w:rsidR="00B005FA" w:rsidRPr="003558C4">
        <w:t>“</w:t>
      </w:r>
      <w:r w:rsidR="0019450C" w:rsidRPr="003558C4">
        <w:rPr>
          <w:rFonts w:hint="eastAsia"/>
        </w:rPr>
        <w:t>specified</w:t>
      </w:r>
      <w:r w:rsidR="0019450C" w:rsidRPr="003558C4">
        <w:t xml:space="preserve"> </w:t>
      </w:r>
      <w:r w:rsidR="00B005FA" w:rsidRPr="003558C4">
        <w:t xml:space="preserve">procurement </w:t>
      </w:r>
      <w:r w:rsidR="0019450C" w:rsidRPr="003558C4">
        <w:rPr>
          <w:rFonts w:hint="eastAsia"/>
        </w:rPr>
        <w:t>goods</w:t>
      </w:r>
      <w:r w:rsidR="00B005FA" w:rsidRPr="003558C4">
        <w:t>”</w:t>
      </w:r>
      <w:r w:rsidR="00725D6C" w:rsidRPr="003558C4">
        <w:t xml:space="preserve"> stipulated in Article 2, Paragraph 2 of </w:t>
      </w:r>
      <w:r w:rsidR="00061C2C" w:rsidRPr="003558C4">
        <w:rPr>
          <w:rFonts w:hint="eastAsia"/>
        </w:rPr>
        <w:t>Act</w:t>
      </w:r>
      <w:r w:rsidR="00061C2C" w:rsidRPr="003558C4">
        <w:t xml:space="preserve"> </w:t>
      </w:r>
      <w:r w:rsidR="00061C2C" w:rsidRPr="003558C4">
        <w:rPr>
          <w:rFonts w:hint="eastAsia"/>
        </w:rPr>
        <w:t>on</w:t>
      </w:r>
      <w:r w:rsidR="00725D6C" w:rsidRPr="003558C4">
        <w:t xml:space="preserve"> Promotion of Procurement of Eco-friendly Goods and Services by the State and Other Entities.</w:t>
      </w:r>
    </w:p>
    <w:p w14:paraId="5C3CE01E" w14:textId="77777777" w:rsidR="00363944" w:rsidRPr="003558C4" w:rsidRDefault="00363944">
      <w:pPr>
        <w:adjustRightInd w:val="0"/>
        <w:snapToGrid w:val="0"/>
        <w:ind w:left="210"/>
        <w:jc w:val="both"/>
        <w:rPr>
          <w:b/>
          <w:i/>
        </w:rPr>
      </w:pPr>
    </w:p>
    <w:p w14:paraId="266EBCDC" w14:textId="77777777" w:rsidR="00CC439F" w:rsidRPr="003558C4" w:rsidRDefault="00325BC5">
      <w:pPr>
        <w:adjustRightInd w:val="0"/>
        <w:snapToGrid w:val="0"/>
        <w:ind w:left="210"/>
        <w:jc w:val="both"/>
        <w:rPr>
          <w:b/>
          <w:i/>
        </w:rPr>
      </w:pPr>
      <w:r w:rsidRPr="003558C4">
        <w:rPr>
          <w:b/>
          <w:i/>
        </w:rPr>
        <w:t>Reference</w:t>
      </w:r>
      <w:r w:rsidR="00A518C7" w:rsidRPr="003558C4">
        <w:rPr>
          <w:b/>
          <w:i/>
        </w:rPr>
        <w:t xml:space="preserve"> value 1</w:t>
      </w:r>
    </w:p>
    <w:p w14:paraId="01501539" w14:textId="77777777" w:rsidR="00EF3C20" w:rsidRPr="003558C4" w:rsidRDefault="00CC439F">
      <w:pPr>
        <w:adjustRightInd w:val="0"/>
        <w:snapToGrid w:val="0"/>
        <w:ind w:left="210"/>
        <w:jc w:val="both"/>
      </w:pPr>
      <w:r w:rsidRPr="003558C4">
        <w:t xml:space="preserve">When multiple criteria </w:t>
      </w:r>
      <w:r w:rsidR="00DC1979" w:rsidRPr="003558C4">
        <w:t xml:space="preserve">to the same matter </w:t>
      </w:r>
      <w:r w:rsidRPr="003558C4">
        <w:t>are set in the evaluation criteria, it is a value of higher environmental performance in that matter and is indicated as a criteri</w:t>
      </w:r>
      <w:r w:rsidR="00DC1979" w:rsidRPr="003558C4">
        <w:t>a</w:t>
      </w:r>
      <w:r w:rsidRPr="003558C4">
        <w:t xml:space="preserve"> to promote procurement as much as possible</w:t>
      </w:r>
      <w:r w:rsidR="00DC1979" w:rsidRPr="003558C4">
        <w:t>.</w:t>
      </w:r>
    </w:p>
    <w:p w14:paraId="784AE240" w14:textId="77777777" w:rsidR="00363944" w:rsidRPr="003558C4" w:rsidRDefault="00363944" w:rsidP="00CC439F">
      <w:pPr>
        <w:adjustRightInd w:val="0"/>
        <w:snapToGrid w:val="0"/>
        <w:ind w:left="210"/>
        <w:jc w:val="both"/>
        <w:rPr>
          <w:b/>
          <w:i/>
        </w:rPr>
      </w:pPr>
    </w:p>
    <w:p w14:paraId="6BD6BA71" w14:textId="77777777" w:rsidR="00CC439F" w:rsidRPr="003558C4" w:rsidRDefault="00325BC5" w:rsidP="00CC439F">
      <w:pPr>
        <w:adjustRightInd w:val="0"/>
        <w:snapToGrid w:val="0"/>
        <w:ind w:left="210"/>
        <w:jc w:val="both"/>
        <w:rPr>
          <w:b/>
          <w:i/>
        </w:rPr>
      </w:pPr>
      <w:r w:rsidRPr="003558C4">
        <w:rPr>
          <w:b/>
          <w:i/>
        </w:rPr>
        <w:t>Reference</w:t>
      </w:r>
      <w:r w:rsidR="00A518C7" w:rsidRPr="003558C4">
        <w:rPr>
          <w:b/>
          <w:i/>
        </w:rPr>
        <w:t xml:space="preserve"> value 2</w:t>
      </w:r>
      <w:r w:rsidR="00CC439F" w:rsidRPr="003558C4">
        <w:rPr>
          <w:b/>
          <w:i/>
        </w:rPr>
        <w:t xml:space="preserve"> </w:t>
      </w:r>
    </w:p>
    <w:p w14:paraId="27BB7CE9" w14:textId="77777777" w:rsidR="00CC439F" w:rsidRPr="003558C4" w:rsidRDefault="00CC439F" w:rsidP="00CC439F">
      <w:pPr>
        <w:adjustRightInd w:val="0"/>
        <w:snapToGrid w:val="0"/>
        <w:ind w:left="210"/>
        <w:jc w:val="both"/>
      </w:pPr>
      <w:r w:rsidRPr="003558C4">
        <w:t xml:space="preserve">Indicated as the minimum </w:t>
      </w:r>
      <w:r w:rsidR="00C76EBF" w:rsidRPr="003558C4">
        <w:t xml:space="preserve">level </w:t>
      </w:r>
      <w:r w:rsidRPr="003558C4">
        <w:t xml:space="preserve">standard for procurement at each </w:t>
      </w:r>
      <w:r w:rsidR="00DE08F3" w:rsidRPr="003558C4">
        <w:t>institution</w:t>
      </w:r>
      <w:r w:rsidRPr="003558C4">
        <w:t xml:space="preserve"> when multiple criteria are set for the same items in the </w:t>
      </w:r>
      <w:r w:rsidR="00DC1979" w:rsidRPr="003558C4">
        <w:t>evaluation criteria.</w:t>
      </w:r>
    </w:p>
    <w:p w14:paraId="5EB3B3DC" w14:textId="77777777" w:rsidR="00363944" w:rsidRPr="003558C4" w:rsidRDefault="00363944">
      <w:pPr>
        <w:adjustRightInd w:val="0"/>
        <w:snapToGrid w:val="0"/>
        <w:ind w:left="210"/>
        <w:jc w:val="both"/>
        <w:rPr>
          <w:b/>
          <w:i/>
        </w:rPr>
      </w:pPr>
    </w:p>
    <w:p w14:paraId="2F07E81F" w14:textId="77777777" w:rsidR="00725D6C" w:rsidRPr="003558C4" w:rsidRDefault="00725D6C">
      <w:pPr>
        <w:adjustRightInd w:val="0"/>
        <w:snapToGrid w:val="0"/>
        <w:ind w:left="210"/>
        <w:jc w:val="both"/>
        <w:rPr>
          <w:b/>
          <w:i/>
        </w:rPr>
      </w:pPr>
      <w:r w:rsidRPr="003558C4">
        <w:rPr>
          <w:b/>
          <w:i/>
        </w:rPr>
        <w:t>Factors for Consideration</w:t>
      </w:r>
    </w:p>
    <w:p w14:paraId="5D60C800" w14:textId="77777777" w:rsidR="00725D6C" w:rsidRPr="003558C4" w:rsidRDefault="00725D6C">
      <w:pPr>
        <w:adjustRightInd w:val="0"/>
        <w:snapToGrid w:val="0"/>
        <w:ind w:left="210"/>
        <w:jc w:val="both"/>
      </w:pPr>
      <w:r w:rsidRPr="003558C4">
        <w:t xml:space="preserve">While not criteria required for </w:t>
      </w:r>
      <w:r w:rsidR="0019450C" w:rsidRPr="003558C4">
        <w:t xml:space="preserve">specified </w:t>
      </w:r>
      <w:r w:rsidRPr="003558C4">
        <w:t xml:space="preserve">procurement </w:t>
      </w:r>
      <w:r w:rsidR="0019450C" w:rsidRPr="003558C4">
        <w:t>goods</w:t>
      </w:r>
      <w:r w:rsidRPr="003558C4">
        <w:t xml:space="preserve">, these factors should preferably be taken into account when </w:t>
      </w:r>
      <w:r w:rsidR="00B56AC3" w:rsidRPr="003558C4">
        <w:t>procur</w:t>
      </w:r>
      <w:r w:rsidR="00BB30EE" w:rsidRPr="003558C4">
        <w:rPr>
          <w:rFonts w:hint="eastAsia"/>
        </w:rPr>
        <w:t>ing</w:t>
      </w:r>
      <w:r w:rsidRPr="003558C4">
        <w:t xml:space="preserve"> eco-friendly goods.</w:t>
      </w:r>
    </w:p>
    <w:p w14:paraId="64E58090" w14:textId="77777777" w:rsidR="00725D6C" w:rsidRPr="003558C4" w:rsidRDefault="00725D6C">
      <w:pPr>
        <w:adjustRightInd w:val="0"/>
        <w:snapToGrid w:val="0"/>
        <w:jc w:val="both"/>
        <w:rPr>
          <w:sz w:val="22"/>
        </w:rPr>
      </w:pPr>
    </w:p>
    <w:p w14:paraId="538208FA" w14:textId="77777777" w:rsidR="00725D6C" w:rsidRPr="003558C4" w:rsidRDefault="00725D6C">
      <w:pPr>
        <w:adjustRightInd w:val="0"/>
        <w:snapToGrid w:val="0"/>
        <w:jc w:val="both"/>
        <w:rPr>
          <w:sz w:val="22"/>
        </w:rPr>
      </w:pPr>
    </w:p>
    <w:p w14:paraId="3E9F318B" w14:textId="5A8666DC" w:rsidR="00725D6C" w:rsidRPr="003558C4" w:rsidRDefault="00725D6C" w:rsidP="00F803AE">
      <w:pPr>
        <w:pStyle w:val="1"/>
        <w:keepNext w:val="0"/>
        <w:jc w:val="both"/>
      </w:pPr>
      <w:bookmarkStart w:id="3" w:name="_Toc99276973"/>
      <w:r w:rsidRPr="003558C4">
        <w:t>2. Paper</w:t>
      </w:r>
      <w:bookmarkEnd w:id="3"/>
    </w:p>
    <w:p w14:paraId="7C3C6959" w14:textId="11B8D570" w:rsidR="00D15480" w:rsidRPr="003558C4" w:rsidRDefault="00725D6C" w:rsidP="00F803AE">
      <w:pPr>
        <w:pStyle w:val="2"/>
        <w:keepNext w:val="0"/>
        <w:jc w:val="both"/>
        <w:rPr>
          <w:b w:val="0"/>
          <w:i w:val="0"/>
        </w:rPr>
      </w:pPr>
      <w:r w:rsidRPr="003558C4">
        <w:rPr>
          <w:b w:val="0"/>
          <w:i w:val="0"/>
        </w:rPr>
        <w:t>Items and Evaluation Criteria</w:t>
      </w:r>
    </w:p>
    <w:p w14:paraId="3190FDD4" w14:textId="77777777" w:rsidR="00BA6DBA" w:rsidRPr="003558C4" w:rsidRDefault="00BA6DBA" w:rsidP="00BA6DBA">
      <w:pPr>
        <w:pStyle w:val="4"/>
        <w:keepNext w:val="0"/>
        <w:jc w:val="both"/>
      </w:pPr>
      <w:r w:rsidRPr="003558C4">
        <w:t>Information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BA6DBA" w:rsidRPr="003558C4" w14:paraId="1817F389" w14:textId="77777777" w:rsidTr="003D0DED">
        <w:trPr>
          <w:trHeight w:val="704"/>
        </w:trPr>
        <w:tc>
          <w:tcPr>
            <w:tcW w:w="1701" w:type="dxa"/>
          </w:tcPr>
          <w:p w14:paraId="226672BA" w14:textId="77777777" w:rsidR="00BA6DBA" w:rsidRPr="003558C4" w:rsidRDefault="00BA6DBA" w:rsidP="003D0DED">
            <w:pPr>
              <w:adjustRightInd w:val="0"/>
              <w:snapToGrid w:val="0"/>
              <w:jc w:val="both"/>
              <w:rPr>
                <w:szCs w:val="24"/>
              </w:rPr>
            </w:pPr>
            <w:r w:rsidRPr="003558C4">
              <w:rPr>
                <w:szCs w:val="24"/>
              </w:rPr>
              <w:t xml:space="preserve">Copier </w:t>
            </w:r>
            <w:r w:rsidRPr="003558C4">
              <w:rPr>
                <w:rFonts w:hint="eastAsia"/>
                <w:szCs w:val="24"/>
              </w:rPr>
              <w:t>p</w:t>
            </w:r>
            <w:r w:rsidRPr="003558C4">
              <w:rPr>
                <w:szCs w:val="24"/>
              </w:rPr>
              <w:t>aper</w:t>
            </w:r>
          </w:p>
          <w:p w14:paraId="4F4C12B3" w14:textId="77777777" w:rsidR="00BA6DBA" w:rsidRPr="003558C4" w:rsidRDefault="00BA6DBA" w:rsidP="003D0DED">
            <w:pPr>
              <w:adjustRightInd w:val="0"/>
              <w:snapToGrid w:val="0"/>
              <w:jc w:val="both"/>
              <w:rPr>
                <w:szCs w:val="24"/>
              </w:rPr>
            </w:pPr>
          </w:p>
        </w:tc>
        <w:tc>
          <w:tcPr>
            <w:tcW w:w="7329" w:type="dxa"/>
          </w:tcPr>
          <w:p w14:paraId="347641A8" w14:textId="77777777" w:rsidR="00BA6DBA" w:rsidRPr="003558C4" w:rsidRDefault="00BA6DBA" w:rsidP="003D0DED">
            <w:pPr>
              <w:adjustRightInd w:val="0"/>
              <w:snapToGrid w:val="0"/>
              <w:jc w:val="both"/>
              <w:rPr>
                <w:b/>
                <w:szCs w:val="24"/>
              </w:rPr>
            </w:pPr>
            <w:r w:rsidRPr="003558C4">
              <w:rPr>
                <w:b/>
                <w:szCs w:val="24"/>
              </w:rPr>
              <w:t>Evaluation Criteria</w:t>
            </w:r>
          </w:p>
          <w:p w14:paraId="37C1A1B3" w14:textId="77777777" w:rsidR="00BA6DBA" w:rsidRPr="003558C4" w:rsidRDefault="00BA6DBA" w:rsidP="00BA6DBA">
            <w:pPr>
              <w:numPr>
                <w:ilvl w:val="0"/>
                <w:numId w:val="3"/>
              </w:numPr>
              <w:adjustRightInd w:val="0"/>
              <w:snapToGrid w:val="0"/>
              <w:jc w:val="both"/>
              <w:rPr>
                <w:szCs w:val="24"/>
              </w:rPr>
            </w:pPr>
            <w:r w:rsidRPr="003558C4">
              <w:rPr>
                <w:szCs w:val="24"/>
              </w:rPr>
              <w:t xml:space="preserve">The composite rating obtained by using the following numbers in the formula in note </w:t>
            </w:r>
            <w:r w:rsidRPr="003558C4">
              <w:rPr>
                <w:rFonts w:hint="eastAsia"/>
                <w:szCs w:val="24"/>
              </w:rPr>
              <w:t>5</w:t>
            </w:r>
            <w:r w:rsidRPr="003558C4">
              <w:rPr>
                <w:szCs w:val="24"/>
              </w:rPr>
              <w:t xml:space="preserve"> </w:t>
            </w:r>
            <w:r w:rsidRPr="003558C4">
              <w:rPr>
                <w:rFonts w:hint="eastAsia"/>
                <w:szCs w:val="24"/>
              </w:rPr>
              <w:t xml:space="preserve">is </w:t>
            </w:r>
            <w:r w:rsidRPr="003558C4">
              <w:rPr>
                <w:szCs w:val="24"/>
              </w:rPr>
              <w:t xml:space="preserve">80 or higher: content of recycled pulp, </w:t>
            </w:r>
            <w:r w:rsidRPr="003558C4">
              <w:rPr>
                <w:rFonts w:hint="eastAsia"/>
                <w:szCs w:val="24"/>
              </w:rPr>
              <w:t xml:space="preserve">pulp </w:t>
            </w:r>
            <w:r w:rsidRPr="003558C4">
              <w:rPr>
                <w:szCs w:val="24"/>
              </w:rPr>
              <w:t>certifi</w:t>
            </w:r>
            <w:r w:rsidRPr="003558C4">
              <w:rPr>
                <w:rFonts w:hint="eastAsia"/>
                <w:szCs w:val="24"/>
              </w:rPr>
              <w:t>ed by forest certification system</w:t>
            </w:r>
            <w:r w:rsidRPr="003558C4">
              <w:rPr>
                <w:szCs w:val="24"/>
              </w:rPr>
              <w:t>, pulp manufactured with lumber from thinning</w:t>
            </w:r>
            <w:r w:rsidRPr="003558C4">
              <w:rPr>
                <w:rFonts w:hint="eastAsia"/>
                <w:szCs w:val="24"/>
              </w:rPr>
              <w:t xml:space="preserve"> and others</w:t>
            </w:r>
            <w:r w:rsidRPr="003558C4">
              <w:rPr>
                <w:szCs w:val="24"/>
              </w:rPr>
              <w:t>, proportion of pulp content that is used in accordance with method of material procurement with sustainable goals, degree of bleaching, and weight per unit to be used for material.</w:t>
            </w:r>
          </w:p>
          <w:p w14:paraId="1A651770" w14:textId="77777777" w:rsidR="00BA6DBA" w:rsidRPr="003558C4" w:rsidRDefault="00BA6DBA" w:rsidP="00BA6DBA">
            <w:pPr>
              <w:numPr>
                <w:ilvl w:val="0"/>
                <w:numId w:val="3"/>
              </w:numPr>
              <w:adjustRightInd w:val="0"/>
              <w:snapToGrid w:val="0"/>
              <w:jc w:val="both"/>
              <w:rPr>
                <w:szCs w:val="24"/>
              </w:rPr>
            </w:pPr>
            <w:r w:rsidRPr="003558C4">
              <w:rPr>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14:paraId="3340DB23" w14:textId="77777777" w:rsidR="00BA6DBA" w:rsidRPr="003558C4" w:rsidRDefault="00BA6DBA" w:rsidP="00BA6DBA">
            <w:pPr>
              <w:numPr>
                <w:ilvl w:val="0"/>
                <w:numId w:val="3"/>
              </w:numPr>
              <w:adjustRightInd w:val="0"/>
              <w:snapToGrid w:val="0"/>
              <w:jc w:val="both"/>
              <w:rPr>
                <w:szCs w:val="24"/>
              </w:rPr>
            </w:pPr>
            <w:r w:rsidRPr="003558C4">
              <w:rPr>
                <w:szCs w:val="24"/>
              </w:rPr>
              <w:t xml:space="preserve">The composite rating and its breakdown (index or additional rating, as well as rating for each index item) </w:t>
            </w:r>
            <w:r w:rsidRPr="003558C4">
              <w:rPr>
                <w:rFonts w:hint="eastAsia"/>
                <w:szCs w:val="24"/>
              </w:rPr>
              <w:t>are</w:t>
            </w:r>
            <w:r w:rsidRPr="003558C4">
              <w:rPr>
                <w:szCs w:val="24"/>
              </w:rPr>
              <w:t xml:space="preserve"> listed on the product. When it is not possible to list the rating and its breakdown on the product, the information </w:t>
            </w:r>
            <w:r w:rsidRPr="003558C4">
              <w:rPr>
                <w:rFonts w:hint="eastAsia"/>
                <w:szCs w:val="24"/>
              </w:rPr>
              <w:t>is</w:t>
            </w:r>
            <w:r w:rsidRPr="003558C4">
              <w:rPr>
                <w:szCs w:val="24"/>
              </w:rPr>
              <w:t xml:space="preserve"> readily available on website, etc., which should be </w:t>
            </w:r>
            <w:r w:rsidRPr="003558C4">
              <w:rPr>
                <w:szCs w:val="24"/>
              </w:rPr>
              <w:lastRenderedPageBreak/>
              <w:t>clearly noted.</w:t>
            </w:r>
          </w:p>
          <w:p w14:paraId="5A239113" w14:textId="77777777" w:rsidR="00BA6DBA" w:rsidRPr="003558C4" w:rsidRDefault="00BA6DBA" w:rsidP="003D0DED">
            <w:pPr>
              <w:adjustRightInd w:val="0"/>
              <w:snapToGrid w:val="0"/>
              <w:jc w:val="both"/>
              <w:rPr>
                <w:szCs w:val="24"/>
              </w:rPr>
            </w:pPr>
          </w:p>
          <w:p w14:paraId="21816B0F" w14:textId="77777777" w:rsidR="00BA6DBA" w:rsidRPr="003558C4" w:rsidRDefault="00BA6DBA" w:rsidP="003D0DED">
            <w:pPr>
              <w:adjustRightInd w:val="0"/>
              <w:snapToGrid w:val="0"/>
              <w:jc w:val="both"/>
              <w:rPr>
                <w:b/>
                <w:szCs w:val="24"/>
              </w:rPr>
            </w:pPr>
            <w:r w:rsidRPr="003558C4">
              <w:rPr>
                <w:b/>
                <w:szCs w:val="24"/>
              </w:rPr>
              <w:t>Factors for Consideration</w:t>
            </w:r>
          </w:p>
          <w:p w14:paraId="7CF4DA2A" w14:textId="77777777" w:rsidR="00BA6DBA" w:rsidRPr="003558C4" w:rsidRDefault="00BA6DBA" w:rsidP="00BA6DBA">
            <w:pPr>
              <w:numPr>
                <w:ilvl w:val="0"/>
                <w:numId w:val="149"/>
              </w:numPr>
              <w:adjustRightInd w:val="0"/>
              <w:snapToGrid w:val="0"/>
              <w:jc w:val="both"/>
              <w:rPr>
                <w:szCs w:val="24"/>
              </w:rPr>
            </w:pPr>
            <w:r w:rsidRPr="003558C4">
              <w:rPr>
                <w:szCs w:val="24"/>
              </w:rPr>
              <w:t xml:space="preserve">The </w:t>
            </w:r>
            <w:r w:rsidRPr="003558C4">
              <w:rPr>
                <w:rFonts w:hint="eastAsia"/>
                <w:szCs w:val="24"/>
              </w:rPr>
              <w:t>recycled</w:t>
            </w:r>
            <w:r w:rsidRPr="003558C4">
              <w:rPr>
                <w:szCs w:val="24"/>
              </w:rPr>
              <w:t xml:space="preserve"> pulp content is as high as possible.</w:t>
            </w:r>
          </w:p>
          <w:p w14:paraId="5862748B" w14:textId="77777777" w:rsidR="00BA6DBA" w:rsidRPr="003558C4" w:rsidRDefault="00BA6DBA" w:rsidP="00BA6DBA">
            <w:pPr>
              <w:numPr>
                <w:ilvl w:val="0"/>
                <w:numId w:val="149"/>
              </w:numPr>
              <w:adjustRightInd w:val="0"/>
              <w:snapToGrid w:val="0"/>
              <w:jc w:val="both"/>
              <w:rPr>
                <w:szCs w:val="24"/>
              </w:rPr>
            </w:pPr>
            <w:r w:rsidRPr="003558C4">
              <w:rPr>
                <w:szCs w:val="24"/>
              </w:rPr>
              <w:t xml:space="preserve">When virgin pulp is used as material, the pulpwood </w:t>
            </w:r>
            <w:r w:rsidRPr="003558C4">
              <w:rPr>
                <w:rFonts w:hint="eastAsia"/>
                <w:szCs w:val="24"/>
              </w:rPr>
              <w:t>was</w:t>
            </w:r>
            <w:r w:rsidRPr="003558C4">
              <w:rPr>
                <w:szCs w:val="24"/>
              </w:rPr>
              <w:t xml:space="preserve"> produced from forests that are operated using sustainable methods. The content of </w:t>
            </w:r>
            <w:r w:rsidRPr="003558C4">
              <w:rPr>
                <w:rFonts w:hint="eastAsia"/>
                <w:szCs w:val="24"/>
              </w:rPr>
              <w:t xml:space="preserve">pulp </w:t>
            </w:r>
            <w:r w:rsidRPr="003558C4">
              <w:rPr>
                <w:szCs w:val="24"/>
              </w:rPr>
              <w:t>certifi</w:t>
            </w:r>
            <w:r w:rsidRPr="003558C4">
              <w:rPr>
                <w:rFonts w:hint="eastAsia"/>
                <w:szCs w:val="24"/>
              </w:rPr>
              <w:t>ed by forest certification system</w:t>
            </w:r>
            <w:r w:rsidRPr="003558C4">
              <w:rPr>
                <w:szCs w:val="24"/>
              </w:rPr>
              <w:t xml:space="preserve"> and pulp manufactured with lumber from thinning</w:t>
            </w:r>
            <w:r w:rsidRPr="003558C4">
              <w:rPr>
                <w:rFonts w:hint="eastAsia"/>
                <w:szCs w:val="24"/>
              </w:rPr>
              <w:t xml:space="preserve"> and others</w:t>
            </w:r>
            <w:r w:rsidRPr="003558C4">
              <w:rPr>
                <w:szCs w:val="24"/>
              </w:rPr>
              <w:t xml:space="preserve"> is to be as high as possible.</w:t>
            </w:r>
          </w:p>
          <w:p w14:paraId="541DD8EE" w14:textId="77777777" w:rsidR="00BA6DBA" w:rsidRPr="003558C4" w:rsidRDefault="00BA6DBA" w:rsidP="00BA6DBA">
            <w:pPr>
              <w:numPr>
                <w:ilvl w:val="0"/>
                <w:numId w:val="149"/>
              </w:numPr>
              <w:adjustRightInd w:val="0"/>
              <w:snapToGrid w:val="0"/>
              <w:jc w:val="both"/>
              <w:rPr>
                <w:szCs w:val="24"/>
              </w:rPr>
            </w:pPr>
            <w:r w:rsidRPr="003558C4">
              <w:rPr>
                <w:szCs w:val="24"/>
              </w:rPr>
              <w:t xml:space="preserve">Packaging </w:t>
            </w:r>
            <w:r w:rsidRPr="003558C4">
              <w:rPr>
                <w:rFonts w:hint="eastAsia"/>
                <w:szCs w:val="24"/>
              </w:rPr>
              <w:t>and stowage is</w:t>
            </w:r>
            <w:r w:rsidRPr="003558C4">
              <w:rPr>
                <w:szCs w:val="24"/>
              </w:rPr>
              <w:t xml:space="preserve"> to be as simple as possible and take into account ease of recycling and reduced environmental impact</w:t>
            </w:r>
            <w:r w:rsidRPr="003558C4">
              <w:rPr>
                <w:rFonts w:hint="eastAsia"/>
                <w:szCs w:val="24"/>
              </w:rPr>
              <w:t xml:space="preserve"> upon disposal</w:t>
            </w:r>
            <w:r w:rsidRPr="003558C4">
              <w:rPr>
                <w:szCs w:val="24"/>
              </w:rPr>
              <w:t>.</w:t>
            </w:r>
          </w:p>
        </w:tc>
      </w:tr>
    </w:tbl>
    <w:p w14:paraId="69E696C6" w14:textId="77777777" w:rsidR="00BA6DBA" w:rsidRPr="003558C4" w:rsidRDefault="00BA6DBA" w:rsidP="00BA6DBA">
      <w:pPr>
        <w:snapToGrid w:val="0"/>
        <w:jc w:val="both"/>
        <w:rPr>
          <w:b/>
          <w:szCs w:val="24"/>
        </w:rPr>
      </w:pPr>
      <w:r w:rsidRPr="003558C4">
        <w:rPr>
          <w:b/>
          <w:szCs w:val="24"/>
        </w:rPr>
        <w:lastRenderedPageBreak/>
        <w:t>Note</w:t>
      </w:r>
      <w:r w:rsidRPr="003558C4">
        <w:rPr>
          <w:rFonts w:hint="eastAsia"/>
          <w:b/>
          <w:szCs w:val="24"/>
        </w:rPr>
        <w:t>s</w:t>
      </w:r>
      <w:r w:rsidRPr="003558C4">
        <w:rPr>
          <w:b/>
          <w:szCs w:val="24"/>
        </w:rPr>
        <w:t>:</w:t>
      </w:r>
    </w:p>
    <w:p w14:paraId="4E33191F" w14:textId="77777777" w:rsidR="00BA6DBA" w:rsidRPr="003558C4" w:rsidRDefault="00BA6DBA" w:rsidP="00BA6DBA">
      <w:pPr>
        <w:numPr>
          <w:ilvl w:val="0"/>
          <w:numId w:val="460"/>
        </w:numPr>
        <w:snapToGrid w:val="0"/>
        <w:jc w:val="both"/>
        <w:rPr>
          <w:szCs w:val="24"/>
        </w:rPr>
      </w:pPr>
      <w:r w:rsidRPr="003558C4">
        <w:rPr>
          <w:b/>
          <w:i/>
          <w:szCs w:val="24"/>
        </w:rPr>
        <w:t>Pulp used in accordance with method of procurement of materials with sustainable goals</w:t>
      </w:r>
      <w:r w:rsidRPr="003558C4">
        <w:rPr>
          <w:szCs w:val="24"/>
        </w:rPr>
        <w:t>, denotes one of the following:</w:t>
      </w:r>
    </w:p>
    <w:p w14:paraId="1957A962" w14:textId="77777777" w:rsidR="00BA6DBA" w:rsidRPr="003558C4" w:rsidRDefault="00BA6DBA" w:rsidP="00BA6DBA">
      <w:pPr>
        <w:numPr>
          <w:ilvl w:val="1"/>
          <w:numId w:val="460"/>
        </w:numPr>
        <w:snapToGrid w:val="0"/>
        <w:ind w:left="1134" w:hanging="425"/>
        <w:jc w:val="both"/>
        <w:rPr>
          <w:szCs w:val="24"/>
        </w:rPr>
      </w:pPr>
      <w:r w:rsidRPr="003558C4">
        <w:rPr>
          <w:szCs w:val="24"/>
        </w:rPr>
        <w:t xml:space="preserve">Pulp used in accordance </w:t>
      </w:r>
      <w:r w:rsidRPr="003558C4">
        <w:rPr>
          <w:rFonts w:hint="eastAsia"/>
          <w:szCs w:val="24"/>
        </w:rPr>
        <w:t>with policies for procuring</w:t>
      </w:r>
      <w:r w:rsidRPr="003558C4">
        <w:rPr>
          <w:szCs w:val="24"/>
        </w:rPr>
        <w:t xml:space="preserve"> pulpwood only from those forests which are operated in accordance with the viewpoint to use forest material both cyclically and sustainably by maintaining the diverse functions of the forests, while not contributing to the deterioration of the forest or the reduction of forest area, and which maintain environmental excellence, including preservation of biodiversity, and social excellence, including consideration for health and safety of workers.</w:t>
      </w:r>
    </w:p>
    <w:p w14:paraId="5309D663" w14:textId="77777777" w:rsidR="00BA6DBA" w:rsidRPr="003558C4" w:rsidRDefault="00BA6DBA" w:rsidP="00BA6DBA">
      <w:pPr>
        <w:numPr>
          <w:ilvl w:val="1"/>
          <w:numId w:val="460"/>
        </w:numPr>
        <w:snapToGrid w:val="0"/>
        <w:ind w:left="1134" w:hanging="425"/>
        <w:jc w:val="both"/>
        <w:rPr>
          <w:szCs w:val="24"/>
        </w:rPr>
      </w:pPr>
      <w:r w:rsidRPr="003558C4">
        <w:rPr>
          <w:szCs w:val="24"/>
        </w:rPr>
        <w:t>Pulp used in accordance with policies for procuring recycled and unused pulpwood that would contribute to the effective application of resources (scrap wood, pulpwood derived from construction, lower standard pulpwood (leftover pulpwood from forestry, shrubbery, tree root, pulpwood obtained from logs affected by vermin and natural disasters, bent material, material with small diameter, etc.) and fiber from waste plants).</w:t>
      </w:r>
    </w:p>
    <w:p w14:paraId="3B72803D" w14:textId="77777777" w:rsidR="00BA6DBA" w:rsidRPr="003558C4" w:rsidRDefault="00BA6DBA" w:rsidP="00BA6DBA">
      <w:pPr>
        <w:numPr>
          <w:ilvl w:val="0"/>
          <w:numId w:val="460"/>
        </w:numPr>
        <w:snapToGrid w:val="0"/>
        <w:jc w:val="both"/>
        <w:rPr>
          <w:szCs w:val="24"/>
        </w:rPr>
      </w:pPr>
      <w:r w:rsidRPr="003558C4">
        <w:rPr>
          <w:rFonts w:hint="eastAsia"/>
          <w:b/>
          <w:i/>
          <w:szCs w:val="24"/>
        </w:rPr>
        <w:t>Lumber from thinning</w:t>
      </w:r>
      <w:r w:rsidRPr="003558C4">
        <w:rPr>
          <w:rFonts w:hint="eastAsia"/>
          <w:szCs w:val="24"/>
        </w:rPr>
        <w:t xml:space="preserve"> </w:t>
      </w:r>
      <w:r w:rsidRPr="003558C4">
        <w:rPr>
          <w:rFonts w:hint="eastAsia"/>
          <w:b/>
          <w:i/>
          <w:szCs w:val="24"/>
        </w:rPr>
        <w:t>and others</w:t>
      </w:r>
      <w:r w:rsidRPr="003558C4">
        <w:rPr>
          <w:rFonts w:hint="eastAsia"/>
          <w:szCs w:val="24"/>
        </w:rPr>
        <w:t xml:space="preserve"> denotes</w:t>
      </w:r>
      <w:r w:rsidRPr="003558C4">
        <w:rPr>
          <w:rFonts w:hint="eastAsia"/>
          <w:b/>
          <w:szCs w:val="24"/>
        </w:rPr>
        <w:t xml:space="preserve"> </w:t>
      </w:r>
      <w:r w:rsidRPr="003558C4">
        <w:rPr>
          <w:rFonts w:hint="eastAsia"/>
          <w:szCs w:val="24"/>
        </w:rPr>
        <w:t>lumber from thinning and bamboo.</w:t>
      </w:r>
    </w:p>
    <w:p w14:paraId="32AE69B2" w14:textId="77777777" w:rsidR="00BA6DBA" w:rsidRPr="003558C4" w:rsidRDefault="00BA6DBA" w:rsidP="00BA6DBA">
      <w:pPr>
        <w:numPr>
          <w:ilvl w:val="0"/>
          <w:numId w:val="460"/>
        </w:numPr>
        <w:snapToGrid w:val="0"/>
        <w:jc w:val="both"/>
        <w:rPr>
          <w:szCs w:val="24"/>
        </w:rPr>
      </w:pPr>
      <w:r w:rsidRPr="003558C4">
        <w:rPr>
          <w:b/>
          <w:i/>
          <w:szCs w:val="24"/>
        </w:rPr>
        <w:t>Index item</w:t>
      </w:r>
      <w:r w:rsidRPr="003558C4">
        <w:rPr>
          <w:szCs w:val="24"/>
        </w:rPr>
        <w:t xml:space="preserve"> denotes content of recycled pulp, </w:t>
      </w:r>
      <w:r w:rsidRPr="003558C4">
        <w:rPr>
          <w:rFonts w:hint="eastAsia"/>
          <w:szCs w:val="24"/>
        </w:rPr>
        <w:t xml:space="preserve">pulp </w:t>
      </w:r>
      <w:r w:rsidRPr="003558C4">
        <w:rPr>
          <w:szCs w:val="24"/>
        </w:rPr>
        <w:t>certifi</w:t>
      </w:r>
      <w:r w:rsidRPr="003558C4">
        <w:rPr>
          <w:rFonts w:hint="eastAsia"/>
          <w:szCs w:val="24"/>
        </w:rPr>
        <w:t>ed by forest certification system</w:t>
      </w:r>
      <w:r w:rsidRPr="003558C4">
        <w:rPr>
          <w:szCs w:val="24"/>
        </w:rPr>
        <w:t>, pulp manufactured with lumber from thinning</w:t>
      </w:r>
      <w:r w:rsidRPr="003558C4">
        <w:rPr>
          <w:rFonts w:hint="eastAsia"/>
          <w:szCs w:val="24"/>
        </w:rPr>
        <w:t xml:space="preserve"> and others </w:t>
      </w:r>
      <w:r w:rsidRPr="003558C4">
        <w:rPr>
          <w:szCs w:val="24"/>
        </w:rPr>
        <w:t xml:space="preserve">proportion of pulp content that is used in accordance with method of material procurement with sustainable goals, degree of bleaching, and weight per unit to be used for material. </w:t>
      </w:r>
      <w:r w:rsidRPr="003558C4">
        <w:rPr>
          <w:b/>
          <w:i/>
          <w:szCs w:val="24"/>
        </w:rPr>
        <w:t>Proportion of pulp content that is used in accordance with material procurement with sustainable goals</w:t>
      </w:r>
      <w:r w:rsidRPr="003558C4">
        <w:rPr>
          <w:b/>
          <w:szCs w:val="24"/>
        </w:rPr>
        <w:t xml:space="preserve"> </w:t>
      </w:r>
      <w:r w:rsidRPr="003558C4">
        <w:rPr>
          <w:szCs w:val="24"/>
        </w:rPr>
        <w:t xml:space="preserve">denotes pulp to be used in accordance with material procurement with sustainable goals, with the exception of </w:t>
      </w:r>
      <w:r w:rsidRPr="003558C4">
        <w:rPr>
          <w:rFonts w:hint="eastAsia"/>
          <w:szCs w:val="24"/>
        </w:rPr>
        <w:t xml:space="preserve">pulp </w:t>
      </w:r>
      <w:r w:rsidRPr="003558C4">
        <w:rPr>
          <w:szCs w:val="24"/>
        </w:rPr>
        <w:t>certifi</w:t>
      </w:r>
      <w:r w:rsidRPr="003558C4">
        <w:rPr>
          <w:rFonts w:hint="eastAsia"/>
          <w:szCs w:val="24"/>
        </w:rPr>
        <w:t xml:space="preserve">ed by forest certification system </w:t>
      </w:r>
      <w:r w:rsidRPr="003558C4">
        <w:rPr>
          <w:szCs w:val="24"/>
        </w:rPr>
        <w:t>and pulp manufactured with lumber from thinning</w:t>
      </w:r>
      <w:r w:rsidRPr="003558C4">
        <w:rPr>
          <w:rFonts w:hint="eastAsia"/>
          <w:szCs w:val="24"/>
        </w:rPr>
        <w:t xml:space="preserve"> and others</w:t>
      </w:r>
      <w:r w:rsidRPr="003558C4">
        <w:rPr>
          <w:szCs w:val="24"/>
        </w:rPr>
        <w:t>.</w:t>
      </w:r>
    </w:p>
    <w:p w14:paraId="68199AB8" w14:textId="77777777" w:rsidR="00BA6DBA" w:rsidRPr="003558C4" w:rsidRDefault="00BA6DBA" w:rsidP="00BA6DBA">
      <w:pPr>
        <w:numPr>
          <w:ilvl w:val="0"/>
          <w:numId w:val="460"/>
        </w:numPr>
        <w:snapToGrid w:val="0"/>
        <w:jc w:val="both"/>
        <w:rPr>
          <w:szCs w:val="24"/>
        </w:rPr>
      </w:pPr>
      <w:r w:rsidRPr="003558C4">
        <w:rPr>
          <w:b/>
          <w:i/>
          <w:szCs w:val="24"/>
        </w:rPr>
        <w:t>Composite rating</w:t>
      </w:r>
      <w:r w:rsidRPr="003558C4">
        <w:rPr>
          <w:szCs w:val="24"/>
        </w:rPr>
        <w:t xml:space="preserve"> stands for the amount Y listed in note </w:t>
      </w:r>
      <w:r w:rsidRPr="003558C4">
        <w:rPr>
          <w:rFonts w:hint="eastAsia"/>
          <w:szCs w:val="24"/>
        </w:rPr>
        <w:t>5</w:t>
      </w:r>
      <w:r w:rsidRPr="003558C4">
        <w:rPr>
          <w:szCs w:val="24"/>
        </w:rPr>
        <w:t>.</w:t>
      </w:r>
    </w:p>
    <w:p w14:paraId="39516281" w14:textId="77777777" w:rsidR="00BA6DBA" w:rsidRPr="003558C4" w:rsidRDefault="00BA6DBA" w:rsidP="00BA6DBA">
      <w:pPr>
        <w:snapToGrid w:val="0"/>
        <w:ind w:left="720"/>
        <w:jc w:val="both"/>
        <w:rPr>
          <w:szCs w:val="24"/>
        </w:rPr>
      </w:pPr>
      <w:r w:rsidRPr="003558C4">
        <w:rPr>
          <w:b/>
          <w:i/>
          <w:szCs w:val="24"/>
        </w:rPr>
        <w:t xml:space="preserve">Index </w:t>
      </w:r>
      <w:r w:rsidRPr="003558C4">
        <w:rPr>
          <w:szCs w:val="24"/>
        </w:rPr>
        <w:t xml:space="preserve">stands for amount per index item for x1, x2, x3, x4 as listed in note </w:t>
      </w:r>
      <w:r w:rsidRPr="003558C4">
        <w:rPr>
          <w:rFonts w:hint="eastAsia"/>
          <w:szCs w:val="24"/>
        </w:rPr>
        <w:t>5</w:t>
      </w:r>
      <w:r w:rsidRPr="003558C4">
        <w:rPr>
          <w:szCs w:val="24"/>
        </w:rPr>
        <w:t xml:space="preserve">; </w:t>
      </w:r>
      <w:r w:rsidRPr="003558C4">
        <w:rPr>
          <w:rFonts w:hint="eastAsia"/>
          <w:b/>
          <w:i/>
          <w:szCs w:val="24"/>
        </w:rPr>
        <w:t>Ad</w:t>
      </w:r>
      <w:r w:rsidRPr="003558C4">
        <w:rPr>
          <w:b/>
          <w:i/>
          <w:szCs w:val="24"/>
        </w:rPr>
        <w:t>ditional rating</w:t>
      </w:r>
      <w:r w:rsidRPr="003558C4">
        <w:rPr>
          <w:i/>
          <w:szCs w:val="24"/>
        </w:rPr>
        <w:t xml:space="preserve"> </w:t>
      </w:r>
      <w:r w:rsidRPr="003558C4">
        <w:rPr>
          <w:szCs w:val="24"/>
        </w:rPr>
        <w:t xml:space="preserve">stands for amount per index item for x5, x6 as listed in note </w:t>
      </w:r>
      <w:r w:rsidRPr="003558C4">
        <w:rPr>
          <w:rFonts w:hint="eastAsia"/>
          <w:szCs w:val="24"/>
        </w:rPr>
        <w:t>5</w:t>
      </w:r>
      <w:r w:rsidRPr="003558C4">
        <w:rPr>
          <w:szCs w:val="24"/>
        </w:rPr>
        <w:t>.</w:t>
      </w:r>
    </w:p>
    <w:p w14:paraId="023CCAA8" w14:textId="77777777" w:rsidR="00BA6DBA" w:rsidRPr="003558C4" w:rsidRDefault="00BA6DBA" w:rsidP="00BA6DBA">
      <w:pPr>
        <w:snapToGrid w:val="0"/>
        <w:ind w:left="720"/>
        <w:jc w:val="both"/>
        <w:rPr>
          <w:szCs w:val="24"/>
        </w:rPr>
      </w:pPr>
      <w:r w:rsidRPr="003558C4">
        <w:rPr>
          <w:b/>
          <w:i/>
          <w:szCs w:val="24"/>
        </w:rPr>
        <w:t>Rating</w:t>
      </w:r>
      <w:r w:rsidRPr="003558C4">
        <w:rPr>
          <w:szCs w:val="24"/>
        </w:rPr>
        <w:t xml:space="preserve"> stands for the amount calculated in accordance with formulas for y1, y2, y3, y4, y5 as listed in note </w:t>
      </w:r>
      <w:r w:rsidRPr="003558C4">
        <w:rPr>
          <w:rFonts w:hint="eastAsia"/>
          <w:szCs w:val="24"/>
        </w:rPr>
        <w:t>5</w:t>
      </w:r>
      <w:r w:rsidRPr="003558C4">
        <w:rPr>
          <w:szCs w:val="24"/>
        </w:rPr>
        <w:t>.</w:t>
      </w:r>
    </w:p>
    <w:p w14:paraId="71372FB3" w14:textId="77777777" w:rsidR="00BA6DBA" w:rsidRPr="003558C4" w:rsidRDefault="00BA6DBA" w:rsidP="00BA6DBA">
      <w:pPr>
        <w:numPr>
          <w:ilvl w:val="0"/>
          <w:numId w:val="460"/>
        </w:numPr>
        <w:snapToGrid w:val="0"/>
        <w:jc w:val="both"/>
        <w:rPr>
          <w:szCs w:val="24"/>
        </w:rPr>
      </w:pPr>
      <w:r w:rsidRPr="003558C4">
        <w:rPr>
          <w:szCs w:val="24"/>
        </w:rPr>
        <w:t xml:space="preserve">Composite rating, rating, index, and additional </w:t>
      </w:r>
      <w:r w:rsidRPr="003558C4">
        <w:rPr>
          <w:rFonts w:hint="eastAsia"/>
          <w:szCs w:val="24"/>
        </w:rPr>
        <w:t>rating</w:t>
      </w:r>
      <w:r w:rsidRPr="003558C4">
        <w:rPr>
          <w:szCs w:val="24"/>
        </w:rPr>
        <w:t xml:space="preserve"> are to be derived from the following:</w:t>
      </w:r>
    </w:p>
    <w:p w14:paraId="6D2DC75C" w14:textId="77777777" w:rsidR="00BA6DBA" w:rsidRPr="003558C4" w:rsidRDefault="00BA6DBA" w:rsidP="00BA6DBA">
      <w:pPr>
        <w:snapToGrid w:val="0"/>
        <w:ind w:left="720"/>
        <w:jc w:val="both"/>
        <w:rPr>
          <w:szCs w:val="24"/>
          <w:lang w:val="fr-FR"/>
        </w:rPr>
      </w:pPr>
      <w:r w:rsidRPr="003558C4">
        <w:rPr>
          <w:szCs w:val="24"/>
          <w:lang w:val="fr-FR"/>
        </w:rPr>
        <w:t>Y = (y1+y2+y3)+y4+y5</w:t>
      </w:r>
    </w:p>
    <w:p w14:paraId="10460365" w14:textId="77777777" w:rsidR="00BA6DBA" w:rsidRPr="003558C4" w:rsidRDefault="00BA6DBA" w:rsidP="00BA6DBA">
      <w:pPr>
        <w:snapToGrid w:val="0"/>
        <w:ind w:left="1134"/>
        <w:jc w:val="both"/>
        <w:rPr>
          <w:szCs w:val="24"/>
          <w:lang w:val="fr-FR"/>
        </w:rPr>
      </w:pPr>
      <w:r w:rsidRPr="003558C4">
        <w:rPr>
          <w:szCs w:val="24"/>
          <w:lang w:val="fr-FR"/>
        </w:rPr>
        <w:t>y1 = x1-20 (70</w:t>
      </w:r>
      <w:r w:rsidRPr="003558C4">
        <w:rPr>
          <w:szCs w:val="24"/>
        </w:rPr>
        <w:sym w:font="Symbol" w:char="F0A3"/>
      </w:r>
      <w:r w:rsidRPr="003558C4">
        <w:rPr>
          <w:szCs w:val="24"/>
          <w:lang w:val="fr-FR"/>
        </w:rPr>
        <w:t>x1</w:t>
      </w:r>
      <w:r w:rsidRPr="003558C4">
        <w:rPr>
          <w:szCs w:val="24"/>
        </w:rPr>
        <w:sym w:font="Symbol" w:char="F0A3"/>
      </w:r>
      <w:r w:rsidRPr="003558C4">
        <w:rPr>
          <w:szCs w:val="24"/>
          <w:lang w:val="fr-FR"/>
        </w:rPr>
        <w:t>100)</w:t>
      </w:r>
    </w:p>
    <w:p w14:paraId="68FCED9D" w14:textId="77777777" w:rsidR="00BA6DBA" w:rsidRPr="003558C4" w:rsidRDefault="00BA6DBA" w:rsidP="00BA6DBA">
      <w:pPr>
        <w:snapToGrid w:val="0"/>
        <w:ind w:left="1134"/>
        <w:jc w:val="both"/>
        <w:rPr>
          <w:szCs w:val="24"/>
          <w:lang w:val="fr-FR"/>
        </w:rPr>
      </w:pPr>
      <w:r w:rsidRPr="003558C4">
        <w:rPr>
          <w:szCs w:val="24"/>
          <w:lang w:val="fr-FR"/>
        </w:rPr>
        <w:t>y2 = x2+x3 (0</w:t>
      </w:r>
      <w:r w:rsidRPr="003558C4">
        <w:rPr>
          <w:szCs w:val="24"/>
        </w:rPr>
        <w:sym w:font="Symbol" w:char="F0A3"/>
      </w:r>
      <w:r w:rsidRPr="003558C4">
        <w:rPr>
          <w:szCs w:val="24"/>
          <w:lang w:val="fr-FR"/>
        </w:rPr>
        <w:t>x2+x3</w:t>
      </w:r>
      <w:r w:rsidRPr="003558C4">
        <w:rPr>
          <w:szCs w:val="24"/>
        </w:rPr>
        <w:sym w:font="Symbol" w:char="F0A3"/>
      </w:r>
      <w:r w:rsidRPr="003558C4">
        <w:rPr>
          <w:szCs w:val="24"/>
          <w:lang w:val="fr-FR"/>
        </w:rPr>
        <w:t>30)</w:t>
      </w:r>
    </w:p>
    <w:p w14:paraId="4A349B84" w14:textId="77777777" w:rsidR="00BA6DBA" w:rsidRPr="003558C4" w:rsidRDefault="00BA6DBA" w:rsidP="00BA6DBA">
      <w:pPr>
        <w:snapToGrid w:val="0"/>
        <w:ind w:left="1134"/>
        <w:jc w:val="both"/>
        <w:rPr>
          <w:szCs w:val="24"/>
          <w:lang w:val="fr-FR"/>
        </w:rPr>
      </w:pPr>
      <w:r w:rsidRPr="003558C4">
        <w:rPr>
          <w:szCs w:val="24"/>
          <w:lang w:val="fr-FR"/>
        </w:rPr>
        <w:t>y3</w:t>
      </w:r>
      <w:r w:rsidRPr="003558C4">
        <w:rPr>
          <w:rFonts w:hint="eastAsia"/>
          <w:szCs w:val="24"/>
          <w:lang w:val="fr-FR"/>
        </w:rPr>
        <w:t xml:space="preserve"> </w:t>
      </w:r>
      <w:r w:rsidRPr="003558C4">
        <w:rPr>
          <w:szCs w:val="24"/>
          <w:lang w:val="fr-FR"/>
        </w:rPr>
        <w:t>=</w:t>
      </w:r>
      <w:r w:rsidRPr="003558C4">
        <w:rPr>
          <w:rFonts w:hint="eastAsia"/>
          <w:szCs w:val="24"/>
          <w:lang w:val="fr-FR"/>
        </w:rPr>
        <w:t xml:space="preserve"> </w:t>
      </w:r>
      <w:r w:rsidRPr="003558C4">
        <w:rPr>
          <w:szCs w:val="24"/>
          <w:lang w:val="fr-FR"/>
        </w:rPr>
        <w:t>0.5</w:t>
      </w:r>
      <w:r w:rsidRPr="003558C4">
        <w:rPr>
          <w:rFonts w:hint="eastAsia"/>
          <w:szCs w:val="24"/>
          <w:lang w:val="fr-FR"/>
        </w:rPr>
        <w:t xml:space="preserve"> </w:t>
      </w:r>
      <w:r w:rsidRPr="003558C4">
        <w:rPr>
          <w:b/>
          <w:bCs/>
          <w:szCs w:val="24"/>
        </w:rPr>
        <w:t>×</w:t>
      </w:r>
      <w:r w:rsidRPr="003558C4">
        <w:rPr>
          <w:rFonts w:hint="eastAsia"/>
          <w:szCs w:val="24"/>
          <w:lang w:val="fr-FR"/>
        </w:rPr>
        <w:t xml:space="preserve"> </w:t>
      </w:r>
      <w:r w:rsidRPr="003558C4">
        <w:rPr>
          <w:szCs w:val="24"/>
          <w:lang w:val="fr-FR"/>
        </w:rPr>
        <w:t>x4 (0</w:t>
      </w:r>
      <w:r w:rsidRPr="003558C4">
        <w:rPr>
          <w:szCs w:val="24"/>
        </w:rPr>
        <w:sym w:font="Symbol" w:char="F0A3"/>
      </w:r>
      <w:r w:rsidRPr="003558C4">
        <w:rPr>
          <w:szCs w:val="24"/>
          <w:lang w:val="fr-FR"/>
        </w:rPr>
        <w:t>x4</w:t>
      </w:r>
      <w:r w:rsidRPr="003558C4">
        <w:rPr>
          <w:szCs w:val="24"/>
        </w:rPr>
        <w:sym w:font="Symbol" w:char="F0A3"/>
      </w:r>
      <w:r w:rsidRPr="003558C4">
        <w:rPr>
          <w:szCs w:val="24"/>
          <w:lang w:val="fr-FR"/>
        </w:rPr>
        <w:t>30)</w:t>
      </w:r>
    </w:p>
    <w:p w14:paraId="5F3EFDFA" w14:textId="77777777" w:rsidR="00BA6DBA" w:rsidRPr="003558C4" w:rsidRDefault="00BA6DBA" w:rsidP="00BA6DBA">
      <w:pPr>
        <w:snapToGrid w:val="0"/>
        <w:ind w:left="1134"/>
        <w:jc w:val="both"/>
        <w:rPr>
          <w:szCs w:val="24"/>
          <w:lang w:val="fr-FR"/>
        </w:rPr>
      </w:pPr>
      <w:r w:rsidRPr="003558C4">
        <w:rPr>
          <w:szCs w:val="24"/>
          <w:lang w:val="fr-FR"/>
        </w:rPr>
        <w:t>y4</w:t>
      </w:r>
      <w:r w:rsidRPr="003558C4">
        <w:rPr>
          <w:rFonts w:hint="eastAsia"/>
          <w:szCs w:val="24"/>
          <w:lang w:val="fr-FR"/>
        </w:rPr>
        <w:t xml:space="preserve"> </w:t>
      </w:r>
      <w:r w:rsidRPr="003558C4">
        <w:rPr>
          <w:szCs w:val="24"/>
          <w:lang w:val="fr-FR"/>
        </w:rPr>
        <w:t>=</w:t>
      </w:r>
      <w:r w:rsidRPr="003558C4">
        <w:rPr>
          <w:rFonts w:hint="eastAsia"/>
          <w:szCs w:val="24"/>
          <w:lang w:val="fr-FR"/>
        </w:rPr>
        <w:t xml:space="preserve"> </w:t>
      </w:r>
      <w:r w:rsidRPr="003558C4">
        <w:rPr>
          <w:szCs w:val="24"/>
          <w:lang w:val="fr-FR"/>
        </w:rPr>
        <w:t>x5+75 (60</w:t>
      </w:r>
      <w:r w:rsidRPr="003558C4">
        <w:rPr>
          <w:szCs w:val="24"/>
        </w:rPr>
        <w:sym w:font="Symbol" w:char="F0A3"/>
      </w:r>
      <w:r w:rsidRPr="003558C4">
        <w:rPr>
          <w:szCs w:val="24"/>
          <w:lang w:val="fr-FR"/>
        </w:rPr>
        <w:t>x5</w:t>
      </w:r>
      <w:r w:rsidRPr="003558C4">
        <w:rPr>
          <w:szCs w:val="24"/>
        </w:rPr>
        <w:sym w:font="Symbol" w:char="F0A3"/>
      </w:r>
      <w:r w:rsidRPr="003558C4">
        <w:rPr>
          <w:szCs w:val="24"/>
          <w:lang w:val="fr-FR"/>
        </w:rPr>
        <w:t>75, x5&lt;60</w:t>
      </w:r>
      <w:r w:rsidRPr="003558C4">
        <w:rPr>
          <w:szCs w:val="24"/>
        </w:rPr>
        <w:sym w:font="Wingdings" w:char="F0E0"/>
      </w:r>
      <w:r w:rsidRPr="003558C4">
        <w:rPr>
          <w:szCs w:val="24"/>
          <w:lang w:val="fr-FR"/>
        </w:rPr>
        <w:t>x5=60, x5&gt;75</w:t>
      </w:r>
      <w:r w:rsidRPr="003558C4">
        <w:rPr>
          <w:szCs w:val="24"/>
        </w:rPr>
        <w:sym w:font="Wingdings" w:char="F0E0"/>
      </w:r>
      <w:r w:rsidRPr="003558C4">
        <w:rPr>
          <w:szCs w:val="24"/>
          <w:lang w:val="fr-FR"/>
        </w:rPr>
        <w:t>x5=75)</w:t>
      </w:r>
    </w:p>
    <w:p w14:paraId="0EA256A9" w14:textId="77777777" w:rsidR="00BA6DBA" w:rsidRPr="003558C4" w:rsidRDefault="00BA6DBA" w:rsidP="00BA6DBA">
      <w:pPr>
        <w:snapToGrid w:val="0"/>
        <w:ind w:left="1134"/>
        <w:jc w:val="both"/>
        <w:rPr>
          <w:szCs w:val="24"/>
        </w:rPr>
      </w:pPr>
      <w:r w:rsidRPr="003558C4">
        <w:rPr>
          <w:szCs w:val="24"/>
        </w:rPr>
        <w:lastRenderedPageBreak/>
        <w:t>y5</w:t>
      </w:r>
      <w:r w:rsidRPr="003558C4">
        <w:rPr>
          <w:rFonts w:hint="eastAsia"/>
          <w:szCs w:val="24"/>
        </w:rPr>
        <w:t xml:space="preserve"> </w:t>
      </w:r>
      <w:r w:rsidRPr="003558C4">
        <w:rPr>
          <w:szCs w:val="24"/>
        </w:rPr>
        <w:t>=</w:t>
      </w:r>
      <w:r w:rsidRPr="003558C4">
        <w:rPr>
          <w:rFonts w:hint="eastAsia"/>
          <w:szCs w:val="24"/>
        </w:rPr>
        <w:t xml:space="preserve"> </w:t>
      </w:r>
      <w:r w:rsidRPr="003558C4">
        <w:rPr>
          <w:szCs w:val="24"/>
        </w:rPr>
        <w:t>-2.5x6+170 (62</w:t>
      </w:r>
      <w:r w:rsidRPr="003558C4">
        <w:rPr>
          <w:szCs w:val="24"/>
        </w:rPr>
        <w:sym w:font="Symbol" w:char="F0A3"/>
      </w:r>
      <w:r w:rsidRPr="003558C4">
        <w:rPr>
          <w:szCs w:val="24"/>
        </w:rPr>
        <w:t>x6</w:t>
      </w:r>
      <w:r w:rsidRPr="003558C4">
        <w:rPr>
          <w:szCs w:val="24"/>
        </w:rPr>
        <w:sym w:font="Symbol" w:char="F0A3"/>
      </w:r>
      <w:r w:rsidRPr="003558C4">
        <w:rPr>
          <w:szCs w:val="24"/>
        </w:rPr>
        <w:t>68, x6&lt;62</w:t>
      </w:r>
      <w:r w:rsidRPr="003558C4">
        <w:rPr>
          <w:szCs w:val="24"/>
        </w:rPr>
        <w:sym w:font="Wingdings" w:char="F0E0"/>
      </w:r>
      <w:r w:rsidRPr="003558C4">
        <w:rPr>
          <w:szCs w:val="24"/>
        </w:rPr>
        <w:t>x6=62, x6&gt;68</w:t>
      </w:r>
      <w:r w:rsidRPr="003558C4">
        <w:rPr>
          <w:szCs w:val="24"/>
        </w:rPr>
        <w:sym w:font="Wingdings" w:char="F0E0"/>
      </w:r>
      <w:r w:rsidRPr="003558C4">
        <w:rPr>
          <w:szCs w:val="24"/>
        </w:rPr>
        <w:t>x6=68)</w:t>
      </w:r>
    </w:p>
    <w:p w14:paraId="04E34805" w14:textId="77777777" w:rsidR="00BA6DBA" w:rsidRPr="003558C4" w:rsidRDefault="00BA6DBA" w:rsidP="00BA6DBA">
      <w:pPr>
        <w:snapToGrid w:val="0"/>
        <w:ind w:left="720"/>
        <w:jc w:val="both"/>
        <w:rPr>
          <w:szCs w:val="24"/>
        </w:rPr>
      </w:pPr>
      <w:r w:rsidRPr="003558C4">
        <w:rPr>
          <w:szCs w:val="24"/>
        </w:rPr>
        <w:t>Y and y1, y2, y3, y4, y5, x1, x2, x3, x4, x5, x6 stand for the following amount.</w:t>
      </w:r>
    </w:p>
    <w:p w14:paraId="1E4EAB41" w14:textId="77777777" w:rsidR="00BA6DBA" w:rsidRPr="003558C4" w:rsidRDefault="00BA6DBA" w:rsidP="00BA6DBA">
      <w:pPr>
        <w:snapToGrid w:val="0"/>
        <w:ind w:left="720"/>
        <w:jc w:val="both"/>
        <w:rPr>
          <w:szCs w:val="24"/>
        </w:rPr>
      </w:pPr>
      <w:r w:rsidRPr="003558C4">
        <w:rPr>
          <w:szCs w:val="24"/>
        </w:rPr>
        <w:t>Y (composite rating): the sum of y1, y2, y3, y4, y5 with the amount below decimal point eliminated.</w:t>
      </w:r>
    </w:p>
    <w:p w14:paraId="4B0CA25F" w14:textId="77777777" w:rsidR="00BA6DBA" w:rsidRPr="003558C4" w:rsidRDefault="00BA6DBA" w:rsidP="00BA6DBA">
      <w:pPr>
        <w:snapToGrid w:val="0"/>
        <w:ind w:leftChars="472" w:left="1558" w:hangingChars="177" w:hanging="425"/>
        <w:jc w:val="both"/>
        <w:rPr>
          <w:szCs w:val="24"/>
        </w:rPr>
      </w:pPr>
      <w:r w:rsidRPr="003558C4">
        <w:rPr>
          <w:szCs w:val="24"/>
        </w:rPr>
        <w:t>y1: calculated rating for recycled pulp content, rounded to one decimal place.</w:t>
      </w:r>
    </w:p>
    <w:p w14:paraId="3EBDF479" w14:textId="77777777" w:rsidR="00BA6DBA" w:rsidRPr="003558C4" w:rsidRDefault="00BA6DBA" w:rsidP="00BA6DBA">
      <w:pPr>
        <w:snapToGrid w:val="0"/>
        <w:ind w:leftChars="472" w:left="1558" w:hangingChars="177" w:hanging="425"/>
        <w:jc w:val="both"/>
        <w:rPr>
          <w:szCs w:val="24"/>
        </w:rPr>
      </w:pPr>
      <w:r w:rsidRPr="003558C4">
        <w:rPr>
          <w:szCs w:val="24"/>
        </w:rPr>
        <w:t xml:space="preserve">y2: calculated rating for the content of </w:t>
      </w:r>
      <w:r w:rsidRPr="003558C4">
        <w:rPr>
          <w:rFonts w:hint="eastAsia"/>
          <w:szCs w:val="24"/>
        </w:rPr>
        <w:t xml:space="preserve">pulp </w:t>
      </w:r>
      <w:r w:rsidRPr="003558C4">
        <w:rPr>
          <w:szCs w:val="24"/>
        </w:rPr>
        <w:t>certifi</w:t>
      </w:r>
      <w:r w:rsidRPr="003558C4">
        <w:rPr>
          <w:rFonts w:hint="eastAsia"/>
          <w:szCs w:val="24"/>
        </w:rPr>
        <w:t xml:space="preserve">ed by forest certification system </w:t>
      </w:r>
      <w:r w:rsidRPr="003558C4">
        <w:rPr>
          <w:szCs w:val="24"/>
        </w:rPr>
        <w:t>and pulp manufactured with lumber from thinning</w:t>
      </w:r>
      <w:r w:rsidRPr="003558C4">
        <w:rPr>
          <w:rFonts w:hint="eastAsia"/>
          <w:szCs w:val="24"/>
        </w:rPr>
        <w:t xml:space="preserve"> and others, </w:t>
      </w:r>
      <w:r w:rsidRPr="003558C4">
        <w:rPr>
          <w:szCs w:val="24"/>
        </w:rPr>
        <w:t>rounded to one decimal place.</w:t>
      </w:r>
    </w:p>
    <w:p w14:paraId="18589742" w14:textId="77777777" w:rsidR="00BA6DBA" w:rsidRPr="003558C4" w:rsidRDefault="00BA6DBA" w:rsidP="00BA6DBA">
      <w:pPr>
        <w:snapToGrid w:val="0"/>
        <w:ind w:leftChars="472" w:left="1558" w:hangingChars="177" w:hanging="425"/>
        <w:jc w:val="both"/>
        <w:rPr>
          <w:szCs w:val="24"/>
        </w:rPr>
      </w:pPr>
      <w:r w:rsidRPr="003558C4">
        <w:rPr>
          <w:szCs w:val="24"/>
        </w:rPr>
        <w:t>y3: calculated rating for proportion of pulp content that is used in accordance with method of material procurement with sustainable goals, rounded to one decimal place.</w:t>
      </w:r>
    </w:p>
    <w:p w14:paraId="19AF7587" w14:textId="77777777" w:rsidR="00BA6DBA" w:rsidRPr="003558C4" w:rsidRDefault="00BA6DBA" w:rsidP="00BA6DBA">
      <w:pPr>
        <w:snapToGrid w:val="0"/>
        <w:ind w:leftChars="472" w:left="1558" w:hangingChars="177" w:hanging="425"/>
        <w:jc w:val="both"/>
        <w:rPr>
          <w:szCs w:val="24"/>
        </w:rPr>
      </w:pPr>
      <w:r w:rsidRPr="003558C4">
        <w:rPr>
          <w:szCs w:val="24"/>
        </w:rPr>
        <w:t>y4: calculated sum of degree of bleaching, rounded to one decimal place.</w:t>
      </w:r>
    </w:p>
    <w:p w14:paraId="7B3C7882" w14:textId="77777777" w:rsidR="00BA6DBA" w:rsidRPr="003558C4" w:rsidRDefault="00BA6DBA" w:rsidP="00BA6DBA">
      <w:pPr>
        <w:snapToGrid w:val="0"/>
        <w:ind w:leftChars="472" w:left="1558" w:hangingChars="177" w:hanging="425"/>
        <w:jc w:val="both"/>
        <w:rPr>
          <w:szCs w:val="24"/>
        </w:rPr>
      </w:pPr>
      <w:r w:rsidRPr="003558C4">
        <w:rPr>
          <w:szCs w:val="24"/>
        </w:rPr>
        <w:t>y5: calculated sum of weight per unit, rounded to one decimal place.</w:t>
      </w:r>
    </w:p>
    <w:p w14:paraId="59E80378" w14:textId="77777777" w:rsidR="00BA6DBA" w:rsidRPr="003558C4" w:rsidRDefault="00BA6DBA" w:rsidP="00BA6DBA">
      <w:pPr>
        <w:snapToGrid w:val="0"/>
        <w:ind w:leftChars="472" w:left="1558" w:hangingChars="177" w:hanging="425"/>
        <w:jc w:val="both"/>
        <w:rPr>
          <w:szCs w:val="24"/>
        </w:rPr>
      </w:pPr>
      <w:r w:rsidRPr="003558C4">
        <w:rPr>
          <w:szCs w:val="24"/>
        </w:rPr>
        <w:t xml:space="preserve">x1: </w:t>
      </w:r>
      <w:r w:rsidRPr="003558C4">
        <w:rPr>
          <w:rFonts w:hint="eastAsia"/>
          <w:szCs w:val="24"/>
        </w:rPr>
        <w:t>c</w:t>
      </w:r>
      <w:r w:rsidRPr="003558C4">
        <w:rPr>
          <w:szCs w:val="24"/>
        </w:rPr>
        <w:t>ontent ratio of recycled pulp satisfying minimal guarantee (%)</w:t>
      </w:r>
    </w:p>
    <w:p w14:paraId="34D9F054" w14:textId="77777777" w:rsidR="00BA6DBA" w:rsidRPr="003558C4" w:rsidRDefault="00BA6DBA" w:rsidP="00BA6DBA">
      <w:pPr>
        <w:snapToGrid w:val="0"/>
        <w:ind w:leftChars="472" w:left="1558" w:hangingChars="177" w:hanging="425"/>
        <w:jc w:val="both"/>
        <w:rPr>
          <w:szCs w:val="24"/>
        </w:rPr>
      </w:pPr>
      <w:r w:rsidRPr="003558C4">
        <w:rPr>
          <w:szCs w:val="24"/>
        </w:rPr>
        <w:t xml:space="preserve">x2: content ratio of </w:t>
      </w:r>
      <w:r w:rsidRPr="003558C4">
        <w:rPr>
          <w:rFonts w:hint="eastAsia"/>
          <w:szCs w:val="24"/>
        </w:rPr>
        <w:t xml:space="preserve">pulp </w:t>
      </w:r>
      <w:r w:rsidRPr="003558C4">
        <w:rPr>
          <w:szCs w:val="24"/>
        </w:rPr>
        <w:t>certifi</w:t>
      </w:r>
      <w:r w:rsidRPr="003558C4">
        <w:rPr>
          <w:rFonts w:hint="eastAsia"/>
          <w:szCs w:val="24"/>
        </w:rPr>
        <w:t xml:space="preserve">ed by forest certification system </w:t>
      </w:r>
      <w:r w:rsidRPr="003558C4">
        <w:rPr>
          <w:szCs w:val="24"/>
        </w:rPr>
        <w:t>(%)</w:t>
      </w:r>
    </w:p>
    <w:p w14:paraId="27E5A946" w14:textId="77777777" w:rsidR="00BA6DBA" w:rsidRPr="003558C4" w:rsidRDefault="00BA6DBA" w:rsidP="00BA6DBA">
      <w:pPr>
        <w:snapToGrid w:val="0"/>
        <w:ind w:leftChars="472" w:left="1558" w:hangingChars="177" w:hanging="425"/>
        <w:jc w:val="both"/>
        <w:rPr>
          <w:szCs w:val="24"/>
        </w:rPr>
      </w:pPr>
      <w:r w:rsidRPr="003558C4">
        <w:rPr>
          <w:szCs w:val="24"/>
        </w:rPr>
        <w:tab/>
        <w:t>x2 = (</w:t>
      </w:r>
      <w:r w:rsidRPr="003558C4">
        <w:rPr>
          <w:rFonts w:hint="eastAsia"/>
          <w:szCs w:val="24"/>
        </w:rPr>
        <w:t xml:space="preserve">pulp </w:t>
      </w:r>
      <w:r w:rsidRPr="003558C4">
        <w:rPr>
          <w:szCs w:val="24"/>
        </w:rPr>
        <w:t>certifi</w:t>
      </w:r>
      <w:r w:rsidRPr="003558C4">
        <w:rPr>
          <w:rFonts w:hint="eastAsia"/>
          <w:szCs w:val="24"/>
        </w:rPr>
        <w:t>ed by forest certification system</w:t>
      </w:r>
      <w:r w:rsidRPr="003558C4">
        <w:rPr>
          <w:szCs w:val="24"/>
        </w:rPr>
        <w:t xml:space="preserve">/ virgin pulp) </w:t>
      </w:r>
      <w:r w:rsidRPr="003558C4">
        <w:rPr>
          <w:b/>
          <w:bCs/>
          <w:szCs w:val="24"/>
        </w:rPr>
        <w:t>×</w:t>
      </w:r>
      <w:r w:rsidRPr="003558C4">
        <w:rPr>
          <w:szCs w:val="24"/>
        </w:rPr>
        <w:t xml:space="preserve"> (100-x1)</w:t>
      </w:r>
    </w:p>
    <w:p w14:paraId="309BA558" w14:textId="77777777" w:rsidR="00BA6DBA" w:rsidRPr="003558C4" w:rsidRDefault="00BA6DBA" w:rsidP="00BA6DBA">
      <w:pPr>
        <w:snapToGrid w:val="0"/>
        <w:ind w:leftChars="472" w:left="1558" w:hangingChars="177" w:hanging="425"/>
        <w:jc w:val="both"/>
        <w:rPr>
          <w:szCs w:val="24"/>
        </w:rPr>
      </w:pPr>
      <w:r w:rsidRPr="003558C4">
        <w:rPr>
          <w:szCs w:val="24"/>
        </w:rPr>
        <w:t>x3: content ratio of pulp manufactured with lumber from thinning</w:t>
      </w:r>
      <w:r w:rsidRPr="003558C4">
        <w:rPr>
          <w:rFonts w:hint="eastAsia"/>
          <w:szCs w:val="24"/>
        </w:rPr>
        <w:t xml:space="preserve"> and others</w:t>
      </w:r>
      <w:r w:rsidRPr="003558C4">
        <w:rPr>
          <w:szCs w:val="24"/>
        </w:rPr>
        <w:t xml:space="preserve"> (%)</w:t>
      </w:r>
    </w:p>
    <w:p w14:paraId="5E22DC4F" w14:textId="77777777" w:rsidR="00BA6DBA" w:rsidRPr="003558C4" w:rsidRDefault="00BA6DBA" w:rsidP="00BA6DBA">
      <w:pPr>
        <w:snapToGrid w:val="0"/>
        <w:ind w:leftChars="472" w:left="1558" w:hangingChars="177" w:hanging="425"/>
        <w:jc w:val="both"/>
        <w:rPr>
          <w:szCs w:val="24"/>
        </w:rPr>
      </w:pPr>
      <w:r w:rsidRPr="003558C4">
        <w:rPr>
          <w:szCs w:val="24"/>
        </w:rPr>
        <w:tab/>
        <w:t>x3</w:t>
      </w:r>
      <w:r w:rsidRPr="003558C4">
        <w:rPr>
          <w:rFonts w:hint="eastAsia"/>
          <w:szCs w:val="24"/>
        </w:rPr>
        <w:t xml:space="preserve"> </w:t>
      </w:r>
      <w:r w:rsidRPr="003558C4">
        <w:rPr>
          <w:szCs w:val="24"/>
        </w:rPr>
        <w:t>= (pulp manufactured with lumber from thinning</w:t>
      </w:r>
      <w:r w:rsidRPr="003558C4">
        <w:rPr>
          <w:rFonts w:hint="eastAsia"/>
          <w:szCs w:val="24"/>
        </w:rPr>
        <w:t xml:space="preserve"> and others</w:t>
      </w:r>
      <w:r w:rsidRPr="003558C4">
        <w:rPr>
          <w:szCs w:val="24"/>
        </w:rPr>
        <w:t xml:space="preserve">/ virgin pulp) </w:t>
      </w:r>
      <w:r w:rsidRPr="003558C4">
        <w:rPr>
          <w:b/>
          <w:bCs/>
          <w:szCs w:val="24"/>
        </w:rPr>
        <w:t>×</w:t>
      </w:r>
      <w:r w:rsidRPr="003558C4">
        <w:rPr>
          <w:rFonts w:hint="eastAsia"/>
          <w:szCs w:val="24"/>
        </w:rPr>
        <w:t xml:space="preserve"> </w:t>
      </w:r>
      <w:r w:rsidRPr="003558C4">
        <w:rPr>
          <w:szCs w:val="24"/>
        </w:rPr>
        <w:t>(100-x1)</w:t>
      </w:r>
    </w:p>
    <w:p w14:paraId="7A6ABD81" w14:textId="77777777" w:rsidR="00BA6DBA" w:rsidRPr="003558C4" w:rsidRDefault="00BA6DBA" w:rsidP="00BA6DBA">
      <w:pPr>
        <w:snapToGrid w:val="0"/>
        <w:ind w:leftChars="472" w:left="1558" w:hangingChars="177" w:hanging="425"/>
        <w:jc w:val="both"/>
        <w:rPr>
          <w:szCs w:val="24"/>
        </w:rPr>
      </w:pPr>
      <w:r w:rsidRPr="003558C4">
        <w:rPr>
          <w:szCs w:val="24"/>
        </w:rPr>
        <w:t>x4: content ratio of pulp that satisfy other sustainable goals (%)</w:t>
      </w:r>
    </w:p>
    <w:p w14:paraId="6BF4F2E6" w14:textId="77777777" w:rsidR="00BA6DBA" w:rsidRPr="003558C4" w:rsidRDefault="00BA6DBA" w:rsidP="00BA6DBA">
      <w:pPr>
        <w:snapToGrid w:val="0"/>
        <w:ind w:leftChars="472" w:left="1558" w:hangingChars="177" w:hanging="425"/>
        <w:jc w:val="both"/>
        <w:rPr>
          <w:szCs w:val="24"/>
        </w:rPr>
      </w:pPr>
      <w:r w:rsidRPr="003558C4">
        <w:rPr>
          <w:szCs w:val="24"/>
        </w:rPr>
        <w:tab/>
        <w:t>x4</w:t>
      </w:r>
      <w:r w:rsidRPr="003558C4">
        <w:rPr>
          <w:rFonts w:hint="eastAsia"/>
          <w:szCs w:val="24"/>
        </w:rPr>
        <w:t xml:space="preserve"> </w:t>
      </w:r>
      <w:r w:rsidRPr="003558C4">
        <w:rPr>
          <w:szCs w:val="24"/>
        </w:rPr>
        <w:t xml:space="preserve">= (pulp that satisfy other sustainable goals / virgin pulp) </w:t>
      </w:r>
      <w:r w:rsidRPr="003558C4">
        <w:rPr>
          <w:b/>
          <w:bCs/>
          <w:szCs w:val="24"/>
        </w:rPr>
        <w:t>×</w:t>
      </w:r>
      <w:r w:rsidRPr="003558C4">
        <w:rPr>
          <w:szCs w:val="24"/>
        </w:rPr>
        <w:t xml:space="preserve"> (100-x1)</w:t>
      </w:r>
    </w:p>
    <w:p w14:paraId="2F175745" w14:textId="77777777" w:rsidR="00BA6DBA" w:rsidRPr="003558C4" w:rsidRDefault="00BA6DBA" w:rsidP="00BA6DBA">
      <w:pPr>
        <w:snapToGrid w:val="0"/>
        <w:ind w:leftChars="472" w:left="1558" w:hangingChars="177" w:hanging="425"/>
        <w:jc w:val="both"/>
        <w:rPr>
          <w:szCs w:val="24"/>
        </w:rPr>
      </w:pPr>
      <w:r w:rsidRPr="003558C4">
        <w:rPr>
          <w:szCs w:val="24"/>
        </w:rPr>
        <w:t>x5: degree of bleaching (%)</w:t>
      </w:r>
    </w:p>
    <w:p w14:paraId="2D7BB355" w14:textId="77777777" w:rsidR="00BA6DBA" w:rsidRPr="003558C4" w:rsidRDefault="00BA6DBA" w:rsidP="00BA6DBA">
      <w:pPr>
        <w:snapToGrid w:val="0"/>
        <w:ind w:leftChars="472" w:left="1558" w:hangingChars="177" w:hanging="425"/>
        <w:jc w:val="both"/>
        <w:rPr>
          <w:szCs w:val="24"/>
        </w:rPr>
      </w:pPr>
      <w:r w:rsidRPr="003558C4">
        <w:rPr>
          <w:szCs w:val="24"/>
        </w:rPr>
        <w:tab/>
      </w:r>
      <w:r w:rsidRPr="003558C4">
        <w:rPr>
          <w:rFonts w:hint="eastAsia"/>
          <w:szCs w:val="24"/>
        </w:rPr>
        <w:t>D</w:t>
      </w:r>
      <w:r w:rsidRPr="003558C4">
        <w:rPr>
          <w:szCs w:val="24"/>
        </w:rPr>
        <w:t>egree of bleaching is to be determined as management standard per each product lot at the time of production. Amounts within 3% of management standard are to be allowed. When coloring occurs with purposes other than to match the lot color (when bleaching is done intentionally) does not count towards additional points.</w:t>
      </w:r>
    </w:p>
    <w:p w14:paraId="7D9B7F5E" w14:textId="77777777" w:rsidR="00BA6DBA" w:rsidRPr="003558C4" w:rsidRDefault="00BA6DBA" w:rsidP="00BA6DBA">
      <w:pPr>
        <w:snapToGrid w:val="0"/>
        <w:ind w:leftChars="472" w:left="1558" w:hangingChars="177" w:hanging="425"/>
        <w:jc w:val="both"/>
        <w:rPr>
          <w:szCs w:val="24"/>
        </w:rPr>
      </w:pPr>
      <w:r w:rsidRPr="003558C4">
        <w:rPr>
          <w:szCs w:val="24"/>
        </w:rPr>
        <w:t>x6: weight per unit (g/m2)</w:t>
      </w:r>
    </w:p>
    <w:p w14:paraId="517241E4" w14:textId="77777777" w:rsidR="00BA6DBA" w:rsidRPr="003558C4" w:rsidRDefault="00BA6DBA" w:rsidP="00BA6DBA">
      <w:pPr>
        <w:snapToGrid w:val="0"/>
        <w:ind w:leftChars="472" w:left="1558" w:hangingChars="177" w:hanging="425"/>
        <w:jc w:val="both"/>
        <w:rPr>
          <w:szCs w:val="24"/>
        </w:rPr>
      </w:pPr>
      <w:r w:rsidRPr="003558C4">
        <w:rPr>
          <w:szCs w:val="24"/>
        </w:rPr>
        <w:tab/>
      </w:r>
      <w:r w:rsidRPr="003558C4">
        <w:rPr>
          <w:rFonts w:hint="eastAsia"/>
          <w:szCs w:val="24"/>
        </w:rPr>
        <w:t>W</w:t>
      </w:r>
      <w:r w:rsidRPr="003558C4">
        <w:rPr>
          <w:szCs w:val="24"/>
        </w:rPr>
        <w:t>eight per unit is to be determined as management standard per each product lot at the time of production. Amounts within 5% of management standard are to be allowed.</w:t>
      </w:r>
    </w:p>
    <w:p w14:paraId="2756B4B3" w14:textId="77777777" w:rsidR="00BA6DBA" w:rsidRPr="003558C4" w:rsidRDefault="00BA6DBA" w:rsidP="00BA6DBA">
      <w:pPr>
        <w:numPr>
          <w:ilvl w:val="0"/>
          <w:numId w:val="460"/>
        </w:numPr>
        <w:snapToGrid w:val="0"/>
        <w:jc w:val="both"/>
        <w:rPr>
          <w:szCs w:val="24"/>
        </w:rPr>
      </w:pPr>
      <w:r w:rsidRPr="003558C4">
        <w:rPr>
          <w:szCs w:val="24"/>
        </w:rPr>
        <w:t>As copy paper with low weight per unit has a relatively high risk of curling, jamming, and tearing at the time of copying, it is necessary to pay attention when procuring paper with low weight per unit.</w:t>
      </w:r>
    </w:p>
    <w:p w14:paraId="445F0DF2" w14:textId="77777777" w:rsidR="00BA6DBA" w:rsidRPr="003558C4" w:rsidRDefault="00BA6DBA" w:rsidP="00BA6DBA">
      <w:pPr>
        <w:numPr>
          <w:ilvl w:val="0"/>
          <w:numId w:val="460"/>
        </w:numPr>
        <w:adjustRightInd w:val="0"/>
        <w:snapToGrid w:val="0"/>
        <w:jc w:val="both"/>
        <w:rPr>
          <w:szCs w:val="24"/>
        </w:rPr>
      </w:pPr>
      <w:r w:rsidRPr="003558C4">
        <w:rPr>
          <w:rFonts w:hint="eastAsia"/>
          <w:szCs w:val="24"/>
        </w:rPr>
        <w:t>W</w:t>
      </w:r>
      <w:r w:rsidRPr="003558C4">
        <w:rPr>
          <w:szCs w:val="24"/>
        </w:rPr>
        <w:t>hen using cop</w:t>
      </w:r>
      <w:r w:rsidRPr="003558C4">
        <w:rPr>
          <w:rFonts w:hint="eastAsia"/>
          <w:szCs w:val="24"/>
        </w:rPr>
        <w:t>ier</w:t>
      </w:r>
      <w:r w:rsidRPr="003558C4">
        <w:rPr>
          <w:szCs w:val="24"/>
        </w:rPr>
        <w:t xml:space="preserve"> paper for the copier</w:t>
      </w:r>
      <w:r w:rsidRPr="003558C4">
        <w:rPr>
          <w:rFonts w:hint="eastAsia"/>
          <w:szCs w:val="24"/>
        </w:rPr>
        <w:t>s</w:t>
      </w:r>
      <w:r w:rsidRPr="003558C4">
        <w:rPr>
          <w:szCs w:val="24"/>
        </w:rPr>
        <w:t xml:space="preserve"> and the printers, </w:t>
      </w:r>
      <w:r w:rsidRPr="003558C4">
        <w:rPr>
          <w:rFonts w:hint="eastAsia"/>
          <w:szCs w:val="24"/>
        </w:rPr>
        <w:t>each procurement organization must confirm</w:t>
      </w:r>
      <w:r w:rsidRPr="003558C4">
        <w:rPr>
          <w:szCs w:val="24"/>
        </w:rPr>
        <w:t xml:space="preserve"> the p</w:t>
      </w:r>
      <w:r w:rsidRPr="003558C4">
        <w:rPr>
          <w:rFonts w:hint="eastAsia"/>
          <w:szCs w:val="24"/>
        </w:rPr>
        <w:t>r</w:t>
      </w:r>
      <w:r w:rsidRPr="003558C4">
        <w:rPr>
          <w:szCs w:val="24"/>
        </w:rPr>
        <w:t>intability</w:t>
      </w:r>
      <w:r w:rsidRPr="003558C4">
        <w:rPr>
          <w:rFonts w:hint="eastAsia"/>
          <w:szCs w:val="24"/>
        </w:rPr>
        <w:t xml:space="preserve"> </w:t>
      </w:r>
      <w:r w:rsidRPr="003558C4">
        <w:rPr>
          <w:szCs w:val="24"/>
        </w:rPr>
        <w:t>and print quality</w:t>
      </w:r>
      <w:r w:rsidRPr="003558C4">
        <w:rPr>
          <w:rFonts w:hint="eastAsia"/>
          <w:szCs w:val="24"/>
        </w:rPr>
        <w:t xml:space="preserve"> </w:t>
      </w:r>
      <w:r w:rsidRPr="003558C4">
        <w:rPr>
          <w:szCs w:val="24"/>
        </w:rPr>
        <w:t xml:space="preserve">based on </w:t>
      </w:r>
      <w:r w:rsidRPr="003558C4">
        <w:rPr>
          <w:rFonts w:hint="eastAsia"/>
          <w:szCs w:val="24"/>
        </w:rPr>
        <w:t>i</w:t>
      </w:r>
      <w:r w:rsidRPr="003558C4">
        <w:rPr>
          <w:szCs w:val="24"/>
        </w:rPr>
        <w:t xml:space="preserve">nformation offered by the </w:t>
      </w:r>
      <w:r w:rsidRPr="003558C4">
        <w:rPr>
          <w:rFonts w:hint="eastAsia"/>
          <w:szCs w:val="24"/>
        </w:rPr>
        <w:t xml:space="preserve">paper manufacturer </w:t>
      </w:r>
      <w:r w:rsidRPr="003558C4">
        <w:rPr>
          <w:szCs w:val="24"/>
        </w:rPr>
        <w:t>mak</w:t>
      </w:r>
      <w:r w:rsidRPr="003558C4">
        <w:rPr>
          <w:rFonts w:hint="eastAsia"/>
          <w:szCs w:val="24"/>
        </w:rPr>
        <w:t>ing</w:t>
      </w:r>
      <w:r w:rsidRPr="003558C4">
        <w:rPr>
          <w:szCs w:val="24"/>
        </w:rPr>
        <w:t xml:space="preserve"> public </w:t>
      </w:r>
      <w:r w:rsidRPr="003558C4">
        <w:rPr>
          <w:rFonts w:hint="eastAsia"/>
          <w:szCs w:val="24"/>
        </w:rPr>
        <w:t xml:space="preserve">on </w:t>
      </w:r>
      <w:r w:rsidRPr="003558C4">
        <w:rPr>
          <w:szCs w:val="24"/>
        </w:rPr>
        <w:t xml:space="preserve">the </w:t>
      </w:r>
      <w:r w:rsidRPr="003558C4">
        <w:rPr>
          <w:rFonts w:hint="eastAsia"/>
          <w:szCs w:val="24"/>
        </w:rPr>
        <w:t>product or</w:t>
      </w:r>
      <w:r w:rsidRPr="003558C4">
        <w:rPr>
          <w:szCs w:val="24"/>
        </w:rPr>
        <w:t xml:space="preserve"> website</w:t>
      </w:r>
      <w:r w:rsidRPr="003558C4">
        <w:rPr>
          <w:rFonts w:hint="eastAsia"/>
          <w:szCs w:val="24"/>
        </w:rPr>
        <w:t>.</w:t>
      </w:r>
    </w:p>
    <w:p w14:paraId="598DB99D" w14:textId="4911F66A" w:rsidR="00BA6DBA" w:rsidRPr="003558C4" w:rsidRDefault="00BA6DBA" w:rsidP="00BA6DBA">
      <w:pPr>
        <w:numPr>
          <w:ilvl w:val="0"/>
          <w:numId w:val="460"/>
        </w:numPr>
        <w:adjustRightInd w:val="0"/>
        <w:snapToGrid w:val="0"/>
        <w:jc w:val="both"/>
        <w:rPr>
          <w:szCs w:val="24"/>
        </w:rPr>
      </w:pPr>
      <w:r w:rsidRPr="003558C4">
        <w:rPr>
          <w:szCs w:val="24"/>
        </w:rPr>
        <w:t>Confirmation of the legality and the sustainability of the forest where pulpwood producing paper originates from is, for Wood-related Entities, to be conducted in accordance with</w:t>
      </w:r>
      <w:r w:rsidRPr="003558C4">
        <w:rPr>
          <w:rFonts w:hint="eastAsia"/>
          <w:szCs w:val="24"/>
        </w:rPr>
        <w:t xml:space="preserve"> </w:t>
      </w:r>
      <w:r w:rsidRPr="003558C4">
        <w:rPr>
          <w:szCs w:val="24"/>
        </w:rPr>
        <w:t>“the Act on Promotion of Use and Distribution of Legally-Harvested Wood and Wood Products</w:t>
      </w:r>
      <w:r w:rsidRPr="003558C4">
        <w:rPr>
          <w:rFonts w:hint="eastAsia"/>
          <w:szCs w:val="24"/>
        </w:rPr>
        <w:t xml:space="preserve"> (Act No.48 of 2016. </w:t>
      </w:r>
      <w:r w:rsidRPr="003558C4">
        <w:rPr>
          <w:szCs w:val="24"/>
        </w:rPr>
        <w:t>hereinafter</w:t>
      </w:r>
      <w:r w:rsidRPr="003558C4">
        <w:rPr>
          <w:rFonts w:hint="eastAsia"/>
          <w:szCs w:val="24"/>
        </w:rPr>
        <w:t xml:space="preserve"> </w:t>
      </w:r>
      <w:r w:rsidRPr="003558C4">
        <w:rPr>
          <w:szCs w:val="24"/>
        </w:rPr>
        <w:t>“Clean Wood Act”</w:t>
      </w:r>
      <w:r w:rsidRPr="003558C4">
        <w:rPr>
          <w:rFonts w:hint="eastAsia"/>
          <w:szCs w:val="24"/>
        </w:rPr>
        <w:t>.)</w:t>
      </w:r>
      <w:r w:rsidRPr="003558C4">
        <w:rPr>
          <w:szCs w:val="24"/>
        </w:rPr>
        <w:t>”</w:t>
      </w:r>
      <w:r w:rsidRPr="003558C4">
        <w:rPr>
          <w:rFonts w:hint="eastAsia"/>
          <w:szCs w:val="24"/>
        </w:rPr>
        <w:t xml:space="preserve"> </w:t>
      </w:r>
      <w:r w:rsidRPr="003558C4">
        <w:rPr>
          <w:szCs w:val="24"/>
        </w:rPr>
        <w:t>and</w:t>
      </w:r>
      <w:r w:rsidRPr="003558C4">
        <w:rPr>
          <w:rFonts w:hint="eastAsia"/>
          <w:szCs w:val="24"/>
        </w:rPr>
        <w:t xml:space="preserve"> </w:t>
      </w:r>
      <w:r w:rsidRPr="003558C4">
        <w:rPr>
          <w:szCs w:val="24"/>
        </w:rPr>
        <w:t>to be conducted in accordance with the Forest Agency’s “Guideline for Verification on Legality and Sustainability of Wood and Wood Products (February 15, 2006).” For other than Wood-related Entities, to be conducted in accordance with the Forest Agency’s Guideline.</w:t>
      </w:r>
    </w:p>
    <w:p w14:paraId="2D16ADEE" w14:textId="77777777" w:rsidR="00BA6DBA" w:rsidRPr="003558C4" w:rsidRDefault="00BA6DBA" w:rsidP="00BA6DBA">
      <w:pPr>
        <w:numPr>
          <w:ilvl w:val="0"/>
          <w:numId w:val="460"/>
        </w:numPr>
        <w:snapToGrid w:val="0"/>
        <w:jc w:val="both"/>
        <w:rPr>
          <w:szCs w:val="24"/>
        </w:rPr>
      </w:pPr>
      <w:r w:rsidRPr="003558C4">
        <w:rPr>
          <w:szCs w:val="24"/>
        </w:rPr>
        <w:t>Confirmation of lumber from thinning to be used for pulp is to be done in accordance with the Forest Agency’s “Guidelines for confirming thinning wood chips (February 13, 2009).”</w:t>
      </w:r>
    </w:p>
    <w:p w14:paraId="5A1B5189" w14:textId="77777777" w:rsidR="00BA6DBA" w:rsidRPr="003558C4" w:rsidRDefault="00BA6DBA" w:rsidP="00BA6DBA">
      <w:pPr>
        <w:numPr>
          <w:ilvl w:val="0"/>
          <w:numId w:val="460"/>
        </w:numPr>
        <w:snapToGrid w:val="0"/>
        <w:jc w:val="both"/>
        <w:rPr>
          <w:szCs w:val="24"/>
        </w:rPr>
      </w:pPr>
      <w:r w:rsidRPr="003558C4">
        <w:rPr>
          <w:szCs w:val="24"/>
        </w:rPr>
        <w:lastRenderedPageBreak/>
        <w:t>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w:t>
      </w:r>
      <w:r w:rsidRPr="003558C4">
        <w:rPr>
          <w:rFonts w:hint="eastAsia"/>
          <w:szCs w:val="24"/>
        </w:rPr>
        <w:t xml:space="preserve"> pulp certified by forest certification system</w:t>
      </w:r>
      <w:r w:rsidRPr="003558C4">
        <w:rPr>
          <w:szCs w:val="24"/>
        </w:rPr>
        <w:t>, and pulp manufactured with lumber from thinning</w:t>
      </w:r>
      <w:r w:rsidRPr="003558C4">
        <w:rPr>
          <w:rFonts w:hint="eastAsia"/>
          <w:szCs w:val="24"/>
        </w:rPr>
        <w:t xml:space="preserve"> </w:t>
      </w:r>
      <w:r w:rsidRPr="003558C4">
        <w:rPr>
          <w:szCs w:val="24"/>
        </w:rPr>
        <w:t>(February 13, 2009)</w:t>
      </w:r>
      <w:r w:rsidRPr="003558C4">
        <w:rPr>
          <w:rFonts w:hint="eastAsia"/>
          <w:szCs w:val="24"/>
        </w:rPr>
        <w:t>,</w:t>
      </w:r>
      <w:r w:rsidRPr="003558C4">
        <w:rPr>
          <w:szCs w:val="24"/>
        </w:rPr>
        <w:t>”</w:t>
      </w:r>
      <w:r w:rsidRPr="003558C4">
        <w:rPr>
          <w:rFonts w:hint="eastAsia"/>
          <w:szCs w:val="24"/>
        </w:rPr>
        <w:t xml:space="preserve"> stipulated by Ministry of Environment.</w:t>
      </w:r>
    </w:p>
    <w:p w14:paraId="6513D8F2" w14:textId="38331CD1" w:rsidR="00BA6DBA" w:rsidRPr="003558C4" w:rsidRDefault="00BA6DBA" w:rsidP="00BA6DBA">
      <w:pPr>
        <w:snapToGrid w:val="0"/>
        <w:ind w:left="720"/>
        <w:jc w:val="both"/>
        <w:rPr>
          <w:szCs w:val="24"/>
        </w:rPr>
      </w:pPr>
      <w:r w:rsidRPr="003558C4">
        <w:rPr>
          <w:b/>
          <w:i/>
          <w:szCs w:val="24"/>
        </w:rPr>
        <w:t>Credit method</w:t>
      </w:r>
      <w:r w:rsidRPr="003558C4">
        <w:rPr>
          <w:b/>
          <w:szCs w:val="24"/>
        </w:rPr>
        <w:t xml:space="preserve"> </w:t>
      </w:r>
      <w:r w:rsidRPr="003558C4">
        <w:rPr>
          <w:szCs w:val="24"/>
        </w:rPr>
        <w:t xml:space="preserve">refers to a method whereby the appropriate use of </w:t>
      </w:r>
      <w:r w:rsidRPr="003558C4">
        <w:rPr>
          <w:rFonts w:hint="eastAsia"/>
          <w:szCs w:val="24"/>
        </w:rPr>
        <w:t xml:space="preserve">pulp certified by forest certification system </w:t>
      </w:r>
      <w:r w:rsidRPr="003558C4">
        <w:rPr>
          <w:szCs w:val="24"/>
        </w:rPr>
        <w:t>and pulp manufactured with lumber from thinning</w:t>
      </w:r>
      <w:r w:rsidRPr="003558C4">
        <w:rPr>
          <w:rFonts w:hint="eastAsia"/>
          <w:szCs w:val="24"/>
        </w:rPr>
        <w:t xml:space="preserve"> and others </w:t>
      </w:r>
      <w:r w:rsidRPr="003558C4">
        <w:rPr>
          <w:szCs w:val="24"/>
        </w:rPr>
        <w:t>are determined for each product, in accordance with the amount of usage for the two types of pulp in relation to other types of material used in a given time, without consideration for whether or not it is actually used in individual product.</w:t>
      </w:r>
    </w:p>
    <w:p w14:paraId="1BE54F60" w14:textId="0ED9D07F" w:rsidR="00244AFE" w:rsidRPr="003558C4" w:rsidRDefault="00244AFE" w:rsidP="00BA6DBA">
      <w:pPr>
        <w:snapToGrid w:val="0"/>
        <w:ind w:left="720"/>
        <w:jc w:val="both"/>
        <w:rPr>
          <w:szCs w:val="24"/>
        </w:rPr>
      </w:pPr>
    </w:p>
    <w:p w14:paraId="55204DA2" w14:textId="77777777" w:rsidR="00244AFE" w:rsidRPr="003558C4" w:rsidRDefault="00244AFE" w:rsidP="00BA6DBA">
      <w:pPr>
        <w:snapToGrid w:val="0"/>
        <w:ind w:left="720"/>
        <w:jc w:val="both"/>
        <w:rPr>
          <w:szCs w:val="24"/>
        </w:rPr>
      </w:pPr>
    </w:p>
    <w:p w14:paraId="34A282F4" w14:textId="77777777" w:rsidR="00725D6C" w:rsidRPr="003558C4" w:rsidRDefault="00725D6C" w:rsidP="00F803AE">
      <w:pPr>
        <w:pStyle w:val="4"/>
        <w:keepNext w:val="0"/>
        <w:jc w:val="both"/>
      </w:pPr>
      <w:r w:rsidRPr="003558C4">
        <w:t>Printing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6902"/>
      </w:tblGrid>
      <w:tr w:rsidR="00725D6C" w:rsidRPr="003558C4" w14:paraId="2331FFB2" w14:textId="77777777" w:rsidTr="00454194">
        <w:trPr>
          <w:trHeight w:val="1271"/>
          <w:jc w:val="center"/>
        </w:trPr>
        <w:tc>
          <w:tcPr>
            <w:tcW w:w="1947" w:type="dxa"/>
          </w:tcPr>
          <w:p w14:paraId="59869BC9" w14:textId="77777777" w:rsidR="00725D6C" w:rsidRPr="003558C4" w:rsidRDefault="009D14C7">
            <w:pPr>
              <w:adjustRightInd w:val="0"/>
              <w:snapToGrid w:val="0"/>
              <w:rPr>
                <w:szCs w:val="24"/>
              </w:rPr>
            </w:pPr>
            <w:r w:rsidRPr="003558C4">
              <w:rPr>
                <w:szCs w:val="24"/>
              </w:rPr>
              <w:t>N</w:t>
            </w:r>
            <w:r w:rsidR="00C84005" w:rsidRPr="003558C4">
              <w:rPr>
                <w:szCs w:val="24"/>
              </w:rPr>
              <w:t>on</w:t>
            </w:r>
            <w:r w:rsidR="00450097" w:rsidRPr="003558C4">
              <w:rPr>
                <w:szCs w:val="24"/>
              </w:rPr>
              <w:t xml:space="preserve"> </w:t>
            </w:r>
            <w:r w:rsidRPr="003558C4">
              <w:rPr>
                <w:szCs w:val="24"/>
              </w:rPr>
              <w:t xml:space="preserve">coated </w:t>
            </w:r>
            <w:r w:rsidR="000B1D16" w:rsidRPr="003558C4">
              <w:rPr>
                <w:szCs w:val="24"/>
              </w:rPr>
              <w:t>printing p</w:t>
            </w:r>
            <w:r w:rsidR="00725D6C" w:rsidRPr="003558C4">
              <w:rPr>
                <w:szCs w:val="24"/>
              </w:rPr>
              <w:t>aper</w:t>
            </w:r>
          </w:p>
          <w:p w14:paraId="1C13635C" w14:textId="77777777" w:rsidR="00B005FA" w:rsidRPr="003558C4" w:rsidRDefault="00B005FA">
            <w:pPr>
              <w:adjustRightInd w:val="0"/>
              <w:snapToGrid w:val="0"/>
              <w:rPr>
                <w:szCs w:val="24"/>
              </w:rPr>
            </w:pPr>
          </w:p>
          <w:p w14:paraId="2ED78522" w14:textId="77777777" w:rsidR="00725D6C" w:rsidRPr="003558C4" w:rsidRDefault="00B005FA">
            <w:pPr>
              <w:adjustRightInd w:val="0"/>
              <w:snapToGrid w:val="0"/>
              <w:rPr>
                <w:szCs w:val="24"/>
              </w:rPr>
            </w:pPr>
            <w:r w:rsidRPr="003558C4">
              <w:rPr>
                <w:szCs w:val="24"/>
              </w:rPr>
              <w:t xml:space="preserve">Coated </w:t>
            </w:r>
            <w:r w:rsidR="000B1D16" w:rsidRPr="003558C4">
              <w:rPr>
                <w:szCs w:val="24"/>
              </w:rPr>
              <w:t>p</w:t>
            </w:r>
            <w:r w:rsidRPr="003558C4">
              <w:rPr>
                <w:szCs w:val="24"/>
              </w:rPr>
              <w:t xml:space="preserve">rinting </w:t>
            </w:r>
            <w:r w:rsidR="000B1D16" w:rsidRPr="003558C4">
              <w:rPr>
                <w:szCs w:val="24"/>
              </w:rPr>
              <w:t>p</w:t>
            </w:r>
            <w:r w:rsidRPr="003558C4">
              <w:rPr>
                <w:szCs w:val="24"/>
              </w:rPr>
              <w:t>aper</w:t>
            </w:r>
          </w:p>
        </w:tc>
        <w:tc>
          <w:tcPr>
            <w:tcW w:w="6902" w:type="dxa"/>
          </w:tcPr>
          <w:p w14:paraId="1D1B327C" w14:textId="77777777" w:rsidR="009D14C7" w:rsidRPr="003558C4" w:rsidRDefault="009D14C7">
            <w:pPr>
              <w:adjustRightInd w:val="0"/>
              <w:snapToGrid w:val="0"/>
              <w:jc w:val="both"/>
              <w:rPr>
                <w:b/>
                <w:szCs w:val="24"/>
              </w:rPr>
            </w:pPr>
            <w:r w:rsidRPr="003558C4">
              <w:rPr>
                <w:b/>
                <w:szCs w:val="24"/>
              </w:rPr>
              <w:t>Evaluation Criteria</w:t>
            </w:r>
          </w:p>
          <w:p w14:paraId="376C7D50" w14:textId="77777777" w:rsidR="00773339" w:rsidRPr="003558C4" w:rsidRDefault="005561E2" w:rsidP="00E90135">
            <w:pPr>
              <w:numPr>
                <w:ilvl w:val="1"/>
                <w:numId w:val="50"/>
              </w:numPr>
              <w:adjustRightInd w:val="0"/>
              <w:snapToGrid w:val="0"/>
              <w:jc w:val="both"/>
              <w:rPr>
                <w:szCs w:val="24"/>
              </w:rPr>
            </w:pPr>
            <w:r w:rsidRPr="003558C4">
              <w:rPr>
                <w:rFonts w:hint="eastAsia"/>
                <w:szCs w:val="24"/>
              </w:rPr>
              <w:t>F</w:t>
            </w:r>
            <w:r w:rsidR="00773339" w:rsidRPr="003558C4">
              <w:rPr>
                <w:szCs w:val="24"/>
              </w:rPr>
              <w:t>ulfill</w:t>
            </w:r>
            <w:r w:rsidR="000F05E9" w:rsidRPr="003558C4">
              <w:rPr>
                <w:szCs w:val="24"/>
              </w:rPr>
              <w:t xml:space="preserve"> one of the </w:t>
            </w:r>
            <w:r w:rsidR="000F05E9" w:rsidRPr="003558C4">
              <w:rPr>
                <w:rFonts w:hint="eastAsia"/>
                <w:szCs w:val="24"/>
              </w:rPr>
              <w:t>following.</w:t>
            </w:r>
          </w:p>
          <w:p w14:paraId="58103DBA" w14:textId="367595E3" w:rsidR="009D14C7" w:rsidRPr="003558C4" w:rsidRDefault="00773339" w:rsidP="00E90135">
            <w:pPr>
              <w:numPr>
                <w:ilvl w:val="0"/>
                <w:numId w:val="172"/>
              </w:numPr>
              <w:adjustRightInd w:val="0"/>
              <w:snapToGrid w:val="0"/>
              <w:ind w:hanging="294"/>
              <w:jc w:val="both"/>
              <w:rPr>
                <w:szCs w:val="24"/>
              </w:rPr>
            </w:pPr>
            <w:r w:rsidRPr="003558C4">
              <w:rPr>
                <w:rFonts w:hint="eastAsia"/>
                <w:szCs w:val="24"/>
              </w:rPr>
              <w:t>For non</w:t>
            </w:r>
            <w:r w:rsidR="00240B03" w:rsidRPr="003558C4">
              <w:rPr>
                <w:rFonts w:hint="eastAsia"/>
                <w:szCs w:val="24"/>
              </w:rPr>
              <w:t>-</w:t>
            </w:r>
            <w:r w:rsidRPr="003558C4">
              <w:rPr>
                <w:rFonts w:hint="eastAsia"/>
                <w:szCs w:val="24"/>
              </w:rPr>
              <w:t>coated printing paper, t</w:t>
            </w:r>
            <w:r w:rsidR="009D14C7" w:rsidRPr="003558C4">
              <w:rPr>
                <w:szCs w:val="24"/>
              </w:rPr>
              <w:t xml:space="preserve">he composite rating obtained by using the following numbers in the formula in note </w:t>
            </w:r>
            <w:r w:rsidR="005F4B93" w:rsidRPr="003558C4">
              <w:rPr>
                <w:rFonts w:hint="eastAsia"/>
                <w:szCs w:val="24"/>
              </w:rPr>
              <w:t xml:space="preserve">5 </w:t>
            </w:r>
            <w:r w:rsidR="00980B6A" w:rsidRPr="003558C4">
              <w:rPr>
                <w:rFonts w:hint="eastAsia"/>
                <w:szCs w:val="24"/>
              </w:rPr>
              <w:t>is</w:t>
            </w:r>
            <w:r w:rsidR="009D14C7" w:rsidRPr="003558C4">
              <w:rPr>
                <w:szCs w:val="24"/>
              </w:rPr>
              <w:t xml:space="preserve"> </w:t>
            </w:r>
            <w:r w:rsidR="00A04E4B" w:rsidRPr="003558C4">
              <w:rPr>
                <w:rFonts w:hint="eastAsia"/>
                <w:szCs w:val="24"/>
              </w:rPr>
              <w:t>80</w:t>
            </w:r>
            <w:r w:rsidR="009D14C7" w:rsidRPr="003558C4">
              <w:rPr>
                <w:szCs w:val="24"/>
              </w:rPr>
              <w:t xml:space="preserve"> or higher</w:t>
            </w:r>
            <w:r w:rsidR="00776D1E" w:rsidRPr="003558C4">
              <w:rPr>
                <w:szCs w:val="24"/>
              </w:rPr>
              <w:t>:</w:t>
            </w:r>
            <w:r w:rsidR="009D14C7" w:rsidRPr="003558C4">
              <w:rPr>
                <w:szCs w:val="24"/>
              </w:rPr>
              <w:t xml:space="preserve"> content of recycled pulp, </w:t>
            </w:r>
            <w:r w:rsidR="00841AEC" w:rsidRPr="003558C4">
              <w:rPr>
                <w:rFonts w:hint="eastAsia"/>
                <w:szCs w:val="24"/>
              </w:rPr>
              <w:t>pulp certified by forest certification system</w:t>
            </w:r>
            <w:r w:rsidR="009D14C7" w:rsidRPr="003558C4">
              <w:rPr>
                <w:szCs w:val="24"/>
              </w:rPr>
              <w:t xml:space="preserve">, pulp manufactured with </w:t>
            </w:r>
            <w:r w:rsidR="004D38DC" w:rsidRPr="003558C4">
              <w:rPr>
                <w:szCs w:val="24"/>
              </w:rPr>
              <w:t>lumber from thinning</w:t>
            </w:r>
            <w:r w:rsidR="00F740D9" w:rsidRPr="003558C4">
              <w:rPr>
                <w:rFonts w:hint="eastAsia"/>
                <w:szCs w:val="24"/>
              </w:rPr>
              <w:t xml:space="preserve"> and others</w:t>
            </w:r>
            <w:r w:rsidR="009D14C7" w:rsidRPr="003558C4">
              <w:rPr>
                <w:szCs w:val="24"/>
              </w:rPr>
              <w:t xml:space="preserve">, </w:t>
            </w:r>
            <w:r w:rsidR="004774CE" w:rsidRPr="003558C4">
              <w:rPr>
                <w:szCs w:val="24"/>
              </w:rPr>
              <w:t>pulp manufactured with controlled wood</w:t>
            </w:r>
            <w:r w:rsidR="00244AFE" w:rsidRPr="003558C4">
              <w:rPr>
                <w:szCs w:val="24"/>
              </w:rPr>
              <w:t>/source</w:t>
            </w:r>
            <w:r w:rsidR="004774CE" w:rsidRPr="003558C4">
              <w:rPr>
                <w:szCs w:val="24"/>
              </w:rPr>
              <w:t xml:space="preserve">, </w:t>
            </w:r>
            <w:r w:rsidR="009D14C7" w:rsidRPr="003558C4">
              <w:rPr>
                <w:szCs w:val="24"/>
              </w:rPr>
              <w:t>proportion of</w:t>
            </w:r>
            <w:r w:rsidR="005971C2" w:rsidRPr="003558C4">
              <w:rPr>
                <w:rFonts w:hint="eastAsia"/>
                <w:szCs w:val="24"/>
              </w:rPr>
              <w:t xml:space="preserve"> </w:t>
            </w:r>
            <w:r w:rsidR="009D14C7" w:rsidRPr="003558C4">
              <w:rPr>
                <w:szCs w:val="24"/>
              </w:rPr>
              <w:t xml:space="preserve">pulp content that is used in accordance with method of material procurement with sustainable goals, </w:t>
            </w:r>
            <w:r w:rsidRPr="003558C4">
              <w:rPr>
                <w:rFonts w:hint="eastAsia"/>
                <w:szCs w:val="24"/>
              </w:rPr>
              <w:t xml:space="preserve">and </w:t>
            </w:r>
            <w:r w:rsidR="009D14C7" w:rsidRPr="003558C4">
              <w:rPr>
                <w:szCs w:val="24"/>
              </w:rPr>
              <w:t>degree of bleaching to be used for material.</w:t>
            </w:r>
          </w:p>
          <w:p w14:paraId="021CF658" w14:textId="74BDD8C2" w:rsidR="00773339" w:rsidRPr="003558C4" w:rsidRDefault="00773339" w:rsidP="00E90135">
            <w:pPr>
              <w:numPr>
                <w:ilvl w:val="0"/>
                <w:numId w:val="172"/>
              </w:numPr>
              <w:adjustRightInd w:val="0"/>
              <w:snapToGrid w:val="0"/>
              <w:jc w:val="both"/>
              <w:rPr>
                <w:szCs w:val="24"/>
              </w:rPr>
            </w:pPr>
            <w:r w:rsidRPr="003558C4">
              <w:rPr>
                <w:rFonts w:hint="eastAsia"/>
                <w:szCs w:val="24"/>
              </w:rPr>
              <w:t xml:space="preserve">For coated </w:t>
            </w:r>
            <w:r w:rsidR="00C84005" w:rsidRPr="003558C4">
              <w:rPr>
                <w:rFonts w:hint="eastAsia"/>
                <w:szCs w:val="24"/>
              </w:rPr>
              <w:t xml:space="preserve">printing </w:t>
            </w:r>
            <w:r w:rsidRPr="003558C4">
              <w:rPr>
                <w:rFonts w:hint="eastAsia"/>
                <w:szCs w:val="24"/>
              </w:rPr>
              <w:t>paper, t</w:t>
            </w:r>
            <w:r w:rsidRPr="003558C4">
              <w:rPr>
                <w:szCs w:val="24"/>
              </w:rPr>
              <w:t xml:space="preserve">he composite rating obtained by using the following numbers in the formula in note </w:t>
            </w:r>
            <w:r w:rsidR="005F4B93" w:rsidRPr="003558C4">
              <w:rPr>
                <w:rFonts w:hint="eastAsia"/>
                <w:szCs w:val="24"/>
              </w:rPr>
              <w:t>5</w:t>
            </w:r>
            <w:r w:rsidR="00980B6A" w:rsidRPr="003558C4">
              <w:rPr>
                <w:rFonts w:hint="eastAsia"/>
                <w:szCs w:val="24"/>
              </w:rPr>
              <w:t xml:space="preserve"> is</w:t>
            </w:r>
            <w:r w:rsidRPr="003558C4">
              <w:rPr>
                <w:szCs w:val="24"/>
              </w:rPr>
              <w:t xml:space="preserve"> </w:t>
            </w:r>
            <w:r w:rsidR="00A460F0" w:rsidRPr="003558C4">
              <w:rPr>
                <w:szCs w:val="24"/>
              </w:rPr>
              <w:t xml:space="preserve">70 </w:t>
            </w:r>
            <w:r w:rsidRPr="003558C4">
              <w:rPr>
                <w:szCs w:val="24"/>
              </w:rPr>
              <w:t>or higher</w:t>
            </w:r>
            <w:r w:rsidR="00776D1E" w:rsidRPr="003558C4">
              <w:rPr>
                <w:szCs w:val="24"/>
              </w:rPr>
              <w:t>:</w:t>
            </w:r>
            <w:r w:rsidRPr="003558C4">
              <w:rPr>
                <w:szCs w:val="24"/>
              </w:rPr>
              <w:t xml:space="preserve"> content of recycled pulp, </w:t>
            </w:r>
            <w:r w:rsidR="00A939C6" w:rsidRPr="003558C4">
              <w:rPr>
                <w:rFonts w:hint="eastAsia"/>
                <w:szCs w:val="24"/>
              </w:rPr>
              <w:t>pulp certified by forest certification</w:t>
            </w:r>
            <w:r w:rsidR="00841AEC" w:rsidRPr="003558C4">
              <w:rPr>
                <w:rFonts w:hint="eastAsia"/>
                <w:szCs w:val="24"/>
              </w:rPr>
              <w:t xml:space="preserve"> system</w:t>
            </w:r>
            <w:r w:rsidRPr="003558C4">
              <w:rPr>
                <w:szCs w:val="24"/>
              </w:rPr>
              <w:t xml:space="preserve">, pulp manufactured with </w:t>
            </w:r>
            <w:r w:rsidR="004D38DC" w:rsidRPr="003558C4">
              <w:rPr>
                <w:szCs w:val="24"/>
              </w:rPr>
              <w:t>lumber from thinning</w:t>
            </w:r>
            <w:r w:rsidR="00F740D9" w:rsidRPr="003558C4">
              <w:rPr>
                <w:rFonts w:hint="eastAsia"/>
              </w:rPr>
              <w:t xml:space="preserve"> and others</w:t>
            </w:r>
            <w:r w:rsidRPr="003558C4">
              <w:rPr>
                <w:szCs w:val="24"/>
              </w:rPr>
              <w:t xml:space="preserve">, </w:t>
            </w:r>
            <w:r w:rsidR="004774CE" w:rsidRPr="003558C4">
              <w:rPr>
                <w:szCs w:val="24"/>
              </w:rPr>
              <w:t>pulp manufactured with controlled wood</w:t>
            </w:r>
            <w:r w:rsidR="00230EAA" w:rsidRPr="003558C4">
              <w:rPr>
                <w:szCs w:val="24"/>
              </w:rPr>
              <w:t>/ source</w:t>
            </w:r>
            <w:r w:rsidR="004774CE" w:rsidRPr="003558C4">
              <w:rPr>
                <w:szCs w:val="24"/>
              </w:rPr>
              <w:t xml:space="preserve">, </w:t>
            </w:r>
            <w:r w:rsidRPr="003558C4">
              <w:rPr>
                <w:szCs w:val="24"/>
              </w:rPr>
              <w:t xml:space="preserve">proportion of pulp content that is used in accordance with method of material procurement with sustainable goals, </w:t>
            </w:r>
            <w:r w:rsidRPr="003558C4">
              <w:rPr>
                <w:rFonts w:hint="eastAsia"/>
                <w:szCs w:val="24"/>
              </w:rPr>
              <w:t xml:space="preserve">and </w:t>
            </w:r>
            <w:r w:rsidR="00C84005" w:rsidRPr="003558C4">
              <w:rPr>
                <w:szCs w:val="24"/>
              </w:rPr>
              <w:t>amount</w:t>
            </w:r>
            <w:r w:rsidR="00C84005" w:rsidRPr="003558C4">
              <w:rPr>
                <w:rFonts w:hint="eastAsia"/>
                <w:szCs w:val="24"/>
              </w:rPr>
              <w:t xml:space="preserve"> </w:t>
            </w:r>
            <w:r w:rsidR="00DA733D" w:rsidRPr="003558C4">
              <w:rPr>
                <w:rFonts w:hint="eastAsia"/>
                <w:szCs w:val="24"/>
              </w:rPr>
              <w:t xml:space="preserve">of </w:t>
            </w:r>
            <w:r w:rsidRPr="003558C4">
              <w:rPr>
                <w:rFonts w:hint="eastAsia"/>
                <w:szCs w:val="24"/>
              </w:rPr>
              <w:t>c</w:t>
            </w:r>
            <w:r w:rsidRPr="003558C4">
              <w:rPr>
                <w:szCs w:val="24"/>
              </w:rPr>
              <w:t>oating to be used for material.</w:t>
            </w:r>
          </w:p>
          <w:p w14:paraId="1E7C7279" w14:textId="009D900D" w:rsidR="00A10D78" w:rsidRPr="003558C4" w:rsidRDefault="00A10D78" w:rsidP="00E90135">
            <w:pPr>
              <w:numPr>
                <w:ilvl w:val="1"/>
                <w:numId w:val="50"/>
              </w:numPr>
              <w:adjustRightInd w:val="0"/>
              <w:snapToGrid w:val="0"/>
              <w:jc w:val="both"/>
              <w:rPr>
                <w:szCs w:val="24"/>
              </w:rPr>
            </w:pPr>
            <w:r w:rsidRPr="003558C4">
              <w:rPr>
                <w:rFonts w:hint="eastAsia"/>
                <w:szCs w:val="24"/>
              </w:rPr>
              <w:t xml:space="preserve">Pulp other than recycled pulp, </w:t>
            </w:r>
            <w:r w:rsidR="00DB3F80" w:rsidRPr="003558C4">
              <w:rPr>
                <w:rFonts w:hint="eastAsia"/>
                <w:szCs w:val="24"/>
              </w:rPr>
              <w:t>pulp certified by forest certification system</w:t>
            </w:r>
            <w:r w:rsidR="00DB3F80" w:rsidRPr="003558C4">
              <w:rPr>
                <w:szCs w:val="24"/>
              </w:rPr>
              <w:t>, pulp manufactured with lumber from thinning</w:t>
            </w:r>
            <w:r w:rsidR="00DB3F80" w:rsidRPr="003558C4">
              <w:rPr>
                <w:rFonts w:hint="eastAsia"/>
                <w:szCs w:val="24"/>
              </w:rPr>
              <w:t xml:space="preserve"> and others</w:t>
            </w:r>
            <w:r w:rsidR="00DB3F80" w:rsidRPr="003558C4">
              <w:rPr>
                <w:szCs w:val="24"/>
              </w:rPr>
              <w:t>, pulp manufactured with controlled wood</w:t>
            </w:r>
            <w:r w:rsidR="00230EAA" w:rsidRPr="003558C4">
              <w:rPr>
                <w:szCs w:val="24"/>
              </w:rPr>
              <w:t>/ source</w:t>
            </w:r>
            <w:r w:rsidRPr="003558C4">
              <w:rPr>
                <w:rFonts w:hint="eastAsia"/>
                <w:szCs w:val="24"/>
              </w:rPr>
              <w:t xml:space="preserve"> and other pulps used in accordance with the sustainable raw material procurement policy is not used as a raw material.</w:t>
            </w:r>
          </w:p>
          <w:p w14:paraId="2C23456B" w14:textId="2E661D3D" w:rsidR="002536CF" w:rsidRPr="003558C4" w:rsidRDefault="009D14C7" w:rsidP="00E90135">
            <w:pPr>
              <w:numPr>
                <w:ilvl w:val="1"/>
                <w:numId w:val="50"/>
              </w:numPr>
              <w:adjustRightInd w:val="0"/>
              <w:snapToGrid w:val="0"/>
              <w:jc w:val="both"/>
              <w:rPr>
                <w:szCs w:val="24"/>
              </w:rPr>
            </w:pPr>
            <w:r w:rsidRPr="003558C4">
              <w:rPr>
                <w:szCs w:val="24"/>
              </w:rPr>
              <w:t xml:space="preserve">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w:t>
            </w:r>
            <w:r w:rsidR="00921119" w:rsidRPr="003558C4">
              <w:rPr>
                <w:szCs w:val="24"/>
              </w:rPr>
              <w:t>lumber with a small diameter</w:t>
            </w:r>
            <w:r w:rsidRPr="003558C4">
              <w:rPr>
                <w:szCs w:val="24"/>
              </w:rPr>
              <w:t>.</w:t>
            </w:r>
          </w:p>
          <w:p w14:paraId="602ADD3B" w14:textId="77777777" w:rsidR="007B6F06" w:rsidRPr="003558C4" w:rsidRDefault="007B6F06" w:rsidP="00E90135">
            <w:pPr>
              <w:numPr>
                <w:ilvl w:val="1"/>
                <w:numId w:val="50"/>
              </w:numPr>
              <w:adjustRightInd w:val="0"/>
              <w:snapToGrid w:val="0"/>
              <w:jc w:val="both"/>
              <w:rPr>
                <w:szCs w:val="24"/>
              </w:rPr>
            </w:pPr>
            <w:r w:rsidRPr="003558C4">
              <w:rPr>
                <w:szCs w:val="24"/>
              </w:rPr>
              <w:t xml:space="preserve">The composite rating and its breakdown </w:t>
            </w:r>
            <w:r w:rsidR="00293EAD" w:rsidRPr="003558C4">
              <w:rPr>
                <w:szCs w:val="24"/>
              </w:rPr>
              <w:t>(</w:t>
            </w:r>
            <w:r w:rsidRPr="003558C4">
              <w:rPr>
                <w:szCs w:val="24"/>
              </w:rPr>
              <w:t xml:space="preserve">index or </w:t>
            </w:r>
            <w:r w:rsidR="00246BAE" w:rsidRPr="003558C4">
              <w:rPr>
                <w:szCs w:val="24"/>
              </w:rPr>
              <w:t>additional rating</w:t>
            </w:r>
            <w:r w:rsidRPr="003558C4">
              <w:rPr>
                <w:szCs w:val="24"/>
              </w:rPr>
              <w:t>, as well as ra</w:t>
            </w:r>
            <w:r w:rsidR="0055778D" w:rsidRPr="003558C4">
              <w:rPr>
                <w:szCs w:val="24"/>
              </w:rPr>
              <w:t>ting for each index item</w:t>
            </w:r>
            <w:r w:rsidR="00293EAD" w:rsidRPr="003558C4">
              <w:rPr>
                <w:szCs w:val="24"/>
              </w:rPr>
              <w:t>)</w:t>
            </w:r>
            <w:r w:rsidR="004912FF" w:rsidRPr="003558C4">
              <w:rPr>
                <w:szCs w:val="24"/>
              </w:rPr>
              <w:t xml:space="preserve"> are </w:t>
            </w:r>
            <w:r w:rsidRPr="003558C4">
              <w:rPr>
                <w:rFonts w:hint="eastAsia"/>
                <w:szCs w:val="24"/>
              </w:rPr>
              <w:t>readily available on website</w:t>
            </w:r>
            <w:r w:rsidR="00C84005" w:rsidRPr="003558C4">
              <w:rPr>
                <w:rFonts w:hint="eastAsia"/>
                <w:szCs w:val="24"/>
              </w:rPr>
              <w:t xml:space="preserve"> etc.</w:t>
            </w:r>
          </w:p>
          <w:p w14:paraId="67761C96" w14:textId="77777777" w:rsidR="007B6F06" w:rsidRPr="003558C4" w:rsidRDefault="007B6F06" w:rsidP="00E90135">
            <w:pPr>
              <w:numPr>
                <w:ilvl w:val="1"/>
                <w:numId w:val="50"/>
              </w:numPr>
              <w:adjustRightInd w:val="0"/>
              <w:snapToGrid w:val="0"/>
              <w:jc w:val="both"/>
              <w:rPr>
                <w:szCs w:val="24"/>
              </w:rPr>
            </w:pPr>
            <w:r w:rsidRPr="003558C4">
              <w:rPr>
                <w:rFonts w:hint="eastAsia"/>
                <w:szCs w:val="24"/>
              </w:rPr>
              <w:t>Not processed in a way that makes difficult to recycle.</w:t>
            </w:r>
          </w:p>
          <w:p w14:paraId="3933A5DF" w14:textId="77777777" w:rsidR="009D14C7" w:rsidRPr="003558C4" w:rsidRDefault="009D14C7">
            <w:pPr>
              <w:adjustRightInd w:val="0"/>
              <w:snapToGrid w:val="0"/>
              <w:jc w:val="both"/>
              <w:rPr>
                <w:szCs w:val="24"/>
              </w:rPr>
            </w:pPr>
          </w:p>
          <w:p w14:paraId="0D6F2DC3" w14:textId="77777777" w:rsidR="009D14C7" w:rsidRPr="003558C4" w:rsidRDefault="009D14C7">
            <w:pPr>
              <w:adjustRightInd w:val="0"/>
              <w:snapToGrid w:val="0"/>
              <w:jc w:val="both"/>
              <w:rPr>
                <w:b/>
                <w:szCs w:val="24"/>
              </w:rPr>
            </w:pPr>
            <w:r w:rsidRPr="003558C4">
              <w:rPr>
                <w:b/>
                <w:szCs w:val="24"/>
              </w:rPr>
              <w:t>Factors for Consideration</w:t>
            </w:r>
          </w:p>
          <w:p w14:paraId="7AF2B679" w14:textId="5236C199" w:rsidR="004774CE" w:rsidRPr="003558C4" w:rsidRDefault="004774CE" w:rsidP="00E90135">
            <w:pPr>
              <w:numPr>
                <w:ilvl w:val="0"/>
                <w:numId w:val="169"/>
              </w:numPr>
              <w:adjustRightInd w:val="0"/>
              <w:snapToGrid w:val="0"/>
              <w:jc w:val="both"/>
              <w:rPr>
                <w:szCs w:val="24"/>
              </w:rPr>
            </w:pPr>
            <w:r w:rsidRPr="003558C4">
              <w:rPr>
                <w:szCs w:val="24"/>
              </w:rPr>
              <w:t xml:space="preserve">The </w:t>
            </w:r>
            <w:r w:rsidR="00240B03" w:rsidRPr="003558C4">
              <w:rPr>
                <w:rFonts w:hint="eastAsia"/>
                <w:szCs w:val="24"/>
              </w:rPr>
              <w:t>c</w:t>
            </w:r>
            <w:r w:rsidRPr="003558C4">
              <w:rPr>
                <w:szCs w:val="24"/>
              </w:rPr>
              <w:t>omposite rating is higher.</w:t>
            </w:r>
          </w:p>
          <w:p w14:paraId="7D3B4BD5" w14:textId="3B2AFB2D" w:rsidR="009D14C7" w:rsidRPr="003558C4" w:rsidRDefault="009D14C7" w:rsidP="00E90135">
            <w:pPr>
              <w:numPr>
                <w:ilvl w:val="0"/>
                <w:numId w:val="169"/>
              </w:numPr>
              <w:adjustRightInd w:val="0"/>
              <w:snapToGrid w:val="0"/>
              <w:jc w:val="both"/>
              <w:rPr>
                <w:szCs w:val="24"/>
              </w:rPr>
            </w:pPr>
            <w:r w:rsidRPr="003558C4">
              <w:rPr>
                <w:szCs w:val="24"/>
              </w:rPr>
              <w:t xml:space="preserve">The </w:t>
            </w:r>
            <w:r w:rsidRPr="003558C4">
              <w:rPr>
                <w:rFonts w:hint="eastAsia"/>
                <w:szCs w:val="24"/>
              </w:rPr>
              <w:t>recycled</w:t>
            </w:r>
            <w:r w:rsidRPr="003558C4">
              <w:rPr>
                <w:szCs w:val="24"/>
              </w:rPr>
              <w:t xml:space="preserve"> pulp content is as high as possible.</w:t>
            </w:r>
          </w:p>
          <w:p w14:paraId="66D91AD8" w14:textId="77777777" w:rsidR="002536CF" w:rsidRPr="003558C4" w:rsidRDefault="002536CF" w:rsidP="00E90135">
            <w:pPr>
              <w:numPr>
                <w:ilvl w:val="0"/>
                <w:numId w:val="169"/>
              </w:numPr>
              <w:adjustRightInd w:val="0"/>
              <w:snapToGrid w:val="0"/>
              <w:jc w:val="both"/>
              <w:rPr>
                <w:szCs w:val="24"/>
              </w:rPr>
            </w:pPr>
            <w:r w:rsidRPr="003558C4">
              <w:rPr>
                <w:szCs w:val="24"/>
              </w:rPr>
              <w:t xml:space="preserve">When virgin pulp is used as material, the pulpwood </w:t>
            </w:r>
            <w:r w:rsidR="0013024F" w:rsidRPr="003558C4">
              <w:rPr>
                <w:rFonts w:hint="eastAsia"/>
                <w:szCs w:val="24"/>
              </w:rPr>
              <w:t>was</w:t>
            </w:r>
            <w:r w:rsidRPr="003558C4">
              <w:rPr>
                <w:szCs w:val="24"/>
              </w:rPr>
              <w:t xml:space="preserve"> produced from forests that are operated using sustainable methods. The content of </w:t>
            </w:r>
            <w:r w:rsidR="00A939C6" w:rsidRPr="003558C4">
              <w:rPr>
                <w:rFonts w:hint="eastAsia"/>
                <w:szCs w:val="24"/>
              </w:rPr>
              <w:t>pulp certified by forest certification</w:t>
            </w:r>
            <w:r w:rsidR="00841AEC" w:rsidRPr="003558C4">
              <w:rPr>
                <w:rFonts w:hint="eastAsia"/>
                <w:szCs w:val="24"/>
              </w:rPr>
              <w:t xml:space="preserve"> system</w:t>
            </w:r>
            <w:r w:rsidR="00A939C6" w:rsidRPr="003558C4">
              <w:rPr>
                <w:rFonts w:hint="eastAsia"/>
                <w:szCs w:val="24"/>
              </w:rPr>
              <w:t xml:space="preserve"> </w:t>
            </w:r>
            <w:r w:rsidRPr="003558C4">
              <w:rPr>
                <w:szCs w:val="24"/>
              </w:rPr>
              <w:t xml:space="preserve">and pulp manufactured with </w:t>
            </w:r>
            <w:r w:rsidR="004D38DC" w:rsidRPr="003558C4">
              <w:rPr>
                <w:szCs w:val="24"/>
              </w:rPr>
              <w:t>lumber from thinning</w:t>
            </w:r>
            <w:r w:rsidR="005F4B93" w:rsidRPr="003558C4">
              <w:rPr>
                <w:rFonts w:hint="eastAsia"/>
                <w:szCs w:val="24"/>
              </w:rPr>
              <w:t xml:space="preserve"> </w:t>
            </w:r>
            <w:r w:rsidR="00F740D9" w:rsidRPr="003558C4">
              <w:rPr>
                <w:rFonts w:hint="eastAsia"/>
                <w:szCs w:val="24"/>
              </w:rPr>
              <w:t>and others</w:t>
            </w:r>
            <w:r w:rsidRPr="003558C4">
              <w:rPr>
                <w:szCs w:val="24"/>
              </w:rPr>
              <w:t xml:space="preserve"> is to be as high as possible.</w:t>
            </w:r>
          </w:p>
          <w:p w14:paraId="31E7C309" w14:textId="77777777" w:rsidR="00725D6C" w:rsidRPr="003558C4" w:rsidRDefault="002536CF" w:rsidP="00E90135">
            <w:pPr>
              <w:numPr>
                <w:ilvl w:val="0"/>
                <w:numId w:val="169"/>
              </w:numPr>
              <w:adjustRightInd w:val="0"/>
              <w:snapToGrid w:val="0"/>
              <w:jc w:val="both"/>
              <w:rPr>
                <w:szCs w:val="24"/>
              </w:rPr>
            </w:pPr>
            <w:r w:rsidRPr="003558C4">
              <w:rPr>
                <w:szCs w:val="24"/>
              </w:rPr>
              <w:t xml:space="preserve">Packaging </w:t>
            </w:r>
            <w:r w:rsidR="00FE6EA2" w:rsidRPr="003558C4">
              <w:rPr>
                <w:rFonts w:hint="eastAsia"/>
                <w:szCs w:val="24"/>
              </w:rPr>
              <w:t>and stowage is</w:t>
            </w:r>
            <w:r w:rsidRPr="003558C4">
              <w:rPr>
                <w:szCs w:val="24"/>
              </w:rPr>
              <w:t xml:space="preserve"> to be as simple as possible and take into account ease of recycling and reduced environmental impact </w:t>
            </w:r>
            <w:r w:rsidR="0053465B" w:rsidRPr="003558C4">
              <w:rPr>
                <w:rFonts w:hint="eastAsia"/>
                <w:szCs w:val="24"/>
              </w:rPr>
              <w:t>upon disposal</w:t>
            </w:r>
            <w:r w:rsidRPr="003558C4">
              <w:rPr>
                <w:szCs w:val="24"/>
              </w:rPr>
              <w:t>.</w:t>
            </w:r>
          </w:p>
        </w:tc>
      </w:tr>
    </w:tbl>
    <w:p w14:paraId="502B17D2" w14:textId="77777777" w:rsidR="00725D6C" w:rsidRPr="003558C4" w:rsidRDefault="00725D6C">
      <w:pPr>
        <w:jc w:val="both"/>
        <w:rPr>
          <w:b/>
          <w:szCs w:val="24"/>
        </w:rPr>
      </w:pPr>
      <w:r w:rsidRPr="003558C4">
        <w:rPr>
          <w:b/>
          <w:szCs w:val="24"/>
        </w:rPr>
        <w:lastRenderedPageBreak/>
        <w:t>Note</w:t>
      </w:r>
      <w:r w:rsidR="001E39C7" w:rsidRPr="003558C4">
        <w:rPr>
          <w:rFonts w:hint="eastAsia"/>
          <w:b/>
          <w:szCs w:val="24"/>
        </w:rPr>
        <w:t>s</w:t>
      </w:r>
      <w:r w:rsidR="00776D1E" w:rsidRPr="003558C4">
        <w:rPr>
          <w:b/>
          <w:szCs w:val="24"/>
        </w:rPr>
        <w:t>:</w:t>
      </w:r>
    </w:p>
    <w:p w14:paraId="41853463" w14:textId="34C1BE7F" w:rsidR="00B01CC2" w:rsidRPr="003558C4" w:rsidRDefault="00B56DF4" w:rsidP="00B01CC2">
      <w:pPr>
        <w:adjustRightInd w:val="0"/>
        <w:snapToGrid w:val="0"/>
        <w:ind w:leftChars="116" w:left="564" w:hangingChars="119" w:hanging="286"/>
        <w:jc w:val="both"/>
        <w:rPr>
          <w:szCs w:val="24"/>
        </w:rPr>
      </w:pPr>
      <w:r w:rsidRPr="003558C4">
        <w:rPr>
          <w:rFonts w:hint="eastAsia"/>
          <w:szCs w:val="24"/>
        </w:rPr>
        <w:t>1.</w:t>
      </w:r>
      <w:r w:rsidR="008272DA" w:rsidRPr="003558C4">
        <w:rPr>
          <w:rFonts w:hint="eastAsia"/>
          <w:szCs w:val="24"/>
        </w:rPr>
        <w:t xml:space="preserve"> </w:t>
      </w:r>
      <w:r w:rsidR="00176197" w:rsidRPr="003558C4">
        <w:rPr>
          <w:b/>
          <w:bCs/>
          <w:i/>
          <w:iCs/>
          <w:szCs w:val="24"/>
        </w:rPr>
        <w:t>Controlled wood pulp</w:t>
      </w:r>
      <w:r w:rsidR="00176197" w:rsidRPr="003558C4">
        <w:rPr>
          <w:szCs w:val="24"/>
        </w:rPr>
        <w:t xml:space="preserve"> </w:t>
      </w:r>
      <w:r w:rsidR="00FB32E3" w:rsidRPr="003558C4">
        <w:rPr>
          <w:szCs w:val="24"/>
        </w:rPr>
        <w:t>denotes</w:t>
      </w:r>
      <w:r w:rsidR="00176197" w:rsidRPr="003558C4">
        <w:rPr>
          <w:szCs w:val="24"/>
        </w:rPr>
        <w:t xml:space="preserve"> wood that is different from forest certified wood, but does not </w:t>
      </w:r>
      <w:r w:rsidR="001C3EA5" w:rsidRPr="003558C4">
        <w:rPr>
          <w:szCs w:val="24"/>
        </w:rPr>
        <w:t>fall under</w:t>
      </w:r>
      <w:r w:rsidR="00176197" w:rsidRPr="003558C4">
        <w:rPr>
          <w:szCs w:val="24"/>
        </w:rPr>
        <w:t xml:space="preserve"> categories disallowed by the forest certification system, is traded only between certified organizations, and whose eligibility has been verified by a third-party certification body</w:t>
      </w:r>
      <w:r w:rsidR="00136FBD" w:rsidRPr="003558C4">
        <w:rPr>
          <w:szCs w:val="24"/>
        </w:rPr>
        <w:t xml:space="preserve"> r</w:t>
      </w:r>
      <w:r w:rsidR="00176197" w:rsidRPr="003558C4">
        <w:rPr>
          <w:szCs w:val="24"/>
        </w:rPr>
        <w:t>efers to pulp made from verified wood.</w:t>
      </w:r>
      <w:r w:rsidR="00136FBD" w:rsidRPr="003558C4">
        <w:rPr>
          <w:szCs w:val="24"/>
        </w:rPr>
        <w:t xml:space="preserve"> </w:t>
      </w:r>
    </w:p>
    <w:p w14:paraId="203DAA0F" w14:textId="5973DD09" w:rsidR="00B56DF4" w:rsidRPr="003558C4" w:rsidRDefault="00B01CC2" w:rsidP="00B01CC2">
      <w:pPr>
        <w:adjustRightInd w:val="0"/>
        <w:snapToGrid w:val="0"/>
        <w:ind w:leftChars="116" w:left="565" w:hangingChars="119" w:hanging="287"/>
        <w:jc w:val="both"/>
        <w:rPr>
          <w:szCs w:val="24"/>
        </w:rPr>
      </w:pPr>
      <w:r w:rsidRPr="003558C4">
        <w:rPr>
          <w:b/>
          <w:i/>
          <w:szCs w:val="24"/>
        </w:rPr>
        <w:t>2. Other p</w:t>
      </w:r>
      <w:r w:rsidR="00B56DF4" w:rsidRPr="003558C4">
        <w:rPr>
          <w:b/>
          <w:i/>
          <w:szCs w:val="24"/>
        </w:rPr>
        <w:t>ulp used in accordance with method of procurement of materials with sustainable goals</w:t>
      </w:r>
      <w:r w:rsidR="005D289A" w:rsidRPr="003558C4">
        <w:rPr>
          <w:b/>
          <w:i/>
          <w:szCs w:val="24"/>
        </w:rPr>
        <w:t xml:space="preserve"> </w:t>
      </w:r>
      <w:r w:rsidRPr="003558C4">
        <w:rPr>
          <w:b/>
          <w:i/>
          <w:szCs w:val="24"/>
        </w:rPr>
        <w:t>(hereinafter</w:t>
      </w:r>
      <w:r w:rsidR="001F3F98" w:rsidRPr="003558C4">
        <w:rPr>
          <w:b/>
          <w:i/>
          <w:szCs w:val="24"/>
        </w:rPr>
        <w:t xml:space="preserve"> </w:t>
      </w:r>
      <w:r w:rsidR="00CF6DEC" w:rsidRPr="003558C4">
        <w:rPr>
          <w:b/>
          <w:i/>
          <w:szCs w:val="24"/>
        </w:rPr>
        <w:t>other</w:t>
      </w:r>
      <w:r w:rsidR="00670815" w:rsidRPr="003558C4">
        <w:rPr>
          <w:b/>
          <w:i/>
          <w:szCs w:val="24"/>
        </w:rPr>
        <w:t xml:space="preserve"> pulp that satisfy other sustainable goals</w:t>
      </w:r>
      <w:r w:rsidRPr="003558C4">
        <w:rPr>
          <w:b/>
          <w:i/>
          <w:szCs w:val="24"/>
        </w:rPr>
        <w:t>)</w:t>
      </w:r>
      <w:r w:rsidR="00B56DF4" w:rsidRPr="003558C4">
        <w:rPr>
          <w:szCs w:val="24"/>
        </w:rPr>
        <w:t>, denotes one of the following</w:t>
      </w:r>
      <w:r w:rsidR="005D289A" w:rsidRPr="003558C4">
        <w:rPr>
          <w:szCs w:val="24"/>
        </w:rPr>
        <w:t xml:space="preserve"> </w:t>
      </w:r>
      <w:r w:rsidR="00244AFE" w:rsidRPr="003558C4">
        <w:rPr>
          <w:szCs w:val="24"/>
        </w:rPr>
        <w:t>(</w:t>
      </w:r>
      <w:r w:rsidRPr="003558C4">
        <w:rPr>
          <w:szCs w:val="24"/>
        </w:rPr>
        <w:t xml:space="preserve">exclude </w:t>
      </w:r>
      <w:r w:rsidR="001F3F98" w:rsidRPr="003558C4">
        <w:rPr>
          <w:szCs w:val="24"/>
        </w:rPr>
        <w:t>pulp certified by forest certification system, pulp manufactured with lumber from thinning and others</w:t>
      </w:r>
      <w:r w:rsidR="00670815" w:rsidRPr="003558C4">
        <w:rPr>
          <w:szCs w:val="24"/>
        </w:rPr>
        <w:t xml:space="preserve"> </w:t>
      </w:r>
      <w:r w:rsidR="00670815" w:rsidRPr="003558C4">
        <w:rPr>
          <w:rFonts w:hint="eastAsia"/>
          <w:szCs w:val="24"/>
        </w:rPr>
        <w:t>a</w:t>
      </w:r>
      <w:r w:rsidR="00670815" w:rsidRPr="003558C4">
        <w:rPr>
          <w:szCs w:val="24"/>
        </w:rPr>
        <w:t>nd</w:t>
      </w:r>
      <w:r w:rsidR="001F3F98" w:rsidRPr="003558C4">
        <w:rPr>
          <w:szCs w:val="24"/>
        </w:rPr>
        <w:t xml:space="preserve"> pulp manufactured with controlled wood</w:t>
      </w:r>
      <w:r w:rsidR="00230EAA" w:rsidRPr="003558C4">
        <w:rPr>
          <w:szCs w:val="24"/>
        </w:rPr>
        <w:t>/ source</w:t>
      </w:r>
      <w:r w:rsidR="00F860C7" w:rsidRPr="003558C4">
        <w:rPr>
          <w:szCs w:val="24"/>
        </w:rPr>
        <w:t>)</w:t>
      </w:r>
      <w:r w:rsidR="007965E4" w:rsidRPr="003558C4">
        <w:rPr>
          <w:rFonts w:hint="eastAsia"/>
          <w:szCs w:val="24"/>
        </w:rPr>
        <w:t>.</w:t>
      </w:r>
    </w:p>
    <w:p w14:paraId="78B1C1F6" w14:textId="77777777" w:rsidR="00B56DF4" w:rsidRPr="003558C4" w:rsidRDefault="00B56DF4" w:rsidP="00E90135">
      <w:pPr>
        <w:numPr>
          <w:ilvl w:val="1"/>
          <w:numId w:val="138"/>
        </w:numPr>
        <w:adjustRightInd w:val="0"/>
        <w:snapToGrid w:val="0"/>
        <w:ind w:leftChars="235" w:left="989" w:hangingChars="177" w:hanging="425"/>
        <w:jc w:val="both"/>
        <w:rPr>
          <w:szCs w:val="24"/>
        </w:rPr>
      </w:pPr>
      <w:r w:rsidRPr="003558C4">
        <w:rPr>
          <w:szCs w:val="24"/>
        </w:rPr>
        <w:t xml:space="preserve">Pulp used in accordance </w:t>
      </w:r>
      <w:r w:rsidR="008B1CC3" w:rsidRPr="003558C4">
        <w:rPr>
          <w:rFonts w:hint="eastAsia"/>
          <w:szCs w:val="24"/>
        </w:rPr>
        <w:t>with policies for procuring</w:t>
      </w:r>
      <w:r w:rsidRPr="003558C4">
        <w:rPr>
          <w:szCs w:val="24"/>
        </w:rPr>
        <w:t xml:space="preserve"> pulpwood only from those forests which are operated in accordance with the viewpoint to use forest material both cyclically and sustainably by maintaining the diverse functions of the forests, while not contributing to the deterioration of the forest or the reduction of forest area, and which maintain environmental excellence, including preservation of biodiversity, and social excellence, including consideration for health and safety of workers.</w:t>
      </w:r>
    </w:p>
    <w:p w14:paraId="566AE344" w14:textId="77777777" w:rsidR="00B56DF4" w:rsidRPr="003558C4" w:rsidRDefault="00B56DF4" w:rsidP="00E90135">
      <w:pPr>
        <w:numPr>
          <w:ilvl w:val="1"/>
          <w:numId w:val="138"/>
        </w:numPr>
        <w:adjustRightInd w:val="0"/>
        <w:snapToGrid w:val="0"/>
        <w:ind w:leftChars="235" w:left="989" w:hangingChars="177" w:hanging="425"/>
        <w:jc w:val="both"/>
        <w:rPr>
          <w:szCs w:val="24"/>
        </w:rPr>
      </w:pPr>
      <w:r w:rsidRPr="003558C4">
        <w:rPr>
          <w:szCs w:val="24"/>
        </w:rPr>
        <w:t xml:space="preserve">Pulp used in accordance with policies for procuring recycled and unused pulpwood that would contribute to the effective application of resources </w:t>
      </w:r>
      <w:r w:rsidR="00293EAD" w:rsidRPr="003558C4">
        <w:rPr>
          <w:szCs w:val="24"/>
        </w:rPr>
        <w:t>(</w:t>
      </w:r>
      <w:r w:rsidRPr="003558C4">
        <w:rPr>
          <w:szCs w:val="24"/>
        </w:rPr>
        <w:t xml:space="preserve">scrap wood, pulpwood derived from construction, lower standard pulpwood </w:t>
      </w:r>
      <w:r w:rsidR="00293EAD" w:rsidRPr="003558C4">
        <w:rPr>
          <w:szCs w:val="24"/>
        </w:rPr>
        <w:t>(</w:t>
      </w:r>
      <w:r w:rsidRPr="003558C4">
        <w:rPr>
          <w:szCs w:val="24"/>
        </w:rPr>
        <w:t>leftover pulpwood from forestry, shrubbery, tree root, pulpwood obtained from logs affected by vermin and natural disasters, bent material, material with small diameter, etc.</w:t>
      </w:r>
      <w:r w:rsidR="00293EAD" w:rsidRPr="003558C4">
        <w:rPr>
          <w:szCs w:val="24"/>
        </w:rPr>
        <w:t>)</w:t>
      </w:r>
      <w:r w:rsidRPr="003558C4">
        <w:rPr>
          <w:szCs w:val="24"/>
        </w:rPr>
        <w:t xml:space="preserve"> and fiber from waste plants</w:t>
      </w:r>
      <w:r w:rsidR="00293EAD" w:rsidRPr="003558C4">
        <w:rPr>
          <w:szCs w:val="24"/>
        </w:rPr>
        <w:t>)</w:t>
      </w:r>
      <w:r w:rsidRPr="003558C4">
        <w:rPr>
          <w:szCs w:val="24"/>
        </w:rPr>
        <w:t>.</w:t>
      </w:r>
    </w:p>
    <w:p w14:paraId="5D9D8CEE" w14:textId="78B3D29D" w:rsidR="005F4B93" w:rsidRPr="003558C4" w:rsidRDefault="00B01CC2">
      <w:pPr>
        <w:adjustRightInd w:val="0"/>
        <w:snapToGrid w:val="0"/>
        <w:ind w:leftChars="116" w:left="564" w:hangingChars="119" w:hanging="286"/>
        <w:jc w:val="both"/>
        <w:rPr>
          <w:szCs w:val="24"/>
        </w:rPr>
      </w:pPr>
      <w:r w:rsidRPr="003558C4">
        <w:rPr>
          <w:rFonts w:hint="eastAsia"/>
          <w:szCs w:val="24"/>
        </w:rPr>
        <w:t>3</w:t>
      </w:r>
      <w:r w:rsidR="00B56DF4" w:rsidRPr="003558C4">
        <w:rPr>
          <w:rFonts w:hint="eastAsia"/>
          <w:szCs w:val="24"/>
        </w:rPr>
        <w:t>.</w:t>
      </w:r>
      <w:r w:rsidR="0092659C" w:rsidRPr="003558C4">
        <w:rPr>
          <w:rFonts w:hint="eastAsia"/>
          <w:b/>
          <w:i/>
          <w:szCs w:val="24"/>
        </w:rPr>
        <w:tab/>
      </w:r>
      <w:r w:rsidR="004D38DC" w:rsidRPr="003558C4">
        <w:rPr>
          <w:rFonts w:hint="eastAsia"/>
          <w:b/>
          <w:i/>
          <w:szCs w:val="24"/>
        </w:rPr>
        <w:t>Lumber from thinning</w:t>
      </w:r>
      <w:r w:rsidR="00B74EDC" w:rsidRPr="003558C4">
        <w:rPr>
          <w:b/>
          <w:i/>
          <w:szCs w:val="24"/>
        </w:rPr>
        <w:t xml:space="preserve"> and others</w:t>
      </w:r>
      <w:r w:rsidR="00B74EDC" w:rsidRPr="003558C4">
        <w:rPr>
          <w:szCs w:val="24"/>
        </w:rPr>
        <w:t xml:space="preserve"> denotes </w:t>
      </w:r>
      <w:r w:rsidR="004D38DC" w:rsidRPr="003558C4">
        <w:rPr>
          <w:szCs w:val="24"/>
        </w:rPr>
        <w:t>lumber from thinning</w:t>
      </w:r>
      <w:r w:rsidR="00B74EDC" w:rsidRPr="003558C4">
        <w:rPr>
          <w:szCs w:val="24"/>
        </w:rPr>
        <w:t xml:space="preserve"> and bamboo.</w:t>
      </w:r>
    </w:p>
    <w:p w14:paraId="00346F84" w14:textId="23AE46E9" w:rsidR="009230C8" w:rsidRPr="003558C4" w:rsidRDefault="00B01CC2">
      <w:pPr>
        <w:tabs>
          <w:tab w:val="left" w:pos="480"/>
        </w:tabs>
        <w:adjustRightInd w:val="0"/>
        <w:snapToGrid w:val="0"/>
        <w:ind w:leftChars="116" w:left="564" w:hangingChars="119" w:hanging="286"/>
        <w:jc w:val="both"/>
        <w:rPr>
          <w:szCs w:val="24"/>
        </w:rPr>
      </w:pPr>
      <w:r w:rsidRPr="003558C4">
        <w:rPr>
          <w:rFonts w:hint="eastAsia"/>
          <w:szCs w:val="24"/>
        </w:rPr>
        <w:t>4</w:t>
      </w:r>
      <w:r w:rsidR="005F4B93" w:rsidRPr="003558C4">
        <w:rPr>
          <w:rFonts w:hint="eastAsia"/>
          <w:szCs w:val="24"/>
        </w:rPr>
        <w:t xml:space="preserve">. </w:t>
      </w:r>
      <w:r w:rsidR="00B56DF4" w:rsidRPr="003558C4">
        <w:rPr>
          <w:b/>
          <w:i/>
          <w:szCs w:val="24"/>
        </w:rPr>
        <w:t>Index item</w:t>
      </w:r>
      <w:r w:rsidR="00B56DF4" w:rsidRPr="003558C4">
        <w:rPr>
          <w:szCs w:val="24"/>
        </w:rPr>
        <w:t xml:space="preserve"> denotes content of recycled pulp, </w:t>
      </w:r>
      <w:r w:rsidR="00481F2B" w:rsidRPr="003558C4">
        <w:rPr>
          <w:rFonts w:hint="eastAsia"/>
          <w:szCs w:val="24"/>
        </w:rPr>
        <w:t xml:space="preserve">pulp certified by forest </w:t>
      </w:r>
      <w:r w:rsidR="00481F2B" w:rsidRPr="003558C4">
        <w:rPr>
          <w:szCs w:val="24"/>
        </w:rPr>
        <w:t>certification</w:t>
      </w:r>
      <w:r w:rsidR="00481F2B" w:rsidRPr="003558C4">
        <w:rPr>
          <w:rFonts w:hint="eastAsia"/>
          <w:szCs w:val="24"/>
        </w:rPr>
        <w:t xml:space="preserve"> system</w:t>
      </w:r>
      <w:r w:rsidR="00B56DF4" w:rsidRPr="003558C4">
        <w:rPr>
          <w:szCs w:val="24"/>
        </w:rPr>
        <w:t xml:space="preserve">, pulp manufactured with </w:t>
      </w:r>
      <w:r w:rsidR="004D38DC" w:rsidRPr="003558C4">
        <w:rPr>
          <w:szCs w:val="24"/>
        </w:rPr>
        <w:t>lumber from thinning</w:t>
      </w:r>
      <w:r w:rsidR="00F740D9" w:rsidRPr="003558C4">
        <w:rPr>
          <w:rFonts w:hint="eastAsia"/>
          <w:szCs w:val="24"/>
        </w:rPr>
        <w:t xml:space="preserve"> and others</w:t>
      </w:r>
      <w:r w:rsidR="00B56DF4" w:rsidRPr="003558C4">
        <w:rPr>
          <w:szCs w:val="24"/>
        </w:rPr>
        <w:t xml:space="preserve">, </w:t>
      </w:r>
      <w:r w:rsidR="00670815" w:rsidRPr="003558C4">
        <w:rPr>
          <w:szCs w:val="24"/>
        </w:rPr>
        <w:t xml:space="preserve">pulp manufactured </w:t>
      </w:r>
      <w:r w:rsidR="00244AFE" w:rsidRPr="003558C4">
        <w:rPr>
          <w:rFonts w:hint="eastAsia"/>
          <w:szCs w:val="24"/>
        </w:rPr>
        <w:t>c</w:t>
      </w:r>
      <w:r w:rsidR="00244AFE" w:rsidRPr="003558C4">
        <w:rPr>
          <w:szCs w:val="24"/>
        </w:rPr>
        <w:t xml:space="preserve">ontrolled wood/source, </w:t>
      </w:r>
      <w:r w:rsidR="00B56DF4" w:rsidRPr="003558C4">
        <w:rPr>
          <w:szCs w:val="24"/>
        </w:rPr>
        <w:t xml:space="preserve">proportion of pulp content that is used in accordance with method of material procurement with sustainable goals, degree of bleaching, and </w:t>
      </w:r>
      <w:r w:rsidR="00A527FC" w:rsidRPr="003558C4">
        <w:rPr>
          <w:rFonts w:hint="eastAsia"/>
          <w:szCs w:val="24"/>
        </w:rPr>
        <w:t xml:space="preserve">amount of </w:t>
      </w:r>
      <w:r w:rsidR="009175CD" w:rsidRPr="003558C4">
        <w:rPr>
          <w:rFonts w:hint="eastAsia"/>
          <w:szCs w:val="24"/>
        </w:rPr>
        <w:t>c</w:t>
      </w:r>
      <w:r w:rsidR="009175CD" w:rsidRPr="003558C4">
        <w:rPr>
          <w:szCs w:val="24"/>
        </w:rPr>
        <w:t>oating</w:t>
      </w:r>
      <w:r w:rsidR="00B56DF4" w:rsidRPr="003558C4">
        <w:rPr>
          <w:szCs w:val="24"/>
        </w:rPr>
        <w:t xml:space="preserve"> to be used for material</w:t>
      </w:r>
      <w:r w:rsidR="00E35277" w:rsidRPr="003558C4">
        <w:rPr>
          <w:szCs w:val="24"/>
        </w:rPr>
        <w:t>.</w:t>
      </w:r>
      <w:r w:rsidR="00E35277" w:rsidRPr="003558C4">
        <w:rPr>
          <w:rFonts w:hint="eastAsia"/>
          <w:szCs w:val="24"/>
        </w:rPr>
        <w:t xml:space="preserve"> </w:t>
      </w:r>
    </w:p>
    <w:p w14:paraId="76A6C163" w14:textId="7925FB73" w:rsidR="00B56DF4" w:rsidRPr="003558C4" w:rsidRDefault="00B01CC2">
      <w:pPr>
        <w:adjustRightInd w:val="0"/>
        <w:snapToGrid w:val="0"/>
        <w:ind w:leftChars="117" w:left="701" w:hangingChars="175" w:hanging="420"/>
        <w:jc w:val="both"/>
        <w:rPr>
          <w:szCs w:val="24"/>
        </w:rPr>
      </w:pPr>
      <w:r w:rsidRPr="003558C4">
        <w:rPr>
          <w:rFonts w:hint="eastAsia"/>
          <w:szCs w:val="24"/>
        </w:rPr>
        <w:t>5</w:t>
      </w:r>
      <w:r w:rsidR="00B56DF4" w:rsidRPr="003558C4">
        <w:rPr>
          <w:rFonts w:hint="eastAsia"/>
          <w:szCs w:val="24"/>
        </w:rPr>
        <w:t>.</w:t>
      </w:r>
      <w:r w:rsidR="00082AB0" w:rsidRPr="003558C4">
        <w:rPr>
          <w:rFonts w:hint="eastAsia"/>
          <w:szCs w:val="24"/>
        </w:rPr>
        <w:t xml:space="preserve"> </w:t>
      </w:r>
      <w:r w:rsidR="00B56DF4" w:rsidRPr="003558C4">
        <w:rPr>
          <w:b/>
          <w:i/>
          <w:szCs w:val="24"/>
        </w:rPr>
        <w:t>Composite rating</w:t>
      </w:r>
      <w:r w:rsidR="00B56DF4" w:rsidRPr="003558C4">
        <w:rPr>
          <w:szCs w:val="24"/>
        </w:rPr>
        <w:t xml:space="preserve"> stands for the amount Y</w:t>
      </w:r>
      <w:r w:rsidR="00E35277" w:rsidRPr="003558C4">
        <w:rPr>
          <w:szCs w:val="24"/>
        </w:rPr>
        <w:t>1 or Y2</w:t>
      </w:r>
      <w:r w:rsidR="00B56DF4" w:rsidRPr="003558C4">
        <w:rPr>
          <w:szCs w:val="24"/>
        </w:rPr>
        <w:t xml:space="preserve"> listed in note </w:t>
      </w:r>
      <w:r w:rsidRPr="003558C4">
        <w:rPr>
          <w:szCs w:val="24"/>
        </w:rPr>
        <w:t>6</w:t>
      </w:r>
      <w:r w:rsidR="00B56DF4" w:rsidRPr="003558C4">
        <w:rPr>
          <w:szCs w:val="24"/>
        </w:rPr>
        <w:t>.</w:t>
      </w:r>
    </w:p>
    <w:p w14:paraId="7655FA22" w14:textId="57C3E011" w:rsidR="00B56DF4" w:rsidRPr="003558C4" w:rsidRDefault="00B56DF4">
      <w:pPr>
        <w:adjustRightInd w:val="0"/>
        <w:snapToGrid w:val="0"/>
        <w:ind w:leftChars="235" w:left="564"/>
        <w:jc w:val="both"/>
        <w:rPr>
          <w:szCs w:val="24"/>
        </w:rPr>
      </w:pPr>
      <w:r w:rsidRPr="003558C4">
        <w:rPr>
          <w:b/>
          <w:i/>
          <w:szCs w:val="24"/>
        </w:rPr>
        <w:t xml:space="preserve">Index </w:t>
      </w:r>
      <w:r w:rsidRPr="003558C4">
        <w:rPr>
          <w:szCs w:val="24"/>
        </w:rPr>
        <w:t>stands for amount per index item for x1, x2, x3, x4</w:t>
      </w:r>
      <w:r w:rsidR="00B01CC2" w:rsidRPr="003558C4">
        <w:rPr>
          <w:szCs w:val="24"/>
        </w:rPr>
        <w:t>, x5</w:t>
      </w:r>
      <w:r w:rsidRPr="003558C4">
        <w:rPr>
          <w:szCs w:val="24"/>
        </w:rPr>
        <w:t xml:space="preserve"> as listed in note </w:t>
      </w:r>
      <w:r w:rsidR="00670815" w:rsidRPr="003558C4">
        <w:rPr>
          <w:szCs w:val="24"/>
        </w:rPr>
        <w:t>6</w:t>
      </w:r>
      <w:r w:rsidRPr="003558C4">
        <w:rPr>
          <w:szCs w:val="24"/>
        </w:rPr>
        <w:t xml:space="preserve">; </w:t>
      </w:r>
      <w:r w:rsidR="00EF0289" w:rsidRPr="003558C4">
        <w:rPr>
          <w:b/>
          <w:i/>
          <w:szCs w:val="24"/>
        </w:rPr>
        <w:t>A</w:t>
      </w:r>
      <w:r w:rsidR="00246BAE" w:rsidRPr="003558C4">
        <w:rPr>
          <w:b/>
          <w:i/>
          <w:szCs w:val="24"/>
        </w:rPr>
        <w:t>dditional rating</w:t>
      </w:r>
      <w:r w:rsidRPr="003558C4">
        <w:rPr>
          <w:i/>
          <w:szCs w:val="24"/>
        </w:rPr>
        <w:t xml:space="preserve"> </w:t>
      </w:r>
      <w:r w:rsidRPr="003558C4">
        <w:rPr>
          <w:szCs w:val="24"/>
        </w:rPr>
        <w:t>stands for amount per index item for x6</w:t>
      </w:r>
      <w:r w:rsidR="00B01CC2" w:rsidRPr="003558C4">
        <w:rPr>
          <w:szCs w:val="24"/>
        </w:rPr>
        <w:t>, x8</w:t>
      </w:r>
      <w:r w:rsidRPr="003558C4">
        <w:rPr>
          <w:szCs w:val="24"/>
        </w:rPr>
        <w:t xml:space="preserve"> as listed in note </w:t>
      </w:r>
      <w:r w:rsidR="00B01CC2" w:rsidRPr="003558C4">
        <w:rPr>
          <w:szCs w:val="24"/>
        </w:rPr>
        <w:t>6</w:t>
      </w:r>
      <w:r w:rsidRPr="003558C4">
        <w:rPr>
          <w:szCs w:val="24"/>
        </w:rPr>
        <w:t>.</w:t>
      </w:r>
    </w:p>
    <w:p w14:paraId="5B69ECA7" w14:textId="1077CAAA" w:rsidR="00E22A0E" w:rsidRPr="003558C4" w:rsidRDefault="00B56DF4">
      <w:pPr>
        <w:adjustRightInd w:val="0"/>
        <w:snapToGrid w:val="0"/>
        <w:ind w:leftChars="235" w:left="564"/>
        <w:jc w:val="both"/>
        <w:rPr>
          <w:szCs w:val="24"/>
        </w:rPr>
      </w:pPr>
      <w:r w:rsidRPr="003558C4">
        <w:rPr>
          <w:b/>
          <w:i/>
          <w:szCs w:val="24"/>
        </w:rPr>
        <w:t>Rating</w:t>
      </w:r>
      <w:r w:rsidRPr="003558C4">
        <w:rPr>
          <w:szCs w:val="24"/>
        </w:rPr>
        <w:t xml:space="preserve"> stands for the amount calculated in accordance with formulas for y1, y2, y3, y4, y5 as listed in note </w:t>
      </w:r>
      <w:r w:rsidR="00B01CC2" w:rsidRPr="003558C4">
        <w:rPr>
          <w:szCs w:val="24"/>
        </w:rPr>
        <w:t>6</w:t>
      </w:r>
      <w:r w:rsidRPr="003558C4">
        <w:rPr>
          <w:szCs w:val="24"/>
        </w:rPr>
        <w:t>.</w:t>
      </w:r>
    </w:p>
    <w:p w14:paraId="09A897B7" w14:textId="5EA6911B" w:rsidR="00B56DF4" w:rsidRPr="003558C4" w:rsidRDefault="00B01CC2">
      <w:pPr>
        <w:adjustRightInd w:val="0"/>
        <w:snapToGrid w:val="0"/>
        <w:ind w:leftChars="116" w:left="564" w:hangingChars="119" w:hanging="286"/>
        <w:jc w:val="both"/>
        <w:rPr>
          <w:szCs w:val="24"/>
        </w:rPr>
      </w:pPr>
      <w:r w:rsidRPr="003558C4">
        <w:rPr>
          <w:rFonts w:hint="eastAsia"/>
          <w:szCs w:val="24"/>
        </w:rPr>
        <w:t>6</w:t>
      </w:r>
      <w:r w:rsidR="008A440E" w:rsidRPr="003558C4">
        <w:rPr>
          <w:rFonts w:hint="eastAsia"/>
          <w:szCs w:val="24"/>
        </w:rPr>
        <w:t>.</w:t>
      </w:r>
      <w:r w:rsidR="00082AB0" w:rsidRPr="003558C4">
        <w:rPr>
          <w:rFonts w:hint="eastAsia"/>
          <w:szCs w:val="24"/>
        </w:rPr>
        <w:t xml:space="preserve"> </w:t>
      </w:r>
      <w:r w:rsidR="00B56DF4" w:rsidRPr="003558C4">
        <w:rPr>
          <w:szCs w:val="24"/>
        </w:rPr>
        <w:t xml:space="preserve">Composite rating, rating, index, and </w:t>
      </w:r>
      <w:r w:rsidR="00A54CCF" w:rsidRPr="003558C4">
        <w:rPr>
          <w:szCs w:val="24"/>
        </w:rPr>
        <w:t xml:space="preserve">additional </w:t>
      </w:r>
      <w:r w:rsidR="002404D0" w:rsidRPr="003558C4">
        <w:rPr>
          <w:rFonts w:hint="eastAsia"/>
          <w:szCs w:val="24"/>
        </w:rPr>
        <w:t>r</w:t>
      </w:r>
      <w:r w:rsidR="00246BAE" w:rsidRPr="003558C4">
        <w:rPr>
          <w:rFonts w:hint="eastAsia"/>
          <w:szCs w:val="24"/>
        </w:rPr>
        <w:t>ating</w:t>
      </w:r>
      <w:r w:rsidR="00B56DF4" w:rsidRPr="003558C4">
        <w:rPr>
          <w:szCs w:val="24"/>
        </w:rPr>
        <w:t xml:space="preserve"> are to be derived from the following</w:t>
      </w:r>
      <w:r w:rsidR="00776D1E" w:rsidRPr="003558C4">
        <w:rPr>
          <w:szCs w:val="24"/>
        </w:rPr>
        <w:t>:</w:t>
      </w:r>
    </w:p>
    <w:p w14:paraId="23D1012D" w14:textId="6CFEA63F" w:rsidR="00625135" w:rsidRPr="003558C4" w:rsidRDefault="00B56DF4">
      <w:pPr>
        <w:adjustRightInd w:val="0"/>
        <w:snapToGrid w:val="0"/>
        <w:ind w:leftChars="238" w:left="991" w:hangingChars="175" w:hanging="420"/>
        <w:jc w:val="both"/>
        <w:rPr>
          <w:szCs w:val="24"/>
          <w:lang w:val="fr-FR"/>
        </w:rPr>
      </w:pPr>
      <w:r w:rsidRPr="003558C4">
        <w:rPr>
          <w:szCs w:val="24"/>
          <w:lang w:val="fr-FR"/>
        </w:rPr>
        <w:lastRenderedPageBreak/>
        <w:t>Y</w:t>
      </w:r>
      <w:r w:rsidR="00625135" w:rsidRPr="003558C4">
        <w:rPr>
          <w:rFonts w:hint="eastAsia"/>
          <w:szCs w:val="24"/>
          <w:lang w:val="fr-FR"/>
        </w:rPr>
        <w:t>1</w:t>
      </w:r>
      <w:r w:rsidRPr="003558C4">
        <w:rPr>
          <w:szCs w:val="24"/>
          <w:lang w:val="fr-FR"/>
        </w:rPr>
        <w:t xml:space="preserve"> </w:t>
      </w:r>
      <w:r w:rsidR="00436C9D" w:rsidRPr="003558C4">
        <w:rPr>
          <w:szCs w:val="24"/>
          <w:lang w:val="fr-FR"/>
        </w:rPr>
        <w:t>=</w:t>
      </w:r>
      <w:r w:rsidRPr="003558C4">
        <w:rPr>
          <w:szCs w:val="24"/>
          <w:lang w:val="fr-FR"/>
        </w:rPr>
        <w:t xml:space="preserve"> y1</w:t>
      </w:r>
      <w:r w:rsidR="00436C9D" w:rsidRPr="003558C4">
        <w:rPr>
          <w:szCs w:val="24"/>
          <w:lang w:val="fr-FR"/>
        </w:rPr>
        <w:t>+</w:t>
      </w:r>
      <w:r w:rsidRPr="003558C4">
        <w:rPr>
          <w:szCs w:val="24"/>
          <w:lang w:val="fr-FR"/>
        </w:rPr>
        <w:t>y2</w:t>
      </w:r>
      <w:r w:rsidR="00436C9D" w:rsidRPr="003558C4">
        <w:rPr>
          <w:szCs w:val="24"/>
          <w:lang w:val="fr-FR"/>
        </w:rPr>
        <w:t>+</w:t>
      </w:r>
      <w:r w:rsidRPr="003558C4">
        <w:rPr>
          <w:szCs w:val="24"/>
          <w:lang w:val="fr-FR"/>
        </w:rPr>
        <w:t>y3</w:t>
      </w:r>
      <w:r w:rsidR="00436C9D" w:rsidRPr="003558C4">
        <w:rPr>
          <w:szCs w:val="24"/>
          <w:lang w:val="fr-FR"/>
        </w:rPr>
        <w:t>+</w:t>
      </w:r>
      <w:r w:rsidRPr="003558C4">
        <w:rPr>
          <w:szCs w:val="24"/>
          <w:lang w:val="fr-FR"/>
        </w:rPr>
        <w:t>y4</w:t>
      </w:r>
    </w:p>
    <w:p w14:paraId="2426EFF2" w14:textId="35256AFC" w:rsidR="00625135" w:rsidRPr="003558C4" w:rsidRDefault="00625135">
      <w:pPr>
        <w:adjustRightInd w:val="0"/>
        <w:snapToGrid w:val="0"/>
        <w:ind w:leftChars="238" w:left="991" w:hangingChars="175" w:hanging="420"/>
        <w:jc w:val="both"/>
        <w:rPr>
          <w:szCs w:val="24"/>
          <w:lang w:val="fr-FR"/>
        </w:rPr>
      </w:pPr>
      <w:r w:rsidRPr="003558C4">
        <w:rPr>
          <w:szCs w:val="24"/>
          <w:lang w:val="fr-FR"/>
        </w:rPr>
        <w:t>Y</w:t>
      </w:r>
      <w:r w:rsidRPr="003558C4">
        <w:rPr>
          <w:rFonts w:hint="eastAsia"/>
          <w:szCs w:val="24"/>
          <w:lang w:val="fr-FR"/>
        </w:rPr>
        <w:t>2</w:t>
      </w:r>
      <w:r w:rsidRPr="003558C4">
        <w:rPr>
          <w:szCs w:val="24"/>
          <w:lang w:val="fr-FR"/>
        </w:rPr>
        <w:t xml:space="preserve"> </w:t>
      </w:r>
      <w:r w:rsidR="00436C9D" w:rsidRPr="003558C4">
        <w:rPr>
          <w:szCs w:val="24"/>
          <w:lang w:val="fr-FR"/>
        </w:rPr>
        <w:t>=</w:t>
      </w:r>
      <w:r w:rsidRPr="003558C4">
        <w:rPr>
          <w:szCs w:val="24"/>
          <w:lang w:val="fr-FR"/>
        </w:rPr>
        <w:t xml:space="preserve"> y1</w:t>
      </w:r>
      <w:r w:rsidR="00436C9D" w:rsidRPr="003558C4">
        <w:rPr>
          <w:szCs w:val="24"/>
          <w:lang w:val="fr-FR"/>
        </w:rPr>
        <w:t>+</w:t>
      </w:r>
      <w:r w:rsidRPr="003558C4">
        <w:rPr>
          <w:szCs w:val="24"/>
          <w:lang w:val="fr-FR"/>
        </w:rPr>
        <w:t>y2</w:t>
      </w:r>
      <w:r w:rsidR="00436C9D" w:rsidRPr="003558C4">
        <w:rPr>
          <w:szCs w:val="24"/>
          <w:lang w:val="fr-FR"/>
        </w:rPr>
        <w:t>+</w:t>
      </w:r>
      <w:r w:rsidRPr="003558C4">
        <w:rPr>
          <w:szCs w:val="24"/>
          <w:lang w:val="fr-FR"/>
        </w:rPr>
        <w:t>y3</w:t>
      </w:r>
      <w:r w:rsidR="00436C9D" w:rsidRPr="003558C4">
        <w:rPr>
          <w:szCs w:val="24"/>
          <w:lang w:val="fr-FR"/>
        </w:rPr>
        <w:t>+</w:t>
      </w:r>
      <w:r w:rsidRPr="003558C4">
        <w:rPr>
          <w:szCs w:val="24"/>
          <w:lang w:val="fr-FR"/>
        </w:rPr>
        <w:t>y5</w:t>
      </w:r>
    </w:p>
    <w:p w14:paraId="07A44F5B" w14:textId="646DE9E7" w:rsidR="004B51DB" w:rsidRPr="003558C4" w:rsidRDefault="004B51DB">
      <w:pPr>
        <w:adjustRightInd w:val="0"/>
        <w:snapToGrid w:val="0"/>
        <w:ind w:leftChars="354" w:left="989" w:hangingChars="58" w:hanging="139"/>
        <w:jc w:val="both"/>
        <w:rPr>
          <w:szCs w:val="24"/>
          <w:lang w:val="fr-FR"/>
        </w:rPr>
      </w:pPr>
      <w:r w:rsidRPr="003558C4">
        <w:rPr>
          <w:szCs w:val="24"/>
          <w:lang w:val="fr-FR"/>
        </w:rPr>
        <w:t>y1 = x1</w:t>
      </w:r>
      <w:r w:rsidR="00E92790" w:rsidRPr="003558C4">
        <w:rPr>
          <w:rFonts w:hint="eastAsia"/>
          <w:szCs w:val="24"/>
          <w:lang w:val="fr-FR"/>
        </w:rPr>
        <w:t xml:space="preserve"> </w:t>
      </w:r>
      <w:r w:rsidR="00E92790" w:rsidRPr="003558C4">
        <w:rPr>
          <w:szCs w:val="24"/>
          <w:lang w:val="fr-FR"/>
        </w:rPr>
        <w:t>+</w:t>
      </w:r>
      <w:r w:rsidRPr="003558C4">
        <w:rPr>
          <w:szCs w:val="24"/>
          <w:lang w:val="fr-FR"/>
        </w:rPr>
        <w:t xml:space="preserve"> x</w:t>
      </w:r>
      <w:r w:rsidRPr="003558C4">
        <w:rPr>
          <w:rFonts w:hint="eastAsia"/>
          <w:szCs w:val="24"/>
          <w:lang w:val="fr-FR"/>
        </w:rPr>
        <w:t>2</w:t>
      </w:r>
      <w:r w:rsidR="00E92790" w:rsidRPr="003558C4">
        <w:rPr>
          <w:rFonts w:hint="eastAsia"/>
          <w:szCs w:val="24"/>
          <w:lang w:val="fr-FR"/>
        </w:rPr>
        <w:t xml:space="preserve"> </w:t>
      </w:r>
      <w:r w:rsidR="00E92790" w:rsidRPr="003558C4">
        <w:rPr>
          <w:szCs w:val="24"/>
          <w:lang w:val="fr-FR"/>
        </w:rPr>
        <w:t>+</w:t>
      </w:r>
      <w:r w:rsidRPr="003558C4">
        <w:rPr>
          <w:szCs w:val="24"/>
          <w:lang w:val="fr-FR"/>
        </w:rPr>
        <w:t xml:space="preserve"> x</w:t>
      </w:r>
      <w:r w:rsidRPr="003558C4">
        <w:rPr>
          <w:rFonts w:hint="eastAsia"/>
          <w:szCs w:val="24"/>
          <w:lang w:val="fr-FR"/>
        </w:rPr>
        <w:t>3</w:t>
      </w:r>
      <w:r w:rsidRPr="003558C4">
        <w:rPr>
          <w:szCs w:val="24"/>
          <w:lang w:val="fr-FR"/>
        </w:rPr>
        <w:t xml:space="preserve"> (</w:t>
      </w:r>
      <w:r w:rsidRPr="003558C4">
        <w:rPr>
          <w:rFonts w:hint="eastAsia"/>
          <w:szCs w:val="24"/>
          <w:lang w:val="fr-FR"/>
        </w:rPr>
        <w:t>0</w:t>
      </w:r>
      <w:r w:rsidRPr="003558C4">
        <w:rPr>
          <w:szCs w:val="24"/>
        </w:rPr>
        <w:sym w:font="Symbol" w:char="F0A3"/>
      </w:r>
      <w:r w:rsidRPr="003558C4">
        <w:rPr>
          <w:szCs w:val="24"/>
          <w:lang w:val="fr-FR"/>
        </w:rPr>
        <w:t>x1</w:t>
      </w:r>
      <w:r w:rsidRPr="003558C4">
        <w:rPr>
          <w:rFonts w:hint="eastAsia"/>
          <w:szCs w:val="24"/>
          <w:lang w:val="fr-FR"/>
        </w:rPr>
        <w:t>＋</w:t>
      </w:r>
      <w:r w:rsidRPr="003558C4">
        <w:rPr>
          <w:szCs w:val="24"/>
          <w:lang w:val="fr-FR"/>
        </w:rPr>
        <w:t>x</w:t>
      </w:r>
      <w:r w:rsidRPr="003558C4">
        <w:rPr>
          <w:rFonts w:hint="eastAsia"/>
          <w:szCs w:val="24"/>
          <w:lang w:val="fr-FR"/>
        </w:rPr>
        <w:t>2</w:t>
      </w:r>
      <w:r w:rsidRPr="003558C4">
        <w:rPr>
          <w:rFonts w:hint="eastAsia"/>
          <w:szCs w:val="24"/>
          <w:lang w:val="fr-FR"/>
        </w:rPr>
        <w:t>＋</w:t>
      </w:r>
      <w:r w:rsidRPr="003558C4">
        <w:rPr>
          <w:szCs w:val="24"/>
          <w:lang w:val="fr-FR"/>
        </w:rPr>
        <w:t>x</w:t>
      </w:r>
      <w:r w:rsidRPr="003558C4">
        <w:rPr>
          <w:rFonts w:hint="eastAsia"/>
          <w:szCs w:val="24"/>
          <w:lang w:val="fr-FR"/>
        </w:rPr>
        <w:t>3</w:t>
      </w:r>
      <w:r w:rsidRPr="003558C4">
        <w:rPr>
          <w:szCs w:val="24"/>
        </w:rPr>
        <w:sym w:font="Symbol" w:char="F0A3"/>
      </w:r>
      <w:r w:rsidRPr="003558C4">
        <w:rPr>
          <w:szCs w:val="24"/>
          <w:lang w:val="fr-FR"/>
        </w:rPr>
        <w:t>100)</w:t>
      </w:r>
    </w:p>
    <w:p w14:paraId="20C66B1D" w14:textId="389B294E" w:rsidR="004B51DB" w:rsidRPr="003558C4" w:rsidRDefault="004B51DB" w:rsidP="004B51DB">
      <w:pPr>
        <w:adjustRightInd w:val="0"/>
        <w:snapToGrid w:val="0"/>
        <w:ind w:leftChars="354" w:left="989" w:hangingChars="58" w:hanging="139"/>
        <w:jc w:val="both"/>
        <w:rPr>
          <w:szCs w:val="24"/>
          <w:lang w:val="fr-FR"/>
        </w:rPr>
      </w:pPr>
      <w:r w:rsidRPr="003558C4">
        <w:rPr>
          <w:szCs w:val="24"/>
          <w:lang w:val="fr-FR"/>
        </w:rPr>
        <w:t>y</w:t>
      </w:r>
      <w:r w:rsidRPr="003558C4">
        <w:rPr>
          <w:rFonts w:hint="eastAsia"/>
          <w:szCs w:val="24"/>
          <w:lang w:val="fr-FR"/>
        </w:rPr>
        <w:t>2</w:t>
      </w:r>
      <w:r w:rsidRPr="003558C4">
        <w:rPr>
          <w:szCs w:val="24"/>
          <w:lang w:val="fr-FR"/>
        </w:rPr>
        <w:t>=0.</w:t>
      </w:r>
      <w:r w:rsidRPr="003558C4">
        <w:rPr>
          <w:rFonts w:hint="eastAsia"/>
          <w:szCs w:val="24"/>
          <w:lang w:val="fr-FR"/>
        </w:rPr>
        <w:t>7</w:t>
      </w:r>
      <w:r w:rsidRPr="003558C4">
        <w:rPr>
          <w:szCs w:val="24"/>
          <w:lang w:val="fr-FR"/>
        </w:rPr>
        <w:t>5</w:t>
      </w:r>
      <w:r w:rsidRPr="003558C4">
        <w:rPr>
          <w:rFonts w:hint="eastAsia"/>
          <w:szCs w:val="24"/>
          <w:lang w:val="fr-FR"/>
        </w:rPr>
        <w:t xml:space="preserve"> </w:t>
      </w:r>
      <w:r w:rsidRPr="003558C4">
        <w:rPr>
          <w:b/>
          <w:bCs/>
          <w:szCs w:val="24"/>
        </w:rPr>
        <w:t>×</w:t>
      </w:r>
      <w:r w:rsidRPr="003558C4">
        <w:rPr>
          <w:rFonts w:hint="eastAsia"/>
          <w:szCs w:val="24"/>
          <w:lang w:val="fr-FR"/>
        </w:rPr>
        <w:t xml:space="preserve"> </w:t>
      </w:r>
      <w:r w:rsidRPr="003558C4">
        <w:rPr>
          <w:szCs w:val="24"/>
          <w:lang w:val="fr-FR"/>
        </w:rPr>
        <w:t>x4 (0</w:t>
      </w:r>
      <w:r w:rsidRPr="003558C4">
        <w:rPr>
          <w:szCs w:val="24"/>
        </w:rPr>
        <w:sym w:font="Symbol" w:char="F0A3"/>
      </w:r>
      <w:r w:rsidRPr="003558C4">
        <w:rPr>
          <w:szCs w:val="24"/>
          <w:lang w:val="fr-FR"/>
        </w:rPr>
        <w:t>x4</w:t>
      </w:r>
      <w:r w:rsidRPr="003558C4">
        <w:rPr>
          <w:szCs w:val="24"/>
        </w:rPr>
        <w:sym w:font="Symbol" w:char="F0A3"/>
      </w:r>
      <w:r w:rsidRPr="003558C4">
        <w:rPr>
          <w:rFonts w:hint="eastAsia"/>
          <w:szCs w:val="24"/>
          <w:lang w:val="fr-FR"/>
        </w:rPr>
        <w:t>100</w:t>
      </w:r>
      <w:r w:rsidRPr="003558C4">
        <w:rPr>
          <w:szCs w:val="24"/>
          <w:lang w:val="fr-FR"/>
        </w:rPr>
        <w:t>)</w:t>
      </w:r>
    </w:p>
    <w:p w14:paraId="6A2F9757" w14:textId="1164E795" w:rsidR="00B56DF4" w:rsidRPr="003558C4" w:rsidRDefault="00B56DF4">
      <w:pPr>
        <w:adjustRightInd w:val="0"/>
        <w:snapToGrid w:val="0"/>
        <w:ind w:leftChars="354" w:left="989" w:hangingChars="58" w:hanging="139"/>
        <w:jc w:val="both"/>
        <w:rPr>
          <w:szCs w:val="24"/>
          <w:lang w:val="fr-FR"/>
        </w:rPr>
      </w:pPr>
      <w:r w:rsidRPr="003558C4">
        <w:rPr>
          <w:szCs w:val="24"/>
          <w:lang w:val="fr-FR"/>
        </w:rPr>
        <w:t>y3</w:t>
      </w:r>
      <w:r w:rsidR="00436C9D" w:rsidRPr="003558C4">
        <w:rPr>
          <w:szCs w:val="24"/>
          <w:lang w:val="fr-FR"/>
        </w:rPr>
        <w:t>=</w:t>
      </w:r>
      <w:r w:rsidRPr="003558C4">
        <w:rPr>
          <w:szCs w:val="24"/>
          <w:lang w:val="fr-FR"/>
        </w:rPr>
        <w:t>0.5</w:t>
      </w:r>
      <w:r w:rsidR="00E63903" w:rsidRPr="003558C4">
        <w:rPr>
          <w:rFonts w:hint="eastAsia"/>
          <w:szCs w:val="24"/>
          <w:lang w:val="fr-FR"/>
        </w:rPr>
        <w:t xml:space="preserve"> </w:t>
      </w:r>
      <w:r w:rsidR="00EB1919" w:rsidRPr="003558C4">
        <w:rPr>
          <w:b/>
          <w:bCs/>
          <w:szCs w:val="24"/>
        </w:rPr>
        <w:t>×</w:t>
      </w:r>
      <w:r w:rsidR="00E63903" w:rsidRPr="003558C4">
        <w:rPr>
          <w:rFonts w:hint="eastAsia"/>
          <w:szCs w:val="24"/>
          <w:lang w:val="fr-FR"/>
        </w:rPr>
        <w:t xml:space="preserve"> </w:t>
      </w:r>
      <w:r w:rsidRPr="003558C4">
        <w:rPr>
          <w:szCs w:val="24"/>
          <w:lang w:val="fr-FR"/>
        </w:rPr>
        <w:t>x</w:t>
      </w:r>
      <w:r w:rsidR="004B51DB" w:rsidRPr="003558C4">
        <w:rPr>
          <w:rFonts w:hint="eastAsia"/>
          <w:szCs w:val="24"/>
          <w:lang w:val="fr-FR"/>
        </w:rPr>
        <w:t>5</w:t>
      </w:r>
      <w:r w:rsidRPr="003558C4">
        <w:rPr>
          <w:szCs w:val="24"/>
          <w:lang w:val="fr-FR"/>
        </w:rPr>
        <w:t xml:space="preserve"> </w:t>
      </w:r>
      <w:r w:rsidR="00293EAD" w:rsidRPr="003558C4">
        <w:rPr>
          <w:szCs w:val="24"/>
          <w:lang w:val="fr-FR"/>
        </w:rPr>
        <w:t>(</w:t>
      </w:r>
      <w:r w:rsidRPr="003558C4">
        <w:rPr>
          <w:szCs w:val="24"/>
          <w:lang w:val="fr-FR"/>
        </w:rPr>
        <w:t>0</w:t>
      </w:r>
      <w:r w:rsidRPr="003558C4">
        <w:rPr>
          <w:szCs w:val="24"/>
        </w:rPr>
        <w:sym w:font="Symbol" w:char="F0A3"/>
      </w:r>
      <w:r w:rsidRPr="003558C4">
        <w:rPr>
          <w:szCs w:val="24"/>
          <w:lang w:val="fr-FR"/>
        </w:rPr>
        <w:t>x</w:t>
      </w:r>
      <w:r w:rsidR="004B51DB" w:rsidRPr="003558C4">
        <w:rPr>
          <w:rFonts w:hint="eastAsia"/>
          <w:szCs w:val="24"/>
          <w:lang w:val="fr-FR"/>
        </w:rPr>
        <w:t>5</w:t>
      </w:r>
      <w:r w:rsidRPr="003558C4">
        <w:rPr>
          <w:szCs w:val="24"/>
        </w:rPr>
        <w:sym w:font="Symbol" w:char="F0A3"/>
      </w:r>
      <w:r w:rsidR="004B51DB" w:rsidRPr="003558C4">
        <w:rPr>
          <w:rFonts w:hint="eastAsia"/>
          <w:szCs w:val="24"/>
          <w:lang w:val="fr-FR"/>
        </w:rPr>
        <w:t>7</w:t>
      </w:r>
      <w:r w:rsidR="00BA6DBA" w:rsidRPr="003558C4">
        <w:rPr>
          <w:rFonts w:hint="eastAsia"/>
          <w:szCs w:val="24"/>
          <w:lang w:val="fr-FR"/>
        </w:rPr>
        <w:t>0</w:t>
      </w:r>
      <w:r w:rsidR="00293EAD" w:rsidRPr="003558C4">
        <w:rPr>
          <w:szCs w:val="24"/>
          <w:lang w:val="fr-FR"/>
        </w:rPr>
        <w:t>)</w:t>
      </w:r>
    </w:p>
    <w:p w14:paraId="715A9950" w14:textId="72F465B0" w:rsidR="004B51DB" w:rsidRPr="003558C4" w:rsidRDefault="004B51DB" w:rsidP="004B51DB">
      <w:pPr>
        <w:adjustRightInd w:val="0"/>
        <w:snapToGrid w:val="0"/>
        <w:ind w:leftChars="354" w:left="989" w:hangingChars="58" w:hanging="139"/>
        <w:jc w:val="both"/>
        <w:rPr>
          <w:szCs w:val="24"/>
          <w:lang w:val="fr-FR"/>
        </w:rPr>
      </w:pPr>
      <w:r w:rsidRPr="003558C4">
        <w:rPr>
          <w:szCs w:val="24"/>
          <w:lang w:val="fr-FR"/>
        </w:rPr>
        <w:t>y4=</w:t>
      </w:r>
      <w:r w:rsidRPr="003558C4">
        <w:rPr>
          <w:rFonts w:hint="eastAsia"/>
          <w:szCs w:val="24"/>
          <w:lang w:val="fr-FR"/>
        </w:rPr>
        <w:t>-x6</w:t>
      </w:r>
      <w:r w:rsidRPr="003558C4">
        <w:rPr>
          <w:szCs w:val="24"/>
          <w:lang w:val="fr-FR"/>
        </w:rPr>
        <w:t>+</w:t>
      </w:r>
      <w:r w:rsidRPr="003558C4">
        <w:rPr>
          <w:rFonts w:hint="eastAsia"/>
          <w:szCs w:val="24"/>
          <w:lang w:val="fr-FR"/>
        </w:rPr>
        <w:t xml:space="preserve"> x7</w:t>
      </w:r>
      <w:r w:rsidRPr="003558C4">
        <w:rPr>
          <w:szCs w:val="24"/>
          <w:lang w:val="fr-FR"/>
        </w:rPr>
        <w:t xml:space="preserve"> (</w:t>
      </w:r>
      <w:r w:rsidRPr="003558C4">
        <w:rPr>
          <w:rFonts w:hint="eastAsia"/>
          <w:szCs w:val="24"/>
          <w:lang w:val="fr-FR"/>
        </w:rPr>
        <w:t>x7</w:t>
      </w:r>
      <w:r w:rsidR="00E92790" w:rsidRPr="003558C4">
        <w:rPr>
          <w:rFonts w:hint="eastAsia"/>
          <w:szCs w:val="24"/>
          <w:lang w:val="fr-FR"/>
        </w:rPr>
        <w:t>-</w:t>
      </w:r>
      <w:r w:rsidRPr="003558C4">
        <w:rPr>
          <w:rFonts w:hint="eastAsia"/>
          <w:szCs w:val="24"/>
          <w:lang w:val="fr-FR"/>
        </w:rPr>
        <w:t>15</w:t>
      </w:r>
      <w:r w:rsidRPr="003558C4">
        <w:rPr>
          <w:szCs w:val="24"/>
        </w:rPr>
        <w:sym w:font="Symbol" w:char="F0A3"/>
      </w:r>
      <w:r w:rsidRPr="003558C4">
        <w:rPr>
          <w:szCs w:val="24"/>
          <w:lang w:val="fr-FR"/>
        </w:rPr>
        <w:t>x</w:t>
      </w:r>
      <w:r w:rsidRPr="003558C4">
        <w:rPr>
          <w:rFonts w:hint="eastAsia"/>
          <w:szCs w:val="24"/>
          <w:lang w:val="fr-FR"/>
        </w:rPr>
        <w:t>6</w:t>
      </w:r>
      <w:r w:rsidRPr="003558C4">
        <w:rPr>
          <w:szCs w:val="24"/>
        </w:rPr>
        <w:sym w:font="Symbol" w:char="F0A3"/>
      </w:r>
      <w:r w:rsidRPr="003558C4">
        <w:rPr>
          <w:szCs w:val="24"/>
          <w:lang w:val="fr-FR"/>
        </w:rPr>
        <w:t xml:space="preserve"> x</w:t>
      </w:r>
      <w:r w:rsidRPr="003558C4">
        <w:rPr>
          <w:rFonts w:hint="eastAsia"/>
          <w:szCs w:val="24"/>
          <w:lang w:val="fr-FR"/>
        </w:rPr>
        <w:t>7</w:t>
      </w:r>
      <w:r w:rsidRPr="003558C4">
        <w:rPr>
          <w:szCs w:val="24"/>
          <w:lang w:val="fr-FR"/>
        </w:rPr>
        <w:t>, x</w:t>
      </w:r>
      <w:r w:rsidRPr="003558C4">
        <w:rPr>
          <w:rFonts w:hint="eastAsia"/>
          <w:szCs w:val="24"/>
          <w:lang w:val="fr-FR"/>
        </w:rPr>
        <w:t>6</w:t>
      </w:r>
      <w:r w:rsidRPr="003558C4">
        <w:rPr>
          <w:szCs w:val="24"/>
          <w:lang w:val="fr-FR"/>
        </w:rPr>
        <w:t>&lt; x</w:t>
      </w:r>
      <w:r w:rsidRPr="003558C4">
        <w:rPr>
          <w:rFonts w:hint="eastAsia"/>
          <w:szCs w:val="24"/>
          <w:lang w:val="fr-FR"/>
        </w:rPr>
        <w:t>7-15</w:t>
      </w:r>
      <w:r w:rsidRPr="003558C4">
        <w:rPr>
          <w:szCs w:val="24"/>
        </w:rPr>
        <w:sym w:font="Wingdings" w:char="F0E0"/>
      </w:r>
      <w:r w:rsidRPr="003558C4">
        <w:rPr>
          <w:szCs w:val="24"/>
          <w:lang w:val="fr-FR"/>
        </w:rPr>
        <w:t>x</w:t>
      </w:r>
      <w:r w:rsidR="004504CD" w:rsidRPr="003558C4">
        <w:rPr>
          <w:rFonts w:hint="eastAsia"/>
          <w:szCs w:val="24"/>
          <w:lang w:val="fr-FR"/>
        </w:rPr>
        <w:t>6=x7-15</w:t>
      </w:r>
      <w:r w:rsidRPr="003558C4">
        <w:rPr>
          <w:szCs w:val="24"/>
          <w:lang w:val="fr-FR"/>
        </w:rPr>
        <w:t>, x</w:t>
      </w:r>
      <w:r w:rsidR="004504CD" w:rsidRPr="003558C4">
        <w:rPr>
          <w:rFonts w:hint="eastAsia"/>
          <w:szCs w:val="24"/>
          <w:lang w:val="fr-FR"/>
        </w:rPr>
        <w:t>6=</w:t>
      </w:r>
      <w:r w:rsidR="004504CD" w:rsidRPr="003558C4">
        <w:rPr>
          <w:szCs w:val="24"/>
          <w:lang w:val="fr-FR"/>
        </w:rPr>
        <w:t xml:space="preserve"> x</w:t>
      </w:r>
      <w:r w:rsidR="004504CD" w:rsidRPr="003558C4">
        <w:rPr>
          <w:rFonts w:hint="eastAsia"/>
          <w:szCs w:val="24"/>
          <w:lang w:val="fr-FR"/>
        </w:rPr>
        <w:t>6&gt;</w:t>
      </w:r>
      <w:r w:rsidRPr="003558C4">
        <w:rPr>
          <w:szCs w:val="24"/>
          <w:lang w:val="fr-FR"/>
        </w:rPr>
        <w:t>x</w:t>
      </w:r>
      <w:r w:rsidR="004504CD" w:rsidRPr="003558C4">
        <w:rPr>
          <w:rFonts w:hint="eastAsia"/>
          <w:szCs w:val="24"/>
          <w:lang w:val="fr-FR"/>
        </w:rPr>
        <w:t>7</w:t>
      </w:r>
      <w:r w:rsidR="004504CD" w:rsidRPr="003558C4">
        <w:rPr>
          <w:szCs w:val="24"/>
        </w:rPr>
        <w:sym w:font="Wingdings" w:char="F0E0"/>
      </w:r>
      <w:r w:rsidR="004504CD" w:rsidRPr="003558C4">
        <w:rPr>
          <w:szCs w:val="24"/>
          <w:lang w:val="fr-FR"/>
        </w:rPr>
        <w:t>x</w:t>
      </w:r>
      <w:r w:rsidR="004504CD" w:rsidRPr="003558C4">
        <w:rPr>
          <w:rFonts w:hint="eastAsia"/>
          <w:szCs w:val="24"/>
          <w:lang w:val="fr-FR"/>
        </w:rPr>
        <w:t>7</w:t>
      </w:r>
      <w:r w:rsidRPr="003558C4">
        <w:rPr>
          <w:szCs w:val="24"/>
          <w:lang w:val="fr-FR"/>
        </w:rPr>
        <w:t>)</w:t>
      </w:r>
    </w:p>
    <w:p w14:paraId="7C25E6FD" w14:textId="5831D092" w:rsidR="00B56DF4" w:rsidRPr="003558C4" w:rsidRDefault="00B56DF4">
      <w:pPr>
        <w:adjustRightInd w:val="0"/>
        <w:snapToGrid w:val="0"/>
        <w:ind w:leftChars="354" w:left="989" w:hangingChars="58" w:hanging="139"/>
        <w:jc w:val="both"/>
        <w:rPr>
          <w:szCs w:val="24"/>
          <w:lang w:val="fr-FR"/>
        </w:rPr>
      </w:pPr>
      <w:r w:rsidRPr="003558C4">
        <w:rPr>
          <w:szCs w:val="24"/>
          <w:lang w:val="fr-FR"/>
        </w:rPr>
        <w:t>y5</w:t>
      </w:r>
      <w:r w:rsidR="00436C9D" w:rsidRPr="003558C4">
        <w:rPr>
          <w:szCs w:val="24"/>
          <w:lang w:val="fr-FR"/>
        </w:rPr>
        <w:t>=</w:t>
      </w:r>
      <w:r w:rsidR="00194E69" w:rsidRPr="003558C4">
        <w:rPr>
          <w:rFonts w:hint="eastAsia"/>
          <w:szCs w:val="24"/>
          <w:lang w:val="fr-FR"/>
        </w:rPr>
        <w:t>-</w:t>
      </w:r>
      <w:r w:rsidR="00625135" w:rsidRPr="003558C4">
        <w:rPr>
          <w:rFonts w:hint="eastAsia"/>
          <w:szCs w:val="24"/>
          <w:lang w:val="fr-FR"/>
        </w:rPr>
        <w:t>0</w:t>
      </w:r>
      <w:r w:rsidR="00625135" w:rsidRPr="003558C4">
        <w:rPr>
          <w:szCs w:val="24"/>
          <w:lang w:val="fr-FR"/>
        </w:rPr>
        <w:t>.5x</w:t>
      </w:r>
      <w:r w:rsidR="00F75D76" w:rsidRPr="003558C4">
        <w:rPr>
          <w:rFonts w:hint="eastAsia"/>
          <w:szCs w:val="24"/>
          <w:lang w:val="fr-FR"/>
        </w:rPr>
        <w:t>8</w:t>
      </w:r>
      <w:r w:rsidR="00436C9D" w:rsidRPr="003558C4">
        <w:rPr>
          <w:szCs w:val="24"/>
          <w:lang w:val="fr-FR"/>
        </w:rPr>
        <w:t>+</w:t>
      </w:r>
      <w:r w:rsidR="00625135" w:rsidRPr="003558C4">
        <w:rPr>
          <w:rFonts w:hint="eastAsia"/>
          <w:szCs w:val="24"/>
          <w:lang w:val="fr-FR"/>
        </w:rPr>
        <w:t>2</w:t>
      </w:r>
      <w:r w:rsidRPr="003558C4">
        <w:rPr>
          <w:szCs w:val="24"/>
          <w:lang w:val="fr-FR"/>
        </w:rPr>
        <w:t xml:space="preserve">0 </w:t>
      </w:r>
      <w:r w:rsidR="00293EAD" w:rsidRPr="003558C4">
        <w:rPr>
          <w:szCs w:val="24"/>
          <w:lang w:val="fr-FR"/>
        </w:rPr>
        <w:t>(</w:t>
      </w:r>
      <w:r w:rsidR="00625135" w:rsidRPr="003558C4">
        <w:rPr>
          <w:rFonts w:hint="eastAsia"/>
          <w:szCs w:val="24"/>
          <w:lang w:val="fr-FR"/>
        </w:rPr>
        <w:t>0</w:t>
      </w:r>
      <w:r w:rsidRPr="003558C4">
        <w:rPr>
          <w:szCs w:val="24"/>
        </w:rPr>
        <w:sym w:font="Symbol" w:char="F0A3"/>
      </w:r>
      <w:r w:rsidRPr="003558C4">
        <w:rPr>
          <w:szCs w:val="24"/>
          <w:lang w:val="fr-FR"/>
        </w:rPr>
        <w:t>x</w:t>
      </w:r>
      <w:r w:rsidR="00F75D76" w:rsidRPr="003558C4">
        <w:rPr>
          <w:rFonts w:hint="eastAsia"/>
          <w:szCs w:val="24"/>
          <w:lang w:val="fr-FR"/>
        </w:rPr>
        <w:t>8</w:t>
      </w:r>
      <w:r w:rsidR="00625135" w:rsidRPr="003558C4">
        <w:rPr>
          <w:szCs w:val="24"/>
        </w:rPr>
        <w:sym w:font="Symbol" w:char="F0A3"/>
      </w:r>
      <w:r w:rsidR="00625135" w:rsidRPr="003558C4">
        <w:rPr>
          <w:rFonts w:hint="eastAsia"/>
          <w:szCs w:val="24"/>
          <w:lang w:val="fr-FR"/>
        </w:rPr>
        <w:t>10</w:t>
      </w:r>
      <w:r w:rsidR="00625135" w:rsidRPr="003558C4">
        <w:rPr>
          <w:szCs w:val="24"/>
        </w:rPr>
        <w:sym w:font="Wingdings" w:char="F0E0"/>
      </w:r>
      <w:r w:rsidR="00625135" w:rsidRPr="003558C4">
        <w:rPr>
          <w:szCs w:val="24"/>
          <w:lang w:val="fr-FR"/>
        </w:rPr>
        <w:t>x</w:t>
      </w:r>
      <w:r w:rsidR="00F75D76" w:rsidRPr="003558C4">
        <w:rPr>
          <w:rFonts w:hint="eastAsia"/>
          <w:szCs w:val="24"/>
          <w:lang w:val="fr-FR"/>
        </w:rPr>
        <w:t>8</w:t>
      </w:r>
      <w:r w:rsidR="00436C9D" w:rsidRPr="003558C4">
        <w:rPr>
          <w:rFonts w:hint="eastAsia"/>
          <w:szCs w:val="24"/>
          <w:lang w:val="fr-FR"/>
        </w:rPr>
        <w:t>=</w:t>
      </w:r>
      <w:r w:rsidR="00625135" w:rsidRPr="003558C4">
        <w:rPr>
          <w:rFonts w:hint="eastAsia"/>
          <w:szCs w:val="24"/>
          <w:lang w:val="fr-FR"/>
        </w:rPr>
        <w:t>10, 10</w:t>
      </w:r>
      <w:r w:rsidR="00625135" w:rsidRPr="003558C4">
        <w:rPr>
          <w:szCs w:val="24"/>
        </w:rPr>
        <w:sym w:font="Symbol" w:char="F0A3"/>
      </w:r>
      <w:r w:rsidR="00625135" w:rsidRPr="003558C4">
        <w:rPr>
          <w:szCs w:val="24"/>
          <w:lang w:val="fr-FR"/>
        </w:rPr>
        <w:t>x</w:t>
      </w:r>
      <w:r w:rsidR="00F75D76" w:rsidRPr="003558C4">
        <w:rPr>
          <w:rFonts w:hint="eastAsia"/>
          <w:szCs w:val="24"/>
          <w:lang w:val="fr-FR"/>
        </w:rPr>
        <w:t>8</w:t>
      </w:r>
      <w:r w:rsidR="00625135" w:rsidRPr="003558C4">
        <w:rPr>
          <w:szCs w:val="24"/>
        </w:rPr>
        <w:sym w:font="Symbol" w:char="F0A3"/>
      </w:r>
      <w:r w:rsidR="00625135" w:rsidRPr="003558C4">
        <w:rPr>
          <w:rFonts w:hint="eastAsia"/>
          <w:szCs w:val="24"/>
          <w:lang w:val="fr-FR"/>
        </w:rPr>
        <w:t>20</w:t>
      </w:r>
      <w:r w:rsidR="00625135" w:rsidRPr="003558C4">
        <w:rPr>
          <w:szCs w:val="24"/>
        </w:rPr>
        <w:sym w:font="Wingdings" w:char="F0E0"/>
      </w:r>
      <w:r w:rsidR="00625135" w:rsidRPr="003558C4">
        <w:rPr>
          <w:szCs w:val="24"/>
          <w:lang w:val="fr-FR"/>
        </w:rPr>
        <w:t>x</w:t>
      </w:r>
      <w:r w:rsidR="00F75D76" w:rsidRPr="003558C4">
        <w:rPr>
          <w:rFonts w:hint="eastAsia"/>
          <w:szCs w:val="24"/>
          <w:lang w:val="fr-FR"/>
        </w:rPr>
        <w:t>8</w:t>
      </w:r>
      <w:r w:rsidR="00436C9D" w:rsidRPr="003558C4">
        <w:rPr>
          <w:rFonts w:hint="eastAsia"/>
          <w:szCs w:val="24"/>
          <w:lang w:val="fr-FR"/>
        </w:rPr>
        <w:t>=</w:t>
      </w:r>
      <w:r w:rsidR="00625135" w:rsidRPr="003558C4">
        <w:rPr>
          <w:rFonts w:hint="eastAsia"/>
          <w:szCs w:val="24"/>
          <w:lang w:val="fr-FR"/>
        </w:rPr>
        <w:t>20,20</w:t>
      </w:r>
      <w:r w:rsidR="00625135" w:rsidRPr="003558C4">
        <w:rPr>
          <w:szCs w:val="24"/>
        </w:rPr>
        <w:sym w:font="Symbol" w:char="F0A3"/>
      </w:r>
      <w:r w:rsidR="00625135" w:rsidRPr="003558C4">
        <w:rPr>
          <w:szCs w:val="24"/>
          <w:lang w:val="fr-FR"/>
        </w:rPr>
        <w:t>x</w:t>
      </w:r>
      <w:r w:rsidR="00F75D76" w:rsidRPr="003558C4">
        <w:rPr>
          <w:rFonts w:hint="eastAsia"/>
          <w:szCs w:val="24"/>
          <w:lang w:val="fr-FR"/>
        </w:rPr>
        <w:t>8</w:t>
      </w:r>
      <w:r w:rsidR="00625135" w:rsidRPr="003558C4">
        <w:rPr>
          <w:szCs w:val="24"/>
        </w:rPr>
        <w:sym w:font="Symbol" w:char="F0A3"/>
      </w:r>
      <w:r w:rsidR="00625135" w:rsidRPr="003558C4">
        <w:rPr>
          <w:rFonts w:hint="eastAsia"/>
          <w:szCs w:val="24"/>
          <w:lang w:val="fr-FR"/>
        </w:rPr>
        <w:t>30</w:t>
      </w:r>
      <w:r w:rsidR="00625135" w:rsidRPr="003558C4">
        <w:rPr>
          <w:szCs w:val="24"/>
        </w:rPr>
        <w:sym w:font="Wingdings" w:char="F0E0"/>
      </w:r>
      <w:r w:rsidR="00625135" w:rsidRPr="003558C4">
        <w:rPr>
          <w:szCs w:val="24"/>
          <w:lang w:val="fr-FR"/>
        </w:rPr>
        <w:t>x</w:t>
      </w:r>
      <w:r w:rsidR="00F75D76" w:rsidRPr="003558C4">
        <w:rPr>
          <w:rFonts w:hint="eastAsia"/>
          <w:szCs w:val="24"/>
          <w:lang w:val="fr-FR"/>
        </w:rPr>
        <w:t>8</w:t>
      </w:r>
      <w:r w:rsidR="00436C9D" w:rsidRPr="003558C4">
        <w:rPr>
          <w:rFonts w:hint="eastAsia"/>
          <w:szCs w:val="24"/>
          <w:lang w:val="fr-FR"/>
        </w:rPr>
        <w:t>=</w:t>
      </w:r>
      <w:r w:rsidR="00625135" w:rsidRPr="003558C4">
        <w:rPr>
          <w:rFonts w:hint="eastAsia"/>
          <w:szCs w:val="24"/>
          <w:lang w:val="fr-FR"/>
        </w:rPr>
        <w:t xml:space="preserve">30, </w:t>
      </w:r>
      <w:r w:rsidR="00625135" w:rsidRPr="003558C4">
        <w:rPr>
          <w:szCs w:val="24"/>
          <w:lang w:val="fr-FR"/>
        </w:rPr>
        <w:t>x</w:t>
      </w:r>
      <w:r w:rsidR="00F75D76" w:rsidRPr="003558C4">
        <w:rPr>
          <w:rFonts w:hint="eastAsia"/>
          <w:szCs w:val="24"/>
          <w:lang w:val="fr-FR"/>
        </w:rPr>
        <w:t>8</w:t>
      </w:r>
      <w:r w:rsidR="00DB2FDD" w:rsidRPr="003558C4">
        <w:rPr>
          <w:rFonts w:hint="eastAsia"/>
          <w:szCs w:val="24"/>
          <w:lang w:val="fr-FR"/>
        </w:rPr>
        <w:t>&gt;</w:t>
      </w:r>
      <w:r w:rsidR="00625135" w:rsidRPr="003558C4">
        <w:rPr>
          <w:rFonts w:hint="eastAsia"/>
          <w:szCs w:val="24"/>
          <w:lang w:val="fr-FR"/>
        </w:rPr>
        <w:t>30</w:t>
      </w:r>
      <w:r w:rsidR="00625135" w:rsidRPr="003558C4">
        <w:rPr>
          <w:szCs w:val="24"/>
        </w:rPr>
        <w:sym w:font="Wingdings" w:char="F0E0"/>
      </w:r>
      <w:r w:rsidR="00625135" w:rsidRPr="003558C4">
        <w:rPr>
          <w:szCs w:val="24"/>
          <w:lang w:val="fr-FR"/>
        </w:rPr>
        <w:t xml:space="preserve"> x</w:t>
      </w:r>
      <w:r w:rsidR="00F75D76" w:rsidRPr="003558C4">
        <w:rPr>
          <w:rFonts w:hint="eastAsia"/>
          <w:szCs w:val="24"/>
          <w:lang w:val="fr-FR"/>
        </w:rPr>
        <w:t>8</w:t>
      </w:r>
      <w:r w:rsidR="00436C9D" w:rsidRPr="003558C4">
        <w:rPr>
          <w:rFonts w:hint="eastAsia"/>
          <w:szCs w:val="24"/>
          <w:lang w:val="fr-FR"/>
        </w:rPr>
        <w:t>=</w:t>
      </w:r>
      <w:r w:rsidR="00625135" w:rsidRPr="003558C4">
        <w:rPr>
          <w:rFonts w:hint="eastAsia"/>
          <w:szCs w:val="24"/>
          <w:lang w:val="fr-FR"/>
        </w:rPr>
        <w:t>40</w:t>
      </w:r>
      <w:r w:rsidR="00293EAD" w:rsidRPr="003558C4">
        <w:rPr>
          <w:szCs w:val="24"/>
          <w:lang w:val="fr-FR"/>
        </w:rPr>
        <w:t>)</w:t>
      </w:r>
      <w:r w:rsidR="00A460F0" w:rsidRPr="003558C4">
        <w:rPr>
          <w:szCs w:val="24"/>
          <w:lang w:val="fr-FR"/>
        </w:rPr>
        <w:t xml:space="preserve"> </w:t>
      </w:r>
    </w:p>
    <w:p w14:paraId="551B6F1F" w14:textId="77777777" w:rsidR="00933ECF" w:rsidRPr="003558C4" w:rsidRDefault="00933ECF">
      <w:pPr>
        <w:adjustRightInd w:val="0"/>
        <w:snapToGrid w:val="0"/>
        <w:ind w:leftChars="238" w:left="991" w:hangingChars="175" w:hanging="420"/>
        <w:jc w:val="both"/>
        <w:rPr>
          <w:szCs w:val="24"/>
          <w:lang w:val="fr-FR"/>
        </w:rPr>
      </w:pPr>
    </w:p>
    <w:p w14:paraId="1882D1CE" w14:textId="1B4992CB" w:rsidR="00B56DF4" w:rsidRPr="003558C4" w:rsidRDefault="00B56DF4">
      <w:pPr>
        <w:adjustRightInd w:val="0"/>
        <w:snapToGrid w:val="0"/>
        <w:ind w:leftChars="238" w:left="991" w:hangingChars="175" w:hanging="420"/>
        <w:jc w:val="both"/>
        <w:rPr>
          <w:szCs w:val="24"/>
        </w:rPr>
      </w:pPr>
      <w:r w:rsidRPr="003558C4">
        <w:rPr>
          <w:szCs w:val="24"/>
        </w:rPr>
        <w:t>Y</w:t>
      </w:r>
      <w:r w:rsidR="00625135" w:rsidRPr="003558C4">
        <w:rPr>
          <w:rFonts w:hint="eastAsia"/>
          <w:szCs w:val="24"/>
        </w:rPr>
        <w:t>1,</w:t>
      </w:r>
      <w:r w:rsidRPr="003558C4">
        <w:rPr>
          <w:szCs w:val="24"/>
        </w:rPr>
        <w:t xml:space="preserve"> </w:t>
      </w:r>
      <w:r w:rsidR="00625135" w:rsidRPr="003558C4">
        <w:rPr>
          <w:rFonts w:hint="eastAsia"/>
          <w:szCs w:val="24"/>
        </w:rPr>
        <w:t>Y</w:t>
      </w:r>
      <w:r w:rsidR="00625135" w:rsidRPr="003558C4">
        <w:rPr>
          <w:szCs w:val="24"/>
        </w:rPr>
        <w:t>2</w:t>
      </w:r>
      <w:r w:rsidR="00625135" w:rsidRPr="003558C4">
        <w:rPr>
          <w:rFonts w:hint="eastAsia"/>
          <w:szCs w:val="24"/>
        </w:rPr>
        <w:t xml:space="preserve"> and </w:t>
      </w:r>
      <w:r w:rsidRPr="003558C4">
        <w:rPr>
          <w:szCs w:val="24"/>
        </w:rPr>
        <w:t>y1, y2, y3, y4, y5, x1, x2, x3, x4, x5, x6</w:t>
      </w:r>
      <w:r w:rsidR="00F75D76" w:rsidRPr="003558C4">
        <w:rPr>
          <w:rFonts w:hint="eastAsia"/>
          <w:szCs w:val="24"/>
        </w:rPr>
        <w:t xml:space="preserve">, </w:t>
      </w:r>
      <w:r w:rsidR="00F75D76" w:rsidRPr="003558C4">
        <w:rPr>
          <w:szCs w:val="24"/>
        </w:rPr>
        <w:t>x</w:t>
      </w:r>
      <w:r w:rsidR="00F75D76" w:rsidRPr="003558C4">
        <w:rPr>
          <w:rFonts w:hint="eastAsia"/>
          <w:szCs w:val="24"/>
        </w:rPr>
        <w:t>7</w:t>
      </w:r>
      <w:r w:rsidR="00F75D76" w:rsidRPr="003558C4">
        <w:rPr>
          <w:szCs w:val="24"/>
        </w:rPr>
        <w:t>, x</w:t>
      </w:r>
      <w:r w:rsidR="00F75D76" w:rsidRPr="003558C4">
        <w:rPr>
          <w:rFonts w:hint="eastAsia"/>
          <w:szCs w:val="24"/>
        </w:rPr>
        <w:t>8</w:t>
      </w:r>
      <w:r w:rsidRPr="003558C4">
        <w:rPr>
          <w:szCs w:val="24"/>
        </w:rPr>
        <w:t xml:space="preserve"> stand for the following amount.</w:t>
      </w:r>
    </w:p>
    <w:p w14:paraId="6DB781A2" w14:textId="77777777" w:rsidR="00B56DF4" w:rsidRPr="003558C4" w:rsidRDefault="00B56DF4">
      <w:pPr>
        <w:adjustRightInd w:val="0"/>
        <w:snapToGrid w:val="0"/>
        <w:ind w:leftChars="354" w:left="1275" w:hangingChars="177" w:hanging="425"/>
        <w:jc w:val="both"/>
        <w:rPr>
          <w:szCs w:val="24"/>
        </w:rPr>
      </w:pPr>
      <w:r w:rsidRPr="003558C4">
        <w:rPr>
          <w:szCs w:val="24"/>
        </w:rPr>
        <w:t>Y</w:t>
      </w:r>
      <w:r w:rsidR="00815BD0" w:rsidRPr="003558C4">
        <w:rPr>
          <w:rFonts w:hint="eastAsia"/>
          <w:szCs w:val="24"/>
        </w:rPr>
        <w:t>1</w:t>
      </w:r>
      <w:r w:rsidRPr="003558C4">
        <w:rPr>
          <w:szCs w:val="24"/>
        </w:rPr>
        <w:t xml:space="preserve"> </w:t>
      </w:r>
      <w:r w:rsidR="00293EAD" w:rsidRPr="003558C4">
        <w:rPr>
          <w:szCs w:val="24"/>
        </w:rPr>
        <w:t>(</w:t>
      </w:r>
      <w:r w:rsidRPr="003558C4">
        <w:rPr>
          <w:szCs w:val="24"/>
        </w:rPr>
        <w:t>composite rating</w:t>
      </w:r>
      <w:r w:rsidR="00BB6611" w:rsidRPr="003558C4">
        <w:rPr>
          <w:rFonts w:hint="eastAsia"/>
          <w:szCs w:val="24"/>
        </w:rPr>
        <w:t xml:space="preserve"> of non </w:t>
      </w:r>
      <w:r w:rsidR="00815BD0" w:rsidRPr="003558C4">
        <w:rPr>
          <w:rFonts w:hint="eastAsia"/>
          <w:szCs w:val="24"/>
        </w:rPr>
        <w:t>coated</w:t>
      </w:r>
      <w:r w:rsidR="00BB6611" w:rsidRPr="003558C4">
        <w:rPr>
          <w:rFonts w:hint="eastAsia"/>
          <w:szCs w:val="24"/>
        </w:rPr>
        <w:t xml:space="preserve"> printing</w:t>
      </w:r>
      <w:r w:rsidR="00815BD0" w:rsidRPr="003558C4">
        <w:rPr>
          <w:rFonts w:hint="eastAsia"/>
          <w:szCs w:val="24"/>
        </w:rPr>
        <w:t xml:space="preserve"> paper</w:t>
      </w:r>
      <w:r w:rsidR="00293EAD" w:rsidRPr="003558C4">
        <w:rPr>
          <w:szCs w:val="24"/>
        </w:rPr>
        <w:t>)</w:t>
      </w:r>
      <w:r w:rsidR="00776D1E" w:rsidRPr="003558C4">
        <w:rPr>
          <w:szCs w:val="24"/>
        </w:rPr>
        <w:t>:</w:t>
      </w:r>
      <w:r w:rsidR="00815BD0" w:rsidRPr="003558C4">
        <w:rPr>
          <w:szCs w:val="24"/>
        </w:rPr>
        <w:t xml:space="preserve"> the sum of y1, y2, y3, y4</w:t>
      </w:r>
      <w:r w:rsidRPr="003558C4">
        <w:rPr>
          <w:szCs w:val="24"/>
        </w:rPr>
        <w:t xml:space="preserve"> with the amount below decimal point eliminated.</w:t>
      </w:r>
    </w:p>
    <w:p w14:paraId="33F50DBA" w14:textId="77777777" w:rsidR="00815BD0" w:rsidRPr="003558C4" w:rsidRDefault="00815BD0">
      <w:pPr>
        <w:ind w:leftChars="355" w:left="1133" w:hangingChars="117" w:hanging="281"/>
      </w:pPr>
      <w:r w:rsidRPr="003558C4">
        <w:t>Y</w:t>
      </w:r>
      <w:r w:rsidRPr="003558C4">
        <w:rPr>
          <w:rFonts w:hint="eastAsia"/>
        </w:rPr>
        <w:t>2</w:t>
      </w:r>
      <w:r w:rsidRPr="003558C4">
        <w:t xml:space="preserve"> </w:t>
      </w:r>
      <w:r w:rsidR="00293EAD" w:rsidRPr="003558C4">
        <w:t>(</w:t>
      </w:r>
      <w:r w:rsidRPr="003558C4">
        <w:t>composite rating</w:t>
      </w:r>
      <w:r w:rsidRPr="003558C4">
        <w:rPr>
          <w:rFonts w:hint="eastAsia"/>
        </w:rPr>
        <w:t xml:space="preserve"> of </w:t>
      </w:r>
      <w:r w:rsidR="00BB6611" w:rsidRPr="003558C4">
        <w:rPr>
          <w:rFonts w:hint="eastAsia"/>
        </w:rPr>
        <w:t>c</w:t>
      </w:r>
      <w:r w:rsidRPr="003558C4">
        <w:rPr>
          <w:rFonts w:hint="eastAsia"/>
        </w:rPr>
        <w:t>oated</w:t>
      </w:r>
      <w:r w:rsidR="00BB6611" w:rsidRPr="003558C4">
        <w:rPr>
          <w:rFonts w:hint="eastAsia"/>
        </w:rPr>
        <w:t xml:space="preserve"> printing </w:t>
      </w:r>
      <w:r w:rsidRPr="003558C4">
        <w:rPr>
          <w:rFonts w:hint="eastAsia"/>
        </w:rPr>
        <w:t>paper</w:t>
      </w:r>
      <w:r w:rsidR="00293EAD" w:rsidRPr="003558C4">
        <w:t>)</w:t>
      </w:r>
      <w:r w:rsidR="00776D1E" w:rsidRPr="003558C4">
        <w:t>:</w:t>
      </w:r>
      <w:r w:rsidRPr="003558C4">
        <w:t xml:space="preserve"> the sum of y1, y2, y3, y</w:t>
      </w:r>
      <w:r w:rsidRPr="003558C4">
        <w:rPr>
          <w:rFonts w:hint="eastAsia"/>
        </w:rPr>
        <w:t xml:space="preserve">5 </w:t>
      </w:r>
      <w:r w:rsidRPr="003558C4">
        <w:t>with the amount below decimal point eliminated.</w:t>
      </w:r>
    </w:p>
    <w:p w14:paraId="5B1C655F" w14:textId="4DD6D826" w:rsidR="00B56DF4" w:rsidRPr="003558C4" w:rsidRDefault="00B56DF4">
      <w:pPr>
        <w:adjustRightInd w:val="0"/>
        <w:snapToGrid w:val="0"/>
        <w:ind w:leftChars="354" w:left="989" w:hangingChars="58" w:hanging="139"/>
        <w:jc w:val="both"/>
        <w:rPr>
          <w:szCs w:val="24"/>
        </w:rPr>
      </w:pPr>
      <w:r w:rsidRPr="003558C4">
        <w:rPr>
          <w:szCs w:val="24"/>
        </w:rPr>
        <w:t>y1</w:t>
      </w:r>
      <w:r w:rsidR="00776D1E" w:rsidRPr="003558C4">
        <w:rPr>
          <w:szCs w:val="24"/>
        </w:rPr>
        <w:t>:</w:t>
      </w:r>
      <w:r w:rsidRPr="003558C4">
        <w:rPr>
          <w:szCs w:val="24"/>
        </w:rPr>
        <w:t xml:space="preserve"> calculated rating</w:t>
      </w:r>
      <w:r w:rsidR="00587BCB" w:rsidRPr="003558C4">
        <w:rPr>
          <w:szCs w:val="24"/>
        </w:rPr>
        <w:t xml:space="preserve"> for</w:t>
      </w:r>
      <w:r w:rsidR="00E92790" w:rsidRPr="003558C4">
        <w:rPr>
          <w:rFonts w:hint="eastAsia"/>
          <w:szCs w:val="24"/>
        </w:rPr>
        <w:t xml:space="preserve"> </w:t>
      </w:r>
      <w:r w:rsidRPr="003558C4">
        <w:rPr>
          <w:szCs w:val="24"/>
        </w:rPr>
        <w:t xml:space="preserve">recycled pulp content, </w:t>
      </w:r>
      <w:r w:rsidR="00230EAA" w:rsidRPr="003558C4">
        <w:rPr>
          <w:szCs w:val="24"/>
        </w:rPr>
        <w:t>pulp certified by forest certification system and</w:t>
      </w:r>
      <w:r w:rsidR="00230EAA" w:rsidRPr="003558C4">
        <w:t xml:space="preserve"> </w:t>
      </w:r>
      <w:r w:rsidR="00230EAA" w:rsidRPr="003558C4">
        <w:rPr>
          <w:szCs w:val="24"/>
        </w:rPr>
        <w:t>pulp manufactured with lumber from thinning and others</w:t>
      </w:r>
      <w:r w:rsidR="00B00865" w:rsidRPr="003558C4">
        <w:rPr>
          <w:szCs w:val="24"/>
        </w:rPr>
        <w:t>,</w:t>
      </w:r>
      <w:r w:rsidR="00E92790" w:rsidRPr="003558C4" w:rsidDel="00E92790">
        <w:rPr>
          <w:szCs w:val="24"/>
        </w:rPr>
        <w:t xml:space="preserve"> </w:t>
      </w:r>
      <w:r w:rsidR="00E92790" w:rsidRPr="003558C4">
        <w:rPr>
          <w:rFonts w:hint="eastAsia"/>
          <w:szCs w:val="24"/>
        </w:rPr>
        <w:t>r</w:t>
      </w:r>
      <w:r w:rsidRPr="003558C4">
        <w:rPr>
          <w:szCs w:val="24"/>
        </w:rPr>
        <w:t>ounded to one decimal place.</w:t>
      </w:r>
    </w:p>
    <w:p w14:paraId="6B69CE51" w14:textId="70F6B83B" w:rsidR="00B56DF4" w:rsidRPr="003558C4" w:rsidRDefault="00B56DF4">
      <w:pPr>
        <w:adjustRightInd w:val="0"/>
        <w:snapToGrid w:val="0"/>
        <w:ind w:leftChars="354" w:left="1275" w:hangingChars="177" w:hanging="425"/>
        <w:jc w:val="both"/>
        <w:rPr>
          <w:szCs w:val="24"/>
        </w:rPr>
      </w:pPr>
      <w:r w:rsidRPr="003558C4">
        <w:rPr>
          <w:szCs w:val="24"/>
        </w:rPr>
        <w:t>y2</w:t>
      </w:r>
      <w:r w:rsidR="00776D1E" w:rsidRPr="003558C4">
        <w:rPr>
          <w:szCs w:val="24"/>
        </w:rPr>
        <w:t>:</w:t>
      </w:r>
      <w:r w:rsidRPr="003558C4">
        <w:rPr>
          <w:szCs w:val="24"/>
        </w:rPr>
        <w:t xml:space="preserve"> </w:t>
      </w:r>
      <w:r w:rsidR="00587BCB" w:rsidRPr="003558C4">
        <w:rPr>
          <w:szCs w:val="24"/>
        </w:rPr>
        <w:t>calculated rating for controlled wood/source</w:t>
      </w:r>
      <w:r w:rsidRPr="003558C4">
        <w:rPr>
          <w:szCs w:val="24"/>
        </w:rPr>
        <w:t>,</w:t>
      </w:r>
      <w:r w:rsidR="00E45F1C" w:rsidRPr="003558C4">
        <w:rPr>
          <w:rFonts w:hint="eastAsia"/>
          <w:szCs w:val="24"/>
        </w:rPr>
        <w:t xml:space="preserve"> </w:t>
      </w:r>
      <w:r w:rsidRPr="003558C4">
        <w:rPr>
          <w:szCs w:val="24"/>
        </w:rPr>
        <w:t>rounded to one decimal place.</w:t>
      </w:r>
    </w:p>
    <w:p w14:paraId="551CED57" w14:textId="77777777" w:rsidR="00B56DF4" w:rsidRPr="003558C4" w:rsidRDefault="00B56DF4">
      <w:pPr>
        <w:adjustRightInd w:val="0"/>
        <w:snapToGrid w:val="0"/>
        <w:ind w:leftChars="354" w:left="1275" w:hangingChars="177" w:hanging="425"/>
        <w:jc w:val="both"/>
        <w:rPr>
          <w:szCs w:val="24"/>
        </w:rPr>
      </w:pPr>
      <w:r w:rsidRPr="003558C4">
        <w:rPr>
          <w:szCs w:val="24"/>
        </w:rPr>
        <w:t>y3</w:t>
      </w:r>
      <w:r w:rsidR="00776D1E" w:rsidRPr="003558C4">
        <w:rPr>
          <w:szCs w:val="24"/>
        </w:rPr>
        <w:t>:</w:t>
      </w:r>
      <w:r w:rsidRPr="003558C4">
        <w:rPr>
          <w:szCs w:val="24"/>
        </w:rPr>
        <w:t xml:space="preserve"> calculated rating for proportion of pulp content that is used in accordance with method of material procurement with sustainable goals,</w:t>
      </w:r>
      <w:r w:rsidR="008272DA" w:rsidRPr="003558C4">
        <w:rPr>
          <w:szCs w:val="24"/>
        </w:rPr>
        <w:t xml:space="preserve"> rounded to one decimal place.</w:t>
      </w:r>
    </w:p>
    <w:p w14:paraId="51C9FC72" w14:textId="77777777" w:rsidR="001248A4" w:rsidRPr="003558C4" w:rsidRDefault="00B56DF4">
      <w:pPr>
        <w:adjustRightInd w:val="0"/>
        <w:snapToGrid w:val="0"/>
        <w:ind w:leftChars="354" w:left="1275" w:hangingChars="177" w:hanging="425"/>
        <w:jc w:val="both"/>
        <w:rPr>
          <w:szCs w:val="24"/>
        </w:rPr>
      </w:pPr>
      <w:r w:rsidRPr="003558C4">
        <w:rPr>
          <w:szCs w:val="24"/>
        </w:rPr>
        <w:t>y4</w:t>
      </w:r>
      <w:r w:rsidR="00776D1E" w:rsidRPr="003558C4">
        <w:rPr>
          <w:szCs w:val="24"/>
        </w:rPr>
        <w:t>:</w:t>
      </w:r>
      <w:r w:rsidRPr="003558C4">
        <w:rPr>
          <w:szCs w:val="24"/>
        </w:rPr>
        <w:t xml:space="preserve"> calculated sum of degree of bleaching, rounded to one decimal place</w:t>
      </w:r>
      <w:r w:rsidR="00246BAE" w:rsidRPr="003558C4">
        <w:rPr>
          <w:rFonts w:hint="eastAsia"/>
          <w:szCs w:val="24"/>
        </w:rPr>
        <w:t xml:space="preserve"> </w:t>
      </w:r>
      <w:r w:rsidR="00293EAD" w:rsidRPr="003558C4">
        <w:rPr>
          <w:rFonts w:hint="eastAsia"/>
          <w:szCs w:val="24"/>
        </w:rPr>
        <w:t>(</w:t>
      </w:r>
      <w:r w:rsidR="00246BAE" w:rsidRPr="003558C4">
        <w:rPr>
          <w:rFonts w:hint="eastAsia"/>
          <w:szCs w:val="24"/>
        </w:rPr>
        <w:t>n</w:t>
      </w:r>
      <w:r w:rsidR="00822F34" w:rsidRPr="003558C4">
        <w:rPr>
          <w:rFonts w:hint="eastAsia"/>
          <w:szCs w:val="24"/>
        </w:rPr>
        <w:t>ot appl</w:t>
      </w:r>
      <w:r w:rsidR="00A83E4A" w:rsidRPr="003558C4">
        <w:rPr>
          <w:rFonts w:hint="eastAsia"/>
          <w:szCs w:val="24"/>
        </w:rPr>
        <w:t>ied</w:t>
      </w:r>
      <w:r w:rsidR="00822F34" w:rsidRPr="003558C4">
        <w:rPr>
          <w:rFonts w:hint="eastAsia"/>
          <w:szCs w:val="24"/>
        </w:rPr>
        <w:t xml:space="preserve"> for color</w:t>
      </w:r>
      <w:r w:rsidR="00826C31" w:rsidRPr="003558C4">
        <w:rPr>
          <w:rFonts w:hint="eastAsia"/>
          <w:szCs w:val="24"/>
        </w:rPr>
        <w:t>ed</w:t>
      </w:r>
      <w:r w:rsidR="00822F34" w:rsidRPr="003558C4">
        <w:rPr>
          <w:rFonts w:hint="eastAsia"/>
          <w:szCs w:val="24"/>
        </w:rPr>
        <w:t xml:space="preserve"> </w:t>
      </w:r>
      <w:r w:rsidR="000B78BE" w:rsidRPr="003558C4">
        <w:rPr>
          <w:rFonts w:hint="eastAsia"/>
          <w:szCs w:val="24"/>
        </w:rPr>
        <w:t xml:space="preserve">printing </w:t>
      </w:r>
      <w:r w:rsidR="00822F34" w:rsidRPr="003558C4">
        <w:rPr>
          <w:rFonts w:hint="eastAsia"/>
          <w:szCs w:val="24"/>
        </w:rPr>
        <w:t>paper or fancy paper</w:t>
      </w:r>
      <w:r w:rsidR="00246BAE" w:rsidRPr="003558C4">
        <w:rPr>
          <w:rFonts w:hint="eastAsia"/>
          <w:szCs w:val="24"/>
        </w:rPr>
        <w:t xml:space="preserve"> </w:t>
      </w:r>
      <w:r w:rsidR="00293EAD" w:rsidRPr="003558C4">
        <w:rPr>
          <w:rFonts w:hint="eastAsia"/>
          <w:szCs w:val="24"/>
        </w:rPr>
        <w:t>(</w:t>
      </w:r>
      <w:r w:rsidR="00246BAE" w:rsidRPr="003558C4">
        <w:rPr>
          <w:rFonts w:hint="eastAsia"/>
          <w:szCs w:val="24"/>
        </w:rPr>
        <w:t>including</w:t>
      </w:r>
      <w:r w:rsidR="0055778D" w:rsidRPr="003558C4">
        <w:rPr>
          <w:rFonts w:hint="eastAsia"/>
          <w:szCs w:val="24"/>
        </w:rPr>
        <w:t xml:space="preserve"> </w:t>
      </w:r>
      <w:r w:rsidR="00826C31" w:rsidRPr="003558C4">
        <w:rPr>
          <w:rFonts w:hint="eastAsia"/>
          <w:szCs w:val="24"/>
        </w:rPr>
        <w:t>fine</w:t>
      </w:r>
      <w:r w:rsidR="0055778D" w:rsidRPr="003558C4">
        <w:rPr>
          <w:rFonts w:hint="eastAsia"/>
          <w:szCs w:val="24"/>
        </w:rPr>
        <w:t xml:space="preserve"> quality</w:t>
      </w:r>
      <w:r w:rsidR="00826C31" w:rsidRPr="003558C4">
        <w:rPr>
          <w:rFonts w:hint="eastAsia"/>
          <w:szCs w:val="24"/>
        </w:rPr>
        <w:t xml:space="preserve"> of</w:t>
      </w:r>
      <w:r w:rsidR="0055778D" w:rsidRPr="003558C4">
        <w:rPr>
          <w:rFonts w:hint="eastAsia"/>
          <w:szCs w:val="24"/>
        </w:rPr>
        <w:t xml:space="preserve"> color</w:t>
      </w:r>
      <w:r w:rsidR="00826C31" w:rsidRPr="003558C4">
        <w:rPr>
          <w:rFonts w:hint="eastAsia"/>
          <w:szCs w:val="24"/>
        </w:rPr>
        <w:t>ed</w:t>
      </w:r>
      <w:r w:rsidR="0055778D" w:rsidRPr="003558C4">
        <w:rPr>
          <w:rFonts w:hint="eastAsia"/>
          <w:szCs w:val="24"/>
        </w:rPr>
        <w:t xml:space="preserve"> paper and </w:t>
      </w:r>
      <w:r w:rsidR="00826C31" w:rsidRPr="003558C4">
        <w:rPr>
          <w:szCs w:val="24"/>
        </w:rPr>
        <w:t>general</w:t>
      </w:r>
      <w:r w:rsidR="0055778D" w:rsidRPr="003558C4">
        <w:rPr>
          <w:rFonts w:hint="eastAsia"/>
          <w:szCs w:val="24"/>
        </w:rPr>
        <w:t xml:space="preserve"> color</w:t>
      </w:r>
      <w:r w:rsidR="00826C31" w:rsidRPr="003558C4">
        <w:rPr>
          <w:rFonts w:hint="eastAsia"/>
          <w:szCs w:val="24"/>
        </w:rPr>
        <w:t>ed</w:t>
      </w:r>
      <w:r w:rsidR="0055778D" w:rsidRPr="003558C4">
        <w:rPr>
          <w:rFonts w:hint="eastAsia"/>
          <w:szCs w:val="24"/>
        </w:rPr>
        <w:t xml:space="preserve"> paper</w:t>
      </w:r>
      <w:r w:rsidR="00826C31" w:rsidRPr="003558C4">
        <w:rPr>
          <w:rFonts w:hint="eastAsia"/>
          <w:szCs w:val="24"/>
        </w:rPr>
        <w:t xml:space="preserve"> used </w:t>
      </w:r>
      <w:r w:rsidR="00826C31" w:rsidRPr="003558C4">
        <w:rPr>
          <w:szCs w:val="24"/>
        </w:rPr>
        <w:t>colorant</w:t>
      </w:r>
      <w:r w:rsidR="00293EAD" w:rsidRPr="003558C4">
        <w:rPr>
          <w:rFonts w:hint="eastAsia"/>
          <w:szCs w:val="24"/>
        </w:rPr>
        <w:t>))</w:t>
      </w:r>
      <w:r w:rsidR="001248A4" w:rsidRPr="003558C4">
        <w:rPr>
          <w:rFonts w:hint="eastAsia"/>
          <w:szCs w:val="24"/>
        </w:rPr>
        <w:t>.</w:t>
      </w:r>
    </w:p>
    <w:p w14:paraId="4CE67316" w14:textId="77777777" w:rsidR="00822F34" w:rsidRPr="003558C4" w:rsidRDefault="00BB6611">
      <w:pPr>
        <w:adjustRightInd w:val="0"/>
        <w:snapToGrid w:val="0"/>
        <w:ind w:leftChars="531" w:left="1274"/>
        <w:jc w:val="both"/>
        <w:rPr>
          <w:szCs w:val="24"/>
        </w:rPr>
      </w:pPr>
      <w:r w:rsidRPr="003558C4">
        <w:rPr>
          <w:rFonts w:hint="eastAsia"/>
          <w:szCs w:val="24"/>
        </w:rPr>
        <w:t>5 point adding in case of c</w:t>
      </w:r>
      <w:r w:rsidR="0055778D" w:rsidRPr="003558C4">
        <w:rPr>
          <w:rFonts w:hint="eastAsia"/>
          <w:szCs w:val="24"/>
        </w:rPr>
        <w:t>olor</w:t>
      </w:r>
      <w:r w:rsidR="00826C31" w:rsidRPr="003558C4">
        <w:rPr>
          <w:rFonts w:hint="eastAsia"/>
          <w:szCs w:val="24"/>
        </w:rPr>
        <w:t xml:space="preserve">ed </w:t>
      </w:r>
      <w:r w:rsidRPr="003558C4">
        <w:rPr>
          <w:rFonts w:hint="eastAsia"/>
          <w:szCs w:val="24"/>
        </w:rPr>
        <w:t xml:space="preserve">printing </w:t>
      </w:r>
      <w:r w:rsidR="007A3FE2" w:rsidRPr="003558C4">
        <w:rPr>
          <w:rFonts w:hint="eastAsia"/>
          <w:szCs w:val="24"/>
        </w:rPr>
        <w:t>paper and</w:t>
      </w:r>
      <w:r w:rsidR="0055778D" w:rsidRPr="003558C4">
        <w:rPr>
          <w:rFonts w:hint="eastAsia"/>
          <w:szCs w:val="24"/>
        </w:rPr>
        <w:t xml:space="preserve"> fancy paper </w:t>
      </w:r>
      <w:r w:rsidR="007528CF" w:rsidRPr="003558C4">
        <w:rPr>
          <w:rFonts w:hint="eastAsia"/>
          <w:szCs w:val="24"/>
        </w:rPr>
        <w:t xml:space="preserve">of </w:t>
      </w:r>
      <w:r w:rsidR="008272DA" w:rsidRPr="003558C4">
        <w:rPr>
          <w:rFonts w:hint="eastAsia"/>
          <w:szCs w:val="24"/>
        </w:rPr>
        <w:t>R</w:t>
      </w:r>
      <w:r w:rsidR="007528CF" w:rsidRPr="003558C4">
        <w:rPr>
          <w:rFonts w:hint="eastAsia"/>
          <w:szCs w:val="24"/>
        </w:rPr>
        <w:t>ank A</w:t>
      </w:r>
      <w:r w:rsidR="00272B2D" w:rsidRPr="003558C4">
        <w:rPr>
          <w:rFonts w:hint="eastAsia"/>
          <w:szCs w:val="24"/>
        </w:rPr>
        <w:t xml:space="preserve"> </w:t>
      </w:r>
      <w:r w:rsidR="00293EAD" w:rsidRPr="003558C4">
        <w:rPr>
          <w:rFonts w:hint="eastAsia"/>
          <w:szCs w:val="24"/>
        </w:rPr>
        <w:t>(</w:t>
      </w:r>
      <w:r w:rsidR="00272B2D" w:rsidRPr="003558C4">
        <w:rPr>
          <w:rFonts w:hint="eastAsia"/>
          <w:szCs w:val="24"/>
        </w:rPr>
        <w:t>t</w:t>
      </w:r>
      <w:r w:rsidR="00272B2D" w:rsidRPr="003558C4">
        <w:rPr>
          <w:szCs w:val="24"/>
        </w:rPr>
        <w:t xml:space="preserve">he one not obstructed in recycling to </w:t>
      </w:r>
      <w:r w:rsidR="00272B2D" w:rsidRPr="003558C4">
        <w:rPr>
          <w:rFonts w:hint="eastAsia"/>
          <w:szCs w:val="24"/>
        </w:rPr>
        <w:t xml:space="preserve">printing </w:t>
      </w:r>
      <w:r w:rsidR="00272B2D" w:rsidRPr="003558C4">
        <w:rPr>
          <w:szCs w:val="24"/>
        </w:rPr>
        <w:t>paper</w:t>
      </w:r>
      <w:r w:rsidR="00293EAD" w:rsidRPr="003558C4">
        <w:rPr>
          <w:rFonts w:hint="eastAsia"/>
          <w:szCs w:val="24"/>
        </w:rPr>
        <w:t>)</w:t>
      </w:r>
      <w:r w:rsidR="007528CF" w:rsidRPr="003558C4">
        <w:rPr>
          <w:rFonts w:hint="eastAsia"/>
          <w:szCs w:val="24"/>
        </w:rPr>
        <w:t xml:space="preserve"> </w:t>
      </w:r>
      <w:r w:rsidR="0055778D" w:rsidRPr="003558C4">
        <w:rPr>
          <w:rFonts w:hint="eastAsia"/>
          <w:szCs w:val="24"/>
        </w:rPr>
        <w:t xml:space="preserve">that meet the criteria of </w:t>
      </w:r>
      <w:r w:rsidR="0055778D" w:rsidRPr="003558C4">
        <w:rPr>
          <w:szCs w:val="24"/>
        </w:rPr>
        <w:t>“</w:t>
      </w:r>
      <w:r w:rsidR="0055778D" w:rsidRPr="003558C4">
        <w:rPr>
          <w:rFonts w:hint="eastAsia"/>
          <w:szCs w:val="24"/>
        </w:rPr>
        <w:t>printing</w:t>
      </w:r>
      <w:r w:rsidR="0055778D" w:rsidRPr="003558C4">
        <w:rPr>
          <w:szCs w:val="24"/>
        </w:rPr>
        <w:t>”</w:t>
      </w:r>
      <w:r w:rsidR="008272DA" w:rsidRPr="003558C4">
        <w:rPr>
          <w:rFonts w:hint="eastAsia"/>
          <w:szCs w:val="24"/>
        </w:rPr>
        <w:t xml:space="preserve"> </w:t>
      </w:r>
      <w:r w:rsidR="00293EAD" w:rsidRPr="003558C4">
        <w:rPr>
          <w:rFonts w:hint="eastAsia"/>
          <w:szCs w:val="24"/>
        </w:rPr>
        <w:t>(</w:t>
      </w:r>
      <w:r w:rsidR="00A57909" w:rsidRPr="003558C4">
        <w:rPr>
          <w:szCs w:val="24"/>
        </w:rPr>
        <w:t>re</w:t>
      </w:r>
      <w:r w:rsidR="00A57909" w:rsidRPr="003558C4">
        <w:rPr>
          <w:rFonts w:hint="eastAsia"/>
          <w:szCs w:val="24"/>
        </w:rPr>
        <w:t>fer</w:t>
      </w:r>
      <w:r w:rsidR="00194E69" w:rsidRPr="003558C4">
        <w:rPr>
          <w:rFonts w:hint="eastAsia"/>
          <w:szCs w:val="24"/>
        </w:rPr>
        <w:t xml:space="preserve"> to </w:t>
      </w:r>
      <w:r w:rsidR="00A57909" w:rsidRPr="003558C4">
        <w:rPr>
          <w:rFonts w:hint="eastAsia"/>
          <w:b/>
          <w:i/>
          <w:szCs w:val="24"/>
        </w:rPr>
        <w:t>printing</w:t>
      </w:r>
      <w:r w:rsidR="008272DA" w:rsidRPr="003558C4">
        <w:rPr>
          <w:rFonts w:hint="eastAsia"/>
          <w:b/>
          <w:szCs w:val="24"/>
        </w:rPr>
        <w:t xml:space="preserve"> </w:t>
      </w:r>
      <w:r w:rsidR="008272DA" w:rsidRPr="003558C4">
        <w:rPr>
          <w:rFonts w:hint="eastAsia"/>
          <w:szCs w:val="24"/>
        </w:rPr>
        <w:t>section</w:t>
      </w:r>
      <w:r w:rsidR="00293EAD" w:rsidRPr="003558C4">
        <w:rPr>
          <w:rFonts w:hint="eastAsia"/>
          <w:szCs w:val="24"/>
        </w:rPr>
        <w:t>)</w:t>
      </w:r>
      <w:r w:rsidR="006077A4" w:rsidRPr="003558C4">
        <w:rPr>
          <w:rFonts w:hint="eastAsia"/>
          <w:szCs w:val="24"/>
        </w:rPr>
        <w:t xml:space="preserve">, </w:t>
      </w:r>
      <w:r w:rsidR="00AA25D8" w:rsidRPr="003558C4">
        <w:rPr>
          <w:rFonts w:hint="eastAsia"/>
          <w:szCs w:val="24"/>
        </w:rPr>
        <w:t>t</w:t>
      </w:r>
      <w:r w:rsidR="00AA25D8" w:rsidRPr="003558C4">
        <w:rPr>
          <w:szCs w:val="24"/>
        </w:rPr>
        <w:t>here is no adding point for other paper.</w:t>
      </w:r>
    </w:p>
    <w:p w14:paraId="3FD9EC62" w14:textId="77777777" w:rsidR="00B56DF4" w:rsidRPr="003558C4" w:rsidRDefault="00B56DF4">
      <w:pPr>
        <w:adjustRightInd w:val="0"/>
        <w:snapToGrid w:val="0"/>
        <w:ind w:leftChars="354" w:left="989" w:hangingChars="58" w:hanging="139"/>
        <w:jc w:val="both"/>
        <w:rPr>
          <w:szCs w:val="24"/>
        </w:rPr>
      </w:pPr>
      <w:r w:rsidRPr="003558C4">
        <w:rPr>
          <w:szCs w:val="24"/>
        </w:rPr>
        <w:t>y5</w:t>
      </w:r>
      <w:r w:rsidR="00776D1E" w:rsidRPr="003558C4">
        <w:rPr>
          <w:szCs w:val="24"/>
        </w:rPr>
        <w:t>:</w:t>
      </w:r>
      <w:r w:rsidRPr="003558C4">
        <w:rPr>
          <w:szCs w:val="24"/>
        </w:rPr>
        <w:t xml:space="preserve"> calculated sum of </w:t>
      </w:r>
      <w:r w:rsidR="009C769F" w:rsidRPr="003558C4">
        <w:rPr>
          <w:rFonts w:hint="eastAsia"/>
          <w:szCs w:val="24"/>
        </w:rPr>
        <w:t xml:space="preserve">amount of </w:t>
      </w:r>
      <w:r w:rsidR="009175CD" w:rsidRPr="003558C4">
        <w:rPr>
          <w:rFonts w:hint="eastAsia"/>
          <w:szCs w:val="24"/>
        </w:rPr>
        <w:t>c</w:t>
      </w:r>
      <w:r w:rsidR="009175CD" w:rsidRPr="003558C4">
        <w:rPr>
          <w:szCs w:val="24"/>
        </w:rPr>
        <w:t>oating</w:t>
      </w:r>
      <w:r w:rsidR="009C769F" w:rsidRPr="003558C4">
        <w:rPr>
          <w:rFonts w:hint="eastAsia"/>
          <w:szCs w:val="24"/>
        </w:rPr>
        <w:t>,</w:t>
      </w:r>
      <w:r w:rsidRPr="003558C4">
        <w:rPr>
          <w:szCs w:val="24"/>
        </w:rPr>
        <w:t xml:space="preserve"> rounded to one decimal place.</w:t>
      </w:r>
    </w:p>
    <w:p w14:paraId="264E39D4" w14:textId="4406B269" w:rsidR="00B56DF4" w:rsidRPr="003558C4" w:rsidRDefault="00246BAE">
      <w:pPr>
        <w:adjustRightInd w:val="0"/>
        <w:snapToGrid w:val="0"/>
        <w:ind w:leftChars="354" w:left="989" w:hangingChars="58" w:hanging="139"/>
        <w:jc w:val="both"/>
        <w:rPr>
          <w:szCs w:val="24"/>
        </w:rPr>
      </w:pPr>
      <w:r w:rsidRPr="003558C4">
        <w:rPr>
          <w:szCs w:val="24"/>
        </w:rPr>
        <w:t>x1</w:t>
      </w:r>
      <w:r w:rsidR="00776D1E" w:rsidRPr="003558C4">
        <w:rPr>
          <w:szCs w:val="24"/>
        </w:rPr>
        <w:t>:</w:t>
      </w:r>
      <w:r w:rsidRPr="003558C4">
        <w:rPr>
          <w:szCs w:val="24"/>
        </w:rPr>
        <w:t xml:space="preserve"> </w:t>
      </w:r>
      <w:r w:rsidRPr="003558C4">
        <w:rPr>
          <w:rFonts w:hint="eastAsia"/>
          <w:szCs w:val="24"/>
        </w:rPr>
        <w:t>c</w:t>
      </w:r>
      <w:r w:rsidR="00B56DF4" w:rsidRPr="003558C4">
        <w:rPr>
          <w:szCs w:val="24"/>
        </w:rPr>
        <w:t xml:space="preserve">ontent ratio of recycled pulp </w:t>
      </w:r>
      <w:r w:rsidR="00293EAD" w:rsidRPr="003558C4">
        <w:rPr>
          <w:szCs w:val="24"/>
        </w:rPr>
        <w:t>(</w:t>
      </w:r>
      <w:r w:rsidR="008B2543" w:rsidRPr="003558C4">
        <w:rPr>
          <w:szCs w:val="24"/>
        </w:rPr>
        <w:t>%</w:t>
      </w:r>
      <w:r w:rsidR="00293EAD" w:rsidRPr="003558C4">
        <w:rPr>
          <w:szCs w:val="24"/>
        </w:rPr>
        <w:t>)</w:t>
      </w:r>
    </w:p>
    <w:p w14:paraId="723A628A" w14:textId="27E0DE49" w:rsidR="00B56DF4" w:rsidRPr="003558C4" w:rsidRDefault="00B56DF4" w:rsidP="005D289A">
      <w:pPr>
        <w:adjustRightInd w:val="0"/>
        <w:snapToGrid w:val="0"/>
        <w:ind w:leftChars="354" w:left="989" w:hangingChars="58" w:hanging="139"/>
        <w:jc w:val="both"/>
        <w:rPr>
          <w:szCs w:val="24"/>
        </w:rPr>
      </w:pPr>
      <w:r w:rsidRPr="003558C4">
        <w:rPr>
          <w:szCs w:val="24"/>
        </w:rPr>
        <w:t>x2</w:t>
      </w:r>
      <w:r w:rsidR="00776D1E" w:rsidRPr="003558C4">
        <w:rPr>
          <w:szCs w:val="24"/>
        </w:rPr>
        <w:t>:</w:t>
      </w:r>
      <w:r w:rsidRPr="003558C4">
        <w:rPr>
          <w:szCs w:val="24"/>
        </w:rPr>
        <w:t xml:space="preserve"> content ratio of </w:t>
      </w:r>
      <w:r w:rsidR="008779E2" w:rsidRPr="003558C4">
        <w:rPr>
          <w:rFonts w:hint="eastAsia"/>
          <w:szCs w:val="24"/>
        </w:rPr>
        <w:t>pulp certified by forest certification</w:t>
      </w:r>
      <w:r w:rsidR="00841AEC" w:rsidRPr="003558C4">
        <w:rPr>
          <w:rFonts w:hint="eastAsia"/>
          <w:szCs w:val="24"/>
        </w:rPr>
        <w:t xml:space="preserve"> system</w:t>
      </w:r>
      <w:r w:rsidR="008779E2" w:rsidRPr="003558C4">
        <w:rPr>
          <w:szCs w:val="24"/>
        </w:rPr>
        <w:t xml:space="preserve"> </w:t>
      </w:r>
      <w:r w:rsidR="00293EAD" w:rsidRPr="003558C4">
        <w:rPr>
          <w:szCs w:val="24"/>
        </w:rPr>
        <w:t>(</w:t>
      </w:r>
      <w:r w:rsidR="008B2543" w:rsidRPr="003558C4">
        <w:rPr>
          <w:szCs w:val="24"/>
        </w:rPr>
        <w:t>%</w:t>
      </w:r>
      <w:r w:rsidR="00293EAD" w:rsidRPr="003558C4">
        <w:rPr>
          <w:szCs w:val="24"/>
        </w:rPr>
        <w:t>)</w:t>
      </w:r>
    </w:p>
    <w:p w14:paraId="5F6910D5" w14:textId="02243B88" w:rsidR="00B56DF4" w:rsidRPr="003558C4" w:rsidRDefault="00B56DF4" w:rsidP="005D289A">
      <w:pPr>
        <w:adjustRightInd w:val="0"/>
        <w:snapToGrid w:val="0"/>
        <w:ind w:leftChars="355" w:left="1274" w:hangingChars="176" w:hanging="422"/>
        <w:jc w:val="both"/>
        <w:rPr>
          <w:szCs w:val="24"/>
        </w:rPr>
      </w:pPr>
      <w:r w:rsidRPr="003558C4">
        <w:rPr>
          <w:szCs w:val="24"/>
        </w:rPr>
        <w:t>x3</w:t>
      </w:r>
      <w:r w:rsidR="00776D1E" w:rsidRPr="003558C4">
        <w:rPr>
          <w:szCs w:val="24"/>
        </w:rPr>
        <w:t>:</w:t>
      </w:r>
      <w:r w:rsidRPr="003558C4">
        <w:rPr>
          <w:szCs w:val="24"/>
        </w:rPr>
        <w:t xml:space="preserve"> content ratio of pulp manufactured with </w:t>
      </w:r>
      <w:r w:rsidR="004D38DC" w:rsidRPr="003558C4">
        <w:rPr>
          <w:szCs w:val="24"/>
        </w:rPr>
        <w:t>lumber from thinning</w:t>
      </w:r>
      <w:r w:rsidR="00AD55F5" w:rsidRPr="003558C4">
        <w:rPr>
          <w:rFonts w:hint="eastAsia"/>
          <w:szCs w:val="24"/>
        </w:rPr>
        <w:t xml:space="preserve"> </w:t>
      </w:r>
      <w:r w:rsidR="00AD55F5" w:rsidRPr="003558C4">
        <w:rPr>
          <w:szCs w:val="24"/>
        </w:rPr>
        <w:t>and</w:t>
      </w:r>
      <w:r w:rsidR="00AD55F5" w:rsidRPr="003558C4">
        <w:rPr>
          <w:rFonts w:hint="eastAsia"/>
          <w:szCs w:val="24"/>
        </w:rPr>
        <w:t xml:space="preserve"> others</w:t>
      </w:r>
      <w:r w:rsidRPr="003558C4">
        <w:rPr>
          <w:szCs w:val="24"/>
        </w:rPr>
        <w:t xml:space="preserve"> </w:t>
      </w:r>
      <w:r w:rsidR="00293EAD" w:rsidRPr="003558C4">
        <w:rPr>
          <w:szCs w:val="24"/>
        </w:rPr>
        <w:t>(</w:t>
      </w:r>
      <w:r w:rsidR="008B2543" w:rsidRPr="003558C4">
        <w:rPr>
          <w:szCs w:val="24"/>
        </w:rPr>
        <w:t>%</w:t>
      </w:r>
      <w:r w:rsidR="00293EAD" w:rsidRPr="003558C4">
        <w:rPr>
          <w:szCs w:val="24"/>
        </w:rPr>
        <w:t>)</w:t>
      </w:r>
    </w:p>
    <w:p w14:paraId="2CE54199" w14:textId="577697BA" w:rsidR="008E6539" w:rsidRPr="003558C4" w:rsidRDefault="008E6539" w:rsidP="005D289A">
      <w:pPr>
        <w:adjustRightInd w:val="0"/>
        <w:snapToGrid w:val="0"/>
        <w:ind w:leftChars="354" w:left="989" w:hangingChars="58" w:hanging="139"/>
        <w:jc w:val="both"/>
        <w:rPr>
          <w:szCs w:val="24"/>
        </w:rPr>
      </w:pPr>
      <w:r w:rsidRPr="003558C4">
        <w:rPr>
          <w:szCs w:val="24"/>
        </w:rPr>
        <w:t>x4</w:t>
      </w:r>
      <w:r w:rsidR="005D289A" w:rsidRPr="003558C4">
        <w:rPr>
          <w:szCs w:val="24"/>
        </w:rPr>
        <w:t xml:space="preserve">: </w:t>
      </w:r>
      <w:r w:rsidRPr="003558C4">
        <w:rPr>
          <w:szCs w:val="24"/>
        </w:rPr>
        <w:t xml:space="preserve">content ratio of pulp </w:t>
      </w:r>
      <w:r w:rsidR="00AE27CE" w:rsidRPr="003558C4">
        <w:rPr>
          <w:szCs w:val="24"/>
        </w:rPr>
        <w:t>manufactured</w:t>
      </w:r>
      <w:r w:rsidR="00AE27CE" w:rsidRPr="003558C4">
        <w:rPr>
          <w:rFonts w:hint="eastAsia"/>
          <w:szCs w:val="24"/>
        </w:rPr>
        <w:t xml:space="preserve"> </w:t>
      </w:r>
      <w:r w:rsidRPr="003558C4">
        <w:rPr>
          <w:szCs w:val="24"/>
        </w:rPr>
        <w:t>controll</w:t>
      </w:r>
      <w:r w:rsidR="005D289A" w:rsidRPr="003558C4">
        <w:rPr>
          <w:szCs w:val="24"/>
        </w:rPr>
        <w:t>ed</w:t>
      </w:r>
      <w:r w:rsidRPr="003558C4">
        <w:rPr>
          <w:szCs w:val="24"/>
        </w:rPr>
        <w:t xml:space="preserve"> wood</w:t>
      </w:r>
      <w:r w:rsidR="005D289A" w:rsidRPr="003558C4">
        <w:rPr>
          <w:szCs w:val="24"/>
        </w:rPr>
        <w:t>/source</w:t>
      </w:r>
      <w:r w:rsidRPr="003558C4">
        <w:rPr>
          <w:szCs w:val="24"/>
        </w:rPr>
        <w:t xml:space="preserve"> (%)</w:t>
      </w:r>
    </w:p>
    <w:p w14:paraId="5CB797FD" w14:textId="471DA84E" w:rsidR="00B56DF4" w:rsidRPr="003558C4" w:rsidRDefault="00B56DF4">
      <w:pPr>
        <w:adjustRightInd w:val="0"/>
        <w:snapToGrid w:val="0"/>
        <w:ind w:leftChars="354" w:left="989" w:hangingChars="58" w:hanging="139"/>
        <w:jc w:val="both"/>
        <w:rPr>
          <w:szCs w:val="24"/>
        </w:rPr>
      </w:pPr>
      <w:r w:rsidRPr="003558C4">
        <w:rPr>
          <w:szCs w:val="24"/>
        </w:rPr>
        <w:t>x</w:t>
      </w:r>
      <w:r w:rsidR="000A2A46" w:rsidRPr="003558C4">
        <w:rPr>
          <w:szCs w:val="24"/>
        </w:rPr>
        <w:t>5</w:t>
      </w:r>
      <w:r w:rsidR="00776D1E" w:rsidRPr="003558C4">
        <w:rPr>
          <w:szCs w:val="24"/>
        </w:rPr>
        <w:t>:</w:t>
      </w:r>
      <w:r w:rsidRPr="003558C4">
        <w:rPr>
          <w:szCs w:val="24"/>
        </w:rPr>
        <w:t xml:space="preserve"> content ratio of pulp that satisfy other sustainable goals </w:t>
      </w:r>
      <w:r w:rsidR="00293EAD" w:rsidRPr="003558C4">
        <w:rPr>
          <w:szCs w:val="24"/>
        </w:rPr>
        <w:t>(</w:t>
      </w:r>
      <w:r w:rsidR="008B2543" w:rsidRPr="003558C4">
        <w:rPr>
          <w:szCs w:val="24"/>
        </w:rPr>
        <w:t>%</w:t>
      </w:r>
      <w:r w:rsidR="00293EAD" w:rsidRPr="003558C4">
        <w:rPr>
          <w:szCs w:val="24"/>
        </w:rPr>
        <w:t>)</w:t>
      </w:r>
    </w:p>
    <w:p w14:paraId="08185BCD" w14:textId="0F37152C" w:rsidR="00B56DF4" w:rsidRPr="003558C4" w:rsidRDefault="00B56DF4">
      <w:pPr>
        <w:adjustRightInd w:val="0"/>
        <w:snapToGrid w:val="0"/>
        <w:ind w:leftChars="354" w:left="989" w:hangingChars="58" w:hanging="139"/>
        <w:jc w:val="both"/>
        <w:rPr>
          <w:szCs w:val="24"/>
        </w:rPr>
      </w:pPr>
      <w:r w:rsidRPr="003558C4">
        <w:rPr>
          <w:szCs w:val="24"/>
        </w:rPr>
        <w:t>x</w:t>
      </w:r>
      <w:r w:rsidR="000A2A46" w:rsidRPr="003558C4">
        <w:rPr>
          <w:szCs w:val="24"/>
        </w:rPr>
        <w:t>6</w:t>
      </w:r>
      <w:r w:rsidR="00776D1E" w:rsidRPr="003558C4">
        <w:rPr>
          <w:szCs w:val="24"/>
        </w:rPr>
        <w:t>:</w:t>
      </w:r>
      <w:r w:rsidRPr="003558C4">
        <w:rPr>
          <w:szCs w:val="24"/>
        </w:rPr>
        <w:t xml:space="preserve"> degree of bleaching </w:t>
      </w:r>
      <w:r w:rsidR="00293EAD" w:rsidRPr="003558C4">
        <w:rPr>
          <w:szCs w:val="24"/>
        </w:rPr>
        <w:t>(</w:t>
      </w:r>
      <w:r w:rsidR="008B2543" w:rsidRPr="003558C4">
        <w:rPr>
          <w:szCs w:val="24"/>
        </w:rPr>
        <w:t>%</w:t>
      </w:r>
      <w:r w:rsidR="00293EAD" w:rsidRPr="003558C4">
        <w:rPr>
          <w:szCs w:val="24"/>
        </w:rPr>
        <w:t>)</w:t>
      </w:r>
    </w:p>
    <w:p w14:paraId="29867D33" w14:textId="53744639" w:rsidR="00B56DF4" w:rsidRPr="003558C4" w:rsidRDefault="00B56DF4">
      <w:pPr>
        <w:adjustRightInd w:val="0"/>
        <w:snapToGrid w:val="0"/>
        <w:ind w:leftChars="354" w:left="1275" w:hangingChars="177" w:hanging="425"/>
        <w:jc w:val="both"/>
        <w:rPr>
          <w:szCs w:val="24"/>
        </w:rPr>
      </w:pPr>
      <w:r w:rsidRPr="003558C4">
        <w:rPr>
          <w:szCs w:val="24"/>
        </w:rPr>
        <w:tab/>
      </w:r>
      <w:r w:rsidR="00CA48C5" w:rsidRPr="003558C4">
        <w:rPr>
          <w:rFonts w:hint="eastAsia"/>
          <w:szCs w:val="24"/>
        </w:rPr>
        <w:t>D</w:t>
      </w:r>
      <w:r w:rsidRPr="003558C4">
        <w:rPr>
          <w:szCs w:val="24"/>
        </w:rPr>
        <w:t>egree of bleaching is to be determined as management standard per each product lot at the time of production. Amounts within 3</w:t>
      </w:r>
      <w:r w:rsidR="008B2543" w:rsidRPr="003558C4">
        <w:rPr>
          <w:szCs w:val="24"/>
        </w:rPr>
        <w:t>%</w:t>
      </w:r>
      <w:r w:rsidRPr="003558C4">
        <w:rPr>
          <w:szCs w:val="24"/>
        </w:rPr>
        <w:t xml:space="preserve"> of management standard are to be allowed. When coloring occurs with purposes other than to match the lot color </w:t>
      </w:r>
      <w:r w:rsidR="00293EAD" w:rsidRPr="003558C4">
        <w:rPr>
          <w:szCs w:val="24"/>
        </w:rPr>
        <w:t>(</w:t>
      </w:r>
      <w:r w:rsidRPr="003558C4">
        <w:rPr>
          <w:szCs w:val="24"/>
        </w:rPr>
        <w:t>when bleaching is done intentionally</w:t>
      </w:r>
      <w:r w:rsidR="00293EAD" w:rsidRPr="003558C4">
        <w:rPr>
          <w:szCs w:val="24"/>
        </w:rPr>
        <w:t>)</w:t>
      </w:r>
      <w:r w:rsidRPr="003558C4">
        <w:rPr>
          <w:szCs w:val="24"/>
        </w:rPr>
        <w:t xml:space="preserve"> does not count towards additional points.</w:t>
      </w:r>
    </w:p>
    <w:p w14:paraId="7A9923BA" w14:textId="4F33E976" w:rsidR="007A01EA" w:rsidRPr="003558C4" w:rsidRDefault="007A01EA" w:rsidP="007A01EA">
      <w:pPr>
        <w:adjustRightInd w:val="0"/>
        <w:snapToGrid w:val="0"/>
        <w:ind w:leftChars="354" w:left="1275" w:hangingChars="177" w:hanging="425"/>
        <w:jc w:val="both"/>
        <w:rPr>
          <w:szCs w:val="24"/>
        </w:rPr>
      </w:pPr>
      <w:r w:rsidRPr="003558C4">
        <w:rPr>
          <w:szCs w:val="24"/>
        </w:rPr>
        <w:t xml:space="preserve">x7: </w:t>
      </w:r>
      <w:r w:rsidR="00670815" w:rsidRPr="003558C4">
        <w:rPr>
          <w:szCs w:val="24"/>
        </w:rPr>
        <w:t>s</w:t>
      </w:r>
      <w:r w:rsidRPr="003558C4">
        <w:rPr>
          <w:szCs w:val="24"/>
        </w:rPr>
        <w:t>tandard value of whiteness (%)</w:t>
      </w:r>
    </w:p>
    <w:p w14:paraId="5FFC8756" w14:textId="77777777" w:rsidR="007A01EA" w:rsidRPr="003558C4" w:rsidRDefault="007A01EA" w:rsidP="007A01EA">
      <w:pPr>
        <w:adjustRightInd w:val="0"/>
        <w:snapToGrid w:val="0"/>
        <w:ind w:leftChars="504" w:left="1275" w:hangingChars="27" w:hanging="65"/>
        <w:jc w:val="both"/>
        <w:rPr>
          <w:szCs w:val="24"/>
        </w:rPr>
      </w:pPr>
      <w:r w:rsidRPr="003558C4">
        <w:rPr>
          <w:szCs w:val="24"/>
        </w:rPr>
        <w:t xml:space="preserve">The standard value of whiteness is the standard value corresponding to the </w:t>
      </w:r>
      <w:r w:rsidRPr="003558C4">
        <w:rPr>
          <w:rFonts w:hint="eastAsia"/>
          <w:szCs w:val="24"/>
        </w:rPr>
        <w:t>r</w:t>
      </w:r>
      <w:r w:rsidRPr="003558C4">
        <w:rPr>
          <w:szCs w:val="24"/>
        </w:rPr>
        <w:t>ecycled pulp content ratio (x1) and the virgin pulp content ratio (x2 + x3 + x4 + x5). The standard value for 100% recycled pulp is 70%, and the standard value for 100% virgin pulp is 90%. The calculation formula is as follows.</w:t>
      </w:r>
    </w:p>
    <w:p w14:paraId="75E0D651" w14:textId="1726C697" w:rsidR="007A01EA" w:rsidRPr="003558C4" w:rsidRDefault="007A01EA" w:rsidP="007A01EA">
      <w:pPr>
        <w:adjustRightInd w:val="0"/>
        <w:snapToGrid w:val="0"/>
        <w:ind w:leftChars="404" w:left="970" w:firstLineChars="250" w:firstLine="600"/>
        <w:jc w:val="both"/>
        <w:rPr>
          <w:szCs w:val="24"/>
        </w:rPr>
      </w:pPr>
      <w:r w:rsidRPr="003558C4">
        <w:rPr>
          <w:szCs w:val="24"/>
        </w:rPr>
        <w:t>x7 = 0.7×x1 + 0.9×</w:t>
      </w:r>
      <w:r w:rsidR="00E44EBA" w:rsidRPr="003558C4">
        <w:rPr>
          <w:szCs w:val="24"/>
        </w:rPr>
        <w:t xml:space="preserve"> </w:t>
      </w:r>
      <w:r w:rsidRPr="003558C4">
        <w:rPr>
          <w:szCs w:val="24"/>
        </w:rPr>
        <w:t>(x2 + x3 + x4 + x5)</w:t>
      </w:r>
    </w:p>
    <w:p w14:paraId="277DCA12" w14:textId="159041B7" w:rsidR="00B56DF4" w:rsidRPr="003558C4" w:rsidRDefault="005D289A">
      <w:pPr>
        <w:adjustRightInd w:val="0"/>
        <w:snapToGrid w:val="0"/>
        <w:ind w:leftChars="354" w:left="989" w:hangingChars="58" w:hanging="139"/>
        <w:jc w:val="both"/>
        <w:rPr>
          <w:szCs w:val="24"/>
        </w:rPr>
      </w:pPr>
      <w:r w:rsidRPr="003558C4">
        <w:rPr>
          <w:szCs w:val="24"/>
        </w:rPr>
        <w:t>x8</w:t>
      </w:r>
      <w:r w:rsidR="00776D1E" w:rsidRPr="003558C4">
        <w:rPr>
          <w:szCs w:val="24"/>
        </w:rPr>
        <w:t>:</w:t>
      </w:r>
      <w:r w:rsidR="00B56DF4" w:rsidRPr="003558C4">
        <w:rPr>
          <w:szCs w:val="24"/>
        </w:rPr>
        <w:t xml:space="preserve"> </w:t>
      </w:r>
      <w:r w:rsidR="009C769F" w:rsidRPr="003558C4">
        <w:rPr>
          <w:rFonts w:hint="eastAsia"/>
          <w:szCs w:val="24"/>
        </w:rPr>
        <w:t xml:space="preserve">amount </w:t>
      </w:r>
      <w:r w:rsidR="009175CD" w:rsidRPr="003558C4">
        <w:rPr>
          <w:rFonts w:hint="eastAsia"/>
          <w:szCs w:val="24"/>
        </w:rPr>
        <w:t>of c</w:t>
      </w:r>
      <w:r w:rsidR="009175CD" w:rsidRPr="003558C4">
        <w:rPr>
          <w:szCs w:val="24"/>
        </w:rPr>
        <w:t xml:space="preserve">oating </w:t>
      </w:r>
      <w:r w:rsidR="00293EAD" w:rsidRPr="003558C4">
        <w:rPr>
          <w:szCs w:val="24"/>
        </w:rPr>
        <w:t>(</w:t>
      </w:r>
      <w:r w:rsidR="00B56DF4" w:rsidRPr="003558C4">
        <w:rPr>
          <w:szCs w:val="24"/>
        </w:rPr>
        <w:t>g/m2</w:t>
      </w:r>
      <w:r w:rsidR="00293EAD" w:rsidRPr="003558C4">
        <w:rPr>
          <w:szCs w:val="24"/>
        </w:rPr>
        <w:t>)</w:t>
      </w:r>
    </w:p>
    <w:p w14:paraId="1FBDE564" w14:textId="5A35C7E5" w:rsidR="00B56DF4" w:rsidRPr="003558C4" w:rsidRDefault="00CA48C5" w:rsidP="00396B5B">
      <w:pPr>
        <w:adjustRightInd w:val="0"/>
        <w:snapToGrid w:val="0"/>
        <w:ind w:leftChars="504" w:left="1275" w:hangingChars="27" w:hanging="65"/>
        <w:jc w:val="both"/>
        <w:rPr>
          <w:szCs w:val="24"/>
        </w:rPr>
      </w:pPr>
      <w:r w:rsidRPr="003558C4">
        <w:rPr>
          <w:rFonts w:hint="eastAsia"/>
          <w:szCs w:val="24"/>
        </w:rPr>
        <w:lastRenderedPageBreak/>
        <w:t>A</w:t>
      </w:r>
      <w:r w:rsidR="009C769F" w:rsidRPr="003558C4">
        <w:rPr>
          <w:rFonts w:hint="eastAsia"/>
          <w:szCs w:val="24"/>
        </w:rPr>
        <w:t>mount</w:t>
      </w:r>
      <w:r w:rsidR="009175CD" w:rsidRPr="003558C4">
        <w:rPr>
          <w:rFonts w:hint="eastAsia"/>
          <w:szCs w:val="24"/>
        </w:rPr>
        <w:t xml:space="preserve"> of c</w:t>
      </w:r>
      <w:r w:rsidR="009175CD" w:rsidRPr="003558C4">
        <w:rPr>
          <w:szCs w:val="24"/>
        </w:rPr>
        <w:t>oating</w:t>
      </w:r>
      <w:r w:rsidR="009175CD" w:rsidRPr="003558C4">
        <w:rPr>
          <w:rFonts w:hint="eastAsia"/>
          <w:szCs w:val="24"/>
        </w:rPr>
        <w:t xml:space="preserve"> </w:t>
      </w:r>
      <w:r w:rsidR="00293EAD" w:rsidRPr="003558C4">
        <w:rPr>
          <w:rFonts w:hint="eastAsia"/>
          <w:szCs w:val="24"/>
        </w:rPr>
        <w:t>(</w:t>
      </w:r>
      <w:r w:rsidR="009175CD" w:rsidRPr="003558C4">
        <w:rPr>
          <w:rFonts w:hint="eastAsia"/>
          <w:szCs w:val="24"/>
        </w:rPr>
        <w:t>c</w:t>
      </w:r>
      <w:r w:rsidR="009175CD" w:rsidRPr="003558C4">
        <w:rPr>
          <w:szCs w:val="24"/>
        </w:rPr>
        <w:t>oating on both sides</w:t>
      </w:r>
      <w:r w:rsidR="00293EAD" w:rsidRPr="003558C4">
        <w:rPr>
          <w:rFonts w:hint="eastAsia"/>
          <w:szCs w:val="24"/>
        </w:rPr>
        <w:t>)</w:t>
      </w:r>
      <w:r w:rsidR="00B56DF4" w:rsidRPr="003558C4">
        <w:rPr>
          <w:szCs w:val="24"/>
        </w:rPr>
        <w:t xml:space="preserve"> is to be determined as management standard per each product lot at the time of production. </w:t>
      </w:r>
    </w:p>
    <w:p w14:paraId="5315E06E" w14:textId="77777777" w:rsidR="00CC195C" w:rsidRPr="003558C4" w:rsidRDefault="00CC195C">
      <w:pPr>
        <w:adjustRightInd w:val="0"/>
        <w:snapToGrid w:val="0"/>
        <w:ind w:leftChars="116" w:left="564" w:hangingChars="119" w:hanging="286"/>
        <w:jc w:val="both"/>
        <w:rPr>
          <w:szCs w:val="24"/>
        </w:rPr>
      </w:pPr>
      <w:r w:rsidRPr="003558C4">
        <w:rPr>
          <w:rFonts w:hint="eastAsia"/>
          <w:szCs w:val="24"/>
        </w:rPr>
        <w:t xml:space="preserve">6. </w:t>
      </w:r>
      <w:r w:rsidR="00E45F1C" w:rsidRPr="003558C4">
        <w:rPr>
          <w:rFonts w:hint="eastAsia"/>
          <w:szCs w:val="24"/>
        </w:rPr>
        <w:t>W</w:t>
      </w:r>
      <w:r w:rsidRPr="003558C4">
        <w:rPr>
          <w:szCs w:val="24"/>
        </w:rPr>
        <w:t xml:space="preserve">hen using </w:t>
      </w:r>
      <w:r w:rsidRPr="003558C4">
        <w:rPr>
          <w:rFonts w:hint="eastAsia"/>
          <w:szCs w:val="24"/>
        </w:rPr>
        <w:t>printing</w:t>
      </w:r>
      <w:r w:rsidRPr="003558C4">
        <w:rPr>
          <w:szCs w:val="24"/>
        </w:rPr>
        <w:t xml:space="preserve"> paper for the copier</w:t>
      </w:r>
      <w:r w:rsidR="002D54FA" w:rsidRPr="003558C4">
        <w:rPr>
          <w:rFonts w:hint="eastAsia"/>
          <w:szCs w:val="24"/>
        </w:rPr>
        <w:t>s</w:t>
      </w:r>
      <w:r w:rsidRPr="003558C4">
        <w:rPr>
          <w:szCs w:val="24"/>
        </w:rPr>
        <w:t xml:space="preserve"> and the printers, </w:t>
      </w:r>
      <w:r w:rsidR="00E45F1C" w:rsidRPr="003558C4">
        <w:rPr>
          <w:rFonts w:hint="eastAsia"/>
          <w:szCs w:val="24"/>
        </w:rPr>
        <w:t>e</w:t>
      </w:r>
      <w:r w:rsidR="00E45F1C" w:rsidRPr="003558C4">
        <w:rPr>
          <w:szCs w:val="24"/>
        </w:rPr>
        <w:t>ach procurement organization</w:t>
      </w:r>
      <w:r w:rsidR="00BD6E04" w:rsidRPr="003558C4">
        <w:rPr>
          <w:rFonts w:hint="eastAsia"/>
          <w:szCs w:val="24"/>
        </w:rPr>
        <w:t xml:space="preserve"> must</w:t>
      </w:r>
      <w:r w:rsidR="00E45F1C" w:rsidRPr="003558C4">
        <w:rPr>
          <w:rFonts w:hint="eastAsia"/>
          <w:szCs w:val="24"/>
        </w:rPr>
        <w:t xml:space="preserve"> </w:t>
      </w:r>
      <w:r w:rsidR="005561E2" w:rsidRPr="003558C4">
        <w:rPr>
          <w:rFonts w:hint="eastAsia"/>
          <w:szCs w:val="24"/>
        </w:rPr>
        <w:t>confirm</w:t>
      </w:r>
      <w:r w:rsidRPr="003558C4">
        <w:rPr>
          <w:szCs w:val="24"/>
        </w:rPr>
        <w:t xml:space="preserve"> the p</w:t>
      </w:r>
      <w:r w:rsidR="008A440E" w:rsidRPr="003558C4">
        <w:rPr>
          <w:rFonts w:hint="eastAsia"/>
          <w:szCs w:val="24"/>
        </w:rPr>
        <w:t>r</w:t>
      </w:r>
      <w:r w:rsidRPr="003558C4">
        <w:rPr>
          <w:szCs w:val="24"/>
        </w:rPr>
        <w:t>intability and print quality based on information offered by the paper manufacture</w:t>
      </w:r>
      <w:r w:rsidR="002D54FA" w:rsidRPr="003558C4">
        <w:rPr>
          <w:rFonts w:hint="eastAsia"/>
          <w:szCs w:val="24"/>
        </w:rPr>
        <w:t>r mak</w:t>
      </w:r>
      <w:r w:rsidRPr="003558C4">
        <w:rPr>
          <w:szCs w:val="24"/>
        </w:rPr>
        <w:t xml:space="preserve">ing public on the product or </w:t>
      </w:r>
      <w:r w:rsidR="00F877BA" w:rsidRPr="003558C4">
        <w:rPr>
          <w:szCs w:val="24"/>
        </w:rPr>
        <w:t>website</w:t>
      </w:r>
      <w:r w:rsidRPr="003558C4">
        <w:rPr>
          <w:szCs w:val="24"/>
        </w:rPr>
        <w:t>s.</w:t>
      </w:r>
    </w:p>
    <w:p w14:paraId="094FB128" w14:textId="2EB6D120" w:rsidR="000445E6" w:rsidRPr="003558C4" w:rsidRDefault="00CC195C">
      <w:pPr>
        <w:adjustRightInd w:val="0"/>
        <w:snapToGrid w:val="0"/>
        <w:ind w:leftChars="116" w:left="564" w:hangingChars="119" w:hanging="286"/>
        <w:jc w:val="both"/>
      </w:pPr>
      <w:r w:rsidRPr="003558C4">
        <w:rPr>
          <w:rFonts w:hint="eastAsia"/>
          <w:szCs w:val="24"/>
        </w:rPr>
        <w:t>7</w:t>
      </w:r>
      <w:r w:rsidR="00E31523" w:rsidRPr="003558C4">
        <w:rPr>
          <w:rFonts w:hint="eastAsia"/>
          <w:szCs w:val="24"/>
        </w:rPr>
        <w:t>.</w:t>
      </w:r>
      <w:r w:rsidR="004553A6" w:rsidRPr="003558C4">
        <w:rPr>
          <w:rFonts w:hint="eastAsia"/>
          <w:szCs w:val="24"/>
        </w:rPr>
        <w:t xml:space="preserve"> </w:t>
      </w:r>
      <w:r w:rsidR="00811BB6" w:rsidRPr="003558C4">
        <w:rPr>
          <w:szCs w:val="24"/>
        </w:rPr>
        <w:t xml:space="preserve">Confirmation of the legality and the sustainability of the forest where pulpwood producing paper originates from is, </w:t>
      </w:r>
      <w:r w:rsidR="00571FD5" w:rsidRPr="003558C4">
        <w:rPr>
          <w:rFonts w:hint="eastAsia"/>
          <w:szCs w:val="24"/>
        </w:rPr>
        <w:t xml:space="preserve">as </w:t>
      </w:r>
      <w:r w:rsidR="00811BB6" w:rsidRPr="003558C4">
        <w:rPr>
          <w:szCs w:val="24"/>
        </w:rPr>
        <w:t>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p>
    <w:p w14:paraId="514C1329" w14:textId="77777777" w:rsidR="00F756AE" w:rsidRPr="003558C4" w:rsidRDefault="00CC195C">
      <w:pPr>
        <w:adjustRightInd w:val="0"/>
        <w:snapToGrid w:val="0"/>
        <w:ind w:leftChars="116" w:left="564" w:hangingChars="119" w:hanging="286"/>
        <w:jc w:val="both"/>
        <w:rPr>
          <w:szCs w:val="24"/>
        </w:rPr>
      </w:pPr>
      <w:r w:rsidRPr="003558C4">
        <w:rPr>
          <w:rFonts w:hint="eastAsia"/>
          <w:szCs w:val="24"/>
        </w:rPr>
        <w:t>8</w:t>
      </w:r>
      <w:r w:rsidR="00E31523" w:rsidRPr="003558C4">
        <w:rPr>
          <w:rFonts w:hint="eastAsia"/>
          <w:szCs w:val="24"/>
        </w:rPr>
        <w:t>.</w:t>
      </w:r>
      <w:r w:rsidRPr="003558C4">
        <w:rPr>
          <w:rFonts w:hint="eastAsia"/>
          <w:szCs w:val="24"/>
        </w:rPr>
        <w:t xml:space="preserve"> </w:t>
      </w:r>
      <w:r w:rsidR="00B56DF4" w:rsidRPr="003558C4">
        <w:rPr>
          <w:szCs w:val="24"/>
        </w:rPr>
        <w:t xml:space="preserve">Confirmation of </w:t>
      </w:r>
      <w:r w:rsidR="004D38DC" w:rsidRPr="003558C4">
        <w:rPr>
          <w:szCs w:val="24"/>
        </w:rPr>
        <w:t>lumber from thinning</w:t>
      </w:r>
      <w:r w:rsidR="00B56DF4" w:rsidRPr="003558C4">
        <w:rPr>
          <w:szCs w:val="24"/>
        </w:rPr>
        <w:t xml:space="preserve"> to be used for pulp is to be done in accordance with “Guidelines for confirming thinning wood chips </w:t>
      </w:r>
      <w:r w:rsidR="00293EAD" w:rsidRPr="003558C4">
        <w:rPr>
          <w:szCs w:val="24"/>
        </w:rPr>
        <w:t>(</w:t>
      </w:r>
      <w:r w:rsidR="00B56DF4" w:rsidRPr="003558C4">
        <w:rPr>
          <w:szCs w:val="24"/>
        </w:rPr>
        <w:t>February 13, 2009</w:t>
      </w:r>
      <w:r w:rsidR="00293EAD" w:rsidRPr="003558C4">
        <w:rPr>
          <w:szCs w:val="24"/>
        </w:rPr>
        <w:t>)</w:t>
      </w:r>
      <w:r w:rsidR="00B56DF4" w:rsidRPr="003558C4">
        <w:rPr>
          <w:szCs w:val="24"/>
        </w:rPr>
        <w:t>.</w:t>
      </w:r>
      <w:r w:rsidR="00EA014F" w:rsidRPr="003558C4">
        <w:rPr>
          <w:szCs w:val="24"/>
        </w:rPr>
        <w:t>”</w:t>
      </w:r>
    </w:p>
    <w:p w14:paraId="6E87FE9B" w14:textId="05C2B468" w:rsidR="00EA014F" w:rsidRPr="003558C4" w:rsidRDefault="00CC195C">
      <w:pPr>
        <w:adjustRightInd w:val="0"/>
        <w:snapToGrid w:val="0"/>
        <w:ind w:leftChars="116" w:left="564" w:hangingChars="119" w:hanging="286"/>
        <w:jc w:val="both"/>
        <w:rPr>
          <w:szCs w:val="24"/>
        </w:rPr>
      </w:pPr>
      <w:r w:rsidRPr="003558C4">
        <w:rPr>
          <w:rFonts w:hint="eastAsia"/>
          <w:szCs w:val="24"/>
        </w:rPr>
        <w:t>9</w:t>
      </w:r>
      <w:r w:rsidR="00E31523" w:rsidRPr="003558C4">
        <w:rPr>
          <w:rFonts w:hint="eastAsia"/>
          <w:szCs w:val="24"/>
        </w:rPr>
        <w:t>.</w:t>
      </w:r>
      <w:r w:rsidR="004553A6" w:rsidRPr="003558C4">
        <w:rPr>
          <w:rFonts w:hint="eastAsia"/>
          <w:szCs w:val="24"/>
        </w:rPr>
        <w:t xml:space="preserve"> </w:t>
      </w:r>
      <w:r w:rsidR="00B56DF4" w:rsidRPr="003558C4">
        <w:rPr>
          <w:szCs w:val="24"/>
        </w:rPr>
        <w:t>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w:t>
      </w:r>
      <w:r w:rsidR="00DC75A7" w:rsidRPr="003558C4">
        <w:rPr>
          <w:rFonts w:hint="eastAsia"/>
          <w:szCs w:val="24"/>
        </w:rPr>
        <w:t xml:space="preserve"> pulp certified by forest certification system</w:t>
      </w:r>
      <w:r w:rsidR="00B56DF4" w:rsidRPr="003558C4">
        <w:rPr>
          <w:szCs w:val="24"/>
        </w:rPr>
        <w:t xml:space="preserve"> and pulp manufactured with </w:t>
      </w:r>
      <w:r w:rsidR="004D38DC" w:rsidRPr="003558C4">
        <w:rPr>
          <w:szCs w:val="24"/>
        </w:rPr>
        <w:t>lumber from thinning</w:t>
      </w:r>
      <w:r w:rsidR="00B56DF4" w:rsidRPr="003558C4">
        <w:rPr>
          <w:szCs w:val="24"/>
        </w:rPr>
        <w:t xml:space="preserve"> </w:t>
      </w:r>
      <w:r w:rsidR="00293EAD" w:rsidRPr="003558C4">
        <w:rPr>
          <w:szCs w:val="24"/>
        </w:rPr>
        <w:t>(</w:t>
      </w:r>
      <w:r w:rsidR="00B56DF4" w:rsidRPr="003558C4">
        <w:rPr>
          <w:szCs w:val="24"/>
        </w:rPr>
        <w:t>February 13, 2009</w:t>
      </w:r>
      <w:r w:rsidR="00293EAD" w:rsidRPr="003558C4">
        <w:rPr>
          <w:szCs w:val="24"/>
        </w:rPr>
        <w:t>)</w:t>
      </w:r>
      <w:r w:rsidR="00D3514E" w:rsidRPr="003558C4">
        <w:rPr>
          <w:rFonts w:hint="eastAsia"/>
          <w:szCs w:val="24"/>
        </w:rPr>
        <w:t>,</w:t>
      </w:r>
      <w:r w:rsidR="00CE156C" w:rsidRPr="003558C4">
        <w:rPr>
          <w:szCs w:val="24"/>
        </w:rPr>
        <w:t>”</w:t>
      </w:r>
      <w:r w:rsidR="00152B0E" w:rsidRPr="003558C4">
        <w:rPr>
          <w:rFonts w:hint="eastAsia"/>
          <w:szCs w:val="24"/>
        </w:rPr>
        <w:t xml:space="preserve"> stipulated by Ministry of Environment</w:t>
      </w:r>
      <w:r w:rsidR="00B56DF4" w:rsidRPr="003558C4">
        <w:rPr>
          <w:szCs w:val="24"/>
        </w:rPr>
        <w:t>.</w:t>
      </w:r>
      <w:r w:rsidR="00E44EBA" w:rsidRPr="003558C4">
        <w:rPr>
          <w:szCs w:val="24"/>
        </w:rPr>
        <w:t xml:space="preserve"> </w:t>
      </w:r>
      <w:r w:rsidR="007A01EA" w:rsidRPr="003558C4">
        <w:rPr>
          <w:szCs w:val="24"/>
        </w:rPr>
        <w:t xml:space="preserve">In addition, </w:t>
      </w:r>
      <w:r w:rsidR="00E44EBA" w:rsidRPr="003558C4">
        <w:rPr>
          <w:rFonts w:hint="eastAsia"/>
          <w:szCs w:val="24"/>
        </w:rPr>
        <w:t>pulp certified by forest certification system</w:t>
      </w:r>
      <w:r w:rsidR="007A01EA" w:rsidRPr="003558C4">
        <w:rPr>
          <w:szCs w:val="24"/>
        </w:rPr>
        <w:t xml:space="preserve"> and </w:t>
      </w:r>
      <w:r w:rsidR="00E44EBA" w:rsidRPr="003558C4">
        <w:rPr>
          <w:rFonts w:hint="eastAsia"/>
          <w:szCs w:val="24"/>
        </w:rPr>
        <w:t>c</w:t>
      </w:r>
      <w:r w:rsidR="00E44EBA" w:rsidRPr="003558C4">
        <w:rPr>
          <w:szCs w:val="24"/>
        </w:rPr>
        <w:t xml:space="preserve">ontrolled wood/source </w:t>
      </w:r>
      <w:r w:rsidR="007A01EA" w:rsidRPr="003558C4">
        <w:rPr>
          <w:szCs w:val="24"/>
        </w:rPr>
        <w:t>can be operated using a credit system based on each system.</w:t>
      </w:r>
    </w:p>
    <w:p w14:paraId="723F8408" w14:textId="5C4281CB" w:rsidR="00425AAA" w:rsidRPr="003558C4" w:rsidRDefault="00B56DF4">
      <w:pPr>
        <w:adjustRightInd w:val="0"/>
        <w:snapToGrid w:val="0"/>
        <w:ind w:leftChars="235" w:left="565" w:hanging="1"/>
        <w:jc w:val="both"/>
        <w:rPr>
          <w:szCs w:val="24"/>
        </w:rPr>
      </w:pPr>
      <w:r w:rsidRPr="003558C4">
        <w:rPr>
          <w:b/>
          <w:i/>
          <w:szCs w:val="24"/>
        </w:rPr>
        <w:t>Credit method</w:t>
      </w:r>
      <w:r w:rsidRPr="003558C4">
        <w:rPr>
          <w:b/>
          <w:szCs w:val="24"/>
        </w:rPr>
        <w:t xml:space="preserve"> </w:t>
      </w:r>
      <w:r w:rsidRPr="003558C4">
        <w:rPr>
          <w:szCs w:val="24"/>
        </w:rPr>
        <w:t xml:space="preserve">refers to a method whereby the appropriate use of </w:t>
      </w:r>
      <w:r w:rsidR="00DC75A7" w:rsidRPr="003558C4">
        <w:rPr>
          <w:rFonts w:hint="eastAsia"/>
          <w:szCs w:val="24"/>
        </w:rPr>
        <w:t>pulp certified by forest certification system</w:t>
      </w:r>
      <w:r w:rsidR="00DC75A7" w:rsidRPr="003558C4">
        <w:rPr>
          <w:szCs w:val="24"/>
        </w:rPr>
        <w:t xml:space="preserve"> </w:t>
      </w:r>
      <w:r w:rsidRPr="003558C4">
        <w:rPr>
          <w:szCs w:val="24"/>
        </w:rPr>
        <w:t xml:space="preserve">and pulp manufactured with </w:t>
      </w:r>
      <w:r w:rsidR="004D38DC" w:rsidRPr="003558C4">
        <w:rPr>
          <w:szCs w:val="24"/>
        </w:rPr>
        <w:t>lumber from thinning</w:t>
      </w:r>
      <w:r w:rsidRPr="003558C4">
        <w:rPr>
          <w:szCs w:val="24"/>
        </w:rPr>
        <w:t xml:space="preserve"> </w:t>
      </w:r>
      <w:r w:rsidR="00C72D1B" w:rsidRPr="003558C4">
        <w:rPr>
          <w:rFonts w:hint="eastAsia"/>
          <w:szCs w:val="24"/>
        </w:rPr>
        <w:t>and others</w:t>
      </w:r>
      <w:r w:rsidR="00CE7A64" w:rsidRPr="003558C4">
        <w:rPr>
          <w:szCs w:val="24"/>
        </w:rPr>
        <w:t>, etc.,</w:t>
      </w:r>
      <w:r w:rsidR="00C72D1B" w:rsidRPr="003558C4">
        <w:rPr>
          <w:rFonts w:hint="eastAsia"/>
          <w:szCs w:val="24"/>
        </w:rPr>
        <w:t xml:space="preserve"> </w:t>
      </w:r>
      <w:r w:rsidRPr="003558C4">
        <w:rPr>
          <w:szCs w:val="24"/>
        </w:rPr>
        <w:t xml:space="preserve">are determined for each product, </w:t>
      </w:r>
      <w:r w:rsidR="00A1354F" w:rsidRPr="003558C4">
        <w:rPr>
          <w:szCs w:val="24"/>
        </w:rPr>
        <w:t>in accordance with</w:t>
      </w:r>
      <w:r w:rsidRPr="003558C4">
        <w:rPr>
          <w:szCs w:val="24"/>
        </w:rPr>
        <w:t xml:space="preserve"> the amount of usage for the types of pulp in relation to other types of material used in a given time, without consideration for whether or not it is actually used in individual product.</w:t>
      </w:r>
    </w:p>
    <w:p w14:paraId="36608A94" w14:textId="2C457E1C" w:rsidR="00BA6DBA" w:rsidRPr="003558C4" w:rsidRDefault="00BA6DBA" w:rsidP="00BA6DBA">
      <w:pPr>
        <w:adjustRightInd w:val="0"/>
        <w:snapToGrid w:val="0"/>
        <w:ind w:left="720" w:firstLineChars="150" w:firstLine="360"/>
        <w:jc w:val="both"/>
        <w:rPr>
          <w:szCs w:val="24"/>
        </w:rPr>
      </w:pPr>
    </w:p>
    <w:p w14:paraId="0103B491" w14:textId="77777777" w:rsidR="00A460F0" w:rsidRPr="003558C4" w:rsidRDefault="00A460F0" w:rsidP="00BA6DBA">
      <w:pPr>
        <w:adjustRightInd w:val="0"/>
        <w:snapToGrid w:val="0"/>
        <w:ind w:left="720" w:firstLineChars="150" w:firstLine="360"/>
        <w:jc w:val="both"/>
        <w:rPr>
          <w:szCs w:val="24"/>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6"/>
        <w:gridCol w:w="7295"/>
      </w:tblGrid>
      <w:tr w:rsidR="00D90248" w:rsidRPr="003558C4" w14:paraId="6AE6F72E" w14:textId="77777777" w:rsidTr="00B83345">
        <w:trPr>
          <w:trHeight w:val="2438"/>
          <w:jc w:val="center"/>
        </w:trPr>
        <w:tc>
          <w:tcPr>
            <w:tcW w:w="1766" w:type="dxa"/>
          </w:tcPr>
          <w:p w14:paraId="0B28DF0A" w14:textId="77777777" w:rsidR="00D90248" w:rsidRPr="003558C4" w:rsidRDefault="00D90248" w:rsidP="00B83345">
            <w:pPr>
              <w:adjustRightInd w:val="0"/>
              <w:snapToGrid w:val="0"/>
              <w:jc w:val="both"/>
              <w:rPr>
                <w:szCs w:val="24"/>
              </w:rPr>
            </w:pPr>
            <w:r w:rsidRPr="003558C4">
              <w:rPr>
                <w:szCs w:val="24"/>
              </w:rPr>
              <w:t>Forms</w:t>
            </w:r>
          </w:p>
        </w:tc>
        <w:tc>
          <w:tcPr>
            <w:tcW w:w="7295" w:type="dxa"/>
          </w:tcPr>
          <w:p w14:paraId="3A0137E8" w14:textId="77777777" w:rsidR="00D90248" w:rsidRPr="003558C4" w:rsidRDefault="00D90248" w:rsidP="00B83345">
            <w:pPr>
              <w:adjustRightInd w:val="0"/>
              <w:snapToGrid w:val="0"/>
              <w:jc w:val="both"/>
              <w:rPr>
                <w:b/>
                <w:szCs w:val="24"/>
              </w:rPr>
            </w:pPr>
            <w:r w:rsidRPr="003558C4">
              <w:rPr>
                <w:b/>
                <w:szCs w:val="24"/>
              </w:rPr>
              <w:t>Evaluation Criteria</w:t>
            </w:r>
          </w:p>
          <w:p w14:paraId="5BCA9EBD" w14:textId="77777777" w:rsidR="00D90248" w:rsidRPr="003558C4" w:rsidRDefault="00D90248" w:rsidP="00E90135">
            <w:pPr>
              <w:numPr>
                <w:ilvl w:val="0"/>
                <w:numId w:val="19"/>
              </w:numPr>
              <w:adjustRightInd w:val="0"/>
              <w:snapToGrid w:val="0"/>
              <w:jc w:val="both"/>
              <w:rPr>
                <w:szCs w:val="24"/>
              </w:rPr>
            </w:pPr>
            <w:r w:rsidRPr="003558C4">
              <w:rPr>
                <w:szCs w:val="24"/>
              </w:rPr>
              <w:t>70</w:t>
            </w:r>
            <w:r w:rsidR="008B2543" w:rsidRPr="003558C4">
              <w:rPr>
                <w:szCs w:val="24"/>
              </w:rPr>
              <w:t>%</w:t>
            </w:r>
            <w:r w:rsidRPr="003558C4">
              <w:rPr>
                <w:szCs w:val="24"/>
              </w:rPr>
              <w:t xml:space="preserve"> recycled pulp content and no more than approximately 70</w:t>
            </w:r>
            <w:r w:rsidR="008B2543" w:rsidRPr="003558C4">
              <w:rPr>
                <w:szCs w:val="24"/>
              </w:rPr>
              <w:t>%</w:t>
            </w:r>
            <w:r w:rsidRPr="003558C4">
              <w:rPr>
                <w:szCs w:val="24"/>
              </w:rPr>
              <w:t xml:space="preserve"> bleaching.</w:t>
            </w:r>
          </w:p>
          <w:p w14:paraId="0738A23D" w14:textId="77777777" w:rsidR="00D90248" w:rsidRPr="003558C4" w:rsidRDefault="00D90248" w:rsidP="00E90135">
            <w:pPr>
              <w:numPr>
                <w:ilvl w:val="0"/>
                <w:numId w:val="19"/>
              </w:numPr>
              <w:adjustRightInd w:val="0"/>
              <w:snapToGrid w:val="0"/>
              <w:jc w:val="both"/>
              <w:rPr>
                <w:szCs w:val="24"/>
              </w:rPr>
            </w:pPr>
            <w:r w:rsidRPr="003558C4">
              <w:rPr>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14:paraId="22B4AF04" w14:textId="77777777" w:rsidR="00D90248" w:rsidRPr="003558C4" w:rsidRDefault="00D90248" w:rsidP="00E90135">
            <w:pPr>
              <w:numPr>
                <w:ilvl w:val="0"/>
                <w:numId w:val="19"/>
              </w:numPr>
              <w:adjustRightInd w:val="0"/>
              <w:snapToGrid w:val="0"/>
              <w:jc w:val="both"/>
              <w:rPr>
                <w:szCs w:val="24"/>
              </w:rPr>
            </w:pPr>
            <w:r w:rsidRPr="003558C4">
              <w:rPr>
                <w:szCs w:val="24"/>
              </w:rPr>
              <w:t xml:space="preserve">If coated, </w:t>
            </w:r>
            <w:r w:rsidRPr="003558C4">
              <w:rPr>
                <w:rFonts w:hint="eastAsia"/>
                <w:szCs w:val="24"/>
              </w:rPr>
              <w:t xml:space="preserve">coating on </w:t>
            </w:r>
            <w:r w:rsidRPr="003558C4">
              <w:rPr>
                <w:szCs w:val="24"/>
              </w:rPr>
              <w:t>both sides totaling no more than 12 g/m</w:t>
            </w:r>
            <w:r w:rsidRPr="003558C4">
              <w:rPr>
                <w:rFonts w:hint="eastAsia"/>
                <w:szCs w:val="24"/>
              </w:rPr>
              <w:t>2</w:t>
            </w:r>
            <w:r w:rsidRPr="003558C4">
              <w:rPr>
                <w:szCs w:val="24"/>
              </w:rPr>
              <w:t>.</w:t>
            </w:r>
          </w:p>
          <w:p w14:paraId="08AAF06B" w14:textId="77777777" w:rsidR="00D90248" w:rsidRPr="003558C4" w:rsidRDefault="00D90248" w:rsidP="00B83345">
            <w:pPr>
              <w:adjustRightInd w:val="0"/>
              <w:snapToGrid w:val="0"/>
              <w:jc w:val="both"/>
              <w:rPr>
                <w:szCs w:val="24"/>
              </w:rPr>
            </w:pPr>
          </w:p>
          <w:p w14:paraId="20D5E2AF" w14:textId="77777777" w:rsidR="00D90248" w:rsidRPr="003558C4" w:rsidRDefault="00D90248" w:rsidP="00B83345">
            <w:pPr>
              <w:adjustRightInd w:val="0"/>
              <w:snapToGrid w:val="0"/>
              <w:jc w:val="both"/>
              <w:rPr>
                <w:b/>
                <w:szCs w:val="24"/>
              </w:rPr>
            </w:pPr>
            <w:r w:rsidRPr="003558C4">
              <w:rPr>
                <w:b/>
                <w:szCs w:val="24"/>
              </w:rPr>
              <w:t xml:space="preserve">Factors for Consideration </w:t>
            </w:r>
          </w:p>
          <w:p w14:paraId="486614B0" w14:textId="77777777" w:rsidR="00D90248" w:rsidRPr="003558C4" w:rsidRDefault="00D90248" w:rsidP="00E90135">
            <w:pPr>
              <w:numPr>
                <w:ilvl w:val="0"/>
                <w:numId w:val="81"/>
              </w:numPr>
              <w:adjustRightInd w:val="0"/>
              <w:snapToGrid w:val="0"/>
              <w:jc w:val="both"/>
              <w:rPr>
                <w:szCs w:val="24"/>
              </w:rPr>
            </w:pPr>
            <w:r w:rsidRPr="003558C4">
              <w:rPr>
                <w:szCs w:val="24"/>
              </w:rPr>
              <w:t>If virgin pulp is used as the raw material, the pulpwood used is to be obtained from a forest that is conducting a sustainable operation.</w:t>
            </w:r>
            <w:r w:rsidRPr="003558C4">
              <w:rPr>
                <w:rFonts w:hint="eastAsia"/>
                <w:szCs w:val="24"/>
              </w:rPr>
              <w:t xml:space="preserve"> </w:t>
            </w:r>
            <w:r w:rsidRPr="003558C4">
              <w:rPr>
                <w:szCs w:val="24"/>
              </w:rPr>
              <w:t xml:space="preserve">The content of pulp certified by forest certification system and pulp manufactured with lumber from thinning and others </w:t>
            </w:r>
            <w:r w:rsidRPr="003558C4">
              <w:rPr>
                <w:rFonts w:hint="eastAsia"/>
                <w:szCs w:val="24"/>
              </w:rPr>
              <w:t>are</w:t>
            </w:r>
            <w:r w:rsidRPr="003558C4">
              <w:rPr>
                <w:szCs w:val="24"/>
              </w:rPr>
              <w:t xml:space="preserve"> to be as high as possible.</w:t>
            </w:r>
          </w:p>
          <w:p w14:paraId="0F3477DC" w14:textId="77777777" w:rsidR="00D90248" w:rsidRPr="003558C4" w:rsidRDefault="00D90248" w:rsidP="00E90135">
            <w:pPr>
              <w:numPr>
                <w:ilvl w:val="0"/>
                <w:numId w:val="81"/>
              </w:numPr>
              <w:adjustRightInd w:val="0"/>
              <w:snapToGrid w:val="0"/>
              <w:jc w:val="both"/>
              <w:rPr>
                <w:szCs w:val="24"/>
              </w:rPr>
            </w:pPr>
            <w:r w:rsidRPr="003558C4">
              <w:rPr>
                <w:szCs w:val="24"/>
              </w:rPr>
              <w:t xml:space="preserve">Packaging and stowage is to be as simple as possible and take into account ease of recycling and reduced environmental impact </w:t>
            </w:r>
            <w:r w:rsidRPr="003558C4">
              <w:rPr>
                <w:rFonts w:hint="eastAsia"/>
                <w:szCs w:val="24"/>
              </w:rPr>
              <w:t>upon disposal</w:t>
            </w:r>
            <w:r w:rsidRPr="003558C4">
              <w:rPr>
                <w:szCs w:val="24"/>
              </w:rPr>
              <w:t>.</w:t>
            </w:r>
          </w:p>
        </w:tc>
      </w:tr>
      <w:tr w:rsidR="00D90248" w:rsidRPr="003558C4" w14:paraId="0EA8B285" w14:textId="77777777" w:rsidTr="00B83345">
        <w:trPr>
          <w:trHeight w:val="703"/>
          <w:jc w:val="center"/>
        </w:trPr>
        <w:tc>
          <w:tcPr>
            <w:tcW w:w="1766" w:type="dxa"/>
          </w:tcPr>
          <w:p w14:paraId="39A58BC2" w14:textId="77777777" w:rsidR="00D90248" w:rsidRPr="003558C4" w:rsidRDefault="00D90248" w:rsidP="00B83345">
            <w:pPr>
              <w:adjustRightInd w:val="0"/>
              <w:snapToGrid w:val="0"/>
              <w:rPr>
                <w:szCs w:val="24"/>
              </w:rPr>
            </w:pPr>
            <w:r w:rsidRPr="003558C4">
              <w:rPr>
                <w:szCs w:val="24"/>
              </w:rPr>
              <w:lastRenderedPageBreak/>
              <w:t xml:space="preserve">Coated </w:t>
            </w:r>
            <w:r w:rsidRPr="003558C4">
              <w:rPr>
                <w:rFonts w:hint="eastAsia"/>
                <w:szCs w:val="24"/>
              </w:rPr>
              <w:t>i</w:t>
            </w:r>
            <w:r w:rsidRPr="003558C4">
              <w:rPr>
                <w:szCs w:val="24"/>
              </w:rPr>
              <w:t xml:space="preserve">nkjet </w:t>
            </w:r>
            <w:r w:rsidRPr="003558C4">
              <w:rPr>
                <w:rFonts w:hint="eastAsia"/>
                <w:szCs w:val="24"/>
              </w:rPr>
              <w:t>c</w:t>
            </w:r>
            <w:r w:rsidRPr="003558C4">
              <w:rPr>
                <w:szCs w:val="24"/>
              </w:rPr>
              <w:t xml:space="preserve">olor </w:t>
            </w:r>
            <w:r w:rsidRPr="003558C4">
              <w:rPr>
                <w:rFonts w:hint="eastAsia"/>
                <w:szCs w:val="24"/>
              </w:rPr>
              <w:t>p</w:t>
            </w:r>
            <w:r w:rsidRPr="003558C4">
              <w:rPr>
                <w:szCs w:val="24"/>
              </w:rPr>
              <w:t xml:space="preserve">rinter </w:t>
            </w:r>
            <w:r w:rsidRPr="003558C4">
              <w:rPr>
                <w:rFonts w:hint="eastAsia"/>
                <w:szCs w:val="24"/>
              </w:rPr>
              <w:t>p</w:t>
            </w:r>
            <w:r w:rsidRPr="003558C4">
              <w:rPr>
                <w:szCs w:val="24"/>
              </w:rPr>
              <w:t>aper</w:t>
            </w:r>
          </w:p>
        </w:tc>
        <w:tc>
          <w:tcPr>
            <w:tcW w:w="7295" w:type="dxa"/>
          </w:tcPr>
          <w:p w14:paraId="1EEF689F" w14:textId="77777777" w:rsidR="00D90248" w:rsidRPr="003558C4" w:rsidRDefault="00D90248" w:rsidP="00B83345">
            <w:pPr>
              <w:pStyle w:val="4"/>
              <w:keepNext w:val="0"/>
              <w:jc w:val="both"/>
              <w:rPr>
                <w:szCs w:val="24"/>
              </w:rPr>
            </w:pPr>
            <w:r w:rsidRPr="003558C4">
              <w:rPr>
                <w:szCs w:val="24"/>
              </w:rPr>
              <w:t>Evaluation Criteria</w:t>
            </w:r>
          </w:p>
          <w:p w14:paraId="618D58C0" w14:textId="77777777" w:rsidR="00D90248" w:rsidRPr="003558C4" w:rsidRDefault="00D90248" w:rsidP="00E90135">
            <w:pPr>
              <w:pStyle w:val="30"/>
              <w:numPr>
                <w:ilvl w:val="0"/>
                <w:numId w:val="139"/>
              </w:numPr>
              <w:ind w:left="357" w:hanging="357"/>
              <w:jc w:val="both"/>
              <w:rPr>
                <w:sz w:val="24"/>
                <w:szCs w:val="24"/>
              </w:rPr>
            </w:pPr>
            <w:r w:rsidRPr="003558C4">
              <w:rPr>
                <w:sz w:val="24"/>
                <w:szCs w:val="24"/>
              </w:rPr>
              <w:t>At least 70</w:t>
            </w:r>
            <w:r w:rsidR="008B2543" w:rsidRPr="003558C4">
              <w:rPr>
                <w:sz w:val="24"/>
                <w:szCs w:val="24"/>
              </w:rPr>
              <w:t>%</w:t>
            </w:r>
            <w:r w:rsidRPr="003558C4">
              <w:rPr>
                <w:sz w:val="24"/>
                <w:szCs w:val="24"/>
              </w:rPr>
              <w:t xml:space="preserve"> recycled pulp content.</w:t>
            </w:r>
          </w:p>
          <w:p w14:paraId="0692B869" w14:textId="77777777" w:rsidR="00D90248" w:rsidRPr="003558C4" w:rsidRDefault="00D90248" w:rsidP="00E90135">
            <w:pPr>
              <w:pStyle w:val="30"/>
              <w:numPr>
                <w:ilvl w:val="0"/>
                <w:numId w:val="139"/>
              </w:numPr>
              <w:ind w:left="357" w:hanging="357"/>
              <w:jc w:val="both"/>
              <w:rPr>
                <w:sz w:val="24"/>
                <w:szCs w:val="24"/>
              </w:rPr>
            </w:pPr>
            <w:r w:rsidRPr="003558C4">
              <w:rPr>
                <w:sz w:val="24"/>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14:paraId="45B954E2" w14:textId="77777777" w:rsidR="00D90248" w:rsidRPr="003558C4" w:rsidRDefault="00D90248" w:rsidP="00E90135">
            <w:pPr>
              <w:pStyle w:val="30"/>
              <w:numPr>
                <w:ilvl w:val="0"/>
                <w:numId w:val="139"/>
              </w:numPr>
              <w:ind w:left="357" w:hanging="357"/>
              <w:jc w:val="both"/>
              <w:rPr>
                <w:sz w:val="24"/>
                <w:szCs w:val="24"/>
              </w:rPr>
            </w:pPr>
            <w:r w:rsidRPr="003558C4">
              <w:rPr>
                <w:sz w:val="24"/>
                <w:szCs w:val="24"/>
              </w:rPr>
              <w:t>Coating on both sides totaling no more than 20 g/m</w:t>
            </w:r>
            <w:r w:rsidRPr="003558C4">
              <w:rPr>
                <w:rFonts w:hint="eastAsia"/>
                <w:sz w:val="24"/>
                <w:szCs w:val="24"/>
              </w:rPr>
              <w:t>2,</w:t>
            </w:r>
            <w:r w:rsidRPr="003558C4">
              <w:rPr>
                <w:sz w:val="24"/>
                <w:szCs w:val="24"/>
              </w:rPr>
              <w:t xml:space="preserve"> </w:t>
            </w:r>
            <w:r w:rsidRPr="003558C4">
              <w:rPr>
                <w:rFonts w:hint="eastAsia"/>
                <w:sz w:val="24"/>
                <w:szCs w:val="24"/>
              </w:rPr>
              <w:t>c</w:t>
            </w:r>
            <w:r w:rsidRPr="003558C4">
              <w:rPr>
                <w:sz w:val="24"/>
                <w:szCs w:val="24"/>
              </w:rPr>
              <w:t>oating on one side no more than 12 g/m</w:t>
            </w:r>
            <w:r w:rsidRPr="003558C4">
              <w:rPr>
                <w:rFonts w:hint="eastAsia"/>
                <w:sz w:val="24"/>
                <w:szCs w:val="24"/>
              </w:rPr>
              <w:t>2</w:t>
            </w:r>
            <w:r w:rsidRPr="003558C4">
              <w:rPr>
                <w:sz w:val="24"/>
                <w:szCs w:val="24"/>
              </w:rPr>
              <w:t>.</w:t>
            </w:r>
          </w:p>
          <w:p w14:paraId="71FA398A" w14:textId="77777777" w:rsidR="00D90248" w:rsidRPr="003558C4" w:rsidRDefault="00D90248" w:rsidP="00B83345">
            <w:pPr>
              <w:adjustRightInd w:val="0"/>
              <w:snapToGrid w:val="0"/>
              <w:jc w:val="both"/>
              <w:rPr>
                <w:szCs w:val="24"/>
              </w:rPr>
            </w:pPr>
          </w:p>
          <w:p w14:paraId="277E625D" w14:textId="77777777" w:rsidR="00D90248" w:rsidRPr="003558C4" w:rsidRDefault="00D90248" w:rsidP="00B83345">
            <w:pPr>
              <w:pStyle w:val="5"/>
              <w:keepNext w:val="0"/>
              <w:jc w:val="both"/>
              <w:rPr>
                <w:sz w:val="24"/>
                <w:szCs w:val="24"/>
              </w:rPr>
            </w:pPr>
            <w:r w:rsidRPr="003558C4">
              <w:rPr>
                <w:sz w:val="24"/>
                <w:szCs w:val="24"/>
              </w:rPr>
              <w:t xml:space="preserve">Factors for Consideration </w:t>
            </w:r>
          </w:p>
          <w:p w14:paraId="36904DBF" w14:textId="77777777" w:rsidR="00D90248" w:rsidRPr="003558C4" w:rsidRDefault="00D90248" w:rsidP="00E90135">
            <w:pPr>
              <w:numPr>
                <w:ilvl w:val="0"/>
                <w:numId w:val="82"/>
              </w:numPr>
              <w:adjustRightInd w:val="0"/>
              <w:snapToGrid w:val="0"/>
              <w:jc w:val="both"/>
              <w:rPr>
                <w:szCs w:val="24"/>
              </w:rPr>
            </w:pPr>
            <w:r w:rsidRPr="003558C4">
              <w:rPr>
                <w:szCs w:val="24"/>
              </w:rPr>
              <w:t>The recycled pulp content is as high as possible.</w:t>
            </w:r>
          </w:p>
          <w:p w14:paraId="5903688F" w14:textId="77777777" w:rsidR="00D90248" w:rsidRPr="003558C4" w:rsidRDefault="00D90248" w:rsidP="00E90135">
            <w:pPr>
              <w:numPr>
                <w:ilvl w:val="0"/>
                <w:numId w:val="82"/>
              </w:numPr>
              <w:adjustRightInd w:val="0"/>
              <w:snapToGrid w:val="0"/>
              <w:jc w:val="both"/>
              <w:rPr>
                <w:szCs w:val="24"/>
              </w:rPr>
            </w:pPr>
            <w:r w:rsidRPr="003558C4">
              <w:rPr>
                <w:szCs w:val="24"/>
              </w:rPr>
              <w:t xml:space="preserve">If virgin pulp is used as the raw material, the pulpwood used is to be obtained from a forest that is conducting a sustainable operation. The content of </w:t>
            </w:r>
            <w:r w:rsidRPr="003558C4">
              <w:rPr>
                <w:rFonts w:hint="eastAsia"/>
                <w:szCs w:val="24"/>
              </w:rPr>
              <w:t xml:space="preserve">pulp </w:t>
            </w:r>
            <w:r w:rsidRPr="003558C4">
              <w:rPr>
                <w:szCs w:val="24"/>
              </w:rPr>
              <w:t>certifi</w:t>
            </w:r>
            <w:r w:rsidRPr="003558C4">
              <w:rPr>
                <w:rFonts w:hint="eastAsia"/>
                <w:szCs w:val="24"/>
              </w:rPr>
              <w:t>ed by forest certification system</w:t>
            </w:r>
            <w:r w:rsidRPr="003558C4">
              <w:rPr>
                <w:szCs w:val="24"/>
              </w:rPr>
              <w:t xml:space="preserve"> and pulp manufactured with lumber from thinning</w:t>
            </w:r>
            <w:r w:rsidRPr="003558C4">
              <w:rPr>
                <w:rFonts w:hint="eastAsia"/>
                <w:szCs w:val="24"/>
              </w:rPr>
              <w:t xml:space="preserve"> and others</w:t>
            </w:r>
            <w:r w:rsidRPr="003558C4">
              <w:rPr>
                <w:szCs w:val="24"/>
              </w:rPr>
              <w:t xml:space="preserve"> is to be as high as possible. </w:t>
            </w:r>
          </w:p>
          <w:p w14:paraId="72CF1D6C" w14:textId="77777777" w:rsidR="00D90248" w:rsidRPr="003558C4" w:rsidRDefault="00D90248" w:rsidP="00E90135">
            <w:pPr>
              <w:numPr>
                <w:ilvl w:val="0"/>
                <w:numId w:val="82"/>
              </w:numPr>
              <w:adjustRightInd w:val="0"/>
              <w:snapToGrid w:val="0"/>
              <w:jc w:val="both"/>
              <w:rPr>
                <w:szCs w:val="24"/>
              </w:rPr>
            </w:pPr>
            <w:r w:rsidRPr="003558C4">
              <w:rPr>
                <w:szCs w:val="24"/>
              </w:rPr>
              <w:t xml:space="preserve">Packaging and stowage is to be as simple as possible and take into account ease of recycling and reduced environmental impact </w:t>
            </w:r>
            <w:r w:rsidRPr="003558C4">
              <w:rPr>
                <w:rFonts w:hint="eastAsia"/>
                <w:szCs w:val="24"/>
              </w:rPr>
              <w:t>upon disposal.</w:t>
            </w:r>
          </w:p>
        </w:tc>
      </w:tr>
    </w:tbl>
    <w:p w14:paraId="78D55C93" w14:textId="77777777" w:rsidR="00D90248" w:rsidRPr="003558C4" w:rsidRDefault="00D90248" w:rsidP="00D90248">
      <w:pPr>
        <w:jc w:val="both"/>
        <w:rPr>
          <w:b/>
          <w:szCs w:val="24"/>
        </w:rPr>
      </w:pPr>
      <w:r w:rsidRPr="003558C4">
        <w:rPr>
          <w:b/>
          <w:szCs w:val="24"/>
        </w:rPr>
        <w:t>Note</w:t>
      </w:r>
      <w:r w:rsidRPr="003558C4">
        <w:rPr>
          <w:rFonts w:hint="eastAsia"/>
          <w:b/>
          <w:szCs w:val="24"/>
        </w:rPr>
        <w:t>s</w:t>
      </w:r>
      <w:r w:rsidRPr="003558C4">
        <w:rPr>
          <w:b/>
          <w:szCs w:val="24"/>
        </w:rPr>
        <w:t>:</w:t>
      </w:r>
    </w:p>
    <w:p w14:paraId="2C4D5F73" w14:textId="200B5CE0" w:rsidR="00D90248" w:rsidRPr="003558C4" w:rsidRDefault="00D90248" w:rsidP="00D90248">
      <w:pPr>
        <w:snapToGrid w:val="0"/>
        <w:ind w:leftChars="100" w:left="240"/>
        <w:jc w:val="both"/>
      </w:pPr>
      <w:r w:rsidRPr="003558C4">
        <w:t>Confirmation of the legality and the sustainability of the forest where pulpwood producing paper originates from is</w:t>
      </w:r>
      <w:r w:rsidRPr="003558C4">
        <w:rPr>
          <w:rFonts w:hint="eastAsia"/>
        </w:rPr>
        <w:t xml:space="preserve">, for </w:t>
      </w:r>
      <w:r w:rsidRPr="003558C4">
        <w:t>Wood-related Entities</w:t>
      </w:r>
      <w:r w:rsidRPr="003558C4">
        <w:rPr>
          <w:rFonts w:hint="eastAsia"/>
        </w:rPr>
        <w:t>,</w:t>
      </w:r>
      <w:r w:rsidRPr="003558C4">
        <w:t xml:space="preserve"> to be conducted in accordance with</w:t>
      </w:r>
      <w:r w:rsidRPr="003558C4">
        <w:rPr>
          <w:rFonts w:hint="eastAsia"/>
        </w:rPr>
        <w:t xml:space="preserve"> Clean Wood Act</w:t>
      </w:r>
      <w:r w:rsidRPr="003558C4">
        <w:t xml:space="preserve"> </w:t>
      </w:r>
      <w:r w:rsidRPr="003558C4">
        <w:rPr>
          <w:rFonts w:hint="eastAsia"/>
        </w:rPr>
        <w:t xml:space="preserve">and </w:t>
      </w:r>
      <w:r w:rsidRPr="003558C4">
        <w:t>the Forest Agency’s “Guideline for Verification on Legality and Sustainability of Wood and Wood Products (February 15, 2006)</w:t>
      </w:r>
      <w:r w:rsidRPr="003558C4">
        <w:rPr>
          <w:rFonts w:hint="eastAsia"/>
        </w:rPr>
        <w:t>.</w:t>
      </w:r>
      <w:r w:rsidRPr="003558C4">
        <w:t>” F</w:t>
      </w:r>
      <w:r w:rsidRPr="003558C4">
        <w:rPr>
          <w:rFonts w:hint="eastAsia"/>
        </w:rPr>
        <w:t xml:space="preserve">or other than </w:t>
      </w:r>
      <w:r w:rsidRPr="003558C4">
        <w:t>Wood-related Entities</w:t>
      </w:r>
      <w:r w:rsidRPr="003558C4">
        <w:rPr>
          <w:rFonts w:hint="eastAsia"/>
        </w:rPr>
        <w:t xml:space="preserve">, </w:t>
      </w:r>
      <w:r w:rsidRPr="003558C4">
        <w:t>to be conducted in accordance with the Forest Agency’s Guideline</w:t>
      </w:r>
      <w:r w:rsidRPr="003558C4">
        <w:rPr>
          <w:rFonts w:hint="eastAsia"/>
        </w:rPr>
        <w:t>.</w:t>
      </w:r>
      <w:r w:rsidRPr="003558C4" w:rsidDel="00811BB6">
        <w:t xml:space="preserve"> </w:t>
      </w:r>
    </w:p>
    <w:p w14:paraId="2F5395EC" w14:textId="77777777" w:rsidR="00D90248" w:rsidRPr="003558C4" w:rsidRDefault="00D90248" w:rsidP="00D90248">
      <w:pPr>
        <w:snapToGrid w:val="0"/>
        <w:ind w:leftChars="100" w:left="240"/>
        <w:jc w:val="both"/>
      </w:pPr>
    </w:p>
    <w:p w14:paraId="3EF1AD8B" w14:textId="77777777" w:rsidR="00BA6DBA" w:rsidRPr="003558C4" w:rsidRDefault="00BA6DBA" w:rsidP="00BA6DBA">
      <w:pPr>
        <w:adjustRightInd w:val="0"/>
        <w:snapToGrid w:val="0"/>
        <w:ind w:leftChars="100" w:left="240"/>
        <w:jc w:val="both"/>
        <w:rPr>
          <w:szCs w:val="24"/>
        </w:rPr>
      </w:pPr>
    </w:p>
    <w:p w14:paraId="589B8CF4" w14:textId="77777777" w:rsidR="00BA6DBA" w:rsidRPr="003558C4" w:rsidRDefault="00BA6DBA" w:rsidP="00BA6DBA">
      <w:pPr>
        <w:pStyle w:val="4"/>
        <w:keepNext w:val="0"/>
        <w:jc w:val="both"/>
      </w:pPr>
      <w:r w:rsidRPr="003558C4">
        <w:t>Hygienic Paper</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7366"/>
      </w:tblGrid>
      <w:tr w:rsidR="00BA6DBA" w:rsidRPr="003558C4" w14:paraId="0C0D7AB2" w14:textId="77777777" w:rsidTr="003D0DED">
        <w:trPr>
          <w:cantSplit/>
          <w:trHeight w:val="825"/>
          <w:jc w:val="center"/>
        </w:trPr>
        <w:tc>
          <w:tcPr>
            <w:tcW w:w="1837" w:type="dxa"/>
          </w:tcPr>
          <w:p w14:paraId="627B5636" w14:textId="77777777" w:rsidR="00BA6DBA" w:rsidRPr="003558C4" w:rsidRDefault="00BA6DBA" w:rsidP="003D0DED">
            <w:pPr>
              <w:adjustRightInd w:val="0"/>
              <w:snapToGrid w:val="0"/>
              <w:jc w:val="both"/>
              <w:rPr>
                <w:szCs w:val="24"/>
              </w:rPr>
            </w:pPr>
            <w:r w:rsidRPr="003558C4">
              <w:rPr>
                <w:szCs w:val="24"/>
              </w:rPr>
              <w:t xml:space="preserve">Toilet </w:t>
            </w:r>
            <w:r w:rsidRPr="003558C4">
              <w:rPr>
                <w:rFonts w:hint="eastAsia"/>
                <w:szCs w:val="24"/>
              </w:rPr>
              <w:t>p</w:t>
            </w:r>
            <w:r w:rsidRPr="003558C4">
              <w:rPr>
                <w:szCs w:val="24"/>
              </w:rPr>
              <w:t>aper</w:t>
            </w:r>
          </w:p>
        </w:tc>
        <w:tc>
          <w:tcPr>
            <w:tcW w:w="7366" w:type="dxa"/>
            <w:vMerge w:val="restart"/>
          </w:tcPr>
          <w:p w14:paraId="30A75333" w14:textId="77777777" w:rsidR="00BA6DBA" w:rsidRPr="003558C4" w:rsidRDefault="00BA6DBA" w:rsidP="003D0DED">
            <w:pPr>
              <w:adjustRightInd w:val="0"/>
              <w:snapToGrid w:val="0"/>
              <w:jc w:val="both"/>
              <w:rPr>
                <w:b/>
                <w:szCs w:val="24"/>
              </w:rPr>
            </w:pPr>
            <w:r w:rsidRPr="003558C4">
              <w:rPr>
                <w:b/>
                <w:szCs w:val="24"/>
              </w:rPr>
              <w:t xml:space="preserve">Evaluation Criteria </w:t>
            </w:r>
          </w:p>
          <w:p w14:paraId="1E2F8F7D" w14:textId="77777777" w:rsidR="00BA6DBA" w:rsidRPr="003558C4" w:rsidRDefault="00BA6DBA" w:rsidP="003D0DED">
            <w:pPr>
              <w:adjustRightInd w:val="0"/>
              <w:snapToGrid w:val="0"/>
              <w:jc w:val="both"/>
              <w:rPr>
                <w:szCs w:val="24"/>
              </w:rPr>
            </w:pPr>
            <w:r w:rsidRPr="003558C4">
              <w:rPr>
                <w:szCs w:val="24"/>
              </w:rPr>
              <w:t>100% recycled pulp content</w:t>
            </w:r>
          </w:p>
          <w:p w14:paraId="21A07E96" w14:textId="77777777" w:rsidR="00BA6DBA" w:rsidRPr="003558C4" w:rsidRDefault="00BA6DBA" w:rsidP="003D0DED">
            <w:pPr>
              <w:adjustRightInd w:val="0"/>
              <w:snapToGrid w:val="0"/>
              <w:jc w:val="both"/>
              <w:rPr>
                <w:szCs w:val="24"/>
              </w:rPr>
            </w:pPr>
          </w:p>
          <w:p w14:paraId="2525019B" w14:textId="77777777" w:rsidR="00BA6DBA" w:rsidRPr="003558C4" w:rsidRDefault="00BA6DBA" w:rsidP="003D0DED">
            <w:pPr>
              <w:adjustRightInd w:val="0"/>
              <w:snapToGrid w:val="0"/>
              <w:jc w:val="both"/>
              <w:rPr>
                <w:b/>
                <w:szCs w:val="24"/>
              </w:rPr>
            </w:pPr>
            <w:r w:rsidRPr="003558C4">
              <w:rPr>
                <w:b/>
                <w:szCs w:val="24"/>
              </w:rPr>
              <w:t xml:space="preserve">Factors for Consideration </w:t>
            </w:r>
          </w:p>
          <w:p w14:paraId="17BB6B3B" w14:textId="77777777" w:rsidR="00BA6DBA" w:rsidRPr="003558C4" w:rsidRDefault="00BA6DBA" w:rsidP="003D0DED">
            <w:pPr>
              <w:adjustRightInd w:val="0"/>
              <w:snapToGrid w:val="0"/>
              <w:jc w:val="both"/>
              <w:rPr>
                <w:szCs w:val="24"/>
              </w:rPr>
            </w:pPr>
            <w:r w:rsidRPr="003558C4">
              <w:rPr>
                <w:szCs w:val="24"/>
              </w:rPr>
              <w:t xml:space="preserve">Packaging </w:t>
            </w:r>
            <w:r w:rsidRPr="003558C4">
              <w:rPr>
                <w:rFonts w:hint="eastAsia"/>
                <w:szCs w:val="24"/>
              </w:rPr>
              <w:t>and stowage is</w:t>
            </w:r>
            <w:r w:rsidRPr="003558C4">
              <w:rPr>
                <w:szCs w:val="24"/>
              </w:rPr>
              <w:t xml:space="preserve"> to be as simple as possible and take into account ease of recycling and reduced environmental impact </w:t>
            </w:r>
            <w:r w:rsidRPr="003558C4">
              <w:rPr>
                <w:rFonts w:hint="eastAsia"/>
                <w:szCs w:val="24"/>
              </w:rPr>
              <w:t>upon disposal</w:t>
            </w:r>
            <w:r w:rsidRPr="003558C4">
              <w:rPr>
                <w:szCs w:val="24"/>
              </w:rPr>
              <w:t>.</w:t>
            </w:r>
          </w:p>
        </w:tc>
      </w:tr>
      <w:tr w:rsidR="00BA6DBA" w:rsidRPr="003558C4" w14:paraId="26FF82A6" w14:textId="77777777" w:rsidTr="003D0DED">
        <w:trPr>
          <w:cantSplit/>
          <w:trHeight w:val="705"/>
          <w:jc w:val="center"/>
        </w:trPr>
        <w:tc>
          <w:tcPr>
            <w:tcW w:w="1837" w:type="dxa"/>
          </w:tcPr>
          <w:p w14:paraId="7C28C458" w14:textId="77777777" w:rsidR="00BA6DBA" w:rsidRPr="003558C4" w:rsidRDefault="00BA6DBA" w:rsidP="003D0DED">
            <w:pPr>
              <w:adjustRightInd w:val="0"/>
              <w:snapToGrid w:val="0"/>
              <w:jc w:val="both"/>
              <w:rPr>
                <w:szCs w:val="24"/>
              </w:rPr>
            </w:pPr>
            <w:r w:rsidRPr="003558C4">
              <w:rPr>
                <w:szCs w:val="24"/>
              </w:rPr>
              <w:t xml:space="preserve">Tissue </w:t>
            </w:r>
            <w:r w:rsidRPr="003558C4">
              <w:rPr>
                <w:rFonts w:hint="eastAsia"/>
                <w:szCs w:val="24"/>
              </w:rPr>
              <w:t>p</w:t>
            </w:r>
            <w:r w:rsidRPr="003558C4">
              <w:rPr>
                <w:szCs w:val="24"/>
              </w:rPr>
              <w:t>aper</w:t>
            </w:r>
          </w:p>
        </w:tc>
        <w:tc>
          <w:tcPr>
            <w:tcW w:w="7366" w:type="dxa"/>
            <w:vMerge/>
          </w:tcPr>
          <w:p w14:paraId="43016153" w14:textId="77777777" w:rsidR="00BA6DBA" w:rsidRPr="003558C4" w:rsidRDefault="00BA6DBA" w:rsidP="003D0DED">
            <w:pPr>
              <w:adjustRightInd w:val="0"/>
              <w:snapToGrid w:val="0"/>
              <w:jc w:val="both"/>
              <w:rPr>
                <w:b/>
                <w:szCs w:val="24"/>
              </w:rPr>
            </w:pPr>
          </w:p>
        </w:tc>
      </w:tr>
    </w:tbl>
    <w:p w14:paraId="3343D773" w14:textId="77777777" w:rsidR="00BA6DBA" w:rsidRPr="003558C4" w:rsidRDefault="00BA6DBA" w:rsidP="00BA6DBA">
      <w:pPr>
        <w:jc w:val="both"/>
        <w:rPr>
          <w:szCs w:val="24"/>
        </w:rPr>
      </w:pPr>
    </w:p>
    <w:p w14:paraId="281F22DE" w14:textId="77777777" w:rsidR="00D90248" w:rsidRPr="003558C4" w:rsidRDefault="00D90248" w:rsidP="00D90248">
      <w:pPr>
        <w:jc w:val="both"/>
        <w:rPr>
          <w:szCs w:val="24"/>
        </w:rPr>
      </w:pPr>
    </w:p>
    <w:p w14:paraId="4D895F63" w14:textId="77777777" w:rsidR="00D62F63" w:rsidRPr="003558C4" w:rsidRDefault="00E14797" w:rsidP="00F803AE">
      <w:pPr>
        <w:pStyle w:val="2"/>
        <w:keepNext w:val="0"/>
        <w:jc w:val="both"/>
        <w:rPr>
          <w:b w:val="0"/>
          <w:i w:val="0"/>
        </w:rPr>
      </w:pPr>
      <w:r w:rsidRPr="003558C4">
        <w:rPr>
          <w:b w:val="0"/>
          <w:i w:val="0"/>
        </w:rPr>
        <w:t>R</w:t>
      </w:r>
      <w:r w:rsidRPr="003558C4">
        <w:rPr>
          <w:rFonts w:hint="eastAsia"/>
          <w:b w:val="0"/>
          <w:i w:val="0"/>
        </w:rPr>
        <w:t>ecycled paper and the percentage of recycled paper pulp</w:t>
      </w:r>
      <w:r w:rsidR="005C28C2" w:rsidRPr="003558C4">
        <w:rPr>
          <w:rFonts w:hint="eastAsia"/>
          <w:b w:val="0"/>
          <w:i w:val="0"/>
        </w:rPr>
        <w:t xml:space="preserve"> content</w:t>
      </w:r>
    </w:p>
    <w:p w14:paraId="2A1D3068" w14:textId="77777777" w:rsidR="00EB71E8" w:rsidRPr="003558C4" w:rsidRDefault="00EB71E8" w:rsidP="00F803AE">
      <w:pPr>
        <w:adjustRightInd w:val="0"/>
        <w:snapToGrid w:val="0"/>
        <w:jc w:val="both"/>
        <w:rPr>
          <w:szCs w:val="24"/>
        </w:rPr>
      </w:pPr>
      <w:r w:rsidRPr="003558C4">
        <w:rPr>
          <w:szCs w:val="24"/>
        </w:rPr>
        <w:t xml:space="preserve">The definition of </w:t>
      </w:r>
      <w:r w:rsidRPr="003558C4">
        <w:rPr>
          <w:rFonts w:hint="eastAsia"/>
          <w:szCs w:val="24"/>
        </w:rPr>
        <w:t>recycled</w:t>
      </w:r>
      <w:r w:rsidRPr="003558C4">
        <w:rPr>
          <w:szCs w:val="24"/>
        </w:rPr>
        <w:t xml:space="preserve"> paper </w:t>
      </w:r>
      <w:r w:rsidR="00C7165C" w:rsidRPr="003558C4">
        <w:rPr>
          <w:rFonts w:hint="eastAsia"/>
          <w:szCs w:val="24"/>
        </w:rPr>
        <w:t xml:space="preserve">and </w:t>
      </w:r>
      <w:r w:rsidR="00C7165C" w:rsidRPr="003558C4">
        <w:rPr>
          <w:szCs w:val="24"/>
        </w:rPr>
        <w:t>relating</w:t>
      </w:r>
      <w:r w:rsidR="00C7165C" w:rsidRPr="003558C4">
        <w:rPr>
          <w:rFonts w:hint="eastAsia"/>
          <w:szCs w:val="24"/>
        </w:rPr>
        <w:t xml:space="preserve"> term</w:t>
      </w:r>
      <w:r w:rsidR="007C3E0E" w:rsidRPr="003558C4">
        <w:rPr>
          <w:rFonts w:hint="eastAsia"/>
          <w:szCs w:val="24"/>
        </w:rPr>
        <w:t>s</w:t>
      </w:r>
      <w:r w:rsidR="0094362B" w:rsidRPr="003558C4">
        <w:rPr>
          <w:rFonts w:hint="eastAsia"/>
          <w:szCs w:val="24"/>
        </w:rPr>
        <w:t>,</w:t>
      </w:r>
      <w:r w:rsidR="00C7165C" w:rsidRPr="003558C4">
        <w:rPr>
          <w:rFonts w:hint="eastAsia"/>
          <w:szCs w:val="24"/>
        </w:rPr>
        <w:t xml:space="preserve"> and </w:t>
      </w:r>
      <w:r w:rsidR="0094362B" w:rsidRPr="003558C4">
        <w:rPr>
          <w:rFonts w:hint="eastAsia"/>
          <w:szCs w:val="24"/>
        </w:rPr>
        <w:t>the percentage of recycled pulp</w:t>
      </w:r>
      <w:r w:rsidR="005C28C2" w:rsidRPr="003558C4">
        <w:rPr>
          <w:rFonts w:hint="eastAsia"/>
          <w:szCs w:val="24"/>
        </w:rPr>
        <w:t xml:space="preserve"> content</w:t>
      </w:r>
      <w:r w:rsidRPr="003558C4">
        <w:rPr>
          <w:szCs w:val="24"/>
        </w:rPr>
        <w:t xml:space="preserve"> </w:t>
      </w:r>
      <w:r w:rsidR="0094362B" w:rsidRPr="003558C4">
        <w:rPr>
          <w:rFonts w:hint="eastAsia"/>
          <w:szCs w:val="24"/>
        </w:rPr>
        <w:t xml:space="preserve">defining as </w:t>
      </w:r>
      <w:r w:rsidR="001F4413" w:rsidRPr="003558C4">
        <w:rPr>
          <w:rFonts w:hint="eastAsia"/>
          <w:szCs w:val="24"/>
        </w:rPr>
        <w:t>E</w:t>
      </w:r>
      <w:r w:rsidR="0094362B" w:rsidRPr="003558C4">
        <w:rPr>
          <w:rFonts w:hint="eastAsia"/>
          <w:szCs w:val="24"/>
        </w:rPr>
        <w:t xml:space="preserve">valuation </w:t>
      </w:r>
      <w:r w:rsidR="001F4413" w:rsidRPr="003558C4">
        <w:rPr>
          <w:rFonts w:hint="eastAsia"/>
          <w:szCs w:val="24"/>
        </w:rPr>
        <w:t>C</w:t>
      </w:r>
      <w:r w:rsidR="0094362B" w:rsidRPr="003558C4">
        <w:rPr>
          <w:rFonts w:hint="eastAsia"/>
          <w:szCs w:val="24"/>
        </w:rPr>
        <w:t>riteria in each article</w:t>
      </w:r>
      <w:r w:rsidR="001F4413" w:rsidRPr="003558C4">
        <w:rPr>
          <w:rFonts w:hint="eastAsia"/>
          <w:szCs w:val="24"/>
        </w:rPr>
        <w:t xml:space="preserve"> is as follows.</w:t>
      </w:r>
    </w:p>
    <w:p w14:paraId="3CD6DEA6" w14:textId="77777777" w:rsidR="00EB71E8" w:rsidRPr="003558C4" w:rsidRDefault="00EB71E8" w:rsidP="00F803AE">
      <w:pPr>
        <w:adjustRightInd w:val="0"/>
        <w:snapToGrid w:val="0"/>
        <w:jc w:val="both"/>
        <w:rPr>
          <w:szCs w:val="24"/>
        </w:rPr>
      </w:pPr>
    </w:p>
    <w:p w14:paraId="1A284A1E" w14:textId="77777777" w:rsidR="00E14797" w:rsidRPr="003558C4" w:rsidRDefault="00295960" w:rsidP="00F803AE">
      <w:pPr>
        <w:adjustRightInd w:val="0"/>
        <w:snapToGrid w:val="0"/>
        <w:jc w:val="both"/>
        <w:rPr>
          <w:b/>
          <w:szCs w:val="24"/>
        </w:rPr>
      </w:pPr>
      <w:r w:rsidRPr="003558C4">
        <w:rPr>
          <w:rFonts w:hint="eastAsia"/>
          <w:b/>
          <w:szCs w:val="24"/>
        </w:rPr>
        <w:t>&lt;</w:t>
      </w:r>
      <w:r w:rsidR="00EB71E8" w:rsidRPr="003558C4">
        <w:rPr>
          <w:rFonts w:hint="eastAsia"/>
          <w:b/>
          <w:szCs w:val="24"/>
        </w:rPr>
        <w:t>The d</w:t>
      </w:r>
      <w:r w:rsidR="00EB71E8" w:rsidRPr="003558C4">
        <w:rPr>
          <w:b/>
          <w:szCs w:val="24"/>
        </w:rPr>
        <w:t xml:space="preserve">efinition of </w:t>
      </w:r>
      <w:r w:rsidR="00EB71E8" w:rsidRPr="003558C4">
        <w:rPr>
          <w:rFonts w:hint="eastAsia"/>
          <w:b/>
          <w:szCs w:val="24"/>
        </w:rPr>
        <w:t>recycled</w:t>
      </w:r>
      <w:r w:rsidR="00EB71E8" w:rsidRPr="003558C4">
        <w:rPr>
          <w:b/>
          <w:szCs w:val="24"/>
        </w:rPr>
        <w:t xml:space="preserve"> paper and relating term</w:t>
      </w:r>
      <w:r w:rsidR="007C3E0E" w:rsidRPr="003558C4">
        <w:rPr>
          <w:rFonts w:hint="eastAsia"/>
          <w:b/>
          <w:szCs w:val="24"/>
        </w:rPr>
        <w:t>s</w:t>
      </w:r>
      <w:r w:rsidR="00DB2FDD" w:rsidRPr="003558C4">
        <w:rPr>
          <w:rFonts w:hint="eastAsia"/>
          <w:b/>
          <w:szCs w:val="24"/>
        </w:rPr>
        <w:t>&gt;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371"/>
      </w:tblGrid>
      <w:tr w:rsidR="00E14797" w:rsidRPr="003558C4" w14:paraId="2C625992" w14:textId="77777777" w:rsidTr="00670663">
        <w:trPr>
          <w:jc w:val="center"/>
        </w:trPr>
        <w:tc>
          <w:tcPr>
            <w:tcW w:w="1809" w:type="dxa"/>
          </w:tcPr>
          <w:p w14:paraId="16B02323" w14:textId="77777777" w:rsidR="00E14797" w:rsidRPr="003558C4" w:rsidRDefault="00E14797" w:rsidP="00F803AE">
            <w:pPr>
              <w:adjustRightInd w:val="0"/>
              <w:snapToGrid w:val="0"/>
              <w:rPr>
                <w:szCs w:val="24"/>
              </w:rPr>
            </w:pPr>
            <w:r w:rsidRPr="003558C4">
              <w:rPr>
                <w:szCs w:val="24"/>
              </w:rPr>
              <w:t>Recycled paper</w:t>
            </w:r>
          </w:p>
        </w:tc>
        <w:tc>
          <w:tcPr>
            <w:tcW w:w="7371" w:type="dxa"/>
          </w:tcPr>
          <w:p w14:paraId="7E40BF11" w14:textId="77777777" w:rsidR="00E14797" w:rsidRPr="003558C4" w:rsidRDefault="0063049E" w:rsidP="00F803AE">
            <w:pPr>
              <w:adjustRightInd w:val="0"/>
              <w:snapToGrid w:val="0"/>
              <w:rPr>
                <w:szCs w:val="24"/>
              </w:rPr>
            </w:pPr>
            <w:r w:rsidRPr="003558C4">
              <w:rPr>
                <w:rFonts w:hint="eastAsia"/>
                <w:szCs w:val="24"/>
              </w:rPr>
              <w:t>Post</w:t>
            </w:r>
            <w:r w:rsidR="00700A60" w:rsidRPr="003558C4">
              <w:rPr>
                <w:szCs w:val="24"/>
              </w:rPr>
              <w:t xml:space="preserve">-consumer </w:t>
            </w:r>
            <w:r w:rsidR="00B57134" w:rsidRPr="003558C4">
              <w:rPr>
                <w:szCs w:val="24"/>
              </w:rPr>
              <w:t xml:space="preserve">recycled </w:t>
            </w:r>
            <w:r w:rsidR="00700A60" w:rsidRPr="003558C4">
              <w:rPr>
                <w:szCs w:val="24"/>
              </w:rPr>
              <w:t xml:space="preserve">paper and pre-consumer </w:t>
            </w:r>
            <w:r w:rsidR="00B57134" w:rsidRPr="003558C4">
              <w:rPr>
                <w:szCs w:val="24"/>
              </w:rPr>
              <w:t xml:space="preserve">recycled </w:t>
            </w:r>
            <w:r w:rsidR="00700A60" w:rsidRPr="003558C4">
              <w:rPr>
                <w:szCs w:val="24"/>
              </w:rPr>
              <w:t>paper.</w:t>
            </w:r>
          </w:p>
          <w:p w14:paraId="14EEE8B6" w14:textId="77777777" w:rsidR="006623B8" w:rsidRPr="003558C4" w:rsidRDefault="006623B8" w:rsidP="00F803AE">
            <w:pPr>
              <w:adjustRightInd w:val="0"/>
              <w:snapToGrid w:val="0"/>
              <w:rPr>
                <w:szCs w:val="24"/>
              </w:rPr>
            </w:pPr>
          </w:p>
        </w:tc>
      </w:tr>
      <w:tr w:rsidR="00E14797" w:rsidRPr="003558C4" w14:paraId="47038474" w14:textId="77777777" w:rsidTr="00670663">
        <w:trPr>
          <w:jc w:val="center"/>
        </w:trPr>
        <w:tc>
          <w:tcPr>
            <w:tcW w:w="1809" w:type="dxa"/>
          </w:tcPr>
          <w:p w14:paraId="54130C81" w14:textId="77777777" w:rsidR="00E14797" w:rsidRPr="003558C4" w:rsidRDefault="00700A60" w:rsidP="00F803AE">
            <w:pPr>
              <w:adjustRightInd w:val="0"/>
              <w:snapToGrid w:val="0"/>
              <w:rPr>
                <w:szCs w:val="24"/>
              </w:rPr>
            </w:pPr>
            <w:r w:rsidRPr="003558C4">
              <w:rPr>
                <w:szCs w:val="24"/>
              </w:rPr>
              <w:lastRenderedPageBreak/>
              <w:t>Post-consumer</w:t>
            </w:r>
            <w:r w:rsidR="00E14797" w:rsidRPr="003558C4">
              <w:rPr>
                <w:szCs w:val="24"/>
              </w:rPr>
              <w:t xml:space="preserve"> </w:t>
            </w:r>
            <w:r w:rsidR="00731E16" w:rsidRPr="003558C4">
              <w:rPr>
                <w:szCs w:val="24"/>
              </w:rPr>
              <w:t xml:space="preserve">recycled </w:t>
            </w:r>
            <w:r w:rsidR="00E14797" w:rsidRPr="003558C4">
              <w:rPr>
                <w:szCs w:val="24"/>
              </w:rPr>
              <w:t>paper</w:t>
            </w:r>
          </w:p>
        </w:tc>
        <w:tc>
          <w:tcPr>
            <w:tcW w:w="7371" w:type="dxa"/>
          </w:tcPr>
          <w:p w14:paraId="79D3A23A" w14:textId="77777777" w:rsidR="007909BF" w:rsidRPr="003558C4" w:rsidRDefault="00B72B4C" w:rsidP="00F803AE">
            <w:pPr>
              <w:adjustRightInd w:val="0"/>
              <w:snapToGrid w:val="0"/>
              <w:rPr>
                <w:szCs w:val="24"/>
              </w:rPr>
            </w:pPr>
            <w:r w:rsidRPr="003558C4">
              <w:rPr>
                <w:szCs w:val="24"/>
              </w:rPr>
              <w:t>U</w:t>
            </w:r>
            <w:r w:rsidRPr="003558C4">
              <w:rPr>
                <w:rFonts w:hint="eastAsia"/>
                <w:szCs w:val="24"/>
              </w:rPr>
              <w:t xml:space="preserve">sed </w:t>
            </w:r>
            <w:r w:rsidR="003F0356" w:rsidRPr="003558C4">
              <w:rPr>
                <w:rFonts w:hint="eastAsia"/>
                <w:szCs w:val="24"/>
              </w:rPr>
              <w:t>paper generated in</w:t>
            </w:r>
            <w:r w:rsidR="003F0356" w:rsidRPr="003558C4">
              <w:rPr>
                <w:szCs w:val="24"/>
              </w:rPr>
              <w:t xml:space="preserve"> shops, offices, or homes</w:t>
            </w:r>
            <w:r w:rsidR="003F0356" w:rsidRPr="003558C4">
              <w:rPr>
                <w:rFonts w:hint="eastAsia"/>
                <w:szCs w:val="24"/>
              </w:rPr>
              <w:t xml:space="preserve"> </w:t>
            </w:r>
            <w:r w:rsidR="0063049E" w:rsidRPr="003558C4">
              <w:rPr>
                <w:szCs w:val="24"/>
              </w:rPr>
              <w:t>utilized</w:t>
            </w:r>
            <w:r w:rsidR="0063049E" w:rsidRPr="003558C4">
              <w:rPr>
                <w:rFonts w:hint="eastAsia"/>
                <w:szCs w:val="24"/>
              </w:rPr>
              <w:t xml:space="preserve"> as a raw material </w:t>
            </w:r>
            <w:r w:rsidRPr="003558C4">
              <w:rPr>
                <w:rFonts w:hint="eastAsia"/>
                <w:szCs w:val="24"/>
              </w:rPr>
              <w:t>for paper</w:t>
            </w:r>
            <w:r w:rsidR="0063049E" w:rsidRPr="003558C4">
              <w:rPr>
                <w:rFonts w:hint="eastAsia"/>
                <w:szCs w:val="24"/>
              </w:rPr>
              <w:t xml:space="preserve">making </w:t>
            </w:r>
            <w:r w:rsidRPr="003558C4">
              <w:rPr>
                <w:rFonts w:hint="eastAsia"/>
                <w:szCs w:val="24"/>
              </w:rPr>
              <w:t xml:space="preserve">by paper </w:t>
            </w:r>
            <w:r w:rsidRPr="003558C4">
              <w:rPr>
                <w:szCs w:val="24"/>
              </w:rPr>
              <w:t>manufacturer</w:t>
            </w:r>
            <w:r w:rsidR="008F0584" w:rsidRPr="003558C4">
              <w:rPr>
                <w:rFonts w:hint="eastAsia"/>
                <w:szCs w:val="24"/>
              </w:rPr>
              <w:t>s</w:t>
            </w:r>
            <w:r w:rsidR="00F33F57" w:rsidRPr="003558C4">
              <w:rPr>
                <w:rFonts w:hint="eastAsia"/>
                <w:szCs w:val="24"/>
              </w:rPr>
              <w:t xml:space="preserve"> </w:t>
            </w:r>
            <w:r w:rsidR="00293EAD" w:rsidRPr="003558C4">
              <w:rPr>
                <w:rFonts w:hint="eastAsia"/>
                <w:szCs w:val="24"/>
              </w:rPr>
              <w:t>(</w:t>
            </w:r>
            <w:r w:rsidR="00D03584" w:rsidRPr="003558C4">
              <w:rPr>
                <w:szCs w:val="24"/>
              </w:rPr>
              <w:t>Paper</w:t>
            </w:r>
            <w:r w:rsidR="00D03584" w:rsidRPr="003558C4">
              <w:rPr>
                <w:rFonts w:hint="eastAsia"/>
                <w:szCs w:val="24"/>
              </w:rPr>
              <w:t>s</w:t>
            </w:r>
            <w:r w:rsidR="00D03584" w:rsidRPr="003558C4">
              <w:rPr>
                <w:szCs w:val="24"/>
              </w:rPr>
              <w:t xml:space="preserve"> </w:t>
            </w:r>
            <w:r w:rsidR="007206AC" w:rsidRPr="003558C4">
              <w:rPr>
                <w:szCs w:val="24"/>
              </w:rPr>
              <w:t>shipped</w:t>
            </w:r>
            <w:r w:rsidR="007206AC" w:rsidRPr="003558C4">
              <w:rPr>
                <w:rFonts w:hint="eastAsia"/>
                <w:szCs w:val="24"/>
              </w:rPr>
              <w:t xml:space="preserve"> as a product to marketing channel once and returned again are included</w:t>
            </w:r>
            <w:r w:rsidR="00AF4DB6" w:rsidRPr="003558C4">
              <w:rPr>
                <w:rFonts w:hint="eastAsia"/>
                <w:szCs w:val="24"/>
              </w:rPr>
              <w:t>.</w:t>
            </w:r>
            <w:r w:rsidR="00293EAD" w:rsidRPr="003558C4">
              <w:rPr>
                <w:rFonts w:hint="eastAsia"/>
                <w:szCs w:val="24"/>
              </w:rPr>
              <w:t>)</w:t>
            </w:r>
            <w:r w:rsidR="007206AC" w:rsidRPr="003558C4">
              <w:rPr>
                <w:rFonts w:hint="eastAsia"/>
                <w:szCs w:val="24"/>
              </w:rPr>
              <w:t>.</w:t>
            </w:r>
          </w:p>
        </w:tc>
      </w:tr>
      <w:tr w:rsidR="00E14797" w:rsidRPr="003558C4" w14:paraId="47DB5E02" w14:textId="77777777" w:rsidTr="00670663">
        <w:trPr>
          <w:jc w:val="center"/>
        </w:trPr>
        <w:tc>
          <w:tcPr>
            <w:tcW w:w="1809" w:type="dxa"/>
          </w:tcPr>
          <w:p w14:paraId="6CFD39DE" w14:textId="77777777" w:rsidR="00E14797" w:rsidRPr="003558C4" w:rsidRDefault="00731E16" w:rsidP="00F803AE">
            <w:pPr>
              <w:adjustRightInd w:val="0"/>
              <w:snapToGrid w:val="0"/>
              <w:rPr>
                <w:szCs w:val="24"/>
              </w:rPr>
            </w:pPr>
            <w:r w:rsidRPr="003558C4">
              <w:rPr>
                <w:szCs w:val="24"/>
              </w:rPr>
              <w:t>Pre-consumer recycled paper</w:t>
            </w:r>
          </w:p>
        </w:tc>
        <w:tc>
          <w:tcPr>
            <w:tcW w:w="7371" w:type="dxa"/>
          </w:tcPr>
          <w:p w14:paraId="49A1F0C9" w14:textId="77777777" w:rsidR="008F2A33" w:rsidRPr="003558C4" w:rsidRDefault="00F33F57" w:rsidP="00F803AE">
            <w:pPr>
              <w:adjustRightInd w:val="0"/>
              <w:snapToGrid w:val="0"/>
              <w:rPr>
                <w:szCs w:val="24"/>
              </w:rPr>
            </w:pPr>
            <w:r w:rsidRPr="003558C4">
              <w:rPr>
                <w:rFonts w:hint="eastAsia"/>
                <w:szCs w:val="24"/>
              </w:rPr>
              <w:t>Paper</w:t>
            </w:r>
            <w:r w:rsidR="008F2A33" w:rsidRPr="003558C4">
              <w:rPr>
                <w:szCs w:val="24"/>
              </w:rPr>
              <w:t xml:space="preserve"> generated from</w:t>
            </w:r>
            <w:r w:rsidR="00E820CC" w:rsidRPr="003558C4">
              <w:rPr>
                <w:szCs w:val="24"/>
              </w:rPr>
              <w:t xml:space="preserve"> </w:t>
            </w:r>
            <w:r w:rsidR="00D50CFD" w:rsidRPr="003558C4">
              <w:rPr>
                <w:rFonts w:hint="eastAsia"/>
                <w:szCs w:val="24"/>
              </w:rPr>
              <w:t xml:space="preserve">converting </w:t>
            </w:r>
            <w:r w:rsidR="00E820CC" w:rsidRPr="003558C4">
              <w:rPr>
                <w:szCs w:val="24"/>
              </w:rPr>
              <w:t>process</w:t>
            </w:r>
            <w:r w:rsidR="00D50CFD" w:rsidRPr="003558C4">
              <w:rPr>
                <w:rFonts w:hint="eastAsia"/>
                <w:szCs w:val="24"/>
              </w:rPr>
              <w:t xml:space="preserve"> </w:t>
            </w:r>
            <w:r w:rsidR="00B14A4F" w:rsidRPr="003558C4">
              <w:rPr>
                <w:rFonts w:hint="eastAsia"/>
                <w:szCs w:val="24"/>
              </w:rPr>
              <w:t xml:space="preserve">after </w:t>
            </w:r>
            <w:r w:rsidR="00A94702" w:rsidRPr="003558C4">
              <w:rPr>
                <w:rFonts w:hint="eastAsia"/>
                <w:szCs w:val="24"/>
              </w:rPr>
              <w:t xml:space="preserve">the </w:t>
            </w:r>
            <w:r w:rsidR="00D50CFD" w:rsidRPr="003558C4">
              <w:rPr>
                <w:rFonts w:hint="eastAsia"/>
                <w:szCs w:val="24"/>
              </w:rPr>
              <w:t xml:space="preserve">papermaking process </w:t>
            </w:r>
            <w:r w:rsidR="00D50CFD" w:rsidRPr="003558C4">
              <w:rPr>
                <w:szCs w:val="24"/>
              </w:rPr>
              <w:t>utilized</w:t>
            </w:r>
            <w:r w:rsidR="00D50CFD" w:rsidRPr="003558C4">
              <w:rPr>
                <w:rFonts w:hint="eastAsia"/>
                <w:szCs w:val="24"/>
              </w:rPr>
              <w:t xml:space="preserve"> as a raw material for papermaking by paper </w:t>
            </w:r>
            <w:r w:rsidR="00D50CFD" w:rsidRPr="003558C4">
              <w:rPr>
                <w:szCs w:val="24"/>
              </w:rPr>
              <w:t>manufacturer</w:t>
            </w:r>
            <w:r w:rsidR="00D50CFD" w:rsidRPr="003558C4">
              <w:rPr>
                <w:rFonts w:hint="eastAsia"/>
                <w:szCs w:val="24"/>
              </w:rPr>
              <w:t>.</w:t>
            </w:r>
            <w:r w:rsidR="008F2A33" w:rsidRPr="003558C4">
              <w:rPr>
                <w:szCs w:val="24"/>
              </w:rPr>
              <w:t xml:space="preserve"> </w:t>
            </w:r>
          </w:p>
          <w:p w14:paraId="649F21AA" w14:textId="77777777" w:rsidR="00E14797" w:rsidRPr="003558C4" w:rsidRDefault="00574427" w:rsidP="00F803AE">
            <w:pPr>
              <w:adjustRightInd w:val="0"/>
              <w:snapToGrid w:val="0"/>
              <w:rPr>
                <w:szCs w:val="24"/>
              </w:rPr>
            </w:pPr>
            <w:r w:rsidRPr="003558C4">
              <w:rPr>
                <w:rFonts w:hint="eastAsia"/>
                <w:szCs w:val="24"/>
              </w:rPr>
              <w:t>However,</w:t>
            </w:r>
            <w:r w:rsidR="000F6580" w:rsidRPr="003558C4">
              <w:rPr>
                <w:rFonts w:hint="eastAsia"/>
                <w:szCs w:val="24"/>
              </w:rPr>
              <w:t xml:space="preserve"> paper used by the paper manufacture</w:t>
            </w:r>
            <w:r w:rsidR="007577DA" w:rsidRPr="003558C4">
              <w:rPr>
                <w:rFonts w:hint="eastAsia"/>
                <w:szCs w:val="24"/>
              </w:rPr>
              <w:t>r</w:t>
            </w:r>
            <w:r w:rsidR="000F6580" w:rsidRPr="003558C4">
              <w:rPr>
                <w:rFonts w:hint="eastAsia"/>
                <w:szCs w:val="24"/>
              </w:rPr>
              <w:t xml:space="preserve">s as paper material without being shipped as good </w:t>
            </w:r>
            <w:r w:rsidR="000F6580" w:rsidRPr="003558C4">
              <w:rPr>
                <w:szCs w:val="24"/>
              </w:rPr>
              <w:t>prescribed</w:t>
            </w:r>
            <w:r w:rsidR="000F6580" w:rsidRPr="003558C4">
              <w:rPr>
                <w:rFonts w:hint="eastAsia"/>
                <w:szCs w:val="24"/>
              </w:rPr>
              <w:t xml:space="preserve"> </w:t>
            </w:r>
            <w:r w:rsidR="000F6580" w:rsidRPr="003558C4">
              <w:rPr>
                <w:szCs w:val="24"/>
              </w:rPr>
              <w:t>hereinafter</w:t>
            </w:r>
            <w:r w:rsidR="000F6580" w:rsidRPr="003558C4">
              <w:rPr>
                <w:rFonts w:hint="eastAsia"/>
                <w:szCs w:val="24"/>
              </w:rPr>
              <w:t xml:space="preserve"> </w:t>
            </w:r>
            <w:r w:rsidR="000F6580" w:rsidRPr="003558C4">
              <w:rPr>
                <w:szCs w:val="24"/>
              </w:rPr>
              <w:t>is excluded</w:t>
            </w:r>
            <w:r w:rsidR="00776D1E" w:rsidRPr="003558C4">
              <w:rPr>
                <w:rFonts w:hint="eastAsia"/>
                <w:szCs w:val="24"/>
              </w:rPr>
              <w:t>:</w:t>
            </w:r>
            <w:r w:rsidR="000F6580" w:rsidRPr="003558C4">
              <w:rPr>
                <w:rFonts w:hint="eastAsia"/>
                <w:szCs w:val="24"/>
              </w:rPr>
              <w:t xml:space="preserve"> the one </w:t>
            </w:r>
            <w:r w:rsidR="00B14A4F" w:rsidRPr="003558C4">
              <w:rPr>
                <w:rFonts w:hint="eastAsia"/>
                <w:szCs w:val="24"/>
              </w:rPr>
              <w:t>generated from such as a</w:t>
            </w:r>
            <w:r w:rsidRPr="003558C4">
              <w:rPr>
                <w:rFonts w:hint="eastAsia"/>
                <w:szCs w:val="24"/>
              </w:rPr>
              <w:t xml:space="preserve"> paper converting</w:t>
            </w:r>
            <w:r w:rsidR="00A97FAD" w:rsidRPr="003558C4">
              <w:rPr>
                <w:rFonts w:hint="eastAsia"/>
                <w:szCs w:val="24"/>
              </w:rPr>
              <w:t xml:space="preserve"> factory</w:t>
            </w:r>
            <w:r w:rsidRPr="003558C4">
              <w:rPr>
                <w:rFonts w:hint="eastAsia"/>
                <w:szCs w:val="24"/>
              </w:rPr>
              <w:t xml:space="preserve">, paper product </w:t>
            </w:r>
            <w:r w:rsidR="00B14A4F" w:rsidRPr="003558C4">
              <w:rPr>
                <w:rFonts w:hint="eastAsia"/>
                <w:szCs w:val="24"/>
              </w:rPr>
              <w:t>factory</w:t>
            </w:r>
            <w:r w:rsidRPr="003558C4">
              <w:rPr>
                <w:rFonts w:hint="eastAsia"/>
                <w:szCs w:val="24"/>
              </w:rPr>
              <w:t>, printing</w:t>
            </w:r>
            <w:r w:rsidR="00B14A4F" w:rsidRPr="003558C4">
              <w:rPr>
                <w:rFonts w:hint="eastAsia"/>
                <w:szCs w:val="24"/>
              </w:rPr>
              <w:t xml:space="preserve"> factory and binding factory of </w:t>
            </w:r>
            <w:r w:rsidR="000F6580" w:rsidRPr="003558C4">
              <w:rPr>
                <w:rFonts w:hint="eastAsia"/>
                <w:szCs w:val="24"/>
              </w:rPr>
              <w:t>paper manufacture</w:t>
            </w:r>
            <w:r w:rsidR="00D3065D" w:rsidRPr="003558C4">
              <w:rPr>
                <w:szCs w:val="24"/>
              </w:rPr>
              <w:t>r</w:t>
            </w:r>
            <w:r w:rsidR="00A33540" w:rsidRPr="003558C4">
              <w:rPr>
                <w:rFonts w:hint="eastAsia"/>
                <w:szCs w:val="24"/>
              </w:rPr>
              <w:t>,</w:t>
            </w:r>
            <w:r w:rsidR="00A4149C" w:rsidRPr="003558C4">
              <w:rPr>
                <w:rFonts w:hint="eastAsia"/>
                <w:szCs w:val="24"/>
              </w:rPr>
              <w:t xml:space="preserve"> </w:t>
            </w:r>
            <w:r w:rsidR="001877F3" w:rsidRPr="003558C4">
              <w:rPr>
                <w:rFonts w:hint="eastAsia"/>
                <w:szCs w:val="24"/>
              </w:rPr>
              <w:t>etc.</w:t>
            </w:r>
            <w:r w:rsidR="006B6717" w:rsidRPr="003558C4">
              <w:rPr>
                <w:rFonts w:hint="eastAsia"/>
                <w:szCs w:val="24"/>
              </w:rPr>
              <w:t xml:space="preserve"> </w:t>
            </w:r>
            <w:r w:rsidR="00293EAD" w:rsidRPr="003558C4">
              <w:rPr>
                <w:rFonts w:hint="eastAsia"/>
                <w:szCs w:val="24"/>
              </w:rPr>
              <w:t>(</w:t>
            </w:r>
            <w:r w:rsidR="00D81D56" w:rsidRPr="003558C4">
              <w:rPr>
                <w:rFonts w:hint="eastAsia"/>
                <w:szCs w:val="24"/>
              </w:rPr>
              <w:t>include</w:t>
            </w:r>
            <w:r w:rsidR="00593079" w:rsidRPr="003558C4">
              <w:rPr>
                <w:rFonts w:hint="eastAsia"/>
                <w:szCs w:val="24"/>
              </w:rPr>
              <w:t xml:space="preserve"> those affiliates such as s</w:t>
            </w:r>
            <w:r w:rsidR="00593079" w:rsidRPr="003558C4">
              <w:rPr>
                <w:szCs w:val="24"/>
              </w:rPr>
              <w:t>ubsidiary companies</w:t>
            </w:r>
            <w:r w:rsidR="00593079" w:rsidRPr="003558C4">
              <w:rPr>
                <w:rFonts w:hint="eastAsia"/>
                <w:szCs w:val="24"/>
              </w:rPr>
              <w:t xml:space="preserve"> and</w:t>
            </w:r>
            <w:r w:rsidR="00593079" w:rsidRPr="003558C4">
              <w:rPr>
                <w:szCs w:val="24"/>
              </w:rPr>
              <w:t xml:space="preserve"> related companies</w:t>
            </w:r>
            <w:r w:rsidR="00293EAD" w:rsidRPr="003558C4">
              <w:rPr>
                <w:rFonts w:hint="eastAsia"/>
                <w:szCs w:val="24"/>
              </w:rPr>
              <w:t>)</w:t>
            </w:r>
            <w:r w:rsidR="0021381D" w:rsidRPr="003558C4">
              <w:rPr>
                <w:rFonts w:hint="eastAsia"/>
                <w:szCs w:val="24"/>
              </w:rPr>
              <w:t xml:space="preserve"> and the one </w:t>
            </w:r>
            <w:r w:rsidR="006B6717" w:rsidRPr="003558C4">
              <w:rPr>
                <w:rFonts w:hint="eastAsia"/>
                <w:szCs w:val="24"/>
              </w:rPr>
              <w:t>when converting at the mil</w:t>
            </w:r>
            <w:r w:rsidR="009C7B43" w:rsidRPr="003558C4">
              <w:rPr>
                <w:rFonts w:hint="eastAsia"/>
                <w:szCs w:val="24"/>
              </w:rPr>
              <w:t>l</w:t>
            </w:r>
            <w:r w:rsidR="006B6717" w:rsidRPr="003558C4">
              <w:rPr>
                <w:rFonts w:hint="eastAsia"/>
                <w:szCs w:val="24"/>
              </w:rPr>
              <w:t>s</w:t>
            </w:r>
            <w:r w:rsidR="006B6717" w:rsidRPr="003558C4">
              <w:rPr>
                <w:szCs w:val="24"/>
              </w:rPr>
              <w:t xml:space="preserve"> </w:t>
            </w:r>
            <w:r w:rsidR="006B6717" w:rsidRPr="003558C4">
              <w:rPr>
                <w:rFonts w:hint="eastAsia"/>
                <w:szCs w:val="24"/>
              </w:rPr>
              <w:t>or operational sites that</w:t>
            </w:r>
            <w:r w:rsidR="006B6717" w:rsidRPr="003558C4">
              <w:rPr>
                <w:szCs w:val="24"/>
              </w:rPr>
              <w:t xml:space="preserve"> uses paper as raw material</w:t>
            </w:r>
            <w:r w:rsidR="00B927A7" w:rsidRPr="003558C4">
              <w:rPr>
                <w:rFonts w:hint="eastAsia"/>
                <w:szCs w:val="24"/>
              </w:rPr>
              <w:t xml:space="preserve"> </w:t>
            </w:r>
            <w:r w:rsidR="006B6717" w:rsidRPr="003558C4">
              <w:rPr>
                <w:rFonts w:hint="eastAsia"/>
                <w:szCs w:val="24"/>
              </w:rPr>
              <w:t xml:space="preserve">and also those of generated from in case of converting by other business operators </w:t>
            </w:r>
            <w:r w:rsidR="006B6717" w:rsidRPr="003558C4">
              <w:rPr>
                <w:szCs w:val="24"/>
              </w:rPr>
              <w:t>commissioned</w:t>
            </w:r>
            <w:r w:rsidR="006B6717" w:rsidRPr="003558C4">
              <w:rPr>
                <w:rFonts w:hint="eastAsia"/>
                <w:szCs w:val="24"/>
              </w:rPr>
              <w:t xml:space="preserve"> by paper manufacture</w:t>
            </w:r>
            <w:r w:rsidR="007577DA" w:rsidRPr="003558C4">
              <w:rPr>
                <w:rFonts w:hint="eastAsia"/>
                <w:szCs w:val="24"/>
              </w:rPr>
              <w:t>r</w:t>
            </w:r>
            <w:r w:rsidR="006B6717" w:rsidRPr="003558C4">
              <w:rPr>
                <w:rFonts w:hint="eastAsia"/>
                <w:szCs w:val="24"/>
              </w:rPr>
              <w:t>s before shipping products</w:t>
            </w:r>
            <w:r w:rsidR="0058792A" w:rsidRPr="003558C4">
              <w:rPr>
                <w:rFonts w:hint="eastAsia"/>
                <w:szCs w:val="24"/>
              </w:rPr>
              <w:t xml:space="preserve"> </w:t>
            </w:r>
            <w:r w:rsidR="00293EAD" w:rsidRPr="003558C4">
              <w:rPr>
                <w:rFonts w:hint="eastAsia"/>
                <w:szCs w:val="24"/>
              </w:rPr>
              <w:t>(</w:t>
            </w:r>
            <w:r w:rsidR="006B6717" w:rsidRPr="003558C4">
              <w:rPr>
                <w:rFonts w:hint="eastAsia"/>
                <w:szCs w:val="24"/>
              </w:rPr>
              <w:t xml:space="preserve">If the ownership of the paper material has </w:t>
            </w:r>
            <w:r w:rsidR="006B6717" w:rsidRPr="003558C4">
              <w:rPr>
                <w:szCs w:val="24"/>
              </w:rPr>
              <w:t>transferred</w:t>
            </w:r>
            <w:r w:rsidR="006B6717" w:rsidRPr="003558C4">
              <w:rPr>
                <w:rFonts w:hint="eastAsia"/>
                <w:szCs w:val="24"/>
              </w:rPr>
              <w:t xml:space="preserve"> to the third party from the proper paper manufacture</w:t>
            </w:r>
            <w:r w:rsidR="007577DA" w:rsidRPr="003558C4">
              <w:rPr>
                <w:rFonts w:hint="eastAsia"/>
                <w:szCs w:val="24"/>
              </w:rPr>
              <w:t>r</w:t>
            </w:r>
            <w:r w:rsidR="006B6717" w:rsidRPr="003558C4">
              <w:rPr>
                <w:rFonts w:hint="eastAsia"/>
                <w:szCs w:val="24"/>
              </w:rPr>
              <w:t xml:space="preserve">s, it will be treated as recycled paper, except </w:t>
            </w:r>
            <w:r w:rsidR="006B6717" w:rsidRPr="003558C4">
              <w:rPr>
                <w:szCs w:val="24"/>
              </w:rPr>
              <w:t xml:space="preserve">intentionally attempted to handle </w:t>
            </w:r>
            <w:r w:rsidR="006B6717" w:rsidRPr="003558C4">
              <w:rPr>
                <w:rFonts w:hint="eastAsia"/>
                <w:szCs w:val="24"/>
              </w:rPr>
              <w:t>mill broke</w:t>
            </w:r>
            <w:r w:rsidR="006B6717" w:rsidRPr="003558C4">
              <w:rPr>
                <w:szCs w:val="24"/>
              </w:rPr>
              <w:t xml:space="preserve"> as </w:t>
            </w:r>
            <w:r w:rsidR="006B6717" w:rsidRPr="003558C4">
              <w:rPr>
                <w:rFonts w:hint="eastAsia"/>
                <w:szCs w:val="24"/>
              </w:rPr>
              <w:t>recycled</w:t>
            </w:r>
            <w:r w:rsidR="006B6717" w:rsidRPr="003558C4">
              <w:rPr>
                <w:szCs w:val="24"/>
              </w:rPr>
              <w:t xml:space="preserve"> paper</w:t>
            </w:r>
            <w:r w:rsidR="006B6717" w:rsidRPr="003558C4">
              <w:rPr>
                <w:rFonts w:hint="eastAsia"/>
                <w:szCs w:val="24"/>
              </w:rPr>
              <w:t>.</w:t>
            </w:r>
            <w:r w:rsidR="00293EAD" w:rsidRPr="003558C4">
              <w:rPr>
                <w:rFonts w:hint="eastAsia"/>
                <w:szCs w:val="24"/>
              </w:rPr>
              <w:t>)</w:t>
            </w:r>
            <w:r w:rsidR="006B6717" w:rsidRPr="003558C4">
              <w:rPr>
                <w:rFonts w:hint="eastAsia"/>
                <w:szCs w:val="24"/>
              </w:rPr>
              <w:t>.</w:t>
            </w:r>
          </w:p>
        </w:tc>
      </w:tr>
      <w:tr w:rsidR="00E14797" w:rsidRPr="003558C4" w14:paraId="3CBF5294" w14:textId="77777777" w:rsidTr="00670663">
        <w:trPr>
          <w:jc w:val="center"/>
        </w:trPr>
        <w:tc>
          <w:tcPr>
            <w:tcW w:w="1809" w:type="dxa"/>
          </w:tcPr>
          <w:p w14:paraId="45B2581B" w14:textId="77777777" w:rsidR="00E14797" w:rsidRPr="003558C4" w:rsidRDefault="0072665A">
            <w:pPr>
              <w:adjustRightInd w:val="0"/>
              <w:snapToGrid w:val="0"/>
              <w:rPr>
                <w:szCs w:val="24"/>
              </w:rPr>
            </w:pPr>
            <w:r w:rsidRPr="003558C4">
              <w:rPr>
                <w:szCs w:val="24"/>
              </w:rPr>
              <w:t>Mill b</w:t>
            </w:r>
            <w:r w:rsidRPr="003558C4">
              <w:rPr>
                <w:rFonts w:hint="eastAsia"/>
                <w:szCs w:val="24"/>
              </w:rPr>
              <w:t>r</w:t>
            </w:r>
            <w:r w:rsidR="00E14797" w:rsidRPr="003558C4">
              <w:rPr>
                <w:szCs w:val="24"/>
              </w:rPr>
              <w:t>oke</w:t>
            </w:r>
          </w:p>
        </w:tc>
        <w:tc>
          <w:tcPr>
            <w:tcW w:w="7371" w:type="dxa"/>
          </w:tcPr>
          <w:p w14:paraId="65EAD46E" w14:textId="77777777" w:rsidR="00731E16" w:rsidRPr="003558C4" w:rsidRDefault="00C70C90">
            <w:pPr>
              <w:ind w:leftChars="-47" w:left="-113" w:firstLineChars="50" w:firstLine="120"/>
            </w:pPr>
            <w:r w:rsidRPr="003558C4">
              <w:t>The one that corresponds as follows</w:t>
            </w:r>
            <w:r w:rsidR="00731E16" w:rsidRPr="003558C4">
              <w:t>.</w:t>
            </w:r>
          </w:p>
          <w:p w14:paraId="7CE46AE1" w14:textId="77777777" w:rsidR="00E14797" w:rsidRPr="003558C4" w:rsidRDefault="00A94702" w:rsidP="00E90135">
            <w:pPr>
              <w:numPr>
                <w:ilvl w:val="0"/>
                <w:numId w:val="212"/>
              </w:numPr>
              <w:snapToGrid w:val="0"/>
              <w:ind w:left="113" w:hanging="113"/>
            </w:pPr>
            <w:r w:rsidRPr="003558C4">
              <w:rPr>
                <w:rFonts w:hint="eastAsia"/>
              </w:rPr>
              <w:t>P</w:t>
            </w:r>
            <w:r w:rsidR="009A2747" w:rsidRPr="003558C4">
              <w:t xml:space="preserve">aper </w:t>
            </w:r>
            <w:r w:rsidR="00F154C6" w:rsidRPr="003558C4">
              <w:rPr>
                <w:rFonts w:hint="eastAsia"/>
              </w:rPr>
              <w:t xml:space="preserve">generated </w:t>
            </w:r>
            <w:r w:rsidR="00F154C6" w:rsidRPr="003558C4">
              <w:t xml:space="preserve">during the paper making process, and </w:t>
            </w:r>
            <w:r w:rsidR="008F0584" w:rsidRPr="003558C4">
              <w:rPr>
                <w:rFonts w:hint="eastAsia"/>
              </w:rPr>
              <w:t>directly</w:t>
            </w:r>
            <w:r w:rsidR="008F0584" w:rsidRPr="003558C4">
              <w:t xml:space="preserve"> </w:t>
            </w:r>
            <w:r w:rsidRPr="003558C4">
              <w:t>returned to the paper</w:t>
            </w:r>
            <w:r w:rsidRPr="003558C4">
              <w:rPr>
                <w:rFonts w:hint="eastAsia"/>
              </w:rPr>
              <w:t>maki</w:t>
            </w:r>
            <w:r w:rsidRPr="003558C4">
              <w:t xml:space="preserve">ng process </w:t>
            </w:r>
            <w:r w:rsidRPr="003558C4">
              <w:rPr>
                <w:rFonts w:hint="eastAsia"/>
              </w:rPr>
              <w:t xml:space="preserve">to </w:t>
            </w:r>
            <w:r w:rsidRPr="003558C4">
              <w:t xml:space="preserve">use as a papermaking </w:t>
            </w:r>
            <w:r w:rsidRPr="003558C4">
              <w:rPr>
                <w:rFonts w:hint="eastAsia"/>
              </w:rPr>
              <w:t>material</w:t>
            </w:r>
            <w:r w:rsidR="00A87C3C" w:rsidRPr="003558C4">
              <w:rPr>
                <w:rFonts w:hint="eastAsia"/>
              </w:rPr>
              <w:t xml:space="preserve"> </w:t>
            </w:r>
            <w:r w:rsidR="00293EAD" w:rsidRPr="003558C4">
              <w:rPr>
                <w:rFonts w:hint="eastAsia"/>
              </w:rPr>
              <w:t>(</w:t>
            </w:r>
            <w:r w:rsidR="00A87C3C" w:rsidRPr="003558C4">
              <w:rPr>
                <w:rFonts w:hint="eastAsia"/>
              </w:rPr>
              <w:t>so</w:t>
            </w:r>
            <w:r w:rsidR="00EB3B79" w:rsidRPr="003558C4">
              <w:rPr>
                <w:rFonts w:hint="eastAsia"/>
              </w:rPr>
              <w:t xml:space="preserve"> called </w:t>
            </w:r>
            <w:r w:rsidR="00C35DF1" w:rsidRPr="003558C4">
              <w:rPr>
                <w:rFonts w:hint="eastAsia"/>
                <w:b/>
                <w:i/>
              </w:rPr>
              <w:t>F</w:t>
            </w:r>
            <w:r w:rsidR="00EB3B79" w:rsidRPr="003558C4">
              <w:rPr>
                <w:rFonts w:hint="eastAsia"/>
                <w:b/>
                <w:i/>
              </w:rPr>
              <w:t>lowing</w:t>
            </w:r>
            <w:r w:rsidR="00C35DF1" w:rsidRPr="003558C4">
              <w:rPr>
                <w:rFonts w:hint="eastAsia"/>
                <w:b/>
                <w:i/>
              </w:rPr>
              <w:t xml:space="preserve"> </w:t>
            </w:r>
            <w:r w:rsidR="002C4850" w:rsidRPr="003558C4">
              <w:rPr>
                <w:rFonts w:hint="eastAsia"/>
                <w:b/>
                <w:i/>
              </w:rPr>
              <w:t xml:space="preserve">Mill </w:t>
            </w:r>
            <w:r w:rsidR="00C35DF1" w:rsidRPr="003558C4">
              <w:rPr>
                <w:rFonts w:hint="eastAsia"/>
                <w:b/>
                <w:i/>
              </w:rPr>
              <w:t>B</w:t>
            </w:r>
            <w:r w:rsidR="005D03AD" w:rsidRPr="003558C4">
              <w:rPr>
                <w:rFonts w:hint="eastAsia"/>
                <w:b/>
                <w:i/>
              </w:rPr>
              <w:t>roke.</w:t>
            </w:r>
            <w:r w:rsidR="005D03AD" w:rsidRPr="003558C4">
              <w:rPr>
                <w:rFonts w:hint="eastAsia"/>
              </w:rPr>
              <w:t xml:space="preserve"> Wet broke and D</w:t>
            </w:r>
            <w:r w:rsidR="0072665A" w:rsidRPr="003558C4">
              <w:rPr>
                <w:rFonts w:hint="eastAsia"/>
              </w:rPr>
              <w:t>ry broke</w:t>
            </w:r>
            <w:r w:rsidR="00293EAD" w:rsidRPr="003558C4">
              <w:rPr>
                <w:rFonts w:hint="eastAsia"/>
              </w:rPr>
              <w:t>)</w:t>
            </w:r>
            <w:r w:rsidR="00731E16" w:rsidRPr="003558C4">
              <w:t>.</w:t>
            </w:r>
          </w:p>
          <w:p w14:paraId="61E541A8" w14:textId="77777777" w:rsidR="00FF432F" w:rsidRPr="003558C4" w:rsidRDefault="00C35DF1" w:rsidP="00E90135">
            <w:pPr>
              <w:numPr>
                <w:ilvl w:val="0"/>
                <w:numId w:val="212"/>
              </w:numPr>
              <w:snapToGrid w:val="0"/>
              <w:ind w:left="113" w:hanging="113"/>
            </w:pPr>
            <w:r w:rsidRPr="003558C4">
              <w:rPr>
                <w:rFonts w:hint="eastAsia"/>
              </w:rPr>
              <w:t xml:space="preserve">Paper </w:t>
            </w:r>
            <w:r w:rsidR="00FF432F" w:rsidRPr="003558C4">
              <w:t xml:space="preserve">kept in </w:t>
            </w:r>
            <w:r w:rsidRPr="003558C4">
              <w:rPr>
                <w:rFonts w:hint="eastAsia"/>
              </w:rPr>
              <w:t>at the paper mills</w:t>
            </w:r>
            <w:r w:rsidRPr="003558C4">
              <w:t xml:space="preserve"> </w:t>
            </w:r>
            <w:r w:rsidRPr="003558C4">
              <w:rPr>
                <w:rFonts w:hint="eastAsia"/>
              </w:rPr>
              <w:t>or operational sites</w:t>
            </w:r>
            <w:r w:rsidRPr="003558C4">
              <w:t xml:space="preserve"> </w:t>
            </w:r>
            <w:r w:rsidR="00FF432F" w:rsidRPr="003558C4">
              <w:t xml:space="preserve">and used as raw material </w:t>
            </w:r>
            <w:r w:rsidR="00293EAD" w:rsidRPr="003558C4">
              <w:t>(</w:t>
            </w:r>
            <w:r w:rsidR="00FF432F" w:rsidRPr="003558C4">
              <w:t xml:space="preserve">so-called </w:t>
            </w:r>
            <w:r w:rsidR="002C4850" w:rsidRPr="003558C4">
              <w:rPr>
                <w:rFonts w:hint="eastAsia"/>
                <w:b/>
                <w:i/>
              </w:rPr>
              <w:t>S</w:t>
            </w:r>
            <w:r w:rsidR="00345671" w:rsidRPr="003558C4">
              <w:rPr>
                <w:rFonts w:hint="eastAsia"/>
                <w:b/>
                <w:i/>
              </w:rPr>
              <w:t>tor</w:t>
            </w:r>
            <w:r w:rsidR="002C4850" w:rsidRPr="003558C4">
              <w:rPr>
                <w:rFonts w:hint="eastAsia"/>
                <w:b/>
                <w:i/>
              </w:rPr>
              <w:t>ed</w:t>
            </w:r>
            <w:r w:rsidR="00345671" w:rsidRPr="003558C4">
              <w:rPr>
                <w:rFonts w:hint="eastAsia"/>
                <w:b/>
                <w:i/>
              </w:rPr>
              <w:t xml:space="preserve"> </w:t>
            </w:r>
            <w:r w:rsidR="002C4850" w:rsidRPr="003558C4">
              <w:rPr>
                <w:rFonts w:hint="eastAsia"/>
                <w:b/>
                <w:i/>
              </w:rPr>
              <w:t>M</w:t>
            </w:r>
            <w:r w:rsidR="00FF432F" w:rsidRPr="003558C4">
              <w:rPr>
                <w:rFonts w:hint="eastAsia"/>
                <w:b/>
                <w:i/>
              </w:rPr>
              <w:t xml:space="preserve">ill </w:t>
            </w:r>
            <w:r w:rsidR="002C4850" w:rsidRPr="003558C4">
              <w:rPr>
                <w:rFonts w:hint="eastAsia"/>
                <w:b/>
                <w:i/>
              </w:rPr>
              <w:t>B</w:t>
            </w:r>
            <w:r w:rsidR="00FF432F" w:rsidRPr="003558C4">
              <w:rPr>
                <w:rFonts w:hint="eastAsia"/>
                <w:b/>
                <w:i/>
              </w:rPr>
              <w:t>roke</w:t>
            </w:r>
            <w:r w:rsidR="00293EAD" w:rsidRPr="003558C4">
              <w:rPr>
                <w:rFonts w:hint="eastAsia"/>
              </w:rPr>
              <w:t>)</w:t>
            </w:r>
            <w:r w:rsidR="009F3C93" w:rsidRPr="003558C4">
              <w:rPr>
                <w:rFonts w:hint="eastAsia"/>
              </w:rPr>
              <w:t>.</w:t>
            </w:r>
          </w:p>
          <w:p w14:paraId="3314B70E" w14:textId="77777777" w:rsidR="00731E16" w:rsidRPr="003558C4" w:rsidRDefault="00FF432F" w:rsidP="00E90135">
            <w:pPr>
              <w:numPr>
                <w:ilvl w:val="0"/>
                <w:numId w:val="212"/>
              </w:numPr>
              <w:snapToGrid w:val="0"/>
              <w:ind w:left="113" w:hanging="113"/>
              <w:rPr>
                <w:szCs w:val="24"/>
              </w:rPr>
            </w:pPr>
            <w:r w:rsidRPr="003558C4">
              <w:t xml:space="preserve">The one provided for by </w:t>
            </w:r>
            <w:r w:rsidRPr="003558C4">
              <w:rPr>
                <w:b/>
                <w:i/>
              </w:rPr>
              <w:t>Provis</w:t>
            </w:r>
            <w:r w:rsidR="002C4850" w:rsidRPr="003558C4">
              <w:rPr>
                <w:rFonts w:hint="eastAsia"/>
                <w:b/>
                <w:i/>
              </w:rPr>
              <w:t>o</w:t>
            </w:r>
            <w:r w:rsidRPr="003558C4">
              <w:t xml:space="preserve"> in definition of the above-mentioned </w:t>
            </w:r>
            <w:r w:rsidR="002C4850" w:rsidRPr="003558C4">
              <w:rPr>
                <w:rFonts w:hint="eastAsia"/>
              </w:rPr>
              <w:t xml:space="preserve">as </w:t>
            </w:r>
            <w:r w:rsidR="00345671" w:rsidRPr="003558C4">
              <w:rPr>
                <w:rFonts w:hint="eastAsia"/>
              </w:rPr>
              <w:t>pr</w:t>
            </w:r>
            <w:r w:rsidR="000F6580" w:rsidRPr="003558C4">
              <w:rPr>
                <w:rFonts w:hint="eastAsia"/>
              </w:rPr>
              <w:t>e</w:t>
            </w:r>
            <w:r w:rsidR="00345671" w:rsidRPr="003558C4">
              <w:rPr>
                <w:rFonts w:hint="eastAsia"/>
              </w:rPr>
              <w:t xml:space="preserve">-consumer recycled </w:t>
            </w:r>
            <w:r w:rsidRPr="003558C4">
              <w:t>paper</w:t>
            </w:r>
            <w:r w:rsidR="00345671" w:rsidRPr="003558C4">
              <w:rPr>
                <w:rFonts w:hint="eastAsia"/>
              </w:rPr>
              <w:t>.</w:t>
            </w:r>
          </w:p>
        </w:tc>
      </w:tr>
      <w:tr w:rsidR="00E14797" w:rsidRPr="003558C4" w14:paraId="16542F39" w14:textId="77777777" w:rsidTr="00670663">
        <w:trPr>
          <w:jc w:val="center"/>
        </w:trPr>
        <w:tc>
          <w:tcPr>
            <w:tcW w:w="1809" w:type="dxa"/>
          </w:tcPr>
          <w:p w14:paraId="12CFBDFA" w14:textId="6EF6C47B" w:rsidR="00E14797" w:rsidRPr="003558C4" w:rsidRDefault="00C10B3A">
            <w:pPr>
              <w:adjustRightInd w:val="0"/>
              <w:snapToGrid w:val="0"/>
              <w:rPr>
                <w:szCs w:val="24"/>
              </w:rPr>
            </w:pPr>
            <w:r w:rsidRPr="003558C4">
              <w:rPr>
                <w:szCs w:val="24"/>
              </w:rPr>
              <w:t>Paper manufacture</w:t>
            </w:r>
          </w:p>
        </w:tc>
        <w:tc>
          <w:tcPr>
            <w:tcW w:w="7371" w:type="dxa"/>
          </w:tcPr>
          <w:p w14:paraId="46B7DADD" w14:textId="352B6D3B" w:rsidR="006336A2" w:rsidRPr="003558C4" w:rsidRDefault="00D106F6">
            <w:pPr>
              <w:adjustRightInd w:val="0"/>
              <w:snapToGrid w:val="0"/>
              <w:rPr>
                <w:szCs w:val="24"/>
              </w:rPr>
            </w:pPr>
            <w:r w:rsidRPr="003558C4">
              <w:rPr>
                <w:b/>
                <w:i/>
                <w:szCs w:val="24"/>
              </w:rPr>
              <w:t xml:space="preserve">Paper industry </w:t>
            </w:r>
            <w:r w:rsidR="00293EAD" w:rsidRPr="003558C4">
              <w:rPr>
                <w:b/>
                <w:i/>
                <w:szCs w:val="24"/>
              </w:rPr>
              <w:t>(</w:t>
            </w:r>
            <w:r w:rsidRPr="003558C4">
              <w:rPr>
                <w:b/>
                <w:i/>
                <w:szCs w:val="24"/>
              </w:rPr>
              <w:t>142</w:t>
            </w:r>
            <w:r w:rsidR="00293EAD" w:rsidRPr="003558C4">
              <w:rPr>
                <w:b/>
                <w:i/>
                <w:szCs w:val="24"/>
              </w:rPr>
              <w:t>)</w:t>
            </w:r>
            <w:r w:rsidR="002C4850" w:rsidRPr="003558C4">
              <w:rPr>
                <w:rFonts w:hint="eastAsia"/>
                <w:b/>
                <w:i/>
                <w:szCs w:val="24"/>
              </w:rPr>
              <w:t xml:space="preserve"> </w:t>
            </w:r>
            <w:r w:rsidR="00FE3215" w:rsidRPr="003558C4">
              <w:rPr>
                <w:rFonts w:hint="eastAsia"/>
                <w:szCs w:val="24"/>
              </w:rPr>
              <w:t xml:space="preserve">specified in </w:t>
            </w:r>
            <w:r w:rsidRPr="003558C4">
              <w:rPr>
                <w:szCs w:val="24"/>
              </w:rPr>
              <w:t xml:space="preserve">a </w:t>
            </w:r>
            <w:r w:rsidR="00FE3215" w:rsidRPr="003558C4">
              <w:rPr>
                <w:rFonts w:hint="eastAsia"/>
                <w:szCs w:val="24"/>
              </w:rPr>
              <w:t xml:space="preserve">middle classification by a </w:t>
            </w:r>
            <w:r w:rsidRPr="003558C4">
              <w:rPr>
                <w:szCs w:val="24"/>
              </w:rPr>
              <w:t xml:space="preserve">classification of </w:t>
            </w:r>
            <w:r w:rsidR="00063750" w:rsidRPr="003558C4">
              <w:rPr>
                <w:szCs w:val="24"/>
              </w:rPr>
              <w:t>Japan Standard Industry Classification</w:t>
            </w:r>
            <w:r w:rsidR="00063750" w:rsidRPr="003558C4">
              <w:rPr>
                <w:rFonts w:hint="eastAsia"/>
                <w:szCs w:val="24"/>
              </w:rPr>
              <w:t xml:space="preserve"> </w:t>
            </w:r>
            <w:r w:rsidR="00293EAD" w:rsidRPr="003558C4">
              <w:rPr>
                <w:szCs w:val="24"/>
              </w:rPr>
              <w:t>(</w:t>
            </w:r>
            <w:r w:rsidRPr="003558C4">
              <w:rPr>
                <w:szCs w:val="24"/>
              </w:rPr>
              <w:t xml:space="preserve">No.175 of the Ministry of Internal Affairs and Communications </w:t>
            </w:r>
            <w:r w:rsidR="00FE3215" w:rsidRPr="003558C4">
              <w:rPr>
                <w:rFonts w:hint="eastAsia"/>
                <w:szCs w:val="24"/>
              </w:rPr>
              <w:t>N</w:t>
            </w:r>
            <w:r w:rsidRPr="003558C4">
              <w:rPr>
                <w:szCs w:val="24"/>
              </w:rPr>
              <w:t>otification on March 23, 2009</w:t>
            </w:r>
            <w:r w:rsidR="00293EAD" w:rsidRPr="003558C4">
              <w:rPr>
                <w:szCs w:val="24"/>
              </w:rPr>
              <w:t>)</w:t>
            </w:r>
            <w:r w:rsidRPr="003558C4">
              <w:rPr>
                <w:b/>
                <w:i/>
                <w:szCs w:val="24"/>
              </w:rPr>
              <w:t>,</w:t>
            </w:r>
            <w:r w:rsidR="00FE3215" w:rsidRPr="003558C4">
              <w:rPr>
                <w:szCs w:val="24"/>
              </w:rPr>
              <w:t xml:space="preserve"> </w:t>
            </w:r>
            <w:r w:rsidR="007F4A88" w:rsidRPr="003558C4">
              <w:rPr>
                <w:szCs w:val="24"/>
              </w:rPr>
              <w:t>classified</w:t>
            </w:r>
            <w:r w:rsidR="007F4A88" w:rsidRPr="003558C4">
              <w:rPr>
                <w:rFonts w:hint="eastAsia"/>
                <w:szCs w:val="24"/>
              </w:rPr>
              <w:t xml:space="preserve"> </w:t>
            </w:r>
            <w:r w:rsidR="00210AF3" w:rsidRPr="003558C4">
              <w:rPr>
                <w:rFonts w:hint="eastAsia"/>
                <w:b/>
                <w:i/>
                <w:szCs w:val="24"/>
              </w:rPr>
              <w:t>P</w:t>
            </w:r>
            <w:r w:rsidRPr="003558C4">
              <w:rPr>
                <w:b/>
                <w:i/>
                <w:szCs w:val="24"/>
              </w:rPr>
              <w:t xml:space="preserve">aper manufacturing </w:t>
            </w:r>
            <w:r w:rsidR="00293EAD" w:rsidRPr="003558C4">
              <w:rPr>
                <w:b/>
                <w:i/>
                <w:szCs w:val="24"/>
              </w:rPr>
              <w:t>(</w:t>
            </w:r>
            <w:r w:rsidRPr="003558C4">
              <w:rPr>
                <w:b/>
                <w:i/>
                <w:szCs w:val="24"/>
              </w:rPr>
              <w:t>1421</w:t>
            </w:r>
            <w:r w:rsidR="00293EAD" w:rsidRPr="003558C4">
              <w:rPr>
                <w:b/>
                <w:i/>
                <w:szCs w:val="24"/>
              </w:rPr>
              <w:t>)</w:t>
            </w:r>
            <w:r w:rsidRPr="003558C4">
              <w:rPr>
                <w:b/>
                <w:i/>
                <w:szCs w:val="24"/>
              </w:rPr>
              <w:t xml:space="preserve">, </w:t>
            </w:r>
            <w:r w:rsidR="00210AF3" w:rsidRPr="003558C4">
              <w:rPr>
                <w:b/>
                <w:i/>
                <w:szCs w:val="24"/>
              </w:rPr>
              <w:t>Corrugated</w:t>
            </w:r>
            <w:r w:rsidRPr="003558C4">
              <w:rPr>
                <w:b/>
                <w:i/>
                <w:szCs w:val="24"/>
              </w:rPr>
              <w:t xml:space="preserve"> </w:t>
            </w:r>
            <w:r w:rsidR="00210AF3" w:rsidRPr="003558C4">
              <w:rPr>
                <w:rFonts w:hint="eastAsia"/>
                <w:b/>
                <w:i/>
                <w:szCs w:val="24"/>
              </w:rPr>
              <w:t xml:space="preserve">board </w:t>
            </w:r>
            <w:r w:rsidRPr="003558C4">
              <w:rPr>
                <w:b/>
                <w:i/>
                <w:szCs w:val="24"/>
              </w:rPr>
              <w:t>manufac</w:t>
            </w:r>
            <w:r w:rsidR="00210AF3" w:rsidRPr="003558C4">
              <w:rPr>
                <w:b/>
                <w:i/>
                <w:szCs w:val="24"/>
              </w:rPr>
              <w:t xml:space="preserve">turing </w:t>
            </w:r>
            <w:r w:rsidR="00293EAD" w:rsidRPr="003558C4">
              <w:rPr>
                <w:b/>
                <w:i/>
                <w:szCs w:val="24"/>
              </w:rPr>
              <w:t>(</w:t>
            </w:r>
            <w:r w:rsidR="00210AF3" w:rsidRPr="003558C4">
              <w:rPr>
                <w:b/>
                <w:i/>
                <w:szCs w:val="24"/>
              </w:rPr>
              <w:t>1422</w:t>
            </w:r>
            <w:r w:rsidR="00293EAD" w:rsidRPr="003558C4">
              <w:rPr>
                <w:b/>
                <w:i/>
                <w:szCs w:val="24"/>
              </w:rPr>
              <w:t>)</w:t>
            </w:r>
            <w:r w:rsidRPr="003558C4">
              <w:rPr>
                <w:b/>
                <w:i/>
                <w:szCs w:val="24"/>
              </w:rPr>
              <w:t xml:space="preserve">, </w:t>
            </w:r>
            <w:r w:rsidR="006336A2" w:rsidRPr="003558C4">
              <w:rPr>
                <w:rFonts w:hint="eastAsia"/>
                <w:b/>
                <w:i/>
                <w:szCs w:val="24"/>
              </w:rPr>
              <w:t>M</w:t>
            </w:r>
            <w:r w:rsidR="006336A2" w:rsidRPr="003558C4">
              <w:rPr>
                <w:b/>
                <w:i/>
                <w:szCs w:val="24"/>
              </w:rPr>
              <w:t>achine-made Japanese style paper</w:t>
            </w:r>
            <w:r w:rsidR="00210AF3" w:rsidRPr="003558C4">
              <w:rPr>
                <w:b/>
                <w:i/>
                <w:szCs w:val="24"/>
              </w:rPr>
              <w:t xml:space="preserve"> </w:t>
            </w:r>
            <w:r w:rsidR="00293EAD" w:rsidRPr="003558C4">
              <w:rPr>
                <w:b/>
                <w:i/>
                <w:szCs w:val="24"/>
              </w:rPr>
              <w:t>(</w:t>
            </w:r>
            <w:r w:rsidR="00210AF3" w:rsidRPr="003558C4">
              <w:rPr>
                <w:b/>
                <w:i/>
                <w:szCs w:val="24"/>
              </w:rPr>
              <w:t>1423</w:t>
            </w:r>
            <w:r w:rsidR="00293EAD" w:rsidRPr="003558C4">
              <w:rPr>
                <w:b/>
                <w:i/>
                <w:szCs w:val="24"/>
              </w:rPr>
              <w:t>)</w:t>
            </w:r>
            <w:r w:rsidRPr="003558C4">
              <w:rPr>
                <w:b/>
                <w:i/>
                <w:szCs w:val="24"/>
              </w:rPr>
              <w:t xml:space="preserve"> </w:t>
            </w:r>
            <w:r w:rsidR="00210AF3" w:rsidRPr="003558C4">
              <w:rPr>
                <w:b/>
                <w:i/>
                <w:szCs w:val="24"/>
              </w:rPr>
              <w:t xml:space="preserve">and </w:t>
            </w:r>
            <w:r w:rsidRPr="003558C4">
              <w:rPr>
                <w:b/>
                <w:i/>
                <w:szCs w:val="24"/>
              </w:rPr>
              <w:t>Hand</w:t>
            </w:r>
            <w:r w:rsidR="006336A2" w:rsidRPr="003558C4">
              <w:rPr>
                <w:rFonts w:hint="eastAsia"/>
                <w:b/>
                <w:i/>
                <w:szCs w:val="24"/>
              </w:rPr>
              <w:t>-</w:t>
            </w:r>
            <w:r w:rsidRPr="003558C4">
              <w:rPr>
                <w:b/>
                <w:i/>
                <w:szCs w:val="24"/>
              </w:rPr>
              <w:t xml:space="preserve">made </w:t>
            </w:r>
            <w:r w:rsidR="00210AF3" w:rsidRPr="003558C4">
              <w:rPr>
                <w:rFonts w:hint="eastAsia"/>
                <w:b/>
                <w:i/>
                <w:szCs w:val="24"/>
              </w:rPr>
              <w:t>J</w:t>
            </w:r>
            <w:r w:rsidR="006336A2" w:rsidRPr="003558C4">
              <w:rPr>
                <w:rFonts w:hint="eastAsia"/>
                <w:b/>
                <w:i/>
                <w:szCs w:val="24"/>
              </w:rPr>
              <w:t xml:space="preserve">apanese paper </w:t>
            </w:r>
            <w:r w:rsidRPr="003558C4">
              <w:rPr>
                <w:b/>
                <w:i/>
                <w:szCs w:val="24"/>
              </w:rPr>
              <w:t xml:space="preserve">manufacturing </w:t>
            </w:r>
            <w:r w:rsidR="00293EAD" w:rsidRPr="003558C4">
              <w:rPr>
                <w:b/>
                <w:i/>
                <w:szCs w:val="24"/>
              </w:rPr>
              <w:t>(</w:t>
            </w:r>
            <w:r w:rsidRPr="003558C4">
              <w:rPr>
                <w:b/>
                <w:i/>
                <w:szCs w:val="24"/>
              </w:rPr>
              <w:t>1424</w:t>
            </w:r>
            <w:r w:rsidR="00293EAD" w:rsidRPr="003558C4">
              <w:rPr>
                <w:b/>
                <w:i/>
                <w:szCs w:val="24"/>
              </w:rPr>
              <w:t>)</w:t>
            </w:r>
            <w:r w:rsidR="00300776" w:rsidRPr="003558C4">
              <w:rPr>
                <w:rFonts w:hint="eastAsia"/>
                <w:szCs w:val="24"/>
              </w:rPr>
              <w:t xml:space="preserve"> in </w:t>
            </w:r>
            <w:r w:rsidR="00300776" w:rsidRPr="003558C4">
              <w:rPr>
                <w:szCs w:val="24"/>
              </w:rPr>
              <w:t>the small classification</w:t>
            </w:r>
            <w:r w:rsidR="00300776" w:rsidRPr="003558C4">
              <w:rPr>
                <w:rFonts w:hint="eastAsia"/>
                <w:szCs w:val="24"/>
              </w:rPr>
              <w:t>.</w:t>
            </w:r>
          </w:p>
        </w:tc>
      </w:tr>
      <w:tr w:rsidR="00E14797" w:rsidRPr="003558C4" w14:paraId="55203A44" w14:textId="77777777" w:rsidTr="00670663">
        <w:trPr>
          <w:jc w:val="center"/>
        </w:trPr>
        <w:tc>
          <w:tcPr>
            <w:tcW w:w="1809" w:type="dxa"/>
          </w:tcPr>
          <w:p w14:paraId="36A45681" w14:textId="77777777" w:rsidR="00F14E0E" w:rsidRPr="003558C4" w:rsidRDefault="00F14E0E">
            <w:pPr>
              <w:adjustRightInd w:val="0"/>
              <w:snapToGrid w:val="0"/>
              <w:rPr>
                <w:rFonts w:eastAsia="ＭＳ ゴシック"/>
              </w:rPr>
            </w:pPr>
            <w:r w:rsidRPr="003558C4">
              <w:rPr>
                <w:rFonts w:eastAsia="ＭＳ ゴシック"/>
              </w:rPr>
              <w:t>Subsidiary</w:t>
            </w:r>
            <w:r w:rsidRPr="003558C4">
              <w:rPr>
                <w:rFonts w:eastAsia="ＭＳ ゴシック" w:hint="eastAsia"/>
              </w:rPr>
              <w:t xml:space="preserve"> </w:t>
            </w:r>
            <w:r w:rsidR="00B075DC" w:rsidRPr="003558C4">
              <w:rPr>
                <w:rFonts w:eastAsia="ＭＳ ゴシック"/>
              </w:rPr>
              <w:t>compan</w:t>
            </w:r>
            <w:r w:rsidR="00B075DC" w:rsidRPr="003558C4">
              <w:rPr>
                <w:rFonts w:eastAsia="ＭＳ ゴシック" w:hint="eastAsia"/>
              </w:rPr>
              <w:t>ies</w:t>
            </w:r>
            <w:r w:rsidRPr="003558C4">
              <w:rPr>
                <w:rFonts w:eastAsia="ＭＳ ゴシック"/>
              </w:rPr>
              <w:t>,</w:t>
            </w:r>
          </w:p>
          <w:p w14:paraId="59976090" w14:textId="77777777" w:rsidR="00F14E0E" w:rsidRPr="003558C4" w:rsidRDefault="00F14E0E">
            <w:pPr>
              <w:adjustRightInd w:val="0"/>
              <w:snapToGrid w:val="0"/>
              <w:rPr>
                <w:rFonts w:eastAsia="ＭＳ ゴシック"/>
              </w:rPr>
            </w:pPr>
            <w:r w:rsidRPr="003558C4">
              <w:rPr>
                <w:rFonts w:eastAsia="ＭＳ ゴシック"/>
              </w:rPr>
              <w:t>related companies,</w:t>
            </w:r>
          </w:p>
          <w:p w14:paraId="1F605C04" w14:textId="77777777" w:rsidR="00E14797" w:rsidRPr="003558C4" w:rsidRDefault="00B075DC">
            <w:pPr>
              <w:adjustRightInd w:val="0"/>
              <w:snapToGrid w:val="0"/>
              <w:rPr>
                <w:szCs w:val="24"/>
              </w:rPr>
            </w:pPr>
            <w:r w:rsidRPr="003558C4">
              <w:rPr>
                <w:rFonts w:eastAsia="ＭＳ ゴシック"/>
              </w:rPr>
              <w:t>and affiliates</w:t>
            </w:r>
          </w:p>
        </w:tc>
        <w:tc>
          <w:tcPr>
            <w:tcW w:w="7371" w:type="dxa"/>
          </w:tcPr>
          <w:p w14:paraId="4EB6C7EA" w14:textId="77777777" w:rsidR="004C3EDB" w:rsidRPr="003558C4" w:rsidRDefault="006108B9">
            <w:pPr>
              <w:adjustRightInd w:val="0"/>
              <w:snapToGrid w:val="0"/>
              <w:rPr>
                <w:b/>
                <w:i/>
                <w:szCs w:val="24"/>
              </w:rPr>
            </w:pPr>
            <w:r w:rsidRPr="003558C4">
              <w:rPr>
                <w:szCs w:val="24"/>
              </w:rPr>
              <w:t xml:space="preserve">The one </w:t>
            </w:r>
            <w:r w:rsidR="00C364CA" w:rsidRPr="003558C4">
              <w:rPr>
                <w:rFonts w:hint="eastAsia"/>
                <w:szCs w:val="24"/>
              </w:rPr>
              <w:t>stipulated in</w:t>
            </w:r>
            <w:r w:rsidRPr="003558C4">
              <w:rPr>
                <w:szCs w:val="24"/>
              </w:rPr>
              <w:t xml:space="preserve"> each paragraph of Article </w:t>
            </w:r>
            <w:r w:rsidR="004F3F17" w:rsidRPr="003558C4">
              <w:rPr>
                <w:rFonts w:hint="eastAsia"/>
                <w:szCs w:val="24"/>
              </w:rPr>
              <w:t>8</w:t>
            </w:r>
            <w:r w:rsidR="00116984" w:rsidRPr="003558C4">
              <w:rPr>
                <w:rFonts w:hint="eastAsia"/>
                <w:szCs w:val="24"/>
              </w:rPr>
              <w:t xml:space="preserve"> of</w:t>
            </w:r>
            <w:r w:rsidR="00D40CB3" w:rsidRPr="003558C4">
              <w:rPr>
                <w:szCs w:val="24"/>
              </w:rPr>
              <w:t xml:space="preserve"> </w:t>
            </w:r>
            <w:r w:rsidR="00D40CB3" w:rsidRPr="003558C4">
              <w:rPr>
                <w:b/>
                <w:i/>
                <w:szCs w:val="24"/>
              </w:rPr>
              <w:t>Regulations Concerning Terminology, Forms, and Preparation Methods of Consolidated Financial Statements</w:t>
            </w:r>
            <w:r w:rsidR="004F3F17" w:rsidRPr="003558C4">
              <w:rPr>
                <w:rFonts w:hint="eastAsia"/>
                <w:b/>
                <w:i/>
                <w:szCs w:val="24"/>
              </w:rPr>
              <w:t xml:space="preserve"> </w:t>
            </w:r>
            <w:r w:rsidR="0005217F" w:rsidRPr="003558C4">
              <w:rPr>
                <w:rFonts w:hint="eastAsia"/>
                <w:b/>
                <w:i/>
                <w:szCs w:val="24"/>
              </w:rPr>
              <w:t>（</w:t>
            </w:r>
            <w:r w:rsidR="0031407E" w:rsidRPr="003558C4">
              <w:rPr>
                <w:b/>
                <w:i/>
                <w:szCs w:val="24"/>
              </w:rPr>
              <w:t>1963 Ministry of Finance Ordinance No.59</w:t>
            </w:r>
            <w:r w:rsidR="0005217F" w:rsidRPr="003558C4">
              <w:rPr>
                <w:rFonts w:hint="eastAsia"/>
                <w:b/>
                <w:i/>
                <w:szCs w:val="24"/>
              </w:rPr>
              <w:t>）</w:t>
            </w:r>
            <w:r w:rsidR="004F3F17" w:rsidRPr="003558C4">
              <w:rPr>
                <w:szCs w:val="24"/>
              </w:rPr>
              <w:t xml:space="preserve">based on </w:t>
            </w:r>
            <w:r w:rsidR="004F3F17" w:rsidRPr="003558C4">
              <w:rPr>
                <w:rFonts w:hint="eastAsia"/>
                <w:szCs w:val="24"/>
              </w:rPr>
              <w:t xml:space="preserve">the </w:t>
            </w:r>
            <w:r w:rsidR="00022F2C" w:rsidRPr="003558C4">
              <w:rPr>
                <w:szCs w:val="24"/>
              </w:rPr>
              <w:t xml:space="preserve">regulations </w:t>
            </w:r>
            <w:r w:rsidR="004F3F17" w:rsidRPr="003558C4">
              <w:rPr>
                <w:szCs w:val="24"/>
              </w:rPr>
              <w:t>Article</w:t>
            </w:r>
            <w:r w:rsidR="004F3F17" w:rsidRPr="003558C4">
              <w:rPr>
                <w:rFonts w:eastAsia="ＭＳ ゴシック"/>
                <w:szCs w:val="24"/>
              </w:rPr>
              <w:t xml:space="preserve"> </w:t>
            </w:r>
            <w:r w:rsidR="004F3F17" w:rsidRPr="003558C4">
              <w:rPr>
                <w:rFonts w:eastAsia="ＭＳ ゴシック" w:hint="eastAsia"/>
                <w:szCs w:val="24"/>
              </w:rPr>
              <w:t>193 of F</w:t>
            </w:r>
            <w:r w:rsidR="004F3F17" w:rsidRPr="003558C4">
              <w:rPr>
                <w:rFonts w:eastAsia="ＭＳ ゴシック"/>
                <w:szCs w:val="24"/>
              </w:rPr>
              <w:t xml:space="preserve">inancial Instruments and Exchange Act </w:t>
            </w:r>
            <w:r w:rsidR="00293EAD" w:rsidRPr="003558C4">
              <w:rPr>
                <w:rFonts w:eastAsia="ＭＳ ゴシック"/>
                <w:szCs w:val="24"/>
              </w:rPr>
              <w:t>(</w:t>
            </w:r>
            <w:r w:rsidR="004F3F17" w:rsidRPr="003558C4">
              <w:rPr>
                <w:rFonts w:eastAsia="ＭＳ ゴシック"/>
                <w:szCs w:val="24"/>
              </w:rPr>
              <w:t xml:space="preserve">Law </w:t>
            </w:r>
            <w:r w:rsidR="004F3F17" w:rsidRPr="003558C4">
              <w:rPr>
                <w:szCs w:val="24"/>
              </w:rPr>
              <w:t>No.25, 1948</w:t>
            </w:r>
            <w:r w:rsidR="00293EAD" w:rsidRPr="003558C4">
              <w:rPr>
                <w:szCs w:val="24"/>
              </w:rPr>
              <w:t>)</w:t>
            </w:r>
            <w:r w:rsidR="00B84879" w:rsidRPr="003558C4">
              <w:rPr>
                <w:rFonts w:hint="eastAsia"/>
                <w:szCs w:val="24"/>
              </w:rPr>
              <w:t>.</w:t>
            </w:r>
          </w:p>
        </w:tc>
      </w:tr>
    </w:tbl>
    <w:p w14:paraId="50682FDF" w14:textId="77777777" w:rsidR="00E14797" w:rsidRPr="003558C4" w:rsidRDefault="00E14797">
      <w:pPr>
        <w:adjustRightInd w:val="0"/>
        <w:snapToGrid w:val="0"/>
        <w:jc w:val="both"/>
        <w:rPr>
          <w:szCs w:val="24"/>
        </w:rPr>
      </w:pPr>
    </w:p>
    <w:p w14:paraId="480170CD" w14:textId="77777777" w:rsidR="008F0584" w:rsidRPr="003558C4" w:rsidRDefault="00295960" w:rsidP="00F803AE">
      <w:pPr>
        <w:adjustRightInd w:val="0"/>
        <w:snapToGrid w:val="0"/>
        <w:jc w:val="both"/>
        <w:rPr>
          <w:b/>
          <w:szCs w:val="24"/>
        </w:rPr>
      </w:pPr>
      <w:r w:rsidRPr="003558C4">
        <w:rPr>
          <w:rFonts w:hint="eastAsia"/>
          <w:b/>
          <w:szCs w:val="24"/>
        </w:rPr>
        <w:t>&lt;</w:t>
      </w:r>
      <w:r w:rsidR="00152AFD" w:rsidRPr="003558C4">
        <w:rPr>
          <w:rFonts w:hint="eastAsia"/>
          <w:b/>
          <w:szCs w:val="24"/>
        </w:rPr>
        <w:t>The d</w:t>
      </w:r>
      <w:r w:rsidR="00152AFD" w:rsidRPr="003558C4">
        <w:rPr>
          <w:b/>
          <w:szCs w:val="24"/>
        </w:rPr>
        <w:t xml:space="preserve">efinition of </w:t>
      </w:r>
      <w:r w:rsidR="00152AFD" w:rsidRPr="003558C4">
        <w:rPr>
          <w:rFonts w:hint="eastAsia"/>
          <w:b/>
          <w:szCs w:val="24"/>
        </w:rPr>
        <w:t>the percentage of recycled</w:t>
      </w:r>
      <w:r w:rsidR="00152AFD" w:rsidRPr="003558C4">
        <w:rPr>
          <w:b/>
          <w:szCs w:val="24"/>
        </w:rPr>
        <w:t xml:space="preserve"> paper </w:t>
      </w:r>
      <w:r w:rsidR="00152AFD" w:rsidRPr="003558C4">
        <w:rPr>
          <w:rFonts w:hint="eastAsia"/>
          <w:b/>
          <w:szCs w:val="24"/>
        </w:rPr>
        <w:t>pulp</w:t>
      </w:r>
      <w:r w:rsidR="005C28C2" w:rsidRPr="003558C4">
        <w:rPr>
          <w:rFonts w:hint="eastAsia"/>
          <w:b/>
          <w:szCs w:val="24"/>
        </w:rPr>
        <w:t xml:space="preserve"> content</w:t>
      </w:r>
      <w:r w:rsidR="00DB2FDD" w:rsidRPr="003558C4">
        <w:rPr>
          <w:rFonts w:hint="eastAsia"/>
          <w:b/>
          <w:szCs w:val="24"/>
        </w:rPr>
        <w:t>&gt;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F0584" w:rsidRPr="003558C4" w14:paraId="33D1264B" w14:textId="77777777" w:rsidTr="00670663">
        <w:tc>
          <w:tcPr>
            <w:tcW w:w="9180" w:type="dxa"/>
          </w:tcPr>
          <w:p w14:paraId="7A514CCC" w14:textId="77777777" w:rsidR="00963422" w:rsidRPr="003558C4" w:rsidRDefault="00963422" w:rsidP="00F803AE">
            <w:pPr>
              <w:adjustRightInd w:val="0"/>
              <w:snapToGrid w:val="0"/>
              <w:rPr>
                <w:szCs w:val="24"/>
              </w:rPr>
            </w:pPr>
          </w:p>
          <w:p w14:paraId="1BFC36A2" w14:textId="77777777" w:rsidR="0040386D" w:rsidRPr="003558C4" w:rsidRDefault="008F0584" w:rsidP="00F803AE">
            <w:pPr>
              <w:adjustRightInd w:val="0"/>
              <w:snapToGrid w:val="0"/>
              <w:ind w:firstLineChars="300" w:firstLine="720"/>
              <w:rPr>
                <w:szCs w:val="24"/>
              </w:rPr>
            </w:pPr>
            <w:r w:rsidRPr="003558C4">
              <w:rPr>
                <w:szCs w:val="24"/>
              </w:rPr>
              <w:t>T</w:t>
            </w:r>
            <w:r w:rsidRPr="003558C4">
              <w:rPr>
                <w:rFonts w:hint="eastAsia"/>
                <w:szCs w:val="24"/>
              </w:rPr>
              <w:t>he percentage of recycled paper pulp content</w:t>
            </w:r>
            <w:r w:rsidR="00436C9D" w:rsidRPr="003558C4">
              <w:rPr>
                <w:rFonts w:hint="eastAsia"/>
                <w:szCs w:val="24"/>
              </w:rPr>
              <w:t>=</w:t>
            </w:r>
          </w:p>
          <w:p w14:paraId="35C89688" w14:textId="4DA74781" w:rsidR="008F0584" w:rsidRPr="003558C4" w:rsidRDefault="008F0584" w:rsidP="00A9588E">
            <w:pPr>
              <w:adjustRightInd w:val="0"/>
              <w:snapToGrid w:val="0"/>
              <w:ind w:firstLineChars="1063" w:firstLine="2551"/>
              <w:rPr>
                <w:szCs w:val="24"/>
              </w:rPr>
            </w:pPr>
            <w:r w:rsidRPr="003558C4">
              <w:rPr>
                <w:rFonts w:hint="eastAsia"/>
                <w:szCs w:val="24"/>
              </w:rPr>
              <w:t>recycled pulp/</w:t>
            </w:r>
            <w:r w:rsidR="00293EAD" w:rsidRPr="003558C4">
              <w:rPr>
                <w:rFonts w:hint="eastAsia"/>
                <w:szCs w:val="24"/>
              </w:rPr>
              <w:t>(</w:t>
            </w:r>
            <w:r w:rsidRPr="003558C4">
              <w:rPr>
                <w:rFonts w:hint="eastAsia"/>
                <w:szCs w:val="24"/>
              </w:rPr>
              <w:t>virgin pulp</w:t>
            </w:r>
            <w:r w:rsidR="004378F2" w:rsidRPr="003558C4">
              <w:rPr>
                <w:rFonts w:hint="eastAsia"/>
                <w:szCs w:val="24"/>
              </w:rPr>
              <w:t xml:space="preserve"> </w:t>
            </w:r>
            <w:r w:rsidR="00436C9D" w:rsidRPr="003558C4">
              <w:rPr>
                <w:rFonts w:hint="eastAsia"/>
                <w:szCs w:val="24"/>
              </w:rPr>
              <w:t>+</w:t>
            </w:r>
            <w:r w:rsidRPr="003558C4">
              <w:rPr>
                <w:rFonts w:hint="eastAsia"/>
                <w:szCs w:val="24"/>
              </w:rPr>
              <w:t>recycled pulp</w:t>
            </w:r>
            <w:r w:rsidR="00293EAD" w:rsidRPr="003558C4">
              <w:rPr>
                <w:rFonts w:hint="eastAsia"/>
                <w:szCs w:val="24"/>
              </w:rPr>
              <w:t>)</w:t>
            </w:r>
            <w:r w:rsidR="0006722B" w:rsidRPr="003558C4">
              <w:rPr>
                <w:rFonts w:asciiTheme="minorHAnsi" w:eastAsia="ＭＳゴシック" w:hAnsiTheme="minorHAnsi" w:cstheme="minorHAnsi"/>
                <w:kern w:val="0"/>
                <w:szCs w:val="24"/>
              </w:rPr>
              <w:t xml:space="preserve"> ×</w:t>
            </w:r>
            <w:r w:rsidR="0006722B" w:rsidRPr="003558C4">
              <w:rPr>
                <w:rFonts w:asciiTheme="minorHAnsi" w:eastAsia="ＭＳゴシック" w:hAnsiTheme="minorHAnsi" w:cstheme="minorHAnsi" w:hint="eastAsia"/>
                <w:kern w:val="0"/>
                <w:szCs w:val="24"/>
              </w:rPr>
              <w:t xml:space="preserve"> </w:t>
            </w:r>
            <w:r w:rsidRPr="003558C4">
              <w:rPr>
                <w:rFonts w:hint="eastAsia"/>
                <w:szCs w:val="24"/>
              </w:rPr>
              <w:t>100</w:t>
            </w:r>
            <w:r w:rsidR="00293EAD" w:rsidRPr="003558C4">
              <w:rPr>
                <w:rFonts w:hint="eastAsia"/>
                <w:szCs w:val="24"/>
              </w:rPr>
              <w:t>(</w:t>
            </w:r>
            <w:r w:rsidR="008B2543" w:rsidRPr="003558C4">
              <w:rPr>
                <w:rFonts w:hint="eastAsia"/>
                <w:szCs w:val="24"/>
              </w:rPr>
              <w:t>%</w:t>
            </w:r>
            <w:r w:rsidR="00293EAD" w:rsidRPr="003558C4">
              <w:rPr>
                <w:rFonts w:hint="eastAsia"/>
                <w:szCs w:val="24"/>
              </w:rPr>
              <w:t>)</w:t>
            </w:r>
          </w:p>
          <w:p w14:paraId="6B43A34A" w14:textId="77777777" w:rsidR="008F0584" w:rsidRPr="003558C4" w:rsidRDefault="008F0584" w:rsidP="00F803AE">
            <w:pPr>
              <w:adjustRightInd w:val="0"/>
              <w:snapToGrid w:val="0"/>
              <w:rPr>
                <w:szCs w:val="24"/>
              </w:rPr>
            </w:pPr>
          </w:p>
          <w:p w14:paraId="1CDC3D74" w14:textId="77777777" w:rsidR="008F0584" w:rsidRPr="003558C4" w:rsidRDefault="008F0584" w:rsidP="00F803AE">
            <w:pPr>
              <w:adjustRightInd w:val="0"/>
              <w:snapToGrid w:val="0"/>
              <w:rPr>
                <w:szCs w:val="24"/>
              </w:rPr>
            </w:pPr>
            <w:r w:rsidRPr="003558C4">
              <w:rPr>
                <w:szCs w:val="24"/>
              </w:rPr>
              <w:t>P</w:t>
            </w:r>
            <w:r w:rsidRPr="003558C4">
              <w:rPr>
                <w:rFonts w:hint="eastAsia"/>
                <w:szCs w:val="24"/>
              </w:rPr>
              <w:t>ulp containing 10</w:t>
            </w:r>
            <w:r w:rsidR="008B2543" w:rsidRPr="003558C4">
              <w:rPr>
                <w:rFonts w:hint="eastAsia"/>
                <w:szCs w:val="24"/>
              </w:rPr>
              <w:t>%</w:t>
            </w:r>
            <w:r w:rsidRPr="003558C4">
              <w:rPr>
                <w:rFonts w:hint="eastAsia"/>
                <w:szCs w:val="24"/>
              </w:rPr>
              <w:t xml:space="preserve"> moisture is used to measure the weight.</w:t>
            </w:r>
          </w:p>
          <w:p w14:paraId="482E5073" w14:textId="77777777" w:rsidR="008F0584" w:rsidRPr="003558C4" w:rsidRDefault="008F0584" w:rsidP="00F803AE">
            <w:pPr>
              <w:adjustRightInd w:val="0"/>
              <w:snapToGrid w:val="0"/>
              <w:rPr>
                <w:szCs w:val="24"/>
              </w:rPr>
            </w:pPr>
            <w:r w:rsidRPr="003558C4">
              <w:rPr>
                <w:rFonts w:hint="eastAsia"/>
                <w:szCs w:val="24"/>
              </w:rPr>
              <w:t>Mill broke shall not be included in the denominator and numerator, respectively, of the calculating formula above.</w:t>
            </w:r>
          </w:p>
        </w:tc>
      </w:tr>
    </w:tbl>
    <w:p w14:paraId="79B6CEE7" w14:textId="77777777" w:rsidR="00152AFD" w:rsidRPr="003558C4" w:rsidRDefault="00152AFD">
      <w:pPr>
        <w:adjustRightInd w:val="0"/>
        <w:snapToGrid w:val="0"/>
        <w:jc w:val="both"/>
        <w:rPr>
          <w:szCs w:val="24"/>
        </w:rPr>
      </w:pPr>
    </w:p>
    <w:p w14:paraId="752C74F1" w14:textId="77777777" w:rsidR="00E14797" w:rsidRPr="003558C4" w:rsidRDefault="00E14797">
      <w:pPr>
        <w:adjustRightInd w:val="0"/>
        <w:snapToGrid w:val="0"/>
        <w:jc w:val="both"/>
        <w:rPr>
          <w:szCs w:val="24"/>
        </w:rPr>
      </w:pPr>
    </w:p>
    <w:p w14:paraId="458F39A9" w14:textId="77777777" w:rsidR="00040931" w:rsidRPr="003558C4" w:rsidRDefault="00040931">
      <w:pPr>
        <w:adjustRightInd w:val="0"/>
        <w:snapToGrid w:val="0"/>
        <w:jc w:val="both"/>
        <w:rPr>
          <w:szCs w:val="24"/>
        </w:rPr>
      </w:pPr>
    </w:p>
    <w:p w14:paraId="22A3E8D4" w14:textId="77777777" w:rsidR="00725D6C" w:rsidRPr="003558C4" w:rsidRDefault="00725D6C" w:rsidP="00F803AE">
      <w:pPr>
        <w:pStyle w:val="2"/>
        <w:keepNext w:val="0"/>
        <w:jc w:val="both"/>
        <w:rPr>
          <w:b w:val="0"/>
          <w:i w:val="0"/>
        </w:rPr>
      </w:pPr>
      <w:r w:rsidRPr="003558C4">
        <w:rPr>
          <w:b w:val="0"/>
          <w:i w:val="0"/>
        </w:rPr>
        <w:t>Target Setting Guideline</w:t>
      </w:r>
    </w:p>
    <w:p w14:paraId="0527DE18" w14:textId="77777777" w:rsidR="00A11192" w:rsidRPr="003558C4" w:rsidRDefault="00725D6C">
      <w:pPr>
        <w:adjustRightInd w:val="0"/>
        <w:snapToGrid w:val="0"/>
        <w:jc w:val="both"/>
        <w:rPr>
          <w:szCs w:val="24"/>
        </w:rPr>
      </w:pPr>
      <w:r w:rsidRPr="003558C4">
        <w:rPr>
          <w:szCs w:val="24"/>
        </w:rPr>
        <w:t xml:space="preserve">Ratio of the amount of goods of a certain type </w:t>
      </w:r>
      <w:r w:rsidR="00293EAD" w:rsidRPr="003558C4">
        <w:rPr>
          <w:szCs w:val="24"/>
        </w:rPr>
        <w:t>(</w:t>
      </w:r>
      <w:r w:rsidRPr="003558C4">
        <w:rPr>
          <w:szCs w:val="24"/>
        </w:rPr>
        <w:t>in kg</w:t>
      </w:r>
      <w:r w:rsidR="00293EAD" w:rsidRPr="003558C4">
        <w:rPr>
          <w:szCs w:val="24"/>
        </w:rPr>
        <w:t>)</w:t>
      </w:r>
      <w:r w:rsidRPr="003558C4">
        <w:rPr>
          <w:szCs w:val="24"/>
        </w:rPr>
        <w:t xml:space="preserve"> that meets the criteria, to the total amount of goods of that type to be purchased in the fiscal year </w:t>
      </w:r>
      <w:r w:rsidR="00293EAD" w:rsidRPr="003558C4">
        <w:rPr>
          <w:szCs w:val="24"/>
        </w:rPr>
        <w:t>(</w:t>
      </w:r>
      <w:r w:rsidRPr="003558C4">
        <w:rPr>
          <w:szCs w:val="24"/>
        </w:rPr>
        <w:t>in kg</w:t>
      </w:r>
      <w:r w:rsidR="00293EAD" w:rsidRPr="003558C4">
        <w:rPr>
          <w:szCs w:val="24"/>
        </w:rPr>
        <w:t>)</w:t>
      </w:r>
      <w:r w:rsidRPr="003558C4">
        <w:rPr>
          <w:szCs w:val="24"/>
        </w:rPr>
        <w:t>.</w:t>
      </w:r>
    </w:p>
    <w:p w14:paraId="657FE05C" w14:textId="77777777" w:rsidR="00A11192" w:rsidRPr="003558C4" w:rsidRDefault="00A11192">
      <w:pPr>
        <w:jc w:val="both"/>
        <w:rPr>
          <w:szCs w:val="24"/>
        </w:rPr>
      </w:pPr>
      <w:r w:rsidRPr="003558C4">
        <w:rPr>
          <w:szCs w:val="24"/>
        </w:rPr>
        <w:br w:type="page"/>
      </w:r>
    </w:p>
    <w:p w14:paraId="75CF189D" w14:textId="699D6131" w:rsidR="00725D6C" w:rsidRPr="003558C4" w:rsidRDefault="00725D6C" w:rsidP="00F803AE">
      <w:pPr>
        <w:pStyle w:val="1"/>
        <w:keepNext w:val="0"/>
        <w:jc w:val="both"/>
        <w:rPr>
          <w:szCs w:val="24"/>
        </w:rPr>
      </w:pPr>
      <w:bookmarkStart w:id="4" w:name="_Toc99276974"/>
      <w:r w:rsidRPr="003558C4">
        <w:lastRenderedPageBreak/>
        <w:t>3. Station</w:t>
      </w:r>
      <w:r w:rsidR="005D38EA" w:rsidRPr="003558C4">
        <w:rPr>
          <w:rFonts w:hint="eastAsia"/>
        </w:rPr>
        <w:t>e</w:t>
      </w:r>
      <w:r w:rsidRPr="003558C4">
        <w:t>ry</w:t>
      </w:r>
      <w:bookmarkEnd w:id="4"/>
    </w:p>
    <w:p w14:paraId="24F02E28" w14:textId="77777777" w:rsidR="00560271" w:rsidRPr="003558C4" w:rsidRDefault="00560271" w:rsidP="00E90135">
      <w:pPr>
        <w:pStyle w:val="2"/>
        <w:keepNext w:val="0"/>
        <w:numPr>
          <w:ilvl w:val="0"/>
          <w:numId w:val="219"/>
        </w:numPr>
        <w:jc w:val="both"/>
        <w:rPr>
          <w:b w:val="0"/>
          <w:i w:val="0"/>
        </w:rPr>
      </w:pPr>
      <w:r w:rsidRPr="003558C4">
        <w:rPr>
          <w:b w:val="0"/>
          <w:i w:val="0"/>
        </w:rPr>
        <w:t>Items and Evaluation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560271" w:rsidRPr="003558C4" w14:paraId="0DB336D8" w14:textId="77777777" w:rsidTr="00026C44">
        <w:trPr>
          <w:jc w:val="center"/>
        </w:trPr>
        <w:tc>
          <w:tcPr>
            <w:tcW w:w="1701" w:type="dxa"/>
          </w:tcPr>
          <w:p w14:paraId="2D277665" w14:textId="77777777" w:rsidR="00560271" w:rsidRPr="003558C4" w:rsidRDefault="00560271">
            <w:pPr>
              <w:adjustRightInd w:val="0"/>
              <w:snapToGrid w:val="0"/>
              <w:rPr>
                <w:szCs w:val="24"/>
              </w:rPr>
            </w:pPr>
            <w:bookmarkStart w:id="5" w:name="_Hlk124335969"/>
            <w:r w:rsidRPr="003558C4">
              <w:rPr>
                <w:szCs w:val="24"/>
              </w:rPr>
              <w:t>Common to all stationery</w:t>
            </w:r>
            <w:bookmarkEnd w:id="5"/>
          </w:p>
        </w:tc>
        <w:tc>
          <w:tcPr>
            <w:tcW w:w="7371" w:type="dxa"/>
            <w:tcBorders>
              <w:bottom w:val="single" w:sz="4" w:space="0" w:color="auto"/>
            </w:tcBorders>
          </w:tcPr>
          <w:p w14:paraId="5DF5CD91" w14:textId="77777777" w:rsidR="00560271" w:rsidRPr="003558C4" w:rsidRDefault="00560271">
            <w:pPr>
              <w:adjustRightInd w:val="0"/>
              <w:snapToGrid w:val="0"/>
              <w:jc w:val="both"/>
              <w:rPr>
                <w:szCs w:val="24"/>
              </w:rPr>
            </w:pPr>
            <w:r w:rsidRPr="003558C4">
              <w:rPr>
                <w:b/>
                <w:szCs w:val="24"/>
              </w:rPr>
              <w:t>Evaluation Criteria</w:t>
            </w:r>
          </w:p>
          <w:p w14:paraId="39DC1B74" w14:textId="0BDC8AFD" w:rsidR="00560271" w:rsidRPr="003558C4" w:rsidRDefault="009B60B5">
            <w:pPr>
              <w:adjustRightInd w:val="0"/>
              <w:snapToGrid w:val="0"/>
              <w:jc w:val="both"/>
              <w:rPr>
                <w:szCs w:val="24"/>
              </w:rPr>
            </w:pPr>
            <w:r w:rsidRPr="003558C4">
              <w:rPr>
                <w:rFonts w:hint="eastAsia"/>
                <w:szCs w:val="24"/>
              </w:rPr>
              <w:t xml:space="preserve">Fulfill </w:t>
            </w:r>
            <w:r w:rsidR="002049C2" w:rsidRPr="003558C4">
              <w:rPr>
                <w:rFonts w:hint="eastAsia"/>
                <w:szCs w:val="24"/>
              </w:rPr>
              <w:t>one</w:t>
            </w:r>
            <w:r w:rsidR="002049C2" w:rsidRPr="003558C4">
              <w:rPr>
                <w:szCs w:val="24"/>
              </w:rPr>
              <w:t xml:space="preserve"> of </w:t>
            </w:r>
            <w:r w:rsidRPr="003558C4">
              <w:rPr>
                <w:szCs w:val="24"/>
              </w:rPr>
              <w:t>the following</w:t>
            </w:r>
            <w:r w:rsidR="00781CA0" w:rsidRPr="003558C4">
              <w:rPr>
                <w:rFonts w:hint="eastAsia"/>
                <w:szCs w:val="24"/>
              </w:rPr>
              <w:t xml:space="preserve"> </w:t>
            </w:r>
            <w:r w:rsidRPr="003558C4">
              <w:rPr>
                <w:szCs w:val="24"/>
              </w:rPr>
              <w:t xml:space="preserve">criteria. </w:t>
            </w:r>
            <w:r w:rsidR="00560271" w:rsidRPr="003558C4">
              <w:rPr>
                <w:szCs w:val="24"/>
              </w:rPr>
              <w:t>In addition, items whose secondary material includes wood meet</w:t>
            </w:r>
            <w:r w:rsidR="00992DD0" w:rsidRPr="003558C4">
              <w:rPr>
                <w:szCs w:val="24"/>
              </w:rPr>
              <w:t>s</w:t>
            </w:r>
            <w:r w:rsidR="00560271" w:rsidRPr="003558C4">
              <w:rPr>
                <w:szCs w:val="24"/>
              </w:rPr>
              <w:t xml:space="preserve"> (2). Items whose secondary material include paper (with the exception of virgin pulp manufactured with </w:t>
            </w:r>
            <w:r w:rsidR="004D38DC" w:rsidRPr="003558C4">
              <w:rPr>
                <w:szCs w:val="24"/>
              </w:rPr>
              <w:t>lumber from thinning</w:t>
            </w:r>
            <w:r w:rsidR="00560271" w:rsidRPr="003558C4">
              <w:rPr>
                <w:szCs w:val="24"/>
              </w:rPr>
              <w:t>, or with recycled wood pieces obtained from plywood or lumber factories) meet (3)</w:t>
            </w:r>
            <w:r w:rsidR="00552E97" w:rsidRPr="003558C4">
              <w:rPr>
                <w:szCs w:val="24"/>
              </w:rPr>
              <w:t xml:space="preserve"> </w:t>
            </w:r>
            <w:r w:rsidR="00560271" w:rsidRPr="003558C4">
              <w:rPr>
                <w:szCs w:val="24"/>
              </w:rPr>
              <w:t>b.</w:t>
            </w:r>
          </w:p>
          <w:p w14:paraId="4C15FA92" w14:textId="77777777" w:rsidR="00560271" w:rsidRPr="003558C4" w:rsidRDefault="00560271">
            <w:pPr>
              <w:pStyle w:val="a8"/>
              <w:adjustRightInd w:val="0"/>
              <w:snapToGrid w:val="0"/>
              <w:jc w:val="both"/>
              <w:rPr>
                <w:szCs w:val="24"/>
              </w:rPr>
            </w:pPr>
          </w:p>
          <w:p w14:paraId="023A8D2F" w14:textId="26CCB965" w:rsidR="00560271" w:rsidRPr="003558C4" w:rsidRDefault="007E1F5D" w:rsidP="009B60B5">
            <w:pPr>
              <w:numPr>
                <w:ilvl w:val="0"/>
                <w:numId w:val="20"/>
              </w:numPr>
              <w:adjustRightInd w:val="0"/>
              <w:snapToGrid w:val="0"/>
              <w:jc w:val="both"/>
              <w:rPr>
                <w:szCs w:val="24"/>
              </w:rPr>
            </w:pPr>
            <w:r w:rsidRPr="003558C4">
              <w:rPr>
                <w:rFonts w:hint="eastAsia"/>
                <w:szCs w:val="24"/>
              </w:rPr>
              <w:t>I</w:t>
            </w:r>
            <w:r w:rsidR="00975BC5" w:rsidRPr="003558C4">
              <w:rPr>
                <w:szCs w:val="24"/>
              </w:rPr>
              <w:t xml:space="preserve">f </w:t>
            </w:r>
            <w:r w:rsidR="009B60B5" w:rsidRPr="003558C4">
              <w:rPr>
                <w:szCs w:val="24"/>
              </w:rPr>
              <w:t>the primary material is plastic</w:t>
            </w:r>
            <w:r w:rsidRPr="003558C4">
              <w:rPr>
                <w:rFonts w:hint="eastAsia"/>
                <w:szCs w:val="24"/>
              </w:rPr>
              <w:t xml:space="preserve"> w</w:t>
            </w:r>
            <w:r w:rsidRPr="003558C4">
              <w:rPr>
                <w:szCs w:val="24"/>
              </w:rPr>
              <w:t xml:space="preserve">ith the exception of metals, </w:t>
            </w:r>
            <w:r w:rsidR="009B60B5" w:rsidRPr="003558C4">
              <w:rPr>
                <w:szCs w:val="24"/>
              </w:rPr>
              <w:t>r</w:t>
            </w:r>
            <w:r w:rsidR="00560271" w:rsidRPr="003558C4">
              <w:rPr>
                <w:szCs w:val="24"/>
              </w:rPr>
              <w:t>ecycled plastic makes up no less than 40</w:t>
            </w:r>
            <w:r w:rsidR="008B2543" w:rsidRPr="003558C4">
              <w:rPr>
                <w:szCs w:val="24"/>
              </w:rPr>
              <w:t>%</w:t>
            </w:r>
            <w:r w:rsidR="00172BFC" w:rsidRPr="003558C4">
              <w:rPr>
                <w:iCs/>
                <w:szCs w:val="24"/>
              </w:rPr>
              <w:t xml:space="preserve"> </w:t>
            </w:r>
            <w:r w:rsidR="00560271" w:rsidRPr="003558C4">
              <w:rPr>
                <w:szCs w:val="24"/>
              </w:rPr>
              <w:t>in weight of the total plastic used</w:t>
            </w:r>
            <w:r w:rsidR="00815215" w:rsidRPr="003558C4">
              <w:rPr>
                <w:rFonts w:hint="eastAsia"/>
                <w:szCs w:val="24"/>
              </w:rPr>
              <w:t xml:space="preserve"> </w:t>
            </w:r>
            <w:r w:rsidR="00815215" w:rsidRPr="003558C4">
              <w:rPr>
                <w:rFonts w:hint="eastAsia"/>
                <w:iCs/>
                <w:szCs w:val="24"/>
              </w:rPr>
              <w:t>or</w:t>
            </w:r>
            <w:r w:rsidR="00815215" w:rsidRPr="003558C4">
              <w:rPr>
                <w:iCs/>
                <w:szCs w:val="24"/>
              </w:rPr>
              <w:t xml:space="preserve"> </w:t>
            </w:r>
            <w:r w:rsidR="009B60B5" w:rsidRPr="003558C4">
              <w:rPr>
                <w:iCs/>
                <w:szCs w:val="24"/>
              </w:rPr>
              <w:t>biomass</w:t>
            </w:r>
            <w:r w:rsidR="00815215" w:rsidRPr="003558C4">
              <w:rPr>
                <w:iCs/>
                <w:szCs w:val="24"/>
              </w:rPr>
              <w:t xml:space="preserve"> plastics </w:t>
            </w:r>
            <w:r w:rsidR="00815215" w:rsidRPr="003558C4">
              <w:rPr>
                <w:szCs w:val="24"/>
              </w:rPr>
              <w:t>whose reduction effect of environmental load has been confirmed</w:t>
            </w:r>
            <w:r w:rsidR="00815215" w:rsidRPr="003558C4">
              <w:rPr>
                <w:rFonts w:hint="eastAsia"/>
                <w:szCs w:val="24"/>
              </w:rPr>
              <w:t xml:space="preserve"> used</w:t>
            </w:r>
            <w:r w:rsidR="00560271" w:rsidRPr="003558C4">
              <w:rPr>
                <w:szCs w:val="24"/>
              </w:rPr>
              <w:t>.</w:t>
            </w:r>
            <w:r w:rsidR="00F14B8A" w:rsidRPr="003558C4">
              <w:rPr>
                <w:rFonts w:ascii="Arial" w:hAnsi="Arial"/>
              </w:rPr>
              <w:t xml:space="preserve"> </w:t>
            </w:r>
            <w:r w:rsidR="00F344F6" w:rsidRPr="003558C4">
              <w:t>If r</w:t>
            </w:r>
            <w:r w:rsidR="00C03464" w:rsidRPr="003558C4">
              <w:rPr>
                <w:szCs w:val="24"/>
              </w:rPr>
              <w:t xml:space="preserve">ecycled plastic </w:t>
            </w:r>
            <w:r w:rsidR="003B10EF" w:rsidRPr="003558C4">
              <w:rPr>
                <w:szCs w:val="24"/>
              </w:rPr>
              <w:t>consists solely of</w:t>
            </w:r>
            <w:r w:rsidR="00C03464" w:rsidRPr="003558C4">
              <w:rPr>
                <w:szCs w:val="24"/>
              </w:rPr>
              <w:t xml:space="preserve"> post-consumer material</w:t>
            </w:r>
            <w:r w:rsidR="003B10EF" w:rsidRPr="003558C4">
              <w:rPr>
                <w:szCs w:val="24"/>
              </w:rPr>
              <w:t>,</w:t>
            </w:r>
            <w:r w:rsidR="00C03464" w:rsidRPr="003558C4">
              <w:rPr>
                <w:szCs w:val="24"/>
              </w:rPr>
              <w:t xml:space="preserve"> </w:t>
            </w:r>
            <w:r w:rsidR="003B10EF" w:rsidRPr="003558C4">
              <w:rPr>
                <w:szCs w:val="24"/>
              </w:rPr>
              <w:t>the blending ratio shall be</w:t>
            </w:r>
            <w:r w:rsidR="00C03464" w:rsidRPr="003558C4">
              <w:rPr>
                <w:szCs w:val="24"/>
              </w:rPr>
              <w:t xml:space="preserve"> no less than 20</w:t>
            </w:r>
            <w:r w:rsidR="003B10EF" w:rsidRPr="003558C4">
              <w:rPr>
                <w:szCs w:val="24"/>
              </w:rPr>
              <w:t xml:space="preserve"> wt.</w:t>
            </w:r>
            <w:r w:rsidR="008B2543" w:rsidRPr="003558C4">
              <w:rPr>
                <w:szCs w:val="24"/>
              </w:rPr>
              <w:t>%</w:t>
            </w:r>
            <w:r w:rsidR="0005217F" w:rsidRPr="003558C4">
              <w:rPr>
                <w:rFonts w:hint="eastAsia"/>
                <w:szCs w:val="24"/>
              </w:rPr>
              <w:t>.</w:t>
            </w:r>
          </w:p>
          <w:p w14:paraId="1B46E4E5" w14:textId="09814D06" w:rsidR="00560271" w:rsidRPr="003558C4" w:rsidRDefault="007E1F5D" w:rsidP="00E90135">
            <w:pPr>
              <w:numPr>
                <w:ilvl w:val="0"/>
                <w:numId w:val="20"/>
              </w:numPr>
              <w:adjustRightInd w:val="0"/>
              <w:snapToGrid w:val="0"/>
              <w:jc w:val="both"/>
              <w:rPr>
                <w:szCs w:val="24"/>
              </w:rPr>
            </w:pPr>
            <w:r w:rsidRPr="003558C4">
              <w:rPr>
                <w:rFonts w:hint="eastAsia"/>
                <w:szCs w:val="24"/>
              </w:rPr>
              <w:t>I</w:t>
            </w:r>
            <w:r w:rsidRPr="003558C4">
              <w:rPr>
                <w:szCs w:val="24"/>
              </w:rPr>
              <w:t xml:space="preserve">f the primary material is </w:t>
            </w:r>
            <w:r w:rsidRPr="003558C4">
              <w:rPr>
                <w:rFonts w:hint="eastAsia"/>
                <w:szCs w:val="24"/>
              </w:rPr>
              <w:t>wood w</w:t>
            </w:r>
            <w:r w:rsidRPr="003558C4">
              <w:rPr>
                <w:szCs w:val="24"/>
              </w:rPr>
              <w:t>ith the exception of metals</w:t>
            </w:r>
            <w:r w:rsidR="00044D35" w:rsidRPr="003558C4">
              <w:rPr>
                <w:szCs w:val="24"/>
              </w:rPr>
              <w:t xml:space="preserve">, </w:t>
            </w:r>
            <w:r w:rsidR="004D38DC" w:rsidRPr="003558C4">
              <w:rPr>
                <w:szCs w:val="24"/>
              </w:rPr>
              <w:t>Lumber from thinning</w:t>
            </w:r>
            <w:r w:rsidR="00560271" w:rsidRPr="003558C4">
              <w:rPr>
                <w:szCs w:val="24"/>
              </w:rPr>
              <w:t>, recycled wood pieces obtained from plywood or lumber factories, or lumber used as raw material that is in compliance with the regulations concerning forestry in its country of origin. The pulpwood used is to be in compliance with the regulations concerning forestry in its country or geographical area of origin.</w:t>
            </w:r>
          </w:p>
          <w:p w14:paraId="09C7EE1A" w14:textId="084B2260" w:rsidR="00560271" w:rsidRPr="003558C4" w:rsidRDefault="007E1F5D" w:rsidP="00E90135">
            <w:pPr>
              <w:numPr>
                <w:ilvl w:val="0"/>
                <w:numId w:val="20"/>
              </w:numPr>
              <w:adjustRightInd w:val="0"/>
              <w:snapToGrid w:val="0"/>
              <w:jc w:val="both"/>
              <w:rPr>
                <w:szCs w:val="24"/>
              </w:rPr>
            </w:pPr>
            <w:r w:rsidRPr="003558C4">
              <w:rPr>
                <w:rFonts w:hint="eastAsia"/>
                <w:szCs w:val="24"/>
              </w:rPr>
              <w:t>I</w:t>
            </w:r>
            <w:r w:rsidRPr="003558C4">
              <w:rPr>
                <w:szCs w:val="24"/>
              </w:rPr>
              <w:t>f the primary material is</w:t>
            </w:r>
            <w:r w:rsidRPr="003558C4">
              <w:rPr>
                <w:rFonts w:hint="eastAsia"/>
                <w:szCs w:val="24"/>
              </w:rPr>
              <w:t xml:space="preserve"> paper w</w:t>
            </w:r>
            <w:r w:rsidRPr="003558C4">
              <w:rPr>
                <w:szCs w:val="24"/>
              </w:rPr>
              <w:t>ith the exception of metals</w:t>
            </w:r>
            <w:r w:rsidR="00044D35" w:rsidRPr="003558C4">
              <w:rPr>
                <w:szCs w:val="24"/>
              </w:rPr>
              <w:t xml:space="preserve">, </w:t>
            </w:r>
            <w:r w:rsidR="00D722C3" w:rsidRPr="003558C4">
              <w:rPr>
                <w:rFonts w:hint="eastAsia"/>
                <w:szCs w:val="24"/>
                <w:lang w:val="en"/>
              </w:rPr>
              <w:t>f</w:t>
            </w:r>
            <w:r w:rsidR="005561E2" w:rsidRPr="003558C4">
              <w:rPr>
                <w:szCs w:val="24"/>
                <w:lang w:val="en"/>
              </w:rPr>
              <w:t>ulfill the following.</w:t>
            </w:r>
          </w:p>
          <w:p w14:paraId="56061BCF" w14:textId="77777777" w:rsidR="00963422" w:rsidRPr="003558C4" w:rsidRDefault="00963422" w:rsidP="00E90135">
            <w:pPr>
              <w:numPr>
                <w:ilvl w:val="1"/>
                <w:numId w:val="20"/>
              </w:numPr>
              <w:tabs>
                <w:tab w:val="clear" w:pos="1440"/>
              </w:tabs>
              <w:adjustRightInd w:val="0"/>
              <w:snapToGrid w:val="0"/>
              <w:ind w:left="710" w:hanging="284"/>
              <w:jc w:val="both"/>
              <w:rPr>
                <w:szCs w:val="24"/>
              </w:rPr>
            </w:pPr>
            <w:r w:rsidRPr="003558C4">
              <w:rPr>
                <w:szCs w:val="24"/>
              </w:rPr>
              <w:t>At least 50</w:t>
            </w:r>
            <w:r w:rsidR="008B2543" w:rsidRPr="003558C4">
              <w:rPr>
                <w:szCs w:val="24"/>
              </w:rPr>
              <w:t>%</w:t>
            </w:r>
            <w:r w:rsidRPr="003558C4">
              <w:rPr>
                <w:szCs w:val="24"/>
              </w:rPr>
              <w:t xml:space="preserve"> recycled pulp content. </w:t>
            </w:r>
          </w:p>
          <w:p w14:paraId="4365AF2A" w14:textId="4429E40B" w:rsidR="00963422" w:rsidRPr="003558C4" w:rsidRDefault="00963422" w:rsidP="00E90135">
            <w:pPr>
              <w:numPr>
                <w:ilvl w:val="1"/>
                <w:numId w:val="20"/>
              </w:numPr>
              <w:tabs>
                <w:tab w:val="clear" w:pos="1440"/>
              </w:tabs>
              <w:adjustRightInd w:val="0"/>
              <w:snapToGrid w:val="0"/>
              <w:ind w:left="710" w:hanging="284"/>
              <w:jc w:val="both"/>
              <w:rPr>
                <w:szCs w:val="24"/>
              </w:rPr>
            </w:pPr>
            <w:r w:rsidRPr="003558C4">
              <w:rPr>
                <w:szCs w:val="24"/>
              </w:rPr>
              <w:t xml:space="preserve">If virgin pulp is used as the raw material for paper, the pulpwood used is to be in compliance with the regulations concerning forestry in its country or geographical area of origin. This does not apply to virgin pulp manufactured with </w:t>
            </w:r>
            <w:r w:rsidR="004D38DC" w:rsidRPr="003558C4">
              <w:rPr>
                <w:szCs w:val="24"/>
              </w:rPr>
              <w:t>lumber from thinning</w:t>
            </w:r>
            <w:r w:rsidRPr="003558C4">
              <w:rPr>
                <w:szCs w:val="24"/>
              </w:rPr>
              <w:t xml:space="preserve">, or virgin pulp manufactured by using recycled wood pieces obtained from plywood or lumber factories material left over from forestry, or </w:t>
            </w:r>
            <w:r w:rsidR="00921119" w:rsidRPr="003558C4">
              <w:rPr>
                <w:szCs w:val="24"/>
              </w:rPr>
              <w:t>lumber with a small diameter</w:t>
            </w:r>
            <w:r w:rsidRPr="003558C4">
              <w:rPr>
                <w:szCs w:val="24"/>
              </w:rPr>
              <w:t>.</w:t>
            </w:r>
          </w:p>
          <w:p w14:paraId="1C16B57C" w14:textId="75B559A1" w:rsidR="00D722C3" w:rsidRPr="003558C4" w:rsidRDefault="00D722C3" w:rsidP="00D722C3">
            <w:pPr>
              <w:numPr>
                <w:ilvl w:val="0"/>
                <w:numId w:val="20"/>
              </w:numPr>
              <w:adjustRightInd w:val="0"/>
              <w:snapToGrid w:val="0"/>
              <w:jc w:val="both"/>
              <w:rPr>
                <w:szCs w:val="24"/>
              </w:rPr>
            </w:pPr>
            <w:r w:rsidRPr="003558C4">
              <w:rPr>
                <w:szCs w:val="24"/>
              </w:rPr>
              <w:t>If most of the materials are metals, the following requirements shall be met. However, if all the materials are metal, the requirement of a) is excluded.</w:t>
            </w:r>
          </w:p>
          <w:p w14:paraId="0ECF71BE" w14:textId="5CA0664F" w:rsidR="00D722C3" w:rsidRPr="003558C4" w:rsidRDefault="00D722C3" w:rsidP="00D722C3">
            <w:pPr>
              <w:adjustRightInd w:val="0"/>
              <w:snapToGrid w:val="0"/>
              <w:ind w:left="405"/>
              <w:jc w:val="both"/>
              <w:rPr>
                <w:szCs w:val="24"/>
              </w:rPr>
            </w:pPr>
            <w:r w:rsidRPr="003558C4">
              <w:rPr>
                <w:szCs w:val="24"/>
              </w:rPr>
              <w:t xml:space="preserve">a. The product is designed to reduce the amount of raw materials used and to </w:t>
            </w:r>
            <w:r w:rsidR="009734B2" w:rsidRPr="003558C4">
              <w:rPr>
                <w:szCs w:val="24"/>
              </w:rPr>
              <w:t xml:space="preserve">lighten and </w:t>
            </w:r>
            <w:r w:rsidRPr="003558C4">
              <w:rPr>
                <w:szCs w:val="24"/>
              </w:rPr>
              <w:t>reduce weight of parts, etc.</w:t>
            </w:r>
          </w:p>
          <w:p w14:paraId="161E54AA" w14:textId="65BBD4EA" w:rsidR="00D722C3" w:rsidRPr="003558C4" w:rsidRDefault="00D722C3" w:rsidP="00D722C3">
            <w:pPr>
              <w:adjustRightInd w:val="0"/>
              <w:snapToGrid w:val="0"/>
              <w:ind w:left="405"/>
              <w:jc w:val="both"/>
              <w:rPr>
                <w:szCs w:val="24"/>
              </w:rPr>
            </w:pPr>
            <w:r w:rsidRPr="003558C4">
              <w:rPr>
                <w:rFonts w:hint="eastAsia"/>
                <w:szCs w:val="24"/>
              </w:rPr>
              <w:t>b</w:t>
            </w:r>
            <w:r w:rsidRPr="003558C4">
              <w:rPr>
                <w:szCs w:val="24"/>
              </w:rPr>
              <w:t>. It shall be possible to disassemble and sort different materials after use. However, in consideration of safety, parts that cannot be easily disassembled and sorted are excluded.</w:t>
            </w:r>
            <w:r w:rsidRPr="003558C4">
              <w:rPr>
                <w:sz w:val="22"/>
                <w:szCs w:val="22"/>
              </w:rPr>
              <w:t xml:space="preserve"> </w:t>
            </w:r>
          </w:p>
          <w:p w14:paraId="6D438EB9" w14:textId="64B014BE" w:rsidR="009B60B5" w:rsidRPr="003558C4" w:rsidRDefault="00975BC5" w:rsidP="009B60B5">
            <w:pPr>
              <w:numPr>
                <w:ilvl w:val="0"/>
                <w:numId w:val="20"/>
              </w:numPr>
              <w:adjustRightInd w:val="0"/>
              <w:snapToGrid w:val="0"/>
              <w:jc w:val="both"/>
              <w:rPr>
                <w:szCs w:val="24"/>
              </w:rPr>
            </w:pPr>
            <w:bookmarkStart w:id="6" w:name="_Hlk154578444"/>
            <w:r w:rsidRPr="003558C4">
              <w:t>Meet the Eco Mark Certification Criteria or equivalent.</w:t>
            </w:r>
          </w:p>
          <w:p w14:paraId="5218B429" w14:textId="77777777" w:rsidR="00E33B01" w:rsidRPr="003558C4" w:rsidRDefault="00E33B01" w:rsidP="00E33B01">
            <w:pPr>
              <w:adjustRightInd w:val="0"/>
              <w:snapToGrid w:val="0"/>
              <w:ind w:left="405"/>
              <w:jc w:val="both"/>
              <w:rPr>
                <w:szCs w:val="24"/>
              </w:rPr>
            </w:pPr>
          </w:p>
          <w:bookmarkEnd w:id="6"/>
          <w:p w14:paraId="53BDC916" w14:textId="77777777" w:rsidR="00560271" w:rsidRPr="003558C4" w:rsidRDefault="00560271">
            <w:pPr>
              <w:adjustRightInd w:val="0"/>
              <w:snapToGrid w:val="0"/>
              <w:jc w:val="both"/>
              <w:rPr>
                <w:b/>
                <w:szCs w:val="24"/>
              </w:rPr>
            </w:pPr>
            <w:r w:rsidRPr="003558C4">
              <w:rPr>
                <w:b/>
                <w:szCs w:val="24"/>
              </w:rPr>
              <w:t xml:space="preserve">Factors for Consideration </w:t>
            </w:r>
          </w:p>
          <w:p w14:paraId="32D824D7" w14:textId="77777777" w:rsidR="00560271" w:rsidRPr="003558C4" w:rsidRDefault="00560271" w:rsidP="00BA6DBA">
            <w:pPr>
              <w:pStyle w:val="afd"/>
              <w:numPr>
                <w:ilvl w:val="0"/>
                <w:numId w:val="328"/>
              </w:numPr>
              <w:adjustRightInd w:val="0"/>
              <w:snapToGrid w:val="0"/>
              <w:ind w:leftChars="0"/>
              <w:jc w:val="both"/>
              <w:rPr>
                <w:szCs w:val="24"/>
              </w:rPr>
            </w:pPr>
            <w:r w:rsidRPr="003558C4">
              <w:rPr>
                <w:szCs w:val="24"/>
              </w:rPr>
              <w:t>The recycled pulp content and recycled plastic content is as high as possible.</w:t>
            </w:r>
          </w:p>
          <w:p w14:paraId="290A0966" w14:textId="77777777" w:rsidR="00560271" w:rsidRPr="003558C4" w:rsidRDefault="00560271" w:rsidP="00BA6DBA">
            <w:pPr>
              <w:pStyle w:val="afd"/>
              <w:numPr>
                <w:ilvl w:val="0"/>
                <w:numId w:val="328"/>
              </w:numPr>
              <w:adjustRightInd w:val="0"/>
              <w:snapToGrid w:val="0"/>
              <w:ind w:leftChars="0"/>
              <w:jc w:val="both"/>
              <w:rPr>
                <w:szCs w:val="24"/>
              </w:rPr>
            </w:pPr>
            <w:r w:rsidRPr="003558C4">
              <w:rPr>
                <w:szCs w:val="24"/>
              </w:rPr>
              <w:t>Organic solvent, or paint with as low odor as possible is used as coating.</w:t>
            </w:r>
          </w:p>
          <w:p w14:paraId="011757DD" w14:textId="77777777" w:rsidR="00560271" w:rsidRPr="003558C4" w:rsidRDefault="00560271" w:rsidP="00BA6DBA">
            <w:pPr>
              <w:pStyle w:val="afd"/>
              <w:numPr>
                <w:ilvl w:val="0"/>
                <w:numId w:val="328"/>
              </w:numPr>
              <w:adjustRightInd w:val="0"/>
              <w:snapToGrid w:val="0"/>
              <w:ind w:leftChars="0"/>
              <w:jc w:val="both"/>
              <w:rPr>
                <w:szCs w:val="24"/>
              </w:rPr>
            </w:pPr>
            <w:r w:rsidRPr="003558C4">
              <w:rPr>
                <w:szCs w:val="24"/>
              </w:rPr>
              <w:t xml:space="preserve">If the primary material is wood, lumber that is used as the raw material is to be obtained from a forest that is conducting a </w:t>
            </w:r>
            <w:r w:rsidRPr="003558C4">
              <w:rPr>
                <w:szCs w:val="24"/>
              </w:rPr>
              <w:lastRenderedPageBreak/>
              <w:t xml:space="preserve">sustainable operation. </w:t>
            </w:r>
            <w:r w:rsidR="004D38DC" w:rsidRPr="003558C4">
              <w:rPr>
                <w:szCs w:val="24"/>
              </w:rPr>
              <w:t>Lumber from thinning</w:t>
            </w:r>
            <w:r w:rsidRPr="003558C4">
              <w:rPr>
                <w:szCs w:val="24"/>
              </w:rPr>
              <w:t>, or recycled wood pieces obtained from plywood or lumber factories are to be excluded.</w:t>
            </w:r>
          </w:p>
          <w:p w14:paraId="77926989" w14:textId="77777777" w:rsidR="00560271" w:rsidRPr="003558C4" w:rsidRDefault="00560271" w:rsidP="00BA6DBA">
            <w:pPr>
              <w:pStyle w:val="afd"/>
              <w:numPr>
                <w:ilvl w:val="0"/>
                <w:numId w:val="328"/>
              </w:numPr>
              <w:adjustRightInd w:val="0"/>
              <w:snapToGrid w:val="0"/>
              <w:ind w:leftChars="0"/>
              <w:jc w:val="both"/>
              <w:rPr>
                <w:szCs w:val="24"/>
              </w:rPr>
            </w:pPr>
            <w:r w:rsidRPr="003558C4">
              <w:rPr>
                <w:szCs w:val="24"/>
              </w:rPr>
              <w:t xml:space="preserve">If the primary material is paper, and furthermore, if virgin pulp is used, pulpwood that is used as the raw material is to be obtained from a forest that is conducting a sustainable operation. This does not apply to virgin pulp manufactured with </w:t>
            </w:r>
            <w:r w:rsidR="004D38DC" w:rsidRPr="003558C4">
              <w:rPr>
                <w:szCs w:val="24"/>
              </w:rPr>
              <w:t>lumber from thinning</w:t>
            </w:r>
            <w:r w:rsidRPr="003558C4">
              <w:rPr>
                <w:szCs w:val="24"/>
              </w:rPr>
              <w:t xml:space="preserve">, or virgin pulp manufactured by using recycled wood pieces obtained from plywood or lumber factories, material left over from forestry, or </w:t>
            </w:r>
            <w:r w:rsidR="00921119" w:rsidRPr="003558C4">
              <w:rPr>
                <w:szCs w:val="24"/>
              </w:rPr>
              <w:t>lumber with a small diameter</w:t>
            </w:r>
            <w:r w:rsidRPr="003558C4">
              <w:rPr>
                <w:szCs w:val="24"/>
              </w:rPr>
              <w:t>.</w:t>
            </w:r>
          </w:p>
          <w:p w14:paraId="46E7AC13" w14:textId="2E0E2C96" w:rsidR="00A920EE" w:rsidRPr="003558C4" w:rsidRDefault="00A920EE" w:rsidP="00BA6DBA">
            <w:pPr>
              <w:pStyle w:val="afd"/>
              <w:numPr>
                <w:ilvl w:val="0"/>
                <w:numId w:val="328"/>
              </w:numPr>
              <w:adjustRightInd w:val="0"/>
              <w:snapToGrid w:val="0"/>
              <w:ind w:leftChars="0"/>
              <w:jc w:val="both"/>
              <w:rPr>
                <w:szCs w:val="24"/>
              </w:rPr>
            </w:pPr>
            <w:r w:rsidRPr="003558C4">
              <w:rPr>
                <w:szCs w:val="24"/>
              </w:rPr>
              <w:t xml:space="preserve">The content of </w:t>
            </w:r>
            <w:r w:rsidR="004D38DC" w:rsidRPr="003558C4">
              <w:rPr>
                <w:szCs w:val="24"/>
              </w:rPr>
              <w:t>lumber from thinning</w:t>
            </w:r>
            <w:r w:rsidRPr="003558C4">
              <w:rPr>
                <w:rFonts w:hint="eastAsia"/>
                <w:szCs w:val="24"/>
              </w:rPr>
              <w:t xml:space="preserve"> and pulp </w:t>
            </w:r>
            <w:r w:rsidRPr="003558C4">
              <w:rPr>
                <w:szCs w:val="24"/>
              </w:rPr>
              <w:t xml:space="preserve">with </w:t>
            </w:r>
            <w:r w:rsidR="004D38DC" w:rsidRPr="003558C4">
              <w:rPr>
                <w:szCs w:val="24"/>
              </w:rPr>
              <w:t>lumber from thinning</w:t>
            </w:r>
            <w:r w:rsidRPr="003558C4">
              <w:rPr>
                <w:rFonts w:hint="eastAsia"/>
                <w:szCs w:val="24"/>
              </w:rPr>
              <w:t xml:space="preserve"> is </w:t>
            </w:r>
            <w:r w:rsidRPr="003558C4">
              <w:rPr>
                <w:szCs w:val="24"/>
              </w:rPr>
              <w:t>to be as high as possible.</w:t>
            </w:r>
          </w:p>
          <w:p w14:paraId="70D14949" w14:textId="6471A418" w:rsidR="00D722C3" w:rsidRPr="003558C4" w:rsidRDefault="00255669" w:rsidP="00BA6DBA">
            <w:pPr>
              <w:pStyle w:val="afd"/>
              <w:numPr>
                <w:ilvl w:val="0"/>
                <w:numId w:val="328"/>
              </w:numPr>
              <w:adjustRightInd w:val="0"/>
              <w:snapToGrid w:val="0"/>
              <w:ind w:leftChars="0"/>
              <w:jc w:val="both"/>
              <w:rPr>
                <w:sz w:val="28"/>
                <w:szCs w:val="28"/>
              </w:rPr>
            </w:pPr>
            <w:bookmarkStart w:id="7" w:name="_Hlk154578385"/>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bookmarkEnd w:id="7"/>
          <w:p w14:paraId="23E6FA70" w14:textId="643A5532" w:rsidR="002049C2" w:rsidRPr="003558C4" w:rsidRDefault="002049C2" w:rsidP="00BA6DBA">
            <w:pPr>
              <w:pStyle w:val="afd"/>
              <w:numPr>
                <w:ilvl w:val="0"/>
                <w:numId w:val="328"/>
              </w:numPr>
              <w:adjustRightInd w:val="0"/>
              <w:snapToGrid w:val="0"/>
              <w:ind w:leftChars="0"/>
              <w:jc w:val="both"/>
              <w:rPr>
                <w:szCs w:val="24"/>
              </w:rPr>
            </w:pPr>
            <w:r w:rsidRPr="003558C4">
              <w:rPr>
                <w:szCs w:val="24"/>
              </w:rPr>
              <w:t>The entire</w:t>
            </w:r>
            <w:r w:rsidR="009611D3" w:rsidRPr="003558C4">
              <w:rPr>
                <w:szCs w:val="24"/>
              </w:rPr>
              <w:t xml:space="preserve"> or part of</w:t>
            </w:r>
            <w:r w:rsidRPr="003558C4">
              <w:rPr>
                <w:szCs w:val="24"/>
              </w:rPr>
              <w:t xml:space="preserve"> </w:t>
            </w:r>
            <w:r w:rsidR="009611D3" w:rsidRPr="003558C4">
              <w:rPr>
                <w:szCs w:val="24"/>
              </w:rPr>
              <w:t xml:space="preserve">the </w:t>
            </w:r>
            <w:r w:rsidRPr="003558C4">
              <w:rPr>
                <w:szCs w:val="24"/>
              </w:rPr>
              <w:t>product</w:t>
            </w:r>
            <w:r w:rsidR="009611D3" w:rsidRPr="003558C4">
              <w:rPr>
                <w:szCs w:val="24"/>
              </w:rPr>
              <w:t xml:space="preserve"> and </w:t>
            </w:r>
            <w:r w:rsidRPr="003558C4">
              <w:rPr>
                <w:szCs w:val="24"/>
              </w:rPr>
              <w:t>containers</w:t>
            </w:r>
            <w:r w:rsidR="00E33B01" w:rsidRPr="003558C4">
              <w:rPr>
                <w:szCs w:val="24"/>
              </w:rPr>
              <w:t>/</w:t>
            </w:r>
            <w:r w:rsidRPr="003558C4">
              <w:rPr>
                <w:szCs w:val="24"/>
              </w:rPr>
              <w:t>packaging should be made of a single material as much as possible, or care should be taken to reduce the types of materials used.</w:t>
            </w:r>
          </w:p>
          <w:p w14:paraId="40C12B4C" w14:textId="40C6C100" w:rsidR="00560271" w:rsidRPr="003558C4" w:rsidRDefault="00560271" w:rsidP="00BA6DBA">
            <w:pPr>
              <w:pStyle w:val="afd"/>
              <w:numPr>
                <w:ilvl w:val="0"/>
                <w:numId w:val="328"/>
              </w:numPr>
              <w:adjustRightInd w:val="0"/>
              <w:snapToGrid w:val="0"/>
              <w:ind w:leftChars="0"/>
              <w:jc w:val="both"/>
              <w:rPr>
                <w:szCs w:val="24"/>
              </w:rPr>
            </w:pPr>
            <w:r w:rsidRPr="003558C4">
              <w:rPr>
                <w:szCs w:val="24"/>
              </w:rPr>
              <w:t>Packaging and stowage is to be as simple as possible and take into account ease of recycling and reduced environmental impact upon disposal.</w:t>
            </w:r>
          </w:p>
          <w:p w14:paraId="4DA6C6A5" w14:textId="4114457E" w:rsidR="0031407E" w:rsidRPr="003558C4" w:rsidRDefault="0031407E" w:rsidP="00BA6DBA">
            <w:pPr>
              <w:pStyle w:val="afd"/>
              <w:numPr>
                <w:ilvl w:val="0"/>
                <w:numId w:val="328"/>
              </w:numPr>
              <w:adjustRightInd w:val="0"/>
              <w:snapToGrid w:val="0"/>
              <w:ind w:leftChars="0"/>
              <w:jc w:val="both"/>
              <w:rPr>
                <w:szCs w:val="24"/>
              </w:rPr>
            </w:pPr>
            <w:r w:rsidRPr="003558C4">
              <w:rPr>
                <w:szCs w:val="24"/>
              </w:rPr>
              <w:t xml:space="preserve">If plastic is used for product packaging or </w:t>
            </w:r>
            <w:r w:rsidR="00A50042" w:rsidRPr="003558C4">
              <w:rPr>
                <w:szCs w:val="24"/>
              </w:rPr>
              <w:t>stowage</w:t>
            </w:r>
            <w:r w:rsidRPr="003558C4">
              <w:rPr>
                <w:szCs w:val="24"/>
              </w:rPr>
              <w:t>, recycled plastic shall be used as much as possible</w:t>
            </w:r>
            <w:r w:rsidR="00326626" w:rsidRPr="003558C4">
              <w:rPr>
                <w:rFonts w:hint="eastAsia"/>
                <w:szCs w:val="24"/>
              </w:rPr>
              <w:t>, or</w:t>
            </w:r>
            <w:r w:rsidR="00326626" w:rsidRPr="003558C4">
              <w:rPr>
                <w:szCs w:val="24"/>
              </w:rPr>
              <w:t xml:space="preserve"> </w:t>
            </w:r>
            <w:r w:rsidR="00975BC5" w:rsidRPr="003558C4">
              <w:rPr>
                <w:iCs/>
                <w:szCs w:val="24"/>
              </w:rPr>
              <w:t>biomass</w:t>
            </w:r>
            <w:r w:rsidR="00326626" w:rsidRPr="003558C4">
              <w:rPr>
                <w:iCs/>
                <w:szCs w:val="24"/>
              </w:rPr>
              <w:t xml:space="preserve"> plastics </w:t>
            </w:r>
            <w:r w:rsidR="00326626" w:rsidRPr="003558C4">
              <w:rPr>
                <w:szCs w:val="24"/>
              </w:rPr>
              <w:t>whose reduction effect of environmental load has been confirmed shall be used as much as possible</w:t>
            </w:r>
            <w:r w:rsidR="00326626" w:rsidRPr="003558C4">
              <w:rPr>
                <w:rFonts w:hint="eastAsia"/>
                <w:szCs w:val="24"/>
              </w:rPr>
              <w:t xml:space="preserve">. </w:t>
            </w:r>
          </w:p>
          <w:p w14:paraId="121F7F16" w14:textId="77777777" w:rsidR="00560271" w:rsidRPr="003558C4" w:rsidRDefault="00560271">
            <w:pPr>
              <w:adjustRightInd w:val="0"/>
              <w:snapToGrid w:val="0"/>
              <w:jc w:val="both"/>
              <w:rPr>
                <w:szCs w:val="24"/>
              </w:rPr>
            </w:pPr>
          </w:p>
          <w:p w14:paraId="5D5B2BFB" w14:textId="6D7868F1" w:rsidR="00560271" w:rsidRPr="003558C4" w:rsidRDefault="00560271" w:rsidP="00255669">
            <w:pPr>
              <w:adjustRightInd w:val="0"/>
              <w:snapToGrid w:val="0"/>
              <w:jc w:val="both"/>
              <w:rPr>
                <w:szCs w:val="24"/>
              </w:rPr>
            </w:pPr>
            <w:r w:rsidRPr="003558C4">
              <w:rPr>
                <w:szCs w:val="24"/>
              </w:rPr>
              <w:t>[Note</w:t>
            </w:r>
            <w:r w:rsidR="00DA7604" w:rsidRPr="003558C4">
              <w:rPr>
                <w:szCs w:val="24"/>
              </w:rPr>
              <w:t>s</w:t>
            </w:r>
            <w:r w:rsidR="002F57C4" w:rsidRPr="003558C4">
              <w:rPr>
                <w:szCs w:val="24"/>
              </w:rPr>
              <w:t>]</w:t>
            </w:r>
            <w:r w:rsidR="00C1329B" w:rsidRPr="003558C4">
              <w:rPr>
                <w:szCs w:val="24"/>
              </w:rPr>
              <w:t xml:space="preserve"> </w:t>
            </w:r>
            <w:r w:rsidRPr="003558C4">
              <w:rPr>
                <w:szCs w:val="24"/>
              </w:rPr>
              <w:t>Evaluation Criteria and Factors for Consideration listed above apply to special procurement items that are included in stationery.</w:t>
            </w:r>
            <w:r w:rsidR="00BC2068" w:rsidRPr="003558C4">
              <w:rPr>
                <w:rFonts w:hint="eastAsia"/>
              </w:rPr>
              <w:t xml:space="preserve"> </w:t>
            </w:r>
            <w:r w:rsidR="00BC2068" w:rsidRPr="003558C4">
              <w:rPr>
                <w:rFonts w:hint="eastAsia"/>
                <w:szCs w:val="24"/>
              </w:rPr>
              <w:t>However, in cases where most of the materials do not fall under the category of metals, and where e</w:t>
            </w:r>
            <w:r w:rsidR="00BC2068" w:rsidRPr="003558C4">
              <w:rPr>
                <w:szCs w:val="24"/>
              </w:rPr>
              <w:t xml:space="preserve">valuation </w:t>
            </w:r>
            <w:r w:rsidR="00BC2068" w:rsidRPr="003558C4">
              <w:rPr>
                <w:rFonts w:hint="eastAsia"/>
                <w:szCs w:val="24"/>
              </w:rPr>
              <w:t xml:space="preserve">criteria (marked with </w:t>
            </w:r>
            <w:r w:rsidR="00BC2068" w:rsidRPr="003558C4">
              <w:rPr>
                <w:rFonts w:hint="eastAsia"/>
                <w:szCs w:val="24"/>
              </w:rPr>
              <w:t>●</w:t>
            </w:r>
            <w:r w:rsidR="00BC2068" w:rsidRPr="003558C4">
              <w:rPr>
                <w:rFonts w:hint="eastAsia"/>
                <w:szCs w:val="24"/>
              </w:rPr>
              <w:t>) are set for individual specific procurement items, instead of the above e</w:t>
            </w:r>
            <w:r w:rsidR="00BC2068" w:rsidRPr="003558C4">
              <w:rPr>
                <w:szCs w:val="24"/>
              </w:rPr>
              <w:t xml:space="preserve">valuation </w:t>
            </w:r>
            <w:r w:rsidR="00BC2068" w:rsidRPr="003558C4">
              <w:rPr>
                <w:rFonts w:hint="eastAsia"/>
                <w:szCs w:val="24"/>
              </w:rPr>
              <w:t>criteria</w:t>
            </w:r>
            <w:r w:rsidR="00BC2068" w:rsidRPr="003558C4">
              <w:rPr>
                <w:szCs w:val="24"/>
              </w:rPr>
              <w:t>,</w:t>
            </w:r>
            <w:r w:rsidR="00BC2068" w:rsidRPr="003558C4">
              <w:rPr>
                <w:rFonts w:hint="eastAsia"/>
                <w:szCs w:val="24"/>
              </w:rPr>
              <w:t xml:space="preserve"> </w:t>
            </w:r>
            <w:r w:rsidR="00BC2068" w:rsidRPr="003558C4">
              <w:rPr>
                <w:szCs w:val="24"/>
              </w:rPr>
              <w:t>a</w:t>
            </w:r>
            <w:r w:rsidR="00BC2068" w:rsidRPr="003558C4">
              <w:rPr>
                <w:rFonts w:hint="eastAsia"/>
                <w:szCs w:val="24"/>
              </w:rPr>
              <w:t xml:space="preserve">pply the defined criteria (marked with </w:t>
            </w:r>
            <w:r w:rsidR="00BC2068" w:rsidRPr="003558C4">
              <w:rPr>
                <w:rFonts w:hint="eastAsia"/>
                <w:szCs w:val="24"/>
              </w:rPr>
              <w:t>●</w:t>
            </w:r>
            <w:r w:rsidR="00BC2068" w:rsidRPr="003558C4">
              <w:rPr>
                <w:rFonts w:hint="eastAsia"/>
                <w:szCs w:val="24"/>
              </w:rPr>
              <w:t>).</w:t>
            </w:r>
            <w:r w:rsidR="00BC2068" w:rsidRPr="003558C4">
              <w:t xml:space="preserve"> </w:t>
            </w:r>
            <w:r w:rsidR="00BC2068" w:rsidRPr="003558C4">
              <w:rPr>
                <w:szCs w:val="24"/>
              </w:rPr>
              <w:t xml:space="preserve">In addition, for items that specify applicable locations, the above </w:t>
            </w:r>
            <w:r w:rsidR="00BC2068" w:rsidRPr="003558C4">
              <w:rPr>
                <w:rFonts w:hint="eastAsia"/>
                <w:szCs w:val="24"/>
              </w:rPr>
              <w:t>e</w:t>
            </w:r>
            <w:r w:rsidR="00BC2068" w:rsidRPr="003558C4">
              <w:rPr>
                <w:szCs w:val="24"/>
              </w:rPr>
              <w:t>valuation criteria are applied only to the applicable locations.</w:t>
            </w:r>
          </w:p>
        </w:tc>
      </w:tr>
      <w:tr w:rsidR="00560271" w:rsidRPr="003558C4" w14:paraId="08562F38" w14:textId="77777777" w:rsidTr="00026C44">
        <w:trPr>
          <w:jc w:val="center"/>
        </w:trPr>
        <w:tc>
          <w:tcPr>
            <w:tcW w:w="1701" w:type="dxa"/>
          </w:tcPr>
          <w:p w14:paraId="2F4BBD35" w14:textId="77777777" w:rsidR="00560271" w:rsidRPr="003558C4" w:rsidRDefault="00560271">
            <w:pPr>
              <w:adjustRightInd w:val="0"/>
              <w:snapToGrid w:val="0"/>
              <w:jc w:val="both"/>
              <w:rPr>
                <w:szCs w:val="24"/>
              </w:rPr>
            </w:pPr>
            <w:r w:rsidRPr="003558C4">
              <w:rPr>
                <w:szCs w:val="24"/>
              </w:rPr>
              <w:lastRenderedPageBreak/>
              <w:t>Mechanical pencils</w:t>
            </w:r>
          </w:p>
        </w:tc>
        <w:tc>
          <w:tcPr>
            <w:tcW w:w="7371" w:type="dxa"/>
            <w:tcBorders>
              <w:top w:val="single" w:sz="4" w:space="0" w:color="auto"/>
            </w:tcBorders>
          </w:tcPr>
          <w:p w14:paraId="07A671B3" w14:textId="77777777" w:rsidR="00560271" w:rsidRPr="003558C4" w:rsidRDefault="00560271">
            <w:pPr>
              <w:adjustRightInd w:val="0"/>
              <w:snapToGrid w:val="0"/>
              <w:jc w:val="both"/>
              <w:rPr>
                <w:b/>
                <w:szCs w:val="24"/>
              </w:rPr>
            </w:pPr>
            <w:r w:rsidRPr="003558C4">
              <w:rPr>
                <w:b/>
                <w:szCs w:val="24"/>
              </w:rPr>
              <w:t xml:space="preserve">Factors for Consideration </w:t>
            </w:r>
          </w:p>
          <w:p w14:paraId="17649288" w14:textId="77777777" w:rsidR="00560271" w:rsidRPr="003558C4" w:rsidRDefault="00560271">
            <w:pPr>
              <w:adjustRightInd w:val="0"/>
              <w:snapToGrid w:val="0"/>
              <w:jc w:val="both"/>
              <w:rPr>
                <w:szCs w:val="24"/>
              </w:rPr>
            </w:pPr>
            <w:r w:rsidRPr="003558C4">
              <w:rPr>
                <w:szCs w:val="24"/>
              </w:rPr>
              <w:t>Its design and operation is such that as low as possible an amount of unused lead is left over or un-usable each time the user supplies and replaces the lead in the mechanical pencil.</w:t>
            </w:r>
          </w:p>
        </w:tc>
      </w:tr>
      <w:tr w:rsidR="00560271" w:rsidRPr="003558C4" w14:paraId="233EB24B" w14:textId="77777777" w:rsidTr="00B357DB">
        <w:trPr>
          <w:jc w:val="center"/>
        </w:trPr>
        <w:tc>
          <w:tcPr>
            <w:tcW w:w="1701" w:type="dxa"/>
          </w:tcPr>
          <w:p w14:paraId="6D5E3994" w14:textId="77777777" w:rsidR="00560271" w:rsidRPr="003558C4" w:rsidRDefault="00560271">
            <w:pPr>
              <w:adjustRightInd w:val="0"/>
              <w:snapToGrid w:val="0"/>
              <w:jc w:val="both"/>
              <w:rPr>
                <w:szCs w:val="24"/>
              </w:rPr>
            </w:pPr>
            <w:r w:rsidRPr="003558C4">
              <w:rPr>
                <w:szCs w:val="24"/>
              </w:rPr>
              <w:t>Mechanical pencil lead</w:t>
            </w:r>
          </w:p>
        </w:tc>
        <w:tc>
          <w:tcPr>
            <w:tcW w:w="7371" w:type="dxa"/>
          </w:tcPr>
          <w:p w14:paraId="52D3D27C" w14:textId="77777777" w:rsidR="00560271" w:rsidRPr="003558C4" w:rsidRDefault="00560271" w:rsidP="00DD40B6">
            <w:pPr>
              <w:rPr>
                <w:b/>
                <w:i/>
                <w:iCs/>
              </w:rPr>
            </w:pPr>
            <w:r w:rsidRPr="003558C4">
              <w:rPr>
                <w:i/>
                <w:iCs/>
              </w:rPr>
              <w:t>Evaluation Criteria apply to the container only</w:t>
            </w:r>
          </w:p>
        </w:tc>
      </w:tr>
      <w:tr w:rsidR="00560271" w:rsidRPr="003558C4" w14:paraId="31828C8D" w14:textId="77777777" w:rsidTr="00B357DB">
        <w:trPr>
          <w:jc w:val="center"/>
        </w:trPr>
        <w:tc>
          <w:tcPr>
            <w:tcW w:w="1701" w:type="dxa"/>
          </w:tcPr>
          <w:p w14:paraId="374AB985" w14:textId="77777777" w:rsidR="00560271" w:rsidRPr="003558C4" w:rsidRDefault="00560271">
            <w:pPr>
              <w:adjustRightInd w:val="0"/>
              <w:snapToGrid w:val="0"/>
              <w:jc w:val="both"/>
              <w:rPr>
                <w:szCs w:val="24"/>
              </w:rPr>
            </w:pPr>
            <w:r w:rsidRPr="003558C4">
              <w:rPr>
                <w:szCs w:val="24"/>
              </w:rPr>
              <w:t>Ball-point pens</w:t>
            </w:r>
          </w:p>
        </w:tc>
        <w:tc>
          <w:tcPr>
            <w:tcW w:w="7371" w:type="dxa"/>
          </w:tcPr>
          <w:p w14:paraId="48BBE7BA" w14:textId="77777777" w:rsidR="00560271" w:rsidRPr="003558C4" w:rsidRDefault="00560271">
            <w:pPr>
              <w:adjustRightInd w:val="0"/>
              <w:snapToGrid w:val="0"/>
              <w:jc w:val="both"/>
              <w:rPr>
                <w:b/>
                <w:szCs w:val="24"/>
              </w:rPr>
            </w:pPr>
            <w:r w:rsidRPr="003558C4">
              <w:rPr>
                <w:b/>
                <w:szCs w:val="24"/>
              </w:rPr>
              <w:t>Evaluation Criteria</w:t>
            </w:r>
          </w:p>
          <w:p w14:paraId="6BB59E30" w14:textId="77777777" w:rsidR="00560271" w:rsidRPr="003558C4" w:rsidRDefault="00A829AD">
            <w:pPr>
              <w:adjustRightInd w:val="0"/>
              <w:snapToGrid w:val="0"/>
              <w:jc w:val="both"/>
              <w:rPr>
                <w:szCs w:val="24"/>
              </w:rPr>
            </w:pPr>
            <w:r w:rsidRPr="003558C4">
              <w:rPr>
                <w:rFonts w:hint="eastAsia"/>
                <w:szCs w:val="24"/>
              </w:rPr>
              <w:t>●</w:t>
            </w:r>
            <w:r w:rsidRPr="003558C4">
              <w:rPr>
                <w:szCs w:val="24"/>
              </w:rPr>
              <w:t xml:space="preserve">Meet </w:t>
            </w:r>
            <w:r w:rsidR="00560271" w:rsidRPr="003558C4">
              <w:rPr>
                <w:szCs w:val="24"/>
              </w:rPr>
              <w:t xml:space="preserve">the Evaluation Criteria common to all stationery and ink cartridges </w:t>
            </w:r>
            <w:r w:rsidR="003B10EF" w:rsidRPr="003558C4">
              <w:rPr>
                <w:szCs w:val="24"/>
              </w:rPr>
              <w:t>are</w:t>
            </w:r>
            <w:r w:rsidR="00560271" w:rsidRPr="003558C4">
              <w:rPr>
                <w:szCs w:val="24"/>
              </w:rPr>
              <w:t xml:space="preserve"> replaceable.</w:t>
            </w:r>
          </w:p>
        </w:tc>
      </w:tr>
      <w:tr w:rsidR="00560271" w:rsidRPr="003558C4" w14:paraId="6BCAA4EB" w14:textId="77777777" w:rsidTr="00B357DB">
        <w:trPr>
          <w:jc w:val="center"/>
        </w:trPr>
        <w:tc>
          <w:tcPr>
            <w:tcW w:w="1701" w:type="dxa"/>
          </w:tcPr>
          <w:p w14:paraId="7856D376" w14:textId="77777777" w:rsidR="00560271" w:rsidRPr="003558C4" w:rsidRDefault="00560271">
            <w:pPr>
              <w:adjustRightInd w:val="0"/>
              <w:snapToGrid w:val="0"/>
              <w:jc w:val="both"/>
              <w:rPr>
                <w:szCs w:val="24"/>
              </w:rPr>
            </w:pPr>
            <w:r w:rsidRPr="003558C4">
              <w:rPr>
                <w:szCs w:val="24"/>
              </w:rPr>
              <w:t>Marking pens</w:t>
            </w:r>
          </w:p>
        </w:tc>
        <w:tc>
          <w:tcPr>
            <w:tcW w:w="7371" w:type="dxa"/>
          </w:tcPr>
          <w:p w14:paraId="35FB58B1" w14:textId="77777777" w:rsidR="00560271" w:rsidRPr="003558C4" w:rsidRDefault="00560271">
            <w:pPr>
              <w:adjustRightInd w:val="0"/>
              <w:snapToGrid w:val="0"/>
              <w:jc w:val="both"/>
              <w:rPr>
                <w:b/>
                <w:szCs w:val="24"/>
              </w:rPr>
            </w:pPr>
            <w:r w:rsidRPr="003558C4">
              <w:rPr>
                <w:b/>
                <w:szCs w:val="24"/>
              </w:rPr>
              <w:t xml:space="preserve">Factors for Consideration </w:t>
            </w:r>
          </w:p>
          <w:p w14:paraId="06865DD7" w14:textId="77777777" w:rsidR="00560271" w:rsidRPr="003558C4" w:rsidRDefault="00560271">
            <w:pPr>
              <w:adjustRightInd w:val="0"/>
              <w:snapToGrid w:val="0"/>
              <w:jc w:val="both"/>
              <w:rPr>
                <w:szCs w:val="24"/>
              </w:rPr>
            </w:pPr>
            <w:r w:rsidRPr="003558C4">
              <w:rPr>
                <w:szCs w:val="24"/>
              </w:rPr>
              <w:t>Consumable parts can be replaced or refilled.</w:t>
            </w:r>
          </w:p>
        </w:tc>
      </w:tr>
      <w:tr w:rsidR="00560271" w:rsidRPr="003558C4" w14:paraId="6FBB9000" w14:textId="77777777" w:rsidTr="00B357DB">
        <w:trPr>
          <w:jc w:val="center"/>
        </w:trPr>
        <w:tc>
          <w:tcPr>
            <w:tcW w:w="1701" w:type="dxa"/>
          </w:tcPr>
          <w:p w14:paraId="5825C4D4" w14:textId="77777777" w:rsidR="00560271" w:rsidRPr="003558C4" w:rsidRDefault="00560271">
            <w:pPr>
              <w:adjustRightInd w:val="0"/>
              <w:snapToGrid w:val="0"/>
              <w:jc w:val="both"/>
              <w:rPr>
                <w:szCs w:val="24"/>
              </w:rPr>
            </w:pPr>
            <w:r w:rsidRPr="003558C4">
              <w:rPr>
                <w:szCs w:val="24"/>
              </w:rPr>
              <w:t>Pencils</w:t>
            </w:r>
          </w:p>
        </w:tc>
        <w:tc>
          <w:tcPr>
            <w:tcW w:w="7371" w:type="dxa"/>
          </w:tcPr>
          <w:p w14:paraId="3BFCE3CA" w14:textId="77777777" w:rsidR="00560271" w:rsidRPr="003558C4" w:rsidRDefault="00560271">
            <w:pPr>
              <w:adjustRightInd w:val="0"/>
              <w:snapToGrid w:val="0"/>
              <w:jc w:val="both"/>
              <w:rPr>
                <w:szCs w:val="24"/>
              </w:rPr>
            </w:pPr>
          </w:p>
        </w:tc>
      </w:tr>
      <w:tr w:rsidR="00560271" w:rsidRPr="003558C4" w14:paraId="40199439" w14:textId="77777777" w:rsidTr="00B357DB">
        <w:trPr>
          <w:trHeight w:val="463"/>
          <w:jc w:val="center"/>
        </w:trPr>
        <w:tc>
          <w:tcPr>
            <w:tcW w:w="1701" w:type="dxa"/>
          </w:tcPr>
          <w:p w14:paraId="0990451E" w14:textId="77777777" w:rsidR="00560271" w:rsidRPr="003558C4" w:rsidRDefault="00560271">
            <w:pPr>
              <w:adjustRightInd w:val="0"/>
              <w:snapToGrid w:val="0"/>
              <w:jc w:val="both"/>
              <w:rPr>
                <w:szCs w:val="24"/>
              </w:rPr>
            </w:pPr>
            <w:r w:rsidRPr="003558C4">
              <w:rPr>
                <w:szCs w:val="24"/>
              </w:rPr>
              <w:t>Ink pads</w:t>
            </w:r>
          </w:p>
          <w:p w14:paraId="7EB83FC6" w14:textId="77777777" w:rsidR="00560271" w:rsidRPr="003558C4" w:rsidRDefault="00560271">
            <w:pPr>
              <w:adjustRightInd w:val="0"/>
              <w:snapToGrid w:val="0"/>
              <w:jc w:val="both"/>
              <w:rPr>
                <w:szCs w:val="24"/>
              </w:rPr>
            </w:pPr>
          </w:p>
        </w:tc>
        <w:tc>
          <w:tcPr>
            <w:tcW w:w="7371" w:type="dxa"/>
          </w:tcPr>
          <w:p w14:paraId="7D7391C0" w14:textId="77777777" w:rsidR="00560271" w:rsidRPr="003558C4" w:rsidRDefault="00560271">
            <w:pPr>
              <w:adjustRightInd w:val="0"/>
              <w:snapToGrid w:val="0"/>
              <w:jc w:val="both"/>
              <w:rPr>
                <w:b/>
                <w:szCs w:val="24"/>
              </w:rPr>
            </w:pPr>
            <w:r w:rsidRPr="003558C4">
              <w:rPr>
                <w:b/>
                <w:szCs w:val="24"/>
              </w:rPr>
              <w:lastRenderedPageBreak/>
              <w:t>Evaluation Criteria</w:t>
            </w:r>
          </w:p>
          <w:p w14:paraId="55AB78A5" w14:textId="276B1062" w:rsidR="00560271" w:rsidRPr="003558C4" w:rsidRDefault="00560271">
            <w:pPr>
              <w:adjustRightInd w:val="0"/>
              <w:snapToGrid w:val="0"/>
              <w:jc w:val="both"/>
              <w:rPr>
                <w:szCs w:val="24"/>
              </w:rPr>
            </w:pPr>
            <w:r w:rsidRPr="003558C4">
              <w:rPr>
                <w:rFonts w:hint="eastAsia"/>
                <w:szCs w:val="24"/>
              </w:rPr>
              <w:lastRenderedPageBreak/>
              <w:t>●</w:t>
            </w:r>
            <w:r w:rsidRPr="003558C4">
              <w:rPr>
                <w:szCs w:val="24"/>
              </w:rPr>
              <w:t xml:space="preserve">If the primary material </w:t>
            </w:r>
            <w:r w:rsidR="00CF6FEB" w:rsidRPr="003558C4">
              <w:rPr>
                <w:bCs/>
                <w:iCs/>
                <w:szCs w:val="24"/>
              </w:rPr>
              <w:t>excluding metal</w:t>
            </w:r>
            <w:r w:rsidR="00CF6FEB" w:rsidRPr="003558C4">
              <w:rPr>
                <w:szCs w:val="24"/>
              </w:rPr>
              <w:t xml:space="preserve"> </w:t>
            </w:r>
            <w:r w:rsidRPr="003558C4">
              <w:rPr>
                <w:szCs w:val="24"/>
              </w:rPr>
              <w:t xml:space="preserve">is plastic, </w:t>
            </w:r>
            <w:r w:rsidR="00224FFF" w:rsidRPr="003558C4">
              <w:rPr>
                <w:szCs w:val="24"/>
              </w:rPr>
              <w:t xml:space="preserve">recycled plastic </w:t>
            </w:r>
            <w:r w:rsidRPr="003558C4">
              <w:rPr>
                <w:szCs w:val="24"/>
              </w:rPr>
              <w:t>make</w:t>
            </w:r>
            <w:r w:rsidR="00224FFF" w:rsidRPr="003558C4">
              <w:rPr>
                <w:szCs w:val="24"/>
              </w:rPr>
              <w:t xml:space="preserve">s </w:t>
            </w:r>
            <w:r w:rsidRPr="003558C4">
              <w:rPr>
                <w:szCs w:val="24"/>
              </w:rPr>
              <w:t>up no less than 70</w:t>
            </w:r>
            <w:r w:rsidR="008B2543" w:rsidRPr="003558C4">
              <w:rPr>
                <w:szCs w:val="24"/>
              </w:rPr>
              <w:t>%</w:t>
            </w:r>
            <w:r w:rsidRPr="003558C4">
              <w:rPr>
                <w:szCs w:val="24"/>
              </w:rPr>
              <w:t xml:space="preserve"> by weight of the </w:t>
            </w:r>
            <w:r w:rsidR="00F344F6" w:rsidRPr="003558C4">
              <w:rPr>
                <w:szCs w:val="24"/>
              </w:rPr>
              <w:t>total plastic used</w:t>
            </w:r>
            <w:r w:rsidR="00975BC5" w:rsidRPr="003558C4">
              <w:rPr>
                <w:szCs w:val="24"/>
              </w:rPr>
              <w:t xml:space="preserve"> or biomass plastic</w:t>
            </w:r>
            <w:r w:rsidR="000F54D2" w:rsidRPr="003558C4">
              <w:rPr>
                <w:szCs w:val="24"/>
              </w:rPr>
              <w:t>s</w:t>
            </w:r>
            <w:r w:rsidR="00975BC5" w:rsidRPr="003558C4">
              <w:rPr>
                <w:szCs w:val="24"/>
              </w:rPr>
              <w:t xml:space="preserve"> whose</w:t>
            </w:r>
            <w:r w:rsidR="000F54D2" w:rsidRPr="003558C4">
              <w:rPr>
                <w:iCs/>
                <w:szCs w:val="24"/>
              </w:rPr>
              <w:t xml:space="preserve"> </w:t>
            </w:r>
            <w:r w:rsidR="000F54D2" w:rsidRPr="003558C4">
              <w:rPr>
                <w:szCs w:val="24"/>
              </w:rPr>
              <w:t>reduction effect of environmental load has been confirmed</w:t>
            </w:r>
            <w:r w:rsidR="000F54D2" w:rsidRPr="003558C4">
              <w:rPr>
                <w:rFonts w:hint="eastAsia"/>
                <w:szCs w:val="24"/>
              </w:rPr>
              <w:t xml:space="preserve"> used</w:t>
            </w:r>
            <w:r w:rsidR="00975BC5" w:rsidRPr="003558C4">
              <w:rPr>
                <w:szCs w:val="24"/>
              </w:rPr>
              <w:t xml:space="preserve"> </w:t>
            </w:r>
            <w:r w:rsidRPr="003558C4">
              <w:rPr>
                <w:szCs w:val="24"/>
              </w:rPr>
              <w:t xml:space="preserve">(excluding consumable parts). </w:t>
            </w:r>
            <w:r w:rsidR="001F6988" w:rsidRPr="003558C4">
              <w:t>If r</w:t>
            </w:r>
            <w:r w:rsidR="001F6988" w:rsidRPr="003558C4">
              <w:rPr>
                <w:szCs w:val="24"/>
              </w:rPr>
              <w:t xml:space="preserve">ecycled plastic consists solely of post-consumer material, the blending ratio shall be </w:t>
            </w:r>
            <w:r w:rsidR="00F344F6" w:rsidRPr="003558C4">
              <w:rPr>
                <w:szCs w:val="24"/>
              </w:rPr>
              <w:t>no less than 35</w:t>
            </w:r>
            <w:r w:rsidR="001F6988" w:rsidRPr="003558C4">
              <w:rPr>
                <w:szCs w:val="24"/>
              </w:rPr>
              <w:t xml:space="preserve"> wt.</w:t>
            </w:r>
            <w:r w:rsidR="008B2543" w:rsidRPr="003558C4">
              <w:rPr>
                <w:szCs w:val="24"/>
              </w:rPr>
              <w:t>%</w:t>
            </w:r>
            <w:r w:rsidR="00F344F6" w:rsidRPr="003558C4">
              <w:rPr>
                <w:szCs w:val="24"/>
              </w:rPr>
              <w:t>.</w:t>
            </w:r>
            <w:r w:rsidR="00224FFF" w:rsidRPr="003558C4">
              <w:rPr>
                <w:szCs w:val="24"/>
              </w:rPr>
              <w:t xml:space="preserve"> In other cases, the item </w:t>
            </w:r>
            <w:r w:rsidRPr="003558C4">
              <w:rPr>
                <w:szCs w:val="24"/>
              </w:rPr>
              <w:t>satisf</w:t>
            </w:r>
            <w:r w:rsidR="00224FFF" w:rsidRPr="003558C4">
              <w:rPr>
                <w:szCs w:val="24"/>
              </w:rPr>
              <w:t>ies</w:t>
            </w:r>
            <w:r w:rsidRPr="003558C4">
              <w:rPr>
                <w:szCs w:val="24"/>
              </w:rPr>
              <w:t xml:space="preserve"> the Evaluation Criteria common to all stationery.</w:t>
            </w:r>
          </w:p>
          <w:p w14:paraId="2E40428F" w14:textId="77777777" w:rsidR="00F344F6" w:rsidRPr="003558C4" w:rsidRDefault="00F344F6">
            <w:pPr>
              <w:adjustRightInd w:val="0"/>
              <w:snapToGrid w:val="0"/>
              <w:jc w:val="both"/>
              <w:rPr>
                <w:szCs w:val="24"/>
              </w:rPr>
            </w:pPr>
          </w:p>
          <w:p w14:paraId="72464203" w14:textId="77777777" w:rsidR="00560271" w:rsidRPr="003558C4" w:rsidRDefault="00560271">
            <w:pPr>
              <w:adjustRightInd w:val="0"/>
              <w:snapToGrid w:val="0"/>
              <w:jc w:val="both"/>
              <w:rPr>
                <w:b/>
                <w:szCs w:val="24"/>
              </w:rPr>
            </w:pPr>
            <w:r w:rsidRPr="003558C4">
              <w:rPr>
                <w:b/>
                <w:szCs w:val="24"/>
              </w:rPr>
              <w:t xml:space="preserve">Factors for Consideration </w:t>
            </w:r>
          </w:p>
          <w:p w14:paraId="0C5F53AC" w14:textId="77777777" w:rsidR="00560271" w:rsidRPr="003558C4" w:rsidRDefault="00560271">
            <w:pPr>
              <w:adjustRightInd w:val="0"/>
              <w:snapToGrid w:val="0"/>
              <w:jc w:val="both"/>
              <w:rPr>
                <w:szCs w:val="24"/>
              </w:rPr>
            </w:pPr>
            <w:r w:rsidRPr="003558C4">
              <w:rPr>
                <w:szCs w:val="24"/>
              </w:rPr>
              <w:t>Ink/fluid is refillable</w:t>
            </w:r>
            <w:r w:rsidR="00F740AC" w:rsidRPr="003558C4">
              <w:rPr>
                <w:szCs w:val="24"/>
              </w:rPr>
              <w:t>.</w:t>
            </w:r>
          </w:p>
        </w:tc>
      </w:tr>
      <w:tr w:rsidR="00560271" w:rsidRPr="003558C4" w14:paraId="0D4D76A9" w14:textId="77777777" w:rsidTr="00B357DB">
        <w:trPr>
          <w:trHeight w:val="463"/>
          <w:jc w:val="center"/>
        </w:trPr>
        <w:tc>
          <w:tcPr>
            <w:tcW w:w="1701" w:type="dxa"/>
          </w:tcPr>
          <w:p w14:paraId="30582507" w14:textId="77777777" w:rsidR="00560271" w:rsidRPr="003558C4" w:rsidRDefault="00560271">
            <w:pPr>
              <w:adjustRightInd w:val="0"/>
              <w:snapToGrid w:val="0"/>
              <w:jc w:val="both"/>
              <w:rPr>
                <w:szCs w:val="24"/>
              </w:rPr>
            </w:pPr>
            <w:r w:rsidRPr="003558C4">
              <w:rPr>
                <w:szCs w:val="24"/>
              </w:rPr>
              <w:lastRenderedPageBreak/>
              <w:t>Vermilion ink pads</w:t>
            </w:r>
          </w:p>
        </w:tc>
        <w:tc>
          <w:tcPr>
            <w:tcW w:w="7371" w:type="dxa"/>
          </w:tcPr>
          <w:p w14:paraId="40913A9C" w14:textId="77777777" w:rsidR="00560271" w:rsidRPr="003558C4" w:rsidRDefault="00560271">
            <w:pPr>
              <w:adjustRightInd w:val="0"/>
              <w:snapToGrid w:val="0"/>
              <w:jc w:val="both"/>
              <w:rPr>
                <w:b/>
                <w:szCs w:val="24"/>
              </w:rPr>
            </w:pPr>
            <w:r w:rsidRPr="003558C4">
              <w:rPr>
                <w:b/>
                <w:szCs w:val="24"/>
              </w:rPr>
              <w:t>Evaluation Criteria</w:t>
            </w:r>
          </w:p>
          <w:p w14:paraId="1E824DF0" w14:textId="0403F8C3" w:rsidR="00560271" w:rsidRPr="003558C4" w:rsidRDefault="00560271" w:rsidP="0015175B">
            <w:pPr>
              <w:adjustRightInd w:val="0"/>
              <w:snapToGrid w:val="0"/>
              <w:jc w:val="both"/>
              <w:rPr>
                <w:szCs w:val="24"/>
              </w:rPr>
            </w:pPr>
            <w:r w:rsidRPr="003558C4">
              <w:rPr>
                <w:rFonts w:hint="eastAsia"/>
                <w:szCs w:val="24"/>
              </w:rPr>
              <w:t>●</w:t>
            </w:r>
            <w:r w:rsidRPr="003558C4">
              <w:rPr>
                <w:szCs w:val="24"/>
              </w:rPr>
              <w:t xml:space="preserve">If the primary material </w:t>
            </w:r>
            <w:r w:rsidR="00CF6FEB" w:rsidRPr="003558C4">
              <w:rPr>
                <w:bCs/>
                <w:iCs/>
                <w:szCs w:val="24"/>
              </w:rPr>
              <w:t>excluding metal</w:t>
            </w:r>
            <w:r w:rsidR="00CF6FEB" w:rsidRPr="003558C4">
              <w:rPr>
                <w:szCs w:val="24"/>
              </w:rPr>
              <w:t xml:space="preserve"> </w:t>
            </w:r>
            <w:r w:rsidRPr="003558C4">
              <w:rPr>
                <w:szCs w:val="24"/>
              </w:rPr>
              <w:t>i</w:t>
            </w:r>
            <w:r w:rsidR="00224FFF" w:rsidRPr="003558C4">
              <w:rPr>
                <w:szCs w:val="24"/>
              </w:rPr>
              <w:t xml:space="preserve">s plastic, recycled plastic </w:t>
            </w:r>
            <w:r w:rsidRPr="003558C4">
              <w:rPr>
                <w:szCs w:val="24"/>
              </w:rPr>
              <w:t xml:space="preserve"> make</w:t>
            </w:r>
            <w:r w:rsidR="00224FFF"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F344F6" w:rsidRPr="003558C4">
              <w:rPr>
                <w:szCs w:val="24"/>
              </w:rPr>
              <w:t>total plastic used</w:t>
            </w:r>
            <w:r w:rsidR="000F54D2" w:rsidRPr="003558C4">
              <w:rPr>
                <w:szCs w:val="24"/>
              </w:rPr>
              <w:t xml:space="preserve"> or biomass plastics whose</w:t>
            </w:r>
            <w:r w:rsidR="000F54D2" w:rsidRPr="003558C4">
              <w:rPr>
                <w:iCs/>
                <w:szCs w:val="24"/>
              </w:rPr>
              <w:t xml:space="preserve"> </w:t>
            </w:r>
            <w:r w:rsidR="000F54D2" w:rsidRPr="003558C4">
              <w:rPr>
                <w:szCs w:val="24"/>
              </w:rPr>
              <w:t>reduction effect of environmental load has been confirmed</w:t>
            </w:r>
            <w:r w:rsidR="000F54D2" w:rsidRPr="003558C4">
              <w:rPr>
                <w:rFonts w:hint="eastAsia"/>
                <w:szCs w:val="24"/>
              </w:rPr>
              <w:t xml:space="preserve"> used</w:t>
            </w:r>
            <w:r w:rsidR="000F54D2" w:rsidRPr="003558C4">
              <w:rPr>
                <w:szCs w:val="24"/>
              </w:rPr>
              <w:t>.</w:t>
            </w:r>
            <w:r w:rsidRPr="003558C4">
              <w:rPr>
                <w:szCs w:val="24"/>
              </w:rPr>
              <w:t xml:space="preserve"> (excluding consumable parts). </w:t>
            </w:r>
            <w:r w:rsidR="0015175B" w:rsidRPr="003558C4">
              <w:t>If r</w:t>
            </w:r>
            <w:r w:rsidR="0015175B" w:rsidRPr="003558C4">
              <w:rPr>
                <w:szCs w:val="24"/>
              </w:rPr>
              <w:t>ecycled plastic consists solely of post-consumer material, the blending ratio shall be</w:t>
            </w:r>
            <w:r w:rsidR="00F344F6" w:rsidRPr="003558C4">
              <w:rPr>
                <w:szCs w:val="24"/>
              </w:rPr>
              <w:t xml:space="preserve"> no less than 35</w:t>
            </w:r>
            <w:r w:rsidR="0015175B" w:rsidRPr="003558C4">
              <w:rPr>
                <w:szCs w:val="24"/>
              </w:rPr>
              <w:t xml:space="preserve"> wt.</w:t>
            </w:r>
            <w:r w:rsidR="008B2543" w:rsidRPr="003558C4">
              <w:rPr>
                <w:szCs w:val="24"/>
              </w:rPr>
              <w:t>%</w:t>
            </w:r>
            <w:r w:rsidR="00F344F6" w:rsidRPr="003558C4">
              <w:rPr>
                <w:szCs w:val="24"/>
              </w:rPr>
              <w:t>.</w:t>
            </w:r>
            <w:r w:rsidRPr="003558C4">
              <w:rPr>
                <w:szCs w:val="24"/>
              </w:rPr>
              <w:t xml:space="preserve"> </w:t>
            </w:r>
            <w:r w:rsidR="00224FFF" w:rsidRPr="003558C4">
              <w:rPr>
                <w:szCs w:val="24"/>
              </w:rPr>
              <w:t>In other cases, the item satisfies</w:t>
            </w:r>
            <w:r w:rsidRPr="003558C4">
              <w:rPr>
                <w:szCs w:val="24"/>
              </w:rPr>
              <w:t xml:space="preserve"> the Evaluation Criteria common to all stationery.</w:t>
            </w:r>
          </w:p>
          <w:p w14:paraId="07F4ACCF" w14:textId="77777777" w:rsidR="00560271" w:rsidRPr="003558C4" w:rsidRDefault="00560271">
            <w:pPr>
              <w:adjustRightInd w:val="0"/>
              <w:snapToGrid w:val="0"/>
              <w:jc w:val="both"/>
              <w:rPr>
                <w:b/>
                <w:szCs w:val="24"/>
              </w:rPr>
            </w:pPr>
          </w:p>
          <w:p w14:paraId="509632A7" w14:textId="77777777" w:rsidR="00560271" w:rsidRPr="003558C4" w:rsidRDefault="00560271">
            <w:pPr>
              <w:adjustRightInd w:val="0"/>
              <w:snapToGrid w:val="0"/>
              <w:jc w:val="both"/>
              <w:rPr>
                <w:b/>
                <w:szCs w:val="24"/>
              </w:rPr>
            </w:pPr>
            <w:r w:rsidRPr="003558C4">
              <w:rPr>
                <w:b/>
                <w:szCs w:val="24"/>
              </w:rPr>
              <w:t>Factors for Consideration</w:t>
            </w:r>
          </w:p>
          <w:p w14:paraId="2D220603" w14:textId="77777777" w:rsidR="00560271" w:rsidRPr="003558C4" w:rsidRDefault="00560271">
            <w:pPr>
              <w:adjustRightInd w:val="0"/>
              <w:snapToGrid w:val="0"/>
              <w:jc w:val="both"/>
              <w:rPr>
                <w:szCs w:val="24"/>
              </w:rPr>
            </w:pPr>
            <w:r w:rsidRPr="003558C4">
              <w:rPr>
                <w:szCs w:val="24"/>
              </w:rPr>
              <w:t>Ink/fluid is refillable</w:t>
            </w:r>
          </w:p>
        </w:tc>
      </w:tr>
      <w:tr w:rsidR="00560271" w:rsidRPr="003558C4" w14:paraId="53FB78F8" w14:textId="77777777" w:rsidTr="00B357DB">
        <w:trPr>
          <w:jc w:val="center"/>
        </w:trPr>
        <w:tc>
          <w:tcPr>
            <w:tcW w:w="1701" w:type="dxa"/>
          </w:tcPr>
          <w:p w14:paraId="6FCDF580" w14:textId="77777777" w:rsidR="00560271" w:rsidRPr="003558C4" w:rsidRDefault="00560271">
            <w:pPr>
              <w:adjustRightInd w:val="0"/>
              <w:snapToGrid w:val="0"/>
              <w:jc w:val="both"/>
              <w:rPr>
                <w:szCs w:val="24"/>
              </w:rPr>
            </w:pPr>
            <w:r w:rsidRPr="003558C4">
              <w:rPr>
                <w:szCs w:val="24"/>
              </w:rPr>
              <w:t>Stamp case with inkpad</w:t>
            </w:r>
          </w:p>
        </w:tc>
        <w:tc>
          <w:tcPr>
            <w:tcW w:w="7371" w:type="dxa"/>
          </w:tcPr>
          <w:p w14:paraId="4B5033F9" w14:textId="77777777" w:rsidR="00560271" w:rsidRPr="003558C4" w:rsidRDefault="00560271">
            <w:pPr>
              <w:adjustRightInd w:val="0"/>
              <w:snapToGrid w:val="0"/>
              <w:jc w:val="both"/>
              <w:rPr>
                <w:b/>
                <w:szCs w:val="24"/>
              </w:rPr>
            </w:pPr>
            <w:r w:rsidRPr="003558C4">
              <w:rPr>
                <w:b/>
                <w:szCs w:val="24"/>
              </w:rPr>
              <w:t xml:space="preserve">Factors for Consideration </w:t>
            </w:r>
          </w:p>
          <w:p w14:paraId="5EE6B6B0" w14:textId="77777777" w:rsidR="00560271" w:rsidRPr="003558C4" w:rsidRDefault="00560271">
            <w:pPr>
              <w:adjustRightInd w:val="0"/>
              <w:snapToGrid w:val="0"/>
              <w:jc w:val="both"/>
              <w:rPr>
                <w:szCs w:val="24"/>
              </w:rPr>
            </w:pPr>
            <w:r w:rsidRPr="003558C4">
              <w:rPr>
                <w:szCs w:val="24"/>
              </w:rPr>
              <w:t>Refillable ink</w:t>
            </w:r>
          </w:p>
        </w:tc>
      </w:tr>
      <w:tr w:rsidR="00560271" w:rsidRPr="003558C4" w14:paraId="38BD3450" w14:textId="77777777" w:rsidTr="00B357DB">
        <w:trPr>
          <w:jc w:val="center"/>
        </w:trPr>
        <w:tc>
          <w:tcPr>
            <w:tcW w:w="1701" w:type="dxa"/>
          </w:tcPr>
          <w:p w14:paraId="715CA5AC" w14:textId="77777777" w:rsidR="00560271" w:rsidRPr="003558C4" w:rsidRDefault="00560271">
            <w:pPr>
              <w:adjustRightInd w:val="0"/>
              <w:snapToGrid w:val="0"/>
              <w:jc w:val="both"/>
              <w:rPr>
                <w:szCs w:val="24"/>
              </w:rPr>
            </w:pPr>
            <w:r w:rsidRPr="003558C4">
              <w:rPr>
                <w:szCs w:val="24"/>
              </w:rPr>
              <w:t>Stamp case</w:t>
            </w:r>
          </w:p>
        </w:tc>
        <w:tc>
          <w:tcPr>
            <w:tcW w:w="7371" w:type="dxa"/>
          </w:tcPr>
          <w:p w14:paraId="0A4CA0B0" w14:textId="77777777" w:rsidR="00560271" w:rsidRPr="003558C4" w:rsidRDefault="00560271">
            <w:pPr>
              <w:adjustRightInd w:val="0"/>
              <w:snapToGrid w:val="0"/>
              <w:jc w:val="both"/>
              <w:rPr>
                <w:b/>
                <w:szCs w:val="24"/>
              </w:rPr>
            </w:pPr>
          </w:p>
        </w:tc>
      </w:tr>
      <w:tr w:rsidR="00560271" w:rsidRPr="003558C4" w14:paraId="41FBCF1B" w14:textId="77777777" w:rsidTr="00B357DB">
        <w:trPr>
          <w:jc w:val="center"/>
        </w:trPr>
        <w:tc>
          <w:tcPr>
            <w:tcW w:w="1701" w:type="dxa"/>
          </w:tcPr>
          <w:p w14:paraId="4D8CB9A1" w14:textId="77777777" w:rsidR="00560271" w:rsidRPr="003558C4" w:rsidRDefault="00560271">
            <w:pPr>
              <w:adjustRightInd w:val="0"/>
              <w:snapToGrid w:val="0"/>
              <w:jc w:val="both"/>
              <w:rPr>
                <w:szCs w:val="24"/>
              </w:rPr>
            </w:pPr>
            <w:r w:rsidRPr="003558C4">
              <w:rPr>
                <w:szCs w:val="24"/>
              </w:rPr>
              <w:t>Official seal</w:t>
            </w:r>
          </w:p>
        </w:tc>
        <w:tc>
          <w:tcPr>
            <w:tcW w:w="7371" w:type="dxa"/>
          </w:tcPr>
          <w:p w14:paraId="2ABA23CA" w14:textId="77777777" w:rsidR="00560271" w:rsidRPr="003558C4" w:rsidRDefault="00560271">
            <w:pPr>
              <w:adjustRightInd w:val="0"/>
              <w:snapToGrid w:val="0"/>
              <w:jc w:val="both"/>
              <w:rPr>
                <w:b/>
                <w:szCs w:val="24"/>
              </w:rPr>
            </w:pPr>
          </w:p>
        </w:tc>
      </w:tr>
      <w:tr w:rsidR="00560271" w:rsidRPr="003558C4" w14:paraId="631E2F99" w14:textId="77777777" w:rsidTr="00B357DB">
        <w:trPr>
          <w:jc w:val="center"/>
        </w:trPr>
        <w:tc>
          <w:tcPr>
            <w:tcW w:w="1701" w:type="dxa"/>
          </w:tcPr>
          <w:p w14:paraId="744506A9" w14:textId="77777777" w:rsidR="00560271" w:rsidRPr="003558C4" w:rsidRDefault="00560271">
            <w:pPr>
              <w:adjustRightInd w:val="0"/>
              <w:snapToGrid w:val="0"/>
              <w:jc w:val="both"/>
              <w:rPr>
                <w:szCs w:val="24"/>
              </w:rPr>
            </w:pPr>
            <w:r w:rsidRPr="003558C4">
              <w:rPr>
                <w:szCs w:val="24"/>
              </w:rPr>
              <w:t>Rubber stamp</w:t>
            </w:r>
          </w:p>
        </w:tc>
        <w:tc>
          <w:tcPr>
            <w:tcW w:w="7371" w:type="dxa"/>
          </w:tcPr>
          <w:p w14:paraId="171D8904" w14:textId="77777777" w:rsidR="00560271" w:rsidRPr="003558C4" w:rsidRDefault="00560271">
            <w:pPr>
              <w:adjustRightInd w:val="0"/>
              <w:snapToGrid w:val="0"/>
              <w:jc w:val="both"/>
              <w:rPr>
                <w:szCs w:val="24"/>
              </w:rPr>
            </w:pPr>
          </w:p>
        </w:tc>
      </w:tr>
      <w:tr w:rsidR="00560271" w:rsidRPr="003558C4" w14:paraId="4CFB958B" w14:textId="77777777" w:rsidTr="00B357DB">
        <w:trPr>
          <w:jc w:val="center"/>
        </w:trPr>
        <w:tc>
          <w:tcPr>
            <w:tcW w:w="1701" w:type="dxa"/>
          </w:tcPr>
          <w:p w14:paraId="1814F5EC" w14:textId="77777777" w:rsidR="00560271" w:rsidRPr="003558C4" w:rsidRDefault="00560271">
            <w:pPr>
              <w:adjustRightInd w:val="0"/>
              <w:snapToGrid w:val="0"/>
              <w:jc w:val="both"/>
              <w:rPr>
                <w:szCs w:val="24"/>
              </w:rPr>
            </w:pPr>
            <w:r w:rsidRPr="003558C4">
              <w:rPr>
                <w:szCs w:val="24"/>
              </w:rPr>
              <w:t>Date stamp</w:t>
            </w:r>
          </w:p>
        </w:tc>
        <w:tc>
          <w:tcPr>
            <w:tcW w:w="7371" w:type="dxa"/>
          </w:tcPr>
          <w:p w14:paraId="772B2371" w14:textId="77777777" w:rsidR="00560271" w:rsidRPr="003558C4" w:rsidRDefault="00560271">
            <w:pPr>
              <w:adjustRightInd w:val="0"/>
              <w:snapToGrid w:val="0"/>
              <w:jc w:val="both"/>
              <w:rPr>
                <w:szCs w:val="24"/>
              </w:rPr>
            </w:pPr>
          </w:p>
        </w:tc>
      </w:tr>
      <w:tr w:rsidR="00560271" w:rsidRPr="003558C4" w14:paraId="251365A8" w14:textId="77777777" w:rsidTr="00B357DB">
        <w:trPr>
          <w:jc w:val="center"/>
        </w:trPr>
        <w:tc>
          <w:tcPr>
            <w:tcW w:w="1701" w:type="dxa"/>
          </w:tcPr>
          <w:p w14:paraId="6AA4DA1F" w14:textId="77777777" w:rsidR="00560271" w:rsidRPr="003558C4" w:rsidRDefault="00560271">
            <w:pPr>
              <w:adjustRightInd w:val="0"/>
              <w:snapToGrid w:val="0"/>
              <w:jc w:val="both"/>
              <w:rPr>
                <w:szCs w:val="24"/>
              </w:rPr>
            </w:pPr>
            <w:r w:rsidRPr="003558C4">
              <w:rPr>
                <w:szCs w:val="24"/>
              </w:rPr>
              <w:t>Rulers</w:t>
            </w:r>
          </w:p>
        </w:tc>
        <w:tc>
          <w:tcPr>
            <w:tcW w:w="7371" w:type="dxa"/>
          </w:tcPr>
          <w:p w14:paraId="5150D54A" w14:textId="77777777" w:rsidR="00560271" w:rsidRPr="003558C4" w:rsidRDefault="00560271">
            <w:pPr>
              <w:adjustRightInd w:val="0"/>
              <w:snapToGrid w:val="0"/>
              <w:jc w:val="both"/>
              <w:rPr>
                <w:szCs w:val="24"/>
              </w:rPr>
            </w:pPr>
          </w:p>
        </w:tc>
      </w:tr>
      <w:tr w:rsidR="00560271" w:rsidRPr="003558C4" w14:paraId="1C2CB23A" w14:textId="77777777" w:rsidTr="00B357DB">
        <w:trPr>
          <w:jc w:val="center"/>
        </w:trPr>
        <w:tc>
          <w:tcPr>
            <w:tcW w:w="1701" w:type="dxa"/>
          </w:tcPr>
          <w:p w14:paraId="742F957A" w14:textId="77777777" w:rsidR="00560271" w:rsidRPr="003558C4" w:rsidRDefault="00560271">
            <w:pPr>
              <w:adjustRightInd w:val="0"/>
              <w:snapToGrid w:val="0"/>
              <w:jc w:val="both"/>
              <w:rPr>
                <w:szCs w:val="24"/>
              </w:rPr>
            </w:pPr>
            <w:r w:rsidRPr="003558C4">
              <w:rPr>
                <w:szCs w:val="24"/>
              </w:rPr>
              <w:t>Trays</w:t>
            </w:r>
          </w:p>
        </w:tc>
        <w:tc>
          <w:tcPr>
            <w:tcW w:w="7371" w:type="dxa"/>
          </w:tcPr>
          <w:p w14:paraId="6086530B" w14:textId="77777777" w:rsidR="00560271" w:rsidRPr="003558C4" w:rsidRDefault="00560271">
            <w:pPr>
              <w:adjustRightInd w:val="0"/>
              <w:snapToGrid w:val="0"/>
              <w:jc w:val="both"/>
              <w:rPr>
                <w:szCs w:val="24"/>
              </w:rPr>
            </w:pPr>
          </w:p>
        </w:tc>
      </w:tr>
      <w:tr w:rsidR="00560271" w:rsidRPr="003558C4" w14:paraId="45154CAD" w14:textId="77777777" w:rsidTr="00B357DB">
        <w:trPr>
          <w:jc w:val="center"/>
        </w:trPr>
        <w:tc>
          <w:tcPr>
            <w:tcW w:w="1701" w:type="dxa"/>
          </w:tcPr>
          <w:p w14:paraId="79BE1DC1" w14:textId="77777777" w:rsidR="00560271" w:rsidRPr="003558C4" w:rsidRDefault="00560271">
            <w:pPr>
              <w:adjustRightInd w:val="0"/>
              <w:snapToGrid w:val="0"/>
              <w:jc w:val="both"/>
              <w:rPr>
                <w:szCs w:val="24"/>
              </w:rPr>
            </w:pPr>
            <w:r w:rsidRPr="003558C4">
              <w:rPr>
                <w:szCs w:val="24"/>
              </w:rPr>
              <w:t>Erasers</w:t>
            </w:r>
          </w:p>
        </w:tc>
        <w:tc>
          <w:tcPr>
            <w:tcW w:w="7371" w:type="dxa"/>
          </w:tcPr>
          <w:p w14:paraId="0D886848" w14:textId="77777777" w:rsidR="00560271" w:rsidRPr="003558C4" w:rsidRDefault="00560271" w:rsidP="00DD40B6">
            <w:pPr>
              <w:rPr>
                <w:b/>
                <w:i/>
                <w:iCs/>
              </w:rPr>
            </w:pPr>
            <w:r w:rsidRPr="003558C4">
              <w:rPr>
                <w:i/>
                <w:iCs/>
              </w:rPr>
              <w:t>Evaluation Criteria apply to sleeve or case only</w:t>
            </w:r>
          </w:p>
        </w:tc>
      </w:tr>
      <w:tr w:rsidR="00560271" w:rsidRPr="003558C4" w14:paraId="69A52CAD" w14:textId="77777777" w:rsidTr="00B357DB">
        <w:trPr>
          <w:cantSplit/>
          <w:trHeight w:val="458"/>
          <w:jc w:val="center"/>
        </w:trPr>
        <w:tc>
          <w:tcPr>
            <w:tcW w:w="1701" w:type="dxa"/>
          </w:tcPr>
          <w:p w14:paraId="5D2B5D5E" w14:textId="2BF2D7A2" w:rsidR="00560271" w:rsidRPr="003558C4" w:rsidRDefault="00560271">
            <w:pPr>
              <w:adjustRightInd w:val="0"/>
              <w:snapToGrid w:val="0"/>
              <w:jc w:val="both"/>
              <w:rPr>
                <w:szCs w:val="24"/>
              </w:rPr>
            </w:pPr>
            <w:r w:rsidRPr="003558C4">
              <w:rPr>
                <w:szCs w:val="24"/>
              </w:rPr>
              <w:t>Staplers</w:t>
            </w:r>
            <w:r w:rsidR="002A7FF2" w:rsidRPr="003558C4">
              <w:rPr>
                <w:rFonts w:hint="eastAsia"/>
                <w:szCs w:val="24"/>
              </w:rPr>
              <w:t xml:space="preserve"> </w:t>
            </w:r>
            <w:r w:rsidRPr="003558C4">
              <w:rPr>
                <w:szCs w:val="24"/>
              </w:rPr>
              <w:t>(general-purpose type)</w:t>
            </w:r>
          </w:p>
        </w:tc>
        <w:tc>
          <w:tcPr>
            <w:tcW w:w="7371" w:type="dxa"/>
            <w:shd w:val="clear" w:color="auto" w:fill="auto"/>
          </w:tcPr>
          <w:p w14:paraId="63A9B4CA" w14:textId="77777777" w:rsidR="00560271" w:rsidRPr="003558C4" w:rsidRDefault="00560271">
            <w:pPr>
              <w:adjustRightInd w:val="0"/>
              <w:snapToGrid w:val="0"/>
              <w:jc w:val="both"/>
              <w:rPr>
                <w:b/>
                <w:szCs w:val="24"/>
              </w:rPr>
            </w:pPr>
            <w:r w:rsidRPr="003558C4">
              <w:rPr>
                <w:b/>
                <w:szCs w:val="24"/>
              </w:rPr>
              <w:t>Evaluation Criteria</w:t>
            </w:r>
          </w:p>
          <w:p w14:paraId="00899AD4" w14:textId="3112CDB7" w:rsidR="00560271" w:rsidRPr="003558C4" w:rsidRDefault="00560271">
            <w:pPr>
              <w:adjustRightInd w:val="0"/>
              <w:snapToGrid w:val="0"/>
              <w:jc w:val="both"/>
              <w:rPr>
                <w:szCs w:val="24"/>
              </w:rPr>
            </w:pPr>
            <w:r w:rsidRPr="003558C4">
              <w:rPr>
                <w:rFonts w:hint="eastAsia"/>
                <w:szCs w:val="24"/>
              </w:rPr>
              <w:t>●</w:t>
            </w:r>
            <w:r w:rsidRPr="003558C4">
              <w:rPr>
                <w:szCs w:val="24"/>
              </w:rPr>
              <w:t xml:space="preserve">If the primary material </w:t>
            </w:r>
            <w:r w:rsidR="00CF6FEB" w:rsidRPr="003558C4">
              <w:rPr>
                <w:bCs/>
                <w:iCs/>
                <w:szCs w:val="24"/>
              </w:rPr>
              <w:t>excluding metal</w:t>
            </w:r>
            <w:r w:rsidR="00CF6FEB" w:rsidRPr="003558C4">
              <w:rPr>
                <w:szCs w:val="24"/>
              </w:rPr>
              <w:t xml:space="preserve"> </w:t>
            </w:r>
            <w:r w:rsidRPr="003558C4">
              <w:rPr>
                <w:szCs w:val="24"/>
              </w:rPr>
              <w:t>i</w:t>
            </w:r>
            <w:r w:rsidR="003C6D9B" w:rsidRPr="003558C4">
              <w:rPr>
                <w:szCs w:val="24"/>
              </w:rPr>
              <w:t xml:space="preserve">s plastic, recycled plastic </w:t>
            </w:r>
            <w:r w:rsidRPr="003558C4">
              <w:rPr>
                <w:szCs w:val="24"/>
              </w:rPr>
              <w:t xml:space="preserve"> make</w:t>
            </w:r>
            <w:r w:rsidR="003C6D9B"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total plastic used </w:t>
            </w:r>
            <w:r w:rsidR="000F54D2" w:rsidRPr="003558C4">
              <w:rPr>
                <w:szCs w:val="24"/>
              </w:rPr>
              <w:t>or biomass plastics whose</w:t>
            </w:r>
            <w:r w:rsidR="000F54D2" w:rsidRPr="003558C4">
              <w:rPr>
                <w:iCs/>
                <w:szCs w:val="24"/>
              </w:rPr>
              <w:t xml:space="preserve"> </w:t>
            </w:r>
            <w:r w:rsidR="000F54D2" w:rsidRPr="003558C4">
              <w:rPr>
                <w:szCs w:val="24"/>
              </w:rPr>
              <w:t>reduction effect of environmental load has been confirmed</w:t>
            </w:r>
            <w:r w:rsidR="000F54D2" w:rsidRPr="003558C4">
              <w:rPr>
                <w:rFonts w:hint="eastAsia"/>
                <w:szCs w:val="24"/>
              </w:rPr>
              <w:t xml:space="preserve"> used</w:t>
            </w:r>
            <w:r w:rsidR="000F54D2" w:rsidRPr="003558C4">
              <w:rPr>
                <w:szCs w:val="24"/>
              </w:rPr>
              <w:t xml:space="preserve"> </w:t>
            </w:r>
            <w:r w:rsidRPr="003558C4">
              <w:rPr>
                <w:szCs w:val="24"/>
              </w:rPr>
              <w:t xml:space="preserve">(except the mechanical parts). In other cases, the item </w:t>
            </w:r>
            <w:r w:rsidR="003C6D9B" w:rsidRPr="003558C4">
              <w:rPr>
                <w:szCs w:val="24"/>
              </w:rPr>
              <w:t>satisfies</w:t>
            </w:r>
            <w:r w:rsidRPr="003558C4">
              <w:rPr>
                <w:szCs w:val="24"/>
              </w:rPr>
              <w:t xml:space="preserve"> the Evaluation Criteria common to all stationery.</w:t>
            </w:r>
          </w:p>
          <w:p w14:paraId="3A056AA4" w14:textId="77777777" w:rsidR="00560271" w:rsidRPr="003558C4" w:rsidRDefault="00560271">
            <w:pPr>
              <w:adjustRightInd w:val="0"/>
              <w:snapToGrid w:val="0"/>
              <w:jc w:val="both"/>
              <w:rPr>
                <w:b/>
                <w:szCs w:val="24"/>
              </w:rPr>
            </w:pPr>
          </w:p>
          <w:p w14:paraId="7CD8F52F" w14:textId="77777777" w:rsidR="00560271" w:rsidRPr="003558C4" w:rsidRDefault="00560271">
            <w:pPr>
              <w:adjustRightInd w:val="0"/>
              <w:snapToGrid w:val="0"/>
              <w:jc w:val="both"/>
              <w:rPr>
                <w:b/>
                <w:szCs w:val="24"/>
              </w:rPr>
            </w:pPr>
            <w:r w:rsidRPr="003558C4">
              <w:rPr>
                <w:b/>
                <w:szCs w:val="24"/>
              </w:rPr>
              <w:t xml:space="preserve">Factors for Consideration </w:t>
            </w:r>
          </w:p>
          <w:p w14:paraId="2A430F0D" w14:textId="77777777" w:rsidR="00560271" w:rsidRPr="003558C4" w:rsidRDefault="00560271">
            <w:pPr>
              <w:adjustRightInd w:val="0"/>
              <w:snapToGrid w:val="0"/>
              <w:jc w:val="both"/>
              <w:rPr>
                <w:szCs w:val="24"/>
              </w:rPr>
            </w:pPr>
            <w:r w:rsidRPr="003558C4">
              <w:rPr>
                <w:szCs w:val="24"/>
              </w:rPr>
              <w:t>The items are designed so that any consumable parts can be replaced and, after the item’s useful life, it can be easily dismantled and its materials separated to facilitate refurbishment, reuse and recycling, or the appropriate disposal of its separated parts.</w:t>
            </w:r>
          </w:p>
        </w:tc>
      </w:tr>
      <w:tr w:rsidR="00560271" w:rsidRPr="003558C4" w14:paraId="107C2DD1" w14:textId="77777777" w:rsidTr="00B357DB">
        <w:trPr>
          <w:cantSplit/>
          <w:trHeight w:val="465"/>
          <w:jc w:val="center"/>
        </w:trPr>
        <w:tc>
          <w:tcPr>
            <w:tcW w:w="1701" w:type="dxa"/>
          </w:tcPr>
          <w:p w14:paraId="00AFE994" w14:textId="68AB223C" w:rsidR="00560271" w:rsidRPr="003558C4" w:rsidRDefault="00560271">
            <w:pPr>
              <w:adjustRightInd w:val="0"/>
              <w:snapToGrid w:val="0"/>
              <w:jc w:val="both"/>
              <w:rPr>
                <w:szCs w:val="24"/>
              </w:rPr>
            </w:pPr>
            <w:r w:rsidRPr="003558C4">
              <w:rPr>
                <w:szCs w:val="24"/>
              </w:rPr>
              <w:t>Staplers</w:t>
            </w:r>
            <w:r w:rsidR="008169C1" w:rsidRPr="003558C4">
              <w:rPr>
                <w:rFonts w:hint="eastAsia"/>
                <w:szCs w:val="24"/>
              </w:rPr>
              <w:t xml:space="preserve"> </w:t>
            </w:r>
            <w:r w:rsidRPr="003558C4">
              <w:rPr>
                <w:szCs w:val="24"/>
              </w:rPr>
              <w:t>(other than general-purpose type)</w:t>
            </w:r>
          </w:p>
        </w:tc>
        <w:tc>
          <w:tcPr>
            <w:tcW w:w="7371" w:type="dxa"/>
            <w:shd w:val="clear" w:color="auto" w:fill="auto"/>
          </w:tcPr>
          <w:p w14:paraId="77A0887C" w14:textId="77777777" w:rsidR="00560271" w:rsidRPr="003558C4" w:rsidRDefault="00560271">
            <w:pPr>
              <w:adjustRightInd w:val="0"/>
              <w:snapToGrid w:val="0"/>
              <w:jc w:val="both"/>
              <w:rPr>
                <w:b/>
                <w:szCs w:val="24"/>
              </w:rPr>
            </w:pPr>
            <w:r w:rsidRPr="003558C4">
              <w:rPr>
                <w:b/>
                <w:szCs w:val="24"/>
              </w:rPr>
              <w:t xml:space="preserve">Factors for Consideration </w:t>
            </w:r>
          </w:p>
          <w:p w14:paraId="64A10651" w14:textId="77777777" w:rsidR="00560271" w:rsidRPr="003558C4" w:rsidRDefault="00560271">
            <w:pPr>
              <w:adjustRightInd w:val="0"/>
              <w:snapToGrid w:val="0"/>
              <w:jc w:val="both"/>
              <w:rPr>
                <w:b/>
                <w:szCs w:val="24"/>
              </w:rPr>
            </w:pPr>
            <w:r w:rsidRPr="003558C4">
              <w:rPr>
                <w:szCs w:val="24"/>
              </w:rPr>
              <w:t>The items are designed so that any consumable parts can be replaced and, after the item’s useful life, it can be easily dismantled and its materials separated to facilitate refurbishment, reuse and recycling, or the appropriate disposal of its separated parts.</w:t>
            </w:r>
          </w:p>
        </w:tc>
      </w:tr>
      <w:tr w:rsidR="00560271" w:rsidRPr="003558C4" w14:paraId="7395DAD2" w14:textId="77777777" w:rsidTr="00B357DB">
        <w:trPr>
          <w:cantSplit/>
          <w:trHeight w:val="329"/>
          <w:jc w:val="center"/>
        </w:trPr>
        <w:tc>
          <w:tcPr>
            <w:tcW w:w="1701" w:type="dxa"/>
          </w:tcPr>
          <w:p w14:paraId="06F65CFB" w14:textId="77777777" w:rsidR="00560271" w:rsidRPr="003558C4" w:rsidRDefault="00560271">
            <w:pPr>
              <w:adjustRightInd w:val="0"/>
              <w:snapToGrid w:val="0"/>
              <w:jc w:val="both"/>
              <w:rPr>
                <w:szCs w:val="24"/>
              </w:rPr>
            </w:pPr>
            <w:r w:rsidRPr="003558C4">
              <w:rPr>
                <w:szCs w:val="24"/>
              </w:rPr>
              <w:lastRenderedPageBreak/>
              <w:t>Staple removers</w:t>
            </w:r>
          </w:p>
        </w:tc>
        <w:tc>
          <w:tcPr>
            <w:tcW w:w="7371" w:type="dxa"/>
            <w:shd w:val="clear" w:color="auto" w:fill="auto"/>
          </w:tcPr>
          <w:p w14:paraId="3459C98C" w14:textId="77777777" w:rsidR="00560271" w:rsidRPr="003558C4" w:rsidRDefault="00560271">
            <w:pPr>
              <w:adjustRightInd w:val="0"/>
              <w:snapToGrid w:val="0"/>
              <w:jc w:val="both"/>
              <w:rPr>
                <w:b/>
                <w:szCs w:val="24"/>
              </w:rPr>
            </w:pPr>
          </w:p>
        </w:tc>
      </w:tr>
      <w:tr w:rsidR="00560271" w:rsidRPr="003558C4" w14:paraId="71D51742" w14:textId="77777777" w:rsidTr="00B357DB">
        <w:trPr>
          <w:trHeight w:val="1995"/>
          <w:jc w:val="center"/>
        </w:trPr>
        <w:tc>
          <w:tcPr>
            <w:tcW w:w="1701" w:type="dxa"/>
          </w:tcPr>
          <w:p w14:paraId="56F897C2" w14:textId="084D50CF" w:rsidR="00560271" w:rsidRPr="003558C4" w:rsidRDefault="00560271">
            <w:pPr>
              <w:adjustRightInd w:val="0"/>
              <w:snapToGrid w:val="0"/>
              <w:jc w:val="both"/>
              <w:rPr>
                <w:szCs w:val="24"/>
              </w:rPr>
            </w:pPr>
            <w:r w:rsidRPr="003558C4">
              <w:rPr>
                <w:szCs w:val="24"/>
              </w:rPr>
              <w:t>Clamp-on clip dispensers</w:t>
            </w:r>
            <w:r w:rsidR="008169C1" w:rsidRPr="003558C4">
              <w:rPr>
                <w:rFonts w:hint="eastAsia"/>
                <w:szCs w:val="24"/>
              </w:rPr>
              <w:t xml:space="preserve"> </w:t>
            </w:r>
            <w:r w:rsidRPr="003558C4">
              <w:rPr>
                <w:szCs w:val="24"/>
              </w:rPr>
              <w:t>(main body)</w:t>
            </w:r>
          </w:p>
        </w:tc>
        <w:tc>
          <w:tcPr>
            <w:tcW w:w="7371" w:type="dxa"/>
          </w:tcPr>
          <w:p w14:paraId="19E2D5DB" w14:textId="77777777" w:rsidR="00560271" w:rsidRPr="003558C4" w:rsidRDefault="00560271">
            <w:pPr>
              <w:adjustRightInd w:val="0"/>
              <w:snapToGrid w:val="0"/>
              <w:jc w:val="both"/>
              <w:rPr>
                <w:b/>
                <w:szCs w:val="24"/>
              </w:rPr>
            </w:pPr>
            <w:r w:rsidRPr="003558C4">
              <w:rPr>
                <w:b/>
                <w:szCs w:val="24"/>
              </w:rPr>
              <w:t>Evaluation Criteria</w:t>
            </w:r>
          </w:p>
          <w:p w14:paraId="2E32E703" w14:textId="38DCA8C0" w:rsidR="00560271" w:rsidRPr="003558C4" w:rsidRDefault="00560271" w:rsidP="00CF6FEB">
            <w:pPr>
              <w:adjustRightInd w:val="0"/>
              <w:snapToGrid w:val="0"/>
              <w:jc w:val="both"/>
              <w:rPr>
                <w:szCs w:val="24"/>
              </w:rPr>
            </w:pPr>
            <w:r w:rsidRPr="003558C4">
              <w:rPr>
                <w:rFonts w:hint="eastAsia"/>
                <w:szCs w:val="24"/>
              </w:rPr>
              <w:t>●</w:t>
            </w:r>
            <w:r w:rsidRPr="003558C4">
              <w:rPr>
                <w:szCs w:val="24"/>
              </w:rPr>
              <w:t xml:space="preserve">If the primary material </w:t>
            </w:r>
            <w:r w:rsidR="00CF6FEB" w:rsidRPr="003558C4">
              <w:rPr>
                <w:bCs/>
                <w:iCs/>
                <w:szCs w:val="24"/>
              </w:rPr>
              <w:t>excluding metal</w:t>
            </w:r>
            <w:r w:rsidR="00CF6FEB" w:rsidRPr="003558C4">
              <w:rPr>
                <w:szCs w:val="24"/>
              </w:rPr>
              <w:t xml:space="preserve"> </w:t>
            </w:r>
            <w:r w:rsidRPr="003558C4">
              <w:rPr>
                <w:szCs w:val="24"/>
              </w:rPr>
              <w:t>is plastic, recycled plastic make</w:t>
            </w:r>
            <w:r w:rsidR="00130237"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F344F6" w:rsidRPr="003558C4">
              <w:rPr>
                <w:szCs w:val="24"/>
              </w:rPr>
              <w:t>total plastic used</w:t>
            </w:r>
            <w:r w:rsidRPr="003558C4">
              <w:rPr>
                <w:szCs w:val="24"/>
              </w:rPr>
              <w:t xml:space="preserve"> </w:t>
            </w:r>
            <w:r w:rsidR="000F54D2" w:rsidRPr="003558C4">
              <w:rPr>
                <w:szCs w:val="24"/>
              </w:rPr>
              <w:t>or biomass plastics whose</w:t>
            </w:r>
            <w:r w:rsidR="000F54D2" w:rsidRPr="003558C4">
              <w:rPr>
                <w:iCs/>
                <w:szCs w:val="24"/>
              </w:rPr>
              <w:t xml:space="preserve"> </w:t>
            </w:r>
            <w:r w:rsidR="000F54D2" w:rsidRPr="003558C4">
              <w:rPr>
                <w:szCs w:val="24"/>
              </w:rPr>
              <w:t>reduction effect of environmental load has been confirmed</w:t>
            </w:r>
            <w:r w:rsidR="000F54D2" w:rsidRPr="003558C4">
              <w:rPr>
                <w:rFonts w:hint="eastAsia"/>
                <w:szCs w:val="24"/>
              </w:rPr>
              <w:t xml:space="preserve"> used</w:t>
            </w:r>
            <w:r w:rsidR="000F54D2" w:rsidRPr="003558C4">
              <w:rPr>
                <w:szCs w:val="24"/>
              </w:rPr>
              <w:t xml:space="preserve"> </w:t>
            </w:r>
            <w:r w:rsidRPr="003558C4">
              <w:rPr>
                <w:szCs w:val="24"/>
              </w:rPr>
              <w:t xml:space="preserve">(excluding replaceable parts). </w:t>
            </w:r>
            <w:r w:rsidR="0010290F" w:rsidRPr="003558C4">
              <w:t>If r</w:t>
            </w:r>
            <w:r w:rsidR="0010290F" w:rsidRPr="003558C4">
              <w:rPr>
                <w:szCs w:val="24"/>
              </w:rPr>
              <w:t xml:space="preserve">ecycled plastic consists solely of post-consumer material, the blending ratio shall be </w:t>
            </w:r>
            <w:r w:rsidR="00F344F6" w:rsidRPr="003558C4">
              <w:rPr>
                <w:szCs w:val="24"/>
              </w:rPr>
              <w:t>no less than 35</w:t>
            </w:r>
            <w:r w:rsidR="0010290F" w:rsidRPr="003558C4">
              <w:rPr>
                <w:szCs w:val="24"/>
              </w:rPr>
              <w:t xml:space="preserve"> wt.</w:t>
            </w:r>
            <w:r w:rsidR="008B2543" w:rsidRPr="003558C4">
              <w:rPr>
                <w:szCs w:val="24"/>
              </w:rPr>
              <w:t>%</w:t>
            </w:r>
            <w:r w:rsidR="00F344F6" w:rsidRPr="003558C4">
              <w:rPr>
                <w:szCs w:val="24"/>
              </w:rPr>
              <w:t>.</w:t>
            </w:r>
            <w:r w:rsidRPr="003558C4">
              <w:rPr>
                <w:szCs w:val="24"/>
              </w:rPr>
              <w:t xml:space="preserve"> In other cases, the item </w:t>
            </w:r>
            <w:r w:rsidR="000F6A0D" w:rsidRPr="003558C4">
              <w:rPr>
                <w:szCs w:val="24"/>
              </w:rPr>
              <w:t>satisfies</w:t>
            </w:r>
            <w:r w:rsidRPr="003558C4">
              <w:rPr>
                <w:szCs w:val="24"/>
              </w:rPr>
              <w:t xml:space="preserve"> the Evaluation Criteria common to all stationery.</w:t>
            </w:r>
          </w:p>
        </w:tc>
      </w:tr>
      <w:tr w:rsidR="00560271" w:rsidRPr="003558C4" w14:paraId="4BCA3958" w14:textId="77777777" w:rsidTr="00B357DB">
        <w:trPr>
          <w:jc w:val="center"/>
        </w:trPr>
        <w:tc>
          <w:tcPr>
            <w:tcW w:w="1701" w:type="dxa"/>
          </w:tcPr>
          <w:p w14:paraId="16EA2F86" w14:textId="77777777" w:rsidR="00560271" w:rsidRPr="003558C4" w:rsidRDefault="00560271">
            <w:pPr>
              <w:adjustRightInd w:val="0"/>
              <w:snapToGrid w:val="0"/>
              <w:jc w:val="both"/>
              <w:rPr>
                <w:szCs w:val="24"/>
              </w:rPr>
            </w:pPr>
            <w:r w:rsidRPr="003558C4">
              <w:rPr>
                <w:szCs w:val="24"/>
              </w:rPr>
              <w:t>Correction tape</w:t>
            </w:r>
          </w:p>
        </w:tc>
        <w:tc>
          <w:tcPr>
            <w:tcW w:w="7371" w:type="dxa"/>
          </w:tcPr>
          <w:p w14:paraId="312DD490" w14:textId="77777777" w:rsidR="00560271" w:rsidRPr="003558C4" w:rsidRDefault="00560271">
            <w:pPr>
              <w:adjustRightInd w:val="0"/>
              <w:snapToGrid w:val="0"/>
              <w:jc w:val="both"/>
              <w:rPr>
                <w:b/>
                <w:szCs w:val="24"/>
              </w:rPr>
            </w:pPr>
            <w:r w:rsidRPr="003558C4">
              <w:rPr>
                <w:b/>
                <w:szCs w:val="24"/>
              </w:rPr>
              <w:t>Evaluation Criteria</w:t>
            </w:r>
          </w:p>
          <w:p w14:paraId="46406A95" w14:textId="41BAB709" w:rsidR="00560271" w:rsidRPr="003558C4" w:rsidRDefault="00560271">
            <w:pPr>
              <w:adjustRightInd w:val="0"/>
              <w:snapToGrid w:val="0"/>
              <w:jc w:val="both"/>
              <w:rPr>
                <w:szCs w:val="24"/>
              </w:rPr>
            </w:pPr>
            <w:r w:rsidRPr="003558C4">
              <w:rPr>
                <w:rFonts w:hint="eastAsia"/>
                <w:szCs w:val="24"/>
              </w:rPr>
              <w:t>●</w:t>
            </w:r>
            <w:r w:rsidRPr="003558C4">
              <w:rPr>
                <w:szCs w:val="24"/>
              </w:rPr>
              <w:t xml:space="preserve">If the primary material </w:t>
            </w:r>
            <w:r w:rsidR="00CF6FEB" w:rsidRPr="003558C4">
              <w:rPr>
                <w:bCs/>
                <w:iCs/>
                <w:szCs w:val="24"/>
              </w:rPr>
              <w:t>excluding metal</w:t>
            </w:r>
            <w:r w:rsidR="00CF6FEB" w:rsidRPr="003558C4">
              <w:rPr>
                <w:szCs w:val="24"/>
              </w:rPr>
              <w:t xml:space="preserve"> </w:t>
            </w:r>
            <w:r w:rsidRPr="003558C4">
              <w:rPr>
                <w:szCs w:val="24"/>
              </w:rPr>
              <w:t>is plastic, recycled plastic  make</w:t>
            </w:r>
            <w:r w:rsidR="00230692"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3160BA" w:rsidRPr="003558C4">
              <w:rPr>
                <w:szCs w:val="24"/>
              </w:rPr>
              <w:t xml:space="preserve">total plastic used </w:t>
            </w:r>
            <w:r w:rsidR="000F54D2" w:rsidRPr="003558C4">
              <w:rPr>
                <w:szCs w:val="24"/>
              </w:rPr>
              <w:t>or biomass plastics whose</w:t>
            </w:r>
            <w:r w:rsidR="000F54D2" w:rsidRPr="003558C4">
              <w:rPr>
                <w:iCs/>
                <w:szCs w:val="24"/>
              </w:rPr>
              <w:t xml:space="preserve"> </w:t>
            </w:r>
            <w:r w:rsidR="000F54D2" w:rsidRPr="003558C4">
              <w:rPr>
                <w:szCs w:val="24"/>
              </w:rPr>
              <w:t>reduction effect of environmental load has been confirmed</w:t>
            </w:r>
            <w:r w:rsidR="000F54D2" w:rsidRPr="003558C4">
              <w:rPr>
                <w:rFonts w:hint="eastAsia"/>
                <w:szCs w:val="24"/>
              </w:rPr>
              <w:t xml:space="preserve"> used</w:t>
            </w:r>
            <w:r w:rsidRPr="003558C4">
              <w:rPr>
                <w:szCs w:val="24"/>
              </w:rPr>
              <w:t>(excluding replaceable parts).</w:t>
            </w:r>
            <w:r w:rsidR="003160BA" w:rsidRPr="003558C4">
              <w:t xml:space="preserve"> </w:t>
            </w:r>
            <w:r w:rsidR="0010290F" w:rsidRPr="003558C4">
              <w:t>If r</w:t>
            </w:r>
            <w:r w:rsidR="0010290F" w:rsidRPr="003558C4">
              <w:rPr>
                <w:szCs w:val="24"/>
              </w:rPr>
              <w:t xml:space="preserve">ecycled plastic consists solely of post-consumer material, the blending ratio shall be </w:t>
            </w:r>
            <w:r w:rsidR="003160BA" w:rsidRPr="003558C4">
              <w:rPr>
                <w:szCs w:val="24"/>
              </w:rPr>
              <w:t>no less than 35</w:t>
            </w:r>
            <w:r w:rsidR="0010290F" w:rsidRPr="003558C4">
              <w:rPr>
                <w:szCs w:val="24"/>
              </w:rPr>
              <w:t xml:space="preserve"> wt.</w:t>
            </w:r>
            <w:r w:rsidR="008B2543" w:rsidRPr="003558C4">
              <w:rPr>
                <w:szCs w:val="24"/>
              </w:rPr>
              <w:t>%</w:t>
            </w:r>
            <w:r w:rsidR="003160BA" w:rsidRPr="003558C4">
              <w:rPr>
                <w:szCs w:val="24"/>
              </w:rPr>
              <w:t>.</w:t>
            </w:r>
            <w:r w:rsidRPr="003558C4">
              <w:rPr>
                <w:szCs w:val="24"/>
              </w:rPr>
              <w:t xml:space="preserve"> In other cases, the item </w:t>
            </w:r>
            <w:r w:rsidR="00B70AE3" w:rsidRPr="003558C4">
              <w:rPr>
                <w:szCs w:val="24"/>
              </w:rPr>
              <w:t>satisfies</w:t>
            </w:r>
            <w:r w:rsidRPr="003558C4">
              <w:rPr>
                <w:szCs w:val="24"/>
              </w:rPr>
              <w:t xml:space="preserve"> the Evaluation Criteria common to all stationery.</w:t>
            </w:r>
          </w:p>
          <w:p w14:paraId="3045C0E7" w14:textId="77777777" w:rsidR="00560271" w:rsidRPr="003558C4" w:rsidRDefault="00560271">
            <w:pPr>
              <w:adjustRightInd w:val="0"/>
              <w:snapToGrid w:val="0"/>
              <w:jc w:val="both"/>
              <w:rPr>
                <w:b/>
                <w:szCs w:val="24"/>
              </w:rPr>
            </w:pPr>
          </w:p>
          <w:p w14:paraId="7F063189" w14:textId="77777777" w:rsidR="00560271" w:rsidRPr="003558C4" w:rsidRDefault="00560271">
            <w:pPr>
              <w:adjustRightInd w:val="0"/>
              <w:snapToGrid w:val="0"/>
              <w:jc w:val="both"/>
              <w:rPr>
                <w:b/>
                <w:szCs w:val="24"/>
              </w:rPr>
            </w:pPr>
            <w:r w:rsidRPr="003558C4">
              <w:rPr>
                <w:b/>
                <w:szCs w:val="24"/>
              </w:rPr>
              <w:t xml:space="preserve">Factors for Consideration </w:t>
            </w:r>
          </w:p>
          <w:p w14:paraId="2BA749E2" w14:textId="77777777" w:rsidR="00560271" w:rsidRPr="003558C4" w:rsidRDefault="00560271">
            <w:pPr>
              <w:adjustRightInd w:val="0"/>
              <w:snapToGrid w:val="0"/>
              <w:jc w:val="both"/>
              <w:rPr>
                <w:szCs w:val="24"/>
              </w:rPr>
            </w:pPr>
            <w:r w:rsidRPr="003558C4">
              <w:rPr>
                <w:szCs w:val="24"/>
              </w:rPr>
              <w:t>Consumable parts can be replaced</w:t>
            </w:r>
          </w:p>
        </w:tc>
      </w:tr>
      <w:tr w:rsidR="00560271" w:rsidRPr="003558C4" w14:paraId="3910AA93" w14:textId="77777777" w:rsidTr="00B357DB">
        <w:trPr>
          <w:jc w:val="center"/>
        </w:trPr>
        <w:tc>
          <w:tcPr>
            <w:tcW w:w="1701" w:type="dxa"/>
          </w:tcPr>
          <w:p w14:paraId="2806C16F" w14:textId="77777777" w:rsidR="00560271" w:rsidRPr="003558C4" w:rsidRDefault="00560271">
            <w:pPr>
              <w:adjustRightInd w:val="0"/>
              <w:snapToGrid w:val="0"/>
              <w:jc w:val="both"/>
              <w:rPr>
                <w:szCs w:val="24"/>
              </w:rPr>
            </w:pPr>
            <w:r w:rsidRPr="003558C4">
              <w:rPr>
                <w:szCs w:val="24"/>
              </w:rPr>
              <w:t>Correction fluid</w:t>
            </w:r>
          </w:p>
        </w:tc>
        <w:tc>
          <w:tcPr>
            <w:tcW w:w="7371" w:type="dxa"/>
          </w:tcPr>
          <w:p w14:paraId="26377859" w14:textId="3684F173" w:rsidR="00560271" w:rsidRPr="003558C4" w:rsidRDefault="00560271" w:rsidP="007B3B58">
            <w:pPr>
              <w:rPr>
                <w:b/>
                <w:i/>
                <w:iCs/>
              </w:rPr>
            </w:pPr>
            <w:r w:rsidRPr="003558C4">
              <w:rPr>
                <w:i/>
                <w:iCs/>
              </w:rPr>
              <w:t>Evaluation Criteria apply to the container only</w:t>
            </w:r>
          </w:p>
        </w:tc>
      </w:tr>
      <w:tr w:rsidR="00560271" w:rsidRPr="003558C4" w14:paraId="06E93C44" w14:textId="77777777" w:rsidTr="00B357DB">
        <w:trPr>
          <w:jc w:val="center"/>
        </w:trPr>
        <w:tc>
          <w:tcPr>
            <w:tcW w:w="1701" w:type="dxa"/>
          </w:tcPr>
          <w:p w14:paraId="4F6CA4BD" w14:textId="77777777" w:rsidR="00560271" w:rsidRPr="003558C4" w:rsidRDefault="00560271">
            <w:pPr>
              <w:adjustRightInd w:val="0"/>
              <w:snapToGrid w:val="0"/>
              <w:jc w:val="both"/>
              <w:rPr>
                <w:szCs w:val="24"/>
              </w:rPr>
            </w:pPr>
            <w:r w:rsidRPr="003558C4">
              <w:rPr>
                <w:szCs w:val="24"/>
              </w:rPr>
              <w:t>Masking tape</w:t>
            </w:r>
          </w:p>
        </w:tc>
        <w:tc>
          <w:tcPr>
            <w:tcW w:w="7371" w:type="dxa"/>
          </w:tcPr>
          <w:p w14:paraId="15F8D09D" w14:textId="77777777" w:rsidR="00560271" w:rsidRPr="003558C4" w:rsidRDefault="00560271">
            <w:pPr>
              <w:adjustRightInd w:val="0"/>
              <w:snapToGrid w:val="0"/>
              <w:jc w:val="both"/>
              <w:rPr>
                <w:b/>
                <w:szCs w:val="24"/>
              </w:rPr>
            </w:pPr>
            <w:r w:rsidRPr="003558C4">
              <w:rPr>
                <w:b/>
                <w:szCs w:val="24"/>
              </w:rPr>
              <w:t xml:space="preserve">Evaluation Criteria </w:t>
            </w:r>
          </w:p>
          <w:p w14:paraId="0567C45F" w14:textId="77777777" w:rsidR="00560271" w:rsidRPr="003558C4" w:rsidRDefault="00560271">
            <w:pPr>
              <w:adjustRightInd w:val="0"/>
              <w:snapToGrid w:val="0"/>
              <w:jc w:val="both"/>
              <w:rPr>
                <w:szCs w:val="24"/>
              </w:rPr>
            </w:pPr>
            <w:r w:rsidRPr="003558C4">
              <w:rPr>
                <w:rFonts w:hint="eastAsia"/>
                <w:szCs w:val="24"/>
              </w:rPr>
              <w:t>●</w:t>
            </w:r>
            <w:r w:rsidR="00197DCC" w:rsidRPr="003558C4">
              <w:rPr>
                <w:szCs w:val="24"/>
              </w:rPr>
              <w:t xml:space="preserve">Roll is </w:t>
            </w:r>
            <w:r w:rsidRPr="003558C4">
              <w:rPr>
                <w:szCs w:val="24"/>
              </w:rPr>
              <w:t>at least 40</w:t>
            </w:r>
            <w:r w:rsidR="008B2543" w:rsidRPr="003558C4">
              <w:rPr>
                <w:szCs w:val="24"/>
              </w:rPr>
              <w:t>%</w:t>
            </w:r>
            <w:r w:rsidRPr="003558C4">
              <w:rPr>
                <w:szCs w:val="24"/>
              </w:rPr>
              <w:t xml:space="preserve"> recycled pulp content. If virgin pulp is used as the raw material, the pulpwood use is to be in compliance with the regulations concerning forestry in its country or geographical area of origin. This does not apply to virgin pulp manufactured with </w:t>
            </w:r>
            <w:r w:rsidR="004D38DC" w:rsidRPr="003558C4">
              <w:rPr>
                <w:szCs w:val="24"/>
              </w:rPr>
              <w:t>lumber from thinning</w:t>
            </w:r>
            <w:r w:rsidRPr="003558C4">
              <w:rPr>
                <w:szCs w:val="24"/>
              </w:rPr>
              <w:t xml:space="preserve">, or virgin pulp manufactured by using recycled wood pieces obtained from plywood or lumber factories, material left over from forestry, or </w:t>
            </w:r>
            <w:r w:rsidR="00921119" w:rsidRPr="003558C4">
              <w:rPr>
                <w:szCs w:val="24"/>
              </w:rPr>
              <w:t>lumber with a small diameter</w:t>
            </w:r>
            <w:r w:rsidRPr="003558C4">
              <w:rPr>
                <w:szCs w:val="24"/>
              </w:rPr>
              <w:t>.</w:t>
            </w:r>
          </w:p>
          <w:p w14:paraId="78E51FDD" w14:textId="77777777" w:rsidR="00560271" w:rsidRPr="003558C4" w:rsidRDefault="00560271">
            <w:pPr>
              <w:adjustRightInd w:val="0"/>
              <w:snapToGrid w:val="0"/>
              <w:jc w:val="both"/>
              <w:rPr>
                <w:szCs w:val="24"/>
              </w:rPr>
            </w:pPr>
          </w:p>
          <w:p w14:paraId="090459B3" w14:textId="77777777" w:rsidR="00560271" w:rsidRPr="003558C4" w:rsidRDefault="00560271">
            <w:pPr>
              <w:adjustRightInd w:val="0"/>
              <w:snapToGrid w:val="0"/>
              <w:jc w:val="both"/>
              <w:rPr>
                <w:b/>
                <w:szCs w:val="24"/>
              </w:rPr>
            </w:pPr>
            <w:r w:rsidRPr="003558C4">
              <w:rPr>
                <w:b/>
                <w:szCs w:val="24"/>
              </w:rPr>
              <w:t xml:space="preserve">Factors for Consideration </w:t>
            </w:r>
          </w:p>
          <w:p w14:paraId="06F1D79C" w14:textId="77777777" w:rsidR="00560271" w:rsidRPr="003558C4" w:rsidRDefault="00560271" w:rsidP="00454194">
            <w:pPr>
              <w:adjustRightInd w:val="0"/>
              <w:snapToGrid w:val="0"/>
              <w:jc w:val="both"/>
              <w:rPr>
                <w:szCs w:val="24"/>
              </w:rPr>
            </w:pPr>
            <w:r w:rsidRPr="003558C4">
              <w:rPr>
                <w:szCs w:val="24"/>
              </w:rPr>
              <w:t>Use of soluble and dispersible adhesive in water or in the weak alkaline water solution, and no resin laminate processing.</w:t>
            </w:r>
          </w:p>
        </w:tc>
      </w:tr>
      <w:tr w:rsidR="00560271" w:rsidRPr="003558C4" w14:paraId="265F504C" w14:textId="77777777" w:rsidTr="00B357DB">
        <w:trPr>
          <w:jc w:val="center"/>
        </w:trPr>
        <w:tc>
          <w:tcPr>
            <w:tcW w:w="1701" w:type="dxa"/>
          </w:tcPr>
          <w:p w14:paraId="3CB99FD8" w14:textId="320F036C" w:rsidR="00560271" w:rsidRPr="003558C4" w:rsidRDefault="00560271">
            <w:pPr>
              <w:adjustRightInd w:val="0"/>
              <w:snapToGrid w:val="0"/>
              <w:jc w:val="both"/>
              <w:rPr>
                <w:szCs w:val="24"/>
              </w:rPr>
            </w:pPr>
            <w:r w:rsidRPr="003558C4">
              <w:rPr>
                <w:szCs w:val="24"/>
              </w:rPr>
              <w:t xml:space="preserve">Adhesive </w:t>
            </w:r>
            <w:r w:rsidR="006A624D" w:rsidRPr="003558C4">
              <w:rPr>
                <w:szCs w:val="24"/>
              </w:rPr>
              <w:t xml:space="preserve">cloth </w:t>
            </w:r>
            <w:r w:rsidRPr="003558C4">
              <w:rPr>
                <w:szCs w:val="24"/>
              </w:rPr>
              <w:t xml:space="preserve">tapes </w:t>
            </w:r>
            <w:r w:rsidR="00A81CE2" w:rsidRPr="003558C4">
              <w:rPr>
                <w:rFonts w:hint="eastAsia"/>
                <w:szCs w:val="24"/>
              </w:rPr>
              <w:t>i</w:t>
            </w:r>
            <w:r w:rsidR="00A81CE2" w:rsidRPr="003558C4">
              <w:rPr>
                <w:szCs w:val="24"/>
              </w:rPr>
              <w:t>nclud</w:t>
            </w:r>
            <w:r w:rsidR="006A624D" w:rsidRPr="003558C4">
              <w:rPr>
                <w:szCs w:val="24"/>
              </w:rPr>
              <w:t>ing</w:t>
            </w:r>
            <w:r w:rsidR="00A81CE2" w:rsidRPr="003558C4">
              <w:rPr>
                <w:szCs w:val="24"/>
              </w:rPr>
              <w:t xml:space="preserve"> </w:t>
            </w:r>
            <w:r w:rsidR="00A81CE2" w:rsidRPr="003558C4">
              <w:rPr>
                <w:rFonts w:hint="eastAsia"/>
                <w:szCs w:val="24"/>
              </w:rPr>
              <w:t xml:space="preserve">plastic </w:t>
            </w:r>
            <w:r w:rsidRPr="003558C4">
              <w:rPr>
                <w:szCs w:val="24"/>
              </w:rPr>
              <w:t>cloth tape</w:t>
            </w:r>
            <w:r w:rsidR="00A81CE2" w:rsidRPr="003558C4">
              <w:rPr>
                <w:szCs w:val="24"/>
              </w:rPr>
              <w:t>s</w:t>
            </w:r>
            <w:r w:rsidRPr="003558C4">
              <w:rPr>
                <w:szCs w:val="24"/>
              </w:rPr>
              <w:t>)</w:t>
            </w:r>
          </w:p>
        </w:tc>
        <w:tc>
          <w:tcPr>
            <w:tcW w:w="7371" w:type="dxa"/>
          </w:tcPr>
          <w:p w14:paraId="38360294" w14:textId="77777777" w:rsidR="00560271" w:rsidRPr="003558C4" w:rsidRDefault="00560271" w:rsidP="00F803AE">
            <w:pPr>
              <w:pStyle w:val="4"/>
              <w:keepNext w:val="0"/>
              <w:jc w:val="both"/>
              <w:rPr>
                <w:szCs w:val="24"/>
              </w:rPr>
            </w:pPr>
            <w:r w:rsidRPr="003558C4">
              <w:rPr>
                <w:szCs w:val="24"/>
              </w:rPr>
              <w:t>Evaluation Criteria</w:t>
            </w:r>
          </w:p>
          <w:p w14:paraId="0B0DAAD4" w14:textId="78D99E9A" w:rsidR="00560271" w:rsidRPr="003558C4" w:rsidRDefault="00560271">
            <w:pPr>
              <w:pStyle w:val="aa"/>
              <w:tabs>
                <w:tab w:val="clear" w:pos="4252"/>
                <w:tab w:val="clear" w:pos="8504"/>
              </w:tabs>
              <w:snapToGrid/>
              <w:jc w:val="both"/>
              <w:rPr>
                <w:szCs w:val="24"/>
              </w:rPr>
            </w:pPr>
            <w:r w:rsidRPr="003558C4">
              <w:rPr>
                <w:rFonts w:hint="eastAsia"/>
                <w:szCs w:val="24"/>
              </w:rPr>
              <w:t>●</w:t>
            </w:r>
            <w:r w:rsidR="00255669" w:rsidRPr="003558C4">
              <w:rPr>
                <w:szCs w:val="24"/>
              </w:rPr>
              <w:t>The tape base material (</w:t>
            </w:r>
            <w:r w:rsidR="002A7FF2" w:rsidRPr="003558C4">
              <w:rPr>
                <w:szCs w:val="24"/>
              </w:rPr>
              <w:t>Laminate layer may or may not be included</w:t>
            </w:r>
            <w:r w:rsidR="002A7FF2" w:rsidRPr="003558C4">
              <w:rPr>
                <w:rFonts w:hint="eastAsia"/>
                <w:szCs w:val="24"/>
              </w:rPr>
              <w:t>.</w:t>
            </w:r>
            <w:r w:rsidR="00255669" w:rsidRPr="003558C4">
              <w:rPr>
                <w:szCs w:val="24"/>
              </w:rPr>
              <w:t>) must contain at least 40% recycled plastic by weight, or biomass plastics whose reduction effect of environmental load has been confirmed used</w:t>
            </w:r>
            <w:r w:rsidR="00A81CE2" w:rsidRPr="003558C4">
              <w:rPr>
                <w:rFonts w:hint="eastAsia"/>
                <w:szCs w:val="24"/>
              </w:rPr>
              <w:t>.</w:t>
            </w:r>
          </w:p>
        </w:tc>
      </w:tr>
      <w:tr w:rsidR="00560271" w:rsidRPr="003558C4" w14:paraId="5E5BB16D" w14:textId="77777777" w:rsidTr="00B357DB">
        <w:trPr>
          <w:jc w:val="center"/>
        </w:trPr>
        <w:tc>
          <w:tcPr>
            <w:tcW w:w="1701" w:type="dxa"/>
          </w:tcPr>
          <w:p w14:paraId="31983FD0" w14:textId="77777777" w:rsidR="00560271" w:rsidRPr="003558C4" w:rsidRDefault="00560271">
            <w:pPr>
              <w:pStyle w:val="a8"/>
              <w:jc w:val="both"/>
              <w:rPr>
                <w:szCs w:val="24"/>
              </w:rPr>
            </w:pPr>
            <w:r w:rsidRPr="003558C4">
              <w:rPr>
                <w:szCs w:val="24"/>
              </w:rPr>
              <w:t>Double sided tapes</w:t>
            </w:r>
          </w:p>
        </w:tc>
        <w:tc>
          <w:tcPr>
            <w:tcW w:w="7371" w:type="dxa"/>
          </w:tcPr>
          <w:p w14:paraId="38D4DDFD" w14:textId="77777777" w:rsidR="00560271" w:rsidRPr="003558C4" w:rsidRDefault="00560271"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5954FB11" w14:textId="77777777" w:rsidR="00560271" w:rsidRPr="003558C4" w:rsidRDefault="00560271">
            <w:pPr>
              <w:pStyle w:val="a6"/>
              <w:ind w:firstLine="0"/>
              <w:jc w:val="both"/>
              <w:rPr>
                <w:szCs w:val="24"/>
              </w:rPr>
            </w:pPr>
            <w:r w:rsidRPr="003558C4">
              <w:rPr>
                <w:rFonts w:hint="eastAsia"/>
                <w:szCs w:val="24"/>
              </w:rPr>
              <w:t>●</w:t>
            </w:r>
            <w:r w:rsidR="009F68FE" w:rsidRPr="003558C4">
              <w:rPr>
                <w:szCs w:val="24"/>
              </w:rPr>
              <w:t>Rolls are</w:t>
            </w:r>
            <w:r w:rsidRPr="003558C4">
              <w:rPr>
                <w:szCs w:val="24"/>
              </w:rPr>
              <w:t xml:space="preserve"> at least 40</w:t>
            </w:r>
            <w:r w:rsidR="008B2543" w:rsidRPr="003558C4">
              <w:rPr>
                <w:szCs w:val="24"/>
              </w:rPr>
              <w:t>%</w:t>
            </w:r>
            <w:r w:rsidRPr="003558C4">
              <w:rPr>
                <w:szCs w:val="24"/>
              </w:rPr>
              <w:t xml:space="preserve"> recycled pulp content. If virgin pulp is used as the raw material, the pulpwood use is to be in compliance with the regulations concerning forestry in its country or geographical area of origin. This does not apply to virgin pulp manufactured with </w:t>
            </w:r>
            <w:r w:rsidR="004D38DC" w:rsidRPr="003558C4">
              <w:rPr>
                <w:szCs w:val="24"/>
              </w:rPr>
              <w:t>lumber from thinning</w:t>
            </w:r>
            <w:r w:rsidRPr="003558C4">
              <w:rPr>
                <w:szCs w:val="24"/>
              </w:rPr>
              <w:t xml:space="preserve">, or virgin pulp manufactured by using recycled wood pieces obtained from plywood or lumber factories, material left over from forestry, or </w:t>
            </w:r>
            <w:r w:rsidR="00921119" w:rsidRPr="003558C4">
              <w:rPr>
                <w:szCs w:val="24"/>
              </w:rPr>
              <w:t>lumber with a small diameter</w:t>
            </w:r>
            <w:r w:rsidRPr="003558C4">
              <w:rPr>
                <w:szCs w:val="24"/>
              </w:rPr>
              <w:t>.</w:t>
            </w:r>
          </w:p>
          <w:p w14:paraId="2C3091F2" w14:textId="77777777" w:rsidR="00560271" w:rsidRPr="003558C4" w:rsidRDefault="00560271">
            <w:pPr>
              <w:pStyle w:val="a6"/>
              <w:ind w:firstLine="0"/>
              <w:jc w:val="both"/>
              <w:rPr>
                <w:szCs w:val="24"/>
              </w:rPr>
            </w:pPr>
          </w:p>
        </w:tc>
      </w:tr>
      <w:tr w:rsidR="00560271" w:rsidRPr="003558C4" w14:paraId="32B014E9" w14:textId="77777777" w:rsidTr="00B357DB">
        <w:trPr>
          <w:jc w:val="center"/>
        </w:trPr>
        <w:tc>
          <w:tcPr>
            <w:tcW w:w="1701" w:type="dxa"/>
          </w:tcPr>
          <w:p w14:paraId="7EB28B7E" w14:textId="77777777" w:rsidR="00560271" w:rsidRPr="003558C4" w:rsidRDefault="00560271">
            <w:pPr>
              <w:pStyle w:val="a8"/>
              <w:jc w:val="both"/>
              <w:rPr>
                <w:szCs w:val="24"/>
              </w:rPr>
            </w:pPr>
            <w:r w:rsidRPr="003558C4">
              <w:rPr>
                <w:szCs w:val="24"/>
              </w:rPr>
              <w:lastRenderedPageBreak/>
              <w:t>Book binding tapes</w:t>
            </w:r>
          </w:p>
        </w:tc>
        <w:tc>
          <w:tcPr>
            <w:tcW w:w="7371" w:type="dxa"/>
          </w:tcPr>
          <w:p w14:paraId="229E6C5E" w14:textId="77777777" w:rsidR="00560271" w:rsidRPr="003558C4" w:rsidRDefault="00560271" w:rsidP="007B3B58">
            <w:pPr>
              <w:rPr>
                <w:i/>
                <w:iCs/>
              </w:rPr>
            </w:pPr>
            <w:r w:rsidRPr="003558C4">
              <w:rPr>
                <w:i/>
                <w:iCs/>
              </w:rPr>
              <w:t>Evaluation Criteria apply to the rolls only.</w:t>
            </w:r>
          </w:p>
        </w:tc>
      </w:tr>
      <w:tr w:rsidR="00560271" w:rsidRPr="003558C4" w14:paraId="2077E59A" w14:textId="77777777" w:rsidTr="00B357DB">
        <w:trPr>
          <w:jc w:val="center"/>
        </w:trPr>
        <w:tc>
          <w:tcPr>
            <w:tcW w:w="1701" w:type="dxa"/>
          </w:tcPr>
          <w:p w14:paraId="281F026B" w14:textId="77777777" w:rsidR="00560271" w:rsidRPr="003558C4" w:rsidRDefault="00560271">
            <w:pPr>
              <w:adjustRightInd w:val="0"/>
              <w:snapToGrid w:val="0"/>
              <w:jc w:val="both"/>
              <w:rPr>
                <w:szCs w:val="24"/>
              </w:rPr>
            </w:pPr>
            <w:r w:rsidRPr="003558C4">
              <w:rPr>
                <w:szCs w:val="24"/>
              </w:rPr>
              <w:t>Bookstands</w:t>
            </w:r>
          </w:p>
        </w:tc>
        <w:tc>
          <w:tcPr>
            <w:tcW w:w="7371" w:type="dxa"/>
          </w:tcPr>
          <w:p w14:paraId="48AC7932" w14:textId="77777777" w:rsidR="00560271" w:rsidRPr="003558C4" w:rsidRDefault="00560271">
            <w:pPr>
              <w:adjustRightInd w:val="0"/>
              <w:snapToGrid w:val="0"/>
              <w:jc w:val="both"/>
              <w:rPr>
                <w:b/>
                <w:szCs w:val="24"/>
              </w:rPr>
            </w:pPr>
            <w:r w:rsidRPr="003558C4">
              <w:rPr>
                <w:b/>
                <w:szCs w:val="24"/>
              </w:rPr>
              <w:t>Evaluation Criteria</w:t>
            </w:r>
          </w:p>
          <w:p w14:paraId="1BB24118" w14:textId="0D4EA570" w:rsidR="00560271" w:rsidRPr="003558C4" w:rsidRDefault="00560271">
            <w:pPr>
              <w:adjustRightInd w:val="0"/>
              <w:snapToGrid w:val="0"/>
              <w:jc w:val="both"/>
              <w:rPr>
                <w:szCs w:val="24"/>
              </w:rPr>
            </w:pPr>
            <w:r w:rsidRPr="003558C4">
              <w:rPr>
                <w:rFonts w:hint="eastAsia"/>
                <w:szCs w:val="24"/>
              </w:rPr>
              <w:t>●</w:t>
            </w:r>
            <w:r w:rsidRPr="003558C4">
              <w:rPr>
                <w:szCs w:val="24"/>
              </w:rPr>
              <w:t>If the primary material</w:t>
            </w:r>
            <w:r w:rsidR="00CF6FEB" w:rsidRPr="003558C4">
              <w:rPr>
                <w:bCs/>
                <w:iCs/>
                <w:szCs w:val="24"/>
              </w:rPr>
              <w:t xml:space="preserve"> excluding metal</w:t>
            </w:r>
            <w:r w:rsidRPr="003558C4">
              <w:rPr>
                <w:szCs w:val="24"/>
              </w:rPr>
              <w:t xml:space="preserve"> i</w:t>
            </w:r>
            <w:r w:rsidR="00C01A6B" w:rsidRPr="003558C4">
              <w:rPr>
                <w:szCs w:val="24"/>
              </w:rPr>
              <w:t xml:space="preserve">s plastic, recycled plastic </w:t>
            </w:r>
            <w:r w:rsidRPr="003558C4">
              <w:rPr>
                <w:szCs w:val="24"/>
              </w:rPr>
              <w:t xml:space="preserve"> make</w:t>
            </w:r>
            <w:r w:rsidR="00C01A6B"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F344F6" w:rsidRPr="003558C4">
              <w:rPr>
                <w:szCs w:val="24"/>
              </w:rPr>
              <w:t>total plastic used</w:t>
            </w:r>
            <w:r w:rsidR="00DD1E32" w:rsidRPr="003558C4">
              <w:rPr>
                <w:szCs w:val="24"/>
              </w:rPr>
              <w:t xml:space="preserve"> or biomass plastics whose reduction effect of environmental load has been confirmed used</w:t>
            </w:r>
            <w:r w:rsidR="000F54D2" w:rsidRPr="003558C4">
              <w:rPr>
                <w:szCs w:val="24"/>
              </w:rPr>
              <w:t xml:space="preserve"> </w:t>
            </w:r>
            <w:r w:rsidRPr="003558C4">
              <w:rPr>
                <w:szCs w:val="24"/>
              </w:rPr>
              <w:t xml:space="preserve">(excluding replaceable parts). </w:t>
            </w:r>
            <w:r w:rsidR="00CF2617" w:rsidRPr="003558C4">
              <w:t>If r</w:t>
            </w:r>
            <w:r w:rsidR="00CF2617" w:rsidRPr="003558C4">
              <w:rPr>
                <w:szCs w:val="24"/>
              </w:rPr>
              <w:t xml:space="preserve">ecycled plastic consists solely of post-consumer material, the blending ratio shall be </w:t>
            </w:r>
            <w:r w:rsidR="00F344F6" w:rsidRPr="003558C4">
              <w:rPr>
                <w:szCs w:val="24"/>
              </w:rPr>
              <w:t>no less than 35</w:t>
            </w:r>
            <w:r w:rsidR="00CF2617" w:rsidRPr="003558C4">
              <w:rPr>
                <w:szCs w:val="24"/>
              </w:rPr>
              <w:t xml:space="preserve"> wt.</w:t>
            </w:r>
            <w:r w:rsidR="008B2543" w:rsidRPr="003558C4">
              <w:rPr>
                <w:szCs w:val="24"/>
              </w:rPr>
              <w:t>%</w:t>
            </w:r>
            <w:r w:rsidR="00F344F6" w:rsidRPr="003558C4">
              <w:rPr>
                <w:szCs w:val="24"/>
              </w:rPr>
              <w:t>.</w:t>
            </w:r>
            <w:r w:rsidR="003660DA" w:rsidRPr="003558C4">
              <w:rPr>
                <w:szCs w:val="24"/>
              </w:rPr>
              <w:t xml:space="preserve"> In other cases, the item satisfies</w:t>
            </w:r>
            <w:r w:rsidRPr="003558C4">
              <w:rPr>
                <w:szCs w:val="24"/>
              </w:rPr>
              <w:t xml:space="preserve"> the Evaluation Criteria common to all stationery.</w:t>
            </w:r>
          </w:p>
        </w:tc>
      </w:tr>
      <w:tr w:rsidR="00560271" w:rsidRPr="003558C4" w14:paraId="149ACFD9" w14:textId="77777777" w:rsidTr="00B357DB">
        <w:trPr>
          <w:jc w:val="center"/>
        </w:trPr>
        <w:tc>
          <w:tcPr>
            <w:tcW w:w="1701" w:type="dxa"/>
          </w:tcPr>
          <w:p w14:paraId="32AFFB0B" w14:textId="77777777" w:rsidR="00560271" w:rsidRPr="003558C4" w:rsidRDefault="00560271">
            <w:pPr>
              <w:adjustRightInd w:val="0"/>
              <w:snapToGrid w:val="0"/>
              <w:jc w:val="both"/>
              <w:rPr>
                <w:szCs w:val="24"/>
              </w:rPr>
            </w:pPr>
            <w:r w:rsidRPr="003558C4">
              <w:rPr>
                <w:szCs w:val="24"/>
              </w:rPr>
              <w:t>Pen stands</w:t>
            </w:r>
          </w:p>
        </w:tc>
        <w:tc>
          <w:tcPr>
            <w:tcW w:w="7371" w:type="dxa"/>
          </w:tcPr>
          <w:p w14:paraId="243EB462" w14:textId="77777777" w:rsidR="00560271" w:rsidRPr="003558C4" w:rsidRDefault="00560271">
            <w:pPr>
              <w:adjustRightInd w:val="0"/>
              <w:snapToGrid w:val="0"/>
              <w:jc w:val="both"/>
              <w:rPr>
                <w:b/>
                <w:szCs w:val="24"/>
              </w:rPr>
            </w:pPr>
          </w:p>
        </w:tc>
      </w:tr>
      <w:tr w:rsidR="00560271" w:rsidRPr="003558C4" w14:paraId="301766B7" w14:textId="77777777" w:rsidTr="00B357DB">
        <w:trPr>
          <w:jc w:val="center"/>
        </w:trPr>
        <w:tc>
          <w:tcPr>
            <w:tcW w:w="1701" w:type="dxa"/>
          </w:tcPr>
          <w:p w14:paraId="12246CCF" w14:textId="77777777" w:rsidR="00560271" w:rsidRPr="003558C4" w:rsidRDefault="00560271">
            <w:pPr>
              <w:adjustRightInd w:val="0"/>
              <w:snapToGrid w:val="0"/>
              <w:jc w:val="both"/>
              <w:rPr>
                <w:szCs w:val="24"/>
              </w:rPr>
            </w:pPr>
            <w:r w:rsidRPr="003558C4">
              <w:rPr>
                <w:szCs w:val="24"/>
              </w:rPr>
              <w:t>Clip cases</w:t>
            </w:r>
          </w:p>
        </w:tc>
        <w:tc>
          <w:tcPr>
            <w:tcW w:w="7371" w:type="dxa"/>
          </w:tcPr>
          <w:p w14:paraId="1A6F04CA" w14:textId="77777777" w:rsidR="00560271" w:rsidRPr="003558C4" w:rsidRDefault="00560271">
            <w:pPr>
              <w:adjustRightInd w:val="0"/>
              <w:snapToGrid w:val="0"/>
              <w:jc w:val="both"/>
              <w:rPr>
                <w:b/>
                <w:szCs w:val="24"/>
              </w:rPr>
            </w:pPr>
          </w:p>
        </w:tc>
      </w:tr>
      <w:tr w:rsidR="00560271" w:rsidRPr="003558C4" w14:paraId="5A3BB60C" w14:textId="77777777" w:rsidTr="00B357DB">
        <w:trPr>
          <w:jc w:val="center"/>
        </w:trPr>
        <w:tc>
          <w:tcPr>
            <w:tcW w:w="1701" w:type="dxa"/>
          </w:tcPr>
          <w:p w14:paraId="0CCC5034" w14:textId="77777777" w:rsidR="00560271" w:rsidRPr="003558C4" w:rsidRDefault="00560271">
            <w:pPr>
              <w:adjustRightInd w:val="0"/>
              <w:snapToGrid w:val="0"/>
              <w:jc w:val="both"/>
              <w:rPr>
                <w:szCs w:val="24"/>
              </w:rPr>
            </w:pPr>
            <w:r w:rsidRPr="003558C4">
              <w:rPr>
                <w:szCs w:val="24"/>
              </w:rPr>
              <w:t>Scissors</w:t>
            </w:r>
          </w:p>
        </w:tc>
        <w:tc>
          <w:tcPr>
            <w:tcW w:w="7371" w:type="dxa"/>
          </w:tcPr>
          <w:p w14:paraId="152D8694" w14:textId="77777777" w:rsidR="00560271" w:rsidRPr="003558C4" w:rsidRDefault="00560271">
            <w:pPr>
              <w:adjustRightInd w:val="0"/>
              <w:snapToGrid w:val="0"/>
              <w:jc w:val="both"/>
              <w:rPr>
                <w:b/>
                <w:szCs w:val="24"/>
              </w:rPr>
            </w:pPr>
            <w:r w:rsidRPr="003558C4">
              <w:rPr>
                <w:b/>
                <w:szCs w:val="24"/>
              </w:rPr>
              <w:t xml:space="preserve">Factors for Consideration </w:t>
            </w:r>
          </w:p>
          <w:p w14:paraId="0E908B46" w14:textId="77777777" w:rsidR="00560271" w:rsidRPr="003558C4" w:rsidRDefault="00560271">
            <w:pPr>
              <w:adjustRightInd w:val="0"/>
              <w:snapToGrid w:val="0"/>
              <w:jc w:val="both"/>
              <w:rPr>
                <w:szCs w:val="24"/>
              </w:rPr>
            </w:pPr>
            <w:r w:rsidRPr="003558C4">
              <w:rPr>
                <w:szCs w:val="24"/>
              </w:rPr>
              <w:t>The items are designed so that it can be easily dismantled and its materials separated to facilitate refurbishment, reuse and, recycling, or the appropriate disposal of its separated parts.</w:t>
            </w:r>
          </w:p>
        </w:tc>
      </w:tr>
      <w:tr w:rsidR="00560271" w:rsidRPr="003558C4" w14:paraId="256E9BC3" w14:textId="77777777" w:rsidTr="00B357DB">
        <w:trPr>
          <w:jc w:val="center"/>
        </w:trPr>
        <w:tc>
          <w:tcPr>
            <w:tcW w:w="1701" w:type="dxa"/>
          </w:tcPr>
          <w:p w14:paraId="3FC3DE59" w14:textId="77777777" w:rsidR="00560271" w:rsidRPr="003558C4" w:rsidRDefault="00560271">
            <w:pPr>
              <w:adjustRightInd w:val="0"/>
              <w:snapToGrid w:val="0"/>
              <w:jc w:val="both"/>
              <w:rPr>
                <w:szCs w:val="24"/>
              </w:rPr>
            </w:pPr>
            <w:r w:rsidRPr="003558C4">
              <w:rPr>
                <w:szCs w:val="24"/>
              </w:rPr>
              <w:t>Magnets (ball)</w:t>
            </w:r>
          </w:p>
        </w:tc>
        <w:tc>
          <w:tcPr>
            <w:tcW w:w="7371" w:type="dxa"/>
          </w:tcPr>
          <w:p w14:paraId="5835DD10" w14:textId="77777777" w:rsidR="00560271" w:rsidRPr="003558C4" w:rsidRDefault="00560271">
            <w:pPr>
              <w:adjustRightInd w:val="0"/>
              <w:snapToGrid w:val="0"/>
              <w:jc w:val="both"/>
              <w:rPr>
                <w:szCs w:val="24"/>
              </w:rPr>
            </w:pPr>
          </w:p>
        </w:tc>
      </w:tr>
      <w:tr w:rsidR="00560271" w:rsidRPr="003558C4" w14:paraId="2AC14292" w14:textId="77777777" w:rsidTr="00B357DB">
        <w:trPr>
          <w:jc w:val="center"/>
        </w:trPr>
        <w:tc>
          <w:tcPr>
            <w:tcW w:w="1701" w:type="dxa"/>
          </w:tcPr>
          <w:p w14:paraId="1F5A3F5D" w14:textId="77777777" w:rsidR="00560271" w:rsidRPr="003558C4" w:rsidRDefault="00560271">
            <w:pPr>
              <w:adjustRightInd w:val="0"/>
              <w:snapToGrid w:val="0"/>
              <w:jc w:val="both"/>
              <w:rPr>
                <w:szCs w:val="24"/>
              </w:rPr>
            </w:pPr>
            <w:r w:rsidRPr="003558C4">
              <w:rPr>
                <w:szCs w:val="24"/>
              </w:rPr>
              <w:t>Magnets (bar)</w:t>
            </w:r>
          </w:p>
        </w:tc>
        <w:tc>
          <w:tcPr>
            <w:tcW w:w="7371" w:type="dxa"/>
          </w:tcPr>
          <w:p w14:paraId="643D9D1D" w14:textId="77777777" w:rsidR="00560271" w:rsidRPr="003558C4" w:rsidRDefault="00560271">
            <w:pPr>
              <w:adjustRightInd w:val="0"/>
              <w:snapToGrid w:val="0"/>
              <w:jc w:val="both"/>
              <w:rPr>
                <w:szCs w:val="24"/>
              </w:rPr>
            </w:pPr>
          </w:p>
        </w:tc>
      </w:tr>
      <w:tr w:rsidR="00560271" w:rsidRPr="003558C4" w14:paraId="4F1477F1" w14:textId="77777777" w:rsidTr="00B357DB">
        <w:trPr>
          <w:jc w:val="center"/>
        </w:trPr>
        <w:tc>
          <w:tcPr>
            <w:tcW w:w="1701" w:type="dxa"/>
          </w:tcPr>
          <w:p w14:paraId="53239721" w14:textId="77777777" w:rsidR="00560271" w:rsidRPr="003558C4" w:rsidRDefault="00560271">
            <w:pPr>
              <w:adjustRightInd w:val="0"/>
              <w:snapToGrid w:val="0"/>
              <w:jc w:val="both"/>
              <w:rPr>
                <w:szCs w:val="24"/>
              </w:rPr>
            </w:pPr>
            <w:r w:rsidRPr="003558C4">
              <w:rPr>
                <w:szCs w:val="24"/>
              </w:rPr>
              <w:t>Tape cutters</w:t>
            </w:r>
          </w:p>
        </w:tc>
        <w:tc>
          <w:tcPr>
            <w:tcW w:w="7371" w:type="dxa"/>
          </w:tcPr>
          <w:p w14:paraId="1769C0C1" w14:textId="77777777" w:rsidR="00560271" w:rsidRPr="003558C4" w:rsidRDefault="00560271">
            <w:pPr>
              <w:adjustRightInd w:val="0"/>
              <w:snapToGrid w:val="0"/>
              <w:jc w:val="both"/>
              <w:rPr>
                <w:szCs w:val="24"/>
              </w:rPr>
            </w:pPr>
          </w:p>
        </w:tc>
      </w:tr>
      <w:tr w:rsidR="00560271" w:rsidRPr="003558C4" w14:paraId="5997E372" w14:textId="77777777" w:rsidTr="00B357DB">
        <w:trPr>
          <w:jc w:val="center"/>
        </w:trPr>
        <w:tc>
          <w:tcPr>
            <w:tcW w:w="1701" w:type="dxa"/>
          </w:tcPr>
          <w:p w14:paraId="5F4A2B7F" w14:textId="77777777" w:rsidR="00560271" w:rsidRPr="003558C4" w:rsidRDefault="00560271">
            <w:pPr>
              <w:adjustRightInd w:val="0"/>
              <w:snapToGrid w:val="0"/>
              <w:jc w:val="both"/>
              <w:rPr>
                <w:szCs w:val="24"/>
              </w:rPr>
            </w:pPr>
            <w:r w:rsidRPr="003558C4">
              <w:rPr>
                <w:szCs w:val="24"/>
              </w:rPr>
              <w:t>Hole punchers (manual)</w:t>
            </w:r>
          </w:p>
        </w:tc>
        <w:tc>
          <w:tcPr>
            <w:tcW w:w="7371" w:type="dxa"/>
          </w:tcPr>
          <w:p w14:paraId="3B7383E6" w14:textId="77777777" w:rsidR="00560271" w:rsidRPr="003558C4" w:rsidRDefault="00560271">
            <w:pPr>
              <w:adjustRightInd w:val="0"/>
              <w:snapToGrid w:val="0"/>
              <w:jc w:val="both"/>
              <w:rPr>
                <w:szCs w:val="24"/>
              </w:rPr>
            </w:pPr>
          </w:p>
        </w:tc>
      </w:tr>
      <w:tr w:rsidR="00560271" w:rsidRPr="003558C4" w14:paraId="31460031" w14:textId="77777777" w:rsidTr="00B357DB">
        <w:trPr>
          <w:jc w:val="center"/>
        </w:trPr>
        <w:tc>
          <w:tcPr>
            <w:tcW w:w="1701" w:type="dxa"/>
          </w:tcPr>
          <w:p w14:paraId="32FD84E6" w14:textId="77777777" w:rsidR="00560271" w:rsidRPr="003558C4" w:rsidRDefault="00560271">
            <w:pPr>
              <w:adjustRightInd w:val="0"/>
              <w:snapToGrid w:val="0"/>
              <w:jc w:val="both"/>
              <w:rPr>
                <w:szCs w:val="24"/>
              </w:rPr>
            </w:pPr>
            <w:r w:rsidRPr="003558C4">
              <w:rPr>
                <w:szCs w:val="24"/>
              </w:rPr>
              <w:t>Malt cases (sponge case)</w:t>
            </w:r>
          </w:p>
        </w:tc>
        <w:tc>
          <w:tcPr>
            <w:tcW w:w="7371" w:type="dxa"/>
          </w:tcPr>
          <w:p w14:paraId="42E04864" w14:textId="77777777" w:rsidR="00560271" w:rsidRPr="003558C4" w:rsidRDefault="00560271">
            <w:pPr>
              <w:adjustRightInd w:val="0"/>
              <w:snapToGrid w:val="0"/>
              <w:jc w:val="both"/>
              <w:rPr>
                <w:szCs w:val="24"/>
              </w:rPr>
            </w:pPr>
          </w:p>
        </w:tc>
      </w:tr>
      <w:tr w:rsidR="00560271" w:rsidRPr="003558C4" w14:paraId="559A3FEA" w14:textId="77777777" w:rsidTr="00B357DB">
        <w:trPr>
          <w:jc w:val="center"/>
        </w:trPr>
        <w:tc>
          <w:tcPr>
            <w:tcW w:w="1701" w:type="dxa"/>
          </w:tcPr>
          <w:p w14:paraId="658225CD" w14:textId="77777777" w:rsidR="00560271" w:rsidRPr="003558C4" w:rsidRDefault="00560271">
            <w:pPr>
              <w:adjustRightInd w:val="0"/>
              <w:snapToGrid w:val="0"/>
              <w:jc w:val="both"/>
              <w:rPr>
                <w:szCs w:val="24"/>
              </w:rPr>
            </w:pPr>
            <w:r w:rsidRPr="003558C4">
              <w:rPr>
                <w:szCs w:val="24"/>
              </w:rPr>
              <w:t>Paper turning cream</w:t>
            </w:r>
          </w:p>
        </w:tc>
        <w:tc>
          <w:tcPr>
            <w:tcW w:w="7371" w:type="dxa"/>
          </w:tcPr>
          <w:p w14:paraId="4CF106AF" w14:textId="77777777" w:rsidR="00560271" w:rsidRPr="003558C4" w:rsidRDefault="00560271" w:rsidP="00DD40B6">
            <w:pPr>
              <w:rPr>
                <w:i/>
                <w:iCs/>
              </w:rPr>
            </w:pPr>
            <w:r w:rsidRPr="003558C4">
              <w:rPr>
                <w:i/>
                <w:iCs/>
              </w:rPr>
              <w:t>Evaluation Criteria apply to the container only</w:t>
            </w:r>
          </w:p>
        </w:tc>
      </w:tr>
      <w:tr w:rsidR="00560271" w:rsidRPr="003558C4" w14:paraId="1D432203" w14:textId="77777777" w:rsidTr="00B357DB">
        <w:trPr>
          <w:jc w:val="center"/>
        </w:trPr>
        <w:tc>
          <w:tcPr>
            <w:tcW w:w="1701" w:type="dxa"/>
          </w:tcPr>
          <w:p w14:paraId="1992D3C5" w14:textId="77777777" w:rsidR="00560271" w:rsidRPr="003558C4" w:rsidRDefault="00560271">
            <w:pPr>
              <w:adjustRightInd w:val="0"/>
              <w:snapToGrid w:val="0"/>
              <w:jc w:val="both"/>
              <w:rPr>
                <w:szCs w:val="24"/>
              </w:rPr>
            </w:pPr>
            <w:r w:rsidRPr="003558C4">
              <w:rPr>
                <w:szCs w:val="24"/>
              </w:rPr>
              <w:t>Pencil sharpeners</w:t>
            </w:r>
          </w:p>
          <w:p w14:paraId="30D2E54A" w14:textId="77777777" w:rsidR="00560271" w:rsidRPr="003558C4" w:rsidRDefault="00560271">
            <w:pPr>
              <w:adjustRightInd w:val="0"/>
              <w:snapToGrid w:val="0"/>
              <w:jc w:val="both"/>
              <w:rPr>
                <w:szCs w:val="24"/>
              </w:rPr>
            </w:pPr>
            <w:r w:rsidRPr="003558C4">
              <w:rPr>
                <w:szCs w:val="24"/>
              </w:rPr>
              <w:t>(manual)</w:t>
            </w:r>
          </w:p>
        </w:tc>
        <w:tc>
          <w:tcPr>
            <w:tcW w:w="7371" w:type="dxa"/>
          </w:tcPr>
          <w:p w14:paraId="25B30E9E" w14:textId="77777777" w:rsidR="00560271" w:rsidRPr="003558C4" w:rsidRDefault="00560271">
            <w:pPr>
              <w:adjustRightInd w:val="0"/>
              <w:snapToGrid w:val="0"/>
              <w:jc w:val="both"/>
              <w:rPr>
                <w:b/>
                <w:szCs w:val="24"/>
              </w:rPr>
            </w:pPr>
            <w:r w:rsidRPr="003558C4">
              <w:rPr>
                <w:b/>
                <w:szCs w:val="24"/>
              </w:rPr>
              <w:t xml:space="preserve">Factors for Consideration </w:t>
            </w:r>
          </w:p>
          <w:p w14:paraId="614488DB" w14:textId="77777777" w:rsidR="00560271" w:rsidRPr="003558C4" w:rsidRDefault="00560271">
            <w:pPr>
              <w:adjustRightInd w:val="0"/>
              <w:snapToGrid w:val="0"/>
              <w:jc w:val="both"/>
              <w:rPr>
                <w:szCs w:val="24"/>
              </w:rPr>
            </w:pPr>
            <w:r w:rsidRPr="003558C4">
              <w:rPr>
                <w:szCs w:val="24"/>
              </w:rPr>
              <w:t>The items are designed so that it can be easily dismantled and its materials separated to facilitate refurbishment, reuse and recycling, or the appropriate disposal of its separated parts.</w:t>
            </w:r>
          </w:p>
        </w:tc>
      </w:tr>
      <w:tr w:rsidR="00560271" w:rsidRPr="003558C4" w14:paraId="14D11227" w14:textId="77777777" w:rsidTr="00B357DB">
        <w:trPr>
          <w:cantSplit/>
          <w:jc w:val="center"/>
        </w:trPr>
        <w:tc>
          <w:tcPr>
            <w:tcW w:w="1701" w:type="dxa"/>
          </w:tcPr>
          <w:p w14:paraId="337C8882" w14:textId="77777777" w:rsidR="00560271" w:rsidRPr="003558C4" w:rsidRDefault="00560271">
            <w:pPr>
              <w:adjustRightInd w:val="0"/>
              <w:snapToGrid w:val="0"/>
              <w:jc w:val="both"/>
              <w:rPr>
                <w:szCs w:val="24"/>
              </w:rPr>
            </w:pPr>
            <w:r w:rsidRPr="003558C4">
              <w:rPr>
                <w:szCs w:val="24"/>
              </w:rPr>
              <w:t>Office machine cleaner (wet paper type)</w:t>
            </w:r>
          </w:p>
        </w:tc>
        <w:tc>
          <w:tcPr>
            <w:tcW w:w="7371" w:type="dxa"/>
          </w:tcPr>
          <w:p w14:paraId="4B8DBEA4" w14:textId="77777777" w:rsidR="00560271" w:rsidRPr="003558C4" w:rsidRDefault="00560271">
            <w:pPr>
              <w:adjustRightInd w:val="0"/>
              <w:snapToGrid w:val="0"/>
              <w:jc w:val="both"/>
              <w:rPr>
                <w:b/>
                <w:szCs w:val="24"/>
              </w:rPr>
            </w:pPr>
            <w:r w:rsidRPr="003558C4">
              <w:rPr>
                <w:b/>
                <w:szCs w:val="24"/>
              </w:rPr>
              <w:t>Evaluation Criteria</w:t>
            </w:r>
          </w:p>
          <w:p w14:paraId="17D76422" w14:textId="77777777" w:rsidR="00560271" w:rsidRPr="003558C4" w:rsidRDefault="00560271">
            <w:pPr>
              <w:adjustRightInd w:val="0"/>
              <w:snapToGrid w:val="0"/>
              <w:jc w:val="both"/>
              <w:rPr>
                <w:i/>
                <w:szCs w:val="24"/>
              </w:rPr>
            </w:pPr>
            <w:r w:rsidRPr="003558C4">
              <w:rPr>
                <w:i/>
                <w:szCs w:val="24"/>
              </w:rPr>
              <w:t>Evaluation Criteria apply to the container only</w:t>
            </w:r>
          </w:p>
          <w:p w14:paraId="3D293BED" w14:textId="71BBA80B" w:rsidR="00560271" w:rsidRPr="003558C4" w:rsidRDefault="00560271" w:rsidP="00B1528F">
            <w:pPr>
              <w:jc w:val="both"/>
            </w:pPr>
            <w:r w:rsidRPr="003558C4">
              <w:rPr>
                <w:rFonts w:asciiTheme="minorEastAsia" w:eastAsiaTheme="minorEastAsia" w:hAnsiTheme="minorEastAsia" w:hint="eastAsia"/>
                <w:iCs/>
              </w:rPr>
              <w:t>●</w:t>
            </w:r>
            <w:r w:rsidRPr="003558C4">
              <w:t xml:space="preserve">If the primary material </w:t>
            </w:r>
            <w:r w:rsidR="00CF6FEB" w:rsidRPr="003558C4">
              <w:rPr>
                <w:bCs/>
                <w:iCs/>
              </w:rPr>
              <w:t>excluding metal</w:t>
            </w:r>
            <w:r w:rsidR="00CF6FEB" w:rsidRPr="003558C4">
              <w:t xml:space="preserve"> </w:t>
            </w:r>
            <w:r w:rsidRPr="003558C4">
              <w:t>is plastic, recycled plastic make</w:t>
            </w:r>
            <w:r w:rsidR="00D214AF" w:rsidRPr="003558C4">
              <w:rPr>
                <w:rFonts w:eastAsiaTheme="minorEastAsia"/>
              </w:rPr>
              <w:t>s</w:t>
            </w:r>
            <w:r w:rsidRPr="003558C4">
              <w:t xml:space="preserve"> up no less than 70</w:t>
            </w:r>
            <w:r w:rsidR="008B2543" w:rsidRPr="003558C4">
              <w:t>%</w:t>
            </w:r>
            <w:r w:rsidRPr="003558C4">
              <w:t xml:space="preserve"> by weight of the </w:t>
            </w:r>
            <w:r w:rsidR="00F344F6" w:rsidRPr="003558C4">
              <w:rPr>
                <w:rFonts w:eastAsiaTheme="minorEastAsia"/>
              </w:rPr>
              <w:t>total plastic used</w:t>
            </w:r>
            <w:r w:rsidR="000F54D2" w:rsidRPr="003558C4">
              <w:t xml:space="preserve"> </w:t>
            </w:r>
            <w:r w:rsidR="000F54D2" w:rsidRPr="003558C4">
              <w:rPr>
                <w:bCs/>
              </w:rPr>
              <w:t>or biomass plastics whose</w:t>
            </w:r>
            <w:r w:rsidR="000F54D2" w:rsidRPr="003558C4">
              <w:rPr>
                <w:bCs/>
                <w:iCs/>
              </w:rPr>
              <w:t xml:space="preserve"> </w:t>
            </w:r>
            <w:r w:rsidR="000F54D2" w:rsidRPr="003558C4">
              <w:rPr>
                <w:bCs/>
              </w:rPr>
              <w:t>reduction effect of environmental load has been confirmed</w:t>
            </w:r>
            <w:r w:rsidR="000F54D2" w:rsidRPr="003558C4">
              <w:rPr>
                <w:rFonts w:hint="eastAsia"/>
                <w:bCs/>
              </w:rPr>
              <w:t xml:space="preserve"> used</w:t>
            </w:r>
            <w:r w:rsidRPr="003558C4">
              <w:rPr>
                <w:bCs/>
              </w:rPr>
              <w:t>.</w:t>
            </w:r>
            <w:r w:rsidRPr="003558C4">
              <w:t xml:space="preserve"> </w:t>
            </w:r>
            <w:r w:rsidR="00A95BBA" w:rsidRPr="003558C4">
              <w:t xml:space="preserve">If recycled plastic consists solely of post-consumer material, the blending ratio shall be </w:t>
            </w:r>
            <w:r w:rsidR="00F344F6" w:rsidRPr="003558C4">
              <w:t xml:space="preserve">no less than </w:t>
            </w:r>
            <w:r w:rsidR="00F344F6" w:rsidRPr="003558C4">
              <w:rPr>
                <w:rFonts w:eastAsiaTheme="minorEastAsia"/>
              </w:rPr>
              <w:t>35</w:t>
            </w:r>
            <w:r w:rsidR="00A95BBA" w:rsidRPr="003558C4">
              <w:rPr>
                <w:rFonts w:eastAsiaTheme="minorEastAsia"/>
              </w:rPr>
              <w:t xml:space="preserve"> wt.</w:t>
            </w:r>
            <w:r w:rsidR="008B2543" w:rsidRPr="003558C4">
              <w:t>%</w:t>
            </w:r>
            <w:r w:rsidRPr="003558C4">
              <w:t>. In other cases, the item sa</w:t>
            </w:r>
            <w:r w:rsidR="00D1061D" w:rsidRPr="003558C4">
              <w:t>tisf</w:t>
            </w:r>
            <w:r w:rsidR="00D1061D" w:rsidRPr="003558C4">
              <w:rPr>
                <w:rFonts w:eastAsiaTheme="minorEastAsia"/>
              </w:rPr>
              <w:t>ies</w:t>
            </w:r>
            <w:r w:rsidRPr="003558C4">
              <w:t xml:space="preserve"> the Evaluation Criteria common to all stationery.</w:t>
            </w:r>
          </w:p>
          <w:p w14:paraId="472AB325" w14:textId="77777777" w:rsidR="00B1528F" w:rsidRPr="003558C4" w:rsidRDefault="00B1528F" w:rsidP="00B1528F">
            <w:pPr>
              <w:jc w:val="distribute"/>
              <w:rPr>
                <w:rFonts w:eastAsiaTheme="minorEastAsia"/>
                <w:b/>
              </w:rPr>
            </w:pPr>
          </w:p>
          <w:p w14:paraId="23EF2B54" w14:textId="77777777" w:rsidR="00560271" w:rsidRPr="003558C4" w:rsidRDefault="00F740AC">
            <w:pPr>
              <w:adjustRightInd w:val="0"/>
              <w:snapToGrid w:val="0"/>
              <w:jc w:val="both"/>
              <w:rPr>
                <w:b/>
                <w:szCs w:val="24"/>
              </w:rPr>
            </w:pPr>
            <w:r w:rsidRPr="003558C4">
              <w:rPr>
                <w:b/>
                <w:szCs w:val="24"/>
              </w:rPr>
              <w:t>Factors for Consideration</w:t>
            </w:r>
          </w:p>
          <w:p w14:paraId="295DF6C8" w14:textId="77777777" w:rsidR="00560271" w:rsidRPr="003558C4" w:rsidRDefault="00560271">
            <w:pPr>
              <w:adjustRightInd w:val="0"/>
              <w:snapToGrid w:val="0"/>
              <w:jc w:val="both"/>
              <w:rPr>
                <w:szCs w:val="24"/>
              </w:rPr>
            </w:pPr>
            <w:r w:rsidRPr="003558C4">
              <w:rPr>
                <w:szCs w:val="24"/>
              </w:rPr>
              <w:t>Refillable contents</w:t>
            </w:r>
          </w:p>
        </w:tc>
      </w:tr>
      <w:tr w:rsidR="00560271" w:rsidRPr="003558C4" w14:paraId="73C3C6F7" w14:textId="77777777" w:rsidTr="00B357DB">
        <w:trPr>
          <w:cantSplit/>
          <w:trHeight w:val="1282"/>
          <w:jc w:val="center"/>
        </w:trPr>
        <w:tc>
          <w:tcPr>
            <w:tcW w:w="1701" w:type="dxa"/>
          </w:tcPr>
          <w:p w14:paraId="33B21E30" w14:textId="77777777" w:rsidR="00560271" w:rsidRPr="003558C4" w:rsidRDefault="00560271">
            <w:pPr>
              <w:adjustRightInd w:val="0"/>
              <w:snapToGrid w:val="0"/>
              <w:jc w:val="both"/>
              <w:rPr>
                <w:szCs w:val="24"/>
              </w:rPr>
            </w:pPr>
            <w:r w:rsidRPr="003558C4">
              <w:rPr>
                <w:szCs w:val="24"/>
              </w:rPr>
              <w:t>Office machine cleaner (liquid type)</w:t>
            </w:r>
          </w:p>
        </w:tc>
        <w:tc>
          <w:tcPr>
            <w:tcW w:w="7371" w:type="dxa"/>
          </w:tcPr>
          <w:p w14:paraId="533CDDDF" w14:textId="77777777" w:rsidR="00560271" w:rsidRPr="003558C4" w:rsidRDefault="00560271">
            <w:pPr>
              <w:adjustRightInd w:val="0"/>
              <w:snapToGrid w:val="0"/>
              <w:jc w:val="both"/>
              <w:rPr>
                <w:b/>
                <w:szCs w:val="24"/>
              </w:rPr>
            </w:pPr>
            <w:r w:rsidRPr="003558C4">
              <w:rPr>
                <w:b/>
                <w:szCs w:val="24"/>
              </w:rPr>
              <w:t>Evaluation Criteria</w:t>
            </w:r>
          </w:p>
          <w:p w14:paraId="611883F5" w14:textId="77777777" w:rsidR="00560271" w:rsidRPr="003558C4" w:rsidRDefault="00560271" w:rsidP="00DD40B6">
            <w:pPr>
              <w:rPr>
                <w:i/>
                <w:iCs/>
              </w:rPr>
            </w:pPr>
            <w:r w:rsidRPr="003558C4">
              <w:rPr>
                <w:i/>
                <w:iCs/>
              </w:rPr>
              <w:t>Evaluation Criteria apply to the container only</w:t>
            </w:r>
          </w:p>
          <w:p w14:paraId="048B46F1" w14:textId="77777777" w:rsidR="00C1329B" w:rsidRPr="003558C4" w:rsidRDefault="00C1329B">
            <w:pPr>
              <w:adjustRightInd w:val="0"/>
              <w:snapToGrid w:val="0"/>
              <w:jc w:val="both"/>
              <w:rPr>
                <w:b/>
                <w:i/>
                <w:szCs w:val="24"/>
              </w:rPr>
            </w:pPr>
          </w:p>
          <w:p w14:paraId="6E2D4578" w14:textId="77777777" w:rsidR="00560271" w:rsidRPr="003558C4" w:rsidRDefault="00F740AC">
            <w:pPr>
              <w:adjustRightInd w:val="0"/>
              <w:snapToGrid w:val="0"/>
              <w:jc w:val="both"/>
              <w:rPr>
                <w:b/>
                <w:szCs w:val="24"/>
              </w:rPr>
            </w:pPr>
            <w:r w:rsidRPr="003558C4">
              <w:rPr>
                <w:b/>
                <w:szCs w:val="24"/>
              </w:rPr>
              <w:t>Factors for Consideration</w:t>
            </w:r>
          </w:p>
          <w:p w14:paraId="59CEF617" w14:textId="77777777" w:rsidR="00560271" w:rsidRPr="003558C4" w:rsidRDefault="00560271">
            <w:pPr>
              <w:adjustRightInd w:val="0"/>
              <w:snapToGrid w:val="0"/>
              <w:jc w:val="both"/>
              <w:rPr>
                <w:szCs w:val="24"/>
              </w:rPr>
            </w:pPr>
            <w:r w:rsidRPr="003558C4">
              <w:rPr>
                <w:szCs w:val="24"/>
              </w:rPr>
              <w:t>Refillable contents</w:t>
            </w:r>
          </w:p>
        </w:tc>
      </w:tr>
      <w:tr w:rsidR="00560271" w:rsidRPr="003558C4" w14:paraId="399C40FF" w14:textId="77777777" w:rsidTr="00B357DB">
        <w:trPr>
          <w:jc w:val="center"/>
        </w:trPr>
        <w:tc>
          <w:tcPr>
            <w:tcW w:w="1701" w:type="dxa"/>
          </w:tcPr>
          <w:p w14:paraId="38B4E02D" w14:textId="77777777" w:rsidR="00560271" w:rsidRPr="003558C4" w:rsidRDefault="00560271">
            <w:pPr>
              <w:adjustRightInd w:val="0"/>
              <w:snapToGrid w:val="0"/>
              <w:jc w:val="both"/>
              <w:rPr>
                <w:szCs w:val="24"/>
              </w:rPr>
            </w:pPr>
            <w:r w:rsidRPr="003558C4">
              <w:rPr>
                <w:szCs w:val="24"/>
              </w:rPr>
              <w:t>Dust blowers</w:t>
            </w:r>
          </w:p>
        </w:tc>
        <w:tc>
          <w:tcPr>
            <w:tcW w:w="7371" w:type="dxa"/>
          </w:tcPr>
          <w:p w14:paraId="0E08EE4D" w14:textId="77777777" w:rsidR="00560271" w:rsidRPr="003558C4" w:rsidRDefault="00560271">
            <w:pPr>
              <w:adjustRightInd w:val="0"/>
              <w:snapToGrid w:val="0"/>
              <w:jc w:val="both"/>
              <w:rPr>
                <w:iCs/>
                <w:szCs w:val="24"/>
              </w:rPr>
            </w:pPr>
            <w:r w:rsidRPr="003558C4">
              <w:rPr>
                <w:b/>
                <w:bCs/>
                <w:szCs w:val="24"/>
              </w:rPr>
              <w:t>Evaluation Criteria</w:t>
            </w:r>
          </w:p>
          <w:p w14:paraId="07AAAC2F" w14:textId="77777777" w:rsidR="00560271" w:rsidRPr="003558C4" w:rsidRDefault="00560271">
            <w:pPr>
              <w:adjustRightInd w:val="0"/>
              <w:snapToGrid w:val="0"/>
              <w:jc w:val="both"/>
              <w:rPr>
                <w:iCs/>
                <w:szCs w:val="24"/>
              </w:rPr>
            </w:pPr>
            <w:r w:rsidRPr="003558C4">
              <w:rPr>
                <w:rFonts w:hint="eastAsia"/>
                <w:b/>
                <w:iCs/>
                <w:szCs w:val="24"/>
              </w:rPr>
              <w:lastRenderedPageBreak/>
              <w:t>●</w:t>
            </w:r>
            <w:r w:rsidRPr="003558C4">
              <w:rPr>
                <w:iCs/>
                <w:szCs w:val="24"/>
              </w:rPr>
              <w:t xml:space="preserve">Does not use </w:t>
            </w:r>
            <w:r w:rsidRPr="003558C4">
              <w:rPr>
                <w:szCs w:val="24"/>
              </w:rPr>
              <w:t>Fluorocarbons</w:t>
            </w:r>
            <w:r w:rsidRPr="003558C4">
              <w:rPr>
                <w:iCs/>
                <w:szCs w:val="24"/>
              </w:rPr>
              <w:t>. In cases where highly combustible materials are used, adequate instruction for its handling should accompany the product.</w:t>
            </w:r>
          </w:p>
        </w:tc>
      </w:tr>
      <w:tr w:rsidR="00560271" w:rsidRPr="003558C4" w14:paraId="7DD279CA" w14:textId="77777777" w:rsidTr="00B357DB">
        <w:trPr>
          <w:jc w:val="center"/>
        </w:trPr>
        <w:tc>
          <w:tcPr>
            <w:tcW w:w="1701" w:type="dxa"/>
          </w:tcPr>
          <w:p w14:paraId="3A7639C6" w14:textId="77777777" w:rsidR="00560271" w:rsidRPr="003558C4" w:rsidRDefault="00560271">
            <w:pPr>
              <w:adjustRightInd w:val="0"/>
              <w:snapToGrid w:val="0"/>
              <w:jc w:val="both"/>
              <w:rPr>
                <w:szCs w:val="24"/>
              </w:rPr>
            </w:pPr>
            <w:r w:rsidRPr="003558C4">
              <w:rPr>
                <w:szCs w:val="24"/>
              </w:rPr>
              <w:lastRenderedPageBreak/>
              <w:t>Letter cases</w:t>
            </w:r>
          </w:p>
        </w:tc>
        <w:tc>
          <w:tcPr>
            <w:tcW w:w="7371" w:type="dxa"/>
          </w:tcPr>
          <w:p w14:paraId="6493312D" w14:textId="77777777" w:rsidR="00560271" w:rsidRPr="003558C4" w:rsidRDefault="00560271">
            <w:pPr>
              <w:adjustRightInd w:val="0"/>
              <w:snapToGrid w:val="0"/>
              <w:jc w:val="both"/>
              <w:rPr>
                <w:szCs w:val="24"/>
              </w:rPr>
            </w:pPr>
          </w:p>
        </w:tc>
      </w:tr>
      <w:tr w:rsidR="00560271" w:rsidRPr="003558C4" w14:paraId="4BA94F1A" w14:textId="77777777" w:rsidTr="00B357DB">
        <w:trPr>
          <w:jc w:val="center"/>
        </w:trPr>
        <w:tc>
          <w:tcPr>
            <w:tcW w:w="1701" w:type="dxa"/>
          </w:tcPr>
          <w:p w14:paraId="0E97308C" w14:textId="77777777" w:rsidR="00560271" w:rsidRPr="003558C4" w:rsidRDefault="00560271">
            <w:pPr>
              <w:adjustRightInd w:val="0"/>
              <w:snapToGrid w:val="0"/>
              <w:jc w:val="both"/>
              <w:rPr>
                <w:szCs w:val="24"/>
              </w:rPr>
            </w:pPr>
            <w:r w:rsidRPr="003558C4">
              <w:rPr>
                <w:szCs w:val="24"/>
              </w:rPr>
              <w:t xml:space="preserve">Media cases </w:t>
            </w:r>
          </w:p>
        </w:tc>
        <w:tc>
          <w:tcPr>
            <w:tcW w:w="7371" w:type="dxa"/>
          </w:tcPr>
          <w:p w14:paraId="592E2F91" w14:textId="77777777" w:rsidR="00560271" w:rsidRPr="003558C4" w:rsidRDefault="00560271">
            <w:pPr>
              <w:adjustRightInd w:val="0"/>
              <w:snapToGrid w:val="0"/>
              <w:jc w:val="both"/>
              <w:rPr>
                <w:b/>
                <w:szCs w:val="24"/>
              </w:rPr>
            </w:pPr>
            <w:r w:rsidRPr="003558C4">
              <w:rPr>
                <w:b/>
                <w:szCs w:val="24"/>
              </w:rPr>
              <w:t>Evaluation Criteria</w:t>
            </w:r>
          </w:p>
          <w:p w14:paraId="5BE3BD2B" w14:textId="77777777" w:rsidR="00560271" w:rsidRPr="003558C4" w:rsidRDefault="00560271">
            <w:pPr>
              <w:adjustRightInd w:val="0"/>
              <w:snapToGrid w:val="0"/>
              <w:jc w:val="both"/>
              <w:rPr>
                <w:iCs/>
                <w:szCs w:val="24"/>
              </w:rPr>
            </w:pPr>
            <w:r w:rsidRPr="003558C4">
              <w:rPr>
                <w:rFonts w:hint="eastAsia"/>
                <w:b/>
                <w:iCs/>
                <w:szCs w:val="24"/>
              </w:rPr>
              <w:t>●</w:t>
            </w:r>
            <w:r w:rsidR="00D1061D" w:rsidRPr="003558C4">
              <w:rPr>
                <w:iCs/>
                <w:szCs w:val="24"/>
              </w:rPr>
              <w:t>F</w:t>
            </w:r>
            <w:r w:rsidRPr="003558C4">
              <w:rPr>
                <w:iCs/>
                <w:szCs w:val="24"/>
              </w:rPr>
              <w:t>ulfill at least one of below.</w:t>
            </w:r>
          </w:p>
          <w:p w14:paraId="4ADCFF40" w14:textId="77777777" w:rsidR="00560271" w:rsidRPr="003558C4" w:rsidRDefault="00560271" w:rsidP="00E90135">
            <w:pPr>
              <w:numPr>
                <w:ilvl w:val="1"/>
                <w:numId w:val="51"/>
              </w:numPr>
              <w:tabs>
                <w:tab w:val="left" w:pos="1625"/>
              </w:tabs>
              <w:adjustRightInd w:val="0"/>
              <w:snapToGrid w:val="0"/>
              <w:jc w:val="both"/>
              <w:rPr>
                <w:szCs w:val="24"/>
              </w:rPr>
            </w:pPr>
            <w:r w:rsidRPr="003558C4">
              <w:rPr>
                <w:szCs w:val="24"/>
              </w:rPr>
              <w:t>If the primary material</w:t>
            </w:r>
            <w:r w:rsidR="002E59F7" w:rsidRPr="003558C4">
              <w:rPr>
                <w:bCs/>
                <w:iCs/>
                <w:szCs w:val="24"/>
              </w:rPr>
              <w:t xml:space="preserve"> excluding metal</w:t>
            </w:r>
            <w:r w:rsidRPr="003558C4">
              <w:rPr>
                <w:szCs w:val="24"/>
              </w:rPr>
              <w:t xml:space="preserve"> is plastic, recycled plastic make</w:t>
            </w:r>
            <w:r w:rsidR="00E03000"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F344F6" w:rsidRPr="003558C4">
              <w:rPr>
                <w:szCs w:val="24"/>
              </w:rPr>
              <w:t>total plastic used</w:t>
            </w:r>
            <w:r w:rsidRPr="003558C4">
              <w:rPr>
                <w:szCs w:val="24"/>
              </w:rPr>
              <w:t xml:space="preserve">. </w:t>
            </w:r>
            <w:r w:rsidR="00A95BBA" w:rsidRPr="003558C4">
              <w:t>If r</w:t>
            </w:r>
            <w:r w:rsidR="00A95BBA" w:rsidRPr="003558C4">
              <w:rPr>
                <w:szCs w:val="24"/>
              </w:rPr>
              <w:t xml:space="preserve">ecycled plastic consists solely of post-consumer material, the blending ratio shall be </w:t>
            </w:r>
            <w:r w:rsidR="00F344F6" w:rsidRPr="003558C4">
              <w:rPr>
                <w:szCs w:val="24"/>
              </w:rPr>
              <w:t>no less than 35</w:t>
            </w:r>
            <w:r w:rsidR="00A95BBA" w:rsidRPr="003558C4">
              <w:rPr>
                <w:szCs w:val="24"/>
              </w:rPr>
              <w:t xml:space="preserve"> wt.</w:t>
            </w:r>
            <w:r w:rsidR="008B2543" w:rsidRPr="003558C4">
              <w:rPr>
                <w:szCs w:val="24"/>
              </w:rPr>
              <w:t>%</w:t>
            </w:r>
            <w:r w:rsidR="00F344F6" w:rsidRPr="003558C4">
              <w:rPr>
                <w:szCs w:val="24"/>
              </w:rPr>
              <w:t>.</w:t>
            </w:r>
            <w:r w:rsidRPr="003558C4">
              <w:rPr>
                <w:szCs w:val="24"/>
              </w:rPr>
              <w:t xml:space="preserve"> In other cases, </w:t>
            </w:r>
            <w:r w:rsidR="002D0F78" w:rsidRPr="003558C4">
              <w:rPr>
                <w:szCs w:val="24"/>
              </w:rPr>
              <w:t>the item satisfies</w:t>
            </w:r>
            <w:r w:rsidRPr="003558C4">
              <w:rPr>
                <w:szCs w:val="24"/>
              </w:rPr>
              <w:t xml:space="preserve"> the Evaluation Criteria common to all stationery.</w:t>
            </w:r>
          </w:p>
          <w:p w14:paraId="1B3911EB" w14:textId="77777777" w:rsidR="00560271" w:rsidRPr="003558C4" w:rsidRDefault="00560271" w:rsidP="00E90135">
            <w:pPr>
              <w:numPr>
                <w:ilvl w:val="1"/>
                <w:numId w:val="51"/>
              </w:numPr>
              <w:adjustRightInd w:val="0"/>
              <w:snapToGrid w:val="0"/>
              <w:jc w:val="both"/>
              <w:rPr>
                <w:szCs w:val="24"/>
              </w:rPr>
            </w:pPr>
            <w:r w:rsidRPr="003558C4">
              <w:rPr>
                <w:szCs w:val="24"/>
              </w:rPr>
              <w:t>Cases for CD, DVD and BD should be a slim-type case that is 5mm or less in thickness.</w:t>
            </w:r>
          </w:p>
          <w:p w14:paraId="77712BC6" w14:textId="057AFCA3" w:rsidR="00560271" w:rsidRPr="003558C4" w:rsidRDefault="00560271" w:rsidP="00E90135">
            <w:pPr>
              <w:numPr>
                <w:ilvl w:val="1"/>
                <w:numId w:val="51"/>
              </w:numPr>
              <w:adjustRightInd w:val="0"/>
              <w:snapToGrid w:val="0"/>
              <w:jc w:val="both"/>
              <w:rPr>
                <w:szCs w:val="24"/>
              </w:rPr>
            </w:pPr>
            <w:r w:rsidRPr="003558C4">
              <w:rPr>
                <w:szCs w:val="24"/>
              </w:rPr>
              <w:t xml:space="preserve">Uses </w:t>
            </w:r>
            <w:r w:rsidR="000F54D2" w:rsidRPr="003558C4">
              <w:rPr>
                <w:szCs w:val="24"/>
              </w:rPr>
              <w:t>biomass</w:t>
            </w:r>
            <w:r w:rsidRPr="003558C4">
              <w:rPr>
                <w:szCs w:val="24"/>
              </w:rPr>
              <w:t xml:space="preserve"> plastics </w:t>
            </w:r>
            <w:r w:rsidR="00D31DA5" w:rsidRPr="003558C4">
              <w:rPr>
                <w:szCs w:val="24"/>
              </w:rPr>
              <w:t>whose reduction</w:t>
            </w:r>
            <w:r w:rsidR="00DA1BA7" w:rsidRPr="003558C4">
              <w:rPr>
                <w:szCs w:val="24"/>
              </w:rPr>
              <w:t xml:space="preserve"> effect</w:t>
            </w:r>
            <w:r w:rsidRPr="003558C4">
              <w:rPr>
                <w:szCs w:val="24"/>
              </w:rPr>
              <w:t xml:space="preserve"> of environmental load has been confirmed.</w:t>
            </w:r>
          </w:p>
        </w:tc>
      </w:tr>
      <w:tr w:rsidR="00560271" w:rsidRPr="003558C4" w14:paraId="4700DE03" w14:textId="77777777" w:rsidTr="00B357DB">
        <w:trPr>
          <w:jc w:val="center"/>
        </w:trPr>
        <w:tc>
          <w:tcPr>
            <w:tcW w:w="1701" w:type="dxa"/>
          </w:tcPr>
          <w:p w14:paraId="394C822B" w14:textId="77777777" w:rsidR="00560271" w:rsidRPr="003558C4" w:rsidRDefault="00560271">
            <w:pPr>
              <w:adjustRightInd w:val="0"/>
              <w:snapToGrid w:val="0"/>
              <w:jc w:val="both"/>
              <w:rPr>
                <w:szCs w:val="24"/>
              </w:rPr>
            </w:pPr>
            <w:r w:rsidRPr="003558C4">
              <w:rPr>
                <w:szCs w:val="24"/>
              </w:rPr>
              <w:t>Mouse pads</w:t>
            </w:r>
          </w:p>
        </w:tc>
        <w:tc>
          <w:tcPr>
            <w:tcW w:w="7371" w:type="dxa"/>
          </w:tcPr>
          <w:p w14:paraId="472A90C6" w14:textId="77777777" w:rsidR="00560271" w:rsidRPr="003558C4" w:rsidRDefault="00560271">
            <w:pPr>
              <w:adjustRightInd w:val="0"/>
              <w:snapToGrid w:val="0"/>
              <w:jc w:val="both"/>
              <w:rPr>
                <w:szCs w:val="24"/>
              </w:rPr>
            </w:pPr>
          </w:p>
        </w:tc>
      </w:tr>
      <w:tr w:rsidR="00560271" w:rsidRPr="003558C4" w14:paraId="25CE6F84" w14:textId="77777777" w:rsidTr="00B357DB">
        <w:trPr>
          <w:jc w:val="center"/>
        </w:trPr>
        <w:tc>
          <w:tcPr>
            <w:tcW w:w="1701" w:type="dxa"/>
          </w:tcPr>
          <w:p w14:paraId="0751EA04" w14:textId="77777777" w:rsidR="00560271" w:rsidRPr="003558C4" w:rsidRDefault="00560271">
            <w:pPr>
              <w:adjustRightInd w:val="0"/>
              <w:snapToGrid w:val="0"/>
              <w:jc w:val="both"/>
              <w:rPr>
                <w:szCs w:val="24"/>
              </w:rPr>
            </w:pPr>
            <w:r w:rsidRPr="003558C4">
              <w:rPr>
                <w:szCs w:val="24"/>
              </w:rPr>
              <w:t xml:space="preserve">Office machine filters </w:t>
            </w:r>
          </w:p>
          <w:p w14:paraId="6C8B5585" w14:textId="77777777" w:rsidR="00560271" w:rsidRPr="003558C4" w:rsidRDefault="00560271">
            <w:pPr>
              <w:adjustRightInd w:val="0"/>
              <w:snapToGrid w:val="0"/>
              <w:jc w:val="both"/>
              <w:rPr>
                <w:szCs w:val="24"/>
              </w:rPr>
            </w:pPr>
            <w:r w:rsidRPr="003558C4">
              <w:rPr>
                <w:szCs w:val="24"/>
              </w:rPr>
              <w:t>(with frame)</w:t>
            </w:r>
          </w:p>
        </w:tc>
        <w:tc>
          <w:tcPr>
            <w:tcW w:w="7371" w:type="dxa"/>
          </w:tcPr>
          <w:p w14:paraId="385CC6C1" w14:textId="77777777" w:rsidR="00560271" w:rsidRPr="003558C4" w:rsidRDefault="00560271">
            <w:pPr>
              <w:adjustRightInd w:val="0"/>
              <w:snapToGrid w:val="0"/>
              <w:jc w:val="both"/>
              <w:rPr>
                <w:b/>
                <w:szCs w:val="24"/>
              </w:rPr>
            </w:pPr>
            <w:r w:rsidRPr="003558C4">
              <w:rPr>
                <w:b/>
                <w:szCs w:val="24"/>
              </w:rPr>
              <w:t>Evaluation Criteria</w:t>
            </w:r>
          </w:p>
          <w:p w14:paraId="5A41A245" w14:textId="77777777" w:rsidR="00AC6DDA" w:rsidRPr="003558C4" w:rsidRDefault="00560271">
            <w:pPr>
              <w:adjustRightInd w:val="0"/>
              <w:snapToGrid w:val="0"/>
              <w:jc w:val="both"/>
              <w:rPr>
                <w:iCs/>
                <w:szCs w:val="24"/>
              </w:rPr>
            </w:pPr>
            <w:r w:rsidRPr="003558C4">
              <w:rPr>
                <w:rFonts w:hint="eastAsia"/>
                <w:b/>
                <w:iCs/>
                <w:szCs w:val="24"/>
              </w:rPr>
              <w:t>●</w:t>
            </w:r>
            <w:r w:rsidR="00CE3F55" w:rsidRPr="003558C4">
              <w:rPr>
                <w:iCs/>
                <w:szCs w:val="24"/>
              </w:rPr>
              <w:t>F</w:t>
            </w:r>
            <w:r w:rsidRPr="003558C4">
              <w:rPr>
                <w:iCs/>
                <w:szCs w:val="24"/>
              </w:rPr>
              <w:t>ulfill at least one of below.</w:t>
            </w:r>
          </w:p>
          <w:p w14:paraId="22FB07D6" w14:textId="068F2DA9" w:rsidR="00560271" w:rsidRPr="003558C4" w:rsidRDefault="00560271" w:rsidP="00E90135">
            <w:pPr>
              <w:numPr>
                <w:ilvl w:val="0"/>
                <w:numId w:val="83"/>
              </w:numPr>
              <w:adjustRightInd w:val="0"/>
              <w:snapToGrid w:val="0"/>
              <w:ind w:left="357" w:hanging="357"/>
              <w:jc w:val="both"/>
              <w:rPr>
                <w:iCs/>
                <w:szCs w:val="24"/>
              </w:rPr>
            </w:pPr>
            <w:r w:rsidRPr="003558C4">
              <w:rPr>
                <w:iCs/>
                <w:szCs w:val="24"/>
              </w:rPr>
              <w:t xml:space="preserve">Meets the Evaluation Criteria common to all stationery or uses </w:t>
            </w:r>
            <w:r w:rsidR="000F54D2" w:rsidRPr="003558C4">
              <w:rPr>
                <w:iCs/>
                <w:szCs w:val="24"/>
              </w:rPr>
              <w:t>biomass</w:t>
            </w:r>
            <w:r w:rsidRPr="003558C4">
              <w:rPr>
                <w:iCs/>
                <w:szCs w:val="24"/>
              </w:rPr>
              <w:t xml:space="preserve"> plastics </w:t>
            </w:r>
            <w:r w:rsidR="00DA1BA7" w:rsidRPr="003558C4">
              <w:rPr>
                <w:szCs w:val="24"/>
              </w:rPr>
              <w:t xml:space="preserve">whose </w:t>
            </w:r>
            <w:r w:rsidR="00D31DA5" w:rsidRPr="003558C4">
              <w:rPr>
                <w:szCs w:val="24"/>
              </w:rPr>
              <w:t>reduction</w:t>
            </w:r>
            <w:r w:rsidR="00DA1BA7" w:rsidRPr="003558C4">
              <w:rPr>
                <w:szCs w:val="24"/>
              </w:rPr>
              <w:t xml:space="preserve"> effect</w:t>
            </w:r>
            <w:r w:rsidRPr="003558C4">
              <w:rPr>
                <w:szCs w:val="24"/>
              </w:rPr>
              <w:t xml:space="preserve"> of environmental load has been confirmed</w:t>
            </w:r>
            <w:r w:rsidRPr="003558C4">
              <w:rPr>
                <w:iCs/>
                <w:szCs w:val="24"/>
              </w:rPr>
              <w:t>.</w:t>
            </w:r>
          </w:p>
          <w:p w14:paraId="13685D42" w14:textId="77777777" w:rsidR="00560271" w:rsidRPr="003558C4" w:rsidRDefault="00560271" w:rsidP="00E90135">
            <w:pPr>
              <w:numPr>
                <w:ilvl w:val="0"/>
                <w:numId w:val="83"/>
              </w:numPr>
              <w:adjustRightInd w:val="0"/>
              <w:snapToGrid w:val="0"/>
              <w:ind w:left="357" w:hanging="357"/>
              <w:jc w:val="both"/>
              <w:rPr>
                <w:iCs/>
                <w:szCs w:val="24"/>
              </w:rPr>
            </w:pPr>
            <w:r w:rsidRPr="003558C4">
              <w:rPr>
                <w:iCs/>
                <w:szCs w:val="24"/>
              </w:rPr>
              <w:t>Recycled plastic makes up more than 50</w:t>
            </w:r>
            <w:r w:rsidR="008B2543" w:rsidRPr="003558C4">
              <w:rPr>
                <w:iCs/>
                <w:szCs w:val="24"/>
              </w:rPr>
              <w:t>%</w:t>
            </w:r>
            <w:r w:rsidRPr="003558C4">
              <w:rPr>
                <w:iCs/>
                <w:szCs w:val="24"/>
              </w:rPr>
              <w:t xml:space="preserve"> of frame weight.</w:t>
            </w:r>
          </w:p>
        </w:tc>
      </w:tr>
      <w:tr w:rsidR="00560271" w:rsidRPr="003558C4" w14:paraId="636E924F" w14:textId="77777777" w:rsidTr="00B357DB">
        <w:trPr>
          <w:jc w:val="center"/>
        </w:trPr>
        <w:tc>
          <w:tcPr>
            <w:tcW w:w="1701" w:type="dxa"/>
          </w:tcPr>
          <w:p w14:paraId="7B98D9D1" w14:textId="77777777" w:rsidR="00560271" w:rsidRPr="003558C4" w:rsidRDefault="00560271">
            <w:pPr>
              <w:pStyle w:val="aa"/>
              <w:tabs>
                <w:tab w:val="clear" w:pos="4252"/>
                <w:tab w:val="clear" w:pos="8504"/>
              </w:tabs>
              <w:snapToGrid/>
              <w:jc w:val="both"/>
              <w:rPr>
                <w:szCs w:val="24"/>
              </w:rPr>
            </w:pPr>
            <w:r w:rsidRPr="003558C4">
              <w:rPr>
                <w:szCs w:val="24"/>
              </w:rPr>
              <w:br w:type="page"/>
              <w:t>Paper cutters with round blades</w:t>
            </w:r>
          </w:p>
        </w:tc>
        <w:tc>
          <w:tcPr>
            <w:tcW w:w="7371" w:type="dxa"/>
          </w:tcPr>
          <w:p w14:paraId="31E90FFA" w14:textId="77777777" w:rsidR="00560271" w:rsidRPr="003558C4" w:rsidRDefault="00560271" w:rsidP="00F803AE">
            <w:pPr>
              <w:pStyle w:val="3"/>
              <w:keepNext w:val="0"/>
              <w:jc w:val="both"/>
              <w:rPr>
                <w:rFonts w:hAnsi="ＭＳ ゴシックfalt"/>
                <w:b/>
                <w:bCs/>
                <w:i w:val="0"/>
                <w:iCs/>
                <w:szCs w:val="24"/>
              </w:rPr>
            </w:pPr>
            <w:r w:rsidRPr="003558C4">
              <w:rPr>
                <w:rFonts w:hAnsi="ＭＳ ゴシックfalt"/>
                <w:b/>
                <w:bCs/>
                <w:i w:val="0"/>
                <w:iCs/>
                <w:szCs w:val="24"/>
              </w:rPr>
              <w:t>Factors for Consideration</w:t>
            </w:r>
          </w:p>
          <w:p w14:paraId="5516B6C5" w14:textId="77777777" w:rsidR="00560271" w:rsidRPr="003558C4" w:rsidRDefault="00560271">
            <w:pPr>
              <w:pStyle w:val="a6"/>
              <w:ind w:firstLine="0"/>
              <w:jc w:val="both"/>
              <w:rPr>
                <w:szCs w:val="24"/>
              </w:rPr>
            </w:pPr>
            <w:r w:rsidRPr="003558C4">
              <w:rPr>
                <w:szCs w:val="24"/>
              </w:rPr>
              <w:t>The items are designed so that it can be easily dismantled and its materials separated to facilitate refurbishment, reuse and recycling, or the appropriate disposal of its separated parts.</w:t>
            </w:r>
          </w:p>
        </w:tc>
      </w:tr>
      <w:tr w:rsidR="00560271" w:rsidRPr="003558C4" w14:paraId="6E325733" w14:textId="77777777" w:rsidTr="00B357DB">
        <w:trPr>
          <w:jc w:val="center"/>
        </w:trPr>
        <w:tc>
          <w:tcPr>
            <w:tcW w:w="1701" w:type="dxa"/>
          </w:tcPr>
          <w:p w14:paraId="23EFCC60" w14:textId="77777777" w:rsidR="00560271" w:rsidRPr="003558C4" w:rsidRDefault="00560271">
            <w:pPr>
              <w:adjustRightInd w:val="0"/>
              <w:snapToGrid w:val="0"/>
              <w:jc w:val="both"/>
              <w:rPr>
                <w:szCs w:val="24"/>
              </w:rPr>
            </w:pPr>
            <w:r w:rsidRPr="003558C4">
              <w:rPr>
                <w:szCs w:val="24"/>
              </w:rPr>
              <w:t>Box cutters</w:t>
            </w:r>
          </w:p>
        </w:tc>
        <w:tc>
          <w:tcPr>
            <w:tcW w:w="7371" w:type="dxa"/>
          </w:tcPr>
          <w:p w14:paraId="41803306" w14:textId="77777777" w:rsidR="00560271" w:rsidRPr="003558C4" w:rsidRDefault="00560271">
            <w:pPr>
              <w:adjustRightInd w:val="0"/>
              <w:snapToGrid w:val="0"/>
              <w:jc w:val="both"/>
              <w:rPr>
                <w:szCs w:val="24"/>
              </w:rPr>
            </w:pPr>
          </w:p>
        </w:tc>
      </w:tr>
      <w:tr w:rsidR="00560271" w:rsidRPr="003558C4" w14:paraId="2155D844" w14:textId="77777777" w:rsidTr="00B357DB">
        <w:trPr>
          <w:jc w:val="center"/>
        </w:trPr>
        <w:tc>
          <w:tcPr>
            <w:tcW w:w="1701" w:type="dxa"/>
          </w:tcPr>
          <w:p w14:paraId="1C48408E" w14:textId="77777777" w:rsidR="00560271" w:rsidRPr="003558C4" w:rsidRDefault="00560271">
            <w:pPr>
              <w:adjustRightInd w:val="0"/>
              <w:snapToGrid w:val="0"/>
              <w:jc w:val="both"/>
              <w:rPr>
                <w:szCs w:val="24"/>
              </w:rPr>
            </w:pPr>
            <w:r w:rsidRPr="003558C4">
              <w:rPr>
                <w:szCs w:val="24"/>
              </w:rPr>
              <w:t>Cutting mats</w:t>
            </w:r>
          </w:p>
        </w:tc>
        <w:tc>
          <w:tcPr>
            <w:tcW w:w="7371" w:type="dxa"/>
          </w:tcPr>
          <w:p w14:paraId="1AE15956" w14:textId="77777777" w:rsidR="00560271" w:rsidRPr="003558C4" w:rsidRDefault="00560271" w:rsidP="00F803AE">
            <w:pPr>
              <w:pStyle w:val="4"/>
              <w:keepNext w:val="0"/>
              <w:jc w:val="both"/>
              <w:rPr>
                <w:szCs w:val="24"/>
              </w:rPr>
            </w:pPr>
            <w:r w:rsidRPr="003558C4">
              <w:rPr>
                <w:szCs w:val="24"/>
              </w:rPr>
              <w:t>Factors for Consideration</w:t>
            </w:r>
          </w:p>
          <w:p w14:paraId="522CF23C" w14:textId="77777777" w:rsidR="00560271" w:rsidRPr="003558C4" w:rsidRDefault="00560271">
            <w:pPr>
              <w:adjustRightInd w:val="0"/>
              <w:snapToGrid w:val="0"/>
              <w:jc w:val="both"/>
              <w:rPr>
                <w:szCs w:val="24"/>
              </w:rPr>
            </w:pPr>
            <w:r w:rsidRPr="003558C4">
              <w:rPr>
                <w:szCs w:val="24"/>
              </w:rPr>
              <w:t>Both sides of the mat can be used.</w:t>
            </w:r>
          </w:p>
        </w:tc>
      </w:tr>
      <w:tr w:rsidR="00560271" w:rsidRPr="003558C4" w14:paraId="1D80F919" w14:textId="77777777" w:rsidTr="00B357DB">
        <w:trPr>
          <w:jc w:val="center"/>
        </w:trPr>
        <w:tc>
          <w:tcPr>
            <w:tcW w:w="1701" w:type="dxa"/>
          </w:tcPr>
          <w:p w14:paraId="755674D4" w14:textId="77777777" w:rsidR="00560271" w:rsidRPr="003558C4" w:rsidRDefault="00560271">
            <w:pPr>
              <w:adjustRightInd w:val="0"/>
              <w:snapToGrid w:val="0"/>
              <w:jc w:val="both"/>
              <w:rPr>
                <w:szCs w:val="24"/>
              </w:rPr>
            </w:pPr>
            <w:r w:rsidRPr="003558C4">
              <w:rPr>
                <w:szCs w:val="24"/>
              </w:rPr>
              <w:t>Desk pads</w:t>
            </w:r>
          </w:p>
        </w:tc>
        <w:tc>
          <w:tcPr>
            <w:tcW w:w="7371" w:type="dxa"/>
          </w:tcPr>
          <w:p w14:paraId="10CCD7D6" w14:textId="77777777" w:rsidR="00560271" w:rsidRPr="003558C4" w:rsidRDefault="00560271">
            <w:pPr>
              <w:adjustRightInd w:val="0"/>
              <w:snapToGrid w:val="0"/>
              <w:jc w:val="both"/>
              <w:rPr>
                <w:b/>
                <w:szCs w:val="24"/>
              </w:rPr>
            </w:pPr>
          </w:p>
        </w:tc>
      </w:tr>
      <w:tr w:rsidR="00560271" w:rsidRPr="003558C4" w14:paraId="02E3F133" w14:textId="77777777" w:rsidTr="00B357DB">
        <w:trPr>
          <w:jc w:val="center"/>
        </w:trPr>
        <w:tc>
          <w:tcPr>
            <w:tcW w:w="1701" w:type="dxa"/>
          </w:tcPr>
          <w:p w14:paraId="77E0EB14" w14:textId="77777777" w:rsidR="00560271" w:rsidRPr="003558C4" w:rsidRDefault="00560271">
            <w:pPr>
              <w:adjustRightInd w:val="0"/>
              <w:snapToGrid w:val="0"/>
              <w:jc w:val="both"/>
              <w:rPr>
                <w:szCs w:val="24"/>
              </w:rPr>
            </w:pPr>
            <w:r w:rsidRPr="003558C4">
              <w:rPr>
                <w:szCs w:val="24"/>
              </w:rPr>
              <w:t>OHP film</w:t>
            </w:r>
          </w:p>
        </w:tc>
        <w:tc>
          <w:tcPr>
            <w:tcW w:w="7371" w:type="dxa"/>
          </w:tcPr>
          <w:p w14:paraId="0AA7448C" w14:textId="77777777" w:rsidR="00560271" w:rsidRPr="003558C4" w:rsidRDefault="00AC6DDA">
            <w:pPr>
              <w:adjustRightInd w:val="0"/>
              <w:snapToGrid w:val="0"/>
              <w:jc w:val="both"/>
              <w:rPr>
                <w:b/>
                <w:szCs w:val="24"/>
              </w:rPr>
            </w:pPr>
            <w:r w:rsidRPr="003558C4">
              <w:rPr>
                <w:b/>
                <w:szCs w:val="24"/>
              </w:rPr>
              <w:t>Evaluation Criteria</w:t>
            </w:r>
          </w:p>
          <w:p w14:paraId="4DFD6016" w14:textId="77777777" w:rsidR="00560271" w:rsidRPr="003558C4" w:rsidRDefault="00560271" w:rsidP="00F803AE">
            <w:pPr>
              <w:pStyle w:val="20"/>
              <w:keepNext w:val="0"/>
              <w:jc w:val="both"/>
            </w:pPr>
            <w:r w:rsidRPr="003558C4">
              <w:rPr>
                <w:rFonts w:hint="eastAsia"/>
              </w:rPr>
              <w:t>●</w:t>
            </w:r>
            <w:r w:rsidR="00970426" w:rsidRPr="003558C4">
              <w:t>F</w:t>
            </w:r>
            <w:r w:rsidRPr="003558C4">
              <w:t>ulfill at least one of below.</w:t>
            </w:r>
          </w:p>
          <w:p w14:paraId="0C5C12CC" w14:textId="77777777" w:rsidR="00560271" w:rsidRPr="003558C4" w:rsidRDefault="00560271" w:rsidP="00E90135">
            <w:pPr>
              <w:pStyle w:val="20"/>
              <w:keepNext w:val="0"/>
              <w:numPr>
                <w:ilvl w:val="0"/>
                <w:numId w:val="52"/>
              </w:numPr>
              <w:tabs>
                <w:tab w:val="clear" w:pos="303"/>
                <w:tab w:val="num" w:pos="426"/>
                <w:tab w:val="left" w:pos="480"/>
                <w:tab w:val="left" w:pos="720"/>
              </w:tabs>
              <w:ind w:hanging="699"/>
              <w:jc w:val="both"/>
            </w:pPr>
            <w:r w:rsidRPr="003558C4">
              <w:t>Recycled plastic makes up at least 30</w:t>
            </w:r>
            <w:r w:rsidR="008B2543" w:rsidRPr="003558C4">
              <w:t>%</w:t>
            </w:r>
            <w:r w:rsidRPr="003558C4">
              <w:t xml:space="preserve"> of plastic weight.</w:t>
            </w:r>
          </w:p>
          <w:p w14:paraId="4349D7AD" w14:textId="6239694C" w:rsidR="00560271" w:rsidRPr="003558C4" w:rsidRDefault="00560271" w:rsidP="00E90135">
            <w:pPr>
              <w:pStyle w:val="a1"/>
              <w:numPr>
                <w:ilvl w:val="0"/>
                <w:numId w:val="52"/>
              </w:numPr>
              <w:tabs>
                <w:tab w:val="clear" w:pos="303"/>
                <w:tab w:val="left" w:pos="426"/>
                <w:tab w:val="left" w:pos="480"/>
              </w:tabs>
              <w:ind w:left="426" w:hanging="425"/>
              <w:jc w:val="both"/>
              <w:rPr>
                <w:szCs w:val="24"/>
              </w:rPr>
            </w:pPr>
            <w:r w:rsidRPr="003558C4">
              <w:rPr>
                <w:szCs w:val="24"/>
              </w:rPr>
              <w:t>O</w:t>
            </w:r>
            <w:r w:rsidR="00232830" w:rsidRPr="003558C4">
              <w:rPr>
                <w:szCs w:val="24"/>
              </w:rPr>
              <w:t>HP film for inkjet printers</w:t>
            </w:r>
            <w:r w:rsidRPr="003558C4">
              <w:rPr>
                <w:szCs w:val="24"/>
              </w:rPr>
              <w:t xml:space="preserve"> fulfill ei</w:t>
            </w:r>
            <w:r w:rsidR="00232830" w:rsidRPr="003558C4">
              <w:rPr>
                <w:szCs w:val="24"/>
              </w:rPr>
              <w:t xml:space="preserve">ther the above criteria or </w:t>
            </w:r>
            <w:r w:rsidRPr="003558C4">
              <w:rPr>
                <w:szCs w:val="24"/>
              </w:rPr>
              <w:t xml:space="preserve">use </w:t>
            </w:r>
            <w:r w:rsidR="000F54D2" w:rsidRPr="003558C4">
              <w:rPr>
                <w:szCs w:val="24"/>
              </w:rPr>
              <w:t>biomass</w:t>
            </w:r>
            <w:r w:rsidRPr="003558C4">
              <w:rPr>
                <w:szCs w:val="24"/>
              </w:rPr>
              <w:t xml:space="preserve"> plastics </w:t>
            </w:r>
            <w:r w:rsidR="00DA1BA7" w:rsidRPr="003558C4">
              <w:rPr>
                <w:szCs w:val="24"/>
              </w:rPr>
              <w:t xml:space="preserve">whose </w:t>
            </w:r>
            <w:r w:rsidR="00D31DA5" w:rsidRPr="003558C4">
              <w:rPr>
                <w:szCs w:val="24"/>
              </w:rPr>
              <w:t>reduction</w:t>
            </w:r>
            <w:r w:rsidR="00DA1BA7" w:rsidRPr="003558C4">
              <w:rPr>
                <w:szCs w:val="24"/>
              </w:rPr>
              <w:t xml:space="preserve"> effect</w:t>
            </w:r>
            <w:r w:rsidRPr="003558C4">
              <w:rPr>
                <w:szCs w:val="24"/>
              </w:rPr>
              <w:t xml:space="preserve"> of environmental load has been confirmed.</w:t>
            </w:r>
          </w:p>
        </w:tc>
      </w:tr>
      <w:tr w:rsidR="00560271" w:rsidRPr="003558C4" w14:paraId="19B0DCF0" w14:textId="77777777" w:rsidTr="00B357DB">
        <w:trPr>
          <w:jc w:val="center"/>
        </w:trPr>
        <w:tc>
          <w:tcPr>
            <w:tcW w:w="1701" w:type="dxa"/>
          </w:tcPr>
          <w:p w14:paraId="7DA8F3D6" w14:textId="77777777" w:rsidR="00560271" w:rsidRPr="003558C4" w:rsidRDefault="00560271">
            <w:pPr>
              <w:adjustRightInd w:val="0"/>
              <w:snapToGrid w:val="0"/>
              <w:jc w:val="both"/>
              <w:rPr>
                <w:szCs w:val="24"/>
              </w:rPr>
            </w:pPr>
            <w:r w:rsidRPr="003558C4">
              <w:rPr>
                <w:szCs w:val="24"/>
              </w:rPr>
              <w:t>Paint brushes</w:t>
            </w:r>
          </w:p>
        </w:tc>
        <w:tc>
          <w:tcPr>
            <w:tcW w:w="7371" w:type="dxa"/>
          </w:tcPr>
          <w:p w14:paraId="559F4F6E" w14:textId="77777777" w:rsidR="00560271" w:rsidRPr="003558C4" w:rsidRDefault="00560271">
            <w:pPr>
              <w:adjustRightInd w:val="0"/>
              <w:snapToGrid w:val="0"/>
              <w:jc w:val="both"/>
              <w:rPr>
                <w:b/>
                <w:szCs w:val="24"/>
              </w:rPr>
            </w:pPr>
            <w:r w:rsidRPr="003558C4">
              <w:rPr>
                <w:b/>
                <w:szCs w:val="24"/>
              </w:rPr>
              <w:t>Evaluation Criteria</w:t>
            </w:r>
          </w:p>
          <w:p w14:paraId="5BB71516" w14:textId="15CF5B9B" w:rsidR="00560271" w:rsidRPr="003558C4" w:rsidRDefault="00560271">
            <w:pPr>
              <w:adjustRightInd w:val="0"/>
              <w:snapToGrid w:val="0"/>
              <w:jc w:val="both"/>
              <w:rPr>
                <w:b/>
                <w:szCs w:val="24"/>
              </w:rPr>
            </w:pPr>
            <w:r w:rsidRPr="003558C4">
              <w:rPr>
                <w:rFonts w:hint="eastAsia"/>
                <w:szCs w:val="24"/>
              </w:rPr>
              <w:t>●</w:t>
            </w:r>
            <w:r w:rsidRPr="003558C4">
              <w:rPr>
                <w:szCs w:val="24"/>
              </w:rPr>
              <w:t xml:space="preserve">If the primary material </w:t>
            </w:r>
            <w:r w:rsidR="002E59F7" w:rsidRPr="003558C4">
              <w:rPr>
                <w:bCs/>
                <w:iCs/>
                <w:szCs w:val="24"/>
              </w:rPr>
              <w:t>excluding metal</w:t>
            </w:r>
            <w:r w:rsidR="002E59F7" w:rsidRPr="003558C4">
              <w:rPr>
                <w:szCs w:val="24"/>
              </w:rPr>
              <w:t xml:space="preserve"> </w:t>
            </w:r>
            <w:r w:rsidRPr="003558C4">
              <w:rPr>
                <w:szCs w:val="24"/>
              </w:rPr>
              <w:t>is plastic, recycled plastic make</w:t>
            </w:r>
            <w:r w:rsidR="00AF198C"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F344F6" w:rsidRPr="003558C4">
              <w:rPr>
                <w:szCs w:val="24"/>
              </w:rPr>
              <w:t>total plastic used</w:t>
            </w:r>
            <w:r w:rsidR="000F54D2" w:rsidRPr="003558C4">
              <w:rPr>
                <w:szCs w:val="24"/>
              </w:rPr>
              <w:t xml:space="preserve"> or biomass plastics whose</w:t>
            </w:r>
            <w:r w:rsidR="000F54D2" w:rsidRPr="003558C4">
              <w:rPr>
                <w:iCs/>
                <w:szCs w:val="24"/>
              </w:rPr>
              <w:t xml:space="preserve"> </w:t>
            </w:r>
            <w:r w:rsidR="000F54D2" w:rsidRPr="003558C4">
              <w:rPr>
                <w:szCs w:val="24"/>
              </w:rPr>
              <w:t>reduction effect of environmental load has been confirmed</w:t>
            </w:r>
            <w:r w:rsidR="000F54D2" w:rsidRPr="003558C4">
              <w:rPr>
                <w:rFonts w:hint="eastAsia"/>
                <w:szCs w:val="24"/>
              </w:rPr>
              <w:t xml:space="preserve"> used</w:t>
            </w:r>
            <w:r w:rsidRPr="003558C4">
              <w:rPr>
                <w:szCs w:val="24"/>
              </w:rPr>
              <w:t xml:space="preserve">. </w:t>
            </w:r>
            <w:r w:rsidR="0092123E" w:rsidRPr="003558C4">
              <w:t>If r</w:t>
            </w:r>
            <w:r w:rsidR="0092123E" w:rsidRPr="003558C4">
              <w:rPr>
                <w:szCs w:val="24"/>
              </w:rPr>
              <w:t xml:space="preserve">ecycled plastic consists solely of post-consumer material, the blending ratio shall be </w:t>
            </w:r>
            <w:r w:rsidR="00F344F6" w:rsidRPr="003558C4">
              <w:rPr>
                <w:szCs w:val="24"/>
              </w:rPr>
              <w:t>no less than 35</w:t>
            </w:r>
            <w:r w:rsidR="0092123E" w:rsidRPr="003558C4">
              <w:rPr>
                <w:szCs w:val="24"/>
              </w:rPr>
              <w:t xml:space="preserve"> wt.</w:t>
            </w:r>
            <w:r w:rsidR="008B2543" w:rsidRPr="003558C4">
              <w:rPr>
                <w:szCs w:val="24"/>
              </w:rPr>
              <w:t>%</w:t>
            </w:r>
            <w:r w:rsidRPr="003558C4">
              <w:rPr>
                <w:szCs w:val="24"/>
              </w:rPr>
              <w:t xml:space="preserve">. In other cases, the item </w:t>
            </w:r>
            <w:r w:rsidR="00F225D6" w:rsidRPr="003558C4">
              <w:rPr>
                <w:szCs w:val="24"/>
              </w:rPr>
              <w:t>satisfies</w:t>
            </w:r>
            <w:r w:rsidRPr="003558C4">
              <w:rPr>
                <w:szCs w:val="24"/>
              </w:rPr>
              <w:t xml:space="preserve"> the Evaluation Criteria common to all stationery.</w:t>
            </w:r>
          </w:p>
        </w:tc>
      </w:tr>
      <w:tr w:rsidR="00560271" w:rsidRPr="003558C4" w14:paraId="1C76F194" w14:textId="77777777" w:rsidTr="00B357DB">
        <w:trPr>
          <w:jc w:val="center"/>
        </w:trPr>
        <w:tc>
          <w:tcPr>
            <w:tcW w:w="1701" w:type="dxa"/>
          </w:tcPr>
          <w:p w14:paraId="3118A4E7" w14:textId="77777777" w:rsidR="00560271" w:rsidRPr="003558C4" w:rsidRDefault="00560271">
            <w:pPr>
              <w:adjustRightInd w:val="0"/>
              <w:snapToGrid w:val="0"/>
              <w:jc w:val="both"/>
              <w:rPr>
                <w:szCs w:val="24"/>
              </w:rPr>
            </w:pPr>
            <w:r w:rsidRPr="003558C4">
              <w:rPr>
                <w:szCs w:val="24"/>
              </w:rPr>
              <w:t>Paints</w:t>
            </w:r>
          </w:p>
        </w:tc>
        <w:tc>
          <w:tcPr>
            <w:tcW w:w="7371" w:type="dxa"/>
          </w:tcPr>
          <w:p w14:paraId="197AF0DC" w14:textId="77777777" w:rsidR="00560271" w:rsidRPr="003558C4" w:rsidRDefault="00560271" w:rsidP="00DD40B6">
            <w:pPr>
              <w:rPr>
                <w:b/>
                <w:i/>
                <w:iCs/>
              </w:rPr>
            </w:pPr>
            <w:r w:rsidRPr="003558C4">
              <w:rPr>
                <w:i/>
                <w:iCs/>
              </w:rPr>
              <w:t>Evaluation Criteria apply to the container only</w:t>
            </w:r>
          </w:p>
        </w:tc>
      </w:tr>
      <w:tr w:rsidR="00560271" w:rsidRPr="003558C4" w14:paraId="2D35F09D" w14:textId="77777777" w:rsidTr="00B357DB">
        <w:trPr>
          <w:jc w:val="center"/>
        </w:trPr>
        <w:tc>
          <w:tcPr>
            <w:tcW w:w="1701" w:type="dxa"/>
          </w:tcPr>
          <w:p w14:paraId="1A1E8373" w14:textId="77777777" w:rsidR="00560271" w:rsidRPr="003558C4" w:rsidRDefault="00560271">
            <w:pPr>
              <w:adjustRightInd w:val="0"/>
              <w:snapToGrid w:val="0"/>
              <w:jc w:val="both"/>
              <w:rPr>
                <w:szCs w:val="24"/>
              </w:rPr>
            </w:pPr>
            <w:r w:rsidRPr="003558C4">
              <w:rPr>
                <w:szCs w:val="24"/>
              </w:rPr>
              <w:t>India ink</w:t>
            </w:r>
          </w:p>
        </w:tc>
        <w:tc>
          <w:tcPr>
            <w:tcW w:w="7371" w:type="dxa"/>
          </w:tcPr>
          <w:p w14:paraId="1FA58D99" w14:textId="77777777" w:rsidR="00560271" w:rsidRPr="003558C4" w:rsidRDefault="00560271" w:rsidP="00DD40B6">
            <w:pPr>
              <w:rPr>
                <w:i/>
                <w:iCs/>
              </w:rPr>
            </w:pPr>
            <w:r w:rsidRPr="003558C4">
              <w:rPr>
                <w:i/>
                <w:iCs/>
              </w:rPr>
              <w:t>Evaluation Criteria apply to the container only</w:t>
            </w:r>
          </w:p>
        </w:tc>
      </w:tr>
      <w:tr w:rsidR="00560271" w:rsidRPr="003558C4" w14:paraId="5D94037D" w14:textId="77777777" w:rsidTr="00C1329B">
        <w:trPr>
          <w:cantSplit/>
          <w:jc w:val="center"/>
        </w:trPr>
        <w:tc>
          <w:tcPr>
            <w:tcW w:w="1701" w:type="dxa"/>
          </w:tcPr>
          <w:p w14:paraId="095C7C33" w14:textId="77777777" w:rsidR="00560271" w:rsidRPr="003558C4" w:rsidRDefault="00560271">
            <w:pPr>
              <w:adjustRightInd w:val="0"/>
              <w:snapToGrid w:val="0"/>
              <w:jc w:val="both"/>
              <w:rPr>
                <w:szCs w:val="24"/>
              </w:rPr>
            </w:pPr>
            <w:r w:rsidRPr="003558C4">
              <w:rPr>
                <w:szCs w:val="24"/>
              </w:rPr>
              <w:lastRenderedPageBreak/>
              <w:t>Glue (liquid)</w:t>
            </w:r>
          </w:p>
          <w:p w14:paraId="3C1556BE" w14:textId="77777777" w:rsidR="00560271" w:rsidRPr="003558C4" w:rsidRDefault="00560271">
            <w:pPr>
              <w:adjustRightInd w:val="0"/>
              <w:snapToGrid w:val="0"/>
              <w:jc w:val="both"/>
              <w:rPr>
                <w:szCs w:val="24"/>
              </w:rPr>
            </w:pPr>
            <w:r w:rsidRPr="003558C4">
              <w:rPr>
                <w:szCs w:val="24"/>
              </w:rPr>
              <w:t>(including refills)</w:t>
            </w:r>
          </w:p>
        </w:tc>
        <w:tc>
          <w:tcPr>
            <w:tcW w:w="7371" w:type="dxa"/>
            <w:vMerge w:val="restart"/>
            <w:vAlign w:val="center"/>
          </w:tcPr>
          <w:p w14:paraId="19AD82EE" w14:textId="77777777" w:rsidR="00560271" w:rsidRPr="003558C4" w:rsidRDefault="00560271" w:rsidP="00DD40B6">
            <w:pPr>
              <w:rPr>
                <w:i/>
                <w:iCs/>
              </w:rPr>
            </w:pPr>
            <w:r w:rsidRPr="003558C4">
              <w:rPr>
                <w:i/>
                <w:iCs/>
              </w:rPr>
              <w:t>Evaluation Criteria apply to the container only</w:t>
            </w:r>
          </w:p>
          <w:p w14:paraId="30849803" w14:textId="77777777" w:rsidR="004A22E0" w:rsidRPr="003558C4" w:rsidRDefault="004A22E0">
            <w:pPr>
              <w:jc w:val="both"/>
            </w:pPr>
          </w:p>
          <w:p w14:paraId="69C883BA" w14:textId="77777777" w:rsidR="00560271" w:rsidRPr="003558C4" w:rsidRDefault="00560271">
            <w:pPr>
              <w:adjustRightInd w:val="0"/>
              <w:snapToGrid w:val="0"/>
              <w:jc w:val="both"/>
              <w:rPr>
                <w:b/>
                <w:szCs w:val="24"/>
              </w:rPr>
            </w:pPr>
            <w:r w:rsidRPr="003558C4">
              <w:rPr>
                <w:b/>
                <w:szCs w:val="24"/>
              </w:rPr>
              <w:t xml:space="preserve">Factors for Consideration </w:t>
            </w:r>
          </w:p>
          <w:p w14:paraId="4C727234" w14:textId="77777777" w:rsidR="00560271" w:rsidRPr="003558C4" w:rsidRDefault="00560271">
            <w:pPr>
              <w:adjustRightInd w:val="0"/>
              <w:snapToGrid w:val="0"/>
              <w:jc w:val="both"/>
              <w:rPr>
                <w:szCs w:val="24"/>
              </w:rPr>
            </w:pPr>
            <w:r w:rsidRPr="003558C4">
              <w:rPr>
                <w:szCs w:val="24"/>
              </w:rPr>
              <w:t>Refillable contents</w:t>
            </w:r>
          </w:p>
        </w:tc>
      </w:tr>
      <w:tr w:rsidR="00560271" w:rsidRPr="003558C4" w14:paraId="72C36103" w14:textId="77777777" w:rsidTr="00B357DB">
        <w:trPr>
          <w:cantSplit/>
          <w:jc w:val="center"/>
        </w:trPr>
        <w:tc>
          <w:tcPr>
            <w:tcW w:w="1701" w:type="dxa"/>
          </w:tcPr>
          <w:p w14:paraId="1256C102" w14:textId="77777777" w:rsidR="00560271" w:rsidRPr="003558C4" w:rsidRDefault="00560271">
            <w:pPr>
              <w:adjustRightInd w:val="0"/>
              <w:snapToGrid w:val="0"/>
              <w:jc w:val="both"/>
              <w:rPr>
                <w:szCs w:val="24"/>
              </w:rPr>
            </w:pPr>
            <w:r w:rsidRPr="003558C4">
              <w:rPr>
                <w:szCs w:val="24"/>
              </w:rPr>
              <w:t>Glue (paste)</w:t>
            </w:r>
          </w:p>
          <w:p w14:paraId="2537211A" w14:textId="77777777" w:rsidR="00560271" w:rsidRPr="003558C4" w:rsidRDefault="00560271">
            <w:pPr>
              <w:adjustRightInd w:val="0"/>
              <w:snapToGrid w:val="0"/>
              <w:jc w:val="both"/>
              <w:rPr>
                <w:szCs w:val="24"/>
              </w:rPr>
            </w:pPr>
            <w:r w:rsidRPr="003558C4">
              <w:rPr>
                <w:szCs w:val="24"/>
              </w:rPr>
              <w:t xml:space="preserve">(including </w:t>
            </w:r>
            <w:r w:rsidR="004731DE" w:rsidRPr="003558C4">
              <w:rPr>
                <w:szCs w:val="24"/>
              </w:rPr>
              <w:t>r</w:t>
            </w:r>
            <w:r w:rsidRPr="003558C4">
              <w:rPr>
                <w:szCs w:val="24"/>
              </w:rPr>
              <w:t>efills)</w:t>
            </w:r>
          </w:p>
        </w:tc>
        <w:tc>
          <w:tcPr>
            <w:tcW w:w="7371" w:type="dxa"/>
            <w:vMerge/>
          </w:tcPr>
          <w:p w14:paraId="4EFD9ED6" w14:textId="77777777" w:rsidR="00560271" w:rsidRPr="003558C4" w:rsidRDefault="00560271">
            <w:pPr>
              <w:adjustRightInd w:val="0"/>
              <w:snapToGrid w:val="0"/>
              <w:jc w:val="both"/>
              <w:rPr>
                <w:szCs w:val="24"/>
              </w:rPr>
            </w:pPr>
          </w:p>
        </w:tc>
      </w:tr>
      <w:tr w:rsidR="00560271" w:rsidRPr="003558C4" w14:paraId="3C4AAF9D" w14:textId="77777777" w:rsidTr="00C1329B">
        <w:trPr>
          <w:cantSplit/>
          <w:jc w:val="center"/>
        </w:trPr>
        <w:tc>
          <w:tcPr>
            <w:tcW w:w="1701" w:type="dxa"/>
          </w:tcPr>
          <w:p w14:paraId="4C6DB829" w14:textId="77777777" w:rsidR="00560271" w:rsidRPr="003558C4" w:rsidRDefault="00560271">
            <w:pPr>
              <w:adjustRightInd w:val="0"/>
              <w:snapToGrid w:val="0"/>
              <w:jc w:val="both"/>
              <w:rPr>
                <w:szCs w:val="24"/>
              </w:rPr>
            </w:pPr>
            <w:r w:rsidRPr="003558C4">
              <w:rPr>
                <w:szCs w:val="24"/>
              </w:rPr>
              <w:t>Glue (solid)</w:t>
            </w:r>
          </w:p>
          <w:p w14:paraId="283ED157" w14:textId="77777777" w:rsidR="00560271" w:rsidRPr="003558C4" w:rsidRDefault="00470126">
            <w:pPr>
              <w:adjustRightInd w:val="0"/>
              <w:snapToGrid w:val="0"/>
              <w:jc w:val="both"/>
              <w:rPr>
                <w:szCs w:val="24"/>
              </w:rPr>
            </w:pPr>
            <w:r w:rsidRPr="003558C4">
              <w:rPr>
                <w:szCs w:val="24"/>
              </w:rPr>
              <w:t xml:space="preserve">(including </w:t>
            </w:r>
            <w:r w:rsidR="004731DE" w:rsidRPr="003558C4">
              <w:rPr>
                <w:szCs w:val="24"/>
              </w:rPr>
              <w:t>r</w:t>
            </w:r>
            <w:r w:rsidRPr="003558C4">
              <w:rPr>
                <w:szCs w:val="24"/>
              </w:rPr>
              <w:t>efills)</w:t>
            </w:r>
          </w:p>
        </w:tc>
        <w:tc>
          <w:tcPr>
            <w:tcW w:w="7371" w:type="dxa"/>
            <w:vMerge w:val="restart"/>
            <w:vAlign w:val="center"/>
          </w:tcPr>
          <w:p w14:paraId="0CF1C549" w14:textId="77777777" w:rsidR="00560271" w:rsidRPr="003558C4" w:rsidRDefault="00560271" w:rsidP="00F803AE">
            <w:pPr>
              <w:pStyle w:val="3"/>
              <w:keepNext w:val="0"/>
              <w:adjustRightInd w:val="0"/>
              <w:snapToGrid w:val="0"/>
              <w:jc w:val="both"/>
              <w:rPr>
                <w:szCs w:val="24"/>
              </w:rPr>
            </w:pPr>
            <w:r w:rsidRPr="003558C4">
              <w:rPr>
                <w:szCs w:val="24"/>
              </w:rPr>
              <w:t>Evaluation Criteria apply to the container or case only</w:t>
            </w:r>
          </w:p>
          <w:p w14:paraId="322A2A5B" w14:textId="77777777" w:rsidR="00560271" w:rsidRPr="003558C4" w:rsidRDefault="00560271">
            <w:pPr>
              <w:adjustRightInd w:val="0"/>
              <w:snapToGrid w:val="0"/>
              <w:jc w:val="both"/>
              <w:rPr>
                <w:b/>
                <w:szCs w:val="24"/>
              </w:rPr>
            </w:pPr>
            <w:r w:rsidRPr="003558C4">
              <w:rPr>
                <w:b/>
                <w:szCs w:val="24"/>
              </w:rPr>
              <w:t xml:space="preserve">Factors for Consideration </w:t>
            </w:r>
          </w:p>
          <w:p w14:paraId="16A7BEAD" w14:textId="77777777" w:rsidR="00560271" w:rsidRPr="003558C4" w:rsidRDefault="00560271">
            <w:pPr>
              <w:adjustRightInd w:val="0"/>
              <w:snapToGrid w:val="0"/>
              <w:jc w:val="both"/>
              <w:rPr>
                <w:szCs w:val="24"/>
              </w:rPr>
            </w:pPr>
            <w:r w:rsidRPr="003558C4">
              <w:rPr>
                <w:szCs w:val="24"/>
              </w:rPr>
              <w:t>Consumable parts can be replaced</w:t>
            </w:r>
          </w:p>
        </w:tc>
      </w:tr>
      <w:tr w:rsidR="00560271" w:rsidRPr="003558C4" w14:paraId="68F32C5D" w14:textId="77777777" w:rsidTr="00B357DB">
        <w:trPr>
          <w:cantSplit/>
          <w:jc w:val="center"/>
        </w:trPr>
        <w:tc>
          <w:tcPr>
            <w:tcW w:w="1701" w:type="dxa"/>
          </w:tcPr>
          <w:p w14:paraId="183FFFCA" w14:textId="77777777" w:rsidR="00560271" w:rsidRPr="003558C4" w:rsidRDefault="00560271">
            <w:pPr>
              <w:adjustRightInd w:val="0"/>
              <w:snapToGrid w:val="0"/>
              <w:jc w:val="both"/>
              <w:rPr>
                <w:szCs w:val="24"/>
              </w:rPr>
            </w:pPr>
            <w:r w:rsidRPr="003558C4">
              <w:rPr>
                <w:szCs w:val="24"/>
              </w:rPr>
              <w:t>Glue (tape)</w:t>
            </w:r>
          </w:p>
        </w:tc>
        <w:tc>
          <w:tcPr>
            <w:tcW w:w="7371" w:type="dxa"/>
            <w:vMerge/>
          </w:tcPr>
          <w:p w14:paraId="6A44B57B" w14:textId="77777777" w:rsidR="00560271" w:rsidRPr="003558C4" w:rsidRDefault="00560271">
            <w:pPr>
              <w:adjustRightInd w:val="0"/>
              <w:snapToGrid w:val="0"/>
              <w:jc w:val="both"/>
              <w:rPr>
                <w:szCs w:val="24"/>
              </w:rPr>
            </w:pPr>
          </w:p>
        </w:tc>
      </w:tr>
      <w:tr w:rsidR="00560271" w:rsidRPr="003558C4" w14:paraId="43646C78" w14:textId="77777777" w:rsidTr="00454194">
        <w:trPr>
          <w:trHeight w:val="4538"/>
          <w:jc w:val="center"/>
        </w:trPr>
        <w:tc>
          <w:tcPr>
            <w:tcW w:w="1701" w:type="dxa"/>
          </w:tcPr>
          <w:p w14:paraId="53F9CF37" w14:textId="77777777" w:rsidR="00560271" w:rsidRPr="003558C4" w:rsidRDefault="00560271">
            <w:pPr>
              <w:adjustRightInd w:val="0"/>
              <w:snapToGrid w:val="0"/>
              <w:jc w:val="both"/>
              <w:rPr>
                <w:szCs w:val="24"/>
              </w:rPr>
            </w:pPr>
            <w:r w:rsidRPr="003558C4">
              <w:rPr>
                <w:szCs w:val="24"/>
              </w:rPr>
              <w:t>Files</w:t>
            </w:r>
          </w:p>
        </w:tc>
        <w:tc>
          <w:tcPr>
            <w:tcW w:w="7371" w:type="dxa"/>
          </w:tcPr>
          <w:p w14:paraId="318F4C3F" w14:textId="77777777" w:rsidR="00560271" w:rsidRPr="003558C4" w:rsidRDefault="00560271">
            <w:pPr>
              <w:adjustRightInd w:val="0"/>
              <w:snapToGrid w:val="0"/>
              <w:jc w:val="both"/>
              <w:rPr>
                <w:b/>
                <w:szCs w:val="24"/>
              </w:rPr>
            </w:pPr>
            <w:r w:rsidRPr="003558C4">
              <w:rPr>
                <w:b/>
                <w:szCs w:val="24"/>
              </w:rPr>
              <w:t>Evaluation Criteria</w:t>
            </w:r>
          </w:p>
          <w:p w14:paraId="616CC981" w14:textId="4F896718" w:rsidR="00560271" w:rsidRPr="003558C4" w:rsidRDefault="00560271">
            <w:pPr>
              <w:adjustRightInd w:val="0"/>
              <w:snapToGrid w:val="0"/>
              <w:jc w:val="both"/>
              <w:rPr>
                <w:iCs/>
                <w:szCs w:val="24"/>
              </w:rPr>
            </w:pPr>
            <w:r w:rsidRPr="003558C4">
              <w:rPr>
                <w:rFonts w:hint="eastAsia"/>
                <w:b/>
                <w:bCs/>
                <w:iCs/>
                <w:szCs w:val="24"/>
              </w:rPr>
              <w:t>●</w:t>
            </w:r>
            <w:r w:rsidRPr="003558C4">
              <w:rPr>
                <w:bCs/>
                <w:iCs/>
                <w:szCs w:val="24"/>
              </w:rPr>
              <w:t>If the primary material e</w:t>
            </w:r>
            <w:r w:rsidR="008D036A" w:rsidRPr="003558C4">
              <w:rPr>
                <w:bCs/>
                <w:iCs/>
                <w:szCs w:val="24"/>
              </w:rPr>
              <w:t>xcluding metal is paper, it</w:t>
            </w:r>
            <w:r w:rsidRPr="003558C4">
              <w:rPr>
                <w:bCs/>
                <w:iCs/>
                <w:szCs w:val="24"/>
              </w:rPr>
              <w:t xml:space="preserve"> contain</w:t>
            </w:r>
            <w:r w:rsidR="008D036A" w:rsidRPr="003558C4">
              <w:rPr>
                <w:bCs/>
                <w:iCs/>
                <w:szCs w:val="24"/>
              </w:rPr>
              <w:t>s</w:t>
            </w:r>
            <w:r w:rsidRPr="003558C4">
              <w:rPr>
                <w:bCs/>
                <w:iCs/>
                <w:szCs w:val="24"/>
              </w:rPr>
              <w:t xml:space="preserve"> at least 70</w:t>
            </w:r>
            <w:r w:rsidR="008B2543" w:rsidRPr="003558C4">
              <w:rPr>
                <w:bCs/>
                <w:iCs/>
                <w:szCs w:val="24"/>
              </w:rPr>
              <w:t>%</w:t>
            </w:r>
            <w:r w:rsidRPr="003558C4">
              <w:rPr>
                <w:bCs/>
                <w:iCs/>
                <w:szCs w:val="24"/>
              </w:rPr>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00C31BFA" w:rsidRPr="003558C4">
              <w:rPr>
                <w:bCs/>
                <w:iCs/>
                <w:szCs w:val="24"/>
              </w:rPr>
              <w:t xml:space="preserve">. Otherwise, the item </w:t>
            </w:r>
            <w:r w:rsidRPr="003558C4">
              <w:rPr>
                <w:iCs/>
                <w:szCs w:val="24"/>
              </w:rPr>
              <w:t>fulfill</w:t>
            </w:r>
            <w:r w:rsidR="00C31BFA" w:rsidRPr="003558C4">
              <w:rPr>
                <w:iCs/>
                <w:szCs w:val="24"/>
              </w:rPr>
              <w:t>s</w:t>
            </w:r>
            <w:r w:rsidRPr="003558C4">
              <w:rPr>
                <w:iCs/>
                <w:szCs w:val="24"/>
              </w:rPr>
              <w:t xml:space="preserve"> </w:t>
            </w:r>
            <w:r w:rsidR="000F54D2" w:rsidRPr="003558C4">
              <w:rPr>
                <w:iCs/>
                <w:szCs w:val="24"/>
              </w:rPr>
              <w:t>common criteria of station</w:t>
            </w:r>
            <w:r w:rsidR="00781CA0" w:rsidRPr="003558C4">
              <w:rPr>
                <w:iCs/>
                <w:szCs w:val="24"/>
              </w:rPr>
              <w:t>e</w:t>
            </w:r>
            <w:r w:rsidR="000F54D2" w:rsidRPr="003558C4">
              <w:rPr>
                <w:iCs/>
                <w:szCs w:val="24"/>
              </w:rPr>
              <w:t>ry</w:t>
            </w:r>
            <w:r w:rsidR="00776D1E" w:rsidRPr="003558C4">
              <w:rPr>
                <w:iCs/>
                <w:szCs w:val="24"/>
              </w:rPr>
              <w:t>:</w:t>
            </w:r>
          </w:p>
          <w:p w14:paraId="2E9ADE28" w14:textId="77777777" w:rsidR="00C1329B" w:rsidRPr="003558C4" w:rsidRDefault="00C1329B">
            <w:pPr>
              <w:tabs>
                <w:tab w:val="left" w:pos="480"/>
              </w:tabs>
              <w:adjustRightInd w:val="0"/>
              <w:snapToGrid w:val="0"/>
              <w:ind w:left="1"/>
              <w:jc w:val="both"/>
              <w:rPr>
                <w:iCs/>
                <w:szCs w:val="24"/>
              </w:rPr>
            </w:pPr>
          </w:p>
          <w:p w14:paraId="064968A6" w14:textId="77777777" w:rsidR="00560271" w:rsidRPr="003558C4" w:rsidRDefault="00560271">
            <w:pPr>
              <w:adjustRightInd w:val="0"/>
              <w:snapToGrid w:val="0"/>
              <w:jc w:val="both"/>
              <w:rPr>
                <w:b/>
                <w:szCs w:val="24"/>
              </w:rPr>
            </w:pPr>
            <w:r w:rsidRPr="003558C4">
              <w:rPr>
                <w:b/>
                <w:szCs w:val="24"/>
              </w:rPr>
              <w:t xml:space="preserve">Factors for Consideration </w:t>
            </w:r>
          </w:p>
          <w:p w14:paraId="494050B1" w14:textId="77777777" w:rsidR="00560271" w:rsidRPr="003558C4" w:rsidRDefault="00560271" w:rsidP="00454194">
            <w:pPr>
              <w:adjustRightInd w:val="0"/>
              <w:snapToGrid w:val="0"/>
              <w:jc w:val="both"/>
              <w:rPr>
                <w:szCs w:val="24"/>
              </w:rPr>
            </w:pPr>
            <w:r w:rsidRPr="003558C4">
              <w:rPr>
                <w:szCs w:val="24"/>
              </w:rPr>
              <w:t>Structure allows separation of cover and closing mechanism to enable reuse and recycling of components, as well as their separate disposal.</w:t>
            </w:r>
          </w:p>
        </w:tc>
      </w:tr>
      <w:tr w:rsidR="00560271" w:rsidRPr="003558C4" w14:paraId="57C86320" w14:textId="77777777" w:rsidTr="00B357DB">
        <w:trPr>
          <w:jc w:val="center"/>
        </w:trPr>
        <w:tc>
          <w:tcPr>
            <w:tcW w:w="1701" w:type="dxa"/>
          </w:tcPr>
          <w:p w14:paraId="7EA20D15" w14:textId="77777777" w:rsidR="00560271" w:rsidRPr="003558C4" w:rsidRDefault="00560271">
            <w:pPr>
              <w:adjustRightInd w:val="0"/>
              <w:snapToGrid w:val="0"/>
              <w:jc w:val="both"/>
              <w:rPr>
                <w:szCs w:val="24"/>
              </w:rPr>
            </w:pPr>
            <w:r w:rsidRPr="003558C4">
              <w:rPr>
                <w:szCs w:val="24"/>
              </w:rPr>
              <w:t>Binders</w:t>
            </w:r>
          </w:p>
        </w:tc>
        <w:tc>
          <w:tcPr>
            <w:tcW w:w="7371" w:type="dxa"/>
          </w:tcPr>
          <w:p w14:paraId="29DCE880" w14:textId="77777777" w:rsidR="00560271" w:rsidRPr="003558C4" w:rsidRDefault="00560271">
            <w:pPr>
              <w:adjustRightInd w:val="0"/>
              <w:snapToGrid w:val="0"/>
              <w:jc w:val="both"/>
              <w:rPr>
                <w:b/>
                <w:szCs w:val="24"/>
              </w:rPr>
            </w:pPr>
            <w:r w:rsidRPr="003558C4">
              <w:rPr>
                <w:b/>
                <w:szCs w:val="24"/>
              </w:rPr>
              <w:t>Evaluation Criteria</w:t>
            </w:r>
          </w:p>
          <w:p w14:paraId="1AD0325F" w14:textId="77777777" w:rsidR="00560271" w:rsidRPr="003558C4" w:rsidRDefault="00560271">
            <w:pPr>
              <w:adjustRightInd w:val="0"/>
              <w:snapToGrid w:val="0"/>
              <w:jc w:val="both"/>
              <w:rPr>
                <w:iCs/>
                <w:szCs w:val="24"/>
              </w:rPr>
            </w:pPr>
            <w:r w:rsidRPr="003558C4">
              <w:rPr>
                <w:rFonts w:hint="eastAsia"/>
                <w:b/>
                <w:bCs/>
                <w:iCs/>
                <w:szCs w:val="24"/>
              </w:rPr>
              <w:t>●</w:t>
            </w:r>
            <w:r w:rsidRPr="003558C4">
              <w:rPr>
                <w:bCs/>
                <w:iCs/>
                <w:szCs w:val="24"/>
              </w:rPr>
              <w:t>If the primary materi</w:t>
            </w:r>
            <w:r w:rsidR="00C323C6" w:rsidRPr="003558C4">
              <w:rPr>
                <w:bCs/>
                <w:iCs/>
                <w:szCs w:val="24"/>
              </w:rPr>
              <w:t>al excluding metal is paper, it</w:t>
            </w:r>
            <w:r w:rsidRPr="003558C4">
              <w:rPr>
                <w:bCs/>
                <w:iCs/>
                <w:szCs w:val="24"/>
              </w:rPr>
              <w:t xml:space="preserve"> contain</w:t>
            </w:r>
            <w:r w:rsidR="00C323C6" w:rsidRPr="003558C4">
              <w:rPr>
                <w:bCs/>
                <w:iCs/>
                <w:szCs w:val="24"/>
              </w:rPr>
              <w:t>s</w:t>
            </w:r>
            <w:r w:rsidRPr="003558C4">
              <w:rPr>
                <w:bCs/>
                <w:iCs/>
                <w:szCs w:val="24"/>
              </w:rPr>
              <w:t xml:space="preserve"> at least 70</w:t>
            </w:r>
            <w:r w:rsidR="008B2543" w:rsidRPr="003558C4">
              <w:rPr>
                <w:bCs/>
                <w:iCs/>
                <w:szCs w:val="24"/>
              </w:rPr>
              <w:t>%</w:t>
            </w:r>
            <w:r w:rsidRPr="003558C4">
              <w:rPr>
                <w:bCs/>
                <w:iCs/>
                <w:szCs w:val="24"/>
              </w:rPr>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Pr="003558C4">
              <w:rPr>
                <w:bCs/>
                <w:iCs/>
                <w:szCs w:val="24"/>
              </w:rPr>
              <w:t>.</w:t>
            </w:r>
            <w:r w:rsidR="00F740AC" w:rsidRPr="003558C4">
              <w:rPr>
                <w:bCs/>
                <w:iCs/>
                <w:szCs w:val="24"/>
              </w:rPr>
              <w:t xml:space="preserve"> </w:t>
            </w:r>
            <w:r w:rsidR="00D74549" w:rsidRPr="003558C4">
              <w:rPr>
                <w:bCs/>
                <w:iCs/>
                <w:szCs w:val="24"/>
              </w:rPr>
              <w:t>Otherwise, the item</w:t>
            </w:r>
            <w:r w:rsidRPr="003558C4">
              <w:rPr>
                <w:iCs/>
                <w:szCs w:val="24"/>
              </w:rPr>
              <w:t xml:space="preserve"> meet</w:t>
            </w:r>
            <w:r w:rsidR="00D74549" w:rsidRPr="003558C4">
              <w:rPr>
                <w:iCs/>
                <w:szCs w:val="24"/>
              </w:rPr>
              <w:t>s</w:t>
            </w:r>
            <w:r w:rsidRPr="003558C4">
              <w:rPr>
                <w:iCs/>
                <w:szCs w:val="24"/>
              </w:rPr>
              <w:t xml:space="preserve"> the Evaluation Criteria</w:t>
            </w:r>
            <w:r w:rsidR="00F740AC" w:rsidRPr="003558C4">
              <w:rPr>
                <w:iCs/>
                <w:szCs w:val="24"/>
              </w:rPr>
              <w:t xml:space="preserve"> common to all stationery.</w:t>
            </w:r>
          </w:p>
          <w:p w14:paraId="40291F02" w14:textId="77777777" w:rsidR="00560271" w:rsidRPr="003558C4" w:rsidRDefault="00560271">
            <w:pPr>
              <w:adjustRightInd w:val="0"/>
              <w:snapToGrid w:val="0"/>
              <w:jc w:val="both"/>
              <w:rPr>
                <w:b/>
                <w:szCs w:val="24"/>
              </w:rPr>
            </w:pPr>
          </w:p>
          <w:p w14:paraId="049767EC" w14:textId="77777777" w:rsidR="00560271" w:rsidRPr="003558C4" w:rsidRDefault="00560271">
            <w:pPr>
              <w:adjustRightInd w:val="0"/>
              <w:snapToGrid w:val="0"/>
              <w:jc w:val="both"/>
              <w:rPr>
                <w:b/>
                <w:szCs w:val="24"/>
              </w:rPr>
            </w:pPr>
            <w:r w:rsidRPr="003558C4">
              <w:rPr>
                <w:b/>
                <w:szCs w:val="24"/>
              </w:rPr>
              <w:t xml:space="preserve">Factors for Consideration </w:t>
            </w:r>
          </w:p>
          <w:p w14:paraId="3F7A7431" w14:textId="77777777" w:rsidR="00560271" w:rsidRPr="003558C4" w:rsidRDefault="00560271" w:rsidP="00454194">
            <w:pPr>
              <w:pStyle w:val="afd"/>
              <w:ind w:leftChars="0" w:left="0"/>
              <w:jc w:val="both"/>
              <w:rPr>
                <w:szCs w:val="24"/>
              </w:rPr>
            </w:pPr>
            <w:r w:rsidRPr="003558C4">
              <w:rPr>
                <w:szCs w:val="24"/>
              </w:rPr>
              <w:t>Structure allows separation of cover and closing mechanism to enable reuse and recycling of components, as well as their separate disposal.</w:t>
            </w:r>
          </w:p>
        </w:tc>
      </w:tr>
      <w:tr w:rsidR="00560271" w:rsidRPr="003558C4" w14:paraId="27D36C4E" w14:textId="77777777" w:rsidTr="00B357DB">
        <w:trPr>
          <w:jc w:val="center"/>
        </w:trPr>
        <w:tc>
          <w:tcPr>
            <w:tcW w:w="1701" w:type="dxa"/>
          </w:tcPr>
          <w:p w14:paraId="3D8FAEF9" w14:textId="77777777" w:rsidR="00560271" w:rsidRPr="003558C4" w:rsidRDefault="00560271">
            <w:pPr>
              <w:adjustRightInd w:val="0"/>
              <w:snapToGrid w:val="0"/>
              <w:jc w:val="both"/>
              <w:rPr>
                <w:szCs w:val="24"/>
              </w:rPr>
            </w:pPr>
            <w:r w:rsidRPr="003558C4">
              <w:rPr>
                <w:szCs w:val="24"/>
              </w:rPr>
              <w:t>Filing supplies</w:t>
            </w:r>
          </w:p>
        </w:tc>
        <w:tc>
          <w:tcPr>
            <w:tcW w:w="7371" w:type="dxa"/>
          </w:tcPr>
          <w:p w14:paraId="4C3852F5" w14:textId="77777777" w:rsidR="00560271" w:rsidRPr="003558C4" w:rsidRDefault="00560271">
            <w:pPr>
              <w:adjustRightInd w:val="0"/>
              <w:snapToGrid w:val="0"/>
              <w:jc w:val="both"/>
              <w:rPr>
                <w:b/>
                <w:szCs w:val="24"/>
              </w:rPr>
            </w:pPr>
          </w:p>
        </w:tc>
      </w:tr>
      <w:tr w:rsidR="00560271" w:rsidRPr="003558C4" w14:paraId="3CD825C3" w14:textId="77777777" w:rsidTr="00B357DB">
        <w:trPr>
          <w:jc w:val="center"/>
        </w:trPr>
        <w:tc>
          <w:tcPr>
            <w:tcW w:w="1701" w:type="dxa"/>
          </w:tcPr>
          <w:p w14:paraId="74EEA401" w14:textId="77777777" w:rsidR="00560271" w:rsidRPr="003558C4" w:rsidRDefault="00EC6559">
            <w:pPr>
              <w:adjustRightInd w:val="0"/>
              <w:snapToGrid w:val="0"/>
              <w:jc w:val="both"/>
              <w:rPr>
                <w:szCs w:val="24"/>
              </w:rPr>
            </w:pPr>
            <w:r w:rsidRPr="003558C4">
              <w:rPr>
                <w:szCs w:val="24"/>
              </w:rPr>
              <w:t>Photo a</w:t>
            </w:r>
            <w:r w:rsidR="00560271" w:rsidRPr="003558C4">
              <w:rPr>
                <w:szCs w:val="24"/>
              </w:rPr>
              <w:t>lbums</w:t>
            </w:r>
          </w:p>
          <w:p w14:paraId="0216B8FF" w14:textId="77777777" w:rsidR="00470126" w:rsidRPr="003558C4" w:rsidRDefault="00470126">
            <w:pPr>
              <w:adjustRightInd w:val="0"/>
              <w:snapToGrid w:val="0"/>
              <w:jc w:val="both"/>
              <w:rPr>
                <w:szCs w:val="24"/>
              </w:rPr>
            </w:pPr>
            <w:r w:rsidRPr="003558C4">
              <w:rPr>
                <w:szCs w:val="24"/>
              </w:rPr>
              <w:t xml:space="preserve">(including </w:t>
            </w:r>
            <w:r w:rsidR="00EC6559" w:rsidRPr="003558C4">
              <w:rPr>
                <w:szCs w:val="24"/>
              </w:rPr>
              <w:t>refills</w:t>
            </w:r>
            <w:r w:rsidRPr="003558C4">
              <w:rPr>
                <w:szCs w:val="24"/>
              </w:rPr>
              <w:t>)</w:t>
            </w:r>
          </w:p>
        </w:tc>
        <w:tc>
          <w:tcPr>
            <w:tcW w:w="7371" w:type="dxa"/>
          </w:tcPr>
          <w:p w14:paraId="3CC3C137" w14:textId="77777777" w:rsidR="00560271" w:rsidRPr="003558C4" w:rsidRDefault="00560271">
            <w:pPr>
              <w:adjustRightInd w:val="0"/>
              <w:snapToGrid w:val="0"/>
              <w:jc w:val="both"/>
              <w:rPr>
                <w:b/>
                <w:szCs w:val="24"/>
              </w:rPr>
            </w:pPr>
          </w:p>
        </w:tc>
      </w:tr>
      <w:tr w:rsidR="00560271" w:rsidRPr="003558C4" w14:paraId="4FBF6EBA" w14:textId="77777777" w:rsidTr="00454194">
        <w:trPr>
          <w:trHeight w:val="4853"/>
          <w:jc w:val="center"/>
        </w:trPr>
        <w:tc>
          <w:tcPr>
            <w:tcW w:w="1701" w:type="dxa"/>
          </w:tcPr>
          <w:p w14:paraId="4B2D7EF5" w14:textId="77777777" w:rsidR="00560271" w:rsidRPr="003558C4" w:rsidRDefault="00560271">
            <w:pPr>
              <w:adjustRightInd w:val="0"/>
              <w:snapToGrid w:val="0"/>
              <w:jc w:val="both"/>
              <w:rPr>
                <w:szCs w:val="24"/>
              </w:rPr>
            </w:pPr>
            <w:r w:rsidRPr="003558C4">
              <w:rPr>
                <w:szCs w:val="24"/>
              </w:rPr>
              <w:lastRenderedPageBreak/>
              <w:t>Binding string</w:t>
            </w:r>
          </w:p>
        </w:tc>
        <w:tc>
          <w:tcPr>
            <w:tcW w:w="7371" w:type="dxa"/>
          </w:tcPr>
          <w:p w14:paraId="2B6C6408" w14:textId="77777777" w:rsidR="00560271" w:rsidRPr="003558C4" w:rsidRDefault="00560271">
            <w:pPr>
              <w:adjustRightInd w:val="0"/>
              <w:snapToGrid w:val="0"/>
              <w:jc w:val="both"/>
              <w:rPr>
                <w:b/>
                <w:szCs w:val="24"/>
              </w:rPr>
            </w:pPr>
            <w:r w:rsidRPr="003558C4">
              <w:rPr>
                <w:b/>
                <w:szCs w:val="24"/>
              </w:rPr>
              <w:t>Evaluation Criteria</w:t>
            </w:r>
          </w:p>
          <w:p w14:paraId="78465760" w14:textId="77777777" w:rsidR="00560271" w:rsidRPr="003558C4" w:rsidRDefault="00560271">
            <w:pPr>
              <w:adjustRightInd w:val="0"/>
              <w:snapToGrid w:val="0"/>
              <w:jc w:val="both"/>
              <w:rPr>
                <w:iCs/>
                <w:szCs w:val="24"/>
              </w:rPr>
            </w:pPr>
            <w:r w:rsidRPr="003558C4">
              <w:rPr>
                <w:rFonts w:hint="eastAsia"/>
                <w:b/>
                <w:iCs/>
                <w:szCs w:val="24"/>
              </w:rPr>
              <w:t>●</w:t>
            </w:r>
            <w:r w:rsidR="00A008E4" w:rsidRPr="003558C4">
              <w:rPr>
                <w:iCs/>
                <w:szCs w:val="24"/>
              </w:rPr>
              <w:t>F</w:t>
            </w:r>
            <w:r w:rsidRPr="003558C4">
              <w:rPr>
                <w:iCs/>
                <w:szCs w:val="24"/>
              </w:rPr>
              <w:t>ulfill at least one of below.</w:t>
            </w:r>
          </w:p>
          <w:p w14:paraId="3D93013A" w14:textId="77777777" w:rsidR="00560271" w:rsidRPr="003558C4" w:rsidRDefault="00560271" w:rsidP="00BA6DBA">
            <w:pPr>
              <w:pStyle w:val="afd"/>
              <w:numPr>
                <w:ilvl w:val="0"/>
                <w:numId w:val="329"/>
              </w:numPr>
              <w:ind w:leftChars="0" w:left="426" w:hanging="425"/>
              <w:jc w:val="both"/>
              <w:rPr>
                <w:bCs/>
                <w:iCs/>
                <w:szCs w:val="24"/>
              </w:rPr>
            </w:pPr>
            <w:r w:rsidRPr="003558C4">
              <w:rPr>
                <w:bCs/>
                <w:iCs/>
                <w:szCs w:val="24"/>
              </w:rPr>
              <w:t xml:space="preserve">If the primary material </w:t>
            </w:r>
            <w:r w:rsidR="002E59F7" w:rsidRPr="003558C4">
              <w:rPr>
                <w:bCs/>
                <w:iCs/>
                <w:szCs w:val="24"/>
              </w:rPr>
              <w:t xml:space="preserve">excluding metal </w:t>
            </w:r>
            <w:r w:rsidRPr="003558C4">
              <w:rPr>
                <w:bCs/>
                <w:iCs/>
                <w:szCs w:val="24"/>
              </w:rPr>
              <w:t>is paper, recycled pulp make</w:t>
            </w:r>
            <w:r w:rsidR="00607D0F" w:rsidRPr="003558C4">
              <w:rPr>
                <w:bCs/>
                <w:iCs/>
                <w:szCs w:val="24"/>
              </w:rPr>
              <w:t>s</w:t>
            </w:r>
            <w:r w:rsidRPr="003558C4">
              <w:rPr>
                <w:bCs/>
                <w:iCs/>
                <w:szCs w:val="24"/>
              </w:rPr>
              <w:t xml:space="preserve"> up no less than 70</w:t>
            </w:r>
            <w:r w:rsidR="008B2543" w:rsidRPr="003558C4">
              <w:rPr>
                <w:bCs/>
                <w:iCs/>
                <w:szCs w:val="24"/>
              </w:rPr>
              <w:t>%</w:t>
            </w:r>
            <w:r w:rsidR="007E50E0" w:rsidRPr="003558C4">
              <w:rPr>
                <w:bCs/>
                <w:iCs/>
                <w:szCs w:val="24"/>
              </w:rPr>
              <w:t xml:space="preserve"> of it</w:t>
            </w:r>
            <w:r w:rsidRPr="003558C4">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Pr="003558C4">
              <w:rPr>
                <w:bCs/>
                <w:iCs/>
                <w:szCs w:val="24"/>
              </w:rPr>
              <w:t>.</w:t>
            </w:r>
          </w:p>
          <w:p w14:paraId="4BA2D195" w14:textId="3A461F07" w:rsidR="001F53A6" w:rsidRPr="003558C4" w:rsidRDefault="00560271" w:rsidP="00BA6DBA">
            <w:pPr>
              <w:pStyle w:val="afd"/>
              <w:numPr>
                <w:ilvl w:val="0"/>
                <w:numId w:val="329"/>
              </w:numPr>
              <w:ind w:leftChars="0" w:left="426" w:hanging="425"/>
              <w:jc w:val="both"/>
              <w:rPr>
                <w:bCs/>
                <w:iCs/>
                <w:szCs w:val="24"/>
              </w:rPr>
            </w:pPr>
            <w:r w:rsidRPr="003558C4">
              <w:rPr>
                <w:szCs w:val="24"/>
              </w:rPr>
              <w:t xml:space="preserve">If the primary material </w:t>
            </w:r>
            <w:r w:rsidR="002E59F7" w:rsidRPr="003558C4">
              <w:rPr>
                <w:bCs/>
                <w:iCs/>
                <w:szCs w:val="24"/>
              </w:rPr>
              <w:t>excluding metal</w:t>
            </w:r>
            <w:r w:rsidR="002E59F7" w:rsidRPr="003558C4">
              <w:rPr>
                <w:szCs w:val="24"/>
              </w:rPr>
              <w:t xml:space="preserve"> </w:t>
            </w:r>
            <w:r w:rsidRPr="003558C4">
              <w:rPr>
                <w:szCs w:val="24"/>
              </w:rPr>
              <w:t>is plastic, recycled plastic make</w:t>
            </w:r>
            <w:r w:rsidR="00607D0F"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1F53A6" w:rsidRPr="003558C4">
              <w:rPr>
                <w:szCs w:val="24"/>
              </w:rPr>
              <w:t>total plastic used</w:t>
            </w:r>
            <w:r w:rsidR="00B92B63" w:rsidRPr="003558C4">
              <w:rPr>
                <w:szCs w:val="24"/>
              </w:rPr>
              <w:t xml:space="preserve"> or biomass plastics whose</w:t>
            </w:r>
            <w:r w:rsidR="00B92B63" w:rsidRPr="003558C4">
              <w:rPr>
                <w:iCs/>
                <w:szCs w:val="24"/>
              </w:rPr>
              <w:t xml:space="preserve"> </w:t>
            </w:r>
            <w:r w:rsidR="00B92B63" w:rsidRPr="003558C4">
              <w:rPr>
                <w:szCs w:val="24"/>
              </w:rPr>
              <w:t>reduction effect of environmental load has been confirmed</w:t>
            </w:r>
            <w:r w:rsidR="00B92B63" w:rsidRPr="003558C4">
              <w:rPr>
                <w:rFonts w:hint="eastAsia"/>
                <w:szCs w:val="24"/>
              </w:rPr>
              <w:t xml:space="preserve"> used</w:t>
            </w:r>
            <w:r w:rsidRPr="003558C4">
              <w:rPr>
                <w:szCs w:val="24"/>
              </w:rPr>
              <w:t xml:space="preserve">. </w:t>
            </w:r>
            <w:r w:rsidR="007E50E0" w:rsidRPr="003558C4">
              <w:t>If r</w:t>
            </w:r>
            <w:r w:rsidR="007E50E0" w:rsidRPr="003558C4">
              <w:rPr>
                <w:szCs w:val="24"/>
              </w:rPr>
              <w:t xml:space="preserve">ecycled plastic consists solely of post-consumer material, the blending ratio shall be </w:t>
            </w:r>
            <w:r w:rsidR="001F53A6" w:rsidRPr="003558C4">
              <w:rPr>
                <w:szCs w:val="24"/>
              </w:rPr>
              <w:t>no less than 35</w:t>
            </w:r>
            <w:r w:rsidR="007E50E0" w:rsidRPr="003558C4">
              <w:rPr>
                <w:szCs w:val="24"/>
              </w:rPr>
              <w:t xml:space="preserve"> wt.</w:t>
            </w:r>
            <w:r w:rsidR="008B2543" w:rsidRPr="003558C4">
              <w:rPr>
                <w:szCs w:val="24"/>
              </w:rPr>
              <w:t>%</w:t>
            </w:r>
            <w:r w:rsidR="001F53A6" w:rsidRPr="003558C4">
              <w:rPr>
                <w:szCs w:val="24"/>
              </w:rPr>
              <w:t>.</w:t>
            </w:r>
            <w:r w:rsidRPr="003558C4">
              <w:rPr>
                <w:szCs w:val="24"/>
              </w:rPr>
              <w:t xml:space="preserve"> In other cases, the item</w:t>
            </w:r>
            <w:r w:rsidR="00607D0F" w:rsidRPr="003558C4">
              <w:rPr>
                <w:szCs w:val="24"/>
              </w:rPr>
              <w:t xml:space="preserve"> satisfies</w:t>
            </w:r>
            <w:r w:rsidRPr="003558C4">
              <w:rPr>
                <w:szCs w:val="24"/>
              </w:rPr>
              <w:t xml:space="preserve"> the Evaluation Criteria common to all stationery.</w:t>
            </w:r>
          </w:p>
          <w:p w14:paraId="404F0DDB" w14:textId="77777777" w:rsidR="00560271" w:rsidRPr="003558C4" w:rsidRDefault="00560271" w:rsidP="00BA6DBA">
            <w:pPr>
              <w:pStyle w:val="afd"/>
              <w:numPr>
                <w:ilvl w:val="0"/>
                <w:numId w:val="329"/>
              </w:numPr>
              <w:ind w:leftChars="0" w:left="426" w:hanging="425"/>
              <w:jc w:val="both"/>
              <w:rPr>
                <w:szCs w:val="24"/>
              </w:rPr>
            </w:pPr>
            <w:r w:rsidRPr="003558C4">
              <w:rPr>
                <w:bCs/>
                <w:iCs/>
                <w:szCs w:val="24"/>
              </w:rPr>
              <w:t xml:space="preserve">Otherwise, </w:t>
            </w:r>
            <w:r w:rsidR="00607D0F" w:rsidRPr="003558C4">
              <w:rPr>
                <w:bCs/>
                <w:iCs/>
                <w:szCs w:val="24"/>
              </w:rPr>
              <w:t>the item</w:t>
            </w:r>
            <w:r w:rsidRPr="003558C4">
              <w:rPr>
                <w:iCs/>
                <w:szCs w:val="24"/>
              </w:rPr>
              <w:t xml:space="preserve"> meet</w:t>
            </w:r>
            <w:r w:rsidR="00607D0F" w:rsidRPr="003558C4">
              <w:rPr>
                <w:iCs/>
                <w:szCs w:val="24"/>
              </w:rPr>
              <w:t>s</w:t>
            </w:r>
            <w:r w:rsidRPr="003558C4">
              <w:rPr>
                <w:iCs/>
                <w:szCs w:val="24"/>
              </w:rPr>
              <w:t xml:space="preserve"> the Evaluation Criteria common to all stationery.</w:t>
            </w:r>
          </w:p>
          <w:p w14:paraId="33D36466" w14:textId="77777777" w:rsidR="00560271" w:rsidRPr="003558C4" w:rsidRDefault="00560271">
            <w:pPr>
              <w:adjustRightInd w:val="0"/>
              <w:snapToGrid w:val="0"/>
              <w:jc w:val="both"/>
              <w:rPr>
                <w:b/>
                <w:szCs w:val="24"/>
              </w:rPr>
            </w:pPr>
          </w:p>
        </w:tc>
      </w:tr>
      <w:tr w:rsidR="00560271" w:rsidRPr="003558C4" w14:paraId="4D0E4FF9" w14:textId="77777777" w:rsidTr="00B357DB">
        <w:trPr>
          <w:jc w:val="center"/>
        </w:trPr>
        <w:tc>
          <w:tcPr>
            <w:tcW w:w="1701" w:type="dxa"/>
          </w:tcPr>
          <w:p w14:paraId="7E07AEF5" w14:textId="77777777" w:rsidR="00560271" w:rsidRPr="003558C4" w:rsidRDefault="00560271">
            <w:pPr>
              <w:adjustRightInd w:val="0"/>
              <w:snapToGrid w:val="0"/>
              <w:jc w:val="both"/>
              <w:rPr>
                <w:szCs w:val="24"/>
              </w:rPr>
            </w:pPr>
            <w:r w:rsidRPr="003558C4">
              <w:rPr>
                <w:szCs w:val="24"/>
              </w:rPr>
              <w:t>Card cases</w:t>
            </w:r>
          </w:p>
        </w:tc>
        <w:tc>
          <w:tcPr>
            <w:tcW w:w="7371" w:type="dxa"/>
          </w:tcPr>
          <w:p w14:paraId="07CFE199" w14:textId="77777777" w:rsidR="00560271" w:rsidRPr="003558C4" w:rsidRDefault="00560271">
            <w:pPr>
              <w:adjustRightInd w:val="0"/>
              <w:snapToGrid w:val="0"/>
              <w:jc w:val="both"/>
              <w:rPr>
                <w:b/>
                <w:szCs w:val="24"/>
              </w:rPr>
            </w:pPr>
          </w:p>
        </w:tc>
      </w:tr>
      <w:tr w:rsidR="00560271" w:rsidRPr="003558C4" w14:paraId="52D4EA7B" w14:textId="77777777" w:rsidTr="00B357DB">
        <w:trPr>
          <w:jc w:val="center"/>
        </w:trPr>
        <w:tc>
          <w:tcPr>
            <w:tcW w:w="1701" w:type="dxa"/>
          </w:tcPr>
          <w:p w14:paraId="391ECF6F" w14:textId="77777777" w:rsidR="00560271" w:rsidRPr="003558C4" w:rsidRDefault="00560271">
            <w:pPr>
              <w:adjustRightInd w:val="0"/>
              <w:snapToGrid w:val="0"/>
              <w:jc w:val="both"/>
              <w:rPr>
                <w:szCs w:val="24"/>
              </w:rPr>
            </w:pPr>
            <w:r w:rsidRPr="003558C4">
              <w:rPr>
                <w:szCs w:val="24"/>
              </w:rPr>
              <w:t>Business envelopes (paper product)</w:t>
            </w:r>
          </w:p>
        </w:tc>
        <w:tc>
          <w:tcPr>
            <w:tcW w:w="7371" w:type="dxa"/>
          </w:tcPr>
          <w:p w14:paraId="6E08B634" w14:textId="77777777" w:rsidR="00560271" w:rsidRPr="003558C4" w:rsidRDefault="00560271">
            <w:pPr>
              <w:adjustRightInd w:val="0"/>
              <w:snapToGrid w:val="0"/>
              <w:jc w:val="both"/>
              <w:rPr>
                <w:b/>
                <w:szCs w:val="24"/>
              </w:rPr>
            </w:pPr>
            <w:r w:rsidRPr="003558C4">
              <w:rPr>
                <w:b/>
                <w:szCs w:val="24"/>
              </w:rPr>
              <w:t xml:space="preserve">Evaluation Criteria </w:t>
            </w:r>
          </w:p>
          <w:p w14:paraId="5F42E3C5" w14:textId="77777777" w:rsidR="00560271" w:rsidRPr="003558C4" w:rsidRDefault="00560271">
            <w:pPr>
              <w:adjustRightInd w:val="0"/>
              <w:snapToGrid w:val="0"/>
              <w:jc w:val="both"/>
              <w:rPr>
                <w:bCs/>
                <w:iCs/>
                <w:szCs w:val="24"/>
              </w:rPr>
            </w:pPr>
            <w:r w:rsidRPr="003558C4">
              <w:rPr>
                <w:rFonts w:hint="eastAsia"/>
                <w:szCs w:val="24"/>
              </w:rPr>
              <w:t>●</w:t>
            </w:r>
            <w:r w:rsidRPr="003558C4">
              <w:rPr>
                <w:szCs w:val="24"/>
              </w:rPr>
              <w:t xml:space="preserve"> No less than 40</w:t>
            </w:r>
            <w:r w:rsidR="008B2543" w:rsidRPr="003558C4">
              <w:rPr>
                <w:szCs w:val="24"/>
              </w:rPr>
              <w:t>%</w:t>
            </w:r>
            <w:r w:rsidRPr="003558C4">
              <w:rPr>
                <w:szCs w:val="24"/>
              </w:rPr>
              <w:t xml:space="preserve"> recycled pulp content. </w:t>
            </w:r>
            <w:r w:rsidRPr="003558C4">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Pr="003558C4">
              <w:rPr>
                <w:bCs/>
                <w:iCs/>
                <w:szCs w:val="24"/>
              </w:rPr>
              <w:t>.</w:t>
            </w:r>
          </w:p>
          <w:p w14:paraId="2428F893" w14:textId="77777777" w:rsidR="00560271" w:rsidRPr="003558C4" w:rsidRDefault="00560271">
            <w:pPr>
              <w:adjustRightInd w:val="0"/>
              <w:snapToGrid w:val="0"/>
              <w:jc w:val="both"/>
              <w:rPr>
                <w:szCs w:val="24"/>
              </w:rPr>
            </w:pPr>
          </w:p>
        </w:tc>
      </w:tr>
      <w:tr w:rsidR="00560271" w:rsidRPr="003558C4" w14:paraId="6302BED5" w14:textId="77777777" w:rsidTr="00C60C9B">
        <w:trPr>
          <w:trHeight w:val="841"/>
          <w:jc w:val="center"/>
        </w:trPr>
        <w:tc>
          <w:tcPr>
            <w:tcW w:w="1701" w:type="dxa"/>
          </w:tcPr>
          <w:p w14:paraId="4D344AAC" w14:textId="77777777" w:rsidR="00560271" w:rsidRPr="003558C4" w:rsidRDefault="00560271" w:rsidP="00F803AE">
            <w:pPr>
              <w:pStyle w:val="a8"/>
              <w:jc w:val="both"/>
              <w:rPr>
                <w:szCs w:val="24"/>
              </w:rPr>
            </w:pPr>
            <w:r w:rsidRPr="003558C4">
              <w:rPr>
                <w:szCs w:val="24"/>
              </w:rPr>
              <w:t>Envelopes with windows (paper product)</w:t>
            </w:r>
          </w:p>
        </w:tc>
        <w:tc>
          <w:tcPr>
            <w:tcW w:w="7371" w:type="dxa"/>
          </w:tcPr>
          <w:p w14:paraId="6A218817" w14:textId="77777777" w:rsidR="00560271" w:rsidRPr="003558C4" w:rsidRDefault="00560271" w:rsidP="00F803AE">
            <w:pPr>
              <w:pStyle w:val="3"/>
              <w:keepNext w:val="0"/>
              <w:jc w:val="both"/>
              <w:rPr>
                <w:rFonts w:hAnsi="ＭＳ ゴシックfalt"/>
                <w:szCs w:val="24"/>
              </w:rPr>
            </w:pPr>
            <w:r w:rsidRPr="003558C4">
              <w:rPr>
                <w:rFonts w:hAnsi="ＭＳ ゴシックfalt"/>
                <w:b/>
                <w:bCs/>
                <w:i w:val="0"/>
                <w:iCs/>
                <w:szCs w:val="24"/>
              </w:rPr>
              <w:t>Evaluation Criteria</w:t>
            </w:r>
          </w:p>
          <w:p w14:paraId="236ED1DE" w14:textId="77777777" w:rsidR="00560271" w:rsidRPr="003558C4" w:rsidRDefault="00560271" w:rsidP="00F803AE">
            <w:pPr>
              <w:pStyle w:val="a6"/>
              <w:ind w:firstLine="0"/>
              <w:jc w:val="both"/>
              <w:rPr>
                <w:szCs w:val="24"/>
              </w:rPr>
            </w:pPr>
            <w:r w:rsidRPr="003558C4">
              <w:rPr>
                <w:rFonts w:hint="eastAsia"/>
                <w:szCs w:val="24"/>
              </w:rPr>
              <w:t>●</w:t>
            </w:r>
            <w:r w:rsidRPr="003558C4">
              <w:rPr>
                <w:szCs w:val="24"/>
              </w:rPr>
              <w:t>No less than 40</w:t>
            </w:r>
            <w:r w:rsidR="008B2543" w:rsidRPr="003558C4">
              <w:rPr>
                <w:szCs w:val="24"/>
              </w:rPr>
              <w:t>%</w:t>
            </w:r>
            <w:r w:rsidRPr="003558C4">
              <w:rPr>
                <w:szCs w:val="24"/>
              </w:rPr>
              <w:t xml:space="preserve"> recycled pulp content. </w:t>
            </w:r>
            <w:r w:rsidRPr="003558C4">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Pr="003558C4">
              <w:rPr>
                <w:bCs/>
                <w:iCs/>
                <w:szCs w:val="24"/>
              </w:rPr>
              <w:t xml:space="preserve">. </w:t>
            </w:r>
            <w:r w:rsidRPr="003558C4">
              <w:rPr>
                <w:szCs w:val="24"/>
              </w:rPr>
              <w:t>(Criteria regarding recycled pulp content does not apply to windows that are made of paper.)</w:t>
            </w:r>
          </w:p>
          <w:p w14:paraId="6D76009F" w14:textId="0A1B96D3" w:rsidR="00560271" w:rsidRPr="003558C4" w:rsidRDefault="00560271" w:rsidP="00C60C9B">
            <w:pPr>
              <w:pStyle w:val="a6"/>
              <w:ind w:firstLine="0"/>
              <w:jc w:val="both"/>
              <w:rPr>
                <w:szCs w:val="24"/>
              </w:rPr>
            </w:pPr>
            <w:r w:rsidRPr="003558C4">
              <w:rPr>
                <w:rFonts w:hint="eastAsia"/>
                <w:szCs w:val="24"/>
              </w:rPr>
              <w:t>●</w:t>
            </w:r>
            <w:r w:rsidRPr="003558C4">
              <w:rPr>
                <w:szCs w:val="24"/>
              </w:rPr>
              <w:t>For envelopes with windows made of pla</w:t>
            </w:r>
            <w:r w:rsidR="0047117C" w:rsidRPr="003558C4">
              <w:rPr>
                <w:szCs w:val="24"/>
              </w:rPr>
              <w:t>stic film product, the film</w:t>
            </w:r>
            <w:r w:rsidRPr="003558C4">
              <w:rPr>
                <w:szCs w:val="24"/>
              </w:rPr>
              <w:t xml:space="preserve"> contain</w:t>
            </w:r>
            <w:r w:rsidR="0047117C" w:rsidRPr="003558C4">
              <w:rPr>
                <w:szCs w:val="24"/>
              </w:rPr>
              <w:t>s</w:t>
            </w:r>
            <w:r w:rsidRPr="003558C4">
              <w:rPr>
                <w:szCs w:val="24"/>
              </w:rPr>
              <w:t xml:space="preserve"> no less than 40</w:t>
            </w:r>
            <w:r w:rsidR="008B2543" w:rsidRPr="003558C4">
              <w:rPr>
                <w:szCs w:val="24"/>
              </w:rPr>
              <w:t>%</w:t>
            </w:r>
            <w:r w:rsidRPr="003558C4">
              <w:rPr>
                <w:szCs w:val="24"/>
              </w:rPr>
              <w:t xml:space="preserve"> recycled plastic, or use</w:t>
            </w:r>
            <w:r w:rsidR="00B92B63" w:rsidRPr="003558C4">
              <w:rPr>
                <w:iCs/>
                <w:szCs w:val="24"/>
              </w:rPr>
              <w:t xml:space="preserve"> biomass</w:t>
            </w:r>
            <w:r w:rsidRPr="003558C4">
              <w:rPr>
                <w:iCs/>
                <w:szCs w:val="24"/>
              </w:rPr>
              <w:t xml:space="preserve"> plastics </w:t>
            </w:r>
            <w:r w:rsidRPr="003558C4">
              <w:rPr>
                <w:szCs w:val="24"/>
              </w:rPr>
              <w:t xml:space="preserve">whose </w:t>
            </w:r>
            <w:r w:rsidR="00D31DA5" w:rsidRPr="003558C4">
              <w:rPr>
                <w:szCs w:val="24"/>
              </w:rPr>
              <w:t>reduction</w:t>
            </w:r>
            <w:r w:rsidRPr="003558C4">
              <w:rPr>
                <w:szCs w:val="24"/>
              </w:rPr>
              <w:t xml:space="preserve"> effect of environmental load has been confirmed. </w:t>
            </w:r>
          </w:p>
        </w:tc>
      </w:tr>
      <w:tr w:rsidR="00560271" w:rsidRPr="003558C4" w14:paraId="4A3002CA" w14:textId="77777777" w:rsidTr="00B357DB">
        <w:trPr>
          <w:cantSplit/>
          <w:trHeight w:val="248"/>
          <w:jc w:val="center"/>
        </w:trPr>
        <w:tc>
          <w:tcPr>
            <w:tcW w:w="1701" w:type="dxa"/>
          </w:tcPr>
          <w:p w14:paraId="7B5FE0F2" w14:textId="77777777" w:rsidR="00560271" w:rsidRPr="003558C4" w:rsidRDefault="00560271">
            <w:pPr>
              <w:adjustRightInd w:val="0"/>
              <w:snapToGrid w:val="0"/>
              <w:jc w:val="both"/>
              <w:rPr>
                <w:szCs w:val="24"/>
              </w:rPr>
            </w:pPr>
            <w:r w:rsidRPr="003558C4">
              <w:rPr>
                <w:szCs w:val="24"/>
              </w:rPr>
              <w:t>Graph paper</w:t>
            </w:r>
          </w:p>
        </w:tc>
        <w:tc>
          <w:tcPr>
            <w:tcW w:w="7371" w:type="dxa"/>
            <w:vMerge w:val="restart"/>
          </w:tcPr>
          <w:p w14:paraId="28458F83" w14:textId="77777777" w:rsidR="00560271" w:rsidRPr="003558C4" w:rsidRDefault="00560271">
            <w:pPr>
              <w:adjustRightInd w:val="0"/>
              <w:snapToGrid w:val="0"/>
              <w:jc w:val="both"/>
              <w:rPr>
                <w:b/>
                <w:szCs w:val="24"/>
              </w:rPr>
            </w:pPr>
            <w:r w:rsidRPr="003558C4">
              <w:rPr>
                <w:b/>
                <w:szCs w:val="24"/>
              </w:rPr>
              <w:t xml:space="preserve">Evaluation Criteria </w:t>
            </w:r>
          </w:p>
          <w:p w14:paraId="0F9F6823" w14:textId="77777777" w:rsidR="00560271" w:rsidRPr="003558C4" w:rsidRDefault="00560271" w:rsidP="00F803AE">
            <w:pPr>
              <w:pStyle w:val="20"/>
              <w:keepNext w:val="0"/>
              <w:jc w:val="both"/>
            </w:pPr>
            <w:r w:rsidRPr="003558C4">
              <w:rPr>
                <w:rFonts w:hint="eastAsia"/>
              </w:rPr>
              <w:lastRenderedPageBreak/>
              <w:t>●</w:t>
            </w:r>
            <w:r w:rsidRPr="003558C4">
              <w:t>No less than 70</w:t>
            </w:r>
            <w:r w:rsidR="008B2543" w:rsidRPr="003558C4">
              <w:t>%</w:t>
            </w:r>
            <w:r w:rsidRPr="003558C4">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3558C4">
              <w:t>lumber from thinning</w:t>
            </w:r>
            <w:r w:rsidRPr="003558C4">
              <w:t xml:space="preserve">, or virgin pulp manufactured by using recycled wood pieces obtained from plywood or lumber factories, material left over from forestry, or </w:t>
            </w:r>
            <w:r w:rsidR="00921119" w:rsidRPr="003558C4">
              <w:t>lumber with a small diameter</w:t>
            </w:r>
            <w:r w:rsidRPr="003558C4">
              <w:t>.</w:t>
            </w:r>
          </w:p>
          <w:p w14:paraId="716ACE7E" w14:textId="77777777" w:rsidR="00B8384A" w:rsidRPr="003558C4" w:rsidRDefault="00560271">
            <w:pPr>
              <w:adjustRightInd w:val="0"/>
              <w:snapToGrid w:val="0"/>
              <w:jc w:val="both"/>
              <w:rPr>
                <w:szCs w:val="24"/>
              </w:rPr>
            </w:pPr>
            <w:r w:rsidRPr="003558C4">
              <w:rPr>
                <w:rFonts w:hint="eastAsia"/>
                <w:b/>
                <w:iCs/>
                <w:szCs w:val="24"/>
              </w:rPr>
              <w:t>●</w:t>
            </w:r>
            <w:r w:rsidRPr="003558C4">
              <w:rPr>
                <w:szCs w:val="24"/>
              </w:rPr>
              <w:t>Coated paper</w:t>
            </w:r>
            <w:r w:rsidR="00571FD5" w:rsidRPr="003558C4">
              <w:rPr>
                <w:szCs w:val="24"/>
              </w:rPr>
              <w:t>:</w:t>
            </w:r>
            <w:r w:rsidR="00B8384A" w:rsidRPr="003558C4">
              <w:rPr>
                <w:szCs w:val="24"/>
              </w:rPr>
              <w:t xml:space="preserve"> </w:t>
            </w:r>
            <w:r w:rsidRPr="003558C4">
              <w:rPr>
                <w:szCs w:val="24"/>
              </w:rPr>
              <w:t>both sides totaling no more than 30 g/m2</w:t>
            </w:r>
            <w:r w:rsidR="00B8384A" w:rsidRPr="003558C4">
              <w:rPr>
                <w:szCs w:val="24"/>
              </w:rPr>
              <w:t xml:space="preserve"> or </w:t>
            </w:r>
            <w:r w:rsidR="000B2CB7" w:rsidRPr="003558C4">
              <w:rPr>
                <w:szCs w:val="24"/>
              </w:rPr>
              <w:t xml:space="preserve">meet the </w:t>
            </w:r>
            <w:r w:rsidR="00571FD5" w:rsidRPr="003558C4">
              <w:rPr>
                <w:szCs w:val="24"/>
              </w:rPr>
              <w:t>E</w:t>
            </w:r>
            <w:r w:rsidR="000B2CB7" w:rsidRPr="003558C4">
              <w:rPr>
                <w:szCs w:val="24"/>
              </w:rPr>
              <w:t xml:space="preserve">valuation </w:t>
            </w:r>
            <w:r w:rsidR="00571FD5" w:rsidRPr="003558C4">
              <w:rPr>
                <w:szCs w:val="24"/>
              </w:rPr>
              <w:t>C</w:t>
            </w:r>
            <w:r w:rsidR="000B2CB7" w:rsidRPr="003558C4">
              <w:rPr>
                <w:szCs w:val="24"/>
              </w:rPr>
              <w:t xml:space="preserve">riteria for </w:t>
            </w:r>
            <w:r w:rsidR="00C60C9B" w:rsidRPr="003558C4">
              <w:rPr>
                <w:szCs w:val="24"/>
              </w:rPr>
              <w:t>“</w:t>
            </w:r>
            <w:r w:rsidR="000B2CB7" w:rsidRPr="003558C4">
              <w:rPr>
                <w:szCs w:val="24"/>
              </w:rPr>
              <w:t>Coated printing paper</w:t>
            </w:r>
            <w:r w:rsidR="00C60C9B" w:rsidRPr="003558C4">
              <w:rPr>
                <w:szCs w:val="24"/>
              </w:rPr>
              <w:t>”</w:t>
            </w:r>
            <w:r w:rsidR="000B2CB7" w:rsidRPr="003558C4">
              <w:rPr>
                <w:szCs w:val="24"/>
              </w:rPr>
              <w:t>.</w:t>
            </w:r>
            <w:r w:rsidR="000B2CB7" w:rsidRPr="003558C4" w:rsidDel="000B2CB7">
              <w:rPr>
                <w:szCs w:val="24"/>
              </w:rPr>
              <w:t xml:space="preserve"> </w:t>
            </w:r>
          </w:p>
          <w:p w14:paraId="2980B86D" w14:textId="77777777" w:rsidR="00560271" w:rsidRPr="003558C4" w:rsidRDefault="00B8384A" w:rsidP="00C60C9B">
            <w:pPr>
              <w:adjustRightInd w:val="0"/>
              <w:snapToGrid w:val="0"/>
              <w:jc w:val="both"/>
              <w:rPr>
                <w:szCs w:val="24"/>
              </w:rPr>
            </w:pPr>
            <w:r w:rsidRPr="003558C4">
              <w:rPr>
                <w:rFonts w:hint="eastAsia"/>
                <w:b/>
                <w:iCs/>
                <w:szCs w:val="24"/>
              </w:rPr>
              <w:t>●</w:t>
            </w:r>
            <w:r w:rsidRPr="003558C4">
              <w:rPr>
                <w:szCs w:val="24"/>
              </w:rPr>
              <w:t>N</w:t>
            </w:r>
            <w:r w:rsidR="00560271" w:rsidRPr="003558C4">
              <w:rPr>
                <w:szCs w:val="24"/>
              </w:rPr>
              <w:t>on-coated paper</w:t>
            </w:r>
            <w:r w:rsidR="00571FD5" w:rsidRPr="003558C4">
              <w:rPr>
                <w:szCs w:val="24"/>
              </w:rPr>
              <w:t>:</w:t>
            </w:r>
            <w:r w:rsidR="00560271" w:rsidRPr="003558C4">
              <w:rPr>
                <w:szCs w:val="24"/>
              </w:rPr>
              <w:t xml:space="preserve"> no more than approximately 70</w:t>
            </w:r>
            <w:r w:rsidR="008B2543" w:rsidRPr="003558C4">
              <w:rPr>
                <w:szCs w:val="24"/>
              </w:rPr>
              <w:t>%</w:t>
            </w:r>
            <w:r w:rsidR="00560271" w:rsidRPr="003558C4">
              <w:rPr>
                <w:szCs w:val="24"/>
              </w:rPr>
              <w:t xml:space="preserve"> bleaching.</w:t>
            </w:r>
          </w:p>
        </w:tc>
      </w:tr>
      <w:tr w:rsidR="00560271" w:rsidRPr="003558C4" w14:paraId="63C17437" w14:textId="77777777" w:rsidTr="00B357DB">
        <w:trPr>
          <w:cantSplit/>
          <w:trHeight w:val="248"/>
          <w:jc w:val="center"/>
        </w:trPr>
        <w:tc>
          <w:tcPr>
            <w:tcW w:w="1701" w:type="dxa"/>
          </w:tcPr>
          <w:p w14:paraId="2EE7ED61" w14:textId="77777777" w:rsidR="00560271" w:rsidRPr="003558C4" w:rsidRDefault="00560271">
            <w:pPr>
              <w:adjustRightInd w:val="0"/>
              <w:snapToGrid w:val="0"/>
              <w:jc w:val="both"/>
              <w:rPr>
                <w:szCs w:val="24"/>
              </w:rPr>
            </w:pPr>
            <w:r w:rsidRPr="003558C4">
              <w:rPr>
                <w:szCs w:val="24"/>
              </w:rPr>
              <w:t>Drafting paper</w:t>
            </w:r>
          </w:p>
        </w:tc>
        <w:tc>
          <w:tcPr>
            <w:tcW w:w="7371" w:type="dxa"/>
            <w:vMerge/>
          </w:tcPr>
          <w:p w14:paraId="128A6E98" w14:textId="77777777" w:rsidR="00560271" w:rsidRPr="003558C4" w:rsidRDefault="00560271">
            <w:pPr>
              <w:adjustRightInd w:val="0"/>
              <w:snapToGrid w:val="0"/>
              <w:jc w:val="both"/>
              <w:rPr>
                <w:b/>
                <w:szCs w:val="24"/>
              </w:rPr>
            </w:pPr>
          </w:p>
        </w:tc>
      </w:tr>
      <w:tr w:rsidR="00560271" w:rsidRPr="003558C4" w14:paraId="3EB8389B" w14:textId="77777777" w:rsidTr="00B357DB">
        <w:trPr>
          <w:cantSplit/>
          <w:trHeight w:val="502"/>
          <w:jc w:val="center"/>
        </w:trPr>
        <w:tc>
          <w:tcPr>
            <w:tcW w:w="1701" w:type="dxa"/>
          </w:tcPr>
          <w:p w14:paraId="0F944843" w14:textId="77777777" w:rsidR="00560271" w:rsidRPr="003558C4" w:rsidRDefault="00560271">
            <w:pPr>
              <w:adjustRightInd w:val="0"/>
              <w:snapToGrid w:val="0"/>
              <w:jc w:val="both"/>
              <w:rPr>
                <w:szCs w:val="24"/>
              </w:rPr>
            </w:pPr>
            <w:r w:rsidRPr="003558C4">
              <w:rPr>
                <w:szCs w:val="24"/>
              </w:rPr>
              <w:lastRenderedPageBreak/>
              <w:t>Notebooks</w:t>
            </w:r>
          </w:p>
        </w:tc>
        <w:tc>
          <w:tcPr>
            <w:tcW w:w="7371" w:type="dxa"/>
            <w:vMerge/>
          </w:tcPr>
          <w:p w14:paraId="46A4E37E" w14:textId="77777777" w:rsidR="00560271" w:rsidRPr="003558C4" w:rsidRDefault="00560271">
            <w:pPr>
              <w:adjustRightInd w:val="0"/>
              <w:snapToGrid w:val="0"/>
              <w:jc w:val="both"/>
              <w:rPr>
                <w:b/>
                <w:szCs w:val="24"/>
              </w:rPr>
            </w:pPr>
          </w:p>
        </w:tc>
      </w:tr>
      <w:tr w:rsidR="00560271" w:rsidRPr="003558C4" w14:paraId="5D761964" w14:textId="77777777" w:rsidTr="00B357DB">
        <w:trPr>
          <w:trHeight w:val="884"/>
          <w:jc w:val="center"/>
        </w:trPr>
        <w:tc>
          <w:tcPr>
            <w:tcW w:w="1701" w:type="dxa"/>
          </w:tcPr>
          <w:p w14:paraId="3C60785D" w14:textId="77777777" w:rsidR="00560271" w:rsidRPr="003558C4" w:rsidRDefault="00560271">
            <w:pPr>
              <w:adjustRightInd w:val="0"/>
              <w:snapToGrid w:val="0"/>
              <w:rPr>
                <w:szCs w:val="24"/>
              </w:rPr>
            </w:pPr>
            <w:r w:rsidRPr="003558C4">
              <w:rPr>
                <w:szCs w:val="24"/>
              </w:rPr>
              <w:t xml:space="preserve">Reinforcement labels for hole-punch pages </w:t>
            </w:r>
          </w:p>
        </w:tc>
        <w:tc>
          <w:tcPr>
            <w:tcW w:w="7371" w:type="dxa"/>
          </w:tcPr>
          <w:p w14:paraId="5BF64A65" w14:textId="77777777" w:rsidR="00560271" w:rsidRPr="003558C4" w:rsidRDefault="00560271">
            <w:pPr>
              <w:adjustRightInd w:val="0"/>
              <w:snapToGrid w:val="0"/>
              <w:jc w:val="both"/>
              <w:rPr>
                <w:b/>
                <w:szCs w:val="24"/>
              </w:rPr>
            </w:pPr>
            <w:r w:rsidRPr="003558C4">
              <w:rPr>
                <w:b/>
                <w:szCs w:val="24"/>
              </w:rPr>
              <w:t xml:space="preserve">Factors for Consideration </w:t>
            </w:r>
          </w:p>
          <w:p w14:paraId="1290F0E4" w14:textId="77777777" w:rsidR="00560271" w:rsidRPr="003558C4" w:rsidRDefault="00560271">
            <w:pPr>
              <w:jc w:val="both"/>
              <w:rPr>
                <w:b/>
                <w:szCs w:val="24"/>
              </w:rPr>
            </w:pPr>
            <w:r w:rsidRPr="003558C4">
              <w:rPr>
                <w:szCs w:val="24"/>
              </w:rPr>
              <w:t>Use of soluble and dispersible adhesive in water or in the weak alkaline water solution, and no resin laminate processing.</w:t>
            </w:r>
          </w:p>
        </w:tc>
      </w:tr>
      <w:tr w:rsidR="00560271" w:rsidRPr="003558C4" w14:paraId="7D197B6C" w14:textId="77777777" w:rsidTr="00B357DB">
        <w:trPr>
          <w:cantSplit/>
          <w:trHeight w:val="454"/>
          <w:jc w:val="center"/>
        </w:trPr>
        <w:tc>
          <w:tcPr>
            <w:tcW w:w="1701" w:type="dxa"/>
          </w:tcPr>
          <w:p w14:paraId="16B904DF" w14:textId="77777777" w:rsidR="00560271" w:rsidRPr="003558C4" w:rsidRDefault="00560271">
            <w:pPr>
              <w:adjustRightInd w:val="0"/>
              <w:snapToGrid w:val="0"/>
              <w:jc w:val="both"/>
              <w:rPr>
                <w:szCs w:val="24"/>
              </w:rPr>
            </w:pPr>
            <w:r w:rsidRPr="003558C4">
              <w:rPr>
                <w:szCs w:val="24"/>
              </w:rPr>
              <w:t xml:space="preserve">Adhesive labels </w:t>
            </w:r>
          </w:p>
        </w:tc>
        <w:tc>
          <w:tcPr>
            <w:tcW w:w="7371" w:type="dxa"/>
            <w:vMerge w:val="restart"/>
          </w:tcPr>
          <w:p w14:paraId="52FC95EF" w14:textId="77777777" w:rsidR="00560271" w:rsidRPr="003558C4" w:rsidRDefault="00560271" w:rsidP="00F803AE">
            <w:pPr>
              <w:adjustRightInd w:val="0"/>
              <w:snapToGrid w:val="0"/>
              <w:jc w:val="both"/>
              <w:rPr>
                <w:b/>
                <w:szCs w:val="24"/>
              </w:rPr>
            </w:pPr>
            <w:r w:rsidRPr="003558C4">
              <w:rPr>
                <w:b/>
                <w:szCs w:val="24"/>
              </w:rPr>
              <w:t xml:space="preserve">Evaluation Criteria </w:t>
            </w:r>
          </w:p>
          <w:p w14:paraId="3F10D122" w14:textId="77777777" w:rsidR="00560271" w:rsidRPr="003558C4" w:rsidRDefault="00560271" w:rsidP="00947259">
            <w:pPr>
              <w:adjustRightInd w:val="0"/>
              <w:snapToGrid w:val="0"/>
              <w:jc w:val="both"/>
              <w:rPr>
                <w:iCs/>
                <w:szCs w:val="24"/>
              </w:rPr>
            </w:pPr>
            <w:r w:rsidRPr="003558C4">
              <w:rPr>
                <w:rFonts w:hint="eastAsia"/>
                <w:b/>
                <w:szCs w:val="24"/>
              </w:rPr>
              <w:t>●</w:t>
            </w:r>
            <w:r w:rsidRPr="003558C4">
              <w:rPr>
                <w:bCs/>
                <w:iCs/>
                <w:szCs w:val="24"/>
              </w:rPr>
              <w:t>If the primary mater</w:t>
            </w:r>
            <w:r w:rsidR="00570E34" w:rsidRPr="003558C4">
              <w:rPr>
                <w:bCs/>
                <w:iCs/>
                <w:szCs w:val="24"/>
              </w:rPr>
              <w:t>ial</w:t>
            </w:r>
            <w:r w:rsidR="002E59F7" w:rsidRPr="003558C4">
              <w:rPr>
                <w:bCs/>
                <w:iCs/>
                <w:szCs w:val="24"/>
              </w:rPr>
              <w:t xml:space="preserve"> excluding metal</w:t>
            </w:r>
            <w:r w:rsidR="00570E34" w:rsidRPr="003558C4">
              <w:rPr>
                <w:bCs/>
                <w:iCs/>
                <w:szCs w:val="24"/>
              </w:rPr>
              <w:t xml:space="preserve"> is paper, recycled pulp</w:t>
            </w:r>
            <w:r w:rsidRPr="003558C4">
              <w:rPr>
                <w:bCs/>
                <w:iCs/>
                <w:szCs w:val="24"/>
              </w:rPr>
              <w:t xml:space="preserve"> make</w:t>
            </w:r>
            <w:r w:rsidR="00570E34" w:rsidRPr="003558C4">
              <w:rPr>
                <w:bCs/>
                <w:iCs/>
                <w:szCs w:val="24"/>
              </w:rPr>
              <w:t>s</w:t>
            </w:r>
            <w:r w:rsidRPr="003558C4">
              <w:rPr>
                <w:bCs/>
                <w:iCs/>
                <w:szCs w:val="24"/>
              </w:rPr>
              <w:t xml:space="preserve"> up no less than 70</w:t>
            </w:r>
            <w:r w:rsidR="008B2543" w:rsidRPr="003558C4">
              <w:rPr>
                <w:bCs/>
                <w:iCs/>
                <w:szCs w:val="24"/>
              </w:rPr>
              <w:t>%</w:t>
            </w:r>
            <w:r w:rsidRPr="003558C4">
              <w:rPr>
                <w:bCs/>
                <w:iCs/>
                <w:szCs w:val="24"/>
              </w:rPr>
              <w:t xml:space="preserve">  (excluding the adhesive portion)</w:t>
            </w:r>
            <w:r w:rsidR="003D2C43" w:rsidRPr="003558C4">
              <w:rPr>
                <w:bCs/>
                <w:iCs/>
                <w:szCs w:val="24"/>
              </w:rPr>
              <w:t xml:space="preserve"> of it</w:t>
            </w:r>
            <w:r w:rsidRPr="003558C4">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Pr="003558C4">
              <w:rPr>
                <w:bCs/>
                <w:iCs/>
                <w:szCs w:val="24"/>
              </w:rPr>
              <w:t xml:space="preserve">. </w:t>
            </w:r>
            <w:r w:rsidR="00570E34" w:rsidRPr="003558C4">
              <w:rPr>
                <w:bCs/>
                <w:iCs/>
                <w:szCs w:val="24"/>
              </w:rPr>
              <w:t>Otherwise, the item</w:t>
            </w:r>
            <w:r w:rsidR="00570E34" w:rsidRPr="003558C4">
              <w:rPr>
                <w:iCs/>
                <w:szCs w:val="24"/>
              </w:rPr>
              <w:t xml:space="preserve"> </w:t>
            </w:r>
            <w:r w:rsidRPr="003558C4">
              <w:rPr>
                <w:iCs/>
                <w:szCs w:val="24"/>
              </w:rPr>
              <w:t>meet</w:t>
            </w:r>
            <w:r w:rsidR="00570E34" w:rsidRPr="003558C4">
              <w:rPr>
                <w:iCs/>
                <w:szCs w:val="24"/>
              </w:rPr>
              <w:t>s</w:t>
            </w:r>
            <w:r w:rsidRPr="003558C4">
              <w:rPr>
                <w:iCs/>
                <w:szCs w:val="24"/>
              </w:rPr>
              <w:t xml:space="preserve"> the Evaluation Criteria common to all stationery.</w:t>
            </w:r>
          </w:p>
          <w:p w14:paraId="0333E0FE" w14:textId="77777777" w:rsidR="00560271" w:rsidRPr="003558C4" w:rsidRDefault="00560271" w:rsidP="00F803AE">
            <w:pPr>
              <w:adjustRightInd w:val="0"/>
              <w:snapToGrid w:val="0"/>
              <w:jc w:val="both"/>
              <w:rPr>
                <w:szCs w:val="24"/>
              </w:rPr>
            </w:pPr>
          </w:p>
          <w:p w14:paraId="784B295E" w14:textId="77777777" w:rsidR="00560271" w:rsidRPr="003558C4" w:rsidRDefault="00560271" w:rsidP="00454194">
            <w:pPr>
              <w:adjustRightInd w:val="0"/>
              <w:snapToGrid w:val="0"/>
              <w:jc w:val="both"/>
            </w:pPr>
            <w:r w:rsidRPr="003558C4">
              <w:rPr>
                <w:b/>
                <w:szCs w:val="24"/>
              </w:rPr>
              <w:t>Factors for Consideration</w:t>
            </w:r>
          </w:p>
          <w:p w14:paraId="767EE4B9" w14:textId="77777777" w:rsidR="00560271" w:rsidRPr="003558C4" w:rsidRDefault="00560271" w:rsidP="00454194">
            <w:pPr>
              <w:pStyle w:val="afd"/>
              <w:adjustRightInd w:val="0"/>
              <w:snapToGrid w:val="0"/>
              <w:ind w:leftChars="0" w:left="0"/>
              <w:jc w:val="both"/>
              <w:rPr>
                <w:szCs w:val="24"/>
              </w:rPr>
            </w:pPr>
            <w:r w:rsidRPr="003558C4">
              <w:rPr>
                <w:szCs w:val="24"/>
              </w:rPr>
              <w:t>Use of soluble and dispersible adhesive in water or in the weak alkaline water solution, and no resin laminate processing.</w:t>
            </w:r>
          </w:p>
        </w:tc>
      </w:tr>
      <w:tr w:rsidR="00560271" w:rsidRPr="003558C4" w14:paraId="0E701FC0" w14:textId="77777777" w:rsidTr="00B357DB">
        <w:trPr>
          <w:cantSplit/>
          <w:trHeight w:val="453"/>
          <w:jc w:val="center"/>
        </w:trPr>
        <w:tc>
          <w:tcPr>
            <w:tcW w:w="1701" w:type="dxa"/>
          </w:tcPr>
          <w:p w14:paraId="55A0E5EE" w14:textId="77777777" w:rsidR="00560271" w:rsidRPr="003558C4" w:rsidRDefault="00560271">
            <w:pPr>
              <w:adjustRightInd w:val="0"/>
              <w:snapToGrid w:val="0"/>
              <w:jc w:val="both"/>
              <w:rPr>
                <w:szCs w:val="24"/>
              </w:rPr>
            </w:pPr>
            <w:r w:rsidRPr="003558C4">
              <w:rPr>
                <w:szCs w:val="24"/>
              </w:rPr>
              <w:t xml:space="preserve">Indexes </w:t>
            </w:r>
          </w:p>
        </w:tc>
        <w:tc>
          <w:tcPr>
            <w:tcW w:w="7371" w:type="dxa"/>
            <w:vMerge/>
          </w:tcPr>
          <w:p w14:paraId="18A1B381" w14:textId="77777777" w:rsidR="00560271" w:rsidRPr="003558C4" w:rsidRDefault="00560271">
            <w:pPr>
              <w:adjustRightInd w:val="0"/>
              <w:snapToGrid w:val="0"/>
              <w:jc w:val="both"/>
              <w:rPr>
                <w:b/>
                <w:szCs w:val="24"/>
              </w:rPr>
            </w:pPr>
          </w:p>
        </w:tc>
      </w:tr>
      <w:tr w:rsidR="00560271" w:rsidRPr="003558C4" w14:paraId="35571CB5" w14:textId="77777777" w:rsidTr="00B357DB">
        <w:trPr>
          <w:cantSplit/>
          <w:jc w:val="center"/>
        </w:trPr>
        <w:tc>
          <w:tcPr>
            <w:tcW w:w="1701" w:type="dxa"/>
          </w:tcPr>
          <w:p w14:paraId="7E7ED1F4" w14:textId="77777777" w:rsidR="00560271" w:rsidRPr="003558C4" w:rsidRDefault="00560271">
            <w:pPr>
              <w:adjustRightInd w:val="0"/>
              <w:snapToGrid w:val="0"/>
              <w:jc w:val="both"/>
              <w:rPr>
                <w:szCs w:val="24"/>
              </w:rPr>
            </w:pPr>
            <w:r w:rsidRPr="003558C4">
              <w:rPr>
                <w:szCs w:val="24"/>
              </w:rPr>
              <w:t>Self-stick removable notes</w:t>
            </w:r>
          </w:p>
        </w:tc>
        <w:tc>
          <w:tcPr>
            <w:tcW w:w="7371" w:type="dxa"/>
            <w:vMerge/>
          </w:tcPr>
          <w:p w14:paraId="6249693C" w14:textId="77777777" w:rsidR="00560271" w:rsidRPr="003558C4" w:rsidRDefault="00560271">
            <w:pPr>
              <w:adjustRightInd w:val="0"/>
              <w:snapToGrid w:val="0"/>
              <w:jc w:val="both"/>
              <w:rPr>
                <w:b/>
                <w:szCs w:val="24"/>
              </w:rPr>
            </w:pPr>
          </w:p>
        </w:tc>
      </w:tr>
      <w:tr w:rsidR="00560271" w:rsidRPr="003558C4" w14:paraId="6EC636B3" w14:textId="77777777" w:rsidTr="00B357DB">
        <w:trPr>
          <w:jc w:val="center"/>
        </w:trPr>
        <w:tc>
          <w:tcPr>
            <w:tcW w:w="1701" w:type="dxa"/>
          </w:tcPr>
          <w:p w14:paraId="69F51388" w14:textId="77777777" w:rsidR="00560271" w:rsidRPr="003558C4" w:rsidRDefault="00560271">
            <w:pPr>
              <w:adjustRightInd w:val="0"/>
              <w:snapToGrid w:val="0"/>
              <w:jc w:val="both"/>
              <w:rPr>
                <w:szCs w:val="24"/>
              </w:rPr>
            </w:pPr>
            <w:r w:rsidRPr="003558C4">
              <w:rPr>
                <w:szCs w:val="24"/>
              </w:rPr>
              <w:t>Self-stick removable film</w:t>
            </w:r>
          </w:p>
        </w:tc>
        <w:tc>
          <w:tcPr>
            <w:tcW w:w="7371" w:type="dxa"/>
          </w:tcPr>
          <w:p w14:paraId="79FB490E" w14:textId="77777777" w:rsidR="00560271" w:rsidRPr="003558C4" w:rsidRDefault="00560271">
            <w:pPr>
              <w:adjustRightInd w:val="0"/>
              <w:snapToGrid w:val="0"/>
              <w:jc w:val="both"/>
              <w:rPr>
                <w:b/>
                <w:szCs w:val="24"/>
              </w:rPr>
            </w:pPr>
            <w:r w:rsidRPr="003558C4">
              <w:rPr>
                <w:b/>
                <w:szCs w:val="24"/>
              </w:rPr>
              <w:t>Factors for Consideration</w:t>
            </w:r>
          </w:p>
          <w:p w14:paraId="382E9992" w14:textId="77777777" w:rsidR="00560271" w:rsidRPr="003558C4" w:rsidRDefault="00560271">
            <w:pPr>
              <w:adjustRightInd w:val="0"/>
              <w:snapToGrid w:val="0"/>
              <w:jc w:val="both"/>
              <w:rPr>
                <w:bCs/>
                <w:szCs w:val="24"/>
              </w:rPr>
            </w:pPr>
            <w:r w:rsidRPr="003558C4">
              <w:rPr>
                <w:szCs w:val="24"/>
              </w:rPr>
              <w:t>Use of soluble and dispersible adhesive in water or in the weak alkaline water solution.</w:t>
            </w:r>
          </w:p>
        </w:tc>
      </w:tr>
      <w:tr w:rsidR="00560271" w:rsidRPr="003558C4" w14:paraId="7CC40E9A" w14:textId="77777777" w:rsidTr="00B357DB">
        <w:trPr>
          <w:jc w:val="center"/>
        </w:trPr>
        <w:tc>
          <w:tcPr>
            <w:tcW w:w="1701" w:type="dxa"/>
          </w:tcPr>
          <w:p w14:paraId="452D67DD" w14:textId="77777777" w:rsidR="00560271" w:rsidRPr="003558C4" w:rsidRDefault="00560271">
            <w:pPr>
              <w:adjustRightInd w:val="0"/>
              <w:snapToGrid w:val="0"/>
              <w:jc w:val="both"/>
              <w:rPr>
                <w:szCs w:val="24"/>
              </w:rPr>
            </w:pPr>
            <w:r w:rsidRPr="003558C4">
              <w:rPr>
                <w:szCs w:val="24"/>
              </w:rPr>
              <w:t>Blackboard erasers</w:t>
            </w:r>
          </w:p>
        </w:tc>
        <w:tc>
          <w:tcPr>
            <w:tcW w:w="7371" w:type="dxa"/>
          </w:tcPr>
          <w:p w14:paraId="79F6666B" w14:textId="77777777" w:rsidR="00560271" w:rsidRPr="003558C4" w:rsidRDefault="00560271">
            <w:pPr>
              <w:adjustRightInd w:val="0"/>
              <w:snapToGrid w:val="0"/>
              <w:jc w:val="both"/>
              <w:rPr>
                <w:b/>
                <w:szCs w:val="24"/>
              </w:rPr>
            </w:pPr>
          </w:p>
        </w:tc>
      </w:tr>
      <w:tr w:rsidR="00560271" w:rsidRPr="003558C4" w14:paraId="4891D3B6" w14:textId="77777777" w:rsidTr="00B357DB">
        <w:trPr>
          <w:jc w:val="center"/>
        </w:trPr>
        <w:tc>
          <w:tcPr>
            <w:tcW w:w="1701" w:type="dxa"/>
          </w:tcPr>
          <w:p w14:paraId="08713457" w14:textId="77777777" w:rsidR="00560271" w:rsidRPr="003558C4" w:rsidRDefault="00560271">
            <w:pPr>
              <w:adjustRightInd w:val="0"/>
              <w:snapToGrid w:val="0"/>
              <w:jc w:val="both"/>
              <w:rPr>
                <w:szCs w:val="24"/>
              </w:rPr>
            </w:pPr>
            <w:r w:rsidRPr="003558C4">
              <w:rPr>
                <w:szCs w:val="24"/>
              </w:rPr>
              <w:t>Whiteboard erasers</w:t>
            </w:r>
          </w:p>
        </w:tc>
        <w:tc>
          <w:tcPr>
            <w:tcW w:w="7371" w:type="dxa"/>
          </w:tcPr>
          <w:p w14:paraId="79F1B3F6" w14:textId="77777777" w:rsidR="00560271" w:rsidRPr="003558C4" w:rsidRDefault="00560271">
            <w:pPr>
              <w:adjustRightInd w:val="0"/>
              <w:snapToGrid w:val="0"/>
              <w:jc w:val="both"/>
              <w:rPr>
                <w:b/>
                <w:szCs w:val="24"/>
              </w:rPr>
            </w:pPr>
          </w:p>
        </w:tc>
      </w:tr>
      <w:tr w:rsidR="00560271" w:rsidRPr="003558C4" w14:paraId="6E69189C" w14:textId="77777777" w:rsidTr="00B357DB">
        <w:trPr>
          <w:jc w:val="center"/>
        </w:trPr>
        <w:tc>
          <w:tcPr>
            <w:tcW w:w="1701" w:type="dxa"/>
          </w:tcPr>
          <w:p w14:paraId="1D73C3F6" w14:textId="77777777" w:rsidR="00560271" w:rsidRPr="003558C4" w:rsidRDefault="00560271">
            <w:pPr>
              <w:adjustRightInd w:val="0"/>
              <w:snapToGrid w:val="0"/>
              <w:jc w:val="both"/>
              <w:rPr>
                <w:szCs w:val="24"/>
              </w:rPr>
            </w:pPr>
            <w:r w:rsidRPr="003558C4">
              <w:rPr>
                <w:szCs w:val="24"/>
              </w:rPr>
              <w:t>Picture frames</w:t>
            </w:r>
          </w:p>
        </w:tc>
        <w:tc>
          <w:tcPr>
            <w:tcW w:w="7371" w:type="dxa"/>
          </w:tcPr>
          <w:p w14:paraId="7D317BD8" w14:textId="77777777" w:rsidR="00560271" w:rsidRPr="003558C4" w:rsidRDefault="00560271">
            <w:pPr>
              <w:adjustRightInd w:val="0"/>
              <w:snapToGrid w:val="0"/>
              <w:jc w:val="both"/>
              <w:rPr>
                <w:b/>
                <w:szCs w:val="24"/>
              </w:rPr>
            </w:pPr>
          </w:p>
        </w:tc>
      </w:tr>
      <w:tr w:rsidR="00B92B63" w:rsidRPr="003558C4" w14:paraId="6E06AF8B" w14:textId="77777777" w:rsidTr="00B357DB">
        <w:trPr>
          <w:jc w:val="center"/>
        </w:trPr>
        <w:tc>
          <w:tcPr>
            <w:tcW w:w="1701" w:type="dxa"/>
          </w:tcPr>
          <w:p w14:paraId="7985C112" w14:textId="5F75D72B" w:rsidR="00B92B63" w:rsidRPr="003558C4" w:rsidRDefault="00463FB1">
            <w:pPr>
              <w:adjustRightInd w:val="0"/>
              <w:snapToGrid w:val="0"/>
              <w:jc w:val="both"/>
              <w:rPr>
                <w:szCs w:val="24"/>
              </w:rPr>
            </w:pPr>
            <w:r w:rsidRPr="003558C4">
              <w:t>Cassette for tap</w:t>
            </w:r>
            <w:r w:rsidR="000105FA" w:rsidRPr="003558C4">
              <w:rPr>
                <w:rFonts w:hint="eastAsia"/>
              </w:rPr>
              <w:t>e</w:t>
            </w:r>
            <w:r w:rsidRPr="003558C4">
              <w:t xml:space="preserve"> printer, etc.</w:t>
            </w:r>
          </w:p>
        </w:tc>
        <w:tc>
          <w:tcPr>
            <w:tcW w:w="7371" w:type="dxa"/>
          </w:tcPr>
          <w:p w14:paraId="49E718E5" w14:textId="4FB52267" w:rsidR="00463FB1" w:rsidRPr="003558C4" w:rsidRDefault="009611D3">
            <w:pPr>
              <w:adjustRightInd w:val="0"/>
              <w:snapToGrid w:val="0"/>
              <w:jc w:val="both"/>
            </w:pPr>
            <w:r w:rsidRPr="003558C4">
              <w:rPr>
                <w:rFonts w:hint="eastAsia"/>
                <w:szCs w:val="24"/>
              </w:rPr>
              <w:t>●</w:t>
            </w:r>
            <w:r w:rsidR="00463FB1" w:rsidRPr="003558C4">
              <w:t>Fulfill</w:t>
            </w:r>
            <w:r w:rsidR="00463FB1" w:rsidRPr="003558C4">
              <w:rPr>
                <w:rFonts w:hint="eastAsia"/>
              </w:rPr>
              <w:t xml:space="preserve"> </w:t>
            </w:r>
            <w:r w:rsidR="00463FB1" w:rsidRPr="003558C4">
              <w:t xml:space="preserve">one of </w:t>
            </w:r>
            <w:r w:rsidR="00463FB1" w:rsidRPr="003558C4">
              <w:rPr>
                <w:rFonts w:hint="eastAsia"/>
              </w:rPr>
              <w:t>t</w:t>
            </w:r>
            <w:r w:rsidR="00463FB1" w:rsidRPr="003558C4">
              <w:t>he following criteria.</w:t>
            </w:r>
          </w:p>
          <w:p w14:paraId="50859DE6" w14:textId="04488C79" w:rsidR="00463FB1" w:rsidRPr="003558C4" w:rsidRDefault="00463FB1">
            <w:pPr>
              <w:adjustRightInd w:val="0"/>
              <w:snapToGrid w:val="0"/>
              <w:jc w:val="both"/>
            </w:pPr>
            <w:r w:rsidRPr="003558C4">
              <w:t>1.</w:t>
            </w:r>
            <w:r w:rsidR="00552E97" w:rsidRPr="003558C4">
              <w:t xml:space="preserve"> </w:t>
            </w:r>
            <w:r w:rsidRPr="003558C4">
              <w:t xml:space="preserve">Fulfill the </w:t>
            </w:r>
            <w:r w:rsidR="00552E97" w:rsidRPr="003558C4">
              <w:t xml:space="preserve">evaluation criteria for </w:t>
            </w:r>
            <w:r w:rsidRPr="003558C4">
              <w:t xml:space="preserve">common </w:t>
            </w:r>
            <w:r w:rsidR="00552E97" w:rsidRPr="003558C4">
              <w:t>to all</w:t>
            </w:r>
            <w:r w:rsidRPr="003558C4">
              <w:t xml:space="preserve"> Station</w:t>
            </w:r>
            <w:r w:rsidR="002049C2" w:rsidRPr="003558C4">
              <w:t>e</w:t>
            </w:r>
            <w:r w:rsidRPr="003558C4">
              <w:t>ry.</w:t>
            </w:r>
          </w:p>
          <w:p w14:paraId="2A712FE8" w14:textId="2F4070C3" w:rsidR="00463FB1" w:rsidRPr="003558C4" w:rsidRDefault="00463FB1" w:rsidP="007E1F5D">
            <w:pPr>
              <w:adjustRightInd w:val="0"/>
              <w:snapToGrid w:val="0"/>
              <w:jc w:val="both"/>
            </w:pPr>
            <w:r w:rsidRPr="003558C4">
              <w:rPr>
                <w:rFonts w:hint="eastAsia"/>
              </w:rPr>
              <w:t>2</w:t>
            </w:r>
            <w:r w:rsidRPr="003558C4">
              <w:t>. Fulfill</w:t>
            </w:r>
            <w:r w:rsidRPr="003558C4">
              <w:rPr>
                <w:rFonts w:hint="eastAsia"/>
              </w:rPr>
              <w:t xml:space="preserve"> t</w:t>
            </w:r>
            <w:r w:rsidRPr="003558C4">
              <w:t>he following criteria.</w:t>
            </w:r>
          </w:p>
          <w:p w14:paraId="5001B781" w14:textId="7E121A3C" w:rsidR="00665AFE" w:rsidRPr="003558C4" w:rsidRDefault="003F3D91" w:rsidP="00BA6DBA">
            <w:pPr>
              <w:pStyle w:val="afd"/>
              <w:numPr>
                <w:ilvl w:val="0"/>
                <w:numId w:val="450"/>
              </w:numPr>
              <w:adjustRightInd w:val="0"/>
              <w:snapToGrid w:val="0"/>
              <w:ind w:leftChars="0"/>
              <w:jc w:val="both"/>
            </w:pPr>
            <w:r w:rsidRPr="003558C4">
              <w:t>It is indicated in the packaging, the printed matter included, or the instruction manual that the used product can be refilled with the tape part (including ribbon) and the consumable part can be replaced as needed.</w:t>
            </w:r>
          </w:p>
          <w:p w14:paraId="7B3E3F29" w14:textId="5632B9FC" w:rsidR="00463FB1" w:rsidRPr="003558C4" w:rsidRDefault="00463FB1" w:rsidP="00BA6DBA">
            <w:pPr>
              <w:pStyle w:val="afd"/>
              <w:numPr>
                <w:ilvl w:val="0"/>
                <w:numId w:val="450"/>
              </w:numPr>
              <w:adjustRightInd w:val="0"/>
              <w:snapToGrid w:val="0"/>
              <w:ind w:leftChars="0"/>
              <w:jc w:val="both"/>
            </w:pPr>
            <w:r w:rsidRPr="003558C4">
              <w:t>The product shall be able to use repeatedly at least five times in normal condition.</w:t>
            </w:r>
          </w:p>
          <w:p w14:paraId="02F96C6B" w14:textId="2B53E22D" w:rsidR="00463FB1" w:rsidRPr="003558C4" w:rsidRDefault="00463FB1" w:rsidP="00BA6DBA">
            <w:pPr>
              <w:pStyle w:val="afd"/>
              <w:numPr>
                <w:ilvl w:val="0"/>
                <w:numId w:val="450"/>
              </w:numPr>
              <w:adjustRightInd w:val="0"/>
              <w:snapToGrid w:val="0"/>
              <w:ind w:leftChars="0"/>
              <w:jc w:val="both"/>
            </w:pPr>
            <w:r w:rsidRPr="003558C4">
              <w:t>For the product which would be refilled in the factory, the collection system of the used</w:t>
            </w:r>
            <w:r w:rsidR="003F3D91" w:rsidRPr="003558C4">
              <w:t xml:space="preserve"> product</w:t>
            </w:r>
            <w:r w:rsidRPr="003558C4">
              <w:t xml:space="preserve"> shall be established.</w:t>
            </w:r>
          </w:p>
          <w:p w14:paraId="1B4CD7FC" w14:textId="67FA89D1" w:rsidR="00B92B63" w:rsidRPr="003558C4" w:rsidRDefault="00463FB1" w:rsidP="00BA6DBA">
            <w:pPr>
              <w:pStyle w:val="afd"/>
              <w:numPr>
                <w:ilvl w:val="0"/>
                <w:numId w:val="450"/>
              </w:numPr>
              <w:adjustRightInd w:val="0"/>
              <w:snapToGrid w:val="0"/>
              <w:ind w:leftChars="0"/>
              <w:jc w:val="both"/>
              <w:rPr>
                <w:b/>
                <w:szCs w:val="24"/>
              </w:rPr>
            </w:pPr>
            <w:r w:rsidRPr="003558C4">
              <w:t xml:space="preserve">For the product which would be refilled in the factory, the recycling </w:t>
            </w:r>
            <w:r w:rsidRPr="003558C4">
              <w:lastRenderedPageBreak/>
              <w:t xml:space="preserve">ratio of the parts of the collected </w:t>
            </w:r>
            <w:r w:rsidR="003F3D91" w:rsidRPr="003558C4">
              <w:t xml:space="preserve">products </w:t>
            </w:r>
            <w:r w:rsidRPr="003558C4">
              <w:t>shall be 95% and over to the whole product mass (excluding ink).</w:t>
            </w:r>
            <w:r w:rsidR="003F3D91" w:rsidRPr="003558C4">
              <w:t xml:space="preserve"> </w:t>
            </w:r>
            <w:r w:rsidRPr="003558C4">
              <w:t xml:space="preserve">Recycling ratio refers to the percentage of the part-mass which were reused, material-recycled, for which energy recovery was done, for which oilification, gasification, blast-furnace reduction or chemical materialization for coke oven were done. For the portions of </w:t>
            </w:r>
            <w:r w:rsidR="003F3D91" w:rsidRPr="003558C4">
              <w:t>products</w:t>
            </w:r>
            <w:r w:rsidRPr="003558C4">
              <w:t xml:space="preserve"> which are not to be able to reuse or recycle, proper treatment system shall be established. Any parts of collected </w:t>
            </w:r>
            <w:r w:rsidR="003F3D91" w:rsidRPr="003558C4">
              <w:t>products</w:t>
            </w:r>
            <w:r w:rsidRPr="003558C4">
              <w:t xml:space="preserve"> that cannot be reused or recycled shall undergo weight reduction, and then be appropriately disposed of, and shall not be simply buried. </w:t>
            </w:r>
          </w:p>
        </w:tc>
      </w:tr>
      <w:tr w:rsidR="00B92B63" w:rsidRPr="003558C4" w14:paraId="0D10AC8F" w14:textId="77777777" w:rsidTr="00B357DB">
        <w:trPr>
          <w:jc w:val="center"/>
        </w:trPr>
        <w:tc>
          <w:tcPr>
            <w:tcW w:w="1701" w:type="dxa"/>
          </w:tcPr>
          <w:p w14:paraId="4B7609A0" w14:textId="118610D6" w:rsidR="00B92B63" w:rsidRPr="003558C4" w:rsidRDefault="00463FB1">
            <w:pPr>
              <w:adjustRightInd w:val="0"/>
              <w:snapToGrid w:val="0"/>
              <w:jc w:val="both"/>
              <w:rPr>
                <w:szCs w:val="24"/>
              </w:rPr>
            </w:pPr>
            <w:r w:rsidRPr="003558C4">
              <w:rPr>
                <w:rFonts w:hint="eastAsia"/>
              </w:rPr>
              <w:lastRenderedPageBreak/>
              <w:t>T</w:t>
            </w:r>
            <w:r w:rsidRPr="003558C4">
              <w:t>ape for tap</w:t>
            </w:r>
            <w:r w:rsidR="000105FA" w:rsidRPr="003558C4">
              <w:rPr>
                <w:rFonts w:hint="eastAsia"/>
              </w:rPr>
              <w:t>e</w:t>
            </w:r>
            <w:r w:rsidRPr="003558C4">
              <w:t xml:space="preserve"> printer, etc.</w:t>
            </w:r>
          </w:p>
        </w:tc>
        <w:tc>
          <w:tcPr>
            <w:tcW w:w="7371" w:type="dxa"/>
          </w:tcPr>
          <w:p w14:paraId="16C93C8C" w14:textId="13B77A8F" w:rsidR="00463FB1" w:rsidRPr="003558C4" w:rsidRDefault="009611D3" w:rsidP="00463FB1">
            <w:pPr>
              <w:adjustRightInd w:val="0"/>
              <w:snapToGrid w:val="0"/>
              <w:jc w:val="both"/>
            </w:pPr>
            <w:r w:rsidRPr="003558C4">
              <w:rPr>
                <w:rFonts w:hint="eastAsia"/>
                <w:szCs w:val="24"/>
              </w:rPr>
              <w:t>●</w:t>
            </w:r>
            <w:r w:rsidR="00463FB1" w:rsidRPr="003558C4">
              <w:t>Fulfill</w:t>
            </w:r>
            <w:r w:rsidR="00463FB1" w:rsidRPr="003558C4">
              <w:rPr>
                <w:rFonts w:hint="eastAsia"/>
              </w:rPr>
              <w:t xml:space="preserve"> </w:t>
            </w:r>
            <w:r w:rsidR="00463FB1" w:rsidRPr="003558C4">
              <w:t xml:space="preserve">one of </w:t>
            </w:r>
            <w:r w:rsidR="00463FB1" w:rsidRPr="003558C4">
              <w:rPr>
                <w:rFonts w:hint="eastAsia"/>
              </w:rPr>
              <w:t>t</w:t>
            </w:r>
            <w:r w:rsidR="00463FB1" w:rsidRPr="003558C4">
              <w:t>he following criteria.</w:t>
            </w:r>
          </w:p>
          <w:p w14:paraId="4124758A" w14:textId="16EBE240" w:rsidR="00463FB1" w:rsidRPr="003558C4" w:rsidRDefault="00463FB1" w:rsidP="00463FB1">
            <w:pPr>
              <w:adjustRightInd w:val="0"/>
              <w:snapToGrid w:val="0"/>
              <w:jc w:val="both"/>
            </w:pPr>
            <w:r w:rsidRPr="003558C4">
              <w:t>1.Fulfill the</w:t>
            </w:r>
            <w:r w:rsidR="00552E97" w:rsidRPr="003558C4">
              <w:t xml:space="preserve"> evaluation criteria for common to all Stationery.</w:t>
            </w:r>
          </w:p>
          <w:p w14:paraId="0A5C2C00" w14:textId="063EDE7A" w:rsidR="00B92B63" w:rsidRPr="003558C4" w:rsidRDefault="00463FB1" w:rsidP="00463FB1">
            <w:pPr>
              <w:adjustRightInd w:val="0"/>
              <w:snapToGrid w:val="0"/>
              <w:jc w:val="both"/>
              <w:rPr>
                <w:b/>
                <w:szCs w:val="24"/>
              </w:rPr>
            </w:pPr>
            <w:r w:rsidRPr="003558C4">
              <w:rPr>
                <w:rFonts w:hint="eastAsia"/>
              </w:rPr>
              <w:t>2</w:t>
            </w:r>
            <w:r w:rsidRPr="003558C4">
              <w:t>.The tape printer, etc. can be used repeatedly by replacing the tape portion.</w:t>
            </w:r>
          </w:p>
        </w:tc>
      </w:tr>
      <w:tr w:rsidR="00560271" w:rsidRPr="003558C4" w14:paraId="6D663A16" w14:textId="77777777" w:rsidTr="00B357DB">
        <w:trPr>
          <w:jc w:val="center"/>
        </w:trPr>
        <w:tc>
          <w:tcPr>
            <w:tcW w:w="1701" w:type="dxa"/>
          </w:tcPr>
          <w:p w14:paraId="50E1FE59" w14:textId="77777777" w:rsidR="00560271" w:rsidRPr="003558C4" w:rsidRDefault="00560271">
            <w:pPr>
              <w:adjustRightInd w:val="0"/>
              <w:snapToGrid w:val="0"/>
              <w:jc w:val="both"/>
              <w:rPr>
                <w:szCs w:val="24"/>
              </w:rPr>
            </w:pPr>
            <w:r w:rsidRPr="003558C4">
              <w:rPr>
                <w:szCs w:val="24"/>
              </w:rPr>
              <w:t>Waste bins</w:t>
            </w:r>
          </w:p>
        </w:tc>
        <w:tc>
          <w:tcPr>
            <w:tcW w:w="7371" w:type="dxa"/>
          </w:tcPr>
          <w:p w14:paraId="08E788E8" w14:textId="77777777" w:rsidR="00560271" w:rsidRPr="003558C4" w:rsidRDefault="00560271">
            <w:pPr>
              <w:adjustRightInd w:val="0"/>
              <w:snapToGrid w:val="0"/>
              <w:jc w:val="both"/>
              <w:rPr>
                <w:b/>
                <w:szCs w:val="24"/>
              </w:rPr>
            </w:pPr>
            <w:r w:rsidRPr="003558C4">
              <w:rPr>
                <w:b/>
                <w:szCs w:val="24"/>
              </w:rPr>
              <w:t>Evaluation Criteria</w:t>
            </w:r>
          </w:p>
          <w:p w14:paraId="357BE753" w14:textId="5F40A986" w:rsidR="00560271" w:rsidRPr="003558C4" w:rsidRDefault="00560271">
            <w:pPr>
              <w:adjustRightInd w:val="0"/>
              <w:snapToGrid w:val="0"/>
              <w:jc w:val="both"/>
              <w:rPr>
                <w:szCs w:val="24"/>
              </w:rPr>
            </w:pPr>
            <w:r w:rsidRPr="003558C4">
              <w:rPr>
                <w:rFonts w:hint="eastAsia"/>
                <w:szCs w:val="24"/>
              </w:rPr>
              <w:t>●</w:t>
            </w:r>
            <w:r w:rsidRPr="003558C4">
              <w:rPr>
                <w:szCs w:val="24"/>
              </w:rPr>
              <w:t xml:space="preserve">If the primary material </w:t>
            </w:r>
            <w:r w:rsidR="002E59F7" w:rsidRPr="003558C4">
              <w:rPr>
                <w:bCs/>
                <w:iCs/>
                <w:szCs w:val="24"/>
              </w:rPr>
              <w:t>excluding metal</w:t>
            </w:r>
            <w:r w:rsidR="002E59F7" w:rsidRPr="003558C4">
              <w:rPr>
                <w:szCs w:val="24"/>
              </w:rPr>
              <w:t xml:space="preserve"> </w:t>
            </w:r>
            <w:r w:rsidRPr="003558C4">
              <w:rPr>
                <w:szCs w:val="24"/>
              </w:rPr>
              <w:t>is plastic, recycled plastic make</w:t>
            </w:r>
            <w:r w:rsidR="00570E34"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F344F6" w:rsidRPr="003558C4">
              <w:rPr>
                <w:szCs w:val="24"/>
              </w:rPr>
              <w:t>total plastic used</w:t>
            </w:r>
            <w:r w:rsidR="00071328" w:rsidRPr="003558C4">
              <w:rPr>
                <w:szCs w:val="24"/>
              </w:rPr>
              <w:t xml:space="preserve"> or biomass plastics whose</w:t>
            </w:r>
            <w:r w:rsidR="00071328" w:rsidRPr="003558C4">
              <w:rPr>
                <w:iCs/>
                <w:szCs w:val="24"/>
              </w:rPr>
              <w:t xml:space="preserve"> </w:t>
            </w:r>
            <w:r w:rsidR="00071328" w:rsidRPr="003558C4">
              <w:rPr>
                <w:szCs w:val="24"/>
              </w:rPr>
              <w:t>reduction effect of environmental load has been confirmed</w:t>
            </w:r>
            <w:r w:rsidR="00071328" w:rsidRPr="003558C4">
              <w:rPr>
                <w:rFonts w:hint="eastAsia"/>
                <w:szCs w:val="24"/>
              </w:rPr>
              <w:t xml:space="preserve"> used</w:t>
            </w:r>
            <w:r w:rsidRPr="003558C4">
              <w:rPr>
                <w:szCs w:val="24"/>
              </w:rPr>
              <w:t xml:space="preserve">. </w:t>
            </w:r>
            <w:r w:rsidR="003D2C43" w:rsidRPr="003558C4">
              <w:t>If r</w:t>
            </w:r>
            <w:r w:rsidR="003D2C43" w:rsidRPr="003558C4">
              <w:rPr>
                <w:szCs w:val="24"/>
              </w:rPr>
              <w:t xml:space="preserve">ecycled plastic consists solely of post-consumer material, the blending ratio shall be </w:t>
            </w:r>
            <w:r w:rsidR="00F344F6" w:rsidRPr="003558C4">
              <w:rPr>
                <w:szCs w:val="24"/>
              </w:rPr>
              <w:t>no less than 35</w:t>
            </w:r>
            <w:r w:rsidR="003D2C43" w:rsidRPr="003558C4">
              <w:rPr>
                <w:szCs w:val="24"/>
              </w:rPr>
              <w:t>wt.</w:t>
            </w:r>
            <w:r w:rsidR="008B2543" w:rsidRPr="003558C4">
              <w:rPr>
                <w:szCs w:val="24"/>
              </w:rPr>
              <w:t>%</w:t>
            </w:r>
            <w:r w:rsidRPr="003558C4">
              <w:rPr>
                <w:szCs w:val="24"/>
              </w:rPr>
              <w:t>.</w:t>
            </w:r>
            <w:r w:rsidR="007E62A9" w:rsidRPr="003558C4">
              <w:rPr>
                <w:szCs w:val="24"/>
              </w:rPr>
              <w:t xml:space="preserve"> </w:t>
            </w:r>
            <w:r w:rsidRPr="003558C4">
              <w:rPr>
                <w:szCs w:val="24"/>
              </w:rPr>
              <w:t xml:space="preserve">In </w:t>
            </w:r>
            <w:r w:rsidR="00570E34" w:rsidRPr="003558C4">
              <w:rPr>
                <w:szCs w:val="24"/>
              </w:rPr>
              <w:t>other cases, the item satisfies</w:t>
            </w:r>
            <w:r w:rsidRPr="003558C4">
              <w:rPr>
                <w:szCs w:val="24"/>
              </w:rPr>
              <w:t xml:space="preserve"> the Evaluation Criteria common to all stationery.</w:t>
            </w:r>
          </w:p>
        </w:tc>
      </w:tr>
      <w:tr w:rsidR="00560271" w:rsidRPr="003558C4" w14:paraId="1E1DCD17" w14:textId="77777777" w:rsidTr="00B357DB">
        <w:trPr>
          <w:jc w:val="center"/>
        </w:trPr>
        <w:tc>
          <w:tcPr>
            <w:tcW w:w="1701" w:type="dxa"/>
          </w:tcPr>
          <w:p w14:paraId="05CF3D28" w14:textId="77777777" w:rsidR="00560271" w:rsidRPr="003558C4" w:rsidRDefault="00560271">
            <w:pPr>
              <w:adjustRightInd w:val="0"/>
              <w:snapToGrid w:val="0"/>
              <w:jc w:val="both"/>
              <w:rPr>
                <w:szCs w:val="24"/>
              </w:rPr>
            </w:pPr>
            <w:r w:rsidRPr="003558C4">
              <w:rPr>
                <w:szCs w:val="24"/>
              </w:rPr>
              <w:t>Recycling boxes</w:t>
            </w:r>
          </w:p>
        </w:tc>
        <w:tc>
          <w:tcPr>
            <w:tcW w:w="7371" w:type="dxa"/>
          </w:tcPr>
          <w:p w14:paraId="7A69CF04" w14:textId="77777777" w:rsidR="00560271" w:rsidRPr="003558C4" w:rsidRDefault="00560271">
            <w:pPr>
              <w:adjustRightInd w:val="0"/>
              <w:snapToGrid w:val="0"/>
              <w:jc w:val="both"/>
              <w:rPr>
                <w:b/>
                <w:szCs w:val="24"/>
              </w:rPr>
            </w:pPr>
            <w:r w:rsidRPr="003558C4">
              <w:rPr>
                <w:b/>
                <w:szCs w:val="24"/>
              </w:rPr>
              <w:t>Evaluation Criteria</w:t>
            </w:r>
          </w:p>
          <w:p w14:paraId="4837C217" w14:textId="673552CB" w:rsidR="00560271" w:rsidRPr="003558C4" w:rsidRDefault="00560271">
            <w:pPr>
              <w:adjustRightInd w:val="0"/>
              <w:snapToGrid w:val="0"/>
              <w:jc w:val="both"/>
              <w:rPr>
                <w:szCs w:val="24"/>
              </w:rPr>
            </w:pPr>
            <w:r w:rsidRPr="003558C4">
              <w:rPr>
                <w:rFonts w:hint="eastAsia"/>
                <w:szCs w:val="24"/>
              </w:rPr>
              <w:t>●</w:t>
            </w:r>
            <w:r w:rsidRPr="003558C4">
              <w:rPr>
                <w:szCs w:val="24"/>
              </w:rPr>
              <w:t xml:space="preserve">If the primary material </w:t>
            </w:r>
            <w:r w:rsidR="002E59F7" w:rsidRPr="003558C4">
              <w:rPr>
                <w:bCs/>
                <w:iCs/>
                <w:szCs w:val="24"/>
              </w:rPr>
              <w:t>excluding metal</w:t>
            </w:r>
            <w:r w:rsidR="002E59F7" w:rsidRPr="003558C4">
              <w:rPr>
                <w:szCs w:val="24"/>
              </w:rPr>
              <w:t xml:space="preserve"> </w:t>
            </w:r>
            <w:r w:rsidRPr="003558C4">
              <w:rPr>
                <w:szCs w:val="24"/>
              </w:rPr>
              <w:t>i</w:t>
            </w:r>
            <w:r w:rsidR="00C560C4" w:rsidRPr="003558C4">
              <w:rPr>
                <w:szCs w:val="24"/>
              </w:rPr>
              <w:t xml:space="preserve">s plastic, recycled plastic </w:t>
            </w:r>
            <w:r w:rsidRPr="003558C4">
              <w:rPr>
                <w:szCs w:val="24"/>
              </w:rPr>
              <w:t xml:space="preserve"> make</w:t>
            </w:r>
            <w:r w:rsidR="00C560C4" w:rsidRPr="003558C4">
              <w:rPr>
                <w:szCs w:val="24"/>
              </w:rPr>
              <w:t>s</w:t>
            </w:r>
            <w:r w:rsidRPr="003558C4">
              <w:rPr>
                <w:szCs w:val="24"/>
              </w:rPr>
              <w:t xml:space="preserve"> up no less than 70</w:t>
            </w:r>
            <w:r w:rsidR="008B2543" w:rsidRPr="003558C4">
              <w:rPr>
                <w:szCs w:val="24"/>
              </w:rPr>
              <w:t>%</w:t>
            </w:r>
            <w:r w:rsidRPr="003558C4">
              <w:rPr>
                <w:szCs w:val="24"/>
              </w:rPr>
              <w:t xml:space="preserve"> by weight of the </w:t>
            </w:r>
            <w:r w:rsidR="00DD5A05" w:rsidRPr="003558C4">
              <w:rPr>
                <w:szCs w:val="24"/>
              </w:rPr>
              <w:t>total plastic used</w:t>
            </w:r>
            <w:r w:rsidR="00071328" w:rsidRPr="003558C4">
              <w:rPr>
                <w:szCs w:val="24"/>
              </w:rPr>
              <w:t xml:space="preserve"> or biomass plastics whose</w:t>
            </w:r>
            <w:r w:rsidR="00071328" w:rsidRPr="003558C4">
              <w:rPr>
                <w:iCs/>
                <w:szCs w:val="24"/>
              </w:rPr>
              <w:t xml:space="preserve"> </w:t>
            </w:r>
            <w:r w:rsidR="00071328" w:rsidRPr="003558C4">
              <w:rPr>
                <w:szCs w:val="24"/>
              </w:rPr>
              <w:t>reduction effect of environmental load has been confirmed</w:t>
            </w:r>
            <w:r w:rsidR="00071328" w:rsidRPr="003558C4">
              <w:rPr>
                <w:rFonts w:hint="eastAsia"/>
                <w:szCs w:val="24"/>
              </w:rPr>
              <w:t xml:space="preserve"> used</w:t>
            </w:r>
            <w:r w:rsidRPr="003558C4">
              <w:rPr>
                <w:szCs w:val="24"/>
              </w:rPr>
              <w:t>.</w:t>
            </w:r>
            <w:r w:rsidR="00E16757" w:rsidRPr="003558C4">
              <w:rPr>
                <w:szCs w:val="24"/>
              </w:rPr>
              <w:t xml:space="preserve"> </w:t>
            </w:r>
            <w:r w:rsidR="002D06A5" w:rsidRPr="003558C4">
              <w:t>If r</w:t>
            </w:r>
            <w:r w:rsidR="002D06A5" w:rsidRPr="003558C4">
              <w:rPr>
                <w:szCs w:val="24"/>
              </w:rPr>
              <w:t xml:space="preserve">ecycled plastic consists solely of post-consumer material, the blending ratio shall be </w:t>
            </w:r>
            <w:r w:rsidR="00DD5A05" w:rsidRPr="003558C4">
              <w:rPr>
                <w:szCs w:val="24"/>
              </w:rPr>
              <w:t>no less than 35</w:t>
            </w:r>
            <w:r w:rsidR="002D06A5" w:rsidRPr="003558C4">
              <w:rPr>
                <w:szCs w:val="24"/>
              </w:rPr>
              <w:t xml:space="preserve"> wt.</w:t>
            </w:r>
            <w:r w:rsidR="008B2543" w:rsidRPr="003558C4">
              <w:rPr>
                <w:szCs w:val="24"/>
              </w:rPr>
              <w:t>%</w:t>
            </w:r>
            <w:r w:rsidR="00DD5A05" w:rsidRPr="003558C4">
              <w:rPr>
                <w:szCs w:val="24"/>
              </w:rPr>
              <w:t>.</w:t>
            </w:r>
            <w:r w:rsidR="00E16757" w:rsidRPr="003558C4">
              <w:rPr>
                <w:szCs w:val="24"/>
              </w:rPr>
              <w:t xml:space="preserve"> </w:t>
            </w:r>
            <w:r w:rsidRPr="003558C4">
              <w:rPr>
                <w:szCs w:val="24"/>
              </w:rPr>
              <w:t xml:space="preserve">In other cases, the item </w:t>
            </w:r>
            <w:r w:rsidR="00C560C4" w:rsidRPr="003558C4">
              <w:rPr>
                <w:szCs w:val="24"/>
              </w:rPr>
              <w:t>satisfies</w:t>
            </w:r>
            <w:r w:rsidRPr="003558C4">
              <w:rPr>
                <w:szCs w:val="24"/>
              </w:rPr>
              <w:t xml:space="preserve"> the Evaluation Criteria common to all stationery.</w:t>
            </w:r>
          </w:p>
        </w:tc>
      </w:tr>
      <w:tr w:rsidR="00560271" w:rsidRPr="003558C4" w14:paraId="123BFD4F" w14:textId="77777777" w:rsidTr="00B357DB">
        <w:trPr>
          <w:jc w:val="center"/>
        </w:trPr>
        <w:tc>
          <w:tcPr>
            <w:tcW w:w="1701" w:type="dxa"/>
          </w:tcPr>
          <w:p w14:paraId="7851B1EF" w14:textId="77777777" w:rsidR="00560271" w:rsidRPr="003558C4" w:rsidRDefault="00560271">
            <w:pPr>
              <w:adjustRightInd w:val="0"/>
              <w:snapToGrid w:val="0"/>
              <w:jc w:val="both"/>
              <w:rPr>
                <w:szCs w:val="24"/>
              </w:rPr>
            </w:pPr>
            <w:r w:rsidRPr="003558C4">
              <w:rPr>
                <w:szCs w:val="24"/>
              </w:rPr>
              <w:t>Can and bottle crushers</w:t>
            </w:r>
            <w:r w:rsidR="00AC5E37" w:rsidRPr="003558C4">
              <w:rPr>
                <w:szCs w:val="24"/>
              </w:rPr>
              <w:t xml:space="preserve"> (manual)</w:t>
            </w:r>
          </w:p>
        </w:tc>
        <w:tc>
          <w:tcPr>
            <w:tcW w:w="7371" w:type="dxa"/>
          </w:tcPr>
          <w:p w14:paraId="71242212" w14:textId="77777777" w:rsidR="00560271" w:rsidRPr="003558C4" w:rsidRDefault="00560271">
            <w:pPr>
              <w:adjustRightInd w:val="0"/>
              <w:snapToGrid w:val="0"/>
              <w:jc w:val="both"/>
              <w:rPr>
                <w:b/>
                <w:szCs w:val="24"/>
              </w:rPr>
            </w:pPr>
          </w:p>
        </w:tc>
      </w:tr>
      <w:tr w:rsidR="00560271" w:rsidRPr="003558C4" w14:paraId="4AC5CB6E" w14:textId="77777777" w:rsidTr="00B357DB">
        <w:trPr>
          <w:jc w:val="center"/>
        </w:trPr>
        <w:tc>
          <w:tcPr>
            <w:tcW w:w="1701" w:type="dxa"/>
          </w:tcPr>
          <w:p w14:paraId="2271816A" w14:textId="77777777" w:rsidR="00560271" w:rsidRPr="003558C4" w:rsidRDefault="00560271">
            <w:pPr>
              <w:adjustRightInd w:val="0"/>
              <w:snapToGrid w:val="0"/>
              <w:rPr>
                <w:szCs w:val="24"/>
              </w:rPr>
            </w:pPr>
            <w:r w:rsidRPr="003558C4">
              <w:rPr>
                <w:szCs w:val="24"/>
              </w:rPr>
              <w:t>Name plates (desktop)</w:t>
            </w:r>
          </w:p>
        </w:tc>
        <w:tc>
          <w:tcPr>
            <w:tcW w:w="7371" w:type="dxa"/>
          </w:tcPr>
          <w:p w14:paraId="777E7E72" w14:textId="77777777" w:rsidR="00560271" w:rsidRPr="003558C4" w:rsidRDefault="00560271">
            <w:pPr>
              <w:adjustRightInd w:val="0"/>
              <w:snapToGrid w:val="0"/>
              <w:jc w:val="both"/>
              <w:rPr>
                <w:b/>
                <w:szCs w:val="24"/>
              </w:rPr>
            </w:pPr>
          </w:p>
        </w:tc>
      </w:tr>
      <w:tr w:rsidR="00560271" w:rsidRPr="003558C4" w14:paraId="70BAB3C7" w14:textId="77777777" w:rsidTr="00B357DB">
        <w:trPr>
          <w:jc w:val="center"/>
        </w:trPr>
        <w:tc>
          <w:tcPr>
            <w:tcW w:w="1701" w:type="dxa"/>
          </w:tcPr>
          <w:p w14:paraId="211A2A15" w14:textId="77777777" w:rsidR="00560271" w:rsidRPr="003558C4" w:rsidRDefault="00560271" w:rsidP="00F803AE">
            <w:pPr>
              <w:adjustRightInd w:val="0"/>
              <w:snapToGrid w:val="0"/>
              <w:rPr>
                <w:szCs w:val="24"/>
              </w:rPr>
            </w:pPr>
            <w:r w:rsidRPr="003558C4">
              <w:rPr>
                <w:szCs w:val="24"/>
              </w:rPr>
              <w:t>Name tags (pin or string)</w:t>
            </w:r>
          </w:p>
        </w:tc>
        <w:tc>
          <w:tcPr>
            <w:tcW w:w="7371" w:type="dxa"/>
          </w:tcPr>
          <w:p w14:paraId="03CD296C" w14:textId="77777777" w:rsidR="00560271" w:rsidRPr="003558C4" w:rsidRDefault="00560271">
            <w:pPr>
              <w:adjustRightInd w:val="0"/>
              <w:snapToGrid w:val="0"/>
              <w:jc w:val="both"/>
              <w:rPr>
                <w:b/>
                <w:szCs w:val="24"/>
              </w:rPr>
            </w:pPr>
          </w:p>
        </w:tc>
      </w:tr>
      <w:tr w:rsidR="00560271" w:rsidRPr="003558C4" w14:paraId="2B8FFC38" w14:textId="77777777" w:rsidTr="00B357DB">
        <w:trPr>
          <w:jc w:val="center"/>
        </w:trPr>
        <w:tc>
          <w:tcPr>
            <w:tcW w:w="1701" w:type="dxa"/>
          </w:tcPr>
          <w:p w14:paraId="458FC531" w14:textId="77777777" w:rsidR="00560271" w:rsidRPr="003558C4" w:rsidRDefault="00560271">
            <w:pPr>
              <w:adjustRightInd w:val="0"/>
              <w:snapToGrid w:val="0"/>
              <w:jc w:val="both"/>
              <w:rPr>
                <w:szCs w:val="24"/>
              </w:rPr>
            </w:pPr>
            <w:r w:rsidRPr="003558C4">
              <w:rPr>
                <w:szCs w:val="24"/>
              </w:rPr>
              <w:t>Key hooks</w:t>
            </w:r>
          </w:p>
        </w:tc>
        <w:tc>
          <w:tcPr>
            <w:tcW w:w="7371" w:type="dxa"/>
          </w:tcPr>
          <w:p w14:paraId="378CB1DB" w14:textId="77777777" w:rsidR="00560271" w:rsidRPr="003558C4" w:rsidRDefault="00560271">
            <w:pPr>
              <w:adjustRightInd w:val="0"/>
              <w:snapToGrid w:val="0"/>
              <w:jc w:val="both"/>
              <w:rPr>
                <w:b/>
                <w:szCs w:val="24"/>
              </w:rPr>
            </w:pPr>
          </w:p>
        </w:tc>
      </w:tr>
      <w:tr w:rsidR="00560271" w:rsidRPr="003558C4" w14:paraId="3F9A0BCA" w14:textId="77777777" w:rsidTr="00B357DB">
        <w:trPr>
          <w:jc w:val="center"/>
        </w:trPr>
        <w:tc>
          <w:tcPr>
            <w:tcW w:w="1701" w:type="dxa"/>
          </w:tcPr>
          <w:p w14:paraId="4DCBCC21" w14:textId="77777777" w:rsidR="00560271" w:rsidRPr="003558C4" w:rsidRDefault="00560271">
            <w:pPr>
              <w:adjustRightInd w:val="0"/>
              <w:snapToGrid w:val="0"/>
              <w:jc w:val="both"/>
              <w:rPr>
                <w:szCs w:val="24"/>
              </w:rPr>
            </w:pPr>
            <w:r w:rsidRPr="003558C4">
              <w:rPr>
                <w:szCs w:val="24"/>
              </w:rPr>
              <w:t>Chalks</w:t>
            </w:r>
          </w:p>
        </w:tc>
        <w:tc>
          <w:tcPr>
            <w:tcW w:w="7371" w:type="dxa"/>
          </w:tcPr>
          <w:p w14:paraId="1E62FB63" w14:textId="77777777" w:rsidR="00560271" w:rsidRPr="003558C4" w:rsidRDefault="00560271">
            <w:pPr>
              <w:adjustRightInd w:val="0"/>
              <w:snapToGrid w:val="0"/>
              <w:jc w:val="both"/>
              <w:rPr>
                <w:b/>
                <w:szCs w:val="24"/>
              </w:rPr>
            </w:pPr>
            <w:r w:rsidRPr="003558C4">
              <w:rPr>
                <w:b/>
                <w:szCs w:val="24"/>
              </w:rPr>
              <w:t>Evaluation Criteria</w:t>
            </w:r>
          </w:p>
          <w:p w14:paraId="5652BFEF" w14:textId="77777777" w:rsidR="00560271" w:rsidRPr="003558C4" w:rsidRDefault="00560271">
            <w:pPr>
              <w:adjustRightInd w:val="0"/>
              <w:snapToGrid w:val="0"/>
              <w:jc w:val="both"/>
              <w:rPr>
                <w:b/>
                <w:szCs w:val="24"/>
              </w:rPr>
            </w:pPr>
            <w:r w:rsidRPr="003558C4">
              <w:rPr>
                <w:rFonts w:hint="eastAsia"/>
                <w:szCs w:val="24"/>
              </w:rPr>
              <w:t>●</w:t>
            </w:r>
            <w:r w:rsidRPr="003558C4">
              <w:rPr>
                <w:szCs w:val="24"/>
              </w:rPr>
              <w:t>Recycled material make</w:t>
            </w:r>
            <w:r w:rsidR="008843DF" w:rsidRPr="003558C4">
              <w:rPr>
                <w:szCs w:val="24"/>
              </w:rPr>
              <w:t>s</w:t>
            </w:r>
            <w:r w:rsidRPr="003558C4">
              <w:rPr>
                <w:szCs w:val="24"/>
              </w:rPr>
              <w:t xml:space="preserve"> up no less than 10</w:t>
            </w:r>
            <w:r w:rsidR="008B2543" w:rsidRPr="003558C4">
              <w:rPr>
                <w:szCs w:val="24"/>
              </w:rPr>
              <w:t>%</w:t>
            </w:r>
            <w:r w:rsidR="00DD5A05" w:rsidRPr="003558C4">
              <w:rPr>
                <w:szCs w:val="24"/>
              </w:rPr>
              <w:t>.</w:t>
            </w:r>
          </w:p>
        </w:tc>
      </w:tr>
      <w:tr w:rsidR="00560271" w:rsidRPr="003558C4" w14:paraId="5D23D443" w14:textId="77777777" w:rsidTr="00B357DB">
        <w:trPr>
          <w:jc w:val="center"/>
        </w:trPr>
        <w:tc>
          <w:tcPr>
            <w:tcW w:w="1701" w:type="dxa"/>
          </w:tcPr>
          <w:p w14:paraId="13C327AA" w14:textId="77777777" w:rsidR="00560271" w:rsidRPr="003558C4" w:rsidRDefault="00A100EE">
            <w:pPr>
              <w:adjustRightInd w:val="0"/>
              <w:snapToGrid w:val="0"/>
              <w:jc w:val="both"/>
              <w:rPr>
                <w:szCs w:val="24"/>
              </w:rPr>
            </w:pPr>
            <w:r w:rsidRPr="003558C4">
              <w:rPr>
                <w:szCs w:val="24"/>
              </w:rPr>
              <w:t>Line marking powder</w:t>
            </w:r>
          </w:p>
        </w:tc>
        <w:tc>
          <w:tcPr>
            <w:tcW w:w="7371" w:type="dxa"/>
          </w:tcPr>
          <w:p w14:paraId="40D57216" w14:textId="77777777" w:rsidR="00560271" w:rsidRPr="003558C4" w:rsidRDefault="00560271">
            <w:pPr>
              <w:adjustRightInd w:val="0"/>
              <w:snapToGrid w:val="0"/>
              <w:jc w:val="both"/>
              <w:rPr>
                <w:b/>
                <w:szCs w:val="24"/>
              </w:rPr>
            </w:pPr>
            <w:r w:rsidRPr="003558C4">
              <w:rPr>
                <w:b/>
                <w:szCs w:val="24"/>
              </w:rPr>
              <w:t>Evaluation Criteria</w:t>
            </w:r>
          </w:p>
          <w:p w14:paraId="57867ADA" w14:textId="77777777" w:rsidR="00560271" w:rsidRPr="003558C4" w:rsidRDefault="00560271">
            <w:pPr>
              <w:adjustRightInd w:val="0"/>
              <w:snapToGrid w:val="0"/>
              <w:jc w:val="both"/>
              <w:rPr>
                <w:b/>
                <w:szCs w:val="24"/>
              </w:rPr>
            </w:pPr>
            <w:r w:rsidRPr="003558C4">
              <w:rPr>
                <w:rFonts w:hint="eastAsia"/>
                <w:szCs w:val="24"/>
              </w:rPr>
              <w:t>●</w:t>
            </w:r>
            <w:r w:rsidRPr="003558C4">
              <w:rPr>
                <w:szCs w:val="24"/>
              </w:rPr>
              <w:t>Recycled material make</w:t>
            </w:r>
            <w:r w:rsidR="008843DF" w:rsidRPr="003558C4">
              <w:rPr>
                <w:szCs w:val="24"/>
              </w:rPr>
              <w:t>s</w:t>
            </w:r>
            <w:r w:rsidRPr="003558C4">
              <w:rPr>
                <w:szCs w:val="24"/>
              </w:rPr>
              <w:t xml:space="preserve"> up no less than 70</w:t>
            </w:r>
            <w:r w:rsidR="008B2543" w:rsidRPr="003558C4">
              <w:rPr>
                <w:szCs w:val="24"/>
              </w:rPr>
              <w:t>%</w:t>
            </w:r>
            <w:r w:rsidR="00F344F6" w:rsidRPr="003558C4">
              <w:rPr>
                <w:szCs w:val="24"/>
              </w:rPr>
              <w:t>.</w:t>
            </w:r>
          </w:p>
        </w:tc>
      </w:tr>
      <w:tr w:rsidR="00560271" w:rsidRPr="003558C4" w14:paraId="63CAF8CC" w14:textId="77777777" w:rsidTr="00B357DB">
        <w:trPr>
          <w:jc w:val="center"/>
        </w:trPr>
        <w:tc>
          <w:tcPr>
            <w:tcW w:w="1701" w:type="dxa"/>
          </w:tcPr>
          <w:p w14:paraId="4292EABA" w14:textId="77777777" w:rsidR="00560271" w:rsidRPr="003558C4" w:rsidRDefault="00560271">
            <w:pPr>
              <w:adjustRightInd w:val="0"/>
              <w:snapToGrid w:val="0"/>
              <w:jc w:val="both"/>
              <w:rPr>
                <w:szCs w:val="24"/>
              </w:rPr>
            </w:pPr>
            <w:r w:rsidRPr="003558C4">
              <w:rPr>
                <w:szCs w:val="24"/>
              </w:rPr>
              <w:t xml:space="preserve">Packing </w:t>
            </w:r>
            <w:r w:rsidR="00A100EE" w:rsidRPr="003558C4">
              <w:rPr>
                <w:szCs w:val="24"/>
              </w:rPr>
              <w:t>straps</w:t>
            </w:r>
          </w:p>
        </w:tc>
        <w:tc>
          <w:tcPr>
            <w:tcW w:w="7371" w:type="dxa"/>
          </w:tcPr>
          <w:p w14:paraId="1943B9FD" w14:textId="77777777" w:rsidR="00560271" w:rsidRPr="003558C4" w:rsidRDefault="00560271">
            <w:pPr>
              <w:adjustRightInd w:val="0"/>
              <w:snapToGrid w:val="0"/>
              <w:jc w:val="both"/>
              <w:rPr>
                <w:b/>
                <w:szCs w:val="24"/>
              </w:rPr>
            </w:pPr>
            <w:r w:rsidRPr="003558C4">
              <w:rPr>
                <w:b/>
                <w:szCs w:val="24"/>
              </w:rPr>
              <w:t>Evaluation Criteria</w:t>
            </w:r>
          </w:p>
          <w:p w14:paraId="5642DF46" w14:textId="77777777" w:rsidR="00560271" w:rsidRPr="003558C4" w:rsidRDefault="00560271">
            <w:pPr>
              <w:adjustRightInd w:val="0"/>
              <w:snapToGrid w:val="0"/>
              <w:jc w:val="both"/>
              <w:rPr>
                <w:szCs w:val="24"/>
              </w:rPr>
            </w:pPr>
            <w:r w:rsidRPr="003558C4">
              <w:rPr>
                <w:rFonts w:hint="eastAsia"/>
                <w:szCs w:val="24"/>
              </w:rPr>
              <w:t>●</w:t>
            </w:r>
            <w:r w:rsidRPr="003558C4">
              <w:rPr>
                <w:szCs w:val="24"/>
              </w:rPr>
              <w:t xml:space="preserve">If the primary material </w:t>
            </w:r>
            <w:r w:rsidR="002E59F7" w:rsidRPr="003558C4">
              <w:rPr>
                <w:bCs/>
                <w:iCs/>
                <w:szCs w:val="24"/>
              </w:rPr>
              <w:t>excluding metal</w:t>
            </w:r>
            <w:r w:rsidR="002E59F7" w:rsidRPr="003558C4">
              <w:rPr>
                <w:szCs w:val="24"/>
              </w:rPr>
              <w:t xml:space="preserve"> </w:t>
            </w:r>
            <w:r w:rsidRPr="003558C4">
              <w:rPr>
                <w:szCs w:val="24"/>
              </w:rPr>
              <w:t>is paper, recycled paper make</w:t>
            </w:r>
            <w:r w:rsidR="008843DF" w:rsidRPr="003558C4">
              <w:rPr>
                <w:szCs w:val="24"/>
              </w:rPr>
              <w:t>s</w:t>
            </w:r>
            <w:r w:rsidRPr="003558C4">
              <w:rPr>
                <w:szCs w:val="24"/>
              </w:rPr>
              <w:t xml:space="preserve"> up 100</w:t>
            </w:r>
            <w:r w:rsidR="008B2543" w:rsidRPr="003558C4">
              <w:rPr>
                <w:szCs w:val="24"/>
              </w:rPr>
              <w:t>%</w:t>
            </w:r>
            <w:r w:rsidRPr="003558C4">
              <w:rPr>
                <w:szCs w:val="24"/>
              </w:rPr>
              <w:t xml:space="preserve"> of the entire item.</w:t>
            </w:r>
          </w:p>
          <w:p w14:paraId="5E7C5B64" w14:textId="77777777" w:rsidR="00560271" w:rsidRPr="003558C4" w:rsidRDefault="00560271">
            <w:pPr>
              <w:adjustRightInd w:val="0"/>
              <w:snapToGrid w:val="0"/>
              <w:jc w:val="both"/>
              <w:rPr>
                <w:rFonts w:ascii="ＭＳ 明朝" w:hAnsi="ＭＳ 明朝" w:cs="ＭＳ 明朝"/>
                <w:szCs w:val="24"/>
              </w:rPr>
            </w:pPr>
            <w:r w:rsidRPr="003558C4">
              <w:rPr>
                <w:rFonts w:hint="eastAsia"/>
                <w:szCs w:val="24"/>
              </w:rPr>
              <w:t>●</w:t>
            </w:r>
            <w:r w:rsidRPr="003558C4">
              <w:rPr>
                <w:szCs w:val="24"/>
              </w:rPr>
              <w:t xml:space="preserve">If the primary material </w:t>
            </w:r>
            <w:r w:rsidR="002E59F7" w:rsidRPr="003558C4">
              <w:rPr>
                <w:bCs/>
                <w:iCs/>
                <w:szCs w:val="24"/>
              </w:rPr>
              <w:t>excluding metal</w:t>
            </w:r>
            <w:r w:rsidR="002E59F7" w:rsidRPr="003558C4">
              <w:rPr>
                <w:szCs w:val="24"/>
              </w:rPr>
              <w:t xml:space="preserve"> </w:t>
            </w:r>
            <w:r w:rsidRPr="003558C4">
              <w:rPr>
                <w:szCs w:val="24"/>
              </w:rPr>
              <w:t>is plastic, recycled plastic that utilizes post-consumer material make</w:t>
            </w:r>
            <w:r w:rsidR="008843DF" w:rsidRPr="003558C4">
              <w:rPr>
                <w:szCs w:val="24"/>
              </w:rPr>
              <w:t>s</w:t>
            </w:r>
            <w:r w:rsidRPr="003558C4">
              <w:rPr>
                <w:szCs w:val="24"/>
              </w:rPr>
              <w:t xml:space="preserve"> up no less than 25</w:t>
            </w:r>
            <w:r w:rsidR="008B2543" w:rsidRPr="003558C4">
              <w:rPr>
                <w:szCs w:val="24"/>
              </w:rPr>
              <w:t>%</w:t>
            </w:r>
            <w:r w:rsidR="00F344F6" w:rsidRPr="003558C4">
              <w:rPr>
                <w:szCs w:val="24"/>
              </w:rPr>
              <w:t>.</w:t>
            </w:r>
            <w:r w:rsidR="00E16757" w:rsidRPr="003558C4">
              <w:rPr>
                <w:szCs w:val="24"/>
              </w:rPr>
              <w:t xml:space="preserve"> </w:t>
            </w:r>
            <w:r w:rsidR="00520D1C" w:rsidRPr="003558C4">
              <w:rPr>
                <w:szCs w:val="24"/>
              </w:rPr>
              <w:t>R</w:t>
            </w:r>
            <w:r w:rsidRPr="003558C4">
              <w:rPr>
                <w:szCs w:val="24"/>
              </w:rPr>
              <w:t>ecycled products from pet bottles are excluded.</w:t>
            </w:r>
          </w:p>
        </w:tc>
      </w:tr>
    </w:tbl>
    <w:p w14:paraId="7CB79268" w14:textId="77777777" w:rsidR="00560271" w:rsidRPr="003558C4" w:rsidRDefault="00560271">
      <w:pPr>
        <w:adjustRightInd w:val="0"/>
        <w:snapToGrid w:val="0"/>
        <w:jc w:val="both"/>
        <w:rPr>
          <w:b/>
          <w:szCs w:val="24"/>
        </w:rPr>
      </w:pPr>
      <w:r w:rsidRPr="003558C4">
        <w:rPr>
          <w:b/>
          <w:szCs w:val="24"/>
        </w:rPr>
        <w:t>Note</w:t>
      </w:r>
      <w:r w:rsidR="00346AED" w:rsidRPr="003558C4">
        <w:rPr>
          <w:b/>
          <w:szCs w:val="24"/>
        </w:rPr>
        <w:t>s</w:t>
      </w:r>
      <w:r w:rsidR="00776D1E" w:rsidRPr="003558C4">
        <w:rPr>
          <w:b/>
          <w:szCs w:val="24"/>
        </w:rPr>
        <w:t>:</w:t>
      </w:r>
      <w:r w:rsidRPr="003558C4">
        <w:rPr>
          <w:b/>
          <w:szCs w:val="24"/>
        </w:rPr>
        <w:t xml:space="preserve"> </w:t>
      </w:r>
    </w:p>
    <w:p w14:paraId="297899FE" w14:textId="77777777" w:rsidR="00560271" w:rsidRPr="003558C4" w:rsidRDefault="00560271" w:rsidP="00E90135">
      <w:pPr>
        <w:numPr>
          <w:ilvl w:val="0"/>
          <w:numId w:val="21"/>
        </w:numPr>
        <w:tabs>
          <w:tab w:val="clear" w:pos="600"/>
          <w:tab w:val="num" w:pos="709"/>
        </w:tabs>
        <w:adjustRightInd w:val="0"/>
        <w:snapToGrid w:val="0"/>
        <w:ind w:hanging="316"/>
        <w:jc w:val="both"/>
        <w:rPr>
          <w:szCs w:val="24"/>
        </w:rPr>
      </w:pPr>
      <w:r w:rsidRPr="003558C4">
        <w:rPr>
          <w:b/>
          <w:bCs/>
          <w:i/>
          <w:iCs/>
          <w:szCs w:val="24"/>
        </w:rPr>
        <w:lastRenderedPageBreak/>
        <w:t xml:space="preserve">Stapler </w:t>
      </w:r>
      <w:r w:rsidRPr="003558C4">
        <w:rPr>
          <w:b/>
          <w:i/>
          <w:szCs w:val="24"/>
        </w:rPr>
        <w:t>(general-purpose type</w:t>
      </w:r>
      <w:r w:rsidRPr="003558C4">
        <w:rPr>
          <w:b/>
          <w:bCs/>
          <w:i/>
          <w:iCs/>
          <w:szCs w:val="24"/>
        </w:rPr>
        <w:t>)</w:t>
      </w:r>
      <w:r w:rsidRPr="003558C4">
        <w:rPr>
          <w:b/>
          <w:i/>
          <w:szCs w:val="24"/>
        </w:rPr>
        <w:t xml:space="preserve"> </w:t>
      </w:r>
      <w:r w:rsidRPr="003558C4">
        <w:rPr>
          <w:szCs w:val="24"/>
        </w:rPr>
        <w:t>under consideration in the Evaluation Criteria in this section denotes handy-type one that use the No.10 staples by JIS S 6036-2.</w:t>
      </w:r>
      <w:r w:rsidR="00E16757" w:rsidRPr="003558C4">
        <w:rPr>
          <w:szCs w:val="24"/>
        </w:rPr>
        <w:t xml:space="preserve"> </w:t>
      </w:r>
      <w:r w:rsidRPr="003558C4">
        <w:rPr>
          <w:b/>
          <w:bCs/>
          <w:i/>
          <w:iCs/>
          <w:szCs w:val="24"/>
        </w:rPr>
        <w:t xml:space="preserve">Stapler (other than </w:t>
      </w:r>
      <w:r w:rsidRPr="003558C4">
        <w:rPr>
          <w:b/>
          <w:i/>
          <w:szCs w:val="24"/>
        </w:rPr>
        <w:t>general-purpose type</w:t>
      </w:r>
      <w:r w:rsidRPr="003558C4">
        <w:rPr>
          <w:b/>
          <w:bCs/>
          <w:i/>
          <w:iCs/>
          <w:szCs w:val="24"/>
        </w:rPr>
        <w:t>)</w:t>
      </w:r>
      <w:r w:rsidRPr="003558C4">
        <w:rPr>
          <w:szCs w:val="24"/>
        </w:rPr>
        <w:t xml:space="preserve"> denotes other than</w:t>
      </w:r>
      <w:r w:rsidRPr="003558C4">
        <w:rPr>
          <w:b/>
          <w:bCs/>
          <w:i/>
          <w:iCs/>
          <w:szCs w:val="24"/>
        </w:rPr>
        <w:t xml:space="preserve"> </w:t>
      </w:r>
      <w:r w:rsidRPr="003558C4">
        <w:rPr>
          <w:bCs/>
          <w:iCs/>
          <w:szCs w:val="24"/>
        </w:rPr>
        <w:t>Stapler (</w:t>
      </w:r>
      <w:r w:rsidRPr="003558C4">
        <w:rPr>
          <w:szCs w:val="24"/>
        </w:rPr>
        <w:t>general-purpose type</w:t>
      </w:r>
      <w:r w:rsidRPr="003558C4">
        <w:rPr>
          <w:bCs/>
          <w:iCs/>
          <w:szCs w:val="24"/>
        </w:rPr>
        <w:t>)</w:t>
      </w:r>
      <w:r w:rsidRPr="003558C4">
        <w:rPr>
          <w:szCs w:val="24"/>
        </w:rPr>
        <w:t xml:space="preserve"> and includes those that do not use staples. </w:t>
      </w:r>
    </w:p>
    <w:p w14:paraId="12B862A5" w14:textId="77777777" w:rsidR="00560271" w:rsidRPr="003558C4" w:rsidRDefault="00560271" w:rsidP="00E90135">
      <w:pPr>
        <w:numPr>
          <w:ilvl w:val="0"/>
          <w:numId w:val="21"/>
        </w:numPr>
        <w:adjustRightInd w:val="0"/>
        <w:snapToGrid w:val="0"/>
        <w:jc w:val="both"/>
        <w:rPr>
          <w:szCs w:val="24"/>
        </w:rPr>
      </w:pPr>
      <w:r w:rsidRPr="003558C4">
        <w:rPr>
          <w:b/>
          <w:i/>
          <w:szCs w:val="24"/>
        </w:rPr>
        <w:t xml:space="preserve">File </w:t>
      </w:r>
      <w:r w:rsidRPr="003558C4">
        <w:rPr>
          <w:szCs w:val="24"/>
        </w:rPr>
        <w:t>includes types for paper with holes (flat file, pipe-style file, binder, fastener, cap-style file for computer printouts) and types for paper without holes (folder, holder, box file, document file, transparent pocket file, scrap book, z-type file, clip file, letterhead holder, drawing file, case file, etc.).</w:t>
      </w:r>
    </w:p>
    <w:p w14:paraId="46ACFE5A" w14:textId="77777777" w:rsidR="00560271" w:rsidRPr="003558C4" w:rsidRDefault="00560271" w:rsidP="00E90135">
      <w:pPr>
        <w:numPr>
          <w:ilvl w:val="0"/>
          <w:numId w:val="21"/>
        </w:numPr>
        <w:adjustRightInd w:val="0"/>
        <w:snapToGrid w:val="0"/>
        <w:jc w:val="both"/>
        <w:rPr>
          <w:szCs w:val="24"/>
          <w:lang w:val="de-DE"/>
        </w:rPr>
      </w:pPr>
      <w:r w:rsidRPr="003558C4">
        <w:rPr>
          <w:b/>
          <w:i/>
          <w:szCs w:val="24"/>
          <w:lang w:val="de-DE"/>
        </w:rPr>
        <w:t>Binder</w:t>
      </w:r>
      <w:r w:rsidRPr="003558C4">
        <w:rPr>
          <w:szCs w:val="24"/>
          <w:lang w:val="de-DE"/>
        </w:rPr>
        <w:t xml:space="preserve"> includes MP binder, ring binder, etc.</w:t>
      </w:r>
    </w:p>
    <w:p w14:paraId="75A69530" w14:textId="77777777" w:rsidR="00560271" w:rsidRPr="003558C4" w:rsidRDefault="00560271" w:rsidP="00E90135">
      <w:pPr>
        <w:numPr>
          <w:ilvl w:val="0"/>
          <w:numId w:val="21"/>
        </w:numPr>
        <w:adjustRightInd w:val="0"/>
        <w:snapToGrid w:val="0"/>
        <w:jc w:val="both"/>
        <w:rPr>
          <w:szCs w:val="24"/>
        </w:rPr>
      </w:pPr>
      <w:r w:rsidRPr="003558C4">
        <w:rPr>
          <w:b/>
          <w:bCs/>
          <w:i/>
          <w:iCs/>
          <w:szCs w:val="24"/>
        </w:rPr>
        <w:t xml:space="preserve">Filing supplies </w:t>
      </w:r>
      <w:r w:rsidRPr="003558C4">
        <w:rPr>
          <w:szCs w:val="24"/>
        </w:rPr>
        <w:t>include spine labels, file pockets, and dividers to be used with files and binders.</w:t>
      </w:r>
    </w:p>
    <w:p w14:paraId="12B6521E" w14:textId="77777777" w:rsidR="00560271" w:rsidRPr="003558C4" w:rsidRDefault="00560271" w:rsidP="00E90135">
      <w:pPr>
        <w:numPr>
          <w:ilvl w:val="0"/>
          <w:numId w:val="21"/>
        </w:numPr>
        <w:adjustRightInd w:val="0"/>
        <w:snapToGrid w:val="0"/>
        <w:jc w:val="both"/>
        <w:rPr>
          <w:szCs w:val="24"/>
          <w:lang w:val="de-DE"/>
        </w:rPr>
      </w:pPr>
      <w:r w:rsidRPr="003558C4">
        <w:rPr>
          <w:szCs w:val="24"/>
          <w:lang w:val="de-DE"/>
        </w:rPr>
        <w:t xml:space="preserve">The definition of </w:t>
      </w:r>
      <w:r w:rsidRPr="003558C4">
        <w:rPr>
          <w:b/>
          <w:i/>
          <w:szCs w:val="24"/>
        </w:rPr>
        <w:t>Recycled paper</w:t>
      </w:r>
      <w:r w:rsidRPr="003558C4">
        <w:rPr>
          <w:szCs w:val="24"/>
        </w:rPr>
        <w:t xml:space="preserve"> and </w:t>
      </w:r>
      <w:r w:rsidRPr="003558C4">
        <w:rPr>
          <w:b/>
          <w:i/>
          <w:szCs w:val="24"/>
        </w:rPr>
        <w:t>The percentage of recycled paper pulp content</w:t>
      </w:r>
      <w:r w:rsidRPr="003558C4">
        <w:rPr>
          <w:szCs w:val="24"/>
          <w:lang w:val="de-DE"/>
        </w:rPr>
        <w:t xml:space="preserve">  is according to</w:t>
      </w:r>
      <w:r w:rsidR="00E16757" w:rsidRPr="003558C4">
        <w:rPr>
          <w:szCs w:val="24"/>
        </w:rPr>
        <w:t xml:space="preserve"> </w:t>
      </w:r>
      <w:r w:rsidRPr="003558C4">
        <w:rPr>
          <w:szCs w:val="24"/>
          <w:lang w:val="de-DE"/>
        </w:rPr>
        <w:t>“2. Paper (2)</w:t>
      </w:r>
      <w:r w:rsidRPr="003558C4">
        <w:rPr>
          <w:szCs w:val="24"/>
        </w:rPr>
        <w:t xml:space="preserve"> Recycled paper and the percentage of recycled paper pulp content”</w:t>
      </w:r>
      <w:r w:rsidR="00E16757" w:rsidRPr="003558C4">
        <w:rPr>
          <w:szCs w:val="24"/>
        </w:rPr>
        <w:t xml:space="preserve"> </w:t>
      </w:r>
      <w:r w:rsidRPr="003558C4">
        <w:rPr>
          <w:szCs w:val="24"/>
          <w:lang w:val="de-DE"/>
        </w:rPr>
        <w:t>in this Basic Policy.</w:t>
      </w:r>
    </w:p>
    <w:p w14:paraId="77791027" w14:textId="77777777" w:rsidR="00560271" w:rsidRPr="003558C4" w:rsidRDefault="00560271" w:rsidP="00E90135">
      <w:pPr>
        <w:numPr>
          <w:ilvl w:val="0"/>
          <w:numId w:val="21"/>
        </w:numPr>
        <w:adjustRightInd w:val="0"/>
        <w:snapToGrid w:val="0"/>
        <w:jc w:val="both"/>
        <w:rPr>
          <w:szCs w:val="24"/>
        </w:rPr>
      </w:pPr>
      <w:r w:rsidRPr="003558C4">
        <w:rPr>
          <w:b/>
          <w:i/>
          <w:szCs w:val="24"/>
        </w:rPr>
        <w:t>Recycled plastic</w:t>
      </w:r>
      <w:r w:rsidRPr="003558C4">
        <w:rPr>
          <w:i/>
          <w:szCs w:val="24"/>
        </w:rPr>
        <w:t xml:space="preserve"> </w:t>
      </w:r>
      <w:r w:rsidRPr="003558C4">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7A6D9E67" w14:textId="26BF0307" w:rsidR="00560271" w:rsidRPr="003558C4" w:rsidRDefault="00560271" w:rsidP="00E90135">
      <w:pPr>
        <w:numPr>
          <w:ilvl w:val="0"/>
          <w:numId w:val="21"/>
        </w:numPr>
        <w:adjustRightInd w:val="0"/>
        <w:snapToGrid w:val="0"/>
        <w:jc w:val="both"/>
        <w:rPr>
          <w:szCs w:val="24"/>
        </w:rPr>
      </w:pPr>
      <w:r w:rsidRPr="003558C4">
        <w:rPr>
          <w:b/>
          <w:i/>
          <w:szCs w:val="24"/>
        </w:rPr>
        <w:t>Post-consumer material</w:t>
      </w:r>
      <w:r w:rsidRPr="003558C4">
        <w:rPr>
          <w:b/>
          <w:szCs w:val="24"/>
        </w:rPr>
        <w:t xml:space="preserve"> </w:t>
      </w:r>
      <w:r w:rsidRPr="003558C4">
        <w:rPr>
          <w:szCs w:val="24"/>
        </w:rPr>
        <w:t>denotes material or product that has been disposed of after being used as a product.</w:t>
      </w:r>
    </w:p>
    <w:p w14:paraId="08E3F033" w14:textId="1D877B57" w:rsidR="00071328" w:rsidRPr="003558C4" w:rsidRDefault="00071328" w:rsidP="00E90135">
      <w:pPr>
        <w:numPr>
          <w:ilvl w:val="0"/>
          <w:numId w:val="21"/>
        </w:numPr>
        <w:adjustRightInd w:val="0"/>
        <w:snapToGrid w:val="0"/>
        <w:jc w:val="both"/>
        <w:rPr>
          <w:rFonts w:asciiTheme="minorHAnsi" w:hAnsiTheme="minorHAnsi" w:cstheme="minorHAnsi"/>
          <w:sz w:val="22"/>
          <w:szCs w:val="22"/>
        </w:rPr>
      </w:pPr>
      <w:r w:rsidRPr="003558C4">
        <w:rPr>
          <w:rStyle w:val="jlqj4b"/>
          <w:rFonts w:asciiTheme="minorHAnsi" w:hAnsiTheme="minorHAnsi" w:cstheme="minorHAnsi"/>
          <w:b/>
          <w:bCs/>
          <w:i/>
          <w:iCs/>
          <w:szCs w:val="24"/>
          <w:lang w:val="en"/>
        </w:rPr>
        <w:t>Biomass plastic</w:t>
      </w:r>
      <w:r w:rsidR="00FA4FE3" w:rsidRPr="003558C4">
        <w:rPr>
          <w:rStyle w:val="jlqj4b"/>
          <w:rFonts w:asciiTheme="minorHAnsi" w:hAnsiTheme="minorHAnsi" w:cstheme="minorHAnsi"/>
          <w:b/>
          <w:bCs/>
          <w:i/>
          <w:iCs/>
          <w:szCs w:val="24"/>
          <w:lang w:val="en"/>
        </w:rPr>
        <w:t>s</w:t>
      </w:r>
      <w:r w:rsidRPr="003558C4">
        <w:rPr>
          <w:rStyle w:val="jlqj4b"/>
          <w:rFonts w:asciiTheme="minorHAnsi" w:hAnsiTheme="minorHAnsi" w:cstheme="minorHAnsi"/>
          <w:szCs w:val="24"/>
          <w:lang w:val="en"/>
        </w:rPr>
        <w:t xml:space="preserve"> refers to plastics that use renewable organic resources such as plants as raw materials.</w:t>
      </w:r>
    </w:p>
    <w:p w14:paraId="5A62C788" w14:textId="77777777" w:rsidR="00560271" w:rsidRPr="003558C4" w:rsidRDefault="00560271" w:rsidP="00E90135">
      <w:pPr>
        <w:numPr>
          <w:ilvl w:val="0"/>
          <w:numId w:val="21"/>
        </w:numPr>
        <w:adjustRightInd w:val="0"/>
        <w:snapToGrid w:val="0"/>
        <w:jc w:val="both"/>
        <w:rPr>
          <w:b/>
          <w:i/>
          <w:szCs w:val="24"/>
        </w:rPr>
      </w:pPr>
      <w:r w:rsidRPr="003558C4">
        <w:rPr>
          <w:b/>
          <w:i/>
          <w:iCs/>
          <w:szCs w:val="24"/>
        </w:rPr>
        <w:t xml:space="preserve">Plastics </w:t>
      </w:r>
      <w:r w:rsidRPr="003558C4">
        <w:rPr>
          <w:b/>
          <w:i/>
          <w:szCs w:val="24"/>
        </w:rPr>
        <w:t xml:space="preserve">whose </w:t>
      </w:r>
      <w:r w:rsidR="005630CD" w:rsidRPr="003558C4">
        <w:rPr>
          <w:b/>
          <w:i/>
          <w:szCs w:val="24"/>
        </w:rPr>
        <w:t>reduction</w:t>
      </w:r>
      <w:r w:rsidRPr="003558C4">
        <w:rPr>
          <w:b/>
          <w:i/>
          <w:szCs w:val="24"/>
        </w:rPr>
        <w:t xml:space="preserve"> effect of environmental load has been confirmed</w:t>
      </w:r>
      <w:r w:rsidRPr="003558C4">
        <w:rPr>
          <w:szCs w:val="24"/>
        </w:rPr>
        <w:t xml:space="preserve"> denotes material whose </w:t>
      </w:r>
      <w:r w:rsidR="005630CD" w:rsidRPr="003558C4">
        <w:rPr>
          <w:szCs w:val="24"/>
        </w:rPr>
        <w:t>reduction</w:t>
      </w:r>
      <w:r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18E83F76" w14:textId="0FBBD894" w:rsidR="00BF2B70" w:rsidRPr="003558C4" w:rsidRDefault="00ED44EE" w:rsidP="00E90135">
      <w:pPr>
        <w:numPr>
          <w:ilvl w:val="0"/>
          <w:numId w:val="21"/>
        </w:numPr>
        <w:adjustRightInd w:val="0"/>
        <w:snapToGrid w:val="0"/>
        <w:jc w:val="both"/>
        <w:rPr>
          <w:szCs w:val="24"/>
        </w:rPr>
      </w:pPr>
      <w:r w:rsidRPr="003558C4">
        <w:rPr>
          <w:b/>
          <w:bCs/>
          <w:i/>
          <w:iCs/>
          <w:szCs w:val="24"/>
        </w:rPr>
        <w:t xml:space="preserve">The </w:t>
      </w:r>
      <w:r w:rsidRPr="003558C4">
        <w:rPr>
          <w:rFonts w:hint="eastAsia"/>
          <w:b/>
          <w:bCs/>
          <w:i/>
          <w:iCs/>
          <w:szCs w:val="24"/>
        </w:rPr>
        <w:t>primary</w:t>
      </w:r>
      <w:r w:rsidRPr="003558C4">
        <w:rPr>
          <w:b/>
          <w:bCs/>
          <w:i/>
          <w:iCs/>
          <w:szCs w:val="24"/>
        </w:rPr>
        <w:t xml:space="preserve"> material</w:t>
      </w:r>
      <w:r w:rsidRPr="003558C4">
        <w:rPr>
          <w:szCs w:val="24"/>
        </w:rPr>
        <w:t xml:space="preserve"> refers to a material that accounts for 50% or more of the product weight excluding consumables and adhesive parts as a constituent material of the product. The </w:t>
      </w:r>
      <w:r w:rsidRPr="003558C4">
        <w:rPr>
          <w:rFonts w:hint="eastAsia"/>
          <w:szCs w:val="24"/>
        </w:rPr>
        <w:t xml:space="preserve">Evaluation </w:t>
      </w:r>
      <w:r w:rsidRPr="003558C4">
        <w:rPr>
          <w:szCs w:val="24"/>
        </w:rPr>
        <w:t xml:space="preserve">criteria regarding recycled materials, etc. apply to </w:t>
      </w:r>
      <w:r w:rsidRPr="003558C4">
        <w:rPr>
          <w:rFonts w:hint="eastAsia"/>
          <w:szCs w:val="24"/>
        </w:rPr>
        <w:t>main</w:t>
      </w:r>
      <w:r w:rsidRPr="003558C4">
        <w:rPr>
          <w:szCs w:val="24"/>
        </w:rPr>
        <w:t xml:space="preserve"> materials other than metals.</w:t>
      </w:r>
    </w:p>
    <w:p w14:paraId="07E379DA" w14:textId="77777777" w:rsidR="008323B1" w:rsidRPr="003558C4" w:rsidRDefault="008323B1" w:rsidP="008323B1">
      <w:pPr>
        <w:numPr>
          <w:ilvl w:val="0"/>
          <w:numId w:val="21"/>
        </w:numPr>
        <w:adjustRightInd w:val="0"/>
        <w:snapToGrid w:val="0"/>
        <w:jc w:val="both"/>
        <w:rPr>
          <w:szCs w:val="24"/>
        </w:rPr>
      </w:pPr>
      <w:r w:rsidRPr="003558C4">
        <w:rPr>
          <w:b/>
          <w:i/>
          <w:szCs w:val="24"/>
        </w:rPr>
        <w:t>Consumable part</w:t>
      </w:r>
      <w:r w:rsidRPr="003558C4">
        <w:rPr>
          <w:b/>
          <w:szCs w:val="24"/>
        </w:rPr>
        <w:t xml:space="preserve"> </w:t>
      </w:r>
      <w:r w:rsidRPr="003558C4">
        <w:rPr>
          <w:szCs w:val="24"/>
        </w:rPr>
        <w:t>denotes parts that wear out with use. For replaceable consumable parts (i.e. cartridges), the entire replaceable portion is to be excluded from the total product weight. For non-replaceable consumable parts (one-way), only the appropriate portion (i.e. ink) it to be excluded from d</w:t>
      </w:r>
      <w:r w:rsidRPr="003558C4">
        <w:t xml:space="preserve">enominator and numerator for calculating the compounding ratio of recycled material of the product. </w:t>
      </w:r>
    </w:p>
    <w:p w14:paraId="025E203B" w14:textId="2F572D9B" w:rsidR="008323B1" w:rsidRPr="003558C4" w:rsidRDefault="008323B1" w:rsidP="008323B1">
      <w:pPr>
        <w:numPr>
          <w:ilvl w:val="0"/>
          <w:numId w:val="21"/>
        </w:numPr>
        <w:adjustRightInd w:val="0"/>
        <w:snapToGrid w:val="0"/>
        <w:jc w:val="both"/>
        <w:rPr>
          <w:szCs w:val="24"/>
        </w:rPr>
      </w:pPr>
      <w:r w:rsidRPr="003558C4">
        <w:rPr>
          <w:b/>
          <w:i/>
          <w:szCs w:val="24"/>
        </w:rPr>
        <w:t>Adhesive part</w:t>
      </w:r>
      <w:r w:rsidRPr="003558C4">
        <w:rPr>
          <w:b/>
          <w:szCs w:val="24"/>
        </w:rPr>
        <w:t xml:space="preserve"> </w:t>
      </w:r>
      <w:r w:rsidRPr="003558C4">
        <w:rPr>
          <w:szCs w:val="24"/>
        </w:rPr>
        <w:t>denotes the surface of labels, etc. that are treated with a pressure sensitive adhesive. The adhesive and the backing paper or material is to be excluded from</w:t>
      </w:r>
      <w:r w:rsidRPr="003558C4">
        <w:t xml:space="preserve"> denominator and numerator for calculating the compounding ratio of recycled material of the product.</w:t>
      </w:r>
      <w:r w:rsidRPr="003558C4">
        <w:rPr>
          <w:rFonts w:hint="eastAsia"/>
          <w:szCs w:val="24"/>
        </w:rPr>
        <w:t xml:space="preserve"> </w:t>
      </w:r>
    </w:p>
    <w:p w14:paraId="3470598B" w14:textId="1AABF0DC" w:rsidR="008323B1" w:rsidRPr="003558C4" w:rsidRDefault="002570AB" w:rsidP="008323B1">
      <w:pPr>
        <w:numPr>
          <w:ilvl w:val="0"/>
          <w:numId w:val="21"/>
        </w:numPr>
        <w:adjustRightInd w:val="0"/>
        <w:snapToGrid w:val="0"/>
        <w:jc w:val="both"/>
        <w:rPr>
          <w:szCs w:val="24"/>
        </w:rPr>
      </w:pPr>
      <w:bookmarkStart w:id="8" w:name="_Hlk124335582"/>
      <w:r w:rsidRPr="003558C4">
        <w:rPr>
          <w:b/>
          <w:bCs/>
          <w:i/>
          <w:iCs/>
          <w:szCs w:val="24"/>
        </w:rPr>
        <w:t>Majority of materials are metals</w:t>
      </w:r>
      <w:r w:rsidRPr="003558C4">
        <w:rPr>
          <w:szCs w:val="24"/>
        </w:rPr>
        <w:t xml:space="preserve"> </w:t>
      </w:r>
      <w:bookmarkEnd w:id="8"/>
      <w:r w:rsidRPr="003558C4">
        <w:rPr>
          <w:szCs w:val="24"/>
        </w:rPr>
        <w:t>means that the metals used in the product account for 95% or more of the total weight of the product, excluding consumables and adhesive parts.</w:t>
      </w:r>
    </w:p>
    <w:p w14:paraId="1A8D9ED3" w14:textId="5CFB1D78" w:rsidR="00560271" w:rsidRPr="003558C4" w:rsidRDefault="002570AB" w:rsidP="003D0DED">
      <w:pPr>
        <w:numPr>
          <w:ilvl w:val="0"/>
          <w:numId w:val="21"/>
        </w:numPr>
        <w:adjustRightInd w:val="0"/>
        <w:snapToGrid w:val="0"/>
        <w:jc w:val="both"/>
        <w:rPr>
          <w:szCs w:val="24"/>
        </w:rPr>
      </w:pPr>
      <w:r w:rsidRPr="003558C4">
        <w:rPr>
          <w:szCs w:val="24"/>
        </w:rPr>
        <w:t>Evaluation Criteria for stationery are defined for cases where plastic, wood or paper is used as the main material other than metal, and cases where most of the materials are metals. If majority of materials are not metals, and if metals are the main material and plastics, wood or paper are not used, they are not included in the items subject to the evaluation criteria in this section.</w:t>
      </w:r>
    </w:p>
    <w:p w14:paraId="2280CB84" w14:textId="7060ED66" w:rsidR="008323B1" w:rsidRPr="003558C4" w:rsidRDefault="002570AB" w:rsidP="003D0DED">
      <w:pPr>
        <w:numPr>
          <w:ilvl w:val="0"/>
          <w:numId w:val="21"/>
        </w:numPr>
        <w:adjustRightInd w:val="0"/>
        <w:snapToGrid w:val="0"/>
        <w:jc w:val="both"/>
        <w:rPr>
          <w:szCs w:val="24"/>
        </w:rPr>
      </w:pPr>
      <w:r w:rsidRPr="003558C4">
        <w:rPr>
          <w:rFonts w:hAnsi="Arial" w:cs="Arial"/>
        </w:rPr>
        <w:lastRenderedPageBreak/>
        <w:t xml:space="preserve">With regard to evaluation criteria common to </w:t>
      </w:r>
      <w:r w:rsidR="00E263E3" w:rsidRPr="003558C4">
        <w:rPr>
          <w:rFonts w:hAnsi="Arial" w:cs="Arial"/>
        </w:rPr>
        <w:t xml:space="preserve">all </w:t>
      </w:r>
      <w:r w:rsidRPr="003558C4">
        <w:rPr>
          <w:rFonts w:hAnsi="Arial" w:cs="Arial"/>
        </w:rPr>
        <w:t>stationery (4) a, the product is designed to reduce the amount of raw materials used and to reduce the weight and weight compared to the company's conventional products with equivalent functions. Alternatively, the product shall be designed to reduce the unit weight related to the functions of the product determined by the company.</w:t>
      </w:r>
    </w:p>
    <w:p w14:paraId="51804DE0" w14:textId="28A67A28" w:rsidR="008169C1" w:rsidRPr="003558C4" w:rsidRDefault="008169C1" w:rsidP="003D0DED">
      <w:pPr>
        <w:numPr>
          <w:ilvl w:val="0"/>
          <w:numId w:val="21"/>
        </w:numPr>
        <w:adjustRightInd w:val="0"/>
        <w:snapToGrid w:val="0"/>
        <w:jc w:val="both"/>
        <w:rPr>
          <w:rStyle w:val="jlqj4b"/>
          <w:szCs w:val="24"/>
        </w:rPr>
      </w:pPr>
      <w:bookmarkStart w:id="9" w:name="_Hlk122953150"/>
      <w:bookmarkStart w:id="10" w:name="_Hlk154578324"/>
      <w:r w:rsidRPr="003558C4">
        <w:rPr>
          <w:rStyle w:val="jlqj4b"/>
          <w:rFonts w:asciiTheme="minorHAnsi" w:hAnsiTheme="minorHAnsi" w:cstheme="minorHAnsi"/>
          <w:b/>
          <w:bCs/>
          <w:i/>
          <w:iCs/>
          <w:szCs w:val="24"/>
          <w:lang w:val="en"/>
        </w:rPr>
        <w:t>The Eco Mark Certification Criteria</w:t>
      </w:r>
      <w:r w:rsidRPr="003558C4">
        <w:rPr>
          <w:rStyle w:val="jlqj4b"/>
          <w:rFonts w:asciiTheme="minorHAnsi" w:hAnsiTheme="minorHAnsi" w:cstheme="minorHAnsi"/>
          <w:szCs w:val="24"/>
          <w:lang w:val="en"/>
        </w:rPr>
        <w:t xml:space="preserve"> in Evaluation Criteria (5) of common to </w:t>
      </w:r>
      <w:r w:rsidRPr="003558C4">
        <w:rPr>
          <w:rStyle w:val="jlqj4b"/>
          <w:rFonts w:asciiTheme="minorHAnsi" w:hAnsiTheme="minorHAnsi" w:cstheme="minorHAnsi" w:hint="eastAsia"/>
          <w:szCs w:val="24"/>
          <w:lang w:val="en"/>
        </w:rPr>
        <w:t xml:space="preserve">all </w:t>
      </w:r>
      <w:r w:rsidRPr="003558C4">
        <w:rPr>
          <w:rStyle w:val="jlqj4b"/>
          <w:rFonts w:asciiTheme="minorHAnsi" w:hAnsiTheme="minorHAnsi" w:cstheme="minorHAnsi"/>
          <w:szCs w:val="24"/>
          <w:lang w:val="en"/>
        </w:rPr>
        <w:t>Stationery</w:t>
      </w:r>
      <w:r w:rsidRPr="003558C4">
        <w:rPr>
          <w:rFonts w:asciiTheme="minorHAnsi" w:hAnsiTheme="minorHAnsi" w:cstheme="minorHAnsi"/>
          <w:szCs w:val="24"/>
          <w:lang w:val="en"/>
        </w:rPr>
        <w:t xml:space="preserve"> </w:t>
      </w:r>
      <w:r w:rsidRPr="003558C4">
        <w:rPr>
          <w:rFonts w:asciiTheme="minorHAnsi" w:hAnsiTheme="minorHAnsi" w:cstheme="minorHAnsi" w:hint="eastAsia"/>
          <w:szCs w:val="24"/>
          <w:lang w:val="en"/>
        </w:rPr>
        <w:t>d</w:t>
      </w:r>
      <w:r w:rsidRPr="003558C4">
        <w:rPr>
          <w:rFonts w:asciiTheme="minorHAnsi" w:hAnsiTheme="minorHAnsi" w:cstheme="minorHAnsi"/>
          <w:szCs w:val="24"/>
          <w:lang w:val="en"/>
        </w:rPr>
        <w:t xml:space="preserve">enote the certification criteria for </w:t>
      </w:r>
      <w:r w:rsidRPr="003558C4">
        <w:rPr>
          <w:rStyle w:val="jlqj4b"/>
          <w:rFonts w:asciiTheme="minorHAnsi" w:hAnsiTheme="minorHAnsi" w:cstheme="minorHAnsi"/>
          <w:szCs w:val="24"/>
          <w:lang w:val="en"/>
        </w:rPr>
        <w:t>No. 112 "Stationery / Office Supplies Version 2", among the product category of the Eco Mark system operated by the Eco Mark office the Japan Environment Association.</w:t>
      </w:r>
      <w:r w:rsidRPr="003558C4">
        <w:rPr>
          <w:rStyle w:val="viiyi"/>
          <w:rFonts w:asciiTheme="minorHAnsi" w:hAnsiTheme="minorHAnsi" w:cstheme="minorHAnsi"/>
          <w:szCs w:val="24"/>
          <w:lang w:val="en"/>
        </w:rPr>
        <w:t xml:space="preserve"> </w:t>
      </w:r>
      <w:bookmarkEnd w:id="9"/>
      <w:r w:rsidRPr="003558C4">
        <w:rPr>
          <w:rStyle w:val="jlqj4b"/>
          <w:rFonts w:asciiTheme="minorHAnsi" w:hAnsiTheme="minorHAnsi" w:cstheme="minorHAnsi"/>
          <w:szCs w:val="24"/>
          <w:lang w:val="en"/>
        </w:rPr>
        <w:t>Products that are specified procured items and meet the Eco Mark certification criteria are considered to meet the evaluation criteria regardless of the definition of the main materials shown in Note10.</w:t>
      </w:r>
    </w:p>
    <w:bookmarkEnd w:id="10"/>
    <w:p w14:paraId="1A8B3025" w14:textId="7F3091DB" w:rsidR="008169C1" w:rsidRPr="003558C4" w:rsidRDefault="008169C1" w:rsidP="003D0DED">
      <w:pPr>
        <w:numPr>
          <w:ilvl w:val="0"/>
          <w:numId w:val="21"/>
        </w:numPr>
        <w:adjustRightInd w:val="0"/>
        <w:snapToGrid w:val="0"/>
        <w:jc w:val="both"/>
        <w:rPr>
          <w:szCs w:val="24"/>
        </w:rPr>
      </w:pPr>
      <w:r w:rsidRPr="003558C4">
        <w:rPr>
          <w:b/>
          <w:i/>
        </w:rPr>
        <w:t>Fluorocarbons</w:t>
      </w:r>
      <w:r w:rsidRPr="003558C4">
        <w:t xml:space="preserve"> under consideration in the Evaluation Criteria for Dust blowers are defined as the Fluorocarbons prescribed in Article 2, Paragraph 1 of the Act for Rationalized Use and Proper Management of Fluorocarbons, (Act No. 64 of 2001).</w:t>
      </w:r>
      <w:r w:rsidRPr="003558C4">
        <w:rPr>
          <w:szCs w:val="24"/>
        </w:rPr>
        <w:t xml:space="preserve"> </w:t>
      </w:r>
      <w:r w:rsidRPr="003558C4">
        <w:t>A</w:t>
      </w:r>
      <w:r w:rsidRPr="003558C4">
        <w:rPr>
          <w:szCs w:val="24"/>
        </w:rPr>
        <w:t>vailable</w:t>
      </w:r>
      <w:r w:rsidRPr="003558C4">
        <w:t xml:space="preserve"> materials include Carbon Dioxide, Dimethyl Ether and Hydro-Fluoro-Olefin (HFO-1234</w:t>
      </w:r>
      <w:r w:rsidRPr="003558C4">
        <w:rPr>
          <w:vertAlign w:val="subscript"/>
        </w:rPr>
        <w:t>ze</w:t>
      </w:r>
      <w:r w:rsidRPr="003558C4">
        <w:t>)</w:t>
      </w:r>
      <w:r w:rsidRPr="003558C4">
        <w:rPr>
          <w:rFonts w:hint="eastAsia"/>
        </w:rPr>
        <w:t>.</w:t>
      </w:r>
    </w:p>
    <w:p w14:paraId="0558807D" w14:textId="1132B00B" w:rsidR="008169C1" w:rsidRPr="003558C4" w:rsidRDefault="008169C1" w:rsidP="003D0DED">
      <w:pPr>
        <w:numPr>
          <w:ilvl w:val="0"/>
          <w:numId w:val="21"/>
        </w:numPr>
        <w:adjustRightInd w:val="0"/>
        <w:snapToGrid w:val="0"/>
        <w:jc w:val="both"/>
        <w:rPr>
          <w:szCs w:val="24"/>
        </w:rPr>
      </w:pPr>
      <w:r w:rsidRPr="003558C4">
        <w:t>Evaluation Criteria for</w:t>
      </w:r>
      <w:r w:rsidRPr="003558C4">
        <w:rPr>
          <w:b/>
          <w:i/>
        </w:rPr>
        <w:t xml:space="preserve"> </w:t>
      </w:r>
      <w:r w:rsidRPr="003558C4">
        <w:t>Dust blowers</w:t>
      </w:r>
      <w:r w:rsidRPr="003558C4">
        <w:rPr>
          <w:b/>
          <w:bCs/>
          <w:i/>
          <w:iCs/>
        </w:rPr>
        <w:t xml:space="preserve"> </w:t>
      </w:r>
      <w:r w:rsidRPr="003558C4">
        <w:t>apply to the designated products prescribed in Article 2, Paragraph 2 of the Act for Rationalized Use and Proper Management of Fluorocarbons (Act No. 64 of 2001).</w:t>
      </w:r>
    </w:p>
    <w:p w14:paraId="609851F0" w14:textId="2399E8D8" w:rsidR="008169C1" w:rsidRPr="003558C4" w:rsidRDefault="008169C1" w:rsidP="003D0DED">
      <w:pPr>
        <w:numPr>
          <w:ilvl w:val="0"/>
          <w:numId w:val="21"/>
        </w:numPr>
        <w:adjustRightInd w:val="0"/>
        <w:snapToGrid w:val="0"/>
        <w:jc w:val="both"/>
        <w:rPr>
          <w:szCs w:val="24"/>
        </w:rPr>
      </w:pPr>
      <w:r w:rsidRPr="003558C4">
        <w:rPr>
          <w:b/>
          <w:i/>
          <w:szCs w:val="24"/>
        </w:rPr>
        <w:t>Media cases</w:t>
      </w:r>
      <w:r w:rsidRPr="003558C4">
        <w:rPr>
          <w:szCs w:val="24"/>
        </w:rPr>
        <w:t xml:space="preserve"> under consideration denotes dose for use with CD, DVD and BD.</w:t>
      </w:r>
    </w:p>
    <w:p w14:paraId="62866D6D" w14:textId="173F3FD2" w:rsidR="008169C1" w:rsidRPr="003558C4" w:rsidRDefault="008169C1" w:rsidP="003D0DED">
      <w:pPr>
        <w:numPr>
          <w:ilvl w:val="0"/>
          <w:numId w:val="21"/>
        </w:numPr>
        <w:adjustRightInd w:val="0"/>
        <w:snapToGrid w:val="0"/>
        <w:jc w:val="both"/>
        <w:rPr>
          <w:szCs w:val="24"/>
        </w:rPr>
      </w:pPr>
      <w:r w:rsidRPr="003558C4">
        <w:rPr>
          <w:szCs w:val="24"/>
        </w:rPr>
        <w:t xml:space="preserve">Evaluation criteria of </w:t>
      </w:r>
      <w:r w:rsidRPr="003558C4">
        <w:rPr>
          <w:rFonts w:hint="eastAsia"/>
          <w:szCs w:val="24"/>
        </w:rPr>
        <w:t>c</w:t>
      </w:r>
      <w:r w:rsidRPr="003558C4">
        <w:rPr>
          <w:szCs w:val="24"/>
        </w:rPr>
        <w:t>oated printing paper</w:t>
      </w:r>
      <w:r w:rsidRPr="003558C4">
        <w:rPr>
          <w:b/>
          <w:i/>
          <w:szCs w:val="24"/>
        </w:rPr>
        <w:t xml:space="preserve"> </w:t>
      </w:r>
      <w:r w:rsidRPr="003558C4">
        <w:rPr>
          <w:rFonts w:hint="eastAsia"/>
          <w:szCs w:val="24"/>
        </w:rPr>
        <w:t xml:space="preserve">referred </w:t>
      </w:r>
      <w:r w:rsidRPr="003558C4">
        <w:rPr>
          <w:szCs w:val="24"/>
        </w:rPr>
        <w:t>to</w:t>
      </w:r>
      <w:r w:rsidRPr="003558C4">
        <w:rPr>
          <w:b/>
          <w:i/>
          <w:szCs w:val="24"/>
        </w:rPr>
        <w:t>”2. Paper Coated printing paper”</w:t>
      </w:r>
      <w:r w:rsidRPr="003558C4">
        <w:rPr>
          <w:szCs w:val="24"/>
        </w:rPr>
        <w:t xml:space="preserve"> in this basic policy.</w:t>
      </w:r>
    </w:p>
    <w:p w14:paraId="708014C2" w14:textId="30BE1C24" w:rsidR="008169C1" w:rsidRPr="003558C4" w:rsidRDefault="008169C1" w:rsidP="003D0DED">
      <w:pPr>
        <w:numPr>
          <w:ilvl w:val="0"/>
          <w:numId w:val="21"/>
        </w:numPr>
        <w:adjustRightInd w:val="0"/>
        <w:snapToGrid w:val="0"/>
        <w:jc w:val="both"/>
        <w:rPr>
          <w:szCs w:val="24"/>
        </w:rPr>
      </w:pPr>
      <w:r w:rsidRPr="003558C4">
        <w:rPr>
          <w:szCs w:val="24"/>
        </w:rPr>
        <w:t>Global warming potential in this section denotes the numerical value that showed degree to which is heat-trapping gas brings global warming in ratio to which carbon dioxide brings global warming.</w:t>
      </w:r>
    </w:p>
    <w:p w14:paraId="084A642D" w14:textId="77777777" w:rsidR="008169C1" w:rsidRPr="003558C4" w:rsidRDefault="008169C1" w:rsidP="003D0DED">
      <w:pPr>
        <w:numPr>
          <w:ilvl w:val="0"/>
          <w:numId w:val="21"/>
        </w:numPr>
        <w:adjustRightInd w:val="0"/>
        <w:snapToGrid w:val="0"/>
        <w:jc w:val="both"/>
        <w:rPr>
          <w:szCs w:val="24"/>
        </w:rPr>
      </w:pPr>
      <w:bookmarkStart w:id="11" w:name="_Hlk154578245"/>
      <w:r w:rsidRPr="003558C4">
        <w:rPr>
          <w:szCs w:val="24"/>
        </w:rPr>
        <w:t xml:space="preserve">Quantitative environmental information in </w:t>
      </w:r>
      <w:r w:rsidR="0076573F" w:rsidRPr="003558C4">
        <w:rPr>
          <w:rFonts w:hint="eastAsia"/>
          <w:szCs w:val="24"/>
        </w:rPr>
        <w:t>f</w:t>
      </w:r>
      <w:r w:rsidRPr="003558C4">
        <w:rPr>
          <w:szCs w:val="24"/>
        </w:rPr>
        <w:t>actors for consideration (6) for common to all stationery</w:t>
      </w:r>
      <w:r w:rsidR="009D79BC" w:rsidRPr="003558C4">
        <w:t xml:space="preserve"> </w:t>
      </w:r>
      <w:r w:rsidR="009D79BC" w:rsidRPr="003558C4">
        <w:rPr>
          <w:szCs w:val="24"/>
        </w:rPr>
        <w:t xml:space="preserve">shall be calculated in consistent with </w:t>
      </w:r>
      <w:bookmarkEnd w:id="11"/>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65894D7E" w14:textId="60D9D481" w:rsidR="000F18A7" w:rsidRPr="003558C4" w:rsidRDefault="008169C1" w:rsidP="003D0DED">
      <w:pPr>
        <w:numPr>
          <w:ilvl w:val="0"/>
          <w:numId w:val="21"/>
        </w:numPr>
        <w:adjustRightInd w:val="0"/>
        <w:snapToGrid w:val="0"/>
        <w:jc w:val="both"/>
        <w:rPr>
          <w:szCs w:val="24"/>
        </w:rPr>
      </w:pPr>
      <w:r w:rsidRPr="003558C4">
        <w:rPr>
          <w:szCs w:val="24"/>
        </w:rPr>
        <w:t>Confirmation of the legality and the sustainability of the forest where pulpwood producing wood and paper originates from is to be conducted in accordance with the Forest Agency’s “Guideline for Verification on Legality and Sustainability of Wood and Wood Products (February 15, 2006).”</w:t>
      </w:r>
      <w:r w:rsidR="0025262B" w:rsidRPr="003558C4">
        <w:rPr>
          <w:szCs w:val="24"/>
        </w:rPr>
        <w:t xml:space="preserve"> </w:t>
      </w:r>
      <w:r w:rsidR="00947984" w:rsidRPr="003558C4">
        <w:rPr>
          <w:rFonts w:hint="eastAsia"/>
          <w:szCs w:val="24"/>
        </w:rPr>
        <w:t xml:space="preserve"> </w:t>
      </w:r>
      <w:r w:rsidRPr="003558C4">
        <w:rPr>
          <w:szCs w:val="24"/>
        </w:rPr>
        <w:t>In addition, certification system of forest, timber, etc. by prefectures etc. can be utilized for confirmation of legality.</w:t>
      </w:r>
    </w:p>
    <w:p w14:paraId="339AC9C1" w14:textId="5F6ED401" w:rsidR="008169C1" w:rsidRPr="003558C4" w:rsidRDefault="008169C1" w:rsidP="000F18A7">
      <w:pPr>
        <w:adjustRightInd w:val="0"/>
        <w:snapToGrid w:val="0"/>
        <w:ind w:left="600"/>
        <w:jc w:val="both"/>
        <w:rPr>
          <w:szCs w:val="24"/>
        </w:rPr>
      </w:pPr>
      <w:r w:rsidRPr="003558C4">
        <w:rPr>
          <w:szCs w:val="24"/>
        </w:rPr>
        <w:t>Regarding</w:t>
      </w:r>
      <w:r w:rsidRPr="003558C4">
        <w:rPr>
          <w:rFonts w:hint="eastAsia"/>
          <w:szCs w:val="24"/>
        </w:rPr>
        <w:t xml:space="preserve"> </w:t>
      </w:r>
      <w:r w:rsidRPr="003558C4">
        <w:rPr>
          <w:szCs w:val="24"/>
        </w:rPr>
        <w:t>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Pr="003558C4">
        <w:t xml:space="preserve"> The period of time for which this exceptional clause is applicable will be determined in consideration with market trend.</w:t>
      </w:r>
    </w:p>
    <w:p w14:paraId="0C2C7817" w14:textId="4476A22F" w:rsidR="008169C1" w:rsidRPr="003558C4" w:rsidRDefault="008169C1" w:rsidP="00396B5B">
      <w:pPr>
        <w:adjustRightInd w:val="0"/>
        <w:snapToGrid w:val="0"/>
        <w:ind w:left="600"/>
        <w:jc w:val="both"/>
        <w:rPr>
          <w:szCs w:val="24"/>
        </w:rPr>
      </w:pPr>
    </w:p>
    <w:p w14:paraId="6C322785" w14:textId="17718F44" w:rsidR="00F073F1" w:rsidRPr="003558C4" w:rsidRDefault="00E741AF" w:rsidP="00E741AF">
      <w:pPr>
        <w:tabs>
          <w:tab w:val="left" w:pos="6508"/>
        </w:tabs>
        <w:adjustRightInd w:val="0"/>
        <w:snapToGrid w:val="0"/>
        <w:jc w:val="both"/>
      </w:pPr>
      <w:r w:rsidRPr="003558C4">
        <w:tab/>
      </w:r>
    </w:p>
    <w:p w14:paraId="5B22F973" w14:textId="77777777" w:rsidR="00D31E8A" w:rsidRPr="003558C4" w:rsidRDefault="00F740AC" w:rsidP="00F803AE">
      <w:pPr>
        <w:pStyle w:val="2"/>
        <w:keepNext w:val="0"/>
        <w:numPr>
          <w:ilvl w:val="0"/>
          <w:numId w:val="0"/>
        </w:numPr>
        <w:jc w:val="both"/>
        <w:rPr>
          <w:b w:val="0"/>
          <w:i w:val="0"/>
        </w:rPr>
      </w:pPr>
      <w:r w:rsidRPr="003558C4">
        <w:rPr>
          <w:b w:val="0"/>
          <w:i w:val="0"/>
        </w:rPr>
        <w:t>(2)</w:t>
      </w:r>
      <w:r w:rsidR="00D31E8A" w:rsidRPr="003558C4">
        <w:rPr>
          <w:b w:val="0"/>
          <w:i w:val="0"/>
        </w:rPr>
        <w:t>Target Setting Guideline</w:t>
      </w:r>
    </w:p>
    <w:p w14:paraId="67C88C6A" w14:textId="77777777" w:rsidR="00780046" w:rsidRPr="003558C4" w:rsidRDefault="00D31E8A" w:rsidP="00812FAB">
      <w:pPr>
        <w:adjustRightInd w:val="0"/>
        <w:snapToGrid w:val="0"/>
        <w:jc w:val="both"/>
        <w:rPr>
          <w:rFonts w:eastAsia="Times New Roman"/>
          <w:b/>
        </w:rPr>
      </w:pPr>
      <w:r w:rsidRPr="003558C4">
        <w:rPr>
          <w:szCs w:val="24"/>
        </w:rPr>
        <w:t>Ratio of the number of goods of a certain type that meets the criteria, to the total number of goods of that type to be purchased in the fiscal year.</w:t>
      </w:r>
      <w:r w:rsidR="00780046" w:rsidRPr="003558C4">
        <w:br w:type="page"/>
      </w:r>
    </w:p>
    <w:p w14:paraId="13BF9DF8" w14:textId="07289577" w:rsidR="00725D6C" w:rsidRPr="003558C4" w:rsidRDefault="00725D6C" w:rsidP="00F803AE">
      <w:pPr>
        <w:pStyle w:val="1"/>
        <w:keepNext w:val="0"/>
        <w:jc w:val="both"/>
      </w:pPr>
      <w:bookmarkStart w:id="12" w:name="_Toc99276975"/>
      <w:r w:rsidRPr="003558C4">
        <w:lastRenderedPageBreak/>
        <w:t>4. Office Furniture, etc.</w:t>
      </w:r>
      <w:bookmarkEnd w:id="12"/>
    </w:p>
    <w:p w14:paraId="391BF64E" w14:textId="77777777" w:rsidR="00725D6C" w:rsidRPr="003558C4" w:rsidRDefault="00293EAD" w:rsidP="00F803AE">
      <w:pPr>
        <w:pStyle w:val="20"/>
        <w:keepNext w:val="0"/>
        <w:jc w:val="both"/>
      </w:pPr>
      <w:r w:rsidRPr="003558C4">
        <w:t>(</w:t>
      </w:r>
      <w:r w:rsidR="00AC1270" w:rsidRPr="003558C4">
        <w:t>1</w:t>
      </w:r>
      <w:r w:rsidRPr="003558C4">
        <w:t>)</w:t>
      </w:r>
      <w:r w:rsidR="00AC1270" w:rsidRPr="003558C4">
        <w:t xml:space="preserve"> </w:t>
      </w:r>
      <w:r w:rsidR="00725D6C" w:rsidRPr="003558C4">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6678"/>
      </w:tblGrid>
      <w:tr w:rsidR="00725D6C" w:rsidRPr="003558C4" w14:paraId="73FAF532" w14:textId="77777777" w:rsidTr="00E7764B">
        <w:trPr>
          <w:trHeight w:val="699"/>
          <w:jc w:val="center"/>
        </w:trPr>
        <w:tc>
          <w:tcPr>
            <w:tcW w:w="2451" w:type="dxa"/>
          </w:tcPr>
          <w:p w14:paraId="00C4E58F" w14:textId="77777777" w:rsidR="00725D6C" w:rsidRPr="003558C4" w:rsidRDefault="00725D6C">
            <w:pPr>
              <w:adjustRightInd w:val="0"/>
              <w:snapToGrid w:val="0"/>
              <w:jc w:val="both"/>
              <w:rPr>
                <w:szCs w:val="24"/>
              </w:rPr>
            </w:pPr>
            <w:r w:rsidRPr="003558C4">
              <w:rPr>
                <w:szCs w:val="24"/>
              </w:rPr>
              <w:t>Chairs</w:t>
            </w:r>
          </w:p>
          <w:p w14:paraId="1CA73C8C" w14:textId="77777777" w:rsidR="00725D6C" w:rsidRPr="003558C4" w:rsidRDefault="00725D6C">
            <w:pPr>
              <w:adjustRightInd w:val="0"/>
              <w:snapToGrid w:val="0"/>
              <w:jc w:val="both"/>
              <w:rPr>
                <w:szCs w:val="24"/>
              </w:rPr>
            </w:pPr>
          </w:p>
          <w:p w14:paraId="56CA9708" w14:textId="77777777" w:rsidR="00725D6C" w:rsidRPr="003558C4" w:rsidRDefault="00725D6C">
            <w:pPr>
              <w:adjustRightInd w:val="0"/>
              <w:snapToGrid w:val="0"/>
              <w:jc w:val="both"/>
              <w:rPr>
                <w:szCs w:val="24"/>
              </w:rPr>
            </w:pPr>
            <w:r w:rsidRPr="003558C4">
              <w:rPr>
                <w:szCs w:val="24"/>
              </w:rPr>
              <w:t>Desks</w:t>
            </w:r>
          </w:p>
          <w:p w14:paraId="351100E2" w14:textId="77777777" w:rsidR="00725D6C" w:rsidRPr="003558C4" w:rsidRDefault="00725D6C">
            <w:pPr>
              <w:adjustRightInd w:val="0"/>
              <w:snapToGrid w:val="0"/>
              <w:jc w:val="both"/>
              <w:rPr>
                <w:szCs w:val="24"/>
              </w:rPr>
            </w:pPr>
          </w:p>
          <w:p w14:paraId="685BC0B4" w14:textId="77777777" w:rsidR="00725D6C" w:rsidRPr="003558C4" w:rsidRDefault="00725D6C">
            <w:pPr>
              <w:adjustRightInd w:val="0"/>
              <w:snapToGrid w:val="0"/>
              <w:jc w:val="both"/>
              <w:rPr>
                <w:szCs w:val="24"/>
              </w:rPr>
            </w:pPr>
            <w:r w:rsidRPr="003558C4">
              <w:rPr>
                <w:szCs w:val="24"/>
              </w:rPr>
              <w:t>Shelves</w:t>
            </w:r>
          </w:p>
          <w:p w14:paraId="22FCBB18" w14:textId="77777777" w:rsidR="00725D6C" w:rsidRPr="003558C4" w:rsidRDefault="00725D6C">
            <w:pPr>
              <w:adjustRightInd w:val="0"/>
              <w:snapToGrid w:val="0"/>
              <w:jc w:val="both"/>
              <w:rPr>
                <w:szCs w:val="24"/>
              </w:rPr>
            </w:pPr>
          </w:p>
          <w:p w14:paraId="54A24B4E" w14:textId="77777777" w:rsidR="00725D6C" w:rsidRPr="003558C4" w:rsidRDefault="00725D6C">
            <w:pPr>
              <w:adjustRightInd w:val="0"/>
              <w:snapToGrid w:val="0"/>
              <w:jc w:val="both"/>
              <w:rPr>
                <w:szCs w:val="24"/>
              </w:rPr>
            </w:pPr>
            <w:r w:rsidRPr="003558C4">
              <w:rPr>
                <w:szCs w:val="24"/>
              </w:rPr>
              <w:t xml:space="preserve">Storage furniture </w:t>
            </w:r>
            <w:r w:rsidR="00293EAD" w:rsidRPr="003558C4">
              <w:rPr>
                <w:szCs w:val="24"/>
              </w:rPr>
              <w:t>(</w:t>
            </w:r>
            <w:r w:rsidRPr="003558C4">
              <w:rPr>
                <w:szCs w:val="24"/>
              </w:rPr>
              <w:t>without shelf</w:t>
            </w:r>
            <w:r w:rsidR="00293EAD" w:rsidRPr="003558C4">
              <w:rPr>
                <w:szCs w:val="24"/>
              </w:rPr>
              <w:t>)</w:t>
            </w:r>
          </w:p>
          <w:p w14:paraId="712FC307" w14:textId="77777777" w:rsidR="00725D6C" w:rsidRPr="003558C4" w:rsidRDefault="00725D6C">
            <w:pPr>
              <w:adjustRightInd w:val="0"/>
              <w:snapToGrid w:val="0"/>
              <w:jc w:val="both"/>
              <w:rPr>
                <w:szCs w:val="24"/>
              </w:rPr>
            </w:pPr>
          </w:p>
          <w:p w14:paraId="5059DFA0" w14:textId="77777777" w:rsidR="00725D6C" w:rsidRPr="003558C4" w:rsidRDefault="00725D6C">
            <w:pPr>
              <w:adjustRightInd w:val="0"/>
              <w:snapToGrid w:val="0"/>
              <w:jc w:val="both"/>
              <w:rPr>
                <w:szCs w:val="24"/>
              </w:rPr>
            </w:pPr>
            <w:r w:rsidRPr="003558C4">
              <w:rPr>
                <w:szCs w:val="24"/>
              </w:rPr>
              <w:t>Low partitions</w:t>
            </w:r>
          </w:p>
          <w:p w14:paraId="22E4CF2C" w14:textId="77777777" w:rsidR="00725D6C" w:rsidRPr="003558C4" w:rsidRDefault="00725D6C">
            <w:pPr>
              <w:adjustRightInd w:val="0"/>
              <w:snapToGrid w:val="0"/>
              <w:jc w:val="both"/>
              <w:rPr>
                <w:szCs w:val="24"/>
              </w:rPr>
            </w:pPr>
          </w:p>
          <w:p w14:paraId="3EECA0DA" w14:textId="77777777" w:rsidR="00725D6C" w:rsidRPr="003558C4" w:rsidRDefault="00725D6C">
            <w:pPr>
              <w:adjustRightInd w:val="0"/>
              <w:snapToGrid w:val="0"/>
              <w:jc w:val="both"/>
              <w:rPr>
                <w:szCs w:val="24"/>
              </w:rPr>
            </w:pPr>
            <w:r w:rsidRPr="003558C4">
              <w:rPr>
                <w:szCs w:val="24"/>
              </w:rPr>
              <w:t>Coat hangers</w:t>
            </w:r>
          </w:p>
          <w:p w14:paraId="16E3AB2E" w14:textId="77777777" w:rsidR="00725D6C" w:rsidRPr="003558C4" w:rsidRDefault="00725D6C">
            <w:pPr>
              <w:adjustRightInd w:val="0"/>
              <w:snapToGrid w:val="0"/>
              <w:jc w:val="both"/>
              <w:rPr>
                <w:szCs w:val="24"/>
              </w:rPr>
            </w:pPr>
          </w:p>
          <w:p w14:paraId="372AD156" w14:textId="77777777" w:rsidR="00725D6C" w:rsidRPr="003558C4" w:rsidRDefault="00725D6C">
            <w:pPr>
              <w:adjustRightInd w:val="0"/>
              <w:snapToGrid w:val="0"/>
              <w:jc w:val="both"/>
              <w:rPr>
                <w:szCs w:val="24"/>
              </w:rPr>
            </w:pPr>
            <w:r w:rsidRPr="003558C4">
              <w:rPr>
                <w:szCs w:val="24"/>
              </w:rPr>
              <w:t>Umbrella stands</w:t>
            </w:r>
          </w:p>
          <w:p w14:paraId="00ADB0FB" w14:textId="77777777" w:rsidR="00725D6C" w:rsidRPr="003558C4" w:rsidRDefault="00725D6C">
            <w:pPr>
              <w:adjustRightInd w:val="0"/>
              <w:snapToGrid w:val="0"/>
              <w:jc w:val="both"/>
              <w:rPr>
                <w:szCs w:val="24"/>
              </w:rPr>
            </w:pPr>
          </w:p>
          <w:p w14:paraId="226B2D68" w14:textId="77777777" w:rsidR="00725D6C" w:rsidRPr="003558C4" w:rsidRDefault="00725D6C">
            <w:pPr>
              <w:adjustRightInd w:val="0"/>
              <w:snapToGrid w:val="0"/>
              <w:jc w:val="both"/>
              <w:rPr>
                <w:szCs w:val="24"/>
              </w:rPr>
            </w:pPr>
            <w:r w:rsidRPr="003558C4">
              <w:rPr>
                <w:szCs w:val="24"/>
              </w:rPr>
              <w:t>Bulletin boards</w:t>
            </w:r>
          </w:p>
          <w:p w14:paraId="04B9A64F" w14:textId="77777777" w:rsidR="00725D6C" w:rsidRPr="003558C4" w:rsidRDefault="00725D6C">
            <w:pPr>
              <w:adjustRightInd w:val="0"/>
              <w:snapToGrid w:val="0"/>
              <w:jc w:val="both"/>
              <w:rPr>
                <w:szCs w:val="24"/>
              </w:rPr>
            </w:pPr>
          </w:p>
          <w:p w14:paraId="612DD42A" w14:textId="77777777" w:rsidR="00725D6C" w:rsidRPr="003558C4" w:rsidRDefault="00725D6C">
            <w:pPr>
              <w:adjustRightInd w:val="0"/>
              <w:snapToGrid w:val="0"/>
              <w:jc w:val="both"/>
              <w:rPr>
                <w:szCs w:val="24"/>
              </w:rPr>
            </w:pPr>
            <w:r w:rsidRPr="003558C4">
              <w:rPr>
                <w:szCs w:val="24"/>
              </w:rPr>
              <w:t>Blackboards</w:t>
            </w:r>
          </w:p>
          <w:p w14:paraId="36313EF0" w14:textId="77777777" w:rsidR="00725D6C" w:rsidRPr="003558C4" w:rsidRDefault="00725D6C">
            <w:pPr>
              <w:adjustRightInd w:val="0"/>
              <w:snapToGrid w:val="0"/>
              <w:jc w:val="both"/>
              <w:rPr>
                <w:szCs w:val="24"/>
              </w:rPr>
            </w:pPr>
          </w:p>
          <w:p w14:paraId="686BA67A" w14:textId="77777777" w:rsidR="00725D6C" w:rsidRPr="003558C4" w:rsidRDefault="00725D6C">
            <w:pPr>
              <w:adjustRightInd w:val="0"/>
              <w:snapToGrid w:val="0"/>
              <w:jc w:val="both"/>
              <w:rPr>
                <w:szCs w:val="24"/>
              </w:rPr>
            </w:pPr>
            <w:r w:rsidRPr="003558C4">
              <w:rPr>
                <w:szCs w:val="24"/>
              </w:rPr>
              <w:t>Whiteboards</w:t>
            </w:r>
          </w:p>
          <w:p w14:paraId="1E0A8979" w14:textId="77777777" w:rsidR="002F56C0" w:rsidRPr="003558C4" w:rsidRDefault="002F56C0">
            <w:pPr>
              <w:adjustRightInd w:val="0"/>
              <w:snapToGrid w:val="0"/>
              <w:jc w:val="both"/>
              <w:rPr>
                <w:szCs w:val="24"/>
              </w:rPr>
            </w:pPr>
          </w:p>
          <w:p w14:paraId="656B6FFC" w14:textId="53527976" w:rsidR="00D9186E" w:rsidRPr="003558C4" w:rsidRDefault="00D9186E">
            <w:pPr>
              <w:adjustRightInd w:val="0"/>
              <w:snapToGrid w:val="0"/>
              <w:jc w:val="both"/>
              <w:rPr>
                <w:szCs w:val="24"/>
              </w:rPr>
            </w:pPr>
            <w:r w:rsidRPr="003558C4">
              <w:rPr>
                <w:rFonts w:hint="eastAsia"/>
                <w:szCs w:val="24"/>
              </w:rPr>
              <w:t>P</w:t>
            </w:r>
            <w:r w:rsidRPr="003558C4">
              <w:rPr>
                <w:szCs w:val="24"/>
              </w:rPr>
              <w:t>rivate booths</w:t>
            </w:r>
          </w:p>
          <w:p w14:paraId="45729C9C" w14:textId="77777777" w:rsidR="00D9186E" w:rsidRPr="003558C4" w:rsidRDefault="00D9186E">
            <w:pPr>
              <w:adjustRightInd w:val="0"/>
              <w:snapToGrid w:val="0"/>
              <w:jc w:val="both"/>
              <w:rPr>
                <w:szCs w:val="24"/>
              </w:rPr>
            </w:pPr>
          </w:p>
          <w:p w14:paraId="29B1CD54" w14:textId="0DB9CF41" w:rsidR="00D9186E" w:rsidRPr="003558C4" w:rsidRDefault="00D9186E">
            <w:pPr>
              <w:adjustRightInd w:val="0"/>
              <w:snapToGrid w:val="0"/>
              <w:jc w:val="both"/>
              <w:rPr>
                <w:szCs w:val="24"/>
              </w:rPr>
            </w:pPr>
            <w:r w:rsidRPr="003558C4">
              <w:rPr>
                <w:rFonts w:hint="eastAsia"/>
                <w:szCs w:val="24"/>
              </w:rPr>
              <w:t>D</w:t>
            </w:r>
            <w:r w:rsidRPr="003558C4">
              <w:rPr>
                <w:szCs w:val="24"/>
              </w:rPr>
              <w:t>isplay stands</w:t>
            </w:r>
          </w:p>
          <w:p w14:paraId="2DE2859F" w14:textId="77777777" w:rsidR="00D9186E" w:rsidRPr="003558C4" w:rsidRDefault="00D9186E">
            <w:pPr>
              <w:adjustRightInd w:val="0"/>
              <w:snapToGrid w:val="0"/>
              <w:jc w:val="both"/>
              <w:rPr>
                <w:szCs w:val="24"/>
              </w:rPr>
            </w:pPr>
          </w:p>
          <w:p w14:paraId="1A486018" w14:textId="251EE922" w:rsidR="00D9186E" w:rsidRPr="003558C4" w:rsidRDefault="00D9186E">
            <w:pPr>
              <w:adjustRightInd w:val="0"/>
              <w:snapToGrid w:val="0"/>
              <w:jc w:val="both"/>
              <w:rPr>
                <w:szCs w:val="24"/>
              </w:rPr>
            </w:pPr>
          </w:p>
        </w:tc>
        <w:tc>
          <w:tcPr>
            <w:tcW w:w="6678" w:type="dxa"/>
          </w:tcPr>
          <w:p w14:paraId="28813A6E" w14:textId="7B94F3E6" w:rsidR="00453911" w:rsidRPr="003558C4" w:rsidRDefault="00725D6C" w:rsidP="00453911">
            <w:pPr>
              <w:adjustRightInd w:val="0"/>
              <w:snapToGrid w:val="0"/>
              <w:jc w:val="both"/>
            </w:pPr>
            <w:r w:rsidRPr="003558C4">
              <w:rPr>
                <w:b/>
                <w:szCs w:val="24"/>
              </w:rPr>
              <w:t xml:space="preserve">Evaluation Criteria </w:t>
            </w:r>
          </w:p>
          <w:p w14:paraId="11621925" w14:textId="4461203A" w:rsidR="00725D6C" w:rsidRPr="003558C4" w:rsidRDefault="00017B8A">
            <w:pPr>
              <w:pStyle w:val="a8"/>
              <w:adjustRightInd w:val="0"/>
              <w:snapToGrid w:val="0"/>
              <w:jc w:val="both"/>
              <w:rPr>
                <w:szCs w:val="24"/>
              </w:rPr>
            </w:pPr>
            <w:r w:rsidRPr="003558C4">
              <w:rPr>
                <w:rFonts w:hint="eastAsia"/>
                <w:szCs w:val="24"/>
              </w:rPr>
              <w:t xml:space="preserve">Must meet any of the following requirements </w:t>
            </w:r>
            <w:r w:rsidRPr="003558C4">
              <w:rPr>
                <w:szCs w:val="24"/>
              </w:rPr>
              <w:t>(1)</w:t>
            </w:r>
            <w:r w:rsidRPr="003558C4">
              <w:rPr>
                <w:rFonts w:hint="eastAsia"/>
                <w:szCs w:val="24"/>
              </w:rPr>
              <w:t xml:space="preserve"> to </w:t>
            </w:r>
            <w:r w:rsidRPr="003558C4">
              <w:rPr>
                <w:szCs w:val="24"/>
              </w:rPr>
              <w:t>(4)</w:t>
            </w:r>
            <w:r w:rsidRPr="003558C4">
              <w:rPr>
                <w:rFonts w:hint="eastAsia"/>
                <w:szCs w:val="24"/>
              </w:rPr>
              <w:t xml:space="preserve"> and requirements </w:t>
            </w:r>
            <w:r w:rsidRPr="003558C4">
              <w:rPr>
                <w:szCs w:val="24"/>
              </w:rPr>
              <w:t>(5)</w:t>
            </w:r>
            <w:r w:rsidRPr="003558C4">
              <w:rPr>
                <w:rFonts w:hint="eastAsia"/>
                <w:szCs w:val="24"/>
              </w:rPr>
              <w:t xml:space="preserve">, or meet requirements </w:t>
            </w:r>
            <w:r w:rsidRPr="003558C4">
              <w:rPr>
                <w:szCs w:val="24"/>
              </w:rPr>
              <w:t>(6)</w:t>
            </w:r>
            <w:r w:rsidRPr="003558C4">
              <w:rPr>
                <w:rFonts w:hint="eastAsia"/>
                <w:szCs w:val="24"/>
              </w:rPr>
              <w:t xml:space="preserve">. However, for </w:t>
            </w:r>
            <w:r w:rsidRPr="003558C4">
              <w:rPr>
                <w:szCs w:val="24"/>
              </w:rPr>
              <w:t>(1)</w:t>
            </w:r>
            <w:r w:rsidRPr="003558C4">
              <w:rPr>
                <w:rFonts w:hint="eastAsia"/>
                <w:szCs w:val="24"/>
              </w:rPr>
              <w:t xml:space="preserve"> to </w:t>
            </w:r>
            <w:r w:rsidRPr="003558C4">
              <w:rPr>
                <w:szCs w:val="24"/>
              </w:rPr>
              <w:t>(4)</w:t>
            </w:r>
            <w:r w:rsidRPr="003558C4">
              <w:rPr>
                <w:rFonts w:hint="eastAsia"/>
                <w:szCs w:val="24"/>
              </w:rPr>
              <w:t xml:space="preserve">, if wood is included in materials other than the main material, </w:t>
            </w:r>
            <w:r w:rsidRPr="003558C4">
              <w:rPr>
                <w:szCs w:val="24"/>
              </w:rPr>
              <w:t>(3)</w:t>
            </w:r>
            <w:r w:rsidRPr="003558C4">
              <w:rPr>
                <w:rFonts w:hint="eastAsia"/>
                <w:szCs w:val="24"/>
              </w:rPr>
              <w:t xml:space="preserve"> </w:t>
            </w:r>
            <w:r w:rsidR="00E24091" w:rsidRPr="003558C4">
              <w:rPr>
                <w:rFonts w:hint="eastAsia"/>
                <w:szCs w:val="24"/>
              </w:rPr>
              <w:t>a</w:t>
            </w:r>
            <w:r w:rsidRPr="003558C4">
              <w:rPr>
                <w:rFonts w:hint="eastAsia"/>
                <w:szCs w:val="24"/>
              </w:rPr>
              <w:t xml:space="preserve">, </w:t>
            </w:r>
            <w:r w:rsidR="00E24091" w:rsidRPr="003558C4">
              <w:rPr>
                <w:rFonts w:hint="eastAsia"/>
                <w:szCs w:val="24"/>
              </w:rPr>
              <w:t>b</w:t>
            </w:r>
            <w:r w:rsidRPr="003558C4">
              <w:rPr>
                <w:rFonts w:hint="eastAsia"/>
                <w:szCs w:val="24"/>
              </w:rPr>
              <w:t xml:space="preserve">, and </w:t>
            </w:r>
            <w:r w:rsidR="00E24091" w:rsidRPr="003558C4">
              <w:rPr>
                <w:rFonts w:hint="eastAsia"/>
                <w:szCs w:val="24"/>
              </w:rPr>
              <w:t>c</w:t>
            </w:r>
            <w:r w:rsidRPr="003558C4">
              <w:rPr>
                <w:rFonts w:hint="eastAsia"/>
                <w:szCs w:val="24"/>
              </w:rPr>
              <w:t xml:space="preserve"> must be met, and if paper is included and virgin pulp is used as raw material, requirements of </w:t>
            </w:r>
            <w:r w:rsidRPr="003558C4">
              <w:rPr>
                <w:szCs w:val="24"/>
              </w:rPr>
              <w:t>(4)</w:t>
            </w:r>
            <w:r w:rsidRPr="003558C4">
              <w:rPr>
                <w:rFonts w:hint="eastAsia"/>
                <w:szCs w:val="24"/>
              </w:rPr>
              <w:t xml:space="preserve"> </w:t>
            </w:r>
            <w:r w:rsidR="00E24091" w:rsidRPr="003558C4">
              <w:rPr>
                <w:rFonts w:hint="eastAsia"/>
                <w:szCs w:val="24"/>
              </w:rPr>
              <w:t>b</w:t>
            </w:r>
            <w:r w:rsidRPr="003558C4">
              <w:rPr>
                <w:rFonts w:hint="eastAsia"/>
                <w:szCs w:val="24"/>
              </w:rPr>
              <w:t xml:space="preserve"> must be met respectively.</w:t>
            </w:r>
          </w:p>
          <w:p w14:paraId="5ECCF80F" w14:textId="69EAF81B" w:rsidR="00725D6C" w:rsidRPr="003558C4" w:rsidRDefault="00017B8A" w:rsidP="00E90135">
            <w:pPr>
              <w:numPr>
                <w:ilvl w:val="0"/>
                <w:numId w:val="35"/>
              </w:numPr>
              <w:adjustRightInd w:val="0"/>
              <w:snapToGrid w:val="0"/>
              <w:jc w:val="both"/>
              <w:rPr>
                <w:szCs w:val="24"/>
              </w:rPr>
            </w:pPr>
            <w:r w:rsidRPr="003558C4">
              <w:rPr>
                <w:szCs w:val="24"/>
              </w:rPr>
              <w:t>Shelves and storage furniture comprised primarily of metal</w:t>
            </w:r>
            <w:r w:rsidR="009734B2" w:rsidRPr="003558C4">
              <w:rPr>
                <w:szCs w:val="24"/>
              </w:rPr>
              <w:t>,</w:t>
            </w:r>
            <w:r w:rsidR="00453911" w:rsidRPr="003558C4">
              <w:rPr>
                <w:szCs w:val="24"/>
              </w:rPr>
              <w:t xml:space="preserve"> </w:t>
            </w:r>
            <w:r w:rsidR="009734B2" w:rsidRPr="003558C4">
              <w:rPr>
                <w:szCs w:val="24"/>
              </w:rPr>
              <w:t>p</w:t>
            </w:r>
            <w:r w:rsidR="00725D6C" w:rsidRPr="003558C4">
              <w:rPr>
                <w:szCs w:val="24"/>
              </w:rPr>
              <w:t xml:space="preserve">roducts included in </w:t>
            </w:r>
            <w:r w:rsidR="00A155F9" w:rsidRPr="003558C4">
              <w:rPr>
                <w:rFonts w:hint="eastAsia"/>
                <w:szCs w:val="24"/>
              </w:rPr>
              <w:t>Table</w:t>
            </w:r>
            <w:r w:rsidR="00FB20AA" w:rsidRPr="003558C4">
              <w:rPr>
                <w:szCs w:val="24"/>
              </w:rPr>
              <w:t xml:space="preserve"> 1</w:t>
            </w:r>
            <w:r w:rsidR="00725D6C" w:rsidRPr="003558C4">
              <w:rPr>
                <w:szCs w:val="24"/>
              </w:rPr>
              <w:t xml:space="preserve"> fulfill both a. </w:t>
            </w:r>
            <w:r w:rsidR="00025FBF" w:rsidRPr="003558C4">
              <w:rPr>
                <w:rFonts w:hint="eastAsia"/>
                <w:szCs w:val="24"/>
              </w:rPr>
              <w:t>b</w:t>
            </w:r>
            <w:r w:rsidR="00A155F9" w:rsidRPr="003558C4">
              <w:rPr>
                <w:rFonts w:hint="eastAsia"/>
                <w:szCs w:val="24"/>
              </w:rPr>
              <w:t xml:space="preserve">. </w:t>
            </w:r>
            <w:r w:rsidR="00725D6C" w:rsidRPr="003558C4">
              <w:rPr>
                <w:szCs w:val="24"/>
              </w:rPr>
              <w:t xml:space="preserve">and </w:t>
            </w:r>
            <w:r w:rsidR="00025FBF" w:rsidRPr="003558C4">
              <w:rPr>
                <w:rFonts w:hint="eastAsia"/>
                <w:szCs w:val="24"/>
              </w:rPr>
              <w:t>c</w:t>
            </w:r>
            <w:r w:rsidR="00A14697" w:rsidRPr="003558C4">
              <w:rPr>
                <w:rFonts w:hint="eastAsia"/>
                <w:szCs w:val="24"/>
              </w:rPr>
              <w:t>.</w:t>
            </w:r>
            <w:r w:rsidR="00725D6C" w:rsidRPr="003558C4">
              <w:rPr>
                <w:szCs w:val="24"/>
              </w:rPr>
              <w:t xml:space="preserve"> listed below. Other products </w:t>
            </w:r>
            <w:r w:rsidRPr="003558C4">
              <w:rPr>
                <w:szCs w:val="24"/>
              </w:rPr>
              <w:t xml:space="preserve">and display stands comprised primarily of metal </w:t>
            </w:r>
            <w:r w:rsidR="00725D6C" w:rsidRPr="003558C4">
              <w:rPr>
                <w:szCs w:val="24"/>
              </w:rPr>
              <w:t xml:space="preserve">fulfill both b. and </w:t>
            </w:r>
            <w:r w:rsidR="00A155F9" w:rsidRPr="003558C4">
              <w:rPr>
                <w:rFonts w:hint="eastAsia"/>
                <w:szCs w:val="24"/>
              </w:rPr>
              <w:t xml:space="preserve">c. </w:t>
            </w:r>
            <w:r w:rsidR="00725D6C" w:rsidRPr="003558C4">
              <w:rPr>
                <w:szCs w:val="24"/>
              </w:rPr>
              <w:t>lis</w:t>
            </w:r>
            <w:r w:rsidR="00A155F9" w:rsidRPr="003558C4">
              <w:rPr>
                <w:szCs w:val="24"/>
              </w:rPr>
              <w:t>ted below</w:t>
            </w:r>
            <w:r w:rsidR="00725D6C" w:rsidRPr="003558C4">
              <w:rPr>
                <w:szCs w:val="24"/>
              </w:rPr>
              <w:t>.</w:t>
            </w:r>
          </w:p>
          <w:p w14:paraId="78554A29" w14:textId="77777777" w:rsidR="00725D6C" w:rsidRPr="003558C4" w:rsidRDefault="00725D6C" w:rsidP="00E90135">
            <w:pPr>
              <w:numPr>
                <w:ilvl w:val="1"/>
                <w:numId w:val="35"/>
              </w:numPr>
              <w:adjustRightInd w:val="0"/>
              <w:snapToGrid w:val="0"/>
              <w:ind w:left="710" w:hanging="284"/>
              <w:jc w:val="both"/>
              <w:rPr>
                <w:szCs w:val="24"/>
              </w:rPr>
            </w:pPr>
            <w:r w:rsidRPr="003558C4">
              <w:rPr>
                <w:szCs w:val="24"/>
              </w:rPr>
              <w:t xml:space="preserve">Does not exceed criteria listed in </w:t>
            </w:r>
            <w:r w:rsidR="00AD52F3" w:rsidRPr="003558C4">
              <w:rPr>
                <w:rFonts w:hint="eastAsia"/>
                <w:szCs w:val="24"/>
              </w:rPr>
              <w:t>Table</w:t>
            </w:r>
            <w:r w:rsidRPr="003558C4">
              <w:rPr>
                <w:szCs w:val="24"/>
              </w:rPr>
              <w:t xml:space="preserve"> 1 for each category.</w:t>
            </w:r>
          </w:p>
          <w:p w14:paraId="7B0B0A9D" w14:textId="77777777" w:rsidR="00725D6C" w:rsidRPr="003558C4" w:rsidRDefault="00725D6C" w:rsidP="00E90135">
            <w:pPr>
              <w:numPr>
                <w:ilvl w:val="1"/>
                <w:numId w:val="35"/>
              </w:numPr>
              <w:adjustRightInd w:val="0"/>
              <w:snapToGrid w:val="0"/>
              <w:ind w:left="710" w:hanging="284"/>
              <w:jc w:val="both"/>
              <w:rPr>
                <w:szCs w:val="24"/>
              </w:rPr>
            </w:pPr>
            <w:r w:rsidRPr="003558C4">
              <w:rPr>
                <w:szCs w:val="24"/>
              </w:rPr>
              <w:t xml:space="preserve">Ratio of dismantle-possibility into single material </w:t>
            </w:r>
            <w:r w:rsidR="00FB20AA" w:rsidRPr="003558C4">
              <w:rPr>
                <w:rFonts w:hint="eastAsia"/>
                <w:szCs w:val="24"/>
              </w:rPr>
              <w:t xml:space="preserve">is </w:t>
            </w:r>
            <w:r w:rsidR="00746DF4" w:rsidRPr="003558C4">
              <w:rPr>
                <w:szCs w:val="24"/>
              </w:rPr>
              <w:t>90</w:t>
            </w:r>
            <w:r w:rsidR="008B2543" w:rsidRPr="003558C4">
              <w:rPr>
                <w:szCs w:val="24"/>
              </w:rPr>
              <w:t>%</w:t>
            </w:r>
            <w:r w:rsidRPr="003558C4">
              <w:rPr>
                <w:szCs w:val="24"/>
              </w:rPr>
              <w:t xml:space="preserve"> or higher.</w:t>
            </w:r>
          </w:p>
          <w:p w14:paraId="71A335D3" w14:textId="77777777" w:rsidR="00725D6C" w:rsidRPr="003558C4" w:rsidRDefault="00725D6C" w:rsidP="00E90135">
            <w:pPr>
              <w:numPr>
                <w:ilvl w:val="1"/>
                <w:numId w:val="35"/>
              </w:numPr>
              <w:adjustRightInd w:val="0"/>
              <w:snapToGrid w:val="0"/>
              <w:ind w:left="710" w:hanging="284"/>
              <w:jc w:val="both"/>
              <w:rPr>
                <w:szCs w:val="24"/>
              </w:rPr>
            </w:pPr>
            <w:r w:rsidRPr="003558C4">
              <w:rPr>
                <w:szCs w:val="24"/>
              </w:rPr>
              <w:t xml:space="preserve">Takes into account environmentally conscious design noted in </w:t>
            </w:r>
            <w:r w:rsidR="00AD52F3" w:rsidRPr="003558C4">
              <w:rPr>
                <w:rFonts w:hint="eastAsia"/>
                <w:szCs w:val="24"/>
              </w:rPr>
              <w:t>Table</w:t>
            </w:r>
            <w:r w:rsidRPr="003558C4">
              <w:rPr>
                <w:szCs w:val="24"/>
              </w:rPr>
              <w:t xml:space="preserve"> 2 for each evaluation criteria.</w:t>
            </w:r>
          </w:p>
          <w:p w14:paraId="1D54C52F" w14:textId="763D1D90" w:rsidR="00E012BD" w:rsidRPr="003558C4" w:rsidRDefault="006835C5" w:rsidP="00E90135">
            <w:pPr>
              <w:numPr>
                <w:ilvl w:val="0"/>
                <w:numId w:val="35"/>
              </w:numPr>
              <w:adjustRightInd w:val="0"/>
              <w:snapToGrid w:val="0"/>
              <w:jc w:val="both"/>
              <w:rPr>
                <w:szCs w:val="24"/>
              </w:rPr>
            </w:pPr>
            <w:r w:rsidRPr="003558C4">
              <w:rPr>
                <w:szCs w:val="24"/>
              </w:rPr>
              <w:t>If the main material other than metal is plastic, f</w:t>
            </w:r>
            <w:r w:rsidR="00FB20AA" w:rsidRPr="003558C4">
              <w:rPr>
                <w:szCs w:val="24"/>
              </w:rPr>
              <w:t>ulfill</w:t>
            </w:r>
            <w:r w:rsidR="00E012BD" w:rsidRPr="003558C4">
              <w:rPr>
                <w:szCs w:val="24"/>
              </w:rPr>
              <w:t xml:space="preserve"> one of the following</w:t>
            </w:r>
            <w:r w:rsidR="00D56167" w:rsidRPr="003558C4">
              <w:rPr>
                <w:szCs w:val="24"/>
              </w:rPr>
              <w:t>.</w:t>
            </w:r>
          </w:p>
          <w:p w14:paraId="581D5458" w14:textId="77777777" w:rsidR="00E012BD" w:rsidRPr="003558C4" w:rsidRDefault="00725D6C" w:rsidP="00E90135">
            <w:pPr>
              <w:pStyle w:val="afd"/>
              <w:numPr>
                <w:ilvl w:val="0"/>
                <w:numId w:val="268"/>
              </w:numPr>
              <w:adjustRightInd w:val="0"/>
              <w:snapToGrid w:val="0"/>
              <w:ind w:leftChars="0" w:left="710" w:hanging="284"/>
              <w:jc w:val="both"/>
              <w:rPr>
                <w:szCs w:val="24"/>
              </w:rPr>
            </w:pPr>
            <w:r w:rsidRPr="003558C4">
              <w:rPr>
                <w:szCs w:val="24"/>
              </w:rPr>
              <w:t>Recycled plastic makes up at least 10</w:t>
            </w:r>
            <w:r w:rsidR="008B2543" w:rsidRPr="003558C4">
              <w:rPr>
                <w:szCs w:val="24"/>
              </w:rPr>
              <w:t>%</w:t>
            </w:r>
            <w:r w:rsidRPr="003558C4">
              <w:rPr>
                <w:szCs w:val="24"/>
              </w:rPr>
              <w:t xml:space="preserve"> by weight</w:t>
            </w:r>
            <w:r w:rsidR="00E012BD" w:rsidRPr="003558C4">
              <w:rPr>
                <w:szCs w:val="24"/>
              </w:rPr>
              <w:t>.</w:t>
            </w:r>
          </w:p>
          <w:p w14:paraId="78399D9D" w14:textId="41F4CCA5" w:rsidR="00725D6C" w:rsidRPr="003558C4" w:rsidRDefault="00BF2B70" w:rsidP="00E90135">
            <w:pPr>
              <w:pStyle w:val="afd"/>
              <w:numPr>
                <w:ilvl w:val="0"/>
                <w:numId w:val="268"/>
              </w:numPr>
              <w:adjustRightInd w:val="0"/>
              <w:snapToGrid w:val="0"/>
              <w:ind w:leftChars="0" w:left="710" w:hanging="284"/>
              <w:jc w:val="both"/>
              <w:rPr>
                <w:szCs w:val="24"/>
              </w:rPr>
            </w:pPr>
            <w:r w:rsidRPr="003558C4">
              <w:rPr>
                <w:szCs w:val="24"/>
              </w:rPr>
              <w:t xml:space="preserve">Biomass </w:t>
            </w:r>
            <w:r w:rsidR="00945446" w:rsidRPr="003558C4">
              <w:rPr>
                <w:szCs w:val="24"/>
              </w:rPr>
              <w:t xml:space="preserve">plastics whose </w:t>
            </w:r>
            <w:r w:rsidR="005630CD" w:rsidRPr="003558C4">
              <w:rPr>
                <w:szCs w:val="24"/>
              </w:rPr>
              <w:t>reduct</w:t>
            </w:r>
            <w:r w:rsidR="005630CD" w:rsidRPr="003558C4">
              <w:rPr>
                <w:rFonts w:hint="eastAsia"/>
                <w:szCs w:val="24"/>
              </w:rPr>
              <w:t>ion</w:t>
            </w:r>
            <w:r w:rsidR="00725D6C" w:rsidRPr="003558C4">
              <w:rPr>
                <w:szCs w:val="24"/>
              </w:rPr>
              <w:t xml:space="preserve"> effect of environmental load has been confirmed makes up at least 25</w:t>
            </w:r>
            <w:r w:rsidR="008B2543" w:rsidRPr="003558C4">
              <w:rPr>
                <w:szCs w:val="24"/>
              </w:rPr>
              <w:t>%</w:t>
            </w:r>
            <w:r w:rsidR="00725D6C" w:rsidRPr="003558C4">
              <w:rPr>
                <w:szCs w:val="24"/>
              </w:rPr>
              <w:t xml:space="preserve"> by weight</w:t>
            </w:r>
            <w:r w:rsidR="00A155F9" w:rsidRPr="003558C4">
              <w:rPr>
                <w:szCs w:val="24"/>
              </w:rPr>
              <w:t xml:space="preserve"> of total plastic used</w:t>
            </w:r>
            <w:r w:rsidR="00B85773" w:rsidRPr="003558C4">
              <w:t xml:space="preserve"> and bio-based synthetic polymer rate accounts for no less than 10</w:t>
            </w:r>
            <w:r w:rsidR="008B2543" w:rsidRPr="003558C4">
              <w:t>%</w:t>
            </w:r>
            <w:r w:rsidR="00B85773" w:rsidRPr="003558C4">
              <w:t>.</w:t>
            </w:r>
          </w:p>
          <w:p w14:paraId="55609495" w14:textId="21A423E3" w:rsidR="00725D6C" w:rsidRPr="003558C4" w:rsidRDefault="006835C5" w:rsidP="00E90135">
            <w:pPr>
              <w:numPr>
                <w:ilvl w:val="0"/>
                <w:numId w:val="35"/>
              </w:numPr>
              <w:adjustRightInd w:val="0"/>
              <w:snapToGrid w:val="0"/>
              <w:jc w:val="both"/>
              <w:rPr>
                <w:szCs w:val="24"/>
              </w:rPr>
            </w:pPr>
            <w:r w:rsidRPr="003558C4">
              <w:rPr>
                <w:szCs w:val="24"/>
              </w:rPr>
              <w:t>If the main material other than metal is wood, f</w:t>
            </w:r>
            <w:r w:rsidR="00725D6C" w:rsidRPr="003558C4">
              <w:rPr>
                <w:szCs w:val="24"/>
              </w:rPr>
              <w:t>ulfill the following</w:t>
            </w:r>
            <w:r w:rsidR="00746DF4" w:rsidRPr="003558C4">
              <w:rPr>
                <w:szCs w:val="24"/>
              </w:rPr>
              <w:t xml:space="preserve"> d, and a, b or c according to raw materials used</w:t>
            </w:r>
            <w:r w:rsidR="00776D1E" w:rsidRPr="003558C4">
              <w:rPr>
                <w:szCs w:val="24"/>
              </w:rPr>
              <w:t>:</w:t>
            </w:r>
          </w:p>
          <w:p w14:paraId="7530FE67" w14:textId="77777777" w:rsidR="00746DF4" w:rsidRPr="003558C4" w:rsidRDefault="004D38DC" w:rsidP="00E90135">
            <w:pPr>
              <w:numPr>
                <w:ilvl w:val="1"/>
                <w:numId w:val="35"/>
              </w:numPr>
              <w:adjustRightInd w:val="0"/>
              <w:snapToGrid w:val="0"/>
              <w:ind w:left="710" w:hanging="284"/>
              <w:jc w:val="both"/>
              <w:rPr>
                <w:szCs w:val="24"/>
              </w:rPr>
            </w:pPr>
            <w:r w:rsidRPr="003558C4">
              <w:rPr>
                <w:szCs w:val="24"/>
              </w:rPr>
              <w:t>Lumber from thinning</w:t>
            </w:r>
            <w:r w:rsidR="00725D6C" w:rsidRPr="003558C4">
              <w:rPr>
                <w:szCs w:val="24"/>
              </w:rPr>
              <w:t>, recycled wood pieces obtained from plywood or lumber factories</w:t>
            </w:r>
          </w:p>
          <w:p w14:paraId="739CB34B" w14:textId="77777777" w:rsidR="00746DF4" w:rsidRPr="003558C4" w:rsidRDefault="004D38DC" w:rsidP="00E90135">
            <w:pPr>
              <w:numPr>
                <w:ilvl w:val="1"/>
                <w:numId w:val="35"/>
              </w:numPr>
              <w:adjustRightInd w:val="0"/>
              <w:snapToGrid w:val="0"/>
              <w:ind w:left="710" w:hanging="284"/>
              <w:jc w:val="both"/>
              <w:rPr>
                <w:szCs w:val="24"/>
              </w:rPr>
            </w:pPr>
            <w:r w:rsidRPr="003558C4">
              <w:rPr>
                <w:szCs w:val="24"/>
              </w:rPr>
              <w:t>Lumber from thinning</w:t>
            </w:r>
            <w:r w:rsidR="00746DF4" w:rsidRPr="003558C4">
              <w:rPr>
                <w:szCs w:val="24"/>
              </w:rPr>
              <w:t xml:space="preserve"> is in compliance with the regulations concerning forestry in its country or geographical area of origin.</w:t>
            </w:r>
          </w:p>
          <w:p w14:paraId="5D974A71" w14:textId="77777777" w:rsidR="00725D6C" w:rsidRPr="003558C4" w:rsidRDefault="00746DF4" w:rsidP="00E90135">
            <w:pPr>
              <w:numPr>
                <w:ilvl w:val="1"/>
                <w:numId w:val="35"/>
              </w:numPr>
              <w:adjustRightInd w:val="0"/>
              <w:snapToGrid w:val="0"/>
              <w:ind w:left="710" w:hanging="284"/>
              <w:jc w:val="both"/>
              <w:rPr>
                <w:szCs w:val="24"/>
              </w:rPr>
            </w:pPr>
            <w:r w:rsidRPr="003558C4">
              <w:rPr>
                <w:szCs w:val="24"/>
              </w:rPr>
              <w:t xml:space="preserve">In the cases </w:t>
            </w:r>
            <w:r w:rsidR="0043230F" w:rsidRPr="003558C4">
              <w:rPr>
                <w:szCs w:val="24"/>
              </w:rPr>
              <w:t xml:space="preserve">other than </w:t>
            </w:r>
            <w:r w:rsidRPr="003558C4">
              <w:rPr>
                <w:szCs w:val="24"/>
              </w:rPr>
              <w:t>above a</w:t>
            </w:r>
            <w:r w:rsidR="00796B9D" w:rsidRPr="003558C4">
              <w:rPr>
                <w:rFonts w:hint="eastAsia"/>
                <w:szCs w:val="24"/>
              </w:rPr>
              <w:t>.</w:t>
            </w:r>
            <w:r w:rsidR="00725D6C" w:rsidRPr="003558C4">
              <w:rPr>
                <w:szCs w:val="24"/>
              </w:rPr>
              <w:t xml:space="preserve"> </w:t>
            </w:r>
            <w:r w:rsidR="00FB20AA" w:rsidRPr="003558C4">
              <w:rPr>
                <w:szCs w:val="24"/>
              </w:rPr>
              <w:t>used as the raw material is</w:t>
            </w:r>
            <w:r w:rsidR="00725D6C" w:rsidRPr="003558C4">
              <w:rPr>
                <w:szCs w:val="24"/>
              </w:rPr>
              <w:t xml:space="preserve"> in compliance with the regulations concerning forestry in its country or geographical area of origin. </w:t>
            </w:r>
          </w:p>
          <w:p w14:paraId="100FB72E" w14:textId="77777777" w:rsidR="00725D6C" w:rsidRPr="003558C4" w:rsidRDefault="00725D6C" w:rsidP="00E90135">
            <w:pPr>
              <w:numPr>
                <w:ilvl w:val="1"/>
                <w:numId w:val="35"/>
              </w:numPr>
              <w:adjustRightInd w:val="0"/>
              <w:snapToGrid w:val="0"/>
              <w:ind w:left="710" w:hanging="284"/>
              <w:jc w:val="both"/>
              <w:rPr>
                <w:szCs w:val="24"/>
              </w:rPr>
            </w:pPr>
            <w:r w:rsidRPr="003558C4">
              <w:rPr>
                <w:szCs w:val="24"/>
              </w:rPr>
              <w:t>Discharge rate of formaldehyde from materials is no greater than 0.02 mg/m²h, or the equivalent.</w:t>
            </w:r>
          </w:p>
          <w:p w14:paraId="45F3294A" w14:textId="310177A2" w:rsidR="00725D6C" w:rsidRPr="003558C4" w:rsidRDefault="006835C5" w:rsidP="00E90135">
            <w:pPr>
              <w:numPr>
                <w:ilvl w:val="0"/>
                <w:numId w:val="35"/>
              </w:numPr>
              <w:adjustRightInd w:val="0"/>
              <w:snapToGrid w:val="0"/>
              <w:jc w:val="both"/>
              <w:rPr>
                <w:szCs w:val="24"/>
              </w:rPr>
            </w:pPr>
            <w:r w:rsidRPr="003558C4">
              <w:rPr>
                <w:szCs w:val="24"/>
              </w:rPr>
              <w:t>If the main material other than metal is paper, f</w:t>
            </w:r>
            <w:r w:rsidR="00725D6C" w:rsidRPr="003558C4">
              <w:rPr>
                <w:szCs w:val="24"/>
              </w:rPr>
              <w:t>ulfill the following</w:t>
            </w:r>
            <w:r w:rsidR="00776D1E" w:rsidRPr="003558C4">
              <w:rPr>
                <w:szCs w:val="24"/>
              </w:rPr>
              <w:t>:</w:t>
            </w:r>
          </w:p>
          <w:p w14:paraId="1C83E3F6" w14:textId="77777777" w:rsidR="00725D6C" w:rsidRPr="003558C4" w:rsidRDefault="00725D6C" w:rsidP="00E90135">
            <w:pPr>
              <w:numPr>
                <w:ilvl w:val="1"/>
                <w:numId w:val="35"/>
              </w:numPr>
              <w:tabs>
                <w:tab w:val="clear" w:pos="1440"/>
                <w:tab w:val="num" w:pos="710"/>
              </w:tabs>
              <w:adjustRightInd w:val="0"/>
              <w:snapToGrid w:val="0"/>
              <w:ind w:left="710" w:hanging="284"/>
              <w:jc w:val="both"/>
              <w:rPr>
                <w:szCs w:val="24"/>
              </w:rPr>
            </w:pPr>
            <w:r w:rsidRPr="003558C4">
              <w:rPr>
                <w:szCs w:val="24"/>
              </w:rPr>
              <w:t>At least 50</w:t>
            </w:r>
            <w:r w:rsidR="008B2543" w:rsidRPr="003558C4">
              <w:rPr>
                <w:szCs w:val="24"/>
              </w:rPr>
              <w:t>%</w:t>
            </w:r>
            <w:r w:rsidRPr="003558C4">
              <w:rPr>
                <w:szCs w:val="24"/>
              </w:rPr>
              <w:t xml:space="preserve"> recycled pulp content. </w:t>
            </w:r>
          </w:p>
          <w:p w14:paraId="0ACD134F" w14:textId="77777777" w:rsidR="00746DF4" w:rsidRPr="003558C4" w:rsidRDefault="00725D6C" w:rsidP="00E90135">
            <w:pPr>
              <w:numPr>
                <w:ilvl w:val="1"/>
                <w:numId w:val="35"/>
              </w:numPr>
              <w:tabs>
                <w:tab w:val="clear" w:pos="1440"/>
                <w:tab w:val="num" w:pos="710"/>
              </w:tabs>
              <w:adjustRightInd w:val="0"/>
              <w:snapToGrid w:val="0"/>
              <w:ind w:left="710" w:hanging="284"/>
              <w:jc w:val="both"/>
              <w:rPr>
                <w:szCs w:val="24"/>
              </w:rPr>
            </w:pPr>
            <w:r w:rsidRPr="003558C4">
              <w:rPr>
                <w:szCs w:val="24"/>
              </w:rPr>
              <w:t xml:space="preserve">If virgin pulp is used as the raw material, the pulpwood used is to be in compliance with the regulations concerning forestry in its country or geographical area of origin. </w:t>
            </w:r>
          </w:p>
          <w:p w14:paraId="786A875A" w14:textId="77777777" w:rsidR="00881E39" w:rsidRPr="003558C4" w:rsidRDefault="00881E39" w:rsidP="00E90135">
            <w:pPr>
              <w:numPr>
                <w:ilvl w:val="1"/>
                <w:numId w:val="35"/>
              </w:numPr>
              <w:tabs>
                <w:tab w:val="clear" w:pos="1440"/>
                <w:tab w:val="num" w:pos="710"/>
              </w:tabs>
              <w:adjustRightInd w:val="0"/>
              <w:snapToGrid w:val="0"/>
              <w:ind w:left="710" w:hanging="284"/>
              <w:jc w:val="both"/>
              <w:rPr>
                <w:szCs w:val="24"/>
              </w:rPr>
            </w:pPr>
            <w:r w:rsidRPr="003558C4">
              <w:rPr>
                <w:rFonts w:hint="eastAsia"/>
                <w:szCs w:val="24"/>
              </w:rPr>
              <w:t>Above b.</w:t>
            </w:r>
            <w:r w:rsidRPr="003558C4">
              <w:rPr>
                <w:szCs w:val="24"/>
              </w:rPr>
              <w:t xml:space="preserve"> </w:t>
            </w:r>
            <w:r w:rsidR="00001CDD" w:rsidRPr="003558C4">
              <w:rPr>
                <w:rFonts w:hint="eastAsia"/>
                <w:szCs w:val="24"/>
              </w:rPr>
              <w:t xml:space="preserve">does not apply </w:t>
            </w:r>
            <w:r w:rsidRPr="003558C4">
              <w:rPr>
                <w:szCs w:val="24"/>
              </w:rPr>
              <w:t>recycled wood pieces obtained from plywood or lumber factories</w:t>
            </w:r>
            <w:r w:rsidR="00001CDD" w:rsidRPr="003558C4">
              <w:rPr>
                <w:rFonts w:hint="eastAsia"/>
                <w:szCs w:val="24"/>
              </w:rPr>
              <w:t>,</w:t>
            </w:r>
            <w:r w:rsidRPr="003558C4">
              <w:rPr>
                <w:szCs w:val="24"/>
              </w:rPr>
              <w:t xml:space="preserve"> material left over from forestry </w:t>
            </w:r>
            <w:r w:rsidR="00001CDD" w:rsidRPr="003558C4">
              <w:rPr>
                <w:rFonts w:hint="eastAsia"/>
                <w:szCs w:val="24"/>
              </w:rPr>
              <w:t>and</w:t>
            </w:r>
            <w:r w:rsidRPr="003558C4">
              <w:rPr>
                <w:szCs w:val="24"/>
              </w:rPr>
              <w:t xml:space="preserve"> </w:t>
            </w:r>
            <w:r w:rsidR="00921119" w:rsidRPr="003558C4">
              <w:rPr>
                <w:szCs w:val="24"/>
              </w:rPr>
              <w:t>lumber with a small diameter</w:t>
            </w:r>
            <w:r w:rsidR="009C3CBD" w:rsidRPr="003558C4">
              <w:rPr>
                <w:rFonts w:hint="eastAsia"/>
                <w:szCs w:val="24"/>
              </w:rPr>
              <w:t>.</w:t>
            </w:r>
          </w:p>
          <w:p w14:paraId="29D776BE" w14:textId="35541AFE" w:rsidR="00783F67" w:rsidRPr="003558C4" w:rsidRDefault="00A0513F" w:rsidP="00BA6DBA">
            <w:pPr>
              <w:numPr>
                <w:ilvl w:val="0"/>
                <w:numId w:val="330"/>
              </w:numPr>
              <w:tabs>
                <w:tab w:val="num" w:pos="710"/>
              </w:tabs>
              <w:adjustRightInd w:val="0"/>
              <w:snapToGrid w:val="0"/>
              <w:jc w:val="both"/>
              <w:rPr>
                <w:bCs/>
                <w:szCs w:val="24"/>
              </w:rPr>
            </w:pPr>
            <w:r w:rsidRPr="003558C4">
              <w:rPr>
                <w:bCs/>
                <w:szCs w:val="24"/>
              </w:rPr>
              <w:t xml:space="preserve">Supply of the service parts and spare parts shall be continued for 5 years or more after the termination of product </w:t>
            </w:r>
            <w:r w:rsidRPr="003558C4">
              <w:rPr>
                <w:bCs/>
                <w:szCs w:val="24"/>
              </w:rPr>
              <w:lastRenderedPageBreak/>
              <w:t>manufacturing.</w:t>
            </w:r>
          </w:p>
          <w:p w14:paraId="769C4D20" w14:textId="47F07AA4" w:rsidR="00E7764B" w:rsidRPr="003558C4" w:rsidRDefault="00E7764B" w:rsidP="00BA6DBA">
            <w:pPr>
              <w:numPr>
                <w:ilvl w:val="0"/>
                <w:numId w:val="330"/>
              </w:numPr>
              <w:tabs>
                <w:tab w:val="num" w:pos="710"/>
              </w:tabs>
              <w:adjustRightInd w:val="0"/>
              <w:snapToGrid w:val="0"/>
              <w:jc w:val="both"/>
              <w:rPr>
                <w:bCs/>
                <w:szCs w:val="24"/>
              </w:rPr>
            </w:pPr>
            <w:r w:rsidRPr="003558C4">
              <w:rPr>
                <w:rFonts w:hint="eastAsia"/>
                <w:kern w:val="0"/>
              </w:rPr>
              <w:t>Meet the Eco Mark Certification Criteria or equivalent</w:t>
            </w:r>
            <w:r w:rsidRPr="003558C4">
              <w:rPr>
                <w:kern w:val="0"/>
              </w:rPr>
              <w:t>.</w:t>
            </w:r>
          </w:p>
          <w:p w14:paraId="49F311FE" w14:textId="77777777" w:rsidR="00A0513F" w:rsidRPr="003558C4" w:rsidRDefault="00A0513F">
            <w:pPr>
              <w:adjustRightInd w:val="0"/>
              <w:snapToGrid w:val="0"/>
              <w:jc w:val="both"/>
              <w:rPr>
                <w:bCs/>
                <w:szCs w:val="24"/>
              </w:rPr>
            </w:pPr>
          </w:p>
          <w:p w14:paraId="0D06153E" w14:textId="77777777" w:rsidR="00725D6C" w:rsidRPr="003558C4" w:rsidRDefault="00780046">
            <w:pPr>
              <w:adjustRightInd w:val="0"/>
              <w:snapToGrid w:val="0"/>
              <w:jc w:val="both"/>
              <w:rPr>
                <w:b/>
                <w:szCs w:val="24"/>
              </w:rPr>
            </w:pPr>
            <w:r w:rsidRPr="003558C4">
              <w:rPr>
                <w:b/>
                <w:szCs w:val="24"/>
              </w:rPr>
              <w:t>Factors for Consideration</w:t>
            </w:r>
          </w:p>
          <w:p w14:paraId="3D69A871" w14:textId="48A044A7" w:rsidR="00725D6C" w:rsidRPr="003558C4" w:rsidRDefault="00725D6C" w:rsidP="00D55D5E">
            <w:pPr>
              <w:numPr>
                <w:ilvl w:val="0"/>
                <w:numId w:val="36"/>
              </w:numPr>
              <w:adjustRightInd w:val="0"/>
              <w:snapToGrid w:val="0"/>
              <w:jc w:val="both"/>
              <w:rPr>
                <w:szCs w:val="24"/>
              </w:rPr>
            </w:pPr>
            <w:r w:rsidRPr="003558C4">
              <w:rPr>
                <w:szCs w:val="24"/>
              </w:rPr>
              <w:t xml:space="preserve">Designed for long-term use, taking into account maintenance, repair and the </w:t>
            </w:r>
            <w:r w:rsidR="00D55D5E" w:rsidRPr="003558C4">
              <w:rPr>
                <w:szCs w:val="24"/>
              </w:rPr>
              <w:t>replaceability</w:t>
            </w:r>
            <w:r w:rsidRPr="003558C4">
              <w:rPr>
                <w:szCs w:val="24"/>
              </w:rPr>
              <w:t xml:space="preserve"> of parts that wear. Designed to enable component reuse and easy disassembly for refurbishment</w:t>
            </w:r>
            <w:r w:rsidR="002C756A" w:rsidRPr="003558C4">
              <w:rPr>
                <w:rFonts w:hint="eastAsia"/>
                <w:szCs w:val="24"/>
              </w:rPr>
              <w:t xml:space="preserve"> and</w:t>
            </w:r>
            <w:r w:rsidRPr="003558C4">
              <w:rPr>
                <w:szCs w:val="24"/>
              </w:rPr>
              <w:t xml:space="preserve"> recycling, or the appropriate disposal of the separated parts after the item’s useful life. Special care taken in the design of item’s metal components to enable long-term use, conservation of resources, and reuse of materials, based on the evaluation criteria of the </w:t>
            </w:r>
            <w:r w:rsidR="00FB2BF7" w:rsidRPr="003558C4">
              <w:rPr>
                <w:szCs w:val="24"/>
              </w:rPr>
              <w:t>Act on the Promotion of Effective Utilization of Resources</w:t>
            </w:r>
            <w:r w:rsidRPr="003558C4">
              <w:rPr>
                <w:szCs w:val="24"/>
              </w:rPr>
              <w:t xml:space="preserve"> </w:t>
            </w:r>
            <w:r w:rsidR="00293EAD" w:rsidRPr="003558C4">
              <w:rPr>
                <w:szCs w:val="24"/>
              </w:rPr>
              <w:t>(</w:t>
            </w:r>
            <w:r w:rsidRPr="003558C4">
              <w:rPr>
                <w:szCs w:val="24"/>
              </w:rPr>
              <w:t>Law No. 48 of 1991</w:t>
            </w:r>
            <w:r w:rsidR="00293EAD" w:rsidRPr="003558C4">
              <w:rPr>
                <w:szCs w:val="24"/>
              </w:rPr>
              <w:t>)</w:t>
            </w:r>
            <w:r w:rsidRPr="003558C4">
              <w:rPr>
                <w:szCs w:val="24"/>
              </w:rPr>
              <w:t>.</w:t>
            </w:r>
          </w:p>
          <w:p w14:paraId="196FC461" w14:textId="77777777" w:rsidR="00725D6C" w:rsidRPr="003558C4" w:rsidRDefault="00725D6C" w:rsidP="00E90135">
            <w:pPr>
              <w:numPr>
                <w:ilvl w:val="0"/>
                <w:numId w:val="36"/>
              </w:numPr>
              <w:adjustRightInd w:val="0"/>
              <w:snapToGrid w:val="0"/>
              <w:jc w:val="both"/>
              <w:rPr>
                <w:szCs w:val="24"/>
              </w:rPr>
            </w:pPr>
            <w:r w:rsidRPr="003558C4">
              <w:rPr>
                <w:szCs w:val="24"/>
              </w:rPr>
              <w:t xml:space="preserve">Organic solvent, or paint with as low odor as possible </w:t>
            </w:r>
            <w:r w:rsidR="00181DA5" w:rsidRPr="003558C4">
              <w:rPr>
                <w:rFonts w:hint="eastAsia"/>
                <w:szCs w:val="24"/>
              </w:rPr>
              <w:t xml:space="preserve">such as powder paint and </w:t>
            </w:r>
            <w:r w:rsidR="00181DA5" w:rsidRPr="003558C4">
              <w:rPr>
                <w:szCs w:val="24"/>
              </w:rPr>
              <w:t>water-based</w:t>
            </w:r>
            <w:r w:rsidR="00181DA5" w:rsidRPr="003558C4">
              <w:rPr>
                <w:rFonts w:hint="eastAsia"/>
                <w:szCs w:val="24"/>
              </w:rPr>
              <w:t xml:space="preserve"> paint</w:t>
            </w:r>
            <w:r w:rsidR="00181DA5" w:rsidRPr="003558C4">
              <w:rPr>
                <w:szCs w:val="24"/>
              </w:rPr>
              <w:t xml:space="preserve"> </w:t>
            </w:r>
            <w:r w:rsidRPr="003558C4">
              <w:rPr>
                <w:szCs w:val="24"/>
              </w:rPr>
              <w:t>is used as coating.</w:t>
            </w:r>
          </w:p>
          <w:p w14:paraId="6FCD8218" w14:textId="77777777" w:rsidR="00725D6C" w:rsidRPr="003558C4" w:rsidRDefault="00B03620" w:rsidP="00E90135">
            <w:pPr>
              <w:numPr>
                <w:ilvl w:val="0"/>
                <w:numId w:val="36"/>
              </w:numPr>
              <w:adjustRightInd w:val="0"/>
              <w:snapToGrid w:val="0"/>
              <w:jc w:val="both"/>
              <w:rPr>
                <w:szCs w:val="24"/>
              </w:rPr>
            </w:pPr>
            <w:r w:rsidRPr="003558C4">
              <w:rPr>
                <w:szCs w:val="24"/>
              </w:rPr>
              <w:t xml:space="preserve">A system for collection and reuse/recycling of used </w:t>
            </w:r>
            <w:r w:rsidRPr="003558C4">
              <w:rPr>
                <w:rFonts w:hint="eastAsia"/>
                <w:szCs w:val="24"/>
              </w:rPr>
              <w:t>products,</w:t>
            </w:r>
            <w:r w:rsidRPr="003558C4">
              <w:rPr>
                <w:szCs w:val="24"/>
              </w:rPr>
              <w:t xml:space="preserve"> and a system for the proper disposal of components which cannot be reused or recycled is considered.</w:t>
            </w:r>
          </w:p>
          <w:p w14:paraId="3A04D026" w14:textId="77777777" w:rsidR="00864AD9" w:rsidRPr="003558C4" w:rsidRDefault="00725D6C" w:rsidP="00E90135">
            <w:pPr>
              <w:numPr>
                <w:ilvl w:val="0"/>
                <w:numId w:val="36"/>
              </w:numPr>
              <w:adjustRightInd w:val="0"/>
              <w:snapToGrid w:val="0"/>
              <w:jc w:val="both"/>
              <w:rPr>
                <w:szCs w:val="24"/>
              </w:rPr>
            </w:pPr>
            <w:r w:rsidRPr="003558C4">
              <w:rPr>
                <w:szCs w:val="24"/>
              </w:rPr>
              <w:t>If wood is one of the material</w:t>
            </w:r>
            <w:r w:rsidR="005741C8" w:rsidRPr="003558C4">
              <w:rPr>
                <w:rFonts w:hint="eastAsia"/>
                <w:szCs w:val="24"/>
              </w:rPr>
              <w:t>s</w:t>
            </w:r>
            <w:r w:rsidRPr="003558C4">
              <w:rPr>
                <w:szCs w:val="24"/>
              </w:rPr>
              <w:t xml:space="preserve"> used in the product, lumber that is used as the raw material is to be obtained from a forest that is conducting a sustainable operation. This does not apply to virgin pulp manufactured with </w:t>
            </w:r>
            <w:r w:rsidR="004D38DC" w:rsidRPr="003558C4">
              <w:rPr>
                <w:szCs w:val="24"/>
              </w:rPr>
              <w:t>lumber from thinning</w:t>
            </w:r>
            <w:r w:rsidRPr="003558C4">
              <w:rPr>
                <w:szCs w:val="24"/>
              </w:rPr>
              <w:t>, or virgin pulp manufactured by using recycled wood pieces obtained from plywood or lumber factories.</w:t>
            </w:r>
          </w:p>
          <w:p w14:paraId="65B21E57" w14:textId="684FC7A7" w:rsidR="00725D6C" w:rsidRPr="003558C4" w:rsidRDefault="00725D6C" w:rsidP="00E90135">
            <w:pPr>
              <w:numPr>
                <w:ilvl w:val="0"/>
                <w:numId w:val="36"/>
              </w:numPr>
              <w:adjustRightInd w:val="0"/>
              <w:snapToGrid w:val="0"/>
              <w:jc w:val="both"/>
              <w:rPr>
                <w:szCs w:val="24"/>
              </w:rPr>
            </w:pPr>
            <w:r w:rsidRPr="003558C4">
              <w:rPr>
                <w:szCs w:val="24"/>
              </w:rPr>
              <w:t xml:space="preserve">If paper is one of the material used in the product, and furthermore, if virgin pulp is used, pulpwood that is used as the raw material is to be obtained from a forest that is conducting a sustainable operation. This does not apply to virgin pulp manufactured with </w:t>
            </w:r>
            <w:r w:rsidR="004D38DC" w:rsidRPr="003558C4">
              <w:rPr>
                <w:szCs w:val="24"/>
              </w:rPr>
              <w:t>lumber from thinning</w:t>
            </w:r>
            <w:r w:rsidRPr="003558C4">
              <w:rPr>
                <w:szCs w:val="24"/>
              </w:rPr>
              <w:t>, or virgin pulp manufactured by lumber using recycled wood pieces obtained from plywood or lumber factories.</w:t>
            </w:r>
          </w:p>
          <w:p w14:paraId="57AB3360" w14:textId="6F9DBBAB" w:rsidR="00B119BE" w:rsidRPr="003558C4" w:rsidRDefault="00B119BE" w:rsidP="00E90135">
            <w:pPr>
              <w:numPr>
                <w:ilvl w:val="0"/>
                <w:numId w:val="36"/>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59486853" w14:textId="4752F359" w:rsidR="00B119BE" w:rsidRPr="003558C4" w:rsidRDefault="00E7764B" w:rsidP="00B119BE">
            <w:pPr>
              <w:numPr>
                <w:ilvl w:val="0"/>
                <w:numId w:val="36"/>
              </w:numPr>
              <w:adjustRightInd w:val="0"/>
              <w:snapToGrid w:val="0"/>
              <w:jc w:val="both"/>
              <w:rPr>
                <w:sz w:val="22"/>
                <w:szCs w:val="22"/>
              </w:rPr>
            </w:pPr>
            <w:r w:rsidRPr="003558C4">
              <w:rPr>
                <w:rFonts w:hint="eastAsia"/>
                <w:kern w:val="0"/>
              </w:rPr>
              <w:t>Products that are carbon offset throughout their life cycle.</w:t>
            </w:r>
          </w:p>
          <w:p w14:paraId="7D42D5F4" w14:textId="77777777" w:rsidR="0076649E" w:rsidRPr="003558C4" w:rsidRDefault="0076649E" w:rsidP="00E90135">
            <w:pPr>
              <w:numPr>
                <w:ilvl w:val="0"/>
                <w:numId w:val="36"/>
              </w:numPr>
              <w:adjustRightInd w:val="0"/>
              <w:snapToGrid w:val="0"/>
              <w:jc w:val="both"/>
              <w:rPr>
                <w:szCs w:val="24"/>
              </w:rPr>
            </w:pPr>
            <w:r w:rsidRPr="003558C4">
              <w:rPr>
                <w:szCs w:val="24"/>
              </w:rPr>
              <w:t xml:space="preserve">Packaging </w:t>
            </w:r>
            <w:r w:rsidR="00FE6EA2" w:rsidRPr="003558C4">
              <w:rPr>
                <w:rFonts w:hint="eastAsia"/>
                <w:szCs w:val="24"/>
              </w:rPr>
              <w:t>and stowage is</w:t>
            </w:r>
            <w:r w:rsidRPr="003558C4">
              <w:rPr>
                <w:szCs w:val="24"/>
              </w:rPr>
              <w:t xml:space="preserve"> made as simple as possible, and takes into account ease of recycling and reduced environmental impact upon disposal. </w:t>
            </w:r>
          </w:p>
          <w:p w14:paraId="0816F67E" w14:textId="77777777" w:rsidR="00725D6C" w:rsidRPr="003558C4" w:rsidRDefault="0076649E" w:rsidP="00E90135">
            <w:pPr>
              <w:numPr>
                <w:ilvl w:val="0"/>
                <w:numId w:val="36"/>
              </w:numPr>
              <w:adjustRightInd w:val="0"/>
              <w:snapToGrid w:val="0"/>
              <w:jc w:val="both"/>
              <w:rPr>
                <w:szCs w:val="24"/>
              </w:rPr>
            </w:pPr>
            <w:r w:rsidRPr="003558C4">
              <w:rPr>
                <w:szCs w:val="24"/>
              </w:rPr>
              <w:t>A system for the collection a</w:t>
            </w:r>
            <w:r w:rsidR="005524AE" w:rsidRPr="003558C4">
              <w:rPr>
                <w:szCs w:val="24"/>
              </w:rPr>
              <w:t xml:space="preserve">nd reuse/recycling of packaging, etc. </w:t>
            </w:r>
            <w:r w:rsidRPr="003558C4">
              <w:rPr>
                <w:szCs w:val="24"/>
              </w:rPr>
              <w:t>is considered.</w:t>
            </w:r>
          </w:p>
        </w:tc>
      </w:tr>
    </w:tbl>
    <w:p w14:paraId="7D9D6C8E" w14:textId="77777777" w:rsidR="00725D6C" w:rsidRPr="003558C4" w:rsidRDefault="00725D6C">
      <w:pPr>
        <w:adjustRightInd w:val="0"/>
        <w:snapToGrid w:val="0"/>
        <w:jc w:val="both"/>
        <w:rPr>
          <w:b/>
          <w:szCs w:val="24"/>
        </w:rPr>
      </w:pPr>
      <w:r w:rsidRPr="003558C4">
        <w:rPr>
          <w:b/>
          <w:szCs w:val="24"/>
        </w:rPr>
        <w:lastRenderedPageBreak/>
        <w:t>Note</w:t>
      </w:r>
      <w:r w:rsidR="00EA08A1" w:rsidRPr="003558C4">
        <w:rPr>
          <w:rFonts w:hint="eastAsia"/>
          <w:b/>
          <w:szCs w:val="24"/>
        </w:rPr>
        <w:t>s</w:t>
      </w:r>
      <w:r w:rsidR="00776D1E" w:rsidRPr="003558C4">
        <w:rPr>
          <w:b/>
          <w:szCs w:val="24"/>
        </w:rPr>
        <w:t>:</w:t>
      </w:r>
    </w:p>
    <w:p w14:paraId="1B5A8B49" w14:textId="77777777" w:rsidR="00725D6C" w:rsidRPr="003558C4" w:rsidRDefault="00725D6C" w:rsidP="00E90135">
      <w:pPr>
        <w:numPr>
          <w:ilvl w:val="0"/>
          <w:numId w:val="22"/>
        </w:numPr>
        <w:tabs>
          <w:tab w:val="num" w:pos="709"/>
        </w:tabs>
        <w:adjustRightInd w:val="0"/>
        <w:snapToGrid w:val="0"/>
        <w:ind w:left="709" w:hanging="425"/>
        <w:jc w:val="both"/>
        <w:rPr>
          <w:szCs w:val="24"/>
        </w:rPr>
      </w:pPr>
      <w:r w:rsidRPr="003558C4">
        <w:rPr>
          <w:b/>
          <w:i/>
          <w:szCs w:val="24"/>
        </w:rPr>
        <w:t>White board</w:t>
      </w:r>
      <w:r w:rsidRPr="003558C4">
        <w:rPr>
          <w:b/>
          <w:iCs/>
          <w:szCs w:val="24"/>
        </w:rPr>
        <w:t xml:space="preserve"> </w:t>
      </w:r>
      <w:r w:rsidRPr="003558C4">
        <w:rPr>
          <w:bCs/>
          <w:iCs/>
          <w:szCs w:val="24"/>
        </w:rPr>
        <w:t>under consideration in the evaluation criteria in this section</w:t>
      </w:r>
      <w:r w:rsidRPr="003558C4">
        <w:rPr>
          <w:b/>
          <w:i/>
          <w:szCs w:val="24"/>
        </w:rPr>
        <w:t xml:space="preserve"> </w:t>
      </w:r>
      <w:r w:rsidRPr="003558C4">
        <w:rPr>
          <w:szCs w:val="24"/>
        </w:rPr>
        <w:t>includes all types of writing boards excluding chalk boards.</w:t>
      </w:r>
    </w:p>
    <w:p w14:paraId="7B9E2132" w14:textId="77777777" w:rsidR="00725D6C" w:rsidRPr="003558C4" w:rsidRDefault="00725D6C" w:rsidP="00E90135">
      <w:pPr>
        <w:numPr>
          <w:ilvl w:val="0"/>
          <w:numId w:val="22"/>
        </w:numPr>
        <w:tabs>
          <w:tab w:val="num" w:pos="709"/>
        </w:tabs>
        <w:adjustRightInd w:val="0"/>
        <w:snapToGrid w:val="0"/>
        <w:ind w:left="709" w:hanging="425"/>
        <w:jc w:val="both"/>
        <w:rPr>
          <w:szCs w:val="24"/>
        </w:rPr>
      </w:pPr>
      <w:r w:rsidRPr="003558C4">
        <w:rPr>
          <w:b/>
          <w:i/>
          <w:szCs w:val="24"/>
        </w:rPr>
        <w:t>Comprised primarily of metal</w:t>
      </w:r>
      <w:r w:rsidRPr="003558C4">
        <w:rPr>
          <w:b/>
          <w:szCs w:val="24"/>
        </w:rPr>
        <w:t xml:space="preserve"> </w:t>
      </w:r>
      <w:r w:rsidRPr="003558C4">
        <w:rPr>
          <w:szCs w:val="24"/>
        </w:rPr>
        <w:t>indicates that metal used for the product comprises 95</w:t>
      </w:r>
      <w:r w:rsidR="008B2543" w:rsidRPr="003558C4">
        <w:rPr>
          <w:szCs w:val="24"/>
        </w:rPr>
        <w:t>%</w:t>
      </w:r>
      <w:r w:rsidRPr="003558C4">
        <w:rPr>
          <w:szCs w:val="24"/>
        </w:rPr>
        <w:t xml:space="preserve"> or more of the total product by weight.</w:t>
      </w:r>
    </w:p>
    <w:p w14:paraId="7C6C6569" w14:textId="77777777" w:rsidR="00725D6C" w:rsidRPr="003558C4" w:rsidRDefault="00725D6C" w:rsidP="00E90135">
      <w:pPr>
        <w:numPr>
          <w:ilvl w:val="0"/>
          <w:numId w:val="22"/>
        </w:numPr>
        <w:tabs>
          <w:tab w:val="num" w:pos="709"/>
        </w:tabs>
        <w:adjustRightInd w:val="0"/>
        <w:snapToGrid w:val="0"/>
        <w:ind w:left="709" w:hanging="425"/>
        <w:jc w:val="both"/>
        <w:rPr>
          <w:szCs w:val="24"/>
        </w:rPr>
      </w:pPr>
      <w:r w:rsidRPr="003558C4">
        <w:rPr>
          <w:b/>
          <w:i/>
          <w:szCs w:val="24"/>
        </w:rPr>
        <w:lastRenderedPageBreak/>
        <w:t>Ratio of dismantle-possibi</w:t>
      </w:r>
      <w:r w:rsidR="006D170C" w:rsidRPr="003558C4">
        <w:rPr>
          <w:rFonts w:hint="eastAsia"/>
          <w:b/>
          <w:i/>
          <w:szCs w:val="24"/>
        </w:rPr>
        <w:t>l</w:t>
      </w:r>
      <w:r w:rsidRPr="003558C4">
        <w:rPr>
          <w:b/>
          <w:i/>
          <w:szCs w:val="24"/>
        </w:rPr>
        <w:t>ity into single material</w:t>
      </w:r>
      <w:r w:rsidRPr="003558C4">
        <w:rPr>
          <w:szCs w:val="24"/>
        </w:rPr>
        <w:t xml:space="preserve"> in </w:t>
      </w:r>
      <w:r w:rsidR="00450D24" w:rsidRPr="003558C4">
        <w:rPr>
          <w:rFonts w:hint="eastAsia"/>
          <w:szCs w:val="24"/>
        </w:rPr>
        <w:t>Evaluation Criteria</w:t>
      </w:r>
      <w:r w:rsidRPr="003558C4">
        <w:rPr>
          <w:szCs w:val="24"/>
        </w:rPr>
        <w:t xml:space="preserve"> </w:t>
      </w:r>
      <w:r w:rsidR="00293EAD" w:rsidRPr="003558C4">
        <w:rPr>
          <w:szCs w:val="24"/>
        </w:rPr>
        <w:t>(</w:t>
      </w:r>
      <w:r w:rsidRPr="003558C4">
        <w:rPr>
          <w:szCs w:val="24"/>
        </w:rPr>
        <w:t>1</w:t>
      </w:r>
      <w:r w:rsidR="00293EAD" w:rsidRPr="003558C4">
        <w:rPr>
          <w:szCs w:val="24"/>
        </w:rPr>
        <w:t>)</w:t>
      </w:r>
      <w:r w:rsidRPr="003558C4">
        <w:rPr>
          <w:szCs w:val="24"/>
        </w:rPr>
        <w:t xml:space="preserve"> will be determined using the following formula.  </w:t>
      </w:r>
    </w:p>
    <w:p w14:paraId="657B5CDC" w14:textId="2D7F7F4A" w:rsidR="00725D6C" w:rsidRPr="003558C4" w:rsidRDefault="00725D6C" w:rsidP="00363944">
      <w:pPr>
        <w:tabs>
          <w:tab w:val="num" w:pos="709"/>
        </w:tabs>
        <w:adjustRightInd w:val="0"/>
        <w:snapToGrid w:val="0"/>
        <w:ind w:leftChars="400" w:left="960"/>
        <w:jc w:val="both"/>
        <w:rPr>
          <w:szCs w:val="24"/>
        </w:rPr>
      </w:pPr>
      <w:r w:rsidRPr="003558C4">
        <w:rPr>
          <w:szCs w:val="24"/>
        </w:rPr>
        <w:t xml:space="preserve">Ratio of dismantle-possibility into single material </w:t>
      </w:r>
      <w:r w:rsidR="00436C9D" w:rsidRPr="003558C4">
        <w:rPr>
          <w:szCs w:val="24"/>
        </w:rPr>
        <w:t>=</w:t>
      </w:r>
      <w:r w:rsidRPr="003558C4">
        <w:rPr>
          <w:szCs w:val="24"/>
        </w:rPr>
        <w:t xml:space="preserve"> number of parts that can be dismantled into a single material / number of parts in the product </w:t>
      </w:r>
      <w:r w:rsidR="0006722B" w:rsidRPr="003558C4">
        <w:rPr>
          <w:rFonts w:asciiTheme="minorHAnsi" w:eastAsia="ＭＳゴシック" w:hAnsiTheme="minorHAnsi" w:cstheme="minorHAnsi"/>
          <w:kern w:val="0"/>
          <w:szCs w:val="24"/>
        </w:rPr>
        <w:t>×</w:t>
      </w:r>
      <w:r w:rsidRPr="003558C4">
        <w:rPr>
          <w:szCs w:val="24"/>
        </w:rPr>
        <w:t xml:space="preserve"> 100</w:t>
      </w:r>
    </w:p>
    <w:p w14:paraId="48A65D88" w14:textId="77777777" w:rsidR="00725D6C" w:rsidRPr="003558C4" w:rsidRDefault="00725D6C" w:rsidP="00363944">
      <w:pPr>
        <w:tabs>
          <w:tab w:val="num" w:pos="709"/>
        </w:tabs>
        <w:adjustRightInd w:val="0"/>
        <w:snapToGrid w:val="0"/>
        <w:ind w:leftChars="400" w:left="960"/>
        <w:jc w:val="both"/>
        <w:rPr>
          <w:szCs w:val="24"/>
        </w:rPr>
      </w:pPr>
      <w:r w:rsidRPr="003558C4">
        <w:rPr>
          <w:szCs w:val="24"/>
        </w:rPr>
        <w:t xml:space="preserve">Parts to which one of the </w:t>
      </w:r>
      <w:r w:rsidR="00677915" w:rsidRPr="003558C4">
        <w:rPr>
          <w:rFonts w:hint="eastAsia"/>
          <w:szCs w:val="24"/>
        </w:rPr>
        <w:t>following</w:t>
      </w:r>
      <w:r w:rsidRPr="003558C4">
        <w:rPr>
          <w:szCs w:val="24"/>
        </w:rPr>
        <w:t xml:space="preserve"> is applicable will not be included when calculating ratio of dismantle-possibility into single material.</w:t>
      </w:r>
    </w:p>
    <w:p w14:paraId="315EFCAE" w14:textId="77777777" w:rsidR="00725D6C" w:rsidRPr="003558C4"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3558C4">
        <w:rPr>
          <w:szCs w:val="24"/>
        </w:rPr>
        <w:t xml:space="preserve">Parts used to prevent overturning due to theft, earthquakes or as a part of the operating process </w:t>
      </w:r>
      <w:r w:rsidR="00293EAD" w:rsidRPr="003558C4">
        <w:rPr>
          <w:szCs w:val="24"/>
        </w:rPr>
        <w:t>(</w:t>
      </w:r>
      <w:r w:rsidRPr="003558C4">
        <w:rPr>
          <w:szCs w:val="24"/>
        </w:rPr>
        <w:t>includ</w:t>
      </w:r>
      <w:r w:rsidR="000E32AB" w:rsidRPr="003558C4">
        <w:rPr>
          <w:rFonts w:hint="eastAsia"/>
          <w:szCs w:val="24"/>
        </w:rPr>
        <w:t>ing</w:t>
      </w:r>
      <w:r w:rsidRPr="003558C4">
        <w:rPr>
          <w:szCs w:val="24"/>
        </w:rPr>
        <w:t xml:space="preserve"> locks, overturning prevention parts, drawer guide-rails, etc.</w:t>
      </w:r>
      <w:r w:rsidR="00293EAD" w:rsidRPr="003558C4">
        <w:rPr>
          <w:szCs w:val="24"/>
        </w:rPr>
        <w:t>)</w:t>
      </w:r>
      <w:r w:rsidRPr="003558C4">
        <w:rPr>
          <w:szCs w:val="24"/>
        </w:rPr>
        <w:t>.</w:t>
      </w:r>
    </w:p>
    <w:p w14:paraId="2410639F" w14:textId="77777777" w:rsidR="00725D6C" w:rsidRPr="003558C4"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3558C4">
        <w:rPr>
          <w:szCs w:val="24"/>
        </w:rPr>
        <w:t xml:space="preserve">Parts that maintain sections that project from the main product </w:t>
      </w:r>
      <w:r w:rsidR="00293EAD" w:rsidRPr="003558C4">
        <w:rPr>
          <w:szCs w:val="24"/>
        </w:rPr>
        <w:t>(</w:t>
      </w:r>
      <w:r w:rsidRPr="003558C4">
        <w:rPr>
          <w:szCs w:val="24"/>
        </w:rPr>
        <w:t>hinges, drawer guide-rails, etc.</w:t>
      </w:r>
      <w:r w:rsidR="00293EAD" w:rsidRPr="003558C4">
        <w:rPr>
          <w:szCs w:val="24"/>
        </w:rPr>
        <w:t>)</w:t>
      </w:r>
      <w:r w:rsidRPr="003558C4">
        <w:rPr>
          <w:szCs w:val="24"/>
        </w:rPr>
        <w:t>.</w:t>
      </w:r>
    </w:p>
    <w:p w14:paraId="23CA9E62" w14:textId="77777777" w:rsidR="00725D6C" w:rsidRPr="003558C4"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3558C4">
        <w:rPr>
          <w:szCs w:val="24"/>
        </w:rPr>
        <w:t xml:space="preserve">Accessory bolts used to secure or connect a part that meet the Japan Industrial Standards </w:t>
      </w:r>
      <w:r w:rsidR="0011617D" w:rsidRPr="003558C4">
        <w:rPr>
          <w:rFonts w:hint="eastAsia"/>
          <w:szCs w:val="24"/>
        </w:rPr>
        <w:t>(</w:t>
      </w:r>
      <w:r w:rsidR="00D24AEE" w:rsidRPr="003558C4">
        <w:rPr>
          <w:szCs w:val="24"/>
        </w:rPr>
        <w:t>hereinafter</w:t>
      </w:r>
      <w:r w:rsidR="00D24AEE" w:rsidRPr="003558C4">
        <w:rPr>
          <w:rFonts w:hint="eastAsia"/>
          <w:szCs w:val="24"/>
        </w:rPr>
        <w:t xml:space="preserve"> referred to as </w:t>
      </w:r>
      <w:r w:rsidR="0011617D" w:rsidRPr="003558C4">
        <w:rPr>
          <w:rFonts w:hint="eastAsia"/>
          <w:szCs w:val="24"/>
        </w:rPr>
        <w:t xml:space="preserve">JIS) </w:t>
      </w:r>
      <w:r w:rsidRPr="003558C4">
        <w:rPr>
          <w:szCs w:val="24"/>
        </w:rPr>
        <w:t xml:space="preserve">or its equivalent. </w:t>
      </w:r>
    </w:p>
    <w:p w14:paraId="2F2AE45A" w14:textId="77777777" w:rsidR="001A581E" w:rsidRPr="003558C4" w:rsidRDefault="000B0F6A" w:rsidP="00E90135">
      <w:pPr>
        <w:numPr>
          <w:ilvl w:val="0"/>
          <w:numId w:val="22"/>
        </w:numPr>
        <w:tabs>
          <w:tab w:val="num" w:pos="709"/>
        </w:tabs>
        <w:adjustRightInd w:val="0"/>
        <w:snapToGrid w:val="0"/>
        <w:ind w:left="709" w:hanging="425"/>
        <w:jc w:val="both"/>
        <w:rPr>
          <w:szCs w:val="24"/>
        </w:rPr>
      </w:pPr>
      <w:r w:rsidRPr="003558C4">
        <w:rPr>
          <w:rFonts w:hint="eastAsia"/>
          <w:szCs w:val="24"/>
          <w:lang w:val="de-DE"/>
        </w:rPr>
        <w:t xml:space="preserve">The definition of </w:t>
      </w:r>
      <w:r w:rsidRPr="003558C4">
        <w:rPr>
          <w:b/>
          <w:i/>
          <w:szCs w:val="24"/>
        </w:rPr>
        <w:t>R</w:t>
      </w:r>
      <w:r w:rsidRPr="003558C4">
        <w:rPr>
          <w:rFonts w:hint="eastAsia"/>
          <w:b/>
          <w:i/>
          <w:szCs w:val="24"/>
        </w:rPr>
        <w:t>ecycled paper</w:t>
      </w:r>
      <w:r w:rsidRPr="003558C4">
        <w:rPr>
          <w:rFonts w:hint="eastAsia"/>
          <w:szCs w:val="24"/>
        </w:rPr>
        <w:t xml:space="preserve"> and </w:t>
      </w:r>
      <w:r w:rsidRPr="003558C4">
        <w:rPr>
          <w:rFonts w:hint="eastAsia"/>
          <w:b/>
          <w:i/>
          <w:szCs w:val="24"/>
        </w:rPr>
        <w:t>The percentage of recycled paper pulp content</w:t>
      </w:r>
      <w:r w:rsidRPr="003558C4">
        <w:rPr>
          <w:rFonts w:hint="eastAsia"/>
          <w:szCs w:val="24"/>
          <w:lang w:val="de-DE"/>
        </w:rPr>
        <w:t xml:space="preserve">  is according to</w:t>
      </w:r>
      <w:r w:rsidR="00E16757" w:rsidRPr="003558C4">
        <w:rPr>
          <w:szCs w:val="24"/>
        </w:rPr>
        <w:t xml:space="preserve"> </w:t>
      </w:r>
      <w:r w:rsidRPr="003558C4">
        <w:rPr>
          <w:szCs w:val="24"/>
          <w:lang w:val="de-DE"/>
        </w:rPr>
        <w:t>“</w:t>
      </w:r>
      <w:r w:rsidRPr="003558C4">
        <w:rPr>
          <w:rFonts w:hint="eastAsia"/>
          <w:szCs w:val="24"/>
          <w:lang w:val="de-DE"/>
        </w:rPr>
        <w:t xml:space="preserve">2. Paper </w:t>
      </w:r>
      <w:r w:rsidR="00293EAD" w:rsidRPr="003558C4">
        <w:rPr>
          <w:rFonts w:hint="eastAsia"/>
          <w:szCs w:val="24"/>
          <w:lang w:val="de-DE"/>
        </w:rPr>
        <w:t>(</w:t>
      </w:r>
      <w:r w:rsidRPr="003558C4">
        <w:rPr>
          <w:rFonts w:hint="eastAsia"/>
          <w:szCs w:val="24"/>
          <w:lang w:val="de-DE"/>
        </w:rPr>
        <w:t>2</w:t>
      </w:r>
      <w:r w:rsidR="00293EAD" w:rsidRPr="003558C4">
        <w:rPr>
          <w:rFonts w:hint="eastAsia"/>
          <w:szCs w:val="24"/>
          <w:lang w:val="de-DE"/>
        </w:rPr>
        <w:t>)</w:t>
      </w:r>
      <w:r w:rsidRPr="003558C4">
        <w:rPr>
          <w:szCs w:val="24"/>
        </w:rPr>
        <w:t xml:space="preserve"> R</w:t>
      </w:r>
      <w:r w:rsidRPr="003558C4">
        <w:rPr>
          <w:rFonts w:hint="eastAsia"/>
          <w:szCs w:val="24"/>
        </w:rPr>
        <w:t>ecycled paper and the percentage of recycled paper pulp content</w:t>
      </w:r>
      <w:r w:rsidRPr="003558C4">
        <w:rPr>
          <w:szCs w:val="24"/>
        </w:rPr>
        <w:t>”</w:t>
      </w:r>
      <w:r w:rsidR="00E16757" w:rsidRPr="003558C4">
        <w:rPr>
          <w:szCs w:val="24"/>
        </w:rPr>
        <w:t xml:space="preserve"> </w:t>
      </w:r>
      <w:r w:rsidRPr="003558C4">
        <w:rPr>
          <w:rFonts w:hint="eastAsia"/>
          <w:szCs w:val="24"/>
          <w:lang w:val="de-DE"/>
        </w:rPr>
        <w:t>in this Basic Policy.</w:t>
      </w:r>
    </w:p>
    <w:p w14:paraId="1B8726DE" w14:textId="77777777" w:rsidR="00725D6C" w:rsidRPr="003558C4" w:rsidRDefault="00725D6C" w:rsidP="00E90135">
      <w:pPr>
        <w:numPr>
          <w:ilvl w:val="0"/>
          <w:numId w:val="22"/>
        </w:numPr>
        <w:tabs>
          <w:tab w:val="num" w:pos="709"/>
        </w:tabs>
        <w:adjustRightInd w:val="0"/>
        <w:snapToGrid w:val="0"/>
        <w:ind w:left="709" w:hanging="425"/>
        <w:jc w:val="both"/>
        <w:rPr>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p>
    <w:p w14:paraId="2AEAC1C8" w14:textId="00B4ED75" w:rsidR="00725D6C" w:rsidRPr="003558C4" w:rsidRDefault="00133608" w:rsidP="00E90135">
      <w:pPr>
        <w:numPr>
          <w:ilvl w:val="0"/>
          <w:numId w:val="22"/>
        </w:numPr>
        <w:tabs>
          <w:tab w:val="num" w:pos="709"/>
        </w:tabs>
        <w:adjustRightInd w:val="0"/>
        <w:snapToGrid w:val="0"/>
        <w:ind w:left="709" w:hanging="425"/>
        <w:jc w:val="both"/>
        <w:rPr>
          <w:szCs w:val="24"/>
        </w:rPr>
      </w:pPr>
      <w:r w:rsidRPr="003558C4">
        <w:rPr>
          <w:rFonts w:hint="eastAsia"/>
          <w:b/>
          <w:i/>
          <w:iCs/>
          <w:szCs w:val="24"/>
        </w:rPr>
        <w:t>P</w:t>
      </w:r>
      <w:r w:rsidR="00725D6C" w:rsidRPr="003558C4">
        <w:rPr>
          <w:b/>
          <w:i/>
          <w:iCs/>
          <w:szCs w:val="24"/>
        </w:rPr>
        <w:t xml:space="preserve">lastics </w:t>
      </w:r>
      <w:r w:rsidR="00725D6C" w:rsidRPr="003558C4">
        <w:rPr>
          <w:b/>
          <w:i/>
          <w:szCs w:val="24"/>
        </w:rPr>
        <w:t xml:space="preserve">whose </w:t>
      </w:r>
      <w:r w:rsidR="005630CD" w:rsidRPr="003558C4">
        <w:rPr>
          <w:b/>
          <w:i/>
          <w:szCs w:val="24"/>
        </w:rPr>
        <w:t>reduct</w:t>
      </w:r>
      <w:r w:rsidR="005630CD" w:rsidRPr="003558C4">
        <w:rPr>
          <w:rFonts w:hint="eastAsia"/>
          <w:b/>
          <w:i/>
          <w:szCs w:val="24"/>
        </w:rPr>
        <w:t>ion</w:t>
      </w:r>
      <w:r w:rsidR="00725D6C" w:rsidRPr="003558C4">
        <w:rPr>
          <w:b/>
          <w:i/>
          <w:szCs w:val="24"/>
        </w:rPr>
        <w:t xml:space="preserve"> effect of environmental load has been confirmed</w:t>
      </w:r>
      <w:r w:rsidR="00725D6C" w:rsidRPr="003558C4">
        <w:rPr>
          <w:szCs w:val="24"/>
        </w:rPr>
        <w:t xml:space="preserve"> denotes material whose </w:t>
      </w:r>
      <w:r w:rsidR="005630CD" w:rsidRPr="003558C4">
        <w:rPr>
          <w:szCs w:val="24"/>
        </w:rPr>
        <w:t>reduct</w:t>
      </w:r>
      <w:r w:rsidR="005630CD" w:rsidRPr="003558C4">
        <w:rPr>
          <w:rFonts w:hint="eastAsia"/>
          <w:szCs w:val="24"/>
        </w:rPr>
        <w:t>ion</w:t>
      </w:r>
      <w:r w:rsidR="00725D6C"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38064EE9" w14:textId="3CF9A2E0" w:rsidR="00BF2B70" w:rsidRPr="003558C4" w:rsidRDefault="00BF2B70" w:rsidP="00E90135">
      <w:pPr>
        <w:numPr>
          <w:ilvl w:val="0"/>
          <w:numId w:val="22"/>
        </w:numPr>
        <w:tabs>
          <w:tab w:val="num" w:pos="709"/>
        </w:tabs>
        <w:adjustRightInd w:val="0"/>
        <w:snapToGrid w:val="0"/>
        <w:ind w:left="709" w:hanging="425"/>
        <w:jc w:val="both"/>
        <w:rPr>
          <w:rFonts w:asciiTheme="minorHAnsi" w:hAnsiTheme="minorHAnsi" w:cstheme="minorHAnsi"/>
          <w:szCs w:val="24"/>
        </w:rPr>
      </w:pPr>
      <w:r w:rsidRPr="003558C4">
        <w:rPr>
          <w:rStyle w:val="jlqj4b"/>
          <w:rFonts w:asciiTheme="minorHAnsi" w:hAnsiTheme="minorHAnsi" w:cstheme="minorHAnsi"/>
          <w:b/>
          <w:bCs/>
          <w:i/>
          <w:iCs/>
          <w:szCs w:val="24"/>
          <w:lang w:val="en"/>
        </w:rPr>
        <w:t>Biomass plastic</w:t>
      </w:r>
      <w:r w:rsidR="000960E6" w:rsidRPr="003558C4">
        <w:rPr>
          <w:rStyle w:val="jlqj4b"/>
          <w:rFonts w:asciiTheme="minorHAnsi" w:hAnsiTheme="minorHAnsi" w:cstheme="minorHAnsi"/>
          <w:b/>
          <w:bCs/>
          <w:i/>
          <w:iCs/>
          <w:szCs w:val="24"/>
          <w:lang w:val="en"/>
        </w:rPr>
        <w:t>s</w:t>
      </w:r>
      <w:r w:rsidRPr="003558C4">
        <w:rPr>
          <w:rStyle w:val="jlqj4b"/>
          <w:rFonts w:asciiTheme="minorHAnsi" w:hAnsiTheme="minorHAnsi" w:cstheme="minorHAnsi"/>
          <w:szCs w:val="24"/>
          <w:lang w:val="en"/>
        </w:rPr>
        <w:t xml:space="preserve"> refers to plastics that use renewable organic resources such as plants </w:t>
      </w:r>
      <w:r w:rsidR="00B12A52" w:rsidRPr="003558C4">
        <w:rPr>
          <w:rStyle w:val="jlqj4b"/>
          <w:rFonts w:asciiTheme="minorHAnsi" w:hAnsiTheme="minorHAnsi" w:cstheme="minorHAnsi"/>
          <w:szCs w:val="24"/>
          <w:lang w:val="en"/>
        </w:rPr>
        <w:t xml:space="preserve">(biomass) </w:t>
      </w:r>
      <w:r w:rsidRPr="003558C4">
        <w:rPr>
          <w:rStyle w:val="jlqj4b"/>
          <w:rFonts w:asciiTheme="minorHAnsi" w:hAnsiTheme="minorHAnsi" w:cstheme="minorHAnsi"/>
          <w:szCs w:val="24"/>
          <w:lang w:val="en"/>
        </w:rPr>
        <w:t>as raw materials.</w:t>
      </w:r>
    </w:p>
    <w:p w14:paraId="0B18D2CD" w14:textId="252D115E" w:rsidR="00E012BD" w:rsidRPr="003558C4" w:rsidRDefault="00390D1C" w:rsidP="00E90135">
      <w:pPr>
        <w:numPr>
          <w:ilvl w:val="0"/>
          <w:numId w:val="22"/>
        </w:numPr>
        <w:tabs>
          <w:tab w:val="num" w:pos="709"/>
        </w:tabs>
        <w:adjustRightInd w:val="0"/>
        <w:snapToGrid w:val="0"/>
        <w:ind w:left="709" w:hanging="425"/>
        <w:jc w:val="both"/>
        <w:rPr>
          <w:szCs w:val="24"/>
        </w:rPr>
      </w:pPr>
      <w:r w:rsidRPr="003558C4">
        <w:rPr>
          <w:rFonts w:hint="eastAsia"/>
          <w:b/>
          <w:i/>
        </w:rPr>
        <w:t xml:space="preserve"> </w:t>
      </w:r>
      <w:r w:rsidR="001B6006" w:rsidRPr="003558C4">
        <w:rPr>
          <w:b/>
          <w:i/>
        </w:rPr>
        <w:t>Bio-based synthetic polymer content rate</w:t>
      </w:r>
      <w:r w:rsidR="001B6006" w:rsidRPr="003558C4">
        <w:t xml:space="preserve"> denotes the </w:t>
      </w:r>
      <w:r w:rsidR="00BF2B70" w:rsidRPr="003558C4">
        <w:t>biomass</w:t>
      </w:r>
      <w:r w:rsidR="001B6006" w:rsidRPr="003558C4">
        <w:t xml:space="preserve"> material rate of weight, which is included in </w:t>
      </w:r>
      <w:r w:rsidR="00BF2B70" w:rsidRPr="003558C4">
        <w:t>biomass</w:t>
      </w:r>
      <w:r w:rsidR="001B6006" w:rsidRPr="003558C4">
        <w:t xml:space="preserve"> </w:t>
      </w:r>
      <w:r w:rsidR="002E6AEF" w:rsidRPr="003558C4">
        <w:rPr>
          <w:rFonts w:hint="eastAsia"/>
        </w:rPr>
        <w:t>plastics</w:t>
      </w:r>
      <w:r w:rsidR="001B6006" w:rsidRPr="003558C4">
        <w:t xml:space="preserve"> that account for weight of all </w:t>
      </w:r>
      <w:r w:rsidR="002E6AEF" w:rsidRPr="003558C4">
        <w:rPr>
          <w:rFonts w:hint="eastAsia"/>
        </w:rPr>
        <w:t>plastic</w:t>
      </w:r>
      <w:r w:rsidR="001B6006" w:rsidRPr="003558C4">
        <w:t>.</w:t>
      </w:r>
    </w:p>
    <w:p w14:paraId="525BBE57" w14:textId="77777777" w:rsidR="00725D6C" w:rsidRPr="003558C4" w:rsidRDefault="00D42633" w:rsidP="00E90135">
      <w:pPr>
        <w:numPr>
          <w:ilvl w:val="0"/>
          <w:numId w:val="22"/>
        </w:numPr>
        <w:tabs>
          <w:tab w:val="num" w:pos="709"/>
        </w:tabs>
        <w:adjustRightInd w:val="0"/>
        <w:snapToGrid w:val="0"/>
        <w:ind w:left="709" w:hanging="425"/>
        <w:jc w:val="both"/>
        <w:rPr>
          <w:szCs w:val="24"/>
        </w:rPr>
      </w:pPr>
      <w:r w:rsidRPr="003558C4">
        <w:rPr>
          <w:rFonts w:hint="eastAsia"/>
          <w:szCs w:val="24"/>
        </w:rPr>
        <w:t xml:space="preserve"> </w:t>
      </w:r>
      <w:r w:rsidR="00725D6C" w:rsidRPr="003558C4">
        <w:rPr>
          <w:szCs w:val="24"/>
        </w:rPr>
        <w:t>Discharge rate of no greater than 0.02 mg/m²h, or the equivalent, denotes the following</w:t>
      </w:r>
      <w:r w:rsidR="0076649E" w:rsidRPr="003558C4">
        <w:rPr>
          <w:rFonts w:hint="eastAsia"/>
          <w:szCs w:val="24"/>
        </w:rPr>
        <w:t xml:space="preserve">. </w:t>
      </w:r>
      <w:r w:rsidR="00696C7C" w:rsidRPr="003558C4">
        <w:rPr>
          <w:rFonts w:hint="eastAsia"/>
          <w:szCs w:val="24"/>
        </w:rPr>
        <w:t xml:space="preserve">Office </w:t>
      </w:r>
      <w:r w:rsidR="00696C7C" w:rsidRPr="003558C4">
        <w:rPr>
          <w:szCs w:val="24"/>
        </w:rPr>
        <w:t>furniture</w:t>
      </w:r>
      <w:r w:rsidR="00696C7C" w:rsidRPr="003558C4">
        <w:rPr>
          <w:rFonts w:hint="eastAsia"/>
          <w:szCs w:val="24"/>
        </w:rPr>
        <w:t>-D</w:t>
      </w:r>
      <w:r w:rsidR="0076649E" w:rsidRPr="003558C4">
        <w:rPr>
          <w:rFonts w:hint="eastAsia"/>
          <w:szCs w:val="24"/>
        </w:rPr>
        <w:t>esk</w:t>
      </w:r>
      <w:r w:rsidR="00696C7C" w:rsidRPr="003558C4">
        <w:rPr>
          <w:rFonts w:hint="eastAsia"/>
          <w:szCs w:val="24"/>
        </w:rPr>
        <w:t>s</w:t>
      </w:r>
      <w:r w:rsidR="0076649E" w:rsidRPr="003558C4">
        <w:rPr>
          <w:rFonts w:hint="eastAsia"/>
          <w:szCs w:val="24"/>
        </w:rPr>
        <w:t xml:space="preserve"> and </w:t>
      </w:r>
      <w:r w:rsidR="00696C7C" w:rsidRPr="003558C4">
        <w:rPr>
          <w:rFonts w:hint="eastAsia"/>
          <w:szCs w:val="24"/>
        </w:rPr>
        <w:t>T</w:t>
      </w:r>
      <w:r w:rsidR="0076649E" w:rsidRPr="003558C4">
        <w:rPr>
          <w:rFonts w:hint="eastAsia"/>
          <w:szCs w:val="24"/>
        </w:rPr>
        <w:t>able</w:t>
      </w:r>
      <w:r w:rsidR="00696C7C" w:rsidRPr="003558C4">
        <w:rPr>
          <w:rFonts w:hint="eastAsia"/>
          <w:szCs w:val="24"/>
        </w:rPr>
        <w:t>s</w:t>
      </w:r>
      <w:r w:rsidR="00B51184" w:rsidRPr="003558C4">
        <w:rPr>
          <w:rFonts w:hint="eastAsia"/>
          <w:szCs w:val="24"/>
        </w:rPr>
        <w:t xml:space="preserve"> that fills standard of </w:t>
      </w:r>
      <w:r w:rsidR="0076649E" w:rsidRPr="003558C4">
        <w:rPr>
          <w:rFonts w:hint="eastAsia"/>
          <w:szCs w:val="24"/>
        </w:rPr>
        <w:t xml:space="preserve">JIS S 1031, </w:t>
      </w:r>
      <w:r w:rsidR="00696C7C" w:rsidRPr="003558C4">
        <w:rPr>
          <w:rFonts w:hint="eastAsia"/>
          <w:szCs w:val="24"/>
        </w:rPr>
        <w:t xml:space="preserve">Office </w:t>
      </w:r>
      <w:r w:rsidR="00696C7C" w:rsidRPr="003558C4">
        <w:rPr>
          <w:szCs w:val="24"/>
        </w:rPr>
        <w:t>furniture</w:t>
      </w:r>
      <w:r w:rsidR="00696C7C" w:rsidRPr="003558C4">
        <w:rPr>
          <w:rFonts w:hint="eastAsia"/>
          <w:szCs w:val="24"/>
        </w:rPr>
        <w:t>-Chairs</w:t>
      </w:r>
      <w:r w:rsidR="0076649E" w:rsidRPr="003558C4">
        <w:rPr>
          <w:rFonts w:hint="eastAsia"/>
          <w:szCs w:val="24"/>
        </w:rPr>
        <w:t xml:space="preserve"> </w:t>
      </w:r>
      <w:r w:rsidR="00B51184" w:rsidRPr="003558C4">
        <w:rPr>
          <w:rFonts w:hint="eastAsia"/>
          <w:szCs w:val="24"/>
        </w:rPr>
        <w:t xml:space="preserve">that fills standard of </w:t>
      </w:r>
      <w:r w:rsidR="0076649E" w:rsidRPr="003558C4">
        <w:rPr>
          <w:rFonts w:hint="eastAsia"/>
          <w:szCs w:val="24"/>
        </w:rPr>
        <w:t>JIS S1032</w:t>
      </w:r>
      <w:r w:rsidR="00B51184" w:rsidRPr="003558C4">
        <w:rPr>
          <w:rFonts w:hint="eastAsia"/>
          <w:szCs w:val="24"/>
        </w:rPr>
        <w:t>,</w:t>
      </w:r>
      <w:r w:rsidR="00696C7C" w:rsidRPr="003558C4">
        <w:rPr>
          <w:rFonts w:hint="eastAsia"/>
          <w:szCs w:val="24"/>
        </w:rPr>
        <w:t xml:space="preserve"> Shelves and Racks </w:t>
      </w:r>
      <w:r w:rsidR="00B51184" w:rsidRPr="003558C4">
        <w:rPr>
          <w:rFonts w:hint="eastAsia"/>
          <w:szCs w:val="24"/>
        </w:rPr>
        <w:t xml:space="preserve">that fills standard of </w:t>
      </w:r>
      <w:r w:rsidR="00696C7C" w:rsidRPr="003558C4">
        <w:rPr>
          <w:rFonts w:hint="eastAsia"/>
          <w:szCs w:val="24"/>
        </w:rPr>
        <w:t>J</w:t>
      </w:r>
      <w:r w:rsidR="0076649E" w:rsidRPr="003558C4">
        <w:rPr>
          <w:rFonts w:hint="eastAsia"/>
          <w:szCs w:val="24"/>
        </w:rPr>
        <w:t>IS S 1039</w:t>
      </w:r>
      <w:r w:rsidR="00EB55B3" w:rsidRPr="003558C4">
        <w:rPr>
          <w:rFonts w:hint="eastAsia"/>
          <w:szCs w:val="24"/>
        </w:rPr>
        <w:t xml:space="preserve"> and</w:t>
      </w:r>
      <w:r w:rsidR="00696C7C" w:rsidRPr="003558C4">
        <w:rPr>
          <w:rFonts w:hint="eastAsia"/>
          <w:szCs w:val="24"/>
        </w:rPr>
        <w:t xml:space="preserve"> Office </w:t>
      </w:r>
      <w:r w:rsidR="00696C7C" w:rsidRPr="003558C4">
        <w:rPr>
          <w:szCs w:val="24"/>
        </w:rPr>
        <w:t>furniture</w:t>
      </w:r>
      <w:r w:rsidR="00696C7C" w:rsidRPr="003558C4">
        <w:rPr>
          <w:rFonts w:hint="eastAsia"/>
          <w:szCs w:val="24"/>
        </w:rPr>
        <w:t>-St</w:t>
      </w:r>
      <w:r w:rsidR="00962334" w:rsidRPr="003558C4">
        <w:rPr>
          <w:rFonts w:hint="eastAsia"/>
          <w:szCs w:val="24"/>
        </w:rPr>
        <w:t>o</w:t>
      </w:r>
      <w:r w:rsidR="00696C7C" w:rsidRPr="003558C4">
        <w:rPr>
          <w:rFonts w:hint="eastAsia"/>
          <w:szCs w:val="24"/>
        </w:rPr>
        <w:t xml:space="preserve">rage cabinets </w:t>
      </w:r>
      <w:r w:rsidR="00B51184" w:rsidRPr="003558C4">
        <w:rPr>
          <w:rFonts w:hint="eastAsia"/>
          <w:szCs w:val="24"/>
        </w:rPr>
        <w:t>that fills standard of</w:t>
      </w:r>
      <w:r w:rsidR="0076649E" w:rsidRPr="003558C4">
        <w:rPr>
          <w:rFonts w:hint="eastAsia"/>
          <w:szCs w:val="24"/>
        </w:rPr>
        <w:t xml:space="preserve"> JIS S 1033 </w:t>
      </w:r>
      <w:r w:rsidR="00B51184" w:rsidRPr="003558C4">
        <w:rPr>
          <w:rFonts w:hint="eastAsia"/>
          <w:szCs w:val="24"/>
        </w:rPr>
        <w:t>meet</w:t>
      </w:r>
      <w:r w:rsidR="00DC5175" w:rsidRPr="003558C4">
        <w:rPr>
          <w:rFonts w:hint="eastAsia"/>
          <w:szCs w:val="24"/>
        </w:rPr>
        <w:t xml:space="preserve"> </w:t>
      </w:r>
      <w:r w:rsidR="00D24AEE" w:rsidRPr="003558C4">
        <w:rPr>
          <w:rFonts w:hint="eastAsia"/>
          <w:szCs w:val="24"/>
        </w:rPr>
        <w:t>its</w:t>
      </w:r>
      <w:r w:rsidR="00DC5175" w:rsidRPr="003558C4">
        <w:rPr>
          <w:rFonts w:hint="eastAsia"/>
          <w:szCs w:val="24"/>
        </w:rPr>
        <w:t xml:space="preserve"> criteria.</w:t>
      </w:r>
    </w:p>
    <w:p w14:paraId="24A1EE77" w14:textId="77777777" w:rsidR="00725D6C" w:rsidRPr="003558C4" w:rsidRDefault="00725D6C" w:rsidP="00E90135">
      <w:pPr>
        <w:numPr>
          <w:ilvl w:val="1"/>
          <w:numId w:val="22"/>
        </w:numPr>
        <w:tabs>
          <w:tab w:val="clear" w:pos="1843"/>
          <w:tab w:val="num" w:pos="1134"/>
        </w:tabs>
        <w:adjustRightInd w:val="0"/>
        <w:snapToGrid w:val="0"/>
        <w:ind w:left="1134" w:hanging="425"/>
        <w:jc w:val="both"/>
        <w:rPr>
          <w:szCs w:val="24"/>
        </w:rPr>
      </w:pPr>
      <w:r w:rsidRPr="003558C4">
        <w:rPr>
          <w:szCs w:val="24"/>
        </w:rPr>
        <w:t xml:space="preserve">Wood material with a corresponding </w:t>
      </w:r>
      <w:r w:rsidR="00D24AEE" w:rsidRPr="003558C4">
        <w:rPr>
          <w:rFonts w:hint="eastAsia"/>
          <w:szCs w:val="24"/>
        </w:rPr>
        <w:t>JIS</w:t>
      </w:r>
      <w:r w:rsidRPr="003558C4">
        <w:rPr>
          <w:szCs w:val="24"/>
        </w:rPr>
        <w:t xml:space="preserve"> or Japan Agricultural Standards, whose criteria for formaldehyde discharge is regulated, meet</w:t>
      </w:r>
      <w:r w:rsidR="00AE2453" w:rsidRPr="003558C4">
        <w:rPr>
          <w:rFonts w:hint="eastAsia"/>
          <w:szCs w:val="24"/>
        </w:rPr>
        <w:t>s</w:t>
      </w:r>
      <w:r w:rsidRPr="003558C4">
        <w:rPr>
          <w:szCs w:val="24"/>
        </w:rPr>
        <w:t xml:space="preserve"> the criteria for F</w:t>
      </w:r>
      <w:r w:rsidRPr="003558C4">
        <w:rPr>
          <w:rFonts w:hint="eastAsia"/>
          <w:szCs w:val="24"/>
        </w:rPr>
        <w:t>☆☆☆</w:t>
      </w:r>
      <w:r w:rsidRPr="003558C4">
        <w:rPr>
          <w:szCs w:val="24"/>
        </w:rPr>
        <w:t>.</w:t>
      </w:r>
    </w:p>
    <w:p w14:paraId="7346236B" w14:textId="77777777" w:rsidR="00725D6C" w:rsidRPr="003558C4" w:rsidRDefault="00725D6C" w:rsidP="00E90135">
      <w:pPr>
        <w:numPr>
          <w:ilvl w:val="1"/>
          <w:numId w:val="22"/>
        </w:numPr>
        <w:tabs>
          <w:tab w:val="clear" w:pos="1843"/>
          <w:tab w:val="num" w:pos="1134"/>
        </w:tabs>
        <w:adjustRightInd w:val="0"/>
        <w:snapToGrid w:val="0"/>
        <w:ind w:left="1134" w:hanging="425"/>
        <w:jc w:val="both"/>
        <w:rPr>
          <w:szCs w:val="24"/>
        </w:rPr>
      </w:pPr>
      <w:r w:rsidRPr="003558C4">
        <w:rPr>
          <w:szCs w:val="24"/>
        </w:rPr>
        <w:t xml:space="preserve">Wood material that do not qualify for the standards outlined in item </w:t>
      </w:r>
      <w:r w:rsidR="00293EAD" w:rsidRPr="003558C4">
        <w:rPr>
          <w:szCs w:val="24"/>
        </w:rPr>
        <w:t>(</w:t>
      </w:r>
      <w:r w:rsidRPr="003558C4">
        <w:rPr>
          <w:szCs w:val="24"/>
        </w:rPr>
        <w:t>a.</w:t>
      </w:r>
      <w:r w:rsidR="00293EAD" w:rsidRPr="003558C4">
        <w:rPr>
          <w:szCs w:val="24"/>
        </w:rPr>
        <w:t>)</w:t>
      </w:r>
      <w:r w:rsidRPr="003558C4">
        <w:rPr>
          <w:szCs w:val="24"/>
        </w:rPr>
        <w:t xml:space="preserve"> above </w:t>
      </w:r>
      <w:r w:rsidR="00AE2453" w:rsidRPr="003558C4">
        <w:rPr>
          <w:szCs w:val="24"/>
        </w:rPr>
        <w:t>satisf</w:t>
      </w:r>
      <w:r w:rsidR="00AE2453" w:rsidRPr="003558C4">
        <w:rPr>
          <w:rFonts w:hint="eastAsia"/>
          <w:szCs w:val="24"/>
        </w:rPr>
        <w:t>ies</w:t>
      </w:r>
      <w:r w:rsidRPr="003558C4">
        <w:rPr>
          <w:szCs w:val="24"/>
        </w:rPr>
        <w:t xml:space="preserve"> the below numbers when evaluated according to the method determined by JIS A1460.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465"/>
      </w:tblGrid>
      <w:tr w:rsidR="00725D6C" w:rsidRPr="003558C4" w14:paraId="00C9207F" w14:textId="77777777" w:rsidTr="0084783D">
        <w:trPr>
          <w:jc w:val="center"/>
        </w:trPr>
        <w:tc>
          <w:tcPr>
            <w:tcW w:w="2680" w:type="dxa"/>
            <w:vAlign w:val="center"/>
          </w:tcPr>
          <w:p w14:paraId="64C9B80E" w14:textId="77777777" w:rsidR="00725D6C" w:rsidRPr="003558C4" w:rsidRDefault="00725D6C">
            <w:pPr>
              <w:tabs>
                <w:tab w:val="num" w:pos="709"/>
              </w:tabs>
              <w:adjustRightInd w:val="0"/>
              <w:snapToGrid w:val="0"/>
              <w:jc w:val="center"/>
              <w:rPr>
                <w:szCs w:val="24"/>
              </w:rPr>
            </w:pPr>
            <w:r w:rsidRPr="003558C4">
              <w:rPr>
                <w:szCs w:val="24"/>
              </w:rPr>
              <w:t>Average</w:t>
            </w:r>
          </w:p>
        </w:tc>
        <w:tc>
          <w:tcPr>
            <w:tcW w:w="2465" w:type="dxa"/>
            <w:vAlign w:val="center"/>
          </w:tcPr>
          <w:p w14:paraId="29A6D86A" w14:textId="77777777" w:rsidR="00725D6C" w:rsidRPr="003558C4" w:rsidRDefault="00725D6C">
            <w:pPr>
              <w:tabs>
                <w:tab w:val="num" w:pos="709"/>
              </w:tabs>
              <w:adjustRightInd w:val="0"/>
              <w:snapToGrid w:val="0"/>
              <w:jc w:val="center"/>
              <w:rPr>
                <w:szCs w:val="24"/>
              </w:rPr>
            </w:pPr>
            <w:r w:rsidRPr="003558C4">
              <w:rPr>
                <w:szCs w:val="24"/>
              </w:rPr>
              <w:t>Maximum</w:t>
            </w:r>
          </w:p>
        </w:tc>
      </w:tr>
      <w:tr w:rsidR="00725D6C" w:rsidRPr="003558C4" w14:paraId="725CCF11" w14:textId="77777777" w:rsidTr="0084783D">
        <w:trPr>
          <w:jc w:val="center"/>
        </w:trPr>
        <w:tc>
          <w:tcPr>
            <w:tcW w:w="2680" w:type="dxa"/>
            <w:vAlign w:val="center"/>
          </w:tcPr>
          <w:p w14:paraId="3EF04E47" w14:textId="77777777" w:rsidR="00725D6C" w:rsidRPr="003558C4" w:rsidRDefault="00725D6C">
            <w:pPr>
              <w:tabs>
                <w:tab w:val="num" w:pos="709"/>
              </w:tabs>
              <w:adjustRightInd w:val="0"/>
              <w:snapToGrid w:val="0"/>
              <w:jc w:val="center"/>
              <w:rPr>
                <w:szCs w:val="24"/>
              </w:rPr>
            </w:pPr>
            <w:r w:rsidRPr="003558C4">
              <w:rPr>
                <w:szCs w:val="24"/>
              </w:rPr>
              <w:t>0.5 mg/L</w:t>
            </w:r>
          </w:p>
        </w:tc>
        <w:tc>
          <w:tcPr>
            <w:tcW w:w="2465" w:type="dxa"/>
            <w:vAlign w:val="center"/>
          </w:tcPr>
          <w:p w14:paraId="23F7BEBB" w14:textId="77777777" w:rsidR="00725D6C" w:rsidRPr="003558C4" w:rsidRDefault="00725D6C">
            <w:pPr>
              <w:tabs>
                <w:tab w:val="num" w:pos="709"/>
              </w:tabs>
              <w:adjustRightInd w:val="0"/>
              <w:snapToGrid w:val="0"/>
              <w:jc w:val="center"/>
              <w:rPr>
                <w:szCs w:val="24"/>
              </w:rPr>
            </w:pPr>
            <w:r w:rsidRPr="003558C4">
              <w:rPr>
                <w:szCs w:val="24"/>
              </w:rPr>
              <w:t>0.7 mg/L</w:t>
            </w:r>
          </w:p>
        </w:tc>
      </w:tr>
    </w:tbl>
    <w:p w14:paraId="6D80B5C9" w14:textId="77777777" w:rsidR="003F0D9E" w:rsidRPr="003558C4" w:rsidRDefault="00D42633" w:rsidP="00E90135">
      <w:pPr>
        <w:numPr>
          <w:ilvl w:val="0"/>
          <w:numId w:val="22"/>
        </w:numPr>
        <w:tabs>
          <w:tab w:val="num" w:pos="709"/>
        </w:tabs>
        <w:adjustRightInd w:val="0"/>
        <w:snapToGrid w:val="0"/>
        <w:ind w:left="709" w:hanging="425"/>
        <w:jc w:val="both"/>
        <w:rPr>
          <w:szCs w:val="24"/>
        </w:rPr>
      </w:pPr>
      <w:r w:rsidRPr="003558C4">
        <w:rPr>
          <w:rFonts w:hint="eastAsia"/>
          <w:szCs w:val="24"/>
        </w:rPr>
        <w:t xml:space="preserve"> </w:t>
      </w:r>
      <w:r w:rsidR="003F0D9E" w:rsidRPr="003558C4">
        <w:rPr>
          <w:rFonts w:hint="eastAsia"/>
          <w:szCs w:val="24"/>
        </w:rPr>
        <w:t>Evaluation criteria 3b applies to items subject to Clean Wood Act.</w:t>
      </w:r>
    </w:p>
    <w:p w14:paraId="7DCACE89" w14:textId="77777777" w:rsidR="003F0D9E" w:rsidRPr="003558C4" w:rsidRDefault="003F0D9E" w:rsidP="00E90135">
      <w:pPr>
        <w:numPr>
          <w:ilvl w:val="0"/>
          <w:numId w:val="22"/>
        </w:numPr>
        <w:tabs>
          <w:tab w:val="num" w:pos="709"/>
        </w:tabs>
        <w:adjustRightInd w:val="0"/>
        <w:snapToGrid w:val="0"/>
        <w:jc w:val="both"/>
        <w:rPr>
          <w:szCs w:val="24"/>
        </w:rPr>
      </w:pPr>
      <w:r w:rsidRPr="003558C4">
        <w:rPr>
          <w:rFonts w:hint="eastAsia"/>
          <w:szCs w:val="24"/>
        </w:rPr>
        <w:t xml:space="preserve"> As for evaluation criteria 4c, i</w:t>
      </w:r>
      <w:r w:rsidRPr="003558C4">
        <w:rPr>
          <w:szCs w:val="24"/>
        </w:rPr>
        <w:t>n cases other than items subject to the Clean</w:t>
      </w:r>
      <w:r w:rsidRPr="003558C4">
        <w:rPr>
          <w:rFonts w:hint="eastAsia"/>
          <w:szCs w:val="24"/>
        </w:rPr>
        <w:t xml:space="preserve"> W</w:t>
      </w:r>
      <w:r w:rsidRPr="003558C4">
        <w:rPr>
          <w:szCs w:val="24"/>
        </w:rPr>
        <w:t>ood Act</w:t>
      </w:r>
      <w:r w:rsidRPr="003558C4">
        <w:rPr>
          <w:rFonts w:hint="eastAsia"/>
          <w:szCs w:val="24"/>
        </w:rPr>
        <w:t xml:space="preserve">, does not </w:t>
      </w:r>
      <w:r w:rsidRPr="003558C4">
        <w:rPr>
          <w:szCs w:val="24"/>
        </w:rPr>
        <w:t>apply</w:t>
      </w:r>
      <w:r w:rsidRPr="003558C4">
        <w:rPr>
          <w:rFonts w:hint="eastAsia"/>
          <w:szCs w:val="24"/>
        </w:rPr>
        <w:t xml:space="preserve"> to </w:t>
      </w:r>
      <w:r w:rsidRPr="003558C4">
        <w:rPr>
          <w:szCs w:val="24"/>
        </w:rPr>
        <w:t>virgin pulp manufactured with</w:t>
      </w:r>
      <w:r w:rsidR="009C3CBD" w:rsidRPr="003558C4">
        <w:rPr>
          <w:szCs w:val="24"/>
        </w:rPr>
        <w:t xml:space="preserve"> </w:t>
      </w:r>
      <w:r w:rsidR="004D38DC" w:rsidRPr="003558C4">
        <w:rPr>
          <w:szCs w:val="24"/>
        </w:rPr>
        <w:t>lumber from thinning</w:t>
      </w:r>
      <w:r w:rsidR="009C3CBD" w:rsidRPr="003558C4">
        <w:rPr>
          <w:szCs w:val="24"/>
        </w:rPr>
        <w:t>,</w:t>
      </w:r>
      <w:r w:rsidRPr="003558C4">
        <w:rPr>
          <w:szCs w:val="24"/>
        </w:rPr>
        <w:t xml:space="preserve"> virgin pulp manufactured by using recycled wood pieces </w:t>
      </w:r>
      <w:r w:rsidR="0043230F" w:rsidRPr="003558C4">
        <w:rPr>
          <w:rFonts w:hint="eastAsia"/>
          <w:szCs w:val="24"/>
        </w:rPr>
        <w:t xml:space="preserve">such as </w:t>
      </w:r>
      <w:r w:rsidRPr="003558C4">
        <w:rPr>
          <w:szCs w:val="24"/>
        </w:rPr>
        <w:t>obtained from plywood or lumber factories, m</w:t>
      </w:r>
      <w:r w:rsidR="009C3CBD" w:rsidRPr="003558C4">
        <w:rPr>
          <w:szCs w:val="24"/>
        </w:rPr>
        <w:t>aterial left over from forestry</w:t>
      </w:r>
      <w:r w:rsidRPr="003558C4">
        <w:rPr>
          <w:szCs w:val="24"/>
        </w:rPr>
        <w:t xml:space="preserve"> or </w:t>
      </w:r>
      <w:r w:rsidR="00921119" w:rsidRPr="003558C4">
        <w:rPr>
          <w:szCs w:val="24"/>
        </w:rPr>
        <w:t>lumber with a small diameter</w:t>
      </w:r>
      <w:r w:rsidRPr="003558C4">
        <w:rPr>
          <w:szCs w:val="24"/>
        </w:rPr>
        <w:t>.</w:t>
      </w:r>
    </w:p>
    <w:p w14:paraId="4DF98AD8" w14:textId="517BA050" w:rsidR="006835C5" w:rsidRPr="003558C4" w:rsidRDefault="00C9047A" w:rsidP="006835C5">
      <w:pPr>
        <w:numPr>
          <w:ilvl w:val="0"/>
          <w:numId w:val="22"/>
        </w:numPr>
        <w:adjustRightInd w:val="0"/>
        <w:snapToGrid w:val="0"/>
        <w:jc w:val="both"/>
        <w:rPr>
          <w:szCs w:val="24"/>
        </w:rPr>
      </w:pPr>
      <w:r w:rsidRPr="003558C4">
        <w:rPr>
          <w:szCs w:val="24"/>
        </w:rPr>
        <w:t>.</w:t>
      </w:r>
      <w:r w:rsidRPr="003558C4">
        <w:rPr>
          <w:szCs w:val="24"/>
        </w:rPr>
        <w:tab/>
        <w:t xml:space="preserve">Eco Mark Certification Criteria in Evaluation Criteria (6) in this section denote the certification criteria for No. 130 “Furniture Version 2” among the product category of </w:t>
      </w:r>
      <w:r w:rsidRPr="003558C4">
        <w:rPr>
          <w:szCs w:val="24"/>
        </w:rPr>
        <w:lastRenderedPageBreak/>
        <w:t>the Eco Mark system operated by the Eco Mark Office of the Japan Environment Association.</w:t>
      </w:r>
    </w:p>
    <w:p w14:paraId="79506CE3" w14:textId="42ABFE2D" w:rsidR="006835C5" w:rsidRPr="003558C4" w:rsidRDefault="00BE73D0" w:rsidP="006835C5">
      <w:pPr>
        <w:numPr>
          <w:ilvl w:val="0"/>
          <w:numId w:val="22"/>
        </w:numPr>
        <w:adjustRightInd w:val="0"/>
        <w:snapToGrid w:val="0"/>
        <w:jc w:val="both"/>
        <w:rPr>
          <w:szCs w:val="24"/>
        </w:rPr>
      </w:pPr>
      <w:r w:rsidRPr="003558C4">
        <w:rPr>
          <w:rFonts w:hint="eastAsia"/>
          <w:b/>
          <w:i/>
          <w:szCs w:val="24"/>
        </w:rPr>
        <w:t xml:space="preserve"> </w:t>
      </w:r>
      <w:r w:rsidR="0036416A" w:rsidRPr="003558C4">
        <w:rPr>
          <w:b/>
          <w:i/>
          <w:szCs w:val="24"/>
        </w:rPr>
        <w:t>Global warming potential</w:t>
      </w:r>
      <w:r w:rsidR="0036416A" w:rsidRPr="003558C4">
        <w:rPr>
          <w:szCs w:val="24"/>
        </w:rPr>
        <w:t xml:space="preserve"> in this section denotes the numerical value that showed degree to which is heat-trapping gas brings global warming in ratio to which carbon dioxide brings global warming.</w:t>
      </w:r>
      <w:r w:rsidRPr="003558C4">
        <w:rPr>
          <w:szCs w:val="24"/>
        </w:rPr>
        <w:t xml:space="preserve"> </w:t>
      </w:r>
    </w:p>
    <w:p w14:paraId="1D6E3A4D" w14:textId="458E312F" w:rsidR="006835C5" w:rsidRPr="003558C4" w:rsidRDefault="00BE73D0" w:rsidP="006835C5">
      <w:pPr>
        <w:numPr>
          <w:ilvl w:val="0"/>
          <w:numId w:val="22"/>
        </w:numPr>
        <w:adjustRightInd w:val="0"/>
        <w:snapToGrid w:val="0"/>
        <w:jc w:val="both"/>
        <w:rPr>
          <w:szCs w:val="24"/>
        </w:rPr>
      </w:pPr>
      <w:r w:rsidRPr="003558C4">
        <w:rPr>
          <w:rFonts w:hint="eastAsia"/>
          <w:szCs w:val="24"/>
        </w:rPr>
        <w:t xml:space="preserve"> </w:t>
      </w:r>
      <w:r w:rsidRPr="003558C4">
        <w:rPr>
          <w:szCs w:val="24"/>
        </w:rPr>
        <w:t>Quantitative environmental information in Factors for consideration (</w:t>
      </w:r>
      <w:r w:rsidRPr="003558C4">
        <w:rPr>
          <w:rFonts w:hint="eastAsia"/>
          <w:szCs w:val="24"/>
        </w:rPr>
        <w:t>6</w:t>
      </w:r>
      <w:r w:rsidRPr="003558C4">
        <w:rPr>
          <w:szCs w:val="24"/>
        </w:rPr>
        <w:t>)</w:t>
      </w:r>
      <w:r w:rsidR="00222B42" w:rsidRPr="003558C4">
        <w:rPr>
          <w:szCs w:val="24"/>
        </w:rPr>
        <w:t xml:space="preserve"> </w:t>
      </w:r>
      <w:r w:rsidR="009D79BC" w:rsidRPr="003558C4">
        <w:rPr>
          <w:szCs w:val="24"/>
        </w:rPr>
        <w:t xml:space="preserve">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w:t>
      </w:r>
      <w:r w:rsidR="005D3866" w:rsidRPr="003558C4">
        <w:rPr>
          <w:rFonts w:hint="eastAsia"/>
          <w:szCs w:val="24"/>
        </w:rPr>
        <w:t xml:space="preserve"> </w:t>
      </w:r>
      <w:r w:rsidR="005D3866" w:rsidRPr="003558C4">
        <w:rPr>
          <w:szCs w:val="24"/>
        </w:rPr>
        <w:t>(May,2023)</w:t>
      </w:r>
      <w:r w:rsidR="005D3866" w:rsidRPr="003558C4">
        <w:rPr>
          <w:rFonts w:hint="eastAsia"/>
          <w:szCs w:val="24"/>
        </w:rPr>
        <w:t xml:space="preserve">, </w:t>
      </w:r>
      <w:r w:rsidR="005D3866" w:rsidRPr="003558C4">
        <w:rPr>
          <w:szCs w:val="24"/>
        </w:rPr>
        <w:t>etc</w:t>
      </w:r>
      <w:r w:rsidR="005D3866" w:rsidRPr="003558C4">
        <w:rPr>
          <w:rFonts w:hint="eastAsia"/>
          <w:szCs w:val="24"/>
        </w:rPr>
        <w:t>.</w:t>
      </w:r>
    </w:p>
    <w:p w14:paraId="491F667E" w14:textId="251805D4" w:rsidR="001420F9" w:rsidRPr="003558C4" w:rsidDel="00060010" w:rsidRDefault="00383E7D" w:rsidP="001420F9">
      <w:pPr>
        <w:numPr>
          <w:ilvl w:val="0"/>
          <w:numId w:val="22"/>
        </w:numPr>
        <w:adjustRightInd w:val="0"/>
        <w:snapToGrid w:val="0"/>
        <w:jc w:val="both"/>
        <w:rPr>
          <w:szCs w:val="24"/>
        </w:rPr>
      </w:pPr>
      <w:bookmarkStart w:id="13" w:name="_Hlk129610492"/>
      <w:r w:rsidRPr="003558C4">
        <w:rPr>
          <w:rFonts w:hint="eastAsia"/>
          <w:b/>
          <w:bCs/>
          <w:i/>
          <w:iCs/>
          <w:szCs w:val="24"/>
        </w:rPr>
        <w:t>Products that are carbon offset throughout their life cycle</w:t>
      </w:r>
      <w:r w:rsidR="00ED00BD" w:rsidRPr="003558C4">
        <w:t xml:space="preserve"> </w:t>
      </w:r>
      <w:r w:rsidR="00CF35EE" w:rsidRPr="003558C4">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00CF35EE" w:rsidRPr="003558C4">
        <w:rPr>
          <w:b/>
          <w:bCs/>
          <w:i/>
          <w:iCs/>
          <w:szCs w:val="24"/>
        </w:rPr>
        <w:t>credits</w:t>
      </w:r>
      <w:r w:rsidR="00CF35EE" w:rsidRPr="003558C4">
        <w:rPr>
          <w:szCs w:val="24"/>
        </w:rPr>
        <w:t xml:space="preserve"> in this section), and</w:t>
      </w:r>
      <w:r w:rsidR="00CF35EE" w:rsidRPr="003558C4">
        <w:rPr>
          <w:rFonts w:hint="eastAsia"/>
          <w:szCs w:val="24"/>
        </w:rPr>
        <w:t xml:space="preserve"> </w:t>
      </w:r>
      <w:r w:rsidR="00CF35EE" w:rsidRPr="003558C4">
        <w:rPr>
          <w:szCs w:val="24"/>
        </w:rPr>
        <w:t xml:space="preserve">invalidated, amortized, and compensated (hereinafter referred to as </w:t>
      </w:r>
      <w:r w:rsidR="00CF35EE" w:rsidRPr="003558C4">
        <w:rPr>
          <w:b/>
          <w:bCs/>
          <w:i/>
          <w:iCs/>
          <w:szCs w:val="24"/>
        </w:rPr>
        <w:t>offse</w:t>
      </w:r>
      <w:r w:rsidR="00A767EF" w:rsidRPr="003558C4">
        <w:rPr>
          <w:rFonts w:hint="eastAsia"/>
          <w:b/>
          <w:bCs/>
          <w:i/>
          <w:iCs/>
          <w:szCs w:val="24"/>
        </w:rPr>
        <w:t>t</w:t>
      </w:r>
      <w:r w:rsidR="00CF35EE" w:rsidRPr="003558C4">
        <w:rPr>
          <w:szCs w:val="24"/>
        </w:rPr>
        <w:t xml:space="preserve"> in this section) </w:t>
      </w:r>
      <w:bookmarkEnd w:id="13"/>
      <w:r w:rsidR="00CF35EE" w:rsidRPr="003558C4">
        <w:rPr>
          <w:szCs w:val="24"/>
        </w:rPr>
        <w:t>.</w:t>
      </w:r>
    </w:p>
    <w:p w14:paraId="348E835F" w14:textId="20CE06B3" w:rsidR="006835C5" w:rsidRPr="003558C4" w:rsidRDefault="00BE73D0" w:rsidP="006835C5">
      <w:pPr>
        <w:numPr>
          <w:ilvl w:val="0"/>
          <w:numId w:val="22"/>
        </w:numPr>
        <w:tabs>
          <w:tab w:val="num" w:pos="709"/>
        </w:tabs>
        <w:adjustRightInd w:val="0"/>
        <w:snapToGrid w:val="0"/>
        <w:jc w:val="both"/>
        <w:rPr>
          <w:szCs w:val="24"/>
        </w:rPr>
      </w:pPr>
      <w:r w:rsidRPr="003558C4">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r w:rsidRPr="003558C4">
        <w:rPr>
          <w:rFonts w:hint="eastAsia"/>
          <w:szCs w:val="24"/>
        </w:rPr>
        <w:t>.</w:t>
      </w:r>
    </w:p>
    <w:p w14:paraId="68625AF9" w14:textId="7DE77C0A" w:rsidR="003F0D9E" w:rsidRPr="003558C4" w:rsidRDefault="00725D6C" w:rsidP="00E90135">
      <w:pPr>
        <w:numPr>
          <w:ilvl w:val="0"/>
          <w:numId w:val="22"/>
        </w:numPr>
        <w:tabs>
          <w:tab w:val="num" w:pos="709"/>
        </w:tabs>
        <w:adjustRightInd w:val="0"/>
        <w:snapToGrid w:val="0"/>
        <w:ind w:left="709" w:hanging="425"/>
        <w:jc w:val="both"/>
        <w:rPr>
          <w:szCs w:val="24"/>
        </w:rPr>
      </w:pPr>
      <w:r w:rsidRPr="003558C4">
        <w:rPr>
          <w:szCs w:val="24"/>
        </w:rPr>
        <w:t>Confirmation of the legality and the sustainability of the forest where pulpwood producing wood and paper originates from is</w:t>
      </w:r>
      <w:r w:rsidR="003F0D9E" w:rsidRPr="003558C4">
        <w:rPr>
          <w:rFonts w:hint="eastAsia"/>
          <w:szCs w:val="24"/>
        </w:rPr>
        <w:t xml:space="preserve"> as follows.</w:t>
      </w:r>
    </w:p>
    <w:p w14:paraId="2048F061" w14:textId="42B27D3E" w:rsidR="00725D6C" w:rsidRPr="003558C4" w:rsidRDefault="003F0D9E" w:rsidP="00BA6DBA">
      <w:pPr>
        <w:pStyle w:val="afd"/>
        <w:numPr>
          <w:ilvl w:val="0"/>
          <w:numId w:val="384"/>
        </w:numPr>
        <w:adjustRightInd w:val="0"/>
        <w:snapToGrid w:val="0"/>
        <w:ind w:leftChars="0" w:left="1134" w:hanging="425"/>
        <w:jc w:val="both"/>
        <w:rPr>
          <w:szCs w:val="24"/>
        </w:rPr>
      </w:pPr>
      <w:r w:rsidRPr="003558C4">
        <w:rPr>
          <w:szCs w:val="24"/>
        </w:rPr>
        <w:t>In the case of items subject to Clean Wood Act, Wood-related Entities</w:t>
      </w:r>
      <w:r w:rsidR="00725D6C" w:rsidRPr="003558C4">
        <w:rPr>
          <w:szCs w:val="24"/>
        </w:rPr>
        <w:t xml:space="preserve"> </w:t>
      </w:r>
      <w:r w:rsidR="00FC3D89" w:rsidRPr="003558C4">
        <w:rPr>
          <w:szCs w:val="24"/>
        </w:rPr>
        <w:t xml:space="preserve">comply with Clean Wood Act, and conducted </w:t>
      </w:r>
      <w:r w:rsidR="00725D6C" w:rsidRPr="003558C4">
        <w:rPr>
          <w:szCs w:val="24"/>
        </w:rPr>
        <w:t xml:space="preserve">in accordance with the Forest Agency’s </w:t>
      </w:r>
      <w:r w:rsidR="000020BD" w:rsidRPr="003558C4">
        <w:rPr>
          <w:szCs w:val="24"/>
        </w:rPr>
        <w:t>“</w:t>
      </w:r>
      <w:r w:rsidR="00A51E78" w:rsidRPr="003558C4">
        <w:rPr>
          <w:szCs w:val="24"/>
        </w:rPr>
        <w:t>Guideline for Verification on Legality and Sustainability of Wood and Wood Products</w:t>
      </w:r>
      <w:r w:rsidR="000020BD" w:rsidRPr="003558C4">
        <w:rPr>
          <w:szCs w:val="24"/>
        </w:rPr>
        <w:t xml:space="preserve"> </w:t>
      </w:r>
      <w:r w:rsidR="00293EAD" w:rsidRPr="003558C4">
        <w:rPr>
          <w:szCs w:val="24"/>
        </w:rPr>
        <w:t>(</w:t>
      </w:r>
      <w:r w:rsidR="000020BD" w:rsidRPr="003558C4">
        <w:rPr>
          <w:szCs w:val="24"/>
        </w:rPr>
        <w:t>February 15, 2006</w:t>
      </w:r>
      <w:r w:rsidR="00293EAD" w:rsidRPr="003558C4">
        <w:rPr>
          <w:szCs w:val="24"/>
        </w:rPr>
        <w:t>)</w:t>
      </w:r>
      <w:r w:rsidR="00B054FF" w:rsidRPr="003558C4">
        <w:rPr>
          <w:szCs w:val="24"/>
        </w:rPr>
        <w:t>.</w:t>
      </w:r>
      <w:r w:rsidR="000020BD" w:rsidRPr="003558C4">
        <w:rPr>
          <w:szCs w:val="24"/>
        </w:rPr>
        <w:t>”</w:t>
      </w:r>
    </w:p>
    <w:p w14:paraId="293A7EA0" w14:textId="77777777" w:rsidR="00FC3D89" w:rsidRPr="003558C4" w:rsidRDefault="00FC3D89" w:rsidP="00BA6DBA">
      <w:pPr>
        <w:pStyle w:val="afd"/>
        <w:numPr>
          <w:ilvl w:val="0"/>
          <w:numId w:val="384"/>
        </w:numPr>
        <w:adjustRightInd w:val="0"/>
        <w:snapToGrid w:val="0"/>
        <w:ind w:leftChars="0" w:left="1134"/>
        <w:jc w:val="both"/>
        <w:rPr>
          <w:szCs w:val="24"/>
        </w:rPr>
      </w:pPr>
      <w:r w:rsidRPr="003558C4">
        <w:rPr>
          <w:szCs w:val="24"/>
        </w:rPr>
        <w:t xml:space="preserve">In the case of items </w:t>
      </w:r>
      <w:r w:rsidRPr="003558C4">
        <w:rPr>
          <w:rFonts w:hint="eastAsia"/>
          <w:szCs w:val="24"/>
        </w:rPr>
        <w:t xml:space="preserve">other than </w:t>
      </w:r>
      <w:r w:rsidRPr="003558C4">
        <w:rPr>
          <w:szCs w:val="24"/>
        </w:rPr>
        <w:t xml:space="preserve">subject to Clean Wood Act, </w:t>
      </w:r>
      <w:r w:rsidRPr="003558C4">
        <w:rPr>
          <w:rFonts w:hint="eastAsia"/>
          <w:szCs w:val="24"/>
        </w:rPr>
        <w:t xml:space="preserve">to be </w:t>
      </w:r>
      <w:r w:rsidRPr="003558C4">
        <w:rPr>
          <w:szCs w:val="24"/>
        </w:rPr>
        <w:t xml:space="preserve">conducted in accordance with the </w:t>
      </w:r>
      <w:r w:rsidRPr="003558C4">
        <w:rPr>
          <w:rFonts w:hint="eastAsia"/>
          <w:szCs w:val="24"/>
        </w:rPr>
        <w:t xml:space="preserve">above </w:t>
      </w:r>
      <w:r w:rsidRPr="003558C4">
        <w:rPr>
          <w:szCs w:val="24"/>
        </w:rPr>
        <w:t>Guideline.</w:t>
      </w:r>
      <w:r w:rsidRPr="003558C4">
        <w:rPr>
          <w:rFonts w:hint="eastAsia"/>
          <w:szCs w:val="24"/>
        </w:rPr>
        <w:t xml:space="preserve"> In addition, </w:t>
      </w:r>
      <w:r w:rsidRPr="003558C4">
        <w:rPr>
          <w:szCs w:val="24"/>
        </w:rPr>
        <w:t>certification system of forest, timber, etc. by prefectures etc. can be utilized for confirmation of legality.</w:t>
      </w:r>
    </w:p>
    <w:p w14:paraId="44187B3E" w14:textId="77777777" w:rsidR="00725D6C" w:rsidRPr="003558C4" w:rsidRDefault="0043230F">
      <w:pPr>
        <w:tabs>
          <w:tab w:val="num" w:pos="644"/>
          <w:tab w:val="num" w:pos="709"/>
        </w:tabs>
        <w:adjustRightInd w:val="0"/>
        <w:snapToGrid w:val="0"/>
        <w:ind w:left="709"/>
        <w:jc w:val="both"/>
        <w:rPr>
          <w:szCs w:val="24"/>
        </w:rPr>
      </w:pPr>
      <w:r w:rsidRPr="003558C4">
        <w:rPr>
          <w:rFonts w:hint="eastAsia"/>
          <w:szCs w:val="24"/>
        </w:rPr>
        <w:t>Regarding raw timber where the contract between the lumber company and the processing and marketing companies has been made prior to April 1, 2006, a supplier who owns raw materials or products etc. as of April 1, 2006, specifies the raw materials or produ</w:t>
      </w:r>
      <w:r w:rsidRPr="003558C4">
        <w:rPr>
          <w:szCs w:val="24"/>
        </w:rPr>
        <w:t>cts etc., and reports them in advance to the Forestry Agency once a year, and is a specified raw material or product etc. If it is stated in the certificate, the proof that it is a legal wood prescribed in the above guidelines is unnecessary.</w:t>
      </w:r>
    </w:p>
    <w:p w14:paraId="7A3CDF6C" w14:textId="77777777" w:rsidR="002D1334" w:rsidRPr="003558C4" w:rsidRDefault="002D1334" w:rsidP="002D1334">
      <w:pPr>
        <w:adjustRightInd w:val="0"/>
        <w:snapToGrid w:val="0"/>
        <w:ind w:leftChars="300" w:left="720"/>
        <w:jc w:val="both"/>
      </w:pPr>
      <w:r w:rsidRPr="003558C4">
        <w:t>The period of time for which this exceptional clause is applicable will be determined in consideration with market trend.</w:t>
      </w:r>
    </w:p>
    <w:p w14:paraId="0C5433A4" w14:textId="77777777" w:rsidR="002D1334" w:rsidRPr="003558C4" w:rsidRDefault="002D1334">
      <w:pPr>
        <w:tabs>
          <w:tab w:val="num" w:pos="644"/>
          <w:tab w:val="num" w:pos="709"/>
        </w:tabs>
        <w:adjustRightInd w:val="0"/>
        <w:snapToGrid w:val="0"/>
        <w:ind w:left="709"/>
        <w:jc w:val="both"/>
        <w:rPr>
          <w:szCs w:val="24"/>
        </w:rPr>
      </w:pPr>
    </w:p>
    <w:p w14:paraId="154DC25E" w14:textId="77777777" w:rsidR="00F0178B" w:rsidRPr="003558C4" w:rsidRDefault="00F0178B">
      <w:pPr>
        <w:rPr>
          <w:szCs w:val="24"/>
        </w:rPr>
      </w:pPr>
    </w:p>
    <w:p w14:paraId="632654EE" w14:textId="77777777" w:rsidR="00690DE1" w:rsidRPr="003558C4" w:rsidRDefault="00690DE1">
      <w:pPr>
        <w:rPr>
          <w:szCs w:val="24"/>
        </w:rPr>
      </w:pPr>
    </w:p>
    <w:p w14:paraId="5E549BCD" w14:textId="77777777" w:rsidR="00DD62BC" w:rsidRPr="003558C4" w:rsidRDefault="00DD62BC">
      <w:pPr>
        <w:rPr>
          <w:b/>
          <w:szCs w:val="24"/>
        </w:rPr>
      </w:pPr>
      <w:r w:rsidRPr="003558C4">
        <w:rPr>
          <w:b/>
          <w:szCs w:val="24"/>
        </w:rPr>
        <w:br w:type="page"/>
      </w:r>
    </w:p>
    <w:p w14:paraId="509524EC" w14:textId="70C8B1A9" w:rsidR="00725D6C" w:rsidRPr="003558C4" w:rsidRDefault="00AD52F3">
      <w:pPr>
        <w:adjustRightInd w:val="0"/>
        <w:snapToGrid w:val="0"/>
        <w:ind w:leftChars="-59" w:left="-142"/>
        <w:jc w:val="both"/>
        <w:rPr>
          <w:b/>
          <w:szCs w:val="24"/>
        </w:rPr>
      </w:pPr>
      <w:r w:rsidRPr="003558C4">
        <w:rPr>
          <w:rFonts w:hint="eastAsia"/>
          <w:b/>
          <w:szCs w:val="24"/>
        </w:rPr>
        <w:lastRenderedPageBreak/>
        <w:t>Table</w:t>
      </w:r>
      <w:r w:rsidR="00725D6C" w:rsidRPr="003558C4">
        <w:rPr>
          <w:b/>
          <w:szCs w:val="24"/>
        </w:rPr>
        <w:t xml:space="preserve"> 1</w:t>
      </w:r>
      <w:r w:rsidR="00776D1E" w:rsidRPr="003558C4">
        <w:rPr>
          <w:rFonts w:hint="eastAsia"/>
          <w:b/>
          <w:szCs w:val="24"/>
        </w:rPr>
        <w:t>:</w:t>
      </w:r>
      <w:r w:rsidR="00725D6C" w:rsidRPr="003558C4">
        <w:rPr>
          <w:b/>
          <w:szCs w:val="24"/>
        </w:rPr>
        <w:t xml:space="preserve"> Function weight criteria for bookcase shelves and office storage furniture shelves comprised primarily of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6"/>
        <w:gridCol w:w="3561"/>
      </w:tblGrid>
      <w:tr w:rsidR="00725D6C" w:rsidRPr="003558C4" w14:paraId="36E93A90" w14:textId="77777777" w:rsidTr="00225144">
        <w:tc>
          <w:tcPr>
            <w:tcW w:w="5673" w:type="dxa"/>
            <w:vAlign w:val="center"/>
          </w:tcPr>
          <w:p w14:paraId="04B6523F" w14:textId="77777777" w:rsidR="00725D6C" w:rsidRPr="003558C4" w:rsidRDefault="00725D6C">
            <w:pPr>
              <w:adjustRightInd w:val="0"/>
              <w:snapToGrid w:val="0"/>
              <w:jc w:val="center"/>
              <w:rPr>
                <w:szCs w:val="24"/>
              </w:rPr>
            </w:pPr>
            <w:r w:rsidRPr="003558C4">
              <w:rPr>
                <w:szCs w:val="24"/>
              </w:rPr>
              <w:t>Categories</w:t>
            </w:r>
          </w:p>
        </w:tc>
        <w:tc>
          <w:tcPr>
            <w:tcW w:w="3614" w:type="dxa"/>
            <w:vAlign w:val="center"/>
          </w:tcPr>
          <w:p w14:paraId="617DEC90" w14:textId="77777777" w:rsidR="00725D6C" w:rsidRPr="003558C4" w:rsidRDefault="00725D6C">
            <w:pPr>
              <w:adjustRightInd w:val="0"/>
              <w:snapToGrid w:val="0"/>
              <w:jc w:val="center"/>
              <w:rPr>
                <w:szCs w:val="24"/>
              </w:rPr>
            </w:pPr>
            <w:r w:rsidRPr="003558C4">
              <w:rPr>
                <w:szCs w:val="24"/>
              </w:rPr>
              <w:t>Criteria</w:t>
            </w:r>
          </w:p>
        </w:tc>
      </w:tr>
      <w:tr w:rsidR="00725D6C" w:rsidRPr="003558C4" w14:paraId="761722C4" w14:textId="77777777" w:rsidTr="00A156B0">
        <w:tc>
          <w:tcPr>
            <w:tcW w:w="5673" w:type="dxa"/>
            <w:vAlign w:val="center"/>
          </w:tcPr>
          <w:p w14:paraId="2C786F85" w14:textId="77777777" w:rsidR="00725D6C" w:rsidRPr="003558C4" w:rsidRDefault="00725D6C">
            <w:pPr>
              <w:adjustRightInd w:val="0"/>
              <w:snapToGrid w:val="0"/>
              <w:jc w:val="both"/>
              <w:rPr>
                <w:szCs w:val="24"/>
              </w:rPr>
            </w:pPr>
            <w:r w:rsidRPr="003558C4">
              <w:rPr>
                <w:szCs w:val="24"/>
              </w:rPr>
              <w:t xml:space="preserve">Shelves of storage furniture </w:t>
            </w:r>
            <w:r w:rsidR="00293EAD" w:rsidRPr="003558C4">
              <w:rPr>
                <w:szCs w:val="24"/>
              </w:rPr>
              <w:t>(</w:t>
            </w:r>
            <w:r w:rsidRPr="003558C4">
              <w:rPr>
                <w:szCs w:val="24"/>
              </w:rPr>
              <w:t>excluding those for special purposes such as medical chart storage</w:t>
            </w:r>
            <w:r w:rsidR="00293EAD" w:rsidRPr="003558C4">
              <w:rPr>
                <w:szCs w:val="24"/>
              </w:rPr>
              <w:t>)</w:t>
            </w:r>
          </w:p>
        </w:tc>
        <w:tc>
          <w:tcPr>
            <w:tcW w:w="3614" w:type="dxa"/>
            <w:vAlign w:val="center"/>
          </w:tcPr>
          <w:p w14:paraId="235B068D" w14:textId="77777777" w:rsidR="00725D6C" w:rsidRPr="003558C4" w:rsidRDefault="00725D6C">
            <w:pPr>
              <w:adjustRightInd w:val="0"/>
              <w:snapToGrid w:val="0"/>
              <w:jc w:val="center"/>
              <w:rPr>
                <w:szCs w:val="24"/>
              </w:rPr>
            </w:pPr>
            <w:r w:rsidRPr="003558C4">
              <w:rPr>
                <w:szCs w:val="24"/>
              </w:rPr>
              <w:t>0.1</w:t>
            </w:r>
          </w:p>
        </w:tc>
      </w:tr>
      <w:tr w:rsidR="00725D6C" w:rsidRPr="003558C4" w14:paraId="3FE0F7B2" w14:textId="77777777" w:rsidTr="00A156B0">
        <w:tc>
          <w:tcPr>
            <w:tcW w:w="5673" w:type="dxa"/>
            <w:vAlign w:val="center"/>
          </w:tcPr>
          <w:p w14:paraId="709DA758" w14:textId="77777777" w:rsidR="00725D6C" w:rsidRPr="003558C4" w:rsidRDefault="00725D6C">
            <w:pPr>
              <w:adjustRightInd w:val="0"/>
              <w:snapToGrid w:val="0"/>
              <w:jc w:val="both"/>
              <w:rPr>
                <w:szCs w:val="24"/>
              </w:rPr>
            </w:pPr>
            <w:r w:rsidRPr="003558C4">
              <w:rPr>
                <w:szCs w:val="24"/>
              </w:rPr>
              <w:t>Shelves of bookcases, lightweight shelving systems, and mid-weight shelving systems</w:t>
            </w:r>
          </w:p>
        </w:tc>
        <w:tc>
          <w:tcPr>
            <w:tcW w:w="3614" w:type="dxa"/>
            <w:vAlign w:val="center"/>
          </w:tcPr>
          <w:p w14:paraId="6B29DBC5" w14:textId="77777777" w:rsidR="00725D6C" w:rsidRPr="003558C4" w:rsidRDefault="00725D6C">
            <w:pPr>
              <w:adjustRightInd w:val="0"/>
              <w:snapToGrid w:val="0"/>
              <w:jc w:val="center"/>
              <w:rPr>
                <w:szCs w:val="24"/>
              </w:rPr>
            </w:pPr>
            <w:r w:rsidRPr="003558C4">
              <w:rPr>
                <w:szCs w:val="24"/>
              </w:rPr>
              <w:t>0.1</w:t>
            </w:r>
          </w:p>
        </w:tc>
      </w:tr>
    </w:tbl>
    <w:p w14:paraId="348B4D7E" w14:textId="77777777" w:rsidR="008F738A" w:rsidRPr="003558C4" w:rsidRDefault="00725D6C">
      <w:pPr>
        <w:adjustRightInd w:val="0"/>
        <w:snapToGrid w:val="0"/>
        <w:rPr>
          <w:szCs w:val="24"/>
        </w:rPr>
      </w:pPr>
      <w:r w:rsidRPr="003558C4">
        <w:rPr>
          <w:b/>
          <w:szCs w:val="24"/>
        </w:rPr>
        <w:t>Note</w:t>
      </w:r>
      <w:r w:rsidR="00225144" w:rsidRPr="003558C4">
        <w:rPr>
          <w:rFonts w:hint="eastAsia"/>
          <w:b/>
          <w:szCs w:val="24"/>
        </w:rPr>
        <w:t>s</w:t>
      </w:r>
      <w:r w:rsidR="00776D1E" w:rsidRPr="003558C4">
        <w:rPr>
          <w:b/>
          <w:szCs w:val="24"/>
        </w:rPr>
        <w:t>:</w:t>
      </w:r>
    </w:p>
    <w:p w14:paraId="5F28AED7" w14:textId="77777777" w:rsidR="00725D6C" w:rsidRPr="003558C4" w:rsidRDefault="008F738A">
      <w:pPr>
        <w:adjustRightInd w:val="0"/>
        <w:snapToGrid w:val="0"/>
        <w:ind w:leftChars="117" w:left="281"/>
        <w:rPr>
          <w:szCs w:val="24"/>
        </w:rPr>
      </w:pPr>
      <w:r w:rsidRPr="003558C4">
        <w:rPr>
          <w:rFonts w:hint="eastAsia"/>
          <w:szCs w:val="24"/>
        </w:rPr>
        <w:t>T</w:t>
      </w:r>
      <w:r w:rsidR="00725D6C" w:rsidRPr="003558C4">
        <w:rPr>
          <w:szCs w:val="24"/>
        </w:rPr>
        <w:t>he formula for calculating the function weight criteria to use for shelves is as follows</w:t>
      </w:r>
      <w:r w:rsidR="00776D1E" w:rsidRPr="003558C4">
        <w:rPr>
          <w:szCs w:val="24"/>
        </w:rPr>
        <w:t>:</w:t>
      </w:r>
    </w:p>
    <w:p w14:paraId="36C866AA" w14:textId="77777777" w:rsidR="00725D6C" w:rsidRPr="003558C4" w:rsidRDefault="00725D6C">
      <w:pPr>
        <w:adjustRightInd w:val="0"/>
        <w:snapToGrid w:val="0"/>
        <w:ind w:leftChars="117" w:left="281"/>
        <w:rPr>
          <w:szCs w:val="24"/>
        </w:rPr>
      </w:pPr>
      <w:r w:rsidRPr="003558C4">
        <w:rPr>
          <w:szCs w:val="24"/>
        </w:rPr>
        <w:t xml:space="preserve">Function weight criteria </w:t>
      </w:r>
      <w:r w:rsidR="00436C9D" w:rsidRPr="003558C4">
        <w:rPr>
          <w:szCs w:val="24"/>
        </w:rPr>
        <w:t>=</w:t>
      </w:r>
      <w:r w:rsidRPr="003558C4">
        <w:rPr>
          <w:szCs w:val="24"/>
        </w:rPr>
        <w:t xml:space="preserve"> shelf weight </w:t>
      </w:r>
      <w:r w:rsidR="00293EAD" w:rsidRPr="003558C4">
        <w:rPr>
          <w:szCs w:val="24"/>
        </w:rPr>
        <w:t>(</w:t>
      </w:r>
      <w:r w:rsidRPr="003558C4">
        <w:rPr>
          <w:szCs w:val="24"/>
        </w:rPr>
        <w:t>kg</w:t>
      </w:r>
      <w:r w:rsidR="00293EAD" w:rsidRPr="003558C4">
        <w:rPr>
          <w:szCs w:val="24"/>
        </w:rPr>
        <w:t>)</w:t>
      </w:r>
      <w:r w:rsidRPr="003558C4">
        <w:rPr>
          <w:szCs w:val="24"/>
        </w:rPr>
        <w:t xml:space="preserve"> / shelf resistance load </w:t>
      </w:r>
      <w:r w:rsidR="00293EAD" w:rsidRPr="003558C4">
        <w:rPr>
          <w:szCs w:val="24"/>
        </w:rPr>
        <w:t>(</w:t>
      </w:r>
      <w:r w:rsidRPr="003558C4">
        <w:rPr>
          <w:szCs w:val="24"/>
        </w:rPr>
        <w:t>kg</w:t>
      </w:r>
      <w:r w:rsidR="00293EAD" w:rsidRPr="003558C4">
        <w:rPr>
          <w:szCs w:val="24"/>
        </w:rPr>
        <w:t>)</w:t>
      </w:r>
    </w:p>
    <w:p w14:paraId="41176B90" w14:textId="77777777" w:rsidR="00B229B3" w:rsidRPr="003558C4" w:rsidRDefault="00B229B3">
      <w:pPr>
        <w:adjustRightInd w:val="0"/>
        <w:snapToGrid w:val="0"/>
        <w:rPr>
          <w:szCs w:val="24"/>
        </w:rPr>
      </w:pPr>
    </w:p>
    <w:p w14:paraId="3A864B0E" w14:textId="77777777" w:rsidR="00690DE1" w:rsidRPr="003558C4" w:rsidRDefault="00690DE1">
      <w:pPr>
        <w:adjustRightInd w:val="0"/>
        <w:snapToGrid w:val="0"/>
        <w:rPr>
          <w:szCs w:val="24"/>
        </w:rPr>
      </w:pPr>
    </w:p>
    <w:p w14:paraId="4CFA2676" w14:textId="77777777" w:rsidR="00725D6C" w:rsidRPr="003558C4" w:rsidRDefault="00AD52F3">
      <w:pPr>
        <w:adjustRightInd w:val="0"/>
        <w:snapToGrid w:val="0"/>
        <w:ind w:leftChars="-59" w:left="-142"/>
        <w:jc w:val="both"/>
        <w:rPr>
          <w:b/>
          <w:szCs w:val="24"/>
        </w:rPr>
      </w:pPr>
      <w:r w:rsidRPr="003558C4">
        <w:rPr>
          <w:rFonts w:hint="eastAsia"/>
          <w:b/>
          <w:szCs w:val="24"/>
        </w:rPr>
        <w:t>Table</w:t>
      </w:r>
      <w:r w:rsidR="00725D6C" w:rsidRPr="003558C4">
        <w:rPr>
          <w:b/>
          <w:szCs w:val="24"/>
        </w:rPr>
        <w:t xml:space="preserve"> 2</w:t>
      </w:r>
      <w:r w:rsidR="00776D1E" w:rsidRPr="003558C4">
        <w:rPr>
          <w:rFonts w:hint="eastAsia"/>
          <w:b/>
          <w:szCs w:val="24"/>
        </w:rPr>
        <w:t>:</w:t>
      </w:r>
      <w:r w:rsidR="00725D6C" w:rsidRPr="003558C4">
        <w:rPr>
          <w:b/>
          <w:szCs w:val="24"/>
        </w:rPr>
        <w:t xml:space="preserve"> Items for environmentally conscious design concerning bookcases and storage furniture comprised primarily of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3103"/>
        <w:gridCol w:w="4163"/>
      </w:tblGrid>
      <w:tr w:rsidR="00725D6C" w:rsidRPr="003558C4" w14:paraId="18ACB4CF" w14:textId="77777777" w:rsidTr="00B357DB">
        <w:tc>
          <w:tcPr>
            <w:tcW w:w="1893" w:type="dxa"/>
          </w:tcPr>
          <w:p w14:paraId="33A2568F" w14:textId="77777777" w:rsidR="00725D6C" w:rsidRPr="003558C4" w:rsidRDefault="00725D6C">
            <w:pPr>
              <w:adjustRightInd w:val="0"/>
              <w:snapToGrid w:val="0"/>
              <w:jc w:val="center"/>
              <w:rPr>
                <w:szCs w:val="24"/>
              </w:rPr>
            </w:pPr>
            <w:r w:rsidRPr="003558C4">
              <w:rPr>
                <w:szCs w:val="24"/>
              </w:rPr>
              <w:t>Purpose</w:t>
            </w:r>
          </w:p>
        </w:tc>
        <w:tc>
          <w:tcPr>
            <w:tcW w:w="3150" w:type="dxa"/>
          </w:tcPr>
          <w:p w14:paraId="75DF6FAE" w14:textId="77777777" w:rsidR="00725D6C" w:rsidRPr="003558C4" w:rsidRDefault="00725D6C">
            <w:pPr>
              <w:adjustRightInd w:val="0"/>
              <w:snapToGrid w:val="0"/>
              <w:jc w:val="center"/>
              <w:rPr>
                <w:szCs w:val="24"/>
              </w:rPr>
            </w:pPr>
            <w:r w:rsidRPr="003558C4">
              <w:rPr>
                <w:szCs w:val="24"/>
              </w:rPr>
              <w:t>Evaluation items</w:t>
            </w:r>
          </w:p>
        </w:tc>
        <w:tc>
          <w:tcPr>
            <w:tcW w:w="4244" w:type="dxa"/>
          </w:tcPr>
          <w:p w14:paraId="17CC6E35" w14:textId="77777777" w:rsidR="00725D6C" w:rsidRPr="003558C4" w:rsidRDefault="00725D6C">
            <w:pPr>
              <w:adjustRightInd w:val="0"/>
              <w:snapToGrid w:val="0"/>
              <w:jc w:val="center"/>
              <w:rPr>
                <w:szCs w:val="24"/>
              </w:rPr>
            </w:pPr>
            <w:r w:rsidRPr="003558C4">
              <w:rPr>
                <w:szCs w:val="24"/>
              </w:rPr>
              <w:t>Evaluation criteria</w:t>
            </w:r>
          </w:p>
        </w:tc>
      </w:tr>
      <w:tr w:rsidR="00725D6C" w:rsidRPr="003558C4" w14:paraId="7704A2C6" w14:textId="77777777" w:rsidTr="00B357DB">
        <w:trPr>
          <w:cantSplit/>
          <w:trHeight w:val="267"/>
        </w:trPr>
        <w:tc>
          <w:tcPr>
            <w:tcW w:w="1893" w:type="dxa"/>
            <w:vMerge w:val="restart"/>
          </w:tcPr>
          <w:p w14:paraId="34A11C9A" w14:textId="77777777" w:rsidR="00725D6C" w:rsidRPr="003558C4" w:rsidRDefault="00725D6C">
            <w:pPr>
              <w:adjustRightInd w:val="0"/>
              <w:snapToGrid w:val="0"/>
              <w:rPr>
                <w:szCs w:val="24"/>
              </w:rPr>
            </w:pPr>
            <w:r w:rsidRPr="003558C4">
              <w:rPr>
                <w:szCs w:val="24"/>
              </w:rPr>
              <w:t>Design with consideration for reduction</w:t>
            </w:r>
          </w:p>
        </w:tc>
        <w:tc>
          <w:tcPr>
            <w:tcW w:w="3150" w:type="dxa"/>
          </w:tcPr>
          <w:p w14:paraId="23D30AA7" w14:textId="77777777" w:rsidR="00725D6C" w:rsidRPr="003558C4" w:rsidRDefault="00725D6C">
            <w:pPr>
              <w:adjustRightInd w:val="0"/>
              <w:snapToGrid w:val="0"/>
              <w:rPr>
                <w:szCs w:val="24"/>
              </w:rPr>
            </w:pPr>
            <w:r w:rsidRPr="003558C4">
              <w:rPr>
                <w:szCs w:val="24"/>
              </w:rPr>
              <w:t>Reduction of raw material use</w:t>
            </w:r>
          </w:p>
        </w:tc>
        <w:tc>
          <w:tcPr>
            <w:tcW w:w="4244" w:type="dxa"/>
          </w:tcPr>
          <w:p w14:paraId="724C5FD0" w14:textId="77777777" w:rsidR="00725D6C" w:rsidRPr="003558C4" w:rsidRDefault="00725D6C">
            <w:pPr>
              <w:adjustRightInd w:val="0"/>
              <w:snapToGrid w:val="0"/>
              <w:rPr>
                <w:szCs w:val="24"/>
              </w:rPr>
            </w:pPr>
            <w:r w:rsidRPr="003558C4">
              <w:rPr>
                <w:szCs w:val="24"/>
              </w:rPr>
              <w:t>Use of raw material is reduced.</w:t>
            </w:r>
          </w:p>
        </w:tc>
      </w:tr>
      <w:tr w:rsidR="00725D6C" w:rsidRPr="003558C4" w14:paraId="1503F7C5" w14:textId="77777777" w:rsidTr="00B357DB">
        <w:trPr>
          <w:cantSplit/>
          <w:trHeight w:val="266"/>
        </w:trPr>
        <w:tc>
          <w:tcPr>
            <w:tcW w:w="1893" w:type="dxa"/>
            <w:vMerge/>
          </w:tcPr>
          <w:p w14:paraId="07E57BA5" w14:textId="77777777" w:rsidR="00725D6C" w:rsidRPr="003558C4" w:rsidRDefault="00725D6C">
            <w:pPr>
              <w:adjustRightInd w:val="0"/>
              <w:snapToGrid w:val="0"/>
              <w:rPr>
                <w:szCs w:val="24"/>
              </w:rPr>
            </w:pPr>
          </w:p>
        </w:tc>
        <w:tc>
          <w:tcPr>
            <w:tcW w:w="3150" w:type="dxa"/>
            <w:vAlign w:val="center"/>
          </w:tcPr>
          <w:p w14:paraId="09C52A35" w14:textId="77777777" w:rsidR="00725D6C" w:rsidRPr="003558C4" w:rsidRDefault="00725D6C">
            <w:pPr>
              <w:adjustRightInd w:val="0"/>
              <w:snapToGrid w:val="0"/>
              <w:jc w:val="center"/>
              <w:rPr>
                <w:szCs w:val="24"/>
              </w:rPr>
            </w:pPr>
            <w:r w:rsidRPr="003558C4">
              <w:rPr>
                <w:szCs w:val="24"/>
              </w:rPr>
              <w:t>Reduction of weight, use of light-weight material</w:t>
            </w:r>
          </w:p>
        </w:tc>
        <w:tc>
          <w:tcPr>
            <w:tcW w:w="4244" w:type="dxa"/>
          </w:tcPr>
          <w:p w14:paraId="6BF0EEBF" w14:textId="77777777" w:rsidR="00725D6C" w:rsidRPr="003558C4" w:rsidRDefault="00725D6C">
            <w:pPr>
              <w:adjustRightInd w:val="0"/>
              <w:snapToGrid w:val="0"/>
              <w:rPr>
                <w:szCs w:val="24"/>
              </w:rPr>
            </w:pPr>
            <w:r w:rsidRPr="003558C4">
              <w:rPr>
                <w:szCs w:val="24"/>
              </w:rPr>
              <w:t>Reduction of weight, use of light-weight material is taken into consideration for parts and material.</w:t>
            </w:r>
          </w:p>
        </w:tc>
      </w:tr>
      <w:tr w:rsidR="00725D6C" w:rsidRPr="003558C4" w14:paraId="48F72B64" w14:textId="77777777" w:rsidTr="00B357DB">
        <w:trPr>
          <w:cantSplit/>
          <w:trHeight w:val="179"/>
        </w:trPr>
        <w:tc>
          <w:tcPr>
            <w:tcW w:w="1893" w:type="dxa"/>
            <w:vMerge w:val="restart"/>
          </w:tcPr>
          <w:p w14:paraId="54450713" w14:textId="77777777" w:rsidR="00725D6C" w:rsidRPr="003558C4" w:rsidRDefault="00725D6C">
            <w:pPr>
              <w:adjustRightInd w:val="0"/>
              <w:snapToGrid w:val="0"/>
              <w:rPr>
                <w:szCs w:val="24"/>
              </w:rPr>
            </w:pPr>
            <w:r w:rsidRPr="003558C4">
              <w:rPr>
                <w:szCs w:val="24"/>
              </w:rPr>
              <w:t>Design with consideration for recycling</w:t>
            </w:r>
          </w:p>
        </w:tc>
        <w:tc>
          <w:tcPr>
            <w:tcW w:w="3150" w:type="dxa"/>
          </w:tcPr>
          <w:p w14:paraId="772D3AD1" w14:textId="77777777" w:rsidR="00725D6C" w:rsidRPr="003558C4" w:rsidRDefault="00725D6C">
            <w:pPr>
              <w:adjustRightInd w:val="0"/>
              <w:snapToGrid w:val="0"/>
              <w:rPr>
                <w:szCs w:val="24"/>
              </w:rPr>
            </w:pPr>
            <w:r w:rsidRPr="003558C4">
              <w:rPr>
                <w:szCs w:val="24"/>
              </w:rPr>
              <w:t>Use of recyclable material</w:t>
            </w:r>
          </w:p>
        </w:tc>
        <w:tc>
          <w:tcPr>
            <w:tcW w:w="4244" w:type="dxa"/>
          </w:tcPr>
          <w:p w14:paraId="1D3658BE" w14:textId="77777777" w:rsidR="00725D6C" w:rsidRPr="003558C4" w:rsidRDefault="00725D6C">
            <w:pPr>
              <w:adjustRightInd w:val="0"/>
              <w:snapToGrid w:val="0"/>
              <w:rPr>
                <w:szCs w:val="24"/>
              </w:rPr>
            </w:pPr>
            <w:r w:rsidRPr="003558C4">
              <w:rPr>
                <w:szCs w:val="24"/>
              </w:rPr>
              <w:t>Material that can be recycled is used.</w:t>
            </w:r>
          </w:p>
        </w:tc>
      </w:tr>
      <w:tr w:rsidR="00725D6C" w:rsidRPr="003558C4" w14:paraId="53960125" w14:textId="77777777" w:rsidTr="00B357DB">
        <w:trPr>
          <w:cantSplit/>
          <w:trHeight w:val="267"/>
        </w:trPr>
        <w:tc>
          <w:tcPr>
            <w:tcW w:w="1893" w:type="dxa"/>
            <w:vMerge/>
          </w:tcPr>
          <w:p w14:paraId="4D488846" w14:textId="77777777" w:rsidR="00725D6C" w:rsidRPr="003558C4" w:rsidRDefault="00725D6C">
            <w:pPr>
              <w:adjustRightInd w:val="0"/>
              <w:snapToGrid w:val="0"/>
              <w:rPr>
                <w:szCs w:val="24"/>
              </w:rPr>
            </w:pPr>
          </w:p>
        </w:tc>
        <w:tc>
          <w:tcPr>
            <w:tcW w:w="3150" w:type="dxa"/>
            <w:vMerge w:val="restart"/>
            <w:vAlign w:val="center"/>
          </w:tcPr>
          <w:p w14:paraId="72A0C350" w14:textId="77777777" w:rsidR="00725D6C" w:rsidRPr="003558C4" w:rsidRDefault="00725D6C">
            <w:pPr>
              <w:adjustRightInd w:val="0"/>
              <w:snapToGrid w:val="0"/>
              <w:jc w:val="both"/>
              <w:rPr>
                <w:szCs w:val="24"/>
              </w:rPr>
            </w:pPr>
            <w:r w:rsidRPr="003558C4">
              <w:rPr>
                <w:szCs w:val="24"/>
              </w:rPr>
              <w:t>Consideration for the ease of separating and dismantling reusable parts</w:t>
            </w:r>
          </w:p>
        </w:tc>
        <w:tc>
          <w:tcPr>
            <w:tcW w:w="4244" w:type="dxa"/>
          </w:tcPr>
          <w:p w14:paraId="1C71C4C2" w14:textId="77777777" w:rsidR="00725D6C" w:rsidRPr="003558C4" w:rsidRDefault="00725D6C">
            <w:pPr>
              <w:adjustRightInd w:val="0"/>
              <w:snapToGrid w:val="0"/>
              <w:rPr>
                <w:szCs w:val="24"/>
              </w:rPr>
            </w:pPr>
            <w:r w:rsidRPr="003558C4">
              <w:rPr>
                <w:szCs w:val="24"/>
              </w:rPr>
              <w:t>Assembly takes into consideration the ease of separating and dismantling reusable parts.</w:t>
            </w:r>
          </w:p>
        </w:tc>
      </w:tr>
      <w:tr w:rsidR="00725D6C" w:rsidRPr="003558C4" w14:paraId="4A274E53" w14:textId="77777777" w:rsidTr="00B357DB">
        <w:trPr>
          <w:cantSplit/>
          <w:trHeight w:val="266"/>
        </w:trPr>
        <w:tc>
          <w:tcPr>
            <w:tcW w:w="1893" w:type="dxa"/>
            <w:vMerge/>
          </w:tcPr>
          <w:p w14:paraId="3CB6CAE6" w14:textId="77777777" w:rsidR="00725D6C" w:rsidRPr="003558C4" w:rsidRDefault="00725D6C">
            <w:pPr>
              <w:adjustRightInd w:val="0"/>
              <w:snapToGrid w:val="0"/>
              <w:rPr>
                <w:szCs w:val="24"/>
              </w:rPr>
            </w:pPr>
          </w:p>
        </w:tc>
        <w:tc>
          <w:tcPr>
            <w:tcW w:w="3150" w:type="dxa"/>
            <w:vMerge/>
            <w:vAlign w:val="center"/>
          </w:tcPr>
          <w:p w14:paraId="4B92A6F5" w14:textId="77777777" w:rsidR="00725D6C" w:rsidRPr="003558C4" w:rsidRDefault="00725D6C">
            <w:pPr>
              <w:adjustRightInd w:val="0"/>
              <w:snapToGrid w:val="0"/>
              <w:jc w:val="both"/>
              <w:rPr>
                <w:szCs w:val="24"/>
              </w:rPr>
            </w:pPr>
          </w:p>
        </w:tc>
        <w:tc>
          <w:tcPr>
            <w:tcW w:w="4244" w:type="dxa"/>
          </w:tcPr>
          <w:p w14:paraId="541BD0D5" w14:textId="77777777" w:rsidR="00725D6C" w:rsidRPr="003558C4" w:rsidRDefault="00725D6C">
            <w:pPr>
              <w:adjustRightInd w:val="0"/>
              <w:snapToGrid w:val="0"/>
              <w:rPr>
                <w:szCs w:val="24"/>
              </w:rPr>
            </w:pPr>
            <w:r w:rsidRPr="003558C4">
              <w:rPr>
                <w:szCs w:val="24"/>
              </w:rPr>
              <w:t>All other parts can be easily taken apart.</w:t>
            </w:r>
          </w:p>
        </w:tc>
      </w:tr>
      <w:tr w:rsidR="00725D6C" w:rsidRPr="003558C4" w14:paraId="1EED0379" w14:textId="77777777" w:rsidTr="00B357DB">
        <w:trPr>
          <w:cantSplit/>
          <w:trHeight w:val="134"/>
        </w:trPr>
        <w:tc>
          <w:tcPr>
            <w:tcW w:w="1893" w:type="dxa"/>
            <w:vMerge/>
          </w:tcPr>
          <w:p w14:paraId="60F4A2E9" w14:textId="77777777" w:rsidR="00725D6C" w:rsidRPr="003558C4" w:rsidRDefault="00725D6C">
            <w:pPr>
              <w:adjustRightInd w:val="0"/>
              <w:snapToGrid w:val="0"/>
              <w:rPr>
                <w:szCs w:val="24"/>
              </w:rPr>
            </w:pPr>
          </w:p>
        </w:tc>
        <w:tc>
          <w:tcPr>
            <w:tcW w:w="3150" w:type="dxa"/>
            <w:vMerge w:val="restart"/>
            <w:vAlign w:val="center"/>
          </w:tcPr>
          <w:p w14:paraId="241ABFE7" w14:textId="77777777" w:rsidR="00725D6C" w:rsidRPr="003558C4" w:rsidRDefault="00725D6C">
            <w:pPr>
              <w:adjustRightInd w:val="0"/>
              <w:snapToGrid w:val="0"/>
              <w:jc w:val="both"/>
              <w:rPr>
                <w:szCs w:val="24"/>
              </w:rPr>
            </w:pPr>
            <w:r w:rsidRPr="003558C4">
              <w:rPr>
                <w:szCs w:val="24"/>
              </w:rPr>
              <w:t>Use as recycled resource</w:t>
            </w:r>
          </w:p>
        </w:tc>
        <w:tc>
          <w:tcPr>
            <w:tcW w:w="4244" w:type="dxa"/>
          </w:tcPr>
          <w:p w14:paraId="3140D30A" w14:textId="77777777" w:rsidR="00725D6C" w:rsidRPr="003558C4" w:rsidRDefault="00725D6C">
            <w:pPr>
              <w:adjustRightInd w:val="0"/>
              <w:snapToGrid w:val="0"/>
              <w:rPr>
                <w:szCs w:val="24"/>
              </w:rPr>
            </w:pPr>
            <w:r w:rsidRPr="003558C4">
              <w:rPr>
                <w:szCs w:val="24"/>
              </w:rPr>
              <w:t>Material used in the synthetic resin portion is listed.</w:t>
            </w:r>
          </w:p>
        </w:tc>
      </w:tr>
      <w:tr w:rsidR="00725D6C" w:rsidRPr="003558C4" w14:paraId="67C4073E" w14:textId="77777777" w:rsidTr="00B357DB">
        <w:trPr>
          <w:cantSplit/>
          <w:trHeight w:val="133"/>
        </w:trPr>
        <w:tc>
          <w:tcPr>
            <w:tcW w:w="1893" w:type="dxa"/>
            <w:vMerge/>
          </w:tcPr>
          <w:p w14:paraId="05AAEE76" w14:textId="77777777" w:rsidR="00725D6C" w:rsidRPr="003558C4" w:rsidRDefault="00725D6C">
            <w:pPr>
              <w:adjustRightInd w:val="0"/>
              <w:snapToGrid w:val="0"/>
              <w:rPr>
                <w:szCs w:val="24"/>
              </w:rPr>
            </w:pPr>
          </w:p>
        </w:tc>
        <w:tc>
          <w:tcPr>
            <w:tcW w:w="3150" w:type="dxa"/>
            <w:vMerge/>
          </w:tcPr>
          <w:p w14:paraId="098ACC82" w14:textId="77777777" w:rsidR="00725D6C" w:rsidRPr="003558C4" w:rsidRDefault="00725D6C">
            <w:pPr>
              <w:adjustRightInd w:val="0"/>
              <w:snapToGrid w:val="0"/>
              <w:rPr>
                <w:szCs w:val="24"/>
              </w:rPr>
            </w:pPr>
          </w:p>
        </w:tc>
        <w:tc>
          <w:tcPr>
            <w:tcW w:w="4244" w:type="dxa"/>
          </w:tcPr>
          <w:p w14:paraId="2CD44E13" w14:textId="77777777" w:rsidR="00725D6C" w:rsidRPr="003558C4" w:rsidRDefault="00725D6C">
            <w:pPr>
              <w:adjustRightInd w:val="0"/>
              <w:snapToGrid w:val="0"/>
              <w:rPr>
                <w:szCs w:val="24"/>
              </w:rPr>
            </w:pPr>
            <w:r w:rsidRPr="003558C4">
              <w:rPr>
                <w:szCs w:val="24"/>
              </w:rPr>
              <w:t>Design takes into consideration separation of material.</w:t>
            </w:r>
          </w:p>
        </w:tc>
      </w:tr>
    </w:tbl>
    <w:p w14:paraId="6656B548" w14:textId="77777777" w:rsidR="00B85773" w:rsidRPr="003558C4" w:rsidRDefault="00B85773">
      <w:pPr>
        <w:rPr>
          <w:szCs w:val="24"/>
        </w:rPr>
      </w:pPr>
    </w:p>
    <w:p w14:paraId="27756A3E" w14:textId="77777777" w:rsidR="00941ED7" w:rsidRPr="003558C4" w:rsidRDefault="00941ED7">
      <w:pPr>
        <w:rPr>
          <w:szCs w:val="24"/>
        </w:rPr>
      </w:pPr>
    </w:p>
    <w:p w14:paraId="5E799341" w14:textId="77777777" w:rsidR="00363944" w:rsidRPr="003558C4" w:rsidRDefault="00363944">
      <w:pPr>
        <w:rPr>
          <w:szCs w:val="24"/>
        </w:rPr>
      </w:pPr>
    </w:p>
    <w:p w14:paraId="7913106F" w14:textId="77777777" w:rsidR="00725D6C" w:rsidRPr="003558C4" w:rsidRDefault="00293EAD" w:rsidP="00F803AE">
      <w:pPr>
        <w:pStyle w:val="2"/>
        <w:keepNext w:val="0"/>
        <w:numPr>
          <w:ilvl w:val="0"/>
          <w:numId w:val="0"/>
        </w:numPr>
        <w:ind w:left="420" w:hanging="420"/>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6B6A5AC6" w14:textId="77777777" w:rsidR="00941ED7" w:rsidRPr="003558C4" w:rsidRDefault="00725D6C">
      <w:pPr>
        <w:adjustRightInd w:val="0"/>
        <w:snapToGrid w:val="0"/>
        <w:rPr>
          <w:szCs w:val="24"/>
        </w:rPr>
      </w:pPr>
      <w:r w:rsidRPr="003558C4">
        <w:rPr>
          <w:szCs w:val="24"/>
        </w:rPr>
        <w:t>Ratio of the number of goods of a certain type that meet the criteria, to the total number of goods of that type to be purchased in the fiscal year.</w:t>
      </w:r>
    </w:p>
    <w:p w14:paraId="6A293FDC" w14:textId="77777777" w:rsidR="00F47F7B" w:rsidRPr="003558C4" w:rsidRDefault="00941ED7">
      <w:pPr>
        <w:rPr>
          <w:szCs w:val="24"/>
        </w:rPr>
      </w:pPr>
      <w:r w:rsidRPr="003558C4">
        <w:rPr>
          <w:szCs w:val="24"/>
        </w:rPr>
        <w:br w:type="page"/>
      </w:r>
    </w:p>
    <w:p w14:paraId="4B83C458" w14:textId="2FE2D486" w:rsidR="00725D6C" w:rsidRPr="003558C4" w:rsidRDefault="00725D6C" w:rsidP="00F803AE">
      <w:pPr>
        <w:pStyle w:val="1"/>
        <w:keepNext w:val="0"/>
        <w:rPr>
          <w:rFonts w:eastAsiaTheme="minorEastAsia"/>
          <w:lang w:val="fr-FR"/>
        </w:rPr>
      </w:pPr>
      <w:bookmarkStart w:id="14" w:name="_Toc99276976"/>
      <w:r w:rsidRPr="003558C4">
        <w:rPr>
          <w:lang w:val="fr-FR"/>
        </w:rPr>
        <w:lastRenderedPageBreak/>
        <w:t xml:space="preserve">5. </w:t>
      </w:r>
      <w:r w:rsidR="000F5A7C" w:rsidRPr="003558C4">
        <w:rPr>
          <w:rFonts w:eastAsiaTheme="minorEastAsia" w:hint="eastAsia"/>
          <w:lang w:val="fr-FR"/>
        </w:rPr>
        <w:t xml:space="preserve">Imaging </w:t>
      </w:r>
      <w:r w:rsidR="003B2AED" w:rsidRPr="003558C4">
        <w:rPr>
          <w:rFonts w:eastAsiaTheme="minorEastAsia" w:hint="eastAsia"/>
          <w:lang w:val="fr-FR"/>
        </w:rPr>
        <w:t>Equipment</w:t>
      </w:r>
      <w:r w:rsidR="000F5A7C" w:rsidRPr="003558C4">
        <w:rPr>
          <w:rFonts w:eastAsiaTheme="minorEastAsia" w:hint="eastAsia"/>
          <w:lang w:val="fr-FR"/>
        </w:rPr>
        <w:t>, etc.</w:t>
      </w:r>
      <w:bookmarkEnd w:id="14"/>
    </w:p>
    <w:p w14:paraId="1910539D" w14:textId="4EA7F12D" w:rsidR="00725D6C" w:rsidRPr="003558C4" w:rsidRDefault="00725D6C" w:rsidP="00F803AE">
      <w:pPr>
        <w:pStyle w:val="1"/>
        <w:keepNext w:val="0"/>
        <w:rPr>
          <w:lang w:val="fr-FR"/>
        </w:rPr>
      </w:pPr>
      <w:bookmarkStart w:id="15" w:name="_Toc99276977"/>
      <w:r w:rsidRPr="003558C4">
        <w:rPr>
          <w:lang w:val="fr-FR"/>
        </w:rPr>
        <w:t>5-1.Copiers, etc.</w:t>
      </w:r>
      <w:bookmarkEnd w:id="15"/>
    </w:p>
    <w:p w14:paraId="22647A3D" w14:textId="77777777" w:rsidR="00725D6C" w:rsidRPr="003558C4" w:rsidRDefault="00725D6C" w:rsidP="00E90135">
      <w:pPr>
        <w:pStyle w:val="20"/>
        <w:keepNext w:val="0"/>
        <w:numPr>
          <w:ilvl w:val="1"/>
          <w:numId w:val="53"/>
        </w:numPr>
      </w:pPr>
      <w:r w:rsidRPr="003558C4">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230"/>
      </w:tblGrid>
      <w:tr w:rsidR="00725D6C" w:rsidRPr="003558C4" w14:paraId="4676C557" w14:textId="77777777" w:rsidTr="00DD62BC">
        <w:trPr>
          <w:trHeight w:val="841"/>
          <w:jc w:val="center"/>
        </w:trPr>
        <w:tc>
          <w:tcPr>
            <w:tcW w:w="1701" w:type="dxa"/>
          </w:tcPr>
          <w:p w14:paraId="03B24597" w14:textId="77777777" w:rsidR="00725D6C" w:rsidRPr="003558C4" w:rsidRDefault="00725D6C">
            <w:pPr>
              <w:adjustRightInd w:val="0"/>
              <w:snapToGrid w:val="0"/>
              <w:jc w:val="both"/>
              <w:rPr>
                <w:szCs w:val="24"/>
                <w:lang w:val="fr-FR"/>
              </w:rPr>
            </w:pPr>
            <w:r w:rsidRPr="003558C4">
              <w:rPr>
                <w:szCs w:val="24"/>
                <w:lang w:val="fr-FR"/>
              </w:rPr>
              <w:t>Copiers</w:t>
            </w:r>
          </w:p>
          <w:p w14:paraId="692453A5" w14:textId="77777777" w:rsidR="00725D6C" w:rsidRPr="003558C4" w:rsidRDefault="00725D6C">
            <w:pPr>
              <w:adjustRightInd w:val="0"/>
              <w:snapToGrid w:val="0"/>
              <w:jc w:val="both"/>
              <w:rPr>
                <w:szCs w:val="24"/>
                <w:lang w:val="fr-FR"/>
              </w:rPr>
            </w:pPr>
          </w:p>
          <w:p w14:paraId="31A9DE13" w14:textId="77777777" w:rsidR="00725D6C" w:rsidRPr="003558C4" w:rsidRDefault="000B1D16">
            <w:pPr>
              <w:adjustRightInd w:val="0"/>
              <w:snapToGrid w:val="0"/>
              <w:jc w:val="both"/>
              <w:rPr>
                <w:szCs w:val="24"/>
                <w:lang w:val="fr-FR"/>
              </w:rPr>
            </w:pPr>
            <w:r w:rsidRPr="003558C4">
              <w:rPr>
                <w:szCs w:val="24"/>
                <w:lang w:val="fr-FR"/>
              </w:rPr>
              <w:t xml:space="preserve">Multifunction </w:t>
            </w:r>
            <w:r w:rsidR="00ED669C" w:rsidRPr="003558C4">
              <w:rPr>
                <w:rFonts w:hint="eastAsia"/>
                <w:szCs w:val="24"/>
                <w:lang w:val="fr-FR"/>
              </w:rPr>
              <w:t>d</w:t>
            </w:r>
            <w:r w:rsidR="00725D6C" w:rsidRPr="003558C4">
              <w:rPr>
                <w:szCs w:val="24"/>
                <w:lang w:val="fr-FR"/>
              </w:rPr>
              <w:t xml:space="preserve">evices </w:t>
            </w:r>
          </w:p>
          <w:p w14:paraId="5CB93F6A" w14:textId="77777777" w:rsidR="00725D6C" w:rsidRPr="003558C4" w:rsidRDefault="00725D6C">
            <w:pPr>
              <w:adjustRightInd w:val="0"/>
              <w:snapToGrid w:val="0"/>
              <w:jc w:val="both"/>
              <w:rPr>
                <w:szCs w:val="24"/>
                <w:lang w:val="fr-FR"/>
              </w:rPr>
            </w:pPr>
          </w:p>
          <w:p w14:paraId="49C2AE68" w14:textId="77777777" w:rsidR="00725D6C" w:rsidRPr="003558C4" w:rsidRDefault="00725D6C">
            <w:pPr>
              <w:adjustRightInd w:val="0"/>
              <w:snapToGrid w:val="0"/>
              <w:jc w:val="both"/>
              <w:rPr>
                <w:szCs w:val="24"/>
                <w:lang w:val="fr-FR"/>
              </w:rPr>
            </w:pPr>
            <w:r w:rsidRPr="003558C4">
              <w:rPr>
                <w:szCs w:val="24"/>
                <w:lang w:val="fr-FR"/>
              </w:rPr>
              <w:t xml:space="preserve">Upgradeable </w:t>
            </w:r>
            <w:r w:rsidR="00ED669C" w:rsidRPr="003558C4">
              <w:rPr>
                <w:rFonts w:hint="eastAsia"/>
                <w:szCs w:val="24"/>
                <w:lang w:val="fr-FR"/>
              </w:rPr>
              <w:t>d</w:t>
            </w:r>
            <w:r w:rsidRPr="003558C4">
              <w:rPr>
                <w:szCs w:val="24"/>
                <w:lang w:val="fr-FR"/>
              </w:rPr>
              <w:t xml:space="preserve">igital </w:t>
            </w:r>
            <w:r w:rsidR="00ED669C" w:rsidRPr="003558C4">
              <w:rPr>
                <w:rFonts w:hint="eastAsia"/>
                <w:szCs w:val="24"/>
                <w:lang w:val="fr-FR"/>
              </w:rPr>
              <w:t>c</w:t>
            </w:r>
            <w:r w:rsidRPr="003558C4">
              <w:rPr>
                <w:szCs w:val="24"/>
                <w:lang w:val="fr-FR"/>
              </w:rPr>
              <w:t>opiers</w:t>
            </w:r>
          </w:p>
        </w:tc>
        <w:tc>
          <w:tcPr>
            <w:tcW w:w="7230" w:type="dxa"/>
            <w:shd w:val="clear" w:color="auto" w:fill="auto"/>
          </w:tcPr>
          <w:p w14:paraId="4CA9B102" w14:textId="77777777" w:rsidR="00725D6C" w:rsidRPr="003558C4" w:rsidRDefault="00725D6C">
            <w:pPr>
              <w:adjustRightInd w:val="0"/>
              <w:snapToGrid w:val="0"/>
              <w:jc w:val="both"/>
              <w:rPr>
                <w:b/>
                <w:szCs w:val="24"/>
              </w:rPr>
            </w:pPr>
            <w:r w:rsidRPr="003558C4">
              <w:rPr>
                <w:b/>
                <w:szCs w:val="24"/>
              </w:rPr>
              <w:t>Evaluation Criteria</w:t>
            </w:r>
          </w:p>
          <w:p w14:paraId="24F882C7" w14:textId="3C56CAD0" w:rsidR="002A1B9F" w:rsidRPr="003558C4" w:rsidRDefault="00295960" w:rsidP="00F803AE">
            <w:pPr>
              <w:pStyle w:val="4"/>
              <w:keepNext w:val="0"/>
              <w:jc w:val="both"/>
              <w:rPr>
                <w:szCs w:val="24"/>
              </w:rPr>
            </w:pPr>
            <w:r w:rsidRPr="003558C4">
              <w:rPr>
                <w:rFonts w:hint="eastAsia"/>
                <w:szCs w:val="24"/>
              </w:rPr>
              <w:t>&lt;</w:t>
            </w:r>
            <w:r w:rsidR="003E5A83" w:rsidRPr="003558C4">
              <w:rPr>
                <w:rFonts w:hint="eastAsia"/>
                <w:szCs w:val="24"/>
              </w:rPr>
              <w:t>Common</w:t>
            </w:r>
            <w:r w:rsidR="002A1B9F" w:rsidRPr="003558C4">
              <w:rPr>
                <w:szCs w:val="24"/>
              </w:rPr>
              <w:t xml:space="preserve"> </w:t>
            </w:r>
            <w:r w:rsidR="003E5A83" w:rsidRPr="003558C4">
              <w:rPr>
                <w:rFonts w:hint="eastAsia"/>
                <w:szCs w:val="24"/>
              </w:rPr>
              <w:t>Criteria</w:t>
            </w:r>
            <w:r w:rsidR="00DB2FDD" w:rsidRPr="003558C4">
              <w:rPr>
                <w:rFonts w:hint="eastAsia"/>
                <w:szCs w:val="24"/>
              </w:rPr>
              <w:t>&gt;</w:t>
            </w:r>
          </w:p>
          <w:p w14:paraId="102F5314" w14:textId="4A96CDE0" w:rsidR="00B119BE" w:rsidRPr="003558C4" w:rsidRDefault="0081586E" w:rsidP="001420F9">
            <w:pPr>
              <w:pStyle w:val="Default"/>
              <w:rPr>
                <w:rFonts w:ascii="Times New Roman" w:hAnsi="Times New Roman" w:cs="Times New Roman"/>
              </w:rPr>
            </w:pPr>
            <w:r w:rsidRPr="003558C4">
              <w:rPr>
                <w:rFonts w:ascii="Times New Roman" w:hAnsi="Times New Roman" w:cs="Times New Roman" w:hint="eastAsia"/>
              </w:rPr>
              <w:t>Reference</w:t>
            </w:r>
            <w:r w:rsidRPr="003558C4">
              <w:rPr>
                <w:rFonts w:ascii="Times New Roman" w:hAnsi="Times New Roman" w:cs="Times New Roman"/>
              </w:rPr>
              <w:t xml:space="preserve"> value 1 shall satisfy the following requirements </w:t>
            </w:r>
            <w:r w:rsidRPr="003558C4">
              <w:rPr>
                <w:rFonts w:ascii="Times New Roman" w:hAnsi="Times New Roman" w:cs="Times New Roman" w:hint="eastAsia"/>
              </w:rPr>
              <w:t>(1)</w:t>
            </w:r>
            <w:r w:rsidRPr="003558C4">
              <w:rPr>
                <w:rFonts w:ascii="Times New Roman" w:hAnsi="Times New Roman" w:cs="Times New Roman"/>
              </w:rPr>
              <w:t xml:space="preserve"> to </w:t>
            </w:r>
            <w:r w:rsidRPr="003558C4">
              <w:rPr>
                <w:rFonts w:ascii="Times New Roman" w:hAnsi="Times New Roman" w:cs="Times New Roman" w:hint="eastAsia"/>
              </w:rPr>
              <w:t>(</w:t>
            </w:r>
            <w:r w:rsidRPr="003558C4">
              <w:rPr>
                <w:rFonts w:ascii="Times New Roman" w:hAnsi="Times New Roman" w:cs="Times New Roman"/>
              </w:rPr>
              <w:t xml:space="preserve">5), and </w:t>
            </w:r>
            <w:r w:rsidRPr="003558C4">
              <w:rPr>
                <w:rFonts w:ascii="Times New Roman" w:hAnsi="Times New Roman" w:cs="Times New Roman" w:hint="eastAsia"/>
              </w:rPr>
              <w:t>Reference</w:t>
            </w:r>
            <w:r w:rsidRPr="003558C4">
              <w:rPr>
                <w:rFonts w:ascii="Times New Roman" w:hAnsi="Times New Roman" w:cs="Times New Roman"/>
              </w:rPr>
              <w:t xml:space="preserve"> value 2 shall satisfy the following requirements (2) to (5).</w:t>
            </w:r>
          </w:p>
          <w:p w14:paraId="6B7A82E9" w14:textId="4364E78D" w:rsidR="00B119BE" w:rsidRPr="003558C4" w:rsidRDefault="00B119BE" w:rsidP="00BA6DBA">
            <w:pPr>
              <w:pStyle w:val="afd"/>
              <w:numPr>
                <w:ilvl w:val="0"/>
                <w:numId w:val="332"/>
              </w:numPr>
              <w:ind w:leftChars="0"/>
              <w:jc w:val="both"/>
              <w:rPr>
                <w:szCs w:val="24"/>
              </w:rPr>
            </w:pPr>
            <w:bookmarkStart w:id="16" w:name="_Hlk122953929"/>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bookmarkEnd w:id="16"/>
          </w:p>
          <w:p w14:paraId="6CBDD918" w14:textId="070F27E7" w:rsidR="00725D6C" w:rsidRPr="003558C4" w:rsidRDefault="00D4365C" w:rsidP="00BA6DBA">
            <w:pPr>
              <w:pStyle w:val="afd"/>
              <w:numPr>
                <w:ilvl w:val="0"/>
                <w:numId w:val="332"/>
              </w:numPr>
              <w:ind w:leftChars="0"/>
              <w:jc w:val="both"/>
              <w:rPr>
                <w:szCs w:val="24"/>
              </w:rPr>
            </w:pPr>
            <w:r w:rsidRPr="003558C4">
              <w:rPr>
                <w:szCs w:val="24"/>
              </w:rPr>
              <w:t>The paper</w:t>
            </w:r>
            <w:r w:rsidRPr="003558C4">
              <w:rPr>
                <w:rFonts w:hint="eastAsia"/>
                <w:szCs w:val="24"/>
              </w:rPr>
              <w:t>s</w:t>
            </w:r>
            <w:r w:rsidRPr="003558C4">
              <w:rPr>
                <w:szCs w:val="24"/>
              </w:rPr>
              <w:t xml:space="preserve"> which meet the criteria for specified procurement goods are acceptable if the papers belong to the specified procurement items.</w:t>
            </w:r>
          </w:p>
          <w:p w14:paraId="4A3E4E87" w14:textId="77777777" w:rsidR="00725D6C" w:rsidRPr="003558C4" w:rsidRDefault="000F05E9" w:rsidP="00BA6DBA">
            <w:pPr>
              <w:pStyle w:val="11"/>
              <w:numPr>
                <w:ilvl w:val="0"/>
                <w:numId w:val="332"/>
              </w:numPr>
              <w:jc w:val="both"/>
            </w:pPr>
            <w:r w:rsidRPr="003558C4">
              <w:t xml:space="preserve">Fulfills one of the </w:t>
            </w:r>
            <w:r w:rsidR="00677915" w:rsidRPr="003558C4">
              <w:rPr>
                <w:rFonts w:hint="eastAsia"/>
              </w:rPr>
              <w:t>following</w:t>
            </w:r>
            <w:r w:rsidRPr="003558C4">
              <w:rPr>
                <w:rFonts w:hint="eastAsia"/>
              </w:rPr>
              <w:t>.</w:t>
            </w:r>
          </w:p>
          <w:p w14:paraId="53575E98" w14:textId="77777777" w:rsidR="00725D6C" w:rsidRPr="003558C4" w:rsidRDefault="00725D6C" w:rsidP="00E90135">
            <w:pPr>
              <w:numPr>
                <w:ilvl w:val="1"/>
                <w:numId w:val="100"/>
              </w:numPr>
              <w:tabs>
                <w:tab w:val="clear" w:pos="1440"/>
                <w:tab w:val="num" w:pos="360"/>
                <w:tab w:val="num" w:pos="710"/>
              </w:tabs>
              <w:adjustRightInd w:val="0"/>
              <w:snapToGrid w:val="0"/>
              <w:ind w:left="710" w:hanging="284"/>
              <w:jc w:val="both"/>
              <w:rPr>
                <w:szCs w:val="24"/>
              </w:rPr>
            </w:pPr>
            <w:r w:rsidRPr="003558C4">
              <w:rPr>
                <w:szCs w:val="24"/>
              </w:rPr>
              <w:t>Copiers, multifunction devices, and upgradeable digital copiers</w:t>
            </w:r>
            <w:r w:rsidR="00AF63B8" w:rsidRPr="003558C4">
              <w:rPr>
                <w:rFonts w:hint="eastAsia"/>
                <w:szCs w:val="24"/>
              </w:rPr>
              <w:t xml:space="preserve"> </w:t>
            </w:r>
            <w:r w:rsidR="000A67B1" w:rsidRPr="003558C4">
              <w:rPr>
                <w:rFonts w:hint="eastAsia"/>
                <w:szCs w:val="24"/>
              </w:rPr>
              <w:t xml:space="preserve">  (</w:t>
            </w:r>
            <w:r w:rsidR="000A67B1" w:rsidRPr="003558C4">
              <w:rPr>
                <w:szCs w:val="24"/>
              </w:rPr>
              <w:t>hereinafter</w:t>
            </w:r>
            <w:r w:rsidR="000A67B1" w:rsidRPr="003558C4">
              <w:rPr>
                <w:rFonts w:hint="eastAsia"/>
                <w:szCs w:val="24"/>
              </w:rPr>
              <w:t xml:space="preserve"> referred to as copiers, etc.) </w:t>
            </w:r>
            <w:r w:rsidR="00AF63B8" w:rsidRPr="003558C4">
              <w:rPr>
                <w:rFonts w:hint="eastAsia"/>
                <w:szCs w:val="24"/>
              </w:rPr>
              <w:t>with consideration for</w:t>
            </w:r>
            <w:r w:rsidRPr="003558C4">
              <w:rPr>
                <w:szCs w:val="24"/>
              </w:rPr>
              <w:t xml:space="preserve"> reuse.</w:t>
            </w:r>
          </w:p>
          <w:p w14:paraId="59D4C6FB" w14:textId="77777777" w:rsidR="00725D6C" w:rsidRPr="003558C4" w:rsidRDefault="0011573A" w:rsidP="00E90135">
            <w:pPr>
              <w:numPr>
                <w:ilvl w:val="1"/>
                <w:numId w:val="100"/>
              </w:numPr>
              <w:tabs>
                <w:tab w:val="clear" w:pos="1440"/>
                <w:tab w:val="num" w:pos="360"/>
                <w:tab w:val="num" w:pos="710"/>
              </w:tabs>
              <w:adjustRightInd w:val="0"/>
              <w:snapToGrid w:val="0"/>
              <w:ind w:left="710" w:hanging="284"/>
              <w:jc w:val="both"/>
              <w:rPr>
                <w:szCs w:val="24"/>
              </w:rPr>
            </w:pPr>
            <w:r w:rsidRPr="003558C4">
              <w:rPr>
                <w:rFonts w:hint="eastAsia"/>
                <w:szCs w:val="24"/>
              </w:rPr>
              <w:t>Content</w:t>
            </w:r>
            <w:r w:rsidR="00577176" w:rsidRPr="003558C4">
              <w:rPr>
                <w:rFonts w:hint="eastAsia"/>
                <w:szCs w:val="24"/>
              </w:rPr>
              <w:t>s of s</w:t>
            </w:r>
            <w:r w:rsidR="000F5A7C" w:rsidRPr="003558C4">
              <w:rPr>
                <w:szCs w:val="24"/>
              </w:rPr>
              <w:t>pecified chemical substances do not exceed the standard content rate.</w:t>
            </w:r>
          </w:p>
          <w:p w14:paraId="52E27C40" w14:textId="77777777" w:rsidR="00A518C7" w:rsidRPr="003558C4" w:rsidRDefault="003F56F6" w:rsidP="00BA6DBA">
            <w:pPr>
              <w:pStyle w:val="afd"/>
              <w:numPr>
                <w:ilvl w:val="0"/>
                <w:numId w:val="332"/>
              </w:numPr>
              <w:adjustRightInd w:val="0"/>
              <w:snapToGrid w:val="0"/>
              <w:ind w:leftChars="0"/>
              <w:jc w:val="both"/>
              <w:rPr>
                <w:szCs w:val="24"/>
              </w:rPr>
            </w:pPr>
            <w:r w:rsidRPr="003558C4">
              <w:t xml:space="preserve">At least one of the parts </w:t>
            </w:r>
            <w:r w:rsidR="00D24AEE" w:rsidRPr="003558C4">
              <w:rPr>
                <w:rFonts w:hint="eastAsia"/>
              </w:rPr>
              <w:t xml:space="preserve">more than 25g </w:t>
            </w:r>
            <w:r w:rsidRPr="003558C4">
              <w:t>is made of recycled plastic parts or reu</w:t>
            </w:r>
            <w:r w:rsidR="006E0775" w:rsidRPr="003558C4">
              <w:rPr>
                <w:rFonts w:hint="eastAsia"/>
              </w:rPr>
              <w:t>sed</w:t>
            </w:r>
            <w:r w:rsidRPr="003558C4">
              <w:t xml:space="preserve"> plastic parts.</w:t>
            </w:r>
          </w:p>
          <w:p w14:paraId="55C580C2" w14:textId="0915332E" w:rsidR="00A14100" w:rsidRPr="003558C4" w:rsidRDefault="00A14100" w:rsidP="00BA6DBA">
            <w:pPr>
              <w:pStyle w:val="afd"/>
              <w:numPr>
                <w:ilvl w:val="0"/>
                <w:numId w:val="332"/>
              </w:numPr>
              <w:adjustRightInd w:val="0"/>
              <w:snapToGrid w:val="0"/>
              <w:ind w:leftChars="0"/>
              <w:jc w:val="both"/>
              <w:rPr>
                <w:szCs w:val="24"/>
              </w:rPr>
            </w:pPr>
            <w:r w:rsidRPr="003558C4">
              <w:rPr>
                <w:rFonts w:hint="eastAsia"/>
              </w:rPr>
              <w:t>S</w:t>
            </w:r>
            <w:r w:rsidRPr="003558C4">
              <w:t>ystem</w:t>
            </w:r>
            <w:r w:rsidRPr="003558C4">
              <w:rPr>
                <w:rFonts w:hint="eastAsia"/>
              </w:rPr>
              <w:t>s</w:t>
            </w:r>
            <w:r w:rsidRPr="003558C4">
              <w:t xml:space="preserve"> for the </w:t>
            </w:r>
            <w:r w:rsidRPr="003558C4">
              <w:rPr>
                <w:rFonts w:hint="eastAsia"/>
              </w:rPr>
              <w:t>collection of used device</w:t>
            </w:r>
            <w:r w:rsidR="00000565" w:rsidRPr="003558C4">
              <w:t>s</w:t>
            </w:r>
            <w:r w:rsidRPr="003558C4">
              <w:rPr>
                <w:rFonts w:hint="eastAsia"/>
              </w:rPr>
              <w:t xml:space="preserve">, </w:t>
            </w:r>
            <w:r w:rsidRPr="003558C4">
              <w:t xml:space="preserve">recovery </w:t>
            </w:r>
            <w:r w:rsidRPr="003558C4">
              <w:rPr>
                <w:rFonts w:hint="eastAsia"/>
              </w:rPr>
              <w:t>of parts and/or</w:t>
            </w:r>
            <w:r w:rsidRPr="003558C4">
              <w:t xml:space="preserve"> material recycling</w:t>
            </w:r>
            <w:r w:rsidRPr="003558C4">
              <w:rPr>
                <w:rFonts w:hint="eastAsia"/>
              </w:rPr>
              <w:t xml:space="preserve"> are put in place. </w:t>
            </w:r>
            <w:r w:rsidR="00C143ED" w:rsidRPr="003558C4">
              <w:t>In addition, for parts that cannot be reused or recycled from the collected equipment, after being reduced etc., they are properly processed and not simply landfilled</w:t>
            </w:r>
            <w:r w:rsidRPr="003558C4">
              <w:rPr>
                <w:rFonts w:hint="eastAsia"/>
                <w:szCs w:val="24"/>
              </w:rPr>
              <w:t>.</w:t>
            </w:r>
          </w:p>
          <w:p w14:paraId="14E986B1" w14:textId="77777777" w:rsidR="00A058EC" w:rsidRPr="003558C4" w:rsidRDefault="000F5A7C">
            <w:pPr>
              <w:pStyle w:val="afd"/>
              <w:adjustRightInd w:val="0"/>
              <w:snapToGrid w:val="0"/>
              <w:ind w:leftChars="0" w:left="0"/>
              <w:jc w:val="both"/>
              <w:rPr>
                <w:szCs w:val="24"/>
              </w:rPr>
            </w:pPr>
            <w:r w:rsidRPr="003558C4">
              <w:rPr>
                <w:rFonts w:hint="eastAsia"/>
                <w:szCs w:val="24"/>
              </w:rPr>
              <w:t xml:space="preserve"> </w:t>
            </w:r>
          </w:p>
          <w:p w14:paraId="5DE10393" w14:textId="77777777" w:rsidR="00725D6C" w:rsidRPr="003558C4" w:rsidRDefault="00295960" w:rsidP="00F803AE">
            <w:pPr>
              <w:pStyle w:val="4"/>
              <w:keepNext w:val="0"/>
              <w:jc w:val="both"/>
              <w:rPr>
                <w:b w:val="0"/>
                <w:i/>
                <w:szCs w:val="24"/>
              </w:rPr>
            </w:pPr>
            <w:r w:rsidRPr="003558C4">
              <w:rPr>
                <w:rFonts w:hint="eastAsia"/>
                <w:szCs w:val="24"/>
              </w:rPr>
              <w:t>&lt;</w:t>
            </w:r>
            <w:r w:rsidR="00725D6C" w:rsidRPr="003558C4">
              <w:rPr>
                <w:szCs w:val="24"/>
              </w:rPr>
              <w:t>Individual Criteria</w:t>
            </w:r>
            <w:r w:rsidR="00DB2FDD" w:rsidRPr="003558C4">
              <w:rPr>
                <w:rFonts w:hint="eastAsia"/>
                <w:szCs w:val="24"/>
              </w:rPr>
              <w:t>&gt;</w:t>
            </w:r>
          </w:p>
          <w:p w14:paraId="1C52FEFD" w14:textId="77777777" w:rsidR="00725D6C" w:rsidRPr="003558C4" w:rsidRDefault="00725D6C" w:rsidP="00550036">
            <w:pPr>
              <w:numPr>
                <w:ilvl w:val="0"/>
                <w:numId w:val="4"/>
              </w:numPr>
              <w:adjustRightInd w:val="0"/>
              <w:snapToGrid w:val="0"/>
              <w:jc w:val="both"/>
              <w:rPr>
                <w:szCs w:val="24"/>
                <w:lang w:val="fr-FR"/>
              </w:rPr>
            </w:pPr>
            <w:r w:rsidRPr="003558C4">
              <w:rPr>
                <w:szCs w:val="24"/>
                <w:lang w:val="fr-FR"/>
              </w:rPr>
              <w:t>Copiers</w:t>
            </w:r>
            <w:r w:rsidR="00C37C9F" w:rsidRPr="003558C4">
              <w:rPr>
                <w:szCs w:val="24"/>
                <w:lang w:val="fr-FR"/>
              </w:rPr>
              <w:t xml:space="preserve"> </w:t>
            </w:r>
            <w:r w:rsidR="00C37C9F" w:rsidRPr="003558C4">
              <w:rPr>
                <w:rFonts w:hint="eastAsia"/>
                <w:szCs w:val="24"/>
                <w:lang w:val="fr-FR"/>
              </w:rPr>
              <w:t xml:space="preserve">and </w:t>
            </w:r>
            <w:r w:rsidR="00C37C9F" w:rsidRPr="003558C4">
              <w:rPr>
                <w:szCs w:val="24"/>
                <w:lang w:val="fr-FR"/>
              </w:rPr>
              <w:t>Upgradeable digital copiers</w:t>
            </w:r>
            <w:r w:rsidR="00700A5B" w:rsidRPr="003558C4">
              <w:rPr>
                <w:rFonts w:hint="eastAsia"/>
                <w:szCs w:val="24"/>
                <w:lang w:val="fr-FR"/>
              </w:rPr>
              <w:t xml:space="preserve"> (</w:t>
            </w:r>
            <w:r w:rsidR="00CC774B" w:rsidRPr="003558C4">
              <w:rPr>
                <w:rFonts w:hint="eastAsia"/>
                <w:szCs w:val="24"/>
                <w:lang w:val="fr-FR"/>
              </w:rPr>
              <w:t>i</w:t>
            </w:r>
            <w:r w:rsidR="00700A5B" w:rsidRPr="003558C4">
              <w:rPr>
                <w:rFonts w:hint="eastAsia"/>
                <w:szCs w:val="24"/>
                <w:lang w:val="fr-FR"/>
              </w:rPr>
              <w:t xml:space="preserve">ncluding </w:t>
            </w:r>
            <w:r w:rsidR="00550036" w:rsidRPr="003558C4">
              <w:rPr>
                <w:rFonts w:hint="eastAsia"/>
                <w:szCs w:val="24"/>
                <w:lang w:val="fr-FR"/>
              </w:rPr>
              <w:t>C</w:t>
            </w:r>
            <w:r w:rsidR="00700A5B" w:rsidRPr="003558C4">
              <w:rPr>
                <w:szCs w:val="24"/>
                <w:lang w:val="fr-FR"/>
              </w:rPr>
              <w:t xml:space="preserve">opiers </w:t>
            </w:r>
            <w:r w:rsidR="00550036" w:rsidRPr="003558C4">
              <w:rPr>
                <w:rFonts w:hint="eastAsia"/>
                <w:szCs w:val="24"/>
                <w:lang w:val="fr-FR"/>
              </w:rPr>
              <w:t xml:space="preserve">and </w:t>
            </w:r>
            <w:r w:rsidR="00550036" w:rsidRPr="003558C4">
              <w:rPr>
                <w:szCs w:val="24"/>
                <w:lang w:val="fr-FR"/>
              </w:rPr>
              <w:t xml:space="preserve">Upgradeable digital copiers </w:t>
            </w:r>
            <w:r w:rsidR="00700A5B" w:rsidRPr="003558C4">
              <w:rPr>
                <w:szCs w:val="24"/>
                <w:lang w:val="fr-FR"/>
              </w:rPr>
              <w:t>with consideration for reuse</w:t>
            </w:r>
            <w:r w:rsidR="00700A5B" w:rsidRPr="003558C4">
              <w:rPr>
                <w:rFonts w:hint="eastAsia"/>
                <w:szCs w:val="24"/>
                <w:lang w:val="fr-FR"/>
              </w:rPr>
              <w:t>.)</w:t>
            </w:r>
          </w:p>
          <w:p w14:paraId="370CE88F" w14:textId="77777777" w:rsidR="00725D6C" w:rsidRPr="003558C4" w:rsidRDefault="00984F3E" w:rsidP="00E90135">
            <w:pPr>
              <w:numPr>
                <w:ilvl w:val="0"/>
                <w:numId w:val="23"/>
              </w:numPr>
              <w:tabs>
                <w:tab w:val="num" w:pos="426"/>
              </w:tabs>
              <w:adjustRightInd w:val="0"/>
              <w:snapToGrid w:val="0"/>
              <w:ind w:left="710" w:hanging="284"/>
              <w:jc w:val="both"/>
              <w:rPr>
                <w:szCs w:val="24"/>
              </w:rPr>
            </w:pPr>
            <w:r w:rsidRPr="003558C4">
              <w:rPr>
                <w:rFonts w:hint="eastAsia"/>
                <w:szCs w:val="24"/>
              </w:rPr>
              <w:t>M</w:t>
            </w:r>
            <w:r w:rsidRPr="003558C4">
              <w:rPr>
                <w:szCs w:val="24"/>
              </w:rPr>
              <w:t>o</w:t>
            </w:r>
            <w:r w:rsidRPr="003558C4">
              <w:rPr>
                <w:rFonts w:hint="eastAsia"/>
                <w:szCs w:val="24"/>
              </w:rPr>
              <w:t>nochrome c</w:t>
            </w:r>
            <w:r w:rsidR="00725D6C" w:rsidRPr="003558C4">
              <w:rPr>
                <w:szCs w:val="24"/>
              </w:rPr>
              <w:t>opiers</w:t>
            </w:r>
            <w:r w:rsidR="00C37C9F" w:rsidRPr="003558C4">
              <w:rPr>
                <w:szCs w:val="24"/>
              </w:rPr>
              <w:t xml:space="preserve"> </w:t>
            </w:r>
            <w:r w:rsidR="00C37C9F" w:rsidRPr="003558C4">
              <w:rPr>
                <w:rFonts w:hint="eastAsia"/>
                <w:szCs w:val="24"/>
              </w:rPr>
              <w:t xml:space="preserve">and </w:t>
            </w:r>
            <w:r w:rsidR="00ED669C" w:rsidRPr="003558C4">
              <w:rPr>
                <w:rFonts w:hint="eastAsia"/>
                <w:szCs w:val="24"/>
              </w:rPr>
              <w:t>u</w:t>
            </w:r>
            <w:r w:rsidR="00C37C9F" w:rsidRPr="003558C4">
              <w:rPr>
                <w:szCs w:val="24"/>
              </w:rPr>
              <w:t>pgradeable digital</w:t>
            </w:r>
            <w:r w:rsidR="00C37AD4" w:rsidRPr="003558C4">
              <w:rPr>
                <w:rFonts w:hint="eastAsia"/>
                <w:szCs w:val="24"/>
              </w:rPr>
              <w:t xml:space="preserve"> monochrome</w:t>
            </w:r>
            <w:r w:rsidR="00C37C9F" w:rsidRPr="003558C4">
              <w:rPr>
                <w:szCs w:val="24"/>
              </w:rPr>
              <w:t xml:space="preserve"> copiers</w:t>
            </w:r>
            <w:r w:rsidR="00725D6C" w:rsidRPr="003558C4">
              <w:rPr>
                <w:szCs w:val="24"/>
              </w:rPr>
              <w:t xml:space="preserve"> </w:t>
            </w:r>
            <w:r w:rsidR="00293EAD" w:rsidRPr="003558C4">
              <w:rPr>
                <w:szCs w:val="24"/>
              </w:rPr>
              <w:t>(</w:t>
            </w:r>
            <w:r w:rsidR="00725D6C" w:rsidRPr="003558C4">
              <w:rPr>
                <w:szCs w:val="24"/>
              </w:rPr>
              <w:t xml:space="preserve">excluding large format </w:t>
            </w:r>
            <w:r w:rsidR="00023D54" w:rsidRPr="003558C4">
              <w:rPr>
                <w:szCs w:val="24"/>
              </w:rPr>
              <w:t>devices</w:t>
            </w:r>
            <w:r w:rsidR="00293EAD" w:rsidRPr="003558C4">
              <w:rPr>
                <w:szCs w:val="24"/>
              </w:rPr>
              <w:t>)</w:t>
            </w:r>
            <w:r w:rsidR="00725D6C" w:rsidRPr="003558C4">
              <w:rPr>
                <w:szCs w:val="24"/>
              </w:rPr>
              <w:t xml:space="preserve"> </w:t>
            </w:r>
            <w:r w:rsidR="00531BF2" w:rsidRPr="003558C4">
              <w:rPr>
                <w:rFonts w:hint="eastAsia"/>
                <w:szCs w:val="24"/>
              </w:rPr>
              <w:t>meet</w:t>
            </w:r>
            <w:r w:rsidR="00725D6C" w:rsidRPr="003558C4">
              <w:rPr>
                <w:szCs w:val="24"/>
              </w:rPr>
              <w:t xml:space="preserve"> the standards of the applicable category in Table 1</w:t>
            </w:r>
            <w:r w:rsidR="00C37C9F" w:rsidRPr="003558C4">
              <w:rPr>
                <w:rFonts w:hint="eastAsia"/>
                <w:szCs w:val="24"/>
              </w:rPr>
              <w:t>-1</w:t>
            </w:r>
            <w:r w:rsidR="00725D6C" w:rsidRPr="003558C4">
              <w:rPr>
                <w:szCs w:val="24"/>
              </w:rPr>
              <w:t>.</w:t>
            </w:r>
          </w:p>
          <w:p w14:paraId="054275B8" w14:textId="77777777" w:rsidR="00C37C9F" w:rsidRPr="003558C4" w:rsidRDefault="00C37C9F" w:rsidP="00E90135">
            <w:pPr>
              <w:numPr>
                <w:ilvl w:val="0"/>
                <w:numId w:val="23"/>
              </w:numPr>
              <w:tabs>
                <w:tab w:val="num" w:pos="426"/>
              </w:tabs>
              <w:adjustRightInd w:val="0"/>
              <w:snapToGrid w:val="0"/>
              <w:ind w:left="710" w:hanging="284"/>
              <w:jc w:val="both"/>
              <w:rPr>
                <w:szCs w:val="24"/>
              </w:rPr>
            </w:pPr>
            <w:r w:rsidRPr="003558C4">
              <w:rPr>
                <w:rFonts w:hint="eastAsia"/>
                <w:szCs w:val="24"/>
              </w:rPr>
              <w:t>C</w:t>
            </w:r>
            <w:r w:rsidRPr="003558C4">
              <w:rPr>
                <w:szCs w:val="24"/>
              </w:rPr>
              <w:t xml:space="preserve">olor copiers and </w:t>
            </w:r>
            <w:r w:rsidR="00ED669C" w:rsidRPr="003558C4">
              <w:rPr>
                <w:rFonts w:hint="eastAsia"/>
                <w:szCs w:val="24"/>
              </w:rPr>
              <w:t>u</w:t>
            </w:r>
            <w:r w:rsidRPr="003558C4">
              <w:rPr>
                <w:szCs w:val="24"/>
              </w:rPr>
              <w:t>pgradeable digital</w:t>
            </w:r>
            <w:r w:rsidR="00C37AD4" w:rsidRPr="003558C4">
              <w:rPr>
                <w:rFonts w:hint="eastAsia"/>
                <w:szCs w:val="24"/>
              </w:rPr>
              <w:t xml:space="preserve"> color</w:t>
            </w:r>
            <w:r w:rsidRPr="003558C4">
              <w:rPr>
                <w:szCs w:val="24"/>
              </w:rPr>
              <w:t xml:space="preserve"> copiers </w:t>
            </w:r>
            <w:r w:rsidR="00293EAD" w:rsidRPr="003558C4">
              <w:rPr>
                <w:szCs w:val="24"/>
              </w:rPr>
              <w:t>(</w:t>
            </w:r>
            <w:r w:rsidRPr="003558C4">
              <w:rPr>
                <w:szCs w:val="24"/>
              </w:rPr>
              <w:t xml:space="preserve">excluding large format </w:t>
            </w:r>
            <w:r w:rsidR="00FB5F77" w:rsidRPr="003558C4">
              <w:rPr>
                <w:szCs w:val="24"/>
              </w:rPr>
              <w:t>devices</w:t>
            </w:r>
            <w:r w:rsidR="00293EAD" w:rsidRPr="003558C4">
              <w:rPr>
                <w:szCs w:val="24"/>
              </w:rPr>
              <w:t>)</w:t>
            </w:r>
            <w:r w:rsidR="00E16757" w:rsidRPr="003558C4">
              <w:rPr>
                <w:szCs w:val="24"/>
              </w:rPr>
              <w:t xml:space="preserve"> </w:t>
            </w:r>
            <w:r w:rsidRPr="003558C4">
              <w:rPr>
                <w:szCs w:val="24"/>
              </w:rPr>
              <w:t xml:space="preserve">meet the standards of the applicable category in Table </w:t>
            </w:r>
            <w:r w:rsidR="00CF1829" w:rsidRPr="003558C4">
              <w:rPr>
                <w:rFonts w:hint="eastAsia"/>
                <w:szCs w:val="24"/>
              </w:rPr>
              <w:t>1-2</w:t>
            </w:r>
            <w:r w:rsidRPr="003558C4">
              <w:rPr>
                <w:szCs w:val="24"/>
              </w:rPr>
              <w:t>.</w:t>
            </w:r>
          </w:p>
          <w:p w14:paraId="61AAB70F" w14:textId="77777777" w:rsidR="00725D6C" w:rsidRPr="003558C4" w:rsidRDefault="00725D6C" w:rsidP="00E90135">
            <w:pPr>
              <w:numPr>
                <w:ilvl w:val="0"/>
                <w:numId w:val="23"/>
              </w:numPr>
              <w:tabs>
                <w:tab w:val="num" w:pos="426"/>
              </w:tabs>
              <w:adjustRightInd w:val="0"/>
              <w:snapToGrid w:val="0"/>
              <w:ind w:left="710" w:hanging="284"/>
              <w:jc w:val="both"/>
              <w:rPr>
                <w:szCs w:val="24"/>
              </w:rPr>
            </w:pPr>
            <w:r w:rsidRPr="003558C4">
              <w:rPr>
                <w:szCs w:val="24"/>
              </w:rPr>
              <w:t xml:space="preserve">Large format copiers </w:t>
            </w:r>
            <w:r w:rsidR="00C37C9F" w:rsidRPr="003558C4">
              <w:rPr>
                <w:rFonts w:hint="eastAsia"/>
                <w:szCs w:val="24"/>
              </w:rPr>
              <w:t xml:space="preserve">or </w:t>
            </w:r>
            <w:r w:rsidR="00ED669C" w:rsidRPr="003558C4">
              <w:rPr>
                <w:rFonts w:hint="eastAsia"/>
                <w:szCs w:val="24"/>
              </w:rPr>
              <w:t>u</w:t>
            </w:r>
            <w:r w:rsidR="00C37C9F" w:rsidRPr="003558C4">
              <w:rPr>
                <w:szCs w:val="24"/>
              </w:rPr>
              <w:t xml:space="preserve">pgradeable </w:t>
            </w:r>
            <w:r w:rsidR="001172A7" w:rsidRPr="003558C4">
              <w:rPr>
                <w:rFonts w:hint="eastAsia"/>
                <w:szCs w:val="24"/>
              </w:rPr>
              <w:t xml:space="preserve">large format </w:t>
            </w:r>
            <w:r w:rsidR="00C37C9F" w:rsidRPr="003558C4">
              <w:rPr>
                <w:szCs w:val="24"/>
              </w:rPr>
              <w:t>digital copiers</w:t>
            </w:r>
            <w:r w:rsidR="00E16757" w:rsidRPr="003558C4">
              <w:rPr>
                <w:szCs w:val="24"/>
              </w:rPr>
              <w:t xml:space="preserve"> </w:t>
            </w:r>
            <w:r w:rsidRPr="003558C4">
              <w:rPr>
                <w:szCs w:val="24"/>
              </w:rPr>
              <w:t xml:space="preserve">meet the standards of the applicable category in Table </w:t>
            </w:r>
            <w:r w:rsidR="00550036" w:rsidRPr="003558C4">
              <w:rPr>
                <w:rFonts w:hint="eastAsia"/>
                <w:szCs w:val="24"/>
              </w:rPr>
              <w:t>1-</w:t>
            </w:r>
            <w:r w:rsidRPr="003558C4">
              <w:rPr>
                <w:szCs w:val="24"/>
              </w:rPr>
              <w:t>3.</w:t>
            </w:r>
          </w:p>
          <w:p w14:paraId="6D3DA286" w14:textId="77777777" w:rsidR="00725D6C" w:rsidRPr="003558C4" w:rsidRDefault="00725D6C">
            <w:pPr>
              <w:numPr>
                <w:ilvl w:val="0"/>
                <w:numId w:val="4"/>
              </w:numPr>
              <w:tabs>
                <w:tab w:val="num" w:pos="426"/>
              </w:tabs>
              <w:adjustRightInd w:val="0"/>
              <w:snapToGrid w:val="0"/>
              <w:jc w:val="both"/>
              <w:rPr>
                <w:szCs w:val="24"/>
              </w:rPr>
            </w:pPr>
            <w:r w:rsidRPr="003558C4">
              <w:rPr>
                <w:szCs w:val="24"/>
              </w:rPr>
              <w:t>Multifunction devices</w:t>
            </w:r>
            <w:r w:rsidR="00B83345" w:rsidRPr="003558C4">
              <w:rPr>
                <w:rFonts w:hint="eastAsia"/>
                <w:szCs w:val="24"/>
              </w:rPr>
              <w:t xml:space="preserve"> </w:t>
            </w:r>
            <w:r w:rsidR="00293EAD" w:rsidRPr="003558C4">
              <w:rPr>
                <w:rFonts w:hint="eastAsia"/>
                <w:szCs w:val="24"/>
              </w:rPr>
              <w:t>(</w:t>
            </w:r>
            <w:r w:rsidR="00C37C9F" w:rsidRPr="003558C4">
              <w:rPr>
                <w:rFonts w:hint="eastAsia"/>
                <w:szCs w:val="24"/>
              </w:rPr>
              <w:t>excluding inkjet type</w:t>
            </w:r>
            <w:r w:rsidR="00C957FA" w:rsidRPr="003558C4">
              <w:rPr>
                <w:rFonts w:hint="eastAsia"/>
                <w:szCs w:val="24"/>
              </w:rPr>
              <w:t>.</w:t>
            </w:r>
            <w:r w:rsidR="00293EAD" w:rsidRPr="003558C4">
              <w:rPr>
                <w:rFonts w:hint="eastAsia"/>
                <w:szCs w:val="24"/>
              </w:rPr>
              <w:t>)</w:t>
            </w:r>
          </w:p>
          <w:p w14:paraId="7090D3FB" w14:textId="77777777" w:rsidR="00725D6C" w:rsidRPr="003558C4" w:rsidRDefault="00CE348B" w:rsidP="00E90135">
            <w:pPr>
              <w:pStyle w:val="24"/>
              <w:numPr>
                <w:ilvl w:val="1"/>
                <w:numId w:val="23"/>
              </w:numPr>
              <w:tabs>
                <w:tab w:val="num" w:pos="426"/>
              </w:tabs>
              <w:ind w:left="710" w:hanging="284"/>
              <w:jc w:val="both"/>
              <w:rPr>
                <w:sz w:val="24"/>
                <w:szCs w:val="24"/>
              </w:rPr>
            </w:pPr>
            <w:r w:rsidRPr="003558C4">
              <w:rPr>
                <w:rFonts w:hint="eastAsia"/>
                <w:sz w:val="24"/>
                <w:szCs w:val="24"/>
              </w:rPr>
              <w:t>Monochrome</w:t>
            </w:r>
            <w:r w:rsidRPr="003558C4">
              <w:rPr>
                <w:sz w:val="24"/>
                <w:szCs w:val="24"/>
              </w:rPr>
              <w:t xml:space="preserve"> </w:t>
            </w:r>
            <w:r w:rsidRPr="003558C4">
              <w:rPr>
                <w:rFonts w:hint="eastAsia"/>
                <w:sz w:val="24"/>
                <w:szCs w:val="24"/>
              </w:rPr>
              <w:t>m</w:t>
            </w:r>
            <w:r w:rsidR="00725D6C" w:rsidRPr="003558C4">
              <w:rPr>
                <w:sz w:val="24"/>
                <w:szCs w:val="24"/>
              </w:rPr>
              <w:t xml:space="preserve">ultifunction devices </w:t>
            </w:r>
            <w:r w:rsidR="00293EAD" w:rsidRPr="003558C4">
              <w:rPr>
                <w:sz w:val="24"/>
                <w:szCs w:val="24"/>
              </w:rPr>
              <w:t>(</w:t>
            </w:r>
            <w:r w:rsidR="00725D6C" w:rsidRPr="003558C4">
              <w:rPr>
                <w:sz w:val="24"/>
                <w:szCs w:val="24"/>
              </w:rPr>
              <w:t>excluding large format devices</w:t>
            </w:r>
            <w:r w:rsidR="00293EAD" w:rsidRPr="003558C4">
              <w:rPr>
                <w:sz w:val="24"/>
                <w:szCs w:val="24"/>
              </w:rPr>
              <w:t>)</w:t>
            </w:r>
            <w:r w:rsidR="00725D6C" w:rsidRPr="003558C4">
              <w:rPr>
                <w:sz w:val="24"/>
                <w:szCs w:val="24"/>
              </w:rPr>
              <w:t xml:space="preserve"> meet standards of the applicable category in Table</w:t>
            </w:r>
            <w:r w:rsidR="00CC774B" w:rsidRPr="003558C4">
              <w:rPr>
                <w:rFonts w:hint="eastAsia"/>
                <w:sz w:val="24"/>
                <w:szCs w:val="24"/>
              </w:rPr>
              <w:t>s</w:t>
            </w:r>
            <w:r w:rsidR="00725D6C" w:rsidRPr="003558C4">
              <w:rPr>
                <w:sz w:val="24"/>
                <w:szCs w:val="24"/>
              </w:rPr>
              <w:t xml:space="preserve"> </w:t>
            </w:r>
            <w:r w:rsidR="00CF1829" w:rsidRPr="003558C4">
              <w:rPr>
                <w:rFonts w:hint="eastAsia"/>
                <w:sz w:val="24"/>
                <w:szCs w:val="24"/>
              </w:rPr>
              <w:t>2</w:t>
            </w:r>
            <w:r w:rsidR="00C37C9F" w:rsidRPr="003558C4">
              <w:rPr>
                <w:rFonts w:hint="eastAsia"/>
                <w:sz w:val="24"/>
                <w:szCs w:val="24"/>
              </w:rPr>
              <w:t>-</w:t>
            </w:r>
            <w:r w:rsidR="00CF1829" w:rsidRPr="003558C4">
              <w:rPr>
                <w:rFonts w:hint="eastAsia"/>
                <w:sz w:val="24"/>
                <w:szCs w:val="24"/>
              </w:rPr>
              <w:t>1</w:t>
            </w:r>
            <w:r w:rsidR="006409F9" w:rsidRPr="003558C4">
              <w:rPr>
                <w:rFonts w:hint="eastAsia"/>
                <w:sz w:val="24"/>
                <w:szCs w:val="24"/>
              </w:rPr>
              <w:t>,</w:t>
            </w:r>
            <w:r w:rsidR="00550036" w:rsidRPr="003558C4">
              <w:rPr>
                <w:rFonts w:hint="eastAsia"/>
                <w:sz w:val="24"/>
                <w:szCs w:val="24"/>
              </w:rPr>
              <w:t xml:space="preserve"> </w:t>
            </w:r>
            <w:r w:rsidR="006409F9" w:rsidRPr="003558C4">
              <w:rPr>
                <w:rFonts w:hint="eastAsia"/>
                <w:sz w:val="24"/>
                <w:szCs w:val="24"/>
              </w:rPr>
              <w:t>3 and 4</w:t>
            </w:r>
            <w:r w:rsidR="00725D6C" w:rsidRPr="003558C4">
              <w:rPr>
                <w:sz w:val="24"/>
                <w:szCs w:val="24"/>
              </w:rPr>
              <w:t xml:space="preserve">. </w:t>
            </w:r>
          </w:p>
          <w:p w14:paraId="7F213433" w14:textId="77777777" w:rsidR="00725D6C" w:rsidRPr="003558C4" w:rsidRDefault="00CE348B" w:rsidP="00E90135">
            <w:pPr>
              <w:pStyle w:val="24"/>
              <w:numPr>
                <w:ilvl w:val="1"/>
                <w:numId w:val="23"/>
              </w:numPr>
              <w:tabs>
                <w:tab w:val="num" w:pos="426"/>
              </w:tabs>
              <w:ind w:left="710" w:hanging="284"/>
              <w:jc w:val="both"/>
              <w:rPr>
                <w:sz w:val="24"/>
                <w:szCs w:val="24"/>
              </w:rPr>
            </w:pPr>
            <w:r w:rsidRPr="003558C4">
              <w:rPr>
                <w:rFonts w:hint="eastAsia"/>
                <w:sz w:val="24"/>
                <w:szCs w:val="24"/>
              </w:rPr>
              <w:t>Color m</w:t>
            </w:r>
            <w:r w:rsidR="00725D6C" w:rsidRPr="003558C4">
              <w:rPr>
                <w:sz w:val="24"/>
                <w:szCs w:val="24"/>
              </w:rPr>
              <w:t>ultifunction</w:t>
            </w:r>
            <w:r w:rsidR="001F6447" w:rsidRPr="003558C4">
              <w:rPr>
                <w:rFonts w:hint="eastAsia"/>
                <w:sz w:val="24"/>
                <w:szCs w:val="24"/>
              </w:rPr>
              <w:t xml:space="preserve"> </w:t>
            </w:r>
            <w:r w:rsidR="00725D6C" w:rsidRPr="003558C4">
              <w:rPr>
                <w:sz w:val="24"/>
                <w:szCs w:val="24"/>
              </w:rPr>
              <w:t xml:space="preserve">devices </w:t>
            </w:r>
            <w:r w:rsidR="00293EAD" w:rsidRPr="003558C4">
              <w:rPr>
                <w:sz w:val="24"/>
                <w:szCs w:val="24"/>
              </w:rPr>
              <w:t>(</w:t>
            </w:r>
            <w:r w:rsidR="00725D6C" w:rsidRPr="003558C4">
              <w:rPr>
                <w:sz w:val="24"/>
                <w:szCs w:val="24"/>
              </w:rPr>
              <w:t>excluding large format devices</w:t>
            </w:r>
            <w:r w:rsidR="00293EAD" w:rsidRPr="003558C4">
              <w:rPr>
                <w:sz w:val="24"/>
                <w:szCs w:val="24"/>
              </w:rPr>
              <w:t>)</w:t>
            </w:r>
            <w:r w:rsidR="00E16757" w:rsidRPr="003558C4">
              <w:rPr>
                <w:szCs w:val="24"/>
              </w:rPr>
              <w:t xml:space="preserve"> </w:t>
            </w:r>
            <w:r w:rsidR="00725D6C" w:rsidRPr="003558C4">
              <w:rPr>
                <w:sz w:val="24"/>
                <w:szCs w:val="24"/>
              </w:rPr>
              <w:t xml:space="preserve">meet standards of the applicable category in Table </w:t>
            </w:r>
            <w:r w:rsidR="00C37C9F" w:rsidRPr="003558C4">
              <w:rPr>
                <w:rFonts w:hint="eastAsia"/>
                <w:sz w:val="24"/>
                <w:szCs w:val="24"/>
              </w:rPr>
              <w:t>2-2</w:t>
            </w:r>
            <w:r w:rsidR="006409F9" w:rsidRPr="003558C4">
              <w:rPr>
                <w:rFonts w:hint="eastAsia"/>
                <w:sz w:val="24"/>
                <w:szCs w:val="24"/>
              </w:rPr>
              <w:t>, Table</w:t>
            </w:r>
            <w:r w:rsidR="00CC774B" w:rsidRPr="003558C4">
              <w:rPr>
                <w:rFonts w:hint="eastAsia"/>
                <w:sz w:val="24"/>
                <w:szCs w:val="24"/>
              </w:rPr>
              <w:t>s</w:t>
            </w:r>
            <w:r w:rsidR="006409F9" w:rsidRPr="003558C4">
              <w:rPr>
                <w:rFonts w:hint="eastAsia"/>
                <w:sz w:val="24"/>
                <w:szCs w:val="24"/>
              </w:rPr>
              <w:t xml:space="preserve"> 3 and 4</w:t>
            </w:r>
            <w:r w:rsidR="00725D6C" w:rsidRPr="003558C4">
              <w:rPr>
                <w:sz w:val="24"/>
                <w:szCs w:val="24"/>
              </w:rPr>
              <w:t>.</w:t>
            </w:r>
          </w:p>
          <w:p w14:paraId="37DC77A6" w14:textId="77777777" w:rsidR="00725D6C" w:rsidRPr="003558C4" w:rsidRDefault="00725D6C" w:rsidP="00E90135">
            <w:pPr>
              <w:pStyle w:val="24"/>
              <w:numPr>
                <w:ilvl w:val="1"/>
                <w:numId w:val="23"/>
              </w:numPr>
              <w:tabs>
                <w:tab w:val="num" w:pos="426"/>
              </w:tabs>
              <w:ind w:left="710" w:hanging="284"/>
              <w:jc w:val="both"/>
              <w:rPr>
                <w:sz w:val="24"/>
                <w:szCs w:val="24"/>
              </w:rPr>
            </w:pPr>
            <w:r w:rsidRPr="003558C4">
              <w:rPr>
                <w:sz w:val="24"/>
                <w:szCs w:val="24"/>
              </w:rPr>
              <w:t>Large format multifunction devices</w:t>
            </w:r>
            <w:r w:rsidR="00E16757" w:rsidRPr="003558C4">
              <w:rPr>
                <w:szCs w:val="24"/>
              </w:rPr>
              <w:t xml:space="preserve"> </w:t>
            </w:r>
            <w:r w:rsidRPr="003558C4">
              <w:rPr>
                <w:sz w:val="24"/>
                <w:szCs w:val="24"/>
              </w:rPr>
              <w:t xml:space="preserve">meet standards of the applicable category in Table </w:t>
            </w:r>
            <w:r w:rsidR="006409F9" w:rsidRPr="003558C4">
              <w:rPr>
                <w:rFonts w:hint="eastAsia"/>
                <w:sz w:val="24"/>
                <w:szCs w:val="24"/>
              </w:rPr>
              <w:t>5</w:t>
            </w:r>
            <w:r w:rsidRPr="003558C4">
              <w:rPr>
                <w:sz w:val="24"/>
                <w:szCs w:val="24"/>
              </w:rPr>
              <w:t>.</w:t>
            </w:r>
          </w:p>
          <w:p w14:paraId="1FE6DD2B" w14:textId="77777777" w:rsidR="00550036" w:rsidRPr="003558C4" w:rsidRDefault="00383DFC" w:rsidP="00E90135">
            <w:pPr>
              <w:pStyle w:val="24"/>
              <w:numPr>
                <w:ilvl w:val="1"/>
                <w:numId w:val="23"/>
              </w:numPr>
              <w:jc w:val="both"/>
              <w:rPr>
                <w:sz w:val="24"/>
                <w:szCs w:val="24"/>
              </w:rPr>
            </w:pPr>
            <w:r w:rsidRPr="003558C4">
              <w:rPr>
                <w:rFonts w:hint="eastAsia"/>
                <w:sz w:val="24"/>
                <w:szCs w:val="24"/>
              </w:rPr>
              <w:lastRenderedPageBreak/>
              <w:t>Monochrome m</w:t>
            </w:r>
            <w:r w:rsidR="00550036" w:rsidRPr="003558C4">
              <w:rPr>
                <w:sz w:val="24"/>
                <w:szCs w:val="24"/>
              </w:rPr>
              <w:t>ultifunction</w:t>
            </w:r>
            <w:r w:rsidRPr="003558C4">
              <w:rPr>
                <w:rFonts w:hint="eastAsia"/>
                <w:sz w:val="24"/>
                <w:szCs w:val="24"/>
              </w:rPr>
              <w:t xml:space="preserve"> </w:t>
            </w:r>
            <w:r w:rsidR="00550036" w:rsidRPr="003558C4">
              <w:rPr>
                <w:sz w:val="24"/>
                <w:szCs w:val="24"/>
              </w:rPr>
              <w:t xml:space="preserve">devices and </w:t>
            </w:r>
            <w:r w:rsidRPr="003558C4">
              <w:rPr>
                <w:sz w:val="24"/>
                <w:szCs w:val="24"/>
              </w:rPr>
              <w:t xml:space="preserve">professional monochrome </w:t>
            </w:r>
            <w:r w:rsidRPr="003558C4">
              <w:rPr>
                <w:rFonts w:hint="eastAsia"/>
                <w:sz w:val="24"/>
                <w:szCs w:val="24"/>
              </w:rPr>
              <w:t>m</w:t>
            </w:r>
            <w:r w:rsidRPr="003558C4">
              <w:rPr>
                <w:sz w:val="24"/>
                <w:szCs w:val="24"/>
              </w:rPr>
              <w:t>ultifunction</w:t>
            </w:r>
            <w:r w:rsidRPr="003558C4">
              <w:rPr>
                <w:rFonts w:hint="eastAsia"/>
                <w:sz w:val="24"/>
                <w:szCs w:val="24"/>
              </w:rPr>
              <w:t xml:space="preserve"> </w:t>
            </w:r>
            <w:r w:rsidRPr="003558C4">
              <w:rPr>
                <w:sz w:val="24"/>
                <w:szCs w:val="24"/>
              </w:rPr>
              <w:t>devices</w:t>
            </w:r>
            <w:r w:rsidR="00550036" w:rsidRPr="003558C4">
              <w:rPr>
                <w:sz w:val="24"/>
                <w:szCs w:val="24"/>
              </w:rPr>
              <w:t xml:space="preserve"> with consideration for reuse</w:t>
            </w:r>
            <w:r w:rsidRPr="003558C4">
              <w:rPr>
                <w:rFonts w:hint="eastAsia"/>
                <w:sz w:val="24"/>
                <w:szCs w:val="24"/>
              </w:rPr>
              <w:t xml:space="preserve"> </w:t>
            </w:r>
            <w:r w:rsidRPr="003558C4">
              <w:rPr>
                <w:sz w:val="24"/>
                <w:szCs w:val="24"/>
              </w:rPr>
              <w:t xml:space="preserve">(excluding large format </w:t>
            </w:r>
            <w:r w:rsidRPr="003558C4">
              <w:rPr>
                <w:rFonts w:hint="eastAsia"/>
                <w:sz w:val="24"/>
                <w:szCs w:val="24"/>
              </w:rPr>
              <w:t>devices</w:t>
            </w:r>
            <w:r w:rsidR="00823DFE" w:rsidRPr="003558C4">
              <w:rPr>
                <w:rFonts w:hint="eastAsia"/>
                <w:sz w:val="24"/>
                <w:szCs w:val="24"/>
              </w:rPr>
              <w:t>.</w:t>
            </w:r>
            <w:r w:rsidRPr="003558C4">
              <w:rPr>
                <w:sz w:val="24"/>
                <w:szCs w:val="24"/>
              </w:rPr>
              <w:t>)</w:t>
            </w:r>
            <w:r w:rsidRPr="003558C4">
              <w:rPr>
                <w:rFonts w:hint="eastAsia"/>
                <w:sz w:val="24"/>
                <w:szCs w:val="24"/>
              </w:rPr>
              <w:t xml:space="preserve"> meet standards of the applicable</w:t>
            </w:r>
            <w:r w:rsidRPr="003558C4">
              <w:rPr>
                <w:sz w:val="24"/>
                <w:szCs w:val="24"/>
              </w:rPr>
              <w:t xml:space="preserve"> </w:t>
            </w:r>
            <w:r w:rsidRPr="003558C4">
              <w:rPr>
                <w:rFonts w:hint="eastAsia"/>
                <w:sz w:val="24"/>
                <w:szCs w:val="24"/>
              </w:rPr>
              <w:t xml:space="preserve">category </w:t>
            </w:r>
            <w:r w:rsidRPr="003558C4">
              <w:rPr>
                <w:sz w:val="24"/>
                <w:szCs w:val="24"/>
              </w:rPr>
              <w:t>shown in Table 6-1.</w:t>
            </w:r>
          </w:p>
          <w:p w14:paraId="76BF877F" w14:textId="77777777" w:rsidR="00383DFC" w:rsidRPr="003558C4" w:rsidRDefault="00383DFC" w:rsidP="00E90135">
            <w:pPr>
              <w:pStyle w:val="24"/>
              <w:numPr>
                <w:ilvl w:val="1"/>
                <w:numId w:val="23"/>
              </w:numPr>
              <w:jc w:val="both"/>
              <w:rPr>
                <w:sz w:val="24"/>
                <w:szCs w:val="24"/>
              </w:rPr>
            </w:pPr>
            <w:r w:rsidRPr="003558C4">
              <w:rPr>
                <w:rFonts w:hint="eastAsia"/>
                <w:sz w:val="24"/>
                <w:szCs w:val="24"/>
              </w:rPr>
              <w:t>C</w:t>
            </w:r>
            <w:r w:rsidRPr="003558C4">
              <w:rPr>
                <w:sz w:val="24"/>
                <w:szCs w:val="24"/>
              </w:rPr>
              <w:t xml:space="preserve">olor </w:t>
            </w:r>
            <w:r w:rsidRPr="003558C4">
              <w:rPr>
                <w:rFonts w:hint="eastAsia"/>
                <w:sz w:val="24"/>
                <w:szCs w:val="24"/>
              </w:rPr>
              <w:t>m</w:t>
            </w:r>
            <w:r w:rsidRPr="003558C4">
              <w:rPr>
                <w:sz w:val="24"/>
                <w:szCs w:val="24"/>
              </w:rPr>
              <w:t>ultifunction</w:t>
            </w:r>
            <w:r w:rsidRPr="003558C4">
              <w:rPr>
                <w:rFonts w:hint="eastAsia"/>
                <w:sz w:val="24"/>
                <w:szCs w:val="24"/>
              </w:rPr>
              <w:t xml:space="preserve"> </w:t>
            </w:r>
            <w:r w:rsidRPr="003558C4">
              <w:rPr>
                <w:sz w:val="24"/>
                <w:szCs w:val="24"/>
              </w:rPr>
              <w:t xml:space="preserve">devices and professional </w:t>
            </w:r>
            <w:r w:rsidRPr="003558C4">
              <w:rPr>
                <w:rFonts w:hint="eastAsia"/>
                <w:sz w:val="24"/>
                <w:szCs w:val="24"/>
              </w:rPr>
              <w:t>color</w:t>
            </w:r>
            <w:r w:rsidRPr="003558C4">
              <w:rPr>
                <w:sz w:val="24"/>
                <w:szCs w:val="24"/>
              </w:rPr>
              <w:t xml:space="preserve"> </w:t>
            </w:r>
            <w:r w:rsidRPr="003558C4">
              <w:rPr>
                <w:rFonts w:hint="eastAsia"/>
                <w:sz w:val="24"/>
                <w:szCs w:val="24"/>
              </w:rPr>
              <w:t>m</w:t>
            </w:r>
            <w:r w:rsidRPr="003558C4">
              <w:rPr>
                <w:sz w:val="24"/>
                <w:szCs w:val="24"/>
              </w:rPr>
              <w:t>ultifunction</w:t>
            </w:r>
            <w:r w:rsidRPr="003558C4">
              <w:rPr>
                <w:rFonts w:hint="eastAsia"/>
                <w:sz w:val="24"/>
                <w:szCs w:val="24"/>
              </w:rPr>
              <w:t xml:space="preserve"> </w:t>
            </w:r>
            <w:r w:rsidRPr="003558C4">
              <w:rPr>
                <w:sz w:val="24"/>
                <w:szCs w:val="24"/>
              </w:rPr>
              <w:t xml:space="preserve">devices (excluding large format </w:t>
            </w:r>
            <w:r w:rsidR="00BE6C59" w:rsidRPr="003558C4">
              <w:rPr>
                <w:rFonts w:hint="eastAsia"/>
                <w:sz w:val="24"/>
                <w:szCs w:val="24"/>
              </w:rPr>
              <w:t>devices</w:t>
            </w:r>
            <w:r w:rsidR="00823DFE" w:rsidRPr="003558C4">
              <w:rPr>
                <w:rFonts w:hint="eastAsia"/>
                <w:sz w:val="24"/>
                <w:szCs w:val="24"/>
              </w:rPr>
              <w:t>.</w:t>
            </w:r>
            <w:r w:rsidRPr="003558C4">
              <w:rPr>
                <w:sz w:val="24"/>
                <w:szCs w:val="24"/>
              </w:rPr>
              <w:t xml:space="preserve">) </w:t>
            </w:r>
            <w:r w:rsidR="00BE6C59" w:rsidRPr="003558C4">
              <w:rPr>
                <w:rFonts w:hint="eastAsia"/>
                <w:sz w:val="24"/>
                <w:szCs w:val="24"/>
              </w:rPr>
              <w:t>meet standards of the applicable</w:t>
            </w:r>
            <w:r w:rsidR="00BE6C59" w:rsidRPr="003558C4">
              <w:rPr>
                <w:sz w:val="24"/>
                <w:szCs w:val="24"/>
              </w:rPr>
              <w:t xml:space="preserve"> </w:t>
            </w:r>
            <w:r w:rsidR="00BE6C59" w:rsidRPr="003558C4">
              <w:rPr>
                <w:rFonts w:hint="eastAsia"/>
                <w:sz w:val="24"/>
                <w:szCs w:val="24"/>
              </w:rPr>
              <w:t xml:space="preserve">category </w:t>
            </w:r>
            <w:r w:rsidR="00BE6C59" w:rsidRPr="003558C4">
              <w:rPr>
                <w:sz w:val="24"/>
                <w:szCs w:val="24"/>
              </w:rPr>
              <w:t>shown in Table 6-</w:t>
            </w:r>
            <w:r w:rsidR="00BE6C59" w:rsidRPr="003558C4">
              <w:rPr>
                <w:rFonts w:hint="eastAsia"/>
                <w:sz w:val="24"/>
                <w:szCs w:val="24"/>
              </w:rPr>
              <w:t>2.</w:t>
            </w:r>
          </w:p>
          <w:p w14:paraId="2CBDFAEA" w14:textId="77777777" w:rsidR="00BE6C59" w:rsidRPr="003558C4" w:rsidRDefault="00BE6C59" w:rsidP="00E90135">
            <w:pPr>
              <w:pStyle w:val="24"/>
              <w:numPr>
                <w:ilvl w:val="1"/>
                <w:numId w:val="23"/>
              </w:numPr>
              <w:jc w:val="both"/>
              <w:rPr>
                <w:sz w:val="24"/>
                <w:szCs w:val="24"/>
              </w:rPr>
            </w:pPr>
            <w:r w:rsidRPr="003558C4">
              <w:rPr>
                <w:rFonts w:hint="eastAsia"/>
                <w:sz w:val="24"/>
                <w:szCs w:val="24"/>
              </w:rPr>
              <w:t>L</w:t>
            </w:r>
            <w:r w:rsidRPr="003558C4">
              <w:rPr>
                <w:sz w:val="24"/>
                <w:szCs w:val="24"/>
              </w:rPr>
              <w:t>arge</w:t>
            </w:r>
            <w:r w:rsidRPr="003558C4">
              <w:rPr>
                <w:rFonts w:hint="eastAsia"/>
                <w:sz w:val="24"/>
                <w:szCs w:val="24"/>
              </w:rPr>
              <w:t xml:space="preserve"> </w:t>
            </w:r>
            <w:r w:rsidRPr="003558C4">
              <w:rPr>
                <w:sz w:val="24"/>
                <w:szCs w:val="24"/>
              </w:rPr>
              <w:t xml:space="preserve">format </w:t>
            </w:r>
            <w:r w:rsidRPr="003558C4">
              <w:rPr>
                <w:rFonts w:hint="eastAsia"/>
                <w:sz w:val="24"/>
                <w:szCs w:val="24"/>
              </w:rPr>
              <w:t>m</w:t>
            </w:r>
            <w:r w:rsidRPr="003558C4">
              <w:rPr>
                <w:sz w:val="24"/>
                <w:szCs w:val="24"/>
              </w:rPr>
              <w:t>ultifunction</w:t>
            </w:r>
            <w:r w:rsidRPr="003558C4">
              <w:rPr>
                <w:rFonts w:hint="eastAsia"/>
                <w:sz w:val="24"/>
                <w:szCs w:val="24"/>
              </w:rPr>
              <w:t xml:space="preserve"> </w:t>
            </w:r>
            <w:r w:rsidRPr="003558C4">
              <w:rPr>
                <w:sz w:val="24"/>
                <w:szCs w:val="24"/>
              </w:rPr>
              <w:t xml:space="preserve">devices with consideration for reuse, </w:t>
            </w:r>
            <w:r w:rsidRPr="003558C4">
              <w:rPr>
                <w:rFonts w:hint="eastAsia"/>
                <w:sz w:val="24"/>
                <w:szCs w:val="24"/>
              </w:rPr>
              <w:t>meet standards of the applicable</w:t>
            </w:r>
            <w:r w:rsidRPr="003558C4">
              <w:rPr>
                <w:sz w:val="24"/>
                <w:szCs w:val="24"/>
              </w:rPr>
              <w:t xml:space="preserve"> </w:t>
            </w:r>
            <w:r w:rsidRPr="003558C4">
              <w:rPr>
                <w:rFonts w:hint="eastAsia"/>
                <w:sz w:val="24"/>
                <w:szCs w:val="24"/>
              </w:rPr>
              <w:t xml:space="preserve">category </w:t>
            </w:r>
            <w:r w:rsidRPr="003558C4">
              <w:rPr>
                <w:sz w:val="24"/>
                <w:szCs w:val="24"/>
              </w:rPr>
              <w:t xml:space="preserve">shown in Table </w:t>
            </w:r>
            <w:r w:rsidRPr="003558C4">
              <w:rPr>
                <w:rFonts w:hint="eastAsia"/>
                <w:sz w:val="24"/>
                <w:szCs w:val="24"/>
              </w:rPr>
              <w:t>1-3</w:t>
            </w:r>
            <w:r w:rsidR="00650E83" w:rsidRPr="003558C4">
              <w:rPr>
                <w:rFonts w:hint="eastAsia"/>
                <w:sz w:val="24"/>
                <w:szCs w:val="24"/>
              </w:rPr>
              <w:t>.</w:t>
            </w:r>
          </w:p>
          <w:p w14:paraId="0F4FAC84" w14:textId="77777777" w:rsidR="00725D6C" w:rsidRPr="003558C4" w:rsidRDefault="00725D6C">
            <w:pPr>
              <w:tabs>
                <w:tab w:val="num" w:pos="426"/>
              </w:tabs>
              <w:adjustRightInd w:val="0"/>
              <w:snapToGrid w:val="0"/>
              <w:jc w:val="both"/>
              <w:rPr>
                <w:szCs w:val="24"/>
              </w:rPr>
            </w:pPr>
          </w:p>
          <w:p w14:paraId="7E99FEB2" w14:textId="77777777" w:rsidR="00725D6C" w:rsidRPr="003558C4" w:rsidRDefault="00B02C46">
            <w:pPr>
              <w:adjustRightInd w:val="0"/>
              <w:snapToGrid w:val="0"/>
              <w:jc w:val="both"/>
              <w:rPr>
                <w:b/>
                <w:szCs w:val="24"/>
              </w:rPr>
            </w:pPr>
            <w:r w:rsidRPr="003558C4">
              <w:rPr>
                <w:b/>
                <w:szCs w:val="24"/>
              </w:rPr>
              <w:t>Factors for Consideration</w:t>
            </w:r>
          </w:p>
          <w:p w14:paraId="75F23900" w14:textId="67FE2828" w:rsidR="00B119BE" w:rsidRPr="003558C4" w:rsidRDefault="00E32E8D">
            <w:pPr>
              <w:numPr>
                <w:ilvl w:val="0"/>
                <w:numId w:val="5"/>
              </w:numPr>
              <w:adjustRightInd w:val="0"/>
              <w:snapToGrid w:val="0"/>
              <w:jc w:val="both"/>
              <w:rPr>
                <w:szCs w:val="24"/>
              </w:rPr>
            </w:pPr>
            <w:bookmarkStart w:id="17" w:name="_Hlk122956864"/>
            <w:r w:rsidRPr="003558C4">
              <w:rPr>
                <w:szCs w:val="24"/>
              </w:rPr>
              <w:t xml:space="preserve">Products that are carbon offset throughout their life cycle.                                                            </w:t>
            </w:r>
          </w:p>
          <w:bookmarkEnd w:id="17"/>
          <w:p w14:paraId="74CCDC16" w14:textId="5AA1381B" w:rsidR="00725D6C" w:rsidRPr="003558C4" w:rsidRDefault="00725D6C">
            <w:pPr>
              <w:numPr>
                <w:ilvl w:val="0"/>
                <w:numId w:val="5"/>
              </w:numPr>
              <w:adjustRightInd w:val="0"/>
              <w:snapToGrid w:val="0"/>
              <w:jc w:val="both"/>
              <w:rPr>
                <w:szCs w:val="24"/>
              </w:rPr>
            </w:pPr>
            <w:r w:rsidRPr="003558C4">
              <w:rPr>
                <w:szCs w:val="24"/>
              </w:rPr>
              <w:t>Batteries do not include cadmium alloys, zinc alloys, or mercury alloys. This requirement does not have to be met, if batteries including these substances are collected, reused, or recycled without failure, and/or properly processed.</w:t>
            </w:r>
          </w:p>
          <w:p w14:paraId="722427B5" w14:textId="77777777" w:rsidR="00725D6C" w:rsidRPr="003558C4" w:rsidRDefault="00725D6C">
            <w:pPr>
              <w:numPr>
                <w:ilvl w:val="0"/>
                <w:numId w:val="5"/>
              </w:numPr>
              <w:adjustRightInd w:val="0"/>
              <w:snapToGrid w:val="0"/>
              <w:jc w:val="both"/>
              <w:rPr>
                <w:szCs w:val="24"/>
              </w:rPr>
            </w:pPr>
            <w:r w:rsidRPr="003558C4">
              <w:rPr>
                <w:szCs w:val="24"/>
              </w:rPr>
              <w:t xml:space="preserve">Design takes into consideration the reuse of components, based on the evaluation criteria of the </w:t>
            </w:r>
            <w:r w:rsidR="00FB2BF7" w:rsidRPr="003558C4">
              <w:rPr>
                <w:szCs w:val="24"/>
              </w:rPr>
              <w:t>Act on the Promotion of Effective Utilization of Resources</w:t>
            </w:r>
            <w:r w:rsidRPr="003558C4">
              <w:rPr>
                <w:szCs w:val="24"/>
              </w:rPr>
              <w:t>.</w:t>
            </w:r>
            <w:r w:rsidR="003454E5" w:rsidRPr="003558C4">
              <w:rPr>
                <w:rFonts w:hint="eastAsia"/>
                <w:szCs w:val="24"/>
              </w:rPr>
              <w:t xml:space="preserve"> </w:t>
            </w:r>
            <w:r w:rsidR="004D1B3E" w:rsidRPr="003558C4">
              <w:rPr>
                <w:szCs w:val="24"/>
              </w:rPr>
              <w:t>Especially, if the components include rare metals, reusing them should be taken into consideration when designing the products.</w:t>
            </w:r>
          </w:p>
          <w:p w14:paraId="7014445C" w14:textId="77777777" w:rsidR="00725D6C" w:rsidRPr="003558C4" w:rsidRDefault="00725D6C" w:rsidP="005176BE">
            <w:pPr>
              <w:numPr>
                <w:ilvl w:val="0"/>
                <w:numId w:val="5"/>
              </w:numPr>
              <w:adjustRightInd w:val="0"/>
              <w:snapToGrid w:val="0"/>
              <w:jc w:val="both"/>
              <w:rPr>
                <w:szCs w:val="24"/>
              </w:rPr>
            </w:pPr>
            <w:r w:rsidRPr="003558C4">
              <w:rPr>
                <w:szCs w:val="24"/>
              </w:rPr>
              <w:t>The item is designed so that it can be easily dismantled and its materials separated to facilitate refurbishment and reuse.</w:t>
            </w:r>
          </w:p>
          <w:p w14:paraId="548F7621" w14:textId="77777777" w:rsidR="00465DE5" w:rsidRPr="003558C4" w:rsidRDefault="001C41C6">
            <w:pPr>
              <w:numPr>
                <w:ilvl w:val="0"/>
                <w:numId w:val="5"/>
              </w:numPr>
              <w:adjustRightInd w:val="0"/>
              <w:snapToGrid w:val="0"/>
              <w:jc w:val="both"/>
              <w:rPr>
                <w:szCs w:val="24"/>
              </w:rPr>
            </w:pPr>
            <w:r w:rsidRPr="003558C4">
              <w:rPr>
                <w:rFonts w:hint="eastAsia"/>
                <w:szCs w:val="24"/>
              </w:rPr>
              <w:t>P</w:t>
            </w:r>
            <w:r w:rsidR="00465DE5" w:rsidRPr="003558C4">
              <w:rPr>
                <w:szCs w:val="24"/>
              </w:rPr>
              <w:t>aper-saver feature</w:t>
            </w:r>
            <w:r w:rsidRPr="003558C4">
              <w:rPr>
                <w:rFonts w:hint="eastAsia"/>
                <w:szCs w:val="24"/>
              </w:rPr>
              <w:t>s are equipped</w:t>
            </w:r>
            <w:r w:rsidR="00465DE5" w:rsidRPr="003558C4">
              <w:rPr>
                <w:szCs w:val="24"/>
              </w:rPr>
              <w:t>.</w:t>
            </w:r>
          </w:p>
          <w:p w14:paraId="1EB3C1CF" w14:textId="77777777" w:rsidR="00DC5175" w:rsidRPr="003558C4" w:rsidRDefault="004D1608">
            <w:pPr>
              <w:numPr>
                <w:ilvl w:val="0"/>
                <w:numId w:val="5"/>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w:t>
            </w:r>
          </w:p>
          <w:p w14:paraId="711ED24D" w14:textId="77777777" w:rsidR="00725D6C" w:rsidRPr="003558C4" w:rsidRDefault="00725D6C">
            <w:pPr>
              <w:numPr>
                <w:ilvl w:val="0"/>
                <w:numId w:val="5"/>
              </w:numPr>
              <w:adjustRightInd w:val="0"/>
              <w:snapToGrid w:val="0"/>
              <w:jc w:val="both"/>
              <w:rPr>
                <w:szCs w:val="24"/>
              </w:rPr>
            </w:pPr>
            <w:r w:rsidRPr="003558C4">
              <w:rPr>
                <w:szCs w:val="24"/>
              </w:rPr>
              <w:t xml:space="preserve"> A system for collection and reuse/recycling of packaging</w:t>
            </w:r>
            <w:r w:rsidR="00DC5175" w:rsidRPr="003558C4">
              <w:rPr>
                <w:rFonts w:hint="eastAsia"/>
                <w:szCs w:val="24"/>
              </w:rPr>
              <w:t>,</w:t>
            </w:r>
            <w:r w:rsidR="006A335C" w:rsidRPr="003558C4">
              <w:rPr>
                <w:rFonts w:hint="eastAsia"/>
                <w:szCs w:val="24"/>
              </w:rPr>
              <w:t xml:space="preserve"> </w:t>
            </w:r>
            <w:r w:rsidR="00DC5175" w:rsidRPr="003558C4">
              <w:rPr>
                <w:rFonts w:hint="eastAsia"/>
                <w:szCs w:val="24"/>
              </w:rPr>
              <w:t>etc.</w:t>
            </w:r>
            <w:r w:rsidRPr="003558C4">
              <w:rPr>
                <w:szCs w:val="24"/>
              </w:rPr>
              <w:t xml:space="preserve"> is considered.</w:t>
            </w:r>
          </w:p>
        </w:tc>
      </w:tr>
    </w:tbl>
    <w:p w14:paraId="557D6DB3" w14:textId="77777777" w:rsidR="00725D6C" w:rsidRPr="003558C4" w:rsidRDefault="00725D6C">
      <w:pPr>
        <w:adjustRightInd w:val="0"/>
        <w:snapToGrid w:val="0"/>
        <w:jc w:val="both"/>
        <w:rPr>
          <w:b/>
          <w:szCs w:val="24"/>
        </w:rPr>
      </w:pPr>
      <w:r w:rsidRPr="003558C4">
        <w:rPr>
          <w:b/>
          <w:szCs w:val="24"/>
        </w:rPr>
        <w:lastRenderedPageBreak/>
        <w:t>Note</w:t>
      </w:r>
      <w:r w:rsidR="00D8233C" w:rsidRPr="003558C4">
        <w:rPr>
          <w:rFonts w:hint="eastAsia"/>
          <w:b/>
          <w:szCs w:val="24"/>
        </w:rPr>
        <w:t>s</w:t>
      </w:r>
      <w:r w:rsidR="00776D1E" w:rsidRPr="003558C4">
        <w:rPr>
          <w:b/>
          <w:szCs w:val="24"/>
        </w:rPr>
        <w:t>:</w:t>
      </w:r>
    </w:p>
    <w:p w14:paraId="47E656BA" w14:textId="77777777" w:rsidR="00AF3803" w:rsidRPr="003558C4" w:rsidRDefault="00AF3803" w:rsidP="00E90135">
      <w:pPr>
        <w:numPr>
          <w:ilvl w:val="0"/>
          <w:numId w:val="24"/>
        </w:numPr>
        <w:adjustRightInd w:val="0"/>
        <w:snapToGrid w:val="0"/>
        <w:jc w:val="both"/>
        <w:rPr>
          <w:szCs w:val="24"/>
        </w:rPr>
      </w:pPr>
      <w:r w:rsidRPr="003558C4">
        <w:rPr>
          <w:b/>
          <w:i/>
          <w:szCs w:val="24"/>
        </w:rPr>
        <w:t>Multifunction Devices</w:t>
      </w:r>
      <w:r w:rsidRPr="003558C4">
        <w:rPr>
          <w:rFonts w:hint="eastAsia"/>
          <w:szCs w:val="24"/>
        </w:rPr>
        <w:t xml:space="preserve"> denote products that have one</w:t>
      </w:r>
      <w:r w:rsidRPr="003558C4">
        <w:rPr>
          <w:szCs w:val="24"/>
        </w:rPr>
        <w:t xml:space="preserve"> </w:t>
      </w:r>
      <w:r w:rsidRPr="003558C4">
        <w:rPr>
          <w:rFonts w:hint="eastAsia"/>
          <w:szCs w:val="24"/>
        </w:rPr>
        <w:t>or more function of</w:t>
      </w:r>
      <w:r w:rsidRPr="003558C4">
        <w:rPr>
          <w:szCs w:val="24"/>
        </w:rPr>
        <w:t xml:space="preserve"> </w:t>
      </w:r>
      <w:r w:rsidRPr="003558C4">
        <w:rPr>
          <w:rFonts w:hint="eastAsia"/>
          <w:szCs w:val="24"/>
        </w:rPr>
        <w:t>p</w:t>
      </w:r>
      <w:r w:rsidRPr="003558C4">
        <w:rPr>
          <w:szCs w:val="24"/>
        </w:rPr>
        <w:t xml:space="preserve">rint, </w:t>
      </w:r>
      <w:r w:rsidRPr="003558C4">
        <w:rPr>
          <w:rFonts w:hint="eastAsia"/>
          <w:szCs w:val="24"/>
        </w:rPr>
        <w:t>s</w:t>
      </w:r>
      <w:r w:rsidRPr="003558C4">
        <w:rPr>
          <w:szCs w:val="24"/>
        </w:rPr>
        <w:t>can</w:t>
      </w:r>
      <w:r w:rsidRPr="003558C4">
        <w:rPr>
          <w:rFonts w:hint="eastAsia"/>
          <w:szCs w:val="24"/>
        </w:rPr>
        <w:t>,</w:t>
      </w:r>
      <w:r w:rsidRPr="003558C4">
        <w:rPr>
          <w:szCs w:val="24"/>
        </w:rPr>
        <w:t xml:space="preserve"> or </w:t>
      </w:r>
      <w:r w:rsidRPr="003558C4">
        <w:rPr>
          <w:rFonts w:hint="eastAsia"/>
          <w:szCs w:val="24"/>
        </w:rPr>
        <w:t>f</w:t>
      </w:r>
      <w:r w:rsidRPr="003558C4">
        <w:rPr>
          <w:szCs w:val="24"/>
        </w:rPr>
        <w:t>ax</w:t>
      </w:r>
      <w:r w:rsidRPr="003558C4">
        <w:rPr>
          <w:rFonts w:hint="eastAsia"/>
          <w:szCs w:val="24"/>
        </w:rPr>
        <w:t xml:space="preserve"> in addition to copier function.</w:t>
      </w:r>
    </w:p>
    <w:p w14:paraId="6A99EA38" w14:textId="77777777" w:rsidR="00104591" w:rsidRPr="003558C4" w:rsidRDefault="00104591" w:rsidP="00E90135">
      <w:pPr>
        <w:numPr>
          <w:ilvl w:val="0"/>
          <w:numId w:val="24"/>
        </w:numPr>
        <w:adjustRightInd w:val="0"/>
        <w:snapToGrid w:val="0"/>
        <w:jc w:val="both"/>
        <w:rPr>
          <w:rFonts w:asciiTheme="minorHAnsi" w:hAnsiTheme="minorHAnsi" w:cstheme="minorHAnsi"/>
          <w:szCs w:val="24"/>
        </w:rPr>
      </w:pPr>
      <w:r w:rsidRPr="003558C4">
        <w:rPr>
          <w:b/>
          <w:i/>
          <w:szCs w:val="24"/>
        </w:rPr>
        <w:t>Professional Multifunction Devices</w:t>
      </w:r>
      <w:r w:rsidRPr="003558C4">
        <w:rPr>
          <w:rFonts w:hint="eastAsia"/>
          <w:szCs w:val="24"/>
        </w:rPr>
        <w:t xml:space="preserve"> </w:t>
      </w:r>
      <w:r w:rsidR="00191E8C" w:rsidRPr="003558C4">
        <w:rPr>
          <w:rFonts w:hint="eastAsia"/>
          <w:szCs w:val="24"/>
        </w:rPr>
        <w:t xml:space="preserve">means devices that </w:t>
      </w:r>
      <w:r w:rsidRPr="003558C4">
        <w:rPr>
          <w:szCs w:val="24"/>
        </w:rPr>
        <w:t>satisfy all of the following items (a) to (f)</w:t>
      </w:r>
      <w:r w:rsidR="00191E8C" w:rsidRPr="003558C4">
        <w:rPr>
          <w:rFonts w:hint="eastAsia"/>
          <w:szCs w:val="24"/>
        </w:rPr>
        <w:t>,</w:t>
      </w:r>
      <w:r w:rsidR="00E45B15" w:rsidRPr="003558C4">
        <w:rPr>
          <w:rFonts w:asciiTheme="minorHAnsi" w:hAnsiTheme="minorHAnsi" w:cstheme="minorHAnsi"/>
        </w:rPr>
        <w:t xml:space="preserve"> </w:t>
      </w:r>
      <w:r w:rsidR="00360742" w:rsidRPr="003558C4">
        <w:rPr>
          <w:rStyle w:val="tlid-translation"/>
          <w:rFonts w:asciiTheme="minorHAnsi" w:hAnsiTheme="minorHAnsi" w:cstheme="minorHAnsi"/>
          <w:lang w:val="en"/>
        </w:rPr>
        <w:t>and among the following items</w:t>
      </w:r>
      <w:r w:rsidR="00823DFE" w:rsidRPr="003558C4">
        <w:rPr>
          <w:rStyle w:val="tlid-translation"/>
          <w:rFonts w:asciiTheme="minorHAnsi" w:hAnsiTheme="minorHAnsi" w:cstheme="minorHAnsi"/>
          <w:lang w:val="en"/>
        </w:rPr>
        <w:t xml:space="preserve"> related to functions </w:t>
      </w:r>
      <w:r w:rsidR="00360742" w:rsidRPr="003558C4">
        <w:rPr>
          <w:rStyle w:val="tlid-translation"/>
          <w:rFonts w:asciiTheme="minorHAnsi" w:hAnsiTheme="minorHAnsi" w:cstheme="minorHAnsi"/>
          <w:lang w:val="en"/>
        </w:rPr>
        <w:t>(g) to (m), meet five or more for color devices, four or more for monochrome device.</w:t>
      </w:r>
    </w:p>
    <w:p w14:paraId="2DBB5F94" w14:textId="77777777" w:rsidR="00104591" w:rsidRPr="003558C4" w:rsidRDefault="00104591" w:rsidP="00E90135">
      <w:pPr>
        <w:numPr>
          <w:ilvl w:val="1"/>
          <w:numId w:val="24"/>
        </w:numPr>
        <w:adjustRightInd w:val="0"/>
        <w:snapToGrid w:val="0"/>
        <w:jc w:val="both"/>
        <w:rPr>
          <w:szCs w:val="24"/>
        </w:rPr>
      </w:pPr>
      <w:r w:rsidRPr="003558C4">
        <w:rPr>
          <w:rFonts w:hint="eastAsia"/>
          <w:szCs w:val="24"/>
        </w:rPr>
        <w:t>Supports paper with basis weight greater than or equal to 141g m2</w:t>
      </w:r>
    </w:p>
    <w:p w14:paraId="084E8690" w14:textId="77777777" w:rsidR="00104591" w:rsidRPr="003558C4" w:rsidRDefault="00104591" w:rsidP="00E90135">
      <w:pPr>
        <w:numPr>
          <w:ilvl w:val="1"/>
          <w:numId w:val="24"/>
        </w:numPr>
        <w:adjustRightInd w:val="0"/>
        <w:snapToGrid w:val="0"/>
        <w:jc w:val="both"/>
        <w:rPr>
          <w:szCs w:val="24"/>
        </w:rPr>
      </w:pPr>
      <w:r w:rsidRPr="003558C4">
        <w:rPr>
          <w:szCs w:val="24"/>
        </w:rPr>
        <w:t xml:space="preserve">A3 </w:t>
      </w:r>
      <w:r w:rsidRPr="003558C4">
        <w:rPr>
          <w:rFonts w:hint="eastAsia"/>
          <w:szCs w:val="24"/>
        </w:rPr>
        <w:t>- capable</w:t>
      </w:r>
    </w:p>
    <w:p w14:paraId="478CF4F7" w14:textId="77777777" w:rsidR="00104591" w:rsidRPr="003558C4" w:rsidRDefault="00104591" w:rsidP="00E90135">
      <w:pPr>
        <w:numPr>
          <w:ilvl w:val="1"/>
          <w:numId w:val="24"/>
        </w:numPr>
        <w:adjustRightInd w:val="0"/>
        <w:snapToGrid w:val="0"/>
        <w:jc w:val="both"/>
        <w:rPr>
          <w:szCs w:val="24"/>
        </w:rPr>
      </w:pPr>
      <w:r w:rsidRPr="003558C4">
        <w:rPr>
          <w:rFonts w:hint="eastAsia"/>
          <w:szCs w:val="24"/>
        </w:rPr>
        <w:t xml:space="preserve">If </w:t>
      </w:r>
      <w:r w:rsidRPr="003558C4">
        <w:rPr>
          <w:szCs w:val="24"/>
        </w:rPr>
        <w:t xml:space="preserve">product is monochrome, </w:t>
      </w:r>
      <w:r w:rsidRPr="003558C4">
        <w:rPr>
          <w:rFonts w:hint="eastAsia"/>
          <w:szCs w:val="24"/>
        </w:rPr>
        <w:t>monochrome</w:t>
      </w:r>
      <w:r w:rsidRPr="003558C4">
        <w:rPr>
          <w:szCs w:val="24"/>
        </w:rPr>
        <w:t xml:space="preserve"> product speed </w:t>
      </w:r>
      <w:r w:rsidRPr="003558C4">
        <w:rPr>
          <w:rFonts w:hint="eastAsia"/>
          <w:szCs w:val="24"/>
        </w:rPr>
        <w:t xml:space="preserve">equal to or greater than </w:t>
      </w:r>
      <w:r w:rsidRPr="003558C4">
        <w:rPr>
          <w:szCs w:val="24"/>
        </w:rPr>
        <w:t xml:space="preserve">86 </w:t>
      </w:r>
      <w:r w:rsidRPr="003558C4">
        <w:rPr>
          <w:rFonts w:hint="eastAsia"/>
          <w:szCs w:val="24"/>
        </w:rPr>
        <w:t xml:space="preserve">imp </w:t>
      </w:r>
      <w:r w:rsidRPr="003558C4">
        <w:rPr>
          <w:szCs w:val="24"/>
        </w:rPr>
        <w:t>(for the product speed, see Note 1 in Table 1-1 below)</w:t>
      </w:r>
    </w:p>
    <w:p w14:paraId="059E797B" w14:textId="77777777" w:rsidR="00104591" w:rsidRPr="003558C4" w:rsidRDefault="00104591" w:rsidP="00E90135">
      <w:pPr>
        <w:numPr>
          <w:ilvl w:val="1"/>
          <w:numId w:val="24"/>
        </w:numPr>
        <w:adjustRightInd w:val="0"/>
        <w:snapToGrid w:val="0"/>
        <w:jc w:val="both"/>
        <w:rPr>
          <w:szCs w:val="24"/>
        </w:rPr>
      </w:pPr>
      <w:r w:rsidRPr="003558C4">
        <w:rPr>
          <w:szCs w:val="24"/>
        </w:rPr>
        <w:t>If product is color,</w:t>
      </w:r>
      <w:r w:rsidRPr="003558C4">
        <w:rPr>
          <w:rFonts w:hint="eastAsia"/>
          <w:szCs w:val="24"/>
        </w:rPr>
        <w:t xml:space="preserve"> color</w:t>
      </w:r>
      <w:r w:rsidRPr="003558C4">
        <w:rPr>
          <w:szCs w:val="24"/>
        </w:rPr>
        <w:t xml:space="preserve"> product speed </w:t>
      </w:r>
      <w:r w:rsidRPr="003558C4">
        <w:rPr>
          <w:rFonts w:hint="eastAsia"/>
          <w:szCs w:val="24"/>
        </w:rPr>
        <w:t>equal to or greater than</w:t>
      </w:r>
      <w:r w:rsidRPr="003558C4">
        <w:rPr>
          <w:szCs w:val="24"/>
        </w:rPr>
        <w:t xml:space="preserve"> 50 </w:t>
      </w:r>
      <w:r w:rsidRPr="003558C4">
        <w:rPr>
          <w:rFonts w:hint="eastAsia"/>
          <w:szCs w:val="24"/>
        </w:rPr>
        <w:t>ipm</w:t>
      </w:r>
    </w:p>
    <w:p w14:paraId="2BA71DAE" w14:textId="77777777" w:rsidR="00104591" w:rsidRPr="003558C4" w:rsidRDefault="00104591" w:rsidP="00E90135">
      <w:pPr>
        <w:numPr>
          <w:ilvl w:val="1"/>
          <w:numId w:val="24"/>
        </w:numPr>
        <w:adjustRightInd w:val="0"/>
        <w:snapToGrid w:val="0"/>
        <w:jc w:val="both"/>
        <w:rPr>
          <w:szCs w:val="24"/>
        </w:rPr>
      </w:pPr>
      <w:r w:rsidRPr="003558C4">
        <w:rPr>
          <w:szCs w:val="24"/>
        </w:rPr>
        <w:t xml:space="preserve">Print resolution of 600 x 600 dots </w:t>
      </w:r>
      <w:r w:rsidRPr="003558C4">
        <w:rPr>
          <w:rFonts w:hint="eastAsia"/>
          <w:szCs w:val="24"/>
        </w:rPr>
        <w:t>per</w:t>
      </w:r>
      <w:r w:rsidRPr="003558C4">
        <w:rPr>
          <w:szCs w:val="24"/>
        </w:rPr>
        <w:t xml:space="preserve"> inch or </w:t>
      </w:r>
      <w:r w:rsidRPr="003558C4">
        <w:rPr>
          <w:rFonts w:hint="eastAsia"/>
          <w:szCs w:val="24"/>
        </w:rPr>
        <w:t>greater for each colo</w:t>
      </w:r>
      <w:r w:rsidRPr="003558C4">
        <w:rPr>
          <w:szCs w:val="24"/>
        </w:rPr>
        <w:t>r</w:t>
      </w:r>
    </w:p>
    <w:p w14:paraId="452A6651" w14:textId="77777777" w:rsidR="00104591" w:rsidRPr="003558C4" w:rsidRDefault="00104591" w:rsidP="00E90135">
      <w:pPr>
        <w:numPr>
          <w:ilvl w:val="1"/>
          <w:numId w:val="24"/>
        </w:numPr>
        <w:adjustRightInd w:val="0"/>
        <w:snapToGrid w:val="0"/>
        <w:jc w:val="both"/>
        <w:rPr>
          <w:szCs w:val="24"/>
        </w:rPr>
      </w:pPr>
      <w:r w:rsidRPr="003558C4">
        <w:rPr>
          <w:szCs w:val="24"/>
        </w:rPr>
        <w:t xml:space="preserve">Weight </w:t>
      </w:r>
      <w:r w:rsidRPr="003558C4">
        <w:rPr>
          <w:rFonts w:hint="eastAsia"/>
          <w:szCs w:val="24"/>
        </w:rPr>
        <w:t xml:space="preserve">of the base model greater than </w:t>
      </w:r>
      <w:r w:rsidRPr="003558C4">
        <w:rPr>
          <w:szCs w:val="24"/>
        </w:rPr>
        <w:t>180kg</w:t>
      </w:r>
    </w:p>
    <w:p w14:paraId="06A3FD8F" w14:textId="77777777" w:rsidR="00104591" w:rsidRPr="003558C4" w:rsidRDefault="00104591" w:rsidP="00E90135">
      <w:pPr>
        <w:numPr>
          <w:ilvl w:val="1"/>
          <w:numId w:val="24"/>
        </w:numPr>
        <w:adjustRightInd w:val="0"/>
        <w:snapToGrid w:val="0"/>
        <w:jc w:val="both"/>
        <w:rPr>
          <w:szCs w:val="24"/>
        </w:rPr>
      </w:pPr>
      <w:r w:rsidRPr="003558C4">
        <w:rPr>
          <w:szCs w:val="24"/>
        </w:rPr>
        <w:t xml:space="preserve">Paper capacity </w:t>
      </w:r>
      <w:r w:rsidRPr="003558C4">
        <w:rPr>
          <w:rFonts w:hint="eastAsia"/>
          <w:szCs w:val="24"/>
        </w:rPr>
        <w:t xml:space="preserve">equal to or greater than </w:t>
      </w:r>
      <w:r w:rsidRPr="003558C4">
        <w:rPr>
          <w:szCs w:val="24"/>
        </w:rPr>
        <w:t>8,000 sheets</w:t>
      </w:r>
    </w:p>
    <w:p w14:paraId="5C42F90A" w14:textId="77777777" w:rsidR="00104591" w:rsidRPr="003558C4" w:rsidRDefault="00104591" w:rsidP="00E90135">
      <w:pPr>
        <w:numPr>
          <w:ilvl w:val="1"/>
          <w:numId w:val="24"/>
        </w:numPr>
        <w:adjustRightInd w:val="0"/>
        <w:snapToGrid w:val="0"/>
        <w:jc w:val="both"/>
        <w:rPr>
          <w:szCs w:val="24"/>
        </w:rPr>
      </w:pPr>
      <w:r w:rsidRPr="003558C4">
        <w:rPr>
          <w:szCs w:val="24"/>
        </w:rPr>
        <w:t>Digital front end</w:t>
      </w:r>
    </w:p>
    <w:p w14:paraId="1058E747" w14:textId="77777777" w:rsidR="00104591" w:rsidRPr="003558C4" w:rsidRDefault="00104591" w:rsidP="00E90135">
      <w:pPr>
        <w:numPr>
          <w:ilvl w:val="1"/>
          <w:numId w:val="24"/>
        </w:numPr>
        <w:adjustRightInd w:val="0"/>
        <w:snapToGrid w:val="0"/>
        <w:jc w:val="both"/>
        <w:rPr>
          <w:szCs w:val="24"/>
        </w:rPr>
      </w:pPr>
      <w:r w:rsidRPr="003558C4">
        <w:rPr>
          <w:rFonts w:hint="eastAsia"/>
          <w:szCs w:val="24"/>
        </w:rPr>
        <w:t>Hole p</w:t>
      </w:r>
      <w:r w:rsidRPr="003558C4">
        <w:rPr>
          <w:szCs w:val="24"/>
        </w:rPr>
        <w:t>unch</w:t>
      </w:r>
    </w:p>
    <w:p w14:paraId="3DAD3ED3" w14:textId="77777777" w:rsidR="00104591" w:rsidRPr="003558C4" w:rsidRDefault="00104591" w:rsidP="00E90135">
      <w:pPr>
        <w:numPr>
          <w:ilvl w:val="1"/>
          <w:numId w:val="24"/>
        </w:numPr>
        <w:adjustRightInd w:val="0"/>
        <w:snapToGrid w:val="0"/>
        <w:jc w:val="both"/>
        <w:rPr>
          <w:szCs w:val="24"/>
        </w:rPr>
      </w:pPr>
      <w:r w:rsidRPr="003558C4">
        <w:rPr>
          <w:szCs w:val="24"/>
        </w:rPr>
        <w:t>Perfect binding or ring binding (or similar</w:t>
      </w:r>
      <w:r w:rsidRPr="003558C4">
        <w:rPr>
          <w:rFonts w:hint="eastAsia"/>
          <w:szCs w:val="24"/>
        </w:rPr>
        <w:t>, such as tape or wire binding, but not staple saddle stitching</w:t>
      </w:r>
    </w:p>
    <w:p w14:paraId="3A4FE8B0" w14:textId="3470ACDF" w:rsidR="00104591" w:rsidRPr="003558C4" w:rsidRDefault="00104591" w:rsidP="00E90135">
      <w:pPr>
        <w:numPr>
          <w:ilvl w:val="1"/>
          <w:numId w:val="24"/>
        </w:numPr>
        <w:adjustRightInd w:val="0"/>
        <w:snapToGrid w:val="0"/>
        <w:jc w:val="both"/>
        <w:rPr>
          <w:szCs w:val="24"/>
        </w:rPr>
      </w:pPr>
      <w:r w:rsidRPr="003558C4">
        <w:rPr>
          <w:rFonts w:hint="eastAsia"/>
          <w:szCs w:val="24"/>
        </w:rPr>
        <w:lastRenderedPageBreak/>
        <w:t>Dynamic rand</w:t>
      </w:r>
      <w:r w:rsidR="00E57143" w:rsidRPr="003558C4">
        <w:rPr>
          <w:rFonts w:hint="eastAsia"/>
          <w:szCs w:val="24"/>
        </w:rPr>
        <w:t>o</w:t>
      </w:r>
      <w:r w:rsidRPr="003558C4">
        <w:rPr>
          <w:rFonts w:hint="eastAsia"/>
          <w:szCs w:val="24"/>
        </w:rPr>
        <w:t>m access memory</w:t>
      </w:r>
      <w:r w:rsidR="0079026C" w:rsidRPr="003558C4">
        <w:rPr>
          <w:rFonts w:hint="eastAsia"/>
          <w:szCs w:val="24"/>
        </w:rPr>
        <w:t xml:space="preserve"> </w:t>
      </w:r>
      <w:r w:rsidRPr="003558C4">
        <w:rPr>
          <w:rFonts w:hint="eastAsia"/>
          <w:szCs w:val="24"/>
        </w:rPr>
        <w:t>(</w:t>
      </w:r>
      <w:r w:rsidRPr="003558C4">
        <w:rPr>
          <w:szCs w:val="24"/>
        </w:rPr>
        <w:t>DRAM</w:t>
      </w:r>
      <w:r w:rsidRPr="003558C4">
        <w:rPr>
          <w:rFonts w:hint="eastAsia"/>
          <w:szCs w:val="24"/>
        </w:rPr>
        <w:t>)</w:t>
      </w:r>
      <w:r w:rsidR="0079026C" w:rsidRPr="003558C4">
        <w:rPr>
          <w:rFonts w:hint="eastAsia"/>
          <w:szCs w:val="24"/>
        </w:rPr>
        <w:t xml:space="preserve"> </w:t>
      </w:r>
      <w:r w:rsidRPr="003558C4">
        <w:rPr>
          <w:rFonts w:hint="eastAsia"/>
          <w:szCs w:val="24"/>
        </w:rPr>
        <w:t xml:space="preserve">equal to or greater than </w:t>
      </w:r>
      <w:r w:rsidRPr="003558C4">
        <w:rPr>
          <w:szCs w:val="24"/>
        </w:rPr>
        <w:t>1,024MB</w:t>
      </w:r>
    </w:p>
    <w:p w14:paraId="269E7F15" w14:textId="77777777" w:rsidR="00104591" w:rsidRPr="003558C4" w:rsidRDefault="00104591" w:rsidP="00E90135">
      <w:pPr>
        <w:numPr>
          <w:ilvl w:val="1"/>
          <w:numId w:val="24"/>
        </w:numPr>
        <w:adjustRightInd w:val="0"/>
        <w:snapToGrid w:val="0"/>
        <w:jc w:val="both"/>
        <w:rPr>
          <w:szCs w:val="24"/>
        </w:rPr>
      </w:pPr>
      <w:r w:rsidRPr="003558C4">
        <w:rPr>
          <w:szCs w:val="24"/>
        </w:rPr>
        <w:t>Third party color certification</w:t>
      </w:r>
    </w:p>
    <w:p w14:paraId="297E059F" w14:textId="77777777" w:rsidR="00360742" w:rsidRPr="003558C4" w:rsidRDefault="00360742" w:rsidP="00E90135">
      <w:pPr>
        <w:numPr>
          <w:ilvl w:val="1"/>
          <w:numId w:val="24"/>
        </w:numPr>
        <w:adjustRightInd w:val="0"/>
        <w:snapToGrid w:val="0"/>
        <w:jc w:val="both"/>
        <w:rPr>
          <w:szCs w:val="24"/>
        </w:rPr>
      </w:pPr>
      <w:r w:rsidRPr="003558C4">
        <w:rPr>
          <w:szCs w:val="24"/>
        </w:rPr>
        <w:t>Compatible with coated paper</w:t>
      </w:r>
    </w:p>
    <w:p w14:paraId="415E570D" w14:textId="2FDCC12C" w:rsidR="00E32E8D" w:rsidRPr="003558C4" w:rsidRDefault="00E32E8D" w:rsidP="00C315CF">
      <w:pPr>
        <w:adjustRightInd w:val="0"/>
        <w:snapToGrid w:val="0"/>
        <w:ind w:leftChars="300" w:left="961" w:hangingChars="100" w:hanging="241"/>
        <w:jc w:val="both"/>
        <w:rPr>
          <w:b/>
          <w:i/>
          <w:szCs w:val="24"/>
        </w:rPr>
      </w:pPr>
      <w:r w:rsidRPr="003558C4">
        <w:rPr>
          <w:rFonts w:hint="eastAsia"/>
          <w:b/>
          <w:i/>
          <w:szCs w:val="24"/>
        </w:rPr>
        <w:t>3</w:t>
      </w:r>
      <w:r w:rsidRPr="003558C4">
        <w:rPr>
          <w:b/>
          <w:i/>
          <w:szCs w:val="24"/>
        </w:rPr>
        <w:t>.</w:t>
      </w:r>
      <w:r w:rsidRPr="003558C4">
        <w:t xml:space="preserve"> </w:t>
      </w:r>
      <w:r w:rsidRPr="003558C4">
        <w:rPr>
          <w:b/>
          <w:i/>
          <w:szCs w:val="24"/>
        </w:rPr>
        <w:t>Global warming potential</w:t>
      </w:r>
      <w:r w:rsidRPr="003558C4">
        <w:rPr>
          <w:bCs/>
          <w:iCs/>
          <w:szCs w:val="24"/>
        </w:rPr>
        <w:t xml:space="preserve"> in this section denotes the numerical value that showed degree to which is heat-trapping gas brings global warming in ratio to which carbon dioxide brings global warming.</w:t>
      </w:r>
    </w:p>
    <w:p w14:paraId="1455D46A" w14:textId="6C71D6BC" w:rsidR="00E32E8D" w:rsidRPr="003558C4" w:rsidRDefault="00E32E8D" w:rsidP="003D3C2A">
      <w:pPr>
        <w:adjustRightInd w:val="0"/>
        <w:snapToGrid w:val="0"/>
        <w:ind w:leftChars="300" w:left="961" w:hangingChars="100" w:hanging="241"/>
        <w:jc w:val="both"/>
        <w:rPr>
          <w:b/>
          <w:i/>
          <w:szCs w:val="24"/>
        </w:rPr>
      </w:pPr>
      <w:r w:rsidRPr="003558C4">
        <w:rPr>
          <w:b/>
          <w:i/>
          <w:szCs w:val="24"/>
        </w:rPr>
        <w:t>4</w:t>
      </w:r>
      <w:r w:rsidR="00C315CF" w:rsidRPr="003558C4">
        <w:rPr>
          <w:rFonts w:hint="eastAsia"/>
          <w:b/>
          <w:i/>
          <w:szCs w:val="24"/>
        </w:rPr>
        <w:t>.</w:t>
      </w:r>
      <w:r w:rsidRPr="003558C4">
        <w:t xml:space="preserve"> </w:t>
      </w:r>
      <w:r w:rsidRPr="003558C4">
        <w:rPr>
          <w:bCs/>
          <w:iCs/>
          <w:szCs w:val="24"/>
        </w:rPr>
        <w:t xml:space="preserve">Quantitative environmental information in </w:t>
      </w:r>
      <w:r w:rsidR="00E576D4" w:rsidRPr="003558C4">
        <w:rPr>
          <w:bCs/>
          <w:iCs/>
          <w:szCs w:val="24"/>
        </w:rPr>
        <w:t xml:space="preserve">of </w:t>
      </w:r>
      <w:r w:rsidR="0081586E" w:rsidRPr="003558C4">
        <w:rPr>
          <w:bCs/>
          <w:iCs/>
          <w:szCs w:val="24"/>
        </w:rPr>
        <w:t xml:space="preserve">Evaluation Criteria &lt;Common Criteria&gt; </w:t>
      </w:r>
      <w:r w:rsidRPr="003558C4">
        <w:rPr>
          <w:bCs/>
          <w:iCs/>
          <w:szCs w:val="24"/>
        </w:rPr>
        <w:t xml:space="preserve">(1) </w:t>
      </w:r>
      <w:r w:rsidR="00222B42" w:rsidRPr="003558C4">
        <w:rPr>
          <w:szCs w:val="24"/>
        </w:rPr>
        <w:t xml:space="preserve">shall be </w:t>
      </w:r>
      <w:r w:rsidR="009D79BC" w:rsidRPr="003558C4">
        <w:rPr>
          <w:szCs w:val="24"/>
        </w:rPr>
        <w:t xml:space="preserve">calculated in </w:t>
      </w:r>
      <w:r w:rsidR="00222B42" w:rsidRPr="003558C4">
        <w:rPr>
          <w:szCs w:val="24"/>
        </w:rPr>
        <w:t xml:space="preserve">consistent with </w:t>
      </w:r>
      <w:r w:rsidR="005D3866" w:rsidRPr="003558C4">
        <w:rPr>
          <w:szCs w:val="24"/>
        </w:rPr>
        <w:t>Carbon Footprint (ISO 14067), Life Cycle Assessment (ISO 14040 and ISO 14044) and Carbon Footprint Guidelines created by the Ministry of Economy, Trade and Industry and the Ministry of the Environment</w:t>
      </w:r>
      <w:r w:rsidR="005D3866" w:rsidRPr="003558C4">
        <w:rPr>
          <w:rFonts w:hint="eastAsia"/>
          <w:szCs w:val="24"/>
        </w:rPr>
        <w:t xml:space="preserve"> </w:t>
      </w:r>
      <w:r w:rsidR="005D3866" w:rsidRPr="003558C4">
        <w:rPr>
          <w:szCs w:val="24"/>
        </w:rPr>
        <w:t>(May,2023)</w:t>
      </w:r>
      <w:r w:rsidR="005D3866" w:rsidRPr="003558C4">
        <w:rPr>
          <w:rFonts w:hint="eastAsia"/>
          <w:szCs w:val="24"/>
        </w:rPr>
        <w:t xml:space="preserve">, </w:t>
      </w:r>
      <w:r w:rsidR="005D3866" w:rsidRPr="003558C4">
        <w:rPr>
          <w:szCs w:val="24"/>
        </w:rPr>
        <w:t>etc</w:t>
      </w:r>
      <w:r w:rsidR="005D3866" w:rsidRPr="003558C4">
        <w:rPr>
          <w:rFonts w:hint="eastAsia"/>
          <w:szCs w:val="24"/>
        </w:rPr>
        <w:t>.</w:t>
      </w:r>
    </w:p>
    <w:p w14:paraId="62AA790E" w14:textId="2C306EC9" w:rsidR="00725D6C" w:rsidRPr="003558C4" w:rsidRDefault="00E32E8D" w:rsidP="003D3C2A">
      <w:pPr>
        <w:adjustRightInd w:val="0"/>
        <w:snapToGrid w:val="0"/>
        <w:ind w:leftChars="300" w:left="961" w:hangingChars="100" w:hanging="241"/>
        <w:jc w:val="both"/>
        <w:rPr>
          <w:szCs w:val="24"/>
        </w:rPr>
      </w:pPr>
      <w:r w:rsidRPr="003558C4">
        <w:rPr>
          <w:b/>
          <w:i/>
          <w:szCs w:val="24"/>
        </w:rPr>
        <w:t>5.</w:t>
      </w:r>
      <w:r w:rsidR="00725D6C" w:rsidRPr="003558C4">
        <w:rPr>
          <w:b/>
          <w:i/>
          <w:szCs w:val="24"/>
        </w:rPr>
        <w:t>Copier</w:t>
      </w:r>
      <w:r w:rsidR="00BE360A" w:rsidRPr="003558C4">
        <w:rPr>
          <w:rFonts w:hint="eastAsia"/>
          <w:b/>
          <w:i/>
          <w:szCs w:val="24"/>
        </w:rPr>
        <w:t>s, etc.</w:t>
      </w:r>
      <w:r w:rsidR="00725D6C" w:rsidRPr="003558C4">
        <w:rPr>
          <w:b/>
          <w:i/>
          <w:szCs w:val="24"/>
        </w:rPr>
        <w:t xml:space="preserve"> with consideration for reuse</w:t>
      </w:r>
      <w:r w:rsidR="00725D6C" w:rsidRPr="003558C4">
        <w:rPr>
          <w:b/>
          <w:szCs w:val="24"/>
        </w:rPr>
        <w:t xml:space="preserve"> </w:t>
      </w:r>
      <w:r w:rsidR="00725D6C" w:rsidRPr="003558C4">
        <w:rPr>
          <w:szCs w:val="24"/>
        </w:rPr>
        <w:t xml:space="preserve">denotes those machines created through a system for which reuse is accounted for during manufacture and refers to </w:t>
      </w:r>
      <w:r w:rsidR="007257B3" w:rsidRPr="003558C4">
        <w:rPr>
          <w:rFonts w:hint="eastAsia"/>
          <w:b/>
          <w:i/>
          <w:szCs w:val="24"/>
        </w:rPr>
        <w:t>Re</w:t>
      </w:r>
      <w:r w:rsidR="000A67B1" w:rsidRPr="003558C4">
        <w:rPr>
          <w:b/>
          <w:i/>
          <w:szCs w:val="24"/>
        </w:rPr>
        <w:t>producing machines</w:t>
      </w:r>
      <w:r w:rsidR="00725D6C" w:rsidRPr="003558C4">
        <w:rPr>
          <w:b/>
          <w:i/>
          <w:szCs w:val="24"/>
        </w:rPr>
        <w:t xml:space="preserve"> </w:t>
      </w:r>
      <w:r w:rsidR="00725D6C" w:rsidRPr="003558C4">
        <w:rPr>
          <w:szCs w:val="24"/>
        </w:rPr>
        <w:t>and</w:t>
      </w:r>
      <w:r w:rsidR="007257B3" w:rsidRPr="003558C4">
        <w:rPr>
          <w:b/>
          <w:i/>
          <w:szCs w:val="24"/>
        </w:rPr>
        <w:t xml:space="preserve"> </w:t>
      </w:r>
      <w:r w:rsidR="007257B3" w:rsidRPr="003558C4">
        <w:rPr>
          <w:rFonts w:hint="eastAsia"/>
          <w:b/>
          <w:i/>
          <w:szCs w:val="24"/>
        </w:rPr>
        <w:t>P</w:t>
      </w:r>
      <w:r w:rsidR="00725D6C" w:rsidRPr="003558C4">
        <w:rPr>
          <w:b/>
          <w:i/>
          <w:szCs w:val="24"/>
        </w:rPr>
        <w:t>artial reuse type machine</w:t>
      </w:r>
      <w:r w:rsidR="00725D6C" w:rsidRPr="003558C4">
        <w:rPr>
          <w:szCs w:val="24"/>
        </w:rPr>
        <w:t xml:space="preserve">. </w:t>
      </w:r>
    </w:p>
    <w:p w14:paraId="40F2F530" w14:textId="0F56E799" w:rsidR="00725D6C" w:rsidRPr="003558C4" w:rsidRDefault="007257B3" w:rsidP="00AF3803">
      <w:pPr>
        <w:adjustRightInd w:val="0"/>
        <w:snapToGrid w:val="0"/>
        <w:ind w:leftChars="550" w:left="1320"/>
        <w:jc w:val="both"/>
        <w:rPr>
          <w:szCs w:val="24"/>
        </w:rPr>
      </w:pPr>
      <w:r w:rsidRPr="003558C4">
        <w:rPr>
          <w:rFonts w:hint="eastAsia"/>
          <w:b/>
          <w:i/>
          <w:szCs w:val="24"/>
        </w:rPr>
        <w:t>R</w:t>
      </w:r>
      <w:r w:rsidR="000A67B1" w:rsidRPr="003558C4">
        <w:rPr>
          <w:b/>
          <w:i/>
          <w:szCs w:val="24"/>
        </w:rPr>
        <w:t>eproducing machines</w:t>
      </w:r>
      <w:r w:rsidR="00725D6C" w:rsidRPr="003558C4">
        <w:rPr>
          <w:b/>
          <w:szCs w:val="24"/>
        </w:rPr>
        <w:t xml:space="preserve"> </w:t>
      </w:r>
      <w:r w:rsidR="00725D6C" w:rsidRPr="003558C4">
        <w:rPr>
          <w:szCs w:val="24"/>
        </w:rPr>
        <w:t xml:space="preserve">denotes products that are produced by disassembling, cleaning, and repairing used products, replacing those parts that are not of the same quality as a new one or do not meet a set criteria and assembling them on an exclusive line. </w:t>
      </w:r>
    </w:p>
    <w:p w14:paraId="43B509E1" w14:textId="77777777" w:rsidR="00161755" w:rsidRPr="003558C4" w:rsidRDefault="00725D6C" w:rsidP="003D3C2A">
      <w:pPr>
        <w:adjustRightInd w:val="0"/>
        <w:snapToGrid w:val="0"/>
        <w:ind w:leftChars="450" w:left="1321" w:hangingChars="100" w:hanging="241"/>
        <w:jc w:val="both"/>
        <w:rPr>
          <w:szCs w:val="24"/>
        </w:rPr>
      </w:pPr>
      <w:r w:rsidRPr="003558C4">
        <w:rPr>
          <w:b/>
          <w:i/>
          <w:szCs w:val="24"/>
        </w:rPr>
        <w:t>Partial reuse type machine</w:t>
      </w:r>
      <w:r w:rsidRPr="003558C4">
        <w:rPr>
          <w:szCs w:val="24"/>
        </w:rPr>
        <w:t xml:space="preserve"> denotes products that are produced by disassembling, cleaning, and repairing used products, and assembling those parts that can be guaranteed the same quality as a new one on an assembly line that is the equivalent of a new product.</w:t>
      </w:r>
    </w:p>
    <w:p w14:paraId="1348D59B" w14:textId="77777777" w:rsidR="00725D6C" w:rsidRPr="003558C4" w:rsidRDefault="00725D6C" w:rsidP="00C315CF">
      <w:pPr>
        <w:pStyle w:val="afd"/>
        <w:numPr>
          <w:ilvl w:val="0"/>
          <w:numId w:val="462"/>
        </w:numPr>
        <w:adjustRightInd w:val="0"/>
        <w:snapToGrid w:val="0"/>
        <w:ind w:leftChars="0"/>
        <w:jc w:val="both"/>
        <w:rPr>
          <w:szCs w:val="24"/>
        </w:rPr>
      </w:pPr>
      <w:r w:rsidRPr="003558C4">
        <w:rPr>
          <w:b/>
          <w:i/>
          <w:szCs w:val="24"/>
        </w:rPr>
        <w:t>Specified chemical substances</w:t>
      </w:r>
      <w:r w:rsidRPr="003558C4">
        <w:rPr>
          <w:szCs w:val="24"/>
        </w:rPr>
        <w:t xml:space="preserve"> denotes lead and its compounds, mercury and its compounds, cadmium and its compounds, chromium </w:t>
      </w:r>
      <w:r w:rsidR="00293EAD" w:rsidRPr="003558C4">
        <w:rPr>
          <w:szCs w:val="24"/>
        </w:rPr>
        <w:t>(</w:t>
      </w:r>
      <w:r w:rsidRPr="003558C4">
        <w:rPr>
          <w:szCs w:val="24"/>
        </w:rPr>
        <w:t>VI</w:t>
      </w:r>
      <w:r w:rsidR="00293EAD" w:rsidRPr="003558C4">
        <w:rPr>
          <w:szCs w:val="24"/>
        </w:rPr>
        <w:t>)</w:t>
      </w:r>
      <w:r w:rsidRPr="003558C4">
        <w:rPr>
          <w:szCs w:val="24"/>
        </w:rPr>
        <w:t xml:space="preserve"> compound, polybrominated biphenyl and polybrominated diphenyl ether.</w:t>
      </w:r>
    </w:p>
    <w:p w14:paraId="4F36DCB5" w14:textId="77777777" w:rsidR="00E743E3" w:rsidRPr="003558C4" w:rsidRDefault="009762F2" w:rsidP="00E743E3">
      <w:pPr>
        <w:pStyle w:val="afd"/>
        <w:numPr>
          <w:ilvl w:val="0"/>
          <w:numId w:val="462"/>
        </w:numPr>
        <w:adjustRightInd w:val="0"/>
        <w:snapToGrid w:val="0"/>
        <w:ind w:leftChars="0"/>
        <w:jc w:val="both"/>
        <w:rPr>
          <w:szCs w:val="24"/>
        </w:rPr>
      </w:pPr>
      <w:r w:rsidRPr="003558C4">
        <w:rPr>
          <w:b/>
          <w:i/>
        </w:rPr>
        <w:t xml:space="preserve">The </w:t>
      </w:r>
      <w:r w:rsidRPr="003558C4">
        <w:rPr>
          <w:rFonts w:hint="eastAsia"/>
          <w:b/>
          <w:i/>
        </w:rPr>
        <w:t xml:space="preserve">standard content rate of </w:t>
      </w:r>
      <w:r w:rsidRPr="003558C4">
        <w:rPr>
          <w:b/>
          <w:i/>
        </w:rPr>
        <w:t>specified chemical substances</w:t>
      </w:r>
      <w:r w:rsidRPr="003558C4">
        <w:t xml:space="preserve"> </w:t>
      </w:r>
      <w:r w:rsidRPr="003558C4">
        <w:rPr>
          <w:rFonts w:hint="eastAsia"/>
        </w:rPr>
        <w:t>denotes the standard</w:t>
      </w:r>
      <w:r w:rsidR="00F74C56" w:rsidRPr="003558C4">
        <w:t xml:space="preserve"> </w:t>
      </w:r>
      <w:r w:rsidRPr="003558C4">
        <w:t xml:space="preserve">rate </w:t>
      </w:r>
      <w:r w:rsidRPr="003558C4">
        <w:rPr>
          <w:rFonts w:hint="eastAsia"/>
        </w:rPr>
        <w:t>provided by</w:t>
      </w:r>
      <w:r w:rsidRPr="003558C4">
        <w:t xml:space="preserve"> JIS C 0950 </w:t>
      </w:r>
      <w:r w:rsidR="00293EAD" w:rsidRPr="003558C4">
        <w:t>(</w:t>
      </w:r>
      <w:r w:rsidRPr="003558C4">
        <w:t>The marking for presence of the specific chemical substances for electrical and electronic equipment</w:t>
      </w:r>
      <w:r w:rsidR="00293EAD" w:rsidRPr="003558C4">
        <w:t>)</w:t>
      </w:r>
      <w:r w:rsidRPr="003558C4">
        <w:t xml:space="preserve"> Appendix A, chart A.1 </w:t>
      </w:r>
      <w:r w:rsidR="00293EAD" w:rsidRPr="003558C4">
        <w:t>(</w:t>
      </w:r>
      <w:r w:rsidRPr="003558C4">
        <w:t>specified chemical substances, chemical element symbol, substances applicable for calculation, and standard content rate</w:t>
      </w:r>
      <w:r w:rsidR="00293EAD" w:rsidRPr="003558C4">
        <w:t>)</w:t>
      </w:r>
      <w:r w:rsidRPr="003558C4">
        <w:t>.</w:t>
      </w:r>
      <w:r w:rsidR="00E16757" w:rsidRPr="003558C4">
        <w:rPr>
          <w:szCs w:val="24"/>
        </w:rPr>
        <w:t xml:space="preserve"> </w:t>
      </w:r>
      <w:r w:rsidRPr="003558C4">
        <w:t>Items for which content rate exceeding the standard is allowed are to be determined in accordance with Appendix B of the above JIS. Handling of other accessories is to be determined in accordance with JIS C 0950.</w:t>
      </w:r>
    </w:p>
    <w:p w14:paraId="0DD818E8" w14:textId="77777777" w:rsidR="00E743E3" w:rsidRPr="003558C4" w:rsidRDefault="003F56F6" w:rsidP="00E743E3">
      <w:pPr>
        <w:pStyle w:val="afd"/>
        <w:numPr>
          <w:ilvl w:val="0"/>
          <w:numId w:val="462"/>
        </w:numPr>
        <w:adjustRightInd w:val="0"/>
        <w:snapToGrid w:val="0"/>
        <w:ind w:leftChars="0"/>
        <w:jc w:val="both"/>
        <w:rPr>
          <w:szCs w:val="24"/>
        </w:rPr>
      </w:pPr>
      <w:r w:rsidRPr="003558C4">
        <w:rPr>
          <w:b/>
          <w:i/>
          <w:szCs w:val="24"/>
        </w:rPr>
        <w:t xml:space="preserve">Recycled plastic </w:t>
      </w:r>
      <w:r w:rsidRPr="003558C4">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1F19C99A" w14:textId="77777777" w:rsidR="00E743E3" w:rsidRPr="003558C4" w:rsidRDefault="003F56F6" w:rsidP="00E743E3">
      <w:pPr>
        <w:pStyle w:val="afd"/>
        <w:numPr>
          <w:ilvl w:val="0"/>
          <w:numId w:val="462"/>
        </w:numPr>
        <w:adjustRightInd w:val="0"/>
        <w:snapToGrid w:val="0"/>
        <w:ind w:leftChars="0"/>
        <w:jc w:val="both"/>
        <w:rPr>
          <w:szCs w:val="24"/>
        </w:rPr>
      </w:pPr>
      <w:r w:rsidRPr="003558C4">
        <w:rPr>
          <w:szCs w:val="24"/>
        </w:rPr>
        <w:t>For evaluation criteria &lt;common</w:t>
      </w:r>
      <w:r w:rsidR="00E576D4" w:rsidRPr="003558C4">
        <w:rPr>
          <w:szCs w:val="24"/>
        </w:rPr>
        <w:t xml:space="preserve"> criteria</w:t>
      </w:r>
      <w:r w:rsidRPr="003558C4">
        <w:rPr>
          <w:szCs w:val="24"/>
        </w:rPr>
        <w:t>&gt; (</w:t>
      </w:r>
      <w:r w:rsidR="00C315CF" w:rsidRPr="003558C4">
        <w:rPr>
          <w:rFonts w:hint="eastAsia"/>
          <w:szCs w:val="24"/>
        </w:rPr>
        <w:t>4</w:t>
      </w:r>
      <w:r w:rsidRPr="003558C4">
        <w:rPr>
          <w:szCs w:val="24"/>
        </w:rPr>
        <w:t>), apply to devices that fall under the Specified Reuse Industry of the Resource Effective Utilization Promotion Act.</w:t>
      </w:r>
    </w:p>
    <w:p w14:paraId="409DA208" w14:textId="77777777" w:rsidR="00E743E3" w:rsidRPr="003558C4" w:rsidRDefault="001F6447" w:rsidP="00E743E3">
      <w:pPr>
        <w:pStyle w:val="afd"/>
        <w:numPr>
          <w:ilvl w:val="0"/>
          <w:numId w:val="462"/>
        </w:numPr>
        <w:adjustRightInd w:val="0"/>
        <w:snapToGrid w:val="0"/>
        <w:ind w:leftChars="0"/>
        <w:jc w:val="both"/>
        <w:rPr>
          <w:szCs w:val="24"/>
        </w:rPr>
      </w:pPr>
      <w:r w:rsidRPr="003558C4">
        <w:rPr>
          <w:b/>
          <w:i/>
          <w:szCs w:val="24"/>
        </w:rPr>
        <w:t>Material recycling</w:t>
      </w:r>
      <w:r w:rsidRPr="003558C4">
        <w:rPr>
          <w:szCs w:val="24"/>
        </w:rPr>
        <w:t xml:space="preserve"> </w:t>
      </w:r>
      <w:r w:rsidR="00153FEC" w:rsidRPr="003558C4">
        <w:rPr>
          <w:rFonts w:hint="eastAsia"/>
          <w:szCs w:val="24"/>
        </w:rPr>
        <w:t>denotes</w:t>
      </w:r>
      <w:r w:rsidRPr="003558C4">
        <w:rPr>
          <w:szCs w:val="24"/>
        </w:rPr>
        <w:t xml:space="preserve"> recycling material</w:t>
      </w:r>
      <w:r w:rsidR="00153FEC" w:rsidRPr="003558C4">
        <w:rPr>
          <w:rFonts w:hint="eastAsia"/>
          <w:szCs w:val="24"/>
        </w:rPr>
        <w:t>s</w:t>
      </w:r>
      <w:r w:rsidR="00ED5FD5" w:rsidRPr="003558C4">
        <w:rPr>
          <w:rFonts w:hint="eastAsia"/>
          <w:szCs w:val="24"/>
        </w:rPr>
        <w:t xml:space="preserve"> into material</w:t>
      </w:r>
      <w:r w:rsidR="00153FEC" w:rsidRPr="003558C4">
        <w:rPr>
          <w:rFonts w:hint="eastAsia"/>
          <w:szCs w:val="24"/>
        </w:rPr>
        <w:t>s</w:t>
      </w:r>
      <w:r w:rsidRPr="003558C4">
        <w:rPr>
          <w:szCs w:val="24"/>
        </w:rPr>
        <w:t xml:space="preserve">. It does not include energy recovery, </w:t>
      </w:r>
      <w:r w:rsidR="00706ADC" w:rsidRPr="003558C4">
        <w:rPr>
          <w:rFonts w:hint="eastAsia"/>
          <w:szCs w:val="24"/>
        </w:rPr>
        <w:t>degradation to oil</w:t>
      </w:r>
      <w:r w:rsidRPr="003558C4">
        <w:rPr>
          <w:szCs w:val="24"/>
        </w:rPr>
        <w:t xml:space="preserve">, gasification, </w:t>
      </w:r>
      <w:r w:rsidR="00105710" w:rsidRPr="003558C4">
        <w:rPr>
          <w:rFonts w:hint="eastAsia"/>
          <w:szCs w:val="24"/>
        </w:rPr>
        <w:t>use as feedstock of reduction reaction in the blast</w:t>
      </w:r>
      <w:r w:rsidRPr="003558C4">
        <w:rPr>
          <w:szCs w:val="24"/>
        </w:rPr>
        <w:t xml:space="preserve">-furnace and </w:t>
      </w:r>
      <w:r w:rsidR="00105710" w:rsidRPr="003558C4">
        <w:rPr>
          <w:rFonts w:hint="eastAsia"/>
          <w:szCs w:val="24"/>
        </w:rPr>
        <w:t xml:space="preserve">of </w:t>
      </w:r>
      <w:r w:rsidRPr="003558C4">
        <w:rPr>
          <w:szCs w:val="24"/>
        </w:rPr>
        <w:t>coke furnace.</w:t>
      </w:r>
    </w:p>
    <w:p w14:paraId="7E2E4127" w14:textId="77777777" w:rsidR="00E743E3" w:rsidRPr="003558C4" w:rsidRDefault="00725D6C" w:rsidP="00E743E3">
      <w:pPr>
        <w:pStyle w:val="afd"/>
        <w:numPr>
          <w:ilvl w:val="0"/>
          <w:numId w:val="462"/>
        </w:numPr>
        <w:adjustRightInd w:val="0"/>
        <w:snapToGrid w:val="0"/>
        <w:ind w:leftChars="0"/>
        <w:jc w:val="both"/>
        <w:rPr>
          <w:szCs w:val="24"/>
        </w:rPr>
      </w:pPr>
      <w:r w:rsidRPr="003558C4">
        <w:rPr>
          <w:b/>
          <w:i/>
          <w:szCs w:val="24"/>
        </w:rPr>
        <w:t xml:space="preserve">Large format </w:t>
      </w:r>
      <w:r w:rsidR="00004164" w:rsidRPr="003558C4">
        <w:rPr>
          <w:rFonts w:hint="eastAsia"/>
          <w:b/>
          <w:i/>
          <w:szCs w:val="24"/>
        </w:rPr>
        <w:t>devices</w:t>
      </w:r>
      <w:r w:rsidRPr="003558C4">
        <w:rPr>
          <w:b/>
          <w:i/>
          <w:szCs w:val="24"/>
        </w:rPr>
        <w:t xml:space="preserve"> </w:t>
      </w:r>
      <w:r w:rsidRPr="003558C4">
        <w:rPr>
          <w:szCs w:val="24"/>
        </w:rPr>
        <w:t xml:space="preserve">include </w:t>
      </w:r>
      <w:r w:rsidR="00856A3B" w:rsidRPr="003558C4">
        <w:rPr>
          <w:rFonts w:hint="eastAsia"/>
          <w:szCs w:val="24"/>
        </w:rPr>
        <w:t>those designed for A</w:t>
      </w:r>
      <w:r w:rsidR="00856A3B" w:rsidRPr="003558C4">
        <w:rPr>
          <w:szCs w:val="24"/>
        </w:rPr>
        <w:t xml:space="preserve">2 </w:t>
      </w:r>
      <w:r w:rsidR="007F4B50" w:rsidRPr="003558C4">
        <w:rPr>
          <w:rFonts w:hint="eastAsia"/>
          <w:szCs w:val="24"/>
        </w:rPr>
        <w:t xml:space="preserve">size </w:t>
      </w:r>
      <w:r w:rsidR="00856A3B" w:rsidRPr="003558C4">
        <w:rPr>
          <w:szCs w:val="24"/>
        </w:rPr>
        <w:t xml:space="preserve">media and </w:t>
      </w:r>
      <w:r w:rsidR="00856A3B" w:rsidRPr="003558C4">
        <w:rPr>
          <w:rFonts w:hint="eastAsia"/>
          <w:szCs w:val="24"/>
        </w:rPr>
        <w:t>larger, including those designed to accommodate continuous-form media at a width of 406 millimeters</w:t>
      </w:r>
      <w:r w:rsidR="004B7FC2" w:rsidRPr="003558C4">
        <w:rPr>
          <w:rFonts w:hint="eastAsia"/>
          <w:szCs w:val="24"/>
        </w:rPr>
        <w:t xml:space="preserve"> </w:t>
      </w:r>
      <w:r w:rsidR="00293EAD" w:rsidRPr="003558C4">
        <w:rPr>
          <w:rFonts w:hint="eastAsia"/>
          <w:szCs w:val="24"/>
        </w:rPr>
        <w:t>(</w:t>
      </w:r>
      <w:r w:rsidR="00856A3B" w:rsidRPr="003558C4">
        <w:rPr>
          <w:rFonts w:hint="eastAsia"/>
          <w:szCs w:val="24"/>
        </w:rPr>
        <w:t>mm</w:t>
      </w:r>
      <w:r w:rsidR="00293EAD" w:rsidRPr="003558C4">
        <w:rPr>
          <w:rFonts w:hint="eastAsia"/>
          <w:szCs w:val="24"/>
        </w:rPr>
        <w:t>)</w:t>
      </w:r>
      <w:r w:rsidR="00856A3B" w:rsidRPr="003558C4">
        <w:rPr>
          <w:rFonts w:hint="eastAsia"/>
          <w:szCs w:val="24"/>
        </w:rPr>
        <w:t xml:space="preserve"> or wider</w:t>
      </w:r>
      <w:r w:rsidRPr="003558C4">
        <w:rPr>
          <w:szCs w:val="24"/>
        </w:rPr>
        <w:t>.</w:t>
      </w:r>
    </w:p>
    <w:p w14:paraId="3D48620A" w14:textId="77777777" w:rsidR="00E743E3" w:rsidRPr="003558C4" w:rsidRDefault="00AD7159" w:rsidP="00E743E3">
      <w:pPr>
        <w:pStyle w:val="afd"/>
        <w:numPr>
          <w:ilvl w:val="0"/>
          <w:numId w:val="462"/>
        </w:numPr>
        <w:adjustRightInd w:val="0"/>
        <w:snapToGrid w:val="0"/>
        <w:ind w:leftChars="0"/>
        <w:jc w:val="both"/>
        <w:rPr>
          <w:szCs w:val="24"/>
        </w:rPr>
      </w:pPr>
      <w:r w:rsidRPr="003558C4">
        <w:rPr>
          <w:b/>
          <w:i/>
          <w:szCs w:val="24"/>
        </w:rPr>
        <w:lastRenderedPageBreak/>
        <w:t>Rare metals</w:t>
      </w:r>
      <w:r w:rsidRPr="003558C4">
        <w:rPr>
          <w:szCs w:val="24"/>
        </w:rPr>
        <w:t xml:space="preserve"> refers to the 31 types of metals </w:t>
      </w:r>
      <w:r w:rsidR="00293EAD" w:rsidRPr="003558C4">
        <w:rPr>
          <w:szCs w:val="24"/>
        </w:rPr>
        <w:t>(</w:t>
      </w:r>
      <w:r w:rsidRPr="003558C4">
        <w:rPr>
          <w:szCs w:val="24"/>
        </w:rPr>
        <w:t>the seventeen rare earth elements are considered as one metal type</w:t>
      </w:r>
      <w:r w:rsidR="00293EAD" w:rsidRPr="003558C4">
        <w:rPr>
          <w:szCs w:val="24"/>
        </w:rPr>
        <w:t>)</w:t>
      </w:r>
      <w:r w:rsidRPr="003558C4">
        <w:rPr>
          <w:szCs w:val="24"/>
        </w:rPr>
        <w:t xml:space="preserve"> specified at the Special Meeting for the Comprehensive Assessment of Rare Metals at the Mining Panel of the Ministry of Economy, Trade and Industry.</w:t>
      </w:r>
    </w:p>
    <w:p w14:paraId="78FE1D5B" w14:textId="069F026E" w:rsidR="00E743E3" w:rsidRPr="003558C4" w:rsidRDefault="00E91463" w:rsidP="00E743E3">
      <w:pPr>
        <w:pStyle w:val="afd"/>
        <w:numPr>
          <w:ilvl w:val="0"/>
          <w:numId w:val="462"/>
        </w:numPr>
        <w:adjustRightInd w:val="0"/>
        <w:snapToGrid w:val="0"/>
        <w:ind w:leftChars="0"/>
        <w:jc w:val="both"/>
        <w:rPr>
          <w:szCs w:val="24"/>
        </w:rPr>
      </w:pPr>
      <w:r w:rsidRPr="003558C4">
        <w:rPr>
          <w:rFonts w:hint="eastAsia"/>
          <w:szCs w:val="24"/>
        </w:rPr>
        <w:t>C</w:t>
      </w:r>
      <w:r w:rsidRPr="003558C4">
        <w:rPr>
          <w:szCs w:val="24"/>
        </w:rPr>
        <w:t>opiers</w:t>
      </w:r>
      <w:r w:rsidRPr="003558C4">
        <w:rPr>
          <w:rFonts w:hint="eastAsia"/>
          <w:szCs w:val="24"/>
        </w:rPr>
        <w:t>, etc.</w:t>
      </w:r>
      <w:r w:rsidRPr="003558C4">
        <w:rPr>
          <w:szCs w:val="24"/>
        </w:rPr>
        <w:t xml:space="preserve"> with consideration for reuse</w:t>
      </w:r>
      <w:r w:rsidR="00725D6C" w:rsidRPr="003558C4">
        <w:rPr>
          <w:szCs w:val="24"/>
        </w:rPr>
        <w:t xml:space="preserve"> may not be guaranteed to have a stable product supply, due to the fact that their production involves recovery of used material, which is supplied to its production only after a strict quality inspection.</w:t>
      </w:r>
      <w:r w:rsidR="00E16757" w:rsidRPr="003558C4">
        <w:rPr>
          <w:szCs w:val="24"/>
        </w:rPr>
        <w:t xml:space="preserve"> </w:t>
      </w:r>
      <w:r w:rsidR="00725D6C" w:rsidRPr="003558C4">
        <w:rPr>
          <w:szCs w:val="24"/>
        </w:rPr>
        <w:t xml:space="preserve">For the purposes of procurement in the case where each </w:t>
      </w:r>
      <w:r w:rsidR="00377CB9" w:rsidRPr="003558C4">
        <w:rPr>
          <w:rFonts w:hint="eastAsia"/>
          <w:szCs w:val="24"/>
        </w:rPr>
        <w:t>organization</w:t>
      </w:r>
      <w:r w:rsidR="00725D6C" w:rsidRPr="003558C4">
        <w:rPr>
          <w:szCs w:val="24"/>
        </w:rPr>
        <w:t xml:space="preserve"> requires bidding conditions other than the fact that it is a specified procurement, it is necessary to make a note of </w:t>
      </w:r>
      <w:r w:rsidR="00293EAD" w:rsidRPr="003558C4">
        <w:rPr>
          <w:szCs w:val="24"/>
        </w:rPr>
        <w:t>(</w:t>
      </w:r>
      <w:r w:rsidR="00704F5E" w:rsidRPr="003558C4">
        <w:rPr>
          <w:rFonts w:hint="eastAsia"/>
          <w:szCs w:val="24"/>
        </w:rPr>
        <w:t>3</w:t>
      </w:r>
      <w:r w:rsidR="00293EAD" w:rsidRPr="003558C4">
        <w:rPr>
          <w:szCs w:val="24"/>
        </w:rPr>
        <w:t>)</w:t>
      </w:r>
      <w:r w:rsidR="00725D6C" w:rsidRPr="003558C4">
        <w:rPr>
          <w:szCs w:val="24"/>
        </w:rPr>
        <w:t xml:space="preserve"> a and b in the </w:t>
      </w:r>
      <w:r w:rsidR="003E5A83" w:rsidRPr="003558C4">
        <w:rPr>
          <w:rFonts w:hint="eastAsia"/>
          <w:szCs w:val="24"/>
        </w:rPr>
        <w:t>Common</w:t>
      </w:r>
      <w:r w:rsidR="00725D6C" w:rsidRPr="003558C4">
        <w:rPr>
          <w:szCs w:val="24"/>
        </w:rPr>
        <w:t xml:space="preserve"> Criteria.</w:t>
      </w:r>
    </w:p>
    <w:p w14:paraId="2E53229E" w14:textId="77777777" w:rsidR="00E743E3" w:rsidRPr="003558C4" w:rsidRDefault="00725D6C" w:rsidP="00E743E3">
      <w:pPr>
        <w:pStyle w:val="afd"/>
        <w:numPr>
          <w:ilvl w:val="0"/>
          <w:numId w:val="462"/>
        </w:numPr>
        <w:adjustRightInd w:val="0"/>
        <w:snapToGrid w:val="0"/>
        <w:ind w:leftChars="0"/>
        <w:jc w:val="both"/>
        <w:rPr>
          <w:szCs w:val="24"/>
        </w:rPr>
      </w:pPr>
      <w:r w:rsidRPr="003558C4">
        <w:rPr>
          <w:szCs w:val="24"/>
        </w:rPr>
        <w:t xml:space="preserve">For the procurement of copiers, etc. that involves consumables that is comprised of an independent toner container, and when it fulfills Evaluation Criteria </w:t>
      </w:r>
      <w:r w:rsidR="00293EAD" w:rsidRPr="003558C4">
        <w:rPr>
          <w:rFonts w:hint="eastAsia"/>
          <w:szCs w:val="24"/>
        </w:rPr>
        <w:t>(</w:t>
      </w:r>
      <w:r w:rsidRPr="003558C4">
        <w:rPr>
          <w:szCs w:val="24"/>
        </w:rPr>
        <w:t>5</w:t>
      </w:r>
      <w:r w:rsidR="00293EAD" w:rsidRPr="003558C4">
        <w:rPr>
          <w:rFonts w:hint="eastAsia"/>
          <w:szCs w:val="24"/>
        </w:rPr>
        <w:t>)</w:t>
      </w:r>
      <w:r w:rsidRPr="003558C4">
        <w:rPr>
          <w:szCs w:val="24"/>
        </w:rPr>
        <w:t xml:space="preserve"> of “toner cartridge” titled “Chemical safety of toner is confirmed,” they will be handled in the same way as specified procurements.</w:t>
      </w:r>
    </w:p>
    <w:p w14:paraId="5BDEACBF" w14:textId="77777777" w:rsidR="00E743E3" w:rsidRPr="003558C4" w:rsidRDefault="00961D87" w:rsidP="00E743E3">
      <w:pPr>
        <w:pStyle w:val="afd"/>
        <w:numPr>
          <w:ilvl w:val="0"/>
          <w:numId w:val="462"/>
        </w:numPr>
        <w:adjustRightInd w:val="0"/>
        <w:snapToGrid w:val="0"/>
        <w:ind w:leftChars="0"/>
        <w:jc w:val="both"/>
        <w:rPr>
          <w:szCs w:val="24"/>
        </w:rPr>
      </w:pPr>
      <w:r w:rsidRPr="003558C4">
        <w:rPr>
          <w:rFonts w:hint="eastAsia"/>
          <w:szCs w:val="24"/>
        </w:rPr>
        <w:t xml:space="preserve">As for </w:t>
      </w:r>
      <w:r w:rsidR="0060643E" w:rsidRPr="003558C4">
        <w:rPr>
          <w:rFonts w:hint="eastAsia"/>
          <w:szCs w:val="24"/>
        </w:rPr>
        <w:t xml:space="preserve">Evaluation Criteria </w:t>
      </w:r>
      <w:r w:rsidR="00295960" w:rsidRPr="003558C4">
        <w:rPr>
          <w:rFonts w:hint="eastAsia"/>
          <w:szCs w:val="24"/>
        </w:rPr>
        <w:t>&lt;</w:t>
      </w:r>
      <w:r w:rsidR="001367D9" w:rsidRPr="003558C4">
        <w:rPr>
          <w:rFonts w:hint="eastAsia"/>
          <w:szCs w:val="24"/>
        </w:rPr>
        <w:t>Common C</w:t>
      </w:r>
      <w:r w:rsidR="000D6906" w:rsidRPr="003558C4">
        <w:rPr>
          <w:rFonts w:hint="eastAsia"/>
          <w:szCs w:val="24"/>
        </w:rPr>
        <w:t>riteria</w:t>
      </w:r>
      <w:r w:rsidR="00DB2FDD" w:rsidRPr="003558C4">
        <w:rPr>
          <w:rFonts w:hint="eastAsia"/>
          <w:szCs w:val="24"/>
        </w:rPr>
        <w:t>&gt;</w:t>
      </w:r>
      <w:r w:rsidRPr="003558C4">
        <w:rPr>
          <w:rFonts w:hint="eastAsia"/>
          <w:szCs w:val="24"/>
        </w:rPr>
        <w:t xml:space="preserve"> </w:t>
      </w:r>
      <w:r w:rsidR="00293EAD" w:rsidRPr="003558C4">
        <w:rPr>
          <w:rFonts w:hint="eastAsia"/>
          <w:szCs w:val="24"/>
        </w:rPr>
        <w:t>(</w:t>
      </w:r>
      <w:r w:rsidR="00704F5E" w:rsidRPr="003558C4">
        <w:rPr>
          <w:rFonts w:hint="eastAsia"/>
          <w:szCs w:val="24"/>
        </w:rPr>
        <w:t>2</w:t>
      </w:r>
      <w:r w:rsidR="00293EAD" w:rsidRPr="003558C4">
        <w:rPr>
          <w:rFonts w:hint="eastAsia"/>
          <w:szCs w:val="24"/>
        </w:rPr>
        <w:t>)</w:t>
      </w:r>
      <w:r w:rsidR="00781379" w:rsidRPr="003558C4">
        <w:rPr>
          <w:rFonts w:hint="eastAsia"/>
          <w:szCs w:val="24"/>
        </w:rPr>
        <w:t>,</w:t>
      </w:r>
      <w:r w:rsidR="00890EFC" w:rsidRPr="003558C4">
        <w:t xml:space="preserve"> </w:t>
      </w:r>
      <w:r w:rsidR="00890EFC" w:rsidRPr="003558C4">
        <w:rPr>
          <w:rFonts w:hint="eastAsia"/>
        </w:rPr>
        <w:t xml:space="preserve">as a precondition, </w:t>
      </w:r>
      <w:r w:rsidR="00E752D9" w:rsidRPr="003558C4">
        <w:rPr>
          <w:szCs w:val="24"/>
        </w:rPr>
        <w:t>papers are required not to have negative effect on the machine, and are able to be used for the print quality without trouble.</w:t>
      </w:r>
    </w:p>
    <w:p w14:paraId="3A579DC8" w14:textId="77777777" w:rsidR="00E743E3" w:rsidRPr="003558C4" w:rsidRDefault="00725D6C" w:rsidP="00BA2C6C">
      <w:pPr>
        <w:pStyle w:val="afd"/>
        <w:numPr>
          <w:ilvl w:val="0"/>
          <w:numId w:val="462"/>
        </w:numPr>
        <w:adjustRightInd w:val="0"/>
        <w:snapToGrid w:val="0"/>
        <w:ind w:leftChars="0"/>
        <w:jc w:val="both"/>
        <w:rPr>
          <w:szCs w:val="24"/>
        </w:rPr>
      </w:pPr>
      <w:r w:rsidRPr="003558C4">
        <w:rPr>
          <w:szCs w:val="24"/>
        </w:rPr>
        <w:t xml:space="preserve">Due to the considerable amount of time necessary until the recovery of used products, individual criteria for copiers, etc. with consideration for reuse will be considered specified procurements if they fulfill appropriate criteria outlined in Tables </w:t>
      </w:r>
      <w:r w:rsidR="00412EC6" w:rsidRPr="003558C4">
        <w:rPr>
          <w:rFonts w:hint="eastAsia"/>
          <w:szCs w:val="24"/>
        </w:rPr>
        <w:t>6</w:t>
      </w:r>
      <w:r w:rsidR="00003CC1" w:rsidRPr="003558C4">
        <w:rPr>
          <w:rFonts w:hint="eastAsia"/>
          <w:szCs w:val="24"/>
        </w:rPr>
        <w:t xml:space="preserve">-1 to </w:t>
      </w:r>
      <w:r w:rsidR="00412EC6" w:rsidRPr="003558C4">
        <w:rPr>
          <w:rFonts w:hint="eastAsia"/>
          <w:szCs w:val="24"/>
        </w:rPr>
        <w:t>6</w:t>
      </w:r>
      <w:r w:rsidR="00003CC1" w:rsidRPr="003558C4">
        <w:rPr>
          <w:rFonts w:hint="eastAsia"/>
          <w:szCs w:val="24"/>
        </w:rPr>
        <w:t>-6</w:t>
      </w:r>
      <w:r w:rsidRPr="003558C4">
        <w:rPr>
          <w:szCs w:val="24"/>
        </w:rPr>
        <w:t xml:space="preserve">.  This is until products that fulfill criteria </w:t>
      </w:r>
      <w:r w:rsidR="00A4147A" w:rsidRPr="003558C4">
        <w:rPr>
          <w:rFonts w:hint="eastAsia"/>
          <w:szCs w:val="24"/>
        </w:rPr>
        <w:t>will be</w:t>
      </w:r>
      <w:r w:rsidR="00A4147A" w:rsidRPr="003558C4">
        <w:rPr>
          <w:szCs w:val="24"/>
        </w:rPr>
        <w:t xml:space="preserve"> supplied in the market </w:t>
      </w:r>
      <w:r w:rsidRPr="003558C4">
        <w:rPr>
          <w:szCs w:val="24"/>
        </w:rPr>
        <w:t xml:space="preserve">outlines in Tables </w:t>
      </w:r>
      <w:r w:rsidR="00003CC1" w:rsidRPr="003558C4">
        <w:rPr>
          <w:rFonts w:hint="eastAsia"/>
          <w:szCs w:val="24"/>
        </w:rPr>
        <w:t>1-1, 1-2</w:t>
      </w:r>
      <w:r w:rsidRPr="003558C4">
        <w:rPr>
          <w:szCs w:val="24"/>
        </w:rPr>
        <w:t>.</w:t>
      </w:r>
      <w:r w:rsidR="00E16757" w:rsidRPr="003558C4">
        <w:rPr>
          <w:szCs w:val="24"/>
        </w:rPr>
        <w:t xml:space="preserve"> </w:t>
      </w:r>
      <w:r w:rsidRPr="003558C4">
        <w:rPr>
          <w:szCs w:val="24"/>
        </w:rPr>
        <w:t>The time period will be determined based on the observation of the market trends.</w:t>
      </w:r>
      <w:bookmarkStart w:id="18" w:name="_Hlk122959357"/>
    </w:p>
    <w:p w14:paraId="1C16DE0F" w14:textId="77777777" w:rsidR="00E743E3" w:rsidRPr="003558C4" w:rsidRDefault="00A767EF" w:rsidP="00E743E3">
      <w:pPr>
        <w:pStyle w:val="afd"/>
        <w:numPr>
          <w:ilvl w:val="0"/>
          <w:numId w:val="462"/>
        </w:numPr>
        <w:adjustRightInd w:val="0"/>
        <w:snapToGrid w:val="0"/>
        <w:ind w:leftChars="0"/>
        <w:jc w:val="both"/>
        <w:rPr>
          <w:szCs w:val="24"/>
        </w:rPr>
      </w:pPr>
      <w:r w:rsidRPr="003558C4">
        <w:rPr>
          <w:rFonts w:hint="eastAsia"/>
          <w:b/>
          <w:bCs/>
          <w:i/>
          <w:iCs/>
          <w:szCs w:val="24"/>
        </w:rPr>
        <w:t>Products that are carbon offset throughout their life cycle</w:t>
      </w:r>
      <w:r w:rsidRPr="003558C4">
        <w:t xml:space="preserve"> </w:t>
      </w:r>
      <w:r w:rsidRPr="003558C4">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3558C4">
        <w:rPr>
          <w:b/>
          <w:bCs/>
          <w:i/>
          <w:iCs/>
          <w:szCs w:val="24"/>
        </w:rPr>
        <w:t>credits</w:t>
      </w:r>
      <w:r w:rsidRPr="003558C4">
        <w:rPr>
          <w:szCs w:val="24"/>
        </w:rPr>
        <w:t xml:space="preserve"> in this section), and</w:t>
      </w:r>
      <w:r w:rsidRPr="003558C4">
        <w:rPr>
          <w:rFonts w:hint="eastAsia"/>
          <w:szCs w:val="24"/>
        </w:rPr>
        <w:t xml:space="preserve"> </w:t>
      </w:r>
      <w:r w:rsidRPr="003558C4">
        <w:rPr>
          <w:szCs w:val="24"/>
        </w:rPr>
        <w:t xml:space="preserve">invalidated, amortized, and compensated (hereinafter referred to as </w:t>
      </w:r>
      <w:r w:rsidRPr="003558C4">
        <w:rPr>
          <w:b/>
          <w:bCs/>
          <w:i/>
          <w:iCs/>
          <w:szCs w:val="24"/>
        </w:rPr>
        <w:t>offse</w:t>
      </w:r>
      <w:r w:rsidRPr="003558C4">
        <w:rPr>
          <w:rFonts w:hint="eastAsia"/>
          <w:b/>
          <w:bCs/>
          <w:i/>
          <w:iCs/>
          <w:szCs w:val="24"/>
        </w:rPr>
        <w:t>t</w:t>
      </w:r>
      <w:r w:rsidRPr="003558C4">
        <w:rPr>
          <w:szCs w:val="24"/>
        </w:rPr>
        <w:t xml:space="preserve"> in this section).</w:t>
      </w:r>
    </w:p>
    <w:p w14:paraId="647A33EE" w14:textId="40FF456B" w:rsidR="00704F5E" w:rsidRPr="003558C4" w:rsidRDefault="009C3B43" w:rsidP="00E743E3">
      <w:pPr>
        <w:pStyle w:val="afd"/>
        <w:numPr>
          <w:ilvl w:val="0"/>
          <w:numId w:val="462"/>
        </w:numPr>
        <w:adjustRightInd w:val="0"/>
        <w:snapToGrid w:val="0"/>
        <w:ind w:leftChars="0"/>
        <w:jc w:val="both"/>
        <w:rPr>
          <w:szCs w:val="24"/>
        </w:rPr>
      </w:pPr>
      <w:r w:rsidRPr="003558C4">
        <w:rPr>
          <w:rFonts w:eastAsia="ＭＳ ゴシック"/>
          <w:color w:val="000000"/>
          <w:kern w:val="0"/>
          <w:szCs w:val="24"/>
        </w:rPr>
        <w:t>Credits that can be used for offset</w:t>
      </w:r>
      <w:r w:rsidR="00200CC6" w:rsidRPr="003558C4">
        <w:rPr>
          <w:rFonts w:eastAsia="ＭＳ ゴシック" w:hint="eastAsia"/>
          <w:color w:val="000000"/>
          <w:kern w:val="0"/>
          <w:szCs w:val="24"/>
        </w:rPr>
        <w:t xml:space="preserve"> </w:t>
      </w:r>
      <w:r w:rsidRPr="003558C4">
        <w:rPr>
          <w:rFonts w:eastAsia="ＭＳ ゴシック"/>
          <w:color w:val="000000"/>
          <w:kern w:val="0"/>
          <w:szCs w:val="24"/>
        </w:rPr>
        <w:t xml:space="preserve">are, for the time being, those that can be reflected in Japan's greenhouse gas inventory, such as J-credits, joint credits (JCM), and regional J-credits. In addition, from the perspective of further utilization of credits, </w:t>
      </w:r>
      <w:r w:rsidR="00B43629" w:rsidRPr="003558C4">
        <w:rPr>
          <w:rFonts w:eastAsia="ＭＳ ゴシック"/>
          <w:color w:val="000000"/>
          <w:kern w:val="0"/>
          <w:szCs w:val="24"/>
        </w:rPr>
        <w:t>based on domestic and international debates on credits and market trends, it is planned to consider ways to expand demand, such as expanding the number of eligible items and credits.</w:t>
      </w:r>
      <w:r w:rsidR="00704F5E" w:rsidRPr="003558C4">
        <w:rPr>
          <w:rFonts w:eastAsia="ＭＳ ゴシック"/>
          <w:color w:val="000000"/>
          <w:kern w:val="0"/>
          <w:szCs w:val="24"/>
        </w:rPr>
        <w:t xml:space="preserve"> </w:t>
      </w:r>
    </w:p>
    <w:p w14:paraId="172D319F" w14:textId="30B4B26D" w:rsidR="002A7DE0" w:rsidRPr="003558C4" w:rsidRDefault="00704F5E" w:rsidP="00396B5B">
      <w:pPr>
        <w:pStyle w:val="afd"/>
        <w:adjustRightInd w:val="0"/>
        <w:snapToGrid w:val="0"/>
        <w:ind w:leftChars="0" w:left="900"/>
        <w:jc w:val="both"/>
        <w:rPr>
          <w:szCs w:val="24"/>
        </w:rPr>
      </w:pPr>
      <w:r w:rsidRPr="003558C4">
        <w:rPr>
          <w:rFonts w:eastAsia="ＭＳ ゴシック"/>
          <w:color w:val="000000"/>
          <w:kern w:val="0"/>
          <w:szCs w:val="24"/>
        </w:rPr>
        <w:t xml:space="preserve"> </w:t>
      </w:r>
    </w:p>
    <w:bookmarkEnd w:id="18"/>
    <w:p w14:paraId="53D32EDB" w14:textId="69559B05" w:rsidR="00164242" w:rsidRPr="003558C4" w:rsidRDefault="00164242">
      <w:pPr>
        <w:adjustRightInd w:val="0"/>
        <w:snapToGrid w:val="0"/>
        <w:ind w:leftChars="-31" w:left="-74"/>
        <w:rPr>
          <w:b/>
          <w:szCs w:val="24"/>
        </w:rPr>
      </w:pPr>
    </w:p>
    <w:p w14:paraId="1428ED87" w14:textId="1683551E" w:rsidR="000F18A7" w:rsidRPr="003558C4" w:rsidRDefault="000F18A7">
      <w:pPr>
        <w:adjustRightInd w:val="0"/>
        <w:snapToGrid w:val="0"/>
        <w:ind w:leftChars="-31" w:left="-74"/>
        <w:rPr>
          <w:b/>
          <w:szCs w:val="24"/>
        </w:rPr>
      </w:pPr>
    </w:p>
    <w:p w14:paraId="4765268E" w14:textId="77777777" w:rsidR="00DD62BC" w:rsidRPr="003558C4" w:rsidRDefault="00DD62BC">
      <w:pPr>
        <w:adjustRightInd w:val="0"/>
        <w:snapToGrid w:val="0"/>
        <w:ind w:leftChars="-31" w:left="-74"/>
        <w:rPr>
          <w:b/>
          <w:szCs w:val="24"/>
        </w:rPr>
      </w:pPr>
    </w:p>
    <w:p w14:paraId="67B971E1" w14:textId="77777777" w:rsidR="002D1B7F" w:rsidRPr="003558C4" w:rsidRDefault="002D1B7F">
      <w:pPr>
        <w:adjustRightInd w:val="0"/>
        <w:snapToGrid w:val="0"/>
        <w:rPr>
          <w:b/>
          <w:szCs w:val="24"/>
        </w:rPr>
      </w:pPr>
      <w:r w:rsidRPr="003558C4">
        <w:rPr>
          <w:b/>
          <w:szCs w:val="24"/>
        </w:rPr>
        <w:t>Table</w:t>
      </w:r>
      <w:r w:rsidR="00CE7ED2" w:rsidRPr="003558C4">
        <w:rPr>
          <w:rFonts w:hint="eastAsia"/>
          <w:b/>
          <w:szCs w:val="24"/>
        </w:rPr>
        <w:t xml:space="preserve"> </w:t>
      </w:r>
      <w:r w:rsidRPr="003558C4">
        <w:rPr>
          <w:rFonts w:hint="eastAsia"/>
          <w:b/>
          <w:szCs w:val="24"/>
        </w:rPr>
        <w:t>1</w:t>
      </w:r>
      <w:r w:rsidRPr="003558C4">
        <w:rPr>
          <w:b/>
          <w:szCs w:val="24"/>
        </w:rPr>
        <w:t>-1</w:t>
      </w:r>
      <w:r w:rsidR="00776D1E" w:rsidRPr="003558C4">
        <w:rPr>
          <w:rFonts w:hint="eastAsia"/>
          <w:b/>
          <w:szCs w:val="24"/>
        </w:rPr>
        <w:t>:</w:t>
      </w:r>
      <w:r w:rsidRPr="003558C4">
        <w:rPr>
          <w:b/>
          <w:szCs w:val="24"/>
        </w:rPr>
        <w:t xml:space="preserve"> Standards for </w:t>
      </w:r>
      <w:r w:rsidR="004D4C33" w:rsidRPr="003558C4">
        <w:rPr>
          <w:rFonts w:hint="eastAsia"/>
          <w:b/>
          <w:szCs w:val="24"/>
        </w:rPr>
        <w:t>E</w:t>
      </w:r>
      <w:r w:rsidRPr="003558C4">
        <w:rPr>
          <w:b/>
          <w:szCs w:val="24"/>
        </w:rPr>
        <w:t xml:space="preserve">nergy </w:t>
      </w:r>
      <w:r w:rsidR="004D4C33" w:rsidRPr="003558C4">
        <w:rPr>
          <w:rFonts w:hint="eastAsia"/>
          <w:b/>
          <w:szCs w:val="24"/>
        </w:rPr>
        <w:t>C</w:t>
      </w:r>
      <w:r w:rsidRPr="003558C4">
        <w:rPr>
          <w:b/>
          <w:szCs w:val="24"/>
        </w:rPr>
        <w:t xml:space="preserve">onsumption for </w:t>
      </w:r>
      <w:r w:rsidR="004D4C33" w:rsidRPr="003558C4">
        <w:rPr>
          <w:rFonts w:hint="eastAsia"/>
          <w:b/>
          <w:szCs w:val="24"/>
        </w:rPr>
        <w:t>M</w:t>
      </w:r>
      <w:r w:rsidR="00023D54" w:rsidRPr="003558C4">
        <w:rPr>
          <w:b/>
          <w:szCs w:val="24"/>
        </w:rPr>
        <w:t xml:space="preserve">onochrome </w:t>
      </w:r>
      <w:r w:rsidR="00C37AD4" w:rsidRPr="003558C4">
        <w:rPr>
          <w:rFonts w:hint="eastAsia"/>
          <w:b/>
          <w:szCs w:val="24"/>
        </w:rPr>
        <w:t>c</w:t>
      </w:r>
      <w:r w:rsidR="00023D54" w:rsidRPr="003558C4">
        <w:rPr>
          <w:b/>
          <w:szCs w:val="24"/>
        </w:rPr>
        <w:t xml:space="preserve">opiers and Upgradeable </w:t>
      </w:r>
      <w:r w:rsidR="00C37AD4" w:rsidRPr="003558C4">
        <w:rPr>
          <w:b/>
          <w:szCs w:val="24"/>
        </w:rPr>
        <w:t>d</w:t>
      </w:r>
      <w:r w:rsidR="00023D54" w:rsidRPr="003558C4">
        <w:rPr>
          <w:b/>
          <w:szCs w:val="24"/>
        </w:rPr>
        <w:t>igital</w:t>
      </w:r>
      <w:r w:rsidR="00F847F7" w:rsidRPr="003558C4">
        <w:rPr>
          <w:b/>
          <w:szCs w:val="24"/>
        </w:rPr>
        <w:t xml:space="preserve"> monochrome</w:t>
      </w:r>
      <w:r w:rsidR="00023D54" w:rsidRPr="003558C4">
        <w:rPr>
          <w:b/>
          <w:szCs w:val="24"/>
        </w:rPr>
        <w:t xml:space="preserve"> </w:t>
      </w:r>
      <w:r w:rsidR="00C37AD4" w:rsidRPr="003558C4">
        <w:rPr>
          <w:b/>
          <w:szCs w:val="24"/>
        </w:rPr>
        <w:t>c</w:t>
      </w:r>
      <w:r w:rsidR="00023D54" w:rsidRPr="003558C4">
        <w:rPr>
          <w:b/>
          <w:szCs w:val="24"/>
        </w:rPr>
        <w:t xml:space="preserve">opiers </w:t>
      </w:r>
      <w:r w:rsidR="00293EAD" w:rsidRPr="003558C4">
        <w:rPr>
          <w:b/>
          <w:szCs w:val="24"/>
        </w:rPr>
        <w:t>(</w:t>
      </w:r>
      <w:r w:rsidR="004D4C33" w:rsidRPr="003558C4">
        <w:rPr>
          <w:rFonts w:hint="eastAsia"/>
          <w:b/>
          <w:szCs w:val="24"/>
          <w:lang w:val="fr-FR"/>
        </w:rPr>
        <w:t>i</w:t>
      </w:r>
      <w:r w:rsidR="00412EC6" w:rsidRPr="003558C4">
        <w:rPr>
          <w:b/>
          <w:szCs w:val="24"/>
          <w:lang w:val="fr-FR"/>
        </w:rPr>
        <w:t xml:space="preserve">ncluding </w:t>
      </w:r>
      <w:r w:rsidR="004060A8" w:rsidRPr="003558C4">
        <w:rPr>
          <w:rFonts w:hint="eastAsia"/>
          <w:b/>
          <w:szCs w:val="24"/>
          <w:lang w:val="fr-FR"/>
        </w:rPr>
        <w:t>C</w:t>
      </w:r>
      <w:r w:rsidR="00412EC6" w:rsidRPr="003558C4">
        <w:rPr>
          <w:b/>
          <w:szCs w:val="24"/>
          <w:lang w:val="fr-FR"/>
        </w:rPr>
        <w:t xml:space="preserve">opiers </w:t>
      </w:r>
      <w:r w:rsidR="0038586D" w:rsidRPr="003558C4">
        <w:rPr>
          <w:rFonts w:hint="eastAsia"/>
          <w:b/>
          <w:szCs w:val="24"/>
          <w:lang w:val="fr-FR"/>
        </w:rPr>
        <w:t xml:space="preserve">and </w:t>
      </w:r>
      <w:r w:rsidR="0038586D" w:rsidRPr="003558C4">
        <w:rPr>
          <w:b/>
          <w:szCs w:val="24"/>
        </w:rPr>
        <w:t>Upgradeable digital</w:t>
      </w:r>
      <w:r w:rsidR="007E133A" w:rsidRPr="003558C4">
        <w:rPr>
          <w:rFonts w:hint="eastAsia"/>
          <w:b/>
          <w:szCs w:val="24"/>
        </w:rPr>
        <w:t xml:space="preserve"> </w:t>
      </w:r>
      <w:r w:rsidR="0038586D" w:rsidRPr="003558C4">
        <w:rPr>
          <w:b/>
          <w:szCs w:val="24"/>
        </w:rPr>
        <w:t>copiers</w:t>
      </w:r>
      <w:r w:rsidR="0038586D" w:rsidRPr="003558C4">
        <w:rPr>
          <w:b/>
          <w:szCs w:val="24"/>
          <w:lang w:val="fr-FR"/>
        </w:rPr>
        <w:t xml:space="preserve"> </w:t>
      </w:r>
      <w:r w:rsidR="00412EC6" w:rsidRPr="003558C4">
        <w:rPr>
          <w:b/>
          <w:szCs w:val="24"/>
          <w:lang w:val="fr-FR"/>
        </w:rPr>
        <w:t>with consideration for reuse</w:t>
      </w:r>
      <w:r w:rsidR="00F00755" w:rsidRPr="003558C4">
        <w:rPr>
          <w:rFonts w:hint="eastAsia"/>
          <w:b/>
          <w:szCs w:val="24"/>
        </w:rPr>
        <w:t>,</w:t>
      </w:r>
      <w:r w:rsidR="00412EC6" w:rsidRPr="003558C4">
        <w:rPr>
          <w:b/>
          <w:szCs w:val="24"/>
        </w:rPr>
        <w:t xml:space="preserve"> </w:t>
      </w:r>
      <w:r w:rsidR="00023D54" w:rsidRPr="003558C4">
        <w:rPr>
          <w:b/>
          <w:szCs w:val="24"/>
        </w:rPr>
        <w:t>excluding large format devices</w:t>
      </w:r>
      <w:r w:rsidR="00293EAD" w:rsidRPr="003558C4">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074"/>
        <w:gridCol w:w="2888"/>
      </w:tblGrid>
      <w:tr w:rsidR="002D1B7F" w:rsidRPr="003558C4" w14:paraId="06D5F227" w14:textId="77777777" w:rsidTr="00941ED7">
        <w:trPr>
          <w:trHeight w:val="57"/>
          <w:jc w:val="center"/>
        </w:trPr>
        <w:tc>
          <w:tcPr>
            <w:tcW w:w="3076" w:type="dxa"/>
            <w:vAlign w:val="center"/>
          </w:tcPr>
          <w:p w14:paraId="5052BB46" w14:textId="77777777" w:rsidR="002D1B7F" w:rsidRPr="003558C4" w:rsidRDefault="002D1B7F">
            <w:pPr>
              <w:jc w:val="center"/>
            </w:pPr>
            <w:r w:rsidRPr="003558C4">
              <w:t xml:space="preserve">Product speed </w:t>
            </w:r>
            <w:r w:rsidR="00293EAD" w:rsidRPr="003558C4">
              <w:t>(</w:t>
            </w:r>
            <w:r w:rsidRPr="003558C4">
              <w:t>ipm</w:t>
            </w:r>
            <w:r w:rsidR="00293EAD" w:rsidRPr="003558C4">
              <w:t>)</w:t>
            </w:r>
          </w:p>
        </w:tc>
        <w:tc>
          <w:tcPr>
            <w:tcW w:w="3074" w:type="dxa"/>
            <w:vAlign w:val="center"/>
          </w:tcPr>
          <w:p w14:paraId="10E753E9" w14:textId="77777777" w:rsidR="002D1B7F" w:rsidRPr="003558C4" w:rsidRDefault="002D1B7F">
            <w:pPr>
              <w:jc w:val="center"/>
            </w:pPr>
            <w:r w:rsidRPr="003558C4">
              <w:t>Standards</w:t>
            </w:r>
            <w:r w:rsidR="00293EAD" w:rsidRPr="003558C4">
              <w:t>(</w:t>
            </w:r>
            <w:r w:rsidRPr="003558C4">
              <w:t>kWh</w:t>
            </w:r>
            <w:r w:rsidR="00293EAD" w:rsidRPr="003558C4">
              <w:t>)</w:t>
            </w:r>
          </w:p>
        </w:tc>
        <w:tc>
          <w:tcPr>
            <w:tcW w:w="2888" w:type="dxa"/>
            <w:vAlign w:val="center"/>
          </w:tcPr>
          <w:p w14:paraId="158ABF34" w14:textId="77777777" w:rsidR="002D1B7F" w:rsidRPr="003558C4" w:rsidRDefault="002D1B7F">
            <w:pPr>
              <w:jc w:val="center"/>
            </w:pPr>
            <w:r w:rsidRPr="003558C4">
              <w:t>Factor of automatic duplex</w:t>
            </w:r>
            <w:r w:rsidR="00E16757" w:rsidRPr="003558C4">
              <w:rPr>
                <w:szCs w:val="24"/>
              </w:rPr>
              <w:t xml:space="preserve"> </w:t>
            </w:r>
            <w:r w:rsidRPr="003558C4">
              <w:t>printing function</w:t>
            </w:r>
          </w:p>
        </w:tc>
      </w:tr>
      <w:tr w:rsidR="002D1B7F" w:rsidRPr="003558C4" w14:paraId="3A1A9119" w14:textId="77777777" w:rsidTr="00941ED7">
        <w:trPr>
          <w:cantSplit/>
          <w:trHeight w:val="57"/>
          <w:jc w:val="center"/>
        </w:trPr>
        <w:tc>
          <w:tcPr>
            <w:tcW w:w="3076" w:type="dxa"/>
            <w:vAlign w:val="center"/>
          </w:tcPr>
          <w:p w14:paraId="58B787DA" w14:textId="77777777" w:rsidR="002D1B7F" w:rsidRPr="003558C4" w:rsidRDefault="002D1B7F">
            <w:pPr>
              <w:jc w:val="center"/>
            </w:pPr>
            <w:r w:rsidRPr="003558C4">
              <w:t>ipm</w:t>
            </w:r>
            <w:r w:rsidR="00DB63A9" w:rsidRPr="003558C4">
              <w:rPr>
                <w:rFonts w:hint="eastAsia"/>
              </w:rPr>
              <w:t xml:space="preserve"> </w:t>
            </w:r>
            <w:r w:rsidRPr="003558C4">
              <w:rPr>
                <w:szCs w:val="24"/>
              </w:rPr>
              <w:sym w:font="Symbol" w:char="F0A3"/>
            </w:r>
            <w:r w:rsidRPr="003558C4">
              <w:t>5</w:t>
            </w:r>
          </w:p>
        </w:tc>
        <w:tc>
          <w:tcPr>
            <w:tcW w:w="3074" w:type="dxa"/>
            <w:vAlign w:val="center"/>
          </w:tcPr>
          <w:p w14:paraId="13E38D31" w14:textId="77777777" w:rsidR="002D1B7F" w:rsidRPr="003558C4" w:rsidRDefault="002D1B7F">
            <w:pPr>
              <w:jc w:val="center"/>
            </w:pPr>
            <w:r w:rsidRPr="003558C4">
              <w:rPr>
                <w:szCs w:val="24"/>
              </w:rPr>
              <w:sym w:font="Symbol" w:char="F0A3"/>
            </w:r>
            <w:r w:rsidRPr="003558C4">
              <w:t>0.3</w:t>
            </w:r>
          </w:p>
        </w:tc>
        <w:tc>
          <w:tcPr>
            <w:tcW w:w="2888" w:type="dxa"/>
            <w:vMerge w:val="restart"/>
            <w:vAlign w:val="center"/>
          </w:tcPr>
          <w:p w14:paraId="1BAC3FDC" w14:textId="77777777" w:rsidR="002D1B7F" w:rsidRPr="003558C4" w:rsidRDefault="002D1B7F">
            <w:pPr>
              <w:jc w:val="both"/>
            </w:pPr>
            <w:r w:rsidRPr="003558C4">
              <w:t>Not applied</w:t>
            </w:r>
          </w:p>
        </w:tc>
      </w:tr>
      <w:tr w:rsidR="002D1B7F" w:rsidRPr="003558C4" w14:paraId="3DABE341" w14:textId="77777777" w:rsidTr="00941ED7">
        <w:trPr>
          <w:cantSplit/>
          <w:trHeight w:val="57"/>
          <w:jc w:val="center"/>
        </w:trPr>
        <w:tc>
          <w:tcPr>
            <w:tcW w:w="3076" w:type="dxa"/>
            <w:vAlign w:val="center"/>
          </w:tcPr>
          <w:p w14:paraId="283D2C13" w14:textId="77777777" w:rsidR="002D1B7F" w:rsidRPr="003558C4" w:rsidRDefault="002D1B7F">
            <w:pPr>
              <w:jc w:val="center"/>
            </w:pPr>
            <w:r w:rsidRPr="003558C4">
              <w:t>5</w:t>
            </w:r>
            <w:r w:rsidR="00DB63A9" w:rsidRPr="003558C4">
              <w:rPr>
                <w:rFonts w:hint="eastAsia"/>
              </w:rPr>
              <w:t xml:space="preserve"> </w:t>
            </w:r>
            <w:r w:rsidR="00295960" w:rsidRPr="003558C4">
              <w:t>&lt;</w:t>
            </w:r>
            <w:r w:rsidR="009637D8" w:rsidRPr="003558C4">
              <w:rPr>
                <w:rFonts w:hint="eastAsia"/>
              </w:rPr>
              <w:t xml:space="preserve"> </w:t>
            </w:r>
            <w:r w:rsidRPr="003558C4">
              <w:t>ipm</w:t>
            </w:r>
            <w:r w:rsidR="00DB63A9" w:rsidRPr="003558C4">
              <w:rPr>
                <w:rFonts w:hint="eastAsia"/>
              </w:rPr>
              <w:t xml:space="preserve"> </w:t>
            </w:r>
            <w:r w:rsidRPr="003558C4">
              <w:rPr>
                <w:szCs w:val="24"/>
              </w:rPr>
              <w:sym w:font="Symbol" w:char="F0A3"/>
            </w:r>
            <w:r w:rsidRPr="003558C4">
              <w:t>20</w:t>
            </w:r>
          </w:p>
        </w:tc>
        <w:tc>
          <w:tcPr>
            <w:tcW w:w="3074" w:type="dxa"/>
            <w:vAlign w:val="center"/>
          </w:tcPr>
          <w:p w14:paraId="4DD08D06" w14:textId="77777777" w:rsidR="002D1B7F" w:rsidRPr="003558C4" w:rsidRDefault="002D1B7F">
            <w:pPr>
              <w:jc w:val="center"/>
            </w:pPr>
            <w:r w:rsidRPr="003558C4">
              <w:rPr>
                <w:szCs w:val="24"/>
              </w:rPr>
              <w:sym w:font="Symbol" w:char="F0A3"/>
            </w:r>
            <w:r w:rsidR="00DB63A9" w:rsidRPr="003558C4">
              <w:rPr>
                <w:rFonts w:hint="eastAsia"/>
                <w:szCs w:val="24"/>
              </w:rPr>
              <w:t xml:space="preserve"> </w:t>
            </w:r>
            <w:r w:rsidRPr="003558C4">
              <w:t>0.04</w:t>
            </w:r>
            <w:r w:rsidR="00DB63A9" w:rsidRPr="003558C4">
              <w:rPr>
                <w:rFonts w:hint="eastAsia"/>
              </w:rPr>
              <w:t xml:space="preserve"> </w:t>
            </w:r>
            <w:r w:rsidR="00506BCD" w:rsidRPr="003558C4">
              <w:t>×</w:t>
            </w:r>
            <w:r w:rsidR="00DB63A9" w:rsidRPr="003558C4">
              <w:rPr>
                <w:rFonts w:hint="eastAsia"/>
              </w:rPr>
              <w:t xml:space="preserve"> </w:t>
            </w:r>
            <w:r w:rsidRPr="003558C4">
              <w:t>ipm</w:t>
            </w:r>
            <w:r w:rsidR="00436C9D" w:rsidRPr="003558C4">
              <w:t>+</w:t>
            </w:r>
            <w:r w:rsidRPr="003558C4">
              <w:t>0.1</w:t>
            </w:r>
          </w:p>
        </w:tc>
        <w:tc>
          <w:tcPr>
            <w:tcW w:w="2888" w:type="dxa"/>
            <w:vMerge/>
            <w:vAlign w:val="center"/>
          </w:tcPr>
          <w:p w14:paraId="54BEFAE4" w14:textId="77777777" w:rsidR="002D1B7F" w:rsidRPr="003558C4" w:rsidRDefault="002D1B7F">
            <w:pPr>
              <w:jc w:val="center"/>
            </w:pPr>
          </w:p>
        </w:tc>
      </w:tr>
      <w:tr w:rsidR="002D1B7F" w:rsidRPr="003558C4" w14:paraId="296AB34C" w14:textId="77777777" w:rsidTr="00941ED7">
        <w:trPr>
          <w:cantSplit/>
          <w:trHeight w:val="57"/>
          <w:jc w:val="center"/>
        </w:trPr>
        <w:tc>
          <w:tcPr>
            <w:tcW w:w="3076" w:type="dxa"/>
            <w:vAlign w:val="center"/>
          </w:tcPr>
          <w:p w14:paraId="063A1A12" w14:textId="77777777" w:rsidR="002D1B7F" w:rsidRPr="003558C4" w:rsidRDefault="002D1B7F">
            <w:pPr>
              <w:jc w:val="center"/>
            </w:pPr>
            <w:r w:rsidRPr="003558C4">
              <w:t>20</w:t>
            </w:r>
            <w:r w:rsidR="00DB63A9" w:rsidRPr="003558C4">
              <w:rPr>
                <w:rFonts w:hint="eastAsia"/>
              </w:rPr>
              <w:t xml:space="preserve"> </w:t>
            </w:r>
            <w:r w:rsidR="00295960" w:rsidRPr="003558C4">
              <w:t>&lt;</w:t>
            </w:r>
            <w:r w:rsidR="009637D8" w:rsidRPr="003558C4">
              <w:rPr>
                <w:rFonts w:hint="eastAsia"/>
              </w:rPr>
              <w:t xml:space="preserve"> </w:t>
            </w:r>
            <w:r w:rsidRPr="003558C4">
              <w:t>ipm</w:t>
            </w:r>
            <w:r w:rsidR="00DB63A9" w:rsidRPr="003558C4">
              <w:rPr>
                <w:rFonts w:hint="eastAsia"/>
              </w:rPr>
              <w:t xml:space="preserve"> </w:t>
            </w:r>
            <w:r w:rsidRPr="003558C4">
              <w:rPr>
                <w:szCs w:val="24"/>
              </w:rPr>
              <w:sym w:font="Symbol" w:char="F0A3"/>
            </w:r>
            <w:r w:rsidRPr="003558C4">
              <w:t>24</w:t>
            </w:r>
          </w:p>
        </w:tc>
        <w:tc>
          <w:tcPr>
            <w:tcW w:w="3074" w:type="dxa"/>
            <w:vMerge w:val="restart"/>
            <w:vAlign w:val="center"/>
          </w:tcPr>
          <w:p w14:paraId="7E06D5C3" w14:textId="77777777" w:rsidR="002D1B7F" w:rsidRPr="003558C4" w:rsidRDefault="002D1B7F">
            <w:pPr>
              <w:jc w:val="center"/>
            </w:pPr>
            <w:r w:rsidRPr="003558C4">
              <w:rPr>
                <w:szCs w:val="24"/>
              </w:rPr>
              <w:sym w:font="Symbol" w:char="F0A3"/>
            </w:r>
            <w:r w:rsidR="00DB63A9" w:rsidRPr="003558C4">
              <w:rPr>
                <w:rFonts w:hint="eastAsia"/>
                <w:szCs w:val="24"/>
              </w:rPr>
              <w:t xml:space="preserve"> </w:t>
            </w:r>
            <w:r w:rsidRPr="003558C4">
              <w:t>0.06</w:t>
            </w:r>
            <w:r w:rsidR="00DB63A9" w:rsidRPr="003558C4">
              <w:rPr>
                <w:rFonts w:hint="eastAsia"/>
              </w:rPr>
              <w:t xml:space="preserve"> </w:t>
            </w:r>
            <w:r w:rsidR="00506BCD" w:rsidRPr="003558C4">
              <w:t>×</w:t>
            </w:r>
            <w:r w:rsidR="00DB63A9" w:rsidRPr="003558C4">
              <w:rPr>
                <w:rFonts w:hint="eastAsia"/>
              </w:rPr>
              <w:t xml:space="preserve"> </w:t>
            </w:r>
            <w:r w:rsidRPr="003558C4">
              <w:t>ipm</w:t>
            </w:r>
            <w:r w:rsidR="00AC22C1" w:rsidRPr="003558C4">
              <w:rPr>
                <w:rFonts w:hint="eastAsia"/>
              </w:rPr>
              <w:t>-</w:t>
            </w:r>
            <w:r w:rsidRPr="003558C4">
              <w:t>0.3</w:t>
            </w:r>
          </w:p>
        </w:tc>
        <w:tc>
          <w:tcPr>
            <w:tcW w:w="2888" w:type="dxa"/>
            <w:vMerge/>
            <w:vAlign w:val="center"/>
          </w:tcPr>
          <w:p w14:paraId="6743A701" w14:textId="77777777" w:rsidR="002D1B7F" w:rsidRPr="003558C4" w:rsidRDefault="002D1B7F">
            <w:pPr>
              <w:jc w:val="center"/>
            </w:pPr>
          </w:p>
        </w:tc>
      </w:tr>
      <w:tr w:rsidR="002D1B7F" w:rsidRPr="003558C4" w14:paraId="07A9BBE0" w14:textId="77777777" w:rsidTr="00941ED7">
        <w:trPr>
          <w:cantSplit/>
          <w:trHeight w:val="57"/>
          <w:jc w:val="center"/>
        </w:trPr>
        <w:tc>
          <w:tcPr>
            <w:tcW w:w="3076" w:type="dxa"/>
            <w:vAlign w:val="center"/>
          </w:tcPr>
          <w:p w14:paraId="7D6D2D98" w14:textId="77777777" w:rsidR="002D1B7F" w:rsidRPr="003558C4" w:rsidRDefault="002D1B7F">
            <w:pPr>
              <w:jc w:val="center"/>
            </w:pPr>
            <w:r w:rsidRPr="003558C4">
              <w:t>24</w:t>
            </w:r>
            <w:r w:rsidR="00DB63A9" w:rsidRPr="003558C4">
              <w:rPr>
                <w:rFonts w:hint="eastAsia"/>
              </w:rPr>
              <w:t xml:space="preserve"> </w:t>
            </w:r>
            <w:r w:rsidR="00295960" w:rsidRPr="003558C4">
              <w:t>&lt;</w:t>
            </w:r>
            <w:r w:rsidR="009637D8" w:rsidRPr="003558C4">
              <w:rPr>
                <w:rFonts w:hint="eastAsia"/>
              </w:rPr>
              <w:t xml:space="preserve"> </w:t>
            </w:r>
            <w:r w:rsidRPr="003558C4">
              <w:t>ipm</w:t>
            </w:r>
            <w:r w:rsidR="00DB63A9" w:rsidRPr="003558C4">
              <w:rPr>
                <w:rFonts w:hint="eastAsia"/>
              </w:rPr>
              <w:t xml:space="preserve"> </w:t>
            </w:r>
            <w:r w:rsidRPr="003558C4">
              <w:rPr>
                <w:szCs w:val="24"/>
              </w:rPr>
              <w:sym w:font="Symbol" w:char="F0A3"/>
            </w:r>
            <w:r w:rsidRPr="003558C4">
              <w:t>30</w:t>
            </w:r>
          </w:p>
        </w:tc>
        <w:tc>
          <w:tcPr>
            <w:tcW w:w="3074" w:type="dxa"/>
            <w:vMerge/>
            <w:vAlign w:val="center"/>
          </w:tcPr>
          <w:p w14:paraId="607B08E4" w14:textId="77777777" w:rsidR="002D1B7F" w:rsidRPr="003558C4" w:rsidRDefault="002D1B7F">
            <w:pPr>
              <w:jc w:val="center"/>
            </w:pPr>
          </w:p>
        </w:tc>
        <w:tc>
          <w:tcPr>
            <w:tcW w:w="2888" w:type="dxa"/>
            <w:vMerge w:val="restart"/>
            <w:vAlign w:val="center"/>
          </w:tcPr>
          <w:p w14:paraId="6B110996" w14:textId="77777777" w:rsidR="002D1B7F" w:rsidRPr="003558C4" w:rsidRDefault="002D1B7F">
            <w:r w:rsidRPr="003558C4">
              <w:t xml:space="preserve">Integral to the base product </w:t>
            </w:r>
            <w:r w:rsidRPr="003558C4">
              <w:lastRenderedPageBreak/>
              <w:t>or optional accessory</w:t>
            </w:r>
          </w:p>
        </w:tc>
      </w:tr>
      <w:tr w:rsidR="002D1B7F" w:rsidRPr="003558C4" w14:paraId="5B3F8533" w14:textId="77777777" w:rsidTr="00941ED7">
        <w:trPr>
          <w:cantSplit/>
          <w:trHeight w:val="320"/>
          <w:jc w:val="center"/>
        </w:trPr>
        <w:tc>
          <w:tcPr>
            <w:tcW w:w="3076" w:type="dxa"/>
            <w:vAlign w:val="center"/>
          </w:tcPr>
          <w:p w14:paraId="159947EF" w14:textId="77777777" w:rsidR="002D1B7F" w:rsidRPr="003558C4" w:rsidRDefault="002D1B7F">
            <w:pPr>
              <w:jc w:val="center"/>
            </w:pPr>
            <w:r w:rsidRPr="003558C4">
              <w:lastRenderedPageBreak/>
              <w:t>30</w:t>
            </w:r>
            <w:r w:rsidR="00DB63A9" w:rsidRPr="003558C4">
              <w:rPr>
                <w:rFonts w:hint="eastAsia"/>
              </w:rPr>
              <w:t xml:space="preserve"> </w:t>
            </w:r>
            <w:r w:rsidR="00295960" w:rsidRPr="003558C4">
              <w:t>&lt;</w:t>
            </w:r>
            <w:r w:rsidR="009637D8" w:rsidRPr="003558C4">
              <w:rPr>
                <w:rFonts w:hint="eastAsia"/>
              </w:rPr>
              <w:t xml:space="preserve"> </w:t>
            </w:r>
            <w:r w:rsidRPr="003558C4">
              <w:t>ipm</w:t>
            </w:r>
            <w:r w:rsidR="00DB63A9" w:rsidRPr="003558C4">
              <w:rPr>
                <w:rFonts w:hint="eastAsia"/>
              </w:rPr>
              <w:t xml:space="preserve"> </w:t>
            </w:r>
            <w:r w:rsidR="00295960" w:rsidRPr="003558C4">
              <w:t>&lt;</w:t>
            </w:r>
            <w:r w:rsidRPr="003558C4">
              <w:t>37</w:t>
            </w:r>
          </w:p>
        </w:tc>
        <w:tc>
          <w:tcPr>
            <w:tcW w:w="3074" w:type="dxa"/>
            <w:vMerge w:val="restart"/>
            <w:vAlign w:val="center"/>
          </w:tcPr>
          <w:p w14:paraId="34696135" w14:textId="77777777" w:rsidR="002D1B7F" w:rsidRPr="003558C4" w:rsidRDefault="002D1B7F">
            <w:pPr>
              <w:jc w:val="center"/>
            </w:pPr>
            <w:r w:rsidRPr="003558C4">
              <w:rPr>
                <w:szCs w:val="24"/>
              </w:rPr>
              <w:sym w:font="Symbol" w:char="F0A3"/>
            </w:r>
            <w:r w:rsidR="00DB63A9" w:rsidRPr="003558C4">
              <w:rPr>
                <w:rFonts w:hint="eastAsia"/>
                <w:szCs w:val="24"/>
              </w:rPr>
              <w:t xml:space="preserve"> </w:t>
            </w:r>
            <w:r w:rsidRPr="003558C4">
              <w:t>0.11</w:t>
            </w:r>
            <w:r w:rsidR="00DB63A9" w:rsidRPr="003558C4">
              <w:rPr>
                <w:rFonts w:hint="eastAsia"/>
              </w:rPr>
              <w:t xml:space="preserve"> </w:t>
            </w:r>
            <w:r w:rsidR="00506BCD" w:rsidRPr="003558C4">
              <w:t>×</w:t>
            </w:r>
            <w:r w:rsidR="00DB63A9" w:rsidRPr="003558C4">
              <w:rPr>
                <w:rFonts w:hint="eastAsia"/>
              </w:rPr>
              <w:t xml:space="preserve"> </w:t>
            </w:r>
            <w:r w:rsidRPr="003558C4">
              <w:t>ipm</w:t>
            </w:r>
            <w:r w:rsidR="00AC22C1" w:rsidRPr="003558C4">
              <w:rPr>
                <w:rFonts w:hint="eastAsia"/>
              </w:rPr>
              <w:t>-</w:t>
            </w:r>
            <w:r w:rsidRPr="003558C4">
              <w:t>1.8</w:t>
            </w:r>
          </w:p>
        </w:tc>
        <w:tc>
          <w:tcPr>
            <w:tcW w:w="2888" w:type="dxa"/>
            <w:vMerge/>
            <w:vAlign w:val="center"/>
          </w:tcPr>
          <w:p w14:paraId="49C30FBC" w14:textId="77777777" w:rsidR="002D1B7F" w:rsidRPr="003558C4" w:rsidRDefault="002D1B7F"/>
        </w:tc>
      </w:tr>
      <w:tr w:rsidR="002D1B7F" w:rsidRPr="003558C4" w14:paraId="51EABBAE" w14:textId="77777777" w:rsidTr="00941ED7">
        <w:trPr>
          <w:cantSplit/>
          <w:trHeight w:val="57"/>
          <w:jc w:val="center"/>
        </w:trPr>
        <w:tc>
          <w:tcPr>
            <w:tcW w:w="3076" w:type="dxa"/>
            <w:vAlign w:val="center"/>
          </w:tcPr>
          <w:p w14:paraId="2EE5D091" w14:textId="77777777" w:rsidR="002D1B7F" w:rsidRPr="003558C4" w:rsidRDefault="002D1B7F">
            <w:pPr>
              <w:jc w:val="center"/>
            </w:pPr>
            <w:r w:rsidRPr="003558C4">
              <w:t>37</w:t>
            </w:r>
            <w:r w:rsidR="00DB63A9" w:rsidRPr="003558C4">
              <w:rPr>
                <w:rFonts w:hint="eastAsia"/>
              </w:rPr>
              <w:t xml:space="preserve"> </w:t>
            </w:r>
            <w:r w:rsidRPr="003558C4">
              <w:rPr>
                <w:szCs w:val="24"/>
              </w:rPr>
              <w:sym w:font="Symbol" w:char="F0A3"/>
            </w:r>
            <w:r w:rsidR="009637D8" w:rsidRPr="003558C4">
              <w:rPr>
                <w:rFonts w:hint="eastAsia"/>
                <w:szCs w:val="24"/>
              </w:rPr>
              <w:t xml:space="preserve"> </w:t>
            </w:r>
            <w:r w:rsidRPr="003558C4">
              <w:t>ipm</w:t>
            </w:r>
            <w:r w:rsidR="00DB63A9" w:rsidRPr="003558C4">
              <w:rPr>
                <w:rFonts w:hint="eastAsia"/>
              </w:rPr>
              <w:t xml:space="preserve"> </w:t>
            </w:r>
            <w:r w:rsidRPr="003558C4">
              <w:rPr>
                <w:szCs w:val="24"/>
              </w:rPr>
              <w:sym w:font="Symbol" w:char="F0A3"/>
            </w:r>
            <w:r w:rsidRPr="003558C4">
              <w:t>40</w:t>
            </w:r>
          </w:p>
        </w:tc>
        <w:tc>
          <w:tcPr>
            <w:tcW w:w="3074" w:type="dxa"/>
            <w:vMerge/>
            <w:vAlign w:val="center"/>
          </w:tcPr>
          <w:p w14:paraId="417F18C0" w14:textId="77777777" w:rsidR="002D1B7F" w:rsidRPr="003558C4" w:rsidRDefault="002D1B7F">
            <w:pPr>
              <w:jc w:val="center"/>
            </w:pPr>
          </w:p>
        </w:tc>
        <w:tc>
          <w:tcPr>
            <w:tcW w:w="2888" w:type="dxa"/>
            <w:vMerge w:val="restart"/>
            <w:vAlign w:val="center"/>
          </w:tcPr>
          <w:p w14:paraId="43E561EE" w14:textId="77777777" w:rsidR="002D1B7F" w:rsidRPr="003558C4" w:rsidRDefault="002D1B7F">
            <w:r w:rsidRPr="003558C4">
              <w:t>Integral to the base product</w:t>
            </w:r>
          </w:p>
        </w:tc>
      </w:tr>
      <w:tr w:rsidR="002D1B7F" w:rsidRPr="003558C4" w14:paraId="0BC300E4" w14:textId="77777777" w:rsidTr="00941ED7">
        <w:trPr>
          <w:cantSplit/>
          <w:trHeight w:val="57"/>
          <w:jc w:val="center"/>
        </w:trPr>
        <w:tc>
          <w:tcPr>
            <w:tcW w:w="3076" w:type="dxa"/>
            <w:vAlign w:val="center"/>
          </w:tcPr>
          <w:p w14:paraId="352EE258" w14:textId="77777777" w:rsidR="002D1B7F" w:rsidRPr="003558C4" w:rsidRDefault="002D1B7F">
            <w:pPr>
              <w:jc w:val="center"/>
            </w:pPr>
            <w:r w:rsidRPr="003558C4">
              <w:t>40</w:t>
            </w:r>
            <w:r w:rsidR="00DB63A9" w:rsidRPr="003558C4">
              <w:rPr>
                <w:rFonts w:hint="eastAsia"/>
              </w:rPr>
              <w:t xml:space="preserve"> </w:t>
            </w:r>
            <w:r w:rsidR="00295960" w:rsidRPr="003558C4">
              <w:t>&lt;</w:t>
            </w:r>
            <w:r w:rsidR="009637D8" w:rsidRPr="003558C4">
              <w:rPr>
                <w:rFonts w:hint="eastAsia"/>
              </w:rPr>
              <w:t xml:space="preserve"> </w:t>
            </w:r>
            <w:r w:rsidRPr="003558C4">
              <w:t>ipm</w:t>
            </w:r>
            <w:r w:rsidR="00DB63A9" w:rsidRPr="003558C4">
              <w:rPr>
                <w:rFonts w:hint="eastAsia"/>
              </w:rPr>
              <w:t xml:space="preserve"> </w:t>
            </w:r>
            <w:r w:rsidRPr="003558C4">
              <w:rPr>
                <w:szCs w:val="24"/>
              </w:rPr>
              <w:sym w:font="Symbol" w:char="F0A3"/>
            </w:r>
            <w:r w:rsidRPr="003558C4">
              <w:t>65</w:t>
            </w:r>
          </w:p>
        </w:tc>
        <w:tc>
          <w:tcPr>
            <w:tcW w:w="3074" w:type="dxa"/>
            <w:vAlign w:val="center"/>
          </w:tcPr>
          <w:p w14:paraId="62AE2588" w14:textId="77777777" w:rsidR="002D1B7F" w:rsidRPr="003558C4" w:rsidRDefault="002D1B7F">
            <w:pPr>
              <w:jc w:val="center"/>
            </w:pPr>
            <w:r w:rsidRPr="003558C4">
              <w:rPr>
                <w:szCs w:val="24"/>
              </w:rPr>
              <w:sym w:font="Symbol" w:char="F0A3"/>
            </w:r>
            <w:r w:rsidR="00DB63A9" w:rsidRPr="003558C4">
              <w:rPr>
                <w:rFonts w:hint="eastAsia"/>
                <w:szCs w:val="24"/>
              </w:rPr>
              <w:t xml:space="preserve"> </w:t>
            </w:r>
            <w:r w:rsidRPr="003558C4">
              <w:t>0.16</w:t>
            </w:r>
            <w:r w:rsidR="00DB63A9" w:rsidRPr="003558C4">
              <w:rPr>
                <w:rFonts w:hint="eastAsia"/>
              </w:rPr>
              <w:t xml:space="preserve"> </w:t>
            </w:r>
            <w:r w:rsidR="00506BCD" w:rsidRPr="003558C4">
              <w:t>×</w:t>
            </w:r>
            <w:r w:rsidR="00DB63A9" w:rsidRPr="003558C4">
              <w:rPr>
                <w:rFonts w:hint="eastAsia"/>
              </w:rPr>
              <w:t xml:space="preserve"> </w:t>
            </w:r>
            <w:r w:rsidRPr="003558C4">
              <w:t>ipm</w:t>
            </w:r>
            <w:r w:rsidR="00AC22C1" w:rsidRPr="003558C4">
              <w:rPr>
                <w:rFonts w:hint="eastAsia"/>
              </w:rPr>
              <w:t>-</w:t>
            </w:r>
            <w:r w:rsidRPr="003558C4">
              <w:t>3.8</w:t>
            </w:r>
          </w:p>
        </w:tc>
        <w:tc>
          <w:tcPr>
            <w:tcW w:w="2888" w:type="dxa"/>
            <w:vMerge/>
            <w:vAlign w:val="center"/>
          </w:tcPr>
          <w:p w14:paraId="4DE2AAE5" w14:textId="77777777" w:rsidR="002D1B7F" w:rsidRPr="003558C4" w:rsidRDefault="002D1B7F">
            <w:pPr>
              <w:jc w:val="center"/>
            </w:pPr>
          </w:p>
        </w:tc>
      </w:tr>
      <w:tr w:rsidR="002D1B7F" w:rsidRPr="003558C4" w14:paraId="6954FB03" w14:textId="77777777" w:rsidTr="00941ED7">
        <w:trPr>
          <w:cantSplit/>
          <w:trHeight w:val="57"/>
          <w:jc w:val="center"/>
        </w:trPr>
        <w:tc>
          <w:tcPr>
            <w:tcW w:w="3076" w:type="dxa"/>
            <w:vAlign w:val="center"/>
          </w:tcPr>
          <w:p w14:paraId="5305DB4E" w14:textId="77777777" w:rsidR="002D1B7F" w:rsidRPr="003558C4" w:rsidRDefault="002D1B7F">
            <w:pPr>
              <w:jc w:val="center"/>
            </w:pPr>
            <w:r w:rsidRPr="003558C4">
              <w:t>65</w:t>
            </w:r>
            <w:r w:rsidR="00E16757" w:rsidRPr="003558C4">
              <w:rPr>
                <w:szCs w:val="24"/>
              </w:rPr>
              <w:t xml:space="preserve"> </w:t>
            </w:r>
            <w:r w:rsidR="00295960" w:rsidRPr="003558C4">
              <w:t>&lt;</w:t>
            </w:r>
            <w:r w:rsidR="009637D8" w:rsidRPr="003558C4">
              <w:rPr>
                <w:rFonts w:hint="eastAsia"/>
              </w:rPr>
              <w:t xml:space="preserve"> </w:t>
            </w:r>
            <w:r w:rsidRPr="003558C4">
              <w:t>ipm</w:t>
            </w:r>
            <w:r w:rsidR="00DB63A9" w:rsidRPr="003558C4">
              <w:rPr>
                <w:rFonts w:hint="eastAsia"/>
              </w:rPr>
              <w:t xml:space="preserve"> </w:t>
            </w:r>
            <w:r w:rsidRPr="003558C4">
              <w:rPr>
                <w:szCs w:val="24"/>
              </w:rPr>
              <w:sym w:font="Symbol" w:char="F0A3"/>
            </w:r>
            <w:r w:rsidRPr="003558C4">
              <w:t>90</w:t>
            </w:r>
          </w:p>
        </w:tc>
        <w:tc>
          <w:tcPr>
            <w:tcW w:w="3074" w:type="dxa"/>
            <w:vAlign w:val="center"/>
          </w:tcPr>
          <w:p w14:paraId="22BB2D2F" w14:textId="77777777" w:rsidR="002D1B7F" w:rsidRPr="003558C4" w:rsidRDefault="002D1B7F">
            <w:pPr>
              <w:jc w:val="center"/>
            </w:pPr>
            <w:r w:rsidRPr="003558C4">
              <w:rPr>
                <w:szCs w:val="24"/>
              </w:rPr>
              <w:sym w:font="Symbol" w:char="F0A3"/>
            </w:r>
            <w:r w:rsidR="00DB63A9" w:rsidRPr="003558C4">
              <w:rPr>
                <w:rFonts w:hint="eastAsia"/>
                <w:szCs w:val="24"/>
              </w:rPr>
              <w:t xml:space="preserve"> </w:t>
            </w:r>
            <w:r w:rsidRPr="003558C4">
              <w:t>0.2</w:t>
            </w:r>
            <w:r w:rsidR="00DB63A9" w:rsidRPr="003558C4">
              <w:rPr>
                <w:rFonts w:hint="eastAsia"/>
              </w:rPr>
              <w:t xml:space="preserve"> </w:t>
            </w:r>
            <w:r w:rsidR="00506BCD" w:rsidRPr="003558C4">
              <w:t>×</w:t>
            </w:r>
            <w:r w:rsidR="00DB63A9" w:rsidRPr="003558C4">
              <w:rPr>
                <w:rFonts w:hint="eastAsia"/>
              </w:rPr>
              <w:t xml:space="preserve"> </w:t>
            </w:r>
            <w:r w:rsidRPr="003558C4">
              <w:t>ipm</w:t>
            </w:r>
            <w:r w:rsidR="00AC22C1" w:rsidRPr="003558C4">
              <w:rPr>
                <w:rFonts w:hint="eastAsia"/>
              </w:rPr>
              <w:t>-</w:t>
            </w:r>
            <w:r w:rsidRPr="003558C4">
              <w:t>6.4</w:t>
            </w:r>
          </w:p>
        </w:tc>
        <w:tc>
          <w:tcPr>
            <w:tcW w:w="2888" w:type="dxa"/>
            <w:vMerge/>
            <w:vAlign w:val="center"/>
          </w:tcPr>
          <w:p w14:paraId="01C1227E" w14:textId="77777777" w:rsidR="002D1B7F" w:rsidRPr="003558C4" w:rsidRDefault="002D1B7F">
            <w:pPr>
              <w:jc w:val="center"/>
            </w:pPr>
          </w:p>
        </w:tc>
      </w:tr>
      <w:tr w:rsidR="002D1B7F" w:rsidRPr="003558C4" w14:paraId="22065330" w14:textId="77777777" w:rsidTr="00941ED7">
        <w:trPr>
          <w:cantSplit/>
          <w:trHeight w:val="57"/>
          <w:jc w:val="center"/>
        </w:trPr>
        <w:tc>
          <w:tcPr>
            <w:tcW w:w="3076" w:type="dxa"/>
            <w:vAlign w:val="center"/>
          </w:tcPr>
          <w:p w14:paraId="7C2E879E" w14:textId="77777777" w:rsidR="002D1B7F" w:rsidRPr="003558C4" w:rsidRDefault="002D1B7F">
            <w:pPr>
              <w:jc w:val="center"/>
            </w:pPr>
            <w:r w:rsidRPr="003558C4">
              <w:t>90</w:t>
            </w:r>
            <w:r w:rsidR="00DB63A9" w:rsidRPr="003558C4">
              <w:rPr>
                <w:rFonts w:hint="eastAsia"/>
              </w:rPr>
              <w:t xml:space="preserve"> </w:t>
            </w:r>
            <w:r w:rsidR="00295960" w:rsidRPr="003558C4">
              <w:t>&lt;</w:t>
            </w:r>
            <w:r w:rsidR="009637D8" w:rsidRPr="003558C4">
              <w:rPr>
                <w:rFonts w:hint="eastAsia"/>
              </w:rPr>
              <w:t xml:space="preserve"> </w:t>
            </w:r>
            <w:r w:rsidRPr="003558C4">
              <w:t>ipm</w:t>
            </w:r>
          </w:p>
        </w:tc>
        <w:tc>
          <w:tcPr>
            <w:tcW w:w="3074" w:type="dxa"/>
            <w:vAlign w:val="center"/>
          </w:tcPr>
          <w:p w14:paraId="2015ADF7" w14:textId="77777777" w:rsidR="002D1B7F" w:rsidRPr="003558C4" w:rsidRDefault="002D1B7F">
            <w:pPr>
              <w:jc w:val="center"/>
            </w:pPr>
            <w:r w:rsidRPr="003558C4">
              <w:rPr>
                <w:szCs w:val="24"/>
              </w:rPr>
              <w:sym w:font="Symbol" w:char="F0A3"/>
            </w:r>
            <w:r w:rsidR="00DB63A9" w:rsidRPr="003558C4">
              <w:rPr>
                <w:rFonts w:hint="eastAsia"/>
                <w:szCs w:val="24"/>
              </w:rPr>
              <w:t xml:space="preserve"> </w:t>
            </w:r>
            <w:r w:rsidRPr="003558C4">
              <w:t>0.55</w:t>
            </w:r>
            <w:r w:rsidR="00DB63A9" w:rsidRPr="003558C4">
              <w:rPr>
                <w:rFonts w:hint="eastAsia"/>
              </w:rPr>
              <w:t xml:space="preserve"> </w:t>
            </w:r>
            <w:r w:rsidR="00506BCD" w:rsidRPr="003558C4">
              <w:t>×</w:t>
            </w:r>
            <w:r w:rsidR="00DB63A9" w:rsidRPr="003558C4">
              <w:rPr>
                <w:rFonts w:hint="eastAsia"/>
              </w:rPr>
              <w:t xml:space="preserve"> </w:t>
            </w:r>
            <w:r w:rsidRPr="003558C4">
              <w:t>ipm</w:t>
            </w:r>
            <w:r w:rsidR="00AC22C1" w:rsidRPr="003558C4">
              <w:rPr>
                <w:rFonts w:hint="eastAsia"/>
              </w:rPr>
              <w:t>-</w:t>
            </w:r>
            <w:r w:rsidRPr="003558C4">
              <w:t>37.9</w:t>
            </w:r>
          </w:p>
        </w:tc>
        <w:tc>
          <w:tcPr>
            <w:tcW w:w="2888" w:type="dxa"/>
            <w:vMerge/>
            <w:vAlign w:val="center"/>
          </w:tcPr>
          <w:p w14:paraId="7ABF900E" w14:textId="77777777" w:rsidR="002D1B7F" w:rsidRPr="003558C4" w:rsidRDefault="002D1B7F">
            <w:pPr>
              <w:jc w:val="center"/>
            </w:pPr>
          </w:p>
        </w:tc>
      </w:tr>
    </w:tbl>
    <w:p w14:paraId="67B213B4" w14:textId="77777777" w:rsidR="002D1B7F" w:rsidRPr="003558C4" w:rsidRDefault="002D1B7F">
      <w:pPr>
        <w:adjustRightInd w:val="0"/>
        <w:snapToGrid w:val="0"/>
        <w:ind w:leftChars="-31" w:left="-74" w:firstLineChars="50" w:firstLine="120"/>
        <w:jc w:val="both"/>
        <w:rPr>
          <w:b/>
          <w:szCs w:val="24"/>
        </w:rPr>
      </w:pPr>
      <w:r w:rsidRPr="003558C4">
        <w:rPr>
          <w:rFonts w:hint="eastAsia"/>
          <w:b/>
          <w:szCs w:val="24"/>
        </w:rPr>
        <w:t>Note</w:t>
      </w:r>
      <w:r w:rsidR="00B02C46" w:rsidRPr="003558C4">
        <w:rPr>
          <w:rFonts w:hint="eastAsia"/>
          <w:b/>
          <w:szCs w:val="24"/>
        </w:rPr>
        <w:t>s</w:t>
      </w:r>
      <w:r w:rsidR="00776D1E" w:rsidRPr="003558C4">
        <w:rPr>
          <w:rFonts w:hint="eastAsia"/>
          <w:b/>
          <w:szCs w:val="24"/>
        </w:rPr>
        <w:t>:</w:t>
      </w:r>
    </w:p>
    <w:p w14:paraId="35AAD43B" w14:textId="77777777" w:rsidR="002D1B7F" w:rsidRPr="003558C4" w:rsidRDefault="002D1B7F" w:rsidP="00E90135">
      <w:pPr>
        <w:numPr>
          <w:ilvl w:val="1"/>
          <w:numId w:val="209"/>
        </w:numPr>
        <w:adjustRightInd w:val="0"/>
        <w:snapToGrid w:val="0"/>
        <w:ind w:left="709" w:hanging="283"/>
        <w:jc w:val="both"/>
        <w:rPr>
          <w:szCs w:val="24"/>
        </w:rPr>
      </w:pPr>
      <w:r w:rsidRPr="003558C4">
        <w:rPr>
          <w:b/>
          <w:i/>
        </w:rPr>
        <w:t>Product spee</w:t>
      </w:r>
      <w:r w:rsidRPr="003558C4">
        <w:rPr>
          <w:b/>
          <w:i/>
          <w:szCs w:val="24"/>
        </w:rPr>
        <w:t>d</w:t>
      </w:r>
      <w:r w:rsidRPr="003558C4">
        <w:rPr>
          <w:szCs w:val="24"/>
        </w:rPr>
        <w:t xml:space="preserve"> is the maximum, nominal, and one side print speed when the black and white image is generated, and the ipm speed calculated in all cases is rounded off to the nearest integer.</w:t>
      </w:r>
      <w:r w:rsidR="00E16757" w:rsidRPr="003558C4">
        <w:rPr>
          <w:szCs w:val="24"/>
        </w:rPr>
        <w:t xml:space="preserve"> </w:t>
      </w:r>
      <w:r w:rsidRPr="003558C4">
        <w:rPr>
          <w:szCs w:val="24"/>
        </w:rPr>
        <w:t xml:space="preserve">1ipm </w:t>
      </w:r>
      <w:r w:rsidR="00293EAD" w:rsidRPr="003558C4">
        <w:rPr>
          <w:szCs w:val="24"/>
        </w:rPr>
        <w:t>(</w:t>
      </w:r>
      <w:r w:rsidRPr="003558C4">
        <w:rPr>
          <w:szCs w:val="24"/>
        </w:rPr>
        <w:t>number of images for each amount</w:t>
      </w:r>
      <w:r w:rsidR="00293EAD" w:rsidRPr="003558C4">
        <w:rPr>
          <w:szCs w:val="24"/>
        </w:rPr>
        <w:t>)</w:t>
      </w:r>
      <w:r w:rsidRPr="003558C4">
        <w:rPr>
          <w:szCs w:val="24"/>
        </w:rPr>
        <w:t xml:space="preserve"> is equal to single A4 </w:t>
      </w:r>
      <w:r w:rsidR="007F4B50" w:rsidRPr="003558C4">
        <w:rPr>
          <w:rFonts w:hint="eastAsia"/>
          <w:szCs w:val="24"/>
        </w:rPr>
        <w:t xml:space="preserve">size </w:t>
      </w:r>
      <w:r w:rsidRPr="003558C4">
        <w:rPr>
          <w:szCs w:val="24"/>
        </w:rPr>
        <w:t>or 8.5” x 11” sheet printed on one side. If the maximum claimed speeds differ when producing images on A4</w:t>
      </w:r>
      <w:r w:rsidR="007F4B50" w:rsidRPr="003558C4">
        <w:rPr>
          <w:rFonts w:hint="eastAsia"/>
          <w:szCs w:val="24"/>
        </w:rPr>
        <w:t xml:space="preserve"> size </w:t>
      </w:r>
      <w:r w:rsidRPr="003558C4">
        <w:rPr>
          <w:szCs w:val="24"/>
        </w:rPr>
        <w:t>or 8.5” x 11” paper the higher of two shall be used. Same a</w:t>
      </w:r>
      <w:r w:rsidR="004416B6" w:rsidRPr="003558C4">
        <w:rPr>
          <w:szCs w:val="24"/>
        </w:rPr>
        <w:t xml:space="preserve">pplies for </w:t>
      </w:r>
      <w:r w:rsidR="00780F55" w:rsidRPr="003558C4">
        <w:rPr>
          <w:szCs w:val="24"/>
        </w:rPr>
        <w:t>all</w:t>
      </w:r>
      <w:r w:rsidR="00780F55" w:rsidRPr="003558C4">
        <w:rPr>
          <w:rFonts w:hint="eastAsia"/>
          <w:szCs w:val="24"/>
        </w:rPr>
        <w:t xml:space="preserve"> </w:t>
      </w:r>
      <w:r w:rsidR="004416B6" w:rsidRPr="003558C4">
        <w:rPr>
          <w:szCs w:val="24"/>
        </w:rPr>
        <w:t xml:space="preserve">Tables </w:t>
      </w:r>
      <w:r w:rsidR="0038586D" w:rsidRPr="003558C4">
        <w:rPr>
          <w:rFonts w:hint="eastAsia"/>
          <w:szCs w:val="24"/>
        </w:rPr>
        <w:t xml:space="preserve">except Table7 </w:t>
      </w:r>
      <w:r w:rsidRPr="003558C4">
        <w:rPr>
          <w:szCs w:val="24"/>
        </w:rPr>
        <w:t>below.</w:t>
      </w:r>
    </w:p>
    <w:p w14:paraId="759CAE3A" w14:textId="77777777" w:rsidR="002D1B7F" w:rsidRPr="003558C4" w:rsidRDefault="002D1B7F" w:rsidP="00E90135">
      <w:pPr>
        <w:numPr>
          <w:ilvl w:val="1"/>
          <w:numId w:val="209"/>
        </w:numPr>
        <w:snapToGrid w:val="0"/>
        <w:ind w:left="709" w:hanging="283"/>
        <w:jc w:val="both"/>
        <w:rPr>
          <w:szCs w:val="24"/>
        </w:rPr>
      </w:pPr>
      <w:r w:rsidRPr="003558C4">
        <w:rPr>
          <w:szCs w:val="24"/>
        </w:rPr>
        <w:t xml:space="preserve">Products for A3-capable </w:t>
      </w:r>
      <w:r w:rsidR="00293EAD" w:rsidRPr="003558C4">
        <w:rPr>
          <w:szCs w:val="24"/>
        </w:rPr>
        <w:t>(</w:t>
      </w:r>
      <w:r w:rsidRPr="003558C4">
        <w:rPr>
          <w:szCs w:val="24"/>
        </w:rPr>
        <w:t xml:space="preserve">Standard </w:t>
      </w:r>
      <w:r w:rsidR="007F4B50" w:rsidRPr="003558C4">
        <w:rPr>
          <w:rFonts w:hint="eastAsia"/>
          <w:szCs w:val="24"/>
        </w:rPr>
        <w:t>f</w:t>
      </w:r>
      <w:r w:rsidRPr="003558C4">
        <w:rPr>
          <w:szCs w:val="24"/>
        </w:rPr>
        <w:t>ormat products with a paper path width equal to or greater than 275 mm</w:t>
      </w:r>
      <w:r w:rsidR="00B83A5C" w:rsidRPr="003558C4">
        <w:rPr>
          <w:rFonts w:hint="eastAsia"/>
          <w:szCs w:val="24"/>
        </w:rPr>
        <w:t>.</w:t>
      </w:r>
      <w:r w:rsidR="00293EAD" w:rsidRPr="003558C4">
        <w:rPr>
          <w:szCs w:val="24"/>
        </w:rPr>
        <w:t>)</w:t>
      </w:r>
      <w:r w:rsidRPr="003558C4">
        <w:rPr>
          <w:szCs w:val="24"/>
        </w:rPr>
        <w:t xml:space="preserve"> </w:t>
      </w:r>
      <w:r w:rsidR="007F4B50" w:rsidRPr="003558C4">
        <w:rPr>
          <w:rFonts w:hint="eastAsia"/>
          <w:szCs w:val="24"/>
        </w:rPr>
        <w:t>are</w:t>
      </w:r>
      <w:r w:rsidRPr="003558C4">
        <w:rPr>
          <w:szCs w:val="24"/>
        </w:rPr>
        <w:t xml:space="preserve"> a 0.3kWh/wk allowance standards of the applicable category in the Tables. Same applies for Table</w:t>
      </w:r>
      <w:r w:rsidR="00316F1B" w:rsidRPr="003558C4">
        <w:rPr>
          <w:szCs w:val="24"/>
        </w:rPr>
        <w:t xml:space="preserve">s 1-2, </w:t>
      </w:r>
      <w:r w:rsidR="0038586D" w:rsidRPr="003558C4">
        <w:rPr>
          <w:rFonts w:hint="eastAsia"/>
          <w:szCs w:val="24"/>
        </w:rPr>
        <w:t>6</w:t>
      </w:r>
      <w:r w:rsidR="00316F1B" w:rsidRPr="003558C4">
        <w:rPr>
          <w:szCs w:val="24"/>
        </w:rPr>
        <w:t>-1,</w:t>
      </w:r>
      <w:r w:rsidR="00316F1B" w:rsidRPr="003558C4">
        <w:rPr>
          <w:rFonts w:hint="eastAsia"/>
          <w:szCs w:val="24"/>
        </w:rPr>
        <w:t xml:space="preserve"> and</w:t>
      </w:r>
      <w:r w:rsidR="00316F1B" w:rsidRPr="003558C4">
        <w:rPr>
          <w:szCs w:val="24"/>
        </w:rPr>
        <w:t xml:space="preserve"> </w:t>
      </w:r>
      <w:r w:rsidR="0038586D" w:rsidRPr="003558C4">
        <w:rPr>
          <w:rFonts w:hint="eastAsia"/>
          <w:szCs w:val="24"/>
        </w:rPr>
        <w:t>6</w:t>
      </w:r>
      <w:r w:rsidR="00316F1B" w:rsidRPr="003558C4">
        <w:rPr>
          <w:szCs w:val="24"/>
        </w:rPr>
        <w:t>-2</w:t>
      </w:r>
      <w:r w:rsidR="00316F1B" w:rsidRPr="003558C4">
        <w:rPr>
          <w:rFonts w:hint="eastAsia"/>
          <w:szCs w:val="24"/>
        </w:rPr>
        <w:t xml:space="preserve"> </w:t>
      </w:r>
      <w:r w:rsidRPr="003558C4">
        <w:rPr>
          <w:szCs w:val="24"/>
        </w:rPr>
        <w:t>below.</w:t>
      </w:r>
    </w:p>
    <w:p w14:paraId="16D4DC43" w14:textId="77777777" w:rsidR="002D1B7F" w:rsidRPr="003558C4" w:rsidRDefault="002D1B7F" w:rsidP="00E90135">
      <w:pPr>
        <w:numPr>
          <w:ilvl w:val="1"/>
          <w:numId w:val="209"/>
        </w:numPr>
        <w:snapToGrid w:val="0"/>
        <w:ind w:left="709" w:hanging="283"/>
        <w:jc w:val="both"/>
        <w:rPr>
          <w:szCs w:val="24"/>
        </w:rPr>
      </w:pPr>
      <w:r w:rsidRPr="003558C4">
        <w:rPr>
          <w:szCs w:val="24"/>
        </w:rPr>
        <w:t>Measuring method for standard energy consumption shall be measured in accordance with “</w:t>
      </w:r>
      <w:r w:rsidR="008C1EEF" w:rsidRPr="003558C4">
        <w:rPr>
          <w:szCs w:val="24"/>
        </w:rPr>
        <w:t>International ENERGY STAR Program</w:t>
      </w:r>
      <w:r w:rsidRPr="003558C4">
        <w:rPr>
          <w:rFonts w:hint="eastAsia"/>
          <w:szCs w:val="24"/>
        </w:rPr>
        <w:t xml:space="preserve"> </w:t>
      </w:r>
      <w:r w:rsidRPr="003558C4">
        <w:rPr>
          <w:szCs w:val="24"/>
        </w:rPr>
        <w:t>Requirements</w:t>
      </w:r>
      <w:r w:rsidRPr="003558C4">
        <w:rPr>
          <w:rFonts w:hint="eastAsia"/>
          <w:szCs w:val="24"/>
        </w:rPr>
        <w:t xml:space="preserve">, </w:t>
      </w:r>
      <w:r w:rsidRPr="003558C4">
        <w:rPr>
          <w:szCs w:val="24"/>
        </w:rPr>
        <w:t>Product Specification for Imaging Equipment</w:t>
      </w:r>
      <w:r w:rsidRPr="003558C4">
        <w:rPr>
          <w:rFonts w:hint="eastAsia"/>
          <w:szCs w:val="24"/>
        </w:rPr>
        <w:t xml:space="preserve">, </w:t>
      </w:r>
      <w:r w:rsidRPr="003558C4">
        <w:rPr>
          <w:szCs w:val="24"/>
        </w:rPr>
        <w:t>Eligibility Criteria</w:t>
      </w:r>
      <w:r w:rsidRPr="003558C4">
        <w:rPr>
          <w:rFonts w:hint="eastAsia"/>
          <w:szCs w:val="24"/>
        </w:rPr>
        <w:t xml:space="preserve"> </w:t>
      </w:r>
      <w:r w:rsidRPr="003558C4">
        <w:rPr>
          <w:szCs w:val="24"/>
        </w:rPr>
        <w:t>Version 2.0.”</w:t>
      </w:r>
      <w:r w:rsidR="00E16757" w:rsidRPr="003558C4">
        <w:rPr>
          <w:szCs w:val="24"/>
        </w:rPr>
        <w:t xml:space="preserve"> </w:t>
      </w:r>
      <w:r w:rsidRPr="003558C4">
        <w:rPr>
          <w:szCs w:val="24"/>
        </w:rPr>
        <w:t xml:space="preserve">Same applies for Tables 1-2, </w:t>
      </w:r>
      <w:r w:rsidR="0038586D" w:rsidRPr="003558C4">
        <w:rPr>
          <w:rFonts w:hint="eastAsia"/>
          <w:szCs w:val="24"/>
        </w:rPr>
        <w:t>6</w:t>
      </w:r>
      <w:r w:rsidRPr="003558C4">
        <w:rPr>
          <w:szCs w:val="24"/>
        </w:rPr>
        <w:t xml:space="preserve">-1 and </w:t>
      </w:r>
      <w:r w:rsidR="0038586D" w:rsidRPr="003558C4">
        <w:rPr>
          <w:rFonts w:hint="eastAsia"/>
          <w:szCs w:val="24"/>
        </w:rPr>
        <w:t>6</w:t>
      </w:r>
      <w:r w:rsidRPr="003558C4">
        <w:rPr>
          <w:szCs w:val="24"/>
        </w:rPr>
        <w:t>-2 below.</w:t>
      </w:r>
    </w:p>
    <w:p w14:paraId="7F12AD1C" w14:textId="77777777" w:rsidR="002D1B7F" w:rsidRPr="003558C4" w:rsidRDefault="002D1B7F">
      <w:pPr>
        <w:rPr>
          <w:szCs w:val="24"/>
        </w:rPr>
      </w:pPr>
    </w:p>
    <w:p w14:paraId="0A8802E9" w14:textId="178F89CA" w:rsidR="002D1B7F" w:rsidRPr="003558C4" w:rsidRDefault="002D1B7F">
      <w:pPr>
        <w:adjustRightInd w:val="0"/>
        <w:snapToGrid w:val="0"/>
        <w:rPr>
          <w:b/>
          <w:szCs w:val="24"/>
        </w:rPr>
      </w:pPr>
    </w:p>
    <w:p w14:paraId="78A5C580" w14:textId="77777777" w:rsidR="00704F5E" w:rsidRPr="003558C4" w:rsidRDefault="00704F5E">
      <w:pPr>
        <w:adjustRightInd w:val="0"/>
        <w:snapToGrid w:val="0"/>
        <w:rPr>
          <w:b/>
          <w:szCs w:val="24"/>
        </w:rPr>
      </w:pPr>
    </w:p>
    <w:p w14:paraId="1EE46250" w14:textId="77777777" w:rsidR="002D1B7F" w:rsidRPr="003558C4" w:rsidRDefault="002D1B7F">
      <w:pPr>
        <w:adjustRightInd w:val="0"/>
        <w:snapToGrid w:val="0"/>
        <w:rPr>
          <w:b/>
          <w:szCs w:val="24"/>
        </w:rPr>
      </w:pPr>
      <w:r w:rsidRPr="003558C4">
        <w:rPr>
          <w:b/>
          <w:szCs w:val="24"/>
        </w:rPr>
        <w:t xml:space="preserve">Table </w:t>
      </w:r>
      <w:r w:rsidRPr="003558C4">
        <w:rPr>
          <w:rFonts w:hint="eastAsia"/>
          <w:b/>
          <w:szCs w:val="24"/>
        </w:rPr>
        <w:t>1-2</w:t>
      </w:r>
      <w:r w:rsidR="00776D1E" w:rsidRPr="003558C4">
        <w:rPr>
          <w:rFonts w:hint="eastAsia"/>
          <w:b/>
          <w:szCs w:val="24"/>
        </w:rPr>
        <w:t>:</w:t>
      </w:r>
      <w:r w:rsidR="00C37AD4" w:rsidRPr="003558C4">
        <w:rPr>
          <w:b/>
          <w:szCs w:val="24"/>
        </w:rPr>
        <w:t xml:space="preserve"> Standards for </w:t>
      </w:r>
      <w:r w:rsidR="004D4C33" w:rsidRPr="003558C4">
        <w:rPr>
          <w:rFonts w:hint="eastAsia"/>
          <w:b/>
          <w:szCs w:val="24"/>
        </w:rPr>
        <w:t>E</w:t>
      </w:r>
      <w:r w:rsidR="00C37AD4" w:rsidRPr="003558C4">
        <w:rPr>
          <w:b/>
          <w:szCs w:val="24"/>
        </w:rPr>
        <w:t xml:space="preserve">nergy </w:t>
      </w:r>
      <w:r w:rsidR="004D4C33" w:rsidRPr="003558C4">
        <w:rPr>
          <w:rFonts w:hint="eastAsia"/>
          <w:b/>
          <w:szCs w:val="24"/>
        </w:rPr>
        <w:t>C</w:t>
      </w:r>
      <w:r w:rsidRPr="003558C4">
        <w:rPr>
          <w:b/>
          <w:szCs w:val="24"/>
        </w:rPr>
        <w:t xml:space="preserve">onsumption for </w:t>
      </w:r>
      <w:r w:rsidR="00C37AD4" w:rsidRPr="003558C4">
        <w:rPr>
          <w:b/>
          <w:szCs w:val="24"/>
        </w:rPr>
        <w:t xml:space="preserve">Color </w:t>
      </w:r>
      <w:r w:rsidR="00C37AD4" w:rsidRPr="003558C4">
        <w:rPr>
          <w:rFonts w:hint="eastAsia"/>
          <w:b/>
          <w:szCs w:val="24"/>
        </w:rPr>
        <w:t>c</w:t>
      </w:r>
      <w:r w:rsidR="00C37AD4" w:rsidRPr="003558C4">
        <w:rPr>
          <w:b/>
          <w:szCs w:val="24"/>
        </w:rPr>
        <w:t xml:space="preserve">opiers and </w:t>
      </w:r>
      <w:r w:rsidR="00C37AD4" w:rsidRPr="003558C4">
        <w:rPr>
          <w:rFonts w:hint="eastAsia"/>
          <w:b/>
          <w:szCs w:val="24"/>
        </w:rPr>
        <w:t>U</w:t>
      </w:r>
      <w:r w:rsidR="00C37AD4" w:rsidRPr="003558C4">
        <w:rPr>
          <w:b/>
          <w:szCs w:val="24"/>
        </w:rPr>
        <w:t xml:space="preserve">pgradeable digital color copiers </w:t>
      </w:r>
      <w:r w:rsidR="00293EAD" w:rsidRPr="003558C4">
        <w:rPr>
          <w:b/>
          <w:szCs w:val="24"/>
        </w:rPr>
        <w:t>(</w:t>
      </w:r>
      <w:r w:rsidR="004D4C33" w:rsidRPr="003558C4">
        <w:rPr>
          <w:rFonts w:hint="eastAsia"/>
          <w:b/>
          <w:szCs w:val="24"/>
        </w:rPr>
        <w:t>in</w:t>
      </w:r>
      <w:r w:rsidR="0038586D" w:rsidRPr="003558C4">
        <w:rPr>
          <w:b/>
          <w:szCs w:val="24"/>
          <w:lang w:val="fr-FR"/>
        </w:rPr>
        <w:t xml:space="preserve">cluding </w:t>
      </w:r>
      <w:r w:rsidR="00F00755" w:rsidRPr="003558C4">
        <w:rPr>
          <w:rFonts w:hint="eastAsia"/>
          <w:b/>
          <w:szCs w:val="24"/>
          <w:lang w:val="fr-FR"/>
        </w:rPr>
        <w:t>C</w:t>
      </w:r>
      <w:r w:rsidR="0038586D" w:rsidRPr="003558C4">
        <w:rPr>
          <w:b/>
          <w:szCs w:val="24"/>
          <w:lang w:val="fr-FR"/>
        </w:rPr>
        <w:t xml:space="preserve">opiers </w:t>
      </w:r>
      <w:r w:rsidR="0038586D" w:rsidRPr="003558C4">
        <w:rPr>
          <w:rFonts w:hint="eastAsia"/>
          <w:b/>
          <w:szCs w:val="24"/>
          <w:lang w:val="fr-FR"/>
        </w:rPr>
        <w:t xml:space="preserve">and </w:t>
      </w:r>
      <w:r w:rsidR="0038586D" w:rsidRPr="003558C4">
        <w:rPr>
          <w:b/>
          <w:szCs w:val="24"/>
        </w:rPr>
        <w:t>Upgradeable digital</w:t>
      </w:r>
      <w:r w:rsidR="004D4C33" w:rsidRPr="003558C4">
        <w:rPr>
          <w:rFonts w:hint="eastAsia"/>
          <w:b/>
          <w:szCs w:val="24"/>
        </w:rPr>
        <w:t xml:space="preserve"> </w:t>
      </w:r>
      <w:r w:rsidR="0038586D" w:rsidRPr="003558C4">
        <w:rPr>
          <w:b/>
          <w:szCs w:val="24"/>
        </w:rPr>
        <w:t>copiers</w:t>
      </w:r>
      <w:r w:rsidR="0038586D" w:rsidRPr="003558C4">
        <w:rPr>
          <w:b/>
          <w:szCs w:val="24"/>
          <w:lang w:val="fr-FR"/>
        </w:rPr>
        <w:t xml:space="preserve"> with consideration for reuse</w:t>
      </w:r>
      <w:r w:rsidR="00780F55" w:rsidRPr="003558C4">
        <w:rPr>
          <w:b/>
          <w:szCs w:val="24"/>
          <w:lang w:val="fr-FR"/>
        </w:rPr>
        <w:t xml:space="preserve">, </w:t>
      </w:r>
      <w:r w:rsidR="00C37AD4" w:rsidRPr="003558C4">
        <w:rPr>
          <w:b/>
          <w:szCs w:val="24"/>
        </w:rPr>
        <w:t>excluding large format devices</w:t>
      </w:r>
      <w:r w:rsidR="00293EAD" w:rsidRPr="003558C4">
        <w:rPr>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D1B7F" w:rsidRPr="003558C4" w14:paraId="39072331" w14:textId="77777777" w:rsidTr="002D1B7F">
        <w:trPr>
          <w:trHeight w:val="57"/>
        </w:trPr>
        <w:tc>
          <w:tcPr>
            <w:tcW w:w="3261" w:type="dxa"/>
            <w:vAlign w:val="center"/>
          </w:tcPr>
          <w:p w14:paraId="3A9C5D59" w14:textId="77777777" w:rsidR="002D1B7F" w:rsidRPr="003558C4" w:rsidRDefault="002D1B7F">
            <w:pPr>
              <w:jc w:val="center"/>
              <w:rPr>
                <w:rFonts w:eastAsia="ＭＳ ゴシック"/>
                <w:szCs w:val="24"/>
              </w:rPr>
            </w:pPr>
            <w:r w:rsidRPr="003558C4">
              <w:rPr>
                <w:rFonts w:eastAsia="ＭＳ ゴシック"/>
                <w:szCs w:val="24"/>
              </w:rPr>
              <w:t xml:space="preserve">Product speed </w:t>
            </w:r>
            <w:r w:rsidR="00293EAD" w:rsidRPr="003558C4">
              <w:rPr>
                <w:rFonts w:eastAsia="ＭＳ ゴシック"/>
                <w:szCs w:val="24"/>
              </w:rPr>
              <w:t>(</w:t>
            </w:r>
            <w:r w:rsidRPr="003558C4">
              <w:rPr>
                <w:rFonts w:eastAsia="ＭＳ ゴシック"/>
                <w:szCs w:val="24"/>
              </w:rPr>
              <w:t>ipm</w:t>
            </w:r>
            <w:r w:rsidR="00293EAD" w:rsidRPr="003558C4">
              <w:rPr>
                <w:rFonts w:eastAsia="ＭＳ ゴシック"/>
                <w:szCs w:val="24"/>
              </w:rPr>
              <w:t>)</w:t>
            </w:r>
          </w:p>
        </w:tc>
        <w:tc>
          <w:tcPr>
            <w:tcW w:w="2835" w:type="dxa"/>
            <w:vAlign w:val="center"/>
          </w:tcPr>
          <w:p w14:paraId="1BB5E159" w14:textId="77777777" w:rsidR="002D1B7F" w:rsidRPr="003558C4" w:rsidRDefault="002D1B7F">
            <w:pPr>
              <w:jc w:val="center"/>
              <w:rPr>
                <w:rFonts w:eastAsia="ＭＳ ゴシック"/>
                <w:szCs w:val="24"/>
              </w:rPr>
            </w:pPr>
            <w:r w:rsidRPr="003558C4">
              <w:rPr>
                <w:rFonts w:eastAsia="ＭＳ ゴシック"/>
                <w:szCs w:val="24"/>
              </w:rPr>
              <w:t>Standards</w:t>
            </w:r>
            <w:r w:rsidR="00293EAD" w:rsidRPr="003558C4">
              <w:rPr>
                <w:rFonts w:eastAsia="ＭＳ ゴシック"/>
                <w:szCs w:val="24"/>
              </w:rPr>
              <w:t>(</w:t>
            </w:r>
            <w:r w:rsidRPr="003558C4">
              <w:rPr>
                <w:rFonts w:eastAsia="ＭＳ ゴシック"/>
                <w:szCs w:val="24"/>
              </w:rPr>
              <w:t>kWh</w:t>
            </w:r>
            <w:r w:rsidR="00293EAD" w:rsidRPr="003558C4">
              <w:rPr>
                <w:rFonts w:eastAsia="ＭＳ ゴシック"/>
                <w:szCs w:val="24"/>
              </w:rPr>
              <w:t>)</w:t>
            </w:r>
          </w:p>
        </w:tc>
        <w:tc>
          <w:tcPr>
            <w:tcW w:w="2835" w:type="dxa"/>
            <w:vAlign w:val="center"/>
          </w:tcPr>
          <w:p w14:paraId="2B92C7C9" w14:textId="77777777" w:rsidR="002D1B7F" w:rsidRPr="003558C4" w:rsidRDefault="002D1B7F">
            <w:pPr>
              <w:jc w:val="center"/>
              <w:rPr>
                <w:rFonts w:eastAsia="ＭＳ ゴシック"/>
                <w:szCs w:val="24"/>
              </w:rPr>
            </w:pPr>
            <w:r w:rsidRPr="003558C4">
              <w:rPr>
                <w:rFonts w:eastAsia="ＭＳ ゴシック"/>
                <w:szCs w:val="24"/>
              </w:rPr>
              <w:t>Factor of automatic duplex</w:t>
            </w:r>
            <w:r w:rsidR="00E16757" w:rsidRPr="003558C4">
              <w:rPr>
                <w:szCs w:val="24"/>
              </w:rPr>
              <w:t xml:space="preserve"> </w:t>
            </w:r>
            <w:r w:rsidRPr="003558C4">
              <w:rPr>
                <w:rFonts w:eastAsia="ＭＳ ゴシック"/>
                <w:szCs w:val="24"/>
              </w:rPr>
              <w:t>printing function</w:t>
            </w:r>
          </w:p>
        </w:tc>
      </w:tr>
      <w:tr w:rsidR="002D1B7F" w:rsidRPr="003558C4" w14:paraId="5B216C6C" w14:textId="77777777" w:rsidTr="002D1B7F">
        <w:trPr>
          <w:cantSplit/>
          <w:trHeight w:val="57"/>
        </w:trPr>
        <w:tc>
          <w:tcPr>
            <w:tcW w:w="3261" w:type="dxa"/>
            <w:vAlign w:val="center"/>
          </w:tcPr>
          <w:p w14:paraId="61DDD8FA" w14:textId="77777777" w:rsidR="002D1B7F" w:rsidRPr="003558C4" w:rsidRDefault="000118CA">
            <w:pPr>
              <w:jc w:val="center"/>
              <w:rPr>
                <w:rFonts w:eastAsia="ＭＳ ゴシック"/>
                <w:szCs w:val="24"/>
              </w:rPr>
            </w:pPr>
            <w:r w:rsidRPr="003558C4">
              <w:rPr>
                <w:rFonts w:eastAsia="ＭＳ ゴシック" w:hint="eastAsia"/>
                <w:szCs w:val="24"/>
              </w:rPr>
              <w:t>i</w:t>
            </w:r>
            <w:r w:rsidR="002D1B7F" w:rsidRPr="003558C4">
              <w:rPr>
                <w:rFonts w:eastAsia="ＭＳ ゴシック"/>
                <w:szCs w:val="24"/>
              </w:rPr>
              <w:t>pm</w:t>
            </w:r>
            <w:r w:rsidRPr="003558C4">
              <w:rPr>
                <w:rFonts w:eastAsia="ＭＳ ゴシック" w:hint="eastAsia"/>
                <w:szCs w:val="24"/>
              </w:rPr>
              <w:t xml:space="preserve"> </w:t>
            </w:r>
            <w:r w:rsidR="002D1B7F" w:rsidRPr="003558C4">
              <w:rPr>
                <w:szCs w:val="24"/>
              </w:rPr>
              <w:sym w:font="Symbol" w:char="F0A3"/>
            </w:r>
            <w:r w:rsidR="002D1B7F" w:rsidRPr="003558C4">
              <w:rPr>
                <w:szCs w:val="24"/>
              </w:rPr>
              <w:t xml:space="preserve"> </w:t>
            </w:r>
            <w:r w:rsidR="002D1B7F" w:rsidRPr="003558C4">
              <w:rPr>
                <w:rFonts w:eastAsia="ＭＳ ゴシック"/>
                <w:szCs w:val="24"/>
              </w:rPr>
              <w:t>10</w:t>
            </w:r>
          </w:p>
        </w:tc>
        <w:tc>
          <w:tcPr>
            <w:tcW w:w="2835" w:type="dxa"/>
            <w:vAlign w:val="center"/>
          </w:tcPr>
          <w:p w14:paraId="16D9E848" w14:textId="77777777" w:rsidR="002D1B7F" w:rsidRPr="003558C4" w:rsidRDefault="002D1B7F">
            <w:pPr>
              <w:jc w:val="center"/>
              <w:rPr>
                <w:rFonts w:eastAsia="ＭＳ ゴシック"/>
                <w:szCs w:val="24"/>
              </w:rPr>
            </w:pPr>
            <w:r w:rsidRPr="003558C4">
              <w:rPr>
                <w:szCs w:val="24"/>
              </w:rPr>
              <w:sym w:font="Symbol" w:char="F0A3"/>
            </w:r>
            <w:r w:rsidRPr="003558C4">
              <w:rPr>
                <w:szCs w:val="24"/>
              </w:rPr>
              <w:t xml:space="preserve"> </w:t>
            </w:r>
            <w:r w:rsidRPr="003558C4">
              <w:rPr>
                <w:rFonts w:eastAsia="ＭＳ ゴシック"/>
                <w:szCs w:val="24"/>
              </w:rPr>
              <w:t>1.3</w:t>
            </w:r>
          </w:p>
        </w:tc>
        <w:tc>
          <w:tcPr>
            <w:tcW w:w="2835" w:type="dxa"/>
            <w:vMerge w:val="restart"/>
            <w:vAlign w:val="center"/>
          </w:tcPr>
          <w:p w14:paraId="40B0D67E" w14:textId="77777777" w:rsidR="002D1B7F" w:rsidRPr="003558C4" w:rsidRDefault="002D1B7F">
            <w:pPr>
              <w:rPr>
                <w:rFonts w:eastAsia="ＭＳ ゴシック"/>
                <w:szCs w:val="24"/>
              </w:rPr>
            </w:pPr>
            <w:r w:rsidRPr="003558C4">
              <w:rPr>
                <w:szCs w:val="24"/>
              </w:rPr>
              <w:t>Not applied</w:t>
            </w:r>
          </w:p>
        </w:tc>
      </w:tr>
      <w:tr w:rsidR="002D1B7F" w:rsidRPr="003558C4" w14:paraId="2A22B1EF" w14:textId="77777777" w:rsidTr="002D1B7F">
        <w:trPr>
          <w:cantSplit/>
          <w:trHeight w:val="57"/>
        </w:trPr>
        <w:tc>
          <w:tcPr>
            <w:tcW w:w="3261" w:type="dxa"/>
            <w:vAlign w:val="center"/>
          </w:tcPr>
          <w:p w14:paraId="2C496478" w14:textId="77777777" w:rsidR="002D1B7F" w:rsidRPr="003558C4" w:rsidRDefault="002D1B7F">
            <w:pPr>
              <w:jc w:val="center"/>
              <w:rPr>
                <w:rFonts w:eastAsia="ＭＳ ゴシック"/>
                <w:szCs w:val="24"/>
              </w:rPr>
            </w:pPr>
            <w:r w:rsidRPr="003558C4">
              <w:rPr>
                <w:rFonts w:eastAsia="ＭＳ ゴシック"/>
                <w:szCs w:val="24"/>
              </w:rPr>
              <w:t>10</w:t>
            </w:r>
            <w:r w:rsidR="000118CA" w:rsidRPr="003558C4">
              <w:rPr>
                <w:rFonts w:eastAsia="ＭＳ ゴシック" w:hint="eastAsia"/>
                <w:szCs w:val="24"/>
              </w:rPr>
              <w:t xml:space="preserve"> </w:t>
            </w:r>
            <w:r w:rsidR="00295960" w:rsidRPr="003558C4">
              <w:rPr>
                <w:rFonts w:eastAsia="ＭＳ ゴシック" w:hAnsi="Arial"/>
                <w:szCs w:val="24"/>
              </w:rPr>
              <w:t>&lt;</w:t>
            </w:r>
            <w:r w:rsidR="009637D8" w:rsidRPr="003558C4">
              <w:rPr>
                <w:rFonts w:eastAsia="ＭＳ ゴシック" w:hAnsi="Arial" w:hint="eastAsia"/>
                <w:szCs w:val="24"/>
              </w:rPr>
              <w:t xml:space="preserve"> </w:t>
            </w:r>
            <w:r w:rsidRPr="003558C4">
              <w:rPr>
                <w:rFonts w:eastAsia="ＭＳ ゴシック"/>
                <w:szCs w:val="24"/>
              </w:rPr>
              <w:t>ipm</w:t>
            </w:r>
            <w:r w:rsidR="000118CA" w:rsidRPr="003558C4">
              <w:rPr>
                <w:rFonts w:eastAsia="ＭＳ ゴシック" w:hint="eastAsia"/>
                <w:szCs w:val="24"/>
              </w:rPr>
              <w:t xml:space="preserve"> </w:t>
            </w:r>
            <w:r w:rsidRPr="003558C4">
              <w:rPr>
                <w:szCs w:val="24"/>
              </w:rPr>
              <w:sym w:font="Symbol" w:char="F0A3"/>
            </w:r>
            <w:r w:rsidRPr="003558C4">
              <w:rPr>
                <w:szCs w:val="24"/>
              </w:rPr>
              <w:t xml:space="preserve"> </w:t>
            </w:r>
            <w:r w:rsidRPr="003558C4">
              <w:rPr>
                <w:rFonts w:eastAsia="ＭＳ ゴシック"/>
                <w:szCs w:val="24"/>
              </w:rPr>
              <w:t>15</w:t>
            </w:r>
          </w:p>
        </w:tc>
        <w:tc>
          <w:tcPr>
            <w:tcW w:w="2835" w:type="dxa"/>
            <w:vAlign w:val="center"/>
          </w:tcPr>
          <w:p w14:paraId="16A02564" w14:textId="77777777" w:rsidR="002D1B7F" w:rsidRPr="003558C4" w:rsidRDefault="002D1B7F">
            <w:pPr>
              <w:jc w:val="center"/>
              <w:rPr>
                <w:rFonts w:eastAsia="ＭＳ ゴシック"/>
                <w:szCs w:val="24"/>
              </w:rPr>
            </w:pPr>
            <w:r w:rsidRPr="003558C4">
              <w:rPr>
                <w:szCs w:val="24"/>
              </w:rPr>
              <w:sym w:font="Symbol" w:char="F0A3"/>
            </w:r>
            <w:r w:rsidR="000118CA" w:rsidRPr="003558C4">
              <w:rPr>
                <w:rFonts w:hint="eastAsia"/>
                <w:szCs w:val="24"/>
              </w:rPr>
              <w:t xml:space="preserve"> </w:t>
            </w:r>
            <w:r w:rsidRPr="003558C4">
              <w:rPr>
                <w:rFonts w:eastAsia="ＭＳ ゴシック"/>
                <w:szCs w:val="24"/>
              </w:rPr>
              <w:t>0.06</w:t>
            </w:r>
            <w:r w:rsidR="00506BCD" w:rsidRPr="003558C4">
              <w:rPr>
                <w:rFonts w:eastAsia="ＭＳ ゴシック"/>
                <w:szCs w:val="24"/>
              </w:rPr>
              <w:t>×</w:t>
            </w:r>
            <w:r w:rsidRPr="003558C4">
              <w:rPr>
                <w:rFonts w:eastAsia="ＭＳ ゴシック"/>
                <w:szCs w:val="24"/>
              </w:rPr>
              <w:t>ipm</w:t>
            </w:r>
            <w:r w:rsidR="00436C9D" w:rsidRPr="003558C4">
              <w:rPr>
                <w:rFonts w:eastAsia="ＭＳ ゴシック" w:hAnsi="Arial"/>
                <w:szCs w:val="24"/>
              </w:rPr>
              <w:t>+</w:t>
            </w:r>
            <w:r w:rsidRPr="003558C4">
              <w:rPr>
                <w:rFonts w:eastAsia="ＭＳ ゴシック"/>
                <w:szCs w:val="24"/>
              </w:rPr>
              <w:t>0.7</w:t>
            </w:r>
          </w:p>
        </w:tc>
        <w:tc>
          <w:tcPr>
            <w:tcW w:w="2835" w:type="dxa"/>
            <w:vMerge/>
            <w:vAlign w:val="center"/>
          </w:tcPr>
          <w:p w14:paraId="18C71FFB" w14:textId="77777777" w:rsidR="002D1B7F" w:rsidRPr="003558C4" w:rsidRDefault="002D1B7F">
            <w:pPr>
              <w:rPr>
                <w:rFonts w:eastAsia="ＭＳ ゴシック"/>
                <w:szCs w:val="24"/>
              </w:rPr>
            </w:pPr>
          </w:p>
        </w:tc>
      </w:tr>
      <w:tr w:rsidR="002D1B7F" w:rsidRPr="003558C4" w14:paraId="076BBBC0" w14:textId="77777777" w:rsidTr="002D1B7F">
        <w:trPr>
          <w:cantSplit/>
          <w:trHeight w:val="57"/>
        </w:trPr>
        <w:tc>
          <w:tcPr>
            <w:tcW w:w="3261" w:type="dxa"/>
            <w:vAlign w:val="center"/>
          </w:tcPr>
          <w:p w14:paraId="1010D7D2" w14:textId="77777777" w:rsidR="002D1B7F" w:rsidRPr="003558C4" w:rsidRDefault="002D1B7F">
            <w:pPr>
              <w:jc w:val="center"/>
              <w:rPr>
                <w:rFonts w:eastAsia="ＭＳ ゴシック"/>
                <w:szCs w:val="24"/>
              </w:rPr>
            </w:pPr>
            <w:r w:rsidRPr="003558C4">
              <w:rPr>
                <w:rFonts w:eastAsia="ＭＳ ゴシック"/>
                <w:szCs w:val="24"/>
              </w:rPr>
              <w:t>15</w:t>
            </w:r>
            <w:r w:rsidR="000118CA" w:rsidRPr="003558C4">
              <w:rPr>
                <w:rFonts w:eastAsia="ＭＳ ゴシック" w:hint="eastAsia"/>
                <w:szCs w:val="24"/>
              </w:rPr>
              <w:t xml:space="preserve"> </w:t>
            </w:r>
            <w:r w:rsidR="00295960" w:rsidRPr="003558C4">
              <w:rPr>
                <w:rFonts w:eastAsia="ＭＳ ゴシック" w:hAnsi="Arial"/>
                <w:szCs w:val="24"/>
              </w:rPr>
              <w:t>&lt;</w:t>
            </w:r>
            <w:r w:rsidR="009637D8" w:rsidRPr="003558C4">
              <w:rPr>
                <w:rFonts w:eastAsia="ＭＳ ゴシック" w:hAnsi="Arial" w:hint="eastAsia"/>
                <w:szCs w:val="24"/>
              </w:rPr>
              <w:t xml:space="preserve"> </w:t>
            </w:r>
            <w:r w:rsidRPr="003558C4">
              <w:rPr>
                <w:rFonts w:eastAsia="ＭＳ ゴシック"/>
                <w:szCs w:val="24"/>
              </w:rPr>
              <w:t>ipm</w:t>
            </w:r>
            <w:r w:rsidR="000118CA" w:rsidRPr="003558C4">
              <w:rPr>
                <w:rFonts w:eastAsia="ＭＳ ゴシック" w:hint="eastAsia"/>
                <w:szCs w:val="24"/>
              </w:rPr>
              <w:t xml:space="preserve"> </w:t>
            </w:r>
            <w:r w:rsidRPr="003558C4">
              <w:rPr>
                <w:szCs w:val="24"/>
              </w:rPr>
              <w:sym w:font="Symbol" w:char="F0A3"/>
            </w:r>
            <w:r w:rsidRPr="003558C4">
              <w:rPr>
                <w:szCs w:val="24"/>
              </w:rPr>
              <w:t xml:space="preserve"> </w:t>
            </w:r>
            <w:r w:rsidRPr="003558C4">
              <w:rPr>
                <w:rFonts w:eastAsia="ＭＳ ゴシック"/>
                <w:szCs w:val="24"/>
              </w:rPr>
              <w:t>19</w:t>
            </w:r>
          </w:p>
        </w:tc>
        <w:tc>
          <w:tcPr>
            <w:tcW w:w="2835" w:type="dxa"/>
            <w:vMerge w:val="restart"/>
            <w:vAlign w:val="center"/>
          </w:tcPr>
          <w:p w14:paraId="71345D64" w14:textId="77777777" w:rsidR="002D1B7F" w:rsidRPr="003558C4" w:rsidRDefault="002D1B7F">
            <w:pPr>
              <w:jc w:val="center"/>
              <w:rPr>
                <w:rFonts w:eastAsia="ＭＳ ゴシック"/>
                <w:szCs w:val="24"/>
              </w:rPr>
            </w:pPr>
            <w:r w:rsidRPr="003558C4">
              <w:rPr>
                <w:szCs w:val="24"/>
              </w:rPr>
              <w:sym w:font="Symbol" w:char="F0A3"/>
            </w:r>
            <w:r w:rsidR="000118CA" w:rsidRPr="003558C4">
              <w:rPr>
                <w:rFonts w:hint="eastAsia"/>
                <w:szCs w:val="24"/>
              </w:rPr>
              <w:t xml:space="preserve"> </w:t>
            </w:r>
            <w:r w:rsidRPr="003558C4">
              <w:rPr>
                <w:rFonts w:eastAsia="ＭＳ ゴシック"/>
                <w:szCs w:val="24"/>
              </w:rPr>
              <w:t>0.15</w:t>
            </w:r>
            <w:r w:rsidR="00506BCD" w:rsidRPr="003558C4">
              <w:rPr>
                <w:rFonts w:eastAsia="ＭＳ ゴシック"/>
                <w:szCs w:val="24"/>
              </w:rPr>
              <w:t>×</w:t>
            </w:r>
            <w:r w:rsidRPr="003558C4">
              <w:rPr>
                <w:rFonts w:eastAsia="ＭＳ ゴシック"/>
                <w:szCs w:val="24"/>
              </w:rPr>
              <w:t>ipm</w:t>
            </w:r>
            <w:r w:rsidR="00AC22C1" w:rsidRPr="003558C4">
              <w:rPr>
                <w:rFonts w:eastAsia="ＭＳ ゴシック" w:hint="eastAsia"/>
                <w:szCs w:val="24"/>
              </w:rPr>
              <w:t>-</w:t>
            </w:r>
            <w:r w:rsidRPr="003558C4">
              <w:rPr>
                <w:rFonts w:eastAsia="ＭＳ ゴシック"/>
                <w:szCs w:val="24"/>
              </w:rPr>
              <w:t>0.65</w:t>
            </w:r>
          </w:p>
        </w:tc>
        <w:tc>
          <w:tcPr>
            <w:tcW w:w="2835" w:type="dxa"/>
            <w:vMerge/>
            <w:vAlign w:val="center"/>
          </w:tcPr>
          <w:p w14:paraId="00EFB7D3" w14:textId="77777777" w:rsidR="002D1B7F" w:rsidRPr="003558C4" w:rsidRDefault="002D1B7F">
            <w:pPr>
              <w:rPr>
                <w:rFonts w:eastAsia="ＭＳ ゴシック"/>
                <w:szCs w:val="24"/>
              </w:rPr>
            </w:pPr>
          </w:p>
        </w:tc>
      </w:tr>
      <w:tr w:rsidR="002D1B7F" w:rsidRPr="003558C4" w14:paraId="78F5CE2F" w14:textId="77777777" w:rsidTr="002D1B7F">
        <w:trPr>
          <w:cantSplit/>
          <w:trHeight w:val="57"/>
        </w:trPr>
        <w:tc>
          <w:tcPr>
            <w:tcW w:w="3261" w:type="dxa"/>
            <w:vAlign w:val="center"/>
          </w:tcPr>
          <w:p w14:paraId="4B0E5AAA" w14:textId="77777777" w:rsidR="002D1B7F" w:rsidRPr="003558C4" w:rsidRDefault="002D1B7F">
            <w:pPr>
              <w:jc w:val="center"/>
              <w:rPr>
                <w:rFonts w:eastAsia="ＭＳ ゴシック"/>
                <w:szCs w:val="24"/>
              </w:rPr>
            </w:pPr>
            <w:r w:rsidRPr="003558C4">
              <w:rPr>
                <w:rFonts w:eastAsia="ＭＳ ゴシック"/>
                <w:szCs w:val="24"/>
              </w:rPr>
              <w:t>19</w:t>
            </w:r>
            <w:r w:rsidR="000118CA" w:rsidRPr="003558C4">
              <w:rPr>
                <w:rFonts w:eastAsia="ＭＳ ゴシック" w:hint="eastAsia"/>
                <w:szCs w:val="24"/>
              </w:rPr>
              <w:t xml:space="preserve"> </w:t>
            </w:r>
            <w:r w:rsidR="00295960" w:rsidRPr="003558C4">
              <w:rPr>
                <w:rFonts w:eastAsia="ＭＳ ゴシック" w:hAnsi="Arial"/>
                <w:szCs w:val="24"/>
              </w:rPr>
              <w:t>&lt;</w:t>
            </w:r>
            <w:r w:rsidR="009637D8" w:rsidRPr="003558C4">
              <w:rPr>
                <w:rFonts w:eastAsia="ＭＳ ゴシック" w:hAnsi="Arial" w:hint="eastAsia"/>
                <w:szCs w:val="24"/>
              </w:rPr>
              <w:t xml:space="preserve"> </w:t>
            </w:r>
            <w:r w:rsidRPr="003558C4">
              <w:rPr>
                <w:rFonts w:eastAsia="ＭＳ ゴシック"/>
                <w:szCs w:val="24"/>
              </w:rPr>
              <w:t>ipm</w:t>
            </w:r>
            <w:r w:rsidR="000118CA" w:rsidRPr="003558C4">
              <w:rPr>
                <w:rFonts w:eastAsia="ＭＳ ゴシック" w:hint="eastAsia"/>
                <w:szCs w:val="24"/>
              </w:rPr>
              <w:t xml:space="preserve"> </w:t>
            </w:r>
            <w:r w:rsidRPr="003558C4">
              <w:rPr>
                <w:szCs w:val="24"/>
              </w:rPr>
              <w:sym w:font="Symbol" w:char="F0A3"/>
            </w:r>
            <w:r w:rsidRPr="003558C4">
              <w:rPr>
                <w:szCs w:val="24"/>
              </w:rPr>
              <w:t xml:space="preserve"> </w:t>
            </w:r>
            <w:r w:rsidRPr="003558C4">
              <w:rPr>
                <w:rFonts w:eastAsia="ＭＳ ゴシック"/>
                <w:szCs w:val="24"/>
              </w:rPr>
              <w:t>30</w:t>
            </w:r>
          </w:p>
        </w:tc>
        <w:tc>
          <w:tcPr>
            <w:tcW w:w="2835" w:type="dxa"/>
            <w:vMerge/>
            <w:vAlign w:val="center"/>
          </w:tcPr>
          <w:p w14:paraId="00B90DA8" w14:textId="77777777" w:rsidR="002D1B7F" w:rsidRPr="003558C4" w:rsidRDefault="002D1B7F">
            <w:pPr>
              <w:jc w:val="center"/>
              <w:rPr>
                <w:rFonts w:eastAsia="ＭＳ ゴシック"/>
                <w:szCs w:val="24"/>
              </w:rPr>
            </w:pPr>
          </w:p>
        </w:tc>
        <w:tc>
          <w:tcPr>
            <w:tcW w:w="2835" w:type="dxa"/>
            <w:vMerge w:val="restart"/>
            <w:vAlign w:val="center"/>
          </w:tcPr>
          <w:p w14:paraId="564D9263" w14:textId="77777777" w:rsidR="002D1B7F" w:rsidRPr="003558C4" w:rsidRDefault="002D1B7F">
            <w:pPr>
              <w:rPr>
                <w:rFonts w:eastAsia="ＭＳ ゴシック"/>
                <w:szCs w:val="24"/>
              </w:rPr>
            </w:pPr>
            <w:r w:rsidRPr="003558C4">
              <w:rPr>
                <w:szCs w:val="24"/>
              </w:rPr>
              <w:t xml:space="preserve">Integral to the base product or optional accessory </w:t>
            </w:r>
          </w:p>
        </w:tc>
      </w:tr>
      <w:tr w:rsidR="002D1B7F" w:rsidRPr="003558C4" w14:paraId="213A0F29" w14:textId="77777777" w:rsidTr="002D1B7F">
        <w:trPr>
          <w:cantSplit/>
          <w:trHeight w:val="367"/>
        </w:trPr>
        <w:tc>
          <w:tcPr>
            <w:tcW w:w="3261" w:type="dxa"/>
            <w:vAlign w:val="center"/>
          </w:tcPr>
          <w:p w14:paraId="08F3CDCD" w14:textId="77777777" w:rsidR="002D1B7F" w:rsidRPr="003558C4" w:rsidRDefault="002D1B7F">
            <w:pPr>
              <w:jc w:val="center"/>
              <w:rPr>
                <w:rFonts w:eastAsia="ＭＳ ゴシック"/>
                <w:szCs w:val="24"/>
              </w:rPr>
            </w:pPr>
            <w:r w:rsidRPr="003558C4">
              <w:rPr>
                <w:rFonts w:eastAsia="ＭＳ ゴシック"/>
                <w:szCs w:val="24"/>
              </w:rPr>
              <w:t>30</w:t>
            </w:r>
            <w:r w:rsidR="000118CA" w:rsidRPr="003558C4">
              <w:rPr>
                <w:rFonts w:eastAsia="ＭＳ ゴシック" w:hint="eastAsia"/>
                <w:szCs w:val="24"/>
              </w:rPr>
              <w:t xml:space="preserve"> </w:t>
            </w:r>
            <w:r w:rsidR="00295960" w:rsidRPr="003558C4">
              <w:rPr>
                <w:rFonts w:eastAsia="ＭＳ ゴシック" w:hAnsi="Arial"/>
                <w:szCs w:val="24"/>
              </w:rPr>
              <w:t>&lt;</w:t>
            </w:r>
            <w:r w:rsidR="009637D8" w:rsidRPr="003558C4">
              <w:rPr>
                <w:rFonts w:eastAsia="ＭＳ ゴシック" w:hAnsi="Arial" w:hint="eastAsia"/>
                <w:szCs w:val="24"/>
              </w:rPr>
              <w:t xml:space="preserve"> </w:t>
            </w:r>
            <w:r w:rsidRPr="003558C4">
              <w:rPr>
                <w:rFonts w:eastAsia="ＭＳ ゴシック"/>
                <w:szCs w:val="24"/>
              </w:rPr>
              <w:t>ipm</w:t>
            </w:r>
            <w:r w:rsidR="000118CA" w:rsidRPr="003558C4">
              <w:rPr>
                <w:rFonts w:eastAsia="ＭＳ ゴシック" w:hint="eastAsia"/>
                <w:szCs w:val="24"/>
              </w:rPr>
              <w:t xml:space="preserve"> </w:t>
            </w:r>
            <w:r w:rsidR="00295960" w:rsidRPr="003558C4">
              <w:rPr>
                <w:rFonts w:eastAsia="ＭＳ ゴシック" w:hAnsi="Arial"/>
                <w:szCs w:val="24"/>
              </w:rPr>
              <w:t>&lt;</w:t>
            </w:r>
            <w:r w:rsidRPr="003558C4">
              <w:rPr>
                <w:rFonts w:eastAsia="ＭＳ ゴシック"/>
                <w:szCs w:val="24"/>
              </w:rPr>
              <w:t>35</w:t>
            </w:r>
          </w:p>
        </w:tc>
        <w:tc>
          <w:tcPr>
            <w:tcW w:w="2835" w:type="dxa"/>
            <w:vMerge w:val="restart"/>
            <w:vAlign w:val="center"/>
          </w:tcPr>
          <w:p w14:paraId="0C2AD42B" w14:textId="77777777" w:rsidR="002D1B7F" w:rsidRPr="003558C4" w:rsidRDefault="002D1B7F">
            <w:pPr>
              <w:jc w:val="center"/>
              <w:rPr>
                <w:rFonts w:eastAsia="ＭＳ ゴシック"/>
                <w:szCs w:val="24"/>
              </w:rPr>
            </w:pPr>
            <w:r w:rsidRPr="003558C4">
              <w:rPr>
                <w:szCs w:val="24"/>
              </w:rPr>
              <w:sym w:font="Symbol" w:char="F0A3"/>
            </w:r>
            <w:r w:rsidR="000118CA" w:rsidRPr="003558C4">
              <w:rPr>
                <w:rFonts w:hint="eastAsia"/>
                <w:szCs w:val="24"/>
              </w:rPr>
              <w:t xml:space="preserve"> </w:t>
            </w:r>
            <w:r w:rsidRPr="003558C4">
              <w:rPr>
                <w:rFonts w:eastAsia="ＭＳ ゴシック"/>
                <w:szCs w:val="24"/>
              </w:rPr>
              <w:t>0.2</w:t>
            </w:r>
            <w:r w:rsidR="00506BCD" w:rsidRPr="003558C4">
              <w:rPr>
                <w:rFonts w:eastAsia="ＭＳ ゴシック"/>
                <w:szCs w:val="24"/>
              </w:rPr>
              <w:t>×</w:t>
            </w:r>
            <w:r w:rsidRPr="003558C4">
              <w:rPr>
                <w:rFonts w:eastAsia="ＭＳ ゴシック"/>
                <w:szCs w:val="24"/>
              </w:rPr>
              <w:t>ipm</w:t>
            </w:r>
            <w:r w:rsidR="00AC22C1" w:rsidRPr="003558C4">
              <w:rPr>
                <w:rFonts w:eastAsia="ＭＳ ゴシック" w:hint="eastAsia"/>
                <w:szCs w:val="24"/>
              </w:rPr>
              <w:t>-</w:t>
            </w:r>
            <w:r w:rsidRPr="003558C4">
              <w:rPr>
                <w:rFonts w:eastAsia="ＭＳ ゴシック"/>
                <w:szCs w:val="24"/>
              </w:rPr>
              <w:t>2.15</w:t>
            </w:r>
          </w:p>
        </w:tc>
        <w:tc>
          <w:tcPr>
            <w:tcW w:w="2835" w:type="dxa"/>
            <w:vMerge/>
            <w:vAlign w:val="center"/>
          </w:tcPr>
          <w:p w14:paraId="621A2CEB" w14:textId="77777777" w:rsidR="002D1B7F" w:rsidRPr="003558C4" w:rsidRDefault="002D1B7F">
            <w:pPr>
              <w:rPr>
                <w:rFonts w:eastAsia="ＭＳ ゴシック"/>
                <w:szCs w:val="24"/>
              </w:rPr>
            </w:pPr>
          </w:p>
        </w:tc>
      </w:tr>
      <w:tr w:rsidR="002D1B7F" w:rsidRPr="003558C4" w14:paraId="1A1FB161" w14:textId="77777777" w:rsidTr="002D1B7F">
        <w:trPr>
          <w:cantSplit/>
          <w:trHeight w:val="57"/>
        </w:trPr>
        <w:tc>
          <w:tcPr>
            <w:tcW w:w="3261" w:type="dxa"/>
            <w:vAlign w:val="center"/>
          </w:tcPr>
          <w:p w14:paraId="4B645EED" w14:textId="77777777" w:rsidR="002D1B7F" w:rsidRPr="003558C4" w:rsidRDefault="002D1B7F">
            <w:pPr>
              <w:jc w:val="center"/>
              <w:rPr>
                <w:rFonts w:eastAsia="ＭＳ ゴシック"/>
                <w:szCs w:val="24"/>
              </w:rPr>
            </w:pPr>
            <w:r w:rsidRPr="003558C4">
              <w:rPr>
                <w:rFonts w:eastAsia="ＭＳ ゴシック"/>
                <w:szCs w:val="24"/>
              </w:rPr>
              <w:t>35</w:t>
            </w:r>
            <w:r w:rsidR="000118CA" w:rsidRPr="003558C4">
              <w:rPr>
                <w:rFonts w:eastAsia="ＭＳ ゴシック" w:hint="eastAsia"/>
                <w:szCs w:val="24"/>
              </w:rPr>
              <w:t xml:space="preserve"> </w:t>
            </w:r>
            <w:r w:rsidRPr="003558C4">
              <w:rPr>
                <w:szCs w:val="24"/>
              </w:rPr>
              <w:sym w:font="Symbol" w:char="F0A3"/>
            </w:r>
            <w:r w:rsidRPr="003558C4">
              <w:rPr>
                <w:szCs w:val="24"/>
              </w:rPr>
              <w:t xml:space="preserve"> </w:t>
            </w:r>
            <w:r w:rsidRPr="003558C4">
              <w:rPr>
                <w:rFonts w:eastAsia="ＭＳ ゴシック"/>
                <w:szCs w:val="24"/>
              </w:rPr>
              <w:t>ipm</w:t>
            </w:r>
            <w:r w:rsidR="000118CA" w:rsidRPr="003558C4">
              <w:rPr>
                <w:rFonts w:eastAsia="ＭＳ ゴシック" w:hint="eastAsia"/>
                <w:szCs w:val="24"/>
              </w:rPr>
              <w:t xml:space="preserve"> </w:t>
            </w:r>
            <w:r w:rsidRPr="003558C4">
              <w:rPr>
                <w:szCs w:val="24"/>
              </w:rPr>
              <w:sym w:font="Symbol" w:char="F0A3"/>
            </w:r>
            <w:r w:rsidRPr="003558C4">
              <w:rPr>
                <w:rFonts w:eastAsia="ＭＳ ゴシック"/>
                <w:szCs w:val="24"/>
              </w:rPr>
              <w:t>75</w:t>
            </w:r>
          </w:p>
        </w:tc>
        <w:tc>
          <w:tcPr>
            <w:tcW w:w="2835" w:type="dxa"/>
            <w:vMerge/>
            <w:vAlign w:val="center"/>
          </w:tcPr>
          <w:p w14:paraId="649A8B6D" w14:textId="77777777" w:rsidR="002D1B7F" w:rsidRPr="003558C4" w:rsidRDefault="002D1B7F">
            <w:pPr>
              <w:rPr>
                <w:rFonts w:eastAsia="ＭＳ ゴシック"/>
                <w:szCs w:val="24"/>
              </w:rPr>
            </w:pPr>
          </w:p>
        </w:tc>
        <w:tc>
          <w:tcPr>
            <w:tcW w:w="2835" w:type="dxa"/>
            <w:vMerge w:val="restart"/>
            <w:vAlign w:val="center"/>
          </w:tcPr>
          <w:p w14:paraId="17E3D2EE" w14:textId="77777777" w:rsidR="002D1B7F" w:rsidRPr="003558C4" w:rsidRDefault="002D1B7F">
            <w:pPr>
              <w:rPr>
                <w:rFonts w:eastAsia="ＭＳ ゴシック"/>
                <w:szCs w:val="24"/>
              </w:rPr>
            </w:pPr>
            <w:r w:rsidRPr="003558C4">
              <w:rPr>
                <w:szCs w:val="24"/>
              </w:rPr>
              <w:t xml:space="preserve">Integral to the base product </w:t>
            </w:r>
          </w:p>
        </w:tc>
      </w:tr>
      <w:tr w:rsidR="002D1B7F" w:rsidRPr="003558C4" w14:paraId="69E7FA47" w14:textId="77777777" w:rsidTr="002D1B7F">
        <w:trPr>
          <w:cantSplit/>
          <w:trHeight w:val="57"/>
        </w:trPr>
        <w:tc>
          <w:tcPr>
            <w:tcW w:w="3261" w:type="dxa"/>
            <w:vAlign w:val="center"/>
          </w:tcPr>
          <w:p w14:paraId="4CE4A390" w14:textId="77777777" w:rsidR="002D1B7F" w:rsidRPr="003558C4" w:rsidRDefault="002D1B7F">
            <w:pPr>
              <w:jc w:val="center"/>
              <w:rPr>
                <w:rFonts w:eastAsia="ＭＳ ゴシック"/>
                <w:szCs w:val="24"/>
              </w:rPr>
            </w:pPr>
            <w:r w:rsidRPr="003558C4">
              <w:rPr>
                <w:rFonts w:eastAsia="ＭＳ ゴシック"/>
                <w:szCs w:val="24"/>
              </w:rPr>
              <w:t>75</w:t>
            </w:r>
            <w:r w:rsidR="000118CA" w:rsidRPr="003558C4">
              <w:rPr>
                <w:rFonts w:eastAsia="ＭＳ ゴシック" w:hint="eastAsia"/>
                <w:szCs w:val="24"/>
              </w:rPr>
              <w:t xml:space="preserve"> </w:t>
            </w:r>
            <w:r w:rsidR="00295960" w:rsidRPr="003558C4">
              <w:rPr>
                <w:rFonts w:eastAsia="ＭＳ ゴシック" w:hAnsi="Arial"/>
                <w:szCs w:val="24"/>
              </w:rPr>
              <w:t>&lt;</w:t>
            </w:r>
            <w:r w:rsidR="009637D8" w:rsidRPr="003558C4">
              <w:rPr>
                <w:rFonts w:eastAsia="ＭＳ ゴシック" w:hAnsi="Arial" w:hint="eastAsia"/>
                <w:szCs w:val="24"/>
              </w:rPr>
              <w:t xml:space="preserve"> </w:t>
            </w:r>
            <w:r w:rsidRPr="003558C4">
              <w:rPr>
                <w:rFonts w:eastAsia="ＭＳ ゴシック"/>
                <w:szCs w:val="24"/>
              </w:rPr>
              <w:t>ipm</w:t>
            </w:r>
          </w:p>
        </w:tc>
        <w:tc>
          <w:tcPr>
            <w:tcW w:w="2835" w:type="dxa"/>
            <w:vAlign w:val="center"/>
          </w:tcPr>
          <w:p w14:paraId="7A63B688" w14:textId="77777777" w:rsidR="002D1B7F" w:rsidRPr="003558C4" w:rsidRDefault="002D1B7F">
            <w:pPr>
              <w:jc w:val="center"/>
              <w:rPr>
                <w:rFonts w:eastAsia="ＭＳ ゴシック"/>
                <w:szCs w:val="24"/>
              </w:rPr>
            </w:pPr>
            <w:r w:rsidRPr="003558C4">
              <w:rPr>
                <w:szCs w:val="24"/>
              </w:rPr>
              <w:sym w:font="Symbol" w:char="F0A3"/>
            </w:r>
            <w:r w:rsidR="000118CA" w:rsidRPr="003558C4">
              <w:rPr>
                <w:rFonts w:hint="eastAsia"/>
                <w:szCs w:val="24"/>
              </w:rPr>
              <w:t xml:space="preserve"> </w:t>
            </w:r>
            <w:r w:rsidRPr="003558C4">
              <w:rPr>
                <w:rFonts w:eastAsia="ＭＳ ゴシック"/>
                <w:szCs w:val="24"/>
              </w:rPr>
              <w:t>0.7</w:t>
            </w:r>
            <w:r w:rsidR="00506BCD" w:rsidRPr="003558C4">
              <w:rPr>
                <w:rFonts w:eastAsia="ＭＳ ゴシック"/>
                <w:szCs w:val="24"/>
              </w:rPr>
              <w:t>×</w:t>
            </w:r>
            <w:r w:rsidRPr="003558C4">
              <w:rPr>
                <w:rFonts w:eastAsia="ＭＳ ゴシック"/>
                <w:szCs w:val="24"/>
              </w:rPr>
              <w:t>ipm</w:t>
            </w:r>
            <w:r w:rsidR="00AC22C1" w:rsidRPr="003558C4">
              <w:rPr>
                <w:rFonts w:eastAsia="ＭＳ ゴシック" w:hint="eastAsia"/>
                <w:szCs w:val="24"/>
              </w:rPr>
              <w:t>-</w:t>
            </w:r>
            <w:r w:rsidRPr="003558C4">
              <w:rPr>
                <w:rFonts w:eastAsia="ＭＳ ゴシック"/>
                <w:szCs w:val="24"/>
              </w:rPr>
              <w:t>39.65</w:t>
            </w:r>
          </w:p>
        </w:tc>
        <w:tc>
          <w:tcPr>
            <w:tcW w:w="2835" w:type="dxa"/>
            <w:vMerge/>
            <w:vAlign w:val="center"/>
          </w:tcPr>
          <w:p w14:paraId="5E5E7CD6" w14:textId="77777777" w:rsidR="002D1B7F" w:rsidRPr="003558C4" w:rsidRDefault="002D1B7F">
            <w:pPr>
              <w:rPr>
                <w:rFonts w:eastAsia="ＭＳ ゴシック"/>
                <w:szCs w:val="24"/>
              </w:rPr>
            </w:pPr>
          </w:p>
        </w:tc>
      </w:tr>
    </w:tbl>
    <w:p w14:paraId="03795C26" w14:textId="77777777" w:rsidR="002C56C1" w:rsidRPr="003558C4" w:rsidRDefault="002C56C1">
      <w:pPr>
        <w:adjustRightInd w:val="0"/>
        <w:snapToGrid w:val="0"/>
        <w:rPr>
          <w:b/>
          <w:szCs w:val="24"/>
        </w:rPr>
      </w:pPr>
    </w:p>
    <w:p w14:paraId="61D0D5ED" w14:textId="77777777" w:rsidR="00E62833" w:rsidRPr="003558C4" w:rsidRDefault="00E62833">
      <w:pPr>
        <w:adjustRightInd w:val="0"/>
        <w:snapToGrid w:val="0"/>
        <w:rPr>
          <w:b/>
          <w:szCs w:val="24"/>
        </w:rPr>
      </w:pPr>
    </w:p>
    <w:p w14:paraId="23ABC0D0" w14:textId="77777777" w:rsidR="00411339" w:rsidRPr="003558C4" w:rsidRDefault="00411339" w:rsidP="00F00755">
      <w:pPr>
        <w:adjustRightInd w:val="0"/>
        <w:snapToGrid w:val="0"/>
        <w:rPr>
          <w:b/>
          <w:szCs w:val="24"/>
        </w:rPr>
      </w:pPr>
    </w:p>
    <w:p w14:paraId="0F10ABA1" w14:textId="77777777" w:rsidR="00765294" w:rsidRPr="003558C4" w:rsidRDefault="00F00755" w:rsidP="00765294">
      <w:pPr>
        <w:adjustRightInd w:val="0"/>
        <w:snapToGrid w:val="0"/>
        <w:rPr>
          <w:b/>
          <w:szCs w:val="24"/>
        </w:rPr>
      </w:pPr>
      <w:r w:rsidRPr="003558C4">
        <w:rPr>
          <w:b/>
          <w:szCs w:val="24"/>
        </w:rPr>
        <w:t xml:space="preserve">Table </w:t>
      </w:r>
      <w:r w:rsidR="00D84C43" w:rsidRPr="003558C4">
        <w:rPr>
          <w:rFonts w:hint="eastAsia"/>
          <w:b/>
          <w:szCs w:val="24"/>
        </w:rPr>
        <w:t>1-</w:t>
      </w:r>
      <w:r w:rsidRPr="003558C4">
        <w:rPr>
          <w:b/>
          <w:szCs w:val="24"/>
        </w:rPr>
        <w:t>3</w:t>
      </w:r>
      <w:r w:rsidR="008B68C7" w:rsidRPr="003558C4">
        <w:rPr>
          <w:rFonts w:hint="eastAsia"/>
          <w:b/>
          <w:szCs w:val="24"/>
        </w:rPr>
        <w:t xml:space="preserve"> </w:t>
      </w:r>
      <w:r w:rsidRPr="003558C4">
        <w:rPr>
          <w:rFonts w:hint="eastAsia"/>
          <w:b/>
          <w:szCs w:val="24"/>
        </w:rPr>
        <w:t xml:space="preserve">: </w:t>
      </w:r>
      <w:r w:rsidR="00765294" w:rsidRPr="003558C4">
        <w:rPr>
          <w:rFonts w:hint="eastAsia"/>
          <w:b/>
          <w:szCs w:val="24"/>
        </w:rPr>
        <w:t>Standards for T</w:t>
      </w:r>
      <w:r w:rsidR="00765294" w:rsidRPr="003558C4">
        <w:rPr>
          <w:b/>
          <w:szCs w:val="24"/>
        </w:rPr>
        <w:t xml:space="preserve">ime </w:t>
      </w:r>
      <w:r w:rsidR="00765294" w:rsidRPr="003558C4">
        <w:rPr>
          <w:rFonts w:hint="eastAsia"/>
          <w:b/>
          <w:szCs w:val="24"/>
        </w:rPr>
        <w:t>r</w:t>
      </w:r>
      <w:r w:rsidR="00765294" w:rsidRPr="003558C4">
        <w:rPr>
          <w:b/>
          <w:szCs w:val="24"/>
        </w:rPr>
        <w:t xml:space="preserve">equired to </w:t>
      </w:r>
      <w:r w:rsidR="00765294" w:rsidRPr="003558C4">
        <w:rPr>
          <w:rFonts w:hint="eastAsia"/>
          <w:b/>
          <w:szCs w:val="24"/>
        </w:rPr>
        <w:t>s</w:t>
      </w:r>
      <w:r w:rsidR="00765294" w:rsidRPr="003558C4">
        <w:rPr>
          <w:b/>
          <w:szCs w:val="24"/>
        </w:rPr>
        <w:t>witch into</w:t>
      </w:r>
      <w:r w:rsidR="00765294" w:rsidRPr="003558C4">
        <w:rPr>
          <w:rFonts w:hint="eastAsia"/>
          <w:b/>
          <w:szCs w:val="24"/>
        </w:rPr>
        <w:t xml:space="preserve"> s</w:t>
      </w:r>
      <w:r w:rsidR="00765294" w:rsidRPr="003558C4">
        <w:rPr>
          <w:b/>
          <w:szCs w:val="24"/>
        </w:rPr>
        <w:t>leep,</w:t>
      </w:r>
      <w:r w:rsidR="00765294" w:rsidRPr="003558C4">
        <w:rPr>
          <w:rFonts w:hint="eastAsia"/>
          <w:b/>
          <w:szCs w:val="24"/>
        </w:rPr>
        <w:t xml:space="preserve"> Energy consumption of base marking engine at sleep and E</w:t>
      </w:r>
      <w:r w:rsidR="00765294" w:rsidRPr="003558C4">
        <w:rPr>
          <w:b/>
          <w:szCs w:val="24"/>
        </w:rPr>
        <w:t xml:space="preserve">nergy </w:t>
      </w:r>
      <w:r w:rsidR="00765294" w:rsidRPr="003558C4">
        <w:rPr>
          <w:rFonts w:hint="eastAsia"/>
          <w:b/>
          <w:szCs w:val="24"/>
        </w:rPr>
        <w:t>c</w:t>
      </w:r>
      <w:r w:rsidR="00765294" w:rsidRPr="003558C4">
        <w:rPr>
          <w:b/>
          <w:szCs w:val="24"/>
        </w:rPr>
        <w:t xml:space="preserve">onsumption </w:t>
      </w:r>
      <w:r w:rsidR="00765294" w:rsidRPr="003558C4">
        <w:rPr>
          <w:rFonts w:hint="eastAsia"/>
          <w:b/>
          <w:szCs w:val="24"/>
        </w:rPr>
        <w:t>at standby for</w:t>
      </w:r>
      <w:r w:rsidR="00765294" w:rsidRPr="003558C4">
        <w:rPr>
          <w:b/>
          <w:szCs w:val="24"/>
        </w:rPr>
        <w:t xml:space="preserve"> </w:t>
      </w:r>
      <w:r w:rsidR="00765294" w:rsidRPr="003558C4">
        <w:rPr>
          <w:rFonts w:hint="eastAsia"/>
          <w:b/>
          <w:szCs w:val="24"/>
        </w:rPr>
        <w:t>Large format</w:t>
      </w:r>
      <w:r w:rsidR="00765294" w:rsidRPr="003558C4">
        <w:rPr>
          <w:b/>
          <w:szCs w:val="24"/>
        </w:rPr>
        <w:t xml:space="preserve"> </w:t>
      </w:r>
      <w:r w:rsidR="00765294" w:rsidRPr="003558C4">
        <w:rPr>
          <w:rFonts w:hint="eastAsia"/>
          <w:b/>
          <w:szCs w:val="24"/>
        </w:rPr>
        <w:t>c</w:t>
      </w:r>
      <w:r w:rsidR="00765294" w:rsidRPr="003558C4">
        <w:rPr>
          <w:b/>
          <w:szCs w:val="24"/>
        </w:rPr>
        <w:t xml:space="preserve">opiers and </w:t>
      </w:r>
      <w:r w:rsidR="00765294" w:rsidRPr="003558C4">
        <w:rPr>
          <w:rFonts w:hint="eastAsia"/>
          <w:b/>
          <w:szCs w:val="24"/>
        </w:rPr>
        <w:t xml:space="preserve">Large format </w:t>
      </w:r>
      <w:r w:rsidR="008B68C7" w:rsidRPr="003558C4">
        <w:rPr>
          <w:rFonts w:hint="eastAsia"/>
          <w:b/>
          <w:szCs w:val="24"/>
        </w:rPr>
        <w:t>u</w:t>
      </w:r>
      <w:r w:rsidR="00765294" w:rsidRPr="003558C4">
        <w:rPr>
          <w:b/>
          <w:szCs w:val="24"/>
        </w:rPr>
        <w:t>pgradeable digital copiers (</w:t>
      </w:r>
      <w:r w:rsidR="00B345B9" w:rsidRPr="003558C4">
        <w:rPr>
          <w:rFonts w:hint="eastAsia"/>
          <w:b/>
          <w:szCs w:val="24"/>
        </w:rPr>
        <w:t>in</w:t>
      </w:r>
      <w:r w:rsidR="00765294" w:rsidRPr="003558C4">
        <w:rPr>
          <w:b/>
          <w:szCs w:val="24"/>
          <w:lang w:val="fr-FR"/>
        </w:rPr>
        <w:t xml:space="preserve">cluding </w:t>
      </w:r>
      <w:r w:rsidR="004D4C33" w:rsidRPr="003558C4">
        <w:rPr>
          <w:rFonts w:hint="eastAsia"/>
          <w:b/>
          <w:szCs w:val="24"/>
        </w:rPr>
        <w:t>L</w:t>
      </w:r>
      <w:r w:rsidR="00765294" w:rsidRPr="003558C4">
        <w:rPr>
          <w:rFonts w:hint="eastAsia"/>
          <w:b/>
          <w:szCs w:val="24"/>
        </w:rPr>
        <w:t>arge format</w:t>
      </w:r>
      <w:r w:rsidR="00765294" w:rsidRPr="003558C4">
        <w:rPr>
          <w:b/>
          <w:szCs w:val="24"/>
          <w:lang w:val="fr-FR"/>
        </w:rPr>
        <w:t xml:space="preserve"> copiers </w:t>
      </w:r>
      <w:r w:rsidR="00765294" w:rsidRPr="003558C4">
        <w:rPr>
          <w:rFonts w:hint="eastAsia"/>
          <w:b/>
          <w:szCs w:val="24"/>
          <w:lang w:val="fr-FR"/>
        </w:rPr>
        <w:t xml:space="preserve">and </w:t>
      </w:r>
      <w:r w:rsidR="004D4C33" w:rsidRPr="003558C4">
        <w:rPr>
          <w:rFonts w:hint="eastAsia"/>
          <w:b/>
          <w:szCs w:val="24"/>
        </w:rPr>
        <w:t>L</w:t>
      </w:r>
      <w:r w:rsidR="00765294" w:rsidRPr="003558C4">
        <w:rPr>
          <w:rFonts w:hint="eastAsia"/>
          <w:b/>
          <w:szCs w:val="24"/>
        </w:rPr>
        <w:t>arge format multifunction</w:t>
      </w:r>
      <w:r w:rsidR="00765294" w:rsidRPr="003558C4">
        <w:rPr>
          <w:b/>
          <w:szCs w:val="24"/>
        </w:rPr>
        <w:t xml:space="preserve"> </w:t>
      </w:r>
      <w:r w:rsidR="00765294" w:rsidRPr="003558C4">
        <w:rPr>
          <w:rFonts w:hint="eastAsia"/>
          <w:b/>
          <w:szCs w:val="24"/>
        </w:rPr>
        <w:t>devices</w:t>
      </w:r>
      <w:r w:rsidR="00765294" w:rsidRPr="003558C4">
        <w:rPr>
          <w:b/>
          <w:szCs w:val="24"/>
          <w:lang w:val="fr-FR"/>
        </w:rPr>
        <w:t xml:space="preserve"> with consideration for reuse</w:t>
      </w:r>
      <w:r w:rsidR="00765294" w:rsidRPr="003558C4">
        <w:rPr>
          <w:rFonts w:hint="eastAsia"/>
          <w:b/>
          <w:szCs w:val="24"/>
          <w:lang w:val="fr-FR"/>
        </w:rPr>
        <w:t>.</w:t>
      </w:r>
      <w:r w:rsidR="00765294" w:rsidRPr="003558C4">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1891"/>
        <w:gridCol w:w="2359"/>
        <w:gridCol w:w="2483"/>
      </w:tblGrid>
      <w:tr w:rsidR="00F00755" w:rsidRPr="003558C4" w14:paraId="2A72718C" w14:textId="77777777" w:rsidTr="003E1F06">
        <w:trPr>
          <w:cantSplit/>
          <w:jc w:val="center"/>
        </w:trPr>
        <w:tc>
          <w:tcPr>
            <w:tcW w:w="1795" w:type="dxa"/>
            <w:vAlign w:val="center"/>
          </w:tcPr>
          <w:p w14:paraId="0D94FE95" w14:textId="77777777" w:rsidR="00F00755" w:rsidRPr="003558C4" w:rsidRDefault="00F00755" w:rsidP="003E1F06">
            <w:pPr>
              <w:adjustRightInd w:val="0"/>
              <w:snapToGrid w:val="0"/>
              <w:jc w:val="center"/>
              <w:rPr>
                <w:szCs w:val="24"/>
              </w:rPr>
            </w:pPr>
            <w:r w:rsidRPr="003558C4">
              <w:rPr>
                <w:szCs w:val="24"/>
              </w:rPr>
              <w:t>P</w:t>
            </w:r>
            <w:r w:rsidRPr="003558C4">
              <w:rPr>
                <w:rFonts w:hint="eastAsia"/>
                <w:szCs w:val="24"/>
              </w:rPr>
              <w:t>roduct speed (ipm)</w:t>
            </w:r>
          </w:p>
        </w:tc>
        <w:tc>
          <w:tcPr>
            <w:tcW w:w="1891" w:type="dxa"/>
            <w:vAlign w:val="center"/>
          </w:tcPr>
          <w:p w14:paraId="27F74B5C" w14:textId="77777777" w:rsidR="00F00755" w:rsidRPr="003558C4" w:rsidRDefault="00F00755" w:rsidP="003E1F06">
            <w:pPr>
              <w:adjustRightInd w:val="0"/>
              <w:snapToGrid w:val="0"/>
              <w:jc w:val="center"/>
              <w:rPr>
                <w:szCs w:val="24"/>
              </w:rPr>
            </w:pPr>
            <w:r w:rsidRPr="003558C4">
              <w:rPr>
                <w:szCs w:val="24"/>
              </w:rPr>
              <w:t xml:space="preserve">Time </w:t>
            </w:r>
            <w:r w:rsidRPr="003558C4">
              <w:rPr>
                <w:rFonts w:hint="eastAsia"/>
                <w:szCs w:val="24"/>
              </w:rPr>
              <w:t>r</w:t>
            </w:r>
            <w:r w:rsidRPr="003558C4">
              <w:rPr>
                <w:szCs w:val="24"/>
              </w:rPr>
              <w:t xml:space="preserve">equired to </w:t>
            </w:r>
            <w:r w:rsidRPr="003558C4">
              <w:rPr>
                <w:rFonts w:hint="eastAsia"/>
                <w:szCs w:val="24"/>
              </w:rPr>
              <w:t>s</w:t>
            </w:r>
            <w:r w:rsidRPr="003558C4">
              <w:rPr>
                <w:szCs w:val="24"/>
              </w:rPr>
              <w:t>witch into</w:t>
            </w:r>
            <w:r w:rsidRPr="003558C4">
              <w:rPr>
                <w:rFonts w:hint="eastAsia"/>
                <w:szCs w:val="24"/>
              </w:rPr>
              <w:t xml:space="preserve"> s</w:t>
            </w:r>
            <w:r w:rsidRPr="003558C4">
              <w:rPr>
                <w:szCs w:val="24"/>
              </w:rPr>
              <w:t>leep</w:t>
            </w:r>
          </w:p>
        </w:tc>
        <w:tc>
          <w:tcPr>
            <w:tcW w:w="2359" w:type="dxa"/>
            <w:vAlign w:val="center"/>
          </w:tcPr>
          <w:p w14:paraId="5512C8DC" w14:textId="77777777" w:rsidR="00F00755" w:rsidRPr="003558C4" w:rsidRDefault="00F00755" w:rsidP="003E1F06">
            <w:pPr>
              <w:adjustRightInd w:val="0"/>
              <w:snapToGrid w:val="0"/>
              <w:jc w:val="center"/>
              <w:rPr>
                <w:szCs w:val="24"/>
              </w:rPr>
            </w:pPr>
            <w:r w:rsidRPr="003558C4">
              <w:rPr>
                <w:rFonts w:hint="eastAsia"/>
                <w:szCs w:val="24"/>
              </w:rPr>
              <w:t>Energy consumption of base marking engine at sleep</w:t>
            </w:r>
          </w:p>
        </w:tc>
        <w:tc>
          <w:tcPr>
            <w:tcW w:w="2483" w:type="dxa"/>
            <w:vAlign w:val="center"/>
          </w:tcPr>
          <w:p w14:paraId="4CB081DA" w14:textId="77777777" w:rsidR="00F00755" w:rsidRPr="003558C4" w:rsidRDefault="00F00755" w:rsidP="003E1F06">
            <w:pPr>
              <w:adjustRightInd w:val="0"/>
              <w:snapToGrid w:val="0"/>
              <w:jc w:val="center"/>
              <w:rPr>
                <w:szCs w:val="24"/>
              </w:rPr>
            </w:pPr>
            <w:r w:rsidRPr="003558C4">
              <w:rPr>
                <w:szCs w:val="24"/>
              </w:rPr>
              <w:t xml:space="preserve">Energy </w:t>
            </w:r>
            <w:r w:rsidRPr="003558C4">
              <w:rPr>
                <w:rFonts w:hint="eastAsia"/>
                <w:szCs w:val="24"/>
              </w:rPr>
              <w:t>c</w:t>
            </w:r>
            <w:r w:rsidRPr="003558C4">
              <w:rPr>
                <w:szCs w:val="24"/>
              </w:rPr>
              <w:t xml:space="preserve">onsumption </w:t>
            </w:r>
            <w:r w:rsidRPr="003558C4">
              <w:rPr>
                <w:rFonts w:hint="eastAsia"/>
                <w:szCs w:val="24"/>
              </w:rPr>
              <w:t>at standby</w:t>
            </w:r>
          </w:p>
        </w:tc>
      </w:tr>
      <w:tr w:rsidR="00F00755" w:rsidRPr="003558C4" w14:paraId="1F0D6D1F" w14:textId="77777777" w:rsidTr="003E1F06">
        <w:trPr>
          <w:cantSplit/>
          <w:jc w:val="center"/>
        </w:trPr>
        <w:tc>
          <w:tcPr>
            <w:tcW w:w="1795" w:type="dxa"/>
          </w:tcPr>
          <w:p w14:paraId="037ACA2D" w14:textId="77777777" w:rsidR="00F00755" w:rsidRPr="003558C4" w:rsidRDefault="00F00755" w:rsidP="003E1F06">
            <w:pPr>
              <w:adjustRightInd w:val="0"/>
              <w:snapToGrid w:val="0"/>
              <w:jc w:val="center"/>
              <w:rPr>
                <w:szCs w:val="24"/>
              </w:rPr>
            </w:pPr>
            <w:r w:rsidRPr="003558C4">
              <w:rPr>
                <w:szCs w:val="24"/>
              </w:rPr>
              <w:t xml:space="preserve">ipm </w:t>
            </w:r>
            <w:r w:rsidRPr="003558C4">
              <w:rPr>
                <w:szCs w:val="24"/>
              </w:rPr>
              <w:sym w:font="Symbol" w:char="F0A3"/>
            </w:r>
            <w:r w:rsidRPr="003558C4">
              <w:rPr>
                <w:szCs w:val="24"/>
              </w:rPr>
              <w:t>30</w:t>
            </w:r>
          </w:p>
        </w:tc>
        <w:tc>
          <w:tcPr>
            <w:tcW w:w="1891" w:type="dxa"/>
          </w:tcPr>
          <w:p w14:paraId="18AACA4F" w14:textId="77777777" w:rsidR="00F00755" w:rsidRPr="003558C4" w:rsidRDefault="00F00755" w:rsidP="003E1F06">
            <w:pPr>
              <w:adjustRightInd w:val="0"/>
              <w:snapToGrid w:val="0"/>
              <w:jc w:val="center"/>
              <w:rPr>
                <w:szCs w:val="24"/>
              </w:rPr>
            </w:pPr>
            <w:r w:rsidRPr="003558C4">
              <w:rPr>
                <w:szCs w:val="24"/>
              </w:rPr>
              <w:t>30 minutes</w:t>
            </w:r>
          </w:p>
        </w:tc>
        <w:tc>
          <w:tcPr>
            <w:tcW w:w="2359" w:type="dxa"/>
            <w:vMerge w:val="restart"/>
            <w:vAlign w:val="center"/>
          </w:tcPr>
          <w:p w14:paraId="6B2007BF" w14:textId="77777777" w:rsidR="00F00755" w:rsidRPr="003558C4" w:rsidRDefault="00F00755" w:rsidP="003E1F06">
            <w:pPr>
              <w:adjustRightInd w:val="0"/>
              <w:snapToGrid w:val="0"/>
              <w:jc w:val="center"/>
              <w:rPr>
                <w:szCs w:val="24"/>
              </w:rPr>
            </w:pPr>
            <w:r w:rsidRPr="003558C4">
              <w:rPr>
                <w:szCs w:val="24"/>
              </w:rPr>
              <w:sym w:font="Symbol" w:char="F0A3"/>
            </w:r>
            <w:r w:rsidRPr="003558C4">
              <w:rPr>
                <w:rFonts w:hint="eastAsia"/>
                <w:szCs w:val="24"/>
              </w:rPr>
              <w:t xml:space="preserve"> 8.2W</w:t>
            </w:r>
          </w:p>
        </w:tc>
        <w:tc>
          <w:tcPr>
            <w:tcW w:w="2483" w:type="dxa"/>
            <w:vMerge w:val="restart"/>
            <w:vAlign w:val="center"/>
          </w:tcPr>
          <w:p w14:paraId="46D61C6D" w14:textId="77777777" w:rsidR="00F00755" w:rsidRPr="003558C4" w:rsidRDefault="00F00755" w:rsidP="003E1F06">
            <w:pPr>
              <w:adjustRightInd w:val="0"/>
              <w:snapToGrid w:val="0"/>
              <w:jc w:val="center"/>
              <w:rPr>
                <w:szCs w:val="24"/>
              </w:rPr>
            </w:pPr>
            <w:r w:rsidRPr="003558C4">
              <w:rPr>
                <w:szCs w:val="24"/>
              </w:rPr>
              <w:sym w:font="Symbol" w:char="F0A3"/>
            </w:r>
            <w:r w:rsidRPr="003558C4">
              <w:rPr>
                <w:rFonts w:hint="eastAsia"/>
                <w:szCs w:val="24"/>
              </w:rPr>
              <w:t xml:space="preserve"> 0.5W</w:t>
            </w:r>
          </w:p>
        </w:tc>
      </w:tr>
      <w:tr w:rsidR="00F00755" w:rsidRPr="003558C4" w14:paraId="4045899D" w14:textId="77777777" w:rsidTr="003E1F06">
        <w:trPr>
          <w:cantSplit/>
          <w:jc w:val="center"/>
        </w:trPr>
        <w:tc>
          <w:tcPr>
            <w:tcW w:w="1795" w:type="dxa"/>
          </w:tcPr>
          <w:p w14:paraId="61200AD6" w14:textId="77777777" w:rsidR="00F00755" w:rsidRPr="003558C4" w:rsidRDefault="00F00755" w:rsidP="003E1F06">
            <w:pPr>
              <w:adjustRightInd w:val="0"/>
              <w:snapToGrid w:val="0"/>
              <w:jc w:val="center"/>
              <w:rPr>
                <w:szCs w:val="24"/>
              </w:rPr>
            </w:pPr>
            <w:r w:rsidRPr="003558C4">
              <w:rPr>
                <w:rFonts w:hint="eastAsia"/>
                <w:szCs w:val="24"/>
              </w:rPr>
              <w:t>3</w:t>
            </w:r>
            <w:r w:rsidRPr="003558C4">
              <w:rPr>
                <w:szCs w:val="24"/>
              </w:rPr>
              <w:t>0 &lt; ipm</w:t>
            </w:r>
          </w:p>
        </w:tc>
        <w:tc>
          <w:tcPr>
            <w:tcW w:w="1891" w:type="dxa"/>
          </w:tcPr>
          <w:p w14:paraId="254CA603" w14:textId="77777777" w:rsidR="00F00755" w:rsidRPr="003558C4" w:rsidRDefault="00F00755" w:rsidP="003E1F06">
            <w:pPr>
              <w:adjustRightInd w:val="0"/>
              <w:snapToGrid w:val="0"/>
              <w:jc w:val="center"/>
              <w:rPr>
                <w:szCs w:val="24"/>
              </w:rPr>
            </w:pPr>
            <w:r w:rsidRPr="003558C4">
              <w:rPr>
                <w:szCs w:val="24"/>
              </w:rPr>
              <w:t>60 minutes</w:t>
            </w:r>
          </w:p>
        </w:tc>
        <w:tc>
          <w:tcPr>
            <w:tcW w:w="2359" w:type="dxa"/>
            <w:vMerge/>
          </w:tcPr>
          <w:p w14:paraId="088974A5" w14:textId="77777777" w:rsidR="00F00755" w:rsidRPr="003558C4" w:rsidRDefault="00F00755" w:rsidP="003E1F06">
            <w:pPr>
              <w:adjustRightInd w:val="0"/>
              <w:snapToGrid w:val="0"/>
              <w:jc w:val="center"/>
              <w:rPr>
                <w:szCs w:val="24"/>
              </w:rPr>
            </w:pPr>
          </w:p>
        </w:tc>
        <w:tc>
          <w:tcPr>
            <w:tcW w:w="2483" w:type="dxa"/>
            <w:vMerge/>
          </w:tcPr>
          <w:p w14:paraId="1C4C9039" w14:textId="77777777" w:rsidR="00F00755" w:rsidRPr="003558C4" w:rsidRDefault="00F00755" w:rsidP="003E1F06">
            <w:pPr>
              <w:adjustRightInd w:val="0"/>
              <w:snapToGrid w:val="0"/>
              <w:jc w:val="center"/>
              <w:rPr>
                <w:szCs w:val="24"/>
              </w:rPr>
            </w:pPr>
          </w:p>
        </w:tc>
      </w:tr>
    </w:tbl>
    <w:p w14:paraId="46BD1AA3" w14:textId="77777777" w:rsidR="00F00755" w:rsidRPr="003558C4" w:rsidRDefault="00F00755" w:rsidP="00F00755">
      <w:pPr>
        <w:adjustRightInd w:val="0"/>
        <w:snapToGrid w:val="0"/>
        <w:rPr>
          <w:b/>
          <w:szCs w:val="24"/>
        </w:rPr>
      </w:pPr>
      <w:r w:rsidRPr="003558C4">
        <w:rPr>
          <w:b/>
          <w:szCs w:val="24"/>
        </w:rPr>
        <w:lastRenderedPageBreak/>
        <w:t>Note</w:t>
      </w:r>
      <w:r w:rsidRPr="003558C4">
        <w:rPr>
          <w:rFonts w:hint="eastAsia"/>
          <w:b/>
          <w:szCs w:val="24"/>
        </w:rPr>
        <w:t>s</w:t>
      </w:r>
      <w:r w:rsidRPr="003558C4">
        <w:rPr>
          <w:b/>
          <w:szCs w:val="24"/>
        </w:rPr>
        <w:t>:</w:t>
      </w:r>
      <w:r w:rsidRPr="003558C4">
        <w:rPr>
          <w:rFonts w:hint="eastAsia"/>
          <w:b/>
          <w:szCs w:val="24"/>
        </w:rPr>
        <w:t xml:space="preserve"> </w:t>
      </w:r>
    </w:p>
    <w:p w14:paraId="5FB3A772" w14:textId="77777777" w:rsidR="00F00755" w:rsidRPr="003558C4" w:rsidRDefault="00F00755" w:rsidP="00E90135">
      <w:pPr>
        <w:numPr>
          <w:ilvl w:val="0"/>
          <w:numId w:val="210"/>
        </w:numPr>
        <w:adjustRightInd w:val="0"/>
        <w:snapToGrid w:val="0"/>
        <w:ind w:left="709" w:hanging="289"/>
        <w:jc w:val="both"/>
        <w:rPr>
          <w:szCs w:val="24"/>
        </w:rPr>
      </w:pPr>
      <w:r w:rsidRPr="003558C4">
        <w:rPr>
          <w:b/>
          <w:i/>
          <w:szCs w:val="24"/>
        </w:rPr>
        <w:t>Sleep</w:t>
      </w:r>
      <w:r w:rsidRPr="003558C4">
        <w:rPr>
          <w:b/>
          <w:szCs w:val="24"/>
        </w:rPr>
        <w:t xml:space="preserve"> </w:t>
      </w:r>
      <w:r w:rsidRPr="003558C4">
        <w:rPr>
          <w:szCs w:val="24"/>
        </w:rPr>
        <w:t>denotes the energy saving mode into which the machine will switch after a set time of inactivity without turning off the power.</w:t>
      </w:r>
      <w:r w:rsidR="00C77E8C" w:rsidRPr="003558C4">
        <w:rPr>
          <w:rFonts w:hint="eastAsia"/>
          <w:szCs w:val="24"/>
        </w:rPr>
        <w:t xml:space="preserve"> </w:t>
      </w:r>
      <w:r w:rsidR="00C77E8C" w:rsidRPr="003558C4">
        <w:rPr>
          <w:szCs w:val="24"/>
        </w:rPr>
        <w:t>S</w:t>
      </w:r>
      <w:r w:rsidR="00C77E8C" w:rsidRPr="003558C4">
        <w:rPr>
          <w:rFonts w:hint="eastAsia"/>
          <w:szCs w:val="24"/>
        </w:rPr>
        <w:t xml:space="preserve">ame </w:t>
      </w:r>
      <w:r w:rsidR="00A03C5B" w:rsidRPr="003558C4">
        <w:rPr>
          <w:szCs w:val="24"/>
        </w:rPr>
        <w:t>applies for</w:t>
      </w:r>
      <w:r w:rsidR="00C77E8C" w:rsidRPr="003558C4">
        <w:rPr>
          <w:rFonts w:hint="eastAsia"/>
          <w:szCs w:val="24"/>
        </w:rPr>
        <w:t xml:space="preserve"> Table</w:t>
      </w:r>
      <w:r w:rsidR="00D33F1A" w:rsidRPr="003558C4">
        <w:rPr>
          <w:rFonts w:hint="eastAsia"/>
          <w:szCs w:val="24"/>
        </w:rPr>
        <w:t>s</w:t>
      </w:r>
      <w:r w:rsidR="00C77E8C" w:rsidRPr="003558C4">
        <w:rPr>
          <w:rFonts w:hint="eastAsia"/>
          <w:szCs w:val="24"/>
        </w:rPr>
        <w:t xml:space="preserve"> 3, 4,</w:t>
      </w:r>
      <w:r w:rsidR="00765294" w:rsidRPr="003558C4">
        <w:rPr>
          <w:rFonts w:hint="eastAsia"/>
          <w:szCs w:val="24"/>
        </w:rPr>
        <w:t xml:space="preserve"> </w:t>
      </w:r>
      <w:r w:rsidR="00C77E8C" w:rsidRPr="003558C4">
        <w:rPr>
          <w:rFonts w:hint="eastAsia"/>
          <w:szCs w:val="24"/>
        </w:rPr>
        <w:t>5 and 7 below.</w:t>
      </w:r>
    </w:p>
    <w:p w14:paraId="0A2B9E27" w14:textId="77777777" w:rsidR="00F00755" w:rsidRPr="003558C4" w:rsidRDefault="00F00755" w:rsidP="00E90135">
      <w:pPr>
        <w:numPr>
          <w:ilvl w:val="0"/>
          <w:numId w:val="210"/>
        </w:numPr>
        <w:adjustRightInd w:val="0"/>
        <w:snapToGrid w:val="0"/>
        <w:ind w:left="709" w:hanging="289"/>
        <w:jc w:val="both"/>
        <w:rPr>
          <w:szCs w:val="24"/>
        </w:rPr>
      </w:pPr>
      <w:r w:rsidRPr="003558C4">
        <w:rPr>
          <w:szCs w:val="24"/>
        </w:rPr>
        <w:t>The standard of the power consumption at sleep is calculated, adding</w:t>
      </w:r>
      <w:r w:rsidRPr="003558C4">
        <w:rPr>
          <w:rFonts w:hint="eastAsia"/>
          <w:szCs w:val="24"/>
        </w:rPr>
        <w:t xml:space="preserve"> the </w:t>
      </w:r>
      <w:r w:rsidR="00F45B4B" w:rsidRPr="003558C4">
        <w:rPr>
          <w:rFonts w:cs="Arial" w:hint="eastAsia"/>
          <w:bCs/>
          <w:szCs w:val="24"/>
        </w:rPr>
        <w:t>s</w:t>
      </w:r>
      <w:r w:rsidRPr="003558C4">
        <w:rPr>
          <w:rFonts w:cs="Arial"/>
          <w:bCs/>
          <w:szCs w:val="24"/>
        </w:rPr>
        <w:t xml:space="preserve">leep </w:t>
      </w:r>
      <w:r w:rsidR="00F45B4B" w:rsidRPr="003558C4">
        <w:rPr>
          <w:rFonts w:cs="Arial" w:hint="eastAsia"/>
          <w:bCs/>
          <w:szCs w:val="24"/>
        </w:rPr>
        <w:t>m</w:t>
      </w:r>
      <w:r w:rsidR="00F45B4B" w:rsidRPr="003558C4">
        <w:rPr>
          <w:rFonts w:cs="Arial"/>
          <w:bCs/>
          <w:szCs w:val="24"/>
        </w:rPr>
        <w:t xml:space="preserve">ode </w:t>
      </w:r>
      <w:r w:rsidR="00F45B4B" w:rsidRPr="003558C4">
        <w:rPr>
          <w:rFonts w:cs="Arial" w:hint="eastAsia"/>
          <w:bCs/>
          <w:szCs w:val="24"/>
        </w:rPr>
        <w:t>p</w:t>
      </w:r>
      <w:r w:rsidRPr="003558C4">
        <w:rPr>
          <w:rFonts w:cs="Arial"/>
          <w:bCs/>
          <w:szCs w:val="24"/>
        </w:rPr>
        <w:t xml:space="preserve">ower </w:t>
      </w:r>
      <w:r w:rsidR="00F45B4B" w:rsidRPr="003558C4">
        <w:rPr>
          <w:rFonts w:cs="Arial" w:hint="eastAsia"/>
          <w:bCs/>
          <w:szCs w:val="24"/>
        </w:rPr>
        <w:t>a</w:t>
      </w:r>
      <w:r w:rsidRPr="003558C4">
        <w:rPr>
          <w:rFonts w:cs="Arial"/>
          <w:bCs/>
          <w:szCs w:val="24"/>
        </w:rPr>
        <w:t xml:space="preserve">llowances for </w:t>
      </w:r>
      <w:r w:rsidR="00F45B4B" w:rsidRPr="003558C4">
        <w:rPr>
          <w:rFonts w:cs="Arial" w:hint="eastAsia"/>
          <w:bCs/>
          <w:szCs w:val="24"/>
        </w:rPr>
        <w:t>f</w:t>
      </w:r>
      <w:r w:rsidRPr="003558C4">
        <w:rPr>
          <w:rFonts w:cs="Arial"/>
          <w:bCs/>
          <w:szCs w:val="24"/>
        </w:rPr>
        <w:t xml:space="preserve">unctional </w:t>
      </w:r>
      <w:r w:rsidR="00F45B4B" w:rsidRPr="003558C4">
        <w:rPr>
          <w:rFonts w:cs="Arial" w:hint="eastAsia"/>
          <w:bCs/>
          <w:szCs w:val="24"/>
        </w:rPr>
        <w:t>a</w:t>
      </w:r>
      <w:r w:rsidRPr="003558C4">
        <w:rPr>
          <w:rFonts w:cs="Arial"/>
          <w:bCs/>
          <w:szCs w:val="24"/>
        </w:rPr>
        <w:t>dders</w:t>
      </w:r>
      <w:r w:rsidRPr="003558C4">
        <w:rPr>
          <w:szCs w:val="24"/>
        </w:rPr>
        <w:t xml:space="preserve"> listed in Table</w:t>
      </w:r>
      <w:r w:rsidR="00C77E8C" w:rsidRPr="003558C4">
        <w:rPr>
          <w:rFonts w:hint="eastAsia"/>
          <w:szCs w:val="24"/>
        </w:rPr>
        <w:t xml:space="preserve"> 7</w:t>
      </w:r>
      <w:r w:rsidRPr="003558C4">
        <w:rPr>
          <w:szCs w:val="24"/>
        </w:rPr>
        <w:t xml:space="preserve"> to the energy consumption of </w:t>
      </w:r>
      <w:r w:rsidRPr="003558C4">
        <w:rPr>
          <w:rFonts w:hint="eastAsia"/>
          <w:szCs w:val="24"/>
        </w:rPr>
        <w:t xml:space="preserve">base </w:t>
      </w:r>
      <w:r w:rsidRPr="003558C4">
        <w:rPr>
          <w:szCs w:val="24"/>
        </w:rPr>
        <w:t>marking engine at sleep in this table, to judge to meet the standard.</w:t>
      </w:r>
    </w:p>
    <w:p w14:paraId="465EFA8F" w14:textId="77777777" w:rsidR="00F00755" w:rsidRPr="003558C4" w:rsidRDefault="00F00755" w:rsidP="00E90135">
      <w:pPr>
        <w:numPr>
          <w:ilvl w:val="0"/>
          <w:numId w:val="210"/>
        </w:numPr>
        <w:adjustRightInd w:val="0"/>
        <w:snapToGrid w:val="0"/>
        <w:ind w:left="709" w:hanging="289"/>
        <w:jc w:val="both"/>
        <w:rPr>
          <w:szCs w:val="24"/>
        </w:rPr>
      </w:pPr>
      <w:r w:rsidRPr="003558C4">
        <w:rPr>
          <w:szCs w:val="24"/>
        </w:rPr>
        <w:t>Measuring method for energy consumption shall be measured in accordance with “International ENERGY STAR Program</w:t>
      </w:r>
      <w:r w:rsidRPr="003558C4">
        <w:rPr>
          <w:rFonts w:hint="eastAsia"/>
          <w:szCs w:val="24"/>
        </w:rPr>
        <w:t xml:space="preserve"> Product </w:t>
      </w:r>
      <w:r w:rsidRPr="003558C4">
        <w:rPr>
          <w:szCs w:val="24"/>
        </w:rPr>
        <w:t>Requirements</w:t>
      </w:r>
      <w:r w:rsidRPr="003558C4">
        <w:rPr>
          <w:rFonts w:hint="eastAsia"/>
          <w:szCs w:val="24"/>
        </w:rPr>
        <w:t xml:space="preserve">, </w:t>
      </w:r>
      <w:r w:rsidRPr="003558C4">
        <w:rPr>
          <w:szCs w:val="24"/>
        </w:rPr>
        <w:t>Product Specification for Imaging Equipment</w:t>
      </w:r>
      <w:r w:rsidRPr="003558C4">
        <w:rPr>
          <w:rFonts w:hint="eastAsia"/>
          <w:szCs w:val="24"/>
        </w:rPr>
        <w:t xml:space="preserve">, </w:t>
      </w:r>
      <w:r w:rsidRPr="003558C4">
        <w:rPr>
          <w:szCs w:val="24"/>
        </w:rPr>
        <w:t>Eligibility Criteria</w:t>
      </w:r>
      <w:r w:rsidRPr="003558C4">
        <w:rPr>
          <w:rFonts w:hint="eastAsia"/>
          <w:szCs w:val="24"/>
        </w:rPr>
        <w:t xml:space="preserve"> </w:t>
      </w:r>
      <w:r w:rsidR="00F45B4B" w:rsidRPr="003558C4">
        <w:rPr>
          <w:szCs w:val="24"/>
        </w:rPr>
        <w:t>Version 2.0.”</w:t>
      </w:r>
    </w:p>
    <w:p w14:paraId="44BF2939" w14:textId="77777777" w:rsidR="00780F55" w:rsidRPr="003558C4" w:rsidRDefault="00780F55" w:rsidP="00780F55">
      <w:pPr>
        <w:autoSpaceDE w:val="0"/>
        <w:autoSpaceDN w:val="0"/>
        <w:adjustRightInd w:val="0"/>
        <w:rPr>
          <w:rFonts w:ascii="ＭＳ ゴシック" w:eastAsia="ＭＳ ゴシック" w:hAnsi="Arial"/>
          <w:sz w:val="20"/>
        </w:rPr>
      </w:pPr>
    </w:p>
    <w:p w14:paraId="5AF51664" w14:textId="012D1E4D" w:rsidR="00B81A84" w:rsidRPr="003558C4" w:rsidRDefault="00B81A84">
      <w:pPr>
        <w:rPr>
          <w:rFonts w:asciiTheme="minorHAnsi" w:eastAsia="ＭＳ ゴシック" w:hAnsiTheme="minorHAnsi" w:cstheme="minorHAnsi"/>
          <w:b/>
          <w:szCs w:val="24"/>
        </w:rPr>
      </w:pPr>
    </w:p>
    <w:p w14:paraId="0768D080" w14:textId="77777777" w:rsidR="00B345B9" w:rsidRPr="003558C4" w:rsidRDefault="00C77E8C" w:rsidP="00B81A84">
      <w:pPr>
        <w:tabs>
          <w:tab w:val="right" w:pos="8931"/>
        </w:tabs>
        <w:autoSpaceDE w:val="0"/>
        <w:autoSpaceDN w:val="0"/>
        <w:adjustRightInd w:val="0"/>
        <w:rPr>
          <w:rFonts w:asciiTheme="minorHAnsi" w:eastAsia="ＭＳ ゴシック" w:hAnsiTheme="minorHAnsi" w:cstheme="minorHAnsi"/>
          <w:b/>
          <w:szCs w:val="24"/>
        </w:rPr>
      </w:pPr>
      <w:r w:rsidRPr="003558C4">
        <w:rPr>
          <w:rFonts w:asciiTheme="minorHAnsi" w:eastAsia="ＭＳ ゴシック" w:hAnsiTheme="minorHAnsi" w:cstheme="minorHAnsi"/>
          <w:b/>
          <w:szCs w:val="24"/>
        </w:rPr>
        <w:t>Table2-1</w:t>
      </w:r>
      <w:r w:rsidR="00341C91" w:rsidRPr="003558C4">
        <w:rPr>
          <w:rFonts w:asciiTheme="minorHAnsi" w:eastAsia="ＭＳ ゴシック" w:hAnsiTheme="minorHAnsi" w:cstheme="minorHAnsi" w:hint="eastAsia"/>
          <w:b/>
          <w:szCs w:val="24"/>
        </w:rPr>
        <w:t xml:space="preserve"> </w:t>
      </w:r>
      <w:r w:rsidR="00765294" w:rsidRPr="003558C4">
        <w:rPr>
          <w:rFonts w:asciiTheme="minorHAnsi" w:eastAsia="ＭＳ ゴシック" w:hAnsiTheme="minorHAnsi" w:cstheme="minorHAnsi"/>
          <w:b/>
          <w:szCs w:val="24"/>
        </w:rPr>
        <w:t>:</w:t>
      </w:r>
      <w:r w:rsidR="00B81A84" w:rsidRPr="003558C4">
        <w:rPr>
          <w:rFonts w:asciiTheme="minorHAnsi" w:eastAsia="ＭＳ ゴシック" w:hAnsiTheme="minorHAnsi" w:cstheme="minorHAnsi" w:hint="eastAsia"/>
          <w:b/>
          <w:szCs w:val="24"/>
        </w:rPr>
        <w:t xml:space="preserve"> </w:t>
      </w:r>
      <w:r w:rsidR="00765294" w:rsidRPr="003558C4">
        <w:rPr>
          <w:rFonts w:asciiTheme="minorHAnsi" w:eastAsia="ＭＳ ゴシック" w:hAnsiTheme="minorHAnsi" w:cstheme="minorHAnsi"/>
          <w:b/>
          <w:szCs w:val="24"/>
        </w:rPr>
        <w:t>S</w:t>
      </w:r>
      <w:r w:rsidRPr="003558C4">
        <w:rPr>
          <w:rFonts w:asciiTheme="minorHAnsi" w:eastAsia="ＭＳ ゴシック" w:hAnsiTheme="minorHAnsi" w:cstheme="minorHAnsi"/>
          <w:b/>
          <w:szCs w:val="24"/>
        </w:rPr>
        <w:t xml:space="preserve">tandard </w:t>
      </w:r>
      <w:r w:rsidR="00385CAF" w:rsidRPr="003558C4">
        <w:rPr>
          <w:rFonts w:asciiTheme="minorHAnsi" w:eastAsia="ＭＳ ゴシック" w:hAnsiTheme="minorHAnsi" w:cstheme="minorHAnsi" w:hint="eastAsia"/>
          <w:b/>
          <w:szCs w:val="24"/>
        </w:rPr>
        <w:t>e</w:t>
      </w:r>
      <w:r w:rsidRPr="003558C4">
        <w:rPr>
          <w:rFonts w:asciiTheme="minorHAnsi" w:eastAsia="ＭＳ ゴシック" w:hAnsiTheme="minorHAnsi" w:cstheme="minorHAnsi"/>
          <w:b/>
          <w:szCs w:val="24"/>
        </w:rPr>
        <w:t xml:space="preserve">nergy </w:t>
      </w:r>
      <w:r w:rsidR="00385CAF" w:rsidRPr="003558C4">
        <w:rPr>
          <w:rFonts w:asciiTheme="minorHAnsi" w:eastAsia="ＭＳ ゴシック" w:hAnsiTheme="minorHAnsi" w:cstheme="minorHAnsi" w:hint="eastAsia"/>
          <w:b/>
          <w:szCs w:val="24"/>
        </w:rPr>
        <w:t>c</w:t>
      </w:r>
      <w:r w:rsidRPr="003558C4">
        <w:rPr>
          <w:rFonts w:asciiTheme="minorHAnsi" w:eastAsia="ＭＳ ゴシック" w:hAnsiTheme="minorHAnsi" w:cstheme="minorHAnsi"/>
          <w:b/>
          <w:szCs w:val="24"/>
        </w:rPr>
        <w:t xml:space="preserve">onsumption for Monochrome </w:t>
      </w:r>
      <w:r w:rsidR="00341C91" w:rsidRPr="003558C4">
        <w:rPr>
          <w:rFonts w:asciiTheme="minorHAnsi" w:eastAsia="ＭＳ ゴシック" w:hAnsiTheme="minorHAnsi" w:cstheme="minorHAnsi" w:hint="eastAsia"/>
          <w:b/>
          <w:szCs w:val="24"/>
        </w:rPr>
        <w:t>m</w:t>
      </w:r>
      <w:r w:rsidRPr="003558C4">
        <w:rPr>
          <w:rFonts w:asciiTheme="minorHAnsi" w:eastAsia="ＭＳ ゴシック" w:hAnsiTheme="minorHAnsi" w:cstheme="minorHAnsi"/>
          <w:b/>
          <w:szCs w:val="24"/>
        </w:rPr>
        <w:t>ultifunction devi</w:t>
      </w:r>
      <w:r w:rsidR="00B345B9" w:rsidRPr="003558C4">
        <w:rPr>
          <w:rFonts w:asciiTheme="minorHAnsi" w:eastAsia="ＭＳ ゴシック" w:hAnsiTheme="minorHAnsi" w:cstheme="minorHAnsi" w:hint="eastAsia"/>
          <w:b/>
          <w:szCs w:val="24"/>
        </w:rPr>
        <w:t>c</w:t>
      </w:r>
      <w:r w:rsidRPr="003558C4">
        <w:rPr>
          <w:rFonts w:asciiTheme="minorHAnsi" w:eastAsia="ＭＳ ゴシック" w:hAnsiTheme="minorHAnsi" w:cstheme="minorHAnsi"/>
          <w:b/>
          <w:szCs w:val="24"/>
        </w:rPr>
        <w:t>es</w:t>
      </w:r>
    </w:p>
    <w:p w14:paraId="5B136DA1" w14:textId="77777777" w:rsidR="00780F55" w:rsidRPr="003558C4" w:rsidRDefault="00B81A84" w:rsidP="00B345B9">
      <w:pPr>
        <w:tabs>
          <w:tab w:val="right" w:pos="8931"/>
        </w:tabs>
        <w:autoSpaceDE w:val="0"/>
        <w:autoSpaceDN w:val="0"/>
        <w:adjustRightInd w:val="0"/>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t xml:space="preserve"> </w:t>
      </w:r>
      <w:r w:rsidR="00C77E8C" w:rsidRPr="003558C4">
        <w:rPr>
          <w:rFonts w:asciiTheme="minorHAnsi" w:eastAsia="ＭＳ ゴシック" w:hAnsiTheme="minorHAnsi" w:cstheme="minorHAnsi"/>
          <w:b/>
          <w:szCs w:val="24"/>
        </w:rPr>
        <w:t>(excluding large format devices)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825"/>
        <w:gridCol w:w="2824"/>
      </w:tblGrid>
      <w:tr w:rsidR="00A579E0" w:rsidRPr="003558C4" w14:paraId="79DF2665" w14:textId="77777777" w:rsidTr="00A579E0">
        <w:trPr>
          <w:trHeight w:val="57"/>
        </w:trPr>
        <w:tc>
          <w:tcPr>
            <w:tcW w:w="3249" w:type="dxa"/>
            <w:vAlign w:val="center"/>
          </w:tcPr>
          <w:p w14:paraId="13619CFF" w14:textId="77777777" w:rsidR="00A579E0" w:rsidRPr="003558C4" w:rsidRDefault="00A579E0" w:rsidP="00341C91">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speed(ipm)</w:t>
            </w:r>
          </w:p>
        </w:tc>
        <w:tc>
          <w:tcPr>
            <w:tcW w:w="2825" w:type="dxa"/>
            <w:vAlign w:val="center"/>
          </w:tcPr>
          <w:p w14:paraId="22D09E82" w14:textId="77777777" w:rsidR="00A579E0" w:rsidRPr="003558C4" w:rsidRDefault="00A579E0" w:rsidP="0076529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Standards(kWh)</w:t>
            </w:r>
          </w:p>
        </w:tc>
        <w:tc>
          <w:tcPr>
            <w:tcW w:w="2824" w:type="dxa"/>
            <w:vAlign w:val="center"/>
          </w:tcPr>
          <w:p w14:paraId="385D99B9" w14:textId="77777777" w:rsidR="00A579E0" w:rsidRPr="003558C4" w:rsidRDefault="00A579E0" w:rsidP="0076529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780F55" w:rsidRPr="003558C4" w14:paraId="7E4E5DD6" w14:textId="77777777" w:rsidTr="00A579E0">
        <w:trPr>
          <w:cantSplit/>
          <w:trHeight w:val="57"/>
        </w:trPr>
        <w:tc>
          <w:tcPr>
            <w:tcW w:w="3249" w:type="dxa"/>
            <w:vAlign w:val="center"/>
          </w:tcPr>
          <w:p w14:paraId="00D0E8E1" w14:textId="77777777" w:rsidR="00780F55" w:rsidRPr="003558C4" w:rsidRDefault="00780F55"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20</w:t>
            </w:r>
          </w:p>
        </w:tc>
        <w:tc>
          <w:tcPr>
            <w:tcW w:w="2825" w:type="dxa"/>
            <w:vAlign w:val="center"/>
          </w:tcPr>
          <w:p w14:paraId="6982C0B3" w14:textId="77777777" w:rsidR="00780F55" w:rsidRPr="003558C4" w:rsidRDefault="00544E34" w:rsidP="0011714A">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0.263</w:t>
            </w:r>
          </w:p>
        </w:tc>
        <w:tc>
          <w:tcPr>
            <w:tcW w:w="2824" w:type="dxa"/>
            <w:vMerge w:val="restart"/>
            <w:vAlign w:val="center"/>
          </w:tcPr>
          <w:p w14:paraId="58277F60" w14:textId="77777777" w:rsidR="00780F55" w:rsidRPr="003558C4" w:rsidRDefault="00CA18B6" w:rsidP="00D84C43">
            <w:pP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Not applied</w:t>
            </w:r>
            <w:r w:rsidR="00D84C43" w:rsidRPr="003558C4">
              <w:rPr>
                <w:rFonts w:asciiTheme="minorHAnsi" w:eastAsia="ＭＳ ゴシック" w:hAnsiTheme="minorHAnsi" w:cstheme="minorHAnsi"/>
                <w:szCs w:val="24"/>
              </w:rPr>
              <w:t xml:space="preserve"> </w:t>
            </w:r>
          </w:p>
        </w:tc>
      </w:tr>
      <w:tr w:rsidR="00780F55" w:rsidRPr="003558C4" w14:paraId="09C475C5" w14:textId="77777777" w:rsidTr="00F67844">
        <w:trPr>
          <w:cantSplit/>
          <w:trHeight w:val="183"/>
        </w:trPr>
        <w:tc>
          <w:tcPr>
            <w:tcW w:w="3249" w:type="dxa"/>
            <w:vAlign w:val="center"/>
          </w:tcPr>
          <w:p w14:paraId="1F72E463" w14:textId="77777777" w:rsidR="00780F55" w:rsidRPr="003558C4" w:rsidRDefault="00780F55" w:rsidP="00544E3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68597B"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24</w:t>
            </w:r>
          </w:p>
        </w:tc>
        <w:tc>
          <w:tcPr>
            <w:tcW w:w="2825" w:type="dxa"/>
            <w:vMerge w:val="restart"/>
            <w:vAlign w:val="center"/>
          </w:tcPr>
          <w:p w14:paraId="15B0775E" w14:textId="77777777" w:rsidR="00780F55" w:rsidRPr="003558C4" w:rsidRDefault="00544E34" w:rsidP="0011714A">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0.018</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ED7C58" w:rsidRPr="003558C4">
              <w:rPr>
                <w:rFonts w:eastAsia="ＭＳ ゴシック" w:hint="eastAsia"/>
                <w:szCs w:val="24"/>
              </w:rPr>
              <w:t>-</w:t>
            </w:r>
            <w:r w:rsidR="00780F55" w:rsidRPr="003558C4">
              <w:rPr>
                <w:rFonts w:asciiTheme="minorHAnsi" w:eastAsia="ＭＳ ゴシック" w:hAnsiTheme="minorHAnsi" w:cstheme="minorHAnsi"/>
                <w:szCs w:val="24"/>
              </w:rPr>
              <w:t>0.115</w:t>
            </w:r>
          </w:p>
        </w:tc>
        <w:tc>
          <w:tcPr>
            <w:tcW w:w="2824" w:type="dxa"/>
            <w:vMerge/>
            <w:vAlign w:val="center"/>
          </w:tcPr>
          <w:p w14:paraId="2DE01CFA" w14:textId="77777777" w:rsidR="00780F55" w:rsidRPr="003558C4" w:rsidRDefault="00780F55" w:rsidP="0011714A">
            <w:pPr>
              <w:rPr>
                <w:rFonts w:asciiTheme="minorHAnsi" w:eastAsia="ＭＳ ゴシック" w:hAnsiTheme="minorHAnsi" w:cstheme="minorHAnsi"/>
                <w:szCs w:val="24"/>
              </w:rPr>
            </w:pPr>
          </w:p>
        </w:tc>
      </w:tr>
      <w:tr w:rsidR="00780F55" w:rsidRPr="003558C4" w14:paraId="07B8ADBA" w14:textId="77777777" w:rsidTr="00A579E0">
        <w:trPr>
          <w:cantSplit/>
          <w:trHeight w:val="57"/>
        </w:trPr>
        <w:tc>
          <w:tcPr>
            <w:tcW w:w="3249" w:type="dxa"/>
            <w:vAlign w:val="center"/>
          </w:tcPr>
          <w:p w14:paraId="50E6BCF7" w14:textId="77777777" w:rsidR="00780F55" w:rsidRPr="003558C4" w:rsidRDefault="00780F55" w:rsidP="00544E3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24</w:t>
            </w:r>
            <w:r w:rsidR="0068597B"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40</w:t>
            </w:r>
          </w:p>
        </w:tc>
        <w:tc>
          <w:tcPr>
            <w:tcW w:w="2825" w:type="dxa"/>
            <w:vMerge/>
            <w:vAlign w:val="center"/>
          </w:tcPr>
          <w:p w14:paraId="3EEC24A0" w14:textId="77777777" w:rsidR="00780F55" w:rsidRPr="003558C4" w:rsidRDefault="00780F55" w:rsidP="0011714A">
            <w:pPr>
              <w:jc w:val="center"/>
              <w:rPr>
                <w:rFonts w:asciiTheme="minorHAnsi" w:eastAsia="ＭＳ ゴシック" w:hAnsiTheme="minorHAnsi" w:cstheme="minorHAnsi"/>
                <w:szCs w:val="24"/>
              </w:rPr>
            </w:pPr>
          </w:p>
        </w:tc>
        <w:tc>
          <w:tcPr>
            <w:tcW w:w="2824" w:type="dxa"/>
            <w:vMerge w:val="restart"/>
            <w:vAlign w:val="center"/>
          </w:tcPr>
          <w:p w14:paraId="0445E040" w14:textId="77777777" w:rsidR="00780F55" w:rsidRPr="003558C4" w:rsidRDefault="00CA18B6" w:rsidP="00D84C43">
            <w:pPr>
              <w:rPr>
                <w:rFonts w:asciiTheme="minorHAnsi" w:eastAsia="ＭＳ ゴシック" w:hAnsiTheme="minorHAnsi" w:cstheme="minorHAnsi"/>
                <w:szCs w:val="24"/>
              </w:rPr>
            </w:pPr>
            <w:r w:rsidRPr="003558C4">
              <w:rPr>
                <w:szCs w:val="24"/>
              </w:rPr>
              <w:t>Integral to the base product</w:t>
            </w:r>
            <w:r w:rsidRPr="003558C4">
              <w:rPr>
                <w:rFonts w:hint="eastAsia"/>
                <w:szCs w:val="24"/>
              </w:rPr>
              <w:t xml:space="preserve"> and print function is initial setting</w:t>
            </w:r>
          </w:p>
        </w:tc>
      </w:tr>
      <w:tr w:rsidR="00780F55" w:rsidRPr="003558C4" w14:paraId="682A2D4F" w14:textId="77777777" w:rsidTr="00A579E0">
        <w:trPr>
          <w:cantSplit/>
          <w:trHeight w:val="57"/>
        </w:trPr>
        <w:tc>
          <w:tcPr>
            <w:tcW w:w="3249" w:type="dxa"/>
            <w:vAlign w:val="center"/>
          </w:tcPr>
          <w:p w14:paraId="52ED6E11" w14:textId="77777777" w:rsidR="00780F55" w:rsidRPr="003558C4" w:rsidRDefault="00780F55"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r w:rsidR="0068597B"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60</w:t>
            </w:r>
          </w:p>
        </w:tc>
        <w:tc>
          <w:tcPr>
            <w:tcW w:w="2825" w:type="dxa"/>
            <w:vAlign w:val="center"/>
          </w:tcPr>
          <w:p w14:paraId="79A47689" w14:textId="77777777" w:rsidR="00780F55" w:rsidRPr="003558C4" w:rsidRDefault="00544E34" w:rsidP="00ED7C58">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0.016</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ED7C58" w:rsidRPr="003558C4">
              <w:rPr>
                <w:rFonts w:eastAsia="ＭＳ ゴシック" w:hint="eastAsia"/>
                <w:szCs w:val="24"/>
              </w:rPr>
              <w:t>-</w:t>
            </w:r>
            <w:r w:rsidR="00780F55" w:rsidRPr="003558C4">
              <w:rPr>
                <w:rFonts w:asciiTheme="minorHAnsi" w:eastAsia="ＭＳ ゴシック" w:hAnsiTheme="minorHAnsi" w:cstheme="minorHAnsi"/>
                <w:szCs w:val="24"/>
              </w:rPr>
              <w:t>0.033</w:t>
            </w:r>
          </w:p>
        </w:tc>
        <w:tc>
          <w:tcPr>
            <w:tcW w:w="2824" w:type="dxa"/>
            <w:vMerge/>
            <w:vAlign w:val="center"/>
          </w:tcPr>
          <w:p w14:paraId="35646958" w14:textId="77777777" w:rsidR="00780F55" w:rsidRPr="003558C4" w:rsidRDefault="00780F55" w:rsidP="0011714A">
            <w:pPr>
              <w:rPr>
                <w:rFonts w:asciiTheme="minorHAnsi" w:eastAsia="ＭＳ ゴシック" w:hAnsiTheme="minorHAnsi" w:cstheme="minorHAnsi"/>
                <w:szCs w:val="24"/>
              </w:rPr>
            </w:pPr>
          </w:p>
        </w:tc>
      </w:tr>
      <w:tr w:rsidR="00780F55" w:rsidRPr="003558C4" w14:paraId="4868FB50" w14:textId="77777777" w:rsidTr="00A579E0">
        <w:trPr>
          <w:cantSplit/>
          <w:trHeight w:val="57"/>
        </w:trPr>
        <w:tc>
          <w:tcPr>
            <w:tcW w:w="3249" w:type="dxa"/>
            <w:vAlign w:val="center"/>
          </w:tcPr>
          <w:p w14:paraId="35190F75" w14:textId="77777777" w:rsidR="00780F55" w:rsidRPr="003558C4" w:rsidRDefault="00780F55"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w:t>
            </w:r>
            <w:r w:rsidR="0068597B"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80</w:t>
            </w:r>
          </w:p>
        </w:tc>
        <w:tc>
          <w:tcPr>
            <w:tcW w:w="2825" w:type="dxa"/>
            <w:vAlign w:val="center"/>
          </w:tcPr>
          <w:p w14:paraId="1D72DA97" w14:textId="77777777" w:rsidR="00780F55" w:rsidRPr="003558C4" w:rsidRDefault="00544E34" w:rsidP="00ED7C58">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0.037</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ED7C58" w:rsidRPr="003558C4">
              <w:rPr>
                <w:rFonts w:eastAsia="ＭＳ ゴシック" w:hint="eastAsia"/>
                <w:szCs w:val="24"/>
              </w:rPr>
              <w:t>-</w:t>
            </w:r>
            <w:r w:rsidR="00780F55" w:rsidRPr="003558C4">
              <w:rPr>
                <w:rFonts w:asciiTheme="minorHAnsi" w:eastAsia="ＭＳ ゴシック" w:hAnsiTheme="minorHAnsi" w:cstheme="minorHAnsi"/>
                <w:szCs w:val="24"/>
              </w:rPr>
              <w:t>1.314</w:t>
            </w:r>
          </w:p>
        </w:tc>
        <w:tc>
          <w:tcPr>
            <w:tcW w:w="2824" w:type="dxa"/>
            <w:vMerge/>
            <w:vAlign w:val="center"/>
          </w:tcPr>
          <w:p w14:paraId="5A389996" w14:textId="77777777" w:rsidR="00780F55" w:rsidRPr="003558C4" w:rsidRDefault="00780F55" w:rsidP="0011714A">
            <w:pPr>
              <w:rPr>
                <w:rFonts w:asciiTheme="minorHAnsi" w:eastAsia="ＭＳ ゴシック" w:hAnsiTheme="minorHAnsi" w:cstheme="minorHAnsi"/>
                <w:szCs w:val="24"/>
              </w:rPr>
            </w:pPr>
          </w:p>
        </w:tc>
      </w:tr>
      <w:tr w:rsidR="00780F55" w:rsidRPr="003558C4" w14:paraId="77C8C885" w14:textId="77777777" w:rsidTr="00A579E0">
        <w:trPr>
          <w:cantSplit/>
          <w:trHeight w:val="57"/>
        </w:trPr>
        <w:tc>
          <w:tcPr>
            <w:tcW w:w="3249" w:type="dxa"/>
            <w:vAlign w:val="center"/>
          </w:tcPr>
          <w:p w14:paraId="7E7E1482" w14:textId="77777777" w:rsidR="00780F55" w:rsidRPr="003558C4" w:rsidRDefault="00780F55"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68597B" w:rsidRPr="003558C4">
              <w:t>&lt;</w:t>
            </w:r>
            <w:r w:rsidRPr="003558C4">
              <w:rPr>
                <w:rFonts w:asciiTheme="minorHAnsi" w:eastAsia="ＭＳ ゴシック" w:hAnsiTheme="minorHAnsi" w:cstheme="minorHAnsi"/>
                <w:szCs w:val="24"/>
              </w:rPr>
              <w:t>ipm</w:t>
            </w:r>
          </w:p>
        </w:tc>
        <w:tc>
          <w:tcPr>
            <w:tcW w:w="2825" w:type="dxa"/>
            <w:vAlign w:val="center"/>
          </w:tcPr>
          <w:p w14:paraId="45E5C75F" w14:textId="77777777" w:rsidR="00780F55" w:rsidRPr="003558C4" w:rsidRDefault="00544E34" w:rsidP="00ED7C58">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0.086</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ED7C58" w:rsidRPr="003558C4">
              <w:rPr>
                <w:rFonts w:eastAsia="ＭＳ ゴシック" w:hint="eastAsia"/>
                <w:szCs w:val="24"/>
              </w:rPr>
              <w:t>-</w:t>
            </w:r>
            <w:r w:rsidR="00780F55" w:rsidRPr="003558C4">
              <w:rPr>
                <w:rFonts w:asciiTheme="minorHAnsi" w:eastAsia="ＭＳ ゴシック" w:hAnsiTheme="minorHAnsi" w:cstheme="minorHAnsi"/>
                <w:szCs w:val="24"/>
              </w:rPr>
              <w:t>5.283</w:t>
            </w:r>
          </w:p>
        </w:tc>
        <w:tc>
          <w:tcPr>
            <w:tcW w:w="2824" w:type="dxa"/>
            <w:vMerge/>
            <w:vAlign w:val="center"/>
          </w:tcPr>
          <w:p w14:paraId="1B1E6300" w14:textId="77777777" w:rsidR="00780F55" w:rsidRPr="003558C4" w:rsidRDefault="00780F55" w:rsidP="0011714A">
            <w:pPr>
              <w:rPr>
                <w:rFonts w:asciiTheme="minorHAnsi" w:eastAsia="ＭＳ ゴシック" w:hAnsiTheme="minorHAnsi" w:cstheme="minorHAnsi"/>
                <w:szCs w:val="24"/>
              </w:rPr>
            </w:pPr>
          </w:p>
        </w:tc>
      </w:tr>
    </w:tbl>
    <w:p w14:paraId="6CC18821" w14:textId="77777777" w:rsidR="00CA18B6" w:rsidRPr="003558C4" w:rsidRDefault="00CA18B6" w:rsidP="00F67844">
      <w:pPr>
        <w:autoSpaceDE w:val="0"/>
        <w:autoSpaceDN w:val="0"/>
        <w:adjustRightInd w:val="0"/>
        <w:snapToGrid w:val="0"/>
        <w:rPr>
          <w:rFonts w:eastAsia="HG明朝E"/>
          <w:b/>
          <w:szCs w:val="24"/>
        </w:rPr>
      </w:pPr>
      <w:r w:rsidRPr="003558C4">
        <w:rPr>
          <w:rFonts w:eastAsia="HG明朝E"/>
          <w:b/>
          <w:szCs w:val="24"/>
        </w:rPr>
        <w:t>Notes:</w:t>
      </w:r>
    </w:p>
    <w:p w14:paraId="579056E5" w14:textId="77777777" w:rsidR="00CA18B6" w:rsidRPr="003558C4" w:rsidRDefault="00CA18B6" w:rsidP="00BA6DBA">
      <w:pPr>
        <w:pStyle w:val="afd"/>
        <w:numPr>
          <w:ilvl w:val="0"/>
          <w:numId w:val="436"/>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For products that can handle A3 size paper, 0.05kWh is added to the standard for each category. </w:t>
      </w:r>
      <w:r w:rsidR="0068597B" w:rsidRPr="003558C4">
        <w:rPr>
          <w:rFonts w:asciiTheme="minorHAnsi" w:eastAsia="ＭＳ ゴシック" w:hAnsiTheme="minorHAnsi" w:cstheme="minorHAnsi"/>
          <w:szCs w:val="24"/>
        </w:rPr>
        <w:t>Same applies for</w:t>
      </w:r>
      <w:r w:rsidRPr="003558C4">
        <w:rPr>
          <w:rFonts w:asciiTheme="minorHAnsi" w:eastAsia="ＭＳ ゴシック" w:hAnsiTheme="minorHAnsi" w:cstheme="minorHAnsi"/>
          <w:szCs w:val="24"/>
        </w:rPr>
        <w:t xml:space="preserve"> Table 2-2.</w:t>
      </w:r>
    </w:p>
    <w:p w14:paraId="5762613D" w14:textId="77777777" w:rsidR="00CA18B6" w:rsidRPr="003558C4" w:rsidRDefault="0059298C" w:rsidP="00BA6DBA">
      <w:pPr>
        <w:pStyle w:val="afd"/>
        <w:numPr>
          <w:ilvl w:val="0"/>
          <w:numId w:val="436"/>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For products set with Wi-Fi at the time of shipment, the standard for each category will be </w:t>
      </w:r>
      <w:r w:rsidRPr="003558C4">
        <w:rPr>
          <w:rFonts w:asciiTheme="minorHAnsi" w:eastAsia="ＭＳ ゴシック" w:hAnsiTheme="minorHAnsi" w:cstheme="minorHAnsi" w:hint="eastAsia"/>
          <w:szCs w:val="24"/>
        </w:rPr>
        <w:t xml:space="preserve">added </w:t>
      </w:r>
      <w:r w:rsidRPr="003558C4">
        <w:rPr>
          <w:rFonts w:asciiTheme="minorHAnsi" w:eastAsia="ＭＳ ゴシック" w:hAnsiTheme="minorHAnsi" w:cstheme="minorHAnsi"/>
          <w:szCs w:val="24"/>
        </w:rPr>
        <w:t xml:space="preserve">0.1 kWh </w:t>
      </w:r>
      <w:r w:rsidRPr="003558C4">
        <w:rPr>
          <w:rFonts w:asciiTheme="minorHAnsi" w:eastAsia="ＭＳ ゴシック" w:hAnsiTheme="minorHAnsi" w:cstheme="minorHAnsi" w:hint="eastAsia"/>
          <w:szCs w:val="24"/>
        </w:rPr>
        <w:t>to</w:t>
      </w:r>
      <w:r w:rsidRPr="003558C4">
        <w:rPr>
          <w:rFonts w:asciiTheme="minorHAnsi" w:eastAsia="ＭＳ ゴシック" w:hAnsiTheme="minorHAnsi" w:cstheme="minorHAnsi"/>
          <w:szCs w:val="24"/>
        </w:rPr>
        <w:t xml:space="preserve"> the standard.</w:t>
      </w:r>
      <w:r w:rsidR="004D1D15" w:rsidRPr="003558C4">
        <w:rPr>
          <w:rFonts w:asciiTheme="minorHAnsi" w:eastAsia="ＭＳ ゴシック" w:hAnsiTheme="minorHAnsi" w:cstheme="minorHAnsi" w:hint="eastAsia"/>
          <w:szCs w:val="24"/>
        </w:rPr>
        <w:t xml:space="preserve"> </w:t>
      </w:r>
      <w:r w:rsidR="0068597B" w:rsidRPr="003558C4">
        <w:rPr>
          <w:rFonts w:asciiTheme="minorHAnsi" w:eastAsia="ＭＳ ゴシック" w:hAnsiTheme="minorHAnsi" w:cstheme="minorHAnsi"/>
          <w:szCs w:val="24"/>
        </w:rPr>
        <w:t>Same applies for</w:t>
      </w:r>
      <w:r w:rsidR="00CA18B6" w:rsidRPr="003558C4">
        <w:rPr>
          <w:rFonts w:asciiTheme="minorHAnsi" w:eastAsia="ＭＳ ゴシック" w:hAnsiTheme="minorHAnsi" w:cstheme="minorHAnsi"/>
          <w:szCs w:val="24"/>
        </w:rPr>
        <w:t xml:space="preserve"> Table 2-2.</w:t>
      </w:r>
    </w:p>
    <w:p w14:paraId="74393706" w14:textId="77777777" w:rsidR="00CA18B6" w:rsidRPr="003558C4" w:rsidRDefault="00CA18B6" w:rsidP="00BA6DBA">
      <w:pPr>
        <w:pStyle w:val="afd"/>
        <w:numPr>
          <w:ilvl w:val="0"/>
          <w:numId w:val="436"/>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The method for measuring the standard power consumption is based on “International Energy Star Program Requirements Product Standards for Imaging Equipment Test Methods for Judging Energy Use of Imaging Equipment” (revised in December 2018). </w:t>
      </w:r>
      <w:r w:rsidR="0068597B" w:rsidRPr="003558C4">
        <w:rPr>
          <w:rFonts w:asciiTheme="minorHAnsi" w:eastAsia="ＭＳ ゴシック" w:hAnsiTheme="minorHAnsi" w:cstheme="minorHAnsi"/>
          <w:szCs w:val="24"/>
        </w:rPr>
        <w:t>Same applies for</w:t>
      </w:r>
      <w:r w:rsidRPr="003558C4">
        <w:rPr>
          <w:rFonts w:asciiTheme="minorHAnsi" w:eastAsia="ＭＳ ゴシック" w:hAnsiTheme="minorHAnsi" w:cstheme="minorHAnsi"/>
          <w:szCs w:val="24"/>
        </w:rPr>
        <w:t xml:space="preserve"> Table 2-2.</w:t>
      </w:r>
    </w:p>
    <w:p w14:paraId="5200E786" w14:textId="77777777" w:rsidR="00CA18B6" w:rsidRPr="003558C4" w:rsidRDefault="00CA18B6" w:rsidP="00780F55">
      <w:pPr>
        <w:autoSpaceDE w:val="0"/>
        <w:autoSpaceDN w:val="0"/>
        <w:adjustRightInd w:val="0"/>
        <w:rPr>
          <w:rFonts w:ascii="ＭＳ ゴシック" w:eastAsia="ＭＳ ゴシック" w:hAnsi="Arial"/>
          <w:sz w:val="22"/>
        </w:rPr>
      </w:pPr>
    </w:p>
    <w:p w14:paraId="07BEF3BF" w14:textId="77777777" w:rsidR="00544E34" w:rsidRPr="003558C4" w:rsidRDefault="00544E34" w:rsidP="00780F55">
      <w:pPr>
        <w:autoSpaceDE w:val="0"/>
        <w:autoSpaceDN w:val="0"/>
        <w:adjustRightInd w:val="0"/>
        <w:rPr>
          <w:rFonts w:ascii="ＭＳ ゴシック" w:eastAsia="ＭＳ ゴシック" w:hAnsi="Arial"/>
          <w:sz w:val="22"/>
        </w:rPr>
      </w:pPr>
    </w:p>
    <w:p w14:paraId="4399A7B9" w14:textId="77777777" w:rsidR="00544E34" w:rsidRPr="003558C4" w:rsidRDefault="00544E34" w:rsidP="00780F55">
      <w:pPr>
        <w:autoSpaceDE w:val="0"/>
        <w:autoSpaceDN w:val="0"/>
        <w:adjustRightInd w:val="0"/>
        <w:rPr>
          <w:rFonts w:ascii="ＭＳ ゴシック" w:eastAsia="ＭＳ ゴシック" w:hAnsi="Arial"/>
          <w:sz w:val="22"/>
        </w:rPr>
      </w:pPr>
    </w:p>
    <w:p w14:paraId="78C44D07" w14:textId="77777777" w:rsidR="00780F55" w:rsidRPr="003558C4" w:rsidRDefault="00C77E8C" w:rsidP="00F43C67">
      <w:pPr>
        <w:autoSpaceDE w:val="0"/>
        <w:autoSpaceDN w:val="0"/>
        <w:adjustRightInd w:val="0"/>
        <w:rPr>
          <w:rFonts w:ascii="ＭＳ ゴシック" w:eastAsia="ＭＳ ゴシック" w:hAnsi="Arial"/>
          <w:sz w:val="22"/>
        </w:rPr>
      </w:pPr>
      <w:r w:rsidRPr="003558C4">
        <w:rPr>
          <w:rFonts w:asciiTheme="minorHAnsi" w:eastAsia="ＭＳ ゴシック" w:hAnsiTheme="minorHAnsi" w:cstheme="minorHAnsi"/>
          <w:b/>
          <w:szCs w:val="24"/>
        </w:rPr>
        <w:t>Table2-2</w:t>
      </w:r>
      <w:r w:rsidR="004D4C33" w:rsidRPr="003558C4">
        <w:rPr>
          <w:rFonts w:asciiTheme="minorHAnsi" w:eastAsia="ＭＳ ゴシック" w:hAnsiTheme="minorHAnsi" w:cstheme="minorHAnsi" w:hint="eastAsia"/>
          <w:b/>
          <w:szCs w:val="24"/>
        </w:rPr>
        <w:t xml:space="preserve"> </w:t>
      </w:r>
      <w:r w:rsidR="00B81A84" w:rsidRPr="003558C4">
        <w:rPr>
          <w:rFonts w:asciiTheme="minorHAnsi" w:eastAsia="ＭＳ ゴシック" w:hAnsiTheme="minorHAnsi" w:cstheme="minorHAnsi" w:hint="eastAsia"/>
          <w:b/>
          <w:szCs w:val="24"/>
        </w:rPr>
        <w:t>:</w:t>
      </w:r>
      <w:r w:rsidR="004D4C33" w:rsidRPr="003558C4">
        <w:rPr>
          <w:rFonts w:asciiTheme="minorHAnsi" w:eastAsia="ＭＳ ゴシック" w:hAnsiTheme="minorHAnsi" w:cstheme="minorHAnsi" w:hint="eastAsia"/>
          <w:b/>
          <w:szCs w:val="24"/>
        </w:rPr>
        <w:t xml:space="preserve"> </w:t>
      </w:r>
      <w:r w:rsidRPr="003558C4">
        <w:rPr>
          <w:rFonts w:asciiTheme="minorHAnsi" w:eastAsia="ＭＳ ゴシック" w:hAnsiTheme="minorHAnsi" w:cstheme="minorHAnsi"/>
          <w:b/>
          <w:szCs w:val="24"/>
        </w:rPr>
        <w:t xml:space="preserve">Standard </w:t>
      </w:r>
      <w:r w:rsidR="00385CAF" w:rsidRPr="003558C4">
        <w:rPr>
          <w:rFonts w:asciiTheme="minorHAnsi" w:eastAsia="ＭＳ ゴシック" w:hAnsiTheme="minorHAnsi" w:cstheme="minorHAnsi" w:hint="eastAsia"/>
          <w:b/>
          <w:szCs w:val="24"/>
        </w:rPr>
        <w:t>e</w:t>
      </w:r>
      <w:r w:rsidRPr="003558C4">
        <w:rPr>
          <w:rFonts w:asciiTheme="minorHAnsi" w:eastAsia="ＭＳ ゴシック" w:hAnsiTheme="minorHAnsi" w:cstheme="minorHAnsi"/>
          <w:b/>
          <w:szCs w:val="24"/>
        </w:rPr>
        <w:t xml:space="preserve">nergy </w:t>
      </w:r>
      <w:r w:rsidR="00385CAF" w:rsidRPr="003558C4">
        <w:rPr>
          <w:rFonts w:asciiTheme="minorHAnsi" w:eastAsia="ＭＳ ゴシック" w:hAnsiTheme="minorHAnsi" w:cstheme="minorHAnsi" w:hint="eastAsia"/>
          <w:b/>
          <w:szCs w:val="24"/>
        </w:rPr>
        <w:t>c</w:t>
      </w:r>
      <w:r w:rsidRPr="003558C4">
        <w:rPr>
          <w:rFonts w:asciiTheme="minorHAnsi" w:eastAsia="ＭＳ ゴシック" w:hAnsiTheme="minorHAnsi" w:cstheme="minorHAnsi"/>
          <w:b/>
          <w:szCs w:val="24"/>
        </w:rPr>
        <w:t xml:space="preserve">onsumption for Color </w:t>
      </w:r>
      <w:r w:rsidR="004D4C33" w:rsidRPr="003558C4">
        <w:rPr>
          <w:rFonts w:asciiTheme="minorHAnsi" w:eastAsia="ＭＳ ゴシック" w:hAnsiTheme="minorHAnsi" w:cstheme="minorHAnsi" w:hint="eastAsia"/>
          <w:b/>
          <w:szCs w:val="24"/>
        </w:rPr>
        <w:t>m</w:t>
      </w:r>
      <w:r w:rsidRPr="003558C4">
        <w:rPr>
          <w:rFonts w:asciiTheme="minorHAnsi" w:eastAsia="ＭＳ ゴシック" w:hAnsiTheme="minorHAnsi" w:cstheme="minorHAnsi"/>
          <w:b/>
          <w:szCs w:val="24"/>
        </w:rPr>
        <w:t>ultifunction devi</w:t>
      </w:r>
      <w:r w:rsidR="00E57143" w:rsidRPr="003558C4">
        <w:rPr>
          <w:rFonts w:asciiTheme="minorHAnsi" w:eastAsia="ＭＳ ゴシック" w:hAnsiTheme="minorHAnsi" w:cstheme="minorHAnsi" w:hint="eastAsia"/>
          <w:b/>
          <w:szCs w:val="24"/>
        </w:rPr>
        <w:t>c</w:t>
      </w:r>
      <w:r w:rsidRPr="003558C4">
        <w:rPr>
          <w:rFonts w:asciiTheme="minorHAnsi" w:eastAsia="ＭＳ ゴシック" w:hAnsiTheme="minorHAnsi" w:cstheme="minorHAnsi"/>
          <w:b/>
          <w:szCs w:val="24"/>
        </w:rPr>
        <w:t>es</w:t>
      </w:r>
      <w:r w:rsidR="00E57143" w:rsidRPr="003558C4">
        <w:rPr>
          <w:rFonts w:asciiTheme="minorHAnsi" w:eastAsia="ＭＳ ゴシック" w:hAnsiTheme="minorHAnsi" w:cstheme="minorHAnsi" w:hint="eastAsia"/>
          <w:b/>
          <w:szCs w:val="24"/>
        </w:rPr>
        <w:t xml:space="preserve"> </w:t>
      </w:r>
      <w:r w:rsidR="003C58E9" w:rsidRPr="003558C4">
        <w:rPr>
          <w:rFonts w:asciiTheme="minorHAnsi" w:eastAsia="ＭＳ ゴシック" w:hAnsiTheme="minorHAnsi" w:cstheme="minorHAnsi"/>
          <w:b/>
          <w:szCs w:val="24"/>
        </w:rPr>
        <w:t xml:space="preserve">(excluding </w:t>
      </w:r>
      <w:r w:rsidR="003C58E9" w:rsidRPr="003558C4">
        <w:rPr>
          <w:rFonts w:asciiTheme="minorHAnsi" w:eastAsia="ＭＳ ゴシック" w:hAnsiTheme="minorHAnsi" w:cstheme="minorHAnsi" w:hint="eastAsia"/>
          <w:b/>
          <w:szCs w:val="24"/>
        </w:rPr>
        <w:t>L</w:t>
      </w:r>
      <w:r w:rsidRPr="003558C4">
        <w:rPr>
          <w:rFonts w:asciiTheme="minorHAnsi" w:eastAsia="ＭＳ ゴシック" w:hAnsiTheme="minorHAnsi" w:cstheme="minorHAnsi"/>
          <w:b/>
          <w:szCs w:val="24"/>
        </w:rPr>
        <w:t>arge format devices</w:t>
      </w:r>
      <w:r w:rsidR="00544E34" w:rsidRPr="003558C4">
        <w:rPr>
          <w:rFonts w:asciiTheme="minorHAnsi" w:eastAsia="ＭＳ ゴシック" w:hAnsiTheme="minorHAnsi" w:cstheme="minorHAnsi" w:hint="eastAsia"/>
          <w:b/>
          <w:szCs w:val="24"/>
        </w:rPr>
        <w:t>.</w:t>
      </w:r>
      <w:r w:rsidRPr="003558C4">
        <w:rPr>
          <w:rFonts w:asciiTheme="minorHAnsi" w:eastAsia="ＭＳ ゴシック"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A579E0" w:rsidRPr="003558C4" w14:paraId="1F36E014" w14:textId="77777777" w:rsidTr="0011714A">
        <w:trPr>
          <w:trHeight w:val="57"/>
        </w:trPr>
        <w:tc>
          <w:tcPr>
            <w:tcW w:w="3261" w:type="dxa"/>
            <w:vAlign w:val="center"/>
          </w:tcPr>
          <w:p w14:paraId="1DCC0A2B" w14:textId="77777777" w:rsidR="00A579E0" w:rsidRPr="003558C4" w:rsidRDefault="003C58E9" w:rsidP="00932AB8">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w:t>
            </w:r>
            <w:r w:rsidR="00A579E0" w:rsidRPr="003558C4">
              <w:rPr>
                <w:rFonts w:asciiTheme="minorHAnsi" w:eastAsia="ＭＳ ゴシック" w:hAnsiTheme="minorHAnsi" w:cstheme="minorHAnsi"/>
                <w:szCs w:val="24"/>
              </w:rPr>
              <w:t>(ipm)</w:t>
            </w:r>
          </w:p>
        </w:tc>
        <w:tc>
          <w:tcPr>
            <w:tcW w:w="2835" w:type="dxa"/>
            <w:vAlign w:val="center"/>
          </w:tcPr>
          <w:p w14:paraId="37AEDA94" w14:textId="77777777" w:rsidR="00A579E0" w:rsidRPr="003558C4" w:rsidRDefault="00A579E0" w:rsidP="00932AB8">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Standards(kWh)</w:t>
            </w:r>
          </w:p>
        </w:tc>
        <w:tc>
          <w:tcPr>
            <w:tcW w:w="2835" w:type="dxa"/>
            <w:vAlign w:val="center"/>
          </w:tcPr>
          <w:p w14:paraId="4A043A21" w14:textId="77777777" w:rsidR="00A579E0" w:rsidRPr="003558C4" w:rsidRDefault="00A579E0" w:rsidP="00932AB8">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780F55" w:rsidRPr="003558C4" w14:paraId="7AB8F1FE" w14:textId="77777777" w:rsidTr="00AF1D28">
        <w:trPr>
          <w:cantSplit/>
          <w:trHeight w:val="57"/>
        </w:trPr>
        <w:tc>
          <w:tcPr>
            <w:tcW w:w="3261" w:type="dxa"/>
            <w:vAlign w:val="center"/>
          </w:tcPr>
          <w:p w14:paraId="173F1BCF" w14:textId="77777777" w:rsidR="00780F55" w:rsidRPr="003558C4" w:rsidRDefault="00780F55"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19</w:t>
            </w:r>
          </w:p>
        </w:tc>
        <w:tc>
          <w:tcPr>
            <w:tcW w:w="2835" w:type="dxa"/>
            <w:vMerge w:val="restart"/>
            <w:vAlign w:val="center"/>
          </w:tcPr>
          <w:p w14:paraId="6B1AA50B" w14:textId="77777777" w:rsidR="00780F55" w:rsidRPr="003558C4" w:rsidRDefault="001A10BB" w:rsidP="0011714A">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0.254</w:t>
            </w:r>
          </w:p>
        </w:tc>
        <w:tc>
          <w:tcPr>
            <w:tcW w:w="2835" w:type="dxa"/>
            <w:vAlign w:val="center"/>
          </w:tcPr>
          <w:p w14:paraId="783A96D2" w14:textId="77777777" w:rsidR="00780F55" w:rsidRPr="003558C4" w:rsidRDefault="00CA18B6" w:rsidP="0011714A">
            <w:pPr>
              <w:rPr>
                <w:rFonts w:asciiTheme="minorHAnsi" w:eastAsia="ＭＳ ゴシック" w:hAnsiTheme="minorHAnsi" w:cstheme="minorHAnsi"/>
                <w:szCs w:val="24"/>
              </w:rPr>
            </w:pPr>
            <w:r w:rsidRPr="003558C4">
              <w:rPr>
                <w:rFonts w:asciiTheme="minorHAnsi" w:eastAsia="ＭＳ ゴシック" w:hAnsiTheme="minorHAnsi" w:cstheme="minorHAnsi"/>
                <w:szCs w:val="24"/>
              </w:rPr>
              <w:t>Not applied</w:t>
            </w:r>
          </w:p>
        </w:tc>
      </w:tr>
      <w:tr w:rsidR="00780F55" w:rsidRPr="003558C4" w14:paraId="7F227D84" w14:textId="77777777" w:rsidTr="00AF1D28">
        <w:trPr>
          <w:cantSplit/>
          <w:trHeight w:val="57"/>
        </w:trPr>
        <w:tc>
          <w:tcPr>
            <w:tcW w:w="3261" w:type="dxa"/>
            <w:vAlign w:val="center"/>
          </w:tcPr>
          <w:p w14:paraId="24289948" w14:textId="77777777" w:rsidR="00780F55" w:rsidRPr="003558C4" w:rsidRDefault="00780F55" w:rsidP="00B81A8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B81A84"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20</w:t>
            </w:r>
          </w:p>
        </w:tc>
        <w:tc>
          <w:tcPr>
            <w:tcW w:w="2835" w:type="dxa"/>
            <w:vMerge/>
            <w:shd w:val="clear" w:color="auto" w:fill="auto"/>
            <w:vAlign w:val="center"/>
          </w:tcPr>
          <w:p w14:paraId="448D2A4F" w14:textId="77777777" w:rsidR="00780F55" w:rsidRPr="003558C4" w:rsidRDefault="00780F55" w:rsidP="0011714A">
            <w:pPr>
              <w:jc w:val="center"/>
              <w:rPr>
                <w:rFonts w:asciiTheme="minorHAnsi" w:eastAsia="ＭＳ ゴシック" w:hAnsiTheme="minorHAnsi" w:cstheme="minorHAnsi"/>
                <w:szCs w:val="24"/>
              </w:rPr>
            </w:pPr>
          </w:p>
        </w:tc>
        <w:tc>
          <w:tcPr>
            <w:tcW w:w="2835" w:type="dxa"/>
            <w:vMerge w:val="restart"/>
            <w:vAlign w:val="center"/>
          </w:tcPr>
          <w:p w14:paraId="769CF9A7" w14:textId="77777777" w:rsidR="00780F55" w:rsidRPr="003558C4" w:rsidRDefault="00CA18B6" w:rsidP="00F43C67">
            <w:pPr>
              <w:rPr>
                <w:rFonts w:asciiTheme="minorHAnsi" w:eastAsia="ＭＳ ゴシック" w:hAnsiTheme="minorHAnsi" w:cstheme="minorHAnsi"/>
                <w:szCs w:val="24"/>
              </w:rPr>
            </w:pPr>
            <w:r w:rsidRPr="003558C4">
              <w:rPr>
                <w:rFonts w:asciiTheme="minorHAnsi" w:hAnsiTheme="minorHAnsi" w:cstheme="minorHAnsi"/>
                <w:szCs w:val="24"/>
              </w:rPr>
              <w:t>Integral to the base product and print function is initial setting</w:t>
            </w:r>
          </w:p>
        </w:tc>
      </w:tr>
      <w:tr w:rsidR="00780F55" w:rsidRPr="003558C4" w14:paraId="221764F8" w14:textId="77777777" w:rsidTr="00AF1D28">
        <w:trPr>
          <w:cantSplit/>
          <w:trHeight w:val="57"/>
        </w:trPr>
        <w:tc>
          <w:tcPr>
            <w:tcW w:w="3261" w:type="dxa"/>
            <w:vAlign w:val="center"/>
          </w:tcPr>
          <w:p w14:paraId="693628E9" w14:textId="77777777" w:rsidR="00780F55" w:rsidRPr="003558C4" w:rsidRDefault="00780F55" w:rsidP="00F6784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40</w:t>
            </w:r>
          </w:p>
        </w:tc>
        <w:tc>
          <w:tcPr>
            <w:tcW w:w="2835" w:type="dxa"/>
            <w:shd w:val="clear" w:color="auto" w:fill="auto"/>
            <w:vAlign w:val="center"/>
          </w:tcPr>
          <w:p w14:paraId="5DCC6B81" w14:textId="77777777" w:rsidR="00780F55" w:rsidRPr="003558C4" w:rsidRDefault="001A10BB" w:rsidP="0011714A">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0.024</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B81A84" w:rsidRPr="003558C4">
              <w:rPr>
                <w:rFonts w:asciiTheme="minorHAnsi" w:eastAsia="ＭＳ ゴシック" w:hAnsiTheme="minorHAnsi" w:cstheme="minorHAnsi" w:hint="eastAsia"/>
                <w:szCs w:val="24"/>
              </w:rPr>
              <w:t>-</w:t>
            </w:r>
            <w:r w:rsidR="00780F55" w:rsidRPr="003558C4">
              <w:rPr>
                <w:rFonts w:asciiTheme="minorHAnsi" w:eastAsia="ＭＳ ゴシック" w:hAnsiTheme="minorHAnsi" w:cstheme="minorHAnsi"/>
                <w:szCs w:val="24"/>
              </w:rPr>
              <w:t>0.250</w:t>
            </w:r>
          </w:p>
        </w:tc>
        <w:tc>
          <w:tcPr>
            <w:tcW w:w="2835" w:type="dxa"/>
            <w:vMerge/>
            <w:vAlign w:val="center"/>
          </w:tcPr>
          <w:p w14:paraId="06450D2F" w14:textId="77777777" w:rsidR="00780F55" w:rsidRPr="003558C4" w:rsidRDefault="00780F55" w:rsidP="0011714A">
            <w:pPr>
              <w:rPr>
                <w:rFonts w:asciiTheme="minorHAnsi" w:eastAsia="ＭＳ ゴシック" w:hAnsiTheme="minorHAnsi" w:cstheme="minorHAnsi"/>
                <w:szCs w:val="24"/>
              </w:rPr>
            </w:pPr>
          </w:p>
        </w:tc>
      </w:tr>
      <w:tr w:rsidR="00780F55" w:rsidRPr="003558C4" w14:paraId="6AE8E02B" w14:textId="77777777" w:rsidTr="0011714A">
        <w:trPr>
          <w:cantSplit/>
          <w:trHeight w:val="57"/>
        </w:trPr>
        <w:tc>
          <w:tcPr>
            <w:tcW w:w="3261" w:type="dxa"/>
            <w:vAlign w:val="center"/>
          </w:tcPr>
          <w:p w14:paraId="76894DF7" w14:textId="77777777" w:rsidR="00780F55" w:rsidRPr="003558C4" w:rsidRDefault="00780F55" w:rsidP="00F6784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60</w:t>
            </w:r>
          </w:p>
        </w:tc>
        <w:tc>
          <w:tcPr>
            <w:tcW w:w="2835" w:type="dxa"/>
            <w:shd w:val="clear" w:color="auto" w:fill="auto"/>
            <w:vAlign w:val="center"/>
          </w:tcPr>
          <w:p w14:paraId="0C80EEB3" w14:textId="77777777" w:rsidR="00780F55" w:rsidRPr="003558C4" w:rsidRDefault="00544E34" w:rsidP="00B81A84">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0.011</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B81A84" w:rsidRPr="003558C4">
              <w:rPr>
                <w:rFonts w:asciiTheme="minorHAnsi" w:eastAsia="ＭＳ ゴシック" w:hAnsiTheme="minorHAnsi" w:cstheme="minorHAnsi" w:hint="eastAsia"/>
                <w:szCs w:val="24"/>
              </w:rPr>
              <w:t>+</w:t>
            </w:r>
            <w:r w:rsidR="00780F55" w:rsidRPr="003558C4">
              <w:rPr>
                <w:rFonts w:asciiTheme="minorHAnsi" w:eastAsia="ＭＳ ゴシック" w:hAnsiTheme="minorHAnsi" w:cstheme="minorHAnsi"/>
                <w:szCs w:val="24"/>
              </w:rPr>
              <w:t>0.283</w:t>
            </w:r>
          </w:p>
        </w:tc>
        <w:tc>
          <w:tcPr>
            <w:tcW w:w="2835" w:type="dxa"/>
            <w:vMerge/>
            <w:vAlign w:val="center"/>
          </w:tcPr>
          <w:p w14:paraId="49520725" w14:textId="77777777" w:rsidR="00780F55" w:rsidRPr="003558C4" w:rsidRDefault="00780F55" w:rsidP="0011714A">
            <w:pPr>
              <w:rPr>
                <w:rFonts w:asciiTheme="minorHAnsi" w:eastAsia="ＭＳ ゴシック" w:hAnsiTheme="minorHAnsi" w:cstheme="minorHAnsi"/>
                <w:szCs w:val="24"/>
              </w:rPr>
            </w:pPr>
          </w:p>
        </w:tc>
      </w:tr>
      <w:tr w:rsidR="00780F55" w:rsidRPr="003558C4" w14:paraId="6B5F1209" w14:textId="77777777" w:rsidTr="0011714A">
        <w:trPr>
          <w:cantSplit/>
          <w:trHeight w:val="57"/>
        </w:trPr>
        <w:tc>
          <w:tcPr>
            <w:tcW w:w="3261" w:type="dxa"/>
            <w:vAlign w:val="center"/>
          </w:tcPr>
          <w:p w14:paraId="02ECC7A3" w14:textId="77777777" w:rsidR="00780F55" w:rsidRPr="003558C4" w:rsidRDefault="00780F55" w:rsidP="00F6784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80</w:t>
            </w:r>
          </w:p>
        </w:tc>
        <w:tc>
          <w:tcPr>
            <w:tcW w:w="2835" w:type="dxa"/>
            <w:shd w:val="clear" w:color="auto" w:fill="auto"/>
            <w:vAlign w:val="center"/>
          </w:tcPr>
          <w:p w14:paraId="50B36EFD" w14:textId="77777777" w:rsidR="00780F55" w:rsidRPr="003558C4" w:rsidRDefault="00544E34" w:rsidP="00B81A84">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0.055</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B81A84" w:rsidRPr="003558C4">
              <w:rPr>
                <w:rFonts w:asciiTheme="minorHAnsi" w:eastAsia="ＭＳ ゴシック" w:hAnsiTheme="minorHAnsi" w:cstheme="minorHAnsi" w:hint="eastAsia"/>
                <w:szCs w:val="24"/>
              </w:rPr>
              <w:t>-</w:t>
            </w:r>
            <w:r w:rsidR="00780F55" w:rsidRPr="003558C4">
              <w:rPr>
                <w:rFonts w:asciiTheme="minorHAnsi" w:eastAsia="ＭＳ ゴシック" w:hAnsiTheme="minorHAnsi" w:cstheme="minorHAnsi"/>
                <w:szCs w:val="24"/>
              </w:rPr>
              <w:t>2.401</w:t>
            </w:r>
          </w:p>
        </w:tc>
        <w:tc>
          <w:tcPr>
            <w:tcW w:w="2835" w:type="dxa"/>
            <w:vMerge/>
            <w:vAlign w:val="center"/>
          </w:tcPr>
          <w:p w14:paraId="0EB5B14A" w14:textId="77777777" w:rsidR="00780F55" w:rsidRPr="003558C4" w:rsidRDefault="00780F55" w:rsidP="0011714A">
            <w:pPr>
              <w:rPr>
                <w:rFonts w:asciiTheme="minorHAnsi" w:eastAsia="ＭＳ ゴシック" w:hAnsiTheme="minorHAnsi" w:cstheme="minorHAnsi"/>
                <w:szCs w:val="24"/>
              </w:rPr>
            </w:pPr>
          </w:p>
        </w:tc>
      </w:tr>
      <w:tr w:rsidR="00780F55" w:rsidRPr="003558C4" w14:paraId="5C8713A6" w14:textId="77777777" w:rsidTr="0011714A">
        <w:trPr>
          <w:cantSplit/>
          <w:trHeight w:val="57"/>
        </w:trPr>
        <w:tc>
          <w:tcPr>
            <w:tcW w:w="3261" w:type="dxa"/>
            <w:vAlign w:val="center"/>
          </w:tcPr>
          <w:p w14:paraId="3943DF47" w14:textId="77777777" w:rsidR="00780F55" w:rsidRPr="003558C4" w:rsidRDefault="00780F55" w:rsidP="00F67844">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F67844" w:rsidRPr="003558C4">
              <w:t>&lt;</w:t>
            </w:r>
            <w:r w:rsidRPr="003558C4">
              <w:rPr>
                <w:rFonts w:asciiTheme="minorHAnsi" w:eastAsia="ＭＳ ゴシック" w:hAnsiTheme="minorHAnsi" w:cstheme="minorHAnsi"/>
                <w:szCs w:val="24"/>
              </w:rPr>
              <w:t>ipm</w:t>
            </w:r>
          </w:p>
        </w:tc>
        <w:tc>
          <w:tcPr>
            <w:tcW w:w="2835" w:type="dxa"/>
            <w:vAlign w:val="center"/>
          </w:tcPr>
          <w:p w14:paraId="7BD971F1" w14:textId="77777777" w:rsidR="00780F55" w:rsidRPr="003558C4" w:rsidRDefault="00544E34" w:rsidP="0011714A">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0.118</w:t>
            </w:r>
            <w:r w:rsidR="00780F55" w:rsidRPr="003558C4">
              <w:rPr>
                <w:rFonts w:eastAsia="ＭＳ ゴシック"/>
                <w:szCs w:val="24"/>
              </w:rPr>
              <w:t>×</w:t>
            </w:r>
            <w:r w:rsidR="00780F55" w:rsidRPr="003558C4">
              <w:rPr>
                <w:rFonts w:asciiTheme="minorHAnsi" w:eastAsia="ＭＳ ゴシック" w:hAnsiTheme="minorHAnsi" w:cstheme="minorHAnsi"/>
                <w:szCs w:val="24"/>
              </w:rPr>
              <w:t>ipm</w:t>
            </w:r>
            <w:r w:rsidR="00B81A84" w:rsidRPr="003558C4">
              <w:rPr>
                <w:rFonts w:asciiTheme="minorHAnsi" w:eastAsia="ＭＳ ゴシック" w:hAnsiTheme="minorHAnsi" w:cstheme="minorHAnsi" w:hint="eastAsia"/>
                <w:szCs w:val="24"/>
              </w:rPr>
              <w:t>-</w:t>
            </w:r>
            <w:r w:rsidR="00780F55" w:rsidRPr="003558C4">
              <w:rPr>
                <w:rFonts w:asciiTheme="minorHAnsi" w:eastAsia="ＭＳ ゴシック" w:hAnsiTheme="minorHAnsi" w:cstheme="minorHAnsi"/>
                <w:szCs w:val="24"/>
              </w:rPr>
              <w:t>7.504</w:t>
            </w:r>
          </w:p>
        </w:tc>
        <w:tc>
          <w:tcPr>
            <w:tcW w:w="2835" w:type="dxa"/>
            <w:vMerge/>
            <w:vAlign w:val="center"/>
          </w:tcPr>
          <w:p w14:paraId="5FF531DF" w14:textId="77777777" w:rsidR="00780F55" w:rsidRPr="003558C4" w:rsidRDefault="00780F55" w:rsidP="0011714A">
            <w:pPr>
              <w:rPr>
                <w:rFonts w:asciiTheme="minorHAnsi" w:eastAsia="ＭＳ ゴシック" w:hAnsiTheme="minorHAnsi" w:cstheme="minorHAnsi"/>
                <w:szCs w:val="24"/>
              </w:rPr>
            </w:pPr>
          </w:p>
        </w:tc>
      </w:tr>
    </w:tbl>
    <w:p w14:paraId="1E4F706B" w14:textId="77777777" w:rsidR="00B81A84" w:rsidRPr="003558C4" w:rsidRDefault="00B81A84">
      <w:pPr>
        <w:rPr>
          <w:rFonts w:asciiTheme="minorHAnsi" w:eastAsia="ＭＳ ゴシック" w:hAnsiTheme="minorHAnsi" w:cstheme="minorHAnsi"/>
          <w:b/>
          <w:szCs w:val="24"/>
        </w:rPr>
      </w:pPr>
      <w:r w:rsidRPr="003558C4">
        <w:rPr>
          <w:rFonts w:asciiTheme="minorHAnsi" w:eastAsia="ＭＳ ゴシック" w:hAnsiTheme="minorHAnsi" w:cstheme="minorHAnsi"/>
          <w:b/>
          <w:szCs w:val="24"/>
        </w:rPr>
        <w:lastRenderedPageBreak/>
        <w:br w:type="page"/>
      </w:r>
    </w:p>
    <w:p w14:paraId="689869B9" w14:textId="77777777" w:rsidR="00780F55" w:rsidRPr="003558C4" w:rsidRDefault="00CA18B6" w:rsidP="00CA18B6">
      <w:pPr>
        <w:autoSpaceDE w:val="0"/>
        <w:autoSpaceDN w:val="0"/>
        <w:adjustRightInd w:val="0"/>
        <w:snapToGrid w:val="0"/>
        <w:ind w:left="723" w:hangingChars="300" w:hanging="723"/>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lastRenderedPageBreak/>
        <w:t>Table 3</w:t>
      </w:r>
      <w:r w:rsidR="003C58E9" w:rsidRPr="003558C4">
        <w:rPr>
          <w:rFonts w:asciiTheme="minorHAnsi" w:eastAsia="ＭＳ ゴシック" w:hAnsiTheme="minorHAnsi" w:cstheme="minorHAnsi" w:hint="eastAsia"/>
          <w:b/>
          <w:szCs w:val="24"/>
        </w:rPr>
        <w:t xml:space="preserve"> </w:t>
      </w:r>
      <w:r w:rsidR="00B81A84" w:rsidRPr="003558C4">
        <w:rPr>
          <w:rFonts w:asciiTheme="minorHAnsi" w:eastAsia="ＭＳ ゴシック" w:hAnsiTheme="minorHAnsi" w:cstheme="minorHAnsi" w:hint="eastAsia"/>
          <w:b/>
          <w:szCs w:val="24"/>
        </w:rPr>
        <w:t>:</w:t>
      </w:r>
      <w:r w:rsidR="003C58E9" w:rsidRPr="003558C4">
        <w:rPr>
          <w:rFonts w:asciiTheme="minorHAnsi" w:eastAsia="ＭＳ ゴシック" w:hAnsiTheme="minorHAnsi" w:cstheme="minorHAnsi" w:hint="eastAsia"/>
          <w:b/>
          <w:szCs w:val="24"/>
        </w:rPr>
        <w:t xml:space="preserve"> </w:t>
      </w:r>
      <w:r w:rsidR="00385CAF" w:rsidRPr="003558C4">
        <w:rPr>
          <w:rFonts w:asciiTheme="minorHAnsi" w:eastAsia="ＭＳ ゴシック" w:hAnsiTheme="minorHAnsi" w:cstheme="minorHAnsi"/>
          <w:b/>
          <w:szCs w:val="24"/>
        </w:rPr>
        <w:t xml:space="preserve">Standard for </w:t>
      </w:r>
      <w:r w:rsidR="00385CAF" w:rsidRPr="003558C4">
        <w:rPr>
          <w:rFonts w:asciiTheme="minorHAnsi" w:eastAsia="ＭＳ ゴシック" w:hAnsiTheme="minorHAnsi" w:cstheme="minorHAnsi" w:hint="eastAsia"/>
          <w:b/>
          <w:szCs w:val="24"/>
        </w:rPr>
        <w:t>r</w:t>
      </w:r>
      <w:r w:rsidR="00352911" w:rsidRPr="003558C4">
        <w:rPr>
          <w:rFonts w:asciiTheme="minorHAnsi" w:eastAsia="ＭＳ ゴシック" w:hAnsiTheme="minorHAnsi" w:cstheme="minorHAnsi"/>
          <w:b/>
          <w:szCs w:val="24"/>
        </w:rPr>
        <w:t>ecovery time</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70"/>
        <w:gridCol w:w="2365"/>
        <w:gridCol w:w="1536"/>
        <w:gridCol w:w="2485"/>
      </w:tblGrid>
      <w:tr w:rsidR="00CA18B6" w:rsidRPr="003558C4" w14:paraId="798F599E" w14:textId="77777777" w:rsidTr="00E9315A">
        <w:tc>
          <w:tcPr>
            <w:tcW w:w="1554" w:type="dxa"/>
            <w:vMerge w:val="restart"/>
            <w:shd w:val="clear" w:color="auto" w:fill="auto"/>
            <w:vAlign w:val="center"/>
          </w:tcPr>
          <w:p w14:paraId="3A1CC888" w14:textId="77777777" w:rsidR="00CA18B6" w:rsidRPr="003558C4" w:rsidRDefault="00CA18B6" w:rsidP="00B81A84">
            <w:pPr>
              <w:jc w:val="center"/>
            </w:pPr>
            <w:r w:rsidRPr="003558C4">
              <w:t>Product speed</w:t>
            </w:r>
          </w:p>
          <w:p w14:paraId="7D45D993" w14:textId="77777777" w:rsidR="00CA18B6" w:rsidRPr="003558C4" w:rsidRDefault="00CA18B6" w:rsidP="00B81A84">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ipm</w:t>
            </w:r>
            <w:r w:rsidRPr="003558C4">
              <w:rPr>
                <w:rFonts w:asciiTheme="minorHAnsi" w:eastAsia="ＭＳ ゴシック" w:hAnsiTheme="minorHAnsi" w:cstheme="minorHAnsi" w:hint="eastAsia"/>
                <w:szCs w:val="24"/>
              </w:rPr>
              <w:t>)</w:t>
            </w:r>
          </w:p>
        </w:tc>
        <w:tc>
          <w:tcPr>
            <w:tcW w:w="3835" w:type="dxa"/>
            <w:gridSpan w:val="2"/>
            <w:shd w:val="clear" w:color="auto" w:fill="auto"/>
          </w:tcPr>
          <w:p w14:paraId="7BB8EA3D" w14:textId="77777777" w:rsidR="00CA18B6" w:rsidRPr="003558C4" w:rsidRDefault="00352911" w:rsidP="00226DAE">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S</w:t>
            </w:r>
            <w:r w:rsidR="00CA18B6" w:rsidRPr="003558C4">
              <w:rPr>
                <w:rFonts w:asciiTheme="minorHAnsi" w:eastAsia="ＭＳ ゴシック" w:hAnsiTheme="minorHAnsi" w:cstheme="minorHAnsi"/>
                <w:szCs w:val="24"/>
              </w:rPr>
              <w:t xml:space="preserve">hort default </w:t>
            </w:r>
          </w:p>
        </w:tc>
        <w:tc>
          <w:tcPr>
            <w:tcW w:w="4021" w:type="dxa"/>
            <w:gridSpan w:val="2"/>
            <w:shd w:val="clear" w:color="auto" w:fill="auto"/>
          </w:tcPr>
          <w:p w14:paraId="7FFF2084" w14:textId="77777777" w:rsidR="00CA18B6" w:rsidRPr="003558C4" w:rsidRDefault="00352911" w:rsidP="00226DAE">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L</w:t>
            </w:r>
            <w:r w:rsidR="00CA18B6" w:rsidRPr="003558C4">
              <w:rPr>
                <w:rFonts w:asciiTheme="minorHAnsi" w:eastAsia="ＭＳ ゴシック" w:hAnsiTheme="minorHAnsi" w:cstheme="minorHAnsi"/>
                <w:szCs w:val="24"/>
              </w:rPr>
              <w:t>ong default</w:t>
            </w:r>
          </w:p>
        </w:tc>
      </w:tr>
      <w:tr w:rsidR="00352911" w:rsidRPr="003558C4" w14:paraId="158A3077" w14:textId="77777777" w:rsidTr="00E9315A">
        <w:tc>
          <w:tcPr>
            <w:tcW w:w="1554" w:type="dxa"/>
            <w:vMerge/>
            <w:shd w:val="clear" w:color="auto" w:fill="auto"/>
            <w:vAlign w:val="center"/>
          </w:tcPr>
          <w:p w14:paraId="0B6DF15F" w14:textId="77777777" w:rsidR="00352911" w:rsidRPr="003558C4" w:rsidRDefault="00352911" w:rsidP="00226DAE">
            <w:pPr>
              <w:autoSpaceDE w:val="0"/>
              <w:autoSpaceDN w:val="0"/>
              <w:adjustRightInd w:val="0"/>
              <w:snapToGrid w:val="0"/>
              <w:jc w:val="center"/>
              <w:rPr>
                <w:rFonts w:asciiTheme="minorHAnsi" w:eastAsia="ＭＳ ゴシック" w:hAnsiTheme="minorHAnsi" w:cstheme="minorHAnsi"/>
                <w:szCs w:val="24"/>
              </w:rPr>
            </w:pPr>
          </w:p>
        </w:tc>
        <w:tc>
          <w:tcPr>
            <w:tcW w:w="1470" w:type="dxa"/>
            <w:shd w:val="clear" w:color="auto" w:fill="auto"/>
            <w:vAlign w:val="center"/>
          </w:tcPr>
          <w:p w14:paraId="13D17D71" w14:textId="77777777" w:rsidR="00352911" w:rsidRPr="003558C4" w:rsidRDefault="00352911" w:rsidP="00352911">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Time to sleep</w:t>
            </w:r>
            <w:r w:rsidR="00544E34" w:rsidRPr="003558C4">
              <w:rPr>
                <w:rFonts w:asciiTheme="minorHAnsi" w:eastAsia="ＭＳ ゴシック" w:hAnsiTheme="minorHAnsi" w:cstheme="minorHAnsi" w:hint="eastAsia"/>
                <w:szCs w:val="24"/>
              </w:rPr>
              <w:t xml:space="preserve"> Ts</w:t>
            </w:r>
            <w:r w:rsidRPr="003558C4">
              <w:rPr>
                <w:rFonts w:asciiTheme="minorHAnsi" w:eastAsia="ＭＳ ゴシック" w:hAnsiTheme="minorHAnsi" w:cstheme="minorHAnsi" w:hint="eastAsia"/>
                <w:szCs w:val="24"/>
              </w:rPr>
              <w:t>(minute)</w:t>
            </w:r>
          </w:p>
        </w:tc>
        <w:tc>
          <w:tcPr>
            <w:tcW w:w="2365" w:type="dxa"/>
            <w:shd w:val="clear" w:color="auto" w:fill="auto"/>
            <w:vAlign w:val="center"/>
          </w:tcPr>
          <w:p w14:paraId="66C606CE" w14:textId="77777777" w:rsidR="00352911" w:rsidRPr="003558C4" w:rsidRDefault="00352911" w:rsidP="00226DAE">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R</w:t>
            </w:r>
            <w:r w:rsidRPr="003558C4">
              <w:rPr>
                <w:rFonts w:asciiTheme="minorHAnsi" w:eastAsia="ＭＳ ゴシック" w:hAnsiTheme="minorHAnsi" w:cstheme="minorHAnsi"/>
                <w:szCs w:val="24"/>
              </w:rPr>
              <w:t>ecovery time</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second</w:t>
            </w:r>
            <w:r w:rsidRPr="003558C4">
              <w:rPr>
                <w:rFonts w:asciiTheme="minorHAnsi" w:eastAsia="ＭＳ ゴシック" w:hAnsiTheme="minorHAnsi" w:cstheme="minorHAnsi" w:hint="eastAsia"/>
                <w:szCs w:val="24"/>
              </w:rPr>
              <w:t>)</w:t>
            </w:r>
          </w:p>
        </w:tc>
        <w:tc>
          <w:tcPr>
            <w:tcW w:w="1536" w:type="dxa"/>
            <w:shd w:val="clear" w:color="auto" w:fill="auto"/>
            <w:vAlign w:val="center"/>
          </w:tcPr>
          <w:p w14:paraId="55FFF3DC" w14:textId="77777777" w:rsidR="00352911" w:rsidRPr="003558C4" w:rsidRDefault="00352911" w:rsidP="00226DAE">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Time to sleep(minute)</w:t>
            </w:r>
          </w:p>
        </w:tc>
        <w:tc>
          <w:tcPr>
            <w:tcW w:w="2485" w:type="dxa"/>
            <w:shd w:val="clear" w:color="auto" w:fill="auto"/>
            <w:vAlign w:val="center"/>
          </w:tcPr>
          <w:p w14:paraId="573B35C2" w14:textId="77777777" w:rsidR="00352911" w:rsidRPr="003558C4" w:rsidRDefault="00352911" w:rsidP="00226DAE">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R</w:t>
            </w:r>
            <w:r w:rsidRPr="003558C4">
              <w:rPr>
                <w:rFonts w:asciiTheme="minorHAnsi" w:eastAsia="ＭＳ ゴシック" w:hAnsiTheme="minorHAnsi" w:cstheme="minorHAnsi"/>
                <w:szCs w:val="24"/>
              </w:rPr>
              <w:t>ecovery time</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second</w:t>
            </w:r>
            <w:r w:rsidRPr="003558C4">
              <w:rPr>
                <w:rFonts w:asciiTheme="minorHAnsi" w:eastAsia="ＭＳ ゴシック" w:hAnsiTheme="minorHAnsi" w:cstheme="minorHAnsi" w:hint="eastAsia"/>
                <w:szCs w:val="24"/>
              </w:rPr>
              <w:t>)</w:t>
            </w:r>
          </w:p>
        </w:tc>
      </w:tr>
      <w:tr w:rsidR="00CA18B6" w:rsidRPr="003558C4" w14:paraId="56EC1BD8" w14:textId="77777777" w:rsidTr="00E9315A">
        <w:trPr>
          <w:trHeight w:val="477"/>
        </w:trPr>
        <w:tc>
          <w:tcPr>
            <w:tcW w:w="1554" w:type="dxa"/>
            <w:shd w:val="clear" w:color="auto" w:fill="auto"/>
            <w:vAlign w:val="center"/>
          </w:tcPr>
          <w:p w14:paraId="717208AA"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5</w:t>
            </w:r>
          </w:p>
        </w:tc>
        <w:tc>
          <w:tcPr>
            <w:tcW w:w="1470" w:type="dxa"/>
            <w:shd w:val="clear" w:color="auto" w:fill="auto"/>
            <w:vAlign w:val="center"/>
          </w:tcPr>
          <w:p w14:paraId="3EC34DE1"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Ts</w:t>
            </w:r>
            <w:r w:rsidR="00544E34" w:rsidRPr="003558C4">
              <w:rPr>
                <w:szCs w:val="24"/>
              </w:rPr>
              <w:sym w:font="Symbol" w:char="F0A3"/>
            </w:r>
            <w:r w:rsidRPr="003558C4">
              <w:rPr>
                <w:rFonts w:asciiTheme="minorHAnsi" w:eastAsia="ＭＳ ゴシック" w:hAnsiTheme="minorHAnsi" w:cstheme="minorHAnsi"/>
                <w:szCs w:val="24"/>
              </w:rPr>
              <w:t>5</w:t>
            </w:r>
          </w:p>
        </w:tc>
        <w:tc>
          <w:tcPr>
            <w:tcW w:w="2365" w:type="dxa"/>
            <w:vMerge w:val="restart"/>
            <w:shd w:val="clear" w:color="auto" w:fill="auto"/>
            <w:vAlign w:val="center"/>
          </w:tcPr>
          <w:p w14:paraId="658F8EC5" w14:textId="77777777" w:rsidR="00CA18B6" w:rsidRPr="003558C4" w:rsidRDefault="00544E34" w:rsidP="00226DAE">
            <w:pPr>
              <w:autoSpaceDE w:val="0"/>
              <w:autoSpaceDN w:val="0"/>
              <w:adjustRightInd w:val="0"/>
              <w:snapToGrid w:val="0"/>
              <w:jc w:val="center"/>
              <w:rPr>
                <w:rFonts w:asciiTheme="minorHAnsi" w:eastAsia="ＭＳ ゴシック" w:hAnsiTheme="minorHAnsi" w:cstheme="minorHAnsi"/>
                <w:szCs w:val="24"/>
              </w:rPr>
            </w:pPr>
            <w:r w:rsidRPr="003558C4">
              <w:rPr>
                <w:szCs w:val="24"/>
              </w:rPr>
              <w:sym w:font="Symbol" w:char="F0A3"/>
            </w:r>
            <w:r w:rsidR="00CA18B6" w:rsidRPr="003558C4">
              <w:rPr>
                <w:rFonts w:asciiTheme="minorHAnsi" w:eastAsia="ＭＳ ゴシック" w:hAnsiTheme="minorHAnsi" w:cstheme="minorHAnsi"/>
                <w:szCs w:val="24"/>
              </w:rPr>
              <w:t>min(0.42×ipm+5,30)</w:t>
            </w:r>
          </w:p>
        </w:tc>
        <w:tc>
          <w:tcPr>
            <w:tcW w:w="1536" w:type="dxa"/>
            <w:shd w:val="clear" w:color="auto" w:fill="auto"/>
            <w:vAlign w:val="center"/>
          </w:tcPr>
          <w:p w14:paraId="4F651A32"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F67844" w:rsidRPr="003558C4">
              <w:t>&lt;</w:t>
            </w:r>
            <w:r w:rsidRPr="003558C4">
              <w:rPr>
                <w:rFonts w:asciiTheme="minorHAnsi" w:eastAsia="ＭＳ ゴシック" w:hAnsiTheme="minorHAnsi" w:cstheme="minorHAnsi"/>
                <w:szCs w:val="24"/>
              </w:rPr>
              <w:t>Ts</w:t>
            </w:r>
          </w:p>
        </w:tc>
        <w:tc>
          <w:tcPr>
            <w:tcW w:w="2485" w:type="dxa"/>
            <w:vMerge w:val="restart"/>
            <w:shd w:val="clear" w:color="auto" w:fill="auto"/>
            <w:vAlign w:val="center"/>
          </w:tcPr>
          <w:p w14:paraId="74AAC8F4" w14:textId="77777777" w:rsidR="00CA18B6" w:rsidRPr="003558C4" w:rsidRDefault="00544E34" w:rsidP="00226DAE">
            <w:pPr>
              <w:autoSpaceDE w:val="0"/>
              <w:autoSpaceDN w:val="0"/>
              <w:adjustRightInd w:val="0"/>
              <w:snapToGrid w:val="0"/>
              <w:jc w:val="center"/>
              <w:rPr>
                <w:rFonts w:asciiTheme="minorHAnsi" w:eastAsia="ＭＳ ゴシック" w:hAnsiTheme="minorHAnsi" w:cstheme="minorHAnsi"/>
                <w:szCs w:val="24"/>
              </w:rPr>
            </w:pPr>
            <w:r w:rsidRPr="003558C4">
              <w:rPr>
                <w:szCs w:val="24"/>
              </w:rPr>
              <w:sym w:font="Symbol" w:char="F0A3"/>
            </w:r>
            <w:r w:rsidR="00CA18B6" w:rsidRPr="003558C4">
              <w:rPr>
                <w:rFonts w:asciiTheme="minorHAnsi" w:eastAsia="ＭＳ ゴシック" w:hAnsiTheme="minorHAnsi" w:cstheme="minorHAnsi"/>
                <w:szCs w:val="24"/>
              </w:rPr>
              <w:t>min(0.51×ipm+15,60)</w:t>
            </w:r>
          </w:p>
        </w:tc>
      </w:tr>
      <w:tr w:rsidR="00CA18B6" w:rsidRPr="003558C4" w14:paraId="2EED9991" w14:textId="77777777" w:rsidTr="00E9315A">
        <w:tc>
          <w:tcPr>
            <w:tcW w:w="1554" w:type="dxa"/>
            <w:shd w:val="clear" w:color="auto" w:fill="auto"/>
            <w:vAlign w:val="center"/>
          </w:tcPr>
          <w:p w14:paraId="3AF51A31"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10</w:t>
            </w:r>
          </w:p>
        </w:tc>
        <w:tc>
          <w:tcPr>
            <w:tcW w:w="1470" w:type="dxa"/>
            <w:shd w:val="clear" w:color="auto" w:fill="auto"/>
            <w:vAlign w:val="center"/>
          </w:tcPr>
          <w:p w14:paraId="67FA92C7"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Ts</w:t>
            </w:r>
            <w:r w:rsidR="00544E34" w:rsidRPr="003558C4">
              <w:rPr>
                <w:szCs w:val="24"/>
              </w:rPr>
              <w:sym w:font="Symbol" w:char="F0A3"/>
            </w:r>
            <w:r w:rsidRPr="003558C4">
              <w:rPr>
                <w:rFonts w:asciiTheme="minorHAnsi" w:eastAsia="ＭＳ ゴシック" w:hAnsiTheme="minorHAnsi" w:cstheme="minorHAnsi"/>
                <w:szCs w:val="24"/>
              </w:rPr>
              <w:t>10</w:t>
            </w:r>
          </w:p>
        </w:tc>
        <w:tc>
          <w:tcPr>
            <w:tcW w:w="2365" w:type="dxa"/>
            <w:vMerge/>
            <w:shd w:val="clear" w:color="auto" w:fill="auto"/>
            <w:vAlign w:val="center"/>
          </w:tcPr>
          <w:p w14:paraId="12DDD95A"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63E80B3D"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F67844" w:rsidRPr="003558C4">
              <w:t>&lt;</w:t>
            </w:r>
            <w:r w:rsidRPr="003558C4">
              <w:rPr>
                <w:rFonts w:asciiTheme="minorHAnsi" w:eastAsia="ＭＳ ゴシック" w:hAnsiTheme="minorHAnsi" w:cstheme="minorHAnsi"/>
                <w:szCs w:val="24"/>
              </w:rPr>
              <w:t>Ts</w:t>
            </w:r>
            <w:r w:rsidR="001A10BB" w:rsidRPr="003558C4">
              <w:rPr>
                <w:szCs w:val="24"/>
              </w:rPr>
              <w:sym w:font="Symbol" w:char="F0A3"/>
            </w:r>
            <w:r w:rsidRPr="003558C4">
              <w:rPr>
                <w:rFonts w:asciiTheme="minorHAnsi" w:eastAsia="ＭＳ ゴシック" w:hAnsiTheme="minorHAnsi" w:cstheme="minorHAnsi"/>
                <w:szCs w:val="24"/>
              </w:rPr>
              <w:t>15</w:t>
            </w:r>
          </w:p>
        </w:tc>
        <w:tc>
          <w:tcPr>
            <w:tcW w:w="2485" w:type="dxa"/>
            <w:vMerge/>
            <w:shd w:val="clear" w:color="auto" w:fill="auto"/>
            <w:vAlign w:val="center"/>
          </w:tcPr>
          <w:p w14:paraId="5804102E"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3558C4" w14:paraId="4B4A449C" w14:textId="77777777" w:rsidTr="00E9315A">
        <w:trPr>
          <w:trHeight w:val="517"/>
        </w:trPr>
        <w:tc>
          <w:tcPr>
            <w:tcW w:w="1554" w:type="dxa"/>
            <w:shd w:val="clear" w:color="auto" w:fill="auto"/>
            <w:vAlign w:val="center"/>
          </w:tcPr>
          <w:p w14:paraId="6C2915E2"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20</w:t>
            </w:r>
          </w:p>
        </w:tc>
        <w:tc>
          <w:tcPr>
            <w:tcW w:w="1470" w:type="dxa"/>
            <w:shd w:val="clear" w:color="auto" w:fill="auto"/>
            <w:vAlign w:val="center"/>
          </w:tcPr>
          <w:p w14:paraId="7F396081"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Ts</w:t>
            </w:r>
            <w:r w:rsidR="00544E34" w:rsidRPr="003558C4">
              <w:rPr>
                <w:szCs w:val="24"/>
              </w:rPr>
              <w:sym w:font="Symbol" w:char="F0A3"/>
            </w:r>
            <w:r w:rsidRPr="003558C4">
              <w:rPr>
                <w:rFonts w:asciiTheme="minorHAnsi" w:eastAsia="ＭＳ ゴシック" w:hAnsiTheme="minorHAnsi" w:cstheme="minorHAnsi"/>
                <w:szCs w:val="24"/>
              </w:rPr>
              <w:t>10</w:t>
            </w:r>
          </w:p>
        </w:tc>
        <w:tc>
          <w:tcPr>
            <w:tcW w:w="2365" w:type="dxa"/>
            <w:vMerge/>
            <w:shd w:val="clear" w:color="auto" w:fill="auto"/>
            <w:vAlign w:val="center"/>
          </w:tcPr>
          <w:p w14:paraId="57383A29"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231C1621"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F67844" w:rsidRPr="003558C4">
              <w:t>&lt;</w:t>
            </w:r>
            <w:r w:rsidRPr="003558C4">
              <w:rPr>
                <w:rFonts w:asciiTheme="minorHAnsi" w:eastAsia="ＭＳ ゴシック" w:hAnsiTheme="minorHAnsi" w:cstheme="minorHAnsi"/>
                <w:szCs w:val="24"/>
              </w:rPr>
              <w:t>Ts</w:t>
            </w:r>
            <w:r w:rsidR="001A10BB" w:rsidRPr="003558C4">
              <w:rPr>
                <w:szCs w:val="24"/>
              </w:rPr>
              <w:sym w:font="Symbol" w:char="F0A3"/>
            </w:r>
            <w:r w:rsidRPr="003558C4">
              <w:rPr>
                <w:rFonts w:asciiTheme="minorHAnsi" w:eastAsia="ＭＳ ゴシック" w:hAnsiTheme="minorHAnsi" w:cstheme="minorHAnsi"/>
                <w:szCs w:val="24"/>
              </w:rPr>
              <w:t>20</w:t>
            </w:r>
          </w:p>
        </w:tc>
        <w:tc>
          <w:tcPr>
            <w:tcW w:w="2485" w:type="dxa"/>
            <w:vMerge/>
            <w:shd w:val="clear" w:color="auto" w:fill="auto"/>
            <w:vAlign w:val="center"/>
          </w:tcPr>
          <w:p w14:paraId="0789C4A9"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3558C4" w14:paraId="239E9C0C" w14:textId="77777777" w:rsidTr="00E9315A">
        <w:tc>
          <w:tcPr>
            <w:tcW w:w="1554" w:type="dxa"/>
            <w:shd w:val="clear" w:color="auto" w:fill="auto"/>
            <w:vAlign w:val="center"/>
          </w:tcPr>
          <w:p w14:paraId="7B36FDDE"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30</w:t>
            </w:r>
          </w:p>
        </w:tc>
        <w:tc>
          <w:tcPr>
            <w:tcW w:w="1470" w:type="dxa"/>
            <w:shd w:val="clear" w:color="auto" w:fill="auto"/>
            <w:vAlign w:val="center"/>
          </w:tcPr>
          <w:p w14:paraId="07B62EC1"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Ts</w:t>
            </w:r>
            <w:r w:rsidR="00544E34" w:rsidRPr="003558C4">
              <w:rPr>
                <w:szCs w:val="24"/>
              </w:rPr>
              <w:sym w:font="Symbol" w:char="F0A3"/>
            </w:r>
            <w:r w:rsidRPr="003558C4">
              <w:rPr>
                <w:rFonts w:asciiTheme="minorHAnsi" w:eastAsia="ＭＳ ゴシック" w:hAnsiTheme="minorHAnsi" w:cstheme="minorHAnsi"/>
                <w:szCs w:val="24"/>
              </w:rPr>
              <w:t>10</w:t>
            </w:r>
          </w:p>
        </w:tc>
        <w:tc>
          <w:tcPr>
            <w:tcW w:w="2365" w:type="dxa"/>
            <w:vMerge/>
            <w:shd w:val="clear" w:color="auto" w:fill="auto"/>
            <w:vAlign w:val="center"/>
          </w:tcPr>
          <w:p w14:paraId="732C5463"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06AE559A"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F67844" w:rsidRPr="003558C4">
              <w:t>&lt;</w:t>
            </w:r>
            <w:r w:rsidRPr="003558C4">
              <w:rPr>
                <w:rFonts w:asciiTheme="minorHAnsi" w:eastAsia="ＭＳ ゴシック" w:hAnsiTheme="minorHAnsi" w:cstheme="minorHAnsi"/>
                <w:szCs w:val="24"/>
              </w:rPr>
              <w:t>Ts</w:t>
            </w:r>
            <w:r w:rsidR="001A10BB" w:rsidRPr="003558C4">
              <w:rPr>
                <w:szCs w:val="24"/>
              </w:rPr>
              <w:sym w:font="Symbol" w:char="F0A3"/>
            </w:r>
            <w:r w:rsidRPr="003558C4">
              <w:rPr>
                <w:rFonts w:asciiTheme="minorHAnsi" w:eastAsia="ＭＳ ゴシック" w:hAnsiTheme="minorHAnsi" w:cstheme="minorHAnsi"/>
                <w:szCs w:val="24"/>
              </w:rPr>
              <w:t>30</w:t>
            </w:r>
          </w:p>
        </w:tc>
        <w:tc>
          <w:tcPr>
            <w:tcW w:w="2485" w:type="dxa"/>
            <w:vMerge/>
            <w:shd w:val="clear" w:color="auto" w:fill="auto"/>
            <w:vAlign w:val="center"/>
          </w:tcPr>
          <w:p w14:paraId="69169D54"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3558C4" w14:paraId="13B559A6" w14:textId="77777777" w:rsidTr="00E9315A">
        <w:tc>
          <w:tcPr>
            <w:tcW w:w="1554" w:type="dxa"/>
            <w:shd w:val="clear" w:color="auto" w:fill="auto"/>
            <w:vAlign w:val="center"/>
          </w:tcPr>
          <w:p w14:paraId="16D54DDB"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F67844"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40</w:t>
            </w:r>
          </w:p>
        </w:tc>
        <w:tc>
          <w:tcPr>
            <w:tcW w:w="1470" w:type="dxa"/>
            <w:shd w:val="clear" w:color="auto" w:fill="auto"/>
            <w:vAlign w:val="center"/>
          </w:tcPr>
          <w:p w14:paraId="101887B4"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Ts</w:t>
            </w:r>
            <w:r w:rsidR="00544E34" w:rsidRPr="003558C4">
              <w:rPr>
                <w:szCs w:val="24"/>
              </w:rPr>
              <w:sym w:font="Symbol" w:char="F0A3"/>
            </w:r>
            <w:r w:rsidRPr="003558C4">
              <w:rPr>
                <w:rFonts w:asciiTheme="minorHAnsi" w:eastAsia="ＭＳ ゴシック" w:hAnsiTheme="minorHAnsi" w:cstheme="minorHAnsi"/>
                <w:szCs w:val="24"/>
              </w:rPr>
              <w:t>10</w:t>
            </w:r>
          </w:p>
        </w:tc>
        <w:tc>
          <w:tcPr>
            <w:tcW w:w="2365" w:type="dxa"/>
            <w:vMerge/>
            <w:shd w:val="clear" w:color="auto" w:fill="auto"/>
            <w:vAlign w:val="center"/>
          </w:tcPr>
          <w:p w14:paraId="181AC043"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554E82D6"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F67844" w:rsidRPr="003558C4">
              <w:t>&lt;</w:t>
            </w:r>
            <w:r w:rsidRPr="003558C4">
              <w:rPr>
                <w:rFonts w:asciiTheme="minorHAnsi" w:eastAsia="ＭＳ ゴシック" w:hAnsiTheme="minorHAnsi" w:cstheme="minorHAnsi"/>
                <w:szCs w:val="24"/>
              </w:rPr>
              <w:t>Ts</w:t>
            </w:r>
            <w:r w:rsidR="001A10BB" w:rsidRPr="003558C4">
              <w:rPr>
                <w:szCs w:val="24"/>
              </w:rPr>
              <w:sym w:font="Symbol" w:char="F0A3"/>
            </w:r>
            <w:r w:rsidRPr="003558C4">
              <w:rPr>
                <w:rFonts w:asciiTheme="minorHAnsi" w:eastAsia="ＭＳ ゴシック" w:hAnsiTheme="minorHAnsi" w:cstheme="minorHAnsi"/>
                <w:szCs w:val="24"/>
              </w:rPr>
              <w:t>45</w:t>
            </w:r>
          </w:p>
        </w:tc>
        <w:tc>
          <w:tcPr>
            <w:tcW w:w="2485" w:type="dxa"/>
            <w:vMerge/>
            <w:shd w:val="clear" w:color="auto" w:fill="auto"/>
            <w:vAlign w:val="center"/>
          </w:tcPr>
          <w:p w14:paraId="3FFE23EF"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3558C4" w14:paraId="3B897853" w14:textId="77777777" w:rsidTr="00E9315A">
        <w:tc>
          <w:tcPr>
            <w:tcW w:w="1554" w:type="dxa"/>
            <w:shd w:val="clear" w:color="auto" w:fill="auto"/>
            <w:vAlign w:val="center"/>
          </w:tcPr>
          <w:p w14:paraId="2F3CF645"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r w:rsidR="00F67844" w:rsidRPr="003558C4">
              <w:t>&lt;</w:t>
            </w:r>
            <w:r w:rsidRPr="003558C4">
              <w:rPr>
                <w:rFonts w:asciiTheme="minorHAnsi" w:eastAsia="ＭＳ ゴシック" w:hAnsiTheme="minorHAnsi" w:cstheme="minorHAnsi"/>
                <w:szCs w:val="24"/>
              </w:rPr>
              <w:t>ipm</w:t>
            </w:r>
          </w:p>
        </w:tc>
        <w:tc>
          <w:tcPr>
            <w:tcW w:w="1470" w:type="dxa"/>
            <w:shd w:val="clear" w:color="auto" w:fill="auto"/>
            <w:vAlign w:val="center"/>
          </w:tcPr>
          <w:p w14:paraId="50C07B0C"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F67844" w:rsidRPr="003558C4">
              <w:t>&lt;</w:t>
            </w:r>
            <w:r w:rsidRPr="003558C4">
              <w:rPr>
                <w:rFonts w:asciiTheme="minorHAnsi" w:eastAsia="ＭＳ ゴシック" w:hAnsiTheme="minorHAnsi" w:cstheme="minorHAnsi"/>
                <w:szCs w:val="24"/>
              </w:rPr>
              <w:t>Ts</w:t>
            </w:r>
            <w:r w:rsidR="00544E34" w:rsidRPr="003558C4">
              <w:rPr>
                <w:szCs w:val="24"/>
              </w:rPr>
              <w:sym w:font="Symbol" w:char="F0A3"/>
            </w:r>
            <w:r w:rsidRPr="003558C4">
              <w:rPr>
                <w:rFonts w:asciiTheme="minorHAnsi" w:eastAsia="ＭＳ ゴシック" w:hAnsiTheme="minorHAnsi" w:cstheme="minorHAnsi"/>
                <w:szCs w:val="24"/>
              </w:rPr>
              <w:t>15</w:t>
            </w:r>
          </w:p>
        </w:tc>
        <w:tc>
          <w:tcPr>
            <w:tcW w:w="2365" w:type="dxa"/>
            <w:vMerge/>
            <w:shd w:val="clear" w:color="auto" w:fill="auto"/>
            <w:vAlign w:val="center"/>
          </w:tcPr>
          <w:p w14:paraId="033D6E3A"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66BA6C01" w14:textId="77777777" w:rsidR="00CA18B6" w:rsidRPr="003558C4" w:rsidRDefault="00CA18B6" w:rsidP="00F67844">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w:t>
            </w:r>
            <w:r w:rsidR="00F67844" w:rsidRPr="003558C4">
              <w:t>&lt;</w:t>
            </w:r>
            <w:r w:rsidRPr="003558C4">
              <w:rPr>
                <w:rFonts w:asciiTheme="minorHAnsi" w:eastAsia="ＭＳ ゴシック" w:hAnsiTheme="minorHAnsi" w:cstheme="minorHAnsi"/>
                <w:szCs w:val="24"/>
              </w:rPr>
              <w:t>Ts</w:t>
            </w:r>
            <w:r w:rsidR="001A10BB" w:rsidRPr="003558C4">
              <w:rPr>
                <w:szCs w:val="24"/>
              </w:rPr>
              <w:sym w:font="Symbol" w:char="F0A3"/>
            </w:r>
            <w:r w:rsidRPr="003558C4">
              <w:rPr>
                <w:rFonts w:asciiTheme="minorHAnsi" w:eastAsia="ＭＳ ゴシック" w:hAnsiTheme="minorHAnsi" w:cstheme="minorHAnsi"/>
                <w:szCs w:val="24"/>
              </w:rPr>
              <w:t>45</w:t>
            </w:r>
          </w:p>
        </w:tc>
        <w:tc>
          <w:tcPr>
            <w:tcW w:w="2485" w:type="dxa"/>
            <w:vMerge/>
            <w:shd w:val="clear" w:color="auto" w:fill="auto"/>
            <w:vAlign w:val="center"/>
          </w:tcPr>
          <w:p w14:paraId="18CE4067" w14:textId="77777777" w:rsidR="00CA18B6" w:rsidRPr="003558C4" w:rsidRDefault="00CA18B6" w:rsidP="00226DAE">
            <w:pPr>
              <w:autoSpaceDE w:val="0"/>
              <w:autoSpaceDN w:val="0"/>
              <w:adjustRightInd w:val="0"/>
              <w:snapToGrid w:val="0"/>
              <w:jc w:val="center"/>
              <w:rPr>
                <w:rFonts w:asciiTheme="minorHAnsi" w:eastAsia="ＭＳ ゴシック" w:hAnsiTheme="minorHAnsi" w:cstheme="minorHAnsi"/>
                <w:szCs w:val="24"/>
              </w:rPr>
            </w:pPr>
          </w:p>
        </w:tc>
      </w:tr>
    </w:tbl>
    <w:p w14:paraId="14DCD157" w14:textId="17AB2D11" w:rsidR="00E9315A" w:rsidRPr="003558C4" w:rsidRDefault="00E9315A" w:rsidP="00341C66">
      <w:pPr>
        <w:autoSpaceDE w:val="0"/>
        <w:autoSpaceDN w:val="0"/>
        <w:adjustRightInd w:val="0"/>
        <w:rPr>
          <w:rFonts w:asciiTheme="minorHAnsi" w:eastAsia="ＭＳ ゴシック" w:hAnsiTheme="minorHAnsi" w:cstheme="minorHAnsi"/>
          <w:b/>
          <w:vanish/>
          <w:szCs w:val="24"/>
        </w:rPr>
      </w:pPr>
      <w:r w:rsidRPr="003558C4">
        <w:rPr>
          <w:rFonts w:asciiTheme="minorHAnsi" w:eastAsia="ＭＳ ゴシック" w:hAnsiTheme="minorHAnsi" w:cstheme="minorHAnsi" w:hint="eastAsia"/>
          <w:b/>
          <w:szCs w:val="24"/>
        </w:rPr>
        <w:t>Notes:</w:t>
      </w:r>
    </w:p>
    <w:p w14:paraId="773B9067" w14:textId="77777777" w:rsidR="001D2D0F" w:rsidRPr="003558C4" w:rsidRDefault="001D2D0F" w:rsidP="00E9315A">
      <w:pPr>
        <w:pStyle w:val="afd"/>
        <w:numPr>
          <w:ilvl w:val="0"/>
          <w:numId w:val="438"/>
        </w:numPr>
        <w:snapToGrid w:val="0"/>
        <w:ind w:leftChars="0"/>
        <w:rPr>
          <w:rFonts w:asciiTheme="minorHAnsi" w:eastAsia="ＭＳ ゴシック" w:hAnsiTheme="minorHAnsi" w:cstheme="minorHAnsi"/>
          <w:vanish/>
          <w:szCs w:val="24"/>
        </w:rPr>
      </w:pPr>
      <w:r w:rsidRPr="003558C4">
        <w:rPr>
          <w:rFonts w:asciiTheme="minorHAnsi" w:eastAsia="ＭＳ ゴシック" w:hAnsiTheme="minorHAnsi" w:cstheme="minorHAnsi" w:hint="eastAsia"/>
          <w:vanish/>
          <w:szCs w:val="24"/>
        </w:rPr>
        <w:t>R</w:t>
      </w:r>
      <w:r w:rsidRPr="003558C4">
        <w:rPr>
          <w:rFonts w:asciiTheme="minorHAnsi" w:eastAsia="ＭＳ ゴシック" w:hAnsiTheme="minorHAnsi" w:cstheme="minorHAnsi"/>
          <w:vanish/>
          <w:szCs w:val="24"/>
        </w:rPr>
        <w:t>ecovery time :</w:t>
      </w:r>
      <w:r w:rsidRPr="003558C4">
        <w:rPr>
          <w:rFonts w:asciiTheme="minorHAnsi" w:eastAsia="ＭＳ ゴシック" w:hAnsiTheme="minorHAnsi" w:cstheme="minorHAnsi" w:hint="eastAsia"/>
          <w:vanish/>
          <w:szCs w:val="24"/>
        </w:rPr>
        <w:t xml:space="preserve"> </w:t>
      </w:r>
      <w:r w:rsidRPr="003558C4">
        <w:rPr>
          <w:rFonts w:asciiTheme="minorHAnsi" w:eastAsia="ＭＳ ゴシック" w:hAnsiTheme="minorHAnsi" w:cstheme="minorHAnsi"/>
          <w:vanish/>
          <w:szCs w:val="24"/>
        </w:rPr>
        <w:t>the time it takes for a device to return from a sleep or off mode to a ready state</w:t>
      </w:r>
      <w:r w:rsidRPr="003558C4">
        <w:rPr>
          <w:rFonts w:asciiTheme="minorHAnsi" w:eastAsia="ＭＳ ゴシック" w:hAnsiTheme="minorHAnsi" w:cstheme="minorHAnsi" w:hint="eastAsia"/>
          <w:vanish/>
          <w:szCs w:val="24"/>
        </w:rPr>
        <w:t>.</w:t>
      </w:r>
      <w:r w:rsidRPr="003558C4">
        <w:t xml:space="preserve"> </w:t>
      </w:r>
      <w:r w:rsidRPr="003558C4">
        <w:rPr>
          <w:rFonts w:asciiTheme="minorHAnsi" w:eastAsia="ＭＳ ゴシック" w:hAnsiTheme="minorHAnsi" w:cstheme="minorHAnsi"/>
          <w:vanish/>
          <w:szCs w:val="24"/>
        </w:rPr>
        <w:t>The calculation method is</w:t>
      </w:r>
      <w:r w:rsidRPr="003558C4">
        <w:rPr>
          <w:rFonts w:asciiTheme="minorHAnsi" w:eastAsia="ＭＳ ゴシック" w:hAnsiTheme="minorHAnsi" w:cstheme="minorHAnsi" w:hint="eastAsia"/>
          <w:vanish/>
          <w:szCs w:val="24"/>
        </w:rPr>
        <w:t xml:space="preserve"> </w:t>
      </w:r>
      <w:r w:rsidRPr="003558C4">
        <w:rPr>
          <w:rFonts w:asciiTheme="minorHAnsi" w:eastAsia="ＭＳ ゴシック" w:hAnsiTheme="minorHAnsi" w:cstheme="minorHAnsi"/>
          <w:vanish/>
          <w:szCs w:val="24"/>
        </w:rPr>
        <w:t xml:space="preserve">as follows. </w:t>
      </w:r>
    </w:p>
    <w:p w14:paraId="363E3795" w14:textId="0C3A2DA9" w:rsidR="00E9315A" w:rsidRPr="003558C4" w:rsidRDefault="00E9315A" w:rsidP="00341C66">
      <w:pPr>
        <w:pStyle w:val="afd"/>
        <w:snapToGrid w:val="0"/>
        <w:ind w:leftChars="0" w:left="570"/>
        <w:rPr>
          <w:rFonts w:asciiTheme="minorHAnsi" w:eastAsia="ＭＳ ゴシック" w:hAnsiTheme="minorHAnsi" w:cstheme="minorHAnsi"/>
          <w:szCs w:val="24"/>
        </w:rPr>
      </w:pPr>
      <w:r w:rsidRPr="003558C4">
        <w:rPr>
          <w:rFonts w:asciiTheme="minorHAnsi" w:eastAsia="ＭＳ ゴシック" w:hAnsiTheme="minorHAnsi" w:cstheme="minorHAnsi"/>
          <w:vanish/>
          <w:szCs w:val="24"/>
        </w:rPr>
        <w:t>T</w:t>
      </w:r>
      <w:r w:rsidRPr="003558C4">
        <w:rPr>
          <w:rFonts w:asciiTheme="minorHAnsi" w:eastAsia="ＭＳ ゴシック" w:hAnsiTheme="minorHAnsi" w:cstheme="minorHAnsi"/>
          <w:vanish/>
          <w:szCs w:val="24"/>
          <w:vertAlign w:val="subscript"/>
        </w:rPr>
        <w:t>act1</w:t>
      </w:r>
      <w:r w:rsidRPr="003558C4">
        <w:rPr>
          <w:rFonts w:asciiTheme="minorHAnsi" w:eastAsia="ＭＳ ゴシック" w:hAnsiTheme="minorHAnsi" w:cstheme="minorHAnsi"/>
          <w:vanish/>
          <w:szCs w:val="24"/>
        </w:rPr>
        <w:t>: Time (seconds) from sleep mode until the first sheet is ejected from the device</w:t>
      </w:r>
      <w:r w:rsidRPr="003558C4">
        <w:rPr>
          <w:rFonts w:asciiTheme="minorHAnsi" w:eastAsia="ＭＳ ゴシック" w:hAnsiTheme="minorHAnsi" w:cstheme="minorHAnsi"/>
          <w:b/>
          <w:bCs/>
          <w:i/>
          <w:iCs/>
          <w:szCs w:val="24"/>
        </w:rPr>
        <w:t>Recovery time</w:t>
      </w:r>
      <w:r w:rsidRPr="003558C4">
        <w:rPr>
          <w:rFonts w:asciiTheme="minorHAnsi" w:eastAsia="ＭＳ ゴシック" w:hAnsiTheme="minorHAnsi" w:cstheme="minorHAnsi"/>
          <w:szCs w:val="24"/>
        </w:rPr>
        <w:t xml:space="preserve"> means the time from sleep mode or off mode to operation ready state, and the calculation method is according to the following formula.</w:t>
      </w:r>
    </w:p>
    <w:p w14:paraId="431FAC10" w14:textId="68BDAA4E" w:rsidR="001D2D0F" w:rsidRPr="003558C4" w:rsidRDefault="001D2D0F" w:rsidP="00E9315A">
      <w:pPr>
        <w:pStyle w:val="af0"/>
        <w:snapToGrid w:val="0"/>
        <w:spacing w:before="48" w:after="24"/>
        <w:ind w:left="330" w:firstLineChars="200" w:firstLine="480"/>
        <w:rPr>
          <w:rFonts w:asciiTheme="minorHAnsi" w:hAnsiTheme="minorHAnsi" w:cstheme="minorHAnsi"/>
          <w:sz w:val="24"/>
          <w:szCs w:val="24"/>
        </w:rPr>
      </w:pPr>
      <w:r w:rsidRPr="003558C4">
        <w:rPr>
          <w:rFonts w:asciiTheme="minorHAnsi" w:hAnsiTheme="minorHAnsi" w:cstheme="minorHAnsi"/>
          <w:sz w:val="24"/>
          <w:szCs w:val="24"/>
        </w:rPr>
        <w:t>Recovery time(second)</w:t>
      </w:r>
      <w:r w:rsidRPr="003558C4">
        <w:rPr>
          <w:rFonts w:asciiTheme="minorHAnsi" w:hAnsiTheme="minorHAnsi" w:cstheme="minorHAnsi"/>
          <w:sz w:val="24"/>
          <w:szCs w:val="24"/>
        </w:rPr>
        <w:t>＝</w:t>
      </w:r>
      <w:r w:rsidRPr="003558C4">
        <w:rPr>
          <w:rFonts w:asciiTheme="minorHAnsi" w:hAnsiTheme="minorHAnsi" w:cstheme="minorHAnsi"/>
          <w:sz w:val="24"/>
          <w:szCs w:val="24"/>
        </w:rPr>
        <w:t>T</w:t>
      </w:r>
      <w:r w:rsidRPr="003558C4">
        <w:rPr>
          <w:rFonts w:asciiTheme="minorHAnsi" w:hAnsiTheme="minorHAnsi" w:cstheme="minorHAnsi"/>
          <w:sz w:val="24"/>
          <w:szCs w:val="24"/>
          <w:vertAlign w:val="subscript"/>
        </w:rPr>
        <w:t>act1</w:t>
      </w:r>
      <w:r w:rsidRPr="003558C4">
        <w:rPr>
          <w:rFonts w:asciiTheme="minorHAnsi" w:hAnsiTheme="minorHAnsi" w:cstheme="minorHAnsi"/>
          <w:sz w:val="24"/>
          <w:szCs w:val="24"/>
        </w:rPr>
        <w:t>－</w:t>
      </w:r>
      <w:r w:rsidRPr="003558C4">
        <w:rPr>
          <w:rFonts w:asciiTheme="minorHAnsi" w:hAnsiTheme="minorHAnsi" w:cstheme="minorHAnsi"/>
          <w:sz w:val="24"/>
          <w:szCs w:val="24"/>
        </w:rPr>
        <w:t>T</w:t>
      </w:r>
      <w:r w:rsidRPr="003558C4">
        <w:rPr>
          <w:rFonts w:asciiTheme="minorHAnsi" w:hAnsiTheme="minorHAnsi" w:cstheme="minorHAnsi"/>
          <w:sz w:val="24"/>
          <w:szCs w:val="24"/>
          <w:vertAlign w:val="subscript"/>
        </w:rPr>
        <w:t>act0</w:t>
      </w:r>
    </w:p>
    <w:p w14:paraId="7355963D" w14:textId="3F67E92B" w:rsidR="00E9315A" w:rsidRPr="003558C4" w:rsidRDefault="00E9315A" w:rsidP="00E9315A">
      <w:pPr>
        <w:pStyle w:val="afd"/>
        <w:snapToGrid w:val="0"/>
        <w:ind w:left="960" w:firstLineChars="100" w:firstLine="240"/>
        <w:rPr>
          <w:rFonts w:asciiTheme="minorHAnsi" w:eastAsia="ＭＳ ゴシック" w:hAnsiTheme="minorHAnsi" w:cstheme="minorHAnsi"/>
          <w:szCs w:val="24"/>
        </w:rPr>
      </w:pPr>
      <w:r w:rsidRPr="003558C4">
        <w:rPr>
          <w:rFonts w:asciiTheme="minorHAnsi" w:hAnsiTheme="minorHAnsi" w:cstheme="minorHAnsi"/>
          <w:szCs w:val="24"/>
        </w:rPr>
        <w:t>T</w:t>
      </w:r>
      <w:r w:rsidRPr="003558C4">
        <w:rPr>
          <w:rFonts w:asciiTheme="minorHAnsi" w:hAnsiTheme="minorHAnsi" w:cstheme="minorHAnsi"/>
          <w:szCs w:val="24"/>
          <w:vertAlign w:val="subscript"/>
        </w:rPr>
        <w:t>act1</w:t>
      </w:r>
      <w:r w:rsidRPr="003558C4">
        <w:rPr>
          <w:rFonts w:asciiTheme="minorHAnsi" w:eastAsia="ＭＳ ゴシック" w:hAnsiTheme="minorHAnsi" w:cstheme="minorHAnsi"/>
          <w:szCs w:val="24"/>
        </w:rPr>
        <w:t>: Time from sleep mode until the first sheet leaves the device (seconds)</w:t>
      </w:r>
    </w:p>
    <w:p w14:paraId="35719E78" w14:textId="44AABC16" w:rsidR="00E9315A" w:rsidRPr="003558C4" w:rsidRDefault="00E9315A" w:rsidP="00E9315A">
      <w:pPr>
        <w:pStyle w:val="afd"/>
        <w:snapToGrid w:val="0"/>
        <w:ind w:left="960" w:firstLineChars="100" w:firstLine="240"/>
        <w:rPr>
          <w:rFonts w:asciiTheme="minorHAnsi" w:eastAsia="ＭＳ ゴシック" w:hAnsiTheme="minorHAnsi" w:cstheme="minorHAnsi"/>
          <w:szCs w:val="24"/>
        </w:rPr>
      </w:pPr>
      <w:r w:rsidRPr="003558C4">
        <w:rPr>
          <w:rFonts w:asciiTheme="minorHAnsi" w:hAnsiTheme="minorHAnsi" w:cstheme="minorHAnsi"/>
          <w:szCs w:val="24"/>
        </w:rPr>
        <w:t>T</w:t>
      </w:r>
      <w:r w:rsidRPr="003558C4">
        <w:rPr>
          <w:rFonts w:asciiTheme="minorHAnsi" w:hAnsiTheme="minorHAnsi" w:cstheme="minorHAnsi"/>
          <w:szCs w:val="24"/>
          <w:vertAlign w:val="subscript"/>
        </w:rPr>
        <w:t>act0</w:t>
      </w:r>
      <w:r w:rsidRPr="003558C4">
        <w:rPr>
          <w:rFonts w:asciiTheme="minorHAnsi" w:eastAsia="ＭＳ ゴシック" w:hAnsiTheme="minorHAnsi" w:cstheme="minorHAnsi"/>
          <w:szCs w:val="24"/>
        </w:rPr>
        <w:t>: Time from operation ready state until the first sheet leaves the device (seconds)</w:t>
      </w:r>
    </w:p>
    <w:p w14:paraId="62D92241" w14:textId="1A638CBC" w:rsidR="00E9315A" w:rsidRPr="003558C4" w:rsidRDefault="00E9315A" w:rsidP="00E9315A">
      <w:pPr>
        <w:snapToGrid w:val="0"/>
        <w:ind w:leftChars="100" w:left="720" w:hangingChars="200" w:hanging="480"/>
        <w:rPr>
          <w:rFonts w:asciiTheme="minorHAnsi" w:eastAsia="ＭＳ ゴシック" w:hAnsiTheme="minorHAnsi" w:cstheme="minorHAnsi"/>
          <w:szCs w:val="24"/>
        </w:rPr>
      </w:pPr>
      <w:r w:rsidRPr="003558C4">
        <w:rPr>
          <w:rFonts w:asciiTheme="minorHAnsi" w:eastAsia="ＭＳ ゴシック" w:hAnsiTheme="minorHAnsi" w:cstheme="minorHAnsi"/>
          <w:szCs w:val="24"/>
        </w:rPr>
        <w:t>2</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In this table, min</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(A,</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B) is the minimum function and represents the small values of A and B. For example, min(0.42×ipm+5,30), which is the minimum recovery time criterion for short initialization, is the smaller value of 0.42×ipm+5 seconds or 30 seconds.</w:t>
      </w:r>
    </w:p>
    <w:p w14:paraId="75BA58F5" w14:textId="29CE3DD6" w:rsidR="00E9315A" w:rsidRPr="003558C4" w:rsidRDefault="00E9315A" w:rsidP="00E9315A">
      <w:pPr>
        <w:snapToGrid w:val="0"/>
        <w:ind w:leftChars="100" w:left="720" w:hangingChars="200" w:hanging="480"/>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3.</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hint="eastAsia"/>
          <w:szCs w:val="24"/>
        </w:rPr>
        <w:t>For products that exceed the long default sleep transition time (T</w:t>
      </w:r>
      <w:r w:rsidRPr="003558C4">
        <w:rPr>
          <w:rFonts w:asciiTheme="minorHAnsi" w:eastAsia="ＭＳ ゴシック" w:hAnsiTheme="minorHAnsi" w:cstheme="minorHAnsi" w:hint="eastAsia"/>
          <w:szCs w:val="24"/>
          <w:vertAlign w:val="subscript"/>
        </w:rPr>
        <w:t>s</w:t>
      </w:r>
      <w:r w:rsidRPr="003558C4">
        <w:rPr>
          <w:rFonts w:asciiTheme="minorHAnsi" w:eastAsia="ＭＳ ゴシック" w:hAnsiTheme="minorHAnsi" w:cstheme="minorHAnsi" w:hint="eastAsia"/>
          <w:szCs w:val="24"/>
        </w:rPr>
        <w:t>), there are no provisions regarding recovery time.</w:t>
      </w:r>
    </w:p>
    <w:p w14:paraId="5BDD8C45" w14:textId="387D2AE6" w:rsidR="001D2D0F" w:rsidRPr="003558C4" w:rsidRDefault="001D2D0F" w:rsidP="001D2D0F">
      <w:pPr>
        <w:tabs>
          <w:tab w:val="left" w:pos="2315"/>
        </w:tabs>
        <w:autoSpaceDE w:val="0"/>
        <w:autoSpaceDN w:val="0"/>
        <w:adjustRightInd w:val="0"/>
        <w:rPr>
          <w:rFonts w:asciiTheme="minorHAnsi" w:eastAsia="ＭＳ ゴシック" w:hAnsiTheme="minorHAnsi" w:cstheme="minorHAnsi"/>
          <w:vanish/>
          <w:szCs w:val="24"/>
        </w:rPr>
      </w:pPr>
    </w:p>
    <w:p w14:paraId="34E39B69" w14:textId="77777777" w:rsidR="00341C66" w:rsidRPr="003558C4" w:rsidRDefault="00341C66" w:rsidP="001D2D0F">
      <w:pPr>
        <w:tabs>
          <w:tab w:val="left" w:pos="2315"/>
        </w:tabs>
        <w:autoSpaceDE w:val="0"/>
        <w:autoSpaceDN w:val="0"/>
        <w:adjustRightInd w:val="0"/>
        <w:rPr>
          <w:rFonts w:asciiTheme="minorHAnsi" w:eastAsia="ＭＳ ゴシック" w:hAnsiTheme="minorHAnsi" w:cstheme="minorHAnsi"/>
          <w:vanish/>
          <w:szCs w:val="24"/>
        </w:rPr>
      </w:pPr>
    </w:p>
    <w:p w14:paraId="5D5B29D4" w14:textId="77777777" w:rsidR="001D2D0F" w:rsidRPr="003558C4" w:rsidRDefault="001D2D0F" w:rsidP="001D2D0F">
      <w:pPr>
        <w:tabs>
          <w:tab w:val="left" w:pos="2315"/>
        </w:tabs>
        <w:autoSpaceDE w:val="0"/>
        <w:autoSpaceDN w:val="0"/>
        <w:adjustRightInd w:val="0"/>
        <w:rPr>
          <w:rFonts w:asciiTheme="minorHAnsi" w:eastAsia="ＭＳ ゴシック" w:hAnsiTheme="minorHAnsi" w:cstheme="minorHAnsi"/>
          <w:szCs w:val="24"/>
        </w:rPr>
      </w:pPr>
    </w:p>
    <w:p w14:paraId="0D608009" w14:textId="77777777" w:rsidR="00780F55" w:rsidRPr="003558C4" w:rsidRDefault="0038205B" w:rsidP="00780F55">
      <w:pPr>
        <w:autoSpaceDE w:val="0"/>
        <w:autoSpaceDN w:val="0"/>
        <w:adjustRightInd w:val="0"/>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t>Table4: Standar</w:t>
      </w:r>
      <w:r w:rsidR="007E133A" w:rsidRPr="003558C4">
        <w:rPr>
          <w:rFonts w:asciiTheme="minorHAnsi" w:eastAsia="ＭＳ ゴシック" w:hAnsiTheme="minorHAnsi" w:cstheme="minorHAnsi" w:hint="eastAsia"/>
          <w:b/>
          <w:szCs w:val="24"/>
        </w:rPr>
        <w:t>d</w:t>
      </w:r>
      <w:r w:rsidR="00385CAF" w:rsidRPr="003558C4">
        <w:rPr>
          <w:rFonts w:asciiTheme="minorHAnsi" w:eastAsia="ＭＳ ゴシック" w:hAnsiTheme="minorHAnsi" w:cstheme="minorHAnsi" w:hint="eastAsia"/>
          <w:b/>
          <w:szCs w:val="24"/>
        </w:rPr>
        <w:t>s for T</w:t>
      </w:r>
      <w:r w:rsidRPr="003558C4">
        <w:rPr>
          <w:rFonts w:asciiTheme="minorHAnsi" w:eastAsia="ＭＳ ゴシック" w:hAnsiTheme="minorHAnsi" w:cstheme="minorHAnsi" w:hint="eastAsia"/>
          <w:b/>
          <w:szCs w:val="24"/>
        </w:rPr>
        <w:t xml:space="preserve">ime to </w:t>
      </w:r>
      <w:r w:rsidR="00385CAF" w:rsidRPr="003558C4">
        <w:rPr>
          <w:rFonts w:asciiTheme="minorHAnsi" w:eastAsia="ＭＳ ゴシック" w:hAnsiTheme="minorHAnsi" w:cstheme="minorHAnsi" w:hint="eastAsia"/>
          <w:b/>
          <w:szCs w:val="24"/>
        </w:rPr>
        <w:t>s</w:t>
      </w:r>
      <w:r w:rsidRPr="003558C4">
        <w:rPr>
          <w:rFonts w:asciiTheme="minorHAnsi" w:eastAsia="ＭＳ ゴシック" w:hAnsiTheme="minorHAnsi" w:cstheme="minorHAnsi" w:hint="eastAsia"/>
          <w:b/>
          <w:szCs w:val="24"/>
        </w:rPr>
        <w:t xml:space="preserve">leep for Monochrome </w:t>
      </w:r>
      <w:r w:rsidR="00385CAF" w:rsidRPr="003558C4">
        <w:rPr>
          <w:rFonts w:asciiTheme="minorHAnsi" w:eastAsia="ＭＳ ゴシック" w:hAnsiTheme="minorHAnsi" w:cstheme="minorHAnsi" w:hint="eastAsia"/>
          <w:b/>
          <w:szCs w:val="24"/>
        </w:rPr>
        <w:t>multifunction devices or Color multi</w:t>
      </w:r>
      <w:r w:rsidRPr="003558C4">
        <w:rPr>
          <w:rFonts w:asciiTheme="minorHAnsi" w:eastAsia="ＭＳ ゴシック" w:hAnsiTheme="minorHAnsi" w:cstheme="minorHAnsi" w:hint="eastAsia"/>
          <w:b/>
          <w:szCs w:val="24"/>
        </w:rPr>
        <w:t>function devices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tblGrid>
      <w:tr w:rsidR="00780F55" w:rsidRPr="003558C4" w14:paraId="495FEC89" w14:textId="77777777" w:rsidTr="0011714A">
        <w:trPr>
          <w:cantSplit/>
          <w:trHeight w:val="57"/>
        </w:trPr>
        <w:tc>
          <w:tcPr>
            <w:tcW w:w="1826" w:type="dxa"/>
            <w:vMerge w:val="restart"/>
            <w:vAlign w:val="center"/>
          </w:tcPr>
          <w:p w14:paraId="4A1CA0D3" w14:textId="77777777" w:rsidR="00780F55" w:rsidRPr="003558C4" w:rsidRDefault="0038205B" w:rsidP="007E133A">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Produ</w:t>
            </w:r>
            <w:r w:rsidR="007E133A" w:rsidRPr="003558C4">
              <w:rPr>
                <w:rFonts w:asciiTheme="minorHAnsi" w:eastAsia="ＭＳ ゴシック" w:hAnsiTheme="minorHAnsi" w:cstheme="minorHAnsi" w:hint="eastAsia"/>
                <w:szCs w:val="24"/>
              </w:rPr>
              <w:t>c</w:t>
            </w:r>
            <w:r w:rsidRPr="003558C4">
              <w:rPr>
                <w:rFonts w:asciiTheme="minorHAnsi" w:eastAsia="ＭＳ ゴシック" w:hAnsiTheme="minorHAnsi" w:cstheme="minorHAnsi" w:hint="eastAsia"/>
                <w:szCs w:val="24"/>
              </w:rPr>
              <w:t>t speed</w:t>
            </w:r>
            <w:r w:rsidR="00780F55" w:rsidRPr="003558C4">
              <w:rPr>
                <w:rFonts w:asciiTheme="minorHAnsi" w:eastAsia="ＭＳ ゴシック" w:hAnsiTheme="minorHAnsi" w:cstheme="minorHAnsi"/>
                <w:szCs w:val="24"/>
              </w:rPr>
              <w:t>（</w:t>
            </w:r>
            <w:r w:rsidR="00780F55" w:rsidRPr="003558C4">
              <w:rPr>
                <w:rFonts w:asciiTheme="minorHAnsi" w:eastAsia="ＭＳ ゴシック" w:hAnsiTheme="minorHAnsi" w:cstheme="minorHAnsi"/>
                <w:szCs w:val="24"/>
              </w:rPr>
              <w:t>ipm</w:t>
            </w:r>
            <w:r w:rsidR="00780F55" w:rsidRPr="003558C4">
              <w:rPr>
                <w:rFonts w:asciiTheme="minorHAnsi" w:eastAsia="ＭＳ ゴシック" w:hAnsiTheme="minorHAnsi" w:cstheme="minorHAnsi"/>
                <w:szCs w:val="24"/>
              </w:rPr>
              <w:t>）</w:t>
            </w:r>
          </w:p>
        </w:tc>
        <w:tc>
          <w:tcPr>
            <w:tcW w:w="3232" w:type="dxa"/>
            <w:gridSpan w:val="2"/>
            <w:vAlign w:val="center"/>
          </w:tcPr>
          <w:p w14:paraId="4752AA66" w14:textId="77777777" w:rsidR="00780F55" w:rsidRPr="003558C4" w:rsidRDefault="00F43C67" w:rsidP="0011714A">
            <w:pPr>
              <w:jc w:val="center"/>
              <w:rPr>
                <w:rFonts w:asciiTheme="minorHAnsi" w:eastAsia="ＭＳ ゴシック" w:hAnsiTheme="minorHAnsi" w:cstheme="minorHAnsi"/>
                <w:szCs w:val="24"/>
              </w:rPr>
            </w:pPr>
            <w:r w:rsidRPr="003558C4">
              <w:rPr>
                <w:rFonts w:hint="eastAsia"/>
                <w:szCs w:val="24"/>
              </w:rPr>
              <w:t>T</w:t>
            </w:r>
            <w:r w:rsidRPr="003558C4">
              <w:rPr>
                <w:szCs w:val="24"/>
              </w:rPr>
              <w:t xml:space="preserve">ime </w:t>
            </w:r>
            <w:r w:rsidRPr="003558C4">
              <w:rPr>
                <w:rFonts w:hint="eastAsia"/>
                <w:szCs w:val="24"/>
              </w:rPr>
              <w:t>r</w:t>
            </w:r>
            <w:r w:rsidRPr="003558C4">
              <w:rPr>
                <w:szCs w:val="24"/>
              </w:rPr>
              <w:t xml:space="preserve">equired to </w:t>
            </w:r>
            <w:r w:rsidRPr="003558C4">
              <w:rPr>
                <w:rFonts w:hint="eastAsia"/>
                <w:szCs w:val="24"/>
              </w:rPr>
              <w:t>s</w:t>
            </w:r>
            <w:r w:rsidRPr="003558C4">
              <w:rPr>
                <w:szCs w:val="24"/>
              </w:rPr>
              <w:t>witch into</w:t>
            </w:r>
            <w:r w:rsidRPr="003558C4">
              <w:rPr>
                <w:rFonts w:hint="eastAsia"/>
                <w:szCs w:val="24"/>
              </w:rPr>
              <w:t xml:space="preserve"> s</w:t>
            </w:r>
            <w:r w:rsidRPr="003558C4">
              <w:rPr>
                <w:szCs w:val="24"/>
              </w:rPr>
              <w:t>leep</w:t>
            </w:r>
          </w:p>
        </w:tc>
      </w:tr>
      <w:tr w:rsidR="00780F55" w:rsidRPr="003558C4" w14:paraId="47EC2E3B" w14:textId="77777777" w:rsidTr="00AF1D28">
        <w:trPr>
          <w:cantSplit/>
          <w:trHeight w:val="57"/>
        </w:trPr>
        <w:tc>
          <w:tcPr>
            <w:tcW w:w="1826" w:type="dxa"/>
            <w:vMerge/>
            <w:vAlign w:val="center"/>
          </w:tcPr>
          <w:p w14:paraId="000229AD" w14:textId="77777777" w:rsidR="00780F55" w:rsidRPr="003558C4" w:rsidRDefault="00780F55" w:rsidP="0011714A">
            <w:pPr>
              <w:jc w:val="center"/>
              <w:rPr>
                <w:rFonts w:asciiTheme="minorHAnsi" w:eastAsia="ＭＳ ゴシック" w:hAnsiTheme="minorHAnsi" w:cstheme="minorHAnsi"/>
                <w:szCs w:val="24"/>
              </w:rPr>
            </w:pPr>
          </w:p>
        </w:tc>
        <w:tc>
          <w:tcPr>
            <w:tcW w:w="1616" w:type="dxa"/>
            <w:vAlign w:val="center"/>
          </w:tcPr>
          <w:p w14:paraId="6E058685" w14:textId="77777777" w:rsidR="00780F55" w:rsidRPr="003558C4" w:rsidRDefault="00226DAE" w:rsidP="00F43C67">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Initial setting</w:t>
            </w:r>
          </w:p>
        </w:tc>
        <w:tc>
          <w:tcPr>
            <w:tcW w:w="1616" w:type="dxa"/>
            <w:vAlign w:val="center"/>
          </w:tcPr>
          <w:p w14:paraId="650690C1" w14:textId="77777777" w:rsidR="00780F55" w:rsidRPr="003558C4" w:rsidRDefault="00226DAE" w:rsidP="00F43C67">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U</w:t>
            </w:r>
            <w:r w:rsidRPr="003558C4">
              <w:rPr>
                <w:rFonts w:asciiTheme="minorHAnsi" w:eastAsia="ＭＳ ゴシック" w:hAnsiTheme="minorHAnsi" w:cstheme="minorHAnsi" w:hint="eastAsia"/>
                <w:szCs w:val="24"/>
              </w:rPr>
              <w:t>ser adjustment</w:t>
            </w:r>
            <w:r w:rsidR="00F43C67" w:rsidRPr="003558C4">
              <w:rPr>
                <w:rFonts w:asciiTheme="minorHAnsi" w:eastAsia="ＭＳ ゴシック" w:hAnsiTheme="minorHAnsi" w:cstheme="minorHAnsi"/>
                <w:szCs w:val="24"/>
              </w:rPr>
              <w:t xml:space="preserve"> </w:t>
            </w:r>
          </w:p>
        </w:tc>
      </w:tr>
      <w:tr w:rsidR="00780F55" w:rsidRPr="003558C4" w14:paraId="50F7FA74" w14:textId="77777777" w:rsidTr="0011714A">
        <w:trPr>
          <w:cantSplit/>
          <w:trHeight w:val="57"/>
        </w:trPr>
        <w:tc>
          <w:tcPr>
            <w:tcW w:w="1826" w:type="dxa"/>
            <w:vAlign w:val="center"/>
          </w:tcPr>
          <w:p w14:paraId="4AB65969" w14:textId="77777777" w:rsidR="00780F55" w:rsidRPr="003558C4" w:rsidRDefault="00780F55"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10</w:t>
            </w:r>
          </w:p>
        </w:tc>
        <w:tc>
          <w:tcPr>
            <w:tcW w:w="1616" w:type="dxa"/>
            <w:vAlign w:val="center"/>
          </w:tcPr>
          <w:p w14:paraId="5090F207" w14:textId="77777777" w:rsidR="00780F55"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15</w:t>
            </w:r>
            <w:r w:rsidR="00226DAE" w:rsidRPr="003558C4">
              <w:rPr>
                <w:rFonts w:asciiTheme="minorHAnsi" w:eastAsia="ＭＳ ゴシック" w:hAnsiTheme="minorHAnsi" w:cstheme="minorHAnsi"/>
                <w:szCs w:val="24"/>
              </w:rPr>
              <w:t>min</w:t>
            </w:r>
          </w:p>
        </w:tc>
        <w:tc>
          <w:tcPr>
            <w:tcW w:w="1616" w:type="dxa"/>
            <w:vMerge w:val="restart"/>
            <w:vAlign w:val="center"/>
          </w:tcPr>
          <w:p w14:paraId="63A1CB0F" w14:textId="77777777" w:rsidR="00780F55" w:rsidRPr="003558C4" w:rsidRDefault="00544E34" w:rsidP="00F43C67">
            <w:pPr>
              <w:ind w:firstLineChars="200" w:firstLine="480"/>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60</w:t>
            </w:r>
            <w:r w:rsidR="00226DAE" w:rsidRPr="003558C4">
              <w:rPr>
                <w:rFonts w:asciiTheme="minorHAnsi" w:eastAsia="ＭＳ ゴシック" w:hAnsiTheme="minorHAnsi" w:cstheme="minorHAnsi"/>
                <w:szCs w:val="24"/>
              </w:rPr>
              <w:t>min</w:t>
            </w:r>
          </w:p>
        </w:tc>
      </w:tr>
      <w:tr w:rsidR="00780F55" w:rsidRPr="003558C4" w14:paraId="5F71495F" w14:textId="77777777" w:rsidTr="0011714A">
        <w:trPr>
          <w:cantSplit/>
          <w:trHeight w:val="57"/>
        </w:trPr>
        <w:tc>
          <w:tcPr>
            <w:tcW w:w="1826" w:type="dxa"/>
            <w:vAlign w:val="center"/>
          </w:tcPr>
          <w:p w14:paraId="54502595" w14:textId="77777777" w:rsidR="00780F55" w:rsidRPr="003558C4" w:rsidRDefault="00780F55" w:rsidP="00473C8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5523EA"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20</w:t>
            </w:r>
          </w:p>
        </w:tc>
        <w:tc>
          <w:tcPr>
            <w:tcW w:w="1616" w:type="dxa"/>
            <w:vAlign w:val="center"/>
          </w:tcPr>
          <w:p w14:paraId="21BE9F1F" w14:textId="77777777" w:rsidR="00780F55"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30</w:t>
            </w:r>
            <w:r w:rsidR="00226DAE" w:rsidRPr="003558C4">
              <w:rPr>
                <w:rFonts w:asciiTheme="minorHAnsi" w:eastAsia="ＭＳ ゴシック" w:hAnsiTheme="minorHAnsi" w:cstheme="minorHAnsi"/>
                <w:szCs w:val="24"/>
              </w:rPr>
              <w:t>min</w:t>
            </w:r>
          </w:p>
        </w:tc>
        <w:tc>
          <w:tcPr>
            <w:tcW w:w="1616" w:type="dxa"/>
            <w:vMerge/>
            <w:vAlign w:val="center"/>
          </w:tcPr>
          <w:p w14:paraId="28EB2182" w14:textId="77777777" w:rsidR="00780F55" w:rsidRPr="003558C4" w:rsidRDefault="00780F55" w:rsidP="0011714A">
            <w:pPr>
              <w:jc w:val="center"/>
              <w:rPr>
                <w:rFonts w:asciiTheme="minorHAnsi" w:eastAsia="ＭＳ ゴシック" w:hAnsiTheme="minorHAnsi" w:cstheme="minorHAnsi"/>
                <w:szCs w:val="24"/>
              </w:rPr>
            </w:pPr>
          </w:p>
        </w:tc>
      </w:tr>
      <w:tr w:rsidR="00780F55" w:rsidRPr="003558C4" w14:paraId="059B8EC7" w14:textId="77777777" w:rsidTr="00AF1D28">
        <w:trPr>
          <w:cantSplit/>
          <w:trHeight w:val="70"/>
        </w:trPr>
        <w:tc>
          <w:tcPr>
            <w:tcW w:w="1826" w:type="dxa"/>
            <w:vAlign w:val="center"/>
          </w:tcPr>
          <w:p w14:paraId="1818B6DA" w14:textId="77777777" w:rsidR="00780F55" w:rsidRPr="003558C4" w:rsidRDefault="00780F55" w:rsidP="00473C8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5523EA" w:rsidRPr="003558C4">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30</w:t>
            </w:r>
          </w:p>
        </w:tc>
        <w:tc>
          <w:tcPr>
            <w:tcW w:w="1616" w:type="dxa"/>
            <w:vMerge w:val="restart"/>
            <w:vAlign w:val="center"/>
          </w:tcPr>
          <w:p w14:paraId="072B8DE9" w14:textId="77777777" w:rsidR="00780F55"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45</w:t>
            </w:r>
            <w:r w:rsidR="00226DAE" w:rsidRPr="003558C4">
              <w:rPr>
                <w:rFonts w:asciiTheme="minorHAnsi" w:eastAsia="ＭＳ ゴシック" w:hAnsiTheme="minorHAnsi" w:cstheme="minorHAnsi"/>
                <w:szCs w:val="24"/>
              </w:rPr>
              <w:t>min</w:t>
            </w:r>
          </w:p>
        </w:tc>
        <w:tc>
          <w:tcPr>
            <w:tcW w:w="1616" w:type="dxa"/>
            <w:vMerge/>
            <w:vAlign w:val="center"/>
          </w:tcPr>
          <w:p w14:paraId="2CEFC66A" w14:textId="77777777" w:rsidR="00780F55" w:rsidRPr="003558C4" w:rsidRDefault="00780F55" w:rsidP="0011714A">
            <w:pPr>
              <w:jc w:val="center"/>
              <w:rPr>
                <w:rFonts w:asciiTheme="minorHAnsi" w:eastAsia="ＭＳ ゴシック" w:hAnsiTheme="minorHAnsi" w:cstheme="minorHAnsi"/>
                <w:szCs w:val="24"/>
              </w:rPr>
            </w:pPr>
          </w:p>
        </w:tc>
      </w:tr>
      <w:tr w:rsidR="00780F55" w:rsidRPr="003558C4" w14:paraId="1E5E9892" w14:textId="77777777" w:rsidTr="0011714A">
        <w:trPr>
          <w:cantSplit/>
          <w:trHeight w:val="57"/>
        </w:trPr>
        <w:tc>
          <w:tcPr>
            <w:tcW w:w="1826" w:type="dxa"/>
            <w:vAlign w:val="center"/>
          </w:tcPr>
          <w:p w14:paraId="3BC11999" w14:textId="77777777" w:rsidR="00780F55" w:rsidRPr="003558C4" w:rsidRDefault="00780F55" w:rsidP="00473C8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5523EA" w:rsidRPr="003558C4">
              <w:t>&lt;</w:t>
            </w:r>
            <w:r w:rsidRPr="003558C4">
              <w:rPr>
                <w:rFonts w:asciiTheme="minorHAnsi" w:eastAsia="ＭＳ ゴシック" w:hAnsiTheme="minorHAnsi" w:cstheme="minorHAnsi"/>
                <w:szCs w:val="24"/>
              </w:rPr>
              <w:t>ipm</w:t>
            </w:r>
          </w:p>
        </w:tc>
        <w:tc>
          <w:tcPr>
            <w:tcW w:w="1616" w:type="dxa"/>
            <w:vMerge/>
            <w:vAlign w:val="center"/>
          </w:tcPr>
          <w:p w14:paraId="79FFC9FC" w14:textId="77777777" w:rsidR="00780F55" w:rsidRPr="003558C4" w:rsidRDefault="00780F55" w:rsidP="0011714A">
            <w:pPr>
              <w:jc w:val="center"/>
              <w:rPr>
                <w:rFonts w:asciiTheme="minorHAnsi" w:eastAsia="ＭＳ ゴシック" w:hAnsiTheme="minorHAnsi" w:cstheme="minorHAnsi"/>
                <w:szCs w:val="24"/>
              </w:rPr>
            </w:pPr>
          </w:p>
        </w:tc>
        <w:tc>
          <w:tcPr>
            <w:tcW w:w="1616" w:type="dxa"/>
            <w:vAlign w:val="center"/>
          </w:tcPr>
          <w:p w14:paraId="64F4CCB8" w14:textId="77777777" w:rsidR="00780F55"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780F55" w:rsidRPr="003558C4">
              <w:rPr>
                <w:rFonts w:asciiTheme="minorHAnsi" w:eastAsia="ＭＳ ゴシック" w:hAnsiTheme="minorHAnsi" w:cstheme="minorHAnsi"/>
                <w:szCs w:val="24"/>
              </w:rPr>
              <w:t>120</w:t>
            </w:r>
            <w:r w:rsidR="00226DAE" w:rsidRPr="003558C4">
              <w:rPr>
                <w:rFonts w:asciiTheme="minorHAnsi" w:eastAsia="ＭＳ ゴシック" w:hAnsiTheme="minorHAnsi" w:cstheme="minorHAnsi"/>
                <w:szCs w:val="24"/>
              </w:rPr>
              <w:t>min</w:t>
            </w:r>
          </w:p>
        </w:tc>
      </w:tr>
    </w:tbl>
    <w:p w14:paraId="2E0FD7D5" w14:textId="77777777" w:rsidR="001D2D0F" w:rsidRPr="003558C4" w:rsidRDefault="00226DAE" w:rsidP="00226DAE">
      <w:pPr>
        <w:autoSpaceDE w:val="0"/>
        <w:autoSpaceDN w:val="0"/>
        <w:adjustRightInd w:val="0"/>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t>Note:</w:t>
      </w:r>
    </w:p>
    <w:p w14:paraId="30D7C219" w14:textId="1E75AD6B" w:rsidR="00226DAE" w:rsidRPr="003558C4" w:rsidRDefault="00226DAE" w:rsidP="008A2F12">
      <w:pPr>
        <w:autoSpaceDE w:val="0"/>
        <w:autoSpaceDN w:val="0"/>
        <w:adjustRightInd w:val="0"/>
        <w:snapToGrid w:val="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User adjustment is the maximum sleep transition time that can be adjusted by the user. </w:t>
      </w:r>
      <w:r w:rsidR="0068597B" w:rsidRPr="003558C4">
        <w:rPr>
          <w:rFonts w:asciiTheme="minorHAnsi" w:eastAsia="ＭＳ ゴシック" w:hAnsiTheme="minorHAnsi" w:cstheme="minorHAnsi"/>
          <w:szCs w:val="24"/>
        </w:rPr>
        <w:t>Same applies for</w:t>
      </w:r>
      <w:r w:rsidRPr="003558C4">
        <w:rPr>
          <w:rFonts w:asciiTheme="minorHAnsi" w:eastAsia="ＭＳ ゴシック" w:hAnsiTheme="minorHAnsi" w:cstheme="minorHAnsi"/>
          <w:szCs w:val="24"/>
        </w:rPr>
        <w:t xml:space="preserve"> Table 5.</w:t>
      </w:r>
    </w:p>
    <w:p w14:paraId="238A9ECA" w14:textId="17FA78B6" w:rsidR="00665AFE" w:rsidRPr="003558C4" w:rsidRDefault="00665AFE" w:rsidP="00226DAE">
      <w:pPr>
        <w:autoSpaceDE w:val="0"/>
        <w:autoSpaceDN w:val="0"/>
        <w:adjustRightInd w:val="0"/>
        <w:rPr>
          <w:rFonts w:asciiTheme="minorHAnsi" w:eastAsia="ＭＳ ゴシック" w:hAnsiTheme="minorHAnsi" w:cstheme="minorHAnsi"/>
          <w:szCs w:val="24"/>
        </w:rPr>
      </w:pPr>
    </w:p>
    <w:p w14:paraId="7EF5A2F9" w14:textId="307A27E3" w:rsidR="00665AFE" w:rsidRPr="003558C4" w:rsidRDefault="00665AFE" w:rsidP="00226DAE">
      <w:pPr>
        <w:autoSpaceDE w:val="0"/>
        <w:autoSpaceDN w:val="0"/>
        <w:adjustRightInd w:val="0"/>
        <w:rPr>
          <w:rFonts w:asciiTheme="minorHAnsi" w:eastAsia="ＭＳ ゴシック" w:hAnsiTheme="minorHAnsi" w:cstheme="minorHAnsi"/>
          <w:szCs w:val="24"/>
        </w:rPr>
      </w:pPr>
    </w:p>
    <w:p w14:paraId="59590C00" w14:textId="77777777" w:rsidR="00665AFE" w:rsidRPr="003558C4" w:rsidRDefault="00665AFE" w:rsidP="00226DAE">
      <w:pPr>
        <w:autoSpaceDE w:val="0"/>
        <w:autoSpaceDN w:val="0"/>
        <w:adjustRightInd w:val="0"/>
        <w:rPr>
          <w:rFonts w:asciiTheme="minorHAnsi" w:eastAsia="ＭＳ ゴシック" w:hAnsiTheme="minorHAnsi" w:cstheme="minorHAnsi"/>
          <w:szCs w:val="24"/>
        </w:rPr>
      </w:pPr>
    </w:p>
    <w:p w14:paraId="603E0A01" w14:textId="77777777" w:rsidR="00780F55" w:rsidRPr="003558C4" w:rsidRDefault="00862C24" w:rsidP="007E133A">
      <w:pPr>
        <w:autoSpaceDE w:val="0"/>
        <w:autoSpaceDN w:val="0"/>
        <w:adjustRightInd w:val="0"/>
        <w:snapToGrid w:val="0"/>
        <w:ind w:left="723" w:hangingChars="300" w:hanging="723"/>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t>Table5</w:t>
      </w:r>
      <w:r w:rsidR="00473C80" w:rsidRPr="003558C4">
        <w:rPr>
          <w:rFonts w:asciiTheme="minorHAnsi" w:eastAsia="ＭＳ ゴシック" w:hAnsiTheme="minorHAnsi" w:cstheme="minorHAnsi" w:hint="eastAsia"/>
          <w:b/>
          <w:szCs w:val="24"/>
        </w:rPr>
        <w:t xml:space="preserve"> </w:t>
      </w:r>
      <w:r w:rsidRPr="003558C4">
        <w:rPr>
          <w:rFonts w:asciiTheme="minorHAnsi" w:eastAsia="ＭＳ ゴシック" w:hAnsiTheme="minorHAnsi" w:cstheme="minorHAnsi" w:hint="eastAsia"/>
          <w:b/>
          <w:szCs w:val="24"/>
        </w:rPr>
        <w:t>:</w:t>
      </w:r>
      <w:r w:rsidR="00473C80" w:rsidRPr="003558C4">
        <w:rPr>
          <w:rFonts w:asciiTheme="minorHAnsi" w:eastAsia="ＭＳ ゴシック" w:hAnsiTheme="minorHAnsi" w:cstheme="minorHAnsi" w:hint="eastAsia"/>
          <w:b/>
          <w:szCs w:val="24"/>
        </w:rPr>
        <w:t xml:space="preserve"> </w:t>
      </w:r>
      <w:r w:rsidRPr="003558C4">
        <w:rPr>
          <w:rFonts w:asciiTheme="minorHAnsi" w:eastAsia="ＭＳ ゴシック" w:hAnsiTheme="minorHAnsi" w:cstheme="minorHAnsi" w:hint="eastAsia"/>
          <w:b/>
          <w:szCs w:val="24"/>
        </w:rPr>
        <w:t xml:space="preserve">Standard for </w:t>
      </w:r>
      <w:r w:rsidR="00226DAE" w:rsidRPr="003558C4">
        <w:rPr>
          <w:b/>
          <w:szCs w:val="24"/>
        </w:rPr>
        <w:t xml:space="preserve">Time </w:t>
      </w:r>
      <w:r w:rsidR="00226DAE" w:rsidRPr="003558C4">
        <w:rPr>
          <w:rFonts w:hint="eastAsia"/>
          <w:b/>
          <w:szCs w:val="24"/>
        </w:rPr>
        <w:t>r</w:t>
      </w:r>
      <w:r w:rsidR="00226DAE" w:rsidRPr="003558C4">
        <w:rPr>
          <w:b/>
          <w:szCs w:val="24"/>
        </w:rPr>
        <w:t xml:space="preserve">equired to </w:t>
      </w:r>
      <w:r w:rsidR="00226DAE" w:rsidRPr="003558C4">
        <w:rPr>
          <w:rFonts w:hint="eastAsia"/>
          <w:b/>
          <w:szCs w:val="24"/>
        </w:rPr>
        <w:t>s</w:t>
      </w:r>
      <w:r w:rsidR="00226DAE" w:rsidRPr="003558C4">
        <w:rPr>
          <w:b/>
          <w:szCs w:val="24"/>
        </w:rPr>
        <w:t>witch into</w:t>
      </w:r>
      <w:r w:rsidR="00226DAE" w:rsidRPr="003558C4">
        <w:rPr>
          <w:rFonts w:hint="eastAsia"/>
          <w:b/>
          <w:szCs w:val="24"/>
        </w:rPr>
        <w:t xml:space="preserve"> s</w:t>
      </w:r>
      <w:r w:rsidR="00226DAE" w:rsidRPr="003558C4">
        <w:rPr>
          <w:b/>
          <w:szCs w:val="24"/>
        </w:rPr>
        <w:t>leep</w:t>
      </w:r>
      <w:r w:rsidR="00226DAE" w:rsidRPr="003558C4">
        <w:rPr>
          <w:rFonts w:hint="eastAsia"/>
          <w:b/>
          <w:szCs w:val="24"/>
        </w:rPr>
        <w:t xml:space="preserve">, Energy consumption of base marking engine at sleep and </w:t>
      </w:r>
      <w:r w:rsidR="00226DAE" w:rsidRPr="003558C4">
        <w:rPr>
          <w:b/>
          <w:szCs w:val="24"/>
        </w:rPr>
        <w:t xml:space="preserve">Energy </w:t>
      </w:r>
      <w:r w:rsidR="004D4C33" w:rsidRPr="003558C4">
        <w:rPr>
          <w:rFonts w:hint="eastAsia"/>
          <w:b/>
          <w:szCs w:val="24"/>
        </w:rPr>
        <w:t>C</w:t>
      </w:r>
      <w:r w:rsidR="00226DAE" w:rsidRPr="003558C4">
        <w:rPr>
          <w:b/>
          <w:szCs w:val="24"/>
        </w:rPr>
        <w:t xml:space="preserve">onsumption </w:t>
      </w:r>
      <w:r w:rsidR="00226DAE" w:rsidRPr="003558C4">
        <w:rPr>
          <w:rFonts w:hint="eastAsia"/>
          <w:b/>
          <w:szCs w:val="24"/>
        </w:rPr>
        <w:t>at off mode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085"/>
        <w:gridCol w:w="1300"/>
        <w:gridCol w:w="1649"/>
        <w:gridCol w:w="1748"/>
        <w:gridCol w:w="1438"/>
      </w:tblGrid>
      <w:tr w:rsidR="00226DAE" w:rsidRPr="003558C4" w14:paraId="2F394EEA" w14:textId="77777777" w:rsidTr="00862C24">
        <w:trPr>
          <w:cantSplit/>
          <w:trHeight w:val="57"/>
        </w:trPr>
        <w:tc>
          <w:tcPr>
            <w:tcW w:w="1734" w:type="dxa"/>
            <w:vMerge w:val="restart"/>
            <w:vAlign w:val="center"/>
          </w:tcPr>
          <w:p w14:paraId="4712A8CC" w14:textId="77777777" w:rsidR="00226DAE" w:rsidRPr="003558C4" w:rsidRDefault="00226DAE" w:rsidP="00AF3B7D">
            <w:pPr>
              <w:jc w:val="center"/>
            </w:pPr>
            <w:r w:rsidRPr="003558C4">
              <w:rPr>
                <w:rFonts w:hint="eastAsia"/>
              </w:rPr>
              <w:t>Product speed</w:t>
            </w:r>
            <w:r w:rsidRPr="003558C4">
              <w:t>（</w:t>
            </w:r>
            <w:r w:rsidRPr="003558C4">
              <w:t>ipm</w:t>
            </w:r>
            <w:r w:rsidRPr="003558C4">
              <w:t>）</w:t>
            </w:r>
          </w:p>
        </w:tc>
        <w:tc>
          <w:tcPr>
            <w:tcW w:w="2385" w:type="dxa"/>
            <w:gridSpan w:val="2"/>
            <w:vAlign w:val="center"/>
          </w:tcPr>
          <w:p w14:paraId="31E26B2F" w14:textId="77777777" w:rsidR="00226DAE" w:rsidRPr="003558C4" w:rsidRDefault="00226DAE" w:rsidP="00862C24">
            <w:pPr>
              <w:jc w:val="center"/>
              <w:rPr>
                <w:rFonts w:asciiTheme="minorHAnsi" w:eastAsia="ＭＳ ゴシック" w:hAnsiTheme="minorHAnsi" w:cstheme="minorHAnsi"/>
                <w:szCs w:val="24"/>
              </w:rPr>
            </w:pPr>
            <w:r w:rsidRPr="003558C4">
              <w:rPr>
                <w:szCs w:val="24"/>
              </w:rPr>
              <w:t xml:space="preserve">Time </w:t>
            </w:r>
            <w:r w:rsidRPr="003558C4">
              <w:rPr>
                <w:rFonts w:hint="eastAsia"/>
                <w:szCs w:val="24"/>
              </w:rPr>
              <w:t>r</w:t>
            </w:r>
            <w:r w:rsidRPr="003558C4">
              <w:rPr>
                <w:szCs w:val="24"/>
              </w:rPr>
              <w:t xml:space="preserve">equired to </w:t>
            </w:r>
            <w:r w:rsidRPr="003558C4">
              <w:rPr>
                <w:rFonts w:hint="eastAsia"/>
                <w:szCs w:val="24"/>
              </w:rPr>
              <w:t>s</w:t>
            </w:r>
            <w:r w:rsidRPr="003558C4">
              <w:rPr>
                <w:szCs w:val="24"/>
              </w:rPr>
              <w:t>witch into</w:t>
            </w:r>
            <w:r w:rsidRPr="003558C4">
              <w:rPr>
                <w:rFonts w:hint="eastAsia"/>
                <w:szCs w:val="24"/>
              </w:rPr>
              <w:t xml:space="preserve"> s</w:t>
            </w:r>
            <w:r w:rsidRPr="003558C4">
              <w:rPr>
                <w:szCs w:val="24"/>
              </w:rPr>
              <w:t>leep</w:t>
            </w:r>
            <w:r w:rsidR="00862C24" w:rsidRPr="003558C4">
              <w:rPr>
                <w:rFonts w:asciiTheme="minorHAnsi" w:eastAsia="ＭＳ ゴシック" w:hAnsiTheme="minorHAnsi" w:cstheme="minorHAnsi"/>
                <w:szCs w:val="24"/>
              </w:rPr>
              <w:t xml:space="preserve"> </w:t>
            </w:r>
          </w:p>
        </w:tc>
        <w:tc>
          <w:tcPr>
            <w:tcW w:w="3397" w:type="dxa"/>
            <w:gridSpan w:val="2"/>
            <w:vAlign w:val="center"/>
          </w:tcPr>
          <w:p w14:paraId="5636B214" w14:textId="77777777" w:rsidR="00226DAE" w:rsidRPr="003558C4" w:rsidRDefault="00226DAE" w:rsidP="001A10BB">
            <w:pPr>
              <w:jc w:val="center"/>
              <w:rPr>
                <w:rFonts w:asciiTheme="minorHAnsi" w:eastAsia="ＭＳ ゴシック" w:hAnsiTheme="minorHAnsi" w:cstheme="minorHAnsi"/>
                <w:szCs w:val="24"/>
              </w:rPr>
            </w:pPr>
            <w:r w:rsidRPr="003558C4">
              <w:rPr>
                <w:rFonts w:hint="eastAsia"/>
                <w:szCs w:val="24"/>
              </w:rPr>
              <w:t>Energy consumption of base marking engine at sleep</w:t>
            </w:r>
          </w:p>
        </w:tc>
        <w:tc>
          <w:tcPr>
            <w:tcW w:w="1438" w:type="dxa"/>
            <w:vMerge w:val="restart"/>
            <w:vAlign w:val="center"/>
          </w:tcPr>
          <w:p w14:paraId="0B5A9876" w14:textId="77777777" w:rsidR="00862C24" w:rsidRPr="003558C4" w:rsidRDefault="00226DAE" w:rsidP="00862C24">
            <w:pPr>
              <w:jc w:val="center"/>
              <w:rPr>
                <w:rFonts w:asciiTheme="minorHAnsi" w:eastAsia="ＭＳ ゴシック" w:hAnsiTheme="minorHAnsi" w:cstheme="minorHAnsi"/>
                <w:szCs w:val="24"/>
              </w:rPr>
            </w:pPr>
            <w:r w:rsidRPr="003558C4">
              <w:rPr>
                <w:szCs w:val="24"/>
              </w:rPr>
              <w:t xml:space="preserve">Energy </w:t>
            </w:r>
            <w:r w:rsidRPr="003558C4">
              <w:rPr>
                <w:rFonts w:hint="eastAsia"/>
                <w:szCs w:val="24"/>
              </w:rPr>
              <w:t>c</w:t>
            </w:r>
            <w:r w:rsidRPr="003558C4">
              <w:rPr>
                <w:szCs w:val="24"/>
              </w:rPr>
              <w:t xml:space="preserve">onsumption </w:t>
            </w:r>
            <w:r w:rsidRPr="003558C4">
              <w:rPr>
                <w:rFonts w:hint="eastAsia"/>
                <w:szCs w:val="24"/>
              </w:rPr>
              <w:t>at off mode</w:t>
            </w:r>
            <w:r w:rsidR="00862C24" w:rsidRPr="003558C4">
              <w:rPr>
                <w:rFonts w:asciiTheme="minorHAnsi" w:eastAsia="ＭＳ ゴシック" w:hAnsiTheme="minorHAnsi" w:cstheme="minorHAnsi"/>
                <w:szCs w:val="24"/>
              </w:rPr>
              <w:t xml:space="preserve"> </w:t>
            </w:r>
          </w:p>
          <w:p w14:paraId="2D97AFA0" w14:textId="77777777" w:rsidR="00226DAE" w:rsidRPr="003558C4" w:rsidRDefault="00226DAE" w:rsidP="0011714A">
            <w:pPr>
              <w:jc w:val="center"/>
              <w:rPr>
                <w:rFonts w:asciiTheme="minorHAnsi" w:eastAsia="ＭＳ ゴシック" w:hAnsiTheme="minorHAnsi" w:cstheme="minorHAnsi"/>
                <w:szCs w:val="24"/>
              </w:rPr>
            </w:pPr>
          </w:p>
        </w:tc>
      </w:tr>
      <w:tr w:rsidR="00226DAE" w:rsidRPr="003558C4" w14:paraId="5C46E438" w14:textId="77777777" w:rsidTr="00862C24">
        <w:trPr>
          <w:cantSplit/>
          <w:trHeight w:val="57"/>
        </w:trPr>
        <w:tc>
          <w:tcPr>
            <w:tcW w:w="1734" w:type="dxa"/>
            <w:vMerge/>
            <w:vAlign w:val="center"/>
          </w:tcPr>
          <w:p w14:paraId="44952CEA" w14:textId="77777777" w:rsidR="00226DAE" w:rsidRPr="003558C4" w:rsidRDefault="00226DAE" w:rsidP="0011714A">
            <w:pPr>
              <w:jc w:val="center"/>
              <w:rPr>
                <w:rFonts w:asciiTheme="minorHAnsi" w:eastAsia="ＭＳ ゴシック" w:hAnsiTheme="minorHAnsi" w:cstheme="minorHAnsi"/>
                <w:szCs w:val="24"/>
              </w:rPr>
            </w:pPr>
          </w:p>
        </w:tc>
        <w:tc>
          <w:tcPr>
            <w:tcW w:w="1085" w:type="dxa"/>
            <w:vAlign w:val="center"/>
          </w:tcPr>
          <w:p w14:paraId="29E8F8E8" w14:textId="77777777" w:rsidR="00226DAE" w:rsidRPr="003558C4" w:rsidRDefault="00226DAE" w:rsidP="00862C24">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Initial setting</w:t>
            </w:r>
            <w:r w:rsidR="00862C24" w:rsidRPr="003558C4">
              <w:rPr>
                <w:rFonts w:asciiTheme="minorHAnsi" w:eastAsia="ＭＳ ゴシック" w:hAnsiTheme="minorHAnsi" w:cstheme="minorHAnsi"/>
                <w:szCs w:val="24"/>
              </w:rPr>
              <w:t xml:space="preserve"> </w:t>
            </w:r>
          </w:p>
        </w:tc>
        <w:tc>
          <w:tcPr>
            <w:tcW w:w="1300" w:type="dxa"/>
            <w:vAlign w:val="center"/>
          </w:tcPr>
          <w:p w14:paraId="69A1A556" w14:textId="77777777" w:rsidR="00226DAE" w:rsidRPr="003558C4" w:rsidRDefault="00226DAE" w:rsidP="00862C24">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User adjustment</w:t>
            </w:r>
          </w:p>
        </w:tc>
        <w:tc>
          <w:tcPr>
            <w:tcW w:w="1649" w:type="dxa"/>
            <w:vAlign w:val="center"/>
          </w:tcPr>
          <w:p w14:paraId="7950B1E6" w14:textId="77777777" w:rsidR="00226DAE" w:rsidRPr="003558C4" w:rsidRDefault="00226DAE"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Inkjet</w:t>
            </w:r>
          </w:p>
        </w:tc>
        <w:tc>
          <w:tcPr>
            <w:tcW w:w="1748" w:type="dxa"/>
            <w:vAlign w:val="center"/>
          </w:tcPr>
          <w:p w14:paraId="27C5C6B5" w14:textId="77777777" w:rsidR="00226DAE" w:rsidRPr="003558C4" w:rsidRDefault="00862C24"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Other marking technology</w:t>
            </w:r>
          </w:p>
        </w:tc>
        <w:tc>
          <w:tcPr>
            <w:tcW w:w="1438" w:type="dxa"/>
            <w:vMerge/>
            <w:vAlign w:val="center"/>
          </w:tcPr>
          <w:p w14:paraId="6964D4DC" w14:textId="77777777" w:rsidR="00226DAE" w:rsidRPr="003558C4" w:rsidRDefault="00226DAE" w:rsidP="0011714A">
            <w:pPr>
              <w:jc w:val="center"/>
              <w:rPr>
                <w:rFonts w:asciiTheme="minorHAnsi" w:eastAsia="ＭＳ ゴシック" w:hAnsiTheme="minorHAnsi" w:cstheme="minorHAnsi"/>
                <w:szCs w:val="24"/>
              </w:rPr>
            </w:pPr>
          </w:p>
        </w:tc>
      </w:tr>
      <w:tr w:rsidR="00226DAE" w:rsidRPr="003558C4" w14:paraId="7B08418F" w14:textId="77777777" w:rsidTr="00862C24">
        <w:trPr>
          <w:cantSplit/>
          <w:trHeight w:val="57"/>
        </w:trPr>
        <w:tc>
          <w:tcPr>
            <w:tcW w:w="1734" w:type="dxa"/>
            <w:vAlign w:val="center"/>
          </w:tcPr>
          <w:p w14:paraId="26AE328E" w14:textId="77777777" w:rsidR="00226DAE" w:rsidRPr="003558C4" w:rsidRDefault="00226DAE"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10</w:t>
            </w:r>
          </w:p>
        </w:tc>
        <w:tc>
          <w:tcPr>
            <w:tcW w:w="1085" w:type="dxa"/>
            <w:vAlign w:val="center"/>
          </w:tcPr>
          <w:p w14:paraId="03D62EE2" w14:textId="77777777" w:rsidR="00226DAE"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15</w:t>
            </w:r>
            <w:r w:rsidR="00F43C67" w:rsidRPr="003558C4">
              <w:rPr>
                <w:rFonts w:asciiTheme="minorHAnsi" w:eastAsia="ＭＳ ゴシック" w:hAnsiTheme="minorHAnsi" w:cstheme="minorHAnsi" w:hint="eastAsia"/>
                <w:szCs w:val="24"/>
              </w:rPr>
              <w:t>min</w:t>
            </w:r>
          </w:p>
        </w:tc>
        <w:tc>
          <w:tcPr>
            <w:tcW w:w="1300" w:type="dxa"/>
            <w:vMerge w:val="restart"/>
            <w:vAlign w:val="center"/>
          </w:tcPr>
          <w:p w14:paraId="4AD1378B" w14:textId="77777777" w:rsidR="00226DAE" w:rsidRPr="003558C4" w:rsidRDefault="00544E34" w:rsidP="00862C24">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60</w:t>
            </w:r>
            <w:r w:rsidR="00862C24" w:rsidRPr="003558C4">
              <w:rPr>
                <w:rFonts w:asciiTheme="minorHAnsi" w:eastAsia="ＭＳ ゴシック" w:hAnsiTheme="minorHAnsi" w:cstheme="minorHAnsi" w:hint="eastAsia"/>
                <w:szCs w:val="24"/>
              </w:rPr>
              <w:t>min</w:t>
            </w:r>
          </w:p>
        </w:tc>
        <w:tc>
          <w:tcPr>
            <w:tcW w:w="1649" w:type="dxa"/>
            <w:vMerge w:val="restart"/>
            <w:vAlign w:val="center"/>
          </w:tcPr>
          <w:p w14:paraId="574CA61D" w14:textId="77777777" w:rsidR="00226DAE" w:rsidRPr="003558C4" w:rsidRDefault="00544E34" w:rsidP="0011714A">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5.4W</w:t>
            </w:r>
          </w:p>
        </w:tc>
        <w:tc>
          <w:tcPr>
            <w:tcW w:w="1748" w:type="dxa"/>
            <w:vMerge w:val="restart"/>
            <w:vAlign w:val="center"/>
          </w:tcPr>
          <w:p w14:paraId="328D7F7A" w14:textId="77777777" w:rsidR="00226DAE" w:rsidRPr="003558C4" w:rsidRDefault="00544E34" w:rsidP="0011714A">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8.7W</w:t>
            </w:r>
          </w:p>
        </w:tc>
        <w:tc>
          <w:tcPr>
            <w:tcW w:w="1438" w:type="dxa"/>
            <w:vMerge w:val="restart"/>
            <w:vAlign w:val="center"/>
          </w:tcPr>
          <w:p w14:paraId="79603618" w14:textId="77777777" w:rsidR="00226DAE" w:rsidRPr="003558C4" w:rsidRDefault="00544E34" w:rsidP="0011714A">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0.3W</w:t>
            </w:r>
          </w:p>
        </w:tc>
      </w:tr>
      <w:tr w:rsidR="00226DAE" w:rsidRPr="003558C4" w14:paraId="22C230A6" w14:textId="77777777" w:rsidTr="00862C24">
        <w:trPr>
          <w:cantSplit/>
          <w:trHeight w:val="57"/>
        </w:trPr>
        <w:tc>
          <w:tcPr>
            <w:tcW w:w="1734" w:type="dxa"/>
            <w:vAlign w:val="center"/>
          </w:tcPr>
          <w:p w14:paraId="06C7FB1F" w14:textId="77777777" w:rsidR="00226DAE" w:rsidRPr="003558C4" w:rsidRDefault="00226DAE"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AF3B7D"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20</w:t>
            </w:r>
          </w:p>
        </w:tc>
        <w:tc>
          <w:tcPr>
            <w:tcW w:w="1085" w:type="dxa"/>
            <w:vAlign w:val="center"/>
          </w:tcPr>
          <w:p w14:paraId="40F98497" w14:textId="77777777" w:rsidR="00226DAE"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30</w:t>
            </w:r>
            <w:r w:rsidR="00F43C67" w:rsidRPr="003558C4">
              <w:rPr>
                <w:rFonts w:asciiTheme="minorHAnsi" w:eastAsia="ＭＳ ゴシック" w:hAnsiTheme="minorHAnsi" w:cstheme="minorHAnsi" w:hint="eastAsia"/>
                <w:szCs w:val="24"/>
              </w:rPr>
              <w:t>min</w:t>
            </w:r>
          </w:p>
        </w:tc>
        <w:tc>
          <w:tcPr>
            <w:tcW w:w="1300" w:type="dxa"/>
            <w:vMerge/>
            <w:vAlign w:val="center"/>
          </w:tcPr>
          <w:p w14:paraId="3F6074C4" w14:textId="77777777" w:rsidR="00226DAE" w:rsidRPr="003558C4" w:rsidRDefault="00226DAE" w:rsidP="0011714A">
            <w:pPr>
              <w:jc w:val="center"/>
              <w:rPr>
                <w:rFonts w:asciiTheme="minorHAnsi" w:eastAsia="ＭＳ ゴシック" w:hAnsiTheme="minorHAnsi" w:cstheme="minorHAnsi"/>
                <w:szCs w:val="24"/>
              </w:rPr>
            </w:pPr>
          </w:p>
        </w:tc>
        <w:tc>
          <w:tcPr>
            <w:tcW w:w="1649" w:type="dxa"/>
            <w:vMerge/>
            <w:vAlign w:val="center"/>
          </w:tcPr>
          <w:p w14:paraId="726C49DC" w14:textId="77777777" w:rsidR="00226DAE" w:rsidRPr="003558C4" w:rsidRDefault="00226DAE" w:rsidP="0011714A">
            <w:pPr>
              <w:jc w:val="center"/>
              <w:rPr>
                <w:rFonts w:asciiTheme="minorHAnsi" w:eastAsia="ＭＳ ゴシック" w:hAnsiTheme="minorHAnsi" w:cstheme="minorHAnsi"/>
                <w:szCs w:val="24"/>
              </w:rPr>
            </w:pPr>
          </w:p>
        </w:tc>
        <w:tc>
          <w:tcPr>
            <w:tcW w:w="1748" w:type="dxa"/>
            <w:vMerge/>
            <w:vAlign w:val="center"/>
          </w:tcPr>
          <w:p w14:paraId="3F5A61C7" w14:textId="77777777" w:rsidR="00226DAE" w:rsidRPr="003558C4" w:rsidRDefault="00226DAE" w:rsidP="0011714A">
            <w:pPr>
              <w:jc w:val="center"/>
              <w:rPr>
                <w:rFonts w:asciiTheme="minorHAnsi" w:eastAsia="ＭＳ ゴシック" w:hAnsiTheme="minorHAnsi" w:cstheme="minorHAnsi"/>
                <w:szCs w:val="24"/>
              </w:rPr>
            </w:pPr>
          </w:p>
        </w:tc>
        <w:tc>
          <w:tcPr>
            <w:tcW w:w="1438" w:type="dxa"/>
            <w:vMerge/>
            <w:vAlign w:val="center"/>
          </w:tcPr>
          <w:p w14:paraId="0965D5A7" w14:textId="77777777" w:rsidR="00226DAE" w:rsidRPr="003558C4" w:rsidRDefault="00226DAE" w:rsidP="0011714A">
            <w:pPr>
              <w:jc w:val="center"/>
              <w:rPr>
                <w:rFonts w:asciiTheme="minorHAnsi" w:eastAsia="ＭＳ ゴシック" w:hAnsiTheme="minorHAnsi" w:cstheme="minorHAnsi"/>
                <w:szCs w:val="24"/>
              </w:rPr>
            </w:pPr>
          </w:p>
        </w:tc>
      </w:tr>
      <w:tr w:rsidR="00226DAE" w:rsidRPr="003558C4" w14:paraId="1CDF6307" w14:textId="77777777" w:rsidTr="00862C24">
        <w:trPr>
          <w:cantSplit/>
          <w:trHeight w:val="57"/>
        </w:trPr>
        <w:tc>
          <w:tcPr>
            <w:tcW w:w="1734" w:type="dxa"/>
            <w:vAlign w:val="center"/>
          </w:tcPr>
          <w:p w14:paraId="0ED12700" w14:textId="77777777" w:rsidR="00226DAE" w:rsidRPr="003558C4" w:rsidRDefault="00226DAE" w:rsidP="00AF1D28">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AF3B7D"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ipm</w:t>
            </w:r>
            <w:r w:rsidR="00544E34" w:rsidRPr="003558C4">
              <w:rPr>
                <w:szCs w:val="24"/>
              </w:rPr>
              <w:sym w:font="Symbol" w:char="F0A3"/>
            </w:r>
            <w:r w:rsidRPr="003558C4">
              <w:rPr>
                <w:rFonts w:asciiTheme="minorHAnsi" w:eastAsia="ＭＳ ゴシック" w:hAnsiTheme="minorHAnsi" w:cstheme="minorHAnsi"/>
                <w:szCs w:val="24"/>
              </w:rPr>
              <w:t>30</w:t>
            </w:r>
          </w:p>
        </w:tc>
        <w:tc>
          <w:tcPr>
            <w:tcW w:w="1085" w:type="dxa"/>
            <w:vMerge w:val="restart"/>
            <w:vAlign w:val="center"/>
          </w:tcPr>
          <w:p w14:paraId="08D1E48C" w14:textId="77777777" w:rsidR="00226DAE"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45</w:t>
            </w:r>
            <w:r w:rsidR="00F43C67" w:rsidRPr="003558C4">
              <w:rPr>
                <w:rFonts w:asciiTheme="minorHAnsi" w:eastAsia="ＭＳ ゴシック" w:hAnsiTheme="minorHAnsi" w:cstheme="minorHAnsi" w:hint="eastAsia"/>
                <w:szCs w:val="24"/>
              </w:rPr>
              <w:t>min</w:t>
            </w:r>
          </w:p>
        </w:tc>
        <w:tc>
          <w:tcPr>
            <w:tcW w:w="1300" w:type="dxa"/>
            <w:vMerge/>
            <w:vAlign w:val="center"/>
          </w:tcPr>
          <w:p w14:paraId="77399584" w14:textId="77777777" w:rsidR="00226DAE" w:rsidRPr="003558C4" w:rsidRDefault="00226DAE" w:rsidP="0011714A">
            <w:pPr>
              <w:jc w:val="center"/>
              <w:rPr>
                <w:rFonts w:asciiTheme="minorHAnsi" w:eastAsia="ＭＳ ゴシック" w:hAnsiTheme="minorHAnsi" w:cstheme="minorHAnsi"/>
                <w:szCs w:val="24"/>
              </w:rPr>
            </w:pPr>
          </w:p>
        </w:tc>
        <w:tc>
          <w:tcPr>
            <w:tcW w:w="1649" w:type="dxa"/>
            <w:vMerge/>
            <w:vAlign w:val="center"/>
          </w:tcPr>
          <w:p w14:paraId="7729CDCE" w14:textId="77777777" w:rsidR="00226DAE" w:rsidRPr="003558C4" w:rsidRDefault="00226DAE" w:rsidP="0011714A">
            <w:pPr>
              <w:jc w:val="center"/>
              <w:rPr>
                <w:rFonts w:asciiTheme="minorHAnsi" w:eastAsia="ＭＳ ゴシック" w:hAnsiTheme="minorHAnsi" w:cstheme="minorHAnsi"/>
                <w:szCs w:val="24"/>
              </w:rPr>
            </w:pPr>
          </w:p>
        </w:tc>
        <w:tc>
          <w:tcPr>
            <w:tcW w:w="1748" w:type="dxa"/>
            <w:vMerge/>
            <w:vAlign w:val="center"/>
          </w:tcPr>
          <w:p w14:paraId="19C9448F" w14:textId="77777777" w:rsidR="00226DAE" w:rsidRPr="003558C4" w:rsidRDefault="00226DAE" w:rsidP="0011714A">
            <w:pPr>
              <w:jc w:val="center"/>
              <w:rPr>
                <w:rFonts w:asciiTheme="minorHAnsi" w:eastAsia="ＭＳ ゴシック" w:hAnsiTheme="minorHAnsi" w:cstheme="minorHAnsi"/>
                <w:szCs w:val="24"/>
              </w:rPr>
            </w:pPr>
          </w:p>
        </w:tc>
        <w:tc>
          <w:tcPr>
            <w:tcW w:w="1438" w:type="dxa"/>
            <w:vMerge/>
            <w:vAlign w:val="center"/>
          </w:tcPr>
          <w:p w14:paraId="5957EB01" w14:textId="77777777" w:rsidR="00226DAE" w:rsidRPr="003558C4" w:rsidRDefault="00226DAE" w:rsidP="0011714A">
            <w:pPr>
              <w:jc w:val="center"/>
              <w:rPr>
                <w:rFonts w:asciiTheme="minorHAnsi" w:eastAsia="ＭＳ ゴシック" w:hAnsiTheme="minorHAnsi" w:cstheme="minorHAnsi"/>
                <w:szCs w:val="24"/>
              </w:rPr>
            </w:pPr>
          </w:p>
        </w:tc>
      </w:tr>
      <w:tr w:rsidR="00226DAE" w:rsidRPr="003558C4" w14:paraId="7A5635FD" w14:textId="77777777" w:rsidTr="00862C24">
        <w:trPr>
          <w:cantSplit/>
          <w:trHeight w:val="57"/>
        </w:trPr>
        <w:tc>
          <w:tcPr>
            <w:tcW w:w="1734" w:type="dxa"/>
            <w:vAlign w:val="center"/>
          </w:tcPr>
          <w:p w14:paraId="40E6B8F8" w14:textId="77777777" w:rsidR="00226DAE" w:rsidRPr="003558C4" w:rsidRDefault="00226DAE" w:rsidP="00AF3B7D">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AF3B7D"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ipm</w:t>
            </w:r>
          </w:p>
        </w:tc>
        <w:tc>
          <w:tcPr>
            <w:tcW w:w="1085" w:type="dxa"/>
            <w:vMerge/>
            <w:vAlign w:val="center"/>
          </w:tcPr>
          <w:p w14:paraId="6E52C920" w14:textId="77777777" w:rsidR="00226DAE" w:rsidRPr="003558C4" w:rsidRDefault="00226DAE" w:rsidP="0011714A">
            <w:pPr>
              <w:jc w:val="center"/>
              <w:rPr>
                <w:rFonts w:asciiTheme="minorHAnsi" w:eastAsia="ＭＳ ゴシック" w:hAnsiTheme="minorHAnsi" w:cstheme="minorHAnsi"/>
                <w:szCs w:val="24"/>
              </w:rPr>
            </w:pPr>
          </w:p>
        </w:tc>
        <w:tc>
          <w:tcPr>
            <w:tcW w:w="1300" w:type="dxa"/>
            <w:vAlign w:val="center"/>
          </w:tcPr>
          <w:p w14:paraId="78FAB1F4" w14:textId="77777777" w:rsidR="00226DAE" w:rsidRPr="003558C4" w:rsidRDefault="00544E34" w:rsidP="00F43C67">
            <w:pPr>
              <w:jc w:val="center"/>
              <w:rPr>
                <w:rFonts w:asciiTheme="minorHAnsi" w:eastAsia="ＭＳ ゴシック" w:hAnsiTheme="minorHAnsi" w:cstheme="minorHAnsi"/>
                <w:szCs w:val="24"/>
              </w:rPr>
            </w:pPr>
            <w:r w:rsidRPr="003558C4">
              <w:rPr>
                <w:szCs w:val="24"/>
              </w:rPr>
              <w:sym w:font="Symbol" w:char="F0A3"/>
            </w:r>
            <w:r w:rsidR="00226DAE" w:rsidRPr="003558C4">
              <w:rPr>
                <w:rFonts w:asciiTheme="minorHAnsi" w:eastAsia="ＭＳ ゴシック" w:hAnsiTheme="minorHAnsi" w:cstheme="minorHAnsi"/>
                <w:szCs w:val="24"/>
              </w:rPr>
              <w:t>120</w:t>
            </w:r>
            <w:r w:rsidR="00862C24" w:rsidRPr="003558C4">
              <w:rPr>
                <w:rFonts w:asciiTheme="minorHAnsi" w:eastAsia="ＭＳ ゴシック" w:hAnsiTheme="minorHAnsi" w:cstheme="minorHAnsi" w:hint="eastAsia"/>
                <w:szCs w:val="24"/>
              </w:rPr>
              <w:t>min</w:t>
            </w:r>
          </w:p>
        </w:tc>
        <w:tc>
          <w:tcPr>
            <w:tcW w:w="1649" w:type="dxa"/>
            <w:vMerge/>
            <w:vAlign w:val="center"/>
          </w:tcPr>
          <w:p w14:paraId="4489DC0B" w14:textId="77777777" w:rsidR="00226DAE" w:rsidRPr="003558C4" w:rsidRDefault="00226DAE" w:rsidP="0011714A">
            <w:pPr>
              <w:jc w:val="center"/>
              <w:rPr>
                <w:rFonts w:asciiTheme="minorHAnsi" w:eastAsia="ＭＳ ゴシック" w:hAnsiTheme="minorHAnsi" w:cstheme="minorHAnsi"/>
                <w:szCs w:val="24"/>
              </w:rPr>
            </w:pPr>
          </w:p>
        </w:tc>
        <w:tc>
          <w:tcPr>
            <w:tcW w:w="1748" w:type="dxa"/>
            <w:vMerge/>
            <w:vAlign w:val="center"/>
          </w:tcPr>
          <w:p w14:paraId="77CB7C51" w14:textId="77777777" w:rsidR="00226DAE" w:rsidRPr="003558C4" w:rsidRDefault="00226DAE" w:rsidP="0011714A">
            <w:pPr>
              <w:jc w:val="center"/>
              <w:rPr>
                <w:rFonts w:asciiTheme="minorHAnsi" w:eastAsia="ＭＳ ゴシック" w:hAnsiTheme="minorHAnsi" w:cstheme="minorHAnsi"/>
                <w:szCs w:val="24"/>
              </w:rPr>
            </w:pPr>
          </w:p>
        </w:tc>
        <w:tc>
          <w:tcPr>
            <w:tcW w:w="1438" w:type="dxa"/>
            <w:vMerge/>
            <w:vAlign w:val="center"/>
          </w:tcPr>
          <w:p w14:paraId="546D25F6" w14:textId="77777777" w:rsidR="00226DAE" w:rsidRPr="003558C4" w:rsidRDefault="00226DAE" w:rsidP="0011714A">
            <w:pPr>
              <w:jc w:val="center"/>
              <w:rPr>
                <w:rFonts w:asciiTheme="minorHAnsi" w:eastAsia="ＭＳ ゴシック" w:hAnsiTheme="minorHAnsi" w:cstheme="minorHAnsi"/>
                <w:szCs w:val="24"/>
              </w:rPr>
            </w:pPr>
          </w:p>
        </w:tc>
      </w:tr>
    </w:tbl>
    <w:p w14:paraId="58623321" w14:textId="77777777" w:rsidR="00862C24" w:rsidRPr="003558C4" w:rsidRDefault="00862C24" w:rsidP="00575A6E">
      <w:pPr>
        <w:autoSpaceDE w:val="0"/>
        <w:autoSpaceDN w:val="0"/>
        <w:adjustRightInd w:val="0"/>
        <w:snapToGrid w:val="0"/>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t>Notes</w:t>
      </w:r>
      <w:r w:rsidR="00AD38CA" w:rsidRPr="003558C4">
        <w:rPr>
          <w:rFonts w:asciiTheme="minorHAnsi" w:eastAsia="ＭＳ ゴシック" w:hAnsiTheme="minorHAnsi" w:cstheme="minorHAnsi" w:hint="eastAsia"/>
          <w:b/>
          <w:szCs w:val="24"/>
        </w:rPr>
        <w:t>:</w:t>
      </w:r>
    </w:p>
    <w:p w14:paraId="4A505B85" w14:textId="77777777" w:rsidR="00862C24" w:rsidRPr="003558C4" w:rsidRDefault="00862C24" w:rsidP="00BA6DBA">
      <w:pPr>
        <w:pStyle w:val="afd"/>
        <w:numPr>
          <w:ilvl w:val="0"/>
          <w:numId w:val="437"/>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Other marking technology refers to a marking technology other than the impact method and the inkjet method.</w:t>
      </w:r>
    </w:p>
    <w:p w14:paraId="07D3D1B0" w14:textId="77777777" w:rsidR="00862C24" w:rsidRPr="003558C4" w:rsidRDefault="00862C24" w:rsidP="00BA6DBA">
      <w:pPr>
        <w:pStyle w:val="afd"/>
        <w:numPr>
          <w:ilvl w:val="0"/>
          <w:numId w:val="437"/>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The standard of the sleep mode power consumption is to use the value calculated by adding the sleep mode power consumption allowable value for the additional functions in Table 7 to the sleep mode power consumption of the basic marking engine in this table for the</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conformity determination. However, among the types of additional functions in Table 7, the addition of the sleep mode power consumption allow</w:t>
      </w:r>
      <w:r w:rsidRPr="003558C4">
        <w:rPr>
          <w:rFonts w:asciiTheme="minorHAnsi" w:eastAsia="ＭＳ ゴシック" w:hAnsiTheme="minorHAnsi" w:cstheme="minorHAnsi" w:hint="eastAsia"/>
          <w:szCs w:val="24"/>
        </w:rPr>
        <w:t>ance</w:t>
      </w:r>
      <w:r w:rsidR="00EF1747" w:rsidRPr="003558C4">
        <w:rPr>
          <w:rFonts w:asciiTheme="minorHAnsi" w:eastAsia="ＭＳ ゴシック" w:hAnsiTheme="minorHAnsi" w:cstheme="minorHAnsi" w:hint="eastAsia"/>
          <w:szCs w:val="24"/>
        </w:rPr>
        <w:t>s</w:t>
      </w:r>
      <w:r w:rsidRPr="003558C4">
        <w:rPr>
          <w:rFonts w:asciiTheme="minorHAnsi" w:eastAsia="ＭＳ ゴシック" w:hAnsiTheme="minorHAnsi" w:cstheme="minorHAnsi"/>
          <w:szCs w:val="24"/>
        </w:rPr>
        <w:t xml:space="preserve"> </w:t>
      </w:r>
      <w:r w:rsidR="00EF1747" w:rsidRPr="003558C4">
        <w:rPr>
          <w:rFonts w:asciiTheme="minorHAnsi" w:eastAsia="ＭＳ ゴシック" w:hAnsiTheme="minorHAnsi" w:cstheme="minorHAnsi" w:hint="eastAsia"/>
          <w:szCs w:val="24"/>
        </w:rPr>
        <w:t>are</w:t>
      </w:r>
      <w:r w:rsidRPr="003558C4">
        <w:rPr>
          <w:rFonts w:asciiTheme="minorHAnsi" w:eastAsia="ＭＳ ゴシック" w:hAnsiTheme="minorHAnsi" w:cstheme="minorHAnsi"/>
          <w:szCs w:val="24"/>
        </w:rPr>
        <w:t xml:space="preserve"> not applied to the scanner and the internal disk drive.</w:t>
      </w:r>
    </w:p>
    <w:p w14:paraId="642014A4" w14:textId="77777777" w:rsidR="00862C24" w:rsidRPr="003558C4" w:rsidRDefault="00862C24" w:rsidP="00BA6DBA">
      <w:pPr>
        <w:pStyle w:val="afd"/>
        <w:numPr>
          <w:ilvl w:val="0"/>
          <w:numId w:val="437"/>
        </w:numPr>
        <w:autoSpaceDE w:val="0"/>
        <w:autoSpaceDN w:val="0"/>
        <w:adjustRightInd w:val="0"/>
        <w:snapToGrid w:val="0"/>
        <w:ind w:leftChars="0"/>
        <w:rPr>
          <w:rFonts w:asciiTheme="minorHAnsi" w:eastAsia="ＭＳ ゴシック" w:hAnsiTheme="minorHAnsi" w:cstheme="minorHAnsi"/>
          <w:szCs w:val="24"/>
          <w:u w:val="words"/>
        </w:rPr>
      </w:pPr>
      <w:r w:rsidRPr="003558C4">
        <w:rPr>
          <w:rFonts w:asciiTheme="minorHAnsi" w:eastAsia="ＭＳ ゴシック" w:hAnsiTheme="minorHAnsi" w:cstheme="minorHAnsi"/>
          <w:szCs w:val="24"/>
        </w:rPr>
        <w:t xml:space="preserve">The method of measuring power consumption is based on “International ENERGY STAR </w:t>
      </w:r>
      <w:r w:rsidR="00E57143" w:rsidRPr="003558C4">
        <w:rPr>
          <w:rFonts w:asciiTheme="minorHAnsi" w:eastAsia="ＭＳ ゴシック" w:hAnsiTheme="minorHAnsi" w:cstheme="minorHAnsi" w:hint="eastAsia"/>
          <w:szCs w:val="24"/>
        </w:rPr>
        <w:t>PROGRAM</w:t>
      </w:r>
      <w:r w:rsidRPr="003558C4">
        <w:rPr>
          <w:rFonts w:asciiTheme="minorHAnsi" w:eastAsia="ＭＳ ゴシック" w:hAnsiTheme="minorHAnsi" w:cstheme="minorHAnsi"/>
          <w:szCs w:val="24"/>
        </w:rPr>
        <w:t xml:space="preserve"> Requirements Product Standards for Imaging Equipment Test Methods for Judging Energy Use of Imaging Equipment” (revised in December 2018).</w:t>
      </w:r>
    </w:p>
    <w:p w14:paraId="3DC4D143" w14:textId="77777777" w:rsidR="00862C24" w:rsidRPr="003558C4" w:rsidRDefault="00862C24" w:rsidP="001A10BB">
      <w:pPr>
        <w:autoSpaceDE w:val="0"/>
        <w:autoSpaceDN w:val="0"/>
        <w:adjustRightInd w:val="0"/>
        <w:rPr>
          <w:rFonts w:asciiTheme="minorHAnsi" w:eastAsia="ＭＳ ゴシック" w:hAnsiTheme="minorHAnsi" w:cstheme="minorHAnsi"/>
          <w:szCs w:val="24"/>
          <w:u w:val="words"/>
        </w:rPr>
      </w:pPr>
    </w:p>
    <w:p w14:paraId="429CD094" w14:textId="77777777" w:rsidR="00862C24" w:rsidRPr="003558C4" w:rsidRDefault="00862C24" w:rsidP="00780F55">
      <w:pPr>
        <w:autoSpaceDE w:val="0"/>
        <w:autoSpaceDN w:val="0"/>
        <w:adjustRightInd w:val="0"/>
        <w:rPr>
          <w:rFonts w:asciiTheme="minorHAnsi" w:eastAsia="ＭＳ ゴシック" w:hAnsiTheme="minorHAnsi" w:cstheme="minorHAnsi"/>
          <w:szCs w:val="24"/>
          <w:u w:val="words"/>
        </w:rPr>
      </w:pPr>
    </w:p>
    <w:p w14:paraId="14FAA46C" w14:textId="77777777" w:rsidR="00780F55" w:rsidRPr="003558C4" w:rsidRDefault="00780F55">
      <w:pPr>
        <w:adjustRightInd w:val="0"/>
        <w:snapToGrid w:val="0"/>
        <w:rPr>
          <w:rFonts w:asciiTheme="minorHAnsi" w:hAnsiTheme="minorHAnsi" w:cstheme="minorHAnsi"/>
          <w:b/>
          <w:szCs w:val="24"/>
        </w:rPr>
      </w:pPr>
    </w:p>
    <w:p w14:paraId="6E8270DD" w14:textId="77777777" w:rsidR="002D1B7F" w:rsidRPr="003558C4" w:rsidRDefault="00EF1747">
      <w:pPr>
        <w:adjustRightInd w:val="0"/>
        <w:snapToGrid w:val="0"/>
        <w:rPr>
          <w:rFonts w:asciiTheme="minorHAnsi" w:hAnsiTheme="minorHAnsi" w:cstheme="minorHAnsi"/>
          <w:b/>
          <w:szCs w:val="24"/>
        </w:rPr>
      </w:pPr>
      <w:r w:rsidRPr="003558C4">
        <w:rPr>
          <w:rFonts w:asciiTheme="minorHAnsi" w:hAnsiTheme="minorHAnsi" w:cstheme="minorHAnsi"/>
          <w:b/>
          <w:szCs w:val="24"/>
        </w:rPr>
        <w:t xml:space="preserve">Table </w:t>
      </w:r>
      <w:r w:rsidRPr="003558C4">
        <w:rPr>
          <w:rFonts w:asciiTheme="minorHAnsi" w:hAnsiTheme="minorHAnsi" w:cstheme="minorHAnsi" w:hint="eastAsia"/>
          <w:b/>
          <w:szCs w:val="24"/>
        </w:rPr>
        <w:t>6</w:t>
      </w:r>
      <w:r w:rsidR="002D1B7F" w:rsidRPr="003558C4">
        <w:rPr>
          <w:rFonts w:asciiTheme="minorHAnsi" w:hAnsiTheme="minorHAnsi" w:cstheme="minorHAnsi"/>
          <w:b/>
          <w:szCs w:val="24"/>
        </w:rPr>
        <w:t>-1</w:t>
      </w:r>
      <w:r w:rsidR="004D4C33" w:rsidRPr="003558C4">
        <w:rPr>
          <w:rFonts w:asciiTheme="minorHAnsi" w:hAnsiTheme="minorHAnsi" w:cstheme="minorHAnsi" w:hint="eastAsia"/>
          <w:b/>
          <w:szCs w:val="24"/>
        </w:rPr>
        <w:t xml:space="preserve"> </w:t>
      </w:r>
      <w:r w:rsidR="00776D1E" w:rsidRPr="003558C4">
        <w:rPr>
          <w:rFonts w:asciiTheme="minorHAnsi" w:hAnsiTheme="minorHAnsi" w:cstheme="minorHAnsi"/>
          <w:b/>
          <w:szCs w:val="24"/>
        </w:rPr>
        <w:t>:</w:t>
      </w:r>
      <w:r w:rsidR="002D1B7F" w:rsidRPr="003558C4">
        <w:rPr>
          <w:rFonts w:asciiTheme="minorHAnsi" w:hAnsiTheme="minorHAnsi" w:cstheme="minorHAnsi"/>
          <w:b/>
          <w:szCs w:val="24"/>
        </w:rPr>
        <w:t xml:space="preserve"> Standards for </w:t>
      </w:r>
      <w:r w:rsidR="00F847F7" w:rsidRPr="003558C4">
        <w:rPr>
          <w:rFonts w:asciiTheme="minorHAnsi" w:hAnsiTheme="minorHAnsi" w:cstheme="minorHAnsi"/>
          <w:b/>
          <w:szCs w:val="24"/>
        </w:rPr>
        <w:t>energy c</w:t>
      </w:r>
      <w:r w:rsidR="002D1B7F" w:rsidRPr="003558C4">
        <w:rPr>
          <w:rFonts w:asciiTheme="minorHAnsi" w:hAnsiTheme="minorHAnsi" w:cstheme="minorHAnsi"/>
          <w:b/>
          <w:szCs w:val="24"/>
        </w:rPr>
        <w:t>onsumption for</w:t>
      </w:r>
      <w:r w:rsidR="000863A3" w:rsidRPr="003558C4">
        <w:rPr>
          <w:rFonts w:asciiTheme="minorHAnsi" w:hAnsiTheme="minorHAnsi" w:cstheme="minorHAnsi"/>
          <w:b/>
          <w:szCs w:val="24"/>
        </w:rPr>
        <w:t xml:space="preserve"> </w:t>
      </w:r>
      <w:r w:rsidR="00CE348B" w:rsidRPr="003558C4">
        <w:rPr>
          <w:rFonts w:asciiTheme="minorHAnsi" w:hAnsiTheme="minorHAnsi" w:cstheme="minorHAnsi"/>
          <w:b/>
          <w:szCs w:val="24"/>
        </w:rPr>
        <w:t>M</w:t>
      </w:r>
      <w:r w:rsidR="00F847F7" w:rsidRPr="003558C4">
        <w:rPr>
          <w:rFonts w:asciiTheme="minorHAnsi" w:hAnsiTheme="minorHAnsi" w:cstheme="minorHAnsi"/>
          <w:b/>
          <w:szCs w:val="24"/>
        </w:rPr>
        <w:t xml:space="preserve">onochrome </w:t>
      </w:r>
      <w:r w:rsidR="00CE348B" w:rsidRPr="003558C4">
        <w:rPr>
          <w:rFonts w:asciiTheme="minorHAnsi" w:hAnsiTheme="minorHAnsi" w:cstheme="minorHAnsi"/>
          <w:b/>
          <w:szCs w:val="24"/>
        </w:rPr>
        <w:t xml:space="preserve">multifunction </w:t>
      </w:r>
      <w:r w:rsidR="00F847F7" w:rsidRPr="003558C4">
        <w:rPr>
          <w:rFonts w:asciiTheme="minorHAnsi" w:hAnsiTheme="minorHAnsi" w:cstheme="minorHAnsi"/>
          <w:b/>
          <w:szCs w:val="24"/>
        </w:rPr>
        <w:t xml:space="preserve">devices </w:t>
      </w:r>
      <w:r w:rsidR="00385CAF" w:rsidRPr="003558C4">
        <w:rPr>
          <w:rFonts w:asciiTheme="minorHAnsi" w:hAnsiTheme="minorHAnsi" w:cstheme="minorHAnsi" w:hint="eastAsia"/>
          <w:b/>
          <w:szCs w:val="24"/>
        </w:rPr>
        <w:t>and C</w:t>
      </w:r>
      <w:r w:rsidR="005523EA" w:rsidRPr="003558C4">
        <w:rPr>
          <w:rFonts w:asciiTheme="minorHAnsi" w:hAnsiTheme="minorHAnsi" w:cstheme="minorHAnsi" w:hint="eastAsia"/>
          <w:b/>
          <w:szCs w:val="24"/>
        </w:rPr>
        <w:t xml:space="preserve">olor </w:t>
      </w:r>
      <w:r w:rsidR="00385CAF" w:rsidRPr="003558C4">
        <w:rPr>
          <w:rFonts w:asciiTheme="minorHAnsi" w:hAnsiTheme="minorHAnsi" w:cstheme="minorHAnsi" w:hint="eastAsia"/>
          <w:b/>
          <w:szCs w:val="24"/>
        </w:rPr>
        <w:t>m</w:t>
      </w:r>
      <w:r w:rsidR="005523EA" w:rsidRPr="003558C4">
        <w:rPr>
          <w:rFonts w:asciiTheme="minorHAnsi" w:hAnsiTheme="minorHAnsi" w:cstheme="minorHAnsi" w:hint="eastAsia"/>
          <w:b/>
          <w:szCs w:val="24"/>
        </w:rPr>
        <w:t xml:space="preserve">ultifunction devices for </w:t>
      </w:r>
      <w:r w:rsidR="005523EA" w:rsidRPr="003558C4">
        <w:rPr>
          <w:rFonts w:asciiTheme="minorHAnsi" w:hAnsiTheme="minorHAnsi" w:cstheme="minorHAnsi"/>
          <w:b/>
          <w:szCs w:val="24"/>
        </w:rPr>
        <w:t>professional</w:t>
      </w:r>
      <w:r w:rsidR="005523EA" w:rsidRPr="003558C4">
        <w:rPr>
          <w:rFonts w:asciiTheme="minorHAnsi" w:hAnsiTheme="minorHAnsi" w:cstheme="minorHAnsi" w:hint="eastAsia"/>
          <w:b/>
          <w:szCs w:val="24"/>
        </w:rPr>
        <w:t xml:space="preserve"> use </w:t>
      </w:r>
      <w:r w:rsidR="00AD38CA" w:rsidRPr="003558C4">
        <w:rPr>
          <w:rFonts w:asciiTheme="minorHAnsi" w:hAnsiTheme="minorHAnsi" w:cstheme="minorHAnsi" w:hint="eastAsia"/>
          <w:b/>
          <w:szCs w:val="24"/>
        </w:rPr>
        <w:t xml:space="preserve">for </w:t>
      </w:r>
      <w:r w:rsidR="00AD38CA" w:rsidRPr="003558C4">
        <w:rPr>
          <w:rFonts w:asciiTheme="minorHAnsi" w:hAnsiTheme="minorHAnsi" w:cstheme="minorHAnsi"/>
          <w:b/>
          <w:szCs w:val="24"/>
        </w:rPr>
        <w:t xml:space="preserve">copiers with consideration for reuse </w:t>
      </w:r>
      <w:r w:rsidR="00293EAD" w:rsidRPr="003558C4">
        <w:rPr>
          <w:rFonts w:asciiTheme="minorHAnsi" w:hAnsiTheme="minorHAnsi" w:cstheme="minorHAnsi"/>
          <w:b/>
          <w:szCs w:val="24"/>
        </w:rPr>
        <w:t>(</w:t>
      </w:r>
      <w:r w:rsidR="00F847F7" w:rsidRPr="003558C4">
        <w:rPr>
          <w:rFonts w:asciiTheme="minorHAnsi" w:hAnsiTheme="minorHAnsi" w:cstheme="minorHAnsi"/>
          <w:b/>
          <w:szCs w:val="24"/>
        </w:rPr>
        <w:t>excl</w:t>
      </w:r>
      <w:r w:rsidR="00161F6C" w:rsidRPr="003558C4">
        <w:rPr>
          <w:rFonts w:asciiTheme="minorHAnsi" w:hAnsiTheme="minorHAnsi" w:cstheme="minorHAnsi"/>
          <w:b/>
          <w:szCs w:val="24"/>
        </w:rPr>
        <w:t>uding large format</w:t>
      </w:r>
      <w:r w:rsidR="00F847F7" w:rsidRPr="003558C4">
        <w:rPr>
          <w:rFonts w:asciiTheme="minorHAnsi" w:hAnsiTheme="minorHAnsi" w:cstheme="minorHAnsi"/>
          <w:b/>
          <w:szCs w:val="24"/>
        </w:rPr>
        <w:t xml:space="preserve"> devices</w:t>
      </w:r>
      <w:r w:rsidR="00293EAD" w:rsidRPr="003558C4">
        <w:rPr>
          <w:rFonts w:asciiTheme="minorHAnsi"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D1B7F" w:rsidRPr="003558C4" w14:paraId="1358D4A8" w14:textId="77777777" w:rsidTr="002D1B7F">
        <w:trPr>
          <w:trHeight w:val="57"/>
        </w:trPr>
        <w:tc>
          <w:tcPr>
            <w:tcW w:w="3261" w:type="dxa"/>
            <w:vAlign w:val="center"/>
          </w:tcPr>
          <w:p w14:paraId="1D30BFE1"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Product speed </w:t>
            </w:r>
            <w:r w:rsidR="00293EA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293EAD" w:rsidRPr="003558C4">
              <w:rPr>
                <w:rFonts w:asciiTheme="minorHAnsi" w:eastAsia="ＭＳ ゴシック" w:hAnsiTheme="minorHAnsi" w:cstheme="minorHAnsi"/>
                <w:szCs w:val="24"/>
              </w:rPr>
              <w:t>)</w:t>
            </w:r>
          </w:p>
        </w:tc>
        <w:tc>
          <w:tcPr>
            <w:tcW w:w="2835" w:type="dxa"/>
            <w:vAlign w:val="center"/>
          </w:tcPr>
          <w:p w14:paraId="723DDC4C"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Standards</w:t>
            </w:r>
            <w:r w:rsidR="00293EA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293EAD" w:rsidRPr="003558C4">
              <w:rPr>
                <w:rFonts w:asciiTheme="minorHAnsi" w:eastAsia="ＭＳ ゴシック" w:hAnsiTheme="minorHAnsi" w:cstheme="minorHAnsi"/>
                <w:szCs w:val="24"/>
              </w:rPr>
              <w:t>)</w:t>
            </w:r>
          </w:p>
        </w:tc>
        <w:tc>
          <w:tcPr>
            <w:tcW w:w="2835" w:type="dxa"/>
            <w:vAlign w:val="center"/>
          </w:tcPr>
          <w:p w14:paraId="4A394D57"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00E16757"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2D1B7F" w:rsidRPr="003558C4" w14:paraId="727AA764" w14:textId="77777777" w:rsidTr="002D1B7F">
        <w:trPr>
          <w:cantSplit/>
          <w:trHeight w:val="57"/>
        </w:trPr>
        <w:tc>
          <w:tcPr>
            <w:tcW w:w="3261" w:type="dxa"/>
            <w:vAlign w:val="center"/>
          </w:tcPr>
          <w:p w14:paraId="51E2E089" w14:textId="77777777" w:rsidR="002D1B7F" w:rsidRPr="003558C4" w:rsidRDefault="009637D8">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w:t>
            </w:r>
            <w:r w:rsidR="002D1B7F" w:rsidRPr="003558C4">
              <w:rPr>
                <w:rFonts w:asciiTheme="minorHAnsi" w:eastAsia="ＭＳ ゴシック" w:hAnsiTheme="minorHAnsi" w:cstheme="minorHAnsi"/>
                <w:szCs w:val="24"/>
              </w:rPr>
              <w:t>pm</w:t>
            </w:r>
            <w:r w:rsidRPr="003558C4">
              <w:rPr>
                <w:rFonts w:asciiTheme="minorHAnsi" w:eastAsia="ＭＳ ゴシック" w:hAnsiTheme="minorHAnsi" w:cstheme="minorHAnsi"/>
                <w:szCs w:val="24"/>
              </w:rPr>
              <w:t xml:space="preserve"> </w:t>
            </w:r>
            <w:r w:rsidR="002D1B7F" w:rsidRPr="003558C4">
              <w:rPr>
                <w:rFonts w:asciiTheme="minorHAnsi" w:hAnsiTheme="minorHAnsi" w:cstheme="minorHAnsi"/>
                <w:szCs w:val="24"/>
              </w:rPr>
              <w:sym w:font="Symbol" w:char="F0A3"/>
            </w:r>
            <w:r w:rsidR="002D1B7F" w:rsidRPr="003558C4">
              <w:rPr>
                <w:rFonts w:asciiTheme="minorHAnsi" w:eastAsia="ＭＳ ゴシック" w:hAnsiTheme="minorHAnsi" w:cstheme="minorHAnsi"/>
                <w:szCs w:val="24"/>
              </w:rPr>
              <w:t>5</w:t>
            </w:r>
          </w:p>
        </w:tc>
        <w:tc>
          <w:tcPr>
            <w:tcW w:w="2835" w:type="dxa"/>
            <w:vAlign w:val="center"/>
          </w:tcPr>
          <w:p w14:paraId="07CCC7C2"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0.4</w:t>
            </w:r>
          </w:p>
        </w:tc>
        <w:tc>
          <w:tcPr>
            <w:tcW w:w="2835" w:type="dxa"/>
            <w:vMerge w:val="restart"/>
            <w:vAlign w:val="center"/>
          </w:tcPr>
          <w:p w14:paraId="561804BD" w14:textId="77777777" w:rsidR="002D1B7F" w:rsidRPr="003558C4" w:rsidRDefault="002D1B7F">
            <w:pPr>
              <w:rPr>
                <w:rFonts w:asciiTheme="minorHAnsi" w:eastAsia="ＭＳ ゴシック" w:hAnsiTheme="minorHAnsi" w:cstheme="minorHAnsi"/>
                <w:szCs w:val="24"/>
              </w:rPr>
            </w:pPr>
            <w:r w:rsidRPr="003558C4">
              <w:rPr>
                <w:rFonts w:asciiTheme="minorHAnsi" w:hAnsiTheme="minorHAnsi" w:cstheme="minorHAnsi"/>
                <w:szCs w:val="24"/>
              </w:rPr>
              <w:t>Not applied</w:t>
            </w:r>
          </w:p>
        </w:tc>
      </w:tr>
      <w:tr w:rsidR="002D1B7F" w:rsidRPr="003558C4" w14:paraId="7B5F10EC" w14:textId="77777777" w:rsidTr="002D1B7F">
        <w:trPr>
          <w:cantSplit/>
          <w:trHeight w:val="57"/>
        </w:trPr>
        <w:tc>
          <w:tcPr>
            <w:tcW w:w="3261" w:type="dxa"/>
            <w:vAlign w:val="center"/>
          </w:tcPr>
          <w:p w14:paraId="66749446"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9637D8"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009637D8"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ipm</w:t>
            </w:r>
            <w:r w:rsidR="009637D8"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24</w:t>
            </w:r>
          </w:p>
        </w:tc>
        <w:tc>
          <w:tcPr>
            <w:tcW w:w="2835" w:type="dxa"/>
            <w:vMerge w:val="restart"/>
            <w:vAlign w:val="center"/>
          </w:tcPr>
          <w:p w14:paraId="21691F78"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0.07</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436C9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0.05</w:t>
            </w:r>
          </w:p>
        </w:tc>
        <w:tc>
          <w:tcPr>
            <w:tcW w:w="2835" w:type="dxa"/>
            <w:vMerge/>
            <w:vAlign w:val="center"/>
          </w:tcPr>
          <w:p w14:paraId="58E8F07F" w14:textId="77777777" w:rsidR="002D1B7F" w:rsidRPr="003558C4" w:rsidRDefault="002D1B7F">
            <w:pPr>
              <w:rPr>
                <w:rFonts w:asciiTheme="minorHAnsi" w:eastAsia="ＭＳ ゴシック" w:hAnsiTheme="minorHAnsi" w:cstheme="minorHAnsi"/>
                <w:szCs w:val="24"/>
              </w:rPr>
            </w:pPr>
          </w:p>
        </w:tc>
      </w:tr>
      <w:tr w:rsidR="002D1B7F" w:rsidRPr="003558C4" w14:paraId="68A1CAA2" w14:textId="77777777" w:rsidTr="002D1B7F">
        <w:trPr>
          <w:cantSplit/>
          <w:trHeight w:val="57"/>
        </w:trPr>
        <w:tc>
          <w:tcPr>
            <w:tcW w:w="3261" w:type="dxa"/>
            <w:vAlign w:val="center"/>
          </w:tcPr>
          <w:p w14:paraId="0919374E"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24</w:t>
            </w:r>
            <w:r w:rsidR="009637D8"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009637D8"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ipm</w:t>
            </w:r>
            <w:r w:rsidR="009637D8"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30</w:t>
            </w:r>
          </w:p>
        </w:tc>
        <w:tc>
          <w:tcPr>
            <w:tcW w:w="2835" w:type="dxa"/>
            <w:vMerge/>
            <w:vAlign w:val="center"/>
          </w:tcPr>
          <w:p w14:paraId="276B71B2" w14:textId="77777777" w:rsidR="002D1B7F" w:rsidRPr="003558C4" w:rsidRDefault="002D1B7F">
            <w:pPr>
              <w:jc w:val="center"/>
              <w:rPr>
                <w:rFonts w:asciiTheme="minorHAnsi" w:eastAsia="ＭＳ ゴシック" w:hAnsiTheme="minorHAnsi" w:cstheme="minorHAnsi"/>
                <w:szCs w:val="24"/>
              </w:rPr>
            </w:pPr>
          </w:p>
        </w:tc>
        <w:tc>
          <w:tcPr>
            <w:tcW w:w="2835" w:type="dxa"/>
            <w:vMerge w:val="restart"/>
            <w:vAlign w:val="center"/>
          </w:tcPr>
          <w:p w14:paraId="5FF582A5" w14:textId="77777777" w:rsidR="002D1B7F" w:rsidRPr="003558C4" w:rsidRDefault="002D1B7F">
            <w:pPr>
              <w:rPr>
                <w:rFonts w:asciiTheme="minorHAnsi" w:eastAsia="ＭＳ ゴシック" w:hAnsiTheme="minorHAnsi" w:cstheme="minorHAnsi"/>
                <w:szCs w:val="24"/>
              </w:rPr>
            </w:pPr>
            <w:r w:rsidRPr="003558C4">
              <w:rPr>
                <w:rFonts w:asciiTheme="minorHAnsi" w:hAnsiTheme="minorHAnsi" w:cstheme="minorHAnsi"/>
                <w:szCs w:val="24"/>
              </w:rPr>
              <w:t>Integral to the base product or optional accessory</w:t>
            </w:r>
          </w:p>
        </w:tc>
      </w:tr>
      <w:tr w:rsidR="002D1B7F" w:rsidRPr="003558C4" w14:paraId="6CD5717B" w14:textId="77777777" w:rsidTr="002D1B7F">
        <w:trPr>
          <w:cantSplit/>
          <w:trHeight w:val="57"/>
        </w:trPr>
        <w:tc>
          <w:tcPr>
            <w:tcW w:w="3261" w:type="dxa"/>
            <w:vAlign w:val="center"/>
          </w:tcPr>
          <w:p w14:paraId="21E788C3"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9637D8"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009637D8"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ipm</w:t>
            </w:r>
            <w:r w:rsidR="009637D8"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37</w:t>
            </w:r>
          </w:p>
        </w:tc>
        <w:tc>
          <w:tcPr>
            <w:tcW w:w="2835" w:type="dxa"/>
            <w:vMerge w:val="restart"/>
            <w:vAlign w:val="center"/>
          </w:tcPr>
          <w:p w14:paraId="4A76677F"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0.11</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AC22C1"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1.15</w:t>
            </w:r>
          </w:p>
        </w:tc>
        <w:tc>
          <w:tcPr>
            <w:tcW w:w="2835" w:type="dxa"/>
            <w:vMerge/>
            <w:vAlign w:val="center"/>
          </w:tcPr>
          <w:p w14:paraId="3B6D57FE" w14:textId="77777777" w:rsidR="002D1B7F" w:rsidRPr="003558C4" w:rsidRDefault="002D1B7F">
            <w:pPr>
              <w:rPr>
                <w:rFonts w:asciiTheme="minorHAnsi" w:eastAsia="ＭＳ ゴシック" w:hAnsiTheme="minorHAnsi" w:cstheme="minorHAnsi"/>
                <w:szCs w:val="24"/>
              </w:rPr>
            </w:pPr>
          </w:p>
        </w:tc>
      </w:tr>
      <w:tr w:rsidR="002D1B7F" w:rsidRPr="003558C4" w14:paraId="2ADCC32F" w14:textId="77777777" w:rsidTr="002D1B7F">
        <w:trPr>
          <w:cantSplit/>
          <w:trHeight w:val="127"/>
        </w:trPr>
        <w:tc>
          <w:tcPr>
            <w:tcW w:w="3261" w:type="dxa"/>
            <w:vAlign w:val="center"/>
          </w:tcPr>
          <w:p w14:paraId="536F5D17"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37</w:t>
            </w:r>
            <w:r w:rsidR="009637D8"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009637D8"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ipm</w:t>
            </w:r>
            <w:r w:rsidR="009637D8"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50</w:t>
            </w:r>
          </w:p>
        </w:tc>
        <w:tc>
          <w:tcPr>
            <w:tcW w:w="2835" w:type="dxa"/>
            <w:vMerge/>
            <w:vAlign w:val="center"/>
          </w:tcPr>
          <w:p w14:paraId="72531A49" w14:textId="77777777" w:rsidR="002D1B7F" w:rsidRPr="003558C4" w:rsidRDefault="002D1B7F">
            <w:pPr>
              <w:jc w:val="center"/>
              <w:rPr>
                <w:rFonts w:asciiTheme="minorHAnsi" w:eastAsia="ＭＳ ゴシック" w:hAnsiTheme="minorHAnsi" w:cstheme="minorHAnsi"/>
                <w:szCs w:val="24"/>
              </w:rPr>
            </w:pPr>
          </w:p>
        </w:tc>
        <w:tc>
          <w:tcPr>
            <w:tcW w:w="2835" w:type="dxa"/>
            <w:vMerge w:val="restart"/>
            <w:vAlign w:val="center"/>
          </w:tcPr>
          <w:p w14:paraId="7924680A" w14:textId="77777777" w:rsidR="00EF1747" w:rsidRPr="003558C4" w:rsidRDefault="002D1B7F">
            <w:pPr>
              <w:rPr>
                <w:rFonts w:asciiTheme="minorHAnsi" w:hAnsiTheme="minorHAnsi" w:cstheme="minorHAnsi"/>
                <w:szCs w:val="24"/>
              </w:rPr>
            </w:pPr>
            <w:r w:rsidRPr="003558C4">
              <w:rPr>
                <w:rFonts w:asciiTheme="minorHAnsi" w:hAnsiTheme="minorHAnsi" w:cstheme="minorHAnsi"/>
                <w:szCs w:val="24"/>
              </w:rPr>
              <w:t xml:space="preserve">Integral to the base </w:t>
            </w:r>
          </w:p>
          <w:p w14:paraId="04B83BDA" w14:textId="77777777" w:rsidR="002D1B7F" w:rsidRPr="003558C4" w:rsidRDefault="00147088" w:rsidP="00EF1747">
            <w:pPr>
              <w:rPr>
                <w:rFonts w:asciiTheme="minorHAnsi" w:eastAsia="ＭＳ ゴシック" w:hAnsiTheme="minorHAnsi" w:cstheme="minorHAnsi"/>
                <w:szCs w:val="24"/>
              </w:rPr>
            </w:pPr>
            <w:r w:rsidRPr="003558C4">
              <w:rPr>
                <w:rFonts w:asciiTheme="minorHAnsi" w:hAnsiTheme="minorHAnsi" w:cstheme="minorHAnsi"/>
                <w:szCs w:val="24"/>
              </w:rPr>
              <w:t>P</w:t>
            </w:r>
            <w:r w:rsidR="002D1B7F" w:rsidRPr="003558C4">
              <w:rPr>
                <w:rFonts w:asciiTheme="minorHAnsi" w:hAnsiTheme="minorHAnsi" w:cstheme="minorHAnsi"/>
                <w:szCs w:val="24"/>
              </w:rPr>
              <w:t>ro</w:t>
            </w:r>
            <w:r w:rsidR="00EF1747" w:rsidRPr="003558C4">
              <w:rPr>
                <w:rFonts w:asciiTheme="minorHAnsi" w:hAnsiTheme="minorHAnsi" w:cstheme="minorHAnsi" w:hint="eastAsia"/>
                <w:szCs w:val="24"/>
              </w:rPr>
              <w:t>d</w:t>
            </w:r>
            <w:r w:rsidR="002D1B7F" w:rsidRPr="003558C4">
              <w:rPr>
                <w:rFonts w:asciiTheme="minorHAnsi" w:hAnsiTheme="minorHAnsi" w:cstheme="minorHAnsi"/>
                <w:szCs w:val="24"/>
              </w:rPr>
              <w:t>uct</w:t>
            </w:r>
          </w:p>
        </w:tc>
      </w:tr>
      <w:tr w:rsidR="002D1B7F" w:rsidRPr="003558C4" w14:paraId="00E58456" w14:textId="77777777" w:rsidTr="002D1B7F">
        <w:trPr>
          <w:cantSplit/>
          <w:trHeight w:val="57"/>
        </w:trPr>
        <w:tc>
          <w:tcPr>
            <w:tcW w:w="3261" w:type="dxa"/>
            <w:vAlign w:val="center"/>
          </w:tcPr>
          <w:p w14:paraId="7238A342"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w:t>
            </w:r>
            <w:r w:rsidR="009637D8"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009637D8"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ipm</w:t>
            </w:r>
            <w:r w:rsidR="009637D8"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80</w:t>
            </w:r>
          </w:p>
        </w:tc>
        <w:tc>
          <w:tcPr>
            <w:tcW w:w="2835" w:type="dxa"/>
            <w:vAlign w:val="center"/>
          </w:tcPr>
          <w:p w14:paraId="01DC1C3B"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0.25</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AC22C1"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8.15</w:t>
            </w:r>
          </w:p>
        </w:tc>
        <w:tc>
          <w:tcPr>
            <w:tcW w:w="2835" w:type="dxa"/>
            <w:vMerge/>
            <w:vAlign w:val="center"/>
          </w:tcPr>
          <w:p w14:paraId="7433C3A5" w14:textId="77777777" w:rsidR="002D1B7F" w:rsidRPr="003558C4" w:rsidRDefault="002D1B7F">
            <w:pPr>
              <w:rPr>
                <w:rFonts w:asciiTheme="minorHAnsi" w:eastAsia="ＭＳ ゴシック" w:hAnsiTheme="minorHAnsi" w:cstheme="minorHAnsi"/>
                <w:szCs w:val="24"/>
              </w:rPr>
            </w:pPr>
          </w:p>
        </w:tc>
      </w:tr>
      <w:tr w:rsidR="002D1B7F" w:rsidRPr="003558C4" w14:paraId="745F7A89" w14:textId="77777777" w:rsidTr="002D1B7F">
        <w:trPr>
          <w:cantSplit/>
          <w:trHeight w:val="57"/>
        </w:trPr>
        <w:tc>
          <w:tcPr>
            <w:tcW w:w="3261" w:type="dxa"/>
            <w:vAlign w:val="center"/>
          </w:tcPr>
          <w:p w14:paraId="0012974F"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9637D8"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009637D8"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ipm</w:t>
            </w:r>
          </w:p>
        </w:tc>
        <w:tc>
          <w:tcPr>
            <w:tcW w:w="2835" w:type="dxa"/>
            <w:vAlign w:val="center"/>
          </w:tcPr>
          <w:p w14:paraId="644370CA"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0.6</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AC22C1"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36.15</w:t>
            </w:r>
          </w:p>
        </w:tc>
        <w:tc>
          <w:tcPr>
            <w:tcW w:w="2835" w:type="dxa"/>
            <w:vMerge/>
            <w:vAlign w:val="center"/>
          </w:tcPr>
          <w:p w14:paraId="0A4AD87A" w14:textId="77777777" w:rsidR="002D1B7F" w:rsidRPr="003558C4" w:rsidRDefault="002D1B7F">
            <w:pPr>
              <w:rPr>
                <w:rFonts w:asciiTheme="minorHAnsi" w:eastAsia="ＭＳ ゴシック" w:hAnsiTheme="minorHAnsi" w:cstheme="minorHAnsi"/>
                <w:szCs w:val="24"/>
              </w:rPr>
            </w:pPr>
          </w:p>
        </w:tc>
      </w:tr>
    </w:tbl>
    <w:p w14:paraId="0DECDF25" w14:textId="77777777" w:rsidR="002D1B7F" w:rsidRPr="003558C4" w:rsidRDefault="002D1B7F">
      <w:pPr>
        <w:adjustRightInd w:val="0"/>
        <w:snapToGrid w:val="0"/>
        <w:rPr>
          <w:rFonts w:asciiTheme="minorHAnsi" w:hAnsiTheme="minorHAnsi" w:cstheme="minorHAnsi"/>
          <w:b/>
          <w:szCs w:val="24"/>
        </w:rPr>
      </w:pPr>
    </w:p>
    <w:p w14:paraId="53394E34" w14:textId="77777777" w:rsidR="00E00186" w:rsidRPr="003558C4" w:rsidRDefault="00E00186">
      <w:pPr>
        <w:adjustRightInd w:val="0"/>
        <w:snapToGrid w:val="0"/>
        <w:rPr>
          <w:rFonts w:asciiTheme="minorHAnsi" w:hAnsiTheme="minorHAnsi" w:cstheme="minorHAnsi"/>
          <w:b/>
          <w:szCs w:val="24"/>
        </w:rPr>
      </w:pPr>
    </w:p>
    <w:p w14:paraId="5DE4A374" w14:textId="632C924D" w:rsidR="00AD38CA" w:rsidRPr="003558C4" w:rsidRDefault="00AD38CA">
      <w:pPr>
        <w:rPr>
          <w:rFonts w:asciiTheme="minorHAnsi" w:hAnsiTheme="minorHAnsi" w:cstheme="minorHAnsi"/>
          <w:b/>
          <w:szCs w:val="24"/>
        </w:rPr>
      </w:pPr>
    </w:p>
    <w:p w14:paraId="275F7E72" w14:textId="77777777" w:rsidR="002D1B7F" w:rsidRPr="003558C4" w:rsidRDefault="002D1B7F">
      <w:pPr>
        <w:adjustRightInd w:val="0"/>
        <w:snapToGrid w:val="0"/>
        <w:jc w:val="both"/>
        <w:rPr>
          <w:rFonts w:asciiTheme="minorHAnsi" w:hAnsiTheme="minorHAnsi" w:cstheme="minorHAnsi"/>
          <w:b/>
          <w:szCs w:val="24"/>
        </w:rPr>
      </w:pPr>
      <w:r w:rsidRPr="003558C4">
        <w:rPr>
          <w:rFonts w:asciiTheme="minorHAnsi" w:hAnsiTheme="minorHAnsi" w:cstheme="minorHAnsi"/>
          <w:b/>
          <w:szCs w:val="24"/>
        </w:rPr>
        <w:lastRenderedPageBreak/>
        <w:t xml:space="preserve">Table </w:t>
      </w:r>
      <w:r w:rsidR="00EF1747" w:rsidRPr="003558C4">
        <w:rPr>
          <w:rFonts w:asciiTheme="minorHAnsi" w:hAnsiTheme="minorHAnsi" w:cstheme="minorHAnsi" w:hint="eastAsia"/>
          <w:b/>
          <w:szCs w:val="24"/>
        </w:rPr>
        <w:t>6</w:t>
      </w:r>
      <w:r w:rsidRPr="003558C4">
        <w:rPr>
          <w:rFonts w:asciiTheme="minorHAnsi" w:hAnsiTheme="minorHAnsi" w:cstheme="minorHAnsi"/>
          <w:b/>
          <w:szCs w:val="24"/>
        </w:rPr>
        <w:t>-2</w:t>
      </w:r>
      <w:r w:rsidR="00776D1E" w:rsidRPr="003558C4">
        <w:rPr>
          <w:rFonts w:asciiTheme="minorHAnsi" w:hAnsiTheme="minorHAnsi" w:cstheme="minorHAnsi"/>
          <w:b/>
          <w:szCs w:val="24"/>
        </w:rPr>
        <w:t>:</w:t>
      </w:r>
      <w:r w:rsidRPr="003558C4">
        <w:rPr>
          <w:rFonts w:asciiTheme="minorHAnsi" w:hAnsiTheme="minorHAnsi" w:cstheme="minorHAnsi"/>
          <w:b/>
          <w:szCs w:val="24"/>
        </w:rPr>
        <w:t xml:space="preserve"> </w:t>
      </w:r>
      <w:r w:rsidR="00F847F7" w:rsidRPr="003558C4">
        <w:rPr>
          <w:rFonts w:asciiTheme="minorHAnsi" w:hAnsiTheme="minorHAnsi" w:cstheme="minorHAnsi"/>
          <w:b/>
          <w:szCs w:val="24"/>
        </w:rPr>
        <w:t>Standards for energy c</w:t>
      </w:r>
      <w:r w:rsidRPr="003558C4">
        <w:rPr>
          <w:rFonts w:asciiTheme="minorHAnsi" w:hAnsiTheme="minorHAnsi" w:cstheme="minorHAnsi"/>
          <w:b/>
          <w:szCs w:val="24"/>
        </w:rPr>
        <w:t xml:space="preserve">onsumption for </w:t>
      </w:r>
      <w:r w:rsidR="00CE348B" w:rsidRPr="003558C4">
        <w:rPr>
          <w:rFonts w:asciiTheme="minorHAnsi" w:hAnsiTheme="minorHAnsi" w:cstheme="minorHAnsi"/>
          <w:b/>
          <w:szCs w:val="24"/>
        </w:rPr>
        <w:t>Color m</w:t>
      </w:r>
      <w:r w:rsidR="00F847F7" w:rsidRPr="003558C4">
        <w:rPr>
          <w:rFonts w:asciiTheme="minorHAnsi" w:hAnsiTheme="minorHAnsi" w:cstheme="minorHAnsi"/>
          <w:b/>
          <w:szCs w:val="24"/>
        </w:rPr>
        <w:t>ultifunction devices</w:t>
      </w:r>
      <w:r w:rsidR="00AD38CA" w:rsidRPr="003558C4">
        <w:rPr>
          <w:rFonts w:asciiTheme="minorHAnsi" w:hAnsiTheme="minorHAnsi" w:cstheme="minorHAnsi" w:hint="eastAsia"/>
          <w:b/>
          <w:szCs w:val="24"/>
        </w:rPr>
        <w:t xml:space="preserve"> for </w:t>
      </w:r>
      <w:r w:rsidR="00AD38CA" w:rsidRPr="003558C4">
        <w:rPr>
          <w:rFonts w:asciiTheme="minorHAnsi" w:hAnsiTheme="minorHAnsi" w:cstheme="minorHAnsi"/>
          <w:b/>
          <w:szCs w:val="24"/>
        </w:rPr>
        <w:t>professional</w:t>
      </w:r>
      <w:r w:rsidR="00AD38CA" w:rsidRPr="003558C4">
        <w:rPr>
          <w:rFonts w:asciiTheme="minorHAnsi" w:hAnsiTheme="minorHAnsi" w:cstheme="minorHAnsi" w:hint="eastAsia"/>
          <w:b/>
          <w:szCs w:val="24"/>
        </w:rPr>
        <w:t xml:space="preserve"> use for </w:t>
      </w:r>
      <w:r w:rsidR="00AD38CA" w:rsidRPr="003558C4">
        <w:rPr>
          <w:rFonts w:asciiTheme="minorHAnsi" w:hAnsiTheme="minorHAnsi" w:cstheme="minorHAnsi"/>
          <w:b/>
          <w:szCs w:val="24"/>
        </w:rPr>
        <w:t>copiers with consideration for reuse</w:t>
      </w:r>
      <w:r w:rsidR="00F847F7" w:rsidRPr="003558C4">
        <w:rPr>
          <w:rFonts w:asciiTheme="minorHAnsi" w:hAnsiTheme="minorHAnsi" w:cstheme="minorHAnsi"/>
          <w:b/>
          <w:szCs w:val="24"/>
        </w:rPr>
        <w:t xml:space="preserve"> </w:t>
      </w:r>
      <w:r w:rsidR="00293EAD" w:rsidRPr="003558C4">
        <w:rPr>
          <w:rFonts w:asciiTheme="minorHAnsi" w:hAnsiTheme="minorHAnsi" w:cstheme="minorHAnsi"/>
          <w:b/>
          <w:szCs w:val="24"/>
        </w:rPr>
        <w:t>(</w:t>
      </w:r>
      <w:r w:rsidR="00F847F7" w:rsidRPr="003558C4">
        <w:rPr>
          <w:rFonts w:asciiTheme="minorHAnsi" w:hAnsiTheme="minorHAnsi" w:cstheme="minorHAnsi"/>
          <w:b/>
          <w:szCs w:val="24"/>
        </w:rPr>
        <w:t>excl</w:t>
      </w:r>
      <w:r w:rsidR="00161F6C" w:rsidRPr="003558C4">
        <w:rPr>
          <w:rFonts w:asciiTheme="minorHAnsi" w:hAnsiTheme="minorHAnsi" w:cstheme="minorHAnsi"/>
          <w:b/>
          <w:szCs w:val="24"/>
        </w:rPr>
        <w:t xml:space="preserve">uding large format </w:t>
      </w:r>
      <w:r w:rsidR="00F847F7" w:rsidRPr="003558C4">
        <w:rPr>
          <w:rFonts w:asciiTheme="minorHAnsi" w:hAnsiTheme="minorHAnsi" w:cstheme="minorHAnsi"/>
          <w:b/>
          <w:szCs w:val="24"/>
        </w:rPr>
        <w:t>devices</w:t>
      </w:r>
      <w:r w:rsidR="00293EAD" w:rsidRPr="003558C4">
        <w:rPr>
          <w:rFonts w:asciiTheme="minorHAnsi"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D1B7F" w:rsidRPr="003558C4" w14:paraId="0784E213" w14:textId="77777777" w:rsidTr="002D1B7F">
        <w:trPr>
          <w:trHeight w:val="57"/>
        </w:trPr>
        <w:tc>
          <w:tcPr>
            <w:tcW w:w="3261" w:type="dxa"/>
            <w:vAlign w:val="center"/>
          </w:tcPr>
          <w:p w14:paraId="1582A512"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Product speed </w:t>
            </w:r>
            <w:r w:rsidR="00293EA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293EAD" w:rsidRPr="003558C4">
              <w:rPr>
                <w:rFonts w:asciiTheme="minorHAnsi" w:eastAsia="ＭＳ ゴシック" w:hAnsiTheme="minorHAnsi" w:cstheme="minorHAnsi"/>
                <w:szCs w:val="24"/>
              </w:rPr>
              <w:t>)</w:t>
            </w:r>
          </w:p>
        </w:tc>
        <w:tc>
          <w:tcPr>
            <w:tcW w:w="2835" w:type="dxa"/>
            <w:vAlign w:val="center"/>
          </w:tcPr>
          <w:p w14:paraId="50036C38"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Standards</w:t>
            </w:r>
            <w:r w:rsidR="00293EA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293EAD" w:rsidRPr="003558C4">
              <w:rPr>
                <w:rFonts w:asciiTheme="minorHAnsi" w:eastAsia="ＭＳ ゴシック" w:hAnsiTheme="minorHAnsi" w:cstheme="minorHAnsi"/>
                <w:szCs w:val="24"/>
              </w:rPr>
              <w:t>)</w:t>
            </w:r>
          </w:p>
        </w:tc>
        <w:tc>
          <w:tcPr>
            <w:tcW w:w="2835" w:type="dxa"/>
            <w:vAlign w:val="center"/>
          </w:tcPr>
          <w:p w14:paraId="2E5B8187"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00E16757"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2D1B7F" w:rsidRPr="003558C4" w14:paraId="27DE3359" w14:textId="77777777" w:rsidTr="002D1B7F">
        <w:trPr>
          <w:cantSplit/>
          <w:trHeight w:val="57"/>
        </w:trPr>
        <w:tc>
          <w:tcPr>
            <w:tcW w:w="3261" w:type="dxa"/>
            <w:vAlign w:val="center"/>
          </w:tcPr>
          <w:p w14:paraId="0FE1B810" w14:textId="77777777" w:rsidR="002D1B7F" w:rsidRPr="003558C4" w:rsidRDefault="009637D8">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w:t>
            </w:r>
            <w:r w:rsidR="002D1B7F" w:rsidRPr="003558C4">
              <w:rPr>
                <w:rFonts w:asciiTheme="minorHAnsi" w:eastAsia="ＭＳ ゴシック" w:hAnsiTheme="minorHAnsi" w:cstheme="minorHAnsi"/>
                <w:szCs w:val="24"/>
              </w:rPr>
              <w:t>pm</w:t>
            </w:r>
            <w:r w:rsidRPr="003558C4">
              <w:rPr>
                <w:rFonts w:asciiTheme="minorHAnsi" w:eastAsia="ＭＳ ゴシック" w:hAnsiTheme="minorHAnsi" w:cstheme="minorHAnsi"/>
                <w:szCs w:val="24"/>
              </w:rPr>
              <w:t xml:space="preserve"> </w:t>
            </w:r>
            <w:r w:rsidR="002D1B7F" w:rsidRPr="003558C4">
              <w:rPr>
                <w:rFonts w:asciiTheme="minorHAnsi" w:hAnsiTheme="minorHAnsi" w:cstheme="minorHAnsi"/>
                <w:szCs w:val="24"/>
              </w:rPr>
              <w:sym w:font="Symbol" w:char="F0A3"/>
            </w:r>
            <w:r w:rsidR="004252C2" w:rsidRPr="003558C4">
              <w:rPr>
                <w:rFonts w:asciiTheme="minorHAnsi" w:hAnsiTheme="minorHAnsi" w:cstheme="minorHAnsi"/>
                <w:szCs w:val="24"/>
              </w:rPr>
              <w:t xml:space="preserve"> </w:t>
            </w:r>
            <w:r w:rsidR="002D1B7F" w:rsidRPr="003558C4">
              <w:rPr>
                <w:rFonts w:asciiTheme="minorHAnsi" w:eastAsia="ＭＳ ゴシック" w:hAnsiTheme="minorHAnsi" w:cstheme="minorHAnsi"/>
                <w:szCs w:val="24"/>
              </w:rPr>
              <w:t>10</w:t>
            </w:r>
          </w:p>
        </w:tc>
        <w:tc>
          <w:tcPr>
            <w:tcW w:w="2835" w:type="dxa"/>
            <w:vAlign w:val="center"/>
          </w:tcPr>
          <w:p w14:paraId="615F0A63"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1.5</w:t>
            </w:r>
          </w:p>
        </w:tc>
        <w:tc>
          <w:tcPr>
            <w:tcW w:w="2835" w:type="dxa"/>
            <w:vMerge w:val="restart"/>
            <w:vAlign w:val="center"/>
          </w:tcPr>
          <w:p w14:paraId="161E6A3C" w14:textId="77777777" w:rsidR="002D1B7F" w:rsidRPr="003558C4" w:rsidRDefault="002D1B7F">
            <w:pPr>
              <w:rPr>
                <w:rFonts w:asciiTheme="minorHAnsi" w:eastAsia="ＭＳ ゴシック" w:hAnsiTheme="minorHAnsi" w:cstheme="minorHAnsi"/>
                <w:szCs w:val="24"/>
              </w:rPr>
            </w:pPr>
            <w:r w:rsidRPr="003558C4">
              <w:rPr>
                <w:rFonts w:asciiTheme="minorHAnsi" w:hAnsiTheme="minorHAnsi" w:cstheme="minorHAnsi"/>
                <w:szCs w:val="24"/>
              </w:rPr>
              <w:t>Not applied</w:t>
            </w:r>
          </w:p>
        </w:tc>
      </w:tr>
      <w:tr w:rsidR="002D1B7F" w:rsidRPr="003558C4" w14:paraId="35BE2C37" w14:textId="77777777" w:rsidTr="002D1B7F">
        <w:trPr>
          <w:cantSplit/>
          <w:trHeight w:val="57"/>
        </w:trPr>
        <w:tc>
          <w:tcPr>
            <w:tcW w:w="3261" w:type="dxa"/>
            <w:vAlign w:val="center"/>
          </w:tcPr>
          <w:p w14:paraId="1264B5FA"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ipm</w:t>
            </w:r>
            <w:r w:rsidR="004252C2"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15</w:t>
            </w:r>
          </w:p>
        </w:tc>
        <w:tc>
          <w:tcPr>
            <w:tcW w:w="2835" w:type="dxa"/>
            <w:shd w:val="clear" w:color="auto" w:fill="auto"/>
            <w:vAlign w:val="center"/>
          </w:tcPr>
          <w:p w14:paraId="3CA5E6BA"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0.1</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436C9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0.5</w:t>
            </w:r>
          </w:p>
        </w:tc>
        <w:tc>
          <w:tcPr>
            <w:tcW w:w="2835" w:type="dxa"/>
            <w:vMerge/>
            <w:vAlign w:val="center"/>
          </w:tcPr>
          <w:p w14:paraId="43913C2C" w14:textId="77777777" w:rsidR="002D1B7F" w:rsidRPr="003558C4" w:rsidRDefault="002D1B7F">
            <w:pPr>
              <w:rPr>
                <w:rFonts w:asciiTheme="minorHAnsi" w:eastAsia="ＭＳ ゴシック" w:hAnsiTheme="minorHAnsi" w:cstheme="minorHAnsi"/>
                <w:szCs w:val="24"/>
              </w:rPr>
            </w:pPr>
          </w:p>
        </w:tc>
      </w:tr>
      <w:tr w:rsidR="002D1B7F" w:rsidRPr="003558C4" w14:paraId="61BEF93F" w14:textId="77777777" w:rsidTr="002D1B7F">
        <w:trPr>
          <w:cantSplit/>
          <w:trHeight w:val="57"/>
        </w:trPr>
        <w:tc>
          <w:tcPr>
            <w:tcW w:w="3261" w:type="dxa"/>
            <w:vAlign w:val="center"/>
          </w:tcPr>
          <w:p w14:paraId="5BB317B7"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ipm</w:t>
            </w:r>
            <w:r w:rsidR="004252C2"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19</w:t>
            </w:r>
          </w:p>
        </w:tc>
        <w:tc>
          <w:tcPr>
            <w:tcW w:w="2835" w:type="dxa"/>
            <w:vMerge w:val="restart"/>
            <w:shd w:val="clear" w:color="auto" w:fill="auto"/>
            <w:vAlign w:val="center"/>
          </w:tcPr>
          <w:p w14:paraId="00A1AA3D"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0.13</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436C9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0.05</w:t>
            </w:r>
          </w:p>
        </w:tc>
        <w:tc>
          <w:tcPr>
            <w:tcW w:w="2835" w:type="dxa"/>
            <w:vMerge/>
            <w:shd w:val="clear" w:color="auto" w:fill="auto"/>
            <w:vAlign w:val="center"/>
          </w:tcPr>
          <w:p w14:paraId="550CA912" w14:textId="77777777" w:rsidR="002D1B7F" w:rsidRPr="003558C4" w:rsidRDefault="002D1B7F">
            <w:pPr>
              <w:rPr>
                <w:rFonts w:asciiTheme="minorHAnsi" w:eastAsia="ＭＳ ゴシック" w:hAnsiTheme="minorHAnsi" w:cstheme="minorHAnsi"/>
                <w:szCs w:val="24"/>
              </w:rPr>
            </w:pPr>
          </w:p>
        </w:tc>
      </w:tr>
      <w:tr w:rsidR="002D1B7F" w:rsidRPr="003558C4" w14:paraId="658C8A87" w14:textId="77777777" w:rsidTr="002D1B7F">
        <w:trPr>
          <w:cantSplit/>
          <w:trHeight w:val="57"/>
        </w:trPr>
        <w:tc>
          <w:tcPr>
            <w:tcW w:w="3261" w:type="dxa"/>
            <w:vAlign w:val="center"/>
          </w:tcPr>
          <w:p w14:paraId="766CC5CB"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19</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ipm</w:t>
            </w:r>
            <w:r w:rsidR="004252C2"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30</w:t>
            </w:r>
          </w:p>
        </w:tc>
        <w:tc>
          <w:tcPr>
            <w:tcW w:w="2835" w:type="dxa"/>
            <w:vMerge/>
            <w:shd w:val="clear" w:color="auto" w:fill="auto"/>
            <w:vAlign w:val="center"/>
          </w:tcPr>
          <w:p w14:paraId="45ECE9C4" w14:textId="77777777" w:rsidR="002D1B7F" w:rsidRPr="003558C4" w:rsidRDefault="002D1B7F">
            <w:pPr>
              <w:jc w:val="center"/>
              <w:rPr>
                <w:rFonts w:asciiTheme="minorHAnsi" w:eastAsia="ＭＳ ゴシック" w:hAnsiTheme="minorHAnsi" w:cstheme="minorHAnsi"/>
                <w:szCs w:val="24"/>
              </w:rPr>
            </w:pPr>
          </w:p>
        </w:tc>
        <w:tc>
          <w:tcPr>
            <w:tcW w:w="2835" w:type="dxa"/>
            <w:vMerge w:val="restart"/>
            <w:shd w:val="clear" w:color="auto" w:fill="auto"/>
            <w:vAlign w:val="center"/>
          </w:tcPr>
          <w:p w14:paraId="2CD0E922" w14:textId="77777777" w:rsidR="002D1B7F" w:rsidRPr="003558C4" w:rsidRDefault="002D1B7F">
            <w:pPr>
              <w:rPr>
                <w:rFonts w:asciiTheme="minorHAnsi" w:eastAsia="ＭＳ ゴシック" w:hAnsiTheme="minorHAnsi" w:cstheme="minorHAnsi"/>
                <w:szCs w:val="24"/>
              </w:rPr>
            </w:pPr>
            <w:r w:rsidRPr="003558C4">
              <w:rPr>
                <w:rFonts w:asciiTheme="minorHAnsi" w:hAnsiTheme="minorHAnsi" w:cstheme="minorHAnsi"/>
                <w:szCs w:val="24"/>
              </w:rPr>
              <w:t>Integral to the base product or optional accessory</w:t>
            </w:r>
          </w:p>
        </w:tc>
      </w:tr>
      <w:tr w:rsidR="002D1B7F" w:rsidRPr="003558C4" w14:paraId="4F624757" w14:textId="77777777" w:rsidTr="002D1B7F">
        <w:trPr>
          <w:cantSplit/>
          <w:trHeight w:val="57"/>
        </w:trPr>
        <w:tc>
          <w:tcPr>
            <w:tcW w:w="3261" w:type="dxa"/>
            <w:vAlign w:val="center"/>
          </w:tcPr>
          <w:p w14:paraId="5BAB3A54"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ipm</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35</w:t>
            </w:r>
          </w:p>
        </w:tc>
        <w:tc>
          <w:tcPr>
            <w:tcW w:w="2835" w:type="dxa"/>
            <w:vMerge w:val="restart"/>
            <w:shd w:val="clear" w:color="auto" w:fill="auto"/>
            <w:vAlign w:val="center"/>
          </w:tcPr>
          <w:p w14:paraId="52E987D3"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0.2</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AC22C1"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2.05</w:t>
            </w:r>
          </w:p>
        </w:tc>
        <w:tc>
          <w:tcPr>
            <w:tcW w:w="2835" w:type="dxa"/>
            <w:vMerge/>
            <w:vAlign w:val="center"/>
          </w:tcPr>
          <w:p w14:paraId="640C854A" w14:textId="77777777" w:rsidR="002D1B7F" w:rsidRPr="003558C4" w:rsidRDefault="002D1B7F">
            <w:pPr>
              <w:rPr>
                <w:rFonts w:asciiTheme="minorHAnsi" w:eastAsia="ＭＳ ゴシック" w:hAnsiTheme="minorHAnsi" w:cstheme="minorHAnsi"/>
                <w:szCs w:val="24"/>
              </w:rPr>
            </w:pPr>
          </w:p>
        </w:tc>
      </w:tr>
      <w:tr w:rsidR="002D1B7F" w:rsidRPr="003558C4" w14:paraId="54BC7E68" w14:textId="77777777" w:rsidTr="002D1B7F">
        <w:trPr>
          <w:cantSplit/>
          <w:trHeight w:val="57"/>
        </w:trPr>
        <w:tc>
          <w:tcPr>
            <w:tcW w:w="3261" w:type="dxa"/>
            <w:vAlign w:val="center"/>
          </w:tcPr>
          <w:p w14:paraId="0857BE2F"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w:t>
            </w:r>
            <w:r w:rsidR="004252C2"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ipm</w:t>
            </w:r>
            <w:r w:rsidR="004252C2"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70</w:t>
            </w:r>
          </w:p>
        </w:tc>
        <w:tc>
          <w:tcPr>
            <w:tcW w:w="2835" w:type="dxa"/>
            <w:vMerge/>
            <w:shd w:val="clear" w:color="auto" w:fill="auto"/>
            <w:vAlign w:val="center"/>
          </w:tcPr>
          <w:p w14:paraId="2927C1EE" w14:textId="77777777" w:rsidR="002D1B7F" w:rsidRPr="003558C4" w:rsidRDefault="002D1B7F">
            <w:pPr>
              <w:jc w:val="center"/>
              <w:rPr>
                <w:rFonts w:asciiTheme="minorHAnsi" w:eastAsia="ＭＳ ゴシック" w:hAnsiTheme="minorHAnsi" w:cstheme="minorHAnsi"/>
                <w:szCs w:val="24"/>
              </w:rPr>
            </w:pPr>
          </w:p>
        </w:tc>
        <w:tc>
          <w:tcPr>
            <w:tcW w:w="2835" w:type="dxa"/>
            <w:vMerge w:val="restart"/>
            <w:vAlign w:val="center"/>
          </w:tcPr>
          <w:p w14:paraId="75478B6B" w14:textId="77777777" w:rsidR="002D1B7F" w:rsidRPr="003558C4" w:rsidRDefault="002D1B7F">
            <w:pPr>
              <w:rPr>
                <w:rFonts w:asciiTheme="minorHAnsi" w:eastAsia="ＭＳ ゴシック" w:hAnsiTheme="minorHAnsi" w:cstheme="minorHAnsi"/>
                <w:szCs w:val="24"/>
              </w:rPr>
            </w:pPr>
            <w:r w:rsidRPr="003558C4">
              <w:rPr>
                <w:rFonts w:asciiTheme="minorHAnsi" w:hAnsiTheme="minorHAnsi" w:cstheme="minorHAnsi"/>
                <w:szCs w:val="24"/>
              </w:rPr>
              <w:t>Integral to the base product</w:t>
            </w:r>
          </w:p>
        </w:tc>
      </w:tr>
      <w:tr w:rsidR="002D1B7F" w:rsidRPr="003558C4" w14:paraId="2C6B2504" w14:textId="77777777" w:rsidTr="002D1B7F">
        <w:trPr>
          <w:cantSplit/>
          <w:trHeight w:val="57"/>
        </w:trPr>
        <w:tc>
          <w:tcPr>
            <w:tcW w:w="3261" w:type="dxa"/>
            <w:vAlign w:val="center"/>
          </w:tcPr>
          <w:p w14:paraId="5E4A4368"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70</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Pr="003558C4">
              <w:rPr>
                <w:rFonts w:asciiTheme="minorHAnsi" w:eastAsia="ＭＳ ゴシック" w:hAnsiTheme="minorHAnsi" w:cstheme="minorHAnsi"/>
                <w:szCs w:val="24"/>
              </w:rPr>
              <w:t>ipm</w:t>
            </w:r>
            <w:r w:rsidR="004252C2" w:rsidRPr="003558C4">
              <w:rPr>
                <w:rFonts w:asciiTheme="minorHAnsi" w:eastAsia="ＭＳ ゴシック" w:hAnsiTheme="minorHAnsi" w:cstheme="minorHAnsi"/>
                <w:szCs w:val="24"/>
              </w:rPr>
              <w:t xml:space="preserve"> </w:t>
            </w: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80</w:t>
            </w:r>
          </w:p>
        </w:tc>
        <w:tc>
          <w:tcPr>
            <w:tcW w:w="2835" w:type="dxa"/>
            <w:shd w:val="clear" w:color="auto" w:fill="auto"/>
            <w:vAlign w:val="center"/>
          </w:tcPr>
          <w:p w14:paraId="6208CEA3"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0.7</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AC22C1"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37.05</w:t>
            </w:r>
          </w:p>
        </w:tc>
        <w:tc>
          <w:tcPr>
            <w:tcW w:w="2835" w:type="dxa"/>
            <w:vMerge/>
            <w:vAlign w:val="center"/>
          </w:tcPr>
          <w:p w14:paraId="06EC2599" w14:textId="77777777" w:rsidR="002D1B7F" w:rsidRPr="003558C4" w:rsidRDefault="002D1B7F">
            <w:pPr>
              <w:rPr>
                <w:rFonts w:asciiTheme="minorHAnsi" w:eastAsia="ＭＳ ゴシック" w:hAnsiTheme="minorHAnsi" w:cstheme="minorHAnsi"/>
                <w:szCs w:val="24"/>
              </w:rPr>
            </w:pPr>
          </w:p>
        </w:tc>
      </w:tr>
      <w:tr w:rsidR="002D1B7F" w:rsidRPr="003558C4" w14:paraId="3656EE4E" w14:textId="77777777" w:rsidTr="002D1B7F">
        <w:trPr>
          <w:cantSplit/>
          <w:trHeight w:val="57"/>
        </w:trPr>
        <w:tc>
          <w:tcPr>
            <w:tcW w:w="3261" w:type="dxa"/>
            <w:vAlign w:val="center"/>
          </w:tcPr>
          <w:p w14:paraId="2577DA67" w14:textId="77777777" w:rsidR="002D1B7F" w:rsidRPr="003558C4" w:rsidRDefault="002D1B7F">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4252C2" w:rsidRPr="003558C4">
              <w:rPr>
                <w:rFonts w:asciiTheme="minorHAnsi" w:eastAsia="ＭＳ ゴシック" w:hAnsiTheme="minorHAnsi" w:cstheme="minorHAnsi"/>
                <w:szCs w:val="24"/>
              </w:rPr>
              <w:t xml:space="preserve"> </w:t>
            </w:r>
            <w:r w:rsidR="00295960" w:rsidRPr="003558C4">
              <w:rPr>
                <w:rFonts w:asciiTheme="minorHAnsi" w:eastAsia="ＭＳ ゴシック" w:hAnsiTheme="minorHAnsi" w:cstheme="minorHAnsi"/>
                <w:szCs w:val="24"/>
              </w:rPr>
              <w:t>&lt;</w:t>
            </w:r>
            <w:r w:rsidR="004252C2"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ipm</w:t>
            </w:r>
          </w:p>
        </w:tc>
        <w:tc>
          <w:tcPr>
            <w:tcW w:w="2835" w:type="dxa"/>
            <w:vAlign w:val="center"/>
          </w:tcPr>
          <w:p w14:paraId="020273FE" w14:textId="77777777" w:rsidR="002D1B7F" w:rsidRPr="003558C4" w:rsidRDefault="002D1B7F">
            <w:pPr>
              <w:jc w:val="center"/>
              <w:rPr>
                <w:rFonts w:asciiTheme="minorHAnsi" w:eastAsia="ＭＳ ゴシック" w:hAnsiTheme="minorHAnsi" w:cstheme="minorHAnsi"/>
                <w:szCs w:val="24"/>
              </w:rPr>
            </w:pPr>
            <w:r w:rsidRPr="003558C4">
              <w:rPr>
                <w:rFonts w:asciiTheme="minorHAnsi" w:hAnsiTheme="minorHAnsi" w:cstheme="minorHAnsi"/>
                <w:szCs w:val="24"/>
              </w:rPr>
              <w:sym w:font="Symbol" w:char="F0A3"/>
            </w:r>
            <w:r w:rsidRPr="003558C4">
              <w:rPr>
                <w:rFonts w:asciiTheme="minorHAnsi" w:eastAsia="ＭＳ ゴシック" w:hAnsiTheme="minorHAnsi" w:cstheme="minorHAnsi"/>
                <w:szCs w:val="24"/>
              </w:rPr>
              <w:t>0.75</w:t>
            </w:r>
            <w:r w:rsidR="00506BCD"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AC22C1"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41.05</w:t>
            </w:r>
          </w:p>
        </w:tc>
        <w:tc>
          <w:tcPr>
            <w:tcW w:w="2835" w:type="dxa"/>
            <w:vMerge/>
            <w:vAlign w:val="center"/>
          </w:tcPr>
          <w:p w14:paraId="33289132" w14:textId="77777777" w:rsidR="002D1B7F" w:rsidRPr="003558C4" w:rsidRDefault="002D1B7F">
            <w:pPr>
              <w:rPr>
                <w:rFonts w:asciiTheme="minorHAnsi" w:eastAsia="ＭＳ ゴシック" w:hAnsiTheme="minorHAnsi" w:cstheme="minorHAnsi"/>
                <w:szCs w:val="24"/>
              </w:rPr>
            </w:pPr>
          </w:p>
        </w:tc>
      </w:tr>
    </w:tbl>
    <w:p w14:paraId="4000E739" w14:textId="77777777" w:rsidR="002D1B7F" w:rsidRPr="003558C4" w:rsidRDefault="002D1B7F">
      <w:pPr>
        <w:adjustRightInd w:val="0"/>
        <w:snapToGrid w:val="0"/>
        <w:rPr>
          <w:rFonts w:asciiTheme="minorHAnsi" w:hAnsiTheme="minorHAnsi" w:cstheme="minorHAnsi"/>
          <w:b/>
          <w:szCs w:val="24"/>
        </w:rPr>
      </w:pPr>
    </w:p>
    <w:p w14:paraId="7DB35B15" w14:textId="77777777" w:rsidR="007E133A" w:rsidRPr="003558C4" w:rsidRDefault="007E133A">
      <w:pPr>
        <w:adjustRightInd w:val="0"/>
        <w:snapToGrid w:val="0"/>
        <w:rPr>
          <w:rFonts w:asciiTheme="minorHAnsi" w:hAnsiTheme="minorHAnsi" w:cstheme="minorHAnsi"/>
          <w:b/>
          <w:szCs w:val="24"/>
        </w:rPr>
      </w:pPr>
    </w:p>
    <w:p w14:paraId="64BA2B9D" w14:textId="77777777" w:rsidR="002C56C1" w:rsidRPr="003558C4" w:rsidRDefault="002C56C1">
      <w:pPr>
        <w:adjustRightInd w:val="0"/>
        <w:snapToGrid w:val="0"/>
        <w:rPr>
          <w:rFonts w:asciiTheme="minorHAnsi" w:hAnsiTheme="minorHAnsi" w:cstheme="minorHAnsi"/>
          <w:b/>
          <w:szCs w:val="24"/>
        </w:rPr>
      </w:pPr>
    </w:p>
    <w:p w14:paraId="552810F5" w14:textId="77777777" w:rsidR="00C501B9" w:rsidRPr="003558C4" w:rsidRDefault="00C501B9">
      <w:pPr>
        <w:adjustRightInd w:val="0"/>
        <w:snapToGrid w:val="0"/>
        <w:jc w:val="both"/>
        <w:rPr>
          <w:rFonts w:asciiTheme="minorHAnsi" w:hAnsiTheme="minorHAnsi" w:cstheme="minorHAnsi"/>
          <w:b/>
          <w:szCs w:val="24"/>
        </w:rPr>
      </w:pPr>
      <w:r w:rsidRPr="003558C4">
        <w:rPr>
          <w:rFonts w:asciiTheme="minorHAnsi" w:hAnsiTheme="minorHAnsi" w:cstheme="minorHAnsi"/>
          <w:b/>
          <w:szCs w:val="24"/>
        </w:rPr>
        <w:t xml:space="preserve">Table </w:t>
      </w:r>
      <w:r w:rsidR="00E62833" w:rsidRPr="003558C4">
        <w:rPr>
          <w:rFonts w:asciiTheme="minorHAnsi" w:hAnsiTheme="minorHAnsi" w:cstheme="minorHAnsi"/>
          <w:b/>
          <w:szCs w:val="24"/>
        </w:rPr>
        <w:t>7</w:t>
      </w:r>
      <w:r w:rsidR="00776D1E" w:rsidRPr="003558C4">
        <w:rPr>
          <w:rFonts w:asciiTheme="minorHAnsi" w:hAnsiTheme="minorHAnsi" w:cstheme="minorHAnsi"/>
          <w:b/>
          <w:szCs w:val="24"/>
        </w:rPr>
        <w:t>:</w:t>
      </w:r>
      <w:r w:rsidRPr="003558C4">
        <w:rPr>
          <w:rFonts w:asciiTheme="minorHAnsi" w:hAnsiTheme="minorHAnsi" w:cstheme="minorHAnsi"/>
          <w:b/>
          <w:szCs w:val="24"/>
        </w:rPr>
        <w:t xml:space="preserve"> </w:t>
      </w:r>
      <w:r w:rsidRPr="003558C4">
        <w:rPr>
          <w:rFonts w:asciiTheme="minorHAnsi" w:hAnsiTheme="minorHAnsi" w:cstheme="minorHAnsi"/>
          <w:b/>
          <w:bCs/>
          <w:szCs w:val="24"/>
        </w:rPr>
        <w:t xml:space="preserve">Sleep </w:t>
      </w:r>
      <w:r w:rsidR="00A63E5F" w:rsidRPr="003558C4">
        <w:rPr>
          <w:rFonts w:asciiTheme="minorHAnsi" w:hAnsiTheme="minorHAnsi" w:cstheme="minorHAnsi"/>
          <w:b/>
          <w:bCs/>
          <w:szCs w:val="24"/>
        </w:rPr>
        <w:t>m</w:t>
      </w:r>
      <w:r w:rsidRPr="003558C4">
        <w:rPr>
          <w:rFonts w:asciiTheme="minorHAnsi" w:hAnsiTheme="minorHAnsi" w:cstheme="minorHAnsi"/>
          <w:b/>
          <w:bCs/>
          <w:szCs w:val="24"/>
        </w:rPr>
        <w:t xml:space="preserve">ode </w:t>
      </w:r>
      <w:r w:rsidR="00A63E5F" w:rsidRPr="003558C4">
        <w:rPr>
          <w:rFonts w:asciiTheme="minorHAnsi" w:hAnsiTheme="minorHAnsi" w:cstheme="minorHAnsi"/>
          <w:b/>
          <w:bCs/>
          <w:szCs w:val="24"/>
        </w:rPr>
        <w:t xml:space="preserve">power allowances for </w:t>
      </w:r>
      <w:r w:rsidR="00C608B1" w:rsidRPr="003558C4">
        <w:rPr>
          <w:rFonts w:asciiTheme="minorHAnsi" w:hAnsiTheme="minorHAnsi" w:cstheme="minorHAnsi"/>
          <w:b/>
          <w:bCs/>
          <w:szCs w:val="24"/>
        </w:rPr>
        <w:t xml:space="preserve">added </w:t>
      </w:r>
      <w:r w:rsidR="00A63E5F" w:rsidRPr="003558C4">
        <w:rPr>
          <w:rFonts w:asciiTheme="minorHAnsi" w:hAnsiTheme="minorHAnsi" w:cstheme="minorHAnsi"/>
          <w:b/>
          <w:bCs/>
          <w:szCs w:val="24"/>
        </w:rPr>
        <w:t>f</w:t>
      </w:r>
      <w:r w:rsidRPr="003558C4">
        <w:rPr>
          <w:rFonts w:asciiTheme="minorHAnsi" w:hAnsiTheme="minorHAnsi" w:cstheme="minorHAnsi"/>
          <w:b/>
          <w:bCs/>
          <w:szCs w:val="24"/>
        </w:rPr>
        <w:t>unctional</w:t>
      </w:r>
      <w:r w:rsidR="00C608B1" w:rsidRPr="003558C4">
        <w:rPr>
          <w:rFonts w:asciiTheme="minorHAnsi" w:hAnsiTheme="minorHAnsi" w:cstheme="minorHAnsi"/>
          <w:b/>
          <w:bCs/>
          <w:szCs w:val="24"/>
        </w:rPr>
        <w:t>ity</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2978"/>
        <w:gridCol w:w="1680"/>
      </w:tblGrid>
      <w:tr w:rsidR="00C501B9" w:rsidRPr="003558C4" w14:paraId="0DC8788B" w14:textId="77777777" w:rsidTr="00670663">
        <w:tc>
          <w:tcPr>
            <w:tcW w:w="1080" w:type="dxa"/>
            <w:vAlign w:val="center"/>
          </w:tcPr>
          <w:p w14:paraId="7D1F688F" w14:textId="77777777" w:rsidR="00C501B9" w:rsidRPr="003558C4" w:rsidRDefault="00C501B9">
            <w:pPr>
              <w:pStyle w:val="afb"/>
              <w:rPr>
                <w:rFonts w:asciiTheme="minorHAnsi" w:hAnsiTheme="minorHAnsi" w:cstheme="minorHAnsi"/>
                <w:sz w:val="24"/>
                <w:szCs w:val="24"/>
              </w:rPr>
            </w:pPr>
            <w:r w:rsidRPr="003558C4">
              <w:rPr>
                <w:rFonts w:asciiTheme="minorHAnsi" w:hAnsiTheme="minorHAnsi" w:cstheme="minorHAnsi"/>
                <w:sz w:val="24"/>
                <w:szCs w:val="24"/>
              </w:rPr>
              <w:t>Adder Type</w:t>
            </w:r>
          </w:p>
        </w:tc>
        <w:tc>
          <w:tcPr>
            <w:tcW w:w="1480" w:type="dxa"/>
            <w:vAlign w:val="center"/>
          </w:tcPr>
          <w:p w14:paraId="38FB22D2" w14:textId="77777777" w:rsidR="00C501B9" w:rsidRPr="003558C4" w:rsidRDefault="00C501B9">
            <w:pPr>
              <w:pStyle w:val="afb"/>
              <w:rPr>
                <w:rFonts w:asciiTheme="minorHAnsi" w:hAnsiTheme="minorHAnsi" w:cstheme="minorHAnsi"/>
                <w:sz w:val="24"/>
                <w:szCs w:val="24"/>
              </w:rPr>
            </w:pPr>
            <w:r w:rsidRPr="003558C4">
              <w:rPr>
                <w:rFonts w:asciiTheme="minorHAnsi" w:hAnsiTheme="minorHAnsi" w:cstheme="minorHAnsi"/>
                <w:sz w:val="24"/>
                <w:szCs w:val="24"/>
              </w:rPr>
              <w:t>Connection Type</w:t>
            </w:r>
          </w:p>
        </w:tc>
        <w:tc>
          <w:tcPr>
            <w:tcW w:w="1422" w:type="dxa"/>
            <w:vAlign w:val="center"/>
          </w:tcPr>
          <w:p w14:paraId="1573A949" w14:textId="77777777" w:rsidR="00C501B9" w:rsidRPr="003558C4" w:rsidRDefault="00C501B9">
            <w:pPr>
              <w:pStyle w:val="afb"/>
              <w:rPr>
                <w:rFonts w:asciiTheme="minorHAnsi" w:hAnsiTheme="minorHAnsi" w:cstheme="minorHAnsi"/>
                <w:sz w:val="24"/>
                <w:szCs w:val="24"/>
              </w:rPr>
            </w:pPr>
            <w:r w:rsidRPr="003558C4">
              <w:rPr>
                <w:rFonts w:asciiTheme="minorHAnsi" w:hAnsiTheme="minorHAnsi" w:cstheme="minorHAnsi"/>
                <w:sz w:val="24"/>
                <w:szCs w:val="24"/>
              </w:rPr>
              <w:t xml:space="preserve">Max. Data Rate, </w:t>
            </w:r>
            <w:r w:rsidRPr="003558C4">
              <w:rPr>
                <w:rFonts w:asciiTheme="minorHAnsi" w:hAnsiTheme="minorHAnsi" w:cstheme="minorHAnsi"/>
                <w:i/>
                <w:iCs/>
                <w:sz w:val="24"/>
                <w:szCs w:val="24"/>
              </w:rPr>
              <w:t xml:space="preserve">r </w:t>
            </w:r>
            <w:r w:rsidR="00293EAD" w:rsidRPr="003558C4">
              <w:rPr>
                <w:rFonts w:asciiTheme="minorHAnsi" w:hAnsiTheme="minorHAnsi" w:cstheme="minorHAnsi"/>
                <w:sz w:val="24"/>
                <w:szCs w:val="24"/>
              </w:rPr>
              <w:t>(</w:t>
            </w:r>
            <w:r w:rsidRPr="003558C4">
              <w:rPr>
                <w:rFonts w:asciiTheme="minorHAnsi" w:hAnsiTheme="minorHAnsi" w:cstheme="minorHAnsi"/>
                <w:sz w:val="24"/>
                <w:szCs w:val="24"/>
              </w:rPr>
              <w:t>Mbit/ second</w:t>
            </w:r>
            <w:r w:rsidR="00293EAD" w:rsidRPr="003558C4">
              <w:rPr>
                <w:rFonts w:asciiTheme="minorHAnsi" w:hAnsiTheme="minorHAnsi" w:cstheme="minorHAnsi"/>
                <w:sz w:val="24"/>
                <w:szCs w:val="24"/>
              </w:rPr>
              <w:t>)</w:t>
            </w:r>
          </w:p>
        </w:tc>
        <w:tc>
          <w:tcPr>
            <w:tcW w:w="2978" w:type="dxa"/>
            <w:vAlign w:val="center"/>
          </w:tcPr>
          <w:p w14:paraId="11320494" w14:textId="77777777" w:rsidR="00C501B9" w:rsidRPr="003558C4" w:rsidRDefault="00C501B9">
            <w:pPr>
              <w:pStyle w:val="afb"/>
              <w:rPr>
                <w:rFonts w:asciiTheme="minorHAnsi" w:hAnsiTheme="minorHAnsi" w:cstheme="minorHAnsi"/>
                <w:sz w:val="24"/>
                <w:szCs w:val="24"/>
              </w:rPr>
            </w:pPr>
            <w:r w:rsidRPr="003558C4">
              <w:rPr>
                <w:rFonts w:asciiTheme="minorHAnsi" w:hAnsiTheme="minorHAnsi" w:cstheme="minorHAnsi"/>
                <w:sz w:val="24"/>
                <w:szCs w:val="24"/>
              </w:rPr>
              <w:t>Details</w:t>
            </w:r>
          </w:p>
        </w:tc>
        <w:tc>
          <w:tcPr>
            <w:tcW w:w="1680" w:type="dxa"/>
            <w:vAlign w:val="center"/>
          </w:tcPr>
          <w:p w14:paraId="46E657F0" w14:textId="77777777" w:rsidR="00C501B9" w:rsidRPr="003558C4" w:rsidRDefault="00C501B9">
            <w:pPr>
              <w:pStyle w:val="afb"/>
              <w:rPr>
                <w:rFonts w:asciiTheme="minorHAnsi" w:hAnsiTheme="minorHAnsi" w:cstheme="minorHAnsi"/>
                <w:sz w:val="24"/>
                <w:szCs w:val="24"/>
              </w:rPr>
            </w:pPr>
            <w:r w:rsidRPr="003558C4">
              <w:rPr>
                <w:rFonts w:asciiTheme="minorHAnsi" w:hAnsiTheme="minorHAnsi" w:cstheme="minorHAnsi"/>
                <w:sz w:val="24"/>
                <w:szCs w:val="24"/>
              </w:rPr>
              <w:t xml:space="preserve">Functional Adder Allowance </w:t>
            </w:r>
            <w:r w:rsidR="00293EAD" w:rsidRPr="003558C4">
              <w:rPr>
                <w:rFonts w:asciiTheme="minorHAnsi" w:hAnsiTheme="minorHAnsi" w:cstheme="minorHAnsi"/>
                <w:sz w:val="24"/>
                <w:szCs w:val="24"/>
              </w:rPr>
              <w:t>(</w:t>
            </w:r>
            <w:r w:rsidRPr="003558C4">
              <w:rPr>
                <w:rFonts w:asciiTheme="minorHAnsi" w:hAnsiTheme="minorHAnsi" w:cstheme="minorHAnsi"/>
                <w:sz w:val="24"/>
                <w:szCs w:val="24"/>
              </w:rPr>
              <w:t>watts</w:t>
            </w:r>
            <w:r w:rsidR="00293EAD" w:rsidRPr="003558C4">
              <w:rPr>
                <w:rFonts w:asciiTheme="minorHAnsi" w:hAnsiTheme="minorHAnsi" w:cstheme="minorHAnsi"/>
                <w:sz w:val="24"/>
                <w:szCs w:val="24"/>
              </w:rPr>
              <w:t>)</w:t>
            </w:r>
          </w:p>
        </w:tc>
      </w:tr>
      <w:tr w:rsidR="00C501B9" w:rsidRPr="003558C4" w14:paraId="5A579EB9" w14:textId="77777777" w:rsidTr="00670663">
        <w:tc>
          <w:tcPr>
            <w:tcW w:w="1080" w:type="dxa"/>
            <w:vMerge w:val="restart"/>
            <w:vAlign w:val="center"/>
          </w:tcPr>
          <w:p w14:paraId="5EC5249E" w14:textId="77777777" w:rsidR="00C501B9" w:rsidRPr="003558C4" w:rsidRDefault="00C501B9">
            <w:pPr>
              <w:rPr>
                <w:rFonts w:asciiTheme="minorHAnsi" w:hAnsiTheme="minorHAnsi" w:cstheme="minorHAnsi"/>
                <w:szCs w:val="24"/>
              </w:rPr>
            </w:pPr>
            <w:r w:rsidRPr="003558C4">
              <w:rPr>
                <w:rFonts w:asciiTheme="minorHAnsi" w:hAnsiTheme="minorHAnsi" w:cstheme="minorHAnsi"/>
                <w:szCs w:val="24"/>
              </w:rPr>
              <w:t>Interface</w:t>
            </w:r>
          </w:p>
        </w:tc>
        <w:tc>
          <w:tcPr>
            <w:tcW w:w="1480" w:type="dxa"/>
            <w:vMerge w:val="restart"/>
            <w:vAlign w:val="center"/>
          </w:tcPr>
          <w:p w14:paraId="4C1A9D1C" w14:textId="77777777" w:rsidR="00C501B9" w:rsidRPr="003558C4" w:rsidRDefault="00C501B9">
            <w:pPr>
              <w:rPr>
                <w:rFonts w:asciiTheme="minorHAnsi" w:hAnsiTheme="minorHAnsi" w:cstheme="minorHAnsi"/>
                <w:szCs w:val="24"/>
              </w:rPr>
            </w:pPr>
            <w:r w:rsidRPr="003558C4">
              <w:rPr>
                <w:rFonts w:asciiTheme="minorHAnsi" w:hAnsiTheme="minorHAnsi" w:cstheme="minorHAnsi"/>
                <w:szCs w:val="24"/>
              </w:rPr>
              <w:t>Wired</w:t>
            </w:r>
          </w:p>
        </w:tc>
        <w:tc>
          <w:tcPr>
            <w:tcW w:w="1422" w:type="dxa"/>
            <w:vAlign w:val="center"/>
          </w:tcPr>
          <w:p w14:paraId="340A219A" w14:textId="77777777" w:rsidR="00C501B9" w:rsidRPr="003558C4" w:rsidRDefault="00A36F2C">
            <w:pPr>
              <w:rPr>
                <w:rFonts w:asciiTheme="minorHAnsi" w:hAnsiTheme="minorHAnsi" w:cstheme="minorHAnsi"/>
                <w:szCs w:val="24"/>
              </w:rPr>
            </w:pPr>
            <w:r w:rsidRPr="003558C4">
              <w:rPr>
                <w:rFonts w:asciiTheme="minorHAnsi" w:hAnsiTheme="minorHAnsi" w:cstheme="minorHAnsi"/>
                <w:szCs w:val="24"/>
              </w:rPr>
              <w:t>r</w:t>
            </w:r>
            <w:r w:rsidR="00C501B9" w:rsidRPr="003558C4">
              <w:rPr>
                <w:rFonts w:asciiTheme="minorHAnsi" w:hAnsiTheme="minorHAnsi" w:cstheme="minorHAnsi"/>
                <w:szCs w:val="24"/>
              </w:rPr>
              <w:t xml:space="preserve"> </w:t>
            </w:r>
            <w:r w:rsidR="00295960" w:rsidRPr="003558C4">
              <w:rPr>
                <w:rFonts w:asciiTheme="minorHAnsi" w:hAnsiTheme="minorHAnsi" w:cstheme="minorHAnsi"/>
                <w:szCs w:val="24"/>
              </w:rPr>
              <w:t>&lt;</w:t>
            </w:r>
            <w:r w:rsidR="00C501B9" w:rsidRPr="003558C4">
              <w:rPr>
                <w:rFonts w:asciiTheme="minorHAnsi" w:hAnsiTheme="minorHAnsi" w:cstheme="minorHAnsi"/>
                <w:szCs w:val="24"/>
              </w:rPr>
              <w:t xml:space="preserve"> 20</w:t>
            </w:r>
          </w:p>
        </w:tc>
        <w:tc>
          <w:tcPr>
            <w:tcW w:w="2978" w:type="dxa"/>
            <w:vAlign w:val="center"/>
          </w:tcPr>
          <w:p w14:paraId="03B7D00A"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Includes</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USB 1.x, IEEE 488, IEEE 1284/Parallel/ Centronics, RS232 </w:t>
            </w:r>
          </w:p>
        </w:tc>
        <w:tc>
          <w:tcPr>
            <w:tcW w:w="1680" w:type="dxa"/>
            <w:vAlign w:val="center"/>
          </w:tcPr>
          <w:p w14:paraId="3DB4C0DC"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0.2</w:t>
            </w:r>
          </w:p>
        </w:tc>
      </w:tr>
      <w:tr w:rsidR="00C501B9" w:rsidRPr="003558C4" w14:paraId="78E38CA3" w14:textId="77777777" w:rsidTr="00670663">
        <w:tc>
          <w:tcPr>
            <w:tcW w:w="1080" w:type="dxa"/>
            <w:vMerge/>
            <w:vAlign w:val="center"/>
          </w:tcPr>
          <w:p w14:paraId="6E710123" w14:textId="77777777" w:rsidR="00C501B9" w:rsidRPr="003558C4" w:rsidRDefault="00C501B9">
            <w:pPr>
              <w:rPr>
                <w:rFonts w:asciiTheme="minorHAnsi" w:hAnsiTheme="minorHAnsi" w:cstheme="minorHAnsi"/>
                <w:szCs w:val="24"/>
              </w:rPr>
            </w:pPr>
          </w:p>
        </w:tc>
        <w:tc>
          <w:tcPr>
            <w:tcW w:w="1480" w:type="dxa"/>
            <w:vMerge/>
            <w:vAlign w:val="center"/>
          </w:tcPr>
          <w:p w14:paraId="00458511" w14:textId="77777777" w:rsidR="00C501B9" w:rsidRPr="003558C4" w:rsidRDefault="00C501B9">
            <w:pPr>
              <w:rPr>
                <w:rFonts w:asciiTheme="minorHAnsi" w:hAnsiTheme="minorHAnsi" w:cstheme="minorHAnsi"/>
                <w:szCs w:val="24"/>
              </w:rPr>
            </w:pPr>
          </w:p>
        </w:tc>
        <w:tc>
          <w:tcPr>
            <w:tcW w:w="1422" w:type="dxa"/>
            <w:vAlign w:val="center"/>
          </w:tcPr>
          <w:p w14:paraId="060E9FA4"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 xml:space="preserve">20 ≤ r </w:t>
            </w:r>
            <w:r w:rsidR="00295960" w:rsidRPr="003558C4">
              <w:rPr>
                <w:rFonts w:asciiTheme="minorHAnsi" w:hAnsiTheme="minorHAnsi" w:cstheme="minorHAnsi"/>
                <w:color w:val="auto"/>
              </w:rPr>
              <w:t>&lt;</w:t>
            </w:r>
            <w:r w:rsidRPr="003558C4">
              <w:rPr>
                <w:rFonts w:asciiTheme="minorHAnsi" w:hAnsiTheme="minorHAnsi" w:cstheme="minorHAnsi"/>
                <w:color w:val="auto"/>
              </w:rPr>
              <w:t xml:space="preserve"> 500</w:t>
            </w:r>
          </w:p>
        </w:tc>
        <w:tc>
          <w:tcPr>
            <w:tcW w:w="2978" w:type="dxa"/>
          </w:tcPr>
          <w:p w14:paraId="7A0F0E79"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Includes</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USB 2.x, IEEE 1394/ FireWire/i.LINK, 100Mb Ethernet </w:t>
            </w:r>
          </w:p>
        </w:tc>
        <w:tc>
          <w:tcPr>
            <w:tcW w:w="1680" w:type="dxa"/>
            <w:vAlign w:val="center"/>
          </w:tcPr>
          <w:p w14:paraId="2EAB3380"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0.4</w:t>
            </w:r>
          </w:p>
        </w:tc>
      </w:tr>
      <w:tr w:rsidR="00C501B9" w:rsidRPr="003558C4" w14:paraId="690C60EB" w14:textId="77777777" w:rsidTr="00670663">
        <w:tc>
          <w:tcPr>
            <w:tcW w:w="1080" w:type="dxa"/>
            <w:vMerge/>
            <w:vAlign w:val="center"/>
          </w:tcPr>
          <w:p w14:paraId="4C9752EF" w14:textId="77777777" w:rsidR="00C501B9" w:rsidRPr="003558C4" w:rsidRDefault="00C501B9">
            <w:pPr>
              <w:rPr>
                <w:rFonts w:asciiTheme="minorHAnsi" w:hAnsiTheme="minorHAnsi" w:cstheme="minorHAnsi"/>
                <w:szCs w:val="24"/>
              </w:rPr>
            </w:pPr>
          </w:p>
        </w:tc>
        <w:tc>
          <w:tcPr>
            <w:tcW w:w="1480" w:type="dxa"/>
            <w:vMerge/>
            <w:vAlign w:val="center"/>
          </w:tcPr>
          <w:p w14:paraId="64556F44" w14:textId="77777777" w:rsidR="00C501B9" w:rsidRPr="003558C4" w:rsidRDefault="00C501B9">
            <w:pPr>
              <w:rPr>
                <w:rFonts w:asciiTheme="minorHAnsi" w:hAnsiTheme="minorHAnsi" w:cstheme="minorHAnsi"/>
                <w:szCs w:val="24"/>
              </w:rPr>
            </w:pPr>
          </w:p>
        </w:tc>
        <w:tc>
          <w:tcPr>
            <w:tcW w:w="1422" w:type="dxa"/>
            <w:vAlign w:val="center"/>
          </w:tcPr>
          <w:p w14:paraId="3C9A78BE" w14:textId="77777777" w:rsidR="00C501B9" w:rsidRPr="003558C4" w:rsidRDefault="00A36F2C">
            <w:pPr>
              <w:pStyle w:val="Default"/>
              <w:rPr>
                <w:rFonts w:asciiTheme="minorHAnsi" w:hAnsiTheme="minorHAnsi" w:cstheme="minorHAnsi"/>
                <w:color w:val="auto"/>
              </w:rPr>
            </w:pPr>
            <w:r w:rsidRPr="003558C4">
              <w:rPr>
                <w:rFonts w:asciiTheme="minorHAnsi" w:hAnsiTheme="minorHAnsi" w:cstheme="minorHAnsi"/>
                <w:color w:val="auto"/>
              </w:rPr>
              <w:t>r</w:t>
            </w:r>
            <w:r w:rsidR="00C501B9" w:rsidRPr="003558C4">
              <w:rPr>
                <w:rFonts w:asciiTheme="minorHAnsi" w:hAnsiTheme="minorHAnsi" w:cstheme="minorHAnsi"/>
                <w:color w:val="auto"/>
              </w:rPr>
              <w:t xml:space="preserve"> ≥ 500</w:t>
            </w:r>
          </w:p>
        </w:tc>
        <w:tc>
          <w:tcPr>
            <w:tcW w:w="2978" w:type="dxa"/>
            <w:vAlign w:val="center"/>
          </w:tcPr>
          <w:p w14:paraId="0D16E03A"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Includes</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USB 3.x,1G Ethernet </w:t>
            </w:r>
          </w:p>
        </w:tc>
        <w:tc>
          <w:tcPr>
            <w:tcW w:w="1680" w:type="dxa"/>
            <w:vAlign w:val="center"/>
          </w:tcPr>
          <w:p w14:paraId="41A4C452"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0.5</w:t>
            </w:r>
          </w:p>
        </w:tc>
      </w:tr>
      <w:tr w:rsidR="00C501B9" w:rsidRPr="003558C4" w14:paraId="65EC7A45" w14:textId="77777777" w:rsidTr="003D3C2A">
        <w:trPr>
          <w:trHeight w:val="1254"/>
        </w:trPr>
        <w:tc>
          <w:tcPr>
            <w:tcW w:w="1080" w:type="dxa"/>
            <w:vMerge/>
            <w:vAlign w:val="center"/>
          </w:tcPr>
          <w:p w14:paraId="1AEEFD20" w14:textId="77777777" w:rsidR="00C501B9" w:rsidRPr="003558C4" w:rsidRDefault="00C501B9">
            <w:pPr>
              <w:rPr>
                <w:rFonts w:asciiTheme="minorHAnsi" w:hAnsiTheme="minorHAnsi" w:cstheme="minorHAnsi"/>
                <w:szCs w:val="24"/>
              </w:rPr>
            </w:pPr>
          </w:p>
        </w:tc>
        <w:tc>
          <w:tcPr>
            <w:tcW w:w="1480" w:type="dxa"/>
            <w:vMerge/>
            <w:vAlign w:val="center"/>
          </w:tcPr>
          <w:p w14:paraId="5D7181BA" w14:textId="77777777" w:rsidR="00C501B9" w:rsidRPr="003558C4" w:rsidRDefault="00C501B9">
            <w:pPr>
              <w:rPr>
                <w:rFonts w:asciiTheme="minorHAnsi" w:hAnsiTheme="minorHAnsi" w:cstheme="minorHAnsi"/>
                <w:szCs w:val="24"/>
              </w:rPr>
            </w:pPr>
          </w:p>
        </w:tc>
        <w:tc>
          <w:tcPr>
            <w:tcW w:w="1422" w:type="dxa"/>
            <w:vAlign w:val="center"/>
          </w:tcPr>
          <w:p w14:paraId="668A92E3"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Any</w:t>
            </w:r>
          </w:p>
        </w:tc>
        <w:tc>
          <w:tcPr>
            <w:tcW w:w="2978" w:type="dxa"/>
          </w:tcPr>
          <w:p w14:paraId="6D31F1E4"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Includes</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Flash memory-card/smart</w:t>
            </w:r>
            <w:r w:rsidRPr="003558C4">
              <w:rPr>
                <w:rFonts w:asciiTheme="minorHAnsi" w:hAnsiTheme="minorHAnsi" w:cstheme="minorHAnsi"/>
                <w:color w:val="auto"/>
              </w:rPr>
              <w:softHyphen/>
              <w:t xml:space="preserve">card readers, camera interfaces, PictBridge </w:t>
            </w:r>
          </w:p>
        </w:tc>
        <w:tc>
          <w:tcPr>
            <w:tcW w:w="1680" w:type="dxa"/>
            <w:vAlign w:val="center"/>
          </w:tcPr>
          <w:p w14:paraId="3019B975"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0.2</w:t>
            </w:r>
          </w:p>
        </w:tc>
      </w:tr>
      <w:tr w:rsidR="00C501B9" w:rsidRPr="003558C4" w14:paraId="102A13EA" w14:textId="77777777" w:rsidTr="00670663">
        <w:tc>
          <w:tcPr>
            <w:tcW w:w="1080" w:type="dxa"/>
            <w:vMerge/>
            <w:vAlign w:val="center"/>
          </w:tcPr>
          <w:p w14:paraId="3C1B8ED2" w14:textId="77777777" w:rsidR="00C501B9" w:rsidRPr="003558C4" w:rsidRDefault="00C501B9">
            <w:pPr>
              <w:rPr>
                <w:rFonts w:asciiTheme="minorHAnsi" w:hAnsiTheme="minorHAnsi" w:cstheme="minorHAnsi"/>
                <w:szCs w:val="24"/>
              </w:rPr>
            </w:pPr>
          </w:p>
        </w:tc>
        <w:tc>
          <w:tcPr>
            <w:tcW w:w="1480" w:type="dxa"/>
            <w:vAlign w:val="center"/>
          </w:tcPr>
          <w:p w14:paraId="0842DB65"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Fax Modem</w:t>
            </w:r>
          </w:p>
        </w:tc>
        <w:tc>
          <w:tcPr>
            <w:tcW w:w="1422" w:type="dxa"/>
            <w:vAlign w:val="center"/>
          </w:tcPr>
          <w:p w14:paraId="07E761A6"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Any</w:t>
            </w:r>
          </w:p>
        </w:tc>
        <w:tc>
          <w:tcPr>
            <w:tcW w:w="2978" w:type="dxa"/>
          </w:tcPr>
          <w:p w14:paraId="5299DA5F" w14:textId="77777777" w:rsidR="00C501B9" w:rsidRPr="003558C4" w:rsidRDefault="00C501B9" w:rsidP="004C0DB4">
            <w:pPr>
              <w:pStyle w:val="Default"/>
              <w:rPr>
                <w:rFonts w:asciiTheme="minorHAnsi" w:hAnsiTheme="minorHAnsi" w:cstheme="minorHAnsi"/>
                <w:color w:val="auto"/>
              </w:rPr>
            </w:pPr>
            <w:r w:rsidRPr="003558C4">
              <w:rPr>
                <w:rFonts w:asciiTheme="minorHAnsi" w:hAnsiTheme="minorHAnsi" w:cstheme="minorHAnsi"/>
                <w:bCs/>
                <w:color w:val="auto"/>
              </w:rPr>
              <w:t>Applies to MFDs only.</w:t>
            </w:r>
          </w:p>
        </w:tc>
        <w:tc>
          <w:tcPr>
            <w:tcW w:w="1680" w:type="dxa"/>
            <w:vAlign w:val="center"/>
          </w:tcPr>
          <w:p w14:paraId="735B49C6"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0.2</w:t>
            </w:r>
          </w:p>
        </w:tc>
      </w:tr>
      <w:tr w:rsidR="00C501B9" w:rsidRPr="003558C4" w14:paraId="6F78E267" w14:textId="77777777" w:rsidTr="00670663">
        <w:tc>
          <w:tcPr>
            <w:tcW w:w="1080" w:type="dxa"/>
            <w:vMerge/>
            <w:vAlign w:val="center"/>
          </w:tcPr>
          <w:p w14:paraId="394AA989" w14:textId="77777777" w:rsidR="00C501B9" w:rsidRPr="003558C4" w:rsidRDefault="00C501B9">
            <w:pPr>
              <w:rPr>
                <w:rFonts w:asciiTheme="minorHAnsi" w:hAnsiTheme="minorHAnsi" w:cstheme="minorHAnsi"/>
                <w:szCs w:val="24"/>
              </w:rPr>
            </w:pPr>
          </w:p>
        </w:tc>
        <w:tc>
          <w:tcPr>
            <w:tcW w:w="1480" w:type="dxa"/>
            <w:vAlign w:val="center"/>
          </w:tcPr>
          <w:p w14:paraId="0056C916"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 xml:space="preserve">Wireless, Radio-frequency </w:t>
            </w:r>
            <w:r w:rsidR="00293EAD" w:rsidRPr="003558C4">
              <w:rPr>
                <w:rFonts w:asciiTheme="minorHAnsi" w:hAnsiTheme="minorHAnsi" w:cstheme="minorHAnsi"/>
                <w:color w:val="auto"/>
              </w:rPr>
              <w:t>(</w:t>
            </w:r>
            <w:r w:rsidRPr="003558C4">
              <w:rPr>
                <w:rFonts w:asciiTheme="minorHAnsi" w:hAnsiTheme="minorHAnsi" w:cstheme="minorHAnsi"/>
                <w:color w:val="auto"/>
              </w:rPr>
              <w:t>RF</w:t>
            </w:r>
            <w:r w:rsidR="00293EAD" w:rsidRPr="003558C4">
              <w:rPr>
                <w:rFonts w:asciiTheme="minorHAnsi" w:hAnsiTheme="minorHAnsi" w:cstheme="minorHAnsi"/>
                <w:color w:val="auto"/>
              </w:rPr>
              <w:t>)</w:t>
            </w:r>
          </w:p>
        </w:tc>
        <w:tc>
          <w:tcPr>
            <w:tcW w:w="1422" w:type="dxa"/>
            <w:vAlign w:val="center"/>
          </w:tcPr>
          <w:p w14:paraId="1C6CFC14"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Any</w:t>
            </w:r>
          </w:p>
        </w:tc>
        <w:tc>
          <w:tcPr>
            <w:tcW w:w="2978" w:type="dxa"/>
            <w:vAlign w:val="center"/>
          </w:tcPr>
          <w:p w14:paraId="1C0F4FC1"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Includes</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Bluetooth, 802.11 </w:t>
            </w:r>
          </w:p>
        </w:tc>
        <w:tc>
          <w:tcPr>
            <w:tcW w:w="1680" w:type="dxa"/>
            <w:vAlign w:val="center"/>
          </w:tcPr>
          <w:p w14:paraId="127361BA"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2.0</w:t>
            </w:r>
          </w:p>
        </w:tc>
      </w:tr>
      <w:tr w:rsidR="00C501B9" w:rsidRPr="003558C4" w14:paraId="2F61D6A1" w14:textId="77777777" w:rsidTr="00670663">
        <w:tc>
          <w:tcPr>
            <w:tcW w:w="1080" w:type="dxa"/>
            <w:vMerge/>
            <w:vAlign w:val="center"/>
          </w:tcPr>
          <w:p w14:paraId="0B926E5A" w14:textId="77777777" w:rsidR="00C501B9" w:rsidRPr="003558C4" w:rsidRDefault="00C501B9">
            <w:pPr>
              <w:rPr>
                <w:rFonts w:asciiTheme="minorHAnsi" w:hAnsiTheme="minorHAnsi" w:cstheme="minorHAnsi"/>
                <w:szCs w:val="24"/>
              </w:rPr>
            </w:pPr>
          </w:p>
        </w:tc>
        <w:tc>
          <w:tcPr>
            <w:tcW w:w="1480" w:type="dxa"/>
            <w:vAlign w:val="center"/>
          </w:tcPr>
          <w:p w14:paraId="0BA01996"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 xml:space="preserve">Wireless, Infrared </w:t>
            </w:r>
            <w:r w:rsidR="00293EAD" w:rsidRPr="003558C4">
              <w:rPr>
                <w:rFonts w:asciiTheme="minorHAnsi" w:hAnsiTheme="minorHAnsi" w:cstheme="minorHAnsi"/>
                <w:color w:val="auto"/>
              </w:rPr>
              <w:t>(</w:t>
            </w:r>
            <w:r w:rsidRPr="003558C4">
              <w:rPr>
                <w:rFonts w:asciiTheme="minorHAnsi" w:hAnsiTheme="minorHAnsi" w:cstheme="minorHAnsi"/>
                <w:color w:val="auto"/>
              </w:rPr>
              <w:t>IR</w:t>
            </w:r>
            <w:r w:rsidR="00293EAD" w:rsidRPr="003558C4">
              <w:rPr>
                <w:rFonts w:asciiTheme="minorHAnsi" w:hAnsiTheme="minorHAnsi" w:cstheme="minorHAnsi"/>
                <w:color w:val="auto"/>
              </w:rPr>
              <w:t>)</w:t>
            </w:r>
          </w:p>
        </w:tc>
        <w:tc>
          <w:tcPr>
            <w:tcW w:w="1422" w:type="dxa"/>
            <w:vAlign w:val="center"/>
          </w:tcPr>
          <w:p w14:paraId="18024D63"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Any</w:t>
            </w:r>
          </w:p>
        </w:tc>
        <w:tc>
          <w:tcPr>
            <w:tcW w:w="2978" w:type="dxa"/>
            <w:vAlign w:val="center"/>
          </w:tcPr>
          <w:p w14:paraId="2B5F83CA"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Includes</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IrDA. </w:t>
            </w:r>
          </w:p>
        </w:tc>
        <w:tc>
          <w:tcPr>
            <w:tcW w:w="1680" w:type="dxa"/>
            <w:vAlign w:val="center"/>
          </w:tcPr>
          <w:p w14:paraId="0A4FB866" w14:textId="77777777" w:rsidR="00C501B9" w:rsidRPr="003558C4" w:rsidRDefault="00C501B9">
            <w:pPr>
              <w:pStyle w:val="Default"/>
              <w:rPr>
                <w:rFonts w:asciiTheme="minorHAnsi" w:hAnsiTheme="minorHAnsi" w:cstheme="minorHAnsi"/>
                <w:color w:val="auto"/>
              </w:rPr>
            </w:pPr>
            <w:r w:rsidRPr="003558C4">
              <w:rPr>
                <w:rFonts w:asciiTheme="minorHAnsi" w:hAnsiTheme="minorHAnsi" w:cstheme="minorHAnsi"/>
                <w:color w:val="auto"/>
              </w:rPr>
              <w:t>0.1</w:t>
            </w:r>
          </w:p>
        </w:tc>
      </w:tr>
      <w:tr w:rsidR="00C501B9" w:rsidRPr="003558C4" w14:paraId="09FC4E01" w14:textId="77777777" w:rsidTr="00670663">
        <w:tc>
          <w:tcPr>
            <w:tcW w:w="1080" w:type="dxa"/>
            <w:vAlign w:val="center"/>
          </w:tcPr>
          <w:p w14:paraId="5773B375"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Cordless Handset</w:t>
            </w:r>
          </w:p>
        </w:tc>
        <w:tc>
          <w:tcPr>
            <w:tcW w:w="1480" w:type="dxa"/>
            <w:vAlign w:val="center"/>
          </w:tcPr>
          <w:p w14:paraId="0CB86899"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N/A</w:t>
            </w:r>
          </w:p>
        </w:tc>
        <w:tc>
          <w:tcPr>
            <w:tcW w:w="1422" w:type="dxa"/>
            <w:vAlign w:val="center"/>
          </w:tcPr>
          <w:p w14:paraId="199167F0"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N/A</w:t>
            </w:r>
          </w:p>
        </w:tc>
        <w:tc>
          <w:tcPr>
            <w:tcW w:w="2978" w:type="dxa"/>
          </w:tcPr>
          <w:p w14:paraId="7A4D180F"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Capability of the Imaging Equipment to communicate with a cordless handset. Applied only once, regardless of the number of cordless handsets the </w:t>
            </w:r>
            <w:r w:rsidRPr="003558C4">
              <w:rPr>
                <w:rFonts w:asciiTheme="minorHAnsi" w:hAnsiTheme="minorHAnsi" w:cstheme="minorHAnsi"/>
                <w:kern w:val="0"/>
                <w:szCs w:val="24"/>
              </w:rPr>
              <w:lastRenderedPageBreak/>
              <w:t>product is designed to handle. Does not address the power requirements of the cordless handset itself.</w:t>
            </w:r>
          </w:p>
        </w:tc>
        <w:tc>
          <w:tcPr>
            <w:tcW w:w="1680" w:type="dxa"/>
            <w:vAlign w:val="center"/>
          </w:tcPr>
          <w:p w14:paraId="7AA0E84A"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lastRenderedPageBreak/>
              <w:t>0.8</w:t>
            </w:r>
          </w:p>
        </w:tc>
      </w:tr>
      <w:tr w:rsidR="00C501B9" w:rsidRPr="003558C4" w14:paraId="4B135129" w14:textId="77777777" w:rsidTr="00670663">
        <w:tc>
          <w:tcPr>
            <w:tcW w:w="1080" w:type="dxa"/>
            <w:vAlign w:val="center"/>
          </w:tcPr>
          <w:p w14:paraId="2F493E3A"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Memory</w:t>
            </w:r>
          </w:p>
        </w:tc>
        <w:tc>
          <w:tcPr>
            <w:tcW w:w="1480" w:type="dxa"/>
            <w:vAlign w:val="center"/>
          </w:tcPr>
          <w:p w14:paraId="27E503F3"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1422" w:type="dxa"/>
            <w:vAlign w:val="center"/>
          </w:tcPr>
          <w:p w14:paraId="17D542B1"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2978" w:type="dxa"/>
          </w:tcPr>
          <w:p w14:paraId="6B6C49BA"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Applies to the internal capacity available in the Imaging Equipment for storing data. Applies to all volumes of internal memory and should be scaled accordingly for RAM. This adder does not apply to hard disk or flash memory. </w:t>
            </w:r>
          </w:p>
        </w:tc>
        <w:tc>
          <w:tcPr>
            <w:tcW w:w="1680" w:type="dxa"/>
            <w:vAlign w:val="center"/>
          </w:tcPr>
          <w:p w14:paraId="34556513"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0.5/GB </w:t>
            </w:r>
          </w:p>
        </w:tc>
      </w:tr>
      <w:tr w:rsidR="00C501B9" w:rsidRPr="003558C4" w14:paraId="3F5DFFA5" w14:textId="77777777" w:rsidTr="00670663">
        <w:tc>
          <w:tcPr>
            <w:tcW w:w="1080" w:type="dxa"/>
            <w:vAlign w:val="center"/>
          </w:tcPr>
          <w:p w14:paraId="3F1D61C5"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Scanner</w:t>
            </w:r>
          </w:p>
        </w:tc>
        <w:tc>
          <w:tcPr>
            <w:tcW w:w="1480" w:type="dxa"/>
            <w:vAlign w:val="center"/>
          </w:tcPr>
          <w:p w14:paraId="653C8E2B"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1422" w:type="dxa"/>
            <w:vAlign w:val="center"/>
          </w:tcPr>
          <w:p w14:paraId="5F26EC06"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2978" w:type="dxa"/>
          </w:tcPr>
          <w:p w14:paraId="73398B4D"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bCs/>
                <w:kern w:val="0"/>
                <w:szCs w:val="24"/>
              </w:rPr>
              <w:t>Applies to MFDs and Copiers only.</w:t>
            </w:r>
            <w:r w:rsidR="00CB17A0" w:rsidRPr="003558C4">
              <w:rPr>
                <w:rFonts w:asciiTheme="minorHAnsi" w:hAnsiTheme="minorHAnsi" w:cstheme="minorHAnsi"/>
                <w:bCs/>
                <w:kern w:val="0"/>
                <w:szCs w:val="24"/>
              </w:rPr>
              <w:t xml:space="preserve">　</w:t>
            </w:r>
            <w:r w:rsidRPr="003558C4">
              <w:rPr>
                <w:rFonts w:asciiTheme="minorHAnsi" w:hAnsiTheme="minorHAnsi" w:cstheme="minorHAnsi"/>
                <w:kern w:val="0"/>
                <w:szCs w:val="24"/>
              </w:rPr>
              <w:t>Includes</w:t>
            </w:r>
            <w:r w:rsidR="00776D1E" w:rsidRPr="003558C4">
              <w:rPr>
                <w:rFonts w:asciiTheme="minorHAnsi" w:hAnsiTheme="minorHAnsi" w:cstheme="minorHAnsi"/>
                <w:kern w:val="0"/>
                <w:szCs w:val="24"/>
              </w:rPr>
              <w:t>:</w:t>
            </w:r>
            <w:r w:rsidRPr="003558C4">
              <w:rPr>
                <w:rFonts w:asciiTheme="minorHAnsi" w:hAnsiTheme="minorHAnsi" w:cstheme="minorHAnsi"/>
                <w:kern w:val="0"/>
                <w:szCs w:val="24"/>
              </w:rPr>
              <w:t xml:space="preserve"> Cold Cathode Fluorescent Lamp </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CCFL</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 xml:space="preserve"> or a technology other than CCFL, such as Light-Emitting Diode </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LED</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 xml:space="preserve">, Halogen, Hot-Cathode Fluorescent Tube </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HCFT</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 xml:space="preserve">, Xenon, or Tubular Fluorescent </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TL</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 xml:space="preserve"> technologies. </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Applied only once, regardless of the lamp size or the number of lamps/bulbs employed.</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 xml:space="preserve"> </w:t>
            </w:r>
          </w:p>
        </w:tc>
        <w:tc>
          <w:tcPr>
            <w:tcW w:w="1680" w:type="dxa"/>
            <w:vAlign w:val="center"/>
          </w:tcPr>
          <w:p w14:paraId="01A2031C"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0.5 </w:t>
            </w:r>
          </w:p>
        </w:tc>
      </w:tr>
      <w:tr w:rsidR="00C501B9" w:rsidRPr="003558C4" w14:paraId="632ABBFB" w14:textId="77777777" w:rsidTr="00670663">
        <w:tc>
          <w:tcPr>
            <w:tcW w:w="1080" w:type="dxa"/>
            <w:vAlign w:val="center"/>
          </w:tcPr>
          <w:p w14:paraId="142538CF"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Power Supply</w:t>
            </w:r>
          </w:p>
        </w:tc>
        <w:tc>
          <w:tcPr>
            <w:tcW w:w="1480" w:type="dxa"/>
            <w:vAlign w:val="center"/>
          </w:tcPr>
          <w:p w14:paraId="7301104C"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1422" w:type="dxa"/>
            <w:vAlign w:val="center"/>
          </w:tcPr>
          <w:p w14:paraId="0ADB2F2B"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2978" w:type="dxa"/>
          </w:tcPr>
          <w:p w14:paraId="15AD4C55"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Applies to both internal and external power supplies of Mailing Machines and Standard Format products using Inkjet and Impact marking technologies with nameplate output power </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POUT</w:t>
            </w:r>
            <w:r w:rsidR="00293EAD" w:rsidRPr="003558C4">
              <w:rPr>
                <w:rFonts w:asciiTheme="minorHAnsi" w:hAnsiTheme="minorHAnsi" w:cstheme="minorHAnsi"/>
                <w:kern w:val="0"/>
                <w:szCs w:val="24"/>
              </w:rPr>
              <w:t>)</w:t>
            </w:r>
            <w:r w:rsidRPr="003558C4">
              <w:rPr>
                <w:rFonts w:asciiTheme="minorHAnsi" w:hAnsiTheme="minorHAnsi" w:cstheme="minorHAnsi"/>
                <w:kern w:val="0"/>
                <w:szCs w:val="24"/>
              </w:rPr>
              <w:t xml:space="preserve"> greater than 10 watts. </w:t>
            </w:r>
          </w:p>
        </w:tc>
        <w:tc>
          <w:tcPr>
            <w:tcW w:w="1680" w:type="dxa"/>
            <w:vAlign w:val="center"/>
          </w:tcPr>
          <w:p w14:paraId="345605D6"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0.02 x </w:t>
            </w:r>
            <w:r w:rsidR="00293EAD" w:rsidRPr="003558C4">
              <w:rPr>
                <w:rFonts w:asciiTheme="minorHAnsi" w:hAnsiTheme="minorHAnsi" w:cstheme="minorHAnsi"/>
                <w:kern w:val="0"/>
                <w:szCs w:val="24"/>
              </w:rPr>
              <w:t>(</w:t>
            </w:r>
            <w:r w:rsidRPr="003558C4">
              <w:rPr>
                <w:rFonts w:asciiTheme="minorHAnsi" w:hAnsiTheme="minorHAnsi" w:cstheme="minorHAnsi"/>
                <w:i/>
                <w:iCs/>
                <w:kern w:val="0"/>
                <w:szCs w:val="24"/>
              </w:rPr>
              <w:t xml:space="preserve">POUT </w:t>
            </w:r>
            <w:r w:rsidRPr="003558C4">
              <w:rPr>
                <w:rFonts w:asciiTheme="minorHAnsi" w:hAnsiTheme="minorHAnsi" w:cstheme="minorHAnsi"/>
                <w:kern w:val="0"/>
                <w:szCs w:val="24"/>
              </w:rPr>
              <w:t>– 10.0</w:t>
            </w:r>
            <w:r w:rsidR="00293EAD" w:rsidRPr="003558C4">
              <w:rPr>
                <w:rFonts w:asciiTheme="minorHAnsi" w:hAnsiTheme="minorHAnsi" w:cstheme="minorHAnsi"/>
                <w:kern w:val="0"/>
                <w:szCs w:val="24"/>
              </w:rPr>
              <w:t>)</w:t>
            </w:r>
          </w:p>
        </w:tc>
      </w:tr>
      <w:tr w:rsidR="00C501B9" w:rsidRPr="003558C4" w14:paraId="7447D1C3" w14:textId="77777777" w:rsidTr="00670663">
        <w:tc>
          <w:tcPr>
            <w:tcW w:w="1080" w:type="dxa"/>
            <w:vAlign w:val="center"/>
          </w:tcPr>
          <w:p w14:paraId="797A72D5"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Touch Panel Display</w:t>
            </w:r>
          </w:p>
        </w:tc>
        <w:tc>
          <w:tcPr>
            <w:tcW w:w="1480" w:type="dxa"/>
            <w:vAlign w:val="center"/>
          </w:tcPr>
          <w:p w14:paraId="69944FBC"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1422" w:type="dxa"/>
            <w:vAlign w:val="center"/>
          </w:tcPr>
          <w:p w14:paraId="79C3D0F6"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N/A </w:t>
            </w:r>
          </w:p>
        </w:tc>
        <w:tc>
          <w:tcPr>
            <w:tcW w:w="2978" w:type="dxa"/>
            <w:vAlign w:val="center"/>
          </w:tcPr>
          <w:p w14:paraId="68345C42"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Applies to both monochrome and color touch panel displays. </w:t>
            </w:r>
          </w:p>
        </w:tc>
        <w:tc>
          <w:tcPr>
            <w:tcW w:w="1680" w:type="dxa"/>
            <w:vAlign w:val="center"/>
          </w:tcPr>
          <w:p w14:paraId="3BC44996" w14:textId="77777777" w:rsidR="00C501B9" w:rsidRPr="003558C4" w:rsidRDefault="00C501B9">
            <w:pPr>
              <w:autoSpaceDE w:val="0"/>
              <w:autoSpaceDN w:val="0"/>
              <w:adjustRightInd w:val="0"/>
              <w:rPr>
                <w:rFonts w:asciiTheme="minorHAnsi" w:hAnsiTheme="minorHAnsi" w:cstheme="minorHAnsi"/>
                <w:kern w:val="0"/>
                <w:szCs w:val="24"/>
              </w:rPr>
            </w:pPr>
            <w:r w:rsidRPr="003558C4">
              <w:rPr>
                <w:rFonts w:asciiTheme="minorHAnsi" w:hAnsiTheme="minorHAnsi" w:cstheme="minorHAnsi"/>
                <w:kern w:val="0"/>
                <w:szCs w:val="24"/>
              </w:rPr>
              <w:t xml:space="preserve">0.2 </w:t>
            </w:r>
          </w:p>
        </w:tc>
      </w:tr>
      <w:tr w:rsidR="00C501B9" w:rsidRPr="003558C4" w14:paraId="30BDBFA4" w14:textId="77777777" w:rsidTr="00670663">
        <w:tc>
          <w:tcPr>
            <w:tcW w:w="1080" w:type="dxa"/>
            <w:vAlign w:val="center"/>
          </w:tcPr>
          <w:p w14:paraId="0247109E" w14:textId="77777777" w:rsidR="00C501B9" w:rsidRPr="003558C4" w:rsidRDefault="00C501B9">
            <w:pPr>
              <w:autoSpaceDE w:val="0"/>
              <w:autoSpaceDN w:val="0"/>
              <w:adjustRightInd w:val="0"/>
              <w:rPr>
                <w:kern w:val="0"/>
                <w:szCs w:val="24"/>
              </w:rPr>
            </w:pPr>
            <w:r w:rsidRPr="003558C4">
              <w:rPr>
                <w:kern w:val="0"/>
                <w:szCs w:val="24"/>
              </w:rPr>
              <w:t>Internal Disk Drives</w:t>
            </w:r>
          </w:p>
        </w:tc>
        <w:tc>
          <w:tcPr>
            <w:tcW w:w="1480" w:type="dxa"/>
            <w:vAlign w:val="center"/>
          </w:tcPr>
          <w:p w14:paraId="7B552ABA" w14:textId="77777777" w:rsidR="00C501B9" w:rsidRPr="003558C4" w:rsidRDefault="00C501B9">
            <w:pPr>
              <w:autoSpaceDE w:val="0"/>
              <w:autoSpaceDN w:val="0"/>
              <w:adjustRightInd w:val="0"/>
              <w:rPr>
                <w:kern w:val="0"/>
                <w:szCs w:val="24"/>
              </w:rPr>
            </w:pPr>
            <w:r w:rsidRPr="003558C4">
              <w:rPr>
                <w:kern w:val="0"/>
                <w:szCs w:val="24"/>
              </w:rPr>
              <w:t xml:space="preserve">N/A </w:t>
            </w:r>
          </w:p>
        </w:tc>
        <w:tc>
          <w:tcPr>
            <w:tcW w:w="1422" w:type="dxa"/>
            <w:vAlign w:val="center"/>
          </w:tcPr>
          <w:p w14:paraId="0D551DA8" w14:textId="77777777" w:rsidR="00C501B9" w:rsidRPr="003558C4" w:rsidRDefault="00C501B9">
            <w:pPr>
              <w:autoSpaceDE w:val="0"/>
              <w:autoSpaceDN w:val="0"/>
              <w:adjustRightInd w:val="0"/>
              <w:rPr>
                <w:kern w:val="0"/>
                <w:szCs w:val="24"/>
              </w:rPr>
            </w:pPr>
            <w:r w:rsidRPr="003558C4">
              <w:rPr>
                <w:kern w:val="0"/>
                <w:szCs w:val="24"/>
              </w:rPr>
              <w:t xml:space="preserve">N/A </w:t>
            </w:r>
          </w:p>
        </w:tc>
        <w:tc>
          <w:tcPr>
            <w:tcW w:w="2978" w:type="dxa"/>
          </w:tcPr>
          <w:p w14:paraId="155F78CC" w14:textId="77777777" w:rsidR="00C501B9" w:rsidRPr="003558C4" w:rsidRDefault="00C501B9">
            <w:pPr>
              <w:autoSpaceDE w:val="0"/>
              <w:autoSpaceDN w:val="0"/>
              <w:adjustRightInd w:val="0"/>
              <w:rPr>
                <w:kern w:val="0"/>
                <w:szCs w:val="24"/>
              </w:rPr>
            </w:pPr>
            <w:r w:rsidRPr="003558C4">
              <w:rPr>
                <w:kern w:val="0"/>
                <w:szCs w:val="24"/>
              </w:rPr>
              <w:t xml:space="preserve">Includes any high-capacity storage product, including hard-disk and solid-state drives. Does not cover interfaces to external drives. </w:t>
            </w:r>
          </w:p>
        </w:tc>
        <w:tc>
          <w:tcPr>
            <w:tcW w:w="1680" w:type="dxa"/>
            <w:vAlign w:val="center"/>
          </w:tcPr>
          <w:p w14:paraId="0AA9D785" w14:textId="77777777" w:rsidR="00C501B9" w:rsidRPr="003558C4" w:rsidRDefault="00C501B9">
            <w:pPr>
              <w:autoSpaceDE w:val="0"/>
              <w:autoSpaceDN w:val="0"/>
              <w:adjustRightInd w:val="0"/>
              <w:rPr>
                <w:kern w:val="0"/>
                <w:szCs w:val="24"/>
              </w:rPr>
            </w:pPr>
            <w:r w:rsidRPr="003558C4">
              <w:rPr>
                <w:kern w:val="0"/>
                <w:szCs w:val="24"/>
              </w:rPr>
              <w:t xml:space="preserve">0.15 </w:t>
            </w:r>
          </w:p>
        </w:tc>
      </w:tr>
    </w:tbl>
    <w:p w14:paraId="7A6DC480" w14:textId="77777777" w:rsidR="00C501B9" w:rsidRPr="003558C4" w:rsidRDefault="00C501B9">
      <w:pPr>
        <w:adjustRightInd w:val="0"/>
        <w:snapToGrid w:val="0"/>
        <w:rPr>
          <w:b/>
          <w:szCs w:val="24"/>
        </w:rPr>
      </w:pPr>
      <w:r w:rsidRPr="003558C4">
        <w:rPr>
          <w:rFonts w:hint="eastAsia"/>
          <w:b/>
          <w:szCs w:val="24"/>
        </w:rPr>
        <w:t>N</w:t>
      </w:r>
      <w:r w:rsidRPr="003558C4">
        <w:rPr>
          <w:b/>
          <w:szCs w:val="24"/>
        </w:rPr>
        <w:t>o</w:t>
      </w:r>
      <w:r w:rsidRPr="003558C4">
        <w:rPr>
          <w:rFonts w:hint="eastAsia"/>
          <w:b/>
          <w:szCs w:val="24"/>
        </w:rPr>
        <w:t>te</w:t>
      </w:r>
      <w:r w:rsidR="003432FF" w:rsidRPr="003558C4">
        <w:rPr>
          <w:rFonts w:hint="eastAsia"/>
          <w:b/>
          <w:szCs w:val="24"/>
        </w:rPr>
        <w:t>s</w:t>
      </w:r>
      <w:r w:rsidR="00776D1E" w:rsidRPr="003558C4">
        <w:rPr>
          <w:rFonts w:hint="eastAsia"/>
          <w:b/>
          <w:szCs w:val="24"/>
        </w:rPr>
        <w:t>:</w:t>
      </w:r>
      <w:r w:rsidR="003432FF" w:rsidRPr="003558C4">
        <w:rPr>
          <w:rFonts w:hint="eastAsia"/>
          <w:b/>
          <w:szCs w:val="24"/>
        </w:rPr>
        <w:t xml:space="preserve"> </w:t>
      </w:r>
      <w:r w:rsidRPr="003558C4">
        <w:rPr>
          <w:rFonts w:hint="eastAsia"/>
          <w:szCs w:val="24"/>
        </w:rPr>
        <w:t>Among a</w:t>
      </w:r>
      <w:r w:rsidRPr="003558C4">
        <w:rPr>
          <w:szCs w:val="24"/>
        </w:rPr>
        <w:t xml:space="preserve">dder </w:t>
      </w:r>
      <w:r w:rsidRPr="003558C4">
        <w:rPr>
          <w:rFonts w:hint="eastAsia"/>
          <w:szCs w:val="24"/>
        </w:rPr>
        <w:t>t</w:t>
      </w:r>
      <w:r w:rsidRPr="003558C4">
        <w:rPr>
          <w:szCs w:val="24"/>
        </w:rPr>
        <w:t>ype</w:t>
      </w:r>
      <w:r w:rsidRPr="003558C4">
        <w:rPr>
          <w:rFonts w:hint="eastAsia"/>
          <w:szCs w:val="24"/>
        </w:rPr>
        <w:t>,</w:t>
      </w:r>
      <w:r w:rsidRPr="003558C4">
        <w:rPr>
          <w:szCs w:val="24"/>
        </w:rPr>
        <w:t xml:space="preserve"> the number of allowances claimed for interface functional adders, including any fax capability is </w:t>
      </w:r>
      <w:r w:rsidR="00A02FB9" w:rsidRPr="003558C4">
        <w:rPr>
          <w:szCs w:val="24"/>
        </w:rPr>
        <w:t>2</w:t>
      </w:r>
      <w:r w:rsidR="003A211E" w:rsidRPr="003558C4">
        <w:rPr>
          <w:rFonts w:hint="eastAsia"/>
          <w:szCs w:val="24"/>
        </w:rPr>
        <w:t xml:space="preserve"> </w:t>
      </w:r>
      <w:r w:rsidR="00A02FB9" w:rsidRPr="003558C4">
        <w:rPr>
          <w:szCs w:val="24"/>
        </w:rPr>
        <w:t xml:space="preserve">or less </w:t>
      </w:r>
      <w:r w:rsidR="003A211E" w:rsidRPr="003558C4">
        <w:rPr>
          <w:rFonts w:hint="eastAsia"/>
          <w:szCs w:val="24"/>
        </w:rPr>
        <w:t xml:space="preserve">including fax machines </w:t>
      </w:r>
      <w:r w:rsidRPr="003558C4">
        <w:rPr>
          <w:rFonts w:hint="eastAsia"/>
          <w:szCs w:val="24"/>
        </w:rPr>
        <w:t xml:space="preserve">and </w:t>
      </w:r>
      <w:r w:rsidRPr="003558C4">
        <w:rPr>
          <w:szCs w:val="24"/>
        </w:rPr>
        <w:t>the number of allowances</w:t>
      </w:r>
      <w:r w:rsidRPr="003558C4">
        <w:rPr>
          <w:rFonts w:hint="eastAsia"/>
          <w:szCs w:val="24"/>
        </w:rPr>
        <w:t xml:space="preserve"> of any non-interface functional adders is </w:t>
      </w:r>
      <w:r w:rsidRPr="003558C4">
        <w:rPr>
          <w:szCs w:val="24"/>
        </w:rPr>
        <w:t>unlimited</w:t>
      </w:r>
      <w:r w:rsidRPr="003558C4">
        <w:rPr>
          <w:rFonts w:hint="eastAsia"/>
          <w:szCs w:val="24"/>
        </w:rPr>
        <w:t>.</w:t>
      </w:r>
    </w:p>
    <w:p w14:paraId="60185F1B" w14:textId="77777777" w:rsidR="00C501B9" w:rsidRPr="003558C4" w:rsidRDefault="00C501B9">
      <w:pPr>
        <w:adjustRightInd w:val="0"/>
        <w:snapToGrid w:val="0"/>
        <w:ind w:left="-315"/>
        <w:rPr>
          <w:b/>
          <w:szCs w:val="24"/>
        </w:rPr>
      </w:pPr>
    </w:p>
    <w:p w14:paraId="44F3F552" w14:textId="77777777" w:rsidR="003E2ED2" w:rsidRPr="003558C4" w:rsidRDefault="003E2ED2">
      <w:pPr>
        <w:adjustRightInd w:val="0"/>
        <w:snapToGrid w:val="0"/>
        <w:rPr>
          <w:b/>
          <w:szCs w:val="24"/>
        </w:rPr>
      </w:pPr>
    </w:p>
    <w:p w14:paraId="5E172946" w14:textId="77777777" w:rsidR="003E2ED2" w:rsidRPr="003558C4" w:rsidRDefault="003E2ED2">
      <w:pPr>
        <w:adjustRightInd w:val="0"/>
        <w:snapToGrid w:val="0"/>
        <w:rPr>
          <w:b/>
          <w:szCs w:val="24"/>
        </w:rPr>
      </w:pPr>
    </w:p>
    <w:p w14:paraId="39973E25" w14:textId="77777777" w:rsidR="00A03C5B" w:rsidRPr="003558C4" w:rsidRDefault="00A03C5B" w:rsidP="00A03C5B">
      <w:pPr>
        <w:pStyle w:val="20"/>
        <w:keepNext w:val="0"/>
        <w:jc w:val="both"/>
      </w:pPr>
      <w:r w:rsidRPr="003558C4">
        <w:rPr>
          <w:rFonts w:hint="eastAsia"/>
        </w:rPr>
        <w:t>(2)</w:t>
      </w:r>
      <w:r w:rsidRPr="003558C4">
        <w:t>Target Setting Guideline</w:t>
      </w:r>
    </w:p>
    <w:p w14:paraId="038D4277" w14:textId="67C17C7F" w:rsidR="002133E2" w:rsidRPr="003558C4" w:rsidRDefault="00A03C5B" w:rsidP="00704F5E">
      <w:pPr>
        <w:adjustRightInd w:val="0"/>
        <w:snapToGrid w:val="0"/>
        <w:jc w:val="both"/>
        <w:rPr>
          <w:szCs w:val="24"/>
        </w:rPr>
      </w:pPr>
      <w:r w:rsidRPr="003558C4">
        <w:rPr>
          <w:szCs w:val="24"/>
        </w:rPr>
        <w:t>Ratio of the number of copiers (including multifunctional devices and upgradeable digital copiers) that meets the criteria</w:t>
      </w:r>
      <w:r w:rsidR="00D14E83" w:rsidRPr="003558C4">
        <w:rPr>
          <w:rFonts w:hint="eastAsia"/>
          <w:szCs w:val="24"/>
        </w:rPr>
        <w:t xml:space="preserve"> </w:t>
      </w:r>
      <w:r w:rsidR="00D14E83" w:rsidRPr="003558C4">
        <w:rPr>
          <w:szCs w:val="24"/>
        </w:rPr>
        <w:t>of each reference value 1 and reference value2</w:t>
      </w:r>
      <w:r w:rsidRPr="003558C4">
        <w:rPr>
          <w:szCs w:val="24"/>
        </w:rPr>
        <w:t>, to the total number of copiers to be purchased (including lease/rental agreements) in the fiscal year.</w:t>
      </w:r>
    </w:p>
    <w:p w14:paraId="39D7994C" w14:textId="1F20D107" w:rsidR="00D14E83" w:rsidRPr="003558C4" w:rsidRDefault="00D14E83" w:rsidP="00704F5E">
      <w:pPr>
        <w:adjustRightInd w:val="0"/>
        <w:snapToGrid w:val="0"/>
        <w:jc w:val="both"/>
        <w:rPr>
          <w:szCs w:val="24"/>
        </w:rPr>
      </w:pPr>
    </w:p>
    <w:p w14:paraId="48FFB9E8" w14:textId="77777777" w:rsidR="00D14E83" w:rsidRPr="003558C4" w:rsidRDefault="00D14E83" w:rsidP="00704F5E">
      <w:pPr>
        <w:adjustRightInd w:val="0"/>
        <w:snapToGrid w:val="0"/>
        <w:jc w:val="both"/>
        <w:rPr>
          <w:szCs w:val="24"/>
        </w:rPr>
      </w:pPr>
    </w:p>
    <w:p w14:paraId="3C822D5E" w14:textId="77777777" w:rsidR="00D14E83" w:rsidRPr="003558C4" w:rsidRDefault="00D14E83">
      <w:pPr>
        <w:rPr>
          <w:rFonts w:eastAsia="Times New Roman"/>
          <w:b/>
        </w:rPr>
      </w:pPr>
      <w:bookmarkStart w:id="19" w:name="_Toc99276978"/>
      <w:r w:rsidRPr="003558C4">
        <w:br w:type="page"/>
      </w:r>
    </w:p>
    <w:p w14:paraId="588A262A" w14:textId="4EC37C3E" w:rsidR="00725D6C" w:rsidRPr="003558C4" w:rsidRDefault="00324058" w:rsidP="00F803AE">
      <w:pPr>
        <w:pStyle w:val="1"/>
        <w:keepNext w:val="0"/>
      </w:pPr>
      <w:r w:rsidRPr="003558C4">
        <w:lastRenderedPageBreak/>
        <w:t>5-2</w:t>
      </w:r>
      <w:r w:rsidR="00725D6C" w:rsidRPr="003558C4">
        <w:t>. Printers, etc.</w:t>
      </w:r>
      <w:bookmarkEnd w:id="19"/>
    </w:p>
    <w:p w14:paraId="46E70DFF" w14:textId="77777777" w:rsidR="00725D6C" w:rsidRPr="003558C4" w:rsidRDefault="00293EAD" w:rsidP="00B67C19">
      <w:pPr>
        <w:pStyle w:val="2"/>
        <w:keepNext w:val="0"/>
        <w:numPr>
          <w:ilvl w:val="0"/>
          <w:numId w:val="0"/>
        </w:numPr>
        <w:ind w:left="420" w:hanging="420"/>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503"/>
      </w:tblGrid>
      <w:tr w:rsidR="00725D6C" w:rsidRPr="003558C4" w14:paraId="05098B2A" w14:textId="77777777" w:rsidTr="00725D6C">
        <w:tc>
          <w:tcPr>
            <w:tcW w:w="2100" w:type="dxa"/>
          </w:tcPr>
          <w:p w14:paraId="2910C954" w14:textId="77777777" w:rsidR="00725D6C" w:rsidRPr="003558C4" w:rsidRDefault="00725D6C">
            <w:pPr>
              <w:adjustRightInd w:val="0"/>
              <w:snapToGrid w:val="0"/>
              <w:jc w:val="both"/>
              <w:rPr>
                <w:szCs w:val="24"/>
              </w:rPr>
            </w:pPr>
            <w:r w:rsidRPr="003558C4">
              <w:rPr>
                <w:szCs w:val="24"/>
              </w:rPr>
              <w:t>Printers</w:t>
            </w:r>
          </w:p>
          <w:p w14:paraId="04085F41" w14:textId="77777777" w:rsidR="00725D6C" w:rsidRPr="003558C4" w:rsidRDefault="00725D6C">
            <w:pPr>
              <w:adjustRightInd w:val="0"/>
              <w:snapToGrid w:val="0"/>
              <w:jc w:val="both"/>
              <w:rPr>
                <w:szCs w:val="24"/>
              </w:rPr>
            </w:pPr>
          </w:p>
          <w:p w14:paraId="503AFBE2" w14:textId="77777777" w:rsidR="00725D6C" w:rsidRPr="003558C4" w:rsidRDefault="009D76C3">
            <w:pPr>
              <w:adjustRightInd w:val="0"/>
              <w:snapToGrid w:val="0"/>
              <w:jc w:val="both"/>
              <w:rPr>
                <w:szCs w:val="24"/>
              </w:rPr>
            </w:pPr>
            <w:r w:rsidRPr="003558C4">
              <w:rPr>
                <w:rFonts w:hint="eastAsia"/>
                <w:szCs w:val="24"/>
              </w:rPr>
              <w:t xml:space="preserve">Multifunction </w:t>
            </w:r>
            <w:r w:rsidR="00725D6C" w:rsidRPr="003558C4">
              <w:rPr>
                <w:szCs w:val="24"/>
              </w:rPr>
              <w:t>Printer</w:t>
            </w:r>
            <w:r w:rsidRPr="003558C4">
              <w:rPr>
                <w:rFonts w:hint="eastAsia"/>
                <w:szCs w:val="24"/>
              </w:rPr>
              <w:t>s</w:t>
            </w:r>
          </w:p>
        </w:tc>
        <w:tc>
          <w:tcPr>
            <w:tcW w:w="6503" w:type="dxa"/>
          </w:tcPr>
          <w:p w14:paraId="01DDDA95" w14:textId="77777777" w:rsidR="00725D6C" w:rsidRPr="003558C4" w:rsidRDefault="00725D6C">
            <w:pPr>
              <w:adjustRightInd w:val="0"/>
              <w:snapToGrid w:val="0"/>
              <w:jc w:val="both"/>
              <w:rPr>
                <w:b/>
                <w:szCs w:val="24"/>
              </w:rPr>
            </w:pPr>
            <w:r w:rsidRPr="003558C4">
              <w:rPr>
                <w:b/>
                <w:szCs w:val="24"/>
              </w:rPr>
              <w:t xml:space="preserve">Evaluation Criteria </w:t>
            </w:r>
          </w:p>
          <w:p w14:paraId="37173290" w14:textId="77777777" w:rsidR="00725D6C" w:rsidRPr="003558C4" w:rsidRDefault="00725D6C" w:rsidP="00E90135">
            <w:pPr>
              <w:pStyle w:val="afd"/>
              <w:numPr>
                <w:ilvl w:val="0"/>
                <w:numId w:val="239"/>
              </w:numPr>
              <w:adjustRightInd w:val="0"/>
              <w:snapToGrid w:val="0"/>
              <w:ind w:leftChars="0"/>
              <w:jc w:val="both"/>
              <w:rPr>
                <w:szCs w:val="24"/>
              </w:rPr>
            </w:pPr>
            <w:r w:rsidRPr="003558C4">
              <w:rPr>
                <w:szCs w:val="24"/>
              </w:rPr>
              <w:t xml:space="preserve">Printers and </w:t>
            </w:r>
            <w:r w:rsidR="009D76C3" w:rsidRPr="003558C4">
              <w:rPr>
                <w:rFonts w:hint="eastAsia"/>
                <w:szCs w:val="24"/>
              </w:rPr>
              <w:t xml:space="preserve">Multifunction </w:t>
            </w:r>
            <w:r w:rsidR="009D76C3" w:rsidRPr="003558C4">
              <w:rPr>
                <w:szCs w:val="24"/>
              </w:rPr>
              <w:t>Printer</w:t>
            </w:r>
            <w:r w:rsidR="009D76C3" w:rsidRPr="003558C4">
              <w:rPr>
                <w:rFonts w:hint="eastAsia"/>
                <w:szCs w:val="24"/>
              </w:rPr>
              <w:t>s</w:t>
            </w:r>
            <w:r w:rsidR="009D76C3" w:rsidRPr="003558C4">
              <w:rPr>
                <w:szCs w:val="24"/>
              </w:rPr>
              <w:t xml:space="preserve"> </w:t>
            </w:r>
            <w:r w:rsidR="00293EAD" w:rsidRPr="003558C4">
              <w:rPr>
                <w:szCs w:val="24"/>
              </w:rPr>
              <w:t>(</w:t>
            </w:r>
            <w:r w:rsidRPr="003558C4">
              <w:rPr>
                <w:szCs w:val="24"/>
              </w:rPr>
              <w:t xml:space="preserve">excluding large format </w:t>
            </w:r>
            <w:r w:rsidR="00B13608" w:rsidRPr="003558C4">
              <w:rPr>
                <w:rFonts w:hint="eastAsia"/>
                <w:szCs w:val="24"/>
              </w:rPr>
              <w:t>devices</w:t>
            </w:r>
            <w:r w:rsidR="00293EAD" w:rsidRPr="003558C4">
              <w:rPr>
                <w:szCs w:val="24"/>
              </w:rPr>
              <w:t>)</w:t>
            </w:r>
            <w:r w:rsidRPr="003558C4">
              <w:rPr>
                <w:szCs w:val="24"/>
              </w:rPr>
              <w:t xml:space="preserve"> meet the standards of applicable category below.</w:t>
            </w:r>
          </w:p>
          <w:p w14:paraId="0FFB8D25" w14:textId="77777777" w:rsidR="00725D6C" w:rsidRPr="003558C4" w:rsidRDefault="00725D6C" w:rsidP="00E90135">
            <w:pPr>
              <w:pStyle w:val="afd"/>
              <w:numPr>
                <w:ilvl w:val="0"/>
                <w:numId w:val="240"/>
              </w:numPr>
              <w:adjustRightInd w:val="0"/>
              <w:snapToGrid w:val="0"/>
              <w:ind w:leftChars="0" w:left="778" w:hanging="283"/>
              <w:jc w:val="both"/>
              <w:rPr>
                <w:szCs w:val="24"/>
              </w:rPr>
            </w:pPr>
            <w:r w:rsidRPr="003558C4">
              <w:rPr>
                <w:szCs w:val="24"/>
              </w:rPr>
              <w:t xml:space="preserve">Monochrome printers </w:t>
            </w:r>
            <w:r w:rsidR="00293EAD" w:rsidRPr="003558C4">
              <w:rPr>
                <w:szCs w:val="24"/>
              </w:rPr>
              <w:t>(</w:t>
            </w:r>
            <w:r w:rsidR="00EC60C4" w:rsidRPr="003558C4">
              <w:rPr>
                <w:rFonts w:hint="eastAsia"/>
                <w:szCs w:val="24"/>
              </w:rPr>
              <w:t xml:space="preserve">including </w:t>
            </w:r>
            <w:r w:rsidR="00EC60C4" w:rsidRPr="003558C4">
              <w:rPr>
                <w:szCs w:val="24"/>
              </w:rPr>
              <w:t>high</w:t>
            </w:r>
            <w:r w:rsidR="00EC60C4" w:rsidRPr="003558C4">
              <w:rPr>
                <w:rFonts w:hint="eastAsia"/>
                <w:szCs w:val="24"/>
              </w:rPr>
              <w:t xml:space="preserve"> </w:t>
            </w:r>
            <w:r w:rsidR="00F60E02" w:rsidRPr="003558C4">
              <w:rPr>
                <w:rFonts w:hint="eastAsia"/>
                <w:szCs w:val="24"/>
              </w:rPr>
              <w:t xml:space="preserve">performance </w:t>
            </w:r>
            <w:r w:rsidR="00D33B32" w:rsidRPr="003558C4">
              <w:rPr>
                <w:rFonts w:hint="eastAsia"/>
                <w:szCs w:val="24"/>
              </w:rPr>
              <w:t>i</w:t>
            </w:r>
            <w:r w:rsidR="00EC60C4" w:rsidRPr="003558C4">
              <w:rPr>
                <w:rFonts w:hint="eastAsia"/>
                <w:szCs w:val="24"/>
              </w:rPr>
              <w:t>nkjet</w:t>
            </w:r>
            <w:r w:rsidR="00D33B32" w:rsidRPr="003558C4">
              <w:rPr>
                <w:rFonts w:hint="eastAsia"/>
                <w:szCs w:val="24"/>
              </w:rPr>
              <w:t xml:space="preserve"> </w:t>
            </w:r>
            <w:r w:rsidR="00EC60C4" w:rsidRPr="003558C4">
              <w:rPr>
                <w:rFonts w:hint="eastAsia"/>
                <w:szCs w:val="24"/>
              </w:rPr>
              <w:t xml:space="preserve">and </w:t>
            </w:r>
            <w:r w:rsidRPr="003558C4">
              <w:rPr>
                <w:szCs w:val="24"/>
              </w:rPr>
              <w:t>excluding inkjet and impact printers</w:t>
            </w:r>
            <w:r w:rsidR="00293EAD" w:rsidRPr="003558C4">
              <w:rPr>
                <w:szCs w:val="24"/>
              </w:rPr>
              <w:t>)</w:t>
            </w:r>
            <w:r w:rsidRPr="003558C4">
              <w:rPr>
                <w:szCs w:val="24"/>
              </w:rPr>
              <w:t xml:space="preserve"> meet the standards of applicable cat</w:t>
            </w:r>
            <w:r w:rsidR="00F45BC3" w:rsidRPr="003558C4">
              <w:rPr>
                <w:szCs w:val="24"/>
              </w:rPr>
              <w:t>egory in Table</w:t>
            </w:r>
            <w:r w:rsidR="001D658B" w:rsidRPr="003558C4">
              <w:rPr>
                <w:rFonts w:hint="eastAsia"/>
                <w:szCs w:val="24"/>
              </w:rPr>
              <w:t>s</w:t>
            </w:r>
            <w:r w:rsidR="00F45BC3" w:rsidRPr="003558C4">
              <w:rPr>
                <w:szCs w:val="24"/>
              </w:rPr>
              <w:t xml:space="preserve"> 1-1</w:t>
            </w:r>
            <w:r w:rsidR="001D658B" w:rsidRPr="003558C4">
              <w:rPr>
                <w:rFonts w:hint="eastAsia"/>
                <w:szCs w:val="24"/>
              </w:rPr>
              <w:t>,</w:t>
            </w:r>
            <w:r w:rsidR="00F45BC3" w:rsidRPr="003558C4">
              <w:rPr>
                <w:szCs w:val="24"/>
              </w:rPr>
              <w:t xml:space="preserve"> </w:t>
            </w:r>
            <w:r w:rsidR="001D658B" w:rsidRPr="003558C4">
              <w:rPr>
                <w:rFonts w:hint="eastAsia"/>
                <w:szCs w:val="24"/>
              </w:rPr>
              <w:t>2, and 3-1</w:t>
            </w:r>
            <w:r w:rsidR="004C0DB4" w:rsidRPr="003558C4">
              <w:rPr>
                <w:rFonts w:hint="eastAsia"/>
                <w:szCs w:val="24"/>
              </w:rPr>
              <w:t>.</w:t>
            </w:r>
            <w:r w:rsidR="001D658B" w:rsidRPr="003558C4">
              <w:rPr>
                <w:rFonts w:hint="eastAsia"/>
                <w:szCs w:val="24"/>
              </w:rPr>
              <w:t xml:space="preserve"> </w:t>
            </w:r>
            <w:r w:rsidR="00F45BC3" w:rsidRPr="003558C4">
              <w:rPr>
                <w:szCs w:val="24"/>
              </w:rPr>
              <w:t xml:space="preserve">Monochrome </w:t>
            </w:r>
            <w:r w:rsidR="00F45BC3" w:rsidRPr="003558C4">
              <w:rPr>
                <w:rFonts w:hint="eastAsia"/>
                <w:szCs w:val="24"/>
              </w:rPr>
              <w:t>m</w:t>
            </w:r>
            <w:r w:rsidR="009D76C3" w:rsidRPr="003558C4">
              <w:rPr>
                <w:rFonts w:hint="eastAsia"/>
                <w:szCs w:val="24"/>
              </w:rPr>
              <w:t>ultifunction</w:t>
            </w:r>
            <w:r w:rsidR="00F45BC3" w:rsidRPr="003558C4">
              <w:rPr>
                <w:rFonts w:hint="eastAsia"/>
                <w:szCs w:val="24"/>
              </w:rPr>
              <w:t xml:space="preserve"> p</w:t>
            </w:r>
            <w:r w:rsidR="009D76C3" w:rsidRPr="003558C4">
              <w:rPr>
                <w:szCs w:val="24"/>
              </w:rPr>
              <w:t>rinter</w:t>
            </w:r>
            <w:r w:rsidR="009D76C3" w:rsidRPr="003558C4">
              <w:rPr>
                <w:rFonts w:hint="eastAsia"/>
                <w:szCs w:val="24"/>
              </w:rPr>
              <w:t>s</w:t>
            </w:r>
            <w:r w:rsidRPr="003558C4">
              <w:rPr>
                <w:szCs w:val="24"/>
              </w:rPr>
              <w:t xml:space="preserve"> meet the standards of applicable category in Table</w:t>
            </w:r>
            <w:r w:rsidR="001D658B" w:rsidRPr="003558C4">
              <w:rPr>
                <w:rFonts w:hint="eastAsia"/>
                <w:szCs w:val="24"/>
              </w:rPr>
              <w:t>s</w:t>
            </w:r>
            <w:r w:rsidRPr="003558C4">
              <w:rPr>
                <w:szCs w:val="24"/>
              </w:rPr>
              <w:t xml:space="preserve"> 1-2</w:t>
            </w:r>
            <w:r w:rsidR="001D658B" w:rsidRPr="003558C4">
              <w:rPr>
                <w:rFonts w:hint="eastAsia"/>
                <w:szCs w:val="24"/>
              </w:rPr>
              <w:t>, 2 and 3-2</w:t>
            </w:r>
            <w:r w:rsidRPr="003558C4">
              <w:rPr>
                <w:szCs w:val="24"/>
              </w:rPr>
              <w:t>.</w:t>
            </w:r>
          </w:p>
          <w:p w14:paraId="40626BDB" w14:textId="77777777" w:rsidR="00F90850" w:rsidRPr="003558C4" w:rsidRDefault="00725D6C" w:rsidP="00E90135">
            <w:pPr>
              <w:pStyle w:val="afd"/>
              <w:numPr>
                <w:ilvl w:val="0"/>
                <w:numId w:val="240"/>
              </w:numPr>
              <w:adjustRightInd w:val="0"/>
              <w:snapToGrid w:val="0"/>
              <w:ind w:leftChars="0" w:left="778" w:hanging="283"/>
              <w:jc w:val="both"/>
              <w:rPr>
                <w:szCs w:val="24"/>
              </w:rPr>
            </w:pPr>
            <w:r w:rsidRPr="003558C4">
              <w:rPr>
                <w:szCs w:val="24"/>
              </w:rPr>
              <w:t xml:space="preserve">Color printers </w:t>
            </w:r>
            <w:r w:rsidR="00293EAD" w:rsidRPr="003558C4">
              <w:rPr>
                <w:szCs w:val="24"/>
              </w:rPr>
              <w:t>(</w:t>
            </w:r>
            <w:r w:rsidR="00E75EEF" w:rsidRPr="003558C4">
              <w:rPr>
                <w:rFonts w:hint="eastAsia"/>
                <w:szCs w:val="24"/>
              </w:rPr>
              <w:t xml:space="preserve">including </w:t>
            </w:r>
            <w:r w:rsidR="00E75EEF" w:rsidRPr="003558C4">
              <w:rPr>
                <w:szCs w:val="24"/>
              </w:rPr>
              <w:t>high</w:t>
            </w:r>
            <w:r w:rsidR="00E75EEF" w:rsidRPr="003558C4">
              <w:rPr>
                <w:rFonts w:hint="eastAsia"/>
                <w:szCs w:val="24"/>
              </w:rPr>
              <w:t xml:space="preserve"> performance inkjet and </w:t>
            </w:r>
            <w:r w:rsidR="00E75EEF" w:rsidRPr="003558C4">
              <w:rPr>
                <w:szCs w:val="24"/>
              </w:rPr>
              <w:t>excluding inkjet and impact printers</w:t>
            </w:r>
            <w:r w:rsidR="00293EAD" w:rsidRPr="003558C4">
              <w:rPr>
                <w:szCs w:val="24"/>
              </w:rPr>
              <w:t>)</w:t>
            </w:r>
            <w:r w:rsidR="00161120" w:rsidRPr="003558C4">
              <w:rPr>
                <w:szCs w:val="24"/>
              </w:rPr>
              <w:t xml:space="preserve"> </w:t>
            </w:r>
            <w:r w:rsidRPr="003558C4">
              <w:rPr>
                <w:szCs w:val="24"/>
              </w:rPr>
              <w:t>meet the standards of applicable category in Table</w:t>
            </w:r>
            <w:r w:rsidR="001D658B" w:rsidRPr="003558C4">
              <w:rPr>
                <w:rFonts w:hint="eastAsia"/>
                <w:szCs w:val="24"/>
              </w:rPr>
              <w:t>s</w:t>
            </w:r>
            <w:r w:rsidRPr="003558C4">
              <w:rPr>
                <w:szCs w:val="24"/>
              </w:rPr>
              <w:t xml:space="preserve"> 2</w:t>
            </w:r>
            <w:r w:rsidR="001D658B" w:rsidRPr="003558C4">
              <w:rPr>
                <w:rFonts w:hint="eastAsia"/>
                <w:szCs w:val="24"/>
              </w:rPr>
              <w:t>,</w:t>
            </w:r>
            <w:r w:rsidR="004C0DB4" w:rsidRPr="003558C4">
              <w:rPr>
                <w:rFonts w:hint="eastAsia"/>
                <w:szCs w:val="24"/>
              </w:rPr>
              <w:t xml:space="preserve"> </w:t>
            </w:r>
            <w:r w:rsidR="001D658B" w:rsidRPr="003558C4">
              <w:rPr>
                <w:rFonts w:hint="eastAsia"/>
                <w:szCs w:val="24"/>
              </w:rPr>
              <w:t>3-1 and 4-1</w:t>
            </w:r>
            <w:r w:rsidRPr="003558C4">
              <w:rPr>
                <w:szCs w:val="24"/>
              </w:rPr>
              <w:t>.</w:t>
            </w:r>
            <w:r w:rsidR="00B13608" w:rsidRPr="003558C4">
              <w:rPr>
                <w:rFonts w:hint="eastAsia"/>
                <w:szCs w:val="24"/>
              </w:rPr>
              <w:t xml:space="preserve"> C</w:t>
            </w:r>
            <w:r w:rsidR="00B13608" w:rsidRPr="003558C4">
              <w:rPr>
                <w:szCs w:val="24"/>
              </w:rPr>
              <w:t>olor</w:t>
            </w:r>
            <w:r w:rsidR="00E16757" w:rsidRPr="003558C4">
              <w:rPr>
                <w:szCs w:val="24"/>
              </w:rPr>
              <w:t xml:space="preserve"> </w:t>
            </w:r>
            <w:r w:rsidR="00FC6B90" w:rsidRPr="003558C4">
              <w:rPr>
                <w:rFonts w:hint="eastAsia"/>
                <w:szCs w:val="24"/>
              </w:rPr>
              <w:t>m</w:t>
            </w:r>
            <w:r w:rsidR="001F2CAC" w:rsidRPr="003558C4">
              <w:rPr>
                <w:rFonts w:hint="eastAsia"/>
                <w:szCs w:val="24"/>
              </w:rPr>
              <w:t>ultifunction</w:t>
            </w:r>
            <w:r w:rsidR="00F42482" w:rsidRPr="003558C4">
              <w:rPr>
                <w:rFonts w:hint="eastAsia"/>
                <w:szCs w:val="24"/>
              </w:rPr>
              <w:t xml:space="preserve"> </w:t>
            </w:r>
            <w:r w:rsidR="00B13608" w:rsidRPr="003558C4">
              <w:rPr>
                <w:rFonts w:hint="eastAsia"/>
                <w:szCs w:val="24"/>
              </w:rPr>
              <w:t>c</w:t>
            </w:r>
            <w:r w:rsidR="00B13608" w:rsidRPr="003558C4">
              <w:rPr>
                <w:szCs w:val="24"/>
              </w:rPr>
              <w:t>olor</w:t>
            </w:r>
            <w:r w:rsidR="00B13608" w:rsidRPr="003558C4">
              <w:rPr>
                <w:rFonts w:hint="eastAsia"/>
                <w:szCs w:val="24"/>
              </w:rPr>
              <w:t xml:space="preserve"> </w:t>
            </w:r>
            <w:r w:rsidR="00F42482" w:rsidRPr="003558C4">
              <w:rPr>
                <w:rFonts w:hint="eastAsia"/>
                <w:szCs w:val="24"/>
              </w:rPr>
              <w:t>p</w:t>
            </w:r>
            <w:r w:rsidR="009D76C3" w:rsidRPr="003558C4">
              <w:rPr>
                <w:szCs w:val="24"/>
              </w:rPr>
              <w:t>rinter</w:t>
            </w:r>
            <w:r w:rsidR="009D76C3" w:rsidRPr="003558C4">
              <w:rPr>
                <w:rFonts w:hint="eastAsia"/>
                <w:szCs w:val="24"/>
              </w:rPr>
              <w:t>s</w:t>
            </w:r>
            <w:r w:rsidR="00B13608" w:rsidRPr="003558C4">
              <w:rPr>
                <w:rFonts w:hint="eastAsia"/>
                <w:szCs w:val="24"/>
              </w:rPr>
              <w:t xml:space="preserve"> </w:t>
            </w:r>
            <w:r w:rsidRPr="003558C4">
              <w:rPr>
                <w:szCs w:val="24"/>
              </w:rPr>
              <w:t>meet the standards of applicable category in Table</w:t>
            </w:r>
            <w:r w:rsidR="001D658B" w:rsidRPr="003558C4">
              <w:rPr>
                <w:rFonts w:hint="eastAsia"/>
                <w:szCs w:val="24"/>
              </w:rPr>
              <w:t>s</w:t>
            </w:r>
            <w:r w:rsidRPr="003558C4">
              <w:rPr>
                <w:szCs w:val="24"/>
              </w:rPr>
              <w:t xml:space="preserve"> 2</w:t>
            </w:r>
            <w:r w:rsidR="001D658B" w:rsidRPr="003558C4">
              <w:rPr>
                <w:rFonts w:hint="eastAsia"/>
                <w:szCs w:val="24"/>
              </w:rPr>
              <w:t>,</w:t>
            </w:r>
            <w:r w:rsidR="004C0DB4" w:rsidRPr="003558C4">
              <w:rPr>
                <w:rFonts w:hint="eastAsia"/>
                <w:szCs w:val="24"/>
              </w:rPr>
              <w:t xml:space="preserve"> </w:t>
            </w:r>
            <w:r w:rsidR="001D658B" w:rsidRPr="003558C4">
              <w:rPr>
                <w:rFonts w:hint="eastAsia"/>
                <w:szCs w:val="24"/>
              </w:rPr>
              <w:t>3-2 and 4-2</w:t>
            </w:r>
            <w:r w:rsidRPr="003558C4">
              <w:rPr>
                <w:szCs w:val="24"/>
              </w:rPr>
              <w:t>.</w:t>
            </w:r>
          </w:p>
          <w:p w14:paraId="1AD078DE" w14:textId="77777777" w:rsidR="00725D6C" w:rsidRPr="003558C4" w:rsidRDefault="00725D6C" w:rsidP="00E90135">
            <w:pPr>
              <w:pStyle w:val="afd"/>
              <w:numPr>
                <w:ilvl w:val="0"/>
                <w:numId w:val="240"/>
              </w:numPr>
              <w:adjustRightInd w:val="0"/>
              <w:snapToGrid w:val="0"/>
              <w:ind w:leftChars="0" w:left="778" w:hanging="283"/>
              <w:jc w:val="both"/>
              <w:rPr>
                <w:rFonts w:asciiTheme="minorHAnsi" w:hAnsiTheme="minorHAnsi" w:cstheme="minorHAnsi"/>
                <w:szCs w:val="24"/>
              </w:rPr>
            </w:pPr>
            <w:r w:rsidRPr="003558C4">
              <w:rPr>
                <w:szCs w:val="24"/>
              </w:rPr>
              <w:t>Inkjet</w:t>
            </w:r>
            <w:r w:rsidR="000B5D36" w:rsidRPr="003558C4">
              <w:rPr>
                <w:rFonts w:hint="eastAsia"/>
                <w:szCs w:val="24"/>
              </w:rPr>
              <w:t xml:space="preserve"> </w:t>
            </w:r>
            <w:r w:rsidR="006A4CDB" w:rsidRPr="003558C4">
              <w:rPr>
                <w:rFonts w:hint="eastAsia"/>
                <w:szCs w:val="24"/>
              </w:rPr>
              <w:t>and Impact</w:t>
            </w:r>
            <w:r w:rsidRPr="003558C4">
              <w:rPr>
                <w:szCs w:val="24"/>
              </w:rPr>
              <w:t xml:space="preserve"> printers meet the standards of applicable category in Table </w:t>
            </w:r>
            <w:r w:rsidR="001D658B" w:rsidRPr="003558C4">
              <w:rPr>
                <w:rFonts w:hint="eastAsia"/>
                <w:szCs w:val="24"/>
              </w:rPr>
              <w:t>5</w:t>
            </w:r>
            <w:r w:rsidR="008905A7" w:rsidRPr="003558C4">
              <w:rPr>
                <w:rFonts w:hint="eastAsia"/>
                <w:szCs w:val="24"/>
              </w:rPr>
              <w:t>-1</w:t>
            </w:r>
            <w:r w:rsidRPr="003558C4">
              <w:rPr>
                <w:szCs w:val="24"/>
              </w:rPr>
              <w:t>.</w:t>
            </w:r>
            <w:r w:rsidR="00384462" w:rsidRPr="003558C4">
              <w:rPr>
                <w:rFonts w:ascii="Arial" w:hAnsi="Arial" w:hint="eastAsia"/>
              </w:rPr>
              <w:t xml:space="preserve"> </w:t>
            </w:r>
            <w:r w:rsidR="00F90850" w:rsidRPr="003558C4">
              <w:rPr>
                <w:szCs w:val="24"/>
              </w:rPr>
              <w:t>Inkjet</w:t>
            </w:r>
            <w:r w:rsidR="00F90850" w:rsidRPr="003558C4">
              <w:rPr>
                <w:rFonts w:hint="eastAsia"/>
                <w:szCs w:val="24"/>
              </w:rPr>
              <w:t xml:space="preserve"> </w:t>
            </w:r>
            <w:r w:rsidR="00F45BC3" w:rsidRPr="003558C4">
              <w:rPr>
                <w:rFonts w:hint="eastAsia"/>
                <w:szCs w:val="24"/>
              </w:rPr>
              <w:t>m</w:t>
            </w:r>
            <w:r w:rsidR="00FB6088" w:rsidRPr="003558C4">
              <w:rPr>
                <w:rFonts w:hint="eastAsia"/>
                <w:szCs w:val="24"/>
              </w:rPr>
              <w:t>ultifunction</w:t>
            </w:r>
            <w:r w:rsidR="001F2CAC" w:rsidRPr="003558C4">
              <w:rPr>
                <w:rFonts w:hint="eastAsia"/>
                <w:szCs w:val="24"/>
              </w:rPr>
              <w:t xml:space="preserve"> </w:t>
            </w:r>
            <w:r w:rsidR="00F45BC3" w:rsidRPr="003558C4">
              <w:rPr>
                <w:rFonts w:asciiTheme="minorHAnsi" w:hAnsiTheme="minorHAnsi" w:cstheme="minorHAnsi"/>
                <w:szCs w:val="24"/>
              </w:rPr>
              <w:t>p</w:t>
            </w:r>
            <w:r w:rsidR="00F90850" w:rsidRPr="003558C4">
              <w:rPr>
                <w:rFonts w:asciiTheme="minorHAnsi" w:hAnsiTheme="minorHAnsi" w:cstheme="minorHAnsi"/>
                <w:szCs w:val="24"/>
              </w:rPr>
              <w:t xml:space="preserve">rinters meet the standards of applicable category in Table </w:t>
            </w:r>
            <w:r w:rsidR="008905A7" w:rsidRPr="003558C4">
              <w:rPr>
                <w:rFonts w:asciiTheme="minorHAnsi" w:hAnsiTheme="minorHAnsi" w:cstheme="minorHAnsi" w:hint="eastAsia"/>
                <w:szCs w:val="24"/>
              </w:rPr>
              <w:t>5-2</w:t>
            </w:r>
            <w:r w:rsidR="00F90850" w:rsidRPr="003558C4">
              <w:rPr>
                <w:rFonts w:asciiTheme="minorHAnsi" w:hAnsiTheme="minorHAnsi" w:cstheme="minorHAnsi"/>
                <w:szCs w:val="24"/>
              </w:rPr>
              <w:t>.</w:t>
            </w:r>
          </w:p>
          <w:p w14:paraId="4AB99AFD" w14:textId="77777777" w:rsidR="008905A7" w:rsidRPr="003558C4" w:rsidRDefault="008905A7" w:rsidP="00E90135">
            <w:pPr>
              <w:pStyle w:val="afd"/>
              <w:numPr>
                <w:ilvl w:val="0"/>
                <w:numId w:val="240"/>
              </w:numPr>
              <w:adjustRightInd w:val="0"/>
              <w:snapToGrid w:val="0"/>
              <w:ind w:leftChars="0" w:left="778" w:hanging="283"/>
              <w:jc w:val="both"/>
              <w:rPr>
                <w:rFonts w:asciiTheme="minorHAnsi" w:hAnsiTheme="minorHAnsi" w:cstheme="minorHAnsi"/>
                <w:szCs w:val="24"/>
              </w:rPr>
            </w:pPr>
            <w:r w:rsidRPr="003558C4">
              <w:rPr>
                <w:rFonts w:asciiTheme="minorHAnsi" w:hAnsiTheme="minorHAnsi" w:cstheme="minorHAnsi" w:hint="eastAsia"/>
                <w:szCs w:val="24"/>
              </w:rPr>
              <w:t xml:space="preserve">Monochrome printers for </w:t>
            </w:r>
            <w:r w:rsidRPr="003558C4">
              <w:rPr>
                <w:rFonts w:asciiTheme="minorHAnsi" w:hAnsiTheme="minorHAnsi" w:cstheme="minorHAnsi"/>
                <w:szCs w:val="24"/>
              </w:rPr>
              <w:t>professional</w:t>
            </w:r>
            <w:r w:rsidRPr="003558C4">
              <w:rPr>
                <w:rFonts w:asciiTheme="minorHAnsi" w:hAnsiTheme="minorHAnsi" w:cstheme="minorHAnsi" w:hint="eastAsia"/>
                <w:szCs w:val="24"/>
              </w:rPr>
              <w:t xml:space="preserve"> use meet the standards applicable category in Table 6-1. Multifunction monochrome </w:t>
            </w:r>
            <w:r w:rsidR="005509ED" w:rsidRPr="003558C4">
              <w:rPr>
                <w:rFonts w:asciiTheme="minorHAnsi" w:hAnsiTheme="minorHAnsi" w:cstheme="minorHAnsi" w:hint="eastAsia"/>
                <w:szCs w:val="24"/>
              </w:rPr>
              <w:t>printers</w:t>
            </w:r>
            <w:r w:rsidRPr="003558C4">
              <w:rPr>
                <w:rFonts w:asciiTheme="minorHAnsi" w:hAnsiTheme="minorHAnsi" w:cstheme="minorHAnsi" w:hint="eastAsia"/>
                <w:szCs w:val="24"/>
              </w:rPr>
              <w:t xml:space="preserve"> for professional use meet the standards applicable category in Tabl</w:t>
            </w:r>
            <w:r w:rsidR="00E57143" w:rsidRPr="003558C4">
              <w:rPr>
                <w:rFonts w:asciiTheme="minorHAnsi" w:hAnsiTheme="minorHAnsi" w:cstheme="minorHAnsi" w:hint="eastAsia"/>
                <w:szCs w:val="24"/>
              </w:rPr>
              <w:t>e</w:t>
            </w:r>
            <w:r w:rsidRPr="003558C4">
              <w:rPr>
                <w:rFonts w:asciiTheme="minorHAnsi" w:hAnsiTheme="minorHAnsi" w:cstheme="minorHAnsi" w:hint="eastAsia"/>
                <w:szCs w:val="24"/>
              </w:rPr>
              <w:t xml:space="preserve"> 6-2.</w:t>
            </w:r>
          </w:p>
          <w:p w14:paraId="4D7BBA8B" w14:textId="77777777" w:rsidR="008905A7" w:rsidRPr="003558C4" w:rsidRDefault="008905A7" w:rsidP="00E90135">
            <w:pPr>
              <w:pStyle w:val="afd"/>
              <w:numPr>
                <w:ilvl w:val="0"/>
                <w:numId w:val="240"/>
              </w:numPr>
              <w:adjustRightInd w:val="0"/>
              <w:snapToGrid w:val="0"/>
              <w:ind w:leftChars="0" w:left="778" w:hanging="283"/>
              <w:jc w:val="both"/>
              <w:rPr>
                <w:rFonts w:asciiTheme="minorHAnsi" w:hAnsiTheme="minorHAnsi" w:cstheme="minorHAnsi"/>
                <w:szCs w:val="24"/>
              </w:rPr>
            </w:pPr>
            <w:r w:rsidRPr="003558C4">
              <w:rPr>
                <w:rFonts w:asciiTheme="minorHAnsi" w:hAnsiTheme="minorHAnsi" w:cstheme="minorHAnsi" w:hint="eastAsia"/>
                <w:szCs w:val="24"/>
              </w:rPr>
              <w:t xml:space="preserve">Color printers for </w:t>
            </w:r>
            <w:r w:rsidRPr="003558C4">
              <w:rPr>
                <w:rFonts w:asciiTheme="minorHAnsi" w:hAnsiTheme="minorHAnsi" w:cstheme="minorHAnsi"/>
                <w:szCs w:val="24"/>
              </w:rPr>
              <w:t>professional</w:t>
            </w:r>
            <w:r w:rsidRPr="003558C4">
              <w:rPr>
                <w:rFonts w:asciiTheme="minorHAnsi" w:hAnsiTheme="minorHAnsi" w:cstheme="minorHAnsi" w:hint="eastAsia"/>
                <w:szCs w:val="24"/>
              </w:rPr>
              <w:t xml:space="preserve"> use meet the standards applicable category in Table 6-3. Multifunction color</w:t>
            </w:r>
            <w:r w:rsidR="004C0DB4" w:rsidRPr="003558C4">
              <w:rPr>
                <w:rFonts w:asciiTheme="minorHAnsi" w:hAnsiTheme="minorHAnsi" w:cstheme="minorHAnsi" w:hint="eastAsia"/>
                <w:szCs w:val="24"/>
              </w:rPr>
              <w:t xml:space="preserve"> </w:t>
            </w:r>
            <w:r w:rsidR="005509ED" w:rsidRPr="003558C4">
              <w:rPr>
                <w:rFonts w:asciiTheme="minorHAnsi" w:hAnsiTheme="minorHAnsi" w:cstheme="minorHAnsi" w:hint="eastAsia"/>
                <w:szCs w:val="24"/>
              </w:rPr>
              <w:t>printers</w:t>
            </w:r>
            <w:r w:rsidRPr="003558C4">
              <w:rPr>
                <w:rFonts w:asciiTheme="minorHAnsi" w:hAnsiTheme="minorHAnsi" w:cstheme="minorHAnsi" w:hint="eastAsia"/>
                <w:szCs w:val="24"/>
              </w:rPr>
              <w:t xml:space="preserve"> for professional use meet the standards applicable category in Tabl</w:t>
            </w:r>
            <w:r w:rsidR="00225699" w:rsidRPr="003558C4">
              <w:rPr>
                <w:rFonts w:asciiTheme="minorHAnsi" w:hAnsiTheme="minorHAnsi" w:cstheme="minorHAnsi" w:hint="eastAsia"/>
                <w:szCs w:val="24"/>
              </w:rPr>
              <w:t>e</w:t>
            </w:r>
            <w:r w:rsidRPr="003558C4">
              <w:rPr>
                <w:rFonts w:asciiTheme="minorHAnsi" w:hAnsiTheme="minorHAnsi" w:cstheme="minorHAnsi" w:hint="eastAsia"/>
                <w:szCs w:val="24"/>
              </w:rPr>
              <w:t xml:space="preserve"> 6-4.</w:t>
            </w:r>
          </w:p>
          <w:p w14:paraId="1EB05026" w14:textId="77777777" w:rsidR="00F90850" w:rsidRPr="003558C4" w:rsidRDefault="001F2CAC" w:rsidP="00E90135">
            <w:pPr>
              <w:pStyle w:val="afd"/>
              <w:numPr>
                <w:ilvl w:val="0"/>
                <w:numId w:val="239"/>
              </w:numPr>
              <w:adjustRightInd w:val="0"/>
              <w:snapToGrid w:val="0"/>
              <w:ind w:leftChars="0"/>
              <w:jc w:val="both"/>
              <w:rPr>
                <w:rFonts w:asciiTheme="minorHAnsi" w:hAnsiTheme="minorHAnsi" w:cstheme="minorHAnsi"/>
                <w:szCs w:val="24"/>
              </w:rPr>
            </w:pPr>
            <w:r w:rsidRPr="003558C4">
              <w:rPr>
                <w:rFonts w:asciiTheme="minorHAnsi" w:hAnsiTheme="minorHAnsi" w:cstheme="minorHAnsi"/>
                <w:szCs w:val="24"/>
              </w:rPr>
              <w:t>Large</w:t>
            </w:r>
            <w:r w:rsidR="004005ED" w:rsidRPr="003558C4">
              <w:rPr>
                <w:rFonts w:asciiTheme="minorHAnsi" w:hAnsiTheme="minorHAnsi" w:cstheme="minorHAnsi"/>
                <w:szCs w:val="24"/>
              </w:rPr>
              <w:t xml:space="preserve"> </w:t>
            </w:r>
            <w:r w:rsidRPr="003558C4">
              <w:rPr>
                <w:rFonts w:asciiTheme="minorHAnsi" w:hAnsiTheme="minorHAnsi" w:cstheme="minorHAnsi"/>
                <w:szCs w:val="24"/>
              </w:rPr>
              <w:t xml:space="preserve">format </w:t>
            </w:r>
            <w:r w:rsidR="004005ED" w:rsidRPr="003558C4">
              <w:rPr>
                <w:rFonts w:asciiTheme="minorHAnsi" w:hAnsiTheme="minorHAnsi" w:cstheme="minorHAnsi"/>
                <w:szCs w:val="24"/>
              </w:rPr>
              <w:t xml:space="preserve">printers </w:t>
            </w:r>
            <w:r w:rsidR="00725D6C" w:rsidRPr="003558C4">
              <w:rPr>
                <w:rFonts w:asciiTheme="minorHAnsi" w:hAnsiTheme="minorHAnsi" w:cstheme="minorHAnsi"/>
                <w:szCs w:val="24"/>
              </w:rPr>
              <w:t xml:space="preserve">meet the standards of applicable category in Table </w:t>
            </w:r>
            <w:r w:rsidR="00225699" w:rsidRPr="003558C4">
              <w:rPr>
                <w:rFonts w:asciiTheme="minorHAnsi" w:hAnsiTheme="minorHAnsi" w:cstheme="minorHAnsi" w:hint="eastAsia"/>
                <w:szCs w:val="24"/>
              </w:rPr>
              <w:t>7</w:t>
            </w:r>
            <w:r w:rsidR="00725D6C" w:rsidRPr="003558C4">
              <w:rPr>
                <w:rFonts w:asciiTheme="minorHAnsi" w:hAnsiTheme="minorHAnsi" w:cstheme="minorHAnsi"/>
                <w:szCs w:val="24"/>
              </w:rPr>
              <w:t>-</w:t>
            </w:r>
            <w:r w:rsidR="00C1617D" w:rsidRPr="003558C4">
              <w:rPr>
                <w:rFonts w:asciiTheme="minorHAnsi" w:hAnsiTheme="minorHAnsi" w:cstheme="minorHAnsi"/>
                <w:szCs w:val="24"/>
              </w:rPr>
              <w:t>1</w:t>
            </w:r>
            <w:r w:rsidR="00725D6C" w:rsidRPr="003558C4">
              <w:rPr>
                <w:rFonts w:asciiTheme="minorHAnsi" w:hAnsiTheme="minorHAnsi" w:cstheme="minorHAnsi"/>
                <w:szCs w:val="24"/>
              </w:rPr>
              <w:t xml:space="preserve">, </w:t>
            </w:r>
            <w:r w:rsidR="00896AD3" w:rsidRPr="003558C4">
              <w:rPr>
                <w:rFonts w:asciiTheme="minorHAnsi" w:hAnsiTheme="minorHAnsi" w:cstheme="minorHAnsi" w:hint="eastAsia"/>
                <w:szCs w:val="24"/>
              </w:rPr>
              <w:t xml:space="preserve">large format </w:t>
            </w:r>
            <w:r w:rsidR="00896AD3" w:rsidRPr="003558C4">
              <w:rPr>
                <w:rFonts w:asciiTheme="minorHAnsi" w:hAnsiTheme="minorHAnsi" w:cstheme="minorHAnsi"/>
                <w:szCs w:val="24"/>
              </w:rPr>
              <w:t xml:space="preserve">multifunction </w:t>
            </w:r>
            <w:r w:rsidR="005509ED" w:rsidRPr="003558C4">
              <w:rPr>
                <w:rFonts w:asciiTheme="minorHAnsi" w:hAnsiTheme="minorHAnsi" w:cstheme="minorHAnsi" w:hint="eastAsia"/>
                <w:szCs w:val="24"/>
              </w:rPr>
              <w:t>printers</w:t>
            </w:r>
            <w:r w:rsidR="00896AD3" w:rsidRPr="003558C4">
              <w:rPr>
                <w:rFonts w:asciiTheme="minorHAnsi" w:hAnsiTheme="minorHAnsi" w:cstheme="minorHAnsi"/>
                <w:szCs w:val="24"/>
              </w:rPr>
              <w:t xml:space="preserve"> </w:t>
            </w:r>
            <w:r w:rsidR="00725D6C" w:rsidRPr="003558C4">
              <w:rPr>
                <w:rFonts w:asciiTheme="minorHAnsi" w:hAnsiTheme="minorHAnsi" w:cstheme="minorHAnsi"/>
                <w:szCs w:val="24"/>
              </w:rPr>
              <w:t xml:space="preserve">meet the standards of applicable category in Table </w:t>
            </w:r>
            <w:r w:rsidR="00225699" w:rsidRPr="003558C4">
              <w:rPr>
                <w:rFonts w:asciiTheme="minorHAnsi" w:hAnsiTheme="minorHAnsi" w:cstheme="minorHAnsi" w:hint="eastAsia"/>
                <w:szCs w:val="24"/>
              </w:rPr>
              <w:t>7</w:t>
            </w:r>
            <w:r w:rsidR="00725D6C" w:rsidRPr="003558C4">
              <w:rPr>
                <w:rFonts w:asciiTheme="minorHAnsi" w:hAnsiTheme="minorHAnsi" w:cstheme="minorHAnsi"/>
                <w:szCs w:val="24"/>
              </w:rPr>
              <w:t>-2.</w:t>
            </w:r>
          </w:p>
          <w:p w14:paraId="6CFF79A0" w14:textId="77777777" w:rsidR="00F90850" w:rsidRPr="003558C4" w:rsidRDefault="00D4365C" w:rsidP="00E90135">
            <w:pPr>
              <w:pStyle w:val="afd"/>
              <w:numPr>
                <w:ilvl w:val="0"/>
                <w:numId w:val="239"/>
              </w:numPr>
              <w:adjustRightInd w:val="0"/>
              <w:snapToGrid w:val="0"/>
              <w:ind w:leftChars="0"/>
              <w:jc w:val="both"/>
              <w:rPr>
                <w:rFonts w:asciiTheme="minorHAnsi" w:hAnsiTheme="minorHAnsi" w:cstheme="minorHAnsi"/>
                <w:szCs w:val="24"/>
              </w:rPr>
            </w:pPr>
            <w:r w:rsidRPr="003558C4">
              <w:rPr>
                <w:rFonts w:asciiTheme="minorHAnsi" w:hAnsiTheme="minorHAnsi" w:cstheme="minorHAnsi"/>
                <w:szCs w:val="24"/>
              </w:rPr>
              <w:t>T</w:t>
            </w:r>
            <w:r w:rsidR="00725D6C" w:rsidRPr="003558C4">
              <w:rPr>
                <w:rFonts w:asciiTheme="minorHAnsi" w:hAnsiTheme="minorHAnsi" w:cstheme="minorHAnsi"/>
                <w:szCs w:val="24"/>
              </w:rPr>
              <w:t>he paper</w:t>
            </w:r>
            <w:r w:rsidRPr="003558C4">
              <w:rPr>
                <w:rFonts w:asciiTheme="minorHAnsi" w:hAnsiTheme="minorHAnsi" w:cstheme="minorHAnsi"/>
                <w:szCs w:val="24"/>
              </w:rPr>
              <w:t>s</w:t>
            </w:r>
            <w:r w:rsidR="00725D6C" w:rsidRPr="003558C4">
              <w:rPr>
                <w:rFonts w:asciiTheme="minorHAnsi" w:hAnsiTheme="minorHAnsi" w:cstheme="minorHAnsi"/>
                <w:szCs w:val="24"/>
              </w:rPr>
              <w:t xml:space="preserve"> </w:t>
            </w:r>
            <w:r w:rsidRPr="003558C4">
              <w:rPr>
                <w:rFonts w:asciiTheme="minorHAnsi" w:hAnsiTheme="minorHAnsi" w:cstheme="minorHAnsi"/>
                <w:szCs w:val="24"/>
              </w:rPr>
              <w:t xml:space="preserve">which </w:t>
            </w:r>
            <w:r w:rsidR="00725D6C" w:rsidRPr="003558C4">
              <w:rPr>
                <w:rFonts w:asciiTheme="minorHAnsi" w:hAnsiTheme="minorHAnsi" w:cstheme="minorHAnsi"/>
                <w:szCs w:val="24"/>
              </w:rPr>
              <w:t>meet the criteria for specified procurement</w:t>
            </w:r>
            <w:r w:rsidR="00C608B1" w:rsidRPr="003558C4">
              <w:rPr>
                <w:rFonts w:asciiTheme="minorHAnsi" w:hAnsiTheme="minorHAnsi" w:cstheme="minorHAnsi"/>
                <w:szCs w:val="24"/>
              </w:rPr>
              <w:t xml:space="preserve"> </w:t>
            </w:r>
            <w:r w:rsidRPr="003558C4">
              <w:rPr>
                <w:rFonts w:asciiTheme="minorHAnsi" w:hAnsiTheme="minorHAnsi" w:cstheme="minorHAnsi"/>
                <w:szCs w:val="24"/>
              </w:rPr>
              <w:t>goods are acceptable</w:t>
            </w:r>
            <w:r w:rsidR="00725D6C" w:rsidRPr="003558C4">
              <w:rPr>
                <w:rFonts w:asciiTheme="minorHAnsi" w:hAnsiTheme="minorHAnsi" w:cstheme="minorHAnsi"/>
                <w:szCs w:val="24"/>
              </w:rPr>
              <w:t xml:space="preserve"> </w:t>
            </w:r>
            <w:r w:rsidRPr="003558C4">
              <w:rPr>
                <w:rFonts w:asciiTheme="minorHAnsi" w:hAnsiTheme="minorHAnsi" w:cstheme="minorHAnsi"/>
                <w:szCs w:val="24"/>
              </w:rPr>
              <w:t xml:space="preserve">if </w:t>
            </w:r>
            <w:r w:rsidR="00725D6C" w:rsidRPr="003558C4">
              <w:rPr>
                <w:rFonts w:asciiTheme="minorHAnsi" w:hAnsiTheme="minorHAnsi" w:cstheme="minorHAnsi"/>
                <w:szCs w:val="24"/>
              </w:rPr>
              <w:t xml:space="preserve">the </w:t>
            </w:r>
            <w:r w:rsidRPr="003558C4">
              <w:rPr>
                <w:rFonts w:asciiTheme="minorHAnsi" w:hAnsiTheme="minorHAnsi" w:cstheme="minorHAnsi"/>
                <w:szCs w:val="24"/>
              </w:rPr>
              <w:t>papers</w:t>
            </w:r>
            <w:r w:rsidR="00725D6C" w:rsidRPr="003558C4">
              <w:rPr>
                <w:rFonts w:asciiTheme="minorHAnsi" w:hAnsiTheme="minorHAnsi" w:cstheme="minorHAnsi"/>
                <w:szCs w:val="24"/>
              </w:rPr>
              <w:t xml:space="preserve"> </w:t>
            </w:r>
            <w:r w:rsidRPr="003558C4">
              <w:rPr>
                <w:rFonts w:asciiTheme="minorHAnsi" w:hAnsiTheme="minorHAnsi" w:cstheme="minorHAnsi"/>
                <w:szCs w:val="24"/>
              </w:rPr>
              <w:t xml:space="preserve">belong to </w:t>
            </w:r>
            <w:r w:rsidR="00725D6C" w:rsidRPr="003558C4">
              <w:rPr>
                <w:rFonts w:asciiTheme="minorHAnsi" w:hAnsiTheme="minorHAnsi" w:cstheme="minorHAnsi"/>
                <w:szCs w:val="24"/>
              </w:rPr>
              <w:t>the specified procurement</w:t>
            </w:r>
            <w:r w:rsidRPr="003558C4">
              <w:rPr>
                <w:rFonts w:asciiTheme="minorHAnsi" w:hAnsiTheme="minorHAnsi" w:cstheme="minorHAnsi"/>
                <w:szCs w:val="24"/>
              </w:rPr>
              <w:t xml:space="preserve"> items</w:t>
            </w:r>
            <w:r w:rsidR="00725D6C" w:rsidRPr="003558C4">
              <w:rPr>
                <w:rFonts w:asciiTheme="minorHAnsi" w:hAnsiTheme="minorHAnsi" w:cstheme="minorHAnsi"/>
                <w:szCs w:val="24"/>
              </w:rPr>
              <w:t>.</w:t>
            </w:r>
          </w:p>
          <w:p w14:paraId="1FE9D554" w14:textId="77777777" w:rsidR="00384462" w:rsidRPr="003558C4" w:rsidRDefault="00577176" w:rsidP="00E90135">
            <w:pPr>
              <w:pStyle w:val="afd"/>
              <w:numPr>
                <w:ilvl w:val="0"/>
                <w:numId w:val="239"/>
              </w:numPr>
              <w:adjustRightInd w:val="0"/>
              <w:snapToGrid w:val="0"/>
              <w:ind w:leftChars="0"/>
              <w:jc w:val="both"/>
              <w:rPr>
                <w:rFonts w:asciiTheme="minorHAnsi" w:hAnsiTheme="minorHAnsi" w:cstheme="minorHAnsi"/>
                <w:szCs w:val="24"/>
              </w:rPr>
            </w:pPr>
            <w:r w:rsidRPr="003558C4">
              <w:rPr>
                <w:rFonts w:asciiTheme="minorHAnsi" w:hAnsiTheme="minorHAnsi" w:cstheme="minorHAnsi"/>
              </w:rPr>
              <w:t>Amounts of s</w:t>
            </w:r>
            <w:r w:rsidR="00F90850" w:rsidRPr="003558C4">
              <w:rPr>
                <w:rFonts w:asciiTheme="minorHAnsi" w:hAnsiTheme="minorHAnsi" w:cstheme="minorHAnsi"/>
              </w:rPr>
              <w:t>pecified chemical substances do not exceed the standard content rate.</w:t>
            </w:r>
          </w:p>
          <w:p w14:paraId="68A9C810" w14:textId="77777777" w:rsidR="00147088" w:rsidRPr="003558C4" w:rsidRDefault="00147088" w:rsidP="00E90135">
            <w:pPr>
              <w:pStyle w:val="afd"/>
              <w:numPr>
                <w:ilvl w:val="0"/>
                <w:numId w:val="239"/>
              </w:numPr>
              <w:adjustRightInd w:val="0"/>
              <w:snapToGrid w:val="0"/>
              <w:ind w:leftChars="0"/>
              <w:jc w:val="both"/>
              <w:rPr>
                <w:rFonts w:asciiTheme="minorHAnsi" w:hAnsiTheme="minorHAnsi" w:cstheme="minorHAnsi"/>
                <w:szCs w:val="24"/>
              </w:rPr>
            </w:pPr>
            <w:r w:rsidRPr="003558C4">
              <w:rPr>
                <w:rFonts w:asciiTheme="minorHAnsi" w:hAnsiTheme="minorHAnsi" w:cstheme="minorHAnsi" w:hint="eastAsia"/>
                <w:szCs w:val="24"/>
              </w:rPr>
              <w:t>At least one of the parts made of recycled plastic parts or reused plastic parts</w:t>
            </w:r>
            <w:r w:rsidR="005509ED" w:rsidRPr="003558C4">
              <w:rPr>
                <w:rFonts w:asciiTheme="minorHAnsi" w:hAnsiTheme="minorHAnsi" w:cstheme="minorHAnsi" w:hint="eastAsia"/>
                <w:szCs w:val="24"/>
              </w:rPr>
              <w:t xml:space="preserve"> are used</w:t>
            </w:r>
            <w:r w:rsidRPr="003558C4">
              <w:rPr>
                <w:rFonts w:asciiTheme="minorHAnsi" w:hAnsiTheme="minorHAnsi" w:cstheme="minorHAnsi" w:hint="eastAsia"/>
                <w:szCs w:val="24"/>
              </w:rPr>
              <w:t>.</w:t>
            </w:r>
          </w:p>
          <w:p w14:paraId="546CF1C4" w14:textId="77777777" w:rsidR="00384462" w:rsidRPr="003558C4" w:rsidRDefault="00384462">
            <w:pPr>
              <w:adjustRightInd w:val="0"/>
              <w:snapToGrid w:val="0"/>
              <w:jc w:val="both"/>
              <w:rPr>
                <w:szCs w:val="24"/>
              </w:rPr>
            </w:pPr>
          </w:p>
          <w:p w14:paraId="7283D1E1" w14:textId="77777777" w:rsidR="00725D6C" w:rsidRPr="003558C4" w:rsidRDefault="00725D6C">
            <w:pPr>
              <w:adjustRightInd w:val="0"/>
              <w:snapToGrid w:val="0"/>
              <w:jc w:val="both"/>
              <w:rPr>
                <w:szCs w:val="24"/>
              </w:rPr>
            </w:pPr>
            <w:r w:rsidRPr="003558C4">
              <w:rPr>
                <w:b/>
                <w:szCs w:val="24"/>
              </w:rPr>
              <w:t xml:space="preserve">Factors for Consideration </w:t>
            </w:r>
          </w:p>
          <w:p w14:paraId="4617913C" w14:textId="77777777" w:rsidR="00725D6C" w:rsidRPr="003558C4" w:rsidRDefault="00725D6C" w:rsidP="00E90135">
            <w:pPr>
              <w:numPr>
                <w:ilvl w:val="0"/>
                <w:numId w:val="6"/>
              </w:numPr>
              <w:adjustRightInd w:val="0"/>
              <w:snapToGrid w:val="0"/>
              <w:jc w:val="both"/>
              <w:rPr>
                <w:szCs w:val="24"/>
              </w:rPr>
            </w:pPr>
            <w:r w:rsidRPr="003558C4">
              <w:rPr>
                <w:szCs w:val="24"/>
              </w:rPr>
              <w:t>Batteries do not include cadmium alloys, lead alloys, or mercury alloys. This is not required, however, if batteries including these substances are collected, reused, or recycled without failure, and/or properly processed.</w:t>
            </w:r>
          </w:p>
          <w:p w14:paraId="112B853D" w14:textId="77777777" w:rsidR="00725D6C" w:rsidRPr="003558C4" w:rsidRDefault="00725D6C" w:rsidP="00E90135">
            <w:pPr>
              <w:numPr>
                <w:ilvl w:val="0"/>
                <w:numId w:val="6"/>
              </w:numPr>
              <w:adjustRightInd w:val="0"/>
              <w:snapToGrid w:val="0"/>
              <w:jc w:val="both"/>
              <w:rPr>
                <w:szCs w:val="24"/>
              </w:rPr>
            </w:pPr>
            <w:r w:rsidRPr="003558C4">
              <w:rPr>
                <w:szCs w:val="24"/>
              </w:rPr>
              <w:t xml:space="preserve">The item is designed so that it can be easily dismantled and its materials separated to facilitate </w:t>
            </w:r>
            <w:r w:rsidR="002C756A" w:rsidRPr="003558C4">
              <w:rPr>
                <w:szCs w:val="24"/>
              </w:rPr>
              <w:t>refurbishment, reuse and recycling</w:t>
            </w:r>
            <w:r w:rsidRPr="003558C4">
              <w:rPr>
                <w:szCs w:val="24"/>
              </w:rPr>
              <w:t>.</w:t>
            </w:r>
          </w:p>
          <w:p w14:paraId="4DA331DA" w14:textId="77777777" w:rsidR="00725D6C" w:rsidRPr="003558C4" w:rsidRDefault="00725D6C" w:rsidP="00E90135">
            <w:pPr>
              <w:numPr>
                <w:ilvl w:val="0"/>
                <w:numId w:val="6"/>
              </w:numPr>
              <w:adjustRightInd w:val="0"/>
              <w:snapToGrid w:val="0"/>
              <w:jc w:val="both"/>
              <w:rPr>
                <w:szCs w:val="24"/>
              </w:rPr>
            </w:pPr>
            <w:r w:rsidRPr="003558C4">
              <w:rPr>
                <w:szCs w:val="24"/>
              </w:rPr>
              <w:t>The item uses a large amount of recycled components that have already been used.</w:t>
            </w:r>
          </w:p>
          <w:p w14:paraId="08BC56FC" w14:textId="77777777" w:rsidR="00725D6C" w:rsidRPr="003558C4" w:rsidRDefault="00725D6C" w:rsidP="00E90135">
            <w:pPr>
              <w:numPr>
                <w:ilvl w:val="0"/>
                <w:numId w:val="6"/>
              </w:numPr>
              <w:adjustRightInd w:val="0"/>
              <w:snapToGrid w:val="0"/>
              <w:jc w:val="both"/>
              <w:rPr>
                <w:szCs w:val="24"/>
              </w:rPr>
            </w:pPr>
            <w:r w:rsidRPr="003558C4">
              <w:rPr>
                <w:szCs w:val="24"/>
              </w:rPr>
              <w:lastRenderedPageBreak/>
              <w:t>Has paper-saver feature.</w:t>
            </w:r>
          </w:p>
          <w:p w14:paraId="3C61AC68" w14:textId="77777777" w:rsidR="00DC5175" w:rsidRPr="003558C4" w:rsidRDefault="004D1608" w:rsidP="00E90135">
            <w:pPr>
              <w:numPr>
                <w:ilvl w:val="0"/>
                <w:numId w:val="6"/>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w:t>
            </w:r>
          </w:p>
          <w:p w14:paraId="0A1FE7BA" w14:textId="77777777" w:rsidR="00725D6C" w:rsidRPr="003558C4" w:rsidRDefault="00725D6C" w:rsidP="00E90135">
            <w:pPr>
              <w:numPr>
                <w:ilvl w:val="0"/>
                <w:numId w:val="6"/>
              </w:numPr>
              <w:adjustRightInd w:val="0"/>
              <w:snapToGrid w:val="0"/>
              <w:jc w:val="both"/>
              <w:rPr>
                <w:szCs w:val="24"/>
              </w:rPr>
            </w:pPr>
            <w:r w:rsidRPr="003558C4">
              <w:rPr>
                <w:szCs w:val="24"/>
              </w:rPr>
              <w:t>A system for the collection and reuse/recycling of packaging</w:t>
            </w:r>
            <w:r w:rsidR="00DC5175" w:rsidRPr="003558C4">
              <w:rPr>
                <w:rFonts w:hint="eastAsia"/>
                <w:szCs w:val="24"/>
              </w:rPr>
              <w:t xml:space="preserve">, etc. </w:t>
            </w:r>
            <w:r w:rsidRPr="003558C4">
              <w:rPr>
                <w:szCs w:val="24"/>
              </w:rPr>
              <w:t>is considered.</w:t>
            </w:r>
          </w:p>
        </w:tc>
      </w:tr>
    </w:tbl>
    <w:p w14:paraId="5A2C6D66" w14:textId="77777777" w:rsidR="00725D6C" w:rsidRPr="003558C4" w:rsidRDefault="00725D6C" w:rsidP="00F803AE">
      <w:pPr>
        <w:adjustRightInd w:val="0"/>
        <w:snapToGrid w:val="0"/>
        <w:jc w:val="both"/>
        <w:rPr>
          <w:b/>
          <w:szCs w:val="24"/>
        </w:rPr>
      </w:pPr>
      <w:r w:rsidRPr="003558C4">
        <w:rPr>
          <w:b/>
          <w:szCs w:val="24"/>
        </w:rPr>
        <w:lastRenderedPageBreak/>
        <w:t>Note</w:t>
      </w:r>
      <w:r w:rsidR="009525CB" w:rsidRPr="003558C4">
        <w:rPr>
          <w:rFonts w:hint="eastAsia"/>
          <w:b/>
          <w:szCs w:val="24"/>
        </w:rPr>
        <w:t>s</w:t>
      </w:r>
      <w:r w:rsidR="00776D1E" w:rsidRPr="003558C4">
        <w:rPr>
          <w:b/>
          <w:szCs w:val="24"/>
        </w:rPr>
        <w:t>:</w:t>
      </w:r>
    </w:p>
    <w:p w14:paraId="756DC329" w14:textId="77777777" w:rsidR="007C7F47" w:rsidRPr="003558C4" w:rsidRDefault="00F81B7F" w:rsidP="00E90135">
      <w:pPr>
        <w:numPr>
          <w:ilvl w:val="0"/>
          <w:numId w:val="175"/>
        </w:numPr>
        <w:adjustRightInd w:val="0"/>
        <w:snapToGrid w:val="0"/>
        <w:jc w:val="both"/>
        <w:rPr>
          <w:szCs w:val="24"/>
        </w:rPr>
      </w:pPr>
      <w:r w:rsidRPr="003558C4">
        <w:rPr>
          <w:b/>
          <w:i/>
        </w:rPr>
        <w:t>Multifunction Printer</w:t>
      </w:r>
      <w:r w:rsidR="004005ED" w:rsidRPr="003558C4">
        <w:rPr>
          <w:rFonts w:hint="eastAsia"/>
          <w:b/>
          <w:i/>
        </w:rPr>
        <w:t>s</w:t>
      </w:r>
      <w:r w:rsidR="004005ED" w:rsidRPr="003558C4">
        <w:rPr>
          <w:rFonts w:hint="eastAsia"/>
          <w:szCs w:val="24"/>
        </w:rPr>
        <w:t xml:space="preserve"> </w:t>
      </w:r>
      <w:r w:rsidR="00B505DD" w:rsidRPr="003558C4">
        <w:rPr>
          <w:rFonts w:hint="eastAsia"/>
          <w:szCs w:val="24"/>
        </w:rPr>
        <w:t>mean</w:t>
      </w:r>
      <w:r w:rsidR="00E16757" w:rsidRPr="003558C4">
        <w:rPr>
          <w:szCs w:val="24"/>
        </w:rPr>
        <w:t xml:space="preserve"> </w:t>
      </w:r>
      <w:r w:rsidR="00B505DD" w:rsidRPr="003558C4">
        <w:rPr>
          <w:rFonts w:hint="eastAsia"/>
          <w:szCs w:val="24"/>
        </w:rPr>
        <w:t>products that have one</w:t>
      </w:r>
      <w:r w:rsidR="00B505DD" w:rsidRPr="003558C4">
        <w:rPr>
          <w:szCs w:val="24"/>
        </w:rPr>
        <w:t xml:space="preserve"> </w:t>
      </w:r>
      <w:r w:rsidR="00B505DD" w:rsidRPr="003558C4">
        <w:rPr>
          <w:rFonts w:hint="eastAsia"/>
          <w:szCs w:val="24"/>
        </w:rPr>
        <w:t>or more function of copier</w:t>
      </w:r>
      <w:r w:rsidR="00B505DD" w:rsidRPr="003558C4">
        <w:rPr>
          <w:szCs w:val="24"/>
        </w:rPr>
        <w:t xml:space="preserve">, </w:t>
      </w:r>
      <w:r w:rsidR="00B505DD" w:rsidRPr="003558C4">
        <w:rPr>
          <w:rFonts w:hint="eastAsia"/>
          <w:szCs w:val="24"/>
        </w:rPr>
        <w:t>s</w:t>
      </w:r>
      <w:r w:rsidR="00B505DD" w:rsidRPr="003558C4">
        <w:rPr>
          <w:szCs w:val="24"/>
        </w:rPr>
        <w:t>can</w:t>
      </w:r>
      <w:r w:rsidR="00B505DD" w:rsidRPr="003558C4">
        <w:rPr>
          <w:rFonts w:hint="eastAsia"/>
          <w:szCs w:val="24"/>
        </w:rPr>
        <w:t>,</w:t>
      </w:r>
      <w:r w:rsidR="00B505DD" w:rsidRPr="003558C4">
        <w:rPr>
          <w:szCs w:val="24"/>
        </w:rPr>
        <w:t xml:space="preserve"> or </w:t>
      </w:r>
      <w:r w:rsidR="00B505DD" w:rsidRPr="003558C4">
        <w:rPr>
          <w:rFonts w:hint="eastAsia"/>
          <w:szCs w:val="24"/>
        </w:rPr>
        <w:t>f</w:t>
      </w:r>
      <w:r w:rsidR="00B505DD" w:rsidRPr="003558C4">
        <w:rPr>
          <w:szCs w:val="24"/>
        </w:rPr>
        <w:t>ax</w:t>
      </w:r>
      <w:r w:rsidR="00B505DD" w:rsidRPr="003558C4">
        <w:rPr>
          <w:rFonts w:hint="eastAsia"/>
          <w:szCs w:val="24"/>
        </w:rPr>
        <w:t xml:space="preserve"> in addition to print function.</w:t>
      </w:r>
    </w:p>
    <w:p w14:paraId="0EE4E552" w14:textId="77777777" w:rsidR="001A10BB" w:rsidRPr="003558C4" w:rsidRDefault="008C2B27" w:rsidP="00E90135">
      <w:pPr>
        <w:numPr>
          <w:ilvl w:val="0"/>
          <w:numId w:val="175"/>
        </w:numPr>
        <w:adjustRightInd w:val="0"/>
        <w:snapToGrid w:val="0"/>
        <w:jc w:val="both"/>
        <w:rPr>
          <w:rFonts w:asciiTheme="minorHAnsi" w:hAnsiTheme="minorHAnsi" w:cstheme="minorHAnsi"/>
          <w:szCs w:val="24"/>
        </w:rPr>
      </w:pPr>
      <w:r w:rsidRPr="003558C4">
        <w:rPr>
          <w:rFonts w:hint="eastAsia"/>
          <w:b/>
          <w:i/>
          <w:szCs w:val="24"/>
        </w:rPr>
        <w:t>P</w:t>
      </w:r>
      <w:r w:rsidRPr="003558C4">
        <w:rPr>
          <w:b/>
          <w:i/>
          <w:szCs w:val="24"/>
        </w:rPr>
        <w:t>rinters for professional use</w:t>
      </w:r>
      <w:r w:rsidR="001A10BB" w:rsidRPr="003558C4">
        <w:rPr>
          <w:rFonts w:hint="eastAsia"/>
          <w:b/>
          <w:i/>
          <w:szCs w:val="24"/>
        </w:rPr>
        <w:t xml:space="preserve"> and</w:t>
      </w:r>
      <w:r w:rsidR="001A10BB" w:rsidRPr="003558C4">
        <w:rPr>
          <w:rFonts w:hint="eastAsia"/>
          <w:szCs w:val="24"/>
        </w:rPr>
        <w:t xml:space="preserve"> </w:t>
      </w:r>
      <w:r w:rsidR="001A10BB" w:rsidRPr="003558C4">
        <w:rPr>
          <w:rFonts w:hint="eastAsia"/>
          <w:b/>
          <w:i/>
          <w:szCs w:val="24"/>
        </w:rPr>
        <w:t>Multifunction Printer</w:t>
      </w:r>
      <w:r w:rsidR="001A10BB" w:rsidRPr="003558C4">
        <w:rPr>
          <w:b/>
          <w:i/>
          <w:szCs w:val="24"/>
        </w:rPr>
        <w:t>s</w:t>
      </w:r>
      <w:r w:rsidRPr="003558C4">
        <w:rPr>
          <w:b/>
          <w:i/>
          <w:szCs w:val="24"/>
        </w:rPr>
        <w:t xml:space="preserve"> for professional use</w:t>
      </w:r>
      <w:r w:rsidR="001A10BB" w:rsidRPr="003558C4">
        <w:rPr>
          <w:rFonts w:hint="eastAsia"/>
          <w:szCs w:val="24"/>
        </w:rPr>
        <w:t xml:space="preserve"> means devices that </w:t>
      </w:r>
      <w:r w:rsidR="001A10BB" w:rsidRPr="003558C4">
        <w:rPr>
          <w:szCs w:val="24"/>
        </w:rPr>
        <w:t>satisfy all of the following items (a) to</w:t>
      </w:r>
      <w:r w:rsidR="001A10BB" w:rsidRPr="003558C4">
        <w:rPr>
          <w:rFonts w:asciiTheme="minorHAnsi" w:hAnsiTheme="minorHAnsi" w:cstheme="minorHAnsi"/>
          <w:szCs w:val="24"/>
        </w:rPr>
        <w:t xml:space="preserve"> (f),</w:t>
      </w:r>
      <w:r w:rsidR="001A10BB" w:rsidRPr="003558C4">
        <w:rPr>
          <w:rFonts w:asciiTheme="minorHAnsi" w:hAnsiTheme="minorHAnsi" w:cstheme="minorHAnsi"/>
        </w:rPr>
        <w:t xml:space="preserve"> </w:t>
      </w:r>
      <w:r w:rsidR="001A10BB" w:rsidRPr="003558C4">
        <w:rPr>
          <w:rStyle w:val="tlid-translation"/>
          <w:rFonts w:asciiTheme="minorHAnsi" w:hAnsiTheme="minorHAnsi" w:cstheme="minorHAnsi"/>
          <w:lang w:val="en"/>
        </w:rPr>
        <w:t>and among the following items related to functions (g) to (m), meet five or more for color devices, four or more for monochrome device.</w:t>
      </w:r>
    </w:p>
    <w:p w14:paraId="7E3E4424" w14:textId="77777777" w:rsidR="003A211E" w:rsidRPr="003558C4" w:rsidRDefault="003A211E" w:rsidP="00BA6DBA">
      <w:pPr>
        <w:numPr>
          <w:ilvl w:val="0"/>
          <w:numId w:val="430"/>
        </w:numPr>
        <w:adjustRightInd w:val="0"/>
        <w:snapToGrid w:val="0"/>
        <w:jc w:val="both"/>
        <w:rPr>
          <w:szCs w:val="24"/>
        </w:rPr>
      </w:pPr>
      <w:r w:rsidRPr="003558C4">
        <w:rPr>
          <w:rFonts w:hint="eastAsia"/>
          <w:szCs w:val="24"/>
        </w:rPr>
        <w:t>Supports paper with basis weight greater than or equal to 141g m2.</w:t>
      </w:r>
    </w:p>
    <w:p w14:paraId="35C9129D" w14:textId="77777777" w:rsidR="003A211E" w:rsidRPr="003558C4" w:rsidRDefault="003A211E" w:rsidP="00BA6DBA">
      <w:pPr>
        <w:numPr>
          <w:ilvl w:val="0"/>
          <w:numId w:val="430"/>
        </w:numPr>
        <w:adjustRightInd w:val="0"/>
        <w:snapToGrid w:val="0"/>
        <w:jc w:val="both"/>
        <w:rPr>
          <w:szCs w:val="24"/>
        </w:rPr>
      </w:pPr>
      <w:r w:rsidRPr="003558C4">
        <w:rPr>
          <w:szCs w:val="24"/>
        </w:rPr>
        <w:t xml:space="preserve">A3 </w:t>
      </w:r>
      <w:r w:rsidRPr="003558C4">
        <w:rPr>
          <w:rFonts w:hint="eastAsia"/>
          <w:szCs w:val="24"/>
        </w:rPr>
        <w:t>- capable</w:t>
      </w:r>
    </w:p>
    <w:p w14:paraId="7DDBDC7C" w14:textId="77777777" w:rsidR="003A211E" w:rsidRPr="003558C4" w:rsidRDefault="003A211E" w:rsidP="00BA6DBA">
      <w:pPr>
        <w:numPr>
          <w:ilvl w:val="0"/>
          <w:numId w:val="430"/>
        </w:numPr>
        <w:adjustRightInd w:val="0"/>
        <w:snapToGrid w:val="0"/>
        <w:jc w:val="both"/>
        <w:rPr>
          <w:szCs w:val="24"/>
        </w:rPr>
      </w:pPr>
      <w:r w:rsidRPr="003558C4">
        <w:rPr>
          <w:rFonts w:hint="eastAsia"/>
          <w:szCs w:val="24"/>
        </w:rPr>
        <w:t xml:space="preserve">If </w:t>
      </w:r>
      <w:r w:rsidRPr="003558C4">
        <w:rPr>
          <w:szCs w:val="24"/>
        </w:rPr>
        <w:t xml:space="preserve">product is monochrome, </w:t>
      </w:r>
      <w:r w:rsidRPr="003558C4">
        <w:rPr>
          <w:rFonts w:hint="eastAsia"/>
          <w:szCs w:val="24"/>
        </w:rPr>
        <w:t>monochrome</w:t>
      </w:r>
      <w:r w:rsidRPr="003558C4">
        <w:rPr>
          <w:szCs w:val="24"/>
        </w:rPr>
        <w:t xml:space="preserve"> product speed </w:t>
      </w:r>
      <w:r w:rsidRPr="003558C4">
        <w:rPr>
          <w:rFonts w:hint="eastAsia"/>
          <w:szCs w:val="24"/>
        </w:rPr>
        <w:t xml:space="preserve">equal to or greater than </w:t>
      </w:r>
      <w:r w:rsidRPr="003558C4">
        <w:rPr>
          <w:szCs w:val="24"/>
        </w:rPr>
        <w:t xml:space="preserve">86 </w:t>
      </w:r>
      <w:r w:rsidRPr="003558C4">
        <w:rPr>
          <w:rFonts w:hint="eastAsia"/>
          <w:szCs w:val="24"/>
        </w:rPr>
        <w:t xml:space="preserve">imp </w:t>
      </w:r>
      <w:r w:rsidRPr="003558C4">
        <w:rPr>
          <w:szCs w:val="24"/>
        </w:rPr>
        <w:t>(for the product speed, see Note 1 in Table 1-1 below)</w:t>
      </w:r>
    </w:p>
    <w:p w14:paraId="76A67DE0" w14:textId="77777777" w:rsidR="003A211E" w:rsidRPr="003558C4" w:rsidRDefault="003A211E" w:rsidP="00BA6DBA">
      <w:pPr>
        <w:numPr>
          <w:ilvl w:val="0"/>
          <w:numId w:val="430"/>
        </w:numPr>
        <w:adjustRightInd w:val="0"/>
        <w:snapToGrid w:val="0"/>
        <w:jc w:val="both"/>
        <w:rPr>
          <w:szCs w:val="24"/>
        </w:rPr>
      </w:pPr>
      <w:r w:rsidRPr="003558C4">
        <w:rPr>
          <w:szCs w:val="24"/>
        </w:rPr>
        <w:t>If product is color,</w:t>
      </w:r>
      <w:r w:rsidRPr="003558C4">
        <w:rPr>
          <w:rFonts w:hint="eastAsia"/>
          <w:szCs w:val="24"/>
        </w:rPr>
        <w:t xml:space="preserve"> color</w:t>
      </w:r>
      <w:r w:rsidRPr="003558C4">
        <w:rPr>
          <w:szCs w:val="24"/>
        </w:rPr>
        <w:t xml:space="preserve"> product speed </w:t>
      </w:r>
      <w:r w:rsidRPr="003558C4">
        <w:rPr>
          <w:rFonts w:hint="eastAsia"/>
          <w:szCs w:val="24"/>
        </w:rPr>
        <w:t>equal to or greater than</w:t>
      </w:r>
      <w:r w:rsidRPr="003558C4">
        <w:rPr>
          <w:szCs w:val="24"/>
        </w:rPr>
        <w:t xml:space="preserve"> 50 </w:t>
      </w:r>
      <w:r w:rsidRPr="003558C4">
        <w:rPr>
          <w:rFonts w:hint="eastAsia"/>
          <w:szCs w:val="24"/>
        </w:rPr>
        <w:t>ipm</w:t>
      </w:r>
    </w:p>
    <w:p w14:paraId="6C37EBE4" w14:textId="77777777" w:rsidR="003A211E" w:rsidRPr="003558C4" w:rsidRDefault="003A211E" w:rsidP="00BA6DBA">
      <w:pPr>
        <w:numPr>
          <w:ilvl w:val="0"/>
          <w:numId w:val="430"/>
        </w:numPr>
        <w:adjustRightInd w:val="0"/>
        <w:snapToGrid w:val="0"/>
        <w:jc w:val="both"/>
        <w:rPr>
          <w:szCs w:val="24"/>
        </w:rPr>
      </w:pPr>
      <w:r w:rsidRPr="003558C4">
        <w:rPr>
          <w:szCs w:val="24"/>
        </w:rPr>
        <w:t xml:space="preserve">Print resolution of 600 x 600 dots </w:t>
      </w:r>
      <w:r w:rsidRPr="003558C4">
        <w:rPr>
          <w:rFonts w:hint="eastAsia"/>
          <w:szCs w:val="24"/>
        </w:rPr>
        <w:t>per</w:t>
      </w:r>
      <w:r w:rsidRPr="003558C4">
        <w:rPr>
          <w:szCs w:val="24"/>
        </w:rPr>
        <w:t xml:space="preserve"> inch or </w:t>
      </w:r>
      <w:r w:rsidRPr="003558C4">
        <w:rPr>
          <w:rFonts w:hint="eastAsia"/>
          <w:szCs w:val="24"/>
        </w:rPr>
        <w:t>greater for each colo</w:t>
      </w:r>
      <w:r w:rsidRPr="003558C4">
        <w:rPr>
          <w:szCs w:val="24"/>
        </w:rPr>
        <w:t>r</w:t>
      </w:r>
    </w:p>
    <w:p w14:paraId="38616ADC" w14:textId="77777777" w:rsidR="003A211E" w:rsidRPr="003558C4" w:rsidRDefault="003A211E" w:rsidP="00BA6DBA">
      <w:pPr>
        <w:numPr>
          <w:ilvl w:val="0"/>
          <w:numId w:val="430"/>
        </w:numPr>
        <w:adjustRightInd w:val="0"/>
        <w:snapToGrid w:val="0"/>
        <w:jc w:val="both"/>
        <w:rPr>
          <w:szCs w:val="24"/>
        </w:rPr>
      </w:pPr>
      <w:r w:rsidRPr="003558C4">
        <w:rPr>
          <w:szCs w:val="24"/>
        </w:rPr>
        <w:t xml:space="preserve">Weight </w:t>
      </w:r>
      <w:r w:rsidRPr="003558C4">
        <w:rPr>
          <w:rFonts w:hint="eastAsia"/>
          <w:szCs w:val="24"/>
        </w:rPr>
        <w:t xml:space="preserve">of the base model greater than </w:t>
      </w:r>
      <w:r w:rsidRPr="003558C4">
        <w:rPr>
          <w:szCs w:val="24"/>
        </w:rPr>
        <w:t>180kg</w:t>
      </w:r>
    </w:p>
    <w:p w14:paraId="0C4D5C75" w14:textId="77777777" w:rsidR="003A211E" w:rsidRPr="003558C4" w:rsidRDefault="003A211E" w:rsidP="00BA6DBA">
      <w:pPr>
        <w:numPr>
          <w:ilvl w:val="0"/>
          <w:numId w:val="430"/>
        </w:numPr>
        <w:adjustRightInd w:val="0"/>
        <w:snapToGrid w:val="0"/>
        <w:jc w:val="both"/>
        <w:rPr>
          <w:szCs w:val="24"/>
        </w:rPr>
      </w:pPr>
      <w:r w:rsidRPr="003558C4">
        <w:rPr>
          <w:szCs w:val="24"/>
        </w:rPr>
        <w:t xml:space="preserve">Paper capacity </w:t>
      </w:r>
      <w:r w:rsidRPr="003558C4">
        <w:rPr>
          <w:rFonts w:hint="eastAsia"/>
          <w:szCs w:val="24"/>
        </w:rPr>
        <w:t xml:space="preserve">equal to or greater than </w:t>
      </w:r>
      <w:r w:rsidRPr="003558C4">
        <w:rPr>
          <w:szCs w:val="24"/>
        </w:rPr>
        <w:t>8,000 sheets</w:t>
      </w:r>
    </w:p>
    <w:p w14:paraId="0EE0A283" w14:textId="77777777" w:rsidR="003A211E" w:rsidRPr="003558C4" w:rsidRDefault="003A211E" w:rsidP="00BA6DBA">
      <w:pPr>
        <w:numPr>
          <w:ilvl w:val="0"/>
          <w:numId w:val="430"/>
        </w:numPr>
        <w:adjustRightInd w:val="0"/>
        <w:snapToGrid w:val="0"/>
        <w:jc w:val="both"/>
        <w:rPr>
          <w:szCs w:val="24"/>
        </w:rPr>
      </w:pPr>
      <w:r w:rsidRPr="003558C4">
        <w:rPr>
          <w:szCs w:val="24"/>
        </w:rPr>
        <w:t>Digital front end</w:t>
      </w:r>
    </w:p>
    <w:p w14:paraId="5AC7434B" w14:textId="77777777" w:rsidR="003A211E" w:rsidRPr="003558C4" w:rsidRDefault="003A211E" w:rsidP="00BA6DBA">
      <w:pPr>
        <w:numPr>
          <w:ilvl w:val="0"/>
          <w:numId w:val="430"/>
        </w:numPr>
        <w:adjustRightInd w:val="0"/>
        <w:snapToGrid w:val="0"/>
        <w:jc w:val="both"/>
        <w:rPr>
          <w:szCs w:val="24"/>
        </w:rPr>
      </w:pPr>
      <w:r w:rsidRPr="003558C4">
        <w:rPr>
          <w:rFonts w:hint="eastAsia"/>
          <w:szCs w:val="24"/>
        </w:rPr>
        <w:t>Hole p</w:t>
      </w:r>
      <w:r w:rsidRPr="003558C4">
        <w:rPr>
          <w:szCs w:val="24"/>
        </w:rPr>
        <w:t>unch</w:t>
      </w:r>
    </w:p>
    <w:p w14:paraId="296D8DEE" w14:textId="77777777" w:rsidR="003A211E" w:rsidRPr="003558C4" w:rsidRDefault="003A211E" w:rsidP="00BA6DBA">
      <w:pPr>
        <w:numPr>
          <w:ilvl w:val="0"/>
          <w:numId w:val="430"/>
        </w:numPr>
        <w:adjustRightInd w:val="0"/>
        <w:snapToGrid w:val="0"/>
        <w:jc w:val="both"/>
        <w:rPr>
          <w:szCs w:val="24"/>
        </w:rPr>
      </w:pPr>
      <w:r w:rsidRPr="003558C4">
        <w:rPr>
          <w:szCs w:val="24"/>
        </w:rPr>
        <w:t>Perfect binding or ring binding (or similar</w:t>
      </w:r>
      <w:r w:rsidRPr="003558C4">
        <w:rPr>
          <w:rFonts w:hint="eastAsia"/>
          <w:szCs w:val="24"/>
        </w:rPr>
        <w:t>, such as tape or wire binding, but not staple saddle stitching</w:t>
      </w:r>
    </w:p>
    <w:p w14:paraId="6AEABCB3" w14:textId="77777777" w:rsidR="003A211E" w:rsidRPr="003558C4" w:rsidRDefault="003A211E" w:rsidP="00BA6DBA">
      <w:pPr>
        <w:numPr>
          <w:ilvl w:val="0"/>
          <w:numId w:val="430"/>
        </w:numPr>
        <w:adjustRightInd w:val="0"/>
        <w:snapToGrid w:val="0"/>
        <w:jc w:val="both"/>
        <w:rPr>
          <w:szCs w:val="24"/>
        </w:rPr>
      </w:pPr>
      <w:r w:rsidRPr="003558C4">
        <w:rPr>
          <w:rFonts w:hint="eastAsia"/>
          <w:szCs w:val="24"/>
        </w:rPr>
        <w:t>Dynamic rand</w:t>
      </w:r>
      <w:r w:rsidR="005509ED" w:rsidRPr="003558C4">
        <w:rPr>
          <w:rFonts w:hint="eastAsia"/>
          <w:szCs w:val="24"/>
        </w:rPr>
        <w:t>o</w:t>
      </w:r>
      <w:r w:rsidRPr="003558C4">
        <w:rPr>
          <w:rFonts w:hint="eastAsia"/>
          <w:szCs w:val="24"/>
        </w:rPr>
        <w:t>m access memory(</w:t>
      </w:r>
      <w:r w:rsidRPr="003558C4">
        <w:rPr>
          <w:szCs w:val="24"/>
        </w:rPr>
        <w:t>DRAM</w:t>
      </w:r>
      <w:r w:rsidRPr="003558C4">
        <w:rPr>
          <w:rFonts w:hint="eastAsia"/>
          <w:szCs w:val="24"/>
        </w:rPr>
        <w:t xml:space="preserve">)equal to or greater than </w:t>
      </w:r>
      <w:r w:rsidRPr="003558C4">
        <w:rPr>
          <w:szCs w:val="24"/>
        </w:rPr>
        <w:t>1,024MB</w:t>
      </w:r>
    </w:p>
    <w:p w14:paraId="4A5605AE" w14:textId="77777777" w:rsidR="003A211E" w:rsidRPr="003558C4" w:rsidRDefault="003A211E" w:rsidP="00BA6DBA">
      <w:pPr>
        <w:numPr>
          <w:ilvl w:val="0"/>
          <w:numId w:val="430"/>
        </w:numPr>
        <w:adjustRightInd w:val="0"/>
        <w:snapToGrid w:val="0"/>
        <w:jc w:val="both"/>
        <w:rPr>
          <w:szCs w:val="24"/>
        </w:rPr>
      </w:pPr>
      <w:r w:rsidRPr="003558C4">
        <w:rPr>
          <w:szCs w:val="24"/>
        </w:rPr>
        <w:t>Third party color certification</w:t>
      </w:r>
    </w:p>
    <w:p w14:paraId="6124B85B" w14:textId="77777777" w:rsidR="003A211E" w:rsidRPr="003558C4" w:rsidRDefault="003A211E" w:rsidP="00BA6DBA">
      <w:pPr>
        <w:numPr>
          <w:ilvl w:val="0"/>
          <w:numId w:val="430"/>
        </w:numPr>
        <w:adjustRightInd w:val="0"/>
        <w:snapToGrid w:val="0"/>
        <w:jc w:val="both"/>
        <w:rPr>
          <w:szCs w:val="24"/>
        </w:rPr>
      </w:pPr>
      <w:r w:rsidRPr="003558C4">
        <w:rPr>
          <w:szCs w:val="24"/>
        </w:rPr>
        <w:t>For coated paper</w:t>
      </w:r>
    </w:p>
    <w:p w14:paraId="58C15439" w14:textId="77777777" w:rsidR="000F3F90" w:rsidRPr="003558C4" w:rsidRDefault="00725D6C" w:rsidP="00E90135">
      <w:pPr>
        <w:numPr>
          <w:ilvl w:val="0"/>
          <w:numId w:val="175"/>
        </w:numPr>
        <w:adjustRightInd w:val="0"/>
        <w:snapToGrid w:val="0"/>
        <w:jc w:val="both"/>
        <w:rPr>
          <w:szCs w:val="24"/>
        </w:rPr>
      </w:pPr>
      <w:r w:rsidRPr="003558C4">
        <w:rPr>
          <w:b/>
          <w:i/>
          <w:szCs w:val="24"/>
        </w:rPr>
        <w:t>Large</w:t>
      </w:r>
      <w:r w:rsidR="00947277" w:rsidRPr="003558C4">
        <w:rPr>
          <w:rFonts w:hint="eastAsia"/>
          <w:b/>
          <w:i/>
          <w:szCs w:val="24"/>
        </w:rPr>
        <w:t xml:space="preserve"> </w:t>
      </w:r>
      <w:r w:rsidRPr="003558C4">
        <w:rPr>
          <w:b/>
          <w:i/>
          <w:szCs w:val="24"/>
        </w:rPr>
        <w:t xml:space="preserve">format </w:t>
      </w:r>
      <w:r w:rsidR="00947277" w:rsidRPr="003558C4">
        <w:rPr>
          <w:rFonts w:hint="eastAsia"/>
          <w:b/>
          <w:i/>
          <w:szCs w:val="24"/>
        </w:rPr>
        <w:t>device</w:t>
      </w:r>
      <w:r w:rsidR="003B3A53" w:rsidRPr="003558C4">
        <w:rPr>
          <w:rFonts w:hint="eastAsia"/>
          <w:b/>
          <w:i/>
          <w:szCs w:val="24"/>
        </w:rPr>
        <w:t xml:space="preserve">s </w:t>
      </w:r>
      <w:r w:rsidR="000F3F90" w:rsidRPr="003558C4">
        <w:rPr>
          <w:szCs w:val="24"/>
        </w:rPr>
        <w:t xml:space="preserve">include </w:t>
      </w:r>
      <w:r w:rsidR="000F3F90" w:rsidRPr="003558C4">
        <w:rPr>
          <w:rFonts w:hint="eastAsia"/>
          <w:szCs w:val="24"/>
        </w:rPr>
        <w:t>those designed for A</w:t>
      </w:r>
      <w:r w:rsidR="000F3F90" w:rsidRPr="003558C4">
        <w:rPr>
          <w:szCs w:val="24"/>
        </w:rPr>
        <w:t>2</w:t>
      </w:r>
      <w:r w:rsidR="006A4CDB" w:rsidRPr="003558C4">
        <w:rPr>
          <w:rFonts w:hint="eastAsia"/>
          <w:szCs w:val="24"/>
        </w:rPr>
        <w:t xml:space="preserve"> size</w:t>
      </w:r>
      <w:r w:rsidR="000F3F90" w:rsidRPr="003558C4">
        <w:rPr>
          <w:szCs w:val="24"/>
        </w:rPr>
        <w:t xml:space="preserve"> media and </w:t>
      </w:r>
      <w:r w:rsidR="000F3F90" w:rsidRPr="003558C4">
        <w:rPr>
          <w:rFonts w:hint="eastAsia"/>
          <w:szCs w:val="24"/>
        </w:rPr>
        <w:t>larger, including those designed to accommodate continuous-form media at a width of 406 millimeters</w:t>
      </w:r>
      <w:r w:rsidR="004D7975" w:rsidRPr="003558C4">
        <w:rPr>
          <w:rFonts w:hint="eastAsia"/>
          <w:szCs w:val="24"/>
        </w:rPr>
        <w:t xml:space="preserve"> </w:t>
      </w:r>
      <w:r w:rsidR="00293EAD" w:rsidRPr="003558C4">
        <w:rPr>
          <w:rFonts w:hint="eastAsia"/>
          <w:szCs w:val="24"/>
        </w:rPr>
        <w:t>(</w:t>
      </w:r>
      <w:r w:rsidR="000F3F90" w:rsidRPr="003558C4">
        <w:rPr>
          <w:rFonts w:hint="eastAsia"/>
          <w:szCs w:val="24"/>
        </w:rPr>
        <w:t>mm</w:t>
      </w:r>
      <w:r w:rsidR="00293EAD" w:rsidRPr="003558C4">
        <w:rPr>
          <w:rFonts w:hint="eastAsia"/>
          <w:szCs w:val="24"/>
        </w:rPr>
        <w:t>)</w:t>
      </w:r>
      <w:r w:rsidR="000F3F90" w:rsidRPr="003558C4">
        <w:rPr>
          <w:rFonts w:hint="eastAsia"/>
          <w:szCs w:val="24"/>
        </w:rPr>
        <w:t xml:space="preserve"> or wider</w:t>
      </w:r>
      <w:r w:rsidR="000F3F90" w:rsidRPr="003558C4">
        <w:rPr>
          <w:szCs w:val="24"/>
        </w:rPr>
        <w:t>.</w:t>
      </w:r>
    </w:p>
    <w:p w14:paraId="0BC8EE65" w14:textId="77777777" w:rsidR="007C7F47" w:rsidRPr="003558C4" w:rsidRDefault="0016158C" w:rsidP="00E90135">
      <w:pPr>
        <w:numPr>
          <w:ilvl w:val="0"/>
          <w:numId w:val="175"/>
        </w:numPr>
        <w:adjustRightInd w:val="0"/>
        <w:snapToGrid w:val="0"/>
        <w:jc w:val="both"/>
        <w:rPr>
          <w:szCs w:val="24"/>
        </w:rPr>
      </w:pPr>
      <w:r w:rsidRPr="003558C4">
        <w:rPr>
          <w:b/>
          <w:i/>
          <w:szCs w:val="24"/>
        </w:rPr>
        <w:t>Specified chemical substances</w:t>
      </w:r>
      <w:r w:rsidRPr="003558C4">
        <w:rPr>
          <w:szCs w:val="24"/>
        </w:rPr>
        <w:t xml:space="preserve"> denotes lead and its compounds, mercury and its compounds, cadmium and its compounds, chromium </w:t>
      </w:r>
      <w:r w:rsidR="00293EAD" w:rsidRPr="003558C4">
        <w:rPr>
          <w:szCs w:val="24"/>
        </w:rPr>
        <w:t>(</w:t>
      </w:r>
      <w:r w:rsidRPr="003558C4">
        <w:rPr>
          <w:szCs w:val="24"/>
        </w:rPr>
        <w:t>VI</w:t>
      </w:r>
      <w:r w:rsidR="00293EAD" w:rsidRPr="003558C4">
        <w:rPr>
          <w:szCs w:val="24"/>
        </w:rPr>
        <w:t>)</w:t>
      </w:r>
      <w:r w:rsidRPr="003558C4">
        <w:rPr>
          <w:szCs w:val="24"/>
        </w:rPr>
        <w:t xml:space="preserve"> compound, polybrominated biphenyl and polybrominated diphenyl ether.</w:t>
      </w:r>
    </w:p>
    <w:p w14:paraId="366E4A72" w14:textId="77777777" w:rsidR="007C7F47" w:rsidRPr="003558C4" w:rsidRDefault="00513E77" w:rsidP="00E90135">
      <w:pPr>
        <w:numPr>
          <w:ilvl w:val="0"/>
          <w:numId w:val="175"/>
        </w:numPr>
        <w:adjustRightInd w:val="0"/>
        <w:snapToGrid w:val="0"/>
        <w:jc w:val="both"/>
        <w:rPr>
          <w:szCs w:val="24"/>
        </w:rPr>
      </w:pPr>
      <w:r w:rsidRPr="003558C4">
        <w:rPr>
          <w:szCs w:val="24"/>
        </w:rPr>
        <w:t xml:space="preserve">The standard content rate of specified chemical substances denotes the standard rate provided by JIS C 0950 </w:t>
      </w:r>
      <w:r w:rsidR="00293EAD" w:rsidRPr="003558C4">
        <w:rPr>
          <w:szCs w:val="24"/>
        </w:rPr>
        <w:t>(</w:t>
      </w:r>
      <w:r w:rsidRPr="003558C4">
        <w:rPr>
          <w:szCs w:val="24"/>
        </w:rPr>
        <w:t>The marking for presence of the specific chemical substances for electrical and electronic equipment</w:t>
      </w:r>
      <w:r w:rsidR="00293EAD" w:rsidRPr="003558C4">
        <w:rPr>
          <w:szCs w:val="24"/>
        </w:rPr>
        <w:t>)</w:t>
      </w:r>
      <w:r w:rsidRPr="003558C4">
        <w:rPr>
          <w:szCs w:val="24"/>
        </w:rPr>
        <w:t xml:space="preserve"> Appendix A, chart A.1 </w:t>
      </w:r>
      <w:r w:rsidR="00293EAD" w:rsidRPr="003558C4">
        <w:rPr>
          <w:szCs w:val="24"/>
        </w:rPr>
        <w:t>(</w:t>
      </w:r>
      <w:r w:rsidRPr="003558C4">
        <w:rPr>
          <w:szCs w:val="24"/>
        </w:rPr>
        <w:t>specified chemical substances, chemical element symbol, substances applicable for calculation, and standard content rate</w:t>
      </w:r>
      <w:r w:rsidR="00293EAD" w:rsidRPr="003558C4">
        <w:rPr>
          <w:szCs w:val="24"/>
        </w:rPr>
        <w:t>)</w:t>
      </w:r>
      <w:r w:rsidRPr="003558C4">
        <w:rPr>
          <w:szCs w:val="24"/>
        </w:rPr>
        <w:t>.</w:t>
      </w:r>
      <w:r w:rsidR="00E16757" w:rsidRPr="003558C4">
        <w:rPr>
          <w:szCs w:val="24"/>
        </w:rPr>
        <w:t xml:space="preserve"> </w:t>
      </w:r>
      <w:r w:rsidRPr="003558C4">
        <w:rPr>
          <w:szCs w:val="24"/>
        </w:rPr>
        <w:t>Items for which content rate exceeding the standard is allowed are to be determined in accordance wi</w:t>
      </w:r>
      <w:r w:rsidR="005E40E5" w:rsidRPr="003558C4">
        <w:rPr>
          <w:szCs w:val="24"/>
        </w:rPr>
        <w:t>th Appendix B of the above JIS.</w:t>
      </w:r>
    </w:p>
    <w:p w14:paraId="402AC245" w14:textId="77777777" w:rsidR="00725D6C" w:rsidRPr="003558C4" w:rsidRDefault="00725D6C" w:rsidP="00E90135">
      <w:pPr>
        <w:numPr>
          <w:ilvl w:val="0"/>
          <w:numId w:val="175"/>
        </w:numPr>
        <w:adjustRightInd w:val="0"/>
        <w:snapToGrid w:val="0"/>
        <w:jc w:val="both"/>
        <w:rPr>
          <w:szCs w:val="24"/>
        </w:rPr>
      </w:pPr>
      <w:r w:rsidRPr="003558C4">
        <w:rPr>
          <w:b/>
          <w:i/>
          <w:szCs w:val="24"/>
        </w:rPr>
        <w:t>Recycled plastic</w:t>
      </w:r>
      <w:r w:rsidRPr="003558C4">
        <w:rPr>
          <w:i/>
          <w:szCs w:val="24"/>
        </w:rPr>
        <w:t xml:space="preserve"> </w:t>
      </w:r>
      <w:r w:rsidR="008B5CE8" w:rsidRPr="003558C4">
        <w:rPr>
          <w:szCs w:val="24"/>
        </w:rPr>
        <w:t xml:space="preserve">denotes </w:t>
      </w:r>
      <w:r w:rsidRPr="003558C4">
        <w:rPr>
          <w:szCs w:val="24"/>
        </w:rPr>
        <w:t xml:space="preserve">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Pr="003558C4">
        <w:rPr>
          <w:szCs w:val="24"/>
        </w:rPr>
        <w:t>.</w:t>
      </w:r>
    </w:p>
    <w:p w14:paraId="436B9627" w14:textId="77777777" w:rsidR="00725D6C" w:rsidRPr="003558C4" w:rsidRDefault="00725D6C" w:rsidP="00E90135">
      <w:pPr>
        <w:numPr>
          <w:ilvl w:val="0"/>
          <w:numId w:val="175"/>
        </w:numPr>
        <w:adjustRightInd w:val="0"/>
        <w:snapToGrid w:val="0"/>
        <w:jc w:val="both"/>
        <w:rPr>
          <w:szCs w:val="24"/>
        </w:rPr>
      </w:pPr>
      <w:r w:rsidRPr="003558C4">
        <w:rPr>
          <w:szCs w:val="24"/>
        </w:rPr>
        <w:t xml:space="preserve">When the printer to be procured includes consumables comprised of a single toner container, </w:t>
      </w:r>
      <w:r w:rsidR="00C36C7B" w:rsidRPr="003558C4">
        <w:rPr>
          <w:szCs w:val="24"/>
        </w:rPr>
        <w:t>or a</w:t>
      </w:r>
      <w:r w:rsidR="00557ABD" w:rsidRPr="003558C4">
        <w:rPr>
          <w:szCs w:val="24"/>
        </w:rPr>
        <w:t xml:space="preserve"> </w:t>
      </w:r>
      <w:r w:rsidR="00C36C7B" w:rsidRPr="003558C4">
        <w:rPr>
          <w:szCs w:val="24"/>
        </w:rPr>
        <w:t xml:space="preserve">single ink container </w:t>
      </w:r>
      <w:r w:rsidRPr="003558C4">
        <w:rPr>
          <w:szCs w:val="24"/>
        </w:rPr>
        <w:t>and fulfills</w:t>
      </w:r>
      <w:r w:rsidR="00396A9B" w:rsidRPr="003558C4">
        <w:rPr>
          <w:szCs w:val="24"/>
        </w:rPr>
        <w:t xml:space="preserve"> the </w:t>
      </w:r>
      <w:r w:rsidRPr="003558C4">
        <w:rPr>
          <w:szCs w:val="24"/>
        </w:rPr>
        <w:t xml:space="preserve">Evaluation Criteria </w:t>
      </w:r>
      <w:r w:rsidR="00293EAD" w:rsidRPr="003558C4">
        <w:rPr>
          <w:szCs w:val="24"/>
        </w:rPr>
        <w:t>(</w:t>
      </w:r>
      <w:r w:rsidRPr="003558C4">
        <w:rPr>
          <w:szCs w:val="24"/>
        </w:rPr>
        <w:t>5</w:t>
      </w:r>
      <w:r w:rsidR="00293EAD" w:rsidRPr="003558C4">
        <w:rPr>
          <w:szCs w:val="24"/>
        </w:rPr>
        <w:t>)</w:t>
      </w:r>
      <w:r w:rsidR="00396A9B" w:rsidRPr="003558C4">
        <w:rPr>
          <w:szCs w:val="24"/>
        </w:rPr>
        <w:t xml:space="preserve"> </w:t>
      </w:r>
      <w:r w:rsidR="009B34CC" w:rsidRPr="003558C4">
        <w:rPr>
          <w:szCs w:val="24"/>
        </w:rPr>
        <w:t>“The chemical safety of toner is confirmed”</w:t>
      </w:r>
      <w:r w:rsidR="009B34CC" w:rsidRPr="003558C4">
        <w:t xml:space="preserve"> or </w:t>
      </w:r>
      <w:r w:rsidR="009B34CC" w:rsidRPr="003558C4">
        <w:rPr>
          <w:szCs w:val="24"/>
        </w:rPr>
        <w:t>“The chemical safety of ink is confirmed” in</w:t>
      </w:r>
      <w:r w:rsidR="00396A9B" w:rsidRPr="003558C4">
        <w:rPr>
          <w:szCs w:val="24"/>
        </w:rPr>
        <w:t xml:space="preserve"> </w:t>
      </w:r>
      <w:r w:rsidR="009B34CC" w:rsidRPr="003558C4">
        <w:rPr>
          <w:b/>
          <w:i/>
          <w:szCs w:val="24"/>
        </w:rPr>
        <w:lastRenderedPageBreak/>
        <w:t>5-6</w:t>
      </w:r>
      <w:r w:rsidR="009B34CC" w:rsidRPr="003558C4">
        <w:rPr>
          <w:szCs w:val="24"/>
        </w:rPr>
        <w:t xml:space="preserve"> </w:t>
      </w:r>
      <w:r w:rsidR="009B34CC" w:rsidRPr="003558C4">
        <w:rPr>
          <w:b/>
          <w:i/>
          <w:szCs w:val="24"/>
        </w:rPr>
        <w:t xml:space="preserve">Cartridges, etc., </w:t>
      </w:r>
      <w:r w:rsidR="00396A9B" w:rsidRPr="003558C4">
        <w:rPr>
          <w:b/>
          <w:i/>
          <w:szCs w:val="24"/>
        </w:rPr>
        <w:t>Toner Cartridge</w:t>
      </w:r>
      <w:r w:rsidR="00396A9B" w:rsidRPr="003558C4">
        <w:rPr>
          <w:szCs w:val="24"/>
        </w:rPr>
        <w:t xml:space="preserve"> </w:t>
      </w:r>
      <w:r w:rsidR="009B34CC" w:rsidRPr="003558C4">
        <w:rPr>
          <w:szCs w:val="24"/>
        </w:rPr>
        <w:t>of</w:t>
      </w:r>
      <w:r w:rsidR="00396A9B" w:rsidRPr="003558C4">
        <w:rPr>
          <w:szCs w:val="24"/>
        </w:rPr>
        <w:t xml:space="preserve"> </w:t>
      </w:r>
      <w:r w:rsidR="009B34CC" w:rsidRPr="003558C4">
        <w:rPr>
          <w:szCs w:val="24"/>
        </w:rPr>
        <w:t>the</w:t>
      </w:r>
      <w:r w:rsidR="00396A9B" w:rsidRPr="003558C4">
        <w:rPr>
          <w:szCs w:val="24"/>
        </w:rPr>
        <w:t xml:space="preserve"> Basic Policy</w:t>
      </w:r>
      <w:r w:rsidR="006C428B" w:rsidRPr="003558C4">
        <w:rPr>
          <w:szCs w:val="24"/>
        </w:rPr>
        <w:t>,</w:t>
      </w:r>
      <w:r w:rsidRPr="003558C4">
        <w:rPr>
          <w:szCs w:val="24"/>
        </w:rPr>
        <w:t xml:space="preserve"> it </w:t>
      </w:r>
      <w:r w:rsidR="00ED3EE7" w:rsidRPr="003558C4">
        <w:rPr>
          <w:szCs w:val="24"/>
        </w:rPr>
        <w:t>shall</w:t>
      </w:r>
      <w:r w:rsidRPr="003558C4">
        <w:rPr>
          <w:szCs w:val="24"/>
        </w:rPr>
        <w:t xml:space="preserve"> be treated as </w:t>
      </w:r>
      <w:r w:rsidR="00ED3EE7" w:rsidRPr="003558C4">
        <w:rPr>
          <w:szCs w:val="24"/>
        </w:rPr>
        <w:t>designated procurement goods, etc</w:t>
      </w:r>
      <w:r w:rsidRPr="003558C4">
        <w:rPr>
          <w:szCs w:val="24"/>
        </w:rPr>
        <w:t>.</w:t>
      </w:r>
    </w:p>
    <w:p w14:paraId="116C1BC8" w14:textId="77777777" w:rsidR="00725D6C" w:rsidRPr="003558C4" w:rsidRDefault="002161D5" w:rsidP="00E90135">
      <w:pPr>
        <w:numPr>
          <w:ilvl w:val="0"/>
          <w:numId w:val="175"/>
        </w:numPr>
        <w:adjustRightInd w:val="0"/>
        <w:snapToGrid w:val="0"/>
        <w:jc w:val="both"/>
        <w:rPr>
          <w:szCs w:val="24"/>
        </w:rPr>
      </w:pPr>
      <w:r w:rsidRPr="003558C4">
        <w:rPr>
          <w:szCs w:val="24"/>
        </w:rPr>
        <w:t xml:space="preserve">As for </w:t>
      </w:r>
      <w:r w:rsidR="006A4CDB" w:rsidRPr="003558C4">
        <w:rPr>
          <w:szCs w:val="24"/>
        </w:rPr>
        <w:t xml:space="preserve">Evaluation Criteria </w:t>
      </w:r>
      <w:r w:rsidR="00293EAD" w:rsidRPr="003558C4">
        <w:rPr>
          <w:szCs w:val="24"/>
        </w:rPr>
        <w:t>(</w:t>
      </w:r>
      <w:r w:rsidR="006A4CDB" w:rsidRPr="003558C4">
        <w:rPr>
          <w:szCs w:val="24"/>
        </w:rPr>
        <w:t>3</w:t>
      </w:r>
      <w:r w:rsidR="00293EAD" w:rsidRPr="003558C4">
        <w:rPr>
          <w:szCs w:val="24"/>
        </w:rPr>
        <w:t>)</w:t>
      </w:r>
      <w:r w:rsidR="00A235AB" w:rsidRPr="003558C4">
        <w:rPr>
          <w:szCs w:val="24"/>
        </w:rPr>
        <w:t xml:space="preserve">, </w:t>
      </w:r>
      <w:r w:rsidR="009637D8" w:rsidRPr="003558C4">
        <w:t>as a precondition,</w:t>
      </w:r>
      <w:r w:rsidR="00E752D9" w:rsidRPr="003558C4">
        <w:t xml:space="preserve"> </w:t>
      </w:r>
      <w:r w:rsidR="00E9771E" w:rsidRPr="003558C4">
        <w:rPr>
          <w:szCs w:val="24"/>
        </w:rPr>
        <w:t>papers are required not to have negative effect on the machine, and are able to be used for the print quality without trouble.</w:t>
      </w:r>
    </w:p>
    <w:p w14:paraId="7B727150" w14:textId="77777777" w:rsidR="00AB2ED1" w:rsidRPr="003558C4" w:rsidRDefault="00AB2ED1" w:rsidP="00E90135">
      <w:pPr>
        <w:numPr>
          <w:ilvl w:val="0"/>
          <w:numId w:val="175"/>
        </w:numPr>
        <w:adjustRightInd w:val="0"/>
        <w:snapToGrid w:val="0"/>
        <w:jc w:val="both"/>
        <w:rPr>
          <w:szCs w:val="24"/>
        </w:rPr>
      </w:pPr>
      <w:r w:rsidRPr="003558C4">
        <w:rPr>
          <w:rFonts w:hint="eastAsia"/>
          <w:szCs w:val="24"/>
        </w:rPr>
        <w:t>Evaluation criteria (5) does not apply to impact printers and multifunction printers.</w:t>
      </w:r>
    </w:p>
    <w:p w14:paraId="149808A6" w14:textId="5C0C6240" w:rsidR="00E55BEF" w:rsidRPr="003558C4" w:rsidRDefault="00E55BEF" w:rsidP="00E55BEF">
      <w:pPr>
        <w:autoSpaceDE w:val="0"/>
        <w:autoSpaceDN w:val="0"/>
        <w:adjustRightInd w:val="0"/>
        <w:rPr>
          <w:szCs w:val="24"/>
        </w:rPr>
      </w:pPr>
    </w:p>
    <w:p w14:paraId="62220A57" w14:textId="77777777" w:rsidR="003B55D0" w:rsidRPr="003558C4" w:rsidRDefault="003B55D0" w:rsidP="00E55BEF">
      <w:pPr>
        <w:autoSpaceDE w:val="0"/>
        <w:autoSpaceDN w:val="0"/>
        <w:adjustRightInd w:val="0"/>
        <w:rPr>
          <w:szCs w:val="24"/>
        </w:rPr>
      </w:pPr>
    </w:p>
    <w:p w14:paraId="279097E1" w14:textId="77777777" w:rsidR="00896AD3" w:rsidRPr="003558C4" w:rsidRDefault="00896AD3" w:rsidP="00E55BEF">
      <w:pPr>
        <w:autoSpaceDE w:val="0"/>
        <w:autoSpaceDN w:val="0"/>
        <w:adjustRightInd w:val="0"/>
        <w:rPr>
          <w:rFonts w:ascii="ＭＳ ゴシック" w:eastAsia="ＭＳ ゴシック" w:hAnsi="Arial"/>
          <w:sz w:val="20"/>
        </w:rPr>
      </w:pPr>
    </w:p>
    <w:p w14:paraId="711F68D4" w14:textId="77777777" w:rsidR="00F012CA" w:rsidRPr="003558C4" w:rsidRDefault="00F012CA" w:rsidP="00AF3B7D">
      <w:pPr>
        <w:pStyle w:val="a5"/>
      </w:pPr>
      <w:r w:rsidRPr="003558C4">
        <w:t>Table1</w:t>
      </w:r>
      <w:r w:rsidRPr="003558C4">
        <w:rPr>
          <w:rFonts w:hint="eastAsia"/>
        </w:rPr>
        <w:t>-1</w:t>
      </w:r>
      <w:r w:rsidR="0059298C" w:rsidRPr="003558C4">
        <w:rPr>
          <w:rFonts w:eastAsiaTheme="minorEastAsia" w:hint="eastAsia"/>
        </w:rPr>
        <w:t xml:space="preserve"> </w:t>
      </w:r>
      <w:r w:rsidRPr="003558C4">
        <w:t>:</w:t>
      </w:r>
      <w:r w:rsidR="0059298C" w:rsidRPr="003558C4">
        <w:rPr>
          <w:rFonts w:eastAsiaTheme="minorEastAsia" w:hint="eastAsia"/>
        </w:rPr>
        <w:t xml:space="preserve"> </w:t>
      </w:r>
      <w:r w:rsidRPr="003558C4">
        <w:t xml:space="preserve">Standard energy consumption for Monochrome </w:t>
      </w:r>
      <w:r w:rsidRPr="003558C4">
        <w:rPr>
          <w:rFonts w:hint="eastAsia"/>
        </w:rPr>
        <w:t>printers</w:t>
      </w:r>
      <w:r w:rsidR="00494FD2" w:rsidRPr="003558C4">
        <w:rPr>
          <w:rFonts w:asciiTheme="minorEastAsia" w:eastAsiaTheme="minorEastAsia" w:hAnsiTheme="minorEastAsia" w:hint="eastAsia"/>
        </w:rPr>
        <w:t xml:space="preserve"> </w:t>
      </w:r>
      <w:r w:rsidRPr="003558C4">
        <w:t>(</w:t>
      </w:r>
      <w:r w:rsidRPr="003558C4">
        <w:rPr>
          <w:rFonts w:hint="eastAsia"/>
        </w:rPr>
        <w:t>excluding I</w:t>
      </w:r>
      <w:r w:rsidR="00494FD2" w:rsidRPr="003558C4">
        <w:rPr>
          <w:rFonts w:hint="eastAsia"/>
        </w:rPr>
        <w:t>nkjet</w:t>
      </w:r>
      <w:r w:rsidR="00494FD2" w:rsidRPr="003558C4">
        <w:rPr>
          <w:rFonts w:eastAsiaTheme="minorEastAsia" w:hint="eastAsia"/>
        </w:rPr>
        <w:t xml:space="preserve"> printers,</w:t>
      </w:r>
      <w:r w:rsidR="00494FD2" w:rsidRPr="003558C4">
        <w:rPr>
          <w:rFonts w:hint="eastAsia"/>
        </w:rPr>
        <w:t xml:space="preserve"> </w:t>
      </w:r>
      <w:r w:rsidR="00AF3B7D" w:rsidRPr="003558C4">
        <w:rPr>
          <w:rFonts w:eastAsiaTheme="minorEastAsia" w:hint="eastAsia"/>
        </w:rPr>
        <w:t>I</w:t>
      </w:r>
      <w:r w:rsidR="00494FD2" w:rsidRPr="003558C4">
        <w:rPr>
          <w:rFonts w:hint="eastAsia"/>
        </w:rPr>
        <w:t xml:space="preserve">mpact printers and </w:t>
      </w:r>
      <w:r w:rsidR="00494FD2" w:rsidRPr="003558C4">
        <w:rPr>
          <w:rFonts w:eastAsiaTheme="minorEastAsia" w:hint="eastAsia"/>
        </w:rPr>
        <w:t>L</w:t>
      </w:r>
      <w:r w:rsidRPr="003558C4">
        <w:rPr>
          <w:rFonts w:hint="eastAsia"/>
        </w:rPr>
        <w:t xml:space="preserve">arge format </w:t>
      </w:r>
      <w:r w:rsidR="00494FD2" w:rsidRPr="003558C4">
        <w:rPr>
          <w:rFonts w:eastAsiaTheme="minorEastAsia" w:hint="eastAsia"/>
        </w:rPr>
        <w:t>printers</w:t>
      </w:r>
      <w:r w:rsidRPr="003558C4">
        <w:rPr>
          <w:rFonts w:hint="eastAsia"/>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825"/>
        <w:gridCol w:w="2824"/>
      </w:tblGrid>
      <w:tr w:rsidR="00F012CA" w:rsidRPr="003558C4" w14:paraId="10C16F14" w14:textId="77777777" w:rsidTr="00F012CA">
        <w:trPr>
          <w:cantSplit/>
          <w:trHeight w:val="57"/>
        </w:trPr>
        <w:tc>
          <w:tcPr>
            <w:tcW w:w="3249" w:type="dxa"/>
            <w:tcBorders>
              <w:top w:val="single" w:sz="4" w:space="0" w:color="auto"/>
              <w:left w:val="single" w:sz="4" w:space="0" w:color="auto"/>
              <w:bottom w:val="single" w:sz="4" w:space="0" w:color="auto"/>
              <w:right w:val="single" w:sz="4" w:space="0" w:color="auto"/>
            </w:tcBorders>
            <w:vAlign w:val="center"/>
          </w:tcPr>
          <w:p w14:paraId="5D0581E7" w14:textId="77777777" w:rsidR="00F012CA" w:rsidRPr="003558C4" w:rsidRDefault="00F012CA" w:rsidP="00F012CA">
            <w:pPr>
              <w:jc w:val="center"/>
              <w:rPr>
                <w:rFonts w:eastAsia="ＭＳ ゴシック"/>
                <w:szCs w:val="24"/>
              </w:rPr>
            </w:pPr>
            <w:r w:rsidRPr="003558C4">
              <w:rPr>
                <w:rFonts w:eastAsia="ＭＳ ゴシック"/>
                <w:szCs w:val="24"/>
              </w:rPr>
              <w:t>Product speed (ipm)</w:t>
            </w:r>
          </w:p>
        </w:tc>
        <w:tc>
          <w:tcPr>
            <w:tcW w:w="2825" w:type="dxa"/>
            <w:tcBorders>
              <w:top w:val="single" w:sz="4" w:space="0" w:color="auto"/>
              <w:left w:val="single" w:sz="4" w:space="0" w:color="auto"/>
              <w:bottom w:val="single" w:sz="4" w:space="0" w:color="auto"/>
              <w:right w:val="single" w:sz="4" w:space="0" w:color="auto"/>
            </w:tcBorders>
            <w:vAlign w:val="center"/>
          </w:tcPr>
          <w:p w14:paraId="3755628B" w14:textId="77777777" w:rsidR="00F012CA" w:rsidRPr="003558C4" w:rsidRDefault="00F012CA" w:rsidP="00D32119">
            <w:pPr>
              <w:jc w:val="center"/>
              <w:rPr>
                <w:rFonts w:eastAsia="ＭＳ ゴシック"/>
                <w:szCs w:val="24"/>
              </w:rPr>
            </w:pPr>
            <w:r w:rsidRPr="003558C4">
              <w:rPr>
                <w:rFonts w:eastAsia="ＭＳ ゴシック"/>
                <w:szCs w:val="24"/>
              </w:rPr>
              <w:t>Standards(kWh)</w:t>
            </w:r>
          </w:p>
        </w:tc>
        <w:tc>
          <w:tcPr>
            <w:tcW w:w="2824" w:type="dxa"/>
            <w:tcBorders>
              <w:top w:val="single" w:sz="4" w:space="0" w:color="auto"/>
              <w:left w:val="single" w:sz="4" w:space="0" w:color="auto"/>
              <w:bottom w:val="single" w:sz="4" w:space="0" w:color="auto"/>
              <w:right w:val="single" w:sz="4" w:space="0" w:color="auto"/>
            </w:tcBorders>
            <w:vAlign w:val="center"/>
          </w:tcPr>
          <w:p w14:paraId="61B2505A" w14:textId="77777777" w:rsidR="00F012CA" w:rsidRPr="003558C4" w:rsidRDefault="00F012CA" w:rsidP="00F012CA">
            <w:pPr>
              <w:rPr>
                <w:rFonts w:eastAsia="ＭＳ ゴシック"/>
                <w:szCs w:val="24"/>
              </w:rPr>
            </w:pPr>
            <w:r w:rsidRPr="003558C4">
              <w:rPr>
                <w:rFonts w:eastAsia="ＭＳ ゴシック"/>
                <w:szCs w:val="24"/>
              </w:rPr>
              <w:t>Factor of automatic duplex printing function</w:t>
            </w:r>
          </w:p>
        </w:tc>
      </w:tr>
      <w:tr w:rsidR="00F012CA" w:rsidRPr="003558C4" w14:paraId="7FBA0B9B" w14:textId="77777777" w:rsidTr="00F012CA">
        <w:trPr>
          <w:cantSplit/>
          <w:trHeight w:val="57"/>
        </w:trPr>
        <w:tc>
          <w:tcPr>
            <w:tcW w:w="3249" w:type="dxa"/>
            <w:vAlign w:val="center"/>
          </w:tcPr>
          <w:p w14:paraId="67CF18B2" w14:textId="77777777" w:rsidR="00F012CA" w:rsidRPr="003558C4" w:rsidRDefault="00F012CA" w:rsidP="00AF3B7D">
            <w:pPr>
              <w:jc w:val="center"/>
              <w:rPr>
                <w:rFonts w:eastAsia="ＭＳ ゴシック"/>
                <w:szCs w:val="24"/>
              </w:rPr>
            </w:pPr>
            <w:r w:rsidRPr="003558C4">
              <w:rPr>
                <w:rFonts w:eastAsia="ＭＳ ゴシック"/>
                <w:szCs w:val="24"/>
              </w:rPr>
              <w:t>ipm</w:t>
            </w:r>
            <w:r w:rsidR="0068597B" w:rsidRPr="003558C4">
              <w:rPr>
                <w:szCs w:val="24"/>
              </w:rPr>
              <w:sym w:font="Symbol" w:char="F0A3"/>
            </w:r>
            <w:r w:rsidRPr="003558C4">
              <w:rPr>
                <w:rFonts w:eastAsia="ＭＳ ゴシック"/>
                <w:szCs w:val="24"/>
              </w:rPr>
              <w:t>20</w:t>
            </w:r>
          </w:p>
        </w:tc>
        <w:tc>
          <w:tcPr>
            <w:tcW w:w="2825" w:type="dxa"/>
            <w:vAlign w:val="center"/>
          </w:tcPr>
          <w:p w14:paraId="0EF35AFB" w14:textId="77777777" w:rsidR="00F012CA" w:rsidRPr="003558C4" w:rsidRDefault="00713996" w:rsidP="00AF3B7D">
            <w:pPr>
              <w:jc w:val="center"/>
              <w:rPr>
                <w:rFonts w:eastAsia="ＭＳ ゴシック"/>
                <w:szCs w:val="24"/>
              </w:rPr>
            </w:pPr>
            <w:r w:rsidRPr="003558C4">
              <w:rPr>
                <w:szCs w:val="24"/>
              </w:rPr>
              <w:sym w:font="Symbol" w:char="F0A3"/>
            </w:r>
            <w:r w:rsidR="00F012CA" w:rsidRPr="003558C4">
              <w:rPr>
                <w:rFonts w:eastAsia="ＭＳ ゴシック"/>
                <w:szCs w:val="24"/>
              </w:rPr>
              <w:t>0.226</w:t>
            </w:r>
          </w:p>
        </w:tc>
        <w:tc>
          <w:tcPr>
            <w:tcW w:w="2824" w:type="dxa"/>
            <w:vMerge w:val="restart"/>
            <w:vAlign w:val="center"/>
          </w:tcPr>
          <w:p w14:paraId="28F5FB65" w14:textId="77777777" w:rsidR="00F012CA" w:rsidRPr="003558C4" w:rsidRDefault="00F012CA" w:rsidP="00D32119">
            <w:pPr>
              <w:rPr>
                <w:rFonts w:eastAsia="ＭＳ ゴシック"/>
                <w:szCs w:val="24"/>
              </w:rPr>
            </w:pPr>
            <w:r w:rsidRPr="003558C4">
              <w:rPr>
                <w:rFonts w:eastAsia="ＭＳ ゴシック"/>
                <w:szCs w:val="24"/>
              </w:rPr>
              <w:t>Not applied</w:t>
            </w:r>
          </w:p>
        </w:tc>
      </w:tr>
      <w:tr w:rsidR="00F012CA" w:rsidRPr="003558C4" w14:paraId="3C2F2D8A" w14:textId="77777777" w:rsidTr="00F012CA">
        <w:trPr>
          <w:cantSplit/>
          <w:trHeight w:val="57"/>
        </w:trPr>
        <w:tc>
          <w:tcPr>
            <w:tcW w:w="3249" w:type="dxa"/>
            <w:vAlign w:val="center"/>
          </w:tcPr>
          <w:p w14:paraId="1F5C492C" w14:textId="77777777" w:rsidR="00F012CA" w:rsidRPr="003558C4" w:rsidRDefault="00F012CA" w:rsidP="00AF3B7D">
            <w:pPr>
              <w:jc w:val="center"/>
              <w:rPr>
                <w:rFonts w:eastAsia="ＭＳ ゴシック"/>
                <w:szCs w:val="24"/>
              </w:rPr>
            </w:pPr>
            <w:r w:rsidRPr="003558C4">
              <w:rPr>
                <w:rFonts w:eastAsia="ＭＳ ゴシック"/>
                <w:szCs w:val="24"/>
              </w:rPr>
              <w:t>20</w:t>
            </w:r>
            <w:r w:rsidR="00713996" w:rsidRPr="003558C4">
              <w:t>&lt;</w:t>
            </w:r>
            <w:r w:rsidRPr="003558C4">
              <w:rPr>
                <w:rFonts w:eastAsia="ＭＳ ゴシック"/>
                <w:szCs w:val="24"/>
              </w:rPr>
              <w:t>ipm</w:t>
            </w:r>
            <w:r w:rsidR="0068597B" w:rsidRPr="003558C4">
              <w:rPr>
                <w:szCs w:val="24"/>
              </w:rPr>
              <w:sym w:font="Symbol" w:char="F0A3"/>
            </w:r>
            <w:r w:rsidRPr="003558C4">
              <w:rPr>
                <w:rFonts w:eastAsia="ＭＳ ゴシック"/>
                <w:szCs w:val="24"/>
              </w:rPr>
              <w:t>24</w:t>
            </w:r>
          </w:p>
        </w:tc>
        <w:tc>
          <w:tcPr>
            <w:tcW w:w="2825" w:type="dxa"/>
            <w:vMerge w:val="restart"/>
            <w:vAlign w:val="center"/>
          </w:tcPr>
          <w:p w14:paraId="326FED3C" w14:textId="77777777" w:rsidR="00F012CA" w:rsidRPr="003558C4" w:rsidRDefault="00713996" w:rsidP="00AF3B7D">
            <w:pPr>
              <w:jc w:val="center"/>
              <w:rPr>
                <w:rFonts w:eastAsia="ＭＳ ゴシック"/>
                <w:szCs w:val="24"/>
              </w:rPr>
            </w:pPr>
            <w:r w:rsidRPr="003558C4">
              <w:rPr>
                <w:szCs w:val="24"/>
              </w:rPr>
              <w:sym w:font="Symbol" w:char="F0A3"/>
            </w:r>
            <w:r w:rsidR="00F012CA" w:rsidRPr="003558C4">
              <w:rPr>
                <w:rFonts w:eastAsia="ＭＳ ゴシック"/>
                <w:szCs w:val="24"/>
              </w:rPr>
              <w:t>0.018×ipm</w:t>
            </w:r>
            <w:r w:rsidRPr="003558C4">
              <w:rPr>
                <w:rFonts w:eastAsia="ＭＳ ゴシック" w:hint="eastAsia"/>
                <w:szCs w:val="24"/>
              </w:rPr>
              <w:t>-</w:t>
            </w:r>
            <w:r w:rsidR="00F012CA" w:rsidRPr="003558C4">
              <w:rPr>
                <w:rFonts w:eastAsia="ＭＳ ゴシック"/>
                <w:szCs w:val="24"/>
              </w:rPr>
              <w:t>0.152</w:t>
            </w:r>
          </w:p>
        </w:tc>
        <w:tc>
          <w:tcPr>
            <w:tcW w:w="2824" w:type="dxa"/>
            <w:vMerge/>
            <w:vAlign w:val="center"/>
          </w:tcPr>
          <w:p w14:paraId="0AECDEE2" w14:textId="77777777" w:rsidR="00F012CA" w:rsidRPr="003558C4" w:rsidRDefault="00F012CA" w:rsidP="0011714A">
            <w:pPr>
              <w:rPr>
                <w:rFonts w:eastAsia="ＭＳ ゴシック"/>
                <w:szCs w:val="24"/>
              </w:rPr>
            </w:pPr>
          </w:p>
        </w:tc>
      </w:tr>
      <w:tr w:rsidR="00F012CA" w:rsidRPr="003558C4" w14:paraId="668F5EF3" w14:textId="77777777" w:rsidTr="00F012CA">
        <w:trPr>
          <w:cantSplit/>
          <w:trHeight w:val="57"/>
        </w:trPr>
        <w:tc>
          <w:tcPr>
            <w:tcW w:w="3249" w:type="dxa"/>
            <w:vAlign w:val="center"/>
          </w:tcPr>
          <w:p w14:paraId="78F2CBC4" w14:textId="77777777" w:rsidR="00F012CA" w:rsidRPr="003558C4" w:rsidRDefault="00F012CA" w:rsidP="00AF3B7D">
            <w:pPr>
              <w:jc w:val="center"/>
              <w:rPr>
                <w:rFonts w:eastAsia="ＭＳ ゴシック"/>
                <w:szCs w:val="24"/>
              </w:rPr>
            </w:pPr>
            <w:r w:rsidRPr="003558C4">
              <w:rPr>
                <w:rFonts w:eastAsia="ＭＳ ゴシック"/>
                <w:szCs w:val="24"/>
              </w:rPr>
              <w:t>24</w:t>
            </w:r>
            <w:r w:rsidR="00713996" w:rsidRPr="003558C4">
              <w:t>&lt;</w:t>
            </w:r>
            <w:r w:rsidRPr="003558C4">
              <w:rPr>
                <w:rFonts w:eastAsia="ＭＳ ゴシック"/>
                <w:szCs w:val="24"/>
              </w:rPr>
              <w:t>ipm</w:t>
            </w:r>
            <w:r w:rsidR="0068597B" w:rsidRPr="003558C4">
              <w:rPr>
                <w:szCs w:val="24"/>
              </w:rPr>
              <w:sym w:font="Symbol" w:char="F0A3"/>
            </w:r>
            <w:r w:rsidRPr="003558C4">
              <w:rPr>
                <w:rFonts w:eastAsia="ＭＳ ゴシック"/>
                <w:szCs w:val="24"/>
              </w:rPr>
              <w:t>40</w:t>
            </w:r>
          </w:p>
        </w:tc>
        <w:tc>
          <w:tcPr>
            <w:tcW w:w="2825" w:type="dxa"/>
            <w:vMerge/>
            <w:vAlign w:val="center"/>
          </w:tcPr>
          <w:p w14:paraId="158006BB" w14:textId="77777777" w:rsidR="00F012CA" w:rsidRPr="003558C4" w:rsidRDefault="00F012CA" w:rsidP="0011714A">
            <w:pPr>
              <w:jc w:val="center"/>
              <w:rPr>
                <w:rFonts w:eastAsia="ＭＳ ゴシック"/>
                <w:szCs w:val="24"/>
              </w:rPr>
            </w:pPr>
          </w:p>
        </w:tc>
        <w:tc>
          <w:tcPr>
            <w:tcW w:w="2824" w:type="dxa"/>
            <w:vMerge w:val="restart"/>
            <w:vAlign w:val="center"/>
          </w:tcPr>
          <w:p w14:paraId="6B8EF665" w14:textId="77777777" w:rsidR="00F012CA" w:rsidRPr="003558C4" w:rsidRDefault="00F012CA" w:rsidP="00F012CA">
            <w:pPr>
              <w:rPr>
                <w:rFonts w:eastAsia="ＭＳ ゴシック"/>
                <w:szCs w:val="24"/>
              </w:rPr>
            </w:pPr>
            <w:r w:rsidRPr="003558C4">
              <w:rPr>
                <w:szCs w:val="24"/>
              </w:rPr>
              <w:t>Integral to the base product and print function is initial setting</w:t>
            </w:r>
          </w:p>
        </w:tc>
      </w:tr>
      <w:tr w:rsidR="00E55BEF" w:rsidRPr="003558C4" w14:paraId="6B7432E7" w14:textId="77777777" w:rsidTr="00F012CA">
        <w:trPr>
          <w:cantSplit/>
          <w:trHeight w:val="57"/>
        </w:trPr>
        <w:tc>
          <w:tcPr>
            <w:tcW w:w="3249" w:type="dxa"/>
            <w:vAlign w:val="center"/>
          </w:tcPr>
          <w:p w14:paraId="253A7D9A" w14:textId="77777777" w:rsidR="00E55BEF" w:rsidRPr="003558C4" w:rsidRDefault="00E55BEF" w:rsidP="00AF3B7D">
            <w:pPr>
              <w:jc w:val="center"/>
              <w:rPr>
                <w:rFonts w:eastAsia="ＭＳ ゴシック"/>
                <w:szCs w:val="24"/>
              </w:rPr>
            </w:pPr>
            <w:r w:rsidRPr="003558C4">
              <w:rPr>
                <w:rFonts w:eastAsia="ＭＳ ゴシック"/>
                <w:szCs w:val="24"/>
              </w:rPr>
              <w:t>40</w:t>
            </w:r>
            <w:r w:rsidR="00713996" w:rsidRPr="003558C4">
              <w:t>&lt;</w:t>
            </w:r>
            <w:r w:rsidRPr="003558C4">
              <w:rPr>
                <w:rFonts w:eastAsia="ＭＳ ゴシック"/>
                <w:szCs w:val="24"/>
              </w:rPr>
              <w:t>ipm</w:t>
            </w:r>
            <w:r w:rsidR="0068597B" w:rsidRPr="003558C4">
              <w:rPr>
                <w:szCs w:val="24"/>
              </w:rPr>
              <w:sym w:font="Symbol" w:char="F0A3"/>
            </w:r>
            <w:r w:rsidRPr="003558C4">
              <w:rPr>
                <w:rFonts w:eastAsia="ＭＳ ゴシック"/>
                <w:szCs w:val="24"/>
              </w:rPr>
              <w:t>60</w:t>
            </w:r>
          </w:p>
        </w:tc>
        <w:tc>
          <w:tcPr>
            <w:tcW w:w="2825" w:type="dxa"/>
            <w:vAlign w:val="center"/>
          </w:tcPr>
          <w:p w14:paraId="4FF130F2" w14:textId="77777777" w:rsidR="00E55BEF" w:rsidRPr="003558C4" w:rsidRDefault="00713996" w:rsidP="00AF3B7D">
            <w:pPr>
              <w:jc w:val="center"/>
              <w:rPr>
                <w:rFonts w:eastAsia="ＭＳ ゴシック"/>
                <w:szCs w:val="24"/>
              </w:rPr>
            </w:pPr>
            <w:r w:rsidRPr="003558C4">
              <w:rPr>
                <w:szCs w:val="24"/>
              </w:rPr>
              <w:sym w:font="Symbol" w:char="F0A3"/>
            </w:r>
            <w:r w:rsidR="00E55BEF" w:rsidRPr="003558C4">
              <w:rPr>
                <w:rFonts w:eastAsia="ＭＳ ゴシック"/>
                <w:szCs w:val="24"/>
              </w:rPr>
              <w:t>0.025×ipm</w:t>
            </w:r>
            <w:r w:rsidRPr="003558C4">
              <w:rPr>
                <w:rFonts w:eastAsia="ＭＳ ゴシック" w:hint="eastAsia"/>
                <w:szCs w:val="24"/>
              </w:rPr>
              <w:t>-</w:t>
            </w:r>
            <w:r w:rsidR="00E55BEF" w:rsidRPr="003558C4">
              <w:rPr>
                <w:rFonts w:eastAsia="ＭＳ ゴシック"/>
                <w:szCs w:val="24"/>
              </w:rPr>
              <w:t>0.439</w:t>
            </w:r>
          </w:p>
        </w:tc>
        <w:tc>
          <w:tcPr>
            <w:tcW w:w="2824" w:type="dxa"/>
            <w:vMerge/>
            <w:vAlign w:val="center"/>
          </w:tcPr>
          <w:p w14:paraId="72EF9000" w14:textId="77777777" w:rsidR="00E55BEF" w:rsidRPr="003558C4" w:rsidRDefault="00E55BEF" w:rsidP="0011714A">
            <w:pPr>
              <w:rPr>
                <w:rFonts w:eastAsia="ＭＳ ゴシック"/>
                <w:szCs w:val="24"/>
              </w:rPr>
            </w:pPr>
          </w:p>
        </w:tc>
      </w:tr>
      <w:tr w:rsidR="00E55BEF" w:rsidRPr="003558C4" w14:paraId="75AC2DC3" w14:textId="77777777" w:rsidTr="00F012CA">
        <w:trPr>
          <w:cantSplit/>
          <w:trHeight w:val="57"/>
        </w:trPr>
        <w:tc>
          <w:tcPr>
            <w:tcW w:w="3249" w:type="dxa"/>
            <w:vAlign w:val="center"/>
          </w:tcPr>
          <w:p w14:paraId="63D1BF21" w14:textId="77777777" w:rsidR="00E55BEF" w:rsidRPr="003558C4" w:rsidRDefault="00E55BEF" w:rsidP="002257A4">
            <w:pPr>
              <w:jc w:val="center"/>
              <w:rPr>
                <w:rFonts w:eastAsia="ＭＳ ゴシック"/>
                <w:szCs w:val="24"/>
              </w:rPr>
            </w:pPr>
            <w:r w:rsidRPr="003558C4">
              <w:rPr>
                <w:rFonts w:eastAsia="ＭＳ ゴシック"/>
                <w:szCs w:val="24"/>
              </w:rPr>
              <w:t>60</w:t>
            </w:r>
            <w:r w:rsidR="00713996" w:rsidRPr="003558C4">
              <w:t>&lt;</w:t>
            </w:r>
            <w:r w:rsidR="002257A4" w:rsidRPr="003558C4">
              <w:rPr>
                <w:rFonts w:hint="eastAsia"/>
              </w:rPr>
              <w:t>i</w:t>
            </w:r>
            <w:r w:rsidRPr="003558C4">
              <w:rPr>
                <w:rFonts w:eastAsia="ＭＳ ゴシック"/>
                <w:szCs w:val="24"/>
              </w:rPr>
              <w:t>pm</w:t>
            </w:r>
            <w:r w:rsidR="0068597B" w:rsidRPr="003558C4">
              <w:rPr>
                <w:szCs w:val="24"/>
              </w:rPr>
              <w:sym w:font="Symbol" w:char="F0A3"/>
            </w:r>
            <w:r w:rsidRPr="003558C4">
              <w:rPr>
                <w:rFonts w:eastAsia="ＭＳ ゴシック"/>
                <w:szCs w:val="24"/>
              </w:rPr>
              <w:t>135</w:t>
            </w:r>
          </w:p>
        </w:tc>
        <w:tc>
          <w:tcPr>
            <w:tcW w:w="2825" w:type="dxa"/>
            <w:vAlign w:val="center"/>
          </w:tcPr>
          <w:p w14:paraId="009E2E88" w14:textId="77777777" w:rsidR="00E55BEF" w:rsidRPr="003558C4" w:rsidRDefault="00713996" w:rsidP="00AF3B7D">
            <w:pPr>
              <w:jc w:val="center"/>
              <w:rPr>
                <w:rFonts w:eastAsia="ＭＳ ゴシック"/>
                <w:szCs w:val="24"/>
              </w:rPr>
            </w:pPr>
            <w:r w:rsidRPr="003558C4">
              <w:rPr>
                <w:szCs w:val="24"/>
              </w:rPr>
              <w:sym w:font="Symbol" w:char="F0A3"/>
            </w:r>
            <w:r w:rsidR="00E55BEF" w:rsidRPr="003558C4">
              <w:rPr>
                <w:rFonts w:eastAsia="ＭＳ ゴシック"/>
                <w:szCs w:val="24"/>
              </w:rPr>
              <w:t>0.049×ipm</w:t>
            </w:r>
            <w:r w:rsidRPr="003558C4">
              <w:rPr>
                <w:rFonts w:eastAsia="ＭＳ ゴシック" w:hint="eastAsia"/>
                <w:szCs w:val="24"/>
              </w:rPr>
              <w:t>-</w:t>
            </w:r>
            <w:r w:rsidR="00E55BEF" w:rsidRPr="003558C4">
              <w:rPr>
                <w:rFonts w:eastAsia="ＭＳ ゴシック"/>
                <w:szCs w:val="24"/>
              </w:rPr>
              <w:t>1.903</w:t>
            </w:r>
          </w:p>
        </w:tc>
        <w:tc>
          <w:tcPr>
            <w:tcW w:w="2824" w:type="dxa"/>
            <w:vMerge/>
            <w:vAlign w:val="center"/>
          </w:tcPr>
          <w:p w14:paraId="4F6BCD34" w14:textId="77777777" w:rsidR="00E55BEF" w:rsidRPr="003558C4" w:rsidRDefault="00E55BEF" w:rsidP="0011714A">
            <w:pPr>
              <w:rPr>
                <w:rFonts w:eastAsia="ＭＳ ゴシック"/>
                <w:szCs w:val="24"/>
              </w:rPr>
            </w:pPr>
          </w:p>
        </w:tc>
      </w:tr>
      <w:tr w:rsidR="00E55BEF" w:rsidRPr="003558C4" w14:paraId="00053340" w14:textId="77777777" w:rsidTr="00F012CA">
        <w:trPr>
          <w:cantSplit/>
          <w:trHeight w:val="57"/>
        </w:trPr>
        <w:tc>
          <w:tcPr>
            <w:tcW w:w="3249" w:type="dxa"/>
            <w:vAlign w:val="center"/>
          </w:tcPr>
          <w:p w14:paraId="69649064" w14:textId="77777777" w:rsidR="00E55BEF" w:rsidRPr="003558C4" w:rsidRDefault="00E55BEF" w:rsidP="00AF3B7D">
            <w:pPr>
              <w:jc w:val="center"/>
              <w:rPr>
                <w:rFonts w:eastAsia="ＭＳ ゴシック"/>
                <w:szCs w:val="24"/>
              </w:rPr>
            </w:pPr>
            <w:r w:rsidRPr="003558C4">
              <w:rPr>
                <w:rFonts w:eastAsia="ＭＳ ゴシック"/>
                <w:szCs w:val="24"/>
              </w:rPr>
              <w:t>135</w:t>
            </w:r>
            <w:r w:rsidR="00713996" w:rsidRPr="003558C4">
              <w:t>&lt;</w:t>
            </w:r>
            <w:r w:rsidRPr="003558C4">
              <w:rPr>
                <w:rFonts w:eastAsia="ＭＳ ゴシック"/>
                <w:szCs w:val="24"/>
              </w:rPr>
              <w:t>ipm</w:t>
            </w:r>
          </w:p>
        </w:tc>
        <w:tc>
          <w:tcPr>
            <w:tcW w:w="2825" w:type="dxa"/>
            <w:vAlign w:val="center"/>
          </w:tcPr>
          <w:p w14:paraId="52044496" w14:textId="77777777" w:rsidR="00E55BEF" w:rsidRPr="003558C4" w:rsidRDefault="00713996" w:rsidP="00AF3B7D">
            <w:pPr>
              <w:jc w:val="center"/>
              <w:rPr>
                <w:rFonts w:eastAsia="ＭＳ ゴシック"/>
                <w:szCs w:val="24"/>
              </w:rPr>
            </w:pPr>
            <w:r w:rsidRPr="003558C4">
              <w:rPr>
                <w:szCs w:val="24"/>
              </w:rPr>
              <w:sym w:font="Symbol" w:char="F0A3"/>
            </w:r>
            <w:r w:rsidR="00E55BEF" w:rsidRPr="003558C4">
              <w:rPr>
                <w:rFonts w:eastAsia="ＭＳ ゴシック"/>
                <w:szCs w:val="24"/>
              </w:rPr>
              <w:t>0.183×ipm</w:t>
            </w:r>
            <w:r w:rsidRPr="003558C4">
              <w:rPr>
                <w:rFonts w:eastAsia="ＭＳ ゴシック" w:hint="eastAsia"/>
                <w:szCs w:val="24"/>
              </w:rPr>
              <w:t>-</w:t>
            </w:r>
            <w:r w:rsidR="00E55BEF" w:rsidRPr="003558C4">
              <w:rPr>
                <w:rFonts w:eastAsia="ＭＳ ゴシック"/>
                <w:szCs w:val="24"/>
              </w:rPr>
              <w:t>20.127</w:t>
            </w:r>
          </w:p>
        </w:tc>
        <w:tc>
          <w:tcPr>
            <w:tcW w:w="2824" w:type="dxa"/>
            <w:vMerge/>
            <w:vAlign w:val="center"/>
          </w:tcPr>
          <w:p w14:paraId="08C81CCA" w14:textId="77777777" w:rsidR="00E55BEF" w:rsidRPr="003558C4" w:rsidRDefault="00E55BEF" w:rsidP="0011714A">
            <w:pPr>
              <w:rPr>
                <w:rFonts w:eastAsia="ＭＳ ゴシック"/>
                <w:szCs w:val="24"/>
              </w:rPr>
            </w:pPr>
          </w:p>
        </w:tc>
      </w:tr>
    </w:tbl>
    <w:p w14:paraId="628BC4C3" w14:textId="77777777" w:rsidR="00A9516A" w:rsidRPr="003558C4" w:rsidRDefault="00A9516A" w:rsidP="00A9516A">
      <w:pPr>
        <w:adjustRightInd w:val="0"/>
        <w:snapToGrid w:val="0"/>
        <w:ind w:leftChars="-31" w:left="-74" w:firstLineChars="50" w:firstLine="120"/>
        <w:jc w:val="both"/>
        <w:rPr>
          <w:b/>
          <w:szCs w:val="24"/>
        </w:rPr>
      </w:pPr>
      <w:r w:rsidRPr="003558C4">
        <w:rPr>
          <w:rFonts w:hint="eastAsia"/>
          <w:b/>
          <w:szCs w:val="24"/>
        </w:rPr>
        <w:t>Notes:</w:t>
      </w:r>
    </w:p>
    <w:p w14:paraId="2708549E" w14:textId="77777777" w:rsidR="00A9516A" w:rsidRPr="003558C4" w:rsidRDefault="00A9516A" w:rsidP="00BA6DBA">
      <w:pPr>
        <w:numPr>
          <w:ilvl w:val="0"/>
          <w:numId w:val="440"/>
        </w:numPr>
        <w:adjustRightInd w:val="0"/>
        <w:snapToGrid w:val="0"/>
        <w:jc w:val="both"/>
        <w:rPr>
          <w:szCs w:val="24"/>
        </w:rPr>
      </w:pPr>
      <w:r w:rsidRPr="003558C4">
        <w:rPr>
          <w:b/>
          <w:i/>
          <w:szCs w:val="24"/>
        </w:rPr>
        <w:t>Product speed</w:t>
      </w:r>
      <w:r w:rsidRPr="003558C4">
        <w:rPr>
          <w:szCs w:val="24"/>
        </w:rPr>
        <w:t xml:space="preserve"> is the maximum, nominal, and one side print speed when the black and white image is generated, and the ipm speed calculated in all cases is rounded off to the nearest integer. 1ipm (number of images for each amount) is equal to single A4 </w:t>
      </w:r>
      <w:r w:rsidRPr="003558C4">
        <w:rPr>
          <w:rFonts w:hint="eastAsia"/>
          <w:szCs w:val="24"/>
        </w:rPr>
        <w:t xml:space="preserve">size </w:t>
      </w:r>
      <w:r w:rsidRPr="003558C4">
        <w:rPr>
          <w:szCs w:val="24"/>
        </w:rPr>
        <w:t>or 8.5” x 11” sheet printed on one side. If the maximum claimed speeds differ when producing images on A4</w:t>
      </w:r>
      <w:r w:rsidRPr="003558C4">
        <w:rPr>
          <w:rFonts w:hint="eastAsia"/>
          <w:szCs w:val="24"/>
        </w:rPr>
        <w:t xml:space="preserve"> size </w:t>
      </w:r>
      <w:r w:rsidRPr="003558C4">
        <w:rPr>
          <w:szCs w:val="24"/>
        </w:rPr>
        <w:t>or 8.5” x 11” paper the higher of two shall be used. Same applies for all</w:t>
      </w:r>
      <w:r w:rsidRPr="003558C4">
        <w:rPr>
          <w:rFonts w:hint="eastAsia"/>
          <w:szCs w:val="24"/>
        </w:rPr>
        <w:t xml:space="preserve"> </w:t>
      </w:r>
      <w:r w:rsidRPr="003558C4">
        <w:rPr>
          <w:szCs w:val="24"/>
        </w:rPr>
        <w:t xml:space="preserve">Tables </w:t>
      </w:r>
      <w:r w:rsidRPr="003558C4">
        <w:rPr>
          <w:rFonts w:hint="eastAsia"/>
          <w:szCs w:val="24"/>
        </w:rPr>
        <w:t>except Table</w:t>
      </w:r>
      <w:r w:rsidR="001F0D55" w:rsidRPr="003558C4">
        <w:rPr>
          <w:rFonts w:hint="eastAsia"/>
          <w:szCs w:val="24"/>
        </w:rPr>
        <w:t xml:space="preserve"> 8</w:t>
      </w:r>
      <w:r w:rsidRPr="003558C4">
        <w:rPr>
          <w:rFonts w:hint="eastAsia"/>
          <w:szCs w:val="24"/>
        </w:rPr>
        <w:t xml:space="preserve"> </w:t>
      </w:r>
      <w:r w:rsidRPr="003558C4">
        <w:rPr>
          <w:szCs w:val="24"/>
        </w:rPr>
        <w:t>below.</w:t>
      </w:r>
    </w:p>
    <w:p w14:paraId="05A308B2" w14:textId="77777777" w:rsidR="00A9516A" w:rsidRPr="003558C4" w:rsidRDefault="00A9516A" w:rsidP="00BA6DBA">
      <w:pPr>
        <w:numPr>
          <w:ilvl w:val="0"/>
          <w:numId w:val="440"/>
        </w:numPr>
        <w:snapToGrid w:val="0"/>
        <w:jc w:val="both"/>
        <w:rPr>
          <w:szCs w:val="24"/>
        </w:rPr>
      </w:pPr>
      <w:r w:rsidRPr="003558C4">
        <w:rPr>
          <w:szCs w:val="24"/>
        </w:rPr>
        <w:t xml:space="preserve">Products for A3-capable </w:t>
      </w:r>
      <w:r w:rsidRPr="003558C4">
        <w:rPr>
          <w:rFonts w:hint="eastAsia"/>
          <w:szCs w:val="24"/>
        </w:rPr>
        <w:t>are</w:t>
      </w:r>
      <w:r w:rsidRPr="003558C4">
        <w:rPr>
          <w:szCs w:val="24"/>
        </w:rPr>
        <w:t xml:space="preserve"> 0.3 kWh/wk allowance standards of the applicable category in the Tables. Same applies for Tables 1-2, </w:t>
      </w:r>
      <w:r w:rsidR="001F0D55" w:rsidRPr="003558C4">
        <w:rPr>
          <w:rFonts w:hint="eastAsia"/>
          <w:szCs w:val="24"/>
        </w:rPr>
        <w:t>4</w:t>
      </w:r>
      <w:r w:rsidRPr="003558C4">
        <w:rPr>
          <w:szCs w:val="24"/>
        </w:rPr>
        <w:t>-1,</w:t>
      </w:r>
      <w:r w:rsidRPr="003558C4">
        <w:rPr>
          <w:rFonts w:hint="eastAsia"/>
          <w:szCs w:val="24"/>
        </w:rPr>
        <w:t xml:space="preserve"> and</w:t>
      </w:r>
      <w:r w:rsidRPr="003558C4">
        <w:rPr>
          <w:szCs w:val="24"/>
        </w:rPr>
        <w:t xml:space="preserve"> </w:t>
      </w:r>
      <w:r w:rsidR="001F0D55" w:rsidRPr="003558C4">
        <w:rPr>
          <w:rFonts w:hint="eastAsia"/>
          <w:szCs w:val="24"/>
        </w:rPr>
        <w:t>4</w:t>
      </w:r>
      <w:r w:rsidRPr="003558C4">
        <w:rPr>
          <w:szCs w:val="24"/>
        </w:rPr>
        <w:t>-2</w:t>
      </w:r>
      <w:r w:rsidRPr="003558C4">
        <w:rPr>
          <w:rFonts w:hint="eastAsia"/>
          <w:szCs w:val="24"/>
        </w:rPr>
        <w:t xml:space="preserve"> </w:t>
      </w:r>
      <w:r w:rsidRPr="003558C4">
        <w:rPr>
          <w:szCs w:val="24"/>
        </w:rPr>
        <w:t>below.</w:t>
      </w:r>
    </w:p>
    <w:p w14:paraId="5A91393A" w14:textId="77777777" w:rsidR="001F0D55" w:rsidRPr="003558C4" w:rsidRDefault="001F0D55" w:rsidP="00BA6DBA">
      <w:pPr>
        <w:pStyle w:val="afd"/>
        <w:numPr>
          <w:ilvl w:val="0"/>
          <w:numId w:val="440"/>
        </w:numPr>
        <w:autoSpaceDE w:val="0"/>
        <w:autoSpaceDN w:val="0"/>
        <w:adjustRightIn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For products set with Wi-Fi at the time of shipment, the standard for each category will be </w:t>
      </w:r>
      <w:r w:rsidR="00ED7C58" w:rsidRPr="003558C4">
        <w:rPr>
          <w:rFonts w:asciiTheme="minorHAnsi" w:eastAsia="ＭＳ ゴシック" w:hAnsiTheme="minorHAnsi" w:cstheme="minorHAnsi" w:hint="eastAsia"/>
          <w:szCs w:val="24"/>
        </w:rPr>
        <w:t xml:space="preserve">added </w:t>
      </w:r>
      <w:r w:rsidRPr="003558C4">
        <w:rPr>
          <w:rFonts w:asciiTheme="minorHAnsi" w:eastAsia="ＭＳ ゴシック" w:hAnsiTheme="minorHAnsi" w:cstheme="minorHAnsi"/>
          <w:szCs w:val="24"/>
        </w:rPr>
        <w:t xml:space="preserve">0.1 kWh </w:t>
      </w:r>
      <w:r w:rsidR="00ED7C58" w:rsidRPr="003558C4">
        <w:rPr>
          <w:rFonts w:asciiTheme="minorHAnsi" w:eastAsia="ＭＳ ゴシック" w:hAnsiTheme="minorHAnsi" w:cstheme="minorHAnsi" w:hint="eastAsia"/>
          <w:szCs w:val="24"/>
        </w:rPr>
        <w:t>to</w:t>
      </w:r>
      <w:r w:rsidRPr="003558C4">
        <w:rPr>
          <w:rFonts w:asciiTheme="minorHAnsi" w:eastAsia="ＭＳ ゴシック" w:hAnsiTheme="minorHAnsi" w:cstheme="minorHAnsi"/>
          <w:szCs w:val="24"/>
        </w:rPr>
        <w:t xml:space="preserve"> the standard.</w:t>
      </w:r>
      <w:r w:rsidRPr="003558C4">
        <w:rPr>
          <w:szCs w:val="24"/>
        </w:rPr>
        <w:t xml:space="preserve"> Same applies for </w:t>
      </w:r>
      <w:r w:rsidRPr="003558C4">
        <w:rPr>
          <w:rFonts w:hint="eastAsia"/>
          <w:szCs w:val="24"/>
        </w:rPr>
        <w:t>Table</w:t>
      </w:r>
      <w:r w:rsidR="00ED7C58" w:rsidRPr="003558C4">
        <w:rPr>
          <w:rFonts w:hint="eastAsia"/>
          <w:szCs w:val="24"/>
        </w:rPr>
        <w:t>s</w:t>
      </w:r>
      <w:r w:rsidRPr="003558C4">
        <w:rPr>
          <w:rFonts w:hint="eastAsia"/>
          <w:szCs w:val="24"/>
        </w:rPr>
        <w:t xml:space="preserve"> </w:t>
      </w:r>
      <w:r w:rsidRPr="003558C4">
        <w:rPr>
          <w:szCs w:val="24"/>
        </w:rPr>
        <w:t>1-2,</w:t>
      </w:r>
      <w:r w:rsidRPr="003558C4">
        <w:rPr>
          <w:rFonts w:hint="eastAsia"/>
          <w:szCs w:val="24"/>
        </w:rPr>
        <w:t>4</w:t>
      </w:r>
      <w:r w:rsidRPr="003558C4">
        <w:rPr>
          <w:szCs w:val="24"/>
        </w:rPr>
        <w:t>-1,</w:t>
      </w:r>
      <w:r w:rsidRPr="003558C4">
        <w:rPr>
          <w:rFonts w:hint="eastAsia"/>
          <w:szCs w:val="24"/>
        </w:rPr>
        <w:t xml:space="preserve"> and</w:t>
      </w:r>
      <w:r w:rsidRPr="003558C4">
        <w:rPr>
          <w:szCs w:val="24"/>
        </w:rPr>
        <w:t xml:space="preserve"> </w:t>
      </w:r>
      <w:r w:rsidRPr="003558C4">
        <w:rPr>
          <w:rFonts w:hint="eastAsia"/>
          <w:szCs w:val="24"/>
        </w:rPr>
        <w:t>4</w:t>
      </w:r>
      <w:r w:rsidRPr="003558C4">
        <w:rPr>
          <w:szCs w:val="24"/>
        </w:rPr>
        <w:t>-2</w:t>
      </w:r>
      <w:r w:rsidRPr="003558C4">
        <w:rPr>
          <w:rFonts w:hint="eastAsia"/>
          <w:szCs w:val="24"/>
        </w:rPr>
        <w:t xml:space="preserve"> </w:t>
      </w:r>
      <w:r w:rsidRPr="003558C4">
        <w:rPr>
          <w:szCs w:val="24"/>
        </w:rPr>
        <w:t>below</w:t>
      </w:r>
    </w:p>
    <w:p w14:paraId="104D587D" w14:textId="77777777" w:rsidR="001F0D55" w:rsidRPr="003558C4" w:rsidRDefault="001F0D55" w:rsidP="00BA6DBA">
      <w:pPr>
        <w:pStyle w:val="afd"/>
        <w:numPr>
          <w:ilvl w:val="0"/>
          <w:numId w:val="440"/>
        </w:numPr>
        <w:autoSpaceDE w:val="0"/>
        <w:autoSpaceDN w:val="0"/>
        <w:adjustRightInd w:val="0"/>
        <w:snapToGrid w:val="0"/>
        <w:ind w:leftChars="0" w:left="1066"/>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The </w:t>
      </w:r>
      <w:r w:rsidR="00D32119" w:rsidRPr="003558C4">
        <w:rPr>
          <w:rFonts w:asciiTheme="minorHAnsi" w:eastAsia="ＭＳ ゴシック" w:hAnsiTheme="minorHAnsi" w:cstheme="minorHAnsi" w:hint="eastAsia"/>
          <w:szCs w:val="24"/>
        </w:rPr>
        <w:t>me</w:t>
      </w:r>
      <w:r w:rsidR="00F75FE3" w:rsidRPr="003558C4">
        <w:rPr>
          <w:rFonts w:asciiTheme="minorHAnsi" w:eastAsia="ＭＳ ゴシック" w:hAnsiTheme="minorHAnsi" w:cstheme="minorHAnsi" w:hint="eastAsia"/>
          <w:szCs w:val="24"/>
        </w:rPr>
        <w:t>a</w:t>
      </w:r>
      <w:r w:rsidR="00D32119" w:rsidRPr="003558C4">
        <w:rPr>
          <w:rFonts w:asciiTheme="minorHAnsi" w:eastAsia="ＭＳ ゴシック" w:hAnsiTheme="minorHAnsi" w:cstheme="minorHAnsi" w:hint="eastAsia"/>
          <w:szCs w:val="24"/>
        </w:rPr>
        <w:t>suring</w:t>
      </w:r>
      <w:r w:rsidR="00ED7C58"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 xml:space="preserve">method </w:t>
      </w:r>
      <w:r w:rsidR="00D32119" w:rsidRPr="003558C4">
        <w:rPr>
          <w:rFonts w:asciiTheme="minorHAnsi" w:eastAsia="ＭＳ ゴシック" w:hAnsiTheme="minorHAnsi" w:cstheme="minorHAnsi" w:hint="eastAsia"/>
          <w:szCs w:val="24"/>
        </w:rPr>
        <w:t>fo</w:t>
      </w:r>
      <w:r w:rsidR="00ED7C58" w:rsidRPr="003558C4">
        <w:rPr>
          <w:rFonts w:asciiTheme="minorHAnsi" w:eastAsia="ＭＳ ゴシック" w:hAnsiTheme="minorHAnsi" w:cstheme="minorHAnsi" w:hint="eastAsia"/>
          <w:szCs w:val="24"/>
        </w:rPr>
        <w:t>r</w:t>
      </w:r>
      <w:r w:rsidRPr="003558C4">
        <w:rPr>
          <w:rFonts w:asciiTheme="minorHAnsi" w:eastAsia="ＭＳ ゴシック" w:hAnsiTheme="minorHAnsi" w:cstheme="minorHAnsi"/>
          <w:szCs w:val="24"/>
        </w:rPr>
        <w:t xml:space="preserve"> the standard power consumption is based on “International </w:t>
      </w:r>
      <w:r w:rsidR="00F04AE9" w:rsidRPr="003558C4">
        <w:rPr>
          <w:rFonts w:asciiTheme="minorHAnsi" w:eastAsia="ＭＳ ゴシック" w:hAnsiTheme="minorHAnsi" w:cstheme="minorHAnsi" w:hint="eastAsia"/>
          <w:szCs w:val="24"/>
        </w:rPr>
        <w:t xml:space="preserve">ENERGY STAR PROGRAM Requirements </w:t>
      </w:r>
      <w:r w:rsidR="00E57143" w:rsidRPr="003558C4">
        <w:rPr>
          <w:rFonts w:asciiTheme="minorHAnsi" w:eastAsia="ＭＳ ゴシック" w:hAnsiTheme="minorHAnsi" w:cstheme="minorHAnsi"/>
          <w:szCs w:val="24"/>
        </w:rPr>
        <w:t>Product Standards</w:t>
      </w:r>
      <w:r w:rsidR="00E57143" w:rsidRPr="003558C4">
        <w:rPr>
          <w:rFonts w:asciiTheme="minorHAnsi" w:eastAsia="ＭＳ ゴシック" w:hAnsiTheme="minorHAnsi" w:cstheme="minorHAnsi" w:hint="eastAsia"/>
          <w:szCs w:val="24"/>
        </w:rPr>
        <w:t xml:space="preserve"> </w:t>
      </w:r>
      <w:r w:rsidR="00F04AE9" w:rsidRPr="003558C4">
        <w:rPr>
          <w:rFonts w:asciiTheme="minorHAnsi" w:eastAsia="ＭＳ ゴシック" w:hAnsiTheme="minorHAnsi" w:cstheme="minorHAnsi" w:hint="eastAsia"/>
          <w:szCs w:val="24"/>
        </w:rPr>
        <w:t>for Imaging Equipment</w:t>
      </w:r>
      <w:r w:rsidRPr="003558C4">
        <w:rPr>
          <w:rFonts w:asciiTheme="minorHAnsi" w:eastAsia="ＭＳ ゴシック" w:hAnsiTheme="minorHAnsi" w:cstheme="minorHAnsi"/>
          <w:szCs w:val="24"/>
        </w:rPr>
        <w:t xml:space="preserve"> Requirements for Imaging Equipment Test Methods for Judging Energy Use of Imaging Equipment” (revised in December 2018). </w:t>
      </w:r>
      <w:r w:rsidRPr="003558C4">
        <w:rPr>
          <w:szCs w:val="24"/>
        </w:rPr>
        <w:t>Same applies for Tables 1-2</w:t>
      </w:r>
      <w:r w:rsidRPr="003558C4">
        <w:rPr>
          <w:rFonts w:asciiTheme="minorHAnsi" w:eastAsia="ＭＳ ゴシック" w:hAnsiTheme="minorHAnsi" w:cstheme="minorHAnsi" w:hint="eastAsia"/>
          <w:szCs w:val="24"/>
        </w:rPr>
        <w:t>, 4-1, 4-2</w:t>
      </w:r>
      <w:r w:rsidR="00ED7C58" w:rsidRPr="003558C4">
        <w:rPr>
          <w:rFonts w:asciiTheme="minorHAnsi" w:eastAsia="ＭＳ ゴシック" w:hAnsiTheme="minorHAnsi" w:cstheme="minorHAnsi" w:hint="eastAsia"/>
          <w:szCs w:val="24"/>
        </w:rPr>
        <w:t>and Tables</w:t>
      </w:r>
      <w:r w:rsidRPr="003558C4">
        <w:rPr>
          <w:rFonts w:asciiTheme="minorHAnsi" w:eastAsia="ＭＳ ゴシック" w:hAnsiTheme="minorHAnsi" w:cstheme="minorHAnsi" w:hint="eastAsia"/>
          <w:szCs w:val="24"/>
        </w:rPr>
        <w:t xml:space="preserve"> 6-1 to 6-4.</w:t>
      </w:r>
    </w:p>
    <w:p w14:paraId="024874E7" w14:textId="344041D6" w:rsidR="00A9516A" w:rsidRPr="003558C4" w:rsidRDefault="00A9516A" w:rsidP="00A9516A">
      <w:pPr>
        <w:rPr>
          <w:szCs w:val="24"/>
        </w:rPr>
      </w:pPr>
    </w:p>
    <w:p w14:paraId="202A6BF6" w14:textId="77777777" w:rsidR="001B36CB" w:rsidRPr="003558C4" w:rsidRDefault="001B36CB" w:rsidP="00A9516A">
      <w:pPr>
        <w:rPr>
          <w:szCs w:val="24"/>
        </w:rPr>
      </w:pPr>
    </w:p>
    <w:p w14:paraId="30B96BF4" w14:textId="77777777" w:rsidR="0059298C" w:rsidRPr="003558C4" w:rsidRDefault="0059298C" w:rsidP="00A9516A">
      <w:pPr>
        <w:rPr>
          <w:szCs w:val="24"/>
        </w:rPr>
      </w:pPr>
    </w:p>
    <w:p w14:paraId="546F45A9" w14:textId="77777777" w:rsidR="00D37460" w:rsidRPr="003558C4" w:rsidRDefault="00D37460" w:rsidP="00B12A52">
      <w:pPr>
        <w:rPr>
          <w:b/>
          <w:bCs/>
        </w:rPr>
      </w:pPr>
      <w:r w:rsidRPr="003558C4">
        <w:rPr>
          <w:b/>
          <w:bCs/>
        </w:rPr>
        <w:t>Table</w:t>
      </w:r>
      <w:r w:rsidR="00B87D82" w:rsidRPr="003558C4">
        <w:rPr>
          <w:rFonts w:eastAsiaTheme="minorEastAsia" w:hint="eastAsia"/>
          <w:b/>
          <w:bCs/>
        </w:rPr>
        <w:t xml:space="preserve"> </w:t>
      </w:r>
      <w:r w:rsidRPr="003558C4">
        <w:rPr>
          <w:b/>
          <w:bCs/>
        </w:rPr>
        <w:t>1</w:t>
      </w:r>
      <w:r w:rsidRPr="003558C4">
        <w:rPr>
          <w:rFonts w:hint="eastAsia"/>
          <w:b/>
          <w:bCs/>
        </w:rPr>
        <w:t>-2</w:t>
      </w:r>
      <w:r w:rsidRPr="003558C4">
        <w:rPr>
          <w:b/>
          <w:bCs/>
        </w:rPr>
        <w:t>:</w:t>
      </w:r>
      <w:r w:rsidR="006C2596" w:rsidRPr="003558C4">
        <w:rPr>
          <w:rFonts w:asciiTheme="minorEastAsia" w:eastAsiaTheme="minorEastAsia" w:hAnsiTheme="minorEastAsia" w:hint="eastAsia"/>
          <w:b/>
          <w:bCs/>
        </w:rPr>
        <w:t xml:space="preserve"> </w:t>
      </w:r>
      <w:r w:rsidRPr="003558C4">
        <w:rPr>
          <w:b/>
          <w:bCs/>
        </w:rPr>
        <w:t xml:space="preserve">Standard energy consumption for Monochrome Multifunction </w:t>
      </w:r>
      <w:r w:rsidRPr="003558C4">
        <w:rPr>
          <w:rFonts w:hint="eastAsia"/>
          <w:b/>
          <w:bCs/>
        </w:rPr>
        <w:t>printers</w:t>
      </w:r>
      <w:r w:rsidR="006C2596" w:rsidRPr="003558C4">
        <w:rPr>
          <w:rFonts w:eastAsiaTheme="minorEastAsia" w:hint="eastAsia"/>
          <w:b/>
          <w:bCs/>
        </w:rPr>
        <w:t xml:space="preserve"> </w:t>
      </w:r>
      <w:r w:rsidRPr="003558C4">
        <w:rPr>
          <w:b/>
          <w:bCs/>
        </w:rPr>
        <w:t>(</w:t>
      </w:r>
      <w:r w:rsidRPr="003558C4">
        <w:rPr>
          <w:rFonts w:hint="eastAsia"/>
          <w:b/>
          <w:bCs/>
        </w:rPr>
        <w:t>excluding Inkjet</w:t>
      </w:r>
      <w:r w:rsidR="00494FD2" w:rsidRPr="003558C4">
        <w:rPr>
          <w:rFonts w:eastAsiaTheme="minorEastAsia" w:hint="eastAsia"/>
          <w:b/>
          <w:bCs/>
        </w:rPr>
        <w:t xml:space="preserve"> printers</w:t>
      </w:r>
      <w:r w:rsidR="00094B65" w:rsidRPr="003558C4">
        <w:rPr>
          <w:rFonts w:eastAsiaTheme="minorEastAsia" w:hint="eastAsia"/>
          <w:b/>
          <w:bCs/>
        </w:rPr>
        <w:t>,</w:t>
      </w:r>
      <w:r w:rsidR="006C2596" w:rsidRPr="003558C4">
        <w:rPr>
          <w:rFonts w:eastAsiaTheme="minorEastAsia" w:hint="eastAsia"/>
          <w:b/>
          <w:bCs/>
        </w:rPr>
        <w:t xml:space="preserve"> </w:t>
      </w:r>
      <w:r w:rsidR="0068597B" w:rsidRPr="003558C4">
        <w:rPr>
          <w:rFonts w:hint="eastAsia"/>
          <w:b/>
          <w:bCs/>
        </w:rPr>
        <w:t>I</w:t>
      </w:r>
      <w:r w:rsidRPr="003558C4">
        <w:rPr>
          <w:rFonts w:hint="eastAsia"/>
          <w:b/>
          <w:bCs/>
        </w:rPr>
        <w:t xml:space="preserve">mpact printers and </w:t>
      </w:r>
      <w:r w:rsidR="00494FD2" w:rsidRPr="003558C4">
        <w:rPr>
          <w:rFonts w:eastAsiaTheme="minorEastAsia" w:hint="eastAsia"/>
          <w:b/>
          <w:bCs/>
        </w:rPr>
        <w:t>Large</w:t>
      </w:r>
      <w:r w:rsidRPr="003558C4">
        <w:rPr>
          <w:rFonts w:hint="eastAsia"/>
          <w:b/>
          <w:bCs/>
        </w:rPr>
        <w:t xml:space="preserve"> format </w:t>
      </w:r>
      <w:r w:rsidR="00494FD2" w:rsidRPr="003558C4">
        <w:rPr>
          <w:rFonts w:eastAsiaTheme="minorEastAsia" w:hint="eastAsia"/>
          <w:b/>
          <w:bCs/>
        </w:rPr>
        <w:t>printers</w:t>
      </w:r>
      <w:r w:rsidRPr="003558C4">
        <w:rPr>
          <w:rFonts w:hint="eastAsia"/>
          <w:b/>
          <w:bCs/>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825"/>
        <w:gridCol w:w="2824"/>
      </w:tblGrid>
      <w:tr w:rsidR="00D37460" w:rsidRPr="003558C4" w14:paraId="6D190F8B" w14:textId="77777777" w:rsidTr="00D37460">
        <w:trPr>
          <w:trHeight w:val="57"/>
        </w:trPr>
        <w:tc>
          <w:tcPr>
            <w:tcW w:w="3249" w:type="dxa"/>
            <w:vAlign w:val="center"/>
          </w:tcPr>
          <w:p w14:paraId="4BD042F4" w14:textId="77777777" w:rsidR="00D37460" w:rsidRPr="003558C4" w:rsidRDefault="00D37460" w:rsidP="00D3746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 (ipm)</w:t>
            </w:r>
          </w:p>
        </w:tc>
        <w:tc>
          <w:tcPr>
            <w:tcW w:w="2825" w:type="dxa"/>
            <w:vAlign w:val="center"/>
          </w:tcPr>
          <w:p w14:paraId="0FA56D53"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Standards(kWh)</w:t>
            </w:r>
          </w:p>
        </w:tc>
        <w:tc>
          <w:tcPr>
            <w:tcW w:w="2824" w:type="dxa"/>
            <w:vAlign w:val="center"/>
          </w:tcPr>
          <w:p w14:paraId="585FC518"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D37460" w:rsidRPr="003558C4" w14:paraId="64A50E22" w14:textId="77777777" w:rsidTr="00D37460">
        <w:trPr>
          <w:cantSplit/>
          <w:trHeight w:val="57"/>
        </w:trPr>
        <w:tc>
          <w:tcPr>
            <w:tcW w:w="3249" w:type="dxa"/>
            <w:vAlign w:val="center"/>
          </w:tcPr>
          <w:p w14:paraId="757641ED"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lastRenderedPageBreak/>
              <w:t>ipm</w:t>
            </w:r>
            <w:r w:rsidRPr="003558C4">
              <w:rPr>
                <w:szCs w:val="24"/>
              </w:rPr>
              <w:sym w:font="Symbol" w:char="F0A3"/>
            </w:r>
            <w:r w:rsidRPr="003558C4">
              <w:rPr>
                <w:rFonts w:asciiTheme="minorHAnsi" w:eastAsia="ＭＳ ゴシック" w:hAnsiTheme="minorHAnsi" w:cstheme="minorHAnsi"/>
                <w:szCs w:val="24"/>
              </w:rPr>
              <w:t>20</w:t>
            </w:r>
          </w:p>
        </w:tc>
        <w:tc>
          <w:tcPr>
            <w:tcW w:w="2825" w:type="dxa"/>
            <w:vAlign w:val="center"/>
          </w:tcPr>
          <w:p w14:paraId="54CC19CE" w14:textId="77777777" w:rsidR="00D37460" w:rsidRPr="003558C4" w:rsidRDefault="00D37460" w:rsidP="00D37460">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0.263</w:t>
            </w:r>
          </w:p>
        </w:tc>
        <w:tc>
          <w:tcPr>
            <w:tcW w:w="2824" w:type="dxa"/>
            <w:vMerge w:val="restart"/>
            <w:vAlign w:val="center"/>
          </w:tcPr>
          <w:p w14:paraId="3506E5A7" w14:textId="77777777" w:rsidR="00D37460" w:rsidRPr="003558C4" w:rsidRDefault="00D37460" w:rsidP="00D37460">
            <w:pP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Not applied</w:t>
            </w:r>
          </w:p>
        </w:tc>
      </w:tr>
      <w:tr w:rsidR="00D37460" w:rsidRPr="003558C4" w14:paraId="2C1D0C4D" w14:textId="77777777" w:rsidTr="00D37460">
        <w:trPr>
          <w:cantSplit/>
          <w:trHeight w:val="57"/>
        </w:trPr>
        <w:tc>
          <w:tcPr>
            <w:tcW w:w="3249" w:type="dxa"/>
            <w:vAlign w:val="center"/>
          </w:tcPr>
          <w:p w14:paraId="2B1C1FB8" w14:textId="77777777" w:rsidR="00D37460" w:rsidRPr="003558C4" w:rsidRDefault="00D37460"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68597B"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24</w:t>
            </w:r>
          </w:p>
        </w:tc>
        <w:tc>
          <w:tcPr>
            <w:tcW w:w="2825" w:type="dxa"/>
            <w:vMerge w:val="restart"/>
            <w:vAlign w:val="center"/>
          </w:tcPr>
          <w:p w14:paraId="70F9A8DD" w14:textId="77777777" w:rsidR="00D37460" w:rsidRPr="003558C4" w:rsidRDefault="00D37460" w:rsidP="0068597B">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0.018</w:t>
            </w:r>
            <w:r w:rsidRPr="003558C4">
              <w:rPr>
                <w:rFonts w:eastAsia="ＭＳ ゴシック"/>
                <w:szCs w:val="24"/>
              </w:rPr>
              <w:t>×</w:t>
            </w:r>
            <w:r w:rsidRPr="003558C4">
              <w:rPr>
                <w:rFonts w:asciiTheme="minorHAnsi" w:eastAsia="ＭＳ ゴシック" w:hAnsiTheme="minorHAnsi" w:cstheme="minorHAnsi"/>
                <w:szCs w:val="24"/>
              </w:rPr>
              <w:t>ipm</w:t>
            </w:r>
            <w:r w:rsidR="0068597B"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0.115</w:t>
            </w:r>
          </w:p>
        </w:tc>
        <w:tc>
          <w:tcPr>
            <w:tcW w:w="2824" w:type="dxa"/>
            <w:vMerge/>
            <w:vAlign w:val="center"/>
          </w:tcPr>
          <w:p w14:paraId="34D00A04" w14:textId="77777777" w:rsidR="00D37460" w:rsidRPr="003558C4" w:rsidRDefault="00D37460" w:rsidP="00D37460">
            <w:pPr>
              <w:rPr>
                <w:rFonts w:asciiTheme="minorHAnsi" w:eastAsia="ＭＳ ゴシック" w:hAnsiTheme="minorHAnsi" w:cstheme="minorHAnsi"/>
                <w:szCs w:val="24"/>
              </w:rPr>
            </w:pPr>
          </w:p>
        </w:tc>
      </w:tr>
      <w:tr w:rsidR="00D37460" w:rsidRPr="003558C4" w14:paraId="1321C986" w14:textId="77777777" w:rsidTr="00D37460">
        <w:trPr>
          <w:cantSplit/>
          <w:trHeight w:val="57"/>
        </w:trPr>
        <w:tc>
          <w:tcPr>
            <w:tcW w:w="3249" w:type="dxa"/>
            <w:vAlign w:val="center"/>
          </w:tcPr>
          <w:p w14:paraId="716DBF6F" w14:textId="77777777" w:rsidR="00D37460" w:rsidRPr="003558C4" w:rsidRDefault="00D37460"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24</w:t>
            </w:r>
            <w:r w:rsidR="0068597B"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40</w:t>
            </w:r>
          </w:p>
        </w:tc>
        <w:tc>
          <w:tcPr>
            <w:tcW w:w="2825" w:type="dxa"/>
            <w:vMerge/>
            <w:vAlign w:val="center"/>
          </w:tcPr>
          <w:p w14:paraId="1A5600E2" w14:textId="77777777" w:rsidR="00D37460" w:rsidRPr="003558C4" w:rsidRDefault="00D37460" w:rsidP="00D37460">
            <w:pPr>
              <w:jc w:val="center"/>
              <w:rPr>
                <w:rFonts w:asciiTheme="minorHAnsi" w:eastAsia="ＭＳ ゴシック" w:hAnsiTheme="minorHAnsi" w:cstheme="minorHAnsi"/>
                <w:szCs w:val="24"/>
              </w:rPr>
            </w:pPr>
          </w:p>
        </w:tc>
        <w:tc>
          <w:tcPr>
            <w:tcW w:w="2824" w:type="dxa"/>
            <w:vMerge w:val="restart"/>
            <w:vAlign w:val="center"/>
          </w:tcPr>
          <w:p w14:paraId="706CA5CE" w14:textId="77777777" w:rsidR="00D37460" w:rsidRPr="003558C4" w:rsidRDefault="00D37460" w:rsidP="00F012CA">
            <w:pPr>
              <w:rPr>
                <w:rFonts w:asciiTheme="minorHAnsi" w:eastAsia="ＭＳ ゴシック" w:hAnsiTheme="minorHAnsi" w:cstheme="minorHAnsi"/>
                <w:szCs w:val="24"/>
              </w:rPr>
            </w:pPr>
            <w:r w:rsidRPr="003558C4">
              <w:rPr>
                <w:szCs w:val="24"/>
              </w:rPr>
              <w:t>Integral to the base product</w:t>
            </w:r>
            <w:r w:rsidRPr="003558C4">
              <w:rPr>
                <w:rFonts w:hint="eastAsia"/>
                <w:szCs w:val="24"/>
              </w:rPr>
              <w:t xml:space="preserve"> and print function is initial setting</w:t>
            </w:r>
          </w:p>
        </w:tc>
      </w:tr>
      <w:tr w:rsidR="00D37460" w:rsidRPr="003558C4" w14:paraId="0F39FBC3" w14:textId="77777777" w:rsidTr="00D37460">
        <w:trPr>
          <w:cantSplit/>
          <w:trHeight w:val="57"/>
        </w:trPr>
        <w:tc>
          <w:tcPr>
            <w:tcW w:w="3249" w:type="dxa"/>
            <w:vAlign w:val="center"/>
          </w:tcPr>
          <w:p w14:paraId="123CCC8F" w14:textId="77777777" w:rsidR="00D37460" w:rsidRPr="003558C4" w:rsidRDefault="00D37460"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r w:rsidR="0068597B"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60</w:t>
            </w:r>
          </w:p>
        </w:tc>
        <w:tc>
          <w:tcPr>
            <w:tcW w:w="2825" w:type="dxa"/>
            <w:vAlign w:val="center"/>
          </w:tcPr>
          <w:p w14:paraId="41804A3D" w14:textId="77777777" w:rsidR="00D37460" w:rsidRPr="003558C4" w:rsidRDefault="00D37460" w:rsidP="0068597B">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0.016</w:t>
            </w:r>
            <w:r w:rsidRPr="003558C4">
              <w:rPr>
                <w:rFonts w:eastAsia="ＭＳ ゴシック"/>
                <w:szCs w:val="24"/>
              </w:rPr>
              <w:t>×</w:t>
            </w:r>
            <w:r w:rsidRPr="003558C4">
              <w:rPr>
                <w:rFonts w:asciiTheme="minorHAnsi" w:eastAsia="ＭＳ ゴシック" w:hAnsiTheme="minorHAnsi" w:cstheme="minorHAnsi"/>
                <w:szCs w:val="24"/>
              </w:rPr>
              <w:t>ipm</w:t>
            </w:r>
            <w:r w:rsidR="0068597B"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0.033</w:t>
            </w:r>
          </w:p>
        </w:tc>
        <w:tc>
          <w:tcPr>
            <w:tcW w:w="2824" w:type="dxa"/>
            <w:vMerge/>
            <w:vAlign w:val="center"/>
          </w:tcPr>
          <w:p w14:paraId="71ACDA27" w14:textId="77777777" w:rsidR="00D37460" w:rsidRPr="003558C4" w:rsidRDefault="00D37460" w:rsidP="00D37460">
            <w:pPr>
              <w:rPr>
                <w:rFonts w:asciiTheme="minorHAnsi" w:eastAsia="ＭＳ ゴシック" w:hAnsiTheme="minorHAnsi" w:cstheme="minorHAnsi"/>
                <w:szCs w:val="24"/>
              </w:rPr>
            </w:pPr>
          </w:p>
        </w:tc>
      </w:tr>
      <w:tr w:rsidR="00D37460" w:rsidRPr="003558C4" w14:paraId="3FBEF24D" w14:textId="77777777" w:rsidTr="00D37460">
        <w:trPr>
          <w:cantSplit/>
          <w:trHeight w:val="57"/>
        </w:trPr>
        <w:tc>
          <w:tcPr>
            <w:tcW w:w="3249" w:type="dxa"/>
            <w:vAlign w:val="center"/>
          </w:tcPr>
          <w:p w14:paraId="3E7C2967" w14:textId="77777777" w:rsidR="00D37460" w:rsidRPr="003558C4" w:rsidRDefault="00D37460"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w:t>
            </w:r>
            <w:r w:rsidR="0068597B"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80</w:t>
            </w:r>
          </w:p>
        </w:tc>
        <w:tc>
          <w:tcPr>
            <w:tcW w:w="2825" w:type="dxa"/>
            <w:vAlign w:val="center"/>
          </w:tcPr>
          <w:p w14:paraId="3C4D2BC9" w14:textId="77777777" w:rsidR="00D37460" w:rsidRPr="003558C4" w:rsidRDefault="00D37460" w:rsidP="0068597B">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0.037</w:t>
            </w:r>
            <w:r w:rsidRPr="003558C4">
              <w:rPr>
                <w:rFonts w:eastAsia="ＭＳ ゴシック"/>
                <w:szCs w:val="24"/>
              </w:rPr>
              <w:t>×</w:t>
            </w:r>
            <w:r w:rsidRPr="003558C4">
              <w:rPr>
                <w:rFonts w:asciiTheme="minorHAnsi" w:eastAsia="ＭＳ ゴシック" w:hAnsiTheme="minorHAnsi" w:cstheme="minorHAnsi"/>
                <w:szCs w:val="24"/>
              </w:rPr>
              <w:t>ipm</w:t>
            </w:r>
            <w:r w:rsidR="0068597B"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1.314</w:t>
            </w:r>
          </w:p>
        </w:tc>
        <w:tc>
          <w:tcPr>
            <w:tcW w:w="2824" w:type="dxa"/>
            <w:vMerge/>
            <w:vAlign w:val="center"/>
          </w:tcPr>
          <w:p w14:paraId="77958FEA" w14:textId="77777777" w:rsidR="00D37460" w:rsidRPr="003558C4" w:rsidRDefault="00D37460" w:rsidP="00D37460">
            <w:pPr>
              <w:rPr>
                <w:rFonts w:asciiTheme="minorHAnsi" w:eastAsia="ＭＳ ゴシック" w:hAnsiTheme="minorHAnsi" w:cstheme="minorHAnsi"/>
                <w:szCs w:val="24"/>
              </w:rPr>
            </w:pPr>
          </w:p>
        </w:tc>
      </w:tr>
      <w:tr w:rsidR="00D37460" w:rsidRPr="003558C4" w14:paraId="078F6799" w14:textId="77777777" w:rsidTr="00D37460">
        <w:trPr>
          <w:cantSplit/>
          <w:trHeight w:val="57"/>
        </w:trPr>
        <w:tc>
          <w:tcPr>
            <w:tcW w:w="3249" w:type="dxa"/>
            <w:vAlign w:val="center"/>
          </w:tcPr>
          <w:p w14:paraId="1B625C33" w14:textId="77777777" w:rsidR="00D37460" w:rsidRPr="003558C4" w:rsidRDefault="00D37460" w:rsidP="0068597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68597B" w:rsidRPr="003558C4">
              <w:t>&lt;</w:t>
            </w:r>
            <w:r w:rsidRPr="003558C4">
              <w:rPr>
                <w:rFonts w:asciiTheme="minorHAnsi" w:eastAsia="ＭＳ ゴシック" w:hAnsiTheme="minorHAnsi" w:cstheme="minorHAnsi"/>
                <w:szCs w:val="24"/>
              </w:rPr>
              <w:t>ipm</w:t>
            </w:r>
          </w:p>
        </w:tc>
        <w:tc>
          <w:tcPr>
            <w:tcW w:w="2825" w:type="dxa"/>
            <w:vAlign w:val="center"/>
          </w:tcPr>
          <w:p w14:paraId="2777DD68" w14:textId="77777777" w:rsidR="00D37460" w:rsidRPr="003558C4" w:rsidRDefault="00D37460" w:rsidP="0068597B">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0.086</w:t>
            </w:r>
            <w:r w:rsidRPr="003558C4">
              <w:rPr>
                <w:rFonts w:eastAsia="ＭＳ ゴシック"/>
                <w:szCs w:val="24"/>
              </w:rPr>
              <w:t>×</w:t>
            </w:r>
            <w:r w:rsidRPr="003558C4">
              <w:rPr>
                <w:rFonts w:asciiTheme="minorHAnsi" w:eastAsia="ＭＳ ゴシック" w:hAnsiTheme="minorHAnsi" w:cstheme="minorHAnsi"/>
                <w:szCs w:val="24"/>
              </w:rPr>
              <w:t>ipm</w:t>
            </w:r>
            <w:r w:rsidR="0068597B"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5.283</w:t>
            </w:r>
          </w:p>
        </w:tc>
        <w:tc>
          <w:tcPr>
            <w:tcW w:w="2824" w:type="dxa"/>
            <w:vMerge/>
            <w:vAlign w:val="center"/>
          </w:tcPr>
          <w:p w14:paraId="3C75A032" w14:textId="77777777" w:rsidR="00D37460" w:rsidRPr="003558C4" w:rsidRDefault="00D37460" w:rsidP="00D37460">
            <w:pPr>
              <w:rPr>
                <w:rFonts w:asciiTheme="minorHAnsi" w:eastAsia="ＭＳ ゴシック" w:hAnsiTheme="minorHAnsi" w:cstheme="minorHAnsi"/>
                <w:szCs w:val="24"/>
              </w:rPr>
            </w:pPr>
          </w:p>
        </w:tc>
      </w:tr>
    </w:tbl>
    <w:p w14:paraId="23860C5C" w14:textId="77777777" w:rsidR="00D37460" w:rsidRPr="003558C4" w:rsidRDefault="00D37460" w:rsidP="00D37460">
      <w:pPr>
        <w:autoSpaceDE w:val="0"/>
        <w:autoSpaceDN w:val="0"/>
        <w:adjustRightInd w:val="0"/>
        <w:rPr>
          <w:rFonts w:eastAsia="ＭＳ ゴシック"/>
          <w:szCs w:val="24"/>
        </w:rPr>
      </w:pPr>
    </w:p>
    <w:p w14:paraId="6894EC9A" w14:textId="77777777" w:rsidR="00C31CBC" w:rsidRPr="003558C4" w:rsidRDefault="00C31CBC" w:rsidP="00D37460">
      <w:pPr>
        <w:autoSpaceDE w:val="0"/>
        <w:autoSpaceDN w:val="0"/>
        <w:adjustRightInd w:val="0"/>
        <w:rPr>
          <w:rFonts w:eastAsia="ＭＳ ゴシック"/>
          <w:szCs w:val="24"/>
        </w:rPr>
      </w:pPr>
    </w:p>
    <w:p w14:paraId="3445BF37" w14:textId="77777777" w:rsidR="00C31CBC" w:rsidRPr="003558C4" w:rsidRDefault="00C31CBC" w:rsidP="00D37460">
      <w:pPr>
        <w:autoSpaceDE w:val="0"/>
        <w:autoSpaceDN w:val="0"/>
        <w:adjustRightInd w:val="0"/>
        <w:rPr>
          <w:rFonts w:eastAsia="ＭＳ ゴシック"/>
          <w:szCs w:val="24"/>
        </w:rPr>
      </w:pPr>
    </w:p>
    <w:p w14:paraId="72C570B4" w14:textId="77777777" w:rsidR="00D00A8B" w:rsidRPr="003558C4" w:rsidRDefault="00D00A8B" w:rsidP="00B12A52">
      <w:pPr>
        <w:rPr>
          <w:b/>
          <w:bCs/>
        </w:rPr>
      </w:pPr>
      <w:r w:rsidRPr="003558C4">
        <w:rPr>
          <w:rFonts w:hint="eastAsia"/>
          <w:b/>
          <w:bCs/>
        </w:rPr>
        <w:t>Table</w:t>
      </w:r>
      <w:r w:rsidR="00C31CBC" w:rsidRPr="003558C4">
        <w:rPr>
          <w:rFonts w:eastAsiaTheme="minorEastAsia" w:hint="eastAsia"/>
          <w:b/>
          <w:bCs/>
        </w:rPr>
        <w:t xml:space="preserve"> </w:t>
      </w:r>
      <w:r w:rsidRPr="003558C4">
        <w:rPr>
          <w:rFonts w:hint="eastAsia"/>
          <w:b/>
          <w:bCs/>
        </w:rPr>
        <w:t>2</w:t>
      </w:r>
      <w:r w:rsidR="00F75FE3" w:rsidRPr="003558C4">
        <w:rPr>
          <w:rFonts w:hint="eastAsia"/>
          <w:b/>
          <w:bCs/>
        </w:rPr>
        <w:t>:</w:t>
      </w:r>
      <w:r w:rsidR="00494FD2" w:rsidRPr="003558C4">
        <w:rPr>
          <w:rFonts w:eastAsiaTheme="minorEastAsia" w:hint="eastAsia"/>
          <w:b/>
          <w:bCs/>
        </w:rPr>
        <w:t xml:space="preserve"> </w:t>
      </w:r>
      <w:r w:rsidRPr="003558C4">
        <w:rPr>
          <w:b/>
          <w:bCs/>
        </w:rPr>
        <w:t>Standard for Recovery time</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70"/>
        <w:gridCol w:w="2365"/>
        <w:gridCol w:w="1536"/>
        <w:gridCol w:w="2485"/>
      </w:tblGrid>
      <w:tr w:rsidR="00D00A8B" w:rsidRPr="003558C4" w14:paraId="467BE940" w14:textId="77777777" w:rsidTr="00D32119">
        <w:tc>
          <w:tcPr>
            <w:tcW w:w="1623" w:type="dxa"/>
            <w:vMerge w:val="restart"/>
            <w:shd w:val="clear" w:color="auto" w:fill="auto"/>
            <w:vAlign w:val="center"/>
          </w:tcPr>
          <w:p w14:paraId="1B818D6C" w14:textId="77777777" w:rsidR="00D00A8B" w:rsidRPr="003558C4" w:rsidRDefault="00D00A8B" w:rsidP="00F75FE3">
            <w:pPr>
              <w:jc w:val="center"/>
            </w:pPr>
            <w:r w:rsidRPr="003558C4">
              <w:t>Product speed</w:t>
            </w:r>
          </w:p>
          <w:p w14:paraId="541B2E97" w14:textId="77777777" w:rsidR="00D00A8B" w:rsidRPr="003558C4" w:rsidRDefault="00D00A8B" w:rsidP="00F75FE3">
            <w:pPr>
              <w:jc w:val="center"/>
            </w:pPr>
            <w:r w:rsidRPr="003558C4">
              <w:rPr>
                <w:rFonts w:hint="eastAsia"/>
              </w:rPr>
              <w:t>(</w:t>
            </w:r>
            <w:r w:rsidRPr="003558C4">
              <w:t>ipm</w:t>
            </w:r>
            <w:r w:rsidRPr="003558C4">
              <w:rPr>
                <w:rFonts w:hint="eastAsia"/>
              </w:rPr>
              <w:t>)</w:t>
            </w:r>
          </w:p>
        </w:tc>
        <w:tc>
          <w:tcPr>
            <w:tcW w:w="3858" w:type="dxa"/>
            <w:gridSpan w:val="2"/>
            <w:shd w:val="clear" w:color="auto" w:fill="auto"/>
          </w:tcPr>
          <w:p w14:paraId="31D74633"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S</w:t>
            </w:r>
            <w:r w:rsidRPr="003558C4">
              <w:rPr>
                <w:rFonts w:asciiTheme="minorHAnsi" w:eastAsia="ＭＳ ゴシック" w:hAnsiTheme="minorHAnsi" w:cstheme="minorHAnsi"/>
                <w:szCs w:val="24"/>
              </w:rPr>
              <w:t xml:space="preserve">hort default </w:t>
            </w:r>
          </w:p>
        </w:tc>
        <w:tc>
          <w:tcPr>
            <w:tcW w:w="3929" w:type="dxa"/>
            <w:gridSpan w:val="2"/>
            <w:shd w:val="clear" w:color="auto" w:fill="auto"/>
          </w:tcPr>
          <w:p w14:paraId="2AACE939"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L</w:t>
            </w:r>
            <w:r w:rsidRPr="003558C4">
              <w:rPr>
                <w:rFonts w:asciiTheme="minorHAnsi" w:eastAsia="ＭＳ ゴシック" w:hAnsiTheme="minorHAnsi" w:cstheme="minorHAnsi"/>
                <w:szCs w:val="24"/>
              </w:rPr>
              <w:t>ong default</w:t>
            </w:r>
          </w:p>
        </w:tc>
      </w:tr>
      <w:tr w:rsidR="00D00A8B" w:rsidRPr="003558C4" w14:paraId="11C77E1D" w14:textId="77777777" w:rsidTr="00D32119">
        <w:tc>
          <w:tcPr>
            <w:tcW w:w="1623" w:type="dxa"/>
            <w:vMerge/>
            <w:shd w:val="clear" w:color="auto" w:fill="auto"/>
            <w:vAlign w:val="center"/>
          </w:tcPr>
          <w:p w14:paraId="1AB02946"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732C20EB"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Time to sleep Ts(minute)</w:t>
            </w:r>
          </w:p>
        </w:tc>
        <w:tc>
          <w:tcPr>
            <w:tcW w:w="2322" w:type="dxa"/>
            <w:shd w:val="clear" w:color="auto" w:fill="auto"/>
            <w:vAlign w:val="center"/>
          </w:tcPr>
          <w:p w14:paraId="7EF7C3F0"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R</w:t>
            </w:r>
            <w:r w:rsidRPr="003558C4">
              <w:rPr>
                <w:rFonts w:asciiTheme="minorHAnsi" w:eastAsia="ＭＳ ゴシック" w:hAnsiTheme="minorHAnsi" w:cstheme="minorHAnsi"/>
                <w:szCs w:val="24"/>
              </w:rPr>
              <w:t>ecovery time</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second</w:t>
            </w:r>
            <w:r w:rsidRPr="003558C4">
              <w:rPr>
                <w:rFonts w:asciiTheme="minorHAnsi" w:eastAsia="ＭＳ ゴシック" w:hAnsiTheme="minorHAnsi" w:cstheme="minorHAnsi" w:hint="eastAsia"/>
                <w:szCs w:val="24"/>
              </w:rPr>
              <w:t>)</w:t>
            </w:r>
          </w:p>
        </w:tc>
        <w:tc>
          <w:tcPr>
            <w:tcW w:w="1506" w:type="dxa"/>
            <w:shd w:val="clear" w:color="auto" w:fill="auto"/>
            <w:vAlign w:val="center"/>
          </w:tcPr>
          <w:p w14:paraId="0224D609"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Time to sleep(minute)</w:t>
            </w:r>
          </w:p>
        </w:tc>
        <w:tc>
          <w:tcPr>
            <w:tcW w:w="2423" w:type="dxa"/>
            <w:shd w:val="clear" w:color="auto" w:fill="auto"/>
            <w:vAlign w:val="center"/>
          </w:tcPr>
          <w:p w14:paraId="5A33D6E2"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R</w:t>
            </w:r>
            <w:r w:rsidRPr="003558C4">
              <w:rPr>
                <w:rFonts w:asciiTheme="minorHAnsi" w:eastAsia="ＭＳ ゴシック" w:hAnsiTheme="minorHAnsi" w:cstheme="minorHAnsi"/>
                <w:szCs w:val="24"/>
              </w:rPr>
              <w:t>ecovery time</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second</w:t>
            </w:r>
            <w:r w:rsidRPr="003558C4">
              <w:rPr>
                <w:rFonts w:asciiTheme="minorHAnsi" w:eastAsia="ＭＳ ゴシック" w:hAnsiTheme="minorHAnsi" w:cstheme="minorHAnsi" w:hint="eastAsia"/>
                <w:szCs w:val="24"/>
              </w:rPr>
              <w:t>)</w:t>
            </w:r>
          </w:p>
        </w:tc>
      </w:tr>
      <w:tr w:rsidR="00D00A8B" w:rsidRPr="003558C4" w14:paraId="04CE6A0C" w14:textId="77777777" w:rsidTr="00D32119">
        <w:trPr>
          <w:trHeight w:val="477"/>
        </w:trPr>
        <w:tc>
          <w:tcPr>
            <w:tcW w:w="1623" w:type="dxa"/>
            <w:shd w:val="clear" w:color="auto" w:fill="auto"/>
            <w:vAlign w:val="center"/>
          </w:tcPr>
          <w:p w14:paraId="2D3DD921"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5</w:t>
            </w:r>
          </w:p>
        </w:tc>
        <w:tc>
          <w:tcPr>
            <w:tcW w:w="1536" w:type="dxa"/>
            <w:shd w:val="clear" w:color="auto" w:fill="auto"/>
            <w:vAlign w:val="center"/>
          </w:tcPr>
          <w:p w14:paraId="38BFA27A"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5</w:t>
            </w:r>
          </w:p>
        </w:tc>
        <w:tc>
          <w:tcPr>
            <w:tcW w:w="2322" w:type="dxa"/>
            <w:vMerge w:val="restart"/>
            <w:shd w:val="clear" w:color="auto" w:fill="auto"/>
            <w:vAlign w:val="center"/>
          </w:tcPr>
          <w:p w14:paraId="2AC8F3D8"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min(0.42×ipm+5,30)</w:t>
            </w:r>
          </w:p>
        </w:tc>
        <w:tc>
          <w:tcPr>
            <w:tcW w:w="1506" w:type="dxa"/>
            <w:shd w:val="clear" w:color="auto" w:fill="auto"/>
            <w:vAlign w:val="center"/>
          </w:tcPr>
          <w:p w14:paraId="7A3F70EB"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0B4B9F" w:rsidRPr="003558C4">
              <w:t>&lt;</w:t>
            </w:r>
            <w:r w:rsidRPr="003558C4">
              <w:rPr>
                <w:rFonts w:asciiTheme="minorHAnsi" w:eastAsia="ＭＳ ゴシック" w:hAnsiTheme="minorHAnsi" w:cstheme="minorHAnsi"/>
                <w:szCs w:val="24"/>
              </w:rPr>
              <w:t>Ts</w:t>
            </w:r>
          </w:p>
        </w:tc>
        <w:tc>
          <w:tcPr>
            <w:tcW w:w="2423" w:type="dxa"/>
            <w:vMerge w:val="restart"/>
            <w:shd w:val="clear" w:color="auto" w:fill="auto"/>
            <w:vAlign w:val="center"/>
          </w:tcPr>
          <w:p w14:paraId="6EDBE433"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min(0.51×ipm+15,60)</w:t>
            </w:r>
          </w:p>
        </w:tc>
      </w:tr>
      <w:tr w:rsidR="00D00A8B" w:rsidRPr="003558C4" w14:paraId="3657878C" w14:textId="77777777" w:rsidTr="00D32119">
        <w:tc>
          <w:tcPr>
            <w:tcW w:w="1623" w:type="dxa"/>
            <w:shd w:val="clear" w:color="auto" w:fill="auto"/>
            <w:vAlign w:val="center"/>
          </w:tcPr>
          <w:p w14:paraId="7DC70906"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0B4B9F"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10</w:t>
            </w:r>
          </w:p>
        </w:tc>
        <w:tc>
          <w:tcPr>
            <w:tcW w:w="1536" w:type="dxa"/>
            <w:shd w:val="clear" w:color="auto" w:fill="auto"/>
            <w:vAlign w:val="center"/>
          </w:tcPr>
          <w:p w14:paraId="57B233FF"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10</w:t>
            </w:r>
          </w:p>
        </w:tc>
        <w:tc>
          <w:tcPr>
            <w:tcW w:w="2322" w:type="dxa"/>
            <w:vMerge/>
            <w:shd w:val="clear" w:color="auto" w:fill="auto"/>
            <w:vAlign w:val="center"/>
          </w:tcPr>
          <w:p w14:paraId="6A81B18C"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0C8547FD"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15</w:t>
            </w:r>
          </w:p>
        </w:tc>
        <w:tc>
          <w:tcPr>
            <w:tcW w:w="2423" w:type="dxa"/>
            <w:vMerge/>
            <w:shd w:val="clear" w:color="auto" w:fill="auto"/>
            <w:vAlign w:val="center"/>
          </w:tcPr>
          <w:p w14:paraId="70277F9C"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3558C4" w14:paraId="16241A95" w14:textId="77777777" w:rsidTr="00D32119">
        <w:trPr>
          <w:trHeight w:val="517"/>
        </w:trPr>
        <w:tc>
          <w:tcPr>
            <w:tcW w:w="1623" w:type="dxa"/>
            <w:shd w:val="clear" w:color="auto" w:fill="auto"/>
            <w:vAlign w:val="center"/>
          </w:tcPr>
          <w:p w14:paraId="56F7D3B5"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0B4B9F"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20</w:t>
            </w:r>
          </w:p>
        </w:tc>
        <w:tc>
          <w:tcPr>
            <w:tcW w:w="1536" w:type="dxa"/>
            <w:shd w:val="clear" w:color="auto" w:fill="auto"/>
            <w:vAlign w:val="center"/>
          </w:tcPr>
          <w:p w14:paraId="7C81BC63"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10</w:t>
            </w:r>
          </w:p>
        </w:tc>
        <w:tc>
          <w:tcPr>
            <w:tcW w:w="2322" w:type="dxa"/>
            <w:vMerge/>
            <w:shd w:val="clear" w:color="auto" w:fill="auto"/>
            <w:vAlign w:val="center"/>
          </w:tcPr>
          <w:p w14:paraId="182528EA"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649F51BA"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20</w:t>
            </w:r>
          </w:p>
        </w:tc>
        <w:tc>
          <w:tcPr>
            <w:tcW w:w="2423" w:type="dxa"/>
            <w:vMerge/>
            <w:shd w:val="clear" w:color="auto" w:fill="auto"/>
            <w:vAlign w:val="center"/>
          </w:tcPr>
          <w:p w14:paraId="4F0F39AA"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3558C4" w14:paraId="21B650B1" w14:textId="77777777" w:rsidTr="00D32119">
        <w:tc>
          <w:tcPr>
            <w:tcW w:w="1623" w:type="dxa"/>
            <w:shd w:val="clear" w:color="auto" w:fill="auto"/>
            <w:vAlign w:val="center"/>
          </w:tcPr>
          <w:p w14:paraId="021C8838"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0B4B9F"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30</w:t>
            </w:r>
          </w:p>
        </w:tc>
        <w:tc>
          <w:tcPr>
            <w:tcW w:w="1536" w:type="dxa"/>
            <w:shd w:val="clear" w:color="auto" w:fill="auto"/>
            <w:vAlign w:val="center"/>
          </w:tcPr>
          <w:p w14:paraId="1BA287C4"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10</w:t>
            </w:r>
          </w:p>
        </w:tc>
        <w:tc>
          <w:tcPr>
            <w:tcW w:w="2322" w:type="dxa"/>
            <w:vMerge/>
            <w:shd w:val="clear" w:color="auto" w:fill="auto"/>
            <w:vAlign w:val="center"/>
          </w:tcPr>
          <w:p w14:paraId="453F1F41"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219EE22C"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30</w:t>
            </w:r>
          </w:p>
        </w:tc>
        <w:tc>
          <w:tcPr>
            <w:tcW w:w="2423" w:type="dxa"/>
            <w:vMerge/>
            <w:shd w:val="clear" w:color="auto" w:fill="auto"/>
            <w:vAlign w:val="center"/>
          </w:tcPr>
          <w:p w14:paraId="6757787D"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3558C4" w14:paraId="66F87CA0" w14:textId="77777777" w:rsidTr="00D32119">
        <w:tc>
          <w:tcPr>
            <w:tcW w:w="1623" w:type="dxa"/>
            <w:shd w:val="clear" w:color="auto" w:fill="auto"/>
            <w:vAlign w:val="center"/>
          </w:tcPr>
          <w:p w14:paraId="6A4264C0"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0B4B9F"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40</w:t>
            </w:r>
          </w:p>
        </w:tc>
        <w:tc>
          <w:tcPr>
            <w:tcW w:w="1536" w:type="dxa"/>
            <w:shd w:val="clear" w:color="auto" w:fill="auto"/>
            <w:vAlign w:val="center"/>
          </w:tcPr>
          <w:p w14:paraId="101FFA69"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10</w:t>
            </w:r>
          </w:p>
        </w:tc>
        <w:tc>
          <w:tcPr>
            <w:tcW w:w="2322" w:type="dxa"/>
            <w:vMerge/>
            <w:shd w:val="clear" w:color="auto" w:fill="auto"/>
            <w:vAlign w:val="center"/>
          </w:tcPr>
          <w:p w14:paraId="35D64DC2"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7971ED7B"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45</w:t>
            </w:r>
          </w:p>
        </w:tc>
        <w:tc>
          <w:tcPr>
            <w:tcW w:w="2423" w:type="dxa"/>
            <w:vMerge/>
            <w:shd w:val="clear" w:color="auto" w:fill="auto"/>
            <w:vAlign w:val="center"/>
          </w:tcPr>
          <w:p w14:paraId="22B07801"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3558C4" w14:paraId="4AF3EC7C" w14:textId="77777777" w:rsidTr="00D32119">
        <w:tc>
          <w:tcPr>
            <w:tcW w:w="1623" w:type="dxa"/>
            <w:shd w:val="clear" w:color="auto" w:fill="auto"/>
            <w:vAlign w:val="center"/>
          </w:tcPr>
          <w:p w14:paraId="65D20427"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r w:rsidR="000B4B9F" w:rsidRPr="003558C4">
              <w:t>&lt;</w:t>
            </w:r>
            <w:r w:rsidRPr="003558C4">
              <w:rPr>
                <w:rFonts w:asciiTheme="minorHAnsi" w:eastAsia="ＭＳ ゴシック" w:hAnsiTheme="minorHAnsi" w:cstheme="minorHAnsi"/>
                <w:szCs w:val="24"/>
              </w:rPr>
              <w:t>ipm</w:t>
            </w:r>
          </w:p>
        </w:tc>
        <w:tc>
          <w:tcPr>
            <w:tcW w:w="1536" w:type="dxa"/>
            <w:shd w:val="clear" w:color="auto" w:fill="auto"/>
            <w:vAlign w:val="center"/>
          </w:tcPr>
          <w:p w14:paraId="44F639F0"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15</w:t>
            </w:r>
          </w:p>
        </w:tc>
        <w:tc>
          <w:tcPr>
            <w:tcW w:w="2322" w:type="dxa"/>
            <w:vMerge/>
            <w:shd w:val="clear" w:color="auto" w:fill="auto"/>
            <w:vAlign w:val="center"/>
          </w:tcPr>
          <w:p w14:paraId="35198A00"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2FCFE55D" w14:textId="77777777" w:rsidR="00D00A8B" w:rsidRPr="003558C4" w:rsidRDefault="00D00A8B" w:rsidP="00F75FE3">
            <w:pPr>
              <w:autoSpaceDE w:val="0"/>
              <w:autoSpaceDN w:val="0"/>
              <w:adjustRightInd w:val="0"/>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w:t>
            </w:r>
            <w:r w:rsidR="000B4B9F" w:rsidRPr="003558C4">
              <w:t>&lt;</w:t>
            </w:r>
            <w:r w:rsidRPr="003558C4">
              <w:rPr>
                <w:rFonts w:asciiTheme="minorHAnsi" w:eastAsia="ＭＳ ゴシック" w:hAnsiTheme="minorHAnsi" w:cstheme="minorHAnsi"/>
                <w:szCs w:val="24"/>
              </w:rPr>
              <w:t>Ts</w:t>
            </w:r>
            <w:r w:rsidRPr="003558C4">
              <w:rPr>
                <w:szCs w:val="24"/>
              </w:rPr>
              <w:sym w:font="Symbol" w:char="F0A3"/>
            </w:r>
            <w:r w:rsidRPr="003558C4">
              <w:rPr>
                <w:rFonts w:asciiTheme="minorHAnsi" w:eastAsia="ＭＳ ゴシック" w:hAnsiTheme="minorHAnsi" w:cstheme="minorHAnsi"/>
                <w:szCs w:val="24"/>
              </w:rPr>
              <w:t>45</w:t>
            </w:r>
          </w:p>
        </w:tc>
        <w:tc>
          <w:tcPr>
            <w:tcW w:w="2423" w:type="dxa"/>
            <w:vMerge/>
            <w:shd w:val="clear" w:color="auto" w:fill="auto"/>
            <w:vAlign w:val="center"/>
          </w:tcPr>
          <w:p w14:paraId="559EDF93" w14:textId="77777777" w:rsidR="00D00A8B" w:rsidRPr="003558C4" w:rsidRDefault="00D00A8B" w:rsidP="00D32119">
            <w:pPr>
              <w:autoSpaceDE w:val="0"/>
              <w:autoSpaceDN w:val="0"/>
              <w:adjustRightInd w:val="0"/>
              <w:snapToGrid w:val="0"/>
              <w:jc w:val="center"/>
              <w:rPr>
                <w:rFonts w:asciiTheme="minorHAnsi" w:eastAsia="ＭＳ ゴシック" w:hAnsiTheme="minorHAnsi" w:cstheme="minorHAnsi"/>
                <w:szCs w:val="24"/>
              </w:rPr>
            </w:pPr>
          </w:p>
        </w:tc>
      </w:tr>
    </w:tbl>
    <w:p w14:paraId="0AC421F9" w14:textId="77777777" w:rsidR="00D00A8B" w:rsidRPr="003558C4" w:rsidRDefault="00D00A8B" w:rsidP="00D00A8B">
      <w:pPr>
        <w:rPr>
          <w:rFonts w:asciiTheme="minorHAnsi" w:eastAsia="ＭＳ ゴシック" w:hAnsiTheme="minorHAnsi" w:cstheme="minorHAnsi"/>
          <w:b/>
          <w:vanish/>
          <w:szCs w:val="24"/>
        </w:rPr>
      </w:pPr>
      <w:r w:rsidRPr="003558C4">
        <w:rPr>
          <w:rFonts w:asciiTheme="minorHAnsi" w:eastAsia="ＭＳ ゴシック" w:hAnsiTheme="minorHAnsi" w:cstheme="minorHAnsi"/>
          <w:b/>
          <w:vanish/>
          <w:szCs w:val="24"/>
        </w:rPr>
        <w:t>Notes:</w:t>
      </w:r>
    </w:p>
    <w:p w14:paraId="21580787" w14:textId="77777777" w:rsidR="00E412A6" w:rsidRPr="003558C4" w:rsidRDefault="00F012CA" w:rsidP="00BA6DBA">
      <w:pPr>
        <w:pStyle w:val="afd"/>
        <w:numPr>
          <w:ilvl w:val="0"/>
          <w:numId w:val="441"/>
        </w:numPr>
        <w:adjustRightInd w:val="0"/>
        <w:snapToGrid w:val="0"/>
        <w:ind w:leftChars="0"/>
        <w:jc w:val="both"/>
        <w:rPr>
          <w:rFonts w:asciiTheme="minorHAnsi" w:eastAsia="ＭＳ ゴシック" w:hAnsiTheme="minorHAnsi" w:cstheme="minorHAnsi"/>
          <w:vanish/>
          <w:szCs w:val="24"/>
        </w:rPr>
      </w:pPr>
      <w:r w:rsidRPr="003558C4">
        <w:rPr>
          <w:b/>
          <w:i/>
          <w:szCs w:val="24"/>
        </w:rPr>
        <w:t>Sleep</w:t>
      </w:r>
      <w:r w:rsidRPr="003558C4">
        <w:rPr>
          <w:b/>
          <w:szCs w:val="24"/>
        </w:rPr>
        <w:t xml:space="preserve"> </w:t>
      </w:r>
      <w:r w:rsidRPr="003558C4">
        <w:rPr>
          <w:szCs w:val="24"/>
        </w:rPr>
        <w:t>denotes the energy saving mode into which the machine will switch after a set time of inactivity without turning off the power.</w:t>
      </w:r>
      <w:r w:rsidRPr="003558C4">
        <w:rPr>
          <w:rFonts w:hint="eastAsia"/>
          <w:szCs w:val="24"/>
        </w:rPr>
        <w:t xml:space="preserve"> </w:t>
      </w:r>
      <w:r w:rsidRPr="003558C4">
        <w:rPr>
          <w:szCs w:val="24"/>
        </w:rPr>
        <w:t>S</w:t>
      </w:r>
      <w:r w:rsidRPr="003558C4">
        <w:rPr>
          <w:rFonts w:hint="eastAsia"/>
          <w:szCs w:val="24"/>
        </w:rPr>
        <w:t>ame as Table</w:t>
      </w:r>
      <w:r w:rsidR="000B4B9F" w:rsidRPr="003558C4">
        <w:rPr>
          <w:rFonts w:hint="eastAsia"/>
          <w:szCs w:val="24"/>
        </w:rPr>
        <w:t>s</w:t>
      </w:r>
      <w:r w:rsidRPr="003558C4">
        <w:rPr>
          <w:rFonts w:hint="eastAsia"/>
          <w:szCs w:val="24"/>
        </w:rPr>
        <w:t xml:space="preserve"> 3-1, 3-2, 5-1,</w:t>
      </w:r>
      <w:r w:rsidR="00F75FE3" w:rsidRPr="003558C4">
        <w:rPr>
          <w:rFonts w:hint="eastAsia"/>
          <w:szCs w:val="24"/>
        </w:rPr>
        <w:t xml:space="preserve"> </w:t>
      </w:r>
      <w:r w:rsidRPr="003558C4">
        <w:rPr>
          <w:rFonts w:hint="eastAsia"/>
          <w:szCs w:val="24"/>
        </w:rPr>
        <w:t>5-2</w:t>
      </w:r>
      <w:r w:rsidR="00F75FE3" w:rsidRPr="003558C4">
        <w:rPr>
          <w:rFonts w:hint="eastAsia"/>
          <w:szCs w:val="24"/>
        </w:rPr>
        <w:t>,</w:t>
      </w:r>
      <w:r w:rsidRPr="003558C4">
        <w:rPr>
          <w:rFonts w:hint="eastAsia"/>
          <w:szCs w:val="24"/>
        </w:rPr>
        <w:t xml:space="preserve"> 7</w:t>
      </w:r>
      <w:r w:rsidR="00AE15FA" w:rsidRPr="003558C4">
        <w:rPr>
          <w:rFonts w:hint="eastAsia"/>
          <w:szCs w:val="24"/>
        </w:rPr>
        <w:t>-1</w:t>
      </w:r>
      <w:r w:rsidR="00F75FE3" w:rsidRPr="003558C4">
        <w:rPr>
          <w:rFonts w:hint="eastAsia"/>
          <w:szCs w:val="24"/>
        </w:rPr>
        <w:t xml:space="preserve">, </w:t>
      </w:r>
      <w:r w:rsidR="00AE15FA" w:rsidRPr="003558C4">
        <w:rPr>
          <w:rFonts w:hint="eastAsia"/>
          <w:szCs w:val="24"/>
        </w:rPr>
        <w:t>7-2 and 8</w:t>
      </w:r>
      <w:r w:rsidRPr="003558C4">
        <w:rPr>
          <w:rFonts w:hint="eastAsia"/>
          <w:szCs w:val="24"/>
        </w:rPr>
        <w:t xml:space="preserve"> below.</w:t>
      </w:r>
    </w:p>
    <w:p w14:paraId="4925971D" w14:textId="77777777" w:rsidR="00D00A8B" w:rsidRPr="003558C4" w:rsidRDefault="00F012CA" w:rsidP="00BA6DBA">
      <w:pPr>
        <w:pStyle w:val="afd"/>
        <w:numPr>
          <w:ilvl w:val="0"/>
          <w:numId w:val="441"/>
        </w:numPr>
        <w:adjustRightInd w:val="0"/>
        <w:snapToGrid w:val="0"/>
        <w:ind w:leftChars="0"/>
        <w:jc w:val="both"/>
        <w:rPr>
          <w:rFonts w:asciiTheme="minorHAnsi" w:eastAsia="ＭＳ ゴシック" w:hAnsiTheme="minorHAnsi" w:cstheme="minorHAnsi"/>
          <w:vanish/>
          <w:szCs w:val="24"/>
        </w:rPr>
      </w:pPr>
      <w:r w:rsidRPr="003558C4">
        <w:t>R</w:t>
      </w:r>
      <w:r w:rsidR="00D00A8B" w:rsidRPr="003558C4">
        <w:t>ecovery time :</w:t>
      </w:r>
      <w:r w:rsidR="00713996" w:rsidRPr="003558C4">
        <w:t xml:space="preserve">　</w:t>
      </w:r>
      <w:r w:rsidR="00D00A8B" w:rsidRPr="003558C4">
        <w:t>the time it takes for a device to return from a sleep or off mode to a ready state</w:t>
      </w:r>
      <w:r w:rsidR="00713996" w:rsidRPr="003558C4">
        <w:t>.</w:t>
      </w:r>
      <w:r w:rsidR="00D00A8B" w:rsidRPr="003558C4">
        <w:t xml:space="preserve"> The calculation method is as follows.</w:t>
      </w:r>
    </w:p>
    <w:p w14:paraId="422321E8" w14:textId="77777777" w:rsidR="00D00A8B" w:rsidRPr="003558C4" w:rsidRDefault="00D00A8B" w:rsidP="00E412A6">
      <w:pPr>
        <w:ind w:leftChars="300" w:left="720"/>
      </w:pPr>
      <w:r w:rsidRPr="003558C4">
        <w:t>Recovery time(second)</w:t>
      </w:r>
      <w:r w:rsidRPr="003558C4">
        <w:t>＝</w:t>
      </w:r>
      <w:r w:rsidRPr="003558C4">
        <w:t>T</w:t>
      </w:r>
      <w:r w:rsidRPr="003558C4">
        <w:rPr>
          <w:vertAlign w:val="subscript"/>
        </w:rPr>
        <w:t>act1</w:t>
      </w:r>
      <w:r w:rsidR="00713996" w:rsidRPr="003558C4">
        <w:t>-</w:t>
      </w:r>
      <w:r w:rsidRPr="003558C4">
        <w:t>T</w:t>
      </w:r>
      <w:r w:rsidRPr="003558C4">
        <w:rPr>
          <w:vertAlign w:val="subscript"/>
        </w:rPr>
        <w:t>act0</w:t>
      </w:r>
    </w:p>
    <w:p w14:paraId="58D88A1C" w14:textId="77777777" w:rsidR="00D00A8B" w:rsidRPr="003558C4" w:rsidRDefault="00D00A8B" w:rsidP="00E412A6">
      <w:pPr>
        <w:ind w:leftChars="300" w:left="720"/>
      </w:pPr>
      <w:r w:rsidRPr="003558C4">
        <w:t>T</w:t>
      </w:r>
      <w:r w:rsidRPr="003558C4">
        <w:rPr>
          <w:vertAlign w:val="subscript"/>
        </w:rPr>
        <w:t>act1</w:t>
      </w:r>
      <w:r w:rsidRPr="003558C4">
        <w:t>: Time (seconds) from sleep mode until the first sheet is ejected from the device</w:t>
      </w:r>
    </w:p>
    <w:p w14:paraId="0637434B" w14:textId="77777777" w:rsidR="00D00A8B" w:rsidRPr="003558C4" w:rsidRDefault="00D00A8B" w:rsidP="00E412A6">
      <w:pPr>
        <w:ind w:leftChars="300" w:left="720"/>
      </w:pPr>
      <w:r w:rsidRPr="003558C4">
        <w:t>T</w:t>
      </w:r>
      <w:r w:rsidRPr="003558C4">
        <w:rPr>
          <w:vertAlign w:val="subscript"/>
        </w:rPr>
        <w:t>act0</w:t>
      </w:r>
      <w:r w:rsidRPr="003558C4">
        <w:t>: Time (seconds) from the ready state until the first sheet is ejected from the device</w:t>
      </w:r>
    </w:p>
    <w:p w14:paraId="111D5609" w14:textId="77777777" w:rsidR="00D00A8B" w:rsidRPr="003558C4" w:rsidRDefault="00D00A8B" w:rsidP="00BA6DBA">
      <w:pPr>
        <w:pStyle w:val="afd"/>
        <w:numPr>
          <w:ilvl w:val="0"/>
          <w:numId w:val="441"/>
        </w:numPr>
        <w:ind w:leftChars="0"/>
      </w:pPr>
      <w:r w:rsidRPr="003558C4">
        <w:t>In this table, min (A, B) is the minimum function and represents the smaller value of A and B. For example, the reference min (0.42 × ipm + 5, 30) of the recovery time in the short initial setting is a smaller value of either “0.42 × ipm + 5 seconds or 30 seconds”.</w:t>
      </w:r>
    </w:p>
    <w:p w14:paraId="2D7A5D2E" w14:textId="77777777" w:rsidR="00D00A8B" w:rsidRPr="003558C4" w:rsidRDefault="00D00A8B" w:rsidP="00BA6DBA">
      <w:pPr>
        <w:pStyle w:val="afd"/>
        <w:numPr>
          <w:ilvl w:val="0"/>
          <w:numId w:val="441"/>
        </w:numPr>
        <w:ind w:leftChars="0"/>
      </w:pPr>
      <w:r w:rsidRPr="003558C4">
        <w:t>There is no provision for a recovery time for products that exceed the long default sleep transition time (Ts).</w:t>
      </w:r>
    </w:p>
    <w:p w14:paraId="4A55733E" w14:textId="77777777" w:rsidR="00D00A8B" w:rsidRPr="003558C4" w:rsidRDefault="00D00A8B" w:rsidP="00450A3B">
      <w:pPr>
        <w:pStyle w:val="afd"/>
        <w:snapToGrid w:val="0"/>
        <w:ind w:leftChars="0" w:left="0"/>
        <w:rPr>
          <w:rFonts w:asciiTheme="minorHAnsi" w:eastAsia="ＭＳ ゴシック" w:hAnsiTheme="minorHAnsi" w:cstheme="minorHAnsi"/>
          <w:vanish/>
          <w:szCs w:val="24"/>
        </w:rPr>
      </w:pPr>
    </w:p>
    <w:p w14:paraId="4B3300F1" w14:textId="77777777" w:rsidR="006C2596" w:rsidRPr="003558C4" w:rsidRDefault="006C2596" w:rsidP="00450A3B">
      <w:pPr>
        <w:pStyle w:val="afd"/>
        <w:snapToGrid w:val="0"/>
        <w:ind w:leftChars="0" w:left="0"/>
        <w:rPr>
          <w:rFonts w:asciiTheme="minorHAnsi" w:eastAsia="ＭＳ ゴシック" w:hAnsiTheme="minorHAnsi" w:cstheme="minorHAnsi"/>
          <w:vanish/>
          <w:szCs w:val="24"/>
        </w:rPr>
      </w:pPr>
    </w:p>
    <w:p w14:paraId="7EB7FB35" w14:textId="6A7FCE0D" w:rsidR="00D00A8B" w:rsidRPr="003558C4" w:rsidRDefault="001A5F78" w:rsidP="001A5F78">
      <w:pPr>
        <w:tabs>
          <w:tab w:val="left" w:pos="1390"/>
        </w:tabs>
        <w:autoSpaceDE w:val="0"/>
        <w:autoSpaceDN w:val="0"/>
        <w:adjustRightInd w:val="0"/>
        <w:rPr>
          <w:rFonts w:asciiTheme="minorHAnsi" w:eastAsia="ＭＳ ゴシック" w:hAnsiTheme="minorHAnsi" w:cstheme="minorHAnsi"/>
          <w:szCs w:val="24"/>
        </w:rPr>
      </w:pPr>
      <w:r w:rsidRPr="003558C4">
        <w:rPr>
          <w:rFonts w:asciiTheme="minorHAnsi" w:eastAsia="ＭＳ ゴシック" w:hAnsiTheme="minorHAnsi" w:cstheme="minorHAnsi"/>
          <w:szCs w:val="24"/>
        </w:rPr>
        <w:tab/>
      </w:r>
    </w:p>
    <w:p w14:paraId="732D2267" w14:textId="77777777" w:rsidR="00D00A8B" w:rsidRPr="003558C4" w:rsidRDefault="00D00A8B" w:rsidP="001A5F78">
      <w:pPr>
        <w:snapToGrid w:val="0"/>
        <w:rPr>
          <w:b/>
          <w:bCs/>
        </w:rPr>
      </w:pPr>
      <w:r w:rsidRPr="003558C4">
        <w:rPr>
          <w:rFonts w:hint="eastAsia"/>
          <w:b/>
          <w:bCs/>
        </w:rPr>
        <w:t>Table3-1: Standar</w:t>
      </w:r>
      <w:r w:rsidR="006C2596" w:rsidRPr="003558C4">
        <w:rPr>
          <w:rFonts w:eastAsiaTheme="minorEastAsia" w:hint="eastAsia"/>
          <w:b/>
          <w:bCs/>
        </w:rPr>
        <w:t>d</w:t>
      </w:r>
      <w:r w:rsidRPr="003558C4">
        <w:rPr>
          <w:rFonts w:hint="eastAsia"/>
          <w:b/>
          <w:bCs/>
        </w:rPr>
        <w:t xml:space="preserve">s for time to sleep for Monochrome </w:t>
      </w:r>
      <w:r w:rsidR="0085377B" w:rsidRPr="003558C4">
        <w:rPr>
          <w:rFonts w:eastAsiaTheme="minorEastAsia" w:hint="eastAsia"/>
          <w:b/>
          <w:bCs/>
        </w:rPr>
        <w:t>p</w:t>
      </w:r>
      <w:r w:rsidRPr="003558C4">
        <w:rPr>
          <w:rFonts w:hint="eastAsia"/>
          <w:b/>
          <w:bCs/>
        </w:rPr>
        <w:t>rinters or Color printers</w:t>
      </w:r>
      <w:r w:rsidR="00C37A62" w:rsidRPr="003558C4">
        <w:rPr>
          <w:rFonts w:hint="eastAsia"/>
          <w:b/>
          <w:bCs/>
        </w:rPr>
        <w:t xml:space="preserve"> </w:t>
      </w:r>
      <w:r w:rsidR="00C37A62" w:rsidRPr="003558C4">
        <w:rPr>
          <w:b/>
          <w:bCs/>
        </w:rPr>
        <w:t>(</w:t>
      </w:r>
      <w:r w:rsidR="00385977" w:rsidRPr="003558C4">
        <w:rPr>
          <w:rFonts w:eastAsiaTheme="minorEastAsia" w:hint="eastAsia"/>
          <w:b/>
          <w:bCs/>
        </w:rPr>
        <w:t>i</w:t>
      </w:r>
      <w:r w:rsidR="00C37A62" w:rsidRPr="003558C4">
        <w:rPr>
          <w:b/>
          <w:bCs/>
        </w:rPr>
        <w:t xml:space="preserve">ncluding </w:t>
      </w:r>
      <w:r w:rsidR="00494FD2" w:rsidRPr="003558C4">
        <w:rPr>
          <w:rFonts w:eastAsiaTheme="minorEastAsia" w:hint="eastAsia"/>
          <w:b/>
          <w:bCs/>
        </w:rPr>
        <w:t>H</w:t>
      </w:r>
      <w:r w:rsidR="00C37A62" w:rsidRPr="003558C4">
        <w:rPr>
          <w:b/>
          <w:bCs/>
        </w:rPr>
        <w:t>igh-performance inkjet</w:t>
      </w:r>
      <w:r w:rsidR="00C37A62" w:rsidRPr="003558C4">
        <w:rPr>
          <w:rFonts w:hint="eastAsia"/>
          <w:b/>
          <w:bCs/>
        </w:rPr>
        <w:t xml:space="preserve"> printers</w:t>
      </w:r>
      <w:r w:rsidR="00C37A62" w:rsidRPr="003558C4">
        <w:rPr>
          <w:b/>
          <w:bCs/>
        </w:rPr>
        <w:t xml:space="preserve">, excluding </w:t>
      </w:r>
      <w:r w:rsidR="00494FD2" w:rsidRPr="003558C4">
        <w:rPr>
          <w:rFonts w:eastAsiaTheme="minorEastAsia" w:hint="eastAsia"/>
          <w:b/>
          <w:bCs/>
        </w:rPr>
        <w:t>I</w:t>
      </w:r>
      <w:r w:rsidR="00C37A62" w:rsidRPr="003558C4">
        <w:rPr>
          <w:b/>
          <w:bCs/>
        </w:rPr>
        <w:t xml:space="preserve">nkjet </w:t>
      </w:r>
      <w:r w:rsidR="00494FD2" w:rsidRPr="003558C4">
        <w:rPr>
          <w:rFonts w:eastAsiaTheme="minorEastAsia"/>
          <w:b/>
          <w:bCs/>
        </w:rPr>
        <w:t>printers</w:t>
      </w:r>
      <w:r w:rsidR="00494FD2" w:rsidRPr="003558C4">
        <w:rPr>
          <w:rFonts w:eastAsiaTheme="minorEastAsia" w:hint="eastAsia"/>
          <w:b/>
          <w:bCs/>
        </w:rPr>
        <w:t xml:space="preserve"> </w:t>
      </w:r>
      <w:r w:rsidR="00494FD2" w:rsidRPr="003558C4">
        <w:rPr>
          <w:b/>
          <w:bCs/>
        </w:rPr>
        <w:t xml:space="preserve">and </w:t>
      </w:r>
      <w:r w:rsidR="00494FD2" w:rsidRPr="003558C4">
        <w:rPr>
          <w:rFonts w:eastAsiaTheme="minorEastAsia" w:hint="eastAsia"/>
          <w:b/>
          <w:bCs/>
        </w:rPr>
        <w:t>I</w:t>
      </w:r>
      <w:r w:rsidR="00C37A62" w:rsidRPr="003558C4">
        <w:rPr>
          <w:b/>
          <w:bCs/>
        </w:rPr>
        <w:t>mpact</w:t>
      </w:r>
      <w:r w:rsidR="00C37A62" w:rsidRPr="003558C4">
        <w:rPr>
          <w:rFonts w:hint="eastAsia"/>
          <w:b/>
          <w:bCs/>
        </w:rPr>
        <w:t xml:space="preserve"> printers.</w:t>
      </w:r>
      <w:r w:rsidR="00C37A62" w:rsidRPr="003558C4">
        <w:rPr>
          <w:b/>
          <w:bCs/>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3229"/>
      </w:tblGrid>
      <w:tr w:rsidR="00D00A8B" w:rsidRPr="003558C4" w14:paraId="57E2B4EB" w14:textId="77777777" w:rsidTr="00C40A30">
        <w:trPr>
          <w:cantSplit/>
          <w:trHeight w:val="57"/>
        </w:trPr>
        <w:tc>
          <w:tcPr>
            <w:tcW w:w="1826" w:type="dxa"/>
            <w:vMerge w:val="restart"/>
            <w:vAlign w:val="center"/>
          </w:tcPr>
          <w:p w14:paraId="258DB6E4" w14:textId="77777777" w:rsidR="00D00A8B" w:rsidRPr="003558C4" w:rsidRDefault="00D00A8B" w:rsidP="00303456">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lastRenderedPageBreak/>
              <w:t>Produ</w:t>
            </w:r>
            <w:r w:rsidR="006C2596" w:rsidRPr="003558C4">
              <w:rPr>
                <w:rFonts w:asciiTheme="minorHAnsi" w:eastAsia="ＭＳ ゴシック" w:hAnsiTheme="minorHAnsi" w:cstheme="minorHAnsi" w:hint="eastAsia"/>
                <w:szCs w:val="24"/>
              </w:rPr>
              <w:t>c</w:t>
            </w:r>
            <w:r w:rsidRPr="003558C4">
              <w:rPr>
                <w:rFonts w:asciiTheme="minorHAnsi" w:eastAsia="ＭＳ ゴシック" w:hAnsiTheme="minorHAnsi" w:cstheme="minorHAnsi" w:hint="eastAsia"/>
                <w:szCs w:val="24"/>
              </w:rPr>
              <w:t>t speed</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Pr="003558C4">
              <w:rPr>
                <w:rFonts w:asciiTheme="minorHAnsi" w:eastAsia="ＭＳ ゴシック" w:hAnsiTheme="minorHAnsi" w:cstheme="minorHAnsi"/>
                <w:szCs w:val="24"/>
              </w:rPr>
              <w:t>）</w:t>
            </w:r>
          </w:p>
        </w:tc>
        <w:tc>
          <w:tcPr>
            <w:tcW w:w="4845" w:type="dxa"/>
            <w:gridSpan w:val="2"/>
            <w:vAlign w:val="center"/>
          </w:tcPr>
          <w:p w14:paraId="48AE0AD7" w14:textId="77777777" w:rsidR="00D00A8B" w:rsidRPr="003558C4" w:rsidRDefault="00D00A8B" w:rsidP="00D32119">
            <w:pPr>
              <w:jc w:val="center"/>
              <w:rPr>
                <w:rFonts w:asciiTheme="minorHAnsi" w:eastAsia="ＭＳ ゴシック" w:hAnsiTheme="minorHAnsi" w:cstheme="minorHAnsi"/>
                <w:szCs w:val="24"/>
              </w:rPr>
            </w:pPr>
            <w:r w:rsidRPr="003558C4">
              <w:rPr>
                <w:rFonts w:hint="eastAsia"/>
                <w:szCs w:val="24"/>
              </w:rPr>
              <w:t>T</w:t>
            </w:r>
            <w:r w:rsidRPr="003558C4">
              <w:rPr>
                <w:szCs w:val="24"/>
              </w:rPr>
              <w:t xml:space="preserve">ime </w:t>
            </w:r>
            <w:r w:rsidRPr="003558C4">
              <w:rPr>
                <w:rFonts w:hint="eastAsia"/>
                <w:szCs w:val="24"/>
              </w:rPr>
              <w:t>r</w:t>
            </w:r>
            <w:r w:rsidRPr="003558C4">
              <w:rPr>
                <w:szCs w:val="24"/>
              </w:rPr>
              <w:t xml:space="preserve">equired to </w:t>
            </w:r>
            <w:r w:rsidRPr="003558C4">
              <w:rPr>
                <w:rFonts w:hint="eastAsia"/>
                <w:szCs w:val="24"/>
              </w:rPr>
              <w:t>s</w:t>
            </w:r>
            <w:r w:rsidRPr="003558C4">
              <w:rPr>
                <w:szCs w:val="24"/>
              </w:rPr>
              <w:t>witch into</w:t>
            </w:r>
            <w:r w:rsidRPr="003558C4">
              <w:rPr>
                <w:rFonts w:hint="eastAsia"/>
                <w:szCs w:val="24"/>
              </w:rPr>
              <w:t xml:space="preserve"> s</w:t>
            </w:r>
            <w:r w:rsidRPr="003558C4">
              <w:rPr>
                <w:szCs w:val="24"/>
              </w:rPr>
              <w:t>leep</w:t>
            </w:r>
          </w:p>
        </w:tc>
      </w:tr>
      <w:tr w:rsidR="00D00A8B" w:rsidRPr="003558C4" w14:paraId="143A8511" w14:textId="77777777" w:rsidTr="00C40A30">
        <w:trPr>
          <w:cantSplit/>
          <w:trHeight w:val="57"/>
        </w:trPr>
        <w:tc>
          <w:tcPr>
            <w:tcW w:w="1826" w:type="dxa"/>
            <w:vMerge/>
            <w:vAlign w:val="center"/>
          </w:tcPr>
          <w:p w14:paraId="2F437AE8" w14:textId="77777777" w:rsidR="00D00A8B" w:rsidRPr="003558C4" w:rsidRDefault="00D00A8B" w:rsidP="00D32119">
            <w:pPr>
              <w:jc w:val="center"/>
              <w:rPr>
                <w:rFonts w:asciiTheme="minorHAnsi" w:eastAsia="ＭＳ ゴシック" w:hAnsiTheme="minorHAnsi" w:cstheme="minorHAnsi"/>
                <w:szCs w:val="24"/>
              </w:rPr>
            </w:pPr>
          </w:p>
        </w:tc>
        <w:tc>
          <w:tcPr>
            <w:tcW w:w="1616" w:type="dxa"/>
            <w:vAlign w:val="center"/>
          </w:tcPr>
          <w:p w14:paraId="4ACEE076" w14:textId="77777777" w:rsidR="00D00A8B" w:rsidRPr="003558C4" w:rsidRDefault="00D00A8B"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Initial setting</w:t>
            </w:r>
          </w:p>
        </w:tc>
        <w:tc>
          <w:tcPr>
            <w:tcW w:w="3229" w:type="dxa"/>
            <w:vAlign w:val="center"/>
          </w:tcPr>
          <w:p w14:paraId="7D85E1F6" w14:textId="77777777" w:rsidR="00D00A8B" w:rsidRPr="003558C4" w:rsidRDefault="00D00A8B"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U</w:t>
            </w:r>
            <w:r w:rsidRPr="003558C4">
              <w:rPr>
                <w:rFonts w:asciiTheme="minorHAnsi" w:eastAsia="ＭＳ ゴシック" w:hAnsiTheme="minorHAnsi" w:cstheme="minorHAnsi" w:hint="eastAsia"/>
                <w:szCs w:val="24"/>
              </w:rPr>
              <w:t>ser adjustment</w:t>
            </w:r>
            <w:r w:rsidRPr="003558C4">
              <w:rPr>
                <w:rFonts w:asciiTheme="minorHAnsi" w:eastAsia="ＭＳ ゴシック" w:hAnsiTheme="minorHAnsi" w:cstheme="minorHAnsi"/>
                <w:szCs w:val="24"/>
              </w:rPr>
              <w:t xml:space="preserve"> </w:t>
            </w:r>
          </w:p>
        </w:tc>
      </w:tr>
      <w:tr w:rsidR="00D00A8B" w:rsidRPr="003558C4" w14:paraId="154BCAFF" w14:textId="77777777" w:rsidTr="00C40A30">
        <w:trPr>
          <w:cantSplit/>
          <w:trHeight w:val="57"/>
        </w:trPr>
        <w:tc>
          <w:tcPr>
            <w:tcW w:w="1826" w:type="dxa"/>
            <w:vAlign w:val="center"/>
          </w:tcPr>
          <w:p w14:paraId="240FA9D4" w14:textId="77777777" w:rsidR="00D00A8B" w:rsidRPr="003558C4" w:rsidRDefault="00D00A8B"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10</w:t>
            </w:r>
          </w:p>
        </w:tc>
        <w:tc>
          <w:tcPr>
            <w:tcW w:w="1616" w:type="dxa"/>
            <w:vAlign w:val="center"/>
          </w:tcPr>
          <w:p w14:paraId="07F2FCE4" w14:textId="77777777" w:rsidR="00D00A8B" w:rsidRPr="003558C4" w:rsidRDefault="00D00A8B"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15min</w:t>
            </w:r>
          </w:p>
        </w:tc>
        <w:tc>
          <w:tcPr>
            <w:tcW w:w="3229" w:type="dxa"/>
            <w:vMerge w:val="restart"/>
            <w:vAlign w:val="center"/>
          </w:tcPr>
          <w:p w14:paraId="0FDC6643" w14:textId="77777777" w:rsidR="00D00A8B" w:rsidRPr="003558C4" w:rsidRDefault="00D00A8B" w:rsidP="00F43282">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60min</w:t>
            </w:r>
          </w:p>
        </w:tc>
      </w:tr>
      <w:tr w:rsidR="00D00A8B" w:rsidRPr="003558C4" w14:paraId="33ED8A58" w14:textId="77777777" w:rsidTr="00C40A30">
        <w:trPr>
          <w:cantSplit/>
          <w:trHeight w:val="57"/>
        </w:trPr>
        <w:tc>
          <w:tcPr>
            <w:tcW w:w="1826" w:type="dxa"/>
            <w:vAlign w:val="center"/>
          </w:tcPr>
          <w:p w14:paraId="17B74406" w14:textId="77777777" w:rsidR="00D00A8B" w:rsidRPr="003558C4" w:rsidRDefault="00D00A8B" w:rsidP="0030345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F43282"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20</w:t>
            </w:r>
          </w:p>
        </w:tc>
        <w:tc>
          <w:tcPr>
            <w:tcW w:w="1616" w:type="dxa"/>
            <w:vAlign w:val="center"/>
          </w:tcPr>
          <w:p w14:paraId="6CB9542C" w14:textId="77777777" w:rsidR="00D00A8B" w:rsidRPr="003558C4" w:rsidRDefault="00D00A8B"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30min</w:t>
            </w:r>
          </w:p>
        </w:tc>
        <w:tc>
          <w:tcPr>
            <w:tcW w:w="3229" w:type="dxa"/>
            <w:vMerge/>
            <w:vAlign w:val="center"/>
          </w:tcPr>
          <w:p w14:paraId="1CDF0C74" w14:textId="77777777" w:rsidR="00D00A8B" w:rsidRPr="003558C4" w:rsidRDefault="00D00A8B" w:rsidP="00D32119">
            <w:pPr>
              <w:jc w:val="center"/>
              <w:rPr>
                <w:rFonts w:asciiTheme="minorHAnsi" w:eastAsia="ＭＳ ゴシック" w:hAnsiTheme="minorHAnsi" w:cstheme="minorHAnsi"/>
                <w:szCs w:val="24"/>
              </w:rPr>
            </w:pPr>
          </w:p>
        </w:tc>
      </w:tr>
      <w:tr w:rsidR="00D00A8B" w:rsidRPr="003558C4" w14:paraId="6BFA4275" w14:textId="77777777" w:rsidTr="00C40A30">
        <w:trPr>
          <w:cantSplit/>
          <w:trHeight w:val="70"/>
        </w:trPr>
        <w:tc>
          <w:tcPr>
            <w:tcW w:w="1826" w:type="dxa"/>
            <w:vAlign w:val="center"/>
          </w:tcPr>
          <w:p w14:paraId="3AE12165" w14:textId="77777777" w:rsidR="00D00A8B" w:rsidRPr="003558C4" w:rsidRDefault="00D00A8B" w:rsidP="0030345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F43282"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30</w:t>
            </w:r>
          </w:p>
        </w:tc>
        <w:tc>
          <w:tcPr>
            <w:tcW w:w="1616" w:type="dxa"/>
            <w:vMerge w:val="restart"/>
            <w:vAlign w:val="center"/>
          </w:tcPr>
          <w:p w14:paraId="69CAE7D8" w14:textId="77777777" w:rsidR="00D00A8B" w:rsidRPr="003558C4" w:rsidRDefault="00D00A8B"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45min</w:t>
            </w:r>
          </w:p>
        </w:tc>
        <w:tc>
          <w:tcPr>
            <w:tcW w:w="3229" w:type="dxa"/>
            <w:vMerge/>
            <w:vAlign w:val="center"/>
          </w:tcPr>
          <w:p w14:paraId="282D469A" w14:textId="77777777" w:rsidR="00D00A8B" w:rsidRPr="003558C4" w:rsidRDefault="00D00A8B" w:rsidP="00D32119">
            <w:pPr>
              <w:jc w:val="center"/>
              <w:rPr>
                <w:rFonts w:asciiTheme="minorHAnsi" w:eastAsia="ＭＳ ゴシック" w:hAnsiTheme="minorHAnsi" w:cstheme="minorHAnsi"/>
                <w:szCs w:val="24"/>
              </w:rPr>
            </w:pPr>
          </w:p>
        </w:tc>
      </w:tr>
      <w:tr w:rsidR="00D00A8B" w:rsidRPr="003558C4" w14:paraId="77EDA1F1" w14:textId="77777777" w:rsidTr="00C40A30">
        <w:trPr>
          <w:cantSplit/>
          <w:trHeight w:val="57"/>
        </w:trPr>
        <w:tc>
          <w:tcPr>
            <w:tcW w:w="1826" w:type="dxa"/>
            <w:vAlign w:val="center"/>
          </w:tcPr>
          <w:p w14:paraId="7AD46B66" w14:textId="77777777" w:rsidR="00D00A8B" w:rsidRPr="003558C4" w:rsidRDefault="00D00A8B" w:rsidP="00F4328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F43282" w:rsidRPr="003558C4">
              <w:t>&lt;</w:t>
            </w:r>
            <w:r w:rsidRPr="003558C4">
              <w:rPr>
                <w:rFonts w:asciiTheme="minorHAnsi" w:eastAsia="ＭＳ ゴシック" w:hAnsiTheme="minorHAnsi" w:cstheme="minorHAnsi"/>
                <w:szCs w:val="24"/>
              </w:rPr>
              <w:t>ipm</w:t>
            </w:r>
          </w:p>
        </w:tc>
        <w:tc>
          <w:tcPr>
            <w:tcW w:w="1616" w:type="dxa"/>
            <w:vMerge/>
            <w:vAlign w:val="center"/>
          </w:tcPr>
          <w:p w14:paraId="422933A5" w14:textId="77777777" w:rsidR="00D00A8B" w:rsidRPr="003558C4" w:rsidRDefault="00D00A8B" w:rsidP="00D32119">
            <w:pPr>
              <w:jc w:val="center"/>
              <w:rPr>
                <w:rFonts w:asciiTheme="minorHAnsi" w:eastAsia="ＭＳ ゴシック" w:hAnsiTheme="minorHAnsi" w:cstheme="minorHAnsi"/>
                <w:szCs w:val="24"/>
              </w:rPr>
            </w:pPr>
          </w:p>
        </w:tc>
        <w:tc>
          <w:tcPr>
            <w:tcW w:w="3229" w:type="dxa"/>
            <w:vAlign w:val="center"/>
          </w:tcPr>
          <w:p w14:paraId="41AF2A11" w14:textId="77777777" w:rsidR="00D00A8B" w:rsidRPr="003558C4" w:rsidRDefault="00D00A8B"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120min</w:t>
            </w:r>
          </w:p>
        </w:tc>
      </w:tr>
    </w:tbl>
    <w:p w14:paraId="726A9D99" w14:textId="77777777" w:rsidR="008D1281" w:rsidRPr="003558C4" w:rsidRDefault="00D00A8B" w:rsidP="00D00A8B">
      <w:pPr>
        <w:autoSpaceDE w:val="0"/>
        <w:autoSpaceDN w:val="0"/>
        <w:adjustRightInd w:val="0"/>
        <w:rPr>
          <w:rFonts w:asciiTheme="minorHAnsi" w:eastAsia="ＭＳ ゴシック" w:hAnsiTheme="minorHAnsi" w:cstheme="minorHAnsi"/>
          <w:szCs w:val="24"/>
        </w:rPr>
      </w:pPr>
      <w:r w:rsidRPr="003558C4">
        <w:rPr>
          <w:rFonts w:asciiTheme="minorHAnsi" w:eastAsia="ＭＳ ゴシック" w:hAnsiTheme="minorHAnsi" w:cstheme="minorHAnsi" w:hint="eastAsia"/>
          <w:b/>
          <w:szCs w:val="24"/>
        </w:rPr>
        <w:t>Note:</w:t>
      </w:r>
    </w:p>
    <w:p w14:paraId="7F2CEAF1" w14:textId="77777777" w:rsidR="00D00A8B" w:rsidRPr="003558C4" w:rsidRDefault="00D00A8B" w:rsidP="001A5F78">
      <w:pPr>
        <w:snapToGrid w:val="0"/>
        <w:rPr>
          <w:rFonts w:asciiTheme="minorHAnsi" w:eastAsia="ＭＳ ゴシック" w:hAnsiTheme="minorHAnsi" w:cstheme="minorHAnsi"/>
          <w:szCs w:val="24"/>
        </w:rPr>
      </w:pPr>
      <w:r w:rsidRPr="003558C4">
        <w:rPr>
          <w:rFonts w:asciiTheme="minorHAnsi" w:eastAsia="ＭＳ ゴシック" w:hAnsiTheme="minorHAnsi" w:cstheme="minorHAnsi"/>
          <w:b/>
          <w:i/>
          <w:szCs w:val="24"/>
        </w:rPr>
        <w:t>User adjustment</w:t>
      </w:r>
      <w:r w:rsidRPr="003558C4">
        <w:rPr>
          <w:rFonts w:asciiTheme="minorHAnsi" w:eastAsia="ＭＳ ゴシック" w:hAnsiTheme="minorHAnsi" w:cstheme="minorHAnsi"/>
          <w:szCs w:val="24"/>
        </w:rPr>
        <w:t xml:space="preserve"> is the maximum sleep transition time that can be adjusted by the user. </w:t>
      </w:r>
      <w:r w:rsidR="0068597B" w:rsidRPr="003558C4">
        <w:rPr>
          <w:rFonts w:asciiTheme="minorHAnsi" w:eastAsia="ＭＳ ゴシック" w:hAnsiTheme="minorHAnsi" w:cstheme="minorHAnsi"/>
          <w:szCs w:val="24"/>
        </w:rPr>
        <w:t>Same applies for</w:t>
      </w:r>
      <w:r w:rsidRPr="003558C4">
        <w:rPr>
          <w:rFonts w:asciiTheme="minorHAnsi" w:eastAsia="ＭＳ ゴシック" w:hAnsiTheme="minorHAnsi" w:cstheme="minorHAnsi"/>
          <w:szCs w:val="24"/>
        </w:rPr>
        <w:t xml:space="preserve"> Table</w:t>
      </w:r>
      <w:r w:rsidR="000B4B9F" w:rsidRPr="003558C4">
        <w:rPr>
          <w:rFonts w:asciiTheme="minorHAnsi" w:eastAsia="ＭＳ ゴシック" w:hAnsiTheme="minorHAnsi" w:cstheme="minorHAnsi" w:hint="eastAsia"/>
          <w:szCs w:val="24"/>
        </w:rPr>
        <w:t>s</w:t>
      </w:r>
      <w:r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hint="eastAsia"/>
          <w:szCs w:val="24"/>
        </w:rPr>
        <w:t xml:space="preserve">3-2, </w:t>
      </w:r>
      <w:r w:rsidRPr="003558C4">
        <w:rPr>
          <w:rFonts w:asciiTheme="minorHAnsi" w:eastAsia="ＭＳ ゴシック" w:hAnsiTheme="minorHAnsi" w:cstheme="minorHAnsi"/>
          <w:szCs w:val="24"/>
        </w:rPr>
        <w:t>5</w:t>
      </w:r>
      <w:r w:rsidRPr="003558C4">
        <w:rPr>
          <w:rFonts w:asciiTheme="minorHAnsi" w:eastAsia="ＭＳ ゴシック" w:hAnsiTheme="minorHAnsi" w:cstheme="minorHAnsi" w:hint="eastAsia"/>
          <w:szCs w:val="24"/>
        </w:rPr>
        <w:t>-1,</w:t>
      </w:r>
      <w:r w:rsidR="000B4B9F" w:rsidRPr="003558C4" w:rsidDel="000B4B9F">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hint="eastAsia"/>
          <w:szCs w:val="24"/>
        </w:rPr>
        <w:t>7-1 and 7-2</w:t>
      </w:r>
      <w:r w:rsidRPr="003558C4">
        <w:rPr>
          <w:rFonts w:asciiTheme="minorHAnsi" w:eastAsia="ＭＳ ゴシック" w:hAnsiTheme="minorHAnsi" w:cstheme="minorHAnsi"/>
          <w:szCs w:val="24"/>
        </w:rPr>
        <w:t>.</w:t>
      </w:r>
    </w:p>
    <w:p w14:paraId="793E2332" w14:textId="77777777" w:rsidR="00D00A8B" w:rsidRPr="003558C4" w:rsidRDefault="00D00A8B" w:rsidP="00D00A8B">
      <w:pPr>
        <w:autoSpaceDE w:val="0"/>
        <w:autoSpaceDN w:val="0"/>
        <w:adjustRightInd w:val="0"/>
        <w:rPr>
          <w:rFonts w:asciiTheme="minorHAnsi" w:eastAsia="ＭＳ ゴシック" w:hAnsiTheme="minorHAnsi" w:cstheme="minorHAnsi"/>
          <w:szCs w:val="24"/>
        </w:rPr>
      </w:pPr>
    </w:p>
    <w:p w14:paraId="5FD93AE9" w14:textId="77777777" w:rsidR="00D00A8B" w:rsidRPr="003558C4" w:rsidRDefault="00D00A8B" w:rsidP="00C40A30"/>
    <w:p w14:paraId="2BB5DF54" w14:textId="77777777" w:rsidR="00385977" w:rsidRPr="003558C4" w:rsidRDefault="00385977" w:rsidP="00C40A30"/>
    <w:p w14:paraId="7B455574" w14:textId="77777777" w:rsidR="00D00A8B" w:rsidRPr="003558C4" w:rsidRDefault="00D00A8B" w:rsidP="001A5F78">
      <w:pPr>
        <w:snapToGrid w:val="0"/>
        <w:rPr>
          <w:rFonts w:asciiTheme="minorHAnsi" w:eastAsia="ＭＳ ゴシック" w:hAnsiTheme="minorHAnsi" w:cstheme="minorHAnsi"/>
          <w:b/>
          <w:bCs/>
        </w:rPr>
      </w:pPr>
      <w:r w:rsidRPr="003558C4">
        <w:rPr>
          <w:rFonts w:eastAsia="ＭＳ ゴシック" w:hint="eastAsia"/>
          <w:b/>
          <w:bCs/>
        </w:rPr>
        <w:t>Table3-2:</w:t>
      </w:r>
      <w:r w:rsidR="006C2596" w:rsidRPr="003558C4">
        <w:rPr>
          <w:rFonts w:eastAsia="ＭＳ ゴシック" w:hint="eastAsia"/>
          <w:b/>
          <w:bCs/>
        </w:rPr>
        <w:t xml:space="preserve"> </w:t>
      </w:r>
      <w:r w:rsidRPr="003558C4">
        <w:rPr>
          <w:rFonts w:eastAsia="ＭＳ ゴシック" w:hint="eastAsia"/>
          <w:b/>
          <w:bCs/>
        </w:rPr>
        <w:t xml:space="preserve">Standard for </w:t>
      </w:r>
      <w:r w:rsidRPr="003558C4">
        <w:rPr>
          <w:b/>
          <w:bCs/>
        </w:rPr>
        <w:t xml:space="preserve">Time </w:t>
      </w:r>
      <w:r w:rsidRPr="003558C4">
        <w:rPr>
          <w:rFonts w:hint="eastAsia"/>
          <w:b/>
          <w:bCs/>
        </w:rPr>
        <w:t>r</w:t>
      </w:r>
      <w:r w:rsidRPr="003558C4">
        <w:rPr>
          <w:b/>
          <w:bCs/>
        </w:rPr>
        <w:t xml:space="preserve">equired to </w:t>
      </w:r>
      <w:r w:rsidRPr="003558C4">
        <w:rPr>
          <w:rFonts w:hint="eastAsia"/>
          <w:b/>
          <w:bCs/>
        </w:rPr>
        <w:t>s</w:t>
      </w:r>
      <w:r w:rsidRPr="003558C4">
        <w:rPr>
          <w:b/>
          <w:bCs/>
        </w:rPr>
        <w:t>witch into</w:t>
      </w:r>
      <w:r w:rsidRPr="003558C4">
        <w:rPr>
          <w:rFonts w:hint="eastAsia"/>
          <w:b/>
          <w:bCs/>
        </w:rPr>
        <w:t xml:space="preserve"> s</w:t>
      </w:r>
      <w:r w:rsidRPr="003558C4">
        <w:rPr>
          <w:b/>
          <w:bCs/>
        </w:rPr>
        <w:t>leep</w:t>
      </w:r>
      <w:r w:rsidR="00F43282" w:rsidRPr="003558C4">
        <w:rPr>
          <w:rFonts w:hint="eastAsia"/>
          <w:b/>
          <w:bCs/>
        </w:rPr>
        <w:t xml:space="preserve"> for Monochrome </w:t>
      </w:r>
      <w:r w:rsidR="0085377B" w:rsidRPr="003558C4">
        <w:rPr>
          <w:rFonts w:eastAsiaTheme="minorEastAsia" w:hint="eastAsia"/>
          <w:b/>
          <w:bCs/>
        </w:rPr>
        <w:t>m</w:t>
      </w:r>
      <w:r w:rsidR="00F43282" w:rsidRPr="003558C4">
        <w:rPr>
          <w:rFonts w:hint="eastAsia"/>
          <w:b/>
          <w:bCs/>
        </w:rPr>
        <w:t xml:space="preserve">ultifunction </w:t>
      </w:r>
      <w:r w:rsidR="0085377B" w:rsidRPr="003558C4">
        <w:rPr>
          <w:rFonts w:eastAsiaTheme="minorEastAsia" w:hint="eastAsia"/>
          <w:b/>
          <w:bCs/>
        </w:rPr>
        <w:t>p</w:t>
      </w:r>
      <w:r w:rsidR="00F43282" w:rsidRPr="003558C4">
        <w:rPr>
          <w:rFonts w:hint="eastAsia"/>
          <w:b/>
          <w:bCs/>
        </w:rPr>
        <w:t xml:space="preserve">rinters or Color </w:t>
      </w:r>
      <w:r w:rsidR="0085377B" w:rsidRPr="003558C4">
        <w:rPr>
          <w:rFonts w:eastAsiaTheme="minorEastAsia" w:hint="eastAsia"/>
          <w:b/>
          <w:bCs/>
        </w:rPr>
        <w:t>m</w:t>
      </w:r>
      <w:r w:rsidR="008D07FF" w:rsidRPr="003558C4">
        <w:rPr>
          <w:rFonts w:hint="eastAsia"/>
          <w:b/>
          <w:bCs/>
        </w:rPr>
        <w:t>ulti</w:t>
      </w:r>
      <w:r w:rsidR="00F43282" w:rsidRPr="003558C4">
        <w:rPr>
          <w:rFonts w:hint="eastAsia"/>
          <w:b/>
          <w:bCs/>
        </w:rPr>
        <w:t xml:space="preserve">function printers </w:t>
      </w:r>
      <w:r w:rsidR="00F43282" w:rsidRPr="003558C4">
        <w:rPr>
          <w:b/>
          <w:bCs/>
        </w:rPr>
        <w:t>(</w:t>
      </w:r>
      <w:r w:rsidR="00533FEF" w:rsidRPr="003558C4">
        <w:rPr>
          <w:rFonts w:eastAsiaTheme="minorEastAsia" w:hint="eastAsia"/>
          <w:b/>
          <w:bCs/>
        </w:rPr>
        <w:t>i</w:t>
      </w:r>
      <w:r w:rsidR="008D07FF" w:rsidRPr="003558C4">
        <w:rPr>
          <w:b/>
          <w:bCs/>
        </w:rPr>
        <w:t xml:space="preserve">ncluding </w:t>
      </w:r>
      <w:r w:rsidR="008D07FF" w:rsidRPr="003558C4">
        <w:rPr>
          <w:rFonts w:eastAsiaTheme="minorEastAsia" w:hint="eastAsia"/>
          <w:b/>
          <w:bCs/>
        </w:rPr>
        <w:t>H</w:t>
      </w:r>
      <w:r w:rsidR="00F43282" w:rsidRPr="003558C4">
        <w:rPr>
          <w:b/>
          <w:bCs/>
        </w:rPr>
        <w:t>igh-performance inkjet</w:t>
      </w:r>
      <w:r w:rsidR="00F43282" w:rsidRPr="003558C4">
        <w:rPr>
          <w:rFonts w:hint="eastAsia"/>
          <w:b/>
          <w:bCs/>
        </w:rPr>
        <w:t xml:space="preserve"> printers</w:t>
      </w:r>
      <w:r w:rsidR="00F43282" w:rsidRPr="003558C4">
        <w:rPr>
          <w:b/>
          <w:bCs/>
        </w:rPr>
        <w:t xml:space="preserve">, excluding </w:t>
      </w:r>
      <w:r w:rsidR="008D07FF" w:rsidRPr="003558C4">
        <w:rPr>
          <w:rFonts w:eastAsiaTheme="minorEastAsia" w:hint="eastAsia"/>
          <w:b/>
          <w:bCs/>
        </w:rPr>
        <w:t>I</w:t>
      </w:r>
      <w:r w:rsidR="00F43282" w:rsidRPr="003558C4">
        <w:rPr>
          <w:b/>
          <w:bCs/>
        </w:rPr>
        <w:t xml:space="preserve">nkjet </w:t>
      </w:r>
      <w:r w:rsidR="00533FEF" w:rsidRPr="003558C4">
        <w:rPr>
          <w:rFonts w:hint="eastAsia"/>
          <w:b/>
          <w:bCs/>
        </w:rPr>
        <w:t xml:space="preserve">printers </w:t>
      </w:r>
      <w:r w:rsidR="00F43282" w:rsidRPr="003558C4">
        <w:rPr>
          <w:b/>
          <w:bCs/>
        </w:rPr>
        <w:t xml:space="preserve">and </w:t>
      </w:r>
      <w:r w:rsidR="008D07FF" w:rsidRPr="003558C4">
        <w:rPr>
          <w:rFonts w:eastAsiaTheme="minorEastAsia" w:hint="eastAsia"/>
          <w:b/>
          <w:bCs/>
        </w:rPr>
        <w:t>I</w:t>
      </w:r>
      <w:r w:rsidR="00F43282" w:rsidRPr="003558C4">
        <w:rPr>
          <w:b/>
          <w:bCs/>
        </w:rPr>
        <w:t>mpact</w:t>
      </w:r>
      <w:r w:rsidR="00F43282" w:rsidRPr="003558C4">
        <w:rPr>
          <w:rFonts w:hint="eastAsia"/>
          <w:b/>
          <w:bCs/>
        </w:rPr>
        <w:t xml:space="preserve"> printers.</w:t>
      </w:r>
      <w:r w:rsidR="00F43282" w:rsidRPr="003558C4">
        <w:rPr>
          <w:b/>
          <w:bCs/>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535"/>
        <w:gridCol w:w="2268"/>
      </w:tblGrid>
      <w:tr w:rsidR="00C40A30" w:rsidRPr="003558C4" w14:paraId="34BA7358" w14:textId="77777777" w:rsidTr="00C40A30">
        <w:trPr>
          <w:cantSplit/>
          <w:trHeight w:val="57"/>
        </w:trPr>
        <w:tc>
          <w:tcPr>
            <w:tcW w:w="1734" w:type="dxa"/>
            <w:vMerge w:val="restart"/>
            <w:vAlign w:val="center"/>
          </w:tcPr>
          <w:p w14:paraId="2DEC4F55" w14:textId="77777777" w:rsidR="00C40A30" w:rsidRPr="003558C4" w:rsidRDefault="00C40A30" w:rsidP="00C40A30">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Produc</w:t>
            </w:r>
            <w:r w:rsidRPr="003558C4">
              <w:rPr>
                <w:rFonts w:hint="eastAsia"/>
              </w:rPr>
              <w:t>t speed</w:t>
            </w:r>
            <w:r w:rsidRPr="003558C4">
              <w:t>（</w:t>
            </w:r>
            <w:r w:rsidRPr="003558C4">
              <w:t>ip</w:t>
            </w:r>
            <w:r w:rsidRPr="003558C4">
              <w:rPr>
                <w:rFonts w:asciiTheme="minorHAnsi" w:eastAsia="ＭＳ ゴシック" w:hAnsiTheme="minorHAnsi" w:cstheme="minorHAnsi"/>
                <w:szCs w:val="24"/>
              </w:rPr>
              <w:t>m</w:t>
            </w:r>
            <w:r w:rsidRPr="003558C4">
              <w:rPr>
                <w:rFonts w:asciiTheme="minorHAnsi" w:eastAsia="ＭＳ ゴシック" w:hAnsiTheme="minorHAnsi" w:cstheme="minorHAnsi"/>
                <w:szCs w:val="24"/>
              </w:rPr>
              <w:t>）</w:t>
            </w:r>
          </w:p>
        </w:tc>
        <w:tc>
          <w:tcPr>
            <w:tcW w:w="3803" w:type="dxa"/>
            <w:gridSpan w:val="2"/>
            <w:vAlign w:val="center"/>
          </w:tcPr>
          <w:p w14:paraId="5DAC4406" w14:textId="77777777" w:rsidR="00C40A30" w:rsidRPr="003558C4" w:rsidRDefault="00C40A30" w:rsidP="00D32119">
            <w:pPr>
              <w:jc w:val="center"/>
              <w:rPr>
                <w:rFonts w:asciiTheme="minorHAnsi" w:eastAsia="ＭＳ ゴシック" w:hAnsiTheme="minorHAnsi" w:cstheme="minorHAnsi"/>
                <w:szCs w:val="24"/>
              </w:rPr>
            </w:pPr>
            <w:r w:rsidRPr="003558C4">
              <w:rPr>
                <w:szCs w:val="24"/>
              </w:rPr>
              <w:t xml:space="preserve">Time </w:t>
            </w:r>
            <w:r w:rsidRPr="003558C4">
              <w:rPr>
                <w:rFonts w:hint="eastAsia"/>
                <w:szCs w:val="24"/>
              </w:rPr>
              <w:t>r</w:t>
            </w:r>
            <w:r w:rsidRPr="003558C4">
              <w:rPr>
                <w:szCs w:val="24"/>
              </w:rPr>
              <w:t xml:space="preserve">equired to </w:t>
            </w:r>
            <w:r w:rsidRPr="003558C4">
              <w:rPr>
                <w:rFonts w:hint="eastAsia"/>
                <w:szCs w:val="24"/>
              </w:rPr>
              <w:t>s</w:t>
            </w:r>
            <w:r w:rsidRPr="003558C4">
              <w:rPr>
                <w:szCs w:val="24"/>
              </w:rPr>
              <w:t>witch into</w:t>
            </w:r>
            <w:r w:rsidRPr="003558C4">
              <w:rPr>
                <w:rFonts w:hint="eastAsia"/>
                <w:szCs w:val="24"/>
              </w:rPr>
              <w:t xml:space="preserve"> s</w:t>
            </w:r>
            <w:r w:rsidRPr="003558C4">
              <w:rPr>
                <w:szCs w:val="24"/>
              </w:rPr>
              <w:t>leep</w:t>
            </w:r>
            <w:r w:rsidRPr="003558C4">
              <w:rPr>
                <w:rFonts w:asciiTheme="minorHAnsi" w:eastAsia="ＭＳ ゴシック" w:hAnsiTheme="minorHAnsi" w:cstheme="minorHAnsi"/>
                <w:szCs w:val="24"/>
              </w:rPr>
              <w:t xml:space="preserve"> </w:t>
            </w:r>
          </w:p>
        </w:tc>
      </w:tr>
      <w:tr w:rsidR="00C40A30" w:rsidRPr="003558C4" w14:paraId="70B37775" w14:textId="77777777" w:rsidTr="00C40A30">
        <w:trPr>
          <w:cantSplit/>
          <w:trHeight w:val="57"/>
        </w:trPr>
        <w:tc>
          <w:tcPr>
            <w:tcW w:w="1734" w:type="dxa"/>
            <w:vMerge/>
            <w:vAlign w:val="center"/>
          </w:tcPr>
          <w:p w14:paraId="6FE7D6A6" w14:textId="77777777" w:rsidR="00C40A30" w:rsidRPr="003558C4" w:rsidRDefault="00C40A30" w:rsidP="00D32119">
            <w:pPr>
              <w:jc w:val="center"/>
              <w:rPr>
                <w:rFonts w:asciiTheme="minorHAnsi" w:eastAsia="ＭＳ ゴシック" w:hAnsiTheme="minorHAnsi" w:cstheme="minorHAnsi"/>
                <w:szCs w:val="24"/>
              </w:rPr>
            </w:pPr>
          </w:p>
        </w:tc>
        <w:tc>
          <w:tcPr>
            <w:tcW w:w="1535" w:type="dxa"/>
            <w:vAlign w:val="center"/>
          </w:tcPr>
          <w:p w14:paraId="2C229CC9" w14:textId="77777777" w:rsidR="00C40A30" w:rsidRPr="003558C4" w:rsidRDefault="00C40A30"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Initial setting</w:t>
            </w:r>
            <w:r w:rsidRPr="003558C4">
              <w:rPr>
                <w:rFonts w:asciiTheme="minorHAnsi" w:eastAsia="ＭＳ ゴシック" w:hAnsiTheme="minorHAnsi" w:cstheme="minorHAnsi"/>
                <w:szCs w:val="24"/>
              </w:rPr>
              <w:t xml:space="preserve"> </w:t>
            </w:r>
          </w:p>
        </w:tc>
        <w:tc>
          <w:tcPr>
            <w:tcW w:w="2268" w:type="dxa"/>
            <w:vAlign w:val="center"/>
          </w:tcPr>
          <w:p w14:paraId="46E595DF" w14:textId="77777777" w:rsidR="00C40A30" w:rsidRPr="003558C4" w:rsidRDefault="00C40A30"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User adjustment</w:t>
            </w:r>
          </w:p>
        </w:tc>
      </w:tr>
      <w:tr w:rsidR="00C40A30" w:rsidRPr="003558C4" w14:paraId="6CF14947" w14:textId="77777777" w:rsidTr="00C40A30">
        <w:trPr>
          <w:cantSplit/>
          <w:trHeight w:val="57"/>
        </w:trPr>
        <w:tc>
          <w:tcPr>
            <w:tcW w:w="1734" w:type="dxa"/>
            <w:vAlign w:val="center"/>
          </w:tcPr>
          <w:p w14:paraId="2FFAAF7A" w14:textId="77777777" w:rsidR="00C40A30" w:rsidRPr="003558C4" w:rsidRDefault="00C40A30"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10</w:t>
            </w:r>
          </w:p>
        </w:tc>
        <w:tc>
          <w:tcPr>
            <w:tcW w:w="1535" w:type="dxa"/>
            <w:vAlign w:val="center"/>
          </w:tcPr>
          <w:p w14:paraId="3F2AAB6B" w14:textId="77777777" w:rsidR="00C40A30" w:rsidRPr="003558C4" w:rsidRDefault="00C40A30"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15</w:t>
            </w:r>
            <w:r w:rsidRPr="003558C4">
              <w:rPr>
                <w:rFonts w:asciiTheme="minorHAnsi" w:eastAsia="ＭＳ ゴシック" w:hAnsiTheme="minorHAnsi" w:cstheme="minorHAnsi" w:hint="eastAsia"/>
                <w:szCs w:val="24"/>
              </w:rPr>
              <w:t>min</w:t>
            </w:r>
          </w:p>
        </w:tc>
        <w:tc>
          <w:tcPr>
            <w:tcW w:w="2268" w:type="dxa"/>
            <w:vMerge w:val="restart"/>
            <w:vAlign w:val="center"/>
          </w:tcPr>
          <w:p w14:paraId="62FF0860" w14:textId="77777777" w:rsidR="00C40A30" w:rsidRPr="003558C4" w:rsidRDefault="00C40A30"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60</w:t>
            </w:r>
            <w:r w:rsidRPr="003558C4">
              <w:rPr>
                <w:rFonts w:asciiTheme="minorHAnsi" w:eastAsia="ＭＳ ゴシック" w:hAnsiTheme="minorHAnsi" w:cstheme="minorHAnsi" w:hint="eastAsia"/>
                <w:szCs w:val="24"/>
              </w:rPr>
              <w:t>min</w:t>
            </w:r>
          </w:p>
        </w:tc>
      </w:tr>
      <w:tr w:rsidR="00C40A30" w:rsidRPr="003558C4" w14:paraId="308328D3" w14:textId="77777777" w:rsidTr="00C40A30">
        <w:trPr>
          <w:cantSplit/>
          <w:trHeight w:val="57"/>
        </w:trPr>
        <w:tc>
          <w:tcPr>
            <w:tcW w:w="1734" w:type="dxa"/>
            <w:vAlign w:val="center"/>
          </w:tcPr>
          <w:p w14:paraId="7F95130A" w14:textId="77777777" w:rsidR="00C40A30" w:rsidRPr="003558C4" w:rsidRDefault="00C40A30" w:rsidP="0030345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20</w:t>
            </w:r>
          </w:p>
        </w:tc>
        <w:tc>
          <w:tcPr>
            <w:tcW w:w="1535" w:type="dxa"/>
            <w:vAlign w:val="center"/>
          </w:tcPr>
          <w:p w14:paraId="1508565B" w14:textId="77777777" w:rsidR="00C40A30" w:rsidRPr="003558C4" w:rsidRDefault="00C40A30"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30</w:t>
            </w:r>
            <w:r w:rsidRPr="003558C4">
              <w:rPr>
                <w:rFonts w:asciiTheme="minorHAnsi" w:eastAsia="ＭＳ ゴシック" w:hAnsiTheme="minorHAnsi" w:cstheme="minorHAnsi" w:hint="eastAsia"/>
                <w:szCs w:val="24"/>
              </w:rPr>
              <w:t>min</w:t>
            </w:r>
          </w:p>
        </w:tc>
        <w:tc>
          <w:tcPr>
            <w:tcW w:w="2268" w:type="dxa"/>
            <w:vMerge/>
            <w:vAlign w:val="center"/>
          </w:tcPr>
          <w:p w14:paraId="7BE58DF0" w14:textId="77777777" w:rsidR="00C40A30" w:rsidRPr="003558C4" w:rsidRDefault="00C40A30" w:rsidP="00D32119">
            <w:pPr>
              <w:jc w:val="center"/>
              <w:rPr>
                <w:rFonts w:asciiTheme="minorHAnsi" w:eastAsia="ＭＳ ゴシック" w:hAnsiTheme="minorHAnsi" w:cstheme="minorHAnsi"/>
                <w:szCs w:val="24"/>
              </w:rPr>
            </w:pPr>
          </w:p>
        </w:tc>
      </w:tr>
      <w:tr w:rsidR="00C40A30" w:rsidRPr="003558C4" w14:paraId="0B8AB47B" w14:textId="77777777" w:rsidTr="00C40A30">
        <w:trPr>
          <w:cantSplit/>
          <w:trHeight w:val="57"/>
        </w:trPr>
        <w:tc>
          <w:tcPr>
            <w:tcW w:w="1734" w:type="dxa"/>
            <w:vAlign w:val="center"/>
          </w:tcPr>
          <w:p w14:paraId="32C1EB36" w14:textId="77777777" w:rsidR="00C40A30" w:rsidRPr="003558C4" w:rsidRDefault="00C40A30" w:rsidP="00B21D3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30</w:t>
            </w:r>
          </w:p>
        </w:tc>
        <w:tc>
          <w:tcPr>
            <w:tcW w:w="1535" w:type="dxa"/>
            <w:vMerge w:val="restart"/>
            <w:vAlign w:val="center"/>
          </w:tcPr>
          <w:p w14:paraId="5469582C" w14:textId="77777777" w:rsidR="00C40A30" w:rsidRPr="003558C4" w:rsidRDefault="00C40A30"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45</w:t>
            </w:r>
            <w:r w:rsidRPr="003558C4">
              <w:rPr>
                <w:rFonts w:asciiTheme="minorHAnsi" w:eastAsia="ＭＳ ゴシック" w:hAnsiTheme="minorHAnsi" w:cstheme="minorHAnsi" w:hint="eastAsia"/>
                <w:szCs w:val="24"/>
              </w:rPr>
              <w:t>min</w:t>
            </w:r>
          </w:p>
        </w:tc>
        <w:tc>
          <w:tcPr>
            <w:tcW w:w="2268" w:type="dxa"/>
            <w:vMerge/>
            <w:vAlign w:val="center"/>
          </w:tcPr>
          <w:p w14:paraId="68687CDA" w14:textId="77777777" w:rsidR="00C40A30" w:rsidRPr="003558C4" w:rsidRDefault="00C40A30" w:rsidP="00D32119">
            <w:pPr>
              <w:jc w:val="center"/>
              <w:rPr>
                <w:rFonts w:asciiTheme="minorHAnsi" w:eastAsia="ＭＳ ゴシック" w:hAnsiTheme="minorHAnsi" w:cstheme="minorHAnsi"/>
                <w:szCs w:val="24"/>
              </w:rPr>
            </w:pPr>
          </w:p>
        </w:tc>
      </w:tr>
      <w:tr w:rsidR="00C40A30" w:rsidRPr="003558C4" w14:paraId="099D4396" w14:textId="77777777" w:rsidTr="00C40A30">
        <w:trPr>
          <w:cantSplit/>
          <w:trHeight w:val="57"/>
        </w:trPr>
        <w:tc>
          <w:tcPr>
            <w:tcW w:w="1734" w:type="dxa"/>
            <w:vAlign w:val="center"/>
          </w:tcPr>
          <w:p w14:paraId="633A7AC5" w14:textId="77777777" w:rsidR="00C40A30" w:rsidRPr="003558C4" w:rsidRDefault="00C40A30" w:rsidP="0030345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Pr="003558C4">
              <w:t>&lt;</w:t>
            </w:r>
            <w:r w:rsidRPr="003558C4">
              <w:rPr>
                <w:rFonts w:asciiTheme="minorHAnsi" w:eastAsia="ＭＳ ゴシック" w:hAnsiTheme="minorHAnsi" w:cstheme="minorHAnsi"/>
                <w:szCs w:val="24"/>
              </w:rPr>
              <w:t>ipm</w:t>
            </w:r>
          </w:p>
        </w:tc>
        <w:tc>
          <w:tcPr>
            <w:tcW w:w="1535" w:type="dxa"/>
            <w:vMerge/>
            <w:vAlign w:val="center"/>
          </w:tcPr>
          <w:p w14:paraId="5584B839" w14:textId="77777777" w:rsidR="00C40A30" w:rsidRPr="003558C4" w:rsidRDefault="00C40A30" w:rsidP="00D32119">
            <w:pPr>
              <w:jc w:val="center"/>
              <w:rPr>
                <w:rFonts w:asciiTheme="minorHAnsi" w:eastAsia="ＭＳ ゴシック" w:hAnsiTheme="minorHAnsi" w:cstheme="minorHAnsi"/>
                <w:szCs w:val="24"/>
              </w:rPr>
            </w:pPr>
          </w:p>
        </w:tc>
        <w:tc>
          <w:tcPr>
            <w:tcW w:w="2268" w:type="dxa"/>
            <w:vAlign w:val="center"/>
          </w:tcPr>
          <w:p w14:paraId="5F9C48AF" w14:textId="77777777" w:rsidR="00C40A30" w:rsidRPr="003558C4" w:rsidRDefault="00C40A30" w:rsidP="00D32119">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120</w:t>
            </w:r>
            <w:r w:rsidRPr="003558C4">
              <w:rPr>
                <w:rFonts w:asciiTheme="minorHAnsi" w:eastAsia="ＭＳ ゴシック" w:hAnsiTheme="minorHAnsi" w:cstheme="minorHAnsi" w:hint="eastAsia"/>
                <w:szCs w:val="24"/>
              </w:rPr>
              <w:t>min</w:t>
            </w:r>
          </w:p>
        </w:tc>
      </w:tr>
    </w:tbl>
    <w:p w14:paraId="71367515" w14:textId="77777777" w:rsidR="00D37460" w:rsidRPr="003558C4" w:rsidRDefault="00D37460" w:rsidP="00C40A30"/>
    <w:p w14:paraId="51368B2F" w14:textId="77777777" w:rsidR="00D37460" w:rsidRPr="003558C4" w:rsidRDefault="00D37460" w:rsidP="00366586"/>
    <w:p w14:paraId="34865AEC" w14:textId="77777777" w:rsidR="006C2596" w:rsidRPr="003558C4" w:rsidRDefault="006C2596" w:rsidP="00366586"/>
    <w:p w14:paraId="215AE933" w14:textId="77777777" w:rsidR="00D37460" w:rsidRPr="003558C4" w:rsidRDefault="00D37460" w:rsidP="001A5F78">
      <w:pPr>
        <w:snapToGrid w:val="0"/>
        <w:rPr>
          <w:rFonts w:eastAsiaTheme="minorEastAsia"/>
          <w:b/>
          <w:bCs/>
        </w:rPr>
      </w:pPr>
      <w:r w:rsidRPr="003558C4">
        <w:rPr>
          <w:b/>
          <w:bCs/>
        </w:rPr>
        <w:t>Table</w:t>
      </w:r>
      <w:r w:rsidRPr="003558C4">
        <w:rPr>
          <w:rFonts w:hint="eastAsia"/>
          <w:b/>
          <w:bCs/>
        </w:rPr>
        <w:t>4</w:t>
      </w:r>
      <w:r w:rsidRPr="003558C4">
        <w:rPr>
          <w:b/>
          <w:bCs/>
        </w:rPr>
        <w:t>-</w:t>
      </w:r>
      <w:r w:rsidR="00D00A8B" w:rsidRPr="003558C4">
        <w:rPr>
          <w:rFonts w:hint="eastAsia"/>
          <w:b/>
          <w:bCs/>
        </w:rPr>
        <w:t>1</w:t>
      </w:r>
      <w:r w:rsidR="006C2596" w:rsidRPr="003558C4">
        <w:rPr>
          <w:rFonts w:eastAsiaTheme="minorEastAsia" w:hint="eastAsia"/>
          <w:b/>
          <w:bCs/>
        </w:rPr>
        <w:t>:</w:t>
      </w:r>
      <w:r w:rsidRPr="003558C4">
        <w:rPr>
          <w:rFonts w:hint="eastAsia"/>
          <w:b/>
          <w:bCs/>
        </w:rPr>
        <w:t xml:space="preserve"> </w:t>
      </w:r>
      <w:r w:rsidRPr="003558C4">
        <w:rPr>
          <w:b/>
          <w:bCs/>
        </w:rPr>
        <w:t xml:space="preserve">Standard </w:t>
      </w:r>
      <w:r w:rsidR="0085377B" w:rsidRPr="003558C4">
        <w:rPr>
          <w:rFonts w:eastAsiaTheme="minorEastAsia" w:hint="eastAsia"/>
          <w:b/>
          <w:bCs/>
        </w:rPr>
        <w:t>E</w:t>
      </w:r>
      <w:r w:rsidRPr="003558C4">
        <w:rPr>
          <w:b/>
          <w:bCs/>
        </w:rPr>
        <w:t xml:space="preserve">nergy </w:t>
      </w:r>
      <w:r w:rsidR="0085377B" w:rsidRPr="003558C4">
        <w:rPr>
          <w:rFonts w:eastAsiaTheme="minorEastAsia" w:hint="eastAsia"/>
          <w:b/>
          <w:bCs/>
        </w:rPr>
        <w:t>C</w:t>
      </w:r>
      <w:r w:rsidRPr="003558C4">
        <w:rPr>
          <w:b/>
          <w:bCs/>
        </w:rPr>
        <w:t xml:space="preserve">onsumption for Color </w:t>
      </w:r>
      <w:r w:rsidR="0085377B" w:rsidRPr="003558C4">
        <w:rPr>
          <w:rFonts w:eastAsiaTheme="minorEastAsia" w:hint="eastAsia"/>
          <w:b/>
          <w:bCs/>
        </w:rPr>
        <w:t>p</w:t>
      </w:r>
      <w:r w:rsidRPr="003558C4">
        <w:rPr>
          <w:rFonts w:hint="eastAsia"/>
          <w:b/>
          <w:bCs/>
        </w:rPr>
        <w:t>rinters</w:t>
      </w:r>
      <w:r w:rsidR="00C40A30" w:rsidRPr="003558C4">
        <w:rPr>
          <w:rFonts w:eastAsiaTheme="minorEastAsia" w:hint="eastAsia"/>
          <w:b/>
          <w:bCs/>
        </w:rPr>
        <w:t xml:space="preserve"> </w:t>
      </w:r>
      <w:r w:rsidRPr="003558C4">
        <w:rPr>
          <w:b/>
          <w:bCs/>
        </w:rPr>
        <w:t>(</w:t>
      </w:r>
      <w:r w:rsidR="00B21D32" w:rsidRPr="003558C4">
        <w:rPr>
          <w:b/>
          <w:bCs/>
        </w:rPr>
        <w:t xml:space="preserve">excluding </w:t>
      </w:r>
      <w:r w:rsidR="008D07FF" w:rsidRPr="003558C4">
        <w:rPr>
          <w:rFonts w:eastAsiaTheme="minorEastAsia" w:hint="eastAsia"/>
          <w:b/>
          <w:bCs/>
        </w:rPr>
        <w:t>I</w:t>
      </w:r>
      <w:r w:rsidR="00B21D32" w:rsidRPr="003558C4">
        <w:rPr>
          <w:b/>
          <w:bCs/>
        </w:rPr>
        <w:t>nkjet</w:t>
      </w:r>
      <w:r w:rsidR="00B21D32" w:rsidRPr="003558C4">
        <w:rPr>
          <w:rFonts w:hint="eastAsia"/>
          <w:b/>
          <w:bCs/>
        </w:rPr>
        <w:t xml:space="preserve"> printers and </w:t>
      </w:r>
      <w:r w:rsidR="008D07FF" w:rsidRPr="003558C4">
        <w:rPr>
          <w:rFonts w:eastAsiaTheme="minorEastAsia" w:hint="eastAsia"/>
          <w:b/>
          <w:bCs/>
        </w:rPr>
        <w:t>I</w:t>
      </w:r>
      <w:r w:rsidR="00B21D32" w:rsidRPr="003558C4">
        <w:rPr>
          <w:rFonts w:hint="eastAsia"/>
          <w:b/>
          <w:bCs/>
        </w:rPr>
        <w:t xml:space="preserve">mpact </w:t>
      </w:r>
      <w:r w:rsidR="00533FEF" w:rsidRPr="003558C4">
        <w:rPr>
          <w:rFonts w:eastAsiaTheme="minorEastAsia" w:hint="eastAsia"/>
          <w:b/>
          <w:bCs/>
        </w:rPr>
        <w:t>p</w:t>
      </w:r>
      <w:r w:rsidR="00B21D32" w:rsidRPr="003558C4">
        <w:rPr>
          <w:rFonts w:hint="eastAsia"/>
          <w:b/>
          <w:bCs/>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D37460" w:rsidRPr="003558C4" w14:paraId="1242EFDE" w14:textId="77777777" w:rsidTr="00D37460">
        <w:trPr>
          <w:trHeight w:val="57"/>
        </w:trPr>
        <w:tc>
          <w:tcPr>
            <w:tcW w:w="3261" w:type="dxa"/>
            <w:vAlign w:val="center"/>
          </w:tcPr>
          <w:p w14:paraId="37B11EB9"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 (ipm)</w:t>
            </w:r>
          </w:p>
        </w:tc>
        <w:tc>
          <w:tcPr>
            <w:tcW w:w="2835" w:type="dxa"/>
            <w:vAlign w:val="center"/>
          </w:tcPr>
          <w:p w14:paraId="20F466D7"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Standards</w:t>
            </w:r>
            <w:r w:rsidR="00C40A30"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(kWh)</w:t>
            </w:r>
          </w:p>
        </w:tc>
        <w:tc>
          <w:tcPr>
            <w:tcW w:w="2835" w:type="dxa"/>
            <w:vAlign w:val="center"/>
          </w:tcPr>
          <w:p w14:paraId="5B1A1275"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D37460" w:rsidRPr="003558C4" w14:paraId="249634E3" w14:textId="77777777" w:rsidTr="00D37460">
        <w:trPr>
          <w:cantSplit/>
          <w:trHeight w:val="57"/>
        </w:trPr>
        <w:tc>
          <w:tcPr>
            <w:tcW w:w="3261" w:type="dxa"/>
            <w:vAlign w:val="center"/>
          </w:tcPr>
          <w:p w14:paraId="2CF8D790"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19</w:t>
            </w:r>
          </w:p>
        </w:tc>
        <w:tc>
          <w:tcPr>
            <w:tcW w:w="2835" w:type="dxa"/>
            <w:vMerge w:val="restart"/>
            <w:vAlign w:val="center"/>
          </w:tcPr>
          <w:p w14:paraId="617286D4" w14:textId="77777777" w:rsidR="00D37460" w:rsidRPr="003558C4" w:rsidRDefault="00D37460" w:rsidP="00D37460">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0.254</w:t>
            </w:r>
          </w:p>
        </w:tc>
        <w:tc>
          <w:tcPr>
            <w:tcW w:w="2835" w:type="dxa"/>
            <w:vAlign w:val="center"/>
          </w:tcPr>
          <w:p w14:paraId="01AB52DA" w14:textId="77777777" w:rsidR="00D37460" w:rsidRPr="003558C4" w:rsidRDefault="00D37460" w:rsidP="00D37460">
            <w:pPr>
              <w:rPr>
                <w:rFonts w:asciiTheme="minorHAnsi" w:eastAsia="ＭＳ ゴシック" w:hAnsiTheme="minorHAnsi" w:cstheme="minorHAnsi"/>
                <w:szCs w:val="24"/>
              </w:rPr>
            </w:pPr>
            <w:r w:rsidRPr="003558C4">
              <w:rPr>
                <w:rFonts w:asciiTheme="minorHAnsi" w:eastAsia="ＭＳ ゴシック" w:hAnsiTheme="minorHAnsi" w:cstheme="minorHAnsi"/>
                <w:szCs w:val="24"/>
              </w:rPr>
              <w:t>Not applied</w:t>
            </w:r>
          </w:p>
        </w:tc>
      </w:tr>
      <w:tr w:rsidR="00D37460" w:rsidRPr="003558C4" w14:paraId="6BA2D4B2" w14:textId="77777777" w:rsidTr="00D37460">
        <w:trPr>
          <w:cantSplit/>
          <w:trHeight w:val="57"/>
        </w:trPr>
        <w:tc>
          <w:tcPr>
            <w:tcW w:w="3261" w:type="dxa"/>
            <w:vAlign w:val="center"/>
          </w:tcPr>
          <w:p w14:paraId="3177AB14" w14:textId="77777777" w:rsidR="00D37460" w:rsidRPr="003558C4" w:rsidRDefault="00D37460" w:rsidP="00D3746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20</w:t>
            </w:r>
          </w:p>
        </w:tc>
        <w:tc>
          <w:tcPr>
            <w:tcW w:w="2835" w:type="dxa"/>
            <w:vMerge/>
            <w:shd w:val="clear" w:color="auto" w:fill="auto"/>
            <w:vAlign w:val="center"/>
          </w:tcPr>
          <w:p w14:paraId="56EAFB1A" w14:textId="77777777" w:rsidR="00D37460" w:rsidRPr="003558C4" w:rsidRDefault="00D37460" w:rsidP="00D37460">
            <w:pPr>
              <w:jc w:val="center"/>
              <w:rPr>
                <w:rFonts w:asciiTheme="minorHAnsi" w:eastAsia="ＭＳ ゴシック" w:hAnsiTheme="minorHAnsi" w:cstheme="minorHAnsi"/>
                <w:szCs w:val="24"/>
              </w:rPr>
            </w:pPr>
          </w:p>
        </w:tc>
        <w:tc>
          <w:tcPr>
            <w:tcW w:w="2835" w:type="dxa"/>
            <w:vMerge w:val="restart"/>
            <w:vAlign w:val="center"/>
          </w:tcPr>
          <w:p w14:paraId="0FAFF050" w14:textId="77777777" w:rsidR="00D37460" w:rsidRPr="003558C4" w:rsidRDefault="00D37460" w:rsidP="00D37460">
            <w:pPr>
              <w:rPr>
                <w:rFonts w:asciiTheme="minorHAnsi" w:eastAsia="ＭＳ ゴシック" w:hAnsiTheme="minorHAnsi" w:cstheme="minorHAnsi"/>
                <w:szCs w:val="24"/>
              </w:rPr>
            </w:pPr>
            <w:r w:rsidRPr="003558C4">
              <w:rPr>
                <w:rFonts w:asciiTheme="minorHAnsi" w:hAnsiTheme="minorHAnsi" w:cstheme="minorHAnsi"/>
                <w:szCs w:val="24"/>
              </w:rPr>
              <w:t>Integral to the base product and print function is initial setting</w:t>
            </w:r>
          </w:p>
        </w:tc>
      </w:tr>
      <w:tr w:rsidR="00D37460" w:rsidRPr="003558C4" w14:paraId="37A03910" w14:textId="77777777" w:rsidTr="00D37460">
        <w:trPr>
          <w:cantSplit/>
          <w:trHeight w:val="57"/>
        </w:trPr>
        <w:tc>
          <w:tcPr>
            <w:tcW w:w="3261" w:type="dxa"/>
            <w:vAlign w:val="center"/>
          </w:tcPr>
          <w:p w14:paraId="60C6B43D" w14:textId="77777777" w:rsidR="00D37460" w:rsidRPr="003558C4" w:rsidRDefault="00D37460" w:rsidP="00D353B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B21D32"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40</w:t>
            </w:r>
          </w:p>
        </w:tc>
        <w:tc>
          <w:tcPr>
            <w:tcW w:w="2835" w:type="dxa"/>
            <w:shd w:val="clear" w:color="auto" w:fill="auto"/>
            <w:vAlign w:val="center"/>
          </w:tcPr>
          <w:p w14:paraId="41FD6080" w14:textId="77777777" w:rsidR="00D37460" w:rsidRPr="003558C4" w:rsidRDefault="00D37460" w:rsidP="00122E42">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0.024</w:t>
            </w:r>
            <w:r w:rsidRPr="003558C4">
              <w:rPr>
                <w:rFonts w:eastAsia="ＭＳ ゴシック"/>
                <w:szCs w:val="24"/>
              </w:rPr>
              <w:t>×</w:t>
            </w:r>
            <w:r w:rsidRPr="003558C4">
              <w:rPr>
                <w:rFonts w:asciiTheme="minorHAnsi" w:eastAsia="ＭＳ ゴシック" w:hAnsiTheme="minorHAnsi" w:cstheme="minorHAnsi"/>
                <w:szCs w:val="24"/>
              </w:rPr>
              <w:t>ipm</w:t>
            </w:r>
            <w:r w:rsidR="00122E42" w:rsidRPr="003558C4">
              <w:rPr>
                <w:rFonts w:eastAsia="ＭＳ ゴシック" w:hint="eastAsia"/>
                <w:szCs w:val="24"/>
              </w:rPr>
              <w:t>-</w:t>
            </w:r>
            <w:r w:rsidRPr="003558C4">
              <w:rPr>
                <w:rFonts w:asciiTheme="minorHAnsi" w:eastAsia="ＭＳ ゴシック" w:hAnsiTheme="minorHAnsi" w:cstheme="minorHAnsi"/>
                <w:szCs w:val="24"/>
              </w:rPr>
              <w:t>0.250</w:t>
            </w:r>
          </w:p>
        </w:tc>
        <w:tc>
          <w:tcPr>
            <w:tcW w:w="2835" w:type="dxa"/>
            <w:vMerge/>
            <w:vAlign w:val="center"/>
          </w:tcPr>
          <w:p w14:paraId="306BEE42" w14:textId="77777777" w:rsidR="00D37460" w:rsidRPr="003558C4" w:rsidRDefault="00D37460" w:rsidP="00D37460">
            <w:pPr>
              <w:rPr>
                <w:rFonts w:asciiTheme="minorHAnsi" w:eastAsia="ＭＳ ゴシック" w:hAnsiTheme="minorHAnsi" w:cstheme="minorHAnsi"/>
                <w:szCs w:val="24"/>
              </w:rPr>
            </w:pPr>
          </w:p>
        </w:tc>
      </w:tr>
      <w:tr w:rsidR="00D37460" w:rsidRPr="003558C4" w14:paraId="49929728" w14:textId="77777777" w:rsidTr="00D37460">
        <w:trPr>
          <w:cantSplit/>
          <w:trHeight w:val="57"/>
        </w:trPr>
        <w:tc>
          <w:tcPr>
            <w:tcW w:w="3261" w:type="dxa"/>
            <w:vAlign w:val="center"/>
          </w:tcPr>
          <w:p w14:paraId="18B9E18C" w14:textId="77777777" w:rsidR="00D37460" w:rsidRPr="003558C4" w:rsidRDefault="00D37460" w:rsidP="00B21D3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r w:rsidR="00B21D32"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60</w:t>
            </w:r>
          </w:p>
        </w:tc>
        <w:tc>
          <w:tcPr>
            <w:tcW w:w="2835" w:type="dxa"/>
            <w:shd w:val="clear" w:color="auto" w:fill="auto"/>
            <w:vAlign w:val="center"/>
          </w:tcPr>
          <w:p w14:paraId="2E0E7D52" w14:textId="77777777" w:rsidR="00D37460" w:rsidRPr="003558C4" w:rsidRDefault="00D37460" w:rsidP="00D37460">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0.011</w:t>
            </w:r>
            <w:r w:rsidRPr="003558C4">
              <w:rPr>
                <w:rFonts w:eastAsia="ＭＳ ゴシック"/>
                <w:szCs w:val="24"/>
              </w:rPr>
              <w:t>×</w:t>
            </w:r>
            <w:r w:rsidRPr="003558C4">
              <w:rPr>
                <w:rFonts w:asciiTheme="minorHAnsi" w:eastAsia="ＭＳ ゴシック" w:hAnsiTheme="minorHAnsi" w:cstheme="minorHAnsi"/>
                <w:szCs w:val="24"/>
              </w:rPr>
              <w:t>ipm</w:t>
            </w:r>
            <w:r w:rsidR="001004A6"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0.283</w:t>
            </w:r>
          </w:p>
        </w:tc>
        <w:tc>
          <w:tcPr>
            <w:tcW w:w="2835" w:type="dxa"/>
            <w:vMerge/>
            <w:vAlign w:val="center"/>
          </w:tcPr>
          <w:p w14:paraId="7CEA74DF" w14:textId="77777777" w:rsidR="00D37460" w:rsidRPr="003558C4" w:rsidRDefault="00D37460" w:rsidP="00D37460">
            <w:pPr>
              <w:rPr>
                <w:rFonts w:asciiTheme="minorHAnsi" w:eastAsia="ＭＳ ゴシック" w:hAnsiTheme="minorHAnsi" w:cstheme="minorHAnsi"/>
                <w:szCs w:val="24"/>
              </w:rPr>
            </w:pPr>
          </w:p>
        </w:tc>
      </w:tr>
      <w:tr w:rsidR="00D37460" w:rsidRPr="003558C4" w14:paraId="14DFD8EB" w14:textId="77777777" w:rsidTr="00D37460">
        <w:trPr>
          <w:cantSplit/>
          <w:trHeight w:val="57"/>
        </w:trPr>
        <w:tc>
          <w:tcPr>
            <w:tcW w:w="3261" w:type="dxa"/>
            <w:vAlign w:val="center"/>
          </w:tcPr>
          <w:p w14:paraId="17BDB505" w14:textId="77777777" w:rsidR="00D37460" w:rsidRPr="003558C4" w:rsidRDefault="00D37460" w:rsidP="00B21D3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w:t>
            </w:r>
            <w:r w:rsidR="00B21D32" w:rsidRPr="003558C4">
              <w:t>&lt;</w:t>
            </w:r>
            <w:r w:rsidRPr="003558C4">
              <w:rPr>
                <w:rFonts w:asciiTheme="minorHAnsi" w:eastAsia="ＭＳ ゴシック" w:hAnsiTheme="minorHAnsi" w:cstheme="minorHAnsi"/>
                <w:szCs w:val="24"/>
              </w:rPr>
              <w:t>ipm</w:t>
            </w:r>
            <w:r w:rsidRPr="003558C4">
              <w:rPr>
                <w:szCs w:val="24"/>
              </w:rPr>
              <w:sym w:font="Symbol" w:char="F0A3"/>
            </w:r>
            <w:r w:rsidRPr="003558C4">
              <w:rPr>
                <w:rFonts w:asciiTheme="minorHAnsi" w:eastAsia="ＭＳ ゴシック" w:hAnsiTheme="minorHAnsi" w:cstheme="minorHAnsi"/>
                <w:szCs w:val="24"/>
              </w:rPr>
              <w:t>80</w:t>
            </w:r>
          </w:p>
        </w:tc>
        <w:tc>
          <w:tcPr>
            <w:tcW w:w="2835" w:type="dxa"/>
            <w:shd w:val="clear" w:color="auto" w:fill="auto"/>
            <w:vAlign w:val="center"/>
          </w:tcPr>
          <w:p w14:paraId="63D65256" w14:textId="77777777" w:rsidR="00D37460" w:rsidRPr="003558C4" w:rsidRDefault="00D37460" w:rsidP="00122E42">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0.055</w:t>
            </w:r>
            <w:r w:rsidRPr="003558C4">
              <w:rPr>
                <w:rFonts w:eastAsia="ＭＳ ゴシック"/>
                <w:szCs w:val="24"/>
              </w:rPr>
              <w:t>×</w:t>
            </w:r>
            <w:r w:rsidRPr="003558C4">
              <w:rPr>
                <w:rFonts w:asciiTheme="minorHAnsi" w:eastAsia="ＭＳ ゴシック" w:hAnsiTheme="minorHAnsi" w:cstheme="minorHAnsi"/>
                <w:szCs w:val="24"/>
              </w:rPr>
              <w:t>ipm</w:t>
            </w:r>
            <w:r w:rsidR="00122E42" w:rsidRPr="003558C4">
              <w:rPr>
                <w:rFonts w:eastAsia="ＭＳ ゴシック" w:hint="eastAsia"/>
                <w:szCs w:val="24"/>
              </w:rPr>
              <w:t>-</w:t>
            </w:r>
            <w:r w:rsidRPr="003558C4">
              <w:rPr>
                <w:rFonts w:asciiTheme="minorHAnsi" w:eastAsia="ＭＳ ゴシック" w:hAnsiTheme="minorHAnsi" w:cstheme="minorHAnsi"/>
                <w:szCs w:val="24"/>
              </w:rPr>
              <w:t>2.401</w:t>
            </w:r>
          </w:p>
        </w:tc>
        <w:tc>
          <w:tcPr>
            <w:tcW w:w="2835" w:type="dxa"/>
            <w:vMerge/>
            <w:vAlign w:val="center"/>
          </w:tcPr>
          <w:p w14:paraId="30219F0F" w14:textId="77777777" w:rsidR="00D37460" w:rsidRPr="003558C4" w:rsidRDefault="00D37460" w:rsidP="00D37460">
            <w:pPr>
              <w:rPr>
                <w:rFonts w:asciiTheme="minorHAnsi" w:eastAsia="ＭＳ ゴシック" w:hAnsiTheme="minorHAnsi" w:cstheme="minorHAnsi"/>
                <w:szCs w:val="24"/>
              </w:rPr>
            </w:pPr>
          </w:p>
        </w:tc>
      </w:tr>
      <w:tr w:rsidR="00D37460" w:rsidRPr="003558C4" w14:paraId="30B31182" w14:textId="77777777" w:rsidTr="00D37460">
        <w:trPr>
          <w:cantSplit/>
          <w:trHeight w:val="57"/>
        </w:trPr>
        <w:tc>
          <w:tcPr>
            <w:tcW w:w="3261" w:type="dxa"/>
            <w:vAlign w:val="center"/>
          </w:tcPr>
          <w:p w14:paraId="6A917A5F" w14:textId="77777777" w:rsidR="00D37460" w:rsidRPr="003558C4" w:rsidRDefault="00D37460" w:rsidP="00D353B0">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B21D32" w:rsidRPr="003558C4">
              <w:t>&lt;</w:t>
            </w:r>
            <w:r w:rsidRPr="003558C4">
              <w:rPr>
                <w:rFonts w:asciiTheme="minorHAnsi" w:eastAsia="ＭＳ ゴシック" w:hAnsiTheme="minorHAnsi" w:cstheme="minorHAnsi"/>
                <w:szCs w:val="24"/>
              </w:rPr>
              <w:t>ipm</w:t>
            </w:r>
          </w:p>
        </w:tc>
        <w:tc>
          <w:tcPr>
            <w:tcW w:w="2835" w:type="dxa"/>
            <w:vAlign w:val="center"/>
          </w:tcPr>
          <w:p w14:paraId="6A1087E5" w14:textId="77777777" w:rsidR="00D37460" w:rsidRPr="003558C4" w:rsidRDefault="00D37460" w:rsidP="00122E42">
            <w:pPr>
              <w:jc w:val="center"/>
              <w:rPr>
                <w:rFonts w:asciiTheme="minorHAnsi" w:eastAsia="ＭＳ ゴシック" w:hAnsiTheme="minorHAnsi" w:cstheme="minorHAnsi"/>
                <w:szCs w:val="24"/>
              </w:rPr>
            </w:pPr>
            <w:r w:rsidRPr="003558C4">
              <w:rPr>
                <w:szCs w:val="24"/>
              </w:rPr>
              <w:sym w:font="Symbol" w:char="F0A3"/>
            </w:r>
            <w:r w:rsidRPr="003558C4">
              <w:rPr>
                <w:rFonts w:asciiTheme="minorHAnsi" w:eastAsia="ＭＳ ゴシック" w:hAnsiTheme="minorHAnsi" w:cstheme="minorHAnsi"/>
                <w:szCs w:val="24"/>
              </w:rPr>
              <w:t>0.118</w:t>
            </w:r>
            <w:r w:rsidRPr="003558C4">
              <w:rPr>
                <w:rFonts w:eastAsia="ＭＳ ゴシック"/>
                <w:szCs w:val="24"/>
              </w:rPr>
              <w:t>×</w:t>
            </w:r>
            <w:r w:rsidRPr="003558C4">
              <w:rPr>
                <w:rFonts w:asciiTheme="minorHAnsi" w:eastAsia="ＭＳ ゴシック" w:hAnsiTheme="minorHAnsi" w:cstheme="minorHAnsi"/>
                <w:szCs w:val="24"/>
              </w:rPr>
              <w:t>ipm</w:t>
            </w:r>
            <w:r w:rsidR="00122E42" w:rsidRPr="003558C4">
              <w:rPr>
                <w:rFonts w:eastAsia="ＭＳ ゴシック" w:hint="eastAsia"/>
                <w:szCs w:val="24"/>
              </w:rPr>
              <w:t>-</w:t>
            </w:r>
            <w:r w:rsidRPr="003558C4">
              <w:rPr>
                <w:rFonts w:asciiTheme="minorHAnsi" w:eastAsia="ＭＳ ゴシック" w:hAnsiTheme="minorHAnsi" w:cstheme="minorHAnsi"/>
                <w:szCs w:val="24"/>
              </w:rPr>
              <w:t>7.504</w:t>
            </w:r>
          </w:p>
        </w:tc>
        <w:tc>
          <w:tcPr>
            <w:tcW w:w="2835" w:type="dxa"/>
            <w:vMerge/>
            <w:vAlign w:val="center"/>
          </w:tcPr>
          <w:p w14:paraId="173A3FEC" w14:textId="77777777" w:rsidR="00D37460" w:rsidRPr="003558C4" w:rsidRDefault="00D37460" w:rsidP="00D37460">
            <w:pPr>
              <w:rPr>
                <w:rFonts w:asciiTheme="minorHAnsi" w:eastAsia="ＭＳ ゴシック" w:hAnsiTheme="minorHAnsi" w:cstheme="minorHAnsi"/>
                <w:szCs w:val="24"/>
              </w:rPr>
            </w:pPr>
          </w:p>
        </w:tc>
      </w:tr>
    </w:tbl>
    <w:p w14:paraId="60B37AB9" w14:textId="77777777" w:rsidR="00366586" w:rsidRPr="003558C4" w:rsidRDefault="00366586" w:rsidP="00366586">
      <w:pPr>
        <w:autoSpaceDE w:val="0"/>
        <w:autoSpaceDN w:val="0"/>
        <w:adjustRightInd w:val="0"/>
        <w:snapToGrid w:val="0"/>
        <w:rPr>
          <w:rFonts w:ascii="ＭＳ ゴシック" w:eastAsia="ＭＳ ゴシック" w:hAnsi="Arial"/>
          <w:sz w:val="20"/>
        </w:rPr>
      </w:pPr>
    </w:p>
    <w:p w14:paraId="6077E485" w14:textId="77777777" w:rsidR="008463AD" w:rsidRPr="003558C4" w:rsidRDefault="008463AD" w:rsidP="00366586">
      <w:pPr>
        <w:autoSpaceDE w:val="0"/>
        <w:autoSpaceDN w:val="0"/>
        <w:adjustRightInd w:val="0"/>
        <w:snapToGrid w:val="0"/>
        <w:rPr>
          <w:rFonts w:ascii="ＭＳ ゴシック" w:eastAsia="ＭＳ ゴシック" w:hAnsi="Arial"/>
          <w:sz w:val="20"/>
        </w:rPr>
      </w:pPr>
    </w:p>
    <w:p w14:paraId="7286AFEF" w14:textId="77777777" w:rsidR="00361298" w:rsidRPr="003558C4" w:rsidRDefault="00361298" w:rsidP="00366586"/>
    <w:p w14:paraId="34185A10" w14:textId="77777777" w:rsidR="00361298" w:rsidRPr="003558C4" w:rsidRDefault="00361298" w:rsidP="001A5F78">
      <w:pPr>
        <w:snapToGrid w:val="0"/>
        <w:rPr>
          <w:rFonts w:eastAsia="ＭＳ ゴシック"/>
          <w:b/>
          <w:bCs/>
        </w:rPr>
      </w:pPr>
      <w:r w:rsidRPr="003558C4">
        <w:rPr>
          <w:rFonts w:eastAsia="ＭＳ ゴシック" w:hint="eastAsia"/>
          <w:b/>
          <w:bCs/>
        </w:rPr>
        <w:t>Table5-1</w:t>
      </w:r>
      <w:r w:rsidR="00DF1B9B" w:rsidRPr="003558C4">
        <w:rPr>
          <w:rFonts w:eastAsia="ＭＳ ゴシック" w:hint="eastAsia"/>
          <w:b/>
          <w:bCs/>
        </w:rPr>
        <w:t xml:space="preserve"> </w:t>
      </w:r>
      <w:r w:rsidRPr="003558C4">
        <w:rPr>
          <w:rFonts w:eastAsia="ＭＳ ゴシック" w:hint="eastAsia"/>
          <w:b/>
          <w:bCs/>
        </w:rPr>
        <w:t>:</w:t>
      </w:r>
      <w:r w:rsidR="00DF1B9B" w:rsidRPr="003558C4">
        <w:rPr>
          <w:rFonts w:eastAsia="ＭＳ ゴシック" w:hint="eastAsia"/>
          <w:b/>
          <w:bCs/>
        </w:rPr>
        <w:t xml:space="preserve"> </w:t>
      </w:r>
      <w:r w:rsidRPr="003558C4">
        <w:rPr>
          <w:rFonts w:eastAsia="ＭＳ ゴシック" w:hint="eastAsia"/>
          <w:b/>
          <w:bCs/>
        </w:rPr>
        <w:t xml:space="preserve">Standard for </w:t>
      </w:r>
      <w:r w:rsidRPr="003558C4">
        <w:rPr>
          <w:b/>
          <w:bCs/>
        </w:rPr>
        <w:t xml:space="preserve">Time </w:t>
      </w:r>
      <w:r w:rsidRPr="003558C4">
        <w:rPr>
          <w:rFonts w:hint="eastAsia"/>
          <w:b/>
          <w:bCs/>
        </w:rPr>
        <w:t>r</w:t>
      </w:r>
      <w:r w:rsidRPr="003558C4">
        <w:rPr>
          <w:b/>
          <w:bCs/>
        </w:rPr>
        <w:t xml:space="preserve">equired to </w:t>
      </w:r>
      <w:r w:rsidRPr="003558C4">
        <w:rPr>
          <w:rFonts w:hint="eastAsia"/>
          <w:b/>
          <w:bCs/>
        </w:rPr>
        <w:t>s</w:t>
      </w:r>
      <w:r w:rsidRPr="003558C4">
        <w:rPr>
          <w:b/>
          <w:bCs/>
        </w:rPr>
        <w:t>witch into</w:t>
      </w:r>
      <w:r w:rsidRPr="003558C4">
        <w:rPr>
          <w:rFonts w:hint="eastAsia"/>
          <w:b/>
          <w:bCs/>
        </w:rPr>
        <w:t xml:space="preserve"> s</w:t>
      </w:r>
      <w:r w:rsidRPr="003558C4">
        <w:rPr>
          <w:b/>
          <w:bCs/>
        </w:rPr>
        <w:t>leep</w:t>
      </w:r>
      <w:r w:rsidRPr="003558C4">
        <w:rPr>
          <w:rFonts w:hint="eastAsia"/>
          <w:b/>
          <w:bCs/>
        </w:rPr>
        <w:t xml:space="preserve">, Energy consumption of base marking engine at sleep and </w:t>
      </w:r>
      <w:r w:rsidRPr="003558C4">
        <w:rPr>
          <w:b/>
          <w:bCs/>
        </w:rPr>
        <w:t xml:space="preserve">Energy </w:t>
      </w:r>
      <w:r w:rsidRPr="003558C4">
        <w:rPr>
          <w:rFonts w:hint="eastAsia"/>
          <w:b/>
          <w:bCs/>
        </w:rPr>
        <w:t>c</w:t>
      </w:r>
      <w:r w:rsidRPr="003558C4">
        <w:rPr>
          <w:b/>
          <w:bCs/>
        </w:rPr>
        <w:t xml:space="preserve">onsumption </w:t>
      </w:r>
      <w:r w:rsidRPr="003558C4">
        <w:rPr>
          <w:rFonts w:hint="eastAsia"/>
          <w:b/>
          <w:bCs/>
        </w:rPr>
        <w:t>at off mode</w:t>
      </w:r>
      <w:r w:rsidRPr="003558C4" w:rsidDel="00226DAE">
        <w:rPr>
          <w:rFonts w:eastAsia="ＭＳ ゴシック"/>
          <w:b/>
          <w:bCs/>
        </w:rPr>
        <w:t xml:space="preserve"> </w:t>
      </w:r>
      <w:r w:rsidRPr="003558C4">
        <w:rPr>
          <w:rFonts w:eastAsia="ＭＳ ゴシック" w:hint="eastAsia"/>
          <w:b/>
          <w:bCs/>
        </w:rPr>
        <w:t xml:space="preserve">for </w:t>
      </w:r>
      <w:r w:rsidR="008D07FF" w:rsidRPr="003558C4">
        <w:rPr>
          <w:rFonts w:eastAsia="ＭＳ ゴシック" w:hint="eastAsia"/>
          <w:b/>
          <w:bCs/>
        </w:rPr>
        <w:t>I</w:t>
      </w:r>
      <w:r w:rsidRPr="003558C4">
        <w:rPr>
          <w:rFonts w:eastAsia="ＭＳ ゴシック" w:hint="eastAsia"/>
          <w:b/>
          <w:bCs/>
        </w:rPr>
        <w:t xml:space="preserve">nkjet </w:t>
      </w:r>
      <w:r w:rsidR="00DF1B9B" w:rsidRPr="003558C4">
        <w:rPr>
          <w:rFonts w:eastAsia="ＭＳ ゴシック" w:hint="eastAsia"/>
          <w:b/>
          <w:bCs/>
        </w:rPr>
        <w:t>p</w:t>
      </w:r>
      <w:r w:rsidRPr="003558C4">
        <w:rPr>
          <w:rFonts w:eastAsia="ＭＳ ゴシック" w:hint="eastAsia"/>
          <w:b/>
          <w:bCs/>
        </w:rPr>
        <w:t xml:space="preserve">rinters and </w:t>
      </w:r>
      <w:r w:rsidR="008D07FF" w:rsidRPr="003558C4">
        <w:rPr>
          <w:rFonts w:eastAsia="ＭＳ ゴシック" w:hint="eastAsia"/>
          <w:b/>
          <w:bCs/>
        </w:rPr>
        <w:t>I</w:t>
      </w:r>
      <w:r w:rsidRPr="003558C4">
        <w:rPr>
          <w:rFonts w:eastAsia="ＭＳ ゴシック" w:hint="eastAsia"/>
          <w:b/>
          <w:bCs/>
        </w:rPr>
        <w:t xml:space="preserve">mpact </w:t>
      </w:r>
      <w:r w:rsidR="00DF1B9B" w:rsidRPr="003558C4">
        <w:rPr>
          <w:rFonts w:eastAsia="ＭＳ ゴシック" w:hint="eastAsia"/>
          <w:b/>
          <w:bCs/>
        </w:rPr>
        <w:t>p</w:t>
      </w:r>
      <w:r w:rsidRPr="003558C4">
        <w:rPr>
          <w:rFonts w:eastAsia="ＭＳ ゴシック" w:hint="eastAsia"/>
          <w:b/>
          <w:bCs/>
        </w:rPr>
        <w:t>rinters</w:t>
      </w:r>
      <w:r w:rsidR="00DF1B9B" w:rsidRPr="003558C4">
        <w:rPr>
          <w:rFonts w:eastAsia="ＭＳ ゴシック" w:hint="eastAsia"/>
          <w:b/>
          <w:bCs/>
        </w:rPr>
        <w:t xml:space="preserve"> </w:t>
      </w:r>
      <w:r w:rsidRPr="003558C4">
        <w:rPr>
          <w:rFonts w:eastAsia="ＭＳ ゴシック" w:hint="eastAsia"/>
          <w:b/>
          <w:bCs/>
        </w:rPr>
        <w:t xml:space="preserve">(excluding </w:t>
      </w:r>
      <w:r w:rsidR="008D07FF" w:rsidRPr="003558C4">
        <w:rPr>
          <w:rFonts w:eastAsia="ＭＳ ゴシック" w:hint="eastAsia"/>
          <w:b/>
          <w:bCs/>
        </w:rPr>
        <w:t>L</w:t>
      </w:r>
      <w:r w:rsidRPr="003558C4">
        <w:rPr>
          <w:rFonts w:eastAsia="ＭＳ ゴシック" w:hint="eastAsia"/>
          <w:b/>
          <w:bCs/>
        </w:rPr>
        <w:t xml:space="preserve">arge format </w:t>
      </w:r>
      <w:r w:rsidR="00DF1B9B" w:rsidRPr="003558C4">
        <w:rPr>
          <w:rFonts w:eastAsia="ＭＳ ゴシック" w:hint="eastAsia"/>
          <w:b/>
          <w:bCs/>
        </w:rPr>
        <w:t>p</w:t>
      </w:r>
      <w:r w:rsidRPr="003558C4">
        <w:rPr>
          <w:rFonts w:eastAsia="ＭＳ ゴシック" w:hint="eastAsia"/>
          <w:b/>
          <w:bCs/>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F67844" w:rsidRPr="003558C4" w14:paraId="3E222E33" w14:textId="77777777" w:rsidTr="00F67844">
        <w:trPr>
          <w:cantSplit/>
          <w:trHeight w:val="57"/>
        </w:trPr>
        <w:tc>
          <w:tcPr>
            <w:tcW w:w="1826" w:type="dxa"/>
            <w:vMerge w:val="restart"/>
            <w:vAlign w:val="center"/>
          </w:tcPr>
          <w:p w14:paraId="2543E391" w14:textId="77777777" w:rsidR="00F67844" w:rsidRPr="003558C4" w:rsidRDefault="00F67844" w:rsidP="00F67844">
            <w:pPr>
              <w:jc w:val="center"/>
              <w:rPr>
                <w:rFonts w:eastAsia="ＭＳ ゴシック"/>
                <w:szCs w:val="24"/>
              </w:rPr>
            </w:pPr>
            <w:r w:rsidRPr="003558C4">
              <w:rPr>
                <w:rFonts w:eastAsia="ＭＳ ゴシック"/>
                <w:szCs w:val="24"/>
              </w:rPr>
              <w:t>Product speed (ipm)</w:t>
            </w:r>
          </w:p>
        </w:tc>
        <w:tc>
          <w:tcPr>
            <w:tcW w:w="3232" w:type="dxa"/>
            <w:gridSpan w:val="2"/>
            <w:vAlign w:val="center"/>
          </w:tcPr>
          <w:p w14:paraId="387DFDA7" w14:textId="77777777" w:rsidR="00F67844" w:rsidRPr="003558C4" w:rsidRDefault="00F67844" w:rsidP="00F67844">
            <w:pPr>
              <w:jc w:val="center"/>
              <w:rPr>
                <w:rFonts w:eastAsia="ＭＳ ゴシック"/>
                <w:szCs w:val="24"/>
              </w:rPr>
            </w:pPr>
            <w:r w:rsidRPr="003558C4">
              <w:rPr>
                <w:szCs w:val="24"/>
              </w:rPr>
              <w:t>Time required to switch into sleep</w:t>
            </w:r>
          </w:p>
        </w:tc>
        <w:tc>
          <w:tcPr>
            <w:tcW w:w="1919" w:type="dxa"/>
            <w:vMerge w:val="restart"/>
            <w:vAlign w:val="center"/>
          </w:tcPr>
          <w:p w14:paraId="5478D08D" w14:textId="77777777" w:rsidR="00F67844" w:rsidRPr="003558C4" w:rsidRDefault="00F67844" w:rsidP="00F67844">
            <w:pPr>
              <w:jc w:val="center"/>
              <w:rPr>
                <w:rFonts w:eastAsia="ＭＳ ゴシック"/>
                <w:szCs w:val="24"/>
              </w:rPr>
            </w:pPr>
            <w:r w:rsidRPr="003558C4">
              <w:rPr>
                <w:szCs w:val="24"/>
              </w:rPr>
              <w:t>Energy consumption of base marking engine at sleep</w:t>
            </w:r>
          </w:p>
        </w:tc>
        <w:tc>
          <w:tcPr>
            <w:tcW w:w="1919" w:type="dxa"/>
            <w:vMerge w:val="restart"/>
            <w:vAlign w:val="center"/>
          </w:tcPr>
          <w:p w14:paraId="39E585BE" w14:textId="77777777" w:rsidR="00F67844" w:rsidRPr="003558C4" w:rsidRDefault="00F67844" w:rsidP="00F67844">
            <w:pPr>
              <w:jc w:val="center"/>
              <w:rPr>
                <w:rFonts w:eastAsia="ＭＳ ゴシック"/>
                <w:szCs w:val="24"/>
              </w:rPr>
            </w:pPr>
            <w:r w:rsidRPr="003558C4">
              <w:rPr>
                <w:szCs w:val="24"/>
              </w:rPr>
              <w:t>Energy consumption at off mode</w:t>
            </w:r>
            <w:r w:rsidRPr="003558C4">
              <w:rPr>
                <w:rFonts w:eastAsia="ＭＳ ゴシック"/>
                <w:szCs w:val="24"/>
              </w:rPr>
              <w:t xml:space="preserve"> </w:t>
            </w:r>
          </w:p>
          <w:p w14:paraId="35489FAB" w14:textId="77777777" w:rsidR="00F67844" w:rsidRPr="003558C4" w:rsidRDefault="00F67844" w:rsidP="00F67844">
            <w:pPr>
              <w:jc w:val="center"/>
              <w:rPr>
                <w:rFonts w:eastAsia="ＭＳ ゴシック"/>
                <w:szCs w:val="24"/>
              </w:rPr>
            </w:pPr>
          </w:p>
        </w:tc>
      </w:tr>
      <w:tr w:rsidR="00F67844" w:rsidRPr="003558C4" w14:paraId="0B88FDD8" w14:textId="77777777" w:rsidTr="00F67844">
        <w:trPr>
          <w:cantSplit/>
          <w:trHeight w:val="57"/>
        </w:trPr>
        <w:tc>
          <w:tcPr>
            <w:tcW w:w="1826" w:type="dxa"/>
            <w:vMerge/>
            <w:vAlign w:val="center"/>
          </w:tcPr>
          <w:p w14:paraId="40533484" w14:textId="77777777" w:rsidR="00F67844" w:rsidRPr="003558C4" w:rsidRDefault="00F67844" w:rsidP="00F67844">
            <w:pPr>
              <w:jc w:val="center"/>
              <w:rPr>
                <w:rFonts w:eastAsia="ＭＳ ゴシック"/>
                <w:szCs w:val="24"/>
              </w:rPr>
            </w:pPr>
          </w:p>
        </w:tc>
        <w:tc>
          <w:tcPr>
            <w:tcW w:w="1616" w:type="dxa"/>
            <w:vAlign w:val="center"/>
          </w:tcPr>
          <w:p w14:paraId="53128B90" w14:textId="77777777" w:rsidR="00F67844" w:rsidRPr="003558C4" w:rsidRDefault="00F67844" w:rsidP="00F67844">
            <w:pPr>
              <w:jc w:val="center"/>
              <w:rPr>
                <w:rFonts w:eastAsia="ＭＳ ゴシック"/>
                <w:szCs w:val="24"/>
              </w:rPr>
            </w:pPr>
            <w:r w:rsidRPr="003558C4">
              <w:rPr>
                <w:rFonts w:eastAsia="ＭＳ ゴシック"/>
                <w:szCs w:val="24"/>
              </w:rPr>
              <w:t>Initial setting</w:t>
            </w:r>
          </w:p>
        </w:tc>
        <w:tc>
          <w:tcPr>
            <w:tcW w:w="1616" w:type="dxa"/>
            <w:vAlign w:val="center"/>
          </w:tcPr>
          <w:p w14:paraId="0980E477" w14:textId="77777777" w:rsidR="00F67844" w:rsidRPr="003558C4" w:rsidRDefault="00F67844" w:rsidP="00F67844">
            <w:pPr>
              <w:jc w:val="center"/>
              <w:rPr>
                <w:rFonts w:eastAsia="ＭＳ ゴシック"/>
                <w:szCs w:val="24"/>
              </w:rPr>
            </w:pPr>
            <w:r w:rsidRPr="003558C4">
              <w:rPr>
                <w:rFonts w:eastAsia="ＭＳ ゴシック"/>
                <w:szCs w:val="24"/>
              </w:rPr>
              <w:t>User adjustment</w:t>
            </w:r>
          </w:p>
        </w:tc>
        <w:tc>
          <w:tcPr>
            <w:tcW w:w="1919" w:type="dxa"/>
            <w:vMerge/>
            <w:vAlign w:val="center"/>
          </w:tcPr>
          <w:p w14:paraId="30C951D8" w14:textId="77777777" w:rsidR="00F67844" w:rsidRPr="003558C4" w:rsidRDefault="00F67844" w:rsidP="00F67844">
            <w:pPr>
              <w:jc w:val="center"/>
              <w:rPr>
                <w:rFonts w:eastAsia="ＭＳ ゴシック"/>
                <w:szCs w:val="24"/>
              </w:rPr>
            </w:pPr>
          </w:p>
        </w:tc>
        <w:tc>
          <w:tcPr>
            <w:tcW w:w="1919" w:type="dxa"/>
            <w:vMerge/>
            <w:vAlign w:val="center"/>
          </w:tcPr>
          <w:p w14:paraId="3655902E" w14:textId="77777777" w:rsidR="00F67844" w:rsidRPr="003558C4" w:rsidRDefault="00F67844" w:rsidP="00F67844">
            <w:pPr>
              <w:jc w:val="center"/>
              <w:rPr>
                <w:rFonts w:eastAsia="ＭＳ ゴシック"/>
                <w:szCs w:val="24"/>
              </w:rPr>
            </w:pPr>
          </w:p>
        </w:tc>
      </w:tr>
      <w:tr w:rsidR="00F67844" w:rsidRPr="003558C4" w14:paraId="5C35A192" w14:textId="77777777" w:rsidTr="00F67844">
        <w:trPr>
          <w:cantSplit/>
          <w:trHeight w:val="57"/>
        </w:trPr>
        <w:tc>
          <w:tcPr>
            <w:tcW w:w="1826" w:type="dxa"/>
            <w:vAlign w:val="center"/>
          </w:tcPr>
          <w:p w14:paraId="217F05BD" w14:textId="77777777" w:rsidR="00F67844" w:rsidRPr="003558C4" w:rsidRDefault="00F67844" w:rsidP="001004A6">
            <w:pPr>
              <w:jc w:val="center"/>
              <w:rPr>
                <w:rFonts w:eastAsia="ＭＳ ゴシック"/>
                <w:szCs w:val="24"/>
              </w:rPr>
            </w:pPr>
            <w:r w:rsidRPr="003558C4">
              <w:rPr>
                <w:rFonts w:eastAsia="ＭＳ ゴシック"/>
                <w:szCs w:val="24"/>
              </w:rPr>
              <w:lastRenderedPageBreak/>
              <w:t>ipm</w:t>
            </w:r>
            <w:r w:rsidR="001004A6" w:rsidRPr="003558C4">
              <w:rPr>
                <w:szCs w:val="24"/>
              </w:rPr>
              <w:sym w:font="Symbol" w:char="F0A3"/>
            </w:r>
            <w:r w:rsidRPr="003558C4">
              <w:rPr>
                <w:rFonts w:eastAsia="ＭＳ ゴシック"/>
                <w:szCs w:val="24"/>
              </w:rPr>
              <w:t>10</w:t>
            </w:r>
          </w:p>
        </w:tc>
        <w:tc>
          <w:tcPr>
            <w:tcW w:w="1616" w:type="dxa"/>
            <w:vAlign w:val="center"/>
          </w:tcPr>
          <w:p w14:paraId="210BD4F7"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5</w:t>
            </w:r>
            <w:r w:rsidR="00F67844" w:rsidRPr="003558C4">
              <w:rPr>
                <w:rFonts w:asciiTheme="minorHAnsi" w:eastAsia="ＭＳ ゴシック" w:hAnsiTheme="minorHAnsi" w:cstheme="minorHAnsi" w:hint="eastAsia"/>
                <w:szCs w:val="24"/>
              </w:rPr>
              <w:t xml:space="preserve"> min</w:t>
            </w:r>
          </w:p>
        </w:tc>
        <w:tc>
          <w:tcPr>
            <w:tcW w:w="1616" w:type="dxa"/>
            <w:vMerge w:val="restart"/>
            <w:vAlign w:val="center"/>
          </w:tcPr>
          <w:p w14:paraId="5DF5CF23"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60</w:t>
            </w:r>
            <w:r w:rsidR="00F67844" w:rsidRPr="003558C4">
              <w:rPr>
                <w:rFonts w:asciiTheme="minorHAnsi" w:eastAsia="ＭＳ ゴシック" w:hAnsiTheme="minorHAnsi" w:cstheme="minorHAnsi" w:hint="eastAsia"/>
                <w:szCs w:val="24"/>
              </w:rPr>
              <w:t xml:space="preserve"> min</w:t>
            </w:r>
          </w:p>
        </w:tc>
        <w:tc>
          <w:tcPr>
            <w:tcW w:w="1919" w:type="dxa"/>
            <w:vMerge w:val="restart"/>
            <w:vAlign w:val="center"/>
          </w:tcPr>
          <w:p w14:paraId="3A184F87"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0.6W</w:t>
            </w:r>
          </w:p>
        </w:tc>
        <w:tc>
          <w:tcPr>
            <w:tcW w:w="1919" w:type="dxa"/>
            <w:vMerge w:val="restart"/>
            <w:vAlign w:val="center"/>
          </w:tcPr>
          <w:p w14:paraId="51AFB167"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0.3W</w:t>
            </w:r>
          </w:p>
        </w:tc>
      </w:tr>
      <w:tr w:rsidR="00F67844" w:rsidRPr="003558C4" w14:paraId="78ABAC16" w14:textId="77777777" w:rsidTr="00F67844">
        <w:trPr>
          <w:cantSplit/>
          <w:trHeight w:val="57"/>
        </w:trPr>
        <w:tc>
          <w:tcPr>
            <w:tcW w:w="1826" w:type="dxa"/>
            <w:vAlign w:val="center"/>
          </w:tcPr>
          <w:p w14:paraId="10844020" w14:textId="77777777" w:rsidR="00F67844" w:rsidRPr="003558C4" w:rsidRDefault="00F67844" w:rsidP="001004A6">
            <w:pPr>
              <w:jc w:val="center"/>
              <w:rPr>
                <w:rFonts w:eastAsia="ＭＳ ゴシック"/>
                <w:szCs w:val="24"/>
              </w:rPr>
            </w:pPr>
            <w:r w:rsidRPr="003558C4">
              <w:rPr>
                <w:rFonts w:eastAsia="ＭＳ ゴシック"/>
                <w:szCs w:val="24"/>
              </w:rPr>
              <w:t>10</w:t>
            </w:r>
            <w:r w:rsidRPr="003558C4">
              <w:t>&lt;</w:t>
            </w:r>
            <w:r w:rsidRPr="003558C4">
              <w:rPr>
                <w:rFonts w:eastAsia="ＭＳ ゴシック"/>
                <w:szCs w:val="24"/>
              </w:rPr>
              <w:t>ipm</w:t>
            </w:r>
            <w:r w:rsidR="001004A6" w:rsidRPr="003558C4">
              <w:rPr>
                <w:szCs w:val="24"/>
              </w:rPr>
              <w:sym w:font="Symbol" w:char="F0A3"/>
            </w:r>
            <w:r w:rsidRPr="003558C4">
              <w:rPr>
                <w:rFonts w:eastAsia="ＭＳ ゴシック"/>
                <w:szCs w:val="24"/>
              </w:rPr>
              <w:t>0</w:t>
            </w:r>
          </w:p>
        </w:tc>
        <w:tc>
          <w:tcPr>
            <w:tcW w:w="1616" w:type="dxa"/>
            <w:vAlign w:val="center"/>
          </w:tcPr>
          <w:p w14:paraId="3C9CB62F"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15</w:t>
            </w:r>
            <w:r w:rsidR="00F67844" w:rsidRPr="003558C4">
              <w:rPr>
                <w:rFonts w:asciiTheme="minorHAnsi" w:eastAsia="ＭＳ ゴシック" w:hAnsiTheme="minorHAnsi" w:cstheme="minorHAnsi" w:hint="eastAsia"/>
                <w:szCs w:val="24"/>
              </w:rPr>
              <w:t xml:space="preserve"> min</w:t>
            </w:r>
          </w:p>
        </w:tc>
        <w:tc>
          <w:tcPr>
            <w:tcW w:w="1616" w:type="dxa"/>
            <w:vMerge/>
            <w:vAlign w:val="center"/>
          </w:tcPr>
          <w:p w14:paraId="63060981" w14:textId="77777777" w:rsidR="00F67844" w:rsidRPr="003558C4" w:rsidRDefault="00F67844" w:rsidP="00F67844">
            <w:pPr>
              <w:jc w:val="center"/>
              <w:rPr>
                <w:rFonts w:eastAsia="ＭＳ ゴシック"/>
                <w:szCs w:val="24"/>
              </w:rPr>
            </w:pPr>
          </w:p>
        </w:tc>
        <w:tc>
          <w:tcPr>
            <w:tcW w:w="1919" w:type="dxa"/>
            <w:vMerge/>
            <w:vAlign w:val="center"/>
          </w:tcPr>
          <w:p w14:paraId="79A7914C" w14:textId="77777777" w:rsidR="00F67844" w:rsidRPr="003558C4" w:rsidRDefault="00F67844" w:rsidP="00F67844">
            <w:pPr>
              <w:jc w:val="center"/>
              <w:rPr>
                <w:rFonts w:eastAsia="ＭＳ ゴシック"/>
                <w:szCs w:val="24"/>
              </w:rPr>
            </w:pPr>
          </w:p>
        </w:tc>
        <w:tc>
          <w:tcPr>
            <w:tcW w:w="1919" w:type="dxa"/>
            <w:vMerge/>
            <w:vAlign w:val="center"/>
          </w:tcPr>
          <w:p w14:paraId="2C7DFEFB" w14:textId="77777777" w:rsidR="00F67844" w:rsidRPr="003558C4" w:rsidRDefault="00F67844" w:rsidP="00F67844">
            <w:pPr>
              <w:jc w:val="center"/>
              <w:rPr>
                <w:rFonts w:eastAsia="ＭＳ ゴシック"/>
                <w:szCs w:val="24"/>
              </w:rPr>
            </w:pPr>
          </w:p>
        </w:tc>
      </w:tr>
      <w:tr w:rsidR="00F67844" w:rsidRPr="003558C4" w14:paraId="55460B20" w14:textId="77777777" w:rsidTr="00F67844">
        <w:trPr>
          <w:cantSplit/>
          <w:trHeight w:val="57"/>
        </w:trPr>
        <w:tc>
          <w:tcPr>
            <w:tcW w:w="1826" w:type="dxa"/>
            <w:vAlign w:val="center"/>
          </w:tcPr>
          <w:p w14:paraId="6CF5BE14" w14:textId="77777777" w:rsidR="00F67844" w:rsidRPr="003558C4" w:rsidRDefault="00F67844" w:rsidP="001004A6">
            <w:pPr>
              <w:jc w:val="center"/>
              <w:rPr>
                <w:rFonts w:eastAsia="ＭＳ ゴシック"/>
                <w:szCs w:val="24"/>
              </w:rPr>
            </w:pPr>
            <w:r w:rsidRPr="003558C4">
              <w:rPr>
                <w:rFonts w:eastAsia="ＭＳ ゴシック"/>
                <w:szCs w:val="24"/>
              </w:rPr>
              <w:t>20</w:t>
            </w:r>
            <w:r w:rsidRPr="003558C4">
              <w:t>&lt;</w:t>
            </w:r>
            <w:r w:rsidRPr="003558C4">
              <w:rPr>
                <w:rFonts w:eastAsia="ＭＳ ゴシック"/>
                <w:szCs w:val="24"/>
              </w:rPr>
              <w:t>ipm</w:t>
            </w:r>
            <w:r w:rsidR="001004A6" w:rsidRPr="003558C4">
              <w:rPr>
                <w:szCs w:val="24"/>
              </w:rPr>
              <w:sym w:font="Symbol" w:char="F0A3"/>
            </w:r>
            <w:r w:rsidRPr="003558C4">
              <w:rPr>
                <w:rFonts w:eastAsia="ＭＳ ゴシック"/>
                <w:szCs w:val="24"/>
              </w:rPr>
              <w:t>30</w:t>
            </w:r>
          </w:p>
        </w:tc>
        <w:tc>
          <w:tcPr>
            <w:tcW w:w="1616" w:type="dxa"/>
            <w:vAlign w:val="center"/>
          </w:tcPr>
          <w:p w14:paraId="2A89E94C"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30</w:t>
            </w:r>
            <w:r w:rsidR="00F67844" w:rsidRPr="003558C4">
              <w:rPr>
                <w:rFonts w:asciiTheme="minorHAnsi" w:eastAsia="ＭＳ ゴシック" w:hAnsiTheme="minorHAnsi" w:cstheme="minorHAnsi" w:hint="eastAsia"/>
                <w:szCs w:val="24"/>
              </w:rPr>
              <w:t xml:space="preserve"> min</w:t>
            </w:r>
          </w:p>
        </w:tc>
        <w:tc>
          <w:tcPr>
            <w:tcW w:w="1616" w:type="dxa"/>
            <w:vMerge/>
            <w:vAlign w:val="center"/>
          </w:tcPr>
          <w:p w14:paraId="07C7CEF9" w14:textId="77777777" w:rsidR="00F67844" w:rsidRPr="003558C4" w:rsidRDefault="00F67844" w:rsidP="00F67844">
            <w:pPr>
              <w:jc w:val="center"/>
              <w:rPr>
                <w:rFonts w:eastAsia="ＭＳ ゴシック"/>
                <w:szCs w:val="24"/>
              </w:rPr>
            </w:pPr>
          </w:p>
        </w:tc>
        <w:tc>
          <w:tcPr>
            <w:tcW w:w="1919" w:type="dxa"/>
            <w:vMerge/>
            <w:vAlign w:val="center"/>
          </w:tcPr>
          <w:p w14:paraId="175BC914" w14:textId="77777777" w:rsidR="00F67844" w:rsidRPr="003558C4" w:rsidRDefault="00F67844" w:rsidP="00F67844">
            <w:pPr>
              <w:jc w:val="center"/>
              <w:rPr>
                <w:rFonts w:eastAsia="ＭＳ ゴシック"/>
                <w:szCs w:val="24"/>
              </w:rPr>
            </w:pPr>
          </w:p>
        </w:tc>
        <w:tc>
          <w:tcPr>
            <w:tcW w:w="1919" w:type="dxa"/>
            <w:vMerge/>
            <w:vAlign w:val="center"/>
          </w:tcPr>
          <w:p w14:paraId="373DB498" w14:textId="77777777" w:rsidR="00F67844" w:rsidRPr="003558C4" w:rsidRDefault="00F67844" w:rsidP="00F67844">
            <w:pPr>
              <w:jc w:val="center"/>
              <w:rPr>
                <w:rFonts w:eastAsia="ＭＳ ゴシック"/>
                <w:szCs w:val="24"/>
              </w:rPr>
            </w:pPr>
          </w:p>
        </w:tc>
      </w:tr>
      <w:tr w:rsidR="00F67844" w:rsidRPr="003558C4" w14:paraId="5F008D84" w14:textId="77777777" w:rsidTr="00F67844">
        <w:trPr>
          <w:cantSplit/>
          <w:trHeight w:val="57"/>
        </w:trPr>
        <w:tc>
          <w:tcPr>
            <w:tcW w:w="1826" w:type="dxa"/>
            <w:vAlign w:val="center"/>
          </w:tcPr>
          <w:p w14:paraId="7B25B7A4" w14:textId="77777777" w:rsidR="00F67844" w:rsidRPr="003558C4" w:rsidRDefault="00F67844" w:rsidP="00F67844">
            <w:pPr>
              <w:jc w:val="center"/>
              <w:rPr>
                <w:rFonts w:eastAsia="ＭＳ ゴシック"/>
                <w:szCs w:val="24"/>
              </w:rPr>
            </w:pPr>
            <w:r w:rsidRPr="003558C4">
              <w:rPr>
                <w:rFonts w:eastAsia="ＭＳ ゴシック"/>
                <w:szCs w:val="24"/>
              </w:rPr>
              <w:t>30</w:t>
            </w:r>
            <w:r w:rsidRPr="003558C4">
              <w:t>&lt;</w:t>
            </w:r>
            <w:r w:rsidRPr="003558C4">
              <w:rPr>
                <w:rFonts w:eastAsia="ＭＳ ゴシック"/>
                <w:szCs w:val="24"/>
              </w:rPr>
              <w:t>ipm</w:t>
            </w:r>
          </w:p>
        </w:tc>
        <w:tc>
          <w:tcPr>
            <w:tcW w:w="1616" w:type="dxa"/>
            <w:vAlign w:val="center"/>
          </w:tcPr>
          <w:p w14:paraId="710319CB"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45</w:t>
            </w:r>
            <w:r w:rsidR="00F67844" w:rsidRPr="003558C4">
              <w:rPr>
                <w:rFonts w:asciiTheme="minorHAnsi" w:eastAsia="ＭＳ ゴシック" w:hAnsiTheme="minorHAnsi" w:cstheme="minorHAnsi" w:hint="eastAsia"/>
                <w:szCs w:val="24"/>
              </w:rPr>
              <w:t xml:space="preserve"> min</w:t>
            </w:r>
          </w:p>
        </w:tc>
        <w:tc>
          <w:tcPr>
            <w:tcW w:w="1616" w:type="dxa"/>
            <w:vAlign w:val="center"/>
          </w:tcPr>
          <w:p w14:paraId="1F016D78" w14:textId="77777777" w:rsidR="00F67844" w:rsidRPr="003558C4" w:rsidRDefault="001004A6" w:rsidP="00F67844">
            <w:pPr>
              <w:jc w:val="center"/>
              <w:rPr>
                <w:rFonts w:eastAsia="ＭＳ ゴシック"/>
                <w:szCs w:val="24"/>
              </w:rPr>
            </w:pPr>
            <w:r w:rsidRPr="003558C4">
              <w:rPr>
                <w:szCs w:val="24"/>
              </w:rPr>
              <w:sym w:font="Symbol" w:char="F0A3"/>
            </w:r>
            <w:r w:rsidR="00F67844" w:rsidRPr="003558C4">
              <w:rPr>
                <w:rFonts w:eastAsia="ＭＳ ゴシック"/>
                <w:szCs w:val="24"/>
              </w:rPr>
              <w:t>120</w:t>
            </w:r>
            <w:r w:rsidR="00F67844" w:rsidRPr="003558C4">
              <w:rPr>
                <w:rFonts w:asciiTheme="minorHAnsi" w:eastAsia="ＭＳ ゴシック" w:hAnsiTheme="minorHAnsi" w:cstheme="minorHAnsi" w:hint="eastAsia"/>
                <w:szCs w:val="24"/>
              </w:rPr>
              <w:t xml:space="preserve"> min</w:t>
            </w:r>
          </w:p>
        </w:tc>
        <w:tc>
          <w:tcPr>
            <w:tcW w:w="1919" w:type="dxa"/>
            <w:vMerge/>
            <w:vAlign w:val="center"/>
          </w:tcPr>
          <w:p w14:paraId="14D15DA7" w14:textId="77777777" w:rsidR="00F67844" w:rsidRPr="003558C4" w:rsidRDefault="00F67844" w:rsidP="00F67844">
            <w:pPr>
              <w:jc w:val="center"/>
              <w:rPr>
                <w:rFonts w:eastAsia="ＭＳ ゴシック"/>
                <w:szCs w:val="24"/>
              </w:rPr>
            </w:pPr>
          </w:p>
        </w:tc>
        <w:tc>
          <w:tcPr>
            <w:tcW w:w="1919" w:type="dxa"/>
            <w:vMerge/>
            <w:vAlign w:val="center"/>
          </w:tcPr>
          <w:p w14:paraId="3F0286F7" w14:textId="77777777" w:rsidR="00F67844" w:rsidRPr="003558C4" w:rsidRDefault="00F67844" w:rsidP="00F67844">
            <w:pPr>
              <w:jc w:val="center"/>
              <w:rPr>
                <w:rFonts w:eastAsia="ＭＳ ゴシック"/>
                <w:szCs w:val="24"/>
              </w:rPr>
            </w:pPr>
          </w:p>
        </w:tc>
      </w:tr>
    </w:tbl>
    <w:p w14:paraId="3341EE59" w14:textId="77777777" w:rsidR="00361298" w:rsidRPr="003558C4" w:rsidRDefault="00361298" w:rsidP="00F67844">
      <w:pPr>
        <w:autoSpaceDE w:val="0"/>
        <w:autoSpaceDN w:val="0"/>
        <w:adjustRightInd w:val="0"/>
        <w:snapToGrid w:val="0"/>
        <w:rPr>
          <w:rFonts w:asciiTheme="minorHAnsi" w:eastAsia="ＭＳ ゴシック" w:hAnsiTheme="minorHAnsi" w:cstheme="minorHAnsi"/>
          <w:b/>
          <w:szCs w:val="24"/>
        </w:rPr>
      </w:pPr>
      <w:r w:rsidRPr="003558C4">
        <w:rPr>
          <w:rFonts w:asciiTheme="minorHAnsi" w:eastAsia="ＭＳ ゴシック" w:hAnsiTheme="minorHAnsi" w:cstheme="minorHAnsi" w:hint="eastAsia"/>
          <w:b/>
          <w:szCs w:val="24"/>
        </w:rPr>
        <w:t>Notes</w:t>
      </w:r>
    </w:p>
    <w:p w14:paraId="0361ADAB" w14:textId="77777777" w:rsidR="00E46FF7" w:rsidRPr="003558C4" w:rsidRDefault="00361298" w:rsidP="00BA6DBA">
      <w:pPr>
        <w:pStyle w:val="afd"/>
        <w:numPr>
          <w:ilvl w:val="0"/>
          <w:numId w:val="439"/>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The standard of the sleep mode power consumption is to use the value calculated by adding the sleep mode power consumption allowable value for the additional functions in Table 7 to the sleep mode power consumption of the basic marking engine in this table for the</w:t>
      </w:r>
      <w:r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conformity determination</w:t>
      </w:r>
      <w:r w:rsidR="00F67844" w:rsidRPr="003558C4">
        <w:rPr>
          <w:rFonts w:asciiTheme="minorHAnsi" w:eastAsia="ＭＳ ゴシック" w:hAnsiTheme="minorHAnsi" w:cstheme="minorHAnsi" w:hint="eastAsia"/>
          <w:szCs w:val="24"/>
        </w:rPr>
        <w:t>.</w:t>
      </w:r>
    </w:p>
    <w:p w14:paraId="55502AB9" w14:textId="77777777" w:rsidR="00361298" w:rsidRPr="003558C4" w:rsidRDefault="00361298" w:rsidP="00BA6DBA">
      <w:pPr>
        <w:pStyle w:val="afd"/>
        <w:numPr>
          <w:ilvl w:val="0"/>
          <w:numId w:val="439"/>
        </w:numPr>
        <w:autoSpaceDE w:val="0"/>
        <w:autoSpaceDN w:val="0"/>
        <w:adjustRightInd w:val="0"/>
        <w:snapToGrid w:val="0"/>
        <w:ind w:leftChars="0"/>
        <w:rPr>
          <w:rFonts w:asciiTheme="minorHAnsi" w:eastAsia="ＭＳ ゴシック" w:hAnsiTheme="minorHAnsi" w:cstheme="minorHAnsi"/>
          <w:szCs w:val="24"/>
        </w:rPr>
      </w:pPr>
      <w:r w:rsidRPr="003558C4">
        <w:rPr>
          <w:rFonts w:asciiTheme="minorHAnsi" w:eastAsia="ＭＳ ゴシック" w:hAnsiTheme="minorHAnsi" w:cstheme="minorHAnsi"/>
          <w:szCs w:val="24"/>
        </w:rPr>
        <w:t>The method of measuring power consumption is based on “International ENERGY STAR Program Requirements Product Standards for Imaging Equipment Test Methods for Judging Energy Use of Imaging Equipment” (revised in December 2018).</w:t>
      </w:r>
    </w:p>
    <w:p w14:paraId="7F83DE7C" w14:textId="77777777" w:rsidR="00E55BEF" w:rsidRPr="003558C4" w:rsidRDefault="00E55BEF" w:rsidP="00E55BEF">
      <w:pPr>
        <w:autoSpaceDE w:val="0"/>
        <w:autoSpaceDN w:val="0"/>
        <w:adjustRightInd w:val="0"/>
        <w:rPr>
          <w:rFonts w:asciiTheme="minorHAnsi" w:eastAsia="ＭＳ ゴシック" w:hAnsiTheme="minorHAnsi" w:cstheme="minorHAnsi"/>
          <w:szCs w:val="24"/>
        </w:rPr>
      </w:pPr>
    </w:p>
    <w:p w14:paraId="00FB2EBE" w14:textId="77777777" w:rsidR="00E55BEF" w:rsidRPr="003558C4" w:rsidRDefault="00E55BEF" w:rsidP="00DF1B9B">
      <w:pPr>
        <w:tabs>
          <w:tab w:val="left" w:pos="1482"/>
        </w:tabs>
        <w:autoSpaceDE w:val="0"/>
        <w:autoSpaceDN w:val="0"/>
        <w:adjustRightInd w:val="0"/>
        <w:snapToGrid w:val="0"/>
        <w:ind w:left="720" w:hangingChars="300" w:hanging="720"/>
        <w:rPr>
          <w:rFonts w:asciiTheme="minorHAnsi" w:eastAsia="ＭＳ ゴシック" w:hAnsiTheme="minorHAnsi" w:cstheme="minorHAnsi"/>
          <w:szCs w:val="24"/>
        </w:rPr>
      </w:pPr>
    </w:p>
    <w:p w14:paraId="3F3CCD85" w14:textId="77777777" w:rsidR="00450A3B" w:rsidRPr="003558C4" w:rsidRDefault="00450A3B" w:rsidP="00A9516A">
      <w:pPr>
        <w:autoSpaceDE w:val="0"/>
        <w:autoSpaceDN w:val="0"/>
        <w:adjustRightInd w:val="0"/>
        <w:snapToGrid w:val="0"/>
        <w:ind w:left="720" w:hangingChars="300" w:hanging="720"/>
        <w:rPr>
          <w:rFonts w:asciiTheme="minorHAnsi" w:eastAsia="ＭＳ ゴシック" w:hAnsiTheme="minorHAnsi" w:cstheme="minorHAnsi"/>
          <w:szCs w:val="24"/>
        </w:rPr>
      </w:pPr>
    </w:p>
    <w:p w14:paraId="1AA53E63" w14:textId="77777777" w:rsidR="00E46FF7" w:rsidRPr="003558C4" w:rsidRDefault="00E46FF7" w:rsidP="001A5F78">
      <w:pPr>
        <w:snapToGrid w:val="0"/>
        <w:rPr>
          <w:b/>
          <w:bCs/>
        </w:rPr>
      </w:pPr>
      <w:r w:rsidRPr="003558C4">
        <w:rPr>
          <w:b/>
          <w:bCs/>
        </w:rPr>
        <w:t>Table5-2</w:t>
      </w:r>
      <w:r w:rsidR="00DF1B9B" w:rsidRPr="003558C4">
        <w:rPr>
          <w:rFonts w:eastAsiaTheme="minorEastAsia" w:hint="eastAsia"/>
          <w:b/>
          <w:bCs/>
        </w:rPr>
        <w:t xml:space="preserve"> </w:t>
      </w:r>
      <w:r w:rsidRPr="003558C4">
        <w:rPr>
          <w:b/>
          <w:bCs/>
        </w:rPr>
        <w:t>:</w:t>
      </w:r>
      <w:r w:rsidR="00DF1B9B" w:rsidRPr="003558C4">
        <w:rPr>
          <w:rFonts w:eastAsiaTheme="minorEastAsia" w:hint="eastAsia"/>
          <w:b/>
          <w:bCs/>
        </w:rPr>
        <w:t xml:space="preserve"> </w:t>
      </w:r>
      <w:r w:rsidRPr="003558C4">
        <w:rPr>
          <w:b/>
          <w:bCs/>
        </w:rPr>
        <w:t>Standard for Time required to switch into sleep, Energy consumption of base marking engine at sleep and Energy consumption at off mode</w:t>
      </w:r>
      <w:r w:rsidRPr="003558C4" w:rsidDel="00226DAE">
        <w:rPr>
          <w:b/>
          <w:bCs/>
        </w:rPr>
        <w:t xml:space="preserve"> </w:t>
      </w:r>
      <w:r w:rsidRPr="003558C4">
        <w:rPr>
          <w:b/>
          <w:bCs/>
        </w:rPr>
        <w:t xml:space="preserve">for </w:t>
      </w:r>
      <w:r w:rsidR="008D07FF" w:rsidRPr="003558C4">
        <w:rPr>
          <w:rFonts w:eastAsiaTheme="minorEastAsia" w:hint="eastAsia"/>
          <w:b/>
          <w:bCs/>
        </w:rPr>
        <w:t>M</w:t>
      </w:r>
      <w:r w:rsidRPr="003558C4">
        <w:rPr>
          <w:b/>
          <w:bCs/>
        </w:rPr>
        <w:t xml:space="preserve">ultifunction </w:t>
      </w:r>
      <w:r w:rsidR="00F92F2F" w:rsidRPr="003558C4">
        <w:rPr>
          <w:rFonts w:eastAsiaTheme="minorEastAsia" w:hint="eastAsia"/>
          <w:b/>
          <w:bCs/>
        </w:rPr>
        <w:t>p</w:t>
      </w:r>
      <w:r w:rsidRPr="003558C4">
        <w:rPr>
          <w:b/>
          <w:bCs/>
        </w:rPr>
        <w:t xml:space="preserve">rinters and </w:t>
      </w:r>
      <w:r w:rsidR="008D07FF" w:rsidRPr="003558C4">
        <w:rPr>
          <w:rFonts w:eastAsiaTheme="minorEastAsia" w:hint="eastAsia"/>
          <w:b/>
          <w:bCs/>
        </w:rPr>
        <w:t>M</w:t>
      </w:r>
      <w:r w:rsidRPr="003558C4">
        <w:rPr>
          <w:b/>
          <w:bCs/>
        </w:rPr>
        <w:t>ultifun</w:t>
      </w:r>
      <w:r w:rsidR="00DB0845" w:rsidRPr="003558C4">
        <w:rPr>
          <w:b/>
          <w:bCs/>
        </w:rPr>
        <w:t>c</w:t>
      </w:r>
      <w:r w:rsidRPr="003558C4">
        <w:rPr>
          <w:b/>
          <w:bCs/>
        </w:rPr>
        <w:t xml:space="preserve">tion </w:t>
      </w:r>
      <w:r w:rsidR="00F92F2F" w:rsidRPr="003558C4">
        <w:rPr>
          <w:rFonts w:eastAsiaTheme="minorEastAsia" w:hint="eastAsia"/>
          <w:b/>
          <w:bCs/>
        </w:rPr>
        <w:t>i</w:t>
      </w:r>
      <w:r w:rsidRPr="003558C4">
        <w:rPr>
          <w:b/>
          <w:bCs/>
        </w:rPr>
        <w:t xml:space="preserve">mpact </w:t>
      </w:r>
      <w:r w:rsidR="00F92F2F" w:rsidRPr="003558C4">
        <w:rPr>
          <w:rFonts w:eastAsiaTheme="minorEastAsia" w:hint="eastAsia"/>
          <w:b/>
          <w:bCs/>
        </w:rPr>
        <w:t>p</w:t>
      </w:r>
      <w:r w:rsidRPr="003558C4">
        <w:rPr>
          <w:b/>
          <w:bCs/>
        </w:rPr>
        <w:t>rinters</w:t>
      </w:r>
      <w:r w:rsidR="00366586" w:rsidRPr="003558C4">
        <w:rPr>
          <w:rFonts w:eastAsiaTheme="minorEastAsia" w:hint="eastAsia"/>
          <w:b/>
          <w:bCs/>
        </w:rPr>
        <w:t xml:space="preserve"> </w:t>
      </w:r>
      <w:r w:rsidRPr="003558C4">
        <w:rPr>
          <w:b/>
          <w:bCs/>
        </w:rPr>
        <w:t xml:space="preserve">(excluding </w:t>
      </w:r>
      <w:r w:rsidR="008D07FF" w:rsidRPr="003558C4">
        <w:rPr>
          <w:rFonts w:eastAsiaTheme="minorEastAsia" w:hint="eastAsia"/>
          <w:b/>
          <w:bCs/>
        </w:rPr>
        <w:t>L</w:t>
      </w:r>
      <w:r w:rsidRPr="003558C4">
        <w:rPr>
          <w:b/>
          <w:bCs/>
        </w:rPr>
        <w:t xml:space="preserve">arge format </w:t>
      </w:r>
      <w:r w:rsidR="00F92F2F" w:rsidRPr="003558C4">
        <w:rPr>
          <w:rFonts w:eastAsiaTheme="minorEastAsia" w:hint="eastAsia"/>
          <w:b/>
          <w:bCs/>
        </w:rPr>
        <w:t>p</w:t>
      </w:r>
      <w:r w:rsidRPr="003558C4">
        <w:rPr>
          <w:b/>
          <w:bCs/>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E46FF7" w:rsidRPr="003558C4" w14:paraId="3FCFFBFE" w14:textId="77777777" w:rsidTr="00E46FF7">
        <w:trPr>
          <w:cantSplit/>
          <w:trHeight w:val="57"/>
        </w:trPr>
        <w:tc>
          <w:tcPr>
            <w:tcW w:w="1826" w:type="dxa"/>
            <w:tcBorders>
              <w:top w:val="single" w:sz="4" w:space="0" w:color="auto"/>
              <w:left w:val="single" w:sz="4" w:space="0" w:color="auto"/>
              <w:bottom w:val="single" w:sz="4" w:space="0" w:color="auto"/>
              <w:right w:val="single" w:sz="4" w:space="0" w:color="auto"/>
            </w:tcBorders>
            <w:vAlign w:val="center"/>
          </w:tcPr>
          <w:p w14:paraId="50571D74" w14:textId="77777777" w:rsidR="00E46FF7" w:rsidRPr="003558C4" w:rsidRDefault="00E46FF7"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w:t>
            </w:r>
            <w:r w:rsidR="00B67C19"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ipm</w:t>
            </w:r>
            <w:r w:rsidR="00B67C19" w:rsidRPr="003558C4">
              <w:rPr>
                <w:rFonts w:asciiTheme="minorHAnsi" w:eastAsia="ＭＳ ゴシック" w:hAnsiTheme="minorHAnsi" w:cstheme="minorHAnsi"/>
                <w:szCs w:val="24"/>
              </w:rPr>
              <w:t>)</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3911BB8A" w14:textId="77777777" w:rsidR="00E46FF7" w:rsidRPr="003558C4" w:rsidRDefault="00E46FF7"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Time required to switch into sleep</w:t>
            </w:r>
          </w:p>
        </w:tc>
        <w:tc>
          <w:tcPr>
            <w:tcW w:w="1919" w:type="dxa"/>
            <w:tcBorders>
              <w:top w:val="single" w:sz="4" w:space="0" w:color="auto"/>
              <w:left w:val="single" w:sz="4" w:space="0" w:color="auto"/>
              <w:bottom w:val="single" w:sz="4" w:space="0" w:color="auto"/>
              <w:right w:val="single" w:sz="4" w:space="0" w:color="auto"/>
            </w:tcBorders>
            <w:vAlign w:val="center"/>
          </w:tcPr>
          <w:p w14:paraId="78547326" w14:textId="77777777" w:rsidR="00E46FF7" w:rsidRPr="003558C4" w:rsidRDefault="00E46FF7"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Energy consumption of base marking engine at sleep</w:t>
            </w:r>
          </w:p>
        </w:tc>
        <w:tc>
          <w:tcPr>
            <w:tcW w:w="1919" w:type="dxa"/>
            <w:tcBorders>
              <w:top w:val="single" w:sz="4" w:space="0" w:color="auto"/>
              <w:left w:val="single" w:sz="4" w:space="0" w:color="auto"/>
              <w:bottom w:val="single" w:sz="4" w:space="0" w:color="auto"/>
              <w:right w:val="single" w:sz="4" w:space="0" w:color="auto"/>
            </w:tcBorders>
            <w:vAlign w:val="center"/>
          </w:tcPr>
          <w:p w14:paraId="5AD266B9" w14:textId="77777777" w:rsidR="00E46FF7" w:rsidRPr="003558C4" w:rsidRDefault="00E46FF7"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Energy consumption at off mode </w:t>
            </w:r>
          </w:p>
          <w:p w14:paraId="54BBB307" w14:textId="77777777" w:rsidR="00E46FF7" w:rsidRPr="003558C4" w:rsidRDefault="00E46FF7" w:rsidP="00D32119">
            <w:pPr>
              <w:jc w:val="center"/>
              <w:rPr>
                <w:rFonts w:asciiTheme="minorHAnsi" w:eastAsia="ＭＳ ゴシック" w:hAnsiTheme="minorHAnsi" w:cstheme="minorHAnsi"/>
                <w:szCs w:val="24"/>
              </w:rPr>
            </w:pPr>
          </w:p>
        </w:tc>
      </w:tr>
      <w:tr w:rsidR="00E55BEF" w:rsidRPr="003558C4" w14:paraId="72FF9EF9" w14:textId="77777777" w:rsidTr="0011714A">
        <w:trPr>
          <w:cantSplit/>
          <w:trHeight w:val="57"/>
        </w:trPr>
        <w:tc>
          <w:tcPr>
            <w:tcW w:w="1826" w:type="dxa"/>
            <w:vAlign w:val="center"/>
          </w:tcPr>
          <w:p w14:paraId="2903210E" w14:textId="77777777" w:rsidR="00E55BEF" w:rsidRPr="003558C4" w:rsidRDefault="00E55BEF" w:rsidP="001004A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1004A6" w:rsidRPr="003558C4">
              <w:rPr>
                <w:szCs w:val="24"/>
              </w:rPr>
              <w:sym w:font="Symbol" w:char="F0A3"/>
            </w:r>
            <w:r w:rsidRPr="003558C4">
              <w:rPr>
                <w:rFonts w:asciiTheme="minorHAnsi" w:eastAsia="ＭＳ ゴシック" w:hAnsiTheme="minorHAnsi" w:cstheme="minorHAnsi"/>
                <w:szCs w:val="24"/>
              </w:rPr>
              <w:t>10</w:t>
            </w:r>
          </w:p>
        </w:tc>
        <w:tc>
          <w:tcPr>
            <w:tcW w:w="1616" w:type="dxa"/>
            <w:vAlign w:val="center"/>
          </w:tcPr>
          <w:p w14:paraId="7817F17F" w14:textId="77777777" w:rsidR="00E55BEF" w:rsidRPr="003558C4" w:rsidRDefault="001004A6" w:rsidP="00366586">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15</w:t>
            </w:r>
            <w:r w:rsidR="00450A3B" w:rsidRPr="003558C4">
              <w:rPr>
                <w:rFonts w:asciiTheme="minorHAnsi" w:eastAsia="ＭＳ ゴシック" w:hAnsiTheme="minorHAnsi" w:cstheme="minorHAnsi" w:hint="eastAsia"/>
                <w:szCs w:val="24"/>
              </w:rPr>
              <w:t>min</w:t>
            </w:r>
          </w:p>
        </w:tc>
        <w:tc>
          <w:tcPr>
            <w:tcW w:w="1616" w:type="dxa"/>
            <w:vMerge w:val="restart"/>
            <w:vAlign w:val="center"/>
          </w:tcPr>
          <w:p w14:paraId="4998860E" w14:textId="77777777" w:rsidR="00E55BEF" w:rsidRPr="003558C4" w:rsidRDefault="001004A6" w:rsidP="00366586">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60</w:t>
            </w:r>
            <w:r w:rsidR="00450A3B" w:rsidRPr="003558C4">
              <w:rPr>
                <w:rFonts w:asciiTheme="minorHAnsi" w:eastAsia="ＭＳ ゴシック" w:hAnsiTheme="minorHAnsi" w:cstheme="minorHAnsi" w:hint="eastAsia"/>
                <w:szCs w:val="24"/>
              </w:rPr>
              <w:t>min</w:t>
            </w:r>
          </w:p>
        </w:tc>
        <w:tc>
          <w:tcPr>
            <w:tcW w:w="1919" w:type="dxa"/>
            <w:vMerge w:val="restart"/>
            <w:vAlign w:val="center"/>
          </w:tcPr>
          <w:p w14:paraId="7B5B96BB" w14:textId="77777777" w:rsidR="00E55BEF" w:rsidRPr="003558C4" w:rsidRDefault="001004A6"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1.1W</w:t>
            </w:r>
          </w:p>
        </w:tc>
        <w:tc>
          <w:tcPr>
            <w:tcW w:w="1919" w:type="dxa"/>
            <w:vMerge w:val="restart"/>
            <w:vAlign w:val="center"/>
          </w:tcPr>
          <w:p w14:paraId="03B2875D" w14:textId="77777777" w:rsidR="00E55BEF" w:rsidRPr="003558C4" w:rsidRDefault="001004A6"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0.3W</w:t>
            </w:r>
          </w:p>
        </w:tc>
      </w:tr>
      <w:tr w:rsidR="00E55BEF" w:rsidRPr="003558C4" w14:paraId="09EBEBE4" w14:textId="77777777" w:rsidTr="0011714A">
        <w:trPr>
          <w:cantSplit/>
          <w:trHeight w:val="57"/>
        </w:trPr>
        <w:tc>
          <w:tcPr>
            <w:tcW w:w="1826" w:type="dxa"/>
            <w:vAlign w:val="center"/>
          </w:tcPr>
          <w:p w14:paraId="5382AC65" w14:textId="77777777" w:rsidR="00E55BEF" w:rsidRPr="003558C4" w:rsidRDefault="00E55BEF" w:rsidP="001004A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450A3B" w:rsidRPr="003558C4">
              <w:t>&lt;</w:t>
            </w:r>
            <w:r w:rsidRPr="003558C4">
              <w:rPr>
                <w:rFonts w:asciiTheme="minorHAnsi" w:eastAsia="ＭＳ ゴシック" w:hAnsiTheme="minorHAnsi" w:cstheme="minorHAnsi"/>
                <w:szCs w:val="24"/>
              </w:rPr>
              <w:t>ipm</w:t>
            </w:r>
            <w:r w:rsidR="001004A6" w:rsidRPr="003558C4">
              <w:rPr>
                <w:szCs w:val="24"/>
              </w:rPr>
              <w:sym w:font="Symbol" w:char="F0A3"/>
            </w:r>
            <w:r w:rsidRPr="003558C4">
              <w:rPr>
                <w:rFonts w:asciiTheme="minorHAnsi" w:eastAsia="ＭＳ ゴシック" w:hAnsiTheme="minorHAnsi" w:cstheme="minorHAnsi"/>
                <w:szCs w:val="24"/>
              </w:rPr>
              <w:t>20</w:t>
            </w:r>
          </w:p>
        </w:tc>
        <w:tc>
          <w:tcPr>
            <w:tcW w:w="1616" w:type="dxa"/>
            <w:vAlign w:val="center"/>
          </w:tcPr>
          <w:p w14:paraId="571C74EF" w14:textId="77777777" w:rsidR="00E55BEF" w:rsidRPr="003558C4" w:rsidRDefault="001004A6" w:rsidP="00366586">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30</w:t>
            </w:r>
            <w:r w:rsidR="00450A3B" w:rsidRPr="003558C4">
              <w:rPr>
                <w:rFonts w:asciiTheme="minorHAnsi" w:eastAsia="ＭＳ ゴシック" w:hAnsiTheme="minorHAnsi" w:cstheme="minorHAnsi" w:hint="eastAsia"/>
                <w:szCs w:val="24"/>
              </w:rPr>
              <w:t>min</w:t>
            </w:r>
          </w:p>
        </w:tc>
        <w:tc>
          <w:tcPr>
            <w:tcW w:w="1616" w:type="dxa"/>
            <w:vMerge/>
            <w:vAlign w:val="center"/>
          </w:tcPr>
          <w:p w14:paraId="79BED148" w14:textId="77777777" w:rsidR="00E55BEF" w:rsidRPr="003558C4" w:rsidRDefault="00E55BEF" w:rsidP="0011714A">
            <w:pPr>
              <w:jc w:val="center"/>
              <w:rPr>
                <w:rFonts w:asciiTheme="minorHAnsi" w:eastAsia="ＭＳ ゴシック" w:hAnsiTheme="minorHAnsi" w:cstheme="minorHAnsi"/>
                <w:szCs w:val="24"/>
              </w:rPr>
            </w:pPr>
          </w:p>
        </w:tc>
        <w:tc>
          <w:tcPr>
            <w:tcW w:w="1919" w:type="dxa"/>
            <w:vMerge/>
            <w:vAlign w:val="center"/>
          </w:tcPr>
          <w:p w14:paraId="286FBCE8" w14:textId="77777777" w:rsidR="00E55BEF" w:rsidRPr="003558C4" w:rsidRDefault="00E55BEF" w:rsidP="0011714A">
            <w:pPr>
              <w:jc w:val="center"/>
              <w:rPr>
                <w:rFonts w:asciiTheme="minorHAnsi" w:eastAsia="ＭＳ ゴシック" w:hAnsiTheme="minorHAnsi" w:cstheme="minorHAnsi"/>
                <w:szCs w:val="24"/>
              </w:rPr>
            </w:pPr>
          </w:p>
        </w:tc>
        <w:tc>
          <w:tcPr>
            <w:tcW w:w="1919" w:type="dxa"/>
            <w:vMerge/>
            <w:vAlign w:val="center"/>
          </w:tcPr>
          <w:p w14:paraId="61AECC99" w14:textId="77777777" w:rsidR="00E55BEF" w:rsidRPr="003558C4" w:rsidRDefault="00E55BEF" w:rsidP="0011714A">
            <w:pPr>
              <w:jc w:val="center"/>
              <w:rPr>
                <w:rFonts w:asciiTheme="minorHAnsi" w:eastAsia="ＭＳ ゴシック" w:hAnsiTheme="minorHAnsi" w:cstheme="minorHAnsi"/>
                <w:szCs w:val="24"/>
              </w:rPr>
            </w:pPr>
          </w:p>
        </w:tc>
      </w:tr>
      <w:tr w:rsidR="00E55BEF" w:rsidRPr="003558C4" w14:paraId="57E8CF3F" w14:textId="77777777" w:rsidTr="0011714A">
        <w:trPr>
          <w:cantSplit/>
          <w:trHeight w:val="57"/>
        </w:trPr>
        <w:tc>
          <w:tcPr>
            <w:tcW w:w="1826" w:type="dxa"/>
            <w:vAlign w:val="center"/>
          </w:tcPr>
          <w:p w14:paraId="3AC5494B" w14:textId="77777777" w:rsidR="00E55BEF" w:rsidRPr="003558C4" w:rsidRDefault="00E55BEF" w:rsidP="001004A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450A3B" w:rsidRPr="003558C4">
              <w:t>&lt;</w:t>
            </w:r>
            <w:r w:rsidRPr="003558C4">
              <w:rPr>
                <w:rFonts w:asciiTheme="minorHAnsi" w:eastAsia="ＭＳ ゴシック" w:hAnsiTheme="minorHAnsi" w:cstheme="minorHAnsi"/>
                <w:szCs w:val="24"/>
              </w:rPr>
              <w:t>ipm</w:t>
            </w:r>
            <w:r w:rsidR="001004A6" w:rsidRPr="003558C4">
              <w:rPr>
                <w:szCs w:val="24"/>
              </w:rPr>
              <w:sym w:font="Symbol" w:char="F0A3"/>
            </w:r>
            <w:r w:rsidRPr="003558C4">
              <w:rPr>
                <w:rFonts w:asciiTheme="minorHAnsi" w:eastAsia="ＭＳ ゴシック" w:hAnsiTheme="minorHAnsi" w:cstheme="minorHAnsi"/>
                <w:szCs w:val="24"/>
              </w:rPr>
              <w:t>30</w:t>
            </w:r>
          </w:p>
        </w:tc>
        <w:tc>
          <w:tcPr>
            <w:tcW w:w="1616" w:type="dxa"/>
            <w:vMerge w:val="restart"/>
            <w:vAlign w:val="center"/>
          </w:tcPr>
          <w:p w14:paraId="3D999651" w14:textId="77777777" w:rsidR="00E55BEF" w:rsidRPr="003558C4" w:rsidRDefault="001004A6" w:rsidP="00366586">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45</w:t>
            </w:r>
            <w:r w:rsidR="00450A3B" w:rsidRPr="003558C4">
              <w:rPr>
                <w:rFonts w:asciiTheme="minorHAnsi" w:eastAsia="ＭＳ ゴシック" w:hAnsiTheme="minorHAnsi" w:cstheme="minorHAnsi" w:hint="eastAsia"/>
                <w:szCs w:val="24"/>
              </w:rPr>
              <w:t>min</w:t>
            </w:r>
          </w:p>
        </w:tc>
        <w:tc>
          <w:tcPr>
            <w:tcW w:w="1616" w:type="dxa"/>
            <w:vMerge/>
            <w:vAlign w:val="center"/>
          </w:tcPr>
          <w:p w14:paraId="4828739F" w14:textId="77777777" w:rsidR="00E55BEF" w:rsidRPr="003558C4" w:rsidRDefault="00E55BEF" w:rsidP="0011714A">
            <w:pPr>
              <w:jc w:val="center"/>
              <w:rPr>
                <w:rFonts w:asciiTheme="minorHAnsi" w:eastAsia="ＭＳ ゴシック" w:hAnsiTheme="minorHAnsi" w:cstheme="minorHAnsi"/>
                <w:szCs w:val="24"/>
              </w:rPr>
            </w:pPr>
          </w:p>
        </w:tc>
        <w:tc>
          <w:tcPr>
            <w:tcW w:w="1919" w:type="dxa"/>
            <w:vMerge/>
            <w:vAlign w:val="center"/>
          </w:tcPr>
          <w:p w14:paraId="52E87E91" w14:textId="77777777" w:rsidR="00E55BEF" w:rsidRPr="003558C4" w:rsidRDefault="00E55BEF" w:rsidP="0011714A">
            <w:pPr>
              <w:jc w:val="center"/>
              <w:rPr>
                <w:rFonts w:asciiTheme="minorHAnsi" w:eastAsia="ＭＳ ゴシック" w:hAnsiTheme="minorHAnsi" w:cstheme="minorHAnsi"/>
                <w:szCs w:val="24"/>
              </w:rPr>
            </w:pPr>
          </w:p>
        </w:tc>
        <w:tc>
          <w:tcPr>
            <w:tcW w:w="1919" w:type="dxa"/>
            <w:vMerge/>
            <w:vAlign w:val="center"/>
          </w:tcPr>
          <w:p w14:paraId="3C4C586B" w14:textId="77777777" w:rsidR="00E55BEF" w:rsidRPr="003558C4" w:rsidRDefault="00E55BEF" w:rsidP="0011714A">
            <w:pPr>
              <w:jc w:val="center"/>
              <w:rPr>
                <w:rFonts w:asciiTheme="minorHAnsi" w:eastAsia="ＭＳ ゴシック" w:hAnsiTheme="minorHAnsi" w:cstheme="minorHAnsi"/>
                <w:szCs w:val="24"/>
              </w:rPr>
            </w:pPr>
          </w:p>
        </w:tc>
      </w:tr>
      <w:tr w:rsidR="00E55BEF" w:rsidRPr="003558C4" w14:paraId="0C6B6C64" w14:textId="77777777" w:rsidTr="0011714A">
        <w:trPr>
          <w:cantSplit/>
          <w:trHeight w:val="57"/>
        </w:trPr>
        <w:tc>
          <w:tcPr>
            <w:tcW w:w="1826" w:type="dxa"/>
            <w:vAlign w:val="center"/>
          </w:tcPr>
          <w:p w14:paraId="19637D94" w14:textId="77777777" w:rsidR="00E55BEF" w:rsidRPr="003558C4" w:rsidRDefault="00E55BEF" w:rsidP="00FC16C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450A3B" w:rsidRPr="003558C4">
              <w:t>&lt;</w:t>
            </w:r>
            <w:r w:rsidRPr="003558C4">
              <w:rPr>
                <w:rFonts w:asciiTheme="minorHAnsi" w:eastAsia="ＭＳ ゴシック" w:hAnsiTheme="minorHAnsi" w:cstheme="minorHAnsi"/>
                <w:szCs w:val="24"/>
              </w:rPr>
              <w:t>ipm</w:t>
            </w:r>
          </w:p>
        </w:tc>
        <w:tc>
          <w:tcPr>
            <w:tcW w:w="1616" w:type="dxa"/>
            <w:vMerge/>
            <w:vAlign w:val="center"/>
          </w:tcPr>
          <w:p w14:paraId="18D55A81" w14:textId="77777777" w:rsidR="00E55BEF" w:rsidRPr="003558C4" w:rsidRDefault="00E55BEF" w:rsidP="0011714A">
            <w:pPr>
              <w:jc w:val="center"/>
              <w:rPr>
                <w:rFonts w:asciiTheme="minorHAnsi" w:eastAsia="ＭＳ ゴシック" w:hAnsiTheme="minorHAnsi" w:cstheme="minorHAnsi"/>
                <w:szCs w:val="24"/>
              </w:rPr>
            </w:pPr>
          </w:p>
        </w:tc>
        <w:tc>
          <w:tcPr>
            <w:tcW w:w="1616" w:type="dxa"/>
            <w:vAlign w:val="center"/>
          </w:tcPr>
          <w:p w14:paraId="4BFDC222" w14:textId="77777777" w:rsidR="00E55BEF" w:rsidRPr="003558C4" w:rsidRDefault="001004A6" w:rsidP="00366586">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120</w:t>
            </w:r>
            <w:r w:rsidR="00450A3B" w:rsidRPr="003558C4">
              <w:rPr>
                <w:rFonts w:asciiTheme="minorHAnsi" w:eastAsia="ＭＳ ゴシック" w:hAnsiTheme="minorHAnsi" w:cstheme="minorHAnsi" w:hint="eastAsia"/>
                <w:szCs w:val="24"/>
              </w:rPr>
              <w:t>min</w:t>
            </w:r>
          </w:p>
        </w:tc>
        <w:tc>
          <w:tcPr>
            <w:tcW w:w="1919" w:type="dxa"/>
            <w:vMerge/>
            <w:vAlign w:val="center"/>
          </w:tcPr>
          <w:p w14:paraId="610D5FD3" w14:textId="77777777" w:rsidR="00E55BEF" w:rsidRPr="003558C4" w:rsidRDefault="00E55BEF" w:rsidP="0011714A">
            <w:pPr>
              <w:jc w:val="center"/>
              <w:rPr>
                <w:rFonts w:asciiTheme="minorHAnsi" w:eastAsia="ＭＳ ゴシック" w:hAnsiTheme="minorHAnsi" w:cstheme="minorHAnsi"/>
                <w:szCs w:val="24"/>
              </w:rPr>
            </w:pPr>
          </w:p>
        </w:tc>
        <w:tc>
          <w:tcPr>
            <w:tcW w:w="1919" w:type="dxa"/>
            <w:vMerge/>
            <w:vAlign w:val="center"/>
          </w:tcPr>
          <w:p w14:paraId="59221ACF" w14:textId="77777777" w:rsidR="00E55BEF" w:rsidRPr="003558C4" w:rsidRDefault="00E55BEF" w:rsidP="0011714A">
            <w:pPr>
              <w:jc w:val="center"/>
              <w:rPr>
                <w:rFonts w:asciiTheme="minorHAnsi" w:eastAsia="ＭＳ ゴシック" w:hAnsiTheme="minorHAnsi" w:cstheme="minorHAnsi"/>
                <w:szCs w:val="24"/>
              </w:rPr>
            </w:pPr>
          </w:p>
        </w:tc>
      </w:tr>
    </w:tbl>
    <w:p w14:paraId="1029EF1B" w14:textId="77777777" w:rsidR="00E55BEF" w:rsidRPr="003558C4" w:rsidRDefault="00E55BEF" w:rsidP="00E55BEF">
      <w:pPr>
        <w:autoSpaceDE w:val="0"/>
        <w:autoSpaceDN w:val="0"/>
        <w:adjustRightInd w:val="0"/>
        <w:rPr>
          <w:rFonts w:asciiTheme="minorHAnsi" w:eastAsia="ＭＳ ゴシック" w:hAnsiTheme="minorHAnsi" w:cstheme="minorHAnsi"/>
          <w:szCs w:val="24"/>
        </w:rPr>
      </w:pPr>
    </w:p>
    <w:p w14:paraId="33C689D2" w14:textId="77777777" w:rsidR="00366586" w:rsidRPr="003558C4" w:rsidRDefault="00366586" w:rsidP="00E55BEF">
      <w:pPr>
        <w:autoSpaceDE w:val="0"/>
        <w:autoSpaceDN w:val="0"/>
        <w:adjustRightInd w:val="0"/>
        <w:rPr>
          <w:rFonts w:asciiTheme="minorHAnsi" w:eastAsia="ＭＳ ゴシック" w:hAnsiTheme="minorHAnsi" w:cstheme="minorHAnsi"/>
          <w:szCs w:val="24"/>
        </w:rPr>
      </w:pPr>
    </w:p>
    <w:p w14:paraId="62A1FACE" w14:textId="77777777" w:rsidR="00366586" w:rsidRPr="003558C4" w:rsidRDefault="00366586" w:rsidP="00E55BEF">
      <w:pPr>
        <w:autoSpaceDE w:val="0"/>
        <w:autoSpaceDN w:val="0"/>
        <w:adjustRightInd w:val="0"/>
        <w:rPr>
          <w:rFonts w:asciiTheme="minorHAnsi" w:eastAsia="ＭＳ ゴシック" w:hAnsiTheme="minorHAnsi" w:cstheme="minorHAnsi"/>
          <w:szCs w:val="24"/>
        </w:rPr>
      </w:pPr>
    </w:p>
    <w:p w14:paraId="7B1F8F8B" w14:textId="77777777" w:rsidR="008019DF" w:rsidRPr="003558C4" w:rsidRDefault="008019DF" w:rsidP="001A5F78">
      <w:pPr>
        <w:snapToGrid w:val="0"/>
        <w:rPr>
          <w:b/>
          <w:bCs/>
        </w:rPr>
      </w:pPr>
      <w:r w:rsidRPr="003558C4">
        <w:rPr>
          <w:b/>
          <w:bCs/>
        </w:rPr>
        <w:t>Table6-1</w:t>
      </w:r>
      <w:r w:rsidR="00DF1B9B" w:rsidRPr="003558C4">
        <w:rPr>
          <w:rFonts w:eastAsiaTheme="minorEastAsia" w:hint="eastAsia"/>
          <w:b/>
          <w:bCs/>
        </w:rPr>
        <w:t xml:space="preserve"> </w:t>
      </w:r>
      <w:r w:rsidRPr="003558C4">
        <w:rPr>
          <w:b/>
          <w:bCs/>
        </w:rPr>
        <w:t>:</w:t>
      </w:r>
      <w:r w:rsidR="008463AD" w:rsidRPr="003558C4">
        <w:rPr>
          <w:rFonts w:eastAsiaTheme="minorEastAsia" w:hint="eastAsia"/>
          <w:b/>
          <w:bCs/>
        </w:rPr>
        <w:t xml:space="preserve"> </w:t>
      </w:r>
      <w:r w:rsidRPr="003558C4">
        <w:rPr>
          <w:b/>
          <w:bCs/>
        </w:rPr>
        <w:t xml:space="preserve">Standard Energy Power Consumption </w:t>
      </w:r>
      <w:r w:rsidR="002604CE" w:rsidRPr="003558C4">
        <w:rPr>
          <w:b/>
          <w:bCs/>
        </w:rPr>
        <w:t xml:space="preserve">for </w:t>
      </w:r>
      <w:r w:rsidR="00B67C19" w:rsidRPr="003558C4">
        <w:rPr>
          <w:b/>
          <w:bCs/>
        </w:rPr>
        <w:t>Professional</w:t>
      </w:r>
      <w:r w:rsidR="002604CE" w:rsidRPr="003558C4">
        <w:rPr>
          <w:b/>
          <w:bCs/>
        </w:rPr>
        <w:t xml:space="preserve"> Monochrome </w:t>
      </w:r>
      <w:r w:rsidRPr="003558C4">
        <w:rPr>
          <w:b/>
          <w:bCs/>
        </w:rPr>
        <w:t>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604CE" w:rsidRPr="003558C4" w14:paraId="571D39CF" w14:textId="77777777" w:rsidTr="0011714A">
        <w:trPr>
          <w:trHeight w:val="57"/>
        </w:trPr>
        <w:tc>
          <w:tcPr>
            <w:tcW w:w="3261" w:type="dxa"/>
            <w:shd w:val="clear" w:color="auto" w:fill="auto"/>
            <w:vAlign w:val="center"/>
          </w:tcPr>
          <w:p w14:paraId="04D2B81E" w14:textId="77777777" w:rsidR="002604CE" w:rsidRPr="003558C4" w:rsidRDefault="00B67C19" w:rsidP="00B67C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Speed(ipm)</w:t>
            </w:r>
          </w:p>
        </w:tc>
        <w:tc>
          <w:tcPr>
            <w:tcW w:w="2835" w:type="dxa"/>
            <w:shd w:val="clear" w:color="auto" w:fill="auto"/>
            <w:vAlign w:val="center"/>
          </w:tcPr>
          <w:p w14:paraId="22EE0AAD" w14:textId="77777777" w:rsidR="00B67C19" w:rsidRPr="003558C4" w:rsidRDefault="00B67C19" w:rsidP="00B67C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Standard(kWh)</w:t>
            </w:r>
          </w:p>
        </w:tc>
        <w:tc>
          <w:tcPr>
            <w:tcW w:w="2835" w:type="dxa"/>
            <w:shd w:val="clear" w:color="auto" w:fill="auto"/>
            <w:vAlign w:val="center"/>
          </w:tcPr>
          <w:p w14:paraId="211C5608" w14:textId="77777777" w:rsidR="002604CE" w:rsidRPr="003558C4" w:rsidRDefault="002604CE" w:rsidP="00B67C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E55BEF" w:rsidRPr="003558C4" w14:paraId="4DB30C3D" w14:textId="77777777" w:rsidTr="0011714A">
        <w:trPr>
          <w:cantSplit/>
          <w:trHeight w:val="57"/>
        </w:trPr>
        <w:tc>
          <w:tcPr>
            <w:tcW w:w="3261" w:type="dxa"/>
            <w:shd w:val="clear" w:color="auto" w:fill="auto"/>
            <w:vAlign w:val="center"/>
          </w:tcPr>
          <w:p w14:paraId="173FB04A" w14:textId="77777777" w:rsidR="00E55BEF" w:rsidRPr="003558C4" w:rsidRDefault="00E55BEF" w:rsidP="0036658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85</w:t>
            </w:r>
            <w:r w:rsidR="00450A3B" w:rsidRPr="003558C4">
              <w:t>&lt;</w:t>
            </w:r>
            <w:r w:rsidRPr="003558C4">
              <w:rPr>
                <w:rFonts w:asciiTheme="minorHAnsi" w:eastAsia="ＭＳ ゴシック" w:hAnsiTheme="minorHAnsi" w:cstheme="minorHAnsi"/>
                <w:szCs w:val="24"/>
              </w:rPr>
              <w:t>ipm</w:t>
            </w:r>
            <w:r w:rsidR="001004A6" w:rsidRPr="003558C4">
              <w:rPr>
                <w:szCs w:val="24"/>
              </w:rPr>
              <w:sym w:font="Symbol" w:char="F0A3"/>
            </w:r>
            <w:r w:rsidRPr="003558C4">
              <w:rPr>
                <w:rFonts w:asciiTheme="minorHAnsi" w:eastAsia="ＭＳ ゴシック" w:hAnsiTheme="minorHAnsi" w:cstheme="minorHAnsi"/>
                <w:szCs w:val="24"/>
              </w:rPr>
              <w:t>90</w:t>
            </w:r>
          </w:p>
        </w:tc>
        <w:tc>
          <w:tcPr>
            <w:tcW w:w="2835" w:type="dxa"/>
            <w:shd w:val="clear" w:color="auto" w:fill="auto"/>
            <w:vAlign w:val="center"/>
          </w:tcPr>
          <w:p w14:paraId="015AC48E" w14:textId="77777777" w:rsidR="00E55BEF" w:rsidRPr="003558C4" w:rsidRDefault="001004A6" w:rsidP="00122E42">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0.2×ipm</w:t>
            </w:r>
            <w:r w:rsidR="00122E42" w:rsidRPr="003558C4">
              <w:rPr>
                <w:rFonts w:eastAsia="ＭＳ ゴシック" w:hint="eastAsia"/>
                <w:szCs w:val="24"/>
              </w:rPr>
              <w:t>-</w:t>
            </w:r>
            <w:r w:rsidR="00E55BEF" w:rsidRPr="003558C4">
              <w:rPr>
                <w:rFonts w:asciiTheme="minorHAnsi" w:eastAsia="ＭＳ ゴシック" w:hAnsiTheme="minorHAnsi" w:cstheme="minorHAnsi"/>
                <w:szCs w:val="24"/>
              </w:rPr>
              <w:t>6.4</w:t>
            </w:r>
          </w:p>
        </w:tc>
        <w:tc>
          <w:tcPr>
            <w:tcW w:w="2835" w:type="dxa"/>
            <w:vMerge w:val="restart"/>
            <w:shd w:val="clear" w:color="auto" w:fill="auto"/>
            <w:vAlign w:val="center"/>
          </w:tcPr>
          <w:p w14:paraId="12331B82" w14:textId="77777777" w:rsidR="00E55BEF" w:rsidRPr="003558C4" w:rsidRDefault="002604CE" w:rsidP="00B67C19">
            <w:pPr>
              <w:rPr>
                <w:rFonts w:asciiTheme="minorHAnsi" w:eastAsia="ＭＳ ゴシック" w:hAnsiTheme="minorHAnsi" w:cstheme="minorHAnsi"/>
                <w:szCs w:val="24"/>
              </w:rPr>
            </w:pPr>
            <w:r w:rsidRPr="003558C4">
              <w:rPr>
                <w:rFonts w:asciiTheme="minorHAnsi" w:hAnsiTheme="minorHAnsi" w:cstheme="minorHAnsi"/>
                <w:szCs w:val="24"/>
              </w:rPr>
              <w:t xml:space="preserve">Integral to the base product </w:t>
            </w:r>
          </w:p>
        </w:tc>
      </w:tr>
      <w:tr w:rsidR="00E55BEF" w:rsidRPr="003558C4" w14:paraId="0D0AF26B" w14:textId="77777777" w:rsidTr="00AF1D28">
        <w:trPr>
          <w:cantSplit/>
          <w:trHeight w:val="57"/>
        </w:trPr>
        <w:tc>
          <w:tcPr>
            <w:tcW w:w="3261" w:type="dxa"/>
            <w:shd w:val="clear" w:color="auto" w:fill="auto"/>
            <w:vAlign w:val="center"/>
          </w:tcPr>
          <w:p w14:paraId="68E96679" w14:textId="77777777" w:rsidR="00E55BEF" w:rsidRPr="003558C4" w:rsidRDefault="00E55BEF" w:rsidP="0036658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90</w:t>
            </w:r>
            <w:r w:rsidR="00450A3B" w:rsidRPr="003558C4">
              <w:t>&lt;</w:t>
            </w:r>
            <w:r w:rsidRPr="003558C4">
              <w:rPr>
                <w:rFonts w:asciiTheme="minorHAnsi" w:eastAsia="ＭＳ ゴシック" w:hAnsiTheme="minorHAnsi" w:cstheme="minorHAnsi"/>
                <w:szCs w:val="24"/>
              </w:rPr>
              <w:t>ipm</w:t>
            </w:r>
          </w:p>
        </w:tc>
        <w:tc>
          <w:tcPr>
            <w:tcW w:w="2835" w:type="dxa"/>
            <w:shd w:val="clear" w:color="auto" w:fill="auto"/>
            <w:vAlign w:val="center"/>
          </w:tcPr>
          <w:p w14:paraId="5D0D1E1A" w14:textId="77777777" w:rsidR="00E55BEF" w:rsidRPr="003558C4" w:rsidRDefault="001004A6" w:rsidP="00122E42">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0.55×ipm</w:t>
            </w:r>
            <w:r w:rsidR="00122E42" w:rsidRPr="003558C4">
              <w:rPr>
                <w:rFonts w:eastAsia="ＭＳ ゴシック" w:hint="eastAsia"/>
                <w:szCs w:val="24"/>
              </w:rPr>
              <w:t>-</w:t>
            </w:r>
            <w:r w:rsidR="00E55BEF" w:rsidRPr="003558C4">
              <w:rPr>
                <w:rFonts w:asciiTheme="minorHAnsi" w:eastAsia="ＭＳ ゴシック" w:hAnsiTheme="minorHAnsi" w:cstheme="minorHAnsi"/>
                <w:szCs w:val="24"/>
              </w:rPr>
              <w:t>37.9</w:t>
            </w:r>
          </w:p>
        </w:tc>
        <w:tc>
          <w:tcPr>
            <w:tcW w:w="2835" w:type="dxa"/>
            <w:vMerge/>
            <w:shd w:val="clear" w:color="auto" w:fill="auto"/>
            <w:vAlign w:val="center"/>
          </w:tcPr>
          <w:p w14:paraId="5B48A5BC" w14:textId="77777777" w:rsidR="00E55BEF" w:rsidRPr="003558C4" w:rsidRDefault="00E55BEF" w:rsidP="0011714A">
            <w:pPr>
              <w:rPr>
                <w:rFonts w:asciiTheme="minorHAnsi" w:eastAsia="ＭＳ ゴシック" w:hAnsiTheme="minorHAnsi" w:cstheme="minorHAnsi"/>
                <w:szCs w:val="24"/>
              </w:rPr>
            </w:pPr>
          </w:p>
        </w:tc>
      </w:tr>
    </w:tbl>
    <w:p w14:paraId="7802B388" w14:textId="77777777" w:rsidR="00CE018E" w:rsidRPr="003558C4" w:rsidRDefault="002604CE" w:rsidP="008463AD">
      <w:pPr>
        <w:pStyle w:val="afd"/>
        <w:autoSpaceDE w:val="0"/>
        <w:autoSpaceDN w:val="0"/>
        <w:adjustRightInd w:val="0"/>
        <w:ind w:leftChars="0" w:left="0"/>
        <w:rPr>
          <w:rFonts w:asciiTheme="minorHAnsi" w:eastAsia="ＭＳ ゴシック" w:hAnsiTheme="minorHAnsi" w:cstheme="minorHAnsi"/>
          <w:szCs w:val="24"/>
        </w:rPr>
      </w:pPr>
      <w:r w:rsidRPr="003558C4">
        <w:rPr>
          <w:rFonts w:asciiTheme="minorHAnsi" w:eastAsia="ＭＳ ゴシック" w:hAnsiTheme="minorHAnsi" w:cstheme="minorHAnsi"/>
          <w:b/>
          <w:szCs w:val="24"/>
        </w:rPr>
        <w:t>Note:</w:t>
      </w:r>
    </w:p>
    <w:p w14:paraId="1AAE5F3F" w14:textId="77777777" w:rsidR="002604CE" w:rsidRPr="003558C4" w:rsidRDefault="002604CE" w:rsidP="001B36CB">
      <w:pPr>
        <w:pStyle w:val="afd"/>
        <w:autoSpaceDE w:val="0"/>
        <w:autoSpaceDN w:val="0"/>
        <w:adjustRightInd w:val="0"/>
        <w:snapToGrid w:val="0"/>
        <w:ind w:leftChars="0" w:left="0"/>
        <w:rPr>
          <w:rFonts w:asciiTheme="minorHAnsi" w:eastAsia="ＭＳ ゴシック" w:hAnsiTheme="minorHAnsi" w:cstheme="minorHAnsi"/>
          <w:szCs w:val="24"/>
        </w:rPr>
      </w:pPr>
      <w:r w:rsidRPr="003558C4">
        <w:rPr>
          <w:rFonts w:asciiTheme="minorHAnsi" w:eastAsia="ＭＳ ゴシック" w:hAnsiTheme="minorHAnsi" w:cstheme="minorHAnsi"/>
          <w:szCs w:val="24"/>
        </w:rPr>
        <w:t>For products that can handle A3 size paper, 0.05kWh is added to the standard for each category.</w:t>
      </w:r>
      <w:r w:rsidR="001004A6" w:rsidRPr="003558C4">
        <w:rPr>
          <w:rFonts w:asciiTheme="minorHAnsi" w:eastAsia="ＭＳ ゴシック" w:hAnsiTheme="minorHAnsi" w:cstheme="minorHAnsi" w:hint="eastAsia"/>
          <w:szCs w:val="24"/>
        </w:rPr>
        <w:t xml:space="preserve"> </w:t>
      </w:r>
      <w:r w:rsidR="0068597B" w:rsidRPr="003558C4">
        <w:rPr>
          <w:rFonts w:asciiTheme="minorHAnsi" w:eastAsia="ＭＳ ゴシック" w:hAnsiTheme="minorHAnsi" w:cstheme="minorHAnsi"/>
          <w:szCs w:val="24"/>
        </w:rPr>
        <w:t>Same applies for</w:t>
      </w:r>
      <w:r w:rsidRPr="003558C4">
        <w:rPr>
          <w:rFonts w:asciiTheme="minorHAnsi" w:eastAsia="ＭＳ ゴシック" w:hAnsiTheme="minorHAnsi" w:cstheme="minorHAnsi"/>
          <w:szCs w:val="24"/>
        </w:rPr>
        <w:t xml:space="preserve"> Table</w:t>
      </w:r>
      <w:r w:rsidR="00366586" w:rsidRPr="003558C4">
        <w:rPr>
          <w:rFonts w:asciiTheme="minorHAnsi" w:eastAsia="ＭＳ ゴシック" w:hAnsiTheme="minorHAnsi" w:cstheme="minorHAnsi" w:hint="eastAsia"/>
          <w:szCs w:val="24"/>
        </w:rPr>
        <w:t>s</w:t>
      </w:r>
      <w:r w:rsidRPr="003558C4">
        <w:rPr>
          <w:rFonts w:asciiTheme="minorHAnsi" w:eastAsia="ＭＳ ゴシック" w:hAnsiTheme="minorHAnsi" w:cstheme="minorHAnsi"/>
          <w:szCs w:val="24"/>
        </w:rPr>
        <w:t xml:space="preserve"> 6-2, 6-3 and 6-4.</w:t>
      </w:r>
    </w:p>
    <w:p w14:paraId="2E88AAA9" w14:textId="167C7F35" w:rsidR="002604CE" w:rsidRPr="003558C4" w:rsidRDefault="002604CE" w:rsidP="001B36CB">
      <w:pPr>
        <w:snapToGrid w:val="0"/>
      </w:pPr>
    </w:p>
    <w:p w14:paraId="4128C8A1" w14:textId="54A5A10D" w:rsidR="001B36CB" w:rsidRPr="003558C4" w:rsidRDefault="001B36CB" w:rsidP="001B36CB">
      <w:pPr>
        <w:snapToGrid w:val="0"/>
      </w:pPr>
    </w:p>
    <w:p w14:paraId="71206462" w14:textId="77777777" w:rsidR="001B36CB" w:rsidRPr="003558C4" w:rsidRDefault="001B36CB" w:rsidP="00366586"/>
    <w:p w14:paraId="4C07E6C4" w14:textId="77777777" w:rsidR="002604CE" w:rsidRPr="003558C4" w:rsidRDefault="002604CE" w:rsidP="001A5F78">
      <w:pPr>
        <w:snapToGrid w:val="0"/>
        <w:rPr>
          <w:b/>
          <w:bCs/>
        </w:rPr>
      </w:pPr>
      <w:r w:rsidRPr="003558C4">
        <w:rPr>
          <w:b/>
          <w:bCs/>
        </w:rPr>
        <w:t>Table6-2</w:t>
      </w:r>
      <w:r w:rsidR="00CE018E" w:rsidRPr="003558C4">
        <w:rPr>
          <w:rFonts w:eastAsiaTheme="minorEastAsia" w:hint="eastAsia"/>
          <w:b/>
          <w:bCs/>
        </w:rPr>
        <w:t xml:space="preserve"> </w:t>
      </w:r>
      <w:r w:rsidRPr="003558C4">
        <w:rPr>
          <w:b/>
          <w:bCs/>
        </w:rPr>
        <w:t>:</w:t>
      </w:r>
      <w:r w:rsidR="008463AD" w:rsidRPr="003558C4">
        <w:rPr>
          <w:rFonts w:eastAsiaTheme="minorEastAsia" w:hint="eastAsia"/>
          <w:b/>
          <w:bCs/>
        </w:rPr>
        <w:t xml:space="preserve"> </w:t>
      </w:r>
      <w:r w:rsidRPr="003558C4">
        <w:rPr>
          <w:b/>
          <w:bCs/>
        </w:rPr>
        <w:t xml:space="preserve">Standard Energy Power Consumption for </w:t>
      </w:r>
      <w:r w:rsidR="00B67C19" w:rsidRPr="003558C4">
        <w:rPr>
          <w:b/>
          <w:bCs/>
        </w:rPr>
        <w:t>Professional</w:t>
      </w:r>
      <w:r w:rsidRPr="003558C4">
        <w:rPr>
          <w:b/>
          <w:bCs/>
        </w:rPr>
        <w:t xml:space="preserve"> Monochrome</w:t>
      </w:r>
      <w:r w:rsidR="00366586" w:rsidRPr="003558C4">
        <w:rPr>
          <w:rFonts w:eastAsiaTheme="minorEastAsia" w:hint="eastAsia"/>
          <w:b/>
          <w:bCs/>
        </w:rPr>
        <w:t xml:space="preserve"> </w:t>
      </w:r>
      <w:r w:rsidRPr="003558C4">
        <w:rPr>
          <w:b/>
          <w:bCs/>
        </w:rPr>
        <w:t>Multifunction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604CE" w:rsidRPr="003558C4" w14:paraId="1C90B1FD" w14:textId="77777777" w:rsidTr="0011714A">
        <w:trPr>
          <w:trHeight w:val="57"/>
        </w:trPr>
        <w:tc>
          <w:tcPr>
            <w:tcW w:w="3261" w:type="dxa"/>
            <w:shd w:val="clear" w:color="auto" w:fill="auto"/>
            <w:vAlign w:val="center"/>
          </w:tcPr>
          <w:p w14:paraId="662CD115" w14:textId="77777777" w:rsidR="002604CE" w:rsidRPr="003558C4" w:rsidRDefault="001004A6" w:rsidP="00B67C19">
            <w:pPr>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P</w:t>
            </w:r>
            <w:r w:rsidR="002604CE" w:rsidRPr="003558C4">
              <w:rPr>
                <w:rFonts w:asciiTheme="minorHAnsi" w:eastAsia="ＭＳ ゴシック" w:hAnsiTheme="minorHAnsi" w:cstheme="minorHAnsi"/>
                <w:szCs w:val="24"/>
              </w:rPr>
              <w:t>roduct Speed</w:t>
            </w:r>
            <w:r w:rsidR="00B67C19" w:rsidRPr="003558C4">
              <w:rPr>
                <w:rFonts w:asciiTheme="minorHAnsi" w:eastAsia="ＭＳ ゴシック" w:hAnsiTheme="minorHAnsi" w:cstheme="minorHAnsi"/>
                <w:szCs w:val="24"/>
              </w:rPr>
              <w:t>(</w:t>
            </w:r>
            <w:r w:rsidR="002604CE" w:rsidRPr="003558C4">
              <w:rPr>
                <w:rFonts w:asciiTheme="minorHAnsi" w:eastAsia="ＭＳ ゴシック" w:hAnsiTheme="minorHAnsi" w:cstheme="minorHAnsi"/>
                <w:szCs w:val="24"/>
              </w:rPr>
              <w:t>ipm</w:t>
            </w:r>
            <w:r w:rsidR="00B67C19" w:rsidRPr="003558C4">
              <w:rPr>
                <w:rFonts w:asciiTheme="minorHAnsi" w:eastAsia="ＭＳ ゴシック" w:hAnsiTheme="minorHAnsi" w:cstheme="minorHAnsi"/>
                <w:szCs w:val="24"/>
              </w:rPr>
              <w:t>)</w:t>
            </w:r>
          </w:p>
        </w:tc>
        <w:tc>
          <w:tcPr>
            <w:tcW w:w="2835" w:type="dxa"/>
            <w:shd w:val="clear" w:color="auto" w:fill="auto"/>
            <w:vAlign w:val="center"/>
          </w:tcPr>
          <w:p w14:paraId="605DF156" w14:textId="77777777" w:rsidR="002604CE" w:rsidRPr="003558C4" w:rsidRDefault="002604CE" w:rsidP="00B67C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w:t>
            </w:r>
            <w:r w:rsidR="00B67C19"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B67C19" w:rsidRPr="003558C4">
              <w:rPr>
                <w:rFonts w:asciiTheme="minorHAnsi" w:eastAsia="ＭＳ ゴシック" w:hAnsiTheme="minorHAnsi" w:cstheme="minorHAnsi"/>
                <w:szCs w:val="24"/>
              </w:rPr>
              <w:t>)</w:t>
            </w:r>
          </w:p>
        </w:tc>
        <w:tc>
          <w:tcPr>
            <w:tcW w:w="2835" w:type="dxa"/>
            <w:shd w:val="clear" w:color="auto" w:fill="auto"/>
            <w:vAlign w:val="center"/>
          </w:tcPr>
          <w:p w14:paraId="0F0060DD" w14:textId="77777777" w:rsidR="002604CE" w:rsidRPr="003558C4" w:rsidRDefault="002604CE" w:rsidP="00B67C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E55BEF" w:rsidRPr="003558C4" w14:paraId="1FBD6A02" w14:textId="77777777" w:rsidTr="0011714A">
        <w:trPr>
          <w:cantSplit/>
          <w:trHeight w:val="57"/>
        </w:trPr>
        <w:tc>
          <w:tcPr>
            <w:tcW w:w="3261" w:type="dxa"/>
            <w:shd w:val="clear" w:color="auto" w:fill="auto"/>
            <w:vAlign w:val="center"/>
          </w:tcPr>
          <w:p w14:paraId="7608F71F"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lastRenderedPageBreak/>
              <w:t>85</w:t>
            </w:r>
            <w:r w:rsidR="00450A3B" w:rsidRPr="003558C4">
              <w:t>&lt;</w:t>
            </w:r>
            <w:r w:rsidRPr="003558C4">
              <w:rPr>
                <w:rFonts w:asciiTheme="minorHAnsi" w:eastAsia="ＭＳ ゴシック" w:hAnsiTheme="minorHAnsi" w:cstheme="minorHAnsi"/>
                <w:szCs w:val="24"/>
              </w:rPr>
              <w:t>ipm</w:t>
            </w:r>
          </w:p>
        </w:tc>
        <w:tc>
          <w:tcPr>
            <w:tcW w:w="2835" w:type="dxa"/>
            <w:shd w:val="clear" w:color="auto" w:fill="auto"/>
            <w:vAlign w:val="center"/>
          </w:tcPr>
          <w:p w14:paraId="50FD53A7" w14:textId="77777777" w:rsidR="00E55BEF" w:rsidRPr="003558C4" w:rsidRDefault="001004A6" w:rsidP="00122E42">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0.6</w:t>
            </w:r>
            <w:r w:rsidR="00E55BEF" w:rsidRPr="003558C4">
              <w:rPr>
                <w:rFonts w:eastAsia="ＭＳ ゴシック"/>
                <w:szCs w:val="24"/>
              </w:rPr>
              <w:t>×</w:t>
            </w:r>
            <w:r w:rsidR="00E55BEF" w:rsidRPr="003558C4">
              <w:rPr>
                <w:rFonts w:asciiTheme="minorHAnsi" w:eastAsia="ＭＳ ゴシック" w:hAnsiTheme="minorHAnsi" w:cstheme="minorHAnsi"/>
                <w:szCs w:val="24"/>
              </w:rPr>
              <w:t>ipm</w:t>
            </w:r>
            <w:r w:rsidR="00122E42" w:rsidRPr="003558C4">
              <w:rPr>
                <w:rFonts w:eastAsia="ＭＳ ゴシック" w:hint="eastAsia"/>
                <w:szCs w:val="24"/>
              </w:rPr>
              <w:t>-</w:t>
            </w:r>
            <w:r w:rsidR="00E55BEF" w:rsidRPr="003558C4">
              <w:rPr>
                <w:rFonts w:asciiTheme="minorHAnsi" w:eastAsia="ＭＳ ゴシック" w:hAnsiTheme="minorHAnsi" w:cstheme="minorHAnsi"/>
                <w:szCs w:val="24"/>
              </w:rPr>
              <w:t>36.15</w:t>
            </w:r>
          </w:p>
        </w:tc>
        <w:tc>
          <w:tcPr>
            <w:tcW w:w="2835" w:type="dxa"/>
            <w:shd w:val="clear" w:color="auto" w:fill="auto"/>
            <w:vAlign w:val="center"/>
          </w:tcPr>
          <w:p w14:paraId="217EFD05" w14:textId="77777777" w:rsidR="00E55BEF" w:rsidRPr="003558C4" w:rsidRDefault="002604CE" w:rsidP="00450A3B">
            <w:pPr>
              <w:rPr>
                <w:rFonts w:asciiTheme="minorHAnsi" w:eastAsia="ＭＳ ゴシック" w:hAnsiTheme="minorHAnsi" w:cstheme="minorHAnsi"/>
                <w:szCs w:val="24"/>
              </w:rPr>
            </w:pPr>
            <w:r w:rsidRPr="003558C4">
              <w:rPr>
                <w:rFonts w:asciiTheme="minorHAnsi" w:hAnsiTheme="minorHAnsi" w:cstheme="minorHAnsi"/>
                <w:szCs w:val="24"/>
              </w:rPr>
              <w:t>Integral to the base product</w:t>
            </w:r>
          </w:p>
        </w:tc>
      </w:tr>
    </w:tbl>
    <w:p w14:paraId="40988340" w14:textId="77777777" w:rsidR="00E55BEF" w:rsidRPr="003558C4" w:rsidRDefault="00E55BEF" w:rsidP="00E55BEF">
      <w:pPr>
        <w:autoSpaceDE w:val="0"/>
        <w:autoSpaceDN w:val="0"/>
        <w:adjustRightInd w:val="0"/>
        <w:rPr>
          <w:rFonts w:asciiTheme="minorHAnsi" w:eastAsia="ＭＳ ゴシック" w:hAnsiTheme="minorHAnsi" w:cstheme="minorHAnsi"/>
          <w:szCs w:val="24"/>
        </w:rPr>
      </w:pPr>
    </w:p>
    <w:p w14:paraId="35F014C1" w14:textId="77777777" w:rsidR="00366586" w:rsidRPr="003558C4" w:rsidRDefault="00366586" w:rsidP="00E55BEF">
      <w:pPr>
        <w:autoSpaceDE w:val="0"/>
        <w:autoSpaceDN w:val="0"/>
        <w:adjustRightInd w:val="0"/>
        <w:rPr>
          <w:rFonts w:asciiTheme="minorHAnsi" w:eastAsia="ＭＳ ゴシック" w:hAnsiTheme="minorHAnsi" w:cstheme="minorHAnsi"/>
          <w:szCs w:val="24"/>
        </w:rPr>
      </w:pPr>
    </w:p>
    <w:p w14:paraId="5658F62C" w14:textId="77777777" w:rsidR="00366586" w:rsidRPr="003558C4" w:rsidRDefault="00366586" w:rsidP="00E55BEF">
      <w:pPr>
        <w:autoSpaceDE w:val="0"/>
        <w:autoSpaceDN w:val="0"/>
        <w:adjustRightInd w:val="0"/>
        <w:rPr>
          <w:rFonts w:asciiTheme="minorHAnsi" w:eastAsia="ＭＳ ゴシック" w:hAnsiTheme="minorHAnsi" w:cstheme="minorHAnsi"/>
          <w:szCs w:val="24"/>
        </w:rPr>
      </w:pPr>
    </w:p>
    <w:p w14:paraId="2DE8C975" w14:textId="77777777" w:rsidR="00E55BEF" w:rsidRPr="003558C4" w:rsidRDefault="00B67C19" w:rsidP="00B12A52">
      <w:pPr>
        <w:rPr>
          <w:rFonts w:eastAsia="ＭＳ ゴシック"/>
          <w:b/>
          <w:bCs/>
        </w:rPr>
      </w:pPr>
      <w:r w:rsidRPr="003558C4">
        <w:rPr>
          <w:b/>
          <w:bCs/>
        </w:rPr>
        <w:t>Table6-3</w:t>
      </w:r>
      <w:r w:rsidR="00CE018E" w:rsidRPr="003558C4">
        <w:rPr>
          <w:rFonts w:eastAsiaTheme="minorEastAsia" w:hint="eastAsia"/>
          <w:b/>
          <w:bCs/>
        </w:rPr>
        <w:t xml:space="preserve"> </w:t>
      </w:r>
      <w:r w:rsidRPr="003558C4">
        <w:rPr>
          <w:b/>
          <w:bCs/>
        </w:rPr>
        <w:t>:</w:t>
      </w:r>
      <w:r w:rsidR="00CE018E" w:rsidRPr="003558C4">
        <w:rPr>
          <w:rFonts w:eastAsiaTheme="minorEastAsia" w:hint="eastAsia"/>
          <w:b/>
          <w:bCs/>
        </w:rPr>
        <w:t xml:space="preserve"> </w:t>
      </w:r>
      <w:r w:rsidRPr="003558C4">
        <w:rPr>
          <w:b/>
          <w:bCs/>
        </w:rPr>
        <w:t>Standard Energy Power Consumption for Professional Color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B67C19" w:rsidRPr="003558C4" w14:paraId="3F7C5C98" w14:textId="77777777" w:rsidTr="0011714A">
        <w:trPr>
          <w:trHeight w:val="57"/>
        </w:trPr>
        <w:tc>
          <w:tcPr>
            <w:tcW w:w="3261" w:type="dxa"/>
            <w:shd w:val="clear" w:color="auto" w:fill="auto"/>
            <w:vAlign w:val="center"/>
          </w:tcPr>
          <w:p w14:paraId="56854E51" w14:textId="77777777" w:rsidR="00B67C19" w:rsidRPr="003558C4" w:rsidRDefault="00B67C19"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Speed(ipm)</w:t>
            </w:r>
          </w:p>
        </w:tc>
        <w:tc>
          <w:tcPr>
            <w:tcW w:w="2835" w:type="dxa"/>
            <w:shd w:val="clear" w:color="auto" w:fill="auto"/>
            <w:vAlign w:val="center"/>
          </w:tcPr>
          <w:p w14:paraId="531A57D6" w14:textId="77777777" w:rsidR="00B67C19" w:rsidRPr="003558C4" w:rsidRDefault="00B67C19"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Standard(kWh)</w:t>
            </w:r>
          </w:p>
        </w:tc>
        <w:tc>
          <w:tcPr>
            <w:tcW w:w="2835" w:type="dxa"/>
            <w:shd w:val="clear" w:color="auto" w:fill="auto"/>
            <w:vAlign w:val="center"/>
          </w:tcPr>
          <w:p w14:paraId="34A8817D" w14:textId="77777777" w:rsidR="00B67C19" w:rsidRPr="003558C4" w:rsidRDefault="00B67C19"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E55BEF" w:rsidRPr="003558C4" w14:paraId="7352334E" w14:textId="77777777" w:rsidTr="0011714A">
        <w:trPr>
          <w:cantSplit/>
          <w:trHeight w:val="57"/>
        </w:trPr>
        <w:tc>
          <w:tcPr>
            <w:tcW w:w="3261" w:type="dxa"/>
            <w:shd w:val="clear" w:color="auto" w:fill="auto"/>
            <w:vAlign w:val="center"/>
          </w:tcPr>
          <w:p w14:paraId="20F9184D" w14:textId="77777777" w:rsidR="00E55BEF" w:rsidRPr="003558C4" w:rsidRDefault="00E55BEF" w:rsidP="001004A6">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49</w:t>
            </w:r>
            <w:r w:rsidR="00450A3B" w:rsidRPr="003558C4">
              <w:t>&lt;</w:t>
            </w:r>
            <w:r w:rsidRPr="003558C4">
              <w:rPr>
                <w:rFonts w:asciiTheme="minorHAnsi" w:eastAsia="ＭＳ ゴシック" w:hAnsiTheme="minorHAnsi" w:cstheme="minorHAnsi"/>
                <w:szCs w:val="24"/>
              </w:rPr>
              <w:t>ipm</w:t>
            </w:r>
            <w:r w:rsidR="001004A6" w:rsidRPr="003558C4">
              <w:rPr>
                <w:szCs w:val="24"/>
              </w:rPr>
              <w:sym w:font="Symbol" w:char="F0A3"/>
            </w:r>
            <w:r w:rsidRPr="003558C4">
              <w:rPr>
                <w:rFonts w:asciiTheme="minorHAnsi" w:eastAsia="ＭＳ ゴシック" w:hAnsiTheme="minorHAnsi" w:cstheme="minorHAnsi"/>
                <w:szCs w:val="24"/>
              </w:rPr>
              <w:t>75</w:t>
            </w:r>
          </w:p>
        </w:tc>
        <w:tc>
          <w:tcPr>
            <w:tcW w:w="2835" w:type="dxa"/>
            <w:shd w:val="clear" w:color="auto" w:fill="auto"/>
            <w:vAlign w:val="center"/>
          </w:tcPr>
          <w:p w14:paraId="0F25F6BA" w14:textId="77777777" w:rsidR="00E55BEF" w:rsidRPr="003558C4" w:rsidRDefault="001004A6" w:rsidP="00122E42">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0.2×ipm</w:t>
            </w:r>
            <w:r w:rsidR="00122E42" w:rsidRPr="003558C4">
              <w:rPr>
                <w:rFonts w:eastAsia="ＭＳ ゴシック" w:hint="eastAsia"/>
                <w:szCs w:val="24"/>
              </w:rPr>
              <w:t>-</w:t>
            </w:r>
            <w:r w:rsidR="00E55BEF" w:rsidRPr="003558C4">
              <w:rPr>
                <w:rFonts w:asciiTheme="minorHAnsi" w:eastAsia="ＭＳ ゴシック" w:hAnsiTheme="minorHAnsi" w:cstheme="minorHAnsi"/>
                <w:szCs w:val="24"/>
              </w:rPr>
              <w:t>2.15</w:t>
            </w:r>
          </w:p>
        </w:tc>
        <w:tc>
          <w:tcPr>
            <w:tcW w:w="2835" w:type="dxa"/>
            <w:vMerge w:val="restart"/>
            <w:shd w:val="clear" w:color="auto" w:fill="auto"/>
            <w:vAlign w:val="center"/>
          </w:tcPr>
          <w:p w14:paraId="3E76EC40" w14:textId="77777777" w:rsidR="00E55BEF" w:rsidRPr="003558C4" w:rsidRDefault="00B67C19" w:rsidP="00450A3B">
            <w:pPr>
              <w:rPr>
                <w:rFonts w:asciiTheme="minorHAnsi" w:eastAsia="ＭＳ ゴシック" w:hAnsiTheme="minorHAnsi" w:cstheme="minorHAnsi"/>
                <w:szCs w:val="24"/>
              </w:rPr>
            </w:pPr>
            <w:r w:rsidRPr="003558C4">
              <w:rPr>
                <w:rFonts w:asciiTheme="minorHAnsi" w:hAnsiTheme="minorHAnsi" w:cstheme="minorHAnsi"/>
                <w:szCs w:val="24"/>
              </w:rPr>
              <w:t>Integral to the base product</w:t>
            </w:r>
          </w:p>
        </w:tc>
      </w:tr>
      <w:tr w:rsidR="00E55BEF" w:rsidRPr="003558C4" w14:paraId="415B9CFE" w14:textId="77777777" w:rsidTr="00AF1D28">
        <w:trPr>
          <w:cantSplit/>
          <w:trHeight w:val="57"/>
        </w:trPr>
        <w:tc>
          <w:tcPr>
            <w:tcW w:w="3261" w:type="dxa"/>
            <w:shd w:val="clear" w:color="auto" w:fill="auto"/>
            <w:vAlign w:val="center"/>
          </w:tcPr>
          <w:p w14:paraId="3387324B"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75</w:t>
            </w:r>
            <w:r w:rsidR="00450A3B" w:rsidRPr="003558C4">
              <w:t>&lt;</w:t>
            </w:r>
            <w:r w:rsidRPr="003558C4">
              <w:rPr>
                <w:rFonts w:asciiTheme="minorHAnsi" w:eastAsia="ＭＳ ゴシック" w:hAnsiTheme="minorHAnsi" w:cstheme="minorHAnsi"/>
                <w:szCs w:val="24"/>
              </w:rPr>
              <w:t>ipm</w:t>
            </w:r>
          </w:p>
        </w:tc>
        <w:tc>
          <w:tcPr>
            <w:tcW w:w="2835" w:type="dxa"/>
            <w:shd w:val="clear" w:color="auto" w:fill="auto"/>
            <w:vAlign w:val="center"/>
          </w:tcPr>
          <w:p w14:paraId="64A143EE" w14:textId="77777777" w:rsidR="00E55BEF" w:rsidRPr="003558C4" w:rsidRDefault="001004A6" w:rsidP="00122E42">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0.7×ipm</w:t>
            </w:r>
            <w:r w:rsidR="00122E42" w:rsidRPr="003558C4">
              <w:rPr>
                <w:rFonts w:eastAsia="ＭＳ ゴシック" w:hint="eastAsia"/>
                <w:szCs w:val="24"/>
              </w:rPr>
              <w:t>-</w:t>
            </w:r>
            <w:r w:rsidR="00E55BEF" w:rsidRPr="003558C4">
              <w:rPr>
                <w:rFonts w:asciiTheme="minorHAnsi" w:eastAsia="ＭＳ ゴシック" w:hAnsiTheme="minorHAnsi" w:cstheme="minorHAnsi"/>
                <w:szCs w:val="24"/>
              </w:rPr>
              <w:t>39.65</w:t>
            </w:r>
          </w:p>
        </w:tc>
        <w:tc>
          <w:tcPr>
            <w:tcW w:w="2835" w:type="dxa"/>
            <w:vMerge/>
            <w:shd w:val="clear" w:color="auto" w:fill="auto"/>
            <w:vAlign w:val="center"/>
          </w:tcPr>
          <w:p w14:paraId="19B7F5C1" w14:textId="77777777" w:rsidR="00E55BEF" w:rsidRPr="003558C4" w:rsidRDefault="00E55BEF" w:rsidP="0011714A">
            <w:pPr>
              <w:rPr>
                <w:rFonts w:asciiTheme="minorHAnsi" w:eastAsia="ＭＳ ゴシック" w:hAnsiTheme="minorHAnsi" w:cstheme="minorHAnsi"/>
                <w:szCs w:val="24"/>
              </w:rPr>
            </w:pPr>
          </w:p>
        </w:tc>
      </w:tr>
    </w:tbl>
    <w:p w14:paraId="72A298BB" w14:textId="77777777" w:rsidR="00E55BEF" w:rsidRPr="003558C4" w:rsidRDefault="00E55BEF" w:rsidP="00366586"/>
    <w:p w14:paraId="62CA43AE" w14:textId="77777777" w:rsidR="00366586" w:rsidRPr="003558C4" w:rsidRDefault="00366586" w:rsidP="00366586"/>
    <w:p w14:paraId="04934CE5" w14:textId="77777777" w:rsidR="00366586" w:rsidRPr="003558C4" w:rsidRDefault="00366586" w:rsidP="00B12A52">
      <w:pPr>
        <w:rPr>
          <w:b/>
          <w:bCs/>
        </w:rPr>
      </w:pPr>
    </w:p>
    <w:p w14:paraId="21F9A923" w14:textId="77777777" w:rsidR="00E55BEF" w:rsidRPr="003558C4" w:rsidRDefault="00B67C19" w:rsidP="00B12A52">
      <w:pPr>
        <w:rPr>
          <w:rFonts w:eastAsia="ＭＳ ゴシック"/>
          <w:b/>
          <w:bCs/>
        </w:rPr>
      </w:pPr>
      <w:r w:rsidRPr="003558C4">
        <w:rPr>
          <w:b/>
          <w:bCs/>
        </w:rPr>
        <w:t>Table6-4</w:t>
      </w:r>
      <w:r w:rsidR="00CE018E" w:rsidRPr="003558C4">
        <w:rPr>
          <w:rFonts w:eastAsiaTheme="minorEastAsia" w:hint="eastAsia"/>
          <w:b/>
          <w:bCs/>
        </w:rPr>
        <w:t xml:space="preserve"> </w:t>
      </w:r>
      <w:r w:rsidRPr="003558C4">
        <w:rPr>
          <w:b/>
          <w:bCs/>
        </w:rPr>
        <w:t>:</w:t>
      </w:r>
      <w:r w:rsidR="008463AD" w:rsidRPr="003558C4">
        <w:rPr>
          <w:rFonts w:eastAsiaTheme="minorEastAsia" w:hint="eastAsia"/>
          <w:b/>
          <w:bCs/>
        </w:rPr>
        <w:t xml:space="preserve"> </w:t>
      </w:r>
      <w:r w:rsidRPr="003558C4">
        <w:rPr>
          <w:b/>
          <w:bCs/>
        </w:rPr>
        <w:t>Standard Energy Power Consumption for Professional Color Multifunction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B67C19" w:rsidRPr="003558C4" w14:paraId="2CA46F01" w14:textId="77777777" w:rsidTr="0011714A">
        <w:trPr>
          <w:trHeight w:val="57"/>
        </w:trPr>
        <w:tc>
          <w:tcPr>
            <w:tcW w:w="3261" w:type="dxa"/>
            <w:shd w:val="clear" w:color="auto" w:fill="auto"/>
            <w:vAlign w:val="center"/>
          </w:tcPr>
          <w:p w14:paraId="01DA632F" w14:textId="77777777" w:rsidR="00B67C19" w:rsidRPr="003558C4" w:rsidRDefault="00B67C19"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Speed(ipm)</w:t>
            </w:r>
          </w:p>
        </w:tc>
        <w:tc>
          <w:tcPr>
            <w:tcW w:w="2835" w:type="dxa"/>
            <w:shd w:val="clear" w:color="auto" w:fill="auto"/>
            <w:vAlign w:val="center"/>
          </w:tcPr>
          <w:p w14:paraId="321BAFC8" w14:textId="77777777" w:rsidR="00B67C19" w:rsidRPr="003558C4" w:rsidRDefault="00B67C19"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Standard(kWh)</w:t>
            </w:r>
          </w:p>
        </w:tc>
        <w:tc>
          <w:tcPr>
            <w:tcW w:w="2835" w:type="dxa"/>
            <w:shd w:val="clear" w:color="auto" w:fill="auto"/>
            <w:vAlign w:val="center"/>
          </w:tcPr>
          <w:p w14:paraId="6B335DDA" w14:textId="77777777" w:rsidR="00B67C19" w:rsidRPr="003558C4" w:rsidRDefault="00B67C19"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Factor of automatic duplex</w:t>
            </w:r>
            <w:r w:rsidRPr="003558C4">
              <w:rPr>
                <w:rFonts w:asciiTheme="minorHAnsi" w:hAnsiTheme="minorHAnsi" w:cstheme="minorHAnsi"/>
                <w:szCs w:val="24"/>
              </w:rPr>
              <w:t xml:space="preserve"> </w:t>
            </w:r>
            <w:r w:rsidRPr="003558C4">
              <w:rPr>
                <w:rFonts w:asciiTheme="minorHAnsi" w:eastAsia="ＭＳ ゴシック" w:hAnsiTheme="minorHAnsi" w:cstheme="minorHAnsi"/>
                <w:szCs w:val="24"/>
              </w:rPr>
              <w:t>printing function</w:t>
            </w:r>
          </w:p>
        </w:tc>
      </w:tr>
      <w:tr w:rsidR="00E55BEF" w:rsidRPr="003558C4" w14:paraId="333C1D9C" w14:textId="77777777" w:rsidTr="0011714A">
        <w:trPr>
          <w:cantSplit/>
          <w:trHeight w:val="57"/>
        </w:trPr>
        <w:tc>
          <w:tcPr>
            <w:tcW w:w="3261" w:type="dxa"/>
            <w:shd w:val="clear" w:color="auto" w:fill="auto"/>
            <w:vAlign w:val="center"/>
          </w:tcPr>
          <w:p w14:paraId="3B43481D"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49</w:t>
            </w:r>
            <w:r w:rsidR="00450A3B" w:rsidRPr="003558C4">
              <w:t>&lt;</w:t>
            </w:r>
            <w:r w:rsidRPr="003558C4">
              <w:rPr>
                <w:rFonts w:asciiTheme="minorHAnsi" w:eastAsia="ＭＳ ゴシック" w:hAnsiTheme="minorHAnsi" w:cstheme="minorHAnsi"/>
                <w:szCs w:val="24"/>
              </w:rPr>
              <w:t>ipm</w:t>
            </w:r>
            <w:r w:rsidR="00122E42" w:rsidRPr="003558C4">
              <w:rPr>
                <w:szCs w:val="24"/>
              </w:rPr>
              <w:sym w:font="Symbol" w:char="F0A3"/>
            </w:r>
            <w:r w:rsidRPr="003558C4">
              <w:rPr>
                <w:rFonts w:asciiTheme="minorHAnsi" w:eastAsia="ＭＳ ゴシック" w:hAnsiTheme="minorHAnsi" w:cstheme="minorHAnsi"/>
                <w:szCs w:val="24"/>
              </w:rPr>
              <w:t>70</w:t>
            </w:r>
          </w:p>
        </w:tc>
        <w:tc>
          <w:tcPr>
            <w:tcW w:w="2835" w:type="dxa"/>
            <w:shd w:val="clear" w:color="auto" w:fill="auto"/>
            <w:vAlign w:val="center"/>
          </w:tcPr>
          <w:p w14:paraId="1F3256B4" w14:textId="77777777" w:rsidR="00E55BEF" w:rsidRPr="003558C4" w:rsidRDefault="00122E42"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0.2×ipm</w:t>
            </w:r>
            <w:r w:rsidRPr="003558C4">
              <w:rPr>
                <w:rFonts w:eastAsia="ＭＳ ゴシック" w:hint="eastAsia"/>
                <w:szCs w:val="24"/>
              </w:rPr>
              <w:t>-</w:t>
            </w:r>
            <w:r w:rsidR="00E55BEF" w:rsidRPr="003558C4">
              <w:rPr>
                <w:rFonts w:asciiTheme="minorHAnsi" w:eastAsia="ＭＳ ゴシック" w:hAnsiTheme="minorHAnsi" w:cstheme="minorHAnsi"/>
                <w:szCs w:val="24"/>
              </w:rPr>
              <w:t>2.05</w:t>
            </w:r>
          </w:p>
        </w:tc>
        <w:tc>
          <w:tcPr>
            <w:tcW w:w="2835" w:type="dxa"/>
            <w:vMerge w:val="restart"/>
            <w:shd w:val="clear" w:color="auto" w:fill="auto"/>
            <w:vAlign w:val="center"/>
          </w:tcPr>
          <w:p w14:paraId="69350CE2" w14:textId="77777777" w:rsidR="00E55BEF" w:rsidRPr="003558C4" w:rsidRDefault="00B67C19" w:rsidP="00A9516A">
            <w:pPr>
              <w:rPr>
                <w:rFonts w:asciiTheme="minorHAnsi" w:eastAsia="ＭＳ ゴシック" w:hAnsiTheme="minorHAnsi" w:cstheme="minorHAnsi"/>
                <w:szCs w:val="24"/>
              </w:rPr>
            </w:pPr>
            <w:r w:rsidRPr="003558C4">
              <w:rPr>
                <w:rFonts w:asciiTheme="minorHAnsi" w:hAnsiTheme="minorHAnsi" w:cstheme="minorHAnsi"/>
                <w:szCs w:val="24"/>
              </w:rPr>
              <w:t>Integral to the base product</w:t>
            </w:r>
          </w:p>
        </w:tc>
      </w:tr>
      <w:tr w:rsidR="00E55BEF" w:rsidRPr="003558C4" w14:paraId="0613140E" w14:textId="77777777" w:rsidTr="0011714A">
        <w:trPr>
          <w:cantSplit/>
          <w:trHeight w:val="57"/>
        </w:trPr>
        <w:tc>
          <w:tcPr>
            <w:tcW w:w="3261" w:type="dxa"/>
            <w:shd w:val="clear" w:color="auto" w:fill="auto"/>
            <w:vAlign w:val="center"/>
          </w:tcPr>
          <w:p w14:paraId="2448A58B" w14:textId="77777777" w:rsidR="00E55BEF" w:rsidRPr="003558C4" w:rsidRDefault="00E55BEF" w:rsidP="00122E4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70</w:t>
            </w:r>
            <w:r w:rsidR="00450A3B" w:rsidRPr="003558C4">
              <w:t>&lt;</w:t>
            </w:r>
            <w:r w:rsidRPr="003558C4">
              <w:rPr>
                <w:rFonts w:asciiTheme="minorHAnsi" w:eastAsia="ＭＳ ゴシック" w:hAnsiTheme="minorHAnsi" w:cstheme="minorHAnsi"/>
                <w:szCs w:val="24"/>
              </w:rPr>
              <w:t>ipm</w:t>
            </w:r>
            <w:r w:rsidR="00122E42" w:rsidRPr="003558C4">
              <w:rPr>
                <w:szCs w:val="24"/>
              </w:rPr>
              <w:sym w:font="Symbol" w:char="F0A3"/>
            </w:r>
            <w:r w:rsidRPr="003558C4">
              <w:rPr>
                <w:rFonts w:asciiTheme="minorHAnsi" w:eastAsia="ＭＳ ゴシック" w:hAnsiTheme="minorHAnsi" w:cstheme="minorHAnsi"/>
                <w:szCs w:val="24"/>
              </w:rPr>
              <w:t>80</w:t>
            </w:r>
          </w:p>
        </w:tc>
        <w:tc>
          <w:tcPr>
            <w:tcW w:w="2835" w:type="dxa"/>
            <w:shd w:val="clear" w:color="auto" w:fill="auto"/>
            <w:vAlign w:val="center"/>
          </w:tcPr>
          <w:p w14:paraId="12037DFF" w14:textId="77777777" w:rsidR="00E55BEF" w:rsidRPr="003558C4" w:rsidRDefault="00122E42"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0.7×ipm</w:t>
            </w:r>
            <w:r w:rsidRPr="003558C4">
              <w:rPr>
                <w:rFonts w:eastAsia="ＭＳ ゴシック" w:hint="eastAsia"/>
                <w:szCs w:val="24"/>
              </w:rPr>
              <w:t>-</w:t>
            </w:r>
            <w:r w:rsidR="00E55BEF" w:rsidRPr="003558C4">
              <w:rPr>
                <w:rFonts w:asciiTheme="minorHAnsi" w:eastAsia="ＭＳ ゴシック" w:hAnsiTheme="minorHAnsi" w:cstheme="minorHAnsi"/>
                <w:szCs w:val="24"/>
              </w:rPr>
              <w:t>37.05</w:t>
            </w:r>
          </w:p>
        </w:tc>
        <w:tc>
          <w:tcPr>
            <w:tcW w:w="2835" w:type="dxa"/>
            <w:vMerge/>
            <w:shd w:val="clear" w:color="auto" w:fill="auto"/>
            <w:vAlign w:val="center"/>
          </w:tcPr>
          <w:p w14:paraId="2B055177" w14:textId="77777777" w:rsidR="00E55BEF" w:rsidRPr="003558C4" w:rsidRDefault="00E55BEF" w:rsidP="0011714A">
            <w:pPr>
              <w:rPr>
                <w:rFonts w:asciiTheme="minorHAnsi" w:eastAsia="ＭＳ ゴシック" w:hAnsiTheme="minorHAnsi" w:cstheme="minorHAnsi"/>
                <w:szCs w:val="24"/>
              </w:rPr>
            </w:pPr>
          </w:p>
        </w:tc>
      </w:tr>
      <w:tr w:rsidR="00E55BEF" w:rsidRPr="003558C4" w14:paraId="3C3F72E9" w14:textId="77777777" w:rsidTr="0011714A">
        <w:trPr>
          <w:cantSplit/>
          <w:trHeight w:val="57"/>
        </w:trPr>
        <w:tc>
          <w:tcPr>
            <w:tcW w:w="3261" w:type="dxa"/>
            <w:shd w:val="clear" w:color="auto" w:fill="auto"/>
            <w:vAlign w:val="center"/>
          </w:tcPr>
          <w:p w14:paraId="24F51E0D"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r w:rsidR="00450A3B" w:rsidRPr="003558C4">
              <w:t>&lt;</w:t>
            </w:r>
            <w:r w:rsidRPr="003558C4">
              <w:rPr>
                <w:rFonts w:asciiTheme="minorHAnsi" w:eastAsia="ＭＳ ゴシック" w:hAnsiTheme="minorHAnsi" w:cstheme="minorHAnsi"/>
                <w:szCs w:val="24"/>
              </w:rPr>
              <w:t>ipm</w:t>
            </w:r>
          </w:p>
        </w:tc>
        <w:tc>
          <w:tcPr>
            <w:tcW w:w="2835" w:type="dxa"/>
            <w:shd w:val="clear" w:color="auto" w:fill="auto"/>
            <w:vAlign w:val="center"/>
          </w:tcPr>
          <w:p w14:paraId="6A8E9EB4" w14:textId="77777777" w:rsidR="00E55BEF" w:rsidRPr="003558C4" w:rsidRDefault="00122E42"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0.75×ipm</w:t>
            </w:r>
            <w:r w:rsidRPr="003558C4">
              <w:rPr>
                <w:rFonts w:eastAsia="ＭＳ ゴシック" w:hint="eastAsia"/>
                <w:szCs w:val="24"/>
              </w:rPr>
              <w:t>-</w:t>
            </w:r>
            <w:r w:rsidR="00E55BEF" w:rsidRPr="003558C4">
              <w:rPr>
                <w:rFonts w:asciiTheme="minorHAnsi" w:eastAsia="ＭＳ ゴシック" w:hAnsiTheme="minorHAnsi" w:cstheme="minorHAnsi"/>
                <w:szCs w:val="24"/>
              </w:rPr>
              <w:t>41.05</w:t>
            </w:r>
          </w:p>
        </w:tc>
        <w:tc>
          <w:tcPr>
            <w:tcW w:w="2835" w:type="dxa"/>
            <w:vMerge/>
            <w:shd w:val="clear" w:color="auto" w:fill="auto"/>
            <w:vAlign w:val="center"/>
          </w:tcPr>
          <w:p w14:paraId="7C6B5241" w14:textId="77777777" w:rsidR="00E55BEF" w:rsidRPr="003558C4" w:rsidRDefault="00E55BEF" w:rsidP="0011714A">
            <w:pPr>
              <w:rPr>
                <w:rFonts w:asciiTheme="minorHAnsi" w:eastAsia="ＭＳ ゴシック" w:hAnsiTheme="minorHAnsi" w:cstheme="minorHAnsi"/>
                <w:szCs w:val="24"/>
              </w:rPr>
            </w:pPr>
          </w:p>
        </w:tc>
      </w:tr>
    </w:tbl>
    <w:p w14:paraId="692832AD" w14:textId="77777777" w:rsidR="00E55BEF" w:rsidRPr="003558C4" w:rsidRDefault="00E55BEF" w:rsidP="00A9516A">
      <w:pPr>
        <w:autoSpaceDE w:val="0"/>
        <w:autoSpaceDN w:val="0"/>
        <w:adjustRightInd w:val="0"/>
        <w:snapToGrid w:val="0"/>
        <w:ind w:left="720" w:hangingChars="300" w:hanging="720"/>
        <w:rPr>
          <w:rFonts w:asciiTheme="minorHAnsi" w:eastAsia="ＭＳ ゴシック" w:hAnsiTheme="minorHAnsi" w:cstheme="minorHAnsi"/>
          <w:szCs w:val="24"/>
        </w:rPr>
      </w:pPr>
    </w:p>
    <w:p w14:paraId="462D157A" w14:textId="77777777" w:rsidR="00DB0845" w:rsidRPr="003558C4" w:rsidRDefault="00DB0845" w:rsidP="00DB0845">
      <w:pPr>
        <w:autoSpaceDE w:val="0"/>
        <w:autoSpaceDN w:val="0"/>
        <w:adjustRightInd w:val="0"/>
        <w:rPr>
          <w:rFonts w:asciiTheme="minorHAnsi" w:eastAsia="ＭＳ ゴシック" w:hAnsiTheme="minorHAnsi" w:cstheme="minorHAnsi"/>
          <w:szCs w:val="24"/>
        </w:rPr>
      </w:pPr>
    </w:p>
    <w:p w14:paraId="4A9DC21C" w14:textId="77777777" w:rsidR="00366586" w:rsidRPr="003558C4" w:rsidRDefault="00366586" w:rsidP="00B12A52">
      <w:pPr>
        <w:rPr>
          <w:b/>
          <w:bCs/>
        </w:rPr>
      </w:pPr>
    </w:p>
    <w:p w14:paraId="212C8F61" w14:textId="77777777" w:rsidR="00E55BEF" w:rsidRPr="003558C4" w:rsidRDefault="00DB0845" w:rsidP="001A5F78">
      <w:pPr>
        <w:snapToGrid w:val="0"/>
        <w:rPr>
          <w:rFonts w:eastAsia="ＭＳ ゴシック"/>
          <w:b/>
          <w:bCs/>
        </w:rPr>
      </w:pPr>
      <w:r w:rsidRPr="003558C4">
        <w:rPr>
          <w:b/>
          <w:bCs/>
        </w:rPr>
        <w:t>Table7-1:</w:t>
      </w:r>
      <w:r w:rsidR="00FC2A2D" w:rsidRPr="003558C4">
        <w:rPr>
          <w:b/>
          <w:bCs/>
        </w:rPr>
        <w:t xml:space="preserve"> </w:t>
      </w:r>
      <w:r w:rsidRPr="003558C4">
        <w:rPr>
          <w:rFonts w:eastAsia="ＭＳ ゴシック"/>
          <w:b/>
          <w:bCs/>
        </w:rPr>
        <w:t xml:space="preserve">Standard for </w:t>
      </w:r>
      <w:r w:rsidRPr="003558C4">
        <w:rPr>
          <w:b/>
          <w:bCs/>
        </w:rPr>
        <w:t>Time required to switch into sleep, Energy consumption of base marking engine at sleep and Energy consumption at off mode</w:t>
      </w:r>
      <w:r w:rsidRPr="003558C4" w:rsidDel="00226DAE">
        <w:rPr>
          <w:rFonts w:eastAsia="ＭＳ ゴシック"/>
          <w:b/>
          <w:bCs/>
        </w:rPr>
        <w:t xml:space="preserve"> </w:t>
      </w:r>
      <w:r w:rsidRPr="003558C4">
        <w:rPr>
          <w:rFonts w:eastAsia="ＭＳ ゴシック"/>
          <w:b/>
          <w:bCs/>
        </w:rPr>
        <w:t xml:space="preserve">for </w:t>
      </w:r>
      <w:r w:rsidRPr="003558C4">
        <w:rPr>
          <w:b/>
          <w:bCs/>
        </w:rPr>
        <w:t>Large format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1074"/>
        <w:gridCol w:w="1252"/>
        <w:gridCol w:w="1692"/>
        <w:gridCol w:w="1706"/>
        <w:gridCol w:w="1438"/>
      </w:tblGrid>
      <w:tr w:rsidR="00FC2A2D" w:rsidRPr="003558C4" w14:paraId="32BF61D9" w14:textId="77777777" w:rsidTr="00FC2A2D">
        <w:trPr>
          <w:cantSplit/>
          <w:trHeight w:val="57"/>
        </w:trPr>
        <w:tc>
          <w:tcPr>
            <w:tcW w:w="1789" w:type="dxa"/>
            <w:vMerge w:val="restart"/>
            <w:vAlign w:val="center"/>
          </w:tcPr>
          <w:p w14:paraId="45854299"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Product Speed(ipm)</w:t>
            </w:r>
          </w:p>
        </w:tc>
        <w:tc>
          <w:tcPr>
            <w:tcW w:w="2326" w:type="dxa"/>
            <w:gridSpan w:val="2"/>
            <w:vAlign w:val="center"/>
          </w:tcPr>
          <w:p w14:paraId="2458B090"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Time required to switch into sleep</w:t>
            </w:r>
          </w:p>
        </w:tc>
        <w:tc>
          <w:tcPr>
            <w:tcW w:w="3398" w:type="dxa"/>
            <w:gridSpan w:val="2"/>
            <w:vAlign w:val="center"/>
          </w:tcPr>
          <w:p w14:paraId="797A5B00"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Energy consumption of base marking engine at sleep</w:t>
            </w:r>
          </w:p>
        </w:tc>
        <w:tc>
          <w:tcPr>
            <w:tcW w:w="1438" w:type="dxa"/>
            <w:vMerge w:val="restart"/>
            <w:vAlign w:val="center"/>
          </w:tcPr>
          <w:p w14:paraId="66021545"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Energy consumption at off mode </w:t>
            </w:r>
          </w:p>
          <w:p w14:paraId="78F6E515" w14:textId="77777777" w:rsidR="00FC2A2D" w:rsidRPr="003558C4" w:rsidRDefault="00FC2A2D" w:rsidP="00D32119">
            <w:pPr>
              <w:jc w:val="center"/>
              <w:rPr>
                <w:rFonts w:asciiTheme="minorHAnsi" w:eastAsia="ＭＳ ゴシック" w:hAnsiTheme="minorHAnsi" w:cstheme="minorHAnsi"/>
                <w:szCs w:val="24"/>
              </w:rPr>
            </w:pPr>
          </w:p>
        </w:tc>
      </w:tr>
      <w:tr w:rsidR="00FC2A2D" w:rsidRPr="003558C4" w14:paraId="3459829F" w14:textId="77777777" w:rsidTr="00FC2A2D">
        <w:trPr>
          <w:cantSplit/>
          <w:trHeight w:val="57"/>
        </w:trPr>
        <w:tc>
          <w:tcPr>
            <w:tcW w:w="1789" w:type="dxa"/>
            <w:vMerge/>
            <w:vAlign w:val="center"/>
          </w:tcPr>
          <w:p w14:paraId="73198830" w14:textId="77777777" w:rsidR="00FC2A2D" w:rsidRPr="003558C4" w:rsidRDefault="00FC2A2D" w:rsidP="0011714A">
            <w:pPr>
              <w:jc w:val="center"/>
              <w:rPr>
                <w:rFonts w:asciiTheme="minorHAnsi" w:eastAsia="ＭＳ ゴシック" w:hAnsiTheme="minorHAnsi" w:cstheme="minorHAnsi"/>
                <w:szCs w:val="24"/>
              </w:rPr>
            </w:pPr>
          </w:p>
        </w:tc>
        <w:tc>
          <w:tcPr>
            <w:tcW w:w="1074" w:type="dxa"/>
            <w:vAlign w:val="center"/>
          </w:tcPr>
          <w:p w14:paraId="358A88C8"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Initial setting </w:t>
            </w:r>
          </w:p>
        </w:tc>
        <w:tc>
          <w:tcPr>
            <w:tcW w:w="1252" w:type="dxa"/>
            <w:vAlign w:val="center"/>
          </w:tcPr>
          <w:p w14:paraId="1EAE3780"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User adjustment</w:t>
            </w:r>
          </w:p>
        </w:tc>
        <w:tc>
          <w:tcPr>
            <w:tcW w:w="1692" w:type="dxa"/>
            <w:vAlign w:val="center"/>
          </w:tcPr>
          <w:p w14:paraId="1C93F0FC"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Inkjet</w:t>
            </w:r>
          </w:p>
        </w:tc>
        <w:tc>
          <w:tcPr>
            <w:tcW w:w="1706" w:type="dxa"/>
            <w:vAlign w:val="center"/>
          </w:tcPr>
          <w:p w14:paraId="7290B1F6" w14:textId="77777777" w:rsidR="00FC2A2D" w:rsidRPr="003558C4" w:rsidRDefault="00FC2A2D" w:rsidP="00D32119">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u w:val="words"/>
              </w:rPr>
              <w:t>Other marking technology</w:t>
            </w:r>
          </w:p>
        </w:tc>
        <w:tc>
          <w:tcPr>
            <w:tcW w:w="1438" w:type="dxa"/>
            <w:vMerge/>
            <w:vAlign w:val="center"/>
          </w:tcPr>
          <w:p w14:paraId="34080FF9" w14:textId="77777777" w:rsidR="00FC2A2D" w:rsidRPr="003558C4" w:rsidRDefault="00FC2A2D" w:rsidP="0011714A">
            <w:pPr>
              <w:jc w:val="center"/>
              <w:rPr>
                <w:rFonts w:asciiTheme="minorHAnsi" w:eastAsia="ＭＳ ゴシック" w:hAnsiTheme="minorHAnsi" w:cstheme="minorHAnsi"/>
                <w:szCs w:val="24"/>
              </w:rPr>
            </w:pPr>
          </w:p>
        </w:tc>
      </w:tr>
      <w:tr w:rsidR="00E55BEF" w:rsidRPr="003558C4" w14:paraId="2B4E79E8" w14:textId="77777777" w:rsidTr="00FC2A2D">
        <w:trPr>
          <w:cantSplit/>
          <w:trHeight w:val="57"/>
        </w:trPr>
        <w:tc>
          <w:tcPr>
            <w:tcW w:w="1789" w:type="dxa"/>
            <w:vAlign w:val="center"/>
          </w:tcPr>
          <w:p w14:paraId="68F4EC52" w14:textId="77777777" w:rsidR="00E55BEF" w:rsidRPr="003558C4" w:rsidRDefault="00E55BEF"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ipm</w:t>
            </w:r>
            <w:r w:rsidR="00122E42" w:rsidRPr="003558C4">
              <w:rPr>
                <w:szCs w:val="24"/>
              </w:rPr>
              <w:sym w:font="Symbol" w:char="F0A3"/>
            </w:r>
            <w:r w:rsidRPr="003558C4">
              <w:rPr>
                <w:rFonts w:asciiTheme="minorHAnsi" w:eastAsia="ＭＳ ゴシック" w:hAnsiTheme="minorHAnsi" w:cstheme="minorHAnsi"/>
                <w:szCs w:val="24"/>
              </w:rPr>
              <w:t>10</w:t>
            </w:r>
          </w:p>
        </w:tc>
        <w:tc>
          <w:tcPr>
            <w:tcW w:w="1074" w:type="dxa"/>
            <w:vAlign w:val="center"/>
          </w:tcPr>
          <w:p w14:paraId="171AE879"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450A3B" w:rsidRPr="003558C4">
              <w:rPr>
                <w:rFonts w:asciiTheme="minorHAnsi" w:eastAsia="ＭＳ ゴシック" w:hAnsiTheme="minorHAnsi" w:cstheme="minorHAnsi" w:hint="eastAsia"/>
                <w:szCs w:val="24"/>
              </w:rPr>
              <w:t>min</w:t>
            </w:r>
          </w:p>
        </w:tc>
        <w:tc>
          <w:tcPr>
            <w:tcW w:w="1252" w:type="dxa"/>
            <w:vMerge w:val="restart"/>
            <w:vAlign w:val="center"/>
          </w:tcPr>
          <w:p w14:paraId="7E5525E5"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w:t>
            </w:r>
            <w:r w:rsidR="00450A3B" w:rsidRPr="003558C4">
              <w:rPr>
                <w:rFonts w:asciiTheme="minorHAnsi" w:eastAsia="ＭＳ ゴシック" w:hAnsiTheme="minorHAnsi" w:cstheme="minorHAnsi" w:hint="eastAsia"/>
                <w:szCs w:val="24"/>
              </w:rPr>
              <w:t>min</w:t>
            </w:r>
          </w:p>
        </w:tc>
        <w:tc>
          <w:tcPr>
            <w:tcW w:w="1692" w:type="dxa"/>
            <w:vMerge w:val="restart"/>
            <w:vAlign w:val="center"/>
          </w:tcPr>
          <w:p w14:paraId="239BCE62" w14:textId="77777777" w:rsidR="00E55BEF" w:rsidRPr="003558C4" w:rsidRDefault="00122E42"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4.9W</w:t>
            </w:r>
          </w:p>
        </w:tc>
        <w:tc>
          <w:tcPr>
            <w:tcW w:w="1706" w:type="dxa"/>
            <w:vMerge w:val="restart"/>
            <w:vAlign w:val="center"/>
          </w:tcPr>
          <w:p w14:paraId="2B4959BF" w14:textId="77777777" w:rsidR="00E55BEF" w:rsidRPr="003558C4" w:rsidRDefault="00122E42"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2.5W</w:t>
            </w:r>
          </w:p>
        </w:tc>
        <w:tc>
          <w:tcPr>
            <w:tcW w:w="1438" w:type="dxa"/>
            <w:vMerge w:val="restart"/>
            <w:vAlign w:val="center"/>
          </w:tcPr>
          <w:p w14:paraId="3804CD8D" w14:textId="77777777" w:rsidR="00E55BEF" w:rsidRPr="003558C4" w:rsidRDefault="00122E42" w:rsidP="0011714A">
            <w:pPr>
              <w:jc w:val="center"/>
              <w:rPr>
                <w:rFonts w:asciiTheme="minorHAnsi" w:eastAsia="ＭＳ ゴシック" w:hAnsiTheme="minorHAnsi" w:cstheme="minorHAnsi"/>
                <w:szCs w:val="24"/>
              </w:rPr>
            </w:pPr>
            <w:r w:rsidRPr="003558C4">
              <w:rPr>
                <w:szCs w:val="24"/>
              </w:rPr>
              <w:sym w:font="Symbol" w:char="F0A3"/>
            </w:r>
            <w:r w:rsidR="00E55BEF" w:rsidRPr="003558C4">
              <w:rPr>
                <w:rFonts w:asciiTheme="minorHAnsi" w:eastAsia="ＭＳ ゴシック" w:hAnsiTheme="minorHAnsi" w:cstheme="minorHAnsi"/>
                <w:szCs w:val="24"/>
              </w:rPr>
              <w:t>0.3W</w:t>
            </w:r>
          </w:p>
        </w:tc>
      </w:tr>
      <w:tr w:rsidR="00E55BEF" w:rsidRPr="003558C4" w14:paraId="1A982A18" w14:textId="77777777" w:rsidTr="00FC2A2D">
        <w:trPr>
          <w:cantSplit/>
          <w:trHeight w:val="57"/>
        </w:trPr>
        <w:tc>
          <w:tcPr>
            <w:tcW w:w="1789" w:type="dxa"/>
            <w:vAlign w:val="center"/>
          </w:tcPr>
          <w:p w14:paraId="7CA79165"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450A3B" w:rsidRPr="003558C4">
              <w:t>&lt;</w:t>
            </w:r>
            <w:r w:rsidRPr="003558C4">
              <w:rPr>
                <w:rFonts w:asciiTheme="minorHAnsi" w:eastAsia="ＭＳ ゴシック" w:hAnsiTheme="minorHAnsi" w:cstheme="minorHAnsi"/>
                <w:szCs w:val="24"/>
              </w:rPr>
              <w:t>ipm</w:t>
            </w:r>
            <w:r w:rsidR="00122E42" w:rsidRPr="003558C4">
              <w:rPr>
                <w:szCs w:val="24"/>
              </w:rPr>
              <w:sym w:font="Symbol" w:char="F0A3"/>
            </w:r>
            <w:r w:rsidRPr="003558C4">
              <w:rPr>
                <w:rFonts w:asciiTheme="minorHAnsi" w:eastAsia="ＭＳ ゴシック" w:hAnsiTheme="minorHAnsi" w:cstheme="minorHAnsi"/>
                <w:szCs w:val="24"/>
              </w:rPr>
              <w:t>20</w:t>
            </w:r>
          </w:p>
        </w:tc>
        <w:tc>
          <w:tcPr>
            <w:tcW w:w="1074" w:type="dxa"/>
            <w:vAlign w:val="center"/>
          </w:tcPr>
          <w:p w14:paraId="4381C0E8"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w:t>
            </w:r>
            <w:r w:rsidR="00450A3B" w:rsidRPr="003558C4">
              <w:rPr>
                <w:rFonts w:asciiTheme="minorHAnsi" w:eastAsia="ＭＳ ゴシック" w:hAnsiTheme="minorHAnsi" w:cstheme="minorHAnsi" w:hint="eastAsia"/>
                <w:szCs w:val="24"/>
              </w:rPr>
              <w:t>min</w:t>
            </w:r>
          </w:p>
        </w:tc>
        <w:tc>
          <w:tcPr>
            <w:tcW w:w="1252" w:type="dxa"/>
            <w:vMerge/>
            <w:vAlign w:val="center"/>
          </w:tcPr>
          <w:p w14:paraId="63D26FCD" w14:textId="77777777" w:rsidR="00E55BEF" w:rsidRPr="003558C4" w:rsidRDefault="00E55BEF" w:rsidP="0011714A">
            <w:pPr>
              <w:jc w:val="center"/>
              <w:rPr>
                <w:rFonts w:asciiTheme="minorHAnsi" w:eastAsia="ＭＳ ゴシック" w:hAnsiTheme="minorHAnsi" w:cstheme="minorHAnsi"/>
                <w:szCs w:val="24"/>
              </w:rPr>
            </w:pPr>
          </w:p>
        </w:tc>
        <w:tc>
          <w:tcPr>
            <w:tcW w:w="1692" w:type="dxa"/>
            <w:vMerge/>
            <w:vAlign w:val="center"/>
          </w:tcPr>
          <w:p w14:paraId="1B17FE6A" w14:textId="77777777" w:rsidR="00E55BEF" w:rsidRPr="003558C4" w:rsidRDefault="00E55BEF" w:rsidP="0011714A">
            <w:pPr>
              <w:jc w:val="center"/>
              <w:rPr>
                <w:rFonts w:asciiTheme="minorHAnsi" w:eastAsia="ＭＳ ゴシック" w:hAnsiTheme="minorHAnsi" w:cstheme="minorHAnsi"/>
                <w:szCs w:val="24"/>
              </w:rPr>
            </w:pPr>
          </w:p>
        </w:tc>
        <w:tc>
          <w:tcPr>
            <w:tcW w:w="1706" w:type="dxa"/>
            <w:vMerge/>
            <w:vAlign w:val="center"/>
          </w:tcPr>
          <w:p w14:paraId="0287F46A" w14:textId="77777777" w:rsidR="00E55BEF" w:rsidRPr="003558C4" w:rsidRDefault="00E55BEF" w:rsidP="0011714A">
            <w:pPr>
              <w:jc w:val="center"/>
              <w:rPr>
                <w:rFonts w:asciiTheme="minorHAnsi" w:eastAsia="ＭＳ ゴシック" w:hAnsiTheme="minorHAnsi" w:cstheme="minorHAnsi"/>
                <w:szCs w:val="24"/>
              </w:rPr>
            </w:pPr>
          </w:p>
        </w:tc>
        <w:tc>
          <w:tcPr>
            <w:tcW w:w="1438" w:type="dxa"/>
            <w:vMerge/>
            <w:vAlign w:val="center"/>
          </w:tcPr>
          <w:p w14:paraId="34B83A0F" w14:textId="77777777" w:rsidR="00E55BEF" w:rsidRPr="003558C4" w:rsidRDefault="00E55BEF" w:rsidP="0011714A">
            <w:pPr>
              <w:jc w:val="center"/>
              <w:rPr>
                <w:rFonts w:asciiTheme="minorHAnsi" w:eastAsia="ＭＳ ゴシック" w:hAnsiTheme="minorHAnsi" w:cstheme="minorHAnsi"/>
                <w:szCs w:val="24"/>
              </w:rPr>
            </w:pPr>
          </w:p>
        </w:tc>
      </w:tr>
      <w:tr w:rsidR="00E55BEF" w:rsidRPr="003558C4" w14:paraId="5741EB38" w14:textId="77777777" w:rsidTr="00FC2A2D">
        <w:trPr>
          <w:cantSplit/>
          <w:trHeight w:val="57"/>
        </w:trPr>
        <w:tc>
          <w:tcPr>
            <w:tcW w:w="1789" w:type="dxa"/>
            <w:vAlign w:val="center"/>
          </w:tcPr>
          <w:p w14:paraId="5A93A0A0" w14:textId="77777777" w:rsidR="00E55BEF" w:rsidRPr="003558C4" w:rsidRDefault="00E55BEF" w:rsidP="00122E4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r w:rsidR="00450A3B" w:rsidRPr="003558C4">
              <w:t>&lt;</w:t>
            </w:r>
            <w:r w:rsidRPr="003558C4">
              <w:rPr>
                <w:rFonts w:asciiTheme="minorHAnsi" w:eastAsia="ＭＳ ゴシック" w:hAnsiTheme="minorHAnsi" w:cstheme="minorHAnsi"/>
                <w:szCs w:val="24"/>
              </w:rPr>
              <w:t>ipm</w:t>
            </w:r>
            <w:r w:rsidR="00122E42" w:rsidRPr="003558C4">
              <w:rPr>
                <w:szCs w:val="24"/>
              </w:rPr>
              <w:sym w:font="Symbol" w:char="F0A3"/>
            </w:r>
            <w:r w:rsidRPr="003558C4">
              <w:rPr>
                <w:rFonts w:asciiTheme="minorHAnsi" w:eastAsia="ＭＳ ゴシック" w:hAnsiTheme="minorHAnsi" w:cstheme="minorHAnsi"/>
                <w:szCs w:val="24"/>
              </w:rPr>
              <w:t>30</w:t>
            </w:r>
          </w:p>
        </w:tc>
        <w:tc>
          <w:tcPr>
            <w:tcW w:w="1074" w:type="dxa"/>
            <w:vAlign w:val="center"/>
          </w:tcPr>
          <w:p w14:paraId="6C860605"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450A3B" w:rsidRPr="003558C4">
              <w:rPr>
                <w:rFonts w:asciiTheme="minorHAnsi" w:eastAsia="ＭＳ ゴシック" w:hAnsiTheme="minorHAnsi" w:cstheme="minorHAnsi" w:hint="eastAsia"/>
                <w:szCs w:val="24"/>
              </w:rPr>
              <w:t>min</w:t>
            </w:r>
          </w:p>
        </w:tc>
        <w:tc>
          <w:tcPr>
            <w:tcW w:w="1252" w:type="dxa"/>
            <w:vMerge/>
            <w:vAlign w:val="center"/>
          </w:tcPr>
          <w:p w14:paraId="6CA1DD3B" w14:textId="77777777" w:rsidR="00E55BEF" w:rsidRPr="003558C4" w:rsidRDefault="00E55BEF" w:rsidP="0011714A">
            <w:pPr>
              <w:jc w:val="center"/>
              <w:rPr>
                <w:rFonts w:asciiTheme="minorHAnsi" w:eastAsia="ＭＳ ゴシック" w:hAnsiTheme="minorHAnsi" w:cstheme="minorHAnsi"/>
                <w:szCs w:val="24"/>
              </w:rPr>
            </w:pPr>
          </w:p>
        </w:tc>
        <w:tc>
          <w:tcPr>
            <w:tcW w:w="1692" w:type="dxa"/>
            <w:vMerge/>
            <w:vAlign w:val="center"/>
          </w:tcPr>
          <w:p w14:paraId="18B12489" w14:textId="77777777" w:rsidR="00E55BEF" w:rsidRPr="003558C4" w:rsidRDefault="00E55BEF" w:rsidP="0011714A">
            <w:pPr>
              <w:jc w:val="center"/>
              <w:rPr>
                <w:rFonts w:asciiTheme="minorHAnsi" w:eastAsia="ＭＳ ゴシック" w:hAnsiTheme="minorHAnsi" w:cstheme="minorHAnsi"/>
                <w:szCs w:val="24"/>
              </w:rPr>
            </w:pPr>
          </w:p>
        </w:tc>
        <w:tc>
          <w:tcPr>
            <w:tcW w:w="1706" w:type="dxa"/>
            <w:vMerge/>
            <w:vAlign w:val="center"/>
          </w:tcPr>
          <w:p w14:paraId="5ED3583C" w14:textId="77777777" w:rsidR="00E55BEF" w:rsidRPr="003558C4" w:rsidRDefault="00E55BEF" w:rsidP="0011714A">
            <w:pPr>
              <w:jc w:val="center"/>
              <w:rPr>
                <w:rFonts w:asciiTheme="minorHAnsi" w:eastAsia="ＭＳ ゴシック" w:hAnsiTheme="minorHAnsi" w:cstheme="minorHAnsi"/>
                <w:szCs w:val="24"/>
              </w:rPr>
            </w:pPr>
          </w:p>
        </w:tc>
        <w:tc>
          <w:tcPr>
            <w:tcW w:w="1438" w:type="dxa"/>
            <w:vMerge/>
            <w:vAlign w:val="center"/>
          </w:tcPr>
          <w:p w14:paraId="6CECE609" w14:textId="77777777" w:rsidR="00E55BEF" w:rsidRPr="003558C4" w:rsidRDefault="00E55BEF" w:rsidP="0011714A">
            <w:pPr>
              <w:jc w:val="center"/>
              <w:rPr>
                <w:rFonts w:asciiTheme="minorHAnsi" w:eastAsia="ＭＳ ゴシック" w:hAnsiTheme="minorHAnsi" w:cstheme="minorHAnsi"/>
                <w:szCs w:val="24"/>
              </w:rPr>
            </w:pPr>
          </w:p>
        </w:tc>
      </w:tr>
      <w:tr w:rsidR="00E55BEF" w:rsidRPr="003558C4" w14:paraId="1A6B07A5" w14:textId="77777777" w:rsidTr="00FC2A2D">
        <w:trPr>
          <w:cantSplit/>
          <w:trHeight w:val="57"/>
        </w:trPr>
        <w:tc>
          <w:tcPr>
            <w:tcW w:w="1789" w:type="dxa"/>
            <w:vAlign w:val="center"/>
          </w:tcPr>
          <w:p w14:paraId="16E9983E"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r w:rsidR="00450A3B" w:rsidRPr="003558C4">
              <w:t>&lt;</w:t>
            </w:r>
            <w:r w:rsidRPr="003558C4">
              <w:rPr>
                <w:rFonts w:asciiTheme="minorHAnsi" w:eastAsia="ＭＳ ゴシック" w:hAnsiTheme="minorHAnsi" w:cstheme="minorHAnsi"/>
                <w:szCs w:val="24"/>
              </w:rPr>
              <w:t>ipm</w:t>
            </w:r>
          </w:p>
        </w:tc>
        <w:tc>
          <w:tcPr>
            <w:tcW w:w="1074" w:type="dxa"/>
            <w:vAlign w:val="center"/>
          </w:tcPr>
          <w:p w14:paraId="1A822E49" w14:textId="77777777" w:rsidR="00E55BEF" w:rsidRPr="003558C4" w:rsidRDefault="00E55BEF" w:rsidP="0011714A">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w:t>
            </w:r>
            <w:r w:rsidR="00450A3B" w:rsidRPr="003558C4">
              <w:rPr>
                <w:rFonts w:asciiTheme="minorHAnsi" w:eastAsia="ＭＳ ゴシック" w:hAnsiTheme="minorHAnsi" w:cstheme="minorHAnsi" w:hint="eastAsia"/>
                <w:szCs w:val="24"/>
              </w:rPr>
              <w:t>min</w:t>
            </w:r>
          </w:p>
        </w:tc>
        <w:tc>
          <w:tcPr>
            <w:tcW w:w="1252" w:type="dxa"/>
            <w:vAlign w:val="center"/>
          </w:tcPr>
          <w:p w14:paraId="0F365CFF" w14:textId="77777777" w:rsidR="00E55BEF" w:rsidRPr="003558C4" w:rsidRDefault="00E55BEF" w:rsidP="00450A3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120</w:t>
            </w:r>
            <w:r w:rsidR="00450A3B" w:rsidRPr="003558C4">
              <w:rPr>
                <w:rFonts w:asciiTheme="minorHAnsi" w:eastAsia="ＭＳ ゴシック" w:hAnsiTheme="minorHAnsi" w:cstheme="minorHAnsi" w:hint="eastAsia"/>
                <w:szCs w:val="24"/>
              </w:rPr>
              <w:t>min</w:t>
            </w:r>
          </w:p>
        </w:tc>
        <w:tc>
          <w:tcPr>
            <w:tcW w:w="1692" w:type="dxa"/>
            <w:vMerge/>
            <w:vAlign w:val="center"/>
          </w:tcPr>
          <w:p w14:paraId="339A5823" w14:textId="77777777" w:rsidR="00E55BEF" w:rsidRPr="003558C4" w:rsidRDefault="00E55BEF" w:rsidP="0011714A">
            <w:pPr>
              <w:jc w:val="center"/>
              <w:rPr>
                <w:rFonts w:asciiTheme="minorHAnsi" w:eastAsia="ＭＳ ゴシック" w:hAnsiTheme="minorHAnsi" w:cstheme="minorHAnsi"/>
                <w:szCs w:val="24"/>
              </w:rPr>
            </w:pPr>
          </w:p>
        </w:tc>
        <w:tc>
          <w:tcPr>
            <w:tcW w:w="1706" w:type="dxa"/>
            <w:vMerge/>
            <w:vAlign w:val="center"/>
          </w:tcPr>
          <w:p w14:paraId="433404B7" w14:textId="77777777" w:rsidR="00E55BEF" w:rsidRPr="003558C4" w:rsidRDefault="00E55BEF" w:rsidP="0011714A">
            <w:pPr>
              <w:jc w:val="center"/>
              <w:rPr>
                <w:rFonts w:asciiTheme="minorHAnsi" w:eastAsia="ＭＳ ゴシック" w:hAnsiTheme="minorHAnsi" w:cstheme="minorHAnsi"/>
                <w:szCs w:val="24"/>
              </w:rPr>
            </w:pPr>
          </w:p>
        </w:tc>
        <w:tc>
          <w:tcPr>
            <w:tcW w:w="1438" w:type="dxa"/>
            <w:vMerge/>
            <w:vAlign w:val="center"/>
          </w:tcPr>
          <w:p w14:paraId="3DA5BDB1" w14:textId="77777777" w:rsidR="00E55BEF" w:rsidRPr="003558C4" w:rsidRDefault="00E55BEF" w:rsidP="0011714A">
            <w:pPr>
              <w:jc w:val="center"/>
              <w:rPr>
                <w:rFonts w:asciiTheme="minorHAnsi" w:eastAsia="ＭＳ ゴシック" w:hAnsiTheme="minorHAnsi" w:cstheme="minorHAnsi"/>
                <w:szCs w:val="24"/>
              </w:rPr>
            </w:pPr>
          </w:p>
        </w:tc>
      </w:tr>
    </w:tbl>
    <w:p w14:paraId="1710FE57" w14:textId="77777777" w:rsidR="008D07FF" w:rsidRPr="003558C4" w:rsidRDefault="00FC2A2D" w:rsidP="001B36CB">
      <w:pPr>
        <w:pStyle w:val="afd"/>
        <w:autoSpaceDE w:val="0"/>
        <w:autoSpaceDN w:val="0"/>
        <w:adjustRightInd w:val="0"/>
        <w:snapToGrid w:val="0"/>
        <w:ind w:leftChars="0" w:left="0"/>
        <w:rPr>
          <w:rFonts w:asciiTheme="minorHAnsi" w:eastAsia="ＭＳ ゴシック" w:hAnsiTheme="minorHAnsi" w:cstheme="minorHAnsi"/>
          <w:b/>
          <w:szCs w:val="24"/>
        </w:rPr>
      </w:pPr>
      <w:r w:rsidRPr="003558C4">
        <w:rPr>
          <w:rFonts w:asciiTheme="minorHAnsi" w:eastAsia="ＭＳ ゴシック" w:hAnsiTheme="minorHAnsi" w:cstheme="minorHAnsi"/>
          <w:b/>
          <w:szCs w:val="24"/>
        </w:rPr>
        <w:t>Note:</w:t>
      </w:r>
    </w:p>
    <w:p w14:paraId="01FA0855" w14:textId="77777777" w:rsidR="00FC2A2D" w:rsidRPr="003558C4" w:rsidRDefault="00FC2A2D" w:rsidP="001B36CB">
      <w:pPr>
        <w:pStyle w:val="afd"/>
        <w:autoSpaceDE w:val="0"/>
        <w:autoSpaceDN w:val="0"/>
        <w:adjustRightInd w:val="0"/>
        <w:snapToGrid w:val="0"/>
        <w:ind w:leftChars="0" w:left="0"/>
        <w:rPr>
          <w:rFonts w:asciiTheme="minorHAnsi" w:eastAsia="ＭＳ ゴシック" w:hAnsiTheme="minorHAnsi" w:cstheme="minorHAnsi"/>
          <w:szCs w:val="24"/>
          <w:u w:val="words"/>
        </w:rPr>
      </w:pPr>
      <w:r w:rsidRPr="003558C4">
        <w:rPr>
          <w:rFonts w:asciiTheme="minorHAnsi" w:eastAsia="ＭＳ ゴシック" w:hAnsiTheme="minorHAnsi" w:cstheme="minorHAnsi"/>
          <w:szCs w:val="24"/>
        </w:rPr>
        <w:t xml:space="preserve">Other marking technology refers to a marking technology other than the ink jet method. </w:t>
      </w:r>
      <w:r w:rsidR="0068597B" w:rsidRPr="003558C4">
        <w:rPr>
          <w:rFonts w:asciiTheme="minorHAnsi" w:eastAsia="ＭＳ ゴシック" w:hAnsiTheme="minorHAnsi" w:cstheme="minorHAnsi"/>
          <w:szCs w:val="24"/>
        </w:rPr>
        <w:t>Same applies for</w:t>
      </w:r>
      <w:r w:rsidRPr="003558C4">
        <w:rPr>
          <w:rFonts w:asciiTheme="minorHAnsi" w:eastAsia="ＭＳ ゴシック" w:hAnsiTheme="minorHAnsi" w:cstheme="minorHAnsi"/>
          <w:szCs w:val="24"/>
        </w:rPr>
        <w:t xml:space="preserve"> Table7-2</w:t>
      </w:r>
    </w:p>
    <w:p w14:paraId="701E453F" w14:textId="4410B345" w:rsidR="00E55BEF" w:rsidRPr="003558C4" w:rsidRDefault="001A5F78" w:rsidP="001A5F78">
      <w:pPr>
        <w:tabs>
          <w:tab w:val="left" w:pos="1159"/>
        </w:tabs>
        <w:autoSpaceDE w:val="0"/>
        <w:autoSpaceDN w:val="0"/>
        <w:adjustRightInd w:val="0"/>
        <w:snapToGrid w:val="0"/>
        <w:rPr>
          <w:rFonts w:asciiTheme="minorHAnsi" w:eastAsia="ＭＳ ゴシック" w:hAnsiTheme="minorHAnsi" w:cstheme="minorHAnsi"/>
          <w:szCs w:val="24"/>
        </w:rPr>
      </w:pPr>
      <w:r w:rsidRPr="003558C4">
        <w:rPr>
          <w:rFonts w:asciiTheme="minorHAnsi" w:eastAsia="ＭＳ ゴシック" w:hAnsiTheme="minorHAnsi" w:cstheme="minorHAnsi"/>
          <w:szCs w:val="24"/>
        </w:rPr>
        <w:tab/>
      </w:r>
    </w:p>
    <w:p w14:paraId="54536DB6" w14:textId="77777777" w:rsidR="00FC2A2D" w:rsidRPr="003558C4" w:rsidRDefault="00FC2A2D" w:rsidP="00E55BEF">
      <w:pPr>
        <w:autoSpaceDE w:val="0"/>
        <w:autoSpaceDN w:val="0"/>
        <w:adjustRightInd w:val="0"/>
        <w:rPr>
          <w:rFonts w:ascii="ＭＳ ゴシック" w:eastAsia="ＭＳ ゴシック" w:hAnsi="Arial"/>
          <w:sz w:val="20"/>
        </w:rPr>
      </w:pPr>
    </w:p>
    <w:p w14:paraId="1FA4B836" w14:textId="77777777" w:rsidR="00FC2A2D" w:rsidRPr="003558C4" w:rsidRDefault="00FC2A2D" w:rsidP="00366586"/>
    <w:p w14:paraId="0D3BA1F9" w14:textId="77777777" w:rsidR="00FC2A2D" w:rsidRPr="003558C4" w:rsidRDefault="00FC2A2D" w:rsidP="00B12A52">
      <w:pPr>
        <w:rPr>
          <w:rFonts w:eastAsia="ＭＳ ゴシック"/>
          <w:b/>
          <w:bCs/>
        </w:rPr>
      </w:pPr>
      <w:r w:rsidRPr="003558C4">
        <w:rPr>
          <w:rFonts w:hint="eastAsia"/>
          <w:b/>
          <w:bCs/>
        </w:rPr>
        <w:t>Table7-2</w:t>
      </w:r>
      <w:r w:rsidR="00933B61" w:rsidRPr="003558C4">
        <w:rPr>
          <w:rFonts w:eastAsiaTheme="minorEastAsia" w:hint="eastAsia"/>
          <w:b/>
          <w:bCs/>
        </w:rPr>
        <w:t xml:space="preserve"> </w:t>
      </w:r>
      <w:r w:rsidRPr="003558C4">
        <w:rPr>
          <w:rFonts w:hint="eastAsia"/>
          <w:b/>
          <w:bCs/>
        </w:rPr>
        <w:t>:</w:t>
      </w:r>
      <w:r w:rsidR="008463AD" w:rsidRPr="003558C4">
        <w:rPr>
          <w:rFonts w:eastAsiaTheme="minorEastAsia" w:hint="eastAsia"/>
          <w:b/>
          <w:bCs/>
        </w:rPr>
        <w:t xml:space="preserve"> </w:t>
      </w:r>
      <w:r w:rsidRPr="003558C4">
        <w:rPr>
          <w:rFonts w:asciiTheme="minorHAnsi" w:eastAsia="ＭＳ ゴシック" w:hAnsiTheme="minorHAnsi" w:cstheme="minorHAnsi" w:hint="eastAsia"/>
          <w:b/>
          <w:bCs/>
        </w:rPr>
        <w:t xml:space="preserve">Standard for </w:t>
      </w:r>
      <w:r w:rsidRPr="003558C4">
        <w:rPr>
          <w:b/>
          <w:bCs/>
        </w:rPr>
        <w:t xml:space="preserve">Time </w:t>
      </w:r>
      <w:r w:rsidRPr="003558C4">
        <w:rPr>
          <w:rFonts w:hint="eastAsia"/>
          <w:b/>
          <w:bCs/>
        </w:rPr>
        <w:t>r</w:t>
      </w:r>
      <w:r w:rsidRPr="003558C4">
        <w:rPr>
          <w:b/>
          <w:bCs/>
        </w:rPr>
        <w:t xml:space="preserve">equired to </w:t>
      </w:r>
      <w:r w:rsidRPr="003558C4">
        <w:rPr>
          <w:rFonts w:hint="eastAsia"/>
          <w:b/>
          <w:bCs/>
        </w:rPr>
        <w:t>s</w:t>
      </w:r>
      <w:r w:rsidRPr="003558C4">
        <w:rPr>
          <w:b/>
          <w:bCs/>
        </w:rPr>
        <w:t>witch into</w:t>
      </w:r>
      <w:r w:rsidRPr="003558C4">
        <w:rPr>
          <w:rFonts w:hint="eastAsia"/>
          <w:b/>
          <w:bCs/>
        </w:rPr>
        <w:t xml:space="preserve"> s</w:t>
      </w:r>
      <w:r w:rsidRPr="003558C4">
        <w:rPr>
          <w:b/>
          <w:bCs/>
        </w:rPr>
        <w:t>leep</w:t>
      </w:r>
      <w:r w:rsidRPr="003558C4">
        <w:rPr>
          <w:rFonts w:hint="eastAsia"/>
          <w:b/>
          <w:bCs/>
        </w:rPr>
        <w:t xml:space="preserve">, Energy consumption of base marking engine at sleep and </w:t>
      </w:r>
      <w:r w:rsidRPr="003558C4">
        <w:rPr>
          <w:b/>
          <w:bCs/>
        </w:rPr>
        <w:t xml:space="preserve">Energy </w:t>
      </w:r>
      <w:r w:rsidRPr="003558C4">
        <w:rPr>
          <w:rFonts w:hint="eastAsia"/>
          <w:b/>
          <w:bCs/>
        </w:rPr>
        <w:t>c</w:t>
      </w:r>
      <w:r w:rsidRPr="003558C4">
        <w:rPr>
          <w:b/>
          <w:bCs/>
        </w:rPr>
        <w:t xml:space="preserve">onsumption </w:t>
      </w:r>
      <w:r w:rsidRPr="003558C4">
        <w:rPr>
          <w:rFonts w:hint="eastAsia"/>
          <w:b/>
          <w:bCs/>
        </w:rPr>
        <w:t>at off mode</w:t>
      </w:r>
      <w:r w:rsidRPr="003558C4" w:rsidDel="00226DAE">
        <w:rPr>
          <w:rFonts w:asciiTheme="minorHAnsi" w:eastAsia="ＭＳ ゴシック" w:hAnsiTheme="minorHAnsi" w:cstheme="minorHAnsi"/>
          <w:b/>
          <w:bCs/>
        </w:rPr>
        <w:t xml:space="preserve"> </w:t>
      </w:r>
      <w:r w:rsidRPr="003558C4">
        <w:rPr>
          <w:rFonts w:asciiTheme="minorHAnsi" w:eastAsia="ＭＳ ゴシック" w:hAnsiTheme="minorHAnsi" w:cstheme="minorHAnsi" w:hint="eastAsia"/>
          <w:b/>
          <w:bCs/>
        </w:rPr>
        <w:t xml:space="preserve">for </w:t>
      </w:r>
      <w:r w:rsidR="008D07FF" w:rsidRPr="003558C4">
        <w:rPr>
          <w:rFonts w:hint="eastAsia"/>
          <w:b/>
          <w:bCs/>
        </w:rPr>
        <w:t xml:space="preserve">Large format </w:t>
      </w:r>
      <w:r w:rsidR="008D07FF" w:rsidRPr="003558C4">
        <w:rPr>
          <w:rFonts w:eastAsiaTheme="minorEastAsia" w:hint="eastAsia"/>
          <w:b/>
          <w:bCs/>
        </w:rPr>
        <w:t>m</w:t>
      </w:r>
      <w:r w:rsidRPr="003558C4">
        <w:rPr>
          <w:rFonts w:hint="eastAsia"/>
          <w:b/>
          <w:bCs/>
        </w:rPr>
        <w:t>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1096"/>
        <w:gridCol w:w="1252"/>
        <w:gridCol w:w="1712"/>
        <w:gridCol w:w="1741"/>
        <w:gridCol w:w="1438"/>
      </w:tblGrid>
      <w:tr w:rsidR="00FC2A2D" w:rsidRPr="003558C4" w14:paraId="7EB09D29" w14:textId="77777777" w:rsidTr="00A9516A">
        <w:trPr>
          <w:cantSplit/>
          <w:trHeight w:val="57"/>
        </w:trPr>
        <w:tc>
          <w:tcPr>
            <w:tcW w:w="1799" w:type="dxa"/>
            <w:vMerge w:val="restart"/>
            <w:vAlign w:val="center"/>
          </w:tcPr>
          <w:p w14:paraId="43C18355" w14:textId="77777777" w:rsidR="00FC2A2D" w:rsidRPr="003558C4" w:rsidRDefault="00FC2A2D" w:rsidP="00D32119">
            <w:pPr>
              <w:jc w:val="center"/>
              <w:rPr>
                <w:rFonts w:eastAsia="ＭＳ ゴシック"/>
                <w:szCs w:val="24"/>
              </w:rPr>
            </w:pPr>
            <w:r w:rsidRPr="003558C4">
              <w:rPr>
                <w:rFonts w:eastAsia="ＭＳ ゴシック"/>
                <w:szCs w:val="24"/>
              </w:rPr>
              <w:lastRenderedPageBreak/>
              <w:t>Product Speed(ipm)</w:t>
            </w:r>
          </w:p>
        </w:tc>
        <w:tc>
          <w:tcPr>
            <w:tcW w:w="2348" w:type="dxa"/>
            <w:gridSpan w:val="2"/>
            <w:vAlign w:val="center"/>
          </w:tcPr>
          <w:p w14:paraId="71D81E5B" w14:textId="77777777" w:rsidR="00FC2A2D" w:rsidRPr="003558C4" w:rsidRDefault="00FC2A2D" w:rsidP="00D32119">
            <w:pPr>
              <w:jc w:val="center"/>
              <w:rPr>
                <w:rFonts w:eastAsia="ＭＳ ゴシック"/>
                <w:szCs w:val="24"/>
              </w:rPr>
            </w:pPr>
            <w:r w:rsidRPr="003558C4">
              <w:rPr>
                <w:rFonts w:eastAsia="ＭＳ ゴシック"/>
                <w:szCs w:val="24"/>
              </w:rPr>
              <w:t>Time required to switch into sleep</w:t>
            </w:r>
          </w:p>
        </w:tc>
        <w:tc>
          <w:tcPr>
            <w:tcW w:w="3453" w:type="dxa"/>
            <w:gridSpan w:val="2"/>
            <w:vAlign w:val="center"/>
          </w:tcPr>
          <w:p w14:paraId="0B117808" w14:textId="77777777" w:rsidR="00FC2A2D" w:rsidRPr="003558C4" w:rsidRDefault="00FC2A2D" w:rsidP="00D32119">
            <w:pPr>
              <w:jc w:val="center"/>
              <w:rPr>
                <w:rFonts w:eastAsia="ＭＳ ゴシック"/>
                <w:szCs w:val="24"/>
              </w:rPr>
            </w:pPr>
            <w:r w:rsidRPr="003558C4">
              <w:rPr>
                <w:rFonts w:eastAsia="ＭＳ ゴシック"/>
                <w:szCs w:val="24"/>
              </w:rPr>
              <w:t>Energy consumption of base marking engine at sleep</w:t>
            </w:r>
          </w:p>
        </w:tc>
        <w:tc>
          <w:tcPr>
            <w:tcW w:w="1438" w:type="dxa"/>
            <w:vMerge w:val="restart"/>
            <w:vAlign w:val="center"/>
          </w:tcPr>
          <w:p w14:paraId="38367ED5" w14:textId="77777777" w:rsidR="00FC2A2D" w:rsidRPr="003558C4" w:rsidRDefault="00FC2A2D" w:rsidP="00D32119">
            <w:pPr>
              <w:jc w:val="center"/>
              <w:rPr>
                <w:rFonts w:eastAsia="ＭＳ ゴシック"/>
                <w:szCs w:val="24"/>
              </w:rPr>
            </w:pPr>
            <w:r w:rsidRPr="003558C4">
              <w:rPr>
                <w:rFonts w:eastAsia="ＭＳ ゴシック"/>
                <w:szCs w:val="24"/>
              </w:rPr>
              <w:t xml:space="preserve">Energy consumption at off mode </w:t>
            </w:r>
          </w:p>
          <w:p w14:paraId="1DAC8680" w14:textId="77777777" w:rsidR="00FC2A2D" w:rsidRPr="003558C4" w:rsidRDefault="00FC2A2D" w:rsidP="00D32119">
            <w:pPr>
              <w:jc w:val="center"/>
              <w:rPr>
                <w:rFonts w:eastAsia="ＭＳ ゴシック"/>
                <w:szCs w:val="24"/>
              </w:rPr>
            </w:pPr>
          </w:p>
        </w:tc>
      </w:tr>
      <w:tr w:rsidR="00FC2A2D" w:rsidRPr="003558C4" w14:paraId="6D6D8B44" w14:textId="77777777" w:rsidTr="00A9516A">
        <w:trPr>
          <w:cantSplit/>
          <w:trHeight w:val="57"/>
        </w:trPr>
        <w:tc>
          <w:tcPr>
            <w:tcW w:w="1799" w:type="dxa"/>
            <w:vMerge/>
            <w:vAlign w:val="center"/>
          </w:tcPr>
          <w:p w14:paraId="588A24BB" w14:textId="77777777" w:rsidR="00FC2A2D" w:rsidRPr="003558C4" w:rsidRDefault="00FC2A2D" w:rsidP="0011714A">
            <w:pPr>
              <w:jc w:val="center"/>
              <w:rPr>
                <w:rFonts w:eastAsia="ＭＳ ゴシック"/>
                <w:szCs w:val="24"/>
              </w:rPr>
            </w:pPr>
          </w:p>
        </w:tc>
        <w:tc>
          <w:tcPr>
            <w:tcW w:w="1096" w:type="dxa"/>
            <w:vAlign w:val="center"/>
          </w:tcPr>
          <w:p w14:paraId="46AFF712" w14:textId="77777777" w:rsidR="00FC2A2D" w:rsidRPr="003558C4" w:rsidRDefault="00FC2A2D" w:rsidP="00D32119">
            <w:pPr>
              <w:jc w:val="center"/>
              <w:rPr>
                <w:rFonts w:eastAsia="ＭＳ ゴシック"/>
                <w:szCs w:val="24"/>
              </w:rPr>
            </w:pPr>
            <w:r w:rsidRPr="003558C4">
              <w:rPr>
                <w:rFonts w:eastAsia="ＭＳ ゴシック"/>
                <w:szCs w:val="24"/>
              </w:rPr>
              <w:t xml:space="preserve">Initial setting </w:t>
            </w:r>
          </w:p>
        </w:tc>
        <w:tc>
          <w:tcPr>
            <w:tcW w:w="1252" w:type="dxa"/>
            <w:vAlign w:val="center"/>
          </w:tcPr>
          <w:p w14:paraId="67A63EE9" w14:textId="77777777" w:rsidR="00FC2A2D" w:rsidRPr="003558C4" w:rsidRDefault="00FC2A2D" w:rsidP="00D32119">
            <w:pPr>
              <w:jc w:val="center"/>
              <w:rPr>
                <w:rFonts w:eastAsia="ＭＳ ゴシック"/>
                <w:szCs w:val="24"/>
              </w:rPr>
            </w:pPr>
            <w:r w:rsidRPr="003558C4">
              <w:rPr>
                <w:rFonts w:eastAsia="ＭＳ ゴシック"/>
                <w:szCs w:val="24"/>
              </w:rPr>
              <w:t>User adjustment</w:t>
            </w:r>
          </w:p>
        </w:tc>
        <w:tc>
          <w:tcPr>
            <w:tcW w:w="1712" w:type="dxa"/>
            <w:vAlign w:val="center"/>
          </w:tcPr>
          <w:p w14:paraId="6FC85485" w14:textId="77777777" w:rsidR="00FC2A2D" w:rsidRPr="003558C4" w:rsidRDefault="00FC2A2D" w:rsidP="00D32119">
            <w:pPr>
              <w:jc w:val="center"/>
              <w:rPr>
                <w:rFonts w:eastAsia="ＭＳ ゴシック"/>
                <w:szCs w:val="24"/>
              </w:rPr>
            </w:pPr>
            <w:r w:rsidRPr="003558C4">
              <w:rPr>
                <w:rFonts w:eastAsia="ＭＳ ゴシック"/>
                <w:szCs w:val="24"/>
              </w:rPr>
              <w:t>Inkjet</w:t>
            </w:r>
          </w:p>
        </w:tc>
        <w:tc>
          <w:tcPr>
            <w:tcW w:w="1741" w:type="dxa"/>
            <w:vAlign w:val="center"/>
          </w:tcPr>
          <w:p w14:paraId="735F7763" w14:textId="77777777" w:rsidR="00FC2A2D" w:rsidRPr="003558C4" w:rsidRDefault="00FC2A2D" w:rsidP="00D32119">
            <w:pPr>
              <w:jc w:val="center"/>
              <w:rPr>
                <w:rFonts w:eastAsia="ＭＳ ゴシック"/>
                <w:szCs w:val="24"/>
              </w:rPr>
            </w:pPr>
            <w:r w:rsidRPr="003558C4">
              <w:rPr>
                <w:rFonts w:eastAsia="ＭＳ ゴシック"/>
                <w:szCs w:val="24"/>
              </w:rPr>
              <w:t>Other marking technology</w:t>
            </w:r>
          </w:p>
        </w:tc>
        <w:tc>
          <w:tcPr>
            <w:tcW w:w="1438" w:type="dxa"/>
            <w:vMerge/>
            <w:vAlign w:val="center"/>
          </w:tcPr>
          <w:p w14:paraId="30740195" w14:textId="77777777" w:rsidR="00FC2A2D" w:rsidRPr="003558C4" w:rsidRDefault="00FC2A2D" w:rsidP="0011714A">
            <w:pPr>
              <w:jc w:val="center"/>
              <w:rPr>
                <w:rFonts w:eastAsia="ＭＳ ゴシック"/>
                <w:szCs w:val="24"/>
              </w:rPr>
            </w:pPr>
          </w:p>
        </w:tc>
      </w:tr>
      <w:tr w:rsidR="00E55BEF" w:rsidRPr="003558C4" w14:paraId="12DA5542" w14:textId="77777777" w:rsidTr="00A9516A">
        <w:trPr>
          <w:cantSplit/>
          <w:trHeight w:val="57"/>
        </w:trPr>
        <w:tc>
          <w:tcPr>
            <w:tcW w:w="1799" w:type="dxa"/>
            <w:vAlign w:val="center"/>
          </w:tcPr>
          <w:p w14:paraId="1E849D40" w14:textId="77777777" w:rsidR="00E55BEF" w:rsidRPr="003558C4" w:rsidRDefault="00E55BEF" w:rsidP="00122E42">
            <w:pPr>
              <w:jc w:val="center"/>
              <w:rPr>
                <w:rFonts w:eastAsia="ＭＳ ゴシック"/>
                <w:szCs w:val="24"/>
              </w:rPr>
            </w:pPr>
            <w:r w:rsidRPr="003558C4">
              <w:rPr>
                <w:rFonts w:eastAsia="ＭＳ ゴシック"/>
                <w:szCs w:val="24"/>
              </w:rPr>
              <w:t>ipm</w:t>
            </w:r>
            <w:r w:rsidR="00122E42" w:rsidRPr="003558C4">
              <w:rPr>
                <w:szCs w:val="24"/>
              </w:rPr>
              <w:sym w:font="Symbol" w:char="F0A3"/>
            </w:r>
            <w:r w:rsidRPr="003558C4">
              <w:rPr>
                <w:rFonts w:eastAsia="ＭＳ ゴシック"/>
                <w:szCs w:val="24"/>
              </w:rPr>
              <w:t>10</w:t>
            </w:r>
          </w:p>
        </w:tc>
        <w:tc>
          <w:tcPr>
            <w:tcW w:w="1096" w:type="dxa"/>
            <w:vAlign w:val="center"/>
          </w:tcPr>
          <w:p w14:paraId="6091694E"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15</w:t>
            </w:r>
            <w:r w:rsidR="008B6BD3" w:rsidRPr="003558C4">
              <w:rPr>
                <w:rFonts w:eastAsia="ＭＳ ゴシック"/>
                <w:szCs w:val="24"/>
              </w:rPr>
              <w:t>min</w:t>
            </w:r>
          </w:p>
        </w:tc>
        <w:tc>
          <w:tcPr>
            <w:tcW w:w="1252" w:type="dxa"/>
            <w:vMerge w:val="restart"/>
            <w:vAlign w:val="center"/>
          </w:tcPr>
          <w:p w14:paraId="4581B2FF"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60</w:t>
            </w:r>
            <w:r w:rsidR="008B6BD3" w:rsidRPr="003558C4">
              <w:rPr>
                <w:rFonts w:eastAsia="ＭＳ ゴシック"/>
                <w:szCs w:val="24"/>
              </w:rPr>
              <w:t>min</w:t>
            </w:r>
          </w:p>
        </w:tc>
        <w:tc>
          <w:tcPr>
            <w:tcW w:w="1712" w:type="dxa"/>
            <w:vMerge w:val="restart"/>
            <w:vAlign w:val="center"/>
          </w:tcPr>
          <w:p w14:paraId="1BBCBC6D"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5.4W</w:t>
            </w:r>
          </w:p>
        </w:tc>
        <w:tc>
          <w:tcPr>
            <w:tcW w:w="1741" w:type="dxa"/>
            <w:vMerge w:val="restart"/>
            <w:vAlign w:val="center"/>
          </w:tcPr>
          <w:p w14:paraId="329568A1"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8.7W</w:t>
            </w:r>
          </w:p>
        </w:tc>
        <w:tc>
          <w:tcPr>
            <w:tcW w:w="1438" w:type="dxa"/>
            <w:vMerge w:val="restart"/>
            <w:vAlign w:val="center"/>
          </w:tcPr>
          <w:p w14:paraId="28DBC9D2"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0.3W</w:t>
            </w:r>
          </w:p>
        </w:tc>
      </w:tr>
      <w:tr w:rsidR="00E55BEF" w:rsidRPr="003558C4" w14:paraId="4BB49F09" w14:textId="77777777" w:rsidTr="00A9516A">
        <w:trPr>
          <w:cantSplit/>
          <w:trHeight w:val="57"/>
        </w:trPr>
        <w:tc>
          <w:tcPr>
            <w:tcW w:w="1799" w:type="dxa"/>
            <w:vAlign w:val="center"/>
          </w:tcPr>
          <w:p w14:paraId="5D0581E4" w14:textId="77777777" w:rsidR="00E55BEF" w:rsidRPr="003558C4" w:rsidRDefault="00E55BEF" w:rsidP="00122E42">
            <w:pPr>
              <w:jc w:val="center"/>
              <w:rPr>
                <w:rFonts w:eastAsia="ＭＳ ゴシック"/>
                <w:szCs w:val="24"/>
              </w:rPr>
            </w:pPr>
            <w:r w:rsidRPr="003558C4">
              <w:rPr>
                <w:rFonts w:eastAsia="ＭＳ ゴシック"/>
                <w:szCs w:val="24"/>
              </w:rPr>
              <w:t>10</w:t>
            </w:r>
            <w:r w:rsidR="008B6BD3" w:rsidRPr="003558C4">
              <w:t>&lt;</w:t>
            </w:r>
            <w:r w:rsidRPr="003558C4">
              <w:rPr>
                <w:rFonts w:eastAsia="ＭＳ ゴシック"/>
                <w:szCs w:val="24"/>
              </w:rPr>
              <w:t>ipm</w:t>
            </w:r>
            <w:r w:rsidR="00122E42" w:rsidRPr="003558C4">
              <w:rPr>
                <w:szCs w:val="24"/>
              </w:rPr>
              <w:sym w:font="Symbol" w:char="F0A3"/>
            </w:r>
            <w:r w:rsidRPr="003558C4">
              <w:rPr>
                <w:rFonts w:eastAsia="ＭＳ ゴシック"/>
                <w:szCs w:val="24"/>
              </w:rPr>
              <w:t>20</w:t>
            </w:r>
          </w:p>
        </w:tc>
        <w:tc>
          <w:tcPr>
            <w:tcW w:w="1096" w:type="dxa"/>
            <w:vAlign w:val="center"/>
          </w:tcPr>
          <w:p w14:paraId="3754FB85"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30</w:t>
            </w:r>
            <w:r w:rsidR="008B6BD3" w:rsidRPr="003558C4">
              <w:rPr>
                <w:rFonts w:eastAsia="ＭＳ ゴシック"/>
                <w:szCs w:val="24"/>
              </w:rPr>
              <w:t>min</w:t>
            </w:r>
          </w:p>
        </w:tc>
        <w:tc>
          <w:tcPr>
            <w:tcW w:w="1252" w:type="dxa"/>
            <w:vMerge/>
            <w:vAlign w:val="center"/>
          </w:tcPr>
          <w:p w14:paraId="5241E22D" w14:textId="77777777" w:rsidR="00E55BEF" w:rsidRPr="003558C4" w:rsidRDefault="00E55BEF" w:rsidP="0011714A">
            <w:pPr>
              <w:jc w:val="center"/>
              <w:rPr>
                <w:rFonts w:eastAsia="ＭＳ ゴシック"/>
                <w:szCs w:val="24"/>
              </w:rPr>
            </w:pPr>
          </w:p>
        </w:tc>
        <w:tc>
          <w:tcPr>
            <w:tcW w:w="1712" w:type="dxa"/>
            <w:vMerge/>
            <w:vAlign w:val="center"/>
          </w:tcPr>
          <w:p w14:paraId="448EAF6A" w14:textId="77777777" w:rsidR="00E55BEF" w:rsidRPr="003558C4" w:rsidRDefault="00E55BEF" w:rsidP="0011714A">
            <w:pPr>
              <w:jc w:val="center"/>
              <w:rPr>
                <w:rFonts w:eastAsia="ＭＳ ゴシック"/>
                <w:szCs w:val="24"/>
              </w:rPr>
            </w:pPr>
          </w:p>
        </w:tc>
        <w:tc>
          <w:tcPr>
            <w:tcW w:w="1741" w:type="dxa"/>
            <w:vMerge/>
            <w:vAlign w:val="center"/>
          </w:tcPr>
          <w:p w14:paraId="30EC51E5" w14:textId="77777777" w:rsidR="00E55BEF" w:rsidRPr="003558C4" w:rsidRDefault="00E55BEF" w:rsidP="0011714A">
            <w:pPr>
              <w:jc w:val="center"/>
              <w:rPr>
                <w:rFonts w:eastAsia="ＭＳ ゴシック"/>
                <w:szCs w:val="24"/>
              </w:rPr>
            </w:pPr>
          </w:p>
        </w:tc>
        <w:tc>
          <w:tcPr>
            <w:tcW w:w="1438" w:type="dxa"/>
            <w:vMerge/>
            <w:vAlign w:val="center"/>
          </w:tcPr>
          <w:p w14:paraId="750E969B" w14:textId="77777777" w:rsidR="00E55BEF" w:rsidRPr="003558C4" w:rsidRDefault="00E55BEF" w:rsidP="0011714A">
            <w:pPr>
              <w:jc w:val="center"/>
              <w:rPr>
                <w:rFonts w:eastAsia="ＭＳ ゴシック"/>
                <w:szCs w:val="24"/>
              </w:rPr>
            </w:pPr>
          </w:p>
        </w:tc>
      </w:tr>
      <w:tr w:rsidR="00E55BEF" w:rsidRPr="003558C4" w14:paraId="6C0A9222" w14:textId="77777777" w:rsidTr="00A9516A">
        <w:trPr>
          <w:cantSplit/>
          <w:trHeight w:val="57"/>
        </w:trPr>
        <w:tc>
          <w:tcPr>
            <w:tcW w:w="1799" w:type="dxa"/>
            <w:vAlign w:val="center"/>
          </w:tcPr>
          <w:p w14:paraId="6B45F74E" w14:textId="77777777" w:rsidR="00E55BEF" w:rsidRPr="003558C4" w:rsidRDefault="00E55BEF" w:rsidP="008B6BD3">
            <w:pPr>
              <w:jc w:val="center"/>
              <w:rPr>
                <w:rFonts w:eastAsia="ＭＳ ゴシック"/>
                <w:szCs w:val="24"/>
              </w:rPr>
            </w:pPr>
            <w:r w:rsidRPr="003558C4">
              <w:rPr>
                <w:rFonts w:eastAsia="ＭＳ ゴシック"/>
                <w:szCs w:val="24"/>
              </w:rPr>
              <w:t>20</w:t>
            </w:r>
            <w:r w:rsidR="008B6BD3" w:rsidRPr="003558C4">
              <w:t>&lt;</w:t>
            </w:r>
            <w:r w:rsidRPr="003558C4">
              <w:rPr>
                <w:rFonts w:eastAsia="ＭＳ ゴシック"/>
                <w:szCs w:val="24"/>
              </w:rPr>
              <w:t>ipm</w:t>
            </w:r>
            <w:r w:rsidR="00122E42" w:rsidRPr="003558C4">
              <w:rPr>
                <w:szCs w:val="24"/>
              </w:rPr>
              <w:sym w:font="Symbol" w:char="F0A3"/>
            </w:r>
            <w:r w:rsidRPr="003558C4">
              <w:rPr>
                <w:rFonts w:eastAsia="ＭＳ ゴシック"/>
                <w:szCs w:val="24"/>
              </w:rPr>
              <w:t>30</w:t>
            </w:r>
          </w:p>
        </w:tc>
        <w:tc>
          <w:tcPr>
            <w:tcW w:w="1096" w:type="dxa"/>
            <w:vMerge w:val="restart"/>
            <w:vAlign w:val="center"/>
          </w:tcPr>
          <w:p w14:paraId="762D5FC6"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45</w:t>
            </w:r>
            <w:r w:rsidR="008B6BD3" w:rsidRPr="003558C4">
              <w:rPr>
                <w:rFonts w:eastAsia="ＭＳ ゴシック"/>
                <w:szCs w:val="24"/>
              </w:rPr>
              <w:t>min</w:t>
            </w:r>
          </w:p>
        </w:tc>
        <w:tc>
          <w:tcPr>
            <w:tcW w:w="1252" w:type="dxa"/>
            <w:vMerge/>
            <w:vAlign w:val="center"/>
          </w:tcPr>
          <w:p w14:paraId="45C01342" w14:textId="77777777" w:rsidR="00E55BEF" w:rsidRPr="003558C4" w:rsidRDefault="00E55BEF" w:rsidP="0011714A">
            <w:pPr>
              <w:jc w:val="center"/>
              <w:rPr>
                <w:rFonts w:eastAsia="ＭＳ ゴシック"/>
                <w:szCs w:val="24"/>
              </w:rPr>
            </w:pPr>
          </w:p>
        </w:tc>
        <w:tc>
          <w:tcPr>
            <w:tcW w:w="1712" w:type="dxa"/>
            <w:vMerge/>
            <w:vAlign w:val="center"/>
          </w:tcPr>
          <w:p w14:paraId="74AFAD34" w14:textId="77777777" w:rsidR="00E55BEF" w:rsidRPr="003558C4" w:rsidRDefault="00E55BEF" w:rsidP="0011714A">
            <w:pPr>
              <w:jc w:val="center"/>
              <w:rPr>
                <w:rFonts w:eastAsia="ＭＳ ゴシック"/>
                <w:szCs w:val="24"/>
              </w:rPr>
            </w:pPr>
          </w:p>
        </w:tc>
        <w:tc>
          <w:tcPr>
            <w:tcW w:w="1741" w:type="dxa"/>
            <w:vMerge/>
            <w:vAlign w:val="center"/>
          </w:tcPr>
          <w:p w14:paraId="1294A91E" w14:textId="77777777" w:rsidR="00E55BEF" w:rsidRPr="003558C4" w:rsidRDefault="00E55BEF" w:rsidP="0011714A">
            <w:pPr>
              <w:jc w:val="center"/>
              <w:rPr>
                <w:rFonts w:eastAsia="ＭＳ ゴシック"/>
                <w:szCs w:val="24"/>
              </w:rPr>
            </w:pPr>
          </w:p>
        </w:tc>
        <w:tc>
          <w:tcPr>
            <w:tcW w:w="1438" w:type="dxa"/>
            <w:vMerge/>
            <w:vAlign w:val="center"/>
          </w:tcPr>
          <w:p w14:paraId="6C2895E0" w14:textId="77777777" w:rsidR="00E55BEF" w:rsidRPr="003558C4" w:rsidRDefault="00E55BEF" w:rsidP="0011714A">
            <w:pPr>
              <w:jc w:val="center"/>
              <w:rPr>
                <w:rFonts w:eastAsia="ＭＳ ゴシック"/>
                <w:szCs w:val="24"/>
              </w:rPr>
            </w:pPr>
          </w:p>
        </w:tc>
      </w:tr>
      <w:tr w:rsidR="00E55BEF" w:rsidRPr="003558C4" w14:paraId="51999E6D" w14:textId="77777777" w:rsidTr="00A9516A">
        <w:trPr>
          <w:cantSplit/>
          <w:trHeight w:val="57"/>
        </w:trPr>
        <w:tc>
          <w:tcPr>
            <w:tcW w:w="1799" w:type="dxa"/>
            <w:vAlign w:val="center"/>
          </w:tcPr>
          <w:p w14:paraId="6C950195" w14:textId="77777777" w:rsidR="00E55BEF" w:rsidRPr="003558C4" w:rsidRDefault="00E55BEF" w:rsidP="008B6BD3">
            <w:pPr>
              <w:jc w:val="center"/>
              <w:rPr>
                <w:rFonts w:eastAsia="ＭＳ ゴシック"/>
                <w:szCs w:val="24"/>
              </w:rPr>
            </w:pPr>
            <w:r w:rsidRPr="003558C4">
              <w:rPr>
                <w:rFonts w:eastAsia="ＭＳ ゴシック"/>
                <w:szCs w:val="24"/>
              </w:rPr>
              <w:t>30</w:t>
            </w:r>
            <w:r w:rsidR="008B6BD3" w:rsidRPr="003558C4">
              <w:t>&lt;</w:t>
            </w:r>
            <w:r w:rsidRPr="003558C4">
              <w:rPr>
                <w:rFonts w:eastAsia="ＭＳ ゴシック"/>
                <w:szCs w:val="24"/>
              </w:rPr>
              <w:t>ipm</w:t>
            </w:r>
          </w:p>
        </w:tc>
        <w:tc>
          <w:tcPr>
            <w:tcW w:w="1096" w:type="dxa"/>
            <w:vMerge/>
            <w:vAlign w:val="center"/>
          </w:tcPr>
          <w:p w14:paraId="2B6AAC3D" w14:textId="77777777" w:rsidR="00E55BEF" w:rsidRPr="003558C4" w:rsidRDefault="00E55BEF" w:rsidP="0011714A">
            <w:pPr>
              <w:jc w:val="center"/>
              <w:rPr>
                <w:rFonts w:eastAsia="ＭＳ ゴシック"/>
                <w:szCs w:val="24"/>
              </w:rPr>
            </w:pPr>
          </w:p>
        </w:tc>
        <w:tc>
          <w:tcPr>
            <w:tcW w:w="1252" w:type="dxa"/>
            <w:vAlign w:val="center"/>
          </w:tcPr>
          <w:p w14:paraId="365E646C" w14:textId="77777777" w:rsidR="00E55BEF" w:rsidRPr="003558C4" w:rsidRDefault="00122E42" w:rsidP="0011714A">
            <w:pPr>
              <w:jc w:val="center"/>
              <w:rPr>
                <w:rFonts w:eastAsia="ＭＳ ゴシック"/>
                <w:szCs w:val="24"/>
              </w:rPr>
            </w:pPr>
            <w:r w:rsidRPr="003558C4">
              <w:rPr>
                <w:szCs w:val="24"/>
              </w:rPr>
              <w:sym w:font="Symbol" w:char="F0A3"/>
            </w:r>
            <w:r w:rsidR="00E55BEF" w:rsidRPr="003558C4">
              <w:rPr>
                <w:rFonts w:eastAsia="ＭＳ ゴシック"/>
                <w:szCs w:val="24"/>
              </w:rPr>
              <w:t>120</w:t>
            </w:r>
            <w:r w:rsidR="008B6BD3" w:rsidRPr="003558C4">
              <w:rPr>
                <w:rFonts w:eastAsia="ＭＳ ゴシック"/>
                <w:szCs w:val="24"/>
              </w:rPr>
              <w:t>min</w:t>
            </w:r>
          </w:p>
        </w:tc>
        <w:tc>
          <w:tcPr>
            <w:tcW w:w="1712" w:type="dxa"/>
            <w:vMerge/>
            <w:vAlign w:val="center"/>
          </w:tcPr>
          <w:p w14:paraId="5E3F48EB" w14:textId="77777777" w:rsidR="00E55BEF" w:rsidRPr="003558C4" w:rsidRDefault="00E55BEF" w:rsidP="0011714A">
            <w:pPr>
              <w:jc w:val="center"/>
              <w:rPr>
                <w:rFonts w:eastAsia="ＭＳ ゴシック"/>
                <w:szCs w:val="24"/>
              </w:rPr>
            </w:pPr>
          </w:p>
        </w:tc>
        <w:tc>
          <w:tcPr>
            <w:tcW w:w="1741" w:type="dxa"/>
            <w:vMerge/>
            <w:vAlign w:val="center"/>
          </w:tcPr>
          <w:p w14:paraId="3CDD365D" w14:textId="77777777" w:rsidR="00E55BEF" w:rsidRPr="003558C4" w:rsidRDefault="00E55BEF" w:rsidP="0011714A">
            <w:pPr>
              <w:jc w:val="center"/>
              <w:rPr>
                <w:rFonts w:eastAsia="ＭＳ ゴシック"/>
                <w:szCs w:val="24"/>
              </w:rPr>
            </w:pPr>
          </w:p>
        </w:tc>
        <w:tc>
          <w:tcPr>
            <w:tcW w:w="1438" w:type="dxa"/>
            <w:vMerge/>
            <w:vAlign w:val="center"/>
          </w:tcPr>
          <w:p w14:paraId="0D7B6335" w14:textId="77777777" w:rsidR="00E55BEF" w:rsidRPr="003558C4" w:rsidRDefault="00E55BEF" w:rsidP="0011714A">
            <w:pPr>
              <w:jc w:val="center"/>
              <w:rPr>
                <w:rFonts w:eastAsia="ＭＳ ゴシック"/>
                <w:szCs w:val="24"/>
              </w:rPr>
            </w:pPr>
          </w:p>
        </w:tc>
      </w:tr>
    </w:tbl>
    <w:p w14:paraId="0D5FA1F4" w14:textId="77777777" w:rsidR="00CF319E" w:rsidRPr="003558C4" w:rsidRDefault="00CF319E">
      <w:pPr>
        <w:adjustRightInd w:val="0"/>
        <w:snapToGrid w:val="0"/>
        <w:jc w:val="both"/>
        <w:rPr>
          <w:szCs w:val="24"/>
        </w:rPr>
      </w:pPr>
    </w:p>
    <w:p w14:paraId="28D4C5C3" w14:textId="77777777" w:rsidR="00725D6C" w:rsidRPr="003558C4" w:rsidRDefault="00725D6C">
      <w:pPr>
        <w:adjustRightInd w:val="0"/>
        <w:snapToGrid w:val="0"/>
        <w:rPr>
          <w:b/>
          <w:szCs w:val="24"/>
        </w:rPr>
      </w:pPr>
    </w:p>
    <w:p w14:paraId="05B3A58E" w14:textId="77777777" w:rsidR="00F012CA" w:rsidRPr="003558C4" w:rsidRDefault="00F012CA">
      <w:pPr>
        <w:adjustRightInd w:val="0"/>
        <w:snapToGrid w:val="0"/>
        <w:rPr>
          <w:b/>
          <w:szCs w:val="24"/>
        </w:rPr>
      </w:pPr>
    </w:p>
    <w:p w14:paraId="57E2F8A6" w14:textId="77777777" w:rsidR="00745BE2" w:rsidRPr="003558C4" w:rsidRDefault="00745BE2">
      <w:pPr>
        <w:adjustRightInd w:val="0"/>
        <w:snapToGrid w:val="0"/>
        <w:rPr>
          <w:b/>
          <w:szCs w:val="24"/>
        </w:rPr>
      </w:pPr>
      <w:r w:rsidRPr="003558C4">
        <w:rPr>
          <w:b/>
          <w:szCs w:val="24"/>
        </w:rPr>
        <w:t xml:space="preserve">Table </w:t>
      </w:r>
      <w:r w:rsidR="00933B61" w:rsidRPr="003558C4">
        <w:rPr>
          <w:rFonts w:hint="eastAsia"/>
          <w:b/>
          <w:szCs w:val="24"/>
        </w:rPr>
        <w:t xml:space="preserve">8 </w:t>
      </w:r>
      <w:r w:rsidR="00776D1E" w:rsidRPr="003558C4">
        <w:rPr>
          <w:rFonts w:hint="eastAsia"/>
          <w:b/>
          <w:szCs w:val="24"/>
        </w:rPr>
        <w:t>:</w:t>
      </w:r>
      <w:r w:rsidRPr="003558C4">
        <w:rPr>
          <w:b/>
          <w:szCs w:val="24"/>
        </w:rPr>
        <w:t xml:space="preserve"> </w:t>
      </w:r>
      <w:r w:rsidRPr="003558C4">
        <w:rPr>
          <w:rFonts w:cs="Arial"/>
          <w:b/>
          <w:bCs/>
          <w:szCs w:val="24"/>
        </w:rPr>
        <w:t xml:space="preserve">Sleep Mode Power Allowances for </w:t>
      </w:r>
      <w:r w:rsidR="003162C2" w:rsidRPr="003558C4">
        <w:rPr>
          <w:rFonts w:cs="Arial" w:hint="eastAsia"/>
          <w:b/>
          <w:bCs/>
          <w:szCs w:val="24"/>
        </w:rPr>
        <w:t xml:space="preserve">Added </w:t>
      </w:r>
      <w:r w:rsidRPr="003558C4">
        <w:rPr>
          <w:rFonts w:cs="Arial"/>
          <w:b/>
          <w:bCs/>
          <w:szCs w:val="24"/>
        </w:rPr>
        <w:t>Functional</w:t>
      </w:r>
      <w:r w:rsidR="003162C2" w:rsidRPr="003558C4">
        <w:rPr>
          <w:rFonts w:cs="Arial" w:hint="eastAsia"/>
          <w:b/>
          <w:bCs/>
          <w:szCs w:val="24"/>
        </w:rPr>
        <w:t>ity</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3355"/>
        <w:gridCol w:w="1275"/>
      </w:tblGrid>
      <w:tr w:rsidR="00745BE2" w:rsidRPr="003558C4" w14:paraId="70AFF5CC" w14:textId="77777777" w:rsidTr="006C428B">
        <w:tc>
          <w:tcPr>
            <w:tcW w:w="1080" w:type="dxa"/>
            <w:vAlign w:val="center"/>
          </w:tcPr>
          <w:p w14:paraId="3969DDC2"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Adder Type</w:t>
            </w:r>
          </w:p>
        </w:tc>
        <w:tc>
          <w:tcPr>
            <w:tcW w:w="1480" w:type="dxa"/>
            <w:vAlign w:val="center"/>
          </w:tcPr>
          <w:p w14:paraId="2D6D3312"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Connection Type</w:t>
            </w:r>
          </w:p>
        </w:tc>
        <w:tc>
          <w:tcPr>
            <w:tcW w:w="1422" w:type="dxa"/>
            <w:vAlign w:val="center"/>
          </w:tcPr>
          <w:p w14:paraId="514CF9FA"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 xml:space="preserve">Max. Data Rate, </w:t>
            </w:r>
            <w:r w:rsidRPr="003558C4">
              <w:rPr>
                <w:rFonts w:ascii="Times New Roman" w:hAnsi="Times New Roman" w:cs="Times New Roman"/>
                <w:i/>
                <w:iCs/>
                <w:sz w:val="24"/>
                <w:szCs w:val="24"/>
              </w:rPr>
              <w:t xml:space="preserve">r </w:t>
            </w:r>
            <w:r w:rsidR="00293EAD" w:rsidRPr="003558C4">
              <w:rPr>
                <w:rFonts w:ascii="Times New Roman" w:hAnsi="Times New Roman" w:cs="Times New Roman"/>
                <w:sz w:val="24"/>
                <w:szCs w:val="24"/>
              </w:rPr>
              <w:t>(</w:t>
            </w:r>
            <w:r w:rsidRPr="003558C4">
              <w:rPr>
                <w:rFonts w:ascii="Times New Roman" w:hAnsi="Times New Roman" w:cs="Times New Roman"/>
                <w:sz w:val="24"/>
                <w:szCs w:val="24"/>
              </w:rPr>
              <w:t>Mbit/ second</w:t>
            </w:r>
            <w:r w:rsidR="00293EAD" w:rsidRPr="003558C4">
              <w:rPr>
                <w:rFonts w:ascii="Times New Roman" w:hAnsi="Times New Roman" w:cs="Times New Roman"/>
                <w:sz w:val="24"/>
                <w:szCs w:val="24"/>
              </w:rPr>
              <w:t>)</w:t>
            </w:r>
          </w:p>
        </w:tc>
        <w:tc>
          <w:tcPr>
            <w:tcW w:w="3355" w:type="dxa"/>
            <w:vAlign w:val="center"/>
          </w:tcPr>
          <w:p w14:paraId="111ECDC1"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Details</w:t>
            </w:r>
          </w:p>
        </w:tc>
        <w:tc>
          <w:tcPr>
            <w:tcW w:w="1275" w:type="dxa"/>
            <w:vAlign w:val="center"/>
          </w:tcPr>
          <w:p w14:paraId="65C82819" w14:textId="77777777" w:rsidR="00745BE2" w:rsidRPr="003558C4" w:rsidRDefault="00745BE2">
            <w:pPr>
              <w:pStyle w:val="afb"/>
              <w:rPr>
                <w:rFonts w:ascii="Times New Roman" w:hAnsi="Times New Roman" w:cs="Times New Roman"/>
                <w:kern w:val="0"/>
                <w:sz w:val="24"/>
                <w:szCs w:val="24"/>
              </w:rPr>
            </w:pPr>
            <w:r w:rsidRPr="003558C4">
              <w:rPr>
                <w:rFonts w:ascii="Times New Roman" w:hAnsi="Times New Roman" w:cs="Times New Roman"/>
                <w:sz w:val="24"/>
                <w:szCs w:val="24"/>
              </w:rPr>
              <w:t xml:space="preserve">Functional Adder Allowance </w:t>
            </w:r>
            <w:r w:rsidR="00293EAD" w:rsidRPr="003558C4">
              <w:rPr>
                <w:rFonts w:ascii="Times New Roman" w:hAnsi="Times New Roman" w:cs="Times New Roman"/>
                <w:sz w:val="24"/>
                <w:szCs w:val="24"/>
              </w:rPr>
              <w:t>(</w:t>
            </w:r>
            <w:r w:rsidRPr="003558C4">
              <w:rPr>
                <w:rFonts w:ascii="Times New Roman" w:hAnsi="Times New Roman" w:cs="Times New Roman"/>
                <w:sz w:val="24"/>
                <w:szCs w:val="24"/>
              </w:rPr>
              <w:t>watts</w:t>
            </w:r>
            <w:r w:rsidR="00293EAD" w:rsidRPr="003558C4">
              <w:rPr>
                <w:rFonts w:ascii="Times New Roman" w:hAnsi="Times New Roman" w:cs="Times New Roman"/>
                <w:sz w:val="24"/>
                <w:szCs w:val="24"/>
              </w:rPr>
              <w:t>)</w:t>
            </w:r>
          </w:p>
          <w:p w14:paraId="4AB72FC2" w14:textId="77777777" w:rsidR="00745BE2" w:rsidRPr="003558C4" w:rsidRDefault="00745BE2">
            <w:pPr>
              <w:pStyle w:val="afb"/>
              <w:rPr>
                <w:rFonts w:ascii="Times New Roman" w:hAnsi="Times New Roman" w:cs="Times New Roman"/>
                <w:sz w:val="24"/>
                <w:szCs w:val="24"/>
              </w:rPr>
            </w:pPr>
          </w:p>
        </w:tc>
      </w:tr>
      <w:tr w:rsidR="002D5A03" w:rsidRPr="003558C4" w14:paraId="434E6E32" w14:textId="77777777" w:rsidTr="006C428B">
        <w:tc>
          <w:tcPr>
            <w:tcW w:w="1080" w:type="dxa"/>
            <w:vMerge w:val="restart"/>
            <w:vAlign w:val="center"/>
          </w:tcPr>
          <w:p w14:paraId="29758886" w14:textId="77777777" w:rsidR="002D5A03" w:rsidRPr="003558C4" w:rsidRDefault="002D5A03">
            <w:pPr>
              <w:rPr>
                <w:szCs w:val="24"/>
              </w:rPr>
            </w:pPr>
            <w:r w:rsidRPr="003558C4">
              <w:rPr>
                <w:szCs w:val="24"/>
              </w:rPr>
              <w:t>Interface</w:t>
            </w:r>
          </w:p>
          <w:p w14:paraId="1D03486F" w14:textId="77777777" w:rsidR="002D5A03" w:rsidRPr="003558C4" w:rsidRDefault="002D5A03">
            <w:pPr>
              <w:rPr>
                <w:szCs w:val="24"/>
              </w:rPr>
            </w:pPr>
          </w:p>
          <w:p w14:paraId="21FE964E" w14:textId="77777777" w:rsidR="002D5A03" w:rsidRPr="003558C4" w:rsidRDefault="002D5A03">
            <w:pPr>
              <w:rPr>
                <w:szCs w:val="24"/>
              </w:rPr>
            </w:pPr>
          </w:p>
        </w:tc>
        <w:tc>
          <w:tcPr>
            <w:tcW w:w="1480" w:type="dxa"/>
            <w:vMerge w:val="restart"/>
            <w:vAlign w:val="center"/>
          </w:tcPr>
          <w:p w14:paraId="3ED8E8DB" w14:textId="77777777" w:rsidR="002D5A03" w:rsidRPr="003558C4" w:rsidRDefault="002D5A03">
            <w:pPr>
              <w:rPr>
                <w:szCs w:val="24"/>
              </w:rPr>
            </w:pPr>
            <w:r w:rsidRPr="003558C4">
              <w:rPr>
                <w:szCs w:val="24"/>
              </w:rPr>
              <w:t>Wired</w:t>
            </w:r>
          </w:p>
        </w:tc>
        <w:tc>
          <w:tcPr>
            <w:tcW w:w="1422" w:type="dxa"/>
            <w:vAlign w:val="center"/>
          </w:tcPr>
          <w:p w14:paraId="2269EE14" w14:textId="77777777" w:rsidR="002D5A03" w:rsidRPr="003558C4" w:rsidRDefault="002D5A03">
            <w:pPr>
              <w:rPr>
                <w:szCs w:val="24"/>
              </w:rPr>
            </w:pPr>
            <w:r w:rsidRPr="003558C4">
              <w:rPr>
                <w:rFonts w:hint="eastAsia"/>
                <w:szCs w:val="24"/>
              </w:rPr>
              <w:t>r</w:t>
            </w:r>
            <w:r w:rsidRPr="003558C4">
              <w:rPr>
                <w:szCs w:val="24"/>
              </w:rPr>
              <w:t xml:space="preserve"> </w:t>
            </w:r>
            <w:r w:rsidR="00295960" w:rsidRPr="003558C4">
              <w:rPr>
                <w:szCs w:val="24"/>
              </w:rPr>
              <w:t>&lt;</w:t>
            </w:r>
            <w:r w:rsidRPr="003558C4">
              <w:rPr>
                <w:szCs w:val="24"/>
              </w:rPr>
              <w:t xml:space="preserve"> 20</w:t>
            </w:r>
          </w:p>
        </w:tc>
        <w:tc>
          <w:tcPr>
            <w:tcW w:w="3355" w:type="dxa"/>
            <w:vAlign w:val="center"/>
          </w:tcPr>
          <w:p w14:paraId="54DF4AE8"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1.x, IEEE 488, IEEE 1284/Parallel/ Centronics, RS232</w:t>
            </w:r>
          </w:p>
        </w:tc>
        <w:tc>
          <w:tcPr>
            <w:tcW w:w="1275" w:type="dxa"/>
            <w:vAlign w:val="center"/>
          </w:tcPr>
          <w:p w14:paraId="154997BA"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0.2</w:t>
            </w:r>
          </w:p>
        </w:tc>
      </w:tr>
      <w:tr w:rsidR="002D5A03" w:rsidRPr="003558C4" w14:paraId="2A4B07BA" w14:textId="77777777" w:rsidTr="006C428B">
        <w:tc>
          <w:tcPr>
            <w:tcW w:w="1080" w:type="dxa"/>
            <w:vMerge/>
            <w:vAlign w:val="center"/>
          </w:tcPr>
          <w:p w14:paraId="32E653C6" w14:textId="77777777" w:rsidR="002D5A03" w:rsidRPr="003558C4" w:rsidRDefault="002D5A03">
            <w:pPr>
              <w:rPr>
                <w:szCs w:val="24"/>
              </w:rPr>
            </w:pPr>
          </w:p>
        </w:tc>
        <w:tc>
          <w:tcPr>
            <w:tcW w:w="1480" w:type="dxa"/>
            <w:vMerge/>
            <w:vAlign w:val="center"/>
          </w:tcPr>
          <w:p w14:paraId="4928A414" w14:textId="77777777" w:rsidR="002D5A03" w:rsidRPr="003558C4" w:rsidRDefault="002D5A03">
            <w:pPr>
              <w:rPr>
                <w:szCs w:val="24"/>
              </w:rPr>
            </w:pPr>
          </w:p>
        </w:tc>
        <w:tc>
          <w:tcPr>
            <w:tcW w:w="1422" w:type="dxa"/>
            <w:vAlign w:val="center"/>
          </w:tcPr>
          <w:p w14:paraId="372B623E"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 xml:space="preserve">20 ≤ r </w:t>
            </w:r>
            <w:r w:rsidR="00295960" w:rsidRPr="003558C4">
              <w:rPr>
                <w:rFonts w:ascii="Times New Roman" w:hAnsi="Times New Roman" w:cs="Times New Roman"/>
                <w:color w:val="auto"/>
              </w:rPr>
              <w:t>&lt;</w:t>
            </w:r>
            <w:r w:rsidRPr="003558C4">
              <w:rPr>
                <w:rFonts w:ascii="Times New Roman" w:hAnsi="Times New Roman" w:cs="Times New Roman"/>
                <w:color w:val="auto"/>
              </w:rPr>
              <w:t xml:space="preserve"> 500</w:t>
            </w:r>
          </w:p>
        </w:tc>
        <w:tc>
          <w:tcPr>
            <w:tcW w:w="3355" w:type="dxa"/>
            <w:vAlign w:val="center"/>
          </w:tcPr>
          <w:p w14:paraId="1664A93C"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2.x, IEEE 1394/ FireWire/i.LINK, 100Mb Ethernet</w:t>
            </w:r>
          </w:p>
        </w:tc>
        <w:tc>
          <w:tcPr>
            <w:tcW w:w="1275" w:type="dxa"/>
            <w:vAlign w:val="center"/>
          </w:tcPr>
          <w:p w14:paraId="2EBD2BEE"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0.4</w:t>
            </w:r>
          </w:p>
        </w:tc>
      </w:tr>
      <w:tr w:rsidR="002D5A03" w:rsidRPr="003558C4" w14:paraId="1F04D1ED" w14:textId="77777777" w:rsidTr="006C428B">
        <w:tc>
          <w:tcPr>
            <w:tcW w:w="1080" w:type="dxa"/>
            <w:vMerge/>
            <w:vAlign w:val="center"/>
          </w:tcPr>
          <w:p w14:paraId="1B74423D" w14:textId="77777777" w:rsidR="002D5A03" w:rsidRPr="003558C4" w:rsidRDefault="002D5A03">
            <w:pPr>
              <w:rPr>
                <w:szCs w:val="24"/>
              </w:rPr>
            </w:pPr>
          </w:p>
        </w:tc>
        <w:tc>
          <w:tcPr>
            <w:tcW w:w="1480" w:type="dxa"/>
            <w:vMerge/>
            <w:vAlign w:val="center"/>
          </w:tcPr>
          <w:p w14:paraId="561DE591" w14:textId="77777777" w:rsidR="002D5A03" w:rsidRPr="003558C4" w:rsidRDefault="002D5A03">
            <w:pPr>
              <w:rPr>
                <w:szCs w:val="24"/>
              </w:rPr>
            </w:pPr>
          </w:p>
        </w:tc>
        <w:tc>
          <w:tcPr>
            <w:tcW w:w="1422" w:type="dxa"/>
            <w:vAlign w:val="center"/>
          </w:tcPr>
          <w:p w14:paraId="53FCC97C"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hint="eastAsia"/>
                <w:color w:val="auto"/>
              </w:rPr>
              <w:t>r</w:t>
            </w:r>
            <w:r w:rsidRPr="003558C4">
              <w:rPr>
                <w:rFonts w:ascii="Times New Roman" w:hAnsi="Times New Roman" w:cs="Times New Roman"/>
                <w:color w:val="auto"/>
              </w:rPr>
              <w:t xml:space="preserve"> ≥ 500</w:t>
            </w:r>
          </w:p>
        </w:tc>
        <w:tc>
          <w:tcPr>
            <w:tcW w:w="3355" w:type="dxa"/>
            <w:vAlign w:val="center"/>
          </w:tcPr>
          <w:p w14:paraId="23CA83C6"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3.x,1G Ethernet</w:t>
            </w:r>
          </w:p>
        </w:tc>
        <w:tc>
          <w:tcPr>
            <w:tcW w:w="1275" w:type="dxa"/>
            <w:vAlign w:val="center"/>
          </w:tcPr>
          <w:p w14:paraId="2B2E01B9"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0.5</w:t>
            </w:r>
          </w:p>
        </w:tc>
      </w:tr>
      <w:tr w:rsidR="00745BE2" w:rsidRPr="003558C4" w14:paraId="38260685" w14:textId="77777777" w:rsidTr="006C428B">
        <w:tc>
          <w:tcPr>
            <w:tcW w:w="1080" w:type="dxa"/>
            <w:vMerge/>
            <w:vAlign w:val="center"/>
          </w:tcPr>
          <w:p w14:paraId="16F64206" w14:textId="77777777" w:rsidR="00745BE2" w:rsidRPr="003558C4" w:rsidRDefault="00745BE2">
            <w:pPr>
              <w:rPr>
                <w:szCs w:val="24"/>
              </w:rPr>
            </w:pPr>
          </w:p>
        </w:tc>
        <w:tc>
          <w:tcPr>
            <w:tcW w:w="1480" w:type="dxa"/>
            <w:vMerge/>
            <w:vAlign w:val="center"/>
          </w:tcPr>
          <w:p w14:paraId="004F9A41" w14:textId="77777777" w:rsidR="00745BE2" w:rsidRPr="003558C4" w:rsidRDefault="00745BE2">
            <w:pPr>
              <w:rPr>
                <w:szCs w:val="24"/>
              </w:rPr>
            </w:pPr>
          </w:p>
        </w:tc>
        <w:tc>
          <w:tcPr>
            <w:tcW w:w="1422" w:type="dxa"/>
            <w:vAlign w:val="center"/>
          </w:tcPr>
          <w:p w14:paraId="08DD5A53"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355" w:type="dxa"/>
            <w:vAlign w:val="center"/>
          </w:tcPr>
          <w:p w14:paraId="2EDEEA29"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Flash memory-card/smart</w:t>
            </w:r>
            <w:r w:rsidRPr="003558C4">
              <w:rPr>
                <w:rFonts w:ascii="Times New Roman" w:hAnsi="Times New Roman" w:cs="Times New Roman"/>
                <w:color w:val="auto"/>
              </w:rPr>
              <w:softHyphen/>
              <w:t>card readers, camera interfaces, PictBridge</w:t>
            </w:r>
          </w:p>
        </w:tc>
        <w:tc>
          <w:tcPr>
            <w:tcW w:w="1275" w:type="dxa"/>
            <w:vAlign w:val="center"/>
          </w:tcPr>
          <w:p w14:paraId="38C9FE1A"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0.2</w:t>
            </w:r>
          </w:p>
        </w:tc>
      </w:tr>
      <w:tr w:rsidR="00745BE2" w:rsidRPr="003558C4" w14:paraId="1DF1F141" w14:textId="77777777" w:rsidTr="006C428B">
        <w:tc>
          <w:tcPr>
            <w:tcW w:w="1080" w:type="dxa"/>
            <w:vMerge/>
            <w:vAlign w:val="center"/>
          </w:tcPr>
          <w:p w14:paraId="25D50106" w14:textId="77777777" w:rsidR="00745BE2" w:rsidRPr="003558C4" w:rsidRDefault="00745BE2">
            <w:pPr>
              <w:rPr>
                <w:szCs w:val="24"/>
              </w:rPr>
            </w:pPr>
          </w:p>
        </w:tc>
        <w:tc>
          <w:tcPr>
            <w:tcW w:w="1480" w:type="dxa"/>
            <w:vAlign w:val="center"/>
          </w:tcPr>
          <w:p w14:paraId="7794FB73"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Fax Modem</w:t>
            </w:r>
          </w:p>
        </w:tc>
        <w:tc>
          <w:tcPr>
            <w:tcW w:w="1422" w:type="dxa"/>
            <w:vAlign w:val="center"/>
          </w:tcPr>
          <w:p w14:paraId="297F546E"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355" w:type="dxa"/>
            <w:vAlign w:val="center"/>
          </w:tcPr>
          <w:p w14:paraId="14D6B7EF" w14:textId="77777777" w:rsidR="00745BE2" w:rsidRPr="003558C4" w:rsidRDefault="00745BE2" w:rsidP="00933B61">
            <w:pPr>
              <w:pStyle w:val="Default"/>
              <w:rPr>
                <w:rFonts w:ascii="Times New Roman" w:hAnsi="Times New Roman" w:cs="Times New Roman"/>
                <w:color w:val="auto"/>
              </w:rPr>
            </w:pPr>
            <w:r w:rsidRPr="003558C4">
              <w:rPr>
                <w:rFonts w:ascii="Times New Roman" w:hAnsi="Times New Roman" w:cs="Times New Roman"/>
                <w:bCs/>
                <w:color w:val="auto"/>
              </w:rPr>
              <w:t>Applies to MFDs only.</w:t>
            </w:r>
          </w:p>
        </w:tc>
        <w:tc>
          <w:tcPr>
            <w:tcW w:w="1275" w:type="dxa"/>
            <w:vAlign w:val="center"/>
          </w:tcPr>
          <w:p w14:paraId="0C5B199A"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0.2</w:t>
            </w:r>
          </w:p>
        </w:tc>
      </w:tr>
      <w:tr w:rsidR="00745BE2" w:rsidRPr="003558C4" w14:paraId="582DF9BB" w14:textId="77777777" w:rsidTr="006C428B">
        <w:tc>
          <w:tcPr>
            <w:tcW w:w="1080" w:type="dxa"/>
            <w:vMerge/>
            <w:vAlign w:val="center"/>
          </w:tcPr>
          <w:p w14:paraId="65C108F4" w14:textId="77777777" w:rsidR="00745BE2" w:rsidRPr="003558C4" w:rsidRDefault="00745BE2">
            <w:pPr>
              <w:rPr>
                <w:szCs w:val="24"/>
              </w:rPr>
            </w:pPr>
          </w:p>
        </w:tc>
        <w:tc>
          <w:tcPr>
            <w:tcW w:w="1480" w:type="dxa"/>
            <w:vAlign w:val="center"/>
          </w:tcPr>
          <w:p w14:paraId="39815747"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 xml:space="preserve">Wireless, Radio-frequency </w:t>
            </w:r>
            <w:r w:rsidR="00293EAD" w:rsidRPr="003558C4">
              <w:rPr>
                <w:rFonts w:ascii="Times New Roman" w:hAnsi="Times New Roman" w:cs="Times New Roman"/>
                <w:color w:val="auto"/>
              </w:rPr>
              <w:t>(</w:t>
            </w:r>
            <w:r w:rsidRPr="003558C4">
              <w:rPr>
                <w:rFonts w:ascii="Times New Roman" w:hAnsi="Times New Roman" w:cs="Times New Roman"/>
                <w:color w:val="auto"/>
              </w:rPr>
              <w:t>RF</w:t>
            </w:r>
            <w:r w:rsidR="00293EAD" w:rsidRPr="003558C4">
              <w:rPr>
                <w:rFonts w:ascii="Times New Roman" w:hAnsi="Times New Roman" w:cs="Times New Roman"/>
                <w:color w:val="auto"/>
              </w:rPr>
              <w:t>)</w:t>
            </w:r>
          </w:p>
        </w:tc>
        <w:tc>
          <w:tcPr>
            <w:tcW w:w="1422" w:type="dxa"/>
            <w:vAlign w:val="center"/>
          </w:tcPr>
          <w:p w14:paraId="31FE0214"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355" w:type="dxa"/>
            <w:vAlign w:val="center"/>
          </w:tcPr>
          <w:p w14:paraId="78A29773"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Bluetooth, 802.11</w:t>
            </w:r>
          </w:p>
        </w:tc>
        <w:tc>
          <w:tcPr>
            <w:tcW w:w="1275" w:type="dxa"/>
            <w:vAlign w:val="center"/>
          </w:tcPr>
          <w:p w14:paraId="1098FCFC"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2.0</w:t>
            </w:r>
          </w:p>
        </w:tc>
      </w:tr>
      <w:tr w:rsidR="00745BE2" w:rsidRPr="003558C4" w14:paraId="5869DAC5" w14:textId="77777777" w:rsidTr="006C428B">
        <w:tc>
          <w:tcPr>
            <w:tcW w:w="1080" w:type="dxa"/>
            <w:vMerge/>
            <w:vAlign w:val="center"/>
          </w:tcPr>
          <w:p w14:paraId="76D25EE3" w14:textId="77777777" w:rsidR="00745BE2" w:rsidRPr="003558C4" w:rsidRDefault="00745BE2">
            <w:pPr>
              <w:rPr>
                <w:szCs w:val="24"/>
              </w:rPr>
            </w:pPr>
          </w:p>
        </w:tc>
        <w:tc>
          <w:tcPr>
            <w:tcW w:w="1480" w:type="dxa"/>
            <w:vAlign w:val="center"/>
          </w:tcPr>
          <w:p w14:paraId="7F8F1024"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 xml:space="preserve">Wireless, Infrared </w:t>
            </w:r>
            <w:r w:rsidR="00293EAD" w:rsidRPr="003558C4">
              <w:rPr>
                <w:rFonts w:ascii="Times New Roman" w:hAnsi="Times New Roman" w:cs="Times New Roman"/>
                <w:color w:val="auto"/>
              </w:rPr>
              <w:t>(</w:t>
            </w:r>
            <w:r w:rsidRPr="003558C4">
              <w:rPr>
                <w:rFonts w:ascii="Times New Roman" w:hAnsi="Times New Roman" w:cs="Times New Roman"/>
                <w:color w:val="auto"/>
              </w:rPr>
              <w:t>IR</w:t>
            </w:r>
            <w:r w:rsidR="00293EAD" w:rsidRPr="003558C4">
              <w:rPr>
                <w:rFonts w:ascii="Times New Roman" w:hAnsi="Times New Roman" w:cs="Times New Roman"/>
                <w:color w:val="auto"/>
              </w:rPr>
              <w:t>)</w:t>
            </w:r>
          </w:p>
        </w:tc>
        <w:tc>
          <w:tcPr>
            <w:tcW w:w="1422" w:type="dxa"/>
            <w:vAlign w:val="center"/>
          </w:tcPr>
          <w:p w14:paraId="2E6B21A7"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355" w:type="dxa"/>
            <w:vAlign w:val="center"/>
          </w:tcPr>
          <w:p w14:paraId="5EF6BEC9"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IrDA.</w:t>
            </w:r>
          </w:p>
        </w:tc>
        <w:tc>
          <w:tcPr>
            <w:tcW w:w="1275" w:type="dxa"/>
            <w:vAlign w:val="center"/>
          </w:tcPr>
          <w:p w14:paraId="3B020AEC"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0.1</w:t>
            </w:r>
          </w:p>
        </w:tc>
      </w:tr>
      <w:tr w:rsidR="00745BE2" w:rsidRPr="003558C4" w14:paraId="1F2E742B" w14:textId="77777777" w:rsidTr="006C428B">
        <w:tc>
          <w:tcPr>
            <w:tcW w:w="1080" w:type="dxa"/>
            <w:vAlign w:val="center"/>
          </w:tcPr>
          <w:p w14:paraId="6FFAAC01" w14:textId="77777777" w:rsidR="00745BE2" w:rsidRPr="003558C4" w:rsidRDefault="00745BE2">
            <w:pPr>
              <w:autoSpaceDE w:val="0"/>
              <w:autoSpaceDN w:val="0"/>
              <w:adjustRightInd w:val="0"/>
              <w:rPr>
                <w:kern w:val="0"/>
                <w:szCs w:val="24"/>
              </w:rPr>
            </w:pPr>
            <w:r w:rsidRPr="003558C4">
              <w:rPr>
                <w:kern w:val="0"/>
                <w:szCs w:val="24"/>
              </w:rPr>
              <w:t>Cordless Handset</w:t>
            </w:r>
          </w:p>
        </w:tc>
        <w:tc>
          <w:tcPr>
            <w:tcW w:w="1480" w:type="dxa"/>
            <w:vAlign w:val="center"/>
          </w:tcPr>
          <w:p w14:paraId="7EA5868A"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2F2756CB" w14:textId="77777777" w:rsidR="00745BE2" w:rsidRPr="003558C4" w:rsidRDefault="00745BE2">
            <w:pPr>
              <w:autoSpaceDE w:val="0"/>
              <w:autoSpaceDN w:val="0"/>
              <w:adjustRightInd w:val="0"/>
              <w:rPr>
                <w:kern w:val="0"/>
                <w:szCs w:val="24"/>
              </w:rPr>
            </w:pPr>
            <w:r w:rsidRPr="003558C4">
              <w:rPr>
                <w:kern w:val="0"/>
                <w:szCs w:val="24"/>
              </w:rPr>
              <w:t>N/A</w:t>
            </w:r>
          </w:p>
        </w:tc>
        <w:tc>
          <w:tcPr>
            <w:tcW w:w="3355" w:type="dxa"/>
            <w:vAlign w:val="center"/>
          </w:tcPr>
          <w:p w14:paraId="13396A90" w14:textId="77777777" w:rsidR="00745BE2" w:rsidRPr="003558C4" w:rsidRDefault="00745BE2">
            <w:pPr>
              <w:autoSpaceDE w:val="0"/>
              <w:autoSpaceDN w:val="0"/>
              <w:adjustRightInd w:val="0"/>
              <w:rPr>
                <w:kern w:val="0"/>
                <w:szCs w:val="24"/>
              </w:rPr>
            </w:pPr>
            <w:r w:rsidRPr="003558C4">
              <w:rPr>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275" w:type="dxa"/>
            <w:vAlign w:val="center"/>
          </w:tcPr>
          <w:p w14:paraId="1CB9CE5D" w14:textId="77777777" w:rsidR="00745BE2" w:rsidRPr="003558C4" w:rsidRDefault="00745BE2">
            <w:pPr>
              <w:autoSpaceDE w:val="0"/>
              <w:autoSpaceDN w:val="0"/>
              <w:adjustRightInd w:val="0"/>
              <w:rPr>
                <w:kern w:val="0"/>
                <w:szCs w:val="24"/>
              </w:rPr>
            </w:pPr>
            <w:r w:rsidRPr="003558C4">
              <w:rPr>
                <w:kern w:val="0"/>
                <w:szCs w:val="24"/>
              </w:rPr>
              <w:t>0.8</w:t>
            </w:r>
          </w:p>
        </w:tc>
      </w:tr>
      <w:tr w:rsidR="00745BE2" w:rsidRPr="003558C4" w14:paraId="2C322528" w14:textId="77777777" w:rsidTr="006C428B">
        <w:tc>
          <w:tcPr>
            <w:tcW w:w="1080" w:type="dxa"/>
            <w:vAlign w:val="center"/>
          </w:tcPr>
          <w:p w14:paraId="542B59CE" w14:textId="77777777" w:rsidR="00745BE2" w:rsidRPr="003558C4" w:rsidRDefault="00745BE2">
            <w:pPr>
              <w:autoSpaceDE w:val="0"/>
              <w:autoSpaceDN w:val="0"/>
              <w:adjustRightInd w:val="0"/>
              <w:rPr>
                <w:kern w:val="0"/>
                <w:szCs w:val="24"/>
              </w:rPr>
            </w:pPr>
            <w:r w:rsidRPr="003558C4">
              <w:rPr>
                <w:kern w:val="0"/>
                <w:szCs w:val="24"/>
              </w:rPr>
              <w:t>Memory</w:t>
            </w:r>
          </w:p>
        </w:tc>
        <w:tc>
          <w:tcPr>
            <w:tcW w:w="1480" w:type="dxa"/>
            <w:vAlign w:val="center"/>
          </w:tcPr>
          <w:p w14:paraId="1E2118EB"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76C5A41E" w14:textId="77777777" w:rsidR="00745BE2" w:rsidRPr="003558C4" w:rsidRDefault="00745BE2">
            <w:pPr>
              <w:autoSpaceDE w:val="0"/>
              <w:autoSpaceDN w:val="0"/>
              <w:adjustRightInd w:val="0"/>
              <w:rPr>
                <w:kern w:val="0"/>
                <w:szCs w:val="24"/>
              </w:rPr>
            </w:pPr>
            <w:r w:rsidRPr="003558C4">
              <w:rPr>
                <w:kern w:val="0"/>
                <w:szCs w:val="24"/>
              </w:rPr>
              <w:t>N/A</w:t>
            </w:r>
          </w:p>
        </w:tc>
        <w:tc>
          <w:tcPr>
            <w:tcW w:w="3355" w:type="dxa"/>
            <w:vAlign w:val="center"/>
          </w:tcPr>
          <w:p w14:paraId="17360E4F" w14:textId="77777777" w:rsidR="00745BE2" w:rsidRPr="003558C4" w:rsidRDefault="00745BE2">
            <w:pPr>
              <w:autoSpaceDE w:val="0"/>
              <w:autoSpaceDN w:val="0"/>
              <w:adjustRightInd w:val="0"/>
              <w:rPr>
                <w:kern w:val="0"/>
                <w:szCs w:val="24"/>
              </w:rPr>
            </w:pPr>
            <w:r w:rsidRPr="003558C4">
              <w:rPr>
                <w:kern w:val="0"/>
                <w:szCs w:val="24"/>
              </w:rPr>
              <w:t xml:space="preserve">Applies to the internal capacity available in the Imaging Equipment for storing data. Applies to all volumes of </w:t>
            </w:r>
            <w:r w:rsidRPr="003558C4">
              <w:rPr>
                <w:kern w:val="0"/>
                <w:szCs w:val="24"/>
              </w:rPr>
              <w:lastRenderedPageBreak/>
              <w:t>internal memory and should be scaled accordingly for RAM. This adder does not apply to hard disk or flash memory.</w:t>
            </w:r>
          </w:p>
        </w:tc>
        <w:tc>
          <w:tcPr>
            <w:tcW w:w="1275" w:type="dxa"/>
            <w:vAlign w:val="center"/>
          </w:tcPr>
          <w:p w14:paraId="0FCFA679" w14:textId="77777777" w:rsidR="00745BE2" w:rsidRPr="003558C4" w:rsidRDefault="00745BE2">
            <w:pPr>
              <w:autoSpaceDE w:val="0"/>
              <w:autoSpaceDN w:val="0"/>
              <w:adjustRightInd w:val="0"/>
              <w:rPr>
                <w:kern w:val="0"/>
                <w:szCs w:val="24"/>
              </w:rPr>
            </w:pPr>
            <w:r w:rsidRPr="003558C4">
              <w:rPr>
                <w:kern w:val="0"/>
                <w:szCs w:val="24"/>
              </w:rPr>
              <w:lastRenderedPageBreak/>
              <w:t xml:space="preserve">0.5/GB </w:t>
            </w:r>
          </w:p>
        </w:tc>
      </w:tr>
      <w:tr w:rsidR="00745BE2" w:rsidRPr="003558C4" w14:paraId="250AF1A4" w14:textId="77777777" w:rsidTr="006C428B">
        <w:tc>
          <w:tcPr>
            <w:tcW w:w="1080" w:type="dxa"/>
            <w:vAlign w:val="center"/>
          </w:tcPr>
          <w:p w14:paraId="1AC84806" w14:textId="77777777" w:rsidR="00745BE2" w:rsidRPr="003558C4" w:rsidRDefault="00745BE2">
            <w:pPr>
              <w:autoSpaceDE w:val="0"/>
              <w:autoSpaceDN w:val="0"/>
              <w:adjustRightInd w:val="0"/>
              <w:rPr>
                <w:kern w:val="0"/>
                <w:szCs w:val="24"/>
              </w:rPr>
            </w:pPr>
            <w:r w:rsidRPr="003558C4">
              <w:rPr>
                <w:kern w:val="0"/>
                <w:szCs w:val="24"/>
              </w:rPr>
              <w:t>Power Supply</w:t>
            </w:r>
          </w:p>
        </w:tc>
        <w:tc>
          <w:tcPr>
            <w:tcW w:w="1480" w:type="dxa"/>
            <w:vAlign w:val="center"/>
          </w:tcPr>
          <w:p w14:paraId="107FD584"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132ED96F" w14:textId="77777777" w:rsidR="00745BE2" w:rsidRPr="003558C4" w:rsidRDefault="00745BE2">
            <w:pPr>
              <w:autoSpaceDE w:val="0"/>
              <w:autoSpaceDN w:val="0"/>
              <w:adjustRightInd w:val="0"/>
              <w:rPr>
                <w:kern w:val="0"/>
                <w:szCs w:val="24"/>
              </w:rPr>
            </w:pPr>
            <w:r w:rsidRPr="003558C4">
              <w:rPr>
                <w:kern w:val="0"/>
                <w:szCs w:val="24"/>
              </w:rPr>
              <w:t>N/A</w:t>
            </w:r>
          </w:p>
        </w:tc>
        <w:tc>
          <w:tcPr>
            <w:tcW w:w="3355" w:type="dxa"/>
            <w:vAlign w:val="center"/>
          </w:tcPr>
          <w:p w14:paraId="07583ECF" w14:textId="77777777" w:rsidR="00745BE2" w:rsidRPr="003558C4" w:rsidRDefault="00745BE2">
            <w:pPr>
              <w:autoSpaceDE w:val="0"/>
              <w:autoSpaceDN w:val="0"/>
              <w:adjustRightInd w:val="0"/>
              <w:rPr>
                <w:kern w:val="0"/>
                <w:szCs w:val="24"/>
              </w:rPr>
            </w:pPr>
            <w:r w:rsidRPr="003558C4">
              <w:rPr>
                <w:kern w:val="0"/>
                <w:szCs w:val="24"/>
              </w:rPr>
              <w:t xml:space="preserve">Applies to both internal and external power supplies of Mailing Machines and Standard Format products using Inkjet and Impact marking technologies with nameplate output power </w:t>
            </w:r>
            <w:r w:rsidR="00293EAD" w:rsidRPr="003558C4">
              <w:rPr>
                <w:kern w:val="0"/>
                <w:szCs w:val="24"/>
              </w:rPr>
              <w:t>(</w:t>
            </w:r>
            <w:r w:rsidRPr="003558C4">
              <w:rPr>
                <w:kern w:val="0"/>
                <w:szCs w:val="24"/>
              </w:rPr>
              <w:t>POUT</w:t>
            </w:r>
            <w:r w:rsidR="00293EAD" w:rsidRPr="003558C4">
              <w:rPr>
                <w:kern w:val="0"/>
                <w:szCs w:val="24"/>
              </w:rPr>
              <w:t>)</w:t>
            </w:r>
            <w:r w:rsidRPr="003558C4">
              <w:rPr>
                <w:kern w:val="0"/>
                <w:szCs w:val="24"/>
              </w:rPr>
              <w:t xml:space="preserve"> greater than 10 watts.</w:t>
            </w:r>
          </w:p>
        </w:tc>
        <w:tc>
          <w:tcPr>
            <w:tcW w:w="1275" w:type="dxa"/>
            <w:vAlign w:val="center"/>
          </w:tcPr>
          <w:p w14:paraId="5F6E499D" w14:textId="77777777" w:rsidR="00745BE2" w:rsidRPr="003558C4" w:rsidRDefault="00745BE2">
            <w:pPr>
              <w:autoSpaceDE w:val="0"/>
              <w:autoSpaceDN w:val="0"/>
              <w:adjustRightInd w:val="0"/>
              <w:rPr>
                <w:kern w:val="0"/>
                <w:szCs w:val="24"/>
              </w:rPr>
            </w:pPr>
            <w:r w:rsidRPr="003558C4">
              <w:rPr>
                <w:kern w:val="0"/>
                <w:szCs w:val="24"/>
              </w:rPr>
              <w:t xml:space="preserve">0.02 x </w:t>
            </w:r>
            <w:r w:rsidR="00293EAD" w:rsidRPr="003558C4">
              <w:rPr>
                <w:kern w:val="0"/>
                <w:szCs w:val="24"/>
              </w:rPr>
              <w:t>(</w:t>
            </w:r>
            <w:r w:rsidRPr="003558C4">
              <w:rPr>
                <w:i/>
                <w:iCs/>
                <w:kern w:val="0"/>
                <w:szCs w:val="24"/>
              </w:rPr>
              <w:t xml:space="preserve">POUT </w:t>
            </w:r>
            <w:r w:rsidRPr="003558C4">
              <w:rPr>
                <w:kern w:val="0"/>
                <w:szCs w:val="24"/>
              </w:rPr>
              <w:t>– 10.0</w:t>
            </w:r>
            <w:r w:rsidR="00293EAD" w:rsidRPr="003558C4">
              <w:rPr>
                <w:kern w:val="0"/>
                <w:szCs w:val="24"/>
              </w:rPr>
              <w:t>)</w:t>
            </w:r>
            <w:r w:rsidRPr="003558C4">
              <w:rPr>
                <w:kern w:val="0"/>
                <w:szCs w:val="24"/>
              </w:rPr>
              <w:t xml:space="preserve"> </w:t>
            </w:r>
          </w:p>
        </w:tc>
      </w:tr>
      <w:tr w:rsidR="00745BE2" w:rsidRPr="003558C4" w14:paraId="7C09BD42" w14:textId="77777777" w:rsidTr="006C428B">
        <w:tc>
          <w:tcPr>
            <w:tcW w:w="1080" w:type="dxa"/>
            <w:vAlign w:val="center"/>
          </w:tcPr>
          <w:p w14:paraId="2FE4DFBE" w14:textId="77777777" w:rsidR="00745BE2" w:rsidRPr="003558C4" w:rsidRDefault="00745BE2">
            <w:pPr>
              <w:autoSpaceDE w:val="0"/>
              <w:autoSpaceDN w:val="0"/>
              <w:adjustRightInd w:val="0"/>
              <w:rPr>
                <w:kern w:val="0"/>
                <w:szCs w:val="24"/>
              </w:rPr>
            </w:pPr>
            <w:r w:rsidRPr="003558C4">
              <w:rPr>
                <w:kern w:val="0"/>
                <w:szCs w:val="24"/>
              </w:rPr>
              <w:t>Touch Panel Display</w:t>
            </w:r>
          </w:p>
        </w:tc>
        <w:tc>
          <w:tcPr>
            <w:tcW w:w="1480" w:type="dxa"/>
            <w:vAlign w:val="center"/>
          </w:tcPr>
          <w:p w14:paraId="7A685A94"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1067E8D0" w14:textId="77777777" w:rsidR="00745BE2" w:rsidRPr="003558C4" w:rsidRDefault="00745BE2">
            <w:pPr>
              <w:autoSpaceDE w:val="0"/>
              <w:autoSpaceDN w:val="0"/>
              <w:adjustRightInd w:val="0"/>
              <w:rPr>
                <w:kern w:val="0"/>
                <w:szCs w:val="24"/>
              </w:rPr>
            </w:pPr>
            <w:r w:rsidRPr="003558C4">
              <w:rPr>
                <w:kern w:val="0"/>
                <w:szCs w:val="24"/>
              </w:rPr>
              <w:t>N/A</w:t>
            </w:r>
          </w:p>
        </w:tc>
        <w:tc>
          <w:tcPr>
            <w:tcW w:w="3355" w:type="dxa"/>
            <w:vAlign w:val="center"/>
          </w:tcPr>
          <w:p w14:paraId="7D5B2F94" w14:textId="77777777" w:rsidR="00745BE2" w:rsidRPr="003558C4" w:rsidRDefault="00745BE2">
            <w:pPr>
              <w:autoSpaceDE w:val="0"/>
              <w:autoSpaceDN w:val="0"/>
              <w:adjustRightInd w:val="0"/>
              <w:rPr>
                <w:kern w:val="0"/>
                <w:szCs w:val="24"/>
              </w:rPr>
            </w:pPr>
            <w:r w:rsidRPr="003558C4">
              <w:rPr>
                <w:kern w:val="0"/>
                <w:szCs w:val="24"/>
              </w:rPr>
              <w:t>Applies to both monochrome and color touch panel displays.</w:t>
            </w:r>
          </w:p>
        </w:tc>
        <w:tc>
          <w:tcPr>
            <w:tcW w:w="1275" w:type="dxa"/>
            <w:vAlign w:val="center"/>
          </w:tcPr>
          <w:p w14:paraId="2E3D2D90" w14:textId="77777777" w:rsidR="00745BE2" w:rsidRPr="003558C4" w:rsidRDefault="00745BE2">
            <w:pPr>
              <w:autoSpaceDE w:val="0"/>
              <w:autoSpaceDN w:val="0"/>
              <w:adjustRightInd w:val="0"/>
              <w:rPr>
                <w:kern w:val="0"/>
                <w:szCs w:val="24"/>
              </w:rPr>
            </w:pPr>
            <w:r w:rsidRPr="003558C4">
              <w:rPr>
                <w:kern w:val="0"/>
                <w:szCs w:val="24"/>
              </w:rPr>
              <w:t xml:space="preserve">0.2 </w:t>
            </w:r>
          </w:p>
        </w:tc>
      </w:tr>
    </w:tbl>
    <w:p w14:paraId="1CAE85EA" w14:textId="77777777" w:rsidR="0034606A" w:rsidRPr="003558C4" w:rsidRDefault="0034606A" w:rsidP="0034606A">
      <w:pPr>
        <w:adjustRightInd w:val="0"/>
        <w:snapToGrid w:val="0"/>
        <w:rPr>
          <w:szCs w:val="24"/>
        </w:rPr>
      </w:pPr>
      <w:r w:rsidRPr="003558C4">
        <w:rPr>
          <w:rFonts w:hint="eastAsia"/>
          <w:b/>
          <w:szCs w:val="24"/>
        </w:rPr>
        <w:t>N</w:t>
      </w:r>
      <w:r w:rsidRPr="003558C4">
        <w:rPr>
          <w:b/>
          <w:szCs w:val="24"/>
        </w:rPr>
        <w:t>o</w:t>
      </w:r>
      <w:r w:rsidRPr="003558C4">
        <w:rPr>
          <w:rFonts w:hint="eastAsia"/>
          <w:b/>
          <w:szCs w:val="24"/>
        </w:rPr>
        <w:t xml:space="preserve">tes: </w:t>
      </w:r>
      <w:r w:rsidRPr="003558C4">
        <w:rPr>
          <w:rFonts w:hint="eastAsia"/>
          <w:szCs w:val="24"/>
        </w:rPr>
        <w:t>Among a</w:t>
      </w:r>
      <w:r w:rsidRPr="003558C4">
        <w:rPr>
          <w:szCs w:val="24"/>
        </w:rPr>
        <w:t xml:space="preserve">dder </w:t>
      </w:r>
      <w:r w:rsidRPr="003558C4">
        <w:rPr>
          <w:rFonts w:hint="eastAsia"/>
          <w:szCs w:val="24"/>
        </w:rPr>
        <w:t>t</w:t>
      </w:r>
      <w:r w:rsidRPr="003558C4">
        <w:rPr>
          <w:szCs w:val="24"/>
        </w:rPr>
        <w:t>ype</w:t>
      </w:r>
      <w:r w:rsidRPr="003558C4">
        <w:rPr>
          <w:rFonts w:hint="eastAsia"/>
          <w:szCs w:val="24"/>
        </w:rPr>
        <w:t>,</w:t>
      </w:r>
      <w:r w:rsidRPr="003558C4">
        <w:rPr>
          <w:szCs w:val="24"/>
        </w:rPr>
        <w:t xml:space="preserve"> the number of allowances claimed for interface functional adders, including any fax capability is 2 or less </w:t>
      </w:r>
      <w:r w:rsidRPr="003558C4">
        <w:rPr>
          <w:rFonts w:hint="eastAsia"/>
          <w:szCs w:val="24"/>
        </w:rPr>
        <w:t xml:space="preserve">and </w:t>
      </w:r>
      <w:r w:rsidRPr="003558C4">
        <w:rPr>
          <w:szCs w:val="24"/>
        </w:rPr>
        <w:t>the number of allowances</w:t>
      </w:r>
      <w:r w:rsidRPr="003558C4">
        <w:rPr>
          <w:rFonts w:hint="eastAsia"/>
          <w:szCs w:val="24"/>
        </w:rPr>
        <w:t xml:space="preserve"> of any non-interface functional adders is </w:t>
      </w:r>
      <w:r w:rsidRPr="003558C4">
        <w:rPr>
          <w:szCs w:val="24"/>
        </w:rPr>
        <w:t>unlimited</w:t>
      </w:r>
      <w:r w:rsidRPr="003558C4">
        <w:rPr>
          <w:rFonts w:hint="eastAsia"/>
          <w:szCs w:val="24"/>
        </w:rPr>
        <w:t>.</w:t>
      </w:r>
    </w:p>
    <w:p w14:paraId="6E541C13" w14:textId="77777777" w:rsidR="00725D6C" w:rsidRPr="003558C4" w:rsidRDefault="00725D6C">
      <w:pPr>
        <w:adjustRightInd w:val="0"/>
        <w:snapToGrid w:val="0"/>
        <w:rPr>
          <w:szCs w:val="24"/>
        </w:rPr>
      </w:pPr>
    </w:p>
    <w:p w14:paraId="2BC5FC57" w14:textId="77777777" w:rsidR="00991872" w:rsidRPr="003558C4" w:rsidRDefault="00991872">
      <w:pPr>
        <w:adjustRightInd w:val="0"/>
        <w:snapToGrid w:val="0"/>
        <w:rPr>
          <w:szCs w:val="24"/>
        </w:rPr>
      </w:pPr>
    </w:p>
    <w:p w14:paraId="656E5DC2" w14:textId="77777777" w:rsidR="00991872" w:rsidRPr="003558C4" w:rsidRDefault="00991872">
      <w:pPr>
        <w:adjustRightInd w:val="0"/>
        <w:snapToGrid w:val="0"/>
        <w:rPr>
          <w:szCs w:val="24"/>
        </w:rPr>
      </w:pPr>
    </w:p>
    <w:p w14:paraId="560FD89B" w14:textId="77777777" w:rsidR="00725D6C" w:rsidRPr="003558C4" w:rsidRDefault="00293EAD" w:rsidP="00F803AE">
      <w:pPr>
        <w:pStyle w:val="2"/>
        <w:keepNext w:val="0"/>
        <w:numPr>
          <w:ilvl w:val="0"/>
          <w:numId w:val="0"/>
        </w:numPr>
        <w:ind w:left="420" w:hanging="420"/>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38F59930" w14:textId="77777777" w:rsidR="00006913" w:rsidRPr="003558C4" w:rsidRDefault="00725D6C">
      <w:pPr>
        <w:adjustRightInd w:val="0"/>
        <w:snapToGrid w:val="0"/>
        <w:rPr>
          <w:szCs w:val="24"/>
        </w:rPr>
      </w:pPr>
      <w:r w:rsidRPr="003558C4">
        <w:rPr>
          <w:szCs w:val="24"/>
        </w:rPr>
        <w:t xml:space="preserve">Ratio of the number of printers and </w:t>
      </w:r>
      <w:r w:rsidR="00247A41" w:rsidRPr="003558C4">
        <w:rPr>
          <w:rFonts w:hint="eastAsia"/>
          <w:szCs w:val="24"/>
        </w:rPr>
        <w:t>multif</w:t>
      </w:r>
      <w:r w:rsidR="00506BCD" w:rsidRPr="003558C4">
        <w:rPr>
          <w:rFonts w:hint="eastAsia"/>
          <w:szCs w:val="24"/>
        </w:rPr>
        <w:t>u</w:t>
      </w:r>
      <w:r w:rsidR="00247A41" w:rsidRPr="003558C4">
        <w:rPr>
          <w:rFonts w:hint="eastAsia"/>
          <w:szCs w:val="24"/>
        </w:rPr>
        <w:t xml:space="preserve">nction </w:t>
      </w:r>
      <w:r w:rsidRPr="003558C4">
        <w:rPr>
          <w:szCs w:val="24"/>
        </w:rPr>
        <w:t>printe</w:t>
      </w:r>
      <w:r w:rsidR="009D5469" w:rsidRPr="003558C4">
        <w:rPr>
          <w:rFonts w:hint="eastAsia"/>
          <w:szCs w:val="24"/>
        </w:rPr>
        <w:t>r</w:t>
      </w:r>
      <w:r w:rsidR="00247A41" w:rsidRPr="003558C4">
        <w:rPr>
          <w:rFonts w:hint="eastAsia"/>
          <w:szCs w:val="24"/>
        </w:rPr>
        <w:t>s</w:t>
      </w:r>
      <w:r w:rsidRPr="003558C4">
        <w:rPr>
          <w:szCs w:val="24"/>
        </w:rPr>
        <w:t xml:space="preserve"> meeting the criteria to the total number of printer/faxes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410288F9" w14:textId="77777777" w:rsidR="00771BC7" w:rsidRPr="003558C4" w:rsidRDefault="00771BC7">
      <w:pPr>
        <w:adjustRightInd w:val="0"/>
        <w:snapToGrid w:val="0"/>
        <w:rPr>
          <w:szCs w:val="24"/>
        </w:rPr>
      </w:pPr>
      <w:r w:rsidRPr="003558C4">
        <w:rPr>
          <w:szCs w:val="24"/>
        </w:rPr>
        <w:br w:type="page"/>
      </w:r>
    </w:p>
    <w:p w14:paraId="194D9DB0" w14:textId="447402B2" w:rsidR="00725D6C" w:rsidRPr="003558C4" w:rsidRDefault="00725D6C" w:rsidP="00F803AE">
      <w:pPr>
        <w:pStyle w:val="1"/>
        <w:keepNext w:val="0"/>
      </w:pPr>
      <w:bookmarkStart w:id="20" w:name="_Toc99276979"/>
      <w:r w:rsidRPr="003558C4">
        <w:lastRenderedPageBreak/>
        <w:t>5-</w:t>
      </w:r>
      <w:r w:rsidR="00324058" w:rsidRPr="003558C4">
        <w:t>3</w:t>
      </w:r>
      <w:r w:rsidRPr="003558C4">
        <w:t>. Fax Machines</w:t>
      </w:r>
      <w:bookmarkEnd w:id="20"/>
    </w:p>
    <w:p w14:paraId="51A72B9F" w14:textId="77777777" w:rsidR="00725D6C" w:rsidRPr="003558C4" w:rsidRDefault="00293EAD" w:rsidP="00F803AE">
      <w:pPr>
        <w:pStyle w:val="2"/>
        <w:keepNext w:val="0"/>
        <w:numPr>
          <w:ilvl w:val="0"/>
          <w:numId w:val="0"/>
        </w:numPr>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7325"/>
      </w:tblGrid>
      <w:tr w:rsidR="00725D6C" w:rsidRPr="003558C4" w14:paraId="532BB68C" w14:textId="77777777" w:rsidTr="008769EC">
        <w:trPr>
          <w:jc w:val="center"/>
        </w:trPr>
        <w:tc>
          <w:tcPr>
            <w:tcW w:w="1705" w:type="dxa"/>
          </w:tcPr>
          <w:p w14:paraId="154165EE" w14:textId="77777777" w:rsidR="00725D6C" w:rsidRPr="003558C4" w:rsidRDefault="00725D6C">
            <w:pPr>
              <w:adjustRightInd w:val="0"/>
              <w:snapToGrid w:val="0"/>
              <w:rPr>
                <w:szCs w:val="24"/>
              </w:rPr>
            </w:pPr>
            <w:r w:rsidRPr="003558C4">
              <w:rPr>
                <w:szCs w:val="24"/>
              </w:rPr>
              <w:t>Fax machines</w:t>
            </w:r>
          </w:p>
        </w:tc>
        <w:tc>
          <w:tcPr>
            <w:tcW w:w="7325" w:type="dxa"/>
          </w:tcPr>
          <w:p w14:paraId="08F015E9" w14:textId="77777777" w:rsidR="00725D6C" w:rsidRPr="003558C4" w:rsidRDefault="00725D6C">
            <w:pPr>
              <w:adjustRightInd w:val="0"/>
              <w:snapToGrid w:val="0"/>
              <w:rPr>
                <w:b/>
                <w:szCs w:val="24"/>
              </w:rPr>
            </w:pPr>
            <w:r w:rsidRPr="003558C4">
              <w:rPr>
                <w:b/>
                <w:szCs w:val="24"/>
              </w:rPr>
              <w:t xml:space="preserve">Evaluation Criteria </w:t>
            </w:r>
          </w:p>
          <w:p w14:paraId="7D8532D4" w14:textId="77777777" w:rsidR="00725D6C" w:rsidRPr="003558C4" w:rsidRDefault="00725D6C" w:rsidP="00E90135">
            <w:pPr>
              <w:numPr>
                <w:ilvl w:val="3"/>
                <w:numId w:val="104"/>
              </w:numPr>
              <w:adjustRightInd w:val="0"/>
              <w:snapToGrid w:val="0"/>
              <w:rPr>
                <w:szCs w:val="24"/>
              </w:rPr>
            </w:pPr>
            <w:r w:rsidRPr="003558C4">
              <w:rPr>
                <w:szCs w:val="24"/>
              </w:rPr>
              <w:t xml:space="preserve">Monochrome fax machines </w:t>
            </w:r>
            <w:r w:rsidR="00293EAD" w:rsidRPr="003558C4">
              <w:rPr>
                <w:szCs w:val="24"/>
              </w:rPr>
              <w:t>(</w:t>
            </w:r>
            <w:r w:rsidRPr="003558C4">
              <w:rPr>
                <w:szCs w:val="24"/>
              </w:rPr>
              <w:t>excluding inkjet types</w:t>
            </w:r>
            <w:r w:rsidR="00293EAD" w:rsidRPr="003558C4">
              <w:rPr>
                <w:szCs w:val="24"/>
              </w:rPr>
              <w:t>)</w:t>
            </w:r>
            <w:r w:rsidRPr="003558C4">
              <w:rPr>
                <w:szCs w:val="24"/>
              </w:rPr>
              <w:t xml:space="preserve"> meet the standards of appropriate category listed in Table 1.</w:t>
            </w:r>
          </w:p>
          <w:p w14:paraId="79FBEF24" w14:textId="77777777" w:rsidR="00725D6C" w:rsidRPr="003558C4" w:rsidRDefault="00725D6C" w:rsidP="00E90135">
            <w:pPr>
              <w:numPr>
                <w:ilvl w:val="3"/>
                <w:numId w:val="104"/>
              </w:numPr>
              <w:adjustRightInd w:val="0"/>
              <w:snapToGrid w:val="0"/>
              <w:rPr>
                <w:szCs w:val="24"/>
              </w:rPr>
            </w:pPr>
            <w:r w:rsidRPr="003558C4">
              <w:rPr>
                <w:szCs w:val="24"/>
              </w:rPr>
              <w:t xml:space="preserve">Color fax machines </w:t>
            </w:r>
            <w:r w:rsidR="00293EAD" w:rsidRPr="003558C4">
              <w:rPr>
                <w:szCs w:val="24"/>
              </w:rPr>
              <w:t>(</w:t>
            </w:r>
            <w:r w:rsidRPr="003558C4">
              <w:rPr>
                <w:szCs w:val="24"/>
              </w:rPr>
              <w:t>excluding inkjet types</w:t>
            </w:r>
            <w:r w:rsidR="00293EAD" w:rsidRPr="003558C4">
              <w:rPr>
                <w:szCs w:val="24"/>
              </w:rPr>
              <w:t>)</w:t>
            </w:r>
            <w:r w:rsidRPr="003558C4">
              <w:rPr>
                <w:szCs w:val="24"/>
              </w:rPr>
              <w:t xml:space="preserve"> meet the standards of appropriate category listed in Table 2.</w:t>
            </w:r>
          </w:p>
          <w:p w14:paraId="5112294B" w14:textId="77777777" w:rsidR="00725D6C" w:rsidRPr="003558C4" w:rsidRDefault="00725D6C" w:rsidP="00E90135">
            <w:pPr>
              <w:numPr>
                <w:ilvl w:val="3"/>
                <w:numId w:val="104"/>
              </w:numPr>
              <w:adjustRightInd w:val="0"/>
              <w:snapToGrid w:val="0"/>
              <w:rPr>
                <w:szCs w:val="24"/>
              </w:rPr>
            </w:pPr>
            <w:r w:rsidRPr="003558C4">
              <w:rPr>
                <w:szCs w:val="24"/>
              </w:rPr>
              <w:t xml:space="preserve">Inkjet </w:t>
            </w:r>
            <w:r w:rsidR="00FA6313" w:rsidRPr="003558C4">
              <w:rPr>
                <w:rFonts w:hint="eastAsia"/>
                <w:szCs w:val="24"/>
              </w:rPr>
              <w:t xml:space="preserve">type </w:t>
            </w:r>
            <w:r w:rsidRPr="003558C4">
              <w:rPr>
                <w:szCs w:val="24"/>
              </w:rPr>
              <w:t xml:space="preserve">fax machines meet </w:t>
            </w:r>
            <w:r w:rsidR="00B7248E" w:rsidRPr="003558C4">
              <w:rPr>
                <w:szCs w:val="24"/>
              </w:rPr>
              <w:t>the standards listed in Table 3</w:t>
            </w:r>
          </w:p>
          <w:p w14:paraId="40C70DC5" w14:textId="77777777" w:rsidR="000A7524" w:rsidRPr="003558C4" w:rsidRDefault="00B7248E" w:rsidP="00E90135">
            <w:pPr>
              <w:numPr>
                <w:ilvl w:val="3"/>
                <w:numId w:val="104"/>
              </w:numPr>
              <w:adjustRightInd w:val="0"/>
              <w:snapToGrid w:val="0"/>
              <w:rPr>
                <w:szCs w:val="24"/>
              </w:rPr>
            </w:pPr>
            <w:r w:rsidRPr="003558C4">
              <w:rPr>
                <w:rFonts w:hint="eastAsia"/>
                <w:szCs w:val="24"/>
              </w:rPr>
              <w:t>Contents</w:t>
            </w:r>
            <w:r w:rsidRPr="003558C4">
              <w:rPr>
                <w:rFonts w:hint="eastAsia"/>
              </w:rPr>
              <w:t xml:space="preserve"> of s</w:t>
            </w:r>
            <w:r w:rsidRPr="003558C4">
              <w:t>pecified chemical substances do not exceed the standard content rate.</w:t>
            </w:r>
          </w:p>
          <w:p w14:paraId="2F680B25" w14:textId="77777777" w:rsidR="00725D6C" w:rsidRPr="003558C4" w:rsidRDefault="00725D6C">
            <w:pPr>
              <w:adjustRightInd w:val="0"/>
              <w:snapToGrid w:val="0"/>
              <w:rPr>
                <w:szCs w:val="24"/>
              </w:rPr>
            </w:pPr>
          </w:p>
          <w:p w14:paraId="45805658" w14:textId="77777777" w:rsidR="00725D6C" w:rsidRPr="003558C4" w:rsidRDefault="00725D6C">
            <w:pPr>
              <w:adjustRightInd w:val="0"/>
              <w:snapToGrid w:val="0"/>
              <w:rPr>
                <w:b/>
                <w:szCs w:val="24"/>
              </w:rPr>
            </w:pPr>
            <w:r w:rsidRPr="003558C4">
              <w:rPr>
                <w:b/>
                <w:szCs w:val="24"/>
              </w:rPr>
              <w:t xml:space="preserve">Factors for Consideration </w:t>
            </w:r>
          </w:p>
          <w:p w14:paraId="677D47E1" w14:textId="77777777" w:rsidR="00725D6C" w:rsidRPr="003558C4" w:rsidRDefault="00725D6C" w:rsidP="00E90135">
            <w:pPr>
              <w:numPr>
                <w:ilvl w:val="0"/>
                <w:numId w:val="25"/>
              </w:numPr>
              <w:tabs>
                <w:tab w:val="num" w:pos="353"/>
              </w:tabs>
              <w:adjustRightInd w:val="0"/>
              <w:snapToGrid w:val="0"/>
              <w:rPr>
                <w:szCs w:val="24"/>
              </w:rPr>
            </w:pPr>
            <w:r w:rsidRPr="003558C4">
              <w:rPr>
                <w:szCs w:val="24"/>
              </w:rPr>
              <w:t>Batteries do not include cadmium alloys, zinc alloys, or mercury alloys. This is not required, however, if batteries including these substances are collected, reused, or recycled without failure, and/or properly processed.</w:t>
            </w:r>
          </w:p>
          <w:p w14:paraId="4C3B81BE" w14:textId="77777777" w:rsidR="00725D6C" w:rsidRPr="003558C4" w:rsidRDefault="00725D6C" w:rsidP="00E90135">
            <w:pPr>
              <w:pStyle w:val="30"/>
              <w:numPr>
                <w:ilvl w:val="0"/>
                <w:numId w:val="25"/>
              </w:numPr>
              <w:rPr>
                <w:sz w:val="24"/>
                <w:szCs w:val="24"/>
              </w:rPr>
            </w:pPr>
            <w:r w:rsidRPr="003558C4">
              <w:rPr>
                <w:sz w:val="24"/>
                <w:szCs w:val="24"/>
              </w:rPr>
              <w:t>The item is designed so that it can be easily dismantled and its materials separated to facilitate refurbishment and reuse.</w:t>
            </w:r>
          </w:p>
          <w:p w14:paraId="21ED2B4B" w14:textId="77777777" w:rsidR="00725D6C" w:rsidRPr="003558C4" w:rsidRDefault="00725D6C" w:rsidP="00E90135">
            <w:pPr>
              <w:numPr>
                <w:ilvl w:val="0"/>
                <w:numId w:val="25"/>
              </w:numPr>
              <w:adjustRightInd w:val="0"/>
              <w:snapToGrid w:val="0"/>
              <w:rPr>
                <w:szCs w:val="24"/>
              </w:rPr>
            </w:pPr>
            <w:r w:rsidRPr="003558C4">
              <w:rPr>
                <w:szCs w:val="24"/>
              </w:rPr>
              <w:t>The item uses a large amount of recycled components that have already been used, and uses as large amount of recycled plastic as possible if plastic components are used.</w:t>
            </w:r>
          </w:p>
          <w:p w14:paraId="22A2AAD9" w14:textId="77777777" w:rsidR="00DC5175" w:rsidRPr="003558C4" w:rsidRDefault="004D1608" w:rsidP="00E90135">
            <w:pPr>
              <w:numPr>
                <w:ilvl w:val="0"/>
                <w:numId w:val="25"/>
              </w:numPr>
              <w:adjustRightInd w:val="0"/>
              <w:snapToGrid w:val="0"/>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55810F10" w14:textId="77777777" w:rsidR="00725D6C" w:rsidRPr="003558C4" w:rsidRDefault="00725D6C" w:rsidP="00E90135">
            <w:pPr>
              <w:numPr>
                <w:ilvl w:val="0"/>
                <w:numId w:val="25"/>
              </w:numPr>
              <w:adjustRightInd w:val="0"/>
              <w:snapToGrid w:val="0"/>
              <w:rPr>
                <w:szCs w:val="24"/>
              </w:rPr>
            </w:pPr>
            <w:r w:rsidRPr="003558C4">
              <w:rPr>
                <w:szCs w:val="24"/>
              </w:rPr>
              <w:t>A system for the collection and reuse/recycling of packaging</w:t>
            </w:r>
            <w:r w:rsidR="00DC5175" w:rsidRPr="003558C4">
              <w:rPr>
                <w:rFonts w:hint="eastAsia"/>
                <w:szCs w:val="24"/>
              </w:rPr>
              <w:t xml:space="preserve">, etc. </w:t>
            </w:r>
            <w:r w:rsidRPr="003558C4">
              <w:rPr>
                <w:szCs w:val="24"/>
              </w:rPr>
              <w:t>is considered.</w:t>
            </w:r>
          </w:p>
        </w:tc>
      </w:tr>
    </w:tbl>
    <w:p w14:paraId="4F06FB9D" w14:textId="77777777" w:rsidR="00D03D29" w:rsidRPr="003558C4" w:rsidRDefault="00725D6C">
      <w:pPr>
        <w:adjustRightInd w:val="0"/>
        <w:snapToGrid w:val="0"/>
        <w:rPr>
          <w:b/>
          <w:szCs w:val="24"/>
        </w:rPr>
      </w:pPr>
      <w:r w:rsidRPr="003558C4">
        <w:rPr>
          <w:b/>
          <w:szCs w:val="24"/>
        </w:rPr>
        <w:t>Note</w:t>
      </w:r>
      <w:r w:rsidR="00C95D4F" w:rsidRPr="003558C4">
        <w:rPr>
          <w:rFonts w:hint="eastAsia"/>
          <w:b/>
          <w:szCs w:val="24"/>
        </w:rPr>
        <w:t>s</w:t>
      </w:r>
      <w:r w:rsidR="00776D1E" w:rsidRPr="003558C4">
        <w:rPr>
          <w:b/>
          <w:szCs w:val="24"/>
        </w:rPr>
        <w:t>:</w:t>
      </w:r>
      <w:r w:rsidRPr="003558C4">
        <w:rPr>
          <w:b/>
          <w:szCs w:val="24"/>
        </w:rPr>
        <w:t xml:space="preserve"> </w:t>
      </w:r>
    </w:p>
    <w:p w14:paraId="59EF9F4F" w14:textId="77777777" w:rsidR="00D03D29" w:rsidRPr="003558C4" w:rsidRDefault="0016158C" w:rsidP="00E90135">
      <w:pPr>
        <w:pStyle w:val="aff0"/>
        <w:numPr>
          <w:ilvl w:val="6"/>
          <w:numId w:val="231"/>
        </w:numPr>
        <w:snapToGrid w:val="0"/>
        <w:ind w:leftChars="177" w:left="707" w:hanging="282"/>
      </w:pPr>
      <w:r w:rsidRPr="003558C4">
        <w:rPr>
          <w:b/>
          <w:i/>
          <w:szCs w:val="24"/>
        </w:rPr>
        <w:t>Specified chemical substances</w:t>
      </w:r>
      <w:r w:rsidRPr="003558C4">
        <w:rPr>
          <w:szCs w:val="24"/>
        </w:rPr>
        <w:t xml:space="preserve"> denotes lead and its compounds, mercury and its compounds, cadmium and its compounds, chromium </w:t>
      </w:r>
      <w:r w:rsidR="00293EAD" w:rsidRPr="003558C4">
        <w:rPr>
          <w:szCs w:val="24"/>
        </w:rPr>
        <w:t>(</w:t>
      </w:r>
      <w:r w:rsidRPr="003558C4">
        <w:rPr>
          <w:szCs w:val="24"/>
        </w:rPr>
        <w:t>VI</w:t>
      </w:r>
      <w:r w:rsidR="00293EAD" w:rsidRPr="003558C4">
        <w:rPr>
          <w:szCs w:val="24"/>
        </w:rPr>
        <w:t>)</w:t>
      </w:r>
      <w:r w:rsidRPr="003558C4">
        <w:rPr>
          <w:szCs w:val="24"/>
        </w:rPr>
        <w:t xml:space="preserve"> compound, polybrominated biphenyl and polybrominated diphenyl ether.</w:t>
      </w:r>
    </w:p>
    <w:p w14:paraId="58BF7B68" w14:textId="77777777" w:rsidR="000A3711" w:rsidRPr="003558C4" w:rsidRDefault="009D5469" w:rsidP="00E90135">
      <w:pPr>
        <w:pStyle w:val="aff0"/>
        <w:numPr>
          <w:ilvl w:val="6"/>
          <w:numId w:val="231"/>
        </w:numPr>
        <w:snapToGrid w:val="0"/>
        <w:ind w:leftChars="177" w:left="707" w:hanging="282"/>
      </w:pPr>
      <w:r w:rsidRPr="003558C4">
        <w:rPr>
          <w:szCs w:val="24"/>
        </w:rPr>
        <w:t xml:space="preserve">The standard content rate of specified chemical substances denotes the standard rate provided by JIS C 0950 </w:t>
      </w:r>
      <w:r w:rsidR="00293EAD" w:rsidRPr="003558C4">
        <w:rPr>
          <w:szCs w:val="24"/>
        </w:rPr>
        <w:t>(</w:t>
      </w:r>
      <w:r w:rsidRPr="003558C4">
        <w:rPr>
          <w:szCs w:val="24"/>
        </w:rPr>
        <w:t>The marking for presence of the specific chemical substances for electrical and electronic equipment</w:t>
      </w:r>
      <w:r w:rsidR="00293EAD" w:rsidRPr="003558C4">
        <w:rPr>
          <w:szCs w:val="24"/>
        </w:rPr>
        <w:t>)</w:t>
      </w:r>
      <w:r w:rsidRPr="003558C4">
        <w:rPr>
          <w:szCs w:val="24"/>
        </w:rPr>
        <w:t xml:space="preserve"> Appendix A, chart A.1 </w:t>
      </w:r>
      <w:r w:rsidR="00293EAD" w:rsidRPr="003558C4">
        <w:rPr>
          <w:szCs w:val="24"/>
        </w:rPr>
        <w:t>(</w:t>
      </w:r>
      <w:r w:rsidRPr="003558C4">
        <w:rPr>
          <w:szCs w:val="24"/>
        </w:rPr>
        <w:t>specified chemical substances, chemical element symbol, substances applicable for calculation, and standard content rate</w:t>
      </w:r>
      <w:r w:rsidR="00293EAD" w:rsidRPr="003558C4">
        <w:rPr>
          <w:szCs w:val="24"/>
        </w:rPr>
        <w:t>)</w:t>
      </w:r>
      <w:r w:rsidRPr="003558C4">
        <w:rPr>
          <w:szCs w:val="24"/>
        </w:rPr>
        <w:t>.</w:t>
      </w:r>
      <w:r w:rsidR="00E16757" w:rsidRPr="003558C4">
        <w:rPr>
          <w:szCs w:val="24"/>
        </w:rPr>
        <w:t xml:space="preserve"> </w:t>
      </w:r>
      <w:r w:rsidRPr="003558C4">
        <w:rPr>
          <w:szCs w:val="24"/>
        </w:rPr>
        <w:t>Items for which content rate exceeding the standard is allowed are to be determined in accordance with Appendix B of the above JIS.</w:t>
      </w:r>
    </w:p>
    <w:p w14:paraId="44EE193A" w14:textId="77777777" w:rsidR="00A25E35" w:rsidRPr="003558C4" w:rsidRDefault="00725D6C" w:rsidP="00E90135">
      <w:pPr>
        <w:pStyle w:val="aff0"/>
        <w:numPr>
          <w:ilvl w:val="6"/>
          <w:numId w:val="231"/>
        </w:numPr>
        <w:snapToGrid w:val="0"/>
        <w:ind w:leftChars="177" w:left="707" w:hanging="282"/>
      </w:pPr>
      <w:r w:rsidRPr="003558C4">
        <w:rPr>
          <w:b/>
          <w:i/>
        </w:rPr>
        <w:t>Recycled plastic</w:t>
      </w:r>
      <w:r w:rsidRPr="003558C4">
        <w:rPr>
          <w:i/>
        </w:rPr>
        <w:t xml:space="preserve"> </w:t>
      </w:r>
      <w:r w:rsidRPr="003558C4">
        <w:t xml:space="preserve">denotes part or all of plastic once used as a part of a useful product that has been discarded, remnants discarded during the manufacturing process, or the recycle/reuse of defective </w:t>
      </w:r>
      <w:r w:rsidR="00BC52E2" w:rsidRPr="003558C4">
        <w:t xml:space="preserve">articles </w:t>
      </w:r>
      <w:r w:rsidR="00293EAD" w:rsidRPr="003558C4">
        <w:t>(</w:t>
      </w:r>
      <w:r w:rsidR="00BC52E2" w:rsidRPr="003558C4">
        <w:t>This excludes, however</w:t>
      </w:r>
      <w:r w:rsidRPr="003558C4">
        <w:t>, plastic that has been recycled in the process of manufacturing the product</w:t>
      </w:r>
      <w:r w:rsidR="00293EAD" w:rsidRPr="003558C4">
        <w:t>)</w:t>
      </w:r>
      <w:r w:rsidRPr="003558C4">
        <w:t>.</w:t>
      </w:r>
    </w:p>
    <w:p w14:paraId="7D4A94BE" w14:textId="77777777" w:rsidR="000A3711" w:rsidRPr="003558C4" w:rsidRDefault="000A3711">
      <w:pPr>
        <w:pStyle w:val="aff0"/>
        <w:snapToGrid w:val="0"/>
        <w:ind w:left="540"/>
      </w:pPr>
    </w:p>
    <w:p w14:paraId="31393296" w14:textId="77777777" w:rsidR="0047106C" w:rsidRPr="003558C4" w:rsidRDefault="0047106C">
      <w:pPr>
        <w:adjustRightInd w:val="0"/>
        <w:snapToGrid w:val="0"/>
        <w:rPr>
          <w:szCs w:val="24"/>
        </w:rPr>
      </w:pPr>
    </w:p>
    <w:p w14:paraId="7A567E2E" w14:textId="77777777" w:rsidR="00E42BC5" w:rsidRPr="003558C4" w:rsidRDefault="00E42BC5">
      <w:pPr>
        <w:rPr>
          <w:b/>
          <w:szCs w:val="24"/>
        </w:rPr>
      </w:pPr>
      <w:r w:rsidRPr="003558C4">
        <w:rPr>
          <w:b/>
          <w:szCs w:val="24"/>
        </w:rPr>
        <w:br w:type="page"/>
      </w:r>
    </w:p>
    <w:p w14:paraId="633394CF" w14:textId="77777777" w:rsidR="00DC6CCA" w:rsidRPr="003558C4" w:rsidRDefault="00725D6C" w:rsidP="00F803AE">
      <w:pPr>
        <w:adjustRightInd w:val="0"/>
        <w:snapToGrid w:val="0"/>
        <w:rPr>
          <w:b/>
          <w:szCs w:val="24"/>
        </w:rPr>
      </w:pPr>
      <w:r w:rsidRPr="003558C4">
        <w:rPr>
          <w:b/>
          <w:szCs w:val="24"/>
        </w:rPr>
        <w:lastRenderedPageBreak/>
        <w:t>Table</w:t>
      </w:r>
      <w:r w:rsidR="003325EA" w:rsidRPr="003558C4">
        <w:rPr>
          <w:rFonts w:hint="eastAsia"/>
          <w:b/>
          <w:szCs w:val="24"/>
        </w:rPr>
        <w:t xml:space="preserve"> 1</w:t>
      </w:r>
      <w:r w:rsidR="00776D1E" w:rsidRPr="003558C4">
        <w:rPr>
          <w:rFonts w:hint="eastAsia"/>
          <w:b/>
          <w:szCs w:val="24"/>
        </w:rPr>
        <w:t>:</w:t>
      </w:r>
      <w:r w:rsidR="00686408" w:rsidRPr="003558C4">
        <w:rPr>
          <w:rFonts w:hint="eastAsia"/>
          <w:b/>
          <w:szCs w:val="24"/>
        </w:rPr>
        <w:t xml:space="preserve"> </w:t>
      </w:r>
      <w:r w:rsidRPr="003558C4">
        <w:rPr>
          <w:b/>
          <w:szCs w:val="24"/>
        </w:rPr>
        <w:t>Standards f</w:t>
      </w:r>
      <w:r w:rsidR="00FA6313" w:rsidRPr="003558C4">
        <w:rPr>
          <w:b/>
          <w:szCs w:val="24"/>
        </w:rPr>
        <w:t xml:space="preserve">or </w:t>
      </w:r>
      <w:r w:rsidR="009D5469" w:rsidRPr="003558C4">
        <w:rPr>
          <w:rFonts w:hint="eastAsia"/>
          <w:b/>
          <w:szCs w:val="24"/>
        </w:rPr>
        <w:t>s</w:t>
      </w:r>
      <w:r w:rsidR="00FA6313" w:rsidRPr="003558C4">
        <w:rPr>
          <w:b/>
          <w:szCs w:val="24"/>
        </w:rPr>
        <w:t>tanda</w:t>
      </w:r>
      <w:r w:rsidR="009D5469" w:rsidRPr="003558C4">
        <w:rPr>
          <w:b/>
          <w:szCs w:val="24"/>
        </w:rPr>
        <w:t xml:space="preserve">rd </w:t>
      </w:r>
      <w:r w:rsidR="009D5469" w:rsidRPr="003558C4">
        <w:rPr>
          <w:rFonts w:hint="eastAsia"/>
          <w:b/>
          <w:szCs w:val="24"/>
        </w:rPr>
        <w:t>e</w:t>
      </w:r>
      <w:r w:rsidR="009D5469" w:rsidRPr="003558C4">
        <w:rPr>
          <w:b/>
          <w:szCs w:val="24"/>
        </w:rPr>
        <w:t xml:space="preserve">nergy </w:t>
      </w:r>
      <w:r w:rsidR="009D5469" w:rsidRPr="003558C4">
        <w:rPr>
          <w:rFonts w:hint="eastAsia"/>
          <w:b/>
          <w:szCs w:val="24"/>
        </w:rPr>
        <w:t>c</w:t>
      </w:r>
      <w:r w:rsidR="00FA6313" w:rsidRPr="003558C4">
        <w:rPr>
          <w:b/>
          <w:szCs w:val="24"/>
        </w:rPr>
        <w:t xml:space="preserve">onsumption </w:t>
      </w:r>
      <w:r w:rsidR="00FA6313" w:rsidRPr="003558C4">
        <w:rPr>
          <w:rFonts w:hint="eastAsia"/>
          <w:b/>
          <w:szCs w:val="24"/>
        </w:rPr>
        <w:t>for</w:t>
      </w:r>
      <w:r w:rsidR="009D5469" w:rsidRPr="003558C4">
        <w:rPr>
          <w:b/>
          <w:szCs w:val="24"/>
        </w:rPr>
        <w:t xml:space="preserve"> </w:t>
      </w:r>
      <w:r w:rsidR="009D5469" w:rsidRPr="003558C4">
        <w:rPr>
          <w:rFonts w:hint="eastAsia"/>
          <w:b/>
          <w:szCs w:val="24"/>
        </w:rPr>
        <w:t>m</w:t>
      </w:r>
      <w:r w:rsidR="009D5469" w:rsidRPr="003558C4">
        <w:rPr>
          <w:b/>
          <w:szCs w:val="24"/>
        </w:rPr>
        <w:t xml:space="preserve">onochrome </w:t>
      </w:r>
      <w:r w:rsidR="009D5469" w:rsidRPr="003558C4">
        <w:rPr>
          <w:rFonts w:hint="eastAsia"/>
          <w:b/>
          <w:szCs w:val="24"/>
        </w:rPr>
        <w:t>f</w:t>
      </w:r>
      <w:r w:rsidR="009D5469" w:rsidRPr="003558C4">
        <w:rPr>
          <w:b/>
          <w:szCs w:val="24"/>
        </w:rPr>
        <w:t xml:space="preserve">ax </w:t>
      </w:r>
      <w:r w:rsidR="009D5469" w:rsidRPr="003558C4">
        <w:rPr>
          <w:rFonts w:hint="eastAsia"/>
          <w:b/>
          <w:szCs w:val="24"/>
        </w:rPr>
        <w:t>m</w:t>
      </w:r>
      <w:r w:rsidRPr="003558C4">
        <w:rPr>
          <w:b/>
          <w:szCs w:val="24"/>
        </w:rPr>
        <w:t>achines</w:t>
      </w:r>
      <w:r w:rsidR="00170A1D" w:rsidRPr="003558C4">
        <w:rPr>
          <w:rFonts w:hint="eastAsia"/>
          <w:b/>
          <w:szCs w:val="24"/>
        </w:rPr>
        <w:t xml:space="preserve"> </w:t>
      </w:r>
      <w:r w:rsidR="00293EAD" w:rsidRPr="003558C4">
        <w:rPr>
          <w:rFonts w:hint="eastAsia"/>
          <w:b/>
          <w:szCs w:val="24"/>
        </w:rPr>
        <w:t>(</w:t>
      </w:r>
      <w:r w:rsidR="009D5469" w:rsidRPr="003558C4">
        <w:rPr>
          <w:rFonts w:hint="eastAsia"/>
          <w:b/>
          <w:szCs w:val="24"/>
        </w:rPr>
        <w:t>excluding i</w:t>
      </w:r>
      <w:r w:rsidR="00170A1D" w:rsidRPr="003558C4">
        <w:rPr>
          <w:rFonts w:hint="eastAsia"/>
          <w:b/>
          <w:szCs w:val="24"/>
        </w:rPr>
        <w:t xml:space="preserve">nkjet </w:t>
      </w:r>
      <w:r w:rsidR="009D5469" w:rsidRPr="003558C4">
        <w:rPr>
          <w:rFonts w:hint="eastAsia"/>
          <w:b/>
          <w:szCs w:val="24"/>
        </w:rPr>
        <w:t>t</w:t>
      </w:r>
      <w:r w:rsidR="00170A1D" w:rsidRPr="003558C4">
        <w:rPr>
          <w:rFonts w:hint="eastAsia"/>
          <w:b/>
          <w:szCs w:val="24"/>
        </w:rPr>
        <w:t xml:space="preserve">ype </w:t>
      </w:r>
      <w:r w:rsidR="009D5469" w:rsidRPr="003558C4">
        <w:rPr>
          <w:rFonts w:hint="eastAsia"/>
          <w:b/>
          <w:szCs w:val="24"/>
        </w:rPr>
        <w:t>m</w:t>
      </w:r>
      <w:r w:rsidR="00170A1D" w:rsidRPr="003558C4">
        <w:rPr>
          <w:rFonts w:hint="eastAsia"/>
          <w:b/>
          <w:szCs w:val="24"/>
        </w:rPr>
        <w:t>achine</w:t>
      </w:r>
      <w:r w:rsidR="00293EAD" w:rsidRPr="003558C4">
        <w:rPr>
          <w:rFonts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DC6CCA" w:rsidRPr="003558C4" w14:paraId="2DA3F65B" w14:textId="77777777" w:rsidTr="00BA2780">
        <w:trPr>
          <w:trHeight w:val="57"/>
          <w:jc w:val="center"/>
        </w:trPr>
        <w:tc>
          <w:tcPr>
            <w:tcW w:w="3261" w:type="dxa"/>
            <w:vAlign w:val="center"/>
          </w:tcPr>
          <w:p w14:paraId="4CE0AAD5" w14:textId="77777777" w:rsidR="00DC6CCA" w:rsidRPr="003558C4" w:rsidRDefault="00DC6CCA" w:rsidP="00F803AE">
            <w:pPr>
              <w:jc w:val="center"/>
              <w:rPr>
                <w:rFonts w:eastAsia="ＭＳ ゴシック"/>
                <w:szCs w:val="24"/>
              </w:rPr>
            </w:pPr>
            <w:r w:rsidRPr="003558C4">
              <w:rPr>
                <w:rFonts w:eastAsia="ＭＳ ゴシック"/>
                <w:szCs w:val="24"/>
              </w:rPr>
              <w:t>Product speed</w:t>
            </w:r>
            <w:r w:rsidR="00293EAD" w:rsidRPr="003558C4">
              <w:rPr>
                <w:rFonts w:eastAsia="ＭＳ ゴシック" w:hAnsi="Arial"/>
                <w:szCs w:val="24"/>
              </w:rPr>
              <w:t>(</w:t>
            </w:r>
            <w:r w:rsidRPr="003558C4">
              <w:rPr>
                <w:rFonts w:eastAsia="ＭＳ ゴシック"/>
                <w:szCs w:val="24"/>
              </w:rPr>
              <w:t>ipm</w:t>
            </w:r>
            <w:r w:rsidR="00293EAD" w:rsidRPr="003558C4">
              <w:rPr>
                <w:rFonts w:eastAsia="ＭＳ ゴシック" w:hAnsi="Arial"/>
                <w:szCs w:val="24"/>
              </w:rPr>
              <w:t>)</w:t>
            </w:r>
          </w:p>
        </w:tc>
        <w:tc>
          <w:tcPr>
            <w:tcW w:w="2835" w:type="dxa"/>
            <w:vAlign w:val="center"/>
          </w:tcPr>
          <w:p w14:paraId="62067ADA" w14:textId="77777777" w:rsidR="00DC6CCA" w:rsidRPr="003558C4" w:rsidRDefault="00DC6CCA" w:rsidP="00F803AE">
            <w:pPr>
              <w:jc w:val="center"/>
              <w:rPr>
                <w:rFonts w:eastAsia="ＭＳ ゴシック"/>
                <w:szCs w:val="24"/>
              </w:rPr>
            </w:pPr>
            <w:r w:rsidRPr="003558C4">
              <w:rPr>
                <w:rFonts w:eastAsia="ＭＳ ゴシック"/>
                <w:szCs w:val="24"/>
              </w:rPr>
              <w:t>Standard</w:t>
            </w:r>
            <w:r w:rsidR="00293EAD" w:rsidRPr="003558C4">
              <w:rPr>
                <w:rFonts w:eastAsia="ＭＳ ゴシック" w:hAnsi="Arial"/>
                <w:szCs w:val="24"/>
              </w:rPr>
              <w:t>(</w:t>
            </w:r>
            <w:r w:rsidRPr="003558C4">
              <w:rPr>
                <w:rFonts w:eastAsia="ＭＳ ゴシック"/>
                <w:szCs w:val="24"/>
              </w:rPr>
              <w:t>kWh</w:t>
            </w:r>
            <w:r w:rsidR="00293EAD" w:rsidRPr="003558C4">
              <w:rPr>
                <w:rFonts w:eastAsia="ＭＳ ゴシック" w:hAnsi="Arial"/>
                <w:szCs w:val="24"/>
              </w:rPr>
              <w:t>)</w:t>
            </w:r>
          </w:p>
        </w:tc>
      </w:tr>
      <w:tr w:rsidR="00DC6CCA" w:rsidRPr="003558C4" w14:paraId="45656B88" w14:textId="77777777" w:rsidTr="00BA2780">
        <w:trPr>
          <w:cantSplit/>
          <w:trHeight w:val="57"/>
          <w:jc w:val="center"/>
        </w:trPr>
        <w:tc>
          <w:tcPr>
            <w:tcW w:w="3261" w:type="dxa"/>
            <w:vAlign w:val="center"/>
          </w:tcPr>
          <w:p w14:paraId="062ECFE3" w14:textId="77777777" w:rsidR="00DC6CCA" w:rsidRPr="003558C4" w:rsidRDefault="00ED3206" w:rsidP="00F803AE">
            <w:pPr>
              <w:jc w:val="center"/>
              <w:rPr>
                <w:rFonts w:eastAsia="ＭＳ ゴシック"/>
                <w:szCs w:val="24"/>
              </w:rPr>
            </w:pPr>
            <w:r w:rsidRPr="003558C4">
              <w:rPr>
                <w:rFonts w:eastAsia="ＭＳ ゴシック" w:hint="eastAsia"/>
                <w:szCs w:val="24"/>
              </w:rPr>
              <w:t>i</w:t>
            </w:r>
            <w:r w:rsidR="00DC6CCA" w:rsidRPr="003558C4">
              <w:rPr>
                <w:rFonts w:eastAsia="ＭＳ ゴシック"/>
                <w:szCs w:val="24"/>
              </w:rPr>
              <w:t>pm</w:t>
            </w:r>
            <w:r w:rsidRPr="003558C4">
              <w:rPr>
                <w:rFonts w:eastAsia="ＭＳ ゴシック" w:hint="eastAsia"/>
                <w:szCs w:val="24"/>
              </w:rPr>
              <w:t xml:space="preserve"> </w:t>
            </w:r>
            <w:r w:rsidRPr="003558C4">
              <w:rPr>
                <w:szCs w:val="24"/>
              </w:rPr>
              <w:sym w:font="Symbol" w:char="F0A3"/>
            </w:r>
            <w:r w:rsidR="00DC6CCA" w:rsidRPr="003558C4">
              <w:rPr>
                <w:rFonts w:eastAsia="ＭＳ ゴシック"/>
                <w:szCs w:val="24"/>
              </w:rPr>
              <w:t>5</w:t>
            </w:r>
          </w:p>
        </w:tc>
        <w:tc>
          <w:tcPr>
            <w:tcW w:w="2835" w:type="dxa"/>
            <w:vAlign w:val="center"/>
          </w:tcPr>
          <w:p w14:paraId="4CE9EE3D" w14:textId="77777777" w:rsidR="00DC6CCA" w:rsidRPr="003558C4" w:rsidRDefault="00ED3206" w:rsidP="00F803AE">
            <w:pPr>
              <w:jc w:val="center"/>
              <w:rPr>
                <w:rFonts w:eastAsia="ＭＳ ゴシック"/>
                <w:szCs w:val="24"/>
              </w:rPr>
            </w:pPr>
            <w:r w:rsidRPr="003558C4">
              <w:rPr>
                <w:szCs w:val="24"/>
              </w:rPr>
              <w:sym w:font="Symbol" w:char="F0A3"/>
            </w:r>
            <w:r w:rsidR="00DC6CCA" w:rsidRPr="003558C4">
              <w:rPr>
                <w:rFonts w:eastAsia="ＭＳ ゴシック"/>
                <w:szCs w:val="24"/>
              </w:rPr>
              <w:t>0.3</w:t>
            </w:r>
          </w:p>
        </w:tc>
      </w:tr>
      <w:tr w:rsidR="00DC6CCA" w:rsidRPr="003558C4" w14:paraId="1B1918B1" w14:textId="77777777" w:rsidTr="00BA2780">
        <w:trPr>
          <w:cantSplit/>
          <w:trHeight w:val="57"/>
          <w:jc w:val="center"/>
        </w:trPr>
        <w:tc>
          <w:tcPr>
            <w:tcW w:w="3261" w:type="dxa"/>
            <w:vAlign w:val="center"/>
          </w:tcPr>
          <w:p w14:paraId="5EDB2449" w14:textId="77777777" w:rsidR="00DC6CCA" w:rsidRPr="003558C4" w:rsidRDefault="00DC6CCA" w:rsidP="00F803AE">
            <w:pPr>
              <w:jc w:val="center"/>
              <w:rPr>
                <w:rFonts w:eastAsia="ＭＳ ゴシック"/>
                <w:szCs w:val="24"/>
              </w:rPr>
            </w:pPr>
            <w:r w:rsidRPr="003558C4">
              <w:rPr>
                <w:rFonts w:eastAsia="ＭＳ ゴシック"/>
                <w:szCs w:val="24"/>
              </w:rPr>
              <w:t>5</w:t>
            </w:r>
            <w:r w:rsidR="00ED3206" w:rsidRPr="003558C4">
              <w:rPr>
                <w:rFonts w:eastAsia="ＭＳ ゴシック" w:hint="eastAsia"/>
                <w:szCs w:val="24"/>
              </w:rPr>
              <w:t xml:space="preserve"> </w:t>
            </w:r>
            <w:r w:rsidR="00295960" w:rsidRPr="003558C4">
              <w:rPr>
                <w:rFonts w:eastAsia="ＭＳ ゴシック" w:hAnsi="Arial"/>
                <w:szCs w:val="24"/>
              </w:rPr>
              <w:t>&lt;</w:t>
            </w:r>
            <w:r w:rsidR="00ED3206" w:rsidRPr="003558C4">
              <w:rPr>
                <w:rFonts w:eastAsia="ＭＳ ゴシック" w:hAnsi="Arial" w:hint="eastAsia"/>
                <w:szCs w:val="24"/>
              </w:rPr>
              <w:t xml:space="preserve"> </w:t>
            </w:r>
            <w:r w:rsidRPr="003558C4">
              <w:rPr>
                <w:rFonts w:eastAsia="ＭＳ ゴシック"/>
                <w:szCs w:val="24"/>
              </w:rPr>
              <w:t>ipm</w:t>
            </w:r>
            <w:r w:rsidR="00ED3206" w:rsidRPr="003558C4">
              <w:rPr>
                <w:rFonts w:eastAsia="ＭＳ ゴシック" w:hint="eastAsia"/>
                <w:szCs w:val="24"/>
              </w:rPr>
              <w:t xml:space="preserve"> </w:t>
            </w:r>
            <w:r w:rsidR="00ED3206" w:rsidRPr="003558C4">
              <w:rPr>
                <w:szCs w:val="24"/>
              </w:rPr>
              <w:sym w:font="Symbol" w:char="F0A3"/>
            </w:r>
            <w:r w:rsidRPr="003558C4">
              <w:rPr>
                <w:rFonts w:eastAsia="ＭＳ ゴシック"/>
                <w:szCs w:val="24"/>
              </w:rPr>
              <w:t>20</w:t>
            </w:r>
          </w:p>
        </w:tc>
        <w:tc>
          <w:tcPr>
            <w:tcW w:w="2835" w:type="dxa"/>
            <w:vAlign w:val="center"/>
          </w:tcPr>
          <w:p w14:paraId="180BE33B" w14:textId="77777777" w:rsidR="00DC6CCA" w:rsidRPr="003558C4" w:rsidRDefault="00ED3206" w:rsidP="00F803AE">
            <w:pPr>
              <w:jc w:val="center"/>
              <w:rPr>
                <w:rFonts w:eastAsia="ＭＳ ゴシック"/>
                <w:szCs w:val="24"/>
              </w:rPr>
            </w:pPr>
            <w:r w:rsidRPr="003558C4">
              <w:rPr>
                <w:szCs w:val="24"/>
              </w:rPr>
              <w:sym w:font="Symbol" w:char="F0A3"/>
            </w:r>
            <w:r w:rsidRPr="003558C4">
              <w:rPr>
                <w:rFonts w:hint="eastAsia"/>
                <w:szCs w:val="24"/>
              </w:rPr>
              <w:t xml:space="preserve"> </w:t>
            </w:r>
            <w:r w:rsidR="00DC6CCA" w:rsidRPr="003558C4">
              <w:rPr>
                <w:rFonts w:eastAsia="ＭＳ ゴシック"/>
                <w:szCs w:val="24"/>
              </w:rPr>
              <w:t>0.04</w:t>
            </w:r>
            <w:r w:rsidR="00506BCD" w:rsidRPr="003558C4">
              <w:rPr>
                <w:rFonts w:eastAsia="ＭＳ ゴシック"/>
                <w:szCs w:val="24"/>
              </w:rPr>
              <w:t>×</w:t>
            </w:r>
            <w:r w:rsidRPr="003558C4">
              <w:rPr>
                <w:rFonts w:eastAsia="ＭＳ ゴシック" w:hint="eastAsia"/>
                <w:szCs w:val="24"/>
              </w:rPr>
              <w:t xml:space="preserve"> </w:t>
            </w:r>
            <w:r w:rsidR="00DC6CCA" w:rsidRPr="003558C4">
              <w:rPr>
                <w:rFonts w:eastAsia="ＭＳ ゴシック"/>
                <w:szCs w:val="24"/>
              </w:rPr>
              <w:t>ipm</w:t>
            </w:r>
            <w:r w:rsidR="00436C9D" w:rsidRPr="003558C4">
              <w:rPr>
                <w:rFonts w:eastAsia="ＭＳ ゴシック" w:hAnsi="Arial"/>
                <w:szCs w:val="24"/>
              </w:rPr>
              <w:t>+</w:t>
            </w:r>
            <w:r w:rsidR="00DC6CCA" w:rsidRPr="003558C4">
              <w:rPr>
                <w:rFonts w:eastAsia="ＭＳ ゴシック"/>
                <w:szCs w:val="24"/>
              </w:rPr>
              <w:t>0.1</w:t>
            </w:r>
          </w:p>
        </w:tc>
      </w:tr>
      <w:tr w:rsidR="00DC6CCA" w:rsidRPr="003558C4" w14:paraId="50D28ACB" w14:textId="77777777" w:rsidTr="00BA2780">
        <w:trPr>
          <w:cantSplit/>
          <w:trHeight w:val="57"/>
          <w:jc w:val="center"/>
        </w:trPr>
        <w:tc>
          <w:tcPr>
            <w:tcW w:w="3261" w:type="dxa"/>
            <w:vAlign w:val="center"/>
          </w:tcPr>
          <w:p w14:paraId="2CD4F201" w14:textId="77777777" w:rsidR="00DC6CCA" w:rsidRPr="003558C4" w:rsidRDefault="00DC6CCA" w:rsidP="00F803AE">
            <w:pPr>
              <w:jc w:val="center"/>
              <w:rPr>
                <w:rFonts w:eastAsia="ＭＳ ゴシック"/>
                <w:szCs w:val="24"/>
              </w:rPr>
            </w:pPr>
            <w:r w:rsidRPr="003558C4">
              <w:rPr>
                <w:rFonts w:eastAsia="ＭＳ ゴシック"/>
                <w:szCs w:val="24"/>
              </w:rPr>
              <w:t>20</w:t>
            </w:r>
            <w:r w:rsidR="00ED3206" w:rsidRPr="003558C4">
              <w:rPr>
                <w:rFonts w:eastAsia="ＭＳ ゴシック" w:hint="eastAsia"/>
                <w:szCs w:val="24"/>
              </w:rPr>
              <w:t xml:space="preserve"> </w:t>
            </w:r>
            <w:r w:rsidR="00295960" w:rsidRPr="003558C4">
              <w:rPr>
                <w:rFonts w:eastAsia="ＭＳ ゴシック" w:hAnsi="Arial"/>
                <w:szCs w:val="24"/>
              </w:rPr>
              <w:t>&lt;</w:t>
            </w:r>
            <w:r w:rsidR="00ED3206" w:rsidRPr="003558C4">
              <w:rPr>
                <w:rFonts w:eastAsia="ＭＳ ゴシック" w:hAnsi="Arial" w:hint="eastAsia"/>
                <w:szCs w:val="24"/>
              </w:rPr>
              <w:t xml:space="preserve"> </w:t>
            </w:r>
            <w:r w:rsidRPr="003558C4">
              <w:rPr>
                <w:rFonts w:eastAsia="ＭＳ ゴシック"/>
                <w:szCs w:val="24"/>
              </w:rPr>
              <w:t>ipm</w:t>
            </w:r>
            <w:r w:rsidR="00ED3206" w:rsidRPr="003558C4">
              <w:rPr>
                <w:rFonts w:eastAsia="ＭＳ ゴシック" w:hint="eastAsia"/>
                <w:szCs w:val="24"/>
              </w:rPr>
              <w:t xml:space="preserve"> </w:t>
            </w:r>
            <w:r w:rsidR="00ED3206" w:rsidRPr="003558C4">
              <w:rPr>
                <w:szCs w:val="24"/>
              </w:rPr>
              <w:sym w:font="Symbol" w:char="F0A3"/>
            </w:r>
            <w:r w:rsidRPr="003558C4">
              <w:rPr>
                <w:rFonts w:eastAsia="ＭＳ ゴシック"/>
                <w:szCs w:val="24"/>
              </w:rPr>
              <w:t>30</w:t>
            </w:r>
          </w:p>
        </w:tc>
        <w:tc>
          <w:tcPr>
            <w:tcW w:w="2835" w:type="dxa"/>
            <w:vAlign w:val="center"/>
          </w:tcPr>
          <w:p w14:paraId="0054D095" w14:textId="77777777" w:rsidR="00DC6CCA" w:rsidRPr="003558C4" w:rsidRDefault="00ED3206" w:rsidP="00F803AE">
            <w:pPr>
              <w:jc w:val="center"/>
              <w:rPr>
                <w:rFonts w:eastAsia="ＭＳ ゴシック"/>
                <w:szCs w:val="24"/>
              </w:rPr>
            </w:pPr>
            <w:r w:rsidRPr="003558C4">
              <w:rPr>
                <w:szCs w:val="24"/>
              </w:rPr>
              <w:sym w:font="Symbol" w:char="F0A3"/>
            </w:r>
            <w:r w:rsidRPr="003558C4">
              <w:rPr>
                <w:rFonts w:hint="eastAsia"/>
                <w:szCs w:val="24"/>
              </w:rPr>
              <w:t xml:space="preserve"> </w:t>
            </w:r>
            <w:r w:rsidR="00DC6CCA" w:rsidRPr="003558C4">
              <w:rPr>
                <w:rFonts w:eastAsia="ＭＳ ゴシック"/>
                <w:szCs w:val="24"/>
              </w:rPr>
              <w:t>0.06</w:t>
            </w:r>
            <w:r w:rsidR="00506BCD" w:rsidRPr="003558C4">
              <w:rPr>
                <w:rFonts w:eastAsia="ＭＳ ゴシック"/>
                <w:szCs w:val="24"/>
              </w:rPr>
              <w:t>×</w:t>
            </w:r>
            <w:r w:rsidRPr="003558C4">
              <w:rPr>
                <w:rFonts w:eastAsia="ＭＳ ゴシック" w:hint="eastAsia"/>
                <w:szCs w:val="24"/>
              </w:rPr>
              <w:t xml:space="preserve"> </w:t>
            </w:r>
            <w:r w:rsidR="00DC6CCA" w:rsidRPr="003558C4">
              <w:rPr>
                <w:rFonts w:eastAsia="ＭＳ ゴシック"/>
                <w:szCs w:val="24"/>
              </w:rPr>
              <w:t>ipm</w:t>
            </w:r>
            <w:r w:rsidR="00604C30" w:rsidRPr="003558C4">
              <w:rPr>
                <w:rFonts w:eastAsia="ＭＳ ゴシック" w:hint="eastAsia"/>
                <w:szCs w:val="24"/>
              </w:rPr>
              <w:t>-</w:t>
            </w:r>
            <w:r w:rsidR="00DC6CCA" w:rsidRPr="003558C4">
              <w:rPr>
                <w:rFonts w:eastAsia="ＭＳ ゴシック"/>
                <w:szCs w:val="24"/>
              </w:rPr>
              <w:t>0.3</w:t>
            </w:r>
          </w:p>
        </w:tc>
      </w:tr>
      <w:tr w:rsidR="00DC6CCA" w:rsidRPr="003558C4" w14:paraId="77AA9E1F" w14:textId="77777777" w:rsidTr="00BA2780">
        <w:trPr>
          <w:cantSplit/>
          <w:trHeight w:val="57"/>
          <w:jc w:val="center"/>
        </w:trPr>
        <w:tc>
          <w:tcPr>
            <w:tcW w:w="3261" w:type="dxa"/>
            <w:vAlign w:val="center"/>
          </w:tcPr>
          <w:p w14:paraId="38235D19" w14:textId="77777777" w:rsidR="00DC6CCA" w:rsidRPr="003558C4" w:rsidRDefault="00DC6CCA" w:rsidP="00F803AE">
            <w:pPr>
              <w:jc w:val="center"/>
              <w:rPr>
                <w:rFonts w:eastAsia="ＭＳ ゴシック"/>
                <w:szCs w:val="24"/>
              </w:rPr>
            </w:pPr>
            <w:r w:rsidRPr="003558C4">
              <w:rPr>
                <w:rFonts w:eastAsia="ＭＳ ゴシック"/>
                <w:szCs w:val="24"/>
              </w:rPr>
              <w:t>30</w:t>
            </w:r>
            <w:r w:rsidR="00ED3206" w:rsidRPr="003558C4">
              <w:rPr>
                <w:rFonts w:eastAsia="ＭＳ ゴシック" w:hint="eastAsia"/>
                <w:szCs w:val="24"/>
              </w:rPr>
              <w:t xml:space="preserve"> </w:t>
            </w:r>
            <w:r w:rsidR="00295960" w:rsidRPr="003558C4">
              <w:rPr>
                <w:rFonts w:eastAsia="ＭＳ ゴシック" w:hAnsi="Arial"/>
                <w:szCs w:val="24"/>
              </w:rPr>
              <w:t>&lt;</w:t>
            </w:r>
            <w:r w:rsidR="00ED3206" w:rsidRPr="003558C4">
              <w:rPr>
                <w:rFonts w:eastAsia="ＭＳ ゴシック" w:hAnsi="Arial" w:hint="eastAsia"/>
                <w:szCs w:val="24"/>
              </w:rPr>
              <w:t xml:space="preserve"> </w:t>
            </w:r>
            <w:r w:rsidRPr="003558C4">
              <w:rPr>
                <w:rFonts w:eastAsia="ＭＳ ゴシック"/>
                <w:szCs w:val="24"/>
              </w:rPr>
              <w:t>ipm</w:t>
            </w:r>
            <w:r w:rsidR="00ED3206" w:rsidRPr="003558C4">
              <w:rPr>
                <w:rFonts w:eastAsia="ＭＳ ゴシック" w:hint="eastAsia"/>
                <w:szCs w:val="24"/>
              </w:rPr>
              <w:t xml:space="preserve"> </w:t>
            </w:r>
            <w:r w:rsidR="00ED3206" w:rsidRPr="003558C4">
              <w:rPr>
                <w:szCs w:val="24"/>
              </w:rPr>
              <w:sym w:font="Symbol" w:char="F0A3"/>
            </w:r>
            <w:r w:rsidRPr="003558C4">
              <w:rPr>
                <w:rFonts w:eastAsia="ＭＳ ゴシック"/>
                <w:szCs w:val="24"/>
              </w:rPr>
              <w:t>40</w:t>
            </w:r>
          </w:p>
        </w:tc>
        <w:tc>
          <w:tcPr>
            <w:tcW w:w="2835" w:type="dxa"/>
            <w:vAlign w:val="center"/>
          </w:tcPr>
          <w:p w14:paraId="3FB757A8" w14:textId="77777777" w:rsidR="00DC6CCA" w:rsidRPr="003558C4" w:rsidRDefault="00ED3206" w:rsidP="00F803AE">
            <w:pPr>
              <w:jc w:val="center"/>
              <w:rPr>
                <w:rFonts w:eastAsia="ＭＳ ゴシック"/>
                <w:szCs w:val="24"/>
              </w:rPr>
            </w:pPr>
            <w:r w:rsidRPr="003558C4">
              <w:rPr>
                <w:szCs w:val="24"/>
              </w:rPr>
              <w:sym w:font="Symbol" w:char="F0A3"/>
            </w:r>
            <w:r w:rsidRPr="003558C4">
              <w:rPr>
                <w:rFonts w:hint="eastAsia"/>
                <w:szCs w:val="24"/>
              </w:rPr>
              <w:t xml:space="preserve"> </w:t>
            </w:r>
            <w:r w:rsidR="00DC6CCA" w:rsidRPr="003558C4">
              <w:rPr>
                <w:rFonts w:eastAsia="ＭＳ ゴシック"/>
                <w:szCs w:val="24"/>
              </w:rPr>
              <w:t>0.11</w:t>
            </w:r>
            <w:r w:rsidR="00506BCD" w:rsidRPr="003558C4">
              <w:rPr>
                <w:rFonts w:eastAsia="ＭＳ ゴシック"/>
                <w:szCs w:val="24"/>
              </w:rPr>
              <w:t>×</w:t>
            </w:r>
            <w:r w:rsidRPr="003558C4">
              <w:rPr>
                <w:rFonts w:eastAsia="ＭＳ ゴシック" w:hint="eastAsia"/>
                <w:szCs w:val="24"/>
              </w:rPr>
              <w:t xml:space="preserve"> </w:t>
            </w:r>
            <w:r w:rsidR="00DC6CCA" w:rsidRPr="003558C4">
              <w:rPr>
                <w:rFonts w:eastAsia="ＭＳ ゴシック"/>
                <w:szCs w:val="24"/>
              </w:rPr>
              <w:t>ipm</w:t>
            </w:r>
            <w:r w:rsidR="00604C30" w:rsidRPr="003558C4">
              <w:rPr>
                <w:rFonts w:eastAsia="ＭＳ ゴシック" w:hint="eastAsia"/>
                <w:szCs w:val="24"/>
              </w:rPr>
              <w:t>-</w:t>
            </w:r>
            <w:r w:rsidR="00DC6CCA" w:rsidRPr="003558C4">
              <w:rPr>
                <w:rFonts w:eastAsia="ＭＳ ゴシック"/>
                <w:szCs w:val="24"/>
              </w:rPr>
              <w:t>1.8</w:t>
            </w:r>
          </w:p>
        </w:tc>
      </w:tr>
      <w:tr w:rsidR="00DC6CCA" w:rsidRPr="003558C4" w14:paraId="34DDF2D1" w14:textId="77777777" w:rsidTr="00BA2780">
        <w:trPr>
          <w:cantSplit/>
          <w:trHeight w:val="57"/>
          <w:jc w:val="center"/>
        </w:trPr>
        <w:tc>
          <w:tcPr>
            <w:tcW w:w="3261" w:type="dxa"/>
            <w:vAlign w:val="center"/>
          </w:tcPr>
          <w:p w14:paraId="67810026" w14:textId="77777777" w:rsidR="00DC6CCA" w:rsidRPr="003558C4" w:rsidRDefault="00DC6CCA" w:rsidP="00F803AE">
            <w:pPr>
              <w:jc w:val="center"/>
              <w:rPr>
                <w:rFonts w:eastAsia="ＭＳ ゴシック"/>
                <w:szCs w:val="24"/>
              </w:rPr>
            </w:pPr>
            <w:r w:rsidRPr="003558C4">
              <w:rPr>
                <w:rFonts w:eastAsia="ＭＳ ゴシック"/>
                <w:szCs w:val="24"/>
              </w:rPr>
              <w:t>40</w:t>
            </w:r>
            <w:r w:rsidR="00ED3206" w:rsidRPr="003558C4">
              <w:rPr>
                <w:rFonts w:eastAsia="ＭＳ ゴシック" w:hint="eastAsia"/>
                <w:szCs w:val="24"/>
              </w:rPr>
              <w:t xml:space="preserve"> </w:t>
            </w:r>
            <w:r w:rsidR="00295960" w:rsidRPr="003558C4">
              <w:rPr>
                <w:rFonts w:eastAsia="ＭＳ ゴシック" w:hAnsi="Arial"/>
                <w:szCs w:val="24"/>
              </w:rPr>
              <w:t>&lt;</w:t>
            </w:r>
            <w:r w:rsidR="00ED3206" w:rsidRPr="003558C4">
              <w:rPr>
                <w:rFonts w:eastAsia="ＭＳ ゴシック" w:hAnsi="Arial" w:hint="eastAsia"/>
                <w:szCs w:val="24"/>
              </w:rPr>
              <w:t xml:space="preserve"> </w:t>
            </w:r>
            <w:r w:rsidRPr="003558C4">
              <w:rPr>
                <w:rFonts w:eastAsia="ＭＳ ゴシック"/>
                <w:szCs w:val="24"/>
              </w:rPr>
              <w:t>ipm</w:t>
            </w:r>
            <w:r w:rsidR="00ED3206" w:rsidRPr="003558C4">
              <w:rPr>
                <w:rFonts w:eastAsia="ＭＳ ゴシック" w:hint="eastAsia"/>
                <w:szCs w:val="24"/>
              </w:rPr>
              <w:t xml:space="preserve"> </w:t>
            </w:r>
            <w:r w:rsidR="00ED3206" w:rsidRPr="003558C4">
              <w:rPr>
                <w:szCs w:val="24"/>
              </w:rPr>
              <w:sym w:font="Symbol" w:char="F0A3"/>
            </w:r>
            <w:r w:rsidRPr="003558C4">
              <w:rPr>
                <w:rFonts w:eastAsia="ＭＳ ゴシック"/>
                <w:szCs w:val="24"/>
              </w:rPr>
              <w:t>65</w:t>
            </w:r>
          </w:p>
        </w:tc>
        <w:tc>
          <w:tcPr>
            <w:tcW w:w="2835" w:type="dxa"/>
            <w:vAlign w:val="center"/>
          </w:tcPr>
          <w:p w14:paraId="5AEF996E" w14:textId="77777777" w:rsidR="00DC6CCA" w:rsidRPr="003558C4" w:rsidRDefault="00ED3206" w:rsidP="00F803AE">
            <w:pPr>
              <w:jc w:val="center"/>
              <w:rPr>
                <w:rFonts w:eastAsia="ＭＳ ゴシック"/>
                <w:szCs w:val="24"/>
              </w:rPr>
            </w:pPr>
            <w:r w:rsidRPr="003558C4">
              <w:rPr>
                <w:szCs w:val="24"/>
              </w:rPr>
              <w:sym w:font="Symbol" w:char="F0A3"/>
            </w:r>
            <w:r w:rsidRPr="003558C4">
              <w:rPr>
                <w:rFonts w:hint="eastAsia"/>
                <w:szCs w:val="24"/>
              </w:rPr>
              <w:t xml:space="preserve"> </w:t>
            </w:r>
            <w:r w:rsidR="00DC6CCA" w:rsidRPr="003558C4">
              <w:rPr>
                <w:rFonts w:eastAsia="ＭＳ ゴシック"/>
                <w:szCs w:val="24"/>
              </w:rPr>
              <w:t>0.16</w:t>
            </w:r>
            <w:r w:rsidR="00506BCD" w:rsidRPr="003558C4">
              <w:rPr>
                <w:rFonts w:eastAsia="ＭＳ ゴシック"/>
                <w:szCs w:val="24"/>
              </w:rPr>
              <w:t>×</w:t>
            </w:r>
            <w:r w:rsidRPr="003558C4">
              <w:rPr>
                <w:rFonts w:eastAsia="ＭＳ ゴシック" w:hint="eastAsia"/>
                <w:szCs w:val="24"/>
              </w:rPr>
              <w:t xml:space="preserve"> </w:t>
            </w:r>
            <w:r w:rsidR="00DC6CCA" w:rsidRPr="003558C4">
              <w:rPr>
                <w:rFonts w:eastAsia="ＭＳ ゴシック"/>
                <w:szCs w:val="24"/>
              </w:rPr>
              <w:t>ipm</w:t>
            </w:r>
            <w:r w:rsidR="00604C30" w:rsidRPr="003558C4">
              <w:rPr>
                <w:rFonts w:eastAsia="ＭＳ ゴシック" w:hint="eastAsia"/>
                <w:szCs w:val="24"/>
              </w:rPr>
              <w:t>-</w:t>
            </w:r>
            <w:r w:rsidR="00DC6CCA" w:rsidRPr="003558C4">
              <w:rPr>
                <w:rFonts w:eastAsia="ＭＳ ゴシック"/>
                <w:szCs w:val="24"/>
              </w:rPr>
              <w:t>3.8</w:t>
            </w:r>
          </w:p>
        </w:tc>
      </w:tr>
      <w:tr w:rsidR="00DC6CCA" w:rsidRPr="003558C4" w14:paraId="41CF7F4D" w14:textId="77777777" w:rsidTr="00BA2780">
        <w:trPr>
          <w:cantSplit/>
          <w:trHeight w:val="57"/>
          <w:jc w:val="center"/>
        </w:trPr>
        <w:tc>
          <w:tcPr>
            <w:tcW w:w="3261" w:type="dxa"/>
            <w:vAlign w:val="center"/>
          </w:tcPr>
          <w:p w14:paraId="41B91E4F" w14:textId="77777777" w:rsidR="00DC6CCA" w:rsidRPr="003558C4" w:rsidRDefault="00DC6CCA" w:rsidP="00F803AE">
            <w:pPr>
              <w:jc w:val="center"/>
              <w:rPr>
                <w:rFonts w:eastAsia="ＭＳ ゴシック"/>
                <w:szCs w:val="24"/>
              </w:rPr>
            </w:pPr>
            <w:r w:rsidRPr="003558C4">
              <w:rPr>
                <w:rFonts w:eastAsia="ＭＳ ゴシック"/>
                <w:szCs w:val="24"/>
              </w:rPr>
              <w:t>65</w:t>
            </w:r>
            <w:r w:rsidR="00ED3206" w:rsidRPr="003558C4">
              <w:rPr>
                <w:rFonts w:eastAsia="ＭＳ ゴシック" w:hint="eastAsia"/>
                <w:szCs w:val="24"/>
              </w:rPr>
              <w:t xml:space="preserve"> </w:t>
            </w:r>
            <w:r w:rsidR="00295960" w:rsidRPr="003558C4">
              <w:rPr>
                <w:rFonts w:eastAsia="ＭＳ ゴシック" w:hAnsi="Arial"/>
                <w:szCs w:val="24"/>
              </w:rPr>
              <w:t>&lt;</w:t>
            </w:r>
            <w:r w:rsidR="00ED3206" w:rsidRPr="003558C4">
              <w:rPr>
                <w:rFonts w:eastAsia="ＭＳ ゴシック" w:hAnsi="Arial" w:hint="eastAsia"/>
                <w:szCs w:val="24"/>
              </w:rPr>
              <w:t xml:space="preserve"> </w:t>
            </w:r>
            <w:r w:rsidRPr="003558C4">
              <w:rPr>
                <w:rFonts w:eastAsia="ＭＳ ゴシック"/>
                <w:szCs w:val="24"/>
              </w:rPr>
              <w:t>ipm</w:t>
            </w:r>
            <w:r w:rsidR="00ED3206" w:rsidRPr="003558C4">
              <w:rPr>
                <w:rFonts w:eastAsia="ＭＳ ゴシック" w:hint="eastAsia"/>
                <w:szCs w:val="24"/>
              </w:rPr>
              <w:t xml:space="preserve"> </w:t>
            </w:r>
            <w:r w:rsidR="00ED3206" w:rsidRPr="003558C4">
              <w:rPr>
                <w:szCs w:val="24"/>
              </w:rPr>
              <w:sym w:font="Symbol" w:char="F0A3"/>
            </w:r>
            <w:r w:rsidRPr="003558C4">
              <w:rPr>
                <w:rFonts w:eastAsia="ＭＳ ゴシック"/>
                <w:szCs w:val="24"/>
              </w:rPr>
              <w:t>90</w:t>
            </w:r>
          </w:p>
        </w:tc>
        <w:tc>
          <w:tcPr>
            <w:tcW w:w="2835" w:type="dxa"/>
            <w:vAlign w:val="center"/>
          </w:tcPr>
          <w:p w14:paraId="75CC8321" w14:textId="77777777" w:rsidR="00DC6CCA" w:rsidRPr="003558C4" w:rsidRDefault="00ED3206" w:rsidP="00F803AE">
            <w:pPr>
              <w:jc w:val="center"/>
              <w:rPr>
                <w:rFonts w:eastAsia="ＭＳ ゴシック"/>
                <w:szCs w:val="24"/>
              </w:rPr>
            </w:pPr>
            <w:r w:rsidRPr="003558C4">
              <w:rPr>
                <w:szCs w:val="24"/>
              </w:rPr>
              <w:sym w:font="Symbol" w:char="F0A3"/>
            </w:r>
            <w:r w:rsidRPr="003558C4">
              <w:rPr>
                <w:rFonts w:hint="eastAsia"/>
                <w:szCs w:val="24"/>
              </w:rPr>
              <w:t xml:space="preserve"> </w:t>
            </w:r>
            <w:r w:rsidR="00DC6CCA" w:rsidRPr="003558C4">
              <w:rPr>
                <w:rFonts w:eastAsia="ＭＳ ゴシック"/>
                <w:szCs w:val="24"/>
              </w:rPr>
              <w:t>0.2</w:t>
            </w:r>
            <w:r w:rsidR="00506BCD" w:rsidRPr="003558C4">
              <w:rPr>
                <w:rFonts w:eastAsia="ＭＳ ゴシック"/>
                <w:szCs w:val="24"/>
              </w:rPr>
              <w:t>×</w:t>
            </w:r>
            <w:r w:rsidRPr="003558C4">
              <w:rPr>
                <w:rFonts w:eastAsia="ＭＳ ゴシック" w:hint="eastAsia"/>
                <w:szCs w:val="24"/>
              </w:rPr>
              <w:t xml:space="preserve"> </w:t>
            </w:r>
            <w:r w:rsidR="00DC6CCA" w:rsidRPr="003558C4">
              <w:rPr>
                <w:rFonts w:eastAsia="ＭＳ ゴシック"/>
                <w:szCs w:val="24"/>
              </w:rPr>
              <w:t>ipm</w:t>
            </w:r>
            <w:r w:rsidR="00604C30" w:rsidRPr="003558C4">
              <w:rPr>
                <w:rFonts w:eastAsia="ＭＳ ゴシック" w:hint="eastAsia"/>
                <w:szCs w:val="24"/>
              </w:rPr>
              <w:t>-</w:t>
            </w:r>
            <w:r w:rsidR="00DC6CCA" w:rsidRPr="003558C4">
              <w:rPr>
                <w:rFonts w:eastAsia="ＭＳ ゴシック"/>
                <w:szCs w:val="24"/>
              </w:rPr>
              <w:t>6.4</w:t>
            </w:r>
          </w:p>
        </w:tc>
      </w:tr>
      <w:tr w:rsidR="00DC6CCA" w:rsidRPr="003558C4" w14:paraId="5CB940AE" w14:textId="77777777" w:rsidTr="00BA2780">
        <w:trPr>
          <w:cantSplit/>
          <w:trHeight w:val="57"/>
          <w:jc w:val="center"/>
        </w:trPr>
        <w:tc>
          <w:tcPr>
            <w:tcW w:w="3261" w:type="dxa"/>
            <w:vAlign w:val="center"/>
          </w:tcPr>
          <w:p w14:paraId="50537F9E" w14:textId="77777777" w:rsidR="00DC6CCA" w:rsidRPr="003558C4" w:rsidRDefault="00DC6CCA" w:rsidP="00F803AE">
            <w:pPr>
              <w:jc w:val="center"/>
              <w:rPr>
                <w:rFonts w:eastAsia="ＭＳ ゴシック"/>
                <w:szCs w:val="24"/>
              </w:rPr>
            </w:pPr>
            <w:r w:rsidRPr="003558C4">
              <w:rPr>
                <w:rFonts w:eastAsia="ＭＳ ゴシック"/>
                <w:szCs w:val="24"/>
              </w:rPr>
              <w:t>90</w:t>
            </w:r>
            <w:r w:rsidR="00ED3206" w:rsidRPr="003558C4">
              <w:rPr>
                <w:rFonts w:eastAsia="ＭＳ ゴシック" w:hint="eastAsia"/>
                <w:szCs w:val="24"/>
              </w:rPr>
              <w:t xml:space="preserve"> </w:t>
            </w:r>
            <w:r w:rsidR="00295960" w:rsidRPr="003558C4">
              <w:rPr>
                <w:rFonts w:eastAsia="ＭＳ ゴシック" w:hAnsi="Arial"/>
                <w:szCs w:val="24"/>
              </w:rPr>
              <w:t>&lt;</w:t>
            </w:r>
            <w:r w:rsidR="00A069CD" w:rsidRPr="003558C4">
              <w:rPr>
                <w:rFonts w:eastAsia="ＭＳ ゴシック" w:hAnsi="Arial" w:hint="eastAsia"/>
                <w:szCs w:val="24"/>
              </w:rPr>
              <w:t xml:space="preserve"> </w:t>
            </w:r>
            <w:r w:rsidRPr="003558C4">
              <w:rPr>
                <w:rFonts w:eastAsia="ＭＳ ゴシック"/>
                <w:szCs w:val="24"/>
              </w:rPr>
              <w:t>ipm</w:t>
            </w:r>
          </w:p>
        </w:tc>
        <w:tc>
          <w:tcPr>
            <w:tcW w:w="2835" w:type="dxa"/>
            <w:vAlign w:val="center"/>
          </w:tcPr>
          <w:p w14:paraId="2E53B7A7" w14:textId="77777777" w:rsidR="00DC6CCA" w:rsidRPr="003558C4" w:rsidRDefault="00ED3206" w:rsidP="00F803AE">
            <w:pPr>
              <w:jc w:val="center"/>
              <w:rPr>
                <w:rFonts w:eastAsia="ＭＳ ゴシック"/>
                <w:szCs w:val="24"/>
              </w:rPr>
            </w:pPr>
            <w:r w:rsidRPr="003558C4">
              <w:rPr>
                <w:szCs w:val="24"/>
              </w:rPr>
              <w:sym w:font="Symbol" w:char="F0A3"/>
            </w:r>
            <w:r w:rsidRPr="003558C4">
              <w:rPr>
                <w:rFonts w:hint="eastAsia"/>
                <w:szCs w:val="24"/>
              </w:rPr>
              <w:t xml:space="preserve"> </w:t>
            </w:r>
            <w:r w:rsidR="00DC6CCA" w:rsidRPr="003558C4">
              <w:rPr>
                <w:rFonts w:eastAsia="ＭＳ ゴシック"/>
                <w:szCs w:val="24"/>
              </w:rPr>
              <w:t>0.55</w:t>
            </w:r>
            <w:r w:rsidR="00506BCD" w:rsidRPr="003558C4">
              <w:rPr>
                <w:rFonts w:eastAsia="ＭＳ ゴシック"/>
                <w:szCs w:val="24"/>
              </w:rPr>
              <w:t>×</w:t>
            </w:r>
            <w:r w:rsidRPr="003558C4">
              <w:rPr>
                <w:rFonts w:eastAsia="ＭＳ ゴシック" w:hint="eastAsia"/>
                <w:szCs w:val="24"/>
              </w:rPr>
              <w:t xml:space="preserve"> </w:t>
            </w:r>
            <w:r w:rsidR="00DC6CCA" w:rsidRPr="003558C4">
              <w:rPr>
                <w:rFonts w:eastAsia="ＭＳ ゴシック"/>
                <w:szCs w:val="24"/>
              </w:rPr>
              <w:t>ipm</w:t>
            </w:r>
            <w:r w:rsidR="00604C30" w:rsidRPr="003558C4">
              <w:rPr>
                <w:rFonts w:eastAsia="ＭＳ ゴシック" w:hint="eastAsia"/>
                <w:szCs w:val="24"/>
              </w:rPr>
              <w:t>-</w:t>
            </w:r>
            <w:r w:rsidR="00DC6CCA" w:rsidRPr="003558C4">
              <w:rPr>
                <w:rFonts w:eastAsia="ＭＳ ゴシック"/>
                <w:szCs w:val="24"/>
              </w:rPr>
              <w:t>37.9</w:t>
            </w:r>
          </w:p>
        </w:tc>
      </w:tr>
    </w:tbl>
    <w:p w14:paraId="49F34A32" w14:textId="77777777" w:rsidR="00346056" w:rsidRPr="003558C4" w:rsidRDefault="00346056">
      <w:pPr>
        <w:adjustRightInd w:val="0"/>
        <w:snapToGrid w:val="0"/>
        <w:rPr>
          <w:b/>
          <w:szCs w:val="24"/>
        </w:rPr>
      </w:pPr>
      <w:r w:rsidRPr="003558C4">
        <w:rPr>
          <w:b/>
          <w:szCs w:val="24"/>
        </w:rPr>
        <w:t>Note</w:t>
      </w:r>
      <w:r w:rsidR="00C95D4F" w:rsidRPr="003558C4">
        <w:rPr>
          <w:rFonts w:hint="eastAsia"/>
          <w:b/>
          <w:szCs w:val="24"/>
        </w:rPr>
        <w:t>s</w:t>
      </w:r>
      <w:r w:rsidR="00776D1E" w:rsidRPr="003558C4">
        <w:rPr>
          <w:b/>
          <w:szCs w:val="24"/>
        </w:rPr>
        <w:t>:</w:t>
      </w:r>
    </w:p>
    <w:p w14:paraId="15724B17" w14:textId="77777777" w:rsidR="005C3544" w:rsidRPr="003558C4" w:rsidRDefault="002B1129" w:rsidP="00E90135">
      <w:pPr>
        <w:numPr>
          <w:ilvl w:val="0"/>
          <w:numId w:val="177"/>
        </w:numPr>
        <w:adjustRightInd w:val="0"/>
        <w:snapToGrid w:val="0"/>
        <w:ind w:leftChars="177" w:left="707" w:hanging="282"/>
        <w:jc w:val="both"/>
        <w:rPr>
          <w:szCs w:val="24"/>
        </w:rPr>
      </w:pPr>
      <w:r w:rsidRPr="003558C4">
        <w:rPr>
          <w:rFonts w:hint="eastAsia"/>
          <w:b/>
          <w:i/>
          <w:szCs w:val="24"/>
        </w:rPr>
        <w:t>Product speed</w:t>
      </w:r>
      <w:r w:rsidRPr="003558C4">
        <w:rPr>
          <w:szCs w:val="24"/>
        </w:rPr>
        <w:t xml:space="preserve"> is the maximum</w:t>
      </w:r>
      <w:r w:rsidRPr="003558C4">
        <w:rPr>
          <w:rFonts w:hint="eastAsia"/>
          <w:szCs w:val="24"/>
        </w:rPr>
        <w:t>, nominal</w:t>
      </w:r>
      <w:r w:rsidRPr="003558C4">
        <w:rPr>
          <w:szCs w:val="24"/>
        </w:rPr>
        <w:t>, and one side print speed when the black and white image is generated, and the ipm speed calculated in all cases is rounded off to the nearest integer.</w:t>
      </w:r>
      <w:r w:rsidR="00E16757" w:rsidRPr="003558C4">
        <w:rPr>
          <w:szCs w:val="24"/>
        </w:rPr>
        <w:t xml:space="preserve"> </w:t>
      </w:r>
      <w:r w:rsidRPr="003558C4">
        <w:rPr>
          <w:rFonts w:hint="eastAsia"/>
          <w:szCs w:val="24"/>
        </w:rPr>
        <w:t>1ipm</w:t>
      </w:r>
      <w:r w:rsidRPr="003558C4">
        <w:rPr>
          <w:szCs w:val="24"/>
        </w:rPr>
        <w:t xml:space="preserve"> </w:t>
      </w:r>
      <w:r w:rsidR="00293EAD" w:rsidRPr="003558C4">
        <w:rPr>
          <w:szCs w:val="24"/>
        </w:rPr>
        <w:t>(</w:t>
      </w:r>
      <w:r w:rsidRPr="003558C4">
        <w:rPr>
          <w:szCs w:val="24"/>
        </w:rPr>
        <w:t>number of images for each amount</w:t>
      </w:r>
      <w:r w:rsidR="00293EAD" w:rsidRPr="003558C4">
        <w:rPr>
          <w:szCs w:val="24"/>
        </w:rPr>
        <w:t>)</w:t>
      </w:r>
      <w:r w:rsidRPr="003558C4">
        <w:rPr>
          <w:szCs w:val="24"/>
        </w:rPr>
        <w:t xml:space="preserve"> </w:t>
      </w:r>
      <w:r w:rsidR="00ED3206" w:rsidRPr="003558C4">
        <w:rPr>
          <w:rFonts w:hint="eastAsia"/>
          <w:szCs w:val="24"/>
        </w:rPr>
        <w:t xml:space="preserve">is equal to single A4 </w:t>
      </w:r>
      <w:r w:rsidR="002971C8" w:rsidRPr="003558C4">
        <w:rPr>
          <w:rFonts w:hint="eastAsia"/>
          <w:szCs w:val="24"/>
        </w:rPr>
        <w:t xml:space="preserve">size </w:t>
      </w:r>
      <w:r w:rsidRPr="003558C4">
        <w:rPr>
          <w:rFonts w:hint="eastAsia"/>
          <w:szCs w:val="24"/>
        </w:rPr>
        <w:t>or 8.5</w:t>
      </w:r>
      <w:r w:rsidRPr="003558C4">
        <w:rPr>
          <w:szCs w:val="24"/>
        </w:rPr>
        <w:t>”</w:t>
      </w:r>
      <w:r w:rsidR="00724F0D" w:rsidRPr="003558C4">
        <w:rPr>
          <w:rFonts w:ascii="Arial" w:eastAsia="ＭＳ ゴシック" w:hAnsi="Arial" w:cs="Arial"/>
          <w:b/>
          <w:bCs/>
          <w:kern w:val="0"/>
          <w:sz w:val="20"/>
        </w:rPr>
        <w:t xml:space="preserve"> </w:t>
      </w:r>
      <w:r w:rsidR="00724F0D" w:rsidRPr="003558C4">
        <w:rPr>
          <w:b/>
          <w:bCs/>
          <w:szCs w:val="24"/>
        </w:rPr>
        <w:t>×</w:t>
      </w:r>
      <w:r w:rsidRPr="003558C4">
        <w:rPr>
          <w:rFonts w:hint="eastAsia"/>
          <w:szCs w:val="24"/>
        </w:rPr>
        <w:t>11</w:t>
      </w:r>
      <w:r w:rsidRPr="003558C4">
        <w:rPr>
          <w:szCs w:val="24"/>
        </w:rPr>
        <w:t>”</w:t>
      </w:r>
      <w:r w:rsidRPr="003558C4">
        <w:rPr>
          <w:rFonts w:hint="eastAsia"/>
          <w:szCs w:val="24"/>
        </w:rPr>
        <w:t xml:space="preserve"> sheet printed on one side. If the maximum claimed speeds differ when producing images on A4 size or 8.5</w:t>
      </w:r>
      <w:r w:rsidRPr="003558C4">
        <w:rPr>
          <w:szCs w:val="24"/>
        </w:rPr>
        <w:t>”</w:t>
      </w:r>
      <w:r w:rsidRPr="003558C4">
        <w:rPr>
          <w:rFonts w:hint="eastAsia"/>
          <w:szCs w:val="24"/>
        </w:rPr>
        <w:t xml:space="preserve"> </w:t>
      </w:r>
      <w:r w:rsidR="00724F0D" w:rsidRPr="003558C4">
        <w:rPr>
          <w:b/>
          <w:bCs/>
          <w:szCs w:val="24"/>
        </w:rPr>
        <w:t>×</w:t>
      </w:r>
      <w:r w:rsidRPr="003558C4">
        <w:rPr>
          <w:rFonts w:hint="eastAsia"/>
          <w:szCs w:val="24"/>
        </w:rPr>
        <w:t xml:space="preserve"> 11</w:t>
      </w:r>
      <w:r w:rsidRPr="003558C4">
        <w:rPr>
          <w:szCs w:val="24"/>
        </w:rPr>
        <w:t>”</w:t>
      </w:r>
      <w:r w:rsidRPr="003558C4">
        <w:rPr>
          <w:rFonts w:hint="eastAsia"/>
          <w:szCs w:val="24"/>
        </w:rPr>
        <w:t xml:space="preserve"> paper the higher of two shall be used.</w:t>
      </w:r>
      <w:r w:rsidRPr="003558C4">
        <w:rPr>
          <w:szCs w:val="24"/>
        </w:rPr>
        <w:t xml:space="preserve"> Same applies for Table</w:t>
      </w:r>
      <w:r w:rsidRPr="003558C4">
        <w:rPr>
          <w:rFonts w:hint="eastAsia"/>
          <w:szCs w:val="24"/>
        </w:rPr>
        <w:t xml:space="preserve"> 2</w:t>
      </w:r>
      <w:r w:rsidRPr="003558C4">
        <w:rPr>
          <w:szCs w:val="24"/>
        </w:rPr>
        <w:t xml:space="preserve"> below.</w:t>
      </w:r>
    </w:p>
    <w:p w14:paraId="5CB76C8C" w14:textId="77777777" w:rsidR="00ED3206" w:rsidRPr="003558C4" w:rsidRDefault="002C686F" w:rsidP="00E90135">
      <w:pPr>
        <w:numPr>
          <w:ilvl w:val="0"/>
          <w:numId w:val="177"/>
        </w:numPr>
        <w:adjustRightInd w:val="0"/>
        <w:snapToGrid w:val="0"/>
        <w:ind w:leftChars="177" w:left="709" w:hanging="284"/>
        <w:jc w:val="both"/>
        <w:rPr>
          <w:szCs w:val="24"/>
        </w:rPr>
      </w:pPr>
      <w:r w:rsidRPr="003558C4">
        <w:rPr>
          <w:szCs w:val="24"/>
        </w:rPr>
        <w:t xml:space="preserve">Products for A3-capable </w:t>
      </w:r>
      <w:r w:rsidR="00293EAD" w:rsidRPr="003558C4">
        <w:rPr>
          <w:szCs w:val="24"/>
        </w:rPr>
        <w:t>(</w:t>
      </w:r>
      <w:r w:rsidRPr="003558C4">
        <w:rPr>
          <w:szCs w:val="24"/>
        </w:rPr>
        <w:t xml:space="preserve">Standard </w:t>
      </w:r>
      <w:r w:rsidRPr="003558C4">
        <w:rPr>
          <w:rFonts w:hint="eastAsia"/>
          <w:szCs w:val="24"/>
        </w:rPr>
        <w:t>f</w:t>
      </w:r>
      <w:r w:rsidRPr="003558C4">
        <w:rPr>
          <w:szCs w:val="24"/>
        </w:rPr>
        <w:t>ormat products with a paper path width equal to or greater than 275 mm</w:t>
      </w:r>
      <w:r w:rsidR="00293EAD" w:rsidRPr="003558C4">
        <w:rPr>
          <w:szCs w:val="24"/>
        </w:rPr>
        <w:t>)</w:t>
      </w:r>
      <w:r w:rsidRPr="003558C4">
        <w:rPr>
          <w:szCs w:val="24"/>
        </w:rPr>
        <w:t xml:space="preserve"> </w:t>
      </w:r>
      <w:r w:rsidRPr="003558C4">
        <w:rPr>
          <w:rFonts w:hint="eastAsia"/>
          <w:szCs w:val="24"/>
        </w:rPr>
        <w:t>are</w:t>
      </w:r>
      <w:r w:rsidRPr="003558C4">
        <w:rPr>
          <w:szCs w:val="24"/>
        </w:rPr>
        <w:t xml:space="preserve"> a 0.3 kWh/wk allowance standards of the applicable category in the Tables. Same applies for Table 2</w:t>
      </w:r>
      <w:r w:rsidRPr="003558C4">
        <w:rPr>
          <w:rFonts w:hint="eastAsia"/>
          <w:szCs w:val="24"/>
        </w:rPr>
        <w:t xml:space="preserve"> </w:t>
      </w:r>
      <w:r w:rsidRPr="003558C4">
        <w:rPr>
          <w:szCs w:val="24"/>
        </w:rPr>
        <w:t>below.</w:t>
      </w:r>
    </w:p>
    <w:p w14:paraId="03CC23BC" w14:textId="77777777" w:rsidR="00F37631" w:rsidRPr="003558C4" w:rsidRDefault="00DC6CCA" w:rsidP="00E90135">
      <w:pPr>
        <w:numPr>
          <w:ilvl w:val="0"/>
          <w:numId w:val="177"/>
        </w:numPr>
        <w:adjustRightInd w:val="0"/>
        <w:snapToGrid w:val="0"/>
        <w:ind w:leftChars="177" w:left="706" w:hanging="281"/>
        <w:jc w:val="both"/>
        <w:rPr>
          <w:szCs w:val="24"/>
        </w:rPr>
      </w:pPr>
      <w:r w:rsidRPr="003558C4">
        <w:t>Measuring method for standard energy consumption shall be measured in accordance with “</w:t>
      </w:r>
      <w:r w:rsidR="008C1EEF" w:rsidRPr="003558C4">
        <w:t>International ENERGY STAR Program</w:t>
      </w:r>
      <w:r w:rsidRPr="003558C4">
        <w:rPr>
          <w:rFonts w:hint="eastAsia"/>
        </w:rPr>
        <w:t xml:space="preserve"> </w:t>
      </w:r>
      <w:r w:rsidRPr="003558C4">
        <w:t>Requirements</w:t>
      </w:r>
      <w:r w:rsidRPr="003558C4">
        <w:rPr>
          <w:rFonts w:hint="eastAsia"/>
        </w:rPr>
        <w:t xml:space="preserve">, </w:t>
      </w:r>
      <w:r w:rsidRPr="003558C4">
        <w:t>Product Specification for Imaging Equipment</w:t>
      </w:r>
      <w:r w:rsidRPr="003558C4">
        <w:rPr>
          <w:rFonts w:hint="eastAsia"/>
        </w:rPr>
        <w:t xml:space="preserve">, </w:t>
      </w:r>
      <w:r w:rsidRPr="003558C4">
        <w:t>Eligibility Criteria</w:t>
      </w:r>
      <w:r w:rsidRPr="003558C4">
        <w:rPr>
          <w:rFonts w:hint="eastAsia"/>
        </w:rPr>
        <w:t xml:space="preserve"> </w:t>
      </w:r>
      <w:r w:rsidRPr="003558C4">
        <w:t>Version 2.0.”</w:t>
      </w:r>
      <w:r w:rsidR="00F37631" w:rsidRPr="003558C4">
        <w:rPr>
          <w:rFonts w:hint="eastAsia"/>
        </w:rPr>
        <w:t xml:space="preserve"> </w:t>
      </w:r>
      <w:r w:rsidR="00F37631" w:rsidRPr="003558C4">
        <w:rPr>
          <w:rFonts w:hint="eastAsia"/>
          <w:szCs w:val="24"/>
        </w:rPr>
        <w:t>S</w:t>
      </w:r>
      <w:r w:rsidR="00F37631" w:rsidRPr="003558C4">
        <w:rPr>
          <w:szCs w:val="24"/>
        </w:rPr>
        <w:t>ame applies for Table</w:t>
      </w:r>
      <w:r w:rsidR="00FA6313" w:rsidRPr="003558C4">
        <w:rPr>
          <w:rFonts w:hint="eastAsia"/>
          <w:szCs w:val="24"/>
        </w:rPr>
        <w:t>s</w:t>
      </w:r>
      <w:r w:rsidR="00F37631" w:rsidRPr="003558C4">
        <w:rPr>
          <w:szCs w:val="24"/>
        </w:rPr>
        <w:t xml:space="preserve"> </w:t>
      </w:r>
      <w:r w:rsidR="00F37631" w:rsidRPr="003558C4">
        <w:rPr>
          <w:rFonts w:hint="eastAsia"/>
          <w:szCs w:val="24"/>
        </w:rPr>
        <w:t>2 and 3 below.</w:t>
      </w:r>
    </w:p>
    <w:p w14:paraId="498393DA" w14:textId="77777777" w:rsidR="00725D6C" w:rsidRPr="003558C4" w:rsidRDefault="00725D6C">
      <w:pPr>
        <w:adjustRightInd w:val="0"/>
        <w:snapToGrid w:val="0"/>
        <w:rPr>
          <w:szCs w:val="24"/>
        </w:rPr>
      </w:pPr>
    </w:p>
    <w:p w14:paraId="57CBE0A5" w14:textId="77777777" w:rsidR="00EE47F4" w:rsidRPr="003558C4" w:rsidRDefault="00EE47F4">
      <w:pPr>
        <w:adjustRightInd w:val="0"/>
        <w:snapToGrid w:val="0"/>
        <w:rPr>
          <w:szCs w:val="24"/>
        </w:rPr>
      </w:pPr>
    </w:p>
    <w:p w14:paraId="4375FA99" w14:textId="77777777" w:rsidR="00E42BC5" w:rsidRPr="003558C4" w:rsidRDefault="00E42BC5">
      <w:pPr>
        <w:adjustRightInd w:val="0"/>
        <w:snapToGrid w:val="0"/>
        <w:rPr>
          <w:szCs w:val="24"/>
        </w:rPr>
      </w:pPr>
    </w:p>
    <w:p w14:paraId="201BA590" w14:textId="77777777" w:rsidR="00FC55AB" w:rsidRPr="003558C4" w:rsidRDefault="00725D6C">
      <w:pPr>
        <w:adjustRightInd w:val="0"/>
        <w:snapToGrid w:val="0"/>
        <w:ind w:left="1"/>
        <w:rPr>
          <w:b/>
          <w:szCs w:val="24"/>
        </w:rPr>
      </w:pPr>
      <w:r w:rsidRPr="003558C4">
        <w:rPr>
          <w:b/>
          <w:szCs w:val="24"/>
        </w:rPr>
        <w:t>Table</w:t>
      </w:r>
      <w:r w:rsidR="003325EA" w:rsidRPr="003558C4">
        <w:rPr>
          <w:rFonts w:hint="eastAsia"/>
          <w:b/>
          <w:szCs w:val="24"/>
        </w:rPr>
        <w:t xml:space="preserve"> </w:t>
      </w:r>
      <w:r w:rsidRPr="003558C4">
        <w:rPr>
          <w:b/>
          <w:szCs w:val="24"/>
        </w:rPr>
        <w:t>2</w:t>
      </w:r>
      <w:r w:rsidR="00776D1E" w:rsidRPr="003558C4">
        <w:rPr>
          <w:rFonts w:hint="eastAsia"/>
          <w:b/>
          <w:szCs w:val="24"/>
        </w:rPr>
        <w:t>:</w:t>
      </w:r>
      <w:r w:rsidR="003325EA" w:rsidRPr="003558C4">
        <w:rPr>
          <w:rFonts w:hint="eastAsia"/>
          <w:b/>
          <w:szCs w:val="24"/>
        </w:rPr>
        <w:t xml:space="preserve"> </w:t>
      </w:r>
      <w:r w:rsidRPr="003558C4">
        <w:rPr>
          <w:b/>
          <w:szCs w:val="24"/>
        </w:rPr>
        <w:t>Standards fo</w:t>
      </w:r>
      <w:r w:rsidR="009D5469" w:rsidRPr="003558C4">
        <w:rPr>
          <w:b/>
          <w:szCs w:val="24"/>
        </w:rPr>
        <w:t xml:space="preserve">r </w:t>
      </w:r>
      <w:r w:rsidR="009D5469" w:rsidRPr="003558C4">
        <w:rPr>
          <w:rFonts w:hint="eastAsia"/>
          <w:b/>
          <w:szCs w:val="24"/>
        </w:rPr>
        <w:t>s</w:t>
      </w:r>
      <w:r w:rsidR="009D5469" w:rsidRPr="003558C4">
        <w:rPr>
          <w:b/>
          <w:szCs w:val="24"/>
        </w:rPr>
        <w:t xml:space="preserve">tandard </w:t>
      </w:r>
      <w:r w:rsidR="009D5469" w:rsidRPr="003558C4">
        <w:rPr>
          <w:rFonts w:hint="eastAsia"/>
          <w:b/>
          <w:szCs w:val="24"/>
        </w:rPr>
        <w:t>e</w:t>
      </w:r>
      <w:r w:rsidR="009D5469" w:rsidRPr="003558C4">
        <w:rPr>
          <w:b/>
          <w:szCs w:val="24"/>
        </w:rPr>
        <w:t xml:space="preserve">nergy </w:t>
      </w:r>
      <w:r w:rsidR="009D5469" w:rsidRPr="003558C4">
        <w:rPr>
          <w:rFonts w:hint="eastAsia"/>
          <w:b/>
          <w:szCs w:val="24"/>
        </w:rPr>
        <w:t>c</w:t>
      </w:r>
      <w:r w:rsidR="00FA6313" w:rsidRPr="003558C4">
        <w:rPr>
          <w:b/>
          <w:szCs w:val="24"/>
        </w:rPr>
        <w:t xml:space="preserve">onsumption </w:t>
      </w:r>
      <w:r w:rsidR="00FA6313" w:rsidRPr="003558C4">
        <w:rPr>
          <w:rFonts w:hint="eastAsia"/>
          <w:b/>
          <w:szCs w:val="24"/>
        </w:rPr>
        <w:t>for</w:t>
      </w:r>
      <w:r w:rsidRPr="003558C4">
        <w:rPr>
          <w:b/>
          <w:szCs w:val="24"/>
        </w:rPr>
        <w:t xml:space="preserve"> </w:t>
      </w:r>
      <w:r w:rsidR="009D5469" w:rsidRPr="003558C4">
        <w:rPr>
          <w:rFonts w:hint="eastAsia"/>
          <w:b/>
          <w:szCs w:val="24"/>
        </w:rPr>
        <w:t>c</w:t>
      </w:r>
      <w:r w:rsidRPr="003558C4">
        <w:rPr>
          <w:b/>
          <w:szCs w:val="24"/>
        </w:rPr>
        <w:t xml:space="preserve">olor </w:t>
      </w:r>
      <w:r w:rsidR="009D5469" w:rsidRPr="003558C4">
        <w:rPr>
          <w:rFonts w:hint="eastAsia"/>
          <w:b/>
          <w:szCs w:val="24"/>
        </w:rPr>
        <w:t>f</w:t>
      </w:r>
      <w:r w:rsidR="009D5469" w:rsidRPr="003558C4">
        <w:rPr>
          <w:b/>
          <w:szCs w:val="24"/>
        </w:rPr>
        <w:t xml:space="preserve">ax </w:t>
      </w:r>
      <w:r w:rsidR="009D5469" w:rsidRPr="003558C4">
        <w:rPr>
          <w:rFonts w:hint="eastAsia"/>
          <w:b/>
          <w:szCs w:val="24"/>
        </w:rPr>
        <w:t>m</w:t>
      </w:r>
      <w:r w:rsidRPr="003558C4">
        <w:rPr>
          <w:b/>
          <w:szCs w:val="24"/>
        </w:rPr>
        <w:t>achines</w:t>
      </w:r>
      <w:r w:rsidR="002971C8" w:rsidRPr="003558C4">
        <w:rPr>
          <w:rFonts w:hint="eastAsia"/>
          <w:b/>
          <w:szCs w:val="24"/>
        </w:rPr>
        <w:t xml:space="preserve"> </w:t>
      </w:r>
      <w:r w:rsidR="00293EAD" w:rsidRPr="003558C4">
        <w:rPr>
          <w:rFonts w:hint="eastAsia"/>
          <w:b/>
          <w:szCs w:val="24"/>
        </w:rPr>
        <w:t>(</w:t>
      </w:r>
      <w:r w:rsidR="002971C8" w:rsidRPr="003558C4">
        <w:rPr>
          <w:b/>
          <w:szCs w:val="24"/>
        </w:rPr>
        <w:t>excluding</w:t>
      </w:r>
      <w:r w:rsidR="00FA6313" w:rsidRPr="003558C4">
        <w:rPr>
          <w:rFonts w:hint="eastAsia"/>
          <w:b/>
          <w:szCs w:val="24"/>
        </w:rPr>
        <w:t xml:space="preserve"> </w:t>
      </w:r>
      <w:r w:rsidR="009D5469" w:rsidRPr="003558C4">
        <w:rPr>
          <w:rFonts w:hint="eastAsia"/>
          <w:b/>
          <w:szCs w:val="24"/>
        </w:rPr>
        <w:t>i</w:t>
      </w:r>
      <w:r w:rsidR="00FA6313" w:rsidRPr="003558C4">
        <w:rPr>
          <w:rFonts w:hint="eastAsia"/>
          <w:b/>
          <w:szCs w:val="24"/>
        </w:rPr>
        <w:t xml:space="preserve">nkjet </w:t>
      </w:r>
      <w:r w:rsidR="009D5469" w:rsidRPr="003558C4">
        <w:rPr>
          <w:rFonts w:hint="eastAsia"/>
          <w:b/>
          <w:szCs w:val="24"/>
        </w:rPr>
        <w:t>t</w:t>
      </w:r>
      <w:r w:rsidR="00FA6313" w:rsidRPr="003558C4">
        <w:rPr>
          <w:rFonts w:hint="eastAsia"/>
          <w:b/>
          <w:szCs w:val="24"/>
        </w:rPr>
        <w:t xml:space="preserve">ype </w:t>
      </w:r>
      <w:r w:rsidR="009D5469" w:rsidRPr="003558C4">
        <w:rPr>
          <w:rFonts w:hint="eastAsia"/>
          <w:b/>
          <w:szCs w:val="24"/>
        </w:rPr>
        <w:t>m</w:t>
      </w:r>
      <w:r w:rsidR="002971C8" w:rsidRPr="003558C4">
        <w:rPr>
          <w:rFonts w:hint="eastAsia"/>
          <w:b/>
          <w:szCs w:val="24"/>
        </w:rPr>
        <w:t>achines</w:t>
      </w:r>
      <w:r w:rsidR="00293EAD" w:rsidRPr="003558C4">
        <w:rPr>
          <w:rFonts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FC55AB" w:rsidRPr="003558C4" w14:paraId="20E25B8F" w14:textId="77777777" w:rsidTr="002C686F">
        <w:trPr>
          <w:trHeight w:val="57"/>
          <w:jc w:val="center"/>
        </w:trPr>
        <w:tc>
          <w:tcPr>
            <w:tcW w:w="3261" w:type="dxa"/>
            <w:vAlign w:val="center"/>
          </w:tcPr>
          <w:p w14:paraId="5FAB40F4" w14:textId="77777777" w:rsidR="00FC55AB" w:rsidRPr="003558C4" w:rsidRDefault="00FC55AB">
            <w:pPr>
              <w:jc w:val="center"/>
              <w:rPr>
                <w:rFonts w:eastAsia="ＭＳ ゴシック"/>
                <w:szCs w:val="24"/>
              </w:rPr>
            </w:pPr>
            <w:r w:rsidRPr="003558C4">
              <w:rPr>
                <w:rFonts w:eastAsia="ＭＳ ゴシック"/>
                <w:szCs w:val="24"/>
              </w:rPr>
              <w:t xml:space="preserve">Product speed </w:t>
            </w:r>
            <w:r w:rsidR="00293EAD" w:rsidRPr="003558C4">
              <w:rPr>
                <w:rFonts w:eastAsia="ＭＳ ゴシック"/>
                <w:szCs w:val="24"/>
              </w:rPr>
              <w:t>(</w:t>
            </w:r>
            <w:r w:rsidRPr="003558C4">
              <w:rPr>
                <w:rFonts w:eastAsia="ＭＳ ゴシック"/>
                <w:szCs w:val="24"/>
              </w:rPr>
              <w:t>ipm</w:t>
            </w:r>
            <w:r w:rsidR="00293EAD" w:rsidRPr="003558C4">
              <w:rPr>
                <w:rFonts w:eastAsia="ＭＳ ゴシック" w:hAnsi="Arial"/>
                <w:szCs w:val="24"/>
              </w:rPr>
              <w:t>)</w:t>
            </w:r>
          </w:p>
        </w:tc>
        <w:tc>
          <w:tcPr>
            <w:tcW w:w="2835" w:type="dxa"/>
            <w:vAlign w:val="center"/>
          </w:tcPr>
          <w:p w14:paraId="47E7C0F5" w14:textId="77777777" w:rsidR="00FC55AB" w:rsidRPr="003558C4" w:rsidRDefault="00FC55AB">
            <w:pPr>
              <w:jc w:val="center"/>
              <w:rPr>
                <w:rFonts w:eastAsia="ＭＳ ゴシック"/>
                <w:szCs w:val="24"/>
              </w:rPr>
            </w:pPr>
            <w:r w:rsidRPr="003558C4">
              <w:rPr>
                <w:rFonts w:eastAsia="ＭＳ ゴシック"/>
                <w:szCs w:val="24"/>
              </w:rPr>
              <w:t>Standard</w:t>
            </w:r>
            <w:r w:rsidR="00293EAD" w:rsidRPr="003558C4">
              <w:rPr>
                <w:rFonts w:eastAsia="ＭＳ ゴシック" w:hAnsi="Arial"/>
                <w:szCs w:val="24"/>
              </w:rPr>
              <w:t>(</w:t>
            </w:r>
            <w:r w:rsidRPr="003558C4">
              <w:rPr>
                <w:rFonts w:eastAsia="ＭＳ ゴシック"/>
                <w:szCs w:val="24"/>
              </w:rPr>
              <w:t>kWh</w:t>
            </w:r>
            <w:r w:rsidR="00293EAD" w:rsidRPr="003558C4">
              <w:rPr>
                <w:rFonts w:eastAsia="ＭＳ ゴシック" w:hAnsi="Arial"/>
                <w:szCs w:val="24"/>
              </w:rPr>
              <w:t>)</w:t>
            </w:r>
          </w:p>
        </w:tc>
      </w:tr>
      <w:tr w:rsidR="00FC55AB" w:rsidRPr="003558C4" w14:paraId="636A5CD0" w14:textId="77777777" w:rsidTr="002C686F">
        <w:trPr>
          <w:cantSplit/>
          <w:trHeight w:val="57"/>
          <w:jc w:val="center"/>
        </w:trPr>
        <w:tc>
          <w:tcPr>
            <w:tcW w:w="3261" w:type="dxa"/>
            <w:vAlign w:val="center"/>
          </w:tcPr>
          <w:p w14:paraId="26DF4DA6" w14:textId="77777777" w:rsidR="00FC55AB" w:rsidRPr="003558C4" w:rsidRDefault="00FC55AB">
            <w:pPr>
              <w:jc w:val="center"/>
              <w:rPr>
                <w:rFonts w:eastAsia="ＭＳ ゴシック"/>
                <w:szCs w:val="24"/>
              </w:rPr>
            </w:pPr>
            <w:r w:rsidRPr="003558C4">
              <w:rPr>
                <w:rFonts w:eastAsia="ＭＳ ゴシック"/>
                <w:szCs w:val="24"/>
              </w:rPr>
              <w:t xml:space="preserve">ipm </w:t>
            </w:r>
            <w:r w:rsidRPr="003558C4">
              <w:rPr>
                <w:szCs w:val="24"/>
              </w:rPr>
              <w:sym w:font="Symbol" w:char="F0A3"/>
            </w:r>
            <w:r w:rsidRPr="003558C4">
              <w:rPr>
                <w:rFonts w:eastAsia="ＭＳ ゴシック"/>
                <w:szCs w:val="24"/>
              </w:rPr>
              <w:t>10</w:t>
            </w:r>
          </w:p>
        </w:tc>
        <w:tc>
          <w:tcPr>
            <w:tcW w:w="2835" w:type="dxa"/>
            <w:vAlign w:val="center"/>
          </w:tcPr>
          <w:p w14:paraId="5FB2A4D5" w14:textId="77777777" w:rsidR="00FC55AB" w:rsidRPr="003558C4" w:rsidRDefault="00FC55AB">
            <w:pPr>
              <w:jc w:val="center"/>
              <w:rPr>
                <w:rFonts w:eastAsia="ＭＳ ゴシック"/>
                <w:szCs w:val="24"/>
              </w:rPr>
            </w:pPr>
            <w:r w:rsidRPr="003558C4">
              <w:rPr>
                <w:szCs w:val="24"/>
              </w:rPr>
              <w:sym w:font="Symbol" w:char="F0A3"/>
            </w:r>
            <w:r w:rsidRPr="003558C4">
              <w:rPr>
                <w:rFonts w:eastAsia="ＭＳ ゴシック"/>
                <w:szCs w:val="24"/>
              </w:rPr>
              <w:t>1.3</w:t>
            </w:r>
          </w:p>
        </w:tc>
      </w:tr>
      <w:tr w:rsidR="00FC55AB" w:rsidRPr="003558C4" w14:paraId="246BC36E" w14:textId="77777777" w:rsidTr="002C686F">
        <w:trPr>
          <w:cantSplit/>
          <w:trHeight w:val="57"/>
          <w:jc w:val="center"/>
        </w:trPr>
        <w:tc>
          <w:tcPr>
            <w:tcW w:w="3261" w:type="dxa"/>
            <w:vAlign w:val="center"/>
          </w:tcPr>
          <w:p w14:paraId="027784D0" w14:textId="77777777" w:rsidR="00FC55AB" w:rsidRPr="003558C4" w:rsidRDefault="00FC55AB">
            <w:pPr>
              <w:jc w:val="center"/>
              <w:rPr>
                <w:rFonts w:eastAsia="ＭＳ ゴシック"/>
                <w:szCs w:val="24"/>
              </w:rPr>
            </w:pPr>
            <w:r w:rsidRPr="003558C4">
              <w:rPr>
                <w:rFonts w:eastAsia="ＭＳ ゴシック"/>
                <w:szCs w:val="24"/>
              </w:rPr>
              <w:t>10</w:t>
            </w:r>
            <w:r w:rsidR="00DA7972" w:rsidRPr="003558C4">
              <w:rPr>
                <w:rFonts w:eastAsia="ＭＳ ゴシック" w:hint="eastAsia"/>
                <w:szCs w:val="24"/>
              </w:rPr>
              <w:t xml:space="preserve"> </w:t>
            </w:r>
            <w:r w:rsidR="00295960" w:rsidRPr="003558C4">
              <w:rPr>
                <w:rFonts w:eastAsia="ＭＳ ゴシック" w:hAnsi="Arial"/>
                <w:szCs w:val="24"/>
              </w:rPr>
              <w:t>&lt;</w:t>
            </w:r>
            <w:r w:rsidR="00DA7972" w:rsidRPr="003558C4">
              <w:rPr>
                <w:rFonts w:eastAsia="ＭＳ ゴシック" w:hAnsi="Arial" w:hint="eastAsia"/>
                <w:szCs w:val="24"/>
              </w:rPr>
              <w:t xml:space="preserve"> </w:t>
            </w:r>
            <w:r w:rsidRPr="003558C4">
              <w:rPr>
                <w:rFonts w:eastAsia="ＭＳ ゴシック"/>
                <w:szCs w:val="24"/>
              </w:rPr>
              <w:t xml:space="preserve">ipm </w:t>
            </w:r>
            <w:r w:rsidRPr="003558C4">
              <w:rPr>
                <w:szCs w:val="24"/>
              </w:rPr>
              <w:sym w:font="Symbol" w:char="F0A3"/>
            </w:r>
            <w:r w:rsidRPr="003558C4">
              <w:rPr>
                <w:rFonts w:eastAsia="ＭＳ ゴシック"/>
                <w:szCs w:val="24"/>
              </w:rPr>
              <w:t>15</w:t>
            </w:r>
          </w:p>
        </w:tc>
        <w:tc>
          <w:tcPr>
            <w:tcW w:w="2835" w:type="dxa"/>
            <w:vAlign w:val="center"/>
          </w:tcPr>
          <w:p w14:paraId="3E2ECC98" w14:textId="77777777" w:rsidR="00FC55AB" w:rsidRPr="003558C4" w:rsidRDefault="00FC55AB">
            <w:pPr>
              <w:jc w:val="center"/>
              <w:rPr>
                <w:rFonts w:eastAsia="ＭＳ ゴシック"/>
                <w:szCs w:val="24"/>
              </w:rPr>
            </w:pPr>
            <w:r w:rsidRPr="003558C4">
              <w:rPr>
                <w:szCs w:val="24"/>
              </w:rPr>
              <w:sym w:font="Symbol" w:char="F0A3"/>
            </w:r>
            <w:r w:rsidRPr="003558C4">
              <w:rPr>
                <w:rFonts w:eastAsia="ＭＳ ゴシック"/>
                <w:szCs w:val="24"/>
              </w:rPr>
              <w:t>0.06</w:t>
            </w:r>
            <w:r w:rsidR="00506BCD" w:rsidRPr="003558C4">
              <w:rPr>
                <w:rFonts w:eastAsia="ＭＳ ゴシック"/>
                <w:szCs w:val="24"/>
              </w:rPr>
              <w:t>×</w:t>
            </w:r>
            <w:r w:rsidRPr="003558C4">
              <w:rPr>
                <w:rFonts w:eastAsia="ＭＳ ゴシック"/>
                <w:szCs w:val="24"/>
              </w:rPr>
              <w:t>ipm</w:t>
            </w:r>
            <w:r w:rsidR="00436C9D" w:rsidRPr="003558C4">
              <w:rPr>
                <w:rFonts w:eastAsia="ＭＳ ゴシック" w:hAnsi="Arial"/>
                <w:szCs w:val="24"/>
              </w:rPr>
              <w:t>+</w:t>
            </w:r>
            <w:r w:rsidRPr="003558C4">
              <w:rPr>
                <w:rFonts w:eastAsia="ＭＳ ゴシック"/>
                <w:szCs w:val="24"/>
              </w:rPr>
              <w:t>0.7</w:t>
            </w:r>
          </w:p>
        </w:tc>
      </w:tr>
      <w:tr w:rsidR="00FC55AB" w:rsidRPr="003558C4" w14:paraId="16204291" w14:textId="77777777" w:rsidTr="002C686F">
        <w:trPr>
          <w:cantSplit/>
          <w:trHeight w:val="57"/>
          <w:jc w:val="center"/>
        </w:trPr>
        <w:tc>
          <w:tcPr>
            <w:tcW w:w="3261" w:type="dxa"/>
            <w:vAlign w:val="center"/>
          </w:tcPr>
          <w:p w14:paraId="55352621" w14:textId="77777777" w:rsidR="00FC55AB" w:rsidRPr="003558C4" w:rsidRDefault="00FC55AB">
            <w:pPr>
              <w:jc w:val="center"/>
              <w:rPr>
                <w:rFonts w:eastAsia="ＭＳ ゴシック"/>
                <w:szCs w:val="24"/>
              </w:rPr>
            </w:pPr>
            <w:r w:rsidRPr="003558C4">
              <w:rPr>
                <w:rFonts w:eastAsia="ＭＳ ゴシック"/>
                <w:szCs w:val="24"/>
              </w:rPr>
              <w:t>15</w:t>
            </w:r>
            <w:r w:rsidR="00DA7972" w:rsidRPr="003558C4">
              <w:rPr>
                <w:rFonts w:eastAsia="ＭＳ ゴシック" w:hint="eastAsia"/>
                <w:szCs w:val="24"/>
              </w:rPr>
              <w:t xml:space="preserve"> </w:t>
            </w:r>
            <w:r w:rsidR="00295960" w:rsidRPr="003558C4">
              <w:rPr>
                <w:rFonts w:eastAsia="ＭＳ ゴシック" w:hAnsi="Arial"/>
                <w:szCs w:val="24"/>
              </w:rPr>
              <w:t>&lt;</w:t>
            </w:r>
            <w:r w:rsidR="00DA7972" w:rsidRPr="003558C4">
              <w:rPr>
                <w:rFonts w:eastAsia="ＭＳ ゴシック" w:hAnsi="Arial" w:hint="eastAsia"/>
                <w:szCs w:val="24"/>
              </w:rPr>
              <w:t xml:space="preserve"> </w:t>
            </w:r>
            <w:r w:rsidRPr="003558C4">
              <w:rPr>
                <w:rFonts w:eastAsia="ＭＳ ゴシック"/>
                <w:szCs w:val="24"/>
              </w:rPr>
              <w:t xml:space="preserve">ipm </w:t>
            </w:r>
            <w:r w:rsidRPr="003558C4">
              <w:rPr>
                <w:szCs w:val="24"/>
              </w:rPr>
              <w:sym w:font="Symbol" w:char="F0A3"/>
            </w:r>
            <w:r w:rsidRPr="003558C4">
              <w:rPr>
                <w:rFonts w:eastAsia="ＭＳ ゴシック"/>
                <w:szCs w:val="24"/>
              </w:rPr>
              <w:t>30</w:t>
            </w:r>
          </w:p>
        </w:tc>
        <w:tc>
          <w:tcPr>
            <w:tcW w:w="2835" w:type="dxa"/>
            <w:vAlign w:val="center"/>
          </w:tcPr>
          <w:p w14:paraId="7304B1A7" w14:textId="77777777" w:rsidR="00FC55AB" w:rsidRPr="003558C4" w:rsidRDefault="00FC55AB">
            <w:pPr>
              <w:jc w:val="center"/>
              <w:rPr>
                <w:rFonts w:eastAsia="ＭＳ ゴシック"/>
                <w:szCs w:val="24"/>
              </w:rPr>
            </w:pPr>
            <w:r w:rsidRPr="003558C4">
              <w:rPr>
                <w:szCs w:val="24"/>
              </w:rPr>
              <w:sym w:font="Symbol" w:char="F0A3"/>
            </w:r>
            <w:r w:rsidRPr="003558C4">
              <w:rPr>
                <w:rFonts w:eastAsia="ＭＳ ゴシック"/>
                <w:szCs w:val="24"/>
              </w:rPr>
              <w:t>0.15</w:t>
            </w:r>
            <w:r w:rsidR="00506BCD" w:rsidRPr="003558C4">
              <w:rPr>
                <w:rFonts w:eastAsia="ＭＳ ゴシック"/>
                <w:szCs w:val="24"/>
              </w:rPr>
              <w:t>×</w:t>
            </w:r>
            <w:r w:rsidRPr="003558C4">
              <w:rPr>
                <w:rFonts w:eastAsia="ＭＳ ゴシック"/>
                <w:szCs w:val="24"/>
              </w:rPr>
              <w:t>ipm</w:t>
            </w:r>
            <w:r w:rsidR="00604C30" w:rsidRPr="003558C4">
              <w:rPr>
                <w:rFonts w:eastAsia="ＭＳ ゴシック" w:hint="eastAsia"/>
                <w:szCs w:val="24"/>
              </w:rPr>
              <w:t>-</w:t>
            </w:r>
            <w:r w:rsidRPr="003558C4">
              <w:rPr>
                <w:rFonts w:eastAsia="ＭＳ ゴシック"/>
                <w:szCs w:val="24"/>
              </w:rPr>
              <w:t>0.65</w:t>
            </w:r>
          </w:p>
        </w:tc>
      </w:tr>
      <w:tr w:rsidR="00FC55AB" w:rsidRPr="003558C4" w14:paraId="2145B845" w14:textId="77777777" w:rsidTr="002C686F">
        <w:trPr>
          <w:cantSplit/>
          <w:trHeight w:val="57"/>
          <w:jc w:val="center"/>
        </w:trPr>
        <w:tc>
          <w:tcPr>
            <w:tcW w:w="3261" w:type="dxa"/>
            <w:vAlign w:val="center"/>
          </w:tcPr>
          <w:p w14:paraId="6EA6618E" w14:textId="77777777" w:rsidR="00FC55AB" w:rsidRPr="003558C4" w:rsidRDefault="00FC55AB">
            <w:pPr>
              <w:jc w:val="center"/>
              <w:rPr>
                <w:rFonts w:eastAsia="ＭＳ ゴシック"/>
                <w:szCs w:val="24"/>
              </w:rPr>
            </w:pPr>
            <w:r w:rsidRPr="003558C4">
              <w:rPr>
                <w:rFonts w:eastAsia="ＭＳ ゴシック"/>
                <w:szCs w:val="24"/>
              </w:rPr>
              <w:t>30</w:t>
            </w:r>
            <w:r w:rsidR="00DA7972" w:rsidRPr="003558C4">
              <w:rPr>
                <w:rFonts w:eastAsia="ＭＳ ゴシック" w:hint="eastAsia"/>
                <w:szCs w:val="24"/>
              </w:rPr>
              <w:t xml:space="preserve"> </w:t>
            </w:r>
            <w:r w:rsidR="00295960" w:rsidRPr="003558C4">
              <w:rPr>
                <w:rFonts w:eastAsia="ＭＳ ゴシック" w:hAnsi="Arial"/>
                <w:szCs w:val="24"/>
              </w:rPr>
              <w:t>&lt;</w:t>
            </w:r>
            <w:r w:rsidR="00DA7972" w:rsidRPr="003558C4">
              <w:rPr>
                <w:rFonts w:eastAsia="ＭＳ ゴシック" w:hAnsi="Arial" w:hint="eastAsia"/>
                <w:szCs w:val="24"/>
              </w:rPr>
              <w:t xml:space="preserve"> </w:t>
            </w:r>
            <w:r w:rsidRPr="003558C4">
              <w:rPr>
                <w:rFonts w:eastAsia="ＭＳ ゴシック"/>
                <w:szCs w:val="24"/>
              </w:rPr>
              <w:t xml:space="preserve">ipm </w:t>
            </w:r>
            <w:r w:rsidRPr="003558C4">
              <w:rPr>
                <w:szCs w:val="24"/>
              </w:rPr>
              <w:sym w:font="Symbol" w:char="F0A3"/>
            </w:r>
            <w:r w:rsidRPr="003558C4">
              <w:rPr>
                <w:rFonts w:eastAsia="ＭＳ ゴシック"/>
                <w:szCs w:val="24"/>
              </w:rPr>
              <w:t>75</w:t>
            </w:r>
          </w:p>
        </w:tc>
        <w:tc>
          <w:tcPr>
            <w:tcW w:w="2835" w:type="dxa"/>
            <w:vAlign w:val="center"/>
          </w:tcPr>
          <w:p w14:paraId="7FF97D38" w14:textId="77777777" w:rsidR="00FC55AB" w:rsidRPr="003558C4" w:rsidRDefault="00FC55AB">
            <w:pPr>
              <w:jc w:val="center"/>
              <w:rPr>
                <w:rFonts w:eastAsia="ＭＳ ゴシック"/>
                <w:szCs w:val="24"/>
              </w:rPr>
            </w:pPr>
            <w:r w:rsidRPr="003558C4">
              <w:rPr>
                <w:szCs w:val="24"/>
              </w:rPr>
              <w:sym w:font="Symbol" w:char="F0A3"/>
            </w:r>
            <w:r w:rsidRPr="003558C4">
              <w:rPr>
                <w:rFonts w:eastAsia="ＭＳ ゴシック"/>
                <w:szCs w:val="24"/>
              </w:rPr>
              <w:t>0.2</w:t>
            </w:r>
            <w:r w:rsidR="00506BCD" w:rsidRPr="003558C4">
              <w:rPr>
                <w:rFonts w:eastAsia="ＭＳ ゴシック"/>
                <w:szCs w:val="24"/>
              </w:rPr>
              <w:t>×</w:t>
            </w:r>
            <w:r w:rsidRPr="003558C4">
              <w:rPr>
                <w:rFonts w:eastAsia="ＭＳ ゴシック"/>
                <w:szCs w:val="24"/>
              </w:rPr>
              <w:t>ipm</w:t>
            </w:r>
            <w:r w:rsidR="00604C30" w:rsidRPr="003558C4">
              <w:rPr>
                <w:rFonts w:eastAsia="ＭＳ ゴシック" w:hint="eastAsia"/>
                <w:szCs w:val="24"/>
              </w:rPr>
              <w:t>-</w:t>
            </w:r>
            <w:r w:rsidRPr="003558C4">
              <w:rPr>
                <w:rFonts w:eastAsia="ＭＳ ゴシック"/>
                <w:szCs w:val="24"/>
              </w:rPr>
              <w:t>2.15</w:t>
            </w:r>
          </w:p>
        </w:tc>
      </w:tr>
      <w:tr w:rsidR="00FC55AB" w:rsidRPr="003558C4" w14:paraId="45210FA4" w14:textId="77777777" w:rsidTr="002C686F">
        <w:trPr>
          <w:cantSplit/>
          <w:trHeight w:val="57"/>
          <w:jc w:val="center"/>
        </w:trPr>
        <w:tc>
          <w:tcPr>
            <w:tcW w:w="3261" w:type="dxa"/>
            <w:vAlign w:val="center"/>
          </w:tcPr>
          <w:p w14:paraId="0ABAEA57" w14:textId="77777777" w:rsidR="00FC55AB" w:rsidRPr="003558C4" w:rsidRDefault="00FC55AB">
            <w:pPr>
              <w:jc w:val="center"/>
              <w:rPr>
                <w:rFonts w:eastAsia="ＭＳ ゴシック"/>
                <w:szCs w:val="24"/>
              </w:rPr>
            </w:pPr>
            <w:r w:rsidRPr="003558C4">
              <w:rPr>
                <w:rFonts w:eastAsia="ＭＳ ゴシック"/>
                <w:szCs w:val="24"/>
              </w:rPr>
              <w:t>75</w:t>
            </w:r>
            <w:r w:rsidR="00DA7972" w:rsidRPr="003558C4">
              <w:rPr>
                <w:rFonts w:eastAsia="ＭＳ ゴシック" w:hint="eastAsia"/>
                <w:szCs w:val="24"/>
              </w:rPr>
              <w:t xml:space="preserve"> </w:t>
            </w:r>
            <w:r w:rsidR="00295960" w:rsidRPr="003558C4">
              <w:rPr>
                <w:rFonts w:eastAsia="ＭＳ ゴシック" w:hAnsi="Arial"/>
                <w:szCs w:val="24"/>
              </w:rPr>
              <w:t>&lt;</w:t>
            </w:r>
            <w:r w:rsidR="00DA7972" w:rsidRPr="003558C4">
              <w:rPr>
                <w:rFonts w:eastAsia="ＭＳ ゴシック" w:hAnsi="Arial" w:hint="eastAsia"/>
                <w:szCs w:val="24"/>
              </w:rPr>
              <w:t xml:space="preserve"> </w:t>
            </w:r>
            <w:r w:rsidRPr="003558C4">
              <w:rPr>
                <w:rFonts w:eastAsia="ＭＳ ゴシック"/>
                <w:szCs w:val="24"/>
              </w:rPr>
              <w:t>ipm</w:t>
            </w:r>
          </w:p>
        </w:tc>
        <w:tc>
          <w:tcPr>
            <w:tcW w:w="2835" w:type="dxa"/>
            <w:vAlign w:val="center"/>
          </w:tcPr>
          <w:p w14:paraId="3FBCB2B8" w14:textId="77777777" w:rsidR="00FC55AB" w:rsidRPr="003558C4" w:rsidRDefault="00FC55AB">
            <w:pPr>
              <w:jc w:val="center"/>
              <w:rPr>
                <w:rFonts w:eastAsia="ＭＳ ゴシック"/>
                <w:szCs w:val="24"/>
              </w:rPr>
            </w:pPr>
            <w:r w:rsidRPr="003558C4">
              <w:rPr>
                <w:szCs w:val="24"/>
              </w:rPr>
              <w:sym w:font="Symbol" w:char="F0A3"/>
            </w:r>
            <w:r w:rsidRPr="003558C4">
              <w:rPr>
                <w:rFonts w:eastAsia="ＭＳ ゴシック"/>
                <w:szCs w:val="24"/>
              </w:rPr>
              <w:t>0.7</w:t>
            </w:r>
            <w:r w:rsidR="00506BCD" w:rsidRPr="003558C4">
              <w:rPr>
                <w:rFonts w:eastAsia="ＭＳ ゴシック"/>
                <w:szCs w:val="24"/>
              </w:rPr>
              <w:t>×</w:t>
            </w:r>
            <w:r w:rsidRPr="003558C4">
              <w:rPr>
                <w:rFonts w:eastAsia="ＭＳ ゴシック"/>
                <w:szCs w:val="24"/>
              </w:rPr>
              <w:t>ipm</w:t>
            </w:r>
            <w:r w:rsidR="00604C30" w:rsidRPr="003558C4">
              <w:rPr>
                <w:rFonts w:eastAsia="ＭＳ ゴシック" w:hint="eastAsia"/>
                <w:szCs w:val="24"/>
              </w:rPr>
              <w:t>-</w:t>
            </w:r>
            <w:r w:rsidRPr="003558C4">
              <w:rPr>
                <w:rFonts w:eastAsia="ＭＳ ゴシック"/>
                <w:szCs w:val="24"/>
              </w:rPr>
              <w:t>39.65</w:t>
            </w:r>
          </w:p>
        </w:tc>
      </w:tr>
    </w:tbl>
    <w:p w14:paraId="2061D568" w14:textId="77777777" w:rsidR="00BE2D05" w:rsidRPr="003558C4" w:rsidRDefault="00BE2D05">
      <w:pPr>
        <w:adjustRightInd w:val="0"/>
        <w:snapToGrid w:val="0"/>
        <w:rPr>
          <w:szCs w:val="24"/>
        </w:rPr>
      </w:pPr>
    </w:p>
    <w:p w14:paraId="6444AD8D" w14:textId="77777777" w:rsidR="00E42BC5" w:rsidRPr="003558C4" w:rsidRDefault="00E42BC5">
      <w:pPr>
        <w:adjustRightInd w:val="0"/>
        <w:snapToGrid w:val="0"/>
        <w:rPr>
          <w:szCs w:val="24"/>
        </w:rPr>
      </w:pPr>
    </w:p>
    <w:p w14:paraId="39C2F1F5" w14:textId="77777777" w:rsidR="00BB1218" w:rsidRPr="003558C4" w:rsidRDefault="00BB1218">
      <w:pPr>
        <w:adjustRightInd w:val="0"/>
        <w:snapToGrid w:val="0"/>
        <w:rPr>
          <w:szCs w:val="24"/>
        </w:rPr>
      </w:pPr>
    </w:p>
    <w:p w14:paraId="06C927E3" w14:textId="77777777" w:rsidR="00E42BC5" w:rsidRPr="003558C4" w:rsidRDefault="00E42BC5">
      <w:pPr>
        <w:rPr>
          <w:b/>
          <w:szCs w:val="24"/>
        </w:rPr>
      </w:pPr>
      <w:r w:rsidRPr="003558C4">
        <w:rPr>
          <w:b/>
          <w:szCs w:val="24"/>
        </w:rPr>
        <w:br w:type="page"/>
      </w:r>
    </w:p>
    <w:p w14:paraId="6E0BE7CF" w14:textId="77777777" w:rsidR="00725D6C" w:rsidRPr="003558C4" w:rsidRDefault="00B85853">
      <w:pPr>
        <w:adjustRightInd w:val="0"/>
        <w:snapToGrid w:val="0"/>
        <w:rPr>
          <w:b/>
          <w:szCs w:val="24"/>
        </w:rPr>
      </w:pPr>
      <w:r w:rsidRPr="003558C4">
        <w:rPr>
          <w:b/>
          <w:szCs w:val="24"/>
        </w:rPr>
        <w:lastRenderedPageBreak/>
        <w:t>Table 3</w:t>
      </w:r>
      <w:r w:rsidR="00776D1E" w:rsidRPr="003558C4">
        <w:rPr>
          <w:rFonts w:hint="eastAsia"/>
          <w:b/>
          <w:szCs w:val="24"/>
        </w:rPr>
        <w:t>:</w:t>
      </w:r>
      <w:r w:rsidR="00725D6C" w:rsidRPr="003558C4">
        <w:rPr>
          <w:b/>
          <w:szCs w:val="24"/>
        </w:rPr>
        <w:t xml:space="preserve"> Standards for </w:t>
      </w:r>
      <w:r w:rsidR="000A125B" w:rsidRPr="003558C4">
        <w:rPr>
          <w:rFonts w:hint="eastAsia"/>
          <w:b/>
          <w:szCs w:val="24"/>
        </w:rPr>
        <w:t>d</w:t>
      </w:r>
      <w:r w:rsidR="000A125B" w:rsidRPr="003558C4">
        <w:rPr>
          <w:b/>
          <w:szCs w:val="24"/>
        </w:rPr>
        <w:t xml:space="preserve">efault </w:t>
      </w:r>
      <w:r w:rsidR="000A125B" w:rsidRPr="003558C4">
        <w:rPr>
          <w:rFonts w:hint="eastAsia"/>
          <w:b/>
          <w:szCs w:val="24"/>
        </w:rPr>
        <w:t>t</w:t>
      </w:r>
      <w:r w:rsidR="00725D6C" w:rsidRPr="003558C4">
        <w:rPr>
          <w:b/>
          <w:szCs w:val="24"/>
        </w:rPr>
        <w:t xml:space="preserve">ime to </w:t>
      </w:r>
      <w:r w:rsidR="000A125B" w:rsidRPr="003558C4">
        <w:rPr>
          <w:rFonts w:hint="eastAsia"/>
          <w:b/>
          <w:szCs w:val="24"/>
        </w:rPr>
        <w:t>s</w:t>
      </w:r>
      <w:r w:rsidR="00725D6C" w:rsidRPr="003558C4">
        <w:rPr>
          <w:b/>
          <w:szCs w:val="24"/>
        </w:rPr>
        <w:t>leep</w:t>
      </w:r>
      <w:r w:rsidR="0042030E" w:rsidRPr="003558C4">
        <w:rPr>
          <w:rFonts w:hint="eastAsia"/>
          <w:b/>
          <w:szCs w:val="24"/>
        </w:rPr>
        <w:t>,</w:t>
      </w:r>
      <w:r w:rsidR="00725D6C" w:rsidRPr="003558C4">
        <w:rPr>
          <w:b/>
          <w:szCs w:val="24"/>
        </w:rPr>
        <w:t xml:space="preserve"> </w:t>
      </w:r>
      <w:r w:rsidR="000A125B" w:rsidRPr="003558C4">
        <w:rPr>
          <w:rFonts w:hint="eastAsia"/>
          <w:b/>
          <w:szCs w:val="24"/>
        </w:rPr>
        <w:t>e</w:t>
      </w:r>
      <w:r w:rsidR="00764322" w:rsidRPr="003558C4">
        <w:rPr>
          <w:rFonts w:hint="eastAsia"/>
          <w:b/>
          <w:szCs w:val="24"/>
        </w:rPr>
        <w:t xml:space="preserve">nergy </w:t>
      </w:r>
      <w:r w:rsidR="000A125B" w:rsidRPr="003558C4">
        <w:rPr>
          <w:rFonts w:hint="eastAsia"/>
          <w:b/>
          <w:szCs w:val="24"/>
        </w:rPr>
        <w:t>c</w:t>
      </w:r>
      <w:r w:rsidR="00764322" w:rsidRPr="003558C4">
        <w:rPr>
          <w:rFonts w:hint="eastAsia"/>
          <w:b/>
          <w:szCs w:val="24"/>
        </w:rPr>
        <w:t xml:space="preserve">onsumption of </w:t>
      </w:r>
      <w:r w:rsidR="000A125B" w:rsidRPr="003558C4">
        <w:rPr>
          <w:rFonts w:hint="eastAsia"/>
          <w:b/>
          <w:szCs w:val="24"/>
        </w:rPr>
        <w:t>b</w:t>
      </w:r>
      <w:r w:rsidR="007452DA" w:rsidRPr="003558C4">
        <w:rPr>
          <w:rFonts w:hint="eastAsia"/>
          <w:b/>
          <w:szCs w:val="24"/>
        </w:rPr>
        <w:t xml:space="preserve">ase </w:t>
      </w:r>
      <w:r w:rsidR="000A125B" w:rsidRPr="003558C4">
        <w:rPr>
          <w:rFonts w:hint="eastAsia"/>
          <w:b/>
          <w:szCs w:val="24"/>
        </w:rPr>
        <w:t>m</w:t>
      </w:r>
      <w:r w:rsidR="00764322" w:rsidRPr="003558C4">
        <w:rPr>
          <w:rFonts w:hint="eastAsia"/>
          <w:b/>
          <w:szCs w:val="24"/>
        </w:rPr>
        <w:t xml:space="preserve">arking </w:t>
      </w:r>
      <w:r w:rsidR="000A125B" w:rsidRPr="003558C4">
        <w:rPr>
          <w:rFonts w:hint="eastAsia"/>
          <w:b/>
          <w:szCs w:val="24"/>
        </w:rPr>
        <w:t>e</w:t>
      </w:r>
      <w:r w:rsidR="00764322" w:rsidRPr="003558C4">
        <w:rPr>
          <w:rFonts w:hint="eastAsia"/>
          <w:b/>
          <w:szCs w:val="24"/>
        </w:rPr>
        <w:t>ngine at Sleep</w:t>
      </w:r>
      <w:r w:rsidR="0042030E" w:rsidRPr="003558C4">
        <w:rPr>
          <w:rFonts w:hint="eastAsia"/>
          <w:b/>
          <w:szCs w:val="24"/>
        </w:rPr>
        <w:t xml:space="preserve"> </w:t>
      </w:r>
      <w:r w:rsidR="000A125B" w:rsidRPr="003558C4">
        <w:rPr>
          <w:rFonts w:hint="eastAsia"/>
          <w:b/>
          <w:szCs w:val="24"/>
        </w:rPr>
        <w:t>m</w:t>
      </w:r>
      <w:r w:rsidR="007452DA" w:rsidRPr="003558C4">
        <w:rPr>
          <w:rFonts w:hint="eastAsia"/>
          <w:b/>
          <w:szCs w:val="24"/>
        </w:rPr>
        <w:t xml:space="preserve">ode </w:t>
      </w:r>
      <w:r w:rsidR="00764322" w:rsidRPr="003558C4">
        <w:rPr>
          <w:rFonts w:hint="eastAsia"/>
          <w:b/>
          <w:szCs w:val="24"/>
        </w:rPr>
        <w:t xml:space="preserve">and </w:t>
      </w:r>
      <w:r w:rsidR="000A125B" w:rsidRPr="003558C4">
        <w:rPr>
          <w:rFonts w:hint="eastAsia"/>
          <w:b/>
          <w:szCs w:val="24"/>
        </w:rPr>
        <w:t>e</w:t>
      </w:r>
      <w:r w:rsidR="00764322" w:rsidRPr="003558C4">
        <w:rPr>
          <w:b/>
          <w:szCs w:val="24"/>
        </w:rPr>
        <w:t xml:space="preserve">nergy </w:t>
      </w:r>
      <w:r w:rsidR="000A125B" w:rsidRPr="003558C4">
        <w:rPr>
          <w:rFonts w:hint="eastAsia"/>
          <w:b/>
          <w:szCs w:val="24"/>
        </w:rPr>
        <w:t>c</w:t>
      </w:r>
      <w:r w:rsidR="00764322" w:rsidRPr="003558C4">
        <w:rPr>
          <w:b/>
          <w:szCs w:val="24"/>
        </w:rPr>
        <w:t xml:space="preserve">onsumption at </w:t>
      </w:r>
      <w:r w:rsidR="000A125B" w:rsidRPr="003558C4">
        <w:rPr>
          <w:rFonts w:hint="eastAsia"/>
          <w:b/>
          <w:szCs w:val="24"/>
        </w:rPr>
        <w:t>s</w:t>
      </w:r>
      <w:r w:rsidR="0042030E" w:rsidRPr="003558C4">
        <w:rPr>
          <w:rFonts w:hint="eastAsia"/>
          <w:b/>
          <w:szCs w:val="24"/>
        </w:rPr>
        <w:t>tandby</w:t>
      </w:r>
      <w:r w:rsidR="00764322" w:rsidRPr="003558C4">
        <w:rPr>
          <w:b/>
          <w:szCs w:val="24"/>
        </w:rPr>
        <w:t xml:space="preserve"> </w:t>
      </w:r>
      <w:r w:rsidR="00FA6313" w:rsidRPr="003558C4">
        <w:rPr>
          <w:rFonts w:hint="eastAsia"/>
          <w:b/>
          <w:szCs w:val="24"/>
        </w:rPr>
        <w:t>for</w:t>
      </w:r>
      <w:r w:rsidR="000A125B" w:rsidRPr="003558C4">
        <w:rPr>
          <w:b/>
          <w:szCs w:val="24"/>
        </w:rPr>
        <w:t xml:space="preserve"> </w:t>
      </w:r>
      <w:r w:rsidR="000A125B" w:rsidRPr="003558C4">
        <w:rPr>
          <w:rFonts w:hint="eastAsia"/>
          <w:b/>
          <w:szCs w:val="24"/>
        </w:rPr>
        <w:t>i</w:t>
      </w:r>
      <w:r w:rsidR="000A125B" w:rsidRPr="003558C4">
        <w:rPr>
          <w:b/>
          <w:szCs w:val="24"/>
        </w:rPr>
        <w:t xml:space="preserve">nkjet </w:t>
      </w:r>
      <w:r w:rsidR="000A125B" w:rsidRPr="003558C4">
        <w:rPr>
          <w:rFonts w:hint="eastAsia"/>
          <w:b/>
          <w:szCs w:val="24"/>
        </w:rPr>
        <w:t>f</w:t>
      </w:r>
      <w:r w:rsidR="000A125B" w:rsidRPr="003558C4">
        <w:rPr>
          <w:b/>
          <w:szCs w:val="24"/>
        </w:rPr>
        <w:t xml:space="preserve">ax </w:t>
      </w:r>
      <w:r w:rsidR="000A125B" w:rsidRPr="003558C4">
        <w:rPr>
          <w:rFonts w:hint="eastAsia"/>
          <w:b/>
          <w:szCs w:val="24"/>
        </w:rPr>
        <w:t>m</w:t>
      </w:r>
      <w:r w:rsidR="00725D6C" w:rsidRPr="003558C4">
        <w:rPr>
          <w:b/>
          <w:szCs w:val="24"/>
        </w:rPr>
        <w:t>achines</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3118"/>
        <w:gridCol w:w="2268"/>
      </w:tblGrid>
      <w:tr w:rsidR="00850DB3" w:rsidRPr="003558C4" w14:paraId="4C14A554" w14:textId="77777777" w:rsidTr="00F37631">
        <w:trPr>
          <w:jc w:val="center"/>
        </w:trPr>
        <w:tc>
          <w:tcPr>
            <w:tcW w:w="1915" w:type="dxa"/>
          </w:tcPr>
          <w:p w14:paraId="59C8E0D1" w14:textId="77777777" w:rsidR="00850DB3" w:rsidRPr="003558C4" w:rsidRDefault="00850DB3">
            <w:pPr>
              <w:adjustRightInd w:val="0"/>
              <w:snapToGrid w:val="0"/>
              <w:jc w:val="center"/>
              <w:rPr>
                <w:szCs w:val="24"/>
              </w:rPr>
            </w:pPr>
            <w:r w:rsidRPr="003558C4">
              <w:rPr>
                <w:szCs w:val="24"/>
              </w:rPr>
              <w:t xml:space="preserve">Default time to sleep </w:t>
            </w:r>
          </w:p>
        </w:tc>
        <w:tc>
          <w:tcPr>
            <w:tcW w:w="3118" w:type="dxa"/>
          </w:tcPr>
          <w:p w14:paraId="0A658C11" w14:textId="77777777" w:rsidR="00850DB3" w:rsidRPr="003558C4" w:rsidRDefault="00850DB3">
            <w:pPr>
              <w:adjustRightInd w:val="0"/>
              <w:snapToGrid w:val="0"/>
              <w:jc w:val="center"/>
              <w:rPr>
                <w:szCs w:val="24"/>
              </w:rPr>
            </w:pPr>
            <w:r w:rsidRPr="003558C4">
              <w:rPr>
                <w:rFonts w:hint="eastAsia"/>
                <w:szCs w:val="24"/>
              </w:rPr>
              <w:t xml:space="preserve">Energy </w:t>
            </w:r>
            <w:r w:rsidR="00F5382C" w:rsidRPr="003558C4">
              <w:rPr>
                <w:rFonts w:hint="eastAsia"/>
                <w:szCs w:val="24"/>
              </w:rPr>
              <w:t>c</w:t>
            </w:r>
            <w:r w:rsidRPr="003558C4">
              <w:rPr>
                <w:rFonts w:hint="eastAsia"/>
                <w:szCs w:val="24"/>
              </w:rPr>
              <w:t xml:space="preserve">onsumption of </w:t>
            </w:r>
            <w:r w:rsidR="007452DA" w:rsidRPr="003558C4">
              <w:rPr>
                <w:rFonts w:hint="eastAsia"/>
                <w:szCs w:val="24"/>
              </w:rPr>
              <w:t xml:space="preserve">base </w:t>
            </w:r>
            <w:r w:rsidR="00F5382C" w:rsidRPr="003558C4">
              <w:rPr>
                <w:rFonts w:hint="eastAsia"/>
                <w:szCs w:val="24"/>
              </w:rPr>
              <w:t>m</w:t>
            </w:r>
            <w:r w:rsidRPr="003558C4">
              <w:rPr>
                <w:rFonts w:hint="eastAsia"/>
                <w:szCs w:val="24"/>
              </w:rPr>
              <w:t xml:space="preserve">arking engine at </w:t>
            </w:r>
            <w:r w:rsidR="00F5382C" w:rsidRPr="003558C4">
              <w:rPr>
                <w:rFonts w:hint="eastAsia"/>
                <w:szCs w:val="24"/>
              </w:rPr>
              <w:t>s</w:t>
            </w:r>
            <w:r w:rsidRPr="003558C4">
              <w:rPr>
                <w:rFonts w:hint="eastAsia"/>
                <w:szCs w:val="24"/>
              </w:rPr>
              <w:t>leep</w:t>
            </w:r>
            <w:r w:rsidR="007452DA" w:rsidRPr="003558C4">
              <w:rPr>
                <w:rFonts w:hint="eastAsia"/>
                <w:szCs w:val="24"/>
              </w:rPr>
              <w:t xml:space="preserve"> mode</w:t>
            </w:r>
          </w:p>
        </w:tc>
        <w:tc>
          <w:tcPr>
            <w:tcW w:w="2268" w:type="dxa"/>
          </w:tcPr>
          <w:p w14:paraId="74BB2F5B" w14:textId="77777777" w:rsidR="00850DB3" w:rsidRPr="003558C4" w:rsidRDefault="00850DB3">
            <w:pPr>
              <w:adjustRightInd w:val="0"/>
              <w:snapToGrid w:val="0"/>
              <w:jc w:val="center"/>
              <w:rPr>
                <w:szCs w:val="24"/>
              </w:rPr>
            </w:pPr>
            <w:r w:rsidRPr="003558C4">
              <w:rPr>
                <w:szCs w:val="24"/>
              </w:rPr>
              <w:t xml:space="preserve">Energy </w:t>
            </w:r>
            <w:r w:rsidR="00F5382C" w:rsidRPr="003558C4">
              <w:rPr>
                <w:rFonts w:hint="eastAsia"/>
                <w:szCs w:val="24"/>
              </w:rPr>
              <w:t>c</w:t>
            </w:r>
            <w:r w:rsidRPr="003558C4">
              <w:rPr>
                <w:szCs w:val="24"/>
              </w:rPr>
              <w:t xml:space="preserve">onsumption at </w:t>
            </w:r>
            <w:r w:rsidR="00953953" w:rsidRPr="003558C4">
              <w:rPr>
                <w:rFonts w:hint="eastAsia"/>
                <w:szCs w:val="24"/>
              </w:rPr>
              <w:t>standby</w:t>
            </w:r>
          </w:p>
        </w:tc>
      </w:tr>
      <w:tr w:rsidR="00850DB3" w:rsidRPr="003558C4" w14:paraId="6DC03F34" w14:textId="77777777" w:rsidTr="00F37631">
        <w:trPr>
          <w:cantSplit/>
          <w:jc w:val="center"/>
        </w:trPr>
        <w:tc>
          <w:tcPr>
            <w:tcW w:w="1915" w:type="dxa"/>
          </w:tcPr>
          <w:p w14:paraId="4F175750" w14:textId="77777777" w:rsidR="00850DB3" w:rsidRPr="003558C4" w:rsidRDefault="00850DB3">
            <w:pPr>
              <w:adjustRightInd w:val="0"/>
              <w:snapToGrid w:val="0"/>
              <w:jc w:val="center"/>
              <w:rPr>
                <w:szCs w:val="24"/>
              </w:rPr>
            </w:pPr>
            <w:r w:rsidRPr="003558C4">
              <w:rPr>
                <w:rFonts w:hint="eastAsia"/>
                <w:szCs w:val="24"/>
              </w:rPr>
              <w:t xml:space="preserve">5 </w:t>
            </w:r>
            <w:r w:rsidRPr="003558C4">
              <w:rPr>
                <w:szCs w:val="24"/>
              </w:rPr>
              <w:t>minutes</w:t>
            </w:r>
          </w:p>
        </w:tc>
        <w:tc>
          <w:tcPr>
            <w:tcW w:w="3118" w:type="dxa"/>
            <w:vAlign w:val="center"/>
          </w:tcPr>
          <w:p w14:paraId="4D7D830F" w14:textId="77777777" w:rsidR="00850DB3" w:rsidRPr="003558C4" w:rsidRDefault="00850DB3">
            <w:pPr>
              <w:adjustRightInd w:val="0"/>
              <w:snapToGrid w:val="0"/>
              <w:jc w:val="center"/>
              <w:rPr>
                <w:szCs w:val="24"/>
              </w:rPr>
            </w:pPr>
            <w:r w:rsidRPr="003558C4">
              <w:rPr>
                <w:szCs w:val="24"/>
              </w:rPr>
              <w:sym w:font="Symbol" w:char="F0A3"/>
            </w:r>
            <w:r w:rsidRPr="003558C4">
              <w:rPr>
                <w:rFonts w:hint="eastAsia"/>
                <w:szCs w:val="24"/>
              </w:rPr>
              <w:t xml:space="preserve"> </w:t>
            </w:r>
            <w:r w:rsidR="007452DA" w:rsidRPr="003558C4">
              <w:rPr>
                <w:rFonts w:hint="eastAsia"/>
                <w:szCs w:val="24"/>
              </w:rPr>
              <w:t>0.6</w:t>
            </w:r>
            <w:r w:rsidRPr="003558C4">
              <w:rPr>
                <w:rFonts w:hint="eastAsia"/>
                <w:szCs w:val="24"/>
              </w:rPr>
              <w:t>W</w:t>
            </w:r>
          </w:p>
        </w:tc>
        <w:tc>
          <w:tcPr>
            <w:tcW w:w="2268" w:type="dxa"/>
            <w:vAlign w:val="center"/>
          </w:tcPr>
          <w:p w14:paraId="6319BEF9" w14:textId="77777777" w:rsidR="00850DB3" w:rsidRPr="003558C4" w:rsidRDefault="00850DB3">
            <w:pPr>
              <w:adjustRightInd w:val="0"/>
              <w:snapToGrid w:val="0"/>
              <w:jc w:val="center"/>
              <w:rPr>
                <w:szCs w:val="24"/>
              </w:rPr>
            </w:pPr>
            <w:r w:rsidRPr="003558C4">
              <w:rPr>
                <w:szCs w:val="24"/>
              </w:rPr>
              <w:sym w:font="Symbol" w:char="F0A3"/>
            </w:r>
            <w:r w:rsidRPr="003558C4">
              <w:rPr>
                <w:rFonts w:hint="eastAsia"/>
                <w:szCs w:val="24"/>
              </w:rPr>
              <w:t xml:space="preserve"> </w:t>
            </w:r>
            <w:r w:rsidR="007452DA" w:rsidRPr="003558C4">
              <w:rPr>
                <w:rFonts w:hint="eastAsia"/>
                <w:szCs w:val="24"/>
              </w:rPr>
              <w:t>0.5</w:t>
            </w:r>
            <w:r w:rsidRPr="003558C4">
              <w:rPr>
                <w:rFonts w:hint="eastAsia"/>
                <w:szCs w:val="24"/>
              </w:rPr>
              <w:t>W</w:t>
            </w:r>
          </w:p>
        </w:tc>
      </w:tr>
    </w:tbl>
    <w:p w14:paraId="0345AB8D" w14:textId="77777777" w:rsidR="00346056" w:rsidRPr="003558C4" w:rsidRDefault="00346056" w:rsidP="001C2272">
      <w:pPr>
        <w:adjustRightInd w:val="0"/>
        <w:snapToGrid w:val="0"/>
        <w:ind w:left="1" w:hanging="1"/>
        <w:rPr>
          <w:b/>
          <w:szCs w:val="24"/>
        </w:rPr>
      </w:pPr>
      <w:r w:rsidRPr="003558C4">
        <w:rPr>
          <w:rFonts w:hint="eastAsia"/>
          <w:b/>
          <w:szCs w:val="24"/>
        </w:rPr>
        <w:t>Note</w:t>
      </w:r>
      <w:r w:rsidR="00EF4247" w:rsidRPr="003558C4">
        <w:rPr>
          <w:rFonts w:hint="eastAsia"/>
          <w:b/>
          <w:szCs w:val="24"/>
        </w:rPr>
        <w:t>s</w:t>
      </w:r>
      <w:r w:rsidR="00776D1E" w:rsidRPr="003558C4">
        <w:rPr>
          <w:rFonts w:hint="eastAsia"/>
          <w:b/>
          <w:szCs w:val="24"/>
        </w:rPr>
        <w:t>:</w:t>
      </w:r>
    </w:p>
    <w:p w14:paraId="22D2E4DD" w14:textId="77777777" w:rsidR="00725D6C" w:rsidRPr="003558C4" w:rsidRDefault="00725D6C" w:rsidP="00E90135">
      <w:pPr>
        <w:numPr>
          <w:ilvl w:val="0"/>
          <w:numId w:val="178"/>
        </w:numPr>
        <w:adjustRightInd w:val="0"/>
        <w:snapToGrid w:val="0"/>
        <w:ind w:left="709" w:hanging="283"/>
        <w:jc w:val="both"/>
        <w:rPr>
          <w:szCs w:val="24"/>
        </w:rPr>
      </w:pPr>
      <w:r w:rsidRPr="003558C4">
        <w:rPr>
          <w:b/>
          <w:i/>
          <w:szCs w:val="24"/>
        </w:rPr>
        <w:t>Sleep</w:t>
      </w:r>
      <w:r w:rsidRPr="003558C4">
        <w:rPr>
          <w:b/>
          <w:szCs w:val="24"/>
        </w:rPr>
        <w:t xml:space="preserve"> </w:t>
      </w:r>
      <w:r w:rsidRPr="003558C4">
        <w:rPr>
          <w:szCs w:val="24"/>
        </w:rPr>
        <w:t>denotes the energy saving mode into which the machine will switch after a set time of inactivity without turning off the power.</w:t>
      </w:r>
    </w:p>
    <w:p w14:paraId="0FA2C550" w14:textId="77777777" w:rsidR="00725D6C" w:rsidRPr="003558C4" w:rsidRDefault="00F27C59" w:rsidP="00E90135">
      <w:pPr>
        <w:numPr>
          <w:ilvl w:val="0"/>
          <w:numId w:val="178"/>
        </w:numPr>
        <w:adjustRightInd w:val="0"/>
        <w:snapToGrid w:val="0"/>
        <w:ind w:left="709" w:hanging="283"/>
        <w:jc w:val="both"/>
        <w:rPr>
          <w:szCs w:val="24"/>
        </w:rPr>
      </w:pPr>
      <w:r w:rsidRPr="003558C4">
        <w:rPr>
          <w:szCs w:val="24"/>
        </w:rPr>
        <w:t xml:space="preserve">The standard of the power consumption at sleep </w:t>
      </w:r>
      <w:r w:rsidR="00654006" w:rsidRPr="003558C4">
        <w:rPr>
          <w:rFonts w:hint="eastAsia"/>
          <w:szCs w:val="24"/>
        </w:rPr>
        <w:t xml:space="preserve">mode </w:t>
      </w:r>
      <w:r w:rsidRPr="003558C4">
        <w:rPr>
          <w:szCs w:val="24"/>
        </w:rPr>
        <w:t xml:space="preserve">is calculated, adding </w:t>
      </w:r>
      <w:r w:rsidR="00F37631" w:rsidRPr="003558C4">
        <w:rPr>
          <w:rFonts w:hint="eastAsia"/>
          <w:szCs w:val="24"/>
        </w:rPr>
        <w:t>the s</w:t>
      </w:r>
      <w:r w:rsidR="00F37631" w:rsidRPr="003558C4">
        <w:rPr>
          <w:szCs w:val="24"/>
        </w:rPr>
        <w:t xml:space="preserve">leep </w:t>
      </w:r>
      <w:r w:rsidR="00F37631" w:rsidRPr="003558C4">
        <w:rPr>
          <w:rFonts w:hint="eastAsia"/>
          <w:szCs w:val="24"/>
        </w:rPr>
        <w:t>m</w:t>
      </w:r>
      <w:r w:rsidR="00F37631" w:rsidRPr="003558C4">
        <w:rPr>
          <w:szCs w:val="24"/>
        </w:rPr>
        <w:t xml:space="preserve">ode </w:t>
      </w:r>
      <w:r w:rsidR="00F37631" w:rsidRPr="003558C4">
        <w:rPr>
          <w:rFonts w:hint="eastAsia"/>
          <w:szCs w:val="24"/>
        </w:rPr>
        <w:t>p</w:t>
      </w:r>
      <w:r w:rsidR="00F37631" w:rsidRPr="003558C4">
        <w:rPr>
          <w:szCs w:val="24"/>
        </w:rPr>
        <w:t xml:space="preserve">ower </w:t>
      </w:r>
      <w:r w:rsidR="00F37631" w:rsidRPr="003558C4">
        <w:rPr>
          <w:rFonts w:hint="eastAsia"/>
          <w:szCs w:val="24"/>
        </w:rPr>
        <w:t>a</w:t>
      </w:r>
      <w:r w:rsidR="00F37631" w:rsidRPr="003558C4">
        <w:rPr>
          <w:szCs w:val="24"/>
        </w:rPr>
        <w:t xml:space="preserve">llowances for </w:t>
      </w:r>
      <w:r w:rsidR="00F37631" w:rsidRPr="003558C4">
        <w:rPr>
          <w:rFonts w:hint="eastAsia"/>
          <w:szCs w:val="24"/>
        </w:rPr>
        <w:t>f</w:t>
      </w:r>
      <w:r w:rsidR="00F37631" w:rsidRPr="003558C4">
        <w:rPr>
          <w:szCs w:val="24"/>
        </w:rPr>
        <w:t xml:space="preserve">unctional </w:t>
      </w:r>
      <w:r w:rsidR="00F37631" w:rsidRPr="003558C4">
        <w:rPr>
          <w:rFonts w:hint="eastAsia"/>
          <w:szCs w:val="24"/>
        </w:rPr>
        <w:t>a</w:t>
      </w:r>
      <w:r w:rsidR="00F37631" w:rsidRPr="003558C4">
        <w:rPr>
          <w:szCs w:val="24"/>
        </w:rPr>
        <w:t xml:space="preserve">dders </w:t>
      </w:r>
      <w:r w:rsidRPr="003558C4">
        <w:rPr>
          <w:szCs w:val="24"/>
        </w:rPr>
        <w:t xml:space="preserve">listed in Table 4 to the energy consumption of </w:t>
      </w:r>
      <w:r w:rsidR="007452DA" w:rsidRPr="003558C4">
        <w:rPr>
          <w:rFonts w:hint="eastAsia"/>
          <w:szCs w:val="24"/>
        </w:rPr>
        <w:t xml:space="preserve">base </w:t>
      </w:r>
      <w:r w:rsidRPr="003558C4">
        <w:rPr>
          <w:szCs w:val="24"/>
        </w:rPr>
        <w:t xml:space="preserve">marking engine at sleep </w:t>
      </w:r>
      <w:r w:rsidR="007452DA" w:rsidRPr="003558C4">
        <w:rPr>
          <w:rFonts w:hint="eastAsia"/>
          <w:szCs w:val="24"/>
        </w:rPr>
        <w:t xml:space="preserve">mode </w:t>
      </w:r>
      <w:r w:rsidRPr="003558C4">
        <w:rPr>
          <w:szCs w:val="24"/>
        </w:rPr>
        <w:t>in this table</w:t>
      </w:r>
      <w:r w:rsidRPr="003558C4">
        <w:rPr>
          <w:rFonts w:hint="eastAsia"/>
          <w:szCs w:val="24"/>
        </w:rPr>
        <w:t>, t</w:t>
      </w:r>
      <w:r w:rsidRPr="003558C4">
        <w:rPr>
          <w:szCs w:val="24"/>
        </w:rPr>
        <w:t>o judge to meet the standard.</w:t>
      </w:r>
      <w:r w:rsidR="00725D6C" w:rsidRPr="003558C4">
        <w:rPr>
          <w:szCs w:val="24"/>
        </w:rPr>
        <w:t xml:space="preserve"> </w:t>
      </w:r>
    </w:p>
    <w:p w14:paraId="72783C11" w14:textId="77777777" w:rsidR="00725D6C" w:rsidRPr="003558C4" w:rsidRDefault="00725D6C">
      <w:pPr>
        <w:adjustRightInd w:val="0"/>
        <w:snapToGrid w:val="0"/>
        <w:ind w:left="170"/>
        <w:jc w:val="both"/>
        <w:rPr>
          <w:szCs w:val="24"/>
        </w:rPr>
      </w:pPr>
    </w:p>
    <w:p w14:paraId="09A54640" w14:textId="77777777" w:rsidR="00947259" w:rsidRPr="003558C4" w:rsidRDefault="00947259">
      <w:pPr>
        <w:adjustRightInd w:val="0"/>
        <w:snapToGrid w:val="0"/>
        <w:ind w:left="170"/>
        <w:rPr>
          <w:szCs w:val="24"/>
        </w:rPr>
      </w:pPr>
    </w:p>
    <w:p w14:paraId="2484B249" w14:textId="77777777" w:rsidR="00947259" w:rsidRPr="003558C4" w:rsidRDefault="00947259">
      <w:pPr>
        <w:adjustRightInd w:val="0"/>
        <w:snapToGrid w:val="0"/>
        <w:ind w:left="170"/>
        <w:rPr>
          <w:szCs w:val="24"/>
        </w:rPr>
      </w:pPr>
    </w:p>
    <w:p w14:paraId="11B8545E" w14:textId="77777777" w:rsidR="00745BE2" w:rsidRPr="003558C4" w:rsidRDefault="00745BE2">
      <w:pPr>
        <w:adjustRightInd w:val="0"/>
        <w:snapToGrid w:val="0"/>
        <w:jc w:val="both"/>
        <w:rPr>
          <w:b/>
          <w:szCs w:val="24"/>
        </w:rPr>
      </w:pPr>
      <w:r w:rsidRPr="003558C4">
        <w:rPr>
          <w:b/>
          <w:szCs w:val="24"/>
        </w:rPr>
        <w:t>Table</w:t>
      </w:r>
      <w:r w:rsidR="00CA13C1" w:rsidRPr="003558C4">
        <w:rPr>
          <w:rFonts w:hint="eastAsia"/>
          <w:b/>
          <w:szCs w:val="24"/>
        </w:rPr>
        <w:t xml:space="preserve"> </w:t>
      </w:r>
      <w:r w:rsidR="00462F1C" w:rsidRPr="003558C4">
        <w:rPr>
          <w:rFonts w:hint="eastAsia"/>
          <w:b/>
          <w:szCs w:val="24"/>
        </w:rPr>
        <w:t>4</w:t>
      </w:r>
      <w:r w:rsidR="00776D1E" w:rsidRPr="003558C4">
        <w:rPr>
          <w:rFonts w:hint="eastAsia"/>
          <w:b/>
          <w:szCs w:val="24"/>
        </w:rPr>
        <w:t>:</w:t>
      </w:r>
      <w:r w:rsidRPr="003558C4">
        <w:rPr>
          <w:b/>
          <w:szCs w:val="24"/>
        </w:rPr>
        <w:t xml:space="preserve"> </w:t>
      </w:r>
      <w:r w:rsidRPr="003558C4">
        <w:rPr>
          <w:rFonts w:cs="Arial"/>
          <w:b/>
          <w:bCs/>
          <w:szCs w:val="24"/>
        </w:rPr>
        <w:t>Sleep Mode Power Allowances for Functional Adders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3248"/>
        <w:gridCol w:w="1275"/>
      </w:tblGrid>
      <w:tr w:rsidR="00745BE2" w:rsidRPr="003558C4" w14:paraId="3D90AEC7" w14:textId="77777777" w:rsidTr="006C428B">
        <w:tc>
          <w:tcPr>
            <w:tcW w:w="1080" w:type="dxa"/>
            <w:vAlign w:val="center"/>
          </w:tcPr>
          <w:p w14:paraId="67895650"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Adder Type</w:t>
            </w:r>
          </w:p>
        </w:tc>
        <w:tc>
          <w:tcPr>
            <w:tcW w:w="1480" w:type="dxa"/>
            <w:vAlign w:val="center"/>
          </w:tcPr>
          <w:p w14:paraId="1AC135CC"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Connection Type</w:t>
            </w:r>
          </w:p>
        </w:tc>
        <w:tc>
          <w:tcPr>
            <w:tcW w:w="1422" w:type="dxa"/>
            <w:vAlign w:val="center"/>
          </w:tcPr>
          <w:p w14:paraId="01399AD2"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 xml:space="preserve">Max. Data Rate, </w:t>
            </w:r>
            <w:r w:rsidRPr="003558C4">
              <w:rPr>
                <w:rFonts w:ascii="Times New Roman" w:hAnsi="Times New Roman" w:cs="Times New Roman"/>
                <w:i/>
                <w:iCs/>
                <w:sz w:val="24"/>
                <w:szCs w:val="24"/>
              </w:rPr>
              <w:t xml:space="preserve">r </w:t>
            </w:r>
            <w:r w:rsidR="00293EAD" w:rsidRPr="003558C4">
              <w:rPr>
                <w:rFonts w:ascii="Times New Roman" w:hAnsi="Times New Roman" w:cs="Times New Roman"/>
                <w:sz w:val="24"/>
                <w:szCs w:val="24"/>
              </w:rPr>
              <w:t>(</w:t>
            </w:r>
            <w:r w:rsidRPr="003558C4">
              <w:rPr>
                <w:rFonts w:ascii="Times New Roman" w:hAnsi="Times New Roman" w:cs="Times New Roman"/>
                <w:sz w:val="24"/>
                <w:szCs w:val="24"/>
              </w:rPr>
              <w:t>Mbit/ second</w:t>
            </w:r>
            <w:r w:rsidR="00293EAD" w:rsidRPr="003558C4">
              <w:rPr>
                <w:rFonts w:ascii="Times New Roman" w:hAnsi="Times New Roman" w:cs="Times New Roman"/>
                <w:sz w:val="24"/>
                <w:szCs w:val="24"/>
              </w:rPr>
              <w:t>)</w:t>
            </w:r>
          </w:p>
        </w:tc>
        <w:tc>
          <w:tcPr>
            <w:tcW w:w="3248" w:type="dxa"/>
            <w:vAlign w:val="center"/>
          </w:tcPr>
          <w:p w14:paraId="19F51740"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Details</w:t>
            </w:r>
          </w:p>
        </w:tc>
        <w:tc>
          <w:tcPr>
            <w:tcW w:w="1275" w:type="dxa"/>
            <w:vAlign w:val="center"/>
          </w:tcPr>
          <w:p w14:paraId="6A89A520" w14:textId="77777777" w:rsidR="00745BE2" w:rsidRPr="003558C4" w:rsidRDefault="00745BE2">
            <w:pPr>
              <w:pStyle w:val="afb"/>
              <w:rPr>
                <w:rFonts w:ascii="Times New Roman" w:hAnsi="Times New Roman" w:cs="Times New Roman"/>
                <w:sz w:val="24"/>
                <w:szCs w:val="24"/>
              </w:rPr>
            </w:pPr>
            <w:r w:rsidRPr="003558C4">
              <w:rPr>
                <w:rFonts w:ascii="Times New Roman" w:hAnsi="Times New Roman" w:cs="Times New Roman"/>
                <w:sz w:val="24"/>
                <w:szCs w:val="24"/>
              </w:rPr>
              <w:t xml:space="preserve">Functional Adder Allowance </w:t>
            </w:r>
            <w:r w:rsidR="00293EAD" w:rsidRPr="003558C4">
              <w:rPr>
                <w:rFonts w:ascii="Times New Roman" w:hAnsi="Times New Roman" w:cs="Times New Roman"/>
                <w:sz w:val="24"/>
                <w:szCs w:val="24"/>
              </w:rPr>
              <w:t>(</w:t>
            </w:r>
            <w:r w:rsidRPr="003558C4">
              <w:rPr>
                <w:rFonts w:ascii="Times New Roman" w:hAnsi="Times New Roman" w:cs="Times New Roman"/>
                <w:sz w:val="24"/>
                <w:szCs w:val="24"/>
              </w:rPr>
              <w:t>watts</w:t>
            </w:r>
            <w:r w:rsidR="00293EAD" w:rsidRPr="003558C4">
              <w:rPr>
                <w:rFonts w:ascii="Times New Roman" w:hAnsi="Times New Roman" w:cs="Times New Roman"/>
                <w:sz w:val="24"/>
                <w:szCs w:val="24"/>
              </w:rPr>
              <w:t>)</w:t>
            </w:r>
          </w:p>
        </w:tc>
      </w:tr>
      <w:tr w:rsidR="00D62FEC" w:rsidRPr="003558C4" w14:paraId="0BEC2ABE" w14:textId="77777777" w:rsidTr="006C428B">
        <w:tc>
          <w:tcPr>
            <w:tcW w:w="1080" w:type="dxa"/>
            <w:vMerge w:val="restart"/>
            <w:vAlign w:val="center"/>
          </w:tcPr>
          <w:p w14:paraId="728DEAE5" w14:textId="77777777" w:rsidR="00D62FEC" w:rsidRPr="003558C4" w:rsidRDefault="00D62FEC">
            <w:pPr>
              <w:rPr>
                <w:szCs w:val="24"/>
              </w:rPr>
            </w:pPr>
            <w:r w:rsidRPr="003558C4">
              <w:rPr>
                <w:szCs w:val="24"/>
              </w:rPr>
              <w:t>Interface</w:t>
            </w:r>
          </w:p>
        </w:tc>
        <w:tc>
          <w:tcPr>
            <w:tcW w:w="1480" w:type="dxa"/>
            <w:vMerge w:val="restart"/>
            <w:vAlign w:val="center"/>
          </w:tcPr>
          <w:p w14:paraId="497954E4" w14:textId="77777777" w:rsidR="00D62FEC" w:rsidRPr="003558C4" w:rsidRDefault="00D62FEC">
            <w:pPr>
              <w:rPr>
                <w:szCs w:val="24"/>
              </w:rPr>
            </w:pPr>
            <w:r w:rsidRPr="003558C4">
              <w:rPr>
                <w:szCs w:val="24"/>
              </w:rPr>
              <w:t>Wired</w:t>
            </w:r>
          </w:p>
        </w:tc>
        <w:tc>
          <w:tcPr>
            <w:tcW w:w="1422" w:type="dxa"/>
            <w:vAlign w:val="center"/>
          </w:tcPr>
          <w:p w14:paraId="4EBA98DA" w14:textId="77777777" w:rsidR="00D62FEC" w:rsidRPr="003558C4" w:rsidRDefault="00D62FEC">
            <w:pPr>
              <w:rPr>
                <w:szCs w:val="24"/>
              </w:rPr>
            </w:pPr>
            <w:r w:rsidRPr="003558C4">
              <w:rPr>
                <w:rFonts w:hint="eastAsia"/>
                <w:szCs w:val="24"/>
              </w:rPr>
              <w:t>r</w:t>
            </w:r>
            <w:r w:rsidRPr="003558C4">
              <w:rPr>
                <w:szCs w:val="24"/>
              </w:rPr>
              <w:t xml:space="preserve"> </w:t>
            </w:r>
            <w:r w:rsidR="00295960" w:rsidRPr="003558C4">
              <w:rPr>
                <w:szCs w:val="24"/>
              </w:rPr>
              <w:t>&lt;</w:t>
            </w:r>
            <w:r w:rsidRPr="003558C4">
              <w:rPr>
                <w:szCs w:val="24"/>
              </w:rPr>
              <w:t xml:space="preserve"> 20</w:t>
            </w:r>
          </w:p>
        </w:tc>
        <w:tc>
          <w:tcPr>
            <w:tcW w:w="3248" w:type="dxa"/>
            <w:vAlign w:val="center"/>
          </w:tcPr>
          <w:p w14:paraId="6786BDDB"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1.x, IEEE 488, IEEE 1284/Parallel/ Centronics, RS232</w:t>
            </w:r>
          </w:p>
        </w:tc>
        <w:tc>
          <w:tcPr>
            <w:tcW w:w="1275" w:type="dxa"/>
            <w:vAlign w:val="center"/>
          </w:tcPr>
          <w:p w14:paraId="372E7285"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0.2</w:t>
            </w:r>
          </w:p>
        </w:tc>
      </w:tr>
      <w:tr w:rsidR="00D62FEC" w:rsidRPr="003558C4" w14:paraId="1AFEBF58" w14:textId="77777777" w:rsidTr="006C428B">
        <w:tc>
          <w:tcPr>
            <w:tcW w:w="1080" w:type="dxa"/>
            <w:vMerge/>
            <w:vAlign w:val="center"/>
          </w:tcPr>
          <w:p w14:paraId="7E306701" w14:textId="77777777" w:rsidR="00D62FEC" w:rsidRPr="003558C4" w:rsidRDefault="00D62FEC">
            <w:pPr>
              <w:rPr>
                <w:szCs w:val="24"/>
              </w:rPr>
            </w:pPr>
          </w:p>
        </w:tc>
        <w:tc>
          <w:tcPr>
            <w:tcW w:w="1480" w:type="dxa"/>
            <w:vMerge/>
            <w:vAlign w:val="center"/>
          </w:tcPr>
          <w:p w14:paraId="21EC831B" w14:textId="77777777" w:rsidR="00D62FEC" w:rsidRPr="003558C4" w:rsidRDefault="00D62FEC">
            <w:pPr>
              <w:rPr>
                <w:szCs w:val="24"/>
              </w:rPr>
            </w:pPr>
          </w:p>
        </w:tc>
        <w:tc>
          <w:tcPr>
            <w:tcW w:w="1422" w:type="dxa"/>
            <w:vAlign w:val="center"/>
          </w:tcPr>
          <w:p w14:paraId="096E7276"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 xml:space="preserve">20 ≤ r </w:t>
            </w:r>
            <w:r w:rsidR="00295960" w:rsidRPr="003558C4">
              <w:rPr>
                <w:rFonts w:ascii="Times New Roman" w:hAnsi="Times New Roman" w:cs="Times New Roman"/>
                <w:color w:val="auto"/>
              </w:rPr>
              <w:t>&lt;</w:t>
            </w:r>
            <w:r w:rsidRPr="003558C4">
              <w:rPr>
                <w:rFonts w:ascii="Times New Roman" w:hAnsi="Times New Roman" w:cs="Times New Roman"/>
                <w:color w:val="auto"/>
              </w:rPr>
              <w:t xml:space="preserve"> 500</w:t>
            </w:r>
          </w:p>
        </w:tc>
        <w:tc>
          <w:tcPr>
            <w:tcW w:w="3248" w:type="dxa"/>
          </w:tcPr>
          <w:p w14:paraId="6D29CF90"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2.x, IEEE 1394/ FireWire/i.LINK, 100Mb Ethernet</w:t>
            </w:r>
          </w:p>
        </w:tc>
        <w:tc>
          <w:tcPr>
            <w:tcW w:w="1275" w:type="dxa"/>
            <w:vAlign w:val="center"/>
          </w:tcPr>
          <w:p w14:paraId="780CB814"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0.4</w:t>
            </w:r>
          </w:p>
        </w:tc>
      </w:tr>
      <w:tr w:rsidR="00D62FEC" w:rsidRPr="003558C4" w14:paraId="6771E3E0" w14:textId="77777777" w:rsidTr="006C428B">
        <w:tc>
          <w:tcPr>
            <w:tcW w:w="1080" w:type="dxa"/>
            <w:vMerge/>
            <w:vAlign w:val="center"/>
          </w:tcPr>
          <w:p w14:paraId="39FF51FC" w14:textId="77777777" w:rsidR="00D62FEC" w:rsidRPr="003558C4" w:rsidRDefault="00D62FEC">
            <w:pPr>
              <w:rPr>
                <w:szCs w:val="24"/>
              </w:rPr>
            </w:pPr>
          </w:p>
        </w:tc>
        <w:tc>
          <w:tcPr>
            <w:tcW w:w="1480" w:type="dxa"/>
            <w:vMerge/>
            <w:vAlign w:val="center"/>
          </w:tcPr>
          <w:p w14:paraId="12F9012C" w14:textId="77777777" w:rsidR="00D62FEC" w:rsidRPr="003558C4" w:rsidRDefault="00D62FEC">
            <w:pPr>
              <w:rPr>
                <w:szCs w:val="24"/>
              </w:rPr>
            </w:pPr>
          </w:p>
        </w:tc>
        <w:tc>
          <w:tcPr>
            <w:tcW w:w="1422" w:type="dxa"/>
            <w:vAlign w:val="center"/>
          </w:tcPr>
          <w:p w14:paraId="75AEB98A"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hint="eastAsia"/>
                <w:color w:val="auto"/>
              </w:rPr>
              <w:t>r</w:t>
            </w:r>
            <w:r w:rsidRPr="003558C4">
              <w:rPr>
                <w:rFonts w:ascii="Times New Roman" w:hAnsi="Times New Roman" w:cs="Times New Roman"/>
                <w:color w:val="auto"/>
              </w:rPr>
              <w:t xml:space="preserve"> ≥ 500</w:t>
            </w:r>
          </w:p>
        </w:tc>
        <w:tc>
          <w:tcPr>
            <w:tcW w:w="3248" w:type="dxa"/>
            <w:vAlign w:val="center"/>
          </w:tcPr>
          <w:p w14:paraId="4B10EB0D"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3.x,</w:t>
            </w:r>
            <w:r w:rsidR="00F261DB" w:rsidRPr="003558C4">
              <w:rPr>
                <w:rFonts w:ascii="Times New Roman" w:hAnsi="Times New Roman" w:cs="Times New Roman" w:hint="eastAsia"/>
                <w:color w:val="auto"/>
              </w:rPr>
              <w:t xml:space="preserve"> </w:t>
            </w:r>
            <w:r w:rsidRPr="003558C4">
              <w:rPr>
                <w:rFonts w:ascii="Times New Roman" w:hAnsi="Times New Roman" w:cs="Times New Roman"/>
                <w:color w:val="auto"/>
              </w:rPr>
              <w:t>1G Ethernet</w:t>
            </w:r>
          </w:p>
        </w:tc>
        <w:tc>
          <w:tcPr>
            <w:tcW w:w="1275" w:type="dxa"/>
            <w:vAlign w:val="center"/>
          </w:tcPr>
          <w:p w14:paraId="63163EBE" w14:textId="77777777" w:rsidR="00D62FEC" w:rsidRPr="003558C4" w:rsidRDefault="00D62FEC">
            <w:pPr>
              <w:pStyle w:val="Default"/>
              <w:rPr>
                <w:rFonts w:ascii="Times New Roman" w:hAnsi="Times New Roman" w:cs="Times New Roman"/>
                <w:color w:val="auto"/>
              </w:rPr>
            </w:pPr>
            <w:r w:rsidRPr="003558C4">
              <w:rPr>
                <w:rFonts w:ascii="Times New Roman" w:hAnsi="Times New Roman" w:cs="Times New Roman"/>
                <w:color w:val="auto"/>
              </w:rPr>
              <w:t>0.5</w:t>
            </w:r>
          </w:p>
        </w:tc>
      </w:tr>
      <w:tr w:rsidR="00745BE2" w:rsidRPr="003558C4" w14:paraId="39E01C9C" w14:textId="77777777" w:rsidTr="006C428B">
        <w:tc>
          <w:tcPr>
            <w:tcW w:w="1080" w:type="dxa"/>
            <w:vMerge/>
            <w:vAlign w:val="center"/>
          </w:tcPr>
          <w:p w14:paraId="173FF4F3" w14:textId="77777777" w:rsidR="00745BE2" w:rsidRPr="003558C4" w:rsidRDefault="00745BE2">
            <w:pPr>
              <w:rPr>
                <w:szCs w:val="24"/>
              </w:rPr>
            </w:pPr>
          </w:p>
        </w:tc>
        <w:tc>
          <w:tcPr>
            <w:tcW w:w="1480" w:type="dxa"/>
            <w:vMerge/>
            <w:vAlign w:val="center"/>
          </w:tcPr>
          <w:p w14:paraId="0BA4C953" w14:textId="77777777" w:rsidR="00745BE2" w:rsidRPr="003558C4" w:rsidRDefault="00745BE2">
            <w:pPr>
              <w:rPr>
                <w:szCs w:val="24"/>
              </w:rPr>
            </w:pPr>
          </w:p>
        </w:tc>
        <w:tc>
          <w:tcPr>
            <w:tcW w:w="1422" w:type="dxa"/>
            <w:vAlign w:val="center"/>
          </w:tcPr>
          <w:p w14:paraId="4BCC2DB9"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248" w:type="dxa"/>
          </w:tcPr>
          <w:p w14:paraId="7302F15D"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Flash memory-card/smart</w:t>
            </w:r>
            <w:r w:rsidRPr="003558C4">
              <w:rPr>
                <w:rFonts w:ascii="Times New Roman" w:hAnsi="Times New Roman" w:cs="Times New Roman"/>
                <w:color w:val="auto"/>
              </w:rPr>
              <w:softHyphen/>
              <w:t>card readers, camera interfaces, PictBridge</w:t>
            </w:r>
          </w:p>
        </w:tc>
        <w:tc>
          <w:tcPr>
            <w:tcW w:w="1275" w:type="dxa"/>
            <w:vAlign w:val="center"/>
          </w:tcPr>
          <w:p w14:paraId="52F270D9"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0.2</w:t>
            </w:r>
          </w:p>
        </w:tc>
      </w:tr>
      <w:tr w:rsidR="00745BE2" w:rsidRPr="003558C4" w14:paraId="7B0FD3C5" w14:textId="77777777" w:rsidTr="006C428B">
        <w:tc>
          <w:tcPr>
            <w:tcW w:w="1080" w:type="dxa"/>
            <w:vMerge/>
            <w:vAlign w:val="center"/>
          </w:tcPr>
          <w:p w14:paraId="65B6561A" w14:textId="77777777" w:rsidR="00745BE2" w:rsidRPr="003558C4" w:rsidRDefault="00745BE2">
            <w:pPr>
              <w:rPr>
                <w:szCs w:val="24"/>
              </w:rPr>
            </w:pPr>
          </w:p>
        </w:tc>
        <w:tc>
          <w:tcPr>
            <w:tcW w:w="1480" w:type="dxa"/>
            <w:vAlign w:val="center"/>
          </w:tcPr>
          <w:p w14:paraId="1F11FD96"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Fax Modem</w:t>
            </w:r>
          </w:p>
        </w:tc>
        <w:tc>
          <w:tcPr>
            <w:tcW w:w="1422" w:type="dxa"/>
            <w:vAlign w:val="center"/>
          </w:tcPr>
          <w:p w14:paraId="103A2AAD"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248" w:type="dxa"/>
          </w:tcPr>
          <w:p w14:paraId="2283F7C1"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bCs/>
                <w:color w:val="auto"/>
              </w:rPr>
              <w:t>Applies to Fax Machines only.</w:t>
            </w:r>
          </w:p>
        </w:tc>
        <w:tc>
          <w:tcPr>
            <w:tcW w:w="1275" w:type="dxa"/>
            <w:vAlign w:val="center"/>
          </w:tcPr>
          <w:p w14:paraId="3BC476D6"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0.2</w:t>
            </w:r>
          </w:p>
        </w:tc>
      </w:tr>
      <w:tr w:rsidR="00745BE2" w:rsidRPr="003558C4" w14:paraId="6C95177E" w14:textId="77777777" w:rsidTr="006C428B">
        <w:tc>
          <w:tcPr>
            <w:tcW w:w="1080" w:type="dxa"/>
            <w:vMerge/>
            <w:vAlign w:val="center"/>
          </w:tcPr>
          <w:p w14:paraId="293C1937" w14:textId="77777777" w:rsidR="00745BE2" w:rsidRPr="003558C4" w:rsidRDefault="00745BE2">
            <w:pPr>
              <w:rPr>
                <w:szCs w:val="24"/>
              </w:rPr>
            </w:pPr>
          </w:p>
        </w:tc>
        <w:tc>
          <w:tcPr>
            <w:tcW w:w="1480" w:type="dxa"/>
            <w:vAlign w:val="center"/>
          </w:tcPr>
          <w:p w14:paraId="01A01525"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 xml:space="preserve">Wireless, Radio-frequency </w:t>
            </w:r>
            <w:r w:rsidR="00293EAD" w:rsidRPr="003558C4">
              <w:rPr>
                <w:rFonts w:ascii="Times New Roman" w:hAnsi="Times New Roman" w:cs="Times New Roman"/>
                <w:color w:val="auto"/>
              </w:rPr>
              <w:t>(</w:t>
            </w:r>
            <w:r w:rsidRPr="003558C4">
              <w:rPr>
                <w:rFonts w:ascii="Times New Roman" w:hAnsi="Times New Roman" w:cs="Times New Roman"/>
                <w:color w:val="auto"/>
              </w:rPr>
              <w:t>RF</w:t>
            </w:r>
            <w:r w:rsidR="00293EAD" w:rsidRPr="003558C4">
              <w:rPr>
                <w:rFonts w:ascii="Times New Roman" w:hAnsi="Times New Roman" w:cs="Times New Roman"/>
                <w:color w:val="auto"/>
              </w:rPr>
              <w:t>)</w:t>
            </w:r>
          </w:p>
        </w:tc>
        <w:tc>
          <w:tcPr>
            <w:tcW w:w="1422" w:type="dxa"/>
            <w:vAlign w:val="center"/>
          </w:tcPr>
          <w:p w14:paraId="7557EED3"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248" w:type="dxa"/>
            <w:vAlign w:val="center"/>
          </w:tcPr>
          <w:p w14:paraId="4972124F"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Bluetooth, 802.11</w:t>
            </w:r>
          </w:p>
        </w:tc>
        <w:tc>
          <w:tcPr>
            <w:tcW w:w="1275" w:type="dxa"/>
            <w:vAlign w:val="center"/>
          </w:tcPr>
          <w:p w14:paraId="3835373E"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2.0</w:t>
            </w:r>
          </w:p>
        </w:tc>
      </w:tr>
      <w:tr w:rsidR="00745BE2" w:rsidRPr="003558C4" w14:paraId="624DAF7A" w14:textId="77777777" w:rsidTr="006C428B">
        <w:tc>
          <w:tcPr>
            <w:tcW w:w="1080" w:type="dxa"/>
            <w:vMerge/>
            <w:vAlign w:val="center"/>
          </w:tcPr>
          <w:p w14:paraId="2EB3320A" w14:textId="77777777" w:rsidR="00745BE2" w:rsidRPr="003558C4" w:rsidRDefault="00745BE2">
            <w:pPr>
              <w:rPr>
                <w:szCs w:val="24"/>
              </w:rPr>
            </w:pPr>
          </w:p>
        </w:tc>
        <w:tc>
          <w:tcPr>
            <w:tcW w:w="1480" w:type="dxa"/>
            <w:vAlign w:val="center"/>
          </w:tcPr>
          <w:p w14:paraId="2B936773"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 xml:space="preserve">Wireless, Infrared </w:t>
            </w:r>
            <w:r w:rsidR="00293EAD" w:rsidRPr="003558C4">
              <w:rPr>
                <w:rFonts w:ascii="Times New Roman" w:hAnsi="Times New Roman" w:cs="Times New Roman"/>
                <w:color w:val="auto"/>
              </w:rPr>
              <w:t>(</w:t>
            </w:r>
            <w:r w:rsidRPr="003558C4">
              <w:rPr>
                <w:rFonts w:ascii="Times New Roman" w:hAnsi="Times New Roman" w:cs="Times New Roman"/>
                <w:color w:val="auto"/>
              </w:rPr>
              <w:t>IR</w:t>
            </w:r>
            <w:r w:rsidR="00293EAD" w:rsidRPr="003558C4">
              <w:rPr>
                <w:rFonts w:ascii="Times New Roman" w:hAnsi="Times New Roman" w:cs="Times New Roman"/>
                <w:color w:val="auto"/>
              </w:rPr>
              <w:t>)</w:t>
            </w:r>
          </w:p>
        </w:tc>
        <w:tc>
          <w:tcPr>
            <w:tcW w:w="1422" w:type="dxa"/>
            <w:vAlign w:val="center"/>
          </w:tcPr>
          <w:p w14:paraId="50F47AFF"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248" w:type="dxa"/>
            <w:vAlign w:val="center"/>
          </w:tcPr>
          <w:p w14:paraId="4E1F68C5"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IrDA.</w:t>
            </w:r>
          </w:p>
        </w:tc>
        <w:tc>
          <w:tcPr>
            <w:tcW w:w="1275" w:type="dxa"/>
            <w:vAlign w:val="center"/>
          </w:tcPr>
          <w:p w14:paraId="26032921" w14:textId="77777777" w:rsidR="00745BE2" w:rsidRPr="003558C4" w:rsidRDefault="00745BE2">
            <w:pPr>
              <w:pStyle w:val="Default"/>
              <w:rPr>
                <w:rFonts w:ascii="Times New Roman" w:hAnsi="Times New Roman" w:cs="Times New Roman"/>
                <w:color w:val="auto"/>
              </w:rPr>
            </w:pPr>
            <w:r w:rsidRPr="003558C4">
              <w:rPr>
                <w:rFonts w:ascii="Times New Roman" w:hAnsi="Times New Roman" w:cs="Times New Roman"/>
                <w:color w:val="auto"/>
              </w:rPr>
              <w:t>0.1</w:t>
            </w:r>
          </w:p>
        </w:tc>
      </w:tr>
      <w:tr w:rsidR="00745BE2" w:rsidRPr="003558C4" w14:paraId="0BC40A2C" w14:textId="77777777" w:rsidTr="006C428B">
        <w:tc>
          <w:tcPr>
            <w:tcW w:w="1080" w:type="dxa"/>
            <w:vAlign w:val="center"/>
          </w:tcPr>
          <w:p w14:paraId="5951C904" w14:textId="77777777" w:rsidR="00745BE2" w:rsidRPr="003558C4" w:rsidRDefault="00745BE2">
            <w:pPr>
              <w:autoSpaceDE w:val="0"/>
              <w:autoSpaceDN w:val="0"/>
              <w:adjustRightInd w:val="0"/>
              <w:rPr>
                <w:kern w:val="0"/>
                <w:szCs w:val="24"/>
              </w:rPr>
            </w:pPr>
            <w:r w:rsidRPr="003558C4">
              <w:rPr>
                <w:kern w:val="0"/>
                <w:szCs w:val="24"/>
              </w:rPr>
              <w:t>Cordless Handset</w:t>
            </w:r>
          </w:p>
        </w:tc>
        <w:tc>
          <w:tcPr>
            <w:tcW w:w="1480" w:type="dxa"/>
            <w:vAlign w:val="center"/>
          </w:tcPr>
          <w:p w14:paraId="3199754C"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6735AC17" w14:textId="77777777" w:rsidR="00745BE2" w:rsidRPr="003558C4" w:rsidRDefault="00745BE2">
            <w:pPr>
              <w:autoSpaceDE w:val="0"/>
              <w:autoSpaceDN w:val="0"/>
              <w:adjustRightInd w:val="0"/>
              <w:rPr>
                <w:kern w:val="0"/>
                <w:szCs w:val="24"/>
              </w:rPr>
            </w:pPr>
            <w:r w:rsidRPr="003558C4">
              <w:rPr>
                <w:kern w:val="0"/>
                <w:szCs w:val="24"/>
              </w:rPr>
              <w:t>N/A</w:t>
            </w:r>
          </w:p>
        </w:tc>
        <w:tc>
          <w:tcPr>
            <w:tcW w:w="3248" w:type="dxa"/>
          </w:tcPr>
          <w:p w14:paraId="1117D323" w14:textId="77777777" w:rsidR="00745BE2" w:rsidRPr="003558C4" w:rsidRDefault="00745BE2">
            <w:pPr>
              <w:autoSpaceDE w:val="0"/>
              <w:autoSpaceDN w:val="0"/>
              <w:adjustRightInd w:val="0"/>
              <w:rPr>
                <w:kern w:val="0"/>
                <w:szCs w:val="24"/>
              </w:rPr>
            </w:pPr>
            <w:r w:rsidRPr="003558C4">
              <w:rPr>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275" w:type="dxa"/>
            <w:vAlign w:val="center"/>
          </w:tcPr>
          <w:p w14:paraId="5A0BA4F4" w14:textId="77777777" w:rsidR="00745BE2" w:rsidRPr="003558C4" w:rsidRDefault="00745BE2">
            <w:pPr>
              <w:autoSpaceDE w:val="0"/>
              <w:autoSpaceDN w:val="0"/>
              <w:adjustRightInd w:val="0"/>
              <w:rPr>
                <w:kern w:val="0"/>
                <w:szCs w:val="24"/>
              </w:rPr>
            </w:pPr>
            <w:r w:rsidRPr="003558C4">
              <w:rPr>
                <w:kern w:val="0"/>
                <w:szCs w:val="24"/>
              </w:rPr>
              <w:t>0.8</w:t>
            </w:r>
          </w:p>
        </w:tc>
      </w:tr>
      <w:tr w:rsidR="00745BE2" w:rsidRPr="003558C4" w14:paraId="4E933A8E" w14:textId="77777777" w:rsidTr="006C428B">
        <w:tc>
          <w:tcPr>
            <w:tcW w:w="1080" w:type="dxa"/>
            <w:vAlign w:val="center"/>
          </w:tcPr>
          <w:p w14:paraId="7AC6F22D" w14:textId="77777777" w:rsidR="00745BE2" w:rsidRPr="003558C4" w:rsidRDefault="00745BE2">
            <w:pPr>
              <w:autoSpaceDE w:val="0"/>
              <w:autoSpaceDN w:val="0"/>
              <w:adjustRightInd w:val="0"/>
              <w:rPr>
                <w:kern w:val="0"/>
                <w:szCs w:val="24"/>
              </w:rPr>
            </w:pPr>
            <w:r w:rsidRPr="003558C4">
              <w:rPr>
                <w:kern w:val="0"/>
                <w:szCs w:val="24"/>
              </w:rPr>
              <w:lastRenderedPageBreak/>
              <w:t>Memory</w:t>
            </w:r>
          </w:p>
        </w:tc>
        <w:tc>
          <w:tcPr>
            <w:tcW w:w="1480" w:type="dxa"/>
            <w:vAlign w:val="center"/>
          </w:tcPr>
          <w:p w14:paraId="3D45B164"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35B32BB6" w14:textId="77777777" w:rsidR="00745BE2" w:rsidRPr="003558C4" w:rsidRDefault="00745BE2">
            <w:pPr>
              <w:autoSpaceDE w:val="0"/>
              <w:autoSpaceDN w:val="0"/>
              <w:adjustRightInd w:val="0"/>
              <w:rPr>
                <w:kern w:val="0"/>
                <w:szCs w:val="24"/>
              </w:rPr>
            </w:pPr>
            <w:r w:rsidRPr="003558C4">
              <w:rPr>
                <w:kern w:val="0"/>
                <w:szCs w:val="24"/>
              </w:rPr>
              <w:t>N/A</w:t>
            </w:r>
          </w:p>
        </w:tc>
        <w:tc>
          <w:tcPr>
            <w:tcW w:w="3248" w:type="dxa"/>
          </w:tcPr>
          <w:p w14:paraId="35A0AB8D" w14:textId="77777777" w:rsidR="00745BE2" w:rsidRPr="003558C4" w:rsidRDefault="00745BE2">
            <w:pPr>
              <w:autoSpaceDE w:val="0"/>
              <w:autoSpaceDN w:val="0"/>
              <w:adjustRightInd w:val="0"/>
              <w:rPr>
                <w:kern w:val="0"/>
                <w:szCs w:val="24"/>
              </w:rPr>
            </w:pPr>
            <w:r w:rsidRPr="003558C4">
              <w:rPr>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275" w:type="dxa"/>
            <w:vAlign w:val="center"/>
          </w:tcPr>
          <w:p w14:paraId="6FE2102B" w14:textId="77777777" w:rsidR="00745BE2" w:rsidRPr="003558C4" w:rsidRDefault="00745BE2">
            <w:pPr>
              <w:autoSpaceDE w:val="0"/>
              <w:autoSpaceDN w:val="0"/>
              <w:adjustRightInd w:val="0"/>
              <w:rPr>
                <w:kern w:val="0"/>
                <w:szCs w:val="24"/>
              </w:rPr>
            </w:pPr>
            <w:r w:rsidRPr="003558C4">
              <w:rPr>
                <w:kern w:val="0"/>
                <w:szCs w:val="24"/>
              </w:rPr>
              <w:t xml:space="preserve">0.5/GB </w:t>
            </w:r>
          </w:p>
        </w:tc>
      </w:tr>
      <w:tr w:rsidR="00745BE2" w:rsidRPr="003558C4" w14:paraId="61771B02" w14:textId="77777777" w:rsidTr="006C428B">
        <w:tc>
          <w:tcPr>
            <w:tcW w:w="1080" w:type="dxa"/>
            <w:vAlign w:val="center"/>
          </w:tcPr>
          <w:p w14:paraId="013A3A06" w14:textId="77777777" w:rsidR="00745BE2" w:rsidRPr="003558C4" w:rsidRDefault="00745BE2">
            <w:pPr>
              <w:autoSpaceDE w:val="0"/>
              <w:autoSpaceDN w:val="0"/>
              <w:adjustRightInd w:val="0"/>
              <w:rPr>
                <w:kern w:val="0"/>
                <w:szCs w:val="24"/>
              </w:rPr>
            </w:pPr>
            <w:r w:rsidRPr="003558C4">
              <w:rPr>
                <w:kern w:val="0"/>
                <w:szCs w:val="24"/>
              </w:rPr>
              <w:t>Power Supply</w:t>
            </w:r>
          </w:p>
        </w:tc>
        <w:tc>
          <w:tcPr>
            <w:tcW w:w="1480" w:type="dxa"/>
            <w:vAlign w:val="center"/>
          </w:tcPr>
          <w:p w14:paraId="31D0A2E4"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2C05CCD6" w14:textId="77777777" w:rsidR="00745BE2" w:rsidRPr="003558C4" w:rsidRDefault="00745BE2">
            <w:pPr>
              <w:autoSpaceDE w:val="0"/>
              <w:autoSpaceDN w:val="0"/>
              <w:adjustRightInd w:val="0"/>
              <w:rPr>
                <w:kern w:val="0"/>
                <w:szCs w:val="24"/>
              </w:rPr>
            </w:pPr>
            <w:r w:rsidRPr="003558C4">
              <w:rPr>
                <w:kern w:val="0"/>
                <w:szCs w:val="24"/>
              </w:rPr>
              <w:t>N/A</w:t>
            </w:r>
          </w:p>
        </w:tc>
        <w:tc>
          <w:tcPr>
            <w:tcW w:w="3248" w:type="dxa"/>
          </w:tcPr>
          <w:p w14:paraId="75900212" w14:textId="77777777" w:rsidR="00745BE2" w:rsidRPr="003558C4" w:rsidRDefault="00745BE2">
            <w:pPr>
              <w:autoSpaceDE w:val="0"/>
              <w:autoSpaceDN w:val="0"/>
              <w:adjustRightInd w:val="0"/>
              <w:rPr>
                <w:kern w:val="0"/>
                <w:szCs w:val="24"/>
              </w:rPr>
            </w:pPr>
            <w:r w:rsidRPr="003558C4">
              <w:rPr>
                <w:kern w:val="0"/>
                <w:szCs w:val="24"/>
              </w:rPr>
              <w:t xml:space="preserve">Applies to both internal and external power supplies of Mailing Machines and Standard Format products using Inkjet and Impact marking technologies with nameplate output power </w:t>
            </w:r>
            <w:r w:rsidR="00293EAD" w:rsidRPr="003558C4">
              <w:rPr>
                <w:kern w:val="0"/>
                <w:szCs w:val="24"/>
              </w:rPr>
              <w:t>(</w:t>
            </w:r>
            <w:r w:rsidRPr="003558C4">
              <w:rPr>
                <w:kern w:val="0"/>
                <w:szCs w:val="24"/>
              </w:rPr>
              <w:t>POUT</w:t>
            </w:r>
            <w:r w:rsidR="00293EAD" w:rsidRPr="003558C4">
              <w:rPr>
                <w:kern w:val="0"/>
                <w:szCs w:val="24"/>
              </w:rPr>
              <w:t>)</w:t>
            </w:r>
            <w:r w:rsidRPr="003558C4">
              <w:rPr>
                <w:kern w:val="0"/>
                <w:szCs w:val="24"/>
              </w:rPr>
              <w:t xml:space="preserve"> greater than 10 watts.</w:t>
            </w:r>
          </w:p>
        </w:tc>
        <w:tc>
          <w:tcPr>
            <w:tcW w:w="1275" w:type="dxa"/>
            <w:vAlign w:val="center"/>
          </w:tcPr>
          <w:p w14:paraId="30AC6A4F" w14:textId="77777777" w:rsidR="00745BE2" w:rsidRPr="003558C4" w:rsidRDefault="00745BE2">
            <w:pPr>
              <w:autoSpaceDE w:val="0"/>
              <w:autoSpaceDN w:val="0"/>
              <w:adjustRightInd w:val="0"/>
              <w:rPr>
                <w:kern w:val="0"/>
                <w:szCs w:val="24"/>
              </w:rPr>
            </w:pPr>
            <w:r w:rsidRPr="003558C4">
              <w:rPr>
                <w:kern w:val="0"/>
                <w:szCs w:val="24"/>
              </w:rPr>
              <w:t xml:space="preserve">0.02 x </w:t>
            </w:r>
            <w:r w:rsidR="00293EAD" w:rsidRPr="003558C4">
              <w:rPr>
                <w:kern w:val="0"/>
                <w:szCs w:val="24"/>
              </w:rPr>
              <w:t>(</w:t>
            </w:r>
            <w:r w:rsidRPr="003558C4">
              <w:rPr>
                <w:i/>
                <w:iCs/>
                <w:kern w:val="0"/>
                <w:szCs w:val="24"/>
              </w:rPr>
              <w:t xml:space="preserve">POUT </w:t>
            </w:r>
            <w:r w:rsidRPr="003558C4">
              <w:rPr>
                <w:kern w:val="0"/>
                <w:szCs w:val="24"/>
              </w:rPr>
              <w:t>– 10.0</w:t>
            </w:r>
            <w:r w:rsidR="00293EAD" w:rsidRPr="003558C4">
              <w:rPr>
                <w:kern w:val="0"/>
                <w:szCs w:val="24"/>
              </w:rPr>
              <w:t>)</w:t>
            </w:r>
            <w:r w:rsidRPr="003558C4">
              <w:rPr>
                <w:kern w:val="0"/>
                <w:szCs w:val="24"/>
              </w:rPr>
              <w:t xml:space="preserve"> </w:t>
            </w:r>
          </w:p>
        </w:tc>
      </w:tr>
      <w:tr w:rsidR="00745BE2" w:rsidRPr="003558C4" w14:paraId="4D82F32D" w14:textId="77777777" w:rsidTr="006C428B">
        <w:tc>
          <w:tcPr>
            <w:tcW w:w="1080" w:type="dxa"/>
            <w:vAlign w:val="center"/>
          </w:tcPr>
          <w:p w14:paraId="3154126A" w14:textId="77777777" w:rsidR="00745BE2" w:rsidRPr="003558C4" w:rsidRDefault="00745BE2">
            <w:pPr>
              <w:autoSpaceDE w:val="0"/>
              <w:autoSpaceDN w:val="0"/>
              <w:adjustRightInd w:val="0"/>
              <w:rPr>
                <w:kern w:val="0"/>
                <w:szCs w:val="24"/>
              </w:rPr>
            </w:pPr>
            <w:r w:rsidRPr="003558C4">
              <w:rPr>
                <w:kern w:val="0"/>
                <w:szCs w:val="24"/>
              </w:rPr>
              <w:t>Touch Panel Display</w:t>
            </w:r>
          </w:p>
        </w:tc>
        <w:tc>
          <w:tcPr>
            <w:tcW w:w="1480" w:type="dxa"/>
            <w:vAlign w:val="center"/>
          </w:tcPr>
          <w:p w14:paraId="01533B90"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7120A8A0" w14:textId="77777777" w:rsidR="00745BE2" w:rsidRPr="003558C4" w:rsidRDefault="00745BE2">
            <w:pPr>
              <w:autoSpaceDE w:val="0"/>
              <w:autoSpaceDN w:val="0"/>
              <w:adjustRightInd w:val="0"/>
              <w:rPr>
                <w:kern w:val="0"/>
                <w:szCs w:val="24"/>
              </w:rPr>
            </w:pPr>
            <w:r w:rsidRPr="003558C4">
              <w:rPr>
                <w:kern w:val="0"/>
                <w:szCs w:val="24"/>
              </w:rPr>
              <w:t>N/A</w:t>
            </w:r>
          </w:p>
        </w:tc>
        <w:tc>
          <w:tcPr>
            <w:tcW w:w="3248" w:type="dxa"/>
            <w:vAlign w:val="center"/>
          </w:tcPr>
          <w:p w14:paraId="0CF1ED80" w14:textId="77777777" w:rsidR="00745BE2" w:rsidRPr="003558C4" w:rsidRDefault="00745BE2">
            <w:pPr>
              <w:autoSpaceDE w:val="0"/>
              <w:autoSpaceDN w:val="0"/>
              <w:adjustRightInd w:val="0"/>
              <w:rPr>
                <w:kern w:val="0"/>
                <w:szCs w:val="24"/>
              </w:rPr>
            </w:pPr>
            <w:r w:rsidRPr="003558C4">
              <w:rPr>
                <w:kern w:val="0"/>
                <w:szCs w:val="24"/>
              </w:rPr>
              <w:t>Applies to both monochrome and color touch panel displays.</w:t>
            </w:r>
          </w:p>
        </w:tc>
        <w:tc>
          <w:tcPr>
            <w:tcW w:w="1275" w:type="dxa"/>
            <w:vAlign w:val="center"/>
          </w:tcPr>
          <w:p w14:paraId="383111C1" w14:textId="77777777" w:rsidR="00745BE2" w:rsidRPr="003558C4" w:rsidRDefault="00745BE2">
            <w:pPr>
              <w:autoSpaceDE w:val="0"/>
              <w:autoSpaceDN w:val="0"/>
              <w:adjustRightInd w:val="0"/>
              <w:rPr>
                <w:kern w:val="0"/>
                <w:szCs w:val="24"/>
              </w:rPr>
            </w:pPr>
            <w:r w:rsidRPr="003558C4">
              <w:rPr>
                <w:kern w:val="0"/>
                <w:szCs w:val="24"/>
              </w:rPr>
              <w:t xml:space="preserve">0.2 </w:t>
            </w:r>
          </w:p>
        </w:tc>
      </w:tr>
      <w:tr w:rsidR="00745BE2" w:rsidRPr="003558C4" w14:paraId="3D05428A" w14:textId="77777777" w:rsidTr="006C428B">
        <w:tc>
          <w:tcPr>
            <w:tcW w:w="1080" w:type="dxa"/>
            <w:vAlign w:val="center"/>
          </w:tcPr>
          <w:p w14:paraId="33B7EBED" w14:textId="77777777" w:rsidR="00745BE2" w:rsidRPr="003558C4" w:rsidRDefault="00745BE2">
            <w:pPr>
              <w:autoSpaceDE w:val="0"/>
              <w:autoSpaceDN w:val="0"/>
              <w:adjustRightInd w:val="0"/>
              <w:rPr>
                <w:kern w:val="0"/>
                <w:szCs w:val="24"/>
              </w:rPr>
            </w:pPr>
            <w:r w:rsidRPr="003558C4">
              <w:rPr>
                <w:kern w:val="0"/>
                <w:szCs w:val="24"/>
              </w:rPr>
              <w:t>Internal Disk Drives</w:t>
            </w:r>
          </w:p>
        </w:tc>
        <w:tc>
          <w:tcPr>
            <w:tcW w:w="1480" w:type="dxa"/>
            <w:vAlign w:val="center"/>
          </w:tcPr>
          <w:p w14:paraId="31E2B020" w14:textId="77777777" w:rsidR="00745BE2" w:rsidRPr="003558C4" w:rsidRDefault="00745BE2">
            <w:pPr>
              <w:autoSpaceDE w:val="0"/>
              <w:autoSpaceDN w:val="0"/>
              <w:adjustRightInd w:val="0"/>
              <w:rPr>
                <w:kern w:val="0"/>
                <w:szCs w:val="24"/>
              </w:rPr>
            </w:pPr>
            <w:r w:rsidRPr="003558C4">
              <w:rPr>
                <w:kern w:val="0"/>
                <w:szCs w:val="24"/>
              </w:rPr>
              <w:t>N/A</w:t>
            </w:r>
          </w:p>
        </w:tc>
        <w:tc>
          <w:tcPr>
            <w:tcW w:w="1422" w:type="dxa"/>
            <w:vAlign w:val="center"/>
          </w:tcPr>
          <w:p w14:paraId="608B8AF9" w14:textId="77777777" w:rsidR="00745BE2" w:rsidRPr="003558C4" w:rsidRDefault="00745BE2">
            <w:pPr>
              <w:autoSpaceDE w:val="0"/>
              <w:autoSpaceDN w:val="0"/>
              <w:adjustRightInd w:val="0"/>
              <w:rPr>
                <w:kern w:val="0"/>
                <w:szCs w:val="24"/>
              </w:rPr>
            </w:pPr>
            <w:r w:rsidRPr="003558C4">
              <w:rPr>
                <w:kern w:val="0"/>
                <w:szCs w:val="24"/>
              </w:rPr>
              <w:t>N/A</w:t>
            </w:r>
          </w:p>
        </w:tc>
        <w:tc>
          <w:tcPr>
            <w:tcW w:w="3248" w:type="dxa"/>
          </w:tcPr>
          <w:p w14:paraId="645F5A02" w14:textId="77777777" w:rsidR="00745BE2" w:rsidRPr="003558C4" w:rsidRDefault="00745BE2">
            <w:pPr>
              <w:autoSpaceDE w:val="0"/>
              <w:autoSpaceDN w:val="0"/>
              <w:adjustRightInd w:val="0"/>
              <w:rPr>
                <w:kern w:val="0"/>
                <w:szCs w:val="24"/>
              </w:rPr>
            </w:pPr>
            <w:r w:rsidRPr="003558C4">
              <w:rPr>
                <w:kern w:val="0"/>
                <w:szCs w:val="24"/>
              </w:rPr>
              <w:t>Includes any high-capacity storage product, including hard-disk and solid-state drives. Does not cover interfaces to external drives.</w:t>
            </w:r>
          </w:p>
        </w:tc>
        <w:tc>
          <w:tcPr>
            <w:tcW w:w="1275" w:type="dxa"/>
            <w:vAlign w:val="center"/>
          </w:tcPr>
          <w:p w14:paraId="390CD99E" w14:textId="77777777" w:rsidR="00745BE2" w:rsidRPr="003558C4" w:rsidRDefault="00745BE2">
            <w:pPr>
              <w:autoSpaceDE w:val="0"/>
              <w:autoSpaceDN w:val="0"/>
              <w:adjustRightInd w:val="0"/>
              <w:rPr>
                <w:kern w:val="0"/>
                <w:szCs w:val="24"/>
              </w:rPr>
            </w:pPr>
            <w:r w:rsidRPr="003558C4">
              <w:rPr>
                <w:kern w:val="0"/>
                <w:szCs w:val="24"/>
              </w:rPr>
              <w:t xml:space="preserve">0.15 </w:t>
            </w:r>
          </w:p>
        </w:tc>
      </w:tr>
    </w:tbl>
    <w:p w14:paraId="0DD66E32" w14:textId="77777777" w:rsidR="005D4716" w:rsidRPr="003558C4" w:rsidRDefault="005D4716">
      <w:pPr>
        <w:adjustRightInd w:val="0"/>
        <w:snapToGrid w:val="0"/>
        <w:rPr>
          <w:szCs w:val="24"/>
        </w:rPr>
      </w:pPr>
      <w:r w:rsidRPr="003558C4">
        <w:rPr>
          <w:rFonts w:hint="eastAsia"/>
          <w:b/>
          <w:szCs w:val="24"/>
        </w:rPr>
        <w:t>N</w:t>
      </w:r>
      <w:r w:rsidRPr="003558C4">
        <w:rPr>
          <w:b/>
          <w:szCs w:val="24"/>
        </w:rPr>
        <w:t>o</w:t>
      </w:r>
      <w:r w:rsidRPr="003558C4">
        <w:rPr>
          <w:rFonts w:hint="eastAsia"/>
          <w:b/>
          <w:szCs w:val="24"/>
        </w:rPr>
        <w:t>te</w:t>
      </w:r>
      <w:r w:rsidR="00E62A86" w:rsidRPr="003558C4">
        <w:rPr>
          <w:rFonts w:hint="eastAsia"/>
          <w:b/>
          <w:szCs w:val="24"/>
        </w:rPr>
        <w:t>s</w:t>
      </w:r>
      <w:r w:rsidR="00776D1E" w:rsidRPr="003558C4">
        <w:rPr>
          <w:rFonts w:hint="eastAsia"/>
          <w:b/>
          <w:szCs w:val="24"/>
        </w:rPr>
        <w:t>:</w:t>
      </w:r>
      <w:r w:rsidRPr="003558C4">
        <w:rPr>
          <w:rFonts w:hint="eastAsia"/>
          <w:b/>
          <w:szCs w:val="24"/>
        </w:rPr>
        <w:t xml:space="preserve"> </w:t>
      </w:r>
      <w:r w:rsidRPr="003558C4">
        <w:rPr>
          <w:rFonts w:hint="eastAsia"/>
          <w:szCs w:val="24"/>
        </w:rPr>
        <w:t>Among a</w:t>
      </w:r>
      <w:r w:rsidRPr="003558C4">
        <w:rPr>
          <w:szCs w:val="24"/>
        </w:rPr>
        <w:t xml:space="preserve">dder </w:t>
      </w:r>
      <w:r w:rsidRPr="003558C4">
        <w:rPr>
          <w:rFonts w:hint="eastAsia"/>
          <w:szCs w:val="24"/>
        </w:rPr>
        <w:t>t</w:t>
      </w:r>
      <w:r w:rsidRPr="003558C4">
        <w:rPr>
          <w:szCs w:val="24"/>
        </w:rPr>
        <w:t>ype</w:t>
      </w:r>
      <w:r w:rsidRPr="003558C4">
        <w:rPr>
          <w:rFonts w:hint="eastAsia"/>
          <w:szCs w:val="24"/>
        </w:rPr>
        <w:t>,</w:t>
      </w:r>
      <w:r w:rsidRPr="003558C4">
        <w:rPr>
          <w:szCs w:val="24"/>
        </w:rPr>
        <w:t xml:space="preserve"> the number of allowances claimed for interface functional adders, including any fax capability is 2 or less </w:t>
      </w:r>
      <w:r w:rsidRPr="003558C4">
        <w:rPr>
          <w:rFonts w:hint="eastAsia"/>
          <w:szCs w:val="24"/>
        </w:rPr>
        <w:t xml:space="preserve">and </w:t>
      </w:r>
      <w:r w:rsidRPr="003558C4">
        <w:rPr>
          <w:szCs w:val="24"/>
        </w:rPr>
        <w:t>the number of allowances</w:t>
      </w:r>
      <w:r w:rsidRPr="003558C4">
        <w:rPr>
          <w:rFonts w:hint="eastAsia"/>
          <w:szCs w:val="24"/>
        </w:rPr>
        <w:t xml:space="preserve"> of any non-interface functional adders is </w:t>
      </w:r>
      <w:r w:rsidRPr="003558C4">
        <w:rPr>
          <w:szCs w:val="24"/>
        </w:rPr>
        <w:t>unlimited</w:t>
      </w:r>
      <w:r w:rsidRPr="003558C4">
        <w:rPr>
          <w:rFonts w:hint="eastAsia"/>
          <w:szCs w:val="24"/>
        </w:rPr>
        <w:t>.</w:t>
      </w:r>
    </w:p>
    <w:p w14:paraId="764E2145" w14:textId="77777777" w:rsidR="00745BE2" w:rsidRPr="003558C4" w:rsidRDefault="00745BE2">
      <w:pPr>
        <w:adjustRightInd w:val="0"/>
        <w:snapToGrid w:val="0"/>
        <w:rPr>
          <w:b/>
          <w:szCs w:val="24"/>
        </w:rPr>
      </w:pPr>
    </w:p>
    <w:p w14:paraId="2E5F3B3E" w14:textId="77777777" w:rsidR="00725D6C" w:rsidRPr="003558C4" w:rsidRDefault="00725D6C">
      <w:pPr>
        <w:adjustRightInd w:val="0"/>
        <w:snapToGrid w:val="0"/>
        <w:rPr>
          <w:szCs w:val="24"/>
        </w:rPr>
      </w:pPr>
    </w:p>
    <w:p w14:paraId="16709803" w14:textId="77777777" w:rsidR="00725D6C" w:rsidRPr="003558C4" w:rsidRDefault="00725D6C">
      <w:pPr>
        <w:adjustRightInd w:val="0"/>
        <w:snapToGrid w:val="0"/>
        <w:rPr>
          <w:szCs w:val="24"/>
        </w:rPr>
      </w:pPr>
    </w:p>
    <w:p w14:paraId="78846070" w14:textId="77777777" w:rsidR="00725D6C" w:rsidRPr="003558C4" w:rsidRDefault="00293EAD" w:rsidP="00F803AE">
      <w:pPr>
        <w:pStyle w:val="2"/>
        <w:keepNext w:val="0"/>
        <w:numPr>
          <w:ilvl w:val="0"/>
          <w:numId w:val="0"/>
        </w:numPr>
        <w:ind w:left="420" w:hanging="420"/>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09748F1E" w14:textId="77777777" w:rsidR="00C55861" w:rsidRPr="003558C4" w:rsidRDefault="00725D6C">
      <w:pPr>
        <w:adjustRightInd w:val="0"/>
        <w:snapToGrid w:val="0"/>
        <w:rPr>
          <w:szCs w:val="24"/>
        </w:rPr>
      </w:pPr>
      <w:r w:rsidRPr="003558C4">
        <w:rPr>
          <w:szCs w:val="24"/>
        </w:rPr>
        <w:t xml:space="preserve">Ratio of the number of fax machines meeting the criteria to the total number of fax machines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57A33110" w14:textId="77777777" w:rsidR="00C55861" w:rsidRPr="003558C4" w:rsidRDefault="00C55861">
      <w:pPr>
        <w:rPr>
          <w:szCs w:val="24"/>
        </w:rPr>
      </w:pPr>
      <w:r w:rsidRPr="003558C4">
        <w:rPr>
          <w:szCs w:val="24"/>
        </w:rPr>
        <w:br w:type="page"/>
      </w:r>
    </w:p>
    <w:p w14:paraId="2A9E1160" w14:textId="2F8FD17A" w:rsidR="00725D6C" w:rsidRPr="003558C4" w:rsidRDefault="008A185D" w:rsidP="00F803AE">
      <w:pPr>
        <w:pStyle w:val="1"/>
        <w:keepNext w:val="0"/>
        <w:jc w:val="both"/>
      </w:pPr>
      <w:bookmarkStart w:id="21" w:name="_Toc99276980"/>
      <w:r w:rsidRPr="003558C4">
        <w:lastRenderedPageBreak/>
        <w:t>5-</w:t>
      </w:r>
      <w:r w:rsidRPr="003558C4">
        <w:rPr>
          <w:rFonts w:eastAsiaTheme="minorEastAsia" w:hint="eastAsia"/>
        </w:rPr>
        <w:t>4</w:t>
      </w:r>
      <w:r w:rsidR="00725D6C" w:rsidRPr="003558C4">
        <w:t>. Scanners</w:t>
      </w:r>
      <w:bookmarkEnd w:id="21"/>
    </w:p>
    <w:p w14:paraId="0D0D4C32"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7420"/>
      </w:tblGrid>
      <w:tr w:rsidR="00725D6C" w:rsidRPr="003558C4" w14:paraId="08E498CD" w14:textId="77777777" w:rsidTr="008769EC">
        <w:trPr>
          <w:jc w:val="center"/>
        </w:trPr>
        <w:tc>
          <w:tcPr>
            <w:tcW w:w="1610" w:type="dxa"/>
          </w:tcPr>
          <w:p w14:paraId="5230D61B" w14:textId="77777777" w:rsidR="00725D6C" w:rsidRPr="003558C4" w:rsidRDefault="00725D6C">
            <w:pPr>
              <w:adjustRightInd w:val="0"/>
              <w:snapToGrid w:val="0"/>
              <w:jc w:val="both"/>
              <w:rPr>
                <w:szCs w:val="24"/>
              </w:rPr>
            </w:pPr>
            <w:r w:rsidRPr="003558C4">
              <w:rPr>
                <w:szCs w:val="24"/>
              </w:rPr>
              <w:t>Scanners</w:t>
            </w:r>
          </w:p>
        </w:tc>
        <w:tc>
          <w:tcPr>
            <w:tcW w:w="7420" w:type="dxa"/>
          </w:tcPr>
          <w:p w14:paraId="3692AFA3" w14:textId="77777777" w:rsidR="00725D6C" w:rsidRPr="003558C4" w:rsidRDefault="00725D6C">
            <w:pPr>
              <w:adjustRightInd w:val="0"/>
              <w:snapToGrid w:val="0"/>
              <w:jc w:val="both"/>
              <w:rPr>
                <w:b/>
                <w:szCs w:val="24"/>
              </w:rPr>
            </w:pPr>
            <w:r w:rsidRPr="003558C4">
              <w:rPr>
                <w:b/>
                <w:szCs w:val="24"/>
              </w:rPr>
              <w:t xml:space="preserve">Evaluation Criteria </w:t>
            </w:r>
          </w:p>
          <w:p w14:paraId="3468D449" w14:textId="77777777" w:rsidR="00CA13C1" w:rsidRPr="003558C4" w:rsidRDefault="003162C2" w:rsidP="00E90135">
            <w:pPr>
              <w:pStyle w:val="afd"/>
              <w:numPr>
                <w:ilvl w:val="0"/>
                <w:numId w:val="237"/>
              </w:numPr>
              <w:adjustRightInd w:val="0"/>
              <w:snapToGrid w:val="0"/>
              <w:ind w:leftChars="0"/>
              <w:jc w:val="both"/>
              <w:rPr>
                <w:szCs w:val="24"/>
              </w:rPr>
            </w:pPr>
            <w:r w:rsidRPr="003558C4">
              <w:rPr>
                <w:rFonts w:hint="eastAsia"/>
                <w:szCs w:val="24"/>
              </w:rPr>
              <w:t>M</w:t>
            </w:r>
            <w:r w:rsidR="00725D6C" w:rsidRPr="003558C4">
              <w:rPr>
                <w:szCs w:val="24"/>
              </w:rPr>
              <w:t>eet the standard of applicable category in Table 1.</w:t>
            </w:r>
          </w:p>
          <w:p w14:paraId="34A4C6B8" w14:textId="77777777" w:rsidR="00725D6C" w:rsidRPr="003558C4" w:rsidRDefault="0011573A" w:rsidP="00E90135">
            <w:pPr>
              <w:pStyle w:val="afd"/>
              <w:numPr>
                <w:ilvl w:val="0"/>
                <w:numId w:val="237"/>
              </w:numPr>
              <w:adjustRightInd w:val="0"/>
              <w:snapToGrid w:val="0"/>
              <w:ind w:leftChars="0"/>
              <w:jc w:val="both"/>
              <w:rPr>
                <w:szCs w:val="24"/>
              </w:rPr>
            </w:pPr>
            <w:r w:rsidRPr="003558C4">
              <w:rPr>
                <w:rFonts w:hint="eastAsia"/>
              </w:rPr>
              <w:t>Contents</w:t>
            </w:r>
            <w:r w:rsidR="00577176" w:rsidRPr="003558C4">
              <w:rPr>
                <w:rFonts w:hint="eastAsia"/>
              </w:rPr>
              <w:t xml:space="preserve"> of s</w:t>
            </w:r>
            <w:r w:rsidR="00CB2000" w:rsidRPr="003558C4">
              <w:t>pecified chemical substances do not exceed the standard content rate.</w:t>
            </w:r>
          </w:p>
          <w:p w14:paraId="30683E49" w14:textId="77777777" w:rsidR="00725D6C" w:rsidRPr="003558C4" w:rsidRDefault="00725D6C">
            <w:pPr>
              <w:adjustRightInd w:val="0"/>
              <w:snapToGrid w:val="0"/>
              <w:jc w:val="both"/>
              <w:rPr>
                <w:b/>
                <w:szCs w:val="24"/>
              </w:rPr>
            </w:pPr>
            <w:r w:rsidRPr="003558C4">
              <w:rPr>
                <w:b/>
                <w:szCs w:val="24"/>
              </w:rPr>
              <w:t xml:space="preserve">Factors for Consideration </w:t>
            </w:r>
          </w:p>
          <w:p w14:paraId="2A2A4E43" w14:textId="77777777" w:rsidR="00725D6C" w:rsidRPr="003558C4" w:rsidRDefault="00725D6C" w:rsidP="00E90135">
            <w:pPr>
              <w:numPr>
                <w:ilvl w:val="0"/>
                <w:numId w:val="238"/>
              </w:numPr>
              <w:adjustRightInd w:val="0"/>
              <w:snapToGrid w:val="0"/>
              <w:ind w:left="353" w:hanging="353"/>
              <w:jc w:val="both"/>
              <w:rPr>
                <w:szCs w:val="24"/>
              </w:rPr>
            </w:pPr>
            <w:r w:rsidRPr="003558C4">
              <w:rPr>
                <w:szCs w:val="24"/>
              </w:rPr>
              <w:t xml:space="preserve">A system for collection and reuse/recycling of used </w:t>
            </w:r>
            <w:r w:rsidR="00BF3C95" w:rsidRPr="003558C4">
              <w:rPr>
                <w:rFonts w:hint="eastAsia"/>
                <w:szCs w:val="24"/>
              </w:rPr>
              <w:t>machines</w:t>
            </w:r>
            <w:r w:rsidRPr="003558C4">
              <w:rPr>
                <w:szCs w:val="24"/>
              </w:rPr>
              <w:t>, and a system for the proper disposal of components which cannot be reused or recycled is considered.</w:t>
            </w:r>
          </w:p>
          <w:p w14:paraId="34092EB7" w14:textId="77777777" w:rsidR="00725D6C" w:rsidRPr="003558C4" w:rsidRDefault="00725D6C" w:rsidP="00E90135">
            <w:pPr>
              <w:pStyle w:val="30"/>
              <w:numPr>
                <w:ilvl w:val="0"/>
                <w:numId w:val="238"/>
              </w:numPr>
              <w:ind w:left="353" w:hanging="353"/>
              <w:jc w:val="both"/>
              <w:rPr>
                <w:sz w:val="24"/>
                <w:szCs w:val="24"/>
              </w:rPr>
            </w:pPr>
            <w:r w:rsidRPr="003558C4">
              <w:rPr>
                <w:sz w:val="24"/>
                <w:szCs w:val="24"/>
              </w:rPr>
              <w:t>The item is designed so that it can be easily dismantled and its materials separated to facilitate refurbishment</w:t>
            </w:r>
            <w:r w:rsidR="002C756A" w:rsidRPr="003558C4">
              <w:rPr>
                <w:rFonts w:hint="eastAsia"/>
                <w:sz w:val="24"/>
                <w:szCs w:val="24"/>
              </w:rPr>
              <w:t xml:space="preserve">, </w:t>
            </w:r>
            <w:r w:rsidRPr="003558C4">
              <w:rPr>
                <w:sz w:val="24"/>
                <w:szCs w:val="24"/>
              </w:rPr>
              <w:t>reuse and recycling.</w:t>
            </w:r>
          </w:p>
          <w:p w14:paraId="5F51FC2B" w14:textId="77777777" w:rsidR="00725D6C" w:rsidRPr="003558C4" w:rsidRDefault="00725D6C" w:rsidP="00E90135">
            <w:pPr>
              <w:pStyle w:val="30"/>
              <w:numPr>
                <w:ilvl w:val="0"/>
                <w:numId w:val="238"/>
              </w:numPr>
              <w:ind w:left="353" w:hanging="353"/>
              <w:jc w:val="both"/>
              <w:rPr>
                <w:sz w:val="24"/>
                <w:szCs w:val="24"/>
              </w:rPr>
            </w:pPr>
            <w:r w:rsidRPr="003558C4">
              <w:rPr>
                <w:sz w:val="24"/>
                <w:szCs w:val="24"/>
              </w:rPr>
              <w:t>The item uses a large amount of recycled components that have already been used, and uses as large amount of recycled plastic as possible if plastic components are used.</w:t>
            </w:r>
          </w:p>
          <w:p w14:paraId="6743E7B8" w14:textId="77777777" w:rsidR="00DC5175" w:rsidRPr="003558C4" w:rsidRDefault="004D1608" w:rsidP="00E90135">
            <w:pPr>
              <w:numPr>
                <w:ilvl w:val="0"/>
                <w:numId w:val="238"/>
              </w:numPr>
              <w:adjustRightInd w:val="0"/>
              <w:snapToGrid w:val="0"/>
              <w:ind w:left="353" w:hanging="353"/>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331D5F7A" w14:textId="77777777" w:rsidR="00725D6C" w:rsidRPr="003558C4" w:rsidRDefault="00725D6C" w:rsidP="00E90135">
            <w:pPr>
              <w:numPr>
                <w:ilvl w:val="0"/>
                <w:numId w:val="238"/>
              </w:numPr>
              <w:adjustRightInd w:val="0"/>
              <w:snapToGrid w:val="0"/>
              <w:ind w:left="353" w:hanging="353"/>
              <w:jc w:val="both"/>
              <w:rPr>
                <w:szCs w:val="24"/>
              </w:rPr>
            </w:pPr>
            <w:r w:rsidRPr="003558C4">
              <w:rPr>
                <w:szCs w:val="24"/>
              </w:rPr>
              <w:t>A system for the collection and reuse/recycling of packaging</w:t>
            </w:r>
            <w:r w:rsidR="00DC5175" w:rsidRPr="003558C4">
              <w:rPr>
                <w:rFonts w:hint="eastAsia"/>
                <w:szCs w:val="24"/>
              </w:rPr>
              <w:t>, etc.</w:t>
            </w:r>
            <w:r w:rsidR="00E16757" w:rsidRPr="003558C4">
              <w:rPr>
                <w:szCs w:val="24"/>
              </w:rPr>
              <w:t xml:space="preserve"> </w:t>
            </w:r>
            <w:r w:rsidRPr="003558C4">
              <w:rPr>
                <w:szCs w:val="24"/>
              </w:rPr>
              <w:t>is considered.</w:t>
            </w:r>
          </w:p>
        </w:tc>
      </w:tr>
    </w:tbl>
    <w:p w14:paraId="44C69CE8" w14:textId="77777777" w:rsidR="00725D6C" w:rsidRPr="003558C4" w:rsidRDefault="00725D6C">
      <w:pPr>
        <w:adjustRightInd w:val="0"/>
        <w:snapToGrid w:val="0"/>
        <w:jc w:val="both"/>
        <w:rPr>
          <w:rStyle w:val="af6"/>
          <w:rFonts w:eastAsia="ＭＳ 明朝"/>
        </w:rPr>
      </w:pPr>
      <w:r w:rsidRPr="003558C4">
        <w:rPr>
          <w:b/>
          <w:szCs w:val="24"/>
        </w:rPr>
        <w:t>Note</w:t>
      </w:r>
      <w:r w:rsidR="00E62A86" w:rsidRPr="003558C4">
        <w:rPr>
          <w:rFonts w:hint="eastAsia"/>
          <w:b/>
          <w:szCs w:val="24"/>
        </w:rPr>
        <w:t>s</w:t>
      </w:r>
      <w:r w:rsidR="00776D1E" w:rsidRPr="003558C4">
        <w:rPr>
          <w:b/>
          <w:szCs w:val="24"/>
        </w:rPr>
        <w:t>:</w:t>
      </w:r>
      <w:r w:rsidRPr="003558C4">
        <w:rPr>
          <w:b/>
          <w:szCs w:val="24"/>
        </w:rPr>
        <w:t xml:space="preserve"> </w:t>
      </w:r>
    </w:p>
    <w:p w14:paraId="127E3F1C" w14:textId="77777777" w:rsidR="00BF4B53" w:rsidRPr="003558C4" w:rsidRDefault="00BF4B53" w:rsidP="00E90135">
      <w:pPr>
        <w:pStyle w:val="aff0"/>
        <w:numPr>
          <w:ilvl w:val="0"/>
          <w:numId w:val="241"/>
        </w:numPr>
        <w:snapToGrid w:val="0"/>
        <w:ind w:left="709" w:hanging="283"/>
        <w:rPr>
          <w:rStyle w:val="af6"/>
          <w:rFonts w:eastAsia="ＭＳ 明朝"/>
          <w:szCs w:val="24"/>
        </w:rPr>
      </w:pPr>
      <w:r w:rsidRPr="003558C4">
        <w:rPr>
          <w:rStyle w:val="af6"/>
          <w:rFonts w:eastAsia="ＭＳ 明朝"/>
          <w:b/>
          <w:i/>
        </w:rPr>
        <w:t>Specified chemical substances</w:t>
      </w:r>
      <w:r w:rsidRPr="003558C4">
        <w:rPr>
          <w:rStyle w:val="af6"/>
          <w:rFonts w:eastAsia="ＭＳ 明朝"/>
        </w:rPr>
        <w:t xml:space="preserve"> denotes lead and its compounds, mercury and its </w:t>
      </w:r>
      <w:r w:rsidRPr="003558C4">
        <w:rPr>
          <w:rStyle w:val="af6"/>
          <w:rFonts w:eastAsia="ＭＳ 明朝"/>
          <w:szCs w:val="24"/>
        </w:rPr>
        <w:t xml:space="preserve">compounds, cadmium and its compounds, chromium </w:t>
      </w:r>
      <w:r w:rsidR="00293EAD" w:rsidRPr="003558C4">
        <w:rPr>
          <w:rStyle w:val="af6"/>
          <w:rFonts w:eastAsia="ＭＳ 明朝"/>
          <w:szCs w:val="24"/>
        </w:rPr>
        <w:t>(</w:t>
      </w:r>
      <w:r w:rsidRPr="003558C4">
        <w:rPr>
          <w:rStyle w:val="af6"/>
          <w:rFonts w:eastAsia="ＭＳ 明朝"/>
          <w:szCs w:val="24"/>
        </w:rPr>
        <w:t>VI</w:t>
      </w:r>
      <w:r w:rsidR="00293EAD" w:rsidRPr="003558C4">
        <w:rPr>
          <w:rStyle w:val="af6"/>
          <w:rFonts w:eastAsia="ＭＳ 明朝"/>
          <w:szCs w:val="24"/>
        </w:rPr>
        <w:t>)</w:t>
      </w:r>
      <w:r w:rsidRPr="003558C4">
        <w:rPr>
          <w:rStyle w:val="af6"/>
          <w:rFonts w:eastAsia="ＭＳ 明朝"/>
          <w:szCs w:val="24"/>
        </w:rPr>
        <w:t xml:space="preserve"> compound, polybrominated biphenyl and polybrominated diphenyl ether.</w:t>
      </w:r>
    </w:p>
    <w:p w14:paraId="1047CBF3" w14:textId="77777777" w:rsidR="00BF4B53" w:rsidRPr="003558C4" w:rsidRDefault="00BF4B53" w:rsidP="00E90135">
      <w:pPr>
        <w:pStyle w:val="aff0"/>
        <w:numPr>
          <w:ilvl w:val="0"/>
          <w:numId w:val="241"/>
        </w:numPr>
        <w:snapToGrid w:val="0"/>
        <w:ind w:left="709" w:hanging="283"/>
        <w:rPr>
          <w:rStyle w:val="af6"/>
          <w:rFonts w:eastAsia="ＭＳ 明朝"/>
          <w:szCs w:val="24"/>
        </w:rPr>
      </w:pPr>
      <w:r w:rsidRPr="003558C4">
        <w:rPr>
          <w:rStyle w:val="af6"/>
          <w:rFonts w:eastAsia="ＭＳ 明朝"/>
          <w:b/>
          <w:i/>
          <w:szCs w:val="24"/>
        </w:rPr>
        <w:t>The standard content rate of specified chemical substances</w:t>
      </w:r>
      <w:r w:rsidRPr="003558C4">
        <w:rPr>
          <w:rStyle w:val="af6"/>
          <w:rFonts w:eastAsia="ＭＳ 明朝"/>
          <w:szCs w:val="24"/>
        </w:rPr>
        <w:t xml:space="preserve"> denotes the standard</w:t>
      </w:r>
      <w:r w:rsidR="00F74C56" w:rsidRPr="003558C4">
        <w:rPr>
          <w:rStyle w:val="af6"/>
          <w:rFonts w:eastAsia="ＭＳ 明朝"/>
          <w:szCs w:val="24"/>
        </w:rPr>
        <w:t xml:space="preserve"> </w:t>
      </w:r>
      <w:r w:rsidRPr="003558C4">
        <w:rPr>
          <w:rStyle w:val="af6"/>
          <w:rFonts w:eastAsia="ＭＳ 明朝"/>
          <w:szCs w:val="24"/>
        </w:rPr>
        <w:t xml:space="preserve">rate provided by JIS C 0950 </w:t>
      </w:r>
      <w:r w:rsidR="00293EAD" w:rsidRPr="003558C4">
        <w:rPr>
          <w:rStyle w:val="af6"/>
          <w:rFonts w:eastAsia="ＭＳ 明朝"/>
          <w:szCs w:val="24"/>
        </w:rPr>
        <w:t>(</w:t>
      </w:r>
      <w:r w:rsidRPr="003558C4">
        <w:rPr>
          <w:rStyle w:val="af6"/>
          <w:rFonts w:eastAsia="ＭＳ 明朝"/>
          <w:szCs w:val="24"/>
        </w:rPr>
        <w:t>The marking for presence of the specific chemical substances for electrical and electronic equipment</w:t>
      </w:r>
      <w:r w:rsidR="00293EAD" w:rsidRPr="003558C4">
        <w:rPr>
          <w:rStyle w:val="af6"/>
          <w:rFonts w:eastAsia="ＭＳ 明朝"/>
          <w:szCs w:val="24"/>
        </w:rPr>
        <w:t>)</w:t>
      </w:r>
      <w:r w:rsidRPr="003558C4">
        <w:rPr>
          <w:rStyle w:val="af6"/>
          <w:rFonts w:eastAsia="ＭＳ 明朝"/>
          <w:szCs w:val="24"/>
        </w:rPr>
        <w:t xml:space="preserve"> Appendix A, chart A.1 </w:t>
      </w:r>
      <w:r w:rsidR="00293EAD" w:rsidRPr="003558C4">
        <w:rPr>
          <w:rStyle w:val="af6"/>
          <w:rFonts w:eastAsia="ＭＳ 明朝"/>
          <w:szCs w:val="24"/>
        </w:rPr>
        <w:t>(</w:t>
      </w:r>
      <w:r w:rsidRPr="003558C4">
        <w:rPr>
          <w:rStyle w:val="af6"/>
          <w:rFonts w:eastAsia="ＭＳ 明朝"/>
          <w:szCs w:val="24"/>
        </w:rPr>
        <w:t>specified chemical substances, chemical element symbol, substances applicable for calculation, and standard content rate</w:t>
      </w:r>
      <w:r w:rsidR="00293EAD" w:rsidRPr="003558C4">
        <w:rPr>
          <w:rStyle w:val="af6"/>
          <w:rFonts w:eastAsia="ＭＳ 明朝"/>
          <w:szCs w:val="24"/>
        </w:rPr>
        <w:t>)</w:t>
      </w:r>
      <w:r w:rsidRPr="003558C4">
        <w:rPr>
          <w:rStyle w:val="af6"/>
          <w:rFonts w:eastAsia="ＭＳ 明朝"/>
          <w:szCs w:val="24"/>
        </w:rPr>
        <w:t>.</w:t>
      </w:r>
      <w:r w:rsidR="00E16757" w:rsidRPr="003558C4">
        <w:rPr>
          <w:szCs w:val="24"/>
        </w:rPr>
        <w:t xml:space="preserve"> </w:t>
      </w:r>
      <w:r w:rsidRPr="003558C4">
        <w:rPr>
          <w:rStyle w:val="af6"/>
          <w:rFonts w:eastAsia="ＭＳ 明朝"/>
          <w:szCs w:val="24"/>
        </w:rPr>
        <w:t>Items for which content rate exceeding the standard is allowed are to be determined in accordance with Ap</w:t>
      </w:r>
      <w:r w:rsidR="00A025DD" w:rsidRPr="003558C4">
        <w:rPr>
          <w:rStyle w:val="af6"/>
          <w:rFonts w:eastAsia="ＭＳ 明朝"/>
          <w:szCs w:val="24"/>
        </w:rPr>
        <w:t>pendix B of the above JIS</w:t>
      </w:r>
      <w:r w:rsidRPr="003558C4">
        <w:rPr>
          <w:rStyle w:val="af6"/>
          <w:rFonts w:eastAsia="ＭＳ 明朝"/>
          <w:szCs w:val="24"/>
        </w:rPr>
        <w:t>.</w:t>
      </w:r>
    </w:p>
    <w:p w14:paraId="2D67D44A" w14:textId="77777777" w:rsidR="00725D6C" w:rsidRPr="003558C4" w:rsidRDefault="00725D6C" w:rsidP="00E90135">
      <w:pPr>
        <w:pStyle w:val="aff0"/>
        <w:numPr>
          <w:ilvl w:val="0"/>
          <w:numId w:val="241"/>
        </w:numPr>
        <w:snapToGrid w:val="0"/>
        <w:ind w:left="709" w:hanging="283"/>
        <w:rPr>
          <w:rStyle w:val="af6"/>
          <w:rFonts w:eastAsia="ＭＳ 明朝"/>
        </w:rPr>
      </w:pPr>
      <w:r w:rsidRPr="003558C4">
        <w:rPr>
          <w:rStyle w:val="af6"/>
          <w:rFonts w:eastAsia="ＭＳ 明朝"/>
          <w:szCs w:val="24"/>
        </w:rPr>
        <w:t xml:space="preserve">Recycled plastic denotes part or all of plastic once used as a part of a useful product that has been discarded, remnants discarded during the manufacturing process, or the </w:t>
      </w:r>
      <w:r w:rsidRPr="003558C4">
        <w:rPr>
          <w:rStyle w:val="af6"/>
          <w:rFonts w:eastAsia="ＭＳ 明朝"/>
        </w:rPr>
        <w:t>recy</w:t>
      </w:r>
      <w:r w:rsidR="00BC52E2" w:rsidRPr="003558C4">
        <w:rPr>
          <w:rStyle w:val="af6"/>
          <w:rFonts w:eastAsia="ＭＳ 明朝"/>
        </w:rPr>
        <w:t xml:space="preserve">cle/reuse of defective articles </w:t>
      </w:r>
      <w:r w:rsidR="00293EAD" w:rsidRPr="003558C4">
        <w:rPr>
          <w:rStyle w:val="af6"/>
          <w:rFonts w:eastAsia="ＭＳ 明朝"/>
        </w:rPr>
        <w:t>(</w:t>
      </w:r>
      <w:r w:rsidR="00BC52E2" w:rsidRPr="003558C4">
        <w:rPr>
          <w:rStyle w:val="af6"/>
          <w:rFonts w:eastAsia="ＭＳ 明朝"/>
        </w:rPr>
        <w:t>This excludes, however</w:t>
      </w:r>
      <w:r w:rsidRPr="003558C4">
        <w:rPr>
          <w:rStyle w:val="af6"/>
          <w:rFonts w:eastAsia="ＭＳ 明朝"/>
        </w:rPr>
        <w:t>, plastic that has been recycled in the process of manufacturing the product</w:t>
      </w:r>
      <w:r w:rsidR="00293EAD" w:rsidRPr="003558C4">
        <w:rPr>
          <w:rStyle w:val="af6"/>
          <w:rFonts w:eastAsia="ＭＳ 明朝"/>
        </w:rPr>
        <w:t>)</w:t>
      </w:r>
      <w:r w:rsidRPr="003558C4">
        <w:rPr>
          <w:rStyle w:val="af6"/>
          <w:rFonts w:eastAsia="ＭＳ 明朝"/>
        </w:rPr>
        <w:t>.</w:t>
      </w:r>
    </w:p>
    <w:p w14:paraId="0347D867" w14:textId="77777777" w:rsidR="00725D6C" w:rsidRPr="003558C4" w:rsidRDefault="00725D6C">
      <w:pPr>
        <w:adjustRightInd w:val="0"/>
        <w:snapToGrid w:val="0"/>
        <w:ind w:left="240" w:hangingChars="100" w:hanging="240"/>
        <w:jc w:val="both"/>
        <w:rPr>
          <w:rStyle w:val="af6"/>
          <w:rFonts w:asciiTheme="minorHAnsi" w:eastAsia="ＭＳ 明朝" w:hAnsiTheme="minorHAnsi" w:cstheme="minorHAnsi"/>
        </w:rPr>
      </w:pPr>
    </w:p>
    <w:p w14:paraId="76459FC3" w14:textId="77777777" w:rsidR="008B6BD3" w:rsidRPr="003558C4" w:rsidRDefault="008B6BD3">
      <w:pPr>
        <w:adjustRightInd w:val="0"/>
        <w:snapToGrid w:val="0"/>
        <w:ind w:left="240" w:hangingChars="100" w:hanging="240"/>
        <w:jc w:val="both"/>
        <w:rPr>
          <w:rStyle w:val="af6"/>
          <w:rFonts w:asciiTheme="minorHAnsi" w:eastAsia="ＭＳ 明朝" w:hAnsiTheme="minorHAnsi" w:cstheme="minorHAnsi"/>
        </w:rPr>
      </w:pPr>
    </w:p>
    <w:p w14:paraId="680EEC75" w14:textId="77777777" w:rsidR="00725D6C" w:rsidRPr="003558C4" w:rsidRDefault="00725D6C">
      <w:pPr>
        <w:adjustRightInd w:val="0"/>
        <w:snapToGrid w:val="0"/>
        <w:ind w:left="240" w:hangingChars="100" w:hanging="240"/>
        <w:jc w:val="both"/>
        <w:rPr>
          <w:szCs w:val="24"/>
        </w:rPr>
      </w:pPr>
    </w:p>
    <w:p w14:paraId="1F923593" w14:textId="77777777" w:rsidR="00EB2188" w:rsidRPr="003558C4" w:rsidRDefault="00EB2188" w:rsidP="00EB2188">
      <w:pPr>
        <w:adjustRightInd w:val="0"/>
        <w:snapToGrid w:val="0"/>
        <w:jc w:val="both"/>
        <w:rPr>
          <w:b/>
          <w:szCs w:val="24"/>
        </w:rPr>
      </w:pPr>
      <w:r w:rsidRPr="003558C4">
        <w:rPr>
          <w:b/>
          <w:szCs w:val="24"/>
        </w:rPr>
        <w:t>Table 1</w:t>
      </w:r>
      <w:r w:rsidRPr="003558C4">
        <w:rPr>
          <w:rFonts w:hint="eastAsia"/>
          <w:b/>
          <w:szCs w:val="24"/>
        </w:rPr>
        <w:t xml:space="preserve">: </w:t>
      </w:r>
      <w:r w:rsidRPr="003558C4">
        <w:rPr>
          <w:b/>
          <w:szCs w:val="24"/>
        </w:rPr>
        <w:t xml:space="preserve">Standards for </w:t>
      </w:r>
      <w:r w:rsidRPr="003558C4">
        <w:rPr>
          <w:rFonts w:hint="eastAsia"/>
          <w:b/>
          <w:szCs w:val="24"/>
        </w:rPr>
        <w:t>d</w:t>
      </w:r>
      <w:r w:rsidRPr="003558C4">
        <w:rPr>
          <w:b/>
          <w:szCs w:val="24"/>
        </w:rPr>
        <w:t xml:space="preserve">efault </w:t>
      </w:r>
      <w:r w:rsidRPr="003558C4">
        <w:rPr>
          <w:rFonts w:hint="eastAsia"/>
          <w:b/>
          <w:szCs w:val="24"/>
        </w:rPr>
        <w:t>t</w:t>
      </w:r>
      <w:r w:rsidRPr="003558C4">
        <w:rPr>
          <w:b/>
          <w:szCs w:val="24"/>
        </w:rPr>
        <w:t xml:space="preserve">ime to </w:t>
      </w:r>
      <w:r w:rsidRPr="003558C4">
        <w:rPr>
          <w:rFonts w:hint="eastAsia"/>
          <w:b/>
          <w:szCs w:val="24"/>
        </w:rPr>
        <w:t>s</w:t>
      </w:r>
      <w:r w:rsidRPr="003558C4">
        <w:rPr>
          <w:b/>
          <w:szCs w:val="24"/>
        </w:rPr>
        <w:t>leep</w:t>
      </w:r>
      <w:r w:rsidRPr="003558C4">
        <w:rPr>
          <w:rFonts w:hint="eastAsia"/>
          <w:b/>
          <w:szCs w:val="24"/>
        </w:rPr>
        <w:t>, energy consumption of base marking engine at sleep mode and off mode energy consumption for</w:t>
      </w:r>
      <w:r w:rsidRPr="003558C4">
        <w:rPr>
          <w:b/>
          <w:szCs w:val="24"/>
        </w:rPr>
        <w:t xml:space="preserve"> </w:t>
      </w:r>
      <w:r w:rsidRPr="003558C4">
        <w:rPr>
          <w:rFonts w:hint="eastAsia"/>
          <w:b/>
          <w:szCs w:val="24"/>
        </w:rPr>
        <w:t>s</w:t>
      </w:r>
      <w:r w:rsidRPr="003558C4">
        <w:rPr>
          <w:b/>
          <w:szCs w:val="24"/>
        </w:rPr>
        <w:t>canners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AC6CF1" w:rsidRPr="003558C4" w14:paraId="68982EB8" w14:textId="77777777" w:rsidTr="007E133A">
        <w:trPr>
          <w:cantSplit/>
          <w:trHeight w:val="562"/>
        </w:trPr>
        <w:tc>
          <w:tcPr>
            <w:tcW w:w="1826" w:type="dxa"/>
            <w:vMerge w:val="restart"/>
            <w:vAlign w:val="center"/>
          </w:tcPr>
          <w:p w14:paraId="471DFF8D" w14:textId="77777777" w:rsidR="00AC6CF1" w:rsidRPr="003558C4" w:rsidRDefault="00AC6CF1">
            <w:pPr>
              <w:jc w:val="center"/>
              <w:rPr>
                <w:rFonts w:eastAsia="ＭＳ ゴシック"/>
                <w:szCs w:val="24"/>
              </w:rPr>
            </w:pPr>
            <w:r w:rsidRPr="003558C4">
              <w:rPr>
                <w:rFonts w:eastAsia="ＭＳ ゴシック"/>
                <w:szCs w:val="24"/>
              </w:rPr>
              <w:t>P</w:t>
            </w:r>
            <w:r w:rsidRPr="003558C4">
              <w:rPr>
                <w:rFonts w:eastAsia="ＭＳ ゴシック" w:hint="eastAsia"/>
                <w:szCs w:val="24"/>
              </w:rPr>
              <w:t>roduct speed (i</w:t>
            </w:r>
            <w:r w:rsidRPr="003558C4">
              <w:rPr>
                <w:rFonts w:eastAsia="ＭＳ ゴシック"/>
                <w:szCs w:val="24"/>
              </w:rPr>
              <w:t>pm</w:t>
            </w:r>
            <w:r w:rsidRPr="003558C4">
              <w:rPr>
                <w:rFonts w:eastAsia="ＭＳ ゴシック" w:hint="eastAsia"/>
                <w:szCs w:val="24"/>
              </w:rPr>
              <w:t>)</w:t>
            </w:r>
          </w:p>
        </w:tc>
        <w:tc>
          <w:tcPr>
            <w:tcW w:w="3232" w:type="dxa"/>
            <w:gridSpan w:val="2"/>
            <w:vAlign w:val="center"/>
          </w:tcPr>
          <w:p w14:paraId="64E19212" w14:textId="77777777" w:rsidR="00AC6CF1" w:rsidRPr="003558C4" w:rsidRDefault="00AC6CF1" w:rsidP="00AC6CF1">
            <w:pPr>
              <w:jc w:val="center"/>
              <w:rPr>
                <w:rFonts w:eastAsia="ＭＳ ゴシック"/>
                <w:szCs w:val="24"/>
              </w:rPr>
            </w:pPr>
            <w:r w:rsidRPr="003558C4">
              <w:rPr>
                <w:szCs w:val="24"/>
              </w:rPr>
              <w:t>Default time to sleep</w:t>
            </w:r>
          </w:p>
        </w:tc>
        <w:tc>
          <w:tcPr>
            <w:tcW w:w="1919" w:type="dxa"/>
            <w:vMerge w:val="restart"/>
            <w:vAlign w:val="center"/>
          </w:tcPr>
          <w:p w14:paraId="3CADB22D" w14:textId="77777777" w:rsidR="00AC6CF1" w:rsidRPr="003558C4" w:rsidRDefault="00AC6CF1" w:rsidP="0011714A">
            <w:pPr>
              <w:jc w:val="center"/>
              <w:rPr>
                <w:rFonts w:eastAsia="ＭＳ ゴシック"/>
                <w:szCs w:val="24"/>
              </w:rPr>
            </w:pPr>
            <w:r w:rsidRPr="003558C4">
              <w:rPr>
                <w:rFonts w:hint="eastAsia"/>
                <w:szCs w:val="24"/>
              </w:rPr>
              <w:t>Energy consumption of base marking engine at sleep mode</w:t>
            </w:r>
          </w:p>
          <w:p w14:paraId="6E9948ED" w14:textId="77777777" w:rsidR="00AC6CF1" w:rsidRPr="003558C4" w:rsidRDefault="00AC6CF1" w:rsidP="0011714A">
            <w:pPr>
              <w:jc w:val="center"/>
              <w:rPr>
                <w:rFonts w:eastAsia="ＭＳ ゴシック"/>
                <w:szCs w:val="24"/>
              </w:rPr>
            </w:pPr>
            <w:r w:rsidRPr="003558C4">
              <w:rPr>
                <w:rFonts w:hint="eastAsia"/>
                <w:szCs w:val="24"/>
              </w:rPr>
              <w:t>Energy consumption at standby</w:t>
            </w:r>
          </w:p>
        </w:tc>
        <w:tc>
          <w:tcPr>
            <w:tcW w:w="1919" w:type="dxa"/>
            <w:vAlign w:val="center"/>
          </w:tcPr>
          <w:p w14:paraId="098FB179" w14:textId="77777777" w:rsidR="00AC6CF1" w:rsidRPr="003558C4" w:rsidRDefault="00AC6CF1" w:rsidP="0011714A">
            <w:pPr>
              <w:jc w:val="center"/>
              <w:rPr>
                <w:rFonts w:eastAsia="ＭＳ ゴシック"/>
                <w:szCs w:val="24"/>
              </w:rPr>
            </w:pPr>
            <w:r w:rsidRPr="003558C4">
              <w:rPr>
                <w:rFonts w:eastAsia="ＭＳ ゴシック" w:hint="eastAsia"/>
                <w:szCs w:val="24"/>
              </w:rPr>
              <w:t>Off mode energy consumption</w:t>
            </w:r>
          </w:p>
        </w:tc>
      </w:tr>
      <w:tr w:rsidR="00341B38" w:rsidRPr="003558C4" w14:paraId="2FA18E4A" w14:textId="77777777" w:rsidTr="0011714A">
        <w:trPr>
          <w:cantSplit/>
          <w:trHeight w:val="57"/>
        </w:trPr>
        <w:tc>
          <w:tcPr>
            <w:tcW w:w="1826" w:type="dxa"/>
            <w:vMerge/>
            <w:vAlign w:val="center"/>
          </w:tcPr>
          <w:p w14:paraId="314538CA" w14:textId="77777777" w:rsidR="00341B38" w:rsidRPr="003558C4" w:rsidRDefault="00341B38" w:rsidP="0011714A">
            <w:pPr>
              <w:jc w:val="center"/>
              <w:rPr>
                <w:rFonts w:eastAsia="ＭＳ ゴシック"/>
                <w:szCs w:val="24"/>
              </w:rPr>
            </w:pPr>
          </w:p>
        </w:tc>
        <w:tc>
          <w:tcPr>
            <w:tcW w:w="1616" w:type="dxa"/>
            <w:vAlign w:val="center"/>
          </w:tcPr>
          <w:p w14:paraId="47A05F18" w14:textId="77777777" w:rsidR="00341B38" w:rsidRPr="003558C4" w:rsidRDefault="00341B38" w:rsidP="0011714A">
            <w:pPr>
              <w:jc w:val="center"/>
              <w:rPr>
                <w:szCs w:val="24"/>
              </w:rPr>
            </w:pPr>
            <w:r w:rsidRPr="003558C4">
              <w:rPr>
                <w:szCs w:val="24"/>
              </w:rPr>
              <w:t>Default time to sleep</w:t>
            </w:r>
          </w:p>
        </w:tc>
        <w:tc>
          <w:tcPr>
            <w:tcW w:w="1616" w:type="dxa"/>
            <w:vAlign w:val="center"/>
          </w:tcPr>
          <w:p w14:paraId="6E6D0105" w14:textId="77777777" w:rsidR="00341B38" w:rsidRPr="003558C4" w:rsidRDefault="00341B38" w:rsidP="0011714A">
            <w:pPr>
              <w:jc w:val="center"/>
              <w:rPr>
                <w:szCs w:val="24"/>
              </w:rPr>
            </w:pPr>
            <w:r w:rsidRPr="003558C4">
              <w:rPr>
                <w:rFonts w:hint="eastAsia"/>
                <w:szCs w:val="24"/>
              </w:rPr>
              <w:t>User adjustment</w:t>
            </w:r>
          </w:p>
        </w:tc>
        <w:tc>
          <w:tcPr>
            <w:tcW w:w="1919" w:type="dxa"/>
            <w:vMerge/>
            <w:vAlign w:val="center"/>
          </w:tcPr>
          <w:p w14:paraId="66CD0CD5" w14:textId="77777777" w:rsidR="00341B38" w:rsidRPr="003558C4" w:rsidRDefault="00341B38">
            <w:pPr>
              <w:jc w:val="center"/>
              <w:rPr>
                <w:szCs w:val="24"/>
              </w:rPr>
            </w:pPr>
          </w:p>
        </w:tc>
        <w:tc>
          <w:tcPr>
            <w:tcW w:w="1919" w:type="dxa"/>
            <w:vAlign w:val="center"/>
          </w:tcPr>
          <w:p w14:paraId="6372367F" w14:textId="77777777" w:rsidR="00341B38" w:rsidRPr="003558C4" w:rsidRDefault="00341B38" w:rsidP="0011714A">
            <w:pPr>
              <w:jc w:val="center"/>
              <w:rPr>
                <w:szCs w:val="24"/>
              </w:rPr>
            </w:pPr>
          </w:p>
        </w:tc>
      </w:tr>
      <w:tr w:rsidR="00EB2188" w:rsidRPr="003558C4" w14:paraId="13F1052A" w14:textId="77777777" w:rsidTr="0011714A">
        <w:trPr>
          <w:cantSplit/>
          <w:trHeight w:val="57"/>
        </w:trPr>
        <w:tc>
          <w:tcPr>
            <w:tcW w:w="1826" w:type="dxa"/>
            <w:vAlign w:val="center"/>
          </w:tcPr>
          <w:p w14:paraId="63DC72CA" w14:textId="77777777" w:rsidR="00EB2188" w:rsidRPr="003558C4" w:rsidRDefault="00EB2188" w:rsidP="0011714A">
            <w:pPr>
              <w:jc w:val="center"/>
              <w:rPr>
                <w:rFonts w:eastAsia="ＭＳ ゴシック"/>
                <w:szCs w:val="24"/>
              </w:rPr>
            </w:pPr>
            <w:r w:rsidRPr="003558C4">
              <w:rPr>
                <w:rFonts w:eastAsia="ＭＳ ゴシック"/>
                <w:szCs w:val="24"/>
              </w:rPr>
              <w:lastRenderedPageBreak/>
              <w:t>ipm</w:t>
            </w:r>
            <w:r w:rsidRPr="003558C4">
              <w:rPr>
                <w:szCs w:val="24"/>
              </w:rPr>
              <w:sym w:font="Symbol" w:char="F0A3"/>
            </w:r>
            <w:r w:rsidRPr="003558C4">
              <w:rPr>
                <w:rFonts w:eastAsia="ＭＳ ゴシック"/>
                <w:szCs w:val="24"/>
              </w:rPr>
              <w:t>10</w:t>
            </w:r>
          </w:p>
        </w:tc>
        <w:tc>
          <w:tcPr>
            <w:tcW w:w="1616" w:type="dxa"/>
            <w:vAlign w:val="center"/>
          </w:tcPr>
          <w:p w14:paraId="1B2C9B48" w14:textId="77777777" w:rsidR="00EB2188" w:rsidRPr="003558C4" w:rsidRDefault="00EB2188" w:rsidP="0011714A">
            <w:pPr>
              <w:jc w:val="center"/>
              <w:rPr>
                <w:rFonts w:eastAsia="ＭＳ ゴシック"/>
                <w:szCs w:val="24"/>
              </w:rPr>
            </w:pPr>
            <w:r w:rsidRPr="003558C4">
              <w:rPr>
                <w:szCs w:val="24"/>
              </w:rPr>
              <w:sym w:font="Symbol" w:char="F0A3"/>
            </w:r>
            <w:r w:rsidRPr="003558C4">
              <w:rPr>
                <w:rFonts w:eastAsia="ＭＳ ゴシック"/>
                <w:szCs w:val="24"/>
              </w:rPr>
              <w:t>15</w:t>
            </w:r>
            <w:r w:rsidRPr="003558C4">
              <w:rPr>
                <w:szCs w:val="24"/>
              </w:rPr>
              <w:t xml:space="preserve"> minutes</w:t>
            </w:r>
          </w:p>
        </w:tc>
        <w:tc>
          <w:tcPr>
            <w:tcW w:w="1616" w:type="dxa"/>
            <w:vMerge w:val="restart"/>
            <w:vAlign w:val="center"/>
          </w:tcPr>
          <w:p w14:paraId="194DE237" w14:textId="77777777" w:rsidR="00EB2188" w:rsidRPr="003558C4" w:rsidRDefault="00EB2188" w:rsidP="0011714A">
            <w:pPr>
              <w:jc w:val="center"/>
              <w:rPr>
                <w:rFonts w:eastAsia="ＭＳ ゴシック"/>
                <w:szCs w:val="24"/>
              </w:rPr>
            </w:pPr>
            <w:r w:rsidRPr="003558C4">
              <w:rPr>
                <w:szCs w:val="24"/>
              </w:rPr>
              <w:sym w:font="Symbol" w:char="F0A3"/>
            </w:r>
            <w:r w:rsidRPr="003558C4">
              <w:rPr>
                <w:rFonts w:eastAsia="ＭＳ ゴシック"/>
                <w:szCs w:val="24"/>
              </w:rPr>
              <w:t>60minutes</w:t>
            </w:r>
          </w:p>
        </w:tc>
        <w:tc>
          <w:tcPr>
            <w:tcW w:w="1919" w:type="dxa"/>
            <w:vMerge w:val="restart"/>
            <w:vAlign w:val="center"/>
          </w:tcPr>
          <w:p w14:paraId="5BEC0F47" w14:textId="77777777" w:rsidR="00EB2188" w:rsidRPr="003558C4" w:rsidRDefault="00EB2188">
            <w:pPr>
              <w:jc w:val="center"/>
              <w:rPr>
                <w:rFonts w:eastAsia="ＭＳ ゴシック"/>
                <w:szCs w:val="24"/>
              </w:rPr>
            </w:pPr>
            <w:r w:rsidRPr="003558C4">
              <w:rPr>
                <w:szCs w:val="24"/>
              </w:rPr>
              <w:sym w:font="Symbol" w:char="F0A3"/>
            </w:r>
            <w:r w:rsidRPr="003558C4">
              <w:rPr>
                <w:rFonts w:eastAsia="ＭＳ ゴシック"/>
                <w:szCs w:val="24"/>
              </w:rPr>
              <w:t>2.5W</w:t>
            </w:r>
          </w:p>
        </w:tc>
        <w:tc>
          <w:tcPr>
            <w:tcW w:w="1919" w:type="dxa"/>
            <w:vMerge w:val="restart"/>
            <w:vAlign w:val="center"/>
          </w:tcPr>
          <w:p w14:paraId="0A12F295" w14:textId="77777777" w:rsidR="00EB2188" w:rsidRPr="003558C4" w:rsidRDefault="00EB2188" w:rsidP="0011714A">
            <w:pPr>
              <w:jc w:val="center"/>
              <w:rPr>
                <w:rFonts w:eastAsia="ＭＳ ゴシック"/>
                <w:szCs w:val="24"/>
              </w:rPr>
            </w:pPr>
            <w:r w:rsidRPr="003558C4">
              <w:rPr>
                <w:szCs w:val="24"/>
              </w:rPr>
              <w:sym w:font="Symbol" w:char="F0A3"/>
            </w:r>
            <w:r w:rsidRPr="003558C4">
              <w:rPr>
                <w:rFonts w:eastAsia="ＭＳ ゴシック"/>
                <w:szCs w:val="24"/>
              </w:rPr>
              <w:t>0.3W</w:t>
            </w:r>
          </w:p>
        </w:tc>
      </w:tr>
      <w:tr w:rsidR="00EB2188" w:rsidRPr="003558C4" w14:paraId="685778B2" w14:textId="77777777" w:rsidTr="0011714A">
        <w:trPr>
          <w:cantSplit/>
          <w:trHeight w:val="57"/>
        </w:trPr>
        <w:tc>
          <w:tcPr>
            <w:tcW w:w="1826" w:type="dxa"/>
            <w:vAlign w:val="center"/>
          </w:tcPr>
          <w:p w14:paraId="205FD73B" w14:textId="77777777" w:rsidR="00EB2188" w:rsidRPr="003558C4" w:rsidRDefault="00EB2188" w:rsidP="00AC6CF1">
            <w:pPr>
              <w:jc w:val="center"/>
              <w:rPr>
                <w:rFonts w:eastAsia="ＭＳ ゴシック"/>
                <w:szCs w:val="24"/>
              </w:rPr>
            </w:pPr>
            <w:r w:rsidRPr="003558C4">
              <w:rPr>
                <w:rFonts w:eastAsia="ＭＳ ゴシック"/>
                <w:szCs w:val="24"/>
              </w:rPr>
              <w:t>10</w:t>
            </w:r>
            <w:r w:rsidR="008B6BD3" w:rsidRPr="003558C4">
              <w:t>&lt;</w:t>
            </w:r>
            <w:r w:rsidR="008B6BD3" w:rsidRPr="003558C4">
              <w:rPr>
                <w:rFonts w:asciiTheme="minorHAnsi" w:eastAsia="ＭＳ ゴシック" w:hAnsiTheme="minorHAnsi" w:cstheme="minorHAnsi"/>
                <w:szCs w:val="24"/>
              </w:rPr>
              <w:t>i</w:t>
            </w:r>
            <w:r w:rsidRPr="003558C4">
              <w:rPr>
                <w:rFonts w:eastAsia="ＭＳ ゴシック"/>
                <w:szCs w:val="24"/>
              </w:rPr>
              <w:t>pm</w:t>
            </w:r>
            <w:r w:rsidRPr="003558C4">
              <w:rPr>
                <w:szCs w:val="24"/>
              </w:rPr>
              <w:sym w:font="Symbol" w:char="F0A3"/>
            </w:r>
            <w:r w:rsidRPr="003558C4">
              <w:rPr>
                <w:rFonts w:eastAsia="ＭＳ ゴシック"/>
                <w:szCs w:val="24"/>
              </w:rPr>
              <w:t>20</w:t>
            </w:r>
          </w:p>
        </w:tc>
        <w:tc>
          <w:tcPr>
            <w:tcW w:w="1616" w:type="dxa"/>
            <w:vAlign w:val="center"/>
          </w:tcPr>
          <w:p w14:paraId="17D0A40A" w14:textId="77777777" w:rsidR="00EB2188" w:rsidRPr="003558C4" w:rsidRDefault="00EB2188" w:rsidP="0011714A">
            <w:pPr>
              <w:jc w:val="center"/>
              <w:rPr>
                <w:rFonts w:eastAsia="ＭＳ ゴシック"/>
                <w:szCs w:val="24"/>
              </w:rPr>
            </w:pPr>
            <w:r w:rsidRPr="003558C4">
              <w:rPr>
                <w:szCs w:val="24"/>
              </w:rPr>
              <w:sym w:font="Symbol" w:char="F0A3"/>
            </w:r>
            <w:r w:rsidRPr="003558C4">
              <w:rPr>
                <w:rFonts w:eastAsia="ＭＳ ゴシック"/>
                <w:szCs w:val="24"/>
              </w:rPr>
              <w:t>30minutes</w:t>
            </w:r>
          </w:p>
        </w:tc>
        <w:tc>
          <w:tcPr>
            <w:tcW w:w="1616" w:type="dxa"/>
            <w:vMerge/>
            <w:vAlign w:val="center"/>
          </w:tcPr>
          <w:p w14:paraId="3A31D08D" w14:textId="77777777" w:rsidR="00EB2188" w:rsidRPr="003558C4" w:rsidRDefault="00EB2188" w:rsidP="0011714A">
            <w:pPr>
              <w:jc w:val="center"/>
              <w:rPr>
                <w:rFonts w:eastAsia="ＭＳ ゴシック"/>
                <w:szCs w:val="24"/>
              </w:rPr>
            </w:pPr>
          </w:p>
        </w:tc>
        <w:tc>
          <w:tcPr>
            <w:tcW w:w="1919" w:type="dxa"/>
            <w:vMerge/>
            <w:vAlign w:val="center"/>
          </w:tcPr>
          <w:p w14:paraId="241A7E8D" w14:textId="77777777" w:rsidR="00EB2188" w:rsidRPr="003558C4" w:rsidRDefault="00EB2188" w:rsidP="0011714A">
            <w:pPr>
              <w:jc w:val="center"/>
              <w:rPr>
                <w:rFonts w:eastAsia="ＭＳ ゴシック"/>
                <w:szCs w:val="24"/>
              </w:rPr>
            </w:pPr>
          </w:p>
        </w:tc>
        <w:tc>
          <w:tcPr>
            <w:tcW w:w="1919" w:type="dxa"/>
            <w:vMerge/>
            <w:vAlign w:val="center"/>
          </w:tcPr>
          <w:p w14:paraId="2775AC15" w14:textId="77777777" w:rsidR="00EB2188" w:rsidRPr="003558C4" w:rsidRDefault="00EB2188" w:rsidP="0011714A">
            <w:pPr>
              <w:jc w:val="center"/>
              <w:rPr>
                <w:rFonts w:eastAsia="ＭＳ ゴシック"/>
                <w:szCs w:val="24"/>
              </w:rPr>
            </w:pPr>
          </w:p>
        </w:tc>
      </w:tr>
      <w:tr w:rsidR="00EB2188" w:rsidRPr="003558C4" w14:paraId="6C07D152" w14:textId="77777777" w:rsidTr="0011714A">
        <w:trPr>
          <w:cantSplit/>
          <w:trHeight w:val="57"/>
        </w:trPr>
        <w:tc>
          <w:tcPr>
            <w:tcW w:w="1826" w:type="dxa"/>
            <w:vAlign w:val="center"/>
          </w:tcPr>
          <w:p w14:paraId="7EBE210C" w14:textId="77777777" w:rsidR="00EB2188" w:rsidRPr="003558C4" w:rsidRDefault="00EB2188" w:rsidP="00AC6CF1">
            <w:pPr>
              <w:jc w:val="center"/>
              <w:rPr>
                <w:rFonts w:eastAsia="ＭＳ ゴシック"/>
                <w:szCs w:val="24"/>
              </w:rPr>
            </w:pPr>
            <w:r w:rsidRPr="003558C4">
              <w:rPr>
                <w:rFonts w:eastAsia="ＭＳ ゴシック"/>
                <w:szCs w:val="24"/>
              </w:rPr>
              <w:t>20</w:t>
            </w:r>
            <w:r w:rsidR="008B6BD3" w:rsidRPr="003558C4">
              <w:t>&lt;</w:t>
            </w:r>
            <w:r w:rsidR="008B6BD3" w:rsidRPr="003558C4">
              <w:rPr>
                <w:rFonts w:asciiTheme="minorHAnsi" w:eastAsia="ＭＳ ゴシック" w:hAnsiTheme="minorHAnsi" w:cstheme="minorHAnsi"/>
                <w:szCs w:val="24"/>
              </w:rPr>
              <w:t>i</w:t>
            </w:r>
            <w:r w:rsidRPr="003558C4">
              <w:rPr>
                <w:rFonts w:eastAsia="ＭＳ ゴシック"/>
                <w:szCs w:val="24"/>
              </w:rPr>
              <w:t>pm</w:t>
            </w:r>
            <w:r w:rsidRPr="003558C4">
              <w:rPr>
                <w:szCs w:val="24"/>
              </w:rPr>
              <w:sym w:font="Symbol" w:char="F0A3"/>
            </w:r>
            <w:r w:rsidRPr="003558C4">
              <w:rPr>
                <w:rFonts w:eastAsia="ＭＳ ゴシック"/>
                <w:szCs w:val="24"/>
              </w:rPr>
              <w:t>30</w:t>
            </w:r>
          </w:p>
        </w:tc>
        <w:tc>
          <w:tcPr>
            <w:tcW w:w="1616" w:type="dxa"/>
            <w:vMerge w:val="restart"/>
            <w:vAlign w:val="center"/>
          </w:tcPr>
          <w:p w14:paraId="5F06C823" w14:textId="77777777" w:rsidR="00EB2188" w:rsidRPr="003558C4" w:rsidRDefault="00EB2188" w:rsidP="0011714A">
            <w:pPr>
              <w:jc w:val="center"/>
              <w:rPr>
                <w:rFonts w:eastAsia="ＭＳ ゴシック"/>
                <w:szCs w:val="24"/>
              </w:rPr>
            </w:pPr>
            <w:r w:rsidRPr="003558C4">
              <w:rPr>
                <w:szCs w:val="24"/>
              </w:rPr>
              <w:sym w:font="Symbol" w:char="F0A3"/>
            </w:r>
            <w:r w:rsidRPr="003558C4">
              <w:rPr>
                <w:rFonts w:eastAsia="ＭＳ ゴシック"/>
                <w:szCs w:val="24"/>
              </w:rPr>
              <w:t>45minutes</w:t>
            </w:r>
          </w:p>
        </w:tc>
        <w:tc>
          <w:tcPr>
            <w:tcW w:w="1616" w:type="dxa"/>
            <w:vMerge/>
            <w:vAlign w:val="center"/>
          </w:tcPr>
          <w:p w14:paraId="2238CD72" w14:textId="77777777" w:rsidR="00EB2188" w:rsidRPr="003558C4" w:rsidRDefault="00EB2188" w:rsidP="0011714A">
            <w:pPr>
              <w:jc w:val="center"/>
              <w:rPr>
                <w:rFonts w:eastAsia="ＭＳ ゴシック"/>
                <w:szCs w:val="24"/>
              </w:rPr>
            </w:pPr>
          </w:p>
        </w:tc>
        <w:tc>
          <w:tcPr>
            <w:tcW w:w="1919" w:type="dxa"/>
            <w:vMerge/>
            <w:vAlign w:val="center"/>
          </w:tcPr>
          <w:p w14:paraId="782E4303" w14:textId="77777777" w:rsidR="00EB2188" w:rsidRPr="003558C4" w:rsidRDefault="00EB2188" w:rsidP="0011714A">
            <w:pPr>
              <w:jc w:val="center"/>
              <w:rPr>
                <w:rFonts w:eastAsia="ＭＳ ゴシック"/>
                <w:szCs w:val="24"/>
              </w:rPr>
            </w:pPr>
          </w:p>
        </w:tc>
        <w:tc>
          <w:tcPr>
            <w:tcW w:w="1919" w:type="dxa"/>
            <w:vMerge/>
            <w:vAlign w:val="center"/>
          </w:tcPr>
          <w:p w14:paraId="21CDB790" w14:textId="77777777" w:rsidR="00EB2188" w:rsidRPr="003558C4" w:rsidRDefault="00EB2188" w:rsidP="0011714A">
            <w:pPr>
              <w:jc w:val="center"/>
              <w:rPr>
                <w:rFonts w:eastAsia="ＭＳ ゴシック"/>
                <w:szCs w:val="24"/>
              </w:rPr>
            </w:pPr>
          </w:p>
        </w:tc>
      </w:tr>
      <w:tr w:rsidR="00EB2188" w:rsidRPr="003558C4" w14:paraId="35F5C85F" w14:textId="77777777" w:rsidTr="0011714A">
        <w:trPr>
          <w:cantSplit/>
          <w:trHeight w:val="57"/>
        </w:trPr>
        <w:tc>
          <w:tcPr>
            <w:tcW w:w="1826" w:type="dxa"/>
            <w:vAlign w:val="center"/>
          </w:tcPr>
          <w:p w14:paraId="02F637F8" w14:textId="77777777" w:rsidR="00EB2188" w:rsidRPr="003558C4" w:rsidRDefault="00EB2188" w:rsidP="00AC6CF1">
            <w:pPr>
              <w:jc w:val="center"/>
              <w:rPr>
                <w:rFonts w:eastAsia="ＭＳ ゴシック"/>
                <w:szCs w:val="24"/>
              </w:rPr>
            </w:pPr>
            <w:r w:rsidRPr="003558C4">
              <w:rPr>
                <w:rFonts w:eastAsia="ＭＳ ゴシック"/>
                <w:szCs w:val="24"/>
              </w:rPr>
              <w:t>30</w:t>
            </w:r>
            <w:r w:rsidR="008B6BD3" w:rsidRPr="003558C4">
              <w:t>&lt;</w:t>
            </w:r>
            <w:r w:rsidR="008B6BD3" w:rsidRPr="003558C4">
              <w:rPr>
                <w:rFonts w:asciiTheme="minorHAnsi" w:eastAsia="ＭＳ ゴシック" w:hAnsiTheme="minorHAnsi" w:cstheme="minorHAnsi"/>
                <w:szCs w:val="24"/>
              </w:rPr>
              <w:t>i</w:t>
            </w:r>
            <w:r w:rsidRPr="003558C4">
              <w:rPr>
                <w:rFonts w:eastAsia="ＭＳ ゴシック"/>
                <w:szCs w:val="24"/>
              </w:rPr>
              <w:t>pm</w:t>
            </w:r>
          </w:p>
        </w:tc>
        <w:tc>
          <w:tcPr>
            <w:tcW w:w="1616" w:type="dxa"/>
            <w:vMerge/>
            <w:vAlign w:val="center"/>
          </w:tcPr>
          <w:p w14:paraId="3ACDDE44" w14:textId="77777777" w:rsidR="00EB2188" w:rsidRPr="003558C4" w:rsidRDefault="00EB2188" w:rsidP="0011714A">
            <w:pPr>
              <w:jc w:val="center"/>
              <w:rPr>
                <w:rFonts w:eastAsia="ＭＳ ゴシック"/>
                <w:szCs w:val="24"/>
              </w:rPr>
            </w:pPr>
          </w:p>
        </w:tc>
        <w:tc>
          <w:tcPr>
            <w:tcW w:w="1616" w:type="dxa"/>
            <w:vAlign w:val="center"/>
          </w:tcPr>
          <w:p w14:paraId="06D4A0E3" w14:textId="77777777" w:rsidR="00EB2188" w:rsidRPr="003558C4" w:rsidRDefault="00EB2188" w:rsidP="0011714A">
            <w:pPr>
              <w:jc w:val="center"/>
              <w:rPr>
                <w:rFonts w:eastAsia="ＭＳ ゴシック"/>
                <w:szCs w:val="24"/>
              </w:rPr>
            </w:pPr>
            <w:r w:rsidRPr="003558C4">
              <w:rPr>
                <w:szCs w:val="24"/>
              </w:rPr>
              <w:sym w:font="Symbol" w:char="F0A3"/>
            </w:r>
            <w:r w:rsidRPr="003558C4">
              <w:rPr>
                <w:rFonts w:eastAsia="ＭＳ ゴシック"/>
                <w:szCs w:val="24"/>
              </w:rPr>
              <w:t>120minutes</w:t>
            </w:r>
          </w:p>
        </w:tc>
        <w:tc>
          <w:tcPr>
            <w:tcW w:w="1919" w:type="dxa"/>
            <w:vMerge/>
            <w:vAlign w:val="center"/>
          </w:tcPr>
          <w:p w14:paraId="262CE834" w14:textId="77777777" w:rsidR="00EB2188" w:rsidRPr="003558C4" w:rsidRDefault="00EB2188" w:rsidP="0011714A">
            <w:pPr>
              <w:jc w:val="center"/>
              <w:rPr>
                <w:rFonts w:eastAsia="ＭＳ ゴシック"/>
                <w:szCs w:val="24"/>
              </w:rPr>
            </w:pPr>
          </w:p>
        </w:tc>
        <w:tc>
          <w:tcPr>
            <w:tcW w:w="1919" w:type="dxa"/>
            <w:vMerge/>
            <w:vAlign w:val="center"/>
          </w:tcPr>
          <w:p w14:paraId="23D4CE29" w14:textId="77777777" w:rsidR="00EB2188" w:rsidRPr="003558C4" w:rsidRDefault="00EB2188" w:rsidP="0011714A">
            <w:pPr>
              <w:jc w:val="center"/>
              <w:rPr>
                <w:rFonts w:eastAsia="ＭＳ ゴシック"/>
                <w:szCs w:val="24"/>
              </w:rPr>
            </w:pPr>
          </w:p>
        </w:tc>
      </w:tr>
    </w:tbl>
    <w:p w14:paraId="3114B74F" w14:textId="77777777" w:rsidR="00E27D65" w:rsidRPr="003558C4" w:rsidRDefault="00E27D65">
      <w:pPr>
        <w:adjustRightInd w:val="0"/>
        <w:snapToGrid w:val="0"/>
        <w:ind w:left="241" w:hangingChars="100" w:hanging="241"/>
        <w:jc w:val="both"/>
        <w:rPr>
          <w:b/>
          <w:szCs w:val="24"/>
        </w:rPr>
      </w:pPr>
      <w:r w:rsidRPr="003558C4">
        <w:rPr>
          <w:b/>
          <w:szCs w:val="24"/>
        </w:rPr>
        <w:t>Note</w:t>
      </w:r>
      <w:r w:rsidR="00E62A86" w:rsidRPr="003558C4">
        <w:rPr>
          <w:rFonts w:hint="eastAsia"/>
          <w:b/>
          <w:szCs w:val="24"/>
        </w:rPr>
        <w:t>s</w:t>
      </w:r>
      <w:r w:rsidR="00776D1E" w:rsidRPr="003558C4">
        <w:rPr>
          <w:b/>
          <w:szCs w:val="24"/>
        </w:rPr>
        <w:t>:</w:t>
      </w:r>
      <w:r w:rsidRPr="003558C4">
        <w:rPr>
          <w:b/>
          <w:szCs w:val="24"/>
        </w:rPr>
        <w:t xml:space="preserve"> </w:t>
      </w:r>
    </w:p>
    <w:p w14:paraId="02C92087" w14:textId="77777777" w:rsidR="00725D6C" w:rsidRPr="003558C4" w:rsidRDefault="00725D6C" w:rsidP="00E90135">
      <w:pPr>
        <w:numPr>
          <w:ilvl w:val="0"/>
          <w:numId w:val="179"/>
        </w:numPr>
        <w:adjustRightInd w:val="0"/>
        <w:snapToGrid w:val="0"/>
        <w:ind w:left="709" w:hanging="283"/>
        <w:jc w:val="both"/>
        <w:rPr>
          <w:szCs w:val="24"/>
        </w:rPr>
      </w:pPr>
      <w:r w:rsidRPr="003558C4">
        <w:rPr>
          <w:b/>
          <w:i/>
          <w:szCs w:val="24"/>
        </w:rPr>
        <w:t>Sleep</w:t>
      </w:r>
      <w:r w:rsidRPr="003558C4">
        <w:rPr>
          <w:b/>
          <w:szCs w:val="24"/>
        </w:rPr>
        <w:t xml:space="preserve"> </w:t>
      </w:r>
      <w:r w:rsidRPr="003558C4">
        <w:rPr>
          <w:szCs w:val="24"/>
        </w:rPr>
        <w:t>denotes the energy saving mode into which the machine will switch after a set time of inactivity without turning off the power.</w:t>
      </w:r>
    </w:p>
    <w:p w14:paraId="78F191D0" w14:textId="77777777" w:rsidR="003A211E" w:rsidRPr="003558C4" w:rsidRDefault="00253960" w:rsidP="00E90135">
      <w:pPr>
        <w:numPr>
          <w:ilvl w:val="0"/>
          <w:numId w:val="179"/>
        </w:numPr>
        <w:adjustRightInd w:val="0"/>
        <w:snapToGrid w:val="0"/>
        <w:ind w:left="709" w:hanging="283"/>
        <w:jc w:val="both"/>
        <w:rPr>
          <w:szCs w:val="24"/>
        </w:rPr>
      </w:pPr>
      <w:r w:rsidRPr="003558C4">
        <w:rPr>
          <w:rFonts w:hint="eastAsia"/>
          <w:b/>
          <w:i/>
          <w:szCs w:val="24"/>
        </w:rPr>
        <w:t>User adjustment</w:t>
      </w:r>
      <w:r w:rsidRPr="003558C4">
        <w:rPr>
          <w:rFonts w:hint="eastAsia"/>
          <w:szCs w:val="24"/>
        </w:rPr>
        <w:t xml:space="preserve"> is max</w:t>
      </w:r>
      <w:r w:rsidR="00AC6CF1" w:rsidRPr="003558C4">
        <w:rPr>
          <w:rFonts w:hint="eastAsia"/>
          <w:szCs w:val="24"/>
        </w:rPr>
        <w:t>i</w:t>
      </w:r>
      <w:r w:rsidRPr="003558C4">
        <w:rPr>
          <w:rFonts w:hint="eastAsia"/>
          <w:szCs w:val="24"/>
        </w:rPr>
        <w:t>mum time to sleep that can be adjustable by the user.</w:t>
      </w:r>
    </w:p>
    <w:p w14:paraId="6673D04C" w14:textId="77777777" w:rsidR="00725D6C" w:rsidRPr="003558C4" w:rsidRDefault="00541F4C" w:rsidP="00E90135">
      <w:pPr>
        <w:numPr>
          <w:ilvl w:val="0"/>
          <w:numId w:val="179"/>
        </w:numPr>
        <w:adjustRightInd w:val="0"/>
        <w:snapToGrid w:val="0"/>
        <w:ind w:left="709" w:hanging="283"/>
        <w:jc w:val="both"/>
        <w:rPr>
          <w:szCs w:val="24"/>
        </w:rPr>
      </w:pPr>
      <w:r w:rsidRPr="003558C4">
        <w:rPr>
          <w:szCs w:val="24"/>
        </w:rPr>
        <w:t xml:space="preserve">The standard of the power consumption </w:t>
      </w:r>
      <w:r w:rsidR="004F1684" w:rsidRPr="003558C4">
        <w:rPr>
          <w:rFonts w:hint="eastAsia"/>
          <w:szCs w:val="24"/>
        </w:rPr>
        <w:t>of base marking engine at</w:t>
      </w:r>
      <w:r w:rsidRPr="003558C4">
        <w:rPr>
          <w:szCs w:val="24"/>
        </w:rPr>
        <w:t xml:space="preserve"> sleep</w:t>
      </w:r>
      <w:r w:rsidR="0034368E" w:rsidRPr="003558C4">
        <w:rPr>
          <w:rFonts w:hint="eastAsia"/>
          <w:szCs w:val="24"/>
        </w:rPr>
        <w:t xml:space="preserve"> mode</w:t>
      </w:r>
      <w:r w:rsidRPr="003558C4">
        <w:rPr>
          <w:szCs w:val="24"/>
        </w:rPr>
        <w:t xml:space="preserve"> is calculated, adding </w:t>
      </w:r>
      <w:r w:rsidR="00FA6313" w:rsidRPr="003558C4">
        <w:rPr>
          <w:rFonts w:hint="eastAsia"/>
          <w:szCs w:val="24"/>
        </w:rPr>
        <w:t xml:space="preserve">the </w:t>
      </w:r>
      <w:r w:rsidR="005854ED" w:rsidRPr="003558C4">
        <w:rPr>
          <w:rFonts w:hint="eastAsia"/>
          <w:szCs w:val="24"/>
        </w:rPr>
        <w:t>s</w:t>
      </w:r>
      <w:r w:rsidR="005854ED" w:rsidRPr="003558C4">
        <w:rPr>
          <w:rFonts w:cs="Arial"/>
          <w:bCs/>
          <w:szCs w:val="24"/>
        </w:rPr>
        <w:t xml:space="preserve">leep </w:t>
      </w:r>
      <w:r w:rsidR="005854ED" w:rsidRPr="003558C4">
        <w:rPr>
          <w:rFonts w:cs="Arial" w:hint="eastAsia"/>
          <w:bCs/>
          <w:szCs w:val="24"/>
        </w:rPr>
        <w:t>m</w:t>
      </w:r>
      <w:r w:rsidR="005854ED" w:rsidRPr="003558C4">
        <w:rPr>
          <w:rFonts w:cs="Arial"/>
          <w:bCs/>
          <w:szCs w:val="24"/>
        </w:rPr>
        <w:t xml:space="preserve">ode </w:t>
      </w:r>
      <w:r w:rsidR="005854ED" w:rsidRPr="003558C4">
        <w:rPr>
          <w:rFonts w:cs="Arial" w:hint="eastAsia"/>
          <w:bCs/>
          <w:szCs w:val="24"/>
        </w:rPr>
        <w:t>p</w:t>
      </w:r>
      <w:r w:rsidR="005854ED" w:rsidRPr="003558C4">
        <w:rPr>
          <w:rFonts w:cs="Arial"/>
          <w:bCs/>
          <w:szCs w:val="24"/>
        </w:rPr>
        <w:t xml:space="preserve">ower </w:t>
      </w:r>
      <w:r w:rsidR="005854ED" w:rsidRPr="003558C4">
        <w:rPr>
          <w:rFonts w:cs="Arial" w:hint="eastAsia"/>
          <w:bCs/>
          <w:szCs w:val="24"/>
        </w:rPr>
        <w:t>a</w:t>
      </w:r>
      <w:r w:rsidR="005854ED" w:rsidRPr="003558C4">
        <w:rPr>
          <w:rFonts w:cs="Arial"/>
          <w:bCs/>
          <w:szCs w:val="24"/>
        </w:rPr>
        <w:t xml:space="preserve">llowances for </w:t>
      </w:r>
      <w:r w:rsidR="005854ED" w:rsidRPr="003558C4">
        <w:rPr>
          <w:rFonts w:cs="Arial" w:hint="eastAsia"/>
          <w:bCs/>
          <w:szCs w:val="24"/>
        </w:rPr>
        <w:t>f</w:t>
      </w:r>
      <w:r w:rsidR="005854ED" w:rsidRPr="003558C4">
        <w:rPr>
          <w:rFonts w:cs="Arial"/>
          <w:bCs/>
          <w:szCs w:val="24"/>
        </w:rPr>
        <w:t xml:space="preserve">unctional </w:t>
      </w:r>
      <w:r w:rsidR="005854ED" w:rsidRPr="003558C4">
        <w:rPr>
          <w:rFonts w:cs="Arial" w:hint="eastAsia"/>
          <w:bCs/>
          <w:szCs w:val="24"/>
        </w:rPr>
        <w:t>a</w:t>
      </w:r>
      <w:r w:rsidR="005854ED" w:rsidRPr="003558C4">
        <w:rPr>
          <w:rFonts w:cs="Arial"/>
          <w:bCs/>
          <w:szCs w:val="24"/>
        </w:rPr>
        <w:t>dders</w:t>
      </w:r>
      <w:r w:rsidR="005854ED" w:rsidRPr="003558C4">
        <w:rPr>
          <w:szCs w:val="24"/>
        </w:rPr>
        <w:t xml:space="preserve"> </w:t>
      </w:r>
      <w:r w:rsidRPr="003558C4">
        <w:rPr>
          <w:szCs w:val="24"/>
        </w:rPr>
        <w:t xml:space="preserve">listed in Table </w:t>
      </w:r>
      <w:r w:rsidRPr="003558C4">
        <w:rPr>
          <w:rFonts w:hint="eastAsia"/>
          <w:szCs w:val="24"/>
        </w:rPr>
        <w:t>2</w:t>
      </w:r>
      <w:r w:rsidRPr="003558C4">
        <w:rPr>
          <w:szCs w:val="24"/>
        </w:rPr>
        <w:t xml:space="preserve"> to the energy consumption of</w:t>
      </w:r>
      <w:r w:rsidR="00E16757" w:rsidRPr="003558C4">
        <w:rPr>
          <w:szCs w:val="24"/>
        </w:rPr>
        <w:t xml:space="preserve"> </w:t>
      </w:r>
      <w:r w:rsidR="004F1684" w:rsidRPr="003558C4">
        <w:rPr>
          <w:rFonts w:hint="eastAsia"/>
          <w:szCs w:val="24"/>
        </w:rPr>
        <w:t xml:space="preserve">base marking </w:t>
      </w:r>
      <w:r w:rsidRPr="003558C4">
        <w:rPr>
          <w:szCs w:val="24"/>
        </w:rPr>
        <w:t xml:space="preserve">engine at sleep </w:t>
      </w:r>
      <w:r w:rsidR="0034368E" w:rsidRPr="003558C4">
        <w:rPr>
          <w:rFonts w:hint="eastAsia"/>
          <w:szCs w:val="24"/>
        </w:rPr>
        <w:t xml:space="preserve">mode </w:t>
      </w:r>
      <w:r w:rsidRPr="003558C4">
        <w:rPr>
          <w:szCs w:val="24"/>
        </w:rPr>
        <w:t>in this table, to judge to meet the standard.</w:t>
      </w:r>
    </w:p>
    <w:p w14:paraId="040AEE92" w14:textId="77777777" w:rsidR="00725D6C" w:rsidRPr="003558C4" w:rsidRDefault="00DC6CCA" w:rsidP="00E90135">
      <w:pPr>
        <w:numPr>
          <w:ilvl w:val="0"/>
          <w:numId w:val="179"/>
        </w:numPr>
        <w:adjustRightInd w:val="0"/>
        <w:snapToGrid w:val="0"/>
        <w:ind w:left="709" w:hanging="283"/>
        <w:jc w:val="both"/>
        <w:rPr>
          <w:szCs w:val="24"/>
        </w:rPr>
      </w:pPr>
      <w:r w:rsidRPr="003558C4">
        <w:t>Measuring method for standard energy consumption shall be measured in accordance with “</w:t>
      </w:r>
      <w:r w:rsidR="008C1EEF" w:rsidRPr="003558C4">
        <w:t>International ENERGY STAR Program</w:t>
      </w:r>
      <w:r w:rsidRPr="003558C4">
        <w:rPr>
          <w:rFonts w:hint="eastAsia"/>
        </w:rPr>
        <w:t xml:space="preserve"> </w:t>
      </w:r>
      <w:r w:rsidRPr="003558C4">
        <w:t>Requirements</w:t>
      </w:r>
      <w:r w:rsidRPr="003558C4">
        <w:rPr>
          <w:rFonts w:hint="eastAsia"/>
        </w:rPr>
        <w:t xml:space="preserve">, </w:t>
      </w:r>
      <w:r w:rsidRPr="003558C4">
        <w:t>Product Specification for Imaging Equipment</w:t>
      </w:r>
      <w:r w:rsidRPr="003558C4">
        <w:rPr>
          <w:rFonts w:hint="eastAsia"/>
        </w:rPr>
        <w:t xml:space="preserve">, </w:t>
      </w:r>
      <w:r w:rsidRPr="003558C4">
        <w:t>Eligibility Criteria</w:t>
      </w:r>
      <w:r w:rsidRPr="003558C4">
        <w:rPr>
          <w:rFonts w:hint="eastAsia"/>
        </w:rPr>
        <w:t xml:space="preserve"> </w:t>
      </w:r>
      <w:r w:rsidRPr="003558C4">
        <w:t>Version 2.0.”</w:t>
      </w:r>
      <w:r w:rsidR="00725D6C" w:rsidRPr="003558C4">
        <w:rPr>
          <w:szCs w:val="24"/>
        </w:rPr>
        <w:t xml:space="preserve"> </w:t>
      </w:r>
    </w:p>
    <w:p w14:paraId="326F0D4A" w14:textId="77777777" w:rsidR="004466C4" w:rsidRPr="003558C4" w:rsidRDefault="004466C4">
      <w:pPr>
        <w:adjustRightInd w:val="0"/>
        <w:snapToGrid w:val="0"/>
        <w:rPr>
          <w:b/>
          <w:szCs w:val="24"/>
        </w:rPr>
      </w:pPr>
    </w:p>
    <w:p w14:paraId="695D96D6" w14:textId="77777777" w:rsidR="00BB1218" w:rsidRPr="003558C4" w:rsidRDefault="00BB1218">
      <w:pPr>
        <w:adjustRightInd w:val="0"/>
        <w:snapToGrid w:val="0"/>
        <w:rPr>
          <w:b/>
          <w:szCs w:val="24"/>
        </w:rPr>
      </w:pPr>
    </w:p>
    <w:p w14:paraId="46709078" w14:textId="77777777" w:rsidR="00447A1B" w:rsidRPr="003558C4" w:rsidRDefault="00447A1B">
      <w:pPr>
        <w:adjustRightInd w:val="0"/>
        <w:snapToGrid w:val="0"/>
        <w:rPr>
          <w:b/>
          <w:szCs w:val="24"/>
        </w:rPr>
      </w:pPr>
    </w:p>
    <w:p w14:paraId="676327AE" w14:textId="77777777" w:rsidR="005854ED" w:rsidRPr="003558C4" w:rsidRDefault="005854ED">
      <w:pPr>
        <w:adjustRightInd w:val="0"/>
        <w:snapToGrid w:val="0"/>
        <w:rPr>
          <w:b/>
          <w:szCs w:val="24"/>
        </w:rPr>
      </w:pPr>
      <w:r w:rsidRPr="003558C4">
        <w:rPr>
          <w:b/>
          <w:szCs w:val="24"/>
        </w:rPr>
        <w:t xml:space="preserve">Table </w:t>
      </w:r>
      <w:r w:rsidRPr="003558C4">
        <w:rPr>
          <w:rFonts w:hint="eastAsia"/>
          <w:b/>
          <w:szCs w:val="24"/>
        </w:rPr>
        <w:t>2</w:t>
      </w:r>
      <w:r w:rsidR="00776D1E" w:rsidRPr="003558C4">
        <w:rPr>
          <w:rFonts w:hint="eastAsia"/>
          <w:b/>
          <w:szCs w:val="24"/>
        </w:rPr>
        <w:t>:</w:t>
      </w:r>
      <w:r w:rsidRPr="003558C4">
        <w:rPr>
          <w:b/>
          <w:szCs w:val="24"/>
        </w:rPr>
        <w:t xml:space="preserve"> </w:t>
      </w:r>
      <w:r w:rsidR="005D70A6" w:rsidRPr="003558C4">
        <w:rPr>
          <w:rFonts w:cs="Arial"/>
          <w:b/>
          <w:bCs/>
          <w:szCs w:val="24"/>
        </w:rPr>
        <w:t xml:space="preserve">Sleep </w:t>
      </w:r>
      <w:r w:rsidR="005D70A6" w:rsidRPr="003558C4">
        <w:rPr>
          <w:rFonts w:cs="Arial" w:hint="eastAsia"/>
          <w:b/>
          <w:bCs/>
          <w:szCs w:val="24"/>
        </w:rPr>
        <w:t>m</w:t>
      </w:r>
      <w:r w:rsidRPr="003558C4">
        <w:rPr>
          <w:rFonts w:cs="Arial"/>
          <w:b/>
          <w:bCs/>
          <w:szCs w:val="24"/>
        </w:rPr>
        <w:t xml:space="preserve">ode </w:t>
      </w:r>
      <w:r w:rsidR="005D70A6" w:rsidRPr="003558C4">
        <w:rPr>
          <w:rFonts w:cs="Arial" w:hint="eastAsia"/>
          <w:b/>
          <w:bCs/>
          <w:szCs w:val="24"/>
        </w:rPr>
        <w:t>p</w:t>
      </w:r>
      <w:r w:rsidRPr="003558C4">
        <w:rPr>
          <w:rFonts w:cs="Arial"/>
          <w:b/>
          <w:bCs/>
          <w:szCs w:val="24"/>
        </w:rPr>
        <w:t xml:space="preserve">ower </w:t>
      </w:r>
      <w:r w:rsidR="005D70A6" w:rsidRPr="003558C4">
        <w:rPr>
          <w:rFonts w:cs="Arial" w:hint="eastAsia"/>
          <w:b/>
          <w:bCs/>
          <w:szCs w:val="24"/>
        </w:rPr>
        <w:t>a</w:t>
      </w:r>
      <w:r w:rsidRPr="003558C4">
        <w:rPr>
          <w:rFonts w:cs="Arial"/>
          <w:b/>
          <w:bCs/>
          <w:szCs w:val="24"/>
        </w:rPr>
        <w:t xml:space="preserve">llowances for </w:t>
      </w:r>
      <w:r w:rsidR="005D70A6" w:rsidRPr="003558C4">
        <w:rPr>
          <w:rFonts w:cs="Arial" w:hint="eastAsia"/>
          <w:b/>
          <w:bCs/>
          <w:szCs w:val="24"/>
        </w:rPr>
        <w:t>f</w:t>
      </w:r>
      <w:r w:rsidR="005D70A6" w:rsidRPr="003558C4">
        <w:rPr>
          <w:rFonts w:cs="Arial"/>
          <w:b/>
          <w:bCs/>
          <w:szCs w:val="24"/>
        </w:rPr>
        <w:t xml:space="preserve">unctional </w:t>
      </w:r>
      <w:r w:rsidR="005D70A6" w:rsidRPr="003558C4">
        <w:rPr>
          <w:rFonts w:cs="Arial" w:hint="eastAsia"/>
          <w:b/>
          <w:bCs/>
          <w:szCs w:val="24"/>
        </w:rPr>
        <w:t>a</w:t>
      </w:r>
      <w:r w:rsidRPr="003558C4">
        <w:rPr>
          <w:rFonts w:cs="Arial"/>
          <w:b/>
          <w:bCs/>
          <w:szCs w:val="24"/>
        </w:rPr>
        <w:t>dders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572"/>
        <w:gridCol w:w="1510"/>
        <w:gridCol w:w="3449"/>
        <w:gridCol w:w="1354"/>
      </w:tblGrid>
      <w:tr w:rsidR="005854ED" w:rsidRPr="003558C4" w14:paraId="260564B9" w14:textId="77777777" w:rsidTr="006C428B">
        <w:trPr>
          <w:jc w:val="center"/>
        </w:trPr>
        <w:tc>
          <w:tcPr>
            <w:tcW w:w="1262" w:type="dxa"/>
            <w:vAlign w:val="center"/>
          </w:tcPr>
          <w:p w14:paraId="61F6211D" w14:textId="77777777" w:rsidR="005854ED" w:rsidRPr="003558C4" w:rsidRDefault="005854ED">
            <w:pPr>
              <w:pStyle w:val="afb"/>
              <w:rPr>
                <w:rFonts w:ascii="Times New Roman" w:hAnsi="Times New Roman" w:cs="Times New Roman"/>
                <w:sz w:val="24"/>
                <w:szCs w:val="24"/>
              </w:rPr>
            </w:pPr>
            <w:r w:rsidRPr="003558C4">
              <w:rPr>
                <w:rFonts w:ascii="Times New Roman" w:hAnsi="Times New Roman" w:cs="Times New Roman"/>
                <w:sz w:val="24"/>
                <w:szCs w:val="24"/>
              </w:rPr>
              <w:t>Adder Type</w:t>
            </w:r>
          </w:p>
        </w:tc>
        <w:tc>
          <w:tcPr>
            <w:tcW w:w="1572" w:type="dxa"/>
            <w:vAlign w:val="center"/>
          </w:tcPr>
          <w:p w14:paraId="3A614CBF" w14:textId="77777777" w:rsidR="005854ED" w:rsidRPr="003558C4" w:rsidRDefault="005854ED">
            <w:pPr>
              <w:pStyle w:val="afb"/>
              <w:rPr>
                <w:rFonts w:ascii="Times New Roman" w:hAnsi="Times New Roman" w:cs="Times New Roman"/>
                <w:sz w:val="24"/>
                <w:szCs w:val="24"/>
              </w:rPr>
            </w:pPr>
            <w:r w:rsidRPr="003558C4">
              <w:rPr>
                <w:rFonts w:ascii="Times New Roman" w:hAnsi="Times New Roman" w:cs="Times New Roman"/>
                <w:sz w:val="24"/>
                <w:szCs w:val="24"/>
              </w:rPr>
              <w:t>Connection Type</w:t>
            </w:r>
          </w:p>
        </w:tc>
        <w:tc>
          <w:tcPr>
            <w:tcW w:w="1510" w:type="dxa"/>
            <w:vAlign w:val="center"/>
          </w:tcPr>
          <w:p w14:paraId="41CA14DA" w14:textId="77777777" w:rsidR="005854ED" w:rsidRPr="003558C4" w:rsidRDefault="005854ED">
            <w:pPr>
              <w:pStyle w:val="afb"/>
              <w:rPr>
                <w:rFonts w:ascii="Times New Roman" w:hAnsi="Times New Roman" w:cs="Times New Roman"/>
                <w:sz w:val="24"/>
                <w:szCs w:val="24"/>
              </w:rPr>
            </w:pPr>
            <w:r w:rsidRPr="003558C4">
              <w:rPr>
                <w:rFonts w:ascii="Times New Roman" w:hAnsi="Times New Roman" w:cs="Times New Roman"/>
                <w:sz w:val="24"/>
                <w:szCs w:val="24"/>
              </w:rPr>
              <w:t xml:space="preserve">Max. Data Rate, </w:t>
            </w:r>
            <w:r w:rsidRPr="003558C4">
              <w:rPr>
                <w:rFonts w:ascii="Times New Roman" w:hAnsi="Times New Roman" w:cs="Times New Roman"/>
                <w:i/>
                <w:iCs/>
                <w:sz w:val="24"/>
                <w:szCs w:val="24"/>
              </w:rPr>
              <w:t xml:space="preserve">r </w:t>
            </w:r>
            <w:r w:rsidR="00293EAD" w:rsidRPr="003558C4">
              <w:rPr>
                <w:rFonts w:ascii="Times New Roman" w:hAnsi="Times New Roman" w:cs="Times New Roman"/>
                <w:sz w:val="24"/>
                <w:szCs w:val="24"/>
              </w:rPr>
              <w:t>(</w:t>
            </w:r>
            <w:r w:rsidRPr="003558C4">
              <w:rPr>
                <w:rFonts w:ascii="Times New Roman" w:hAnsi="Times New Roman" w:cs="Times New Roman"/>
                <w:sz w:val="24"/>
                <w:szCs w:val="24"/>
              </w:rPr>
              <w:t>Mbit/ second</w:t>
            </w:r>
            <w:r w:rsidR="00293EAD" w:rsidRPr="003558C4">
              <w:rPr>
                <w:rFonts w:ascii="Times New Roman" w:hAnsi="Times New Roman" w:cs="Times New Roman"/>
                <w:sz w:val="24"/>
                <w:szCs w:val="24"/>
              </w:rPr>
              <w:t>)</w:t>
            </w:r>
          </w:p>
        </w:tc>
        <w:tc>
          <w:tcPr>
            <w:tcW w:w="3449" w:type="dxa"/>
            <w:vAlign w:val="center"/>
          </w:tcPr>
          <w:p w14:paraId="008EC465" w14:textId="77777777" w:rsidR="005854ED" w:rsidRPr="003558C4" w:rsidRDefault="005854ED">
            <w:pPr>
              <w:pStyle w:val="afb"/>
              <w:rPr>
                <w:rFonts w:ascii="Times New Roman" w:hAnsi="Times New Roman" w:cs="Times New Roman"/>
                <w:sz w:val="24"/>
                <w:szCs w:val="24"/>
              </w:rPr>
            </w:pPr>
            <w:r w:rsidRPr="003558C4">
              <w:rPr>
                <w:rFonts w:ascii="Times New Roman" w:hAnsi="Times New Roman" w:cs="Times New Roman"/>
                <w:sz w:val="24"/>
                <w:szCs w:val="24"/>
              </w:rPr>
              <w:t>Details</w:t>
            </w:r>
          </w:p>
        </w:tc>
        <w:tc>
          <w:tcPr>
            <w:tcW w:w="1354" w:type="dxa"/>
            <w:vAlign w:val="center"/>
          </w:tcPr>
          <w:p w14:paraId="0010F7F7" w14:textId="77777777" w:rsidR="005854ED" w:rsidRPr="003558C4" w:rsidRDefault="005854ED" w:rsidP="00912966">
            <w:pPr>
              <w:pStyle w:val="afb"/>
              <w:rPr>
                <w:rFonts w:ascii="Times New Roman" w:hAnsi="Times New Roman" w:cs="Times New Roman"/>
                <w:sz w:val="24"/>
                <w:szCs w:val="24"/>
              </w:rPr>
            </w:pPr>
            <w:r w:rsidRPr="003558C4">
              <w:rPr>
                <w:rFonts w:ascii="Times New Roman" w:hAnsi="Times New Roman" w:cs="Times New Roman"/>
                <w:sz w:val="24"/>
                <w:szCs w:val="24"/>
              </w:rPr>
              <w:t xml:space="preserve">Functional Adder Allowance </w:t>
            </w:r>
            <w:r w:rsidR="00293EAD" w:rsidRPr="003558C4">
              <w:rPr>
                <w:rFonts w:ascii="Times New Roman" w:hAnsi="Times New Roman" w:cs="Times New Roman"/>
                <w:sz w:val="24"/>
                <w:szCs w:val="24"/>
              </w:rPr>
              <w:t>(</w:t>
            </w:r>
            <w:r w:rsidRPr="003558C4">
              <w:rPr>
                <w:rFonts w:ascii="Times New Roman" w:hAnsi="Times New Roman" w:cs="Times New Roman"/>
                <w:sz w:val="24"/>
                <w:szCs w:val="24"/>
              </w:rPr>
              <w:t>watts</w:t>
            </w:r>
            <w:r w:rsidR="00293EAD" w:rsidRPr="003558C4">
              <w:rPr>
                <w:rFonts w:ascii="Times New Roman" w:hAnsi="Times New Roman" w:cs="Times New Roman"/>
                <w:sz w:val="24"/>
                <w:szCs w:val="24"/>
              </w:rPr>
              <w:t>)</w:t>
            </w:r>
            <w:r w:rsidR="00912966" w:rsidRPr="003558C4">
              <w:rPr>
                <w:rFonts w:ascii="Times New Roman" w:hAnsi="Times New Roman" w:cs="Times New Roman"/>
                <w:sz w:val="24"/>
                <w:szCs w:val="24"/>
              </w:rPr>
              <w:t xml:space="preserve"> </w:t>
            </w:r>
          </w:p>
        </w:tc>
      </w:tr>
      <w:tr w:rsidR="002D5A03" w:rsidRPr="003558C4" w14:paraId="2B80625C" w14:textId="77777777" w:rsidTr="006C428B">
        <w:trPr>
          <w:jc w:val="center"/>
        </w:trPr>
        <w:tc>
          <w:tcPr>
            <w:tcW w:w="1262" w:type="dxa"/>
            <w:vMerge w:val="restart"/>
            <w:vAlign w:val="center"/>
          </w:tcPr>
          <w:p w14:paraId="37F5CFB4" w14:textId="77777777" w:rsidR="002D5A03" w:rsidRPr="003558C4" w:rsidRDefault="002D5A03">
            <w:pPr>
              <w:rPr>
                <w:szCs w:val="24"/>
              </w:rPr>
            </w:pPr>
            <w:r w:rsidRPr="003558C4">
              <w:rPr>
                <w:szCs w:val="24"/>
              </w:rPr>
              <w:t>Interface</w:t>
            </w:r>
          </w:p>
          <w:p w14:paraId="6C2E0C7C" w14:textId="77777777" w:rsidR="002D5A03" w:rsidRPr="003558C4" w:rsidRDefault="002D5A03">
            <w:pPr>
              <w:rPr>
                <w:szCs w:val="24"/>
              </w:rPr>
            </w:pPr>
          </w:p>
          <w:p w14:paraId="3DA1DC58" w14:textId="77777777" w:rsidR="002D5A03" w:rsidRPr="003558C4" w:rsidRDefault="002D5A03">
            <w:pPr>
              <w:rPr>
                <w:szCs w:val="24"/>
              </w:rPr>
            </w:pPr>
          </w:p>
        </w:tc>
        <w:tc>
          <w:tcPr>
            <w:tcW w:w="1572" w:type="dxa"/>
            <w:vMerge w:val="restart"/>
            <w:vAlign w:val="center"/>
          </w:tcPr>
          <w:p w14:paraId="058EFA02" w14:textId="77777777" w:rsidR="002D5A03" w:rsidRPr="003558C4" w:rsidRDefault="002D5A03">
            <w:pPr>
              <w:rPr>
                <w:szCs w:val="24"/>
              </w:rPr>
            </w:pPr>
            <w:r w:rsidRPr="003558C4">
              <w:rPr>
                <w:szCs w:val="24"/>
              </w:rPr>
              <w:t>Wired</w:t>
            </w:r>
          </w:p>
        </w:tc>
        <w:tc>
          <w:tcPr>
            <w:tcW w:w="1510" w:type="dxa"/>
            <w:vAlign w:val="center"/>
          </w:tcPr>
          <w:p w14:paraId="5919D0A1" w14:textId="77777777" w:rsidR="002D5A03" w:rsidRPr="003558C4" w:rsidRDefault="002D5A03">
            <w:pPr>
              <w:rPr>
                <w:szCs w:val="24"/>
              </w:rPr>
            </w:pPr>
            <w:r w:rsidRPr="003558C4">
              <w:rPr>
                <w:rFonts w:hint="eastAsia"/>
                <w:szCs w:val="24"/>
              </w:rPr>
              <w:t>r</w:t>
            </w:r>
            <w:r w:rsidRPr="003558C4">
              <w:rPr>
                <w:szCs w:val="24"/>
              </w:rPr>
              <w:t xml:space="preserve"> </w:t>
            </w:r>
            <w:r w:rsidR="00295960" w:rsidRPr="003558C4">
              <w:rPr>
                <w:szCs w:val="24"/>
              </w:rPr>
              <w:t>&lt;</w:t>
            </w:r>
            <w:r w:rsidRPr="003558C4">
              <w:rPr>
                <w:szCs w:val="24"/>
              </w:rPr>
              <w:t xml:space="preserve"> 20</w:t>
            </w:r>
          </w:p>
        </w:tc>
        <w:tc>
          <w:tcPr>
            <w:tcW w:w="3449" w:type="dxa"/>
            <w:vAlign w:val="center"/>
          </w:tcPr>
          <w:p w14:paraId="4E658947"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1.x, IEEE 488, IEEE 1284/Parallel/ Centronics, RS232</w:t>
            </w:r>
          </w:p>
        </w:tc>
        <w:tc>
          <w:tcPr>
            <w:tcW w:w="1354" w:type="dxa"/>
            <w:vAlign w:val="center"/>
          </w:tcPr>
          <w:p w14:paraId="28504C00"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0.2</w:t>
            </w:r>
          </w:p>
        </w:tc>
      </w:tr>
      <w:tr w:rsidR="002D5A03" w:rsidRPr="003558C4" w14:paraId="484FCC2D" w14:textId="77777777" w:rsidTr="006C428B">
        <w:trPr>
          <w:jc w:val="center"/>
        </w:trPr>
        <w:tc>
          <w:tcPr>
            <w:tcW w:w="1262" w:type="dxa"/>
            <w:vMerge/>
            <w:vAlign w:val="center"/>
          </w:tcPr>
          <w:p w14:paraId="774A2C66" w14:textId="77777777" w:rsidR="002D5A03" w:rsidRPr="003558C4" w:rsidRDefault="002D5A03">
            <w:pPr>
              <w:rPr>
                <w:szCs w:val="24"/>
              </w:rPr>
            </w:pPr>
          </w:p>
        </w:tc>
        <w:tc>
          <w:tcPr>
            <w:tcW w:w="1572" w:type="dxa"/>
            <w:vMerge/>
            <w:vAlign w:val="center"/>
          </w:tcPr>
          <w:p w14:paraId="7396421B" w14:textId="77777777" w:rsidR="002D5A03" w:rsidRPr="003558C4" w:rsidRDefault="002D5A03">
            <w:pPr>
              <w:rPr>
                <w:szCs w:val="24"/>
              </w:rPr>
            </w:pPr>
          </w:p>
        </w:tc>
        <w:tc>
          <w:tcPr>
            <w:tcW w:w="1510" w:type="dxa"/>
            <w:vAlign w:val="center"/>
          </w:tcPr>
          <w:p w14:paraId="66730C27"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 xml:space="preserve">20 ≤ r </w:t>
            </w:r>
            <w:r w:rsidR="00295960" w:rsidRPr="003558C4">
              <w:rPr>
                <w:rFonts w:ascii="Times New Roman" w:hAnsi="Times New Roman" w:cs="Times New Roman"/>
                <w:color w:val="auto"/>
              </w:rPr>
              <w:t>&lt;</w:t>
            </w:r>
            <w:r w:rsidRPr="003558C4">
              <w:rPr>
                <w:rFonts w:ascii="Times New Roman" w:hAnsi="Times New Roman" w:cs="Times New Roman"/>
                <w:color w:val="auto"/>
              </w:rPr>
              <w:t xml:space="preserve"> 500</w:t>
            </w:r>
          </w:p>
        </w:tc>
        <w:tc>
          <w:tcPr>
            <w:tcW w:w="3449" w:type="dxa"/>
            <w:vAlign w:val="center"/>
          </w:tcPr>
          <w:p w14:paraId="66A6283B"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2.x, IEEE 1394/ FireWire/i.LINK, 100Mb Ethernet</w:t>
            </w:r>
          </w:p>
        </w:tc>
        <w:tc>
          <w:tcPr>
            <w:tcW w:w="1354" w:type="dxa"/>
            <w:vAlign w:val="center"/>
          </w:tcPr>
          <w:p w14:paraId="0F624723"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0.4</w:t>
            </w:r>
          </w:p>
        </w:tc>
      </w:tr>
      <w:tr w:rsidR="002D5A03" w:rsidRPr="003558C4" w14:paraId="03FF70ED" w14:textId="77777777" w:rsidTr="006C428B">
        <w:trPr>
          <w:jc w:val="center"/>
        </w:trPr>
        <w:tc>
          <w:tcPr>
            <w:tcW w:w="1262" w:type="dxa"/>
            <w:vMerge/>
            <w:vAlign w:val="center"/>
          </w:tcPr>
          <w:p w14:paraId="3858B89C" w14:textId="77777777" w:rsidR="002D5A03" w:rsidRPr="003558C4" w:rsidRDefault="002D5A03">
            <w:pPr>
              <w:rPr>
                <w:szCs w:val="24"/>
              </w:rPr>
            </w:pPr>
          </w:p>
        </w:tc>
        <w:tc>
          <w:tcPr>
            <w:tcW w:w="1572" w:type="dxa"/>
            <w:vMerge/>
            <w:vAlign w:val="center"/>
          </w:tcPr>
          <w:p w14:paraId="3EAEFF7B" w14:textId="77777777" w:rsidR="002D5A03" w:rsidRPr="003558C4" w:rsidRDefault="002D5A03">
            <w:pPr>
              <w:rPr>
                <w:szCs w:val="24"/>
              </w:rPr>
            </w:pPr>
          </w:p>
        </w:tc>
        <w:tc>
          <w:tcPr>
            <w:tcW w:w="1510" w:type="dxa"/>
            <w:vAlign w:val="center"/>
          </w:tcPr>
          <w:p w14:paraId="5A8BDE1C"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hint="eastAsia"/>
                <w:color w:val="auto"/>
              </w:rPr>
              <w:t>r</w:t>
            </w:r>
            <w:r w:rsidRPr="003558C4">
              <w:rPr>
                <w:rFonts w:ascii="Times New Roman" w:hAnsi="Times New Roman" w:cs="Times New Roman"/>
                <w:color w:val="auto"/>
              </w:rPr>
              <w:t xml:space="preserve"> ≥ 500</w:t>
            </w:r>
          </w:p>
        </w:tc>
        <w:tc>
          <w:tcPr>
            <w:tcW w:w="3449" w:type="dxa"/>
            <w:vAlign w:val="center"/>
          </w:tcPr>
          <w:p w14:paraId="42D4BC80"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USB 3.x,1G Ethernet</w:t>
            </w:r>
          </w:p>
        </w:tc>
        <w:tc>
          <w:tcPr>
            <w:tcW w:w="1354" w:type="dxa"/>
            <w:vAlign w:val="center"/>
          </w:tcPr>
          <w:p w14:paraId="76505CA7" w14:textId="77777777" w:rsidR="002D5A03" w:rsidRPr="003558C4" w:rsidRDefault="002D5A03">
            <w:pPr>
              <w:pStyle w:val="Default"/>
              <w:rPr>
                <w:rFonts w:ascii="Times New Roman" w:hAnsi="Times New Roman" w:cs="Times New Roman"/>
                <w:color w:val="auto"/>
              </w:rPr>
            </w:pPr>
            <w:r w:rsidRPr="003558C4">
              <w:rPr>
                <w:rFonts w:ascii="Times New Roman" w:hAnsi="Times New Roman" w:cs="Times New Roman"/>
                <w:color w:val="auto"/>
              </w:rPr>
              <w:t>0.5</w:t>
            </w:r>
          </w:p>
        </w:tc>
      </w:tr>
      <w:tr w:rsidR="005854ED" w:rsidRPr="003558C4" w14:paraId="358698CE" w14:textId="77777777" w:rsidTr="006C428B">
        <w:trPr>
          <w:jc w:val="center"/>
        </w:trPr>
        <w:tc>
          <w:tcPr>
            <w:tcW w:w="1262" w:type="dxa"/>
            <w:vMerge/>
            <w:vAlign w:val="center"/>
          </w:tcPr>
          <w:p w14:paraId="799BEA1E" w14:textId="77777777" w:rsidR="005854ED" w:rsidRPr="003558C4" w:rsidRDefault="005854ED">
            <w:pPr>
              <w:rPr>
                <w:szCs w:val="24"/>
              </w:rPr>
            </w:pPr>
          </w:p>
        </w:tc>
        <w:tc>
          <w:tcPr>
            <w:tcW w:w="1572" w:type="dxa"/>
            <w:vMerge/>
            <w:vAlign w:val="center"/>
          </w:tcPr>
          <w:p w14:paraId="6D717FAD" w14:textId="77777777" w:rsidR="005854ED" w:rsidRPr="003558C4" w:rsidRDefault="005854ED">
            <w:pPr>
              <w:rPr>
                <w:szCs w:val="24"/>
              </w:rPr>
            </w:pPr>
          </w:p>
        </w:tc>
        <w:tc>
          <w:tcPr>
            <w:tcW w:w="1510" w:type="dxa"/>
            <w:vAlign w:val="center"/>
          </w:tcPr>
          <w:p w14:paraId="363BF693"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449" w:type="dxa"/>
            <w:vAlign w:val="center"/>
          </w:tcPr>
          <w:p w14:paraId="356F4071"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Flash memory-card/smart</w:t>
            </w:r>
            <w:r w:rsidRPr="003558C4">
              <w:rPr>
                <w:rFonts w:ascii="Times New Roman" w:hAnsi="Times New Roman" w:cs="Times New Roman"/>
                <w:color w:val="auto"/>
              </w:rPr>
              <w:softHyphen/>
              <w:t>card readers, camera interfaces, PictBridge</w:t>
            </w:r>
          </w:p>
        </w:tc>
        <w:tc>
          <w:tcPr>
            <w:tcW w:w="1354" w:type="dxa"/>
            <w:vAlign w:val="center"/>
          </w:tcPr>
          <w:p w14:paraId="0807FD21"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0.2</w:t>
            </w:r>
          </w:p>
        </w:tc>
      </w:tr>
      <w:tr w:rsidR="005854ED" w:rsidRPr="003558C4" w14:paraId="6ABA372E" w14:textId="77777777" w:rsidTr="006C428B">
        <w:trPr>
          <w:jc w:val="center"/>
        </w:trPr>
        <w:tc>
          <w:tcPr>
            <w:tcW w:w="1262" w:type="dxa"/>
            <w:vMerge/>
            <w:vAlign w:val="center"/>
          </w:tcPr>
          <w:p w14:paraId="07A0EB0F" w14:textId="77777777" w:rsidR="005854ED" w:rsidRPr="003558C4" w:rsidRDefault="005854ED">
            <w:pPr>
              <w:rPr>
                <w:szCs w:val="24"/>
              </w:rPr>
            </w:pPr>
          </w:p>
        </w:tc>
        <w:tc>
          <w:tcPr>
            <w:tcW w:w="1572" w:type="dxa"/>
            <w:vAlign w:val="center"/>
          </w:tcPr>
          <w:p w14:paraId="43665838"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Fax Modem</w:t>
            </w:r>
          </w:p>
        </w:tc>
        <w:tc>
          <w:tcPr>
            <w:tcW w:w="1510" w:type="dxa"/>
            <w:vAlign w:val="center"/>
          </w:tcPr>
          <w:p w14:paraId="485337E8"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449" w:type="dxa"/>
            <w:vAlign w:val="center"/>
          </w:tcPr>
          <w:p w14:paraId="3B9497C6"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bCs/>
                <w:color w:val="auto"/>
              </w:rPr>
              <w:t>Applies to Fax Machines and MFDs only.</w:t>
            </w:r>
          </w:p>
        </w:tc>
        <w:tc>
          <w:tcPr>
            <w:tcW w:w="1354" w:type="dxa"/>
            <w:vAlign w:val="center"/>
          </w:tcPr>
          <w:p w14:paraId="4E8F4E43"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0.2</w:t>
            </w:r>
          </w:p>
        </w:tc>
      </w:tr>
      <w:tr w:rsidR="005854ED" w:rsidRPr="003558C4" w14:paraId="0DF01C07" w14:textId="77777777" w:rsidTr="006C428B">
        <w:trPr>
          <w:jc w:val="center"/>
        </w:trPr>
        <w:tc>
          <w:tcPr>
            <w:tcW w:w="1262" w:type="dxa"/>
            <w:vMerge/>
            <w:vAlign w:val="center"/>
          </w:tcPr>
          <w:p w14:paraId="04E3CD8F" w14:textId="77777777" w:rsidR="005854ED" w:rsidRPr="003558C4" w:rsidRDefault="005854ED">
            <w:pPr>
              <w:rPr>
                <w:szCs w:val="24"/>
              </w:rPr>
            </w:pPr>
          </w:p>
        </w:tc>
        <w:tc>
          <w:tcPr>
            <w:tcW w:w="1572" w:type="dxa"/>
            <w:vAlign w:val="center"/>
          </w:tcPr>
          <w:p w14:paraId="3251A55E"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 xml:space="preserve">Wireless, Radio-frequency </w:t>
            </w:r>
            <w:r w:rsidR="00293EAD" w:rsidRPr="003558C4">
              <w:rPr>
                <w:rFonts w:ascii="Times New Roman" w:hAnsi="Times New Roman" w:cs="Times New Roman"/>
                <w:color w:val="auto"/>
              </w:rPr>
              <w:t>(</w:t>
            </w:r>
            <w:r w:rsidRPr="003558C4">
              <w:rPr>
                <w:rFonts w:ascii="Times New Roman" w:hAnsi="Times New Roman" w:cs="Times New Roman"/>
                <w:color w:val="auto"/>
              </w:rPr>
              <w:t>RF</w:t>
            </w:r>
            <w:r w:rsidR="00293EAD" w:rsidRPr="003558C4">
              <w:rPr>
                <w:rFonts w:ascii="Times New Roman" w:hAnsi="Times New Roman" w:cs="Times New Roman"/>
                <w:color w:val="auto"/>
              </w:rPr>
              <w:t>)</w:t>
            </w:r>
          </w:p>
        </w:tc>
        <w:tc>
          <w:tcPr>
            <w:tcW w:w="1510" w:type="dxa"/>
            <w:vAlign w:val="center"/>
          </w:tcPr>
          <w:p w14:paraId="0141C664"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449" w:type="dxa"/>
            <w:vAlign w:val="center"/>
          </w:tcPr>
          <w:p w14:paraId="5364A97E"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Bluetooth, 802.11</w:t>
            </w:r>
          </w:p>
        </w:tc>
        <w:tc>
          <w:tcPr>
            <w:tcW w:w="1354" w:type="dxa"/>
            <w:vAlign w:val="center"/>
          </w:tcPr>
          <w:p w14:paraId="57C72555"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2.0</w:t>
            </w:r>
          </w:p>
        </w:tc>
      </w:tr>
      <w:tr w:rsidR="005854ED" w:rsidRPr="003558C4" w14:paraId="7C18B312" w14:textId="77777777" w:rsidTr="006C428B">
        <w:trPr>
          <w:jc w:val="center"/>
        </w:trPr>
        <w:tc>
          <w:tcPr>
            <w:tcW w:w="1262" w:type="dxa"/>
            <w:vMerge/>
            <w:vAlign w:val="center"/>
          </w:tcPr>
          <w:p w14:paraId="4F6FEC78" w14:textId="77777777" w:rsidR="005854ED" w:rsidRPr="003558C4" w:rsidRDefault="005854ED">
            <w:pPr>
              <w:rPr>
                <w:szCs w:val="24"/>
              </w:rPr>
            </w:pPr>
          </w:p>
        </w:tc>
        <w:tc>
          <w:tcPr>
            <w:tcW w:w="1572" w:type="dxa"/>
            <w:vAlign w:val="center"/>
          </w:tcPr>
          <w:p w14:paraId="13CF8CB7"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 xml:space="preserve">Wireless, Infrared </w:t>
            </w:r>
            <w:r w:rsidR="00293EAD" w:rsidRPr="003558C4">
              <w:rPr>
                <w:rFonts w:ascii="Times New Roman" w:hAnsi="Times New Roman" w:cs="Times New Roman"/>
                <w:color w:val="auto"/>
              </w:rPr>
              <w:t>(</w:t>
            </w:r>
            <w:r w:rsidRPr="003558C4">
              <w:rPr>
                <w:rFonts w:ascii="Times New Roman" w:hAnsi="Times New Roman" w:cs="Times New Roman"/>
                <w:color w:val="auto"/>
              </w:rPr>
              <w:t>IR</w:t>
            </w:r>
            <w:r w:rsidR="00293EAD" w:rsidRPr="003558C4">
              <w:rPr>
                <w:rFonts w:ascii="Times New Roman" w:hAnsi="Times New Roman" w:cs="Times New Roman"/>
                <w:color w:val="auto"/>
              </w:rPr>
              <w:t>)</w:t>
            </w:r>
          </w:p>
        </w:tc>
        <w:tc>
          <w:tcPr>
            <w:tcW w:w="1510" w:type="dxa"/>
            <w:vAlign w:val="center"/>
          </w:tcPr>
          <w:p w14:paraId="1C560925"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Any</w:t>
            </w:r>
          </w:p>
        </w:tc>
        <w:tc>
          <w:tcPr>
            <w:tcW w:w="3449" w:type="dxa"/>
            <w:vAlign w:val="center"/>
          </w:tcPr>
          <w:p w14:paraId="2BA9A0EA"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Includes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IrDA.</w:t>
            </w:r>
          </w:p>
        </w:tc>
        <w:tc>
          <w:tcPr>
            <w:tcW w:w="1354" w:type="dxa"/>
            <w:vAlign w:val="center"/>
          </w:tcPr>
          <w:p w14:paraId="258F0DFF" w14:textId="77777777" w:rsidR="005854ED" w:rsidRPr="003558C4" w:rsidRDefault="005854ED">
            <w:pPr>
              <w:pStyle w:val="Default"/>
              <w:rPr>
                <w:rFonts w:ascii="Times New Roman" w:hAnsi="Times New Roman" w:cs="Times New Roman"/>
                <w:color w:val="auto"/>
              </w:rPr>
            </w:pPr>
            <w:r w:rsidRPr="003558C4">
              <w:rPr>
                <w:rFonts w:ascii="Times New Roman" w:hAnsi="Times New Roman" w:cs="Times New Roman"/>
                <w:color w:val="auto"/>
              </w:rPr>
              <w:t>0.1</w:t>
            </w:r>
          </w:p>
        </w:tc>
      </w:tr>
      <w:tr w:rsidR="005854ED" w:rsidRPr="003558C4" w14:paraId="74451246" w14:textId="77777777" w:rsidTr="006C428B">
        <w:trPr>
          <w:jc w:val="center"/>
        </w:trPr>
        <w:tc>
          <w:tcPr>
            <w:tcW w:w="1262" w:type="dxa"/>
            <w:vAlign w:val="center"/>
          </w:tcPr>
          <w:p w14:paraId="5A9AA5A9" w14:textId="77777777" w:rsidR="005854ED" w:rsidRPr="003558C4" w:rsidRDefault="005854ED">
            <w:pPr>
              <w:autoSpaceDE w:val="0"/>
              <w:autoSpaceDN w:val="0"/>
              <w:adjustRightInd w:val="0"/>
              <w:rPr>
                <w:kern w:val="0"/>
                <w:szCs w:val="24"/>
              </w:rPr>
            </w:pPr>
            <w:r w:rsidRPr="003558C4">
              <w:rPr>
                <w:kern w:val="0"/>
                <w:szCs w:val="24"/>
              </w:rPr>
              <w:t>Cordless Handset</w:t>
            </w:r>
          </w:p>
        </w:tc>
        <w:tc>
          <w:tcPr>
            <w:tcW w:w="1572" w:type="dxa"/>
            <w:vAlign w:val="center"/>
          </w:tcPr>
          <w:p w14:paraId="79D2226D" w14:textId="77777777" w:rsidR="005854ED" w:rsidRPr="003558C4" w:rsidRDefault="005854ED">
            <w:pPr>
              <w:autoSpaceDE w:val="0"/>
              <w:autoSpaceDN w:val="0"/>
              <w:adjustRightInd w:val="0"/>
              <w:rPr>
                <w:kern w:val="0"/>
                <w:szCs w:val="24"/>
              </w:rPr>
            </w:pPr>
            <w:r w:rsidRPr="003558C4">
              <w:rPr>
                <w:kern w:val="0"/>
                <w:szCs w:val="24"/>
              </w:rPr>
              <w:t>N/A</w:t>
            </w:r>
          </w:p>
        </w:tc>
        <w:tc>
          <w:tcPr>
            <w:tcW w:w="1510" w:type="dxa"/>
            <w:vAlign w:val="center"/>
          </w:tcPr>
          <w:p w14:paraId="0D7FAE3B" w14:textId="77777777" w:rsidR="005854ED" w:rsidRPr="003558C4" w:rsidRDefault="005854ED">
            <w:pPr>
              <w:autoSpaceDE w:val="0"/>
              <w:autoSpaceDN w:val="0"/>
              <w:adjustRightInd w:val="0"/>
              <w:rPr>
                <w:kern w:val="0"/>
                <w:szCs w:val="24"/>
              </w:rPr>
            </w:pPr>
            <w:r w:rsidRPr="003558C4">
              <w:rPr>
                <w:kern w:val="0"/>
                <w:szCs w:val="24"/>
              </w:rPr>
              <w:t>N/A</w:t>
            </w:r>
          </w:p>
        </w:tc>
        <w:tc>
          <w:tcPr>
            <w:tcW w:w="3449" w:type="dxa"/>
            <w:vAlign w:val="center"/>
          </w:tcPr>
          <w:p w14:paraId="764BC002" w14:textId="77777777" w:rsidR="005854ED" w:rsidRPr="003558C4" w:rsidRDefault="005854ED">
            <w:pPr>
              <w:autoSpaceDE w:val="0"/>
              <w:autoSpaceDN w:val="0"/>
              <w:adjustRightInd w:val="0"/>
              <w:rPr>
                <w:kern w:val="0"/>
                <w:szCs w:val="24"/>
              </w:rPr>
            </w:pPr>
            <w:r w:rsidRPr="003558C4">
              <w:rPr>
                <w:kern w:val="0"/>
                <w:szCs w:val="24"/>
              </w:rPr>
              <w:t xml:space="preserve">Capability of the Imaging Equipment to communicate with a cordless handset. Applied only once, regardless of the number of cordless handsets the product is designed to handle. Does not </w:t>
            </w:r>
            <w:r w:rsidRPr="003558C4">
              <w:rPr>
                <w:kern w:val="0"/>
                <w:szCs w:val="24"/>
              </w:rPr>
              <w:lastRenderedPageBreak/>
              <w:t>address the power requirements of the cordless handset itself.</w:t>
            </w:r>
          </w:p>
        </w:tc>
        <w:tc>
          <w:tcPr>
            <w:tcW w:w="1354" w:type="dxa"/>
            <w:vAlign w:val="center"/>
          </w:tcPr>
          <w:p w14:paraId="5311FDDE" w14:textId="77777777" w:rsidR="005854ED" w:rsidRPr="003558C4" w:rsidRDefault="005854ED">
            <w:pPr>
              <w:autoSpaceDE w:val="0"/>
              <w:autoSpaceDN w:val="0"/>
              <w:adjustRightInd w:val="0"/>
              <w:rPr>
                <w:kern w:val="0"/>
                <w:szCs w:val="24"/>
              </w:rPr>
            </w:pPr>
            <w:r w:rsidRPr="003558C4">
              <w:rPr>
                <w:kern w:val="0"/>
                <w:szCs w:val="24"/>
              </w:rPr>
              <w:lastRenderedPageBreak/>
              <w:t>0.8</w:t>
            </w:r>
          </w:p>
        </w:tc>
      </w:tr>
      <w:tr w:rsidR="005854ED" w:rsidRPr="003558C4" w14:paraId="6587F84D" w14:textId="77777777" w:rsidTr="006C428B">
        <w:trPr>
          <w:jc w:val="center"/>
        </w:trPr>
        <w:tc>
          <w:tcPr>
            <w:tcW w:w="1262" w:type="dxa"/>
            <w:vAlign w:val="center"/>
          </w:tcPr>
          <w:p w14:paraId="18DB0576" w14:textId="77777777" w:rsidR="005854ED" w:rsidRPr="003558C4" w:rsidRDefault="005854ED" w:rsidP="00F803AE">
            <w:pPr>
              <w:autoSpaceDE w:val="0"/>
              <w:autoSpaceDN w:val="0"/>
              <w:adjustRightInd w:val="0"/>
              <w:rPr>
                <w:kern w:val="0"/>
                <w:szCs w:val="24"/>
              </w:rPr>
            </w:pPr>
            <w:r w:rsidRPr="003558C4">
              <w:rPr>
                <w:kern w:val="0"/>
                <w:szCs w:val="24"/>
              </w:rPr>
              <w:t>Memory</w:t>
            </w:r>
          </w:p>
        </w:tc>
        <w:tc>
          <w:tcPr>
            <w:tcW w:w="1572" w:type="dxa"/>
            <w:vAlign w:val="center"/>
          </w:tcPr>
          <w:p w14:paraId="256D476D" w14:textId="77777777" w:rsidR="005854ED" w:rsidRPr="003558C4" w:rsidRDefault="005854ED" w:rsidP="00F803AE">
            <w:pPr>
              <w:autoSpaceDE w:val="0"/>
              <w:autoSpaceDN w:val="0"/>
              <w:adjustRightInd w:val="0"/>
              <w:rPr>
                <w:kern w:val="0"/>
                <w:szCs w:val="24"/>
              </w:rPr>
            </w:pPr>
            <w:r w:rsidRPr="003558C4">
              <w:rPr>
                <w:kern w:val="0"/>
                <w:szCs w:val="24"/>
              </w:rPr>
              <w:t>N/A</w:t>
            </w:r>
          </w:p>
        </w:tc>
        <w:tc>
          <w:tcPr>
            <w:tcW w:w="1510" w:type="dxa"/>
            <w:vAlign w:val="center"/>
          </w:tcPr>
          <w:p w14:paraId="6C59E5FB" w14:textId="77777777" w:rsidR="005854ED" w:rsidRPr="003558C4" w:rsidRDefault="005854ED" w:rsidP="00F803AE">
            <w:pPr>
              <w:autoSpaceDE w:val="0"/>
              <w:autoSpaceDN w:val="0"/>
              <w:adjustRightInd w:val="0"/>
              <w:rPr>
                <w:kern w:val="0"/>
                <w:szCs w:val="24"/>
              </w:rPr>
            </w:pPr>
            <w:r w:rsidRPr="003558C4">
              <w:rPr>
                <w:kern w:val="0"/>
                <w:szCs w:val="24"/>
              </w:rPr>
              <w:t>N/A</w:t>
            </w:r>
          </w:p>
        </w:tc>
        <w:tc>
          <w:tcPr>
            <w:tcW w:w="3449" w:type="dxa"/>
            <w:vAlign w:val="center"/>
          </w:tcPr>
          <w:p w14:paraId="4FD8AFAA" w14:textId="77777777" w:rsidR="005854ED" w:rsidRPr="003558C4" w:rsidRDefault="005854ED" w:rsidP="00F803AE">
            <w:pPr>
              <w:autoSpaceDE w:val="0"/>
              <w:autoSpaceDN w:val="0"/>
              <w:adjustRightInd w:val="0"/>
              <w:rPr>
                <w:kern w:val="0"/>
                <w:szCs w:val="24"/>
              </w:rPr>
            </w:pPr>
            <w:r w:rsidRPr="003558C4">
              <w:rPr>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354" w:type="dxa"/>
            <w:vAlign w:val="center"/>
          </w:tcPr>
          <w:p w14:paraId="46D7F2BC" w14:textId="77777777" w:rsidR="005854ED" w:rsidRPr="003558C4" w:rsidRDefault="005854ED">
            <w:pPr>
              <w:autoSpaceDE w:val="0"/>
              <w:autoSpaceDN w:val="0"/>
              <w:adjustRightInd w:val="0"/>
              <w:rPr>
                <w:kern w:val="0"/>
                <w:szCs w:val="24"/>
              </w:rPr>
            </w:pPr>
            <w:r w:rsidRPr="003558C4">
              <w:rPr>
                <w:kern w:val="0"/>
                <w:szCs w:val="24"/>
              </w:rPr>
              <w:t xml:space="preserve">0.5/GB </w:t>
            </w:r>
          </w:p>
        </w:tc>
      </w:tr>
      <w:tr w:rsidR="005854ED" w:rsidRPr="003558C4" w14:paraId="173ABC81" w14:textId="77777777" w:rsidTr="006C428B">
        <w:trPr>
          <w:jc w:val="center"/>
        </w:trPr>
        <w:tc>
          <w:tcPr>
            <w:tcW w:w="1262" w:type="dxa"/>
            <w:vAlign w:val="center"/>
          </w:tcPr>
          <w:p w14:paraId="2C4D924B" w14:textId="77777777" w:rsidR="005854ED" w:rsidRPr="003558C4" w:rsidRDefault="005854ED">
            <w:pPr>
              <w:autoSpaceDE w:val="0"/>
              <w:autoSpaceDN w:val="0"/>
              <w:adjustRightInd w:val="0"/>
              <w:rPr>
                <w:kern w:val="0"/>
                <w:szCs w:val="24"/>
              </w:rPr>
            </w:pPr>
            <w:r w:rsidRPr="003558C4">
              <w:rPr>
                <w:kern w:val="0"/>
                <w:szCs w:val="24"/>
              </w:rPr>
              <w:t>Power Supply</w:t>
            </w:r>
          </w:p>
        </w:tc>
        <w:tc>
          <w:tcPr>
            <w:tcW w:w="1572" w:type="dxa"/>
            <w:vAlign w:val="center"/>
          </w:tcPr>
          <w:p w14:paraId="36F20570" w14:textId="77777777" w:rsidR="005854ED" w:rsidRPr="003558C4" w:rsidRDefault="005854ED">
            <w:pPr>
              <w:autoSpaceDE w:val="0"/>
              <w:autoSpaceDN w:val="0"/>
              <w:adjustRightInd w:val="0"/>
              <w:rPr>
                <w:kern w:val="0"/>
                <w:szCs w:val="24"/>
              </w:rPr>
            </w:pPr>
            <w:r w:rsidRPr="003558C4">
              <w:rPr>
                <w:kern w:val="0"/>
                <w:szCs w:val="24"/>
              </w:rPr>
              <w:t>N/A</w:t>
            </w:r>
          </w:p>
        </w:tc>
        <w:tc>
          <w:tcPr>
            <w:tcW w:w="1510" w:type="dxa"/>
            <w:vAlign w:val="center"/>
          </w:tcPr>
          <w:p w14:paraId="7DC76A62" w14:textId="77777777" w:rsidR="005854ED" w:rsidRPr="003558C4" w:rsidRDefault="005854ED">
            <w:pPr>
              <w:autoSpaceDE w:val="0"/>
              <w:autoSpaceDN w:val="0"/>
              <w:adjustRightInd w:val="0"/>
              <w:rPr>
                <w:kern w:val="0"/>
                <w:szCs w:val="24"/>
              </w:rPr>
            </w:pPr>
            <w:r w:rsidRPr="003558C4">
              <w:rPr>
                <w:kern w:val="0"/>
                <w:szCs w:val="24"/>
              </w:rPr>
              <w:t>N/A</w:t>
            </w:r>
          </w:p>
        </w:tc>
        <w:tc>
          <w:tcPr>
            <w:tcW w:w="3449" w:type="dxa"/>
            <w:vAlign w:val="center"/>
          </w:tcPr>
          <w:p w14:paraId="6649237E" w14:textId="77777777" w:rsidR="005854ED" w:rsidRPr="003558C4" w:rsidRDefault="005854ED">
            <w:pPr>
              <w:autoSpaceDE w:val="0"/>
              <w:autoSpaceDN w:val="0"/>
              <w:adjustRightInd w:val="0"/>
              <w:rPr>
                <w:kern w:val="0"/>
                <w:szCs w:val="24"/>
              </w:rPr>
            </w:pPr>
            <w:r w:rsidRPr="003558C4">
              <w:rPr>
                <w:kern w:val="0"/>
                <w:szCs w:val="24"/>
              </w:rPr>
              <w:t xml:space="preserve">Applies to both internal and external power supplies of Mailing Machines and Standard Format products using Inkjet and Impact marking technologies with nameplate output power </w:t>
            </w:r>
            <w:r w:rsidR="00293EAD" w:rsidRPr="003558C4">
              <w:rPr>
                <w:kern w:val="0"/>
                <w:szCs w:val="24"/>
              </w:rPr>
              <w:t>(</w:t>
            </w:r>
            <w:r w:rsidRPr="003558C4">
              <w:rPr>
                <w:kern w:val="0"/>
                <w:szCs w:val="24"/>
              </w:rPr>
              <w:t>POUT</w:t>
            </w:r>
            <w:r w:rsidR="00293EAD" w:rsidRPr="003558C4">
              <w:rPr>
                <w:kern w:val="0"/>
                <w:szCs w:val="24"/>
              </w:rPr>
              <w:t>)</w:t>
            </w:r>
            <w:r w:rsidRPr="003558C4">
              <w:rPr>
                <w:kern w:val="0"/>
                <w:szCs w:val="24"/>
              </w:rPr>
              <w:t xml:space="preserve"> greater than 10 watts.</w:t>
            </w:r>
          </w:p>
        </w:tc>
        <w:tc>
          <w:tcPr>
            <w:tcW w:w="1354" w:type="dxa"/>
            <w:vAlign w:val="center"/>
          </w:tcPr>
          <w:p w14:paraId="1EE37636" w14:textId="77777777" w:rsidR="005854ED" w:rsidRPr="003558C4" w:rsidRDefault="005854ED">
            <w:pPr>
              <w:autoSpaceDE w:val="0"/>
              <w:autoSpaceDN w:val="0"/>
              <w:adjustRightInd w:val="0"/>
              <w:rPr>
                <w:kern w:val="0"/>
                <w:szCs w:val="24"/>
              </w:rPr>
            </w:pPr>
            <w:r w:rsidRPr="003558C4">
              <w:rPr>
                <w:kern w:val="0"/>
                <w:szCs w:val="24"/>
              </w:rPr>
              <w:t xml:space="preserve">0.02 x </w:t>
            </w:r>
            <w:r w:rsidR="00293EAD" w:rsidRPr="003558C4">
              <w:rPr>
                <w:kern w:val="0"/>
                <w:szCs w:val="24"/>
              </w:rPr>
              <w:t>(</w:t>
            </w:r>
            <w:r w:rsidRPr="003558C4">
              <w:rPr>
                <w:i/>
                <w:iCs/>
                <w:kern w:val="0"/>
                <w:szCs w:val="24"/>
              </w:rPr>
              <w:t xml:space="preserve">POUT </w:t>
            </w:r>
            <w:r w:rsidRPr="003558C4">
              <w:rPr>
                <w:kern w:val="0"/>
                <w:szCs w:val="24"/>
              </w:rPr>
              <w:t>– 10.0</w:t>
            </w:r>
            <w:r w:rsidR="00293EAD" w:rsidRPr="003558C4">
              <w:rPr>
                <w:kern w:val="0"/>
                <w:szCs w:val="24"/>
              </w:rPr>
              <w:t>)</w:t>
            </w:r>
            <w:r w:rsidRPr="003558C4">
              <w:rPr>
                <w:kern w:val="0"/>
                <w:szCs w:val="24"/>
              </w:rPr>
              <w:t xml:space="preserve"> </w:t>
            </w:r>
          </w:p>
        </w:tc>
      </w:tr>
      <w:tr w:rsidR="005854ED" w:rsidRPr="003558C4" w14:paraId="196D3356" w14:textId="77777777" w:rsidTr="006C428B">
        <w:trPr>
          <w:jc w:val="center"/>
        </w:trPr>
        <w:tc>
          <w:tcPr>
            <w:tcW w:w="1262" w:type="dxa"/>
            <w:vAlign w:val="center"/>
          </w:tcPr>
          <w:p w14:paraId="435E4DE5" w14:textId="77777777" w:rsidR="005854ED" w:rsidRPr="003558C4" w:rsidRDefault="005854ED">
            <w:pPr>
              <w:autoSpaceDE w:val="0"/>
              <w:autoSpaceDN w:val="0"/>
              <w:adjustRightInd w:val="0"/>
              <w:rPr>
                <w:kern w:val="0"/>
                <w:szCs w:val="24"/>
              </w:rPr>
            </w:pPr>
            <w:r w:rsidRPr="003558C4">
              <w:rPr>
                <w:kern w:val="0"/>
                <w:szCs w:val="24"/>
              </w:rPr>
              <w:t>Touch Panel Display</w:t>
            </w:r>
          </w:p>
        </w:tc>
        <w:tc>
          <w:tcPr>
            <w:tcW w:w="1572" w:type="dxa"/>
            <w:vAlign w:val="center"/>
          </w:tcPr>
          <w:p w14:paraId="13DF2A67" w14:textId="77777777" w:rsidR="005854ED" w:rsidRPr="003558C4" w:rsidRDefault="005854ED">
            <w:pPr>
              <w:autoSpaceDE w:val="0"/>
              <w:autoSpaceDN w:val="0"/>
              <w:adjustRightInd w:val="0"/>
              <w:rPr>
                <w:kern w:val="0"/>
                <w:szCs w:val="24"/>
              </w:rPr>
            </w:pPr>
            <w:r w:rsidRPr="003558C4">
              <w:rPr>
                <w:kern w:val="0"/>
                <w:szCs w:val="24"/>
              </w:rPr>
              <w:t>N/A</w:t>
            </w:r>
          </w:p>
        </w:tc>
        <w:tc>
          <w:tcPr>
            <w:tcW w:w="1510" w:type="dxa"/>
            <w:vAlign w:val="center"/>
          </w:tcPr>
          <w:p w14:paraId="736A6D95" w14:textId="77777777" w:rsidR="005854ED" w:rsidRPr="003558C4" w:rsidRDefault="005854ED">
            <w:pPr>
              <w:autoSpaceDE w:val="0"/>
              <w:autoSpaceDN w:val="0"/>
              <w:adjustRightInd w:val="0"/>
              <w:rPr>
                <w:kern w:val="0"/>
                <w:szCs w:val="24"/>
              </w:rPr>
            </w:pPr>
            <w:r w:rsidRPr="003558C4">
              <w:rPr>
                <w:kern w:val="0"/>
                <w:szCs w:val="24"/>
              </w:rPr>
              <w:t>N/A</w:t>
            </w:r>
          </w:p>
        </w:tc>
        <w:tc>
          <w:tcPr>
            <w:tcW w:w="3449" w:type="dxa"/>
            <w:vAlign w:val="center"/>
          </w:tcPr>
          <w:p w14:paraId="54FAE7DC" w14:textId="77777777" w:rsidR="005854ED" w:rsidRPr="003558C4" w:rsidRDefault="005854ED">
            <w:pPr>
              <w:autoSpaceDE w:val="0"/>
              <w:autoSpaceDN w:val="0"/>
              <w:adjustRightInd w:val="0"/>
              <w:rPr>
                <w:kern w:val="0"/>
                <w:szCs w:val="24"/>
              </w:rPr>
            </w:pPr>
            <w:r w:rsidRPr="003558C4">
              <w:rPr>
                <w:kern w:val="0"/>
                <w:szCs w:val="24"/>
              </w:rPr>
              <w:t>Applies to both monochrome and color touch panel displays.</w:t>
            </w:r>
          </w:p>
        </w:tc>
        <w:tc>
          <w:tcPr>
            <w:tcW w:w="1354" w:type="dxa"/>
            <w:vAlign w:val="center"/>
          </w:tcPr>
          <w:p w14:paraId="389DD124" w14:textId="77777777" w:rsidR="005854ED" w:rsidRPr="003558C4" w:rsidRDefault="005854ED">
            <w:pPr>
              <w:autoSpaceDE w:val="0"/>
              <w:autoSpaceDN w:val="0"/>
              <w:adjustRightInd w:val="0"/>
              <w:rPr>
                <w:kern w:val="0"/>
                <w:szCs w:val="24"/>
              </w:rPr>
            </w:pPr>
            <w:r w:rsidRPr="003558C4">
              <w:rPr>
                <w:kern w:val="0"/>
                <w:szCs w:val="24"/>
              </w:rPr>
              <w:t xml:space="preserve">0.2 </w:t>
            </w:r>
          </w:p>
        </w:tc>
      </w:tr>
    </w:tbl>
    <w:p w14:paraId="0D573B3E" w14:textId="77777777" w:rsidR="005854ED" w:rsidRPr="003558C4" w:rsidRDefault="005854ED">
      <w:pPr>
        <w:adjustRightInd w:val="0"/>
        <w:snapToGrid w:val="0"/>
        <w:jc w:val="both"/>
        <w:rPr>
          <w:szCs w:val="24"/>
        </w:rPr>
      </w:pPr>
      <w:r w:rsidRPr="003558C4">
        <w:rPr>
          <w:rFonts w:hint="eastAsia"/>
          <w:b/>
          <w:szCs w:val="24"/>
        </w:rPr>
        <w:t>N</w:t>
      </w:r>
      <w:r w:rsidRPr="003558C4">
        <w:rPr>
          <w:b/>
          <w:szCs w:val="24"/>
        </w:rPr>
        <w:t>o</w:t>
      </w:r>
      <w:r w:rsidRPr="003558C4">
        <w:rPr>
          <w:rFonts w:hint="eastAsia"/>
          <w:b/>
          <w:szCs w:val="24"/>
        </w:rPr>
        <w:t>te</w:t>
      </w:r>
      <w:r w:rsidR="00E62A86" w:rsidRPr="003558C4">
        <w:rPr>
          <w:rFonts w:hint="eastAsia"/>
          <w:b/>
          <w:szCs w:val="24"/>
        </w:rPr>
        <w:t>s</w:t>
      </w:r>
      <w:r w:rsidR="00776D1E" w:rsidRPr="003558C4">
        <w:rPr>
          <w:rFonts w:hint="eastAsia"/>
          <w:b/>
          <w:szCs w:val="24"/>
        </w:rPr>
        <w:t>:</w:t>
      </w:r>
      <w:r w:rsidRPr="003558C4">
        <w:rPr>
          <w:rFonts w:hint="eastAsia"/>
          <w:szCs w:val="24"/>
        </w:rPr>
        <w:t xml:space="preserve"> Among a</w:t>
      </w:r>
      <w:r w:rsidRPr="003558C4">
        <w:rPr>
          <w:szCs w:val="24"/>
        </w:rPr>
        <w:t xml:space="preserve">dder </w:t>
      </w:r>
      <w:r w:rsidRPr="003558C4">
        <w:rPr>
          <w:rFonts w:hint="eastAsia"/>
          <w:szCs w:val="24"/>
        </w:rPr>
        <w:t>t</w:t>
      </w:r>
      <w:r w:rsidRPr="003558C4">
        <w:rPr>
          <w:szCs w:val="24"/>
        </w:rPr>
        <w:t>ype</w:t>
      </w:r>
      <w:r w:rsidRPr="003558C4">
        <w:rPr>
          <w:rFonts w:hint="eastAsia"/>
          <w:szCs w:val="24"/>
        </w:rPr>
        <w:t>,</w:t>
      </w:r>
      <w:r w:rsidRPr="003558C4">
        <w:rPr>
          <w:szCs w:val="24"/>
        </w:rPr>
        <w:t xml:space="preserve"> the number of allowances claimed for interface functional adders, including any fax capability is 2 or less </w:t>
      </w:r>
      <w:r w:rsidRPr="003558C4">
        <w:rPr>
          <w:rFonts w:hint="eastAsia"/>
          <w:szCs w:val="24"/>
        </w:rPr>
        <w:t xml:space="preserve">and </w:t>
      </w:r>
      <w:r w:rsidRPr="003558C4">
        <w:rPr>
          <w:szCs w:val="24"/>
        </w:rPr>
        <w:t>the number of allowances</w:t>
      </w:r>
      <w:r w:rsidRPr="003558C4">
        <w:rPr>
          <w:rFonts w:hint="eastAsia"/>
          <w:szCs w:val="24"/>
        </w:rPr>
        <w:t xml:space="preserve"> of any non-interface functional adders is </w:t>
      </w:r>
      <w:r w:rsidRPr="003558C4">
        <w:rPr>
          <w:szCs w:val="24"/>
        </w:rPr>
        <w:t>unlimited</w:t>
      </w:r>
      <w:r w:rsidRPr="003558C4">
        <w:rPr>
          <w:rFonts w:hint="eastAsia"/>
          <w:szCs w:val="24"/>
        </w:rPr>
        <w:t>.</w:t>
      </w:r>
    </w:p>
    <w:p w14:paraId="66887A8F" w14:textId="77777777" w:rsidR="00725D6C" w:rsidRPr="003558C4" w:rsidRDefault="00725D6C">
      <w:pPr>
        <w:adjustRightInd w:val="0"/>
        <w:snapToGrid w:val="0"/>
        <w:jc w:val="both"/>
        <w:rPr>
          <w:szCs w:val="24"/>
        </w:rPr>
      </w:pPr>
    </w:p>
    <w:p w14:paraId="1CD2B344" w14:textId="77777777" w:rsidR="00991872" w:rsidRPr="003558C4" w:rsidRDefault="00991872">
      <w:pPr>
        <w:adjustRightInd w:val="0"/>
        <w:snapToGrid w:val="0"/>
        <w:jc w:val="both"/>
        <w:rPr>
          <w:szCs w:val="24"/>
        </w:rPr>
      </w:pPr>
    </w:p>
    <w:p w14:paraId="5A340015" w14:textId="77777777" w:rsidR="00991872" w:rsidRPr="003558C4" w:rsidRDefault="00991872">
      <w:pPr>
        <w:adjustRightInd w:val="0"/>
        <w:snapToGrid w:val="0"/>
        <w:jc w:val="both"/>
        <w:rPr>
          <w:szCs w:val="24"/>
        </w:rPr>
      </w:pPr>
    </w:p>
    <w:p w14:paraId="17F4114E"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0948917D" w14:textId="77777777" w:rsidR="00C55861" w:rsidRPr="003558C4" w:rsidRDefault="00725D6C">
      <w:pPr>
        <w:adjustRightInd w:val="0"/>
        <w:snapToGrid w:val="0"/>
        <w:jc w:val="both"/>
        <w:rPr>
          <w:b/>
          <w:szCs w:val="24"/>
        </w:rPr>
      </w:pPr>
      <w:r w:rsidRPr="003558C4">
        <w:rPr>
          <w:szCs w:val="24"/>
        </w:rPr>
        <w:t xml:space="preserve">Ratio of the number of scanners meeting the criteria to the total number of scanners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40022C12" w14:textId="77777777" w:rsidR="00404F83" w:rsidRPr="003558C4" w:rsidRDefault="00404F83">
      <w:pPr>
        <w:rPr>
          <w:rFonts w:eastAsia="Times New Roman"/>
          <w:b/>
        </w:rPr>
      </w:pPr>
      <w:r w:rsidRPr="003558C4">
        <w:br w:type="page"/>
      </w:r>
    </w:p>
    <w:p w14:paraId="2E618934" w14:textId="3C431AAF" w:rsidR="00102243" w:rsidRPr="003558C4" w:rsidRDefault="00102243" w:rsidP="00F803AE">
      <w:pPr>
        <w:pStyle w:val="1"/>
        <w:keepNext w:val="0"/>
        <w:rPr>
          <w:b w:val="0"/>
          <w:i/>
        </w:rPr>
      </w:pPr>
      <w:bookmarkStart w:id="22" w:name="_Toc99276981"/>
      <w:r w:rsidRPr="003558C4">
        <w:lastRenderedPageBreak/>
        <w:t>5-5. Projectors</w:t>
      </w:r>
      <w:bookmarkEnd w:id="22"/>
    </w:p>
    <w:p w14:paraId="6ED9617C" w14:textId="77777777" w:rsidR="00102243" w:rsidRPr="003558C4" w:rsidRDefault="00293EAD" w:rsidP="00F803AE">
      <w:pPr>
        <w:pStyle w:val="2"/>
        <w:keepNext w:val="0"/>
        <w:numPr>
          <w:ilvl w:val="0"/>
          <w:numId w:val="0"/>
        </w:numPr>
        <w:ind w:left="420" w:hanging="420"/>
        <w:rPr>
          <w:b w:val="0"/>
          <w:i w:val="0"/>
        </w:rPr>
      </w:pPr>
      <w:r w:rsidRPr="003558C4">
        <w:rPr>
          <w:b w:val="0"/>
          <w:i w:val="0"/>
        </w:rPr>
        <w:t>(</w:t>
      </w:r>
      <w:r w:rsidR="00102243" w:rsidRPr="003558C4">
        <w:rPr>
          <w:b w:val="0"/>
          <w:i w:val="0"/>
        </w:rPr>
        <w:t>1</w:t>
      </w:r>
      <w:r w:rsidRPr="003558C4">
        <w:rPr>
          <w:b w:val="0"/>
          <w:i w:val="0"/>
        </w:rPr>
        <w:t>)</w:t>
      </w:r>
      <w:r w:rsidR="00102243"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7425"/>
      </w:tblGrid>
      <w:tr w:rsidR="00102243" w:rsidRPr="003558C4" w14:paraId="78E7D0B3" w14:textId="77777777" w:rsidTr="00F56638">
        <w:trPr>
          <w:jc w:val="center"/>
        </w:trPr>
        <w:tc>
          <w:tcPr>
            <w:tcW w:w="1614" w:type="dxa"/>
          </w:tcPr>
          <w:p w14:paraId="247DCAD5" w14:textId="77777777" w:rsidR="00102243" w:rsidRPr="003558C4" w:rsidRDefault="00102243">
            <w:pPr>
              <w:adjustRightInd w:val="0"/>
              <w:snapToGrid w:val="0"/>
              <w:jc w:val="both"/>
              <w:rPr>
                <w:szCs w:val="24"/>
              </w:rPr>
            </w:pPr>
            <w:r w:rsidRPr="003558C4">
              <w:rPr>
                <w:rFonts w:hint="eastAsia"/>
                <w:szCs w:val="24"/>
              </w:rPr>
              <w:t>Projectors</w:t>
            </w:r>
          </w:p>
        </w:tc>
        <w:tc>
          <w:tcPr>
            <w:tcW w:w="7425" w:type="dxa"/>
          </w:tcPr>
          <w:p w14:paraId="08DB1FBB" w14:textId="77777777" w:rsidR="00102243" w:rsidRPr="003558C4" w:rsidRDefault="00102243">
            <w:pPr>
              <w:adjustRightInd w:val="0"/>
              <w:snapToGrid w:val="0"/>
              <w:jc w:val="both"/>
              <w:rPr>
                <w:b/>
                <w:szCs w:val="24"/>
              </w:rPr>
            </w:pPr>
            <w:r w:rsidRPr="003558C4">
              <w:rPr>
                <w:b/>
                <w:szCs w:val="24"/>
              </w:rPr>
              <w:t>Evaluation Criteria</w:t>
            </w:r>
          </w:p>
          <w:p w14:paraId="149497BD" w14:textId="49D6E614" w:rsidR="009D79BC" w:rsidRPr="003558C4" w:rsidRDefault="009D79BC" w:rsidP="00396B5B">
            <w:pPr>
              <w:pStyle w:val="a6"/>
              <w:ind w:firstLine="0"/>
              <w:jc w:val="both"/>
              <w:rPr>
                <w:szCs w:val="24"/>
              </w:rPr>
            </w:pPr>
            <w:bookmarkStart w:id="23" w:name="_Hlk154578635"/>
            <w:r w:rsidRPr="003558C4">
              <w:rPr>
                <w:rFonts w:hint="eastAsia"/>
                <w:szCs w:val="24"/>
              </w:rPr>
              <w:t>F</w:t>
            </w:r>
            <w:r w:rsidRPr="003558C4">
              <w:rPr>
                <w:szCs w:val="24"/>
              </w:rPr>
              <w:t xml:space="preserve">ulfill </w:t>
            </w:r>
            <w:r w:rsidR="00462901" w:rsidRPr="003558C4">
              <w:rPr>
                <w:szCs w:val="24"/>
              </w:rPr>
              <w:t xml:space="preserve">one of </w:t>
            </w:r>
            <w:r w:rsidRPr="003558C4">
              <w:rPr>
                <w:szCs w:val="24"/>
              </w:rPr>
              <w:t>the following</w:t>
            </w:r>
            <w:r w:rsidR="00462901" w:rsidRPr="003558C4">
              <w:rPr>
                <w:szCs w:val="24"/>
              </w:rPr>
              <w:t xml:space="preserve"> requirements.</w:t>
            </w:r>
            <w:r w:rsidRPr="003558C4">
              <w:rPr>
                <w:szCs w:val="24"/>
              </w:rPr>
              <w:t xml:space="preserve"> </w:t>
            </w:r>
          </w:p>
          <w:p w14:paraId="20DB239A" w14:textId="4EB82A2A" w:rsidR="00462901" w:rsidRPr="003558C4" w:rsidRDefault="00462901" w:rsidP="00E90135">
            <w:pPr>
              <w:pStyle w:val="a6"/>
              <w:numPr>
                <w:ilvl w:val="0"/>
                <w:numId w:val="170"/>
              </w:numPr>
              <w:jc w:val="both"/>
              <w:rPr>
                <w:szCs w:val="24"/>
              </w:rPr>
            </w:pPr>
            <w:r w:rsidRPr="003558C4">
              <w:rPr>
                <w:szCs w:val="24"/>
              </w:rPr>
              <w:t>Fulfill the following.</w:t>
            </w:r>
          </w:p>
          <w:bookmarkEnd w:id="23"/>
          <w:p w14:paraId="595CEDF2" w14:textId="3D0FC3E6" w:rsidR="00102243" w:rsidRPr="003558C4" w:rsidRDefault="00102243" w:rsidP="00396B5B">
            <w:pPr>
              <w:pStyle w:val="a6"/>
              <w:numPr>
                <w:ilvl w:val="0"/>
                <w:numId w:val="469"/>
              </w:numPr>
              <w:ind w:leftChars="100" w:left="637"/>
              <w:jc w:val="both"/>
              <w:rPr>
                <w:szCs w:val="24"/>
              </w:rPr>
            </w:pPr>
            <w:r w:rsidRPr="003558C4">
              <w:rPr>
                <w:rFonts w:hint="eastAsia"/>
                <w:szCs w:val="24"/>
              </w:rPr>
              <w:t>The w</w:t>
            </w:r>
            <w:r w:rsidRPr="003558C4">
              <w:rPr>
                <w:szCs w:val="24"/>
              </w:rPr>
              <w:t xml:space="preserve">eight of product body </w:t>
            </w:r>
            <w:r w:rsidRPr="003558C4">
              <w:rPr>
                <w:rFonts w:hint="eastAsia"/>
                <w:szCs w:val="24"/>
              </w:rPr>
              <w:t>shall</w:t>
            </w:r>
            <w:r w:rsidRPr="003558C4">
              <w:rPr>
                <w:szCs w:val="24"/>
              </w:rPr>
              <w:t xml:space="preserve"> not exceed the number </w:t>
            </w:r>
            <w:r w:rsidRPr="003558C4">
              <w:t xml:space="preserve">obtained by the formula of applicable category in </w:t>
            </w:r>
            <w:r w:rsidR="00C75588" w:rsidRPr="003558C4">
              <w:t>Note</w:t>
            </w:r>
            <w:r w:rsidR="00C43F57" w:rsidRPr="003558C4">
              <w:t xml:space="preserve"> </w:t>
            </w:r>
            <w:r w:rsidR="00C75588" w:rsidRPr="003558C4">
              <w:t>3</w:t>
            </w:r>
            <w:r w:rsidRPr="003558C4">
              <w:rPr>
                <w:szCs w:val="24"/>
              </w:rPr>
              <w:t>.</w:t>
            </w:r>
          </w:p>
          <w:p w14:paraId="5D2152C6" w14:textId="77777777" w:rsidR="00102243" w:rsidRPr="003558C4" w:rsidRDefault="00102243" w:rsidP="00396B5B">
            <w:pPr>
              <w:pStyle w:val="a6"/>
              <w:numPr>
                <w:ilvl w:val="0"/>
                <w:numId w:val="469"/>
              </w:numPr>
              <w:ind w:leftChars="100" w:left="637"/>
              <w:jc w:val="both"/>
              <w:rPr>
                <w:szCs w:val="24"/>
              </w:rPr>
            </w:pPr>
            <w:r w:rsidRPr="003558C4">
              <w:rPr>
                <w:rFonts w:hint="eastAsia"/>
                <w:szCs w:val="24"/>
              </w:rPr>
              <w:t>The</w:t>
            </w:r>
            <w:r w:rsidRPr="003558C4">
              <w:t xml:space="preserve"> power</w:t>
            </w:r>
            <w:r w:rsidRPr="003558C4">
              <w:rPr>
                <w:rFonts w:hint="eastAsia"/>
                <w:szCs w:val="24"/>
              </w:rPr>
              <w:t xml:space="preserve"> </w:t>
            </w:r>
            <w:r w:rsidRPr="003558C4">
              <w:rPr>
                <w:szCs w:val="24"/>
              </w:rPr>
              <w:t xml:space="preserve">consumption </w:t>
            </w:r>
            <w:r w:rsidRPr="003558C4">
              <w:rPr>
                <w:rFonts w:hint="eastAsia"/>
                <w:szCs w:val="24"/>
              </w:rPr>
              <w:t>shall</w:t>
            </w:r>
            <w:r w:rsidRPr="003558C4">
              <w:rPr>
                <w:szCs w:val="24"/>
              </w:rPr>
              <w:t xml:space="preserve"> not exceed the number </w:t>
            </w:r>
            <w:r w:rsidRPr="003558C4">
              <w:t xml:space="preserve">obtained by the formula of applicable category in </w:t>
            </w:r>
            <w:r w:rsidR="00C75588" w:rsidRPr="003558C4">
              <w:t>Note 4</w:t>
            </w:r>
            <w:r w:rsidRPr="003558C4">
              <w:rPr>
                <w:szCs w:val="24"/>
              </w:rPr>
              <w:t>.</w:t>
            </w:r>
          </w:p>
          <w:p w14:paraId="62716B6A" w14:textId="77777777" w:rsidR="00102243" w:rsidRPr="003558C4" w:rsidRDefault="00102243" w:rsidP="00396B5B">
            <w:pPr>
              <w:pStyle w:val="a6"/>
              <w:numPr>
                <w:ilvl w:val="0"/>
                <w:numId w:val="469"/>
              </w:numPr>
              <w:ind w:leftChars="100" w:left="637"/>
              <w:jc w:val="both"/>
              <w:rPr>
                <w:szCs w:val="24"/>
              </w:rPr>
            </w:pPr>
            <w:r w:rsidRPr="003558C4">
              <w:t>Standby power consumption shall be 0.</w:t>
            </w:r>
            <w:r w:rsidR="00C75588" w:rsidRPr="003558C4">
              <w:t>4</w:t>
            </w:r>
            <w:r w:rsidRPr="003558C4">
              <w:t xml:space="preserve">W or less. However, </w:t>
            </w:r>
            <w:r w:rsidRPr="003558C4">
              <w:rPr>
                <w:rFonts w:hint="eastAsia"/>
              </w:rPr>
              <w:t>this is no</w:t>
            </w:r>
            <w:r w:rsidRPr="003558C4">
              <w:t>t applicable on the network latency.</w:t>
            </w:r>
          </w:p>
          <w:p w14:paraId="3432BA85" w14:textId="77777777" w:rsidR="00102243" w:rsidRPr="003558C4" w:rsidRDefault="00102243" w:rsidP="00396B5B">
            <w:pPr>
              <w:pStyle w:val="a6"/>
              <w:numPr>
                <w:ilvl w:val="0"/>
                <w:numId w:val="469"/>
              </w:numPr>
              <w:ind w:leftChars="100" w:left="637"/>
              <w:jc w:val="both"/>
              <w:rPr>
                <w:szCs w:val="24"/>
              </w:rPr>
            </w:pPr>
            <w:r w:rsidRPr="003558C4">
              <w:t xml:space="preserve">If a mercury lamp is used </w:t>
            </w:r>
            <w:r w:rsidRPr="003558C4">
              <w:rPr>
                <w:rFonts w:hint="eastAsia"/>
              </w:rPr>
              <w:t>as</w:t>
            </w:r>
            <w:r w:rsidRPr="003558C4">
              <w:t xml:space="preserve"> a light source</w:t>
            </w:r>
            <w:r w:rsidRPr="003558C4">
              <w:rPr>
                <w:rFonts w:hint="eastAsia"/>
              </w:rPr>
              <w:t xml:space="preserve">, </w:t>
            </w:r>
            <w:r w:rsidR="00AE2453" w:rsidRPr="003558C4">
              <w:rPr>
                <w:rFonts w:hint="eastAsia"/>
              </w:rPr>
              <w:t>f</w:t>
            </w:r>
            <w:r w:rsidRPr="003558C4">
              <w:t>ulfill the following</w:t>
            </w:r>
            <w:r w:rsidR="00776D1E" w:rsidRPr="003558C4">
              <w:t>:</w:t>
            </w:r>
          </w:p>
          <w:p w14:paraId="192A4135" w14:textId="77777777" w:rsidR="00102243" w:rsidRPr="003558C4" w:rsidRDefault="00102243" w:rsidP="00DD62BC">
            <w:pPr>
              <w:pStyle w:val="a6"/>
              <w:numPr>
                <w:ilvl w:val="0"/>
                <w:numId w:val="331"/>
              </w:numPr>
              <w:ind w:leftChars="291" w:left="982" w:hanging="284"/>
              <w:jc w:val="both"/>
              <w:rPr>
                <w:szCs w:val="24"/>
              </w:rPr>
            </w:pPr>
            <w:r w:rsidRPr="003558C4">
              <w:rPr>
                <w:szCs w:val="24"/>
              </w:rPr>
              <w:t>Make it known to users that mercury is used and provide the information about appropriate disposal method.</w:t>
            </w:r>
          </w:p>
          <w:p w14:paraId="05144D46" w14:textId="77777777" w:rsidR="00102243" w:rsidRPr="003558C4" w:rsidRDefault="00102243" w:rsidP="00DD62BC">
            <w:pPr>
              <w:pStyle w:val="a6"/>
              <w:numPr>
                <w:ilvl w:val="0"/>
                <w:numId w:val="331"/>
              </w:numPr>
              <w:ind w:leftChars="291" w:left="982" w:hanging="284"/>
              <w:jc w:val="both"/>
              <w:rPr>
                <w:szCs w:val="24"/>
              </w:rPr>
            </w:pPr>
            <w:r w:rsidRPr="003558C4">
              <w:t>A system is in place for the collection of used lamps or products.</w:t>
            </w:r>
          </w:p>
          <w:p w14:paraId="76E520B0" w14:textId="77777777" w:rsidR="00102243" w:rsidRPr="003558C4" w:rsidRDefault="00102243" w:rsidP="00396B5B">
            <w:pPr>
              <w:pStyle w:val="a6"/>
              <w:numPr>
                <w:ilvl w:val="0"/>
                <w:numId w:val="469"/>
              </w:numPr>
              <w:ind w:leftChars="100" w:left="637"/>
              <w:jc w:val="both"/>
              <w:rPr>
                <w:szCs w:val="24"/>
              </w:rPr>
            </w:pPr>
            <w:r w:rsidRPr="003558C4">
              <w:rPr>
                <w:szCs w:val="24"/>
              </w:rPr>
              <w:t>Supply of the service parts and spare parts shall be continued for 5 years or more after the termination of product manufacturing.</w:t>
            </w:r>
          </w:p>
          <w:p w14:paraId="08160D3D" w14:textId="22B38209" w:rsidR="00462901" w:rsidRPr="003558C4" w:rsidRDefault="0011573A" w:rsidP="00DD62BC">
            <w:pPr>
              <w:pStyle w:val="a6"/>
              <w:numPr>
                <w:ilvl w:val="0"/>
                <w:numId w:val="469"/>
              </w:numPr>
              <w:ind w:leftChars="100" w:left="637"/>
              <w:jc w:val="both"/>
              <w:rPr>
                <w:szCs w:val="24"/>
              </w:rPr>
            </w:pPr>
            <w:r w:rsidRPr="003558C4">
              <w:rPr>
                <w:rFonts w:hint="eastAsia"/>
              </w:rPr>
              <w:t>Contents</w:t>
            </w:r>
            <w:r w:rsidR="00A73871" w:rsidRPr="003558C4">
              <w:rPr>
                <w:rFonts w:hint="eastAsia"/>
                <w:szCs w:val="24"/>
              </w:rPr>
              <w:t xml:space="preserve"> of s</w:t>
            </w:r>
            <w:r w:rsidR="00102243" w:rsidRPr="003558C4">
              <w:rPr>
                <w:szCs w:val="24"/>
              </w:rPr>
              <w:t>pecified chemical substances do not exceed the standard content rate. The content rate can be easily confirmed on websites, etc.</w:t>
            </w:r>
          </w:p>
          <w:p w14:paraId="5B9050C9" w14:textId="6B0ED511" w:rsidR="00462901" w:rsidRPr="003558C4" w:rsidRDefault="00462901" w:rsidP="00396B5B">
            <w:pPr>
              <w:pStyle w:val="a6"/>
              <w:ind w:firstLine="0"/>
              <w:jc w:val="both"/>
              <w:rPr>
                <w:szCs w:val="24"/>
              </w:rPr>
            </w:pPr>
            <w:r w:rsidRPr="003558C4">
              <w:rPr>
                <w:rFonts w:hint="eastAsia"/>
                <w:szCs w:val="24"/>
              </w:rPr>
              <w:t>(</w:t>
            </w:r>
            <w:r w:rsidRPr="003558C4">
              <w:rPr>
                <w:szCs w:val="24"/>
              </w:rPr>
              <w:t>2)</w:t>
            </w:r>
            <w:r w:rsidR="0020071A" w:rsidRPr="003558C4">
              <w:rPr>
                <w:szCs w:val="24"/>
              </w:rPr>
              <w:t>Meet the Eco Mark Certification Criteria or equivalent.</w:t>
            </w:r>
          </w:p>
          <w:p w14:paraId="2FF5DB8E" w14:textId="77777777" w:rsidR="005E7A11" w:rsidRPr="003558C4" w:rsidRDefault="005E7A11">
            <w:pPr>
              <w:adjustRightInd w:val="0"/>
              <w:snapToGrid w:val="0"/>
              <w:jc w:val="both"/>
              <w:rPr>
                <w:b/>
                <w:szCs w:val="24"/>
              </w:rPr>
            </w:pPr>
          </w:p>
          <w:p w14:paraId="05F4A411" w14:textId="77777777" w:rsidR="00102243" w:rsidRPr="003558C4" w:rsidRDefault="00102243">
            <w:pPr>
              <w:adjustRightInd w:val="0"/>
              <w:snapToGrid w:val="0"/>
              <w:jc w:val="both"/>
              <w:rPr>
                <w:b/>
                <w:szCs w:val="24"/>
              </w:rPr>
            </w:pPr>
            <w:r w:rsidRPr="003558C4">
              <w:rPr>
                <w:b/>
                <w:szCs w:val="24"/>
              </w:rPr>
              <w:t>Factors for Consideration</w:t>
            </w:r>
          </w:p>
          <w:p w14:paraId="1546CC9C" w14:textId="77777777" w:rsidR="00102243" w:rsidRPr="003558C4" w:rsidRDefault="00102243" w:rsidP="00E90135">
            <w:pPr>
              <w:pStyle w:val="11"/>
              <w:numPr>
                <w:ilvl w:val="0"/>
                <w:numId w:val="242"/>
              </w:numPr>
              <w:adjustRightInd w:val="0"/>
              <w:snapToGrid w:val="0"/>
              <w:jc w:val="both"/>
            </w:pPr>
            <w:r w:rsidRPr="003558C4">
              <w:rPr>
                <w:rFonts w:hint="eastAsia"/>
              </w:rPr>
              <w:t>T</w:t>
            </w:r>
            <w:r w:rsidRPr="003558C4">
              <w:t>ime for lamp replacement</w:t>
            </w:r>
            <w:r w:rsidRPr="003558C4">
              <w:rPr>
                <w:rFonts w:hint="eastAsia"/>
              </w:rPr>
              <w:t xml:space="preserve"> is 3,000 hours or more.</w:t>
            </w:r>
          </w:p>
          <w:p w14:paraId="58244B7F" w14:textId="77777777" w:rsidR="00C75588" w:rsidRPr="003558C4" w:rsidRDefault="00C76EBF" w:rsidP="00E90135">
            <w:pPr>
              <w:pStyle w:val="11"/>
              <w:numPr>
                <w:ilvl w:val="0"/>
                <w:numId w:val="242"/>
              </w:numPr>
              <w:adjustRightInd w:val="0"/>
              <w:snapToGrid w:val="0"/>
              <w:jc w:val="both"/>
            </w:pPr>
            <w:r w:rsidRPr="003558C4">
              <w:t>Solid state light source should be used for light source lamp as much as possible.</w:t>
            </w:r>
          </w:p>
          <w:p w14:paraId="03712447" w14:textId="5F7348EA" w:rsidR="00102243" w:rsidRPr="003558C4" w:rsidRDefault="00102243" w:rsidP="00E90135">
            <w:pPr>
              <w:pStyle w:val="11"/>
              <w:numPr>
                <w:ilvl w:val="0"/>
                <w:numId w:val="242"/>
              </w:numPr>
              <w:adjustRightInd w:val="0"/>
              <w:snapToGrid w:val="0"/>
              <w:jc w:val="both"/>
            </w:pPr>
            <w:r w:rsidRPr="003558C4">
              <w:rPr>
                <w:rFonts w:hint="eastAsia"/>
              </w:rPr>
              <w:t>The noise is as low as possible</w:t>
            </w:r>
            <w:r w:rsidRPr="003558C4">
              <w:t>.</w:t>
            </w:r>
          </w:p>
          <w:p w14:paraId="64C11192" w14:textId="24F49BE7" w:rsidR="0020071A" w:rsidRPr="003558C4" w:rsidRDefault="0020071A" w:rsidP="00E90135">
            <w:pPr>
              <w:pStyle w:val="11"/>
              <w:numPr>
                <w:ilvl w:val="0"/>
                <w:numId w:val="242"/>
              </w:numPr>
              <w:adjustRightInd w:val="0"/>
              <w:snapToGrid w:val="0"/>
              <w:jc w:val="both"/>
            </w:pPr>
            <w:r w:rsidRPr="003558C4">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268962CE" w14:textId="77777777" w:rsidR="00102243" w:rsidRPr="003558C4" w:rsidRDefault="00102243" w:rsidP="00E90135">
            <w:pPr>
              <w:pStyle w:val="11"/>
              <w:numPr>
                <w:ilvl w:val="0"/>
                <w:numId w:val="242"/>
              </w:numPr>
              <w:adjustRightInd w:val="0"/>
              <w:snapToGrid w:val="0"/>
              <w:jc w:val="both"/>
            </w:pPr>
            <w:r w:rsidRPr="003558C4">
              <w:t xml:space="preserve">A system for collection and reuse/recycling of used </w:t>
            </w:r>
            <w:r w:rsidRPr="003558C4">
              <w:rPr>
                <w:rFonts w:hint="eastAsia"/>
              </w:rPr>
              <w:t>product</w:t>
            </w:r>
            <w:r w:rsidRPr="003558C4">
              <w:t>s, and a system for the proper disposal of components which cannot be reused or recycled is considered.</w:t>
            </w:r>
          </w:p>
          <w:p w14:paraId="7FA03659" w14:textId="77777777" w:rsidR="00102243" w:rsidRPr="003558C4" w:rsidRDefault="00102243" w:rsidP="00E90135">
            <w:pPr>
              <w:pStyle w:val="11"/>
              <w:numPr>
                <w:ilvl w:val="0"/>
                <w:numId w:val="242"/>
              </w:numPr>
              <w:adjustRightInd w:val="0"/>
              <w:snapToGrid w:val="0"/>
              <w:jc w:val="both"/>
            </w:pPr>
            <w:r w:rsidRPr="003558C4">
              <w:t>The item is designed so that it can be easily dismantled and its materials separated to facilitate refurbishment, reuse</w:t>
            </w:r>
            <w:r w:rsidRPr="003558C4">
              <w:rPr>
                <w:rFonts w:hint="eastAsia"/>
              </w:rPr>
              <w:t xml:space="preserve"> and </w:t>
            </w:r>
            <w:r w:rsidRPr="003558C4">
              <w:t>recycling.</w:t>
            </w:r>
          </w:p>
          <w:p w14:paraId="4051F968" w14:textId="77777777" w:rsidR="00102243" w:rsidRPr="003558C4" w:rsidRDefault="00102243" w:rsidP="00E90135">
            <w:pPr>
              <w:pStyle w:val="11"/>
              <w:numPr>
                <w:ilvl w:val="0"/>
                <w:numId w:val="242"/>
              </w:numPr>
              <w:adjustRightInd w:val="0"/>
              <w:snapToGrid w:val="0"/>
              <w:jc w:val="both"/>
            </w:pPr>
            <w:r w:rsidRPr="003558C4">
              <w:t>The use of halogenenate noncombustibles on the casing is as minimized as possible.</w:t>
            </w:r>
          </w:p>
          <w:p w14:paraId="23D9D50A" w14:textId="77777777" w:rsidR="00102243" w:rsidRPr="003558C4" w:rsidRDefault="00102243" w:rsidP="00E90135">
            <w:pPr>
              <w:pStyle w:val="11"/>
              <w:numPr>
                <w:ilvl w:val="0"/>
                <w:numId w:val="242"/>
              </w:numPr>
              <w:adjustRightInd w:val="0"/>
              <w:snapToGrid w:val="0"/>
              <w:jc w:val="both"/>
            </w:pPr>
            <w:r w:rsidRPr="003558C4">
              <w:t xml:space="preserve">If plastic components are used for either the body or the parts, the item uses as large amount of recycled plastic as possible, </w:t>
            </w:r>
          </w:p>
          <w:p w14:paraId="76CE9455" w14:textId="77777777" w:rsidR="00102243" w:rsidRPr="003558C4" w:rsidRDefault="00102243" w:rsidP="00E90135">
            <w:pPr>
              <w:pStyle w:val="11"/>
              <w:numPr>
                <w:ilvl w:val="0"/>
                <w:numId w:val="242"/>
              </w:numPr>
              <w:adjustRightInd w:val="0"/>
              <w:snapToGrid w:val="0"/>
              <w:jc w:val="both"/>
            </w:pPr>
            <w:r w:rsidRPr="003558C4">
              <w:t xml:space="preserve">Manuals or accessories provided with the product are eliminated as </w:t>
            </w:r>
            <w:r w:rsidRPr="003558C4">
              <w:rPr>
                <w:rFonts w:hint="eastAsia"/>
              </w:rPr>
              <w:t>much</w:t>
            </w:r>
            <w:r w:rsidRPr="003558C4">
              <w:t xml:space="preserve"> as possible.</w:t>
            </w:r>
          </w:p>
          <w:p w14:paraId="6E1D6774" w14:textId="77777777" w:rsidR="00102243" w:rsidRPr="003558C4" w:rsidRDefault="00102243" w:rsidP="00E90135">
            <w:pPr>
              <w:pStyle w:val="11"/>
              <w:numPr>
                <w:ilvl w:val="0"/>
                <w:numId w:val="242"/>
              </w:numPr>
              <w:adjustRightInd w:val="0"/>
              <w:snapToGrid w:val="0"/>
              <w:jc w:val="both"/>
            </w:pPr>
            <w:r w:rsidRPr="003558C4">
              <w:t>Packaging and stowage is to be as simple as possible and take into account ease of recycling and reduced environmental impact upon disposal.</w:t>
            </w:r>
          </w:p>
          <w:p w14:paraId="7916C09A" w14:textId="77777777" w:rsidR="00102243" w:rsidRPr="003558C4" w:rsidRDefault="00102243" w:rsidP="00E90135">
            <w:pPr>
              <w:pStyle w:val="11"/>
              <w:numPr>
                <w:ilvl w:val="0"/>
                <w:numId w:val="242"/>
              </w:numPr>
              <w:adjustRightInd w:val="0"/>
              <w:snapToGrid w:val="0"/>
              <w:jc w:val="both"/>
            </w:pPr>
            <w:r w:rsidRPr="003558C4">
              <w:t>A system for the collection and reuse/recycling of packaging</w:t>
            </w:r>
            <w:r w:rsidRPr="003558C4">
              <w:rPr>
                <w:rFonts w:hint="eastAsia"/>
              </w:rPr>
              <w:t xml:space="preserve">, etc. </w:t>
            </w:r>
            <w:r w:rsidRPr="003558C4">
              <w:t>is considered.</w:t>
            </w:r>
          </w:p>
        </w:tc>
      </w:tr>
    </w:tbl>
    <w:p w14:paraId="703E4D7F" w14:textId="77777777" w:rsidR="00102243" w:rsidRPr="003558C4" w:rsidRDefault="00102243" w:rsidP="00F803AE">
      <w:pPr>
        <w:adjustRightInd w:val="0"/>
        <w:snapToGrid w:val="0"/>
        <w:jc w:val="both"/>
        <w:rPr>
          <w:b/>
          <w:szCs w:val="24"/>
        </w:rPr>
      </w:pPr>
      <w:r w:rsidRPr="003558C4">
        <w:rPr>
          <w:b/>
          <w:szCs w:val="24"/>
        </w:rPr>
        <w:t>Note</w:t>
      </w:r>
      <w:r w:rsidR="00E62A86" w:rsidRPr="003558C4">
        <w:rPr>
          <w:rFonts w:hint="eastAsia"/>
          <w:b/>
          <w:szCs w:val="24"/>
        </w:rPr>
        <w:t>s</w:t>
      </w:r>
      <w:r w:rsidR="00776D1E" w:rsidRPr="003558C4">
        <w:rPr>
          <w:b/>
          <w:szCs w:val="24"/>
        </w:rPr>
        <w:t>:</w:t>
      </w:r>
    </w:p>
    <w:p w14:paraId="4A56F0DA" w14:textId="55C9919C" w:rsidR="00191FE1" w:rsidRPr="003558C4" w:rsidRDefault="00102243" w:rsidP="00DD62BC">
      <w:pPr>
        <w:pStyle w:val="11"/>
        <w:numPr>
          <w:ilvl w:val="6"/>
          <w:numId w:val="140"/>
        </w:numPr>
        <w:adjustRightInd w:val="0"/>
        <w:snapToGrid w:val="0"/>
        <w:ind w:left="709" w:hanging="425"/>
        <w:jc w:val="both"/>
      </w:pPr>
      <w:r w:rsidRPr="003558C4">
        <w:rPr>
          <w:b/>
          <w:i/>
        </w:rPr>
        <w:lastRenderedPageBreak/>
        <w:t>Projectors</w:t>
      </w:r>
      <w:r w:rsidRPr="003558C4">
        <w:t xml:space="preserve"> under consideration in this section refers to those having the computer input terminal and possible to project the images on such as computers and front projection used in meeting rooms</w:t>
      </w:r>
      <w:r w:rsidR="002C74D0" w:rsidRPr="003558C4">
        <w:rPr>
          <w:rFonts w:hint="eastAsia"/>
        </w:rPr>
        <w:t>,</w:t>
      </w:r>
      <w:r w:rsidRPr="003558C4">
        <w:t xml:space="preserve"> class rooms</w:t>
      </w:r>
      <w:r w:rsidR="002C74D0" w:rsidRPr="003558C4">
        <w:t xml:space="preserve"> </w:t>
      </w:r>
      <w:r w:rsidR="002C74D0" w:rsidRPr="003558C4">
        <w:rPr>
          <w:rFonts w:hint="eastAsia"/>
        </w:rPr>
        <w:t xml:space="preserve">or </w:t>
      </w:r>
      <w:r w:rsidR="002C74D0" w:rsidRPr="003558C4">
        <w:t>auditorium</w:t>
      </w:r>
      <w:r w:rsidR="003C3B5B" w:rsidRPr="003558C4">
        <w:rPr>
          <w:rFonts w:hint="eastAsia"/>
        </w:rPr>
        <w:t xml:space="preserve"> </w:t>
      </w:r>
      <w:r w:rsidR="003C3B5B" w:rsidRPr="003558C4">
        <w:t>and others</w:t>
      </w:r>
      <w:r w:rsidRPr="003558C4">
        <w:t xml:space="preserve">, including projectors capable to project on the screen with 60 inches </w:t>
      </w:r>
      <w:r w:rsidR="00293EAD" w:rsidRPr="003558C4">
        <w:t>(</w:t>
      </w:r>
      <w:r w:rsidR="00191FE1" w:rsidRPr="003558C4">
        <w:t xml:space="preserve">width </w:t>
      </w:r>
      <w:r w:rsidRPr="003558C4">
        <w:t>1.2 m</w:t>
      </w:r>
      <w:r w:rsidR="00293EAD" w:rsidRPr="003558C4">
        <w:t>)</w:t>
      </w:r>
      <w:r w:rsidRPr="003558C4">
        <w:t xml:space="preserve"> or more in width within a distance of 1 meter </w:t>
      </w:r>
      <w:r w:rsidR="00293EAD" w:rsidRPr="003558C4">
        <w:t>(</w:t>
      </w:r>
      <w:r w:rsidRPr="003558C4">
        <w:t xml:space="preserve">referred to as </w:t>
      </w:r>
      <w:r w:rsidRPr="003558C4">
        <w:rPr>
          <w:b/>
          <w:i/>
        </w:rPr>
        <w:t>Short focus projector</w:t>
      </w:r>
      <w:r w:rsidRPr="003558C4">
        <w:t xml:space="preserve"> hereinafter, especially, the one within a distance of 0.5m referred to as </w:t>
      </w:r>
      <w:r w:rsidRPr="003558C4">
        <w:rPr>
          <w:b/>
          <w:i/>
        </w:rPr>
        <w:t>Super short focus projector</w:t>
      </w:r>
      <w:r w:rsidR="00293EAD" w:rsidRPr="003558C4">
        <w:t>)</w:t>
      </w:r>
      <w:r w:rsidRPr="003558C4">
        <w:rPr>
          <w:rFonts w:hint="eastAsia"/>
        </w:rPr>
        <w:t xml:space="preserve">. </w:t>
      </w:r>
    </w:p>
    <w:p w14:paraId="0462B2B7" w14:textId="77777777" w:rsidR="00C051D4" w:rsidRPr="003558C4" w:rsidRDefault="00C051D4" w:rsidP="00E90135">
      <w:pPr>
        <w:pStyle w:val="11"/>
        <w:numPr>
          <w:ilvl w:val="6"/>
          <w:numId w:val="140"/>
        </w:numPr>
        <w:adjustRightInd w:val="0"/>
        <w:snapToGrid w:val="0"/>
        <w:jc w:val="both"/>
      </w:pPr>
      <w:r w:rsidRPr="003558C4">
        <w:rPr>
          <w:b/>
          <w:i/>
        </w:rPr>
        <w:t xml:space="preserve">Solid state light source </w:t>
      </w:r>
      <w:r w:rsidRPr="003558C4">
        <w:t xml:space="preserve">refers to a solid device that supplies energy such as electricity to a solid (substance) </w:t>
      </w:r>
      <w:r w:rsidR="0040369B" w:rsidRPr="003558C4">
        <w:rPr>
          <w:rFonts w:hint="eastAsia"/>
        </w:rPr>
        <w:t xml:space="preserve">such as </w:t>
      </w:r>
      <w:r w:rsidRPr="003558C4">
        <w:t>a light emit</w:t>
      </w:r>
      <w:r w:rsidR="001255FB" w:rsidRPr="003558C4">
        <w:t>ting diode (LED)</w:t>
      </w:r>
      <w:r w:rsidR="0040369B" w:rsidRPr="003558C4">
        <w:rPr>
          <w:rFonts w:hint="eastAsia"/>
        </w:rPr>
        <w:t xml:space="preserve"> or </w:t>
      </w:r>
      <w:r w:rsidRPr="003558C4">
        <w:t>a semiconductor laser (LD) and emits light peculiar to the substance when excited.</w:t>
      </w:r>
    </w:p>
    <w:p w14:paraId="596ECFF3" w14:textId="5B59F1CE" w:rsidR="00C051D4" w:rsidRPr="003558C4" w:rsidRDefault="00C051D4" w:rsidP="00E90135">
      <w:pPr>
        <w:pStyle w:val="11"/>
        <w:numPr>
          <w:ilvl w:val="6"/>
          <w:numId w:val="140"/>
        </w:numPr>
        <w:adjustRightInd w:val="0"/>
        <w:snapToGrid w:val="0"/>
        <w:jc w:val="both"/>
      </w:pPr>
      <w:r w:rsidRPr="003558C4">
        <w:t xml:space="preserve">The method of calculating the standard of </w:t>
      </w:r>
      <w:r w:rsidR="0040369B" w:rsidRPr="003558C4">
        <w:rPr>
          <w:rFonts w:hint="eastAsia"/>
        </w:rPr>
        <w:t>the w</w:t>
      </w:r>
      <w:r w:rsidR="0040369B" w:rsidRPr="003558C4">
        <w:t>eight of product body</w:t>
      </w:r>
      <w:r w:rsidRPr="003558C4">
        <w:t xml:space="preserve"> is</w:t>
      </w:r>
      <w:r w:rsidR="00AA6A3B" w:rsidRPr="003558C4">
        <w:t xml:space="preserve"> depending on the effective speed of light</w:t>
      </w:r>
      <w:r w:rsidRPr="003558C4">
        <w:t xml:space="preserve"> as follows.</w:t>
      </w:r>
    </w:p>
    <w:p w14:paraId="0B2C8355" w14:textId="707A18B6" w:rsidR="00C051D4" w:rsidRPr="003558C4" w:rsidRDefault="00C051D4" w:rsidP="006E0775">
      <w:pPr>
        <w:pStyle w:val="af0"/>
        <w:snapToGrid w:val="0"/>
        <w:spacing w:before="0" w:after="0"/>
        <w:ind w:leftChars="300" w:left="720" w:right="-23" w:firstLine="0"/>
        <w:rPr>
          <w:rFonts w:asciiTheme="minorHAnsi" w:hAnsiTheme="minorHAnsi" w:cstheme="minorHAnsi"/>
          <w:sz w:val="24"/>
          <w:szCs w:val="24"/>
        </w:rPr>
      </w:pPr>
      <w:r w:rsidRPr="003558C4">
        <w:rPr>
          <w:rFonts w:ascii="Times New Roman" w:hAnsi="Times New Roman"/>
          <w:sz w:val="24"/>
          <w:szCs w:val="24"/>
        </w:rPr>
        <w:t xml:space="preserve">Standard of </w:t>
      </w:r>
      <w:r w:rsidR="0040369B" w:rsidRPr="003558C4">
        <w:rPr>
          <w:rFonts w:ascii="Times New Roman" w:hAnsi="Times New Roman" w:hint="eastAsia"/>
          <w:sz w:val="24"/>
          <w:szCs w:val="24"/>
        </w:rPr>
        <w:t xml:space="preserve">the </w:t>
      </w:r>
      <w:r w:rsidRPr="003558C4">
        <w:rPr>
          <w:rFonts w:ascii="Times New Roman" w:hAnsi="Times New Roman"/>
          <w:sz w:val="24"/>
          <w:szCs w:val="24"/>
        </w:rPr>
        <w:t>weight</w:t>
      </w:r>
      <w:r w:rsidR="0040369B" w:rsidRPr="003558C4">
        <w:rPr>
          <w:rFonts w:ascii="Times New Roman" w:hAnsi="Times New Roman" w:hint="eastAsia"/>
          <w:sz w:val="24"/>
          <w:szCs w:val="24"/>
        </w:rPr>
        <w:t xml:space="preserve"> of </w:t>
      </w:r>
      <w:r w:rsidR="0040369B" w:rsidRPr="003558C4">
        <w:rPr>
          <w:rFonts w:ascii="Times New Roman" w:hAnsi="Times New Roman"/>
          <w:sz w:val="24"/>
          <w:szCs w:val="24"/>
        </w:rPr>
        <w:t>product body</w:t>
      </w:r>
      <w:r w:rsidRPr="003558C4">
        <w:rPr>
          <w:rFonts w:ascii="Times New Roman" w:hAnsi="Times New Roman"/>
          <w:sz w:val="24"/>
          <w:szCs w:val="24"/>
        </w:rPr>
        <w:t xml:space="preserve"> (kg) = 0.0012 × Φ × α × β</w:t>
      </w:r>
      <w:r w:rsidR="00AA6A3B" w:rsidRPr="003558C4">
        <w:rPr>
          <w:rFonts w:asciiTheme="minorHAnsi" w:hAnsiTheme="minorHAnsi" w:cstheme="minorHAnsi"/>
          <w:sz w:val="24"/>
          <w:szCs w:val="24"/>
        </w:rPr>
        <w:t>(</w:t>
      </w:r>
      <w:r w:rsidR="00AA6A3B" w:rsidRPr="003558C4">
        <w:rPr>
          <w:rFonts w:asciiTheme="minorHAnsi" w:hAnsiTheme="minorHAnsi" w:cstheme="minorHAnsi"/>
        </w:rPr>
        <w:t>Φ</w:t>
      </w:r>
      <w:r w:rsidR="00AA6A3B" w:rsidRPr="003558C4">
        <w:rPr>
          <w:rFonts w:asciiTheme="minorHAnsi" w:hAnsiTheme="minorHAnsi" w:cstheme="minorHAnsi"/>
        </w:rPr>
        <w:t>＜</w:t>
      </w:r>
      <w:r w:rsidR="00AA6A3B" w:rsidRPr="003558C4">
        <w:rPr>
          <w:rFonts w:asciiTheme="minorHAnsi" w:hAnsiTheme="minorHAnsi" w:cstheme="minorHAnsi"/>
        </w:rPr>
        <w:t>5,000</w:t>
      </w:r>
      <w:r w:rsidR="00AA6A3B" w:rsidRPr="003558C4">
        <w:rPr>
          <w:rFonts w:asciiTheme="minorHAnsi" w:hAnsiTheme="minorHAnsi" w:cstheme="minorHAnsi"/>
          <w:sz w:val="24"/>
          <w:szCs w:val="24"/>
        </w:rPr>
        <w:t>)</w:t>
      </w:r>
    </w:p>
    <w:p w14:paraId="1A56C72B" w14:textId="33D37485" w:rsidR="00AA6A3B" w:rsidRPr="003558C4" w:rsidRDefault="00AA6A3B" w:rsidP="00AA6A3B">
      <w:pPr>
        <w:pStyle w:val="af0"/>
        <w:snapToGrid w:val="0"/>
        <w:spacing w:before="0" w:after="0"/>
        <w:ind w:leftChars="300" w:left="720" w:right="-23" w:firstLine="0"/>
        <w:rPr>
          <w:rFonts w:asciiTheme="minorHAnsi" w:hAnsiTheme="minorHAnsi" w:cstheme="minorHAnsi"/>
          <w:sz w:val="24"/>
          <w:szCs w:val="24"/>
        </w:rPr>
      </w:pPr>
      <w:r w:rsidRPr="003558C4">
        <w:rPr>
          <w:rFonts w:asciiTheme="minorHAnsi" w:hAnsiTheme="minorHAnsi" w:cstheme="minorHAnsi"/>
          <w:sz w:val="24"/>
          <w:szCs w:val="24"/>
        </w:rPr>
        <w:t>Standard of the weight of product body (kg) = 0.0030 × Φ × α × β(</w:t>
      </w:r>
      <w:r w:rsidRPr="003558C4">
        <w:rPr>
          <w:rFonts w:asciiTheme="minorHAnsi" w:hAnsiTheme="minorHAnsi" w:cstheme="minorHAnsi"/>
        </w:rPr>
        <w:t>Φ</w:t>
      </w:r>
      <w:r w:rsidRPr="003558C4">
        <w:rPr>
          <w:rFonts w:ascii="ＭＳ 明朝" w:eastAsia="ＭＳ 明朝" w:hAnsi="ＭＳ 明朝" w:cs="ＭＳ 明朝" w:hint="eastAsia"/>
        </w:rPr>
        <w:t>≧</w:t>
      </w:r>
      <w:r w:rsidRPr="003558C4">
        <w:rPr>
          <w:rFonts w:asciiTheme="minorHAnsi" w:hAnsiTheme="minorHAnsi" w:cstheme="minorHAnsi"/>
        </w:rPr>
        <w:t>5,000</w:t>
      </w:r>
      <w:r w:rsidR="00906F35" w:rsidRPr="003558C4">
        <w:rPr>
          <w:rFonts w:asciiTheme="minorHAnsi" w:hAnsiTheme="minorHAnsi" w:cstheme="minorHAnsi"/>
        </w:rPr>
        <w:t>)</w:t>
      </w:r>
    </w:p>
    <w:p w14:paraId="45B7167D" w14:textId="77777777" w:rsidR="00C051D4" w:rsidRPr="003558C4" w:rsidRDefault="00EF4B07" w:rsidP="00EF4B07">
      <w:pPr>
        <w:pStyle w:val="af0"/>
        <w:snapToGrid w:val="0"/>
        <w:spacing w:before="0" w:after="0"/>
        <w:ind w:leftChars="550" w:left="1320" w:rightChars="-10" w:right="-24" w:firstLine="0"/>
        <w:rPr>
          <w:rFonts w:ascii="Times New Roman" w:hAnsi="Times New Roman"/>
          <w:sz w:val="24"/>
          <w:szCs w:val="24"/>
        </w:rPr>
      </w:pPr>
      <w:r w:rsidRPr="003558C4">
        <w:rPr>
          <w:rFonts w:ascii="Times New Roman" w:hAnsi="Times New Roman"/>
          <w:i/>
          <w:sz w:val="24"/>
          <w:szCs w:val="24"/>
        </w:rPr>
        <w:t>Φ</w:t>
      </w:r>
      <w:r w:rsidR="00C051D4" w:rsidRPr="003558C4">
        <w:rPr>
          <w:rFonts w:ascii="Times New Roman" w:hAnsi="Times New Roman"/>
          <w:sz w:val="24"/>
          <w:szCs w:val="24"/>
        </w:rPr>
        <w:t>: effective luminous flux (lm)</w:t>
      </w:r>
    </w:p>
    <w:p w14:paraId="1BE6A59C" w14:textId="77777777" w:rsidR="00C051D4" w:rsidRPr="003558C4" w:rsidRDefault="00DE08F3" w:rsidP="007104F3">
      <w:pPr>
        <w:pStyle w:val="af0"/>
        <w:snapToGrid w:val="0"/>
        <w:spacing w:before="0" w:after="0"/>
        <w:ind w:leftChars="550" w:left="1680" w:rightChars="-10" w:right="-24" w:hangingChars="150" w:hanging="360"/>
        <w:rPr>
          <w:rFonts w:ascii="Times New Roman" w:hAnsi="Times New Roman"/>
          <w:sz w:val="24"/>
          <w:szCs w:val="24"/>
        </w:rPr>
      </w:pPr>
      <w:r w:rsidRPr="003558C4">
        <w:rPr>
          <w:rFonts w:hint="eastAsia"/>
          <w:i/>
          <w:sz w:val="24"/>
          <w:szCs w:val="24"/>
        </w:rPr>
        <w:t>α</w:t>
      </w:r>
      <w:r w:rsidR="00C051D4" w:rsidRPr="003558C4">
        <w:rPr>
          <w:rFonts w:ascii="Times New Roman" w:hAnsi="Times New Roman"/>
          <w:sz w:val="24"/>
          <w:szCs w:val="24"/>
        </w:rPr>
        <w:t xml:space="preserve">: 1.5 for an </w:t>
      </w:r>
      <w:r w:rsidR="00522CAC" w:rsidRPr="003558C4">
        <w:rPr>
          <w:rFonts w:ascii="Times New Roman" w:hAnsi="Times New Roman"/>
          <w:sz w:val="24"/>
          <w:szCs w:val="24"/>
        </w:rPr>
        <w:t>super</w:t>
      </w:r>
      <w:r w:rsidR="006E0775" w:rsidRPr="003558C4">
        <w:rPr>
          <w:rFonts w:ascii="Times New Roman" w:hAnsi="Times New Roman" w:hint="eastAsia"/>
          <w:sz w:val="24"/>
          <w:szCs w:val="24"/>
        </w:rPr>
        <w:t xml:space="preserve"> </w:t>
      </w:r>
      <w:r w:rsidR="00C051D4" w:rsidRPr="003558C4">
        <w:rPr>
          <w:rFonts w:ascii="Times New Roman" w:hAnsi="Times New Roman"/>
          <w:sz w:val="24"/>
          <w:szCs w:val="24"/>
        </w:rPr>
        <w:t xml:space="preserve">short focus projector, 1.2 for a short focus projector, 1.0 for other </w:t>
      </w:r>
      <w:r w:rsidR="006E0775" w:rsidRPr="003558C4">
        <w:rPr>
          <w:rFonts w:ascii="Times New Roman" w:hAnsi="Times New Roman" w:hint="eastAsia"/>
          <w:sz w:val="24"/>
          <w:szCs w:val="24"/>
        </w:rPr>
        <w:t>ones</w:t>
      </w:r>
    </w:p>
    <w:p w14:paraId="7A6C103C" w14:textId="77777777" w:rsidR="00C051D4" w:rsidRPr="003558C4" w:rsidRDefault="00EF4B07" w:rsidP="00EF4B07">
      <w:pPr>
        <w:pStyle w:val="af0"/>
        <w:snapToGrid w:val="0"/>
        <w:spacing w:before="0" w:after="0"/>
        <w:ind w:leftChars="550" w:left="1320" w:rightChars="-10" w:right="-24" w:firstLine="0"/>
        <w:rPr>
          <w:rFonts w:ascii="Times New Roman" w:hAnsi="Times New Roman"/>
          <w:sz w:val="24"/>
          <w:szCs w:val="24"/>
        </w:rPr>
      </w:pPr>
      <w:r w:rsidRPr="003558C4">
        <w:rPr>
          <w:i/>
          <w:sz w:val="24"/>
          <w:szCs w:val="24"/>
        </w:rPr>
        <w:t>β</w:t>
      </w:r>
      <w:r w:rsidR="00C051D4" w:rsidRPr="003558C4">
        <w:rPr>
          <w:rFonts w:ascii="Times New Roman" w:hAnsi="Times New Roman"/>
          <w:sz w:val="24"/>
          <w:szCs w:val="24"/>
        </w:rPr>
        <w:t>: 2.0 for a solid</w:t>
      </w:r>
      <w:r w:rsidR="00DF2E5F" w:rsidRPr="003558C4">
        <w:rPr>
          <w:rFonts w:ascii="Times New Roman" w:hAnsi="Times New Roman" w:hint="eastAsia"/>
          <w:sz w:val="24"/>
          <w:szCs w:val="24"/>
        </w:rPr>
        <w:t xml:space="preserve"> </w:t>
      </w:r>
      <w:r w:rsidR="00C051D4" w:rsidRPr="003558C4">
        <w:rPr>
          <w:rFonts w:ascii="Times New Roman" w:hAnsi="Times New Roman"/>
          <w:sz w:val="24"/>
          <w:szCs w:val="24"/>
        </w:rPr>
        <w:t xml:space="preserve">state light source, 1.0 for other </w:t>
      </w:r>
      <w:r w:rsidR="006E0775" w:rsidRPr="003558C4">
        <w:rPr>
          <w:rFonts w:ascii="Times New Roman" w:hAnsi="Times New Roman" w:hint="eastAsia"/>
          <w:sz w:val="24"/>
          <w:szCs w:val="24"/>
        </w:rPr>
        <w:t>ones</w:t>
      </w:r>
    </w:p>
    <w:p w14:paraId="1EB7C157" w14:textId="77777777" w:rsidR="00791E3C" w:rsidRPr="003558C4" w:rsidRDefault="00791E3C" w:rsidP="00E90135">
      <w:pPr>
        <w:pStyle w:val="11"/>
        <w:numPr>
          <w:ilvl w:val="6"/>
          <w:numId w:val="140"/>
        </w:numPr>
        <w:adjustRightInd w:val="0"/>
        <w:snapToGrid w:val="0"/>
        <w:jc w:val="both"/>
      </w:pPr>
      <w:r w:rsidRPr="003558C4">
        <w:t>The calculation method of power consumption standards is as follows.</w:t>
      </w:r>
    </w:p>
    <w:p w14:paraId="0A80DDAE" w14:textId="77777777" w:rsidR="00791E3C" w:rsidRPr="003558C4" w:rsidRDefault="00791E3C" w:rsidP="006E0775">
      <w:pPr>
        <w:pStyle w:val="11"/>
        <w:adjustRightInd w:val="0"/>
        <w:snapToGrid w:val="0"/>
        <w:ind w:left="0" w:firstLineChars="300" w:firstLine="720"/>
        <w:jc w:val="both"/>
      </w:pPr>
      <w:r w:rsidRPr="003558C4">
        <w:t>Power consumption standard (W) = 0.070 × Φ × α × β + 85</w:t>
      </w:r>
    </w:p>
    <w:p w14:paraId="0CC52319" w14:textId="77777777" w:rsidR="00791E3C" w:rsidRPr="003558C4" w:rsidRDefault="007104F3" w:rsidP="00DD62BC">
      <w:pPr>
        <w:pStyle w:val="11"/>
        <w:adjustRightInd w:val="0"/>
        <w:snapToGrid w:val="0"/>
        <w:ind w:left="1260" w:firstLineChars="50" w:firstLine="120"/>
        <w:jc w:val="both"/>
      </w:pPr>
      <w:r w:rsidRPr="003558C4">
        <w:rPr>
          <w:i/>
        </w:rPr>
        <w:t>Φ</w:t>
      </w:r>
      <w:r w:rsidR="00791E3C" w:rsidRPr="003558C4">
        <w:t>: effective luminous flux (lm)</w:t>
      </w:r>
    </w:p>
    <w:p w14:paraId="01E0231E" w14:textId="77777777" w:rsidR="00791E3C" w:rsidRPr="003558C4" w:rsidRDefault="00791E3C" w:rsidP="007104F3">
      <w:pPr>
        <w:pStyle w:val="11"/>
        <w:adjustRightInd w:val="0"/>
        <w:snapToGrid w:val="0"/>
        <w:ind w:leftChars="550" w:left="1680" w:hangingChars="150" w:hanging="360"/>
        <w:jc w:val="both"/>
      </w:pPr>
      <w:r w:rsidRPr="003558C4">
        <w:rPr>
          <w:rFonts w:hint="eastAsia"/>
          <w:i/>
        </w:rPr>
        <w:t>α</w:t>
      </w:r>
      <w:r w:rsidRPr="003558C4">
        <w:t xml:space="preserve">: 1.2 for an </w:t>
      </w:r>
      <w:r w:rsidR="00EF4B07" w:rsidRPr="003558C4">
        <w:rPr>
          <w:rFonts w:hint="eastAsia"/>
        </w:rPr>
        <w:t xml:space="preserve">super </w:t>
      </w:r>
      <w:r w:rsidRPr="003558C4">
        <w:t>short focus projector, 1.1 for a short focu</w:t>
      </w:r>
      <w:r w:rsidR="006E0775" w:rsidRPr="003558C4">
        <w:t xml:space="preserve">s projector, 1.0 for other </w:t>
      </w:r>
      <w:r w:rsidR="006E0775" w:rsidRPr="003558C4">
        <w:rPr>
          <w:rFonts w:hint="eastAsia"/>
        </w:rPr>
        <w:t>ones</w:t>
      </w:r>
    </w:p>
    <w:p w14:paraId="0EAFEFBF" w14:textId="77777777" w:rsidR="00791E3C" w:rsidRPr="003558C4" w:rsidRDefault="00791E3C" w:rsidP="00195075">
      <w:pPr>
        <w:pStyle w:val="11"/>
        <w:adjustRightInd w:val="0"/>
        <w:snapToGrid w:val="0"/>
        <w:ind w:left="1260" w:firstLineChars="50" w:firstLine="120"/>
        <w:jc w:val="both"/>
      </w:pPr>
      <w:r w:rsidRPr="003558C4">
        <w:rPr>
          <w:i/>
        </w:rPr>
        <w:t>β</w:t>
      </w:r>
      <w:r w:rsidRPr="003558C4">
        <w:t>: 1.5 for a solid-state l</w:t>
      </w:r>
      <w:r w:rsidR="006E0775" w:rsidRPr="003558C4">
        <w:t xml:space="preserve">ight source, 1.0 for other </w:t>
      </w:r>
      <w:r w:rsidR="006E0775" w:rsidRPr="003558C4">
        <w:rPr>
          <w:rFonts w:hint="eastAsia"/>
        </w:rPr>
        <w:t>ones</w:t>
      </w:r>
    </w:p>
    <w:p w14:paraId="0E8D2E8F" w14:textId="77777777" w:rsidR="00102243" w:rsidRPr="003558C4" w:rsidRDefault="00102243" w:rsidP="00E90135">
      <w:pPr>
        <w:pStyle w:val="11"/>
        <w:numPr>
          <w:ilvl w:val="6"/>
          <w:numId w:val="140"/>
        </w:numPr>
        <w:adjustRightInd w:val="0"/>
        <w:snapToGrid w:val="0"/>
        <w:jc w:val="both"/>
      </w:pPr>
      <w:r w:rsidRPr="003558C4">
        <w:rPr>
          <w:b/>
          <w:i/>
        </w:rPr>
        <w:t>Standby power consumption</w:t>
      </w:r>
      <w:r w:rsidRPr="003558C4">
        <w:t xml:space="preserve"> refers to minimum power consumption at which a product may be connected to a main power source and </w:t>
      </w:r>
      <w:r w:rsidR="005F011A" w:rsidRPr="003558C4">
        <w:rPr>
          <w:rFonts w:hint="eastAsia"/>
        </w:rPr>
        <w:t xml:space="preserve">possibly </w:t>
      </w:r>
      <w:r w:rsidRPr="003558C4">
        <w:t>maintained for an indefinite period of time</w:t>
      </w:r>
      <w:r w:rsidR="005F011A" w:rsidRPr="003558C4">
        <w:rPr>
          <w:rFonts w:hint="eastAsia"/>
        </w:rPr>
        <w:t xml:space="preserve"> </w:t>
      </w:r>
      <w:r w:rsidR="005F011A" w:rsidRPr="003558C4">
        <w:t>without connecting to external devices</w:t>
      </w:r>
      <w:r w:rsidRPr="003558C4">
        <w:t>. Standby is a minimum power consumption mode</w:t>
      </w:r>
      <w:r w:rsidR="00EF4B07" w:rsidRPr="003558C4">
        <w:t xml:space="preserve"> </w:t>
      </w:r>
      <w:r w:rsidR="00EF4B07" w:rsidRPr="003558C4">
        <w:rPr>
          <w:rFonts w:hint="eastAsia"/>
        </w:rPr>
        <w:t xml:space="preserve">of the </w:t>
      </w:r>
      <w:r w:rsidR="00EF4B07" w:rsidRPr="003558C4">
        <w:t>product</w:t>
      </w:r>
      <w:r w:rsidRPr="003558C4">
        <w:t>.</w:t>
      </w:r>
    </w:p>
    <w:p w14:paraId="593FE8F5" w14:textId="30E3E603" w:rsidR="00102243" w:rsidRPr="003558C4" w:rsidRDefault="00102243" w:rsidP="00E90135">
      <w:pPr>
        <w:pStyle w:val="11"/>
        <w:numPr>
          <w:ilvl w:val="6"/>
          <w:numId w:val="140"/>
        </w:numPr>
        <w:adjustRightInd w:val="0"/>
        <w:snapToGrid w:val="0"/>
        <w:jc w:val="both"/>
      </w:pPr>
      <w:r w:rsidRPr="003558C4">
        <w:t xml:space="preserve">Evaluation Criteria </w:t>
      </w:r>
      <w:r w:rsidR="00293EAD" w:rsidRPr="003558C4">
        <w:t>(</w:t>
      </w:r>
      <w:r w:rsidR="00125D73" w:rsidRPr="003558C4">
        <w:t>1</w:t>
      </w:r>
      <w:r w:rsidR="00293EAD" w:rsidRPr="003558C4">
        <w:t>)</w:t>
      </w:r>
      <w:r w:rsidR="00195075" w:rsidRPr="003558C4">
        <w:t xml:space="preserve"> </w:t>
      </w:r>
      <w:r w:rsidR="00125D73" w:rsidRPr="003558C4">
        <w:t>c</w:t>
      </w:r>
      <w:r w:rsidRPr="003558C4">
        <w:rPr>
          <w:rFonts w:hint="eastAsia"/>
        </w:rPr>
        <w:t xml:space="preserve"> does not applies for the products having AC interception </w:t>
      </w:r>
      <w:r w:rsidRPr="003558C4">
        <w:t>device</w:t>
      </w:r>
      <w:r w:rsidRPr="003558C4">
        <w:rPr>
          <w:rFonts w:hint="eastAsia"/>
        </w:rPr>
        <w:t xml:space="preserve"> and the portable one for mobile use mainly</w:t>
      </w:r>
      <w:r w:rsidRPr="003558C4">
        <w:t>.</w:t>
      </w:r>
    </w:p>
    <w:p w14:paraId="03D8E403" w14:textId="41A8EB64" w:rsidR="00102243" w:rsidRPr="003558C4" w:rsidRDefault="00102243" w:rsidP="00125D73">
      <w:pPr>
        <w:pStyle w:val="11"/>
        <w:numPr>
          <w:ilvl w:val="6"/>
          <w:numId w:val="140"/>
        </w:numPr>
        <w:adjustRightInd w:val="0"/>
        <w:snapToGrid w:val="0"/>
        <w:jc w:val="both"/>
      </w:pPr>
      <w:r w:rsidRPr="003558C4">
        <w:rPr>
          <w:b/>
          <w:i/>
        </w:rPr>
        <w:t>Provide the information</w:t>
      </w:r>
      <w:r w:rsidRPr="003558C4">
        <w:t xml:space="preserve"> in Evaluation Criteria </w:t>
      </w:r>
      <w:r w:rsidR="00293EAD" w:rsidRPr="003558C4">
        <w:t>(</w:t>
      </w:r>
      <w:r w:rsidR="00125D73" w:rsidRPr="003558C4">
        <w:t>1</w:t>
      </w:r>
      <w:r w:rsidR="00293EAD" w:rsidRPr="003558C4">
        <w:t>)</w:t>
      </w:r>
      <w:r w:rsidR="00E85BF3" w:rsidRPr="003558C4">
        <w:t xml:space="preserve"> </w:t>
      </w:r>
      <w:r w:rsidR="00125D73" w:rsidRPr="003558C4">
        <w:t>d</w:t>
      </w:r>
      <w:r w:rsidRPr="003558C4">
        <w:t xml:space="preserve">. denotes that specific information for use of mercury and appropriate disposal method of a </w:t>
      </w:r>
      <w:r w:rsidR="00AE2453" w:rsidRPr="003558C4">
        <w:t>used lamp is</w:t>
      </w:r>
      <w:r w:rsidRPr="003558C4">
        <w:t xml:space="preserve"> provided to the user, by indicating on package of the lamp or the product main body, enclosed printed material, user’s manual and websites.</w:t>
      </w:r>
    </w:p>
    <w:p w14:paraId="32AFF4DF" w14:textId="31D93245" w:rsidR="00102243" w:rsidRPr="003558C4" w:rsidRDefault="00102243" w:rsidP="00E90135">
      <w:pPr>
        <w:pStyle w:val="11"/>
        <w:numPr>
          <w:ilvl w:val="6"/>
          <w:numId w:val="140"/>
        </w:numPr>
        <w:adjustRightInd w:val="0"/>
        <w:snapToGrid w:val="0"/>
        <w:jc w:val="both"/>
      </w:pPr>
      <w:r w:rsidRPr="003558C4">
        <w:rPr>
          <w:b/>
          <w:i/>
        </w:rPr>
        <w:t>A system is in place for the collection</w:t>
      </w:r>
      <w:r w:rsidRPr="003558C4">
        <w:t xml:space="preserve"> in Evaluation Criteria </w:t>
      </w:r>
      <w:r w:rsidR="00293EAD" w:rsidRPr="003558C4">
        <w:t>(</w:t>
      </w:r>
      <w:r w:rsidR="00125D73" w:rsidRPr="003558C4">
        <w:t>1</w:t>
      </w:r>
      <w:r w:rsidR="00293EAD" w:rsidRPr="003558C4">
        <w:t>)</w:t>
      </w:r>
      <w:r w:rsidR="00125D73" w:rsidRPr="003558C4">
        <w:t>d</w:t>
      </w:r>
      <w:r w:rsidRPr="003558C4">
        <w:t xml:space="preserve">. denotes the fulfillment of the below requirements. </w:t>
      </w:r>
    </w:p>
    <w:p w14:paraId="2351E82E" w14:textId="77777777" w:rsidR="00102243" w:rsidRPr="003558C4" w:rsidRDefault="00102243" w:rsidP="00E90135">
      <w:pPr>
        <w:pStyle w:val="11"/>
        <w:numPr>
          <w:ilvl w:val="0"/>
          <w:numId w:val="213"/>
        </w:numPr>
        <w:adjustRightInd w:val="0"/>
        <w:snapToGrid w:val="0"/>
        <w:ind w:left="1134" w:hanging="425"/>
        <w:jc w:val="both"/>
      </w:pPr>
      <w:r w:rsidRPr="003558C4">
        <w:t xml:space="preserve">The manufacturer or the seller has a system </w:t>
      </w:r>
      <w:r w:rsidR="00293EAD" w:rsidRPr="003558C4">
        <w:t>(</w:t>
      </w:r>
      <w:r w:rsidRPr="003558C4">
        <w:t>a collection system located at the store, or collection in response to the user’s request</w:t>
      </w:r>
      <w:r w:rsidR="00293EAD" w:rsidRPr="003558C4">
        <w:t>)</w:t>
      </w:r>
      <w:r w:rsidRPr="003558C4">
        <w:t xml:space="preserve"> for voluntarily collecting </w:t>
      </w:r>
      <w:r w:rsidR="00293EAD" w:rsidRPr="003558C4">
        <w:t>(</w:t>
      </w:r>
      <w:r w:rsidRPr="003558C4">
        <w:t>collecting on its own or commissioning other companies to collect; includes situations where multiple businesses undertake the collection together</w:t>
      </w:r>
      <w:r w:rsidR="00293EAD" w:rsidRPr="003558C4">
        <w:t>)</w:t>
      </w:r>
      <w:r w:rsidRPr="003558C4">
        <w:t xml:space="preserve"> used </w:t>
      </w:r>
      <w:r w:rsidRPr="003558C4">
        <w:rPr>
          <w:rFonts w:hint="eastAsia"/>
        </w:rPr>
        <w:t>lamp and the product main body.</w:t>
      </w:r>
    </w:p>
    <w:p w14:paraId="1844E609" w14:textId="77777777" w:rsidR="00102243" w:rsidRPr="003558C4" w:rsidRDefault="00102243" w:rsidP="00E90135">
      <w:pPr>
        <w:pStyle w:val="11"/>
        <w:numPr>
          <w:ilvl w:val="0"/>
          <w:numId w:val="213"/>
        </w:numPr>
        <w:adjustRightInd w:val="0"/>
        <w:snapToGrid w:val="0"/>
        <w:ind w:left="1134" w:hanging="425"/>
        <w:jc w:val="both"/>
      </w:pPr>
      <w:r w:rsidRPr="003558C4">
        <w:t xml:space="preserve">In order to precipitate appropriate collection, the product name and business name </w:t>
      </w:r>
      <w:r w:rsidR="00293EAD" w:rsidRPr="003558C4">
        <w:t>(</w:t>
      </w:r>
      <w:r w:rsidRPr="003558C4">
        <w:t>manufacturer brand name is permissible</w:t>
      </w:r>
      <w:r w:rsidR="00293EAD" w:rsidRPr="003558C4">
        <w:t>)</w:t>
      </w:r>
      <w:r w:rsidRPr="003558C4">
        <w:t xml:space="preserve"> are marked on the</w:t>
      </w:r>
      <w:r w:rsidRPr="003558C4">
        <w:rPr>
          <w:rFonts w:hint="eastAsia"/>
        </w:rPr>
        <w:t xml:space="preserve"> lamp and product </w:t>
      </w:r>
      <w:r w:rsidRPr="003558C4">
        <w:t>main</w:t>
      </w:r>
      <w:r w:rsidRPr="003558C4">
        <w:rPr>
          <w:rFonts w:hint="eastAsia"/>
        </w:rPr>
        <w:t xml:space="preserve"> </w:t>
      </w:r>
      <w:r w:rsidRPr="003558C4">
        <w:t>body for easy acknowledgement at the time of disposal.</w:t>
      </w:r>
    </w:p>
    <w:p w14:paraId="26399906" w14:textId="77777777" w:rsidR="00102243" w:rsidRPr="003558C4" w:rsidRDefault="00102243" w:rsidP="00E90135">
      <w:pPr>
        <w:pStyle w:val="11"/>
        <w:numPr>
          <w:ilvl w:val="0"/>
          <w:numId w:val="213"/>
        </w:numPr>
        <w:adjustRightInd w:val="0"/>
        <w:snapToGrid w:val="0"/>
        <w:ind w:left="1134" w:hanging="425"/>
        <w:jc w:val="both"/>
      </w:pPr>
      <w:r w:rsidRPr="003558C4">
        <w:t xml:space="preserve">Specific </w:t>
      </w:r>
      <w:r w:rsidRPr="003558C4">
        <w:rPr>
          <w:rFonts w:hint="eastAsia"/>
        </w:rPr>
        <w:t>i</w:t>
      </w:r>
      <w:r w:rsidRPr="003558C4">
        <w:t xml:space="preserve">nformation for the collection </w:t>
      </w:r>
      <w:r w:rsidR="00293EAD" w:rsidRPr="003558C4">
        <w:t>(</w:t>
      </w:r>
      <w:r w:rsidRPr="003558C4">
        <w:t>collection method</w:t>
      </w:r>
      <w:r w:rsidRPr="003558C4">
        <w:rPr>
          <w:rFonts w:hint="eastAsia"/>
        </w:rPr>
        <w:t xml:space="preserve">, </w:t>
      </w:r>
      <w:r w:rsidRPr="003558C4">
        <w:t xml:space="preserve">collection </w:t>
      </w:r>
      <w:r w:rsidRPr="003558C4">
        <w:rPr>
          <w:rFonts w:hint="eastAsia"/>
        </w:rPr>
        <w:t>location</w:t>
      </w:r>
      <w:r w:rsidRPr="003558C4">
        <w:t>, etc.</w:t>
      </w:r>
      <w:r w:rsidR="00293EAD" w:rsidRPr="003558C4">
        <w:t>)</w:t>
      </w:r>
      <w:r w:rsidRPr="003558C4">
        <w:rPr>
          <w:rFonts w:hint="eastAsia"/>
        </w:rPr>
        <w:t>,</w:t>
      </w:r>
      <w:r w:rsidRPr="003558C4">
        <w:t xml:space="preserve"> </w:t>
      </w:r>
      <w:r w:rsidR="00BB6434" w:rsidRPr="003558C4">
        <w:rPr>
          <w:rFonts w:hint="eastAsia"/>
        </w:rPr>
        <w:t xml:space="preserve">is </w:t>
      </w:r>
      <w:r w:rsidRPr="003558C4">
        <w:rPr>
          <w:rFonts w:hint="eastAsia"/>
        </w:rPr>
        <w:t>provided</w:t>
      </w:r>
      <w:r w:rsidRPr="003558C4">
        <w:t xml:space="preserve"> to the user by either </w:t>
      </w:r>
      <w:r w:rsidRPr="003558C4">
        <w:rPr>
          <w:rFonts w:hint="eastAsia"/>
        </w:rPr>
        <w:t>package</w:t>
      </w:r>
      <w:r w:rsidRPr="003558C4">
        <w:t xml:space="preserve"> of </w:t>
      </w:r>
      <w:r w:rsidRPr="003558C4">
        <w:rPr>
          <w:rFonts w:hint="eastAsia"/>
        </w:rPr>
        <w:t xml:space="preserve">the </w:t>
      </w:r>
      <w:r w:rsidRPr="003558C4">
        <w:t>lamp</w:t>
      </w:r>
      <w:r w:rsidRPr="003558C4">
        <w:rPr>
          <w:rFonts w:hint="eastAsia"/>
        </w:rPr>
        <w:t xml:space="preserve"> and </w:t>
      </w:r>
      <w:r w:rsidRPr="003558C4">
        <w:t xml:space="preserve">product </w:t>
      </w:r>
      <w:r w:rsidRPr="003558C4">
        <w:rPr>
          <w:rFonts w:hint="eastAsia"/>
        </w:rPr>
        <w:t xml:space="preserve">main </w:t>
      </w:r>
      <w:r w:rsidRPr="003558C4">
        <w:t>body, printed matter</w:t>
      </w:r>
      <w:r w:rsidRPr="003558C4">
        <w:rPr>
          <w:rFonts w:hint="eastAsia"/>
        </w:rPr>
        <w:t>,</w:t>
      </w:r>
      <w:r w:rsidRPr="003558C4">
        <w:t xml:space="preserve"> manual or </w:t>
      </w:r>
      <w:r w:rsidRPr="003558C4">
        <w:rPr>
          <w:rFonts w:hint="eastAsia"/>
        </w:rPr>
        <w:t>w</w:t>
      </w:r>
      <w:r w:rsidRPr="003558C4">
        <w:t>ebsite</w:t>
      </w:r>
      <w:r w:rsidRPr="003558C4">
        <w:rPr>
          <w:rFonts w:hint="eastAsia"/>
        </w:rPr>
        <w:t>s</w:t>
      </w:r>
      <w:r w:rsidRPr="003558C4">
        <w:t xml:space="preserve"> concerning used lamp</w:t>
      </w:r>
      <w:r w:rsidRPr="003558C4">
        <w:rPr>
          <w:rFonts w:hint="eastAsia"/>
        </w:rPr>
        <w:t xml:space="preserve"> and</w:t>
      </w:r>
      <w:r w:rsidRPr="003558C4">
        <w:t xml:space="preserve"> </w:t>
      </w:r>
      <w:r w:rsidRPr="003558C4">
        <w:rPr>
          <w:rFonts w:hint="eastAsia"/>
        </w:rPr>
        <w:t xml:space="preserve">used </w:t>
      </w:r>
      <w:r w:rsidRPr="003558C4">
        <w:t>product.</w:t>
      </w:r>
    </w:p>
    <w:p w14:paraId="4A3EEDE4" w14:textId="77777777" w:rsidR="00692CFE" w:rsidRPr="003558C4" w:rsidRDefault="00102243" w:rsidP="00E22F32">
      <w:pPr>
        <w:pStyle w:val="11"/>
        <w:numPr>
          <w:ilvl w:val="0"/>
          <w:numId w:val="421"/>
        </w:numPr>
        <w:adjustRightInd w:val="0"/>
        <w:snapToGrid w:val="0"/>
        <w:jc w:val="both"/>
      </w:pPr>
      <w:r w:rsidRPr="003558C4">
        <w:rPr>
          <w:b/>
          <w:i/>
        </w:rPr>
        <w:lastRenderedPageBreak/>
        <w:t>Specified chemical substances</w:t>
      </w:r>
      <w:r w:rsidRPr="003558C4">
        <w:t xml:space="preserve"> denotes lead and its compounds, mercury and its compounds, cadmium and its compounds, chromium </w:t>
      </w:r>
      <w:r w:rsidR="00293EAD" w:rsidRPr="003558C4">
        <w:t>(</w:t>
      </w:r>
      <w:r w:rsidRPr="003558C4">
        <w:t>VI</w:t>
      </w:r>
      <w:r w:rsidR="00293EAD" w:rsidRPr="003558C4">
        <w:t>)</w:t>
      </w:r>
      <w:r w:rsidRPr="003558C4">
        <w:t xml:space="preserve"> compound, polybrominated biphenyl and polybrominated diphenyl ether.</w:t>
      </w:r>
    </w:p>
    <w:p w14:paraId="67BD1DCA" w14:textId="77777777" w:rsidR="00692CFE" w:rsidRPr="003558C4" w:rsidRDefault="00102243" w:rsidP="00692CFE">
      <w:pPr>
        <w:pStyle w:val="11"/>
        <w:numPr>
          <w:ilvl w:val="0"/>
          <w:numId w:val="421"/>
        </w:numPr>
        <w:adjustRightInd w:val="0"/>
        <w:snapToGrid w:val="0"/>
        <w:jc w:val="both"/>
      </w:pPr>
      <w:r w:rsidRPr="003558C4">
        <w:rPr>
          <w:b/>
          <w:i/>
        </w:rPr>
        <w:t xml:space="preserve">The </w:t>
      </w:r>
      <w:r w:rsidRPr="003558C4">
        <w:rPr>
          <w:rFonts w:hint="eastAsia"/>
          <w:b/>
          <w:i/>
        </w:rPr>
        <w:t xml:space="preserve">standard content rate of </w:t>
      </w:r>
      <w:r w:rsidRPr="003558C4">
        <w:rPr>
          <w:b/>
          <w:i/>
        </w:rPr>
        <w:t>specified chemical substances</w:t>
      </w:r>
      <w:r w:rsidRPr="003558C4">
        <w:t xml:space="preserve"> </w:t>
      </w:r>
      <w:r w:rsidRPr="003558C4">
        <w:rPr>
          <w:rFonts w:hint="eastAsia"/>
        </w:rPr>
        <w:t>denotes the standard</w:t>
      </w:r>
      <w:r w:rsidR="00F74C56" w:rsidRPr="003558C4">
        <w:t xml:space="preserve"> </w:t>
      </w:r>
      <w:r w:rsidRPr="003558C4">
        <w:t xml:space="preserve">rate </w:t>
      </w:r>
      <w:r w:rsidRPr="003558C4">
        <w:rPr>
          <w:rFonts w:hint="eastAsia"/>
        </w:rPr>
        <w:t>provided by</w:t>
      </w:r>
      <w:r w:rsidRPr="003558C4">
        <w:t xml:space="preserve"> JIS C 0950 </w:t>
      </w:r>
      <w:r w:rsidR="00293EAD" w:rsidRPr="003558C4">
        <w:t>(</w:t>
      </w:r>
      <w:r w:rsidRPr="003558C4">
        <w:t>The marking for presence of the specific chemical substances for electrical and electronic equipment</w:t>
      </w:r>
      <w:r w:rsidR="00293EAD" w:rsidRPr="003558C4">
        <w:t>)</w:t>
      </w:r>
      <w:r w:rsidRPr="003558C4">
        <w:t xml:space="preserve"> Appendix A, chart A.1 </w:t>
      </w:r>
      <w:r w:rsidR="00293EAD" w:rsidRPr="003558C4">
        <w:t>(</w:t>
      </w:r>
      <w:r w:rsidRPr="003558C4">
        <w:t>specified chemical substances, chemical element symbol, substances applicable for calculation, and standard content rate</w:t>
      </w:r>
      <w:r w:rsidR="00293EAD" w:rsidRPr="003558C4">
        <w:t>)</w:t>
      </w:r>
      <w:r w:rsidRPr="003558C4">
        <w:t>.</w:t>
      </w:r>
      <w:r w:rsidR="00E16757" w:rsidRPr="003558C4">
        <w:t xml:space="preserve">  </w:t>
      </w:r>
      <w:r w:rsidRPr="003558C4">
        <w:t>Items for which content rate exceeding the standard is allowed are to be determined in accordance with Appendix B of the above JIS. Handling of other accessories is to be determined in accordance with JIS C 0950.</w:t>
      </w:r>
    </w:p>
    <w:p w14:paraId="47283564" w14:textId="77777777" w:rsidR="00692CFE" w:rsidRPr="003558C4" w:rsidRDefault="009B57AB" w:rsidP="00692CFE">
      <w:pPr>
        <w:pStyle w:val="11"/>
        <w:numPr>
          <w:ilvl w:val="0"/>
          <w:numId w:val="421"/>
        </w:numPr>
        <w:adjustRightInd w:val="0"/>
        <w:snapToGrid w:val="0"/>
        <w:jc w:val="both"/>
      </w:pPr>
      <w:r w:rsidRPr="003558C4">
        <w:rPr>
          <w:b/>
          <w:bCs/>
          <w:i/>
          <w:iCs/>
        </w:rPr>
        <w:t xml:space="preserve">The Eco Mark Certification Criteria </w:t>
      </w:r>
      <w:r w:rsidRPr="003558C4">
        <w:t>in Evaluation Criteria (</w:t>
      </w:r>
      <w:r w:rsidRPr="003558C4">
        <w:rPr>
          <w:rFonts w:hint="eastAsia"/>
        </w:rPr>
        <w:t>2</w:t>
      </w:r>
      <w:r w:rsidRPr="003558C4">
        <w:t xml:space="preserve">) of </w:t>
      </w:r>
      <w:r w:rsidR="008D4BD3" w:rsidRPr="003558C4">
        <w:rPr>
          <w:rFonts w:hint="eastAsia"/>
        </w:rPr>
        <w:t>projector</w:t>
      </w:r>
      <w:r w:rsidR="003C3B5B" w:rsidRPr="003558C4">
        <w:t>s</w:t>
      </w:r>
      <w:r w:rsidR="008D4BD3" w:rsidRPr="003558C4">
        <w:rPr>
          <w:rFonts w:hint="eastAsia"/>
        </w:rPr>
        <w:t xml:space="preserve"> </w:t>
      </w:r>
      <w:r w:rsidRPr="003558C4">
        <w:t>denote the certification criteria for No.1</w:t>
      </w:r>
      <w:r w:rsidRPr="003558C4">
        <w:rPr>
          <w:rFonts w:hint="eastAsia"/>
        </w:rPr>
        <w:t>45</w:t>
      </w:r>
      <w:r w:rsidRPr="003558C4">
        <w:t xml:space="preserve"> "</w:t>
      </w:r>
      <w:r w:rsidR="008D4BD3" w:rsidRPr="003558C4">
        <w:rPr>
          <w:b/>
          <w:bCs/>
          <w:i/>
          <w:iCs/>
        </w:rPr>
        <w:t>P</w:t>
      </w:r>
      <w:r w:rsidRPr="003558C4">
        <w:rPr>
          <w:b/>
          <w:bCs/>
          <w:i/>
          <w:iCs/>
        </w:rPr>
        <w:t xml:space="preserve">rojector Version </w:t>
      </w:r>
      <w:r w:rsidRPr="003558C4">
        <w:t xml:space="preserve">2", among the product category of the Eco Mark system operated by the Eco Mark office the Japan Environment Association. </w:t>
      </w:r>
    </w:p>
    <w:p w14:paraId="7AF8CEE9" w14:textId="77777777" w:rsidR="00692CFE" w:rsidRPr="003558C4" w:rsidRDefault="00102243" w:rsidP="00692CFE">
      <w:pPr>
        <w:pStyle w:val="11"/>
        <w:numPr>
          <w:ilvl w:val="0"/>
          <w:numId w:val="421"/>
        </w:numPr>
        <w:adjustRightInd w:val="0"/>
        <w:snapToGrid w:val="0"/>
        <w:jc w:val="both"/>
      </w:pPr>
      <w:r w:rsidRPr="003558C4">
        <w:rPr>
          <w:b/>
          <w:i/>
        </w:rPr>
        <w:t>Time for lamp replacement</w:t>
      </w:r>
      <w:r w:rsidRPr="003558C4">
        <w:t xml:space="preserve"> </w:t>
      </w:r>
      <w:r w:rsidRPr="003558C4">
        <w:rPr>
          <w:rFonts w:hint="eastAsia"/>
        </w:rPr>
        <w:t>denotes a</w:t>
      </w:r>
      <w:r w:rsidRPr="003558C4">
        <w:t>verage hours of lamp operating till the effective flux</w:t>
      </w:r>
      <w:r w:rsidRPr="003558C4">
        <w:rPr>
          <w:rFonts w:hint="eastAsia"/>
        </w:rPr>
        <w:t xml:space="preserve"> </w:t>
      </w:r>
      <w:r w:rsidRPr="003558C4">
        <w:t>when a product is used falls below 50</w:t>
      </w:r>
      <w:r w:rsidR="008B2543" w:rsidRPr="003558C4">
        <w:t>%</w:t>
      </w:r>
      <w:r w:rsidRPr="003558C4">
        <w:t xml:space="preserve"> of the</w:t>
      </w:r>
      <w:r w:rsidRPr="003558C4">
        <w:rPr>
          <w:rFonts w:hint="eastAsia"/>
        </w:rPr>
        <w:t xml:space="preserve"> </w:t>
      </w:r>
      <w:r w:rsidRPr="003558C4">
        <w:t>nominal effective flux</w:t>
      </w:r>
      <w:r w:rsidRPr="003558C4">
        <w:rPr>
          <w:rFonts w:hint="eastAsia"/>
        </w:rPr>
        <w:t xml:space="preserve"> </w:t>
      </w:r>
      <w:r w:rsidRPr="003558C4">
        <w:t>and standard hours to lead a</w:t>
      </w:r>
      <w:r w:rsidRPr="003558C4">
        <w:rPr>
          <w:rFonts w:hint="eastAsia"/>
        </w:rPr>
        <w:t xml:space="preserve"> </w:t>
      </w:r>
      <w:r w:rsidRPr="003558C4">
        <w:t>proper lamp replacement.</w:t>
      </w:r>
    </w:p>
    <w:p w14:paraId="75CB2777" w14:textId="77777777" w:rsidR="00692CFE" w:rsidRPr="003558C4" w:rsidRDefault="002916EB" w:rsidP="00692CFE">
      <w:pPr>
        <w:pStyle w:val="11"/>
        <w:numPr>
          <w:ilvl w:val="0"/>
          <w:numId w:val="421"/>
        </w:numPr>
        <w:adjustRightInd w:val="0"/>
        <w:snapToGrid w:val="0"/>
        <w:jc w:val="both"/>
      </w:pPr>
      <w:r w:rsidRPr="003558C4">
        <w:rPr>
          <w:bCs/>
          <w:iCs/>
        </w:rPr>
        <w:t>Quantitative environmental information in of factors for consideration</w:t>
      </w:r>
      <w:r w:rsidR="005D3866" w:rsidRPr="003558C4">
        <w:rPr>
          <w:bCs/>
          <w:iCs/>
        </w:rPr>
        <w:t xml:space="preserve"> </w:t>
      </w:r>
      <w:r w:rsidRPr="003558C4">
        <w:rPr>
          <w:bCs/>
          <w:iCs/>
        </w:rPr>
        <w:t xml:space="preserve">(4) </w:t>
      </w:r>
      <w:r w:rsidRPr="003558C4">
        <w:t xml:space="preserve">shall be calculated in consistent with </w:t>
      </w:r>
      <w:r w:rsidR="005D3866" w:rsidRPr="003558C4">
        <w:t>Carbon Footprint (ISO 14067), Life Cycle Assessment (ISO 14040 and ISO 14044) and Carbon Footprint Guidelines created by the Ministry of Economy, Trade and Industry and the Ministry of the Environment</w:t>
      </w:r>
      <w:r w:rsidR="005D3866" w:rsidRPr="003558C4">
        <w:rPr>
          <w:rFonts w:hint="eastAsia"/>
        </w:rPr>
        <w:t xml:space="preserve"> </w:t>
      </w:r>
      <w:r w:rsidR="005D3866" w:rsidRPr="003558C4">
        <w:t>(May,2023)</w:t>
      </w:r>
      <w:r w:rsidR="005D3866" w:rsidRPr="003558C4">
        <w:rPr>
          <w:rFonts w:hint="eastAsia"/>
        </w:rPr>
        <w:t xml:space="preserve">, </w:t>
      </w:r>
      <w:r w:rsidR="005D3866" w:rsidRPr="003558C4">
        <w:t>etc</w:t>
      </w:r>
      <w:r w:rsidR="005D3866" w:rsidRPr="003558C4">
        <w:rPr>
          <w:rFonts w:hint="eastAsia"/>
        </w:rPr>
        <w:t>.</w:t>
      </w:r>
    </w:p>
    <w:p w14:paraId="0BAE6F22" w14:textId="77777777" w:rsidR="00692CFE" w:rsidRPr="003558C4" w:rsidRDefault="00102243" w:rsidP="00692CFE">
      <w:pPr>
        <w:pStyle w:val="11"/>
        <w:numPr>
          <w:ilvl w:val="0"/>
          <w:numId w:val="421"/>
        </w:numPr>
        <w:adjustRightInd w:val="0"/>
        <w:snapToGrid w:val="0"/>
        <w:jc w:val="both"/>
      </w:pPr>
      <w:r w:rsidRPr="003558C4">
        <w:rPr>
          <w:b/>
          <w:i/>
        </w:rPr>
        <w:t xml:space="preserve">Recycled Plastic </w:t>
      </w:r>
      <w:r w:rsidRPr="003558C4">
        <w:t xml:space="preserve">denotes part or all of plastic once used as a part of a useful product that has been discarded, remnants discarded during the manufacturing process, or the recycle/reuse of defective articles </w:t>
      </w:r>
      <w:r w:rsidR="00293EAD" w:rsidRPr="003558C4">
        <w:t>(</w:t>
      </w:r>
      <w:r w:rsidRPr="003558C4">
        <w:t>This excludes, however, plastic that has been recycled in the process of manufacturing the produc</w:t>
      </w:r>
      <w:r w:rsidRPr="003558C4">
        <w:rPr>
          <w:rFonts w:hint="eastAsia"/>
        </w:rPr>
        <w:t>t.</w:t>
      </w:r>
      <w:r w:rsidR="00293EAD" w:rsidRPr="003558C4">
        <w:t>)</w:t>
      </w:r>
      <w:r w:rsidRPr="003558C4">
        <w:t>.</w:t>
      </w:r>
    </w:p>
    <w:p w14:paraId="39F678FB" w14:textId="43F79225" w:rsidR="00102243" w:rsidRPr="003558C4" w:rsidRDefault="00102243" w:rsidP="00692CFE">
      <w:pPr>
        <w:pStyle w:val="11"/>
        <w:numPr>
          <w:ilvl w:val="0"/>
          <w:numId w:val="421"/>
        </w:numPr>
        <w:adjustRightInd w:val="0"/>
        <w:snapToGrid w:val="0"/>
        <w:jc w:val="both"/>
      </w:pPr>
      <w:r w:rsidRPr="003558C4">
        <w:t>Each procurement organization is to take the following into careful account</w:t>
      </w:r>
      <w:r w:rsidR="00776D1E" w:rsidRPr="003558C4">
        <w:t>:</w:t>
      </w:r>
    </w:p>
    <w:p w14:paraId="3F8C1159" w14:textId="77777777" w:rsidR="00102243" w:rsidRPr="003558C4" w:rsidRDefault="00102243" w:rsidP="00E90135">
      <w:pPr>
        <w:pStyle w:val="11"/>
        <w:numPr>
          <w:ilvl w:val="0"/>
          <w:numId w:val="278"/>
        </w:numPr>
        <w:adjustRightInd w:val="0"/>
        <w:snapToGrid w:val="0"/>
        <w:ind w:left="1134" w:hanging="425"/>
        <w:jc w:val="both"/>
      </w:pPr>
      <w:r w:rsidRPr="003558C4">
        <w:t>When procuring, consider the objective of use and business type in order to determine the necessary type and function.</w:t>
      </w:r>
    </w:p>
    <w:p w14:paraId="7B8246D7" w14:textId="77777777" w:rsidR="00102243" w:rsidRPr="003558C4" w:rsidRDefault="00102243" w:rsidP="00E90135">
      <w:pPr>
        <w:pStyle w:val="11"/>
        <w:numPr>
          <w:ilvl w:val="0"/>
          <w:numId w:val="278"/>
        </w:numPr>
        <w:adjustRightInd w:val="0"/>
        <w:snapToGrid w:val="0"/>
        <w:ind w:left="1134" w:hanging="425"/>
        <w:jc w:val="both"/>
      </w:pPr>
      <w:r w:rsidRPr="003558C4">
        <w:t>Consider the type of contract that would enable the minimum amount necessary for manuals and accessories.</w:t>
      </w:r>
    </w:p>
    <w:p w14:paraId="4FE49932" w14:textId="77777777" w:rsidR="00102243" w:rsidRPr="003558C4" w:rsidRDefault="00102243" w:rsidP="00E90135">
      <w:pPr>
        <w:pStyle w:val="11"/>
        <w:numPr>
          <w:ilvl w:val="0"/>
          <w:numId w:val="278"/>
        </w:numPr>
        <w:adjustRightInd w:val="0"/>
        <w:snapToGrid w:val="0"/>
        <w:ind w:left="1134" w:hanging="425"/>
        <w:jc w:val="both"/>
      </w:pPr>
      <w:r w:rsidRPr="003558C4">
        <w:t xml:space="preserve">Confirm and </w:t>
      </w:r>
      <w:r w:rsidRPr="003558C4">
        <w:rPr>
          <w:rFonts w:hint="eastAsia"/>
        </w:rPr>
        <w:t>consider the</w:t>
      </w:r>
      <w:r w:rsidRPr="003558C4">
        <w:t xml:space="preserve"> factors for consideration specified in the user’s manual when procuring the m</w:t>
      </w:r>
      <w:r w:rsidRPr="003558C4">
        <w:rPr>
          <w:rFonts w:hint="eastAsia"/>
        </w:rPr>
        <w:t>e</w:t>
      </w:r>
      <w:r w:rsidRPr="003558C4">
        <w:t>rchandise</w:t>
      </w:r>
      <w:r w:rsidRPr="003558C4">
        <w:rPr>
          <w:rFonts w:hint="eastAsia"/>
        </w:rPr>
        <w:t>, when using and disposing.</w:t>
      </w:r>
    </w:p>
    <w:p w14:paraId="0FD5ED02" w14:textId="77777777" w:rsidR="00102243" w:rsidRPr="003558C4" w:rsidRDefault="00102243" w:rsidP="00E90135">
      <w:pPr>
        <w:pStyle w:val="11"/>
        <w:numPr>
          <w:ilvl w:val="0"/>
          <w:numId w:val="278"/>
        </w:numPr>
        <w:adjustRightInd w:val="0"/>
        <w:snapToGrid w:val="0"/>
        <w:ind w:left="1134" w:hanging="425"/>
        <w:jc w:val="both"/>
      </w:pPr>
      <w:r w:rsidRPr="003558C4">
        <w:t>If a system for the collection of used lamps or products is in pace, proper disposals of them should be done by utilizing the system.</w:t>
      </w:r>
    </w:p>
    <w:p w14:paraId="1CF2110A" w14:textId="77777777" w:rsidR="00191FE1" w:rsidRPr="003558C4" w:rsidRDefault="00191FE1" w:rsidP="00CA2D62">
      <w:pPr>
        <w:pStyle w:val="11"/>
        <w:adjustRightInd w:val="0"/>
        <w:snapToGrid w:val="0"/>
        <w:ind w:left="960" w:hanging="480"/>
        <w:jc w:val="both"/>
      </w:pPr>
    </w:p>
    <w:p w14:paraId="0D845FAA" w14:textId="77777777" w:rsidR="00102243" w:rsidRPr="003558C4" w:rsidRDefault="00102243" w:rsidP="008B57D3">
      <w:pPr>
        <w:pStyle w:val="11"/>
        <w:adjustRightInd w:val="0"/>
        <w:snapToGrid w:val="0"/>
        <w:ind w:leftChars="-1" w:left="713" w:hangingChars="298" w:hanging="715"/>
        <w:jc w:val="both"/>
      </w:pPr>
    </w:p>
    <w:p w14:paraId="2A56A49F" w14:textId="77777777" w:rsidR="001A0777" w:rsidRPr="003558C4" w:rsidRDefault="00F21315" w:rsidP="00F21315">
      <w:pPr>
        <w:pStyle w:val="11"/>
        <w:tabs>
          <w:tab w:val="left" w:pos="5926"/>
        </w:tabs>
        <w:adjustRightInd w:val="0"/>
        <w:snapToGrid w:val="0"/>
        <w:ind w:left="0"/>
        <w:jc w:val="both"/>
      </w:pPr>
      <w:r w:rsidRPr="003558C4">
        <w:tab/>
      </w:r>
    </w:p>
    <w:p w14:paraId="58F63383" w14:textId="77777777" w:rsidR="001A0777" w:rsidRPr="003558C4" w:rsidRDefault="001A0777">
      <w:pPr>
        <w:pStyle w:val="11"/>
        <w:adjustRightInd w:val="0"/>
        <w:snapToGrid w:val="0"/>
        <w:ind w:left="0"/>
        <w:jc w:val="both"/>
      </w:pPr>
    </w:p>
    <w:p w14:paraId="78231AED" w14:textId="77777777" w:rsidR="00102243" w:rsidRPr="003558C4" w:rsidRDefault="00293EAD" w:rsidP="00F803AE">
      <w:pPr>
        <w:pStyle w:val="2"/>
        <w:keepNext w:val="0"/>
        <w:numPr>
          <w:ilvl w:val="0"/>
          <w:numId w:val="0"/>
        </w:numPr>
        <w:ind w:left="420" w:hanging="420"/>
        <w:jc w:val="both"/>
        <w:rPr>
          <w:b w:val="0"/>
          <w:i w:val="0"/>
        </w:rPr>
      </w:pPr>
      <w:r w:rsidRPr="003558C4">
        <w:rPr>
          <w:b w:val="0"/>
          <w:i w:val="0"/>
        </w:rPr>
        <w:t>(</w:t>
      </w:r>
      <w:r w:rsidR="00102243" w:rsidRPr="003558C4">
        <w:rPr>
          <w:b w:val="0"/>
          <w:i w:val="0"/>
        </w:rPr>
        <w:t>2</w:t>
      </w:r>
      <w:r w:rsidRPr="003558C4">
        <w:rPr>
          <w:b w:val="0"/>
          <w:i w:val="0"/>
        </w:rPr>
        <w:t>)</w:t>
      </w:r>
      <w:r w:rsidR="00102243" w:rsidRPr="003558C4">
        <w:rPr>
          <w:b w:val="0"/>
          <w:i w:val="0"/>
        </w:rPr>
        <w:t xml:space="preserve"> Target Setting Guideline</w:t>
      </w:r>
    </w:p>
    <w:p w14:paraId="75CCFD57" w14:textId="77777777" w:rsidR="00102243" w:rsidRPr="003558C4" w:rsidRDefault="00102243">
      <w:pPr>
        <w:adjustRightInd w:val="0"/>
        <w:snapToGrid w:val="0"/>
        <w:jc w:val="both"/>
        <w:rPr>
          <w:iCs/>
          <w:szCs w:val="24"/>
        </w:rPr>
      </w:pPr>
      <w:r w:rsidRPr="003558C4">
        <w:rPr>
          <w:szCs w:val="24"/>
        </w:rPr>
        <w:t xml:space="preserve">Ratio of the number of products meeting the criteria to the total number of </w:t>
      </w:r>
      <w:r w:rsidRPr="003558C4">
        <w:rPr>
          <w:rFonts w:hint="eastAsia"/>
          <w:szCs w:val="24"/>
        </w:rPr>
        <w:t>projectors</w:t>
      </w:r>
      <w:r w:rsidRPr="003558C4">
        <w:rPr>
          <w:szCs w:val="24"/>
        </w:rPr>
        <w:t xml:space="preserve"> to be purchased </w:t>
      </w:r>
      <w:r w:rsidR="00293EAD" w:rsidRPr="003558C4">
        <w:rPr>
          <w:szCs w:val="24"/>
        </w:rPr>
        <w:t>(</w:t>
      </w:r>
      <w:r w:rsidRPr="003558C4">
        <w:rPr>
          <w:szCs w:val="24"/>
        </w:rPr>
        <w:t>including leas</w:t>
      </w:r>
      <w:r w:rsidRPr="003558C4">
        <w:rPr>
          <w:rFonts w:hint="eastAsia"/>
          <w:szCs w:val="24"/>
        </w:rPr>
        <w:t>e or rental</w:t>
      </w:r>
      <w:r w:rsidR="00293EAD" w:rsidRPr="003558C4">
        <w:rPr>
          <w:szCs w:val="24"/>
        </w:rPr>
        <w:t>)</w:t>
      </w:r>
      <w:r w:rsidRPr="003558C4">
        <w:rPr>
          <w:szCs w:val="24"/>
        </w:rPr>
        <w:t xml:space="preserve"> in the fiscal year.</w:t>
      </w:r>
    </w:p>
    <w:p w14:paraId="541FED90" w14:textId="77777777" w:rsidR="00102243" w:rsidRPr="003558C4" w:rsidRDefault="00102243">
      <w:pPr>
        <w:pStyle w:val="11"/>
        <w:adjustRightInd w:val="0"/>
        <w:snapToGrid w:val="0"/>
        <w:ind w:left="0"/>
        <w:jc w:val="both"/>
        <w:rPr>
          <w:b/>
        </w:rPr>
      </w:pPr>
    </w:p>
    <w:p w14:paraId="67E989FF" w14:textId="77777777" w:rsidR="00102243" w:rsidRPr="003558C4" w:rsidRDefault="00102243">
      <w:pPr>
        <w:pStyle w:val="11"/>
        <w:adjustRightInd w:val="0"/>
        <w:snapToGrid w:val="0"/>
        <w:ind w:left="0"/>
        <w:jc w:val="both"/>
        <w:rPr>
          <w:b/>
        </w:rPr>
      </w:pPr>
    </w:p>
    <w:p w14:paraId="055FEFEE" w14:textId="77777777" w:rsidR="00947259" w:rsidRPr="003558C4" w:rsidRDefault="00947259">
      <w:pPr>
        <w:rPr>
          <w:rFonts w:eastAsia="Times New Roman"/>
          <w:b/>
        </w:rPr>
      </w:pPr>
      <w:r w:rsidRPr="003558C4">
        <w:br w:type="page"/>
      </w:r>
    </w:p>
    <w:p w14:paraId="4C842D57" w14:textId="036D3283" w:rsidR="00913AB4" w:rsidRPr="003558C4" w:rsidRDefault="00913AB4" w:rsidP="00F803AE">
      <w:pPr>
        <w:pStyle w:val="1"/>
        <w:keepNext w:val="0"/>
        <w:jc w:val="both"/>
        <w:rPr>
          <w:b w:val="0"/>
          <w:i/>
        </w:rPr>
      </w:pPr>
      <w:bookmarkStart w:id="24" w:name="_Toc99276982"/>
      <w:r w:rsidRPr="003558C4">
        <w:lastRenderedPageBreak/>
        <w:t>5-</w:t>
      </w:r>
      <w:r w:rsidRPr="003558C4">
        <w:rPr>
          <w:rFonts w:eastAsiaTheme="minorEastAsia" w:hint="eastAsia"/>
        </w:rPr>
        <w:t>6</w:t>
      </w:r>
      <w:r w:rsidR="00F03C3B" w:rsidRPr="003558C4">
        <w:rPr>
          <w:rFonts w:eastAsiaTheme="minorEastAsia" w:hint="eastAsia"/>
        </w:rPr>
        <w:t>.</w:t>
      </w:r>
      <w:r w:rsidR="00E16757" w:rsidRPr="003558C4">
        <w:rPr>
          <w:szCs w:val="24"/>
        </w:rPr>
        <w:t xml:space="preserve"> </w:t>
      </w:r>
      <w:r w:rsidRPr="003558C4">
        <w:t>Cartridges, etc.</w:t>
      </w:r>
      <w:bookmarkEnd w:id="24"/>
    </w:p>
    <w:p w14:paraId="05CC3F12" w14:textId="77777777" w:rsidR="00913AB4" w:rsidRPr="003558C4" w:rsidRDefault="00293EAD" w:rsidP="00F803AE">
      <w:pPr>
        <w:pStyle w:val="20"/>
        <w:keepNext w:val="0"/>
        <w:jc w:val="both"/>
      </w:pPr>
      <w:r w:rsidRPr="003558C4">
        <w:t>(</w:t>
      </w:r>
      <w:r w:rsidR="00913AB4" w:rsidRPr="003558C4">
        <w:t>1</w:t>
      </w:r>
      <w:r w:rsidRPr="003558C4">
        <w:t>)</w:t>
      </w:r>
      <w:r w:rsidR="00913AB4" w:rsidRPr="003558C4">
        <w:t xml:space="preserve"> Items and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769"/>
      </w:tblGrid>
      <w:tr w:rsidR="00913AB4" w:rsidRPr="003558C4" w14:paraId="05AFAC96" w14:textId="77777777" w:rsidTr="001A0777">
        <w:trPr>
          <w:trHeight w:val="7232"/>
        </w:trPr>
        <w:tc>
          <w:tcPr>
            <w:tcW w:w="1843" w:type="dxa"/>
          </w:tcPr>
          <w:p w14:paraId="079C4E90" w14:textId="77777777" w:rsidR="00913AB4" w:rsidRPr="003558C4" w:rsidRDefault="00913AB4">
            <w:pPr>
              <w:adjustRightInd w:val="0"/>
              <w:snapToGrid w:val="0"/>
              <w:jc w:val="both"/>
              <w:rPr>
                <w:szCs w:val="24"/>
              </w:rPr>
            </w:pPr>
            <w:r w:rsidRPr="003558C4">
              <w:rPr>
                <w:szCs w:val="24"/>
              </w:rPr>
              <w:t xml:space="preserve">Toner </w:t>
            </w:r>
            <w:r w:rsidRPr="003558C4">
              <w:rPr>
                <w:rFonts w:hint="eastAsia"/>
                <w:szCs w:val="24"/>
              </w:rPr>
              <w:t>c</w:t>
            </w:r>
            <w:r w:rsidRPr="003558C4">
              <w:rPr>
                <w:szCs w:val="24"/>
              </w:rPr>
              <w:t>artridges</w:t>
            </w:r>
          </w:p>
        </w:tc>
        <w:tc>
          <w:tcPr>
            <w:tcW w:w="6769" w:type="dxa"/>
          </w:tcPr>
          <w:p w14:paraId="127EA68F" w14:textId="77777777" w:rsidR="00913AB4" w:rsidRPr="003558C4" w:rsidRDefault="00913AB4">
            <w:pPr>
              <w:adjustRightInd w:val="0"/>
              <w:snapToGrid w:val="0"/>
              <w:jc w:val="both"/>
              <w:rPr>
                <w:b/>
                <w:szCs w:val="24"/>
              </w:rPr>
            </w:pPr>
            <w:r w:rsidRPr="003558C4">
              <w:rPr>
                <w:b/>
                <w:szCs w:val="24"/>
              </w:rPr>
              <w:t>Evaluation Criteria</w:t>
            </w:r>
          </w:p>
          <w:p w14:paraId="1FC870ED" w14:textId="77777777" w:rsidR="00AB0E8E" w:rsidRPr="003558C4" w:rsidRDefault="00AB0E8E" w:rsidP="00AB0E8E">
            <w:pPr>
              <w:adjustRightInd w:val="0"/>
              <w:snapToGrid w:val="0"/>
              <w:jc w:val="both"/>
              <w:rPr>
                <w:szCs w:val="24"/>
              </w:rPr>
            </w:pPr>
            <w:r w:rsidRPr="003558C4">
              <w:rPr>
                <w:szCs w:val="24"/>
              </w:rPr>
              <w:t>Fulfill the following criteria (1) or (2).</w:t>
            </w:r>
          </w:p>
          <w:p w14:paraId="67A0F7AE" w14:textId="77777777" w:rsidR="00D368BC" w:rsidRPr="003558C4" w:rsidRDefault="00AB0E8E" w:rsidP="00AB0E8E">
            <w:pPr>
              <w:adjustRightInd w:val="0"/>
              <w:snapToGrid w:val="0"/>
              <w:jc w:val="both"/>
              <w:rPr>
                <w:szCs w:val="24"/>
              </w:rPr>
            </w:pPr>
            <w:r w:rsidRPr="003558C4">
              <w:rPr>
                <w:szCs w:val="24"/>
              </w:rPr>
              <w:t>(1)</w:t>
            </w:r>
            <w:r w:rsidRPr="003558C4">
              <w:rPr>
                <w:rFonts w:hint="eastAsia"/>
                <w:szCs w:val="24"/>
              </w:rPr>
              <w:t>F</w:t>
            </w:r>
            <w:r w:rsidRPr="003558C4">
              <w:rPr>
                <w:szCs w:val="24"/>
              </w:rPr>
              <w:t xml:space="preserve">ulfill the following criteria (a) </w:t>
            </w:r>
            <w:r w:rsidRPr="003558C4">
              <w:rPr>
                <w:rFonts w:hint="eastAsia"/>
                <w:szCs w:val="24"/>
              </w:rPr>
              <w:t>to</w:t>
            </w:r>
            <w:r w:rsidRPr="003558C4">
              <w:rPr>
                <w:szCs w:val="24"/>
              </w:rPr>
              <w:t xml:space="preserve"> (g)</w:t>
            </w:r>
            <w:r w:rsidR="00513225" w:rsidRPr="003558C4">
              <w:rPr>
                <w:szCs w:val="24"/>
              </w:rPr>
              <w:t>.</w:t>
            </w:r>
          </w:p>
          <w:p w14:paraId="254AC845" w14:textId="77777777" w:rsidR="00913AB4" w:rsidRPr="003558C4" w:rsidRDefault="00913AB4" w:rsidP="00E90135">
            <w:pPr>
              <w:numPr>
                <w:ilvl w:val="0"/>
                <w:numId w:val="107"/>
              </w:numPr>
              <w:adjustRightInd w:val="0"/>
              <w:snapToGrid w:val="0"/>
              <w:jc w:val="both"/>
              <w:rPr>
                <w:szCs w:val="24"/>
              </w:rPr>
            </w:pPr>
            <w:r w:rsidRPr="003558C4">
              <w:rPr>
                <w:szCs w:val="24"/>
              </w:rPr>
              <w:t>A system is put in place for the recovery and material recycling of used toner cartridges.</w:t>
            </w:r>
          </w:p>
          <w:p w14:paraId="40F1D4C9" w14:textId="77777777" w:rsidR="00913AB4" w:rsidRPr="003558C4" w:rsidRDefault="00913AB4" w:rsidP="00E90135">
            <w:pPr>
              <w:numPr>
                <w:ilvl w:val="0"/>
                <w:numId w:val="107"/>
              </w:numPr>
              <w:adjustRightInd w:val="0"/>
              <w:snapToGrid w:val="0"/>
              <w:jc w:val="both"/>
              <w:rPr>
                <w:szCs w:val="24"/>
              </w:rPr>
            </w:pPr>
            <w:r w:rsidRPr="003558C4">
              <w:rPr>
                <w:szCs w:val="24"/>
              </w:rPr>
              <w:t>Parts of used and recovered toner cartridges that are reused or have undergone material recycling comprises 50</w:t>
            </w:r>
            <w:r w:rsidR="008B2543" w:rsidRPr="003558C4">
              <w:rPr>
                <w:szCs w:val="24"/>
              </w:rPr>
              <w:t>%</w:t>
            </w:r>
            <w:r w:rsidRPr="003558C4">
              <w:rPr>
                <w:szCs w:val="24"/>
              </w:rPr>
              <w:t xml:space="preserve"> or more by </w:t>
            </w:r>
            <w:r w:rsidRPr="003558C4">
              <w:rPr>
                <w:rFonts w:hint="eastAsia"/>
                <w:szCs w:val="24"/>
              </w:rPr>
              <w:t xml:space="preserve">total </w:t>
            </w:r>
            <w:r w:rsidRPr="003558C4">
              <w:rPr>
                <w:szCs w:val="24"/>
              </w:rPr>
              <w:t xml:space="preserve">weight of the </w:t>
            </w:r>
            <w:r w:rsidRPr="003558C4">
              <w:rPr>
                <w:rFonts w:hint="eastAsia"/>
                <w:szCs w:val="24"/>
              </w:rPr>
              <w:t>collected used</w:t>
            </w:r>
            <w:r w:rsidRPr="003558C4">
              <w:rPr>
                <w:szCs w:val="24"/>
              </w:rPr>
              <w:t xml:space="preserve"> item </w:t>
            </w:r>
            <w:r w:rsidR="00293EAD" w:rsidRPr="003558C4">
              <w:rPr>
                <w:szCs w:val="24"/>
              </w:rPr>
              <w:t>(</w:t>
            </w:r>
            <w:r w:rsidRPr="003558C4">
              <w:rPr>
                <w:szCs w:val="24"/>
              </w:rPr>
              <w:t>excluding toner</w:t>
            </w:r>
            <w:r w:rsidR="00293EAD" w:rsidRPr="003558C4">
              <w:rPr>
                <w:szCs w:val="24"/>
              </w:rPr>
              <w:t>)</w:t>
            </w:r>
            <w:r w:rsidRPr="003558C4">
              <w:rPr>
                <w:szCs w:val="24"/>
              </w:rPr>
              <w:t>.</w:t>
            </w:r>
          </w:p>
          <w:p w14:paraId="187CF512" w14:textId="77777777" w:rsidR="00913AB4" w:rsidRPr="003558C4" w:rsidRDefault="00913AB4" w:rsidP="00E90135">
            <w:pPr>
              <w:numPr>
                <w:ilvl w:val="0"/>
                <w:numId w:val="107"/>
              </w:numPr>
              <w:adjustRightInd w:val="0"/>
              <w:snapToGrid w:val="0"/>
              <w:jc w:val="both"/>
              <w:rPr>
                <w:szCs w:val="24"/>
              </w:rPr>
            </w:pPr>
            <w:r w:rsidRPr="003558C4">
              <w:rPr>
                <w:szCs w:val="24"/>
              </w:rPr>
              <w:t>Parts of used and recovered toner cartridges whose resources are recycled comprise 95</w:t>
            </w:r>
            <w:r w:rsidR="008B2543" w:rsidRPr="003558C4">
              <w:rPr>
                <w:szCs w:val="24"/>
              </w:rPr>
              <w:t>%</w:t>
            </w:r>
            <w:r w:rsidRPr="003558C4">
              <w:rPr>
                <w:szCs w:val="24"/>
              </w:rPr>
              <w:t xml:space="preserve"> or more by </w:t>
            </w:r>
            <w:r w:rsidRPr="003558C4">
              <w:rPr>
                <w:rFonts w:hint="eastAsia"/>
                <w:szCs w:val="24"/>
              </w:rPr>
              <w:t xml:space="preserve">total </w:t>
            </w:r>
            <w:r w:rsidRPr="003558C4">
              <w:rPr>
                <w:szCs w:val="24"/>
              </w:rPr>
              <w:t xml:space="preserve">weight of the </w:t>
            </w:r>
            <w:r w:rsidRPr="003558C4">
              <w:rPr>
                <w:rFonts w:hint="eastAsia"/>
                <w:szCs w:val="24"/>
              </w:rPr>
              <w:t>collected used</w:t>
            </w:r>
            <w:r w:rsidRPr="003558C4">
              <w:rPr>
                <w:szCs w:val="24"/>
              </w:rPr>
              <w:t xml:space="preserve"> item </w:t>
            </w:r>
            <w:r w:rsidR="00293EAD" w:rsidRPr="003558C4">
              <w:rPr>
                <w:szCs w:val="24"/>
              </w:rPr>
              <w:t>(</w:t>
            </w:r>
            <w:r w:rsidRPr="003558C4">
              <w:rPr>
                <w:szCs w:val="24"/>
              </w:rPr>
              <w:t>excluding toner</w:t>
            </w:r>
            <w:r w:rsidR="00293EAD" w:rsidRPr="003558C4">
              <w:rPr>
                <w:szCs w:val="24"/>
              </w:rPr>
              <w:t>)</w:t>
            </w:r>
            <w:r w:rsidRPr="003558C4">
              <w:rPr>
                <w:szCs w:val="24"/>
              </w:rPr>
              <w:t>.</w:t>
            </w:r>
          </w:p>
          <w:p w14:paraId="0CD2630C" w14:textId="77777777" w:rsidR="00913AB4" w:rsidRPr="003558C4" w:rsidRDefault="00913AB4" w:rsidP="00E90135">
            <w:pPr>
              <w:numPr>
                <w:ilvl w:val="0"/>
                <w:numId w:val="107"/>
              </w:numPr>
              <w:adjustRightInd w:val="0"/>
              <w:snapToGrid w:val="0"/>
              <w:jc w:val="both"/>
              <w:rPr>
                <w:szCs w:val="24"/>
              </w:rPr>
            </w:pPr>
            <w:r w:rsidRPr="003558C4">
              <w:rPr>
                <w:rFonts w:hint="eastAsia"/>
                <w:szCs w:val="24"/>
              </w:rPr>
              <w:t xml:space="preserve">Parts </w:t>
            </w:r>
            <w:r w:rsidR="00C143ED" w:rsidRPr="003558C4">
              <w:t xml:space="preserve">cannot be reused or recycled from the collected </w:t>
            </w:r>
            <w:r w:rsidR="00C143ED" w:rsidRPr="003558C4">
              <w:rPr>
                <w:rFonts w:hint="eastAsia"/>
                <w:szCs w:val="24"/>
              </w:rPr>
              <w:t>used toner cartridges</w:t>
            </w:r>
            <w:r w:rsidR="00C143ED" w:rsidRPr="003558C4">
              <w:t>, after being reduced etc., they are properly processed and not simply landfilled</w:t>
            </w:r>
            <w:r w:rsidRPr="003558C4">
              <w:rPr>
                <w:rFonts w:hint="eastAsia"/>
                <w:szCs w:val="24"/>
              </w:rPr>
              <w:t>.</w:t>
            </w:r>
          </w:p>
          <w:p w14:paraId="7E2E7CFA" w14:textId="77777777" w:rsidR="00913AB4" w:rsidRPr="003558C4" w:rsidRDefault="00913AB4" w:rsidP="00E90135">
            <w:pPr>
              <w:numPr>
                <w:ilvl w:val="0"/>
                <w:numId w:val="107"/>
              </w:numPr>
              <w:adjustRightInd w:val="0"/>
              <w:snapToGrid w:val="0"/>
              <w:jc w:val="both"/>
              <w:rPr>
                <w:szCs w:val="24"/>
              </w:rPr>
            </w:pPr>
            <w:r w:rsidRPr="003558C4">
              <w:rPr>
                <w:szCs w:val="24"/>
              </w:rPr>
              <w:t>Chemical safety of toner is confirmed.</w:t>
            </w:r>
          </w:p>
          <w:p w14:paraId="587D76CF" w14:textId="77777777" w:rsidR="00913AB4" w:rsidRPr="003558C4" w:rsidRDefault="00913AB4" w:rsidP="00E90135">
            <w:pPr>
              <w:numPr>
                <w:ilvl w:val="0"/>
                <w:numId w:val="107"/>
              </w:numPr>
              <w:adjustRightInd w:val="0"/>
              <w:snapToGrid w:val="0"/>
              <w:jc w:val="both"/>
              <w:rPr>
                <w:szCs w:val="24"/>
              </w:rPr>
            </w:pPr>
            <w:r w:rsidRPr="003558C4">
              <w:rPr>
                <w:szCs w:val="24"/>
              </w:rPr>
              <w:t>Photosensitive component does not include as prescribed component cadmium, lead, mercury, selenium, or their compounds.</w:t>
            </w:r>
          </w:p>
          <w:p w14:paraId="6043C3EE" w14:textId="77777777" w:rsidR="00913AB4" w:rsidRPr="003558C4" w:rsidRDefault="00913AB4" w:rsidP="00E90135">
            <w:pPr>
              <w:numPr>
                <w:ilvl w:val="0"/>
                <w:numId w:val="107"/>
              </w:numPr>
              <w:adjustRightInd w:val="0"/>
              <w:snapToGrid w:val="0"/>
              <w:jc w:val="both"/>
              <w:rPr>
                <w:szCs w:val="24"/>
              </w:rPr>
            </w:pPr>
            <w:r w:rsidRPr="003558C4">
              <w:rPr>
                <w:szCs w:val="24"/>
              </w:rPr>
              <w:t xml:space="preserve">When the paper used meets the criteria for specified procurement, </w:t>
            </w:r>
            <w:r w:rsidR="00BB6434" w:rsidRPr="003558C4">
              <w:rPr>
                <w:rFonts w:hint="eastAsia"/>
                <w:szCs w:val="24"/>
              </w:rPr>
              <w:t xml:space="preserve">the </w:t>
            </w:r>
            <w:r w:rsidRPr="003558C4">
              <w:rPr>
                <w:rFonts w:hint="eastAsia"/>
                <w:szCs w:val="24"/>
              </w:rPr>
              <w:t>product</w:t>
            </w:r>
            <w:r w:rsidRPr="003558C4">
              <w:rPr>
                <w:szCs w:val="24"/>
              </w:rPr>
              <w:t xml:space="preserve"> </w:t>
            </w:r>
            <w:r w:rsidR="00BB6434" w:rsidRPr="003558C4">
              <w:rPr>
                <w:rFonts w:hint="eastAsia"/>
                <w:szCs w:val="24"/>
              </w:rPr>
              <w:t xml:space="preserve">is </w:t>
            </w:r>
            <w:r w:rsidRPr="003558C4">
              <w:rPr>
                <w:szCs w:val="24"/>
              </w:rPr>
              <w:t>capable of using the specified procurement material.</w:t>
            </w:r>
          </w:p>
          <w:p w14:paraId="22C06E69" w14:textId="482E425A" w:rsidR="00913AB4" w:rsidRPr="003558C4" w:rsidRDefault="00D368BC" w:rsidP="00AB0E8E">
            <w:pPr>
              <w:pStyle w:val="afd"/>
              <w:numPr>
                <w:ilvl w:val="0"/>
                <w:numId w:val="140"/>
              </w:numPr>
              <w:adjustRightInd w:val="0"/>
              <w:snapToGrid w:val="0"/>
              <w:ind w:leftChars="0"/>
              <w:jc w:val="both"/>
              <w:rPr>
                <w:b/>
                <w:szCs w:val="24"/>
              </w:rPr>
            </w:pPr>
            <w:r w:rsidRPr="003558C4">
              <w:t>Meet the Eco Mark Certification Criteria or equivalent.</w:t>
            </w:r>
          </w:p>
          <w:p w14:paraId="31B4552E" w14:textId="77777777" w:rsidR="00665AFE" w:rsidRPr="003558C4" w:rsidRDefault="00665AFE" w:rsidP="00665AFE">
            <w:pPr>
              <w:pStyle w:val="afd"/>
              <w:adjustRightInd w:val="0"/>
              <w:snapToGrid w:val="0"/>
              <w:ind w:leftChars="0" w:left="330"/>
              <w:jc w:val="both"/>
              <w:rPr>
                <w:b/>
                <w:szCs w:val="24"/>
              </w:rPr>
            </w:pPr>
          </w:p>
          <w:p w14:paraId="4B5869AB" w14:textId="77777777" w:rsidR="00913AB4" w:rsidRPr="003558C4" w:rsidRDefault="00913AB4">
            <w:pPr>
              <w:adjustRightInd w:val="0"/>
              <w:snapToGrid w:val="0"/>
              <w:jc w:val="both"/>
              <w:rPr>
                <w:b/>
                <w:szCs w:val="24"/>
              </w:rPr>
            </w:pPr>
            <w:r w:rsidRPr="003558C4">
              <w:rPr>
                <w:b/>
                <w:szCs w:val="24"/>
              </w:rPr>
              <w:t>Factors for Consideration</w:t>
            </w:r>
          </w:p>
          <w:p w14:paraId="19DA8F74" w14:textId="77777777" w:rsidR="00913AB4" w:rsidRPr="003558C4" w:rsidRDefault="00293EAD">
            <w:pPr>
              <w:adjustRightInd w:val="0"/>
              <w:snapToGrid w:val="0"/>
              <w:ind w:left="360" w:hangingChars="150" w:hanging="360"/>
              <w:jc w:val="both"/>
              <w:rPr>
                <w:b/>
                <w:szCs w:val="24"/>
              </w:rPr>
            </w:pPr>
            <w:r w:rsidRPr="003558C4">
              <w:rPr>
                <w:rFonts w:eastAsia="ＭＳ Ｐゴシック"/>
                <w:szCs w:val="21"/>
              </w:rPr>
              <w:t>(</w:t>
            </w:r>
            <w:r w:rsidR="00913AB4" w:rsidRPr="003558C4">
              <w:rPr>
                <w:rFonts w:eastAsia="ＭＳ Ｐゴシック"/>
                <w:szCs w:val="21"/>
              </w:rPr>
              <w:t>1</w:t>
            </w:r>
            <w:r w:rsidRPr="003558C4">
              <w:rPr>
                <w:rFonts w:eastAsia="ＭＳ Ｐゴシック"/>
                <w:szCs w:val="21"/>
              </w:rPr>
              <w:t>)</w:t>
            </w:r>
            <w:r w:rsidR="00913AB4" w:rsidRPr="003558C4">
              <w:rPr>
                <w:rFonts w:eastAsia="ＭＳ Ｐゴシック" w:hint="eastAsia"/>
                <w:szCs w:val="21"/>
              </w:rPr>
              <w:t xml:space="preserve"> </w:t>
            </w:r>
            <w:r w:rsidR="00913AB4" w:rsidRPr="003558C4">
              <w:rPr>
                <w:rFonts w:eastAsia="ＭＳ Ｐゴシック"/>
                <w:szCs w:val="21"/>
              </w:rPr>
              <w:t>A system is put in place for using plastics from collected toner cartridges as a material or parts of the new ones.</w:t>
            </w:r>
          </w:p>
          <w:p w14:paraId="70BE0FCF" w14:textId="77777777" w:rsidR="00913AB4" w:rsidRPr="003558C4" w:rsidRDefault="00293EAD">
            <w:pPr>
              <w:adjustRightInd w:val="0"/>
              <w:snapToGrid w:val="0"/>
              <w:ind w:left="360" w:hangingChars="150" w:hanging="360"/>
              <w:jc w:val="both"/>
              <w:rPr>
                <w:szCs w:val="24"/>
              </w:rPr>
            </w:pPr>
            <w:r w:rsidRPr="003558C4">
              <w:rPr>
                <w:rFonts w:hint="eastAsia"/>
                <w:szCs w:val="24"/>
              </w:rPr>
              <w:t>(</w:t>
            </w:r>
            <w:r w:rsidR="00913AB4" w:rsidRPr="003558C4">
              <w:rPr>
                <w:rFonts w:hint="eastAsia"/>
                <w:szCs w:val="24"/>
              </w:rPr>
              <w:t>2</w:t>
            </w:r>
            <w:r w:rsidRPr="003558C4">
              <w:rPr>
                <w:rFonts w:hint="eastAsia"/>
                <w:szCs w:val="24"/>
              </w:rPr>
              <w:t>)</w:t>
            </w:r>
            <w:r w:rsidR="009A7AC7" w:rsidRPr="003558C4">
              <w:rPr>
                <w:rFonts w:hint="eastAsia"/>
                <w:szCs w:val="24"/>
              </w:rPr>
              <w:t xml:space="preserve"> </w:t>
            </w:r>
            <w:r w:rsidR="00913AB4" w:rsidRPr="003558C4">
              <w:rPr>
                <w:rFonts w:hint="eastAsia"/>
                <w:szCs w:val="24"/>
              </w:rPr>
              <w:t>P</w:t>
            </w:r>
            <w:r w:rsidR="00913AB4" w:rsidRPr="003558C4">
              <w:rPr>
                <w:szCs w:val="24"/>
              </w:rPr>
              <w:t xml:space="preserve">roviding with </w:t>
            </w:r>
            <w:r w:rsidR="00913AB4" w:rsidRPr="003558C4">
              <w:rPr>
                <w:rFonts w:hint="eastAsia"/>
                <w:szCs w:val="24"/>
              </w:rPr>
              <w:t>c</w:t>
            </w:r>
            <w:r w:rsidR="00913AB4" w:rsidRPr="003558C4">
              <w:rPr>
                <w:szCs w:val="24"/>
              </w:rPr>
              <w:t>ertificate, etc. that show the evaluation criteria is filled about construction of various systems and recycling rate, etc.</w:t>
            </w:r>
          </w:p>
          <w:p w14:paraId="46715AA8" w14:textId="77777777" w:rsidR="00913AB4" w:rsidRPr="003558C4" w:rsidRDefault="00293EAD">
            <w:pPr>
              <w:adjustRightInd w:val="0"/>
              <w:snapToGrid w:val="0"/>
              <w:ind w:left="360" w:hangingChars="150" w:hanging="360"/>
              <w:jc w:val="both"/>
              <w:rPr>
                <w:szCs w:val="24"/>
              </w:rPr>
            </w:pPr>
            <w:r w:rsidRPr="003558C4">
              <w:rPr>
                <w:rFonts w:hint="eastAsia"/>
                <w:szCs w:val="24"/>
              </w:rPr>
              <w:t>(</w:t>
            </w:r>
            <w:r w:rsidR="00913AB4" w:rsidRPr="003558C4">
              <w:rPr>
                <w:rFonts w:hint="eastAsia"/>
                <w:szCs w:val="24"/>
              </w:rPr>
              <w:t>3</w:t>
            </w:r>
            <w:r w:rsidRPr="003558C4">
              <w:rPr>
                <w:rFonts w:hint="eastAsia"/>
                <w:szCs w:val="24"/>
              </w:rPr>
              <w:t>)</w:t>
            </w:r>
            <w:r w:rsidR="00913AB4" w:rsidRPr="003558C4">
              <w:rPr>
                <w:rFonts w:hint="eastAsia"/>
                <w:szCs w:val="24"/>
              </w:rPr>
              <w:t xml:space="preserve"> </w:t>
            </w:r>
            <w:r w:rsidR="00913AB4" w:rsidRPr="003558C4">
              <w:rPr>
                <w:szCs w:val="24"/>
              </w:rPr>
              <w:t>Packaging and stowage is to be as simple as possible and take into account ease of recycling and reduced environmental impact upon disposal.</w:t>
            </w:r>
          </w:p>
        </w:tc>
      </w:tr>
      <w:tr w:rsidR="00913AB4" w:rsidRPr="003558C4" w14:paraId="4686A307" w14:textId="77777777" w:rsidTr="001A0777">
        <w:tc>
          <w:tcPr>
            <w:tcW w:w="1843" w:type="dxa"/>
          </w:tcPr>
          <w:p w14:paraId="3F7CA9E5" w14:textId="77777777" w:rsidR="00913AB4" w:rsidRPr="003558C4" w:rsidRDefault="00913AB4">
            <w:pPr>
              <w:adjustRightInd w:val="0"/>
              <w:snapToGrid w:val="0"/>
              <w:jc w:val="both"/>
              <w:rPr>
                <w:szCs w:val="24"/>
              </w:rPr>
            </w:pPr>
            <w:r w:rsidRPr="003558C4">
              <w:rPr>
                <w:szCs w:val="24"/>
              </w:rPr>
              <w:t>Ink cartridges</w:t>
            </w:r>
          </w:p>
        </w:tc>
        <w:tc>
          <w:tcPr>
            <w:tcW w:w="6769" w:type="dxa"/>
          </w:tcPr>
          <w:p w14:paraId="2C8E80E5" w14:textId="77777777" w:rsidR="00913AB4" w:rsidRPr="003558C4" w:rsidRDefault="00913AB4">
            <w:pPr>
              <w:adjustRightInd w:val="0"/>
              <w:snapToGrid w:val="0"/>
              <w:jc w:val="both"/>
              <w:rPr>
                <w:b/>
                <w:szCs w:val="24"/>
              </w:rPr>
            </w:pPr>
            <w:r w:rsidRPr="003558C4">
              <w:rPr>
                <w:b/>
                <w:szCs w:val="24"/>
              </w:rPr>
              <w:t>Evaluation Criteria</w:t>
            </w:r>
          </w:p>
          <w:p w14:paraId="71F3AEB3" w14:textId="77777777" w:rsidR="005057E4" w:rsidRPr="003558C4" w:rsidRDefault="005057E4" w:rsidP="005057E4">
            <w:pPr>
              <w:adjustRightInd w:val="0"/>
              <w:snapToGrid w:val="0"/>
              <w:jc w:val="both"/>
              <w:rPr>
                <w:szCs w:val="24"/>
              </w:rPr>
            </w:pPr>
            <w:r w:rsidRPr="003558C4">
              <w:rPr>
                <w:szCs w:val="24"/>
              </w:rPr>
              <w:t>Fulfill the following criteria (1) or (2).</w:t>
            </w:r>
          </w:p>
          <w:p w14:paraId="2C81FD3E" w14:textId="74BA0966" w:rsidR="005057E4" w:rsidRPr="003558C4" w:rsidRDefault="005057E4" w:rsidP="005057E4">
            <w:pPr>
              <w:adjustRightInd w:val="0"/>
              <w:snapToGrid w:val="0"/>
              <w:jc w:val="both"/>
              <w:rPr>
                <w:szCs w:val="24"/>
              </w:rPr>
            </w:pPr>
            <w:r w:rsidRPr="003558C4">
              <w:rPr>
                <w:szCs w:val="24"/>
              </w:rPr>
              <w:t>(1)</w:t>
            </w:r>
            <w:r w:rsidR="008A2F12" w:rsidRPr="003558C4">
              <w:rPr>
                <w:rFonts w:hint="eastAsia"/>
                <w:szCs w:val="24"/>
              </w:rPr>
              <w:t xml:space="preserve"> </w:t>
            </w:r>
            <w:r w:rsidRPr="003558C4">
              <w:rPr>
                <w:rFonts w:hint="eastAsia"/>
                <w:szCs w:val="24"/>
              </w:rPr>
              <w:t>F</w:t>
            </w:r>
            <w:r w:rsidRPr="003558C4">
              <w:rPr>
                <w:szCs w:val="24"/>
              </w:rPr>
              <w:t xml:space="preserve">ulfill the following criteria (a) </w:t>
            </w:r>
            <w:r w:rsidRPr="003558C4">
              <w:rPr>
                <w:rFonts w:hint="eastAsia"/>
                <w:szCs w:val="24"/>
              </w:rPr>
              <w:t>to</w:t>
            </w:r>
            <w:r w:rsidRPr="003558C4">
              <w:rPr>
                <w:szCs w:val="24"/>
              </w:rPr>
              <w:t xml:space="preserve"> (</w:t>
            </w:r>
            <w:r w:rsidR="00C51035" w:rsidRPr="003558C4">
              <w:rPr>
                <w:szCs w:val="24"/>
              </w:rPr>
              <w:t>f</w:t>
            </w:r>
            <w:r w:rsidRPr="003558C4">
              <w:rPr>
                <w:szCs w:val="24"/>
              </w:rPr>
              <w:t>).</w:t>
            </w:r>
          </w:p>
          <w:p w14:paraId="11DD02E0" w14:textId="77777777" w:rsidR="00913AB4" w:rsidRPr="003558C4" w:rsidRDefault="00913AB4" w:rsidP="00E90135">
            <w:pPr>
              <w:numPr>
                <w:ilvl w:val="0"/>
                <w:numId w:val="108"/>
              </w:numPr>
              <w:adjustRightInd w:val="0"/>
              <w:snapToGrid w:val="0"/>
              <w:jc w:val="both"/>
              <w:rPr>
                <w:szCs w:val="24"/>
              </w:rPr>
            </w:pPr>
            <w:r w:rsidRPr="003558C4">
              <w:rPr>
                <w:szCs w:val="24"/>
              </w:rPr>
              <w:t>A system is put in place for the recovery of the used ink cartridges.</w:t>
            </w:r>
          </w:p>
          <w:p w14:paraId="66C40C90" w14:textId="77777777" w:rsidR="00913AB4" w:rsidRPr="003558C4" w:rsidRDefault="00913AB4" w:rsidP="00E90135">
            <w:pPr>
              <w:numPr>
                <w:ilvl w:val="0"/>
                <w:numId w:val="108"/>
              </w:numPr>
              <w:adjustRightInd w:val="0"/>
              <w:snapToGrid w:val="0"/>
              <w:jc w:val="both"/>
              <w:rPr>
                <w:szCs w:val="24"/>
              </w:rPr>
            </w:pPr>
            <w:r w:rsidRPr="003558C4">
              <w:rPr>
                <w:szCs w:val="24"/>
              </w:rPr>
              <w:t>Parts of used and recovered ink cartridges that are reused or have undergone material recycling comprises 25</w:t>
            </w:r>
            <w:r w:rsidR="008B2543" w:rsidRPr="003558C4">
              <w:rPr>
                <w:szCs w:val="24"/>
              </w:rPr>
              <w:t>%</w:t>
            </w:r>
            <w:r w:rsidRPr="003558C4">
              <w:rPr>
                <w:szCs w:val="24"/>
              </w:rPr>
              <w:t xml:space="preserve"> or more by total weight of the collected used item </w:t>
            </w:r>
            <w:r w:rsidR="00293EAD" w:rsidRPr="003558C4">
              <w:rPr>
                <w:szCs w:val="24"/>
              </w:rPr>
              <w:t>(</w:t>
            </w:r>
            <w:r w:rsidRPr="003558C4">
              <w:rPr>
                <w:szCs w:val="24"/>
              </w:rPr>
              <w:t>excluding ink</w:t>
            </w:r>
            <w:r w:rsidR="00293EAD" w:rsidRPr="003558C4">
              <w:rPr>
                <w:szCs w:val="24"/>
              </w:rPr>
              <w:t>)</w:t>
            </w:r>
            <w:r w:rsidRPr="003558C4">
              <w:rPr>
                <w:szCs w:val="24"/>
              </w:rPr>
              <w:t>.</w:t>
            </w:r>
          </w:p>
          <w:p w14:paraId="0A22CB34" w14:textId="77777777" w:rsidR="00913AB4" w:rsidRPr="003558C4" w:rsidRDefault="00913AB4" w:rsidP="00E90135">
            <w:pPr>
              <w:numPr>
                <w:ilvl w:val="0"/>
                <w:numId w:val="108"/>
              </w:numPr>
              <w:adjustRightInd w:val="0"/>
              <w:snapToGrid w:val="0"/>
              <w:jc w:val="both"/>
              <w:rPr>
                <w:szCs w:val="24"/>
              </w:rPr>
            </w:pPr>
            <w:r w:rsidRPr="003558C4">
              <w:rPr>
                <w:szCs w:val="24"/>
              </w:rPr>
              <w:t>Parts of used and recovered ink cartridges whose resources are recycled comprise 95</w:t>
            </w:r>
            <w:r w:rsidR="008B2543" w:rsidRPr="003558C4">
              <w:rPr>
                <w:szCs w:val="24"/>
              </w:rPr>
              <w:t>%</w:t>
            </w:r>
            <w:r w:rsidRPr="003558C4">
              <w:rPr>
                <w:szCs w:val="24"/>
              </w:rPr>
              <w:t xml:space="preserve"> or more by total weight of the collected used item </w:t>
            </w:r>
            <w:r w:rsidR="00293EAD" w:rsidRPr="003558C4">
              <w:rPr>
                <w:szCs w:val="24"/>
              </w:rPr>
              <w:t>(</w:t>
            </w:r>
            <w:r w:rsidRPr="003558C4">
              <w:rPr>
                <w:szCs w:val="24"/>
              </w:rPr>
              <w:t>excluding ink</w:t>
            </w:r>
            <w:r w:rsidR="00293EAD" w:rsidRPr="003558C4">
              <w:rPr>
                <w:szCs w:val="24"/>
              </w:rPr>
              <w:t>)</w:t>
            </w:r>
            <w:r w:rsidRPr="003558C4">
              <w:rPr>
                <w:szCs w:val="24"/>
              </w:rPr>
              <w:t>.</w:t>
            </w:r>
          </w:p>
          <w:p w14:paraId="73DA4A07" w14:textId="77777777" w:rsidR="00913AB4" w:rsidRPr="003558C4" w:rsidRDefault="00913AB4" w:rsidP="00E90135">
            <w:pPr>
              <w:numPr>
                <w:ilvl w:val="0"/>
                <w:numId w:val="108"/>
              </w:numPr>
              <w:adjustRightInd w:val="0"/>
              <w:snapToGrid w:val="0"/>
              <w:jc w:val="both"/>
              <w:rPr>
                <w:szCs w:val="24"/>
              </w:rPr>
            </w:pPr>
            <w:r w:rsidRPr="003558C4">
              <w:rPr>
                <w:szCs w:val="24"/>
              </w:rPr>
              <w:t>Parts of used toner cartridges that have been collected c</w:t>
            </w:r>
            <w:r w:rsidR="00B904FD" w:rsidRPr="003558C4">
              <w:rPr>
                <w:szCs w:val="24"/>
              </w:rPr>
              <w:t>annot be reused or recycled</w:t>
            </w:r>
            <w:r w:rsidRPr="003558C4">
              <w:rPr>
                <w:szCs w:val="24"/>
              </w:rPr>
              <w:t xml:space="preserve"> do</w:t>
            </w:r>
            <w:r w:rsidR="00D90248" w:rsidRPr="003558C4">
              <w:rPr>
                <w:rFonts w:hint="eastAsia"/>
                <w:szCs w:val="24"/>
              </w:rPr>
              <w:t xml:space="preserve"> </w:t>
            </w:r>
            <w:r w:rsidRPr="003558C4">
              <w:rPr>
                <w:szCs w:val="24"/>
              </w:rPr>
              <w:t>reduction of volume etc</w:t>
            </w:r>
            <w:r w:rsidR="005E5D02" w:rsidRPr="003558C4">
              <w:rPr>
                <w:szCs w:val="24"/>
              </w:rPr>
              <w:t>.</w:t>
            </w:r>
            <w:r w:rsidRPr="003558C4">
              <w:rPr>
                <w:szCs w:val="24"/>
              </w:rPr>
              <w:t xml:space="preserve">, and </w:t>
            </w:r>
            <w:r w:rsidRPr="003558C4">
              <w:rPr>
                <w:szCs w:val="24"/>
              </w:rPr>
              <w:lastRenderedPageBreak/>
              <w:t>prevention of</w:t>
            </w:r>
            <w:r w:rsidR="00E16757" w:rsidRPr="003558C4">
              <w:rPr>
                <w:szCs w:val="24"/>
              </w:rPr>
              <w:t xml:space="preserve"> </w:t>
            </w:r>
            <w:r w:rsidRPr="003558C4">
              <w:rPr>
                <w:szCs w:val="24"/>
              </w:rPr>
              <w:t xml:space="preserve">direct landfill disposal. </w:t>
            </w:r>
            <w:r w:rsidR="00D90248" w:rsidRPr="003558C4">
              <w:rPr>
                <w:rFonts w:hint="eastAsia"/>
                <w:szCs w:val="24"/>
              </w:rPr>
              <w:t xml:space="preserve">Parts </w:t>
            </w:r>
            <w:r w:rsidR="00D90248" w:rsidRPr="003558C4">
              <w:t xml:space="preserve">cannot be reused or recycled from the collected </w:t>
            </w:r>
            <w:r w:rsidR="00D90248" w:rsidRPr="003558C4">
              <w:rPr>
                <w:rFonts w:hint="eastAsia"/>
                <w:szCs w:val="24"/>
              </w:rPr>
              <w:t>used ink cartridges</w:t>
            </w:r>
            <w:r w:rsidR="00D90248" w:rsidRPr="003558C4">
              <w:t>, after being reduced etc., they are properly processed and not simply landfilled</w:t>
            </w:r>
            <w:r w:rsidRPr="003558C4">
              <w:rPr>
                <w:szCs w:val="24"/>
              </w:rPr>
              <w:t>.</w:t>
            </w:r>
          </w:p>
          <w:p w14:paraId="1856DAF8" w14:textId="77777777" w:rsidR="00913AB4" w:rsidRPr="003558C4" w:rsidRDefault="00913AB4" w:rsidP="00E90135">
            <w:pPr>
              <w:numPr>
                <w:ilvl w:val="0"/>
                <w:numId w:val="108"/>
              </w:numPr>
              <w:adjustRightInd w:val="0"/>
              <w:snapToGrid w:val="0"/>
              <w:jc w:val="both"/>
              <w:rPr>
                <w:szCs w:val="24"/>
              </w:rPr>
            </w:pPr>
            <w:r w:rsidRPr="003558C4">
              <w:rPr>
                <w:szCs w:val="24"/>
              </w:rPr>
              <w:t>Chemical safety of ink is confirmed.</w:t>
            </w:r>
          </w:p>
          <w:p w14:paraId="571B0946" w14:textId="77777777" w:rsidR="00913AB4" w:rsidRPr="003558C4" w:rsidRDefault="00913AB4" w:rsidP="00E90135">
            <w:pPr>
              <w:numPr>
                <w:ilvl w:val="0"/>
                <w:numId w:val="108"/>
              </w:numPr>
              <w:adjustRightInd w:val="0"/>
              <w:snapToGrid w:val="0"/>
              <w:jc w:val="both"/>
              <w:rPr>
                <w:szCs w:val="24"/>
              </w:rPr>
            </w:pPr>
            <w:r w:rsidRPr="003558C4">
              <w:rPr>
                <w:szCs w:val="24"/>
              </w:rPr>
              <w:t xml:space="preserve">When the paper used meets the criteria for specified procurement, </w:t>
            </w:r>
            <w:r w:rsidR="00EB36EF" w:rsidRPr="003558C4">
              <w:rPr>
                <w:szCs w:val="24"/>
              </w:rPr>
              <w:t xml:space="preserve">the </w:t>
            </w:r>
            <w:r w:rsidRPr="003558C4">
              <w:rPr>
                <w:szCs w:val="24"/>
              </w:rPr>
              <w:t xml:space="preserve">product </w:t>
            </w:r>
            <w:r w:rsidR="00EB36EF" w:rsidRPr="003558C4">
              <w:rPr>
                <w:szCs w:val="24"/>
              </w:rPr>
              <w:t xml:space="preserve">is </w:t>
            </w:r>
            <w:r w:rsidRPr="003558C4">
              <w:rPr>
                <w:szCs w:val="24"/>
              </w:rPr>
              <w:t>capable of using the specified procurement material.</w:t>
            </w:r>
          </w:p>
          <w:p w14:paraId="433FB093" w14:textId="4EF38452" w:rsidR="00913AB4" w:rsidRPr="003558C4" w:rsidRDefault="005057E4">
            <w:pPr>
              <w:adjustRightInd w:val="0"/>
              <w:snapToGrid w:val="0"/>
              <w:jc w:val="both"/>
            </w:pPr>
            <w:r w:rsidRPr="003558C4">
              <w:t>(2)</w:t>
            </w:r>
            <w:r w:rsidR="00513225" w:rsidRPr="003558C4">
              <w:t xml:space="preserve"> </w:t>
            </w:r>
            <w:r w:rsidRPr="003558C4">
              <w:t>Meet the Eco Mark Certification Criteria or equivalent.</w:t>
            </w:r>
          </w:p>
          <w:p w14:paraId="6F281A06" w14:textId="77777777" w:rsidR="003B55D0" w:rsidRPr="003558C4" w:rsidRDefault="003B55D0">
            <w:pPr>
              <w:adjustRightInd w:val="0"/>
              <w:snapToGrid w:val="0"/>
              <w:jc w:val="both"/>
              <w:rPr>
                <w:szCs w:val="24"/>
              </w:rPr>
            </w:pPr>
          </w:p>
          <w:p w14:paraId="7D65D1B0" w14:textId="77777777" w:rsidR="00913AB4" w:rsidRPr="003558C4" w:rsidRDefault="00913AB4">
            <w:pPr>
              <w:adjustRightInd w:val="0"/>
              <w:snapToGrid w:val="0"/>
              <w:jc w:val="both"/>
              <w:rPr>
                <w:b/>
                <w:szCs w:val="24"/>
              </w:rPr>
            </w:pPr>
            <w:r w:rsidRPr="003558C4">
              <w:rPr>
                <w:b/>
                <w:szCs w:val="24"/>
              </w:rPr>
              <w:t>Factors for Consideration</w:t>
            </w:r>
          </w:p>
          <w:p w14:paraId="462A486B" w14:textId="77777777" w:rsidR="00913AB4" w:rsidRPr="003558C4" w:rsidRDefault="00293EAD">
            <w:pPr>
              <w:adjustRightInd w:val="0"/>
              <w:snapToGrid w:val="0"/>
              <w:ind w:left="360" w:hangingChars="150" w:hanging="360"/>
              <w:jc w:val="both"/>
              <w:rPr>
                <w:szCs w:val="24"/>
              </w:rPr>
            </w:pPr>
            <w:r w:rsidRPr="003558C4">
              <w:rPr>
                <w:szCs w:val="24"/>
              </w:rPr>
              <w:t>(</w:t>
            </w:r>
            <w:r w:rsidR="00913AB4" w:rsidRPr="003558C4">
              <w:rPr>
                <w:szCs w:val="24"/>
              </w:rPr>
              <w:t>1</w:t>
            </w:r>
            <w:r w:rsidRPr="003558C4">
              <w:rPr>
                <w:szCs w:val="24"/>
              </w:rPr>
              <w:t>)</w:t>
            </w:r>
            <w:r w:rsidR="00913AB4" w:rsidRPr="003558C4">
              <w:rPr>
                <w:szCs w:val="24"/>
              </w:rPr>
              <w:t xml:space="preserve"> Providing with certificate, etc. that show the evaluation criteria is filled about construction of various systems and recycling rate, etc.</w:t>
            </w:r>
          </w:p>
          <w:p w14:paraId="5F2917E5" w14:textId="77777777" w:rsidR="00913AB4" w:rsidRPr="003558C4" w:rsidRDefault="00293EAD">
            <w:pPr>
              <w:adjustRightInd w:val="0"/>
              <w:snapToGrid w:val="0"/>
              <w:ind w:left="360" w:hangingChars="150" w:hanging="360"/>
              <w:jc w:val="both"/>
              <w:rPr>
                <w:szCs w:val="24"/>
              </w:rPr>
            </w:pPr>
            <w:r w:rsidRPr="003558C4">
              <w:rPr>
                <w:szCs w:val="24"/>
              </w:rPr>
              <w:t>(</w:t>
            </w:r>
            <w:r w:rsidR="00913AB4" w:rsidRPr="003558C4">
              <w:rPr>
                <w:szCs w:val="24"/>
              </w:rPr>
              <w:t>2</w:t>
            </w:r>
            <w:r w:rsidRPr="003558C4">
              <w:rPr>
                <w:szCs w:val="24"/>
              </w:rPr>
              <w:t>)</w:t>
            </w:r>
            <w:r w:rsidR="00913AB4" w:rsidRPr="003558C4">
              <w:rPr>
                <w:szCs w:val="24"/>
              </w:rPr>
              <w:t xml:space="preserve"> Packaging and stowage is to be as simple as possible and take into account ease of recycling and reduced environmental impact upon disposal.</w:t>
            </w:r>
          </w:p>
        </w:tc>
      </w:tr>
    </w:tbl>
    <w:p w14:paraId="36292088" w14:textId="77777777" w:rsidR="00913AB4" w:rsidRPr="003558C4" w:rsidRDefault="00913AB4">
      <w:pPr>
        <w:adjustRightInd w:val="0"/>
        <w:snapToGrid w:val="0"/>
        <w:jc w:val="both"/>
        <w:rPr>
          <w:b/>
          <w:szCs w:val="24"/>
        </w:rPr>
      </w:pPr>
      <w:r w:rsidRPr="003558C4">
        <w:rPr>
          <w:b/>
          <w:szCs w:val="24"/>
        </w:rPr>
        <w:lastRenderedPageBreak/>
        <w:t>Note</w:t>
      </w:r>
      <w:r w:rsidR="00283097" w:rsidRPr="003558C4">
        <w:rPr>
          <w:b/>
          <w:szCs w:val="24"/>
        </w:rPr>
        <w:t>s</w:t>
      </w:r>
      <w:r w:rsidR="00776D1E" w:rsidRPr="003558C4">
        <w:rPr>
          <w:b/>
          <w:szCs w:val="24"/>
        </w:rPr>
        <w:t>:</w:t>
      </w:r>
    </w:p>
    <w:p w14:paraId="62D1C4D7"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t>Toner cartridges</w:t>
      </w:r>
      <w:r w:rsidRPr="003558C4">
        <w:rPr>
          <w:szCs w:val="24"/>
        </w:rPr>
        <w:t xml:space="preserve"> or </w:t>
      </w:r>
      <w:r w:rsidRPr="003558C4">
        <w:rPr>
          <w:b/>
          <w:i/>
          <w:szCs w:val="24"/>
        </w:rPr>
        <w:t>Ink cartridges</w:t>
      </w:r>
      <w:r w:rsidRPr="003558C4">
        <w:rPr>
          <w:szCs w:val="24"/>
        </w:rPr>
        <w:t xml:space="preserve"> </w:t>
      </w:r>
      <w:r w:rsidR="00293EAD" w:rsidRPr="003558C4">
        <w:rPr>
          <w:szCs w:val="24"/>
        </w:rPr>
        <w:t>(</w:t>
      </w:r>
      <w:r w:rsidRPr="003558C4">
        <w:rPr>
          <w:szCs w:val="24"/>
        </w:rPr>
        <w:t>hereinafter referred to as cartridges, etc.</w:t>
      </w:r>
      <w:r w:rsidR="00293EAD" w:rsidRPr="003558C4">
        <w:rPr>
          <w:szCs w:val="24"/>
        </w:rPr>
        <w:t>)</w:t>
      </w:r>
      <w:r w:rsidRPr="003558C4">
        <w:rPr>
          <w:szCs w:val="24"/>
        </w:rPr>
        <w:t xml:space="preserve"> under consideration refers to products newly purchased to supply copiers, printers, etc., and does not include those that accompany those machines at the time of purchase.</w:t>
      </w:r>
    </w:p>
    <w:p w14:paraId="2479583B"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t xml:space="preserve">Toner cartridges </w:t>
      </w:r>
      <w:r w:rsidRPr="003558C4">
        <w:rPr>
          <w:szCs w:val="24"/>
        </w:rPr>
        <w:t xml:space="preserve">refers to </w:t>
      </w:r>
      <w:r w:rsidRPr="003558C4">
        <w:rPr>
          <w:b/>
          <w:i/>
          <w:szCs w:val="24"/>
        </w:rPr>
        <w:t>new toner cartridges</w:t>
      </w:r>
      <w:r w:rsidRPr="003558C4">
        <w:rPr>
          <w:szCs w:val="24"/>
        </w:rPr>
        <w:t xml:space="preserve"> or </w:t>
      </w:r>
      <w:r w:rsidRPr="003558C4">
        <w:rPr>
          <w:b/>
          <w:i/>
          <w:szCs w:val="24"/>
        </w:rPr>
        <w:t>recycled toner cartridges</w:t>
      </w:r>
      <w:r w:rsidRPr="003558C4">
        <w:rPr>
          <w:szCs w:val="24"/>
        </w:rPr>
        <w:t>, and are cartridges for the purpose of printing using a method that utilizes two of the following</w:t>
      </w:r>
      <w:r w:rsidR="00776D1E" w:rsidRPr="003558C4">
        <w:rPr>
          <w:szCs w:val="24"/>
        </w:rPr>
        <w:t>:</w:t>
      </w:r>
      <w:r w:rsidRPr="003558C4">
        <w:rPr>
          <w:szCs w:val="24"/>
        </w:rPr>
        <w:t xml:space="preserve"> copiers that use electronic photocopying; toner containers supplied with toner that are used for printers, faxes, etc.; and exposure or development unit. For cartridges comprised of exposure or development units, only those that are sold as a unit with toner container will be considered. Products that are comprised only of toner container, exposure unit, or development unit will not be considered</w:t>
      </w:r>
      <w:r w:rsidR="007E144A" w:rsidRPr="003558C4">
        <w:rPr>
          <w:szCs w:val="24"/>
        </w:rPr>
        <w:t xml:space="preserve"> as </w:t>
      </w:r>
      <w:r w:rsidR="00F307F9" w:rsidRPr="003558C4">
        <w:rPr>
          <w:szCs w:val="24"/>
        </w:rPr>
        <w:t>t</w:t>
      </w:r>
      <w:r w:rsidR="007E144A" w:rsidRPr="003558C4">
        <w:rPr>
          <w:szCs w:val="24"/>
        </w:rPr>
        <w:t>oner cartridges</w:t>
      </w:r>
      <w:r w:rsidRPr="003558C4">
        <w:rPr>
          <w:szCs w:val="24"/>
        </w:rPr>
        <w:t>.</w:t>
      </w:r>
    </w:p>
    <w:p w14:paraId="5E3A8707" w14:textId="77777777" w:rsidR="00E911EA" w:rsidRPr="003558C4" w:rsidRDefault="00E911EA" w:rsidP="00E911EA">
      <w:pPr>
        <w:numPr>
          <w:ilvl w:val="7"/>
          <w:numId w:val="37"/>
        </w:numPr>
        <w:tabs>
          <w:tab w:val="num" w:pos="1134"/>
        </w:tabs>
        <w:adjustRightInd w:val="0"/>
        <w:snapToGrid w:val="0"/>
        <w:ind w:left="1134" w:hanging="425"/>
        <w:jc w:val="both"/>
        <w:rPr>
          <w:szCs w:val="24"/>
        </w:rPr>
      </w:pPr>
      <w:r w:rsidRPr="003558C4">
        <w:rPr>
          <w:b/>
          <w:i/>
          <w:szCs w:val="24"/>
        </w:rPr>
        <w:t>New toner cartridges</w:t>
      </w:r>
      <w:r w:rsidRPr="003558C4">
        <w:rPr>
          <w:szCs w:val="24"/>
        </w:rPr>
        <w:t xml:space="preserve"> refers to toner cartridges manufactured by the manufacturer of the main machine unit, or consigned to an outside source.</w:t>
      </w:r>
    </w:p>
    <w:p w14:paraId="065B0F35" w14:textId="77777777" w:rsidR="00E911EA" w:rsidRPr="003558C4" w:rsidRDefault="00E911EA" w:rsidP="00E911EA">
      <w:pPr>
        <w:numPr>
          <w:ilvl w:val="7"/>
          <w:numId w:val="37"/>
        </w:numPr>
        <w:tabs>
          <w:tab w:val="num" w:pos="1134"/>
        </w:tabs>
        <w:adjustRightInd w:val="0"/>
        <w:snapToGrid w:val="0"/>
        <w:ind w:left="1134" w:hanging="425"/>
        <w:jc w:val="both"/>
        <w:rPr>
          <w:szCs w:val="24"/>
        </w:rPr>
      </w:pPr>
      <w:r w:rsidRPr="003558C4">
        <w:rPr>
          <w:b/>
          <w:i/>
          <w:szCs w:val="24"/>
        </w:rPr>
        <w:t>Recycled toner cartridges</w:t>
      </w:r>
      <w:r w:rsidRPr="003558C4">
        <w:rPr>
          <w:szCs w:val="24"/>
        </w:rPr>
        <w:t xml:space="preserve"> refers to toner cartridges that are created by supplying a used toner cartridge with toner, and replacing necessary consumables. The fact that it is a recycled toner cartridge is noted on either the packaging, printed material included in the packaging, or instruction material.</w:t>
      </w:r>
    </w:p>
    <w:p w14:paraId="6E631ACD" w14:textId="77777777" w:rsidR="00E911EA" w:rsidRPr="003558C4" w:rsidRDefault="00E911EA" w:rsidP="00E90135">
      <w:pPr>
        <w:numPr>
          <w:ilvl w:val="6"/>
          <w:numId w:val="37"/>
        </w:numPr>
        <w:tabs>
          <w:tab w:val="clear" w:pos="332"/>
          <w:tab w:val="num" w:pos="709"/>
        </w:tabs>
        <w:adjustRightInd w:val="0"/>
        <w:snapToGrid w:val="0"/>
        <w:ind w:left="709" w:hanging="283"/>
        <w:jc w:val="both"/>
        <w:rPr>
          <w:szCs w:val="24"/>
        </w:rPr>
      </w:pPr>
      <w:r w:rsidRPr="003558C4">
        <w:rPr>
          <w:b/>
          <w:i/>
          <w:szCs w:val="24"/>
        </w:rPr>
        <w:t>Ink cartridges</w:t>
      </w:r>
      <w:r w:rsidRPr="003558C4">
        <w:rPr>
          <w:szCs w:val="24"/>
        </w:rPr>
        <w:t xml:space="preserve"> refers to </w:t>
      </w:r>
      <w:r w:rsidRPr="003558C4">
        <w:rPr>
          <w:b/>
          <w:i/>
          <w:szCs w:val="24"/>
        </w:rPr>
        <w:t>new ink cartridges</w:t>
      </w:r>
      <w:r w:rsidRPr="003558C4">
        <w:rPr>
          <w:szCs w:val="24"/>
        </w:rPr>
        <w:t xml:space="preserve"> or </w:t>
      </w:r>
      <w:r w:rsidRPr="003558C4">
        <w:rPr>
          <w:b/>
          <w:i/>
          <w:szCs w:val="24"/>
        </w:rPr>
        <w:t>recycled ink cartridges</w:t>
      </w:r>
      <w:r w:rsidRPr="003558C4">
        <w:rPr>
          <w:szCs w:val="24"/>
        </w:rPr>
        <w:t>, and are cartridges for the purpose of printing with an ink-tank filled with ink, or ink-tank with a printing head that are used in copiers, printers, fax machines, etc. that utilize inkjet method.</w:t>
      </w:r>
      <w:r w:rsidRPr="003558C4">
        <w:t xml:space="preserve"> </w:t>
      </w:r>
      <w:r w:rsidRPr="003558C4">
        <w:rPr>
          <w:szCs w:val="24"/>
        </w:rPr>
        <w:t>Products that are comprised</w:t>
      </w:r>
      <w:r w:rsidRPr="003558C4">
        <w:rPr>
          <w:rFonts w:hint="eastAsia"/>
          <w:szCs w:val="24"/>
        </w:rPr>
        <w:t xml:space="preserve"> </w:t>
      </w:r>
      <w:r w:rsidRPr="003558C4">
        <w:rPr>
          <w:szCs w:val="24"/>
        </w:rPr>
        <w:t xml:space="preserve">of </w:t>
      </w:r>
      <w:r w:rsidRPr="003558C4">
        <w:rPr>
          <w:rFonts w:hint="eastAsia"/>
          <w:szCs w:val="24"/>
        </w:rPr>
        <w:t>a single</w:t>
      </w:r>
      <w:r w:rsidRPr="003558C4">
        <w:rPr>
          <w:szCs w:val="24"/>
        </w:rPr>
        <w:t xml:space="preserve"> ink container will not be considered as ink-cartridges.</w:t>
      </w:r>
    </w:p>
    <w:p w14:paraId="6B080D4D" w14:textId="77777777" w:rsidR="00913AB4" w:rsidRPr="003558C4" w:rsidRDefault="00913AB4" w:rsidP="00E90135">
      <w:pPr>
        <w:numPr>
          <w:ilvl w:val="7"/>
          <w:numId w:val="37"/>
        </w:numPr>
        <w:tabs>
          <w:tab w:val="num" w:pos="1134"/>
        </w:tabs>
        <w:adjustRightInd w:val="0"/>
        <w:snapToGrid w:val="0"/>
        <w:ind w:left="1134" w:hanging="425"/>
        <w:jc w:val="both"/>
        <w:rPr>
          <w:szCs w:val="24"/>
        </w:rPr>
      </w:pPr>
      <w:r w:rsidRPr="003558C4">
        <w:rPr>
          <w:b/>
          <w:i/>
          <w:szCs w:val="24"/>
        </w:rPr>
        <w:t>New ink cartridges</w:t>
      </w:r>
      <w:r w:rsidRPr="003558C4">
        <w:rPr>
          <w:szCs w:val="24"/>
        </w:rPr>
        <w:t xml:space="preserve"> refer to ink cartridges manufactured by the manufacturer of the main machine unit, or consigned to an outside source.</w:t>
      </w:r>
    </w:p>
    <w:p w14:paraId="2EF3334B" w14:textId="77777777" w:rsidR="00913AB4" w:rsidRPr="003558C4" w:rsidRDefault="00913AB4" w:rsidP="00E90135">
      <w:pPr>
        <w:numPr>
          <w:ilvl w:val="7"/>
          <w:numId w:val="37"/>
        </w:numPr>
        <w:tabs>
          <w:tab w:val="num" w:pos="1134"/>
        </w:tabs>
        <w:adjustRightInd w:val="0"/>
        <w:snapToGrid w:val="0"/>
        <w:ind w:left="1134" w:hanging="425"/>
        <w:jc w:val="both"/>
        <w:rPr>
          <w:szCs w:val="24"/>
        </w:rPr>
      </w:pPr>
      <w:r w:rsidRPr="003558C4">
        <w:rPr>
          <w:b/>
          <w:i/>
          <w:szCs w:val="24"/>
        </w:rPr>
        <w:t>Recycled ink cartridges</w:t>
      </w:r>
      <w:r w:rsidRPr="003558C4">
        <w:rPr>
          <w:b/>
          <w:szCs w:val="24"/>
        </w:rPr>
        <w:t xml:space="preserve"> </w:t>
      </w:r>
      <w:r w:rsidRPr="003558C4">
        <w:rPr>
          <w:szCs w:val="24"/>
        </w:rPr>
        <w:t>refer to ink cartridges that are created by supplying a used ink cartridge with ink, and replacing necessary consumables.</w:t>
      </w:r>
      <w:r w:rsidR="003E2C5F" w:rsidRPr="003558C4">
        <w:rPr>
          <w:szCs w:val="24"/>
        </w:rPr>
        <w:t xml:space="preserve"> T</w:t>
      </w:r>
      <w:r w:rsidRPr="003558C4">
        <w:rPr>
          <w:szCs w:val="24"/>
        </w:rPr>
        <w:t>he fact that it is a recycled ink cartridge is noted on either the packaging, printed material included in the packaging, or instruction material.</w:t>
      </w:r>
    </w:p>
    <w:p w14:paraId="43038283"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lastRenderedPageBreak/>
        <w:t>Material recycling</w:t>
      </w:r>
      <w:r w:rsidRPr="003558C4">
        <w:rPr>
          <w:szCs w:val="24"/>
        </w:rPr>
        <w:t xml:space="preserve"> refers to recycling of the material. It does not include energy recovery, petrochemicals, gasification, high-furnace reduction, coke furnace chemical recycling process.</w:t>
      </w:r>
    </w:p>
    <w:p w14:paraId="78B2B341"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t>Reuse/Material recycling ratio</w:t>
      </w:r>
      <w:r w:rsidRPr="003558C4">
        <w:rPr>
          <w:szCs w:val="24"/>
        </w:rPr>
        <w:t xml:space="preserve"> refers to the ratio by weight of parts that are either reused or have undergone the process of material recycling,</w:t>
      </w:r>
      <w:r w:rsidRPr="003558C4" w:rsidDel="00A230EC">
        <w:rPr>
          <w:szCs w:val="24"/>
        </w:rPr>
        <w:t xml:space="preserve"> </w:t>
      </w:r>
      <w:r w:rsidRPr="003558C4">
        <w:rPr>
          <w:szCs w:val="24"/>
        </w:rPr>
        <w:t xml:space="preserve">to the total weight of </w:t>
      </w:r>
      <w:r w:rsidRPr="003558C4">
        <w:rPr>
          <w:rFonts w:hint="eastAsia"/>
          <w:szCs w:val="24"/>
        </w:rPr>
        <w:t xml:space="preserve">collected </w:t>
      </w:r>
      <w:r w:rsidRPr="003558C4">
        <w:rPr>
          <w:szCs w:val="24"/>
        </w:rPr>
        <w:t>cartridge</w:t>
      </w:r>
      <w:r w:rsidRPr="003558C4">
        <w:rPr>
          <w:rFonts w:hint="eastAsia"/>
          <w:szCs w:val="24"/>
        </w:rPr>
        <w:t>s, etc.</w:t>
      </w:r>
      <w:r w:rsidRPr="003558C4">
        <w:rPr>
          <w:szCs w:val="24"/>
        </w:rPr>
        <w:t xml:space="preserve"> that has been disposed of after use</w:t>
      </w:r>
      <w:r w:rsidRPr="003558C4">
        <w:rPr>
          <w:rFonts w:hint="eastAsia"/>
          <w:szCs w:val="24"/>
        </w:rPr>
        <w:t>.</w:t>
      </w:r>
      <w:r w:rsidRPr="003558C4">
        <w:t xml:space="preserve"> </w:t>
      </w:r>
      <w:r w:rsidRPr="003558C4">
        <w:rPr>
          <w:szCs w:val="24"/>
        </w:rPr>
        <w:t>However, the cartridge</w:t>
      </w:r>
      <w:r w:rsidRPr="003558C4">
        <w:rPr>
          <w:rFonts w:hint="eastAsia"/>
          <w:szCs w:val="24"/>
        </w:rPr>
        <w:t>s,</w:t>
      </w:r>
      <w:r w:rsidRPr="003558C4">
        <w:rPr>
          <w:szCs w:val="24"/>
        </w:rPr>
        <w:t xml:space="preserve"> etc. made public in the Web site or the catalog, etc. are excluded from the object of </w:t>
      </w:r>
      <w:r w:rsidR="00C962EF" w:rsidRPr="003558C4">
        <w:rPr>
          <w:b/>
          <w:bCs/>
          <w:i/>
          <w:iCs/>
          <w:szCs w:val="24"/>
        </w:rPr>
        <w:t>collected</w:t>
      </w:r>
      <w:r w:rsidRPr="003558C4">
        <w:rPr>
          <w:rFonts w:hint="eastAsia"/>
          <w:b/>
          <w:bCs/>
          <w:i/>
          <w:iCs/>
          <w:szCs w:val="24"/>
        </w:rPr>
        <w:t xml:space="preserve"> </w:t>
      </w:r>
      <w:r w:rsidRPr="003558C4">
        <w:rPr>
          <w:b/>
          <w:bCs/>
          <w:i/>
          <w:iCs/>
          <w:szCs w:val="24"/>
        </w:rPr>
        <w:t>cartridge</w:t>
      </w:r>
      <w:r w:rsidRPr="003558C4">
        <w:rPr>
          <w:rFonts w:hint="eastAsia"/>
          <w:b/>
          <w:bCs/>
          <w:i/>
          <w:iCs/>
          <w:szCs w:val="24"/>
        </w:rPr>
        <w:t xml:space="preserve">s, </w:t>
      </w:r>
      <w:r w:rsidRPr="003558C4">
        <w:rPr>
          <w:b/>
          <w:bCs/>
          <w:i/>
          <w:iCs/>
          <w:szCs w:val="24"/>
        </w:rPr>
        <w:t>etc</w:t>
      </w:r>
      <w:r w:rsidRPr="003558C4">
        <w:rPr>
          <w:rFonts w:hint="eastAsia"/>
          <w:b/>
          <w:bCs/>
          <w:i/>
          <w:iCs/>
          <w:szCs w:val="24"/>
        </w:rPr>
        <w:t>.</w:t>
      </w:r>
      <w:r w:rsidRPr="003558C4">
        <w:rPr>
          <w:szCs w:val="24"/>
        </w:rPr>
        <w:t xml:space="preserve"> as a collection off the subject.</w:t>
      </w:r>
    </w:p>
    <w:p w14:paraId="7A93B261"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t>Recycled ratio</w:t>
      </w:r>
      <w:r w:rsidRPr="003558C4">
        <w:rPr>
          <w:szCs w:val="24"/>
        </w:rPr>
        <w:t xml:space="preserve"> refers to the ratio by weight of parts that have gone through the process of recycling, material recycling, energy recovery, conversion into petrochemicals, gasification, high-furnace reduction, or coke furnace chemical recycling process, to the total weight of cartridges, etc. that have been disposed of after use.</w:t>
      </w:r>
      <w:r w:rsidRPr="003558C4">
        <w:t xml:space="preserve"> </w:t>
      </w:r>
      <w:r w:rsidRPr="003558C4">
        <w:rPr>
          <w:szCs w:val="24"/>
        </w:rPr>
        <w:t>However, the cartridge</w:t>
      </w:r>
      <w:r w:rsidRPr="003558C4">
        <w:rPr>
          <w:rFonts w:hint="eastAsia"/>
          <w:szCs w:val="24"/>
        </w:rPr>
        <w:t>s,</w:t>
      </w:r>
      <w:r w:rsidRPr="003558C4">
        <w:rPr>
          <w:szCs w:val="24"/>
        </w:rPr>
        <w:t xml:space="preserve"> etc. made public in the Web site or the catalog, etc. are excluded from the object of </w:t>
      </w:r>
      <w:r w:rsidR="00C962EF" w:rsidRPr="003558C4">
        <w:rPr>
          <w:b/>
          <w:bCs/>
          <w:i/>
          <w:iCs/>
          <w:szCs w:val="24"/>
        </w:rPr>
        <w:t>collected</w:t>
      </w:r>
      <w:r w:rsidRPr="003558C4">
        <w:rPr>
          <w:rFonts w:hint="eastAsia"/>
          <w:b/>
          <w:bCs/>
          <w:i/>
          <w:iCs/>
          <w:szCs w:val="24"/>
        </w:rPr>
        <w:t xml:space="preserve"> </w:t>
      </w:r>
      <w:r w:rsidRPr="003558C4">
        <w:rPr>
          <w:b/>
          <w:bCs/>
          <w:i/>
          <w:iCs/>
          <w:szCs w:val="24"/>
        </w:rPr>
        <w:t>cartridge</w:t>
      </w:r>
      <w:r w:rsidRPr="003558C4">
        <w:rPr>
          <w:rFonts w:hint="eastAsia"/>
          <w:b/>
          <w:bCs/>
          <w:i/>
          <w:iCs/>
          <w:szCs w:val="24"/>
        </w:rPr>
        <w:t xml:space="preserve">s, </w:t>
      </w:r>
      <w:r w:rsidRPr="003558C4">
        <w:rPr>
          <w:b/>
          <w:bCs/>
          <w:i/>
          <w:iCs/>
          <w:szCs w:val="24"/>
        </w:rPr>
        <w:t>etc</w:t>
      </w:r>
      <w:r w:rsidRPr="003558C4">
        <w:rPr>
          <w:rFonts w:hint="eastAsia"/>
          <w:b/>
          <w:bCs/>
          <w:i/>
          <w:iCs/>
          <w:szCs w:val="24"/>
        </w:rPr>
        <w:t>.</w:t>
      </w:r>
      <w:r w:rsidRPr="003558C4">
        <w:rPr>
          <w:szCs w:val="24"/>
        </w:rPr>
        <w:t xml:space="preserve"> as a collection off the subject.</w:t>
      </w:r>
    </w:p>
    <w:p w14:paraId="0F2F377D"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t xml:space="preserve">A system is put in place for recovery </w:t>
      </w:r>
      <w:r w:rsidRPr="003558C4">
        <w:rPr>
          <w:szCs w:val="24"/>
        </w:rPr>
        <w:t xml:space="preserve">noted in criteria </w:t>
      </w:r>
      <w:r w:rsidR="00293EAD" w:rsidRPr="003558C4">
        <w:rPr>
          <w:szCs w:val="24"/>
        </w:rPr>
        <w:t>(</w:t>
      </w:r>
      <w:r w:rsidRPr="003558C4">
        <w:rPr>
          <w:szCs w:val="24"/>
        </w:rPr>
        <w:t>1</w:t>
      </w:r>
      <w:r w:rsidR="00293EAD" w:rsidRPr="003558C4">
        <w:rPr>
          <w:szCs w:val="24"/>
        </w:rPr>
        <w:t>)</w:t>
      </w:r>
      <w:r w:rsidRPr="003558C4">
        <w:rPr>
          <w:szCs w:val="24"/>
        </w:rPr>
        <w:t xml:space="preserve"> in toner cartridges and ink cartridges indicates that the following criteria are met</w:t>
      </w:r>
      <w:r w:rsidR="00776D1E" w:rsidRPr="003558C4">
        <w:rPr>
          <w:szCs w:val="24"/>
        </w:rPr>
        <w:t>:</w:t>
      </w:r>
    </w:p>
    <w:p w14:paraId="217080D1" w14:textId="77777777" w:rsidR="00913AB4" w:rsidRPr="003558C4" w:rsidRDefault="00913AB4" w:rsidP="00BA6DBA">
      <w:pPr>
        <w:numPr>
          <w:ilvl w:val="8"/>
          <w:numId w:val="323"/>
        </w:numPr>
        <w:tabs>
          <w:tab w:val="num" w:pos="1418"/>
        </w:tabs>
        <w:adjustRightInd w:val="0"/>
        <w:snapToGrid w:val="0"/>
        <w:ind w:left="1134" w:hanging="425"/>
        <w:jc w:val="both"/>
        <w:rPr>
          <w:szCs w:val="24"/>
        </w:rPr>
      </w:pPr>
      <w:r w:rsidRPr="003558C4">
        <w:rPr>
          <w:szCs w:val="24"/>
        </w:rPr>
        <w:t xml:space="preserve">A method </w:t>
      </w:r>
      <w:r w:rsidR="00293EAD" w:rsidRPr="003558C4">
        <w:rPr>
          <w:szCs w:val="24"/>
        </w:rPr>
        <w:t>(</w:t>
      </w:r>
      <w:r w:rsidRPr="003558C4">
        <w:rPr>
          <w:szCs w:val="24"/>
        </w:rPr>
        <w:t>recycling by the merchant, recycling using a reverse</w:t>
      </w:r>
      <w:r w:rsidR="00E16757" w:rsidRPr="003558C4">
        <w:rPr>
          <w:szCs w:val="24"/>
        </w:rPr>
        <w:t xml:space="preserve"> </w:t>
      </w:r>
      <w:r w:rsidRPr="003558C4">
        <w:rPr>
          <w:szCs w:val="24"/>
        </w:rPr>
        <w:t>marketing recycling system that responds to the demands of the user, etc.</w:t>
      </w:r>
      <w:r w:rsidR="00293EAD" w:rsidRPr="003558C4">
        <w:rPr>
          <w:szCs w:val="24"/>
        </w:rPr>
        <w:t>)</w:t>
      </w:r>
      <w:r w:rsidRPr="003558C4">
        <w:rPr>
          <w:szCs w:val="24"/>
        </w:rPr>
        <w:t xml:space="preserve"> is considered where either the manufacturer or the retailer have voluntarily collected used cartridges etc. </w:t>
      </w:r>
      <w:r w:rsidR="00293EAD" w:rsidRPr="003558C4">
        <w:rPr>
          <w:szCs w:val="24"/>
        </w:rPr>
        <w:t>(</w:t>
      </w:r>
      <w:r w:rsidRPr="003558C4">
        <w:rPr>
          <w:szCs w:val="24"/>
        </w:rPr>
        <w:t>collection is undertaken either by themselves, or by an entity commissioned to do the task.  Multiple entities may work together in the collection.</w:t>
      </w:r>
      <w:r w:rsidR="00293EAD" w:rsidRPr="003558C4">
        <w:rPr>
          <w:szCs w:val="24"/>
        </w:rPr>
        <w:t>)</w:t>
      </w:r>
      <w:r w:rsidRPr="003558C4">
        <w:rPr>
          <w:szCs w:val="24"/>
        </w:rPr>
        <w:t xml:space="preserve"> </w:t>
      </w:r>
    </w:p>
    <w:p w14:paraId="740A938F" w14:textId="77777777" w:rsidR="00913AB4" w:rsidRPr="003558C4" w:rsidRDefault="00913AB4" w:rsidP="00BA6DBA">
      <w:pPr>
        <w:numPr>
          <w:ilvl w:val="8"/>
          <w:numId w:val="323"/>
        </w:numPr>
        <w:tabs>
          <w:tab w:val="num" w:pos="1418"/>
        </w:tabs>
        <w:adjustRightInd w:val="0"/>
        <w:snapToGrid w:val="0"/>
        <w:ind w:left="1134" w:hanging="425"/>
        <w:jc w:val="both"/>
        <w:rPr>
          <w:szCs w:val="24"/>
        </w:rPr>
      </w:pPr>
      <w:r w:rsidRPr="003558C4">
        <w:rPr>
          <w:szCs w:val="24"/>
        </w:rPr>
        <w:t xml:space="preserve">The name of the product and manufacturer </w:t>
      </w:r>
      <w:r w:rsidR="00293EAD" w:rsidRPr="003558C4">
        <w:rPr>
          <w:szCs w:val="24"/>
        </w:rPr>
        <w:t>(</w:t>
      </w:r>
      <w:r w:rsidRPr="003558C4">
        <w:rPr>
          <w:szCs w:val="24"/>
        </w:rPr>
        <w:t>brand name may be accepted</w:t>
      </w:r>
      <w:r w:rsidR="00293EAD" w:rsidRPr="003558C4">
        <w:rPr>
          <w:szCs w:val="24"/>
        </w:rPr>
        <w:t>)</w:t>
      </w:r>
      <w:r w:rsidRPr="003558C4">
        <w:rPr>
          <w:szCs w:val="24"/>
        </w:rPr>
        <w:t xml:space="preserve"> is clearly labeled on the main part of the cartridge.</w:t>
      </w:r>
    </w:p>
    <w:p w14:paraId="54CBD9A5" w14:textId="77777777" w:rsidR="00913AB4" w:rsidRPr="003558C4" w:rsidRDefault="00913AB4" w:rsidP="00BA6DBA">
      <w:pPr>
        <w:numPr>
          <w:ilvl w:val="8"/>
          <w:numId w:val="323"/>
        </w:numPr>
        <w:tabs>
          <w:tab w:val="num" w:pos="1418"/>
        </w:tabs>
        <w:adjustRightInd w:val="0"/>
        <w:snapToGrid w:val="0"/>
        <w:ind w:left="1134" w:hanging="425"/>
        <w:jc w:val="both"/>
        <w:rPr>
          <w:szCs w:val="24"/>
        </w:rPr>
      </w:pPr>
      <w:r w:rsidRPr="003558C4">
        <w:rPr>
          <w:szCs w:val="24"/>
        </w:rPr>
        <w:t xml:space="preserve">The user may obtain, from either the product packaging, printed matter included in the packaging, user instructions for the main device, or on the website, specific information pertaining to the recycling of used cartridges </w:t>
      </w:r>
      <w:r w:rsidR="00293EAD" w:rsidRPr="003558C4">
        <w:rPr>
          <w:szCs w:val="24"/>
        </w:rPr>
        <w:t>(</w:t>
      </w:r>
      <w:r w:rsidRPr="003558C4">
        <w:rPr>
          <w:szCs w:val="24"/>
        </w:rPr>
        <w:t>method of and location for recycling</w:t>
      </w:r>
      <w:r w:rsidR="00293EAD" w:rsidRPr="003558C4">
        <w:rPr>
          <w:szCs w:val="24"/>
        </w:rPr>
        <w:t>)</w:t>
      </w:r>
      <w:r w:rsidRPr="003558C4">
        <w:rPr>
          <w:szCs w:val="24"/>
        </w:rPr>
        <w:t>.</w:t>
      </w:r>
    </w:p>
    <w:p w14:paraId="2B698328"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rFonts w:hint="eastAsia"/>
          <w:b/>
          <w:i/>
          <w:szCs w:val="24"/>
        </w:rPr>
        <w:t>A</w:t>
      </w:r>
      <w:r w:rsidRPr="003558C4">
        <w:rPr>
          <w:b/>
          <w:i/>
          <w:szCs w:val="24"/>
        </w:rPr>
        <w:t xml:space="preserve">ppropriate </w:t>
      </w:r>
      <w:r w:rsidRPr="003558C4">
        <w:rPr>
          <w:rFonts w:hint="eastAsia"/>
          <w:b/>
          <w:i/>
          <w:szCs w:val="24"/>
        </w:rPr>
        <w:t>treatment</w:t>
      </w:r>
      <w:r w:rsidR="00E16757" w:rsidRPr="003558C4">
        <w:rPr>
          <w:szCs w:val="24"/>
        </w:rPr>
        <w:t xml:space="preserve"> </w:t>
      </w:r>
      <w:r w:rsidRPr="003558C4">
        <w:rPr>
          <w:szCs w:val="24"/>
        </w:rPr>
        <w:t xml:space="preserve">noted in criteria </w:t>
      </w:r>
      <w:r w:rsidR="00293EAD" w:rsidRPr="003558C4">
        <w:rPr>
          <w:szCs w:val="24"/>
        </w:rPr>
        <w:t>(</w:t>
      </w:r>
      <w:r w:rsidR="00513225" w:rsidRPr="003558C4">
        <w:rPr>
          <w:szCs w:val="24"/>
        </w:rPr>
        <w:t>1</w:t>
      </w:r>
      <w:r w:rsidR="00293EAD" w:rsidRPr="003558C4">
        <w:rPr>
          <w:szCs w:val="24"/>
        </w:rPr>
        <w:t>)</w:t>
      </w:r>
      <w:r w:rsidR="00513225" w:rsidRPr="003558C4">
        <w:rPr>
          <w:szCs w:val="24"/>
        </w:rPr>
        <w:t xml:space="preserve"> d.</w:t>
      </w:r>
      <w:r w:rsidRPr="003558C4">
        <w:rPr>
          <w:szCs w:val="24"/>
        </w:rPr>
        <w:t xml:space="preserve"> for toner cartridges and criteria </w:t>
      </w:r>
      <w:r w:rsidR="00293EAD" w:rsidRPr="003558C4">
        <w:rPr>
          <w:szCs w:val="24"/>
        </w:rPr>
        <w:t>(</w:t>
      </w:r>
      <w:r w:rsidR="00513225" w:rsidRPr="003558C4">
        <w:rPr>
          <w:szCs w:val="24"/>
        </w:rPr>
        <w:t>1</w:t>
      </w:r>
      <w:r w:rsidR="00293EAD" w:rsidRPr="003558C4">
        <w:rPr>
          <w:szCs w:val="24"/>
        </w:rPr>
        <w:t>)</w:t>
      </w:r>
      <w:r w:rsidRPr="003558C4">
        <w:rPr>
          <w:szCs w:val="24"/>
        </w:rPr>
        <w:t xml:space="preserve"> </w:t>
      </w:r>
      <w:r w:rsidR="00513225" w:rsidRPr="003558C4">
        <w:rPr>
          <w:szCs w:val="24"/>
        </w:rPr>
        <w:t xml:space="preserve">d. </w:t>
      </w:r>
      <w:r w:rsidRPr="003558C4">
        <w:rPr>
          <w:szCs w:val="24"/>
        </w:rPr>
        <w:t>for ink cartridges indicates that the company involved in the recovery of used cartridges takes responsibility for adequately disposing those parts that cannot be reused or recycled.</w:t>
      </w:r>
      <w:r w:rsidR="00EF4D19" w:rsidRPr="003558C4">
        <w:rPr>
          <w:rFonts w:hint="eastAsia"/>
          <w:szCs w:val="24"/>
        </w:rPr>
        <w:t xml:space="preserve"> </w:t>
      </w:r>
      <w:r w:rsidRPr="003558C4">
        <w:rPr>
          <w:szCs w:val="24"/>
        </w:rPr>
        <w:t xml:space="preserve">This does not include those instances in which a recovery system by another company is used </w:t>
      </w:r>
      <w:r w:rsidR="00293EAD" w:rsidRPr="003558C4">
        <w:rPr>
          <w:szCs w:val="24"/>
        </w:rPr>
        <w:t>(</w:t>
      </w:r>
      <w:r w:rsidRPr="003558C4">
        <w:rPr>
          <w:szCs w:val="24"/>
        </w:rPr>
        <w:t>excluding those instances where recovery is undertaken based on a contract or agreement made between companies</w:t>
      </w:r>
      <w:r w:rsidR="00293EAD" w:rsidRPr="003558C4">
        <w:rPr>
          <w:szCs w:val="24"/>
        </w:rPr>
        <w:t>)</w:t>
      </w:r>
      <w:r w:rsidRPr="003558C4">
        <w:rPr>
          <w:szCs w:val="24"/>
        </w:rPr>
        <w:t>.</w:t>
      </w:r>
      <w:r w:rsidRPr="003558C4">
        <w:t xml:space="preserve"> </w:t>
      </w:r>
      <w:r w:rsidRPr="003558C4">
        <w:rPr>
          <w:szCs w:val="24"/>
        </w:rPr>
        <w:t>However, the cartridge</w:t>
      </w:r>
      <w:r w:rsidRPr="003558C4">
        <w:rPr>
          <w:rFonts w:hint="eastAsia"/>
          <w:szCs w:val="24"/>
        </w:rPr>
        <w:t>s,</w:t>
      </w:r>
      <w:r w:rsidRPr="003558C4">
        <w:rPr>
          <w:szCs w:val="24"/>
        </w:rPr>
        <w:t xml:space="preserve"> etc. made public in the Web site or the catalog, etc. are excluded from the object of </w:t>
      </w:r>
      <w:r w:rsidR="00C962EF" w:rsidRPr="003558C4">
        <w:rPr>
          <w:b/>
          <w:bCs/>
          <w:i/>
          <w:iCs/>
          <w:szCs w:val="24"/>
        </w:rPr>
        <w:t>collected</w:t>
      </w:r>
      <w:r w:rsidRPr="003558C4">
        <w:rPr>
          <w:rFonts w:hint="eastAsia"/>
          <w:b/>
          <w:bCs/>
          <w:i/>
          <w:iCs/>
          <w:szCs w:val="24"/>
        </w:rPr>
        <w:t xml:space="preserve"> </w:t>
      </w:r>
      <w:r w:rsidRPr="003558C4">
        <w:rPr>
          <w:b/>
          <w:bCs/>
          <w:i/>
          <w:iCs/>
          <w:szCs w:val="24"/>
        </w:rPr>
        <w:t>cartridge</w:t>
      </w:r>
      <w:r w:rsidRPr="003558C4">
        <w:rPr>
          <w:rFonts w:hint="eastAsia"/>
          <w:b/>
          <w:bCs/>
          <w:i/>
          <w:iCs/>
          <w:szCs w:val="24"/>
        </w:rPr>
        <w:t xml:space="preserve">s, </w:t>
      </w:r>
      <w:r w:rsidRPr="003558C4">
        <w:rPr>
          <w:b/>
          <w:bCs/>
          <w:i/>
          <w:iCs/>
          <w:szCs w:val="24"/>
        </w:rPr>
        <w:t>etc</w:t>
      </w:r>
      <w:r w:rsidRPr="003558C4">
        <w:rPr>
          <w:rFonts w:hint="eastAsia"/>
          <w:b/>
          <w:bCs/>
          <w:i/>
          <w:iCs/>
          <w:szCs w:val="24"/>
        </w:rPr>
        <w:t>.</w:t>
      </w:r>
      <w:r w:rsidRPr="003558C4">
        <w:rPr>
          <w:szCs w:val="24"/>
        </w:rPr>
        <w:t xml:space="preserve"> as a collection off the subject.</w:t>
      </w:r>
    </w:p>
    <w:p w14:paraId="09D964CF" w14:textId="77777777" w:rsidR="000D4283" w:rsidRPr="003558C4" w:rsidRDefault="000D4283" w:rsidP="00E911EA">
      <w:pPr>
        <w:numPr>
          <w:ilvl w:val="6"/>
          <w:numId w:val="37"/>
        </w:numPr>
        <w:tabs>
          <w:tab w:val="clear" w:pos="332"/>
          <w:tab w:val="num" w:pos="709"/>
        </w:tabs>
        <w:adjustRightInd w:val="0"/>
        <w:snapToGrid w:val="0"/>
        <w:ind w:left="709" w:hanging="283"/>
        <w:jc w:val="both"/>
        <w:rPr>
          <w:szCs w:val="24"/>
        </w:rPr>
      </w:pPr>
      <w:r w:rsidRPr="003558C4">
        <w:rPr>
          <w:rFonts w:hAnsi="Arial" w:cs="Arial" w:hint="eastAsia"/>
          <w:b/>
          <w:i/>
        </w:rPr>
        <w:t>Eco Mark Certification Criteria</w:t>
      </w:r>
      <w:r w:rsidRPr="003558C4">
        <w:rPr>
          <w:rFonts w:hint="eastAsia"/>
          <w:szCs w:val="24"/>
        </w:rPr>
        <w:t xml:space="preserve"> in Evaluation Criteri</w:t>
      </w:r>
      <w:r w:rsidRPr="003558C4">
        <w:rPr>
          <w:szCs w:val="24"/>
        </w:rPr>
        <w:t>a (2)</w:t>
      </w:r>
      <w:r w:rsidRPr="003558C4">
        <w:rPr>
          <w:rFonts w:hint="eastAsia"/>
          <w:szCs w:val="24"/>
        </w:rPr>
        <w:t xml:space="preserve"> </w:t>
      </w:r>
      <w:r w:rsidRPr="003558C4">
        <w:rPr>
          <w:szCs w:val="24"/>
        </w:rPr>
        <w:t xml:space="preserve">of </w:t>
      </w:r>
      <w:r w:rsidRPr="003558C4">
        <w:rPr>
          <w:rFonts w:hint="eastAsia"/>
          <w:szCs w:val="24"/>
        </w:rPr>
        <w:t xml:space="preserve">Toner Cartridge and Evaluation Criteria </w:t>
      </w:r>
      <w:r w:rsidRPr="003558C4">
        <w:rPr>
          <w:szCs w:val="24"/>
        </w:rPr>
        <w:t>(2)</w:t>
      </w:r>
      <w:r w:rsidRPr="003558C4">
        <w:rPr>
          <w:rFonts w:hint="eastAsia"/>
          <w:szCs w:val="24"/>
        </w:rPr>
        <w:t xml:space="preserve"> </w:t>
      </w:r>
      <w:r w:rsidRPr="003558C4">
        <w:rPr>
          <w:szCs w:val="24"/>
        </w:rPr>
        <w:t xml:space="preserve">of </w:t>
      </w:r>
      <w:r w:rsidRPr="003558C4">
        <w:rPr>
          <w:rFonts w:hint="eastAsia"/>
          <w:szCs w:val="24"/>
        </w:rPr>
        <w:t xml:space="preserve">Ink Cartridge are the Eco Mark product types operated by </w:t>
      </w:r>
      <w:r w:rsidRPr="003558C4">
        <w:rPr>
          <w:rFonts w:hAnsi="Arial" w:cs="Arial" w:hint="eastAsia"/>
        </w:rPr>
        <w:t xml:space="preserve">the product </w:t>
      </w:r>
      <w:r w:rsidRPr="003558C4">
        <w:rPr>
          <w:rFonts w:hAnsi="Arial" w:cs="Arial"/>
        </w:rPr>
        <w:t>category</w:t>
      </w:r>
      <w:r w:rsidRPr="003558C4">
        <w:rPr>
          <w:rFonts w:hAnsi="Arial" w:cs="Arial" w:hint="eastAsia"/>
        </w:rPr>
        <w:t xml:space="preserve"> of the Eco Mark system operated by the Eco Mark </w:t>
      </w:r>
      <w:r w:rsidRPr="003558C4">
        <w:rPr>
          <w:rFonts w:hAnsi="Arial" w:cs="Arial"/>
        </w:rPr>
        <w:t>Office</w:t>
      </w:r>
      <w:r w:rsidRPr="003558C4">
        <w:rPr>
          <w:rFonts w:hAnsi="Arial" w:cs="Arial" w:hint="eastAsia"/>
        </w:rPr>
        <w:t xml:space="preserve"> of the Japan Environment Association</w:t>
      </w:r>
      <w:r w:rsidRPr="003558C4">
        <w:rPr>
          <w:rFonts w:hint="eastAsia"/>
          <w:szCs w:val="24"/>
        </w:rPr>
        <w:t>. The certification criteria for prod</w:t>
      </w:r>
      <w:r w:rsidR="00637C82" w:rsidRPr="003558C4">
        <w:rPr>
          <w:szCs w:val="24"/>
        </w:rPr>
        <w:t>uct type No. 132 "T</w:t>
      </w:r>
      <w:r w:rsidRPr="003558C4">
        <w:rPr>
          <w:szCs w:val="24"/>
        </w:rPr>
        <w:t>oner cartridge</w:t>
      </w:r>
      <w:r w:rsidR="00A827E9" w:rsidRPr="003558C4">
        <w:rPr>
          <w:szCs w:val="24"/>
        </w:rPr>
        <w:t>s</w:t>
      </w:r>
      <w:r w:rsidRPr="003558C4">
        <w:rPr>
          <w:szCs w:val="24"/>
        </w:rPr>
        <w:t>" that came into effect as of April 1, 2014, and the latter refers to the certification crit</w:t>
      </w:r>
      <w:r w:rsidR="00637C82" w:rsidRPr="003558C4">
        <w:rPr>
          <w:szCs w:val="24"/>
        </w:rPr>
        <w:t>eria for product type No. 142 "I</w:t>
      </w:r>
      <w:r w:rsidRPr="003558C4">
        <w:rPr>
          <w:szCs w:val="24"/>
        </w:rPr>
        <w:t>nk cartridge</w:t>
      </w:r>
      <w:r w:rsidR="00A827E9" w:rsidRPr="003558C4">
        <w:rPr>
          <w:szCs w:val="24"/>
        </w:rPr>
        <w:t>s</w:t>
      </w:r>
      <w:r w:rsidRPr="003558C4">
        <w:rPr>
          <w:szCs w:val="24"/>
        </w:rPr>
        <w:t>".</w:t>
      </w:r>
    </w:p>
    <w:p w14:paraId="73FD136A" w14:textId="77777777" w:rsidR="00913AB4" w:rsidRPr="003558C4" w:rsidRDefault="00913AB4" w:rsidP="00E90135">
      <w:pPr>
        <w:numPr>
          <w:ilvl w:val="6"/>
          <w:numId w:val="37"/>
        </w:numPr>
        <w:tabs>
          <w:tab w:val="clear" w:pos="332"/>
          <w:tab w:val="num" w:pos="709"/>
        </w:tabs>
        <w:adjustRightInd w:val="0"/>
        <w:snapToGrid w:val="0"/>
        <w:ind w:left="709" w:hanging="283"/>
        <w:jc w:val="both"/>
        <w:rPr>
          <w:szCs w:val="24"/>
        </w:rPr>
      </w:pPr>
      <w:r w:rsidRPr="003558C4">
        <w:rPr>
          <w:b/>
          <w:i/>
          <w:szCs w:val="24"/>
        </w:rPr>
        <w:t>Chemical safety</w:t>
      </w:r>
      <w:r w:rsidRPr="003558C4">
        <w:rPr>
          <w:szCs w:val="24"/>
        </w:rPr>
        <w:t xml:space="preserve"> of toner and ink will be based on the following</w:t>
      </w:r>
      <w:r w:rsidR="00776D1E" w:rsidRPr="003558C4">
        <w:rPr>
          <w:szCs w:val="24"/>
        </w:rPr>
        <w:t>:</w:t>
      </w:r>
    </w:p>
    <w:p w14:paraId="4EDECEE1" w14:textId="77777777" w:rsidR="00E73196" w:rsidRPr="003558C4" w:rsidRDefault="00E73196" w:rsidP="00513225">
      <w:pPr>
        <w:pStyle w:val="afd"/>
        <w:adjustRightInd w:val="0"/>
        <w:snapToGrid w:val="0"/>
        <w:ind w:leftChars="0" w:left="1134"/>
        <w:jc w:val="both"/>
        <w:rPr>
          <w:szCs w:val="24"/>
        </w:rPr>
      </w:pPr>
    </w:p>
    <w:p w14:paraId="54B373DD" w14:textId="77777777" w:rsidR="00637C82" w:rsidRPr="003558C4" w:rsidRDefault="00637C82" w:rsidP="00B13E4C">
      <w:pPr>
        <w:pStyle w:val="afd"/>
        <w:numPr>
          <w:ilvl w:val="0"/>
          <w:numId w:val="277"/>
        </w:numPr>
        <w:tabs>
          <w:tab w:val="num" w:pos="1134"/>
        </w:tabs>
        <w:adjustRightInd w:val="0"/>
        <w:snapToGrid w:val="0"/>
        <w:ind w:leftChars="0" w:left="1134" w:hanging="425"/>
        <w:jc w:val="both"/>
        <w:rPr>
          <w:szCs w:val="24"/>
        </w:rPr>
      </w:pPr>
      <w:r w:rsidRPr="003558C4">
        <w:rPr>
          <w:szCs w:val="24"/>
        </w:rPr>
        <w:t xml:space="preserve">Toner and ink must meet the following conditions (1) to (4). However, if the use of substances that fall under (2) and (3) is technically unavoidable and it is </w:t>
      </w:r>
      <w:r w:rsidRPr="003558C4">
        <w:rPr>
          <w:szCs w:val="24"/>
        </w:rPr>
        <w:lastRenderedPageBreak/>
        <w:t xml:space="preserve">difficult to replace them immediately, </w:t>
      </w:r>
      <w:r w:rsidR="00B13E4C" w:rsidRPr="003558C4">
        <w:rPr>
          <w:szCs w:val="24"/>
        </w:rPr>
        <w:t xml:space="preserve">it is permitted if </w:t>
      </w:r>
      <w:r w:rsidRPr="003558C4">
        <w:rPr>
          <w:szCs w:val="24"/>
        </w:rPr>
        <w:t>information such as grounds for exemption from application will be disclosed</w:t>
      </w:r>
      <w:r w:rsidR="00B13E4C" w:rsidRPr="003558C4">
        <w:t xml:space="preserve"> and easily confirmed</w:t>
      </w:r>
      <w:r w:rsidRPr="003558C4">
        <w:rPr>
          <w:szCs w:val="24"/>
        </w:rPr>
        <w:t xml:space="preserve">. </w:t>
      </w:r>
    </w:p>
    <w:p w14:paraId="0370D53B" w14:textId="77777777" w:rsidR="00901A8F" w:rsidRPr="003558C4" w:rsidRDefault="00A4000B" w:rsidP="00A167AF">
      <w:pPr>
        <w:adjustRightInd w:val="0"/>
        <w:snapToGrid w:val="0"/>
        <w:ind w:leftChars="450" w:left="1560" w:hangingChars="200" w:hanging="480"/>
        <w:jc w:val="both"/>
        <w:rPr>
          <w:szCs w:val="24"/>
        </w:rPr>
      </w:pPr>
      <w:r w:rsidRPr="003558C4">
        <w:rPr>
          <w:rFonts w:hint="eastAsia"/>
          <w:szCs w:val="24"/>
        </w:rPr>
        <w:t xml:space="preserve">(i) </w:t>
      </w:r>
      <w:r w:rsidR="00920FEE" w:rsidRPr="003558C4">
        <w:rPr>
          <w:rFonts w:hint="eastAsia"/>
          <w:szCs w:val="24"/>
        </w:rPr>
        <w:t xml:space="preserve"> </w:t>
      </w:r>
      <w:r w:rsidR="00901A8F" w:rsidRPr="003558C4">
        <w:rPr>
          <w:szCs w:val="24"/>
        </w:rPr>
        <w:t xml:space="preserve">Cadmium, lead, mercury, chromium </w:t>
      </w:r>
      <w:r w:rsidR="00293EAD" w:rsidRPr="003558C4">
        <w:rPr>
          <w:szCs w:val="24"/>
        </w:rPr>
        <w:t>(</w:t>
      </w:r>
      <w:r w:rsidR="00901A8F" w:rsidRPr="003558C4">
        <w:rPr>
          <w:szCs w:val="24"/>
        </w:rPr>
        <w:t>VI</w:t>
      </w:r>
      <w:r w:rsidR="00293EAD" w:rsidRPr="003558C4">
        <w:rPr>
          <w:szCs w:val="24"/>
        </w:rPr>
        <w:t>)</w:t>
      </w:r>
      <w:r w:rsidR="00901A8F" w:rsidRPr="003558C4">
        <w:rPr>
          <w:szCs w:val="24"/>
        </w:rPr>
        <w:t xml:space="preserve"> compound, nickel, and their compound</w:t>
      </w:r>
      <w:r w:rsidR="005B0381" w:rsidRPr="003558C4">
        <w:rPr>
          <w:rFonts w:hint="eastAsia"/>
          <w:szCs w:val="24"/>
        </w:rPr>
        <w:t xml:space="preserve"> </w:t>
      </w:r>
      <w:r w:rsidR="005B0381" w:rsidRPr="003558C4">
        <w:rPr>
          <w:szCs w:val="24"/>
        </w:rPr>
        <w:t>are not added as prescription components</w:t>
      </w:r>
      <w:r w:rsidR="00901A8F" w:rsidRPr="003558C4">
        <w:rPr>
          <w:szCs w:val="24"/>
        </w:rPr>
        <w:t>.</w:t>
      </w:r>
      <w:r w:rsidR="005B0381" w:rsidRPr="003558C4">
        <w:t xml:space="preserve"> </w:t>
      </w:r>
      <w:r w:rsidR="005B0381" w:rsidRPr="003558C4">
        <w:rPr>
          <w:szCs w:val="24"/>
        </w:rPr>
        <w:t>However, nickel complex compounds with a large molecular weight used as colorants are excluded.</w:t>
      </w:r>
    </w:p>
    <w:p w14:paraId="1AB0FA26" w14:textId="77777777" w:rsidR="00052988" w:rsidRPr="003558C4" w:rsidRDefault="00A4000B" w:rsidP="00454194">
      <w:pPr>
        <w:pStyle w:val="afd"/>
        <w:snapToGrid w:val="0"/>
        <w:ind w:leftChars="471" w:left="1555" w:hangingChars="177" w:hanging="425"/>
        <w:rPr>
          <w:rStyle w:val="st1"/>
          <w:szCs w:val="24"/>
        </w:rPr>
      </w:pPr>
      <w:r w:rsidRPr="003558C4">
        <w:rPr>
          <w:rFonts w:hint="eastAsia"/>
        </w:rPr>
        <w:t>(ii)</w:t>
      </w:r>
      <w:r w:rsidR="00920FEE" w:rsidRPr="003558C4">
        <w:rPr>
          <w:rFonts w:hint="eastAsia"/>
        </w:rPr>
        <w:t xml:space="preserve">  </w:t>
      </w:r>
      <w:r w:rsidR="00052988" w:rsidRPr="003558C4">
        <w:rPr>
          <w:rFonts w:hint="eastAsia"/>
        </w:rPr>
        <w:t>E</w:t>
      </w:r>
      <w:r w:rsidR="00052988" w:rsidRPr="003558C4">
        <w:t>ach substance listed in Appendix</w:t>
      </w:r>
      <w:r w:rsidR="00052988" w:rsidRPr="003558C4">
        <w:rPr>
          <w:rFonts w:hint="eastAsia"/>
        </w:rPr>
        <w:t xml:space="preserve"> </w:t>
      </w:r>
      <w:r w:rsidR="00052988" w:rsidRPr="003558C4">
        <w:t xml:space="preserve">Table </w:t>
      </w:r>
      <w:r w:rsidR="00052988" w:rsidRPr="003558C4">
        <w:rPr>
          <w:rFonts w:hint="eastAsia"/>
        </w:rPr>
        <w:t>1</w:t>
      </w:r>
      <w:r w:rsidR="00052988" w:rsidRPr="003558C4">
        <w:t xml:space="preserve"> that are classified into CM</w:t>
      </w:r>
      <w:r w:rsidR="007737E6" w:rsidRPr="003558C4">
        <w:rPr>
          <w:rFonts w:hint="eastAsia"/>
        </w:rPr>
        <w:t>R</w:t>
      </w:r>
      <w:r w:rsidR="00052988" w:rsidRPr="003558C4">
        <w:t xml:space="preserve"> category 1A, 1B </w:t>
      </w:r>
      <w:r w:rsidR="009F1790" w:rsidRPr="003558C4">
        <w:t xml:space="preserve">(appendix Table1) </w:t>
      </w:r>
      <w:r w:rsidR="00052988" w:rsidRPr="003558C4">
        <w:t>or 2 of Table 3.1 in Annex VI of Regulation (EC) No.1272/2008</w:t>
      </w:r>
      <w:r w:rsidR="00302EDD" w:rsidRPr="003558C4">
        <w:rPr>
          <w:rFonts w:hint="eastAsia"/>
        </w:rPr>
        <w:t xml:space="preserve"> </w:t>
      </w:r>
      <w:r w:rsidR="005B0381" w:rsidRPr="003558C4">
        <w:rPr>
          <w:rFonts w:hint="eastAsia"/>
        </w:rPr>
        <w:t>a</w:t>
      </w:r>
      <w:r w:rsidR="005B0381" w:rsidRPr="003558C4">
        <w:t>re not added as prescription components.</w:t>
      </w:r>
    </w:p>
    <w:p w14:paraId="127942BF" w14:textId="414503A1" w:rsidR="00052988" w:rsidRPr="003558C4" w:rsidRDefault="00052988" w:rsidP="00227222">
      <w:pPr>
        <w:pStyle w:val="afd"/>
        <w:adjustRightInd w:val="0"/>
        <w:snapToGrid w:val="0"/>
        <w:ind w:leftChars="0" w:left="2268"/>
        <w:jc w:val="both"/>
        <w:rPr>
          <w:rStyle w:val="st1"/>
          <w:szCs w:val="24"/>
        </w:rPr>
      </w:pPr>
    </w:p>
    <w:p w14:paraId="0FA916A7" w14:textId="64D6C302" w:rsidR="001B36CB" w:rsidRPr="003558C4" w:rsidRDefault="001B36CB" w:rsidP="00227222">
      <w:pPr>
        <w:pStyle w:val="afd"/>
        <w:adjustRightInd w:val="0"/>
        <w:snapToGrid w:val="0"/>
        <w:ind w:leftChars="0" w:left="2268"/>
        <w:jc w:val="both"/>
        <w:rPr>
          <w:rStyle w:val="st1"/>
          <w:szCs w:val="24"/>
        </w:rPr>
      </w:pPr>
    </w:p>
    <w:p w14:paraId="1E04025D" w14:textId="77777777" w:rsidR="001B36CB" w:rsidRPr="003558C4" w:rsidRDefault="001B36CB" w:rsidP="00227222">
      <w:pPr>
        <w:pStyle w:val="afd"/>
        <w:adjustRightInd w:val="0"/>
        <w:snapToGrid w:val="0"/>
        <w:ind w:leftChars="0" w:left="2268"/>
        <w:jc w:val="both"/>
        <w:rPr>
          <w:rStyle w:val="st1"/>
          <w:szCs w:val="24"/>
        </w:rPr>
      </w:pPr>
    </w:p>
    <w:p w14:paraId="5102630A" w14:textId="77777777" w:rsidR="00920FEE" w:rsidRPr="003558C4" w:rsidRDefault="00920FEE" w:rsidP="00920FEE">
      <w:pPr>
        <w:rPr>
          <w:rStyle w:val="st1"/>
          <w:b/>
          <w:szCs w:val="24"/>
        </w:rPr>
      </w:pPr>
      <w:r w:rsidRPr="003558C4">
        <w:rPr>
          <w:b/>
        </w:rPr>
        <w:t xml:space="preserve">Appendix Table </w:t>
      </w:r>
      <w:r w:rsidRPr="003558C4">
        <w:rPr>
          <w:rFonts w:hint="eastAsia"/>
          <w:b/>
        </w:rPr>
        <w:t>1</w:t>
      </w:r>
      <w:r w:rsidRPr="003558C4">
        <w:rPr>
          <w:b/>
        </w:rPr>
        <w:t>:</w:t>
      </w:r>
      <w:r w:rsidRPr="003558C4">
        <w:rPr>
          <w:b/>
          <w:szCs w:val="24"/>
        </w:rPr>
        <w:t xml:space="preserve"> </w:t>
      </w:r>
      <w:r w:rsidR="009F1790" w:rsidRPr="003558C4">
        <w:rPr>
          <w:b/>
          <w:szCs w:val="24"/>
        </w:rPr>
        <w:t>Hazard Category</w:t>
      </w:r>
      <w:r w:rsidR="005B0381" w:rsidRPr="003558C4">
        <w:rPr>
          <w:b/>
          <w:szCs w:val="24"/>
        </w:rPr>
        <w:t xml:space="preserve"> with restricted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2596"/>
        <w:gridCol w:w="3788"/>
      </w:tblGrid>
      <w:tr w:rsidR="000E10FC" w:rsidRPr="003558C4" w14:paraId="1E62C5E9" w14:textId="77777777" w:rsidTr="00920FEE">
        <w:trPr>
          <w:trHeight w:val="75"/>
        </w:trPr>
        <w:tc>
          <w:tcPr>
            <w:tcW w:w="2763" w:type="dxa"/>
            <w:vAlign w:val="center"/>
          </w:tcPr>
          <w:p w14:paraId="639E65AD" w14:textId="77777777" w:rsidR="000E10FC" w:rsidRPr="003558C4" w:rsidRDefault="000E10FC" w:rsidP="00920FEE">
            <w:pPr>
              <w:widowControl w:val="0"/>
              <w:autoSpaceDE w:val="0"/>
              <w:autoSpaceDN w:val="0"/>
              <w:adjustRightInd w:val="0"/>
              <w:snapToGrid w:val="0"/>
              <w:jc w:val="center"/>
              <w:rPr>
                <w:kern w:val="0"/>
                <w:szCs w:val="24"/>
              </w:rPr>
            </w:pPr>
            <w:r w:rsidRPr="003558C4">
              <w:rPr>
                <w:kern w:val="0"/>
                <w:szCs w:val="24"/>
              </w:rPr>
              <w:t xml:space="preserve">Hazard </w:t>
            </w:r>
            <w:r w:rsidR="00200EFF" w:rsidRPr="003558C4">
              <w:rPr>
                <w:rFonts w:hint="eastAsia"/>
                <w:kern w:val="0"/>
                <w:szCs w:val="24"/>
              </w:rPr>
              <w:t>C</w:t>
            </w:r>
            <w:r w:rsidRPr="003558C4">
              <w:rPr>
                <w:kern w:val="0"/>
                <w:szCs w:val="24"/>
              </w:rPr>
              <w:t>ategory</w:t>
            </w:r>
            <w:r w:rsidRPr="003558C4">
              <w:rPr>
                <w:rFonts w:hint="eastAsia"/>
                <w:kern w:val="0"/>
                <w:szCs w:val="24"/>
              </w:rPr>
              <w:t xml:space="preserve"> Class</w:t>
            </w:r>
          </w:p>
        </w:tc>
        <w:tc>
          <w:tcPr>
            <w:tcW w:w="2596" w:type="dxa"/>
            <w:vAlign w:val="center"/>
          </w:tcPr>
          <w:p w14:paraId="4EAF7F07" w14:textId="77777777" w:rsidR="000E10FC" w:rsidRPr="003558C4" w:rsidRDefault="000E10FC" w:rsidP="00920FEE">
            <w:pPr>
              <w:widowControl w:val="0"/>
              <w:autoSpaceDE w:val="0"/>
              <w:autoSpaceDN w:val="0"/>
              <w:adjustRightInd w:val="0"/>
              <w:snapToGrid w:val="0"/>
              <w:jc w:val="center"/>
              <w:rPr>
                <w:kern w:val="0"/>
                <w:szCs w:val="24"/>
              </w:rPr>
            </w:pPr>
            <w:r w:rsidRPr="003558C4">
              <w:rPr>
                <w:kern w:val="0"/>
                <w:szCs w:val="24"/>
              </w:rPr>
              <w:t xml:space="preserve">Hazard </w:t>
            </w:r>
            <w:r w:rsidR="00200EFF" w:rsidRPr="003558C4">
              <w:rPr>
                <w:rFonts w:hint="eastAsia"/>
                <w:kern w:val="0"/>
                <w:szCs w:val="24"/>
              </w:rPr>
              <w:t>C</w:t>
            </w:r>
            <w:r w:rsidRPr="003558C4">
              <w:rPr>
                <w:kern w:val="0"/>
                <w:szCs w:val="24"/>
              </w:rPr>
              <w:t>ategory</w:t>
            </w:r>
            <w:r w:rsidRPr="003558C4">
              <w:rPr>
                <w:rFonts w:hint="eastAsia"/>
                <w:kern w:val="0"/>
                <w:szCs w:val="24"/>
              </w:rPr>
              <w:t xml:space="preserve"> Code</w:t>
            </w:r>
          </w:p>
        </w:tc>
        <w:tc>
          <w:tcPr>
            <w:tcW w:w="3788" w:type="dxa"/>
            <w:vAlign w:val="center"/>
          </w:tcPr>
          <w:p w14:paraId="3DA91FF0" w14:textId="77777777" w:rsidR="000E10FC" w:rsidRPr="003558C4" w:rsidRDefault="000E10FC" w:rsidP="00920FEE">
            <w:pPr>
              <w:widowControl w:val="0"/>
              <w:autoSpaceDE w:val="0"/>
              <w:autoSpaceDN w:val="0"/>
              <w:adjustRightInd w:val="0"/>
              <w:snapToGrid w:val="0"/>
              <w:jc w:val="center"/>
              <w:rPr>
                <w:kern w:val="0"/>
                <w:szCs w:val="24"/>
              </w:rPr>
            </w:pPr>
            <w:r w:rsidRPr="003558C4">
              <w:rPr>
                <w:kern w:val="0"/>
                <w:szCs w:val="24"/>
              </w:rPr>
              <w:t>CLP-regulation (EC) No. 1272/2008</w:t>
            </w:r>
          </w:p>
          <w:p w14:paraId="1C3AFF59" w14:textId="77777777" w:rsidR="009F1790" w:rsidRPr="003558C4" w:rsidRDefault="009F1790" w:rsidP="00920FEE">
            <w:pPr>
              <w:widowControl w:val="0"/>
              <w:autoSpaceDE w:val="0"/>
              <w:autoSpaceDN w:val="0"/>
              <w:adjustRightInd w:val="0"/>
              <w:snapToGrid w:val="0"/>
              <w:jc w:val="center"/>
              <w:rPr>
                <w:kern w:val="0"/>
                <w:szCs w:val="24"/>
              </w:rPr>
            </w:pPr>
            <w:r w:rsidRPr="003558C4">
              <w:rPr>
                <w:kern w:val="0"/>
                <w:szCs w:val="24"/>
              </w:rPr>
              <w:t>H phrase</w:t>
            </w:r>
          </w:p>
        </w:tc>
      </w:tr>
      <w:tr w:rsidR="000E10FC" w:rsidRPr="003558C4" w14:paraId="3844814F" w14:textId="77777777" w:rsidTr="00A167AF">
        <w:trPr>
          <w:trHeight w:val="75"/>
        </w:trPr>
        <w:tc>
          <w:tcPr>
            <w:tcW w:w="2763" w:type="dxa"/>
          </w:tcPr>
          <w:p w14:paraId="4E4F478C"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Carcinogenicity</w:t>
            </w:r>
          </w:p>
        </w:tc>
        <w:tc>
          <w:tcPr>
            <w:tcW w:w="2596" w:type="dxa"/>
          </w:tcPr>
          <w:p w14:paraId="52789FC6"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Carc. 1A, 1B</w:t>
            </w:r>
          </w:p>
        </w:tc>
        <w:tc>
          <w:tcPr>
            <w:tcW w:w="3788" w:type="dxa"/>
          </w:tcPr>
          <w:p w14:paraId="78964791"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H350</w:t>
            </w:r>
            <w:r w:rsidR="00920FEE" w:rsidRPr="003558C4">
              <w:rPr>
                <w:rFonts w:hint="eastAsia"/>
                <w:kern w:val="0"/>
                <w:szCs w:val="24"/>
              </w:rPr>
              <w:t>:</w:t>
            </w:r>
            <w:r w:rsidRPr="003558C4">
              <w:rPr>
                <w:kern w:val="0"/>
                <w:szCs w:val="24"/>
              </w:rPr>
              <w:t xml:space="preserve"> May cause cancer </w:t>
            </w:r>
          </w:p>
        </w:tc>
      </w:tr>
      <w:tr w:rsidR="000E10FC" w:rsidRPr="003558C4" w14:paraId="59087149" w14:textId="77777777" w:rsidTr="00A167AF">
        <w:trPr>
          <w:trHeight w:val="75"/>
        </w:trPr>
        <w:tc>
          <w:tcPr>
            <w:tcW w:w="2763" w:type="dxa"/>
          </w:tcPr>
          <w:p w14:paraId="37218273"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Carcinogenicity</w:t>
            </w:r>
          </w:p>
        </w:tc>
        <w:tc>
          <w:tcPr>
            <w:tcW w:w="2596" w:type="dxa"/>
          </w:tcPr>
          <w:p w14:paraId="1B964BF3"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Carc. 1A, 1B</w:t>
            </w:r>
          </w:p>
        </w:tc>
        <w:tc>
          <w:tcPr>
            <w:tcW w:w="3788" w:type="dxa"/>
          </w:tcPr>
          <w:p w14:paraId="6FEC5868"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H350i</w:t>
            </w:r>
            <w:r w:rsidR="00920FEE" w:rsidRPr="003558C4">
              <w:rPr>
                <w:rFonts w:hint="eastAsia"/>
                <w:kern w:val="0"/>
                <w:szCs w:val="24"/>
              </w:rPr>
              <w:t>:</w:t>
            </w:r>
            <w:r w:rsidRPr="003558C4">
              <w:rPr>
                <w:kern w:val="0"/>
                <w:szCs w:val="24"/>
              </w:rPr>
              <w:t xml:space="preserve"> May cause cancer if inhaled</w:t>
            </w:r>
          </w:p>
        </w:tc>
      </w:tr>
      <w:tr w:rsidR="000E10FC" w:rsidRPr="003558C4" w14:paraId="344E672F" w14:textId="77777777" w:rsidTr="00A167AF">
        <w:trPr>
          <w:trHeight w:val="75"/>
        </w:trPr>
        <w:tc>
          <w:tcPr>
            <w:tcW w:w="2763" w:type="dxa"/>
          </w:tcPr>
          <w:p w14:paraId="33EEDFC0"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Carcinogenicity</w:t>
            </w:r>
          </w:p>
        </w:tc>
        <w:tc>
          <w:tcPr>
            <w:tcW w:w="2596" w:type="dxa"/>
          </w:tcPr>
          <w:p w14:paraId="6E0AA79B"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Carc. 2</w:t>
            </w:r>
          </w:p>
        </w:tc>
        <w:tc>
          <w:tcPr>
            <w:tcW w:w="3788" w:type="dxa"/>
          </w:tcPr>
          <w:p w14:paraId="29CCE3DD"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H351</w:t>
            </w:r>
            <w:r w:rsidR="00920FEE" w:rsidRPr="003558C4">
              <w:rPr>
                <w:rFonts w:hint="eastAsia"/>
                <w:kern w:val="0"/>
                <w:szCs w:val="24"/>
              </w:rPr>
              <w:t>:</w:t>
            </w:r>
            <w:r w:rsidRPr="003558C4">
              <w:rPr>
                <w:kern w:val="0"/>
                <w:szCs w:val="24"/>
              </w:rPr>
              <w:t xml:space="preserve"> Suspected of causing cancer</w:t>
            </w:r>
          </w:p>
        </w:tc>
      </w:tr>
      <w:tr w:rsidR="000E10FC" w:rsidRPr="003558C4" w14:paraId="1879BAB6" w14:textId="77777777" w:rsidTr="00A167AF">
        <w:trPr>
          <w:trHeight w:val="75"/>
        </w:trPr>
        <w:tc>
          <w:tcPr>
            <w:tcW w:w="2763" w:type="dxa"/>
          </w:tcPr>
          <w:p w14:paraId="3ED93E01"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Germ cell mutagenicity</w:t>
            </w:r>
          </w:p>
        </w:tc>
        <w:tc>
          <w:tcPr>
            <w:tcW w:w="2596" w:type="dxa"/>
          </w:tcPr>
          <w:p w14:paraId="2F2C9497"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Muta. 1A, 1B</w:t>
            </w:r>
          </w:p>
        </w:tc>
        <w:tc>
          <w:tcPr>
            <w:tcW w:w="3788" w:type="dxa"/>
          </w:tcPr>
          <w:p w14:paraId="5C4D31BB"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H340</w:t>
            </w:r>
            <w:r w:rsidR="00920FEE" w:rsidRPr="003558C4">
              <w:rPr>
                <w:rFonts w:hint="eastAsia"/>
                <w:kern w:val="0"/>
                <w:szCs w:val="24"/>
              </w:rPr>
              <w:t>:</w:t>
            </w:r>
            <w:r w:rsidRPr="003558C4">
              <w:rPr>
                <w:kern w:val="0"/>
                <w:szCs w:val="24"/>
              </w:rPr>
              <w:t xml:space="preserve"> May cause genetic damage</w:t>
            </w:r>
          </w:p>
        </w:tc>
      </w:tr>
      <w:tr w:rsidR="000E10FC" w:rsidRPr="003558C4" w14:paraId="6CCA80FA" w14:textId="77777777" w:rsidTr="00A167AF">
        <w:trPr>
          <w:trHeight w:val="75"/>
        </w:trPr>
        <w:tc>
          <w:tcPr>
            <w:tcW w:w="2763" w:type="dxa"/>
          </w:tcPr>
          <w:p w14:paraId="10FCA18D"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Germ cell</w:t>
            </w:r>
            <w:r w:rsidR="00920FEE" w:rsidRPr="003558C4">
              <w:rPr>
                <w:rFonts w:hint="eastAsia"/>
                <w:kern w:val="0"/>
                <w:szCs w:val="24"/>
              </w:rPr>
              <w:t xml:space="preserve"> </w:t>
            </w:r>
            <w:r w:rsidRPr="003558C4">
              <w:rPr>
                <w:kern w:val="0"/>
                <w:szCs w:val="24"/>
              </w:rPr>
              <w:t>mutagenicity</w:t>
            </w:r>
          </w:p>
        </w:tc>
        <w:tc>
          <w:tcPr>
            <w:tcW w:w="2596" w:type="dxa"/>
          </w:tcPr>
          <w:p w14:paraId="46CE51FF"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Muta. 2</w:t>
            </w:r>
          </w:p>
        </w:tc>
        <w:tc>
          <w:tcPr>
            <w:tcW w:w="3788" w:type="dxa"/>
          </w:tcPr>
          <w:p w14:paraId="742C912E"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H341</w:t>
            </w:r>
            <w:r w:rsidR="00920FEE" w:rsidRPr="003558C4">
              <w:rPr>
                <w:rFonts w:hint="eastAsia"/>
                <w:kern w:val="0"/>
                <w:szCs w:val="24"/>
              </w:rPr>
              <w:t>:</w:t>
            </w:r>
            <w:r w:rsidRPr="003558C4">
              <w:rPr>
                <w:kern w:val="0"/>
                <w:szCs w:val="24"/>
              </w:rPr>
              <w:t>Suspected of causing genetic defects</w:t>
            </w:r>
          </w:p>
        </w:tc>
      </w:tr>
      <w:tr w:rsidR="000E10FC" w:rsidRPr="003558C4" w14:paraId="2C3F2D70" w14:textId="77777777" w:rsidTr="00A167AF">
        <w:trPr>
          <w:trHeight w:val="75"/>
        </w:trPr>
        <w:tc>
          <w:tcPr>
            <w:tcW w:w="2763" w:type="dxa"/>
          </w:tcPr>
          <w:p w14:paraId="2FC2ECFC"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Reproductive toxicity</w:t>
            </w:r>
          </w:p>
        </w:tc>
        <w:tc>
          <w:tcPr>
            <w:tcW w:w="2596" w:type="dxa"/>
          </w:tcPr>
          <w:p w14:paraId="640A4441"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Repr. 1A, 1B</w:t>
            </w:r>
          </w:p>
        </w:tc>
        <w:tc>
          <w:tcPr>
            <w:tcW w:w="3788" w:type="dxa"/>
          </w:tcPr>
          <w:p w14:paraId="78E9611A" w14:textId="77777777" w:rsidR="000E10FC" w:rsidRPr="003558C4" w:rsidRDefault="000E10FC" w:rsidP="00920FEE">
            <w:pPr>
              <w:widowControl w:val="0"/>
              <w:autoSpaceDE w:val="0"/>
              <w:autoSpaceDN w:val="0"/>
              <w:adjustRightInd w:val="0"/>
              <w:snapToGrid w:val="0"/>
              <w:rPr>
                <w:kern w:val="0"/>
                <w:szCs w:val="24"/>
              </w:rPr>
            </w:pPr>
            <w:r w:rsidRPr="003558C4">
              <w:rPr>
                <w:kern w:val="0"/>
                <w:szCs w:val="24"/>
              </w:rPr>
              <w:t>H360</w:t>
            </w:r>
            <w:r w:rsidR="00920FEE" w:rsidRPr="003558C4">
              <w:rPr>
                <w:rFonts w:hint="eastAsia"/>
                <w:kern w:val="0"/>
                <w:szCs w:val="24"/>
              </w:rPr>
              <w:t>:</w:t>
            </w:r>
            <w:r w:rsidRPr="003558C4">
              <w:rPr>
                <w:kern w:val="0"/>
                <w:szCs w:val="24"/>
              </w:rPr>
              <w:t xml:space="preserve">May damage fertility or the unborn child </w:t>
            </w:r>
          </w:p>
        </w:tc>
      </w:tr>
      <w:tr w:rsidR="000E10FC" w:rsidRPr="003558C4" w14:paraId="1C55D790" w14:textId="77777777" w:rsidTr="00A167AF">
        <w:trPr>
          <w:trHeight w:val="75"/>
        </w:trPr>
        <w:tc>
          <w:tcPr>
            <w:tcW w:w="2763" w:type="dxa"/>
          </w:tcPr>
          <w:p w14:paraId="0EBEF96F"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Reproductive toxicity</w:t>
            </w:r>
          </w:p>
        </w:tc>
        <w:tc>
          <w:tcPr>
            <w:tcW w:w="2596" w:type="dxa"/>
          </w:tcPr>
          <w:p w14:paraId="4F73BF56" w14:textId="77777777" w:rsidR="000E10FC" w:rsidRPr="003558C4" w:rsidRDefault="000E10FC" w:rsidP="00227222">
            <w:pPr>
              <w:widowControl w:val="0"/>
              <w:autoSpaceDE w:val="0"/>
              <w:autoSpaceDN w:val="0"/>
              <w:adjustRightInd w:val="0"/>
              <w:snapToGrid w:val="0"/>
              <w:rPr>
                <w:kern w:val="0"/>
                <w:szCs w:val="24"/>
              </w:rPr>
            </w:pPr>
            <w:r w:rsidRPr="003558C4">
              <w:rPr>
                <w:kern w:val="0"/>
                <w:szCs w:val="24"/>
              </w:rPr>
              <w:t>Repr. 2</w:t>
            </w:r>
          </w:p>
        </w:tc>
        <w:tc>
          <w:tcPr>
            <w:tcW w:w="3788" w:type="dxa"/>
          </w:tcPr>
          <w:p w14:paraId="26801FEF" w14:textId="77777777" w:rsidR="000E10FC" w:rsidRPr="003558C4" w:rsidRDefault="000E10FC" w:rsidP="00920FEE">
            <w:pPr>
              <w:widowControl w:val="0"/>
              <w:autoSpaceDE w:val="0"/>
              <w:autoSpaceDN w:val="0"/>
              <w:adjustRightInd w:val="0"/>
              <w:snapToGrid w:val="0"/>
              <w:rPr>
                <w:kern w:val="0"/>
                <w:szCs w:val="24"/>
              </w:rPr>
            </w:pPr>
            <w:r w:rsidRPr="003558C4">
              <w:rPr>
                <w:kern w:val="0"/>
                <w:szCs w:val="24"/>
              </w:rPr>
              <w:t>H361</w:t>
            </w:r>
            <w:r w:rsidR="00920FEE" w:rsidRPr="003558C4">
              <w:rPr>
                <w:rFonts w:hint="eastAsia"/>
                <w:kern w:val="0"/>
                <w:szCs w:val="24"/>
              </w:rPr>
              <w:t>:</w:t>
            </w:r>
            <w:r w:rsidRPr="003558C4">
              <w:rPr>
                <w:kern w:val="0"/>
                <w:szCs w:val="24"/>
              </w:rPr>
              <w:t>Suspected of damaging fertility or the unborn child</w:t>
            </w:r>
          </w:p>
        </w:tc>
      </w:tr>
    </w:tbl>
    <w:p w14:paraId="243B6A95" w14:textId="77777777" w:rsidR="00200EFF" w:rsidRPr="003558C4" w:rsidRDefault="00920FEE" w:rsidP="00920FEE">
      <w:pPr>
        <w:pStyle w:val="af0"/>
        <w:snapToGrid w:val="0"/>
        <w:spacing w:before="48" w:after="0"/>
        <w:ind w:rightChars="-9" w:right="-22" w:firstLine="0"/>
        <w:rPr>
          <w:rFonts w:ascii="Times New Roman" w:hAnsi="Times New Roman"/>
          <w:kern w:val="0"/>
          <w:sz w:val="24"/>
          <w:szCs w:val="24"/>
        </w:rPr>
      </w:pPr>
      <w:r w:rsidRPr="003558C4">
        <w:rPr>
          <w:rFonts w:ascii="Times New Roman" w:hAnsi="Times New Roman"/>
          <w:kern w:val="0"/>
          <w:sz w:val="24"/>
          <w:szCs w:val="24"/>
        </w:rPr>
        <w:t>Substances o</w:t>
      </w:r>
      <w:r w:rsidRPr="003558C4">
        <w:rPr>
          <w:rFonts w:ascii="Times New Roman" w:hAnsi="Times New Roman" w:hint="eastAsia"/>
          <w:kern w:val="0"/>
          <w:sz w:val="24"/>
          <w:szCs w:val="24"/>
        </w:rPr>
        <w:t xml:space="preserve">f </w:t>
      </w:r>
      <w:r w:rsidR="007737E6" w:rsidRPr="003558C4">
        <w:rPr>
          <w:rFonts w:ascii="Times New Roman" w:hAnsi="Times New Roman" w:hint="eastAsia"/>
          <w:kern w:val="0"/>
          <w:sz w:val="24"/>
          <w:szCs w:val="24"/>
        </w:rPr>
        <w:t>(</w:t>
      </w:r>
      <w:r w:rsidR="00200EFF" w:rsidRPr="003558C4">
        <w:rPr>
          <w:rFonts w:ascii="Times New Roman" w:hAnsi="Times New Roman"/>
          <w:kern w:val="0"/>
          <w:sz w:val="24"/>
          <w:szCs w:val="24"/>
        </w:rPr>
        <w:t>so-called candidate list</w:t>
      </w:r>
      <w:r w:rsidR="007737E6" w:rsidRPr="003558C4">
        <w:rPr>
          <w:rFonts w:ascii="Times New Roman" w:hAnsi="Times New Roman" w:hint="eastAsia"/>
          <w:kern w:val="0"/>
          <w:sz w:val="24"/>
          <w:szCs w:val="24"/>
        </w:rPr>
        <w:t>)</w:t>
      </w:r>
      <w:r w:rsidR="00200EFF" w:rsidRPr="003558C4">
        <w:rPr>
          <w:rFonts w:ascii="Times New Roman" w:hAnsi="Times New Roman"/>
          <w:kern w:val="0"/>
          <w:sz w:val="24"/>
          <w:szCs w:val="24"/>
        </w:rPr>
        <w:t xml:space="preserve"> according to REACH Article 59. The version of the candidate list at the point of application applies.</w:t>
      </w:r>
    </w:p>
    <w:p w14:paraId="1674A39C" w14:textId="77777777" w:rsidR="00A4000B" w:rsidRPr="003558C4" w:rsidRDefault="00227222" w:rsidP="00454194">
      <w:pPr>
        <w:pStyle w:val="afd"/>
        <w:snapToGrid w:val="0"/>
        <w:ind w:leftChars="471" w:left="1555" w:hangingChars="177" w:hanging="425"/>
      </w:pPr>
      <w:r w:rsidRPr="003558C4">
        <w:rPr>
          <w:rFonts w:hint="eastAsia"/>
        </w:rPr>
        <w:t xml:space="preserve"> </w:t>
      </w:r>
      <w:r w:rsidR="00A4000B" w:rsidRPr="003558C4">
        <w:rPr>
          <w:rFonts w:hint="eastAsia"/>
        </w:rPr>
        <w:t>(iii)</w:t>
      </w:r>
      <w:r w:rsidR="00B13E4C" w:rsidRPr="003558C4">
        <w:t xml:space="preserve"> Toner and ink shall not be classified as a mixture in the hazard categories STOT SE1, SE2, RE1 and RE2 (Appendix 2) specified in Annex I of Regulation (EC) No. 1272/2008.</w:t>
      </w:r>
    </w:p>
    <w:p w14:paraId="13B5441B" w14:textId="1ADB6D13" w:rsidR="000E10FC" w:rsidRPr="003558C4" w:rsidRDefault="000E10FC" w:rsidP="00A167AF">
      <w:pPr>
        <w:pStyle w:val="afd"/>
        <w:ind w:leftChars="0" w:left="1800"/>
        <w:rPr>
          <w:rStyle w:val="st1"/>
          <w:szCs w:val="24"/>
        </w:rPr>
      </w:pPr>
    </w:p>
    <w:p w14:paraId="6EF429B9" w14:textId="27F18469" w:rsidR="001B36CB" w:rsidRPr="003558C4" w:rsidRDefault="001B36CB" w:rsidP="00A167AF">
      <w:pPr>
        <w:pStyle w:val="afd"/>
        <w:ind w:leftChars="0" w:left="1800"/>
        <w:rPr>
          <w:rStyle w:val="st1"/>
          <w:szCs w:val="24"/>
        </w:rPr>
      </w:pPr>
    </w:p>
    <w:p w14:paraId="777180B0" w14:textId="77777777" w:rsidR="001B36CB" w:rsidRPr="003558C4" w:rsidRDefault="001B36CB" w:rsidP="00A167AF">
      <w:pPr>
        <w:pStyle w:val="afd"/>
        <w:ind w:leftChars="0" w:left="1800"/>
        <w:rPr>
          <w:rStyle w:val="st1"/>
          <w:szCs w:val="24"/>
        </w:rPr>
      </w:pPr>
    </w:p>
    <w:p w14:paraId="2C028EA2" w14:textId="77777777" w:rsidR="000E10FC" w:rsidRPr="003558C4" w:rsidRDefault="000E10FC" w:rsidP="000E10FC">
      <w:r w:rsidRPr="003558C4">
        <w:rPr>
          <w:b/>
          <w:szCs w:val="24"/>
        </w:rPr>
        <w:t xml:space="preserve">Appendix Table </w:t>
      </w:r>
      <w:r w:rsidRPr="003558C4">
        <w:rPr>
          <w:rFonts w:hint="eastAsia"/>
          <w:b/>
          <w:szCs w:val="24"/>
        </w:rPr>
        <w:t>2</w:t>
      </w:r>
      <w:r w:rsidRPr="003558C4">
        <w:rPr>
          <w:b/>
          <w:szCs w:val="24"/>
        </w:rPr>
        <w:t>:</w:t>
      </w:r>
      <w:r w:rsidRPr="003558C4">
        <w:t xml:space="preserve"> </w:t>
      </w:r>
      <w:r w:rsidR="009F1790" w:rsidRPr="003558C4">
        <w:rPr>
          <w:b/>
          <w:szCs w:val="24"/>
        </w:rPr>
        <w:t>Target Hazard Category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47"/>
        <w:gridCol w:w="4074"/>
      </w:tblGrid>
      <w:tr w:rsidR="000E10FC" w:rsidRPr="003558C4" w14:paraId="63428438" w14:textId="77777777" w:rsidTr="00A167AF">
        <w:trPr>
          <w:trHeight w:val="171"/>
        </w:trPr>
        <w:tc>
          <w:tcPr>
            <w:tcW w:w="3085" w:type="dxa"/>
          </w:tcPr>
          <w:p w14:paraId="7926B9FC" w14:textId="77777777" w:rsidR="000E10FC" w:rsidRPr="003558C4" w:rsidRDefault="000E10FC" w:rsidP="004D50F2">
            <w:pPr>
              <w:pStyle w:val="Default"/>
              <w:jc w:val="center"/>
              <w:rPr>
                <w:rFonts w:ascii="Times New Roman" w:hAnsi="Times New Roman" w:cs="Times New Roman"/>
                <w:color w:val="auto"/>
              </w:rPr>
            </w:pPr>
            <w:r w:rsidRPr="003558C4">
              <w:rPr>
                <w:rFonts w:ascii="Times New Roman" w:hAnsi="Times New Roman" w:cs="Times New Roman"/>
                <w:color w:val="auto"/>
              </w:rPr>
              <w:t xml:space="preserve">Hazard </w:t>
            </w:r>
            <w:r w:rsidR="00200EFF" w:rsidRPr="003558C4">
              <w:rPr>
                <w:rFonts w:ascii="Times New Roman" w:hAnsi="Times New Roman" w:cs="Times New Roman" w:hint="eastAsia"/>
                <w:color w:val="auto"/>
              </w:rPr>
              <w:t>C</w:t>
            </w:r>
            <w:r w:rsidRPr="003558C4">
              <w:rPr>
                <w:rFonts w:ascii="Times New Roman" w:hAnsi="Times New Roman" w:cs="Times New Roman"/>
                <w:color w:val="auto"/>
              </w:rPr>
              <w:t>ategory</w:t>
            </w:r>
            <w:r w:rsidRPr="003558C4">
              <w:rPr>
                <w:rFonts w:ascii="Times New Roman" w:hAnsi="Times New Roman" w:cs="Times New Roman" w:hint="eastAsia"/>
                <w:color w:val="auto"/>
              </w:rPr>
              <w:t xml:space="preserve"> Class</w:t>
            </w:r>
          </w:p>
        </w:tc>
        <w:tc>
          <w:tcPr>
            <w:tcW w:w="2447" w:type="dxa"/>
          </w:tcPr>
          <w:p w14:paraId="5DB9F048" w14:textId="77777777" w:rsidR="000E10FC" w:rsidRPr="003558C4" w:rsidRDefault="000E10FC">
            <w:pPr>
              <w:pStyle w:val="Default"/>
              <w:rPr>
                <w:rFonts w:ascii="Times New Roman" w:hAnsi="Times New Roman" w:cs="Times New Roman"/>
                <w:color w:val="auto"/>
              </w:rPr>
            </w:pPr>
            <w:r w:rsidRPr="003558C4">
              <w:rPr>
                <w:rFonts w:ascii="Times New Roman" w:hAnsi="Times New Roman" w:cs="Times New Roman"/>
                <w:color w:val="auto"/>
              </w:rPr>
              <w:t>Hazard</w:t>
            </w:r>
            <w:r w:rsidR="00200EFF" w:rsidRPr="003558C4">
              <w:rPr>
                <w:rFonts w:ascii="Times New Roman" w:hAnsi="Times New Roman" w:cs="Times New Roman" w:hint="eastAsia"/>
                <w:color w:val="auto"/>
              </w:rPr>
              <w:t xml:space="preserve"> C</w:t>
            </w:r>
            <w:r w:rsidRPr="003558C4">
              <w:rPr>
                <w:rFonts w:ascii="Times New Roman" w:hAnsi="Times New Roman" w:cs="Times New Roman"/>
                <w:color w:val="auto"/>
              </w:rPr>
              <w:t>ategory</w:t>
            </w:r>
            <w:r w:rsidRPr="003558C4">
              <w:rPr>
                <w:rFonts w:ascii="Times New Roman" w:hAnsi="Times New Roman" w:cs="Times New Roman" w:hint="eastAsia"/>
                <w:color w:val="auto"/>
              </w:rPr>
              <w:t xml:space="preserve"> Code</w:t>
            </w:r>
          </w:p>
        </w:tc>
        <w:tc>
          <w:tcPr>
            <w:tcW w:w="4074" w:type="dxa"/>
          </w:tcPr>
          <w:p w14:paraId="4143DE30"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CLP-regulation (EC) No. 1272/2008</w:t>
            </w:r>
          </w:p>
          <w:p w14:paraId="63AF9DB8" w14:textId="77777777" w:rsidR="009F1790" w:rsidRPr="003558C4" w:rsidRDefault="009F1790" w:rsidP="009F1790">
            <w:pPr>
              <w:pStyle w:val="Default"/>
              <w:jc w:val="center"/>
              <w:rPr>
                <w:rFonts w:ascii="Times New Roman" w:hAnsi="Times New Roman" w:cs="Times New Roman"/>
                <w:color w:val="auto"/>
              </w:rPr>
            </w:pPr>
            <w:r w:rsidRPr="003558C4">
              <w:rPr>
                <w:rFonts w:ascii="Times New Roman" w:hAnsi="Times New Roman" w:cs="Times New Roman"/>
                <w:color w:val="auto"/>
              </w:rPr>
              <w:t>H phrase</w:t>
            </w:r>
          </w:p>
        </w:tc>
      </w:tr>
      <w:tr w:rsidR="000E10FC" w:rsidRPr="003558C4" w14:paraId="59C01FDD" w14:textId="77777777" w:rsidTr="000E10FC">
        <w:trPr>
          <w:trHeight w:val="171"/>
        </w:trPr>
        <w:tc>
          <w:tcPr>
            <w:tcW w:w="3085" w:type="dxa"/>
          </w:tcPr>
          <w:p w14:paraId="09D73329"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 xml:space="preserve">Specific target organ toxicity </w:t>
            </w:r>
          </w:p>
          <w:p w14:paraId="1FD26511"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Single exposure</w:t>
            </w:r>
          </w:p>
        </w:tc>
        <w:tc>
          <w:tcPr>
            <w:tcW w:w="2447" w:type="dxa"/>
          </w:tcPr>
          <w:p w14:paraId="657C075A"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STOT SE 1</w:t>
            </w:r>
          </w:p>
        </w:tc>
        <w:tc>
          <w:tcPr>
            <w:tcW w:w="4074" w:type="dxa"/>
          </w:tcPr>
          <w:p w14:paraId="62330127" w14:textId="77777777" w:rsidR="000E10FC" w:rsidRPr="003558C4" w:rsidRDefault="000E10FC" w:rsidP="00920FEE">
            <w:pPr>
              <w:pStyle w:val="Default"/>
              <w:rPr>
                <w:rFonts w:ascii="Times New Roman" w:hAnsi="Times New Roman" w:cs="Times New Roman"/>
                <w:color w:val="auto"/>
              </w:rPr>
            </w:pPr>
            <w:r w:rsidRPr="003558C4">
              <w:rPr>
                <w:rFonts w:ascii="Times New Roman" w:hAnsi="Times New Roman" w:cs="Times New Roman"/>
                <w:color w:val="auto"/>
              </w:rPr>
              <w:t>H370</w:t>
            </w:r>
            <w:r w:rsidR="00920FEE" w:rsidRPr="003558C4">
              <w:rPr>
                <w:rFonts w:ascii="Times New Roman" w:hAnsi="Times New Roman" w:cs="Times New Roman" w:hint="eastAsia"/>
                <w:color w:val="auto"/>
              </w:rPr>
              <w:t>:</w:t>
            </w:r>
            <w:r w:rsidRPr="003558C4">
              <w:rPr>
                <w:rFonts w:ascii="Times New Roman" w:hAnsi="Times New Roman" w:cs="Times New Roman"/>
                <w:color w:val="auto"/>
              </w:rPr>
              <w:t xml:space="preserve">Causes damage to organs </w:t>
            </w:r>
          </w:p>
        </w:tc>
      </w:tr>
      <w:tr w:rsidR="000E10FC" w:rsidRPr="003558C4" w14:paraId="566C1FCE" w14:textId="77777777" w:rsidTr="000E10FC">
        <w:trPr>
          <w:trHeight w:val="171"/>
        </w:trPr>
        <w:tc>
          <w:tcPr>
            <w:tcW w:w="3085" w:type="dxa"/>
          </w:tcPr>
          <w:p w14:paraId="3A93544D"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 xml:space="preserve">Specific target organ toxicity </w:t>
            </w:r>
          </w:p>
          <w:p w14:paraId="4115E0D8"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Single exposure</w:t>
            </w:r>
          </w:p>
        </w:tc>
        <w:tc>
          <w:tcPr>
            <w:tcW w:w="2447" w:type="dxa"/>
          </w:tcPr>
          <w:p w14:paraId="7F5F9442"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STOT SE 2</w:t>
            </w:r>
          </w:p>
        </w:tc>
        <w:tc>
          <w:tcPr>
            <w:tcW w:w="4074" w:type="dxa"/>
          </w:tcPr>
          <w:p w14:paraId="10C7A75C" w14:textId="77777777" w:rsidR="000E10FC" w:rsidRPr="003558C4" w:rsidRDefault="000E10FC" w:rsidP="00920FEE">
            <w:pPr>
              <w:pStyle w:val="Default"/>
              <w:rPr>
                <w:rFonts w:ascii="Times New Roman" w:hAnsi="Times New Roman" w:cs="Times New Roman"/>
                <w:color w:val="auto"/>
              </w:rPr>
            </w:pPr>
            <w:r w:rsidRPr="003558C4">
              <w:rPr>
                <w:rFonts w:ascii="Times New Roman" w:hAnsi="Times New Roman" w:cs="Times New Roman"/>
                <w:color w:val="auto"/>
              </w:rPr>
              <w:t>H371</w:t>
            </w:r>
            <w:r w:rsidR="00920FEE" w:rsidRPr="003558C4">
              <w:rPr>
                <w:rFonts w:ascii="Times New Roman" w:hAnsi="Times New Roman" w:cs="Times New Roman" w:hint="eastAsia"/>
                <w:color w:val="auto"/>
              </w:rPr>
              <w:t>:</w:t>
            </w:r>
            <w:r w:rsidRPr="003558C4">
              <w:rPr>
                <w:rFonts w:ascii="Times New Roman" w:hAnsi="Times New Roman" w:cs="Times New Roman"/>
                <w:color w:val="auto"/>
              </w:rPr>
              <w:t>May cause damage to organs</w:t>
            </w:r>
          </w:p>
        </w:tc>
      </w:tr>
      <w:tr w:rsidR="000E10FC" w:rsidRPr="003558C4" w14:paraId="45F9930A" w14:textId="77777777" w:rsidTr="000E10FC">
        <w:trPr>
          <w:trHeight w:val="171"/>
        </w:trPr>
        <w:tc>
          <w:tcPr>
            <w:tcW w:w="3085" w:type="dxa"/>
          </w:tcPr>
          <w:p w14:paraId="0D0D0232"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 xml:space="preserve">Specific target organ toxicity </w:t>
            </w:r>
          </w:p>
          <w:p w14:paraId="471A0245"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Repeated exposure</w:t>
            </w:r>
          </w:p>
        </w:tc>
        <w:tc>
          <w:tcPr>
            <w:tcW w:w="2447" w:type="dxa"/>
          </w:tcPr>
          <w:p w14:paraId="4BD5DD31"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STOT RE 1</w:t>
            </w:r>
          </w:p>
        </w:tc>
        <w:tc>
          <w:tcPr>
            <w:tcW w:w="4074" w:type="dxa"/>
          </w:tcPr>
          <w:p w14:paraId="66938F9E" w14:textId="77777777" w:rsidR="000E10FC" w:rsidRPr="003558C4" w:rsidRDefault="000E10FC" w:rsidP="00920FEE">
            <w:pPr>
              <w:pStyle w:val="Default"/>
              <w:rPr>
                <w:rFonts w:ascii="Times New Roman" w:hAnsi="Times New Roman" w:cs="Times New Roman"/>
                <w:color w:val="auto"/>
              </w:rPr>
            </w:pPr>
            <w:r w:rsidRPr="003558C4">
              <w:rPr>
                <w:rFonts w:ascii="Times New Roman" w:hAnsi="Times New Roman" w:cs="Times New Roman"/>
                <w:color w:val="auto"/>
              </w:rPr>
              <w:t>H372</w:t>
            </w:r>
            <w:r w:rsidR="00920FEE" w:rsidRPr="003558C4">
              <w:rPr>
                <w:rFonts w:ascii="Times New Roman" w:hAnsi="Times New Roman" w:cs="Times New Roman" w:hint="eastAsia"/>
                <w:color w:val="auto"/>
              </w:rPr>
              <w:t>:</w:t>
            </w:r>
            <w:r w:rsidRPr="003558C4">
              <w:rPr>
                <w:rFonts w:ascii="Times New Roman" w:hAnsi="Times New Roman" w:cs="Times New Roman"/>
                <w:color w:val="auto"/>
              </w:rPr>
              <w:t xml:space="preserve">Causes damage to organsthrough prolonged or repeated exposure </w:t>
            </w:r>
          </w:p>
        </w:tc>
      </w:tr>
      <w:tr w:rsidR="000E10FC" w:rsidRPr="003558C4" w14:paraId="09C84D75" w14:textId="77777777" w:rsidTr="000E10FC">
        <w:trPr>
          <w:trHeight w:val="171"/>
        </w:trPr>
        <w:tc>
          <w:tcPr>
            <w:tcW w:w="3085" w:type="dxa"/>
          </w:tcPr>
          <w:p w14:paraId="128ABD07"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 xml:space="preserve">Specific target organ toxicity </w:t>
            </w:r>
          </w:p>
          <w:p w14:paraId="6F827993"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Repeated exposure</w:t>
            </w:r>
          </w:p>
        </w:tc>
        <w:tc>
          <w:tcPr>
            <w:tcW w:w="2447" w:type="dxa"/>
          </w:tcPr>
          <w:p w14:paraId="7B7EF9E7"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STOT RE 2</w:t>
            </w:r>
          </w:p>
        </w:tc>
        <w:tc>
          <w:tcPr>
            <w:tcW w:w="4074" w:type="dxa"/>
          </w:tcPr>
          <w:p w14:paraId="51461CB6" w14:textId="77777777" w:rsidR="000E10FC" w:rsidRPr="003558C4" w:rsidRDefault="000E10FC" w:rsidP="00920FEE">
            <w:pPr>
              <w:pStyle w:val="Default"/>
              <w:rPr>
                <w:rFonts w:ascii="Times New Roman" w:hAnsi="Times New Roman" w:cs="Times New Roman"/>
                <w:color w:val="auto"/>
              </w:rPr>
            </w:pPr>
            <w:r w:rsidRPr="003558C4">
              <w:rPr>
                <w:rFonts w:ascii="Times New Roman" w:hAnsi="Times New Roman" w:cs="Times New Roman"/>
                <w:color w:val="auto"/>
              </w:rPr>
              <w:t>H373</w:t>
            </w:r>
            <w:r w:rsidR="00920FEE" w:rsidRPr="003558C4">
              <w:rPr>
                <w:rFonts w:ascii="Times New Roman" w:hAnsi="Times New Roman" w:cs="Times New Roman" w:hint="eastAsia"/>
                <w:color w:val="auto"/>
              </w:rPr>
              <w:t>:</w:t>
            </w:r>
            <w:r w:rsidRPr="003558C4">
              <w:rPr>
                <w:rFonts w:ascii="Times New Roman" w:hAnsi="Times New Roman" w:cs="Times New Roman"/>
                <w:color w:val="auto"/>
              </w:rPr>
              <w:t>May cause damage to organs through prolonged or repeated exposure</w:t>
            </w:r>
          </w:p>
        </w:tc>
      </w:tr>
    </w:tbl>
    <w:p w14:paraId="64504516" w14:textId="77777777" w:rsidR="000E10FC" w:rsidRPr="003558C4" w:rsidRDefault="000E10FC">
      <w:pPr>
        <w:pStyle w:val="afd"/>
        <w:adjustRightInd w:val="0"/>
        <w:snapToGrid w:val="0"/>
        <w:ind w:leftChars="0" w:left="2268"/>
        <w:jc w:val="both"/>
        <w:rPr>
          <w:rStyle w:val="st1"/>
          <w:szCs w:val="24"/>
        </w:rPr>
      </w:pPr>
    </w:p>
    <w:p w14:paraId="7677570C" w14:textId="77777777" w:rsidR="000E10FC" w:rsidRPr="003558C4" w:rsidRDefault="00A4000B" w:rsidP="001B36CB">
      <w:pPr>
        <w:snapToGrid w:val="0"/>
        <w:ind w:leftChars="400" w:left="1440" w:hangingChars="200" w:hanging="480"/>
        <w:rPr>
          <w:rStyle w:val="st1"/>
          <w:rFonts w:ascii="Arial" w:hAnsi="Arial" w:cs="Arial"/>
          <w:kern w:val="0"/>
          <w:szCs w:val="24"/>
        </w:rPr>
      </w:pPr>
      <w:r w:rsidRPr="003558C4">
        <w:rPr>
          <w:rStyle w:val="st1"/>
          <w:rFonts w:hint="eastAsia"/>
          <w:szCs w:val="24"/>
        </w:rPr>
        <w:lastRenderedPageBreak/>
        <w:t xml:space="preserve"> (iv)</w:t>
      </w:r>
      <w:r w:rsidR="00920FEE" w:rsidRPr="003558C4">
        <w:rPr>
          <w:rStyle w:val="st1"/>
          <w:rFonts w:hint="eastAsia"/>
          <w:szCs w:val="24"/>
        </w:rPr>
        <w:t xml:space="preserve"> </w:t>
      </w:r>
      <w:r w:rsidRPr="003558C4">
        <w:rPr>
          <w:rStyle w:val="st1"/>
          <w:rFonts w:hint="eastAsia"/>
          <w:szCs w:val="24"/>
        </w:rPr>
        <w:t>A</w:t>
      </w:r>
      <w:r w:rsidRPr="003558C4">
        <w:rPr>
          <w:rStyle w:val="st1"/>
          <w:szCs w:val="24"/>
        </w:rPr>
        <w:t xml:space="preserve">zo coloring agents (dyes and pigments) that generate carcinogenic aromatic amines listed in Appendix </w:t>
      </w:r>
      <w:r w:rsidRPr="003558C4">
        <w:rPr>
          <w:rStyle w:val="st1"/>
          <w:rFonts w:hint="eastAsia"/>
          <w:szCs w:val="24"/>
        </w:rPr>
        <w:t>Table 3</w:t>
      </w:r>
      <w:r w:rsidRPr="003558C4">
        <w:rPr>
          <w:rStyle w:val="st1"/>
          <w:szCs w:val="24"/>
        </w:rPr>
        <w:t>, Annex XVII of REACH Regulation ((EC) (1907/2006))</w:t>
      </w:r>
      <w:r w:rsidR="005B0381" w:rsidRPr="003558C4">
        <w:rPr>
          <w:rStyle w:val="st1"/>
          <w:szCs w:val="24"/>
        </w:rPr>
        <w:t xml:space="preserve"> are not added as prescription components</w:t>
      </w:r>
      <w:r w:rsidRPr="003558C4">
        <w:rPr>
          <w:rStyle w:val="st1"/>
          <w:szCs w:val="24"/>
        </w:rPr>
        <w:t>.</w:t>
      </w:r>
    </w:p>
    <w:p w14:paraId="5B536370" w14:textId="77777777" w:rsidR="00A4000B" w:rsidRPr="003558C4" w:rsidRDefault="00A4000B" w:rsidP="001B36CB">
      <w:pPr>
        <w:pStyle w:val="afd"/>
        <w:adjustRightInd w:val="0"/>
        <w:snapToGrid w:val="0"/>
        <w:ind w:leftChars="0" w:left="2268"/>
        <w:jc w:val="both"/>
        <w:rPr>
          <w:rStyle w:val="st1"/>
          <w:szCs w:val="24"/>
        </w:rPr>
      </w:pPr>
    </w:p>
    <w:p w14:paraId="291AB819" w14:textId="77777777" w:rsidR="009468D2" w:rsidRPr="003558C4" w:rsidRDefault="000E10FC" w:rsidP="00A167AF">
      <w:pPr>
        <w:rPr>
          <w:rStyle w:val="st1"/>
          <w:b/>
          <w:szCs w:val="24"/>
        </w:rPr>
      </w:pPr>
      <w:r w:rsidRPr="003558C4">
        <w:rPr>
          <w:b/>
          <w:szCs w:val="24"/>
        </w:rPr>
        <w:t>Appendix Table 3:</w:t>
      </w:r>
      <w:r w:rsidRPr="003558C4">
        <w:rPr>
          <w:b/>
        </w:rPr>
        <w:t xml:space="preserve"> Amines that must not be generated due to the reduction of azo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1559"/>
      </w:tblGrid>
      <w:tr w:rsidR="000E10FC" w:rsidRPr="003558C4" w14:paraId="0F8840F8" w14:textId="77777777" w:rsidTr="00A167AF">
        <w:trPr>
          <w:trHeight w:val="93"/>
        </w:trPr>
        <w:tc>
          <w:tcPr>
            <w:tcW w:w="534" w:type="dxa"/>
          </w:tcPr>
          <w:p w14:paraId="01156CF4" w14:textId="77777777" w:rsidR="000E10FC" w:rsidRPr="003558C4" w:rsidRDefault="000E10FC" w:rsidP="0014351B">
            <w:pPr>
              <w:pStyle w:val="Default"/>
              <w:rPr>
                <w:rFonts w:ascii="Times New Roman" w:hAnsi="Times New Roman" w:cs="Times New Roman"/>
                <w:color w:val="auto"/>
              </w:rPr>
            </w:pPr>
          </w:p>
        </w:tc>
        <w:tc>
          <w:tcPr>
            <w:tcW w:w="5953" w:type="dxa"/>
          </w:tcPr>
          <w:p w14:paraId="2E018643" w14:textId="77777777" w:rsidR="000E10FC" w:rsidRPr="003558C4" w:rsidRDefault="000E10FC" w:rsidP="00A167AF">
            <w:pPr>
              <w:pStyle w:val="Default"/>
              <w:jc w:val="center"/>
              <w:rPr>
                <w:rFonts w:ascii="Times New Roman" w:hAnsi="Times New Roman" w:cs="Times New Roman"/>
                <w:color w:val="auto"/>
              </w:rPr>
            </w:pPr>
            <w:r w:rsidRPr="003558C4">
              <w:rPr>
                <w:rFonts w:ascii="Times New Roman" w:eastAsia="ＭＳ ゴシック" w:hAnsi="Times New Roman" w:cs="Times New Roman"/>
                <w:color w:val="auto"/>
              </w:rPr>
              <w:t>Chemical name</w:t>
            </w:r>
          </w:p>
        </w:tc>
        <w:tc>
          <w:tcPr>
            <w:tcW w:w="1559" w:type="dxa"/>
          </w:tcPr>
          <w:p w14:paraId="0B8885F8" w14:textId="77777777" w:rsidR="000E10FC" w:rsidRPr="003558C4" w:rsidRDefault="000E10FC" w:rsidP="00A167AF">
            <w:pPr>
              <w:pStyle w:val="Default"/>
              <w:jc w:val="center"/>
              <w:rPr>
                <w:rFonts w:ascii="Times New Roman" w:hAnsi="Times New Roman" w:cs="Times New Roman"/>
                <w:color w:val="auto"/>
              </w:rPr>
            </w:pPr>
            <w:r w:rsidRPr="003558C4">
              <w:rPr>
                <w:rFonts w:ascii="Times New Roman" w:hAnsi="Times New Roman" w:cs="Times New Roman"/>
                <w:color w:val="auto"/>
              </w:rPr>
              <w:t>CAS No.</w:t>
            </w:r>
          </w:p>
        </w:tc>
      </w:tr>
      <w:tr w:rsidR="000E10FC" w:rsidRPr="003558C4" w14:paraId="3FC1EADD" w14:textId="77777777" w:rsidTr="000E10FC">
        <w:trPr>
          <w:trHeight w:val="93"/>
        </w:trPr>
        <w:tc>
          <w:tcPr>
            <w:tcW w:w="534" w:type="dxa"/>
          </w:tcPr>
          <w:p w14:paraId="793118F5"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w:t>
            </w:r>
          </w:p>
        </w:tc>
        <w:tc>
          <w:tcPr>
            <w:tcW w:w="5953" w:type="dxa"/>
          </w:tcPr>
          <w:p w14:paraId="6B9773AA"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4-aminobiphenyl</w:t>
            </w:r>
          </w:p>
        </w:tc>
        <w:tc>
          <w:tcPr>
            <w:tcW w:w="1559" w:type="dxa"/>
          </w:tcPr>
          <w:p w14:paraId="2C3D1E58"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92-67-1</w:t>
            </w:r>
          </w:p>
        </w:tc>
      </w:tr>
      <w:tr w:rsidR="000E10FC" w:rsidRPr="003558C4" w14:paraId="490DD957" w14:textId="77777777" w:rsidTr="000E10FC">
        <w:trPr>
          <w:trHeight w:val="93"/>
        </w:trPr>
        <w:tc>
          <w:tcPr>
            <w:tcW w:w="534" w:type="dxa"/>
          </w:tcPr>
          <w:p w14:paraId="0D5BF269"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w:t>
            </w:r>
          </w:p>
        </w:tc>
        <w:tc>
          <w:tcPr>
            <w:tcW w:w="5953" w:type="dxa"/>
          </w:tcPr>
          <w:p w14:paraId="1B6F5C9F"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Benzedrine</w:t>
            </w:r>
          </w:p>
        </w:tc>
        <w:tc>
          <w:tcPr>
            <w:tcW w:w="1559" w:type="dxa"/>
          </w:tcPr>
          <w:p w14:paraId="1A40F543"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92-87-5</w:t>
            </w:r>
          </w:p>
        </w:tc>
      </w:tr>
      <w:tr w:rsidR="000E10FC" w:rsidRPr="003558C4" w14:paraId="515CFEF3" w14:textId="77777777" w:rsidTr="000E10FC">
        <w:trPr>
          <w:trHeight w:val="93"/>
        </w:trPr>
        <w:tc>
          <w:tcPr>
            <w:tcW w:w="534" w:type="dxa"/>
          </w:tcPr>
          <w:p w14:paraId="3357BBD1"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3</w:t>
            </w:r>
          </w:p>
        </w:tc>
        <w:tc>
          <w:tcPr>
            <w:tcW w:w="5953" w:type="dxa"/>
          </w:tcPr>
          <w:p w14:paraId="47CD1944"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4-chloro-o-toluidine</w:t>
            </w:r>
          </w:p>
        </w:tc>
        <w:tc>
          <w:tcPr>
            <w:tcW w:w="1559" w:type="dxa"/>
          </w:tcPr>
          <w:p w14:paraId="224F2577"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95-69-2</w:t>
            </w:r>
          </w:p>
        </w:tc>
      </w:tr>
      <w:tr w:rsidR="000E10FC" w:rsidRPr="003558C4" w14:paraId="4ED1C22B" w14:textId="77777777" w:rsidTr="000E10FC">
        <w:trPr>
          <w:trHeight w:val="93"/>
        </w:trPr>
        <w:tc>
          <w:tcPr>
            <w:tcW w:w="534" w:type="dxa"/>
          </w:tcPr>
          <w:p w14:paraId="77AD9D5F"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w:t>
            </w:r>
          </w:p>
        </w:tc>
        <w:tc>
          <w:tcPr>
            <w:tcW w:w="5953" w:type="dxa"/>
          </w:tcPr>
          <w:p w14:paraId="5A7B3155"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2-naphthylamine</w:t>
            </w:r>
          </w:p>
        </w:tc>
        <w:tc>
          <w:tcPr>
            <w:tcW w:w="1559" w:type="dxa"/>
          </w:tcPr>
          <w:p w14:paraId="43207267"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91-59-8</w:t>
            </w:r>
          </w:p>
        </w:tc>
      </w:tr>
      <w:tr w:rsidR="000E10FC" w:rsidRPr="003558C4" w14:paraId="38EEA003" w14:textId="77777777" w:rsidTr="000E10FC">
        <w:trPr>
          <w:trHeight w:val="93"/>
        </w:trPr>
        <w:tc>
          <w:tcPr>
            <w:tcW w:w="534" w:type="dxa"/>
          </w:tcPr>
          <w:p w14:paraId="6012C2E9"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5</w:t>
            </w:r>
          </w:p>
        </w:tc>
        <w:tc>
          <w:tcPr>
            <w:tcW w:w="5953" w:type="dxa"/>
          </w:tcPr>
          <w:p w14:paraId="4ACC55F0"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o-aminoazotoluene</w:t>
            </w:r>
          </w:p>
        </w:tc>
        <w:tc>
          <w:tcPr>
            <w:tcW w:w="1559" w:type="dxa"/>
          </w:tcPr>
          <w:p w14:paraId="1C09A43E"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97-56-3</w:t>
            </w:r>
          </w:p>
        </w:tc>
      </w:tr>
      <w:tr w:rsidR="000E10FC" w:rsidRPr="003558C4" w14:paraId="2F54D2B4" w14:textId="77777777" w:rsidTr="000E10FC">
        <w:trPr>
          <w:trHeight w:val="93"/>
        </w:trPr>
        <w:tc>
          <w:tcPr>
            <w:tcW w:w="534" w:type="dxa"/>
          </w:tcPr>
          <w:p w14:paraId="357D637D"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6</w:t>
            </w:r>
          </w:p>
        </w:tc>
        <w:tc>
          <w:tcPr>
            <w:tcW w:w="5953" w:type="dxa"/>
          </w:tcPr>
          <w:p w14:paraId="265E886E"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2-amino-4-nitrotoluene</w:t>
            </w:r>
          </w:p>
        </w:tc>
        <w:tc>
          <w:tcPr>
            <w:tcW w:w="1559" w:type="dxa"/>
          </w:tcPr>
          <w:p w14:paraId="13A4AB85"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99-55-8</w:t>
            </w:r>
          </w:p>
        </w:tc>
      </w:tr>
      <w:tr w:rsidR="000E10FC" w:rsidRPr="003558C4" w14:paraId="1520729F" w14:textId="77777777" w:rsidTr="000E10FC">
        <w:trPr>
          <w:trHeight w:val="93"/>
        </w:trPr>
        <w:tc>
          <w:tcPr>
            <w:tcW w:w="534" w:type="dxa"/>
          </w:tcPr>
          <w:p w14:paraId="6423FE82"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7</w:t>
            </w:r>
          </w:p>
        </w:tc>
        <w:tc>
          <w:tcPr>
            <w:tcW w:w="5953" w:type="dxa"/>
          </w:tcPr>
          <w:p w14:paraId="53E7A721"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p-chloroaniline</w:t>
            </w:r>
          </w:p>
        </w:tc>
        <w:tc>
          <w:tcPr>
            <w:tcW w:w="1559" w:type="dxa"/>
          </w:tcPr>
          <w:p w14:paraId="79037806"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106-47-8</w:t>
            </w:r>
          </w:p>
        </w:tc>
      </w:tr>
      <w:tr w:rsidR="000E10FC" w:rsidRPr="003558C4" w14:paraId="15E97642" w14:textId="77777777" w:rsidTr="000E10FC">
        <w:trPr>
          <w:trHeight w:val="94"/>
        </w:trPr>
        <w:tc>
          <w:tcPr>
            <w:tcW w:w="534" w:type="dxa"/>
          </w:tcPr>
          <w:p w14:paraId="18D9FBBB"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8</w:t>
            </w:r>
          </w:p>
        </w:tc>
        <w:tc>
          <w:tcPr>
            <w:tcW w:w="5953" w:type="dxa"/>
          </w:tcPr>
          <w:p w14:paraId="7D9AF0B9"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2,4-diaminoanisole</w:t>
            </w:r>
          </w:p>
        </w:tc>
        <w:tc>
          <w:tcPr>
            <w:tcW w:w="1559" w:type="dxa"/>
          </w:tcPr>
          <w:p w14:paraId="3C11E776"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615-05-4</w:t>
            </w:r>
          </w:p>
        </w:tc>
      </w:tr>
      <w:tr w:rsidR="000E10FC" w:rsidRPr="003558C4" w14:paraId="1BF63304" w14:textId="77777777" w:rsidTr="000E10FC">
        <w:trPr>
          <w:trHeight w:val="93"/>
        </w:trPr>
        <w:tc>
          <w:tcPr>
            <w:tcW w:w="534" w:type="dxa"/>
          </w:tcPr>
          <w:p w14:paraId="386A7408"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9</w:t>
            </w:r>
          </w:p>
        </w:tc>
        <w:tc>
          <w:tcPr>
            <w:tcW w:w="5953" w:type="dxa"/>
          </w:tcPr>
          <w:p w14:paraId="66F21745"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4,4’-diaminodiphenylmethane</w:t>
            </w:r>
          </w:p>
        </w:tc>
        <w:tc>
          <w:tcPr>
            <w:tcW w:w="1559" w:type="dxa"/>
          </w:tcPr>
          <w:p w14:paraId="70738D07"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101-77-9</w:t>
            </w:r>
          </w:p>
        </w:tc>
      </w:tr>
      <w:tr w:rsidR="000E10FC" w:rsidRPr="003558C4" w14:paraId="140D1697" w14:textId="77777777" w:rsidTr="000E10FC">
        <w:trPr>
          <w:trHeight w:val="93"/>
        </w:trPr>
        <w:tc>
          <w:tcPr>
            <w:tcW w:w="534" w:type="dxa"/>
          </w:tcPr>
          <w:p w14:paraId="4F0FE277"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10</w:t>
            </w:r>
          </w:p>
        </w:tc>
        <w:tc>
          <w:tcPr>
            <w:tcW w:w="5953" w:type="dxa"/>
          </w:tcPr>
          <w:p w14:paraId="2F6FCA0B"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3,3’-dichlorbenzidine</w:t>
            </w:r>
          </w:p>
        </w:tc>
        <w:tc>
          <w:tcPr>
            <w:tcW w:w="1559" w:type="dxa"/>
          </w:tcPr>
          <w:p w14:paraId="6EA6E787"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91-94-1</w:t>
            </w:r>
          </w:p>
        </w:tc>
      </w:tr>
      <w:tr w:rsidR="000E10FC" w:rsidRPr="003558C4" w14:paraId="361CAD6B" w14:textId="77777777" w:rsidTr="000E10FC">
        <w:trPr>
          <w:trHeight w:val="93"/>
        </w:trPr>
        <w:tc>
          <w:tcPr>
            <w:tcW w:w="534" w:type="dxa"/>
          </w:tcPr>
          <w:p w14:paraId="55284BBD"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11</w:t>
            </w:r>
          </w:p>
        </w:tc>
        <w:tc>
          <w:tcPr>
            <w:tcW w:w="5953" w:type="dxa"/>
          </w:tcPr>
          <w:p w14:paraId="05EE63EF"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3,3’-dimethoxybenzidine</w:t>
            </w:r>
          </w:p>
        </w:tc>
        <w:tc>
          <w:tcPr>
            <w:tcW w:w="1559" w:type="dxa"/>
          </w:tcPr>
          <w:p w14:paraId="257C8C3C"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119-90-4</w:t>
            </w:r>
          </w:p>
        </w:tc>
      </w:tr>
      <w:tr w:rsidR="000E10FC" w:rsidRPr="003558C4" w14:paraId="41C3B838" w14:textId="77777777" w:rsidTr="000E10FC">
        <w:trPr>
          <w:trHeight w:val="93"/>
        </w:trPr>
        <w:tc>
          <w:tcPr>
            <w:tcW w:w="534" w:type="dxa"/>
          </w:tcPr>
          <w:p w14:paraId="0535B0A0"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12</w:t>
            </w:r>
          </w:p>
        </w:tc>
        <w:tc>
          <w:tcPr>
            <w:tcW w:w="5953" w:type="dxa"/>
          </w:tcPr>
          <w:p w14:paraId="77C599ED"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3,3’-dimethylbenzidine</w:t>
            </w:r>
          </w:p>
        </w:tc>
        <w:tc>
          <w:tcPr>
            <w:tcW w:w="1559" w:type="dxa"/>
          </w:tcPr>
          <w:p w14:paraId="72AF14F4"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119-93-7</w:t>
            </w:r>
          </w:p>
        </w:tc>
      </w:tr>
      <w:tr w:rsidR="000E10FC" w:rsidRPr="003558C4" w14:paraId="0222EC4B" w14:textId="77777777" w:rsidTr="000E10FC">
        <w:trPr>
          <w:trHeight w:val="93"/>
        </w:trPr>
        <w:tc>
          <w:tcPr>
            <w:tcW w:w="534" w:type="dxa"/>
          </w:tcPr>
          <w:p w14:paraId="0C7F259F"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13</w:t>
            </w:r>
          </w:p>
        </w:tc>
        <w:tc>
          <w:tcPr>
            <w:tcW w:w="5953" w:type="dxa"/>
          </w:tcPr>
          <w:p w14:paraId="04D3001C"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4,4’-diamino-3,3’ –dimethyldiphenylmethane</w:t>
            </w:r>
          </w:p>
        </w:tc>
        <w:tc>
          <w:tcPr>
            <w:tcW w:w="1559" w:type="dxa"/>
          </w:tcPr>
          <w:p w14:paraId="2DB7E041"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838-88-0</w:t>
            </w:r>
          </w:p>
        </w:tc>
      </w:tr>
      <w:tr w:rsidR="000E10FC" w:rsidRPr="003558C4" w14:paraId="20C51EB8" w14:textId="77777777" w:rsidTr="000E10FC">
        <w:trPr>
          <w:trHeight w:val="93"/>
        </w:trPr>
        <w:tc>
          <w:tcPr>
            <w:tcW w:w="534" w:type="dxa"/>
          </w:tcPr>
          <w:p w14:paraId="10CFA216"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14</w:t>
            </w:r>
          </w:p>
        </w:tc>
        <w:tc>
          <w:tcPr>
            <w:tcW w:w="5953" w:type="dxa"/>
          </w:tcPr>
          <w:p w14:paraId="0889D940"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p-cresidine</w:t>
            </w:r>
          </w:p>
        </w:tc>
        <w:tc>
          <w:tcPr>
            <w:tcW w:w="1559" w:type="dxa"/>
          </w:tcPr>
          <w:p w14:paraId="2B6019A8"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120-71-8</w:t>
            </w:r>
          </w:p>
        </w:tc>
      </w:tr>
      <w:tr w:rsidR="000E10FC" w:rsidRPr="003558C4" w14:paraId="7EB6C0C6" w14:textId="77777777" w:rsidTr="000E10FC">
        <w:trPr>
          <w:trHeight w:val="93"/>
        </w:trPr>
        <w:tc>
          <w:tcPr>
            <w:tcW w:w="534" w:type="dxa"/>
          </w:tcPr>
          <w:p w14:paraId="453846C5"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15</w:t>
            </w:r>
          </w:p>
        </w:tc>
        <w:tc>
          <w:tcPr>
            <w:tcW w:w="5953" w:type="dxa"/>
          </w:tcPr>
          <w:p w14:paraId="1AFFC9D0"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4,4’-Methylene-bis –(2-Chloroaniline)</w:t>
            </w:r>
          </w:p>
        </w:tc>
        <w:tc>
          <w:tcPr>
            <w:tcW w:w="1559" w:type="dxa"/>
          </w:tcPr>
          <w:p w14:paraId="61EDE6A9"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101-14-4</w:t>
            </w:r>
          </w:p>
        </w:tc>
      </w:tr>
      <w:tr w:rsidR="000E10FC" w:rsidRPr="003558C4" w14:paraId="28D69024" w14:textId="77777777" w:rsidTr="000E10FC">
        <w:trPr>
          <w:trHeight w:val="93"/>
        </w:trPr>
        <w:tc>
          <w:tcPr>
            <w:tcW w:w="534" w:type="dxa"/>
          </w:tcPr>
          <w:p w14:paraId="440E74E6"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16</w:t>
            </w:r>
          </w:p>
        </w:tc>
        <w:tc>
          <w:tcPr>
            <w:tcW w:w="5953" w:type="dxa"/>
          </w:tcPr>
          <w:p w14:paraId="79A776E4"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4,4’-oxydianiline</w:t>
            </w:r>
          </w:p>
        </w:tc>
        <w:tc>
          <w:tcPr>
            <w:tcW w:w="1559" w:type="dxa"/>
          </w:tcPr>
          <w:p w14:paraId="2888F2C7"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101-80-4</w:t>
            </w:r>
          </w:p>
        </w:tc>
      </w:tr>
      <w:tr w:rsidR="000E10FC" w:rsidRPr="003558C4" w14:paraId="40E940F0" w14:textId="77777777" w:rsidTr="000E10FC">
        <w:trPr>
          <w:trHeight w:val="93"/>
        </w:trPr>
        <w:tc>
          <w:tcPr>
            <w:tcW w:w="534" w:type="dxa"/>
          </w:tcPr>
          <w:p w14:paraId="4A64725F"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17</w:t>
            </w:r>
          </w:p>
        </w:tc>
        <w:tc>
          <w:tcPr>
            <w:tcW w:w="5953" w:type="dxa"/>
          </w:tcPr>
          <w:p w14:paraId="0A847052"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 xml:space="preserve">4,4’-4-Aminophenyl Sulfide Bis </w:t>
            </w:r>
          </w:p>
        </w:tc>
        <w:tc>
          <w:tcPr>
            <w:tcW w:w="1559" w:type="dxa"/>
          </w:tcPr>
          <w:p w14:paraId="15D5AA0C"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139-65-1</w:t>
            </w:r>
          </w:p>
        </w:tc>
      </w:tr>
      <w:tr w:rsidR="000E10FC" w:rsidRPr="003558C4" w14:paraId="5E760FFB" w14:textId="77777777" w:rsidTr="000E10FC">
        <w:trPr>
          <w:trHeight w:val="93"/>
        </w:trPr>
        <w:tc>
          <w:tcPr>
            <w:tcW w:w="534" w:type="dxa"/>
          </w:tcPr>
          <w:p w14:paraId="4F6D01F7"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18</w:t>
            </w:r>
          </w:p>
        </w:tc>
        <w:tc>
          <w:tcPr>
            <w:tcW w:w="5953" w:type="dxa"/>
          </w:tcPr>
          <w:p w14:paraId="23F14536"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o-toluidine</w:t>
            </w:r>
          </w:p>
        </w:tc>
        <w:tc>
          <w:tcPr>
            <w:tcW w:w="1559" w:type="dxa"/>
          </w:tcPr>
          <w:p w14:paraId="79F8F258"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95-53-4</w:t>
            </w:r>
          </w:p>
        </w:tc>
      </w:tr>
      <w:tr w:rsidR="000E10FC" w:rsidRPr="003558C4" w14:paraId="3CA70675" w14:textId="77777777" w:rsidTr="000E10FC">
        <w:trPr>
          <w:trHeight w:val="93"/>
        </w:trPr>
        <w:tc>
          <w:tcPr>
            <w:tcW w:w="534" w:type="dxa"/>
          </w:tcPr>
          <w:p w14:paraId="724FED51"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19</w:t>
            </w:r>
          </w:p>
        </w:tc>
        <w:tc>
          <w:tcPr>
            <w:tcW w:w="5953" w:type="dxa"/>
          </w:tcPr>
          <w:p w14:paraId="7F503428"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2,4-diaminotoluene</w:t>
            </w:r>
          </w:p>
        </w:tc>
        <w:tc>
          <w:tcPr>
            <w:tcW w:w="1559" w:type="dxa"/>
          </w:tcPr>
          <w:p w14:paraId="42EDECED"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95-80-7</w:t>
            </w:r>
          </w:p>
        </w:tc>
      </w:tr>
      <w:tr w:rsidR="000E10FC" w:rsidRPr="003558C4" w14:paraId="5AD82F91" w14:textId="77777777" w:rsidTr="000E10FC">
        <w:trPr>
          <w:trHeight w:val="94"/>
        </w:trPr>
        <w:tc>
          <w:tcPr>
            <w:tcW w:w="534" w:type="dxa"/>
          </w:tcPr>
          <w:p w14:paraId="6EAF7F7B"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20</w:t>
            </w:r>
          </w:p>
        </w:tc>
        <w:tc>
          <w:tcPr>
            <w:tcW w:w="5953" w:type="dxa"/>
          </w:tcPr>
          <w:p w14:paraId="5DBA8EBD"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2,4,5-trimethylaniline</w:t>
            </w:r>
          </w:p>
        </w:tc>
        <w:tc>
          <w:tcPr>
            <w:tcW w:w="1559" w:type="dxa"/>
          </w:tcPr>
          <w:p w14:paraId="5902C8A4"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137-17-7</w:t>
            </w:r>
          </w:p>
        </w:tc>
      </w:tr>
      <w:tr w:rsidR="000E10FC" w:rsidRPr="003558C4" w14:paraId="2F8173D6" w14:textId="77777777" w:rsidTr="000E10FC">
        <w:trPr>
          <w:trHeight w:val="93"/>
        </w:trPr>
        <w:tc>
          <w:tcPr>
            <w:tcW w:w="534" w:type="dxa"/>
          </w:tcPr>
          <w:p w14:paraId="32A5AE69"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21</w:t>
            </w:r>
          </w:p>
        </w:tc>
        <w:tc>
          <w:tcPr>
            <w:tcW w:w="5953" w:type="dxa"/>
          </w:tcPr>
          <w:p w14:paraId="1920B8BB"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o-anisidine</w:t>
            </w:r>
          </w:p>
        </w:tc>
        <w:tc>
          <w:tcPr>
            <w:tcW w:w="1559" w:type="dxa"/>
          </w:tcPr>
          <w:p w14:paraId="175B9575"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90-04-0</w:t>
            </w:r>
          </w:p>
        </w:tc>
      </w:tr>
      <w:tr w:rsidR="000E10FC" w:rsidRPr="003558C4" w14:paraId="7FDACC28" w14:textId="77777777" w:rsidTr="000E10FC">
        <w:trPr>
          <w:trHeight w:val="93"/>
        </w:trPr>
        <w:tc>
          <w:tcPr>
            <w:tcW w:w="534" w:type="dxa"/>
          </w:tcPr>
          <w:p w14:paraId="1445936A"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22</w:t>
            </w:r>
          </w:p>
        </w:tc>
        <w:tc>
          <w:tcPr>
            <w:tcW w:w="5953" w:type="dxa"/>
          </w:tcPr>
          <w:p w14:paraId="4C35059A" w14:textId="77777777" w:rsidR="000E10FC" w:rsidRPr="003558C4" w:rsidRDefault="000E10FC" w:rsidP="0014351B">
            <w:pPr>
              <w:pStyle w:val="Default"/>
              <w:rPr>
                <w:rFonts w:ascii="Times New Roman" w:hAnsi="Times New Roman" w:cs="Times New Roman"/>
                <w:color w:val="auto"/>
              </w:rPr>
            </w:pPr>
            <w:r w:rsidRPr="003558C4">
              <w:rPr>
                <w:rFonts w:ascii="Times New Roman" w:hAnsi="Times New Roman" w:cs="Times New Roman"/>
                <w:color w:val="auto"/>
              </w:rPr>
              <w:t>4-amino-azo-benzen</w:t>
            </w:r>
          </w:p>
        </w:tc>
        <w:tc>
          <w:tcPr>
            <w:tcW w:w="1559" w:type="dxa"/>
          </w:tcPr>
          <w:p w14:paraId="2924B259" w14:textId="77777777" w:rsidR="000E10FC" w:rsidRPr="003558C4" w:rsidRDefault="000E10FC" w:rsidP="00A167AF">
            <w:pPr>
              <w:pStyle w:val="Default"/>
              <w:jc w:val="right"/>
              <w:rPr>
                <w:rFonts w:ascii="Times New Roman" w:hAnsi="Times New Roman" w:cs="Times New Roman"/>
                <w:color w:val="auto"/>
              </w:rPr>
            </w:pPr>
            <w:r w:rsidRPr="003558C4">
              <w:rPr>
                <w:rFonts w:ascii="Times New Roman" w:hAnsi="Times New Roman" w:cs="Times New Roman"/>
                <w:color w:val="auto"/>
              </w:rPr>
              <w:t>60-09-3</w:t>
            </w:r>
          </w:p>
        </w:tc>
      </w:tr>
    </w:tbl>
    <w:p w14:paraId="07D713D8" w14:textId="77777777" w:rsidR="000E10FC" w:rsidRPr="003558C4" w:rsidRDefault="000E10FC">
      <w:pPr>
        <w:pStyle w:val="afd"/>
        <w:adjustRightInd w:val="0"/>
        <w:snapToGrid w:val="0"/>
        <w:ind w:leftChars="0" w:left="2268"/>
        <w:jc w:val="both"/>
        <w:rPr>
          <w:rStyle w:val="st1"/>
          <w:szCs w:val="24"/>
        </w:rPr>
      </w:pPr>
    </w:p>
    <w:p w14:paraId="6120FBF1" w14:textId="77777777" w:rsidR="00006913" w:rsidRPr="003558C4" w:rsidRDefault="00227222" w:rsidP="00BA6DBA">
      <w:pPr>
        <w:pStyle w:val="afd"/>
        <w:numPr>
          <w:ilvl w:val="0"/>
          <w:numId w:val="327"/>
        </w:numPr>
        <w:adjustRightInd w:val="0"/>
        <w:snapToGrid w:val="0"/>
        <w:ind w:leftChars="0"/>
        <w:jc w:val="both"/>
        <w:rPr>
          <w:szCs w:val="24"/>
        </w:rPr>
      </w:pPr>
      <w:r w:rsidRPr="003558C4">
        <w:rPr>
          <w:szCs w:val="24"/>
        </w:rPr>
        <w:t>If any insecticidal or bactericidal substances used in toners</w:t>
      </w:r>
      <w:r w:rsidRPr="003558C4">
        <w:rPr>
          <w:rFonts w:hint="eastAsia"/>
          <w:szCs w:val="24"/>
        </w:rPr>
        <w:t xml:space="preserve"> or inks</w:t>
      </w:r>
      <w:r w:rsidRPr="003558C4">
        <w:rPr>
          <w:szCs w:val="24"/>
        </w:rPr>
        <w:t>, only constituents</w:t>
      </w:r>
      <w:r w:rsidRPr="003558C4">
        <w:rPr>
          <w:rFonts w:hint="eastAsia"/>
          <w:szCs w:val="24"/>
        </w:rPr>
        <w:t xml:space="preserve"> </w:t>
      </w:r>
      <w:r w:rsidRPr="003558C4">
        <w:rPr>
          <w:szCs w:val="24"/>
        </w:rPr>
        <w:t>listed in Annex I of “REGULATION (EU) No 528/2012 OF THE EUROPEAN PARLIAMENT AND OF THE COUNCIL of 22 May 2012 concerning the making available on the market and use of biocidal products</w:t>
      </w:r>
      <w:r w:rsidR="00920FEE" w:rsidRPr="003558C4">
        <w:rPr>
          <w:rFonts w:hint="eastAsia"/>
          <w:szCs w:val="24"/>
        </w:rPr>
        <w:t xml:space="preserve"> </w:t>
      </w:r>
      <w:r w:rsidRPr="003558C4">
        <w:rPr>
          <w:szCs w:val="24"/>
        </w:rPr>
        <w:t>and classified in product type 6</w:t>
      </w:r>
      <w:r w:rsidRPr="003558C4">
        <w:rPr>
          <w:rFonts w:hint="eastAsia"/>
          <w:szCs w:val="24"/>
        </w:rPr>
        <w:t xml:space="preserve"> </w:t>
      </w:r>
      <w:r w:rsidRPr="003558C4">
        <w:rPr>
          <w:szCs w:val="24"/>
        </w:rPr>
        <w:t>shall be added as prescribed constituents.</w:t>
      </w:r>
      <w:r w:rsidR="00006913" w:rsidRPr="003558C4">
        <w:rPr>
          <w:szCs w:val="24"/>
        </w:rPr>
        <w:t xml:space="preserve"> However, when using materials not listed, it is permitted if application for approval has been submitted on the basis of the command, but if it is not limited to when the disallowance is determined.</w:t>
      </w:r>
    </w:p>
    <w:p w14:paraId="496E286A" w14:textId="77777777" w:rsidR="00006913" w:rsidRPr="003558C4" w:rsidRDefault="00006913" w:rsidP="00BA6DBA">
      <w:pPr>
        <w:pStyle w:val="afd"/>
        <w:numPr>
          <w:ilvl w:val="0"/>
          <w:numId w:val="327"/>
        </w:numPr>
        <w:adjustRightInd w:val="0"/>
        <w:snapToGrid w:val="0"/>
        <w:ind w:leftChars="0"/>
        <w:jc w:val="both"/>
        <w:rPr>
          <w:szCs w:val="24"/>
        </w:rPr>
      </w:pPr>
      <w:r w:rsidRPr="003558C4">
        <w:rPr>
          <w:szCs w:val="24"/>
        </w:rPr>
        <w:t>Toner and ink has yielded a negative result to the Ames test.</w:t>
      </w:r>
    </w:p>
    <w:p w14:paraId="22113883" w14:textId="77777777" w:rsidR="00006913" w:rsidRPr="003558C4" w:rsidRDefault="00006913" w:rsidP="00BA6DBA">
      <w:pPr>
        <w:pStyle w:val="afd"/>
        <w:numPr>
          <w:ilvl w:val="0"/>
          <w:numId w:val="327"/>
        </w:numPr>
        <w:adjustRightInd w:val="0"/>
        <w:snapToGrid w:val="0"/>
        <w:ind w:leftChars="0"/>
        <w:jc w:val="both"/>
        <w:rPr>
          <w:szCs w:val="24"/>
        </w:rPr>
      </w:pPr>
      <w:r w:rsidRPr="003558C4">
        <w:rPr>
          <w:szCs w:val="24"/>
        </w:rPr>
        <w:t>SDS (Safety Data Sheet) is provided for toner and ink</w:t>
      </w:r>
      <w:r w:rsidRPr="003558C4">
        <w:rPr>
          <w:rFonts w:hint="eastAsia"/>
          <w:szCs w:val="24"/>
        </w:rPr>
        <w:t>.</w:t>
      </w:r>
    </w:p>
    <w:p w14:paraId="09B1B071" w14:textId="77777777" w:rsidR="00913AB4" w:rsidRPr="003558C4" w:rsidRDefault="00913AB4">
      <w:pPr>
        <w:adjustRightInd w:val="0"/>
        <w:snapToGrid w:val="0"/>
        <w:rPr>
          <w:szCs w:val="24"/>
        </w:rPr>
      </w:pPr>
    </w:p>
    <w:p w14:paraId="00CA9108" w14:textId="77777777" w:rsidR="00913AB4" w:rsidRPr="003558C4" w:rsidRDefault="00913AB4" w:rsidP="00CD3A4A">
      <w:pPr>
        <w:pStyle w:val="afd"/>
        <w:numPr>
          <w:ilvl w:val="6"/>
          <w:numId w:val="37"/>
        </w:numPr>
        <w:adjustRightInd w:val="0"/>
        <w:snapToGrid w:val="0"/>
        <w:ind w:leftChars="0"/>
        <w:jc w:val="both"/>
        <w:rPr>
          <w:szCs w:val="24"/>
        </w:rPr>
      </w:pPr>
      <w:r w:rsidRPr="003558C4">
        <w:rPr>
          <w:szCs w:val="24"/>
        </w:rPr>
        <w:t xml:space="preserve">When </w:t>
      </w:r>
      <w:r w:rsidR="00B56AC3" w:rsidRPr="003558C4">
        <w:rPr>
          <w:szCs w:val="24"/>
        </w:rPr>
        <w:t>procurement</w:t>
      </w:r>
      <w:r w:rsidRPr="003558C4">
        <w:rPr>
          <w:szCs w:val="24"/>
        </w:rPr>
        <w:t xml:space="preserve"> cartridges, etc., each procurement group is to take into account the impact on the main machine as well as printing quality, and carefully consider the following</w:t>
      </w:r>
      <w:r w:rsidR="00776D1E" w:rsidRPr="003558C4">
        <w:rPr>
          <w:szCs w:val="24"/>
        </w:rPr>
        <w:t>:</w:t>
      </w:r>
    </w:p>
    <w:p w14:paraId="762A994C" w14:textId="77777777" w:rsidR="00991872" w:rsidRPr="003558C4" w:rsidRDefault="00991872" w:rsidP="00E90135">
      <w:pPr>
        <w:pStyle w:val="afd"/>
        <w:numPr>
          <w:ilvl w:val="7"/>
          <w:numId w:val="37"/>
        </w:numPr>
        <w:adjustRightInd w:val="0"/>
        <w:snapToGrid w:val="0"/>
        <w:ind w:leftChars="0" w:hanging="1"/>
        <w:jc w:val="both"/>
        <w:rPr>
          <w:szCs w:val="24"/>
        </w:rPr>
      </w:pPr>
      <w:r w:rsidRPr="003558C4">
        <w:rPr>
          <w:szCs w:val="24"/>
        </w:rPr>
        <w:t>Quality of cartridges, etc. is guaranteed.</w:t>
      </w:r>
    </w:p>
    <w:p w14:paraId="5B47FE0E" w14:textId="77777777" w:rsidR="00991872" w:rsidRPr="003558C4" w:rsidRDefault="00991872" w:rsidP="00BA6DBA">
      <w:pPr>
        <w:pStyle w:val="afd"/>
        <w:numPr>
          <w:ilvl w:val="6"/>
          <w:numId w:val="325"/>
        </w:numPr>
        <w:adjustRightInd w:val="0"/>
        <w:snapToGrid w:val="0"/>
        <w:ind w:leftChars="412" w:left="1414" w:hangingChars="177" w:hanging="425"/>
        <w:jc w:val="both"/>
        <w:rPr>
          <w:szCs w:val="24"/>
        </w:rPr>
      </w:pPr>
      <w:r w:rsidRPr="003558C4">
        <w:rPr>
          <w:szCs w:val="24"/>
        </w:rPr>
        <w:t xml:space="preserve">Quality if sufficiently controlled through in-house regulations, and quality is guaranteed (replacement or repair in case of inadequate quality resulting from </w:t>
      </w:r>
      <w:r w:rsidRPr="003558C4">
        <w:rPr>
          <w:szCs w:val="24"/>
        </w:rPr>
        <w:lastRenderedPageBreak/>
        <w:t>the product used) against bad quality including low-quality printing, paper jam, leak of toner/ink, clogged nozzle, and damage of the main machine (handling of defective cases resulting from the use of cartridges, etc. that is not covered by the insurance of the main machine would not be free of cost even if it is handled within the period during which the guarantee of the main machine is effective).</w:t>
      </w:r>
    </w:p>
    <w:p w14:paraId="73EA57CB" w14:textId="77777777" w:rsidR="00991872" w:rsidRPr="003558C4" w:rsidRDefault="00991872" w:rsidP="00BA6DBA">
      <w:pPr>
        <w:pStyle w:val="afd"/>
        <w:numPr>
          <w:ilvl w:val="6"/>
          <w:numId w:val="325"/>
        </w:numPr>
        <w:adjustRightInd w:val="0"/>
        <w:snapToGrid w:val="0"/>
        <w:ind w:leftChars="412" w:left="1414" w:hangingChars="177" w:hanging="425"/>
        <w:jc w:val="both"/>
        <w:rPr>
          <w:szCs w:val="24"/>
        </w:rPr>
      </w:pPr>
      <w:r w:rsidRPr="003558C4">
        <w:rPr>
          <w:szCs w:val="24"/>
        </w:rPr>
        <w:t>In cases of damage etc., to the main component of the photo copier or printer due to the use of products that satisfy the requirements listed in this category, it is encouraged that the information of the product (product name, manufacturer, brand name, name of the main machine, etc.) and the resulting problem is recorded.</w:t>
      </w:r>
    </w:p>
    <w:p w14:paraId="0036F87E" w14:textId="77777777" w:rsidR="00991872" w:rsidRPr="003558C4" w:rsidRDefault="00991872" w:rsidP="00E90135">
      <w:pPr>
        <w:pStyle w:val="afd"/>
        <w:numPr>
          <w:ilvl w:val="7"/>
          <w:numId w:val="37"/>
        </w:numPr>
        <w:adjustRightInd w:val="0"/>
        <w:snapToGrid w:val="0"/>
        <w:ind w:leftChars="236" w:left="849" w:hangingChars="118" w:hanging="283"/>
        <w:jc w:val="both"/>
        <w:rPr>
          <w:szCs w:val="24"/>
        </w:rPr>
      </w:pPr>
      <w:r w:rsidRPr="003558C4">
        <w:rPr>
          <w:szCs w:val="24"/>
        </w:rPr>
        <w:t>Ink cartridges should be selected with consideration for its objective and use.</w:t>
      </w:r>
    </w:p>
    <w:p w14:paraId="57E7A30F" w14:textId="77777777" w:rsidR="00991872" w:rsidRPr="003558C4" w:rsidRDefault="00991872" w:rsidP="00BA6DBA">
      <w:pPr>
        <w:pStyle w:val="afd"/>
        <w:numPr>
          <w:ilvl w:val="3"/>
          <w:numId w:val="324"/>
        </w:numPr>
        <w:adjustRightInd w:val="0"/>
        <w:snapToGrid w:val="0"/>
        <w:ind w:leftChars="413" w:left="1416" w:hangingChars="177" w:hanging="425"/>
        <w:jc w:val="both"/>
        <w:rPr>
          <w:szCs w:val="24"/>
        </w:rPr>
      </w:pPr>
      <w:r w:rsidRPr="003558C4">
        <w:rPr>
          <w:szCs w:val="24"/>
        </w:rPr>
        <w:t>Quality if sufficiently controlled through in-house regulations, and quality is guaranteed (replacement or repair in case of inadequate quality resulting from the product used) against bad quality including low-quality printing, paper jam, leak of toner/ink, clogged nozzle, and damage of the main machine (handling of defective cases resulting from the use of cartridges, etc. that is not covered by the insurance of the main machine would not be free of cost even if it is handled within the period during which the guarantee of the main machine is effective).</w:t>
      </w:r>
    </w:p>
    <w:p w14:paraId="6C675382" w14:textId="77777777" w:rsidR="00991872" w:rsidRPr="003558C4" w:rsidRDefault="00991872" w:rsidP="00BA6DBA">
      <w:pPr>
        <w:pStyle w:val="afd"/>
        <w:numPr>
          <w:ilvl w:val="3"/>
          <w:numId w:val="324"/>
        </w:numPr>
        <w:adjustRightInd w:val="0"/>
        <w:snapToGrid w:val="0"/>
        <w:ind w:leftChars="413" w:left="1416" w:hangingChars="177" w:hanging="425"/>
        <w:jc w:val="both"/>
        <w:rPr>
          <w:szCs w:val="24"/>
        </w:rPr>
      </w:pPr>
      <w:r w:rsidRPr="003558C4">
        <w:rPr>
          <w:szCs w:val="24"/>
        </w:rPr>
        <w:t>Select an ink cartridge with consideration for the possibility that ink from a new ink cartridge and ink that was used to refill a recycled ink cartridge may not produce the same color.</w:t>
      </w:r>
    </w:p>
    <w:p w14:paraId="52FBA161" w14:textId="77777777" w:rsidR="00BA37D7" w:rsidRPr="003558C4" w:rsidRDefault="00BA37D7" w:rsidP="00CD3A4A">
      <w:pPr>
        <w:pStyle w:val="afd"/>
        <w:numPr>
          <w:ilvl w:val="6"/>
          <w:numId w:val="37"/>
        </w:numPr>
        <w:adjustRightInd w:val="0"/>
        <w:snapToGrid w:val="0"/>
        <w:ind w:leftChars="0"/>
        <w:jc w:val="both"/>
        <w:rPr>
          <w:szCs w:val="24"/>
        </w:rPr>
      </w:pPr>
      <w:r w:rsidRPr="003558C4">
        <w:rPr>
          <w:szCs w:val="24"/>
        </w:rPr>
        <w:t xml:space="preserve">Each procurement group carefully consider that the business should be providing with the following document from the viewpoint of securing reliability concerning the chemical safety of the product and business’s collecting system, recycling system, and appropriate treatment systems, etc. when the cartridge etc. are procured (For instance, it is possible to confirm it on the Website, etc. opened to the public in the business’s judgment). </w:t>
      </w:r>
    </w:p>
    <w:p w14:paraId="1A6AE985" w14:textId="77777777" w:rsidR="00BA37D7" w:rsidRPr="003558C4" w:rsidRDefault="00BA37D7" w:rsidP="00BA6DBA">
      <w:pPr>
        <w:pStyle w:val="afd"/>
        <w:numPr>
          <w:ilvl w:val="7"/>
          <w:numId w:val="335"/>
        </w:numPr>
        <w:adjustRightInd w:val="0"/>
        <w:snapToGrid w:val="0"/>
        <w:ind w:leftChars="236" w:left="849" w:hangingChars="118" w:hanging="283"/>
        <w:jc w:val="both"/>
        <w:rPr>
          <w:szCs w:val="24"/>
        </w:rPr>
      </w:pPr>
      <w:r w:rsidRPr="003558C4">
        <w:rPr>
          <w:rFonts w:hint="eastAsia"/>
          <w:szCs w:val="24"/>
        </w:rPr>
        <w:t>Ames test report etc. for t</w:t>
      </w:r>
      <w:r w:rsidRPr="003558C4">
        <w:rPr>
          <w:szCs w:val="24"/>
        </w:rPr>
        <w:t>oner and ink</w:t>
      </w:r>
      <w:r w:rsidRPr="003558C4">
        <w:rPr>
          <w:rFonts w:hint="eastAsia"/>
          <w:szCs w:val="24"/>
        </w:rPr>
        <w:t>.</w:t>
      </w:r>
    </w:p>
    <w:p w14:paraId="128D60A5" w14:textId="77777777" w:rsidR="00BA37D7" w:rsidRPr="003558C4" w:rsidRDefault="00BA37D7" w:rsidP="00BA6DBA">
      <w:pPr>
        <w:pStyle w:val="afd"/>
        <w:numPr>
          <w:ilvl w:val="7"/>
          <w:numId w:val="335"/>
        </w:numPr>
        <w:adjustRightInd w:val="0"/>
        <w:snapToGrid w:val="0"/>
        <w:ind w:leftChars="236" w:left="849" w:hangingChars="118" w:hanging="283"/>
        <w:jc w:val="both"/>
        <w:rPr>
          <w:szCs w:val="24"/>
        </w:rPr>
      </w:pPr>
      <w:r w:rsidRPr="003558C4">
        <w:rPr>
          <w:szCs w:val="24"/>
        </w:rPr>
        <w:t>SDS (</w:t>
      </w:r>
      <w:r w:rsidRPr="003558C4">
        <w:rPr>
          <w:rFonts w:hint="eastAsia"/>
          <w:szCs w:val="24"/>
        </w:rPr>
        <w:t>S</w:t>
      </w:r>
      <w:r w:rsidRPr="003558C4">
        <w:rPr>
          <w:szCs w:val="24"/>
        </w:rPr>
        <w:t xml:space="preserve">afety </w:t>
      </w:r>
      <w:r w:rsidRPr="003558C4">
        <w:rPr>
          <w:rFonts w:hint="eastAsia"/>
          <w:szCs w:val="24"/>
        </w:rPr>
        <w:t>D</w:t>
      </w:r>
      <w:r w:rsidRPr="003558C4">
        <w:rPr>
          <w:szCs w:val="24"/>
        </w:rPr>
        <w:t xml:space="preserve">ata </w:t>
      </w:r>
      <w:r w:rsidRPr="003558C4">
        <w:rPr>
          <w:rFonts w:hint="eastAsia"/>
          <w:szCs w:val="24"/>
        </w:rPr>
        <w:t>S</w:t>
      </w:r>
      <w:r w:rsidRPr="003558C4">
        <w:rPr>
          <w:szCs w:val="24"/>
        </w:rPr>
        <w:t>heet)</w:t>
      </w:r>
      <w:r w:rsidRPr="003558C4">
        <w:rPr>
          <w:rFonts w:hint="eastAsia"/>
          <w:szCs w:val="24"/>
        </w:rPr>
        <w:t xml:space="preserve"> for </w:t>
      </w:r>
      <w:r w:rsidRPr="003558C4">
        <w:rPr>
          <w:szCs w:val="24"/>
        </w:rPr>
        <w:t>toner and ink</w:t>
      </w:r>
    </w:p>
    <w:p w14:paraId="54C15ECD" w14:textId="77777777" w:rsidR="00BA37D7" w:rsidRPr="003558C4" w:rsidRDefault="00BA37D7" w:rsidP="00BA6DBA">
      <w:pPr>
        <w:pStyle w:val="afd"/>
        <w:numPr>
          <w:ilvl w:val="7"/>
          <w:numId w:val="335"/>
        </w:numPr>
        <w:adjustRightInd w:val="0"/>
        <w:snapToGrid w:val="0"/>
        <w:ind w:leftChars="236" w:left="849" w:hangingChars="118" w:hanging="283"/>
        <w:jc w:val="both"/>
        <w:rPr>
          <w:szCs w:val="24"/>
        </w:rPr>
      </w:pPr>
      <w:r w:rsidRPr="003558C4">
        <w:rPr>
          <w:szCs w:val="24"/>
        </w:rPr>
        <w:t>Certificate</w:t>
      </w:r>
      <w:r w:rsidRPr="003558C4">
        <w:rPr>
          <w:rFonts w:hint="eastAsia"/>
          <w:szCs w:val="24"/>
        </w:rPr>
        <w:t>,</w:t>
      </w:r>
      <w:r w:rsidRPr="003558C4">
        <w:rPr>
          <w:szCs w:val="24"/>
        </w:rPr>
        <w:t xml:space="preserve"> etc. that </w:t>
      </w:r>
      <w:r w:rsidRPr="003558C4">
        <w:rPr>
          <w:rFonts w:hint="eastAsia"/>
          <w:szCs w:val="24"/>
        </w:rPr>
        <w:t>show the</w:t>
      </w:r>
      <w:r w:rsidRPr="003558C4">
        <w:rPr>
          <w:szCs w:val="24"/>
        </w:rPr>
        <w:t xml:space="preserve"> </w:t>
      </w:r>
      <w:r w:rsidRPr="003558C4">
        <w:rPr>
          <w:rFonts w:hint="eastAsia"/>
          <w:szCs w:val="24"/>
        </w:rPr>
        <w:t>evaluation criteria is filled about c</w:t>
      </w:r>
      <w:r w:rsidRPr="003558C4">
        <w:rPr>
          <w:szCs w:val="24"/>
        </w:rPr>
        <w:t>onstruction of various systems and recycling rate, etc</w:t>
      </w:r>
      <w:r w:rsidRPr="003558C4">
        <w:rPr>
          <w:rFonts w:hint="eastAsia"/>
          <w:szCs w:val="24"/>
        </w:rPr>
        <w:t>. shown in Factors for Consideration</w:t>
      </w:r>
      <w:r w:rsidRPr="003558C4">
        <w:rPr>
          <w:szCs w:val="24"/>
        </w:rPr>
        <w:t>.</w:t>
      </w:r>
    </w:p>
    <w:p w14:paraId="195EB58B" w14:textId="77777777" w:rsidR="00991872" w:rsidRPr="003558C4" w:rsidRDefault="00991872">
      <w:pPr>
        <w:adjustRightInd w:val="0"/>
        <w:snapToGrid w:val="0"/>
        <w:jc w:val="both"/>
        <w:rPr>
          <w:szCs w:val="24"/>
        </w:rPr>
      </w:pPr>
    </w:p>
    <w:p w14:paraId="61674B85" w14:textId="77777777" w:rsidR="00D17621" w:rsidRPr="003558C4" w:rsidRDefault="00D17621">
      <w:pPr>
        <w:adjustRightInd w:val="0"/>
        <w:snapToGrid w:val="0"/>
        <w:jc w:val="both"/>
        <w:rPr>
          <w:szCs w:val="24"/>
        </w:rPr>
      </w:pPr>
    </w:p>
    <w:p w14:paraId="52C905BB" w14:textId="77777777" w:rsidR="00BA37D7" w:rsidRPr="003558C4" w:rsidRDefault="00BA37D7">
      <w:pPr>
        <w:adjustRightInd w:val="0"/>
        <w:snapToGrid w:val="0"/>
        <w:jc w:val="both"/>
        <w:rPr>
          <w:szCs w:val="24"/>
        </w:rPr>
      </w:pPr>
    </w:p>
    <w:p w14:paraId="04EDBDAA" w14:textId="77777777" w:rsidR="00913AB4" w:rsidRPr="003558C4" w:rsidRDefault="00293EAD" w:rsidP="00F803AE">
      <w:pPr>
        <w:pStyle w:val="20"/>
        <w:keepNext w:val="0"/>
        <w:jc w:val="both"/>
      </w:pPr>
      <w:r w:rsidRPr="003558C4">
        <w:t>(</w:t>
      </w:r>
      <w:r w:rsidR="00913AB4" w:rsidRPr="003558C4">
        <w:t>2</w:t>
      </w:r>
      <w:r w:rsidRPr="003558C4">
        <w:t>)</w:t>
      </w:r>
      <w:r w:rsidR="00913AB4" w:rsidRPr="003558C4">
        <w:t xml:space="preserve"> Target Setting Guideline</w:t>
      </w:r>
    </w:p>
    <w:p w14:paraId="2F91D75C" w14:textId="77777777" w:rsidR="00913AB4" w:rsidRPr="003558C4" w:rsidRDefault="00913AB4">
      <w:pPr>
        <w:adjustRightInd w:val="0"/>
        <w:snapToGrid w:val="0"/>
        <w:jc w:val="both"/>
        <w:rPr>
          <w:szCs w:val="24"/>
        </w:rPr>
      </w:pPr>
      <w:r w:rsidRPr="003558C4">
        <w:rPr>
          <w:szCs w:val="24"/>
        </w:rPr>
        <w:t>Ratio of the number of toner cartridges and ink cartridges meeting the criteria to the total number of toner cartridges and ink cartridges to be purchased in the fiscal year.</w:t>
      </w:r>
    </w:p>
    <w:p w14:paraId="08FFAB88" w14:textId="77777777" w:rsidR="00913AB4" w:rsidRPr="003558C4" w:rsidRDefault="00913AB4">
      <w:pPr>
        <w:jc w:val="both"/>
        <w:rPr>
          <w:b/>
          <w:szCs w:val="24"/>
        </w:rPr>
      </w:pPr>
      <w:r w:rsidRPr="003558C4">
        <w:rPr>
          <w:b/>
          <w:szCs w:val="24"/>
        </w:rPr>
        <w:br w:type="page"/>
      </w:r>
    </w:p>
    <w:p w14:paraId="53644258" w14:textId="55E99CD9" w:rsidR="00F8223D" w:rsidRPr="003558C4" w:rsidRDefault="00F8223D" w:rsidP="00F803AE">
      <w:pPr>
        <w:pStyle w:val="1"/>
        <w:keepNext w:val="0"/>
        <w:rPr>
          <w:rFonts w:eastAsiaTheme="minorEastAsia"/>
        </w:rPr>
      </w:pPr>
      <w:bookmarkStart w:id="25" w:name="_Toc99276983"/>
      <w:r w:rsidRPr="003558C4">
        <w:rPr>
          <w:rFonts w:eastAsiaTheme="minorEastAsia" w:hint="eastAsia"/>
        </w:rPr>
        <w:lastRenderedPageBreak/>
        <w:t>6</w:t>
      </w:r>
      <w:r w:rsidRPr="003558C4">
        <w:t>. Computers</w:t>
      </w:r>
      <w:r w:rsidRPr="003558C4">
        <w:rPr>
          <w:rFonts w:eastAsiaTheme="minorEastAsia" w:hint="eastAsia"/>
        </w:rPr>
        <w:t>, etc</w:t>
      </w:r>
      <w:r w:rsidR="00DD39B7" w:rsidRPr="003558C4">
        <w:rPr>
          <w:rFonts w:eastAsiaTheme="minorEastAsia" w:hint="eastAsia"/>
        </w:rPr>
        <w:t>.</w:t>
      </w:r>
      <w:bookmarkEnd w:id="25"/>
    </w:p>
    <w:p w14:paraId="4851FDD0" w14:textId="12605100" w:rsidR="00F8223D" w:rsidRPr="003558C4" w:rsidRDefault="00F8223D" w:rsidP="00F803AE">
      <w:pPr>
        <w:pStyle w:val="1"/>
        <w:keepNext w:val="0"/>
        <w:rPr>
          <w:rFonts w:eastAsiaTheme="minorEastAsia"/>
        </w:rPr>
      </w:pPr>
      <w:bookmarkStart w:id="26" w:name="_Toc99276984"/>
      <w:r w:rsidRPr="003558C4">
        <w:rPr>
          <w:rFonts w:eastAsiaTheme="minorEastAsia" w:hint="eastAsia"/>
        </w:rPr>
        <w:t>6-1</w:t>
      </w:r>
      <w:r w:rsidRPr="003558C4">
        <w:t>. Computers</w:t>
      </w:r>
      <w:bookmarkEnd w:id="26"/>
    </w:p>
    <w:p w14:paraId="0C82F838" w14:textId="77777777" w:rsidR="00F8223D" w:rsidRPr="003558C4" w:rsidRDefault="00293EAD" w:rsidP="00F803AE">
      <w:pPr>
        <w:pStyle w:val="2"/>
        <w:keepNext w:val="0"/>
        <w:numPr>
          <w:ilvl w:val="0"/>
          <w:numId w:val="0"/>
        </w:numPr>
        <w:ind w:left="420" w:hanging="420"/>
        <w:rPr>
          <w:b w:val="0"/>
          <w:i w:val="0"/>
        </w:rPr>
      </w:pPr>
      <w:r w:rsidRPr="003558C4">
        <w:rPr>
          <w:b w:val="0"/>
          <w:i w:val="0"/>
        </w:rPr>
        <w:t>(</w:t>
      </w:r>
      <w:r w:rsidR="00F8223D" w:rsidRPr="003558C4">
        <w:rPr>
          <w:b w:val="0"/>
          <w:i w:val="0"/>
        </w:rPr>
        <w:t>1</w:t>
      </w:r>
      <w:r w:rsidRPr="003558C4">
        <w:rPr>
          <w:b w:val="0"/>
          <w:i w:val="0"/>
        </w:rPr>
        <w:t>)</w:t>
      </w:r>
      <w:r w:rsidR="00F8223D"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479"/>
      </w:tblGrid>
      <w:tr w:rsidR="00F8223D" w:rsidRPr="003558C4" w14:paraId="449F0A8D" w14:textId="77777777" w:rsidTr="00940903">
        <w:trPr>
          <w:jc w:val="center"/>
        </w:trPr>
        <w:tc>
          <w:tcPr>
            <w:tcW w:w="1668" w:type="dxa"/>
          </w:tcPr>
          <w:p w14:paraId="17794627" w14:textId="77777777" w:rsidR="00F8223D" w:rsidRPr="003558C4" w:rsidRDefault="00F8223D">
            <w:pPr>
              <w:adjustRightInd w:val="0"/>
              <w:snapToGrid w:val="0"/>
              <w:jc w:val="both"/>
              <w:rPr>
                <w:szCs w:val="24"/>
              </w:rPr>
            </w:pPr>
            <w:r w:rsidRPr="003558C4">
              <w:rPr>
                <w:szCs w:val="24"/>
              </w:rPr>
              <w:t>Computers</w:t>
            </w:r>
          </w:p>
        </w:tc>
        <w:tc>
          <w:tcPr>
            <w:tcW w:w="7479" w:type="dxa"/>
          </w:tcPr>
          <w:p w14:paraId="2284F66D" w14:textId="77777777" w:rsidR="00F8223D" w:rsidRPr="003558C4" w:rsidRDefault="00F8223D">
            <w:pPr>
              <w:adjustRightInd w:val="0"/>
              <w:snapToGrid w:val="0"/>
              <w:jc w:val="both"/>
              <w:rPr>
                <w:b/>
                <w:szCs w:val="24"/>
              </w:rPr>
            </w:pPr>
            <w:r w:rsidRPr="003558C4">
              <w:rPr>
                <w:b/>
                <w:szCs w:val="24"/>
              </w:rPr>
              <w:t>Evaluation Criteria</w:t>
            </w:r>
          </w:p>
          <w:p w14:paraId="61EE662C" w14:textId="77777777" w:rsidR="0001618E" w:rsidRPr="003558C4" w:rsidRDefault="00F8223D" w:rsidP="00396B5B">
            <w:pPr>
              <w:pStyle w:val="afd"/>
              <w:numPr>
                <w:ilvl w:val="3"/>
                <w:numId w:val="469"/>
              </w:numPr>
              <w:adjustRightInd w:val="0"/>
              <w:snapToGrid w:val="0"/>
              <w:ind w:leftChars="0"/>
              <w:jc w:val="both"/>
              <w:rPr>
                <w:szCs w:val="24"/>
              </w:rPr>
            </w:pPr>
            <w:r w:rsidRPr="003558C4">
              <w:rPr>
                <w:rFonts w:hint="eastAsia"/>
                <w:kern w:val="0"/>
                <w:szCs w:val="24"/>
              </w:rPr>
              <w:t>S</w:t>
            </w:r>
            <w:r w:rsidRPr="003558C4">
              <w:rPr>
                <w:kern w:val="0"/>
                <w:szCs w:val="24"/>
              </w:rPr>
              <w:t>erver-type computers</w:t>
            </w:r>
            <w:r w:rsidRPr="003558C4">
              <w:rPr>
                <w:rFonts w:hint="eastAsia"/>
                <w:kern w:val="0"/>
                <w:szCs w:val="24"/>
              </w:rPr>
              <w:t xml:space="preserve"> </w:t>
            </w:r>
            <w:r w:rsidRPr="003558C4">
              <w:rPr>
                <w:rFonts w:hint="eastAsia"/>
                <w:szCs w:val="24"/>
              </w:rPr>
              <w:t>s</w:t>
            </w:r>
            <w:r w:rsidRPr="003558C4">
              <w:rPr>
                <w:szCs w:val="24"/>
              </w:rPr>
              <w:t xml:space="preserve">hall </w:t>
            </w:r>
            <w:r w:rsidR="00663613" w:rsidRPr="003558C4">
              <w:rPr>
                <w:rFonts w:hint="eastAsia"/>
                <w:szCs w:val="24"/>
              </w:rPr>
              <w:t xml:space="preserve">not </w:t>
            </w:r>
            <w:r w:rsidR="0014264F" w:rsidRPr="003558C4">
              <w:rPr>
                <w:rFonts w:hint="eastAsia"/>
                <w:szCs w:val="24"/>
              </w:rPr>
              <w:t xml:space="preserve">have </w:t>
            </w:r>
            <w:r w:rsidR="0014264F" w:rsidRPr="003558C4">
              <w:rPr>
                <w:szCs w:val="24"/>
              </w:rPr>
              <w:t xml:space="preserve">an energy consumption efficiency lower than the value obtained by multiplying the standard energy consumption efficiency for each category </w:t>
            </w:r>
            <w:r w:rsidR="0014264F" w:rsidRPr="003558C4">
              <w:rPr>
                <w:rFonts w:hint="eastAsia"/>
                <w:szCs w:val="24"/>
              </w:rPr>
              <w:t>listed</w:t>
            </w:r>
            <w:r w:rsidR="0014264F" w:rsidRPr="003558C4">
              <w:rPr>
                <w:szCs w:val="24"/>
              </w:rPr>
              <w:t xml:space="preserve"> in Table 1.</w:t>
            </w:r>
            <w:r w:rsidR="00A81D30" w:rsidRPr="003558C4">
              <w:rPr>
                <w:szCs w:val="24"/>
              </w:rPr>
              <w:t xml:space="preserve"> </w:t>
            </w:r>
          </w:p>
          <w:p w14:paraId="11D29721" w14:textId="77777777" w:rsidR="00F7456F" w:rsidRPr="003558C4" w:rsidRDefault="00F7456F" w:rsidP="00396B5B">
            <w:pPr>
              <w:pStyle w:val="afd"/>
              <w:numPr>
                <w:ilvl w:val="3"/>
                <w:numId w:val="469"/>
              </w:numPr>
              <w:adjustRightInd w:val="0"/>
              <w:snapToGrid w:val="0"/>
              <w:ind w:leftChars="0"/>
              <w:jc w:val="both"/>
              <w:rPr>
                <w:szCs w:val="24"/>
              </w:rPr>
            </w:pPr>
            <w:r w:rsidRPr="003558C4">
              <w:rPr>
                <w:rFonts w:hint="eastAsia"/>
                <w:szCs w:val="24"/>
              </w:rPr>
              <w:t>C</w:t>
            </w:r>
            <w:r w:rsidR="0001618E" w:rsidRPr="003558C4">
              <w:rPr>
                <w:rFonts w:hint="eastAsia"/>
                <w:szCs w:val="24"/>
              </w:rPr>
              <w:t>lient</w:t>
            </w:r>
            <w:r w:rsidR="00506BCD" w:rsidRPr="003558C4">
              <w:rPr>
                <w:rFonts w:hint="eastAsia"/>
                <w:szCs w:val="24"/>
              </w:rPr>
              <w:t>-</w:t>
            </w:r>
            <w:r w:rsidR="0001618E" w:rsidRPr="003558C4">
              <w:rPr>
                <w:rFonts w:hint="eastAsia"/>
                <w:szCs w:val="24"/>
              </w:rPr>
              <w:t xml:space="preserve">type </w:t>
            </w:r>
            <w:r w:rsidRPr="003558C4">
              <w:rPr>
                <w:rFonts w:hint="eastAsia"/>
                <w:szCs w:val="24"/>
              </w:rPr>
              <w:t xml:space="preserve">computers </w:t>
            </w:r>
            <w:r w:rsidR="00506BCD" w:rsidRPr="003558C4">
              <w:rPr>
                <w:rFonts w:hint="eastAsia"/>
                <w:szCs w:val="24"/>
              </w:rPr>
              <w:t xml:space="preserve">shall meet </w:t>
            </w:r>
            <w:r w:rsidRPr="003558C4">
              <w:rPr>
                <w:rFonts w:hint="eastAsia"/>
                <w:szCs w:val="24"/>
              </w:rPr>
              <w:t>one of the following a, b, c, or d.</w:t>
            </w:r>
          </w:p>
          <w:p w14:paraId="56FC8B1A" w14:textId="114724AF" w:rsidR="007F3530" w:rsidRPr="003558C4" w:rsidRDefault="00FB51D6" w:rsidP="001F3FEB">
            <w:pPr>
              <w:pStyle w:val="afd"/>
              <w:numPr>
                <w:ilvl w:val="0"/>
                <w:numId w:val="232"/>
              </w:numPr>
              <w:adjustRightInd w:val="0"/>
              <w:snapToGrid w:val="0"/>
              <w:ind w:leftChars="0"/>
              <w:jc w:val="both"/>
              <w:rPr>
                <w:szCs w:val="24"/>
              </w:rPr>
            </w:pPr>
            <w:r w:rsidRPr="003558C4">
              <w:rPr>
                <w:rFonts w:asciiTheme="minorHAnsi" w:hAnsiTheme="minorHAnsi" w:cstheme="minorHAnsi"/>
              </w:rPr>
              <w:t>The energy consumption efficiency shown in Table 2 shall not exceed the standard energy consumption efficiency calculated by the formula for each category.</w:t>
            </w:r>
          </w:p>
          <w:p w14:paraId="3171548A" w14:textId="77777777" w:rsidR="00157242" w:rsidRPr="003558C4" w:rsidRDefault="00506BCD" w:rsidP="00E90135">
            <w:pPr>
              <w:pStyle w:val="afd"/>
              <w:numPr>
                <w:ilvl w:val="0"/>
                <w:numId w:val="232"/>
              </w:numPr>
              <w:adjustRightInd w:val="0"/>
              <w:snapToGrid w:val="0"/>
              <w:ind w:leftChars="0" w:left="742" w:hanging="283"/>
              <w:jc w:val="both"/>
              <w:rPr>
                <w:szCs w:val="24"/>
              </w:rPr>
            </w:pPr>
            <w:r w:rsidRPr="003558C4">
              <w:rPr>
                <w:rFonts w:hint="eastAsia"/>
                <w:szCs w:val="24"/>
              </w:rPr>
              <w:t xml:space="preserve">For </w:t>
            </w:r>
            <w:r w:rsidR="00EC7121" w:rsidRPr="003558C4">
              <w:rPr>
                <w:szCs w:val="24"/>
              </w:rPr>
              <w:t xml:space="preserve">Desktop </w:t>
            </w:r>
            <w:r w:rsidR="00EC7121" w:rsidRPr="003558C4">
              <w:rPr>
                <w:rFonts w:hint="eastAsia"/>
                <w:szCs w:val="24"/>
              </w:rPr>
              <w:t>c</w:t>
            </w:r>
            <w:r w:rsidR="00157242" w:rsidRPr="003558C4">
              <w:rPr>
                <w:szCs w:val="24"/>
              </w:rPr>
              <w:t>omputer</w:t>
            </w:r>
            <w:r w:rsidR="00157242" w:rsidRPr="003558C4">
              <w:rPr>
                <w:rFonts w:hint="eastAsia"/>
                <w:szCs w:val="24"/>
              </w:rPr>
              <w:t>s</w:t>
            </w:r>
            <w:r w:rsidR="00157242" w:rsidRPr="003558C4">
              <w:rPr>
                <w:szCs w:val="24"/>
              </w:rPr>
              <w:t>,</w:t>
            </w:r>
            <w:r w:rsidR="00157242" w:rsidRPr="003558C4">
              <w:rPr>
                <w:rFonts w:hint="eastAsia"/>
                <w:szCs w:val="24"/>
              </w:rPr>
              <w:t xml:space="preserve"> </w:t>
            </w:r>
            <w:r w:rsidR="00EC7121" w:rsidRPr="003558C4">
              <w:rPr>
                <w:szCs w:val="24"/>
              </w:rPr>
              <w:t xml:space="preserve">Integrated </w:t>
            </w:r>
            <w:r w:rsidR="00EC7121" w:rsidRPr="003558C4">
              <w:rPr>
                <w:rFonts w:hint="eastAsia"/>
                <w:szCs w:val="24"/>
              </w:rPr>
              <w:t>d</w:t>
            </w:r>
            <w:r w:rsidR="00EC7121" w:rsidRPr="003558C4">
              <w:rPr>
                <w:szCs w:val="24"/>
              </w:rPr>
              <w:t xml:space="preserve">esktop </w:t>
            </w:r>
            <w:r w:rsidR="00EC7121" w:rsidRPr="003558C4">
              <w:rPr>
                <w:rFonts w:hint="eastAsia"/>
                <w:szCs w:val="24"/>
              </w:rPr>
              <w:t>c</w:t>
            </w:r>
            <w:r w:rsidR="00157242" w:rsidRPr="003558C4">
              <w:rPr>
                <w:szCs w:val="24"/>
              </w:rPr>
              <w:t>omputer</w:t>
            </w:r>
            <w:r w:rsidR="00157242" w:rsidRPr="003558C4">
              <w:rPr>
                <w:rFonts w:hint="eastAsia"/>
                <w:szCs w:val="24"/>
              </w:rPr>
              <w:t>s</w:t>
            </w:r>
            <w:r w:rsidR="002D217C" w:rsidRPr="003558C4">
              <w:rPr>
                <w:rFonts w:hint="eastAsia"/>
                <w:szCs w:val="24"/>
              </w:rPr>
              <w:t xml:space="preserve"> and</w:t>
            </w:r>
            <w:r w:rsidR="00157242" w:rsidRPr="003558C4">
              <w:rPr>
                <w:rFonts w:hint="eastAsia"/>
                <w:szCs w:val="24"/>
              </w:rPr>
              <w:t xml:space="preserve"> </w:t>
            </w:r>
            <w:r w:rsidR="00157242" w:rsidRPr="003558C4">
              <w:rPr>
                <w:szCs w:val="24"/>
              </w:rPr>
              <w:t xml:space="preserve">Notebook </w:t>
            </w:r>
            <w:r w:rsidR="00EC7121" w:rsidRPr="003558C4">
              <w:rPr>
                <w:rFonts w:hint="eastAsia"/>
                <w:szCs w:val="24"/>
              </w:rPr>
              <w:t>c</w:t>
            </w:r>
            <w:r w:rsidR="00157242" w:rsidRPr="003558C4">
              <w:rPr>
                <w:szCs w:val="24"/>
              </w:rPr>
              <w:t>omputer</w:t>
            </w:r>
            <w:r w:rsidR="00CB7C51" w:rsidRPr="003558C4">
              <w:rPr>
                <w:rFonts w:hint="eastAsia"/>
                <w:szCs w:val="24"/>
              </w:rPr>
              <w:t>s</w:t>
            </w:r>
            <w:r w:rsidR="00DF08AE" w:rsidRPr="003558C4">
              <w:rPr>
                <w:rFonts w:hint="eastAsia"/>
                <w:szCs w:val="24"/>
              </w:rPr>
              <w:t>,</w:t>
            </w:r>
            <w:r w:rsidR="00CB7C51" w:rsidRPr="003558C4">
              <w:rPr>
                <w:rFonts w:hint="eastAsia"/>
                <w:szCs w:val="24"/>
              </w:rPr>
              <w:t xml:space="preserve"> </w:t>
            </w:r>
            <w:r w:rsidR="002D217C" w:rsidRPr="003558C4">
              <w:rPr>
                <w:rFonts w:hint="eastAsia"/>
                <w:szCs w:val="24"/>
              </w:rPr>
              <w:t>t</w:t>
            </w:r>
            <w:r w:rsidR="00DF08AE" w:rsidRPr="003558C4">
              <w:t xml:space="preserve">ypical </w:t>
            </w:r>
            <w:r w:rsidR="002D217C" w:rsidRPr="003558C4">
              <w:rPr>
                <w:rFonts w:hint="eastAsia"/>
              </w:rPr>
              <w:t>e</w:t>
            </w:r>
            <w:r w:rsidR="002D217C" w:rsidRPr="003558C4">
              <w:t xml:space="preserve">nergy </w:t>
            </w:r>
            <w:r w:rsidR="002D217C" w:rsidRPr="003558C4">
              <w:rPr>
                <w:rFonts w:hint="eastAsia"/>
              </w:rPr>
              <w:t>c</w:t>
            </w:r>
            <w:r w:rsidR="00DF08AE" w:rsidRPr="003558C4">
              <w:t xml:space="preserve">onsumption </w:t>
            </w:r>
            <w:r w:rsidR="00DF08AE" w:rsidRPr="003558C4">
              <w:rPr>
                <w:rFonts w:hint="eastAsia"/>
              </w:rPr>
              <w:t xml:space="preserve">obtained by </w:t>
            </w:r>
            <w:r w:rsidR="00DF08AE" w:rsidRPr="003558C4">
              <w:t xml:space="preserve">calculation </w:t>
            </w:r>
            <w:r w:rsidR="00DF08AE" w:rsidRPr="003558C4">
              <w:rPr>
                <w:rFonts w:hint="eastAsia"/>
              </w:rPr>
              <w:t xml:space="preserve">formula in Note </w:t>
            </w:r>
            <w:r w:rsidR="00663613" w:rsidRPr="003558C4">
              <w:rPr>
                <w:rFonts w:hint="eastAsia"/>
              </w:rPr>
              <w:t>5</w:t>
            </w:r>
            <w:r w:rsidR="00DF08AE" w:rsidRPr="003558C4">
              <w:rPr>
                <w:rFonts w:hint="eastAsia"/>
              </w:rPr>
              <w:t xml:space="preserve"> a</w:t>
            </w:r>
            <w:r w:rsidR="00823AAF" w:rsidRPr="003558C4">
              <w:rPr>
                <w:rFonts w:hint="eastAsia"/>
              </w:rPr>
              <w:t>.</w:t>
            </w:r>
            <w:r w:rsidR="00DF08AE" w:rsidRPr="003558C4">
              <w:rPr>
                <w:rFonts w:hint="eastAsia"/>
              </w:rPr>
              <w:t xml:space="preserve"> </w:t>
            </w:r>
            <w:r w:rsidR="00DF08AE" w:rsidRPr="003558C4">
              <w:rPr>
                <w:rFonts w:hint="eastAsia"/>
                <w:szCs w:val="24"/>
              </w:rPr>
              <w:t xml:space="preserve">shall not exceed </w:t>
            </w:r>
            <w:r w:rsidR="002D217C" w:rsidRPr="003558C4">
              <w:rPr>
                <w:rFonts w:hint="eastAsia"/>
                <w:szCs w:val="24"/>
              </w:rPr>
              <w:t>m</w:t>
            </w:r>
            <w:r w:rsidR="00556000" w:rsidRPr="003558C4">
              <w:rPr>
                <w:szCs w:val="24"/>
              </w:rPr>
              <w:t xml:space="preserve">aximum </w:t>
            </w:r>
            <w:r w:rsidR="002D217C" w:rsidRPr="003558C4">
              <w:rPr>
                <w:rFonts w:hint="eastAsia"/>
                <w:szCs w:val="24"/>
              </w:rPr>
              <w:t>t</w:t>
            </w:r>
            <w:r w:rsidR="00556000" w:rsidRPr="003558C4">
              <w:rPr>
                <w:szCs w:val="24"/>
              </w:rPr>
              <w:t xml:space="preserve">ypical </w:t>
            </w:r>
            <w:r w:rsidR="002D217C" w:rsidRPr="003558C4">
              <w:rPr>
                <w:rFonts w:hint="eastAsia"/>
                <w:szCs w:val="24"/>
              </w:rPr>
              <w:t>e</w:t>
            </w:r>
            <w:r w:rsidR="00556000" w:rsidRPr="003558C4">
              <w:rPr>
                <w:szCs w:val="24"/>
              </w:rPr>
              <w:t xml:space="preserve">nergy </w:t>
            </w:r>
            <w:r w:rsidR="002D217C" w:rsidRPr="003558C4">
              <w:rPr>
                <w:rFonts w:hint="eastAsia"/>
                <w:szCs w:val="24"/>
              </w:rPr>
              <w:t>c</w:t>
            </w:r>
            <w:r w:rsidR="00556000" w:rsidRPr="003558C4">
              <w:rPr>
                <w:szCs w:val="24"/>
              </w:rPr>
              <w:t xml:space="preserve">onsumption </w:t>
            </w:r>
            <w:r w:rsidR="00556000" w:rsidRPr="003558C4">
              <w:rPr>
                <w:rFonts w:hint="eastAsia"/>
              </w:rPr>
              <w:t xml:space="preserve">obtained by </w:t>
            </w:r>
            <w:r w:rsidR="00556000" w:rsidRPr="003558C4">
              <w:t xml:space="preserve">calculation </w:t>
            </w:r>
            <w:r w:rsidR="00556000" w:rsidRPr="003558C4">
              <w:rPr>
                <w:rFonts w:hint="eastAsia"/>
              </w:rPr>
              <w:t xml:space="preserve">formula in Note </w:t>
            </w:r>
            <w:r w:rsidR="00663613" w:rsidRPr="003558C4">
              <w:rPr>
                <w:rFonts w:hint="eastAsia"/>
              </w:rPr>
              <w:t>5</w:t>
            </w:r>
            <w:r w:rsidR="00704231" w:rsidRPr="003558C4">
              <w:rPr>
                <w:rFonts w:hint="eastAsia"/>
              </w:rPr>
              <w:t xml:space="preserve"> b</w:t>
            </w:r>
            <w:r w:rsidR="00556000" w:rsidRPr="003558C4">
              <w:rPr>
                <w:rFonts w:hint="eastAsia"/>
              </w:rPr>
              <w:t>.</w:t>
            </w:r>
          </w:p>
          <w:p w14:paraId="63C501C8" w14:textId="4FE8D1C9" w:rsidR="008352F4" w:rsidRPr="003558C4" w:rsidRDefault="00823AAF" w:rsidP="00E90135">
            <w:pPr>
              <w:pStyle w:val="afd"/>
              <w:numPr>
                <w:ilvl w:val="0"/>
                <w:numId w:val="232"/>
              </w:numPr>
              <w:adjustRightInd w:val="0"/>
              <w:snapToGrid w:val="0"/>
              <w:ind w:leftChars="0" w:left="742" w:hanging="283"/>
              <w:jc w:val="both"/>
              <w:rPr>
                <w:szCs w:val="24"/>
              </w:rPr>
            </w:pPr>
            <w:r w:rsidRPr="003558C4">
              <w:rPr>
                <w:rFonts w:hint="eastAsia"/>
                <w:szCs w:val="24"/>
              </w:rPr>
              <w:t xml:space="preserve">For </w:t>
            </w:r>
            <w:r w:rsidR="00556000" w:rsidRPr="003558C4">
              <w:rPr>
                <w:szCs w:val="24"/>
              </w:rPr>
              <w:t xml:space="preserve">Work </w:t>
            </w:r>
            <w:r w:rsidR="00692CFE" w:rsidRPr="003558C4">
              <w:rPr>
                <w:rFonts w:hint="eastAsia"/>
                <w:szCs w:val="24"/>
              </w:rPr>
              <w:t>S</w:t>
            </w:r>
            <w:r w:rsidR="00157242" w:rsidRPr="003558C4">
              <w:rPr>
                <w:szCs w:val="24"/>
              </w:rPr>
              <w:t>tatio</w:t>
            </w:r>
            <w:r w:rsidR="00041E33" w:rsidRPr="003558C4">
              <w:rPr>
                <w:rFonts w:hint="eastAsia"/>
                <w:szCs w:val="24"/>
              </w:rPr>
              <w:t>n</w:t>
            </w:r>
            <w:r w:rsidRPr="003558C4">
              <w:rPr>
                <w:rFonts w:hint="eastAsia"/>
                <w:szCs w:val="24"/>
              </w:rPr>
              <w:t xml:space="preserve">, </w:t>
            </w:r>
            <w:r w:rsidR="0049549E" w:rsidRPr="003558C4">
              <w:rPr>
                <w:rFonts w:hint="eastAsia"/>
                <w:szCs w:val="24"/>
              </w:rPr>
              <w:t>weighted</w:t>
            </w:r>
            <w:r w:rsidR="0049549E" w:rsidRPr="003558C4">
              <w:rPr>
                <w:szCs w:val="24"/>
              </w:rPr>
              <w:t xml:space="preserve"> </w:t>
            </w:r>
            <w:r w:rsidR="0049549E" w:rsidRPr="003558C4">
              <w:rPr>
                <w:rFonts w:hint="eastAsia"/>
                <w:szCs w:val="24"/>
              </w:rPr>
              <w:t>power</w:t>
            </w:r>
            <w:r w:rsidR="0049549E" w:rsidRPr="003558C4">
              <w:rPr>
                <w:szCs w:val="24"/>
              </w:rPr>
              <w:t xml:space="preserve"> consumption </w:t>
            </w:r>
            <w:r w:rsidR="00852594" w:rsidRPr="003558C4">
              <w:rPr>
                <w:rFonts w:hint="eastAsia"/>
              </w:rPr>
              <w:t xml:space="preserve">obtained by </w:t>
            </w:r>
            <w:r w:rsidR="00852594" w:rsidRPr="003558C4">
              <w:t xml:space="preserve">calculation </w:t>
            </w:r>
            <w:r w:rsidR="00852594" w:rsidRPr="003558C4">
              <w:rPr>
                <w:rFonts w:hint="eastAsia"/>
              </w:rPr>
              <w:t xml:space="preserve">formula in Note </w:t>
            </w:r>
            <w:r w:rsidR="00663613" w:rsidRPr="003558C4">
              <w:rPr>
                <w:rFonts w:hint="eastAsia"/>
              </w:rPr>
              <w:t>6</w:t>
            </w:r>
            <w:r w:rsidR="00852594" w:rsidRPr="003558C4">
              <w:rPr>
                <w:rFonts w:hint="eastAsia"/>
              </w:rPr>
              <w:t xml:space="preserve"> a. </w:t>
            </w:r>
            <w:r w:rsidR="0049549E" w:rsidRPr="003558C4">
              <w:rPr>
                <w:szCs w:val="24"/>
              </w:rPr>
              <w:t xml:space="preserve">shall </w:t>
            </w:r>
            <w:r w:rsidR="0049549E" w:rsidRPr="003558C4">
              <w:rPr>
                <w:rFonts w:hint="eastAsia"/>
              </w:rPr>
              <w:t xml:space="preserve">not </w:t>
            </w:r>
            <w:r w:rsidR="00DF08AE" w:rsidRPr="003558C4">
              <w:rPr>
                <w:rFonts w:hint="eastAsia"/>
                <w:szCs w:val="24"/>
              </w:rPr>
              <w:t>exceed</w:t>
            </w:r>
            <w:r w:rsidR="0049549E" w:rsidRPr="003558C4">
              <w:rPr>
                <w:rFonts w:hint="eastAsia"/>
              </w:rPr>
              <w:t xml:space="preserve"> </w:t>
            </w:r>
            <w:r w:rsidR="00852594" w:rsidRPr="003558C4">
              <w:rPr>
                <w:rFonts w:hint="eastAsia"/>
              </w:rPr>
              <w:t>m</w:t>
            </w:r>
            <w:r w:rsidR="00852594" w:rsidRPr="003558C4">
              <w:rPr>
                <w:rFonts w:hint="eastAsia"/>
                <w:szCs w:val="24"/>
              </w:rPr>
              <w:t>aximum power consumption</w:t>
            </w:r>
            <w:r w:rsidR="0049549E" w:rsidRPr="003558C4">
              <w:rPr>
                <w:rFonts w:hint="eastAsia"/>
              </w:rPr>
              <w:t xml:space="preserve"> obtained by </w:t>
            </w:r>
            <w:r w:rsidR="0049549E" w:rsidRPr="003558C4">
              <w:t xml:space="preserve">calculation </w:t>
            </w:r>
            <w:r w:rsidR="0049549E" w:rsidRPr="003558C4">
              <w:rPr>
                <w:rFonts w:hint="eastAsia"/>
              </w:rPr>
              <w:t xml:space="preserve">formula in Note </w:t>
            </w:r>
            <w:r w:rsidR="00663613" w:rsidRPr="003558C4">
              <w:rPr>
                <w:rFonts w:hint="eastAsia"/>
              </w:rPr>
              <w:t>6</w:t>
            </w:r>
            <w:r w:rsidR="00852594" w:rsidRPr="003558C4">
              <w:rPr>
                <w:rFonts w:hint="eastAsia"/>
              </w:rPr>
              <w:t xml:space="preserve"> b</w:t>
            </w:r>
            <w:r w:rsidR="0049549E" w:rsidRPr="003558C4">
              <w:rPr>
                <w:rFonts w:hint="eastAsia"/>
              </w:rPr>
              <w:t>.</w:t>
            </w:r>
          </w:p>
          <w:p w14:paraId="17E232B8" w14:textId="77777777" w:rsidR="00157242" w:rsidRPr="003558C4" w:rsidRDefault="00823AAF" w:rsidP="00E90135">
            <w:pPr>
              <w:pStyle w:val="afd"/>
              <w:numPr>
                <w:ilvl w:val="0"/>
                <w:numId w:val="232"/>
              </w:numPr>
              <w:adjustRightInd w:val="0"/>
              <w:snapToGrid w:val="0"/>
              <w:ind w:leftChars="0" w:left="742" w:hanging="283"/>
              <w:jc w:val="both"/>
              <w:rPr>
                <w:szCs w:val="24"/>
              </w:rPr>
            </w:pPr>
            <w:r w:rsidRPr="003558C4">
              <w:rPr>
                <w:rFonts w:hint="eastAsia"/>
                <w:szCs w:val="24"/>
              </w:rPr>
              <w:t xml:space="preserve">For </w:t>
            </w:r>
            <w:r w:rsidR="00157242" w:rsidRPr="003558C4">
              <w:rPr>
                <w:szCs w:val="24"/>
              </w:rPr>
              <w:t>Thin Client</w:t>
            </w:r>
            <w:r w:rsidRPr="003558C4">
              <w:rPr>
                <w:rFonts w:hint="eastAsia"/>
                <w:szCs w:val="24"/>
              </w:rPr>
              <w:t xml:space="preserve">, </w:t>
            </w:r>
            <w:r w:rsidR="002D217C" w:rsidRPr="003558C4">
              <w:rPr>
                <w:rFonts w:hint="eastAsia"/>
                <w:szCs w:val="24"/>
              </w:rPr>
              <w:t>t</w:t>
            </w:r>
            <w:r w:rsidR="002D217C" w:rsidRPr="003558C4">
              <w:t xml:space="preserve">ypical </w:t>
            </w:r>
            <w:r w:rsidR="002D217C" w:rsidRPr="003558C4">
              <w:rPr>
                <w:rFonts w:hint="eastAsia"/>
              </w:rPr>
              <w:t>e</w:t>
            </w:r>
            <w:r w:rsidR="002D217C" w:rsidRPr="003558C4">
              <w:t xml:space="preserve">nergy </w:t>
            </w:r>
            <w:r w:rsidR="002D217C" w:rsidRPr="003558C4">
              <w:rPr>
                <w:rFonts w:hint="eastAsia"/>
              </w:rPr>
              <w:t>c</w:t>
            </w:r>
            <w:r w:rsidR="00556000" w:rsidRPr="003558C4">
              <w:t xml:space="preserve">onsumption </w:t>
            </w:r>
            <w:r w:rsidR="00556000" w:rsidRPr="003558C4">
              <w:rPr>
                <w:rFonts w:hint="eastAsia"/>
              </w:rPr>
              <w:t xml:space="preserve">obtained by </w:t>
            </w:r>
            <w:r w:rsidR="00556000" w:rsidRPr="003558C4">
              <w:t xml:space="preserve">calculation </w:t>
            </w:r>
            <w:r w:rsidR="00556000" w:rsidRPr="003558C4">
              <w:rPr>
                <w:rFonts w:hint="eastAsia"/>
              </w:rPr>
              <w:t xml:space="preserve">formula in Note </w:t>
            </w:r>
            <w:r w:rsidR="00663613" w:rsidRPr="003558C4">
              <w:rPr>
                <w:rFonts w:hint="eastAsia"/>
              </w:rPr>
              <w:t>5</w:t>
            </w:r>
            <w:r w:rsidR="00556000" w:rsidRPr="003558C4">
              <w:rPr>
                <w:rFonts w:hint="eastAsia"/>
              </w:rPr>
              <w:t xml:space="preserve"> a. </w:t>
            </w:r>
            <w:r w:rsidR="00556000" w:rsidRPr="003558C4">
              <w:rPr>
                <w:szCs w:val="24"/>
              </w:rPr>
              <w:t xml:space="preserve">shall </w:t>
            </w:r>
            <w:r w:rsidR="00556000" w:rsidRPr="003558C4">
              <w:rPr>
                <w:rFonts w:hint="eastAsia"/>
              </w:rPr>
              <w:t xml:space="preserve">not </w:t>
            </w:r>
            <w:r w:rsidR="00DF08AE" w:rsidRPr="003558C4">
              <w:rPr>
                <w:rFonts w:hint="eastAsia"/>
                <w:szCs w:val="24"/>
              </w:rPr>
              <w:t>exceed</w:t>
            </w:r>
            <w:r w:rsidR="00556000" w:rsidRPr="003558C4">
              <w:rPr>
                <w:szCs w:val="24"/>
              </w:rPr>
              <w:t xml:space="preserve"> Maximum </w:t>
            </w:r>
            <w:r w:rsidR="002D217C" w:rsidRPr="003558C4">
              <w:rPr>
                <w:rFonts w:hint="eastAsia"/>
                <w:szCs w:val="24"/>
              </w:rPr>
              <w:t>t</w:t>
            </w:r>
            <w:r w:rsidR="00556000" w:rsidRPr="003558C4">
              <w:rPr>
                <w:szCs w:val="24"/>
              </w:rPr>
              <w:t xml:space="preserve">ypical </w:t>
            </w:r>
            <w:r w:rsidR="002D217C" w:rsidRPr="003558C4">
              <w:rPr>
                <w:rFonts w:hint="eastAsia"/>
                <w:szCs w:val="24"/>
              </w:rPr>
              <w:t>e</w:t>
            </w:r>
            <w:r w:rsidR="00556000" w:rsidRPr="003558C4">
              <w:rPr>
                <w:szCs w:val="24"/>
              </w:rPr>
              <w:t xml:space="preserve">nergy </w:t>
            </w:r>
            <w:r w:rsidR="002D217C" w:rsidRPr="003558C4">
              <w:rPr>
                <w:rFonts w:hint="eastAsia"/>
                <w:szCs w:val="24"/>
              </w:rPr>
              <w:t>c</w:t>
            </w:r>
            <w:r w:rsidR="00556000" w:rsidRPr="003558C4">
              <w:rPr>
                <w:szCs w:val="24"/>
              </w:rPr>
              <w:t>onsumption</w:t>
            </w:r>
            <w:r w:rsidR="0049549E" w:rsidRPr="003558C4">
              <w:rPr>
                <w:szCs w:val="24"/>
              </w:rPr>
              <w:t xml:space="preserve"> </w:t>
            </w:r>
            <w:r w:rsidR="00556000" w:rsidRPr="003558C4">
              <w:rPr>
                <w:rFonts w:hint="eastAsia"/>
              </w:rPr>
              <w:t xml:space="preserve">obtained by </w:t>
            </w:r>
            <w:r w:rsidR="00556000" w:rsidRPr="003558C4">
              <w:t xml:space="preserve">calculation </w:t>
            </w:r>
            <w:r w:rsidR="00556000" w:rsidRPr="003558C4">
              <w:rPr>
                <w:rFonts w:hint="eastAsia"/>
              </w:rPr>
              <w:t xml:space="preserve">formula in Note </w:t>
            </w:r>
            <w:r w:rsidR="00663613" w:rsidRPr="003558C4">
              <w:rPr>
                <w:rFonts w:hint="eastAsia"/>
              </w:rPr>
              <w:t>7</w:t>
            </w:r>
            <w:r w:rsidR="00556000" w:rsidRPr="003558C4">
              <w:rPr>
                <w:rFonts w:hint="eastAsia"/>
              </w:rPr>
              <w:t>.</w:t>
            </w:r>
          </w:p>
          <w:p w14:paraId="5BC0873F" w14:textId="77777777" w:rsidR="00F8223D" w:rsidRPr="003558C4" w:rsidRDefault="00217728" w:rsidP="00396B5B">
            <w:pPr>
              <w:pStyle w:val="afd"/>
              <w:numPr>
                <w:ilvl w:val="3"/>
                <w:numId w:val="469"/>
              </w:numPr>
              <w:ind w:leftChars="0"/>
              <w:jc w:val="both"/>
              <w:rPr>
                <w:szCs w:val="24"/>
              </w:rPr>
            </w:pPr>
            <w:r w:rsidRPr="003558C4">
              <w:rPr>
                <w:rFonts w:hint="eastAsia"/>
                <w:szCs w:val="24"/>
              </w:rPr>
              <w:t>Contents of s</w:t>
            </w:r>
            <w:r w:rsidR="00E133C6" w:rsidRPr="003558C4">
              <w:rPr>
                <w:rFonts w:hint="eastAsia"/>
                <w:szCs w:val="24"/>
              </w:rPr>
              <w:t>pecified chemical substances do not exceed the standard content rate. The content rate can be easily confirmed on websites, etc.</w:t>
            </w:r>
          </w:p>
          <w:p w14:paraId="041163E4" w14:textId="77777777" w:rsidR="00F8223D" w:rsidRPr="003558C4" w:rsidRDefault="00F8223D" w:rsidP="00396B5B">
            <w:pPr>
              <w:pStyle w:val="afd"/>
              <w:numPr>
                <w:ilvl w:val="3"/>
                <w:numId w:val="469"/>
              </w:numPr>
              <w:adjustRightInd w:val="0"/>
              <w:snapToGrid w:val="0"/>
              <w:ind w:leftChars="0"/>
              <w:jc w:val="both"/>
              <w:rPr>
                <w:szCs w:val="24"/>
              </w:rPr>
            </w:pPr>
            <w:r w:rsidRPr="003558C4">
              <w:rPr>
                <w:szCs w:val="24"/>
              </w:rPr>
              <w:t>Equipment and function are simplified for notebook computers used for ordinary administrative tasks.</w:t>
            </w:r>
          </w:p>
          <w:p w14:paraId="2A31D9CD" w14:textId="30D04CE8" w:rsidR="00663613" w:rsidRPr="003558C4" w:rsidRDefault="004E3AA0" w:rsidP="00396B5B">
            <w:pPr>
              <w:pStyle w:val="afd"/>
              <w:numPr>
                <w:ilvl w:val="3"/>
                <w:numId w:val="469"/>
              </w:numPr>
              <w:adjustRightInd w:val="0"/>
              <w:snapToGrid w:val="0"/>
              <w:ind w:leftChars="0"/>
              <w:jc w:val="both"/>
              <w:rPr>
                <w:szCs w:val="24"/>
              </w:rPr>
            </w:pPr>
            <w:r w:rsidRPr="003558C4">
              <w:rPr>
                <w:szCs w:val="24"/>
              </w:rPr>
              <w:t xml:space="preserve">If plastic is used for product </w:t>
            </w:r>
            <w:r w:rsidR="00505C2E" w:rsidRPr="003558C4">
              <w:rPr>
                <w:rFonts w:hint="eastAsia"/>
                <w:szCs w:val="24"/>
              </w:rPr>
              <w:t xml:space="preserve">the </w:t>
            </w:r>
            <w:r w:rsidR="00AE7D58" w:rsidRPr="003558C4">
              <w:rPr>
                <w:rFonts w:hint="eastAsia"/>
                <w:szCs w:val="24"/>
              </w:rPr>
              <w:t>body</w:t>
            </w:r>
            <w:r w:rsidRPr="003558C4">
              <w:rPr>
                <w:rFonts w:hint="eastAsia"/>
                <w:szCs w:val="24"/>
              </w:rPr>
              <w:t xml:space="preserve"> </w:t>
            </w:r>
            <w:r w:rsidRPr="003558C4">
              <w:rPr>
                <w:szCs w:val="24"/>
              </w:rPr>
              <w:t xml:space="preserve">or </w:t>
            </w:r>
            <w:r w:rsidR="00505C2E" w:rsidRPr="003558C4">
              <w:rPr>
                <w:rFonts w:hint="eastAsia"/>
                <w:szCs w:val="24"/>
              </w:rPr>
              <w:t xml:space="preserve">the </w:t>
            </w:r>
            <w:r w:rsidRPr="003558C4">
              <w:rPr>
                <w:rFonts w:hint="eastAsia"/>
                <w:szCs w:val="24"/>
              </w:rPr>
              <w:t>parts</w:t>
            </w:r>
            <w:r w:rsidRPr="003558C4">
              <w:rPr>
                <w:szCs w:val="24"/>
              </w:rPr>
              <w:t xml:space="preserve">, recycled plastic or </w:t>
            </w:r>
            <w:r w:rsidR="009326B7" w:rsidRPr="003558C4">
              <w:rPr>
                <w:iCs/>
                <w:szCs w:val="24"/>
              </w:rPr>
              <w:t>biomass</w:t>
            </w:r>
            <w:r w:rsidRPr="003558C4">
              <w:rPr>
                <w:iCs/>
                <w:szCs w:val="24"/>
              </w:rPr>
              <w:t xml:space="preserve"> plastics </w:t>
            </w:r>
            <w:r w:rsidRPr="003558C4">
              <w:rPr>
                <w:szCs w:val="24"/>
              </w:rPr>
              <w:t>whose reduction effect of environmental load has been confirmed</w:t>
            </w:r>
            <w:r w:rsidR="00521A25" w:rsidRPr="003558C4">
              <w:rPr>
                <w:szCs w:val="24"/>
              </w:rPr>
              <w:t>”</w:t>
            </w:r>
            <w:r w:rsidRPr="003558C4">
              <w:rPr>
                <w:szCs w:val="24"/>
              </w:rPr>
              <w:t xml:space="preserve"> shall be used</w:t>
            </w:r>
            <w:r w:rsidRPr="003558C4">
              <w:rPr>
                <w:rFonts w:hint="eastAsia"/>
                <w:szCs w:val="24"/>
              </w:rPr>
              <w:t xml:space="preserve"> a</w:t>
            </w:r>
            <w:r w:rsidRPr="003558C4">
              <w:rPr>
                <w:szCs w:val="24"/>
              </w:rPr>
              <w:t xml:space="preserve">t least one of the </w:t>
            </w:r>
            <w:r w:rsidR="00AE7D58" w:rsidRPr="003558C4">
              <w:rPr>
                <w:rFonts w:hint="eastAsia"/>
                <w:szCs w:val="24"/>
              </w:rPr>
              <w:t>body</w:t>
            </w:r>
            <w:r w:rsidRPr="003558C4">
              <w:rPr>
                <w:szCs w:val="24"/>
              </w:rPr>
              <w:t xml:space="preserve"> or </w:t>
            </w:r>
            <w:r w:rsidR="00AE7D58" w:rsidRPr="003558C4">
              <w:rPr>
                <w:rFonts w:hint="eastAsia"/>
                <w:szCs w:val="24"/>
              </w:rPr>
              <w:t>parts</w:t>
            </w:r>
            <w:r w:rsidRPr="003558C4">
              <w:rPr>
                <w:rFonts w:hint="eastAsia"/>
                <w:szCs w:val="24"/>
              </w:rPr>
              <w:t>.</w:t>
            </w:r>
          </w:p>
          <w:p w14:paraId="557D5B3F" w14:textId="77777777" w:rsidR="007C61A3" w:rsidRPr="003558C4" w:rsidRDefault="007C61A3">
            <w:pPr>
              <w:adjustRightInd w:val="0"/>
              <w:snapToGrid w:val="0"/>
              <w:jc w:val="both"/>
              <w:rPr>
                <w:szCs w:val="24"/>
              </w:rPr>
            </w:pPr>
          </w:p>
          <w:p w14:paraId="45226E8E" w14:textId="77777777" w:rsidR="00F8223D" w:rsidRPr="003558C4" w:rsidRDefault="00F8223D">
            <w:pPr>
              <w:adjustRightInd w:val="0"/>
              <w:snapToGrid w:val="0"/>
              <w:jc w:val="both"/>
              <w:rPr>
                <w:b/>
                <w:szCs w:val="24"/>
              </w:rPr>
            </w:pPr>
            <w:r w:rsidRPr="003558C4">
              <w:rPr>
                <w:b/>
                <w:szCs w:val="24"/>
              </w:rPr>
              <w:t>Factors for Consideration</w:t>
            </w:r>
          </w:p>
          <w:p w14:paraId="54F8224A" w14:textId="77777777" w:rsidR="00F8223D" w:rsidRPr="003558C4" w:rsidRDefault="00F8223D" w:rsidP="00E90135">
            <w:pPr>
              <w:numPr>
                <w:ilvl w:val="0"/>
                <w:numId w:val="102"/>
              </w:numPr>
              <w:adjustRightInd w:val="0"/>
              <w:snapToGrid w:val="0"/>
              <w:jc w:val="both"/>
              <w:rPr>
                <w:szCs w:val="24"/>
              </w:rPr>
            </w:pPr>
            <w:r w:rsidRPr="003558C4">
              <w:rPr>
                <w:szCs w:val="24"/>
              </w:rPr>
              <w:t>Design consideration takes into account product life, efficient use of material, reuse of parts, or recycling of raw material, in compliance with evaluation criteria for Standards for the Promotion of Efficient Use of Material.</w:t>
            </w:r>
          </w:p>
          <w:p w14:paraId="4E484F84" w14:textId="77777777" w:rsidR="00F8223D" w:rsidRPr="003558C4" w:rsidRDefault="00F8223D" w:rsidP="00E90135">
            <w:pPr>
              <w:numPr>
                <w:ilvl w:val="0"/>
                <w:numId w:val="102"/>
              </w:numPr>
              <w:adjustRightInd w:val="0"/>
              <w:snapToGrid w:val="0"/>
              <w:jc w:val="both"/>
              <w:rPr>
                <w:szCs w:val="24"/>
              </w:rPr>
            </w:pPr>
            <w:r w:rsidRPr="003558C4">
              <w:rPr>
                <w:szCs w:val="24"/>
              </w:rPr>
              <w:t xml:space="preserve">The operation time of secondary power </w:t>
            </w:r>
            <w:r w:rsidR="00293EAD" w:rsidRPr="003558C4">
              <w:rPr>
                <w:szCs w:val="24"/>
              </w:rPr>
              <w:t>(</w:t>
            </w:r>
            <w:r w:rsidRPr="003558C4">
              <w:rPr>
                <w:szCs w:val="24"/>
              </w:rPr>
              <w:t>battery</w:t>
            </w:r>
            <w:r w:rsidR="00293EAD" w:rsidRPr="003558C4">
              <w:rPr>
                <w:szCs w:val="24"/>
              </w:rPr>
              <w:t>)</w:t>
            </w:r>
            <w:r w:rsidRPr="003558C4">
              <w:rPr>
                <w:szCs w:val="24"/>
              </w:rPr>
              <w:t xml:space="preserve"> is not longer than necessary for notebook computers used for ordinary administrative tasks.</w:t>
            </w:r>
          </w:p>
          <w:p w14:paraId="471F649A" w14:textId="77777777" w:rsidR="00F8223D" w:rsidRPr="003558C4" w:rsidRDefault="00F8223D" w:rsidP="00E90135">
            <w:pPr>
              <w:numPr>
                <w:ilvl w:val="0"/>
                <w:numId w:val="102"/>
              </w:numPr>
              <w:adjustRightInd w:val="0"/>
              <w:snapToGrid w:val="0"/>
              <w:jc w:val="both"/>
              <w:rPr>
                <w:szCs w:val="24"/>
              </w:rPr>
            </w:pPr>
            <w:r w:rsidRPr="003558C4">
              <w:rPr>
                <w:szCs w:val="24"/>
              </w:rPr>
              <w:t>The product makes the maximum use of recycled material taken from a previously used product.</w:t>
            </w:r>
          </w:p>
          <w:p w14:paraId="1A634622" w14:textId="2A43EF5D" w:rsidR="00F8223D" w:rsidRPr="003558C4" w:rsidRDefault="00F8223D" w:rsidP="00E90135">
            <w:pPr>
              <w:numPr>
                <w:ilvl w:val="0"/>
                <w:numId w:val="102"/>
              </w:numPr>
              <w:adjustRightInd w:val="0"/>
              <w:snapToGrid w:val="0"/>
              <w:jc w:val="both"/>
              <w:rPr>
                <w:szCs w:val="24"/>
              </w:rPr>
            </w:pPr>
            <w:r w:rsidRPr="003558C4">
              <w:rPr>
                <w:szCs w:val="24"/>
              </w:rPr>
              <w:t>If plastic components are used for either the body or the parts, the item uses</w:t>
            </w:r>
            <w:r w:rsidR="003A7A8D" w:rsidRPr="003558C4">
              <w:rPr>
                <w:rFonts w:hint="eastAsia"/>
                <w:szCs w:val="24"/>
              </w:rPr>
              <w:t xml:space="preserve"> in the highest possible content ratio recycled plastics</w:t>
            </w:r>
            <w:r w:rsidRPr="003558C4">
              <w:rPr>
                <w:szCs w:val="24"/>
              </w:rPr>
              <w:t xml:space="preserve"> or </w:t>
            </w:r>
            <w:r w:rsidR="009326B7" w:rsidRPr="003558C4">
              <w:rPr>
                <w:szCs w:val="24"/>
              </w:rPr>
              <w:t xml:space="preserve">biomass </w:t>
            </w:r>
            <w:r w:rsidRPr="003558C4">
              <w:rPr>
                <w:szCs w:val="24"/>
              </w:rPr>
              <w:t xml:space="preserve">plastics whose </w:t>
            </w:r>
            <w:r w:rsidR="005630CD" w:rsidRPr="003558C4">
              <w:rPr>
                <w:szCs w:val="24"/>
              </w:rPr>
              <w:t>reduct</w:t>
            </w:r>
            <w:r w:rsidR="005630CD" w:rsidRPr="003558C4">
              <w:rPr>
                <w:rFonts w:hint="eastAsia"/>
                <w:szCs w:val="24"/>
              </w:rPr>
              <w:t>ion</w:t>
            </w:r>
            <w:r w:rsidRPr="003558C4">
              <w:rPr>
                <w:szCs w:val="24"/>
              </w:rPr>
              <w:t xml:space="preserve"> effect of environmental load has been confirmed</w:t>
            </w:r>
            <w:r w:rsidR="007C61A3" w:rsidRPr="003558C4">
              <w:rPr>
                <w:szCs w:val="24"/>
              </w:rPr>
              <w:t>”</w:t>
            </w:r>
            <w:r w:rsidRPr="003558C4">
              <w:rPr>
                <w:szCs w:val="24"/>
              </w:rPr>
              <w:t>.</w:t>
            </w:r>
          </w:p>
          <w:p w14:paraId="6D864630" w14:textId="77777777" w:rsidR="00F8223D" w:rsidRPr="003558C4" w:rsidRDefault="00F8223D" w:rsidP="00E90135">
            <w:pPr>
              <w:numPr>
                <w:ilvl w:val="0"/>
                <w:numId w:val="102"/>
              </w:numPr>
              <w:adjustRightInd w:val="0"/>
              <w:snapToGrid w:val="0"/>
              <w:jc w:val="both"/>
              <w:rPr>
                <w:szCs w:val="24"/>
              </w:rPr>
            </w:pPr>
            <w:r w:rsidRPr="003558C4">
              <w:rPr>
                <w:szCs w:val="24"/>
              </w:rPr>
              <w:t>If magnesium alloy is used for either the body or the parts, the item uses as large amount of recycled magnesium alloy as possible.</w:t>
            </w:r>
          </w:p>
          <w:p w14:paraId="533F9659" w14:textId="77777777" w:rsidR="00F8223D" w:rsidRPr="003558C4" w:rsidRDefault="00F8223D" w:rsidP="00E90135">
            <w:pPr>
              <w:numPr>
                <w:ilvl w:val="0"/>
                <w:numId w:val="102"/>
              </w:numPr>
              <w:adjustRightInd w:val="0"/>
              <w:snapToGrid w:val="0"/>
              <w:jc w:val="both"/>
              <w:rPr>
                <w:szCs w:val="24"/>
              </w:rPr>
            </w:pPr>
            <w:r w:rsidRPr="003558C4">
              <w:rPr>
                <w:szCs w:val="24"/>
              </w:rPr>
              <w:t>Accessories including manuals, recovery CD’s etc. is eliminated as much as possible.</w:t>
            </w:r>
          </w:p>
          <w:p w14:paraId="4977B85C" w14:textId="77777777" w:rsidR="00F8223D" w:rsidRPr="003558C4" w:rsidRDefault="00F8223D" w:rsidP="00E90135">
            <w:pPr>
              <w:numPr>
                <w:ilvl w:val="0"/>
                <w:numId w:val="102"/>
              </w:numPr>
              <w:adjustRightInd w:val="0"/>
              <w:snapToGrid w:val="0"/>
              <w:jc w:val="both"/>
              <w:rPr>
                <w:szCs w:val="24"/>
              </w:rPr>
            </w:pPr>
            <w:r w:rsidRPr="003558C4">
              <w:rPr>
                <w:szCs w:val="24"/>
              </w:rPr>
              <w:lastRenderedPageBreak/>
              <w:t xml:space="preserve">Packaging and stowage is to be as simple as possible and take into account ease of recycling and reduced environmental impact upon disposal. </w:t>
            </w:r>
          </w:p>
          <w:p w14:paraId="10E88E12" w14:textId="77777777" w:rsidR="00F8223D" w:rsidRPr="003558C4" w:rsidRDefault="00F8223D" w:rsidP="00E90135">
            <w:pPr>
              <w:numPr>
                <w:ilvl w:val="0"/>
                <w:numId w:val="102"/>
              </w:numPr>
              <w:adjustRightInd w:val="0"/>
              <w:snapToGrid w:val="0"/>
              <w:jc w:val="both"/>
              <w:rPr>
                <w:szCs w:val="24"/>
              </w:rPr>
            </w:pPr>
            <w:r w:rsidRPr="003558C4">
              <w:rPr>
                <w:szCs w:val="24"/>
              </w:rPr>
              <w:t>A system for collection and reuse/recycling of packaging</w:t>
            </w:r>
            <w:r w:rsidRPr="003558C4">
              <w:rPr>
                <w:rFonts w:hint="eastAsia"/>
                <w:szCs w:val="24"/>
              </w:rPr>
              <w:t>,</w:t>
            </w:r>
            <w:r w:rsidR="00E133C6" w:rsidRPr="003558C4">
              <w:rPr>
                <w:rFonts w:hint="eastAsia"/>
                <w:szCs w:val="24"/>
              </w:rPr>
              <w:t xml:space="preserve"> </w:t>
            </w:r>
            <w:r w:rsidRPr="003558C4">
              <w:rPr>
                <w:rFonts w:hint="eastAsia"/>
                <w:szCs w:val="24"/>
              </w:rPr>
              <w:t>etc. is</w:t>
            </w:r>
            <w:r w:rsidRPr="003558C4">
              <w:rPr>
                <w:szCs w:val="24"/>
              </w:rPr>
              <w:t xml:space="preserve"> considered.</w:t>
            </w:r>
          </w:p>
        </w:tc>
      </w:tr>
    </w:tbl>
    <w:p w14:paraId="24649E0A" w14:textId="77777777" w:rsidR="00F8223D" w:rsidRPr="003558C4" w:rsidRDefault="00F8223D">
      <w:pPr>
        <w:adjustRightInd w:val="0"/>
        <w:snapToGrid w:val="0"/>
        <w:spacing w:line="280" w:lineRule="atLeast"/>
        <w:jc w:val="both"/>
        <w:rPr>
          <w:b/>
          <w:szCs w:val="24"/>
        </w:rPr>
      </w:pPr>
      <w:r w:rsidRPr="003558C4">
        <w:rPr>
          <w:b/>
          <w:szCs w:val="24"/>
        </w:rPr>
        <w:lastRenderedPageBreak/>
        <w:t>Note</w:t>
      </w:r>
      <w:r w:rsidR="005E16D2" w:rsidRPr="003558C4">
        <w:rPr>
          <w:rFonts w:hint="eastAsia"/>
          <w:b/>
          <w:szCs w:val="24"/>
        </w:rPr>
        <w:t>s</w:t>
      </w:r>
      <w:r w:rsidR="00776D1E" w:rsidRPr="003558C4">
        <w:rPr>
          <w:b/>
          <w:szCs w:val="24"/>
        </w:rPr>
        <w:t>:</w:t>
      </w:r>
    </w:p>
    <w:p w14:paraId="430F9ECE" w14:textId="77777777" w:rsidR="00F8223D" w:rsidRPr="003558C4" w:rsidRDefault="00F8223D">
      <w:pPr>
        <w:adjustRightInd w:val="0"/>
        <w:snapToGrid w:val="0"/>
        <w:spacing w:line="280" w:lineRule="atLeast"/>
        <w:ind w:leftChars="177" w:left="706" w:hangingChars="117" w:hanging="281"/>
        <w:jc w:val="both"/>
        <w:rPr>
          <w:szCs w:val="24"/>
        </w:rPr>
      </w:pPr>
      <w:r w:rsidRPr="003558C4">
        <w:rPr>
          <w:szCs w:val="24"/>
        </w:rPr>
        <w:t xml:space="preserve">1. Product that meets one of the following criteria is not to be included in </w:t>
      </w:r>
      <w:r w:rsidRPr="003558C4">
        <w:rPr>
          <w:b/>
          <w:i/>
          <w:szCs w:val="24"/>
        </w:rPr>
        <w:t>Computers</w:t>
      </w:r>
      <w:r w:rsidRPr="003558C4">
        <w:rPr>
          <w:b/>
          <w:szCs w:val="24"/>
        </w:rPr>
        <w:t xml:space="preserve"> </w:t>
      </w:r>
      <w:r w:rsidRPr="003558C4">
        <w:rPr>
          <w:szCs w:val="24"/>
        </w:rPr>
        <w:t xml:space="preserve">under consideration in this </w:t>
      </w:r>
      <w:r w:rsidRPr="003558C4">
        <w:rPr>
          <w:rFonts w:hint="eastAsia"/>
          <w:szCs w:val="24"/>
        </w:rPr>
        <w:t>section</w:t>
      </w:r>
      <w:r w:rsidRPr="003558C4">
        <w:rPr>
          <w:szCs w:val="24"/>
        </w:rPr>
        <w:t>.</w:t>
      </w:r>
    </w:p>
    <w:p w14:paraId="494C0F04" w14:textId="77777777" w:rsidR="00786B2D" w:rsidRPr="003558C4" w:rsidRDefault="007D1AF4" w:rsidP="00E90135">
      <w:pPr>
        <w:numPr>
          <w:ilvl w:val="0"/>
          <w:numId w:val="176"/>
        </w:numPr>
        <w:adjustRightInd w:val="0"/>
        <w:snapToGrid w:val="0"/>
        <w:spacing w:line="280" w:lineRule="atLeast"/>
        <w:jc w:val="both"/>
        <w:rPr>
          <w:rFonts w:asciiTheme="minorHAnsi" w:hAnsiTheme="minorHAnsi" w:cstheme="minorHAnsi"/>
          <w:szCs w:val="24"/>
        </w:rPr>
      </w:pPr>
      <w:r w:rsidRPr="003558C4">
        <w:rPr>
          <w:rFonts w:asciiTheme="minorHAnsi" w:hAnsiTheme="minorHAnsi" w:cstheme="minorHAnsi"/>
          <w:szCs w:val="24"/>
        </w:rPr>
        <w:t>Arithmetic processing unit, main storage unit, input-output control unit and power supply unit are all multiplexed.</w:t>
      </w:r>
    </w:p>
    <w:p w14:paraId="05E8DF8D" w14:textId="77777777" w:rsidR="00FF09D7" w:rsidRPr="003558C4" w:rsidRDefault="00F8223D" w:rsidP="00E90135">
      <w:pPr>
        <w:pStyle w:val="af0"/>
        <w:numPr>
          <w:ilvl w:val="0"/>
          <w:numId w:val="176"/>
        </w:numPr>
        <w:snapToGrid w:val="0"/>
        <w:spacing w:before="48" w:after="24"/>
        <w:ind w:right="0"/>
        <w:rPr>
          <w:rFonts w:asciiTheme="minorHAnsi" w:hAnsiTheme="minorHAnsi" w:cstheme="minorHAnsi"/>
          <w:sz w:val="24"/>
          <w:szCs w:val="24"/>
        </w:rPr>
      </w:pPr>
      <w:r w:rsidRPr="003558C4">
        <w:rPr>
          <w:rFonts w:asciiTheme="minorHAnsi" w:hAnsiTheme="minorHAnsi" w:cstheme="minorHAnsi"/>
          <w:sz w:val="24"/>
          <w:szCs w:val="24"/>
        </w:rPr>
        <w:t xml:space="preserve">The number of input-output signal transmitter channels </w:t>
      </w:r>
      <w:r w:rsidR="00293EAD" w:rsidRPr="003558C4">
        <w:rPr>
          <w:rFonts w:asciiTheme="minorHAnsi" w:hAnsiTheme="minorHAnsi" w:cstheme="minorHAnsi"/>
          <w:sz w:val="24"/>
          <w:szCs w:val="24"/>
        </w:rPr>
        <w:t>(</w:t>
      </w:r>
      <w:r w:rsidRPr="003558C4">
        <w:rPr>
          <w:rFonts w:asciiTheme="minorHAnsi" w:hAnsiTheme="minorHAnsi" w:cstheme="minorHAnsi"/>
          <w:sz w:val="24"/>
          <w:szCs w:val="24"/>
        </w:rPr>
        <w:t xml:space="preserve">only in the case of products whose maximum data transmission speed exceeds 10 </w:t>
      </w:r>
      <w:r w:rsidR="00786B2D" w:rsidRPr="003558C4">
        <w:rPr>
          <w:rFonts w:asciiTheme="minorHAnsi" w:hAnsiTheme="minorHAnsi" w:cstheme="minorHAnsi"/>
          <w:sz w:val="24"/>
          <w:szCs w:val="24"/>
        </w:rPr>
        <w:t>gi</w:t>
      </w:r>
      <w:r w:rsidRPr="003558C4">
        <w:rPr>
          <w:rFonts w:asciiTheme="minorHAnsi" w:hAnsiTheme="minorHAnsi" w:cstheme="minorHAnsi"/>
          <w:sz w:val="24"/>
          <w:szCs w:val="24"/>
        </w:rPr>
        <w:t>gabits per a second</w:t>
      </w:r>
      <w:r w:rsidR="00293EAD" w:rsidRPr="003558C4">
        <w:rPr>
          <w:rFonts w:asciiTheme="minorHAnsi" w:hAnsiTheme="minorHAnsi" w:cstheme="minorHAnsi"/>
          <w:sz w:val="24"/>
          <w:szCs w:val="24"/>
        </w:rPr>
        <w:t>)</w:t>
      </w:r>
      <w:r w:rsidRPr="003558C4">
        <w:rPr>
          <w:rFonts w:asciiTheme="minorHAnsi" w:hAnsiTheme="minorHAnsi" w:cstheme="minorHAnsi"/>
          <w:sz w:val="24"/>
          <w:szCs w:val="24"/>
        </w:rPr>
        <w:t xml:space="preserve"> exceeds 512.</w:t>
      </w:r>
      <w:r w:rsidR="00473BF6" w:rsidRPr="003558C4">
        <w:rPr>
          <w:rFonts w:asciiTheme="minorHAnsi" w:hAnsiTheme="minorHAnsi" w:cstheme="minorHAnsi"/>
          <w:sz w:val="24"/>
          <w:szCs w:val="24"/>
        </w:rPr>
        <w:t xml:space="preserve"> Computers that can execute operations using more than 4 central processing units</w:t>
      </w:r>
      <w:r w:rsidR="007D1AF4" w:rsidRPr="003558C4">
        <w:rPr>
          <w:rFonts w:asciiTheme="minorHAnsi" w:hAnsiTheme="minorHAnsi" w:cstheme="minorHAnsi"/>
          <w:sz w:val="24"/>
          <w:szCs w:val="24"/>
        </w:rPr>
        <w:t>.</w:t>
      </w:r>
    </w:p>
    <w:p w14:paraId="51D4E88E" w14:textId="77777777" w:rsidR="00643EEC" w:rsidRPr="003558C4" w:rsidRDefault="00643EEC" w:rsidP="00E90135">
      <w:pPr>
        <w:pStyle w:val="af0"/>
        <w:numPr>
          <w:ilvl w:val="0"/>
          <w:numId w:val="176"/>
        </w:numPr>
        <w:snapToGrid w:val="0"/>
        <w:spacing w:before="48" w:after="24"/>
        <w:ind w:right="0"/>
        <w:rPr>
          <w:rFonts w:asciiTheme="minorHAnsi" w:hAnsiTheme="minorHAnsi" w:cstheme="minorHAnsi"/>
          <w:sz w:val="24"/>
          <w:szCs w:val="24"/>
        </w:rPr>
      </w:pPr>
      <w:r w:rsidRPr="003558C4">
        <w:rPr>
          <w:rFonts w:asciiTheme="minorHAnsi" w:hAnsiTheme="minorHAnsi" w:cstheme="minorHAnsi"/>
          <w:sz w:val="24"/>
          <w:szCs w:val="24"/>
        </w:rPr>
        <w:t>Computers that can execute calculations using more than 4 central processing units</w:t>
      </w:r>
      <w:r w:rsidRPr="003558C4">
        <w:rPr>
          <w:rFonts w:asciiTheme="minorHAnsi" w:hAnsiTheme="minorHAnsi" w:cstheme="minorHAnsi" w:hint="eastAsia"/>
          <w:sz w:val="24"/>
          <w:szCs w:val="24"/>
        </w:rPr>
        <w:t>.</w:t>
      </w:r>
    </w:p>
    <w:p w14:paraId="6FEA8299" w14:textId="77777777" w:rsidR="00473BF6" w:rsidRPr="003558C4" w:rsidRDefault="00FF09D7" w:rsidP="00E90135">
      <w:pPr>
        <w:pStyle w:val="af0"/>
        <w:numPr>
          <w:ilvl w:val="0"/>
          <w:numId w:val="176"/>
        </w:numPr>
        <w:snapToGrid w:val="0"/>
        <w:spacing w:before="48" w:after="24"/>
        <w:ind w:right="0"/>
        <w:rPr>
          <w:rFonts w:asciiTheme="minorHAnsi" w:hAnsiTheme="minorHAnsi" w:cstheme="minorHAnsi"/>
          <w:sz w:val="24"/>
          <w:szCs w:val="24"/>
        </w:rPr>
      </w:pPr>
      <w:r w:rsidRPr="003558C4">
        <w:rPr>
          <w:rFonts w:asciiTheme="minorHAnsi" w:hAnsiTheme="minorHAnsi" w:cstheme="minorHAnsi"/>
          <w:kern w:val="0"/>
          <w:sz w:val="24"/>
          <w:szCs w:val="24"/>
        </w:rPr>
        <w:t>Server-type computers</w:t>
      </w:r>
      <w:r w:rsidR="00473BF6" w:rsidRPr="003558C4">
        <w:rPr>
          <w:rFonts w:asciiTheme="minorHAnsi" w:hAnsiTheme="minorHAnsi" w:cstheme="minorHAnsi"/>
          <w:sz w:val="24"/>
          <w:szCs w:val="24"/>
        </w:rPr>
        <w:t xml:space="preserve"> that use a central processing unit designed to execute instructions with different numbers of bits, and that are equipped with a central processing unit designed specifically for each computer.</w:t>
      </w:r>
    </w:p>
    <w:p w14:paraId="12A120D2" w14:textId="77777777" w:rsidR="00473BF6" w:rsidRPr="003558C4" w:rsidRDefault="007D1AF4" w:rsidP="00E90135">
      <w:pPr>
        <w:pStyle w:val="af0"/>
        <w:numPr>
          <w:ilvl w:val="0"/>
          <w:numId w:val="176"/>
        </w:numPr>
        <w:snapToGrid w:val="0"/>
        <w:spacing w:before="48" w:after="24"/>
        <w:rPr>
          <w:rFonts w:asciiTheme="minorHAnsi" w:hAnsiTheme="minorHAnsi" w:cstheme="minorHAnsi"/>
          <w:sz w:val="24"/>
          <w:szCs w:val="24"/>
        </w:rPr>
      </w:pPr>
      <w:r w:rsidRPr="003558C4">
        <w:rPr>
          <w:rFonts w:asciiTheme="minorHAnsi" w:hAnsiTheme="minorHAnsi" w:cstheme="minorHAnsi"/>
          <w:kern w:val="0"/>
          <w:sz w:val="24"/>
          <w:szCs w:val="24"/>
        </w:rPr>
        <w:t>Server-type computers</w:t>
      </w:r>
      <w:r w:rsidR="00473BF6" w:rsidRPr="003558C4">
        <w:rPr>
          <w:rFonts w:asciiTheme="minorHAnsi" w:hAnsiTheme="minorHAnsi" w:cstheme="minorHAnsi"/>
          <w:sz w:val="24"/>
          <w:szCs w:val="24"/>
        </w:rPr>
        <w:t xml:space="preserve"> equipped with a central processing unit designed exclusively for 64-bit computer architecture, among those using a central processing unit designed to execute instructions with different bit numbers thing.</w:t>
      </w:r>
    </w:p>
    <w:p w14:paraId="4A74C7DE" w14:textId="77777777" w:rsidR="00786B2D" w:rsidRPr="003558C4" w:rsidRDefault="001D2111" w:rsidP="00E90135">
      <w:pPr>
        <w:pStyle w:val="af0"/>
        <w:numPr>
          <w:ilvl w:val="0"/>
          <w:numId w:val="176"/>
        </w:numPr>
        <w:snapToGrid w:val="0"/>
        <w:spacing w:before="48" w:after="24"/>
        <w:rPr>
          <w:rFonts w:asciiTheme="minorHAnsi" w:hAnsiTheme="minorHAnsi" w:cstheme="minorHAnsi"/>
          <w:sz w:val="24"/>
          <w:szCs w:val="24"/>
        </w:rPr>
      </w:pPr>
      <w:r w:rsidRPr="003558C4">
        <w:rPr>
          <w:rFonts w:asciiTheme="minorHAnsi" w:hAnsiTheme="minorHAnsi" w:cstheme="minorHAnsi"/>
          <w:kern w:val="0"/>
          <w:sz w:val="24"/>
          <w:szCs w:val="24"/>
        </w:rPr>
        <w:t>Server-type computers</w:t>
      </w:r>
      <w:r w:rsidR="00473BF6" w:rsidRPr="003558C4">
        <w:rPr>
          <w:rFonts w:asciiTheme="minorHAnsi" w:hAnsiTheme="minorHAnsi" w:cstheme="minorHAnsi"/>
          <w:sz w:val="24"/>
          <w:szCs w:val="24"/>
        </w:rPr>
        <w:t xml:space="preserve"> that uses a central processing unit other than the central processing unit that is designed to execute instructions with different numbers of bits. Equipped with central processing unit not provided.</w:t>
      </w:r>
    </w:p>
    <w:p w14:paraId="7D247699" w14:textId="77777777" w:rsidR="00461674" w:rsidRPr="003558C4" w:rsidRDefault="00461674" w:rsidP="00E90135">
      <w:pPr>
        <w:pStyle w:val="af0"/>
        <w:numPr>
          <w:ilvl w:val="0"/>
          <w:numId w:val="176"/>
        </w:numPr>
        <w:snapToGrid w:val="0"/>
        <w:spacing w:before="48" w:after="24"/>
        <w:rPr>
          <w:rFonts w:asciiTheme="minorHAnsi" w:hAnsiTheme="minorHAnsi" w:cstheme="minorHAnsi"/>
          <w:sz w:val="24"/>
          <w:szCs w:val="24"/>
        </w:rPr>
      </w:pPr>
      <w:r w:rsidRPr="003558C4">
        <w:rPr>
          <w:rFonts w:asciiTheme="minorHAnsi" w:hAnsiTheme="minorHAnsi" w:cstheme="minorHAnsi"/>
          <w:sz w:val="24"/>
          <w:szCs w:val="24"/>
        </w:rPr>
        <w:t>Product primarily uses its internal battery and without receiving power from a power source</w:t>
      </w:r>
      <w:r w:rsidRPr="003558C4">
        <w:rPr>
          <w:rFonts w:asciiTheme="minorHAnsi" w:hAnsiTheme="minorHAnsi" w:cstheme="minorHAnsi" w:hint="eastAsia"/>
          <w:sz w:val="24"/>
          <w:szCs w:val="24"/>
        </w:rPr>
        <w:t>.</w:t>
      </w:r>
    </w:p>
    <w:p w14:paraId="7AE6BB72" w14:textId="77777777" w:rsidR="00F8223D" w:rsidRPr="003558C4" w:rsidRDefault="00F8223D">
      <w:pPr>
        <w:adjustRightInd w:val="0"/>
        <w:snapToGrid w:val="0"/>
        <w:spacing w:line="280" w:lineRule="atLeast"/>
        <w:ind w:leftChars="177" w:left="708" w:hangingChars="118" w:hanging="283"/>
        <w:jc w:val="both"/>
        <w:rPr>
          <w:rFonts w:asciiTheme="minorHAnsi" w:hAnsiTheme="minorHAnsi" w:cstheme="minorHAnsi"/>
          <w:szCs w:val="24"/>
        </w:rPr>
      </w:pPr>
      <w:r w:rsidRPr="003558C4">
        <w:rPr>
          <w:rFonts w:asciiTheme="minorHAnsi" w:hAnsiTheme="minorHAnsi" w:cstheme="minorHAnsi"/>
          <w:szCs w:val="24"/>
        </w:rPr>
        <w:t xml:space="preserve">2. </w:t>
      </w:r>
      <w:r w:rsidRPr="003558C4">
        <w:rPr>
          <w:rFonts w:asciiTheme="minorHAnsi" w:hAnsiTheme="minorHAnsi" w:cstheme="minorHAnsi"/>
          <w:b/>
          <w:i/>
          <w:kern w:val="0"/>
          <w:szCs w:val="24"/>
        </w:rPr>
        <w:t xml:space="preserve">Server-type Computers </w:t>
      </w:r>
      <w:r w:rsidRPr="003558C4">
        <w:rPr>
          <w:rFonts w:asciiTheme="minorHAnsi" w:hAnsiTheme="minorHAnsi" w:cstheme="minorHAnsi"/>
          <w:kern w:val="0"/>
          <w:szCs w:val="24"/>
        </w:rPr>
        <w:t>denote</w:t>
      </w:r>
      <w:r w:rsidRPr="003558C4">
        <w:rPr>
          <w:rFonts w:asciiTheme="minorHAnsi" w:hAnsiTheme="minorHAnsi" w:cstheme="minorHAnsi"/>
          <w:szCs w:val="24"/>
        </w:rPr>
        <w:t xml:space="preserve"> computers designed to provide service and the like via a network.</w:t>
      </w:r>
    </w:p>
    <w:p w14:paraId="00B20BF7" w14:textId="77777777" w:rsidR="009E4950" w:rsidRPr="003558C4" w:rsidRDefault="00F8223D">
      <w:pPr>
        <w:adjustRightInd w:val="0"/>
        <w:snapToGrid w:val="0"/>
        <w:spacing w:line="280" w:lineRule="atLeast"/>
        <w:ind w:leftChars="178" w:left="849" w:hangingChars="176" w:hanging="422"/>
        <w:jc w:val="both"/>
        <w:rPr>
          <w:rFonts w:asciiTheme="minorHAnsi" w:hAnsiTheme="minorHAnsi" w:cstheme="minorHAnsi"/>
          <w:kern w:val="0"/>
          <w:szCs w:val="24"/>
        </w:rPr>
      </w:pPr>
      <w:r w:rsidRPr="003558C4">
        <w:rPr>
          <w:rFonts w:asciiTheme="minorHAnsi" w:hAnsiTheme="minorHAnsi" w:cstheme="minorHAnsi"/>
          <w:szCs w:val="24"/>
        </w:rPr>
        <w:t>3.</w:t>
      </w:r>
      <w:r w:rsidR="00E133C6" w:rsidRPr="003558C4">
        <w:rPr>
          <w:rFonts w:asciiTheme="minorHAnsi" w:hAnsiTheme="minorHAnsi" w:cstheme="minorHAnsi"/>
          <w:szCs w:val="24"/>
        </w:rPr>
        <w:t xml:space="preserve"> </w:t>
      </w:r>
      <w:r w:rsidRPr="003558C4">
        <w:rPr>
          <w:rFonts w:asciiTheme="minorHAnsi" w:hAnsiTheme="minorHAnsi" w:cstheme="minorHAnsi"/>
          <w:b/>
          <w:i/>
          <w:szCs w:val="24"/>
        </w:rPr>
        <w:t>Client-type Computers</w:t>
      </w:r>
      <w:r w:rsidRPr="003558C4">
        <w:rPr>
          <w:rFonts w:asciiTheme="minorHAnsi" w:hAnsiTheme="minorHAnsi" w:cstheme="minorHAnsi"/>
          <w:szCs w:val="24"/>
        </w:rPr>
        <w:t xml:space="preserve"> denote computers other than </w:t>
      </w:r>
      <w:r w:rsidRPr="003558C4">
        <w:rPr>
          <w:rFonts w:asciiTheme="minorHAnsi" w:hAnsiTheme="minorHAnsi" w:cstheme="minorHAnsi"/>
          <w:kern w:val="0"/>
          <w:szCs w:val="24"/>
        </w:rPr>
        <w:t>server-type computers.</w:t>
      </w:r>
    </w:p>
    <w:p w14:paraId="4981A679" w14:textId="77777777" w:rsidR="00AB3DCB" w:rsidRPr="003558C4" w:rsidRDefault="00F06A6B">
      <w:pPr>
        <w:pStyle w:val="af0"/>
        <w:snapToGrid w:val="0"/>
        <w:spacing w:before="0" w:after="0" w:line="280" w:lineRule="atLeast"/>
        <w:ind w:leftChars="177" w:left="706" w:hangingChars="117" w:hanging="281"/>
        <w:jc w:val="both"/>
        <w:rPr>
          <w:rFonts w:asciiTheme="minorHAnsi" w:hAnsiTheme="minorHAnsi" w:cstheme="minorHAnsi"/>
          <w:sz w:val="24"/>
          <w:szCs w:val="24"/>
        </w:rPr>
      </w:pPr>
      <w:r w:rsidRPr="003558C4">
        <w:rPr>
          <w:rFonts w:asciiTheme="minorHAnsi" w:hAnsiTheme="minorHAnsi" w:cstheme="minorHAnsi"/>
          <w:sz w:val="24"/>
          <w:szCs w:val="24"/>
        </w:rPr>
        <w:t>4.</w:t>
      </w:r>
      <w:r w:rsidR="00A73CE1" w:rsidRPr="003558C4">
        <w:rPr>
          <w:rFonts w:asciiTheme="minorHAnsi" w:hAnsiTheme="minorHAnsi" w:cstheme="minorHAnsi"/>
          <w:sz w:val="24"/>
          <w:szCs w:val="24"/>
        </w:rPr>
        <w:t xml:space="preserve"> </w:t>
      </w:r>
      <w:r w:rsidR="00AB3DCB" w:rsidRPr="003558C4">
        <w:rPr>
          <w:rFonts w:asciiTheme="minorHAnsi" w:hAnsiTheme="minorHAnsi" w:cstheme="minorHAnsi"/>
          <w:sz w:val="24"/>
          <w:szCs w:val="24"/>
        </w:rPr>
        <w:t>Product types and modes</w:t>
      </w:r>
      <w:r w:rsidR="003D2728" w:rsidRPr="003558C4">
        <w:rPr>
          <w:rFonts w:asciiTheme="minorHAnsi" w:hAnsiTheme="minorHAnsi" w:cstheme="minorHAnsi"/>
          <w:sz w:val="24"/>
          <w:szCs w:val="24"/>
        </w:rPr>
        <w:t xml:space="preserve"> which</w:t>
      </w:r>
      <w:r w:rsidR="00A73CE1" w:rsidRPr="003558C4">
        <w:rPr>
          <w:rFonts w:asciiTheme="minorHAnsi" w:hAnsiTheme="minorHAnsi" w:cstheme="minorHAnsi"/>
          <w:sz w:val="24"/>
          <w:szCs w:val="24"/>
        </w:rPr>
        <w:t xml:space="preserve"> </w:t>
      </w:r>
      <w:r w:rsidR="00AB3DCB" w:rsidRPr="003558C4">
        <w:rPr>
          <w:rFonts w:asciiTheme="minorHAnsi" w:hAnsiTheme="minorHAnsi" w:cstheme="minorHAnsi"/>
          <w:sz w:val="24"/>
          <w:szCs w:val="24"/>
        </w:rPr>
        <w:t>applied</w:t>
      </w:r>
      <w:r w:rsidR="00A73CE1" w:rsidRPr="003558C4">
        <w:rPr>
          <w:rFonts w:asciiTheme="minorHAnsi" w:hAnsiTheme="minorHAnsi" w:cstheme="minorHAnsi"/>
          <w:sz w:val="24"/>
          <w:szCs w:val="24"/>
        </w:rPr>
        <w:t xml:space="preserve"> in Eva</w:t>
      </w:r>
      <w:r w:rsidR="00AB3DCB" w:rsidRPr="003558C4">
        <w:rPr>
          <w:rFonts w:asciiTheme="minorHAnsi" w:hAnsiTheme="minorHAnsi" w:cstheme="minorHAnsi"/>
          <w:sz w:val="24"/>
          <w:szCs w:val="24"/>
        </w:rPr>
        <w:t>luation C</w:t>
      </w:r>
      <w:r w:rsidR="003D2728" w:rsidRPr="003558C4">
        <w:rPr>
          <w:rFonts w:asciiTheme="minorHAnsi" w:hAnsiTheme="minorHAnsi" w:cstheme="minorHAnsi"/>
          <w:sz w:val="24"/>
          <w:szCs w:val="24"/>
        </w:rPr>
        <w:t>riteria</w:t>
      </w:r>
      <w:r w:rsidR="00AB3DCB" w:rsidRPr="003558C4">
        <w:rPr>
          <w:rFonts w:asciiTheme="minorHAnsi" w:hAnsiTheme="minorHAnsi" w:cstheme="minorHAnsi"/>
          <w:sz w:val="24"/>
          <w:szCs w:val="24"/>
        </w:rPr>
        <w:t xml:space="preserve"> </w:t>
      </w:r>
      <w:r w:rsidR="00293EAD" w:rsidRPr="003558C4">
        <w:rPr>
          <w:rFonts w:asciiTheme="minorHAnsi" w:hAnsiTheme="minorHAnsi" w:cstheme="minorHAnsi"/>
          <w:sz w:val="24"/>
          <w:szCs w:val="24"/>
        </w:rPr>
        <w:t>(</w:t>
      </w:r>
      <w:r w:rsidR="009F3BE7" w:rsidRPr="003558C4">
        <w:rPr>
          <w:rFonts w:asciiTheme="minorHAnsi" w:hAnsiTheme="minorHAnsi" w:cstheme="minorHAnsi"/>
          <w:sz w:val="24"/>
          <w:szCs w:val="24"/>
        </w:rPr>
        <w:t>2</w:t>
      </w:r>
      <w:r w:rsidR="00293EAD" w:rsidRPr="003558C4">
        <w:rPr>
          <w:rFonts w:asciiTheme="minorHAnsi" w:hAnsiTheme="minorHAnsi" w:cstheme="minorHAnsi"/>
          <w:sz w:val="24"/>
          <w:szCs w:val="24"/>
        </w:rPr>
        <w:t>)</w:t>
      </w:r>
      <w:r w:rsidR="00B968BA" w:rsidRPr="003558C4">
        <w:rPr>
          <w:rFonts w:asciiTheme="minorHAnsi" w:hAnsiTheme="minorHAnsi" w:cstheme="minorHAnsi"/>
          <w:sz w:val="24"/>
          <w:szCs w:val="24"/>
        </w:rPr>
        <w:t xml:space="preserve"> </w:t>
      </w:r>
      <w:r w:rsidR="009F3BE7" w:rsidRPr="003558C4">
        <w:rPr>
          <w:rFonts w:asciiTheme="minorHAnsi" w:hAnsiTheme="minorHAnsi" w:cstheme="minorHAnsi"/>
          <w:sz w:val="24"/>
          <w:szCs w:val="24"/>
        </w:rPr>
        <w:t xml:space="preserve">b, c, </w:t>
      </w:r>
      <w:r w:rsidR="00AB3DCB" w:rsidRPr="003558C4">
        <w:rPr>
          <w:rFonts w:asciiTheme="minorHAnsi" w:hAnsiTheme="minorHAnsi" w:cstheme="minorHAnsi"/>
          <w:sz w:val="24"/>
          <w:szCs w:val="24"/>
        </w:rPr>
        <w:t xml:space="preserve">d, </w:t>
      </w:r>
      <w:r w:rsidR="009F3BE7" w:rsidRPr="003558C4">
        <w:rPr>
          <w:rFonts w:asciiTheme="minorHAnsi" w:hAnsiTheme="minorHAnsi" w:cstheme="minorHAnsi"/>
          <w:sz w:val="24"/>
          <w:szCs w:val="24"/>
        </w:rPr>
        <w:t xml:space="preserve">and </w:t>
      </w:r>
      <w:r w:rsidR="00AB3DCB" w:rsidRPr="003558C4">
        <w:rPr>
          <w:rFonts w:asciiTheme="minorHAnsi" w:hAnsiTheme="minorHAnsi" w:cstheme="minorHAnsi"/>
          <w:sz w:val="24"/>
          <w:szCs w:val="24"/>
        </w:rPr>
        <w:t xml:space="preserve">Note </w:t>
      </w:r>
      <w:r w:rsidR="00786B2D" w:rsidRPr="003558C4">
        <w:rPr>
          <w:rFonts w:asciiTheme="minorHAnsi" w:hAnsiTheme="minorHAnsi" w:cstheme="minorHAnsi"/>
          <w:sz w:val="24"/>
          <w:szCs w:val="24"/>
        </w:rPr>
        <w:t>5</w:t>
      </w:r>
      <w:r w:rsidR="00AB3DCB" w:rsidRPr="003558C4">
        <w:rPr>
          <w:rFonts w:asciiTheme="minorHAnsi" w:hAnsiTheme="minorHAnsi" w:cstheme="minorHAnsi"/>
          <w:sz w:val="24"/>
          <w:szCs w:val="24"/>
        </w:rPr>
        <w:t xml:space="preserve"> to </w:t>
      </w:r>
      <w:r w:rsidR="00786B2D" w:rsidRPr="003558C4">
        <w:rPr>
          <w:rFonts w:asciiTheme="minorHAnsi" w:hAnsiTheme="minorHAnsi" w:cstheme="minorHAnsi"/>
          <w:sz w:val="24"/>
          <w:szCs w:val="24"/>
        </w:rPr>
        <w:t>8</w:t>
      </w:r>
      <w:r w:rsidR="00AB3DCB" w:rsidRPr="003558C4">
        <w:rPr>
          <w:rFonts w:asciiTheme="minorHAnsi" w:hAnsiTheme="minorHAnsi" w:cstheme="minorHAnsi"/>
          <w:sz w:val="24"/>
          <w:szCs w:val="24"/>
        </w:rPr>
        <w:t xml:space="preserve"> </w:t>
      </w:r>
      <w:r w:rsidR="009F3BE7" w:rsidRPr="003558C4">
        <w:rPr>
          <w:rFonts w:asciiTheme="minorHAnsi" w:hAnsiTheme="minorHAnsi" w:cstheme="minorHAnsi"/>
          <w:sz w:val="24"/>
          <w:szCs w:val="24"/>
        </w:rPr>
        <w:t xml:space="preserve">are </w:t>
      </w:r>
      <w:r w:rsidR="00AB3DCB" w:rsidRPr="003558C4">
        <w:rPr>
          <w:rFonts w:asciiTheme="minorHAnsi" w:hAnsiTheme="minorHAnsi" w:cstheme="minorHAnsi"/>
          <w:sz w:val="24"/>
          <w:szCs w:val="24"/>
        </w:rPr>
        <w:t>as follows</w:t>
      </w:r>
      <w:r w:rsidR="00776D1E" w:rsidRPr="003558C4">
        <w:rPr>
          <w:rFonts w:asciiTheme="minorHAnsi" w:hAnsiTheme="minorHAnsi" w:cstheme="minorHAnsi"/>
          <w:sz w:val="24"/>
          <w:szCs w:val="24"/>
        </w:rPr>
        <w:t>:</w:t>
      </w:r>
    </w:p>
    <w:p w14:paraId="0DDC3C17" w14:textId="77777777" w:rsidR="00C4040C" w:rsidRPr="003558C4" w:rsidRDefault="00E133C6">
      <w:pPr>
        <w:pStyle w:val="Default"/>
        <w:snapToGrid w:val="0"/>
        <w:spacing w:line="280" w:lineRule="atLeast"/>
        <w:ind w:leftChars="353" w:left="847" w:firstLineChars="60" w:firstLine="144"/>
        <w:jc w:val="both"/>
        <w:rPr>
          <w:rFonts w:asciiTheme="minorHAnsi" w:hAnsiTheme="minorHAnsi" w:cstheme="minorHAnsi"/>
          <w:color w:val="auto"/>
        </w:rPr>
      </w:pPr>
      <w:r w:rsidRPr="003558C4">
        <w:rPr>
          <w:rFonts w:asciiTheme="minorHAnsi" w:hAnsiTheme="minorHAnsi" w:cstheme="minorHAnsi"/>
          <w:color w:val="auto"/>
        </w:rPr>
        <w:t xml:space="preserve">a. </w:t>
      </w:r>
      <w:r w:rsidR="001C1163" w:rsidRPr="003558C4">
        <w:rPr>
          <w:rFonts w:asciiTheme="minorHAnsi" w:hAnsiTheme="minorHAnsi" w:cstheme="minorHAnsi"/>
          <w:color w:val="auto"/>
        </w:rPr>
        <w:t xml:space="preserve">Product Types </w:t>
      </w:r>
    </w:p>
    <w:p w14:paraId="54F9EBE9" w14:textId="77777777" w:rsidR="004E7039" w:rsidRPr="003558C4" w:rsidRDefault="004E7039" w:rsidP="00E90135">
      <w:pPr>
        <w:pStyle w:val="Default"/>
        <w:numPr>
          <w:ilvl w:val="0"/>
          <w:numId w:val="252"/>
        </w:numPr>
        <w:snapToGrid w:val="0"/>
        <w:spacing w:line="280" w:lineRule="atLeast"/>
        <w:ind w:leftChars="649" w:left="1697" w:hangingChars="58" w:hanging="139"/>
        <w:jc w:val="both"/>
        <w:rPr>
          <w:rFonts w:asciiTheme="minorHAnsi" w:hAnsiTheme="minorHAnsi" w:cstheme="minorHAnsi"/>
          <w:color w:val="auto"/>
        </w:rPr>
      </w:pPr>
      <w:r w:rsidRPr="003558C4">
        <w:rPr>
          <w:rFonts w:asciiTheme="minorHAnsi" w:hAnsiTheme="minorHAnsi" w:cstheme="minorHAnsi"/>
          <w:color w:val="auto"/>
        </w:rPr>
        <w:t>Desktop Computer</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A computer whose main unit is designed to be located in a permanent location, often on a desk or on the floor, and </w:t>
      </w:r>
      <w:r w:rsidR="000F13C3" w:rsidRPr="003558C4">
        <w:rPr>
          <w:rFonts w:asciiTheme="minorHAnsi" w:hAnsiTheme="minorHAnsi" w:cstheme="minorHAnsi"/>
          <w:color w:val="auto"/>
        </w:rPr>
        <w:t xml:space="preserve">is </w:t>
      </w:r>
      <w:r w:rsidRPr="003558C4">
        <w:rPr>
          <w:rFonts w:asciiTheme="minorHAnsi" w:hAnsiTheme="minorHAnsi" w:cstheme="minorHAnsi"/>
          <w:color w:val="auto"/>
        </w:rPr>
        <w:t>not designed for portability and</w:t>
      </w:r>
      <w:r w:rsidR="000F13C3" w:rsidRPr="003558C4">
        <w:rPr>
          <w:rFonts w:asciiTheme="minorHAnsi" w:hAnsiTheme="minorHAnsi" w:cstheme="minorHAnsi"/>
          <w:color w:val="auto"/>
        </w:rPr>
        <w:t xml:space="preserve"> is </w:t>
      </w:r>
      <w:r w:rsidRPr="003558C4">
        <w:rPr>
          <w:rFonts w:asciiTheme="minorHAnsi" w:hAnsiTheme="minorHAnsi" w:cstheme="minorHAnsi"/>
          <w:color w:val="auto"/>
        </w:rPr>
        <w:t xml:space="preserve">designed for use with an external display, keyboard, and mouse. </w:t>
      </w:r>
    </w:p>
    <w:p w14:paraId="12DC3445" w14:textId="329AF428" w:rsidR="004E7039" w:rsidRPr="003558C4" w:rsidRDefault="004E7039" w:rsidP="00E90135">
      <w:pPr>
        <w:pStyle w:val="Default"/>
        <w:numPr>
          <w:ilvl w:val="0"/>
          <w:numId w:val="252"/>
        </w:numPr>
        <w:snapToGrid w:val="0"/>
        <w:spacing w:line="280" w:lineRule="atLeast"/>
        <w:ind w:leftChars="649" w:left="1697" w:hangingChars="58" w:hanging="139"/>
        <w:jc w:val="both"/>
        <w:rPr>
          <w:rFonts w:asciiTheme="minorHAnsi" w:hAnsiTheme="minorHAnsi" w:cstheme="minorHAnsi"/>
          <w:color w:val="auto"/>
        </w:rPr>
      </w:pPr>
      <w:r w:rsidRPr="003558C4">
        <w:rPr>
          <w:rFonts w:asciiTheme="minorHAnsi" w:hAnsiTheme="minorHAnsi" w:cstheme="minorHAnsi"/>
          <w:color w:val="auto"/>
        </w:rPr>
        <w:t>Integrated Desktop Computer</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A Desktop Computer in which the computing hardware and display are integrated into a single housing, and which is connected to ac mains power through a single cable.</w:t>
      </w:r>
    </w:p>
    <w:p w14:paraId="24CE00C0" w14:textId="77777777" w:rsidR="00597A96" w:rsidRPr="003558C4" w:rsidRDefault="004E7039" w:rsidP="00681815">
      <w:pPr>
        <w:pStyle w:val="Default"/>
        <w:numPr>
          <w:ilvl w:val="0"/>
          <w:numId w:val="252"/>
        </w:numPr>
        <w:snapToGrid w:val="0"/>
        <w:spacing w:line="280" w:lineRule="atLeast"/>
        <w:ind w:leftChars="649" w:left="1697" w:hangingChars="58" w:hanging="139"/>
        <w:jc w:val="both"/>
        <w:rPr>
          <w:rFonts w:asciiTheme="minorHAnsi" w:hAnsiTheme="minorHAnsi" w:cstheme="minorHAnsi"/>
          <w:color w:val="auto"/>
        </w:rPr>
      </w:pPr>
      <w:r w:rsidRPr="003558C4">
        <w:rPr>
          <w:rFonts w:asciiTheme="minorHAnsi" w:hAnsiTheme="minorHAnsi" w:cstheme="minorHAnsi"/>
          <w:color w:val="auto"/>
        </w:rPr>
        <w:t>Notebook Computer</w:t>
      </w:r>
      <w:r w:rsidR="00776D1E" w:rsidRPr="003558C4">
        <w:rPr>
          <w:rFonts w:asciiTheme="minorHAnsi" w:hAnsiTheme="minorHAnsi" w:cstheme="minorHAnsi"/>
          <w:color w:val="auto"/>
        </w:rPr>
        <w:t>:</w:t>
      </w:r>
      <w:r w:rsidRPr="003558C4">
        <w:rPr>
          <w:rFonts w:asciiTheme="minorHAnsi" w:hAnsiTheme="minorHAnsi" w:cstheme="minorHAnsi"/>
          <w:color w:val="auto"/>
        </w:rPr>
        <w:t xml:space="preserve"> A computer designed specifically for portability and to be operated for extended per</w:t>
      </w:r>
      <w:r w:rsidRPr="003558C4">
        <w:rPr>
          <w:rFonts w:ascii="Times New Roman" w:hAnsi="Times New Roman" w:cs="Times New Roman"/>
          <w:color w:val="auto"/>
        </w:rPr>
        <w:t xml:space="preserve">iods of time both with and without a direct connection to an </w:t>
      </w:r>
      <w:r w:rsidR="00F8422A" w:rsidRPr="003558C4">
        <w:rPr>
          <w:rFonts w:ascii="Times New Roman" w:hAnsi="Times New Roman" w:cs="Times New Roman" w:hint="eastAsia"/>
          <w:color w:val="auto"/>
        </w:rPr>
        <w:t>AC</w:t>
      </w:r>
      <w:r w:rsidRPr="003558C4">
        <w:rPr>
          <w:rFonts w:ascii="Times New Roman" w:hAnsi="Times New Roman" w:cs="Times New Roman"/>
          <w:color w:val="auto"/>
        </w:rPr>
        <w:t xml:space="preserve"> mains power source</w:t>
      </w:r>
      <w:r w:rsidR="00597A96" w:rsidRPr="003558C4">
        <w:rPr>
          <w:rFonts w:ascii="Times New Roman" w:hAnsi="Times New Roman" w:cs="Times New Roman"/>
          <w:color w:val="auto"/>
        </w:rPr>
        <w:t xml:space="preserve"> with an integrated display.</w:t>
      </w:r>
    </w:p>
    <w:p w14:paraId="0DFF9CBF" w14:textId="4073702C" w:rsidR="00D96D42" w:rsidRPr="003558C4" w:rsidRDefault="006D72DC" w:rsidP="00E90135">
      <w:pPr>
        <w:pStyle w:val="Default"/>
        <w:numPr>
          <w:ilvl w:val="0"/>
          <w:numId w:val="252"/>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Work</w:t>
      </w:r>
      <w:r w:rsidR="00B12A52" w:rsidRPr="003558C4">
        <w:rPr>
          <w:rFonts w:ascii="Times New Roman" w:hAnsi="Times New Roman" w:cs="Times New Roman"/>
          <w:color w:val="auto"/>
        </w:rPr>
        <w:t>s</w:t>
      </w:r>
      <w:r w:rsidR="00D96D42" w:rsidRPr="003558C4">
        <w:rPr>
          <w:rFonts w:ascii="Times New Roman" w:hAnsi="Times New Roman" w:cs="Times New Roman"/>
          <w:color w:val="auto"/>
        </w:rPr>
        <w:t>tation</w:t>
      </w:r>
      <w:r w:rsidR="00776D1E" w:rsidRPr="003558C4">
        <w:rPr>
          <w:rFonts w:ascii="Times New Roman" w:hAnsi="Times New Roman" w:cs="Times New Roman"/>
          <w:color w:val="auto"/>
        </w:rPr>
        <w:t>:</w:t>
      </w:r>
      <w:r w:rsidR="00F8422A" w:rsidRPr="003558C4">
        <w:rPr>
          <w:rFonts w:ascii="Times New Roman" w:hAnsi="Times New Roman" w:cs="Times New Roman" w:hint="eastAsia"/>
          <w:color w:val="auto"/>
        </w:rPr>
        <w:t xml:space="preserve"> </w:t>
      </w:r>
      <w:r w:rsidR="00D96D42" w:rsidRPr="003558C4">
        <w:rPr>
          <w:rFonts w:ascii="Times New Roman" w:hAnsi="Times New Roman" w:cs="Times New Roman"/>
          <w:color w:val="auto"/>
        </w:rPr>
        <w:t>A high-performance, single-user computer typically used for graphics, CAD, software development, financial and scientific applications among other compute intensive tasks.</w:t>
      </w:r>
    </w:p>
    <w:p w14:paraId="222CFA72" w14:textId="77777777" w:rsidR="00D96D42" w:rsidRPr="003558C4" w:rsidRDefault="00D96D42" w:rsidP="00E90135">
      <w:pPr>
        <w:pStyle w:val="Default"/>
        <w:numPr>
          <w:ilvl w:val="0"/>
          <w:numId w:val="252"/>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lastRenderedPageBreak/>
        <w:t>Thin Client</w:t>
      </w:r>
      <w:r w:rsidR="00776D1E" w:rsidRPr="003558C4">
        <w:rPr>
          <w:rFonts w:ascii="Times New Roman" w:hAnsi="Times New Roman" w:cs="Times New Roman"/>
          <w:color w:val="auto"/>
        </w:rPr>
        <w:t>:</w:t>
      </w:r>
      <w:r w:rsidR="001559DC" w:rsidRPr="003558C4">
        <w:rPr>
          <w:rFonts w:ascii="Times New Roman" w:hAnsi="Times New Roman" w:cs="Times New Roman" w:hint="eastAsia"/>
          <w:color w:val="auto"/>
        </w:rPr>
        <w:t xml:space="preserve"> </w:t>
      </w:r>
      <w:r w:rsidRPr="003558C4">
        <w:rPr>
          <w:rFonts w:ascii="Times New Roman" w:hAnsi="Times New Roman" w:cs="Times New Roman"/>
          <w:color w:val="auto"/>
        </w:rPr>
        <w:t xml:space="preserve">An independently-powered computer that relies on a connection to remote computing resources to obtain primary functionality designed for use in a permanent location such as on a desk and not for portability </w:t>
      </w:r>
      <w:r w:rsidR="00293EAD" w:rsidRPr="003558C4">
        <w:rPr>
          <w:rFonts w:ascii="Times New Roman" w:hAnsi="Times New Roman" w:cs="Times New Roman"/>
          <w:color w:val="auto"/>
        </w:rPr>
        <w:t>(</w:t>
      </w:r>
      <w:r w:rsidRPr="003558C4">
        <w:rPr>
          <w:rFonts w:ascii="Times New Roman" w:hAnsi="Times New Roman" w:cs="Times New Roman"/>
          <w:color w:val="auto"/>
        </w:rPr>
        <w:t>Limited to devices with no rotational storage media integral to the compute.</w:t>
      </w:r>
      <w:r w:rsidR="00293EAD" w:rsidRPr="003558C4">
        <w:rPr>
          <w:rFonts w:ascii="Times New Roman" w:hAnsi="Times New Roman" w:cs="Times New Roman"/>
          <w:color w:val="auto"/>
        </w:rPr>
        <w:t>)</w:t>
      </w:r>
      <w:r w:rsidRPr="003558C4">
        <w:rPr>
          <w:rFonts w:ascii="Times New Roman" w:hAnsi="Times New Roman" w:cs="Times New Roman"/>
          <w:color w:val="auto"/>
        </w:rPr>
        <w:t>. Thin Clients covered by this specification.</w:t>
      </w:r>
      <w:r w:rsidR="00F8422A" w:rsidRPr="003558C4">
        <w:rPr>
          <w:rFonts w:ascii="Times New Roman" w:hAnsi="Times New Roman" w:cs="Times New Roman" w:hint="eastAsia"/>
          <w:color w:val="auto"/>
        </w:rPr>
        <w:t xml:space="preserve"> </w:t>
      </w:r>
      <w:r w:rsidRPr="003558C4">
        <w:rPr>
          <w:rFonts w:ascii="Times New Roman" w:hAnsi="Times New Roman" w:cs="Times New Roman"/>
          <w:color w:val="auto"/>
        </w:rPr>
        <w:t>And include integrated thin client computer in which computing hardware and display are connected to ac mains power through a single cable.</w:t>
      </w:r>
      <w:r w:rsidR="00F8422A" w:rsidRPr="003558C4">
        <w:rPr>
          <w:rFonts w:ascii="Times New Roman" w:hAnsi="Times New Roman" w:cs="Times New Roman" w:hint="eastAsia"/>
          <w:color w:val="auto"/>
        </w:rPr>
        <w:t xml:space="preserve"> </w:t>
      </w:r>
      <w:r w:rsidRPr="003558C4">
        <w:rPr>
          <w:rFonts w:ascii="Times New Roman" w:hAnsi="Times New Roman" w:cs="Times New Roman"/>
          <w:color w:val="auto"/>
        </w:rPr>
        <w:t>Computers which meet the definition of both thin client and notebook computer designed for portability treated as notebook in this section.</w:t>
      </w:r>
    </w:p>
    <w:p w14:paraId="32909D97" w14:textId="77777777" w:rsidR="00EC2613" w:rsidRPr="003558C4" w:rsidRDefault="00EC2613">
      <w:pPr>
        <w:pStyle w:val="Default"/>
        <w:snapToGrid w:val="0"/>
        <w:spacing w:line="280" w:lineRule="atLeast"/>
        <w:ind w:leftChars="353" w:left="847" w:firstLineChars="60" w:firstLine="144"/>
        <w:jc w:val="both"/>
        <w:rPr>
          <w:rFonts w:ascii="Times New Roman" w:hAnsi="Times New Roman" w:cs="Times New Roman"/>
          <w:color w:val="auto"/>
        </w:rPr>
      </w:pPr>
      <w:r w:rsidRPr="003558C4">
        <w:rPr>
          <w:rFonts w:ascii="Times New Roman" w:hAnsi="Times New Roman" w:cs="Times New Roman"/>
          <w:color w:val="auto"/>
        </w:rPr>
        <w:t>b.</w:t>
      </w:r>
      <w:r w:rsidR="00F8422A" w:rsidRPr="003558C4">
        <w:rPr>
          <w:rFonts w:ascii="Times New Roman" w:hAnsi="Times New Roman" w:cs="Times New Roman" w:hint="eastAsia"/>
          <w:color w:val="auto"/>
        </w:rPr>
        <w:t xml:space="preserve"> </w:t>
      </w:r>
      <w:r w:rsidRPr="003558C4">
        <w:rPr>
          <w:rFonts w:ascii="Times New Roman" w:hAnsi="Times New Roman" w:cs="Times New Roman"/>
          <w:color w:val="auto"/>
        </w:rPr>
        <w:t xml:space="preserve">Operational Modes </w:t>
      </w:r>
    </w:p>
    <w:p w14:paraId="70FA69D7" w14:textId="77777777" w:rsidR="00EC2613" w:rsidRPr="003558C4"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Off Mode</w:t>
      </w:r>
      <w:r w:rsidR="00776D1E" w:rsidRPr="003558C4">
        <w:rPr>
          <w:rFonts w:ascii="Times New Roman" w:hAnsi="Times New Roman" w:cs="Times New Roman"/>
          <w:color w:val="auto"/>
        </w:rPr>
        <w:t>:</w:t>
      </w:r>
      <w:r w:rsidR="00F8422A" w:rsidRPr="003558C4">
        <w:rPr>
          <w:rFonts w:ascii="Times New Roman" w:hAnsi="Times New Roman" w:cs="Times New Roman" w:hint="eastAsia"/>
          <w:color w:val="auto"/>
        </w:rPr>
        <w:t xml:space="preserve"> </w:t>
      </w:r>
      <w:r w:rsidRPr="003558C4">
        <w:rPr>
          <w:rFonts w:ascii="Times New Roman" w:hAnsi="Times New Roman" w:cs="Times New Roman"/>
          <w:color w:val="auto"/>
        </w:rPr>
        <w:t xml:space="preserve">The lowest power mode which cannot be switched off </w:t>
      </w:r>
      <w:r w:rsidR="00293EAD" w:rsidRPr="003558C4">
        <w:rPr>
          <w:rFonts w:ascii="Times New Roman" w:hAnsi="Times New Roman" w:cs="Times New Roman"/>
          <w:color w:val="auto"/>
        </w:rPr>
        <w:t>(</w:t>
      </w:r>
      <w:r w:rsidR="00473BF6" w:rsidRPr="003558C4">
        <w:rPr>
          <w:rFonts w:ascii="Times New Roman" w:hAnsi="Times New Roman" w:cs="Times New Roman" w:hint="eastAsia"/>
          <w:color w:val="auto"/>
        </w:rPr>
        <w:t>not affecting</w:t>
      </w:r>
      <w:r w:rsidR="00293EAD" w:rsidRPr="003558C4">
        <w:rPr>
          <w:rFonts w:ascii="Times New Roman" w:hAnsi="Times New Roman" w:cs="Times New Roman"/>
          <w:color w:val="auto"/>
        </w:rPr>
        <w:t>)</w:t>
      </w:r>
      <w:r w:rsidR="006D72DC" w:rsidRPr="003558C4">
        <w:rPr>
          <w:rFonts w:ascii="Times New Roman" w:hAnsi="Times New Roman" w:cs="Times New Roman" w:hint="eastAsia"/>
          <w:color w:val="auto"/>
        </w:rPr>
        <w:t xml:space="preserve"> </w:t>
      </w:r>
      <w:r w:rsidRPr="003558C4">
        <w:rPr>
          <w:rFonts w:ascii="Times New Roman" w:hAnsi="Times New Roman" w:cs="Times New Roman"/>
          <w:color w:val="auto"/>
        </w:rPr>
        <w:t>by the user and that may persist for an indefinite time when the appliance is connected to the main electricity supply and used in accordance with the manufacturer’s instructions.</w:t>
      </w:r>
    </w:p>
    <w:p w14:paraId="51BB61F4" w14:textId="77777777" w:rsidR="00EC2613" w:rsidRPr="003558C4"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Sleep Mode</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A low power mode that the computer enters automatically after a period of inactivity or by manual selection.</w:t>
      </w:r>
    </w:p>
    <w:p w14:paraId="1CA9A96E" w14:textId="77777777" w:rsidR="00F8422A" w:rsidRPr="003558C4"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Idle State</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The power state in which the operating system and other software have completed loading, a user profile has been created, activity is limited to those basic applications that the system starts by default, and the computer is not in Sleep Mode. Idle State is composed of two sub-states</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Short Idle and Long Idle.</w:t>
      </w:r>
    </w:p>
    <w:p w14:paraId="33D5A7FE" w14:textId="77777777" w:rsidR="00F8422A" w:rsidRPr="003558C4"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Long Idle</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The mode where the Computer has reached an </w:t>
      </w:r>
      <w:r w:rsidR="006D72DC" w:rsidRPr="003558C4">
        <w:rPr>
          <w:rFonts w:ascii="Times New Roman" w:hAnsi="Times New Roman" w:cs="Times New Roman" w:hint="eastAsia"/>
          <w:color w:val="auto"/>
        </w:rPr>
        <w:t>i</w:t>
      </w:r>
      <w:r w:rsidRPr="003558C4">
        <w:rPr>
          <w:rFonts w:ascii="Times New Roman" w:hAnsi="Times New Roman" w:cs="Times New Roman"/>
          <w:color w:val="auto"/>
        </w:rPr>
        <w:t>dle condition and the main computer display has entered a low-power state where screen contents cannot be observed.</w:t>
      </w:r>
    </w:p>
    <w:p w14:paraId="269A9C9B" w14:textId="208CC454" w:rsidR="00EC2613" w:rsidRPr="003558C4"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Short Idle</w:t>
      </w:r>
      <w:r w:rsidR="00776D1E" w:rsidRPr="003558C4">
        <w:rPr>
          <w:rFonts w:ascii="Times New Roman" w:hAnsi="Times New Roman" w:cs="Times New Roman"/>
          <w:color w:val="auto"/>
        </w:rPr>
        <w:t>:</w:t>
      </w:r>
      <w:r w:rsidRPr="003558C4">
        <w:rPr>
          <w:rFonts w:ascii="Times New Roman" w:hAnsi="Times New Roman" w:cs="Times New Roman"/>
          <w:color w:val="auto"/>
        </w:rPr>
        <w:t xml:space="preserve"> The mode whe</w:t>
      </w:r>
      <w:r w:rsidR="006D72DC" w:rsidRPr="003558C4">
        <w:rPr>
          <w:rFonts w:ascii="Times New Roman" w:hAnsi="Times New Roman" w:cs="Times New Roman"/>
          <w:color w:val="auto"/>
        </w:rPr>
        <w:t xml:space="preserve">re the Computer has reached an </w:t>
      </w:r>
      <w:r w:rsidR="006D72DC" w:rsidRPr="003558C4">
        <w:rPr>
          <w:rFonts w:ascii="Times New Roman" w:hAnsi="Times New Roman" w:cs="Times New Roman" w:hint="eastAsia"/>
          <w:color w:val="auto"/>
        </w:rPr>
        <w:t>i</w:t>
      </w:r>
      <w:r w:rsidRPr="003558C4">
        <w:rPr>
          <w:rFonts w:ascii="Times New Roman" w:hAnsi="Times New Roman" w:cs="Times New Roman"/>
          <w:color w:val="auto"/>
        </w:rPr>
        <w:t xml:space="preserve">dle condition, the screen is on, and Long Idle power management features have not engaged. </w:t>
      </w:r>
    </w:p>
    <w:p w14:paraId="5354882E" w14:textId="69DE9142" w:rsidR="00665AFE" w:rsidRPr="003558C4" w:rsidRDefault="00566D36" w:rsidP="00A01B82">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3558C4">
        <w:rPr>
          <w:rFonts w:ascii="Times New Roman" w:hAnsi="Times New Roman" w:cs="Times New Roman"/>
          <w:color w:val="auto"/>
        </w:rPr>
        <w:t>A</w:t>
      </w:r>
      <w:r w:rsidR="00665AFE" w:rsidRPr="003558C4">
        <w:rPr>
          <w:rFonts w:ascii="Times New Roman" w:hAnsi="Times New Roman" w:cs="Times New Roman"/>
          <w:color w:val="auto"/>
        </w:rPr>
        <w:t>lternative low power mode</w:t>
      </w:r>
      <w:r w:rsidRPr="003558C4">
        <w:rPr>
          <w:rFonts w:ascii="Times New Roman" w:hAnsi="Times New Roman" w:cs="Times New Roman"/>
          <w:color w:val="auto"/>
        </w:rPr>
        <w:t>:</w:t>
      </w:r>
      <w:r w:rsidR="00665AFE" w:rsidRPr="003558C4">
        <w:rPr>
          <w:rFonts w:ascii="Times New Roman" w:hAnsi="Times New Roman" w:cs="Times New Roman"/>
          <w:color w:val="auto"/>
        </w:rPr>
        <w:t xml:space="preserve"> </w:t>
      </w:r>
      <w:r w:rsidRPr="003558C4">
        <w:rPr>
          <w:rFonts w:ascii="Times New Roman" w:hAnsi="Times New Roman" w:cs="Times New Roman"/>
          <w:color w:val="auto"/>
        </w:rPr>
        <w:t>The</w:t>
      </w:r>
      <w:r w:rsidR="00665AFE" w:rsidRPr="003558C4">
        <w:rPr>
          <w:rFonts w:ascii="Times New Roman" w:hAnsi="Times New Roman" w:cs="Times New Roman"/>
          <w:color w:val="auto"/>
        </w:rPr>
        <w:t xml:space="preserve"> low power state by automatic or manual selection when the computer is not used for a certain period of time, the display is turned off, and the computer enters a degraded state.</w:t>
      </w:r>
    </w:p>
    <w:p w14:paraId="1476BE47" w14:textId="4AD96B39" w:rsidR="00EC2613" w:rsidRPr="003558C4" w:rsidRDefault="00EC2613" w:rsidP="00454194">
      <w:pPr>
        <w:pStyle w:val="Default"/>
        <w:snapToGrid w:val="0"/>
        <w:spacing w:line="280" w:lineRule="atLeast"/>
        <w:ind w:leftChars="530" w:left="1272"/>
        <w:jc w:val="both"/>
        <w:rPr>
          <w:color w:val="auto"/>
        </w:rPr>
      </w:pPr>
      <w:r w:rsidRPr="003558C4">
        <w:rPr>
          <w:rFonts w:ascii="Times New Roman" w:hAnsi="Times New Roman"/>
          <w:color w:val="auto"/>
        </w:rPr>
        <w:t>Measuring method for energy consumption on each operational mode shall be measured in accordance with “</w:t>
      </w:r>
      <w:r w:rsidR="008C1EEF" w:rsidRPr="003558C4">
        <w:rPr>
          <w:rFonts w:ascii="Times New Roman" w:hAnsi="Times New Roman"/>
          <w:color w:val="auto"/>
        </w:rPr>
        <w:t>International ENERGY STAR Program</w:t>
      </w:r>
      <w:r w:rsidRPr="003558C4">
        <w:rPr>
          <w:rFonts w:ascii="Times New Roman" w:hAnsi="Times New Roman"/>
          <w:color w:val="auto"/>
        </w:rPr>
        <w:t xml:space="preserve"> Operating Specification </w:t>
      </w:r>
      <w:r w:rsidR="00293EAD" w:rsidRPr="003558C4">
        <w:rPr>
          <w:rFonts w:ascii="Times New Roman" w:hAnsi="Times New Roman"/>
          <w:color w:val="auto"/>
        </w:rPr>
        <w:t>(</w:t>
      </w:r>
      <w:r w:rsidRPr="003558C4">
        <w:rPr>
          <w:rFonts w:ascii="Times New Roman" w:hAnsi="Times New Roman"/>
          <w:color w:val="auto"/>
        </w:rPr>
        <w:t xml:space="preserve">conducted </w:t>
      </w:r>
      <w:r w:rsidR="00F8422A" w:rsidRPr="003558C4">
        <w:rPr>
          <w:rFonts w:ascii="Times New Roman" w:hAnsi="Times New Roman" w:hint="eastAsia"/>
          <w:color w:val="auto"/>
        </w:rPr>
        <w:t xml:space="preserve">in </w:t>
      </w:r>
      <w:r w:rsidR="00566D36" w:rsidRPr="003558C4">
        <w:rPr>
          <w:rFonts w:ascii="Times New Roman" w:hAnsi="Times New Roman"/>
          <w:color w:val="auto"/>
        </w:rPr>
        <w:t>April, 2021</w:t>
      </w:r>
      <w:r w:rsidR="00293EAD" w:rsidRPr="003558C4">
        <w:rPr>
          <w:rFonts w:ascii="Times New Roman" w:hAnsi="Times New Roman"/>
          <w:color w:val="auto"/>
        </w:rPr>
        <w:t>)</w:t>
      </w:r>
      <w:r w:rsidRPr="003558C4">
        <w:rPr>
          <w:rFonts w:ascii="Times New Roman" w:hAnsi="Times New Roman"/>
          <w:color w:val="auto"/>
        </w:rPr>
        <w:t>, Appendix Table 2-1</w:t>
      </w:r>
      <w:r w:rsidR="00BB4DFC" w:rsidRPr="003558C4">
        <w:rPr>
          <w:rFonts w:ascii="Times New Roman" w:hAnsi="Times New Roman"/>
          <w:color w:val="auto"/>
        </w:rPr>
        <w:t>.</w:t>
      </w:r>
      <w:r w:rsidRPr="003558C4">
        <w:rPr>
          <w:rFonts w:ascii="Times New Roman" w:hAnsi="Times New Roman"/>
          <w:color w:val="auto"/>
        </w:rPr>
        <w:t>”</w:t>
      </w:r>
      <w:r w:rsidR="00BB4DFC" w:rsidRPr="003558C4" w:rsidDel="00BB4DFC">
        <w:rPr>
          <w:rFonts w:ascii="Times New Roman" w:hAnsi="Times New Roman"/>
          <w:color w:val="auto"/>
        </w:rPr>
        <w:t xml:space="preserve"> </w:t>
      </w:r>
    </w:p>
    <w:p w14:paraId="2A6E66B6" w14:textId="77777777" w:rsidR="0049098F" w:rsidRPr="003558C4" w:rsidRDefault="0049098F">
      <w:pPr>
        <w:pStyle w:val="af0"/>
        <w:snapToGrid w:val="0"/>
        <w:spacing w:before="0" w:after="0" w:line="280" w:lineRule="atLeast"/>
        <w:ind w:leftChars="178" w:left="849" w:hangingChars="176" w:hanging="422"/>
        <w:jc w:val="both"/>
        <w:rPr>
          <w:rFonts w:ascii="Times New Roman" w:hAnsi="Times New Roman"/>
          <w:sz w:val="24"/>
          <w:szCs w:val="24"/>
          <w:vertAlign w:val="subscript"/>
        </w:rPr>
      </w:pPr>
    </w:p>
    <w:p w14:paraId="68672171" w14:textId="77777777" w:rsidR="0075707A" w:rsidRPr="003558C4" w:rsidRDefault="00786B2D" w:rsidP="003D3C2A">
      <w:pPr>
        <w:pStyle w:val="af0"/>
        <w:snapToGrid w:val="0"/>
        <w:spacing w:before="0" w:after="0" w:line="280" w:lineRule="atLeast"/>
        <w:ind w:leftChars="178" w:left="547" w:rightChars="-9" w:right="-22" w:hangingChars="50" w:hanging="120"/>
        <w:jc w:val="both"/>
        <w:rPr>
          <w:rFonts w:ascii="Times New Roman" w:hAnsi="Times New Roman"/>
          <w:sz w:val="24"/>
          <w:szCs w:val="24"/>
        </w:rPr>
      </w:pPr>
      <w:r w:rsidRPr="003558C4">
        <w:rPr>
          <w:rFonts w:ascii="Times New Roman" w:hAnsi="Times New Roman" w:hint="eastAsia"/>
          <w:sz w:val="24"/>
          <w:szCs w:val="24"/>
        </w:rPr>
        <w:t>5.</w:t>
      </w:r>
      <w:r w:rsidR="006D72DC" w:rsidRPr="003558C4">
        <w:rPr>
          <w:rFonts w:ascii="Times New Roman" w:hAnsi="Times New Roman" w:hint="eastAsia"/>
          <w:sz w:val="24"/>
          <w:szCs w:val="24"/>
        </w:rPr>
        <w:t xml:space="preserve"> </w:t>
      </w:r>
      <w:r w:rsidR="002432CE" w:rsidRPr="003558C4">
        <w:rPr>
          <w:rFonts w:ascii="Times New Roman" w:hAnsi="Times New Roman"/>
          <w:sz w:val="24"/>
          <w:szCs w:val="24"/>
        </w:rPr>
        <w:t>Measur</w:t>
      </w:r>
      <w:r w:rsidR="002432CE" w:rsidRPr="003558C4">
        <w:rPr>
          <w:rFonts w:ascii="Times New Roman" w:hAnsi="Times New Roman" w:hint="eastAsia"/>
          <w:sz w:val="24"/>
          <w:szCs w:val="24"/>
        </w:rPr>
        <w:t>ing</w:t>
      </w:r>
      <w:r w:rsidR="002432CE" w:rsidRPr="003558C4">
        <w:rPr>
          <w:rFonts w:ascii="Times New Roman" w:hAnsi="Times New Roman"/>
          <w:sz w:val="24"/>
          <w:szCs w:val="24"/>
        </w:rPr>
        <w:t xml:space="preserve"> method </w:t>
      </w:r>
      <w:r w:rsidR="002432CE" w:rsidRPr="003558C4">
        <w:rPr>
          <w:rFonts w:ascii="Times New Roman" w:hAnsi="Times New Roman" w:hint="eastAsia"/>
          <w:sz w:val="24"/>
          <w:szCs w:val="24"/>
        </w:rPr>
        <w:t xml:space="preserve">of </w:t>
      </w:r>
      <w:r w:rsidR="00DD161B" w:rsidRPr="003558C4">
        <w:rPr>
          <w:rFonts w:ascii="Times New Roman" w:hAnsi="Times New Roman"/>
          <w:sz w:val="24"/>
          <w:szCs w:val="24"/>
        </w:rPr>
        <w:t>Typical Energy Consumption</w:t>
      </w:r>
      <w:r w:rsidR="00372884" w:rsidRPr="003558C4">
        <w:rPr>
          <w:rFonts w:ascii="Times New Roman" w:hAnsi="Times New Roman" w:hint="eastAsia"/>
          <w:sz w:val="24"/>
          <w:szCs w:val="24"/>
        </w:rPr>
        <w:t xml:space="preserve"> for D</w:t>
      </w:r>
      <w:r w:rsidR="0075707A" w:rsidRPr="003558C4">
        <w:rPr>
          <w:rFonts w:ascii="Times New Roman" w:hAnsi="Times New Roman" w:hint="eastAsia"/>
          <w:sz w:val="24"/>
          <w:szCs w:val="24"/>
        </w:rPr>
        <w:t xml:space="preserve">esktop </w:t>
      </w:r>
      <w:r w:rsidR="0075707A" w:rsidRPr="003558C4">
        <w:rPr>
          <w:rFonts w:ascii="Times New Roman" w:hAnsi="Times New Roman"/>
          <w:sz w:val="24"/>
          <w:szCs w:val="24"/>
        </w:rPr>
        <w:t>computer</w:t>
      </w:r>
      <w:r w:rsidR="0075707A" w:rsidRPr="003558C4">
        <w:rPr>
          <w:rFonts w:ascii="Times New Roman" w:hAnsi="Times New Roman" w:hint="eastAsia"/>
          <w:sz w:val="24"/>
          <w:szCs w:val="24"/>
        </w:rPr>
        <w:t xml:space="preserve">, </w:t>
      </w:r>
      <w:r w:rsidR="00372884" w:rsidRPr="003558C4">
        <w:rPr>
          <w:rFonts w:ascii="Times New Roman" w:hAnsi="Times New Roman" w:hint="eastAsia"/>
          <w:sz w:val="24"/>
          <w:szCs w:val="24"/>
        </w:rPr>
        <w:t>I</w:t>
      </w:r>
      <w:r w:rsidR="0075707A" w:rsidRPr="003558C4">
        <w:rPr>
          <w:rFonts w:ascii="Times New Roman" w:hAnsi="Times New Roman" w:hint="eastAsia"/>
          <w:sz w:val="24"/>
          <w:szCs w:val="24"/>
        </w:rPr>
        <w:t xml:space="preserve">ntegrated desktop computer, </w:t>
      </w:r>
      <w:r w:rsidR="00372884" w:rsidRPr="003558C4">
        <w:rPr>
          <w:rFonts w:ascii="Times New Roman" w:hAnsi="Times New Roman" w:hint="eastAsia"/>
          <w:sz w:val="24"/>
          <w:szCs w:val="24"/>
        </w:rPr>
        <w:t>N</w:t>
      </w:r>
      <w:r w:rsidR="0075707A" w:rsidRPr="003558C4">
        <w:rPr>
          <w:rFonts w:ascii="Times New Roman" w:hAnsi="Times New Roman" w:hint="eastAsia"/>
          <w:sz w:val="24"/>
          <w:szCs w:val="24"/>
        </w:rPr>
        <w:t xml:space="preserve">otebook computer and </w:t>
      </w:r>
      <w:r w:rsidR="00372884" w:rsidRPr="003558C4">
        <w:rPr>
          <w:rFonts w:ascii="Times New Roman" w:hAnsi="Times New Roman" w:hint="eastAsia"/>
          <w:sz w:val="24"/>
          <w:szCs w:val="24"/>
        </w:rPr>
        <w:t>T</w:t>
      </w:r>
      <w:r w:rsidR="0075707A" w:rsidRPr="003558C4">
        <w:rPr>
          <w:rFonts w:ascii="Times New Roman" w:hAnsi="Times New Roman" w:hint="eastAsia"/>
          <w:sz w:val="24"/>
          <w:szCs w:val="24"/>
        </w:rPr>
        <w:t xml:space="preserve">hin client </w:t>
      </w:r>
      <w:r w:rsidR="002432CE" w:rsidRPr="003558C4">
        <w:rPr>
          <w:rFonts w:ascii="Times New Roman" w:hAnsi="Times New Roman" w:hint="eastAsia"/>
          <w:sz w:val="24"/>
          <w:szCs w:val="24"/>
        </w:rPr>
        <w:t xml:space="preserve">and </w:t>
      </w:r>
      <w:r w:rsidR="002432CE" w:rsidRPr="003558C4">
        <w:rPr>
          <w:rFonts w:ascii="Times New Roman" w:hAnsi="Times New Roman"/>
          <w:sz w:val="24"/>
          <w:szCs w:val="24"/>
        </w:rPr>
        <w:t>measuring</w:t>
      </w:r>
      <w:r w:rsidR="0035478E" w:rsidRPr="003558C4">
        <w:rPr>
          <w:rFonts w:ascii="Times New Roman" w:hAnsi="Times New Roman" w:hint="eastAsia"/>
          <w:sz w:val="24"/>
          <w:szCs w:val="24"/>
        </w:rPr>
        <w:t xml:space="preserve"> method of M</w:t>
      </w:r>
      <w:r w:rsidR="002432CE" w:rsidRPr="003558C4">
        <w:rPr>
          <w:rFonts w:ascii="Times New Roman" w:hAnsi="Times New Roman" w:hint="eastAsia"/>
          <w:sz w:val="24"/>
          <w:szCs w:val="24"/>
        </w:rPr>
        <w:t xml:space="preserve">aximum </w:t>
      </w:r>
      <w:r w:rsidR="00DD161B" w:rsidRPr="003558C4">
        <w:rPr>
          <w:rFonts w:ascii="Times New Roman" w:hAnsi="Times New Roman"/>
          <w:sz w:val="24"/>
          <w:szCs w:val="24"/>
        </w:rPr>
        <w:t>Typical Energy Consumption</w:t>
      </w:r>
      <w:r w:rsidR="001879E0" w:rsidRPr="003558C4">
        <w:rPr>
          <w:rFonts w:ascii="Times New Roman" w:hAnsi="Times New Roman" w:hint="eastAsia"/>
          <w:sz w:val="24"/>
          <w:szCs w:val="24"/>
        </w:rPr>
        <w:t xml:space="preserve"> for</w:t>
      </w:r>
      <w:r w:rsidR="002432CE" w:rsidRPr="003558C4">
        <w:rPr>
          <w:rFonts w:ascii="Times New Roman" w:hAnsi="Times New Roman" w:hint="eastAsia"/>
          <w:sz w:val="24"/>
          <w:szCs w:val="24"/>
        </w:rPr>
        <w:t xml:space="preserve"> </w:t>
      </w:r>
      <w:r w:rsidR="00372884" w:rsidRPr="003558C4">
        <w:rPr>
          <w:rFonts w:ascii="Times New Roman" w:hAnsi="Times New Roman" w:hint="eastAsia"/>
          <w:sz w:val="24"/>
          <w:szCs w:val="24"/>
        </w:rPr>
        <w:t>D</w:t>
      </w:r>
      <w:r w:rsidR="0075707A" w:rsidRPr="003558C4">
        <w:rPr>
          <w:rFonts w:ascii="Times New Roman" w:hAnsi="Times New Roman" w:hint="eastAsia"/>
          <w:sz w:val="24"/>
          <w:szCs w:val="24"/>
        </w:rPr>
        <w:t xml:space="preserve">esktop </w:t>
      </w:r>
      <w:r w:rsidR="0075707A" w:rsidRPr="003558C4">
        <w:rPr>
          <w:rFonts w:ascii="Times New Roman" w:hAnsi="Times New Roman"/>
          <w:sz w:val="24"/>
          <w:szCs w:val="24"/>
        </w:rPr>
        <w:t>computer</w:t>
      </w:r>
      <w:r w:rsidR="00372884" w:rsidRPr="003558C4">
        <w:rPr>
          <w:rFonts w:ascii="Times New Roman" w:hAnsi="Times New Roman" w:hint="eastAsia"/>
          <w:sz w:val="24"/>
          <w:szCs w:val="24"/>
        </w:rPr>
        <w:t>, Integrated desktop computer and N</w:t>
      </w:r>
      <w:r w:rsidR="0075707A" w:rsidRPr="003558C4">
        <w:rPr>
          <w:rFonts w:ascii="Times New Roman" w:hAnsi="Times New Roman" w:hint="eastAsia"/>
          <w:sz w:val="24"/>
          <w:szCs w:val="24"/>
        </w:rPr>
        <w:t xml:space="preserve">otebook computer </w:t>
      </w:r>
      <w:r w:rsidR="002432CE" w:rsidRPr="003558C4">
        <w:rPr>
          <w:rFonts w:ascii="Times New Roman" w:hAnsi="Times New Roman" w:hint="eastAsia"/>
          <w:sz w:val="24"/>
          <w:szCs w:val="24"/>
        </w:rPr>
        <w:t>are</w:t>
      </w:r>
      <w:r w:rsidR="0075707A" w:rsidRPr="003558C4">
        <w:rPr>
          <w:rFonts w:ascii="Times New Roman" w:hAnsi="Times New Roman" w:hint="eastAsia"/>
          <w:sz w:val="24"/>
          <w:szCs w:val="24"/>
        </w:rPr>
        <w:t xml:space="preserve"> as follows. </w:t>
      </w:r>
    </w:p>
    <w:p w14:paraId="577AD746" w14:textId="77777777" w:rsidR="00F8223D" w:rsidRPr="003558C4" w:rsidRDefault="007355A8">
      <w:pPr>
        <w:pStyle w:val="af0"/>
        <w:snapToGrid w:val="0"/>
        <w:spacing w:before="0" w:after="0" w:line="280" w:lineRule="atLeast"/>
        <w:ind w:leftChars="353" w:left="847" w:rightChars="-9" w:right="-22" w:firstLineChars="60" w:firstLine="144"/>
        <w:jc w:val="both"/>
        <w:rPr>
          <w:rFonts w:ascii="Times New Roman" w:hAnsi="Times New Roman"/>
          <w:sz w:val="24"/>
          <w:szCs w:val="24"/>
        </w:rPr>
      </w:pPr>
      <w:r w:rsidRPr="003558C4">
        <w:rPr>
          <w:rFonts w:ascii="Times New Roman" w:hAnsi="Times New Roman" w:hint="eastAsia"/>
          <w:sz w:val="24"/>
          <w:szCs w:val="24"/>
        </w:rPr>
        <w:t>a.</w:t>
      </w:r>
      <w:r w:rsidR="00570936" w:rsidRPr="003558C4">
        <w:rPr>
          <w:rFonts w:ascii="Times New Roman" w:hAnsi="Times New Roman" w:hint="eastAsia"/>
          <w:sz w:val="24"/>
          <w:szCs w:val="24"/>
        </w:rPr>
        <w:t xml:space="preserve"> </w:t>
      </w:r>
      <w:r w:rsidR="00DD161B" w:rsidRPr="003558C4">
        <w:rPr>
          <w:rFonts w:ascii="Times New Roman" w:hAnsi="Times New Roman"/>
          <w:sz w:val="24"/>
          <w:szCs w:val="24"/>
        </w:rPr>
        <w:t>Typical Energy Consumption</w:t>
      </w:r>
    </w:p>
    <w:p w14:paraId="1EA16F80" w14:textId="77777777" w:rsidR="00F8223D" w:rsidRPr="003558C4" w:rsidRDefault="00F8223D">
      <w:pPr>
        <w:pStyle w:val="af0"/>
        <w:snapToGrid w:val="0"/>
        <w:spacing w:before="0" w:after="0" w:line="280" w:lineRule="atLeast"/>
        <w:ind w:leftChars="353" w:left="847" w:firstLineChars="178" w:firstLine="427"/>
        <w:jc w:val="both"/>
        <w:rPr>
          <w:rFonts w:ascii="Times New Roman" w:hAnsi="Times New Roman"/>
          <w:sz w:val="24"/>
          <w:szCs w:val="24"/>
        </w:rPr>
      </w:pPr>
      <w:r w:rsidRPr="003558C4">
        <w:rPr>
          <w:rFonts w:ascii="Times New Roman" w:hAnsi="Times New Roman"/>
          <w:sz w:val="24"/>
          <w:szCs w:val="24"/>
        </w:rPr>
        <w:t>E</w:t>
      </w:r>
      <w:r w:rsidR="00436C9D" w:rsidRPr="003558C4">
        <w:rPr>
          <w:rFonts w:ascii="Times New Roman" w:hAnsi="Times New Roman"/>
          <w:sz w:val="24"/>
          <w:szCs w:val="24"/>
        </w:rPr>
        <w:t>=</w:t>
      </w:r>
      <w:r w:rsidR="00293EAD" w:rsidRPr="003558C4">
        <w:rPr>
          <w:rFonts w:ascii="Times New Roman" w:hAnsi="Times New Roman" w:hint="eastAsia"/>
          <w:sz w:val="24"/>
          <w:szCs w:val="24"/>
        </w:rPr>
        <w:t>(</w:t>
      </w:r>
      <w:r w:rsidRPr="003558C4">
        <w:rPr>
          <w:rFonts w:ascii="Times New Roman" w:hAnsi="Times New Roman"/>
          <w:sz w:val="24"/>
          <w:szCs w:val="24"/>
        </w:rPr>
        <w:t>8,760/1,000</w:t>
      </w:r>
      <w:r w:rsidR="00293EAD" w:rsidRPr="003558C4">
        <w:rPr>
          <w:rFonts w:ascii="Times New Roman" w:hAnsi="Times New Roman" w:hint="eastAsia"/>
          <w:sz w:val="24"/>
          <w:szCs w:val="24"/>
        </w:rPr>
        <w:t>)</w:t>
      </w:r>
      <w:r w:rsidR="00506BCD" w:rsidRPr="003558C4">
        <w:rPr>
          <w:rFonts w:ascii="Times New Roman" w:hAnsi="Times New Roman"/>
          <w:sz w:val="24"/>
          <w:szCs w:val="24"/>
        </w:rPr>
        <w:t>×</w:t>
      </w:r>
      <w:r w:rsidR="00293EAD" w:rsidRPr="003558C4">
        <w:rPr>
          <w:rFonts w:ascii="Times New Roman" w:hAnsi="Times New Roman" w:hint="eastAsia"/>
          <w:sz w:val="24"/>
          <w:szCs w:val="24"/>
        </w:rPr>
        <w:t>(</w:t>
      </w:r>
      <w:r w:rsidRPr="003558C4">
        <w:rPr>
          <w:rFonts w:ascii="Times New Roman" w:hAnsi="Times New Roman"/>
          <w:sz w:val="24"/>
          <w:szCs w:val="24"/>
        </w:rPr>
        <w:t>P</w:t>
      </w:r>
      <w:r w:rsidRPr="003558C4">
        <w:rPr>
          <w:rFonts w:ascii="Times New Roman" w:hAnsi="Times New Roman"/>
          <w:sz w:val="24"/>
          <w:szCs w:val="24"/>
          <w:vertAlign w:val="subscript"/>
        </w:rPr>
        <w:t>OFF</w:t>
      </w:r>
      <w:r w:rsidR="00506BCD" w:rsidRPr="003558C4">
        <w:rPr>
          <w:rFonts w:ascii="Times New Roman" w:hAnsi="Times New Roman"/>
          <w:sz w:val="24"/>
          <w:szCs w:val="24"/>
        </w:rPr>
        <w:t>×</w:t>
      </w:r>
      <w:r w:rsidRPr="003558C4">
        <w:rPr>
          <w:rFonts w:ascii="Times New Roman" w:hAnsi="Times New Roman"/>
          <w:sz w:val="24"/>
          <w:szCs w:val="24"/>
        </w:rPr>
        <w:t>T</w:t>
      </w:r>
      <w:r w:rsidRPr="003558C4">
        <w:rPr>
          <w:rFonts w:ascii="Times New Roman" w:hAnsi="Times New Roman"/>
          <w:sz w:val="24"/>
          <w:szCs w:val="24"/>
          <w:vertAlign w:val="subscript"/>
        </w:rPr>
        <w:t>OFF</w:t>
      </w:r>
      <w:r w:rsidR="00436C9D" w:rsidRPr="003558C4">
        <w:rPr>
          <w:rFonts w:ascii="Times New Roman" w:hAnsi="Times New Roman"/>
          <w:sz w:val="24"/>
          <w:szCs w:val="24"/>
        </w:rPr>
        <w:t>+</w:t>
      </w:r>
      <w:r w:rsidRPr="003558C4">
        <w:rPr>
          <w:rFonts w:ascii="Times New Roman" w:hAnsi="Times New Roman"/>
          <w:sz w:val="24"/>
          <w:szCs w:val="24"/>
        </w:rPr>
        <w:t>P</w:t>
      </w:r>
      <w:r w:rsidRPr="003558C4">
        <w:rPr>
          <w:rFonts w:ascii="Times New Roman" w:hAnsi="Times New Roman"/>
          <w:sz w:val="24"/>
          <w:szCs w:val="24"/>
          <w:vertAlign w:val="subscript"/>
        </w:rPr>
        <w:t>SL</w:t>
      </w:r>
      <w:r w:rsidR="00506BCD" w:rsidRPr="003558C4">
        <w:rPr>
          <w:rFonts w:ascii="Times New Roman" w:hAnsi="Times New Roman"/>
          <w:sz w:val="24"/>
          <w:szCs w:val="24"/>
        </w:rPr>
        <w:t>×</w:t>
      </w:r>
      <w:r w:rsidRPr="003558C4">
        <w:rPr>
          <w:rFonts w:ascii="Times New Roman" w:hAnsi="Times New Roman"/>
          <w:sz w:val="24"/>
          <w:szCs w:val="24"/>
        </w:rPr>
        <w:t>T</w:t>
      </w:r>
      <w:r w:rsidRPr="003558C4">
        <w:rPr>
          <w:rFonts w:ascii="Times New Roman" w:hAnsi="Times New Roman"/>
          <w:sz w:val="24"/>
          <w:szCs w:val="24"/>
          <w:vertAlign w:val="subscript"/>
        </w:rPr>
        <w:t>SL</w:t>
      </w:r>
      <w:r w:rsidR="00436C9D" w:rsidRPr="003558C4">
        <w:rPr>
          <w:rFonts w:ascii="Times New Roman" w:hAnsi="Times New Roman"/>
          <w:sz w:val="24"/>
          <w:szCs w:val="24"/>
        </w:rPr>
        <w:t>+</w:t>
      </w:r>
      <w:r w:rsidRPr="003558C4">
        <w:rPr>
          <w:rFonts w:ascii="Times New Roman" w:hAnsi="Times New Roman"/>
          <w:sz w:val="24"/>
          <w:szCs w:val="24"/>
        </w:rPr>
        <w:t>P</w:t>
      </w:r>
      <w:r w:rsidRPr="003558C4">
        <w:rPr>
          <w:rFonts w:ascii="Times New Roman" w:hAnsi="Times New Roman"/>
          <w:sz w:val="24"/>
          <w:szCs w:val="24"/>
          <w:vertAlign w:val="subscript"/>
        </w:rPr>
        <w:t>LI</w:t>
      </w:r>
      <w:r w:rsidR="00506BCD" w:rsidRPr="003558C4">
        <w:rPr>
          <w:rFonts w:ascii="Times New Roman" w:hAnsi="Times New Roman"/>
          <w:sz w:val="24"/>
          <w:szCs w:val="24"/>
        </w:rPr>
        <w:t>×</w:t>
      </w:r>
      <w:r w:rsidRPr="003558C4">
        <w:rPr>
          <w:rFonts w:ascii="Times New Roman" w:hAnsi="Times New Roman"/>
          <w:sz w:val="24"/>
          <w:szCs w:val="24"/>
        </w:rPr>
        <w:t>T</w:t>
      </w:r>
      <w:r w:rsidRPr="003558C4">
        <w:rPr>
          <w:rFonts w:ascii="Times New Roman" w:hAnsi="Times New Roman"/>
          <w:sz w:val="24"/>
          <w:szCs w:val="24"/>
          <w:vertAlign w:val="subscript"/>
        </w:rPr>
        <w:t>LI</w:t>
      </w:r>
      <w:r w:rsidR="00436C9D" w:rsidRPr="003558C4">
        <w:rPr>
          <w:rFonts w:ascii="Times New Roman" w:hAnsi="Times New Roman"/>
          <w:sz w:val="24"/>
          <w:szCs w:val="24"/>
        </w:rPr>
        <w:t>+</w:t>
      </w:r>
      <w:r w:rsidRPr="003558C4">
        <w:rPr>
          <w:rFonts w:ascii="Times New Roman" w:hAnsi="Times New Roman"/>
          <w:sz w:val="24"/>
          <w:szCs w:val="24"/>
        </w:rPr>
        <w:t>P</w:t>
      </w:r>
      <w:r w:rsidRPr="003558C4">
        <w:rPr>
          <w:rFonts w:ascii="Times New Roman" w:hAnsi="Times New Roman"/>
          <w:sz w:val="24"/>
          <w:szCs w:val="24"/>
          <w:vertAlign w:val="subscript"/>
        </w:rPr>
        <w:t>SI</w:t>
      </w:r>
      <w:r w:rsidR="00506BCD" w:rsidRPr="003558C4">
        <w:rPr>
          <w:rFonts w:ascii="Times New Roman" w:hAnsi="Times New Roman"/>
          <w:sz w:val="24"/>
          <w:szCs w:val="24"/>
        </w:rPr>
        <w:t>×</w:t>
      </w:r>
      <w:r w:rsidRPr="003558C4">
        <w:rPr>
          <w:rFonts w:ascii="Times New Roman" w:hAnsi="Times New Roman"/>
          <w:sz w:val="24"/>
          <w:szCs w:val="24"/>
        </w:rPr>
        <w:t>T</w:t>
      </w:r>
      <w:r w:rsidRPr="003558C4">
        <w:rPr>
          <w:rFonts w:ascii="Times New Roman" w:hAnsi="Times New Roman"/>
          <w:sz w:val="24"/>
          <w:szCs w:val="24"/>
          <w:vertAlign w:val="subscript"/>
        </w:rPr>
        <w:t>SI</w:t>
      </w:r>
      <w:r w:rsidR="00293EAD" w:rsidRPr="003558C4">
        <w:rPr>
          <w:rFonts w:ascii="Times New Roman" w:hAnsi="Times New Roman"/>
          <w:sz w:val="24"/>
          <w:szCs w:val="24"/>
          <w:vertAlign w:val="subscript"/>
        </w:rPr>
        <w:t>)</w:t>
      </w:r>
    </w:p>
    <w:p w14:paraId="323F3786" w14:textId="77777777" w:rsidR="00F8223D" w:rsidRPr="003558C4"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3558C4">
        <w:rPr>
          <w:rFonts w:ascii="Times New Roman" w:hAnsi="Times New Roman"/>
          <w:sz w:val="24"/>
          <w:szCs w:val="24"/>
        </w:rPr>
        <w:t>E</w:t>
      </w:r>
      <w:r w:rsidR="00776D1E" w:rsidRPr="003558C4">
        <w:rPr>
          <w:rFonts w:ascii="Times New Roman" w:hAnsi="Times New Roman"/>
          <w:sz w:val="24"/>
          <w:szCs w:val="24"/>
        </w:rPr>
        <w:t>:</w:t>
      </w:r>
      <w:r w:rsidR="00DD161B" w:rsidRPr="003558C4">
        <w:rPr>
          <w:rFonts w:ascii="Times New Roman" w:hAnsi="Times New Roman"/>
          <w:sz w:val="24"/>
          <w:szCs w:val="24"/>
        </w:rPr>
        <w:t>Typical Energy Consumption</w:t>
      </w:r>
      <w:r w:rsidR="007674FA" w:rsidRPr="003558C4">
        <w:rPr>
          <w:rFonts w:ascii="Times New Roman" w:hAnsi="Times New Roman" w:hint="eastAsia"/>
          <w:sz w:val="24"/>
          <w:szCs w:val="24"/>
        </w:rPr>
        <w:t xml:space="preserve"> </w:t>
      </w:r>
      <w:r w:rsidR="00293EAD" w:rsidRPr="003558C4">
        <w:rPr>
          <w:rFonts w:ascii="Times New Roman" w:hAnsi="Times New Roman"/>
          <w:sz w:val="24"/>
          <w:szCs w:val="24"/>
        </w:rPr>
        <w:t>(</w:t>
      </w:r>
      <w:r w:rsidR="0042531C"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kWh/</w:t>
      </w:r>
      <w:r w:rsidR="0042531C" w:rsidRPr="003558C4">
        <w:rPr>
          <w:rFonts w:ascii="Times New Roman" w:hAnsi="Times New Roman"/>
          <w:sz w:val="24"/>
          <w:szCs w:val="24"/>
        </w:rPr>
        <w:t>year</w:t>
      </w:r>
      <w:r w:rsidR="00293EAD" w:rsidRPr="003558C4">
        <w:rPr>
          <w:rFonts w:ascii="Times New Roman" w:hAnsi="Times New Roman"/>
          <w:sz w:val="24"/>
          <w:szCs w:val="24"/>
        </w:rPr>
        <w:t>)</w:t>
      </w:r>
    </w:p>
    <w:p w14:paraId="3E41E818" w14:textId="77777777" w:rsidR="00F8223D" w:rsidRPr="003558C4"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OFF</w:t>
      </w:r>
      <w:r w:rsidR="00776D1E" w:rsidRPr="003558C4">
        <w:rPr>
          <w:rFonts w:ascii="Times New Roman" w:hAnsi="Times New Roman"/>
          <w:sz w:val="24"/>
          <w:szCs w:val="24"/>
        </w:rPr>
        <w:t>:</w:t>
      </w:r>
      <w:r w:rsidR="0042531C" w:rsidRPr="003558C4">
        <w:rPr>
          <w:rFonts w:ascii="Times New Roman" w:hAnsi="Times New Roman"/>
          <w:iCs/>
          <w:sz w:val="24"/>
          <w:szCs w:val="24"/>
        </w:rPr>
        <w:t xml:space="preserve">Measured power consumption in Off Mode </w:t>
      </w:r>
      <w:r w:rsidR="00293EAD" w:rsidRPr="003558C4">
        <w:rPr>
          <w:rFonts w:ascii="Times New Roman" w:hAnsi="Times New Roman"/>
          <w:sz w:val="24"/>
          <w:szCs w:val="24"/>
        </w:rPr>
        <w:t>(</w:t>
      </w:r>
      <w:r w:rsidR="0042531C"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W</w:t>
      </w:r>
      <w:r w:rsidR="00293EAD" w:rsidRPr="003558C4">
        <w:rPr>
          <w:rFonts w:ascii="Times New Roman" w:hAnsi="Times New Roman"/>
          <w:sz w:val="24"/>
          <w:szCs w:val="24"/>
        </w:rPr>
        <w:t>)</w:t>
      </w:r>
    </w:p>
    <w:p w14:paraId="0171C773" w14:textId="77777777" w:rsidR="00F8223D" w:rsidRPr="003558C4"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SL</w:t>
      </w:r>
      <w:r w:rsidR="00776D1E" w:rsidRPr="003558C4">
        <w:rPr>
          <w:rFonts w:ascii="Times New Roman" w:hAnsi="Times New Roman"/>
          <w:sz w:val="24"/>
          <w:szCs w:val="24"/>
        </w:rPr>
        <w:t>:</w:t>
      </w:r>
      <w:r w:rsidR="0042531C" w:rsidRPr="003558C4">
        <w:rPr>
          <w:rFonts w:ascii="Times New Roman" w:hAnsi="Times New Roman"/>
          <w:iCs/>
          <w:sz w:val="24"/>
          <w:szCs w:val="24"/>
        </w:rPr>
        <w:t xml:space="preserve">Measured power consumption in Sleep Mode </w:t>
      </w:r>
      <w:r w:rsidR="00293EAD" w:rsidRPr="003558C4">
        <w:rPr>
          <w:rFonts w:ascii="Times New Roman" w:hAnsi="Times New Roman"/>
          <w:sz w:val="24"/>
          <w:szCs w:val="24"/>
        </w:rPr>
        <w:t>(</w:t>
      </w:r>
      <w:r w:rsidR="0042531C" w:rsidRPr="003558C4">
        <w:rPr>
          <w:rFonts w:ascii="Times New Roman" w:hAnsi="Times New Roman"/>
          <w:sz w:val="24"/>
          <w:szCs w:val="24"/>
        </w:rPr>
        <w:t>unit</w:t>
      </w:r>
      <w:r w:rsidR="00776D1E" w:rsidRPr="003558C4">
        <w:rPr>
          <w:rFonts w:ascii="Times New Roman" w:hAnsi="Times New Roman"/>
          <w:sz w:val="24"/>
          <w:szCs w:val="24"/>
        </w:rPr>
        <w:t>:</w:t>
      </w:r>
      <w:r w:rsidR="0042531C" w:rsidRPr="003558C4">
        <w:rPr>
          <w:rFonts w:ascii="Times New Roman" w:hAnsi="Times New Roman"/>
          <w:sz w:val="24"/>
          <w:szCs w:val="24"/>
        </w:rPr>
        <w:t>W</w:t>
      </w:r>
      <w:r w:rsidR="00293EAD" w:rsidRPr="003558C4">
        <w:rPr>
          <w:rFonts w:ascii="Times New Roman" w:hAnsi="Times New Roman"/>
          <w:sz w:val="24"/>
          <w:szCs w:val="24"/>
        </w:rPr>
        <w:t>)</w:t>
      </w:r>
    </w:p>
    <w:p w14:paraId="04FD3B62" w14:textId="77777777" w:rsidR="00F8223D" w:rsidRPr="003558C4"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LI</w:t>
      </w:r>
      <w:r w:rsidR="00776D1E" w:rsidRPr="003558C4">
        <w:rPr>
          <w:rFonts w:ascii="Times New Roman" w:hAnsi="Times New Roman"/>
          <w:sz w:val="24"/>
          <w:szCs w:val="24"/>
        </w:rPr>
        <w:t>:</w:t>
      </w:r>
      <w:r w:rsidR="0042531C" w:rsidRPr="003558C4">
        <w:rPr>
          <w:rFonts w:ascii="Times New Roman" w:hAnsi="Times New Roman"/>
          <w:iCs/>
          <w:sz w:val="24"/>
          <w:szCs w:val="24"/>
        </w:rPr>
        <w:t xml:space="preserve">Measured power consumption in Long Idle Mode </w:t>
      </w:r>
      <w:r w:rsidR="00293EAD" w:rsidRPr="003558C4">
        <w:rPr>
          <w:rFonts w:ascii="Times New Roman" w:hAnsi="Times New Roman"/>
          <w:sz w:val="24"/>
          <w:szCs w:val="24"/>
        </w:rPr>
        <w:t>(</w:t>
      </w:r>
      <w:r w:rsidR="0042531C" w:rsidRPr="003558C4">
        <w:rPr>
          <w:rFonts w:ascii="Times New Roman" w:hAnsi="Times New Roman"/>
          <w:sz w:val="24"/>
          <w:szCs w:val="24"/>
        </w:rPr>
        <w:t>unit</w:t>
      </w:r>
      <w:r w:rsidR="00776D1E" w:rsidRPr="003558C4">
        <w:rPr>
          <w:rFonts w:ascii="Times New Roman" w:hAnsi="Times New Roman"/>
          <w:sz w:val="24"/>
          <w:szCs w:val="24"/>
        </w:rPr>
        <w:t>:</w:t>
      </w:r>
      <w:r w:rsidR="0042531C" w:rsidRPr="003558C4">
        <w:rPr>
          <w:rFonts w:ascii="Times New Roman" w:hAnsi="Times New Roman"/>
          <w:sz w:val="24"/>
          <w:szCs w:val="24"/>
        </w:rPr>
        <w:t>W</w:t>
      </w:r>
      <w:r w:rsidR="00293EAD" w:rsidRPr="003558C4">
        <w:rPr>
          <w:rFonts w:ascii="Times New Roman" w:hAnsi="Times New Roman"/>
          <w:sz w:val="24"/>
          <w:szCs w:val="24"/>
        </w:rPr>
        <w:t>)</w:t>
      </w:r>
    </w:p>
    <w:p w14:paraId="01DBBF5A" w14:textId="77777777" w:rsidR="00F8223D" w:rsidRPr="003558C4"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SI</w:t>
      </w:r>
      <w:r w:rsidR="00776D1E" w:rsidRPr="003558C4">
        <w:rPr>
          <w:rFonts w:ascii="Times New Roman" w:hAnsi="Times New Roman"/>
          <w:sz w:val="24"/>
          <w:szCs w:val="24"/>
        </w:rPr>
        <w:t>:</w:t>
      </w:r>
      <w:r w:rsidR="0042531C" w:rsidRPr="003558C4">
        <w:rPr>
          <w:rFonts w:ascii="Times New Roman" w:hAnsi="Times New Roman"/>
          <w:iCs/>
          <w:sz w:val="24"/>
          <w:szCs w:val="24"/>
        </w:rPr>
        <w:t>Measured power consumption in Short Idle Mo</w:t>
      </w:r>
      <w:r w:rsidR="00A04CD1" w:rsidRPr="003558C4">
        <w:rPr>
          <w:rFonts w:ascii="Times New Roman" w:hAnsi="Times New Roman"/>
          <w:iCs/>
          <w:sz w:val="24"/>
          <w:szCs w:val="24"/>
        </w:rPr>
        <w:t>d</w:t>
      </w:r>
      <w:r w:rsidR="0042531C" w:rsidRPr="003558C4">
        <w:rPr>
          <w:rFonts w:ascii="Times New Roman" w:hAnsi="Times New Roman"/>
          <w:iCs/>
          <w:sz w:val="24"/>
          <w:szCs w:val="24"/>
        </w:rPr>
        <w:t xml:space="preserve">e </w:t>
      </w:r>
      <w:r w:rsidR="00293EAD" w:rsidRPr="003558C4">
        <w:rPr>
          <w:rFonts w:ascii="Times New Roman" w:hAnsi="Times New Roman"/>
          <w:sz w:val="24"/>
          <w:szCs w:val="24"/>
        </w:rPr>
        <w:t>(</w:t>
      </w:r>
      <w:r w:rsidR="0042531C" w:rsidRPr="003558C4">
        <w:rPr>
          <w:rFonts w:ascii="Times New Roman" w:hAnsi="Times New Roman"/>
          <w:sz w:val="24"/>
          <w:szCs w:val="24"/>
        </w:rPr>
        <w:t>unit</w:t>
      </w:r>
      <w:r w:rsidR="00776D1E" w:rsidRPr="003558C4">
        <w:rPr>
          <w:rFonts w:ascii="Times New Roman" w:hAnsi="Times New Roman"/>
          <w:sz w:val="24"/>
          <w:szCs w:val="24"/>
        </w:rPr>
        <w:t>:</w:t>
      </w:r>
      <w:r w:rsidR="0042531C" w:rsidRPr="003558C4">
        <w:rPr>
          <w:rFonts w:ascii="Times New Roman" w:hAnsi="Times New Roman"/>
          <w:sz w:val="24"/>
          <w:szCs w:val="24"/>
        </w:rPr>
        <w:t>W</w:t>
      </w:r>
      <w:r w:rsidR="00293EAD" w:rsidRPr="003558C4">
        <w:rPr>
          <w:rFonts w:ascii="Times New Roman" w:hAnsi="Times New Roman"/>
          <w:sz w:val="24"/>
          <w:szCs w:val="24"/>
        </w:rPr>
        <w:t>)</w:t>
      </w:r>
    </w:p>
    <w:p w14:paraId="664886C4" w14:textId="3AC15B53" w:rsidR="00F8223D" w:rsidRPr="003558C4" w:rsidRDefault="00F8223D" w:rsidP="00566D36">
      <w:pPr>
        <w:pStyle w:val="af0"/>
        <w:snapToGrid w:val="0"/>
        <w:spacing w:before="0" w:after="0" w:line="280" w:lineRule="atLeast"/>
        <w:ind w:leftChars="650" w:left="1560" w:right="-23" w:firstLine="0"/>
        <w:jc w:val="both"/>
        <w:rPr>
          <w:rFonts w:ascii="Times New Roman" w:hAnsi="Times New Roman"/>
          <w:sz w:val="24"/>
          <w:szCs w:val="24"/>
        </w:rPr>
      </w:pPr>
      <w:r w:rsidRPr="003558C4">
        <w:rPr>
          <w:rFonts w:ascii="Times New Roman" w:hAnsi="Times New Roman"/>
          <w:sz w:val="24"/>
          <w:szCs w:val="24"/>
        </w:rPr>
        <w:t>T</w:t>
      </w:r>
      <w:r w:rsidRPr="003558C4">
        <w:rPr>
          <w:rFonts w:ascii="Times New Roman" w:hAnsi="Times New Roman"/>
          <w:sz w:val="24"/>
          <w:szCs w:val="24"/>
          <w:vertAlign w:val="subscript"/>
        </w:rPr>
        <w:t>X</w:t>
      </w:r>
      <w:r w:rsidR="00776D1E" w:rsidRPr="003558C4">
        <w:rPr>
          <w:rFonts w:ascii="Times New Roman" w:hAnsi="Times New Roman"/>
          <w:sz w:val="24"/>
          <w:szCs w:val="24"/>
        </w:rPr>
        <w:t>:</w:t>
      </w:r>
      <w:r w:rsidR="004C007F" w:rsidRPr="003558C4">
        <w:rPr>
          <w:rFonts w:ascii="Times New Roman" w:hAnsi="Times New Roman" w:hint="eastAsia"/>
          <w:sz w:val="24"/>
          <w:szCs w:val="24"/>
        </w:rPr>
        <w:t xml:space="preserve"> </w:t>
      </w:r>
      <w:r w:rsidR="00566D36" w:rsidRPr="003558C4">
        <w:rPr>
          <w:rFonts w:ascii="Times New Roman" w:hAnsi="Times New Roman"/>
          <w:sz w:val="24"/>
          <w:szCs w:val="24"/>
        </w:rPr>
        <w:t>Ratio by mode (</w:t>
      </w:r>
      <w:r w:rsidR="00B74F8D" w:rsidRPr="003558C4">
        <w:rPr>
          <w:rFonts w:ascii="Times New Roman" w:hAnsi="Times New Roman" w:hint="eastAsia"/>
          <w:sz w:val="24"/>
          <w:szCs w:val="24"/>
        </w:rPr>
        <w:t>P</w:t>
      </w:r>
      <w:r w:rsidR="00A34E60" w:rsidRPr="003558C4">
        <w:rPr>
          <w:rFonts w:ascii="Times New Roman" w:hAnsi="Times New Roman" w:hint="eastAsia"/>
          <w:sz w:val="24"/>
          <w:szCs w:val="24"/>
        </w:rPr>
        <w:t xml:space="preserve">ercentage of </w:t>
      </w:r>
      <w:r w:rsidR="004C007F" w:rsidRPr="003558C4">
        <w:rPr>
          <w:rFonts w:ascii="Times New Roman" w:hAnsi="Times New Roman" w:hint="eastAsia"/>
          <w:sz w:val="24"/>
          <w:szCs w:val="24"/>
        </w:rPr>
        <w:t xml:space="preserve">hour </w:t>
      </w:r>
      <w:r w:rsidR="00A34E60" w:rsidRPr="003558C4">
        <w:rPr>
          <w:rFonts w:ascii="Times New Roman" w:hAnsi="Times New Roman" w:hint="eastAsia"/>
          <w:sz w:val="24"/>
          <w:szCs w:val="24"/>
        </w:rPr>
        <w:t>per year</w:t>
      </w:r>
      <w:r w:rsidR="00566D36" w:rsidRPr="003558C4">
        <w:rPr>
          <w:rFonts w:ascii="Times New Roman" w:hAnsi="Times New Roman"/>
          <w:sz w:val="24"/>
          <w:szCs w:val="24"/>
        </w:rPr>
        <w:t>)</w:t>
      </w:r>
      <w:r w:rsidR="00A34E60" w:rsidRPr="003558C4">
        <w:rPr>
          <w:rFonts w:ascii="Times New Roman" w:hAnsi="Times New Roman" w:hint="eastAsia"/>
          <w:sz w:val="24"/>
          <w:szCs w:val="24"/>
        </w:rPr>
        <w:t xml:space="preserve"> </w:t>
      </w:r>
      <w:r w:rsidR="007C67AF" w:rsidRPr="003558C4">
        <w:rPr>
          <w:rFonts w:ascii="Times New Roman" w:hAnsi="Times New Roman" w:hint="eastAsia"/>
          <w:sz w:val="24"/>
          <w:szCs w:val="24"/>
        </w:rPr>
        <w:t>specified i</w:t>
      </w:r>
      <w:r w:rsidR="00A34E60" w:rsidRPr="003558C4">
        <w:rPr>
          <w:rFonts w:ascii="Times New Roman" w:hAnsi="Times New Roman" w:hint="eastAsia"/>
          <w:sz w:val="24"/>
          <w:szCs w:val="24"/>
        </w:rPr>
        <w:t>n Table 3-1 and 3-2</w:t>
      </w:r>
      <w:r w:rsidR="007674FA" w:rsidRPr="003558C4">
        <w:rPr>
          <w:rFonts w:ascii="Times New Roman" w:hAnsi="Times New Roman" w:hint="eastAsia"/>
          <w:sz w:val="24"/>
          <w:szCs w:val="24"/>
        </w:rPr>
        <w:t xml:space="preserve"> </w:t>
      </w:r>
      <w:r w:rsidR="00293EAD" w:rsidRPr="003558C4">
        <w:rPr>
          <w:rFonts w:ascii="Times New Roman" w:hAnsi="Times New Roman" w:hint="eastAsia"/>
          <w:sz w:val="24"/>
          <w:szCs w:val="24"/>
        </w:rPr>
        <w:t>(</w:t>
      </w:r>
      <w:r w:rsidR="00A34E60" w:rsidRPr="003558C4">
        <w:rPr>
          <w:rFonts w:ascii="Times New Roman" w:hAnsi="Times New Roman" w:hint="eastAsia"/>
          <w:sz w:val="24"/>
          <w:szCs w:val="24"/>
        </w:rPr>
        <w:t>unit</w:t>
      </w:r>
      <w:r w:rsidR="00776D1E" w:rsidRPr="003558C4">
        <w:rPr>
          <w:rFonts w:ascii="Times New Roman" w:hAnsi="Times New Roman" w:hint="eastAsia"/>
          <w:sz w:val="24"/>
          <w:szCs w:val="24"/>
        </w:rPr>
        <w:t>:</w:t>
      </w:r>
      <w:r w:rsidR="008B2543" w:rsidRPr="003558C4">
        <w:rPr>
          <w:rFonts w:ascii="Times New Roman" w:hAnsi="Times New Roman" w:hint="eastAsia"/>
          <w:sz w:val="24"/>
          <w:szCs w:val="24"/>
        </w:rPr>
        <w:t>%</w:t>
      </w:r>
      <w:r w:rsidR="00293EAD" w:rsidRPr="003558C4">
        <w:rPr>
          <w:rFonts w:ascii="Times New Roman" w:hAnsi="Times New Roman" w:hint="eastAsia"/>
          <w:sz w:val="24"/>
          <w:szCs w:val="24"/>
        </w:rPr>
        <w:t>)</w:t>
      </w:r>
    </w:p>
    <w:p w14:paraId="0766E813" w14:textId="27E914FB" w:rsidR="00F8223D" w:rsidRPr="003558C4" w:rsidRDefault="00A15381" w:rsidP="00A15381">
      <w:pPr>
        <w:pStyle w:val="af0"/>
        <w:snapToGrid w:val="0"/>
        <w:spacing w:line="280" w:lineRule="atLeast"/>
        <w:ind w:leftChars="531" w:left="1274" w:right="-23" w:firstLine="0"/>
        <w:jc w:val="both"/>
        <w:rPr>
          <w:rFonts w:ascii="Times New Roman" w:hAnsi="Times New Roman"/>
          <w:sz w:val="24"/>
          <w:szCs w:val="24"/>
        </w:rPr>
      </w:pPr>
      <w:r w:rsidRPr="003558C4">
        <w:rPr>
          <w:rFonts w:ascii="Times New Roman" w:hAnsi="Times New Roman"/>
          <w:sz w:val="24"/>
          <w:szCs w:val="24"/>
        </w:rPr>
        <w:lastRenderedPageBreak/>
        <w:t xml:space="preserve">For </w:t>
      </w:r>
      <w:r w:rsidR="00322ED3" w:rsidRPr="003558C4">
        <w:rPr>
          <w:rFonts w:ascii="Times New Roman" w:hAnsi="Times New Roman" w:hint="eastAsia"/>
          <w:sz w:val="24"/>
          <w:szCs w:val="24"/>
        </w:rPr>
        <w:t>D</w:t>
      </w:r>
      <w:r w:rsidRPr="003558C4">
        <w:rPr>
          <w:rFonts w:ascii="Times New Roman" w:hAnsi="Times New Roman"/>
          <w:sz w:val="24"/>
          <w:szCs w:val="24"/>
        </w:rPr>
        <w:t xml:space="preserve">esktop computers, </w:t>
      </w:r>
      <w:r w:rsidR="00322ED3" w:rsidRPr="003558C4">
        <w:rPr>
          <w:rFonts w:ascii="Times New Roman" w:hAnsi="Times New Roman" w:hint="eastAsia"/>
          <w:sz w:val="24"/>
          <w:szCs w:val="24"/>
        </w:rPr>
        <w:t>I</w:t>
      </w:r>
      <w:r w:rsidRPr="003558C4">
        <w:rPr>
          <w:rFonts w:ascii="Times New Roman" w:hAnsi="Times New Roman"/>
          <w:sz w:val="24"/>
          <w:szCs w:val="24"/>
        </w:rPr>
        <w:t xml:space="preserve">ntegrated desktop computers and </w:t>
      </w:r>
      <w:r w:rsidR="00322ED3" w:rsidRPr="003558C4">
        <w:rPr>
          <w:rFonts w:ascii="Times New Roman" w:hAnsi="Times New Roman" w:hint="eastAsia"/>
          <w:sz w:val="24"/>
          <w:szCs w:val="24"/>
        </w:rPr>
        <w:t>N</w:t>
      </w:r>
      <w:r w:rsidRPr="003558C4">
        <w:rPr>
          <w:rFonts w:ascii="Times New Roman" w:hAnsi="Times New Roman"/>
          <w:sz w:val="24"/>
          <w:szCs w:val="24"/>
        </w:rPr>
        <w:t>otebook computers that use an alternative low power mode (only for 10W or less) instead of sleep mode</w:t>
      </w:r>
      <w:r w:rsidRPr="003558C4">
        <w:rPr>
          <w:rFonts w:ascii="Times New Roman" w:hAnsi="Times New Roman" w:hint="eastAsia"/>
          <w:sz w:val="24"/>
          <w:szCs w:val="24"/>
        </w:rPr>
        <w:t>:</w:t>
      </w:r>
      <w:r w:rsidR="00FB51D6" w:rsidRPr="003558C4">
        <w:rPr>
          <w:rFonts w:ascii="Times New Roman" w:hAnsi="Times New Roman"/>
          <w:sz w:val="24"/>
          <w:szCs w:val="24"/>
        </w:rPr>
        <w:t xml:space="preserve"> </w:t>
      </w:r>
      <w:r w:rsidRPr="003558C4">
        <w:rPr>
          <w:rFonts w:ascii="Times New Roman" w:hAnsi="Times New Roman"/>
          <w:sz w:val="24"/>
          <w:szCs w:val="24"/>
        </w:rPr>
        <w:t>In the above formula, an alternative low power mode can be used instead of sleep mode power consumption (P</w:t>
      </w:r>
      <w:r w:rsidRPr="003558C4">
        <w:rPr>
          <w:rFonts w:ascii="Times New Roman" w:hAnsi="Times New Roman"/>
          <w:sz w:val="24"/>
          <w:szCs w:val="24"/>
          <w:vertAlign w:val="subscript"/>
        </w:rPr>
        <w:t>SL</w:t>
      </w:r>
      <w:r w:rsidRPr="003558C4">
        <w:rPr>
          <w:rFonts w:ascii="Times New Roman" w:hAnsi="Times New Roman"/>
          <w:sz w:val="24"/>
          <w:szCs w:val="24"/>
        </w:rPr>
        <w:t>) and long-term idle mode power consumption (P</w:t>
      </w:r>
      <w:r w:rsidRPr="003558C4">
        <w:rPr>
          <w:rFonts w:ascii="Times New Roman" w:hAnsi="Times New Roman"/>
          <w:sz w:val="24"/>
          <w:szCs w:val="24"/>
          <w:vertAlign w:val="subscript"/>
        </w:rPr>
        <w:t>LI</w:t>
      </w:r>
      <w:r w:rsidRPr="003558C4">
        <w:rPr>
          <w:rFonts w:ascii="Times New Roman" w:hAnsi="Times New Roman"/>
          <w:sz w:val="24"/>
          <w:szCs w:val="24"/>
        </w:rPr>
        <w:t>).</w:t>
      </w:r>
      <w:r w:rsidR="00FB51D6" w:rsidRPr="003558C4">
        <w:rPr>
          <w:rFonts w:ascii="Times New Roman" w:hAnsi="Times New Roman"/>
          <w:sz w:val="24"/>
          <w:szCs w:val="24"/>
        </w:rPr>
        <w:t xml:space="preserve"> </w:t>
      </w:r>
      <w:r w:rsidRPr="003558C4">
        <w:rPr>
          <w:rFonts w:ascii="Times New Roman" w:hAnsi="Times New Roman"/>
          <w:sz w:val="24"/>
          <w:szCs w:val="24"/>
        </w:rPr>
        <w:t xml:space="preserve">For </w:t>
      </w:r>
      <w:r w:rsidR="00322ED3" w:rsidRPr="003558C4">
        <w:rPr>
          <w:rFonts w:ascii="Times New Roman" w:hAnsi="Times New Roman" w:hint="eastAsia"/>
          <w:sz w:val="24"/>
          <w:szCs w:val="24"/>
        </w:rPr>
        <w:t>T</w:t>
      </w:r>
      <w:r w:rsidRPr="003558C4">
        <w:rPr>
          <w:rFonts w:ascii="Times New Roman" w:hAnsi="Times New Roman"/>
          <w:sz w:val="24"/>
          <w:szCs w:val="24"/>
        </w:rPr>
        <w:t>hin clients that do not have a separate system sleep mode:</w:t>
      </w:r>
      <w:r w:rsidR="00FB51D6" w:rsidRPr="003558C4">
        <w:rPr>
          <w:rFonts w:ascii="Times New Roman" w:hAnsi="Times New Roman"/>
          <w:sz w:val="24"/>
          <w:szCs w:val="24"/>
        </w:rPr>
        <w:t xml:space="preserve"> </w:t>
      </w:r>
      <w:r w:rsidRPr="003558C4">
        <w:rPr>
          <w:rFonts w:ascii="Times New Roman" w:hAnsi="Times New Roman"/>
          <w:sz w:val="24"/>
          <w:szCs w:val="24"/>
        </w:rPr>
        <w:t>In the above formula, long-term idle mode power consumption (P</w:t>
      </w:r>
      <w:r w:rsidRPr="003558C4">
        <w:rPr>
          <w:rFonts w:ascii="Times New Roman" w:hAnsi="Times New Roman"/>
          <w:sz w:val="24"/>
          <w:szCs w:val="24"/>
          <w:vertAlign w:val="subscript"/>
        </w:rPr>
        <w:t>LI</w:t>
      </w:r>
      <w:r w:rsidRPr="003558C4">
        <w:rPr>
          <w:rFonts w:ascii="Times New Roman" w:hAnsi="Times New Roman"/>
          <w:sz w:val="24"/>
          <w:szCs w:val="24"/>
        </w:rPr>
        <w:t>) can be used instead of sleep mode power consumption (P</w:t>
      </w:r>
      <w:r w:rsidRPr="003558C4">
        <w:rPr>
          <w:rFonts w:ascii="Times New Roman" w:hAnsi="Times New Roman"/>
          <w:sz w:val="24"/>
          <w:szCs w:val="24"/>
          <w:vertAlign w:val="subscript"/>
        </w:rPr>
        <w:t>SL</w:t>
      </w:r>
      <w:r w:rsidRPr="003558C4">
        <w:rPr>
          <w:rFonts w:ascii="Times New Roman" w:hAnsi="Times New Roman"/>
          <w:sz w:val="24"/>
          <w:szCs w:val="24"/>
        </w:rPr>
        <w:t xml:space="preserve">). </w:t>
      </w:r>
    </w:p>
    <w:p w14:paraId="11E1D1E9" w14:textId="77777777" w:rsidR="00F8223D" w:rsidRPr="003558C4" w:rsidRDefault="00063251">
      <w:pPr>
        <w:pStyle w:val="af0"/>
        <w:snapToGrid w:val="0"/>
        <w:spacing w:before="0" w:after="0" w:line="280" w:lineRule="atLeast"/>
        <w:ind w:leftChars="353" w:left="847" w:right="0" w:firstLineChars="60" w:firstLine="144"/>
        <w:jc w:val="both"/>
        <w:rPr>
          <w:rFonts w:ascii="Times New Roman" w:hAnsi="Times New Roman"/>
          <w:sz w:val="24"/>
          <w:szCs w:val="24"/>
        </w:rPr>
      </w:pPr>
      <w:r w:rsidRPr="003558C4">
        <w:rPr>
          <w:rFonts w:ascii="Times New Roman" w:hAnsi="Times New Roman" w:hint="eastAsia"/>
          <w:sz w:val="24"/>
          <w:szCs w:val="24"/>
        </w:rPr>
        <w:t xml:space="preserve">b. </w:t>
      </w:r>
      <w:r w:rsidR="006933D8" w:rsidRPr="003558C4">
        <w:rPr>
          <w:rFonts w:ascii="Times New Roman" w:hAnsi="Times New Roman" w:hint="eastAsia"/>
          <w:sz w:val="24"/>
          <w:szCs w:val="24"/>
        </w:rPr>
        <w:t xml:space="preserve">Maximum </w:t>
      </w:r>
      <w:r w:rsidR="006933D8" w:rsidRPr="003558C4">
        <w:rPr>
          <w:rFonts w:ascii="Times New Roman" w:hAnsi="Times New Roman"/>
          <w:sz w:val="24"/>
          <w:szCs w:val="24"/>
        </w:rPr>
        <w:t>Typical Energy Consumption</w:t>
      </w:r>
    </w:p>
    <w:p w14:paraId="1F3E832E" w14:textId="02796987" w:rsidR="00F8223D" w:rsidRPr="003558C4" w:rsidRDefault="00F8223D">
      <w:pPr>
        <w:pStyle w:val="af0"/>
        <w:snapToGrid w:val="0"/>
        <w:spacing w:before="0" w:after="0" w:line="280" w:lineRule="atLeast"/>
        <w:ind w:leftChars="531" w:left="1274" w:firstLine="0"/>
        <w:jc w:val="both"/>
        <w:rPr>
          <w:rFonts w:ascii="Times New Roman" w:hAnsi="Times New Roman"/>
          <w:sz w:val="24"/>
          <w:szCs w:val="24"/>
        </w:rPr>
      </w:pPr>
      <w:r w:rsidRPr="003558C4">
        <w:rPr>
          <w:rFonts w:ascii="Times New Roman" w:hAnsi="Times New Roman"/>
          <w:sz w:val="24"/>
          <w:szCs w:val="24"/>
        </w:rPr>
        <w:t>E</w:t>
      </w:r>
      <w:r w:rsidRPr="003558C4">
        <w:rPr>
          <w:rFonts w:ascii="Times New Roman" w:hAnsi="Times New Roman"/>
          <w:sz w:val="24"/>
          <w:szCs w:val="24"/>
          <w:vertAlign w:val="subscript"/>
        </w:rPr>
        <w:t>MAX</w:t>
      </w:r>
      <w:r w:rsidR="00436C9D" w:rsidRPr="003558C4">
        <w:rPr>
          <w:rFonts w:ascii="Times New Roman" w:hAnsi="Times New Roman" w:hint="eastAsia"/>
          <w:sz w:val="24"/>
          <w:szCs w:val="24"/>
        </w:rPr>
        <w:t>=</w:t>
      </w:r>
      <w:r w:rsidR="00293EAD" w:rsidRPr="003558C4">
        <w:rPr>
          <w:rFonts w:ascii="Times New Roman" w:hAnsi="Times New Roman" w:hint="eastAsia"/>
          <w:sz w:val="24"/>
          <w:szCs w:val="24"/>
        </w:rPr>
        <w:t>(</w:t>
      </w:r>
      <w:r w:rsidRPr="003558C4">
        <w:rPr>
          <w:rFonts w:ascii="Times New Roman" w:hAnsi="Times New Roman"/>
          <w:sz w:val="24"/>
          <w:szCs w:val="24"/>
        </w:rPr>
        <w:t>1</w:t>
      </w:r>
      <w:r w:rsidR="00436C9D" w:rsidRPr="003558C4">
        <w:rPr>
          <w:rFonts w:ascii="Times New Roman" w:hAnsi="Times New Roman"/>
          <w:sz w:val="24"/>
          <w:szCs w:val="24"/>
        </w:rPr>
        <w:t>+</w:t>
      </w:r>
      <w:r w:rsidRPr="003558C4">
        <w:rPr>
          <w:rFonts w:ascii="Times New Roman" w:hAnsi="Times New Roman"/>
          <w:sz w:val="24"/>
          <w:szCs w:val="24"/>
        </w:rPr>
        <w:t>A</w:t>
      </w:r>
      <w:r w:rsidR="00B026DA" w:rsidRPr="003558C4">
        <w:rPr>
          <w:rFonts w:ascii="Times New Roman" w:hAnsi="Times New Roman" w:hint="eastAsia"/>
          <w:sz w:val="24"/>
          <w:szCs w:val="24"/>
          <w:vertAlign w:val="subscript"/>
        </w:rPr>
        <w:t>PSU+</w:t>
      </w:r>
      <w:r w:rsidR="00B026DA" w:rsidRPr="003558C4">
        <w:rPr>
          <w:rFonts w:ascii="Times New Roman" w:hAnsi="Times New Roman" w:hint="eastAsia"/>
          <w:sz w:val="24"/>
          <w:szCs w:val="24"/>
        </w:rPr>
        <w:t>A</w:t>
      </w:r>
      <w:r w:rsidR="00B026DA" w:rsidRPr="003558C4">
        <w:rPr>
          <w:rFonts w:ascii="Times New Roman" w:hAnsi="Times New Roman" w:hint="eastAsia"/>
          <w:sz w:val="24"/>
          <w:szCs w:val="24"/>
          <w:vertAlign w:val="subscript"/>
        </w:rPr>
        <w:t>PROXY</w:t>
      </w:r>
      <w:r w:rsidR="00293EAD" w:rsidRPr="003558C4">
        <w:rPr>
          <w:rFonts w:ascii="Times New Roman" w:hAnsi="Times New Roman" w:hint="eastAsia"/>
          <w:sz w:val="24"/>
          <w:szCs w:val="24"/>
        </w:rPr>
        <w:t>)</w:t>
      </w:r>
      <w:r w:rsidR="00513652" w:rsidRPr="003558C4">
        <w:rPr>
          <w:rFonts w:ascii="Times New Roman" w:hAnsi="Times New Roman" w:hint="eastAsia"/>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BASE</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MEM</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GR</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ST</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DIS</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SW</w:t>
      </w:r>
      <w:r w:rsidR="00436C9D" w:rsidRPr="003558C4">
        <w:rPr>
          <w:rFonts w:ascii="Times New Roman" w:hAnsi="Times New Roman"/>
          <w:sz w:val="24"/>
          <w:szCs w:val="24"/>
        </w:rPr>
        <w:t>+</w:t>
      </w:r>
      <w:r w:rsidRPr="003558C4">
        <w:rPr>
          <w:rFonts w:ascii="Times New Roman" w:hAnsi="Times New Roman"/>
          <w:sz w:val="24"/>
          <w:szCs w:val="24"/>
        </w:rPr>
        <w:t>TEC</w:t>
      </w:r>
      <w:r w:rsidR="00B026DA" w:rsidRPr="003558C4">
        <w:rPr>
          <w:rFonts w:ascii="Times New Roman" w:hAnsi="Times New Roman" w:hint="eastAsia"/>
          <w:sz w:val="24"/>
          <w:szCs w:val="24"/>
          <w:vertAlign w:val="subscript"/>
        </w:rPr>
        <w:t>MBWS</w:t>
      </w:r>
      <w:r w:rsidR="00B026DA" w:rsidRPr="003558C4">
        <w:rPr>
          <w:rFonts w:ascii="Times New Roman" w:hAnsi="Times New Roman" w:hint="eastAsia"/>
          <w:sz w:val="24"/>
          <w:szCs w:val="24"/>
        </w:rPr>
        <w:t>+TEC</w:t>
      </w:r>
      <w:r w:rsidR="00B026DA" w:rsidRPr="003558C4">
        <w:rPr>
          <w:rFonts w:ascii="Times New Roman" w:hAnsi="Times New Roman" w:hint="eastAsia"/>
          <w:sz w:val="24"/>
          <w:szCs w:val="24"/>
          <w:vertAlign w:val="subscript"/>
        </w:rPr>
        <w:t>1G10G</w:t>
      </w:r>
      <w:r w:rsidR="00B026DA" w:rsidRPr="003558C4">
        <w:rPr>
          <w:rFonts w:ascii="Times New Roman" w:hAnsi="Times New Roman" w:hint="eastAsia"/>
          <w:sz w:val="24"/>
          <w:szCs w:val="24"/>
        </w:rPr>
        <w:t>+TEC</w:t>
      </w:r>
      <w:r w:rsidR="00B026DA" w:rsidRPr="003558C4">
        <w:rPr>
          <w:rFonts w:ascii="Times New Roman" w:hAnsi="Times New Roman" w:hint="eastAsia"/>
          <w:sz w:val="24"/>
          <w:szCs w:val="24"/>
          <w:vertAlign w:val="subscript"/>
        </w:rPr>
        <w:t>10G</w:t>
      </w:r>
      <w:r w:rsidR="00293EAD" w:rsidRPr="003558C4">
        <w:rPr>
          <w:rFonts w:ascii="Times New Roman" w:hAnsi="Times New Roman" w:hint="eastAsia"/>
          <w:sz w:val="24"/>
          <w:szCs w:val="24"/>
        </w:rPr>
        <w:t>)</w:t>
      </w:r>
    </w:p>
    <w:p w14:paraId="3C3B43A5" w14:textId="77777777" w:rsidR="00F8223D"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3558C4">
        <w:rPr>
          <w:rFonts w:ascii="Times New Roman" w:hAnsi="Times New Roman"/>
          <w:sz w:val="24"/>
          <w:szCs w:val="24"/>
        </w:rPr>
        <w:t>E</w:t>
      </w:r>
      <w:r w:rsidRPr="003558C4">
        <w:rPr>
          <w:rFonts w:ascii="Times New Roman" w:hAnsi="Times New Roman"/>
          <w:sz w:val="24"/>
          <w:szCs w:val="24"/>
          <w:vertAlign w:val="subscript"/>
        </w:rPr>
        <w:t>MAX</w:t>
      </w:r>
      <w:r w:rsidR="00776D1E" w:rsidRPr="003558C4">
        <w:rPr>
          <w:rFonts w:ascii="Times New Roman" w:hAnsi="Times New Roman" w:hint="eastAsia"/>
          <w:sz w:val="24"/>
          <w:szCs w:val="24"/>
        </w:rPr>
        <w:t>:</w:t>
      </w:r>
      <w:r w:rsidR="006933D8" w:rsidRPr="003558C4">
        <w:rPr>
          <w:rFonts w:ascii="Times New Roman" w:hAnsi="Times New Roman" w:hint="eastAsia"/>
          <w:sz w:val="24"/>
          <w:szCs w:val="24"/>
        </w:rPr>
        <w:t xml:space="preserve"> Maximum </w:t>
      </w:r>
      <w:r w:rsidR="006933D8" w:rsidRPr="003558C4">
        <w:rPr>
          <w:rFonts w:ascii="Times New Roman" w:hAnsi="Times New Roman"/>
          <w:sz w:val="24"/>
          <w:szCs w:val="24"/>
        </w:rPr>
        <w:t>Typical Energy Consumption</w:t>
      </w:r>
      <w:r w:rsidR="006933D8" w:rsidRPr="003558C4">
        <w:rPr>
          <w:rFonts w:ascii="Times New Roman" w:hAnsi="Times New Roman" w:hint="eastAsia"/>
          <w:sz w:val="24"/>
          <w:szCs w:val="24"/>
        </w:rPr>
        <w:t xml:space="preserve"> </w:t>
      </w:r>
      <w:r w:rsidR="00293EAD" w:rsidRPr="003558C4">
        <w:rPr>
          <w:rFonts w:ascii="Times New Roman" w:hAnsi="Times New Roman" w:hint="eastAsia"/>
          <w:sz w:val="24"/>
          <w:szCs w:val="24"/>
        </w:rPr>
        <w:t>(</w:t>
      </w:r>
      <w:r w:rsidR="006933D8" w:rsidRPr="003558C4">
        <w:rPr>
          <w:rFonts w:ascii="Times New Roman" w:hAnsi="Times New Roman" w:hint="eastAsia"/>
          <w:sz w:val="24"/>
          <w:szCs w:val="24"/>
        </w:rPr>
        <w:t>unit</w:t>
      </w:r>
      <w:r w:rsidR="00776D1E" w:rsidRPr="003558C4">
        <w:rPr>
          <w:rFonts w:ascii="Times New Roman" w:hAnsi="Times New Roman" w:hint="eastAsia"/>
          <w:sz w:val="24"/>
          <w:szCs w:val="24"/>
        </w:rPr>
        <w:t>:</w:t>
      </w:r>
      <w:r w:rsidRPr="003558C4">
        <w:rPr>
          <w:rFonts w:ascii="Times New Roman" w:hAnsi="Times New Roman"/>
          <w:sz w:val="24"/>
          <w:szCs w:val="24"/>
        </w:rPr>
        <w:t>kWh/</w:t>
      </w:r>
      <w:r w:rsidR="006933D8" w:rsidRPr="003558C4">
        <w:rPr>
          <w:rFonts w:ascii="Times New Roman" w:hAnsi="Times New Roman" w:hint="eastAsia"/>
          <w:sz w:val="24"/>
          <w:szCs w:val="24"/>
        </w:rPr>
        <w:t>year</w:t>
      </w:r>
      <w:r w:rsidR="00293EAD" w:rsidRPr="003558C4">
        <w:rPr>
          <w:rFonts w:ascii="Times New Roman" w:hAnsi="Times New Roman" w:hint="eastAsia"/>
          <w:sz w:val="24"/>
          <w:szCs w:val="24"/>
        </w:rPr>
        <w:t>)</w:t>
      </w:r>
    </w:p>
    <w:p w14:paraId="489ED2CE" w14:textId="16FC4BBB" w:rsidR="00F8223D"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3558C4">
        <w:rPr>
          <w:rFonts w:ascii="Times New Roman" w:hAnsi="Times New Roman"/>
          <w:sz w:val="24"/>
          <w:szCs w:val="24"/>
        </w:rPr>
        <w:t>A</w:t>
      </w:r>
      <w:r w:rsidR="00B026DA" w:rsidRPr="003558C4">
        <w:rPr>
          <w:rFonts w:ascii="Times New Roman" w:hAnsi="Times New Roman" w:hint="eastAsia"/>
          <w:sz w:val="24"/>
          <w:szCs w:val="24"/>
          <w:vertAlign w:val="subscript"/>
        </w:rPr>
        <w:t>PSU</w:t>
      </w:r>
      <w:r w:rsidR="00776D1E" w:rsidRPr="003558C4">
        <w:rPr>
          <w:rFonts w:ascii="Times New Roman" w:hAnsi="Times New Roman"/>
          <w:sz w:val="24"/>
          <w:szCs w:val="24"/>
        </w:rPr>
        <w:t>:</w:t>
      </w:r>
      <w:r w:rsidR="001B737C" w:rsidRPr="003558C4">
        <w:rPr>
          <w:rFonts w:ascii="Times New Roman" w:hAnsi="Times New Roman" w:hint="eastAsia"/>
          <w:sz w:val="24"/>
          <w:szCs w:val="24"/>
        </w:rPr>
        <w:t xml:space="preserve"> </w:t>
      </w:r>
      <w:r w:rsidR="00F1614E" w:rsidRPr="003558C4">
        <w:rPr>
          <w:rFonts w:ascii="Times New Roman" w:hAnsi="Times New Roman" w:hint="eastAsia"/>
          <w:sz w:val="24"/>
          <w:szCs w:val="24"/>
        </w:rPr>
        <w:t xml:space="preserve">Adder allowance </w:t>
      </w:r>
      <w:r w:rsidR="00F1614E" w:rsidRPr="003558C4">
        <w:rPr>
          <w:rFonts w:ascii="Times New Roman" w:hAnsi="Times New Roman"/>
          <w:sz w:val="24"/>
          <w:szCs w:val="24"/>
        </w:rPr>
        <w:t>given to the power-supply unit that fills efficiency</w:t>
      </w:r>
      <w:r w:rsidR="00F1614E" w:rsidRPr="003558C4">
        <w:rPr>
          <w:rFonts w:ascii="Times New Roman" w:hAnsi="Times New Roman" w:hint="eastAsia"/>
          <w:sz w:val="24"/>
          <w:szCs w:val="24"/>
        </w:rPr>
        <w:t xml:space="preserve"> </w:t>
      </w:r>
      <w:r w:rsidR="001B737C" w:rsidRPr="003558C4">
        <w:rPr>
          <w:rFonts w:ascii="Times New Roman" w:hAnsi="Times New Roman"/>
          <w:iCs/>
          <w:sz w:val="24"/>
          <w:szCs w:val="24"/>
        </w:rPr>
        <w:t xml:space="preserve">specified in </w:t>
      </w:r>
      <w:r w:rsidR="00F1614E" w:rsidRPr="003558C4">
        <w:rPr>
          <w:rFonts w:ascii="Times New Roman" w:hAnsi="Times New Roman" w:hint="eastAsia"/>
          <w:sz w:val="24"/>
          <w:szCs w:val="24"/>
        </w:rPr>
        <w:t>Table 3-3</w:t>
      </w:r>
      <w:r w:rsidR="001B737C" w:rsidRPr="003558C4">
        <w:rPr>
          <w:rFonts w:ascii="Times New Roman" w:hAnsi="Times New Roman" w:hint="eastAsia"/>
          <w:sz w:val="24"/>
          <w:szCs w:val="24"/>
        </w:rPr>
        <w:t>.</w:t>
      </w:r>
    </w:p>
    <w:p w14:paraId="6BBB82F3" w14:textId="1DFFA55C" w:rsidR="00B026DA" w:rsidRPr="003558C4" w:rsidRDefault="00B026DA" w:rsidP="00537CE1">
      <w:pPr>
        <w:pStyle w:val="af0"/>
        <w:snapToGrid w:val="0"/>
        <w:spacing w:before="0" w:after="0" w:line="280" w:lineRule="atLeast"/>
        <w:ind w:leftChars="650" w:left="2105" w:hangingChars="227" w:hanging="545"/>
        <w:jc w:val="both"/>
        <w:rPr>
          <w:rFonts w:ascii="Times New Roman" w:hAnsi="Times New Roman"/>
          <w:sz w:val="24"/>
          <w:szCs w:val="24"/>
        </w:rPr>
      </w:pPr>
      <w:r w:rsidRPr="003558C4">
        <w:rPr>
          <w:rFonts w:ascii="Times New Roman" w:hAnsi="Times New Roman" w:hint="eastAsia"/>
          <w:sz w:val="24"/>
          <w:szCs w:val="24"/>
        </w:rPr>
        <w:t>A</w:t>
      </w:r>
      <w:r w:rsidRPr="003558C4">
        <w:rPr>
          <w:rFonts w:ascii="Times New Roman" w:hAnsi="Times New Roman" w:hint="eastAsia"/>
          <w:sz w:val="24"/>
          <w:szCs w:val="24"/>
          <w:vertAlign w:val="subscript"/>
        </w:rPr>
        <w:t>PROXY</w:t>
      </w:r>
      <w:r w:rsidRPr="003558C4">
        <w:rPr>
          <w:rFonts w:ascii="Times New Roman" w:hAnsi="Times New Roman"/>
          <w:sz w:val="24"/>
          <w:szCs w:val="24"/>
        </w:rPr>
        <w:t>:</w:t>
      </w:r>
      <w:r w:rsidRPr="003558C4">
        <w:t xml:space="preserve"> </w:t>
      </w:r>
      <w:r w:rsidRPr="003558C4">
        <w:rPr>
          <w:rFonts w:ascii="Times New Roman" w:hAnsi="Times New Roman"/>
          <w:sz w:val="24"/>
          <w:szCs w:val="24"/>
        </w:rPr>
        <w:t xml:space="preserve">Proxy </w:t>
      </w:r>
      <w:r w:rsidR="00C07822" w:rsidRPr="003558C4">
        <w:rPr>
          <w:rFonts w:ascii="Times New Roman" w:hAnsi="Times New Roman"/>
          <w:sz w:val="24"/>
          <w:szCs w:val="24"/>
        </w:rPr>
        <w:t>Allowance</w:t>
      </w:r>
      <w:r w:rsidRPr="003558C4">
        <w:rPr>
          <w:rFonts w:ascii="Times New Roman" w:hAnsi="Times New Roman"/>
          <w:sz w:val="24"/>
          <w:szCs w:val="24"/>
        </w:rPr>
        <w:t xml:space="preserve">. </w:t>
      </w:r>
      <w:r w:rsidRPr="003558C4">
        <w:rPr>
          <w:rFonts w:ascii="Times New Roman" w:hAnsi="Times New Roman" w:hint="eastAsia"/>
          <w:sz w:val="24"/>
          <w:szCs w:val="24"/>
        </w:rPr>
        <w:t>D</w:t>
      </w:r>
      <w:r w:rsidRPr="003558C4">
        <w:rPr>
          <w:rFonts w:ascii="Times New Roman" w:hAnsi="Times New Roman"/>
          <w:sz w:val="24"/>
          <w:szCs w:val="24"/>
        </w:rPr>
        <w:t>esktop computer</w:t>
      </w:r>
      <w:r w:rsidR="00FB51D6" w:rsidRPr="003558C4">
        <w:rPr>
          <w:rFonts w:ascii="Times New Roman" w:hAnsi="Times New Roman"/>
          <w:sz w:val="24"/>
          <w:szCs w:val="24"/>
        </w:rPr>
        <w:t>s</w:t>
      </w:r>
      <w:r w:rsidRPr="003558C4">
        <w:rPr>
          <w:rFonts w:ascii="Times New Roman" w:hAnsi="Times New Roman"/>
          <w:sz w:val="24"/>
          <w:szCs w:val="24"/>
        </w:rPr>
        <w:t xml:space="preserve"> or </w:t>
      </w:r>
      <w:r w:rsidRPr="003558C4">
        <w:rPr>
          <w:rFonts w:ascii="Times New Roman" w:hAnsi="Times New Roman" w:hint="eastAsia"/>
          <w:sz w:val="24"/>
          <w:szCs w:val="24"/>
        </w:rPr>
        <w:t>I</w:t>
      </w:r>
      <w:r w:rsidRPr="003558C4">
        <w:rPr>
          <w:rFonts w:ascii="Times New Roman" w:hAnsi="Times New Roman"/>
          <w:sz w:val="24"/>
          <w:szCs w:val="24"/>
        </w:rPr>
        <w:t>ntegrated desktop computer</w:t>
      </w:r>
      <w:r w:rsidR="00FB51D6" w:rsidRPr="003558C4">
        <w:rPr>
          <w:rFonts w:ascii="Times New Roman" w:hAnsi="Times New Roman"/>
          <w:sz w:val="24"/>
          <w:szCs w:val="24"/>
        </w:rPr>
        <w:t>s</w:t>
      </w:r>
      <w:r w:rsidRPr="003558C4">
        <w:rPr>
          <w:rFonts w:ascii="Times New Roman" w:hAnsi="Times New Roman"/>
          <w:sz w:val="24"/>
          <w:szCs w:val="24"/>
        </w:rPr>
        <w:t xml:space="preserve"> </w:t>
      </w:r>
      <w:r w:rsidRPr="003558C4">
        <w:rPr>
          <w:rFonts w:ascii="Times New Roman" w:hAnsi="Times New Roman" w:hint="eastAsia"/>
          <w:sz w:val="24"/>
          <w:szCs w:val="24"/>
        </w:rPr>
        <w:t>：</w:t>
      </w:r>
      <w:r w:rsidR="00DA5754" w:rsidRPr="003558C4">
        <w:rPr>
          <w:rFonts w:ascii="Times New Roman" w:hAnsi="Times New Roman"/>
          <w:sz w:val="24"/>
          <w:szCs w:val="24"/>
        </w:rPr>
        <w:t xml:space="preserve"> the condition 1 of the remarks in Table 3-1 is satisfied, the allowable value is 0.12, and if the condition 2 is satisfied, the allowable value of the alternative low power mode specified in Table 3-4.</w:t>
      </w:r>
    </w:p>
    <w:p w14:paraId="1009F5B7" w14:textId="2D0386CE" w:rsidR="00F8223D" w:rsidRPr="003558C4" w:rsidRDefault="00F8223D" w:rsidP="00537CE1">
      <w:pPr>
        <w:pStyle w:val="af0"/>
        <w:snapToGrid w:val="0"/>
        <w:spacing w:before="0" w:after="0" w:line="280" w:lineRule="atLeast"/>
        <w:ind w:leftChars="650" w:left="2105" w:hangingChars="227" w:hanging="545"/>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BASE</w:t>
      </w:r>
      <w:r w:rsidR="00E2059A" w:rsidRPr="003558C4">
        <w:rPr>
          <w:rFonts w:ascii="Times New Roman" w:hAnsi="Times New Roman" w:hint="eastAsia"/>
          <w:sz w:val="24"/>
          <w:szCs w:val="24"/>
          <w:vertAlign w:val="subscript"/>
        </w:rPr>
        <w:t xml:space="preserve"> </w:t>
      </w:r>
      <w:r w:rsidR="00776D1E" w:rsidRPr="003558C4">
        <w:rPr>
          <w:rFonts w:ascii="Times New Roman" w:hAnsi="Times New Roman" w:hint="eastAsia"/>
          <w:sz w:val="24"/>
          <w:szCs w:val="24"/>
        </w:rPr>
        <w:t>:</w:t>
      </w:r>
      <w:r w:rsidR="00E2059A" w:rsidRPr="003558C4">
        <w:rPr>
          <w:rFonts w:ascii="Times New Roman" w:hAnsi="Times New Roman" w:hint="eastAsia"/>
          <w:sz w:val="24"/>
          <w:szCs w:val="24"/>
        </w:rPr>
        <w:t xml:space="preserve"> </w:t>
      </w:r>
      <w:r w:rsidR="006933D8" w:rsidRPr="003558C4">
        <w:rPr>
          <w:rFonts w:ascii="Times New Roman" w:hAnsi="Times New Roman"/>
          <w:sz w:val="24"/>
          <w:szCs w:val="24"/>
        </w:rPr>
        <w:t>Base Allowance</w:t>
      </w:r>
      <w:r w:rsidR="006933D8" w:rsidRPr="003558C4">
        <w:rPr>
          <w:rFonts w:ascii="Times New Roman" w:hAnsi="Times New Roman" w:hint="eastAsia"/>
          <w:sz w:val="24"/>
          <w:szCs w:val="24"/>
        </w:rPr>
        <w:t xml:space="preserve"> in Table 3-</w:t>
      </w:r>
      <w:r w:rsidR="00DA5754" w:rsidRPr="003558C4">
        <w:rPr>
          <w:rFonts w:ascii="Times New Roman" w:hAnsi="Times New Roman" w:hint="eastAsia"/>
          <w:sz w:val="24"/>
          <w:szCs w:val="24"/>
        </w:rPr>
        <w:t>5</w:t>
      </w:r>
      <w:r w:rsidR="007E1626" w:rsidRPr="003558C4">
        <w:rPr>
          <w:rFonts w:ascii="Times New Roman" w:hAnsi="Times New Roman" w:hint="eastAsia"/>
          <w:sz w:val="24"/>
          <w:szCs w:val="24"/>
        </w:rPr>
        <w:t xml:space="preserve"> </w:t>
      </w:r>
      <w:r w:rsidR="00913341" w:rsidRPr="003558C4">
        <w:rPr>
          <w:rFonts w:asciiTheme="minorHAnsi" w:hAnsiTheme="minorHAnsi" w:cstheme="minorHAnsi" w:hint="eastAsia"/>
          <w:sz w:val="24"/>
          <w:szCs w:val="24"/>
        </w:rPr>
        <w:t>(</w:t>
      </w:r>
      <w:r w:rsidR="00537CE1" w:rsidRPr="003558C4">
        <w:rPr>
          <w:rFonts w:asciiTheme="minorHAnsi" w:hAnsiTheme="minorHAnsi" w:cstheme="minorHAnsi"/>
          <w:sz w:val="24"/>
          <w:szCs w:val="24"/>
        </w:rPr>
        <w:t>Desktop computer</w:t>
      </w:r>
      <w:r w:rsidR="00FB51D6" w:rsidRPr="003558C4">
        <w:rPr>
          <w:rFonts w:asciiTheme="minorHAnsi" w:hAnsiTheme="minorHAnsi" w:cstheme="minorHAnsi"/>
          <w:sz w:val="24"/>
          <w:szCs w:val="24"/>
        </w:rPr>
        <w:t>s</w:t>
      </w:r>
      <w:r w:rsidR="00C07822" w:rsidRPr="003558C4">
        <w:rPr>
          <w:rFonts w:asciiTheme="minorHAnsi" w:hAnsiTheme="minorHAnsi" w:cstheme="minorHAnsi"/>
          <w:sz w:val="24"/>
          <w:szCs w:val="24"/>
        </w:rPr>
        <w:t>), Table 3-6(I</w:t>
      </w:r>
      <w:r w:rsidR="00537CE1" w:rsidRPr="003558C4">
        <w:rPr>
          <w:rFonts w:asciiTheme="minorHAnsi" w:hAnsiTheme="minorHAnsi" w:cstheme="minorHAnsi"/>
          <w:sz w:val="24"/>
          <w:szCs w:val="24"/>
        </w:rPr>
        <w:t>ntegrated desktop computer</w:t>
      </w:r>
      <w:r w:rsidR="00FB51D6" w:rsidRPr="003558C4">
        <w:rPr>
          <w:rFonts w:asciiTheme="minorHAnsi" w:hAnsiTheme="minorHAnsi" w:cstheme="minorHAnsi"/>
          <w:sz w:val="24"/>
          <w:szCs w:val="24"/>
        </w:rPr>
        <w:t>s</w:t>
      </w:r>
      <w:r w:rsidR="00913341" w:rsidRPr="003558C4">
        <w:rPr>
          <w:rFonts w:asciiTheme="minorHAnsi" w:hAnsiTheme="minorHAnsi" w:cstheme="minorHAnsi" w:hint="eastAsia"/>
          <w:sz w:val="24"/>
          <w:szCs w:val="24"/>
        </w:rPr>
        <w:t>)</w:t>
      </w:r>
      <w:r w:rsidR="00F06A6B" w:rsidRPr="003558C4">
        <w:rPr>
          <w:rFonts w:asciiTheme="minorHAnsi" w:hAnsiTheme="minorHAnsi" w:cstheme="minorHAnsi" w:hint="eastAsia"/>
          <w:sz w:val="24"/>
          <w:szCs w:val="24"/>
        </w:rPr>
        <w:t>,</w:t>
      </w:r>
      <w:r w:rsidR="00913341" w:rsidRPr="003558C4">
        <w:rPr>
          <w:rFonts w:asciiTheme="minorHAnsi" w:hAnsiTheme="minorHAnsi" w:cstheme="minorHAnsi" w:hint="eastAsia"/>
          <w:sz w:val="24"/>
          <w:szCs w:val="24"/>
        </w:rPr>
        <w:t xml:space="preserve"> </w:t>
      </w:r>
      <w:r w:rsidR="00F06A6B" w:rsidRPr="003558C4">
        <w:rPr>
          <w:rFonts w:ascii="Times New Roman" w:hAnsi="Times New Roman" w:hint="eastAsia"/>
          <w:sz w:val="24"/>
          <w:szCs w:val="24"/>
        </w:rPr>
        <w:t>Table 3-</w:t>
      </w:r>
      <w:r w:rsidR="00C07822" w:rsidRPr="003558C4">
        <w:rPr>
          <w:rFonts w:ascii="Times New Roman" w:hAnsi="Times New Roman"/>
          <w:sz w:val="24"/>
          <w:szCs w:val="24"/>
        </w:rPr>
        <w:t>7</w:t>
      </w:r>
      <w:r w:rsidR="0048723E" w:rsidRPr="003558C4">
        <w:rPr>
          <w:rFonts w:ascii="Times New Roman" w:hAnsi="Times New Roman" w:hint="eastAsia"/>
          <w:sz w:val="24"/>
          <w:szCs w:val="24"/>
        </w:rPr>
        <w:t xml:space="preserve"> </w:t>
      </w:r>
      <w:r w:rsidR="00913341" w:rsidRPr="003558C4">
        <w:rPr>
          <w:rFonts w:ascii="Times New Roman" w:hAnsi="Times New Roman" w:hint="eastAsia"/>
          <w:sz w:val="24"/>
          <w:szCs w:val="24"/>
        </w:rPr>
        <w:t>(</w:t>
      </w:r>
      <w:r w:rsidR="00537CE1" w:rsidRPr="003558C4">
        <w:rPr>
          <w:rFonts w:asciiTheme="minorHAnsi" w:hAnsiTheme="minorHAnsi" w:cstheme="minorHAnsi"/>
          <w:sz w:val="24"/>
          <w:szCs w:val="24"/>
        </w:rPr>
        <w:t>Notebook computer</w:t>
      </w:r>
      <w:r w:rsidR="00FB51D6" w:rsidRPr="003558C4">
        <w:rPr>
          <w:rFonts w:asciiTheme="minorHAnsi" w:hAnsiTheme="minorHAnsi" w:cstheme="minorHAnsi"/>
          <w:sz w:val="24"/>
          <w:szCs w:val="24"/>
        </w:rPr>
        <w:t>s</w:t>
      </w:r>
      <w:r w:rsidR="00913341" w:rsidRPr="003558C4">
        <w:rPr>
          <w:rFonts w:ascii="Arial" w:hAnsi="Arial" w:hint="eastAsia"/>
        </w:rPr>
        <w:t>)</w:t>
      </w:r>
      <w:r w:rsidR="00293EAD" w:rsidRPr="003558C4">
        <w:rPr>
          <w:rFonts w:ascii="Times New Roman" w:hAnsi="Times New Roman" w:hint="eastAsia"/>
          <w:sz w:val="24"/>
          <w:szCs w:val="24"/>
        </w:rPr>
        <w:t>(</w:t>
      </w:r>
      <w:r w:rsidR="006933D8" w:rsidRPr="003558C4">
        <w:rPr>
          <w:rFonts w:ascii="Times New Roman" w:hAnsi="Times New Roman" w:hint="eastAsia"/>
          <w:sz w:val="24"/>
          <w:szCs w:val="24"/>
        </w:rPr>
        <w:t>unit</w:t>
      </w:r>
      <w:r w:rsidR="00776D1E" w:rsidRPr="003558C4">
        <w:rPr>
          <w:rFonts w:ascii="Times New Roman" w:hAnsi="Times New Roman" w:hint="eastAsia"/>
          <w:sz w:val="24"/>
          <w:szCs w:val="24"/>
        </w:rPr>
        <w:t>:</w:t>
      </w:r>
      <w:r w:rsidRPr="003558C4">
        <w:rPr>
          <w:rFonts w:ascii="Times New Roman" w:hAnsi="Times New Roman"/>
          <w:sz w:val="24"/>
          <w:szCs w:val="24"/>
        </w:rPr>
        <w:t>kWh</w:t>
      </w:r>
      <w:r w:rsidR="00293EAD" w:rsidRPr="003558C4">
        <w:rPr>
          <w:rFonts w:ascii="Times New Roman" w:hAnsi="Times New Roman" w:hint="eastAsia"/>
          <w:sz w:val="24"/>
          <w:szCs w:val="24"/>
        </w:rPr>
        <w:t>)</w:t>
      </w:r>
    </w:p>
    <w:p w14:paraId="69242EE4" w14:textId="7B574961" w:rsidR="00F8223D"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MEM</w:t>
      </w:r>
      <w:r w:rsidR="00E2059A" w:rsidRPr="003558C4">
        <w:rPr>
          <w:rFonts w:ascii="Times New Roman" w:hAnsi="Times New Roman" w:hint="eastAsia"/>
          <w:sz w:val="24"/>
          <w:szCs w:val="24"/>
          <w:vertAlign w:val="subscript"/>
        </w:rPr>
        <w:t xml:space="preserve"> </w:t>
      </w:r>
      <w:r w:rsidR="00776D1E" w:rsidRPr="003558C4">
        <w:rPr>
          <w:rFonts w:ascii="Times New Roman" w:hAnsi="Times New Roman" w:hint="eastAsia"/>
          <w:sz w:val="24"/>
          <w:szCs w:val="24"/>
        </w:rPr>
        <w:t>:</w:t>
      </w:r>
      <w:r w:rsidR="00E2059A" w:rsidRPr="003558C4">
        <w:rPr>
          <w:rFonts w:ascii="Times New Roman" w:hAnsi="Times New Roman" w:hint="eastAsia"/>
          <w:sz w:val="24"/>
          <w:szCs w:val="24"/>
        </w:rPr>
        <w:t xml:space="preserve"> </w:t>
      </w:r>
      <w:r w:rsidR="00F1614E" w:rsidRPr="003558C4">
        <w:rPr>
          <w:rFonts w:ascii="Times New Roman" w:hAnsi="Times New Roman" w:hint="eastAsia"/>
          <w:sz w:val="24"/>
          <w:szCs w:val="24"/>
        </w:rPr>
        <w:t xml:space="preserve">Adder allowance </w:t>
      </w:r>
      <w:r w:rsidR="00E2059A" w:rsidRPr="003558C4">
        <w:rPr>
          <w:rFonts w:ascii="Times New Roman" w:hAnsi="Times New Roman" w:hint="eastAsia"/>
          <w:sz w:val="24"/>
          <w:szCs w:val="24"/>
        </w:rPr>
        <w:t>of m</w:t>
      </w:r>
      <w:r w:rsidR="00E2059A" w:rsidRPr="003558C4">
        <w:rPr>
          <w:rFonts w:ascii="Times New Roman" w:hAnsi="Times New Roman"/>
          <w:sz w:val="24"/>
          <w:szCs w:val="24"/>
        </w:rPr>
        <w:t>emory equipped with system</w:t>
      </w:r>
      <w:r w:rsidR="001B737C" w:rsidRPr="003558C4">
        <w:rPr>
          <w:rFonts w:ascii="Times New Roman" w:hAnsi="Times New Roman"/>
          <w:iCs/>
          <w:sz w:val="24"/>
          <w:szCs w:val="24"/>
        </w:rPr>
        <w:t xml:space="preserve"> specified in </w:t>
      </w:r>
      <w:r w:rsidR="00E2059A" w:rsidRPr="003558C4">
        <w:rPr>
          <w:rFonts w:ascii="Times New Roman" w:hAnsi="Times New Roman"/>
          <w:sz w:val="24"/>
          <w:szCs w:val="24"/>
        </w:rPr>
        <w:t>Table 3-</w:t>
      </w:r>
      <w:r w:rsidR="001F3E03" w:rsidRPr="003558C4">
        <w:rPr>
          <w:rFonts w:ascii="Times New Roman" w:hAnsi="Times New Roman"/>
          <w:sz w:val="24"/>
          <w:szCs w:val="24"/>
        </w:rPr>
        <w:t>8</w:t>
      </w:r>
      <w:r w:rsidR="00E2059A" w:rsidRPr="003558C4">
        <w:rPr>
          <w:rFonts w:ascii="Times New Roman" w:hAnsi="Times New Roman"/>
          <w:sz w:val="24"/>
          <w:szCs w:val="24"/>
        </w:rPr>
        <w:t xml:space="preserve"> </w:t>
      </w:r>
      <w:r w:rsidR="00293EAD" w:rsidRPr="003558C4">
        <w:rPr>
          <w:rFonts w:ascii="Times New Roman" w:hAnsi="Times New Roman"/>
          <w:sz w:val="24"/>
          <w:szCs w:val="24"/>
        </w:rPr>
        <w:t>(</w:t>
      </w:r>
      <w:r w:rsidR="00F1614E" w:rsidRPr="003558C4">
        <w:rPr>
          <w:rFonts w:ascii="Times New Roman" w:hAnsi="Times New Roman"/>
          <w:sz w:val="24"/>
          <w:szCs w:val="24"/>
        </w:rPr>
        <w:t>unit</w:t>
      </w:r>
      <w:r w:rsidR="00E2059A" w:rsidRPr="003558C4">
        <w:rPr>
          <w:rFonts w:ascii="Times New Roman" w:hAnsi="Times New Roman"/>
          <w:sz w:val="24"/>
          <w:szCs w:val="24"/>
        </w:rPr>
        <w:t xml:space="preserve"> </w:t>
      </w:r>
      <w:r w:rsidR="00776D1E" w:rsidRPr="003558C4">
        <w:rPr>
          <w:rFonts w:ascii="Times New Roman" w:hAnsi="Times New Roman"/>
          <w:sz w:val="24"/>
          <w:szCs w:val="24"/>
        </w:rPr>
        <w:t>:</w:t>
      </w:r>
      <w:r w:rsidR="00E2059A" w:rsidRPr="003558C4">
        <w:rPr>
          <w:rFonts w:ascii="Times New Roman" w:hAnsi="Times New Roman"/>
          <w:sz w:val="24"/>
          <w:szCs w:val="24"/>
        </w:rPr>
        <w:t xml:space="preserve"> </w:t>
      </w:r>
      <w:r w:rsidRPr="003558C4">
        <w:rPr>
          <w:rFonts w:ascii="Times New Roman" w:hAnsi="Times New Roman"/>
          <w:sz w:val="24"/>
          <w:szCs w:val="24"/>
        </w:rPr>
        <w:t>kWh/</w:t>
      </w:r>
      <w:r w:rsidR="00C231D3" w:rsidRPr="003558C4">
        <w:rPr>
          <w:rFonts w:ascii="Times New Roman" w:hAnsi="Times New Roman" w:hint="eastAsia"/>
          <w:sz w:val="24"/>
          <w:szCs w:val="24"/>
        </w:rPr>
        <w:t>G</w:t>
      </w:r>
      <w:r w:rsidR="00C231D3" w:rsidRPr="003558C4">
        <w:rPr>
          <w:rFonts w:ascii="Times New Roman" w:hAnsi="Times New Roman"/>
          <w:sz w:val="24"/>
          <w:szCs w:val="24"/>
        </w:rPr>
        <w:t>igabit</w:t>
      </w:r>
      <w:r w:rsidR="00293EAD" w:rsidRPr="003558C4">
        <w:rPr>
          <w:rFonts w:ascii="Times New Roman" w:hAnsi="Times New Roman"/>
          <w:sz w:val="24"/>
          <w:szCs w:val="24"/>
        </w:rPr>
        <w:t>)</w:t>
      </w:r>
    </w:p>
    <w:p w14:paraId="2C27D09F" w14:textId="5EA6F616" w:rsidR="00F8223D"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GR</w:t>
      </w:r>
      <w:r w:rsidR="00776D1E" w:rsidRPr="003558C4">
        <w:rPr>
          <w:rFonts w:ascii="Times New Roman" w:hAnsi="Times New Roman"/>
          <w:sz w:val="24"/>
          <w:szCs w:val="24"/>
        </w:rPr>
        <w:t>:</w:t>
      </w:r>
      <w:r w:rsidR="00E2059A" w:rsidRPr="003558C4">
        <w:rPr>
          <w:rFonts w:ascii="Times New Roman" w:hAnsi="Times New Roman"/>
          <w:sz w:val="24"/>
          <w:szCs w:val="24"/>
        </w:rPr>
        <w:t xml:space="preserve"> Adder allowance of </w:t>
      </w:r>
      <w:r w:rsidR="00E2059A" w:rsidRPr="003558C4">
        <w:rPr>
          <w:rFonts w:ascii="Times New Roman" w:hAnsi="Times New Roman"/>
          <w:iCs/>
          <w:kern w:val="0"/>
          <w:sz w:val="24"/>
          <w:szCs w:val="24"/>
        </w:rPr>
        <w:t xml:space="preserve">discrete graphics </w:t>
      </w:r>
      <w:r w:rsidR="001B737C" w:rsidRPr="003558C4">
        <w:rPr>
          <w:rFonts w:ascii="Times New Roman" w:hAnsi="Times New Roman"/>
          <w:iCs/>
          <w:sz w:val="24"/>
          <w:szCs w:val="24"/>
        </w:rPr>
        <w:t>specified in T</w:t>
      </w:r>
      <w:r w:rsidR="00E2059A" w:rsidRPr="003558C4">
        <w:rPr>
          <w:rFonts w:ascii="Times New Roman" w:hAnsi="Times New Roman"/>
          <w:iCs/>
          <w:kern w:val="0"/>
          <w:sz w:val="24"/>
          <w:szCs w:val="24"/>
        </w:rPr>
        <w:t>able 3-</w:t>
      </w:r>
      <w:r w:rsidR="00DA5754" w:rsidRPr="003558C4">
        <w:rPr>
          <w:rFonts w:ascii="Times New Roman" w:hAnsi="Times New Roman" w:hint="eastAsia"/>
          <w:iCs/>
          <w:kern w:val="0"/>
          <w:sz w:val="24"/>
          <w:szCs w:val="24"/>
        </w:rPr>
        <w:t>8</w:t>
      </w:r>
      <w:r w:rsidR="00293EAD" w:rsidRPr="003558C4">
        <w:rPr>
          <w:rFonts w:ascii="Times New Roman" w:hAnsi="Times New Roman"/>
          <w:iCs/>
          <w:kern w:val="0"/>
          <w:sz w:val="24"/>
          <w:szCs w:val="24"/>
        </w:rPr>
        <w:t>(</w:t>
      </w:r>
      <w:r w:rsidR="00E2059A" w:rsidRPr="003558C4">
        <w:rPr>
          <w:rFonts w:ascii="Times New Roman" w:hAnsi="Times New Roman"/>
          <w:iCs/>
          <w:kern w:val="0"/>
          <w:sz w:val="24"/>
          <w:szCs w:val="24"/>
        </w:rPr>
        <w:t>unit</w:t>
      </w:r>
      <w:r w:rsidR="00776D1E" w:rsidRPr="003558C4">
        <w:rPr>
          <w:rFonts w:ascii="Times New Roman" w:hAnsi="Times New Roman"/>
          <w:iCs/>
          <w:kern w:val="0"/>
          <w:sz w:val="24"/>
          <w:szCs w:val="24"/>
        </w:rPr>
        <w:t>:</w:t>
      </w:r>
      <w:r w:rsidRPr="003558C4">
        <w:rPr>
          <w:rFonts w:ascii="Times New Roman" w:hAnsi="Times New Roman"/>
          <w:sz w:val="24"/>
          <w:szCs w:val="24"/>
        </w:rPr>
        <w:t>kWh</w:t>
      </w:r>
      <w:r w:rsidR="00293EAD" w:rsidRPr="003558C4">
        <w:rPr>
          <w:rFonts w:ascii="Times New Roman" w:hAnsi="Times New Roman"/>
          <w:sz w:val="24"/>
          <w:szCs w:val="24"/>
        </w:rPr>
        <w:t>)</w:t>
      </w:r>
    </w:p>
    <w:p w14:paraId="0E7B3DE7" w14:textId="463BA0E7" w:rsidR="001B737C"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ST</w:t>
      </w:r>
      <w:r w:rsidR="00776D1E" w:rsidRPr="003558C4">
        <w:rPr>
          <w:rFonts w:ascii="Times New Roman" w:hAnsi="Times New Roman"/>
          <w:sz w:val="24"/>
          <w:szCs w:val="24"/>
        </w:rPr>
        <w:t>:</w:t>
      </w:r>
      <w:r w:rsidR="001B737C" w:rsidRPr="003558C4">
        <w:rPr>
          <w:rFonts w:ascii="Times New Roman" w:hAnsi="Times New Roman"/>
          <w:sz w:val="24"/>
          <w:szCs w:val="24"/>
        </w:rPr>
        <w:t>Adder allowance</w:t>
      </w:r>
      <w:r w:rsidR="001B737C" w:rsidRPr="003558C4">
        <w:rPr>
          <w:rFonts w:ascii="Times New Roman" w:hAnsi="Times New Roman" w:hint="eastAsia"/>
          <w:sz w:val="24"/>
          <w:szCs w:val="24"/>
        </w:rPr>
        <w:t xml:space="preserve"> of</w:t>
      </w:r>
      <w:r w:rsidR="007E1626" w:rsidRPr="003558C4">
        <w:rPr>
          <w:rFonts w:ascii="Times New Roman" w:hAnsi="Times New Roman" w:hint="eastAsia"/>
          <w:sz w:val="24"/>
          <w:szCs w:val="24"/>
        </w:rPr>
        <w:t xml:space="preserve"> </w:t>
      </w:r>
      <w:r w:rsidR="00B54175" w:rsidRPr="003558C4">
        <w:rPr>
          <w:rFonts w:ascii="Times New Roman" w:hAnsi="Times New Roman" w:hint="eastAsia"/>
          <w:sz w:val="24"/>
          <w:szCs w:val="24"/>
        </w:rPr>
        <w:t xml:space="preserve">memory </w:t>
      </w:r>
      <w:r w:rsidR="007E1626" w:rsidRPr="003558C4">
        <w:rPr>
          <w:rFonts w:ascii="Times New Roman" w:hAnsi="Times New Roman" w:hint="eastAsia"/>
          <w:sz w:val="24"/>
          <w:szCs w:val="24"/>
        </w:rPr>
        <w:t xml:space="preserve">unit </w:t>
      </w:r>
      <w:r w:rsidR="00293EAD" w:rsidRPr="003558C4">
        <w:rPr>
          <w:rFonts w:ascii="Times New Roman" w:hAnsi="Times New Roman" w:hint="eastAsia"/>
          <w:sz w:val="24"/>
          <w:szCs w:val="24"/>
        </w:rPr>
        <w:t>(</w:t>
      </w:r>
      <w:r w:rsidR="00A64E23" w:rsidRPr="003558C4">
        <w:rPr>
          <w:rFonts w:ascii="Times New Roman" w:hAnsi="Times New Roman" w:hint="eastAsia"/>
          <w:sz w:val="24"/>
          <w:szCs w:val="24"/>
        </w:rPr>
        <w:t>storage</w:t>
      </w:r>
      <w:r w:rsidR="00293EAD" w:rsidRPr="003558C4">
        <w:rPr>
          <w:rFonts w:ascii="Times New Roman" w:hAnsi="Times New Roman" w:hint="eastAsia"/>
          <w:sz w:val="24"/>
          <w:szCs w:val="24"/>
        </w:rPr>
        <w:t>)</w:t>
      </w:r>
      <w:r w:rsidR="007E1626" w:rsidRPr="003558C4">
        <w:rPr>
          <w:rFonts w:ascii="Times New Roman" w:hAnsi="Times New Roman" w:hint="eastAsia"/>
          <w:sz w:val="24"/>
          <w:szCs w:val="24"/>
        </w:rPr>
        <w:t xml:space="preserve"> </w:t>
      </w:r>
      <w:r w:rsidR="001B737C" w:rsidRPr="003558C4">
        <w:rPr>
          <w:rFonts w:ascii="Times New Roman" w:hAnsi="Times New Roman"/>
          <w:iCs/>
          <w:sz w:val="24"/>
          <w:szCs w:val="24"/>
        </w:rPr>
        <w:t>specified in Table 3-</w:t>
      </w:r>
      <w:r w:rsidR="00DA5754" w:rsidRPr="003558C4">
        <w:rPr>
          <w:rFonts w:ascii="Times New Roman" w:hAnsi="Times New Roman" w:hint="eastAsia"/>
          <w:iCs/>
          <w:sz w:val="24"/>
          <w:szCs w:val="24"/>
        </w:rPr>
        <w:t>8</w:t>
      </w:r>
      <w:r w:rsidR="001B737C" w:rsidRPr="003558C4">
        <w:rPr>
          <w:rFonts w:ascii="Times New Roman" w:hAnsi="Times New Roman"/>
          <w:iCs/>
          <w:sz w:val="24"/>
          <w:szCs w:val="24"/>
        </w:rPr>
        <w:t xml:space="preserve"> if applicable</w:t>
      </w:r>
      <w:r w:rsidR="00293EAD" w:rsidRPr="003558C4">
        <w:rPr>
          <w:rFonts w:ascii="Times New Roman" w:hAnsi="Times New Roman"/>
          <w:iCs/>
          <w:kern w:val="0"/>
          <w:sz w:val="24"/>
          <w:szCs w:val="24"/>
        </w:rPr>
        <w:t>(</w:t>
      </w:r>
      <w:r w:rsidR="001B737C" w:rsidRPr="003558C4">
        <w:rPr>
          <w:rFonts w:ascii="Times New Roman" w:hAnsi="Times New Roman"/>
          <w:iCs/>
          <w:kern w:val="0"/>
          <w:sz w:val="24"/>
          <w:szCs w:val="24"/>
        </w:rPr>
        <w:t>unit</w:t>
      </w:r>
      <w:r w:rsidR="00776D1E" w:rsidRPr="003558C4">
        <w:rPr>
          <w:rFonts w:ascii="Times New Roman" w:hAnsi="Times New Roman"/>
          <w:iCs/>
          <w:kern w:val="0"/>
          <w:sz w:val="24"/>
          <w:szCs w:val="24"/>
        </w:rPr>
        <w:t>:</w:t>
      </w:r>
      <w:r w:rsidR="001B737C" w:rsidRPr="003558C4">
        <w:rPr>
          <w:rFonts w:ascii="Times New Roman" w:hAnsi="Times New Roman"/>
          <w:sz w:val="24"/>
          <w:szCs w:val="24"/>
        </w:rPr>
        <w:t>kWh</w:t>
      </w:r>
      <w:r w:rsidR="00293EAD" w:rsidRPr="003558C4">
        <w:rPr>
          <w:rFonts w:ascii="Times New Roman" w:hAnsi="Times New Roman"/>
          <w:sz w:val="24"/>
          <w:szCs w:val="24"/>
        </w:rPr>
        <w:t>)</w:t>
      </w:r>
    </w:p>
    <w:p w14:paraId="29028E1A" w14:textId="7898A1DF" w:rsidR="001B737C"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DIS</w:t>
      </w:r>
      <w:r w:rsidR="00776D1E" w:rsidRPr="003558C4">
        <w:rPr>
          <w:rFonts w:ascii="Times New Roman" w:hAnsi="Times New Roman"/>
          <w:sz w:val="24"/>
          <w:szCs w:val="24"/>
        </w:rPr>
        <w:t>:</w:t>
      </w:r>
      <w:r w:rsidR="001B737C" w:rsidRPr="003558C4">
        <w:rPr>
          <w:rFonts w:ascii="Times New Roman" w:hAnsi="Times New Roman"/>
          <w:sz w:val="24"/>
          <w:szCs w:val="24"/>
        </w:rPr>
        <w:t>Adder allowance</w:t>
      </w:r>
      <w:r w:rsidR="001B737C" w:rsidRPr="003558C4">
        <w:rPr>
          <w:rFonts w:ascii="Times New Roman" w:hAnsi="Times New Roman" w:hint="eastAsia"/>
          <w:sz w:val="24"/>
          <w:szCs w:val="24"/>
        </w:rPr>
        <w:t xml:space="preserve"> of </w:t>
      </w:r>
      <w:r w:rsidR="004225E4" w:rsidRPr="003558C4">
        <w:rPr>
          <w:rFonts w:ascii="Times New Roman" w:hAnsi="Times New Roman" w:hint="eastAsia"/>
          <w:sz w:val="24"/>
          <w:szCs w:val="24"/>
        </w:rPr>
        <w:t>e</w:t>
      </w:r>
      <w:r w:rsidR="004225E4" w:rsidRPr="003558C4">
        <w:rPr>
          <w:rFonts w:ascii="Times New Roman" w:hAnsi="Times New Roman"/>
          <w:sz w:val="24"/>
          <w:szCs w:val="24"/>
        </w:rPr>
        <w:t>nhanced-performance</w:t>
      </w:r>
      <w:r w:rsidR="004225E4" w:rsidRPr="003558C4">
        <w:rPr>
          <w:rFonts w:ascii="Times New Roman" w:hAnsi="Times New Roman" w:hint="eastAsia"/>
          <w:sz w:val="24"/>
          <w:szCs w:val="24"/>
        </w:rPr>
        <w:t xml:space="preserve"> </w:t>
      </w:r>
      <w:r w:rsidR="00A64E23" w:rsidRPr="003558C4">
        <w:rPr>
          <w:rFonts w:ascii="Times New Roman" w:hAnsi="Times New Roman" w:hint="eastAsia"/>
          <w:sz w:val="24"/>
          <w:szCs w:val="24"/>
        </w:rPr>
        <w:t>display</w:t>
      </w:r>
      <w:r w:rsidR="00C231D3" w:rsidRPr="003558C4">
        <w:rPr>
          <w:rFonts w:ascii="Times New Roman" w:hAnsi="Times New Roman" w:hint="eastAsia"/>
          <w:sz w:val="24"/>
          <w:szCs w:val="24"/>
        </w:rPr>
        <w:t xml:space="preserve"> </w:t>
      </w:r>
      <w:r w:rsidR="001B737C" w:rsidRPr="003558C4">
        <w:rPr>
          <w:rFonts w:ascii="Times New Roman" w:hAnsi="Times New Roman"/>
          <w:iCs/>
          <w:sz w:val="24"/>
          <w:szCs w:val="24"/>
        </w:rPr>
        <w:t>specified in Table 3-</w:t>
      </w:r>
      <w:r w:rsidR="00DA5754" w:rsidRPr="003558C4">
        <w:rPr>
          <w:rFonts w:ascii="Times New Roman" w:hAnsi="Times New Roman" w:hint="eastAsia"/>
          <w:iCs/>
          <w:sz w:val="24"/>
          <w:szCs w:val="24"/>
        </w:rPr>
        <w:t>8</w:t>
      </w:r>
      <w:r w:rsidR="001B737C" w:rsidRPr="003558C4">
        <w:rPr>
          <w:rFonts w:ascii="Times New Roman" w:hAnsi="Times New Roman"/>
          <w:iCs/>
          <w:sz w:val="24"/>
          <w:szCs w:val="24"/>
        </w:rPr>
        <w:t xml:space="preserve"> if applicable</w:t>
      </w:r>
      <w:r w:rsidR="00293EAD" w:rsidRPr="003558C4">
        <w:rPr>
          <w:rFonts w:ascii="Times New Roman" w:hAnsi="Times New Roman"/>
          <w:iCs/>
          <w:kern w:val="0"/>
          <w:sz w:val="24"/>
          <w:szCs w:val="24"/>
        </w:rPr>
        <w:t>(</w:t>
      </w:r>
      <w:r w:rsidR="001B737C" w:rsidRPr="003558C4">
        <w:rPr>
          <w:rFonts w:ascii="Times New Roman" w:hAnsi="Times New Roman"/>
          <w:iCs/>
          <w:kern w:val="0"/>
          <w:sz w:val="24"/>
          <w:szCs w:val="24"/>
        </w:rPr>
        <w:t>unit</w:t>
      </w:r>
      <w:r w:rsidR="00776D1E" w:rsidRPr="003558C4">
        <w:rPr>
          <w:rFonts w:ascii="Times New Roman" w:hAnsi="Times New Roman"/>
          <w:iCs/>
          <w:kern w:val="0"/>
          <w:sz w:val="24"/>
          <w:szCs w:val="24"/>
        </w:rPr>
        <w:t>:</w:t>
      </w:r>
      <w:r w:rsidR="001B737C" w:rsidRPr="003558C4">
        <w:rPr>
          <w:rFonts w:ascii="Times New Roman" w:hAnsi="Times New Roman"/>
          <w:sz w:val="24"/>
          <w:szCs w:val="24"/>
        </w:rPr>
        <w:t>kWh</w:t>
      </w:r>
      <w:r w:rsidR="00293EAD" w:rsidRPr="003558C4">
        <w:rPr>
          <w:rFonts w:ascii="Times New Roman" w:hAnsi="Times New Roman"/>
          <w:sz w:val="24"/>
          <w:szCs w:val="24"/>
        </w:rPr>
        <w:t>)</w:t>
      </w:r>
    </w:p>
    <w:p w14:paraId="62124459" w14:textId="1286CDB1" w:rsidR="001B737C" w:rsidRPr="003558C4"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rPr>
      </w:pPr>
      <w:r w:rsidRPr="003558C4">
        <w:rPr>
          <w:rFonts w:ascii="Times New Roman" w:hAnsi="Times New Roman"/>
          <w:sz w:val="24"/>
          <w:szCs w:val="24"/>
        </w:rPr>
        <w:t>TEC</w:t>
      </w:r>
      <w:r w:rsidRPr="003558C4">
        <w:rPr>
          <w:rFonts w:ascii="Times New Roman" w:hAnsi="Times New Roman"/>
          <w:sz w:val="24"/>
          <w:szCs w:val="24"/>
          <w:vertAlign w:val="subscript"/>
        </w:rPr>
        <w:t>SW</w:t>
      </w:r>
      <w:r w:rsidR="00776D1E" w:rsidRPr="003558C4">
        <w:rPr>
          <w:rFonts w:ascii="Times New Roman" w:hAnsi="Times New Roman"/>
          <w:sz w:val="24"/>
          <w:szCs w:val="24"/>
        </w:rPr>
        <w:t>:</w:t>
      </w:r>
      <w:r w:rsidR="001B737C" w:rsidRPr="003558C4">
        <w:rPr>
          <w:rFonts w:ascii="Times New Roman" w:hAnsi="Times New Roman"/>
          <w:sz w:val="24"/>
          <w:szCs w:val="24"/>
        </w:rPr>
        <w:t>Adder allowance</w:t>
      </w:r>
      <w:r w:rsidR="001B737C" w:rsidRPr="003558C4">
        <w:rPr>
          <w:rFonts w:ascii="Times New Roman" w:hAnsi="Times New Roman" w:hint="eastAsia"/>
          <w:sz w:val="24"/>
          <w:szCs w:val="24"/>
        </w:rPr>
        <w:t xml:space="preserve"> of</w:t>
      </w:r>
      <w:r w:rsidR="00B54175" w:rsidRPr="003558C4">
        <w:rPr>
          <w:rFonts w:ascii="Times New Roman" w:hAnsi="Times New Roman" w:hint="eastAsia"/>
          <w:sz w:val="24"/>
          <w:szCs w:val="24"/>
        </w:rPr>
        <w:t xml:space="preserve"> </w:t>
      </w:r>
      <w:r w:rsidR="00B54175" w:rsidRPr="003558C4">
        <w:rPr>
          <w:rFonts w:ascii="Times New Roman" w:hAnsi="Times New Roman"/>
          <w:sz w:val="24"/>
          <w:szCs w:val="24"/>
        </w:rPr>
        <w:t>Switchable Graphics</w:t>
      </w:r>
      <w:r w:rsidR="00B54175" w:rsidRPr="003558C4">
        <w:rPr>
          <w:rFonts w:ascii="Times New Roman" w:hAnsi="Times New Roman" w:hint="eastAsia"/>
          <w:sz w:val="24"/>
          <w:szCs w:val="24"/>
        </w:rPr>
        <w:t xml:space="preserve"> s</w:t>
      </w:r>
      <w:r w:rsidR="001B737C" w:rsidRPr="003558C4">
        <w:rPr>
          <w:rFonts w:ascii="Times New Roman" w:hAnsi="Times New Roman"/>
          <w:iCs/>
          <w:sz w:val="24"/>
          <w:szCs w:val="24"/>
        </w:rPr>
        <w:t>pecified in Table 3-</w:t>
      </w:r>
      <w:r w:rsidR="00DA5754" w:rsidRPr="003558C4">
        <w:rPr>
          <w:rFonts w:ascii="Times New Roman" w:hAnsi="Times New Roman" w:hint="eastAsia"/>
          <w:iCs/>
          <w:sz w:val="24"/>
          <w:szCs w:val="24"/>
        </w:rPr>
        <w:t>8</w:t>
      </w:r>
      <w:r w:rsidR="001B737C" w:rsidRPr="003558C4">
        <w:rPr>
          <w:rFonts w:ascii="Times New Roman" w:hAnsi="Times New Roman"/>
          <w:iCs/>
          <w:sz w:val="24"/>
          <w:szCs w:val="24"/>
        </w:rPr>
        <w:t xml:space="preserve"> if applicable</w:t>
      </w:r>
      <w:r w:rsidR="00293EAD" w:rsidRPr="003558C4">
        <w:rPr>
          <w:rFonts w:ascii="Times New Roman" w:hAnsi="Times New Roman"/>
          <w:iCs/>
          <w:kern w:val="0"/>
          <w:sz w:val="24"/>
          <w:szCs w:val="24"/>
        </w:rPr>
        <w:t>(</w:t>
      </w:r>
      <w:r w:rsidR="001B737C" w:rsidRPr="003558C4">
        <w:rPr>
          <w:rFonts w:ascii="Times New Roman" w:hAnsi="Times New Roman"/>
          <w:iCs/>
          <w:kern w:val="0"/>
          <w:sz w:val="24"/>
          <w:szCs w:val="24"/>
        </w:rPr>
        <w:t>unit</w:t>
      </w:r>
      <w:r w:rsidR="00776D1E" w:rsidRPr="003558C4">
        <w:rPr>
          <w:rFonts w:ascii="Times New Roman" w:hAnsi="Times New Roman"/>
          <w:iCs/>
          <w:kern w:val="0"/>
          <w:sz w:val="24"/>
          <w:szCs w:val="24"/>
        </w:rPr>
        <w:t>:</w:t>
      </w:r>
      <w:r w:rsidR="001B737C" w:rsidRPr="003558C4">
        <w:rPr>
          <w:rFonts w:ascii="Times New Roman" w:hAnsi="Times New Roman"/>
          <w:sz w:val="24"/>
          <w:szCs w:val="24"/>
        </w:rPr>
        <w:t>kWh</w:t>
      </w:r>
      <w:r w:rsidR="00293EAD" w:rsidRPr="003558C4">
        <w:rPr>
          <w:rFonts w:ascii="Times New Roman" w:hAnsi="Times New Roman"/>
          <w:sz w:val="24"/>
          <w:szCs w:val="24"/>
        </w:rPr>
        <w:t>)</w:t>
      </w:r>
    </w:p>
    <w:p w14:paraId="5A129E0B" w14:textId="36336FB9" w:rsidR="00DA5754" w:rsidRPr="003558C4" w:rsidRDefault="00DA5754" w:rsidP="00DA5754">
      <w:pPr>
        <w:pStyle w:val="af0"/>
        <w:snapToGrid w:val="0"/>
        <w:spacing w:line="280" w:lineRule="atLeast"/>
        <w:ind w:leftChars="650" w:left="1985" w:hangingChars="177" w:hanging="425"/>
        <w:jc w:val="both"/>
        <w:rPr>
          <w:rFonts w:ascii="Times New Roman" w:hAnsi="Times New Roman"/>
          <w:sz w:val="24"/>
          <w:szCs w:val="24"/>
        </w:rPr>
      </w:pPr>
      <w:r w:rsidRPr="003558C4">
        <w:rPr>
          <w:rFonts w:ascii="Times New Roman" w:hAnsi="Times New Roman" w:hint="eastAsia"/>
          <w:sz w:val="24"/>
          <w:szCs w:val="24"/>
        </w:rPr>
        <w:t>TEC</w:t>
      </w:r>
      <w:r w:rsidRPr="003558C4">
        <w:rPr>
          <w:rFonts w:ascii="Times New Roman" w:hAnsi="Times New Roman" w:hint="eastAsia"/>
          <w:sz w:val="24"/>
          <w:szCs w:val="24"/>
          <w:vertAlign w:val="subscript"/>
        </w:rPr>
        <w:t>MBWS</w:t>
      </w:r>
      <w:r w:rsidRPr="003558C4">
        <w:rPr>
          <w:rFonts w:ascii="Times New Roman" w:hAnsi="Times New Roman" w:hint="eastAsia"/>
          <w:sz w:val="24"/>
          <w:szCs w:val="24"/>
        </w:rPr>
        <w:t>：</w:t>
      </w:r>
      <w:r w:rsidR="008103E6" w:rsidRPr="003558C4">
        <w:rPr>
          <w:rFonts w:ascii="Times New Roman" w:hAnsi="Times New Roman"/>
          <w:sz w:val="24"/>
          <w:szCs w:val="24"/>
        </w:rPr>
        <w:t xml:space="preserve">Adder allowance </w:t>
      </w:r>
      <w:r w:rsidR="008103E6" w:rsidRPr="003558C4">
        <w:rPr>
          <w:rFonts w:ascii="Times New Roman" w:hAnsi="Times New Roman" w:hint="eastAsia"/>
          <w:sz w:val="24"/>
          <w:szCs w:val="24"/>
        </w:rPr>
        <w:t>f</w:t>
      </w:r>
      <w:r w:rsidR="008103E6" w:rsidRPr="003558C4">
        <w:rPr>
          <w:rFonts w:ascii="Times New Roman" w:hAnsi="Times New Roman"/>
          <w:sz w:val="24"/>
          <w:szCs w:val="24"/>
        </w:rPr>
        <w:t>or mobile workstations as specified in Table 3-8</w:t>
      </w:r>
      <w:r w:rsidR="00DD5C02" w:rsidRPr="003558C4">
        <w:rPr>
          <w:rFonts w:ascii="Times New Roman" w:hAnsi="Times New Roman"/>
          <w:iCs/>
          <w:kern w:val="0"/>
          <w:sz w:val="24"/>
          <w:szCs w:val="24"/>
        </w:rPr>
        <w:t xml:space="preserve"> </w:t>
      </w:r>
      <w:r w:rsidRPr="003558C4">
        <w:rPr>
          <w:rFonts w:ascii="Times New Roman" w:hAnsi="Times New Roman"/>
          <w:iCs/>
          <w:kern w:val="0"/>
          <w:sz w:val="24"/>
          <w:szCs w:val="24"/>
        </w:rPr>
        <w:t>(unit:</w:t>
      </w:r>
      <w:r w:rsidRPr="003558C4">
        <w:rPr>
          <w:rFonts w:ascii="Times New Roman" w:hAnsi="Times New Roman"/>
          <w:sz w:val="24"/>
          <w:szCs w:val="24"/>
        </w:rPr>
        <w:t>kWh)</w:t>
      </w:r>
    </w:p>
    <w:p w14:paraId="1745E5E7" w14:textId="73EA10EE" w:rsidR="00DA5754" w:rsidRPr="003558C4" w:rsidRDefault="00DA5754" w:rsidP="00DA5754">
      <w:pPr>
        <w:pStyle w:val="af0"/>
        <w:snapToGrid w:val="0"/>
        <w:spacing w:line="280" w:lineRule="atLeast"/>
        <w:ind w:leftChars="650" w:left="1985" w:hangingChars="177" w:hanging="425"/>
        <w:jc w:val="both"/>
        <w:rPr>
          <w:rFonts w:ascii="Times New Roman" w:hAnsi="Times New Roman"/>
          <w:sz w:val="24"/>
          <w:szCs w:val="24"/>
        </w:rPr>
      </w:pPr>
      <w:r w:rsidRPr="003558C4">
        <w:rPr>
          <w:rFonts w:ascii="Times New Roman" w:hAnsi="Times New Roman" w:hint="eastAsia"/>
          <w:sz w:val="24"/>
          <w:szCs w:val="24"/>
        </w:rPr>
        <w:t>TEC</w:t>
      </w:r>
      <w:r w:rsidRPr="003558C4">
        <w:rPr>
          <w:rFonts w:ascii="Times New Roman" w:hAnsi="Times New Roman" w:hint="eastAsia"/>
          <w:sz w:val="24"/>
          <w:szCs w:val="24"/>
          <w:vertAlign w:val="subscript"/>
        </w:rPr>
        <w:t>1G10G</w:t>
      </w:r>
      <w:r w:rsidRPr="003558C4">
        <w:rPr>
          <w:rFonts w:ascii="Times New Roman" w:hAnsi="Times New Roman" w:hint="eastAsia"/>
          <w:sz w:val="24"/>
          <w:szCs w:val="24"/>
        </w:rPr>
        <w:t>：</w:t>
      </w:r>
      <w:r w:rsidR="00DD5C02" w:rsidRPr="003558C4">
        <w:rPr>
          <w:rFonts w:ascii="Times New Roman" w:hAnsi="Times New Roman"/>
          <w:sz w:val="24"/>
          <w:szCs w:val="24"/>
        </w:rPr>
        <w:t xml:space="preserve">Adder allowance </w:t>
      </w:r>
      <w:r w:rsidR="008103E6" w:rsidRPr="003558C4">
        <w:rPr>
          <w:rFonts w:ascii="Times New Roman" w:hAnsi="Times New Roman"/>
          <w:sz w:val="24"/>
          <w:szCs w:val="24"/>
        </w:rPr>
        <w:t>when having an Ethernet port with a throughput specified in Table 3-8 of 1 GB / sec or more and less than 10 GB / sec.</w:t>
      </w:r>
      <w:r w:rsidR="00DD5C02" w:rsidRPr="003558C4">
        <w:rPr>
          <w:rFonts w:ascii="Times New Roman" w:hAnsi="Times New Roman"/>
          <w:iCs/>
          <w:kern w:val="0"/>
          <w:sz w:val="24"/>
          <w:szCs w:val="24"/>
        </w:rPr>
        <w:t xml:space="preserve"> </w:t>
      </w:r>
      <w:r w:rsidRPr="003558C4">
        <w:rPr>
          <w:rFonts w:ascii="Times New Roman" w:hAnsi="Times New Roman"/>
          <w:iCs/>
          <w:kern w:val="0"/>
          <w:sz w:val="24"/>
          <w:szCs w:val="24"/>
        </w:rPr>
        <w:t>(unit:</w:t>
      </w:r>
      <w:r w:rsidRPr="003558C4">
        <w:rPr>
          <w:rFonts w:ascii="Times New Roman" w:hAnsi="Times New Roman"/>
          <w:sz w:val="24"/>
          <w:szCs w:val="24"/>
        </w:rPr>
        <w:t>kWh)</w:t>
      </w:r>
      <w:r w:rsidRPr="003558C4">
        <w:rPr>
          <w:rFonts w:ascii="Times New Roman" w:hAnsi="Times New Roman" w:hint="eastAsia"/>
          <w:sz w:val="24"/>
          <w:szCs w:val="24"/>
        </w:rPr>
        <w:t xml:space="preserve"> </w:t>
      </w:r>
    </w:p>
    <w:p w14:paraId="64E3F978" w14:textId="59D83C3D" w:rsidR="00DA5754" w:rsidRPr="003558C4" w:rsidRDefault="00DA5754" w:rsidP="00DA5754">
      <w:pPr>
        <w:pStyle w:val="af0"/>
        <w:snapToGrid w:val="0"/>
        <w:spacing w:before="0" w:after="0" w:line="280" w:lineRule="atLeast"/>
        <w:ind w:leftChars="650" w:left="1985" w:hangingChars="177" w:hanging="425"/>
        <w:jc w:val="both"/>
        <w:rPr>
          <w:rFonts w:ascii="Times New Roman" w:hAnsi="Times New Roman"/>
          <w:sz w:val="24"/>
          <w:szCs w:val="24"/>
        </w:rPr>
      </w:pPr>
      <w:r w:rsidRPr="003558C4">
        <w:rPr>
          <w:rFonts w:ascii="Times New Roman" w:hAnsi="Times New Roman" w:hint="eastAsia"/>
          <w:sz w:val="24"/>
          <w:szCs w:val="24"/>
        </w:rPr>
        <w:t>TEC</w:t>
      </w:r>
      <w:r w:rsidRPr="003558C4">
        <w:rPr>
          <w:rFonts w:ascii="Times New Roman" w:hAnsi="Times New Roman" w:hint="eastAsia"/>
          <w:sz w:val="24"/>
          <w:szCs w:val="24"/>
          <w:vertAlign w:val="subscript"/>
        </w:rPr>
        <w:t>10G</w:t>
      </w:r>
      <w:r w:rsidRPr="003558C4">
        <w:rPr>
          <w:rFonts w:ascii="Times New Roman" w:hAnsi="Times New Roman" w:hint="eastAsia"/>
          <w:sz w:val="24"/>
          <w:szCs w:val="24"/>
        </w:rPr>
        <w:t>：</w:t>
      </w:r>
      <w:r w:rsidR="00DA307F" w:rsidRPr="003558C4">
        <w:rPr>
          <w:rFonts w:ascii="Times New Roman" w:hAnsi="Times New Roman"/>
          <w:sz w:val="24"/>
          <w:szCs w:val="24"/>
        </w:rPr>
        <w:t>Adder allowance for having a 10GB / sec Ethernet port as specified in Table 3-8</w:t>
      </w:r>
      <w:r w:rsidR="00DA307F" w:rsidRPr="003558C4">
        <w:rPr>
          <w:rFonts w:ascii="Times New Roman" w:hAnsi="Times New Roman" w:hint="eastAsia"/>
          <w:sz w:val="24"/>
          <w:szCs w:val="24"/>
        </w:rPr>
        <w:t>.</w:t>
      </w:r>
      <w:r w:rsidR="00DA307F" w:rsidRPr="003558C4">
        <w:rPr>
          <w:rFonts w:ascii="Times New Roman" w:hAnsi="Times New Roman"/>
          <w:iCs/>
          <w:kern w:val="0"/>
          <w:sz w:val="24"/>
          <w:szCs w:val="24"/>
        </w:rPr>
        <w:t>(unit:</w:t>
      </w:r>
      <w:r w:rsidR="00DA307F" w:rsidRPr="003558C4">
        <w:rPr>
          <w:rFonts w:ascii="Times New Roman" w:hAnsi="Times New Roman"/>
          <w:sz w:val="24"/>
          <w:szCs w:val="24"/>
        </w:rPr>
        <w:t>kWh)</w:t>
      </w:r>
    </w:p>
    <w:p w14:paraId="71D5006B" w14:textId="5C2AFFEF" w:rsidR="001B57E4" w:rsidRPr="003558C4" w:rsidRDefault="001B57E4" w:rsidP="00454194">
      <w:pPr>
        <w:pStyle w:val="af0"/>
        <w:snapToGrid w:val="0"/>
        <w:spacing w:before="0" w:after="0" w:line="280" w:lineRule="atLeast"/>
        <w:ind w:leftChars="650" w:left="1985" w:hangingChars="177" w:hanging="425"/>
        <w:jc w:val="both"/>
        <w:rPr>
          <w:rFonts w:ascii="Times New Roman" w:hAnsi="Times New Roman"/>
          <w:sz w:val="24"/>
          <w:szCs w:val="24"/>
        </w:rPr>
      </w:pPr>
    </w:p>
    <w:p w14:paraId="137DECE7" w14:textId="77777777" w:rsidR="00F8223D" w:rsidRPr="003558C4" w:rsidRDefault="00AD0EAA" w:rsidP="003D3C2A">
      <w:pPr>
        <w:pStyle w:val="af0"/>
        <w:snapToGrid w:val="0"/>
        <w:spacing w:before="0" w:after="0" w:line="280" w:lineRule="atLeast"/>
        <w:ind w:leftChars="300" w:left="960" w:rightChars="-9" w:right="-22" w:hangingChars="100" w:hanging="240"/>
        <w:jc w:val="both"/>
        <w:rPr>
          <w:rFonts w:ascii="Times New Roman" w:hAnsi="Times New Roman"/>
          <w:sz w:val="24"/>
          <w:szCs w:val="24"/>
        </w:rPr>
      </w:pPr>
      <w:r w:rsidRPr="003558C4">
        <w:rPr>
          <w:rFonts w:ascii="Times New Roman" w:hAnsi="Times New Roman" w:hint="eastAsia"/>
          <w:sz w:val="24"/>
          <w:szCs w:val="24"/>
        </w:rPr>
        <w:t xml:space="preserve">6. </w:t>
      </w:r>
      <w:r w:rsidR="00EC5F7E" w:rsidRPr="003558C4">
        <w:rPr>
          <w:rFonts w:ascii="Times New Roman" w:hAnsi="Times New Roman"/>
          <w:sz w:val="24"/>
          <w:szCs w:val="24"/>
        </w:rPr>
        <w:t>Measur</w:t>
      </w:r>
      <w:r w:rsidR="00EC5F7E" w:rsidRPr="003558C4">
        <w:rPr>
          <w:rFonts w:ascii="Times New Roman" w:hAnsi="Times New Roman" w:hint="eastAsia"/>
          <w:sz w:val="24"/>
          <w:szCs w:val="24"/>
        </w:rPr>
        <w:t>ing</w:t>
      </w:r>
      <w:r w:rsidR="00EC5F7E" w:rsidRPr="003558C4">
        <w:rPr>
          <w:rFonts w:ascii="Times New Roman" w:hAnsi="Times New Roman"/>
          <w:sz w:val="24"/>
          <w:szCs w:val="24"/>
        </w:rPr>
        <w:t xml:space="preserve"> method </w:t>
      </w:r>
      <w:r w:rsidR="005A7C60" w:rsidRPr="003558C4">
        <w:rPr>
          <w:rFonts w:ascii="Times New Roman" w:hAnsi="Times New Roman" w:hint="eastAsia"/>
          <w:sz w:val="24"/>
          <w:szCs w:val="24"/>
        </w:rPr>
        <w:t xml:space="preserve">of </w:t>
      </w:r>
      <w:r w:rsidR="006D72DC" w:rsidRPr="003558C4">
        <w:rPr>
          <w:rFonts w:ascii="Times New Roman" w:hAnsi="Times New Roman" w:hint="eastAsia"/>
          <w:sz w:val="24"/>
          <w:szCs w:val="24"/>
        </w:rPr>
        <w:t>w</w:t>
      </w:r>
      <w:r w:rsidR="00EC5F7E" w:rsidRPr="003558C4">
        <w:rPr>
          <w:rFonts w:ascii="Times New Roman" w:hAnsi="Times New Roman" w:hint="eastAsia"/>
          <w:sz w:val="24"/>
          <w:szCs w:val="24"/>
        </w:rPr>
        <w:t>eighted power</w:t>
      </w:r>
      <w:r w:rsidR="00EC5F7E" w:rsidRPr="003558C4">
        <w:rPr>
          <w:rFonts w:ascii="Times New Roman" w:hAnsi="Times New Roman"/>
          <w:sz w:val="24"/>
          <w:szCs w:val="24"/>
        </w:rPr>
        <w:t xml:space="preserve"> </w:t>
      </w:r>
      <w:r w:rsidR="00EC5F7E" w:rsidRPr="003558C4">
        <w:rPr>
          <w:rFonts w:ascii="Times New Roman" w:hAnsi="Times New Roman" w:hint="eastAsia"/>
          <w:sz w:val="24"/>
          <w:szCs w:val="24"/>
        </w:rPr>
        <w:t>c</w:t>
      </w:r>
      <w:r w:rsidR="00EC5F7E" w:rsidRPr="003558C4">
        <w:rPr>
          <w:rFonts w:ascii="Times New Roman" w:hAnsi="Times New Roman"/>
          <w:sz w:val="24"/>
          <w:szCs w:val="24"/>
        </w:rPr>
        <w:t>onsumption</w:t>
      </w:r>
      <w:r w:rsidR="00EC5F7E" w:rsidRPr="003558C4">
        <w:rPr>
          <w:rFonts w:ascii="Times New Roman" w:hAnsi="Times New Roman" w:hint="eastAsia"/>
          <w:sz w:val="24"/>
          <w:szCs w:val="24"/>
        </w:rPr>
        <w:t xml:space="preserve"> </w:t>
      </w:r>
      <w:r w:rsidR="00A17BF5" w:rsidRPr="003558C4">
        <w:rPr>
          <w:rFonts w:ascii="Times New Roman" w:hAnsi="Times New Roman" w:hint="eastAsia"/>
          <w:sz w:val="24"/>
          <w:szCs w:val="24"/>
        </w:rPr>
        <w:t xml:space="preserve">and Maximum power consumption </w:t>
      </w:r>
      <w:r w:rsidR="00EC5F7E" w:rsidRPr="003558C4">
        <w:rPr>
          <w:rFonts w:ascii="Times New Roman" w:hAnsi="Times New Roman" w:hint="eastAsia"/>
          <w:sz w:val="24"/>
          <w:szCs w:val="24"/>
        </w:rPr>
        <w:t>for Workstations are as follows.</w:t>
      </w:r>
    </w:p>
    <w:p w14:paraId="60F62046" w14:textId="77777777" w:rsidR="00F8223D" w:rsidRPr="003558C4" w:rsidRDefault="00A17BF5" w:rsidP="00BA6DBA">
      <w:pPr>
        <w:pStyle w:val="af0"/>
        <w:numPr>
          <w:ilvl w:val="0"/>
          <w:numId w:val="326"/>
        </w:numPr>
        <w:snapToGrid w:val="0"/>
        <w:spacing w:before="0" w:after="0" w:line="280" w:lineRule="atLeast"/>
        <w:ind w:leftChars="413" w:left="1272" w:hangingChars="117" w:hanging="281"/>
        <w:jc w:val="both"/>
        <w:rPr>
          <w:rFonts w:ascii="Times New Roman" w:hAnsi="Times New Roman"/>
          <w:sz w:val="24"/>
          <w:szCs w:val="24"/>
        </w:rPr>
      </w:pPr>
      <w:r w:rsidRPr="003558C4">
        <w:rPr>
          <w:rFonts w:ascii="Times New Roman" w:hAnsi="Times New Roman" w:hint="eastAsia"/>
          <w:sz w:val="24"/>
          <w:szCs w:val="24"/>
        </w:rPr>
        <w:t xml:space="preserve"> </w:t>
      </w:r>
      <w:r w:rsidR="007C67AF" w:rsidRPr="003558C4">
        <w:rPr>
          <w:rFonts w:ascii="Times New Roman" w:hAnsi="Times New Roman" w:hint="eastAsia"/>
          <w:sz w:val="24"/>
          <w:szCs w:val="24"/>
        </w:rPr>
        <w:t>W</w:t>
      </w:r>
      <w:r w:rsidR="00EF4CEB" w:rsidRPr="003558C4">
        <w:rPr>
          <w:rFonts w:ascii="Times New Roman" w:hAnsi="Times New Roman"/>
          <w:sz w:val="24"/>
          <w:szCs w:val="24"/>
        </w:rPr>
        <w:t>eighted power consumption</w:t>
      </w:r>
    </w:p>
    <w:p w14:paraId="5D410CC6" w14:textId="28B7AB76" w:rsidR="00F8223D" w:rsidRPr="003558C4" w:rsidRDefault="007C67AF">
      <w:pPr>
        <w:pStyle w:val="af0"/>
        <w:snapToGrid w:val="0"/>
        <w:spacing w:before="0" w:after="0" w:line="280" w:lineRule="atLeast"/>
        <w:ind w:leftChars="473" w:left="1272" w:hangingChars="57" w:hanging="137"/>
        <w:jc w:val="both"/>
        <w:rPr>
          <w:rFonts w:ascii="Times New Roman" w:hAnsi="Times New Roman"/>
          <w:sz w:val="24"/>
          <w:szCs w:val="24"/>
        </w:rPr>
      </w:pPr>
      <w:r w:rsidRPr="003558C4">
        <w:rPr>
          <w:rFonts w:ascii="Times New Roman" w:hAnsi="Times New Roman" w:hint="eastAsia"/>
          <w:sz w:val="24"/>
          <w:szCs w:val="24"/>
        </w:rPr>
        <w:t>W</w:t>
      </w:r>
      <w:r w:rsidR="00EF4CEB" w:rsidRPr="003558C4">
        <w:rPr>
          <w:rFonts w:ascii="Times New Roman" w:hAnsi="Times New Roman"/>
          <w:sz w:val="24"/>
          <w:szCs w:val="24"/>
        </w:rPr>
        <w:t>eighted power consumption</w:t>
      </w:r>
      <w:r w:rsidR="00BD5D37" w:rsidRPr="003558C4">
        <w:rPr>
          <w:rFonts w:ascii="Times New Roman" w:hAnsi="Times New Roman" w:hint="eastAsia"/>
          <w:sz w:val="24"/>
          <w:szCs w:val="24"/>
        </w:rPr>
        <w:t xml:space="preserve"> </w:t>
      </w:r>
      <w:r w:rsidR="00293EAD" w:rsidRPr="003558C4">
        <w:rPr>
          <w:rFonts w:ascii="Times New Roman" w:hAnsi="Times New Roman" w:hint="eastAsia"/>
          <w:sz w:val="24"/>
          <w:szCs w:val="24"/>
        </w:rPr>
        <w:t>(</w:t>
      </w:r>
      <w:r w:rsidR="00F8223D" w:rsidRPr="003558C4">
        <w:rPr>
          <w:rFonts w:ascii="Times New Roman" w:hAnsi="Times New Roman"/>
          <w:sz w:val="24"/>
          <w:szCs w:val="24"/>
        </w:rPr>
        <w:t>W</w:t>
      </w:r>
      <w:r w:rsidR="00293EAD" w:rsidRPr="003558C4">
        <w:rPr>
          <w:rFonts w:ascii="Times New Roman" w:hAnsi="Times New Roman" w:hint="eastAsia"/>
          <w:sz w:val="24"/>
          <w:szCs w:val="24"/>
        </w:rPr>
        <w:t>)</w:t>
      </w:r>
      <w:r w:rsidR="00436C9D" w:rsidRPr="003558C4">
        <w:rPr>
          <w:rFonts w:ascii="Times New Roman" w:hAnsi="Times New Roman"/>
          <w:sz w:val="24"/>
          <w:szCs w:val="24"/>
        </w:rPr>
        <w:t>=</w:t>
      </w:r>
      <w:r w:rsidR="00F8223D" w:rsidRPr="003558C4">
        <w:rPr>
          <w:rFonts w:ascii="Times New Roman" w:hAnsi="Times New Roman"/>
          <w:sz w:val="24"/>
          <w:szCs w:val="24"/>
        </w:rPr>
        <w:t>0.</w:t>
      </w:r>
      <w:r w:rsidR="00FB51D6" w:rsidRPr="003558C4">
        <w:rPr>
          <w:rFonts w:ascii="Times New Roman" w:hAnsi="Times New Roman"/>
          <w:sz w:val="24"/>
          <w:szCs w:val="24"/>
        </w:rPr>
        <w:t>10</w:t>
      </w:r>
      <w:r w:rsidR="00506BCD" w:rsidRPr="003558C4">
        <w:rPr>
          <w:rFonts w:ascii="Times New Roman" w:hAnsi="Times New Roman"/>
          <w:sz w:val="24"/>
          <w:szCs w:val="24"/>
        </w:rPr>
        <w:t>×</w:t>
      </w:r>
      <w:r w:rsidR="00F8223D" w:rsidRPr="003558C4">
        <w:rPr>
          <w:rFonts w:ascii="Times New Roman" w:hAnsi="Times New Roman"/>
          <w:sz w:val="24"/>
          <w:szCs w:val="24"/>
        </w:rPr>
        <w:t>P</w:t>
      </w:r>
      <w:r w:rsidR="00F8223D" w:rsidRPr="003558C4">
        <w:rPr>
          <w:rFonts w:ascii="Times New Roman" w:hAnsi="Times New Roman"/>
          <w:sz w:val="24"/>
          <w:szCs w:val="24"/>
          <w:vertAlign w:val="subscript"/>
        </w:rPr>
        <w:t>OFF</w:t>
      </w:r>
      <w:r w:rsidR="00436C9D" w:rsidRPr="003558C4">
        <w:rPr>
          <w:rFonts w:ascii="Times New Roman" w:hAnsi="Times New Roman"/>
          <w:sz w:val="24"/>
          <w:szCs w:val="24"/>
        </w:rPr>
        <w:t>+</w:t>
      </w:r>
      <w:r w:rsidR="00F8223D" w:rsidRPr="003558C4">
        <w:rPr>
          <w:rFonts w:ascii="Times New Roman" w:hAnsi="Times New Roman"/>
          <w:sz w:val="24"/>
          <w:szCs w:val="24"/>
        </w:rPr>
        <w:t>0.</w:t>
      </w:r>
      <w:r w:rsidR="00FB51D6" w:rsidRPr="003558C4">
        <w:rPr>
          <w:rFonts w:ascii="Times New Roman" w:hAnsi="Times New Roman"/>
          <w:sz w:val="24"/>
          <w:szCs w:val="24"/>
        </w:rPr>
        <w:t>35</w:t>
      </w:r>
      <w:r w:rsidR="00506BCD" w:rsidRPr="003558C4">
        <w:rPr>
          <w:rFonts w:ascii="Times New Roman" w:hAnsi="Times New Roman"/>
          <w:sz w:val="24"/>
          <w:szCs w:val="24"/>
        </w:rPr>
        <w:t>×</w:t>
      </w:r>
      <w:r w:rsidR="00F8223D" w:rsidRPr="003558C4">
        <w:rPr>
          <w:rFonts w:ascii="Times New Roman" w:hAnsi="Times New Roman"/>
          <w:sz w:val="24"/>
          <w:szCs w:val="24"/>
        </w:rPr>
        <w:t>P</w:t>
      </w:r>
      <w:r w:rsidR="00F8223D" w:rsidRPr="003558C4">
        <w:rPr>
          <w:rFonts w:ascii="Times New Roman" w:hAnsi="Times New Roman"/>
          <w:sz w:val="24"/>
          <w:szCs w:val="24"/>
          <w:vertAlign w:val="subscript"/>
        </w:rPr>
        <w:t>SL</w:t>
      </w:r>
      <w:r w:rsidR="00436C9D" w:rsidRPr="003558C4">
        <w:rPr>
          <w:rFonts w:ascii="Times New Roman" w:hAnsi="Times New Roman"/>
          <w:sz w:val="24"/>
          <w:szCs w:val="24"/>
        </w:rPr>
        <w:t>+</w:t>
      </w:r>
      <w:r w:rsidR="00F8223D" w:rsidRPr="003558C4">
        <w:rPr>
          <w:rFonts w:ascii="Times New Roman" w:hAnsi="Times New Roman"/>
          <w:sz w:val="24"/>
          <w:szCs w:val="24"/>
        </w:rPr>
        <w:t>0.</w:t>
      </w:r>
      <w:r w:rsidR="00FB51D6" w:rsidRPr="003558C4">
        <w:rPr>
          <w:rFonts w:ascii="Times New Roman" w:hAnsi="Times New Roman"/>
          <w:sz w:val="24"/>
          <w:szCs w:val="24"/>
        </w:rPr>
        <w:t>2</w:t>
      </w:r>
      <w:r w:rsidR="00506BCD" w:rsidRPr="003558C4">
        <w:rPr>
          <w:rFonts w:ascii="Times New Roman" w:hAnsi="Times New Roman"/>
          <w:sz w:val="24"/>
          <w:szCs w:val="24"/>
        </w:rPr>
        <w:t>×</w:t>
      </w:r>
      <w:r w:rsidR="00F8223D" w:rsidRPr="003558C4">
        <w:rPr>
          <w:rFonts w:ascii="Times New Roman" w:hAnsi="Times New Roman"/>
          <w:sz w:val="24"/>
          <w:szCs w:val="24"/>
        </w:rPr>
        <w:t>P</w:t>
      </w:r>
      <w:r w:rsidR="00F8223D" w:rsidRPr="003558C4">
        <w:rPr>
          <w:rFonts w:ascii="Times New Roman" w:hAnsi="Times New Roman"/>
          <w:sz w:val="24"/>
          <w:szCs w:val="24"/>
          <w:vertAlign w:val="subscript"/>
        </w:rPr>
        <w:t>LI</w:t>
      </w:r>
      <w:r w:rsidR="00436C9D" w:rsidRPr="003558C4">
        <w:rPr>
          <w:rFonts w:ascii="Times New Roman" w:hAnsi="Times New Roman"/>
          <w:sz w:val="24"/>
          <w:szCs w:val="24"/>
        </w:rPr>
        <w:t>+</w:t>
      </w:r>
      <w:r w:rsidR="00F8223D" w:rsidRPr="003558C4">
        <w:rPr>
          <w:rFonts w:ascii="Times New Roman" w:hAnsi="Times New Roman"/>
          <w:sz w:val="24"/>
          <w:szCs w:val="24"/>
        </w:rPr>
        <w:t>0.</w:t>
      </w:r>
      <w:r w:rsidR="00FB51D6" w:rsidRPr="003558C4">
        <w:rPr>
          <w:rFonts w:ascii="Times New Roman" w:hAnsi="Times New Roman"/>
          <w:sz w:val="24"/>
          <w:szCs w:val="24"/>
        </w:rPr>
        <w:t>35</w:t>
      </w:r>
      <w:r w:rsidR="00506BCD" w:rsidRPr="003558C4">
        <w:rPr>
          <w:rFonts w:ascii="Times New Roman" w:hAnsi="Times New Roman"/>
          <w:sz w:val="24"/>
          <w:szCs w:val="24"/>
        </w:rPr>
        <w:t>×</w:t>
      </w:r>
      <w:r w:rsidR="00F8223D" w:rsidRPr="003558C4">
        <w:rPr>
          <w:rFonts w:ascii="Times New Roman" w:hAnsi="Times New Roman"/>
          <w:sz w:val="24"/>
          <w:szCs w:val="24"/>
        </w:rPr>
        <w:t>P</w:t>
      </w:r>
      <w:r w:rsidR="00F8223D" w:rsidRPr="003558C4">
        <w:rPr>
          <w:rFonts w:ascii="Times New Roman" w:hAnsi="Times New Roman"/>
          <w:sz w:val="24"/>
          <w:szCs w:val="24"/>
          <w:vertAlign w:val="subscript"/>
        </w:rPr>
        <w:t>SI</w:t>
      </w:r>
    </w:p>
    <w:p w14:paraId="2393DEA0" w14:textId="77777777" w:rsidR="006F17FC" w:rsidRPr="003558C4"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OFF</w:t>
      </w:r>
      <w:r w:rsidR="00776D1E" w:rsidRPr="003558C4">
        <w:rPr>
          <w:rFonts w:ascii="Times New Roman" w:hAnsi="Times New Roman"/>
          <w:sz w:val="24"/>
          <w:szCs w:val="24"/>
        </w:rPr>
        <w:t>:</w:t>
      </w:r>
      <w:r w:rsidRPr="003558C4">
        <w:rPr>
          <w:rFonts w:ascii="Times New Roman" w:hAnsi="Times New Roman"/>
          <w:iCs/>
          <w:sz w:val="24"/>
          <w:szCs w:val="24"/>
        </w:rPr>
        <w:t xml:space="preserve">Measured power consumption in Off Mode </w:t>
      </w:r>
      <w:r w:rsidR="00293EAD" w:rsidRPr="003558C4">
        <w:rPr>
          <w:rFonts w:ascii="Times New Roman" w:hAnsi="Times New Roman"/>
          <w:sz w:val="24"/>
          <w:szCs w:val="24"/>
        </w:rPr>
        <w:t>(</w:t>
      </w:r>
      <w:r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W</w:t>
      </w:r>
      <w:r w:rsidR="00293EAD" w:rsidRPr="003558C4">
        <w:rPr>
          <w:rFonts w:ascii="Times New Roman" w:hAnsi="Times New Roman"/>
          <w:sz w:val="24"/>
          <w:szCs w:val="24"/>
        </w:rPr>
        <w:t>)</w:t>
      </w:r>
    </w:p>
    <w:p w14:paraId="7AD059AB" w14:textId="77777777" w:rsidR="006F17FC" w:rsidRPr="003558C4"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SL</w:t>
      </w:r>
      <w:r w:rsidR="00776D1E" w:rsidRPr="003558C4">
        <w:rPr>
          <w:rFonts w:ascii="Times New Roman" w:hAnsi="Times New Roman"/>
          <w:sz w:val="24"/>
          <w:szCs w:val="24"/>
        </w:rPr>
        <w:t>:</w:t>
      </w:r>
      <w:r w:rsidRPr="003558C4">
        <w:rPr>
          <w:rFonts w:ascii="Times New Roman" w:hAnsi="Times New Roman"/>
          <w:iCs/>
          <w:sz w:val="24"/>
          <w:szCs w:val="24"/>
        </w:rPr>
        <w:t xml:space="preserve">Measured power consumption in Sleep Mode </w:t>
      </w:r>
      <w:r w:rsidR="00293EAD" w:rsidRPr="003558C4">
        <w:rPr>
          <w:rFonts w:ascii="Times New Roman" w:hAnsi="Times New Roman"/>
          <w:sz w:val="24"/>
          <w:szCs w:val="24"/>
        </w:rPr>
        <w:t>(</w:t>
      </w:r>
      <w:r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W</w:t>
      </w:r>
      <w:r w:rsidR="00293EAD" w:rsidRPr="003558C4">
        <w:rPr>
          <w:rFonts w:ascii="Times New Roman" w:hAnsi="Times New Roman"/>
          <w:sz w:val="24"/>
          <w:szCs w:val="24"/>
        </w:rPr>
        <w:t>)</w:t>
      </w:r>
    </w:p>
    <w:p w14:paraId="260CE225" w14:textId="77777777" w:rsidR="006F17FC" w:rsidRPr="003558C4"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3558C4">
        <w:rPr>
          <w:rFonts w:ascii="Times New Roman" w:hAnsi="Times New Roman"/>
          <w:sz w:val="24"/>
          <w:szCs w:val="24"/>
        </w:rPr>
        <w:lastRenderedPageBreak/>
        <w:t>P</w:t>
      </w:r>
      <w:r w:rsidRPr="003558C4">
        <w:rPr>
          <w:rFonts w:ascii="Times New Roman" w:hAnsi="Times New Roman"/>
          <w:sz w:val="24"/>
          <w:szCs w:val="24"/>
          <w:vertAlign w:val="subscript"/>
        </w:rPr>
        <w:t>LI</w:t>
      </w:r>
      <w:r w:rsidR="00776D1E" w:rsidRPr="003558C4">
        <w:rPr>
          <w:rFonts w:ascii="Times New Roman" w:hAnsi="Times New Roman"/>
          <w:sz w:val="24"/>
          <w:szCs w:val="24"/>
        </w:rPr>
        <w:t>:</w:t>
      </w:r>
      <w:r w:rsidRPr="003558C4">
        <w:rPr>
          <w:rFonts w:ascii="Times New Roman" w:hAnsi="Times New Roman"/>
          <w:iCs/>
          <w:sz w:val="24"/>
          <w:szCs w:val="24"/>
        </w:rPr>
        <w:t xml:space="preserve">Measured power consumption in Long Idle Mode </w:t>
      </w:r>
      <w:r w:rsidR="00293EAD" w:rsidRPr="003558C4">
        <w:rPr>
          <w:rFonts w:ascii="Times New Roman" w:hAnsi="Times New Roman"/>
          <w:sz w:val="24"/>
          <w:szCs w:val="24"/>
        </w:rPr>
        <w:t>(</w:t>
      </w:r>
      <w:r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W</w:t>
      </w:r>
      <w:r w:rsidR="00293EAD" w:rsidRPr="003558C4">
        <w:rPr>
          <w:rFonts w:ascii="Times New Roman" w:hAnsi="Times New Roman"/>
          <w:sz w:val="24"/>
          <w:szCs w:val="24"/>
        </w:rPr>
        <w:t>)</w:t>
      </w:r>
    </w:p>
    <w:p w14:paraId="574C6401" w14:textId="77777777" w:rsidR="006F17FC" w:rsidRPr="003558C4"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SI</w:t>
      </w:r>
      <w:r w:rsidR="00776D1E" w:rsidRPr="003558C4">
        <w:rPr>
          <w:rFonts w:ascii="Times New Roman" w:hAnsi="Times New Roman"/>
          <w:sz w:val="24"/>
          <w:szCs w:val="24"/>
        </w:rPr>
        <w:t>:</w:t>
      </w:r>
      <w:r w:rsidRPr="003558C4">
        <w:rPr>
          <w:rFonts w:ascii="Times New Roman" w:hAnsi="Times New Roman"/>
          <w:iCs/>
          <w:sz w:val="24"/>
          <w:szCs w:val="24"/>
        </w:rPr>
        <w:t xml:space="preserve">Measured power consumption in Short Idle Mode </w:t>
      </w:r>
      <w:r w:rsidR="00293EAD" w:rsidRPr="003558C4">
        <w:rPr>
          <w:rFonts w:ascii="Times New Roman" w:hAnsi="Times New Roman"/>
          <w:sz w:val="24"/>
          <w:szCs w:val="24"/>
        </w:rPr>
        <w:t>(</w:t>
      </w:r>
      <w:r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W</w:t>
      </w:r>
      <w:r w:rsidR="00293EAD" w:rsidRPr="003558C4">
        <w:rPr>
          <w:rFonts w:ascii="Times New Roman" w:hAnsi="Times New Roman"/>
          <w:sz w:val="24"/>
          <w:szCs w:val="24"/>
        </w:rPr>
        <w:t>)</w:t>
      </w:r>
    </w:p>
    <w:p w14:paraId="28A56DE8" w14:textId="77777777" w:rsidR="00F8223D" w:rsidRPr="003558C4" w:rsidRDefault="003B70FF" w:rsidP="00BA6DBA">
      <w:pPr>
        <w:pStyle w:val="af0"/>
        <w:numPr>
          <w:ilvl w:val="0"/>
          <w:numId w:val="326"/>
        </w:numPr>
        <w:snapToGrid w:val="0"/>
        <w:spacing w:before="0" w:after="0" w:line="280" w:lineRule="atLeast"/>
        <w:ind w:leftChars="413" w:left="1272" w:hangingChars="117" w:hanging="281"/>
        <w:jc w:val="both"/>
        <w:rPr>
          <w:rFonts w:ascii="Times New Roman" w:hAnsi="Times New Roman"/>
          <w:sz w:val="24"/>
          <w:szCs w:val="24"/>
        </w:rPr>
      </w:pPr>
      <w:r w:rsidRPr="003558C4">
        <w:rPr>
          <w:rFonts w:ascii="Times New Roman" w:hAnsi="Times New Roman" w:hint="eastAsia"/>
          <w:sz w:val="24"/>
          <w:szCs w:val="24"/>
        </w:rPr>
        <w:t xml:space="preserve"> </w:t>
      </w:r>
      <w:r w:rsidR="004A149A" w:rsidRPr="003558C4">
        <w:rPr>
          <w:rFonts w:ascii="Times New Roman" w:hAnsi="Times New Roman" w:hint="eastAsia"/>
          <w:sz w:val="24"/>
          <w:szCs w:val="24"/>
        </w:rPr>
        <w:t>Maximum</w:t>
      </w:r>
      <w:r w:rsidR="004A149A" w:rsidRPr="003558C4">
        <w:rPr>
          <w:rFonts w:ascii="Times New Roman" w:hAnsi="Times New Roman"/>
          <w:sz w:val="24"/>
          <w:szCs w:val="24"/>
        </w:rPr>
        <w:t xml:space="preserve"> </w:t>
      </w:r>
      <w:r w:rsidR="004A149A" w:rsidRPr="003558C4">
        <w:rPr>
          <w:rFonts w:ascii="Times New Roman" w:hAnsi="Times New Roman" w:hint="eastAsia"/>
          <w:sz w:val="24"/>
          <w:szCs w:val="24"/>
        </w:rPr>
        <w:t>w</w:t>
      </w:r>
      <w:r w:rsidR="004A149A" w:rsidRPr="003558C4">
        <w:rPr>
          <w:rFonts w:ascii="Times New Roman" w:hAnsi="Times New Roman"/>
          <w:sz w:val="24"/>
          <w:szCs w:val="24"/>
        </w:rPr>
        <w:t>eighted power consumption</w:t>
      </w:r>
    </w:p>
    <w:p w14:paraId="6D761434" w14:textId="77777777" w:rsidR="00EF4CEB" w:rsidRPr="003558C4" w:rsidRDefault="004A149A">
      <w:pPr>
        <w:pStyle w:val="af0"/>
        <w:snapToGrid w:val="0"/>
        <w:spacing w:before="0" w:after="0" w:line="280" w:lineRule="atLeast"/>
        <w:ind w:leftChars="472" w:left="1270" w:hangingChars="57" w:hanging="137"/>
        <w:jc w:val="both"/>
        <w:rPr>
          <w:rFonts w:ascii="Times New Roman" w:hAnsi="Times New Roman"/>
          <w:sz w:val="24"/>
          <w:szCs w:val="24"/>
        </w:rPr>
      </w:pPr>
      <w:r w:rsidRPr="003558C4">
        <w:rPr>
          <w:rFonts w:ascii="Times New Roman" w:hAnsi="Times New Roman" w:hint="eastAsia"/>
          <w:sz w:val="24"/>
          <w:szCs w:val="24"/>
        </w:rPr>
        <w:t>Maximum w</w:t>
      </w:r>
      <w:r w:rsidRPr="003558C4">
        <w:rPr>
          <w:rFonts w:ascii="Times New Roman" w:hAnsi="Times New Roman"/>
          <w:sz w:val="24"/>
          <w:szCs w:val="24"/>
        </w:rPr>
        <w:t>eighted power consumption</w:t>
      </w:r>
      <w:r w:rsidR="00EF4CEB" w:rsidRPr="003558C4">
        <w:rPr>
          <w:rFonts w:ascii="Times New Roman" w:hAnsi="Times New Roman" w:hint="eastAsia"/>
          <w:sz w:val="24"/>
          <w:szCs w:val="24"/>
        </w:rPr>
        <w:t xml:space="preserve"> </w:t>
      </w:r>
      <w:r w:rsidR="00293EAD" w:rsidRPr="003558C4">
        <w:rPr>
          <w:rFonts w:ascii="Times New Roman" w:hAnsi="Times New Roman" w:hint="eastAsia"/>
          <w:sz w:val="24"/>
          <w:szCs w:val="24"/>
        </w:rPr>
        <w:t>(</w:t>
      </w:r>
      <w:r w:rsidR="00EF4CEB" w:rsidRPr="003558C4">
        <w:rPr>
          <w:rFonts w:ascii="Times New Roman" w:hAnsi="Times New Roman" w:hint="eastAsia"/>
          <w:sz w:val="24"/>
          <w:szCs w:val="24"/>
        </w:rPr>
        <w:t>W</w:t>
      </w:r>
      <w:r w:rsidR="00293EAD" w:rsidRPr="003558C4">
        <w:rPr>
          <w:rFonts w:ascii="Times New Roman" w:hAnsi="Times New Roman" w:hint="eastAsia"/>
          <w:sz w:val="24"/>
          <w:szCs w:val="24"/>
        </w:rPr>
        <w:t>)</w:t>
      </w:r>
    </w:p>
    <w:p w14:paraId="65F1EE33" w14:textId="396DC387" w:rsidR="00F8223D" w:rsidRPr="003558C4" w:rsidRDefault="00436C9D" w:rsidP="00454194">
      <w:pPr>
        <w:pStyle w:val="af0"/>
        <w:snapToGrid w:val="0"/>
        <w:spacing w:before="0" w:after="0" w:line="280" w:lineRule="atLeast"/>
        <w:ind w:leftChars="592" w:left="1558" w:hangingChars="57" w:hanging="137"/>
        <w:jc w:val="both"/>
        <w:rPr>
          <w:rFonts w:ascii="Times New Roman" w:hAnsi="Times New Roman"/>
          <w:sz w:val="24"/>
          <w:szCs w:val="24"/>
        </w:rPr>
      </w:pPr>
      <w:r w:rsidRPr="003558C4">
        <w:rPr>
          <w:rFonts w:ascii="Times New Roman" w:hAnsi="Times New Roman"/>
          <w:sz w:val="24"/>
          <w:szCs w:val="24"/>
        </w:rPr>
        <w:t>=</w:t>
      </w:r>
      <w:r w:rsidR="00F8223D" w:rsidRPr="003558C4">
        <w:rPr>
          <w:rFonts w:ascii="Times New Roman" w:hAnsi="Times New Roman"/>
          <w:sz w:val="24"/>
          <w:szCs w:val="24"/>
        </w:rPr>
        <w:t>0.28</w:t>
      </w:r>
      <w:r w:rsidR="00506BCD" w:rsidRPr="003558C4">
        <w:rPr>
          <w:rFonts w:ascii="Times New Roman" w:hAnsi="Times New Roman"/>
          <w:sz w:val="24"/>
          <w:szCs w:val="24"/>
        </w:rPr>
        <w:t>×</w:t>
      </w:r>
      <w:r w:rsidR="00293EAD" w:rsidRPr="003558C4">
        <w:rPr>
          <w:rFonts w:ascii="Times New Roman" w:hAnsi="Times New Roman" w:hint="eastAsia"/>
          <w:sz w:val="24"/>
          <w:szCs w:val="24"/>
        </w:rPr>
        <w:t>(</w:t>
      </w:r>
      <w:r w:rsidR="00F8223D" w:rsidRPr="003558C4">
        <w:rPr>
          <w:rFonts w:ascii="Times New Roman" w:hAnsi="Times New Roman"/>
          <w:sz w:val="24"/>
          <w:szCs w:val="24"/>
        </w:rPr>
        <w:t>P</w:t>
      </w:r>
      <w:r w:rsidR="00F8223D" w:rsidRPr="003558C4">
        <w:rPr>
          <w:rFonts w:ascii="Times New Roman" w:hAnsi="Times New Roman"/>
          <w:sz w:val="24"/>
          <w:szCs w:val="24"/>
          <w:vertAlign w:val="subscript"/>
        </w:rPr>
        <w:t>MAX</w:t>
      </w:r>
      <w:r w:rsidRPr="003558C4">
        <w:rPr>
          <w:rFonts w:ascii="Times New Roman" w:hAnsi="Times New Roman"/>
          <w:sz w:val="24"/>
          <w:szCs w:val="24"/>
        </w:rPr>
        <w:t>+</w:t>
      </w:r>
      <w:r w:rsidR="00F8223D" w:rsidRPr="003558C4">
        <w:rPr>
          <w:rFonts w:ascii="Times New Roman" w:hAnsi="Times New Roman"/>
          <w:sz w:val="24"/>
          <w:szCs w:val="24"/>
        </w:rPr>
        <w:t>N</w:t>
      </w:r>
      <w:r w:rsidR="00F8223D" w:rsidRPr="003558C4">
        <w:rPr>
          <w:rFonts w:ascii="Times New Roman" w:hAnsi="Times New Roman"/>
          <w:sz w:val="24"/>
          <w:szCs w:val="24"/>
          <w:vertAlign w:val="subscript"/>
        </w:rPr>
        <w:t>HDD</w:t>
      </w:r>
      <w:r w:rsidR="00506BCD" w:rsidRPr="003558C4">
        <w:rPr>
          <w:rFonts w:ascii="Times New Roman" w:hAnsi="Times New Roman"/>
          <w:sz w:val="24"/>
          <w:szCs w:val="24"/>
        </w:rPr>
        <w:t>×</w:t>
      </w:r>
      <w:r w:rsidR="00F8223D" w:rsidRPr="003558C4">
        <w:rPr>
          <w:rFonts w:ascii="Times New Roman" w:hAnsi="Times New Roman"/>
          <w:sz w:val="24"/>
          <w:szCs w:val="24"/>
        </w:rPr>
        <w:t>5</w:t>
      </w:r>
      <w:r w:rsidR="000A53CA" w:rsidRPr="003558C4">
        <w:rPr>
          <w:rFonts w:ascii="Times New Roman" w:hAnsi="Times New Roman" w:hint="eastAsia"/>
          <w:sz w:val="24"/>
          <w:szCs w:val="24"/>
        </w:rPr>
        <w:t>)</w:t>
      </w:r>
    </w:p>
    <w:p w14:paraId="0D4BF62B" w14:textId="77777777" w:rsidR="00F8223D" w:rsidRPr="003558C4" w:rsidRDefault="00F8223D">
      <w:pPr>
        <w:pStyle w:val="af0"/>
        <w:snapToGrid w:val="0"/>
        <w:spacing w:before="0" w:after="0" w:line="280" w:lineRule="atLeast"/>
        <w:ind w:leftChars="650" w:left="1560" w:rightChars="-9" w:right="-22" w:firstLine="0"/>
        <w:jc w:val="both"/>
        <w:rPr>
          <w:rFonts w:ascii="Times New Roman" w:hAnsi="Times New Roman"/>
          <w:sz w:val="24"/>
          <w:szCs w:val="24"/>
          <w:vertAlign w:val="subscript"/>
        </w:rPr>
      </w:pPr>
      <w:r w:rsidRPr="003558C4">
        <w:rPr>
          <w:rFonts w:ascii="Times New Roman" w:hAnsi="Times New Roman"/>
          <w:sz w:val="24"/>
          <w:szCs w:val="24"/>
        </w:rPr>
        <w:t>P</w:t>
      </w:r>
      <w:r w:rsidRPr="003558C4">
        <w:rPr>
          <w:rFonts w:ascii="Times New Roman" w:hAnsi="Times New Roman"/>
          <w:sz w:val="24"/>
          <w:szCs w:val="24"/>
          <w:vertAlign w:val="subscript"/>
        </w:rPr>
        <w:t>MAX</w:t>
      </w:r>
      <w:r w:rsidR="00776D1E" w:rsidRPr="003558C4">
        <w:rPr>
          <w:rFonts w:ascii="Times New Roman" w:hAnsi="Times New Roman"/>
          <w:sz w:val="24"/>
          <w:szCs w:val="24"/>
        </w:rPr>
        <w:t>:</w:t>
      </w:r>
      <w:r w:rsidR="004A149A" w:rsidRPr="003558C4">
        <w:rPr>
          <w:rFonts w:ascii="Times New Roman" w:hAnsi="Times New Roman"/>
          <w:iCs/>
          <w:sz w:val="24"/>
          <w:szCs w:val="24"/>
        </w:rPr>
        <w:t>Measured maximum power consumption</w:t>
      </w:r>
      <w:r w:rsidR="00293EAD" w:rsidRPr="003558C4">
        <w:rPr>
          <w:rFonts w:ascii="Times New Roman" w:hAnsi="Times New Roman"/>
          <w:sz w:val="24"/>
          <w:szCs w:val="24"/>
        </w:rPr>
        <w:t>(</w:t>
      </w:r>
      <w:r w:rsidR="004A149A" w:rsidRPr="003558C4">
        <w:rPr>
          <w:rFonts w:ascii="Times New Roman" w:hAnsi="Times New Roman"/>
          <w:sz w:val="24"/>
          <w:szCs w:val="24"/>
        </w:rPr>
        <w:t>unit</w:t>
      </w:r>
      <w:r w:rsidR="00776D1E" w:rsidRPr="003558C4">
        <w:rPr>
          <w:rFonts w:ascii="Times New Roman" w:hAnsi="Times New Roman"/>
          <w:sz w:val="24"/>
          <w:szCs w:val="24"/>
        </w:rPr>
        <w:t>:</w:t>
      </w:r>
      <w:r w:rsidR="004A149A" w:rsidRPr="003558C4">
        <w:rPr>
          <w:rFonts w:ascii="Times New Roman" w:hAnsi="Times New Roman"/>
          <w:sz w:val="24"/>
          <w:szCs w:val="24"/>
        </w:rPr>
        <w:t>W</w:t>
      </w:r>
      <w:r w:rsidR="00293EAD" w:rsidRPr="003558C4">
        <w:rPr>
          <w:rFonts w:ascii="Times New Roman" w:hAnsi="Times New Roman"/>
          <w:sz w:val="24"/>
          <w:szCs w:val="24"/>
        </w:rPr>
        <w:t>)</w:t>
      </w:r>
    </w:p>
    <w:p w14:paraId="362F88B8" w14:textId="77777777" w:rsidR="00F8223D" w:rsidRPr="003558C4" w:rsidRDefault="00F8223D">
      <w:pPr>
        <w:pStyle w:val="af0"/>
        <w:snapToGrid w:val="0"/>
        <w:spacing w:before="0" w:after="0" w:line="280" w:lineRule="atLeast"/>
        <w:ind w:leftChars="650" w:left="2126" w:rightChars="-9" w:right="-22" w:hangingChars="236" w:hanging="566"/>
        <w:jc w:val="both"/>
        <w:rPr>
          <w:rFonts w:ascii="Times New Roman" w:hAnsi="Times New Roman"/>
          <w:sz w:val="24"/>
          <w:szCs w:val="24"/>
        </w:rPr>
      </w:pPr>
      <w:r w:rsidRPr="003558C4">
        <w:rPr>
          <w:rFonts w:ascii="Times New Roman" w:hAnsi="Times New Roman"/>
          <w:sz w:val="24"/>
          <w:szCs w:val="24"/>
        </w:rPr>
        <w:t>N</w:t>
      </w:r>
      <w:r w:rsidRPr="003558C4">
        <w:rPr>
          <w:rFonts w:ascii="Times New Roman" w:hAnsi="Times New Roman"/>
          <w:sz w:val="24"/>
          <w:szCs w:val="24"/>
          <w:vertAlign w:val="subscript"/>
        </w:rPr>
        <w:t>HDD</w:t>
      </w:r>
      <w:r w:rsidR="00776D1E" w:rsidRPr="003558C4">
        <w:rPr>
          <w:rFonts w:ascii="Times New Roman" w:hAnsi="Times New Roman"/>
          <w:sz w:val="24"/>
          <w:szCs w:val="24"/>
        </w:rPr>
        <w:t>:</w:t>
      </w:r>
      <w:r w:rsidR="00EF4CEB" w:rsidRPr="003558C4">
        <w:rPr>
          <w:rFonts w:ascii="Times New Roman" w:hAnsi="Times New Roman"/>
          <w:iCs/>
          <w:sz w:val="24"/>
          <w:szCs w:val="24"/>
        </w:rPr>
        <w:t xml:space="preserve">Number of installed hard disk drives </w:t>
      </w:r>
      <w:r w:rsidR="00293EAD" w:rsidRPr="003558C4">
        <w:rPr>
          <w:rFonts w:ascii="Times New Roman" w:hAnsi="Times New Roman"/>
          <w:iCs/>
          <w:sz w:val="24"/>
          <w:szCs w:val="24"/>
        </w:rPr>
        <w:t>(</w:t>
      </w:r>
      <w:r w:rsidR="00EF4CEB" w:rsidRPr="003558C4">
        <w:rPr>
          <w:rFonts w:ascii="Times New Roman" w:hAnsi="Times New Roman"/>
          <w:iCs/>
          <w:sz w:val="24"/>
          <w:szCs w:val="24"/>
        </w:rPr>
        <w:t>HDD</w:t>
      </w:r>
      <w:r w:rsidR="00293EAD" w:rsidRPr="003558C4">
        <w:rPr>
          <w:rFonts w:ascii="Times New Roman" w:hAnsi="Times New Roman"/>
          <w:iCs/>
          <w:sz w:val="24"/>
          <w:szCs w:val="24"/>
        </w:rPr>
        <w:t>)</w:t>
      </w:r>
      <w:r w:rsidR="00EF4CEB" w:rsidRPr="003558C4">
        <w:rPr>
          <w:rFonts w:ascii="Times New Roman" w:hAnsi="Times New Roman"/>
          <w:iCs/>
          <w:sz w:val="24"/>
          <w:szCs w:val="24"/>
        </w:rPr>
        <w:t xml:space="preserve"> or solid state drives </w:t>
      </w:r>
      <w:r w:rsidR="00293EAD" w:rsidRPr="003558C4">
        <w:rPr>
          <w:rFonts w:ascii="Times New Roman" w:hAnsi="Times New Roman"/>
          <w:iCs/>
          <w:sz w:val="24"/>
          <w:szCs w:val="24"/>
        </w:rPr>
        <w:t>(</w:t>
      </w:r>
      <w:r w:rsidR="00EF4CEB" w:rsidRPr="003558C4">
        <w:rPr>
          <w:rFonts w:ascii="Times New Roman" w:hAnsi="Times New Roman"/>
          <w:iCs/>
          <w:sz w:val="24"/>
          <w:szCs w:val="24"/>
        </w:rPr>
        <w:t>SSD</w:t>
      </w:r>
      <w:r w:rsidR="00293EAD" w:rsidRPr="003558C4">
        <w:rPr>
          <w:rFonts w:ascii="Times New Roman" w:hAnsi="Times New Roman"/>
          <w:iCs/>
          <w:sz w:val="24"/>
          <w:szCs w:val="24"/>
        </w:rPr>
        <w:t>)</w:t>
      </w:r>
    </w:p>
    <w:p w14:paraId="589CBE0E" w14:textId="3162AC48" w:rsidR="00EF4CEB" w:rsidRPr="003558C4" w:rsidRDefault="00EF4CEB">
      <w:pPr>
        <w:pStyle w:val="af0"/>
        <w:snapToGrid w:val="0"/>
        <w:spacing w:before="0" w:after="0" w:line="280" w:lineRule="atLeast"/>
        <w:ind w:leftChars="650" w:left="2126" w:rightChars="-9" w:right="-22" w:hangingChars="236" w:hanging="566"/>
        <w:jc w:val="both"/>
        <w:rPr>
          <w:rFonts w:ascii="Times New Roman" w:hAnsi="Times New Roman"/>
          <w:sz w:val="24"/>
          <w:szCs w:val="24"/>
        </w:rPr>
      </w:pPr>
    </w:p>
    <w:p w14:paraId="1033F64E" w14:textId="77777777" w:rsidR="00F8223D" w:rsidRPr="003558C4" w:rsidRDefault="00AD0EAA" w:rsidP="006D72DC">
      <w:pPr>
        <w:pStyle w:val="af0"/>
        <w:snapToGrid w:val="0"/>
        <w:spacing w:before="0" w:after="0" w:line="280" w:lineRule="atLeast"/>
        <w:ind w:leftChars="300" w:left="960" w:rightChars="-9" w:right="-22" w:hangingChars="100" w:hanging="240"/>
        <w:jc w:val="both"/>
        <w:rPr>
          <w:rFonts w:ascii="Times New Roman" w:hAnsi="Times New Roman"/>
          <w:sz w:val="24"/>
          <w:szCs w:val="24"/>
        </w:rPr>
      </w:pPr>
      <w:r w:rsidRPr="003558C4">
        <w:rPr>
          <w:rFonts w:ascii="Times New Roman" w:hAnsi="Times New Roman" w:hint="eastAsia"/>
          <w:sz w:val="24"/>
          <w:szCs w:val="24"/>
        </w:rPr>
        <w:t>7.</w:t>
      </w:r>
      <w:r w:rsidR="006D72DC" w:rsidRPr="003558C4">
        <w:rPr>
          <w:rFonts w:ascii="Times New Roman" w:hAnsi="Times New Roman" w:hint="eastAsia"/>
          <w:sz w:val="24"/>
          <w:szCs w:val="24"/>
        </w:rPr>
        <w:t xml:space="preserve"> </w:t>
      </w:r>
      <w:r w:rsidR="00392CE9" w:rsidRPr="003558C4">
        <w:rPr>
          <w:rFonts w:ascii="Times New Roman" w:hAnsi="Times New Roman" w:hint="eastAsia"/>
          <w:sz w:val="24"/>
          <w:szCs w:val="24"/>
        </w:rPr>
        <w:t xml:space="preserve">Measuring method </w:t>
      </w:r>
      <w:r w:rsidR="00392CE9" w:rsidRPr="003558C4">
        <w:rPr>
          <w:rFonts w:ascii="Times New Roman" w:hAnsi="Times New Roman"/>
          <w:bCs/>
          <w:sz w:val="24"/>
          <w:szCs w:val="24"/>
        </w:rPr>
        <w:t>of</w:t>
      </w:r>
      <w:r w:rsidR="00A17BF5" w:rsidRPr="003558C4">
        <w:rPr>
          <w:rFonts w:ascii="Times New Roman" w:hAnsi="Times New Roman" w:hint="eastAsia"/>
          <w:sz w:val="24"/>
          <w:szCs w:val="24"/>
        </w:rPr>
        <w:t xml:space="preserve"> Maximum </w:t>
      </w:r>
      <w:r w:rsidR="00A17BF5" w:rsidRPr="003558C4">
        <w:rPr>
          <w:rFonts w:ascii="Times New Roman" w:hAnsi="Times New Roman"/>
          <w:sz w:val="24"/>
          <w:szCs w:val="24"/>
        </w:rPr>
        <w:t>Typical Energy Consumption</w:t>
      </w:r>
      <w:r w:rsidR="00A17BF5" w:rsidRPr="003558C4">
        <w:rPr>
          <w:rFonts w:ascii="Times New Roman" w:hAnsi="Times New Roman" w:hint="eastAsia"/>
          <w:sz w:val="24"/>
          <w:szCs w:val="24"/>
        </w:rPr>
        <w:t xml:space="preserve"> </w:t>
      </w:r>
      <w:r w:rsidR="00392CE9" w:rsidRPr="003558C4">
        <w:rPr>
          <w:rFonts w:ascii="Times New Roman" w:hAnsi="Times New Roman"/>
          <w:bCs/>
          <w:sz w:val="24"/>
          <w:szCs w:val="24"/>
        </w:rPr>
        <w:t>for Thin Client</w:t>
      </w:r>
      <w:r w:rsidR="00A17BF5" w:rsidRPr="003558C4">
        <w:rPr>
          <w:rFonts w:ascii="Times New Roman" w:hAnsi="Times New Roman" w:hint="eastAsia"/>
          <w:bCs/>
          <w:sz w:val="24"/>
          <w:szCs w:val="24"/>
        </w:rPr>
        <w:t>s</w:t>
      </w:r>
      <w:r w:rsidR="00A17BF5" w:rsidRPr="003558C4">
        <w:rPr>
          <w:rFonts w:ascii="Times New Roman" w:hAnsi="Times New Roman"/>
          <w:bCs/>
          <w:sz w:val="24"/>
          <w:szCs w:val="24"/>
        </w:rPr>
        <w:t xml:space="preserve"> as follows.</w:t>
      </w:r>
    </w:p>
    <w:p w14:paraId="347CD24C" w14:textId="5C5FFF5F" w:rsidR="00F8223D" w:rsidRPr="003558C4" w:rsidRDefault="00F8223D" w:rsidP="00CC5B93">
      <w:pPr>
        <w:pStyle w:val="af0"/>
        <w:snapToGrid w:val="0"/>
        <w:spacing w:before="0" w:after="0" w:line="280" w:lineRule="atLeast"/>
        <w:ind w:leftChars="353" w:left="847" w:firstLineChars="200" w:firstLine="480"/>
        <w:jc w:val="both"/>
        <w:rPr>
          <w:rFonts w:ascii="Times New Roman" w:hAnsi="Times New Roman"/>
          <w:sz w:val="24"/>
          <w:szCs w:val="24"/>
        </w:rPr>
      </w:pPr>
      <w:r w:rsidRPr="003558C4">
        <w:rPr>
          <w:rFonts w:ascii="Times New Roman" w:hAnsi="Times New Roman"/>
          <w:sz w:val="24"/>
          <w:szCs w:val="24"/>
        </w:rPr>
        <w:t>E</w:t>
      </w:r>
      <w:r w:rsidRPr="003558C4">
        <w:rPr>
          <w:rFonts w:ascii="Times New Roman" w:hAnsi="Times New Roman"/>
          <w:sz w:val="24"/>
          <w:szCs w:val="24"/>
          <w:vertAlign w:val="subscript"/>
        </w:rPr>
        <w:t>TMAX</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BASE</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GR</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WOL</w:t>
      </w:r>
      <w:r w:rsidR="00436C9D" w:rsidRPr="003558C4">
        <w:rPr>
          <w:rFonts w:ascii="Times New Roman" w:hAnsi="Times New Roman"/>
          <w:sz w:val="24"/>
          <w:szCs w:val="24"/>
        </w:rPr>
        <w:t>+</w:t>
      </w:r>
      <w:r w:rsidRPr="003558C4">
        <w:rPr>
          <w:rFonts w:ascii="Times New Roman" w:hAnsi="Times New Roman"/>
          <w:sz w:val="24"/>
          <w:szCs w:val="24"/>
        </w:rPr>
        <w:t>TEC</w:t>
      </w:r>
      <w:r w:rsidRPr="003558C4">
        <w:rPr>
          <w:rFonts w:ascii="Times New Roman" w:hAnsi="Times New Roman"/>
          <w:sz w:val="24"/>
          <w:szCs w:val="24"/>
          <w:vertAlign w:val="subscript"/>
        </w:rPr>
        <w:t>DIS</w:t>
      </w:r>
    </w:p>
    <w:p w14:paraId="339C7DC9" w14:textId="77777777" w:rsidR="00F8223D" w:rsidRPr="003558C4" w:rsidRDefault="00F8223D">
      <w:pPr>
        <w:pStyle w:val="af0"/>
        <w:snapToGrid w:val="0"/>
        <w:spacing w:before="0" w:after="0" w:line="280" w:lineRule="atLeast"/>
        <w:ind w:leftChars="708" w:left="1699" w:rightChars="-10" w:right="-24" w:firstLine="2"/>
        <w:jc w:val="both"/>
        <w:rPr>
          <w:rFonts w:ascii="Times New Roman" w:hAnsi="Times New Roman"/>
          <w:sz w:val="24"/>
          <w:szCs w:val="24"/>
          <w:vertAlign w:val="subscript"/>
        </w:rPr>
      </w:pPr>
      <w:r w:rsidRPr="003558C4">
        <w:rPr>
          <w:rFonts w:ascii="Times New Roman" w:hAnsi="Times New Roman"/>
          <w:sz w:val="24"/>
          <w:szCs w:val="24"/>
        </w:rPr>
        <w:t>E</w:t>
      </w:r>
      <w:r w:rsidRPr="003558C4">
        <w:rPr>
          <w:rFonts w:ascii="Times New Roman" w:hAnsi="Times New Roman"/>
          <w:sz w:val="24"/>
          <w:szCs w:val="24"/>
          <w:vertAlign w:val="subscript"/>
        </w:rPr>
        <w:t>TMAX</w:t>
      </w:r>
      <w:r w:rsidR="00776D1E" w:rsidRPr="003558C4">
        <w:rPr>
          <w:rFonts w:ascii="Times New Roman" w:hAnsi="Times New Roman" w:hint="eastAsia"/>
          <w:sz w:val="24"/>
          <w:szCs w:val="24"/>
        </w:rPr>
        <w:t>:</w:t>
      </w:r>
      <w:r w:rsidR="00BF7E1A" w:rsidRPr="003558C4">
        <w:rPr>
          <w:rFonts w:ascii="Times New Roman" w:hAnsi="Times New Roman" w:hint="eastAsia"/>
          <w:sz w:val="24"/>
          <w:szCs w:val="24"/>
        </w:rPr>
        <w:t xml:space="preserve">Maximum </w:t>
      </w:r>
      <w:r w:rsidR="00DD161B" w:rsidRPr="003558C4">
        <w:rPr>
          <w:rFonts w:ascii="Times New Roman" w:hAnsi="Times New Roman"/>
          <w:sz w:val="24"/>
          <w:szCs w:val="24"/>
        </w:rPr>
        <w:t>Typical Energy Consumption</w:t>
      </w:r>
      <w:r w:rsidR="00A17BF5" w:rsidRPr="003558C4">
        <w:rPr>
          <w:rFonts w:ascii="Times New Roman" w:hAnsi="Times New Roman" w:hint="eastAsia"/>
          <w:sz w:val="24"/>
          <w:szCs w:val="24"/>
        </w:rPr>
        <w:t xml:space="preserve"> </w:t>
      </w:r>
      <w:r w:rsidR="00293EAD" w:rsidRPr="003558C4">
        <w:rPr>
          <w:rFonts w:ascii="Times New Roman" w:hAnsi="Times New Roman" w:hint="eastAsia"/>
          <w:sz w:val="24"/>
          <w:szCs w:val="24"/>
        </w:rPr>
        <w:t>(</w:t>
      </w:r>
      <w:r w:rsidR="006C30E0" w:rsidRPr="003558C4">
        <w:rPr>
          <w:rFonts w:ascii="Times New Roman" w:hAnsi="Times New Roman" w:hint="eastAsia"/>
          <w:sz w:val="24"/>
          <w:szCs w:val="24"/>
        </w:rPr>
        <w:t>unit</w:t>
      </w:r>
      <w:r w:rsidR="00BF7E1A" w:rsidRPr="003558C4">
        <w:rPr>
          <w:rFonts w:ascii="Times New Roman" w:hAnsi="Times New Roman" w:hint="eastAsia"/>
          <w:sz w:val="24"/>
          <w:szCs w:val="24"/>
        </w:rPr>
        <w:t xml:space="preserve"> </w:t>
      </w:r>
      <w:r w:rsidR="00776D1E" w:rsidRPr="003558C4">
        <w:rPr>
          <w:rFonts w:ascii="Times New Roman" w:hAnsi="Times New Roman" w:hint="eastAsia"/>
          <w:sz w:val="24"/>
          <w:szCs w:val="24"/>
        </w:rPr>
        <w:t>:</w:t>
      </w:r>
      <w:r w:rsidR="00BF7E1A" w:rsidRPr="003558C4">
        <w:rPr>
          <w:rFonts w:ascii="Times New Roman" w:hAnsi="Times New Roman" w:hint="eastAsia"/>
          <w:sz w:val="24"/>
          <w:szCs w:val="24"/>
        </w:rPr>
        <w:t xml:space="preserve"> </w:t>
      </w:r>
      <w:r w:rsidRPr="003558C4">
        <w:rPr>
          <w:rFonts w:ascii="Times New Roman" w:hAnsi="Times New Roman"/>
          <w:sz w:val="24"/>
          <w:szCs w:val="24"/>
        </w:rPr>
        <w:t>kWh/</w:t>
      </w:r>
      <w:r w:rsidR="006C30E0" w:rsidRPr="003558C4">
        <w:rPr>
          <w:rFonts w:ascii="Times New Roman" w:hAnsi="Times New Roman" w:hint="eastAsia"/>
          <w:sz w:val="24"/>
          <w:szCs w:val="24"/>
        </w:rPr>
        <w:t>year</w:t>
      </w:r>
      <w:r w:rsidR="00293EAD" w:rsidRPr="003558C4">
        <w:rPr>
          <w:rFonts w:ascii="Times New Roman" w:hAnsi="Times New Roman" w:hint="eastAsia"/>
          <w:sz w:val="24"/>
          <w:szCs w:val="24"/>
        </w:rPr>
        <w:t>)</w:t>
      </w:r>
    </w:p>
    <w:p w14:paraId="15924923" w14:textId="77777777" w:rsidR="00F8223D" w:rsidRPr="003558C4" w:rsidRDefault="00F8223D">
      <w:pPr>
        <w:pStyle w:val="af0"/>
        <w:snapToGrid w:val="0"/>
        <w:spacing w:before="0" w:after="0" w:line="280" w:lineRule="atLeast"/>
        <w:ind w:leftChars="708" w:left="1699" w:rightChars="-10" w:right="-24" w:firstLine="2"/>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BASE</w:t>
      </w:r>
      <w:r w:rsidR="00776D1E" w:rsidRPr="003558C4">
        <w:rPr>
          <w:rFonts w:ascii="Times New Roman" w:hAnsi="Times New Roman" w:hint="eastAsia"/>
          <w:sz w:val="24"/>
          <w:szCs w:val="24"/>
        </w:rPr>
        <w:t>:</w:t>
      </w:r>
      <w:r w:rsidR="00BF7E1A" w:rsidRPr="003558C4">
        <w:rPr>
          <w:rFonts w:ascii="Times New Roman" w:hAnsi="Times New Roman" w:hint="eastAsia"/>
          <w:sz w:val="24"/>
          <w:szCs w:val="24"/>
          <w:vertAlign w:val="subscript"/>
        </w:rPr>
        <w:t xml:space="preserve"> </w:t>
      </w:r>
      <w:r w:rsidR="006C30E0" w:rsidRPr="003558C4">
        <w:rPr>
          <w:rFonts w:ascii="Times New Roman" w:hAnsi="Times New Roman"/>
          <w:sz w:val="24"/>
          <w:szCs w:val="24"/>
        </w:rPr>
        <w:t>Base Allowance</w:t>
      </w:r>
      <w:r w:rsidR="006C30E0" w:rsidRPr="003558C4">
        <w:rPr>
          <w:rFonts w:ascii="Times New Roman" w:hAnsi="Times New Roman" w:hint="eastAsia"/>
          <w:sz w:val="24"/>
          <w:szCs w:val="24"/>
        </w:rPr>
        <w:t xml:space="preserve"> </w:t>
      </w:r>
      <w:r w:rsidR="00AD0EAA" w:rsidRPr="003558C4">
        <w:rPr>
          <w:rFonts w:ascii="Times New Roman" w:hAnsi="Times New Roman" w:hint="eastAsia"/>
          <w:sz w:val="24"/>
          <w:szCs w:val="24"/>
        </w:rPr>
        <w:t>31</w:t>
      </w:r>
      <w:r w:rsidRPr="003558C4">
        <w:rPr>
          <w:rFonts w:ascii="Times New Roman" w:hAnsi="Times New Roman"/>
          <w:sz w:val="24"/>
          <w:szCs w:val="24"/>
        </w:rPr>
        <w:t>W</w:t>
      </w:r>
    </w:p>
    <w:p w14:paraId="280C7146" w14:textId="77777777" w:rsidR="00F8223D" w:rsidRPr="003558C4" w:rsidRDefault="00F8223D">
      <w:pPr>
        <w:pStyle w:val="af0"/>
        <w:tabs>
          <w:tab w:val="left" w:pos="5384"/>
        </w:tabs>
        <w:snapToGrid w:val="0"/>
        <w:spacing w:before="0" w:after="0" w:line="280" w:lineRule="atLeast"/>
        <w:ind w:leftChars="708" w:left="1699" w:rightChars="-10" w:right="-24" w:firstLine="2"/>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GR</w:t>
      </w:r>
      <w:r w:rsidR="00776D1E" w:rsidRPr="003558C4">
        <w:rPr>
          <w:rFonts w:ascii="Times New Roman" w:hAnsi="Times New Roman" w:hint="eastAsia"/>
          <w:sz w:val="24"/>
          <w:szCs w:val="24"/>
        </w:rPr>
        <w:t>:</w:t>
      </w:r>
      <w:r w:rsidR="006C30E0" w:rsidRPr="003558C4">
        <w:rPr>
          <w:rFonts w:ascii="Times New Roman" w:hAnsi="Times New Roman"/>
          <w:sz w:val="24"/>
          <w:szCs w:val="24"/>
        </w:rPr>
        <w:t>Discrete Graphics allowance</w:t>
      </w:r>
      <w:r w:rsidR="006C30E0" w:rsidRPr="003558C4">
        <w:rPr>
          <w:rFonts w:ascii="Times New Roman" w:hAnsi="Times New Roman" w:hint="eastAsia"/>
          <w:sz w:val="24"/>
          <w:szCs w:val="24"/>
        </w:rPr>
        <w:t xml:space="preserve"> </w:t>
      </w:r>
      <w:r w:rsidRPr="003558C4">
        <w:rPr>
          <w:rFonts w:ascii="Times New Roman" w:hAnsi="Times New Roman"/>
          <w:sz w:val="24"/>
          <w:szCs w:val="24"/>
        </w:rPr>
        <w:t>36W</w:t>
      </w:r>
      <w:r w:rsidR="00A17BF5" w:rsidRPr="003558C4">
        <w:rPr>
          <w:rFonts w:ascii="Times New Roman" w:hAnsi="Times New Roman"/>
          <w:sz w:val="24"/>
          <w:szCs w:val="24"/>
        </w:rPr>
        <w:tab/>
      </w:r>
    </w:p>
    <w:p w14:paraId="00624EB2" w14:textId="77777777" w:rsidR="00F8223D" w:rsidRPr="003558C4" w:rsidRDefault="00F8223D">
      <w:pPr>
        <w:pStyle w:val="af0"/>
        <w:snapToGrid w:val="0"/>
        <w:spacing w:before="0" w:after="0" w:line="280" w:lineRule="atLeast"/>
        <w:ind w:leftChars="708" w:left="1699" w:rightChars="-10" w:right="-24" w:firstLine="2"/>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WOL</w:t>
      </w:r>
      <w:r w:rsidR="00776D1E" w:rsidRPr="003558C4">
        <w:rPr>
          <w:rFonts w:ascii="Times New Roman" w:hAnsi="Times New Roman" w:hint="eastAsia"/>
          <w:sz w:val="24"/>
          <w:szCs w:val="24"/>
        </w:rPr>
        <w:t>:</w:t>
      </w:r>
      <w:r w:rsidR="006C30E0" w:rsidRPr="003558C4">
        <w:rPr>
          <w:rFonts w:ascii="Times New Roman" w:hAnsi="Times New Roman"/>
          <w:sz w:val="24"/>
          <w:szCs w:val="24"/>
        </w:rPr>
        <w:t>Wake-on-LAN</w:t>
      </w:r>
      <w:r w:rsidR="005810C8" w:rsidRPr="003558C4">
        <w:rPr>
          <w:rFonts w:ascii="Times New Roman" w:hAnsi="Times New Roman" w:hint="eastAsia"/>
          <w:sz w:val="24"/>
          <w:szCs w:val="24"/>
        </w:rPr>
        <w:t xml:space="preserve"> </w:t>
      </w:r>
      <w:r w:rsidR="00293EAD" w:rsidRPr="003558C4">
        <w:rPr>
          <w:rFonts w:ascii="Times New Roman" w:hAnsi="Times New Roman" w:hint="eastAsia"/>
          <w:sz w:val="24"/>
          <w:szCs w:val="24"/>
        </w:rPr>
        <w:t>(</w:t>
      </w:r>
      <w:r w:rsidRPr="003558C4">
        <w:rPr>
          <w:rFonts w:ascii="Times New Roman" w:hAnsi="Times New Roman"/>
          <w:sz w:val="24"/>
          <w:szCs w:val="24"/>
        </w:rPr>
        <w:t>WOL</w:t>
      </w:r>
      <w:r w:rsidR="00293EAD" w:rsidRPr="003558C4">
        <w:rPr>
          <w:rFonts w:ascii="Times New Roman" w:hAnsi="Times New Roman" w:hint="eastAsia"/>
          <w:sz w:val="24"/>
          <w:szCs w:val="24"/>
        </w:rPr>
        <w:t>)</w:t>
      </w:r>
      <w:r w:rsidR="00392CE9" w:rsidRPr="003558C4">
        <w:rPr>
          <w:rFonts w:ascii="Times New Roman" w:hAnsi="Times New Roman" w:hint="eastAsia"/>
          <w:sz w:val="24"/>
          <w:szCs w:val="24"/>
        </w:rPr>
        <w:t xml:space="preserve"> </w:t>
      </w:r>
      <w:r w:rsidR="006C30E0" w:rsidRPr="003558C4">
        <w:rPr>
          <w:rFonts w:ascii="Times New Roman" w:hAnsi="Times New Roman"/>
          <w:sz w:val="24"/>
          <w:szCs w:val="24"/>
        </w:rPr>
        <w:t>allowance</w:t>
      </w:r>
      <w:r w:rsidR="006C30E0" w:rsidRPr="003558C4">
        <w:rPr>
          <w:rFonts w:ascii="Times New Roman" w:hAnsi="Times New Roman" w:hint="eastAsia"/>
          <w:sz w:val="24"/>
          <w:szCs w:val="24"/>
        </w:rPr>
        <w:t xml:space="preserve"> </w:t>
      </w:r>
      <w:r w:rsidRPr="003558C4">
        <w:rPr>
          <w:rFonts w:ascii="Times New Roman" w:hAnsi="Times New Roman"/>
          <w:sz w:val="24"/>
          <w:szCs w:val="24"/>
        </w:rPr>
        <w:t>2W</w:t>
      </w:r>
    </w:p>
    <w:p w14:paraId="5671A1FC" w14:textId="69D4BA79" w:rsidR="00F8223D" w:rsidRPr="003558C4" w:rsidRDefault="00F8223D">
      <w:pPr>
        <w:pStyle w:val="af0"/>
        <w:snapToGrid w:val="0"/>
        <w:spacing w:before="0" w:after="0" w:line="280" w:lineRule="atLeast"/>
        <w:ind w:leftChars="708" w:left="2550" w:rightChars="-10" w:right="-24" w:hanging="851"/>
        <w:jc w:val="both"/>
        <w:rPr>
          <w:rFonts w:ascii="Times New Roman" w:hAnsi="Times New Roman"/>
          <w:sz w:val="24"/>
          <w:szCs w:val="24"/>
          <w:vertAlign w:val="subscript"/>
        </w:rPr>
      </w:pPr>
      <w:r w:rsidRPr="003558C4">
        <w:rPr>
          <w:rFonts w:ascii="Times New Roman" w:hAnsi="Times New Roman"/>
          <w:sz w:val="24"/>
          <w:szCs w:val="24"/>
        </w:rPr>
        <w:t>TEC</w:t>
      </w:r>
      <w:r w:rsidRPr="003558C4">
        <w:rPr>
          <w:rFonts w:ascii="Times New Roman" w:hAnsi="Times New Roman"/>
          <w:sz w:val="24"/>
          <w:szCs w:val="24"/>
          <w:vertAlign w:val="subscript"/>
        </w:rPr>
        <w:t>DIS</w:t>
      </w:r>
      <w:r w:rsidR="00776D1E" w:rsidRPr="003558C4">
        <w:rPr>
          <w:rFonts w:ascii="Times New Roman" w:hAnsi="Times New Roman"/>
          <w:sz w:val="24"/>
          <w:szCs w:val="24"/>
        </w:rPr>
        <w:t>:</w:t>
      </w:r>
      <w:r w:rsidR="005810C8" w:rsidRPr="003558C4">
        <w:rPr>
          <w:rFonts w:ascii="Times New Roman" w:hAnsi="Times New Roman"/>
          <w:sz w:val="24"/>
          <w:szCs w:val="24"/>
        </w:rPr>
        <w:t xml:space="preserve"> Integrated Display</w:t>
      </w:r>
      <w:r w:rsidR="005810C8" w:rsidRPr="003558C4">
        <w:rPr>
          <w:rFonts w:ascii="Times New Roman" w:hAnsi="Times New Roman" w:hint="eastAsia"/>
          <w:sz w:val="24"/>
          <w:szCs w:val="24"/>
        </w:rPr>
        <w:t xml:space="preserve"> </w:t>
      </w:r>
      <w:r w:rsidR="006C30E0" w:rsidRPr="003558C4">
        <w:rPr>
          <w:rFonts w:ascii="Times New Roman" w:hAnsi="Times New Roman"/>
          <w:sz w:val="24"/>
          <w:szCs w:val="24"/>
        </w:rPr>
        <w:t>allowance for Integrated Desktops</w:t>
      </w:r>
      <w:r w:rsidR="007C005A" w:rsidRPr="003558C4">
        <w:rPr>
          <w:rFonts w:ascii="Times New Roman" w:hAnsi="Times New Roman"/>
          <w:sz w:val="24"/>
          <w:szCs w:val="24"/>
        </w:rPr>
        <w:t xml:space="preserve"> </w:t>
      </w:r>
      <w:r w:rsidR="00293EAD" w:rsidRPr="003558C4">
        <w:rPr>
          <w:rFonts w:ascii="Times New Roman" w:hAnsi="Times New Roman"/>
          <w:sz w:val="24"/>
          <w:szCs w:val="24"/>
        </w:rPr>
        <w:t>(</w:t>
      </w:r>
      <w:r w:rsidR="006C30E0" w:rsidRPr="003558C4">
        <w:rPr>
          <w:rFonts w:ascii="Times New Roman" w:hAnsi="Times New Roman"/>
          <w:sz w:val="24"/>
          <w:szCs w:val="24"/>
        </w:rPr>
        <w:t>unit</w:t>
      </w:r>
      <w:r w:rsidR="00776D1E" w:rsidRPr="003558C4">
        <w:rPr>
          <w:rFonts w:ascii="Times New Roman" w:hAnsi="Times New Roman"/>
          <w:sz w:val="24"/>
          <w:szCs w:val="24"/>
        </w:rPr>
        <w:t>:</w:t>
      </w:r>
      <w:r w:rsidRPr="003558C4">
        <w:rPr>
          <w:rFonts w:ascii="Times New Roman" w:hAnsi="Times New Roman"/>
          <w:sz w:val="24"/>
          <w:szCs w:val="24"/>
        </w:rPr>
        <w:t>kWh</w:t>
      </w:r>
      <w:r w:rsidR="00293EAD" w:rsidRPr="003558C4">
        <w:rPr>
          <w:rFonts w:ascii="Times New Roman" w:hAnsi="Times New Roman"/>
          <w:sz w:val="24"/>
          <w:szCs w:val="24"/>
        </w:rPr>
        <w:t>)</w:t>
      </w:r>
      <w:r w:rsidR="006C30E0" w:rsidRPr="003558C4">
        <w:rPr>
          <w:rFonts w:ascii="Times New Roman" w:hAnsi="Times New Roman"/>
          <w:sz w:val="24"/>
          <w:szCs w:val="24"/>
        </w:rPr>
        <w:t xml:space="preserve"> </w:t>
      </w:r>
      <w:r w:rsidR="007C005A" w:rsidRPr="003558C4">
        <w:rPr>
          <w:rFonts w:ascii="Times New Roman" w:hAnsi="Times New Roman"/>
          <w:iCs/>
          <w:sz w:val="24"/>
          <w:szCs w:val="24"/>
        </w:rPr>
        <w:t xml:space="preserve">specified in </w:t>
      </w:r>
      <w:r w:rsidR="006C30E0" w:rsidRPr="003558C4">
        <w:rPr>
          <w:rFonts w:ascii="Times New Roman" w:hAnsi="Times New Roman"/>
          <w:sz w:val="24"/>
          <w:szCs w:val="24"/>
        </w:rPr>
        <w:t>Table 3-</w:t>
      </w:r>
      <w:r w:rsidR="00FB51D6" w:rsidRPr="003558C4">
        <w:rPr>
          <w:rFonts w:ascii="Times New Roman" w:hAnsi="Times New Roman"/>
          <w:sz w:val="24"/>
          <w:szCs w:val="24"/>
        </w:rPr>
        <w:t>8</w:t>
      </w:r>
      <w:r w:rsidR="006C30E0" w:rsidRPr="003558C4">
        <w:rPr>
          <w:rFonts w:ascii="Times New Roman" w:hAnsi="Times New Roman"/>
          <w:sz w:val="24"/>
          <w:szCs w:val="24"/>
        </w:rPr>
        <w:t>.</w:t>
      </w:r>
    </w:p>
    <w:p w14:paraId="6173ECF0" w14:textId="68A015BD" w:rsidR="00E30E5E" w:rsidRPr="003558C4" w:rsidRDefault="00BF7E1A" w:rsidP="00C07822">
      <w:pPr>
        <w:pStyle w:val="af0"/>
        <w:snapToGrid w:val="0"/>
        <w:spacing w:before="0" w:after="0" w:line="280" w:lineRule="atLeast"/>
        <w:ind w:leftChars="708" w:left="2550" w:rightChars="-10" w:right="-24" w:hanging="851"/>
        <w:jc w:val="both"/>
        <w:rPr>
          <w:rFonts w:ascii="Times New Roman" w:hAnsi="Times New Roman"/>
          <w:sz w:val="24"/>
          <w:szCs w:val="24"/>
        </w:rPr>
      </w:pPr>
      <w:r w:rsidRPr="003558C4">
        <w:rPr>
          <w:rFonts w:ascii="Times New Roman" w:hAnsi="Times New Roman" w:hint="eastAsia"/>
          <w:sz w:val="24"/>
          <w:szCs w:val="24"/>
        </w:rPr>
        <w:t xml:space="preserve">However, adding </w:t>
      </w:r>
      <w:r w:rsidRPr="003558C4">
        <w:rPr>
          <w:rFonts w:ascii="Times New Roman" w:hAnsi="Times New Roman"/>
          <w:sz w:val="24"/>
          <w:szCs w:val="24"/>
        </w:rPr>
        <w:t xml:space="preserve">adder allowance </w:t>
      </w:r>
      <w:r w:rsidR="00F8223D" w:rsidRPr="003558C4">
        <w:rPr>
          <w:rFonts w:ascii="Times New Roman" w:hAnsi="Times New Roman"/>
          <w:sz w:val="24"/>
          <w:szCs w:val="24"/>
        </w:rPr>
        <w:t>TEC</w:t>
      </w:r>
      <w:r w:rsidR="00F8223D" w:rsidRPr="003558C4">
        <w:rPr>
          <w:rFonts w:ascii="Times New Roman" w:hAnsi="Times New Roman"/>
          <w:sz w:val="24"/>
          <w:szCs w:val="24"/>
          <w:vertAlign w:val="subscript"/>
        </w:rPr>
        <w:t>GR</w:t>
      </w:r>
      <w:r w:rsidRPr="003558C4">
        <w:rPr>
          <w:rFonts w:ascii="Times New Roman" w:hAnsi="Times New Roman" w:hint="eastAsia"/>
          <w:sz w:val="24"/>
          <w:szCs w:val="24"/>
          <w:vertAlign w:val="subscript"/>
        </w:rPr>
        <w:t>,</w:t>
      </w:r>
      <w:r w:rsidR="00776D1E" w:rsidRPr="003558C4">
        <w:rPr>
          <w:rFonts w:ascii="Times New Roman" w:hAnsi="Times New Roman" w:hint="eastAsia"/>
          <w:sz w:val="24"/>
          <w:szCs w:val="24"/>
          <w:vertAlign w:val="subscript"/>
        </w:rPr>
        <w:t xml:space="preserve"> </w:t>
      </w:r>
      <w:r w:rsidR="00F8223D" w:rsidRPr="003558C4">
        <w:rPr>
          <w:rFonts w:ascii="Times New Roman" w:hAnsi="Times New Roman"/>
          <w:sz w:val="24"/>
          <w:szCs w:val="24"/>
        </w:rPr>
        <w:t>TEC</w:t>
      </w:r>
      <w:r w:rsidR="00F8223D" w:rsidRPr="003558C4">
        <w:rPr>
          <w:rFonts w:ascii="Times New Roman" w:hAnsi="Times New Roman"/>
          <w:sz w:val="24"/>
          <w:szCs w:val="24"/>
          <w:vertAlign w:val="subscript"/>
        </w:rPr>
        <w:t>WOL</w:t>
      </w:r>
      <w:r w:rsidR="00FB51D6" w:rsidRPr="003558C4">
        <w:rPr>
          <w:rFonts w:ascii="Times New Roman" w:hAnsi="Times New Roman" w:hint="eastAsia"/>
          <w:sz w:val="24"/>
          <w:szCs w:val="24"/>
        </w:rPr>
        <w:t xml:space="preserve"> and</w:t>
      </w:r>
      <w:r w:rsidR="00776D1E" w:rsidRPr="003558C4">
        <w:rPr>
          <w:rFonts w:ascii="Times New Roman" w:hAnsi="Times New Roman" w:hint="eastAsia"/>
          <w:sz w:val="24"/>
          <w:szCs w:val="24"/>
          <w:vertAlign w:val="subscript"/>
        </w:rPr>
        <w:t xml:space="preserve"> </w:t>
      </w:r>
      <w:r w:rsidR="00F8223D" w:rsidRPr="003558C4">
        <w:rPr>
          <w:rFonts w:ascii="Times New Roman" w:hAnsi="Times New Roman"/>
          <w:sz w:val="24"/>
          <w:szCs w:val="24"/>
        </w:rPr>
        <w:t>TEC</w:t>
      </w:r>
      <w:r w:rsidR="00F8223D" w:rsidRPr="003558C4">
        <w:rPr>
          <w:rFonts w:ascii="Times New Roman" w:hAnsi="Times New Roman"/>
          <w:sz w:val="24"/>
          <w:szCs w:val="24"/>
          <w:vertAlign w:val="subscript"/>
        </w:rPr>
        <w:t>DIS</w:t>
      </w:r>
      <w:r w:rsidRPr="003558C4">
        <w:rPr>
          <w:rFonts w:ascii="Times New Roman" w:hAnsi="Times New Roman" w:hint="eastAsia"/>
          <w:sz w:val="24"/>
          <w:szCs w:val="24"/>
        </w:rPr>
        <w:t xml:space="preserve"> </w:t>
      </w:r>
      <w:r w:rsidRPr="003558C4">
        <w:rPr>
          <w:rFonts w:ascii="Times New Roman" w:hAnsi="Times New Roman"/>
          <w:sz w:val="24"/>
          <w:szCs w:val="24"/>
        </w:rPr>
        <w:t>shall only be applied to products that offer enabled by default upon shipment</w:t>
      </w:r>
      <w:r w:rsidR="00392CE9" w:rsidRPr="003558C4">
        <w:rPr>
          <w:rFonts w:ascii="Times New Roman" w:hAnsi="Times New Roman" w:hint="eastAsia"/>
          <w:sz w:val="24"/>
          <w:szCs w:val="24"/>
        </w:rPr>
        <w:t>.</w:t>
      </w:r>
    </w:p>
    <w:p w14:paraId="37558AEE" w14:textId="77777777" w:rsidR="009E4950" w:rsidRPr="003558C4" w:rsidRDefault="00AD0EAA" w:rsidP="008E1DE8">
      <w:pPr>
        <w:pStyle w:val="af0"/>
        <w:snapToGrid w:val="0"/>
        <w:spacing w:before="0" w:after="0" w:line="280" w:lineRule="atLeast"/>
        <w:ind w:leftChars="100" w:left="480" w:right="0" w:hangingChars="100" w:hanging="240"/>
        <w:jc w:val="both"/>
        <w:rPr>
          <w:rFonts w:ascii="Times New Roman" w:hAnsi="Times New Roman"/>
          <w:sz w:val="24"/>
          <w:szCs w:val="24"/>
        </w:rPr>
      </w:pPr>
      <w:r w:rsidRPr="003558C4">
        <w:rPr>
          <w:rFonts w:ascii="Times New Roman" w:hAnsi="Times New Roman" w:hint="eastAsia"/>
          <w:sz w:val="24"/>
          <w:szCs w:val="24"/>
        </w:rPr>
        <w:t>8.</w:t>
      </w:r>
      <w:r w:rsidR="009E4950" w:rsidRPr="003558C4">
        <w:rPr>
          <w:rFonts w:ascii="Times New Roman" w:hAnsi="Times New Roman"/>
          <w:sz w:val="24"/>
          <w:szCs w:val="24"/>
        </w:rPr>
        <w:t xml:space="preserve">Specified chemical substances denotes lead and its compounds, mercury and its compounds, cadmium and its compounds, chromium </w:t>
      </w:r>
      <w:r w:rsidR="00293EAD" w:rsidRPr="003558C4">
        <w:rPr>
          <w:rFonts w:ascii="Times New Roman" w:hAnsi="Times New Roman"/>
          <w:sz w:val="24"/>
          <w:szCs w:val="24"/>
        </w:rPr>
        <w:t>(</w:t>
      </w:r>
      <w:r w:rsidR="009E4950" w:rsidRPr="003558C4">
        <w:rPr>
          <w:rFonts w:ascii="Times New Roman" w:hAnsi="Times New Roman"/>
          <w:sz w:val="24"/>
          <w:szCs w:val="24"/>
        </w:rPr>
        <w:t>VI</w:t>
      </w:r>
      <w:r w:rsidR="00293EAD" w:rsidRPr="003558C4">
        <w:rPr>
          <w:rFonts w:ascii="Times New Roman" w:hAnsi="Times New Roman"/>
          <w:sz w:val="24"/>
          <w:szCs w:val="24"/>
        </w:rPr>
        <w:t>)</w:t>
      </w:r>
      <w:r w:rsidR="009E4950" w:rsidRPr="003558C4">
        <w:rPr>
          <w:rFonts w:ascii="Times New Roman" w:hAnsi="Times New Roman"/>
          <w:sz w:val="24"/>
          <w:szCs w:val="24"/>
        </w:rPr>
        <w:t xml:space="preserve"> compound, polybrominated biphenyl and polybrominated diphenyl ether.</w:t>
      </w:r>
    </w:p>
    <w:p w14:paraId="67BF9AD5" w14:textId="77777777" w:rsidR="00F8223D" w:rsidRPr="003558C4" w:rsidRDefault="00AD0EAA" w:rsidP="008E1DE8">
      <w:pPr>
        <w:pStyle w:val="af0"/>
        <w:snapToGrid w:val="0"/>
        <w:spacing w:before="0" w:after="0" w:line="280" w:lineRule="atLeast"/>
        <w:ind w:leftChars="100" w:left="480" w:right="0" w:hangingChars="100" w:hanging="240"/>
        <w:jc w:val="both"/>
        <w:rPr>
          <w:rFonts w:ascii="Times New Roman" w:hAnsi="Times New Roman"/>
          <w:sz w:val="24"/>
          <w:szCs w:val="24"/>
        </w:rPr>
      </w:pPr>
      <w:r w:rsidRPr="003558C4">
        <w:rPr>
          <w:rFonts w:ascii="Times New Roman" w:hAnsi="Times New Roman" w:hint="eastAsia"/>
          <w:sz w:val="24"/>
          <w:szCs w:val="24"/>
        </w:rPr>
        <w:t>9.</w:t>
      </w:r>
      <w:r w:rsidR="009E4950" w:rsidRPr="003558C4">
        <w:rPr>
          <w:rFonts w:ascii="Times New Roman" w:hAnsi="Times New Roman"/>
          <w:sz w:val="24"/>
          <w:szCs w:val="24"/>
        </w:rPr>
        <w:t xml:space="preserve">Evaluation Criteria </w:t>
      </w:r>
      <w:r w:rsidR="00293EAD" w:rsidRPr="003558C4">
        <w:rPr>
          <w:rFonts w:ascii="Times New Roman" w:hAnsi="Times New Roman"/>
          <w:sz w:val="24"/>
          <w:szCs w:val="24"/>
        </w:rPr>
        <w:t>(</w:t>
      </w:r>
      <w:r w:rsidR="00EC23DD" w:rsidRPr="003558C4">
        <w:rPr>
          <w:rFonts w:ascii="Times New Roman" w:hAnsi="Times New Roman" w:hint="eastAsia"/>
          <w:sz w:val="24"/>
          <w:szCs w:val="24"/>
        </w:rPr>
        <w:t>3</w:t>
      </w:r>
      <w:r w:rsidR="00293EAD" w:rsidRPr="003558C4">
        <w:rPr>
          <w:rFonts w:ascii="Times New Roman" w:hAnsi="Times New Roman"/>
          <w:sz w:val="24"/>
          <w:szCs w:val="24"/>
        </w:rPr>
        <w:t>)</w:t>
      </w:r>
      <w:r w:rsidR="009E4950" w:rsidRPr="003558C4">
        <w:rPr>
          <w:rFonts w:ascii="Times New Roman" w:hAnsi="Times New Roman"/>
          <w:sz w:val="24"/>
          <w:szCs w:val="24"/>
        </w:rPr>
        <w:t xml:space="preserve"> is to be applied to personal computers. The standard content rate of specified chemical substances denotes the standard rate provided by JIS C 0950 </w:t>
      </w:r>
      <w:r w:rsidR="00293EAD" w:rsidRPr="003558C4">
        <w:rPr>
          <w:rFonts w:ascii="Times New Roman" w:hAnsi="Times New Roman"/>
          <w:sz w:val="24"/>
          <w:szCs w:val="24"/>
        </w:rPr>
        <w:t>(</w:t>
      </w:r>
      <w:r w:rsidR="009E4950" w:rsidRPr="003558C4">
        <w:rPr>
          <w:rFonts w:ascii="Times New Roman" w:hAnsi="Times New Roman"/>
          <w:sz w:val="24"/>
          <w:szCs w:val="24"/>
        </w:rPr>
        <w:t>The marking for presence of the specific chemical substances for electrical and electronic equipment</w:t>
      </w:r>
      <w:r w:rsidR="00293EAD" w:rsidRPr="003558C4">
        <w:rPr>
          <w:rFonts w:ascii="Times New Roman" w:hAnsi="Times New Roman"/>
          <w:sz w:val="24"/>
          <w:szCs w:val="24"/>
        </w:rPr>
        <w:t>)</w:t>
      </w:r>
      <w:r w:rsidR="009E4950" w:rsidRPr="003558C4">
        <w:rPr>
          <w:rFonts w:ascii="Times New Roman" w:hAnsi="Times New Roman"/>
          <w:sz w:val="24"/>
          <w:szCs w:val="24"/>
        </w:rPr>
        <w:t xml:space="preserve"> Appendix A, chart A.1 </w:t>
      </w:r>
      <w:r w:rsidR="00293EAD" w:rsidRPr="003558C4">
        <w:rPr>
          <w:rFonts w:ascii="Times New Roman" w:hAnsi="Times New Roman"/>
          <w:sz w:val="24"/>
          <w:szCs w:val="24"/>
        </w:rPr>
        <w:t>(</w:t>
      </w:r>
      <w:r w:rsidR="009E4950" w:rsidRPr="003558C4">
        <w:rPr>
          <w:rFonts w:ascii="Times New Roman" w:hAnsi="Times New Roman"/>
          <w:sz w:val="24"/>
          <w:szCs w:val="24"/>
        </w:rPr>
        <w:t>specified chemical substances, chemical element symbol, substances applicable for calculation, and standard content rate</w:t>
      </w:r>
      <w:r w:rsidR="00293EAD" w:rsidRPr="003558C4">
        <w:rPr>
          <w:rFonts w:ascii="Times New Roman" w:hAnsi="Times New Roman"/>
          <w:sz w:val="24"/>
          <w:szCs w:val="24"/>
        </w:rPr>
        <w:t>)</w:t>
      </w:r>
      <w:r w:rsidR="009E4950" w:rsidRPr="003558C4">
        <w:rPr>
          <w:rFonts w:ascii="Times New Roman" w:hAnsi="Times New Roman"/>
          <w:sz w:val="24"/>
          <w:szCs w:val="24"/>
        </w:rPr>
        <w:t>.</w:t>
      </w:r>
      <w:r w:rsidR="00E16757" w:rsidRPr="003558C4">
        <w:rPr>
          <w:szCs w:val="24"/>
        </w:rPr>
        <w:t xml:space="preserve"> </w:t>
      </w:r>
      <w:r w:rsidR="009E4950" w:rsidRPr="003558C4">
        <w:rPr>
          <w:rFonts w:ascii="Times New Roman" w:hAnsi="Times New Roman"/>
          <w:sz w:val="24"/>
          <w:szCs w:val="24"/>
        </w:rPr>
        <w:t xml:space="preserve">Items for which content rate exceeding the standard is allowed are to be determined in accordance with Appendix B of the above JIS. Handling of other accessories is to be determined in accordance with JIS C 0950. </w:t>
      </w:r>
    </w:p>
    <w:p w14:paraId="47AF6F26" w14:textId="77777777" w:rsidR="00692CFE" w:rsidRPr="003558C4" w:rsidRDefault="00F06A6B" w:rsidP="00692CFE">
      <w:pPr>
        <w:adjustRightInd w:val="0"/>
        <w:snapToGrid w:val="0"/>
        <w:spacing w:line="280" w:lineRule="atLeast"/>
        <w:ind w:leftChars="50" w:left="360" w:hangingChars="100" w:hanging="240"/>
        <w:jc w:val="both"/>
        <w:rPr>
          <w:szCs w:val="24"/>
        </w:rPr>
      </w:pPr>
      <w:r w:rsidRPr="003558C4">
        <w:rPr>
          <w:rFonts w:hint="eastAsia"/>
          <w:bCs/>
          <w:iCs/>
          <w:szCs w:val="24"/>
        </w:rPr>
        <w:t>10</w:t>
      </w:r>
      <w:r w:rsidR="00913341" w:rsidRPr="003558C4">
        <w:rPr>
          <w:rFonts w:hint="eastAsia"/>
          <w:bCs/>
          <w:iCs/>
          <w:szCs w:val="24"/>
        </w:rPr>
        <w:t>.</w:t>
      </w:r>
      <w:r w:rsidR="00F8223D" w:rsidRPr="003558C4">
        <w:rPr>
          <w:b/>
          <w:i/>
          <w:szCs w:val="24"/>
        </w:rPr>
        <w:t>Notebook computers used for ordinary administrative tasks</w:t>
      </w:r>
      <w:r w:rsidR="00F8223D" w:rsidRPr="003558C4">
        <w:rPr>
          <w:szCs w:val="24"/>
        </w:rPr>
        <w:t xml:space="preserve"> denotes battery-driven client-type computers that are primarily used for administrative tasks </w:t>
      </w:r>
      <w:r w:rsidR="00293EAD" w:rsidRPr="003558C4">
        <w:rPr>
          <w:szCs w:val="24"/>
        </w:rPr>
        <w:t>(</w:t>
      </w:r>
      <w:r w:rsidR="00F8223D" w:rsidRPr="003558C4">
        <w:rPr>
          <w:szCs w:val="24"/>
        </w:rPr>
        <w:t>excluding cases where the computers are transported, or used for tasks outside of ordinary administrative tasks</w:t>
      </w:r>
      <w:r w:rsidR="00293EAD" w:rsidRPr="003558C4">
        <w:rPr>
          <w:szCs w:val="24"/>
        </w:rPr>
        <w:t>)</w:t>
      </w:r>
      <w:r w:rsidR="00F8223D" w:rsidRPr="003558C4">
        <w:rPr>
          <w:szCs w:val="24"/>
        </w:rPr>
        <w:t>.</w:t>
      </w:r>
    </w:p>
    <w:p w14:paraId="7572AF0E" w14:textId="6834ABCB" w:rsidR="00F8223D" w:rsidRPr="003558C4" w:rsidRDefault="00F06A6B" w:rsidP="00692CFE">
      <w:pPr>
        <w:adjustRightInd w:val="0"/>
        <w:snapToGrid w:val="0"/>
        <w:spacing w:line="280" w:lineRule="atLeast"/>
        <w:ind w:leftChars="50" w:left="360" w:hangingChars="100" w:hanging="240"/>
        <w:jc w:val="both"/>
        <w:rPr>
          <w:szCs w:val="24"/>
        </w:rPr>
      </w:pPr>
      <w:r w:rsidRPr="003558C4">
        <w:rPr>
          <w:rFonts w:hint="eastAsia"/>
          <w:bCs/>
          <w:iCs/>
          <w:szCs w:val="24"/>
        </w:rPr>
        <w:t>11.</w:t>
      </w:r>
      <w:r w:rsidR="00F8223D" w:rsidRPr="003558C4">
        <w:rPr>
          <w:b/>
          <w:i/>
          <w:szCs w:val="24"/>
        </w:rPr>
        <w:t>Simplification of Equipment and Function</w:t>
      </w:r>
      <w:r w:rsidR="00EB36EF" w:rsidRPr="003558C4">
        <w:rPr>
          <w:szCs w:val="24"/>
        </w:rPr>
        <w:t xml:space="preserve"> </w:t>
      </w:r>
      <w:r w:rsidR="00F8223D" w:rsidRPr="003558C4">
        <w:rPr>
          <w:szCs w:val="24"/>
        </w:rPr>
        <w:t>fulfill the following.</w:t>
      </w:r>
      <w:r w:rsidR="00E16757" w:rsidRPr="003558C4">
        <w:rPr>
          <w:szCs w:val="24"/>
        </w:rPr>
        <w:t xml:space="preserve"> </w:t>
      </w:r>
      <w:r w:rsidR="00F8223D" w:rsidRPr="003558C4">
        <w:rPr>
          <w:szCs w:val="24"/>
        </w:rPr>
        <w:t>It is desirable that the product is not equipped with interface devices such as infrared ray communication port, serial port, parallel port, PC card, S video terminal.</w:t>
      </w:r>
    </w:p>
    <w:p w14:paraId="4BB2B415" w14:textId="77777777" w:rsidR="00F8223D" w:rsidRPr="003558C4" w:rsidRDefault="00F8223D" w:rsidP="00E90135">
      <w:pPr>
        <w:pStyle w:val="afd"/>
        <w:numPr>
          <w:ilvl w:val="0"/>
          <w:numId w:val="263"/>
        </w:numPr>
        <w:adjustRightInd w:val="0"/>
        <w:snapToGrid w:val="0"/>
        <w:spacing w:line="280" w:lineRule="atLeast"/>
        <w:ind w:leftChars="412" w:left="1270" w:hangingChars="117" w:hanging="281"/>
        <w:jc w:val="both"/>
        <w:rPr>
          <w:szCs w:val="24"/>
        </w:rPr>
      </w:pPr>
      <w:r w:rsidRPr="003558C4">
        <w:rPr>
          <w:szCs w:val="24"/>
        </w:rPr>
        <w:t>Internal modem, CD/DVD, BD, etc., are not included in the basic package, but can be added at the time of procurement, or connected externally at a later time.</w:t>
      </w:r>
    </w:p>
    <w:p w14:paraId="21B3572F" w14:textId="77777777" w:rsidR="00922220" w:rsidRPr="003558C4" w:rsidRDefault="00922220" w:rsidP="00E90135">
      <w:pPr>
        <w:pStyle w:val="afd"/>
        <w:numPr>
          <w:ilvl w:val="0"/>
          <w:numId w:val="263"/>
        </w:numPr>
        <w:adjustRightInd w:val="0"/>
        <w:snapToGrid w:val="0"/>
        <w:spacing w:line="280" w:lineRule="atLeast"/>
        <w:ind w:leftChars="412" w:left="1270" w:hangingChars="117" w:hanging="281"/>
        <w:jc w:val="both"/>
        <w:rPr>
          <w:szCs w:val="24"/>
        </w:rPr>
      </w:pPr>
      <w:r w:rsidRPr="003558C4">
        <w:rPr>
          <w:szCs w:val="24"/>
        </w:rPr>
        <w:t>The product is equipped with multiple USB interface for connecting peripherals.</w:t>
      </w:r>
    </w:p>
    <w:p w14:paraId="78245979" w14:textId="77777777" w:rsidR="00F8223D" w:rsidRPr="003558C4" w:rsidRDefault="00F06A6B" w:rsidP="00692CFE">
      <w:pPr>
        <w:adjustRightInd w:val="0"/>
        <w:snapToGrid w:val="0"/>
        <w:spacing w:line="280" w:lineRule="atLeast"/>
        <w:ind w:leftChars="100" w:left="480" w:hangingChars="100" w:hanging="240"/>
        <w:jc w:val="both"/>
        <w:rPr>
          <w:szCs w:val="24"/>
        </w:rPr>
      </w:pPr>
      <w:r w:rsidRPr="003558C4">
        <w:rPr>
          <w:rFonts w:hint="eastAsia"/>
          <w:szCs w:val="24"/>
        </w:rPr>
        <w:t>12.</w:t>
      </w:r>
      <w:r w:rsidR="00F8223D" w:rsidRPr="003558C4">
        <w:rPr>
          <w:szCs w:val="24"/>
        </w:rPr>
        <w:t xml:space="preserve">The necessary operation running time on a secondary power source </w:t>
      </w:r>
      <w:r w:rsidR="00293EAD" w:rsidRPr="003558C4">
        <w:rPr>
          <w:szCs w:val="24"/>
        </w:rPr>
        <w:t>(</w:t>
      </w:r>
      <w:r w:rsidR="00F8223D" w:rsidRPr="003558C4">
        <w:rPr>
          <w:szCs w:val="24"/>
        </w:rPr>
        <w:t>battery</w:t>
      </w:r>
      <w:r w:rsidR="00293EAD" w:rsidRPr="003558C4">
        <w:rPr>
          <w:szCs w:val="24"/>
        </w:rPr>
        <w:t>)</w:t>
      </w:r>
      <w:r w:rsidR="00F8223D" w:rsidRPr="003558C4">
        <w:rPr>
          <w:szCs w:val="24"/>
        </w:rPr>
        <w:t xml:space="preserve"> for notebook computers used for ordinary administrative tasks includes the time necessary to close all programs and shut the computer down in case of an emergency such as a blackout.</w:t>
      </w:r>
    </w:p>
    <w:p w14:paraId="25896807" w14:textId="6001E798" w:rsidR="008E1DE8" w:rsidRPr="003558C4" w:rsidRDefault="00F06A6B" w:rsidP="008E1DE8">
      <w:pPr>
        <w:adjustRightInd w:val="0"/>
        <w:snapToGrid w:val="0"/>
        <w:spacing w:line="280" w:lineRule="atLeast"/>
        <w:ind w:left="240" w:hangingChars="100" w:hanging="240"/>
        <w:jc w:val="both"/>
        <w:rPr>
          <w:szCs w:val="24"/>
        </w:rPr>
      </w:pPr>
      <w:r w:rsidRPr="003558C4">
        <w:rPr>
          <w:rFonts w:hint="eastAsia"/>
          <w:bCs/>
          <w:iCs/>
          <w:szCs w:val="24"/>
        </w:rPr>
        <w:lastRenderedPageBreak/>
        <w:t>13.</w:t>
      </w:r>
      <w:r w:rsidR="00F8223D" w:rsidRPr="003558C4">
        <w:rPr>
          <w:b/>
          <w:i/>
          <w:szCs w:val="24"/>
        </w:rPr>
        <w:t>Recycled plastic</w:t>
      </w:r>
      <w:r w:rsidR="00F8223D" w:rsidRPr="003558C4">
        <w:rPr>
          <w:i/>
          <w:szCs w:val="24"/>
        </w:rPr>
        <w:t xml:space="preserve"> </w:t>
      </w:r>
      <w:r w:rsidR="00F8223D" w:rsidRPr="003558C4">
        <w:rPr>
          <w:szCs w:val="24"/>
        </w:rPr>
        <w:t xml:space="preserve">denotes part or all of plastic once used as a part of a useful product that has been discarded, remnants discarded during the manufacturing process, or the recycle/reuse of defective articles </w:t>
      </w:r>
      <w:r w:rsidR="00293EAD" w:rsidRPr="003558C4">
        <w:rPr>
          <w:szCs w:val="24"/>
        </w:rPr>
        <w:t>(</w:t>
      </w:r>
      <w:r w:rsidR="00F8223D" w:rsidRPr="003558C4">
        <w:rPr>
          <w:szCs w:val="24"/>
        </w:rPr>
        <w:t>This excludes, however, plastic that has been recycled in the process of manufacturing the product.</w:t>
      </w:r>
      <w:r w:rsidR="00293EAD" w:rsidRPr="003558C4">
        <w:rPr>
          <w:szCs w:val="24"/>
        </w:rPr>
        <w:t>)</w:t>
      </w:r>
    </w:p>
    <w:p w14:paraId="668CECE1" w14:textId="606EF044" w:rsidR="00FB51D6" w:rsidRPr="003558C4" w:rsidRDefault="00272287" w:rsidP="008E1DE8">
      <w:pPr>
        <w:adjustRightInd w:val="0"/>
        <w:snapToGrid w:val="0"/>
        <w:spacing w:line="280" w:lineRule="atLeast"/>
        <w:ind w:left="240" w:hangingChars="100" w:hanging="240"/>
        <w:jc w:val="both"/>
        <w:rPr>
          <w:szCs w:val="24"/>
        </w:rPr>
      </w:pPr>
      <w:r w:rsidRPr="003558C4">
        <w:rPr>
          <w:rFonts w:hint="eastAsia"/>
          <w:szCs w:val="24"/>
        </w:rPr>
        <w:t>14.</w:t>
      </w:r>
      <w:r w:rsidRPr="003558C4">
        <w:rPr>
          <w:rStyle w:val="jlqj4b"/>
          <w:rFonts w:asciiTheme="minorHAnsi" w:hAnsiTheme="minorHAnsi" w:cstheme="minorHAnsi"/>
          <w:b/>
          <w:bCs/>
          <w:i/>
          <w:iCs/>
          <w:szCs w:val="24"/>
          <w:lang w:val="en"/>
        </w:rPr>
        <w:t>Biomass plastic</w:t>
      </w:r>
      <w:r w:rsidR="000960E6" w:rsidRPr="003558C4">
        <w:rPr>
          <w:rStyle w:val="jlqj4b"/>
          <w:rFonts w:asciiTheme="minorHAnsi" w:hAnsiTheme="minorHAnsi" w:cstheme="minorHAnsi" w:hint="eastAsia"/>
          <w:b/>
          <w:bCs/>
          <w:i/>
          <w:iCs/>
          <w:szCs w:val="24"/>
          <w:lang w:val="en"/>
        </w:rPr>
        <w:t>s</w:t>
      </w:r>
      <w:r w:rsidRPr="003558C4">
        <w:rPr>
          <w:rStyle w:val="jlqj4b"/>
          <w:rFonts w:asciiTheme="minorHAnsi" w:hAnsiTheme="minorHAnsi" w:cstheme="minorHAnsi"/>
          <w:szCs w:val="24"/>
          <w:lang w:val="en"/>
        </w:rPr>
        <w:t xml:space="preserve"> refers to plastics that use renewable organic resources such as plants as raw materials.</w:t>
      </w:r>
    </w:p>
    <w:p w14:paraId="23688BC4" w14:textId="362E88C6" w:rsidR="00F8223D" w:rsidRPr="003558C4" w:rsidRDefault="008E1DE8" w:rsidP="008E1DE8">
      <w:pPr>
        <w:adjustRightInd w:val="0"/>
        <w:snapToGrid w:val="0"/>
        <w:spacing w:line="280" w:lineRule="atLeast"/>
        <w:ind w:left="240" w:hangingChars="100" w:hanging="240"/>
        <w:jc w:val="both"/>
        <w:rPr>
          <w:szCs w:val="24"/>
        </w:rPr>
      </w:pPr>
      <w:r w:rsidRPr="003558C4">
        <w:rPr>
          <w:rFonts w:hint="eastAsia"/>
          <w:bCs/>
          <w:iCs/>
          <w:szCs w:val="24"/>
        </w:rPr>
        <w:t>1</w:t>
      </w:r>
      <w:r w:rsidR="00272287" w:rsidRPr="003558C4">
        <w:rPr>
          <w:rFonts w:hint="eastAsia"/>
          <w:bCs/>
          <w:iCs/>
          <w:szCs w:val="24"/>
        </w:rPr>
        <w:t>5</w:t>
      </w:r>
      <w:r w:rsidRPr="003558C4">
        <w:rPr>
          <w:rFonts w:hint="eastAsia"/>
          <w:bCs/>
          <w:iCs/>
          <w:szCs w:val="24"/>
        </w:rPr>
        <w:t>.</w:t>
      </w:r>
      <w:r w:rsidR="00F8223D" w:rsidRPr="003558C4">
        <w:rPr>
          <w:b/>
          <w:i/>
          <w:szCs w:val="24"/>
        </w:rPr>
        <w:t xml:space="preserve">Plastics whose </w:t>
      </w:r>
      <w:r w:rsidR="005630CD" w:rsidRPr="003558C4">
        <w:rPr>
          <w:b/>
          <w:i/>
          <w:szCs w:val="24"/>
        </w:rPr>
        <w:t>reduct</w:t>
      </w:r>
      <w:r w:rsidR="005630CD" w:rsidRPr="003558C4">
        <w:rPr>
          <w:rFonts w:hint="eastAsia"/>
          <w:b/>
          <w:i/>
          <w:szCs w:val="24"/>
        </w:rPr>
        <w:t>ion</w:t>
      </w:r>
      <w:r w:rsidR="00F8223D" w:rsidRPr="003558C4">
        <w:rPr>
          <w:b/>
          <w:i/>
          <w:szCs w:val="24"/>
        </w:rPr>
        <w:t xml:space="preserve"> effect of environmental load</w:t>
      </w:r>
      <w:r w:rsidR="00EB36EF" w:rsidRPr="003558C4">
        <w:rPr>
          <w:b/>
          <w:i/>
          <w:szCs w:val="24"/>
        </w:rPr>
        <w:t xml:space="preserve"> has been confirmed</w:t>
      </w:r>
      <w:r w:rsidR="00F8223D" w:rsidRPr="003558C4">
        <w:rPr>
          <w:szCs w:val="24"/>
        </w:rPr>
        <w:t xml:space="preserve"> by a third party such as an LCA expert of its alleviating effect on environmental load, by quantitative, objective and scientific analysis and evaluation of such effect, including possible trade-offs, throughout the lifecycle of the product.</w:t>
      </w:r>
    </w:p>
    <w:p w14:paraId="7CC6B305" w14:textId="379220DB" w:rsidR="00AD0EAA" w:rsidRPr="003558C4" w:rsidRDefault="008E1DE8" w:rsidP="008E1DE8">
      <w:pPr>
        <w:adjustRightInd w:val="0"/>
        <w:snapToGrid w:val="0"/>
        <w:spacing w:line="280" w:lineRule="atLeast"/>
        <w:ind w:left="240" w:hangingChars="100" w:hanging="240"/>
        <w:jc w:val="both"/>
        <w:rPr>
          <w:szCs w:val="24"/>
        </w:rPr>
      </w:pPr>
      <w:r w:rsidRPr="003558C4">
        <w:rPr>
          <w:rFonts w:asciiTheme="minorHAnsi" w:hAnsiTheme="minorHAnsi" w:cstheme="minorHAnsi" w:hint="eastAsia"/>
        </w:rPr>
        <w:t>1</w:t>
      </w:r>
      <w:r w:rsidR="00272287" w:rsidRPr="003558C4">
        <w:rPr>
          <w:rFonts w:asciiTheme="minorHAnsi" w:hAnsiTheme="minorHAnsi" w:cstheme="minorHAnsi" w:hint="eastAsia"/>
        </w:rPr>
        <w:t>6</w:t>
      </w:r>
      <w:r w:rsidRPr="003558C4">
        <w:rPr>
          <w:rFonts w:asciiTheme="minorHAnsi" w:hAnsiTheme="minorHAnsi" w:cstheme="minorHAnsi" w:hint="eastAsia"/>
        </w:rPr>
        <w:t>.</w:t>
      </w:r>
      <w:r w:rsidR="00E3780E" w:rsidRPr="003558C4">
        <w:rPr>
          <w:rFonts w:asciiTheme="minorHAnsi" w:hAnsiTheme="minorHAnsi" w:cstheme="minorHAnsi"/>
        </w:rPr>
        <w:t>Computer</w:t>
      </w:r>
      <w:r w:rsidR="00537CE1" w:rsidRPr="003558C4">
        <w:rPr>
          <w:rFonts w:asciiTheme="minorHAnsi" w:hAnsiTheme="minorHAnsi" w:cstheme="minorHAnsi"/>
        </w:rPr>
        <w:t xml:space="preserve"> </w:t>
      </w:r>
      <w:r w:rsidR="006D72DC" w:rsidRPr="003558C4">
        <w:rPr>
          <w:rFonts w:asciiTheme="minorHAnsi" w:hAnsiTheme="minorHAnsi" w:cstheme="minorHAnsi" w:hint="eastAsia"/>
        </w:rPr>
        <w:t>body</w:t>
      </w:r>
      <w:r w:rsidR="00537CE1" w:rsidRPr="003558C4">
        <w:rPr>
          <w:rFonts w:asciiTheme="minorHAnsi" w:hAnsiTheme="minorHAnsi" w:cstheme="minorHAnsi"/>
        </w:rPr>
        <w:t xml:space="preserve"> or parts</w:t>
      </w:r>
      <w:r w:rsidR="00E3780E" w:rsidRPr="003558C4">
        <w:rPr>
          <w:rFonts w:asciiTheme="minorHAnsi" w:hAnsiTheme="minorHAnsi" w:cstheme="minorHAnsi"/>
        </w:rPr>
        <w:t xml:space="preserve"> of Evaluation criteria (5) include</w:t>
      </w:r>
      <w:r w:rsidR="00537CE1" w:rsidRPr="003558C4">
        <w:rPr>
          <w:rFonts w:asciiTheme="minorHAnsi" w:hAnsiTheme="minorHAnsi" w:cstheme="minorHAnsi"/>
        </w:rPr>
        <w:t xml:space="preserve"> AC adapters etc. attached to main equipment. Also, </w:t>
      </w:r>
      <w:r w:rsidR="00E3780E" w:rsidRPr="003558C4">
        <w:rPr>
          <w:rFonts w:asciiTheme="minorHAnsi" w:hAnsiTheme="minorHAnsi" w:cstheme="minorHAnsi"/>
        </w:rPr>
        <w:t>Evaluation criteria</w:t>
      </w:r>
      <w:r w:rsidR="00FF09D7" w:rsidRPr="003558C4">
        <w:rPr>
          <w:rFonts w:asciiTheme="minorHAnsi" w:hAnsiTheme="minorHAnsi" w:cstheme="minorHAnsi" w:hint="eastAsia"/>
        </w:rPr>
        <w:t xml:space="preserve"> </w:t>
      </w:r>
      <w:r w:rsidR="00E3780E" w:rsidRPr="003558C4">
        <w:rPr>
          <w:rFonts w:asciiTheme="minorHAnsi" w:hAnsiTheme="minorHAnsi" w:cstheme="minorHAnsi"/>
        </w:rPr>
        <w:t>(5)</w:t>
      </w:r>
      <w:r w:rsidR="00537CE1" w:rsidRPr="003558C4">
        <w:rPr>
          <w:rFonts w:asciiTheme="minorHAnsi" w:hAnsiTheme="minorHAnsi" w:cstheme="minorHAnsi"/>
        </w:rPr>
        <w:t xml:space="preserve"> is not applied to server-type computers.</w:t>
      </w:r>
    </w:p>
    <w:p w14:paraId="6DCEB855" w14:textId="6E81A0F1" w:rsidR="00F8223D" w:rsidRPr="003558C4" w:rsidRDefault="008E1DE8" w:rsidP="008E1DE8">
      <w:pPr>
        <w:adjustRightInd w:val="0"/>
        <w:snapToGrid w:val="0"/>
        <w:spacing w:line="280" w:lineRule="atLeast"/>
        <w:jc w:val="both"/>
        <w:rPr>
          <w:szCs w:val="24"/>
        </w:rPr>
      </w:pPr>
      <w:r w:rsidRPr="003558C4">
        <w:rPr>
          <w:rFonts w:hint="eastAsia"/>
          <w:szCs w:val="24"/>
        </w:rPr>
        <w:t>1</w:t>
      </w:r>
      <w:r w:rsidR="00272287" w:rsidRPr="003558C4">
        <w:rPr>
          <w:rFonts w:hint="eastAsia"/>
          <w:szCs w:val="24"/>
        </w:rPr>
        <w:t>7</w:t>
      </w:r>
      <w:r w:rsidRPr="003558C4">
        <w:rPr>
          <w:rFonts w:hint="eastAsia"/>
          <w:szCs w:val="24"/>
        </w:rPr>
        <w:t>.</w:t>
      </w:r>
      <w:r w:rsidR="00F8223D" w:rsidRPr="003558C4">
        <w:rPr>
          <w:szCs w:val="24"/>
        </w:rPr>
        <w:t>Each procurement organization pay</w:t>
      </w:r>
      <w:r w:rsidR="00EB36EF" w:rsidRPr="003558C4">
        <w:rPr>
          <w:rFonts w:hint="eastAsia"/>
          <w:szCs w:val="24"/>
        </w:rPr>
        <w:t>s</w:t>
      </w:r>
      <w:r w:rsidR="00F8223D" w:rsidRPr="003558C4">
        <w:rPr>
          <w:szCs w:val="24"/>
        </w:rPr>
        <w:t xml:space="preserve"> considerable attention to the following</w:t>
      </w:r>
      <w:r w:rsidR="00776D1E" w:rsidRPr="003558C4">
        <w:rPr>
          <w:szCs w:val="24"/>
        </w:rPr>
        <w:t>:</w:t>
      </w:r>
    </w:p>
    <w:p w14:paraId="2E8275EA" w14:textId="77777777" w:rsidR="00F8223D" w:rsidRPr="003558C4" w:rsidRDefault="00F8223D" w:rsidP="00BA6DBA">
      <w:pPr>
        <w:numPr>
          <w:ilvl w:val="0"/>
          <w:numId w:val="322"/>
        </w:numPr>
        <w:tabs>
          <w:tab w:val="clear" w:pos="1180"/>
          <w:tab w:val="num" w:pos="1276"/>
        </w:tabs>
        <w:adjustRightInd w:val="0"/>
        <w:snapToGrid w:val="0"/>
        <w:spacing w:line="280" w:lineRule="atLeast"/>
        <w:ind w:leftChars="413" w:left="1272" w:hangingChars="117" w:hanging="281"/>
        <w:jc w:val="both"/>
        <w:rPr>
          <w:szCs w:val="24"/>
        </w:rPr>
      </w:pPr>
      <w:r w:rsidRPr="003558C4">
        <w:rPr>
          <w:szCs w:val="24"/>
        </w:rPr>
        <w:t xml:space="preserve">Information regarding specified chemical substances confirmed at the time of procurement </w:t>
      </w:r>
      <w:r w:rsidR="00EB36EF" w:rsidRPr="003558C4">
        <w:rPr>
          <w:rFonts w:hint="eastAsia"/>
          <w:szCs w:val="24"/>
        </w:rPr>
        <w:t xml:space="preserve">is </w:t>
      </w:r>
      <w:r w:rsidRPr="003558C4">
        <w:rPr>
          <w:szCs w:val="24"/>
        </w:rPr>
        <w:t>maintained and preserved until the product is disposed of in order to appropriately manage chemical substances.</w:t>
      </w:r>
    </w:p>
    <w:p w14:paraId="5DF24E2C" w14:textId="77777777" w:rsidR="00F8223D" w:rsidRPr="003558C4" w:rsidRDefault="00F8223D" w:rsidP="00BA6DBA">
      <w:pPr>
        <w:numPr>
          <w:ilvl w:val="0"/>
          <w:numId w:val="322"/>
        </w:numPr>
        <w:adjustRightInd w:val="0"/>
        <w:snapToGrid w:val="0"/>
        <w:spacing w:line="280" w:lineRule="atLeast"/>
        <w:ind w:leftChars="413" w:left="1272" w:hangingChars="117" w:hanging="281"/>
        <w:jc w:val="both"/>
        <w:rPr>
          <w:szCs w:val="24"/>
        </w:rPr>
      </w:pPr>
      <w:r w:rsidRPr="003558C4">
        <w:rPr>
          <w:szCs w:val="24"/>
        </w:rPr>
        <w:t xml:space="preserve">Intended use and business content </w:t>
      </w:r>
      <w:r w:rsidR="00EB36EF" w:rsidRPr="003558C4">
        <w:rPr>
          <w:rFonts w:hint="eastAsia"/>
          <w:szCs w:val="24"/>
        </w:rPr>
        <w:t>are</w:t>
      </w:r>
      <w:r w:rsidRPr="003558C4">
        <w:rPr>
          <w:szCs w:val="24"/>
        </w:rPr>
        <w:t xml:space="preserve"> carefully reviewed at the time of procurement</w:t>
      </w:r>
      <w:r w:rsidR="005810C8" w:rsidRPr="003558C4">
        <w:rPr>
          <w:szCs w:val="24"/>
        </w:rPr>
        <w:t xml:space="preserve"> so that only those equipment</w:t>
      </w:r>
      <w:r w:rsidRPr="003558C4">
        <w:rPr>
          <w:szCs w:val="24"/>
        </w:rPr>
        <w:t xml:space="preserve"> and functions necessary will be acquired.</w:t>
      </w:r>
    </w:p>
    <w:p w14:paraId="33ADE8B8" w14:textId="77777777" w:rsidR="00F06A6B" w:rsidRPr="003558C4" w:rsidRDefault="00F8223D" w:rsidP="00BA6DBA">
      <w:pPr>
        <w:numPr>
          <w:ilvl w:val="0"/>
          <w:numId w:val="322"/>
        </w:numPr>
        <w:tabs>
          <w:tab w:val="clear" w:pos="1180"/>
          <w:tab w:val="num" w:pos="1276"/>
        </w:tabs>
        <w:adjustRightInd w:val="0"/>
        <w:snapToGrid w:val="0"/>
        <w:spacing w:line="280" w:lineRule="atLeast"/>
        <w:ind w:leftChars="413" w:left="1272" w:hangingChars="117" w:hanging="281"/>
        <w:jc w:val="both"/>
        <w:rPr>
          <w:szCs w:val="24"/>
        </w:rPr>
      </w:pPr>
      <w:r w:rsidRPr="003558C4">
        <w:rPr>
          <w:szCs w:val="24"/>
        </w:rPr>
        <w:t>A licensed contract method that involves minimizing of accessories including manuals and recovery CD’s will be considered.</w:t>
      </w:r>
    </w:p>
    <w:p w14:paraId="31C5A28D" w14:textId="186DDB86" w:rsidR="00F8223D" w:rsidRPr="003558C4" w:rsidRDefault="008E1DE8" w:rsidP="008E1DE8">
      <w:pPr>
        <w:adjustRightInd w:val="0"/>
        <w:snapToGrid w:val="0"/>
        <w:spacing w:line="280" w:lineRule="atLeast"/>
        <w:ind w:left="360" w:hangingChars="150" w:hanging="360"/>
        <w:jc w:val="both"/>
        <w:rPr>
          <w:szCs w:val="24"/>
        </w:rPr>
      </w:pPr>
      <w:r w:rsidRPr="003558C4">
        <w:rPr>
          <w:rFonts w:asciiTheme="minorHAnsi" w:hAnsiTheme="minorHAnsi" w:cstheme="minorHAnsi" w:hint="eastAsia"/>
        </w:rPr>
        <w:t>1</w:t>
      </w:r>
      <w:r w:rsidR="00272287" w:rsidRPr="003558C4">
        <w:rPr>
          <w:rFonts w:asciiTheme="minorHAnsi" w:hAnsiTheme="minorHAnsi" w:cstheme="minorHAnsi" w:hint="eastAsia"/>
        </w:rPr>
        <w:t>8</w:t>
      </w:r>
      <w:r w:rsidRPr="003558C4">
        <w:rPr>
          <w:rFonts w:asciiTheme="minorHAnsi" w:hAnsiTheme="minorHAnsi" w:cstheme="minorHAnsi" w:hint="eastAsia"/>
        </w:rPr>
        <w:t xml:space="preserve">. </w:t>
      </w:r>
      <w:r w:rsidR="00E3780E" w:rsidRPr="003558C4">
        <w:rPr>
          <w:rFonts w:asciiTheme="minorHAnsi" w:hAnsiTheme="minorHAnsi" w:cstheme="minorHAnsi"/>
        </w:rPr>
        <w:t>Energy Consumption Efficiency Eval</w:t>
      </w:r>
      <w:r w:rsidR="00913341" w:rsidRPr="003558C4">
        <w:rPr>
          <w:rFonts w:asciiTheme="minorHAnsi" w:hAnsiTheme="minorHAnsi" w:cstheme="minorHAnsi" w:hint="eastAsia"/>
        </w:rPr>
        <w:t>u</w:t>
      </w:r>
      <w:r w:rsidR="00E3780E" w:rsidRPr="003558C4">
        <w:rPr>
          <w:rFonts w:asciiTheme="minorHAnsi" w:hAnsiTheme="minorHAnsi" w:cstheme="minorHAnsi"/>
        </w:rPr>
        <w:t>ation Criteria (2)</w:t>
      </w:r>
      <w:r w:rsidR="00636004" w:rsidRPr="003558C4">
        <w:rPr>
          <w:rFonts w:asciiTheme="minorHAnsi" w:hAnsiTheme="minorHAnsi" w:cstheme="minorHAnsi" w:hint="eastAsia"/>
        </w:rPr>
        <w:t xml:space="preserve"> </w:t>
      </w:r>
      <w:r w:rsidR="00E3780E" w:rsidRPr="003558C4">
        <w:rPr>
          <w:rFonts w:asciiTheme="minorHAnsi" w:hAnsiTheme="minorHAnsi" w:cstheme="minorHAnsi"/>
        </w:rPr>
        <w:t>a</w:t>
      </w:r>
      <w:r w:rsidR="0048723E" w:rsidRPr="003558C4">
        <w:rPr>
          <w:rFonts w:asciiTheme="minorHAnsi" w:hAnsiTheme="minorHAnsi" w:cstheme="minorHAnsi" w:hint="eastAsia"/>
        </w:rPr>
        <w:t>.</w:t>
      </w:r>
      <w:r w:rsidR="00E3780E" w:rsidRPr="003558C4">
        <w:rPr>
          <w:rFonts w:asciiTheme="minorHAnsi" w:hAnsiTheme="minorHAnsi" w:cstheme="minorHAnsi"/>
        </w:rPr>
        <w:t xml:space="preserve"> shall be examined appropriately taking into account the market trends of products that meet the criteria.</w:t>
      </w:r>
      <w:r w:rsidR="00F06A6B" w:rsidRPr="003558C4">
        <w:rPr>
          <w:rFonts w:asciiTheme="minorHAnsi" w:hAnsiTheme="minorHAnsi" w:cstheme="minorHAnsi"/>
          <w:szCs w:val="24"/>
        </w:rPr>
        <w:t xml:space="preserve"> </w:t>
      </w:r>
    </w:p>
    <w:p w14:paraId="05F9CE8C" w14:textId="77777777" w:rsidR="00AD0EAA" w:rsidRPr="003558C4" w:rsidRDefault="00AD0EAA" w:rsidP="001F3E03">
      <w:pPr>
        <w:adjustRightInd w:val="0"/>
        <w:snapToGrid w:val="0"/>
        <w:spacing w:line="280" w:lineRule="atLeast"/>
        <w:jc w:val="both"/>
        <w:rPr>
          <w:szCs w:val="24"/>
        </w:rPr>
      </w:pPr>
    </w:p>
    <w:p w14:paraId="5B7583BC" w14:textId="77777777" w:rsidR="00AD0EAA" w:rsidRPr="003558C4" w:rsidRDefault="00AD0EAA" w:rsidP="001F3E03">
      <w:pPr>
        <w:snapToGrid w:val="0"/>
        <w:rPr>
          <w:szCs w:val="24"/>
        </w:rPr>
      </w:pPr>
    </w:p>
    <w:p w14:paraId="464BA9F3" w14:textId="77777777" w:rsidR="008E1DE8" w:rsidRPr="003558C4" w:rsidRDefault="008E1DE8" w:rsidP="001F3E03">
      <w:pPr>
        <w:snapToGrid w:val="0"/>
        <w:rPr>
          <w:szCs w:val="24"/>
        </w:rPr>
      </w:pPr>
    </w:p>
    <w:p w14:paraId="5FC3A345" w14:textId="291092C2" w:rsidR="00AD0EAA" w:rsidRPr="003558C4" w:rsidRDefault="00AD0EAA" w:rsidP="00AD0EAA">
      <w:pPr>
        <w:pStyle w:val="af2"/>
        <w:ind w:left="0" w:firstLine="0"/>
        <w:rPr>
          <w:rFonts w:asciiTheme="minorHAnsi" w:eastAsia="ＭＳ ゴシック" w:hAnsiTheme="minorHAnsi" w:cstheme="minorHAnsi"/>
          <w:b/>
          <w:sz w:val="24"/>
          <w:szCs w:val="24"/>
        </w:rPr>
      </w:pPr>
      <w:r w:rsidRPr="003558C4">
        <w:rPr>
          <w:rFonts w:asciiTheme="minorHAnsi" w:eastAsia="ＭＳ ゴシック" w:hAnsiTheme="minorHAnsi" w:cstheme="minorHAnsi"/>
          <w:b/>
          <w:sz w:val="24"/>
          <w:szCs w:val="24"/>
        </w:rPr>
        <w:t>Table</w:t>
      </w:r>
      <w:r w:rsidR="00B81289" w:rsidRPr="003558C4">
        <w:rPr>
          <w:rFonts w:asciiTheme="minorHAnsi" w:eastAsia="ＭＳ ゴシック" w:hAnsiTheme="minorHAnsi" w:cstheme="minorHAnsi"/>
          <w:b/>
          <w:sz w:val="24"/>
          <w:szCs w:val="24"/>
        </w:rPr>
        <w:t xml:space="preserve"> </w:t>
      </w:r>
      <w:r w:rsidRPr="003558C4">
        <w:rPr>
          <w:rFonts w:asciiTheme="minorHAnsi" w:eastAsia="ＭＳ ゴシック" w:hAnsiTheme="minorHAnsi" w:cstheme="minorHAnsi"/>
          <w:b/>
          <w:sz w:val="24"/>
          <w:szCs w:val="24"/>
        </w:rPr>
        <w:t>1</w:t>
      </w:r>
      <w:r w:rsidR="0058446A" w:rsidRPr="003558C4">
        <w:rPr>
          <w:rFonts w:asciiTheme="minorHAnsi" w:eastAsia="ＭＳ ゴシック" w:hAnsiTheme="minorHAnsi" w:cstheme="minorHAnsi" w:hint="eastAsia"/>
          <w:b/>
          <w:sz w:val="24"/>
          <w:szCs w:val="24"/>
        </w:rPr>
        <w:t>：</w:t>
      </w:r>
      <w:r w:rsidR="004D14FB" w:rsidRPr="003558C4">
        <w:rPr>
          <w:rFonts w:asciiTheme="minorHAnsi" w:eastAsia="ＭＳ ゴシック" w:hAnsiTheme="minorHAnsi" w:cstheme="minorHAnsi"/>
          <w:b/>
          <w:sz w:val="24"/>
          <w:szCs w:val="24"/>
        </w:rPr>
        <w:t>Standard energy consumption for</w:t>
      </w:r>
      <w:r w:rsidR="0058446A" w:rsidRPr="003558C4">
        <w:rPr>
          <w:rFonts w:asciiTheme="minorHAnsi" w:eastAsia="ＭＳ ゴシック" w:hAnsiTheme="minorHAnsi" w:cstheme="minorHAnsi" w:hint="eastAsia"/>
          <w:b/>
          <w:sz w:val="24"/>
          <w:szCs w:val="24"/>
        </w:rPr>
        <w:t xml:space="preserve"> </w:t>
      </w:r>
      <w:r w:rsidR="00FF09D7" w:rsidRPr="003558C4">
        <w:rPr>
          <w:rFonts w:asciiTheme="minorHAnsi" w:eastAsia="ＭＳ ゴシック" w:hAnsiTheme="minorHAnsi" w:cstheme="minorHAnsi" w:hint="eastAsia"/>
          <w:b/>
          <w:sz w:val="24"/>
          <w:szCs w:val="24"/>
        </w:rPr>
        <w:t>S</w:t>
      </w:r>
      <w:r w:rsidR="004D14FB" w:rsidRPr="003558C4">
        <w:rPr>
          <w:rFonts w:asciiTheme="minorHAnsi" w:eastAsia="ＭＳ ゴシック" w:hAnsiTheme="minorHAnsi" w:cstheme="minorHAnsi"/>
          <w:b/>
          <w:sz w:val="24"/>
          <w:szCs w:val="24"/>
        </w:rPr>
        <w:t>erver</w:t>
      </w:r>
      <w:r w:rsidR="000A53CA" w:rsidRPr="003558C4">
        <w:rPr>
          <w:rFonts w:asciiTheme="minorHAnsi" w:eastAsia="ＭＳ ゴシック" w:hAnsiTheme="minorHAnsi" w:cstheme="minorHAnsi" w:hint="eastAsia"/>
          <w:b/>
          <w:sz w:val="24"/>
          <w:szCs w:val="24"/>
        </w:rPr>
        <w:t>-</w:t>
      </w:r>
      <w:r w:rsidR="006D72DC" w:rsidRPr="003558C4">
        <w:rPr>
          <w:rFonts w:asciiTheme="minorHAnsi" w:eastAsia="ＭＳ ゴシック" w:hAnsiTheme="minorHAnsi" w:cstheme="minorHAnsi" w:hint="eastAsia"/>
          <w:b/>
          <w:sz w:val="24"/>
          <w:szCs w:val="24"/>
        </w:rPr>
        <w:t>t</w:t>
      </w:r>
      <w:r w:rsidR="00FF09D7" w:rsidRPr="003558C4">
        <w:rPr>
          <w:rFonts w:asciiTheme="minorHAnsi" w:eastAsia="ＭＳ ゴシック" w:hAnsiTheme="minorHAnsi" w:cstheme="minorHAnsi" w:hint="eastAsia"/>
          <w:b/>
          <w:sz w:val="24"/>
          <w:szCs w:val="24"/>
        </w:rPr>
        <w:t>ype computers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626"/>
      </w:tblGrid>
      <w:tr w:rsidR="00AD0EAA" w:rsidRPr="003558C4" w14:paraId="5B988972" w14:textId="77777777" w:rsidTr="00172BFC">
        <w:tc>
          <w:tcPr>
            <w:tcW w:w="4242" w:type="dxa"/>
            <w:gridSpan w:val="2"/>
            <w:shd w:val="clear" w:color="auto" w:fill="auto"/>
          </w:tcPr>
          <w:p w14:paraId="6F5B7FA8" w14:textId="77777777" w:rsidR="00AD0EAA" w:rsidRPr="003558C4" w:rsidRDefault="001735A9" w:rsidP="00FA1617">
            <w:pPr>
              <w:spacing w:line="240" w:lineRule="exact"/>
              <w:ind w:leftChars="10" w:left="24"/>
              <w:jc w:val="center"/>
              <w:rPr>
                <w:rFonts w:eastAsia="ＭＳ ゴシック"/>
                <w:szCs w:val="24"/>
              </w:rPr>
            </w:pPr>
            <w:r w:rsidRPr="003558C4">
              <w:rPr>
                <w:rFonts w:eastAsia="ＭＳ ゴシック" w:hint="eastAsia"/>
                <w:szCs w:val="24"/>
              </w:rPr>
              <w:t>C</w:t>
            </w:r>
            <w:r w:rsidR="00E3780E" w:rsidRPr="003558C4">
              <w:rPr>
                <w:rFonts w:eastAsia="ＭＳ ゴシック" w:hint="eastAsia"/>
                <w:szCs w:val="24"/>
              </w:rPr>
              <w:t>ategory</w:t>
            </w:r>
          </w:p>
        </w:tc>
        <w:tc>
          <w:tcPr>
            <w:tcW w:w="2626" w:type="dxa"/>
            <w:vMerge w:val="restart"/>
            <w:shd w:val="clear" w:color="auto" w:fill="auto"/>
            <w:vAlign w:val="center"/>
          </w:tcPr>
          <w:p w14:paraId="243D37F5" w14:textId="77777777" w:rsidR="00AD0EAA" w:rsidRPr="003558C4" w:rsidRDefault="004D14FB" w:rsidP="00F06A6B">
            <w:pPr>
              <w:spacing w:line="240" w:lineRule="exact"/>
              <w:ind w:leftChars="10" w:left="24"/>
              <w:jc w:val="center"/>
              <w:rPr>
                <w:rFonts w:eastAsia="ＭＳ ゴシック"/>
                <w:szCs w:val="24"/>
              </w:rPr>
            </w:pPr>
            <w:r w:rsidRPr="003558C4">
              <w:rPr>
                <w:rFonts w:eastAsia="ＭＳ ゴシック" w:hint="eastAsia"/>
                <w:szCs w:val="24"/>
              </w:rPr>
              <w:t>Standard energy consumption</w:t>
            </w:r>
            <w:r w:rsidR="00F06A6B" w:rsidRPr="003558C4">
              <w:rPr>
                <w:rFonts w:eastAsia="ＭＳ ゴシック"/>
                <w:szCs w:val="24"/>
              </w:rPr>
              <w:t xml:space="preserve"> </w:t>
            </w:r>
          </w:p>
        </w:tc>
      </w:tr>
      <w:tr w:rsidR="00AD0EAA" w:rsidRPr="003558C4" w14:paraId="084FAEF9" w14:textId="77777777" w:rsidTr="0058446A">
        <w:tc>
          <w:tcPr>
            <w:tcW w:w="2121" w:type="dxa"/>
            <w:shd w:val="clear" w:color="auto" w:fill="auto"/>
            <w:vAlign w:val="center"/>
          </w:tcPr>
          <w:p w14:paraId="05DDB348" w14:textId="77777777" w:rsidR="00AD0EAA" w:rsidRPr="003558C4" w:rsidRDefault="00E3780E" w:rsidP="0058446A">
            <w:pPr>
              <w:spacing w:line="240" w:lineRule="exact"/>
              <w:ind w:leftChars="10" w:left="24"/>
              <w:jc w:val="center"/>
              <w:rPr>
                <w:rFonts w:eastAsia="ＭＳ ゴシック"/>
                <w:szCs w:val="24"/>
              </w:rPr>
            </w:pPr>
            <w:r w:rsidRPr="003558C4">
              <w:rPr>
                <w:rFonts w:eastAsia="ＭＳ ゴシック" w:hint="eastAsia"/>
                <w:szCs w:val="24"/>
              </w:rPr>
              <w:t>T</w:t>
            </w:r>
            <w:r w:rsidR="001735A9" w:rsidRPr="003558C4">
              <w:rPr>
                <w:rFonts w:eastAsia="ＭＳ ゴシック" w:hint="eastAsia"/>
                <w:szCs w:val="24"/>
              </w:rPr>
              <w:t xml:space="preserve">ype </w:t>
            </w:r>
            <w:r w:rsidRPr="003558C4">
              <w:rPr>
                <w:rFonts w:eastAsia="ＭＳ ゴシック"/>
                <w:szCs w:val="24"/>
              </w:rPr>
              <w:t>of CPU</w:t>
            </w:r>
          </w:p>
        </w:tc>
        <w:tc>
          <w:tcPr>
            <w:tcW w:w="2121" w:type="dxa"/>
            <w:shd w:val="clear" w:color="auto" w:fill="auto"/>
            <w:vAlign w:val="center"/>
          </w:tcPr>
          <w:p w14:paraId="253394F8" w14:textId="77777777" w:rsidR="00E3780E" w:rsidRPr="003558C4" w:rsidRDefault="00E3780E" w:rsidP="0058446A">
            <w:pPr>
              <w:spacing w:line="240" w:lineRule="exact"/>
              <w:ind w:leftChars="10" w:left="24"/>
              <w:jc w:val="center"/>
              <w:rPr>
                <w:rFonts w:eastAsia="ＭＳ ゴシック"/>
                <w:szCs w:val="24"/>
              </w:rPr>
            </w:pPr>
            <w:r w:rsidRPr="003558C4">
              <w:rPr>
                <w:rFonts w:eastAsia="ＭＳ ゴシック"/>
                <w:szCs w:val="24"/>
              </w:rPr>
              <w:t>Number of CPU</w:t>
            </w:r>
          </w:p>
          <w:p w14:paraId="46E6B055" w14:textId="77777777" w:rsidR="00AD0EAA" w:rsidRPr="003558C4" w:rsidRDefault="00E3780E" w:rsidP="0058446A">
            <w:pPr>
              <w:spacing w:line="240" w:lineRule="exact"/>
              <w:ind w:leftChars="10" w:left="24"/>
              <w:jc w:val="center"/>
              <w:rPr>
                <w:rFonts w:eastAsia="ＭＳ ゴシック"/>
                <w:szCs w:val="24"/>
              </w:rPr>
            </w:pPr>
            <w:r w:rsidRPr="003558C4">
              <w:rPr>
                <w:rFonts w:eastAsia="ＭＳ ゴシック"/>
                <w:szCs w:val="24"/>
              </w:rPr>
              <w:t>sockets</w:t>
            </w:r>
          </w:p>
        </w:tc>
        <w:tc>
          <w:tcPr>
            <w:tcW w:w="2626" w:type="dxa"/>
            <w:vMerge/>
            <w:shd w:val="clear" w:color="auto" w:fill="auto"/>
          </w:tcPr>
          <w:p w14:paraId="1B07763C" w14:textId="77777777" w:rsidR="00AD0EAA" w:rsidRPr="003558C4" w:rsidRDefault="00AD0EAA" w:rsidP="00FA1617">
            <w:pPr>
              <w:spacing w:line="240" w:lineRule="exact"/>
              <w:ind w:leftChars="10" w:left="24"/>
              <w:jc w:val="center"/>
              <w:rPr>
                <w:rFonts w:eastAsia="ＭＳ ゴシック"/>
                <w:szCs w:val="24"/>
              </w:rPr>
            </w:pPr>
          </w:p>
        </w:tc>
      </w:tr>
      <w:tr w:rsidR="00AD0EAA" w:rsidRPr="003558C4" w14:paraId="7B714DEE" w14:textId="77777777" w:rsidTr="00FA1617">
        <w:tc>
          <w:tcPr>
            <w:tcW w:w="2121" w:type="dxa"/>
            <w:vMerge w:val="restart"/>
            <w:shd w:val="clear" w:color="auto" w:fill="auto"/>
            <w:vAlign w:val="center"/>
          </w:tcPr>
          <w:p w14:paraId="73F82B65" w14:textId="77777777" w:rsidR="00AD0EAA" w:rsidRPr="003558C4" w:rsidRDefault="00AD0EAA" w:rsidP="00FA1617">
            <w:pPr>
              <w:spacing w:line="240" w:lineRule="exact"/>
              <w:ind w:leftChars="200" w:left="480"/>
              <w:rPr>
                <w:rFonts w:eastAsia="ＭＳ ゴシック"/>
                <w:szCs w:val="24"/>
              </w:rPr>
            </w:pPr>
            <w:r w:rsidRPr="003558C4">
              <w:rPr>
                <w:rFonts w:eastAsia="ＭＳ ゴシック"/>
                <w:szCs w:val="24"/>
              </w:rPr>
              <w:t>x86</w:t>
            </w:r>
          </w:p>
        </w:tc>
        <w:tc>
          <w:tcPr>
            <w:tcW w:w="2121" w:type="dxa"/>
            <w:shd w:val="clear" w:color="auto" w:fill="auto"/>
          </w:tcPr>
          <w:p w14:paraId="12A5B097"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1</w:t>
            </w:r>
          </w:p>
        </w:tc>
        <w:tc>
          <w:tcPr>
            <w:tcW w:w="2626" w:type="dxa"/>
            <w:shd w:val="clear" w:color="auto" w:fill="auto"/>
          </w:tcPr>
          <w:p w14:paraId="79743DBC"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8.9</w:t>
            </w:r>
          </w:p>
        </w:tc>
      </w:tr>
      <w:tr w:rsidR="00AD0EAA" w:rsidRPr="003558C4" w14:paraId="48ABAE3A" w14:textId="77777777" w:rsidTr="00FA1617">
        <w:tc>
          <w:tcPr>
            <w:tcW w:w="2121" w:type="dxa"/>
            <w:vMerge/>
            <w:shd w:val="clear" w:color="auto" w:fill="auto"/>
            <w:vAlign w:val="center"/>
          </w:tcPr>
          <w:p w14:paraId="44C78E62" w14:textId="77777777" w:rsidR="00AD0EAA" w:rsidRPr="003558C4" w:rsidRDefault="00AD0EAA" w:rsidP="00FA1617">
            <w:pPr>
              <w:spacing w:line="240" w:lineRule="exact"/>
              <w:ind w:leftChars="200" w:left="480"/>
              <w:rPr>
                <w:rFonts w:eastAsia="ＭＳ ゴシック"/>
                <w:szCs w:val="24"/>
              </w:rPr>
            </w:pPr>
          </w:p>
        </w:tc>
        <w:tc>
          <w:tcPr>
            <w:tcW w:w="2121" w:type="dxa"/>
            <w:shd w:val="clear" w:color="auto" w:fill="auto"/>
          </w:tcPr>
          <w:p w14:paraId="36AE273C"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2</w:t>
            </w:r>
          </w:p>
        </w:tc>
        <w:tc>
          <w:tcPr>
            <w:tcW w:w="2626" w:type="dxa"/>
            <w:shd w:val="clear" w:color="auto" w:fill="auto"/>
          </w:tcPr>
          <w:p w14:paraId="5223F646" w14:textId="77777777" w:rsidR="00AD0EAA" w:rsidRPr="003558C4" w:rsidRDefault="00AD0EAA" w:rsidP="00FA1617">
            <w:pPr>
              <w:spacing w:line="240" w:lineRule="exact"/>
              <w:ind w:leftChars="500" w:left="1200"/>
              <w:rPr>
                <w:rFonts w:eastAsia="ＭＳ ゴシック"/>
                <w:szCs w:val="24"/>
              </w:rPr>
            </w:pPr>
            <w:r w:rsidRPr="003558C4">
              <w:rPr>
                <w:rFonts w:eastAsia="ＭＳ ゴシック"/>
                <w:szCs w:val="24"/>
              </w:rPr>
              <w:t>11.9</w:t>
            </w:r>
          </w:p>
        </w:tc>
      </w:tr>
      <w:tr w:rsidR="00AD0EAA" w:rsidRPr="003558C4" w14:paraId="5E85DA37" w14:textId="77777777" w:rsidTr="00FA1617">
        <w:tc>
          <w:tcPr>
            <w:tcW w:w="2121" w:type="dxa"/>
            <w:vMerge/>
            <w:shd w:val="clear" w:color="auto" w:fill="auto"/>
            <w:vAlign w:val="center"/>
          </w:tcPr>
          <w:p w14:paraId="7D47B5E4" w14:textId="77777777" w:rsidR="00AD0EAA" w:rsidRPr="003558C4" w:rsidRDefault="00AD0EAA" w:rsidP="00FA1617">
            <w:pPr>
              <w:spacing w:line="240" w:lineRule="exact"/>
              <w:ind w:leftChars="200" w:left="480"/>
              <w:rPr>
                <w:rFonts w:eastAsia="ＭＳ ゴシック"/>
                <w:szCs w:val="24"/>
              </w:rPr>
            </w:pPr>
          </w:p>
        </w:tc>
        <w:tc>
          <w:tcPr>
            <w:tcW w:w="2121" w:type="dxa"/>
            <w:shd w:val="clear" w:color="auto" w:fill="auto"/>
          </w:tcPr>
          <w:p w14:paraId="4319EF54"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4</w:t>
            </w:r>
          </w:p>
        </w:tc>
        <w:tc>
          <w:tcPr>
            <w:tcW w:w="2626" w:type="dxa"/>
            <w:shd w:val="clear" w:color="auto" w:fill="auto"/>
          </w:tcPr>
          <w:p w14:paraId="54FF3AF6"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8.9</w:t>
            </w:r>
          </w:p>
        </w:tc>
      </w:tr>
      <w:tr w:rsidR="00AD0EAA" w:rsidRPr="003558C4" w14:paraId="3940DEBB" w14:textId="77777777" w:rsidTr="00FA1617">
        <w:tc>
          <w:tcPr>
            <w:tcW w:w="2121" w:type="dxa"/>
            <w:vMerge w:val="restart"/>
            <w:shd w:val="clear" w:color="auto" w:fill="auto"/>
            <w:vAlign w:val="center"/>
          </w:tcPr>
          <w:p w14:paraId="50114A91" w14:textId="77777777" w:rsidR="00AD0EAA" w:rsidRPr="003558C4" w:rsidRDefault="00AD0EAA" w:rsidP="00FA1617">
            <w:pPr>
              <w:spacing w:line="240" w:lineRule="exact"/>
              <w:ind w:leftChars="200" w:left="480"/>
              <w:rPr>
                <w:rFonts w:eastAsia="ＭＳ ゴシック"/>
                <w:szCs w:val="24"/>
              </w:rPr>
            </w:pPr>
            <w:r w:rsidRPr="003558C4">
              <w:rPr>
                <w:rFonts w:eastAsia="ＭＳ ゴシック"/>
                <w:szCs w:val="24"/>
              </w:rPr>
              <w:t>SPARC</w:t>
            </w:r>
          </w:p>
        </w:tc>
        <w:tc>
          <w:tcPr>
            <w:tcW w:w="2121" w:type="dxa"/>
            <w:shd w:val="clear" w:color="auto" w:fill="auto"/>
          </w:tcPr>
          <w:p w14:paraId="42668DAB"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1</w:t>
            </w:r>
          </w:p>
        </w:tc>
        <w:tc>
          <w:tcPr>
            <w:tcW w:w="2626" w:type="dxa"/>
            <w:shd w:val="clear" w:color="auto" w:fill="auto"/>
          </w:tcPr>
          <w:p w14:paraId="7355AFA9"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6.3</w:t>
            </w:r>
          </w:p>
        </w:tc>
      </w:tr>
      <w:tr w:rsidR="00AD0EAA" w:rsidRPr="003558C4" w14:paraId="41586B46" w14:textId="77777777" w:rsidTr="00FA1617">
        <w:tc>
          <w:tcPr>
            <w:tcW w:w="2121" w:type="dxa"/>
            <w:vMerge/>
            <w:shd w:val="clear" w:color="auto" w:fill="auto"/>
            <w:vAlign w:val="center"/>
          </w:tcPr>
          <w:p w14:paraId="08AD7AFD" w14:textId="77777777" w:rsidR="00AD0EAA" w:rsidRPr="003558C4" w:rsidRDefault="00AD0EAA" w:rsidP="00FA1617">
            <w:pPr>
              <w:spacing w:line="240" w:lineRule="exact"/>
              <w:ind w:leftChars="200" w:left="480"/>
              <w:rPr>
                <w:rFonts w:eastAsia="ＭＳ ゴシック"/>
                <w:szCs w:val="24"/>
              </w:rPr>
            </w:pPr>
          </w:p>
        </w:tc>
        <w:tc>
          <w:tcPr>
            <w:tcW w:w="2121" w:type="dxa"/>
            <w:shd w:val="clear" w:color="auto" w:fill="auto"/>
          </w:tcPr>
          <w:p w14:paraId="0253E13B"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2</w:t>
            </w:r>
          </w:p>
        </w:tc>
        <w:tc>
          <w:tcPr>
            <w:tcW w:w="2626" w:type="dxa"/>
            <w:shd w:val="clear" w:color="auto" w:fill="auto"/>
          </w:tcPr>
          <w:p w14:paraId="66F43314"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4.2</w:t>
            </w:r>
          </w:p>
        </w:tc>
      </w:tr>
      <w:tr w:rsidR="00AD0EAA" w:rsidRPr="003558C4" w14:paraId="712A09D7" w14:textId="77777777" w:rsidTr="00FA1617">
        <w:tc>
          <w:tcPr>
            <w:tcW w:w="2121" w:type="dxa"/>
            <w:vMerge/>
            <w:shd w:val="clear" w:color="auto" w:fill="auto"/>
            <w:vAlign w:val="center"/>
          </w:tcPr>
          <w:p w14:paraId="78182136" w14:textId="77777777" w:rsidR="00AD0EAA" w:rsidRPr="003558C4" w:rsidRDefault="00AD0EAA" w:rsidP="00FA1617">
            <w:pPr>
              <w:spacing w:line="240" w:lineRule="exact"/>
              <w:ind w:leftChars="200" w:left="480"/>
              <w:rPr>
                <w:rFonts w:eastAsia="ＭＳ ゴシック"/>
                <w:szCs w:val="24"/>
              </w:rPr>
            </w:pPr>
          </w:p>
        </w:tc>
        <w:tc>
          <w:tcPr>
            <w:tcW w:w="2121" w:type="dxa"/>
            <w:shd w:val="clear" w:color="auto" w:fill="auto"/>
          </w:tcPr>
          <w:p w14:paraId="50BF0B14"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4</w:t>
            </w:r>
          </w:p>
        </w:tc>
        <w:tc>
          <w:tcPr>
            <w:tcW w:w="2626" w:type="dxa"/>
            <w:shd w:val="clear" w:color="auto" w:fill="auto"/>
          </w:tcPr>
          <w:p w14:paraId="4C18DED9"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3.5</w:t>
            </w:r>
          </w:p>
        </w:tc>
      </w:tr>
      <w:tr w:rsidR="00AD0EAA" w:rsidRPr="003558C4" w14:paraId="2EA6A958" w14:textId="77777777" w:rsidTr="00FA1617">
        <w:tc>
          <w:tcPr>
            <w:tcW w:w="2121" w:type="dxa"/>
            <w:vMerge w:val="restart"/>
            <w:shd w:val="clear" w:color="auto" w:fill="auto"/>
            <w:vAlign w:val="center"/>
          </w:tcPr>
          <w:p w14:paraId="74C8633B" w14:textId="77777777" w:rsidR="00AD0EAA" w:rsidRPr="003558C4" w:rsidRDefault="00AD0EAA" w:rsidP="00FA1617">
            <w:pPr>
              <w:spacing w:line="240" w:lineRule="exact"/>
              <w:ind w:leftChars="200" w:left="480"/>
              <w:rPr>
                <w:rFonts w:eastAsia="ＭＳ ゴシック"/>
                <w:szCs w:val="24"/>
              </w:rPr>
            </w:pPr>
            <w:r w:rsidRPr="003558C4">
              <w:rPr>
                <w:rFonts w:eastAsia="ＭＳ ゴシック"/>
                <w:szCs w:val="24"/>
              </w:rPr>
              <w:t>Power</w:t>
            </w:r>
          </w:p>
        </w:tc>
        <w:tc>
          <w:tcPr>
            <w:tcW w:w="2121" w:type="dxa"/>
            <w:shd w:val="clear" w:color="auto" w:fill="auto"/>
          </w:tcPr>
          <w:p w14:paraId="4693BE74"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1</w:t>
            </w:r>
          </w:p>
        </w:tc>
        <w:tc>
          <w:tcPr>
            <w:tcW w:w="2626" w:type="dxa"/>
            <w:shd w:val="clear" w:color="auto" w:fill="auto"/>
          </w:tcPr>
          <w:p w14:paraId="2CFE30E6"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4.6</w:t>
            </w:r>
          </w:p>
        </w:tc>
      </w:tr>
      <w:tr w:rsidR="00AD0EAA" w:rsidRPr="003558C4" w14:paraId="55B9C7B5" w14:textId="77777777" w:rsidTr="00FA1617">
        <w:tc>
          <w:tcPr>
            <w:tcW w:w="2121" w:type="dxa"/>
            <w:vMerge/>
            <w:shd w:val="clear" w:color="auto" w:fill="auto"/>
          </w:tcPr>
          <w:p w14:paraId="4ABB5AE0" w14:textId="77777777" w:rsidR="00AD0EAA" w:rsidRPr="003558C4" w:rsidRDefault="00AD0EAA" w:rsidP="00FA1617">
            <w:pPr>
              <w:spacing w:line="240" w:lineRule="exact"/>
              <w:ind w:leftChars="200" w:left="480"/>
              <w:rPr>
                <w:rFonts w:eastAsia="ＭＳ ゴシック"/>
                <w:szCs w:val="24"/>
              </w:rPr>
            </w:pPr>
          </w:p>
        </w:tc>
        <w:tc>
          <w:tcPr>
            <w:tcW w:w="2121" w:type="dxa"/>
            <w:shd w:val="clear" w:color="auto" w:fill="auto"/>
          </w:tcPr>
          <w:p w14:paraId="109A2F46"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2</w:t>
            </w:r>
          </w:p>
        </w:tc>
        <w:tc>
          <w:tcPr>
            <w:tcW w:w="2626" w:type="dxa"/>
            <w:shd w:val="clear" w:color="auto" w:fill="auto"/>
          </w:tcPr>
          <w:p w14:paraId="0614597D"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4.9</w:t>
            </w:r>
          </w:p>
        </w:tc>
      </w:tr>
      <w:tr w:rsidR="00AD0EAA" w:rsidRPr="003558C4" w14:paraId="62B877D7" w14:textId="77777777" w:rsidTr="00FA1617">
        <w:tc>
          <w:tcPr>
            <w:tcW w:w="2121" w:type="dxa"/>
            <w:vMerge/>
            <w:shd w:val="clear" w:color="auto" w:fill="auto"/>
          </w:tcPr>
          <w:p w14:paraId="532F468A" w14:textId="77777777" w:rsidR="00AD0EAA" w:rsidRPr="003558C4" w:rsidRDefault="00AD0EAA" w:rsidP="00FA1617">
            <w:pPr>
              <w:spacing w:line="240" w:lineRule="exact"/>
              <w:ind w:leftChars="200" w:left="480"/>
              <w:rPr>
                <w:rFonts w:eastAsia="ＭＳ ゴシック"/>
                <w:szCs w:val="24"/>
              </w:rPr>
            </w:pPr>
          </w:p>
        </w:tc>
        <w:tc>
          <w:tcPr>
            <w:tcW w:w="2121" w:type="dxa"/>
            <w:shd w:val="clear" w:color="auto" w:fill="auto"/>
          </w:tcPr>
          <w:p w14:paraId="57B20987" w14:textId="77777777" w:rsidR="00AD0EAA" w:rsidRPr="003558C4" w:rsidRDefault="00AD0EAA" w:rsidP="00FA1617">
            <w:pPr>
              <w:spacing w:line="240" w:lineRule="exact"/>
              <w:ind w:leftChars="10" w:left="24"/>
              <w:jc w:val="center"/>
              <w:rPr>
                <w:rFonts w:eastAsia="ＭＳ ゴシック"/>
                <w:szCs w:val="24"/>
              </w:rPr>
            </w:pPr>
            <w:r w:rsidRPr="003558C4">
              <w:rPr>
                <w:rFonts w:eastAsia="ＭＳ ゴシック"/>
                <w:szCs w:val="24"/>
              </w:rPr>
              <w:t>4</w:t>
            </w:r>
          </w:p>
        </w:tc>
        <w:tc>
          <w:tcPr>
            <w:tcW w:w="2626" w:type="dxa"/>
            <w:shd w:val="clear" w:color="auto" w:fill="auto"/>
          </w:tcPr>
          <w:p w14:paraId="6424615F" w14:textId="77777777" w:rsidR="00AD0EAA" w:rsidRPr="003558C4" w:rsidRDefault="00AD0EAA" w:rsidP="00FA1617">
            <w:pPr>
              <w:spacing w:line="240" w:lineRule="exact"/>
              <w:ind w:leftChars="550" w:left="1320"/>
              <w:rPr>
                <w:rFonts w:eastAsia="ＭＳ ゴシック"/>
                <w:szCs w:val="24"/>
              </w:rPr>
            </w:pPr>
            <w:r w:rsidRPr="003558C4">
              <w:rPr>
                <w:rFonts w:eastAsia="ＭＳ ゴシック"/>
                <w:szCs w:val="24"/>
              </w:rPr>
              <w:t>4.2</w:t>
            </w:r>
          </w:p>
        </w:tc>
      </w:tr>
    </w:tbl>
    <w:p w14:paraId="59DA5662" w14:textId="77777777" w:rsidR="009566BC" w:rsidRPr="003558C4" w:rsidRDefault="009566BC" w:rsidP="009566BC">
      <w:pPr>
        <w:adjustRightInd w:val="0"/>
        <w:snapToGrid w:val="0"/>
        <w:rPr>
          <w:b/>
          <w:szCs w:val="24"/>
        </w:rPr>
      </w:pPr>
      <w:r w:rsidRPr="003558C4">
        <w:rPr>
          <w:rFonts w:hint="eastAsia"/>
          <w:b/>
          <w:szCs w:val="24"/>
        </w:rPr>
        <w:t>Notes:</w:t>
      </w:r>
    </w:p>
    <w:p w14:paraId="2830E14B" w14:textId="77777777" w:rsidR="009566BC" w:rsidRPr="003558C4" w:rsidRDefault="009566BC" w:rsidP="00BA6DBA">
      <w:pPr>
        <w:pStyle w:val="afd"/>
        <w:numPr>
          <w:ilvl w:val="0"/>
          <w:numId w:val="435"/>
        </w:numPr>
        <w:adjustRightInd w:val="0"/>
        <w:snapToGrid w:val="0"/>
        <w:ind w:leftChars="0"/>
        <w:rPr>
          <w:szCs w:val="24"/>
        </w:rPr>
      </w:pPr>
      <w:r w:rsidRPr="003558C4">
        <w:rPr>
          <w:b/>
          <w:i/>
          <w:szCs w:val="24"/>
        </w:rPr>
        <w:t>x86</w:t>
      </w:r>
      <w:r w:rsidRPr="003558C4">
        <w:rPr>
          <w:szCs w:val="24"/>
        </w:rPr>
        <w:t xml:space="preserve"> is a central processing unit designed to be able to execute an instruction having a different number of bits, other than a central processing unit specifically designed for each computer, and is a 32-bit processor. 64-bit compatible with the architecture.</w:t>
      </w:r>
    </w:p>
    <w:p w14:paraId="763FBF1A" w14:textId="77777777" w:rsidR="009566BC" w:rsidRPr="003558C4" w:rsidRDefault="009566BC" w:rsidP="00BA6DBA">
      <w:pPr>
        <w:pStyle w:val="afd"/>
        <w:numPr>
          <w:ilvl w:val="0"/>
          <w:numId w:val="435"/>
        </w:numPr>
        <w:adjustRightInd w:val="0"/>
        <w:snapToGrid w:val="0"/>
        <w:ind w:leftChars="0"/>
        <w:rPr>
          <w:szCs w:val="24"/>
        </w:rPr>
      </w:pPr>
      <w:r w:rsidRPr="003558C4">
        <w:rPr>
          <w:b/>
          <w:i/>
          <w:szCs w:val="24"/>
        </w:rPr>
        <w:t>SPARC</w:t>
      </w:r>
      <w:r w:rsidRPr="003558C4">
        <w:rPr>
          <w:b/>
          <w:szCs w:val="24"/>
        </w:rPr>
        <w:t xml:space="preserve"> </w:t>
      </w:r>
      <w:r w:rsidRPr="003558C4">
        <w:rPr>
          <w:szCs w:val="24"/>
        </w:rPr>
        <w:t xml:space="preserve">is a central processing unit other than the central processing unit designed to be able to execute instructions with different numbers of bits, with a function to execute decimal floating-point arithmetic and a register control function. The register control function has a mechanism for saving and restoring the contents of a register in the central processing unit, so that the contents of a register used in the main program can </w:t>
      </w:r>
      <w:r w:rsidRPr="003558C4">
        <w:rPr>
          <w:szCs w:val="24"/>
        </w:rPr>
        <w:lastRenderedPageBreak/>
        <w:t>be saved and restored in a subroutine program without saving and restoring the contents in a memory. Refers to the function that can be used.</w:t>
      </w:r>
    </w:p>
    <w:p w14:paraId="069345E1" w14:textId="77777777" w:rsidR="009566BC" w:rsidRPr="003558C4" w:rsidRDefault="009566BC" w:rsidP="00BA6DBA">
      <w:pPr>
        <w:pStyle w:val="afd"/>
        <w:numPr>
          <w:ilvl w:val="0"/>
          <w:numId w:val="435"/>
        </w:numPr>
        <w:adjustRightInd w:val="0"/>
        <w:snapToGrid w:val="0"/>
        <w:ind w:leftChars="0"/>
        <w:rPr>
          <w:szCs w:val="24"/>
        </w:rPr>
      </w:pPr>
      <w:r w:rsidRPr="003558C4">
        <w:rPr>
          <w:b/>
          <w:i/>
          <w:szCs w:val="24"/>
        </w:rPr>
        <w:t>Power</w:t>
      </w:r>
      <w:r w:rsidRPr="003558C4">
        <w:rPr>
          <w:szCs w:val="24"/>
        </w:rPr>
        <w:t xml:space="preserve"> means that among the central processing units other than the central processing unit designed to execute instructions with different number of bits, it has a function to execute decimal floating point arithmetic, but </w:t>
      </w:r>
      <w:r w:rsidR="00636004" w:rsidRPr="003558C4">
        <w:rPr>
          <w:rFonts w:hint="eastAsia"/>
          <w:szCs w:val="24"/>
        </w:rPr>
        <w:t>it does not have r</w:t>
      </w:r>
      <w:r w:rsidRPr="003558C4">
        <w:rPr>
          <w:szCs w:val="24"/>
        </w:rPr>
        <w:t>egister control function.</w:t>
      </w:r>
    </w:p>
    <w:p w14:paraId="5AEC7EE9" w14:textId="77777777" w:rsidR="009566BC" w:rsidRPr="003558C4" w:rsidRDefault="0048723E" w:rsidP="00BA6DBA">
      <w:pPr>
        <w:pStyle w:val="afd"/>
        <w:numPr>
          <w:ilvl w:val="0"/>
          <w:numId w:val="435"/>
        </w:numPr>
        <w:adjustRightInd w:val="0"/>
        <w:snapToGrid w:val="0"/>
        <w:ind w:leftChars="0"/>
        <w:rPr>
          <w:szCs w:val="24"/>
        </w:rPr>
      </w:pPr>
      <w:r w:rsidRPr="003558C4">
        <w:rPr>
          <w:rFonts w:hint="eastAsia"/>
          <w:szCs w:val="24"/>
        </w:rPr>
        <w:t>The</w:t>
      </w:r>
      <w:r w:rsidR="009566BC" w:rsidRPr="003558C4">
        <w:rPr>
          <w:szCs w:val="24"/>
        </w:rPr>
        <w:t xml:space="preserve"> method of calculating energy consumption efficiency </w:t>
      </w:r>
      <w:r w:rsidR="009566BC" w:rsidRPr="003558C4">
        <w:rPr>
          <w:rFonts w:hint="eastAsia"/>
          <w:szCs w:val="24"/>
        </w:rPr>
        <w:t xml:space="preserve">according to </w:t>
      </w:r>
      <w:r w:rsidR="009566BC" w:rsidRPr="003558C4">
        <w:rPr>
          <w:szCs w:val="24"/>
        </w:rPr>
        <w:t>“3. Energy Consumption Efficiency” in “Criteria for Judgment of Manufacturers of Energy Consumption Equipment, etc. for Improving Energy Consumption Performance of Computers” (Notification 69 of Ministry of Economy, Trade and Industry in 2019) Measurement method (</w:t>
      </w:r>
      <w:r w:rsidR="00A229A6" w:rsidRPr="003558C4">
        <w:rPr>
          <w:rFonts w:hint="eastAsia"/>
          <w:szCs w:val="24"/>
        </w:rPr>
        <w:t>1</w:t>
      </w:r>
      <w:r w:rsidR="009566BC" w:rsidRPr="003558C4">
        <w:rPr>
          <w:szCs w:val="24"/>
        </w:rPr>
        <w:t>)”</w:t>
      </w:r>
      <w:r w:rsidR="009566BC" w:rsidRPr="003558C4">
        <w:rPr>
          <w:rFonts w:hint="eastAsia"/>
          <w:szCs w:val="24"/>
        </w:rPr>
        <w:t>.</w:t>
      </w:r>
    </w:p>
    <w:p w14:paraId="3A5E21E2" w14:textId="4C546630" w:rsidR="00A60BEF" w:rsidRPr="003558C4" w:rsidRDefault="00A60BEF">
      <w:pPr>
        <w:rPr>
          <w:b/>
          <w:szCs w:val="24"/>
        </w:rPr>
      </w:pPr>
    </w:p>
    <w:p w14:paraId="4846C08E" w14:textId="1F19F31D" w:rsidR="000F0F68" w:rsidRPr="003558C4" w:rsidRDefault="000F0F68" w:rsidP="00A60BEF">
      <w:pPr>
        <w:tabs>
          <w:tab w:val="left" w:pos="567"/>
        </w:tabs>
        <w:adjustRightInd w:val="0"/>
        <w:snapToGrid w:val="0"/>
        <w:rPr>
          <w:b/>
          <w:szCs w:val="24"/>
        </w:rPr>
      </w:pPr>
      <w:r w:rsidRPr="003558C4">
        <w:rPr>
          <w:b/>
          <w:szCs w:val="24"/>
        </w:rPr>
        <w:t xml:space="preserve">Table </w:t>
      </w:r>
      <w:r w:rsidRPr="003558C4">
        <w:rPr>
          <w:rFonts w:hint="eastAsia"/>
          <w:b/>
          <w:szCs w:val="24"/>
        </w:rPr>
        <w:t>2:</w:t>
      </w:r>
      <w:r w:rsidRPr="003558C4">
        <w:rPr>
          <w:b/>
          <w:szCs w:val="24"/>
        </w:rPr>
        <w:t xml:space="preserve"> Standard Energy Consumption Efficiency for</w:t>
      </w:r>
      <w:r w:rsidR="00B12A52" w:rsidRPr="003558C4">
        <w:rPr>
          <w:b/>
          <w:szCs w:val="24"/>
        </w:rPr>
        <w:t xml:space="preserve"> </w:t>
      </w:r>
      <w:r w:rsidRPr="003558C4">
        <w:rPr>
          <w:rFonts w:hint="eastAsia"/>
          <w:b/>
          <w:szCs w:val="24"/>
        </w:rPr>
        <w:t>Crient</w:t>
      </w:r>
      <w:r w:rsidRPr="003558C4">
        <w:rPr>
          <w:b/>
          <w:szCs w:val="24"/>
        </w:rPr>
        <w:t>-type Computers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0"/>
        <w:gridCol w:w="978"/>
        <w:gridCol w:w="895"/>
        <w:gridCol w:w="1134"/>
        <w:gridCol w:w="426"/>
        <w:gridCol w:w="4536"/>
      </w:tblGrid>
      <w:tr w:rsidR="000F0F68" w:rsidRPr="003558C4" w14:paraId="6AC29BBC" w14:textId="77777777" w:rsidTr="00BE01BD">
        <w:tc>
          <w:tcPr>
            <w:tcW w:w="5246" w:type="dxa"/>
            <w:gridSpan w:val="6"/>
            <w:shd w:val="clear" w:color="auto" w:fill="auto"/>
          </w:tcPr>
          <w:p w14:paraId="5D55DF2D" w14:textId="77777777" w:rsidR="000F0F68" w:rsidRPr="003558C4" w:rsidRDefault="000F0F68" w:rsidP="00BE01BD">
            <w:pPr>
              <w:spacing w:line="240" w:lineRule="exact"/>
              <w:jc w:val="center"/>
              <w:rPr>
                <w:rFonts w:eastAsia="ＭＳ ゴシック"/>
                <w:szCs w:val="24"/>
              </w:rPr>
            </w:pPr>
            <w:r w:rsidRPr="003558C4">
              <w:rPr>
                <w:rFonts w:eastAsia="ＭＳ ゴシック" w:hint="eastAsia"/>
                <w:szCs w:val="24"/>
              </w:rPr>
              <w:t>Category</w:t>
            </w:r>
          </w:p>
        </w:tc>
        <w:tc>
          <w:tcPr>
            <w:tcW w:w="4536" w:type="dxa"/>
            <w:vMerge w:val="restart"/>
            <w:shd w:val="clear" w:color="auto" w:fill="auto"/>
            <w:vAlign w:val="center"/>
          </w:tcPr>
          <w:p w14:paraId="425FA826" w14:textId="77777777" w:rsidR="000F0F68" w:rsidRPr="003558C4" w:rsidRDefault="000F0F68" w:rsidP="00BE01BD">
            <w:pPr>
              <w:spacing w:line="240" w:lineRule="exact"/>
              <w:jc w:val="center"/>
              <w:rPr>
                <w:rFonts w:eastAsia="ＭＳ ゴシック"/>
                <w:szCs w:val="24"/>
              </w:rPr>
            </w:pPr>
            <w:r w:rsidRPr="003558C4">
              <w:rPr>
                <w:szCs w:val="24"/>
              </w:rPr>
              <w:t>Standard Energy Consumption Efficiency</w:t>
            </w:r>
          </w:p>
        </w:tc>
      </w:tr>
      <w:tr w:rsidR="000F0F68" w:rsidRPr="003558C4" w14:paraId="119328A4" w14:textId="77777777" w:rsidTr="00BE01BD">
        <w:trPr>
          <w:trHeight w:val="1248"/>
        </w:trPr>
        <w:tc>
          <w:tcPr>
            <w:tcW w:w="1813" w:type="dxa"/>
            <w:gridSpan w:val="2"/>
            <w:shd w:val="clear" w:color="auto" w:fill="auto"/>
          </w:tcPr>
          <w:p w14:paraId="46DD64A5" w14:textId="77777777" w:rsidR="000F0F68" w:rsidRPr="003558C4" w:rsidRDefault="000F0F68" w:rsidP="00BE01BD">
            <w:pPr>
              <w:spacing w:line="240" w:lineRule="exact"/>
              <w:rPr>
                <w:rFonts w:eastAsia="ＭＳ ゴシック"/>
                <w:szCs w:val="24"/>
              </w:rPr>
            </w:pPr>
            <w:r w:rsidRPr="003558C4">
              <w:rPr>
                <w:rFonts w:eastAsia="ＭＳ ゴシック" w:hint="eastAsia"/>
                <w:szCs w:val="24"/>
              </w:rPr>
              <w:t>Type of product</w:t>
            </w:r>
          </w:p>
        </w:tc>
        <w:tc>
          <w:tcPr>
            <w:tcW w:w="978" w:type="dxa"/>
            <w:shd w:val="clear" w:color="auto" w:fill="auto"/>
          </w:tcPr>
          <w:p w14:paraId="366AF69E" w14:textId="77777777" w:rsidR="000F0F68" w:rsidRPr="003558C4" w:rsidRDefault="000F0F68" w:rsidP="00BE01BD">
            <w:pPr>
              <w:spacing w:line="240" w:lineRule="exact"/>
              <w:jc w:val="center"/>
              <w:rPr>
                <w:rFonts w:eastAsia="ＭＳ ゴシック"/>
                <w:szCs w:val="24"/>
              </w:rPr>
            </w:pPr>
            <w:r w:rsidRPr="003558C4">
              <w:rPr>
                <w:rFonts w:eastAsia="ＭＳ ゴシック"/>
                <w:spacing w:val="12"/>
                <w:kern w:val="0"/>
                <w:szCs w:val="24"/>
                <w:fitText w:val="700" w:id="-2095271168"/>
              </w:rPr>
              <w:t>P</w:t>
            </w:r>
            <w:r w:rsidRPr="003558C4">
              <w:rPr>
                <w:rFonts w:eastAsia="ＭＳ ゴシック" w:hint="eastAsia"/>
                <w:spacing w:val="12"/>
                <w:kern w:val="0"/>
                <w:szCs w:val="24"/>
                <w:fitText w:val="700" w:id="-2095271168"/>
              </w:rPr>
              <w:t>scor</w:t>
            </w:r>
            <w:r w:rsidRPr="003558C4">
              <w:rPr>
                <w:rFonts w:eastAsia="ＭＳ ゴシック" w:hint="eastAsia"/>
                <w:spacing w:val="1"/>
                <w:kern w:val="0"/>
                <w:szCs w:val="24"/>
                <w:fitText w:val="700" w:id="-2095271168"/>
              </w:rPr>
              <w:t>e</w:t>
            </w:r>
          </w:p>
        </w:tc>
        <w:tc>
          <w:tcPr>
            <w:tcW w:w="895" w:type="dxa"/>
            <w:shd w:val="clear" w:color="auto" w:fill="auto"/>
          </w:tcPr>
          <w:p w14:paraId="4083DBB9" w14:textId="77777777" w:rsidR="000F0F68" w:rsidRPr="003558C4" w:rsidRDefault="000F0F68" w:rsidP="00BE01BD">
            <w:pPr>
              <w:spacing w:line="240" w:lineRule="exact"/>
              <w:jc w:val="center"/>
              <w:rPr>
                <w:rFonts w:eastAsia="ＭＳ ゴシック"/>
                <w:szCs w:val="24"/>
              </w:rPr>
            </w:pPr>
            <w:r w:rsidRPr="003558C4">
              <w:rPr>
                <w:rFonts w:hint="eastAsia"/>
                <w:szCs w:val="24"/>
              </w:rPr>
              <w:t>Screen size</w:t>
            </w:r>
          </w:p>
        </w:tc>
        <w:tc>
          <w:tcPr>
            <w:tcW w:w="1134" w:type="dxa"/>
            <w:shd w:val="clear" w:color="auto" w:fill="auto"/>
          </w:tcPr>
          <w:p w14:paraId="1D911742" w14:textId="77777777" w:rsidR="000F0F68" w:rsidRPr="003558C4" w:rsidRDefault="000F0F68" w:rsidP="00BE01BD">
            <w:pPr>
              <w:spacing w:line="240" w:lineRule="exact"/>
              <w:jc w:val="center"/>
              <w:rPr>
                <w:rFonts w:eastAsia="ＭＳ ゴシック"/>
                <w:szCs w:val="24"/>
              </w:rPr>
            </w:pPr>
            <w:r w:rsidRPr="003558C4">
              <w:rPr>
                <w:rFonts w:eastAsia="ＭＳ ゴシック" w:hint="eastAsia"/>
                <w:kern w:val="0"/>
                <w:szCs w:val="24"/>
              </w:rPr>
              <w:t>case capacity</w:t>
            </w:r>
          </w:p>
        </w:tc>
        <w:tc>
          <w:tcPr>
            <w:tcW w:w="426" w:type="dxa"/>
            <w:shd w:val="clear" w:color="auto" w:fill="auto"/>
            <w:vAlign w:val="center"/>
          </w:tcPr>
          <w:p w14:paraId="62360AA7" w14:textId="77777777" w:rsidR="000F0F68" w:rsidRPr="003558C4" w:rsidRDefault="000F0F68" w:rsidP="00BE01BD">
            <w:pPr>
              <w:spacing w:line="240" w:lineRule="exact"/>
              <w:ind w:leftChars="-20" w:left="-48"/>
              <w:jc w:val="center"/>
              <w:rPr>
                <w:rFonts w:eastAsia="ＭＳ ゴシック"/>
                <w:szCs w:val="24"/>
              </w:rPr>
            </w:pPr>
            <w:r w:rsidRPr="003558C4">
              <w:rPr>
                <w:rFonts w:eastAsia="ＭＳ ゴシック" w:hint="eastAsia"/>
                <w:kern w:val="0"/>
                <w:szCs w:val="24"/>
              </w:rPr>
              <w:t xml:space="preserve">Category </w:t>
            </w:r>
            <w:r w:rsidRPr="003558C4">
              <w:rPr>
                <w:rFonts w:eastAsia="ＭＳ ゴシック" w:hint="eastAsia"/>
                <w:kern w:val="0"/>
                <w:szCs w:val="24"/>
              </w:rPr>
              <w:t xml:space="preserve">　</w:t>
            </w:r>
            <w:r w:rsidRPr="003558C4">
              <w:rPr>
                <w:rFonts w:eastAsia="ＭＳ ゴシック" w:hint="eastAsia"/>
                <w:kern w:val="0"/>
                <w:szCs w:val="24"/>
              </w:rPr>
              <w:t>name</w:t>
            </w:r>
            <w:r w:rsidRPr="003558C4">
              <w:rPr>
                <w:rFonts w:eastAsia="ＭＳ ゴシック"/>
                <w:szCs w:val="24"/>
              </w:rPr>
              <w:t xml:space="preserve"> </w:t>
            </w:r>
          </w:p>
        </w:tc>
        <w:tc>
          <w:tcPr>
            <w:tcW w:w="4536" w:type="dxa"/>
            <w:vMerge/>
            <w:shd w:val="clear" w:color="auto" w:fill="auto"/>
          </w:tcPr>
          <w:p w14:paraId="4E43940A" w14:textId="77777777" w:rsidR="000F0F68" w:rsidRPr="003558C4" w:rsidRDefault="000F0F68" w:rsidP="00BE01BD">
            <w:pPr>
              <w:spacing w:line="240" w:lineRule="exact"/>
              <w:rPr>
                <w:rFonts w:eastAsia="ＭＳ ゴシック"/>
                <w:szCs w:val="24"/>
              </w:rPr>
            </w:pPr>
          </w:p>
        </w:tc>
      </w:tr>
      <w:tr w:rsidR="000F0F68" w:rsidRPr="003558C4" w14:paraId="7EB994DF" w14:textId="77777777" w:rsidTr="00BE01BD">
        <w:tc>
          <w:tcPr>
            <w:tcW w:w="1813" w:type="dxa"/>
            <w:gridSpan w:val="2"/>
            <w:vMerge w:val="restart"/>
            <w:shd w:val="clear" w:color="auto" w:fill="auto"/>
          </w:tcPr>
          <w:p w14:paraId="558AC95C" w14:textId="77777777" w:rsidR="000F0F68" w:rsidRPr="003558C4" w:rsidRDefault="000F0F68" w:rsidP="00BE01BD">
            <w:pPr>
              <w:spacing w:line="240" w:lineRule="exact"/>
              <w:rPr>
                <w:rFonts w:eastAsia="ＭＳ ゴシック"/>
                <w:szCs w:val="24"/>
              </w:rPr>
            </w:pPr>
            <w:r w:rsidRPr="003558C4">
              <w:rPr>
                <w:rFonts w:eastAsia="ＭＳ ゴシック" w:hint="eastAsia"/>
                <w:szCs w:val="24"/>
              </w:rPr>
              <w:t>Notebook Computer</w:t>
            </w:r>
          </w:p>
        </w:tc>
        <w:tc>
          <w:tcPr>
            <w:tcW w:w="978" w:type="dxa"/>
            <w:vMerge w:val="restart"/>
            <w:shd w:val="clear" w:color="auto" w:fill="auto"/>
            <w:vAlign w:val="center"/>
          </w:tcPr>
          <w:p w14:paraId="485BA796" w14:textId="77777777" w:rsidR="000F0F68" w:rsidRPr="003558C4" w:rsidRDefault="000F0F68" w:rsidP="00BE01BD">
            <w:pPr>
              <w:spacing w:line="240" w:lineRule="exact"/>
              <w:rPr>
                <w:rFonts w:eastAsia="ＭＳ ゴシック"/>
                <w:szCs w:val="24"/>
              </w:rPr>
            </w:pPr>
            <w:r w:rsidRPr="003558C4">
              <w:rPr>
                <w:rFonts w:eastAsia="ＭＳ ゴシック"/>
                <w:szCs w:val="24"/>
              </w:rPr>
              <w:t>L</w:t>
            </w:r>
            <w:r w:rsidRPr="003558C4">
              <w:rPr>
                <w:rFonts w:eastAsia="ＭＳ ゴシック" w:hint="eastAsia"/>
                <w:szCs w:val="24"/>
              </w:rPr>
              <w:t xml:space="preserve">ess than </w:t>
            </w:r>
            <w:r w:rsidRPr="003558C4">
              <w:rPr>
                <w:rFonts w:eastAsia="ＭＳ ゴシック"/>
                <w:szCs w:val="24"/>
              </w:rPr>
              <w:t>8</w:t>
            </w:r>
          </w:p>
        </w:tc>
        <w:tc>
          <w:tcPr>
            <w:tcW w:w="895" w:type="dxa"/>
            <w:shd w:val="clear" w:color="auto" w:fill="auto"/>
            <w:vAlign w:val="center"/>
          </w:tcPr>
          <w:p w14:paraId="7F39052C"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L</w:t>
            </w:r>
            <w:r w:rsidRPr="003558C4">
              <w:rPr>
                <w:rFonts w:eastAsia="ＭＳ ゴシック" w:hint="eastAsia"/>
                <w:szCs w:val="24"/>
              </w:rPr>
              <w:t>ess than</w:t>
            </w:r>
            <w:r w:rsidRPr="003558C4">
              <w:rPr>
                <w:rFonts w:eastAsia="ＭＳ ゴシック"/>
                <w:szCs w:val="24"/>
              </w:rPr>
              <w:t>15</w:t>
            </w:r>
            <w:r w:rsidRPr="003558C4" w:rsidDel="006F756D">
              <w:rPr>
                <w:rFonts w:eastAsia="ＭＳ ゴシック" w:hint="eastAsia"/>
                <w:szCs w:val="24"/>
              </w:rPr>
              <w:t xml:space="preserve"> </w:t>
            </w:r>
          </w:p>
        </w:tc>
        <w:tc>
          <w:tcPr>
            <w:tcW w:w="1134" w:type="dxa"/>
            <w:shd w:val="clear" w:color="auto" w:fill="auto"/>
          </w:tcPr>
          <w:p w14:paraId="49886777"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426" w:type="dxa"/>
            <w:shd w:val="clear" w:color="auto" w:fill="auto"/>
            <w:vAlign w:val="center"/>
          </w:tcPr>
          <w:p w14:paraId="10F60B16"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A</w:t>
            </w:r>
          </w:p>
        </w:tc>
        <w:tc>
          <w:tcPr>
            <w:tcW w:w="4536" w:type="dxa"/>
            <w:shd w:val="clear" w:color="auto" w:fill="auto"/>
            <w:vAlign w:val="center"/>
          </w:tcPr>
          <w:p w14:paraId="4A141013"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E=5.21+TEC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DIS</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p>
        </w:tc>
      </w:tr>
      <w:tr w:rsidR="000F0F68" w:rsidRPr="003558C4" w14:paraId="40520075" w14:textId="77777777" w:rsidTr="00BE01BD">
        <w:tc>
          <w:tcPr>
            <w:tcW w:w="1813" w:type="dxa"/>
            <w:gridSpan w:val="2"/>
            <w:vMerge/>
            <w:shd w:val="clear" w:color="auto" w:fill="auto"/>
          </w:tcPr>
          <w:p w14:paraId="30912566" w14:textId="77777777" w:rsidR="000F0F68" w:rsidRPr="003558C4" w:rsidRDefault="000F0F68" w:rsidP="00BE01BD">
            <w:pPr>
              <w:spacing w:line="240" w:lineRule="exact"/>
              <w:rPr>
                <w:rFonts w:eastAsia="ＭＳ ゴシック"/>
                <w:szCs w:val="24"/>
              </w:rPr>
            </w:pPr>
          </w:p>
        </w:tc>
        <w:tc>
          <w:tcPr>
            <w:tcW w:w="978" w:type="dxa"/>
            <w:vMerge/>
            <w:shd w:val="clear" w:color="auto" w:fill="auto"/>
            <w:vAlign w:val="center"/>
          </w:tcPr>
          <w:p w14:paraId="4B549398" w14:textId="77777777" w:rsidR="000F0F68" w:rsidRPr="003558C4" w:rsidRDefault="000F0F68" w:rsidP="00BE01BD">
            <w:pPr>
              <w:spacing w:line="240" w:lineRule="exact"/>
              <w:jc w:val="center"/>
              <w:rPr>
                <w:rFonts w:eastAsia="ＭＳ ゴシック"/>
                <w:szCs w:val="24"/>
              </w:rPr>
            </w:pPr>
          </w:p>
        </w:tc>
        <w:tc>
          <w:tcPr>
            <w:tcW w:w="895" w:type="dxa"/>
            <w:shd w:val="clear" w:color="auto" w:fill="auto"/>
            <w:vAlign w:val="center"/>
          </w:tcPr>
          <w:p w14:paraId="06AF0A62"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15</w:t>
            </w:r>
            <w:r w:rsidRPr="003558C4">
              <w:rPr>
                <w:rFonts w:eastAsia="ＭＳ ゴシック" w:hint="eastAsia"/>
                <w:szCs w:val="24"/>
              </w:rPr>
              <w:t>or more</w:t>
            </w:r>
          </w:p>
        </w:tc>
        <w:tc>
          <w:tcPr>
            <w:tcW w:w="1134" w:type="dxa"/>
            <w:shd w:val="clear" w:color="auto" w:fill="auto"/>
          </w:tcPr>
          <w:p w14:paraId="042E151E"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426" w:type="dxa"/>
            <w:shd w:val="clear" w:color="auto" w:fill="auto"/>
            <w:vAlign w:val="center"/>
          </w:tcPr>
          <w:p w14:paraId="76ECC642"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B</w:t>
            </w:r>
          </w:p>
        </w:tc>
        <w:tc>
          <w:tcPr>
            <w:tcW w:w="4536" w:type="dxa"/>
            <w:shd w:val="clear" w:color="auto" w:fill="auto"/>
            <w:vAlign w:val="center"/>
          </w:tcPr>
          <w:p w14:paraId="747ED22D"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E=7.75+TEC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DIS</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p>
        </w:tc>
      </w:tr>
      <w:tr w:rsidR="000F0F68" w:rsidRPr="003558C4" w14:paraId="5BBCEC9B" w14:textId="77777777" w:rsidTr="00BE01BD">
        <w:tc>
          <w:tcPr>
            <w:tcW w:w="1813" w:type="dxa"/>
            <w:gridSpan w:val="2"/>
            <w:vMerge/>
            <w:shd w:val="clear" w:color="auto" w:fill="auto"/>
          </w:tcPr>
          <w:p w14:paraId="24E868F0" w14:textId="77777777" w:rsidR="000F0F68" w:rsidRPr="003558C4" w:rsidRDefault="000F0F68" w:rsidP="00BE01BD">
            <w:pPr>
              <w:spacing w:line="240" w:lineRule="exact"/>
              <w:rPr>
                <w:rFonts w:eastAsia="ＭＳ ゴシック"/>
                <w:szCs w:val="24"/>
              </w:rPr>
            </w:pPr>
          </w:p>
        </w:tc>
        <w:tc>
          <w:tcPr>
            <w:tcW w:w="978" w:type="dxa"/>
            <w:shd w:val="clear" w:color="auto" w:fill="auto"/>
            <w:vAlign w:val="center"/>
          </w:tcPr>
          <w:p w14:paraId="030E9044"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8</w:t>
            </w:r>
            <w:r w:rsidRPr="003558C4">
              <w:rPr>
                <w:rFonts w:eastAsia="ＭＳ ゴシック" w:hint="eastAsia"/>
                <w:szCs w:val="24"/>
              </w:rPr>
              <w:t>or more</w:t>
            </w:r>
          </w:p>
        </w:tc>
        <w:tc>
          <w:tcPr>
            <w:tcW w:w="895" w:type="dxa"/>
            <w:shd w:val="clear" w:color="auto" w:fill="auto"/>
            <w:vAlign w:val="center"/>
          </w:tcPr>
          <w:p w14:paraId="60C12258"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6C4F792A"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426" w:type="dxa"/>
            <w:shd w:val="clear" w:color="auto" w:fill="auto"/>
            <w:vAlign w:val="center"/>
          </w:tcPr>
          <w:p w14:paraId="3FE82004"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C</w:t>
            </w:r>
          </w:p>
        </w:tc>
        <w:tc>
          <w:tcPr>
            <w:tcW w:w="4536" w:type="dxa"/>
            <w:shd w:val="clear" w:color="auto" w:fill="auto"/>
            <w:vAlign w:val="center"/>
          </w:tcPr>
          <w:p w14:paraId="472118B0"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E=11.34+TEC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DIS</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p>
        </w:tc>
      </w:tr>
      <w:tr w:rsidR="000F0F68" w:rsidRPr="003558C4" w14:paraId="289C6AEF" w14:textId="77777777" w:rsidTr="00BE01BD">
        <w:tc>
          <w:tcPr>
            <w:tcW w:w="993" w:type="dxa"/>
            <w:vMerge w:val="restart"/>
            <w:shd w:val="clear" w:color="auto" w:fill="auto"/>
          </w:tcPr>
          <w:p w14:paraId="79CDD9E3" w14:textId="77777777" w:rsidR="000F0F68" w:rsidRPr="003558C4" w:rsidRDefault="000F0F68" w:rsidP="00BE01BD">
            <w:pPr>
              <w:spacing w:line="240" w:lineRule="exact"/>
              <w:rPr>
                <w:rFonts w:eastAsia="ＭＳ ゴシック"/>
                <w:szCs w:val="24"/>
              </w:rPr>
            </w:pPr>
            <w:r w:rsidRPr="003558C4">
              <w:rPr>
                <w:rFonts w:eastAsia="ＭＳ ゴシック" w:hint="eastAsia"/>
                <w:szCs w:val="24"/>
              </w:rPr>
              <w:t>Desktop personal computer</w:t>
            </w:r>
          </w:p>
        </w:tc>
        <w:tc>
          <w:tcPr>
            <w:tcW w:w="820" w:type="dxa"/>
            <w:vMerge w:val="restart"/>
            <w:shd w:val="clear" w:color="auto" w:fill="auto"/>
            <w:vAlign w:val="center"/>
          </w:tcPr>
          <w:p w14:paraId="692CC2A9"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hint="eastAsia"/>
                <w:kern w:val="0"/>
                <w:szCs w:val="24"/>
              </w:rPr>
              <w:t>Integrated type</w:t>
            </w:r>
          </w:p>
        </w:tc>
        <w:tc>
          <w:tcPr>
            <w:tcW w:w="978" w:type="dxa"/>
            <w:shd w:val="clear" w:color="auto" w:fill="auto"/>
            <w:vAlign w:val="center"/>
          </w:tcPr>
          <w:p w14:paraId="7534CE7E"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L</w:t>
            </w:r>
            <w:r w:rsidRPr="003558C4">
              <w:rPr>
                <w:rFonts w:eastAsia="ＭＳ ゴシック" w:hint="eastAsia"/>
                <w:szCs w:val="24"/>
              </w:rPr>
              <w:t xml:space="preserve">ess than </w:t>
            </w:r>
            <w:r w:rsidRPr="003558C4">
              <w:rPr>
                <w:rFonts w:eastAsia="ＭＳ ゴシック"/>
                <w:szCs w:val="24"/>
              </w:rPr>
              <w:t>8</w:t>
            </w:r>
          </w:p>
        </w:tc>
        <w:tc>
          <w:tcPr>
            <w:tcW w:w="895" w:type="dxa"/>
            <w:shd w:val="clear" w:color="auto" w:fill="auto"/>
            <w:vAlign w:val="center"/>
          </w:tcPr>
          <w:p w14:paraId="05E2B6B5"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6587E5D7"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426" w:type="dxa"/>
            <w:shd w:val="clear" w:color="auto" w:fill="auto"/>
            <w:vAlign w:val="center"/>
          </w:tcPr>
          <w:p w14:paraId="298949C4"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D</w:t>
            </w:r>
          </w:p>
        </w:tc>
        <w:tc>
          <w:tcPr>
            <w:tcW w:w="4536" w:type="dxa"/>
            <w:shd w:val="clear" w:color="auto" w:fill="auto"/>
            <w:vAlign w:val="center"/>
          </w:tcPr>
          <w:p w14:paraId="12DFA3D2"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E=39.87+TEC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DIS</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p>
        </w:tc>
      </w:tr>
      <w:tr w:rsidR="000F0F68" w:rsidRPr="003558C4" w14:paraId="5D6C19A7" w14:textId="77777777" w:rsidTr="00BE01BD">
        <w:tc>
          <w:tcPr>
            <w:tcW w:w="993" w:type="dxa"/>
            <w:vMerge/>
            <w:shd w:val="clear" w:color="auto" w:fill="auto"/>
          </w:tcPr>
          <w:p w14:paraId="13BF1CC8" w14:textId="77777777" w:rsidR="000F0F68" w:rsidRPr="003558C4" w:rsidRDefault="000F0F68" w:rsidP="00BE01BD">
            <w:pPr>
              <w:spacing w:line="240" w:lineRule="exact"/>
              <w:rPr>
                <w:rFonts w:eastAsia="ＭＳ ゴシック"/>
                <w:szCs w:val="24"/>
              </w:rPr>
            </w:pPr>
          </w:p>
        </w:tc>
        <w:tc>
          <w:tcPr>
            <w:tcW w:w="820" w:type="dxa"/>
            <w:vMerge/>
            <w:shd w:val="clear" w:color="auto" w:fill="auto"/>
            <w:vAlign w:val="center"/>
          </w:tcPr>
          <w:p w14:paraId="25BFE2D9" w14:textId="77777777" w:rsidR="000F0F68" w:rsidRPr="003558C4" w:rsidRDefault="000F0F68" w:rsidP="00BE01BD">
            <w:pPr>
              <w:spacing w:line="240" w:lineRule="exact"/>
              <w:rPr>
                <w:rFonts w:eastAsia="ＭＳ ゴシック"/>
                <w:szCs w:val="24"/>
              </w:rPr>
            </w:pPr>
          </w:p>
        </w:tc>
        <w:tc>
          <w:tcPr>
            <w:tcW w:w="978" w:type="dxa"/>
            <w:shd w:val="clear" w:color="auto" w:fill="auto"/>
            <w:vAlign w:val="center"/>
          </w:tcPr>
          <w:p w14:paraId="4D6E6F88"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8</w:t>
            </w:r>
            <w:r w:rsidRPr="003558C4">
              <w:rPr>
                <w:rFonts w:eastAsia="ＭＳ ゴシック" w:hint="eastAsia"/>
                <w:szCs w:val="24"/>
              </w:rPr>
              <w:t>or more</w:t>
            </w:r>
          </w:p>
        </w:tc>
        <w:tc>
          <w:tcPr>
            <w:tcW w:w="895" w:type="dxa"/>
            <w:shd w:val="clear" w:color="auto" w:fill="auto"/>
            <w:vAlign w:val="center"/>
          </w:tcPr>
          <w:p w14:paraId="20B97FF0"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076DD143"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426" w:type="dxa"/>
            <w:shd w:val="clear" w:color="auto" w:fill="auto"/>
            <w:vAlign w:val="center"/>
          </w:tcPr>
          <w:p w14:paraId="1B01BE39"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E</w:t>
            </w:r>
          </w:p>
        </w:tc>
        <w:tc>
          <w:tcPr>
            <w:tcW w:w="4536" w:type="dxa"/>
            <w:shd w:val="clear" w:color="auto" w:fill="auto"/>
            <w:vAlign w:val="center"/>
          </w:tcPr>
          <w:p w14:paraId="2CEB641B"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E=53.32+TEC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DIS</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p>
        </w:tc>
      </w:tr>
      <w:tr w:rsidR="000F0F68" w:rsidRPr="003558C4" w14:paraId="3FF2C695" w14:textId="77777777" w:rsidTr="00BE01BD">
        <w:tc>
          <w:tcPr>
            <w:tcW w:w="993" w:type="dxa"/>
            <w:vMerge/>
            <w:shd w:val="clear" w:color="auto" w:fill="auto"/>
          </w:tcPr>
          <w:p w14:paraId="1720FE34" w14:textId="77777777" w:rsidR="000F0F68" w:rsidRPr="003558C4" w:rsidRDefault="000F0F68" w:rsidP="00BE01BD">
            <w:pPr>
              <w:spacing w:line="240" w:lineRule="exact"/>
              <w:rPr>
                <w:rFonts w:eastAsia="ＭＳ ゴシック"/>
                <w:szCs w:val="24"/>
              </w:rPr>
            </w:pPr>
          </w:p>
        </w:tc>
        <w:tc>
          <w:tcPr>
            <w:tcW w:w="820" w:type="dxa"/>
            <w:vMerge w:val="restart"/>
            <w:shd w:val="clear" w:color="auto" w:fill="auto"/>
            <w:vAlign w:val="center"/>
          </w:tcPr>
          <w:p w14:paraId="67C4BEE5"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hint="eastAsia"/>
                <w:kern w:val="0"/>
                <w:szCs w:val="24"/>
              </w:rPr>
              <w:t>Separable type</w:t>
            </w:r>
          </w:p>
        </w:tc>
        <w:tc>
          <w:tcPr>
            <w:tcW w:w="978" w:type="dxa"/>
            <w:shd w:val="clear" w:color="auto" w:fill="auto"/>
            <w:vAlign w:val="center"/>
          </w:tcPr>
          <w:p w14:paraId="01DC4544"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895" w:type="dxa"/>
            <w:shd w:val="clear" w:color="auto" w:fill="auto"/>
            <w:vAlign w:val="center"/>
          </w:tcPr>
          <w:p w14:paraId="7A59EEA8"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6725A2A2"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L</w:t>
            </w:r>
            <w:r w:rsidRPr="003558C4">
              <w:rPr>
                <w:rFonts w:eastAsia="ＭＳ ゴシック" w:hint="eastAsia"/>
                <w:szCs w:val="24"/>
              </w:rPr>
              <w:t>ess than</w:t>
            </w:r>
            <w:r w:rsidRPr="003558C4">
              <w:rPr>
                <w:rFonts w:eastAsia="ＭＳ ゴシック"/>
                <w:szCs w:val="24"/>
              </w:rPr>
              <w:t xml:space="preserve">5L </w:t>
            </w:r>
          </w:p>
        </w:tc>
        <w:tc>
          <w:tcPr>
            <w:tcW w:w="426" w:type="dxa"/>
            <w:shd w:val="clear" w:color="auto" w:fill="auto"/>
            <w:vAlign w:val="center"/>
          </w:tcPr>
          <w:p w14:paraId="29DD1E82"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F</w:t>
            </w:r>
          </w:p>
        </w:tc>
        <w:tc>
          <w:tcPr>
            <w:tcW w:w="4536" w:type="dxa"/>
            <w:shd w:val="clear" w:color="auto" w:fill="auto"/>
            <w:vAlign w:val="center"/>
          </w:tcPr>
          <w:p w14:paraId="22E82C28"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E=29.59+TEC</w:t>
            </w:r>
            <w:r w:rsidRPr="003558C4">
              <w:rPr>
                <w:rFonts w:eastAsia="ＭＳ ゴシック"/>
                <w:szCs w:val="24"/>
                <w:vertAlign w:val="subscript"/>
              </w:rPr>
              <w:t>MEM</w:t>
            </w:r>
            <w:r w:rsidRPr="003558C4">
              <w:rPr>
                <w:rFonts w:eastAsia="ＭＳ ゴシック"/>
                <w:szCs w:val="24"/>
              </w:rPr>
              <w:t>+ 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p>
        </w:tc>
      </w:tr>
      <w:tr w:rsidR="000F0F68" w:rsidRPr="003558C4" w14:paraId="64C34EF4" w14:textId="77777777" w:rsidTr="00BE01BD">
        <w:tc>
          <w:tcPr>
            <w:tcW w:w="993" w:type="dxa"/>
            <w:vMerge/>
            <w:shd w:val="clear" w:color="auto" w:fill="auto"/>
          </w:tcPr>
          <w:p w14:paraId="5FB929FA" w14:textId="77777777" w:rsidR="000F0F68" w:rsidRPr="003558C4" w:rsidRDefault="000F0F68" w:rsidP="00BE01BD">
            <w:pPr>
              <w:spacing w:line="240" w:lineRule="exact"/>
              <w:rPr>
                <w:rFonts w:eastAsia="ＭＳ ゴシック"/>
                <w:szCs w:val="24"/>
              </w:rPr>
            </w:pPr>
          </w:p>
        </w:tc>
        <w:tc>
          <w:tcPr>
            <w:tcW w:w="820" w:type="dxa"/>
            <w:vMerge/>
            <w:shd w:val="clear" w:color="auto" w:fill="auto"/>
          </w:tcPr>
          <w:p w14:paraId="5D8C5295" w14:textId="77777777" w:rsidR="000F0F68" w:rsidRPr="003558C4" w:rsidRDefault="000F0F68" w:rsidP="00BE01BD">
            <w:pPr>
              <w:spacing w:line="240" w:lineRule="exact"/>
              <w:rPr>
                <w:rFonts w:eastAsia="ＭＳ ゴシック"/>
                <w:szCs w:val="24"/>
              </w:rPr>
            </w:pPr>
          </w:p>
        </w:tc>
        <w:tc>
          <w:tcPr>
            <w:tcW w:w="978" w:type="dxa"/>
            <w:shd w:val="clear" w:color="auto" w:fill="auto"/>
            <w:vAlign w:val="center"/>
          </w:tcPr>
          <w:p w14:paraId="6B48F425"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895" w:type="dxa"/>
            <w:shd w:val="clear" w:color="auto" w:fill="auto"/>
            <w:vAlign w:val="center"/>
          </w:tcPr>
          <w:p w14:paraId="68CB1D5C"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53323E3E"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5L</w:t>
            </w:r>
            <w:r w:rsidRPr="003558C4">
              <w:rPr>
                <w:rFonts w:eastAsia="ＭＳ ゴシック" w:hint="eastAsia"/>
                <w:szCs w:val="24"/>
              </w:rPr>
              <w:t>or more</w:t>
            </w:r>
            <w:r w:rsidRPr="003558C4">
              <w:rPr>
                <w:rFonts w:eastAsia="ＭＳ ゴシック"/>
                <w:szCs w:val="24"/>
              </w:rPr>
              <w:t xml:space="preserve"> </w:t>
            </w:r>
          </w:p>
          <w:p w14:paraId="498AB8F9"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L</w:t>
            </w:r>
            <w:r w:rsidRPr="003558C4">
              <w:rPr>
                <w:rFonts w:eastAsia="ＭＳ ゴシック" w:hint="eastAsia"/>
                <w:szCs w:val="24"/>
              </w:rPr>
              <w:t xml:space="preserve">ess than </w:t>
            </w:r>
            <w:r w:rsidRPr="003558C4">
              <w:rPr>
                <w:rFonts w:eastAsia="ＭＳ ゴシック"/>
                <w:szCs w:val="24"/>
              </w:rPr>
              <w:t xml:space="preserve">20L </w:t>
            </w:r>
          </w:p>
        </w:tc>
        <w:tc>
          <w:tcPr>
            <w:tcW w:w="426" w:type="dxa"/>
            <w:shd w:val="clear" w:color="auto" w:fill="auto"/>
            <w:vAlign w:val="center"/>
          </w:tcPr>
          <w:p w14:paraId="69E70A3C"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G</w:t>
            </w:r>
          </w:p>
        </w:tc>
        <w:tc>
          <w:tcPr>
            <w:tcW w:w="4536" w:type="dxa"/>
            <w:shd w:val="clear" w:color="auto" w:fill="auto"/>
            <w:vAlign w:val="center"/>
          </w:tcPr>
          <w:p w14:paraId="5F80A192"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E=31.33+TEC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r w:rsidRPr="003558C4">
              <w:rPr>
                <w:rFonts w:eastAsia="ＭＳ ゴシック"/>
                <w:szCs w:val="24"/>
              </w:rPr>
              <w:t>+TEC</w:t>
            </w:r>
            <w:r w:rsidRPr="003558C4">
              <w:rPr>
                <w:rFonts w:eastAsia="ＭＳ ゴシック"/>
                <w:szCs w:val="24"/>
                <w:vertAlign w:val="subscript"/>
              </w:rPr>
              <w:t>PW</w:t>
            </w:r>
          </w:p>
        </w:tc>
      </w:tr>
      <w:tr w:rsidR="000F0F68" w:rsidRPr="003558C4" w14:paraId="5E13D85F" w14:textId="77777777" w:rsidTr="00BE01BD">
        <w:tc>
          <w:tcPr>
            <w:tcW w:w="993" w:type="dxa"/>
            <w:vMerge/>
            <w:shd w:val="clear" w:color="auto" w:fill="auto"/>
          </w:tcPr>
          <w:p w14:paraId="33B8DC94" w14:textId="77777777" w:rsidR="000F0F68" w:rsidRPr="003558C4" w:rsidRDefault="000F0F68" w:rsidP="00BE01BD">
            <w:pPr>
              <w:spacing w:line="240" w:lineRule="exact"/>
              <w:rPr>
                <w:rFonts w:eastAsia="ＭＳ ゴシック"/>
                <w:szCs w:val="24"/>
              </w:rPr>
            </w:pPr>
          </w:p>
        </w:tc>
        <w:tc>
          <w:tcPr>
            <w:tcW w:w="820" w:type="dxa"/>
            <w:vMerge/>
            <w:shd w:val="clear" w:color="auto" w:fill="auto"/>
          </w:tcPr>
          <w:p w14:paraId="55F2EFDB" w14:textId="77777777" w:rsidR="000F0F68" w:rsidRPr="003558C4" w:rsidRDefault="000F0F68" w:rsidP="00BE01BD">
            <w:pPr>
              <w:spacing w:line="240" w:lineRule="exact"/>
              <w:rPr>
                <w:rFonts w:eastAsia="ＭＳ ゴシック"/>
                <w:szCs w:val="24"/>
              </w:rPr>
            </w:pPr>
          </w:p>
        </w:tc>
        <w:tc>
          <w:tcPr>
            <w:tcW w:w="978" w:type="dxa"/>
            <w:shd w:val="clear" w:color="auto" w:fill="auto"/>
            <w:vAlign w:val="center"/>
          </w:tcPr>
          <w:p w14:paraId="63E89972"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895" w:type="dxa"/>
            <w:shd w:val="clear" w:color="auto" w:fill="auto"/>
            <w:vAlign w:val="center"/>
          </w:tcPr>
          <w:p w14:paraId="6D53920A"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3A166B7D"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20L</w:t>
            </w:r>
            <w:r w:rsidRPr="003558C4">
              <w:rPr>
                <w:rFonts w:eastAsia="ＭＳ ゴシック" w:hint="eastAsia"/>
                <w:szCs w:val="24"/>
              </w:rPr>
              <w:t>or more</w:t>
            </w:r>
          </w:p>
          <w:p w14:paraId="09267CF2"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L</w:t>
            </w:r>
            <w:r w:rsidRPr="003558C4">
              <w:rPr>
                <w:rFonts w:eastAsia="ＭＳ ゴシック" w:hint="eastAsia"/>
                <w:szCs w:val="24"/>
              </w:rPr>
              <w:t xml:space="preserve">ess than </w:t>
            </w:r>
            <w:r w:rsidRPr="003558C4">
              <w:rPr>
                <w:rFonts w:eastAsia="ＭＳ ゴシック"/>
                <w:szCs w:val="24"/>
              </w:rPr>
              <w:t>35L</w:t>
            </w:r>
          </w:p>
        </w:tc>
        <w:tc>
          <w:tcPr>
            <w:tcW w:w="426" w:type="dxa"/>
            <w:shd w:val="clear" w:color="auto" w:fill="auto"/>
            <w:vAlign w:val="center"/>
          </w:tcPr>
          <w:p w14:paraId="2493FDEC"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H</w:t>
            </w:r>
          </w:p>
        </w:tc>
        <w:tc>
          <w:tcPr>
            <w:tcW w:w="4536" w:type="dxa"/>
            <w:shd w:val="clear" w:color="auto" w:fill="auto"/>
            <w:vAlign w:val="center"/>
          </w:tcPr>
          <w:p w14:paraId="5C810E70"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E=28.45+TEC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r w:rsidRPr="003558C4">
              <w:rPr>
                <w:rFonts w:eastAsia="ＭＳ ゴシック"/>
                <w:szCs w:val="24"/>
              </w:rPr>
              <w:t>+TEC</w:t>
            </w:r>
            <w:r w:rsidRPr="003558C4">
              <w:rPr>
                <w:rFonts w:eastAsia="ＭＳ ゴシック"/>
                <w:szCs w:val="24"/>
                <w:vertAlign w:val="subscript"/>
              </w:rPr>
              <w:t>PW</w:t>
            </w:r>
          </w:p>
        </w:tc>
      </w:tr>
      <w:tr w:rsidR="000F0F68" w:rsidRPr="003558C4" w14:paraId="2E4C3968" w14:textId="77777777" w:rsidTr="00BE01BD">
        <w:tc>
          <w:tcPr>
            <w:tcW w:w="993" w:type="dxa"/>
            <w:vMerge/>
            <w:shd w:val="clear" w:color="auto" w:fill="auto"/>
          </w:tcPr>
          <w:p w14:paraId="3A608DC1" w14:textId="77777777" w:rsidR="000F0F68" w:rsidRPr="003558C4" w:rsidRDefault="000F0F68" w:rsidP="00BE01BD">
            <w:pPr>
              <w:spacing w:line="240" w:lineRule="exact"/>
              <w:rPr>
                <w:rFonts w:eastAsia="ＭＳ ゴシック"/>
                <w:szCs w:val="24"/>
              </w:rPr>
            </w:pPr>
          </w:p>
        </w:tc>
        <w:tc>
          <w:tcPr>
            <w:tcW w:w="820" w:type="dxa"/>
            <w:vMerge/>
            <w:shd w:val="clear" w:color="auto" w:fill="auto"/>
          </w:tcPr>
          <w:p w14:paraId="252AE567" w14:textId="77777777" w:rsidR="000F0F68" w:rsidRPr="003558C4" w:rsidRDefault="000F0F68" w:rsidP="00BE01BD">
            <w:pPr>
              <w:spacing w:line="240" w:lineRule="exact"/>
              <w:rPr>
                <w:rFonts w:eastAsia="ＭＳ ゴシック"/>
                <w:szCs w:val="24"/>
              </w:rPr>
            </w:pPr>
          </w:p>
        </w:tc>
        <w:tc>
          <w:tcPr>
            <w:tcW w:w="978" w:type="dxa"/>
            <w:shd w:val="clear" w:color="auto" w:fill="auto"/>
            <w:vAlign w:val="center"/>
          </w:tcPr>
          <w:p w14:paraId="79AF7469"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895" w:type="dxa"/>
            <w:shd w:val="clear" w:color="auto" w:fill="auto"/>
            <w:vAlign w:val="center"/>
          </w:tcPr>
          <w:p w14:paraId="5B11D1BC" w14:textId="77777777" w:rsidR="000F0F68" w:rsidRPr="003558C4" w:rsidRDefault="00E35C41" w:rsidP="00BE01BD">
            <w:pPr>
              <w:spacing w:line="240" w:lineRule="exact"/>
              <w:jc w:val="center"/>
              <w:rPr>
                <w:rFonts w:eastAsia="ＭＳ ゴシック"/>
                <w:szCs w:val="24"/>
              </w:rPr>
            </w:pPr>
            <w:r w:rsidRPr="003558C4">
              <w:rPr>
                <w:rFonts w:eastAsia="ＭＳ ゴシック" w:hint="eastAsia"/>
                <w:szCs w:val="24"/>
              </w:rPr>
              <w:t>-</w:t>
            </w:r>
          </w:p>
        </w:tc>
        <w:tc>
          <w:tcPr>
            <w:tcW w:w="1134" w:type="dxa"/>
            <w:shd w:val="clear" w:color="auto" w:fill="auto"/>
          </w:tcPr>
          <w:p w14:paraId="55A80139"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35L</w:t>
            </w:r>
            <w:r w:rsidRPr="003558C4">
              <w:rPr>
                <w:rFonts w:eastAsia="ＭＳ ゴシック" w:hint="eastAsia"/>
                <w:szCs w:val="24"/>
              </w:rPr>
              <w:t>or more</w:t>
            </w:r>
          </w:p>
        </w:tc>
        <w:tc>
          <w:tcPr>
            <w:tcW w:w="426" w:type="dxa"/>
            <w:shd w:val="clear" w:color="auto" w:fill="auto"/>
            <w:vAlign w:val="center"/>
          </w:tcPr>
          <w:p w14:paraId="2943BF13" w14:textId="77777777" w:rsidR="000F0F68" w:rsidRPr="003558C4" w:rsidRDefault="000F0F68" w:rsidP="00BE01BD">
            <w:pPr>
              <w:spacing w:line="240" w:lineRule="exact"/>
              <w:jc w:val="center"/>
              <w:rPr>
                <w:rFonts w:eastAsia="ＭＳ ゴシック"/>
                <w:szCs w:val="24"/>
              </w:rPr>
            </w:pPr>
            <w:r w:rsidRPr="003558C4">
              <w:rPr>
                <w:rFonts w:eastAsia="ＭＳ ゴシック"/>
                <w:szCs w:val="24"/>
              </w:rPr>
              <w:t>I</w:t>
            </w:r>
          </w:p>
        </w:tc>
        <w:tc>
          <w:tcPr>
            <w:tcW w:w="4536" w:type="dxa"/>
            <w:shd w:val="clear" w:color="auto" w:fill="auto"/>
            <w:vAlign w:val="center"/>
          </w:tcPr>
          <w:p w14:paraId="27060DCD" w14:textId="77777777" w:rsidR="000F0F68" w:rsidRPr="003558C4" w:rsidRDefault="000F0F68" w:rsidP="00BE01BD">
            <w:pPr>
              <w:spacing w:line="240" w:lineRule="exact"/>
              <w:ind w:leftChars="20" w:left="48"/>
              <w:rPr>
                <w:rFonts w:eastAsia="ＭＳ ゴシック"/>
                <w:szCs w:val="24"/>
              </w:rPr>
            </w:pPr>
            <w:r w:rsidRPr="003558C4">
              <w:rPr>
                <w:rFonts w:eastAsia="ＭＳ ゴシック"/>
                <w:szCs w:val="24"/>
              </w:rPr>
              <w:t>E=40.47+TEC</w:t>
            </w:r>
            <w:r w:rsidRPr="003558C4">
              <w:rPr>
                <w:rFonts w:eastAsia="ＭＳ ゴシック"/>
                <w:szCs w:val="24"/>
                <w:vertAlign w:val="subscript"/>
              </w:rPr>
              <w:t>MEM</w:t>
            </w:r>
            <w:r w:rsidRPr="003558C4">
              <w:rPr>
                <w:rFonts w:eastAsia="ＭＳ ゴシック"/>
                <w:szCs w:val="24"/>
              </w:rPr>
              <w:t>+TEC</w:t>
            </w:r>
            <w:r w:rsidRPr="003558C4">
              <w:rPr>
                <w:rFonts w:eastAsia="ＭＳ ゴシック"/>
                <w:szCs w:val="24"/>
                <w:vertAlign w:val="subscript"/>
              </w:rPr>
              <w:t>ST</w:t>
            </w:r>
            <w:r w:rsidRPr="003558C4">
              <w:rPr>
                <w:rFonts w:eastAsia="ＭＳ ゴシック"/>
                <w:szCs w:val="24"/>
              </w:rPr>
              <w:t>+TEC</w:t>
            </w:r>
            <w:r w:rsidRPr="003558C4">
              <w:rPr>
                <w:rFonts w:eastAsia="ＭＳ ゴシック"/>
                <w:szCs w:val="24"/>
                <w:vertAlign w:val="subscript"/>
              </w:rPr>
              <w:t>GR</w:t>
            </w:r>
            <w:r w:rsidRPr="003558C4">
              <w:rPr>
                <w:rFonts w:eastAsia="ＭＳ ゴシック"/>
                <w:szCs w:val="24"/>
              </w:rPr>
              <w:t>+TEC</w:t>
            </w:r>
            <w:r w:rsidRPr="003558C4">
              <w:rPr>
                <w:rFonts w:eastAsia="ＭＳ ゴシック"/>
                <w:szCs w:val="24"/>
                <w:vertAlign w:val="subscript"/>
              </w:rPr>
              <w:t>PW</w:t>
            </w:r>
          </w:p>
        </w:tc>
      </w:tr>
    </w:tbl>
    <w:p w14:paraId="3D430CA5" w14:textId="77777777" w:rsidR="000F0F68" w:rsidRPr="003558C4" w:rsidRDefault="000F0F68" w:rsidP="000F0F68">
      <w:pPr>
        <w:pStyle w:val="af0"/>
        <w:spacing w:before="48" w:after="24"/>
        <w:ind w:hanging="95"/>
        <w:rPr>
          <w:rFonts w:ascii="Times New Roman" w:hAnsi="Times New Roman"/>
          <w:b/>
          <w:sz w:val="24"/>
          <w:szCs w:val="24"/>
        </w:rPr>
      </w:pPr>
      <w:r w:rsidRPr="003558C4">
        <w:rPr>
          <w:rFonts w:ascii="Times New Roman" w:hAnsi="Times New Roman" w:hint="eastAsia"/>
          <w:b/>
          <w:sz w:val="24"/>
          <w:szCs w:val="24"/>
        </w:rPr>
        <w:t>Notes:</w:t>
      </w:r>
    </w:p>
    <w:p w14:paraId="5048E2D1"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hint="eastAsia"/>
          <w:sz w:val="24"/>
          <w:szCs w:val="24"/>
        </w:rPr>
        <w:t>1.</w:t>
      </w:r>
      <w:r w:rsidRPr="003558C4">
        <w:rPr>
          <w:rFonts w:ascii="Times New Roman" w:hAnsi="Times New Roman" w:hint="eastAsia"/>
          <w:b/>
          <w:i/>
          <w:sz w:val="24"/>
          <w:szCs w:val="24"/>
        </w:rPr>
        <w:t>I</w:t>
      </w:r>
      <w:r w:rsidRPr="003558C4">
        <w:rPr>
          <w:rFonts w:ascii="Times New Roman" w:hAnsi="Times New Roman"/>
          <w:b/>
          <w:i/>
          <w:sz w:val="24"/>
          <w:szCs w:val="24"/>
        </w:rPr>
        <w:t>ntegrated desktop personal computer</w:t>
      </w:r>
      <w:r w:rsidRPr="003558C4">
        <w:rPr>
          <w:rFonts w:ascii="Times New Roman" w:hAnsi="Times New Roman" w:hint="eastAsia"/>
          <w:sz w:val="24"/>
          <w:szCs w:val="24"/>
        </w:rPr>
        <w:t xml:space="preserve"> </w:t>
      </w:r>
      <w:r w:rsidRPr="003558C4">
        <w:rPr>
          <w:rFonts w:ascii="Times New Roman" w:hAnsi="Times New Roman"/>
          <w:sz w:val="24"/>
          <w:szCs w:val="24"/>
        </w:rPr>
        <w:t>refers to a desktop computer in which a computer main body and a display receive AC power via one AC power cable and function as a single device.</w:t>
      </w:r>
    </w:p>
    <w:p w14:paraId="173253B4"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sz w:val="24"/>
          <w:szCs w:val="24"/>
        </w:rPr>
        <w:t>2.</w:t>
      </w:r>
      <w:r w:rsidRPr="003558C4">
        <w:rPr>
          <w:rFonts w:ascii="Times New Roman" w:hAnsi="Times New Roman"/>
          <w:b/>
          <w:i/>
          <w:sz w:val="24"/>
          <w:szCs w:val="24"/>
        </w:rPr>
        <w:t>Separable desktop personal computer</w:t>
      </w:r>
      <w:r w:rsidRPr="003558C4">
        <w:rPr>
          <w:rFonts w:ascii="Times New Roman" w:hAnsi="Times New Roman"/>
          <w:sz w:val="24"/>
          <w:szCs w:val="24"/>
        </w:rPr>
        <w:t xml:space="preserve"> refers to a desktop computer comprising a computer body without a display and an external display.</w:t>
      </w:r>
    </w:p>
    <w:p w14:paraId="00C1E9D3"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sz w:val="24"/>
          <w:szCs w:val="24"/>
        </w:rPr>
        <w:lastRenderedPageBreak/>
        <w:t>3.</w:t>
      </w:r>
      <w:r w:rsidRPr="003558C4">
        <w:rPr>
          <w:rFonts w:ascii="Times New Roman" w:hAnsi="Times New Roman"/>
          <w:b/>
          <w:i/>
          <w:sz w:val="24"/>
          <w:szCs w:val="24"/>
        </w:rPr>
        <w:t>P score</w:t>
      </w:r>
      <w:r w:rsidRPr="003558C4">
        <w:rPr>
          <w:rFonts w:ascii="Times New Roman" w:hAnsi="Times New Roman"/>
          <w:sz w:val="24"/>
          <w:szCs w:val="24"/>
        </w:rPr>
        <w:t xml:space="preserve"> is a numerical value obtained by multiplying the number of cores of the central processing unit by the clock frequency (unit: gigahertz) of the central processing unit.</w:t>
      </w:r>
    </w:p>
    <w:p w14:paraId="2A33F76E"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sz w:val="24"/>
          <w:szCs w:val="24"/>
        </w:rPr>
        <w:t>4</w:t>
      </w:r>
      <w:r w:rsidRPr="003558C4">
        <w:rPr>
          <w:rFonts w:ascii="Times New Roman" w:hAnsi="Times New Roman" w:hint="eastAsia"/>
          <w:sz w:val="24"/>
          <w:szCs w:val="24"/>
        </w:rPr>
        <w:t>.</w:t>
      </w:r>
      <w:r w:rsidRPr="003558C4">
        <w:rPr>
          <w:rFonts w:ascii="Times New Roman" w:hAnsi="Times New Roman"/>
          <w:b/>
          <w:i/>
          <w:sz w:val="24"/>
          <w:szCs w:val="24"/>
        </w:rPr>
        <w:t>Screen size</w:t>
      </w:r>
      <w:r w:rsidRPr="003558C4">
        <w:rPr>
          <w:rFonts w:ascii="Times New Roman" w:hAnsi="Times New Roman"/>
          <w:sz w:val="24"/>
          <w:szCs w:val="24"/>
        </w:rPr>
        <w:t xml:space="preserve"> is a value obtained by dividing the numerical value of the diagonal outer diameter of the display screen in centimeters by 2.54 and rounding to the second decimal place.</w:t>
      </w:r>
    </w:p>
    <w:p w14:paraId="26A7FE25"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sz w:val="24"/>
          <w:szCs w:val="24"/>
        </w:rPr>
        <w:t>5.</w:t>
      </w:r>
      <w:r w:rsidRPr="003558C4">
        <w:rPr>
          <w:rFonts w:ascii="Times New Roman" w:hAnsi="Times New Roman"/>
          <w:b/>
          <w:i/>
          <w:sz w:val="24"/>
          <w:szCs w:val="24"/>
        </w:rPr>
        <w:t>Case capacity</w:t>
      </w:r>
      <w:r w:rsidRPr="003558C4">
        <w:rPr>
          <w:rFonts w:ascii="Times New Roman" w:hAnsi="Times New Roman"/>
          <w:sz w:val="24"/>
          <w:szCs w:val="24"/>
        </w:rPr>
        <w:t xml:space="preserve"> is a numerical value, expressed in liters, of the capacity of a case for housing components constituting hardware in an electronic computer.</w:t>
      </w:r>
    </w:p>
    <w:p w14:paraId="15CDA5DA"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sz w:val="24"/>
          <w:szCs w:val="24"/>
        </w:rPr>
        <w:t>6 E represents the following numerical value.</w:t>
      </w:r>
    </w:p>
    <w:p w14:paraId="0D605435" w14:textId="77777777" w:rsidR="000F0F68" w:rsidRPr="003558C4" w:rsidRDefault="000F0F68" w:rsidP="000F0F68">
      <w:pPr>
        <w:pStyle w:val="af0"/>
        <w:snapToGrid w:val="0"/>
        <w:spacing w:before="48" w:after="24"/>
        <w:ind w:leftChars="150" w:left="360" w:firstLineChars="300" w:firstLine="720"/>
        <w:rPr>
          <w:rFonts w:ascii="Times New Roman" w:hAnsi="Times New Roman"/>
          <w:sz w:val="24"/>
          <w:szCs w:val="24"/>
        </w:rPr>
      </w:pPr>
      <w:r w:rsidRPr="003558C4">
        <w:rPr>
          <w:rFonts w:ascii="Times New Roman" w:hAnsi="Times New Roman"/>
          <w:sz w:val="24"/>
          <w:szCs w:val="24"/>
        </w:rPr>
        <w:t>E</w:t>
      </w:r>
      <w:r w:rsidRPr="003558C4">
        <w:rPr>
          <w:rFonts w:ascii="Times New Roman" w:hAnsi="Times New Roman" w:hint="eastAsia"/>
          <w:sz w:val="24"/>
          <w:szCs w:val="24"/>
        </w:rPr>
        <w:t>：</w:t>
      </w:r>
      <w:r w:rsidRPr="003558C4">
        <w:rPr>
          <w:rFonts w:ascii="Times New Roman" w:hAnsi="Times New Roman" w:hint="eastAsia"/>
          <w:sz w:val="24"/>
          <w:szCs w:val="24"/>
        </w:rPr>
        <w:t>Standard energy consumption efficiency Unit</w:t>
      </w:r>
      <w:r w:rsidR="00CF5683" w:rsidRPr="003558C4">
        <w:rPr>
          <w:rFonts w:ascii="Times New Roman" w:hAnsi="Times New Roman"/>
          <w:sz w:val="24"/>
          <w:szCs w:val="24"/>
        </w:rPr>
        <w:t xml:space="preserve"> </w:t>
      </w:r>
      <w:r w:rsidRPr="003558C4">
        <w:rPr>
          <w:rFonts w:ascii="Times New Roman" w:hAnsi="Times New Roman" w:hint="eastAsia"/>
          <w:sz w:val="24"/>
          <w:szCs w:val="24"/>
        </w:rPr>
        <w:t>:</w:t>
      </w:r>
      <w:r w:rsidR="00CF5683" w:rsidRPr="003558C4">
        <w:rPr>
          <w:rFonts w:ascii="Times New Roman" w:hAnsi="Times New Roman"/>
          <w:sz w:val="24"/>
          <w:szCs w:val="24"/>
        </w:rPr>
        <w:t xml:space="preserve"> </w:t>
      </w:r>
      <w:r w:rsidRPr="003558C4">
        <w:rPr>
          <w:rFonts w:ascii="Times New Roman" w:hAnsi="Times New Roman"/>
          <w:sz w:val="24"/>
          <w:szCs w:val="24"/>
        </w:rPr>
        <w:t>kWh/</w:t>
      </w:r>
      <w:r w:rsidRPr="003558C4">
        <w:rPr>
          <w:rFonts w:ascii="Times New Roman" w:hAnsi="Times New Roman" w:hint="eastAsia"/>
          <w:sz w:val="24"/>
          <w:szCs w:val="24"/>
        </w:rPr>
        <w:t>year</w:t>
      </w:r>
      <w:r w:rsidRPr="003558C4">
        <w:rPr>
          <w:rFonts w:ascii="Times New Roman" w:hAnsi="Times New Roman" w:hint="eastAsia"/>
          <w:sz w:val="24"/>
          <w:szCs w:val="24"/>
        </w:rPr>
        <w:t>）</w:t>
      </w:r>
    </w:p>
    <w:p w14:paraId="438B3355" w14:textId="77777777" w:rsidR="000F0F68" w:rsidRPr="003558C4" w:rsidRDefault="000F0F68" w:rsidP="000F0F68">
      <w:pPr>
        <w:pStyle w:val="af0"/>
        <w:snapToGrid w:val="0"/>
        <w:spacing w:before="48" w:after="24"/>
        <w:ind w:leftChars="150" w:left="560"/>
        <w:rPr>
          <w:rFonts w:ascii="Times New Roman" w:hAnsi="Times New Roman"/>
          <w:sz w:val="24"/>
          <w:szCs w:val="24"/>
        </w:rPr>
      </w:pPr>
      <w:r w:rsidRPr="003558C4">
        <w:rPr>
          <w:rFonts w:ascii="Times New Roman" w:hAnsi="Times New Roman" w:hint="eastAsia"/>
          <w:sz w:val="24"/>
          <w:szCs w:val="24"/>
        </w:rPr>
        <w:t>7.The value of TEC</w:t>
      </w:r>
      <w:r w:rsidRPr="003558C4">
        <w:rPr>
          <w:rFonts w:ascii="Times New Roman" w:hAnsi="Times New Roman" w:hint="eastAsia"/>
          <w:sz w:val="24"/>
          <w:szCs w:val="24"/>
          <w:vertAlign w:val="subscript"/>
        </w:rPr>
        <w:t xml:space="preserve"> MEM</w:t>
      </w:r>
      <w:r w:rsidRPr="003558C4">
        <w:rPr>
          <w:rFonts w:ascii="Times New Roman" w:hAnsi="Times New Roman" w:hint="eastAsia"/>
          <w:sz w:val="24"/>
          <w:szCs w:val="24"/>
        </w:rPr>
        <w:t xml:space="preserve"> shall be calculated by the following formula.</w:t>
      </w:r>
    </w:p>
    <w:p w14:paraId="4E3D1D4E" w14:textId="5D197384" w:rsidR="000F0F68" w:rsidRPr="003558C4" w:rsidRDefault="000F0F68" w:rsidP="000F0F68">
      <w:pPr>
        <w:pStyle w:val="af0"/>
        <w:snapToGrid w:val="0"/>
        <w:spacing w:after="24"/>
        <w:ind w:leftChars="200" w:left="480" w:firstLineChars="200" w:firstLine="480"/>
        <w:rPr>
          <w:rFonts w:ascii="Times New Roman" w:hAnsi="Times New Roman"/>
          <w:sz w:val="24"/>
          <w:szCs w:val="24"/>
        </w:rPr>
      </w:pPr>
      <w:r w:rsidRPr="003558C4">
        <w:rPr>
          <w:rFonts w:ascii="Times New Roman" w:hAnsi="Times New Roman"/>
          <w:sz w:val="24"/>
          <w:szCs w:val="24"/>
        </w:rPr>
        <w:t>TEC</w:t>
      </w:r>
      <w:r w:rsidRPr="003558C4">
        <w:rPr>
          <w:rFonts w:ascii="Times New Roman" w:hAnsi="Times New Roman"/>
          <w:sz w:val="24"/>
          <w:szCs w:val="24"/>
          <w:vertAlign w:val="subscript"/>
        </w:rPr>
        <w:t>MEM</w:t>
      </w:r>
      <w:r w:rsidR="00513652" w:rsidRPr="003558C4">
        <w:rPr>
          <w:rFonts w:ascii="Times New Roman" w:hAnsi="Times New Roman" w:hint="eastAsia"/>
          <w:sz w:val="24"/>
          <w:szCs w:val="24"/>
        </w:rPr>
        <w:t>=</w:t>
      </w:r>
      <w:r w:rsidRPr="003558C4">
        <w:rPr>
          <w:rFonts w:ascii="Times New Roman" w:hAnsi="Times New Roman"/>
          <w:sz w:val="24"/>
          <w:szCs w:val="24"/>
        </w:rPr>
        <w:t>M</w:t>
      </w:r>
      <w:r w:rsidRPr="003558C4">
        <w:rPr>
          <w:rFonts w:ascii="Times New Roman" w:hAnsi="Times New Roman"/>
          <w:sz w:val="24"/>
          <w:szCs w:val="24"/>
          <w:vertAlign w:val="subscript"/>
        </w:rPr>
        <w:t>MAX</w:t>
      </w:r>
      <w:r w:rsidRPr="003558C4">
        <w:rPr>
          <w:rFonts w:asciiTheme="minorHAnsi" w:hAnsiTheme="minorHAnsi" w:cstheme="minorHAnsi"/>
          <w:sz w:val="24"/>
          <w:szCs w:val="24"/>
        </w:rPr>
        <w:t>×</w:t>
      </w:r>
      <w:r w:rsidRPr="003558C4">
        <w:rPr>
          <w:rFonts w:ascii="HGPｺﾞｼｯｸM" w:eastAsia="HGPｺﾞｼｯｸM" w:hAnsi="Times New Roman" w:hint="eastAsia"/>
          <w:sz w:val="24"/>
          <w:szCs w:val="24"/>
        </w:rPr>
        <w:t>α</w:t>
      </w:r>
      <w:r w:rsidRPr="003558C4">
        <w:rPr>
          <w:rFonts w:ascii="Times New Roman" w:hAnsi="Times New Roman"/>
          <w:sz w:val="24"/>
          <w:szCs w:val="24"/>
          <w:vertAlign w:val="subscript"/>
        </w:rPr>
        <w:t>M</w:t>
      </w:r>
    </w:p>
    <w:p w14:paraId="199A1E31" w14:textId="77777777" w:rsidR="000F0F68" w:rsidRPr="003558C4" w:rsidRDefault="000F0F68" w:rsidP="000F0F68">
      <w:pPr>
        <w:pStyle w:val="af0"/>
        <w:snapToGrid w:val="0"/>
        <w:spacing w:after="24"/>
        <w:ind w:leftChars="200" w:left="480" w:firstLineChars="200" w:firstLine="480"/>
        <w:rPr>
          <w:rFonts w:ascii="Times New Roman" w:hAnsi="Times New Roman"/>
          <w:sz w:val="24"/>
          <w:szCs w:val="24"/>
        </w:rPr>
      </w:pPr>
      <w:r w:rsidRPr="003558C4">
        <w:rPr>
          <w:rFonts w:ascii="Times New Roman" w:hAnsi="Times New Roman"/>
          <w:sz w:val="24"/>
          <w:szCs w:val="24"/>
        </w:rPr>
        <w:t>M</w:t>
      </w:r>
      <w:r w:rsidRPr="003558C4">
        <w:rPr>
          <w:rFonts w:ascii="Times New Roman" w:hAnsi="Times New Roman"/>
          <w:sz w:val="24"/>
          <w:szCs w:val="24"/>
          <w:vertAlign w:val="subscript"/>
        </w:rPr>
        <w:t>MAX</w:t>
      </w:r>
      <w:r w:rsidRPr="003558C4">
        <w:rPr>
          <w:rFonts w:ascii="Times New Roman" w:hAnsi="Times New Roman" w:hint="eastAsia"/>
          <w:sz w:val="24"/>
          <w:szCs w:val="24"/>
        </w:rPr>
        <w:t>：</w:t>
      </w:r>
      <w:r w:rsidRPr="003558C4">
        <w:rPr>
          <w:rFonts w:ascii="Times New Roman" w:hAnsi="Times New Roman"/>
          <w:sz w:val="24"/>
          <w:szCs w:val="24"/>
        </w:rPr>
        <w:t>Maximum storage capacity excluding cache memory (gigabytes).</w:t>
      </w:r>
    </w:p>
    <w:p w14:paraId="48850402" w14:textId="77777777" w:rsidR="000F0F68" w:rsidRPr="003558C4" w:rsidRDefault="000F0F68" w:rsidP="000F0F68">
      <w:pPr>
        <w:pStyle w:val="af0"/>
        <w:snapToGrid w:val="0"/>
        <w:spacing w:afterLines="30" w:after="108"/>
        <w:ind w:leftChars="400" w:left="960" w:firstLine="0"/>
        <w:rPr>
          <w:rFonts w:ascii="Times New Roman" w:hAnsi="Times New Roman"/>
          <w:sz w:val="24"/>
          <w:szCs w:val="24"/>
        </w:rPr>
      </w:pPr>
      <w:r w:rsidRPr="003558C4">
        <w:rPr>
          <w:rFonts w:ascii="Times New Roman" w:hAnsi="Times New Roman"/>
          <w:sz w:val="24"/>
          <w:szCs w:val="24"/>
        </w:rPr>
        <w:t>The numerical value of αM shall be the numerical value listed in the right column of the following table according to the category listed in the left column of the following table.</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4"/>
        <w:gridCol w:w="1946"/>
      </w:tblGrid>
      <w:tr w:rsidR="000F0F68" w:rsidRPr="003558C4" w14:paraId="0750BCAF" w14:textId="77777777" w:rsidTr="00BE01BD">
        <w:trPr>
          <w:jc w:val="center"/>
        </w:trPr>
        <w:tc>
          <w:tcPr>
            <w:tcW w:w="3724" w:type="dxa"/>
            <w:shd w:val="clear" w:color="auto" w:fill="auto"/>
          </w:tcPr>
          <w:p w14:paraId="31F7A222"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hint="eastAsia"/>
                <w:sz w:val="24"/>
                <w:szCs w:val="24"/>
              </w:rPr>
              <w:t>Category</w:t>
            </w:r>
          </w:p>
        </w:tc>
        <w:tc>
          <w:tcPr>
            <w:tcW w:w="1946" w:type="dxa"/>
            <w:shd w:val="clear" w:color="auto" w:fill="auto"/>
          </w:tcPr>
          <w:p w14:paraId="0413D14A"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HGPｺﾞｼｯｸM" w:eastAsia="HGPｺﾞｼｯｸM" w:hAnsi="Times New Roman" w:hint="eastAsia"/>
                <w:sz w:val="24"/>
                <w:szCs w:val="24"/>
              </w:rPr>
              <w:t>α</w:t>
            </w:r>
            <w:r w:rsidRPr="003558C4">
              <w:rPr>
                <w:rFonts w:ascii="Times New Roman" w:hAnsi="Times New Roman"/>
                <w:sz w:val="24"/>
                <w:szCs w:val="24"/>
                <w:vertAlign w:val="subscript"/>
              </w:rPr>
              <w:t>M</w:t>
            </w:r>
          </w:p>
        </w:tc>
      </w:tr>
      <w:tr w:rsidR="000F0F68" w:rsidRPr="003558C4" w14:paraId="64FEEECB" w14:textId="77777777" w:rsidTr="00BE01BD">
        <w:trPr>
          <w:jc w:val="center"/>
        </w:trPr>
        <w:tc>
          <w:tcPr>
            <w:tcW w:w="3724" w:type="dxa"/>
            <w:shd w:val="clear" w:color="auto" w:fill="auto"/>
          </w:tcPr>
          <w:p w14:paraId="3F632CE9" w14:textId="77777777" w:rsidR="000F0F68" w:rsidRPr="003558C4" w:rsidRDefault="000F0F68" w:rsidP="00BE01BD">
            <w:pPr>
              <w:pStyle w:val="af0"/>
              <w:snapToGrid w:val="0"/>
              <w:spacing w:before="0" w:after="0" w:line="240" w:lineRule="exact"/>
              <w:ind w:leftChars="100" w:left="240" w:firstLine="0"/>
              <w:rPr>
                <w:rFonts w:ascii="Times New Roman" w:hAnsi="Times New Roman"/>
                <w:sz w:val="24"/>
                <w:szCs w:val="24"/>
              </w:rPr>
            </w:pPr>
            <w:r w:rsidRPr="003558C4">
              <w:rPr>
                <w:rFonts w:ascii="Times New Roman" w:hAnsi="Times New Roman" w:hint="eastAsia"/>
                <w:sz w:val="24"/>
                <w:szCs w:val="24"/>
              </w:rPr>
              <w:t xml:space="preserve">Category </w:t>
            </w:r>
            <w:r w:rsidRPr="003558C4">
              <w:rPr>
                <w:rFonts w:ascii="Times New Roman" w:hAnsi="Times New Roman"/>
                <w:sz w:val="24"/>
                <w:szCs w:val="24"/>
              </w:rPr>
              <w:t>A</w:t>
            </w:r>
            <w:r w:rsidRPr="003558C4">
              <w:rPr>
                <w:rFonts w:ascii="Times New Roman" w:hAnsi="Times New Roman" w:hint="eastAsia"/>
                <w:sz w:val="24"/>
                <w:szCs w:val="24"/>
              </w:rPr>
              <w:t xml:space="preserve">, </w:t>
            </w:r>
            <w:r w:rsidRPr="003558C4">
              <w:rPr>
                <w:rFonts w:ascii="Times New Roman" w:hAnsi="Times New Roman"/>
                <w:sz w:val="24"/>
                <w:szCs w:val="24"/>
              </w:rPr>
              <w:t>B</w:t>
            </w:r>
            <w:r w:rsidRPr="003558C4">
              <w:rPr>
                <w:rFonts w:ascii="Times New Roman" w:hAnsi="Times New Roman" w:hint="eastAsia"/>
                <w:sz w:val="24"/>
                <w:szCs w:val="24"/>
              </w:rPr>
              <w:t xml:space="preserve"> and </w:t>
            </w:r>
            <w:r w:rsidRPr="003558C4">
              <w:rPr>
                <w:rFonts w:ascii="Times New Roman" w:hAnsi="Times New Roman"/>
                <w:sz w:val="24"/>
                <w:szCs w:val="24"/>
              </w:rPr>
              <w:t>C</w:t>
            </w:r>
          </w:p>
        </w:tc>
        <w:tc>
          <w:tcPr>
            <w:tcW w:w="1946" w:type="dxa"/>
            <w:shd w:val="clear" w:color="auto" w:fill="auto"/>
          </w:tcPr>
          <w:p w14:paraId="5ABECE58"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sz w:val="24"/>
                <w:szCs w:val="24"/>
              </w:rPr>
              <w:t>0.186</w:t>
            </w:r>
          </w:p>
        </w:tc>
      </w:tr>
      <w:tr w:rsidR="000F0F68" w:rsidRPr="003558C4" w14:paraId="2D3CFB33" w14:textId="77777777" w:rsidTr="00BE01BD">
        <w:trPr>
          <w:jc w:val="center"/>
        </w:trPr>
        <w:tc>
          <w:tcPr>
            <w:tcW w:w="3724" w:type="dxa"/>
            <w:shd w:val="clear" w:color="auto" w:fill="auto"/>
          </w:tcPr>
          <w:p w14:paraId="231BC002" w14:textId="77777777" w:rsidR="000F0F68" w:rsidRPr="003558C4" w:rsidRDefault="000F0F68" w:rsidP="00BE01BD">
            <w:pPr>
              <w:pStyle w:val="af0"/>
              <w:snapToGrid w:val="0"/>
              <w:spacing w:before="0" w:after="0" w:line="240" w:lineRule="exact"/>
              <w:ind w:leftChars="100" w:left="240" w:firstLine="0"/>
              <w:rPr>
                <w:rFonts w:ascii="Times New Roman" w:hAnsi="Times New Roman"/>
                <w:sz w:val="24"/>
                <w:szCs w:val="24"/>
              </w:rPr>
            </w:pPr>
            <w:r w:rsidRPr="003558C4">
              <w:rPr>
                <w:rFonts w:ascii="Times New Roman" w:hAnsi="Times New Roman" w:hint="eastAsia"/>
                <w:sz w:val="24"/>
                <w:szCs w:val="24"/>
              </w:rPr>
              <w:t xml:space="preserve">Category </w:t>
            </w:r>
            <w:r w:rsidRPr="003558C4">
              <w:rPr>
                <w:rFonts w:ascii="Times New Roman" w:hAnsi="Times New Roman"/>
                <w:sz w:val="24"/>
                <w:szCs w:val="24"/>
              </w:rPr>
              <w:t>D</w:t>
            </w:r>
            <w:r w:rsidRPr="003558C4">
              <w:rPr>
                <w:rFonts w:ascii="Times New Roman" w:hAnsi="Times New Roman" w:hint="eastAsia"/>
                <w:sz w:val="24"/>
                <w:szCs w:val="24"/>
              </w:rPr>
              <w:t xml:space="preserve">, </w:t>
            </w:r>
            <w:r w:rsidRPr="003558C4">
              <w:rPr>
                <w:rFonts w:ascii="Times New Roman" w:hAnsi="Times New Roman"/>
                <w:sz w:val="24"/>
                <w:szCs w:val="24"/>
              </w:rPr>
              <w:t>E</w:t>
            </w:r>
            <w:r w:rsidRPr="003558C4">
              <w:rPr>
                <w:rFonts w:ascii="Times New Roman" w:hAnsi="Times New Roman" w:hint="eastAsia"/>
                <w:sz w:val="24"/>
                <w:szCs w:val="24"/>
              </w:rPr>
              <w:t xml:space="preserve">, </w:t>
            </w:r>
            <w:r w:rsidRPr="003558C4">
              <w:rPr>
                <w:rFonts w:ascii="Times New Roman" w:hAnsi="Times New Roman"/>
                <w:sz w:val="24"/>
                <w:szCs w:val="24"/>
              </w:rPr>
              <w:t>G</w:t>
            </w:r>
            <w:r w:rsidRPr="003558C4">
              <w:rPr>
                <w:rFonts w:ascii="Times New Roman" w:hAnsi="Times New Roman" w:hint="eastAsia"/>
                <w:sz w:val="24"/>
                <w:szCs w:val="24"/>
              </w:rPr>
              <w:t xml:space="preserve"> </w:t>
            </w:r>
            <w:r w:rsidRPr="003558C4">
              <w:rPr>
                <w:rFonts w:ascii="Times New Roman" w:hAnsi="Times New Roman"/>
                <w:sz w:val="24"/>
                <w:szCs w:val="24"/>
              </w:rPr>
              <w:t>H</w:t>
            </w:r>
            <w:r w:rsidRPr="003558C4">
              <w:rPr>
                <w:rFonts w:ascii="Times New Roman" w:hAnsi="Times New Roman" w:hint="eastAsia"/>
                <w:sz w:val="24"/>
                <w:szCs w:val="24"/>
              </w:rPr>
              <w:t xml:space="preserve"> and </w:t>
            </w:r>
            <w:r w:rsidRPr="003558C4">
              <w:rPr>
                <w:rFonts w:ascii="Times New Roman" w:hAnsi="Times New Roman"/>
                <w:sz w:val="24"/>
                <w:szCs w:val="24"/>
              </w:rPr>
              <w:t>I</w:t>
            </w:r>
          </w:p>
        </w:tc>
        <w:tc>
          <w:tcPr>
            <w:tcW w:w="1946" w:type="dxa"/>
            <w:shd w:val="clear" w:color="auto" w:fill="auto"/>
          </w:tcPr>
          <w:p w14:paraId="7AA1D388"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sz w:val="24"/>
                <w:szCs w:val="24"/>
              </w:rPr>
              <w:t>0.248</w:t>
            </w:r>
          </w:p>
        </w:tc>
      </w:tr>
    </w:tbl>
    <w:p w14:paraId="177D917F" w14:textId="77777777" w:rsidR="000F0F68" w:rsidRPr="003558C4" w:rsidRDefault="000F0F68" w:rsidP="000F0F68">
      <w:pPr>
        <w:pStyle w:val="af0"/>
        <w:snapToGrid w:val="0"/>
        <w:spacing w:beforeLines="30" w:before="108" w:afterLines="30" w:after="108"/>
        <w:rPr>
          <w:rFonts w:ascii="Times New Roman" w:hAnsi="Times New Roman"/>
          <w:sz w:val="24"/>
          <w:szCs w:val="24"/>
        </w:rPr>
      </w:pPr>
    </w:p>
    <w:p w14:paraId="474370EE" w14:textId="77777777" w:rsidR="000F0F68" w:rsidRPr="003558C4" w:rsidRDefault="000F0F68" w:rsidP="000F0F68">
      <w:pPr>
        <w:pStyle w:val="af0"/>
        <w:snapToGrid w:val="0"/>
        <w:spacing w:beforeLines="30" w:before="108" w:afterLines="30" w:after="108"/>
        <w:ind w:leftChars="156" w:left="574" w:rightChars="-9" w:right="-22"/>
        <w:rPr>
          <w:rFonts w:ascii="Times New Roman" w:hAnsi="Times New Roman"/>
          <w:sz w:val="24"/>
          <w:szCs w:val="24"/>
        </w:rPr>
      </w:pPr>
      <w:r w:rsidRPr="003558C4">
        <w:rPr>
          <w:rFonts w:ascii="Times New Roman" w:hAnsi="Times New Roman"/>
          <w:sz w:val="24"/>
          <w:szCs w:val="24"/>
        </w:rPr>
        <w:t>8. TEC</w:t>
      </w:r>
      <w:r w:rsidRPr="003558C4">
        <w:rPr>
          <w:rFonts w:ascii="Times New Roman" w:hAnsi="Times New Roman"/>
          <w:sz w:val="24"/>
          <w:szCs w:val="24"/>
          <w:vertAlign w:val="subscript"/>
        </w:rPr>
        <w:t>DIS</w:t>
      </w:r>
      <w:r w:rsidRPr="003558C4">
        <w:rPr>
          <w:rFonts w:ascii="Times New Roman" w:hAnsi="Times New Roman"/>
          <w:sz w:val="24"/>
          <w:szCs w:val="24"/>
        </w:rPr>
        <w:t xml:space="preserve"> shall be calculated according to the categories listed in the left column of the following table, using the calculation formulas listed in the right column of the table</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212"/>
        <w:gridCol w:w="4615"/>
      </w:tblGrid>
      <w:tr w:rsidR="000F0F68" w:rsidRPr="003558C4" w14:paraId="67514F72" w14:textId="77777777" w:rsidTr="00BE01BD">
        <w:trPr>
          <w:jc w:val="center"/>
        </w:trPr>
        <w:tc>
          <w:tcPr>
            <w:tcW w:w="1821" w:type="dxa"/>
            <w:shd w:val="clear" w:color="auto" w:fill="auto"/>
            <w:vAlign w:val="center"/>
          </w:tcPr>
          <w:p w14:paraId="0150325B"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hint="eastAsia"/>
                <w:sz w:val="24"/>
                <w:szCs w:val="24"/>
              </w:rPr>
              <w:t>Category</w:t>
            </w:r>
          </w:p>
        </w:tc>
        <w:tc>
          <w:tcPr>
            <w:tcW w:w="1212" w:type="dxa"/>
            <w:shd w:val="clear" w:color="auto" w:fill="auto"/>
            <w:vAlign w:val="center"/>
          </w:tcPr>
          <w:p w14:paraId="7CA88301"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hint="eastAsia"/>
                <w:sz w:val="24"/>
                <w:szCs w:val="24"/>
              </w:rPr>
              <w:t>Screen size</w:t>
            </w:r>
          </w:p>
        </w:tc>
        <w:tc>
          <w:tcPr>
            <w:tcW w:w="4615" w:type="dxa"/>
            <w:shd w:val="clear" w:color="auto" w:fill="auto"/>
            <w:vAlign w:val="center"/>
          </w:tcPr>
          <w:p w14:paraId="67B6B52C"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sz w:val="24"/>
                <w:szCs w:val="24"/>
              </w:rPr>
              <w:t>TEC</w:t>
            </w:r>
            <w:r w:rsidRPr="003558C4">
              <w:rPr>
                <w:rFonts w:ascii="Times New Roman" w:hAnsi="Times New Roman"/>
                <w:sz w:val="24"/>
                <w:szCs w:val="24"/>
                <w:vertAlign w:val="subscript"/>
              </w:rPr>
              <w:t>DIS</w:t>
            </w:r>
          </w:p>
        </w:tc>
      </w:tr>
      <w:tr w:rsidR="000F0F68" w:rsidRPr="003558C4" w14:paraId="14F31112" w14:textId="77777777" w:rsidTr="00BE01BD">
        <w:trPr>
          <w:jc w:val="center"/>
        </w:trPr>
        <w:tc>
          <w:tcPr>
            <w:tcW w:w="1821" w:type="dxa"/>
            <w:shd w:val="clear" w:color="auto" w:fill="auto"/>
            <w:vAlign w:val="center"/>
          </w:tcPr>
          <w:p w14:paraId="3561A8EC" w14:textId="77777777" w:rsidR="000F0F68" w:rsidRPr="003558C4" w:rsidRDefault="000F0F68" w:rsidP="00BE01BD">
            <w:pPr>
              <w:pStyle w:val="af0"/>
              <w:snapToGrid w:val="0"/>
              <w:spacing w:before="0" w:after="0" w:line="240" w:lineRule="exact"/>
              <w:ind w:left="0" w:firstLine="0"/>
              <w:rPr>
                <w:rFonts w:ascii="Times New Roman" w:hAnsi="Times New Roman"/>
                <w:sz w:val="24"/>
                <w:szCs w:val="24"/>
              </w:rPr>
            </w:pPr>
            <w:r w:rsidRPr="003558C4">
              <w:rPr>
                <w:rFonts w:ascii="Times New Roman" w:hAnsi="Times New Roman" w:hint="eastAsia"/>
                <w:sz w:val="24"/>
                <w:szCs w:val="24"/>
              </w:rPr>
              <w:t xml:space="preserve">Category </w:t>
            </w:r>
            <w:r w:rsidRPr="003558C4">
              <w:rPr>
                <w:rFonts w:ascii="Times New Roman" w:hAnsi="Times New Roman"/>
                <w:sz w:val="24"/>
                <w:szCs w:val="24"/>
              </w:rPr>
              <w:t>A</w:t>
            </w:r>
            <w:r w:rsidRPr="003558C4">
              <w:rPr>
                <w:rFonts w:ascii="Times New Roman" w:hAnsi="Times New Roman" w:hint="eastAsia"/>
                <w:sz w:val="24"/>
                <w:szCs w:val="24"/>
              </w:rPr>
              <w:t xml:space="preserve">, </w:t>
            </w:r>
            <w:r w:rsidRPr="003558C4">
              <w:rPr>
                <w:rFonts w:ascii="Times New Roman" w:hAnsi="Times New Roman"/>
                <w:sz w:val="24"/>
                <w:szCs w:val="24"/>
              </w:rPr>
              <w:t>B</w:t>
            </w:r>
            <w:r w:rsidRPr="003558C4">
              <w:rPr>
                <w:rFonts w:ascii="Times New Roman" w:hAnsi="Times New Roman" w:hint="eastAsia"/>
                <w:sz w:val="24"/>
                <w:szCs w:val="24"/>
              </w:rPr>
              <w:t xml:space="preserve"> and </w:t>
            </w:r>
            <w:r w:rsidRPr="003558C4">
              <w:rPr>
                <w:rFonts w:ascii="Times New Roman" w:hAnsi="Times New Roman"/>
                <w:sz w:val="24"/>
                <w:szCs w:val="24"/>
              </w:rPr>
              <w:t>C</w:t>
            </w:r>
          </w:p>
        </w:tc>
        <w:tc>
          <w:tcPr>
            <w:tcW w:w="1212" w:type="dxa"/>
            <w:shd w:val="clear" w:color="auto" w:fill="auto"/>
            <w:vAlign w:val="center"/>
          </w:tcPr>
          <w:p w14:paraId="7E9A3DC6"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hint="eastAsia"/>
                <w:sz w:val="24"/>
                <w:szCs w:val="24"/>
              </w:rPr>
              <w:t>-</w:t>
            </w:r>
          </w:p>
        </w:tc>
        <w:tc>
          <w:tcPr>
            <w:tcW w:w="4615" w:type="dxa"/>
            <w:shd w:val="clear" w:color="auto" w:fill="auto"/>
          </w:tcPr>
          <w:p w14:paraId="7E40BF2D" w14:textId="77777777" w:rsidR="000F0F68" w:rsidRPr="003558C4" w:rsidRDefault="000F0F68" w:rsidP="00BE01BD">
            <w:pPr>
              <w:pStyle w:val="af0"/>
              <w:snapToGrid w:val="0"/>
              <w:spacing w:before="0" w:after="0" w:line="240" w:lineRule="exact"/>
              <w:ind w:leftChars="50" w:left="120" w:firstLine="0"/>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DIS</w:t>
            </w:r>
          </w:p>
        </w:tc>
      </w:tr>
      <w:tr w:rsidR="000F0F68" w:rsidRPr="003558C4" w14:paraId="38AAE87E" w14:textId="77777777" w:rsidTr="00BE01BD">
        <w:trPr>
          <w:jc w:val="center"/>
        </w:trPr>
        <w:tc>
          <w:tcPr>
            <w:tcW w:w="1821" w:type="dxa"/>
            <w:vMerge w:val="restart"/>
            <w:shd w:val="clear" w:color="auto" w:fill="auto"/>
            <w:vAlign w:val="center"/>
          </w:tcPr>
          <w:p w14:paraId="4BE28C6C" w14:textId="77777777" w:rsidR="000F0F68" w:rsidRPr="003558C4" w:rsidRDefault="000F0F68" w:rsidP="00BE01BD">
            <w:pPr>
              <w:pStyle w:val="af0"/>
              <w:snapToGrid w:val="0"/>
              <w:spacing w:before="0" w:after="0" w:line="240" w:lineRule="exact"/>
              <w:ind w:left="0" w:firstLine="0"/>
              <w:rPr>
                <w:rFonts w:ascii="Times New Roman" w:hAnsi="Times New Roman"/>
                <w:sz w:val="24"/>
                <w:szCs w:val="24"/>
              </w:rPr>
            </w:pPr>
            <w:r w:rsidRPr="003558C4">
              <w:rPr>
                <w:rFonts w:ascii="Times New Roman" w:hAnsi="Times New Roman" w:hint="eastAsia"/>
                <w:sz w:val="24"/>
                <w:szCs w:val="24"/>
              </w:rPr>
              <w:t xml:space="preserve">Category </w:t>
            </w:r>
            <w:r w:rsidRPr="003558C4">
              <w:rPr>
                <w:rFonts w:ascii="Times New Roman" w:hAnsi="Times New Roman"/>
                <w:sz w:val="24"/>
                <w:szCs w:val="24"/>
              </w:rPr>
              <w:t>D</w:t>
            </w:r>
            <w:r w:rsidRPr="003558C4">
              <w:rPr>
                <w:rFonts w:ascii="Times New Roman" w:hAnsi="Times New Roman" w:hint="eastAsia"/>
                <w:sz w:val="24"/>
                <w:szCs w:val="24"/>
              </w:rPr>
              <w:t xml:space="preserve"> and </w:t>
            </w:r>
            <w:r w:rsidRPr="003558C4">
              <w:rPr>
                <w:rFonts w:ascii="Times New Roman" w:hAnsi="Times New Roman"/>
                <w:sz w:val="24"/>
                <w:szCs w:val="24"/>
              </w:rPr>
              <w:t>E</w:t>
            </w:r>
          </w:p>
        </w:tc>
        <w:tc>
          <w:tcPr>
            <w:tcW w:w="1212" w:type="dxa"/>
            <w:shd w:val="clear" w:color="auto" w:fill="auto"/>
            <w:vAlign w:val="center"/>
          </w:tcPr>
          <w:p w14:paraId="4D31DD81"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sz w:val="24"/>
                <w:szCs w:val="24"/>
              </w:rPr>
              <w:t>L</w:t>
            </w:r>
            <w:r w:rsidRPr="003558C4">
              <w:rPr>
                <w:rFonts w:ascii="Times New Roman" w:hAnsi="Times New Roman" w:hint="eastAsia"/>
                <w:sz w:val="24"/>
                <w:szCs w:val="24"/>
              </w:rPr>
              <w:t>ess than</w:t>
            </w:r>
            <w:r w:rsidRPr="003558C4">
              <w:rPr>
                <w:rFonts w:ascii="Times New Roman" w:hAnsi="Times New Roman"/>
                <w:sz w:val="24"/>
                <w:szCs w:val="24"/>
              </w:rPr>
              <w:t>17.4</w:t>
            </w:r>
          </w:p>
        </w:tc>
        <w:tc>
          <w:tcPr>
            <w:tcW w:w="4615" w:type="dxa"/>
            <w:shd w:val="clear" w:color="auto" w:fill="auto"/>
          </w:tcPr>
          <w:p w14:paraId="0D0B88A4" w14:textId="77777777" w:rsidR="000F0F68" w:rsidRPr="003558C4" w:rsidRDefault="000F0F68" w:rsidP="00BE01BD">
            <w:pPr>
              <w:pStyle w:val="af0"/>
              <w:spacing w:before="0" w:after="0" w:line="240" w:lineRule="exact"/>
              <w:ind w:leftChars="50" w:left="120" w:firstLine="0"/>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DIS</w:t>
            </w:r>
            <w:r w:rsidRPr="003558C4">
              <w:rPr>
                <w:rFonts w:asciiTheme="minorHAnsi" w:hAnsiTheme="minorHAnsi" w:cstheme="minorHAnsi"/>
                <w:sz w:val="24"/>
                <w:szCs w:val="24"/>
              </w:rPr>
              <w:t>＝</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8.76×0.30</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S÷2.54</w:t>
            </w:r>
            <w:r w:rsidRPr="003558C4">
              <w:rPr>
                <w:rFonts w:asciiTheme="minorHAnsi" w:hAnsiTheme="minorHAnsi" w:cstheme="minorHAnsi"/>
                <w:sz w:val="24"/>
                <w:szCs w:val="24"/>
                <w:vertAlign w:val="superscript"/>
              </w:rPr>
              <w:t>2</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w:t>
            </w:r>
          </w:p>
          <w:p w14:paraId="0E85A8D7" w14:textId="77777777" w:rsidR="000F0F68" w:rsidRPr="003558C4" w:rsidRDefault="000F0F68" w:rsidP="00BE01BD">
            <w:pPr>
              <w:pStyle w:val="af0"/>
              <w:snapToGrid w:val="0"/>
              <w:spacing w:before="0" w:after="0" w:line="240" w:lineRule="exact"/>
              <w:ind w:leftChars="50" w:left="120" w:firstLine="0"/>
              <w:rPr>
                <w:rFonts w:asciiTheme="minorHAnsi" w:hAnsiTheme="minorHAnsi" w:cstheme="minorHAnsi"/>
                <w:sz w:val="24"/>
                <w:szCs w:val="24"/>
              </w:rPr>
            </w:pPr>
            <w:r w:rsidRPr="003558C4">
              <w:rPr>
                <w:rFonts w:asciiTheme="minorHAnsi" w:hAnsiTheme="minorHAnsi" w:cstheme="minorHAnsi"/>
                <w:sz w:val="24"/>
                <w:szCs w:val="24"/>
              </w:rPr>
              <w:t>0.0300</w:t>
            </w:r>
            <w:r w:rsidRPr="003558C4">
              <w:rPr>
                <w:rFonts w:asciiTheme="minorHAnsi" w:hAnsiTheme="minorHAnsi" w:cstheme="minorHAnsi"/>
                <w:sz w:val="24"/>
                <w:szCs w:val="24"/>
              </w:rPr>
              <w:t>＋</w:t>
            </w:r>
            <w:r w:rsidRPr="003558C4">
              <w:rPr>
                <w:rFonts w:asciiTheme="minorHAnsi" w:hAnsiTheme="minorHAnsi" w:cstheme="minorHAnsi"/>
                <w:sz w:val="24"/>
                <w:szCs w:val="24"/>
              </w:rPr>
              <w:t>r×0.244</w:t>
            </w:r>
            <w:r w:rsidRPr="003558C4">
              <w:rPr>
                <w:rFonts w:asciiTheme="minorHAnsi" w:hAnsiTheme="minorHAnsi" w:cstheme="minorHAnsi" w:hint="eastAsia"/>
                <w:sz w:val="24"/>
                <w:szCs w:val="24"/>
              </w:rPr>
              <w:t>)</w:t>
            </w:r>
          </w:p>
        </w:tc>
      </w:tr>
      <w:tr w:rsidR="000F0F68" w:rsidRPr="003558C4" w14:paraId="67A833CA" w14:textId="77777777" w:rsidTr="00BE01BD">
        <w:trPr>
          <w:jc w:val="center"/>
        </w:trPr>
        <w:tc>
          <w:tcPr>
            <w:tcW w:w="1821" w:type="dxa"/>
            <w:vMerge/>
            <w:shd w:val="clear" w:color="auto" w:fill="auto"/>
            <w:vAlign w:val="center"/>
          </w:tcPr>
          <w:p w14:paraId="0FA5FFF2" w14:textId="77777777" w:rsidR="000F0F68" w:rsidRPr="003558C4" w:rsidRDefault="000F0F68" w:rsidP="00BE01BD">
            <w:pPr>
              <w:pStyle w:val="af0"/>
              <w:snapToGrid w:val="0"/>
              <w:spacing w:before="0" w:after="0" w:line="240" w:lineRule="exact"/>
              <w:ind w:left="0" w:firstLine="0"/>
              <w:rPr>
                <w:rFonts w:ascii="Times New Roman" w:hAnsi="Times New Roman"/>
                <w:sz w:val="24"/>
                <w:szCs w:val="24"/>
              </w:rPr>
            </w:pPr>
          </w:p>
        </w:tc>
        <w:tc>
          <w:tcPr>
            <w:tcW w:w="1212" w:type="dxa"/>
            <w:shd w:val="clear" w:color="auto" w:fill="auto"/>
            <w:vAlign w:val="center"/>
          </w:tcPr>
          <w:p w14:paraId="6E58960B" w14:textId="77777777" w:rsidR="000F0F68" w:rsidRPr="003558C4" w:rsidRDefault="000F0F68" w:rsidP="00BE01BD">
            <w:pPr>
              <w:pStyle w:val="af0"/>
              <w:snapToGrid w:val="0"/>
              <w:spacing w:before="0" w:after="0" w:line="240" w:lineRule="exact"/>
              <w:ind w:left="0" w:firstLine="0"/>
              <w:jc w:val="center"/>
              <w:rPr>
                <w:rFonts w:ascii="Times New Roman" w:hAnsi="Times New Roman"/>
                <w:sz w:val="24"/>
                <w:szCs w:val="24"/>
              </w:rPr>
            </w:pPr>
            <w:r w:rsidRPr="003558C4">
              <w:rPr>
                <w:rFonts w:ascii="Times New Roman" w:hAnsi="Times New Roman"/>
                <w:sz w:val="24"/>
                <w:szCs w:val="24"/>
              </w:rPr>
              <w:t>17.4</w:t>
            </w:r>
            <w:r w:rsidRPr="003558C4">
              <w:rPr>
                <w:rFonts w:ascii="Times New Roman" w:hAnsi="Times New Roman" w:hint="eastAsia"/>
                <w:sz w:val="24"/>
                <w:szCs w:val="24"/>
              </w:rPr>
              <w:t>or more</w:t>
            </w:r>
          </w:p>
        </w:tc>
        <w:tc>
          <w:tcPr>
            <w:tcW w:w="4615" w:type="dxa"/>
            <w:shd w:val="clear" w:color="auto" w:fill="auto"/>
          </w:tcPr>
          <w:p w14:paraId="57810780" w14:textId="77777777" w:rsidR="000F0F68" w:rsidRPr="003558C4" w:rsidRDefault="000F0F68" w:rsidP="00BE01BD">
            <w:pPr>
              <w:pStyle w:val="af0"/>
              <w:spacing w:before="0" w:after="0" w:line="240" w:lineRule="exact"/>
              <w:ind w:leftChars="50" w:left="120" w:firstLine="0"/>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DIS</w:t>
            </w:r>
            <w:r w:rsidRPr="003558C4">
              <w:rPr>
                <w:rFonts w:asciiTheme="minorHAnsi" w:hAnsiTheme="minorHAnsi" w:cstheme="minorHAnsi"/>
                <w:sz w:val="24"/>
                <w:szCs w:val="24"/>
              </w:rPr>
              <w:t>＝</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8.76×0.35</w:t>
            </w:r>
            <w:r w:rsidRPr="003558C4">
              <w:rPr>
                <w:rFonts w:asciiTheme="minorHAnsi" w:hAnsiTheme="minorHAnsi" w:cstheme="minorHAnsi"/>
                <w:sz w:val="24"/>
                <w:szCs w:val="24"/>
              </w:rPr>
              <w:t>）</w:t>
            </w:r>
            <w:r w:rsidRPr="003558C4">
              <w:rPr>
                <w:rFonts w:asciiTheme="minorHAnsi" w:hAnsiTheme="minorHAnsi" w:cstheme="minorHAnsi"/>
                <w:sz w:val="24"/>
                <w:szCs w:val="24"/>
              </w:rPr>
              <w:t>×</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S÷2.54</w:t>
            </w:r>
            <w:r w:rsidRPr="003558C4">
              <w:rPr>
                <w:rFonts w:asciiTheme="minorHAnsi" w:hAnsiTheme="minorHAnsi" w:cstheme="minorHAnsi"/>
                <w:sz w:val="24"/>
                <w:szCs w:val="24"/>
                <w:vertAlign w:val="superscript"/>
              </w:rPr>
              <w:t>2</w:t>
            </w:r>
            <w:r w:rsidRPr="003558C4">
              <w:rPr>
                <w:rFonts w:asciiTheme="minorHAnsi" w:hAnsiTheme="minorHAnsi" w:cstheme="minorHAnsi" w:hint="eastAsia"/>
                <w:sz w:val="24"/>
                <w:szCs w:val="24"/>
              </w:rPr>
              <w:t>)</w:t>
            </w:r>
            <w:r w:rsidRPr="003558C4">
              <w:rPr>
                <w:rFonts w:asciiTheme="minorHAnsi" w:hAnsiTheme="minorHAnsi" w:cstheme="minorHAnsi"/>
                <w:sz w:val="24"/>
                <w:szCs w:val="24"/>
              </w:rPr>
              <w:t>×</w:t>
            </w:r>
          </w:p>
          <w:p w14:paraId="0C099BBC" w14:textId="77777777" w:rsidR="000F0F68" w:rsidRPr="003558C4" w:rsidRDefault="000F0F68" w:rsidP="00BE01BD">
            <w:pPr>
              <w:pStyle w:val="af0"/>
              <w:snapToGrid w:val="0"/>
              <w:spacing w:before="0" w:after="0" w:line="240" w:lineRule="exact"/>
              <w:ind w:leftChars="50" w:left="120" w:firstLine="0"/>
              <w:rPr>
                <w:rFonts w:asciiTheme="minorHAnsi" w:hAnsiTheme="minorHAnsi" w:cstheme="minorHAnsi"/>
                <w:sz w:val="24"/>
                <w:szCs w:val="24"/>
              </w:rPr>
            </w:pPr>
            <w:r w:rsidRPr="003558C4">
              <w:rPr>
                <w:rFonts w:asciiTheme="minorHAnsi" w:hAnsiTheme="minorHAnsi" w:cstheme="minorHAnsi"/>
                <w:sz w:val="24"/>
                <w:szCs w:val="24"/>
              </w:rPr>
              <w:t>0.0300</w:t>
            </w:r>
            <w:r w:rsidRPr="003558C4">
              <w:rPr>
                <w:rFonts w:asciiTheme="minorHAnsi" w:hAnsiTheme="minorHAnsi" w:cstheme="minorHAnsi"/>
                <w:sz w:val="24"/>
                <w:szCs w:val="24"/>
              </w:rPr>
              <w:t>＋</w:t>
            </w:r>
            <w:r w:rsidRPr="003558C4">
              <w:rPr>
                <w:rFonts w:asciiTheme="minorHAnsi" w:hAnsiTheme="minorHAnsi" w:cstheme="minorHAnsi"/>
                <w:sz w:val="24"/>
                <w:szCs w:val="24"/>
              </w:rPr>
              <w:t>r×0.244</w:t>
            </w:r>
            <w:r w:rsidRPr="003558C4">
              <w:rPr>
                <w:rFonts w:asciiTheme="minorHAnsi" w:hAnsiTheme="minorHAnsi" w:cstheme="minorHAnsi" w:hint="eastAsia"/>
                <w:sz w:val="24"/>
                <w:szCs w:val="24"/>
              </w:rPr>
              <w:t>)</w:t>
            </w:r>
          </w:p>
        </w:tc>
      </w:tr>
    </w:tbl>
    <w:p w14:paraId="3AD7CAF0" w14:textId="77777777" w:rsidR="000F0F68" w:rsidRPr="003558C4" w:rsidRDefault="000F0F68" w:rsidP="000F0F68">
      <w:pPr>
        <w:pStyle w:val="af0"/>
        <w:snapToGrid w:val="0"/>
        <w:spacing w:before="48" w:after="24"/>
        <w:ind w:leftChars="220" w:left="768" w:hangingChars="100" w:hanging="240"/>
        <w:rPr>
          <w:rFonts w:ascii="Times New Roman" w:hAnsi="Times New Roman"/>
          <w:sz w:val="24"/>
          <w:szCs w:val="24"/>
        </w:rPr>
      </w:pPr>
      <w:r w:rsidRPr="003558C4">
        <w:rPr>
          <w:rFonts w:ascii="Times New Roman" w:hAnsi="Times New Roman"/>
          <w:sz w:val="24"/>
          <w:szCs w:val="24"/>
        </w:rPr>
        <w:t>S: Numerical value obtained by multiplying the vertical dimension of the display screen by the horizontal dimension and rounding off two decimal places (unit: square centimeter)</w:t>
      </w:r>
    </w:p>
    <w:p w14:paraId="03912B03" w14:textId="77777777" w:rsidR="000F0F68" w:rsidRPr="003558C4" w:rsidRDefault="000F0F68" w:rsidP="000F0F68">
      <w:pPr>
        <w:pStyle w:val="af0"/>
        <w:snapToGrid w:val="0"/>
        <w:spacing w:before="48" w:after="24"/>
        <w:ind w:left="0" w:firstLineChars="250" w:firstLine="600"/>
        <w:rPr>
          <w:rFonts w:ascii="Times New Roman" w:hAnsi="Times New Roman"/>
          <w:sz w:val="24"/>
          <w:szCs w:val="24"/>
        </w:rPr>
      </w:pPr>
      <w:r w:rsidRPr="003558C4">
        <w:rPr>
          <w:rFonts w:ascii="Times New Roman" w:hAnsi="Times New Roman"/>
          <w:sz w:val="24"/>
          <w:szCs w:val="24"/>
        </w:rPr>
        <w:t>r: Total number of pixels displayed on the screen (unit: megapixel)</w:t>
      </w:r>
    </w:p>
    <w:p w14:paraId="732BD30D" w14:textId="77777777" w:rsidR="000F0F68" w:rsidRPr="003558C4" w:rsidRDefault="000F0F68" w:rsidP="000F0F68">
      <w:pPr>
        <w:pStyle w:val="af0"/>
        <w:snapToGrid w:val="0"/>
        <w:spacing w:before="48" w:after="24"/>
        <w:ind w:leftChars="53" w:left="127" w:firstLine="0"/>
        <w:rPr>
          <w:rFonts w:ascii="Times New Roman" w:hAnsi="Times New Roman"/>
          <w:sz w:val="24"/>
          <w:szCs w:val="24"/>
        </w:rPr>
      </w:pPr>
    </w:p>
    <w:p w14:paraId="734C8611" w14:textId="77777777" w:rsidR="000F0F68" w:rsidRPr="003558C4" w:rsidRDefault="000F0F68" w:rsidP="000F0F68">
      <w:pPr>
        <w:pStyle w:val="af0"/>
        <w:snapToGrid w:val="0"/>
        <w:spacing w:before="48" w:after="24"/>
        <w:ind w:leftChars="181" w:left="434" w:rightChars="-9" w:right="-22" w:firstLine="0"/>
        <w:rPr>
          <w:rFonts w:asciiTheme="minorHAnsi" w:hAnsiTheme="minorHAnsi" w:cstheme="minorHAnsi"/>
          <w:sz w:val="24"/>
          <w:szCs w:val="24"/>
        </w:rPr>
      </w:pPr>
      <w:r w:rsidRPr="003558C4">
        <w:rPr>
          <w:rFonts w:asciiTheme="minorHAnsi" w:hAnsiTheme="minorHAnsi" w:cstheme="minorHAnsi"/>
          <w:sz w:val="24"/>
          <w:szCs w:val="24"/>
        </w:rPr>
        <w:t>9. TEC</w:t>
      </w:r>
      <w:r w:rsidRPr="003558C4">
        <w:rPr>
          <w:rFonts w:asciiTheme="minorHAnsi" w:hAnsiTheme="minorHAnsi" w:cstheme="minorHAnsi"/>
          <w:sz w:val="24"/>
          <w:szCs w:val="24"/>
          <w:vertAlign w:val="subscript"/>
        </w:rPr>
        <w:t>ST</w:t>
      </w:r>
      <w:r w:rsidRPr="003558C4">
        <w:rPr>
          <w:rFonts w:asciiTheme="minorHAnsi" w:hAnsiTheme="minorHAnsi" w:cstheme="minorHAnsi"/>
          <w:sz w:val="24"/>
          <w:szCs w:val="24"/>
        </w:rPr>
        <w:t xml:space="preserve"> shall be the numerical value shown in the right column of the following table according to the Category shown in the left column of the following table, and shall be 0 if neither 2.5 type magnetic disk device nor 3.5 type magnetic disk device is provided.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636"/>
        <w:gridCol w:w="1313"/>
      </w:tblGrid>
      <w:tr w:rsidR="000F0F68" w:rsidRPr="003558C4" w14:paraId="184C6DB4" w14:textId="77777777" w:rsidTr="00BE01BD">
        <w:trPr>
          <w:jc w:val="center"/>
        </w:trPr>
        <w:tc>
          <w:tcPr>
            <w:tcW w:w="2699" w:type="dxa"/>
            <w:shd w:val="clear" w:color="auto" w:fill="auto"/>
            <w:vAlign w:val="center"/>
          </w:tcPr>
          <w:p w14:paraId="59C02D31"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Category</w:t>
            </w:r>
          </w:p>
        </w:tc>
        <w:tc>
          <w:tcPr>
            <w:tcW w:w="3636" w:type="dxa"/>
            <w:shd w:val="clear" w:color="auto" w:fill="auto"/>
            <w:vAlign w:val="center"/>
          </w:tcPr>
          <w:p w14:paraId="3C9283BF"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Type of magnetic disk unit</w:t>
            </w:r>
          </w:p>
        </w:tc>
        <w:tc>
          <w:tcPr>
            <w:tcW w:w="1313" w:type="dxa"/>
            <w:shd w:val="clear" w:color="auto" w:fill="auto"/>
            <w:vAlign w:val="center"/>
          </w:tcPr>
          <w:p w14:paraId="5BD51326"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ST</w:t>
            </w:r>
          </w:p>
        </w:tc>
      </w:tr>
      <w:tr w:rsidR="000F0F68" w:rsidRPr="003558C4" w14:paraId="2286C40E" w14:textId="77777777" w:rsidTr="00BE01BD">
        <w:trPr>
          <w:jc w:val="center"/>
        </w:trPr>
        <w:tc>
          <w:tcPr>
            <w:tcW w:w="2699" w:type="dxa"/>
            <w:shd w:val="clear" w:color="auto" w:fill="auto"/>
          </w:tcPr>
          <w:p w14:paraId="47193E26" w14:textId="77777777" w:rsidR="000F0F68" w:rsidRPr="003558C4"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3558C4">
              <w:rPr>
                <w:rFonts w:asciiTheme="minorHAnsi" w:hAnsiTheme="minorHAnsi" w:cstheme="minorHAnsi"/>
                <w:sz w:val="24"/>
                <w:szCs w:val="24"/>
              </w:rPr>
              <w:t>Category A, B and C</w:t>
            </w:r>
          </w:p>
        </w:tc>
        <w:tc>
          <w:tcPr>
            <w:tcW w:w="3636" w:type="dxa"/>
            <w:shd w:val="clear" w:color="auto" w:fill="auto"/>
          </w:tcPr>
          <w:p w14:paraId="2E7214A4"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w:t>
            </w:r>
          </w:p>
        </w:tc>
        <w:tc>
          <w:tcPr>
            <w:tcW w:w="1313" w:type="dxa"/>
            <w:shd w:val="clear" w:color="auto" w:fill="auto"/>
          </w:tcPr>
          <w:p w14:paraId="698EB370" w14:textId="77777777" w:rsidR="000F0F68" w:rsidRPr="003558C4" w:rsidRDefault="000F0F68" w:rsidP="00BE01BD">
            <w:pPr>
              <w:pStyle w:val="af0"/>
              <w:snapToGrid w:val="0"/>
              <w:spacing w:before="0" w:after="0" w:line="240" w:lineRule="exact"/>
              <w:ind w:leftChars="150" w:left="360" w:right="0" w:firstLine="0"/>
              <w:rPr>
                <w:rFonts w:asciiTheme="minorHAnsi" w:hAnsiTheme="minorHAnsi" w:cstheme="minorHAnsi"/>
                <w:sz w:val="24"/>
                <w:szCs w:val="24"/>
              </w:rPr>
            </w:pPr>
            <w:r w:rsidRPr="003558C4">
              <w:rPr>
                <w:rFonts w:asciiTheme="minorHAnsi" w:hAnsiTheme="minorHAnsi" w:cstheme="minorHAnsi"/>
                <w:sz w:val="24"/>
                <w:szCs w:val="24"/>
              </w:rPr>
              <w:t>2.510</w:t>
            </w:r>
          </w:p>
        </w:tc>
      </w:tr>
      <w:tr w:rsidR="000F0F68" w:rsidRPr="003558C4" w14:paraId="4543D7B0" w14:textId="77777777" w:rsidTr="00BE01BD">
        <w:trPr>
          <w:jc w:val="center"/>
        </w:trPr>
        <w:tc>
          <w:tcPr>
            <w:tcW w:w="2699" w:type="dxa"/>
            <w:vMerge w:val="restart"/>
            <w:shd w:val="clear" w:color="auto" w:fill="auto"/>
            <w:vAlign w:val="center"/>
          </w:tcPr>
          <w:p w14:paraId="271C03EF" w14:textId="77777777" w:rsidR="000F0F68" w:rsidRPr="003558C4"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3558C4">
              <w:rPr>
                <w:rFonts w:asciiTheme="minorHAnsi" w:hAnsiTheme="minorHAnsi" w:cstheme="minorHAnsi"/>
                <w:sz w:val="24"/>
                <w:szCs w:val="24"/>
              </w:rPr>
              <w:t>Category D, E, F, G, H and I</w:t>
            </w:r>
          </w:p>
        </w:tc>
        <w:tc>
          <w:tcPr>
            <w:tcW w:w="3636" w:type="dxa"/>
            <w:shd w:val="clear" w:color="auto" w:fill="auto"/>
          </w:tcPr>
          <w:p w14:paraId="78CFC029"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Having a 2.5-inch magnetic disk drive</w:t>
            </w:r>
          </w:p>
        </w:tc>
        <w:tc>
          <w:tcPr>
            <w:tcW w:w="1313" w:type="dxa"/>
            <w:shd w:val="clear" w:color="auto" w:fill="auto"/>
          </w:tcPr>
          <w:p w14:paraId="550BEB04" w14:textId="77777777" w:rsidR="000F0F68" w:rsidRPr="003558C4" w:rsidRDefault="000F0F68" w:rsidP="00BE01BD">
            <w:pPr>
              <w:pStyle w:val="af0"/>
              <w:snapToGrid w:val="0"/>
              <w:spacing w:before="0" w:after="0" w:line="240" w:lineRule="exact"/>
              <w:ind w:leftChars="150" w:left="360" w:right="0" w:firstLine="0"/>
              <w:rPr>
                <w:rFonts w:asciiTheme="minorHAnsi" w:hAnsiTheme="minorHAnsi" w:cstheme="minorHAnsi"/>
                <w:sz w:val="24"/>
                <w:szCs w:val="24"/>
              </w:rPr>
            </w:pPr>
            <w:r w:rsidRPr="003558C4">
              <w:rPr>
                <w:rFonts w:asciiTheme="minorHAnsi" w:hAnsiTheme="minorHAnsi" w:cstheme="minorHAnsi"/>
                <w:sz w:val="24"/>
                <w:szCs w:val="24"/>
              </w:rPr>
              <w:t>3.140</w:t>
            </w:r>
          </w:p>
        </w:tc>
      </w:tr>
      <w:tr w:rsidR="000F0F68" w:rsidRPr="003558C4" w14:paraId="4A6BBD7F" w14:textId="77777777" w:rsidTr="00BE01BD">
        <w:trPr>
          <w:jc w:val="center"/>
        </w:trPr>
        <w:tc>
          <w:tcPr>
            <w:tcW w:w="2699" w:type="dxa"/>
            <w:vMerge/>
            <w:shd w:val="clear" w:color="auto" w:fill="auto"/>
          </w:tcPr>
          <w:p w14:paraId="56B64F9B" w14:textId="77777777" w:rsidR="000F0F68" w:rsidRPr="003558C4" w:rsidRDefault="000F0F68" w:rsidP="00BE01BD">
            <w:pPr>
              <w:pStyle w:val="af0"/>
              <w:snapToGrid w:val="0"/>
              <w:spacing w:before="0" w:after="0" w:line="240" w:lineRule="exact"/>
              <w:ind w:left="0" w:right="0" w:firstLine="0"/>
              <w:rPr>
                <w:rFonts w:asciiTheme="minorHAnsi" w:hAnsiTheme="minorHAnsi" w:cstheme="minorHAnsi"/>
                <w:sz w:val="24"/>
                <w:szCs w:val="24"/>
              </w:rPr>
            </w:pPr>
          </w:p>
        </w:tc>
        <w:tc>
          <w:tcPr>
            <w:tcW w:w="3636" w:type="dxa"/>
            <w:shd w:val="clear" w:color="auto" w:fill="auto"/>
          </w:tcPr>
          <w:p w14:paraId="2B18D0E4"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Having a 3.5-inch magnetic disk drive</w:t>
            </w:r>
          </w:p>
        </w:tc>
        <w:tc>
          <w:tcPr>
            <w:tcW w:w="1313" w:type="dxa"/>
            <w:shd w:val="clear" w:color="auto" w:fill="auto"/>
          </w:tcPr>
          <w:p w14:paraId="72127DA9" w14:textId="77777777" w:rsidR="000F0F68" w:rsidRPr="003558C4" w:rsidRDefault="000F0F68" w:rsidP="00BE01BD">
            <w:pPr>
              <w:pStyle w:val="af0"/>
              <w:snapToGrid w:val="0"/>
              <w:spacing w:before="0" w:after="0" w:line="240" w:lineRule="exact"/>
              <w:ind w:leftChars="150" w:left="360" w:right="0" w:firstLine="0"/>
              <w:rPr>
                <w:rFonts w:asciiTheme="minorHAnsi" w:hAnsiTheme="minorHAnsi" w:cstheme="minorHAnsi"/>
                <w:sz w:val="24"/>
                <w:szCs w:val="24"/>
              </w:rPr>
            </w:pPr>
            <w:r w:rsidRPr="003558C4">
              <w:rPr>
                <w:rFonts w:asciiTheme="minorHAnsi" w:hAnsiTheme="minorHAnsi" w:cstheme="minorHAnsi"/>
                <w:sz w:val="24"/>
                <w:szCs w:val="24"/>
              </w:rPr>
              <w:t>20.380</w:t>
            </w:r>
          </w:p>
        </w:tc>
      </w:tr>
    </w:tbl>
    <w:p w14:paraId="225189C7" w14:textId="77777777" w:rsidR="000F0F68" w:rsidRPr="003558C4" w:rsidRDefault="000F0F68" w:rsidP="000F0F68">
      <w:pPr>
        <w:pStyle w:val="af0"/>
        <w:snapToGrid w:val="0"/>
        <w:spacing w:beforeLines="30" w:before="108" w:afterLines="30" w:after="108"/>
        <w:ind w:leftChars="256" w:left="814" w:rightChars="-9" w:right="-22"/>
        <w:rPr>
          <w:rFonts w:asciiTheme="minorHAnsi" w:hAnsiTheme="minorHAnsi" w:cstheme="minorHAnsi"/>
          <w:sz w:val="24"/>
          <w:szCs w:val="24"/>
        </w:rPr>
      </w:pPr>
    </w:p>
    <w:p w14:paraId="2D1F6C90" w14:textId="77777777" w:rsidR="000F0F68" w:rsidRPr="003558C4" w:rsidRDefault="000F0F68" w:rsidP="000F0F68">
      <w:pPr>
        <w:pStyle w:val="af0"/>
        <w:snapToGrid w:val="0"/>
        <w:spacing w:beforeLines="30" w:before="108" w:afterLines="30" w:after="108"/>
        <w:ind w:leftChars="256" w:left="814" w:rightChars="-9" w:right="-22"/>
        <w:rPr>
          <w:rFonts w:asciiTheme="minorHAnsi" w:hAnsiTheme="minorHAnsi" w:cstheme="minorHAnsi"/>
          <w:sz w:val="24"/>
          <w:szCs w:val="24"/>
        </w:rPr>
      </w:pPr>
      <w:r w:rsidRPr="003558C4">
        <w:rPr>
          <w:rFonts w:asciiTheme="minorHAnsi" w:hAnsiTheme="minorHAnsi" w:cstheme="minorHAnsi"/>
          <w:sz w:val="24"/>
          <w:szCs w:val="24"/>
        </w:rPr>
        <w:lastRenderedPageBreak/>
        <w:t>10. TEC</w:t>
      </w:r>
      <w:r w:rsidRPr="003558C4">
        <w:rPr>
          <w:rFonts w:asciiTheme="minorHAnsi" w:hAnsiTheme="minorHAnsi" w:cstheme="minorHAnsi"/>
          <w:sz w:val="24"/>
          <w:szCs w:val="24"/>
          <w:vertAlign w:val="subscript"/>
        </w:rPr>
        <w:t>GR</w:t>
      </w:r>
      <w:r w:rsidRPr="003558C4">
        <w:rPr>
          <w:rFonts w:asciiTheme="minorHAnsi" w:hAnsiTheme="minorHAnsi" w:cstheme="minorHAnsi"/>
          <w:sz w:val="24"/>
          <w:szCs w:val="24"/>
        </w:rPr>
        <w:t xml:space="preserve"> shall be calculated according to the category shown in the left column of the following table by the calculation formula shown in the right column of the table, and shall be set to 0 when there is no independent GPU.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395"/>
      </w:tblGrid>
      <w:tr w:rsidR="000F0F68" w:rsidRPr="003558C4" w14:paraId="5603E4E5" w14:textId="77777777" w:rsidTr="00BE01BD">
        <w:trPr>
          <w:jc w:val="center"/>
        </w:trPr>
        <w:tc>
          <w:tcPr>
            <w:tcW w:w="3510" w:type="dxa"/>
            <w:shd w:val="clear" w:color="auto" w:fill="auto"/>
          </w:tcPr>
          <w:p w14:paraId="29949EEA"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Category</w:t>
            </w:r>
          </w:p>
        </w:tc>
        <w:tc>
          <w:tcPr>
            <w:tcW w:w="4395" w:type="dxa"/>
            <w:shd w:val="clear" w:color="auto" w:fill="auto"/>
          </w:tcPr>
          <w:p w14:paraId="45A13F3D" w14:textId="77777777" w:rsidR="000F0F68" w:rsidRPr="003558C4"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GR</w:t>
            </w:r>
          </w:p>
        </w:tc>
      </w:tr>
      <w:tr w:rsidR="000F0F68" w:rsidRPr="003558C4" w14:paraId="2A88EB38" w14:textId="77777777" w:rsidTr="00BE01BD">
        <w:trPr>
          <w:jc w:val="center"/>
        </w:trPr>
        <w:tc>
          <w:tcPr>
            <w:tcW w:w="3510" w:type="dxa"/>
            <w:shd w:val="clear" w:color="auto" w:fill="auto"/>
          </w:tcPr>
          <w:p w14:paraId="6E7107F2" w14:textId="77777777" w:rsidR="000F0F68" w:rsidRPr="003558C4"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3558C4">
              <w:rPr>
                <w:rFonts w:asciiTheme="minorHAnsi" w:hAnsiTheme="minorHAnsi" w:cstheme="minorHAnsi"/>
                <w:sz w:val="24"/>
                <w:szCs w:val="24"/>
              </w:rPr>
              <w:t>Category A, B and C</w:t>
            </w:r>
          </w:p>
        </w:tc>
        <w:tc>
          <w:tcPr>
            <w:tcW w:w="4395" w:type="dxa"/>
            <w:shd w:val="clear" w:color="auto" w:fill="auto"/>
          </w:tcPr>
          <w:p w14:paraId="014AB831" w14:textId="0CE987DD" w:rsidR="000F0F68" w:rsidRPr="003558C4" w:rsidRDefault="000F0F68" w:rsidP="00BE01BD">
            <w:pPr>
              <w:pStyle w:val="af0"/>
              <w:snapToGrid w:val="0"/>
              <w:spacing w:before="0" w:after="0" w:line="240" w:lineRule="exact"/>
              <w:ind w:leftChars="100" w:left="240" w:right="0" w:firstLine="0"/>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GR</w:t>
            </w:r>
            <w:r w:rsidR="00B12A52" w:rsidRPr="003558C4">
              <w:rPr>
                <w:rFonts w:asciiTheme="minorHAnsi" w:hAnsiTheme="minorHAnsi" w:cstheme="minorHAnsi"/>
                <w:sz w:val="24"/>
                <w:szCs w:val="24"/>
                <w:vertAlign w:val="subscript"/>
              </w:rPr>
              <w:t>=</w:t>
            </w:r>
            <w:r w:rsidRPr="003558C4">
              <w:rPr>
                <w:rFonts w:asciiTheme="minorHAnsi" w:hAnsiTheme="minorHAnsi" w:cstheme="minorHAnsi"/>
                <w:sz w:val="24"/>
                <w:szCs w:val="24"/>
              </w:rPr>
              <w:t>4.198</w:t>
            </w:r>
          </w:p>
        </w:tc>
      </w:tr>
      <w:tr w:rsidR="000F0F68" w:rsidRPr="003558C4" w14:paraId="234095AB" w14:textId="77777777" w:rsidTr="00BE01BD">
        <w:trPr>
          <w:jc w:val="center"/>
        </w:trPr>
        <w:tc>
          <w:tcPr>
            <w:tcW w:w="3510" w:type="dxa"/>
            <w:shd w:val="clear" w:color="auto" w:fill="auto"/>
            <w:vAlign w:val="center"/>
          </w:tcPr>
          <w:p w14:paraId="61B49EC1" w14:textId="77777777" w:rsidR="000F0F68" w:rsidRPr="003558C4"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3558C4">
              <w:rPr>
                <w:rFonts w:asciiTheme="minorHAnsi" w:hAnsiTheme="minorHAnsi" w:cstheme="minorHAnsi"/>
                <w:sz w:val="24"/>
                <w:szCs w:val="24"/>
              </w:rPr>
              <w:t>Category D, E, F,G, H and I</w:t>
            </w:r>
          </w:p>
        </w:tc>
        <w:tc>
          <w:tcPr>
            <w:tcW w:w="4395" w:type="dxa"/>
            <w:shd w:val="clear" w:color="auto" w:fill="auto"/>
          </w:tcPr>
          <w:p w14:paraId="693B4E88" w14:textId="53EB5D7A" w:rsidR="000F0F68" w:rsidRPr="003558C4" w:rsidRDefault="000F0F68" w:rsidP="00BE01BD">
            <w:pPr>
              <w:pStyle w:val="af0"/>
              <w:snapToGrid w:val="0"/>
              <w:spacing w:before="0" w:after="0" w:line="240" w:lineRule="exact"/>
              <w:ind w:leftChars="100" w:left="240" w:right="0" w:firstLine="0"/>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GR</w:t>
            </w:r>
            <w:r w:rsidR="00B12A52" w:rsidRPr="003558C4">
              <w:rPr>
                <w:rFonts w:asciiTheme="minorHAnsi" w:hAnsiTheme="minorHAnsi" w:cstheme="minorHAnsi"/>
                <w:sz w:val="24"/>
                <w:szCs w:val="24"/>
                <w:vertAlign w:val="subscript"/>
              </w:rPr>
              <w:t>=</w:t>
            </w:r>
            <w:r w:rsidRPr="003558C4">
              <w:rPr>
                <w:rFonts w:asciiTheme="minorHAnsi" w:hAnsiTheme="minorHAnsi" w:cstheme="minorHAnsi"/>
                <w:sz w:val="24"/>
                <w:szCs w:val="24"/>
              </w:rPr>
              <w:t>0.587×.5</w:t>
            </w:r>
            <w:r w:rsidRPr="003558C4">
              <w:rPr>
                <w:rFonts w:asciiTheme="minorHAnsi" w:hAnsiTheme="minorHAnsi" w:cstheme="minorHAnsi"/>
                <w:sz w:val="24"/>
                <w:szCs w:val="24"/>
              </w:rPr>
              <w:t>＋</w:t>
            </w:r>
            <w:r w:rsidRPr="003558C4">
              <w:rPr>
                <w:rFonts w:asciiTheme="minorHAnsi" w:hAnsiTheme="minorHAnsi" w:cstheme="minorHAnsi"/>
                <w:sz w:val="24"/>
                <w:szCs w:val="24"/>
              </w:rPr>
              <w:t>30.463</w:t>
            </w:r>
          </w:p>
        </w:tc>
      </w:tr>
    </w:tbl>
    <w:p w14:paraId="7FBA87ED" w14:textId="77777777" w:rsidR="000F0F68" w:rsidRPr="003558C4" w:rsidRDefault="000F0F68" w:rsidP="000F0F68">
      <w:pPr>
        <w:pStyle w:val="af0"/>
        <w:snapToGrid w:val="0"/>
        <w:spacing w:before="48" w:after="24"/>
        <w:ind w:leftChars="320" w:left="768" w:firstLineChars="50" w:firstLine="120"/>
        <w:rPr>
          <w:rFonts w:asciiTheme="minorHAnsi" w:hAnsiTheme="minorHAnsi" w:cstheme="minorHAnsi"/>
          <w:sz w:val="24"/>
          <w:szCs w:val="24"/>
        </w:rPr>
      </w:pPr>
      <w:r w:rsidRPr="003558C4">
        <w:rPr>
          <w:rFonts w:asciiTheme="minorHAnsi" w:hAnsiTheme="minorHAnsi" w:cstheme="minorHAnsi"/>
          <w:sz w:val="24"/>
          <w:szCs w:val="24"/>
        </w:rPr>
        <w:t>FB: Memory area for temporarily storing image data to be displayed on the screen (unit: gigabit / second)</w:t>
      </w:r>
    </w:p>
    <w:p w14:paraId="31FD81E4" w14:textId="77777777" w:rsidR="000F0F68" w:rsidRPr="003558C4" w:rsidRDefault="000F0F68" w:rsidP="000F0F68">
      <w:pPr>
        <w:pStyle w:val="af0"/>
        <w:snapToGrid w:val="0"/>
        <w:spacing w:before="48" w:after="24"/>
        <w:ind w:leftChars="320" w:left="768" w:firstLineChars="50" w:firstLine="120"/>
        <w:rPr>
          <w:rFonts w:asciiTheme="minorHAnsi" w:hAnsiTheme="minorHAnsi" w:cstheme="minorHAnsi"/>
          <w:sz w:val="24"/>
          <w:szCs w:val="24"/>
        </w:rPr>
      </w:pPr>
      <w:r w:rsidRPr="003558C4">
        <w:rPr>
          <w:rFonts w:asciiTheme="minorHAnsi" w:hAnsiTheme="minorHAnsi" w:cstheme="minorHAnsi"/>
          <w:sz w:val="24"/>
          <w:szCs w:val="24"/>
        </w:rPr>
        <w:t>However, if the TEC</w:t>
      </w:r>
      <w:r w:rsidRPr="003558C4">
        <w:rPr>
          <w:rFonts w:asciiTheme="minorHAnsi" w:hAnsiTheme="minorHAnsi" w:cstheme="minorHAnsi"/>
          <w:sz w:val="24"/>
          <w:szCs w:val="24"/>
          <w:vertAlign w:val="subscript"/>
        </w:rPr>
        <w:t>GR</w:t>
      </w:r>
      <w:r w:rsidRPr="003558C4">
        <w:rPr>
          <w:rFonts w:asciiTheme="minorHAnsi" w:hAnsiTheme="minorHAnsi" w:cstheme="minorHAnsi"/>
          <w:sz w:val="24"/>
          <w:szCs w:val="24"/>
        </w:rPr>
        <w:t xml:space="preserve"> is 130 or more as a result of the above calculation formula, the value of 130 shall be used.</w:t>
      </w:r>
    </w:p>
    <w:p w14:paraId="656CC5CB" w14:textId="77777777" w:rsidR="000F0F68" w:rsidRPr="003558C4" w:rsidRDefault="000F0F68" w:rsidP="000F0F68">
      <w:pPr>
        <w:pStyle w:val="af0"/>
        <w:snapToGrid w:val="0"/>
        <w:spacing w:before="48" w:after="24"/>
        <w:ind w:leftChars="30" w:left="167" w:hanging="95"/>
        <w:rPr>
          <w:rFonts w:asciiTheme="minorHAnsi" w:hAnsiTheme="minorHAnsi" w:cstheme="minorHAnsi"/>
          <w:sz w:val="24"/>
          <w:szCs w:val="24"/>
        </w:rPr>
      </w:pPr>
    </w:p>
    <w:p w14:paraId="18ECDEE8" w14:textId="77777777" w:rsidR="000F0F68" w:rsidRPr="003558C4" w:rsidRDefault="000F0F68" w:rsidP="00380A62">
      <w:pPr>
        <w:pStyle w:val="af0"/>
        <w:snapToGrid w:val="0"/>
        <w:spacing w:before="48" w:after="24"/>
        <w:ind w:leftChars="35" w:left="84" w:rightChars="-9" w:right="-22" w:firstLineChars="200" w:firstLine="480"/>
        <w:rPr>
          <w:rFonts w:asciiTheme="minorHAnsi" w:hAnsiTheme="minorHAnsi" w:cstheme="minorHAnsi"/>
          <w:sz w:val="24"/>
          <w:szCs w:val="24"/>
        </w:rPr>
      </w:pPr>
      <w:r w:rsidRPr="003558C4">
        <w:rPr>
          <w:rFonts w:asciiTheme="minorHAnsi" w:hAnsiTheme="minorHAnsi" w:cstheme="minorHAnsi"/>
          <w:sz w:val="24"/>
          <w:szCs w:val="24"/>
        </w:rPr>
        <w:t>11.The value of TEC</w:t>
      </w:r>
      <w:r w:rsidRPr="003558C4">
        <w:rPr>
          <w:rFonts w:asciiTheme="minorHAnsi" w:hAnsiTheme="minorHAnsi" w:cstheme="minorHAnsi"/>
          <w:sz w:val="24"/>
          <w:szCs w:val="24"/>
          <w:vertAlign w:val="subscript"/>
        </w:rPr>
        <w:t>PW</w:t>
      </w:r>
      <w:r w:rsidRPr="003558C4">
        <w:rPr>
          <w:rFonts w:asciiTheme="minorHAnsi" w:hAnsiTheme="minorHAnsi" w:cstheme="minorHAnsi"/>
          <w:sz w:val="24"/>
          <w:szCs w:val="24"/>
        </w:rPr>
        <w:t xml:space="preserve"> shall be calculated by the following formula.</w:t>
      </w:r>
    </w:p>
    <w:p w14:paraId="52301BCF" w14:textId="77777777" w:rsidR="000F0F68" w:rsidRPr="003558C4" w:rsidRDefault="000F0F68" w:rsidP="000F0F68">
      <w:pPr>
        <w:pStyle w:val="af0"/>
        <w:snapToGrid w:val="0"/>
        <w:spacing w:before="48" w:after="24"/>
        <w:ind w:leftChars="570" w:left="1568" w:rightChars="-9" w:right="-22"/>
        <w:rPr>
          <w:rFonts w:asciiTheme="minorHAnsi" w:hAnsiTheme="minorHAnsi" w:cstheme="minorHAnsi"/>
          <w:sz w:val="24"/>
          <w:szCs w:val="24"/>
        </w:rPr>
      </w:pPr>
      <w:r w:rsidRPr="003558C4">
        <w:rPr>
          <w:rFonts w:asciiTheme="minorHAnsi" w:hAnsiTheme="minorHAnsi" w:cstheme="minorHAnsi"/>
          <w:sz w:val="24"/>
          <w:szCs w:val="24"/>
        </w:rPr>
        <w:t>TEC</w:t>
      </w:r>
      <w:r w:rsidRPr="003558C4">
        <w:rPr>
          <w:rFonts w:asciiTheme="minorHAnsi" w:hAnsiTheme="minorHAnsi" w:cstheme="minorHAnsi"/>
          <w:sz w:val="24"/>
          <w:szCs w:val="24"/>
          <w:vertAlign w:val="subscript"/>
        </w:rPr>
        <w:t>PW</w:t>
      </w:r>
      <w:r w:rsidRPr="003558C4">
        <w:rPr>
          <w:rFonts w:asciiTheme="minorHAnsi" w:hAnsiTheme="minorHAnsi" w:cstheme="minorHAnsi"/>
          <w:sz w:val="24"/>
          <w:szCs w:val="24"/>
        </w:rPr>
        <w:t xml:space="preserve"> = P</w:t>
      </w:r>
      <w:r w:rsidRPr="003558C4">
        <w:rPr>
          <w:rFonts w:asciiTheme="minorHAnsi" w:hAnsiTheme="minorHAnsi" w:cstheme="minorHAnsi"/>
          <w:sz w:val="24"/>
          <w:szCs w:val="24"/>
          <w:vertAlign w:val="subscript"/>
        </w:rPr>
        <w:t>AC</w:t>
      </w:r>
      <w:r w:rsidRPr="003558C4">
        <w:rPr>
          <w:rFonts w:asciiTheme="minorHAnsi" w:hAnsiTheme="minorHAnsi" w:cstheme="minorHAnsi"/>
          <w:sz w:val="24"/>
          <w:szCs w:val="24"/>
        </w:rPr>
        <w:t xml:space="preserve"> ×0.0543</w:t>
      </w:r>
    </w:p>
    <w:p w14:paraId="1AA7B083" w14:textId="77777777" w:rsidR="000F0F68" w:rsidRPr="003558C4" w:rsidRDefault="000F0F68" w:rsidP="000F0F68">
      <w:pPr>
        <w:pStyle w:val="af0"/>
        <w:snapToGrid w:val="0"/>
        <w:spacing w:before="48" w:after="24"/>
        <w:ind w:leftChars="670" w:left="1808" w:rightChars="-9" w:right="-22"/>
        <w:rPr>
          <w:rFonts w:asciiTheme="minorHAnsi" w:hAnsiTheme="minorHAnsi" w:cstheme="minorHAnsi"/>
          <w:sz w:val="24"/>
          <w:szCs w:val="24"/>
        </w:rPr>
      </w:pPr>
      <w:r w:rsidRPr="003558C4">
        <w:rPr>
          <w:rFonts w:asciiTheme="minorHAnsi" w:hAnsiTheme="minorHAnsi" w:cstheme="minorHAnsi"/>
          <w:sz w:val="24"/>
          <w:szCs w:val="24"/>
        </w:rPr>
        <w:t>P</w:t>
      </w:r>
      <w:r w:rsidRPr="003558C4">
        <w:rPr>
          <w:rFonts w:asciiTheme="minorHAnsi" w:hAnsiTheme="minorHAnsi" w:cstheme="minorHAnsi"/>
          <w:sz w:val="24"/>
          <w:szCs w:val="24"/>
          <w:vertAlign w:val="subscript"/>
        </w:rPr>
        <w:t>AC</w:t>
      </w:r>
      <w:r w:rsidRPr="003558C4">
        <w:rPr>
          <w:rFonts w:asciiTheme="minorHAnsi" w:hAnsiTheme="minorHAnsi" w:cstheme="minorHAnsi"/>
          <w:sz w:val="24"/>
          <w:szCs w:val="24"/>
        </w:rPr>
        <w:t>: Rated input of internal power supply (unit: W)</w:t>
      </w:r>
    </w:p>
    <w:p w14:paraId="2E2B630A" w14:textId="77777777" w:rsidR="000F0F68" w:rsidRPr="003558C4" w:rsidRDefault="000F0F68" w:rsidP="000F0F68">
      <w:pPr>
        <w:pStyle w:val="af0"/>
        <w:snapToGrid w:val="0"/>
        <w:spacing w:before="48" w:after="24"/>
        <w:ind w:leftChars="270" w:left="848"/>
        <w:rPr>
          <w:rFonts w:asciiTheme="minorHAnsi" w:hAnsiTheme="minorHAnsi" w:cstheme="minorHAnsi"/>
          <w:sz w:val="24"/>
          <w:szCs w:val="24"/>
        </w:rPr>
      </w:pPr>
    </w:p>
    <w:p w14:paraId="51833B1E" w14:textId="77777777" w:rsidR="000F0F68" w:rsidRPr="003558C4" w:rsidRDefault="000F0F68" w:rsidP="00380A62">
      <w:pPr>
        <w:autoSpaceDE w:val="0"/>
        <w:autoSpaceDN w:val="0"/>
        <w:adjustRightInd w:val="0"/>
        <w:snapToGrid w:val="0"/>
        <w:ind w:leftChars="250" w:left="840" w:hangingChars="100" w:hanging="240"/>
        <w:jc w:val="both"/>
        <w:rPr>
          <w:rFonts w:asciiTheme="minorHAnsi" w:hAnsiTheme="minorHAnsi" w:cstheme="minorHAnsi"/>
          <w:szCs w:val="24"/>
        </w:rPr>
      </w:pPr>
      <w:r w:rsidRPr="003558C4">
        <w:rPr>
          <w:rFonts w:asciiTheme="minorHAnsi" w:hAnsiTheme="minorHAnsi" w:cstheme="minorHAnsi"/>
          <w:szCs w:val="24"/>
        </w:rPr>
        <w:t>12.Energy consumption efficiency is calculated according to “3 Energy Consumption Efficiency Measurement Methods (2),” based on “Criteria for judgment of manufacturers of energy consuming equipment etc. related to improvement of energy consumption performance of computers. (Ministry of Economy, Trade and Industry Notification No.69 of 2019)</w:t>
      </w:r>
    </w:p>
    <w:p w14:paraId="327FC87D" w14:textId="77777777" w:rsidR="000F0F68" w:rsidRPr="003558C4" w:rsidRDefault="000F0F68" w:rsidP="00272287">
      <w:pPr>
        <w:snapToGrid w:val="0"/>
        <w:rPr>
          <w:rFonts w:asciiTheme="minorHAnsi" w:hAnsiTheme="minorHAnsi" w:cstheme="minorHAnsi"/>
          <w:b/>
          <w:szCs w:val="24"/>
        </w:rPr>
      </w:pPr>
    </w:p>
    <w:p w14:paraId="6B3B2E09" w14:textId="5A4A6B04" w:rsidR="000F0F68" w:rsidRPr="003558C4" w:rsidRDefault="000F0F68" w:rsidP="00272287">
      <w:pPr>
        <w:snapToGrid w:val="0"/>
        <w:rPr>
          <w:rFonts w:asciiTheme="minorHAnsi" w:hAnsiTheme="minorHAnsi" w:cstheme="minorHAnsi"/>
          <w:b/>
          <w:szCs w:val="24"/>
        </w:rPr>
      </w:pPr>
    </w:p>
    <w:p w14:paraId="4961EBD9" w14:textId="77777777" w:rsidR="0011485A" w:rsidRPr="003558C4" w:rsidRDefault="0011485A" w:rsidP="00272287">
      <w:pPr>
        <w:snapToGrid w:val="0"/>
        <w:rPr>
          <w:rFonts w:asciiTheme="minorHAnsi" w:hAnsiTheme="minorHAnsi" w:cstheme="minorHAnsi"/>
          <w:b/>
          <w:szCs w:val="24"/>
        </w:rPr>
      </w:pPr>
    </w:p>
    <w:p w14:paraId="4CA1CA69" w14:textId="5110EB32" w:rsidR="0011485A" w:rsidRPr="003558C4" w:rsidRDefault="0011485A" w:rsidP="00272287">
      <w:pPr>
        <w:adjustRightInd w:val="0"/>
        <w:snapToGrid w:val="0"/>
        <w:rPr>
          <w:rFonts w:asciiTheme="minorHAnsi" w:hAnsiTheme="minorHAnsi" w:cstheme="minorHAnsi"/>
          <w:szCs w:val="24"/>
        </w:rPr>
      </w:pPr>
      <w:r w:rsidRPr="003558C4">
        <w:rPr>
          <w:rFonts w:asciiTheme="minorHAnsi" w:hAnsiTheme="minorHAnsi" w:cstheme="minorHAnsi"/>
          <w:b/>
          <w:bCs/>
          <w:kern w:val="0"/>
          <w:szCs w:val="24"/>
        </w:rPr>
        <w:t>Table 3-1: Mode Weightings for Desktop</w:t>
      </w:r>
      <w:r w:rsidR="00513652" w:rsidRPr="003558C4">
        <w:rPr>
          <w:rFonts w:asciiTheme="minorHAnsi" w:hAnsiTheme="minorHAnsi" w:cstheme="minorHAnsi" w:hint="eastAsia"/>
          <w:b/>
          <w:bCs/>
          <w:kern w:val="0"/>
          <w:szCs w:val="24"/>
        </w:rPr>
        <w:t>s</w:t>
      </w:r>
      <w:r w:rsidRPr="003558C4">
        <w:rPr>
          <w:rFonts w:asciiTheme="minorHAnsi" w:hAnsiTheme="minorHAnsi" w:cstheme="minorHAnsi"/>
          <w:b/>
          <w:bCs/>
          <w:kern w:val="0"/>
          <w:szCs w:val="24"/>
        </w:rPr>
        <w:t>, Integrated Desktop Computers and Thin Clients</w:t>
      </w:r>
    </w:p>
    <w:tbl>
      <w:tblPr>
        <w:tblStyle w:val="af5"/>
        <w:tblW w:w="0" w:type="auto"/>
        <w:jc w:val="center"/>
        <w:tblLook w:val="04A0" w:firstRow="1" w:lastRow="0" w:firstColumn="1" w:lastColumn="0" w:noHBand="0" w:noVBand="1"/>
      </w:tblPr>
      <w:tblGrid>
        <w:gridCol w:w="1887"/>
        <w:gridCol w:w="3009"/>
        <w:gridCol w:w="3009"/>
      </w:tblGrid>
      <w:tr w:rsidR="0011485A" w:rsidRPr="003558C4" w14:paraId="560240B8" w14:textId="77777777" w:rsidTr="009B3887">
        <w:trPr>
          <w:jc w:val="center"/>
        </w:trPr>
        <w:tc>
          <w:tcPr>
            <w:tcW w:w="1887" w:type="dxa"/>
            <w:vAlign w:val="center"/>
          </w:tcPr>
          <w:p w14:paraId="75DEEB2B" w14:textId="77777777" w:rsidR="0011485A" w:rsidRPr="003558C4" w:rsidRDefault="0011485A" w:rsidP="00272287">
            <w:pPr>
              <w:snapToGrid w:val="0"/>
              <w:jc w:val="center"/>
              <w:rPr>
                <w:rFonts w:asciiTheme="minorHAnsi" w:eastAsia="ＭＳ ゴシック" w:hAnsiTheme="minorHAnsi" w:cstheme="minorHAnsi"/>
                <w:bCs/>
                <w:szCs w:val="24"/>
              </w:rPr>
            </w:pPr>
            <w:r w:rsidRPr="003558C4">
              <w:rPr>
                <w:rFonts w:asciiTheme="minorHAnsi" w:hAnsiTheme="minorHAnsi" w:cstheme="minorHAnsi"/>
                <w:bCs/>
                <w:kern w:val="0"/>
                <w:szCs w:val="24"/>
              </w:rPr>
              <w:t>Mode</w:t>
            </w:r>
          </w:p>
        </w:tc>
        <w:tc>
          <w:tcPr>
            <w:tcW w:w="3009" w:type="dxa"/>
            <w:vAlign w:val="center"/>
          </w:tcPr>
          <w:p w14:paraId="03F0C656" w14:textId="5478C946" w:rsidR="0011485A" w:rsidRPr="003558C4" w:rsidRDefault="00513652" w:rsidP="00272287">
            <w:pPr>
              <w:snapToGrid w:val="0"/>
              <w:jc w:val="center"/>
              <w:rPr>
                <w:rFonts w:asciiTheme="minorHAnsi" w:eastAsia="ＭＳ ゴシック" w:hAnsiTheme="minorHAnsi" w:cstheme="minorHAnsi"/>
                <w:bCs/>
                <w:szCs w:val="24"/>
              </w:rPr>
            </w:pPr>
            <w:r w:rsidRPr="003558C4">
              <w:rPr>
                <w:rFonts w:asciiTheme="minorHAnsi" w:hAnsiTheme="minorHAnsi" w:cstheme="minorHAnsi" w:hint="eastAsia"/>
                <w:bCs/>
                <w:kern w:val="0"/>
                <w:szCs w:val="24"/>
              </w:rPr>
              <w:t xml:space="preserve">Desktop </w:t>
            </w:r>
            <w:r w:rsidRPr="003558C4">
              <w:rPr>
                <w:rFonts w:asciiTheme="minorHAnsi" w:hAnsiTheme="minorHAnsi" w:cstheme="minorHAnsi"/>
                <w:bCs/>
                <w:kern w:val="0"/>
                <w:szCs w:val="24"/>
              </w:rPr>
              <w:t>Computers</w:t>
            </w:r>
            <w:r w:rsidRPr="003558C4">
              <w:rPr>
                <w:rFonts w:asciiTheme="minorHAnsi" w:hAnsiTheme="minorHAnsi" w:cstheme="minorHAnsi" w:hint="eastAsia"/>
                <w:bCs/>
                <w:kern w:val="0"/>
                <w:szCs w:val="24"/>
              </w:rPr>
              <w:t xml:space="preserve"> and </w:t>
            </w:r>
            <w:r w:rsidR="0011485A" w:rsidRPr="003558C4">
              <w:rPr>
                <w:rFonts w:asciiTheme="minorHAnsi" w:hAnsiTheme="minorHAnsi" w:cstheme="minorHAnsi"/>
                <w:bCs/>
                <w:kern w:val="0"/>
                <w:szCs w:val="24"/>
              </w:rPr>
              <w:t>Integrated Desktop Computers</w:t>
            </w:r>
          </w:p>
        </w:tc>
        <w:tc>
          <w:tcPr>
            <w:tcW w:w="3009" w:type="dxa"/>
            <w:vAlign w:val="center"/>
          </w:tcPr>
          <w:p w14:paraId="46F59281" w14:textId="3BBD50E7" w:rsidR="0011485A" w:rsidRPr="003558C4" w:rsidRDefault="0011485A" w:rsidP="00272287">
            <w:pPr>
              <w:snapToGrid w:val="0"/>
              <w:jc w:val="center"/>
              <w:rPr>
                <w:rFonts w:asciiTheme="minorHAnsi" w:eastAsia="ＭＳ ゴシック" w:hAnsiTheme="minorHAnsi" w:cstheme="minorHAnsi"/>
                <w:bCs/>
                <w:szCs w:val="24"/>
              </w:rPr>
            </w:pPr>
            <w:r w:rsidRPr="003558C4">
              <w:rPr>
                <w:rFonts w:asciiTheme="minorHAnsi" w:hAnsiTheme="minorHAnsi" w:cstheme="minorHAnsi"/>
                <w:bCs/>
                <w:kern w:val="0"/>
                <w:szCs w:val="24"/>
              </w:rPr>
              <w:t>Thin Clients</w:t>
            </w:r>
          </w:p>
        </w:tc>
      </w:tr>
      <w:tr w:rsidR="0011485A" w:rsidRPr="003558C4" w14:paraId="52AF0A35" w14:textId="77777777" w:rsidTr="009B3887">
        <w:trPr>
          <w:jc w:val="center"/>
        </w:trPr>
        <w:tc>
          <w:tcPr>
            <w:tcW w:w="1887" w:type="dxa"/>
            <w:vAlign w:val="center"/>
          </w:tcPr>
          <w:p w14:paraId="2F79B53A" w14:textId="77777777" w:rsidR="0011485A" w:rsidRPr="003558C4" w:rsidRDefault="0011485A" w:rsidP="00272287">
            <w:pPr>
              <w:snapToGrid w:val="0"/>
              <w:jc w:val="center"/>
              <w:rPr>
                <w:rFonts w:asciiTheme="minorHAnsi" w:eastAsia="ＭＳ ゴシック" w:hAnsiTheme="minorHAnsi" w:cstheme="minorHAnsi"/>
                <w:strike/>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OFF</w:t>
            </w:r>
          </w:p>
        </w:tc>
        <w:tc>
          <w:tcPr>
            <w:tcW w:w="3009" w:type="dxa"/>
            <w:vAlign w:val="center"/>
          </w:tcPr>
          <w:p w14:paraId="6B2A3880" w14:textId="61DFF97E"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w:t>
            </w:r>
          </w:p>
        </w:tc>
        <w:tc>
          <w:tcPr>
            <w:tcW w:w="3009" w:type="dxa"/>
            <w:vAlign w:val="center"/>
          </w:tcPr>
          <w:p w14:paraId="4DC67CD0" w14:textId="1743E490" w:rsidR="0011485A" w:rsidRPr="003558C4" w:rsidRDefault="0011485A" w:rsidP="00272287">
            <w:pPr>
              <w:snapToGrid w:val="0"/>
              <w:jc w:val="center"/>
              <w:rPr>
                <w:rFonts w:asciiTheme="minorHAnsi" w:eastAsia="ＭＳ ゴシック" w:hAnsiTheme="minorHAnsi" w:cstheme="minorHAnsi"/>
                <w:strike/>
                <w:szCs w:val="24"/>
              </w:rPr>
            </w:pPr>
            <w:r w:rsidRPr="003558C4">
              <w:rPr>
                <w:rFonts w:asciiTheme="minorHAnsi" w:eastAsia="ＭＳ ゴシック" w:hAnsiTheme="minorHAnsi" w:cstheme="minorHAnsi"/>
                <w:szCs w:val="24"/>
              </w:rPr>
              <w:t>45%</w:t>
            </w:r>
          </w:p>
        </w:tc>
      </w:tr>
      <w:tr w:rsidR="0011485A" w:rsidRPr="003558C4" w14:paraId="1D51315E" w14:textId="77777777" w:rsidTr="009B3887">
        <w:trPr>
          <w:jc w:val="center"/>
        </w:trPr>
        <w:tc>
          <w:tcPr>
            <w:tcW w:w="1887" w:type="dxa"/>
            <w:vAlign w:val="center"/>
          </w:tcPr>
          <w:p w14:paraId="20277A82"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SL</w:t>
            </w:r>
          </w:p>
        </w:tc>
        <w:tc>
          <w:tcPr>
            <w:tcW w:w="3009" w:type="dxa"/>
            <w:vAlign w:val="center"/>
          </w:tcPr>
          <w:p w14:paraId="25938C3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w:t>
            </w:r>
          </w:p>
        </w:tc>
        <w:tc>
          <w:tcPr>
            <w:tcW w:w="3009" w:type="dxa"/>
            <w:vAlign w:val="center"/>
          </w:tcPr>
          <w:p w14:paraId="2877F726" w14:textId="22A43318"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p>
        </w:tc>
      </w:tr>
      <w:tr w:rsidR="0011485A" w:rsidRPr="003558C4" w14:paraId="07CC719D" w14:textId="77777777" w:rsidTr="009B3887">
        <w:trPr>
          <w:jc w:val="center"/>
        </w:trPr>
        <w:tc>
          <w:tcPr>
            <w:tcW w:w="1887" w:type="dxa"/>
            <w:vAlign w:val="center"/>
          </w:tcPr>
          <w:p w14:paraId="4EDF9E5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LI</w:t>
            </w:r>
          </w:p>
        </w:tc>
        <w:tc>
          <w:tcPr>
            <w:tcW w:w="3009" w:type="dxa"/>
            <w:vAlign w:val="center"/>
          </w:tcPr>
          <w:p w14:paraId="73CA5C79" w14:textId="687346F0"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p>
        </w:tc>
        <w:tc>
          <w:tcPr>
            <w:tcW w:w="3009" w:type="dxa"/>
            <w:vAlign w:val="center"/>
          </w:tcPr>
          <w:p w14:paraId="354A8B3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w:t>
            </w:r>
          </w:p>
        </w:tc>
      </w:tr>
      <w:tr w:rsidR="0011485A" w:rsidRPr="003558C4" w14:paraId="75117B9C" w14:textId="77777777" w:rsidTr="009B3887">
        <w:trPr>
          <w:jc w:val="center"/>
        </w:trPr>
        <w:tc>
          <w:tcPr>
            <w:tcW w:w="1887" w:type="dxa"/>
            <w:vAlign w:val="center"/>
          </w:tcPr>
          <w:p w14:paraId="492F4E54"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SI</w:t>
            </w:r>
          </w:p>
        </w:tc>
        <w:tc>
          <w:tcPr>
            <w:tcW w:w="3009" w:type="dxa"/>
            <w:vAlign w:val="center"/>
          </w:tcPr>
          <w:p w14:paraId="36DCD27E" w14:textId="52954F02"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p>
        </w:tc>
        <w:tc>
          <w:tcPr>
            <w:tcW w:w="3009" w:type="dxa"/>
            <w:vAlign w:val="center"/>
          </w:tcPr>
          <w:p w14:paraId="50840DC7" w14:textId="1048DDD6"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w:t>
            </w:r>
          </w:p>
        </w:tc>
      </w:tr>
    </w:tbl>
    <w:p w14:paraId="3ABFF43A" w14:textId="77777777" w:rsidR="0011485A" w:rsidRPr="003558C4" w:rsidRDefault="0011485A" w:rsidP="00272287">
      <w:pPr>
        <w:pStyle w:val="af0"/>
        <w:snapToGrid w:val="0"/>
        <w:spacing w:before="0" w:after="0"/>
        <w:ind w:leftChars="50" w:left="602" w:right="-23" w:hanging="482"/>
        <w:rPr>
          <w:rFonts w:asciiTheme="minorHAnsi" w:hAnsiTheme="minorHAnsi" w:cstheme="minorHAnsi"/>
          <w:b/>
          <w:sz w:val="24"/>
          <w:szCs w:val="24"/>
        </w:rPr>
      </w:pPr>
      <w:r w:rsidRPr="003558C4">
        <w:rPr>
          <w:rFonts w:asciiTheme="minorHAnsi" w:hAnsiTheme="minorHAnsi" w:cstheme="minorHAnsi"/>
          <w:b/>
          <w:sz w:val="24"/>
          <w:szCs w:val="24"/>
        </w:rPr>
        <w:t>Notes:</w:t>
      </w:r>
    </w:p>
    <w:p w14:paraId="453F3DDC" w14:textId="3D201F8C" w:rsidR="00513652" w:rsidRPr="003558C4" w:rsidRDefault="00513652"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kern w:val="0"/>
          <w:szCs w:val="24"/>
        </w:rPr>
        <w:t xml:space="preserve">Products to which the proxy-compatible mode ratio or proxy </w:t>
      </w:r>
      <w:r w:rsidR="00C07822" w:rsidRPr="003558C4">
        <w:rPr>
          <w:rFonts w:asciiTheme="minorHAnsi" w:hAnsiTheme="minorHAnsi" w:cstheme="minorHAnsi"/>
          <w:kern w:val="0"/>
          <w:szCs w:val="24"/>
        </w:rPr>
        <w:t>allowa</w:t>
      </w:r>
      <w:r w:rsidRPr="003558C4">
        <w:rPr>
          <w:rFonts w:asciiTheme="minorHAnsi" w:hAnsiTheme="minorHAnsi" w:cstheme="minorHAnsi"/>
          <w:kern w:val="0"/>
          <w:szCs w:val="24"/>
        </w:rPr>
        <w:t xml:space="preserve">nce is applied must meet either </w:t>
      </w:r>
      <w:r w:rsidRPr="003558C4">
        <w:rPr>
          <w:rFonts w:asciiTheme="minorHAnsi" w:hAnsiTheme="minorHAnsi" w:cstheme="minorHAnsi" w:hint="eastAsia"/>
          <w:kern w:val="0"/>
          <w:szCs w:val="24"/>
        </w:rPr>
        <w:t>C</w:t>
      </w:r>
      <w:r w:rsidRPr="003558C4">
        <w:rPr>
          <w:rFonts w:asciiTheme="minorHAnsi" w:hAnsiTheme="minorHAnsi" w:cstheme="minorHAnsi"/>
          <w:kern w:val="0"/>
          <w:szCs w:val="24"/>
        </w:rPr>
        <w:t xml:space="preserve">ondition 1 or </w:t>
      </w:r>
      <w:r w:rsidRPr="003558C4">
        <w:rPr>
          <w:rFonts w:asciiTheme="minorHAnsi" w:hAnsiTheme="minorHAnsi" w:cstheme="minorHAnsi" w:hint="eastAsia"/>
          <w:kern w:val="0"/>
          <w:szCs w:val="24"/>
        </w:rPr>
        <w:t>C</w:t>
      </w:r>
      <w:r w:rsidRPr="003558C4">
        <w:rPr>
          <w:rFonts w:asciiTheme="minorHAnsi" w:hAnsiTheme="minorHAnsi" w:cstheme="minorHAnsi"/>
          <w:kern w:val="0"/>
          <w:szCs w:val="24"/>
        </w:rPr>
        <w:t>ondition 2 below. Same as in Table 3-2.</w:t>
      </w:r>
    </w:p>
    <w:p w14:paraId="2634F9DD" w14:textId="77777777" w:rsidR="00513652" w:rsidRPr="003558C4" w:rsidRDefault="00513652"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kern w:val="0"/>
          <w:szCs w:val="24"/>
        </w:rPr>
        <w:t>[Condition 1]</w:t>
      </w:r>
    </w:p>
    <w:p w14:paraId="59625E10" w14:textId="5012376E" w:rsidR="00513652" w:rsidRPr="003558C4" w:rsidRDefault="00543258"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hint="eastAsia"/>
          <w:kern w:val="0"/>
          <w:szCs w:val="24"/>
        </w:rPr>
        <w:t>•</w:t>
      </w:r>
      <w:r w:rsidR="00513652" w:rsidRPr="003558C4">
        <w:rPr>
          <w:rFonts w:asciiTheme="minorHAnsi" w:hAnsiTheme="minorHAnsi" w:cstheme="minorHAnsi"/>
          <w:kern w:val="0"/>
          <w:szCs w:val="24"/>
        </w:rPr>
        <w:t>Must meet the ECMA393 standard.</w:t>
      </w:r>
    </w:p>
    <w:p w14:paraId="2DBF704B" w14:textId="21882546" w:rsidR="00513652" w:rsidRPr="003558C4" w:rsidRDefault="00543258"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hint="eastAsia"/>
          <w:kern w:val="0"/>
          <w:szCs w:val="24"/>
        </w:rPr>
        <w:t>•</w:t>
      </w:r>
      <w:r w:rsidR="00C07822" w:rsidRPr="003558C4">
        <w:rPr>
          <w:rFonts w:asciiTheme="minorHAnsi" w:hAnsiTheme="minorHAnsi" w:cstheme="minorHAnsi"/>
          <w:kern w:val="0"/>
          <w:szCs w:val="24"/>
        </w:rPr>
        <w:t>N</w:t>
      </w:r>
      <w:r w:rsidR="00513652" w:rsidRPr="003558C4">
        <w:rPr>
          <w:rFonts w:asciiTheme="minorHAnsi" w:hAnsiTheme="minorHAnsi" w:cstheme="minorHAnsi"/>
          <w:kern w:val="0"/>
          <w:szCs w:val="24"/>
        </w:rPr>
        <w:t>otebook computer</w:t>
      </w:r>
      <w:r w:rsidR="00C07822" w:rsidRPr="003558C4">
        <w:rPr>
          <w:rFonts w:asciiTheme="minorHAnsi" w:hAnsiTheme="minorHAnsi" w:cstheme="minorHAnsi"/>
          <w:kern w:val="0"/>
          <w:szCs w:val="24"/>
        </w:rPr>
        <w:t>s</w:t>
      </w:r>
      <w:r w:rsidR="00513652" w:rsidRPr="003558C4">
        <w:rPr>
          <w:rFonts w:asciiTheme="minorHAnsi" w:hAnsiTheme="minorHAnsi" w:cstheme="minorHAnsi"/>
          <w:kern w:val="0"/>
          <w:szCs w:val="24"/>
        </w:rPr>
        <w:t xml:space="preserve"> must have the proxy-enabled capabilities in Table 3-2 enabled by default at the time of shipment.</w:t>
      </w:r>
    </w:p>
    <w:p w14:paraId="2443B6FA" w14:textId="4DFCFEF5" w:rsidR="00513652" w:rsidRPr="003558C4" w:rsidRDefault="00543258"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hint="eastAsia"/>
          <w:kern w:val="0"/>
          <w:szCs w:val="24"/>
        </w:rPr>
        <w:t>•</w:t>
      </w:r>
      <w:r w:rsidR="00513652" w:rsidRPr="003558C4">
        <w:rPr>
          <w:rFonts w:asciiTheme="minorHAnsi" w:hAnsiTheme="minorHAnsi" w:cstheme="minorHAnsi" w:hint="eastAsia"/>
          <w:kern w:val="0"/>
          <w:szCs w:val="24"/>
        </w:rPr>
        <w:t>D</w:t>
      </w:r>
      <w:r w:rsidR="00513652" w:rsidRPr="003558C4">
        <w:rPr>
          <w:rFonts w:asciiTheme="minorHAnsi" w:hAnsiTheme="minorHAnsi" w:cstheme="minorHAnsi"/>
          <w:kern w:val="0"/>
          <w:szCs w:val="24"/>
        </w:rPr>
        <w:t>esktop computer</w:t>
      </w:r>
      <w:r w:rsidR="00513652" w:rsidRPr="003558C4">
        <w:rPr>
          <w:rFonts w:asciiTheme="minorHAnsi" w:hAnsiTheme="minorHAnsi" w:cstheme="minorHAnsi" w:hint="eastAsia"/>
          <w:kern w:val="0"/>
          <w:szCs w:val="24"/>
        </w:rPr>
        <w:t>s</w:t>
      </w:r>
      <w:r w:rsidR="00513652" w:rsidRPr="003558C4">
        <w:rPr>
          <w:rFonts w:asciiTheme="minorHAnsi" w:hAnsiTheme="minorHAnsi" w:cstheme="minorHAnsi"/>
          <w:kern w:val="0"/>
          <w:szCs w:val="24"/>
        </w:rPr>
        <w:t xml:space="preserve"> or </w:t>
      </w:r>
      <w:r w:rsidR="00C07822" w:rsidRPr="003558C4">
        <w:rPr>
          <w:rFonts w:asciiTheme="minorHAnsi" w:hAnsiTheme="minorHAnsi" w:cstheme="minorHAnsi"/>
          <w:kern w:val="0"/>
          <w:szCs w:val="24"/>
        </w:rPr>
        <w:t>I</w:t>
      </w:r>
      <w:r w:rsidR="00513652" w:rsidRPr="003558C4">
        <w:rPr>
          <w:rFonts w:asciiTheme="minorHAnsi" w:hAnsiTheme="minorHAnsi" w:cstheme="minorHAnsi"/>
          <w:kern w:val="0"/>
          <w:szCs w:val="24"/>
        </w:rPr>
        <w:t>ntegrated desktop computer</w:t>
      </w:r>
      <w:r w:rsidR="00513652" w:rsidRPr="003558C4">
        <w:rPr>
          <w:rFonts w:asciiTheme="minorHAnsi" w:hAnsiTheme="minorHAnsi" w:cstheme="minorHAnsi" w:hint="eastAsia"/>
          <w:kern w:val="0"/>
          <w:szCs w:val="24"/>
        </w:rPr>
        <w:t>s</w:t>
      </w:r>
      <w:r w:rsidR="00513652" w:rsidRPr="003558C4">
        <w:rPr>
          <w:rFonts w:asciiTheme="minorHAnsi" w:hAnsiTheme="minorHAnsi" w:cstheme="minorHAnsi"/>
          <w:kern w:val="0"/>
          <w:szCs w:val="24"/>
        </w:rPr>
        <w:t xml:space="preserve"> can be used only if it meets the ECMA393 full capacity (proxy-compatible / full-capacity) standard</w:t>
      </w:r>
      <w:r w:rsidR="00C07822" w:rsidRPr="003558C4">
        <w:rPr>
          <w:rFonts w:asciiTheme="minorHAnsi" w:hAnsiTheme="minorHAnsi" w:cstheme="minorHAnsi"/>
          <w:kern w:val="0"/>
          <w:szCs w:val="24"/>
        </w:rPr>
        <w:t>,</w:t>
      </w:r>
      <w:r w:rsidRPr="003558C4">
        <w:rPr>
          <w:rFonts w:asciiTheme="minorHAnsi" w:hAnsiTheme="minorHAnsi" w:cstheme="minorHAnsi"/>
          <w:kern w:val="0"/>
          <w:szCs w:val="24"/>
        </w:rPr>
        <w:t xml:space="preserve"> appropriate proxy allowance shall be applied to the formula for calculating the maximum annual power consumption in </w:t>
      </w:r>
      <w:r w:rsidR="000A53CA" w:rsidRPr="003558C4">
        <w:rPr>
          <w:rFonts w:asciiTheme="minorHAnsi" w:hAnsiTheme="minorHAnsi" w:cstheme="minorHAnsi" w:hint="eastAsia"/>
          <w:kern w:val="0"/>
          <w:szCs w:val="24"/>
        </w:rPr>
        <w:t>Note</w:t>
      </w:r>
      <w:r w:rsidRPr="003558C4">
        <w:rPr>
          <w:rFonts w:asciiTheme="minorHAnsi" w:hAnsiTheme="minorHAnsi" w:cstheme="minorHAnsi"/>
          <w:kern w:val="0"/>
          <w:szCs w:val="24"/>
        </w:rPr>
        <w:t xml:space="preserve"> 5 (</w:t>
      </w:r>
      <w:r w:rsidR="000A53CA" w:rsidRPr="003558C4">
        <w:rPr>
          <w:rFonts w:asciiTheme="minorHAnsi" w:hAnsiTheme="minorHAnsi" w:cstheme="minorHAnsi" w:hint="eastAsia"/>
          <w:kern w:val="0"/>
          <w:szCs w:val="24"/>
        </w:rPr>
        <w:t>b</w:t>
      </w:r>
      <w:r w:rsidRPr="003558C4">
        <w:rPr>
          <w:rFonts w:asciiTheme="minorHAnsi" w:hAnsiTheme="minorHAnsi" w:cstheme="minorHAnsi"/>
          <w:kern w:val="0"/>
          <w:szCs w:val="24"/>
        </w:rPr>
        <w:t>) of evaluation criteria in this section.</w:t>
      </w:r>
    </w:p>
    <w:p w14:paraId="54CF6478" w14:textId="77777777" w:rsidR="00513652" w:rsidRPr="003558C4" w:rsidRDefault="00513652"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kern w:val="0"/>
          <w:szCs w:val="24"/>
        </w:rPr>
        <w:t>[Condition 2]</w:t>
      </w:r>
    </w:p>
    <w:p w14:paraId="334E2CA8" w14:textId="253F1895" w:rsidR="00513652" w:rsidRPr="003558C4" w:rsidRDefault="00513652" w:rsidP="00513652">
      <w:pPr>
        <w:adjustRightInd w:val="0"/>
        <w:snapToGrid w:val="0"/>
        <w:ind w:leftChars="200" w:left="480"/>
        <w:rPr>
          <w:rFonts w:asciiTheme="minorHAnsi" w:hAnsiTheme="minorHAnsi" w:cstheme="minorHAnsi"/>
          <w:kern w:val="0"/>
          <w:szCs w:val="24"/>
        </w:rPr>
      </w:pPr>
      <w:r w:rsidRPr="003558C4">
        <w:rPr>
          <w:rFonts w:asciiTheme="minorHAnsi" w:hAnsiTheme="minorHAnsi" w:cstheme="minorHAnsi" w:hint="eastAsia"/>
          <w:kern w:val="0"/>
          <w:szCs w:val="24"/>
        </w:rPr>
        <w:lastRenderedPageBreak/>
        <w:t>•</w:t>
      </w:r>
      <w:r w:rsidR="00543258" w:rsidRPr="003558C4">
        <w:rPr>
          <w:rFonts w:asciiTheme="minorHAnsi" w:hAnsiTheme="minorHAnsi" w:cstheme="minorHAnsi"/>
          <w:kern w:val="0"/>
          <w:szCs w:val="24"/>
        </w:rPr>
        <w:t>N</w:t>
      </w:r>
      <w:r w:rsidRPr="003558C4">
        <w:rPr>
          <w:rFonts w:asciiTheme="minorHAnsi" w:hAnsiTheme="minorHAnsi" w:cstheme="minorHAnsi"/>
          <w:kern w:val="0"/>
          <w:szCs w:val="24"/>
        </w:rPr>
        <w:t>otebook computer</w:t>
      </w:r>
      <w:r w:rsidRPr="003558C4">
        <w:rPr>
          <w:rFonts w:asciiTheme="minorHAnsi" w:hAnsiTheme="minorHAnsi" w:cstheme="minorHAnsi" w:hint="eastAsia"/>
          <w:kern w:val="0"/>
          <w:szCs w:val="24"/>
        </w:rPr>
        <w:t>s</w:t>
      </w:r>
      <w:r w:rsidRPr="003558C4">
        <w:rPr>
          <w:rFonts w:asciiTheme="minorHAnsi" w:hAnsiTheme="minorHAnsi" w:cstheme="minorHAnsi"/>
          <w:kern w:val="0"/>
          <w:szCs w:val="24"/>
        </w:rPr>
        <w:t xml:space="preserve"> or </w:t>
      </w:r>
      <w:r w:rsidR="00543258" w:rsidRPr="003558C4">
        <w:rPr>
          <w:rFonts w:asciiTheme="minorHAnsi" w:hAnsiTheme="minorHAnsi" w:cstheme="minorHAnsi"/>
          <w:kern w:val="0"/>
          <w:szCs w:val="24"/>
        </w:rPr>
        <w:t>I</w:t>
      </w:r>
      <w:r w:rsidRPr="003558C4">
        <w:rPr>
          <w:rFonts w:asciiTheme="minorHAnsi" w:hAnsiTheme="minorHAnsi" w:cstheme="minorHAnsi"/>
          <w:kern w:val="0"/>
          <w:szCs w:val="24"/>
        </w:rPr>
        <w:t>ntegrated desktop computer</w:t>
      </w:r>
      <w:r w:rsidRPr="003558C4">
        <w:rPr>
          <w:rFonts w:asciiTheme="minorHAnsi" w:hAnsiTheme="minorHAnsi" w:cstheme="minorHAnsi" w:hint="eastAsia"/>
          <w:kern w:val="0"/>
          <w:szCs w:val="24"/>
        </w:rPr>
        <w:t>s</w:t>
      </w:r>
      <w:r w:rsidRPr="003558C4">
        <w:rPr>
          <w:rFonts w:asciiTheme="minorHAnsi" w:hAnsiTheme="minorHAnsi" w:cstheme="minorHAnsi"/>
          <w:kern w:val="0"/>
          <w:szCs w:val="24"/>
        </w:rPr>
        <w:t xml:space="preserve"> should enable sleep mode or an alternative low power mode that maintains network connectivity with less than 2.5W of power.</w:t>
      </w:r>
    </w:p>
    <w:p w14:paraId="1CA359C9" w14:textId="6516CAD6" w:rsidR="00513652" w:rsidRPr="003558C4" w:rsidRDefault="00543258" w:rsidP="00513652">
      <w:pPr>
        <w:pStyle w:val="af0"/>
        <w:adjustRightInd w:val="0"/>
        <w:snapToGrid w:val="0"/>
        <w:ind w:leftChars="226" w:left="542" w:right="0" w:firstLine="0"/>
        <w:jc w:val="both"/>
        <w:rPr>
          <w:rFonts w:asciiTheme="minorHAnsi" w:hAnsiTheme="minorHAnsi" w:cstheme="minorHAnsi"/>
          <w:kern w:val="0"/>
          <w:sz w:val="24"/>
          <w:szCs w:val="24"/>
        </w:rPr>
      </w:pPr>
      <w:r w:rsidRPr="003558C4">
        <w:rPr>
          <w:rFonts w:asciiTheme="minorHAnsi" w:hAnsiTheme="minorHAnsi" w:cstheme="minorHAnsi" w:hint="eastAsia"/>
          <w:kern w:val="0"/>
          <w:szCs w:val="24"/>
        </w:rPr>
        <w:t>•</w:t>
      </w:r>
      <w:r w:rsidR="00513652" w:rsidRPr="003558C4">
        <w:rPr>
          <w:rFonts w:asciiTheme="minorHAnsi" w:hAnsiTheme="minorHAnsi" w:cstheme="minorHAnsi"/>
          <w:kern w:val="0"/>
          <w:sz w:val="24"/>
          <w:szCs w:val="24"/>
        </w:rPr>
        <w:t>Desktop computers should enable sleep mode or an alternative low power mode that maintains network connectivity with less than 3.0W of power.</w:t>
      </w:r>
    </w:p>
    <w:p w14:paraId="6356C258" w14:textId="28376730" w:rsidR="0011485A" w:rsidRPr="003558C4" w:rsidRDefault="0011485A" w:rsidP="00272287">
      <w:pPr>
        <w:pStyle w:val="Default"/>
        <w:snapToGrid w:val="0"/>
        <w:ind w:left="709"/>
        <w:jc w:val="both"/>
        <w:rPr>
          <w:rFonts w:asciiTheme="minorHAnsi" w:hAnsiTheme="minorHAnsi" w:cstheme="minorHAnsi"/>
          <w:color w:val="auto"/>
        </w:rPr>
      </w:pPr>
    </w:p>
    <w:p w14:paraId="5BD7B83A" w14:textId="420990AC" w:rsidR="000A53CA" w:rsidRPr="003558C4" w:rsidRDefault="000A53CA">
      <w:pPr>
        <w:rPr>
          <w:rFonts w:asciiTheme="minorHAnsi" w:eastAsia="ＭＳ ゴシック" w:hAnsiTheme="minorHAnsi" w:cstheme="minorHAnsi"/>
          <w:b/>
          <w:szCs w:val="24"/>
        </w:rPr>
      </w:pPr>
    </w:p>
    <w:p w14:paraId="03FFF5DF" w14:textId="77777777" w:rsidR="00692CFE" w:rsidRPr="003558C4" w:rsidRDefault="00692CFE">
      <w:pPr>
        <w:rPr>
          <w:rFonts w:asciiTheme="minorHAnsi" w:eastAsia="ＭＳ ゴシック" w:hAnsiTheme="minorHAnsi" w:cstheme="minorHAnsi"/>
          <w:b/>
          <w:szCs w:val="24"/>
        </w:rPr>
      </w:pPr>
    </w:p>
    <w:p w14:paraId="2E4F153E" w14:textId="7DCDD0FF" w:rsidR="0011485A" w:rsidRPr="003558C4" w:rsidRDefault="0011485A" w:rsidP="00272287">
      <w:pPr>
        <w:snapToGrid w:val="0"/>
        <w:ind w:left="482" w:hangingChars="200" w:hanging="482"/>
        <w:rPr>
          <w:rFonts w:asciiTheme="minorHAnsi" w:hAnsiTheme="minorHAnsi" w:cstheme="minorHAnsi"/>
          <w:b/>
          <w:bCs/>
          <w:kern w:val="0"/>
          <w:szCs w:val="24"/>
        </w:rPr>
      </w:pPr>
      <w:r w:rsidRPr="003558C4">
        <w:rPr>
          <w:rFonts w:asciiTheme="minorHAnsi" w:eastAsia="ＭＳ ゴシック" w:hAnsiTheme="minorHAnsi" w:cstheme="minorHAnsi"/>
          <w:b/>
          <w:szCs w:val="24"/>
        </w:rPr>
        <w:t xml:space="preserve">Table 3-2: </w:t>
      </w:r>
      <w:r w:rsidRPr="003558C4">
        <w:rPr>
          <w:rFonts w:asciiTheme="minorHAnsi" w:hAnsiTheme="minorHAnsi" w:cstheme="minorHAnsi"/>
          <w:b/>
          <w:bCs/>
          <w:kern w:val="0"/>
          <w:szCs w:val="24"/>
        </w:rPr>
        <w:t>Mode Weightings for Notebook Computers</w:t>
      </w: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587"/>
        <w:gridCol w:w="1587"/>
        <w:gridCol w:w="1587"/>
        <w:gridCol w:w="1587"/>
        <w:gridCol w:w="1587"/>
      </w:tblGrid>
      <w:tr w:rsidR="0011485A" w:rsidRPr="003558C4" w14:paraId="664280D9" w14:textId="77777777" w:rsidTr="009B3887">
        <w:trPr>
          <w:trHeight w:val="20"/>
        </w:trPr>
        <w:tc>
          <w:tcPr>
            <w:tcW w:w="1326" w:type="dxa"/>
            <w:vMerge w:val="restart"/>
            <w:shd w:val="clear" w:color="auto" w:fill="auto"/>
            <w:vAlign w:val="center"/>
          </w:tcPr>
          <w:p w14:paraId="2AEEC643"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Mode</w:t>
            </w:r>
          </w:p>
        </w:tc>
        <w:tc>
          <w:tcPr>
            <w:tcW w:w="1587" w:type="dxa"/>
            <w:vMerge w:val="restart"/>
            <w:shd w:val="clear" w:color="auto" w:fill="auto"/>
            <w:vAlign w:val="center"/>
          </w:tcPr>
          <w:p w14:paraId="2538D0E8"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hAnsiTheme="minorHAnsi" w:cstheme="minorHAnsi"/>
                <w:bCs/>
                <w:kern w:val="0"/>
                <w:szCs w:val="24"/>
              </w:rPr>
              <w:t>Conventional</w:t>
            </w:r>
          </w:p>
        </w:tc>
        <w:tc>
          <w:tcPr>
            <w:tcW w:w="6348" w:type="dxa"/>
            <w:gridSpan w:val="4"/>
            <w:vAlign w:val="center"/>
          </w:tcPr>
          <w:p w14:paraId="0FB32296"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hAnsiTheme="minorHAnsi" w:cstheme="minorHAnsi"/>
                <w:szCs w:val="24"/>
              </w:rPr>
              <w:t>Proxy Capability</w:t>
            </w:r>
          </w:p>
        </w:tc>
      </w:tr>
      <w:tr w:rsidR="0011485A" w:rsidRPr="003558C4" w14:paraId="1E89B10F" w14:textId="77777777" w:rsidTr="009B3887">
        <w:trPr>
          <w:trHeight w:val="20"/>
        </w:trPr>
        <w:tc>
          <w:tcPr>
            <w:tcW w:w="1326" w:type="dxa"/>
            <w:vMerge/>
            <w:shd w:val="clear" w:color="auto" w:fill="auto"/>
            <w:vAlign w:val="center"/>
          </w:tcPr>
          <w:p w14:paraId="2055F30E"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p>
        </w:tc>
        <w:tc>
          <w:tcPr>
            <w:tcW w:w="1587" w:type="dxa"/>
            <w:vMerge/>
            <w:shd w:val="clear" w:color="auto" w:fill="auto"/>
            <w:vAlign w:val="center"/>
          </w:tcPr>
          <w:p w14:paraId="1C5A1AFB"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p>
        </w:tc>
        <w:tc>
          <w:tcPr>
            <w:tcW w:w="1587" w:type="dxa"/>
            <w:vAlign w:val="center"/>
          </w:tcPr>
          <w:p w14:paraId="47C9E02E"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hAnsiTheme="minorHAnsi" w:cstheme="minorHAnsi"/>
                <w:szCs w:val="24"/>
              </w:rPr>
              <w:t>Basic Capability</w:t>
            </w:r>
          </w:p>
        </w:tc>
        <w:tc>
          <w:tcPr>
            <w:tcW w:w="1587" w:type="dxa"/>
            <w:vAlign w:val="center"/>
          </w:tcPr>
          <w:p w14:paraId="26AA2C1D"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Remote return</w:t>
            </w:r>
          </w:p>
        </w:tc>
        <w:tc>
          <w:tcPr>
            <w:tcW w:w="1587" w:type="dxa"/>
            <w:tcMar>
              <w:left w:w="0" w:type="dxa"/>
              <w:right w:w="0" w:type="dxa"/>
            </w:tcMar>
            <w:vAlign w:val="center"/>
          </w:tcPr>
          <w:p w14:paraId="696B217C"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Service detection name service</w:t>
            </w:r>
          </w:p>
        </w:tc>
        <w:tc>
          <w:tcPr>
            <w:tcW w:w="1587" w:type="dxa"/>
            <w:shd w:val="clear" w:color="auto" w:fill="auto"/>
            <w:vAlign w:val="center"/>
          </w:tcPr>
          <w:p w14:paraId="4DF080CA"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hAnsiTheme="minorHAnsi" w:cstheme="minorHAnsi"/>
                <w:bCs/>
                <w:kern w:val="0"/>
                <w:szCs w:val="24"/>
              </w:rPr>
              <w:t xml:space="preserve">Full </w:t>
            </w:r>
            <w:r w:rsidRPr="003558C4">
              <w:rPr>
                <w:rFonts w:asciiTheme="minorHAnsi" w:hAnsiTheme="minorHAnsi" w:cstheme="minorHAnsi"/>
                <w:szCs w:val="24"/>
              </w:rPr>
              <w:t>Capability</w:t>
            </w:r>
          </w:p>
        </w:tc>
      </w:tr>
      <w:tr w:rsidR="0011485A" w:rsidRPr="003558C4" w14:paraId="47B8E18B" w14:textId="77777777" w:rsidTr="009B3887">
        <w:trPr>
          <w:trHeight w:val="20"/>
        </w:trPr>
        <w:tc>
          <w:tcPr>
            <w:tcW w:w="1326" w:type="dxa"/>
            <w:shd w:val="clear" w:color="auto" w:fill="auto"/>
            <w:vAlign w:val="center"/>
          </w:tcPr>
          <w:p w14:paraId="235A409A" w14:textId="77777777" w:rsidR="0011485A" w:rsidRPr="003558C4" w:rsidRDefault="0011485A" w:rsidP="00272287">
            <w:pPr>
              <w:snapToGrid w:val="0"/>
              <w:spacing w:line="300" w:lineRule="exact"/>
              <w:jc w:val="center"/>
              <w:rPr>
                <w:rFonts w:asciiTheme="minorHAnsi" w:eastAsia="ＭＳ ゴシック" w:hAnsiTheme="minorHAnsi" w:cstheme="minorHAnsi"/>
                <w:strike/>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OFF</w:t>
            </w:r>
          </w:p>
        </w:tc>
        <w:tc>
          <w:tcPr>
            <w:tcW w:w="1587" w:type="dxa"/>
            <w:shd w:val="clear" w:color="auto" w:fill="auto"/>
            <w:vAlign w:val="center"/>
          </w:tcPr>
          <w:p w14:paraId="586D179B"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c>
          <w:tcPr>
            <w:tcW w:w="1587" w:type="dxa"/>
            <w:vAlign w:val="center"/>
          </w:tcPr>
          <w:p w14:paraId="6C2F6FF8"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c>
          <w:tcPr>
            <w:tcW w:w="1587" w:type="dxa"/>
            <w:vAlign w:val="center"/>
          </w:tcPr>
          <w:p w14:paraId="72E7750D"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c>
          <w:tcPr>
            <w:tcW w:w="1587" w:type="dxa"/>
            <w:vAlign w:val="center"/>
          </w:tcPr>
          <w:p w14:paraId="34826C95"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c>
          <w:tcPr>
            <w:tcW w:w="1587" w:type="dxa"/>
            <w:shd w:val="clear" w:color="auto" w:fill="auto"/>
            <w:vAlign w:val="center"/>
          </w:tcPr>
          <w:p w14:paraId="0A8C6986" w14:textId="1719D1BF"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r w:rsidR="00513652" w:rsidRPr="003558C4">
              <w:rPr>
                <w:rFonts w:asciiTheme="minorHAnsi" w:eastAsia="ＭＳ ゴシック" w:hAnsiTheme="minorHAnsi" w:cstheme="minorHAnsi"/>
                <w:szCs w:val="24"/>
              </w:rPr>
              <w:t>%</w:t>
            </w:r>
          </w:p>
        </w:tc>
      </w:tr>
      <w:tr w:rsidR="0011485A" w:rsidRPr="003558C4" w14:paraId="56CD469B" w14:textId="77777777" w:rsidTr="009B3887">
        <w:trPr>
          <w:trHeight w:val="20"/>
        </w:trPr>
        <w:tc>
          <w:tcPr>
            <w:tcW w:w="1326" w:type="dxa"/>
            <w:shd w:val="clear" w:color="auto" w:fill="auto"/>
            <w:vAlign w:val="center"/>
          </w:tcPr>
          <w:p w14:paraId="1AB15D40"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SL</w:t>
            </w:r>
          </w:p>
        </w:tc>
        <w:tc>
          <w:tcPr>
            <w:tcW w:w="1587" w:type="dxa"/>
            <w:shd w:val="clear" w:color="auto" w:fill="auto"/>
            <w:vAlign w:val="center"/>
          </w:tcPr>
          <w:p w14:paraId="21532C3B"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w:t>
            </w:r>
          </w:p>
        </w:tc>
        <w:tc>
          <w:tcPr>
            <w:tcW w:w="1587" w:type="dxa"/>
            <w:vAlign w:val="center"/>
          </w:tcPr>
          <w:p w14:paraId="0ED48DF5"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p>
        </w:tc>
        <w:tc>
          <w:tcPr>
            <w:tcW w:w="1587" w:type="dxa"/>
            <w:vAlign w:val="center"/>
          </w:tcPr>
          <w:p w14:paraId="0B569E2A"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41%</w:t>
            </w:r>
          </w:p>
        </w:tc>
        <w:tc>
          <w:tcPr>
            <w:tcW w:w="1587" w:type="dxa"/>
            <w:vAlign w:val="center"/>
          </w:tcPr>
          <w:p w14:paraId="14FE608A"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43%</w:t>
            </w:r>
          </w:p>
        </w:tc>
        <w:tc>
          <w:tcPr>
            <w:tcW w:w="1587" w:type="dxa"/>
            <w:shd w:val="clear" w:color="auto" w:fill="auto"/>
            <w:vAlign w:val="center"/>
          </w:tcPr>
          <w:p w14:paraId="7DCA5935" w14:textId="2668BCED"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w:t>
            </w:r>
            <w:r w:rsidR="00513652" w:rsidRPr="003558C4">
              <w:rPr>
                <w:rFonts w:asciiTheme="minorHAnsi" w:eastAsia="ＭＳ ゴシック" w:hAnsiTheme="minorHAnsi" w:cstheme="minorHAnsi"/>
                <w:szCs w:val="24"/>
              </w:rPr>
              <w:t>%</w:t>
            </w:r>
          </w:p>
        </w:tc>
      </w:tr>
      <w:tr w:rsidR="0011485A" w:rsidRPr="003558C4" w14:paraId="5A392A01" w14:textId="77777777" w:rsidTr="009B3887">
        <w:trPr>
          <w:trHeight w:val="20"/>
        </w:trPr>
        <w:tc>
          <w:tcPr>
            <w:tcW w:w="1326" w:type="dxa"/>
            <w:shd w:val="clear" w:color="auto" w:fill="auto"/>
            <w:vAlign w:val="center"/>
          </w:tcPr>
          <w:p w14:paraId="1C1A87FF"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LI</w:t>
            </w:r>
          </w:p>
        </w:tc>
        <w:tc>
          <w:tcPr>
            <w:tcW w:w="1587" w:type="dxa"/>
            <w:shd w:val="clear" w:color="auto" w:fill="auto"/>
            <w:vAlign w:val="center"/>
          </w:tcPr>
          <w:p w14:paraId="40DFF364"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p>
        </w:tc>
        <w:tc>
          <w:tcPr>
            <w:tcW w:w="1587" w:type="dxa"/>
            <w:vAlign w:val="center"/>
          </w:tcPr>
          <w:p w14:paraId="6A890E2E"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w:t>
            </w:r>
          </w:p>
        </w:tc>
        <w:tc>
          <w:tcPr>
            <w:tcW w:w="1587" w:type="dxa"/>
            <w:vAlign w:val="center"/>
          </w:tcPr>
          <w:p w14:paraId="26F1E629"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w:t>
            </w:r>
          </w:p>
        </w:tc>
        <w:tc>
          <w:tcPr>
            <w:tcW w:w="1587" w:type="dxa"/>
            <w:vAlign w:val="center"/>
          </w:tcPr>
          <w:p w14:paraId="29177881"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w:t>
            </w:r>
          </w:p>
        </w:tc>
        <w:tc>
          <w:tcPr>
            <w:tcW w:w="1587" w:type="dxa"/>
            <w:shd w:val="clear" w:color="auto" w:fill="auto"/>
            <w:vAlign w:val="center"/>
          </w:tcPr>
          <w:p w14:paraId="0476BCE4"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p>
        </w:tc>
      </w:tr>
      <w:tr w:rsidR="0011485A" w:rsidRPr="003558C4" w14:paraId="5D75C3DA" w14:textId="77777777" w:rsidTr="009B3887">
        <w:trPr>
          <w:trHeight w:val="20"/>
        </w:trPr>
        <w:tc>
          <w:tcPr>
            <w:tcW w:w="1326" w:type="dxa"/>
            <w:shd w:val="clear" w:color="auto" w:fill="auto"/>
            <w:vAlign w:val="center"/>
          </w:tcPr>
          <w:p w14:paraId="5E0D4486"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w:t>
            </w:r>
            <w:r w:rsidRPr="003558C4">
              <w:rPr>
                <w:rFonts w:asciiTheme="minorHAnsi" w:eastAsia="ＭＳ ゴシック" w:hAnsiTheme="minorHAnsi" w:cstheme="minorHAnsi"/>
                <w:szCs w:val="24"/>
                <w:vertAlign w:val="subscript"/>
              </w:rPr>
              <w:t>SI</w:t>
            </w:r>
          </w:p>
        </w:tc>
        <w:tc>
          <w:tcPr>
            <w:tcW w:w="1587" w:type="dxa"/>
            <w:shd w:val="clear" w:color="auto" w:fill="auto"/>
            <w:vAlign w:val="center"/>
          </w:tcPr>
          <w:p w14:paraId="3E0AB28E"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p>
        </w:tc>
        <w:tc>
          <w:tcPr>
            <w:tcW w:w="1587" w:type="dxa"/>
            <w:vAlign w:val="center"/>
          </w:tcPr>
          <w:p w14:paraId="3B70BE50"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28%</w:t>
            </w:r>
          </w:p>
        </w:tc>
        <w:tc>
          <w:tcPr>
            <w:tcW w:w="1587" w:type="dxa"/>
            <w:vAlign w:val="center"/>
          </w:tcPr>
          <w:p w14:paraId="6F41DCE6"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w:t>
            </w:r>
          </w:p>
        </w:tc>
        <w:tc>
          <w:tcPr>
            <w:tcW w:w="1587" w:type="dxa"/>
            <w:vAlign w:val="center"/>
          </w:tcPr>
          <w:p w14:paraId="4CC45B97"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26%</w:t>
            </w:r>
          </w:p>
        </w:tc>
        <w:tc>
          <w:tcPr>
            <w:tcW w:w="1587" w:type="dxa"/>
            <w:shd w:val="clear" w:color="auto" w:fill="auto"/>
            <w:vAlign w:val="center"/>
          </w:tcPr>
          <w:p w14:paraId="23FA8966" w14:textId="77777777" w:rsidR="0011485A" w:rsidRPr="003558C4" w:rsidRDefault="0011485A" w:rsidP="00272287">
            <w:pPr>
              <w:snapToGrid w:val="0"/>
              <w:spacing w:line="30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r>
    </w:tbl>
    <w:p w14:paraId="7201F98A" w14:textId="77777777" w:rsidR="0011485A" w:rsidRPr="003558C4" w:rsidRDefault="0011485A" w:rsidP="00272287">
      <w:pPr>
        <w:snapToGrid w:val="0"/>
        <w:ind w:left="482" w:hangingChars="200" w:hanging="482"/>
        <w:rPr>
          <w:rFonts w:asciiTheme="minorHAnsi" w:hAnsiTheme="minorHAnsi" w:cstheme="minorHAnsi"/>
          <w:b/>
          <w:bCs/>
          <w:kern w:val="0"/>
          <w:szCs w:val="24"/>
        </w:rPr>
      </w:pPr>
    </w:p>
    <w:p w14:paraId="2BA127F3" w14:textId="77777777" w:rsidR="0011485A" w:rsidRPr="003558C4" w:rsidRDefault="0011485A" w:rsidP="00272287">
      <w:pPr>
        <w:snapToGrid w:val="0"/>
        <w:ind w:left="482" w:hangingChars="200" w:hanging="482"/>
        <w:rPr>
          <w:rFonts w:asciiTheme="minorHAnsi" w:hAnsiTheme="minorHAnsi" w:cstheme="minorHAnsi"/>
          <w:b/>
          <w:bCs/>
          <w:kern w:val="0"/>
          <w:szCs w:val="24"/>
        </w:rPr>
      </w:pPr>
    </w:p>
    <w:p w14:paraId="60864E72" w14:textId="77777777" w:rsidR="0011485A" w:rsidRPr="003558C4" w:rsidRDefault="0011485A" w:rsidP="00272287">
      <w:pPr>
        <w:snapToGrid w:val="0"/>
        <w:rPr>
          <w:rFonts w:asciiTheme="minorHAnsi" w:eastAsia="ＭＳ ゴシック" w:hAnsiTheme="minorHAnsi" w:cstheme="minorHAnsi"/>
          <w:szCs w:val="24"/>
        </w:rPr>
      </w:pPr>
    </w:p>
    <w:p w14:paraId="1B7C5BF5" w14:textId="5EC5D4D0" w:rsidR="0011485A" w:rsidRPr="003558C4" w:rsidRDefault="0011485A" w:rsidP="00272287">
      <w:pPr>
        <w:snapToGrid w:val="0"/>
        <w:rPr>
          <w:rFonts w:asciiTheme="minorHAnsi" w:hAnsiTheme="minorHAnsi" w:cstheme="minorHAnsi"/>
          <w:b/>
          <w:bCs/>
          <w:szCs w:val="24"/>
        </w:rPr>
      </w:pPr>
      <w:r w:rsidRPr="003558C4">
        <w:rPr>
          <w:rFonts w:asciiTheme="minorHAnsi" w:eastAsia="ＭＳ ゴシック" w:hAnsiTheme="minorHAnsi" w:cstheme="minorHAnsi"/>
          <w:b/>
          <w:szCs w:val="24"/>
        </w:rPr>
        <w:t xml:space="preserve">Table3-3 : Internal </w:t>
      </w:r>
      <w:r w:rsidRPr="003558C4">
        <w:rPr>
          <w:rFonts w:asciiTheme="minorHAnsi" w:hAnsiTheme="minorHAnsi" w:cstheme="minorHAnsi"/>
          <w:b/>
          <w:bCs/>
          <w:szCs w:val="24"/>
        </w:rPr>
        <w:t>Power Supply Allowance (A</w:t>
      </w:r>
      <w:r w:rsidR="00513652" w:rsidRPr="003558C4">
        <w:rPr>
          <w:rFonts w:asciiTheme="minorHAnsi" w:hAnsiTheme="minorHAnsi" w:cstheme="minorHAnsi" w:hint="eastAsia"/>
          <w:b/>
          <w:bCs/>
          <w:szCs w:val="24"/>
          <w:vertAlign w:val="subscript"/>
        </w:rPr>
        <w:t>PSU</w:t>
      </w:r>
      <w:r w:rsidRPr="003558C4">
        <w:rPr>
          <w:rFonts w:asciiTheme="minorHAnsi" w:hAnsiTheme="minorHAnsi" w:cstheme="minorHAnsi"/>
          <w:b/>
          <w:bCs/>
          <w:szCs w:val="24"/>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45"/>
        <w:gridCol w:w="714"/>
        <w:gridCol w:w="826"/>
        <w:gridCol w:w="826"/>
        <w:gridCol w:w="879"/>
        <w:gridCol w:w="3163"/>
      </w:tblGrid>
      <w:tr w:rsidR="0011485A" w:rsidRPr="003558C4" w14:paraId="567AFEFB" w14:textId="77777777" w:rsidTr="00613F1F">
        <w:trPr>
          <w:trHeight w:val="340"/>
        </w:trPr>
        <w:tc>
          <w:tcPr>
            <w:tcW w:w="1065" w:type="dxa"/>
            <w:vMerge w:val="restart"/>
            <w:shd w:val="clear" w:color="auto" w:fill="auto"/>
          </w:tcPr>
          <w:p w14:paraId="0CE0991A" w14:textId="77777777" w:rsidR="0011485A" w:rsidRPr="003558C4" w:rsidRDefault="0011485A" w:rsidP="00272287">
            <w:pPr>
              <w:autoSpaceDE w:val="0"/>
              <w:autoSpaceDN w:val="0"/>
              <w:adjustRightInd w:val="0"/>
              <w:snapToGrid w:val="0"/>
              <w:spacing w:before="240"/>
              <w:jc w:val="center"/>
              <w:rPr>
                <w:rFonts w:asciiTheme="minorHAnsi" w:hAnsiTheme="minorHAnsi" w:cstheme="minorHAnsi"/>
                <w:kern w:val="0"/>
                <w:szCs w:val="24"/>
              </w:rPr>
            </w:pPr>
            <w:r w:rsidRPr="003558C4">
              <w:rPr>
                <w:rFonts w:asciiTheme="minorHAnsi" w:hAnsiTheme="minorHAnsi" w:cstheme="minorHAnsi"/>
                <w:bCs/>
                <w:kern w:val="0"/>
                <w:szCs w:val="24"/>
              </w:rPr>
              <w:t>Supply Type</w:t>
            </w:r>
          </w:p>
        </w:tc>
        <w:tc>
          <w:tcPr>
            <w:tcW w:w="1345" w:type="dxa"/>
            <w:vMerge w:val="restart"/>
            <w:shd w:val="clear" w:color="auto" w:fill="auto"/>
            <w:vAlign w:val="center"/>
          </w:tcPr>
          <w:p w14:paraId="1F5E3EC8"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bCs/>
                <w:kern w:val="0"/>
                <w:szCs w:val="24"/>
              </w:rPr>
              <w:t>Computer Type</w:t>
            </w:r>
          </w:p>
        </w:tc>
        <w:tc>
          <w:tcPr>
            <w:tcW w:w="3245" w:type="dxa"/>
            <w:gridSpan w:val="4"/>
            <w:shd w:val="clear" w:color="auto" w:fill="auto"/>
            <w:vAlign w:val="center"/>
          </w:tcPr>
          <w:p w14:paraId="7D9B4B4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bCs/>
                <w:kern w:val="0"/>
                <w:szCs w:val="24"/>
              </w:rPr>
              <w:t>Minimum Efficiency at Specified Proportion of Rated Output Current</w:t>
            </w:r>
          </w:p>
        </w:tc>
        <w:tc>
          <w:tcPr>
            <w:tcW w:w="3163" w:type="dxa"/>
            <w:vMerge w:val="restart"/>
            <w:shd w:val="clear" w:color="auto" w:fill="auto"/>
            <w:vAlign w:val="center"/>
          </w:tcPr>
          <w:p w14:paraId="49A4E892" w14:textId="429EEC9F" w:rsidR="0011485A" w:rsidRPr="003558C4" w:rsidRDefault="00613F1F" w:rsidP="00272287">
            <w:pPr>
              <w:snapToGrid w:val="0"/>
              <w:jc w:val="center"/>
              <w:rPr>
                <w:rFonts w:asciiTheme="minorHAnsi" w:eastAsia="ＭＳ ゴシック" w:hAnsiTheme="minorHAnsi" w:cstheme="minorHAnsi"/>
                <w:szCs w:val="24"/>
              </w:rPr>
            </w:pPr>
            <w:r w:rsidRPr="003558C4">
              <w:rPr>
                <w:rFonts w:asciiTheme="minorHAnsi" w:hAnsiTheme="minorHAnsi" w:cstheme="minorHAnsi"/>
                <w:bCs/>
                <w:kern w:val="0"/>
                <w:szCs w:val="24"/>
              </w:rPr>
              <w:t xml:space="preserve">Internal Power Supply </w:t>
            </w:r>
            <w:r w:rsidR="0011485A" w:rsidRPr="003558C4">
              <w:rPr>
                <w:rFonts w:asciiTheme="minorHAnsi" w:hAnsiTheme="minorHAnsi" w:cstheme="minorHAnsi"/>
                <w:bCs/>
                <w:kern w:val="0"/>
                <w:szCs w:val="24"/>
              </w:rPr>
              <w:t>Allowance</w:t>
            </w:r>
            <w:r w:rsidRPr="003558C4">
              <w:rPr>
                <w:rFonts w:asciiTheme="minorHAnsi" w:hAnsiTheme="minorHAnsi" w:cstheme="minorHAnsi" w:hint="eastAsia"/>
                <w:bCs/>
                <w:kern w:val="0"/>
                <w:szCs w:val="24"/>
              </w:rPr>
              <w:t>(</w:t>
            </w:r>
            <w:r w:rsidRPr="003558C4">
              <w:rPr>
                <w:rFonts w:asciiTheme="minorHAnsi" w:hAnsiTheme="minorHAnsi" w:cstheme="minorHAnsi"/>
                <w:bCs/>
                <w:kern w:val="0"/>
                <w:szCs w:val="24"/>
              </w:rPr>
              <w:t>A</w:t>
            </w:r>
            <w:r w:rsidR="0011485A" w:rsidRPr="003558C4">
              <w:rPr>
                <w:rFonts w:asciiTheme="minorHAnsi" w:hAnsiTheme="minorHAnsi" w:cstheme="minorHAnsi"/>
                <w:bCs/>
                <w:kern w:val="0"/>
                <w:szCs w:val="24"/>
                <w:vertAlign w:val="subscript"/>
              </w:rPr>
              <w:t>PSU</w:t>
            </w:r>
            <w:r w:rsidRPr="003558C4">
              <w:rPr>
                <w:rFonts w:asciiTheme="minorHAnsi" w:hAnsiTheme="minorHAnsi" w:cstheme="minorHAnsi"/>
                <w:bCs/>
                <w:kern w:val="0"/>
                <w:szCs w:val="24"/>
              </w:rPr>
              <w:t>)</w:t>
            </w:r>
          </w:p>
        </w:tc>
      </w:tr>
      <w:tr w:rsidR="0011485A" w:rsidRPr="003558C4" w14:paraId="682FBE70" w14:textId="77777777" w:rsidTr="00613F1F">
        <w:trPr>
          <w:trHeight w:val="340"/>
        </w:trPr>
        <w:tc>
          <w:tcPr>
            <w:tcW w:w="1065" w:type="dxa"/>
            <w:vMerge/>
            <w:shd w:val="clear" w:color="auto" w:fill="auto"/>
            <w:vAlign w:val="center"/>
          </w:tcPr>
          <w:p w14:paraId="4794CA23" w14:textId="77777777" w:rsidR="0011485A" w:rsidRPr="003558C4" w:rsidRDefault="0011485A" w:rsidP="00272287">
            <w:pPr>
              <w:snapToGrid w:val="0"/>
              <w:jc w:val="center"/>
              <w:rPr>
                <w:rFonts w:asciiTheme="minorHAnsi" w:eastAsia="ＭＳ ゴシック" w:hAnsiTheme="minorHAnsi" w:cstheme="minorHAnsi"/>
                <w:szCs w:val="24"/>
              </w:rPr>
            </w:pPr>
          </w:p>
        </w:tc>
        <w:tc>
          <w:tcPr>
            <w:tcW w:w="1345" w:type="dxa"/>
            <w:vMerge/>
            <w:shd w:val="clear" w:color="auto" w:fill="auto"/>
            <w:vAlign w:val="center"/>
          </w:tcPr>
          <w:p w14:paraId="321B6A38" w14:textId="77777777" w:rsidR="0011485A" w:rsidRPr="003558C4" w:rsidRDefault="0011485A" w:rsidP="00272287">
            <w:pPr>
              <w:snapToGrid w:val="0"/>
              <w:jc w:val="center"/>
              <w:rPr>
                <w:rFonts w:asciiTheme="minorHAnsi" w:eastAsia="ＭＳ ゴシック" w:hAnsiTheme="minorHAnsi" w:cstheme="minorHAnsi"/>
                <w:szCs w:val="24"/>
              </w:rPr>
            </w:pPr>
          </w:p>
        </w:tc>
        <w:tc>
          <w:tcPr>
            <w:tcW w:w="714" w:type="dxa"/>
            <w:shd w:val="clear" w:color="auto" w:fill="auto"/>
            <w:vAlign w:val="center"/>
          </w:tcPr>
          <w:p w14:paraId="60C6C773"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p>
        </w:tc>
        <w:tc>
          <w:tcPr>
            <w:tcW w:w="826" w:type="dxa"/>
            <w:shd w:val="clear" w:color="auto" w:fill="auto"/>
            <w:vAlign w:val="center"/>
          </w:tcPr>
          <w:p w14:paraId="44DE7034"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p>
        </w:tc>
        <w:tc>
          <w:tcPr>
            <w:tcW w:w="826" w:type="dxa"/>
            <w:shd w:val="clear" w:color="auto" w:fill="auto"/>
            <w:vAlign w:val="center"/>
          </w:tcPr>
          <w:p w14:paraId="2483442C"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w:t>
            </w:r>
          </w:p>
        </w:tc>
        <w:tc>
          <w:tcPr>
            <w:tcW w:w="879" w:type="dxa"/>
            <w:shd w:val="clear" w:color="auto" w:fill="auto"/>
            <w:vAlign w:val="center"/>
          </w:tcPr>
          <w:p w14:paraId="5ADB182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w:t>
            </w:r>
          </w:p>
        </w:tc>
        <w:tc>
          <w:tcPr>
            <w:tcW w:w="3163" w:type="dxa"/>
            <w:vMerge/>
            <w:shd w:val="clear" w:color="auto" w:fill="auto"/>
            <w:vAlign w:val="center"/>
          </w:tcPr>
          <w:p w14:paraId="223BB8DD" w14:textId="77777777" w:rsidR="0011485A" w:rsidRPr="003558C4" w:rsidRDefault="0011485A" w:rsidP="00272287">
            <w:pPr>
              <w:snapToGrid w:val="0"/>
              <w:jc w:val="center"/>
              <w:rPr>
                <w:rFonts w:asciiTheme="minorHAnsi" w:eastAsia="ＭＳ ゴシック" w:hAnsiTheme="minorHAnsi" w:cstheme="minorHAnsi"/>
                <w:szCs w:val="24"/>
              </w:rPr>
            </w:pPr>
          </w:p>
        </w:tc>
      </w:tr>
      <w:tr w:rsidR="0011485A" w:rsidRPr="003558C4" w14:paraId="0BC9741C" w14:textId="77777777" w:rsidTr="00613F1F">
        <w:trPr>
          <w:trHeight w:val="340"/>
        </w:trPr>
        <w:tc>
          <w:tcPr>
            <w:tcW w:w="1065" w:type="dxa"/>
            <w:vMerge w:val="restart"/>
            <w:shd w:val="clear" w:color="auto" w:fill="auto"/>
            <w:vAlign w:val="center"/>
          </w:tcPr>
          <w:p w14:paraId="0AA9CBD2"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Internal Power Supply</w:t>
            </w:r>
          </w:p>
          <w:p w14:paraId="2EFCF7CE" w14:textId="3CB7D40C"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(IPS</w:t>
            </w:r>
            <w:r w:rsidR="001B36CB" w:rsidRPr="003558C4">
              <w:rPr>
                <w:rFonts w:asciiTheme="minorHAnsi" w:eastAsia="ＭＳ ゴシック" w:hAnsiTheme="minorHAnsi" w:cstheme="minorHAnsi"/>
                <w:szCs w:val="24"/>
              </w:rPr>
              <w:t>)</w:t>
            </w:r>
          </w:p>
        </w:tc>
        <w:tc>
          <w:tcPr>
            <w:tcW w:w="1345" w:type="dxa"/>
            <w:vMerge w:val="restart"/>
            <w:shd w:val="clear" w:color="auto" w:fill="auto"/>
            <w:vAlign w:val="center"/>
          </w:tcPr>
          <w:p w14:paraId="39BB5C5F" w14:textId="77777777" w:rsidR="0011485A" w:rsidRPr="003558C4" w:rsidRDefault="0011485A" w:rsidP="00272287">
            <w:pPr>
              <w:snapToGrid w:val="0"/>
              <w:jc w:val="center"/>
              <w:rPr>
                <w:rFonts w:asciiTheme="minorHAnsi" w:eastAsia="ＭＳ ゴシック" w:hAnsiTheme="minorHAnsi" w:cstheme="minorHAnsi"/>
                <w:spacing w:val="-20"/>
                <w:szCs w:val="24"/>
              </w:rPr>
            </w:pPr>
            <w:r w:rsidRPr="003558C4">
              <w:rPr>
                <w:rFonts w:asciiTheme="minorHAnsi" w:eastAsia="ＭＳ ゴシック" w:hAnsiTheme="minorHAnsi" w:cstheme="minorHAnsi"/>
                <w:spacing w:val="-20"/>
                <w:szCs w:val="24"/>
              </w:rPr>
              <w:t>Desktop</w:t>
            </w:r>
          </w:p>
        </w:tc>
        <w:tc>
          <w:tcPr>
            <w:tcW w:w="714" w:type="dxa"/>
            <w:shd w:val="clear" w:color="auto" w:fill="auto"/>
            <w:vAlign w:val="center"/>
          </w:tcPr>
          <w:p w14:paraId="63D38DB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0.86</w:t>
            </w:r>
          </w:p>
        </w:tc>
        <w:tc>
          <w:tcPr>
            <w:tcW w:w="826" w:type="dxa"/>
            <w:shd w:val="clear" w:color="auto" w:fill="auto"/>
            <w:vAlign w:val="center"/>
          </w:tcPr>
          <w:p w14:paraId="45F174B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0.92</w:t>
            </w:r>
          </w:p>
        </w:tc>
        <w:tc>
          <w:tcPr>
            <w:tcW w:w="826" w:type="dxa"/>
            <w:shd w:val="clear" w:color="auto" w:fill="auto"/>
            <w:vAlign w:val="center"/>
          </w:tcPr>
          <w:p w14:paraId="5B1736EB"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0.92</w:t>
            </w:r>
          </w:p>
        </w:tc>
        <w:tc>
          <w:tcPr>
            <w:tcW w:w="879" w:type="dxa"/>
            <w:shd w:val="clear" w:color="auto" w:fill="auto"/>
            <w:vAlign w:val="center"/>
          </w:tcPr>
          <w:p w14:paraId="24A2B62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0.89</w:t>
            </w:r>
          </w:p>
        </w:tc>
        <w:tc>
          <w:tcPr>
            <w:tcW w:w="3163" w:type="dxa"/>
            <w:shd w:val="clear" w:color="auto" w:fill="auto"/>
            <w:vAlign w:val="center"/>
          </w:tcPr>
          <w:p w14:paraId="1133D044"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0.015</w:t>
            </w:r>
          </w:p>
        </w:tc>
      </w:tr>
      <w:tr w:rsidR="0011485A" w:rsidRPr="003558C4" w14:paraId="360596ED" w14:textId="77777777" w:rsidTr="00613F1F">
        <w:trPr>
          <w:trHeight w:val="340"/>
        </w:trPr>
        <w:tc>
          <w:tcPr>
            <w:tcW w:w="1065" w:type="dxa"/>
            <w:vMerge/>
            <w:shd w:val="clear" w:color="auto" w:fill="auto"/>
            <w:vAlign w:val="center"/>
          </w:tcPr>
          <w:p w14:paraId="4A77FA83" w14:textId="77777777" w:rsidR="0011485A" w:rsidRPr="003558C4" w:rsidRDefault="0011485A" w:rsidP="00272287">
            <w:pPr>
              <w:snapToGrid w:val="0"/>
              <w:jc w:val="center"/>
              <w:rPr>
                <w:rFonts w:asciiTheme="minorHAnsi" w:eastAsia="ＭＳ ゴシック" w:hAnsiTheme="minorHAnsi" w:cstheme="minorHAnsi"/>
                <w:szCs w:val="24"/>
              </w:rPr>
            </w:pPr>
          </w:p>
        </w:tc>
        <w:tc>
          <w:tcPr>
            <w:tcW w:w="1345" w:type="dxa"/>
            <w:vMerge/>
            <w:shd w:val="clear" w:color="auto" w:fill="auto"/>
            <w:vAlign w:val="center"/>
          </w:tcPr>
          <w:p w14:paraId="77D25119" w14:textId="77777777" w:rsidR="0011485A" w:rsidRPr="003558C4" w:rsidRDefault="0011485A" w:rsidP="00272287">
            <w:pPr>
              <w:snapToGrid w:val="0"/>
              <w:jc w:val="center"/>
              <w:rPr>
                <w:rFonts w:asciiTheme="minorHAnsi" w:eastAsia="ＭＳ ゴシック" w:hAnsiTheme="minorHAnsi" w:cstheme="minorHAnsi"/>
                <w:spacing w:val="-20"/>
                <w:szCs w:val="24"/>
              </w:rPr>
            </w:pPr>
          </w:p>
        </w:tc>
        <w:tc>
          <w:tcPr>
            <w:tcW w:w="714" w:type="dxa"/>
            <w:shd w:val="clear" w:color="auto" w:fill="auto"/>
            <w:vAlign w:val="center"/>
          </w:tcPr>
          <w:p w14:paraId="5A7E204B"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0.90</w:t>
            </w:r>
          </w:p>
        </w:tc>
        <w:tc>
          <w:tcPr>
            <w:tcW w:w="826" w:type="dxa"/>
            <w:shd w:val="clear" w:color="auto" w:fill="auto"/>
            <w:vAlign w:val="center"/>
          </w:tcPr>
          <w:p w14:paraId="33A9D2F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0.90</w:t>
            </w:r>
          </w:p>
        </w:tc>
        <w:tc>
          <w:tcPr>
            <w:tcW w:w="826" w:type="dxa"/>
            <w:shd w:val="clear" w:color="auto" w:fill="auto"/>
            <w:vAlign w:val="center"/>
          </w:tcPr>
          <w:p w14:paraId="150EE88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0.94</w:t>
            </w:r>
          </w:p>
        </w:tc>
        <w:tc>
          <w:tcPr>
            <w:tcW w:w="879" w:type="dxa"/>
            <w:shd w:val="clear" w:color="auto" w:fill="auto"/>
            <w:vAlign w:val="center"/>
          </w:tcPr>
          <w:p w14:paraId="77FC6A79"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0.90</w:t>
            </w:r>
          </w:p>
        </w:tc>
        <w:tc>
          <w:tcPr>
            <w:tcW w:w="3163" w:type="dxa"/>
            <w:shd w:val="clear" w:color="auto" w:fill="auto"/>
            <w:vAlign w:val="center"/>
          </w:tcPr>
          <w:p w14:paraId="298D8A7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0.03</w:t>
            </w:r>
          </w:p>
        </w:tc>
      </w:tr>
      <w:tr w:rsidR="0011485A" w:rsidRPr="003558C4" w14:paraId="53C3DDA1" w14:textId="77777777" w:rsidTr="00613F1F">
        <w:trPr>
          <w:trHeight w:val="340"/>
        </w:trPr>
        <w:tc>
          <w:tcPr>
            <w:tcW w:w="1065" w:type="dxa"/>
            <w:vMerge/>
            <w:shd w:val="clear" w:color="auto" w:fill="auto"/>
            <w:vAlign w:val="center"/>
          </w:tcPr>
          <w:p w14:paraId="0F7BD592" w14:textId="77777777" w:rsidR="0011485A" w:rsidRPr="003558C4" w:rsidRDefault="0011485A" w:rsidP="00272287">
            <w:pPr>
              <w:snapToGrid w:val="0"/>
              <w:jc w:val="center"/>
              <w:rPr>
                <w:rFonts w:asciiTheme="minorHAnsi" w:eastAsia="ＭＳ ゴシック" w:hAnsiTheme="minorHAnsi" w:cstheme="minorHAnsi"/>
                <w:szCs w:val="24"/>
              </w:rPr>
            </w:pPr>
          </w:p>
        </w:tc>
        <w:tc>
          <w:tcPr>
            <w:tcW w:w="1345" w:type="dxa"/>
            <w:vMerge w:val="restart"/>
            <w:shd w:val="clear" w:color="auto" w:fill="auto"/>
            <w:vAlign w:val="center"/>
          </w:tcPr>
          <w:p w14:paraId="1CBD02DB" w14:textId="77777777" w:rsidR="0011485A" w:rsidRPr="003558C4" w:rsidRDefault="0011485A" w:rsidP="00272287">
            <w:pPr>
              <w:snapToGrid w:val="0"/>
              <w:jc w:val="center"/>
              <w:rPr>
                <w:rFonts w:asciiTheme="minorHAnsi" w:eastAsia="ＭＳ ゴシック" w:hAnsiTheme="minorHAnsi" w:cstheme="minorHAnsi"/>
                <w:spacing w:val="-20"/>
                <w:szCs w:val="24"/>
              </w:rPr>
            </w:pPr>
            <w:r w:rsidRPr="003558C4">
              <w:rPr>
                <w:rFonts w:asciiTheme="minorHAnsi" w:eastAsia="ＭＳ ゴシック" w:hAnsiTheme="minorHAnsi" w:cstheme="minorHAnsi"/>
                <w:spacing w:val="-20"/>
                <w:szCs w:val="24"/>
              </w:rPr>
              <w:t>Integrated Desktop</w:t>
            </w:r>
          </w:p>
        </w:tc>
        <w:tc>
          <w:tcPr>
            <w:tcW w:w="714" w:type="dxa"/>
            <w:shd w:val="clear" w:color="auto" w:fill="auto"/>
            <w:vAlign w:val="center"/>
          </w:tcPr>
          <w:p w14:paraId="1A23439C"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0.86</w:t>
            </w:r>
          </w:p>
        </w:tc>
        <w:tc>
          <w:tcPr>
            <w:tcW w:w="826" w:type="dxa"/>
            <w:shd w:val="clear" w:color="auto" w:fill="auto"/>
            <w:vAlign w:val="center"/>
          </w:tcPr>
          <w:p w14:paraId="55E5660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0.90</w:t>
            </w:r>
          </w:p>
        </w:tc>
        <w:tc>
          <w:tcPr>
            <w:tcW w:w="826" w:type="dxa"/>
            <w:shd w:val="clear" w:color="auto" w:fill="auto"/>
            <w:vAlign w:val="center"/>
          </w:tcPr>
          <w:p w14:paraId="5C88EB4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0.92</w:t>
            </w:r>
          </w:p>
        </w:tc>
        <w:tc>
          <w:tcPr>
            <w:tcW w:w="879" w:type="dxa"/>
            <w:shd w:val="clear" w:color="auto" w:fill="auto"/>
            <w:vAlign w:val="center"/>
          </w:tcPr>
          <w:p w14:paraId="0BB69B2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0.89</w:t>
            </w:r>
          </w:p>
        </w:tc>
        <w:tc>
          <w:tcPr>
            <w:tcW w:w="3163" w:type="dxa"/>
            <w:shd w:val="clear" w:color="auto" w:fill="auto"/>
            <w:vAlign w:val="center"/>
          </w:tcPr>
          <w:p w14:paraId="776AB58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0.015</w:t>
            </w:r>
          </w:p>
        </w:tc>
      </w:tr>
      <w:tr w:rsidR="0011485A" w:rsidRPr="003558C4" w14:paraId="02035CD7" w14:textId="77777777" w:rsidTr="00613F1F">
        <w:trPr>
          <w:trHeight w:val="340"/>
        </w:trPr>
        <w:tc>
          <w:tcPr>
            <w:tcW w:w="1065" w:type="dxa"/>
            <w:vMerge/>
            <w:shd w:val="clear" w:color="auto" w:fill="auto"/>
            <w:vAlign w:val="center"/>
          </w:tcPr>
          <w:p w14:paraId="1C1A49A0" w14:textId="77777777" w:rsidR="0011485A" w:rsidRPr="003558C4" w:rsidRDefault="0011485A" w:rsidP="00272287">
            <w:pPr>
              <w:snapToGrid w:val="0"/>
              <w:jc w:val="center"/>
              <w:rPr>
                <w:rFonts w:asciiTheme="minorHAnsi" w:eastAsia="ＭＳ ゴシック" w:hAnsiTheme="minorHAnsi" w:cstheme="minorHAnsi"/>
                <w:szCs w:val="24"/>
              </w:rPr>
            </w:pPr>
          </w:p>
        </w:tc>
        <w:tc>
          <w:tcPr>
            <w:tcW w:w="1345" w:type="dxa"/>
            <w:vMerge/>
            <w:shd w:val="clear" w:color="auto" w:fill="auto"/>
            <w:vAlign w:val="center"/>
          </w:tcPr>
          <w:p w14:paraId="37873453" w14:textId="77777777" w:rsidR="0011485A" w:rsidRPr="003558C4" w:rsidRDefault="0011485A" w:rsidP="00272287">
            <w:pPr>
              <w:snapToGrid w:val="0"/>
              <w:jc w:val="center"/>
              <w:rPr>
                <w:rFonts w:asciiTheme="minorHAnsi" w:eastAsia="ＭＳ ゴシック" w:hAnsiTheme="minorHAnsi" w:cstheme="minorHAnsi"/>
                <w:spacing w:val="-20"/>
                <w:szCs w:val="24"/>
              </w:rPr>
            </w:pPr>
          </w:p>
        </w:tc>
        <w:tc>
          <w:tcPr>
            <w:tcW w:w="714" w:type="dxa"/>
            <w:shd w:val="clear" w:color="auto" w:fill="auto"/>
            <w:vAlign w:val="center"/>
          </w:tcPr>
          <w:p w14:paraId="58EF2CA4"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0.90</w:t>
            </w:r>
          </w:p>
        </w:tc>
        <w:tc>
          <w:tcPr>
            <w:tcW w:w="826" w:type="dxa"/>
            <w:shd w:val="clear" w:color="auto" w:fill="auto"/>
            <w:vAlign w:val="center"/>
          </w:tcPr>
          <w:p w14:paraId="6A907D4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0.92</w:t>
            </w:r>
          </w:p>
        </w:tc>
        <w:tc>
          <w:tcPr>
            <w:tcW w:w="826" w:type="dxa"/>
            <w:shd w:val="clear" w:color="auto" w:fill="auto"/>
            <w:vAlign w:val="center"/>
          </w:tcPr>
          <w:p w14:paraId="4422BD4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0.94</w:t>
            </w:r>
          </w:p>
        </w:tc>
        <w:tc>
          <w:tcPr>
            <w:tcW w:w="879" w:type="dxa"/>
            <w:shd w:val="clear" w:color="auto" w:fill="auto"/>
            <w:vAlign w:val="center"/>
          </w:tcPr>
          <w:p w14:paraId="03C3EDEA"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0.90</w:t>
            </w:r>
          </w:p>
        </w:tc>
        <w:tc>
          <w:tcPr>
            <w:tcW w:w="3163" w:type="dxa"/>
            <w:shd w:val="clear" w:color="auto" w:fill="auto"/>
            <w:vAlign w:val="center"/>
          </w:tcPr>
          <w:p w14:paraId="0E8AE86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0.04</w:t>
            </w:r>
          </w:p>
        </w:tc>
      </w:tr>
    </w:tbl>
    <w:p w14:paraId="560D6345" w14:textId="77777777" w:rsidR="0011485A" w:rsidRPr="003558C4" w:rsidRDefault="0011485A" w:rsidP="00272287">
      <w:pPr>
        <w:snapToGrid w:val="0"/>
        <w:rPr>
          <w:rFonts w:asciiTheme="minorHAnsi" w:eastAsia="ＭＳ ゴシック" w:hAnsiTheme="minorHAnsi" w:cstheme="minorHAnsi"/>
          <w:b/>
          <w:szCs w:val="24"/>
        </w:rPr>
      </w:pPr>
    </w:p>
    <w:p w14:paraId="5AA62CA0" w14:textId="77777777" w:rsidR="0011485A" w:rsidRPr="003558C4" w:rsidRDefault="0011485A" w:rsidP="00272287">
      <w:pPr>
        <w:snapToGrid w:val="0"/>
        <w:rPr>
          <w:rFonts w:asciiTheme="minorHAnsi" w:eastAsia="ＭＳ ゴシック" w:hAnsiTheme="minorHAnsi" w:cstheme="minorHAnsi"/>
          <w:b/>
          <w:szCs w:val="24"/>
        </w:rPr>
      </w:pPr>
    </w:p>
    <w:p w14:paraId="340AEFCF" w14:textId="77777777" w:rsidR="0011485A" w:rsidRPr="003558C4" w:rsidRDefault="0011485A" w:rsidP="00272287">
      <w:pPr>
        <w:snapToGrid w:val="0"/>
        <w:rPr>
          <w:rFonts w:asciiTheme="minorHAnsi" w:eastAsia="ＭＳ ゴシック" w:hAnsiTheme="minorHAnsi" w:cstheme="minorHAnsi"/>
          <w:b/>
          <w:szCs w:val="24"/>
        </w:rPr>
      </w:pPr>
    </w:p>
    <w:p w14:paraId="229EB171" w14:textId="3E175C46" w:rsidR="0011485A" w:rsidRPr="003558C4" w:rsidRDefault="0011485A" w:rsidP="00272287">
      <w:pPr>
        <w:snapToGrid w:val="0"/>
        <w:rPr>
          <w:rFonts w:asciiTheme="minorHAnsi" w:eastAsia="ＭＳ ゴシック" w:hAnsiTheme="minorHAnsi" w:cstheme="minorHAnsi"/>
          <w:szCs w:val="24"/>
        </w:rPr>
      </w:pPr>
      <w:r w:rsidRPr="003558C4">
        <w:rPr>
          <w:rFonts w:asciiTheme="minorHAnsi" w:eastAsia="ＭＳ ゴシック" w:hAnsiTheme="minorHAnsi" w:cstheme="minorHAnsi"/>
          <w:b/>
          <w:szCs w:val="24"/>
        </w:rPr>
        <w:t xml:space="preserve">Table 3-4 : </w:t>
      </w:r>
      <w:r w:rsidRPr="003558C4">
        <w:rPr>
          <w:rFonts w:asciiTheme="minorHAnsi" w:hAnsiTheme="minorHAnsi" w:cstheme="minorHAnsi"/>
          <w:b/>
          <w:bCs/>
          <w:szCs w:val="24"/>
        </w:rPr>
        <w:t>Proxy Allowance for measured power in alternative low power mode</w:t>
      </w:r>
      <w:r w:rsidR="0014153A" w:rsidRPr="003558C4">
        <w:rPr>
          <w:rFonts w:asciiTheme="minorHAnsi" w:hAnsiTheme="minorHAnsi" w:cstheme="minorHAnsi" w:hint="eastAsia"/>
          <w:b/>
          <w:bCs/>
          <w:szCs w:val="24"/>
        </w:rPr>
        <w:t>(A</w:t>
      </w:r>
      <w:r w:rsidR="0014153A" w:rsidRPr="003558C4">
        <w:rPr>
          <w:rFonts w:asciiTheme="minorHAnsi" w:hAnsiTheme="minorHAnsi" w:cstheme="minorHAnsi" w:hint="eastAsia"/>
          <w:b/>
          <w:bCs/>
          <w:szCs w:val="24"/>
          <w:vertAlign w:val="subscript"/>
        </w:rPr>
        <w:t>PRXY</w:t>
      </w:r>
      <w:r w:rsidR="0014153A" w:rsidRPr="003558C4">
        <w:rPr>
          <w:rFonts w:asciiTheme="minorHAnsi" w:hAnsiTheme="minorHAnsi" w:cstheme="minorHAnsi" w:hint="eastAsia"/>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005"/>
        <w:gridCol w:w="3005"/>
      </w:tblGrid>
      <w:tr w:rsidR="0011485A" w:rsidRPr="003558C4" w14:paraId="3EA00903" w14:textId="77777777" w:rsidTr="009B3887">
        <w:trPr>
          <w:trHeight w:val="20"/>
        </w:trPr>
        <w:tc>
          <w:tcPr>
            <w:tcW w:w="1818" w:type="dxa"/>
            <w:shd w:val="clear" w:color="auto" w:fill="auto"/>
            <w:vAlign w:val="center"/>
          </w:tcPr>
          <w:p w14:paraId="3D09FC5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Device Type </w:t>
            </w:r>
          </w:p>
        </w:tc>
        <w:tc>
          <w:tcPr>
            <w:tcW w:w="3005" w:type="dxa"/>
            <w:shd w:val="clear" w:color="auto" w:fill="auto"/>
            <w:tcMar>
              <w:left w:w="0" w:type="dxa"/>
              <w:right w:w="0" w:type="dxa"/>
            </w:tcMar>
            <w:vAlign w:val="center"/>
          </w:tcPr>
          <w:p w14:paraId="1A3A042D" w14:textId="734EA5B3" w:rsidR="0011485A" w:rsidRPr="003558C4" w:rsidRDefault="0011485A" w:rsidP="00543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kern w:val="0"/>
                <w:szCs w:val="24"/>
                <w:lang w:val="en"/>
              </w:rPr>
              <w:t xml:space="preserve">Alternative low power mode or Maximum measured power in </w:t>
            </w:r>
            <w:r w:rsidR="00543258" w:rsidRPr="003558C4">
              <w:rPr>
                <w:rFonts w:asciiTheme="minorHAnsi" w:eastAsia="ＭＳ ゴシック" w:hAnsiTheme="minorHAnsi" w:cstheme="minorHAnsi"/>
                <w:kern w:val="0"/>
                <w:szCs w:val="24"/>
                <w:lang w:val="en"/>
              </w:rPr>
              <w:t>sleep mode</w:t>
            </w:r>
            <w:r w:rsidRPr="003558C4">
              <w:rPr>
                <w:rFonts w:asciiTheme="minorHAnsi" w:eastAsia="ＭＳ ゴシック" w:hAnsiTheme="minorHAnsi" w:cstheme="minorHAnsi"/>
                <w:kern w:val="0"/>
                <w:szCs w:val="24"/>
                <w:lang w:val="en"/>
              </w:rPr>
              <w:t>(W</w:t>
            </w:r>
            <w:r w:rsidR="001B36CB" w:rsidRPr="003558C4">
              <w:rPr>
                <w:rFonts w:asciiTheme="minorHAnsi" w:eastAsia="ＭＳ ゴシック" w:hAnsiTheme="minorHAnsi" w:cstheme="minorHAnsi"/>
                <w:kern w:val="0"/>
                <w:szCs w:val="24"/>
                <w:lang w:val="en"/>
              </w:rPr>
              <w:t>)</w:t>
            </w:r>
          </w:p>
        </w:tc>
        <w:tc>
          <w:tcPr>
            <w:tcW w:w="3005" w:type="dxa"/>
            <w:shd w:val="clear" w:color="auto" w:fill="auto"/>
            <w:vAlign w:val="center"/>
          </w:tcPr>
          <w:p w14:paraId="3EBEF3E9" w14:textId="14CC04A1"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kern w:val="0"/>
                <w:szCs w:val="24"/>
                <w:lang w:val="en"/>
              </w:rPr>
              <w:t xml:space="preserve">Proxy </w:t>
            </w:r>
            <w:r w:rsidRPr="003558C4">
              <w:rPr>
                <w:rFonts w:asciiTheme="minorHAnsi" w:hAnsiTheme="minorHAnsi" w:cstheme="minorHAnsi"/>
                <w:szCs w:val="24"/>
              </w:rPr>
              <w:t>Allowance</w:t>
            </w:r>
            <w:r w:rsidRPr="003558C4">
              <w:rPr>
                <w:rFonts w:asciiTheme="minorHAnsi" w:hAnsiTheme="minorHAnsi" w:cstheme="minorHAnsi"/>
                <w:b/>
                <w:bCs/>
                <w:szCs w:val="24"/>
              </w:rPr>
              <w:t>(</w:t>
            </w:r>
            <w:r w:rsidRPr="003558C4">
              <w:rPr>
                <w:rFonts w:asciiTheme="minorHAnsi" w:eastAsia="ＭＳ ゴシック" w:hAnsiTheme="minorHAnsi" w:cstheme="minorHAnsi"/>
                <w:szCs w:val="24"/>
              </w:rPr>
              <w:t>A</w:t>
            </w:r>
            <w:r w:rsidRPr="003558C4">
              <w:rPr>
                <w:rFonts w:asciiTheme="minorHAnsi" w:eastAsia="ＭＳ ゴシック" w:hAnsiTheme="minorHAnsi" w:cstheme="minorHAnsi"/>
                <w:szCs w:val="24"/>
                <w:vertAlign w:val="subscript"/>
              </w:rPr>
              <w:t>PRXY</w:t>
            </w:r>
            <w:r w:rsidR="001B36CB" w:rsidRPr="003558C4">
              <w:rPr>
                <w:rFonts w:asciiTheme="minorHAnsi" w:eastAsia="ＭＳ ゴシック" w:hAnsiTheme="minorHAnsi" w:cstheme="minorHAnsi"/>
                <w:szCs w:val="24"/>
              </w:rPr>
              <w:t>)</w:t>
            </w:r>
          </w:p>
        </w:tc>
      </w:tr>
      <w:tr w:rsidR="0011485A" w:rsidRPr="003558C4" w14:paraId="1860CFD5" w14:textId="77777777" w:rsidTr="009B3887">
        <w:trPr>
          <w:trHeight w:val="20"/>
        </w:trPr>
        <w:tc>
          <w:tcPr>
            <w:tcW w:w="1818" w:type="dxa"/>
            <w:vMerge w:val="restart"/>
            <w:shd w:val="clear" w:color="auto" w:fill="auto"/>
            <w:vAlign w:val="center"/>
          </w:tcPr>
          <w:p w14:paraId="1C8689F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Desktop</w:t>
            </w:r>
          </w:p>
        </w:tc>
        <w:tc>
          <w:tcPr>
            <w:tcW w:w="3005" w:type="dxa"/>
            <w:shd w:val="clear" w:color="auto" w:fill="auto"/>
            <w:vAlign w:val="center"/>
          </w:tcPr>
          <w:p w14:paraId="706876D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c>
          <w:tcPr>
            <w:tcW w:w="3005" w:type="dxa"/>
            <w:shd w:val="clear" w:color="auto" w:fill="auto"/>
            <w:vAlign w:val="center"/>
          </w:tcPr>
          <w:p w14:paraId="72A3FE54"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0.12</w:t>
            </w:r>
          </w:p>
        </w:tc>
      </w:tr>
      <w:tr w:rsidR="0011485A" w:rsidRPr="003558C4" w14:paraId="427225A7" w14:textId="77777777" w:rsidTr="009B3887">
        <w:trPr>
          <w:trHeight w:val="20"/>
        </w:trPr>
        <w:tc>
          <w:tcPr>
            <w:tcW w:w="1818" w:type="dxa"/>
            <w:vMerge/>
            <w:shd w:val="clear" w:color="auto" w:fill="auto"/>
            <w:vAlign w:val="center"/>
          </w:tcPr>
          <w:p w14:paraId="5511E6D5" w14:textId="77777777" w:rsidR="0011485A" w:rsidRPr="003558C4" w:rsidRDefault="0011485A" w:rsidP="00272287">
            <w:pPr>
              <w:snapToGrid w:val="0"/>
              <w:jc w:val="center"/>
              <w:rPr>
                <w:rFonts w:asciiTheme="minorHAnsi" w:eastAsia="ＭＳ ゴシック" w:hAnsiTheme="minorHAnsi" w:cstheme="minorHAnsi"/>
                <w:szCs w:val="24"/>
              </w:rPr>
            </w:pPr>
          </w:p>
        </w:tc>
        <w:tc>
          <w:tcPr>
            <w:tcW w:w="3005" w:type="dxa"/>
            <w:shd w:val="clear" w:color="auto" w:fill="auto"/>
            <w:vAlign w:val="center"/>
          </w:tcPr>
          <w:p w14:paraId="2AD16C0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p>
        </w:tc>
        <w:tc>
          <w:tcPr>
            <w:tcW w:w="3005" w:type="dxa"/>
            <w:shd w:val="clear" w:color="auto" w:fill="auto"/>
            <w:vAlign w:val="center"/>
          </w:tcPr>
          <w:p w14:paraId="3F29D23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0.06</w:t>
            </w:r>
          </w:p>
        </w:tc>
      </w:tr>
      <w:tr w:rsidR="0011485A" w:rsidRPr="003558C4" w14:paraId="6DCE1BD6" w14:textId="77777777" w:rsidTr="009B3887">
        <w:trPr>
          <w:trHeight w:val="20"/>
        </w:trPr>
        <w:tc>
          <w:tcPr>
            <w:tcW w:w="1818" w:type="dxa"/>
            <w:vMerge w:val="restart"/>
            <w:shd w:val="clear" w:color="auto" w:fill="auto"/>
            <w:vAlign w:val="center"/>
          </w:tcPr>
          <w:p w14:paraId="301B4ED0"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Integrated Desktop</w:t>
            </w:r>
          </w:p>
        </w:tc>
        <w:tc>
          <w:tcPr>
            <w:tcW w:w="3005" w:type="dxa"/>
            <w:shd w:val="clear" w:color="auto" w:fill="auto"/>
            <w:vAlign w:val="center"/>
          </w:tcPr>
          <w:p w14:paraId="22AB3E8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w:t>
            </w:r>
          </w:p>
        </w:tc>
        <w:tc>
          <w:tcPr>
            <w:tcW w:w="3005" w:type="dxa"/>
            <w:shd w:val="clear" w:color="auto" w:fill="auto"/>
            <w:vAlign w:val="center"/>
          </w:tcPr>
          <w:p w14:paraId="1E8BA1E2"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0.06</w:t>
            </w:r>
          </w:p>
        </w:tc>
      </w:tr>
      <w:tr w:rsidR="0011485A" w:rsidRPr="003558C4" w14:paraId="2D6713BB" w14:textId="77777777" w:rsidTr="009B3887">
        <w:trPr>
          <w:trHeight w:val="20"/>
        </w:trPr>
        <w:tc>
          <w:tcPr>
            <w:tcW w:w="1818" w:type="dxa"/>
            <w:vMerge/>
            <w:shd w:val="clear" w:color="auto" w:fill="auto"/>
            <w:vAlign w:val="center"/>
          </w:tcPr>
          <w:p w14:paraId="170EDE8D" w14:textId="77777777" w:rsidR="0011485A" w:rsidRPr="003558C4" w:rsidRDefault="0011485A" w:rsidP="00272287">
            <w:pPr>
              <w:snapToGrid w:val="0"/>
              <w:jc w:val="center"/>
              <w:rPr>
                <w:rFonts w:asciiTheme="minorHAnsi" w:eastAsia="ＭＳ ゴシック" w:hAnsiTheme="minorHAnsi" w:cstheme="minorHAnsi"/>
                <w:szCs w:val="24"/>
              </w:rPr>
            </w:pPr>
          </w:p>
        </w:tc>
        <w:tc>
          <w:tcPr>
            <w:tcW w:w="3005" w:type="dxa"/>
            <w:shd w:val="clear" w:color="auto" w:fill="auto"/>
            <w:vAlign w:val="center"/>
          </w:tcPr>
          <w:p w14:paraId="307C79C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w:t>
            </w:r>
          </w:p>
        </w:tc>
        <w:tc>
          <w:tcPr>
            <w:tcW w:w="3005" w:type="dxa"/>
            <w:shd w:val="clear" w:color="auto" w:fill="auto"/>
            <w:vAlign w:val="center"/>
          </w:tcPr>
          <w:p w14:paraId="32597841"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0.03</w:t>
            </w:r>
          </w:p>
        </w:tc>
      </w:tr>
    </w:tbl>
    <w:p w14:paraId="666CB6A9" w14:textId="66626FF3" w:rsidR="0011485A" w:rsidRPr="003558C4" w:rsidRDefault="0011485A" w:rsidP="00613F1F">
      <w:pPr>
        <w:snapToGrid w:val="0"/>
        <w:rPr>
          <w:rFonts w:asciiTheme="minorHAnsi" w:hAnsiTheme="minorHAnsi" w:cstheme="minorHAnsi"/>
          <w:b/>
          <w:bCs/>
          <w:szCs w:val="24"/>
        </w:rPr>
      </w:pPr>
      <w:r w:rsidRPr="003558C4">
        <w:rPr>
          <w:rFonts w:asciiTheme="minorHAnsi" w:hAnsiTheme="minorHAnsi" w:cstheme="minorHAnsi"/>
          <w:b/>
          <w:bCs/>
          <w:szCs w:val="24"/>
        </w:rPr>
        <w:t>Note:</w:t>
      </w:r>
      <w:r w:rsidR="00613F1F" w:rsidRPr="003558C4">
        <w:rPr>
          <w:rFonts w:asciiTheme="minorHAnsi" w:hAnsiTheme="minorHAnsi" w:cstheme="minorHAnsi" w:hint="eastAsia"/>
          <w:b/>
          <w:bCs/>
          <w:szCs w:val="24"/>
        </w:rPr>
        <w:t xml:space="preserve"> </w:t>
      </w:r>
      <w:r w:rsidRPr="003558C4">
        <w:rPr>
          <w:rFonts w:asciiTheme="minorHAnsi" w:hAnsiTheme="minorHAnsi" w:cstheme="minorHAnsi"/>
          <w:szCs w:val="24"/>
        </w:rPr>
        <w:t>Allowance can be applied to products that have an alternative low power mode or sleep mode that maintains the constant connectivity of the network.</w:t>
      </w:r>
    </w:p>
    <w:p w14:paraId="73A86767" w14:textId="77777777" w:rsidR="0011485A" w:rsidRPr="003558C4" w:rsidRDefault="0011485A" w:rsidP="00272287">
      <w:pPr>
        <w:snapToGrid w:val="0"/>
        <w:rPr>
          <w:rFonts w:asciiTheme="minorHAnsi" w:hAnsiTheme="minorHAnsi" w:cstheme="minorHAnsi"/>
          <w:szCs w:val="24"/>
        </w:rPr>
      </w:pPr>
    </w:p>
    <w:p w14:paraId="1E93DDD8" w14:textId="77777777" w:rsidR="0011485A" w:rsidRPr="003558C4" w:rsidRDefault="0011485A" w:rsidP="00272287">
      <w:pPr>
        <w:snapToGrid w:val="0"/>
        <w:rPr>
          <w:rFonts w:asciiTheme="minorHAnsi" w:hAnsiTheme="minorHAnsi" w:cstheme="minorHAnsi"/>
          <w:szCs w:val="24"/>
        </w:rPr>
      </w:pPr>
    </w:p>
    <w:p w14:paraId="29B27206" w14:textId="77777777" w:rsidR="0011485A" w:rsidRPr="003558C4" w:rsidRDefault="0011485A" w:rsidP="00272287">
      <w:pPr>
        <w:snapToGrid w:val="0"/>
        <w:rPr>
          <w:rFonts w:asciiTheme="minorHAnsi" w:hAnsiTheme="minorHAnsi" w:cstheme="minorHAnsi"/>
          <w:b/>
          <w:bCs/>
          <w:szCs w:val="24"/>
        </w:rPr>
      </w:pPr>
    </w:p>
    <w:p w14:paraId="3DCD1FC1" w14:textId="58F2E14B" w:rsidR="0011485A" w:rsidRPr="003558C4" w:rsidRDefault="0011485A" w:rsidP="00272287">
      <w:pPr>
        <w:snapToGrid w:val="0"/>
        <w:rPr>
          <w:rFonts w:asciiTheme="minorHAnsi" w:hAnsiTheme="minorHAnsi" w:cstheme="minorHAnsi"/>
          <w:b/>
          <w:bCs/>
          <w:szCs w:val="24"/>
        </w:rPr>
      </w:pPr>
      <w:r w:rsidRPr="003558C4">
        <w:rPr>
          <w:rFonts w:asciiTheme="minorHAnsi" w:eastAsia="ＭＳ ゴシック" w:hAnsiTheme="minorHAnsi" w:cstheme="minorHAnsi"/>
          <w:b/>
          <w:szCs w:val="24"/>
        </w:rPr>
        <w:t xml:space="preserve">Table 3-5 : </w:t>
      </w:r>
      <w:r w:rsidRPr="003558C4">
        <w:rPr>
          <w:rFonts w:asciiTheme="minorHAnsi" w:hAnsiTheme="minorHAnsi" w:cstheme="minorHAnsi"/>
          <w:b/>
          <w:bCs/>
          <w:szCs w:val="24"/>
        </w:rPr>
        <w:t>Bas</w:t>
      </w:r>
      <w:r w:rsidR="00613F1F" w:rsidRPr="003558C4">
        <w:rPr>
          <w:rFonts w:asciiTheme="minorHAnsi" w:hAnsiTheme="minorHAnsi" w:cstheme="minorHAnsi"/>
          <w:b/>
          <w:bCs/>
          <w:szCs w:val="24"/>
        </w:rPr>
        <w:t>ic a</w:t>
      </w:r>
      <w:r w:rsidRPr="003558C4">
        <w:rPr>
          <w:rFonts w:asciiTheme="minorHAnsi" w:hAnsiTheme="minorHAnsi" w:cstheme="minorHAnsi"/>
          <w:b/>
          <w:bCs/>
          <w:szCs w:val="24"/>
        </w:rPr>
        <w:t xml:space="preserve">llowances for Desktop Computers </w:t>
      </w:r>
      <w:r w:rsidR="0014153A" w:rsidRPr="003558C4">
        <w:rPr>
          <w:rFonts w:asciiTheme="minorHAnsi" w:hAnsiTheme="minorHAnsi" w:cstheme="minorHAnsi"/>
          <w:b/>
          <w:bCs/>
          <w:szCs w:val="24"/>
        </w:rPr>
        <w:t>(TEC</w:t>
      </w:r>
      <w:r w:rsidR="0014153A" w:rsidRPr="003558C4">
        <w:rPr>
          <w:rFonts w:asciiTheme="minorHAnsi" w:hAnsiTheme="minorHAnsi" w:cstheme="minorHAnsi"/>
          <w:b/>
          <w:bCs/>
          <w:szCs w:val="24"/>
          <w:vertAlign w:val="subscript"/>
        </w:rPr>
        <w:t>BASE</w:t>
      </w:r>
      <w:r w:rsidR="0014153A" w:rsidRPr="003558C4">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9"/>
        <w:gridCol w:w="1879"/>
        <w:gridCol w:w="2020"/>
      </w:tblGrid>
      <w:tr w:rsidR="0011485A" w:rsidRPr="003558C4" w14:paraId="4FC869B1" w14:textId="77777777" w:rsidTr="009B3887">
        <w:trPr>
          <w:trHeight w:val="340"/>
        </w:trPr>
        <w:tc>
          <w:tcPr>
            <w:tcW w:w="700" w:type="dxa"/>
            <w:vMerge w:val="restart"/>
            <w:shd w:val="clear" w:color="auto" w:fill="auto"/>
            <w:vAlign w:val="center"/>
          </w:tcPr>
          <w:p w14:paraId="0148053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category</w:t>
            </w:r>
          </w:p>
        </w:tc>
        <w:tc>
          <w:tcPr>
            <w:tcW w:w="2269" w:type="dxa"/>
            <w:vMerge w:val="restart"/>
            <w:shd w:val="clear" w:color="auto" w:fill="auto"/>
            <w:vAlign w:val="center"/>
          </w:tcPr>
          <w:p w14:paraId="42FC90C7" w14:textId="32B28DCE" w:rsidR="0011485A" w:rsidRPr="003558C4" w:rsidRDefault="00285FE8"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 xml:space="preserve">Graphics </w:t>
            </w:r>
            <w:r w:rsidR="0011485A" w:rsidRPr="003558C4">
              <w:rPr>
                <w:rFonts w:asciiTheme="minorHAnsi" w:eastAsia="ＭＳ ゴシック" w:hAnsiTheme="minorHAnsi" w:cstheme="minorHAnsi"/>
                <w:szCs w:val="24"/>
              </w:rPr>
              <w:t>performance</w:t>
            </w:r>
          </w:p>
        </w:tc>
        <w:tc>
          <w:tcPr>
            <w:tcW w:w="3899" w:type="dxa"/>
            <w:gridSpan w:val="2"/>
            <w:shd w:val="clear" w:color="auto" w:fill="auto"/>
            <w:vAlign w:val="center"/>
          </w:tcPr>
          <w:p w14:paraId="6E4B09EB"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Desktop computer</w:t>
            </w:r>
          </w:p>
        </w:tc>
      </w:tr>
      <w:tr w:rsidR="0011485A" w:rsidRPr="003558C4" w14:paraId="3654380B" w14:textId="77777777" w:rsidTr="009B3887">
        <w:trPr>
          <w:trHeight w:val="340"/>
        </w:trPr>
        <w:tc>
          <w:tcPr>
            <w:tcW w:w="700" w:type="dxa"/>
            <w:vMerge/>
            <w:shd w:val="clear" w:color="auto" w:fill="auto"/>
            <w:vAlign w:val="center"/>
          </w:tcPr>
          <w:p w14:paraId="568B85BD" w14:textId="77777777" w:rsidR="0011485A" w:rsidRPr="003558C4" w:rsidRDefault="0011485A" w:rsidP="00272287">
            <w:pPr>
              <w:snapToGrid w:val="0"/>
              <w:jc w:val="center"/>
              <w:rPr>
                <w:rFonts w:asciiTheme="minorHAnsi" w:eastAsia="ＭＳ ゴシック" w:hAnsiTheme="minorHAnsi" w:cstheme="minorHAnsi"/>
                <w:szCs w:val="24"/>
              </w:rPr>
            </w:pPr>
          </w:p>
        </w:tc>
        <w:tc>
          <w:tcPr>
            <w:tcW w:w="2269" w:type="dxa"/>
            <w:vMerge/>
            <w:shd w:val="clear" w:color="auto" w:fill="auto"/>
            <w:vAlign w:val="center"/>
          </w:tcPr>
          <w:p w14:paraId="419686B7" w14:textId="77777777" w:rsidR="0011485A" w:rsidRPr="003558C4" w:rsidRDefault="0011485A" w:rsidP="00272287">
            <w:pPr>
              <w:snapToGrid w:val="0"/>
              <w:jc w:val="center"/>
              <w:rPr>
                <w:rFonts w:asciiTheme="minorHAnsi" w:eastAsia="ＭＳ ゴシック" w:hAnsiTheme="minorHAnsi" w:cstheme="minorHAnsi"/>
                <w:szCs w:val="24"/>
              </w:rPr>
            </w:pPr>
          </w:p>
        </w:tc>
        <w:tc>
          <w:tcPr>
            <w:tcW w:w="1879" w:type="dxa"/>
            <w:shd w:val="clear" w:color="auto" w:fill="auto"/>
            <w:vAlign w:val="center"/>
          </w:tcPr>
          <w:p w14:paraId="46BAF944"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Performance</w:t>
            </w:r>
          </w:p>
        </w:tc>
        <w:tc>
          <w:tcPr>
            <w:tcW w:w="2020" w:type="dxa"/>
            <w:shd w:val="clear" w:color="auto" w:fill="auto"/>
            <w:vAlign w:val="center"/>
          </w:tcPr>
          <w:p w14:paraId="0DF976E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Basic allowance</w:t>
            </w:r>
          </w:p>
        </w:tc>
      </w:tr>
      <w:tr w:rsidR="0011485A" w:rsidRPr="003558C4" w14:paraId="7DB61B0E" w14:textId="77777777" w:rsidTr="009B3887">
        <w:trPr>
          <w:trHeight w:val="340"/>
        </w:trPr>
        <w:tc>
          <w:tcPr>
            <w:tcW w:w="700" w:type="dxa"/>
            <w:shd w:val="clear" w:color="auto" w:fill="auto"/>
            <w:vAlign w:val="center"/>
          </w:tcPr>
          <w:p w14:paraId="57F6BE9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I1</w:t>
            </w:r>
          </w:p>
        </w:tc>
        <w:tc>
          <w:tcPr>
            <w:tcW w:w="2269" w:type="dxa"/>
            <w:vMerge w:val="restart"/>
            <w:shd w:val="clear" w:color="auto" w:fill="auto"/>
            <w:vAlign w:val="center"/>
          </w:tcPr>
          <w:p w14:paraId="2FFA4A00"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bCs/>
                <w:szCs w:val="24"/>
              </w:rPr>
              <w:t>Integrated or Switchable Graphics</w:t>
            </w:r>
          </w:p>
        </w:tc>
        <w:tc>
          <w:tcPr>
            <w:tcW w:w="1879" w:type="dxa"/>
            <w:shd w:val="clear" w:color="auto" w:fill="auto"/>
            <w:vAlign w:val="center"/>
          </w:tcPr>
          <w:p w14:paraId="2FF59CB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8</w:t>
            </w:r>
          </w:p>
        </w:tc>
        <w:tc>
          <w:tcPr>
            <w:tcW w:w="2020" w:type="dxa"/>
            <w:shd w:val="clear" w:color="auto" w:fill="auto"/>
            <w:vAlign w:val="center"/>
          </w:tcPr>
          <w:p w14:paraId="7C8B0E72"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26.0</w:t>
            </w:r>
          </w:p>
        </w:tc>
      </w:tr>
      <w:tr w:rsidR="0011485A" w:rsidRPr="003558C4" w14:paraId="5ABA5AB6" w14:textId="77777777" w:rsidTr="009B3887">
        <w:trPr>
          <w:trHeight w:val="340"/>
        </w:trPr>
        <w:tc>
          <w:tcPr>
            <w:tcW w:w="700" w:type="dxa"/>
            <w:shd w:val="clear" w:color="auto" w:fill="auto"/>
            <w:vAlign w:val="center"/>
          </w:tcPr>
          <w:p w14:paraId="4E38DAC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I2</w:t>
            </w:r>
          </w:p>
        </w:tc>
        <w:tc>
          <w:tcPr>
            <w:tcW w:w="2269" w:type="dxa"/>
            <w:vMerge/>
            <w:shd w:val="clear" w:color="auto" w:fill="auto"/>
            <w:vAlign w:val="center"/>
          </w:tcPr>
          <w:p w14:paraId="762EC7E8" w14:textId="77777777" w:rsidR="0011485A" w:rsidRPr="003558C4" w:rsidRDefault="0011485A" w:rsidP="00272287">
            <w:pPr>
              <w:snapToGrid w:val="0"/>
              <w:jc w:val="center"/>
              <w:rPr>
                <w:rFonts w:asciiTheme="minorHAnsi" w:eastAsia="ＭＳ ゴシック" w:hAnsiTheme="minorHAnsi" w:cstheme="minorHAnsi"/>
                <w:szCs w:val="24"/>
              </w:rPr>
            </w:pPr>
          </w:p>
        </w:tc>
        <w:tc>
          <w:tcPr>
            <w:tcW w:w="1879" w:type="dxa"/>
            <w:shd w:val="clear" w:color="auto" w:fill="auto"/>
            <w:vAlign w:val="center"/>
          </w:tcPr>
          <w:p w14:paraId="7BB7FC86" w14:textId="60C220F9"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00285FE8" w:rsidRPr="003558C4">
              <w:rPr>
                <w:rFonts w:asciiTheme="minorHAnsi" w:eastAsia="ＭＳ ゴシック" w:hAnsiTheme="minorHAnsi" w:cstheme="minorHAnsi" w:hint="eastAsia"/>
                <w:szCs w:val="24"/>
              </w:rPr>
              <w:t>&gt;</w:t>
            </w:r>
            <w:r w:rsidRPr="003558C4">
              <w:rPr>
                <w:rFonts w:asciiTheme="minorHAnsi" w:eastAsia="ＭＳ ゴシック" w:hAnsiTheme="minorHAnsi" w:cstheme="minorHAnsi"/>
                <w:szCs w:val="24"/>
              </w:rPr>
              <w:t>8</w:t>
            </w:r>
          </w:p>
        </w:tc>
        <w:tc>
          <w:tcPr>
            <w:tcW w:w="2020" w:type="dxa"/>
            <w:shd w:val="clear" w:color="auto" w:fill="auto"/>
            <w:vAlign w:val="center"/>
          </w:tcPr>
          <w:p w14:paraId="5C5F9A9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46.0</w:t>
            </w:r>
          </w:p>
        </w:tc>
      </w:tr>
      <w:tr w:rsidR="0011485A" w:rsidRPr="003558C4" w14:paraId="76E2943F" w14:textId="77777777" w:rsidTr="009B3887">
        <w:trPr>
          <w:trHeight w:val="340"/>
        </w:trPr>
        <w:tc>
          <w:tcPr>
            <w:tcW w:w="700" w:type="dxa"/>
            <w:shd w:val="clear" w:color="auto" w:fill="auto"/>
            <w:vAlign w:val="center"/>
          </w:tcPr>
          <w:p w14:paraId="3A36D960"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D1</w:t>
            </w:r>
          </w:p>
        </w:tc>
        <w:tc>
          <w:tcPr>
            <w:tcW w:w="2269" w:type="dxa"/>
            <w:vMerge w:val="restart"/>
            <w:shd w:val="clear" w:color="auto" w:fill="auto"/>
            <w:vAlign w:val="center"/>
          </w:tcPr>
          <w:p w14:paraId="653E08DF" w14:textId="1277EC51"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bCs/>
                <w:szCs w:val="24"/>
              </w:rPr>
              <w:t xml:space="preserve">Discrete </w:t>
            </w:r>
            <w:r w:rsidRPr="003558C4">
              <w:rPr>
                <w:rFonts w:asciiTheme="minorHAnsi" w:eastAsia="ＭＳ ゴシック" w:hAnsiTheme="minorHAnsi" w:cstheme="minorHAnsi"/>
                <w:szCs w:val="24"/>
              </w:rPr>
              <w:t>Graphics</w:t>
            </w:r>
          </w:p>
        </w:tc>
        <w:tc>
          <w:tcPr>
            <w:tcW w:w="1879" w:type="dxa"/>
            <w:shd w:val="clear" w:color="auto" w:fill="auto"/>
            <w:vAlign w:val="center"/>
          </w:tcPr>
          <w:p w14:paraId="17E73A6A"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8</w:t>
            </w:r>
          </w:p>
        </w:tc>
        <w:tc>
          <w:tcPr>
            <w:tcW w:w="2020" w:type="dxa"/>
            <w:shd w:val="clear" w:color="auto" w:fill="auto"/>
            <w:vAlign w:val="center"/>
          </w:tcPr>
          <w:p w14:paraId="1CB8C17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35.0</w:t>
            </w:r>
          </w:p>
        </w:tc>
      </w:tr>
      <w:tr w:rsidR="0011485A" w:rsidRPr="003558C4" w14:paraId="01661E78" w14:textId="77777777" w:rsidTr="009B3887">
        <w:trPr>
          <w:trHeight w:val="340"/>
        </w:trPr>
        <w:tc>
          <w:tcPr>
            <w:tcW w:w="700" w:type="dxa"/>
            <w:shd w:val="clear" w:color="auto" w:fill="auto"/>
            <w:vAlign w:val="center"/>
          </w:tcPr>
          <w:p w14:paraId="6D5E208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D2</w:t>
            </w:r>
          </w:p>
        </w:tc>
        <w:tc>
          <w:tcPr>
            <w:tcW w:w="2269" w:type="dxa"/>
            <w:vMerge/>
            <w:shd w:val="clear" w:color="auto" w:fill="auto"/>
            <w:vAlign w:val="center"/>
          </w:tcPr>
          <w:p w14:paraId="4F13E889" w14:textId="77777777" w:rsidR="0011485A" w:rsidRPr="003558C4" w:rsidRDefault="0011485A" w:rsidP="00272287">
            <w:pPr>
              <w:snapToGrid w:val="0"/>
              <w:jc w:val="center"/>
              <w:rPr>
                <w:rFonts w:asciiTheme="minorHAnsi" w:eastAsia="ＭＳ ゴシック" w:hAnsiTheme="minorHAnsi" w:cstheme="minorHAnsi"/>
                <w:szCs w:val="24"/>
              </w:rPr>
            </w:pPr>
          </w:p>
        </w:tc>
        <w:tc>
          <w:tcPr>
            <w:tcW w:w="1879" w:type="dxa"/>
            <w:shd w:val="clear" w:color="auto" w:fill="auto"/>
            <w:vAlign w:val="center"/>
          </w:tcPr>
          <w:p w14:paraId="49CCC0D6" w14:textId="1DB19C92"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00285FE8" w:rsidRPr="003558C4">
              <w:rPr>
                <w:rFonts w:asciiTheme="minorHAnsi" w:eastAsia="ＭＳ ゴシック" w:hAnsiTheme="minorHAnsi" w:cstheme="minorHAnsi" w:hint="eastAsia"/>
                <w:szCs w:val="24"/>
              </w:rPr>
              <w:t>&gt;</w:t>
            </w:r>
            <w:r w:rsidRPr="003558C4">
              <w:rPr>
                <w:rFonts w:asciiTheme="minorHAnsi" w:eastAsia="ＭＳ ゴシック" w:hAnsiTheme="minorHAnsi" w:cstheme="minorHAnsi"/>
                <w:szCs w:val="24"/>
              </w:rPr>
              <w:t>8</w:t>
            </w:r>
          </w:p>
        </w:tc>
        <w:tc>
          <w:tcPr>
            <w:tcW w:w="2020" w:type="dxa"/>
            <w:shd w:val="clear" w:color="auto" w:fill="auto"/>
            <w:vAlign w:val="center"/>
          </w:tcPr>
          <w:p w14:paraId="4F0EAF41"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45.0</w:t>
            </w:r>
          </w:p>
        </w:tc>
      </w:tr>
    </w:tbl>
    <w:p w14:paraId="45AB8A81" w14:textId="77777777" w:rsidR="0011485A" w:rsidRPr="003558C4" w:rsidRDefault="0011485A" w:rsidP="00272287">
      <w:pPr>
        <w:snapToGrid w:val="0"/>
        <w:rPr>
          <w:rFonts w:asciiTheme="minorHAnsi" w:hAnsiTheme="minorHAnsi" w:cstheme="minorHAnsi"/>
          <w:b/>
          <w:bCs/>
          <w:szCs w:val="24"/>
        </w:rPr>
      </w:pPr>
      <w:r w:rsidRPr="003558C4">
        <w:rPr>
          <w:rFonts w:asciiTheme="minorHAnsi" w:hAnsiTheme="minorHAnsi" w:cstheme="minorHAnsi"/>
          <w:b/>
          <w:bCs/>
          <w:szCs w:val="24"/>
        </w:rPr>
        <w:t xml:space="preserve">Note: </w:t>
      </w:r>
    </w:p>
    <w:p w14:paraId="0C409AE4" w14:textId="77777777" w:rsidR="0011485A" w:rsidRPr="003558C4" w:rsidRDefault="0011485A" w:rsidP="00272287">
      <w:pPr>
        <w:snapToGrid w:val="0"/>
        <w:ind w:firstLineChars="100" w:firstLine="240"/>
        <w:rPr>
          <w:rFonts w:asciiTheme="minorHAnsi" w:eastAsia="ＭＳ ゴシック" w:hAnsiTheme="minorHAnsi" w:cstheme="minorHAnsi"/>
          <w:szCs w:val="24"/>
        </w:rPr>
      </w:pPr>
      <w:r w:rsidRPr="003558C4">
        <w:rPr>
          <w:rFonts w:asciiTheme="minorHAnsi" w:eastAsia="ＭＳ ゴシック" w:hAnsiTheme="minorHAnsi" w:cstheme="minorHAnsi"/>
          <w:szCs w:val="24"/>
        </w:rPr>
        <w:t>Calculation formula of P is as follows. Same applies for Table3-6 and Table3-7.</w:t>
      </w:r>
    </w:p>
    <w:p w14:paraId="2582D494" w14:textId="41D048E8" w:rsidR="0011485A" w:rsidRPr="003558C4" w:rsidRDefault="0011485A" w:rsidP="00272287">
      <w:pPr>
        <w:snapToGrid w:val="0"/>
        <w:ind w:firstLineChars="150" w:firstLine="360"/>
        <w:rPr>
          <w:rFonts w:asciiTheme="minorHAnsi" w:eastAsia="ＭＳ ゴシック" w:hAnsiTheme="minorHAnsi" w:cstheme="minorHAnsi"/>
          <w:szCs w:val="24"/>
        </w:rPr>
      </w:pPr>
      <w:r w:rsidRPr="003558C4">
        <w:rPr>
          <w:rFonts w:asciiTheme="minorHAnsi" w:eastAsia="ＭＳ ゴシック" w:hAnsiTheme="minorHAnsi" w:cstheme="minorHAnsi"/>
          <w:szCs w:val="24"/>
        </w:rPr>
        <w:t>P = [number of CPU cores] × [CPU clock speed (GHz</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w:t>
      </w:r>
    </w:p>
    <w:p w14:paraId="2721EAA3" w14:textId="77777777" w:rsidR="0011485A" w:rsidRPr="003558C4" w:rsidRDefault="0011485A" w:rsidP="00272287">
      <w:pPr>
        <w:snapToGrid w:val="0"/>
        <w:ind w:left="726"/>
        <w:rPr>
          <w:rFonts w:asciiTheme="minorHAnsi" w:eastAsia="ＭＳ ゴシック" w:hAnsiTheme="minorHAnsi" w:cstheme="minorHAnsi"/>
          <w:szCs w:val="24"/>
        </w:rPr>
      </w:pPr>
      <w:r w:rsidRPr="003558C4">
        <w:rPr>
          <w:rFonts w:asciiTheme="minorHAnsi" w:eastAsia="ＭＳ ゴシック" w:hAnsiTheme="minorHAnsi" w:cstheme="minorHAnsi"/>
          <w:szCs w:val="24"/>
        </w:rPr>
        <w:t>Where number of cores represents the number of physical CPU cores and CPU clock speed represents the Max TDP core frequency, not the turbo boost frequency.</w:t>
      </w:r>
    </w:p>
    <w:p w14:paraId="5B3343E2" w14:textId="77777777" w:rsidR="0011485A" w:rsidRPr="003558C4" w:rsidRDefault="0011485A" w:rsidP="00272287">
      <w:pPr>
        <w:snapToGrid w:val="0"/>
        <w:rPr>
          <w:rFonts w:asciiTheme="minorHAnsi" w:eastAsia="ＭＳ ゴシック" w:hAnsiTheme="minorHAnsi" w:cstheme="minorHAnsi"/>
          <w:szCs w:val="24"/>
        </w:rPr>
      </w:pPr>
    </w:p>
    <w:p w14:paraId="58C018AE" w14:textId="77777777" w:rsidR="0011485A" w:rsidRPr="003558C4" w:rsidRDefault="0011485A" w:rsidP="00272287">
      <w:pPr>
        <w:snapToGrid w:val="0"/>
        <w:rPr>
          <w:rFonts w:asciiTheme="minorHAnsi" w:eastAsia="ＭＳ ゴシック" w:hAnsiTheme="minorHAnsi" w:cstheme="minorHAnsi"/>
          <w:szCs w:val="24"/>
        </w:rPr>
      </w:pPr>
    </w:p>
    <w:p w14:paraId="74E51D8C" w14:textId="77777777" w:rsidR="0011485A" w:rsidRPr="003558C4" w:rsidRDefault="0011485A" w:rsidP="00272287">
      <w:pPr>
        <w:snapToGrid w:val="0"/>
        <w:rPr>
          <w:rFonts w:asciiTheme="minorHAnsi" w:eastAsia="ＭＳ ゴシック" w:hAnsiTheme="minorHAnsi" w:cstheme="minorHAnsi"/>
          <w:szCs w:val="24"/>
        </w:rPr>
      </w:pPr>
    </w:p>
    <w:p w14:paraId="14AB77DA" w14:textId="4F9BDE39" w:rsidR="0011485A" w:rsidRPr="003558C4" w:rsidRDefault="0011485A" w:rsidP="00272287">
      <w:pPr>
        <w:snapToGrid w:val="0"/>
        <w:rPr>
          <w:rFonts w:asciiTheme="minorHAnsi" w:eastAsia="ＭＳ ゴシック" w:hAnsiTheme="minorHAnsi" w:cstheme="minorHAnsi"/>
          <w:szCs w:val="24"/>
        </w:rPr>
      </w:pPr>
      <w:r w:rsidRPr="003558C4">
        <w:rPr>
          <w:rFonts w:asciiTheme="minorHAnsi" w:eastAsia="ＭＳ ゴシック" w:hAnsiTheme="minorHAnsi" w:cstheme="minorHAnsi"/>
          <w:b/>
          <w:szCs w:val="24"/>
        </w:rPr>
        <w:t xml:space="preserve">Table3-6: </w:t>
      </w:r>
      <w:r w:rsidR="00613F1F" w:rsidRPr="003558C4">
        <w:rPr>
          <w:rFonts w:asciiTheme="minorHAnsi" w:hAnsiTheme="minorHAnsi" w:cstheme="minorHAnsi"/>
          <w:b/>
          <w:bCs/>
          <w:szCs w:val="24"/>
        </w:rPr>
        <w:t>Basic a</w:t>
      </w:r>
      <w:r w:rsidRPr="003558C4">
        <w:rPr>
          <w:rFonts w:asciiTheme="minorHAnsi" w:hAnsiTheme="minorHAnsi" w:cstheme="minorHAnsi"/>
          <w:b/>
          <w:bCs/>
          <w:szCs w:val="24"/>
        </w:rPr>
        <w:t xml:space="preserve">llowances for </w:t>
      </w:r>
      <w:r w:rsidR="0014153A" w:rsidRPr="003558C4">
        <w:rPr>
          <w:rFonts w:asciiTheme="minorHAnsi" w:hAnsiTheme="minorHAnsi" w:cstheme="minorHAnsi"/>
          <w:b/>
          <w:bCs/>
          <w:szCs w:val="24"/>
        </w:rPr>
        <w:t>I</w:t>
      </w:r>
      <w:r w:rsidR="00285FE8" w:rsidRPr="003558C4">
        <w:rPr>
          <w:rFonts w:asciiTheme="minorHAnsi" w:hAnsiTheme="minorHAnsi" w:cstheme="minorHAnsi"/>
          <w:b/>
          <w:bCs/>
          <w:szCs w:val="24"/>
        </w:rPr>
        <w:t xml:space="preserve">ntegrated Desktop Computers </w:t>
      </w:r>
      <w:r w:rsidRPr="003558C4">
        <w:rPr>
          <w:rFonts w:asciiTheme="minorHAnsi" w:hAnsiTheme="minorHAnsi" w:cstheme="minorHAnsi"/>
          <w:b/>
          <w:bCs/>
          <w:szCs w:val="24"/>
        </w:rPr>
        <w:t>(TECbase</w:t>
      </w:r>
      <w:r w:rsidR="001B36CB" w:rsidRPr="003558C4">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11485A" w:rsidRPr="003558C4" w14:paraId="3C4C3EDD" w14:textId="77777777" w:rsidTr="009B3887">
        <w:trPr>
          <w:trHeight w:val="340"/>
        </w:trPr>
        <w:tc>
          <w:tcPr>
            <w:tcW w:w="700" w:type="dxa"/>
            <w:vMerge w:val="restart"/>
            <w:shd w:val="clear" w:color="auto" w:fill="auto"/>
            <w:vAlign w:val="center"/>
          </w:tcPr>
          <w:p w14:paraId="1121A091"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category</w:t>
            </w:r>
          </w:p>
        </w:tc>
        <w:tc>
          <w:tcPr>
            <w:tcW w:w="3946" w:type="dxa"/>
            <w:gridSpan w:val="2"/>
            <w:shd w:val="clear" w:color="auto" w:fill="auto"/>
            <w:vAlign w:val="center"/>
          </w:tcPr>
          <w:p w14:paraId="5219A142" w14:textId="77777777" w:rsidR="0011485A" w:rsidRPr="003558C4" w:rsidRDefault="0011485A" w:rsidP="006D4251">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Integrated desktop computers</w:t>
            </w:r>
          </w:p>
        </w:tc>
      </w:tr>
      <w:tr w:rsidR="0011485A" w:rsidRPr="003558C4" w14:paraId="46C7D841" w14:textId="77777777" w:rsidTr="009B3887">
        <w:trPr>
          <w:trHeight w:val="340"/>
        </w:trPr>
        <w:tc>
          <w:tcPr>
            <w:tcW w:w="700" w:type="dxa"/>
            <w:vMerge/>
            <w:shd w:val="clear" w:color="auto" w:fill="auto"/>
            <w:vAlign w:val="center"/>
          </w:tcPr>
          <w:p w14:paraId="54146E9D" w14:textId="77777777" w:rsidR="0011485A" w:rsidRPr="003558C4" w:rsidRDefault="0011485A" w:rsidP="00272287">
            <w:pPr>
              <w:snapToGrid w:val="0"/>
              <w:jc w:val="center"/>
              <w:rPr>
                <w:rFonts w:asciiTheme="minorHAnsi" w:eastAsia="ＭＳ ゴシック" w:hAnsiTheme="minorHAnsi" w:cstheme="minorHAnsi"/>
                <w:szCs w:val="24"/>
              </w:rPr>
            </w:pPr>
          </w:p>
        </w:tc>
        <w:tc>
          <w:tcPr>
            <w:tcW w:w="1926" w:type="dxa"/>
            <w:shd w:val="clear" w:color="auto" w:fill="auto"/>
            <w:vAlign w:val="center"/>
          </w:tcPr>
          <w:p w14:paraId="2EE45E12" w14:textId="77777777" w:rsidR="0011485A" w:rsidRPr="003558C4" w:rsidRDefault="0011485A" w:rsidP="006D4251">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performance</w:t>
            </w:r>
          </w:p>
        </w:tc>
        <w:tc>
          <w:tcPr>
            <w:tcW w:w="2020" w:type="dxa"/>
            <w:shd w:val="clear" w:color="auto" w:fill="auto"/>
            <w:vAlign w:val="center"/>
          </w:tcPr>
          <w:p w14:paraId="09F994A3" w14:textId="476AB2FE"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Bas</w:t>
            </w:r>
            <w:r w:rsidR="00285FE8" w:rsidRPr="003558C4">
              <w:rPr>
                <w:rFonts w:asciiTheme="minorHAnsi" w:eastAsia="ＭＳ ゴシック" w:hAnsiTheme="minorHAnsi" w:cstheme="minorHAnsi"/>
                <w:szCs w:val="24"/>
              </w:rPr>
              <w:t>ic</w:t>
            </w:r>
            <w:r w:rsidRPr="003558C4">
              <w:rPr>
                <w:rFonts w:asciiTheme="minorHAnsi" w:eastAsia="ＭＳ ゴシック" w:hAnsiTheme="minorHAnsi" w:cstheme="minorHAnsi"/>
                <w:szCs w:val="24"/>
              </w:rPr>
              <w:t xml:space="preserve"> allowance</w:t>
            </w:r>
          </w:p>
        </w:tc>
      </w:tr>
      <w:tr w:rsidR="0011485A" w:rsidRPr="003558C4" w14:paraId="10E072D3" w14:textId="77777777" w:rsidTr="009B3887">
        <w:trPr>
          <w:trHeight w:val="340"/>
        </w:trPr>
        <w:tc>
          <w:tcPr>
            <w:tcW w:w="700" w:type="dxa"/>
            <w:shd w:val="clear" w:color="auto" w:fill="auto"/>
            <w:vAlign w:val="center"/>
          </w:tcPr>
          <w:p w14:paraId="7BC00170"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w:t>
            </w:r>
          </w:p>
        </w:tc>
        <w:tc>
          <w:tcPr>
            <w:tcW w:w="1926" w:type="dxa"/>
            <w:shd w:val="clear" w:color="auto" w:fill="auto"/>
            <w:vAlign w:val="center"/>
          </w:tcPr>
          <w:p w14:paraId="10041F00" w14:textId="636183B4"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8</w:t>
            </w:r>
          </w:p>
        </w:tc>
        <w:tc>
          <w:tcPr>
            <w:tcW w:w="2020" w:type="dxa"/>
            <w:shd w:val="clear" w:color="auto" w:fill="auto"/>
            <w:vAlign w:val="center"/>
          </w:tcPr>
          <w:p w14:paraId="0925F97A"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9.0</w:t>
            </w:r>
          </w:p>
        </w:tc>
      </w:tr>
      <w:tr w:rsidR="0011485A" w:rsidRPr="003558C4" w14:paraId="07693036" w14:textId="77777777" w:rsidTr="009B3887">
        <w:trPr>
          <w:trHeight w:val="340"/>
        </w:trPr>
        <w:tc>
          <w:tcPr>
            <w:tcW w:w="700" w:type="dxa"/>
            <w:shd w:val="clear" w:color="auto" w:fill="auto"/>
            <w:vAlign w:val="center"/>
          </w:tcPr>
          <w:p w14:paraId="0DA1B04B"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w:t>
            </w:r>
          </w:p>
        </w:tc>
        <w:tc>
          <w:tcPr>
            <w:tcW w:w="1926" w:type="dxa"/>
            <w:shd w:val="clear" w:color="auto" w:fill="auto"/>
            <w:vAlign w:val="center"/>
          </w:tcPr>
          <w:p w14:paraId="0EF4E419"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8</w:t>
            </w:r>
          </w:p>
        </w:tc>
        <w:tc>
          <w:tcPr>
            <w:tcW w:w="2020" w:type="dxa"/>
            <w:shd w:val="clear" w:color="auto" w:fill="auto"/>
            <w:vAlign w:val="center"/>
          </w:tcPr>
          <w:p w14:paraId="63DF450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27.0</w:t>
            </w:r>
          </w:p>
        </w:tc>
      </w:tr>
    </w:tbl>
    <w:p w14:paraId="696B4056" w14:textId="2BDDC190" w:rsidR="0011485A" w:rsidRPr="003558C4" w:rsidRDefault="0011485A" w:rsidP="00272287">
      <w:pPr>
        <w:snapToGrid w:val="0"/>
        <w:rPr>
          <w:rFonts w:asciiTheme="minorHAnsi" w:eastAsia="ＭＳ ゴシック" w:hAnsiTheme="minorHAnsi" w:cstheme="minorHAnsi"/>
          <w:szCs w:val="24"/>
        </w:rPr>
      </w:pPr>
    </w:p>
    <w:p w14:paraId="75576935" w14:textId="356C036D" w:rsidR="00656F76" w:rsidRPr="003558C4" w:rsidRDefault="00656F76" w:rsidP="00272287">
      <w:pPr>
        <w:snapToGrid w:val="0"/>
        <w:rPr>
          <w:rFonts w:asciiTheme="minorHAnsi" w:eastAsia="ＭＳ ゴシック" w:hAnsiTheme="minorHAnsi" w:cstheme="minorHAnsi"/>
          <w:szCs w:val="24"/>
        </w:rPr>
      </w:pPr>
    </w:p>
    <w:p w14:paraId="0BCC391A" w14:textId="77777777" w:rsidR="00656F76" w:rsidRPr="003558C4" w:rsidRDefault="00656F76" w:rsidP="00272287">
      <w:pPr>
        <w:snapToGrid w:val="0"/>
        <w:rPr>
          <w:rFonts w:asciiTheme="minorHAnsi" w:eastAsia="ＭＳ ゴシック" w:hAnsiTheme="minorHAnsi" w:cstheme="minorHAnsi"/>
          <w:szCs w:val="24"/>
        </w:rPr>
      </w:pPr>
    </w:p>
    <w:p w14:paraId="52901056" w14:textId="2F066A88" w:rsidR="0011485A" w:rsidRPr="003558C4" w:rsidRDefault="0011485A" w:rsidP="00272287">
      <w:pPr>
        <w:snapToGrid w:val="0"/>
        <w:rPr>
          <w:rFonts w:asciiTheme="minorHAnsi" w:eastAsia="ＭＳ ゴシック" w:hAnsiTheme="minorHAnsi" w:cstheme="minorHAnsi"/>
          <w:szCs w:val="24"/>
        </w:rPr>
      </w:pPr>
      <w:r w:rsidRPr="003558C4">
        <w:rPr>
          <w:rFonts w:asciiTheme="minorHAnsi" w:eastAsia="ＭＳ ゴシック" w:hAnsiTheme="minorHAnsi" w:cstheme="minorHAnsi"/>
          <w:b/>
          <w:szCs w:val="24"/>
        </w:rPr>
        <w:t xml:space="preserve">Table3-7: </w:t>
      </w:r>
      <w:r w:rsidRPr="003558C4">
        <w:rPr>
          <w:rFonts w:asciiTheme="minorHAnsi" w:hAnsiTheme="minorHAnsi" w:cstheme="minorHAnsi"/>
          <w:b/>
          <w:bCs/>
          <w:szCs w:val="24"/>
        </w:rPr>
        <w:t>Functional Adder Allowances for Notebook Computers (TECbase</w:t>
      </w:r>
      <w:r w:rsidR="001B36CB" w:rsidRPr="003558C4">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11485A" w:rsidRPr="003558C4" w14:paraId="4353556A" w14:textId="77777777" w:rsidTr="009B3887">
        <w:trPr>
          <w:trHeight w:val="381"/>
        </w:trPr>
        <w:tc>
          <w:tcPr>
            <w:tcW w:w="700" w:type="dxa"/>
            <w:vMerge w:val="restart"/>
            <w:shd w:val="clear" w:color="auto" w:fill="auto"/>
            <w:vAlign w:val="center"/>
          </w:tcPr>
          <w:p w14:paraId="67161143"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category</w:t>
            </w:r>
          </w:p>
        </w:tc>
        <w:tc>
          <w:tcPr>
            <w:tcW w:w="3946" w:type="dxa"/>
            <w:gridSpan w:val="2"/>
            <w:shd w:val="clear" w:color="auto" w:fill="auto"/>
            <w:vAlign w:val="center"/>
          </w:tcPr>
          <w:p w14:paraId="54A1194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Notebook Computers</w:t>
            </w:r>
          </w:p>
        </w:tc>
      </w:tr>
      <w:tr w:rsidR="0011485A" w:rsidRPr="003558C4" w14:paraId="657EDE7C" w14:textId="77777777" w:rsidTr="009B3887">
        <w:trPr>
          <w:trHeight w:val="340"/>
        </w:trPr>
        <w:tc>
          <w:tcPr>
            <w:tcW w:w="700" w:type="dxa"/>
            <w:vMerge/>
            <w:shd w:val="clear" w:color="auto" w:fill="auto"/>
            <w:vAlign w:val="center"/>
          </w:tcPr>
          <w:p w14:paraId="6F00AC2E" w14:textId="77777777" w:rsidR="0011485A" w:rsidRPr="003558C4" w:rsidRDefault="0011485A" w:rsidP="00272287">
            <w:pPr>
              <w:snapToGrid w:val="0"/>
              <w:jc w:val="center"/>
              <w:rPr>
                <w:rFonts w:asciiTheme="minorHAnsi" w:eastAsia="ＭＳ ゴシック" w:hAnsiTheme="minorHAnsi" w:cstheme="minorHAnsi"/>
                <w:szCs w:val="24"/>
              </w:rPr>
            </w:pPr>
          </w:p>
        </w:tc>
        <w:tc>
          <w:tcPr>
            <w:tcW w:w="1926" w:type="dxa"/>
            <w:shd w:val="clear" w:color="auto" w:fill="auto"/>
            <w:vAlign w:val="center"/>
          </w:tcPr>
          <w:p w14:paraId="07DA576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performance</w:t>
            </w:r>
          </w:p>
        </w:tc>
        <w:tc>
          <w:tcPr>
            <w:tcW w:w="2020" w:type="dxa"/>
            <w:shd w:val="clear" w:color="auto" w:fill="auto"/>
            <w:vAlign w:val="center"/>
          </w:tcPr>
          <w:p w14:paraId="5E57B31A" w14:textId="2431AA9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Bas</w:t>
            </w:r>
            <w:r w:rsidR="00285FE8" w:rsidRPr="003558C4">
              <w:rPr>
                <w:rFonts w:asciiTheme="minorHAnsi" w:eastAsia="ＭＳ ゴシック" w:hAnsiTheme="minorHAnsi" w:cstheme="minorHAnsi"/>
                <w:szCs w:val="24"/>
              </w:rPr>
              <w:t>ic</w:t>
            </w:r>
            <w:r w:rsidRPr="003558C4">
              <w:rPr>
                <w:rFonts w:asciiTheme="minorHAnsi" w:eastAsia="ＭＳ ゴシック" w:hAnsiTheme="minorHAnsi" w:cstheme="minorHAnsi"/>
                <w:szCs w:val="24"/>
              </w:rPr>
              <w:t xml:space="preserve"> allowance</w:t>
            </w:r>
          </w:p>
        </w:tc>
      </w:tr>
      <w:tr w:rsidR="0011485A" w:rsidRPr="003558C4" w14:paraId="212B4B7C" w14:textId="77777777" w:rsidTr="009B3887">
        <w:trPr>
          <w:trHeight w:val="340"/>
        </w:trPr>
        <w:tc>
          <w:tcPr>
            <w:tcW w:w="700" w:type="dxa"/>
            <w:shd w:val="clear" w:color="auto" w:fill="auto"/>
            <w:vAlign w:val="center"/>
          </w:tcPr>
          <w:p w14:paraId="4F2A266B"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w:t>
            </w:r>
          </w:p>
        </w:tc>
        <w:tc>
          <w:tcPr>
            <w:tcW w:w="1926" w:type="dxa"/>
            <w:shd w:val="clear" w:color="auto" w:fill="auto"/>
            <w:vAlign w:val="center"/>
          </w:tcPr>
          <w:p w14:paraId="1F10BBE0"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2</w:t>
            </w:r>
          </w:p>
        </w:tc>
        <w:tc>
          <w:tcPr>
            <w:tcW w:w="2020" w:type="dxa"/>
            <w:shd w:val="clear" w:color="auto" w:fill="auto"/>
            <w:vAlign w:val="center"/>
          </w:tcPr>
          <w:p w14:paraId="6004548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6.5</w:t>
            </w:r>
          </w:p>
        </w:tc>
      </w:tr>
      <w:tr w:rsidR="0011485A" w:rsidRPr="003558C4" w14:paraId="3DAA0109" w14:textId="77777777" w:rsidTr="009B3887">
        <w:trPr>
          <w:trHeight w:val="340"/>
        </w:trPr>
        <w:tc>
          <w:tcPr>
            <w:tcW w:w="700" w:type="dxa"/>
            <w:shd w:val="clear" w:color="auto" w:fill="auto"/>
            <w:vAlign w:val="center"/>
          </w:tcPr>
          <w:p w14:paraId="14FB8D5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w:t>
            </w:r>
          </w:p>
        </w:tc>
        <w:tc>
          <w:tcPr>
            <w:tcW w:w="1926" w:type="dxa"/>
            <w:shd w:val="clear" w:color="auto" w:fill="auto"/>
            <w:vAlign w:val="center"/>
          </w:tcPr>
          <w:p w14:paraId="116B2744" w14:textId="241DA791"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P</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8</w:t>
            </w:r>
          </w:p>
        </w:tc>
        <w:tc>
          <w:tcPr>
            <w:tcW w:w="2020" w:type="dxa"/>
            <w:shd w:val="clear" w:color="auto" w:fill="auto"/>
            <w:vAlign w:val="center"/>
          </w:tcPr>
          <w:p w14:paraId="56CE268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8.0</w:t>
            </w:r>
          </w:p>
        </w:tc>
      </w:tr>
      <w:tr w:rsidR="0011485A" w:rsidRPr="003558C4" w14:paraId="492B5566" w14:textId="77777777" w:rsidTr="009B3887">
        <w:trPr>
          <w:trHeight w:val="340"/>
        </w:trPr>
        <w:tc>
          <w:tcPr>
            <w:tcW w:w="700" w:type="dxa"/>
            <w:shd w:val="clear" w:color="auto" w:fill="auto"/>
            <w:vAlign w:val="center"/>
          </w:tcPr>
          <w:p w14:paraId="3DF67BE1"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w:t>
            </w:r>
          </w:p>
        </w:tc>
        <w:tc>
          <w:tcPr>
            <w:tcW w:w="1926" w:type="dxa"/>
            <w:shd w:val="clear" w:color="auto" w:fill="auto"/>
            <w:vAlign w:val="center"/>
          </w:tcPr>
          <w:p w14:paraId="33FB36C3"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8</w:t>
            </w:r>
          </w:p>
        </w:tc>
        <w:tc>
          <w:tcPr>
            <w:tcW w:w="2020" w:type="dxa"/>
            <w:shd w:val="clear" w:color="auto" w:fill="auto"/>
            <w:vAlign w:val="center"/>
          </w:tcPr>
          <w:p w14:paraId="4770B061"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14.0</w:t>
            </w:r>
          </w:p>
        </w:tc>
      </w:tr>
    </w:tbl>
    <w:p w14:paraId="1E7813EE" w14:textId="77777777" w:rsidR="0011485A" w:rsidRPr="003558C4" w:rsidRDefault="0011485A" w:rsidP="00272287">
      <w:pPr>
        <w:snapToGrid w:val="0"/>
        <w:rPr>
          <w:rFonts w:asciiTheme="minorHAnsi" w:eastAsia="ＭＳ ゴシック" w:hAnsiTheme="minorHAnsi" w:cstheme="minorHAnsi"/>
          <w:szCs w:val="24"/>
        </w:rPr>
      </w:pPr>
    </w:p>
    <w:p w14:paraId="7FA15E2F" w14:textId="77777777" w:rsidR="0011485A" w:rsidRPr="003558C4" w:rsidRDefault="0011485A" w:rsidP="00272287">
      <w:pPr>
        <w:snapToGrid w:val="0"/>
        <w:spacing w:line="300" w:lineRule="exact"/>
        <w:ind w:left="720" w:hangingChars="300" w:hanging="720"/>
        <w:rPr>
          <w:rFonts w:asciiTheme="minorHAnsi" w:eastAsia="ＭＳ ゴシック" w:hAnsiTheme="minorHAnsi" w:cstheme="minorHAnsi"/>
          <w:szCs w:val="24"/>
        </w:rPr>
      </w:pPr>
    </w:p>
    <w:p w14:paraId="6CA73146" w14:textId="77777777" w:rsidR="0011485A" w:rsidRPr="003558C4" w:rsidRDefault="0011485A" w:rsidP="00272287">
      <w:pPr>
        <w:snapToGrid w:val="0"/>
        <w:rPr>
          <w:rFonts w:asciiTheme="minorHAnsi" w:eastAsia="ＭＳ ゴシック" w:hAnsiTheme="minorHAnsi" w:cstheme="minorHAnsi"/>
          <w:szCs w:val="24"/>
        </w:rPr>
      </w:pPr>
    </w:p>
    <w:p w14:paraId="3B778891" w14:textId="54A883C4" w:rsidR="0011485A" w:rsidRPr="003558C4" w:rsidRDefault="0011485A" w:rsidP="006D4251">
      <w:pPr>
        <w:snapToGrid w:val="0"/>
        <w:rPr>
          <w:rFonts w:asciiTheme="minorHAnsi" w:eastAsia="ＭＳ ゴシック" w:hAnsiTheme="minorHAnsi" w:cstheme="minorHAnsi"/>
          <w:szCs w:val="24"/>
        </w:rPr>
      </w:pPr>
      <w:r w:rsidRPr="003558C4">
        <w:rPr>
          <w:rFonts w:asciiTheme="minorHAnsi" w:eastAsia="ＭＳ ゴシック" w:hAnsiTheme="minorHAnsi" w:cstheme="minorHAnsi"/>
          <w:b/>
          <w:szCs w:val="24"/>
        </w:rPr>
        <w:t xml:space="preserve">Table3-8: </w:t>
      </w:r>
      <w:r w:rsidRPr="003558C4">
        <w:rPr>
          <w:rFonts w:asciiTheme="minorHAnsi" w:hAnsiTheme="minorHAnsi" w:cstheme="minorHAnsi"/>
          <w:b/>
          <w:bCs/>
          <w:szCs w:val="24"/>
        </w:rPr>
        <w:t xml:space="preserve">Functional Adder Allowances for Desktop Computers, Integrated Desktop Computer, Notebook Computers </w:t>
      </w:r>
      <w:r w:rsidR="00285FE8" w:rsidRPr="003558C4">
        <w:rPr>
          <w:rFonts w:asciiTheme="minorHAnsi" w:hAnsiTheme="minorHAnsi" w:cstheme="minorHAnsi"/>
          <w:b/>
          <w:bCs/>
          <w:szCs w:val="24"/>
        </w:rPr>
        <w:t xml:space="preserve">and </w:t>
      </w:r>
      <w:r w:rsidR="006D4251" w:rsidRPr="003558C4">
        <w:rPr>
          <w:rFonts w:asciiTheme="minorHAnsi" w:hAnsiTheme="minorHAnsi" w:cstheme="minorHAnsi"/>
          <w:b/>
          <w:bCs/>
          <w:szCs w:val="24"/>
        </w:rPr>
        <w:t>T</w:t>
      </w:r>
      <w:r w:rsidR="00285FE8" w:rsidRPr="003558C4">
        <w:rPr>
          <w:rFonts w:asciiTheme="minorHAnsi" w:hAnsiTheme="minorHAnsi" w:cstheme="minorHAnsi"/>
          <w:b/>
          <w:bCs/>
          <w:szCs w:val="24"/>
        </w:rPr>
        <w:t xml:space="preserve">hin crients </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6"/>
        <w:gridCol w:w="1010"/>
        <w:gridCol w:w="2323"/>
        <w:gridCol w:w="2525"/>
      </w:tblGrid>
      <w:tr w:rsidR="0011485A" w:rsidRPr="003558C4" w14:paraId="10206E0E" w14:textId="77777777" w:rsidTr="009B3887">
        <w:trPr>
          <w:trHeight w:val="312"/>
        </w:trPr>
        <w:tc>
          <w:tcPr>
            <w:tcW w:w="3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EF3B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Function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F99D4C1" w14:textId="77777777" w:rsidR="0011485A" w:rsidRPr="003558C4" w:rsidRDefault="0011485A" w:rsidP="00272287">
            <w:pPr>
              <w:snapToGrid w:val="0"/>
              <w:jc w:val="center"/>
              <w:rPr>
                <w:rFonts w:asciiTheme="minorHAnsi" w:eastAsia="ＭＳ ゴシック" w:hAnsiTheme="minorHAnsi" w:cstheme="minorHAnsi"/>
                <w:spacing w:val="-20"/>
                <w:szCs w:val="24"/>
              </w:rPr>
            </w:pPr>
            <w:r w:rsidRPr="003558C4">
              <w:rPr>
                <w:rFonts w:asciiTheme="minorHAnsi" w:eastAsia="ＭＳ ゴシック" w:hAnsiTheme="minorHAnsi" w:cstheme="minorHAnsi"/>
                <w:spacing w:val="-20"/>
                <w:szCs w:val="24"/>
              </w:rPr>
              <w:t>Desktop</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B83DF62" w14:textId="77777777" w:rsidR="0011485A" w:rsidRPr="003558C4" w:rsidRDefault="0011485A" w:rsidP="00170C5D">
            <w:pPr>
              <w:snapToGrid w:val="0"/>
              <w:jc w:val="center"/>
              <w:rPr>
                <w:rFonts w:asciiTheme="minorHAnsi" w:eastAsia="ＭＳ ゴシック" w:hAnsiTheme="minorHAnsi" w:cstheme="minorHAnsi"/>
                <w:spacing w:val="-20"/>
                <w:szCs w:val="24"/>
              </w:rPr>
            </w:pPr>
            <w:r w:rsidRPr="003558C4">
              <w:rPr>
                <w:rFonts w:asciiTheme="minorHAnsi" w:eastAsia="ＭＳ ゴシック" w:hAnsiTheme="minorHAnsi" w:cstheme="minorHAnsi"/>
                <w:spacing w:val="-20"/>
                <w:szCs w:val="24"/>
              </w:rPr>
              <w:t>Integrated desktop</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1D1D8267" w14:textId="77777777" w:rsidR="0011485A" w:rsidRPr="003558C4" w:rsidRDefault="0011485A" w:rsidP="00272287">
            <w:pPr>
              <w:snapToGrid w:val="0"/>
              <w:jc w:val="center"/>
              <w:rPr>
                <w:rFonts w:asciiTheme="minorHAnsi" w:eastAsia="ＭＳ ゴシック" w:hAnsiTheme="minorHAnsi" w:cstheme="minorHAnsi"/>
                <w:spacing w:val="-20"/>
                <w:szCs w:val="24"/>
              </w:rPr>
            </w:pPr>
            <w:r w:rsidRPr="003558C4">
              <w:rPr>
                <w:rFonts w:asciiTheme="minorHAnsi" w:eastAsia="ＭＳ ゴシック" w:hAnsiTheme="minorHAnsi" w:cstheme="minorHAnsi"/>
                <w:spacing w:val="-20"/>
                <w:szCs w:val="24"/>
              </w:rPr>
              <w:t>Notebook</w:t>
            </w:r>
          </w:p>
        </w:tc>
      </w:tr>
      <w:tr w:rsidR="0011485A" w:rsidRPr="003558C4" w14:paraId="4520F028" w14:textId="77777777" w:rsidTr="009B3887">
        <w:trPr>
          <w:trHeight w:val="312"/>
        </w:trPr>
        <w:tc>
          <w:tcPr>
            <w:tcW w:w="3434" w:type="dxa"/>
            <w:gridSpan w:val="2"/>
            <w:shd w:val="clear" w:color="auto" w:fill="auto"/>
            <w:vAlign w:val="center"/>
          </w:tcPr>
          <w:p w14:paraId="472AD13F" w14:textId="6D02AD40"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MEM</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50AA46A3" w14:textId="5FAED29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1.7</w:t>
            </w:r>
            <w:r w:rsidR="00285FE8" w:rsidRPr="003558C4">
              <w:rPr>
                <w:rFonts w:asciiTheme="minorHAnsi" w:eastAsia="ＭＳ ゴシック" w:hAnsiTheme="minorHAnsi" w:cstheme="minorHAnsi" w:hint="eastAsia"/>
                <w:szCs w:val="24"/>
              </w:rPr>
              <w:t>+</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0.24×GB</w:t>
            </w:r>
            <w:r w:rsidR="001B36CB" w:rsidRPr="003558C4">
              <w:rPr>
                <w:rFonts w:asciiTheme="minorHAnsi" w:eastAsia="ＭＳ ゴシック" w:hAnsiTheme="minorHAnsi" w:cstheme="minorHAnsi"/>
                <w:szCs w:val="24"/>
              </w:rPr>
              <w:t>)</w:t>
            </w:r>
          </w:p>
        </w:tc>
        <w:tc>
          <w:tcPr>
            <w:tcW w:w="2525" w:type="dxa"/>
            <w:shd w:val="clear" w:color="auto" w:fill="auto"/>
            <w:vAlign w:val="center"/>
          </w:tcPr>
          <w:p w14:paraId="2F64B282" w14:textId="37C3FB84"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2.4</w:t>
            </w:r>
            <w:r w:rsidR="00285FE8" w:rsidRPr="003558C4">
              <w:rPr>
                <w:rFonts w:asciiTheme="minorHAnsi" w:eastAsia="ＭＳ ゴシック" w:hAnsiTheme="minorHAnsi" w:cstheme="minorHAnsi" w:hint="eastAsia"/>
                <w:szCs w:val="24"/>
              </w:rPr>
              <w:t>+</w:t>
            </w:r>
            <w:r w:rsidR="00285FE8" w:rsidRPr="003558C4" w:rsidDel="00285FE8">
              <w:rPr>
                <w:rFonts w:asciiTheme="minorHAnsi" w:eastAsia="ＭＳ ゴシック" w:hAnsiTheme="minorHAnsi" w:cstheme="minorHAnsi"/>
                <w:szCs w:val="24"/>
              </w:rPr>
              <w:t xml:space="preserve"> </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0.294×GB</w:t>
            </w:r>
            <w:r w:rsidR="001B36CB" w:rsidRPr="003558C4">
              <w:rPr>
                <w:rFonts w:asciiTheme="minorHAnsi" w:eastAsia="ＭＳ ゴシック" w:hAnsiTheme="minorHAnsi" w:cstheme="minorHAnsi"/>
                <w:szCs w:val="24"/>
              </w:rPr>
              <w:t>)</w:t>
            </w:r>
          </w:p>
        </w:tc>
      </w:tr>
      <w:tr w:rsidR="0011485A" w:rsidRPr="003558C4" w14:paraId="7F48915C" w14:textId="77777777" w:rsidTr="009B3887">
        <w:trPr>
          <w:trHeight w:val="312"/>
        </w:trPr>
        <w:tc>
          <w:tcPr>
            <w:tcW w:w="3434" w:type="dxa"/>
            <w:gridSpan w:val="2"/>
            <w:shd w:val="clear" w:color="auto" w:fill="auto"/>
            <w:vAlign w:val="center"/>
          </w:tcPr>
          <w:p w14:paraId="1BA9FA96" w14:textId="0CCA2588"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GR</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62FF0DFA" w14:textId="420E96AB"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50.4×tanh</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0.0038×</w:t>
            </w:r>
          </w:p>
          <w:p w14:paraId="6DC82694" w14:textId="4D1A966F"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FB_BW</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0.137</w:t>
            </w:r>
            <w:r w:rsidR="001B36CB" w:rsidRPr="003558C4">
              <w:rPr>
                <w:rFonts w:asciiTheme="minorHAnsi" w:eastAsia="ＭＳ ゴシック" w:hAnsiTheme="minorHAnsi" w:cstheme="minorHAnsi"/>
                <w:szCs w:val="24"/>
              </w:rPr>
              <w:t>)</w:t>
            </w:r>
            <w:r w:rsidR="00285FE8"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23</w:t>
            </w:r>
          </w:p>
        </w:tc>
        <w:tc>
          <w:tcPr>
            <w:tcW w:w="2525" w:type="dxa"/>
            <w:shd w:val="clear" w:color="auto" w:fill="auto"/>
            <w:vAlign w:val="center"/>
          </w:tcPr>
          <w:p w14:paraId="327CF826" w14:textId="112935B9"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29.3×tanh</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0.0038×FB_BW</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0.137</w:t>
            </w:r>
            <w:r w:rsidR="001B36CB" w:rsidRPr="003558C4">
              <w:rPr>
                <w:rFonts w:asciiTheme="minorHAnsi" w:eastAsia="ＭＳ ゴシック" w:hAnsiTheme="minorHAnsi" w:cstheme="minorHAnsi"/>
                <w:szCs w:val="24"/>
              </w:rPr>
              <w:t>)</w:t>
            </w:r>
            <w:r w:rsidR="00285FE8"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13.4</w:t>
            </w:r>
          </w:p>
        </w:tc>
      </w:tr>
      <w:tr w:rsidR="0011485A" w:rsidRPr="003558C4" w14:paraId="0ED8D928" w14:textId="77777777" w:rsidTr="009B3887">
        <w:trPr>
          <w:trHeight w:val="312"/>
        </w:trPr>
        <w:tc>
          <w:tcPr>
            <w:tcW w:w="3434" w:type="dxa"/>
            <w:gridSpan w:val="2"/>
            <w:shd w:val="clear" w:color="auto" w:fill="auto"/>
            <w:vAlign w:val="center"/>
          </w:tcPr>
          <w:p w14:paraId="1DFD622C" w14:textId="6B3CCE84"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SW</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1CABED41"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14.4</w:t>
            </w:r>
          </w:p>
        </w:tc>
        <w:tc>
          <w:tcPr>
            <w:tcW w:w="2525" w:type="dxa"/>
            <w:shd w:val="clear" w:color="auto" w:fill="auto"/>
            <w:vAlign w:val="center"/>
          </w:tcPr>
          <w:p w14:paraId="0AB9A418"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szCs w:val="24"/>
              </w:rPr>
              <w:t>N/A</w:t>
            </w:r>
          </w:p>
        </w:tc>
      </w:tr>
      <w:tr w:rsidR="0011485A" w:rsidRPr="003558C4" w14:paraId="5F37AA29" w14:textId="77777777" w:rsidTr="009B3887">
        <w:trPr>
          <w:trHeight w:val="312"/>
        </w:trPr>
        <w:tc>
          <w:tcPr>
            <w:tcW w:w="1818" w:type="dxa"/>
            <w:vMerge w:val="restart"/>
            <w:shd w:val="clear" w:color="auto" w:fill="auto"/>
            <w:vAlign w:val="center"/>
          </w:tcPr>
          <w:p w14:paraId="300F7BFE" w14:textId="1C2EB9E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ST</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1616" w:type="dxa"/>
            <w:shd w:val="clear" w:color="auto" w:fill="auto"/>
            <w:vAlign w:val="center"/>
          </w:tcPr>
          <w:p w14:paraId="5D149C68"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3.5”HDD</w:t>
            </w:r>
          </w:p>
        </w:tc>
        <w:tc>
          <w:tcPr>
            <w:tcW w:w="3333" w:type="dxa"/>
            <w:gridSpan w:val="2"/>
            <w:shd w:val="clear" w:color="auto" w:fill="auto"/>
            <w:vAlign w:val="center"/>
          </w:tcPr>
          <w:p w14:paraId="7AC13983"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16.5</w:t>
            </w:r>
          </w:p>
        </w:tc>
        <w:tc>
          <w:tcPr>
            <w:tcW w:w="2525" w:type="dxa"/>
            <w:shd w:val="clear" w:color="auto" w:fill="auto"/>
            <w:vAlign w:val="center"/>
          </w:tcPr>
          <w:p w14:paraId="61C860D5"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szCs w:val="24"/>
              </w:rPr>
              <w:t>N/A</w:t>
            </w:r>
          </w:p>
        </w:tc>
      </w:tr>
      <w:tr w:rsidR="0011485A" w:rsidRPr="003558C4" w14:paraId="7DEB936E" w14:textId="77777777" w:rsidTr="009B3887">
        <w:trPr>
          <w:trHeight w:val="312"/>
        </w:trPr>
        <w:tc>
          <w:tcPr>
            <w:tcW w:w="1818" w:type="dxa"/>
            <w:vMerge/>
            <w:shd w:val="clear" w:color="auto" w:fill="auto"/>
            <w:vAlign w:val="center"/>
          </w:tcPr>
          <w:p w14:paraId="7587DE7A" w14:textId="77777777" w:rsidR="0011485A" w:rsidRPr="003558C4"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786EEAA0"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2.5”HDD</w:t>
            </w:r>
          </w:p>
        </w:tc>
        <w:tc>
          <w:tcPr>
            <w:tcW w:w="3333" w:type="dxa"/>
            <w:gridSpan w:val="2"/>
            <w:shd w:val="clear" w:color="auto" w:fill="auto"/>
            <w:vAlign w:val="center"/>
          </w:tcPr>
          <w:p w14:paraId="522BE32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2.1</w:t>
            </w:r>
          </w:p>
        </w:tc>
        <w:tc>
          <w:tcPr>
            <w:tcW w:w="2525" w:type="dxa"/>
            <w:vMerge w:val="restart"/>
            <w:shd w:val="clear" w:color="auto" w:fill="auto"/>
            <w:vAlign w:val="center"/>
          </w:tcPr>
          <w:p w14:paraId="78B61FB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2.6</w:t>
            </w:r>
          </w:p>
        </w:tc>
      </w:tr>
      <w:tr w:rsidR="0011485A" w:rsidRPr="003558C4" w14:paraId="4F79954E" w14:textId="77777777" w:rsidTr="009B3887">
        <w:trPr>
          <w:trHeight w:val="312"/>
        </w:trPr>
        <w:tc>
          <w:tcPr>
            <w:tcW w:w="1818" w:type="dxa"/>
            <w:vMerge/>
            <w:shd w:val="clear" w:color="auto" w:fill="auto"/>
            <w:vAlign w:val="center"/>
          </w:tcPr>
          <w:p w14:paraId="5183EF27" w14:textId="77777777" w:rsidR="0011485A" w:rsidRPr="003558C4"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4D7A7F50" w14:textId="39EB1B0A" w:rsidR="0011485A" w:rsidRPr="003558C4" w:rsidRDefault="001B36CB"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Hybrid </w:t>
            </w:r>
            <w:r w:rsidR="0011485A" w:rsidRPr="003558C4">
              <w:rPr>
                <w:rFonts w:asciiTheme="minorHAnsi" w:eastAsia="ＭＳ ゴシック" w:hAnsiTheme="minorHAnsi" w:cstheme="minorHAnsi"/>
                <w:szCs w:val="24"/>
              </w:rPr>
              <w:lastRenderedPageBreak/>
              <w:t>HDD/SSD</w:t>
            </w:r>
          </w:p>
        </w:tc>
        <w:tc>
          <w:tcPr>
            <w:tcW w:w="3333" w:type="dxa"/>
            <w:gridSpan w:val="2"/>
            <w:shd w:val="clear" w:color="auto" w:fill="auto"/>
            <w:vAlign w:val="center"/>
          </w:tcPr>
          <w:p w14:paraId="6F72F939"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lastRenderedPageBreak/>
              <w:t>0.8</w:t>
            </w:r>
          </w:p>
        </w:tc>
        <w:tc>
          <w:tcPr>
            <w:tcW w:w="2525" w:type="dxa"/>
            <w:vMerge/>
            <w:shd w:val="clear" w:color="auto" w:fill="auto"/>
            <w:vAlign w:val="center"/>
          </w:tcPr>
          <w:p w14:paraId="28D005C1" w14:textId="77777777" w:rsidR="0011485A" w:rsidRPr="003558C4" w:rsidRDefault="0011485A" w:rsidP="00272287">
            <w:pPr>
              <w:snapToGrid w:val="0"/>
              <w:jc w:val="center"/>
              <w:rPr>
                <w:rFonts w:asciiTheme="minorHAnsi" w:eastAsia="ＭＳ ゴシック" w:hAnsiTheme="minorHAnsi" w:cstheme="minorHAnsi"/>
                <w:szCs w:val="24"/>
              </w:rPr>
            </w:pPr>
          </w:p>
        </w:tc>
      </w:tr>
      <w:tr w:rsidR="0011485A" w:rsidRPr="003558C4" w14:paraId="10D62508" w14:textId="77777777" w:rsidTr="009B3887">
        <w:trPr>
          <w:trHeight w:val="312"/>
        </w:trPr>
        <w:tc>
          <w:tcPr>
            <w:tcW w:w="1818" w:type="dxa"/>
            <w:vMerge/>
            <w:shd w:val="clear" w:color="auto" w:fill="auto"/>
            <w:vAlign w:val="center"/>
          </w:tcPr>
          <w:p w14:paraId="0661A329" w14:textId="77777777" w:rsidR="0011485A" w:rsidRPr="003558C4"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6ABD1CDB" w14:textId="289C3699"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SSD</w:t>
            </w:r>
            <w:r w:rsidR="001B36CB" w:rsidRPr="003558C4">
              <w:rPr>
                <w:rFonts w:asciiTheme="minorHAnsi" w:eastAsia="ＭＳ ゴシック" w:hAnsiTheme="minorHAnsi" w:cstheme="minorHAnsi"/>
                <w:szCs w:val="24"/>
              </w:rPr>
              <w:t>(include</w:t>
            </w:r>
            <w:r w:rsidRPr="003558C4">
              <w:rPr>
                <w:rFonts w:asciiTheme="minorHAnsi" w:eastAsia="ＭＳ ゴシック" w:hAnsiTheme="minorHAnsi" w:cstheme="minorHAnsi"/>
                <w:szCs w:val="24"/>
              </w:rPr>
              <w:t>M.2</w:t>
            </w:r>
            <w:r w:rsidR="00170C5D" w:rsidRPr="003558C4">
              <w:rPr>
                <w:rFonts w:asciiTheme="minorHAnsi" w:eastAsia="ＭＳ ゴシック" w:hAnsiTheme="minorHAnsi" w:cstheme="minorHAnsi"/>
                <w:szCs w:val="24"/>
              </w:rPr>
              <w:t>connection</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7408E9E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0.4</w:t>
            </w:r>
          </w:p>
        </w:tc>
        <w:tc>
          <w:tcPr>
            <w:tcW w:w="2525" w:type="dxa"/>
            <w:vMerge/>
            <w:shd w:val="clear" w:color="auto" w:fill="auto"/>
            <w:vAlign w:val="center"/>
          </w:tcPr>
          <w:p w14:paraId="150235C9" w14:textId="77777777" w:rsidR="0011485A" w:rsidRPr="003558C4" w:rsidRDefault="0011485A" w:rsidP="00272287">
            <w:pPr>
              <w:snapToGrid w:val="0"/>
              <w:jc w:val="center"/>
              <w:rPr>
                <w:rFonts w:asciiTheme="minorHAnsi" w:eastAsia="ＭＳ ゴシック" w:hAnsiTheme="minorHAnsi" w:cstheme="minorHAnsi"/>
                <w:szCs w:val="24"/>
              </w:rPr>
            </w:pPr>
          </w:p>
        </w:tc>
      </w:tr>
      <w:tr w:rsidR="0011485A" w:rsidRPr="003558C4" w14:paraId="646EF02C" w14:textId="77777777" w:rsidTr="009B3887">
        <w:trPr>
          <w:trHeight w:val="312"/>
        </w:trPr>
        <w:tc>
          <w:tcPr>
            <w:tcW w:w="1818" w:type="dxa"/>
            <w:vMerge w:val="restart"/>
            <w:shd w:val="clear" w:color="auto" w:fill="auto"/>
            <w:vAlign w:val="center"/>
          </w:tcPr>
          <w:p w14:paraId="0257628D" w14:textId="42A44606"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DIS</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1616" w:type="dxa"/>
            <w:shd w:val="clear" w:color="auto" w:fill="auto"/>
            <w:vAlign w:val="center"/>
          </w:tcPr>
          <w:p w14:paraId="6D6C6900" w14:textId="331F38BC"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A</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190</w:t>
            </w:r>
          </w:p>
        </w:tc>
        <w:tc>
          <w:tcPr>
            <w:tcW w:w="1010" w:type="dxa"/>
            <w:vMerge w:val="restart"/>
            <w:shd w:val="clear" w:color="auto" w:fill="auto"/>
            <w:vAlign w:val="center"/>
          </w:tcPr>
          <w:p w14:paraId="73052487"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szCs w:val="24"/>
              </w:rPr>
              <w:t>N/A</w:t>
            </w:r>
          </w:p>
        </w:tc>
        <w:tc>
          <w:tcPr>
            <w:tcW w:w="2323" w:type="dxa"/>
            <w:shd w:val="clear" w:color="auto" w:fill="auto"/>
            <w:vAlign w:val="center"/>
          </w:tcPr>
          <w:p w14:paraId="275745CE" w14:textId="2472ECD3"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3.43×r</w:t>
            </w:r>
            <w:r w:rsidR="001B36CB" w:rsidRPr="003558C4">
              <w:rPr>
                <w:rFonts w:asciiTheme="minorHAnsi" w:eastAsia="ＭＳ ゴシック" w:hAnsiTheme="minorHAnsi" w:cstheme="minorHAnsi"/>
                <w:szCs w:val="24"/>
              </w:rPr>
              <w:t>)</w:t>
            </w:r>
            <w:r w:rsidR="00285FE8" w:rsidRPr="003558C4">
              <w:rPr>
                <w:rFonts w:asciiTheme="minorHAnsi" w:eastAsia="ＭＳ ゴシック" w:hAnsiTheme="minorHAnsi" w:cstheme="minorHAnsi" w:hint="eastAsia"/>
                <w:szCs w:val="24"/>
              </w:rPr>
              <w:t xml:space="preserve"> +</w:t>
            </w:r>
            <w:r w:rsidR="00285FE8" w:rsidRPr="003558C4" w:rsidDel="00285FE8">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0.148×A1.30]×</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1</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EP</w:t>
            </w:r>
            <w:r w:rsidR="001B36CB" w:rsidRPr="003558C4">
              <w:rPr>
                <w:rFonts w:asciiTheme="minorHAnsi" w:eastAsia="ＭＳ ゴシック" w:hAnsiTheme="minorHAnsi" w:cstheme="minorHAnsi"/>
                <w:szCs w:val="24"/>
              </w:rPr>
              <w:t>)</w:t>
            </w:r>
          </w:p>
        </w:tc>
        <w:tc>
          <w:tcPr>
            <w:tcW w:w="2525" w:type="dxa"/>
            <w:vMerge w:val="restart"/>
            <w:shd w:val="clear" w:color="auto" w:fill="auto"/>
            <w:vAlign w:val="center"/>
          </w:tcPr>
          <w:p w14:paraId="5A1DC5ED" w14:textId="4A68FD1A"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8.76×0.30×</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1</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EP</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w:t>
            </w:r>
          </w:p>
          <w:p w14:paraId="433F09FC" w14:textId="1E7196B4" w:rsidR="0011485A" w:rsidRPr="003558C4" w:rsidRDefault="001B36CB"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r w:rsidR="0011485A" w:rsidRPr="003558C4">
              <w:rPr>
                <w:rFonts w:asciiTheme="minorHAnsi" w:eastAsia="ＭＳ ゴシック" w:hAnsiTheme="minorHAnsi" w:cstheme="minorHAnsi"/>
                <w:szCs w:val="24"/>
              </w:rPr>
              <w:t>0.43×r</w:t>
            </w:r>
            <w:r w:rsidR="00285FE8" w:rsidRPr="003558C4">
              <w:rPr>
                <w:rFonts w:asciiTheme="minorHAnsi" w:eastAsia="ＭＳ ゴシック" w:hAnsiTheme="minorHAnsi" w:cstheme="minorHAnsi" w:hint="eastAsia"/>
                <w:szCs w:val="24"/>
              </w:rPr>
              <w:t>+</w:t>
            </w:r>
            <w:r w:rsidR="0011485A" w:rsidRPr="003558C4">
              <w:rPr>
                <w:rFonts w:asciiTheme="minorHAnsi" w:eastAsia="ＭＳ ゴシック" w:hAnsiTheme="minorHAnsi" w:cstheme="minorHAnsi"/>
                <w:szCs w:val="24"/>
              </w:rPr>
              <w:t>0.0263×A</w:t>
            </w:r>
            <w:r w:rsidRPr="003558C4">
              <w:rPr>
                <w:rFonts w:asciiTheme="minorHAnsi" w:eastAsia="ＭＳ ゴシック" w:hAnsiTheme="minorHAnsi" w:cstheme="minorHAnsi"/>
                <w:szCs w:val="24"/>
              </w:rPr>
              <w:t>)</w:t>
            </w:r>
          </w:p>
        </w:tc>
      </w:tr>
      <w:tr w:rsidR="0011485A" w:rsidRPr="003558C4" w14:paraId="0AF0B056" w14:textId="77777777" w:rsidTr="009B3887">
        <w:trPr>
          <w:trHeight w:val="312"/>
        </w:trPr>
        <w:tc>
          <w:tcPr>
            <w:tcW w:w="1818" w:type="dxa"/>
            <w:vMerge/>
            <w:shd w:val="clear" w:color="auto" w:fill="auto"/>
            <w:vAlign w:val="center"/>
          </w:tcPr>
          <w:p w14:paraId="0F00A9D8" w14:textId="77777777" w:rsidR="0011485A" w:rsidRPr="003558C4"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27807F7D" w14:textId="06AF4B64"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190</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A</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210</w:t>
            </w:r>
          </w:p>
        </w:tc>
        <w:tc>
          <w:tcPr>
            <w:tcW w:w="1010" w:type="dxa"/>
            <w:vMerge/>
            <w:shd w:val="clear" w:color="auto" w:fill="auto"/>
            <w:vAlign w:val="center"/>
          </w:tcPr>
          <w:p w14:paraId="07A7A4D9" w14:textId="77777777" w:rsidR="0011485A" w:rsidRPr="003558C4" w:rsidRDefault="0011485A" w:rsidP="00272287">
            <w:pPr>
              <w:snapToGrid w:val="0"/>
              <w:jc w:val="center"/>
              <w:rPr>
                <w:rFonts w:asciiTheme="minorHAnsi" w:eastAsia="ＭＳ ゴシック" w:hAnsiTheme="minorHAnsi" w:cstheme="minorHAnsi"/>
                <w:szCs w:val="24"/>
              </w:rPr>
            </w:pPr>
          </w:p>
        </w:tc>
        <w:tc>
          <w:tcPr>
            <w:tcW w:w="2323" w:type="dxa"/>
            <w:shd w:val="clear" w:color="auto" w:fill="auto"/>
            <w:vAlign w:val="center"/>
          </w:tcPr>
          <w:p w14:paraId="456BC26B" w14:textId="73F7F26C"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3.43×r</w:t>
            </w:r>
            <w:r w:rsidR="001B36CB" w:rsidRPr="003558C4">
              <w:rPr>
                <w:rFonts w:asciiTheme="minorHAnsi" w:eastAsia="ＭＳ ゴシック" w:hAnsiTheme="minorHAnsi" w:cstheme="minorHAnsi"/>
                <w:szCs w:val="24"/>
              </w:rPr>
              <w:t>)</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0.018×A</w:t>
            </w:r>
            <w:r w:rsidR="00613F1F"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26.1]×</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1</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EP</w:t>
            </w:r>
            <w:r w:rsidR="001B36CB" w:rsidRPr="003558C4">
              <w:rPr>
                <w:rFonts w:asciiTheme="minorHAnsi" w:eastAsia="ＭＳ ゴシック" w:hAnsiTheme="minorHAnsi" w:cstheme="minorHAnsi"/>
                <w:szCs w:val="24"/>
              </w:rPr>
              <w:t>)</w:t>
            </w:r>
          </w:p>
        </w:tc>
        <w:tc>
          <w:tcPr>
            <w:tcW w:w="2525" w:type="dxa"/>
            <w:vMerge/>
            <w:shd w:val="clear" w:color="auto" w:fill="auto"/>
            <w:vAlign w:val="center"/>
          </w:tcPr>
          <w:p w14:paraId="520E5571" w14:textId="77777777" w:rsidR="0011485A" w:rsidRPr="003558C4" w:rsidRDefault="0011485A" w:rsidP="00272287">
            <w:pPr>
              <w:snapToGrid w:val="0"/>
              <w:jc w:val="center"/>
              <w:rPr>
                <w:rFonts w:asciiTheme="minorHAnsi" w:eastAsia="ＭＳ ゴシック" w:hAnsiTheme="minorHAnsi" w:cstheme="minorHAnsi"/>
                <w:szCs w:val="24"/>
              </w:rPr>
            </w:pPr>
          </w:p>
        </w:tc>
      </w:tr>
      <w:tr w:rsidR="0011485A" w:rsidRPr="003558C4" w14:paraId="13C96CCC" w14:textId="77777777" w:rsidTr="009B3887">
        <w:trPr>
          <w:trHeight w:val="312"/>
        </w:trPr>
        <w:tc>
          <w:tcPr>
            <w:tcW w:w="1818" w:type="dxa"/>
            <w:vMerge/>
            <w:shd w:val="clear" w:color="auto" w:fill="auto"/>
            <w:vAlign w:val="center"/>
          </w:tcPr>
          <w:p w14:paraId="4EA99661" w14:textId="77777777" w:rsidR="0011485A" w:rsidRPr="003558C4"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5AFAD77C" w14:textId="321C5C52"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210</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A</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315</w:t>
            </w:r>
          </w:p>
        </w:tc>
        <w:tc>
          <w:tcPr>
            <w:tcW w:w="1010" w:type="dxa"/>
            <w:vMerge/>
            <w:shd w:val="clear" w:color="auto" w:fill="auto"/>
            <w:vAlign w:val="center"/>
          </w:tcPr>
          <w:p w14:paraId="64299E7D" w14:textId="77777777" w:rsidR="0011485A" w:rsidRPr="003558C4" w:rsidRDefault="0011485A" w:rsidP="00272287">
            <w:pPr>
              <w:snapToGrid w:val="0"/>
              <w:jc w:val="center"/>
              <w:rPr>
                <w:rFonts w:asciiTheme="minorHAnsi" w:eastAsia="ＭＳ ゴシック" w:hAnsiTheme="minorHAnsi" w:cstheme="minorHAnsi"/>
                <w:szCs w:val="24"/>
              </w:rPr>
            </w:pPr>
          </w:p>
        </w:tc>
        <w:tc>
          <w:tcPr>
            <w:tcW w:w="2323" w:type="dxa"/>
            <w:shd w:val="clear" w:color="auto" w:fill="auto"/>
            <w:vAlign w:val="center"/>
          </w:tcPr>
          <w:p w14:paraId="2BB21793" w14:textId="5EC8BB48"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3.43×r</w:t>
            </w:r>
            <w:r w:rsidR="001B36CB" w:rsidRPr="003558C4">
              <w:rPr>
                <w:rFonts w:asciiTheme="minorHAnsi" w:eastAsia="ＭＳ ゴシック" w:hAnsiTheme="minorHAnsi" w:cstheme="minorHAnsi"/>
                <w:szCs w:val="24"/>
              </w:rPr>
              <w:t>)</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0.078×A</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13.2]×</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1</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EP</w:t>
            </w:r>
            <w:r w:rsidR="001B36CB" w:rsidRPr="003558C4">
              <w:rPr>
                <w:rFonts w:asciiTheme="minorHAnsi" w:eastAsia="ＭＳ ゴシック" w:hAnsiTheme="minorHAnsi" w:cstheme="minorHAnsi"/>
                <w:szCs w:val="24"/>
              </w:rPr>
              <w:t>)</w:t>
            </w:r>
          </w:p>
        </w:tc>
        <w:tc>
          <w:tcPr>
            <w:tcW w:w="2525" w:type="dxa"/>
            <w:vMerge/>
            <w:shd w:val="clear" w:color="auto" w:fill="auto"/>
            <w:vAlign w:val="center"/>
          </w:tcPr>
          <w:p w14:paraId="6A3F2709" w14:textId="77777777" w:rsidR="0011485A" w:rsidRPr="003558C4" w:rsidRDefault="0011485A" w:rsidP="00272287">
            <w:pPr>
              <w:snapToGrid w:val="0"/>
              <w:jc w:val="center"/>
              <w:rPr>
                <w:rFonts w:asciiTheme="minorHAnsi" w:eastAsia="ＭＳ ゴシック" w:hAnsiTheme="minorHAnsi" w:cstheme="minorHAnsi"/>
                <w:szCs w:val="24"/>
              </w:rPr>
            </w:pPr>
          </w:p>
        </w:tc>
      </w:tr>
      <w:tr w:rsidR="0011485A" w:rsidRPr="003558C4" w14:paraId="2765F720" w14:textId="77777777" w:rsidTr="009B3887">
        <w:trPr>
          <w:trHeight w:val="312"/>
        </w:trPr>
        <w:tc>
          <w:tcPr>
            <w:tcW w:w="1818" w:type="dxa"/>
            <w:vMerge/>
            <w:shd w:val="clear" w:color="auto" w:fill="auto"/>
          </w:tcPr>
          <w:p w14:paraId="315F907F" w14:textId="77777777" w:rsidR="0011485A" w:rsidRPr="003558C4" w:rsidRDefault="0011485A" w:rsidP="00272287">
            <w:pPr>
              <w:snapToGrid w:val="0"/>
              <w:rPr>
                <w:rFonts w:asciiTheme="minorHAnsi" w:eastAsia="ＭＳ ゴシック" w:hAnsiTheme="minorHAnsi" w:cstheme="minorHAnsi"/>
                <w:szCs w:val="24"/>
              </w:rPr>
            </w:pPr>
          </w:p>
        </w:tc>
        <w:tc>
          <w:tcPr>
            <w:tcW w:w="1616" w:type="dxa"/>
            <w:shd w:val="clear" w:color="auto" w:fill="auto"/>
            <w:vAlign w:val="center"/>
          </w:tcPr>
          <w:p w14:paraId="3A372F6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A</w:t>
            </w:r>
            <w:r w:rsidRPr="003558C4">
              <w:rPr>
                <w:rFonts w:ascii="ＭＳ 明朝" w:hAnsi="ＭＳ 明朝" w:cs="ＭＳ 明朝" w:hint="eastAsia"/>
                <w:szCs w:val="24"/>
              </w:rPr>
              <w:t>≧</w:t>
            </w:r>
            <w:r w:rsidRPr="003558C4">
              <w:rPr>
                <w:rFonts w:asciiTheme="minorHAnsi" w:eastAsia="ＭＳ ゴシック" w:hAnsiTheme="minorHAnsi" w:cstheme="minorHAnsi"/>
                <w:szCs w:val="24"/>
              </w:rPr>
              <w:t>315</w:t>
            </w:r>
          </w:p>
        </w:tc>
        <w:tc>
          <w:tcPr>
            <w:tcW w:w="1010" w:type="dxa"/>
            <w:vMerge/>
            <w:shd w:val="clear" w:color="auto" w:fill="auto"/>
            <w:vAlign w:val="center"/>
          </w:tcPr>
          <w:p w14:paraId="722359E3" w14:textId="77777777" w:rsidR="0011485A" w:rsidRPr="003558C4" w:rsidRDefault="0011485A" w:rsidP="00272287">
            <w:pPr>
              <w:snapToGrid w:val="0"/>
              <w:jc w:val="center"/>
              <w:rPr>
                <w:rFonts w:asciiTheme="minorHAnsi" w:eastAsia="ＭＳ ゴシック" w:hAnsiTheme="minorHAnsi" w:cstheme="minorHAnsi"/>
                <w:szCs w:val="24"/>
              </w:rPr>
            </w:pPr>
          </w:p>
        </w:tc>
        <w:tc>
          <w:tcPr>
            <w:tcW w:w="2323" w:type="dxa"/>
            <w:shd w:val="clear" w:color="auto" w:fill="auto"/>
            <w:vAlign w:val="center"/>
          </w:tcPr>
          <w:p w14:paraId="513C4BE1" w14:textId="2C750B38"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3.43×r</w:t>
            </w:r>
            <w:r w:rsidR="001B36CB" w:rsidRPr="003558C4">
              <w:rPr>
                <w:rFonts w:asciiTheme="minorHAnsi" w:eastAsia="ＭＳ ゴシック" w:hAnsiTheme="minorHAnsi" w:cstheme="minorHAnsi"/>
                <w:szCs w:val="24"/>
              </w:rPr>
              <w:t>)</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0.156×A</w:t>
            </w:r>
            <w:r w:rsidR="00285FE8" w:rsidRPr="003558C4">
              <w:rPr>
                <w:rFonts w:asciiTheme="minorHAnsi" w:eastAsia="ＭＳ ゴシック" w:hAnsiTheme="minorHAnsi" w:cstheme="minorHAnsi" w:hint="eastAsia"/>
                <w:szCs w:val="24"/>
              </w:rPr>
              <w:t>&lt;</w:t>
            </w:r>
            <w:r w:rsidRPr="003558C4">
              <w:rPr>
                <w:rFonts w:asciiTheme="minorHAnsi" w:eastAsia="ＭＳ ゴシック" w:hAnsiTheme="minorHAnsi" w:cstheme="minorHAnsi"/>
                <w:szCs w:val="24"/>
              </w:rPr>
              <w:t>11.3]×</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1</w:t>
            </w:r>
            <w:r w:rsidR="00285FE8"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EP</w:t>
            </w:r>
            <w:r w:rsidR="001B36CB" w:rsidRPr="003558C4">
              <w:rPr>
                <w:rFonts w:asciiTheme="minorHAnsi" w:eastAsia="ＭＳ ゴシック" w:hAnsiTheme="minorHAnsi" w:cstheme="minorHAnsi"/>
                <w:szCs w:val="24"/>
              </w:rPr>
              <w:t>)</w:t>
            </w:r>
          </w:p>
        </w:tc>
        <w:tc>
          <w:tcPr>
            <w:tcW w:w="2525" w:type="dxa"/>
            <w:vMerge/>
            <w:shd w:val="clear" w:color="auto" w:fill="auto"/>
            <w:vAlign w:val="center"/>
          </w:tcPr>
          <w:p w14:paraId="1137DEAB" w14:textId="77777777" w:rsidR="0011485A" w:rsidRPr="003558C4" w:rsidRDefault="0011485A" w:rsidP="00272287">
            <w:pPr>
              <w:snapToGrid w:val="0"/>
              <w:jc w:val="center"/>
              <w:rPr>
                <w:rFonts w:asciiTheme="minorHAnsi" w:eastAsia="ＭＳ ゴシック" w:hAnsiTheme="minorHAnsi" w:cstheme="minorHAnsi"/>
                <w:szCs w:val="24"/>
              </w:rPr>
            </w:pPr>
          </w:p>
        </w:tc>
      </w:tr>
      <w:tr w:rsidR="0011485A" w:rsidRPr="003558C4" w14:paraId="4EE5E06E" w14:textId="77777777" w:rsidTr="009B3887">
        <w:trPr>
          <w:trHeight w:val="312"/>
        </w:trPr>
        <w:tc>
          <w:tcPr>
            <w:tcW w:w="3434" w:type="dxa"/>
            <w:gridSpan w:val="2"/>
            <w:shd w:val="clear" w:color="auto" w:fill="auto"/>
            <w:vAlign w:val="center"/>
          </w:tcPr>
          <w:p w14:paraId="0DC65886" w14:textId="1AB43769" w:rsidR="0011485A" w:rsidRPr="003558C4" w:rsidRDefault="0011485A" w:rsidP="00272287">
            <w:pPr>
              <w:snapToGrid w:val="0"/>
              <w:ind w:leftChars="400" w:left="960"/>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MBWS</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0D3ED49D"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szCs w:val="24"/>
              </w:rPr>
              <w:t>N/A</w:t>
            </w:r>
          </w:p>
        </w:tc>
        <w:tc>
          <w:tcPr>
            <w:tcW w:w="2525" w:type="dxa"/>
            <w:shd w:val="clear" w:color="auto" w:fill="auto"/>
            <w:vAlign w:val="center"/>
          </w:tcPr>
          <w:p w14:paraId="3E6F4CE6"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p>
        </w:tc>
      </w:tr>
      <w:tr w:rsidR="0011485A" w:rsidRPr="003558C4" w14:paraId="68FD3651" w14:textId="77777777" w:rsidTr="009B3887">
        <w:trPr>
          <w:trHeight w:val="312"/>
        </w:trPr>
        <w:tc>
          <w:tcPr>
            <w:tcW w:w="3434" w:type="dxa"/>
            <w:gridSpan w:val="2"/>
            <w:shd w:val="clear" w:color="auto" w:fill="auto"/>
            <w:vAlign w:val="center"/>
          </w:tcPr>
          <w:p w14:paraId="63DFC3BC" w14:textId="3B6BD7A8" w:rsidR="0011485A" w:rsidRPr="003558C4" w:rsidRDefault="0011485A" w:rsidP="00272287">
            <w:pPr>
              <w:snapToGrid w:val="0"/>
              <w:ind w:leftChars="400" w:left="960"/>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1G10G</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1A64F318"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p>
        </w:tc>
        <w:tc>
          <w:tcPr>
            <w:tcW w:w="2525" w:type="dxa"/>
            <w:shd w:val="clear" w:color="auto" w:fill="auto"/>
            <w:vAlign w:val="center"/>
          </w:tcPr>
          <w:p w14:paraId="2DCE937F"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szCs w:val="24"/>
              </w:rPr>
              <w:t>N/A</w:t>
            </w:r>
          </w:p>
        </w:tc>
      </w:tr>
      <w:tr w:rsidR="0011485A" w:rsidRPr="003558C4" w14:paraId="5947FDEB" w14:textId="77777777" w:rsidTr="00DD1E32">
        <w:trPr>
          <w:trHeight w:val="312"/>
        </w:trPr>
        <w:tc>
          <w:tcPr>
            <w:tcW w:w="3434" w:type="dxa"/>
            <w:gridSpan w:val="2"/>
            <w:shd w:val="clear" w:color="auto" w:fill="auto"/>
            <w:vAlign w:val="center"/>
          </w:tcPr>
          <w:p w14:paraId="5519B0B1" w14:textId="4A9CC171" w:rsidR="0011485A" w:rsidRPr="003558C4" w:rsidRDefault="0011485A" w:rsidP="00272287">
            <w:pPr>
              <w:snapToGrid w:val="0"/>
              <w:ind w:leftChars="400" w:left="960"/>
              <w:rPr>
                <w:rFonts w:asciiTheme="minorHAnsi" w:eastAsia="ＭＳ ゴシック" w:hAnsiTheme="minorHAnsi" w:cstheme="minorHAnsi"/>
                <w:szCs w:val="24"/>
              </w:rPr>
            </w:pPr>
            <w:r w:rsidRPr="003558C4">
              <w:rPr>
                <w:rFonts w:asciiTheme="minorHAnsi" w:eastAsia="ＭＳ ゴシック" w:hAnsiTheme="minorHAnsi" w:cstheme="minorHAnsi"/>
                <w:szCs w:val="24"/>
              </w:rPr>
              <w:t>TEC</w:t>
            </w:r>
            <w:r w:rsidRPr="003558C4">
              <w:rPr>
                <w:rFonts w:asciiTheme="minorHAnsi" w:eastAsia="ＭＳ ゴシック" w:hAnsiTheme="minorHAnsi" w:cstheme="minorHAnsi"/>
                <w:szCs w:val="24"/>
                <w:vertAlign w:val="subscript"/>
              </w:rPr>
              <w:t>10G</w:t>
            </w:r>
            <w:r w:rsidR="001B36CB"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w:t>
            </w:r>
            <w:r w:rsidR="001B36CB" w:rsidRPr="003558C4">
              <w:rPr>
                <w:rFonts w:asciiTheme="minorHAnsi" w:eastAsia="ＭＳ ゴシック" w:hAnsiTheme="minorHAnsi" w:cstheme="minorHAnsi"/>
                <w:szCs w:val="24"/>
              </w:rPr>
              <w:t>)</w:t>
            </w:r>
          </w:p>
        </w:tc>
        <w:tc>
          <w:tcPr>
            <w:tcW w:w="3333" w:type="dxa"/>
            <w:gridSpan w:val="2"/>
            <w:shd w:val="clear" w:color="auto" w:fill="auto"/>
            <w:vAlign w:val="center"/>
          </w:tcPr>
          <w:p w14:paraId="559C6C63"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18.0</w:t>
            </w:r>
          </w:p>
        </w:tc>
        <w:tc>
          <w:tcPr>
            <w:tcW w:w="2525" w:type="dxa"/>
            <w:shd w:val="clear" w:color="auto" w:fill="auto"/>
            <w:vAlign w:val="center"/>
          </w:tcPr>
          <w:p w14:paraId="6CF6F5FE" w14:textId="77777777" w:rsidR="0011485A" w:rsidRPr="003558C4" w:rsidRDefault="0011485A" w:rsidP="00272287">
            <w:pPr>
              <w:snapToGrid w:val="0"/>
              <w:jc w:val="center"/>
              <w:rPr>
                <w:rFonts w:asciiTheme="minorHAnsi" w:eastAsia="ＭＳ ゴシック" w:hAnsiTheme="minorHAnsi" w:cstheme="minorHAnsi"/>
                <w:szCs w:val="24"/>
              </w:rPr>
            </w:pPr>
            <w:r w:rsidRPr="003558C4">
              <w:rPr>
                <w:rFonts w:asciiTheme="minorHAnsi" w:hAnsiTheme="minorHAnsi" w:cstheme="minorHAnsi"/>
                <w:szCs w:val="24"/>
              </w:rPr>
              <w:t>N/A</w:t>
            </w:r>
          </w:p>
        </w:tc>
      </w:tr>
    </w:tbl>
    <w:p w14:paraId="271380DD" w14:textId="49DEA2D0" w:rsidR="00521584" w:rsidRPr="003558C4" w:rsidRDefault="00521584" w:rsidP="00272287">
      <w:pPr>
        <w:adjustRightInd w:val="0"/>
        <w:snapToGrid w:val="0"/>
        <w:jc w:val="both"/>
        <w:rPr>
          <w:rFonts w:asciiTheme="minorHAnsi" w:hAnsiTheme="minorHAnsi" w:cstheme="minorHAnsi"/>
          <w:b/>
          <w:kern w:val="24"/>
          <w:szCs w:val="24"/>
        </w:rPr>
      </w:pPr>
      <w:r w:rsidRPr="003558C4">
        <w:rPr>
          <w:rFonts w:asciiTheme="minorHAnsi" w:hAnsiTheme="minorHAnsi" w:cstheme="minorHAnsi"/>
          <w:b/>
          <w:kern w:val="24"/>
          <w:szCs w:val="24"/>
        </w:rPr>
        <w:t>Notes:</w:t>
      </w:r>
    </w:p>
    <w:p w14:paraId="5C741A4A" w14:textId="6D21772D" w:rsidR="00876249" w:rsidRPr="003558C4"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TEC</w:t>
      </w:r>
      <w:r w:rsidRPr="003558C4">
        <w:rPr>
          <w:rFonts w:asciiTheme="minorHAnsi" w:hAnsiTheme="minorHAnsi" w:cstheme="minorHAnsi"/>
          <w:bCs/>
          <w:kern w:val="24"/>
          <w:szCs w:val="24"/>
          <w:vertAlign w:val="subscript"/>
        </w:rPr>
        <w:t xml:space="preserve">MEM </w:t>
      </w:r>
      <w:r w:rsidRPr="003558C4">
        <w:rPr>
          <w:rFonts w:asciiTheme="minorHAnsi" w:hAnsiTheme="minorHAnsi" w:cstheme="minorHAnsi"/>
          <w:bCs/>
          <w:kern w:val="24"/>
          <w:szCs w:val="24"/>
        </w:rPr>
        <w:t>shall be applied to each GB of system-mounted memory.</w:t>
      </w:r>
    </w:p>
    <w:p w14:paraId="02AC0C0A" w14:textId="63A2BF08" w:rsidR="00D74214" w:rsidRPr="003558C4" w:rsidRDefault="00D74214"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TEC</w:t>
      </w:r>
      <w:r w:rsidRPr="003558C4">
        <w:rPr>
          <w:rFonts w:asciiTheme="minorHAnsi" w:hAnsiTheme="minorHAnsi" w:cstheme="minorHAnsi"/>
          <w:bCs/>
          <w:kern w:val="24"/>
          <w:szCs w:val="24"/>
          <w:vertAlign w:val="subscript"/>
        </w:rPr>
        <w:t>GR</w:t>
      </w:r>
      <w:r w:rsidRPr="003558C4">
        <w:rPr>
          <w:rFonts w:asciiTheme="minorHAnsi" w:hAnsiTheme="minorHAnsi" w:cstheme="minorHAnsi"/>
          <w:bCs/>
          <w:kern w:val="24"/>
          <w:szCs w:val="24"/>
        </w:rPr>
        <w:t xml:space="preserve"> shall be applied to the stand-alone graphics installed in the system. Does not apply to switchable graphics.</w:t>
      </w:r>
    </w:p>
    <w:p w14:paraId="1D5696AE" w14:textId="6D5FE44C" w:rsidR="00D74214" w:rsidRPr="003558C4" w:rsidRDefault="00D74214"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FB_BW is the display frame buffer width in gigabytes per second (GB / s), and the calculation method is as follows.</w:t>
      </w:r>
    </w:p>
    <w:p w14:paraId="1DDF49C9" w14:textId="77777777" w:rsidR="00D74214" w:rsidRPr="003558C4" w:rsidRDefault="00D74214" w:rsidP="00876249">
      <w:pPr>
        <w:adjustRightInd w:val="0"/>
        <w:snapToGrid w:val="0"/>
        <w:ind w:left="1260" w:firstLineChars="100" w:firstLine="240"/>
        <w:jc w:val="both"/>
        <w:rPr>
          <w:rFonts w:asciiTheme="minorHAnsi" w:hAnsiTheme="minorHAnsi" w:cstheme="minorHAnsi"/>
          <w:bCs/>
          <w:kern w:val="24"/>
          <w:szCs w:val="24"/>
        </w:rPr>
      </w:pPr>
      <w:r w:rsidRPr="003558C4">
        <w:rPr>
          <w:rFonts w:asciiTheme="minorHAnsi" w:hAnsiTheme="minorHAnsi" w:cstheme="minorHAnsi"/>
          <w:bCs/>
          <w:kern w:val="24"/>
          <w:szCs w:val="24"/>
        </w:rPr>
        <w:t>FB_BW = data rate (MHz) x frame buffer width / (8 x 1000)</w:t>
      </w:r>
    </w:p>
    <w:p w14:paraId="7D18F4AE" w14:textId="4ABF191A" w:rsidR="00D74214" w:rsidRPr="003558C4" w:rsidRDefault="00D74214"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Stand-alone graphics tolerance (TEC</w:t>
      </w:r>
      <w:r w:rsidRPr="003558C4">
        <w:rPr>
          <w:rFonts w:asciiTheme="minorHAnsi" w:hAnsiTheme="minorHAnsi" w:cstheme="minorHAnsi"/>
          <w:bCs/>
          <w:kern w:val="24"/>
          <w:szCs w:val="24"/>
          <w:vertAlign w:val="subscript"/>
        </w:rPr>
        <w:t>GR</w:t>
      </w:r>
      <w:r w:rsidRPr="003558C4">
        <w:rPr>
          <w:rFonts w:asciiTheme="minorHAnsi" w:hAnsiTheme="minorHAnsi" w:cstheme="minorHAnsi"/>
          <w:bCs/>
          <w:kern w:val="24"/>
          <w:szCs w:val="24"/>
        </w:rPr>
        <w:t>) cannot be applied to switchable graphics (TEC</w:t>
      </w:r>
      <w:r w:rsidRPr="003558C4">
        <w:rPr>
          <w:rFonts w:asciiTheme="minorHAnsi" w:hAnsiTheme="minorHAnsi" w:cstheme="minorHAnsi"/>
          <w:bCs/>
          <w:kern w:val="24"/>
          <w:szCs w:val="24"/>
          <w:vertAlign w:val="subscript"/>
        </w:rPr>
        <w:t>SW</w:t>
      </w:r>
      <w:r w:rsidRPr="003558C4">
        <w:rPr>
          <w:rFonts w:asciiTheme="minorHAnsi" w:hAnsiTheme="minorHAnsi" w:cstheme="minorHAnsi"/>
          <w:bCs/>
          <w:kern w:val="24"/>
          <w:szCs w:val="24"/>
        </w:rPr>
        <w:t xml:space="preserve">). However, in the case of switchable graphics and automatic switching by default, the permissible value of 14.4 can be applied to </w:t>
      </w:r>
      <w:r w:rsidR="00756BC9" w:rsidRPr="003558C4">
        <w:rPr>
          <w:rFonts w:asciiTheme="minorHAnsi" w:hAnsiTheme="minorHAnsi" w:cstheme="minorHAnsi"/>
          <w:bCs/>
          <w:kern w:val="24"/>
          <w:szCs w:val="24"/>
        </w:rPr>
        <w:t>D</w:t>
      </w:r>
      <w:r w:rsidRPr="003558C4">
        <w:rPr>
          <w:rFonts w:asciiTheme="minorHAnsi" w:hAnsiTheme="minorHAnsi" w:cstheme="minorHAnsi"/>
          <w:bCs/>
          <w:kern w:val="24"/>
          <w:szCs w:val="24"/>
        </w:rPr>
        <w:t xml:space="preserve">esktop computers and </w:t>
      </w:r>
      <w:r w:rsidR="00756BC9" w:rsidRPr="003558C4">
        <w:rPr>
          <w:rFonts w:asciiTheme="minorHAnsi" w:hAnsiTheme="minorHAnsi" w:cstheme="minorHAnsi"/>
          <w:bCs/>
          <w:kern w:val="24"/>
          <w:szCs w:val="24"/>
        </w:rPr>
        <w:t>I</w:t>
      </w:r>
      <w:r w:rsidRPr="003558C4">
        <w:rPr>
          <w:rFonts w:asciiTheme="minorHAnsi" w:hAnsiTheme="minorHAnsi" w:cstheme="minorHAnsi"/>
          <w:bCs/>
          <w:kern w:val="24"/>
          <w:szCs w:val="24"/>
        </w:rPr>
        <w:t>ntegrated desktop computers.</w:t>
      </w:r>
    </w:p>
    <w:p w14:paraId="5BE3B52F" w14:textId="5BC9E660" w:rsidR="00876249" w:rsidRPr="003558C4"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TEC</w:t>
      </w:r>
      <w:r w:rsidRPr="003558C4">
        <w:rPr>
          <w:rFonts w:asciiTheme="minorHAnsi" w:hAnsiTheme="minorHAnsi" w:cstheme="minorHAnsi"/>
          <w:bCs/>
          <w:kern w:val="24"/>
          <w:szCs w:val="24"/>
          <w:vertAlign w:val="subscript"/>
        </w:rPr>
        <w:t>ST</w:t>
      </w:r>
      <w:r w:rsidRPr="003558C4">
        <w:rPr>
          <w:rFonts w:asciiTheme="minorHAnsi" w:hAnsiTheme="minorHAnsi" w:cstheme="minorHAnsi"/>
          <w:bCs/>
          <w:kern w:val="24"/>
          <w:szCs w:val="24"/>
        </w:rPr>
        <w:t xml:space="preserve"> can only be applied once if the product has additional internal storage.</w:t>
      </w:r>
    </w:p>
    <w:p w14:paraId="49AAC323" w14:textId="3C847AE8" w:rsidR="00876249" w:rsidRPr="003558C4"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EP in TEC</w:t>
      </w:r>
      <w:r w:rsidRPr="003558C4">
        <w:rPr>
          <w:rFonts w:asciiTheme="minorHAnsi" w:hAnsiTheme="minorHAnsi" w:cstheme="minorHAnsi"/>
          <w:bCs/>
          <w:kern w:val="24"/>
          <w:szCs w:val="24"/>
          <w:vertAlign w:val="subscript"/>
        </w:rPr>
        <w:t>DIS</w:t>
      </w:r>
      <w:r w:rsidRPr="003558C4">
        <w:rPr>
          <w:rFonts w:asciiTheme="minorHAnsi" w:hAnsiTheme="minorHAnsi" w:cstheme="minorHAnsi"/>
          <w:bCs/>
          <w:kern w:val="24"/>
          <w:szCs w:val="24"/>
        </w:rPr>
        <w:t xml:space="preserve"> is a permissible value for performance-enhanced displays and is as follows.</w:t>
      </w:r>
    </w:p>
    <w:p w14:paraId="370CE13E" w14:textId="77777777" w:rsidR="00876249" w:rsidRPr="003558C4"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3558C4">
        <w:rPr>
          <w:rFonts w:asciiTheme="minorHAnsi" w:hAnsiTheme="minorHAnsi" w:cstheme="minorHAnsi"/>
          <w:bCs/>
          <w:kern w:val="24"/>
          <w:szCs w:val="24"/>
        </w:rPr>
        <w:t>EP = 0: No performance-enhanced display</w:t>
      </w:r>
    </w:p>
    <w:p w14:paraId="0429E4F7" w14:textId="77777777" w:rsidR="00876249" w:rsidRPr="003558C4"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3558C4">
        <w:rPr>
          <w:rFonts w:asciiTheme="minorHAnsi" w:hAnsiTheme="minorHAnsi" w:cstheme="minorHAnsi"/>
          <w:bCs/>
          <w:kern w:val="24"/>
          <w:szCs w:val="24"/>
        </w:rPr>
        <w:t>EP = 0.3: Performance-enhanced display with screen diagonal less than 27 inches</w:t>
      </w:r>
    </w:p>
    <w:p w14:paraId="56417840" w14:textId="202CE640" w:rsidR="00876249" w:rsidRPr="003558C4"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3558C4">
        <w:rPr>
          <w:rFonts w:asciiTheme="minorHAnsi" w:hAnsiTheme="minorHAnsi" w:cstheme="minorHAnsi"/>
          <w:bCs/>
          <w:kern w:val="24"/>
          <w:szCs w:val="24"/>
        </w:rPr>
        <w:t>EP = 0.75: Performance-enhanced display with a screen diagonal of 27 inches or</w:t>
      </w:r>
      <w:r w:rsidR="003B0E2A" w:rsidRPr="003558C4">
        <w:rPr>
          <w:rFonts w:asciiTheme="minorHAnsi" w:hAnsiTheme="minorHAnsi" w:cstheme="minorHAnsi"/>
          <w:bCs/>
          <w:kern w:val="24"/>
          <w:szCs w:val="24"/>
        </w:rPr>
        <w:t xml:space="preserve"> </w:t>
      </w:r>
      <w:r w:rsidRPr="003558C4">
        <w:rPr>
          <w:rFonts w:asciiTheme="minorHAnsi" w:hAnsiTheme="minorHAnsi" w:cstheme="minorHAnsi"/>
          <w:bCs/>
          <w:kern w:val="24"/>
          <w:szCs w:val="24"/>
        </w:rPr>
        <w:t>more</w:t>
      </w:r>
    </w:p>
    <w:p w14:paraId="28AF02A6" w14:textId="082FE3BE" w:rsidR="00876249" w:rsidRPr="003558C4"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3558C4">
        <w:rPr>
          <w:rFonts w:asciiTheme="minorHAnsi" w:hAnsiTheme="minorHAnsi" w:cstheme="minorHAnsi"/>
          <w:bCs/>
          <w:kern w:val="24"/>
          <w:szCs w:val="24"/>
        </w:rPr>
        <w:t>r is the screen resolution (megapixel)</w:t>
      </w:r>
    </w:p>
    <w:p w14:paraId="5D055426" w14:textId="77777777" w:rsidR="00876249" w:rsidRPr="003558C4"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3558C4">
        <w:rPr>
          <w:rFonts w:asciiTheme="minorHAnsi" w:hAnsiTheme="minorHAnsi" w:cstheme="minorHAnsi"/>
          <w:bCs/>
          <w:kern w:val="24"/>
          <w:szCs w:val="24"/>
        </w:rPr>
        <w:t>A is the visible screen area (square inches). If there are multiple displays at the time of shipment and measurement, apply the tolerance for each display.</w:t>
      </w:r>
    </w:p>
    <w:p w14:paraId="307A1856" w14:textId="6538234F" w:rsidR="00876249" w:rsidRPr="003558C4"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TEC</w:t>
      </w:r>
      <w:r w:rsidRPr="003558C4">
        <w:rPr>
          <w:rFonts w:asciiTheme="minorHAnsi" w:hAnsiTheme="minorHAnsi" w:cstheme="minorHAnsi"/>
          <w:bCs/>
          <w:kern w:val="24"/>
          <w:szCs w:val="24"/>
          <w:vertAlign w:val="subscript"/>
        </w:rPr>
        <w:t>MBWS</w:t>
      </w:r>
      <w:r w:rsidRPr="003558C4">
        <w:rPr>
          <w:rFonts w:asciiTheme="minorHAnsi" w:hAnsiTheme="minorHAnsi" w:cstheme="minorHAnsi"/>
          <w:bCs/>
          <w:kern w:val="24"/>
          <w:szCs w:val="24"/>
        </w:rPr>
        <w:t xml:space="preserve"> can only be applied once if it meets the definition of mobile workstation.</w:t>
      </w:r>
    </w:p>
    <w:p w14:paraId="57046F9C" w14:textId="2AC6E9E2" w:rsidR="00876249" w:rsidRPr="003558C4"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TEC</w:t>
      </w:r>
      <w:r w:rsidRPr="003558C4">
        <w:rPr>
          <w:rFonts w:asciiTheme="minorHAnsi" w:hAnsiTheme="minorHAnsi" w:cstheme="minorHAnsi"/>
          <w:bCs/>
          <w:kern w:val="24"/>
          <w:szCs w:val="24"/>
          <w:vertAlign w:val="subscript"/>
        </w:rPr>
        <w:t>1G10G</w:t>
      </w:r>
      <w:r w:rsidRPr="003558C4">
        <w:rPr>
          <w:rFonts w:asciiTheme="minorHAnsi" w:hAnsiTheme="minorHAnsi" w:cstheme="minorHAnsi"/>
          <w:bCs/>
          <w:kern w:val="24"/>
          <w:szCs w:val="24"/>
        </w:rPr>
        <w:t xml:space="preserve"> can be applied only once if the system has an Ethernet port with a throughput of 1GB / s or more and less than 10GB / s.</w:t>
      </w:r>
    </w:p>
    <w:p w14:paraId="3EE3FF3A" w14:textId="31E15716" w:rsidR="00756BC9" w:rsidRPr="003558C4"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3558C4">
        <w:rPr>
          <w:rFonts w:asciiTheme="minorHAnsi" w:hAnsiTheme="minorHAnsi" w:cstheme="minorHAnsi"/>
          <w:bCs/>
          <w:kern w:val="24"/>
          <w:szCs w:val="24"/>
        </w:rPr>
        <w:t>TEC</w:t>
      </w:r>
      <w:r w:rsidRPr="003558C4">
        <w:rPr>
          <w:rFonts w:asciiTheme="minorHAnsi" w:hAnsiTheme="minorHAnsi" w:cstheme="minorHAnsi"/>
          <w:bCs/>
          <w:kern w:val="24"/>
          <w:szCs w:val="24"/>
          <w:vertAlign w:val="subscript"/>
        </w:rPr>
        <w:t>10G</w:t>
      </w:r>
      <w:r w:rsidRPr="003558C4">
        <w:rPr>
          <w:rFonts w:asciiTheme="minorHAnsi" w:hAnsiTheme="minorHAnsi" w:cstheme="minorHAnsi"/>
          <w:bCs/>
          <w:kern w:val="24"/>
          <w:szCs w:val="24"/>
        </w:rPr>
        <w:t xml:space="preserve"> can only be applied once if the system has a 10GB / sec Ethernet port.</w:t>
      </w:r>
    </w:p>
    <w:p w14:paraId="3A34DE07" w14:textId="77777777" w:rsidR="003B0E2A" w:rsidRPr="003558C4" w:rsidRDefault="003B0E2A" w:rsidP="007E1A1B"/>
    <w:p w14:paraId="5ADFD25A" w14:textId="77777777" w:rsidR="003B0E2A" w:rsidRPr="003558C4" w:rsidRDefault="003B0E2A" w:rsidP="007E1A1B"/>
    <w:p w14:paraId="25197877" w14:textId="77777777" w:rsidR="003B0E2A" w:rsidRPr="003558C4" w:rsidRDefault="003B0E2A" w:rsidP="007E1A1B"/>
    <w:p w14:paraId="3851BE97" w14:textId="5795B3A4" w:rsidR="00F8223D" w:rsidRPr="003558C4" w:rsidRDefault="00293EAD" w:rsidP="00F803AE">
      <w:pPr>
        <w:pStyle w:val="2"/>
        <w:keepNext w:val="0"/>
        <w:numPr>
          <w:ilvl w:val="0"/>
          <w:numId w:val="0"/>
        </w:numPr>
        <w:ind w:left="420" w:hanging="420"/>
        <w:jc w:val="both"/>
        <w:rPr>
          <w:b w:val="0"/>
          <w:i w:val="0"/>
          <w:kern w:val="24"/>
        </w:rPr>
      </w:pPr>
      <w:r w:rsidRPr="003558C4">
        <w:rPr>
          <w:rFonts w:asciiTheme="minorHAnsi" w:hAnsiTheme="minorHAnsi" w:cstheme="minorHAnsi"/>
          <w:b w:val="0"/>
          <w:i w:val="0"/>
          <w:kern w:val="24"/>
          <w:szCs w:val="24"/>
        </w:rPr>
        <w:lastRenderedPageBreak/>
        <w:t>(</w:t>
      </w:r>
      <w:r w:rsidR="00F8223D" w:rsidRPr="003558C4">
        <w:rPr>
          <w:rFonts w:asciiTheme="minorHAnsi" w:hAnsiTheme="minorHAnsi" w:cstheme="minorHAnsi"/>
          <w:b w:val="0"/>
          <w:i w:val="0"/>
          <w:kern w:val="24"/>
          <w:szCs w:val="24"/>
        </w:rPr>
        <w:t>2</w:t>
      </w:r>
      <w:r w:rsidRPr="003558C4">
        <w:rPr>
          <w:rFonts w:asciiTheme="minorHAnsi" w:hAnsiTheme="minorHAnsi" w:cstheme="minorHAnsi"/>
          <w:b w:val="0"/>
          <w:i w:val="0"/>
          <w:kern w:val="24"/>
          <w:szCs w:val="24"/>
        </w:rPr>
        <w:t>)</w:t>
      </w:r>
      <w:r w:rsidR="00F8223D" w:rsidRPr="003558C4">
        <w:rPr>
          <w:rFonts w:asciiTheme="minorHAnsi" w:hAnsiTheme="minorHAnsi" w:cstheme="minorHAnsi"/>
          <w:b w:val="0"/>
          <w:i w:val="0"/>
          <w:kern w:val="24"/>
          <w:szCs w:val="24"/>
        </w:rPr>
        <w:t xml:space="preserve"> Targe</w:t>
      </w:r>
      <w:r w:rsidR="00F8223D" w:rsidRPr="003558C4">
        <w:rPr>
          <w:b w:val="0"/>
          <w:i w:val="0"/>
          <w:kern w:val="24"/>
        </w:rPr>
        <w:t>t Setting Guideline</w:t>
      </w:r>
    </w:p>
    <w:p w14:paraId="330970BD" w14:textId="77777777" w:rsidR="00F8223D" w:rsidRPr="003558C4" w:rsidRDefault="00F8223D">
      <w:pPr>
        <w:adjustRightInd w:val="0"/>
        <w:snapToGrid w:val="0"/>
        <w:jc w:val="both"/>
        <w:rPr>
          <w:kern w:val="24"/>
          <w:szCs w:val="24"/>
        </w:rPr>
      </w:pPr>
      <w:r w:rsidRPr="003558C4">
        <w:rPr>
          <w:kern w:val="24"/>
          <w:szCs w:val="24"/>
        </w:rPr>
        <w:t xml:space="preserve">Ratio of the number of computers that meets the criteria, to the total number of computers to be purchased </w:t>
      </w:r>
      <w:r w:rsidR="00293EAD" w:rsidRPr="003558C4">
        <w:rPr>
          <w:kern w:val="24"/>
          <w:szCs w:val="24"/>
        </w:rPr>
        <w:t>(</w:t>
      </w:r>
      <w:r w:rsidRPr="003558C4">
        <w:rPr>
          <w:kern w:val="24"/>
          <w:szCs w:val="24"/>
        </w:rPr>
        <w:t>including lease/rental agreements</w:t>
      </w:r>
      <w:r w:rsidR="00293EAD" w:rsidRPr="003558C4">
        <w:rPr>
          <w:kern w:val="24"/>
          <w:szCs w:val="24"/>
        </w:rPr>
        <w:t>)</w:t>
      </w:r>
      <w:r w:rsidRPr="003558C4">
        <w:rPr>
          <w:kern w:val="24"/>
          <w:szCs w:val="24"/>
        </w:rPr>
        <w:t xml:space="preserve"> in the fiscal year.</w:t>
      </w:r>
    </w:p>
    <w:p w14:paraId="0C36C846" w14:textId="77777777" w:rsidR="00F8223D" w:rsidRPr="003558C4" w:rsidRDefault="00F8223D">
      <w:pPr>
        <w:jc w:val="both"/>
        <w:rPr>
          <w:kern w:val="24"/>
          <w:szCs w:val="24"/>
        </w:rPr>
      </w:pPr>
      <w:r w:rsidRPr="003558C4">
        <w:rPr>
          <w:kern w:val="24"/>
          <w:szCs w:val="24"/>
        </w:rPr>
        <w:br w:type="page"/>
      </w:r>
    </w:p>
    <w:p w14:paraId="2CADCF17" w14:textId="30B07BC6" w:rsidR="00725D6C" w:rsidRPr="003558C4" w:rsidRDefault="00382CE8" w:rsidP="00F803AE">
      <w:pPr>
        <w:pStyle w:val="1"/>
        <w:keepNext w:val="0"/>
      </w:pPr>
      <w:bookmarkStart w:id="27" w:name="_Toc99276985"/>
      <w:r w:rsidRPr="003558C4">
        <w:lastRenderedPageBreak/>
        <w:t>6-2</w:t>
      </w:r>
      <w:r w:rsidR="00725D6C" w:rsidRPr="003558C4">
        <w:t>. Magnetic Disk Drive Units</w:t>
      </w:r>
      <w:bookmarkEnd w:id="27"/>
    </w:p>
    <w:p w14:paraId="22EE7EE6" w14:textId="77777777" w:rsidR="00725D6C" w:rsidRPr="003558C4" w:rsidRDefault="00293EAD" w:rsidP="00F803AE">
      <w:pPr>
        <w:pStyle w:val="2"/>
        <w:keepNext w:val="0"/>
        <w:numPr>
          <w:ilvl w:val="0"/>
          <w:numId w:val="0"/>
        </w:numPr>
        <w:ind w:left="420" w:hanging="420"/>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3558C4" w14:paraId="33430745" w14:textId="77777777" w:rsidTr="00265E45">
        <w:tc>
          <w:tcPr>
            <w:tcW w:w="1701" w:type="dxa"/>
          </w:tcPr>
          <w:p w14:paraId="3286F35B" w14:textId="77777777" w:rsidR="00725D6C" w:rsidRPr="003558C4" w:rsidRDefault="00725D6C">
            <w:pPr>
              <w:adjustRightInd w:val="0"/>
              <w:snapToGrid w:val="0"/>
              <w:rPr>
                <w:szCs w:val="24"/>
              </w:rPr>
            </w:pPr>
            <w:r w:rsidRPr="003558C4">
              <w:rPr>
                <w:szCs w:val="24"/>
              </w:rPr>
              <w:t>Magnetic disk drive units</w:t>
            </w:r>
          </w:p>
        </w:tc>
        <w:tc>
          <w:tcPr>
            <w:tcW w:w="6902" w:type="dxa"/>
          </w:tcPr>
          <w:p w14:paraId="7E32AD91" w14:textId="77777777" w:rsidR="00725D6C" w:rsidRPr="003558C4" w:rsidRDefault="00725D6C">
            <w:pPr>
              <w:adjustRightInd w:val="0"/>
              <w:snapToGrid w:val="0"/>
              <w:jc w:val="both"/>
              <w:rPr>
                <w:b/>
                <w:szCs w:val="24"/>
              </w:rPr>
            </w:pPr>
            <w:r w:rsidRPr="003558C4">
              <w:rPr>
                <w:b/>
                <w:szCs w:val="24"/>
              </w:rPr>
              <w:t xml:space="preserve">Evaluation Criteria </w:t>
            </w:r>
          </w:p>
          <w:p w14:paraId="793986C3" w14:textId="77777777" w:rsidR="00725D6C" w:rsidRPr="003558C4" w:rsidRDefault="00725D6C">
            <w:pPr>
              <w:adjustRightInd w:val="0"/>
              <w:snapToGrid w:val="0"/>
              <w:jc w:val="both"/>
              <w:rPr>
                <w:szCs w:val="24"/>
              </w:rPr>
            </w:pPr>
            <w:r w:rsidRPr="003558C4">
              <w:rPr>
                <w:szCs w:val="24"/>
              </w:rPr>
              <w:t xml:space="preserve">The energy consumption efficiency shall not exceed the </w:t>
            </w:r>
            <w:r w:rsidR="007765CE" w:rsidRPr="003558C4">
              <w:rPr>
                <w:rFonts w:hint="eastAsia"/>
                <w:szCs w:val="24"/>
              </w:rPr>
              <w:t>s</w:t>
            </w:r>
            <w:r w:rsidRPr="003558C4">
              <w:rPr>
                <w:szCs w:val="24"/>
              </w:rPr>
              <w:t xml:space="preserve">tandard </w:t>
            </w:r>
            <w:r w:rsidR="007765CE" w:rsidRPr="003558C4">
              <w:rPr>
                <w:rFonts w:hint="eastAsia"/>
                <w:szCs w:val="24"/>
              </w:rPr>
              <w:t>e</w:t>
            </w:r>
            <w:r w:rsidRPr="003558C4">
              <w:rPr>
                <w:szCs w:val="24"/>
              </w:rPr>
              <w:t xml:space="preserve">nergy </w:t>
            </w:r>
            <w:r w:rsidR="007765CE" w:rsidRPr="003558C4">
              <w:rPr>
                <w:rFonts w:hint="eastAsia"/>
                <w:szCs w:val="24"/>
              </w:rPr>
              <w:t>c</w:t>
            </w:r>
            <w:r w:rsidRPr="003558C4">
              <w:rPr>
                <w:szCs w:val="24"/>
              </w:rPr>
              <w:t>onsumption obtained by the formula of applicable category in Table</w:t>
            </w:r>
            <w:r w:rsidR="00615C2E" w:rsidRPr="003558C4">
              <w:rPr>
                <w:rFonts w:hint="eastAsia"/>
                <w:szCs w:val="24"/>
              </w:rPr>
              <w:t>.</w:t>
            </w:r>
          </w:p>
          <w:p w14:paraId="2EF3E70B" w14:textId="77777777" w:rsidR="00725D6C" w:rsidRPr="003558C4" w:rsidRDefault="00725D6C">
            <w:pPr>
              <w:adjustRightInd w:val="0"/>
              <w:snapToGrid w:val="0"/>
              <w:jc w:val="both"/>
              <w:rPr>
                <w:szCs w:val="24"/>
              </w:rPr>
            </w:pPr>
          </w:p>
          <w:p w14:paraId="5DF362BE" w14:textId="77777777" w:rsidR="00725D6C" w:rsidRPr="003558C4" w:rsidRDefault="00725D6C">
            <w:pPr>
              <w:adjustRightInd w:val="0"/>
              <w:snapToGrid w:val="0"/>
              <w:jc w:val="both"/>
              <w:rPr>
                <w:b/>
                <w:szCs w:val="24"/>
              </w:rPr>
            </w:pPr>
            <w:r w:rsidRPr="003558C4">
              <w:rPr>
                <w:b/>
                <w:szCs w:val="24"/>
              </w:rPr>
              <w:t xml:space="preserve">Factors for Consideration </w:t>
            </w:r>
          </w:p>
          <w:p w14:paraId="5D1FF361" w14:textId="77777777" w:rsidR="00963547" w:rsidRPr="003558C4" w:rsidRDefault="00912966" w:rsidP="00E90135">
            <w:pPr>
              <w:pStyle w:val="afd"/>
              <w:numPr>
                <w:ilvl w:val="0"/>
                <w:numId w:val="264"/>
              </w:numPr>
              <w:adjustRightInd w:val="0"/>
              <w:snapToGrid w:val="0"/>
              <w:ind w:leftChars="0"/>
              <w:jc w:val="both"/>
              <w:rPr>
                <w:szCs w:val="24"/>
              </w:rPr>
            </w:pPr>
            <w:r w:rsidRPr="003558C4">
              <w:rPr>
                <w:rFonts w:hint="eastAsia"/>
                <w:szCs w:val="24"/>
              </w:rPr>
              <w:t>Contents of specified chemical substances do not exceed the standard content rate.</w:t>
            </w:r>
            <w:r w:rsidR="00963547" w:rsidRPr="003558C4">
              <w:rPr>
                <w:szCs w:val="24"/>
              </w:rPr>
              <w:t xml:space="preserve"> </w:t>
            </w:r>
          </w:p>
          <w:p w14:paraId="2DC8C0B5" w14:textId="77777777" w:rsidR="00725D6C" w:rsidRPr="003558C4" w:rsidRDefault="00725D6C" w:rsidP="00E90135">
            <w:pPr>
              <w:pStyle w:val="afd"/>
              <w:numPr>
                <w:ilvl w:val="0"/>
                <w:numId w:val="264"/>
              </w:numPr>
              <w:adjustRightInd w:val="0"/>
              <w:snapToGrid w:val="0"/>
              <w:ind w:leftChars="0"/>
              <w:jc w:val="both"/>
              <w:rPr>
                <w:szCs w:val="24"/>
              </w:rPr>
            </w:pPr>
            <w:r w:rsidRPr="003558C4">
              <w:rPr>
                <w:szCs w:val="24"/>
              </w:rPr>
              <w:t xml:space="preserve">A system for collection and reuse/recycling of used </w:t>
            </w:r>
            <w:r w:rsidR="00BF3C95" w:rsidRPr="003558C4">
              <w:rPr>
                <w:rFonts w:hint="eastAsia"/>
                <w:szCs w:val="24"/>
              </w:rPr>
              <w:t>machines</w:t>
            </w:r>
            <w:r w:rsidRPr="003558C4">
              <w:rPr>
                <w:szCs w:val="24"/>
              </w:rPr>
              <w:t>, and a system for the proper disposal of components which cannot be reused or recycled is considered.</w:t>
            </w:r>
          </w:p>
          <w:p w14:paraId="0995ABE2" w14:textId="77777777" w:rsidR="000F7B0F" w:rsidRPr="003558C4" w:rsidRDefault="00725D6C" w:rsidP="00E90135">
            <w:pPr>
              <w:pStyle w:val="afd"/>
              <w:numPr>
                <w:ilvl w:val="0"/>
                <w:numId w:val="264"/>
              </w:numPr>
              <w:adjustRightInd w:val="0"/>
              <w:snapToGrid w:val="0"/>
              <w:ind w:leftChars="0"/>
              <w:jc w:val="both"/>
              <w:rPr>
                <w:szCs w:val="24"/>
              </w:rPr>
            </w:pPr>
            <w:r w:rsidRPr="003558C4">
              <w:rPr>
                <w:szCs w:val="24"/>
              </w:rPr>
              <w:t>The item is designed so that it can be easily dismantled and its materials separated to facilitate refurbishment</w:t>
            </w:r>
            <w:r w:rsidR="002C756A" w:rsidRPr="003558C4">
              <w:rPr>
                <w:rFonts w:hint="eastAsia"/>
                <w:szCs w:val="24"/>
              </w:rPr>
              <w:t>,</w:t>
            </w:r>
            <w:r w:rsidRPr="003558C4">
              <w:rPr>
                <w:szCs w:val="24"/>
              </w:rPr>
              <w:t xml:space="preserve"> reuse</w:t>
            </w:r>
            <w:r w:rsidR="002C756A" w:rsidRPr="003558C4">
              <w:rPr>
                <w:rFonts w:hint="eastAsia"/>
                <w:szCs w:val="24"/>
              </w:rPr>
              <w:t xml:space="preserve"> and</w:t>
            </w:r>
            <w:r w:rsidRPr="003558C4">
              <w:rPr>
                <w:szCs w:val="24"/>
              </w:rPr>
              <w:t xml:space="preserve"> recycling.</w:t>
            </w:r>
          </w:p>
          <w:p w14:paraId="4DEFC58F" w14:textId="77777777" w:rsidR="00725D6C" w:rsidRPr="003558C4" w:rsidRDefault="00725D6C" w:rsidP="00E90135">
            <w:pPr>
              <w:pStyle w:val="afd"/>
              <w:numPr>
                <w:ilvl w:val="0"/>
                <w:numId w:val="264"/>
              </w:numPr>
              <w:adjustRightInd w:val="0"/>
              <w:snapToGrid w:val="0"/>
              <w:ind w:leftChars="0"/>
              <w:jc w:val="both"/>
              <w:rPr>
                <w:szCs w:val="24"/>
              </w:rPr>
            </w:pPr>
            <w:r w:rsidRPr="003558C4">
              <w:rPr>
                <w:szCs w:val="24"/>
              </w:rPr>
              <w:t>The item uses a large amount of recycled components that have already been used, and uses as large amount of recycled plastic as possible if plastic components are used.</w:t>
            </w:r>
          </w:p>
          <w:p w14:paraId="027ACB3B" w14:textId="77777777" w:rsidR="00AA7C49" w:rsidRPr="003558C4" w:rsidRDefault="004D1608" w:rsidP="00E90135">
            <w:pPr>
              <w:pStyle w:val="afd"/>
              <w:numPr>
                <w:ilvl w:val="0"/>
                <w:numId w:val="264"/>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w:t>
            </w:r>
            <w:r w:rsidR="00AA7C49" w:rsidRPr="003558C4">
              <w:rPr>
                <w:rFonts w:ascii="ＭＳ ゴシック" w:eastAsia="ＭＳ ゴシック" w:hAnsi="ＭＳ ゴシック" w:cs="Arial" w:hint="eastAsia"/>
                <w:sz w:val="22"/>
              </w:rPr>
              <w:t xml:space="preserve"> </w:t>
            </w:r>
          </w:p>
          <w:p w14:paraId="3BD34677" w14:textId="5E6E6611" w:rsidR="00725D6C" w:rsidRPr="003558C4" w:rsidRDefault="005244AB" w:rsidP="00E90135">
            <w:pPr>
              <w:pStyle w:val="afd"/>
              <w:numPr>
                <w:ilvl w:val="0"/>
                <w:numId w:val="264"/>
              </w:numPr>
              <w:adjustRightInd w:val="0"/>
              <w:snapToGrid w:val="0"/>
              <w:ind w:leftChars="0"/>
              <w:jc w:val="both"/>
              <w:rPr>
                <w:szCs w:val="24"/>
              </w:rPr>
            </w:pPr>
            <w:r w:rsidRPr="003558C4">
              <w:rPr>
                <w:szCs w:val="24"/>
              </w:rPr>
              <w:t xml:space="preserve">If plastic is used for product packaging or stowage, recycled plastic or </w:t>
            </w:r>
            <w:r w:rsidR="008F0F38" w:rsidRPr="003558C4">
              <w:rPr>
                <w:iCs/>
                <w:szCs w:val="24"/>
              </w:rPr>
              <w:t>bio</w:t>
            </w:r>
            <w:r w:rsidR="00170C5D" w:rsidRPr="003558C4">
              <w:rPr>
                <w:rFonts w:hint="eastAsia"/>
                <w:iCs/>
                <w:szCs w:val="24"/>
              </w:rPr>
              <w:t>mass</w:t>
            </w:r>
            <w:r w:rsidRPr="003558C4">
              <w:rPr>
                <w:iCs/>
                <w:szCs w:val="24"/>
              </w:rPr>
              <w:t xml:space="preserve"> plastics </w:t>
            </w:r>
            <w:r w:rsidRPr="003558C4">
              <w:rPr>
                <w:szCs w:val="24"/>
              </w:rPr>
              <w:t>whose reduction effect of environmental load has been confirmed shall be used as much as possible.</w:t>
            </w:r>
          </w:p>
        </w:tc>
      </w:tr>
    </w:tbl>
    <w:p w14:paraId="2D7AA9D9" w14:textId="77777777" w:rsidR="00725D6C" w:rsidRPr="003558C4" w:rsidRDefault="00725D6C">
      <w:pPr>
        <w:adjustRightInd w:val="0"/>
        <w:snapToGrid w:val="0"/>
        <w:rPr>
          <w:b/>
          <w:szCs w:val="24"/>
        </w:rPr>
      </w:pPr>
      <w:r w:rsidRPr="003558C4">
        <w:rPr>
          <w:b/>
          <w:szCs w:val="24"/>
        </w:rPr>
        <w:t>Note</w:t>
      </w:r>
      <w:r w:rsidR="009525CB" w:rsidRPr="003558C4">
        <w:rPr>
          <w:rFonts w:hint="eastAsia"/>
          <w:b/>
          <w:szCs w:val="24"/>
        </w:rPr>
        <w:t>s</w:t>
      </w:r>
      <w:r w:rsidR="00776D1E" w:rsidRPr="003558C4">
        <w:rPr>
          <w:b/>
          <w:szCs w:val="24"/>
        </w:rPr>
        <w:t>:</w:t>
      </w:r>
      <w:r w:rsidRPr="003558C4">
        <w:rPr>
          <w:b/>
          <w:szCs w:val="24"/>
        </w:rPr>
        <w:t xml:space="preserve"> </w:t>
      </w:r>
    </w:p>
    <w:p w14:paraId="55D2C41F" w14:textId="77777777" w:rsidR="00725D6C" w:rsidRPr="003558C4" w:rsidRDefault="00725D6C" w:rsidP="00E90135">
      <w:pPr>
        <w:numPr>
          <w:ilvl w:val="0"/>
          <w:numId w:val="39"/>
        </w:numPr>
        <w:adjustRightInd w:val="0"/>
        <w:snapToGrid w:val="0"/>
        <w:ind w:left="709" w:hanging="283"/>
        <w:jc w:val="both"/>
        <w:rPr>
          <w:szCs w:val="24"/>
        </w:rPr>
      </w:pPr>
      <w:r w:rsidRPr="003558C4">
        <w:rPr>
          <w:szCs w:val="24"/>
        </w:rPr>
        <w:t xml:space="preserve">Magnetic disc drive units that meet any of the following criteria will not be regarded as a </w:t>
      </w:r>
      <w:r w:rsidRPr="003558C4">
        <w:rPr>
          <w:b/>
          <w:i/>
          <w:szCs w:val="24"/>
        </w:rPr>
        <w:t>magnetic disc drive unit</w:t>
      </w:r>
      <w:r w:rsidRPr="003558C4">
        <w:rPr>
          <w:szCs w:val="24"/>
        </w:rPr>
        <w:t xml:space="preserve"> under consideration in the evaluation criteria in this section.</w:t>
      </w:r>
    </w:p>
    <w:p w14:paraId="11BAAE62" w14:textId="465333E7" w:rsidR="00725D6C" w:rsidRPr="003558C4" w:rsidRDefault="00814986" w:rsidP="00E90135">
      <w:pPr>
        <w:numPr>
          <w:ilvl w:val="0"/>
          <w:numId w:val="26"/>
        </w:numPr>
        <w:adjustRightInd w:val="0"/>
        <w:snapToGrid w:val="0"/>
        <w:ind w:left="993" w:hanging="284"/>
        <w:jc w:val="both"/>
        <w:rPr>
          <w:szCs w:val="24"/>
        </w:rPr>
      </w:pPr>
      <w:r w:rsidRPr="003558C4">
        <w:rPr>
          <w:szCs w:val="24"/>
        </w:rPr>
        <w:t>Memory less than 1 gigabyte</w:t>
      </w:r>
      <w:r w:rsidR="00725D6C" w:rsidRPr="003558C4">
        <w:rPr>
          <w:szCs w:val="24"/>
        </w:rPr>
        <w:t>.</w:t>
      </w:r>
    </w:p>
    <w:p w14:paraId="16B74F2E" w14:textId="63C199A5" w:rsidR="00725D6C" w:rsidRPr="003558C4" w:rsidRDefault="00682E85" w:rsidP="00944FF5">
      <w:pPr>
        <w:numPr>
          <w:ilvl w:val="0"/>
          <w:numId w:val="26"/>
        </w:numPr>
        <w:adjustRightInd w:val="0"/>
        <w:snapToGrid w:val="0"/>
        <w:ind w:left="993" w:hanging="284"/>
        <w:jc w:val="both"/>
        <w:rPr>
          <w:szCs w:val="24"/>
        </w:rPr>
      </w:pPr>
      <w:r w:rsidRPr="003558C4">
        <w:rPr>
          <w:szCs w:val="24"/>
        </w:rPr>
        <w:t>Those operate only by receiving power supply through a communication cable connected to a computer</w:t>
      </w:r>
      <w:r w:rsidR="00656F76" w:rsidRPr="003558C4">
        <w:rPr>
          <w:rFonts w:hint="eastAsia"/>
          <w:szCs w:val="24"/>
        </w:rPr>
        <w:t>.</w:t>
      </w:r>
    </w:p>
    <w:p w14:paraId="11654E56" w14:textId="77777777" w:rsidR="009A7045" w:rsidRPr="003558C4" w:rsidRDefault="009A7045" w:rsidP="00E90135">
      <w:pPr>
        <w:numPr>
          <w:ilvl w:val="0"/>
          <w:numId w:val="40"/>
        </w:numPr>
        <w:tabs>
          <w:tab w:val="clear" w:pos="425"/>
          <w:tab w:val="num" w:pos="709"/>
        </w:tabs>
        <w:adjustRightInd w:val="0"/>
        <w:snapToGrid w:val="0"/>
        <w:ind w:leftChars="177" w:left="708" w:hanging="283"/>
        <w:jc w:val="both"/>
        <w:rPr>
          <w:szCs w:val="24"/>
        </w:rPr>
      </w:pPr>
      <w:r w:rsidRPr="003558C4">
        <w:rPr>
          <w:b/>
          <w:i/>
          <w:szCs w:val="24"/>
        </w:rPr>
        <w:t>Specified chemical substances</w:t>
      </w:r>
      <w:r w:rsidRPr="003558C4">
        <w:rPr>
          <w:szCs w:val="24"/>
        </w:rPr>
        <w:t xml:space="preserve"> denotes lead and its compounds, mercury and its compounds, cadmium and its compounds, chromium (VI) compound, polybrominated biphenyl and polybrominated diphenyl ether</w:t>
      </w:r>
      <w:r w:rsidRPr="003558C4">
        <w:rPr>
          <w:b/>
          <w:i/>
        </w:rPr>
        <w:t xml:space="preserve"> </w:t>
      </w:r>
    </w:p>
    <w:p w14:paraId="767AFCAD" w14:textId="77777777" w:rsidR="009A7045" w:rsidRPr="003558C4" w:rsidRDefault="009A7045" w:rsidP="00E90135">
      <w:pPr>
        <w:numPr>
          <w:ilvl w:val="0"/>
          <w:numId w:val="40"/>
        </w:numPr>
        <w:tabs>
          <w:tab w:val="clear" w:pos="425"/>
          <w:tab w:val="num" w:pos="709"/>
        </w:tabs>
        <w:adjustRightInd w:val="0"/>
        <w:snapToGrid w:val="0"/>
        <w:ind w:leftChars="177" w:left="708" w:hanging="283"/>
        <w:jc w:val="both"/>
        <w:rPr>
          <w:szCs w:val="24"/>
        </w:rPr>
      </w:pPr>
      <w:r w:rsidRPr="003558C4">
        <w:rPr>
          <w:b/>
          <w:i/>
        </w:rPr>
        <w:t xml:space="preserve">The </w:t>
      </w:r>
      <w:r w:rsidRPr="003558C4">
        <w:rPr>
          <w:rFonts w:hint="eastAsia"/>
          <w:b/>
          <w:i/>
        </w:rPr>
        <w:t xml:space="preserve">standard content rate of </w:t>
      </w:r>
      <w:r w:rsidRPr="003558C4">
        <w:rPr>
          <w:b/>
          <w:i/>
        </w:rPr>
        <w:t>specified chemical substances</w:t>
      </w:r>
      <w:r w:rsidRPr="003558C4">
        <w:t xml:space="preserve"> </w:t>
      </w:r>
      <w:r w:rsidRPr="003558C4">
        <w:rPr>
          <w:rFonts w:hint="eastAsia"/>
        </w:rPr>
        <w:t>denotes the standard</w:t>
      </w:r>
      <w:r w:rsidRPr="003558C4">
        <w:t xml:space="preserve"> rate </w:t>
      </w:r>
      <w:r w:rsidRPr="003558C4">
        <w:rPr>
          <w:rFonts w:hint="eastAsia"/>
        </w:rPr>
        <w:t>provided by</w:t>
      </w:r>
      <w:r w:rsidRPr="003558C4">
        <w:t xml:space="preserve"> JIS C 0950 (The marking for presence of the specific chemical substances for electrical and electronic equipment) Appendix A, chart A.1 (specified chemical substances, chemical element symbol, substances applicable for calculation, and standard content rate).</w:t>
      </w:r>
      <w:r w:rsidRPr="003558C4">
        <w:rPr>
          <w:szCs w:val="24"/>
        </w:rPr>
        <w:t xml:space="preserve"> </w:t>
      </w:r>
      <w:r w:rsidRPr="003558C4">
        <w:t>Items for which content rate exceeding the standard is allowed are to be determined in accordance with Appendix B of the above JIS. Handling of other accessories is to be determined in accordance with JIS C 0950</w:t>
      </w:r>
    </w:p>
    <w:p w14:paraId="673C64F8" w14:textId="28D6E6C7" w:rsidR="00725D6C" w:rsidRPr="003558C4" w:rsidRDefault="00725D6C" w:rsidP="00E90135">
      <w:pPr>
        <w:numPr>
          <w:ilvl w:val="0"/>
          <w:numId w:val="40"/>
        </w:numPr>
        <w:tabs>
          <w:tab w:val="clear" w:pos="425"/>
          <w:tab w:val="num" w:pos="709"/>
        </w:tabs>
        <w:adjustRightInd w:val="0"/>
        <w:snapToGrid w:val="0"/>
        <w:ind w:leftChars="177" w:left="708" w:hanging="283"/>
        <w:jc w:val="both"/>
        <w:rPr>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Pr="003558C4">
        <w:rPr>
          <w:szCs w:val="24"/>
        </w:rPr>
        <w:t>.</w:t>
      </w:r>
    </w:p>
    <w:p w14:paraId="576030D7" w14:textId="4FFA4A2A" w:rsidR="00170C5D" w:rsidRPr="003558C4" w:rsidRDefault="00170C5D" w:rsidP="00E90135">
      <w:pPr>
        <w:numPr>
          <w:ilvl w:val="0"/>
          <w:numId w:val="40"/>
        </w:numPr>
        <w:tabs>
          <w:tab w:val="clear" w:pos="425"/>
          <w:tab w:val="num" w:pos="709"/>
        </w:tabs>
        <w:adjustRightInd w:val="0"/>
        <w:snapToGrid w:val="0"/>
        <w:ind w:leftChars="177" w:left="708" w:hanging="283"/>
        <w:jc w:val="both"/>
        <w:rPr>
          <w:szCs w:val="24"/>
        </w:rPr>
      </w:pPr>
      <w:r w:rsidRPr="003558C4">
        <w:rPr>
          <w:rStyle w:val="jlqj4b"/>
          <w:rFonts w:asciiTheme="minorHAnsi" w:hAnsiTheme="minorHAnsi" w:cstheme="minorHAnsi"/>
          <w:b/>
          <w:bCs/>
          <w:i/>
          <w:iCs/>
          <w:szCs w:val="24"/>
          <w:lang w:val="en"/>
        </w:rPr>
        <w:lastRenderedPageBreak/>
        <w:t>Biomass plastics</w:t>
      </w:r>
      <w:r w:rsidRPr="003558C4">
        <w:rPr>
          <w:rStyle w:val="jlqj4b"/>
          <w:rFonts w:asciiTheme="minorHAnsi" w:hAnsiTheme="minorHAnsi" w:cstheme="minorHAnsi"/>
          <w:szCs w:val="24"/>
          <w:lang w:val="en"/>
        </w:rPr>
        <w:t xml:space="preserve"> refers to plastics that use renewable organic resources such as plants as raw materials.</w:t>
      </w:r>
    </w:p>
    <w:p w14:paraId="12FA5C22" w14:textId="77777777" w:rsidR="0048606F" w:rsidRPr="003558C4" w:rsidRDefault="0054390B" w:rsidP="00E90135">
      <w:pPr>
        <w:numPr>
          <w:ilvl w:val="0"/>
          <w:numId w:val="40"/>
        </w:numPr>
        <w:tabs>
          <w:tab w:val="clear" w:pos="425"/>
          <w:tab w:val="num" w:pos="709"/>
        </w:tabs>
        <w:adjustRightInd w:val="0"/>
        <w:snapToGrid w:val="0"/>
        <w:ind w:leftChars="177" w:left="708" w:hanging="283"/>
        <w:jc w:val="both"/>
        <w:rPr>
          <w:szCs w:val="24"/>
        </w:rPr>
      </w:pPr>
      <w:r w:rsidRPr="003558C4">
        <w:rPr>
          <w:b/>
          <w:i/>
          <w:szCs w:val="24"/>
        </w:rPr>
        <w:t>Plastics whose reduct</w:t>
      </w:r>
      <w:r w:rsidRPr="003558C4">
        <w:rPr>
          <w:rFonts w:hint="eastAsia"/>
          <w:b/>
          <w:i/>
          <w:szCs w:val="24"/>
        </w:rPr>
        <w:t>ion</w:t>
      </w:r>
      <w:r w:rsidRPr="003558C4">
        <w:rPr>
          <w:b/>
          <w:i/>
          <w:szCs w:val="24"/>
        </w:rPr>
        <w:t xml:space="preserve"> effect of environmental load has been confirmed</w:t>
      </w:r>
      <w:r w:rsidRPr="003558C4">
        <w:rPr>
          <w:szCs w:val="24"/>
        </w:rPr>
        <w:t xml:space="preserve"> by a third party such as an LCA expert of its alleviating effect on environmental load, by quantitative, objective and scientific analysis and evaluation of such effect, including possible trade-offs, throughout the lifecycle of the product.</w:t>
      </w:r>
    </w:p>
    <w:p w14:paraId="29AD3641" w14:textId="77777777" w:rsidR="00725D6C" w:rsidRPr="003558C4" w:rsidRDefault="00725D6C">
      <w:pPr>
        <w:adjustRightInd w:val="0"/>
        <w:snapToGrid w:val="0"/>
        <w:rPr>
          <w:b/>
          <w:szCs w:val="24"/>
        </w:rPr>
      </w:pPr>
    </w:p>
    <w:p w14:paraId="75073467" w14:textId="77777777" w:rsidR="00DC5C6E" w:rsidRPr="003558C4" w:rsidRDefault="00DC5C6E">
      <w:pPr>
        <w:adjustRightInd w:val="0"/>
        <w:snapToGrid w:val="0"/>
        <w:rPr>
          <w:b/>
          <w:szCs w:val="24"/>
        </w:rPr>
      </w:pPr>
    </w:p>
    <w:p w14:paraId="307236A0" w14:textId="77777777" w:rsidR="00C34553" w:rsidRPr="003558C4" w:rsidRDefault="00C34553">
      <w:pPr>
        <w:adjustRightInd w:val="0"/>
        <w:snapToGrid w:val="0"/>
        <w:rPr>
          <w:b/>
          <w:szCs w:val="24"/>
        </w:rPr>
      </w:pPr>
    </w:p>
    <w:p w14:paraId="28A65E7C" w14:textId="7280D62F" w:rsidR="00725D6C" w:rsidRPr="003558C4" w:rsidRDefault="00725D6C">
      <w:pPr>
        <w:adjustRightInd w:val="0"/>
        <w:snapToGrid w:val="0"/>
        <w:rPr>
          <w:b/>
          <w:szCs w:val="24"/>
        </w:rPr>
      </w:pPr>
      <w:r w:rsidRPr="003558C4">
        <w:rPr>
          <w:b/>
          <w:szCs w:val="24"/>
        </w:rPr>
        <w:t>Table</w:t>
      </w:r>
      <w:r w:rsidR="00776D1E" w:rsidRPr="003558C4">
        <w:rPr>
          <w:rFonts w:hint="eastAsia"/>
          <w:b/>
          <w:szCs w:val="24"/>
        </w:rPr>
        <w:t>:</w:t>
      </w:r>
      <w:r w:rsidR="005810C8" w:rsidRPr="003558C4">
        <w:rPr>
          <w:rFonts w:hint="eastAsia"/>
          <w:b/>
          <w:szCs w:val="24"/>
        </w:rPr>
        <w:t xml:space="preserve"> </w:t>
      </w:r>
      <w:r w:rsidR="00C34553" w:rsidRPr="003558C4">
        <w:rPr>
          <w:rFonts w:hint="eastAsia"/>
          <w:b/>
          <w:szCs w:val="24"/>
        </w:rPr>
        <w:t>S</w:t>
      </w:r>
      <w:r w:rsidR="007765CE" w:rsidRPr="003558C4">
        <w:rPr>
          <w:b/>
          <w:szCs w:val="24"/>
        </w:rPr>
        <w:t xml:space="preserve">tandard </w:t>
      </w:r>
      <w:r w:rsidR="00C34553" w:rsidRPr="003558C4">
        <w:rPr>
          <w:rFonts w:hint="eastAsia"/>
          <w:b/>
          <w:szCs w:val="24"/>
        </w:rPr>
        <w:t>E</w:t>
      </w:r>
      <w:r w:rsidR="007765CE" w:rsidRPr="003558C4">
        <w:rPr>
          <w:b/>
          <w:szCs w:val="24"/>
        </w:rPr>
        <w:t>nergy</w:t>
      </w:r>
      <w:r w:rsidR="007765CE" w:rsidRPr="003558C4">
        <w:rPr>
          <w:rFonts w:hint="eastAsia"/>
          <w:b/>
          <w:szCs w:val="24"/>
        </w:rPr>
        <w:t xml:space="preserve"> </w:t>
      </w:r>
      <w:r w:rsidR="00C34553" w:rsidRPr="003558C4">
        <w:rPr>
          <w:rFonts w:hint="eastAsia"/>
          <w:b/>
          <w:szCs w:val="24"/>
        </w:rPr>
        <w:t>C</w:t>
      </w:r>
      <w:r w:rsidR="007765CE" w:rsidRPr="003558C4">
        <w:rPr>
          <w:b/>
          <w:szCs w:val="24"/>
        </w:rPr>
        <w:t xml:space="preserve">onsumption </w:t>
      </w:r>
      <w:r w:rsidR="00C34553" w:rsidRPr="003558C4">
        <w:rPr>
          <w:rFonts w:hint="eastAsia"/>
          <w:b/>
          <w:szCs w:val="24"/>
        </w:rPr>
        <w:t>E</w:t>
      </w:r>
      <w:r w:rsidR="007765CE" w:rsidRPr="003558C4">
        <w:rPr>
          <w:b/>
          <w:szCs w:val="24"/>
        </w:rPr>
        <w:t>fficiency</w:t>
      </w:r>
      <w:r w:rsidR="007765CE" w:rsidRPr="003558C4">
        <w:rPr>
          <w:rFonts w:hint="eastAsia"/>
          <w:b/>
          <w:szCs w:val="24"/>
        </w:rPr>
        <w:t xml:space="preserve"> </w:t>
      </w:r>
      <w:r w:rsidR="003B0E2A" w:rsidRPr="003558C4">
        <w:rPr>
          <w:b/>
          <w:szCs w:val="24"/>
        </w:rPr>
        <w:t xml:space="preserve">or Calculation </w:t>
      </w:r>
      <w:r w:rsidR="003B0E2A" w:rsidRPr="003558C4">
        <w:rPr>
          <w:rFonts w:hint="eastAsia"/>
          <w:b/>
          <w:szCs w:val="24"/>
        </w:rPr>
        <w:t>F</w:t>
      </w:r>
      <w:r w:rsidR="003B0E2A" w:rsidRPr="003558C4">
        <w:rPr>
          <w:b/>
          <w:szCs w:val="24"/>
        </w:rPr>
        <w:t xml:space="preserve">ormula </w:t>
      </w:r>
      <w:r w:rsidR="007765CE" w:rsidRPr="003558C4">
        <w:rPr>
          <w:rFonts w:hint="eastAsia"/>
          <w:b/>
          <w:szCs w:val="24"/>
        </w:rPr>
        <w:t>for</w:t>
      </w:r>
      <w:r w:rsidRPr="003558C4">
        <w:rPr>
          <w:b/>
          <w:szCs w:val="24"/>
        </w:rPr>
        <w:t xml:space="preserve"> Magnetic Disc Drive Units</w:t>
      </w:r>
    </w:p>
    <w:tbl>
      <w:tblPr>
        <w:tblW w:w="92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19"/>
        <w:gridCol w:w="3131"/>
        <w:gridCol w:w="1010"/>
        <w:gridCol w:w="3232"/>
      </w:tblGrid>
      <w:tr w:rsidR="00682E85" w:rsidRPr="003558C4" w14:paraId="4222B9D2" w14:textId="77777777" w:rsidTr="00916159">
        <w:trPr>
          <w:trHeight w:val="20"/>
        </w:trPr>
        <w:tc>
          <w:tcPr>
            <w:tcW w:w="6060" w:type="dxa"/>
            <w:gridSpan w:val="3"/>
            <w:tcBorders>
              <w:top w:val="single" w:sz="6" w:space="0" w:color="auto"/>
              <w:left w:val="single" w:sz="6" w:space="0" w:color="auto"/>
              <w:bottom w:val="single" w:sz="6" w:space="0" w:color="auto"/>
              <w:right w:val="single" w:sz="6" w:space="0" w:color="auto"/>
            </w:tcBorders>
            <w:vAlign w:val="center"/>
          </w:tcPr>
          <w:p w14:paraId="3E981B99" w14:textId="1A70E854" w:rsidR="00682E85" w:rsidRPr="003558C4" w:rsidRDefault="00682E85" w:rsidP="003053A6">
            <w:pPr>
              <w:pStyle w:val="ac"/>
              <w:spacing w:line="300" w:lineRule="exact"/>
              <w:ind w:left="1340" w:hanging="1340"/>
              <w:jc w:val="center"/>
              <w:rPr>
                <w:rFonts w:asciiTheme="minorHAnsi" w:eastAsiaTheme="majorEastAsia" w:hAnsiTheme="minorHAnsi" w:cstheme="minorHAnsi"/>
                <w:szCs w:val="24"/>
              </w:rPr>
            </w:pPr>
            <w:r w:rsidRPr="003558C4">
              <w:rPr>
                <w:rFonts w:asciiTheme="minorHAnsi" w:eastAsiaTheme="majorEastAsia" w:hAnsiTheme="minorHAnsi" w:cstheme="minorHAnsi"/>
                <w:kern w:val="0"/>
                <w:szCs w:val="24"/>
              </w:rPr>
              <w:t>Category</w:t>
            </w:r>
          </w:p>
        </w:tc>
        <w:tc>
          <w:tcPr>
            <w:tcW w:w="3232" w:type="dxa"/>
            <w:vMerge w:val="restart"/>
            <w:tcBorders>
              <w:top w:val="single" w:sz="6" w:space="0" w:color="auto"/>
              <w:left w:val="single" w:sz="6" w:space="0" w:color="auto"/>
              <w:bottom w:val="single" w:sz="6" w:space="0" w:color="auto"/>
              <w:right w:val="single" w:sz="6" w:space="0" w:color="auto"/>
            </w:tcBorders>
            <w:vAlign w:val="center"/>
          </w:tcPr>
          <w:p w14:paraId="139B53FA" w14:textId="77777777" w:rsidR="00682E85" w:rsidRPr="003558C4" w:rsidRDefault="00682E85" w:rsidP="00DE3073">
            <w:pPr>
              <w:autoSpaceDE w:val="0"/>
              <w:autoSpaceDN w:val="0"/>
              <w:adjustRightInd w:val="0"/>
              <w:snapToGrid w:val="0"/>
              <w:jc w:val="center"/>
              <w:rPr>
                <w:rFonts w:asciiTheme="minorHAnsi" w:eastAsiaTheme="majorEastAsia" w:hAnsiTheme="minorHAnsi" w:cstheme="minorHAnsi"/>
                <w:bCs/>
                <w:kern w:val="0"/>
                <w:szCs w:val="24"/>
              </w:rPr>
            </w:pPr>
            <w:r w:rsidRPr="003558C4">
              <w:rPr>
                <w:rFonts w:asciiTheme="minorHAnsi" w:eastAsiaTheme="majorEastAsia" w:hAnsiTheme="minorHAnsi" w:cstheme="minorHAnsi"/>
                <w:bCs/>
                <w:kern w:val="0"/>
                <w:szCs w:val="24"/>
              </w:rPr>
              <w:t>Calculation formula of</w:t>
            </w:r>
          </w:p>
          <w:p w14:paraId="48F15E55" w14:textId="77777777" w:rsidR="00682E85" w:rsidRPr="003558C4" w:rsidRDefault="00682E85" w:rsidP="00DE3073">
            <w:pPr>
              <w:autoSpaceDE w:val="0"/>
              <w:autoSpaceDN w:val="0"/>
              <w:adjustRightInd w:val="0"/>
              <w:snapToGrid w:val="0"/>
              <w:jc w:val="center"/>
              <w:rPr>
                <w:rFonts w:asciiTheme="minorHAnsi" w:eastAsiaTheme="majorEastAsia" w:hAnsiTheme="minorHAnsi" w:cstheme="minorHAnsi"/>
                <w:bCs/>
                <w:kern w:val="0"/>
                <w:szCs w:val="24"/>
              </w:rPr>
            </w:pPr>
            <w:r w:rsidRPr="003558C4">
              <w:rPr>
                <w:rFonts w:asciiTheme="minorHAnsi" w:eastAsiaTheme="majorEastAsia" w:hAnsiTheme="minorHAnsi" w:cstheme="minorHAnsi"/>
                <w:bCs/>
                <w:kern w:val="0"/>
                <w:szCs w:val="24"/>
              </w:rPr>
              <w:t>standard energy</w:t>
            </w:r>
          </w:p>
          <w:p w14:paraId="5B25545F" w14:textId="6EBCCBC7" w:rsidR="00682E85" w:rsidRPr="003558C4" w:rsidRDefault="00682E85" w:rsidP="003053A6">
            <w:pPr>
              <w:pStyle w:val="ac"/>
              <w:spacing w:line="280" w:lineRule="exact"/>
              <w:jc w:val="center"/>
              <w:rPr>
                <w:rFonts w:asciiTheme="minorHAnsi" w:eastAsiaTheme="majorEastAsia" w:hAnsiTheme="minorHAnsi" w:cstheme="minorHAnsi"/>
                <w:szCs w:val="24"/>
              </w:rPr>
            </w:pPr>
            <w:r w:rsidRPr="003558C4">
              <w:rPr>
                <w:rFonts w:asciiTheme="minorHAnsi" w:eastAsiaTheme="majorEastAsia" w:hAnsiTheme="minorHAnsi" w:cstheme="minorHAnsi"/>
                <w:bCs/>
                <w:kern w:val="0"/>
                <w:szCs w:val="24"/>
              </w:rPr>
              <w:t>consumption efficiency</w:t>
            </w:r>
          </w:p>
        </w:tc>
      </w:tr>
      <w:tr w:rsidR="00682E85" w:rsidRPr="003558C4" w14:paraId="0BB0B709" w14:textId="77777777" w:rsidTr="00916159">
        <w:trPr>
          <w:trHeight w:val="20"/>
        </w:trPr>
        <w:tc>
          <w:tcPr>
            <w:tcW w:w="1919" w:type="dxa"/>
            <w:tcBorders>
              <w:top w:val="single" w:sz="6" w:space="0" w:color="auto"/>
              <w:left w:val="single" w:sz="6" w:space="0" w:color="auto"/>
              <w:bottom w:val="single" w:sz="6" w:space="0" w:color="auto"/>
              <w:right w:val="single" w:sz="6" w:space="0" w:color="auto"/>
            </w:tcBorders>
            <w:vAlign w:val="center"/>
          </w:tcPr>
          <w:p w14:paraId="493F8A0D" w14:textId="7AE1AD29" w:rsidR="00682E85" w:rsidRPr="003558C4" w:rsidRDefault="00682E85" w:rsidP="00DE3073">
            <w:pPr>
              <w:autoSpaceDE w:val="0"/>
              <w:autoSpaceDN w:val="0"/>
              <w:adjustRightInd w:val="0"/>
              <w:snapToGrid w:val="0"/>
              <w:jc w:val="center"/>
              <w:rPr>
                <w:rFonts w:asciiTheme="minorHAnsi" w:eastAsiaTheme="majorEastAsia" w:hAnsiTheme="minorHAnsi" w:cstheme="minorHAnsi"/>
                <w:szCs w:val="24"/>
              </w:rPr>
            </w:pPr>
            <w:r w:rsidRPr="003558C4">
              <w:rPr>
                <w:rFonts w:asciiTheme="minorHAnsi" w:eastAsiaTheme="majorEastAsia" w:hAnsiTheme="minorHAnsi" w:cstheme="minorHAnsi"/>
                <w:szCs w:val="24"/>
              </w:rPr>
              <w:t>Number of disk drives that can be installed per magnetic disk device</w:t>
            </w:r>
          </w:p>
        </w:tc>
        <w:tc>
          <w:tcPr>
            <w:tcW w:w="3131" w:type="dxa"/>
            <w:tcBorders>
              <w:top w:val="single" w:sz="6" w:space="0" w:color="auto"/>
              <w:left w:val="single" w:sz="6" w:space="0" w:color="auto"/>
              <w:right w:val="single" w:sz="6" w:space="0" w:color="auto"/>
            </w:tcBorders>
            <w:shd w:val="clear" w:color="auto" w:fill="auto"/>
            <w:vAlign w:val="center"/>
          </w:tcPr>
          <w:p w14:paraId="259FE99E" w14:textId="215104E5" w:rsidR="00682E85" w:rsidRPr="003558C4" w:rsidRDefault="00682E85" w:rsidP="003053A6">
            <w:pPr>
              <w:pStyle w:val="ac"/>
              <w:spacing w:line="280" w:lineRule="exact"/>
              <w:ind w:left="480" w:hanging="480"/>
              <w:jc w:val="center"/>
              <w:rPr>
                <w:rFonts w:asciiTheme="minorHAnsi" w:eastAsiaTheme="majorEastAsia" w:hAnsiTheme="minorHAnsi" w:cstheme="minorHAnsi"/>
                <w:szCs w:val="24"/>
              </w:rPr>
            </w:pPr>
            <w:r w:rsidRPr="003558C4">
              <w:rPr>
                <w:rFonts w:asciiTheme="minorHAnsi" w:eastAsiaTheme="majorEastAsia" w:hAnsiTheme="minorHAnsi" w:cstheme="minorHAnsi"/>
                <w:szCs w:val="24"/>
              </w:rPr>
              <w:t>External dimensions of disk drive</w:t>
            </w:r>
          </w:p>
        </w:tc>
        <w:tc>
          <w:tcPr>
            <w:tcW w:w="1010" w:type="dxa"/>
            <w:tcBorders>
              <w:top w:val="single" w:sz="6" w:space="0" w:color="auto"/>
              <w:left w:val="single" w:sz="6" w:space="0" w:color="auto"/>
              <w:right w:val="single" w:sz="6" w:space="0" w:color="auto"/>
            </w:tcBorders>
            <w:shd w:val="clear" w:color="auto" w:fill="auto"/>
            <w:vAlign w:val="center"/>
          </w:tcPr>
          <w:p w14:paraId="02D22486" w14:textId="60F2BAAD" w:rsidR="00682E85" w:rsidRPr="003558C4" w:rsidRDefault="00682E85" w:rsidP="003053A6">
            <w:pPr>
              <w:pStyle w:val="ac"/>
              <w:spacing w:line="280" w:lineRule="exact"/>
              <w:jc w:val="center"/>
              <w:rPr>
                <w:rFonts w:asciiTheme="minorHAnsi" w:eastAsiaTheme="majorEastAsia" w:hAnsiTheme="minorHAnsi" w:cstheme="minorHAnsi"/>
                <w:szCs w:val="24"/>
              </w:rPr>
            </w:pPr>
            <w:r w:rsidRPr="003558C4">
              <w:rPr>
                <w:rFonts w:asciiTheme="minorHAnsi" w:eastAsiaTheme="majorEastAsia" w:hAnsiTheme="minorHAnsi" w:cstheme="minorHAnsi"/>
                <w:szCs w:val="24"/>
              </w:rPr>
              <w:t>Number of disk</w:t>
            </w:r>
            <w:r w:rsidR="00655525" w:rsidRPr="003558C4">
              <w:rPr>
                <w:rFonts w:asciiTheme="minorHAnsi" w:eastAsiaTheme="majorEastAsia" w:hAnsiTheme="minorHAnsi" w:cstheme="minorHAnsi"/>
                <w:szCs w:val="24"/>
              </w:rPr>
              <w:t>s</w:t>
            </w:r>
          </w:p>
        </w:tc>
        <w:tc>
          <w:tcPr>
            <w:tcW w:w="3232" w:type="dxa"/>
            <w:vMerge/>
            <w:tcBorders>
              <w:top w:val="single" w:sz="6" w:space="0" w:color="auto"/>
              <w:left w:val="single" w:sz="6" w:space="0" w:color="auto"/>
              <w:bottom w:val="single" w:sz="6" w:space="0" w:color="auto"/>
              <w:right w:val="single" w:sz="6" w:space="0" w:color="auto"/>
            </w:tcBorders>
            <w:vAlign w:val="center"/>
          </w:tcPr>
          <w:p w14:paraId="52CFDF27" w14:textId="77777777" w:rsidR="00682E85" w:rsidRPr="003558C4" w:rsidRDefault="00682E85" w:rsidP="00DE3073">
            <w:pPr>
              <w:pStyle w:val="ac"/>
              <w:spacing w:line="280" w:lineRule="exact"/>
              <w:ind w:left="480" w:hanging="480"/>
              <w:rPr>
                <w:rFonts w:asciiTheme="minorHAnsi" w:eastAsiaTheme="majorEastAsia" w:hAnsiTheme="minorHAnsi" w:cstheme="minorHAnsi"/>
                <w:szCs w:val="24"/>
              </w:rPr>
            </w:pPr>
          </w:p>
        </w:tc>
      </w:tr>
      <w:tr w:rsidR="00682E85" w:rsidRPr="003558C4" w14:paraId="13E854B1" w14:textId="77777777" w:rsidTr="00916159">
        <w:trPr>
          <w:trHeight w:val="20"/>
        </w:trPr>
        <w:tc>
          <w:tcPr>
            <w:tcW w:w="1919" w:type="dxa"/>
            <w:vMerge w:val="restart"/>
            <w:tcBorders>
              <w:top w:val="single" w:sz="6" w:space="0" w:color="auto"/>
              <w:left w:val="single" w:sz="6" w:space="0" w:color="auto"/>
              <w:right w:val="single" w:sz="6" w:space="0" w:color="auto"/>
            </w:tcBorders>
            <w:vAlign w:val="center"/>
          </w:tcPr>
          <w:p w14:paraId="156A92EA" w14:textId="29640B95" w:rsidR="00682E85" w:rsidRPr="003558C4" w:rsidRDefault="003053A6"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1</w:t>
            </w:r>
          </w:p>
        </w:tc>
        <w:tc>
          <w:tcPr>
            <w:tcW w:w="3131" w:type="dxa"/>
            <w:vMerge w:val="restart"/>
            <w:tcBorders>
              <w:left w:val="single" w:sz="6" w:space="0" w:color="auto"/>
              <w:right w:val="single" w:sz="6" w:space="0" w:color="auto"/>
            </w:tcBorders>
            <w:shd w:val="clear" w:color="auto" w:fill="auto"/>
            <w:vAlign w:val="center"/>
          </w:tcPr>
          <w:p w14:paraId="3492C8CA" w14:textId="53A5CBE6" w:rsidR="00682E85" w:rsidRPr="003558C4" w:rsidRDefault="00170C5D" w:rsidP="003053A6">
            <w:pPr>
              <w:pStyle w:val="percent"/>
              <w:snapToGrid w:val="0"/>
              <w:spacing w:before="0" w:after="0" w:line="300" w:lineRule="exact"/>
              <w:jc w:val="center"/>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w:t>
            </w:r>
          </w:p>
        </w:tc>
        <w:tc>
          <w:tcPr>
            <w:tcW w:w="1010" w:type="dxa"/>
            <w:tcBorders>
              <w:left w:val="single" w:sz="6" w:space="0" w:color="auto"/>
              <w:bottom w:val="single" w:sz="6" w:space="0" w:color="auto"/>
              <w:right w:val="single" w:sz="6" w:space="0" w:color="auto"/>
            </w:tcBorders>
            <w:shd w:val="clear" w:color="auto" w:fill="auto"/>
            <w:vAlign w:val="center"/>
          </w:tcPr>
          <w:p w14:paraId="7E2DC68B" w14:textId="366F7CFA"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1</w:t>
            </w:r>
          </w:p>
        </w:tc>
        <w:tc>
          <w:tcPr>
            <w:tcW w:w="3232" w:type="dxa"/>
            <w:tcBorders>
              <w:top w:val="single" w:sz="6" w:space="0" w:color="auto"/>
              <w:left w:val="single" w:sz="6" w:space="0" w:color="auto"/>
              <w:bottom w:val="single" w:sz="6" w:space="0" w:color="auto"/>
              <w:right w:val="single" w:sz="6" w:space="0" w:color="auto"/>
            </w:tcBorders>
            <w:vAlign w:val="center"/>
          </w:tcPr>
          <w:p w14:paraId="3D26C88B" w14:textId="0B383A8A"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E</w:t>
            </w:r>
            <w:r w:rsidR="003B0E2A" w:rsidRPr="003558C4">
              <w:rPr>
                <w:rFonts w:asciiTheme="minorHAnsi" w:eastAsiaTheme="majorEastAsia" w:hAnsiTheme="minorHAnsi" w:cstheme="minorHAnsi"/>
                <w:sz w:val="24"/>
                <w:szCs w:val="24"/>
              </w:rPr>
              <w:t>=</w:t>
            </w:r>
            <w:r w:rsidRPr="003558C4">
              <w:rPr>
                <w:rFonts w:asciiTheme="minorHAnsi" w:eastAsiaTheme="majorEastAsia" w:hAnsiTheme="minorHAnsi" w:cstheme="minorHAnsi"/>
                <w:sz w:val="24"/>
                <w:szCs w:val="24"/>
              </w:rPr>
              <w:t>exp(2.98×ln(N)-30.8)</w:t>
            </w:r>
          </w:p>
        </w:tc>
      </w:tr>
      <w:tr w:rsidR="00682E85" w:rsidRPr="003558C4" w14:paraId="36854AAE" w14:textId="77777777" w:rsidTr="00916159">
        <w:trPr>
          <w:trHeight w:val="20"/>
        </w:trPr>
        <w:tc>
          <w:tcPr>
            <w:tcW w:w="1919" w:type="dxa"/>
            <w:vMerge/>
            <w:tcBorders>
              <w:left w:val="single" w:sz="6" w:space="0" w:color="auto"/>
              <w:right w:val="single" w:sz="6" w:space="0" w:color="auto"/>
            </w:tcBorders>
            <w:vAlign w:val="center"/>
          </w:tcPr>
          <w:p w14:paraId="5305B5C2" w14:textId="77777777"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p>
        </w:tc>
        <w:tc>
          <w:tcPr>
            <w:tcW w:w="3131" w:type="dxa"/>
            <w:vMerge/>
            <w:tcBorders>
              <w:left w:val="single" w:sz="6" w:space="0" w:color="auto"/>
              <w:right w:val="single" w:sz="6" w:space="0" w:color="auto"/>
            </w:tcBorders>
            <w:shd w:val="clear" w:color="auto" w:fill="auto"/>
            <w:vAlign w:val="center"/>
          </w:tcPr>
          <w:p w14:paraId="1D1ABACE" w14:textId="77777777" w:rsidR="00682E85" w:rsidRPr="003558C4" w:rsidRDefault="00682E85" w:rsidP="00DE3073">
            <w:pPr>
              <w:pStyle w:val="percent"/>
              <w:snapToGrid w:val="0"/>
              <w:spacing w:before="0" w:after="0" w:line="300" w:lineRule="exact"/>
              <w:rPr>
                <w:rFonts w:asciiTheme="minorHAnsi" w:eastAsiaTheme="majorEastAsia" w:hAnsiTheme="minorHAnsi" w:cstheme="minorHAnsi"/>
                <w:sz w:val="24"/>
                <w:szCs w:val="24"/>
              </w:rPr>
            </w:pPr>
          </w:p>
        </w:tc>
        <w:tc>
          <w:tcPr>
            <w:tcW w:w="1010" w:type="dxa"/>
            <w:tcBorders>
              <w:left w:val="single" w:sz="6" w:space="0" w:color="auto"/>
              <w:right w:val="single" w:sz="6" w:space="0" w:color="auto"/>
            </w:tcBorders>
            <w:shd w:val="clear" w:color="auto" w:fill="auto"/>
            <w:vAlign w:val="center"/>
          </w:tcPr>
          <w:p w14:paraId="257D36D2" w14:textId="4D5795D2"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2</w:t>
            </w:r>
            <w:r w:rsidR="00DE3073" w:rsidRPr="003558C4">
              <w:rPr>
                <w:rFonts w:asciiTheme="minorHAnsi" w:eastAsiaTheme="majorEastAsia" w:hAnsiTheme="minorHAnsi" w:cstheme="minorHAnsi"/>
                <w:sz w:val="24"/>
                <w:szCs w:val="24"/>
              </w:rPr>
              <w:t xml:space="preserve"> or </w:t>
            </w:r>
            <w:r w:rsidRPr="003558C4">
              <w:rPr>
                <w:rFonts w:asciiTheme="minorHAnsi" w:eastAsiaTheme="majorEastAsia" w:hAnsiTheme="minorHAnsi" w:cstheme="minorHAnsi"/>
                <w:sz w:val="24"/>
                <w:szCs w:val="24"/>
              </w:rPr>
              <w:t>3</w:t>
            </w:r>
          </w:p>
        </w:tc>
        <w:tc>
          <w:tcPr>
            <w:tcW w:w="3232" w:type="dxa"/>
            <w:tcBorders>
              <w:top w:val="single" w:sz="6" w:space="0" w:color="auto"/>
              <w:left w:val="single" w:sz="6" w:space="0" w:color="auto"/>
              <w:bottom w:val="single" w:sz="6" w:space="0" w:color="auto"/>
              <w:right w:val="single" w:sz="6" w:space="0" w:color="auto"/>
            </w:tcBorders>
            <w:vAlign w:val="center"/>
          </w:tcPr>
          <w:p w14:paraId="4FACE2CA" w14:textId="15132B67"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E</w:t>
            </w:r>
            <w:r w:rsidR="003B0E2A" w:rsidRPr="003558C4">
              <w:rPr>
                <w:rFonts w:asciiTheme="minorHAnsi" w:eastAsiaTheme="majorEastAsia" w:hAnsiTheme="minorHAnsi" w:cstheme="minorHAnsi"/>
                <w:sz w:val="24"/>
                <w:szCs w:val="24"/>
              </w:rPr>
              <w:t>=</w:t>
            </w:r>
            <w:r w:rsidRPr="003558C4">
              <w:rPr>
                <w:rFonts w:asciiTheme="minorHAnsi" w:eastAsiaTheme="majorEastAsia" w:hAnsiTheme="minorHAnsi" w:cstheme="minorHAnsi"/>
                <w:sz w:val="24"/>
                <w:szCs w:val="24"/>
              </w:rPr>
              <w:t>exp(2.98×ln(N)-31.2)</w:t>
            </w:r>
          </w:p>
        </w:tc>
      </w:tr>
      <w:tr w:rsidR="00682E85" w:rsidRPr="003558C4" w14:paraId="6F88AFF9" w14:textId="77777777" w:rsidTr="00916159">
        <w:trPr>
          <w:trHeight w:val="20"/>
        </w:trPr>
        <w:tc>
          <w:tcPr>
            <w:tcW w:w="1919" w:type="dxa"/>
            <w:vMerge/>
            <w:tcBorders>
              <w:left w:val="single" w:sz="6" w:space="0" w:color="auto"/>
              <w:right w:val="single" w:sz="6" w:space="0" w:color="auto"/>
            </w:tcBorders>
            <w:vAlign w:val="center"/>
          </w:tcPr>
          <w:p w14:paraId="328ED33F" w14:textId="77777777"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p>
        </w:tc>
        <w:tc>
          <w:tcPr>
            <w:tcW w:w="3131" w:type="dxa"/>
            <w:vMerge/>
            <w:tcBorders>
              <w:left w:val="single" w:sz="6" w:space="0" w:color="auto"/>
              <w:right w:val="single" w:sz="6" w:space="0" w:color="auto"/>
            </w:tcBorders>
            <w:shd w:val="clear" w:color="auto" w:fill="auto"/>
            <w:vAlign w:val="center"/>
          </w:tcPr>
          <w:p w14:paraId="2C4AF027" w14:textId="77777777" w:rsidR="00682E85" w:rsidRPr="003558C4" w:rsidRDefault="00682E85" w:rsidP="00DE3073">
            <w:pPr>
              <w:pStyle w:val="percent"/>
              <w:snapToGrid w:val="0"/>
              <w:spacing w:before="0" w:after="0" w:line="300" w:lineRule="exact"/>
              <w:rPr>
                <w:rFonts w:asciiTheme="minorHAnsi" w:eastAsiaTheme="majorEastAsia" w:hAnsiTheme="minorHAnsi" w:cstheme="minorHAnsi"/>
                <w:sz w:val="24"/>
                <w:szCs w:val="24"/>
              </w:rPr>
            </w:pPr>
          </w:p>
        </w:tc>
        <w:tc>
          <w:tcPr>
            <w:tcW w:w="1010" w:type="dxa"/>
            <w:tcBorders>
              <w:left w:val="single" w:sz="6" w:space="0" w:color="auto"/>
              <w:right w:val="single" w:sz="6" w:space="0" w:color="auto"/>
            </w:tcBorders>
            <w:shd w:val="clear" w:color="auto" w:fill="auto"/>
            <w:vAlign w:val="center"/>
          </w:tcPr>
          <w:p w14:paraId="51EBE0F5" w14:textId="099CCF73"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4</w:t>
            </w:r>
            <w:r w:rsidR="00DE3073" w:rsidRPr="003558C4">
              <w:rPr>
                <w:rFonts w:asciiTheme="minorHAnsi" w:eastAsiaTheme="majorEastAsia" w:hAnsiTheme="minorHAnsi" w:cstheme="minorHAnsi"/>
                <w:sz w:val="24"/>
                <w:szCs w:val="24"/>
              </w:rPr>
              <w:t xml:space="preserve"> or more</w:t>
            </w:r>
          </w:p>
        </w:tc>
        <w:tc>
          <w:tcPr>
            <w:tcW w:w="3232" w:type="dxa"/>
            <w:tcBorders>
              <w:top w:val="single" w:sz="6" w:space="0" w:color="auto"/>
              <w:left w:val="single" w:sz="6" w:space="0" w:color="auto"/>
              <w:bottom w:val="single" w:sz="6" w:space="0" w:color="auto"/>
              <w:right w:val="single" w:sz="6" w:space="0" w:color="auto"/>
            </w:tcBorders>
            <w:vAlign w:val="center"/>
          </w:tcPr>
          <w:p w14:paraId="6121FA35" w14:textId="459BCB6E"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E</w:t>
            </w:r>
            <w:r w:rsidR="003B0E2A" w:rsidRPr="003558C4">
              <w:rPr>
                <w:rFonts w:asciiTheme="minorHAnsi" w:eastAsiaTheme="majorEastAsia" w:hAnsiTheme="minorHAnsi" w:cstheme="minorHAnsi"/>
                <w:sz w:val="24"/>
                <w:szCs w:val="24"/>
              </w:rPr>
              <w:t>=</w:t>
            </w:r>
            <w:r w:rsidRPr="003558C4">
              <w:rPr>
                <w:rFonts w:asciiTheme="minorHAnsi" w:eastAsiaTheme="majorEastAsia" w:hAnsiTheme="minorHAnsi" w:cstheme="minorHAnsi"/>
                <w:sz w:val="24"/>
                <w:szCs w:val="24"/>
              </w:rPr>
              <w:t>exp(2.11×ln(N)-23.5)</w:t>
            </w:r>
          </w:p>
        </w:tc>
      </w:tr>
      <w:tr w:rsidR="00682E85" w:rsidRPr="003558C4" w14:paraId="1BCB40CC" w14:textId="77777777" w:rsidTr="00916159">
        <w:trPr>
          <w:trHeight w:val="20"/>
        </w:trPr>
        <w:tc>
          <w:tcPr>
            <w:tcW w:w="1919" w:type="dxa"/>
            <w:tcBorders>
              <w:left w:val="single" w:sz="6" w:space="0" w:color="auto"/>
              <w:right w:val="single" w:sz="6" w:space="0" w:color="auto"/>
            </w:tcBorders>
            <w:vAlign w:val="center"/>
          </w:tcPr>
          <w:p w14:paraId="2DAC240D" w14:textId="0C82B4EE" w:rsidR="003A314D" w:rsidRPr="003558C4" w:rsidRDefault="008F0F38"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2</w:t>
            </w:r>
            <w:r w:rsidR="00DE3073" w:rsidRPr="003558C4">
              <w:rPr>
                <w:rFonts w:asciiTheme="minorHAnsi" w:eastAsiaTheme="majorEastAsia" w:hAnsiTheme="minorHAnsi" w:cstheme="minorHAnsi"/>
                <w:sz w:val="24"/>
                <w:szCs w:val="24"/>
              </w:rPr>
              <w:t xml:space="preserve"> or more </w:t>
            </w:r>
          </w:p>
          <w:p w14:paraId="69D3D2CC" w14:textId="4CC1E261" w:rsidR="00682E85" w:rsidRPr="003558C4" w:rsidRDefault="003A314D" w:rsidP="00DE3073">
            <w:pPr>
              <w:pStyle w:val="percent"/>
              <w:snapToGrid w:val="0"/>
              <w:spacing w:before="0" w:after="0" w:line="300" w:lineRule="exact"/>
              <w:ind w:left="113" w:firstLineChars="50" w:firstLine="120"/>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less than 11</w:t>
            </w:r>
          </w:p>
        </w:tc>
        <w:tc>
          <w:tcPr>
            <w:tcW w:w="3131" w:type="dxa"/>
            <w:tcBorders>
              <w:left w:val="single" w:sz="6" w:space="0" w:color="auto"/>
              <w:right w:val="single" w:sz="6" w:space="0" w:color="auto"/>
            </w:tcBorders>
            <w:shd w:val="clear" w:color="auto" w:fill="auto"/>
            <w:vAlign w:val="center"/>
          </w:tcPr>
          <w:p w14:paraId="7E4AD950" w14:textId="467B9583" w:rsidR="00682E85" w:rsidRPr="003558C4"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w:t>
            </w:r>
          </w:p>
        </w:tc>
        <w:tc>
          <w:tcPr>
            <w:tcW w:w="1010" w:type="dxa"/>
            <w:tcBorders>
              <w:left w:val="single" w:sz="6" w:space="0" w:color="auto"/>
              <w:right w:val="single" w:sz="6" w:space="0" w:color="auto"/>
            </w:tcBorders>
            <w:shd w:val="clear" w:color="auto" w:fill="auto"/>
            <w:vAlign w:val="center"/>
          </w:tcPr>
          <w:p w14:paraId="187FBFE9" w14:textId="6FB0BEC6" w:rsidR="00682E85" w:rsidRPr="003558C4"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w:t>
            </w:r>
          </w:p>
        </w:tc>
        <w:tc>
          <w:tcPr>
            <w:tcW w:w="3232" w:type="dxa"/>
            <w:tcBorders>
              <w:top w:val="single" w:sz="6" w:space="0" w:color="auto"/>
              <w:left w:val="single" w:sz="6" w:space="0" w:color="auto"/>
              <w:bottom w:val="single" w:sz="6" w:space="0" w:color="auto"/>
              <w:right w:val="single" w:sz="6" w:space="0" w:color="auto"/>
            </w:tcBorders>
            <w:vAlign w:val="center"/>
          </w:tcPr>
          <w:p w14:paraId="77F20C35" w14:textId="2A3D5680"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E</w:t>
            </w:r>
            <w:r w:rsidR="003B0E2A" w:rsidRPr="003558C4">
              <w:rPr>
                <w:rFonts w:asciiTheme="minorHAnsi" w:eastAsiaTheme="majorEastAsia" w:hAnsiTheme="minorHAnsi" w:cstheme="minorHAnsi"/>
                <w:sz w:val="24"/>
                <w:szCs w:val="24"/>
              </w:rPr>
              <w:t>=</w:t>
            </w:r>
            <w:r w:rsidRPr="003558C4">
              <w:rPr>
                <w:rFonts w:asciiTheme="minorHAnsi" w:eastAsiaTheme="majorEastAsia" w:hAnsiTheme="minorHAnsi" w:cstheme="minorHAnsi"/>
                <w:sz w:val="24"/>
                <w:szCs w:val="24"/>
              </w:rPr>
              <w:t>exp(1.56×ln(N)-17.7)</w:t>
            </w:r>
          </w:p>
        </w:tc>
      </w:tr>
      <w:tr w:rsidR="00682E85" w:rsidRPr="003558C4" w14:paraId="01BA19E0" w14:textId="77777777" w:rsidTr="00916159">
        <w:trPr>
          <w:trHeight w:val="20"/>
        </w:trPr>
        <w:tc>
          <w:tcPr>
            <w:tcW w:w="1919" w:type="dxa"/>
            <w:vMerge w:val="restart"/>
            <w:tcBorders>
              <w:left w:val="single" w:sz="6" w:space="0" w:color="auto"/>
              <w:right w:val="single" w:sz="6" w:space="0" w:color="auto"/>
            </w:tcBorders>
            <w:vAlign w:val="center"/>
          </w:tcPr>
          <w:p w14:paraId="5F81892E" w14:textId="4A43C2FC" w:rsidR="00682E85" w:rsidRPr="003558C4" w:rsidRDefault="008F0F38"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12</w:t>
            </w:r>
            <w:r w:rsidR="00DE3073" w:rsidRPr="003558C4">
              <w:rPr>
                <w:rFonts w:asciiTheme="minorHAnsi" w:eastAsiaTheme="majorEastAsia" w:hAnsiTheme="minorHAnsi" w:cstheme="minorHAnsi"/>
                <w:sz w:val="24"/>
                <w:szCs w:val="24"/>
              </w:rPr>
              <w:t xml:space="preserve"> or more</w:t>
            </w:r>
          </w:p>
        </w:tc>
        <w:tc>
          <w:tcPr>
            <w:tcW w:w="3131" w:type="dxa"/>
            <w:tcBorders>
              <w:left w:val="single" w:sz="6" w:space="0" w:color="auto"/>
              <w:bottom w:val="single" w:sz="6" w:space="0" w:color="auto"/>
              <w:right w:val="single" w:sz="6" w:space="0" w:color="auto"/>
            </w:tcBorders>
            <w:shd w:val="clear" w:color="auto" w:fill="auto"/>
            <w:vAlign w:val="center"/>
          </w:tcPr>
          <w:p w14:paraId="077896F6" w14:textId="7FCE75E8" w:rsidR="00682E85" w:rsidRPr="003558C4" w:rsidRDefault="00DE3073" w:rsidP="003053A6">
            <w:pPr>
              <w:pStyle w:val="HTML"/>
              <w:shd w:val="clear" w:color="auto" w:fill="F8F9FA"/>
              <w:snapToGrid w:val="0"/>
              <w:spacing w:line="240" w:lineRule="atLeast"/>
              <w:jc w:val="center"/>
              <w:rPr>
                <w:rFonts w:asciiTheme="minorHAnsi" w:eastAsiaTheme="majorEastAsia" w:hAnsiTheme="minorHAnsi" w:cstheme="minorHAnsi"/>
              </w:rPr>
            </w:pPr>
            <w:r w:rsidRPr="003558C4">
              <w:rPr>
                <w:rStyle w:val="y2iqfc"/>
                <w:rFonts w:asciiTheme="minorHAnsi" w:hAnsiTheme="minorHAnsi" w:cstheme="minorHAnsi"/>
                <w:lang w:val="en"/>
              </w:rPr>
              <w:t>Configuration including 3.5 type (width over 75 mm)</w:t>
            </w:r>
          </w:p>
        </w:tc>
        <w:tc>
          <w:tcPr>
            <w:tcW w:w="1010" w:type="dxa"/>
            <w:tcBorders>
              <w:left w:val="single" w:sz="6" w:space="0" w:color="auto"/>
              <w:bottom w:val="single" w:sz="6" w:space="0" w:color="auto"/>
              <w:right w:val="single" w:sz="6" w:space="0" w:color="auto"/>
            </w:tcBorders>
            <w:shd w:val="clear" w:color="auto" w:fill="auto"/>
            <w:vAlign w:val="center"/>
          </w:tcPr>
          <w:p w14:paraId="38440866" w14:textId="02DF75D6" w:rsidR="00682E85" w:rsidRPr="003558C4"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w:t>
            </w:r>
          </w:p>
        </w:tc>
        <w:tc>
          <w:tcPr>
            <w:tcW w:w="3232" w:type="dxa"/>
            <w:tcBorders>
              <w:top w:val="single" w:sz="6" w:space="0" w:color="auto"/>
              <w:left w:val="single" w:sz="6" w:space="0" w:color="auto"/>
              <w:bottom w:val="single" w:sz="6" w:space="0" w:color="auto"/>
              <w:right w:val="single" w:sz="6" w:space="0" w:color="auto"/>
            </w:tcBorders>
            <w:vAlign w:val="center"/>
          </w:tcPr>
          <w:p w14:paraId="25031144" w14:textId="77777777" w:rsidR="00682E85" w:rsidRPr="003558C4" w:rsidRDefault="00682E85" w:rsidP="00DE3073">
            <w:pPr>
              <w:pStyle w:val="percent"/>
              <w:snapToGrid w:val="0"/>
              <w:spacing w:before="0" w:after="0" w:line="300" w:lineRule="exact"/>
              <w:jc w:val="center"/>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0.00213</w:t>
            </w:r>
          </w:p>
        </w:tc>
      </w:tr>
      <w:tr w:rsidR="00682E85" w:rsidRPr="003558C4" w14:paraId="0346F22D" w14:textId="77777777" w:rsidTr="00916159">
        <w:trPr>
          <w:trHeight w:val="20"/>
        </w:trPr>
        <w:tc>
          <w:tcPr>
            <w:tcW w:w="1919" w:type="dxa"/>
            <w:vMerge/>
            <w:tcBorders>
              <w:left w:val="single" w:sz="6" w:space="0" w:color="auto"/>
              <w:bottom w:val="single" w:sz="6" w:space="0" w:color="auto"/>
              <w:right w:val="single" w:sz="6" w:space="0" w:color="auto"/>
            </w:tcBorders>
            <w:vAlign w:val="center"/>
          </w:tcPr>
          <w:p w14:paraId="5B7F5461" w14:textId="77777777" w:rsidR="00682E85" w:rsidRPr="003558C4" w:rsidRDefault="00682E85" w:rsidP="00DE3073">
            <w:pPr>
              <w:pStyle w:val="percent"/>
              <w:snapToGrid w:val="0"/>
              <w:spacing w:before="0" w:after="0" w:line="300" w:lineRule="exact"/>
              <w:rPr>
                <w:rFonts w:asciiTheme="minorHAnsi" w:eastAsiaTheme="majorEastAsia" w:hAnsiTheme="minorHAnsi" w:cstheme="minorHAnsi"/>
                <w:sz w:val="24"/>
                <w:szCs w:val="24"/>
              </w:rPr>
            </w:pPr>
          </w:p>
        </w:tc>
        <w:tc>
          <w:tcPr>
            <w:tcW w:w="3131" w:type="dxa"/>
            <w:tcBorders>
              <w:left w:val="single" w:sz="6" w:space="0" w:color="auto"/>
              <w:bottom w:val="single" w:sz="6" w:space="0" w:color="auto"/>
              <w:right w:val="single" w:sz="6" w:space="0" w:color="auto"/>
            </w:tcBorders>
            <w:shd w:val="clear" w:color="auto" w:fill="auto"/>
            <w:vAlign w:val="center"/>
          </w:tcPr>
          <w:p w14:paraId="3ED4FB50" w14:textId="057C0E9E" w:rsidR="00682E85" w:rsidRPr="003558C4" w:rsidRDefault="00DE3073" w:rsidP="003053A6">
            <w:pPr>
              <w:pStyle w:val="HTML"/>
              <w:shd w:val="clear" w:color="auto" w:fill="F8F9FA"/>
              <w:snapToGrid w:val="0"/>
              <w:spacing w:line="240" w:lineRule="atLeast"/>
              <w:jc w:val="center"/>
              <w:rPr>
                <w:rFonts w:asciiTheme="minorHAnsi" w:eastAsiaTheme="majorEastAsia" w:hAnsiTheme="minorHAnsi" w:cstheme="minorHAnsi"/>
              </w:rPr>
            </w:pPr>
            <w:r w:rsidRPr="003558C4">
              <w:rPr>
                <w:rStyle w:val="y2iqfc"/>
                <w:rFonts w:asciiTheme="minorHAnsi" w:hAnsiTheme="minorHAnsi" w:cstheme="minorHAnsi"/>
                <w:lang w:val="en"/>
              </w:rPr>
              <w:t>Configuration of 2.5 type (width 75 mm or less) only</w:t>
            </w:r>
          </w:p>
        </w:tc>
        <w:tc>
          <w:tcPr>
            <w:tcW w:w="1010" w:type="dxa"/>
            <w:tcBorders>
              <w:left w:val="single" w:sz="6" w:space="0" w:color="auto"/>
              <w:bottom w:val="single" w:sz="6" w:space="0" w:color="auto"/>
              <w:right w:val="single" w:sz="6" w:space="0" w:color="auto"/>
            </w:tcBorders>
            <w:shd w:val="clear" w:color="auto" w:fill="auto"/>
            <w:vAlign w:val="center"/>
          </w:tcPr>
          <w:p w14:paraId="0BB9F007" w14:textId="1EF5D395" w:rsidR="00682E85" w:rsidRPr="003558C4"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w:t>
            </w:r>
          </w:p>
        </w:tc>
        <w:tc>
          <w:tcPr>
            <w:tcW w:w="3232" w:type="dxa"/>
            <w:tcBorders>
              <w:top w:val="single" w:sz="6" w:space="0" w:color="auto"/>
              <w:left w:val="single" w:sz="6" w:space="0" w:color="auto"/>
              <w:bottom w:val="single" w:sz="6" w:space="0" w:color="auto"/>
              <w:right w:val="single" w:sz="6" w:space="0" w:color="auto"/>
            </w:tcBorders>
            <w:vAlign w:val="center"/>
          </w:tcPr>
          <w:p w14:paraId="7739E65A" w14:textId="4B04F533" w:rsidR="00682E85" w:rsidRPr="003558C4"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3558C4">
              <w:rPr>
                <w:rFonts w:asciiTheme="minorHAnsi" w:eastAsiaTheme="majorEastAsia" w:hAnsiTheme="minorHAnsi" w:cstheme="minorHAnsi"/>
                <w:sz w:val="24"/>
                <w:szCs w:val="24"/>
              </w:rPr>
              <w:t>E</w:t>
            </w:r>
            <w:r w:rsidR="003B0E2A" w:rsidRPr="003558C4">
              <w:rPr>
                <w:rFonts w:asciiTheme="minorHAnsi" w:eastAsiaTheme="majorEastAsia" w:hAnsiTheme="minorHAnsi" w:cstheme="minorHAnsi"/>
                <w:sz w:val="24"/>
                <w:szCs w:val="24"/>
              </w:rPr>
              <w:t>=</w:t>
            </w:r>
            <w:r w:rsidRPr="003558C4">
              <w:rPr>
                <w:rFonts w:asciiTheme="minorHAnsi" w:eastAsiaTheme="majorEastAsia" w:hAnsiTheme="minorHAnsi" w:cstheme="minorHAnsi"/>
                <w:sz w:val="24"/>
                <w:szCs w:val="24"/>
              </w:rPr>
              <w:t>exp(0.952×ln(N)-14.2)/0.5</w:t>
            </w:r>
          </w:p>
        </w:tc>
      </w:tr>
    </w:tbl>
    <w:p w14:paraId="70C001BB" w14:textId="4BEC6837" w:rsidR="008F0F38" w:rsidRPr="003558C4" w:rsidRDefault="008F0F38" w:rsidP="00DE3073">
      <w:pPr>
        <w:autoSpaceDE w:val="0"/>
        <w:autoSpaceDN w:val="0"/>
        <w:adjustRightInd w:val="0"/>
        <w:snapToGrid w:val="0"/>
        <w:jc w:val="both"/>
        <w:rPr>
          <w:b/>
          <w:bCs/>
          <w:kern w:val="0"/>
          <w:szCs w:val="24"/>
        </w:rPr>
      </w:pPr>
      <w:r w:rsidRPr="003558C4">
        <w:rPr>
          <w:rFonts w:hint="eastAsia"/>
          <w:b/>
          <w:bCs/>
          <w:kern w:val="0"/>
          <w:szCs w:val="24"/>
        </w:rPr>
        <w:t>N</w:t>
      </w:r>
      <w:r w:rsidRPr="003558C4">
        <w:rPr>
          <w:b/>
          <w:bCs/>
          <w:kern w:val="0"/>
          <w:szCs w:val="24"/>
        </w:rPr>
        <w:t>otes:</w:t>
      </w:r>
    </w:p>
    <w:p w14:paraId="0E6B2D73" w14:textId="4F8E7981" w:rsidR="008F0F38" w:rsidRPr="003558C4" w:rsidRDefault="008F0F38" w:rsidP="008F0F38">
      <w:pPr>
        <w:autoSpaceDE w:val="0"/>
        <w:autoSpaceDN w:val="0"/>
        <w:adjustRightInd w:val="0"/>
        <w:snapToGrid w:val="0"/>
        <w:ind w:leftChars="117" w:left="706" w:hangingChars="177" w:hanging="425"/>
        <w:jc w:val="both"/>
        <w:rPr>
          <w:kern w:val="0"/>
          <w:szCs w:val="24"/>
        </w:rPr>
      </w:pPr>
      <w:r w:rsidRPr="003558C4">
        <w:rPr>
          <w:kern w:val="0"/>
          <w:szCs w:val="24"/>
        </w:rPr>
        <w:t>1.E and N represent the following values.</w:t>
      </w:r>
    </w:p>
    <w:p w14:paraId="40BB3B97" w14:textId="77777777" w:rsidR="008F0F38" w:rsidRPr="003558C4" w:rsidRDefault="008F0F38" w:rsidP="008F0F38">
      <w:pPr>
        <w:autoSpaceDE w:val="0"/>
        <w:autoSpaceDN w:val="0"/>
        <w:adjustRightInd w:val="0"/>
        <w:snapToGrid w:val="0"/>
        <w:ind w:firstLineChars="413" w:firstLine="991"/>
        <w:jc w:val="both"/>
        <w:rPr>
          <w:kern w:val="0"/>
          <w:szCs w:val="24"/>
        </w:rPr>
      </w:pPr>
      <w:r w:rsidRPr="003558C4">
        <w:rPr>
          <w:kern w:val="0"/>
          <w:szCs w:val="24"/>
        </w:rPr>
        <w:t>E : Standard energy consumption efficiency</w:t>
      </w:r>
    </w:p>
    <w:p w14:paraId="69E9ED24" w14:textId="77777777" w:rsidR="008F0F38" w:rsidRPr="003558C4" w:rsidRDefault="008F0F38" w:rsidP="008F0F38">
      <w:pPr>
        <w:autoSpaceDE w:val="0"/>
        <w:autoSpaceDN w:val="0"/>
        <w:adjustRightInd w:val="0"/>
        <w:snapToGrid w:val="0"/>
        <w:ind w:firstLineChars="413" w:firstLine="991"/>
        <w:jc w:val="both"/>
        <w:rPr>
          <w:kern w:val="0"/>
          <w:szCs w:val="24"/>
        </w:rPr>
      </w:pPr>
      <w:r w:rsidRPr="003558C4">
        <w:rPr>
          <w:kern w:val="0"/>
          <w:szCs w:val="24"/>
        </w:rPr>
        <w:t>N : Number of revolutions (per minute)</w:t>
      </w:r>
    </w:p>
    <w:p w14:paraId="4B874226" w14:textId="77777777" w:rsidR="00292F5F" w:rsidRPr="003558C4" w:rsidRDefault="008F0F38" w:rsidP="00292F5F">
      <w:pPr>
        <w:adjustRightInd w:val="0"/>
        <w:snapToGrid w:val="0"/>
        <w:ind w:firstLineChars="118" w:firstLine="283"/>
        <w:jc w:val="both"/>
        <w:rPr>
          <w:kern w:val="0"/>
          <w:szCs w:val="24"/>
        </w:rPr>
      </w:pPr>
      <w:r w:rsidRPr="003558C4">
        <w:rPr>
          <w:kern w:val="0"/>
          <w:szCs w:val="24"/>
        </w:rPr>
        <w:t xml:space="preserve">2. </w:t>
      </w:r>
      <w:r w:rsidRPr="003558C4">
        <w:rPr>
          <w:rFonts w:hint="eastAsia"/>
          <w:kern w:val="0"/>
          <w:szCs w:val="24"/>
        </w:rPr>
        <w:t>l</w:t>
      </w:r>
      <w:r w:rsidRPr="003558C4">
        <w:rPr>
          <w:kern w:val="0"/>
          <w:szCs w:val="24"/>
        </w:rPr>
        <w:t>n represents a logarithm having e as the base.</w:t>
      </w:r>
    </w:p>
    <w:p w14:paraId="2A4CD7DD" w14:textId="77777777" w:rsidR="00292F5F" w:rsidRPr="003558C4" w:rsidRDefault="008F0F38" w:rsidP="00292F5F">
      <w:pPr>
        <w:adjustRightInd w:val="0"/>
        <w:snapToGrid w:val="0"/>
        <w:ind w:leftChars="118" w:left="515" w:hangingChars="100" w:hanging="232"/>
        <w:jc w:val="both"/>
        <w:rPr>
          <w:rFonts w:asciiTheme="minorHAnsi" w:hAnsiTheme="minorHAnsi" w:cstheme="minorHAnsi"/>
          <w:spacing w:val="-8"/>
          <w:szCs w:val="24"/>
        </w:rPr>
      </w:pPr>
      <w:r w:rsidRPr="003558C4">
        <w:rPr>
          <w:rFonts w:asciiTheme="minorHAnsi" w:hAnsiTheme="minorHAnsi" w:cstheme="minorHAnsi"/>
          <w:spacing w:val="-8"/>
          <w:szCs w:val="24"/>
        </w:rPr>
        <w:t>3.</w:t>
      </w:r>
      <w:r w:rsidRPr="003558C4">
        <w:rPr>
          <w:rFonts w:asciiTheme="minorHAnsi" w:hAnsiTheme="minorHAnsi" w:cstheme="minorHAnsi"/>
        </w:rPr>
        <w:t xml:space="preserve"> </w:t>
      </w:r>
      <w:r w:rsidRPr="003558C4">
        <w:rPr>
          <w:rFonts w:asciiTheme="minorHAnsi" w:hAnsiTheme="minorHAnsi" w:cstheme="minorHAnsi"/>
          <w:spacing w:val="-8"/>
          <w:szCs w:val="24"/>
        </w:rPr>
        <w:t>When disk drives with different rotation speeds are mixedly mounted, the rotation speed (N) is a value obtained by weighted average of the rotation speeds of each disk drive by the number of mounted units.</w:t>
      </w:r>
    </w:p>
    <w:p w14:paraId="1DFE7866" w14:textId="77777777" w:rsidR="00292F5F" w:rsidRPr="003558C4" w:rsidRDefault="008F0F38" w:rsidP="00292F5F">
      <w:pPr>
        <w:adjustRightInd w:val="0"/>
        <w:snapToGrid w:val="0"/>
        <w:ind w:leftChars="118" w:left="515" w:hangingChars="100" w:hanging="232"/>
        <w:jc w:val="both"/>
        <w:rPr>
          <w:rFonts w:asciiTheme="minorHAnsi" w:hAnsiTheme="minorHAnsi" w:cstheme="minorHAnsi"/>
          <w:spacing w:val="-8"/>
          <w:szCs w:val="24"/>
        </w:rPr>
      </w:pPr>
      <w:r w:rsidRPr="003558C4">
        <w:rPr>
          <w:rFonts w:asciiTheme="minorHAnsi" w:hAnsiTheme="minorHAnsi" w:cstheme="minorHAnsi"/>
          <w:spacing w:val="-8"/>
          <w:szCs w:val="24"/>
        </w:rPr>
        <w:t>4.</w:t>
      </w:r>
      <w:r w:rsidRPr="003558C4">
        <w:rPr>
          <w:rFonts w:asciiTheme="minorHAnsi" w:hAnsiTheme="minorHAnsi" w:cstheme="minorHAnsi"/>
        </w:rPr>
        <w:t xml:space="preserve"> </w:t>
      </w:r>
      <w:r w:rsidRPr="003558C4">
        <w:rPr>
          <w:rFonts w:asciiTheme="minorHAnsi" w:hAnsiTheme="minorHAnsi" w:cstheme="minorHAnsi"/>
          <w:spacing w:val="-8"/>
          <w:szCs w:val="24"/>
        </w:rPr>
        <w:t>The width shall be the middle of the three sides of the outer shape of the disk drive.</w:t>
      </w:r>
    </w:p>
    <w:p w14:paraId="33BE4568" w14:textId="62909AE7" w:rsidR="008F0F38" w:rsidRPr="003558C4" w:rsidRDefault="008F0F38" w:rsidP="00292F5F">
      <w:pPr>
        <w:adjustRightInd w:val="0"/>
        <w:snapToGrid w:val="0"/>
        <w:ind w:leftChars="118" w:left="515" w:hangingChars="100" w:hanging="232"/>
        <w:jc w:val="both"/>
        <w:rPr>
          <w:rFonts w:asciiTheme="minorHAnsi" w:hAnsiTheme="minorHAnsi" w:cstheme="minorHAnsi"/>
          <w:spacing w:val="-8"/>
          <w:szCs w:val="24"/>
        </w:rPr>
      </w:pPr>
      <w:r w:rsidRPr="003558C4">
        <w:rPr>
          <w:rFonts w:asciiTheme="minorHAnsi" w:hAnsiTheme="minorHAnsi" w:cstheme="minorHAnsi"/>
          <w:spacing w:val="-8"/>
          <w:szCs w:val="24"/>
        </w:rPr>
        <w:t>5 Energy consumption efficiency is calculated according to “3 Energy Consumption Efficiency Measurement Methods” of “</w:t>
      </w:r>
      <w:r w:rsidRPr="003558C4">
        <w:rPr>
          <w:rFonts w:asciiTheme="minorHAnsi" w:hAnsiTheme="minorHAnsi" w:cstheme="minorHAnsi"/>
          <w:szCs w:val="24"/>
        </w:rPr>
        <w:t>Criteria for Judgments by Manufacturers of Energy Consumption Equipment, etc. for Improving Energy Consumption Performance of Magnetic Disk Drives</w:t>
      </w:r>
      <w:r w:rsidRPr="003558C4">
        <w:rPr>
          <w:rFonts w:asciiTheme="minorHAnsi" w:hAnsiTheme="minorHAnsi" w:cstheme="minorHAnsi"/>
          <w:spacing w:val="-8"/>
          <w:szCs w:val="24"/>
        </w:rPr>
        <w:t>”</w:t>
      </w:r>
      <w:r w:rsidRPr="003558C4">
        <w:rPr>
          <w:rFonts w:asciiTheme="minorHAnsi" w:hAnsiTheme="minorHAnsi" w:cstheme="minorHAnsi"/>
          <w:lang w:val="en"/>
        </w:rPr>
        <w:t xml:space="preserve"> </w:t>
      </w:r>
      <w:r w:rsidRPr="003558C4">
        <w:rPr>
          <w:rStyle w:val="tlid-translation"/>
          <w:rFonts w:asciiTheme="minorHAnsi" w:hAnsiTheme="minorHAnsi" w:cstheme="minorHAnsi"/>
          <w:lang w:val="en"/>
        </w:rPr>
        <w:t>(Ministry of Economy, Trade and Industry Notification No. 75</w:t>
      </w:r>
      <w:r w:rsidR="007B1C77" w:rsidRPr="003558C4">
        <w:rPr>
          <w:rStyle w:val="tlid-translation"/>
          <w:rFonts w:asciiTheme="minorHAnsi" w:hAnsiTheme="minorHAnsi" w:cstheme="minorHAnsi"/>
          <w:lang w:val="en"/>
        </w:rPr>
        <w:t xml:space="preserve"> of 2010</w:t>
      </w:r>
      <w:r w:rsidRPr="003558C4">
        <w:rPr>
          <w:rStyle w:val="tlid-translation"/>
          <w:rFonts w:asciiTheme="minorHAnsi" w:hAnsiTheme="minorHAnsi" w:cstheme="minorHAnsi"/>
          <w:lang w:val="en"/>
        </w:rPr>
        <w:t>).</w:t>
      </w:r>
    </w:p>
    <w:p w14:paraId="6E653C29" w14:textId="77777777" w:rsidR="00656F76" w:rsidRPr="003558C4" w:rsidRDefault="00656F76" w:rsidP="00682E85">
      <w:pPr>
        <w:pStyle w:val="af2"/>
        <w:ind w:left="0" w:firstLine="0"/>
        <w:rPr>
          <w:rFonts w:ascii="ＭＳ ゴシック" w:eastAsia="ＭＳ ゴシック"/>
        </w:rPr>
      </w:pPr>
    </w:p>
    <w:p w14:paraId="36DFA99A" w14:textId="15240C24" w:rsidR="00CC6FB5" w:rsidRPr="003558C4" w:rsidRDefault="00CC6FB5">
      <w:pPr>
        <w:adjustRightInd w:val="0"/>
        <w:snapToGrid w:val="0"/>
        <w:rPr>
          <w:szCs w:val="24"/>
        </w:rPr>
      </w:pPr>
    </w:p>
    <w:p w14:paraId="179048A9"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5245E7F1" w14:textId="6C49004F" w:rsidR="00530A68" w:rsidRPr="003558C4" w:rsidRDefault="00725D6C" w:rsidP="00656F76">
      <w:pPr>
        <w:adjustRightInd w:val="0"/>
        <w:snapToGrid w:val="0"/>
        <w:jc w:val="both"/>
        <w:rPr>
          <w:strike/>
          <w:szCs w:val="24"/>
        </w:rPr>
      </w:pPr>
      <w:r w:rsidRPr="003558C4">
        <w:rPr>
          <w:szCs w:val="24"/>
        </w:rPr>
        <w:t xml:space="preserve">Ratio of the number of magnetic disk units meeting the criteria to the total number of magnetic disk units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r w:rsidR="00530A68" w:rsidRPr="003558C4">
        <w:rPr>
          <w:strike/>
          <w:szCs w:val="24"/>
        </w:rPr>
        <w:br w:type="page"/>
      </w:r>
    </w:p>
    <w:p w14:paraId="5EDFFB31" w14:textId="30782BED" w:rsidR="00725D6C" w:rsidRPr="003558C4" w:rsidRDefault="00382CE8" w:rsidP="00F803AE">
      <w:pPr>
        <w:pStyle w:val="1"/>
        <w:keepNext w:val="0"/>
        <w:jc w:val="both"/>
      </w:pPr>
      <w:bookmarkStart w:id="28" w:name="_Toc99276986"/>
      <w:r w:rsidRPr="003558C4">
        <w:lastRenderedPageBreak/>
        <w:t>6-3</w:t>
      </w:r>
      <w:r w:rsidR="00725D6C" w:rsidRPr="003558C4">
        <w:t xml:space="preserve">. </w:t>
      </w:r>
      <w:r w:rsidR="00D611E8" w:rsidRPr="003558C4">
        <w:rPr>
          <w:rFonts w:eastAsiaTheme="minorEastAsia"/>
        </w:rPr>
        <w:t>Displ</w:t>
      </w:r>
      <w:r w:rsidR="00D611E8" w:rsidRPr="003558C4">
        <w:rPr>
          <w:rFonts w:eastAsiaTheme="minorEastAsia" w:hint="eastAsia"/>
        </w:rPr>
        <w:t>a</w:t>
      </w:r>
      <w:r w:rsidR="00D611E8" w:rsidRPr="003558C4">
        <w:rPr>
          <w:rFonts w:eastAsiaTheme="minorEastAsia"/>
        </w:rPr>
        <w:t>y</w:t>
      </w:r>
      <w:r w:rsidR="00725D6C" w:rsidRPr="003558C4">
        <w:t>s</w:t>
      </w:r>
      <w:bookmarkEnd w:id="28"/>
    </w:p>
    <w:p w14:paraId="51B45D31"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3558C4" w14:paraId="61E95FAC" w14:textId="77777777" w:rsidTr="00265E45">
        <w:tc>
          <w:tcPr>
            <w:tcW w:w="1701" w:type="dxa"/>
          </w:tcPr>
          <w:p w14:paraId="0F680B34" w14:textId="77777777" w:rsidR="00725D6C" w:rsidRPr="003558C4" w:rsidRDefault="00D611E8">
            <w:pPr>
              <w:adjustRightInd w:val="0"/>
              <w:snapToGrid w:val="0"/>
              <w:jc w:val="both"/>
              <w:rPr>
                <w:szCs w:val="24"/>
              </w:rPr>
            </w:pPr>
            <w:r w:rsidRPr="003558C4">
              <w:rPr>
                <w:szCs w:val="24"/>
              </w:rPr>
              <w:t>Display</w:t>
            </w:r>
            <w:r w:rsidR="00725D6C" w:rsidRPr="003558C4">
              <w:rPr>
                <w:szCs w:val="24"/>
              </w:rPr>
              <w:t>s</w:t>
            </w:r>
          </w:p>
        </w:tc>
        <w:tc>
          <w:tcPr>
            <w:tcW w:w="6902" w:type="dxa"/>
          </w:tcPr>
          <w:p w14:paraId="25827AAC" w14:textId="77777777" w:rsidR="005C498A" w:rsidRPr="003558C4" w:rsidRDefault="00725D6C">
            <w:pPr>
              <w:adjustRightInd w:val="0"/>
              <w:snapToGrid w:val="0"/>
              <w:jc w:val="both"/>
              <w:rPr>
                <w:b/>
                <w:szCs w:val="24"/>
              </w:rPr>
            </w:pPr>
            <w:r w:rsidRPr="003558C4">
              <w:rPr>
                <w:b/>
                <w:szCs w:val="24"/>
              </w:rPr>
              <w:t xml:space="preserve">Evaluation Criteria </w:t>
            </w:r>
          </w:p>
          <w:p w14:paraId="19A8D57B" w14:textId="77777777" w:rsidR="005C498A" w:rsidRPr="003558C4" w:rsidRDefault="005C498A" w:rsidP="00BA6DBA">
            <w:pPr>
              <w:pStyle w:val="afd"/>
              <w:numPr>
                <w:ilvl w:val="0"/>
                <w:numId w:val="358"/>
              </w:numPr>
              <w:adjustRightInd w:val="0"/>
              <w:snapToGrid w:val="0"/>
              <w:ind w:leftChars="0"/>
              <w:jc w:val="both"/>
              <w:rPr>
                <w:szCs w:val="24"/>
              </w:rPr>
            </w:pPr>
            <w:r w:rsidRPr="003558C4">
              <w:rPr>
                <w:szCs w:val="24"/>
              </w:rPr>
              <w:t xml:space="preserve">For computer monitors, the total energy consumption calculated </w:t>
            </w:r>
            <w:r w:rsidR="00CD5361" w:rsidRPr="003558C4">
              <w:rPr>
                <w:szCs w:val="24"/>
              </w:rPr>
              <w:t>on</w:t>
            </w:r>
            <w:r w:rsidRPr="003558C4">
              <w:rPr>
                <w:szCs w:val="24"/>
              </w:rPr>
              <w:t xml:space="preserve"> the calculation formula </w:t>
            </w:r>
            <w:r w:rsidR="00150696" w:rsidRPr="003558C4">
              <w:rPr>
                <w:rFonts w:hint="eastAsia"/>
                <w:szCs w:val="24"/>
              </w:rPr>
              <w:t>in</w:t>
            </w:r>
            <w:r w:rsidRPr="003558C4">
              <w:rPr>
                <w:szCs w:val="24"/>
              </w:rPr>
              <w:t xml:space="preserve"> Note 3 </w:t>
            </w:r>
            <w:r w:rsidR="00595077" w:rsidRPr="003558C4">
              <w:rPr>
                <w:szCs w:val="24"/>
              </w:rPr>
              <w:t>shall</w:t>
            </w:r>
            <w:r w:rsidRPr="003558C4">
              <w:rPr>
                <w:szCs w:val="24"/>
              </w:rPr>
              <w:t xml:space="preserve"> </w:t>
            </w:r>
            <w:r w:rsidR="00CD5361" w:rsidRPr="003558C4">
              <w:rPr>
                <w:szCs w:val="24"/>
              </w:rPr>
              <w:t xml:space="preserve">not exceed </w:t>
            </w:r>
            <w:r w:rsidRPr="003558C4">
              <w:rPr>
                <w:szCs w:val="24"/>
              </w:rPr>
              <w:t xml:space="preserve">the maximum total energy consumption calculated </w:t>
            </w:r>
            <w:r w:rsidR="00CD5361" w:rsidRPr="003558C4">
              <w:rPr>
                <w:szCs w:val="24"/>
              </w:rPr>
              <w:t>on</w:t>
            </w:r>
            <w:r w:rsidRPr="003558C4">
              <w:rPr>
                <w:szCs w:val="24"/>
              </w:rPr>
              <w:t xml:space="preserve"> the calculation formula </w:t>
            </w:r>
            <w:r w:rsidR="00595077" w:rsidRPr="003558C4">
              <w:rPr>
                <w:szCs w:val="24"/>
              </w:rPr>
              <w:t>in</w:t>
            </w:r>
            <w:r w:rsidRPr="003558C4">
              <w:rPr>
                <w:szCs w:val="24"/>
              </w:rPr>
              <w:t xml:space="preserve"> Note 4 a.</w:t>
            </w:r>
          </w:p>
          <w:p w14:paraId="7D127D9C" w14:textId="77777777" w:rsidR="005C498A" w:rsidRPr="003558C4" w:rsidRDefault="005C498A" w:rsidP="00BA6DBA">
            <w:pPr>
              <w:pStyle w:val="afd"/>
              <w:numPr>
                <w:ilvl w:val="0"/>
                <w:numId w:val="358"/>
              </w:numPr>
              <w:adjustRightInd w:val="0"/>
              <w:snapToGrid w:val="0"/>
              <w:ind w:leftChars="0"/>
              <w:jc w:val="both"/>
              <w:rPr>
                <w:szCs w:val="24"/>
              </w:rPr>
            </w:pPr>
            <w:r w:rsidRPr="003558C4">
              <w:rPr>
                <w:szCs w:val="24"/>
              </w:rPr>
              <w:t xml:space="preserve">For signage displays, following requirements shall be </w:t>
            </w:r>
            <w:r w:rsidR="00CD5361" w:rsidRPr="003558C4">
              <w:rPr>
                <w:szCs w:val="24"/>
              </w:rPr>
              <w:t>met</w:t>
            </w:r>
            <w:r w:rsidRPr="003558C4">
              <w:rPr>
                <w:szCs w:val="24"/>
              </w:rPr>
              <w:t>.</w:t>
            </w:r>
          </w:p>
          <w:p w14:paraId="4969D723" w14:textId="2F85E24D" w:rsidR="005C498A" w:rsidRPr="003558C4" w:rsidRDefault="002133E2" w:rsidP="002133E2">
            <w:pPr>
              <w:pStyle w:val="afd"/>
              <w:adjustRightInd w:val="0"/>
              <w:snapToGrid w:val="0"/>
              <w:ind w:leftChars="0" w:left="330"/>
              <w:jc w:val="both"/>
              <w:rPr>
                <w:szCs w:val="24"/>
              </w:rPr>
            </w:pPr>
            <w:r w:rsidRPr="003558C4">
              <w:rPr>
                <w:szCs w:val="24"/>
              </w:rPr>
              <w:t>a. Meet the requirements for on mode power consumption shown in the calculation formula in Note 6 a.</w:t>
            </w:r>
          </w:p>
          <w:p w14:paraId="7C6F3127" w14:textId="335BDCB0" w:rsidR="005C498A" w:rsidRPr="003558C4" w:rsidRDefault="002133E2" w:rsidP="002133E2">
            <w:pPr>
              <w:pStyle w:val="afd"/>
              <w:adjustRightInd w:val="0"/>
              <w:snapToGrid w:val="0"/>
              <w:ind w:leftChars="0" w:left="330"/>
              <w:jc w:val="both"/>
              <w:rPr>
                <w:szCs w:val="24"/>
              </w:rPr>
            </w:pPr>
            <w:r w:rsidRPr="003558C4">
              <w:rPr>
                <w:szCs w:val="24"/>
              </w:rPr>
              <w:t xml:space="preserve">b.  </w:t>
            </w:r>
            <w:r w:rsidR="005C498A" w:rsidRPr="003558C4">
              <w:rPr>
                <w:szCs w:val="24"/>
              </w:rPr>
              <w:t xml:space="preserve">Sleep mode power consumption </w:t>
            </w:r>
            <w:r w:rsidR="00151A8B" w:rsidRPr="003558C4">
              <w:rPr>
                <w:szCs w:val="24"/>
              </w:rPr>
              <w:t>shall not exceed</w:t>
            </w:r>
            <w:r w:rsidR="005C498A" w:rsidRPr="003558C4">
              <w:rPr>
                <w:szCs w:val="24"/>
              </w:rPr>
              <w:t xml:space="preserve"> the sleep mode power consumption standard</w:t>
            </w:r>
            <w:r w:rsidR="00151A8B" w:rsidRPr="003558C4">
              <w:rPr>
                <w:szCs w:val="24"/>
              </w:rPr>
              <w:t xml:space="preserve"> rate</w:t>
            </w:r>
            <w:r w:rsidR="005C498A" w:rsidRPr="003558C4">
              <w:rPr>
                <w:szCs w:val="24"/>
              </w:rPr>
              <w:t xml:space="preserve"> calculated </w:t>
            </w:r>
            <w:r w:rsidR="00151A8B" w:rsidRPr="003558C4">
              <w:rPr>
                <w:szCs w:val="24"/>
              </w:rPr>
              <w:t>on</w:t>
            </w:r>
            <w:r w:rsidR="005C498A" w:rsidRPr="003558C4">
              <w:rPr>
                <w:szCs w:val="24"/>
              </w:rPr>
              <w:t xml:space="preserve"> the calculation formula </w:t>
            </w:r>
            <w:r w:rsidR="00151A8B" w:rsidRPr="003558C4">
              <w:rPr>
                <w:szCs w:val="24"/>
              </w:rPr>
              <w:t>in</w:t>
            </w:r>
            <w:r w:rsidR="005C498A" w:rsidRPr="003558C4">
              <w:rPr>
                <w:szCs w:val="24"/>
              </w:rPr>
              <w:t xml:space="preserve"> Note 7.</w:t>
            </w:r>
          </w:p>
          <w:p w14:paraId="50BDA465" w14:textId="77777777" w:rsidR="00725D6C" w:rsidRPr="003558C4" w:rsidRDefault="005C498A" w:rsidP="00BA6DBA">
            <w:pPr>
              <w:numPr>
                <w:ilvl w:val="0"/>
                <w:numId w:val="358"/>
              </w:numPr>
              <w:adjustRightInd w:val="0"/>
              <w:snapToGrid w:val="0"/>
              <w:jc w:val="both"/>
              <w:rPr>
                <w:szCs w:val="24"/>
              </w:rPr>
            </w:pPr>
            <w:r w:rsidRPr="003558C4">
              <w:rPr>
                <w:szCs w:val="24"/>
              </w:rPr>
              <w:t xml:space="preserve">Off mode power consumption </w:t>
            </w:r>
            <w:r w:rsidR="00F5682F" w:rsidRPr="003558C4">
              <w:rPr>
                <w:szCs w:val="24"/>
              </w:rPr>
              <w:t>shall be</w:t>
            </w:r>
            <w:r w:rsidRPr="003558C4">
              <w:rPr>
                <w:szCs w:val="24"/>
              </w:rPr>
              <w:t xml:space="preserve"> 0.5W or less.</w:t>
            </w:r>
          </w:p>
          <w:p w14:paraId="1658A104" w14:textId="77777777" w:rsidR="00725D6C" w:rsidRPr="003558C4" w:rsidRDefault="00B857F9" w:rsidP="00BA6DBA">
            <w:pPr>
              <w:numPr>
                <w:ilvl w:val="0"/>
                <w:numId w:val="358"/>
              </w:numPr>
              <w:adjustRightInd w:val="0"/>
              <w:snapToGrid w:val="0"/>
              <w:jc w:val="both"/>
              <w:rPr>
                <w:szCs w:val="24"/>
              </w:rPr>
            </w:pPr>
            <w:r w:rsidRPr="003558C4">
              <w:rPr>
                <w:szCs w:val="24"/>
              </w:rPr>
              <w:t>Equipped with</w:t>
            </w:r>
            <w:r w:rsidR="00725D6C" w:rsidRPr="003558C4">
              <w:rPr>
                <w:szCs w:val="24"/>
              </w:rPr>
              <w:t xml:space="preserve"> </w:t>
            </w:r>
            <w:r w:rsidR="00FC709B" w:rsidRPr="003558C4">
              <w:rPr>
                <w:rFonts w:hint="eastAsia"/>
                <w:szCs w:val="24"/>
              </w:rPr>
              <w:t>a</w:t>
            </w:r>
            <w:r w:rsidR="00FC709B" w:rsidRPr="003558C4">
              <w:rPr>
                <w:szCs w:val="24"/>
              </w:rPr>
              <w:t xml:space="preserve"> function</w:t>
            </w:r>
            <w:r w:rsidR="004A21D0" w:rsidRPr="003558C4">
              <w:rPr>
                <w:szCs w:val="24"/>
              </w:rPr>
              <w:t xml:space="preserve"> which allows </w:t>
            </w:r>
            <w:r w:rsidR="00D011F6" w:rsidRPr="003558C4">
              <w:rPr>
                <w:szCs w:val="24"/>
              </w:rPr>
              <w:t>instantaneous</w:t>
            </w:r>
            <w:r w:rsidR="004A21D0" w:rsidRPr="003558C4">
              <w:rPr>
                <w:szCs w:val="24"/>
              </w:rPr>
              <w:t xml:space="preserve"> full-power operation on</w:t>
            </w:r>
            <w:r w:rsidR="00725D6C" w:rsidRPr="003558C4">
              <w:rPr>
                <w:szCs w:val="24"/>
              </w:rPr>
              <w:t xml:space="preserve"> resuming</w:t>
            </w:r>
            <w:r w:rsidR="004A21D0" w:rsidRPr="003558C4">
              <w:rPr>
                <w:szCs w:val="24"/>
              </w:rPr>
              <w:t xml:space="preserve"> working</w:t>
            </w:r>
            <w:r w:rsidR="00725D6C" w:rsidRPr="003558C4">
              <w:rPr>
                <w:szCs w:val="24"/>
              </w:rPr>
              <w:t>.</w:t>
            </w:r>
          </w:p>
          <w:p w14:paraId="6125E6A0" w14:textId="77777777" w:rsidR="00725D6C" w:rsidRPr="003558C4" w:rsidRDefault="0011573A" w:rsidP="00BA6DBA">
            <w:pPr>
              <w:numPr>
                <w:ilvl w:val="0"/>
                <w:numId w:val="358"/>
              </w:numPr>
              <w:adjustRightInd w:val="0"/>
              <w:snapToGrid w:val="0"/>
              <w:jc w:val="both"/>
              <w:rPr>
                <w:szCs w:val="24"/>
              </w:rPr>
            </w:pPr>
            <w:r w:rsidRPr="003558C4">
              <w:t>Contents of s</w:t>
            </w:r>
            <w:r w:rsidR="001856D1" w:rsidRPr="003558C4">
              <w:t xml:space="preserve">pecified chemical substances </w:t>
            </w:r>
            <w:r w:rsidR="005518BA" w:rsidRPr="003558C4">
              <w:rPr>
                <w:rFonts w:hint="eastAsia"/>
              </w:rPr>
              <w:t xml:space="preserve">do </w:t>
            </w:r>
            <w:r w:rsidR="001856D1" w:rsidRPr="003558C4">
              <w:t>not exceed the standard</w:t>
            </w:r>
            <w:r w:rsidR="005518BA" w:rsidRPr="003558C4">
              <w:rPr>
                <w:rFonts w:hint="eastAsia"/>
              </w:rPr>
              <w:t xml:space="preserve"> content rate</w:t>
            </w:r>
            <w:r w:rsidR="001856D1" w:rsidRPr="003558C4">
              <w:t xml:space="preserve">. The content rate </w:t>
            </w:r>
            <w:r w:rsidR="005518BA" w:rsidRPr="003558C4">
              <w:rPr>
                <w:rFonts w:hint="eastAsia"/>
              </w:rPr>
              <w:t>can</w:t>
            </w:r>
            <w:r w:rsidR="001856D1" w:rsidRPr="003558C4">
              <w:t xml:space="preserve"> be </w:t>
            </w:r>
            <w:r w:rsidR="005518BA" w:rsidRPr="003558C4">
              <w:rPr>
                <w:rFonts w:hint="eastAsia"/>
              </w:rPr>
              <w:t>easily confirmed</w:t>
            </w:r>
            <w:r w:rsidR="001856D1" w:rsidRPr="003558C4">
              <w:t xml:space="preserve"> on websites, etc.</w:t>
            </w:r>
          </w:p>
          <w:p w14:paraId="060D6F9B" w14:textId="77777777" w:rsidR="00725D6C" w:rsidRPr="003558C4" w:rsidRDefault="00725D6C">
            <w:pPr>
              <w:adjustRightInd w:val="0"/>
              <w:snapToGrid w:val="0"/>
              <w:jc w:val="both"/>
              <w:rPr>
                <w:szCs w:val="24"/>
              </w:rPr>
            </w:pPr>
          </w:p>
          <w:p w14:paraId="4C7F3ADD" w14:textId="77777777" w:rsidR="00725D6C" w:rsidRPr="003558C4" w:rsidRDefault="00725D6C">
            <w:pPr>
              <w:adjustRightInd w:val="0"/>
              <w:snapToGrid w:val="0"/>
              <w:jc w:val="both"/>
              <w:rPr>
                <w:b/>
                <w:szCs w:val="24"/>
              </w:rPr>
            </w:pPr>
            <w:r w:rsidRPr="003558C4">
              <w:rPr>
                <w:b/>
                <w:szCs w:val="24"/>
              </w:rPr>
              <w:t xml:space="preserve">Factors for Consideration </w:t>
            </w:r>
          </w:p>
          <w:p w14:paraId="48021AE8" w14:textId="77777777" w:rsidR="00725D6C" w:rsidRPr="003558C4" w:rsidRDefault="00725D6C" w:rsidP="00BA6DBA">
            <w:pPr>
              <w:numPr>
                <w:ilvl w:val="0"/>
                <w:numId w:val="383"/>
              </w:numPr>
              <w:adjustRightInd w:val="0"/>
              <w:snapToGrid w:val="0"/>
              <w:jc w:val="both"/>
              <w:rPr>
                <w:szCs w:val="24"/>
              </w:rPr>
            </w:pPr>
            <w:r w:rsidRPr="003558C4">
              <w:rPr>
                <w:szCs w:val="24"/>
              </w:rPr>
              <w:t xml:space="preserve">A system for collection and reuse/recycling of used </w:t>
            </w:r>
            <w:r w:rsidR="009804A3" w:rsidRPr="003558C4">
              <w:rPr>
                <w:szCs w:val="24"/>
              </w:rPr>
              <w:t>products</w:t>
            </w:r>
            <w:r w:rsidRPr="003558C4">
              <w:rPr>
                <w:szCs w:val="24"/>
              </w:rPr>
              <w:t xml:space="preserve">, and a system for the proper disposal of components which cannot be reused or recycled </w:t>
            </w:r>
            <w:r w:rsidR="00FB6411" w:rsidRPr="003558C4">
              <w:rPr>
                <w:szCs w:val="24"/>
              </w:rPr>
              <w:t xml:space="preserve">shall be </w:t>
            </w:r>
            <w:r w:rsidR="00954296" w:rsidRPr="003558C4">
              <w:rPr>
                <w:szCs w:val="24"/>
              </w:rPr>
              <w:t>in place</w:t>
            </w:r>
            <w:r w:rsidRPr="003558C4">
              <w:rPr>
                <w:szCs w:val="24"/>
              </w:rPr>
              <w:t>.</w:t>
            </w:r>
          </w:p>
          <w:p w14:paraId="13CF2255" w14:textId="77777777" w:rsidR="00725D6C" w:rsidRPr="003558C4" w:rsidRDefault="00725D6C" w:rsidP="00BA6DBA">
            <w:pPr>
              <w:pStyle w:val="30"/>
              <w:numPr>
                <w:ilvl w:val="0"/>
                <w:numId w:val="383"/>
              </w:numPr>
              <w:jc w:val="both"/>
              <w:rPr>
                <w:sz w:val="24"/>
                <w:szCs w:val="24"/>
              </w:rPr>
            </w:pPr>
            <w:r w:rsidRPr="003558C4">
              <w:rPr>
                <w:sz w:val="24"/>
                <w:szCs w:val="24"/>
              </w:rPr>
              <w:t xml:space="preserve">The item </w:t>
            </w:r>
            <w:r w:rsidR="00733CE5" w:rsidRPr="003558C4">
              <w:rPr>
                <w:sz w:val="24"/>
                <w:szCs w:val="24"/>
              </w:rPr>
              <w:t>shall have an improved design</w:t>
            </w:r>
            <w:r w:rsidRPr="003558C4">
              <w:rPr>
                <w:sz w:val="24"/>
                <w:szCs w:val="24"/>
              </w:rPr>
              <w:t xml:space="preserve"> for its long life</w:t>
            </w:r>
            <w:r w:rsidR="00733CE5" w:rsidRPr="003558C4">
              <w:rPr>
                <w:sz w:val="24"/>
                <w:szCs w:val="24"/>
              </w:rPr>
              <w:t>,</w:t>
            </w:r>
            <w:r w:rsidRPr="003558C4">
              <w:rPr>
                <w:sz w:val="24"/>
                <w:szCs w:val="24"/>
              </w:rPr>
              <w:t xml:space="preserve"> resource efficiency, and reuse of its parts or recycling of its material, </w:t>
            </w:r>
            <w:r w:rsidR="00733CE5" w:rsidRPr="003558C4">
              <w:rPr>
                <w:sz w:val="24"/>
                <w:szCs w:val="24"/>
              </w:rPr>
              <w:t>complying with</w:t>
            </w:r>
            <w:r w:rsidRPr="003558C4">
              <w:rPr>
                <w:sz w:val="24"/>
                <w:szCs w:val="24"/>
              </w:rPr>
              <w:t xml:space="preserve"> the standards of the</w:t>
            </w:r>
            <w:r w:rsidR="00733CE5" w:rsidRPr="003558C4">
              <w:rPr>
                <w:sz w:val="24"/>
                <w:szCs w:val="24"/>
              </w:rPr>
              <w:t xml:space="preserve"> </w:t>
            </w:r>
            <w:r w:rsidR="00BE6951" w:rsidRPr="003558C4">
              <w:rPr>
                <w:rStyle w:val="lawtitletext"/>
                <w:sz w:val="24"/>
                <w:szCs w:val="24"/>
              </w:rPr>
              <w:t>Act on the Promotion of Effective Utilization of Resources</w:t>
            </w:r>
            <w:r w:rsidRPr="003558C4">
              <w:rPr>
                <w:sz w:val="24"/>
                <w:szCs w:val="24"/>
              </w:rPr>
              <w:t>.</w:t>
            </w:r>
          </w:p>
          <w:p w14:paraId="0C64C783" w14:textId="77777777" w:rsidR="00725D6C" w:rsidRPr="003558C4" w:rsidRDefault="00725D6C" w:rsidP="00BA6DBA">
            <w:pPr>
              <w:pStyle w:val="30"/>
              <w:numPr>
                <w:ilvl w:val="0"/>
                <w:numId w:val="383"/>
              </w:numPr>
              <w:jc w:val="both"/>
              <w:rPr>
                <w:sz w:val="24"/>
                <w:szCs w:val="24"/>
              </w:rPr>
            </w:pPr>
            <w:r w:rsidRPr="003558C4">
              <w:rPr>
                <w:sz w:val="24"/>
                <w:szCs w:val="24"/>
              </w:rPr>
              <w:t xml:space="preserve">The item uses </w:t>
            </w:r>
            <w:r w:rsidR="002804AA" w:rsidRPr="003558C4">
              <w:rPr>
                <w:sz w:val="24"/>
                <w:szCs w:val="24"/>
              </w:rPr>
              <w:t>as many</w:t>
            </w:r>
            <w:r w:rsidRPr="003558C4">
              <w:rPr>
                <w:sz w:val="24"/>
                <w:szCs w:val="24"/>
              </w:rPr>
              <w:t xml:space="preserve"> recycled components </w:t>
            </w:r>
            <w:r w:rsidR="005518BA" w:rsidRPr="003558C4">
              <w:rPr>
                <w:sz w:val="24"/>
                <w:szCs w:val="24"/>
              </w:rPr>
              <w:t>as possible</w:t>
            </w:r>
            <w:r w:rsidRPr="003558C4">
              <w:rPr>
                <w:sz w:val="24"/>
                <w:szCs w:val="24"/>
              </w:rPr>
              <w:t xml:space="preserve"> </w:t>
            </w:r>
            <w:r w:rsidR="002804AA" w:rsidRPr="003558C4">
              <w:rPr>
                <w:sz w:val="24"/>
                <w:szCs w:val="24"/>
              </w:rPr>
              <w:t>or</w:t>
            </w:r>
            <w:r w:rsidRPr="003558C4">
              <w:rPr>
                <w:sz w:val="24"/>
                <w:szCs w:val="24"/>
              </w:rPr>
              <w:t xml:space="preserve"> as </w:t>
            </w:r>
            <w:r w:rsidR="002804AA" w:rsidRPr="003558C4">
              <w:rPr>
                <w:sz w:val="24"/>
                <w:szCs w:val="24"/>
              </w:rPr>
              <w:t>much</w:t>
            </w:r>
            <w:r w:rsidRPr="003558C4">
              <w:rPr>
                <w:sz w:val="24"/>
                <w:szCs w:val="24"/>
              </w:rPr>
              <w:t xml:space="preserve"> recycled plastic as possible</w:t>
            </w:r>
            <w:r w:rsidR="002804AA" w:rsidRPr="003558C4">
              <w:rPr>
                <w:sz w:val="24"/>
                <w:szCs w:val="24"/>
              </w:rPr>
              <w:t>,</w:t>
            </w:r>
            <w:r w:rsidRPr="003558C4">
              <w:rPr>
                <w:sz w:val="24"/>
                <w:szCs w:val="24"/>
              </w:rPr>
              <w:t xml:space="preserve"> </w:t>
            </w:r>
            <w:r w:rsidR="002804AA" w:rsidRPr="003558C4">
              <w:rPr>
                <w:sz w:val="24"/>
                <w:szCs w:val="24"/>
              </w:rPr>
              <w:t>in case</w:t>
            </w:r>
            <w:r w:rsidRPr="003558C4">
              <w:rPr>
                <w:sz w:val="24"/>
                <w:szCs w:val="24"/>
              </w:rPr>
              <w:t xml:space="preserve"> plastic components are </w:t>
            </w:r>
            <w:r w:rsidR="002804AA" w:rsidRPr="003558C4">
              <w:rPr>
                <w:sz w:val="24"/>
                <w:szCs w:val="24"/>
              </w:rPr>
              <w:t>applied</w:t>
            </w:r>
            <w:r w:rsidRPr="003558C4">
              <w:rPr>
                <w:sz w:val="24"/>
                <w:szCs w:val="24"/>
              </w:rPr>
              <w:t>.</w:t>
            </w:r>
          </w:p>
          <w:p w14:paraId="11469BA6" w14:textId="77777777" w:rsidR="00D37B22" w:rsidRPr="003558C4" w:rsidRDefault="004D1608" w:rsidP="00BA6DBA">
            <w:pPr>
              <w:numPr>
                <w:ilvl w:val="0"/>
                <w:numId w:val="383"/>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5CCDE57A" w14:textId="77777777" w:rsidR="005518BA" w:rsidRPr="003558C4" w:rsidRDefault="008C1EEF" w:rsidP="00BA6DBA">
            <w:pPr>
              <w:numPr>
                <w:ilvl w:val="0"/>
                <w:numId w:val="383"/>
              </w:numPr>
              <w:adjustRightInd w:val="0"/>
              <w:snapToGrid w:val="0"/>
              <w:jc w:val="both"/>
              <w:rPr>
                <w:szCs w:val="24"/>
              </w:rPr>
            </w:pPr>
            <w:r w:rsidRPr="003558C4">
              <w:rPr>
                <w:szCs w:val="24"/>
              </w:rPr>
              <w:t>A system for collection and reuse/recycling of packaging</w:t>
            </w:r>
            <w:r w:rsidRPr="003558C4">
              <w:rPr>
                <w:rFonts w:hint="eastAsia"/>
                <w:szCs w:val="24"/>
              </w:rPr>
              <w:t>, etc. is</w:t>
            </w:r>
            <w:r w:rsidRPr="003558C4">
              <w:rPr>
                <w:szCs w:val="24"/>
              </w:rPr>
              <w:t xml:space="preserve"> considered.</w:t>
            </w:r>
          </w:p>
        </w:tc>
      </w:tr>
    </w:tbl>
    <w:p w14:paraId="510827F8"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r w:rsidRPr="003558C4">
        <w:rPr>
          <w:b/>
          <w:szCs w:val="24"/>
        </w:rPr>
        <w:t xml:space="preserve"> </w:t>
      </w:r>
    </w:p>
    <w:p w14:paraId="1AD95655" w14:textId="77777777" w:rsidR="00B82976" w:rsidRPr="003558C4" w:rsidRDefault="00D624AB">
      <w:pPr>
        <w:adjustRightInd w:val="0"/>
        <w:snapToGrid w:val="0"/>
        <w:ind w:leftChars="100" w:left="481" w:hangingChars="100" w:hanging="241"/>
        <w:jc w:val="both"/>
        <w:rPr>
          <w:szCs w:val="24"/>
        </w:rPr>
      </w:pPr>
      <w:r w:rsidRPr="003558C4">
        <w:rPr>
          <w:rFonts w:hint="eastAsia"/>
          <w:b/>
          <w:i/>
          <w:szCs w:val="24"/>
        </w:rPr>
        <w:t xml:space="preserve">1. </w:t>
      </w:r>
      <w:r w:rsidRPr="003558C4">
        <w:rPr>
          <w:b/>
          <w:i/>
          <w:szCs w:val="24"/>
        </w:rPr>
        <w:t xml:space="preserve">Displays </w:t>
      </w:r>
      <w:r w:rsidRPr="003558C4">
        <w:rPr>
          <w:bCs/>
          <w:iCs/>
          <w:szCs w:val="24"/>
        </w:rPr>
        <w:t xml:space="preserve">under consideration in the evaluation criteria of this section </w:t>
      </w:r>
      <w:r w:rsidRPr="003558C4">
        <w:rPr>
          <w:szCs w:val="24"/>
        </w:rPr>
        <w:t xml:space="preserve">denotes products with a display screen and associated electronics, often encased in a single housing, that as </w:t>
      </w:r>
      <w:r w:rsidR="00F15497" w:rsidRPr="003558C4">
        <w:rPr>
          <w:szCs w:val="24"/>
        </w:rPr>
        <w:t xml:space="preserve">their </w:t>
      </w:r>
      <w:r w:rsidRPr="003558C4">
        <w:rPr>
          <w:szCs w:val="24"/>
        </w:rPr>
        <w:t>primary function produce visual information from a computer, workstation, or server via one or more inputs, external storage, or a network connection (</w:t>
      </w:r>
      <w:r w:rsidR="00F15497" w:rsidRPr="003558C4">
        <w:rPr>
          <w:szCs w:val="24"/>
        </w:rPr>
        <w:t>c</w:t>
      </w:r>
      <w:r w:rsidRPr="003558C4">
        <w:rPr>
          <w:szCs w:val="24"/>
        </w:rPr>
        <w:t xml:space="preserve">omputer </w:t>
      </w:r>
      <w:r w:rsidR="00F15497" w:rsidRPr="003558C4">
        <w:rPr>
          <w:szCs w:val="24"/>
        </w:rPr>
        <w:t>m</w:t>
      </w:r>
      <w:r w:rsidRPr="003558C4">
        <w:rPr>
          <w:szCs w:val="24"/>
        </w:rPr>
        <w:t>onitor</w:t>
      </w:r>
      <w:r w:rsidR="00F15497" w:rsidRPr="003558C4">
        <w:rPr>
          <w:szCs w:val="24"/>
        </w:rPr>
        <w:t>s</w:t>
      </w:r>
      <w:r w:rsidRPr="003558C4">
        <w:rPr>
          <w:szCs w:val="24"/>
        </w:rPr>
        <w:t xml:space="preserve"> and </w:t>
      </w:r>
      <w:r w:rsidR="00F15497" w:rsidRPr="003558C4">
        <w:rPr>
          <w:szCs w:val="24"/>
        </w:rPr>
        <w:t>s</w:t>
      </w:r>
      <w:r w:rsidRPr="003558C4">
        <w:rPr>
          <w:szCs w:val="24"/>
        </w:rPr>
        <w:t xml:space="preserve">ignage </w:t>
      </w:r>
      <w:r w:rsidR="00F15497" w:rsidRPr="003558C4">
        <w:rPr>
          <w:szCs w:val="24"/>
        </w:rPr>
        <w:t>d</w:t>
      </w:r>
      <w:r w:rsidRPr="003558C4">
        <w:rPr>
          <w:szCs w:val="24"/>
        </w:rPr>
        <w:t>isplay</w:t>
      </w:r>
      <w:r w:rsidR="00F15497" w:rsidRPr="003558C4">
        <w:rPr>
          <w:szCs w:val="24"/>
        </w:rPr>
        <w:t>s</w:t>
      </w:r>
      <w:r w:rsidRPr="003558C4">
        <w:rPr>
          <w:szCs w:val="24"/>
        </w:rPr>
        <w:t>).</w:t>
      </w:r>
      <w:r w:rsidR="00482AA5" w:rsidRPr="003558C4">
        <w:rPr>
          <w:rFonts w:hint="eastAsia"/>
          <w:szCs w:val="24"/>
        </w:rPr>
        <w:t xml:space="preserve"> </w:t>
      </w:r>
    </w:p>
    <w:p w14:paraId="40F230CE" w14:textId="439AFF67" w:rsidR="00D624AB" w:rsidRPr="003558C4" w:rsidRDefault="00D624AB" w:rsidP="00B82976">
      <w:pPr>
        <w:adjustRightInd w:val="0"/>
        <w:snapToGrid w:val="0"/>
        <w:ind w:leftChars="200" w:left="480"/>
        <w:jc w:val="both"/>
        <w:rPr>
          <w:szCs w:val="24"/>
        </w:rPr>
      </w:pPr>
      <w:r w:rsidRPr="003558C4">
        <w:rPr>
          <w:szCs w:val="24"/>
        </w:rPr>
        <w:t xml:space="preserve">Computer </w:t>
      </w:r>
      <w:r w:rsidR="00F15497" w:rsidRPr="003558C4">
        <w:rPr>
          <w:szCs w:val="24"/>
        </w:rPr>
        <w:t>m</w:t>
      </w:r>
      <w:r w:rsidRPr="003558C4">
        <w:rPr>
          <w:szCs w:val="24"/>
        </w:rPr>
        <w:t>onitor</w:t>
      </w:r>
      <w:r w:rsidR="00F15497" w:rsidRPr="003558C4">
        <w:rPr>
          <w:szCs w:val="24"/>
        </w:rPr>
        <w:t>s</w:t>
      </w:r>
      <w:r w:rsidRPr="003558C4">
        <w:rPr>
          <w:szCs w:val="24"/>
        </w:rPr>
        <w:t xml:space="preserve"> </w:t>
      </w:r>
      <w:r w:rsidR="00F15497" w:rsidRPr="003558C4">
        <w:rPr>
          <w:szCs w:val="24"/>
        </w:rPr>
        <w:t xml:space="preserve">are </w:t>
      </w:r>
      <w:r w:rsidRPr="003558C4">
        <w:rPr>
          <w:szCs w:val="24"/>
        </w:rPr>
        <w:t xml:space="preserve">intended for one person to </w:t>
      </w:r>
      <w:r w:rsidR="00AE122F" w:rsidRPr="003558C4">
        <w:rPr>
          <w:szCs w:val="24"/>
        </w:rPr>
        <w:t>use</w:t>
      </w:r>
      <w:r w:rsidRPr="003558C4">
        <w:rPr>
          <w:szCs w:val="24"/>
        </w:rPr>
        <w:t xml:space="preserve"> </w:t>
      </w:r>
      <w:r w:rsidR="00F15497" w:rsidRPr="003558C4">
        <w:rPr>
          <w:szCs w:val="24"/>
        </w:rPr>
        <w:t>at</w:t>
      </w:r>
      <w:r w:rsidRPr="003558C4">
        <w:rPr>
          <w:szCs w:val="24"/>
        </w:rPr>
        <w:t xml:space="preserve"> a desk. Signage </w:t>
      </w:r>
      <w:r w:rsidR="00F15497" w:rsidRPr="003558C4">
        <w:rPr>
          <w:szCs w:val="24"/>
        </w:rPr>
        <w:t>d</w:t>
      </w:r>
      <w:r w:rsidRPr="003558C4">
        <w:rPr>
          <w:szCs w:val="24"/>
        </w:rPr>
        <w:t>isplay</w:t>
      </w:r>
      <w:r w:rsidR="00F15497" w:rsidRPr="003558C4">
        <w:rPr>
          <w:szCs w:val="24"/>
        </w:rPr>
        <w:t>s</w:t>
      </w:r>
      <w:r w:rsidR="0014153A" w:rsidRPr="003558C4">
        <w:rPr>
          <w:szCs w:val="24"/>
        </w:rPr>
        <w:t xml:space="preserve"> </w:t>
      </w:r>
      <w:r w:rsidR="00B82976" w:rsidRPr="003558C4">
        <w:rPr>
          <w:rFonts w:hint="eastAsia"/>
          <w:szCs w:val="24"/>
        </w:rPr>
        <w:t>(</w:t>
      </w:r>
      <w:r w:rsidR="00292F5F" w:rsidRPr="003558C4">
        <w:rPr>
          <w:szCs w:val="24"/>
        </w:rPr>
        <w:t>including t</w:t>
      </w:r>
      <w:r w:rsidR="00B82976" w:rsidRPr="003558C4">
        <w:rPr>
          <w:szCs w:val="24"/>
        </w:rPr>
        <w:t>ile</w:t>
      </w:r>
      <w:r w:rsidR="00B82976" w:rsidRPr="003558C4">
        <w:rPr>
          <w:rFonts w:hint="eastAsia"/>
          <w:szCs w:val="24"/>
        </w:rPr>
        <w:t>d</w:t>
      </w:r>
      <w:r w:rsidR="00B82976" w:rsidRPr="003558C4">
        <w:rPr>
          <w:szCs w:val="24"/>
        </w:rPr>
        <w:t xml:space="preserve"> display system configured</w:t>
      </w:r>
      <w:r w:rsidR="00B82976" w:rsidRPr="003558C4">
        <w:rPr>
          <w:rFonts w:hint="eastAsia"/>
          <w:szCs w:val="24"/>
        </w:rPr>
        <w:t>)</w:t>
      </w:r>
      <w:r w:rsidRPr="003558C4">
        <w:rPr>
          <w:szCs w:val="24"/>
        </w:rPr>
        <w:t xml:space="preserve"> </w:t>
      </w:r>
      <w:r w:rsidR="00F15497" w:rsidRPr="003558C4">
        <w:rPr>
          <w:szCs w:val="24"/>
        </w:rPr>
        <w:t xml:space="preserve">are </w:t>
      </w:r>
      <w:r w:rsidRPr="003558C4">
        <w:rPr>
          <w:szCs w:val="24"/>
        </w:rPr>
        <w:t xml:space="preserve">intended for </w:t>
      </w:r>
      <w:r w:rsidR="0014153A" w:rsidRPr="003558C4">
        <w:rPr>
          <w:szCs w:val="24"/>
        </w:rPr>
        <w:t>multiple</w:t>
      </w:r>
      <w:r w:rsidRPr="003558C4">
        <w:rPr>
          <w:szCs w:val="24"/>
        </w:rPr>
        <w:t xml:space="preserve"> people to </w:t>
      </w:r>
      <w:r w:rsidR="00AE122F" w:rsidRPr="003558C4">
        <w:rPr>
          <w:szCs w:val="24"/>
        </w:rPr>
        <w:t>use</w:t>
      </w:r>
      <w:r w:rsidRPr="003558C4">
        <w:rPr>
          <w:szCs w:val="24"/>
        </w:rPr>
        <w:t xml:space="preserve"> </w:t>
      </w:r>
      <w:r w:rsidR="00AE122F" w:rsidRPr="003558C4">
        <w:rPr>
          <w:szCs w:val="24"/>
        </w:rPr>
        <w:t>them</w:t>
      </w:r>
      <w:r w:rsidR="00192C35" w:rsidRPr="003558C4">
        <w:rPr>
          <w:szCs w:val="24"/>
        </w:rPr>
        <w:t xml:space="preserve"> </w:t>
      </w:r>
      <w:r w:rsidR="00AE122F" w:rsidRPr="003558C4">
        <w:rPr>
          <w:szCs w:val="24"/>
        </w:rPr>
        <w:t xml:space="preserve">away from the </w:t>
      </w:r>
      <w:r w:rsidRPr="003558C4">
        <w:rPr>
          <w:szCs w:val="24"/>
        </w:rPr>
        <w:t>desk</w:t>
      </w:r>
      <w:r w:rsidR="00AE122F" w:rsidRPr="003558C4">
        <w:rPr>
          <w:szCs w:val="24"/>
        </w:rPr>
        <w:t xml:space="preserve"> </w:t>
      </w:r>
      <w:r w:rsidR="00D57AC2" w:rsidRPr="003558C4">
        <w:rPr>
          <w:szCs w:val="24"/>
        </w:rPr>
        <w:t>and shall</w:t>
      </w:r>
      <w:r w:rsidR="00192C35" w:rsidRPr="003558C4">
        <w:rPr>
          <w:szCs w:val="24"/>
        </w:rPr>
        <w:t xml:space="preserve"> </w:t>
      </w:r>
      <w:r w:rsidRPr="003558C4">
        <w:rPr>
          <w:szCs w:val="24"/>
        </w:rPr>
        <w:t>meet</w:t>
      </w:r>
      <w:r w:rsidR="00B82976" w:rsidRPr="003558C4">
        <w:rPr>
          <w:rFonts w:hint="eastAsia"/>
          <w:szCs w:val="24"/>
        </w:rPr>
        <w:t xml:space="preserve"> three</w:t>
      </w:r>
      <w:r w:rsidRPr="003558C4">
        <w:rPr>
          <w:szCs w:val="24"/>
        </w:rPr>
        <w:t xml:space="preserve"> or more criteria listed below </w:t>
      </w:r>
      <w:r w:rsidR="00192C35" w:rsidRPr="003558C4">
        <w:rPr>
          <w:szCs w:val="24"/>
        </w:rPr>
        <w:t xml:space="preserve">from </w:t>
      </w:r>
      <w:r w:rsidRPr="003558C4">
        <w:rPr>
          <w:szCs w:val="24"/>
        </w:rPr>
        <w:t>(1)</w:t>
      </w:r>
      <w:r w:rsidR="00482AA5" w:rsidRPr="003558C4">
        <w:rPr>
          <w:rFonts w:hint="eastAsia"/>
          <w:szCs w:val="24"/>
        </w:rPr>
        <w:t xml:space="preserve"> </w:t>
      </w:r>
      <w:r w:rsidRPr="003558C4">
        <w:rPr>
          <w:szCs w:val="24"/>
        </w:rPr>
        <w:t>to (</w:t>
      </w:r>
      <w:r w:rsidR="00B82976" w:rsidRPr="003558C4">
        <w:rPr>
          <w:rFonts w:hint="eastAsia"/>
          <w:szCs w:val="24"/>
        </w:rPr>
        <w:t>5</w:t>
      </w:r>
      <w:r w:rsidRPr="003558C4">
        <w:rPr>
          <w:szCs w:val="24"/>
        </w:rPr>
        <w:t>):</w:t>
      </w:r>
    </w:p>
    <w:p w14:paraId="26473544" w14:textId="77777777" w:rsidR="00D624AB" w:rsidRPr="003558C4" w:rsidRDefault="00D624AB" w:rsidP="00BA6DBA">
      <w:pPr>
        <w:pStyle w:val="afd"/>
        <w:numPr>
          <w:ilvl w:val="3"/>
          <w:numId w:val="379"/>
        </w:numPr>
        <w:adjustRightInd w:val="0"/>
        <w:snapToGrid w:val="0"/>
        <w:ind w:leftChars="0"/>
        <w:jc w:val="both"/>
        <w:rPr>
          <w:szCs w:val="24"/>
        </w:rPr>
      </w:pPr>
      <w:r w:rsidRPr="003558C4">
        <w:rPr>
          <w:szCs w:val="24"/>
        </w:rPr>
        <w:t>Diagonal screen size is greater than 30 inches</w:t>
      </w:r>
    </w:p>
    <w:p w14:paraId="14D330CC" w14:textId="77777777" w:rsidR="00D624AB" w:rsidRPr="003558C4" w:rsidRDefault="00D624AB" w:rsidP="00BA6DBA">
      <w:pPr>
        <w:pStyle w:val="afd"/>
        <w:numPr>
          <w:ilvl w:val="3"/>
          <w:numId w:val="379"/>
        </w:numPr>
        <w:adjustRightInd w:val="0"/>
        <w:snapToGrid w:val="0"/>
        <w:ind w:leftChars="0"/>
        <w:jc w:val="both"/>
        <w:rPr>
          <w:szCs w:val="24"/>
        </w:rPr>
      </w:pPr>
      <w:r w:rsidRPr="003558C4">
        <w:rPr>
          <w:szCs w:val="24"/>
        </w:rPr>
        <w:t xml:space="preserve">Maximum </w:t>
      </w:r>
      <w:r w:rsidR="00192C35" w:rsidRPr="003558C4">
        <w:rPr>
          <w:szCs w:val="24"/>
        </w:rPr>
        <w:t>r</w:t>
      </w:r>
      <w:r w:rsidRPr="003558C4">
        <w:rPr>
          <w:szCs w:val="24"/>
        </w:rPr>
        <w:t xml:space="preserve">eported </w:t>
      </w:r>
      <w:r w:rsidR="00192C35" w:rsidRPr="003558C4">
        <w:rPr>
          <w:szCs w:val="24"/>
        </w:rPr>
        <w:t>l</w:t>
      </w:r>
      <w:r w:rsidRPr="003558C4">
        <w:rPr>
          <w:szCs w:val="24"/>
        </w:rPr>
        <w:t xml:space="preserve">uminance </w:t>
      </w:r>
      <w:r w:rsidR="00192C35" w:rsidRPr="003558C4">
        <w:rPr>
          <w:szCs w:val="24"/>
        </w:rPr>
        <w:t xml:space="preserve">per square meter </w:t>
      </w:r>
      <w:r w:rsidRPr="003558C4">
        <w:rPr>
          <w:szCs w:val="24"/>
        </w:rPr>
        <w:t xml:space="preserve">is greater than 400 candelas </w:t>
      </w:r>
      <w:r w:rsidRPr="003558C4">
        <w:rPr>
          <w:rFonts w:hint="eastAsia"/>
          <w:szCs w:val="24"/>
        </w:rPr>
        <w:t>(400cd/m2)</w:t>
      </w:r>
    </w:p>
    <w:p w14:paraId="0503B357" w14:textId="701ED6DA" w:rsidR="00D624AB" w:rsidRPr="003558C4" w:rsidRDefault="00D624AB" w:rsidP="00BA6DBA">
      <w:pPr>
        <w:pStyle w:val="afd"/>
        <w:numPr>
          <w:ilvl w:val="3"/>
          <w:numId w:val="379"/>
        </w:numPr>
        <w:adjustRightInd w:val="0"/>
        <w:snapToGrid w:val="0"/>
        <w:ind w:leftChars="0"/>
        <w:jc w:val="both"/>
        <w:rPr>
          <w:szCs w:val="24"/>
        </w:rPr>
      </w:pPr>
      <w:r w:rsidRPr="003558C4">
        <w:rPr>
          <w:szCs w:val="24"/>
        </w:rPr>
        <w:lastRenderedPageBreak/>
        <w:t>Pixel density is</w:t>
      </w:r>
      <w:r w:rsidR="00B82976" w:rsidRPr="003558C4">
        <w:rPr>
          <w:rFonts w:hint="eastAsia"/>
          <w:szCs w:val="24"/>
        </w:rPr>
        <w:t xml:space="preserve"> 7</w:t>
      </w:r>
      <w:r w:rsidRPr="003558C4">
        <w:rPr>
          <w:szCs w:val="24"/>
        </w:rPr>
        <w:t>,000 pixels per square inch</w:t>
      </w:r>
      <w:r w:rsidRPr="003558C4">
        <w:rPr>
          <w:rFonts w:hint="eastAsia"/>
          <w:szCs w:val="24"/>
        </w:rPr>
        <w:t xml:space="preserve"> (</w:t>
      </w:r>
      <w:r w:rsidR="00B82976" w:rsidRPr="003558C4">
        <w:rPr>
          <w:rFonts w:hint="eastAsia"/>
          <w:szCs w:val="24"/>
        </w:rPr>
        <w:t>7</w:t>
      </w:r>
      <w:r w:rsidRPr="003558C4">
        <w:rPr>
          <w:rFonts w:hint="eastAsia"/>
          <w:szCs w:val="24"/>
        </w:rPr>
        <w:t>,000 pixels/in2)</w:t>
      </w:r>
      <w:r w:rsidR="00192C35" w:rsidRPr="003558C4">
        <w:rPr>
          <w:szCs w:val="24"/>
        </w:rPr>
        <w:t xml:space="preserve"> or less</w:t>
      </w:r>
      <w:r w:rsidR="003B0E2A" w:rsidRPr="003558C4">
        <w:rPr>
          <w:szCs w:val="24"/>
        </w:rPr>
        <w:t>.</w:t>
      </w:r>
    </w:p>
    <w:p w14:paraId="3C6B7693" w14:textId="45F73590" w:rsidR="00B82976" w:rsidRPr="003558C4" w:rsidRDefault="006A14D5" w:rsidP="00BA6DBA">
      <w:pPr>
        <w:pStyle w:val="afd"/>
        <w:numPr>
          <w:ilvl w:val="3"/>
          <w:numId w:val="379"/>
        </w:numPr>
        <w:adjustRightInd w:val="0"/>
        <w:snapToGrid w:val="0"/>
        <w:ind w:leftChars="0"/>
        <w:jc w:val="both"/>
        <w:rPr>
          <w:szCs w:val="24"/>
        </w:rPr>
      </w:pPr>
      <w:r w:rsidRPr="003558C4">
        <w:rPr>
          <w:szCs w:val="24"/>
        </w:rPr>
        <w:t>Shippable</w:t>
      </w:r>
      <w:r w:rsidR="00D624AB" w:rsidRPr="003558C4">
        <w:rPr>
          <w:szCs w:val="24"/>
        </w:rPr>
        <w:t xml:space="preserve"> without a mounting stand</w:t>
      </w:r>
      <w:r w:rsidR="00B82976" w:rsidRPr="003558C4">
        <w:rPr>
          <w:rFonts w:hint="eastAsia"/>
          <w:szCs w:val="24"/>
        </w:rPr>
        <w:t>, designed to support the display on the desktop or configured to be mounted vertically on the wall</w:t>
      </w:r>
      <w:r w:rsidR="003B0E2A" w:rsidRPr="003558C4">
        <w:rPr>
          <w:szCs w:val="24"/>
        </w:rPr>
        <w:t>.</w:t>
      </w:r>
    </w:p>
    <w:p w14:paraId="7A03D10A" w14:textId="06588858" w:rsidR="00D624AB" w:rsidRPr="003558C4" w:rsidRDefault="00B82976" w:rsidP="00BA6DBA">
      <w:pPr>
        <w:pStyle w:val="afd"/>
        <w:numPr>
          <w:ilvl w:val="3"/>
          <w:numId w:val="379"/>
        </w:numPr>
        <w:adjustRightInd w:val="0"/>
        <w:snapToGrid w:val="0"/>
        <w:ind w:leftChars="0"/>
        <w:jc w:val="both"/>
        <w:rPr>
          <w:szCs w:val="24"/>
        </w:rPr>
      </w:pPr>
      <w:r w:rsidRPr="003558C4">
        <w:rPr>
          <w:rFonts w:hint="eastAsia"/>
          <w:szCs w:val="24"/>
        </w:rPr>
        <w:t xml:space="preserve"> Those with RJ45 or RS232 port</w:t>
      </w:r>
    </w:p>
    <w:p w14:paraId="7F7774ED" w14:textId="77777777" w:rsidR="005C498A" w:rsidRPr="003558C4" w:rsidRDefault="005C498A" w:rsidP="00BA6DBA">
      <w:pPr>
        <w:pStyle w:val="afd"/>
        <w:numPr>
          <w:ilvl w:val="0"/>
          <w:numId w:val="360"/>
        </w:numPr>
        <w:adjustRightInd w:val="0"/>
        <w:snapToGrid w:val="0"/>
        <w:spacing w:beforeLines="50" w:before="180"/>
        <w:ind w:leftChars="0"/>
        <w:jc w:val="both"/>
        <w:rPr>
          <w:szCs w:val="24"/>
        </w:rPr>
      </w:pPr>
      <w:r w:rsidRPr="003558C4">
        <w:rPr>
          <w:lang w:val="en"/>
        </w:rPr>
        <w:t xml:space="preserve">The operation modes to be used in </w:t>
      </w:r>
      <w:r w:rsidR="00A24280" w:rsidRPr="003558C4">
        <w:rPr>
          <w:lang w:val="en"/>
        </w:rPr>
        <w:t>e</w:t>
      </w:r>
      <w:r w:rsidRPr="003558C4">
        <w:rPr>
          <w:lang w:val="en"/>
        </w:rPr>
        <w:t xml:space="preserve">valuation </w:t>
      </w:r>
      <w:r w:rsidR="00A24280" w:rsidRPr="003558C4">
        <w:rPr>
          <w:lang w:val="en"/>
        </w:rPr>
        <w:t>c</w:t>
      </w:r>
      <w:r w:rsidRPr="003558C4">
        <w:rPr>
          <w:lang w:val="en"/>
        </w:rPr>
        <w:t>riteria (</w:t>
      </w:r>
      <w:r w:rsidR="008C1EEF" w:rsidRPr="003558C4">
        <w:rPr>
          <w:lang w:val="en"/>
        </w:rPr>
        <w:t>2)</w:t>
      </w:r>
      <w:r w:rsidR="008C1EEF" w:rsidRPr="003558C4">
        <w:rPr>
          <w:rFonts w:hint="eastAsia"/>
          <w:lang w:val="en"/>
        </w:rPr>
        <w:t>,</w:t>
      </w:r>
      <w:r w:rsidRPr="003558C4">
        <w:rPr>
          <w:lang w:val="en"/>
        </w:rPr>
        <w:t xml:space="preserve"> (3) and Note 3 to 7 are as follows. However, in the case of products without an off mode, </w:t>
      </w:r>
      <w:r w:rsidR="00C91E26" w:rsidRPr="003558C4">
        <w:rPr>
          <w:lang w:val="en"/>
        </w:rPr>
        <w:t>e</w:t>
      </w:r>
      <w:r w:rsidRPr="003558C4">
        <w:rPr>
          <w:lang w:val="en"/>
        </w:rPr>
        <w:t xml:space="preserve">valuation </w:t>
      </w:r>
      <w:r w:rsidR="00C91E26" w:rsidRPr="003558C4">
        <w:rPr>
          <w:lang w:val="en"/>
        </w:rPr>
        <w:t>c</w:t>
      </w:r>
      <w:r w:rsidRPr="003558C4">
        <w:rPr>
          <w:lang w:val="en"/>
        </w:rPr>
        <w:t xml:space="preserve">riteria </w:t>
      </w:r>
      <w:r w:rsidRPr="003558C4">
        <w:rPr>
          <w:rFonts w:hint="eastAsia"/>
          <w:lang w:val="en"/>
        </w:rPr>
        <w:t>(</w:t>
      </w:r>
      <w:r w:rsidRPr="003558C4">
        <w:rPr>
          <w:lang w:val="en"/>
        </w:rPr>
        <w:t>3</w:t>
      </w:r>
      <w:r w:rsidRPr="003558C4">
        <w:rPr>
          <w:rFonts w:hint="eastAsia"/>
          <w:lang w:val="en"/>
        </w:rPr>
        <w:t>)</w:t>
      </w:r>
      <w:r w:rsidRPr="003558C4">
        <w:rPr>
          <w:lang w:val="en"/>
        </w:rPr>
        <w:t xml:space="preserve"> </w:t>
      </w:r>
      <w:r w:rsidR="00C91E26" w:rsidRPr="003558C4">
        <w:rPr>
          <w:lang w:val="en"/>
        </w:rPr>
        <w:t>shall</w:t>
      </w:r>
      <w:r w:rsidRPr="003558C4">
        <w:rPr>
          <w:lang w:val="en"/>
        </w:rPr>
        <w:t xml:space="preserve"> not </w:t>
      </w:r>
      <w:r w:rsidR="00C91E26" w:rsidRPr="003558C4">
        <w:rPr>
          <w:lang w:val="en"/>
        </w:rPr>
        <w:t xml:space="preserve">be </w:t>
      </w:r>
      <w:r w:rsidRPr="003558C4">
        <w:rPr>
          <w:lang w:val="en"/>
        </w:rPr>
        <w:t>applied.</w:t>
      </w:r>
    </w:p>
    <w:p w14:paraId="24CD9186" w14:textId="77777777" w:rsidR="005C498A" w:rsidRPr="003558C4" w:rsidRDefault="005C498A" w:rsidP="00BA6DBA">
      <w:pPr>
        <w:pStyle w:val="afd"/>
        <w:numPr>
          <w:ilvl w:val="0"/>
          <w:numId w:val="359"/>
        </w:numPr>
        <w:adjustRightInd w:val="0"/>
        <w:snapToGrid w:val="0"/>
        <w:ind w:leftChars="0"/>
        <w:jc w:val="both"/>
        <w:rPr>
          <w:szCs w:val="24"/>
        </w:rPr>
      </w:pPr>
      <w:r w:rsidRPr="003558C4">
        <w:rPr>
          <w:szCs w:val="24"/>
        </w:rPr>
        <w:t xml:space="preserve">On </w:t>
      </w:r>
      <w:r w:rsidR="00C35910" w:rsidRPr="003558C4">
        <w:rPr>
          <w:szCs w:val="24"/>
        </w:rPr>
        <w:t>m</w:t>
      </w:r>
      <w:r w:rsidRPr="003558C4">
        <w:rPr>
          <w:szCs w:val="24"/>
        </w:rPr>
        <w:t xml:space="preserve">ode: The mode in which the </w:t>
      </w:r>
      <w:r w:rsidRPr="003558C4">
        <w:rPr>
          <w:rFonts w:hint="eastAsia"/>
          <w:szCs w:val="24"/>
        </w:rPr>
        <w:t>d</w:t>
      </w:r>
      <w:r w:rsidRPr="003558C4">
        <w:rPr>
          <w:szCs w:val="24"/>
        </w:rPr>
        <w:t>isplay has been activated, and is providing the primary</w:t>
      </w:r>
      <w:r w:rsidRPr="003558C4">
        <w:rPr>
          <w:rFonts w:hint="eastAsia"/>
          <w:szCs w:val="24"/>
        </w:rPr>
        <w:t xml:space="preserve"> </w:t>
      </w:r>
      <w:r w:rsidRPr="003558C4">
        <w:rPr>
          <w:szCs w:val="24"/>
        </w:rPr>
        <w:t>function.</w:t>
      </w:r>
    </w:p>
    <w:p w14:paraId="7D548B08" w14:textId="77777777" w:rsidR="005C498A" w:rsidRPr="003558C4" w:rsidRDefault="005C498A" w:rsidP="00BA6DBA">
      <w:pPr>
        <w:pStyle w:val="afd"/>
        <w:numPr>
          <w:ilvl w:val="0"/>
          <w:numId w:val="359"/>
        </w:numPr>
        <w:adjustRightInd w:val="0"/>
        <w:snapToGrid w:val="0"/>
        <w:ind w:leftChars="0"/>
        <w:jc w:val="both"/>
        <w:rPr>
          <w:szCs w:val="24"/>
        </w:rPr>
      </w:pPr>
      <w:r w:rsidRPr="003558C4">
        <w:rPr>
          <w:szCs w:val="24"/>
        </w:rPr>
        <w:t xml:space="preserve">Sleep </w:t>
      </w:r>
      <w:r w:rsidR="00C35910" w:rsidRPr="003558C4">
        <w:rPr>
          <w:szCs w:val="24"/>
        </w:rPr>
        <w:t>m</w:t>
      </w:r>
      <w:r w:rsidRPr="003558C4">
        <w:rPr>
          <w:szCs w:val="24"/>
        </w:rPr>
        <w:t xml:space="preserve">ode: A low-power mode in which the </w:t>
      </w:r>
      <w:r w:rsidRPr="003558C4">
        <w:rPr>
          <w:rFonts w:hint="eastAsia"/>
          <w:szCs w:val="24"/>
        </w:rPr>
        <w:t>d</w:t>
      </w:r>
      <w:r w:rsidRPr="003558C4">
        <w:rPr>
          <w:szCs w:val="24"/>
        </w:rPr>
        <w:t>isplay provides one or more non-primary</w:t>
      </w:r>
      <w:r w:rsidRPr="003558C4">
        <w:rPr>
          <w:rFonts w:hint="eastAsia"/>
          <w:szCs w:val="24"/>
        </w:rPr>
        <w:t xml:space="preserve"> </w:t>
      </w:r>
      <w:r w:rsidRPr="003558C4">
        <w:rPr>
          <w:szCs w:val="24"/>
        </w:rPr>
        <w:t>protective functions or continuous functions</w:t>
      </w:r>
      <w:r w:rsidRPr="003558C4">
        <w:rPr>
          <w:rFonts w:hint="eastAsia"/>
          <w:szCs w:val="24"/>
        </w:rPr>
        <w:t xml:space="preserve">. </w:t>
      </w:r>
      <w:r w:rsidR="00C35910" w:rsidRPr="003558C4">
        <w:rPr>
          <w:szCs w:val="24"/>
        </w:rPr>
        <w:t>During the s</w:t>
      </w:r>
      <w:r w:rsidRPr="003558C4">
        <w:rPr>
          <w:szCs w:val="24"/>
        </w:rPr>
        <w:t xml:space="preserve">leep </w:t>
      </w:r>
      <w:r w:rsidRPr="003558C4">
        <w:rPr>
          <w:rFonts w:hint="eastAsia"/>
          <w:szCs w:val="24"/>
        </w:rPr>
        <w:t>m</w:t>
      </w:r>
      <w:r w:rsidRPr="003558C4">
        <w:rPr>
          <w:szCs w:val="24"/>
        </w:rPr>
        <w:t>ode following functions</w:t>
      </w:r>
      <w:r w:rsidR="00C35910" w:rsidRPr="003558C4">
        <w:rPr>
          <w:szCs w:val="24"/>
        </w:rPr>
        <w:t xml:space="preserve"> </w:t>
      </w:r>
      <w:r w:rsidR="0015166B" w:rsidRPr="003558C4">
        <w:rPr>
          <w:szCs w:val="24"/>
        </w:rPr>
        <w:t>can</w:t>
      </w:r>
      <w:r w:rsidR="00C35910" w:rsidRPr="003558C4">
        <w:rPr>
          <w:szCs w:val="24"/>
        </w:rPr>
        <w:t xml:space="preserve"> be activated</w:t>
      </w:r>
      <w:r w:rsidRPr="003558C4">
        <w:rPr>
          <w:rFonts w:hint="eastAsia"/>
          <w:szCs w:val="24"/>
        </w:rPr>
        <w:t>.</w:t>
      </w:r>
    </w:p>
    <w:p w14:paraId="2F66AB71" w14:textId="77777777" w:rsidR="005C498A" w:rsidRPr="003558C4" w:rsidRDefault="005C498A" w:rsidP="00BA6DBA">
      <w:pPr>
        <w:pStyle w:val="afd"/>
        <w:numPr>
          <w:ilvl w:val="0"/>
          <w:numId w:val="375"/>
        </w:numPr>
        <w:adjustRightInd w:val="0"/>
        <w:snapToGrid w:val="0"/>
        <w:ind w:leftChars="0"/>
        <w:jc w:val="both"/>
        <w:rPr>
          <w:szCs w:val="24"/>
        </w:rPr>
      </w:pPr>
      <w:r w:rsidRPr="003558C4">
        <w:rPr>
          <w:szCs w:val="24"/>
        </w:rPr>
        <w:t xml:space="preserve">Facilitate the activation of </w:t>
      </w:r>
      <w:r w:rsidR="00C35910" w:rsidRPr="003558C4">
        <w:rPr>
          <w:szCs w:val="24"/>
        </w:rPr>
        <w:t>o</w:t>
      </w:r>
      <w:r w:rsidRPr="003558C4">
        <w:rPr>
          <w:szCs w:val="24"/>
        </w:rPr>
        <w:t xml:space="preserve">n </w:t>
      </w:r>
      <w:r w:rsidR="00C35910" w:rsidRPr="003558C4">
        <w:rPr>
          <w:szCs w:val="24"/>
        </w:rPr>
        <w:t>m</w:t>
      </w:r>
      <w:r w:rsidRPr="003558C4">
        <w:rPr>
          <w:szCs w:val="24"/>
        </w:rPr>
        <w:t xml:space="preserve">ode via remote switch, </w:t>
      </w:r>
      <w:r w:rsidR="00C35910" w:rsidRPr="003558C4">
        <w:rPr>
          <w:szCs w:val="24"/>
        </w:rPr>
        <w:t>t</w:t>
      </w:r>
      <w:r w:rsidRPr="003558C4">
        <w:rPr>
          <w:szCs w:val="24"/>
        </w:rPr>
        <w:t xml:space="preserve">ouch </w:t>
      </w:r>
      <w:r w:rsidR="00C35910" w:rsidRPr="003558C4">
        <w:rPr>
          <w:szCs w:val="24"/>
        </w:rPr>
        <w:t>t</w:t>
      </w:r>
      <w:r w:rsidRPr="003558C4">
        <w:rPr>
          <w:szCs w:val="24"/>
        </w:rPr>
        <w:t xml:space="preserve">echnology, </w:t>
      </w:r>
      <w:r w:rsidR="00C35910" w:rsidRPr="003558C4">
        <w:rPr>
          <w:szCs w:val="24"/>
        </w:rPr>
        <w:t xml:space="preserve">and </w:t>
      </w:r>
      <w:r w:rsidRPr="003558C4">
        <w:rPr>
          <w:szCs w:val="24"/>
        </w:rPr>
        <w:t>internal sensor</w:t>
      </w:r>
      <w:r w:rsidR="00C35910" w:rsidRPr="003558C4">
        <w:rPr>
          <w:szCs w:val="24"/>
        </w:rPr>
        <w:t>/timer</w:t>
      </w:r>
    </w:p>
    <w:p w14:paraId="10CBD982" w14:textId="77777777" w:rsidR="005C498A" w:rsidRPr="003558C4" w:rsidRDefault="0002352C" w:rsidP="00BA6DBA">
      <w:pPr>
        <w:pStyle w:val="afd"/>
        <w:numPr>
          <w:ilvl w:val="0"/>
          <w:numId w:val="375"/>
        </w:numPr>
        <w:adjustRightInd w:val="0"/>
        <w:snapToGrid w:val="0"/>
        <w:ind w:leftChars="0"/>
        <w:jc w:val="both"/>
        <w:rPr>
          <w:szCs w:val="24"/>
        </w:rPr>
      </w:pPr>
      <w:r w:rsidRPr="003558C4">
        <w:rPr>
          <w:szCs w:val="24"/>
        </w:rPr>
        <w:t>P</w:t>
      </w:r>
      <w:r w:rsidR="005C498A" w:rsidRPr="003558C4">
        <w:rPr>
          <w:szCs w:val="24"/>
        </w:rPr>
        <w:t>rovid</w:t>
      </w:r>
      <w:r w:rsidRPr="003558C4">
        <w:rPr>
          <w:szCs w:val="24"/>
        </w:rPr>
        <w:t>ing</w:t>
      </w:r>
      <w:r w:rsidR="005C498A" w:rsidRPr="003558C4">
        <w:rPr>
          <w:szCs w:val="24"/>
        </w:rPr>
        <w:t xml:space="preserve"> information or </w:t>
      </w:r>
      <w:r w:rsidRPr="003558C4">
        <w:rPr>
          <w:szCs w:val="24"/>
        </w:rPr>
        <w:t xml:space="preserve">displaying </w:t>
      </w:r>
      <w:r w:rsidR="005C498A" w:rsidRPr="003558C4">
        <w:rPr>
          <w:szCs w:val="24"/>
        </w:rPr>
        <w:t xml:space="preserve">status including </w:t>
      </w:r>
      <w:r w:rsidRPr="003558C4">
        <w:rPr>
          <w:szCs w:val="24"/>
        </w:rPr>
        <w:t>time</w:t>
      </w:r>
    </w:p>
    <w:p w14:paraId="77640054" w14:textId="77777777" w:rsidR="005C498A" w:rsidRPr="003558C4" w:rsidRDefault="00C35910" w:rsidP="00BA6DBA">
      <w:pPr>
        <w:pStyle w:val="afd"/>
        <w:numPr>
          <w:ilvl w:val="0"/>
          <w:numId w:val="375"/>
        </w:numPr>
        <w:adjustRightInd w:val="0"/>
        <w:snapToGrid w:val="0"/>
        <w:ind w:leftChars="0"/>
        <w:jc w:val="both"/>
        <w:rPr>
          <w:szCs w:val="24"/>
        </w:rPr>
      </w:pPr>
      <w:r w:rsidRPr="003558C4">
        <w:rPr>
          <w:szCs w:val="24"/>
        </w:rPr>
        <w:t>Keep</w:t>
      </w:r>
      <w:r w:rsidR="005C498A" w:rsidRPr="003558C4">
        <w:rPr>
          <w:szCs w:val="24"/>
        </w:rPr>
        <w:t xml:space="preserve"> sensor-based functions</w:t>
      </w:r>
    </w:p>
    <w:p w14:paraId="526D87E2" w14:textId="77777777" w:rsidR="005C498A" w:rsidRPr="003558C4" w:rsidRDefault="005C498A" w:rsidP="00BA6DBA">
      <w:pPr>
        <w:pStyle w:val="afd"/>
        <w:numPr>
          <w:ilvl w:val="0"/>
          <w:numId w:val="375"/>
        </w:numPr>
        <w:adjustRightInd w:val="0"/>
        <w:snapToGrid w:val="0"/>
        <w:ind w:leftChars="0"/>
        <w:jc w:val="both"/>
        <w:rPr>
          <w:szCs w:val="24"/>
        </w:rPr>
      </w:pPr>
      <w:r w:rsidRPr="003558C4">
        <w:rPr>
          <w:szCs w:val="24"/>
        </w:rPr>
        <w:t>Maintain a network presence</w:t>
      </w:r>
    </w:p>
    <w:p w14:paraId="4F02BC32" w14:textId="77777777" w:rsidR="005C498A" w:rsidRPr="003558C4" w:rsidRDefault="005C498A" w:rsidP="00BA6DBA">
      <w:pPr>
        <w:pStyle w:val="afd"/>
        <w:numPr>
          <w:ilvl w:val="0"/>
          <w:numId w:val="359"/>
        </w:numPr>
        <w:adjustRightInd w:val="0"/>
        <w:snapToGrid w:val="0"/>
        <w:ind w:leftChars="0"/>
        <w:jc w:val="both"/>
        <w:rPr>
          <w:szCs w:val="24"/>
        </w:rPr>
      </w:pPr>
      <w:r w:rsidRPr="003558C4">
        <w:rPr>
          <w:szCs w:val="24"/>
        </w:rPr>
        <w:t xml:space="preserve">Off </w:t>
      </w:r>
      <w:r w:rsidR="00C35910" w:rsidRPr="003558C4">
        <w:rPr>
          <w:szCs w:val="24"/>
        </w:rPr>
        <w:t>m</w:t>
      </w:r>
      <w:r w:rsidRPr="003558C4">
        <w:rPr>
          <w:szCs w:val="24"/>
        </w:rPr>
        <w:t xml:space="preserve">ode: The mode where the </w:t>
      </w:r>
      <w:r w:rsidRPr="003558C4">
        <w:rPr>
          <w:rFonts w:hint="eastAsia"/>
          <w:szCs w:val="24"/>
        </w:rPr>
        <w:t>d</w:t>
      </w:r>
      <w:r w:rsidRPr="003558C4">
        <w:rPr>
          <w:szCs w:val="24"/>
        </w:rPr>
        <w:t>isplay is connected to a power source, produces no visual</w:t>
      </w:r>
      <w:r w:rsidRPr="003558C4">
        <w:rPr>
          <w:rFonts w:hint="eastAsia"/>
          <w:szCs w:val="24"/>
        </w:rPr>
        <w:t xml:space="preserve"> </w:t>
      </w:r>
      <w:r w:rsidRPr="003558C4">
        <w:rPr>
          <w:szCs w:val="24"/>
        </w:rPr>
        <w:t>information, and cannot be switched into any other mode with the remote control unit, an</w:t>
      </w:r>
      <w:r w:rsidRPr="003558C4">
        <w:rPr>
          <w:rFonts w:hint="eastAsia"/>
          <w:szCs w:val="24"/>
        </w:rPr>
        <w:t xml:space="preserve"> </w:t>
      </w:r>
      <w:r w:rsidRPr="003558C4">
        <w:rPr>
          <w:szCs w:val="24"/>
        </w:rPr>
        <w:t>internal signal, or an external signal.</w:t>
      </w:r>
      <w:r w:rsidRPr="003558C4">
        <w:rPr>
          <w:rFonts w:hint="eastAsia"/>
          <w:szCs w:val="24"/>
        </w:rPr>
        <w:tab/>
      </w:r>
      <w:r w:rsidRPr="003558C4">
        <w:rPr>
          <w:szCs w:val="24"/>
        </w:rPr>
        <w:t xml:space="preserve">The </w:t>
      </w:r>
      <w:r w:rsidRPr="003558C4">
        <w:rPr>
          <w:rFonts w:hint="eastAsia"/>
          <w:szCs w:val="24"/>
        </w:rPr>
        <w:t>d</w:t>
      </w:r>
      <w:r w:rsidRPr="003558C4">
        <w:rPr>
          <w:szCs w:val="24"/>
        </w:rPr>
        <w:t>isplay may only exit this mode by direct user actuation of an integrated power</w:t>
      </w:r>
      <w:r w:rsidRPr="003558C4">
        <w:rPr>
          <w:rFonts w:hint="eastAsia"/>
          <w:szCs w:val="24"/>
        </w:rPr>
        <w:t xml:space="preserve"> </w:t>
      </w:r>
      <w:r w:rsidRPr="003558C4">
        <w:rPr>
          <w:szCs w:val="24"/>
        </w:rPr>
        <w:t xml:space="preserve">switch or control. Some products may not have an </w:t>
      </w:r>
      <w:r w:rsidR="0015166B" w:rsidRPr="003558C4">
        <w:rPr>
          <w:szCs w:val="24"/>
        </w:rPr>
        <w:t>o</w:t>
      </w:r>
      <w:r w:rsidRPr="003558C4">
        <w:rPr>
          <w:szCs w:val="24"/>
        </w:rPr>
        <w:t xml:space="preserve">ff </w:t>
      </w:r>
      <w:r w:rsidR="0015166B" w:rsidRPr="003558C4">
        <w:rPr>
          <w:szCs w:val="24"/>
        </w:rPr>
        <w:t>m</w:t>
      </w:r>
      <w:r w:rsidRPr="003558C4">
        <w:rPr>
          <w:szCs w:val="24"/>
        </w:rPr>
        <w:t>ode.</w:t>
      </w:r>
    </w:p>
    <w:p w14:paraId="36FAB4DD" w14:textId="77777777" w:rsidR="005C498A" w:rsidRPr="003558C4" w:rsidRDefault="005C498A">
      <w:pPr>
        <w:pStyle w:val="afd"/>
        <w:adjustRightInd w:val="0"/>
        <w:snapToGrid w:val="0"/>
        <w:ind w:leftChars="0" w:left="420"/>
        <w:jc w:val="both"/>
        <w:rPr>
          <w:szCs w:val="24"/>
        </w:rPr>
      </w:pPr>
    </w:p>
    <w:p w14:paraId="4AF94EF0" w14:textId="77777777" w:rsidR="005C498A" w:rsidRPr="003558C4" w:rsidRDefault="005C498A" w:rsidP="00BA6DBA">
      <w:pPr>
        <w:pStyle w:val="afd"/>
        <w:numPr>
          <w:ilvl w:val="0"/>
          <w:numId w:val="360"/>
        </w:numPr>
        <w:adjustRightInd w:val="0"/>
        <w:snapToGrid w:val="0"/>
        <w:ind w:leftChars="0"/>
        <w:jc w:val="both"/>
        <w:rPr>
          <w:szCs w:val="24"/>
        </w:rPr>
      </w:pPr>
      <w:r w:rsidRPr="003558C4">
        <w:rPr>
          <w:szCs w:val="24"/>
        </w:rPr>
        <w:t xml:space="preserve">The </w:t>
      </w:r>
      <w:r w:rsidRPr="003558C4">
        <w:rPr>
          <w:rFonts w:hint="eastAsia"/>
          <w:szCs w:val="24"/>
        </w:rPr>
        <w:t>total energy</w:t>
      </w:r>
      <w:r w:rsidRPr="003558C4">
        <w:rPr>
          <w:szCs w:val="24"/>
        </w:rPr>
        <w:t xml:space="preserve"> </w:t>
      </w:r>
      <w:r w:rsidRPr="003558C4">
        <w:rPr>
          <w:rFonts w:hint="eastAsia"/>
          <w:szCs w:val="24"/>
        </w:rPr>
        <w:t>c</w:t>
      </w:r>
      <w:r w:rsidRPr="003558C4">
        <w:rPr>
          <w:szCs w:val="24"/>
        </w:rPr>
        <w:t xml:space="preserve">onsumption related to </w:t>
      </w:r>
      <w:r w:rsidR="00832356" w:rsidRPr="003558C4">
        <w:rPr>
          <w:szCs w:val="24"/>
        </w:rPr>
        <w:t>a</w:t>
      </w:r>
      <w:r w:rsidRPr="003558C4">
        <w:rPr>
          <w:szCs w:val="24"/>
        </w:rPr>
        <w:t xml:space="preserve"> computer monitor is </w:t>
      </w:r>
      <w:r w:rsidR="00832356" w:rsidRPr="003558C4">
        <w:rPr>
          <w:szCs w:val="24"/>
        </w:rPr>
        <w:t>calculated by the following formula</w:t>
      </w:r>
      <w:r w:rsidRPr="003558C4">
        <w:rPr>
          <w:rFonts w:hint="eastAsia"/>
          <w:szCs w:val="24"/>
        </w:rPr>
        <w:t>.</w:t>
      </w:r>
    </w:p>
    <w:p w14:paraId="5956200F" w14:textId="77777777" w:rsidR="005C498A" w:rsidRPr="003558C4" w:rsidRDefault="005C498A">
      <w:pPr>
        <w:adjustRightInd w:val="0"/>
        <w:snapToGrid w:val="0"/>
        <w:ind w:firstLineChars="300" w:firstLine="720"/>
        <w:jc w:val="both"/>
        <w:rPr>
          <w:szCs w:val="24"/>
        </w:rPr>
      </w:pPr>
      <w:r w:rsidRPr="003558C4">
        <w:rPr>
          <w:rFonts w:hint="eastAsia"/>
          <w:szCs w:val="24"/>
        </w:rPr>
        <w:t>E</w:t>
      </w:r>
      <w:r w:rsidRPr="003558C4">
        <w:rPr>
          <w:rFonts w:hint="eastAsia"/>
          <w:szCs w:val="24"/>
          <w:vertAlign w:val="subscript"/>
        </w:rPr>
        <w:t>TEC</w:t>
      </w:r>
      <w:r w:rsidRPr="003558C4">
        <w:rPr>
          <w:rFonts w:hint="eastAsia"/>
          <w:szCs w:val="24"/>
        </w:rPr>
        <w:t>＝</w:t>
      </w:r>
      <w:r w:rsidRPr="003558C4">
        <w:rPr>
          <w:rFonts w:hint="eastAsia"/>
          <w:szCs w:val="24"/>
        </w:rPr>
        <w:t>8.76</w:t>
      </w:r>
      <w:r w:rsidRPr="003558C4">
        <w:rPr>
          <w:rFonts w:hint="eastAsia"/>
          <w:szCs w:val="24"/>
        </w:rPr>
        <w:t>×</w:t>
      </w:r>
      <w:r w:rsidRPr="003558C4">
        <w:rPr>
          <w:rFonts w:hint="eastAsia"/>
          <w:szCs w:val="24"/>
        </w:rPr>
        <w:t>(0.35</w:t>
      </w:r>
      <w:r w:rsidRPr="003558C4">
        <w:rPr>
          <w:rFonts w:hint="eastAsia"/>
          <w:szCs w:val="24"/>
        </w:rPr>
        <w:t>×</w:t>
      </w:r>
      <w:r w:rsidRPr="003558C4">
        <w:rPr>
          <w:rFonts w:hint="eastAsia"/>
          <w:szCs w:val="24"/>
        </w:rPr>
        <w:t>P</w:t>
      </w:r>
      <w:r w:rsidRPr="003558C4">
        <w:rPr>
          <w:rFonts w:hint="eastAsia"/>
          <w:szCs w:val="24"/>
          <w:vertAlign w:val="subscript"/>
        </w:rPr>
        <w:t>ON</w:t>
      </w:r>
      <w:r w:rsidRPr="003558C4">
        <w:rPr>
          <w:rFonts w:hint="eastAsia"/>
          <w:szCs w:val="24"/>
        </w:rPr>
        <w:t>＋</w:t>
      </w:r>
      <w:r w:rsidRPr="003558C4">
        <w:rPr>
          <w:rFonts w:hint="eastAsia"/>
          <w:szCs w:val="24"/>
        </w:rPr>
        <w:t>0.65</w:t>
      </w:r>
      <w:r w:rsidRPr="003558C4">
        <w:rPr>
          <w:rFonts w:hint="eastAsia"/>
          <w:szCs w:val="24"/>
        </w:rPr>
        <w:t>×</w:t>
      </w:r>
      <w:r w:rsidRPr="003558C4">
        <w:rPr>
          <w:rFonts w:hint="eastAsia"/>
          <w:szCs w:val="24"/>
        </w:rPr>
        <w:t>P</w:t>
      </w:r>
      <w:r w:rsidRPr="003558C4">
        <w:rPr>
          <w:szCs w:val="24"/>
          <w:vertAlign w:val="subscript"/>
        </w:rPr>
        <w:t>SLEEP</w:t>
      </w:r>
      <w:r w:rsidRPr="003558C4">
        <w:rPr>
          <w:rFonts w:hint="eastAsia"/>
          <w:szCs w:val="24"/>
        </w:rPr>
        <w:t>)</w:t>
      </w:r>
    </w:p>
    <w:p w14:paraId="5818B53E" w14:textId="77777777" w:rsidR="005C498A" w:rsidRPr="003558C4" w:rsidRDefault="005C498A">
      <w:pPr>
        <w:adjustRightInd w:val="0"/>
        <w:snapToGrid w:val="0"/>
        <w:ind w:firstLineChars="400" w:firstLine="960"/>
        <w:jc w:val="both"/>
        <w:rPr>
          <w:szCs w:val="24"/>
        </w:rPr>
      </w:pPr>
      <w:r w:rsidRPr="003558C4">
        <w:rPr>
          <w:rFonts w:hint="eastAsia"/>
          <w:szCs w:val="24"/>
        </w:rPr>
        <w:t>E</w:t>
      </w:r>
      <w:r w:rsidRPr="003558C4">
        <w:rPr>
          <w:rFonts w:hint="eastAsia"/>
          <w:szCs w:val="24"/>
          <w:vertAlign w:val="subscript"/>
        </w:rPr>
        <w:t>TEC</w:t>
      </w:r>
      <w:r w:rsidRPr="003558C4">
        <w:rPr>
          <w:rFonts w:hint="eastAsia"/>
          <w:szCs w:val="24"/>
        </w:rPr>
        <w:t>：</w:t>
      </w:r>
      <w:r w:rsidRPr="003558C4">
        <w:rPr>
          <w:rFonts w:hint="eastAsia"/>
          <w:szCs w:val="24"/>
        </w:rPr>
        <w:t>Total energy</w:t>
      </w:r>
      <w:r w:rsidR="00D624AB" w:rsidRPr="003558C4">
        <w:rPr>
          <w:rFonts w:hint="eastAsia"/>
          <w:szCs w:val="24"/>
        </w:rPr>
        <w:t xml:space="preserve"> </w:t>
      </w:r>
      <w:r w:rsidRPr="003558C4">
        <w:rPr>
          <w:rFonts w:hint="eastAsia"/>
          <w:szCs w:val="24"/>
        </w:rPr>
        <w:t>consumption (unit : kWh)</w:t>
      </w:r>
    </w:p>
    <w:p w14:paraId="46EDE48A" w14:textId="77777777" w:rsidR="005C498A" w:rsidRPr="003558C4" w:rsidRDefault="005C498A">
      <w:pPr>
        <w:adjustRightInd w:val="0"/>
        <w:snapToGrid w:val="0"/>
        <w:ind w:firstLineChars="400" w:firstLine="960"/>
        <w:jc w:val="both"/>
        <w:rPr>
          <w:szCs w:val="24"/>
        </w:rPr>
      </w:pPr>
      <w:r w:rsidRPr="003558C4">
        <w:rPr>
          <w:rFonts w:hint="eastAsia"/>
          <w:szCs w:val="24"/>
        </w:rPr>
        <w:t>P</w:t>
      </w:r>
      <w:r w:rsidRPr="003558C4">
        <w:rPr>
          <w:rFonts w:hint="eastAsia"/>
          <w:szCs w:val="24"/>
          <w:vertAlign w:val="subscript"/>
        </w:rPr>
        <w:t>ON</w:t>
      </w:r>
      <w:r w:rsidRPr="003558C4">
        <w:rPr>
          <w:rFonts w:hint="eastAsia"/>
          <w:szCs w:val="24"/>
        </w:rPr>
        <w:t>：</w:t>
      </w:r>
      <w:r w:rsidRPr="003558C4">
        <w:rPr>
          <w:rFonts w:hint="eastAsia"/>
          <w:szCs w:val="24"/>
        </w:rPr>
        <w:t xml:space="preserve">On </w:t>
      </w:r>
      <w:r w:rsidR="0002352C" w:rsidRPr="003558C4">
        <w:rPr>
          <w:szCs w:val="24"/>
        </w:rPr>
        <w:t>m</w:t>
      </w:r>
      <w:r w:rsidRPr="003558C4">
        <w:rPr>
          <w:rFonts w:hint="eastAsia"/>
          <w:szCs w:val="24"/>
        </w:rPr>
        <w:t>ode power consumption (unit : W</w:t>
      </w:r>
      <w:r w:rsidR="008C1EEF" w:rsidRPr="003558C4">
        <w:rPr>
          <w:rFonts w:hint="eastAsia"/>
          <w:szCs w:val="24"/>
        </w:rPr>
        <w:t>)</w:t>
      </w:r>
    </w:p>
    <w:p w14:paraId="2F6553E2" w14:textId="77777777" w:rsidR="005C498A" w:rsidRPr="003558C4" w:rsidRDefault="005C498A">
      <w:pPr>
        <w:adjustRightInd w:val="0"/>
        <w:snapToGrid w:val="0"/>
        <w:ind w:firstLineChars="400" w:firstLine="960"/>
        <w:jc w:val="both"/>
        <w:rPr>
          <w:szCs w:val="24"/>
        </w:rPr>
      </w:pPr>
      <w:r w:rsidRPr="003558C4">
        <w:rPr>
          <w:rFonts w:hint="eastAsia"/>
          <w:szCs w:val="24"/>
        </w:rPr>
        <w:t>P</w:t>
      </w:r>
      <w:r w:rsidRPr="003558C4">
        <w:rPr>
          <w:rFonts w:hint="eastAsia"/>
          <w:szCs w:val="24"/>
          <w:vertAlign w:val="subscript"/>
        </w:rPr>
        <w:t>SLEEP</w:t>
      </w:r>
      <w:r w:rsidRPr="003558C4">
        <w:rPr>
          <w:rFonts w:hint="eastAsia"/>
          <w:szCs w:val="24"/>
        </w:rPr>
        <w:t>：</w:t>
      </w:r>
      <w:r w:rsidRPr="003558C4">
        <w:rPr>
          <w:rFonts w:hint="eastAsia"/>
          <w:szCs w:val="24"/>
        </w:rPr>
        <w:t xml:space="preserve">Sleep </w:t>
      </w:r>
      <w:r w:rsidR="0002352C" w:rsidRPr="003558C4">
        <w:rPr>
          <w:szCs w:val="24"/>
        </w:rPr>
        <w:t>m</w:t>
      </w:r>
      <w:r w:rsidRPr="003558C4">
        <w:rPr>
          <w:rFonts w:hint="eastAsia"/>
          <w:szCs w:val="24"/>
        </w:rPr>
        <w:t>ode power consumption (unit : W)</w:t>
      </w:r>
    </w:p>
    <w:p w14:paraId="5D4FBF18" w14:textId="77777777" w:rsidR="005C498A" w:rsidRPr="003558C4" w:rsidRDefault="005C498A" w:rsidP="00BA6DBA">
      <w:pPr>
        <w:pStyle w:val="afd"/>
        <w:numPr>
          <w:ilvl w:val="0"/>
          <w:numId w:val="360"/>
        </w:numPr>
        <w:adjustRightInd w:val="0"/>
        <w:snapToGrid w:val="0"/>
        <w:ind w:leftChars="0"/>
        <w:jc w:val="both"/>
        <w:rPr>
          <w:szCs w:val="24"/>
        </w:rPr>
      </w:pPr>
      <w:r w:rsidRPr="003558C4">
        <w:rPr>
          <w:szCs w:val="24"/>
        </w:rPr>
        <w:t xml:space="preserve">The </w:t>
      </w:r>
      <w:r w:rsidR="00832356" w:rsidRPr="003558C4">
        <w:rPr>
          <w:szCs w:val="24"/>
        </w:rPr>
        <w:t>m</w:t>
      </w:r>
      <w:r w:rsidRPr="003558C4">
        <w:rPr>
          <w:szCs w:val="24"/>
        </w:rPr>
        <w:t>aximum</w:t>
      </w:r>
      <w:r w:rsidRPr="003558C4">
        <w:rPr>
          <w:rFonts w:hint="eastAsia"/>
          <w:szCs w:val="24"/>
        </w:rPr>
        <w:t xml:space="preserve"> total energy consumption</w:t>
      </w:r>
      <w:r w:rsidRPr="003558C4">
        <w:rPr>
          <w:szCs w:val="24"/>
        </w:rPr>
        <w:t xml:space="preserve">, the automatic brightness </w:t>
      </w:r>
      <w:r w:rsidRPr="003558C4">
        <w:rPr>
          <w:rFonts w:hint="eastAsia"/>
          <w:szCs w:val="24"/>
        </w:rPr>
        <w:t>control allowance</w:t>
      </w:r>
      <w:r w:rsidRPr="003558C4">
        <w:rPr>
          <w:szCs w:val="24"/>
        </w:rPr>
        <w:t xml:space="preserve">, and the </w:t>
      </w:r>
      <w:r w:rsidRPr="003558C4">
        <w:rPr>
          <w:rFonts w:hint="eastAsia"/>
          <w:szCs w:val="24"/>
        </w:rPr>
        <w:t>t</w:t>
      </w:r>
      <w:r w:rsidRPr="003558C4">
        <w:rPr>
          <w:szCs w:val="24"/>
        </w:rPr>
        <w:t xml:space="preserve">ouch </w:t>
      </w:r>
      <w:r w:rsidRPr="003558C4">
        <w:rPr>
          <w:rFonts w:hint="eastAsia"/>
          <w:szCs w:val="24"/>
        </w:rPr>
        <w:t>t</w:t>
      </w:r>
      <w:r w:rsidRPr="003558C4">
        <w:rPr>
          <w:szCs w:val="24"/>
        </w:rPr>
        <w:t xml:space="preserve">echnology allowance for </w:t>
      </w:r>
      <w:r w:rsidR="00832356" w:rsidRPr="003558C4">
        <w:rPr>
          <w:szCs w:val="24"/>
        </w:rPr>
        <w:t>a</w:t>
      </w:r>
      <w:r w:rsidRPr="003558C4">
        <w:rPr>
          <w:szCs w:val="24"/>
        </w:rPr>
        <w:t xml:space="preserve"> computer monitor are calculated by the following formula.</w:t>
      </w:r>
    </w:p>
    <w:p w14:paraId="5762EC2F" w14:textId="77777777" w:rsidR="005C498A" w:rsidRPr="003558C4" w:rsidRDefault="005C498A" w:rsidP="00BA6DBA">
      <w:pPr>
        <w:pStyle w:val="afd"/>
        <w:numPr>
          <w:ilvl w:val="0"/>
          <w:numId w:val="361"/>
        </w:numPr>
        <w:adjustRightInd w:val="0"/>
        <w:snapToGrid w:val="0"/>
        <w:ind w:leftChars="0"/>
        <w:jc w:val="both"/>
        <w:rPr>
          <w:szCs w:val="24"/>
        </w:rPr>
      </w:pPr>
      <w:r w:rsidRPr="003558C4">
        <w:rPr>
          <w:rFonts w:hint="eastAsia"/>
          <w:szCs w:val="24"/>
        </w:rPr>
        <w:t>Maximum t</w:t>
      </w:r>
      <w:r w:rsidRPr="003558C4">
        <w:rPr>
          <w:szCs w:val="24"/>
        </w:rPr>
        <w:t xml:space="preserve">otal </w:t>
      </w:r>
      <w:r w:rsidRPr="003558C4">
        <w:rPr>
          <w:rFonts w:hint="eastAsia"/>
          <w:szCs w:val="24"/>
        </w:rPr>
        <w:t>e</w:t>
      </w:r>
      <w:r w:rsidRPr="003558C4">
        <w:rPr>
          <w:szCs w:val="24"/>
        </w:rPr>
        <w:t xml:space="preserve">nergy </w:t>
      </w:r>
      <w:r w:rsidRPr="003558C4">
        <w:rPr>
          <w:rFonts w:hint="eastAsia"/>
          <w:szCs w:val="24"/>
        </w:rPr>
        <w:t>c</w:t>
      </w:r>
      <w:r w:rsidRPr="003558C4">
        <w:rPr>
          <w:szCs w:val="24"/>
        </w:rPr>
        <w:t>onsumption</w:t>
      </w:r>
    </w:p>
    <w:p w14:paraId="090BB991" w14:textId="77777777" w:rsidR="005C498A" w:rsidRPr="003558C4" w:rsidRDefault="005C498A">
      <w:pPr>
        <w:adjustRightInd w:val="0"/>
        <w:snapToGrid w:val="0"/>
        <w:ind w:leftChars="400" w:left="960"/>
        <w:jc w:val="both"/>
        <w:rPr>
          <w:szCs w:val="24"/>
        </w:rPr>
      </w:pPr>
      <w:r w:rsidRPr="003558C4">
        <w:rPr>
          <w:rFonts w:hint="eastAsia"/>
          <w:szCs w:val="24"/>
        </w:rPr>
        <w:t>Maximum t</w:t>
      </w:r>
      <w:r w:rsidRPr="003558C4">
        <w:rPr>
          <w:szCs w:val="24"/>
        </w:rPr>
        <w:t xml:space="preserve">otal </w:t>
      </w:r>
      <w:r w:rsidRPr="003558C4">
        <w:rPr>
          <w:rFonts w:hint="eastAsia"/>
          <w:szCs w:val="24"/>
        </w:rPr>
        <w:t>e</w:t>
      </w:r>
      <w:r w:rsidRPr="003558C4">
        <w:rPr>
          <w:szCs w:val="24"/>
        </w:rPr>
        <w:t xml:space="preserve">nergy </w:t>
      </w:r>
      <w:r w:rsidRPr="003558C4">
        <w:rPr>
          <w:rFonts w:hint="eastAsia"/>
          <w:szCs w:val="24"/>
        </w:rPr>
        <w:t>c</w:t>
      </w:r>
      <w:r w:rsidRPr="003558C4">
        <w:rPr>
          <w:szCs w:val="24"/>
        </w:rPr>
        <w:t>onsumption</w:t>
      </w:r>
      <w:r w:rsidR="00832356" w:rsidRPr="003558C4">
        <w:rPr>
          <w:szCs w:val="24"/>
        </w:rPr>
        <w:t xml:space="preserve"> </w:t>
      </w:r>
      <w:r w:rsidRPr="003558C4">
        <w:rPr>
          <w:rFonts w:hint="eastAsia"/>
          <w:szCs w:val="24"/>
        </w:rPr>
        <w:t>(kWh)</w:t>
      </w:r>
    </w:p>
    <w:p w14:paraId="21DAB822" w14:textId="4805A5C3" w:rsidR="005C498A" w:rsidRPr="003558C4" w:rsidRDefault="005C498A">
      <w:pPr>
        <w:adjustRightInd w:val="0"/>
        <w:snapToGrid w:val="0"/>
        <w:ind w:leftChars="400" w:left="960" w:firstLineChars="100" w:firstLine="240"/>
        <w:jc w:val="both"/>
        <w:rPr>
          <w:szCs w:val="24"/>
        </w:rPr>
      </w:pPr>
      <w:r w:rsidRPr="003558C4">
        <w:rPr>
          <w:rFonts w:hint="eastAsia"/>
          <w:szCs w:val="24"/>
        </w:rPr>
        <w:t>＝</w:t>
      </w:r>
      <w:r w:rsidRPr="003558C4">
        <w:rPr>
          <w:rFonts w:hint="eastAsia"/>
          <w:szCs w:val="24"/>
        </w:rPr>
        <w:t>(E</w:t>
      </w:r>
      <w:r w:rsidRPr="003558C4">
        <w:rPr>
          <w:rFonts w:hint="eastAsia"/>
          <w:szCs w:val="24"/>
          <w:vertAlign w:val="subscript"/>
        </w:rPr>
        <w:t>TEC MAX</w:t>
      </w:r>
      <w:r w:rsidRPr="003558C4">
        <w:rPr>
          <w:rFonts w:hint="eastAsia"/>
          <w:szCs w:val="24"/>
        </w:rPr>
        <w:t>＋</w:t>
      </w:r>
      <w:r w:rsidRPr="003558C4">
        <w:rPr>
          <w:rFonts w:hint="eastAsia"/>
          <w:szCs w:val="24"/>
        </w:rPr>
        <w:t>E</w:t>
      </w:r>
      <w:r w:rsidRPr="003558C4">
        <w:rPr>
          <w:rFonts w:hint="eastAsia"/>
          <w:szCs w:val="24"/>
          <w:vertAlign w:val="subscript"/>
        </w:rPr>
        <w:t>EP</w:t>
      </w:r>
      <w:r w:rsidRPr="003558C4">
        <w:rPr>
          <w:rFonts w:hint="eastAsia"/>
          <w:szCs w:val="24"/>
        </w:rPr>
        <w:t>＋</w:t>
      </w:r>
      <w:r w:rsidRPr="003558C4">
        <w:rPr>
          <w:rFonts w:hint="eastAsia"/>
          <w:szCs w:val="24"/>
        </w:rPr>
        <w:t>E</w:t>
      </w:r>
      <w:r w:rsidRPr="003558C4">
        <w:rPr>
          <w:rFonts w:hint="eastAsia"/>
          <w:szCs w:val="24"/>
          <w:vertAlign w:val="subscript"/>
        </w:rPr>
        <w:t>ABC</w:t>
      </w:r>
      <w:r w:rsidRPr="003558C4">
        <w:rPr>
          <w:rFonts w:hint="eastAsia"/>
          <w:szCs w:val="24"/>
        </w:rPr>
        <w:t>＋</w:t>
      </w:r>
      <w:r w:rsidRPr="003558C4">
        <w:rPr>
          <w:rFonts w:hint="eastAsia"/>
          <w:szCs w:val="24"/>
        </w:rPr>
        <w:t>E</w:t>
      </w:r>
      <w:r w:rsidRPr="003558C4">
        <w:rPr>
          <w:rFonts w:hint="eastAsia"/>
          <w:szCs w:val="24"/>
          <w:vertAlign w:val="subscript"/>
        </w:rPr>
        <w:t>N</w:t>
      </w:r>
      <w:r w:rsidRPr="003558C4">
        <w:rPr>
          <w:rFonts w:hint="eastAsia"/>
          <w:szCs w:val="24"/>
        </w:rPr>
        <w:t>＋</w:t>
      </w:r>
      <w:r w:rsidRPr="003558C4">
        <w:rPr>
          <w:rFonts w:hint="eastAsia"/>
          <w:szCs w:val="24"/>
        </w:rPr>
        <w:t>E</w:t>
      </w:r>
      <w:r w:rsidRPr="003558C4">
        <w:rPr>
          <w:rFonts w:hint="eastAsia"/>
          <w:szCs w:val="24"/>
          <w:vertAlign w:val="subscript"/>
        </w:rPr>
        <w:t>T</w:t>
      </w:r>
      <w:r w:rsidR="009A1ED8" w:rsidRPr="003558C4">
        <w:rPr>
          <w:rFonts w:hint="eastAsia"/>
          <w:szCs w:val="24"/>
        </w:rPr>
        <w:t>＋</w:t>
      </w:r>
      <w:r w:rsidR="009A1ED8" w:rsidRPr="003558C4">
        <w:rPr>
          <w:rFonts w:hint="eastAsia"/>
          <w:szCs w:val="24"/>
        </w:rPr>
        <w:t>Ec</w:t>
      </w:r>
      <w:r w:rsidR="009A1ED8" w:rsidRPr="003558C4">
        <w:rPr>
          <w:rFonts w:hint="eastAsia"/>
          <w:szCs w:val="24"/>
        </w:rPr>
        <w:t>＋</w:t>
      </w:r>
      <w:r w:rsidR="009A1ED8" w:rsidRPr="003558C4">
        <w:rPr>
          <w:rFonts w:hint="eastAsia"/>
          <w:szCs w:val="24"/>
        </w:rPr>
        <w:t>E</w:t>
      </w:r>
      <w:r w:rsidR="009A1ED8" w:rsidRPr="003558C4">
        <w:rPr>
          <w:rFonts w:hint="eastAsia"/>
          <w:szCs w:val="24"/>
          <w:vertAlign w:val="subscript"/>
        </w:rPr>
        <w:t>HDR</w:t>
      </w:r>
      <w:r w:rsidR="009A1ED8" w:rsidRPr="003558C4">
        <w:rPr>
          <w:rFonts w:hint="eastAsia"/>
          <w:szCs w:val="24"/>
        </w:rPr>
        <w:t>＋</w:t>
      </w:r>
      <w:r w:rsidR="009A1ED8" w:rsidRPr="003558C4">
        <w:rPr>
          <w:rFonts w:hint="eastAsia"/>
          <w:szCs w:val="24"/>
        </w:rPr>
        <w:t>E</w:t>
      </w:r>
      <w:r w:rsidR="009A1ED8" w:rsidRPr="003558C4">
        <w:rPr>
          <w:rFonts w:hint="eastAsia"/>
          <w:szCs w:val="24"/>
          <w:vertAlign w:val="subscript"/>
        </w:rPr>
        <w:t>USB</w:t>
      </w:r>
      <w:r w:rsidRPr="003558C4">
        <w:rPr>
          <w:rFonts w:hint="eastAsia"/>
          <w:szCs w:val="24"/>
        </w:rPr>
        <w:t>)</w:t>
      </w:r>
      <w:r w:rsidRPr="003558C4">
        <w:rPr>
          <w:rFonts w:hint="eastAsia"/>
          <w:szCs w:val="24"/>
        </w:rPr>
        <w:t>×</w:t>
      </w:r>
      <w:r w:rsidRPr="003558C4">
        <w:rPr>
          <w:rFonts w:hint="eastAsia"/>
          <w:szCs w:val="24"/>
        </w:rPr>
        <w:t>eff</w:t>
      </w:r>
      <w:r w:rsidRPr="003558C4">
        <w:rPr>
          <w:rFonts w:hint="eastAsia"/>
          <w:szCs w:val="24"/>
          <w:vertAlign w:val="subscript"/>
        </w:rPr>
        <w:t>AC_DC</w:t>
      </w:r>
    </w:p>
    <w:p w14:paraId="5ED6BCA1" w14:textId="77777777" w:rsidR="005C498A" w:rsidRPr="003558C4" w:rsidRDefault="005C498A">
      <w:pPr>
        <w:adjustRightInd w:val="0"/>
        <w:snapToGrid w:val="0"/>
        <w:ind w:leftChars="500" w:left="1200"/>
        <w:jc w:val="both"/>
        <w:rPr>
          <w:szCs w:val="24"/>
        </w:rPr>
      </w:pPr>
      <w:r w:rsidRPr="003558C4">
        <w:rPr>
          <w:szCs w:val="24"/>
        </w:rPr>
        <w:t>E</w:t>
      </w:r>
      <w:r w:rsidRPr="003558C4">
        <w:rPr>
          <w:szCs w:val="24"/>
          <w:vertAlign w:val="subscript"/>
        </w:rPr>
        <w:t>TEC_MAX</w:t>
      </w:r>
      <w:r w:rsidRPr="003558C4">
        <w:rPr>
          <w:szCs w:val="24"/>
        </w:rPr>
        <w:t xml:space="preserve"> is the </w:t>
      </w:r>
      <w:r w:rsidR="00832356" w:rsidRPr="003558C4">
        <w:rPr>
          <w:szCs w:val="24"/>
        </w:rPr>
        <w:t>m</w:t>
      </w:r>
      <w:r w:rsidRPr="003558C4">
        <w:rPr>
          <w:szCs w:val="24"/>
        </w:rPr>
        <w:t xml:space="preserve">aximum </w:t>
      </w:r>
      <w:r w:rsidRPr="003558C4">
        <w:rPr>
          <w:rFonts w:hint="eastAsia"/>
          <w:szCs w:val="24"/>
        </w:rPr>
        <w:t>t</w:t>
      </w:r>
      <w:r w:rsidRPr="003558C4">
        <w:rPr>
          <w:szCs w:val="24"/>
        </w:rPr>
        <w:t xml:space="preserve">otal </w:t>
      </w:r>
      <w:r w:rsidRPr="003558C4">
        <w:rPr>
          <w:rFonts w:hint="eastAsia"/>
          <w:szCs w:val="24"/>
        </w:rPr>
        <w:t>e</w:t>
      </w:r>
      <w:r w:rsidRPr="003558C4">
        <w:rPr>
          <w:szCs w:val="24"/>
        </w:rPr>
        <w:t xml:space="preserve">nergy </w:t>
      </w:r>
      <w:r w:rsidRPr="003558C4">
        <w:rPr>
          <w:rFonts w:hint="eastAsia"/>
          <w:szCs w:val="24"/>
        </w:rPr>
        <w:t>c</w:t>
      </w:r>
      <w:r w:rsidRPr="003558C4">
        <w:rPr>
          <w:szCs w:val="24"/>
        </w:rPr>
        <w:t>onsumption</w:t>
      </w:r>
      <w:r w:rsidRPr="003558C4">
        <w:rPr>
          <w:rFonts w:hint="eastAsia"/>
          <w:szCs w:val="24"/>
        </w:rPr>
        <w:t xml:space="preserve"> </w:t>
      </w:r>
      <w:r w:rsidRPr="003558C4">
        <w:rPr>
          <w:szCs w:val="24"/>
        </w:rPr>
        <w:t xml:space="preserve">requirement calculated </w:t>
      </w:r>
      <w:r w:rsidRPr="003558C4">
        <w:rPr>
          <w:rFonts w:hint="eastAsia"/>
          <w:szCs w:val="24"/>
        </w:rPr>
        <w:t>by</w:t>
      </w:r>
      <w:r w:rsidRPr="003558C4">
        <w:rPr>
          <w:szCs w:val="24"/>
        </w:rPr>
        <w:t xml:space="preserve"> Table 1</w:t>
      </w:r>
      <w:r w:rsidRPr="003558C4">
        <w:rPr>
          <w:rFonts w:hint="eastAsia"/>
          <w:szCs w:val="24"/>
        </w:rPr>
        <w:t xml:space="preserve"> (unit: kWh)</w:t>
      </w:r>
    </w:p>
    <w:p w14:paraId="6F0F42E1" w14:textId="1BB5033B" w:rsidR="005C498A" w:rsidRPr="003558C4" w:rsidRDefault="005C498A">
      <w:pPr>
        <w:adjustRightInd w:val="0"/>
        <w:snapToGrid w:val="0"/>
        <w:ind w:leftChars="500" w:left="1200"/>
        <w:jc w:val="both"/>
        <w:rPr>
          <w:szCs w:val="24"/>
        </w:rPr>
      </w:pPr>
      <w:r w:rsidRPr="003558C4">
        <w:rPr>
          <w:szCs w:val="24"/>
        </w:rPr>
        <w:t>E</w:t>
      </w:r>
      <w:r w:rsidRPr="003558C4">
        <w:rPr>
          <w:szCs w:val="24"/>
          <w:vertAlign w:val="subscript"/>
        </w:rPr>
        <w:t>EP</w:t>
      </w:r>
      <w:r w:rsidRPr="003558C4">
        <w:rPr>
          <w:szCs w:val="24"/>
        </w:rPr>
        <w:t xml:space="preserve"> is the enhanced performance display allowance calculated </w:t>
      </w:r>
      <w:r w:rsidRPr="003558C4">
        <w:rPr>
          <w:rFonts w:hint="eastAsia"/>
          <w:szCs w:val="24"/>
        </w:rPr>
        <w:t>by</w:t>
      </w:r>
      <w:r w:rsidRPr="003558C4">
        <w:rPr>
          <w:szCs w:val="24"/>
        </w:rPr>
        <w:t xml:space="preserve"> </w:t>
      </w:r>
      <w:r w:rsidR="00A77E81" w:rsidRPr="003558C4">
        <w:rPr>
          <w:szCs w:val="24"/>
        </w:rPr>
        <w:t>following</w:t>
      </w:r>
      <w:r w:rsidR="00A77E81" w:rsidRPr="003558C4">
        <w:rPr>
          <w:rFonts w:hint="eastAsia"/>
          <w:szCs w:val="24"/>
        </w:rPr>
        <w:t xml:space="preserve"> </w:t>
      </w:r>
      <w:r w:rsidR="009A1ED8" w:rsidRPr="003558C4">
        <w:rPr>
          <w:rFonts w:hint="eastAsia"/>
          <w:szCs w:val="24"/>
        </w:rPr>
        <w:t>b</w:t>
      </w:r>
      <w:r w:rsidR="00A77E81" w:rsidRPr="003558C4">
        <w:rPr>
          <w:szCs w:val="24"/>
        </w:rPr>
        <w:t>.</w:t>
      </w:r>
      <w:r w:rsidR="00A77E81" w:rsidRPr="003558C4" w:rsidDel="009A1ED8">
        <w:rPr>
          <w:rFonts w:hint="eastAsia"/>
          <w:szCs w:val="24"/>
        </w:rPr>
        <w:t xml:space="preserve"> </w:t>
      </w:r>
      <w:r w:rsidRPr="003558C4">
        <w:rPr>
          <w:rFonts w:hint="eastAsia"/>
          <w:szCs w:val="24"/>
        </w:rPr>
        <w:t xml:space="preserve"> (unit: kWh)</w:t>
      </w:r>
    </w:p>
    <w:p w14:paraId="37859C23" w14:textId="2ABFDA6B" w:rsidR="005C498A" w:rsidRPr="003558C4" w:rsidRDefault="005C498A">
      <w:pPr>
        <w:adjustRightInd w:val="0"/>
        <w:snapToGrid w:val="0"/>
        <w:ind w:leftChars="500" w:left="1200"/>
        <w:jc w:val="both"/>
        <w:rPr>
          <w:szCs w:val="24"/>
        </w:rPr>
      </w:pPr>
      <w:r w:rsidRPr="003558C4">
        <w:rPr>
          <w:szCs w:val="24"/>
        </w:rPr>
        <w:t>E</w:t>
      </w:r>
      <w:r w:rsidRPr="003558C4">
        <w:rPr>
          <w:szCs w:val="24"/>
          <w:vertAlign w:val="subscript"/>
        </w:rPr>
        <w:t>ABC</w:t>
      </w:r>
      <w:r w:rsidRPr="003558C4">
        <w:rPr>
          <w:szCs w:val="24"/>
        </w:rPr>
        <w:t xml:space="preserve"> is the </w:t>
      </w:r>
      <w:r w:rsidR="00832356" w:rsidRPr="003558C4">
        <w:rPr>
          <w:szCs w:val="24"/>
        </w:rPr>
        <w:t>a</w:t>
      </w:r>
      <w:r w:rsidRPr="003558C4">
        <w:rPr>
          <w:szCs w:val="24"/>
        </w:rPr>
        <w:t xml:space="preserve">utomatic </w:t>
      </w:r>
      <w:r w:rsidR="00832356" w:rsidRPr="003558C4">
        <w:rPr>
          <w:szCs w:val="24"/>
        </w:rPr>
        <w:t>b</w:t>
      </w:r>
      <w:r w:rsidRPr="003558C4">
        <w:rPr>
          <w:szCs w:val="24"/>
        </w:rPr>
        <w:t xml:space="preserve">rightness </w:t>
      </w:r>
      <w:r w:rsidR="00832356" w:rsidRPr="003558C4">
        <w:rPr>
          <w:szCs w:val="24"/>
        </w:rPr>
        <w:t>c</w:t>
      </w:r>
      <w:r w:rsidRPr="003558C4">
        <w:rPr>
          <w:szCs w:val="24"/>
        </w:rPr>
        <w:t xml:space="preserve">ontrol allowance calculated </w:t>
      </w:r>
      <w:r w:rsidRPr="003558C4">
        <w:rPr>
          <w:rFonts w:hint="eastAsia"/>
          <w:szCs w:val="24"/>
        </w:rPr>
        <w:t>by</w:t>
      </w:r>
      <w:r w:rsidRPr="003558C4" w:rsidDel="00A7276F">
        <w:rPr>
          <w:szCs w:val="24"/>
        </w:rPr>
        <w:t xml:space="preserve"> </w:t>
      </w:r>
      <w:r w:rsidR="00A77E81" w:rsidRPr="003558C4">
        <w:rPr>
          <w:szCs w:val="24"/>
        </w:rPr>
        <w:t>following</w:t>
      </w:r>
      <w:r w:rsidR="00A77E81" w:rsidRPr="003558C4">
        <w:rPr>
          <w:rFonts w:hint="eastAsia"/>
          <w:szCs w:val="24"/>
        </w:rPr>
        <w:t xml:space="preserve"> </w:t>
      </w:r>
      <w:r w:rsidR="00017671" w:rsidRPr="003558C4">
        <w:rPr>
          <w:rFonts w:hint="eastAsia"/>
          <w:szCs w:val="24"/>
        </w:rPr>
        <w:t>c</w:t>
      </w:r>
      <w:r w:rsidR="00292F5F" w:rsidRPr="003558C4">
        <w:rPr>
          <w:szCs w:val="24"/>
        </w:rPr>
        <w:t>.</w:t>
      </w:r>
      <w:r w:rsidR="00A77E81" w:rsidRPr="003558C4">
        <w:rPr>
          <w:szCs w:val="24"/>
        </w:rPr>
        <w:t xml:space="preserve"> </w:t>
      </w:r>
      <w:r w:rsidRPr="003558C4">
        <w:rPr>
          <w:rFonts w:hint="eastAsia"/>
          <w:szCs w:val="24"/>
        </w:rPr>
        <w:t>(unit: kWh)</w:t>
      </w:r>
    </w:p>
    <w:p w14:paraId="1BC3C1DC" w14:textId="77777777" w:rsidR="005C498A" w:rsidRPr="003558C4" w:rsidRDefault="005C498A">
      <w:pPr>
        <w:adjustRightInd w:val="0"/>
        <w:snapToGrid w:val="0"/>
        <w:ind w:leftChars="500" w:left="1200"/>
        <w:jc w:val="both"/>
        <w:rPr>
          <w:szCs w:val="24"/>
        </w:rPr>
      </w:pPr>
      <w:r w:rsidRPr="003558C4">
        <w:rPr>
          <w:szCs w:val="24"/>
        </w:rPr>
        <w:t>E</w:t>
      </w:r>
      <w:r w:rsidRPr="003558C4">
        <w:rPr>
          <w:szCs w:val="24"/>
          <w:vertAlign w:val="subscript"/>
        </w:rPr>
        <w:t>N</w:t>
      </w:r>
      <w:r w:rsidRPr="003558C4">
        <w:rPr>
          <w:szCs w:val="24"/>
        </w:rPr>
        <w:t xml:space="preserve"> is the </w:t>
      </w:r>
      <w:r w:rsidR="00832356" w:rsidRPr="003558C4">
        <w:rPr>
          <w:szCs w:val="24"/>
        </w:rPr>
        <w:t>f</w:t>
      </w:r>
      <w:r w:rsidRPr="003558C4">
        <w:rPr>
          <w:szCs w:val="24"/>
        </w:rPr>
        <w:t xml:space="preserve">ull </w:t>
      </w:r>
      <w:r w:rsidR="00832356" w:rsidRPr="003558C4">
        <w:rPr>
          <w:szCs w:val="24"/>
        </w:rPr>
        <w:t>n</w:t>
      </w:r>
      <w:r w:rsidRPr="003558C4">
        <w:rPr>
          <w:szCs w:val="24"/>
        </w:rPr>
        <w:t xml:space="preserve">etwork </w:t>
      </w:r>
      <w:r w:rsidR="00832356" w:rsidRPr="003558C4">
        <w:rPr>
          <w:szCs w:val="24"/>
        </w:rPr>
        <w:t>c</w:t>
      </w:r>
      <w:r w:rsidRPr="003558C4">
        <w:rPr>
          <w:szCs w:val="24"/>
        </w:rPr>
        <w:t>onnectivity allowance</w:t>
      </w:r>
      <w:r w:rsidRPr="003558C4">
        <w:rPr>
          <w:rFonts w:hint="eastAsia"/>
          <w:szCs w:val="24"/>
        </w:rPr>
        <w:t>: E</w:t>
      </w:r>
      <w:r w:rsidRPr="003558C4">
        <w:rPr>
          <w:rFonts w:hint="eastAsia"/>
          <w:szCs w:val="24"/>
          <w:vertAlign w:val="subscript"/>
        </w:rPr>
        <w:t>N</w:t>
      </w:r>
      <w:r w:rsidRPr="003558C4">
        <w:rPr>
          <w:rFonts w:hint="eastAsia"/>
          <w:szCs w:val="24"/>
        </w:rPr>
        <w:t>=2.9 (kWh)</w:t>
      </w:r>
    </w:p>
    <w:p w14:paraId="14B1D24E" w14:textId="13073E59" w:rsidR="005C498A" w:rsidRPr="003558C4" w:rsidRDefault="005C498A">
      <w:pPr>
        <w:adjustRightInd w:val="0"/>
        <w:snapToGrid w:val="0"/>
        <w:ind w:leftChars="500" w:left="1200"/>
        <w:jc w:val="both"/>
        <w:rPr>
          <w:szCs w:val="24"/>
        </w:rPr>
      </w:pPr>
      <w:r w:rsidRPr="003558C4">
        <w:rPr>
          <w:szCs w:val="24"/>
        </w:rPr>
        <w:t>E</w:t>
      </w:r>
      <w:r w:rsidRPr="003558C4">
        <w:rPr>
          <w:szCs w:val="24"/>
          <w:vertAlign w:val="subscript"/>
        </w:rPr>
        <w:t>T</w:t>
      </w:r>
      <w:r w:rsidRPr="003558C4">
        <w:rPr>
          <w:szCs w:val="24"/>
        </w:rPr>
        <w:t xml:space="preserve"> is the Touch Technology allowance </w:t>
      </w:r>
      <w:r w:rsidRPr="003558C4">
        <w:rPr>
          <w:rFonts w:hint="eastAsia"/>
          <w:szCs w:val="24"/>
        </w:rPr>
        <w:t xml:space="preserve">calculated by following </w:t>
      </w:r>
      <w:r w:rsidR="009A1ED8" w:rsidRPr="003558C4">
        <w:rPr>
          <w:rFonts w:hint="eastAsia"/>
          <w:szCs w:val="24"/>
        </w:rPr>
        <w:t>d</w:t>
      </w:r>
      <w:r w:rsidR="00A77E81" w:rsidRPr="003558C4">
        <w:rPr>
          <w:szCs w:val="24"/>
        </w:rPr>
        <w:t>.</w:t>
      </w:r>
      <w:r w:rsidRPr="003558C4">
        <w:rPr>
          <w:rFonts w:hint="eastAsia"/>
          <w:szCs w:val="24"/>
        </w:rPr>
        <w:t>(unit: kWh)</w:t>
      </w:r>
    </w:p>
    <w:p w14:paraId="7E70C1E3" w14:textId="7D7418CB" w:rsidR="009A1ED8" w:rsidRPr="003558C4" w:rsidRDefault="009A1ED8" w:rsidP="009A1ED8">
      <w:pPr>
        <w:adjustRightInd w:val="0"/>
        <w:snapToGrid w:val="0"/>
        <w:ind w:leftChars="500" w:left="1200"/>
        <w:jc w:val="both"/>
        <w:rPr>
          <w:szCs w:val="24"/>
        </w:rPr>
      </w:pPr>
      <w:r w:rsidRPr="003558C4">
        <w:rPr>
          <w:szCs w:val="24"/>
        </w:rPr>
        <w:t>E</w:t>
      </w:r>
      <w:r w:rsidRPr="003558C4">
        <w:rPr>
          <w:szCs w:val="24"/>
          <w:vertAlign w:val="subscript"/>
        </w:rPr>
        <w:t>C</w:t>
      </w:r>
      <w:r w:rsidRPr="003558C4">
        <w:rPr>
          <w:szCs w:val="24"/>
        </w:rPr>
        <w:t>: Allow</w:t>
      </w:r>
      <w:r w:rsidRPr="003558C4">
        <w:rPr>
          <w:rFonts w:hint="eastAsia"/>
          <w:szCs w:val="24"/>
        </w:rPr>
        <w:t>ance</w:t>
      </w:r>
      <w:r w:rsidRPr="003558C4">
        <w:rPr>
          <w:szCs w:val="24"/>
        </w:rPr>
        <w:t xml:space="preserve"> applied to curved displays calculated by </w:t>
      </w:r>
      <w:r w:rsidR="00A77E81" w:rsidRPr="003558C4">
        <w:rPr>
          <w:szCs w:val="24"/>
        </w:rPr>
        <w:t xml:space="preserve">following </w:t>
      </w:r>
      <w:r w:rsidR="00292F5F" w:rsidRPr="003558C4">
        <w:rPr>
          <w:szCs w:val="24"/>
        </w:rPr>
        <w:t>e.</w:t>
      </w:r>
      <w:r w:rsidRPr="003558C4">
        <w:rPr>
          <w:szCs w:val="24"/>
        </w:rPr>
        <w:t>(unit: kWh)</w:t>
      </w:r>
    </w:p>
    <w:p w14:paraId="46CB130E" w14:textId="447BACDE" w:rsidR="009A1ED8" w:rsidRPr="003558C4" w:rsidRDefault="009A1ED8" w:rsidP="009A1ED8">
      <w:pPr>
        <w:adjustRightInd w:val="0"/>
        <w:snapToGrid w:val="0"/>
        <w:ind w:leftChars="500" w:left="1200"/>
        <w:jc w:val="both"/>
        <w:rPr>
          <w:szCs w:val="24"/>
        </w:rPr>
      </w:pPr>
      <w:r w:rsidRPr="003558C4">
        <w:rPr>
          <w:szCs w:val="24"/>
        </w:rPr>
        <w:t>E</w:t>
      </w:r>
      <w:r w:rsidRPr="003558C4">
        <w:rPr>
          <w:szCs w:val="24"/>
          <w:vertAlign w:val="subscript"/>
        </w:rPr>
        <w:t>HDR</w:t>
      </w:r>
      <w:r w:rsidRPr="003558C4">
        <w:rPr>
          <w:szCs w:val="24"/>
        </w:rPr>
        <w:t>: Allow</w:t>
      </w:r>
      <w:r w:rsidRPr="003558C4">
        <w:rPr>
          <w:rFonts w:hint="eastAsia"/>
          <w:szCs w:val="24"/>
        </w:rPr>
        <w:t>ance</w:t>
      </w:r>
      <w:r w:rsidRPr="003558C4">
        <w:rPr>
          <w:szCs w:val="24"/>
        </w:rPr>
        <w:t xml:space="preserve"> applied to HDR displays calculated in Table 2 (unit: kWh)</w:t>
      </w:r>
    </w:p>
    <w:p w14:paraId="35B16DE1" w14:textId="1607E6B8" w:rsidR="009A1ED8" w:rsidRPr="003558C4" w:rsidRDefault="009A1ED8" w:rsidP="009A1ED8">
      <w:pPr>
        <w:adjustRightInd w:val="0"/>
        <w:snapToGrid w:val="0"/>
        <w:ind w:leftChars="500" w:left="1200"/>
        <w:jc w:val="both"/>
        <w:rPr>
          <w:szCs w:val="24"/>
        </w:rPr>
      </w:pPr>
      <w:r w:rsidRPr="003558C4">
        <w:rPr>
          <w:szCs w:val="24"/>
        </w:rPr>
        <w:t>E</w:t>
      </w:r>
      <w:r w:rsidRPr="003558C4">
        <w:rPr>
          <w:szCs w:val="24"/>
          <w:vertAlign w:val="subscript"/>
        </w:rPr>
        <w:t>USB</w:t>
      </w:r>
      <w:r w:rsidRPr="003558C4">
        <w:rPr>
          <w:szCs w:val="24"/>
        </w:rPr>
        <w:t>: Allow</w:t>
      </w:r>
      <w:r w:rsidRPr="003558C4">
        <w:rPr>
          <w:rFonts w:hint="eastAsia"/>
          <w:szCs w:val="24"/>
        </w:rPr>
        <w:t>ance</w:t>
      </w:r>
      <w:r w:rsidRPr="003558C4">
        <w:rPr>
          <w:szCs w:val="24"/>
        </w:rPr>
        <w:t xml:space="preserve"> applied to displays with USB Type-C </w:t>
      </w:r>
      <w:r w:rsidR="00A77E81" w:rsidRPr="003558C4">
        <w:rPr>
          <w:szCs w:val="24"/>
        </w:rPr>
        <w:t xml:space="preserve">: </w:t>
      </w:r>
      <w:r w:rsidRPr="003558C4">
        <w:rPr>
          <w:szCs w:val="24"/>
        </w:rPr>
        <w:t>E</w:t>
      </w:r>
      <w:r w:rsidRPr="003558C4">
        <w:rPr>
          <w:szCs w:val="24"/>
          <w:vertAlign w:val="subscript"/>
        </w:rPr>
        <w:t xml:space="preserve">USB </w:t>
      </w:r>
      <w:r w:rsidRPr="003558C4">
        <w:rPr>
          <w:szCs w:val="24"/>
        </w:rPr>
        <w:t>= 2.75 (kWh)</w:t>
      </w:r>
    </w:p>
    <w:p w14:paraId="04DDBB14" w14:textId="5BBE0878" w:rsidR="005C498A" w:rsidRPr="003558C4" w:rsidRDefault="005C498A">
      <w:pPr>
        <w:adjustRightInd w:val="0"/>
        <w:snapToGrid w:val="0"/>
        <w:ind w:leftChars="500" w:left="1200"/>
        <w:jc w:val="both"/>
        <w:rPr>
          <w:szCs w:val="24"/>
        </w:rPr>
      </w:pPr>
      <w:r w:rsidRPr="003558C4">
        <w:rPr>
          <w:szCs w:val="24"/>
        </w:rPr>
        <w:lastRenderedPageBreak/>
        <w:t>eff</w:t>
      </w:r>
      <w:r w:rsidRPr="003558C4">
        <w:rPr>
          <w:szCs w:val="24"/>
          <w:vertAlign w:val="subscript"/>
        </w:rPr>
        <w:t>AC</w:t>
      </w:r>
      <w:r w:rsidRPr="003558C4">
        <w:rPr>
          <w:rFonts w:hint="eastAsia"/>
          <w:szCs w:val="24"/>
          <w:vertAlign w:val="subscript"/>
        </w:rPr>
        <w:t xml:space="preserve"> </w:t>
      </w:r>
      <w:r w:rsidRPr="003558C4">
        <w:rPr>
          <w:szCs w:val="24"/>
          <w:vertAlign w:val="subscript"/>
        </w:rPr>
        <w:t>DC</w:t>
      </w:r>
      <w:r w:rsidRPr="003558C4">
        <w:rPr>
          <w:szCs w:val="24"/>
        </w:rPr>
        <w:t xml:space="preserve"> is the standard adjustment for </w:t>
      </w:r>
      <w:r w:rsidRPr="003558C4">
        <w:rPr>
          <w:rFonts w:hint="eastAsia"/>
          <w:szCs w:val="24"/>
        </w:rPr>
        <w:t>AC</w:t>
      </w:r>
      <w:r w:rsidRPr="003558C4">
        <w:rPr>
          <w:szCs w:val="24"/>
        </w:rPr>
        <w:t>-</w:t>
      </w:r>
      <w:r w:rsidRPr="003558C4">
        <w:rPr>
          <w:rFonts w:hint="eastAsia"/>
          <w:szCs w:val="24"/>
        </w:rPr>
        <w:t>DC</w:t>
      </w:r>
      <w:r w:rsidRPr="003558C4">
        <w:rPr>
          <w:szCs w:val="24"/>
        </w:rPr>
        <w:t xml:space="preserve"> power conversion losses that occur at the device</w:t>
      </w:r>
      <w:r w:rsidRPr="003558C4">
        <w:rPr>
          <w:rFonts w:hint="eastAsia"/>
          <w:szCs w:val="24"/>
        </w:rPr>
        <w:t xml:space="preserve"> </w:t>
      </w:r>
      <w:r w:rsidRPr="003558C4">
        <w:rPr>
          <w:szCs w:val="24"/>
        </w:rPr>
        <w:t xml:space="preserve">powering the </w:t>
      </w:r>
      <w:r w:rsidRPr="003558C4">
        <w:rPr>
          <w:rFonts w:hint="eastAsia"/>
          <w:szCs w:val="24"/>
        </w:rPr>
        <w:t>d</w:t>
      </w:r>
      <w:r w:rsidRPr="003558C4">
        <w:rPr>
          <w:szCs w:val="24"/>
        </w:rPr>
        <w:t xml:space="preserve">isplay, and </w:t>
      </w:r>
      <w:r w:rsidR="00B208B7" w:rsidRPr="003558C4">
        <w:rPr>
          <w:szCs w:val="24"/>
        </w:rPr>
        <w:t>equals to</w:t>
      </w:r>
      <w:r w:rsidRPr="003558C4">
        <w:rPr>
          <w:szCs w:val="24"/>
        </w:rPr>
        <w:t xml:space="preserve"> 1.0 for A</w:t>
      </w:r>
      <w:r w:rsidRPr="003558C4">
        <w:rPr>
          <w:rFonts w:hint="eastAsia"/>
          <w:szCs w:val="24"/>
        </w:rPr>
        <w:t>C</w:t>
      </w:r>
      <w:r w:rsidRPr="003558C4">
        <w:rPr>
          <w:szCs w:val="24"/>
        </w:rPr>
        <w:t xml:space="preserve">-powered </w:t>
      </w:r>
      <w:r w:rsidRPr="003558C4">
        <w:rPr>
          <w:rFonts w:hint="eastAsia"/>
          <w:szCs w:val="24"/>
        </w:rPr>
        <w:t>d</w:t>
      </w:r>
      <w:r w:rsidRPr="003558C4">
        <w:rPr>
          <w:szCs w:val="24"/>
        </w:rPr>
        <w:t xml:space="preserve">isplays and 0.85 for </w:t>
      </w:r>
      <w:r w:rsidRPr="003558C4">
        <w:rPr>
          <w:rFonts w:hint="eastAsia"/>
          <w:szCs w:val="24"/>
        </w:rPr>
        <w:t>DC power d</w:t>
      </w:r>
      <w:r w:rsidRPr="003558C4">
        <w:rPr>
          <w:szCs w:val="24"/>
        </w:rPr>
        <w:t>isplays.</w:t>
      </w:r>
    </w:p>
    <w:p w14:paraId="2457D7F6" w14:textId="3B4661C8" w:rsidR="00AB262E" w:rsidRPr="003558C4" w:rsidRDefault="00AB262E">
      <w:pPr>
        <w:adjustRightInd w:val="0"/>
        <w:snapToGrid w:val="0"/>
        <w:ind w:leftChars="500" w:left="1200"/>
        <w:jc w:val="both"/>
        <w:rPr>
          <w:szCs w:val="24"/>
        </w:rPr>
      </w:pPr>
    </w:p>
    <w:p w14:paraId="5EBCAFD3" w14:textId="404EBE43" w:rsidR="00AB262E" w:rsidRPr="003558C4" w:rsidRDefault="00AB262E" w:rsidP="00BA6DBA">
      <w:pPr>
        <w:pStyle w:val="afd"/>
        <w:numPr>
          <w:ilvl w:val="0"/>
          <w:numId w:val="361"/>
        </w:numPr>
        <w:adjustRightInd w:val="0"/>
        <w:snapToGrid w:val="0"/>
        <w:ind w:leftChars="0"/>
        <w:jc w:val="both"/>
        <w:rPr>
          <w:szCs w:val="24"/>
        </w:rPr>
      </w:pPr>
      <w:r w:rsidRPr="003558C4">
        <w:rPr>
          <w:szCs w:val="24"/>
        </w:rPr>
        <w:t>Allow</w:t>
      </w:r>
      <w:r w:rsidRPr="003558C4">
        <w:rPr>
          <w:rFonts w:hint="eastAsia"/>
          <w:szCs w:val="24"/>
        </w:rPr>
        <w:t>ance</w:t>
      </w:r>
      <w:r w:rsidRPr="003558C4">
        <w:rPr>
          <w:szCs w:val="24"/>
        </w:rPr>
        <w:t xml:space="preserve"> </w:t>
      </w:r>
      <w:r w:rsidRPr="003558C4">
        <w:rPr>
          <w:rFonts w:hint="eastAsia"/>
          <w:szCs w:val="24"/>
        </w:rPr>
        <w:t>for p</w:t>
      </w:r>
      <w:r w:rsidRPr="003558C4">
        <w:rPr>
          <w:szCs w:val="24"/>
        </w:rPr>
        <w:t>erformance-enhanced display</w:t>
      </w:r>
    </w:p>
    <w:p w14:paraId="07B2184F" w14:textId="0FA8B6EC" w:rsidR="00AB262E" w:rsidRPr="003558C4" w:rsidRDefault="00AB262E" w:rsidP="00AB262E">
      <w:pPr>
        <w:adjustRightInd w:val="0"/>
        <w:snapToGrid w:val="0"/>
        <w:ind w:leftChars="500" w:left="1200"/>
        <w:jc w:val="both"/>
        <w:rPr>
          <w:szCs w:val="24"/>
        </w:rPr>
      </w:pPr>
      <w:r w:rsidRPr="003558C4">
        <w:rPr>
          <w:szCs w:val="24"/>
        </w:rPr>
        <w:t xml:space="preserve">For computer monitors that meet all of the following requirements, the </w:t>
      </w:r>
      <w:r w:rsidR="009E5E22" w:rsidRPr="003558C4">
        <w:rPr>
          <w:szCs w:val="24"/>
        </w:rPr>
        <w:t>a</w:t>
      </w:r>
      <w:r w:rsidRPr="003558C4">
        <w:rPr>
          <w:szCs w:val="24"/>
        </w:rPr>
        <w:t>llow</w:t>
      </w:r>
      <w:r w:rsidRPr="003558C4">
        <w:rPr>
          <w:rFonts w:hint="eastAsia"/>
          <w:szCs w:val="24"/>
        </w:rPr>
        <w:t>ance</w:t>
      </w:r>
      <w:r w:rsidRPr="003558C4">
        <w:rPr>
          <w:szCs w:val="24"/>
        </w:rPr>
        <w:t xml:space="preserve"> power consumption of the performance-enhanced display calculated by the following formula can be used for the maximum annual power consumption.</w:t>
      </w:r>
    </w:p>
    <w:p w14:paraId="565B3C54" w14:textId="5B7C9383" w:rsidR="00AB262E" w:rsidRPr="003558C4" w:rsidRDefault="00AB262E" w:rsidP="00AB262E">
      <w:pPr>
        <w:adjustRightInd w:val="0"/>
        <w:snapToGrid w:val="0"/>
        <w:ind w:leftChars="500" w:left="1200"/>
        <w:jc w:val="both"/>
        <w:rPr>
          <w:szCs w:val="24"/>
        </w:rPr>
      </w:pPr>
      <w:r w:rsidRPr="003558C4">
        <w:rPr>
          <w:szCs w:val="24"/>
        </w:rPr>
        <w:t>-The contrast ratio should be at least 60</w:t>
      </w:r>
      <w:r w:rsidR="0006722B" w:rsidRPr="003558C4">
        <w:rPr>
          <w:szCs w:val="24"/>
        </w:rPr>
        <w:t xml:space="preserve"> to </w:t>
      </w:r>
      <w:r w:rsidRPr="003558C4">
        <w:rPr>
          <w:szCs w:val="24"/>
        </w:rPr>
        <w:t>1 at least 85</w:t>
      </w:r>
      <w:r w:rsidR="0006722B" w:rsidRPr="003558C4">
        <w:rPr>
          <w:szCs w:val="24"/>
        </w:rPr>
        <w:t xml:space="preserve"> </w:t>
      </w:r>
      <w:r w:rsidR="00292F5F" w:rsidRPr="003558C4">
        <w:rPr>
          <w:szCs w:val="24"/>
        </w:rPr>
        <w:t>degrees</w:t>
      </w:r>
      <w:r w:rsidRPr="003558C4">
        <w:rPr>
          <w:szCs w:val="24"/>
        </w:rPr>
        <w:t xml:space="preserve"> to a right-angled horizontal viewing angle on a flat screen and at least 83</w:t>
      </w:r>
      <w:r w:rsidR="0006722B" w:rsidRPr="003558C4">
        <w:rPr>
          <w:szCs w:val="24"/>
        </w:rPr>
        <w:t xml:space="preserve"> </w:t>
      </w:r>
      <w:r w:rsidR="00292F5F" w:rsidRPr="003558C4">
        <w:rPr>
          <w:szCs w:val="24"/>
        </w:rPr>
        <w:t>degrees</w:t>
      </w:r>
      <w:r w:rsidRPr="003558C4">
        <w:rPr>
          <w:szCs w:val="24"/>
        </w:rPr>
        <w:t xml:space="preserve"> to a right-angled horizontal viewing angle on a curved screen, with or without a screen cover glass.</w:t>
      </w:r>
    </w:p>
    <w:p w14:paraId="0526541C" w14:textId="77777777" w:rsidR="00AB262E" w:rsidRPr="003558C4" w:rsidRDefault="00AB262E" w:rsidP="00AB262E">
      <w:pPr>
        <w:adjustRightInd w:val="0"/>
        <w:snapToGrid w:val="0"/>
        <w:ind w:leftChars="500" w:left="1200"/>
        <w:jc w:val="both"/>
        <w:rPr>
          <w:szCs w:val="24"/>
        </w:rPr>
      </w:pPr>
      <w:r w:rsidRPr="003558C4">
        <w:rPr>
          <w:szCs w:val="24"/>
        </w:rPr>
        <w:t>-The basic resolution must be 2.3 megapixels or higher.</w:t>
      </w:r>
    </w:p>
    <w:p w14:paraId="2A7577BC" w14:textId="11378452" w:rsidR="00AB262E" w:rsidRPr="003558C4" w:rsidRDefault="00AB262E" w:rsidP="00AB262E">
      <w:pPr>
        <w:adjustRightInd w:val="0"/>
        <w:snapToGrid w:val="0"/>
        <w:ind w:leftChars="500" w:left="1200"/>
        <w:jc w:val="both"/>
        <w:rPr>
          <w:szCs w:val="24"/>
        </w:rPr>
      </w:pPr>
      <w:r w:rsidRPr="003558C4">
        <w:rPr>
          <w:szCs w:val="24"/>
        </w:rPr>
        <w:t>-</w:t>
      </w:r>
      <w:r w:rsidRPr="003558C4">
        <w:rPr>
          <w:rFonts w:hint="eastAsia"/>
          <w:szCs w:val="24"/>
        </w:rPr>
        <w:t>The color gamut must be 32.9% or more of CIE LUV.</w:t>
      </w:r>
    </w:p>
    <w:p w14:paraId="777F3EA9" w14:textId="77777777" w:rsidR="00AB262E" w:rsidRPr="003558C4" w:rsidRDefault="00AB262E" w:rsidP="00AB262E">
      <w:pPr>
        <w:adjustRightInd w:val="0"/>
        <w:snapToGrid w:val="0"/>
        <w:ind w:leftChars="500" w:left="1200"/>
        <w:jc w:val="both"/>
        <w:rPr>
          <w:szCs w:val="24"/>
        </w:rPr>
      </w:pPr>
      <w:r w:rsidRPr="003558C4">
        <w:rPr>
          <w:szCs w:val="24"/>
        </w:rPr>
        <w:t>E</w:t>
      </w:r>
      <w:r w:rsidRPr="003558C4">
        <w:rPr>
          <w:szCs w:val="24"/>
          <w:vertAlign w:val="subscript"/>
        </w:rPr>
        <w:t>EP</w:t>
      </w:r>
      <w:r w:rsidRPr="003558C4">
        <w:rPr>
          <w:szCs w:val="24"/>
        </w:rPr>
        <w:t xml:space="preserve"> = ((1.70 × ((G / 100%) −0.52) × E</w:t>
      </w:r>
      <w:r w:rsidRPr="003558C4">
        <w:rPr>
          <w:szCs w:val="24"/>
          <w:vertAlign w:val="subscript"/>
        </w:rPr>
        <w:t>TEC_MAX</w:t>
      </w:r>
    </w:p>
    <w:p w14:paraId="6793D1A7" w14:textId="77777777" w:rsidR="00AB262E" w:rsidRPr="003558C4" w:rsidRDefault="00AB262E" w:rsidP="003C50E1">
      <w:pPr>
        <w:adjustRightInd w:val="0"/>
        <w:snapToGrid w:val="0"/>
        <w:ind w:leftChars="500" w:left="1200" w:firstLineChars="100" w:firstLine="240"/>
        <w:jc w:val="both"/>
        <w:rPr>
          <w:szCs w:val="24"/>
        </w:rPr>
      </w:pPr>
      <w:r w:rsidRPr="003558C4">
        <w:rPr>
          <w:szCs w:val="24"/>
        </w:rPr>
        <w:t>G: Color gamut, expressed as a percentage of CIE LUV</w:t>
      </w:r>
    </w:p>
    <w:p w14:paraId="495E9F58" w14:textId="2CDEE20A" w:rsidR="005C498A" w:rsidRPr="003558C4" w:rsidRDefault="00AB262E" w:rsidP="00AB262E">
      <w:pPr>
        <w:adjustRightInd w:val="0"/>
        <w:snapToGrid w:val="0"/>
        <w:ind w:leftChars="500" w:left="1200"/>
        <w:jc w:val="both"/>
        <w:rPr>
          <w:szCs w:val="24"/>
        </w:rPr>
      </w:pPr>
      <w:r w:rsidRPr="003558C4">
        <w:rPr>
          <w:szCs w:val="24"/>
        </w:rPr>
        <w:t>E</w:t>
      </w:r>
      <w:r w:rsidRPr="003558C4">
        <w:rPr>
          <w:szCs w:val="24"/>
          <w:vertAlign w:val="subscript"/>
        </w:rPr>
        <w:t>TEC_MAX</w:t>
      </w:r>
      <w:r w:rsidRPr="003558C4">
        <w:rPr>
          <w:szCs w:val="24"/>
        </w:rPr>
        <w:t>: Maximum power consumption standard (unit: kWh)</w:t>
      </w:r>
    </w:p>
    <w:p w14:paraId="4E13CBD5" w14:textId="77777777" w:rsidR="005C498A" w:rsidRPr="003558C4" w:rsidRDefault="005C498A" w:rsidP="00BA6DBA">
      <w:pPr>
        <w:pStyle w:val="afd"/>
        <w:numPr>
          <w:ilvl w:val="0"/>
          <w:numId w:val="361"/>
        </w:numPr>
        <w:adjustRightInd w:val="0"/>
        <w:snapToGrid w:val="0"/>
        <w:ind w:leftChars="0"/>
        <w:jc w:val="both"/>
        <w:rPr>
          <w:szCs w:val="24"/>
        </w:rPr>
      </w:pPr>
      <w:r w:rsidRPr="003558C4">
        <w:rPr>
          <w:rFonts w:hint="eastAsia"/>
          <w:szCs w:val="24"/>
        </w:rPr>
        <w:t>E</w:t>
      </w:r>
      <w:r w:rsidRPr="003558C4">
        <w:rPr>
          <w:szCs w:val="24"/>
        </w:rPr>
        <w:t xml:space="preserve">nergy </w:t>
      </w:r>
      <w:r w:rsidR="00E35D90" w:rsidRPr="003558C4">
        <w:rPr>
          <w:szCs w:val="24"/>
        </w:rPr>
        <w:t>a</w:t>
      </w:r>
      <w:r w:rsidRPr="003558C4">
        <w:rPr>
          <w:szCs w:val="24"/>
        </w:rPr>
        <w:t xml:space="preserve">utomatic </w:t>
      </w:r>
      <w:r w:rsidR="00E35D90" w:rsidRPr="003558C4">
        <w:rPr>
          <w:szCs w:val="24"/>
        </w:rPr>
        <w:t>b</w:t>
      </w:r>
      <w:r w:rsidRPr="003558C4">
        <w:rPr>
          <w:szCs w:val="24"/>
        </w:rPr>
        <w:t xml:space="preserve">rightness </w:t>
      </w:r>
      <w:r w:rsidR="00E35D90" w:rsidRPr="003558C4">
        <w:rPr>
          <w:szCs w:val="24"/>
        </w:rPr>
        <w:t>c</w:t>
      </w:r>
      <w:r w:rsidRPr="003558C4">
        <w:rPr>
          <w:szCs w:val="24"/>
        </w:rPr>
        <w:t>ontrol</w:t>
      </w:r>
    </w:p>
    <w:p w14:paraId="687F948D" w14:textId="77777777" w:rsidR="005C498A" w:rsidRPr="003558C4" w:rsidRDefault="005C498A">
      <w:pPr>
        <w:adjustRightInd w:val="0"/>
        <w:snapToGrid w:val="0"/>
        <w:ind w:leftChars="550" w:left="1320"/>
        <w:jc w:val="both"/>
        <w:rPr>
          <w:szCs w:val="24"/>
        </w:rPr>
      </w:pPr>
      <w:r w:rsidRPr="003558C4">
        <w:rPr>
          <w:szCs w:val="24"/>
        </w:rPr>
        <w:t>For computer</w:t>
      </w:r>
      <w:r w:rsidRPr="003558C4">
        <w:rPr>
          <w:rFonts w:hint="eastAsia"/>
          <w:szCs w:val="24"/>
        </w:rPr>
        <w:t xml:space="preserve"> </w:t>
      </w:r>
      <w:r w:rsidRPr="003558C4">
        <w:rPr>
          <w:szCs w:val="24"/>
        </w:rPr>
        <w:t xml:space="preserve">monitors with </w:t>
      </w:r>
      <w:r w:rsidR="00D87C71" w:rsidRPr="003558C4">
        <w:rPr>
          <w:szCs w:val="24"/>
        </w:rPr>
        <w:t>a</w:t>
      </w:r>
      <w:r w:rsidRPr="003558C4">
        <w:rPr>
          <w:szCs w:val="24"/>
        </w:rPr>
        <w:t xml:space="preserve">utomatic </w:t>
      </w:r>
      <w:r w:rsidR="00D87C71" w:rsidRPr="003558C4">
        <w:rPr>
          <w:szCs w:val="24"/>
        </w:rPr>
        <w:t>b</w:t>
      </w:r>
      <w:r w:rsidRPr="003558C4">
        <w:rPr>
          <w:szCs w:val="24"/>
        </w:rPr>
        <w:t xml:space="preserve">rightness </w:t>
      </w:r>
      <w:r w:rsidR="00D87C71" w:rsidRPr="003558C4">
        <w:rPr>
          <w:szCs w:val="24"/>
        </w:rPr>
        <w:t>c</w:t>
      </w:r>
      <w:r w:rsidRPr="003558C4">
        <w:rPr>
          <w:szCs w:val="24"/>
        </w:rPr>
        <w:t>ontrol enabled by default, an energy allowance (E</w:t>
      </w:r>
      <w:r w:rsidRPr="003558C4">
        <w:rPr>
          <w:szCs w:val="24"/>
          <w:vertAlign w:val="subscript"/>
        </w:rPr>
        <w:t>ABC</w:t>
      </w:r>
      <w:r w:rsidRPr="003558C4">
        <w:rPr>
          <w:szCs w:val="24"/>
        </w:rPr>
        <w:t>) shall be added to E</w:t>
      </w:r>
      <w:r w:rsidRPr="003558C4">
        <w:rPr>
          <w:szCs w:val="24"/>
          <w:vertAlign w:val="subscript"/>
        </w:rPr>
        <w:t xml:space="preserve">TEC_MAX </w:t>
      </w:r>
      <w:r w:rsidRPr="003558C4">
        <w:rPr>
          <w:szCs w:val="24"/>
        </w:rPr>
        <w:t xml:space="preserve">if the </w:t>
      </w:r>
      <w:r w:rsidR="00D87C71" w:rsidRPr="003558C4">
        <w:rPr>
          <w:szCs w:val="24"/>
        </w:rPr>
        <w:t>o</w:t>
      </w:r>
      <w:r w:rsidRPr="003558C4">
        <w:rPr>
          <w:szCs w:val="24"/>
        </w:rPr>
        <w:t xml:space="preserve">n </w:t>
      </w:r>
      <w:r w:rsidR="00D87C71" w:rsidRPr="003558C4">
        <w:rPr>
          <w:szCs w:val="24"/>
        </w:rPr>
        <w:t>m</w:t>
      </w:r>
      <w:r w:rsidRPr="003558C4">
        <w:rPr>
          <w:szCs w:val="24"/>
        </w:rPr>
        <w:t>ode power reduction (R</w:t>
      </w:r>
      <w:r w:rsidRPr="003558C4">
        <w:rPr>
          <w:szCs w:val="24"/>
          <w:vertAlign w:val="subscript"/>
        </w:rPr>
        <w:t>ABC</w:t>
      </w:r>
      <w:r w:rsidRPr="003558C4">
        <w:rPr>
          <w:szCs w:val="24"/>
        </w:rPr>
        <w:t>) is 20</w:t>
      </w:r>
      <w:r w:rsidR="008B2543" w:rsidRPr="003558C4">
        <w:rPr>
          <w:szCs w:val="24"/>
        </w:rPr>
        <w:t>%</w:t>
      </w:r>
      <w:r w:rsidR="00D87C71" w:rsidRPr="003558C4">
        <w:rPr>
          <w:szCs w:val="24"/>
        </w:rPr>
        <w:t xml:space="preserve"> or more</w:t>
      </w:r>
      <w:r w:rsidRPr="003558C4">
        <w:rPr>
          <w:szCs w:val="24"/>
        </w:rPr>
        <w:t>.</w:t>
      </w:r>
    </w:p>
    <w:p w14:paraId="0172CDD4" w14:textId="77777777" w:rsidR="005C498A" w:rsidRPr="003558C4" w:rsidRDefault="005C498A">
      <w:pPr>
        <w:adjustRightInd w:val="0"/>
        <w:snapToGrid w:val="0"/>
        <w:ind w:leftChars="550" w:left="1320"/>
        <w:jc w:val="both"/>
        <w:rPr>
          <w:szCs w:val="24"/>
        </w:rPr>
      </w:pPr>
      <w:r w:rsidRPr="003558C4">
        <w:rPr>
          <w:szCs w:val="24"/>
        </w:rPr>
        <w:t xml:space="preserve">On </w:t>
      </w:r>
      <w:r w:rsidR="00D87C71" w:rsidRPr="003558C4">
        <w:rPr>
          <w:szCs w:val="24"/>
        </w:rPr>
        <w:t>m</w:t>
      </w:r>
      <w:r w:rsidRPr="003558C4">
        <w:rPr>
          <w:szCs w:val="24"/>
        </w:rPr>
        <w:t>ode power reduction (R</w:t>
      </w:r>
      <w:r w:rsidRPr="003558C4">
        <w:rPr>
          <w:szCs w:val="24"/>
          <w:vertAlign w:val="subscript"/>
        </w:rPr>
        <w:t>ABC</w:t>
      </w:r>
      <w:r w:rsidRPr="003558C4">
        <w:rPr>
          <w:szCs w:val="24"/>
        </w:rPr>
        <w:t xml:space="preserve">) and </w:t>
      </w:r>
      <w:r w:rsidR="00D87C71" w:rsidRPr="003558C4">
        <w:rPr>
          <w:szCs w:val="24"/>
        </w:rPr>
        <w:t>e</w:t>
      </w:r>
      <w:r w:rsidRPr="003558C4">
        <w:rPr>
          <w:szCs w:val="24"/>
        </w:rPr>
        <w:t xml:space="preserve">nergy </w:t>
      </w:r>
      <w:r w:rsidR="00D87C71" w:rsidRPr="003558C4">
        <w:rPr>
          <w:szCs w:val="24"/>
        </w:rPr>
        <w:t>a</w:t>
      </w:r>
      <w:r w:rsidRPr="003558C4">
        <w:rPr>
          <w:szCs w:val="24"/>
        </w:rPr>
        <w:t xml:space="preserve">utomatic </w:t>
      </w:r>
      <w:r w:rsidR="00D87C71" w:rsidRPr="003558C4">
        <w:rPr>
          <w:szCs w:val="24"/>
        </w:rPr>
        <w:t>b</w:t>
      </w:r>
      <w:r w:rsidRPr="003558C4">
        <w:rPr>
          <w:szCs w:val="24"/>
        </w:rPr>
        <w:t xml:space="preserve">rightness </w:t>
      </w:r>
      <w:r w:rsidR="00D87C71" w:rsidRPr="003558C4">
        <w:rPr>
          <w:szCs w:val="24"/>
        </w:rPr>
        <w:t>c</w:t>
      </w:r>
      <w:r w:rsidRPr="003558C4">
        <w:rPr>
          <w:szCs w:val="24"/>
        </w:rPr>
        <w:t>ontrol</w:t>
      </w:r>
      <w:r w:rsidRPr="003558C4">
        <w:rPr>
          <w:rFonts w:hint="eastAsia"/>
          <w:szCs w:val="24"/>
        </w:rPr>
        <w:t>（</w:t>
      </w:r>
      <w:r w:rsidRPr="003558C4">
        <w:rPr>
          <w:szCs w:val="24"/>
        </w:rPr>
        <w:t>E</w:t>
      </w:r>
      <w:r w:rsidRPr="003558C4">
        <w:rPr>
          <w:szCs w:val="24"/>
          <w:vertAlign w:val="subscript"/>
        </w:rPr>
        <w:t>ABC</w:t>
      </w:r>
      <w:r w:rsidRPr="003558C4">
        <w:rPr>
          <w:rFonts w:hint="eastAsia"/>
          <w:szCs w:val="24"/>
        </w:rPr>
        <w:t>）</w:t>
      </w:r>
      <w:r w:rsidRPr="003558C4">
        <w:rPr>
          <w:szCs w:val="24"/>
        </w:rPr>
        <w:t xml:space="preserve">calculation method are </w:t>
      </w:r>
      <w:r w:rsidR="00D87C71" w:rsidRPr="003558C4">
        <w:rPr>
          <w:szCs w:val="24"/>
        </w:rPr>
        <w:t>calculated by the following formulas</w:t>
      </w:r>
      <w:r w:rsidRPr="003558C4">
        <w:rPr>
          <w:szCs w:val="24"/>
        </w:rPr>
        <w:t>.</w:t>
      </w:r>
    </w:p>
    <w:p w14:paraId="2C4EE102" w14:textId="17EF980D" w:rsidR="005C498A" w:rsidRPr="003558C4" w:rsidRDefault="005C498A">
      <w:pPr>
        <w:adjustRightInd w:val="0"/>
        <w:snapToGrid w:val="0"/>
        <w:ind w:firstLineChars="650" w:firstLine="1560"/>
        <w:jc w:val="both"/>
        <w:rPr>
          <w:szCs w:val="24"/>
        </w:rPr>
      </w:pPr>
      <w:r w:rsidRPr="003558C4">
        <w:rPr>
          <w:szCs w:val="24"/>
        </w:rPr>
        <w:t>R</w:t>
      </w:r>
      <w:r w:rsidRPr="003558C4">
        <w:rPr>
          <w:szCs w:val="24"/>
          <w:vertAlign w:val="subscript"/>
        </w:rPr>
        <w:t>ABC</w:t>
      </w:r>
      <w:r w:rsidRPr="003558C4">
        <w:rPr>
          <w:rFonts w:hint="eastAsia"/>
          <w:szCs w:val="24"/>
        </w:rPr>
        <w:t>＝</w:t>
      </w:r>
      <w:r w:rsidRPr="003558C4">
        <w:rPr>
          <w:szCs w:val="24"/>
        </w:rPr>
        <w:t>100</w:t>
      </w:r>
      <w:r w:rsidRPr="003558C4">
        <w:rPr>
          <w:rFonts w:hint="eastAsia"/>
          <w:szCs w:val="24"/>
        </w:rPr>
        <w:t>×</w:t>
      </w:r>
      <w:r w:rsidRPr="003558C4">
        <w:rPr>
          <w:szCs w:val="24"/>
        </w:rPr>
        <w:t>((P300</w:t>
      </w:r>
      <w:r w:rsidR="0054110B" w:rsidRPr="003558C4">
        <w:rPr>
          <w:rFonts w:hint="eastAsia"/>
          <w:szCs w:val="24"/>
        </w:rPr>
        <w:t>-</w:t>
      </w:r>
      <w:r w:rsidRPr="003558C4">
        <w:rPr>
          <w:szCs w:val="24"/>
        </w:rPr>
        <w:t>P12)</w:t>
      </w:r>
      <w:r w:rsidRPr="003558C4">
        <w:rPr>
          <w:rFonts w:hint="eastAsia"/>
          <w:szCs w:val="24"/>
        </w:rPr>
        <w:t>／</w:t>
      </w:r>
      <w:r w:rsidRPr="003558C4">
        <w:rPr>
          <w:szCs w:val="24"/>
        </w:rPr>
        <w:t>P300</w:t>
      </w:r>
      <w:r w:rsidRPr="003558C4">
        <w:rPr>
          <w:rFonts w:hint="eastAsia"/>
          <w:szCs w:val="24"/>
        </w:rPr>
        <w:t>）</w:t>
      </w:r>
    </w:p>
    <w:p w14:paraId="691ADCE5" w14:textId="77777777" w:rsidR="005C498A" w:rsidRPr="003558C4" w:rsidRDefault="005C498A">
      <w:pPr>
        <w:adjustRightInd w:val="0"/>
        <w:snapToGrid w:val="0"/>
        <w:ind w:leftChars="750" w:left="1800"/>
        <w:jc w:val="both"/>
        <w:rPr>
          <w:szCs w:val="24"/>
        </w:rPr>
      </w:pPr>
      <w:r w:rsidRPr="003558C4">
        <w:rPr>
          <w:szCs w:val="24"/>
        </w:rPr>
        <w:t>P</w:t>
      </w:r>
      <w:r w:rsidRPr="003558C4">
        <w:rPr>
          <w:szCs w:val="24"/>
          <w:vertAlign w:val="subscript"/>
        </w:rPr>
        <w:t>300</w:t>
      </w:r>
      <w:r w:rsidRPr="003558C4">
        <w:rPr>
          <w:rFonts w:hint="eastAsia"/>
          <w:szCs w:val="24"/>
        </w:rPr>
        <w:t>:</w:t>
      </w:r>
      <w:r w:rsidRPr="003558C4">
        <w:rPr>
          <w:szCs w:val="24"/>
        </w:rPr>
        <w:t xml:space="preserve"> the On Mode power, as measured at an ambient light level of 300 lux</w:t>
      </w:r>
      <w:r w:rsidRPr="003558C4">
        <w:rPr>
          <w:rFonts w:hint="eastAsia"/>
          <w:szCs w:val="24"/>
        </w:rPr>
        <w:t xml:space="preserve"> (unit:</w:t>
      </w:r>
      <w:r w:rsidR="00D87C71" w:rsidRPr="003558C4">
        <w:rPr>
          <w:szCs w:val="24"/>
        </w:rPr>
        <w:t xml:space="preserve"> </w:t>
      </w:r>
      <w:r w:rsidRPr="003558C4">
        <w:rPr>
          <w:rFonts w:hint="eastAsia"/>
          <w:szCs w:val="24"/>
        </w:rPr>
        <w:t>W)</w:t>
      </w:r>
    </w:p>
    <w:p w14:paraId="46993A5C" w14:textId="77777777" w:rsidR="005C498A" w:rsidRPr="003558C4" w:rsidRDefault="005C498A">
      <w:pPr>
        <w:adjustRightInd w:val="0"/>
        <w:snapToGrid w:val="0"/>
        <w:ind w:leftChars="750" w:left="1800"/>
        <w:jc w:val="both"/>
        <w:rPr>
          <w:szCs w:val="24"/>
        </w:rPr>
      </w:pPr>
      <w:r w:rsidRPr="003558C4">
        <w:rPr>
          <w:szCs w:val="24"/>
        </w:rPr>
        <w:t>P</w:t>
      </w:r>
      <w:r w:rsidRPr="003558C4">
        <w:rPr>
          <w:szCs w:val="24"/>
          <w:vertAlign w:val="subscript"/>
        </w:rPr>
        <w:t>12</w:t>
      </w:r>
      <w:r w:rsidRPr="003558C4">
        <w:rPr>
          <w:rFonts w:hint="eastAsia"/>
          <w:szCs w:val="24"/>
        </w:rPr>
        <w:t>:</w:t>
      </w:r>
      <w:r w:rsidRPr="003558C4">
        <w:rPr>
          <w:szCs w:val="24"/>
        </w:rPr>
        <w:t xml:space="preserve"> the On Mode power, as measured at an ambient light level of 12 lux</w:t>
      </w:r>
      <w:r w:rsidRPr="003558C4">
        <w:rPr>
          <w:rFonts w:hint="eastAsia"/>
          <w:szCs w:val="24"/>
        </w:rPr>
        <w:t xml:space="preserve"> (unit:</w:t>
      </w:r>
      <w:r w:rsidR="00D87C71" w:rsidRPr="003558C4">
        <w:rPr>
          <w:szCs w:val="24"/>
        </w:rPr>
        <w:t xml:space="preserve"> </w:t>
      </w:r>
      <w:r w:rsidRPr="003558C4">
        <w:rPr>
          <w:rFonts w:hint="eastAsia"/>
          <w:szCs w:val="24"/>
        </w:rPr>
        <w:t>W)</w:t>
      </w:r>
    </w:p>
    <w:p w14:paraId="7F60B2A3" w14:textId="781E3D86" w:rsidR="005C498A" w:rsidRPr="003558C4" w:rsidRDefault="005C498A">
      <w:pPr>
        <w:adjustRightInd w:val="0"/>
        <w:snapToGrid w:val="0"/>
        <w:ind w:firstLineChars="650" w:firstLine="1560"/>
        <w:jc w:val="both"/>
        <w:rPr>
          <w:szCs w:val="24"/>
        </w:rPr>
      </w:pPr>
      <w:r w:rsidRPr="003558C4">
        <w:rPr>
          <w:rFonts w:hint="eastAsia"/>
          <w:szCs w:val="24"/>
        </w:rPr>
        <w:t>E</w:t>
      </w:r>
      <w:r w:rsidRPr="003558C4">
        <w:rPr>
          <w:rFonts w:hint="eastAsia"/>
          <w:szCs w:val="24"/>
          <w:vertAlign w:val="subscript"/>
        </w:rPr>
        <w:t>ABC</w:t>
      </w:r>
      <w:r w:rsidRPr="003558C4">
        <w:rPr>
          <w:rFonts w:hint="eastAsia"/>
          <w:szCs w:val="24"/>
        </w:rPr>
        <w:t>(kWh)</w:t>
      </w:r>
      <w:r w:rsidRPr="003558C4">
        <w:rPr>
          <w:rFonts w:hint="eastAsia"/>
          <w:szCs w:val="24"/>
        </w:rPr>
        <w:t>＝</w:t>
      </w:r>
      <w:r w:rsidRPr="003558C4">
        <w:rPr>
          <w:rFonts w:hint="eastAsia"/>
          <w:szCs w:val="24"/>
        </w:rPr>
        <w:t>0.05</w:t>
      </w:r>
      <w:r w:rsidR="0006722B" w:rsidRPr="003558C4">
        <w:rPr>
          <w:szCs w:val="24"/>
        </w:rPr>
        <w:t xml:space="preserve"> x </w:t>
      </w:r>
      <w:r w:rsidRPr="003558C4">
        <w:rPr>
          <w:rFonts w:hint="eastAsia"/>
          <w:szCs w:val="24"/>
        </w:rPr>
        <w:t>E</w:t>
      </w:r>
      <w:r w:rsidRPr="003558C4">
        <w:rPr>
          <w:rFonts w:hint="eastAsia"/>
          <w:szCs w:val="24"/>
          <w:vertAlign w:val="subscript"/>
        </w:rPr>
        <w:t>TEC_MAX</w:t>
      </w:r>
    </w:p>
    <w:p w14:paraId="3BB2018A" w14:textId="77777777" w:rsidR="005C498A" w:rsidRPr="003558C4" w:rsidRDefault="005C498A">
      <w:pPr>
        <w:adjustRightInd w:val="0"/>
        <w:snapToGrid w:val="0"/>
        <w:ind w:firstLineChars="650" w:firstLine="1560"/>
        <w:jc w:val="both"/>
        <w:rPr>
          <w:szCs w:val="24"/>
        </w:rPr>
      </w:pPr>
      <w:r w:rsidRPr="003558C4">
        <w:rPr>
          <w:rFonts w:hint="eastAsia"/>
          <w:szCs w:val="24"/>
        </w:rPr>
        <w:t>E</w:t>
      </w:r>
      <w:r w:rsidRPr="003558C4">
        <w:rPr>
          <w:rFonts w:hint="eastAsia"/>
          <w:szCs w:val="24"/>
          <w:vertAlign w:val="subscript"/>
        </w:rPr>
        <w:t>TEC_MAX</w:t>
      </w:r>
      <w:r w:rsidRPr="003558C4">
        <w:rPr>
          <w:rFonts w:hint="eastAsia"/>
          <w:szCs w:val="24"/>
        </w:rPr>
        <w:t>：</w:t>
      </w:r>
      <w:r w:rsidRPr="003558C4">
        <w:rPr>
          <w:szCs w:val="24"/>
        </w:rPr>
        <w:t xml:space="preserve">the Maximum </w:t>
      </w:r>
      <w:r w:rsidRPr="003558C4">
        <w:rPr>
          <w:rFonts w:hint="eastAsia"/>
          <w:szCs w:val="24"/>
        </w:rPr>
        <w:t>total energy consumption(unit: kWh)</w:t>
      </w:r>
    </w:p>
    <w:p w14:paraId="36F1DB62" w14:textId="77777777" w:rsidR="00D87C71" w:rsidRPr="003558C4" w:rsidRDefault="00D87C71">
      <w:pPr>
        <w:adjustRightInd w:val="0"/>
        <w:snapToGrid w:val="0"/>
        <w:ind w:firstLineChars="650" w:firstLine="1560"/>
        <w:jc w:val="both"/>
        <w:rPr>
          <w:szCs w:val="24"/>
        </w:rPr>
      </w:pPr>
    </w:p>
    <w:p w14:paraId="777A06AE" w14:textId="5DA8FBA5" w:rsidR="005C498A" w:rsidRPr="003558C4" w:rsidRDefault="005C498A" w:rsidP="00BA6DBA">
      <w:pPr>
        <w:pStyle w:val="afd"/>
        <w:numPr>
          <w:ilvl w:val="0"/>
          <w:numId w:val="361"/>
        </w:numPr>
        <w:adjustRightInd w:val="0"/>
        <w:snapToGrid w:val="0"/>
        <w:ind w:leftChars="0" w:left="964" w:hanging="227"/>
        <w:jc w:val="both"/>
        <w:rPr>
          <w:szCs w:val="24"/>
        </w:rPr>
      </w:pPr>
      <w:r w:rsidRPr="003558C4">
        <w:rPr>
          <w:szCs w:val="24"/>
        </w:rPr>
        <w:t xml:space="preserve">Touch </w:t>
      </w:r>
      <w:r w:rsidR="00877C20" w:rsidRPr="003558C4">
        <w:rPr>
          <w:szCs w:val="24"/>
        </w:rPr>
        <w:t>t</w:t>
      </w:r>
      <w:r w:rsidRPr="003558C4">
        <w:rPr>
          <w:szCs w:val="24"/>
        </w:rPr>
        <w:t xml:space="preserve">echnology </w:t>
      </w:r>
      <w:r w:rsidRPr="003558C4">
        <w:rPr>
          <w:rFonts w:hint="eastAsia"/>
          <w:szCs w:val="24"/>
        </w:rPr>
        <w:t>allowance</w:t>
      </w:r>
      <w:r w:rsidRPr="003558C4">
        <w:rPr>
          <w:szCs w:val="24"/>
        </w:rPr>
        <w:t xml:space="preserve"> for </w:t>
      </w:r>
      <w:r w:rsidR="00877C20" w:rsidRPr="003558C4">
        <w:rPr>
          <w:szCs w:val="24"/>
        </w:rPr>
        <w:t>m</w:t>
      </w:r>
      <w:r w:rsidRPr="003558C4">
        <w:rPr>
          <w:szCs w:val="24"/>
        </w:rPr>
        <w:t>onitors</w:t>
      </w:r>
    </w:p>
    <w:p w14:paraId="1F5F3760" w14:textId="1D439BFD" w:rsidR="005C498A" w:rsidRPr="003558C4" w:rsidRDefault="005C498A">
      <w:pPr>
        <w:adjustRightInd w:val="0"/>
        <w:snapToGrid w:val="0"/>
        <w:ind w:firstLineChars="650" w:firstLine="1560"/>
        <w:jc w:val="both"/>
        <w:rPr>
          <w:szCs w:val="24"/>
        </w:rPr>
      </w:pPr>
      <w:r w:rsidRPr="003558C4">
        <w:rPr>
          <w:szCs w:val="24"/>
        </w:rPr>
        <w:t>E</w:t>
      </w:r>
      <w:r w:rsidRPr="003558C4">
        <w:rPr>
          <w:szCs w:val="24"/>
          <w:vertAlign w:val="subscript"/>
        </w:rPr>
        <w:t>T</w:t>
      </w:r>
      <w:r w:rsidRPr="003558C4">
        <w:rPr>
          <w:szCs w:val="24"/>
        </w:rPr>
        <w:t xml:space="preserve"> </w:t>
      </w:r>
      <w:r w:rsidRPr="003558C4">
        <w:rPr>
          <w:rFonts w:hint="eastAsia"/>
          <w:szCs w:val="24"/>
        </w:rPr>
        <w:t>(kWh)=0.1</w:t>
      </w:r>
      <w:r w:rsidR="00E56003" w:rsidRPr="003558C4">
        <w:rPr>
          <w:szCs w:val="24"/>
        </w:rPr>
        <w:t>7</w:t>
      </w:r>
      <w:r w:rsidR="0006722B" w:rsidRPr="003558C4">
        <w:rPr>
          <w:szCs w:val="24"/>
        </w:rPr>
        <w:t xml:space="preserve"> </w:t>
      </w:r>
      <w:r w:rsidR="0006722B" w:rsidRPr="003558C4">
        <w:rPr>
          <w:rFonts w:asciiTheme="minorHAnsi" w:eastAsia="ＭＳゴシック" w:hAnsiTheme="minorHAnsi" w:cstheme="minorHAnsi"/>
          <w:kern w:val="0"/>
          <w:szCs w:val="24"/>
        </w:rPr>
        <w:t>×</w:t>
      </w:r>
      <w:r w:rsidR="0006722B" w:rsidRPr="003558C4">
        <w:rPr>
          <w:szCs w:val="24"/>
        </w:rPr>
        <w:t xml:space="preserve"> </w:t>
      </w:r>
      <w:r w:rsidRPr="003558C4">
        <w:rPr>
          <w:rFonts w:hint="eastAsia"/>
          <w:szCs w:val="24"/>
        </w:rPr>
        <w:t>E</w:t>
      </w:r>
      <w:r w:rsidRPr="003558C4">
        <w:rPr>
          <w:rFonts w:hint="eastAsia"/>
          <w:szCs w:val="24"/>
          <w:vertAlign w:val="subscript"/>
        </w:rPr>
        <w:t>TEC MAX</w:t>
      </w:r>
    </w:p>
    <w:p w14:paraId="22DC2296" w14:textId="71BFF6E1" w:rsidR="005C498A" w:rsidRPr="003558C4" w:rsidRDefault="005C498A">
      <w:pPr>
        <w:adjustRightInd w:val="0"/>
        <w:snapToGrid w:val="0"/>
        <w:ind w:firstLineChars="650" w:firstLine="1560"/>
        <w:jc w:val="both"/>
        <w:rPr>
          <w:szCs w:val="24"/>
        </w:rPr>
      </w:pPr>
      <w:r w:rsidRPr="003558C4">
        <w:rPr>
          <w:szCs w:val="24"/>
        </w:rPr>
        <w:t>E</w:t>
      </w:r>
      <w:r w:rsidRPr="003558C4">
        <w:rPr>
          <w:szCs w:val="24"/>
          <w:vertAlign w:val="subscript"/>
        </w:rPr>
        <w:t>TEC_MAX</w:t>
      </w:r>
      <w:r w:rsidRPr="003558C4">
        <w:rPr>
          <w:rFonts w:hint="eastAsia"/>
          <w:szCs w:val="24"/>
          <w:vertAlign w:val="subscript"/>
        </w:rPr>
        <w:t>:</w:t>
      </w:r>
      <w:r w:rsidR="00877C20" w:rsidRPr="003558C4">
        <w:rPr>
          <w:szCs w:val="24"/>
          <w:vertAlign w:val="subscript"/>
        </w:rPr>
        <w:t xml:space="preserve"> </w:t>
      </w:r>
      <w:r w:rsidRPr="003558C4">
        <w:rPr>
          <w:szCs w:val="24"/>
        </w:rPr>
        <w:t xml:space="preserve">the </w:t>
      </w:r>
      <w:r w:rsidR="00877C20" w:rsidRPr="003558C4">
        <w:rPr>
          <w:szCs w:val="24"/>
        </w:rPr>
        <w:t>m</w:t>
      </w:r>
      <w:r w:rsidRPr="003558C4">
        <w:rPr>
          <w:szCs w:val="24"/>
        </w:rPr>
        <w:t xml:space="preserve">aximum </w:t>
      </w:r>
      <w:r w:rsidRPr="003558C4">
        <w:rPr>
          <w:rFonts w:hint="eastAsia"/>
          <w:szCs w:val="24"/>
        </w:rPr>
        <w:t>total energy consumption (unit: kWh)</w:t>
      </w:r>
    </w:p>
    <w:p w14:paraId="356FAC13" w14:textId="4539B718" w:rsidR="00017671" w:rsidRPr="003558C4" w:rsidRDefault="00017671" w:rsidP="00017671">
      <w:pPr>
        <w:adjustRightInd w:val="0"/>
        <w:snapToGrid w:val="0"/>
        <w:ind w:firstLineChars="300" w:firstLine="720"/>
        <w:jc w:val="both"/>
        <w:rPr>
          <w:szCs w:val="24"/>
        </w:rPr>
      </w:pPr>
      <w:r w:rsidRPr="003558C4">
        <w:rPr>
          <w:szCs w:val="24"/>
        </w:rPr>
        <w:t xml:space="preserve">e. Curved display </w:t>
      </w:r>
      <w:r w:rsidRPr="003558C4">
        <w:rPr>
          <w:rFonts w:hint="eastAsia"/>
          <w:szCs w:val="24"/>
        </w:rPr>
        <w:t>a</w:t>
      </w:r>
      <w:r w:rsidRPr="003558C4">
        <w:rPr>
          <w:szCs w:val="24"/>
        </w:rPr>
        <w:t>llowance</w:t>
      </w:r>
    </w:p>
    <w:p w14:paraId="18291BB6" w14:textId="1BEEA262" w:rsidR="00017671" w:rsidRPr="003558C4" w:rsidRDefault="00017671" w:rsidP="00017671">
      <w:pPr>
        <w:adjustRightInd w:val="0"/>
        <w:snapToGrid w:val="0"/>
        <w:ind w:firstLineChars="650" w:firstLine="1560"/>
        <w:jc w:val="both"/>
        <w:rPr>
          <w:szCs w:val="24"/>
        </w:rPr>
      </w:pPr>
      <w:r w:rsidRPr="003558C4">
        <w:rPr>
          <w:szCs w:val="24"/>
        </w:rPr>
        <w:t>E</w:t>
      </w:r>
      <w:r w:rsidRPr="003558C4">
        <w:rPr>
          <w:szCs w:val="24"/>
          <w:vertAlign w:val="subscript"/>
        </w:rPr>
        <w:t>C</w:t>
      </w:r>
      <w:r w:rsidRPr="003558C4">
        <w:rPr>
          <w:szCs w:val="24"/>
        </w:rPr>
        <w:t xml:space="preserve"> (kWh) = 0.15 </w:t>
      </w:r>
      <w:r w:rsidR="0006722B" w:rsidRPr="003558C4">
        <w:rPr>
          <w:rFonts w:asciiTheme="minorHAnsi" w:eastAsia="ＭＳゴシック" w:hAnsiTheme="minorHAnsi" w:cstheme="minorHAnsi"/>
          <w:kern w:val="0"/>
          <w:szCs w:val="24"/>
        </w:rPr>
        <w:t>×</w:t>
      </w:r>
      <w:r w:rsidRPr="003558C4">
        <w:rPr>
          <w:szCs w:val="24"/>
        </w:rPr>
        <w:t xml:space="preserve"> E</w:t>
      </w:r>
      <w:r w:rsidRPr="003558C4">
        <w:rPr>
          <w:szCs w:val="24"/>
          <w:vertAlign w:val="subscript"/>
        </w:rPr>
        <w:t>TEC_MAX</w:t>
      </w:r>
    </w:p>
    <w:p w14:paraId="331DF50B" w14:textId="7C18E18A" w:rsidR="00017671" w:rsidRPr="003558C4" w:rsidRDefault="00017671" w:rsidP="00017671">
      <w:pPr>
        <w:adjustRightInd w:val="0"/>
        <w:snapToGrid w:val="0"/>
        <w:ind w:firstLineChars="650" w:firstLine="1560"/>
        <w:jc w:val="both"/>
        <w:rPr>
          <w:szCs w:val="24"/>
        </w:rPr>
      </w:pPr>
      <w:r w:rsidRPr="003558C4">
        <w:rPr>
          <w:szCs w:val="24"/>
        </w:rPr>
        <w:t>E</w:t>
      </w:r>
      <w:r w:rsidRPr="003558C4">
        <w:rPr>
          <w:szCs w:val="24"/>
          <w:vertAlign w:val="subscript"/>
        </w:rPr>
        <w:t>TEC_MAX</w:t>
      </w:r>
      <w:r w:rsidRPr="003558C4">
        <w:rPr>
          <w:szCs w:val="24"/>
        </w:rPr>
        <w:t>: Maximum power consumption standard (unit: kWh)</w:t>
      </w:r>
    </w:p>
    <w:p w14:paraId="72279D9F" w14:textId="77777777" w:rsidR="005C498A" w:rsidRPr="003558C4" w:rsidRDefault="005C498A">
      <w:pPr>
        <w:adjustRightInd w:val="0"/>
        <w:snapToGrid w:val="0"/>
        <w:ind w:firstLineChars="100" w:firstLine="240"/>
        <w:jc w:val="both"/>
        <w:rPr>
          <w:szCs w:val="24"/>
        </w:rPr>
      </w:pPr>
      <w:r w:rsidRPr="003558C4">
        <w:rPr>
          <w:rFonts w:hint="eastAsia"/>
          <w:szCs w:val="24"/>
        </w:rPr>
        <w:t>5.</w:t>
      </w:r>
      <w:r w:rsidR="00D624AB" w:rsidRPr="003558C4">
        <w:rPr>
          <w:rFonts w:hint="eastAsia"/>
          <w:szCs w:val="24"/>
        </w:rPr>
        <w:t xml:space="preserve"> </w:t>
      </w:r>
      <w:r w:rsidR="00877C20" w:rsidRPr="003558C4">
        <w:rPr>
          <w:szCs w:val="24"/>
        </w:rPr>
        <w:t>M</w:t>
      </w:r>
      <w:r w:rsidRPr="003558C4">
        <w:rPr>
          <w:szCs w:val="24"/>
        </w:rPr>
        <w:t xml:space="preserve">aximum </w:t>
      </w:r>
      <w:r w:rsidR="00877C20" w:rsidRPr="003558C4">
        <w:rPr>
          <w:szCs w:val="24"/>
        </w:rPr>
        <w:t>o</w:t>
      </w:r>
      <w:r w:rsidRPr="003558C4">
        <w:rPr>
          <w:szCs w:val="24"/>
        </w:rPr>
        <w:t xml:space="preserve">n </w:t>
      </w:r>
      <w:r w:rsidR="00877C20" w:rsidRPr="003558C4">
        <w:rPr>
          <w:szCs w:val="24"/>
        </w:rPr>
        <w:t>m</w:t>
      </w:r>
      <w:r w:rsidRPr="003558C4">
        <w:rPr>
          <w:szCs w:val="24"/>
        </w:rPr>
        <w:t xml:space="preserve">ode </w:t>
      </w:r>
      <w:r w:rsidR="00877C20" w:rsidRPr="003558C4">
        <w:rPr>
          <w:szCs w:val="24"/>
        </w:rPr>
        <w:t>p</w:t>
      </w:r>
      <w:r w:rsidRPr="003558C4">
        <w:rPr>
          <w:szCs w:val="24"/>
        </w:rPr>
        <w:t xml:space="preserve">ower for </w:t>
      </w:r>
      <w:r w:rsidR="00877C20" w:rsidRPr="003558C4">
        <w:rPr>
          <w:szCs w:val="24"/>
        </w:rPr>
        <w:t>s</w:t>
      </w:r>
      <w:r w:rsidRPr="003558C4">
        <w:rPr>
          <w:szCs w:val="24"/>
        </w:rPr>
        <w:t xml:space="preserve">ignage </w:t>
      </w:r>
      <w:r w:rsidR="00877C20" w:rsidRPr="003558C4">
        <w:rPr>
          <w:szCs w:val="24"/>
        </w:rPr>
        <w:t>d</w:t>
      </w:r>
      <w:r w:rsidRPr="003558C4">
        <w:rPr>
          <w:szCs w:val="24"/>
        </w:rPr>
        <w:t>isplays</w:t>
      </w:r>
      <w:r w:rsidRPr="003558C4">
        <w:rPr>
          <w:rFonts w:hint="eastAsia"/>
          <w:szCs w:val="24"/>
        </w:rPr>
        <w:t xml:space="preserve"> is </w:t>
      </w:r>
      <w:r w:rsidR="00877C20" w:rsidRPr="003558C4">
        <w:rPr>
          <w:szCs w:val="24"/>
        </w:rPr>
        <w:t>calculated by the following formulas</w:t>
      </w:r>
      <w:r w:rsidRPr="003558C4">
        <w:rPr>
          <w:rFonts w:hint="eastAsia"/>
          <w:szCs w:val="24"/>
        </w:rPr>
        <w:t>.</w:t>
      </w:r>
    </w:p>
    <w:p w14:paraId="74D6C163" w14:textId="43D52C9B" w:rsidR="005C498A" w:rsidRPr="003558C4" w:rsidRDefault="005C498A">
      <w:pPr>
        <w:adjustRightInd w:val="0"/>
        <w:snapToGrid w:val="0"/>
        <w:ind w:leftChars="650" w:left="1560"/>
        <w:jc w:val="both"/>
        <w:rPr>
          <w:szCs w:val="24"/>
        </w:rPr>
      </w:pPr>
      <w:r w:rsidRPr="003558C4">
        <w:rPr>
          <w:rFonts w:hint="eastAsia"/>
          <w:szCs w:val="24"/>
        </w:rPr>
        <w:t>P</w:t>
      </w:r>
      <w:r w:rsidRPr="003558C4">
        <w:rPr>
          <w:rFonts w:hint="eastAsia"/>
          <w:szCs w:val="24"/>
          <w:vertAlign w:val="subscript"/>
        </w:rPr>
        <w:t>ON_MAX</w:t>
      </w:r>
      <w:r w:rsidRPr="003558C4">
        <w:rPr>
          <w:rFonts w:hint="eastAsia"/>
          <w:szCs w:val="24"/>
        </w:rPr>
        <w:t>＝</w:t>
      </w:r>
      <w:r w:rsidRPr="003558C4">
        <w:rPr>
          <w:rFonts w:hint="eastAsia"/>
          <w:szCs w:val="24"/>
        </w:rPr>
        <w:t>(4.0</w:t>
      </w:r>
      <w:r w:rsidR="0006722B" w:rsidRPr="003558C4">
        <w:rPr>
          <w:szCs w:val="24"/>
        </w:rPr>
        <w:t xml:space="preserve"> x </w:t>
      </w:r>
      <w:r w:rsidRPr="003558C4">
        <w:rPr>
          <w:rFonts w:hint="eastAsia"/>
          <w:szCs w:val="24"/>
        </w:rPr>
        <w:t>10-5</w:t>
      </w:r>
      <w:r w:rsidR="0006722B" w:rsidRPr="003558C4">
        <w:rPr>
          <w:szCs w:val="24"/>
        </w:rPr>
        <w:t xml:space="preserve"> x </w:t>
      </w:r>
      <w:r w:rsidRPr="003558C4">
        <w:rPr>
          <w:szCs w:val="24"/>
        </w:rPr>
        <w:t>ℓ</w:t>
      </w:r>
      <w:r w:rsidR="0006722B" w:rsidRPr="003558C4">
        <w:rPr>
          <w:szCs w:val="24"/>
        </w:rPr>
        <w:t xml:space="preserve"> x </w:t>
      </w:r>
      <w:r w:rsidRPr="003558C4">
        <w:rPr>
          <w:rFonts w:hint="eastAsia"/>
          <w:szCs w:val="24"/>
        </w:rPr>
        <w:t>A)+</w:t>
      </w:r>
      <w:r w:rsidR="00E56003" w:rsidRPr="003558C4">
        <w:rPr>
          <w:szCs w:val="24"/>
        </w:rPr>
        <w:t>120</w:t>
      </w:r>
      <w:r w:rsidR="0006722B" w:rsidRPr="003558C4">
        <w:rPr>
          <w:szCs w:val="24"/>
        </w:rPr>
        <w:t xml:space="preserve"> x </w:t>
      </w:r>
      <w:r w:rsidRPr="003558C4">
        <w:rPr>
          <w:rFonts w:hint="eastAsia"/>
          <w:szCs w:val="24"/>
        </w:rPr>
        <w:t>tanh</w:t>
      </w:r>
      <w:r w:rsidR="00B3308E" w:rsidRPr="003558C4">
        <w:rPr>
          <w:szCs w:val="24"/>
        </w:rPr>
        <w:t xml:space="preserve"> </w:t>
      </w:r>
      <w:r w:rsidRPr="003558C4">
        <w:rPr>
          <w:rFonts w:hint="eastAsia"/>
          <w:szCs w:val="24"/>
        </w:rPr>
        <w:t>(0.000</w:t>
      </w:r>
      <w:r w:rsidR="00E024E6" w:rsidRPr="003558C4">
        <w:rPr>
          <w:szCs w:val="24"/>
        </w:rPr>
        <w:t>5</w:t>
      </w:r>
      <w:r w:rsidR="0006722B" w:rsidRPr="003558C4">
        <w:rPr>
          <w:szCs w:val="24"/>
        </w:rPr>
        <w:t xml:space="preserve"> x </w:t>
      </w:r>
      <w:r w:rsidRPr="003558C4">
        <w:rPr>
          <w:rFonts w:hint="eastAsia"/>
          <w:szCs w:val="24"/>
        </w:rPr>
        <w:t>(A</w:t>
      </w:r>
      <w:r w:rsidR="00E56003" w:rsidRPr="003558C4">
        <w:rPr>
          <w:szCs w:val="24"/>
        </w:rPr>
        <w:t>-</w:t>
      </w:r>
      <w:r w:rsidR="00E024E6" w:rsidRPr="003558C4">
        <w:rPr>
          <w:rFonts w:hint="eastAsia"/>
          <w:szCs w:val="24"/>
        </w:rPr>
        <w:t>1</w:t>
      </w:r>
      <w:r w:rsidR="00E024E6" w:rsidRPr="003558C4">
        <w:rPr>
          <w:szCs w:val="24"/>
        </w:rPr>
        <w:t>40</w:t>
      </w:r>
      <w:r w:rsidRPr="003558C4">
        <w:rPr>
          <w:rFonts w:hint="eastAsia"/>
          <w:szCs w:val="24"/>
        </w:rPr>
        <w:t>.0)+0.</w:t>
      </w:r>
      <w:r w:rsidR="00E024E6" w:rsidRPr="003558C4">
        <w:rPr>
          <w:szCs w:val="24"/>
        </w:rPr>
        <w:t>03</w:t>
      </w:r>
      <w:r w:rsidRPr="003558C4">
        <w:rPr>
          <w:rFonts w:hint="eastAsia"/>
          <w:szCs w:val="24"/>
        </w:rPr>
        <w:t>)+</w:t>
      </w:r>
      <w:r w:rsidR="00E024E6" w:rsidRPr="003558C4">
        <w:rPr>
          <w:szCs w:val="24"/>
        </w:rPr>
        <w:t>20</w:t>
      </w:r>
    </w:p>
    <w:p w14:paraId="6DC5F111" w14:textId="77777777" w:rsidR="005C498A" w:rsidRPr="003558C4" w:rsidRDefault="005C498A">
      <w:pPr>
        <w:adjustRightInd w:val="0"/>
        <w:snapToGrid w:val="0"/>
        <w:ind w:firstLineChars="650" w:firstLine="1560"/>
        <w:jc w:val="both"/>
        <w:rPr>
          <w:szCs w:val="24"/>
        </w:rPr>
      </w:pPr>
      <w:r w:rsidRPr="003558C4">
        <w:rPr>
          <w:szCs w:val="24"/>
        </w:rPr>
        <w:t>P</w:t>
      </w:r>
      <w:r w:rsidRPr="003558C4">
        <w:rPr>
          <w:szCs w:val="24"/>
          <w:vertAlign w:val="subscript"/>
        </w:rPr>
        <w:t>ON_MAX</w:t>
      </w:r>
      <w:r w:rsidRPr="003558C4">
        <w:rPr>
          <w:szCs w:val="24"/>
        </w:rPr>
        <w:t xml:space="preserve"> is the Maximum on Mode Power</w:t>
      </w:r>
      <w:r w:rsidRPr="003558C4">
        <w:rPr>
          <w:rFonts w:hint="eastAsia"/>
          <w:szCs w:val="24"/>
        </w:rPr>
        <w:t xml:space="preserve"> (unit:</w:t>
      </w:r>
      <w:r w:rsidRPr="003558C4">
        <w:rPr>
          <w:szCs w:val="24"/>
        </w:rPr>
        <w:t xml:space="preserve"> </w:t>
      </w:r>
      <w:r w:rsidRPr="003558C4">
        <w:rPr>
          <w:rFonts w:hint="eastAsia"/>
          <w:szCs w:val="24"/>
        </w:rPr>
        <w:t>W)</w:t>
      </w:r>
    </w:p>
    <w:p w14:paraId="5DBE0DFD" w14:textId="77777777" w:rsidR="005C498A" w:rsidRPr="003558C4" w:rsidRDefault="005C498A">
      <w:pPr>
        <w:adjustRightInd w:val="0"/>
        <w:snapToGrid w:val="0"/>
        <w:ind w:firstLineChars="650" w:firstLine="1560"/>
        <w:jc w:val="both"/>
        <w:rPr>
          <w:szCs w:val="24"/>
        </w:rPr>
      </w:pPr>
      <w:r w:rsidRPr="003558C4">
        <w:rPr>
          <w:szCs w:val="24"/>
        </w:rPr>
        <w:t>A</w:t>
      </w:r>
      <w:r w:rsidRPr="003558C4">
        <w:rPr>
          <w:rFonts w:hint="eastAsia"/>
          <w:szCs w:val="24"/>
        </w:rPr>
        <w:t>:</w:t>
      </w:r>
      <w:r w:rsidRPr="003558C4">
        <w:rPr>
          <w:szCs w:val="24"/>
        </w:rPr>
        <w:t xml:space="preserve"> </w:t>
      </w:r>
      <w:r w:rsidR="00B3308E" w:rsidRPr="003558C4">
        <w:rPr>
          <w:szCs w:val="24"/>
        </w:rPr>
        <w:t>s</w:t>
      </w:r>
      <w:r w:rsidRPr="003558C4">
        <w:rPr>
          <w:szCs w:val="24"/>
        </w:rPr>
        <w:t xml:space="preserve">creen </w:t>
      </w:r>
      <w:r w:rsidR="00B3308E" w:rsidRPr="003558C4">
        <w:rPr>
          <w:szCs w:val="24"/>
        </w:rPr>
        <w:t>a</w:t>
      </w:r>
      <w:r w:rsidRPr="003558C4">
        <w:rPr>
          <w:szCs w:val="24"/>
        </w:rPr>
        <w:t>rea</w:t>
      </w:r>
      <w:r w:rsidRPr="003558C4">
        <w:rPr>
          <w:rFonts w:hint="eastAsia"/>
          <w:szCs w:val="24"/>
        </w:rPr>
        <w:t xml:space="preserve"> (unit:</w:t>
      </w:r>
      <w:r w:rsidRPr="003558C4">
        <w:rPr>
          <w:szCs w:val="24"/>
        </w:rPr>
        <w:t xml:space="preserve"> square inches</w:t>
      </w:r>
      <w:r w:rsidRPr="003558C4">
        <w:rPr>
          <w:rFonts w:hint="eastAsia"/>
          <w:szCs w:val="24"/>
        </w:rPr>
        <w:t>)</w:t>
      </w:r>
    </w:p>
    <w:p w14:paraId="5F2B83A4" w14:textId="77777777" w:rsidR="005C498A" w:rsidRPr="003558C4" w:rsidRDefault="005C498A">
      <w:pPr>
        <w:adjustRightInd w:val="0"/>
        <w:snapToGrid w:val="0"/>
        <w:ind w:firstLineChars="650" w:firstLine="1560"/>
        <w:jc w:val="both"/>
        <w:rPr>
          <w:szCs w:val="24"/>
        </w:rPr>
      </w:pPr>
      <w:r w:rsidRPr="003558C4">
        <w:rPr>
          <w:szCs w:val="24"/>
        </w:rPr>
        <w:t xml:space="preserve">ℓ </w:t>
      </w:r>
      <w:r w:rsidRPr="003558C4">
        <w:rPr>
          <w:rFonts w:hint="eastAsia"/>
          <w:szCs w:val="24"/>
        </w:rPr>
        <w:t>:</w:t>
      </w:r>
      <w:r w:rsidRPr="003558C4">
        <w:rPr>
          <w:szCs w:val="24"/>
        </w:rPr>
        <w:t xml:space="preserve"> </w:t>
      </w:r>
      <w:r w:rsidR="00B3308E" w:rsidRPr="003558C4">
        <w:rPr>
          <w:szCs w:val="24"/>
        </w:rPr>
        <w:t>m</w:t>
      </w:r>
      <w:r w:rsidRPr="003558C4">
        <w:rPr>
          <w:szCs w:val="24"/>
        </w:rPr>
        <w:t xml:space="preserve">aximum </w:t>
      </w:r>
      <w:r w:rsidR="00B3308E" w:rsidRPr="003558C4">
        <w:rPr>
          <w:szCs w:val="24"/>
        </w:rPr>
        <w:t>m</w:t>
      </w:r>
      <w:r w:rsidRPr="003558C4">
        <w:rPr>
          <w:szCs w:val="24"/>
        </w:rPr>
        <w:t xml:space="preserve">easured </w:t>
      </w:r>
      <w:r w:rsidR="00B3308E" w:rsidRPr="003558C4">
        <w:rPr>
          <w:szCs w:val="24"/>
        </w:rPr>
        <w:t>l</w:t>
      </w:r>
      <w:r w:rsidRPr="003558C4">
        <w:rPr>
          <w:szCs w:val="24"/>
        </w:rPr>
        <w:t>uminance</w:t>
      </w:r>
      <w:r w:rsidRPr="003558C4">
        <w:rPr>
          <w:rFonts w:hint="eastAsia"/>
          <w:szCs w:val="24"/>
        </w:rPr>
        <w:t xml:space="preserve"> (unit:</w:t>
      </w:r>
      <w:r w:rsidRPr="003558C4">
        <w:rPr>
          <w:szCs w:val="24"/>
        </w:rPr>
        <w:t xml:space="preserve"> </w:t>
      </w:r>
      <w:r w:rsidRPr="003558C4">
        <w:rPr>
          <w:rFonts w:hint="eastAsia"/>
          <w:szCs w:val="24"/>
        </w:rPr>
        <w:t>cd/m2)</w:t>
      </w:r>
    </w:p>
    <w:p w14:paraId="23661787" w14:textId="0D78912D" w:rsidR="005C498A" w:rsidRPr="003558C4" w:rsidRDefault="005C498A">
      <w:pPr>
        <w:adjustRightInd w:val="0"/>
        <w:snapToGrid w:val="0"/>
        <w:ind w:firstLineChars="100" w:firstLine="240"/>
        <w:jc w:val="both"/>
        <w:rPr>
          <w:szCs w:val="24"/>
        </w:rPr>
      </w:pPr>
      <w:r w:rsidRPr="003558C4">
        <w:rPr>
          <w:rFonts w:hint="eastAsia"/>
          <w:szCs w:val="24"/>
        </w:rPr>
        <w:t xml:space="preserve">6. </w:t>
      </w:r>
      <w:r w:rsidRPr="003558C4">
        <w:rPr>
          <w:szCs w:val="24"/>
        </w:rPr>
        <w:t xml:space="preserve">On </w:t>
      </w:r>
      <w:r w:rsidR="00CC7A07" w:rsidRPr="003558C4">
        <w:rPr>
          <w:szCs w:val="24"/>
        </w:rPr>
        <w:t>m</w:t>
      </w:r>
      <w:r w:rsidRPr="003558C4">
        <w:rPr>
          <w:szCs w:val="24"/>
        </w:rPr>
        <w:t xml:space="preserve">ode </w:t>
      </w:r>
      <w:r w:rsidR="00CC7A07" w:rsidRPr="003558C4">
        <w:rPr>
          <w:szCs w:val="24"/>
        </w:rPr>
        <w:t>p</w:t>
      </w:r>
      <w:r w:rsidRPr="003558C4">
        <w:rPr>
          <w:szCs w:val="24"/>
        </w:rPr>
        <w:t>ower</w:t>
      </w:r>
      <w:r w:rsidRPr="003558C4">
        <w:rPr>
          <w:rFonts w:hint="eastAsia"/>
          <w:szCs w:val="24"/>
        </w:rPr>
        <w:t xml:space="preserve"> consumption</w:t>
      </w:r>
      <w:r w:rsidRPr="003558C4">
        <w:rPr>
          <w:szCs w:val="24"/>
        </w:rPr>
        <w:t xml:space="preserve"> </w:t>
      </w:r>
      <w:r w:rsidR="007352A7" w:rsidRPr="003558C4">
        <w:rPr>
          <w:szCs w:val="24"/>
        </w:rPr>
        <w:t xml:space="preserve">standard </w:t>
      </w:r>
      <w:r w:rsidRPr="003558C4">
        <w:rPr>
          <w:rFonts w:hint="eastAsia"/>
          <w:szCs w:val="24"/>
        </w:rPr>
        <w:t xml:space="preserve">and </w:t>
      </w:r>
      <w:r w:rsidRPr="003558C4">
        <w:rPr>
          <w:szCs w:val="24"/>
        </w:rPr>
        <w:t>P</w:t>
      </w:r>
      <w:r w:rsidRPr="003558C4">
        <w:rPr>
          <w:szCs w:val="24"/>
          <w:vertAlign w:val="subscript"/>
        </w:rPr>
        <w:t>ABC</w:t>
      </w:r>
      <w:r w:rsidRPr="003558C4">
        <w:rPr>
          <w:szCs w:val="24"/>
        </w:rPr>
        <w:t xml:space="preserve"> for </w:t>
      </w:r>
      <w:r w:rsidR="00CC7A07" w:rsidRPr="003558C4">
        <w:rPr>
          <w:szCs w:val="24"/>
        </w:rPr>
        <w:t>s</w:t>
      </w:r>
      <w:r w:rsidRPr="003558C4">
        <w:rPr>
          <w:szCs w:val="24"/>
        </w:rPr>
        <w:t xml:space="preserve">ignage </w:t>
      </w:r>
      <w:r w:rsidR="00CC7A07" w:rsidRPr="003558C4">
        <w:rPr>
          <w:szCs w:val="24"/>
        </w:rPr>
        <w:t>d</w:t>
      </w:r>
      <w:r w:rsidRPr="003558C4">
        <w:rPr>
          <w:szCs w:val="24"/>
        </w:rPr>
        <w:t>isplays</w:t>
      </w:r>
      <w:r w:rsidRPr="003558C4">
        <w:rPr>
          <w:rFonts w:hint="eastAsia"/>
          <w:szCs w:val="24"/>
        </w:rPr>
        <w:t xml:space="preserve"> </w:t>
      </w:r>
    </w:p>
    <w:p w14:paraId="1EA14D91" w14:textId="5FFA928F" w:rsidR="005C498A" w:rsidRPr="003558C4" w:rsidRDefault="005C498A" w:rsidP="00BA6DBA">
      <w:pPr>
        <w:pStyle w:val="afd"/>
        <w:numPr>
          <w:ilvl w:val="0"/>
          <w:numId w:val="374"/>
        </w:numPr>
        <w:adjustRightInd w:val="0"/>
        <w:snapToGrid w:val="0"/>
        <w:ind w:leftChars="0"/>
        <w:jc w:val="both"/>
        <w:rPr>
          <w:szCs w:val="24"/>
        </w:rPr>
      </w:pPr>
      <w:r w:rsidRPr="003558C4">
        <w:rPr>
          <w:rFonts w:hint="eastAsia"/>
          <w:szCs w:val="24"/>
        </w:rPr>
        <w:t xml:space="preserve">On </w:t>
      </w:r>
      <w:r w:rsidR="00CC7A07" w:rsidRPr="003558C4">
        <w:rPr>
          <w:szCs w:val="24"/>
        </w:rPr>
        <w:t>m</w:t>
      </w:r>
      <w:r w:rsidRPr="003558C4">
        <w:rPr>
          <w:rFonts w:hint="eastAsia"/>
          <w:szCs w:val="24"/>
        </w:rPr>
        <w:t>ode power consumption</w:t>
      </w:r>
      <w:r w:rsidR="007352A7" w:rsidRPr="003558C4">
        <w:rPr>
          <w:szCs w:val="24"/>
        </w:rPr>
        <w:t xml:space="preserve"> standard</w:t>
      </w:r>
    </w:p>
    <w:p w14:paraId="2D297E02" w14:textId="3E478202" w:rsidR="005C498A" w:rsidRPr="003558C4" w:rsidRDefault="005C498A">
      <w:pPr>
        <w:adjustRightInd w:val="0"/>
        <w:snapToGrid w:val="0"/>
        <w:ind w:leftChars="750" w:left="1800"/>
        <w:jc w:val="both"/>
        <w:rPr>
          <w:szCs w:val="24"/>
        </w:rPr>
      </w:pPr>
      <w:r w:rsidRPr="003558C4">
        <w:rPr>
          <w:rFonts w:hint="eastAsia"/>
          <w:szCs w:val="24"/>
        </w:rPr>
        <w:t xml:space="preserve">On </w:t>
      </w:r>
      <w:r w:rsidR="00CC7A07" w:rsidRPr="003558C4">
        <w:rPr>
          <w:szCs w:val="24"/>
        </w:rPr>
        <w:t>m</w:t>
      </w:r>
      <w:r w:rsidRPr="003558C4">
        <w:rPr>
          <w:rFonts w:hint="eastAsia"/>
          <w:szCs w:val="24"/>
        </w:rPr>
        <w:t xml:space="preserve">ode power consumption </w:t>
      </w:r>
      <w:r w:rsidR="007352A7" w:rsidRPr="003558C4">
        <w:rPr>
          <w:szCs w:val="24"/>
        </w:rPr>
        <w:t>&lt;=</w:t>
      </w:r>
      <w:r w:rsidRPr="003558C4">
        <w:rPr>
          <w:rFonts w:hint="eastAsia"/>
          <w:szCs w:val="24"/>
        </w:rPr>
        <w:t>P</w:t>
      </w:r>
      <w:r w:rsidRPr="003558C4">
        <w:rPr>
          <w:rFonts w:hint="eastAsia"/>
          <w:szCs w:val="24"/>
          <w:vertAlign w:val="subscript"/>
        </w:rPr>
        <w:t>ON MAX</w:t>
      </w:r>
      <w:r w:rsidRPr="003558C4">
        <w:rPr>
          <w:rFonts w:hint="eastAsia"/>
          <w:szCs w:val="24"/>
        </w:rPr>
        <w:t xml:space="preserve"> +P</w:t>
      </w:r>
      <w:r w:rsidRPr="003558C4">
        <w:rPr>
          <w:rFonts w:hint="eastAsia"/>
          <w:szCs w:val="24"/>
          <w:vertAlign w:val="subscript"/>
        </w:rPr>
        <w:t>ABC</w:t>
      </w:r>
      <w:r w:rsidR="0054110B" w:rsidRPr="003558C4">
        <w:rPr>
          <w:rFonts w:hint="eastAsia"/>
          <w:szCs w:val="24"/>
        </w:rPr>
        <w:t>+P</w:t>
      </w:r>
      <w:r w:rsidR="0054110B" w:rsidRPr="003558C4">
        <w:rPr>
          <w:rFonts w:hint="eastAsia"/>
          <w:szCs w:val="24"/>
          <w:vertAlign w:val="subscript"/>
        </w:rPr>
        <w:t>Module</w:t>
      </w:r>
    </w:p>
    <w:p w14:paraId="2BD3CD66" w14:textId="77777777" w:rsidR="005C498A" w:rsidRPr="003558C4" w:rsidRDefault="005C498A">
      <w:pPr>
        <w:adjustRightInd w:val="0"/>
        <w:snapToGrid w:val="0"/>
        <w:ind w:firstLineChars="750" w:firstLine="1800"/>
        <w:jc w:val="both"/>
        <w:rPr>
          <w:szCs w:val="24"/>
        </w:rPr>
      </w:pPr>
      <w:r w:rsidRPr="003558C4">
        <w:rPr>
          <w:szCs w:val="24"/>
        </w:rPr>
        <w:t>P</w:t>
      </w:r>
      <w:r w:rsidRPr="003558C4">
        <w:rPr>
          <w:szCs w:val="24"/>
          <w:vertAlign w:val="subscript"/>
        </w:rPr>
        <w:t>ON_MAX</w:t>
      </w:r>
      <w:r w:rsidRPr="003558C4">
        <w:rPr>
          <w:szCs w:val="24"/>
        </w:rPr>
        <w:t xml:space="preserve"> is the </w:t>
      </w:r>
      <w:r w:rsidR="00CC7A07" w:rsidRPr="003558C4">
        <w:rPr>
          <w:szCs w:val="24"/>
        </w:rPr>
        <w:t>m</w:t>
      </w:r>
      <w:r w:rsidRPr="003558C4">
        <w:rPr>
          <w:szCs w:val="24"/>
        </w:rPr>
        <w:t xml:space="preserve">aximum </w:t>
      </w:r>
      <w:r w:rsidR="00CC7A07" w:rsidRPr="003558C4">
        <w:rPr>
          <w:szCs w:val="24"/>
        </w:rPr>
        <w:t>o</w:t>
      </w:r>
      <w:r w:rsidRPr="003558C4">
        <w:rPr>
          <w:szCs w:val="24"/>
        </w:rPr>
        <w:t xml:space="preserve">n </w:t>
      </w:r>
      <w:r w:rsidR="00CC7A07" w:rsidRPr="003558C4">
        <w:rPr>
          <w:szCs w:val="24"/>
        </w:rPr>
        <w:t>m</w:t>
      </w:r>
      <w:r w:rsidRPr="003558C4">
        <w:rPr>
          <w:szCs w:val="24"/>
        </w:rPr>
        <w:t xml:space="preserve">ode </w:t>
      </w:r>
      <w:r w:rsidR="00CC7A07" w:rsidRPr="003558C4">
        <w:rPr>
          <w:szCs w:val="24"/>
        </w:rPr>
        <w:t>p</w:t>
      </w:r>
      <w:r w:rsidRPr="003558C4">
        <w:rPr>
          <w:szCs w:val="24"/>
        </w:rPr>
        <w:t>ower</w:t>
      </w:r>
      <w:r w:rsidRPr="003558C4">
        <w:rPr>
          <w:rFonts w:hint="eastAsia"/>
          <w:szCs w:val="24"/>
        </w:rPr>
        <w:t xml:space="preserve"> consumption (unit: W)</w:t>
      </w:r>
    </w:p>
    <w:p w14:paraId="2C5D36B8" w14:textId="77777777" w:rsidR="0054110B" w:rsidRPr="003558C4" w:rsidRDefault="005C498A">
      <w:pPr>
        <w:adjustRightInd w:val="0"/>
        <w:snapToGrid w:val="0"/>
        <w:ind w:leftChars="750" w:left="1800"/>
        <w:jc w:val="both"/>
        <w:rPr>
          <w:sz w:val="27"/>
          <w:szCs w:val="27"/>
          <w:lang w:val="en"/>
        </w:rPr>
      </w:pPr>
      <w:r w:rsidRPr="003558C4">
        <w:rPr>
          <w:szCs w:val="24"/>
        </w:rPr>
        <w:lastRenderedPageBreak/>
        <w:t>P</w:t>
      </w:r>
      <w:r w:rsidRPr="003558C4">
        <w:rPr>
          <w:szCs w:val="24"/>
          <w:vertAlign w:val="subscript"/>
        </w:rPr>
        <w:t>ABC</w:t>
      </w:r>
      <w:r w:rsidRPr="003558C4">
        <w:rPr>
          <w:szCs w:val="24"/>
        </w:rPr>
        <w:t xml:space="preserve"> is the </w:t>
      </w:r>
      <w:r w:rsidR="00CC7A07" w:rsidRPr="003558C4">
        <w:rPr>
          <w:szCs w:val="24"/>
        </w:rPr>
        <w:t>o</w:t>
      </w:r>
      <w:r w:rsidRPr="003558C4">
        <w:rPr>
          <w:szCs w:val="24"/>
        </w:rPr>
        <w:t xml:space="preserve">n </w:t>
      </w:r>
      <w:r w:rsidR="00CC7A07" w:rsidRPr="003558C4">
        <w:rPr>
          <w:szCs w:val="24"/>
        </w:rPr>
        <w:t>m</w:t>
      </w:r>
      <w:r w:rsidRPr="003558C4">
        <w:rPr>
          <w:szCs w:val="24"/>
        </w:rPr>
        <w:t xml:space="preserve">ode power allowance for ABC </w:t>
      </w:r>
      <w:r w:rsidRPr="003558C4">
        <w:rPr>
          <w:rFonts w:hint="eastAsia"/>
          <w:szCs w:val="24"/>
        </w:rPr>
        <w:t>calculated by b.</w:t>
      </w:r>
      <w:r w:rsidR="00CC7A07" w:rsidRPr="003558C4">
        <w:rPr>
          <w:szCs w:val="24"/>
        </w:rPr>
        <w:t xml:space="preserve"> </w:t>
      </w:r>
      <w:r w:rsidR="00CC7A07" w:rsidRPr="003558C4">
        <w:rPr>
          <w:rFonts w:hint="eastAsia"/>
          <w:szCs w:val="24"/>
        </w:rPr>
        <w:t>below</w:t>
      </w:r>
      <w:r w:rsidRPr="003558C4">
        <w:rPr>
          <w:rFonts w:hint="eastAsia"/>
          <w:szCs w:val="24"/>
        </w:rPr>
        <w:t xml:space="preserve"> (unit: W)</w:t>
      </w:r>
      <w:r w:rsidR="0054110B" w:rsidRPr="003558C4">
        <w:rPr>
          <w:sz w:val="27"/>
          <w:szCs w:val="27"/>
          <w:lang w:val="en"/>
        </w:rPr>
        <w:t xml:space="preserve"> </w:t>
      </w:r>
    </w:p>
    <w:p w14:paraId="56F1DF3D" w14:textId="77777777" w:rsidR="0054110B" w:rsidRPr="003558C4" w:rsidRDefault="0054110B">
      <w:pPr>
        <w:adjustRightInd w:val="0"/>
        <w:snapToGrid w:val="0"/>
        <w:ind w:leftChars="750" w:left="1800"/>
        <w:jc w:val="both"/>
        <w:rPr>
          <w:rStyle w:val="jlqj4b"/>
          <w:szCs w:val="24"/>
          <w:lang w:val="en"/>
        </w:rPr>
      </w:pPr>
      <w:r w:rsidRPr="003558C4">
        <w:rPr>
          <w:rStyle w:val="jlqj4b"/>
          <w:szCs w:val="24"/>
          <w:lang w:val="en"/>
        </w:rPr>
        <w:t>P</w:t>
      </w:r>
      <w:r w:rsidRPr="003558C4">
        <w:rPr>
          <w:rStyle w:val="jlqj4b"/>
          <w:szCs w:val="24"/>
          <w:vertAlign w:val="subscript"/>
          <w:lang w:val="en"/>
        </w:rPr>
        <w:t>Module</w:t>
      </w:r>
      <w:r w:rsidRPr="003558C4">
        <w:rPr>
          <w:rStyle w:val="jlqj4b"/>
          <w:szCs w:val="24"/>
          <w:lang w:val="en"/>
        </w:rPr>
        <w:t xml:space="preserve">: Allowance applied to displays with embedded or plug-in modules </w:t>
      </w:r>
    </w:p>
    <w:p w14:paraId="777B7E25" w14:textId="1E8B0956" w:rsidR="005C498A" w:rsidRPr="003558C4" w:rsidRDefault="0054110B" w:rsidP="0054110B">
      <w:pPr>
        <w:adjustRightInd w:val="0"/>
        <w:snapToGrid w:val="0"/>
        <w:ind w:leftChars="750" w:left="1800" w:firstLineChars="50" w:firstLine="120"/>
        <w:jc w:val="both"/>
        <w:rPr>
          <w:szCs w:val="24"/>
        </w:rPr>
      </w:pPr>
      <w:r w:rsidRPr="003558C4">
        <w:rPr>
          <w:rStyle w:val="jlqj4b"/>
          <w:szCs w:val="24"/>
          <w:lang w:val="en"/>
        </w:rPr>
        <w:t>P</w:t>
      </w:r>
      <w:r w:rsidRPr="003558C4">
        <w:rPr>
          <w:rStyle w:val="jlqj4b"/>
          <w:szCs w:val="24"/>
          <w:vertAlign w:val="subscript"/>
          <w:lang w:val="en"/>
        </w:rPr>
        <w:t>Module</w:t>
      </w:r>
      <w:r w:rsidRPr="003558C4">
        <w:rPr>
          <w:rStyle w:val="jlqj4b"/>
          <w:szCs w:val="24"/>
          <w:lang w:val="en"/>
        </w:rPr>
        <w:t xml:space="preserve"> = 2.5 (W)</w:t>
      </w:r>
    </w:p>
    <w:p w14:paraId="57A34534" w14:textId="77777777" w:rsidR="005C498A" w:rsidRPr="003558C4" w:rsidRDefault="005C498A" w:rsidP="00BA6DBA">
      <w:pPr>
        <w:pStyle w:val="afd"/>
        <w:numPr>
          <w:ilvl w:val="0"/>
          <w:numId w:val="374"/>
        </w:numPr>
        <w:adjustRightInd w:val="0"/>
        <w:snapToGrid w:val="0"/>
        <w:ind w:leftChars="0"/>
        <w:jc w:val="both"/>
        <w:rPr>
          <w:szCs w:val="24"/>
        </w:rPr>
      </w:pPr>
      <w:r w:rsidRPr="003558C4">
        <w:rPr>
          <w:rFonts w:hint="eastAsia"/>
          <w:szCs w:val="24"/>
        </w:rPr>
        <w:t xml:space="preserve">Energy allowance for </w:t>
      </w:r>
      <w:r w:rsidR="00836B31" w:rsidRPr="003558C4">
        <w:rPr>
          <w:szCs w:val="24"/>
        </w:rPr>
        <w:t>a</w:t>
      </w:r>
      <w:r w:rsidRPr="003558C4">
        <w:rPr>
          <w:rFonts w:hint="eastAsia"/>
          <w:szCs w:val="24"/>
        </w:rPr>
        <w:t xml:space="preserve">utomatic </w:t>
      </w:r>
      <w:r w:rsidR="00836B31" w:rsidRPr="003558C4">
        <w:rPr>
          <w:szCs w:val="24"/>
        </w:rPr>
        <w:t>b</w:t>
      </w:r>
      <w:r w:rsidRPr="003558C4">
        <w:rPr>
          <w:rFonts w:hint="eastAsia"/>
          <w:szCs w:val="24"/>
        </w:rPr>
        <w:t xml:space="preserve">rightness </w:t>
      </w:r>
      <w:r w:rsidR="00836B31" w:rsidRPr="003558C4">
        <w:rPr>
          <w:szCs w:val="24"/>
        </w:rPr>
        <w:t>c</w:t>
      </w:r>
      <w:r w:rsidRPr="003558C4">
        <w:rPr>
          <w:rFonts w:hint="eastAsia"/>
          <w:szCs w:val="24"/>
        </w:rPr>
        <w:t xml:space="preserve">ontrol </w:t>
      </w:r>
    </w:p>
    <w:p w14:paraId="2DA2CE28" w14:textId="58535EFE" w:rsidR="005C498A" w:rsidRPr="003558C4" w:rsidRDefault="005C498A">
      <w:pPr>
        <w:adjustRightInd w:val="0"/>
        <w:snapToGrid w:val="0"/>
        <w:ind w:leftChars="750" w:left="1800"/>
        <w:jc w:val="both"/>
        <w:rPr>
          <w:szCs w:val="24"/>
        </w:rPr>
      </w:pPr>
      <w:r w:rsidRPr="003558C4">
        <w:rPr>
          <w:szCs w:val="24"/>
        </w:rPr>
        <w:t xml:space="preserve">In the case of a signage display </w:t>
      </w:r>
      <w:r w:rsidR="00254800" w:rsidRPr="003558C4">
        <w:rPr>
          <w:szCs w:val="24"/>
        </w:rPr>
        <w:t>with</w:t>
      </w:r>
      <w:r w:rsidRPr="003558C4">
        <w:rPr>
          <w:szCs w:val="24"/>
        </w:rPr>
        <w:t xml:space="preserve"> automatic brightness </w:t>
      </w:r>
      <w:r w:rsidRPr="003558C4">
        <w:rPr>
          <w:rFonts w:hint="eastAsia"/>
          <w:szCs w:val="24"/>
        </w:rPr>
        <w:t>control</w:t>
      </w:r>
      <w:r w:rsidRPr="003558C4">
        <w:rPr>
          <w:szCs w:val="24"/>
        </w:rPr>
        <w:t xml:space="preserve"> by</w:t>
      </w:r>
      <w:r w:rsidRPr="003558C4">
        <w:rPr>
          <w:rFonts w:hint="eastAsia"/>
          <w:szCs w:val="24"/>
        </w:rPr>
        <w:t xml:space="preserve"> default</w:t>
      </w:r>
      <w:r w:rsidRPr="003558C4">
        <w:rPr>
          <w:szCs w:val="24"/>
        </w:rPr>
        <w:t>, the on mode power reduction rate R</w:t>
      </w:r>
      <w:r w:rsidRPr="003558C4">
        <w:rPr>
          <w:szCs w:val="24"/>
          <w:vertAlign w:val="subscript"/>
        </w:rPr>
        <w:t>ABC</w:t>
      </w:r>
      <w:r w:rsidRPr="003558C4">
        <w:rPr>
          <w:szCs w:val="24"/>
        </w:rPr>
        <w:t xml:space="preserve"> is calculated by Note 4</w:t>
      </w:r>
      <w:r w:rsidRPr="003558C4">
        <w:rPr>
          <w:rFonts w:hint="eastAsia"/>
          <w:szCs w:val="24"/>
        </w:rPr>
        <w:t xml:space="preserve"> </w:t>
      </w:r>
      <w:r w:rsidR="007352A7" w:rsidRPr="003558C4">
        <w:rPr>
          <w:szCs w:val="24"/>
        </w:rPr>
        <w:t>c</w:t>
      </w:r>
      <w:r w:rsidRPr="003558C4">
        <w:rPr>
          <w:szCs w:val="24"/>
        </w:rPr>
        <w:t>, and when the R</w:t>
      </w:r>
      <w:r w:rsidRPr="003558C4">
        <w:rPr>
          <w:szCs w:val="24"/>
          <w:vertAlign w:val="subscript"/>
        </w:rPr>
        <w:t>ABC</w:t>
      </w:r>
      <w:r w:rsidRPr="003558C4">
        <w:rPr>
          <w:szCs w:val="24"/>
        </w:rPr>
        <w:t xml:space="preserve"> is 20</w:t>
      </w:r>
      <w:r w:rsidR="008B2543" w:rsidRPr="003558C4">
        <w:rPr>
          <w:szCs w:val="24"/>
        </w:rPr>
        <w:t>%</w:t>
      </w:r>
      <w:r w:rsidR="00254800" w:rsidRPr="003558C4">
        <w:rPr>
          <w:szCs w:val="24"/>
        </w:rPr>
        <w:t xml:space="preserve"> or more</w:t>
      </w:r>
      <w:r w:rsidRPr="003558C4">
        <w:rPr>
          <w:szCs w:val="24"/>
        </w:rPr>
        <w:t xml:space="preserve">, the automatic brightness </w:t>
      </w:r>
      <w:r w:rsidRPr="003558C4">
        <w:rPr>
          <w:rFonts w:hint="eastAsia"/>
          <w:szCs w:val="24"/>
        </w:rPr>
        <w:t>control</w:t>
      </w:r>
      <w:r w:rsidRPr="003558C4">
        <w:rPr>
          <w:szCs w:val="24"/>
        </w:rPr>
        <w:t xml:space="preserve"> allowance P</w:t>
      </w:r>
      <w:r w:rsidRPr="003558C4">
        <w:rPr>
          <w:szCs w:val="24"/>
          <w:vertAlign w:val="subscript"/>
        </w:rPr>
        <w:t>ABC</w:t>
      </w:r>
      <w:r w:rsidRPr="003558C4">
        <w:rPr>
          <w:szCs w:val="24"/>
        </w:rPr>
        <w:t xml:space="preserve"> is applied. The automatic brightness </w:t>
      </w:r>
      <w:r w:rsidRPr="003558C4">
        <w:rPr>
          <w:rFonts w:hint="eastAsia"/>
          <w:szCs w:val="24"/>
        </w:rPr>
        <w:t>control</w:t>
      </w:r>
      <w:r w:rsidRPr="003558C4">
        <w:rPr>
          <w:szCs w:val="24"/>
        </w:rPr>
        <w:t xml:space="preserve"> allowa</w:t>
      </w:r>
      <w:r w:rsidRPr="003558C4">
        <w:rPr>
          <w:rFonts w:hint="eastAsia"/>
          <w:szCs w:val="24"/>
        </w:rPr>
        <w:t xml:space="preserve">nce </w:t>
      </w:r>
      <w:r w:rsidRPr="003558C4">
        <w:rPr>
          <w:szCs w:val="24"/>
        </w:rPr>
        <w:t>P</w:t>
      </w:r>
      <w:r w:rsidRPr="003558C4">
        <w:rPr>
          <w:szCs w:val="24"/>
          <w:vertAlign w:val="subscript"/>
        </w:rPr>
        <w:t>ABC</w:t>
      </w:r>
      <w:r w:rsidRPr="003558C4">
        <w:rPr>
          <w:szCs w:val="24"/>
        </w:rPr>
        <w:t xml:space="preserve"> is </w:t>
      </w:r>
      <w:r w:rsidR="00254800" w:rsidRPr="003558C4">
        <w:rPr>
          <w:szCs w:val="24"/>
        </w:rPr>
        <w:t>calculated by the following formula</w:t>
      </w:r>
      <w:r w:rsidRPr="003558C4">
        <w:rPr>
          <w:szCs w:val="24"/>
        </w:rPr>
        <w:t>.</w:t>
      </w:r>
    </w:p>
    <w:p w14:paraId="59CBAE72" w14:textId="77777777" w:rsidR="005C498A" w:rsidRPr="003558C4" w:rsidRDefault="005C498A">
      <w:pPr>
        <w:adjustRightInd w:val="0"/>
        <w:snapToGrid w:val="0"/>
        <w:jc w:val="both"/>
        <w:rPr>
          <w:szCs w:val="24"/>
        </w:rPr>
      </w:pPr>
    </w:p>
    <w:p w14:paraId="75F0240D" w14:textId="11417F03" w:rsidR="005C498A" w:rsidRPr="003558C4" w:rsidRDefault="005C498A">
      <w:pPr>
        <w:adjustRightInd w:val="0"/>
        <w:snapToGrid w:val="0"/>
        <w:ind w:firstLineChars="750" w:firstLine="1800"/>
        <w:jc w:val="both"/>
        <w:rPr>
          <w:szCs w:val="24"/>
          <w:vertAlign w:val="subscript"/>
        </w:rPr>
      </w:pPr>
      <w:r w:rsidRPr="003558C4">
        <w:rPr>
          <w:szCs w:val="24"/>
        </w:rPr>
        <w:t>P</w:t>
      </w:r>
      <w:r w:rsidRPr="003558C4">
        <w:rPr>
          <w:szCs w:val="24"/>
          <w:vertAlign w:val="subscript"/>
        </w:rPr>
        <w:t>ABC</w:t>
      </w:r>
      <w:r w:rsidRPr="003558C4">
        <w:rPr>
          <w:szCs w:val="24"/>
        </w:rPr>
        <w:t xml:space="preserve"> </w:t>
      </w:r>
      <w:r w:rsidRPr="003558C4">
        <w:rPr>
          <w:rFonts w:hint="eastAsia"/>
          <w:szCs w:val="24"/>
        </w:rPr>
        <w:t>(W)</w:t>
      </w:r>
      <w:r w:rsidRPr="003558C4">
        <w:rPr>
          <w:rFonts w:hint="eastAsia"/>
          <w:szCs w:val="24"/>
        </w:rPr>
        <w:t>＝</w:t>
      </w:r>
      <w:r w:rsidRPr="003558C4">
        <w:rPr>
          <w:rFonts w:hint="eastAsia"/>
          <w:szCs w:val="24"/>
        </w:rPr>
        <w:t>0.05</w:t>
      </w:r>
      <w:r w:rsidR="0006722B" w:rsidRPr="003558C4">
        <w:rPr>
          <w:rFonts w:hint="eastAsia"/>
          <w:szCs w:val="24"/>
        </w:rPr>
        <w:t xml:space="preserve"> x </w:t>
      </w:r>
      <w:r w:rsidRPr="003558C4">
        <w:rPr>
          <w:rFonts w:hint="eastAsia"/>
          <w:szCs w:val="24"/>
        </w:rPr>
        <w:t>P</w:t>
      </w:r>
      <w:r w:rsidRPr="003558C4">
        <w:rPr>
          <w:rFonts w:hint="eastAsia"/>
          <w:szCs w:val="24"/>
          <w:vertAlign w:val="subscript"/>
        </w:rPr>
        <w:t>ON_MAX</w:t>
      </w:r>
    </w:p>
    <w:p w14:paraId="18A4025B" w14:textId="77777777" w:rsidR="005C498A" w:rsidRPr="003558C4" w:rsidRDefault="005C498A">
      <w:pPr>
        <w:adjustRightInd w:val="0"/>
        <w:snapToGrid w:val="0"/>
        <w:ind w:firstLineChars="800" w:firstLine="1920"/>
        <w:jc w:val="both"/>
        <w:rPr>
          <w:szCs w:val="24"/>
        </w:rPr>
      </w:pPr>
      <w:r w:rsidRPr="003558C4">
        <w:rPr>
          <w:szCs w:val="24"/>
        </w:rPr>
        <w:t>P</w:t>
      </w:r>
      <w:r w:rsidRPr="003558C4">
        <w:rPr>
          <w:szCs w:val="24"/>
          <w:vertAlign w:val="subscript"/>
        </w:rPr>
        <w:t>ON_MAX</w:t>
      </w:r>
      <w:r w:rsidRPr="003558C4">
        <w:rPr>
          <w:szCs w:val="24"/>
        </w:rPr>
        <w:t xml:space="preserve"> </w:t>
      </w:r>
      <w:r w:rsidRPr="003558C4">
        <w:rPr>
          <w:rFonts w:hint="eastAsia"/>
          <w:szCs w:val="24"/>
        </w:rPr>
        <w:t>:</w:t>
      </w:r>
      <w:r w:rsidRPr="003558C4">
        <w:rPr>
          <w:szCs w:val="24"/>
        </w:rPr>
        <w:t xml:space="preserve"> the Maximum On Mode Power requirement </w:t>
      </w:r>
      <w:r w:rsidRPr="003558C4">
        <w:rPr>
          <w:rFonts w:hint="eastAsia"/>
          <w:szCs w:val="24"/>
        </w:rPr>
        <w:t>(unit:</w:t>
      </w:r>
      <w:r w:rsidR="00254800" w:rsidRPr="003558C4">
        <w:rPr>
          <w:szCs w:val="24"/>
        </w:rPr>
        <w:t xml:space="preserve"> </w:t>
      </w:r>
      <w:r w:rsidRPr="003558C4">
        <w:rPr>
          <w:rFonts w:hint="eastAsia"/>
          <w:szCs w:val="24"/>
        </w:rPr>
        <w:t>W)</w:t>
      </w:r>
    </w:p>
    <w:p w14:paraId="66FB2BCE" w14:textId="77777777" w:rsidR="005C498A" w:rsidRPr="003558C4" w:rsidRDefault="005C498A">
      <w:pPr>
        <w:adjustRightInd w:val="0"/>
        <w:snapToGrid w:val="0"/>
        <w:jc w:val="both"/>
        <w:rPr>
          <w:szCs w:val="24"/>
        </w:rPr>
      </w:pPr>
    </w:p>
    <w:p w14:paraId="4CCC7A5E" w14:textId="77777777" w:rsidR="005C498A" w:rsidRPr="003558C4" w:rsidRDefault="005C498A">
      <w:pPr>
        <w:adjustRightInd w:val="0"/>
        <w:snapToGrid w:val="0"/>
        <w:ind w:leftChars="150" w:left="600" w:hangingChars="100" w:hanging="240"/>
        <w:jc w:val="both"/>
        <w:rPr>
          <w:szCs w:val="24"/>
        </w:rPr>
      </w:pPr>
      <w:r w:rsidRPr="003558C4">
        <w:rPr>
          <w:rFonts w:hint="eastAsia"/>
          <w:szCs w:val="24"/>
        </w:rPr>
        <w:t>7.</w:t>
      </w:r>
      <w:r w:rsidR="00D624AB" w:rsidRPr="003558C4">
        <w:rPr>
          <w:rFonts w:hint="eastAsia"/>
          <w:szCs w:val="24"/>
        </w:rPr>
        <w:t xml:space="preserve"> </w:t>
      </w:r>
      <w:r w:rsidRPr="003558C4">
        <w:rPr>
          <w:szCs w:val="24"/>
        </w:rPr>
        <w:t xml:space="preserve">The sleep mode power consumption standard related to the signage display is </w:t>
      </w:r>
      <w:r w:rsidR="00400640" w:rsidRPr="003558C4">
        <w:rPr>
          <w:szCs w:val="24"/>
        </w:rPr>
        <w:t xml:space="preserve"> calculated by the following formula</w:t>
      </w:r>
      <w:r w:rsidRPr="003558C4">
        <w:rPr>
          <w:szCs w:val="24"/>
        </w:rPr>
        <w:t>. The maximum sleep mode power consumption and allowa</w:t>
      </w:r>
      <w:r w:rsidRPr="003558C4">
        <w:rPr>
          <w:rFonts w:hint="eastAsia"/>
          <w:szCs w:val="24"/>
        </w:rPr>
        <w:t>nce</w:t>
      </w:r>
      <w:r w:rsidRPr="003558C4">
        <w:rPr>
          <w:szCs w:val="24"/>
        </w:rPr>
        <w:t xml:space="preserve"> are shown in the table below.</w:t>
      </w:r>
    </w:p>
    <w:p w14:paraId="5B7F3DA4" w14:textId="77777777" w:rsidR="005C498A" w:rsidRPr="003558C4" w:rsidRDefault="005C498A">
      <w:pPr>
        <w:pStyle w:val="af0"/>
        <w:spacing w:before="48" w:after="24"/>
        <w:ind w:leftChars="39" w:left="94" w:firstLineChars="700" w:firstLine="1680"/>
        <w:rPr>
          <w:rFonts w:ascii="Times New Roman" w:hAnsi="Times New Roman"/>
          <w:sz w:val="24"/>
          <w:szCs w:val="24"/>
        </w:rPr>
      </w:pPr>
      <w:r w:rsidRPr="003558C4">
        <w:rPr>
          <w:rFonts w:ascii="Times New Roman" w:hAnsi="Times New Roman"/>
          <w:sz w:val="24"/>
          <w:szCs w:val="24"/>
        </w:rPr>
        <w:t xml:space="preserve">Sleep mode </w:t>
      </w:r>
      <w:r w:rsidRPr="003558C4">
        <w:rPr>
          <w:rFonts w:ascii="Times New Roman" w:hAnsi="Times New Roman" w:hint="eastAsia"/>
          <w:sz w:val="24"/>
          <w:szCs w:val="24"/>
        </w:rPr>
        <w:t xml:space="preserve">power </w:t>
      </w:r>
      <w:r w:rsidRPr="003558C4">
        <w:rPr>
          <w:rFonts w:ascii="Times New Roman" w:hAnsi="Times New Roman"/>
          <w:sz w:val="24"/>
          <w:szCs w:val="24"/>
        </w:rPr>
        <w:t>consumption</w:t>
      </w:r>
      <w:r w:rsidRPr="003558C4">
        <w:rPr>
          <w:rFonts w:ascii="Times New Roman" w:hAnsi="Times New Roman"/>
          <w:sz w:val="24"/>
          <w:szCs w:val="24"/>
        </w:rPr>
        <w:t>＝</w:t>
      </w:r>
      <w:r w:rsidRPr="003558C4">
        <w:rPr>
          <w:rFonts w:ascii="Times New Roman" w:hAnsi="Times New Roman"/>
          <w:sz w:val="24"/>
          <w:szCs w:val="24"/>
        </w:rPr>
        <w:t>P</w:t>
      </w:r>
      <w:r w:rsidRPr="003558C4">
        <w:rPr>
          <w:rFonts w:ascii="Times New Roman" w:hAnsi="Times New Roman"/>
          <w:sz w:val="24"/>
          <w:szCs w:val="24"/>
          <w:vertAlign w:val="subscript"/>
        </w:rPr>
        <w:t>SLEEP_MAX</w:t>
      </w:r>
      <w:r w:rsidRPr="003558C4">
        <w:rPr>
          <w:rFonts w:ascii="Times New Roman" w:hAnsi="Times New Roman"/>
          <w:sz w:val="24"/>
          <w:szCs w:val="24"/>
        </w:rPr>
        <w:t>+P</w:t>
      </w:r>
      <w:r w:rsidRPr="003558C4">
        <w:rPr>
          <w:rFonts w:ascii="Times New Roman" w:hAnsi="Times New Roman"/>
          <w:sz w:val="24"/>
          <w:szCs w:val="24"/>
          <w:vertAlign w:val="subscript"/>
        </w:rPr>
        <w:t>N</w:t>
      </w:r>
      <w:r w:rsidRPr="003558C4">
        <w:rPr>
          <w:rFonts w:ascii="Times New Roman" w:hAnsi="Times New Roman"/>
          <w:sz w:val="24"/>
          <w:szCs w:val="24"/>
        </w:rPr>
        <w:t>+P</w:t>
      </w:r>
      <w:r w:rsidRPr="003558C4">
        <w:rPr>
          <w:rFonts w:ascii="Times New Roman" w:hAnsi="Times New Roman"/>
          <w:sz w:val="24"/>
          <w:szCs w:val="24"/>
          <w:vertAlign w:val="subscript"/>
        </w:rPr>
        <w:t>OS</w:t>
      </w:r>
      <w:r w:rsidRPr="003558C4">
        <w:rPr>
          <w:rFonts w:ascii="Times New Roman" w:hAnsi="Times New Roman"/>
          <w:sz w:val="24"/>
          <w:szCs w:val="24"/>
        </w:rPr>
        <w:t>+P</w:t>
      </w:r>
      <w:r w:rsidRPr="003558C4">
        <w:rPr>
          <w:rFonts w:ascii="Times New Roman" w:hAnsi="Times New Roman"/>
          <w:sz w:val="24"/>
          <w:szCs w:val="24"/>
          <w:vertAlign w:val="subscript"/>
        </w:rPr>
        <w:t>T</w:t>
      </w:r>
    </w:p>
    <w:p w14:paraId="3B6CA015" w14:textId="77777777" w:rsidR="005C498A" w:rsidRPr="003558C4" w:rsidRDefault="005C498A">
      <w:pPr>
        <w:adjustRightInd w:val="0"/>
        <w:snapToGrid w:val="0"/>
        <w:ind w:leftChars="200" w:left="480" w:firstLineChars="550" w:firstLine="1320"/>
        <w:jc w:val="both"/>
        <w:rPr>
          <w:szCs w:val="24"/>
        </w:rPr>
      </w:pPr>
      <w:r w:rsidRPr="003558C4">
        <w:rPr>
          <w:szCs w:val="24"/>
        </w:rPr>
        <w:t>P</w:t>
      </w:r>
      <w:r w:rsidRPr="003558C4">
        <w:rPr>
          <w:szCs w:val="24"/>
          <w:vertAlign w:val="subscript"/>
        </w:rPr>
        <w:t>SLEEP</w:t>
      </w:r>
      <w:r w:rsidRPr="003558C4">
        <w:rPr>
          <w:szCs w:val="24"/>
        </w:rPr>
        <w:t xml:space="preserve"> </w:t>
      </w:r>
      <w:r w:rsidRPr="003558C4">
        <w:rPr>
          <w:rFonts w:hint="eastAsia"/>
          <w:szCs w:val="24"/>
        </w:rPr>
        <w:t>:</w:t>
      </w:r>
      <w:r w:rsidRPr="003558C4">
        <w:rPr>
          <w:szCs w:val="24"/>
        </w:rPr>
        <w:t xml:space="preserve"> </w:t>
      </w:r>
      <w:r w:rsidR="00400640" w:rsidRPr="003558C4">
        <w:rPr>
          <w:szCs w:val="24"/>
        </w:rPr>
        <w:t>m</w:t>
      </w:r>
      <w:r w:rsidRPr="003558C4">
        <w:rPr>
          <w:szCs w:val="24"/>
        </w:rPr>
        <w:t xml:space="preserve">easured </w:t>
      </w:r>
      <w:r w:rsidR="00400640" w:rsidRPr="003558C4">
        <w:rPr>
          <w:szCs w:val="24"/>
        </w:rPr>
        <w:t>s</w:t>
      </w:r>
      <w:r w:rsidRPr="003558C4">
        <w:rPr>
          <w:szCs w:val="24"/>
        </w:rPr>
        <w:t xml:space="preserve">leep </w:t>
      </w:r>
      <w:r w:rsidR="00400640" w:rsidRPr="003558C4">
        <w:rPr>
          <w:szCs w:val="24"/>
        </w:rPr>
        <w:t>m</w:t>
      </w:r>
      <w:r w:rsidRPr="003558C4">
        <w:rPr>
          <w:szCs w:val="24"/>
        </w:rPr>
        <w:t xml:space="preserve">ode </w:t>
      </w:r>
      <w:r w:rsidR="00400640" w:rsidRPr="003558C4">
        <w:rPr>
          <w:szCs w:val="24"/>
        </w:rPr>
        <w:t>p</w:t>
      </w:r>
      <w:r w:rsidRPr="003558C4">
        <w:rPr>
          <w:szCs w:val="24"/>
        </w:rPr>
        <w:t>ower</w:t>
      </w:r>
      <w:r w:rsidRPr="003558C4">
        <w:rPr>
          <w:rFonts w:hint="eastAsia"/>
          <w:szCs w:val="24"/>
        </w:rPr>
        <w:t xml:space="preserve"> (unit: W)</w:t>
      </w:r>
    </w:p>
    <w:p w14:paraId="514627DC" w14:textId="77777777" w:rsidR="005C498A" w:rsidRPr="003558C4" w:rsidRDefault="005C498A">
      <w:pPr>
        <w:adjustRightInd w:val="0"/>
        <w:snapToGrid w:val="0"/>
        <w:ind w:leftChars="200" w:left="480" w:firstLineChars="550" w:firstLine="1320"/>
        <w:jc w:val="both"/>
        <w:rPr>
          <w:szCs w:val="24"/>
        </w:rPr>
      </w:pPr>
      <w:r w:rsidRPr="003558C4">
        <w:rPr>
          <w:szCs w:val="24"/>
        </w:rPr>
        <w:t>P</w:t>
      </w:r>
      <w:r w:rsidRPr="003558C4">
        <w:rPr>
          <w:szCs w:val="24"/>
          <w:vertAlign w:val="subscript"/>
        </w:rPr>
        <w:t>SLEEP_MAX</w:t>
      </w:r>
      <w:r w:rsidRPr="003558C4">
        <w:rPr>
          <w:szCs w:val="24"/>
        </w:rPr>
        <w:t xml:space="preserve"> </w:t>
      </w:r>
      <w:r w:rsidRPr="003558C4">
        <w:rPr>
          <w:rFonts w:hint="eastAsia"/>
          <w:szCs w:val="24"/>
        </w:rPr>
        <w:t>:</w:t>
      </w:r>
      <w:r w:rsidRPr="003558C4">
        <w:rPr>
          <w:szCs w:val="24"/>
        </w:rPr>
        <w:t xml:space="preserve"> </w:t>
      </w:r>
      <w:r w:rsidR="00400640" w:rsidRPr="003558C4">
        <w:rPr>
          <w:szCs w:val="24"/>
        </w:rPr>
        <w:t>m</w:t>
      </w:r>
      <w:r w:rsidRPr="003558C4">
        <w:rPr>
          <w:szCs w:val="24"/>
        </w:rPr>
        <w:t xml:space="preserve">aximum </w:t>
      </w:r>
      <w:r w:rsidR="00400640" w:rsidRPr="003558C4">
        <w:rPr>
          <w:szCs w:val="24"/>
        </w:rPr>
        <w:t>s</w:t>
      </w:r>
      <w:r w:rsidRPr="003558C4">
        <w:rPr>
          <w:szCs w:val="24"/>
        </w:rPr>
        <w:t xml:space="preserve">leep </w:t>
      </w:r>
      <w:r w:rsidR="00400640" w:rsidRPr="003558C4">
        <w:rPr>
          <w:szCs w:val="24"/>
        </w:rPr>
        <w:t>m</w:t>
      </w:r>
      <w:r w:rsidRPr="003558C4">
        <w:rPr>
          <w:szCs w:val="24"/>
        </w:rPr>
        <w:t xml:space="preserve">ode </w:t>
      </w:r>
      <w:r w:rsidR="00400640" w:rsidRPr="003558C4">
        <w:rPr>
          <w:szCs w:val="24"/>
        </w:rPr>
        <w:t>p</w:t>
      </w:r>
      <w:r w:rsidRPr="003558C4">
        <w:rPr>
          <w:szCs w:val="24"/>
        </w:rPr>
        <w:t>ower requirement</w:t>
      </w:r>
      <w:r w:rsidRPr="003558C4">
        <w:rPr>
          <w:rFonts w:hint="eastAsia"/>
          <w:szCs w:val="24"/>
        </w:rPr>
        <w:t xml:space="preserve"> (unit: W)</w:t>
      </w:r>
    </w:p>
    <w:p w14:paraId="0B7401C9" w14:textId="77777777" w:rsidR="005C498A" w:rsidRPr="003558C4" w:rsidRDefault="005C498A">
      <w:pPr>
        <w:adjustRightInd w:val="0"/>
        <w:snapToGrid w:val="0"/>
        <w:ind w:leftChars="200" w:left="480" w:firstLineChars="550" w:firstLine="1320"/>
        <w:jc w:val="both"/>
        <w:rPr>
          <w:szCs w:val="24"/>
        </w:rPr>
      </w:pPr>
      <w:r w:rsidRPr="003558C4">
        <w:rPr>
          <w:szCs w:val="24"/>
        </w:rPr>
        <w:t>P</w:t>
      </w:r>
      <w:r w:rsidRPr="003558C4">
        <w:rPr>
          <w:szCs w:val="24"/>
          <w:vertAlign w:val="subscript"/>
        </w:rPr>
        <w:t>N</w:t>
      </w:r>
      <w:r w:rsidRPr="003558C4">
        <w:rPr>
          <w:rFonts w:hint="eastAsia"/>
          <w:szCs w:val="24"/>
        </w:rPr>
        <w:t>:</w:t>
      </w:r>
      <w:r w:rsidRPr="003558C4">
        <w:rPr>
          <w:szCs w:val="24"/>
        </w:rPr>
        <w:t xml:space="preserve"> </w:t>
      </w:r>
      <w:r w:rsidR="00400640" w:rsidRPr="003558C4">
        <w:rPr>
          <w:szCs w:val="24"/>
        </w:rPr>
        <w:t>f</w:t>
      </w:r>
      <w:r w:rsidRPr="003558C4">
        <w:rPr>
          <w:szCs w:val="24"/>
        </w:rPr>
        <w:t xml:space="preserve">ull </w:t>
      </w:r>
      <w:r w:rsidR="00400640" w:rsidRPr="003558C4">
        <w:rPr>
          <w:szCs w:val="24"/>
        </w:rPr>
        <w:t>n</w:t>
      </w:r>
      <w:r w:rsidRPr="003558C4">
        <w:rPr>
          <w:szCs w:val="24"/>
        </w:rPr>
        <w:t xml:space="preserve">etwork </w:t>
      </w:r>
      <w:r w:rsidR="00400640" w:rsidRPr="003558C4">
        <w:rPr>
          <w:szCs w:val="24"/>
        </w:rPr>
        <w:t>c</w:t>
      </w:r>
      <w:r w:rsidRPr="003558C4">
        <w:rPr>
          <w:szCs w:val="24"/>
        </w:rPr>
        <w:t xml:space="preserve">onnectivity allowance </w:t>
      </w:r>
      <w:r w:rsidRPr="003558C4">
        <w:rPr>
          <w:rFonts w:hint="eastAsia"/>
          <w:szCs w:val="24"/>
        </w:rPr>
        <w:t>(unit: W)</w:t>
      </w:r>
    </w:p>
    <w:p w14:paraId="7C752DD8" w14:textId="77777777" w:rsidR="005C498A" w:rsidRPr="003558C4" w:rsidRDefault="005C498A">
      <w:pPr>
        <w:adjustRightInd w:val="0"/>
        <w:snapToGrid w:val="0"/>
        <w:ind w:leftChars="200" w:left="480" w:firstLineChars="550" w:firstLine="1320"/>
        <w:jc w:val="both"/>
        <w:rPr>
          <w:szCs w:val="24"/>
        </w:rPr>
      </w:pPr>
      <w:r w:rsidRPr="003558C4">
        <w:rPr>
          <w:szCs w:val="24"/>
        </w:rPr>
        <w:t>P</w:t>
      </w:r>
      <w:r w:rsidRPr="003558C4">
        <w:rPr>
          <w:szCs w:val="24"/>
          <w:vertAlign w:val="subscript"/>
        </w:rPr>
        <w:t>OS</w:t>
      </w:r>
      <w:r w:rsidRPr="003558C4">
        <w:rPr>
          <w:rFonts w:hint="eastAsia"/>
          <w:szCs w:val="24"/>
          <w:vertAlign w:val="subscript"/>
        </w:rPr>
        <w:t>:</w:t>
      </w:r>
      <w:r w:rsidRPr="003558C4">
        <w:rPr>
          <w:szCs w:val="24"/>
        </w:rPr>
        <w:t xml:space="preserve"> </w:t>
      </w:r>
      <w:r w:rsidR="00400640" w:rsidRPr="003558C4">
        <w:rPr>
          <w:szCs w:val="24"/>
        </w:rPr>
        <w:t>o</w:t>
      </w:r>
      <w:r w:rsidRPr="003558C4">
        <w:rPr>
          <w:szCs w:val="24"/>
        </w:rPr>
        <w:t xml:space="preserve">ccupancy </w:t>
      </w:r>
      <w:r w:rsidR="00400640" w:rsidRPr="003558C4">
        <w:rPr>
          <w:szCs w:val="24"/>
        </w:rPr>
        <w:t>s</w:t>
      </w:r>
      <w:r w:rsidRPr="003558C4">
        <w:rPr>
          <w:szCs w:val="24"/>
        </w:rPr>
        <w:t xml:space="preserve">ensor allowance </w:t>
      </w:r>
      <w:r w:rsidRPr="003558C4">
        <w:rPr>
          <w:rFonts w:hint="eastAsia"/>
          <w:szCs w:val="24"/>
        </w:rPr>
        <w:t>(unit: W)</w:t>
      </w:r>
    </w:p>
    <w:p w14:paraId="366CAFA8" w14:textId="77777777" w:rsidR="005C498A" w:rsidRPr="003558C4" w:rsidRDefault="005C498A">
      <w:pPr>
        <w:adjustRightInd w:val="0"/>
        <w:snapToGrid w:val="0"/>
        <w:ind w:leftChars="200" w:left="480" w:firstLineChars="550" w:firstLine="1320"/>
        <w:jc w:val="both"/>
        <w:rPr>
          <w:szCs w:val="24"/>
        </w:rPr>
      </w:pPr>
      <w:r w:rsidRPr="003558C4">
        <w:rPr>
          <w:szCs w:val="24"/>
        </w:rPr>
        <w:t>P</w:t>
      </w:r>
      <w:r w:rsidRPr="003558C4">
        <w:rPr>
          <w:szCs w:val="24"/>
          <w:vertAlign w:val="subscript"/>
        </w:rPr>
        <w:t>T</w:t>
      </w:r>
      <w:r w:rsidRPr="003558C4">
        <w:rPr>
          <w:rFonts w:hint="eastAsia"/>
          <w:szCs w:val="24"/>
          <w:vertAlign w:val="subscript"/>
        </w:rPr>
        <w:t>:</w:t>
      </w:r>
      <w:r w:rsidRPr="003558C4">
        <w:rPr>
          <w:szCs w:val="24"/>
        </w:rPr>
        <w:t xml:space="preserve"> </w:t>
      </w:r>
      <w:r w:rsidR="00400640" w:rsidRPr="003558C4">
        <w:rPr>
          <w:szCs w:val="24"/>
        </w:rPr>
        <w:t>t</w:t>
      </w:r>
      <w:r w:rsidRPr="003558C4">
        <w:rPr>
          <w:szCs w:val="24"/>
        </w:rPr>
        <w:t xml:space="preserve">ouch </w:t>
      </w:r>
      <w:r w:rsidRPr="003558C4">
        <w:rPr>
          <w:rFonts w:hint="eastAsia"/>
          <w:szCs w:val="24"/>
        </w:rPr>
        <w:t xml:space="preserve">technology </w:t>
      </w:r>
      <w:r w:rsidRPr="003558C4">
        <w:rPr>
          <w:szCs w:val="24"/>
        </w:rPr>
        <w:t xml:space="preserve">allowance </w:t>
      </w:r>
      <w:r w:rsidRPr="003558C4">
        <w:rPr>
          <w:rFonts w:hint="eastAsia"/>
          <w:szCs w:val="24"/>
        </w:rPr>
        <w:t>(unit: W)</w:t>
      </w:r>
    </w:p>
    <w:p w14:paraId="029B8100" w14:textId="77777777" w:rsidR="005C498A" w:rsidRPr="003558C4" w:rsidRDefault="005C498A">
      <w:pPr>
        <w:adjustRightInd w:val="0"/>
        <w:snapToGrid w:val="0"/>
        <w:jc w:val="both"/>
        <w:rPr>
          <w:szCs w:val="24"/>
        </w:rPr>
      </w:pPr>
    </w:p>
    <w:p w14:paraId="22B07C9F" w14:textId="77777777" w:rsidR="005C498A" w:rsidRPr="003558C4" w:rsidRDefault="005C498A">
      <w:pPr>
        <w:adjustRightInd w:val="0"/>
        <w:snapToGrid w:val="0"/>
        <w:jc w:val="both"/>
        <w:rPr>
          <w:b/>
          <w:szCs w:val="24"/>
        </w:rPr>
      </w:pPr>
      <w:r w:rsidRPr="003558C4">
        <w:rPr>
          <w:b/>
          <w:szCs w:val="24"/>
        </w:rPr>
        <w:t xml:space="preserve">Table : Sleep </w:t>
      </w:r>
      <w:r w:rsidR="00400640" w:rsidRPr="003558C4">
        <w:rPr>
          <w:b/>
          <w:szCs w:val="24"/>
        </w:rPr>
        <w:t>m</w:t>
      </w:r>
      <w:r w:rsidRPr="003558C4">
        <w:rPr>
          <w:b/>
          <w:szCs w:val="24"/>
        </w:rPr>
        <w:t xml:space="preserve">ode </w:t>
      </w:r>
      <w:r w:rsidR="00400640" w:rsidRPr="003558C4">
        <w:rPr>
          <w:b/>
          <w:szCs w:val="24"/>
        </w:rPr>
        <w:t>p</w:t>
      </w:r>
      <w:r w:rsidRPr="003558C4">
        <w:rPr>
          <w:b/>
          <w:szCs w:val="24"/>
        </w:rPr>
        <w:t xml:space="preserve">ower </w:t>
      </w:r>
      <w:r w:rsidR="00400640" w:rsidRPr="003558C4">
        <w:rPr>
          <w:b/>
          <w:szCs w:val="24"/>
        </w:rPr>
        <w:t>r</w:t>
      </w:r>
      <w:r w:rsidRPr="003558C4">
        <w:rPr>
          <w:b/>
          <w:szCs w:val="24"/>
        </w:rPr>
        <w:t xml:space="preserve">equirement and </w:t>
      </w:r>
      <w:r w:rsidR="00400640" w:rsidRPr="003558C4">
        <w:rPr>
          <w:b/>
          <w:szCs w:val="24"/>
        </w:rPr>
        <w:t>e</w:t>
      </w:r>
      <w:r w:rsidRPr="003558C4">
        <w:rPr>
          <w:b/>
          <w:szCs w:val="24"/>
        </w:rPr>
        <w:t xml:space="preserve">nergy </w:t>
      </w:r>
      <w:r w:rsidR="00400640" w:rsidRPr="003558C4">
        <w:rPr>
          <w:b/>
          <w:szCs w:val="24"/>
        </w:rPr>
        <w:t>a</w:t>
      </w:r>
      <w:r w:rsidRPr="003558C4">
        <w:rPr>
          <w:b/>
          <w:szCs w:val="24"/>
        </w:rPr>
        <w:t>llowance by screen size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418"/>
        <w:gridCol w:w="1418"/>
        <w:gridCol w:w="1418"/>
        <w:gridCol w:w="1418"/>
      </w:tblGrid>
      <w:tr w:rsidR="005C498A" w:rsidRPr="003558C4" w14:paraId="1ADF45B5" w14:textId="77777777" w:rsidTr="00D624AB">
        <w:tc>
          <w:tcPr>
            <w:tcW w:w="1570" w:type="dxa"/>
            <w:shd w:val="clear" w:color="auto" w:fill="auto"/>
          </w:tcPr>
          <w:p w14:paraId="67A9AC44" w14:textId="77777777" w:rsidR="005C498A" w:rsidRPr="003558C4" w:rsidRDefault="005C498A">
            <w:pPr>
              <w:pStyle w:val="Default"/>
              <w:ind w:left="402" w:hanging="402"/>
              <w:jc w:val="center"/>
              <w:rPr>
                <w:rFonts w:ascii="Times New Roman" w:hAnsi="Times New Roman" w:cs="Times New Roman"/>
                <w:color w:val="auto"/>
              </w:rPr>
            </w:pPr>
            <w:r w:rsidRPr="003558C4">
              <w:rPr>
                <w:rFonts w:ascii="Times New Roman" w:hAnsi="Times New Roman" w:cs="Times New Roman"/>
                <w:color w:val="auto"/>
              </w:rPr>
              <w:t xml:space="preserve">Screen </w:t>
            </w:r>
            <w:r w:rsidR="00400640" w:rsidRPr="003558C4">
              <w:rPr>
                <w:rFonts w:ascii="Times New Roman" w:hAnsi="Times New Roman" w:cs="Times New Roman"/>
                <w:color w:val="auto"/>
              </w:rPr>
              <w:t>s</w:t>
            </w:r>
            <w:r w:rsidRPr="003558C4">
              <w:rPr>
                <w:rFonts w:ascii="Times New Roman" w:hAnsi="Times New Roman" w:cs="Times New Roman"/>
                <w:color w:val="auto"/>
              </w:rPr>
              <w:t xml:space="preserve">ize </w:t>
            </w:r>
          </w:p>
          <w:p w14:paraId="734288A3"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(in</w:t>
            </w:r>
            <w:r w:rsidRPr="003558C4">
              <w:rPr>
                <w:rFonts w:ascii="Times New Roman" w:hAnsi="Times New Roman" w:hint="eastAsia"/>
                <w:sz w:val="24"/>
                <w:szCs w:val="24"/>
              </w:rPr>
              <w:t>ches</w:t>
            </w:r>
            <w:r w:rsidRPr="003558C4">
              <w:rPr>
                <w:rFonts w:ascii="Times New Roman" w:hAnsi="Times New Roman"/>
                <w:sz w:val="24"/>
                <w:szCs w:val="24"/>
              </w:rPr>
              <w:t>)</w:t>
            </w:r>
          </w:p>
        </w:tc>
        <w:tc>
          <w:tcPr>
            <w:tcW w:w="1418" w:type="dxa"/>
            <w:shd w:val="clear" w:color="auto" w:fill="auto"/>
          </w:tcPr>
          <w:p w14:paraId="5A80D08C"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P</w:t>
            </w:r>
            <w:r w:rsidRPr="003558C4">
              <w:rPr>
                <w:rFonts w:ascii="Times New Roman" w:hAnsi="Times New Roman"/>
                <w:sz w:val="24"/>
                <w:szCs w:val="24"/>
                <w:vertAlign w:val="subscript"/>
              </w:rPr>
              <w:t>SLEEP_MAX</w:t>
            </w:r>
          </w:p>
          <w:p w14:paraId="1ACD641A"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(W)</w:t>
            </w:r>
          </w:p>
        </w:tc>
        <w:tc>
          <w:tcPr>
            <w:tcW w:w="1418" w:type="dxa"/>
            <w:shd w:val="clear" w:color="auto" w:fill="auto"/>
          </w:tcPr>
          <w:p w14:paraId="5485F9BC"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P</w:t>
            </w:r>
            <w:r w:rsidRPr="003558C4">
              <w:rPr>
                <w:rFonts w:ascii="Times New Roman" w:hAnsi="Times New Roman"/>
                <w:sz w:val="24"/>
                <w:szCs w:val="24"/>
                <w:vertAlign w:val="subscript"/>
              </w:rPr>
              <w:t>N</w:t>
            </w:r>
          </w:p>
          <w:p w14:paraId="32CA754B"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(W)</w:t>
            </w:r>
          </w:p>
        </w:tc>
        <w:tc>
          <w:tcPr>
            <w:tcW w:w="1418" w:type="dxa"/>
            <w:shd w:val="clear" w:color="auto" w:fill="auto"/>
          </w:tcPr>
          <w:p w14:paraId="1C02897A"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P</w:t>
            </w:r>
            <w:r w:rsidRPr="003558C4">
              <w:rPr>
                <w:rFonts w:ascii="Times New Roman" w:hAnsi="Times New Roman"/>
                <w:sz w:val="24"/>
                <w:szCs w:val="24"/>
                <w:vertAlign w:val="subscript"/>
              </w:rPr>
              <w:t>OS</w:t>
            </w:r>
          </w:p>
          <w:p w14:paraId="2860CEE2"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(W</w:t>
            </w:r>
            <w:r w:rsidRPr="003558C4">
              <w:rPr>
                <w:rFonts w:ascii="Times New Roman" w:hAnsi="Times New Roman" w:hint="eastAsia"/>
                <w:sz w:val="24"/>
                <w:szCs w:val="24"/>
              </w:rPr>
              <w:t>）</w:t>
            </w:r>
          </w:p>
        </w:tc>
        <w:tc>
          <w:tcPr>
            <w:tcW w:w="1418" w:type="dxa"/>
            <w:shd w:val="clear" w:color="auto" w:fill="auto"/>
          </w:tcPr>
          <w:p w14:paraId="24ED8B78"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P</w:t>
            </w:r>
            <w:r w:rsidRPr="003558C4">
              <w:rPr>
                <w:rFonts w:ascii="Times New Roman" w:hAnsi="Times New Roman"/>
                <w:sz w:val="24"/>
                <w:szCs w:val="24"/>
                <w:vertAlign w:val="subscript"/>
              </w:rPr>
              <w:t>T</w:t>
            </w:r>
          </w:p>
          <w:p w14:paraId="480C4C7D"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(W</w:t>
            </w:r>
            <w:r w:rsidRPr="003558C4">
              <w:rPr>
                <w:rFonts w:ascii="Times New Roman" w:hAnsi="Times New Roman" w:hint="eastAsia"/>
                <w:sz w:val="24"/>
                <w:szCs w:val="24"/>
              </w:rPr>
              <w:t>）</w:t>
            </w:r>
          </w:p>
        </w:tc>
      </w:tr>
      <w:tr w:rsidR="005C498A" w:rsidRPr="003558C4" w14:paraId="4EAD8DE9" w14:textId="77777777" w:rsidTr="00D624AB">
        <w:tc>
          <w:tcPr>
            <w:tcW w:w="1570" w:type="dxa"/>
            <w:shd w:val="clear" w:color="auto" w:fill="auto"/>
            <w:vAlign w:val="center"/>
          </w:tcPr>
          <w:p w14:paraId="0281F29F" w14:textId="77777777" w:rsidR="005C498A" w:rsidRPr="003558C4" w:rsidRDefault="005C498A">
            <w:pPr>
              <w:pStyle w:val="Default"/>
              <w:ind w:left="402" w:hanging="402"/>
              <w:jc w:val="center"/>
              <w:rPr>
                <w:rFonts w:ascii="Times New Roman" w:hAnsi="Times New Roman" w:cs="Times New Roman"/>
                <w:color w:val="auto"/>
              </w:rPr>
            </w:pPr>
            <w:r w:rsidRPr="003558C4">
              <w:rPr>
                <w:rFonts w:ascii="Times New Roman" w:hAnsi="Times New Roman" w:cs="Times New Roman"/>
                <w:bCs/>
                <w:color w:val="auto"/>
              </w:rPr>
              <w:t xml:space="preserve">Screen </w:t>
            </w:r>
            <w:r w:rsidR="00400640" w:rsidRPr="003558C4">
              <w:rPr>
                <w:rFonts w:ascii="Times New Roman" w:hAnsi="Times New Roman" w:cs="Times New Roman"/>
                <w:bCs/>
                <w:color w:val="auto"/>
              </w:rPr>
              <w:t>s</w:t>
            </w:r>
            <w:r w:rsidRPr="003558C4">
              <w:rPr>
                <w:rFonts w:ascii="Times New Roman" w:hAnsi="Times New Roman" w:cs="Times New Roman"/>
                <w:bCs/>
                <w:color w:val="auto"/>
              </w:rPr>
              <w:t xml:space="preserve">ize </w:t>
            </w:r>
          </w:p>
          <w:p w14:paraId="4E456446"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ＭＳ 明朝" w:eastAsia="ＭＳ 明朝" w:hAnsi="ＭＳ 明朝" w:cs="ＭＳ 明朝" w:hint="eastAsia"/>
                <w:sz w:val="24"/>
                <w:szCs w:val="24"/>
              </w:rPr>
              <w:t>≦</w:t>
            </w:r>
            <w:r w:rsidRPr="003558C4">
              <w:rPr>
                <w:rFonts w:ascii="Times New Roman" w:hAnsi="Times New Roman"/>
                <w:sz w:val="24"/>
                <w:szCs w:val="24"/>
              </w:rPr>
              <w:t>30</w:t>
            </w:r>
          </w:p>
        </w:tc>
        <w:tc>
          <w:tcPr>
            <w:tcW w:w="1418" w:type="dxa"/>
            <w:vMerge w:val="restart"/>
            <w:shd w:val="clear" w:color="auto" w:fill="auto"/>
            <w:vAlign w:val="center"/>
          </w:tcPr>
          <w:p w14:paraId="5724B935"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0.5</w:t>
            </w:r>
          </w:p>
        </w:tc>
        <w:tc>
          <w:tcPr>
            <w:tcW w:w="1418" w:type="dxa"/>
            <w:vMerge w:val="restart"/>
            <w:shd w:val="clear" w:color="auto" w:fill="auto"/>
            <w:vAlign w:val="center"/>
          </w:tcPr>
          <w:p w14:paraId="36E206B0"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3.0</w:t>
            </w:r>
          </w:p>
        </w:tc>
        <w:tc>
          <w:tcPr>
            <w:tcW w:w="1418" w:type="dxa"/>
            <w:vMerge w:val="restart"/>
            <w:shd w:val="clear" w:color="auto" w:fill="auto"/>
            <w:vAlign w:val="center"/>
          </w:tcPr>
          <w:p w14:paraId="18275F03"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0.3</w:t>
            </w:r>
          </w:p>
        </w:tc>
        <w:tc>
          <w:tcPr>
            <w:tcW w:w="1418" w:type="dxa"/>
            <w:shd w:val="clear" w:color="auto" w:fill="auto"/>
            <w:vAlign w:val="center"/>
          </w:tcPr>
          <w:p w14:paraId="3974BE19"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0.0</w:t>
            </w:r>
          </w:p>
        </w:tc>
      </w:tr>
      <w:tr w:rsidR="005C498A" w:rsidRPr="003558C4" w14:paraId="229463F6" w14:textId="77777777" w:rsidTr="00D624AB">
        <w:tc>
          <w:tcPr>
            <w:tcW w:w="1570" w:type="dxa"/>
            <w:shd w:val="clear" w:color="auto" w:fill="auto"/>
            <w:vAlign w:val="center"/>
          </w:tcPr>
          <w:p w14:paraId="732A12C3" w14:textId="77777777" w:rsidR="005C498A" w:rsidRPr="003558C4" w:rsidRDefault="005C498A">
            <w:pPr>
              <w:pStyle w:val="Default"/>
              <w:ind w:left="402" w:hanging="402"/>
              <w:jc w:val="center"/>
              <w:rPr>
                <w:rFonts w:ascii="Times New Roman" w:hAnsi="Times New Roman" w:cs="Times New Roman"/>
                <w:color w:val="auto"/>
              </w:rPr>
            </w:pPr>
            <w:r w:rsidRPr="003558C4">
              <w:rPr>
                <w:rFonts w:ascii="Times New Roman" w:hAnsi="Times New Roman" w:cs="Times New Roman"/>
                <w:bCs/>
                <w:color w:val="auto"/>
              </w:rPr>
              <w:t xml:space="preserve">Screen </w:t>
            </w:r>
            <w:r w:rsidR="00400640" w:rsidRPr="003558C4">
              <w:rPr>
                <w:rFonts w:ascii="Times New Roman" w:hAnsi="Times New Roman" w:cs="Times New Roman"/>
                <w:bCs/>
                <w:color w:val="auto"/>
              </w:rPr>
              <w:t>s</w:t>
            </w:r>
            <w:r w:rsidRPr="003558C4">
              <w:rPr>
                <w:rFonts w:ascii="Times New Roman" w:hAnsi="Times New Roman" w:cs="Times New Roman"/>
                <w:bCs/>
                <w:color w:val="auto"/>
              </w:rPr>
              <w:t xml:space="preserve">ize </w:t>
            </w:r>
          </w:p>
          <w:p w14:paraId="301EAAFE"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hint="eastAsia"/>
                <w:sz w:val="24"/>
                <w:szCs w:val="24"/>
              </w:rPr>
              <w:t>＞</w:t>
            </w:r>
            <w:r w:rsidRPr="003558C4">
              <w:rPr>
                <w:rFonts w:ascii="Times New Roman" w:hAnsi="Times New Roman"/>
                <w:sz w:val="24"/>
                <w:szCs w:val="24"/>
              </w:rPr>
              <w:t>30</w:t>
            </w:r>
          </w:p>
        </w:tc>
        <w:tc>
          <w:tcPr>
            <w:tcW w:w="1418" w:type="dxa"/>
            <w:vMerge/>
            <w:shd w:val="clear" w:color="auto" w:fill="auto"/>
            <w:vAlign w:val="center"/>
          </w:tcPr>
          <w:p w14:paraId="23929855" w14:textId="77777777" w:rsidR="005C498A" w:rsidRPr="003558C4" w:rsidRDefault="005C498A">
            <w:pPr>
              <w:pStyle w:val="af0"/>
              <w:snapToGrid w:val="0"/>
              <w:spacing w:before="0" w:after="0"/>
              <w:ind w:left="0" w:right="0" w:firstLine="0"/>
              <w:jc w:val="center"/>
              <w:rPr>
                <w:rFonts w:ascii="Times New Roman" w:hAnsi="Times New Roman"/>
                <w:sz w:val="24"/>
                <w:szCs w:val="24"/>
              </w:rPr>
            </w:pPr>
          </w:p>
        </w:tc>
        <w:tc>
          <w:tcPr>
            <w:tcW w:w="1418" w:type="dxa"/>
            <w:vMerge/>
            <w:shd w:val="clear" w:color="auto" w:fill="auto"/>
            <w:vAlign w:val="center"/>
          </w:tcPr>
          <w:p w14:paraId="49EAC859" w14:textId="77777777" w:rsidR="005C498A" w:rsidRPr="003558C4" w:rsidRDefault="005C498A">
            <w:pPr>
              <w:pStyle w:val="af0"/>
              <w:snapToGrid w:val="0"/>
              <w:spacing w:before="0" w:after="0"/>
              <w:ind w:left="0" w:right="0" w:firstLine="0"/>
              <w:jc w:val="center"/>
              <w:rPr>
                <w:rFonts w:ascii="Times New Roman" w:hAnsi="Times New Roman"/>
                <w:sz w:val="24"/>
                <w:szCs w:val="24"/>
              </w:rPr>
            </w:pPr>
          </w:p>
        </w:tc>
        <w:tc>
          <w:tcPr>
            <w:tcW w:w="1418" w:type="dxa"/>
            <w:vMerge/>
            <w:shd w:val="clear" w:color="auto" w:fill="auto"/>
            <w:vAlign w:val="center"/>
          </w:tcPr>
          <w:p w14:paraId="4F14E582" w14:textId="77777777" w:rsidR="005C498A" w:rsidRPr="003558C4" w:rsidRDefault="005C498A">
            <w:pPr>
              <w:pStyle w:val="af0"/>
              <w:snapToGrid w:val="0"/>
              <w:spacing w:before="0" w:after="0"/>
              <w:ind w:left="0" w:right="0" w:firstLine="0"/>
              <w:jc w:val="center"/>
              <w:rPr>
                <w:rFonts w:ascii="Times New Roman" w:hAnsi="Times New Roman"/>
                <w:sz w:val="24"/>
                <w:szCs w:val="24"/>
              </w:rPr>
            </w:pPr>
          </w:p>
        </w:tc>
        <w:tc>
          <w:tcPr>
            <w:tcW w:w="1418" w:type="dxa"/>
            <w:shd w:val="clear" w:color="auto" w:fill="auto"/>
            <w:vAlign w:val="center"/>
          </w:tcPr>
          <w:p w14:paraId="6FB58AA2" w14:textId="77777777" w:rsidR="005C498A" w:rsidRPr="003558C4" w:rsidRDefault="005C498A">
            <w:pPr>
              <w:pStyle w:val="af0"/>
              <w:snapToGrid w:val="0"/>
              <w:spacing w:before="0" w:after="0"/>
              <w:ind w:left="0" w:right="0" w:firstLine="0"/>
              <w:jc w:val="center"/>
              <w:rPr>
                <w:rFonts w:ascii="Times New Roman" w:hAnsi="Times New Roman"/>
                <w:sz w:val="24"/>
                <w:szCs w:val="24"/>
              </w:rPr>
            </w:pPr>
            <w:r w:rsidRPr="003558C4">
              <w:rPr>
                <w:rFonts w:ascii="Times New Roman" w:hAnsi="Times New Roman"/>
                <w:sz w:val="24"/>
                <w:szCs w:val="24"/>
              </w:rPr>
              <w:t>1.5</w:t>
            </w:r>
          </w:p>
        </w:tc>
      </w:tr>
    </w:tbl>
    <w:p w14:paraId="31CB98A1" w14:textId="77777777" w:rsidR="00D624AB" w:rsidRPr="003558C4" w:rsidRDefault="00D624AB">
      <w:pPr>
        <w:snapToGrid w:val="0"/>
        <w:ind w:left="120" w:hangingChars="50" w:hanging="120"/>
        <w:jc w:val="both"/>
        <w:rPr>
          <w:b/>
          <w:i/>
          <w:szCs w:val="24"/>
        </w:rPr>
      </w:pPr>
    </w:p>
    <w:p w14:paraId="6AAB1E2B" w14:textId="77777777" w:rsidR="005C498A" w:rsidRPr="003558C4" w:rsidRDefault="005C498A" w:rsidP="008C1EEF">
      <w:pPr>
        <w:snapToGrid w:val="0"/>
        <w:ind w:leftChars="50" w:left="360" w:hangingChars="100" w:hanging="240"/>
        <w:jc w:val="both"/>
        <w:rPr>
          <w:szCs w:val="24"/>
        </w:rPr>
      </w:pPr>
      <w:r w:rsidRPr="003558C4">
        <w:rPr>
          <w:szCs w:val="24"/>
        </w:rPr>
        <w:t>8</w:t>
      </w:r>
      <w:r w:rsidR="00862865" w:rsidRPr="003558C4">
        <w:rPr>
          <w:szCs w:val="24"/>
        </w:rPr>
        <w:t>.</w:t>
      </w:r>
      <w:r w:rsidR="00D624AB" w:rsidRPr="003558C4">
        <w:rPr>
          <w:rFonts w:hint="eastAsia"/>
          <w:b/>
          <w:i/>
          <w:szCs w:val="24"/>
        </w:rPr>
        <w:t xml:space="preserve"> </w:t>
      </w:r>
      <w:r w:rsidRPr="003558C4">
        <w:rPr>
          <w:b/>
          <w:i/>
          <w:szCs w:val="24"/>
        </w:rPr>
        <w:t>Specified chemical substances</w:t>
      </w:r>
      <w:r w:rsidRPr="003558C4">
        <w:rPr>
          <w:szCs w:val="24"/>
        </w:rPr>
        <w:t xml:space="preserve"> denotes lead and its compounds, mercury and its compounds, cadmium and its compounds, chromium (VI) compound, polybrominated biphenyl and polybrominated diphenyl ether.</w:t>
      </w:r>
    </w:p>
    <w:p w14:paraId="41B154FA" w14:textId="77777777" w:rsidR="005C498A" w:rsidRPr="003558C4" w:rsidRDefault="005C498A">
      <w:pPr>
        <w:adjustRightInd w:val="0"/>
        <w:snapToGrid w:val="0"/>
        <w:ind w:leftChars="50" w:left="360" w:hangingChars="100" w:hanging="240"/>
        <w:jc w:val="both"/>
        <w:rPr>
          <w:szCs w:val="24"/>
        </w:rPr>
      </w:pPr>
      <w:r w:rsidRPr="003558C4">
        <w:rPr>
          <w:rFonts w:hint="eastAsia"/>
          <w:szCs w:val="24"/>
        </w:rPr>
        <w:t>9.</w:t>
      </w:r>
      <w:r w:rsidR="00862865" w:rsidRPr="003558C4">
        <w:rPr>
          <w:szCs w:val="24"/>
        </w:rPr>
        <w:t xml:space="preserve"> </w:t>
      </w:r>
      <w:r w:rsidRPr="003558C4">
        <w:rPr>
          <w:szCs w:val="24"/>
        </w:rPr>
        <w:t xml:space="preserve">Evaluation </w:t>
      </w:r>
      <w:r w:rsidR="00862865" w:rsidRPr="003558C4">
        <w:rPr>
          <w:szCs w:val="24"/>
        </w:rPr>
        <w:t>c</w:t>
      </w:r>
      <w:r w:rsidRPr="003558C4">
        <w:rPr>
          <w:szCs w:val="24"/>
        </w:rPr>
        <w:t>riteria (</w:t>
      </w:r>
      <w:r w:rsidRPr="003558C4">
        <w:rPr>
          <w:rFonts w:hint="eastAsia"/>
          <w:szCs w:val="24"/>
        </w:rPr>
        <w:t>5</w:t>
      </w:r>
      <w:r w:rsidRPr="003558C4">
        <w:rPr>
          <w:szCs w:val="24"/>
        </w:rPr>
        <w:t xml:space="preserve">) is to be applied to personal computer monitors. The standard content rate of specified chemical substances denotes the </w:t>
      </w:r>
      <w:r w:rsidR="00862865" w:rsidRPr="003558C4">
        <w:rPr>
          <w:szCs w:val="24"/>
        </w:rPr>
        <w:t>one</w:t>
      </w:r>
      <w:r w:rsidRPr="003558C4">
        <w:rPr>
          <w:szCs w:val="24"/>
        </w:rPr>
        <w:t xml:space="preserve"> provided by JIS C 0950 (The marking for presence of the specific chemical substances for electrical and electronic equipment) Appendix A, chart A.1 (specified chemical substances, chemical element symbol, substances applicable for calculation, and standard content rate). Items </w:t>
      </w:r>
      <w:r w:rsidR="00EB0043" w:rsidRPr="003558C4">
        <w:rPr>
          <w:szCs w:val="24"/>
        </w:rPr>
        <w:t>whose</w:t>
      </w:r>
      <w:r w:rsidRPr="003558C4">
        <w:rPr>
          <w:szCs w:val="24"/>
        </w:rPr>
        <w:t xml:space="preserve"> content rate</w:t>
      </w:r>
      <w:r w:rsidR="00EB0043" w:rsidRPr="003558C4">
        <w:rPr>
          <w:szCs w:val="24"/>
        </w:rPr>
        <w:t>s</w:t>
      </w:r>
      <w:r w:rsidRPr="003558C4">
        <w:rPr>
          <w:szCs w:val="24"/>
        </w:rPr>
        <w:t xml:space="preserve"> </w:t>
      </w:r>
      <w:r w:rsidR="00EB0043" w:rsidRPr="003558C4">
        <w:rPr>
          <w:szCs w:val="24"/>
        </w:rPr>
        <w:t xml:space="preserve">are allowed to </w:t>
      </w:r>
      <w:r w:rsidRPr="003558C4">
        <w:rPr>
          <w:szCs w:val="24"/>
        </w:rPr>
        <w:t xml:space="preserve">exceed the standard </w:t>
      </w:r>
      <w:r w:rsidR="00EB0043" w:rsidRPr="003558C4">
        <w:rPr>
          <w:szCs w:val="24"/>
        </w:rPr>
        <w:t xml:space="preserve">shall </w:t>
      </w:r>
      <w:r w:rsidRPr="003558C4">
        <w:rPr>
          <w:szCs w:val="24"/>
        </w:rPr>
        <w:t>be determined in accordance with Appendix B of the JIS.</w:t>
      </w:r>
      <w:r w:rsidRPr="003558C4">
        <w:t xml:space="preserve"> Handling of other accessories is to be determined in accordance with JIS C 0950.</w:t>
      </w:r>
    </w:p>
    <w:p w14:paraId="4B15D03D" w14:textId="77777777" w:rsidR="005C498A" w:rsidRPr="003558C4" w:rsidRDefault="005C498A" w:rsidP="008C1EEF">
      <w:pPr>
        <w:adjustRightInd w:val="0"/>
        <w:snapToGrid w:val="0"/>
        <w:ind w:left="360" w:hangingChars="150" w:hanging="360"/>
        <w:jc w:val="both"/>
        <w:rPr>
          <w:szCs w:val="24"/>
        </w:rPr>
      </w:pPr>
      <w:r w:rsidRPr="003558C4">
        <w:rPr>
          <w:szCs w:val="24"/>
        </w:rPr>
        <w:t>10.</w:t>
      </w:r>
      <w:r w:rsidRPr="003558C4">
        <w:rPr>
          <w:rFonts w:hint="eastAsia"/>
          <w:b/>
          <w:i/>
          <w:szCs w:val="24"/>
        </w:rPr>
        <w:t xml:space="preserve"> </w:t>
      </w:r>
      <w:r w:rsidRPr="003558C4">
        <w:rPr>
          <w:b/>
          <w:i/>
          <w:szCs w:val="24"/>
        </w:rPr>
        <w:t>Recycled plastic</w:t>
      </w:r>
      <w:r w:rsidRPr="003558C4">
        <w:rPr>
          <w:i/>
          <w:szCs w:val="24"/>
        </w:rPr>
        <w:t xml:space="preserve"> </w:t>
      </w:r>
      <w:r w:rsidRPr="003558C4">
        <w:rPr>
          <w:szCs w:val="24"/>
        </w:rPr>
        <w:t>denotes part or all of plastic of product</w:t>
      </w:r>
      <w:r w:rsidR="00DD3A57" w:rsidRPr="003558C4">
        <w:rPr>
          <w:szCs w:val="24"/>
        </w:rPr>
        <w:t>s</w:t>
      </w:r>
      <w:r w:rsidRPr="003558C4">
        <w:rPr>
          <w:szCs w:val="24"/>
        </w:rPr>
        <w:t xml:space="preserve"> that ha</w:t>
      </w:r>
      <w:r w:rsidR="00DD3A57" w:rsidRPr="003558C4">
        <w:rPr>
          <w:szCs w:val="24"/>
        </w:rPr>
        <w:t>ve</w:t>
      </w:r>
      <w:r w:rsidRPr="003558C4">
        <w:rPr>
          <w:szCs w:val="24"/>
        </w:rPr>
        <w:t xml:space="preserve"> been discarded</w:t>
      </w:r>
      <w:r w:rsidR="000150F1" w:rsidRPr="003558C4">
        <w:rPr>
          <w:szCs w:val="24"/>
        </w:rPr>
        <w:t xml:space="preserve"> after use</w:t>
      </w:r>
      <w:r w:rsidRPr="003558C4">
        <w:rPr>
          <w:szCs w:val="24"/>
        </w:rPr>
        <w:t>, remnants discarded during the manufacturing process, or the  defective articles (</w:t>
      </w:r>
      <w:r w:rsidR="00DD3A57" w:rsidRPr="003558C4">
        <w:rPr>
          <w:szCs w:val="24"/>
        </w:rPr>
        <w:t>t</w:t>
      </w:r>
      <w:r w:rsidRPr="003558C4">
        <w:rPr>
          <w:szCs w:val="24"/>
        </w:rPr>
        <w:t>his excludes, however, plastic that has been recycled in the process of manufacturing the product).</w:t>
      </w:r>
    </w:p>
    <w:p w14:paraId="1EE290B3" w14:textId="77777777" w:rsidR="005C498A" w:rsidRPr="003558C4" w:rsidRDefault="005C498A">
      <w:pPr>
        <w:adjustRightInd w:val="0"/>
        <w:snapToGrid w:val="0"/>
        <w:ind w:left="360" w:hangingChars="150" w:hanging="360"/>
        <w:jc w:val="both"/>
        <w:rPr>
          <w:szCs w:val="24"/>
        </w:rPr>
      </w:pPr>
      <w:r w:rsidRPr="003558C4">
        <w:rPr>
          <w:rFonts w:hint="eastAsia"/>
          <w:szCs w:val="24"/>
        </w:rPr>
        <w:lastRenderedPageBreak/>
        <w:t xml:space="preserve">11. </w:t>
      </w:r>
      <w:r w:rsidRPr="003558C4">
        <w:rPr>
          <w:szCs w:val="24"/>
        </w:rPr>
        <w:t>In order to manage chemical substances adequately, each procurement</w:t>
      </w:r>
      <w:r w:rsidRPr="003558C4">
        <w:rPr>
          <w:rFonts w:hint="eastAsia"/>
          <w:szCs w:val="24"/>
        </w:rPr>
        <w:t xml:space="preserve"> </w:t>
      </w:r>
      <w:r w:rsidRPr="003558C4">
        <w:rPr>
          <w:szCs w:val="24"/>
        </w:rPr>
        <w:t xml:space="preserve">organization is to manage and maintain content information of specific chemical substances until </w:t>
      </w:r>
      <w:r w:rsidRPr="003558C4">
        <w:rPr>
          <w:rFonts w:hint="eastAsia"/>
          <w:szCs w:val="24"/>
        </w:rPr>
        <w:t xml:space="preserve">the </w:t>
      </w:r>
      <w:r w:rsidR="008C1BC7" w:rsidRPr="003558C4">
        <w:rPr>
          <w:szCs w:val="24"/>
        </w:rPr>
        <w:t>product</w:t>
      </w:r>
      <w:r w:rsidRPr="003558C4">
        <w:rPr>
          <w:rFonts w:hint="eastAsia"/>
          <w:szCs w:val="24"/>
        </w:rPr>
        <w:t xml:space="preserve"> </w:t>
      </w:r>
      <w:r w:rsidRPr="003558C4">
        <w:rPr>
          <w:szCs w:val="24"/>
        </w:rPr>
        <w:t>is discarded.</w:t>
      </w:r>
    </w:p>
    <w:p w14:paraId="74D5E303" w14:textId="55874895" w:rsidR="005C498A" w:rsidRPr="003558C4" w:rsidRDefault="005C498A">
      <w:pPr>
        <w:adjustRightInd w:val="0"/>
        <w:snapToGrid w:val="0"/>
        <w:ind w:left="360" w:hangingChars="150" w:hanging="360"/>
        <w:jc w:val="both"/>
        <w:rPr>
          <w:szCs w:val="24"/>
        </w:rPr>
      </w:pPr>
      <w:r w:rsidRPr="003558C4">
        <w:rPr>
          <w:rFonts w:hint="eastAsia"/>
        </w:rPr>
        <w:t xml:space="preserve">12. </w:t>
      </w:r>
      <w:r w:rsidR="00B717FC" w:rsidRPr="003558C4">
        <w:t>As the m</w:t>
      </w:r>
      <w:r w:rsidRPr="003558C4">
        <w:t>easuring metho</w:t>
      </w:r>
      <w:r w:rsidRPr="003558C4">
        <w:rPr>
          <w:rFonts w:hint="eastAsia"/>
        </w:rPr>
        <w:t>d</w:t>
      </w:r>
      <w:r w:rsidRPr="003558C4">
        <w:t xml:space="preserve"> for </w:t>
      </w:r>
      <w:r w:rsidRPr="003558C4">
        <w:rPr>
          <w:rFonts w:hint="eastAsia"/>
        </w:rPr>
        <w:t xml:space="preserve">standard </w:t>
      </w:r>
      <w:r w:rsidRPr="003558C4">
        <w:t xml:space="preserve">energy consumption </w:t>
      </w:r>
      <w:r w:rsidR="00B717FC" w:rsidRPr="003558C4">
        <w:t xml:space="preserve">applies the </w:t>
      </w:r>
      <w:r w:rsidRPr="003558C4">
        <w:t>“</w:t>
      </w:r>
      <w:r w:rsidR="00B717FC" w:rsidRPr="003558C4">
        <w:t>Appendix Table</w:t>
      </w:r>
      <w:r w:rsidR="00B717FC" w:rsidRPr="003558C4">
        <w:rPr>
          <w:szCs w:val="24"/>
        </w:rPr>
        <w:t xml:space="preserve"> 2</w:t>
      </w:r>
      <w:r w:rsidR="00B717FC" w:rsidRPr="003558C4">
        <w:rPr>
          <w:rFonts w:hint="eastAsia"/>
          <w:szCs w:val="24"/>
        </w:rPr>
        <w:t>-2</w:t>
      </w:r>
      <w:r w:rsidR="00B717FC" w:rsidRPr="003558C4">
        <w:t xml:space="preserve"> (</w:t>
      </w:r>
      <w:r w:rsidR="00A12181" w:rsidRPr="003558C4">
        <w:rPr>
          <w:rFonts w:hint="eastAsia"/>
        </w:rPr>
        <w:t>e</w:t>
      </w:r>
      <w:r w:rsidR="00B717FC" w:rsidRPr="003558C4">
        <w:t xml:space="preserve">ffective in </w:t>
      </w:r>
      <w:r w:rsidR="0054110B" w:rsidRPr="003558C4">
        <w:t>April, 2021</w:t>
      </w:r>
      <w:r w:rsidR="00B717FC" w:rsidRPr="003558C4">
        <w:t xml:space="preserve">) of the </w:t>
      </w:r>
      <w:r w:rsidR="008C1EEF" w:rsidRPr="003558C4">
        <w:t>International ENERGY STAR Program</w:t>
      </w:r>
      <w:r w:rsidRPr="003558C4">
        <w:t xml:space="preserve"> Operating Specification (enforced in</w:t>
      </w:r>
      <w:r w:rsidR="0054110B" w:rsidRPr="003558C4">
        <w:t xml:space="preserve"> April, 2021</w:t>
      </w:r>
      <w:r w:rsidRPr="003558C4">
        <w:t>).</w:t>
      </w:r>
    </w:p>
    <w:p w14:paraId="4C72EEF0" w14:textId="7568338D" w:rsidR="005C498A" w:rsidRPr="003558C4" w:rsidRDefault="005C498A">
      <w:pPr>
        <w:adjustRightInd w:val="0"/>
        <w:snapToGrid w:val="0"/>
        <w:rPr>
          <w:b/>
          <w:szCs w:val="24"/>
        </w:rPr>
      </w:pPr>
    </w:p>
    <w:p w14:paraId="398EB0BE" w14:textId="321F4111" w:rsidR="00656F76" w:rsidRPr="003558C4" w:rsidRDefault="00656F76">
      <w:pPr>
        <w:adjustRightInd w:val="0"/>
        <w:snapToGrid w:val="0"/>
        <w:rPr>
          <w:b/>
          <w:szCs w:val="24"/>
        </w:rPr>
      </w:pPr>
    </w:p>
    <w:p w14:paraId="740FED0F" w14:textId="77777777" w:rsidR="00656F76" w:rsidRPr="003558C4" w:rsidRDefault="00656F76">
      <w:pPr>
        <w:adjustRightInd w:val="0"/>
        <w:snapToGrid w:val="0"/>
        <w:rPr>
          <w:b/>
          <w:szCs w:val="24"/>
        </w:rPr>
      </w:pPr>
    </w:p>
    <w:p w14:paraId="704548F9" w14:textId="39A542D0" w:rsidR="005C498A" w:rsidRPr="003558C4" w:rsidRDefault="005C498A">
      <w:pPr>
        <w:autoSpaceDE w:val="0"/>
        <w:autoSpaceDN w:val="0"/>
        <w:adjustRightInd w:val="0"/>
        <w:rPr>
          <w:rFonts w:ascii="Arial" w:eastAsia="ＭＳ ゴシック" w:hAnsi="Arial"/>
          <w:sz w:val="22"/>
        </w:rPr>
      </w:pPr>
      <w:r w:rsidRPr="003558C4">
        <w:rPr>
          <w:b/>
          <w:szCs w:val="24"/>
        </w:rPr>
        <w:t>Table</w:t>
      </w:r>
      <w:r w:rsidRPr="003558C4">
        <w:rPr>
          <w:rFonts w:hint="eastAsia"/>
          <w:b/>
          <w:szCs w:val="24"/>
        </w:rPr>
        <w:t xml:space="preserve"> 1:</w:t>
      </w:r>
      <w:r w:rsidRPr="003558C4">
        <w:rPr>
          <w:b/>
          <w:szCs w:val="24"/>
        </w:rPr>
        <w:t xml:space="preserve"> Standard</w:t>
      </w:r>
      <w:r w:rsidRPr="003558C4">
        <w:rPr>
          <w:rFonts w:hint="eastAsia"/>
          <w:b/>
          <w:szCs w:val="24"/>
        </w:rPr>
        <w:t xml:space="preserve"> of </w:t>
      </w:r>
      <w:r w:rsidR="00F71587" w:rsidRPr="003558C4">
        <w:rPr>
          <w:b/>
          <w:szCs w:val="24"/>
        </w:rPr>
        <w:t>m</w:t>
      </w:r>
      <w:r w:rsidRPr="003558C4">
        <w:rPr>
          <w:rFonts w:hint="eastAsia"/>
          <w:b/>
          <w:szCs w:val="24"/>
        </w:rPr>
        <w:t xml:space="preserve">aximum </w:t>
      </w:r>
      <w:r w:rsidR="00F71587" w:rsidRPr="003558C4">
        <w:rPr>
          <w:b/>
          <w:szCs w:val="24"/>
        </w:rPr>
        <w:t>t</w:t>
      </w:r>
      <w:r w:rsidRPr="003558C4">
        <w:rPr>
          <w:rFonts w:hint="eastAsia"/>
          <w:b/>
          <w:szCs w:val="24"/>
        </w:rPr>
        <w:t xml:space="preserve">otal </w:t>
      </w:r>
      <w:r w:rsidR="00F71587" w:rsidRPr="003558C4">
        <w:rPr>
          <w:b/>
          <w:szCs w:val="24"/>
        </w:rPr>
        <w:t>e</w:t>
      </w:r>
      <w:r w:rsidRPr="003558C4">
        <w:rPr>
          <w:b/>
          <w:szCs w:val="24"/>
        </w:rPr>
        <w:t xml:space="preserve">nergy </w:t>
      </w:r>
      <w:r w:rsidR="00F71587" w:rsidRPr="003558C4">
        <w:rPr>
          <w:b/>
          <w:szCs w:val="24"/>
        </w:rPr>
        <w:t>c</w:t>
      </w:r>
      <w:r w:rsidRPr="003558C4">
        <w:rPr>
          <w:b/>
          <w:szCs w:val="24"/>
        </w:rPr>
        <w:t xml:space="preserve">onsumption for </w:t>
      </w:r>
      <w:r w:rsidR="00A12181" w:rsidRPr="003558C4">
        <w:rPr>
          <w:rFonts w:hint="eastAsia"/>
          <w:b/>
          <w:szCs w:val="24"/>
        </w:rPr>
        <w:t>D</w:t>
      </w:r>
      <w:r w:rsidRPr="003558C4">
        <w:rPr>
          <w:b/>
          <w:szCs w:val="24"/>
        </w:rPr>
        <w:t>isplays</w:t>
      </w:r>
    </w:p>
    <w:tbl>
      <w:tblPr>
        <w:tblW w:w="717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4336"/>
      </w:tblGrid>
      <w:tr w:rsidR="0054110B" w:rsidRPr="003558C4" w14:paraId="12814B2C" w14:textId="77777777" w:rsidTr="001F3FEB">
        <w:trPr>
          <w:trHeight w:val="122"/>
        </w:trPr>
        <w:tc>
          <w:tcPr>
            <w:tcW w:w="2835" w:type="dxa"/>
            <w:tcBorders>
              <w:top w:val="single" w:sz="4" w:space="0" w:color="auto"/>
              <w:bottom w:val="single" w:sz="4" w:space="0" w:color="auto"/>
              <w:right w:val="single" w:sz="4" w:space="0" w:color="auto"/>
            </w:tcBorders>
          </w:tcPr>
          <w:p w14:paraId="6B86C4B5" w14:textId="4CECC32D" w:rsidR="0054110B" w:rsidRPr="003558C4" w:rsidRDefault="0054110B" w:rsidP="001F3FEB">
            <w:pPr>
              <w:pStyle w:val="ac"/>
              <w:ind w:left="480" w:hanging="480"/>
              <w:rPr>
                <w:rFonts w:asciiTheme="minorHAnsi" w:eastAsia="ＭＳ ゴシック" w:hAnsiTheme="minorHAnsi" w:cstheme="minorHAnsi"/>
                <w:szCs w:val="24"/>
              </w:rPr>
            </w:pPr>
            <w:r w:rsidRPr="003558C4">
              <w:rPr>
                <w:rFonts w:asciiTheme="minorHAnsi" w:eastAsia="ＭＳ ゴシック" w:hAnsiTheme="minorHAnsi" w:cstheme="minorHAnsi"/>
                <w:szCs w:val="24"/>
              </w:rPr>
              <w:t>Viewable screen area(in</w:t>
            </w:r>
            <w:r w:rsidRPr="003558C4">
              <w:rPr>
                <w:rFonts w:asciiTheme="minorHAnsi" w:eastAsia="ＭＳ ゴシック" w:hAnsiTheme="minorHAnsi" w:cstheme="minorHAnsi"/>
                <w:szCs w:val="24"/>
                <w:vertAlign w:val="superscript"/>
              </w:rPr>
              <w:t>2</w:t>
            </w:r>
            <w:r w:rsidRPr="003558C4">
              <w:rPr>
                <w:rFonts w:asciiTheme="minorHAnsi" w:eastAsia="ＭＳ ゴシック" w:hAnsiTheme="minorHAnsi" w:cstheme="minorHAnsi"/>
                <w:szCs w:val="24"/>
              </w:rPr>
              <w:t>)</w:t>
            </w:r>
          </w:p>
        </w:tc>
        <w:tc>
          <w:tcPr>
            <w:tcW w:w="4336" w:type="dxa"/>
            <w:tcBorders>
              <w:top w:val="single" w:sz="4" w:space="0" w:color="auto"/>
              <w:left w:val="single" w:sz="4" w:space="0" w:color="auto"/>
              <w:bottom w:val="single" w:sz="4" w:space="0" w:color="auto"/>
              <w:right w:val="single" w:sz="4" w:space="0" w:color="auto"/>
            </w:tcBorders>
          </w:tcPr>
          <w:p w14:paraId="2C354413" w14:textId="77777777" w:rsidR="0054110B" w:rsidRPr="003558C4" w:rsidRDefault="0054110B" w:rsidP="001F3FEB">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vertAlign w:val="subscript"/>
              </w:rPr>
              <w:t>TEC MAX</w:t>
            </w:r>
            <w:r w:rsidRPr="003558C4">
              <w:rPr>
                <w:rFonts w:asciiTheme="minorHAnsi" w:eastAsia="ＭＳ ゴシック" w:hAnsiTheme="minorHAnsi" w:cstheme="minorHAnsi"/>
                <w:szCs w:val="24"/>
              </w:rPr>
              <w:t>(kWh)</w:t>
            </w:r>
          </w:p>
        </w:tc>
      </w:tr>
      <w:tr w:rsidR="0054110B" w:rsidRPr="003558C4" w14:paraId="692E95FC" w14:textId="77777777" w:rsidTr="001F3FEB">
        <w:trPr>
          <w:trHeight w:val="122"/>
        </w:trPr>
        <w:tc>
          <w:tcPr>
            <w:tcW w:w="2835" w:type="dxa"/>
            <w:tcBorders>
              <w:top w:val="single" w:sz="4" w:space="0" w:color="auto"/>
              <w:bottom w:val="single" w:sz="4" w:space="0" w:color="auto"/>
              <w:right w:val="single" w:sz="4" w:space="0" w:color="auto"/>
            </w:tcBorders>
          </w:tcPr>
          <w:p w14:paraId="413CD6A8" w14:textId="7D217E50" w:rsidR="0054110B" w:rsidRPr="003558C4" w:rsidRDefault="0054110B" w:rsidP="001F3FEB">
            <w:pPr>
              <w:pStyle w:val="ac"/>
              <w:ind w:left="480" w:hanging="480"/>
              <w:rPr>
                <w:rFonts w:asciiTheme="minorHAnsi" w:eastAsia="ＭＳ ゴシック" w:hAnsiTheme="minorHAnsi" w:cstheme="minorHAnsi"/>
                <w:szCs w:val="24"/>
              </w:rPr>
            </w:pPr>
            <w:r w:rsidRPr="003558C4">
              <w:rPr>
                <w:rFonts w:asciiTheme="minorHAnsi" w:eastAsia="ＭＳゴシック" w:hAnsiTheme="minorHAnsi" w:cstheme="minorHAnsi"/>
                <w:kern w:val="0"/>
                <w:szCs w:val="24"/>
              </w:rPr>
              <w:t>A&lt;190</w:t>
            </w:r>
          </w:p>
        </w:tc>
        <w:tc>
          <w:tcPr>
            <w:tcW w:w="4336" w:type="dxa"/>
            <w:tcBorders>
              <w:top w:val="single" w:sz="4" w:space="0" w:color="auto"/>
              <w:left w:val="single" w:sz="4" w:space="0" w:color="auto"/>
              <w:bottom w:val="single" w:sz="4" w:space="0" w:color="auto"/>
              <w:right w:val="single" w:sz="4" w:space="0" w:color="auto"/>
            </w:tcBorders>
          </w:tcPr>
          <w:p w14:paraId="5603C1CC" w14:textId="117C2129" w:rsidR="0054110B" w:rsidRPr="003558C4" w:rsidRDefault="0054110B" w:rsidP="001F3FEB">
            <w:pPr>
              <w:jc w:val="center"/>
              <w:rPr>
                <w:rFonts w:asciiTheme="minorHAnsi" w:eastAsia="ＭＳ ゴシック" w:hAnsiTheme="minorHAnsi" w:cstheme="minorHAnsi"/>
                <w:szCs w:val="24"/>
              </w:rPr>
            </w:pPr>
            <w:r w:rsidRPr="003558C4">
              <w:rPr>
                <w:rFonts w:eastAsia="ＭＳ ゴシック" w:hint="eastAsia"/>
                <w:szCs w:val="24"/>
              </w:rPr>
              <w:t>(</w:t>
            </w:r>
            <w:r w:rsidRPr="003558C4">
              <w:rPr>
                <w:rFonts w:asciiTheme="minorHAnsi" w:eastAsia="ＭＳゴシック" w:hAnsiTheme="minorHAnsi" w:cstheme="minorHAnsi"/>
                <w:kern w:val="0"/>
                <w:szCs w:val="24"/>
              </w:rPr>
              <w:t xml:space="preserve">4.00×r) </w:t>
            </w:r>
            <w:r w:rsidRPr="003558C4">
              <w:rPr>
                <w:rFonts w:asciiTheme="minorHAnsi" w:eastAsia="ＭＳ ゴシック" w:hAnsiTheme="minorHAnsi" w:cstheme="minorHAnsi"/>
                <w:szCs w:val="24"/>
              </w:rPr>
              <w:t xml:space="preserve">+ </w:t>
            </w:r>
            <w:r w:rsidRPr="003558C4">
              <w:rPr>
                <w:rFonts w:eastAsia="ＭＳ ゴシック" w:hint="eastAsia"/>
                <w:szCs w:val="24"/>
              </w:rPr>
              <w:t>(</w:t>
            </w:r>
            <w:r w:rsidRPr="003558C4">
              <w:rPr>
                <w:rFonts w:asciiTheme="minorHAnsi" w:eastAsia="ＭＳゴシック" w:hAnsiTheme="minorHAnsi" w:cstheme="minorHAnsi"/>
                <w:kern w:val="0"/>
                <w:szCs w:val="24"/>
              </w:rPr>
              <w:t>0.172×A)</w:t>
            </w:r>
            <w:r w:rsidRPr="003558C4">
              <w:rPr>
                <w:rFonts w:asciiTheme="minorHAnsi" w:eastAsia="ＭＳ ゴシック" w:hAnsiTheme="minorHAnsi" w:cstheme="minorHAnsi"/>
                <w:szCs w:val="24"/>
              </w:rPr>
              <w:t>+</w:t>
            </w:r>
            <w:r w:rsidRPr="003558C4">
              <w:rPr>
                <w:rFonts w:asciiTheme="minorHAnsi" w:eastAsia="ＭＳゴシック" w:hAnsiTheme="minorHAnsi" w:cstheme="minorHAnsi"/>
                <w:kern w:val="0"/>
                <w:szCs w:val="24"/>
              </w:rPr>
              <w:t>1.50</w:t>
            </w:r>
          </w:p>
        </w:tc>
      </w:tr>
      <w:tr w:rsidR="0054110B" w:rsidRPr="003558C4" w14:paraId="350F6AE0" w14:textId="77777777" w:rsidTr="001F3FEB">
        <w:trPr>
          <w:trHeight w:val="122"/>
        </w:trPr>
        <w:tc>
          <w:tcPr>
            <w:tcW w:w="2835" w:type="dxa"/>
            <w:tcBorders>
              <w:top w:val="single" w:sz="4" w:space="0" w:color="auto"/>
              <w:bottom w:val="single" w:sz="4" w:space="0" w:color="auto"/>
              <w:right w:val="single" w:sz="4" w:space="0" w:color="auto"/>
            </w:tcBorders>
          </w:tcPr>
          <w:p w14:paraId="5524F8FD" w14:textId="21A32601" w:rsidR="0054110B" w:rsidRPr="003558C4" w:rsidRDefault="0054110B" w:rsidP="001F3FEB">
            <w:pPr>
              <w:pStyle w:val="ac"/>
              <w:ind w:left="480" w:hanging="480"/>
              <w:rPr>
                <w:rFonts w:asciiTheme="minorHAnsi" w:eastAsia="ＭＳ ゴシック" w:hAnsiTheme="minorHAnsi" w:cstheme="minorHAnsi"/>
                <w:szCs w:val="24"/>
              </w:rPr>
            </w:pPr>
            <w:r w:rsidRPr="003558C4">
              <w:rPr>
                <w:rFonts w:asciiTheme="minorHAnsi" w:eastAsia="ＭＳゴシック" w:hAnsiTheme="minorHAnsi" w:cstheme="minorHAnsi"/>
                <w:kern w:val="0"/>
                <w:szCs w:val="24"/>
              </w:rPr>
              <w:t>190</w:t>
            </w:r>
            <w:r w:rsidRPr="003558C4">
              <w:rPr>
                <w:rFonts w:ascii="ＭＳ 明朝" w:hAnsi="ＭＳ 明朝" w:cs="ＭＳ 明朝" w:hint="eastAsia"/>
                <w:kern w:val="0"/>
                <w:szCs w:val="24"/>
              </w:rPr>
              <w:t>≦</w:t>
            </w:r>
            <w:r w:rsidRPr="003558C4">
              <w:rPr>
                <w:rFonts w:asciiTheme="minorHAnsi" w:eastAsia="ＭＳゴシック" w:hAnsiTheme="minorHAnsi" w:cstheme="minorHAnsi"/>
                <w:kern w:val="0"/>
                <w:szCs w:val="24"/>
              </w:rPr>
              <w:t>A&lt;210</w:t>
            </w:r>
          </w:p>
        </w:tc>
        <w:tc>
          <w:tcPr>
            <w:tcW w:w="4336" w:type="dxa"/>
            <w:tcBorders>
              <w:top w:val="single" w:sz="4" w:space="0" w:color="auto"/>
              <w:left w:val="single" w:sz="4" w:space="0" w:color="auto"/>
              <w:bottom w:val="single" w:sz="4" w:space="0" w:color="auto"/>
              <w:right w:val="single" w:sz="4" w:space="0" w:color="auto"/>
            </w:tcBorders>
          </w:tcPr>
          <w:p w14:paraId="0670EBB6" w14:textId="6210D4C5" w:rsidR="0054110B" w:rsidRPr="003558C4" w:rsidRDefault="0054110B" w:rsidP="001F3FEB">
            <w:pPr>
              <w:jc w:val="center"/>
              <w:rPr>
                <w:rFonts w:asciiTheme="minorHAnsi" w:eastAsia="ＭＳ ゴシック" w:hAnsiTheme="minorHAnsi" w:cstheme="minorHAnsi"/>
                <w:szCs w:val="24"/>
              </w:rPr>
            </w:pPr>
            <w:r w:rsidRPr="003558C4">
              <w:rPr>
                <w:rFonts w:eastAsia="ＭＳ ゴシック" w:hint="eastAsia"/>
                <w:szCs w:val="24"/>
              </w:rPr>
              <w:t>(</w:t>
            </w:r>
            <w:r w:rsidRPr="003558C4">
              <w:rPr>
                <w:rFonts w:asciiTheme="minorHAnsi" w:eastAsia="ＭＳゴシック" w:hAnsiTheme="minorHAnsi" w:cstheme="minorHAnsi"/>
                <w:kern w:val="0"/>
                <w:szCs w:val="24"/>
              </w:rPr>
              <w:t xml:space="preserve">4.00×r) </w:t>
            </w:r>
            <w:r w:rsidRPr="003558C4">
              <w:rPr>
                <w:rFonts w:asciiTheme="minorHAnsi" w:eastAsia="ＭＳ ゴシック" w:hAnsiTheme="minorHAnsi" w:cstheme="minorHAnsi"/>
                <w:szCs w:val="24"/>
              </w:rPr>
              <w:t>+</w:t>
            </w:r>
            <w:r w:rsidRPr="003558C4">
              <w:rPr>
                <w:rFonts w:eastAsia="ＭＳ ゴシック" w:hint="eastAsia"/>
                <w:szCs w:val="24"/>
              </w:rPr>
              <w:t>(</w:t>
            </w:r>
            <w:r w:rsidRPr="003558C4">
              <w:rPr>
                <w:rFonts w:eastAsia="ＭＳ ゴシック"/>
                <w:szCs w:val="24"/>
              </w:rPr>
              <w:t xml:space="preserve"> </w:t>
            </w:r>
            <w:r w:rsidRPr="003558C4">
              <w:rPr>
                <w:rFonts w:asciiTheme="minorHAnsi" w:eastAsia="ＭＳゴシック" w:hAnsiTheme="minorHAnsi" w:cstheme="minorHAnsi"/>
                <w:kern w:val="0"/>
                <w:szCs w:val="24"/>
              </w:rPr>
              <w:t>0.020×A)</w:t>
            </w:r>
            <w:r w:rsidRPr="003558C4">
              <w:rPr>
                <w:rFonts w:asciiTheme="minorHAnsi" w:eastAsia="ＭＳ ゴシック" w:hAnsiTheme="minorHAnsi" w:cstheme="minorHAnsi"/>
                <w:szCs w:val="24"/>
              </w:rPr>
              <w:t>+</w:t>
            </w:r>
            <w:r w:rsidRPr="003558C4">
              <w:rPr>
                <w:rFonts w:asciiTheme="minorHAnsi" w:eastAsia="ＭＳゴシック" w:hAnsiTheme="minorHAnsi" w:cstheme="minorHAnsi"/>
                <w:kern w:val="0"/>
                <w:szCs w:val="24"/>
              </w:rPr>
              <w:t>30.40</w:t>
            </w:r>
          </w:p>
        </w:tc>
      </w:tr>
      <w:tr w:rsidR="0054110B" w:rsidRPr="003558C4" w14:paraId="12685EE6" w14:textId="77777777" w:rsidTr="001F3FEB">
        <w:trPr>
          <w:trHeight w:val="122"/>
        </w:trPr>
        <w:tc>
          <w:tcPr>
            <w:tcW w:w="2835" w:type="dxa"/>
            <w:tcBorders>
              <w:top w:val="single" w:sz="4" w:space="0" w:color="auto"/>
              <w:bottom w:val="single" w:sz="4" w:space="0" w:color="auto"/>
              <w:right w:val="single" w:sz="4" w:space="0" w:color="auto"/>
            </w:tcBorders>
          </w:tcPr>
          <w:p w14:paraId="26B5280C" w14:textId="180AA9A0" w:rsidR="0054110B" w:rsidRPr="003558C4" w:rsidRDefault="0054110B" w:rsidP="001F3FEB">
            <w:pPr>
              <w:pStyle w:val="ac"/>
              <w:ind w:left="480" w:hanging="480"/>
              <w:rPr>
                <w:rFonts w:asciiTheme="minorHAnsi" w:eastAsia="ＭＳ ゴシック" w:hAnsiTheme="minorHAnsi" w:cstheme="minorHAnsi"/>
                <w:szCs w:val="24"/>
              </w:rPr>
            </w:pPr>
            <w:r w:rsidRPr="003558C4">
              <w:rPr>
                <w:rFonts w:asciiTheme="minorHAnsi" w:eastAsia="ＭＳゴシック" w:hAnsiTheme="minorHAnsi" w:cstheme="minorHAnsi"/>
                <w:kern w:val="0"/>
                <w:szCs w:val="24"/>
              </w:rPr>
              <w:t>210</w:t>
            </w:r>
            <w:r w:rsidRPr="003558C4">
              <w:rPr>
                <w:rFonts w:ascii="ＭＳ 明朝" w:hAnsi="ＭＳ 明朝" w:cs="ＭＳ 明朝" w:hint="eastAsia"/>
                <w:kern w:val="0"/>
                <w:szCs w:val="24"/>
              </w:rPr>
              <w:t>≦</w:t>
            </w:r>
            <w:r w:rsidRPr="003558C4">
              <w:rPr>
                <w:rFonts w:asciiTheme="minorHAnsi" w:eastAsia="ＭＳゴシック" w:hAnsiTheme="minorHAnsi" w:cstheme="minorHAnsi"/>
                <w:kern w:val="0"/>
                <w:szCs w:val="24"/>
              </w:rPr>
              <w:t>A&lt;315</w:t>
            </w:r>
          </w:p>
        </w:tc>
        <w:tc>
          <w:tcPr>
            <w:tcW w:w="4336" w:type="dxa"/>
            <w:tcBorders>
              <w:top w:val="single" w:sz="4" w:space="0" w:color="auto"/>
              <w:left w:val="single" w:sz="4" w:space="0" w:color="auto"/>
              <w:bottom w:val="single" w:sz="4" w:space="0" w:color="auto"/>
              <w:right w:val="single" w:sz="4" w:space="0" w:color="auto"/>
            </w:tcBorders>
          </w:tcPr>
          <w:p w14:paraId="0ECE10D4" w14:textId="5D40E856" w:rsidR="0054110B" w:rsidRPr="003558C4" w:rsidRDefault="0054110B" w:rsidP="0054110B">
            <w:pPr>
              <w:widowControl w:val="0"/>
              <w:autoSpaceDE w:val="0"/>
              <w:autoSpaceDN w:val="0"/>
              <w:adjustRightInd w:val="0"/>
              <w:jc w:val="center"/>
              <w:rPr>
                <w:rFonts w:asciiTheme="minorHAnsi" w:eastAsia="ＭＳ ゴシック" w:hAnsiTheme="minorHAnsi" w:cstheme="minorHAnsi"/>
                <w:szCs w:val="24"/>
              </w:rPr>
            </w:pPr>
            <w:r w:rsidRPr="003558C4">
              <w:rPr>
                <w:rFonts w:eastAsia="ＭＳ ゴシック" w:hint="eastAsia"/>
                <w:szCs w:val="24"/>
              </w:rPr>
              <w:t>(</w:t>
            </w:r>
            <w:r w:rsidRPr="003558C4">
              <w:rPr>
                <w:rFonts w:asciiTheme="minorHAnsi" w:eastAsia="ＭＳゴシック" w:hAnsiTheme="minorHAnsi" w:cstheme="minorHAnsi"/>
                <w:kern w:val="0"/>
                <w:szCs w:val="24"/>
              </w:rPr>
              <w:t xml:space="preserve">4.00×r) </w:t>
            </w:r>
            <w:r w:rsidRPr="003558C4">
              <w:rPr>
                <w:rFonts w:asciiTheme="minorHAnsi" w:eastAsia="ＭＳ ゴシック" w:hAnsiTheme="minorHAnsi" w:cstheme="minorHAnsi"/>
                <w:szCs w:val="24"/>
              </w:rPr>
              <w:t xml:space="preserve">+ </w:t>
            </w:r>
            <w:r w:rsidRPr="003558C4">
              <w:rPr>
                <w:rFonts w:eastAsia="ＭＳ ゴシック" w:hint="eastAsia"/>
                <w:szCs w:val="24"/>
              </w:rPr>
              <w:t>(</w:t>
            </w:r>
            <w:r w:rsidRPr="003558C4">
              <w:rPr>
                <w:rFonts w:asciiTheme="minorHAnsi" w:eastAsia="ＭＳゴシック" w:hAnsiTheme="minorHAnsi" w:cstheme="minorHAnsi"/>
                <w:kern w:val="0"/>
                <w:szCs w:val="24"/>
              </w:rPr>
              <w:t>0.091×A)</w:t>
            </w:r>
            <w:r w:rsidRPr="003558C4">
              <w:rPr>
                <w:rFonts w:asciiTheme="minorHAnsi" w:eastAsia="ＭＳ ゴシック" w:hAnsiTheme="minorHAnsi" w:cstheme="minorHAnsi"/>
                <w:szCs w:val="24"/>
              </w:rPr>
              <w:t>+</w:t>
            </w:r>
            <w:r w:rsidRPr="003558C4">
              <w:rPr>
                <w:rFonts w:asciiTheme="minorHAnsi" w:eastAsia="ＭＳゴシック" w:hAnsiTheme="minorHAnsi" w:cstheme="minorHAnsi"/>
                <w:kern w:val="0"/>
                <w:szCs w:val="24"/>
              </w:rPr>
              <w:t>15.40</w:t>
            </w:r>
          </w:p>
        </w:tc>
      </w:tr>
      <w:tr w:rsidR="0054110B" w:rsidRPr="003558C4" w14:paraId="3D6A18F8" w14:textId="77777777" w:rsidTr="001F3FEB">
        <w:trPr>
          <w:trHeight w:val="122"/>
        </w:trPr>
        <w:tc>
          <w:tcPr>
            <w:tcW w:w="2835" w:type="dxa"/>
            <w:tcBorders>
              <w:top w:val="single" w:sz="4" w:space="0" w:color="auto"/>
              <w:bottom w:val="single" w:sz="4" w:space="0" w:color="auto"/>
              <w:right w:val="single" w:sz="4" w:space="0" w:color="auto"/>
            </w:tcBorders>
          </w:tcPr>
          <w:p w14:paraId="3719FD09" w14:textId="4A375228" w:rsidR="0054110B" w:rsidRPr="003558C4" w:rsidRDefault="0054110B" w:rsidP="001F3FEB">
            <w:pPr>
              <w:pStyle w:val="ac"/>
              <w:ind w:left="480" w:hanging="480"/>
              <w:rPr>
                <w:rFonts w:asciiTheme="minorHAnsi" w:eastAsia="ＭＳゴシック" w:hAnsiTheme="minorHAnsi" w:cstheme="minorHAnsi"/>
                <w:kern w:val="0"/>
                <w:szCs w:val="24"/>
              </w:rPr>
            </w:pPr>
            <w:r w:rsidRPr="003558C4">
              <w:rPr>
                <w:rFonts w:asciiTheme="minorHAnsi" w:eastAsia="ＭＳゴシック" w:hAnsiTheme="minorHAnsi" w:cstheme="minorHAnsi"/>
                <w:kern w:val="0"/>
                <w:szCs w:val="24"/>
              </w:rPr>
              <w:t>A</w:t>
            </w:r>
            <w:r w:rsidRPr="003558C4">
              <w:rPr>
                <w:rFonts w:ascii="ＭＳ 明朝" w:hAnsi="ＭＳ 明朝" w:cs="ＭＳ 明朝" w:hint="eastAsia"/>
                <w:kern w:val="0"/>
                <w:szCs w:val="24"/>
              </w:rPr>
              <w:t>≧</w:t>
            </w:r>
            <w:r w:rsidRPr="003558C4">
              <w:rPr>
                <w:rFonts w:asciiTheme="minorHAnsi" w:eastAsia="ＭＳゴシック" w:hAnsiTheme="minorHAnsi" w:cstheme="minorHAnsi"/>
                <w:kern w:val="0"/>
                <w:szCs w:val="24"/>
              </w:rPr>
              <w:t>315</w:t>
            </w:r>
          </w:p>
        </w:tc>
        <w:tc>
          <w:tcPr>
            <w:tcW w:w="4336" w:type="dxa"/>
            <w:tcBorders>
              <w:top w:val="single" w:sz="4" w:space="0" w:color="auto"/>
              <w:left w:val="single" w:sz="4" w:space="0" w:color="auto"/>
              <w:bottom w:val="single" w:sz="4" w:space="0" w:color="auto"/>
              <w:right w:val="single" w:sz="4" w:space="0" w:color="auto"/>
            </w:tcBorders>
          </w:tcPr>
          <w:p w14:paraId="7B0D0447" w14:textId="0444FF4F" w:rsidR="0054110B" w:rsidRPr="003558C4" w:rsidRDefault="0054110B" w:rsidP="0054110B">
            <w:pPr>
              <w:autoSpaceDE w:val="0"/>
              <w:autoSpaceDN w:val="0"/>
              <w:adjustRightInd w:val="0"/>
              <w:jc w:val="center"/>
              <w:rPr>
                <w:rFonts w:asciiTheme="minorHAnsi" w:eastAsia="ＭＳ ゴシック" w:hAnsiTheme="minorHAnsi" w:cstheme="minorHAnsi"/>
                <w:szCs w:val="24"/>
              </w:rPr>
            </w:pPr>
            <w:r w:rsidRPr="003558C4">
              <w:rPr>
                <w:rFonts w:eastAsia="ＭＳ ゴシック" w:hint="eastAsia"/>
                <w:szCs w:val="24"/>
              </w:rPr>
              <w:t>(</w:t>
            </w:r>
            <w:r w:rsidRPr="003558C4">
              <w:rPr>
                <w:rFonts w:asciiTheme="minorHAnsi" w:eastAsia="ＭＳゴシック" w:hAnsiTheme="minorHAnsi" w:cstheme="minorHAnsi"/>
                <w:kern w:val="0"/>
                <w:szCs w:val="24"/>
              </w:rPr>
              <w:t xml:space="preserve">4.00×r) </w:t>
            </w:r>
            <w:r w:rsidRPr="003558C4">
              <w:rPr>
                <w:rFonts w:asciiTheme="minorHAnsi" w:eastAsia="ＭＳ ゴシック" w:hAnsiTheme="minorHAnsi" w:cstheme="minorHAnsi"/>
                <w:szCs w:val="24"/>
              </w:rPr>
              <w:t xml:space="preserve">+ </w:t>
            </w:r>
            <w:r w:rsidRPr="003558C4">
              <w:rPr>
                <w:rFonts w:eastAsia="ＭＳ ゴシック" w:hint="eastAsia"/>
                <w:szCs w:val="24"/>
              </w:rPr>
              <w:t>(</w:t>
            </w:r>
            <w:r w:rsidRPr="003558C4">
              <w:rPr>
                <w:rFonts w:asciiTheme="minorHAnsi" w:eastAsia="ＭＳゴシック" w:hAnsiTheme="minorHAnsi" w:cstheme="minorHAnsi"/>
                <w:kern w:val="0"/>
                <w:szCs w:val="24"/>
              </w:rPr>
              <w:t>0.182×A)-13.20</w:t>
            </w:r>
          </w:p>
        </w:tc>
      </w:tr>
    </w:tbl>
    <w:p w14:paraId="029C9197" w14:textId="52E3A14E" w:rsidR="005C498A" w:rsidRPr="003558C4" w:rsidRDefault="005C498A">
      <w:pPr>
        <w:autoSpaceDE w:val="0"/>
        <w:autoSpaceDN w:val="0"/>
        <w:adjustRightInd w:val="0"/>
        <w:rPr>
          <w:rFonts w:eastAsia="ＭＳ ゴシック"/>
          <w:b/>
          <w:szCs w:val="24"/>
        </w:rPr>
      </w:pPr>
      <w:r w:rsidRPr="003558C4">
        <w:rPr>
          <w:rFonts w:eastAsia="ＭＳ ゴシック"/>
          <w:b/>
          <w:szCs w:val="24"/>
        </w:rPr>
        <w:t>Note:</w:t>
      </w:r>
    </w:p>
    <w:p w14:paraId="4B8A00CE" w14:textId="5228E5C1" w:rsidR="005C498A" w:rsidRPr="003558C4" w:rsidRDefault="005C498A" w:rsidP="00FC6C78">
      <w:pPr>
        <w:autoSpaceDE w:val="0"/>
        <w:autoSpaceDN w:val="0"/>
        <w:adjustRightInd w:val="0"/>
        <w:snapToGrid w:val="0"/>
        <w:ind w:leftChars="100" w:left="240"/>
        <w:rPr>
          <w:rFonts w:eastAsia="ＭＳ ゴシック"/>
          <w:szCs w:val="24"/>
        </w:rPr>
      </w:pPr>
      <w:r w:rsidRPr="003558C4">
        <w:rPr>
          <w:rFonts w:eastAsia="ＭＳ ゴシック"/>
          <w:b/>
          <w:szCs w:val="24"/>
        </w:rPr>
        <w:t>r</w:t>
      </w:r>
      <w:r w:rsidRPr="003558C4">
        <w:rPr>
          <w:rFonts w:eastAsia="ＭＳ ゴシック"/>
          <w:szCs w:val="24"/>
        </w:rPr>
        <w:t xml:space="preserve"> </w:t>
      </w:r>
      <w:r w:rsidR="00146F4E" w:rsidRPr="003558C4">
        <w:rPr>
          <w:rFonts w:eastAsia="ＭＳ ゴシック"/>
          <w:szCs w:val="24"/>
        </w:rPr>
        <w:t>represents</w:t>
      </w:r>
      <w:r w:rsidRPr="003558C4">
        <w:rPr>
          <w:rFonts w:eastAsia="ＭＳ ゴシック"/>
          <w:szCs w:val="24"/>
        </w:rPr>
        <w:t xml:space="preserve"> screen resolution in megapixel</w:t>
      </w:r>
      <w:r w:rsidR="005E05A2" w:rsidRPr="003558C4">
        <w:rPr>
          <w:rFonts w:eastAsia="ＭＳ ゴシック"/>
          <w:szCs w:val="24"/>
        </w:rPr>
        <w:t xml:space="preserve"> </w:t>
      </w:r>
      <w:r w:rsidRPr="003558C4">
        <w:rPr>
          <w:rFonts w:eastAsia="ＭＳ ゴシック"/>
          <w:szCs w:val="24"/>
        </w:rPr>
        <w:t>(MP),</w:t>
      </w:r>
      <w:r w:rsidR="00146F4E" w:rsidRPr="003558C4">
        <w:rPr>
          <w:rFonts w:eastAsia="ＭＳ ゴシック"/>
          <w:szCs w:val="24"/>
        </w:rPr>
        <w:t xml:space="preserve"> and</w:t>
      </w:r>
      <w:r w:rsidRPr="003558C4">
        <w:rPr>
          <w:rFonts w:eastAsia="ＭＳ ゴシック"/>
          <w:szCs w:val="24"/>
        </w:rPr>
        <w:t xml:space="preserve"> </w:t>
      </w:r>
      <w:r w:rsidRPr="003558C4">
        <w:rPr>
          <w:rFonts w:eastAsia="ＭＳ ゴシック"/>
          <w:b/>
          <w:szCs w:val="24"/>
        </w:rPr>
        <w:t>A</w:t>
      </w:r>
      <w:r w:rsidRPr="003558C4">
        <w:rPr>
          <w:rFonts w:eastAsia="ＭＳ ゴシック"/>
          <w:szCs w:val="24"/>
        </w:rPr>
        <w:t xml:space="preserve"> </w:t>
      </w:r>
      <w:r w:rsidR="00146F4E" w:rsidRPr="003558C4">
        <w:rPr>
          <w:rFonts w:eastAsia="ＭＳ ゴシック"/>
          <w:szCs w:val="24"/>
        </w:rPr>
        <w:t>represents</w:t>
      </w:r>
      <w:r w:rsidRPr="003558C4">
        <w:rPr>
          <w:rFonts w:eastAsia="ＭＳ ゴシック"/>
          <w:szCs w:val="24"/>
        </w:rPr>
        <w:t xml:space="preserve"> viewable screen area(in</w:t>
      </w:r>
      <w:r w:rsidRPr="003558C4">
        <w:rPr>
          <w:rFonts w:eastAsia="ＭＳ ゴシック"/>
          <w:szCs w:val="24"/>
          <w:vertAlign w:val="superscript"/>
        </w:rPr>
        <w:t>2</w:t>
      </w:r>
      <w:r w:rsidRPr="003558C4">
        <w:rPr>
          <w:rFonts w:eastAsia="ＭＳ ゴシック"/>
          <w:szCs w:val="24"/>
        </w:rPr>
        <w:t>).</w:t>
      </w:r>
    </w:p>
    <w:p w14:paraId="084DCC76" w14:textId="4D718FE1" w:rsidR="005C498A" w:rsidRPr="003558C4" w:rsidRDefault="005C498A" w:rsidP="00FC6C78">
      <w:pPr>
        <w:snapToGrid w:val="0"/>
        <w:rPr>
          <w:rFonts w:ascii="Arial" w:eastAsia="ＭＳ ゴシック" w:hAnsi="Arial"/>
        </w:rPr>
      </w:pPr>
    </w:p>
    <w:p w14:paraId="18A996B6" w14:textId="3D079424" w:rsidR="00656F76" w:rsidRPr="003558C4" w:rsidRDefault="00656F76" w:rsidP="00FC6C78">
      <w:pPr>
        <w:snapToGrid w:val="0"/>
        <w:rPr>
          <w:rFonts w:ascii="Arial" w:eastAsia="ＭＳ ゴシック" w:hAnsi="Arial"/>
        </w:rPr>
      </w:pPr>
    </w:p>
    <w:p w14:paraId="66CB029E" w14:textId="77777777" w:rsidR="00656F76" w:rsidRPr="003558C4" w:rsidRDefault="00656F76" w:rsidP="00FC6C78">
      <w:pPr>
        <w:snapToGrid w:val="0"/>
        <w:rPr>
          <w:rFonts w:ascii="Arial" w:eastAsia="ＭＳ ゴシック" w:hAnsi="Arial"/>
        </w:rPr>
      </w:pPr>
    </w:p>
    <w:p w14:paraId="2BA98B62" w14:textId="14710152" w:rsidR="005C498A" w:rsidRPr="003558C4" w:rsidRDefault="005C498A">
      <w:pPr>
        <w:autoSpaceDE w:val="0"/>
        <w:autoSpaceDN w:val="0"/>
        <w:adjustRightInd w:val="0"/>
        <w:rPr>
          <w:b/>
          <w:szCs w:val="24"/>
        </w:rPr>
      </w:pPr>
      <w:r w:rsidRPr="003558C4">
        <w:rPr>
          <w:b/>
          <w:szCs w:val="24"/>
        </w:rPr>
        <w:t>Table</w:t>
      </w:r>
      <w:r w:rsidRPr="003558C4">
        <w:rPr>
          <w:rFonts w:hint="eastAsia"/>
          <w:b/>
          <w:szCs w:val="24"/>
        </w:rPr>
        <w:t>2:</w:t>
      </w:r>
      <w:r w:rsidRPr="003558C4">
        <w:rPr>
          <w:b/>
          <w:szCs w:val="24"/>
        </w:rPr>
        <w:t xml:space="preserve"> </w:t>
      </w:r>
      <w:r w:rsidR="00BB5CE5" w:rsidRPr="003558C4">
        <w:rPr>
          <w:b/>
          <w:szCs w:val="24"/>
        </w:rPr>
        <w:t>Allowance of power consumption of HDR</w:t>
      </w:r>
      <w:r w:rsidR="00A12181" w:rsidRPr="003558C4">
        <w:rPr>
          <w:rFonts w:hint="eastAsia"/>
          <w:b/>
          <w:szCs w:val="24"/>
        </w:rPr>
        <w:t xml:space="preserve"> </w:t>
      </w:r>
      <w:r w:rsidR="00BB5CE5" w:rsidRPr="003558C4">
        <w:rPr>
          <w:b/>
          <w:szCs w:val="24"/>
        </w:rPr>
        <w:t>display related to</w:t>
      </w:r>
      <w:r w:rsidR="00A12181" w:rsidRPr="003558C4">
        <w:rPr>
          <w:rFonts w:hint="eastAsia"/>
          <w:b/>
          <w:szCs w:val="24"/>
        </w:rPr>
        <w:t xml:space="preserve"> D</w:t>
      </w:r>
      <w:r w:rsidR="005E05A2" w:rsidRPr="003558C4">
        <w:rPr>
          <w:b/>
          <w:szCs w:val="24"/>
        </w:rPr>
        <w:t>isplays</w:t>
      </w:r>
      <w:r w:rsidR="005E05A2" w:rsidRPr="003558C4" w:rsidDel="00BB5CE5">
        <w:rPr>
          <w:rFonts w:hint="eastAsia"/>
          <w:b/>
          <w:szCs w:val="24"/>
        </w:rPr>
        <w:t xml:space="preserve"> </w:t>
      </w:r>
    </w:p>
    <w:tbl>
      <w:tblPr>
        <w:tblW w:w="836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4962"/>
      </w:tblGrid>
      <w:tr w:rsidR="00BB5CE5" w:rsidRPr="003558C4" w14:paraId="37DBFDFA" w14:textId="77777777" w:rsidTr="00396805">
        <w:trPr>
          <w:trHeight w:val="122"/>
        </w:trPr>
        <w:tc>
          <w:tcPr>
            <w:tcW w:w="3402" w:type="dxa"/>
            <w:tcBorders>
              <w:top w:val="single" w:sz="4" w:space="0" w:color="auto"/>
              <w:bottom w:val="single" w:sz="4" w:space="0" w:color="auto"/>
              <w:right w:val="single" w:sz="4" w:space="0" w:color="auto"/>
            </w:tcBorders>
            <w:shd w:val="clear" w:color="auto" w:fill="auto"/>
          </w:tcPr>
          <w:p w14:paraId="2CECAAE1" w14:textId="44CBAF69" w:rsidR="00BB5CE5" w:rsidRPr="003558C4" w:rsidRDefault="00BB5CE5" w:rsidP="00FC6C78">
            <w:pPr>
              <w:pStyle w:val="ac"/>
              <w:ind w:left="480" w:hanging="480"/>
              <w:jc w:val="center"/>
              <w:rPr>
                <w:rFonts w:asciiTheme="minorHAnsi" w:eastAsia="ＭＳ ゴシック" w:hAnsiTheme="minorHAnsi" w:cstheme="minorHAnsi"/>
                <w:szCs w:val="24"/>
              </w:rPr>
            </w:pPr>
            <w:r w:rsidRPr="003558C4">
              <w:rPr>
                <w:rStyle w:val="jlqj4b"/>
                <w:rFonts w:asciiTheme="minorHAnsi" w:hAnsiTheme="minorHAnsi" w:cstheme="minorHAnsi"/>
                <w:szCs w:val="24"/>
                <w:lang w:val="en"/>
              </w:rPr>
              <w:t xml:space="preserve">VESA Display HDR </w:t>
            </w:r>
            <w:r w:rsidR="00A12181" w:rsidRPr="003558C4">
              <w:rPr>
                <w:rStyle w:val="jlqj4b"/>
                <w:rFonts w:asciiTheme="minorHAnsi" w:hAnsiTheme="minorHAnsi" w:cstheme="minorHAnsi"/>
                <w:szCs w:val="24"/>
                <w:lang w:val="en"/>
              </w:rPr>
              <w:t>compatible</w:t>
            </w:r>
          </w:p>
        </w:tc>
        <w:tc>
          <w:tcPr>
            <w:tcW w:w="4962" w:type="dxa"/>
            <w:tcBorders>
              <w:top w:val="single" w:sz="4" w:space="0" w:color="auto"/>
              <w:left w:val="single" w:sz="4" w:space="0" w:color="auto"/>
              <w:bottom w:val="single" w:sz="4" w:space="0" w:color="auto"/>
              <w:right w:val="single" w:sz="4" w:space="0" w:color="auto"/>
            </w:tcBorders>
          </w:tcPr>
          <w:p w14:paraId="0E6445F2" w14:textId="080E9C94" w:rsidR="00BB5CE5" w:rsidRPr="003558C4" w:rsidRDefault="00FC6C78" w:rsidP="00FC6C78">
            <w:pPr>
              <w:tabs>
                <w:tab w:val="center" w:pos="2382"/>
                <w:tab w:val="left" w:pos="3760"/>
              </w:tabs>
              <w:rPr>
                <w:rFonts w:eastAsia="ＭＳ ゴシック"/>
                <w:szCs w:val="24"/>
              </w:rPr>
            </w:pPr>
            <w:r w:rsidRPr="003558C4">
              <w:rPr>
                <w:rFonts w:eastAsia="ＭＳ ゴシック"/>
                <w:szCs w:val="24"/>
              </w:rPr>
              <w:tab/>
            </w:r>
            <w:r w:rsidR="00BB5CE5" w:rsidRPr="003558C4">
              <w:rPr>
                <w:rFonts w:eastAsia="ＭＳ ゴシック" w:hint="eastAsia"/>
                <w:szCs w:val="24"/>
              </w:rPr>
              <w:t>Allowance (</w:t>
            </w:r>
            <w:r w:rsidR="00BB5CE5" w:rsidRPr="003558C4">
              <w:rPr>
                <w:rFonts w:eastAsia="ＭＳ ゴシック"/>
                <w:szCs w:val="24"/>
              </w:rPr>
              <w:t>kWh</w:t>
            </w:r>
            <w:r w:rsidR="00BB5CE5" w:rsidRPr="003558C4">
              <w:rPr>
                <w:rFonts w:eastAsia="ＭＳ ゴシック" w:hint="eastAsia"/>
                <w:szCs w:val="24"/>
              </w:rPr>
              <w:t>)</w:t>
            </w:r>
            <w:r w:rsidRPr="003558C4">
              <w:rPr>
                <w:rFonts w:eastAsia="ＭＳ ゴシック"/>
                <w:szCs w:val="24"/>
              </w:rPr>
              <w:tab/>
            </w:r>
          </w:p>
        </w:tc>
      </w:tr>
      <w:tr w:rsidR="00BB5CE5" w:rsidRPr="003558C4" w14:paraId="2403F95F" w14:textId="77777777" w:rsidTr="00443967">
        <w:tc>
          <w:tcPr>
            <w:tcW w:w="3402" w:type="dxa"/>
            <w:tcBorders>
              <w:top w:val="single" w:sz="4" w:space="0" w:color="auto"/>
              <w:right w:val="single" w:sz="4" w:space="0" w:color="auto"/>
            </w:tcBorders>
            <w:shd w:val="clear" w:color="auto" w:fill="auto"/>
            <w:vAlign w:val="center"/>
          </w:tcPr>
          <w:p w14:paraId="0DAB27FB" w14:textId="7F3A14FD" w:rsidR="00BB5CE5" w:rsidRPr="003558C4" w:rsidRDefault="00BB5CE5" w:rsidP="001F3FEB">
            <w:pPr>
              <w:ind w:leftChars="100" w:left="240"/>
              <w:rPr>
                <w:rFonts w:eastAsia="ＭＳ ゴシック"/>
                <w:szCs w:val="24"/>
              </w:rPr>
            </w:pPr>
            <w:r w:rsidRPr="003558C4">
              <w:rPr>
                <w:rFonts w:eastAsia="ＭＳ ゴシック" w:hint="eastAsia"/>
                <w:szCs w:val="24"/>
              </w:rPr>
              <w:t>HDR600</w:t>
            </w:r>
          </w:p>
        </w:tc>
        <w:tc>
          <w:tcPr>
            <w:tcW w:w="4962" w:type="dxa"/>
            <w:tcBorders>
              <w:top w:val="single" w:sz="4" w:space="0" w:color="auto"/>
              <w:left w:val="single" w:sz="4" w:space="0" w:color="auto"/>
              <w:right w:val="single" w:sz="4" w:space="0" w:color="auto"/>
            </w:tcBorders>
            <w:vAlign w:val="center"/>
          </w:tcPr>
          <w:p w14:paraId="7A297896" w14:textId="26428F32" w:rsidR="00BB5CE5" w:rsidRPr="003558C4" w:rsidRDefault="00BB5CE5" w:rsidP="001F3FEB">
            <w:pPr>
              <w:ind w:leftChars="100" w:left="240"/>
              <w:rPr>
                <w:rFonts w:eastAsia="ＭＳ ゴシック"/>
                <w:szCs w:val="24"/>
              </w:rPr>
            </w:pPr>
            <w:r w:rsidRPr="003558C4">
              <w:rPr>
                <w:rFonts w:eastAsia="ＭＳ ゴシック"/>
                <w:szCs w:val="24"/>
              </w:rPr>
              <w:t>0.05</w:t>
            </w:r>
            <w:r w:rsidR="00A12181" w:rsidRPr="003558C4">
              <w:rPr>
                <w:rFonts w:asciiTheme="minorHAnsi" w:eastAsia="ＭＳゴシック" w:hAnsiTheme="minorHAnsi" w:cstheme="minorHAnsi"/>
                <w:kern w:val="0"/>
                <w:szCs w:val="24"/>
              </w:rPr>
              <w:t>×</w:t>
            </w:r>
            <w:r w:rsidRPr="003558C4">
              <w:rPr>
                <w:rFonts w:eastAsia="ＭＳ ゴシック"/>
                <w:szCs w:val="24"/>
              </w:rPr>
              <w:t>E</w:t>
            </w:r>
            <w:r w:rsidRPr="003558C4">
              <w:rPr>
                <w:rFonts w:eastAsia="ＭＳ ゴシック"/>
                <w:szCs w:val="24"/>
                <w:vertAlign w:val="subscript"/>
              </w:rPr>
              <w:t>TEC_MAX</w:t>
            </w:r>
          </w:p>
        </w:tc>
      </w:tr>
      <w:tr w:rsidR="00BB5CE5" w:rsidRPr="003558C4" w14:paraId="0D172E70" w14:textId="77777777" w:rsidTr="00443967">
        <w:tc>
          <w:tcPr>
            <w:tcW w:w="3402" w:type="dxa"/>
            <w:tcBorders>
              <w:top w:val="single" w:sz="4" w:space="0" w:color="auto"/>
              <w:right w:val="single" w:sz="4" w:space="0" w:color="auto"/>
            </w:tcBorders>
            <w:shd w:val="clear" w:color="auto" w:fill="auto"/>
            <w:vAlign w:val="center"/>
          </w:tcPr>
          <w:p w14:paraId="4782741F" w14:textId="29EA0F21" w:rsidR="00BB5CE5" w:rsidRPr="003558C4" w:rsidRDefault="00BB5CE5" w:rsidP="001F3FEB">
            <w:pPr>
              <w:ind w:leftChars="100" w:left="240"/>
              <w:rPr>
                <w:rFonts w:eastAsia="ＭＳ ゴシック"/>
                <w:szCs w:val="24"/>
              </w:rPr>
            </w:pPr>
            <w:r w:rsidRPr="003558C4">
              <w:rPr>
                <w:rFonts w:eastAsia="ＭＳ ゴシック" w:hint="eastAsia"/>
                <w:szCs w:val="24"/>
              </w:rPr>
              <w:t>HDR1000</w:t>
            </w:r>
          </w:p>
        </w:tc>
        <w:tc>
          <w:tcPr>
            <w:tcW w:w="4962" w:type="dxa"/>
            <w:tcBorders>
              <w:top w:val="single" w:sz="4" w:space="0" w:color="auto"/>
              <w:left w:val="single" w:sz="4" w:space="0" w:color="auto"/>
              <w:right w:val="single" w:sz="4" w:space="0" w:color="auto"/>
            </w:tcBorders>
            <w:vAlign w:val="center"/>
          </w:tcPr>
          <w:p w14:paraId="72ADB575" w14:textId="7740441A" w:rsidR="00BB5CE5" w:rsidRPr="003558C4" w:rsidRDefault="00BB5CE5" w:rsidP="001F3FEB">
            <w:pPr>
              <w:ind w:leftChars="100" w:left="240"/>
              <w:rPr>
                <w:rFonts w:eastAsia="ＭＳ ゴシック"/>
                <w:szCs w:val="24"/>
              </w:rPr>
            </w:pPr>
            <w:r w:rsidRPr="003558C4">
              <w:rPr>
                <w:rFonts w:eastAsia="ＭＳ ゴシック"/>
                <w:szCs w:val="24"/>
              </w:rPr>
              <w:t>0.10</w:t>
            </w:r>
            <w:r w:rsidR="00A12181" w:rsidRPr="003558C4">
              <w:rPr>
                <w:rFonts w:asciiTheme="minorHAnsi" w:eastAsia="ＭＳゴシック" w:hAnsiTheme="minorHAnsi" w:cstheme="minorHAnsi"/>
                <w:kern w:val="0"/>
                <w:szCs w:val="24"/>
              </w:rPr>
              <w:t>×</w:t>
            </w:r>
            <w:r w:rsidRPr="003558C4">
              <w:rPr>
                <w:rFonts w:eastAsia="ＭＳ ゴシック"/>
                <w:szCs w:val="24"/>
              </w:rPr>
              <w:t>E</w:t>
            </w:r>
            <w:r w:rsidRPr="003558C4">
              <w:rPr>
                <w:rFonts w:eastAsia="ＭＳ ゴシック"/>
                <w:szCs w:val="24"/>
                <w:vertAlign w:val="subscript"/>
              </w:rPr>
              <w:t>TEC_MAX</w:t>
            </w:r>
          </w:p>
        </w:tc>
      </w:tr>
    </w:tbl>
    <w:p w14:paraId="393C2400" w14:textId="77777777" w:rsidR="005C498A" w:rsidRPr="003558C4" w:rsidRDefault="005C498A" w:rsidP="00FC6C78">
      <w:pPr>
        <w:snapToGrid w:val="0"/>
        <w:rPr>
          <w:b/>
          <w:szCs w:val="24"/>
        </w:rPr>
      </w:pPr>
      <w:r w:rsidRPr="003558C4">
        <w:rPr>
          <w:rFonts w:hint="eastAsia"/>
          <w:b/>
          <w:szCs w:val="24"/>
        </w:rPr>
        <w:t>Note:</w:t>
      </w:r>
    </w:p>
    <w:p w14:paraId="492AD9A5" w14:textId="77777777" w:rsidR="00FC6C78" w:rsidRPr="003558C4" w:rsidRDefault="00FC6C78" w:rsidP="00BA6DBA">
      <w:pPr>
        <w:pStyle w:val="afd"/>
        <w:numPr>
          <w:ilvl w:val="0"/>
          <w:numId w:val="457"/>
        </w:numPr>
        <w:adjustRightInd w:val="0"/>
        <w:snapToGrid w:val="0"/>
        <w:ind w:leftChars="0"/>
        <w:rPr>
          <w:szCs w:val="24"/>
        </w:rPr>
      </w:pPr>
      <w:r w:rsidRPr="003558C4">
        <w:rPr>
          <w:rFonts w:hint="eastAsia"/>
          <w:szCs w:val="24"/>
        </w:rPr>
        <w:t xml:space="preserve">Allowance </w:t>
      </w:r>
      <w:r w:rsidRPr="003558C4">
        <w:rPr>
          <w:szCs w:val="24"/>
        </w:rPr>
        <w:t>power consumption of HDR display is applied to the model that satisfies Display HDR600 or 1000.</w:t>
      </w:r>
    </w:p>
    <w:p w14:paraId="472A2F3D" w14:textId="20B7E076" w:rsidR="00810D22" w:rsidRPr="003558C4" w:rsidRDefault="00BB5CE5" w:rsidP="00BA6DBA">
      <w:pPr>
        <w:pStyle w:val="afd"/>
        <w:numPr>
          <w:ilvl w:val="0"/>
          <w:numId w:val="457"/>
        </w:numPr>
        <w:adjustRightInd w:val="0"/>
        <w:snapToGrid w:val="0"/>
        <w:ind w:leftChars="0"/>
        <w:rPr>
          <w:szCs w:val="24"/>
        </w:rPr>
      </w:pPr>
      <w:r w:rsidRPr="003558C4">
        <w:rPr>
          <w:szCs w:val="24"/>
        </w:rPr>
        <w:t>E</w:t>
      </w:r>
      <w:r w:rsidRPr="003558C4">
        <w:rPr>
          <w:szCs w:val="24"/>
          <w:vertAlign w:val="subscript"/>
        </w:rPr>
        <w:t>TEC_MAX</w:t>
      </w:r>
      <w:r w:rsidRPr="003558C4">
        <w:rPr>
          <w:szCs w:val="24"/>
        </w:rPr>
        <w:t xml:space="preserve"> represents the maximum power consumption standard (kWh).</w:t>
      </w:r>
    </w:p>
    <w:p w14:paraId="38631C77" w14:textId="77777777" w:rsidR="0072655B" w:rsidRPr="003558C4" w:rsidRDefault="0072655B">
      <w:pPr>
        <w:adjustRightInd w:val="0"/>
        <w:snapToGrid w:val="0"/>
        <w:rPr>
          <w:szCs w:val="24"/>
        </w:rPr>
      </w:pPr>
    </w:p>
    <w:p w14:paraId="4D47CAE2" w14:textId="53F9D291" w:rsidR="00135450" w:rsidRPr="003558C4" w:rsidRDefault="00135450">
      <w:pPr>
        <w:adjustRightInd w:val="0"/>
        <w:snapToGrid w:val="0"/>
        <w:rPr>
          <w:szCs w:val="24"/>
        </w:rPr>
      </w:pPr>
    </w:p>
    <w:p w14:paraId="320FE868" w14:textId="77777777" w:rsidR="00FC6C78" w:rsidRPr="003558C4" w:rsidRDefault="00FC6C78">
      <w:pPr>
        <w:adjustRightInd w:val="0"/>
        <w:snapToGrid w:val="0"/>
        <w:rPr>
          <w:szCs w:val="24"/>
        </w:rPr>
      </w:pPr>
    </w:p>
    <w:p w14:paraId="563F2F25"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51007F9F" w14:textId="77777777" w:rsidR="00725D6C" w:rsidRPr="003558C4" w:rsidRDefault="00725D6C">
      <w:pPr>
        <w:adjustRightInd w:val="0"/>
        <w:snapToGrid w:val="0"/>
        <w:jc w:val="both"/>
        <w:rPr>
          <w:szCs w:val="24"/>
        </w:rPr>
      </w:pPr>
      <w:r w:rsidRPr="003558C4">
        <w:rPr>
          <w:szCs w:val="24"/>
        </w:rPr>
        <w:t xml:space="preserve">Ratio of the number of </w:t>
      </w:r>
      <w:r w:rsidR="00D611E8" w:rsidRPr="003558C4">
        <w:rPr>
          <w:szCs w:val="24"/>
        </w:rPr>
        <w:t>display</w:t>
      </w:r>
      <w:r w:rsidRPr="003558C4">
        <w:rPr>
          <w:szCs w:val="24"/>
        </w:rPr>
        <w:t xml:space="preserve">s meeting the criteria to the total number of </w:t>
      </w:r>
      <w:r w:rsidR="00D611E8" w:rsidRPr="003558C4">
        <w:rPr>
          <w:szCs w:val="24"/>
        </w:rPr>
        <w:t>display</w:t>
      </w:r>
      <w:r w:rsidRPr="003558C4">
        <w:rPr>
          <w:szCs w:val="24"/>
        </w:rPr>
        <w:t xml:space="preserve">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1B2CE728" w14:textId="77777777" w:rsidR="001856D1" w:rsidRPr="003558C4" w:rsidRDefault="001856D1">
      <w:pPr>
        <w:rPr>
          <w:rFonts w:eastAsia="Times New Roman"/>
          <w:b/>
          <w:szCs w:val="24"/>
        </w:rPr>
      </w:pPr>
      <w:bookmarkStart w:id="29" w:name="_Toc33444672"/>
      <w:r w:rsidRPr="003558C4">
        <w:rPr>
          <w:szCs w:val="24"/>
        </w:rPr>
        <w:br w:type="page"/>
      </w:r>
    </w:p>
    <w:p w14:paraId="24ACAEB1" w14:textId="77777777" w:rsidR="00F8223D" w:rsidRPr="003558C4" w:rsidRDefault="00F8223D" w:rsidP="00F803AE">
      <w:pPr>
        <w:pStyle w:val="1"/>
        <w:keepNext w:val="0"/>
        <w:jc w:val="both"/>
        <w:rPr>
          <w:b w:val="0"/>
          <w:i/>
          <w:szCs w:val="24"/>
        </w:rPr>
      </w:pPr>
      <w:bookmarkStart w:id="30" w:name="_Toc99276987"/>
      <w:r w:rsidRPr="003558C4">
        <w:rPr>
          <w:iCs/>
          <w:szCs w:val="24"/>
        </w:rPr>
        <w:lastRenderedPageBreak/>
        <w:t>6-4. Recording Media</w:t>
      </w:r>
      <w:r w:rsidRPr="003558C4">
        <w:rPr>
          <w:rFonts w:hint="eastAsia"/>
          <w:iCs/>
          <w:szCs w:val="24"/>
        </w:rPr>
        <w:t>s</w:t>
      </w:r>
      <w:bookmarkEnd w:id="30"/>
    </w:p>
    <w:p w14:paraId="0FB688E1" w14:textId="77777777" w:rsidR="00F8223D" w:rsidRPr="003558C4" w:rsidRDefault="00293EAD" w:rsidP="00F803AE">
      <w:pPr>
        <w:pStyle w:val="20"/>
        <w:keepNext w:val="0"/>
        <w:jc w:val="both"/>
        <w:rPr>
          <w:rFonts w:ascii="ＭＳ ゴシックfalt" w:eastAsia="ＭＳ ゴシックfalt" w:hAnsi="ＭＳ ゴシックfalt"/>
        </w:rPr>
      </w:pPr>
      <w:r w:rsidRPr="003558C4">
        <w:t>(</w:t>
      </w:r>
      <w:r w:rsidR="00F8223D" w:rsidRPr="003558C4">
        <w:t>1</w:t>
      </w:r>
      <w:r w:rsidRPr="003558C4">
        <w:t>)</w:t>
      </w:r>
      <w:r w:rsidR="00F8223D" w:rsidRPr="003558C4">
        <w:t xml:space="preserve"> Items and Evaluation Criteria</w:t>
      </w:r>
    </w:p>
    <w:tbl>
      <w:tblPr>
        <w:tblW w:w="8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6945"/>
      </w:tblGrid>
      <w:tr w:rsidR="00F8223D" w:rsidRPr="003558C4" w14:paraId="15E59F74" w14:textId="77777777" w:rsidTr="009E4950">
        <w:trPr>
          <w:jc w:val="center"/>
        </w:trPr>
        <w:tc>
          <w:tcPr>
            <w:tcW w:w="1843" w:type="dxa"/>
          </w:tcPr>
          <w:p w14:paraId="68ADEBA3" w14:textId="77777777" w:rsidR="00F8223D" w:rsidRPr="003558C4" w:rsidRDefault="00F8223D">
            <w:pPr>
              <w:pStyle w:val="a8"/>
              <w:jc w:val="both"/>
              <w:rPr>
                <w:szCs w:val="24"/>
              </w:rPr>
            </w:pPr>
            <w:r w:rsidRPr="003558C4">
              <w:rPr>
                <w:szCs w:val="24"/>
              </w:rPr>
              <w:t xml:space="preserve">Recording </w:t>
            </w:r>
            <w:r w:rsidRPr="003558C4">
              <w:rPr>
                <w:rFonts w:hint="eastAsia"/>
                <w:szCs w:val="24"/>
              </w:rPr>
              <w:t>m</w:t>
            </w:r>
            <w:r w:rsidRPr="003558C4">
              <w:rPr>
                <w:szCs w:val="24"/>
              </w:rPr>
              <w:t>edia</w:t>
            </w:r>
            <w:r w:rsidRPr="003558C4">
              <w:rPr>
                <w:rFonts w:hint="eastAsia"/>
                <w:szCs w:val="24"/>
              </w:rPr>
              <w:t>s</w:t>
            </w:r>
          </w:p>
        </w:tc>
        <w:tc>
          <w:tcPr>
            <w:tcW w:w="6945" w:type="dxa"/>
          </w:tcPr>
          <w:p w14:paraId="7335CC7D" w14:textId="77777777" w:rsidR="00F8223D" w:rsidRPr="003558C4" w:rsidRDefault="00F8223D"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71F2D669" w14:textId="77777777" w:rsidR="00F8223D" w:rsidRPr="003558C4" w:rsidRDefault="00985929">
            <w:pPr>
              <w:pStyle w:val="a1"/>
              <w:ind w:left="0"/>
              <w:jc w:val="both"/>
              <w:rPr>
                <w:szCs w:val="24"/>
              </w:rPr>
            </w:pPr>
            <w:r w:rsidRPr="003558C4">
              <w:rPr>
                <w:szCs w:val="24"/>
              </w:rPr>
              <w:t>M</w:t>
            </w:r>
            <w:r w:rsidR="00F8223D" w:rsidRPr="003558C4">
              <w:rPr>
                <w:szCs w:val="24"/>
              </w:rPr>
              <w:t xml:space="preserve">eet one of the criteria below </w:t>
            </w:r>
            <w:r w:rsidR="00293EAD" w:rsidRPr="003558C4">
              <w:rPr>
                <w:szCs w:val="24"/>
              </w:rPr>
              <w:t>(</w:t>
            </w:r>
            <w:r w:rsidR="00F8223D" w:rsidRPr="003558C4">
              <w:rPr>
                <w:szCs w:val="24"/>
              </w:rPr>
              <w:t>Evaluation Criteria applies to the case</w:t>
            </w:r>
            <w:r w:rsidR="00293EAD" w:rsidRPr="003558C4">
              <w:rPr>
                <w:szCs w:val="24"/>
              </w:rPr>
              <w:t>)</w:t>
            </w:r>
            <w:r w:rsidR="00F8223D" w:rsidRPr="003558C4">
              <w:rPr>
                <w:szCs w:val="24"/>
              </w:rPr>
              <w:t>.</w:t>
            </w:r>
          </w:p>
          <w:p w14:paraId="0C1875DB" w14:textId="77777777" w:rsidR="00F8223D" w:rsidRPr="003558C4" w:rsidRDefault="00F8223D" w:rsidP="00E90135">
            <w:pPr>
              <w:pStyle w:val="a6"/>
              <w:numPr>
                <w:ilvl w:val="0"/>
                <w:numId w:val="84"/>
              </w:numPr>
              <w:jc w:val="both"/>
              <w:rPr>
                <w:szCs w:val="24"/>
              </w:rPr>
            </w:pPr>
            <w:r w:rsidRPr="003558C4">
              <w:rPr>
                <w:szCs w:val="24"/>
              </w:rPr>
              <w:t xml:space="preserve">Recycled plastic makes up at least </w:t>
            </w:r>
            <w:r w:rsidR="007704F6" w:rsidRPr="003558C4">
              <w:rPr>
                <w:szCs w:val="24"/>
              </w:rPr>
              <w:t>4</w:t>
            </w:r>
            <w:r w:rsidRPr="003558C4">
              <w:rPr>
                <w:szCs w:val="24"/>
              </w:rPr>
              <w:t>0</w:t>
            </w:r>
            <w:r w:rsidR="008B2543" w:rsidRPr="003558C4">
              <w:rPr>
                <w:szCs w:val="24"/>
              </w:rPr>
              <w:t>%</w:t>
            </w:r>
            <w:r w:rsidRPr="003558C4">
              <w:rPr>
                <w:szCs w:val="24"/>
              </w:rPr>
              <w:t xml:space="preserve"> of the weight of the </w:t>
            </w:r>
            <w:r w:rsidR="009D01B3" w:rsidRPr="003558C4">
              <w:rPr>
                <w:szCs w:val="24"/>
              </w:rPr>
              <w:t>plastic part</w:t>
            </w:r>
            <w:r w:rsidRPr="003558C4">
              <w:rPr>
                <w:szCs w:val="24"/>
              </w:rPr>
              <w:t>.</w:t>
            </w:r>
          </w:p>
          <w:p w14:paraId="216E01D7" w14:textId="77777777" w:rsidR="00F8223D" w:rsidRPr="003558C4" w:rsidRDefault="00F8223D" w:rsidP="00E90135">
            <w:pPr>
              <w:pStyle w:val="a6"/>
              <w:numPr>
                <w:ilvl w:val="0"/>
                <w:numId w:val="84"/>
              </w:numPr>
              <w:jc w:val="both"/>
              <w:rPr>
                <w:szCs w:val="24"/>
              </w:rPr>
            </w:pPr>
            <w:r w:rsidRPr="003558C4">
              <w:rPr>
                <w:szCs w:val="24"/>
              </w:rPr>
              <w:t>Slim-type case that is 5 mm or less in thickness</w:t>
            </w:r>
            <w:r w:rsidRPr="003558C4">
              <w:rPr>
                <w:rFonts w:hint="eastAsia"/>
                <w:szCs w:val="24"/>
              </w:rPr>
              <w:t xml:space="preserve"> or </w:t>
            </w:r>
            <w:r w:rsidRPr="003558C4">
              <w:rPr>
                <w:szCs w:val="24"/>
              </w:rPr>
              <w:t>assemble</w:t>
            </w:r>
            <w:r w:rsidRPr="003558C4">
              <w:rPr>
                <w:rFonts w:hint="eastAsia"/>
                <w:szCs w:val="24"/>
              </w:rPr>
              <w:t xml:space="preserve">d type case </w:t>
            </w:r>
            <w:r w:rsidR="00293EAD" w:rsidRPr="003558C4">
              <w:rPr>
                <w:rFonts w:hint="eastAsia"/>
                <w:szCs w:val="24"/>
              </w:rPr>
              <w:t>(</w:t>
            </w:r>
            <w:r w:rsidRPr="003558C4">
              <w:rPr>
                <w:rFonts w:hint="eastAsia"/>
                <w:szCs w:val="24"/>
              </w:rPr>
              <w:t>spindle-type case etc.</w:t>
            </w:r>
            <w:r w:rsidR="00293EAD" w:rsidRPr="003558C4">
              <w:rPr>
                <w:rFonts w:hint="eastAsia"/>
                <w:szCs w:val="24"/>
              </w:rPr>
              <w:t>)</w:t>
            </w:r>
            <w:r w:rsidRPr="003558C4">
              <w:rPr>
                <w:szCs w:val="24"/>
              </w:rPr>
              <w:t>.</w:t>
            </w:r>
          </w:p>
          <w:p w14:paraId="14496030" w14:textId="0298BA68" w:rsidR="00F8223D" w:rsidRPr="003558C4" w:rsidRDefault="00F8223D" w:rsidP="00E90135">
            <w:pPr>
              <w:pStyle w:val="a6"/>
              <w:numPr>
                <w:ilvl w:val="0"/>
                <w:numId w:val="84"/>
              </w:numPr>
              <w:jc w:val="both"/>
              <w:rPr>
                <w:szCs w:val="24"/>
              </w:rPr>
            </w:pPr>
            <w:r w:rsidRPr="003558C4">
              <w:rPr>
                <w:szCs w:val="24"/>
              </w:rPr>
              <w:t xml:space="preserve">Uses </w:t>
            </w:r>
            <w:r w:rsidR="008E1EA3" w:rsidRPr="003558C4">
              <w:rPr>
                <w:szCs w:val="24"/>
              </w:rPr>
              <w:t>biomass</w:t>
            </w:r>
            <w:r w:rsidRPr="003558C4">
              <w:rPr>
                <w:szCs w:val="24"/>
              </w:rPr>
              <w:t xml:space="preserve"> plastics whose </w:t>
            </w:r>
            <w:r w:rsidR="005630CD" w:rsidRPr="003558C4">
              <w:rPr>
                <w:szCs w:val="24"/>
              </w:rPr>
              <w:t>reduct</w:t>
            </w:r>
            <w:r w:rsidR="005630CD" w:rsidRPr="003558C4">
              <w:rPr>
                <w:rFonts w:hint="eastAsia"/>
                <w:szCs w:val="24"/>
              </w:rPr>
              <w:t>ion</w:t>
            </w:r>
            <w:r w:rsidRPr="003558C4">
              <w:rPr>
                <w:szCs w:val="24"/>
              </w:rPr>
              <w:t xml:space="preserve"> effect of environmental load has been confirmed</w:t>
            </w:r>
            <w:r w:rsidRPr="003558C4">
              <w:rPr>
                <w:rFonts w:hint="eastAsia"/>
                <w:szCs w:val="24"/>
              </w:rPr>
              <w:t>.</w:t>
            </w:r>
          </w:p>
          <w:p w14:paraId="5DFBC510" w14:textId="77777777" w:rsidR="00F8223D" w:rsidRPr="003558C4" w:rsidRDefault="00F8223D" w:rsidP="00E90135">
            <w:pPr>
              <w:pStyle w:val="a6"/>
              <w:numPr>
                <w:ilvl w:val="0"/>
                <w:numId w:val="84"/>
              </w:numPr>
              <w:jc w:val="both"/>
              <w:rPr>
                <w:szCs w:val="24"/>
              </w:rPr>
            </w:pPr>
            <w:r w:rsidRPr="003558C4">
              <w:rPr>
                <w:szCs w:val="24"/>
              </w:rPr>
              <w:t xml:space="preserve">In case of paper products, recycled pulp content </w:t>
            </w:r>
            <w:r w:rsidR="0078021F" w:rsidRPr="003558C4">
              <w:rPr>
                <w:rFonts w:hint="eastAsia"/>
                <w:szCs w:val="24"/>
              </w:rPr>
              <w:t xml:space="preserve">is </w:t>
            </w:r>
            <w:r w:rsidRPr="003558C4">
              <w:rPr>
                <w:szCs w:val="24"/>
              </w:rPr>
              <w:t>70</w:t>
            </w:r>
            <w:r w:rsidR="008B2543" w:rsidRPr="003558C4">
              <w:rPr>
                <w:szCs w:val="24"/>
              </w:rPr>
              <w:t>%</w:t>
            </w:r>
            <w:r w:rsidRPr="003558C4">
              <w:rPr>
                <w:szCs w:val="24"/>
              </w:rPr>
              <w:t xml:space="preserve"> or more. </w:t>
            </w:r>
            <w:r w:rsidRPr="003558C4">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3558C4">
              <w:rPr>
                <w:bCs/>
                <w:iCs/>
                <w:szCs w:val="24"/>
              </w:rPr>
              <w:t>lumber from thinning</w:t>
            </w:r>
            <w:r w:rsidRPr="003558C4">
              <w:rPr>
                <w:bCs/>
                <w:iCs/>
                <w:szCs w:val="24"/>
              </w:rPr>
              <w:t xml:space="preserve">, or virgin pulp manufactured by using recycled wood pieces obtained from plywood or lumber factories, material left over from forestry, or </w:t>
            </w:r>
            <w:r w:rsidR="00921119" w:rsidRPr="003558C4">
              <w:rPr>
                <w:bCs/>
                <w:iCs/>
                <w:szCs w:val="24"/>
              </w:rPr>
              <w:t>lumber with a small diameter</w:t>
            </w:r>
            <w:r w:rsidRPr="003558C4">
              <w:rPr>
                <w:bCs/>
                <w:iCs/>
                <w:szCs w:val="24"/>
              </w:rPr>
              <w:t>.</w:t>
            </w:r>
          </w:p>
          <w:p w14:paraId="1EC3D66C" w14:textId="77777777" w:rsidR="00F8223D" w:rsidRPr="003558C4" w:rsidRDefault="00F8223D">
            <w:pPr>
              <w:pStyle w:val="a6"/>
              <w:jc w:val="both"/>
              <w:rPr>
                <w:szCs w:val="24"/>
              </w:rPr>
            </w:pPr>
          </w:p>
          <w:p w14:paraId="5A05BE61" w14:textId="77777777" w:rsidR="00F8223D" w:rsidRPr="003558C4" w:rsidRDefault="00F8223D" w:rsidP="00F803AE">
            <w:pPr>
              <w:pStyle w:val="3"/>
              <w:keepNext w:val="0"/>
              <w:jc w:val="both"/>
              <w:rPr>
                <w:b/>
                <w:bCs/>
                <w:i w:val="0"/>
                <w:iCs/>
                <w:szCs w:val="24"/>
              </w:rPr>
            </w:pPr>
            <w:r w:rsidRPr="003558C4">
              <w:rPr>
                <w:b/>
                <w:bCs/>
                <w:i w:val="0"/>
                <w:iCs/>
                <w:szCs w:val="24"/>
              </w:rPr>
              <w:t>Factors for Consideration</w:t>
            </w:r>
          </w:p>
          <w:p w14:paraId="29658494" w14:textId="77777777" w:rsidR="00F8223D" w:rsidRPr="003558C4" w:rsidRDefault="00F8223D" w:rsidP="00BA6DBA">
            <w:pPr>
              <w:numPr>
                <w:ilvl w:val="3"/>
                <w:numId w:val="383"/>
              </w:numPr>
              <w:jc w:val="both"/>
              <w:rPr>
                <w:szCs w:val="24"/>
              </w:rPr>
            </w:pPr>
            <w:r w:rsidRPr="003558C4">
              <w:rPr>
                <w:szCs w:val="24"/>
              </w:rPr>
              <w:t>In case of products that include paper as its material, and if virgin pulp is used as the raw material, the pulpwood used is to be obtained from a forest that is conducting a sustainable operation.</w:t>
            </w:r>
            <w:r w:rsidR="00D2639F" w:rsidRPr="003558C4">
              <w:rPr>
                <w:szCs w:val="24"/>
              </w:rPr>
              <w:t xml:space="preserve"> This does not apply to virgin pulp manufactured with </w:t>
            </w:r>
            <w:r w:rsidR="004D38DC" w:rsidRPr="003558C4">
              <w:rPr>
                <w:szCs w:val="24"/>
              </w:rPr>
              <w:t>lumber from thinning</w:t>
            </w:r>
            <w:r w:rsidR="00D2639F" w:rsidRPr="003558C4">
              <w:rPr>
                <w:szCs w:val="24"/>
              </w:rPr>
              <w:t xml:space="preserve">, or virgin pulp manufactured by using recycled wood pieces </w:t>
            </w:r>
            <w:r w:rsidR="007737E6" w:rsidRPr="003558C4">
              <w:rPr>
                <w:rFonts w:hint="eastAsia"/>
                <w:szCs w:val="24"/>
              </w:rPr>
              <w:t xml:space="preserve">such as </w:t>
            </w:r>
            <w:r w:rsidR="00D2639F" w:rsidRPr="003558C4">
              <w:rPr>
                <w:szCs w:val="24"/>
              </w:rPr>
              <w:t xml:space="preserve">obtained from plywood or lumber factories, material left over from forestry, or </w:t>
            </w:r>
            <w:r w:rsidR="00921119" w:rsidRPr="003558C4">
              <w:rPr>
                <w:szCs w:val="24"/>
              </w:rPr>
              <w:t>lumber with a small diameter</w:t>
            </w:r>
            <w:r w:rsidR="00D2639F" w:rsidRPr="003558C4">
              <w:rPr>
                <w:szCs w:val="24"/>
              </w:rPr>
              <w:t>.</w:t>
            </w:r>
          </w:p>
          <w:p w14:paraId="369BE67A" w14:textId="77777777" w:rsidR="00F8223D" w:rsidRPr="003558C4" w:rsidRDefault="00F8223D" w:rsidP="00BA6DBA">
            <w:pPr>
              <w:numPr>
                <w:ilvl w:val="3"/>
                <w:numId w:val="383"/>
              </w:numPr>
              <w:jc w:val="both"/>
              <w:rPr>
                <w:szCs w:val="24"/>
              </w:rPr>
            </w:pPr>
            <w:r w:rsidRPr="003558C4">
              <w:rPr>
                <w:szCs w:val="24"/>
              </w:rPr>
              <w:t xml:space="preserve">Packaging and stowage is to be as simple as possible and take into account ease of recycling and reduced environmental impact upon disposal. </w:t>
            </w:r>
          </w:p>
        </w:tc>
      </w:tr>
    </w:tbl>
    <w:p w14:paraId="2522E368" w14:textId="77777777" w:rsidR="00F8223D" w:rsidRPr="003558C4" w:rsidRDefault="00F8223D">
      <w:pPr>
        <w:adjustRightInd w:val="0"/>
        <w:snapToGrid w:val="0"/>
        <w:jc w:val="both"/>
        <w:rPr>
          <w:b/>
          <w:bCs/>
          <w:szCs w:val="24"/>
        </w:rPr>
      </w:pPr>
      <w:r w:rsidRPr="003558C4">
        <w:rPr>
          <w:b/>
          <w:bCs/>
          <w:szCs w:val="24"/>
        </w:rPr>
        <w:t>Note</w:t>
      </w:r>
      <w:r w:rsidR="009525CB" w:rsidRPr="003558C4">
        <w:rPr>
          <w:rFonts w:hint="eastAsia"/>
          <w:b/>
          <w:bCs/>
          <w:szCs w:val="24"/>
        </w:rPr>
        <w:t>s</w:t>
      </w:r>
      <w:r w:rsidR="00776D1E" w:rsidRPr="003558C4">
        <w:rPr>
          <w:b/>
          <w:bCs/>
          <w:szCs w:val="24"/>
        </w:rPr>
        <w:t>:</w:t>
      </w:r>
    </w:p>
    <w:p w14:paraId="467AE473" w14:textId="77777777" w:rsidR="00F8223D" w:rsidRPr="003558C4" w:rsidRDefault="00F8223D" w:rsidP="00E90135">
      <w:pPr>
        <w:numPr>
          <w:ilvl w:val="1"/>
          <w:numId w:val="55"/>
        </w:numPr>
        <w:adjustRightInd w:val="0"/>
        <w:snapToGrid w:val="0"/>
        <w:jc w:val="both"/>
        <w:rPr>
          <w:bCs/>
          <w:szCs w:val="24"/>
        </w:rPr>
      </w:pPr>
      <w:r w:rsidRPr="003558C4">
        <w:rPr>
          <w:b/>
          <w:bCs/>
          <w:i/>
          <w:szCs w:val="24"/>
        </w:rPr>
        <w:t>Recording</w:t>
      </w:r>
      <w:r w:rsidR="00A03469" w:rsidRPr="003558C4">
        <w:rPr>
          <w:rFonts w:hint="eastAsia"/>
          <w:b/>
          <w:bCs/>
          <w:i/>
          <w:szCs w:val="24"/>
        </w:rPr>
        <w:t xml:space="preserve"> </w:t>
      </w:r>
      <w:r w:rsidRPr="003558C4">
        <w:rPr>
          <w:b/>
          <w:bCs/>
          <w:i/>
          <w:szCs w:val="24"/>
        </w:rPr>
        <w:t>media</w:t>
      </w:r>
      <w:r w:rsidR="00A03469" w:rsidRPr="003558C4">
        <w:rPr>
          <w:rFonts w:hint="eastAsia"/>
          <w:b/>
          <w:bCs/>
          <w:i/>
          <w:szCs w:val="24"/>
        </w:rPr>
        <w:t>s</w:t>
      </w:r>
      <w:r w:rsidRPr="003558C4">
        <w:rPr>
          <w:bCs/>
          <w:szCs w:val="24"/>
        </w:rPr>
        <w:t xml:space="preserve"> </w:t>
      </w:r>
      <w:r w:rsidRPr="003558C4">
        <w:rPr>
          <w:bCs/>
          <w:iCs/>
          <w:szCs w:val="24"/>
        </w:rPr>
        <w:t xml:space="preserve">under consideration in the evaluation criteria of this section </w:t>
      </w:r>
      <w:r w:rsidRPr="003558C4">
        <w:rPr>
          <w:bCs/>
          <w:szCs w:val="24"/>
        </w:rPr>
        <w:t>denotes CD-R, CD-RW, DVD±R, DVD±RW, DVD-RAM</w:t>
      </w:r>
      <w:r w:rsidRPr="003558C4">
        <w:rPr>
          <w:rFonts w:hint="eastAsia"/>
          <w:bCs/>
          <w:szCs w:val="24"/>
        </w:rPr>
        <w:t>, BD-R, BD-RE</w:t>
      </w:r>
      <w:r w:rsidRPr="003558C4">
        <w:rPr>
          <w:bCs/>
          <w:szCs w:val="24"/>
        </w:rPr>
        <w:t xml:space="preserve"> with a diameter of 12cm.</w:t>
      </w:r>
    </w:p>
    <w:p w14:paraId="739AD72E" w14:textId="6891304F" w:rsidR="00F8223D" w:rsidRPr="003558C4" w:rsidRDefault="00F8223D" w:rsidP="00E90135">
      <w:pPr>
        <w:numPr>
          <w:ilvl w:val="1"/>
          <w:numId w:val="55"/>
        </w:numPr>
        <w:adjustRightInd w:val="0"/>
        <w:snapToGrid w:val="0"/>
        <w:jc w:val="both"/>
        <w:rPr>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articles </w:t>
      </w:r>
      <w:r w:rsidR="00293EAD" w:rsidRPr="003558C4">
        <w:rPr>
          <w:szCs w:val="24"/>
        </w:rPr>
        <w:t>(</w:t>
      </w:r>
      <w:r w:rsidRPr="003558C4">
        <w:rPr>
          <w:szCs w:val="24"/>
        </w:rPr>
        <w:t>This excludes, however, plastic that has been recycled in the process of manufacturing the product</w:t>
      </w:r>
      <w:r w:rsidRPr="003558C4">
        <w:rPr>
          <w:rFonts w:hint="eastAsia"/>
          <w:szCs w:val="24"/>
        </w:rPr>
        <w:t>.</w:t>
      </w:r>
      <w:r w:rsidR="00293EAD" w:rsidRPr="003558C4">
        <w:rPr>
          <w:szCs w:val="24"/>
        </w:rPr>
        <w:t>)</w:t>
      </w:r>
      <w:r w:rsidRPr="003558C4">
        <w:rPr>
          <w:szCs w:val="24"/>
        </w:rPr>
        <w:t>.</w:t>
      </w:r>
    </w:p>
    <w:p w14:paraId="24F72AA8" w14:textId="250A86A3" w:rsidR="00BB5CE5" w:rsidRPr="003558C4" w:rsidRDefault="00BB5CE5" w:rsidP="00E90135">
      <w:pPr>
        <w:numPr>
          <w:ilvl w:val="1"/>
          <w:numId w:val="55"/>
        </w:numPr>
        <w:adjustRightInd w:val="0"/>
        <w:snapToGrid w:val="0"/>
        <w:jc w:val="both"/>
        <w:rPr>
          <w:szCs w:val="24"/>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such as plants as raw materials.</w:t>
      </w:r>
    </w:p>
    <w:p w14:paraId="163E03E3" w14:textId="77777777" w:rsidR="00F8223D" w:rsidRPr="003558C4" w:rsidRDefault="00F8223D" w:rsidP="00E90135">
      <w:pPr>
        <w:numPr>
          <w:ilvl w:val="1"/>
          <w:numId w:val="55"/>
        </w:numPr>
        <w:adjustRightInd w:val="0"/>
        <w:snapToGrid w:val="0"/>
        <w:jc w:val="both"/>
        <w:rPr>
          <w:szCs w:val="24"/>
        </w:rPr>
      </w:pPr>
      <w:r w:rsidRPr="003558C4">
        <w:rPr>
          <w:rFonts w:hint="eastAsia"/>
          <w:b/>
          <w:i/>
          <w:iCs/>
          <w:szCs w:val="24"/>
        </w:rPr>
        <w:t>P</w:t>
      </w:r>
      <w:r w:rsidRPr="003558C4">
        <w:rPr>
          <w:b/>
          <w:i/>
          <w:iCs/>
          <w:szCs w:val="24"/>
        </w:rPr>
        <w:t xml:space="preserve">lastics </w:t>
      </w:r>
      <w:r w:rsidRPr="003558C4">
        <w:rPr>
          <w:b/>
          <w:i/>
          <w:szCs w:val="24"/>
        </w:rPr>
        <w:t xml:space="preserve">whose </w:t>
      </w:r>
      <w:r w:rsidR="005630CD" w:rsidRPr="003558C4">
        <w:rPr>
          <w:b/>
          <w:i/>
          <w:szCs w:val="24"/>
        </w:rPr>
        <w:t>reduct</w:t>
      </w:r>
      <w:r w:rsidR="005630CD" w:rsidRPr="003558C4">
        <w:rPr>
          <w:rFonts w:hint="eastAsia"/>
          <w:b/>
          <w:i/>
          <w:szCs w:val="24"/>
        </w:rPr>
        <w:t>ion</w:t>
      </w:r>
      <w:r w:rsidRPr="003558C4">
        <w:rPr>
          <w:b/>
          <w:i/>
          <w:szCs w:val="24"/>
        </w:rPr>
        <w:t xml:space="preserve"> effect of environmental load has been confirmed</w:t>
      </w:r>
      <w:r w:rsidRPr="003558C4">
        <w:rPr>
          <w:szCs w:val="24"/>
        </w:rPr>
        <w:t xml:space="preserve"> denotes material whose </w:t>
      </w:r>
      <w:r w:rsidR="005630CD" w:rsidRPr="003558C4">
        <w:rPr>
          <w:szCs w:val="24"/>
        </w:rPr>
        <w:t>reduct</w:t>
      </w:r>
      <w:r w:rsidR="005630CD" w:rsidRPr="003558C4">
        <w:rPr>
          <w:rFonts w:hint="eastAsia"/>
          <w:szCs w:val="24"/>
        </w:rPr>
        <w:t>ion</w:t>
      </w:r>
      <w:r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Pr="003558C4">
        <w:rPr>
          <w:rFonts w:hint="eastAsia"/>
          <w:szCs w:val="24"/>
        </w:rPr>
        <w:t>.</w:t>
      </w:r>
    </w:p>
    <w:p w14:paraId="6427DED3" w14:textId="77777777" w:rsidR="00F8223D" w:rsidRPr="003558C4" w:rsidRDefault="00F8223D" w:rsidP="00E90135">
      <w:pPr>
        <w:pStyle w:val="afd"/>
        <w:numPr>
          <w:ilvl w:val="1"/>
          <w:numId w:val="55"/>
        </w:numPr>
        <w:snapToGrid w:val="0"/>
        <w:ind w:leftChars="0" w:left="714" w:hanging="357"/>
        <w:rPr>
          <w:szCs w:val="24"/>
        </w:rPr>
      </w:pPr>
      <w:r w:rsidRPr="003558C4">
        <w:rPr>
          <w:szCs w:val="24"/>
        </w:rPr>
        <w:lastRenderedPageBreak/>
        <w:t xml:space="preserve">Confirmation of the legality and the sustainability of the forest where pulpwood producing paper originates from is to be conducted in accordance with the Forest Agency’s “Guideline for Verification on Legality and Sustainability of Wood and Wood Products </w:t>
      </w:r>
      <w:r w:rsidR="00293EAD" w:rsidRPr="003558C4">
        <w:rPr>
          <w:szCs w:val="24"/>
        </w:rPr>
        <w:t>(</w:t>
      </w:r>
      <w:r w:rsidRPr="003558C4">
        <w:rPr>
          <w:szCs w:val="24"/>
        </w:rPr>
        <w:t>February 15, 2006</w:t>
      </w:r>
      <w:r w:rsidR="00293EAD" w:rsidRPr="003558C4">
        <w:rPr>
          <w:szCs w:val="24"/>
        </w:rPr>
        <w:t>)</w:t>
      </w:r>
      <w:r w:rsidR="00B73371" w:rsidRPr="003558C4">
        <w:rPr>
          <w:rFonts w:hint="eastAsia"/>
          <w:szCs w:val="24"/>
        </w:rPr>
        <w:t>.</w:t>
      </w:r>
      <w:r w:rsidRPr="003558C4">
        <w:rPr>
          <w:szCs w:val="24"/>
        </w:rPr>
        <w:t xml:space="preserve">” </w:t>
      </w:r>
      <w:r w:rsidR="00D2639F" w:rsidRPr="003558C4">
        <w:rPr>
          <w:rFonts w:hint="eastAsia"/>
          <w:szCs w:val="24"/>
        </w:rPr>
        <w:t>In addition, certification system of forest, timber, etc. by prefectures etc. can be utilized for confirmation of legality.</w:t>
      </w:r>
    </w:p>
    <w:p w14:paraId="689C29CE" w14:textId="77777777" w:rsidR="003E2ED2" w:rsidRPr="003558C4" w:rsidRDefault="003E2ED2">
      <w:pPr>
        <w:adjustRightInd w:val="0"/>
        <w:snapToGrid w:val="0"/>
        <w:jc w:val="both"/>
        <w:rPr>
          <w:b/>
          <w:szCs w:val="24"/>
        </w:rPr>
      </w:pPr>
    </w:p>
    <w:p w14:paraId="49FCA5EB" w14:textId="77777777" w:rsidR="0072655B" w:rsidRPr="003558C4" w:rsidRDefault="0072655B">
      <w:pPr>
        <w:adjustRightInd w:val="0"/>
        <w:snapToGrid w:val="0"/>
        <w:jc w:val="both"/>
        <w:rPr>
          <w:b/>
          <w:szCs w:val="24"/>
        </w:rPr>
      </w:pPr>
    </w:p>
    <w:p w14:paraId="7C75F94A" w14:textId="77777777" w:rsidR="00F8223D" w:rsidRPr="003558C4" w:rsidRDefault="00F8223D">
      <w:pPr>
        <w:adjustRightInd w:val="0"/>
        <w:snapToGrid w:val="0"/>
        <w:jc w:val="both"/>
        <w:rPr>
          <w:b/>
          <w:szCs w:val="24"/>
        </w:rPr>
      </w:pPr>
    </w:p>
    <w:p w14:paraId="54E992AE" w14:textId="77777777" w:rsidR="00F8223D" w:rsidRPr="003558C4" w:rsidRDefault="00293EAD" w:rsidP="00F803AE">
      <w:pPr>
        <w:pStyle w:val="20"/>
        <w:keepNext w:val="0"/>
        <w:jc w:val="both"/>
      </w:pPr>
      <w:r w:rsidRPr="003558C4">
        <w:t>(</w:t>
      </w:r>
      <w:r w:rsidR="00F8223D" w:rsidRPr="003558C4">
        <w:t>2</w:t>
      </w:r>
      <w:r w:rsidRPr="003558C4">
        <w:t>)</w:t>
      </w:r>
      <w:r w:rsidR="00F8223D" w:rsidRPr="003558C4">
        <w:t xml:space="preserve"> Target Setting Guideline</w:t>
      </w:r>
    </w:p>
    <w:p w14:paraId="1FACEE5C" w14:textId="77777777" w:rsidR="00F8223D" w:rsidRPr="003558C4" w:rsidRDefault="00F8223D">
      <w:pPr>
        <w:adjustRightInd w:val="0"/>
        <w:snapToGrid w:val="0"/>
        <w:jc w:val="both"/>
        <w:rPr>
          <w:b/>
          <w:szCs w:val="24"/>
        </w:rPr>
      </w:pPr>
      <w:r w:rsidRPr="003558C4">
        <w:rPr>
          <w:szCs w:val="24"/>
        </w:rPr>
        <w:t>Ratio of the number of recording media meeting the criteria to the total number of recording media</w:t>
      </w:r>
      <w:r w:rsidRPr="003558C4">
        <w:rPr>
          <w:rFonts w:hint="eastAsia"/>
          <w:szCs w:val="24"/>
        </w:rPr>
        <w:t>s</w:t>
      </w:r>
      <w:r w:rsidRPr="003558C4">
        <w:rPr>
          <w:szCs w:val="24"/>
        </w:rPr>
        <w:t xml:space="preserve"> to be purchased in the fiscal year. </w:t>
      </w:r>
    </w:p>
    <w:p w14:paraId="48410E65" w14:textId="77777777" w:rsidR="00F8223D" w:rsidRPr="003558C4" w:rsidRDefault="00F8223D">
      <w:pPr>
        <w:jc w:val="both"/>
        <w:rPr>
          <w:i/>
          <w:szCs w:val="24"/>
        </w:rPr>
      </w:pPr>
    </w:p>
    <w:p w14:paraId="02D223C5" w14:textId="77777777" w:rsidR="00213C5D" w:rsidRPr="003558C4" w:rsidRDefault="00213C5D">
      <w:pPr>
        <w:jc w:val="both"/>
        <w:rPr>
          <w:rStyle w:val="aff"/>
          <w:rFonts w:eastAsiaTheme="minorEastAsia"/>
          <w:bCs w:val="0"/>
        </w:rPr>
      </w:pPr>
      <w:r w:rsidRPr="003558C4">
        <w:rPr>
          <w:rStyle w:val="aff"/>
          <w:rFonts w:eastAsiaTheme="minorEastAsia"/>
          <w:b w:val="0"/>
          <w:bCs w:val="0"/>
        </w:rPr>
        <w:br w:type="page"/>
      </w:r>
    </w:p>
    <w:p w14:paraId="52B2DF55" w14:textId="1927CCF2" w:rsidR="00642C44" w:rsidRPr="003558C4" w:rsidRDefault="0011161A" w:rsidP="00F803AE">
      <w:pPr>
        <w:pStyle w:val="1"/>
        <w:keepNext w:val="0"/>
        <w:jc w:val="both"/>
        <w:rPr>
          <w:rStyle w:val="aff"/>
          <w:rFonts w:eastAsiaTheme="minorEastAsia"/>
          <w:b/>
          <w:bCs w:val="0"/>
        </w:rPr>
      </w:pPr>
      <w:bookmarkStart w:id="31" w:name="_Toc99276988"/>
      <w:r w:rsidRPr="003558C4">
        <w:rPr>
          <w:rStyle w:val="aff"/>
          <w:rFonts w:eastAsiaTheme="minorEastAsia" w:hint="eastAsia"/>
          <w:b/>
          <w:bCs w:val="0"/>
        </w:rPr>
        <w:lastRenderedPageBreak/>
        <w:t xml:space="preserve">7. </w:t>
      </w:r>
      <w:r w:rsidRPr="003558C4">
        <w:rPr>
          <w:rStyle w:val="aff"/>
          <w:rFonts w:eastAsiaTheme="minorEastAsia"/>
          <w:b/>
          <w:bCs w:val="0"/>
        </w:rPr>
        <w:t>Office Equipment, etc.</w:t>
      </w:r>
      <w:bookmarkEnd w:id="31"/>
    </w:p>
    <w:p w14:paraId="332EA483" w14:textId="02AC1260" w:rsidR="00725D6C" w:rsidRPr="003558C4" w:rsidRDefault="00382CE8" w:rsidP="00F803AE">
      <w:pPr>
        <w:pStyle w:val="1"/>
        <w:keepNext w:val="0"/>
        <w:jc w:val="both"/>
        <w:rPr>
          <w:rStyle w:val="aff"/>
          <w:rFonts w:eastAsia="ＭＳ 明朝"/>
          <w:b/>
          <w:bCs w:val="0"/>
        </w:rPr>
      </w:pPr>
      <w:bookmarkStart w:id="32" w:name="_Toc99276989"/>
      <w:r w:rsidRPr="003558C4">
        <w:rPr>
          <w:rStyle w:val="aff"/>
          <w:b/>
          <w:bCs w:val="0"/>
        </w:rPr>
        <w:t>7-1</w:t>
      </w:r>
      <w:r w:rsidR="00725D6C" w:rsidRPr="003558C4">
        <w:rPr>
          <w:rStyle w:val="aff"/>
          <w:b/>
          <w:bCs w:val="0"/>
        </w:rPr>
        <w:t>. Paper Shredders</w:t>
      </w:r>
      <w:bookmarkEnd w:id="29"/>
      <w:bookmarkEnd w:id="32"/>
    </w:p>
    <w:p w14:paraId="1F69FDE6" w14:textId="77777777" w:rsidR="00725D6C" w:rsidRPr="003558C4" w:rsidRDefault="00293EAD" w:rsidP="00F803AE">
      <w:pPr>
        <w:pStyle w:val="20"/>
        <w:keepNext w:val="0"/>
        <w:jc w:val="both"/>
        <w:rPr>
          <w:rFonts w:ascii="ＭＳ ゴシックfalt" w:eastAsia="ＭＳ ゴシックfalt" w:hAnsi="ＭＳ ゴシックfalt"/>
        </w:rPr>
      </w:pPr>
      <w:r w:rsidRPr="003558C4">
        <w:t>(</w:t>
      </w:r>
      <w:r w:rsidR="00725D6C" w:rsidRPr="003558C4">
        <w:t>1</w:t>
      </w:r>
      <w:r w:rsidRPr="003558C4">
        <w:t>)</w:t>
      </w:r>
      <w:r w:rsidR="00725D6C" w:rsidRPr="003558C4">
        <w:t xml:space="preserve"> Items and Evaluation Criteria</w:t>
      </w: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56"/>
        <w:gridCol w:w="7174"/>
      </w:tblGrid>
      <w:tr w:rsidR="00725D6C" w:rsidRPr="003558C4" w14:paraId="5C25D273" w14:textId="77777777" w:rsidTr="00A03469">
        <w:trPr>
          <w:jc w:val="center"/>
        </w:trPr>
        <w:tc>
          <w:tcPr>
            <w:tcW w:w="1756" w:type="dxa"/>
          </w:tcPr>
          <w:p w14:paraId="403E1EE5" w14:textId="77777777" w:rsidR="00725D6C" w:rsidRPr="003558C4" w:rsidRDefault="00450097">
            <w:pPr>
              <w:pStyle w:val="a8"/>
              <w:jc w:val="both"/>
              <w:rPr>
                <w:szCs w:val="24"/>
              </w:rPr>
            </w:pPr>
            <w:r w:rsidRPr="003558C4">
              <w:rPr>
                <w:szCs w:val="24"/>
              </w:rPr>
              <w:t xml:space="preserve">Paper </w:t>
            </w:r>
            <w:r w:rsidRPr="003558C4">
              <w:rPr>
                <w:rFonts w:hint="eastAsia"/>
                <w:szCs w:val="24"/>
              </w:rPr>
              <w:t>s</w:t>
            </w:r>
            <w:r w:rsidR="00725D6C" w:rsidRPr="003558C4">
              <w:rPr>
                <w:szCs w:val="24"/>
              </w:rPr>
              <w:t>hredders</w:t>
            </w:r>
          </w:p>
        </w:tc>
        <w:tc>
          <w:tcPr>
            <w:tcW w:w="7174" w:type="dxa"/>
          </w:tcPr>
          <w:p w14:paraId="2A3415D4" w14:textId="008D0BD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2C864E1E" w14:textId="746A4326" w:rsidR="006B78CF" w:rsidRPr="003558C4" w:rsidRDefault="006B78CF" w:rsidP="006B78CF">
            <w:pPr>
              <w:adjustRightInd w:val="0"/>
              <w:snapToGrid w:val="0"/>
              <w:jc w:val="both"/>
              <w:rPr>
                <w:szCs w:val="24"/>
              </w:rPr>
            </w:pPr>
            <w:r w:rsidRPr="003558C4">
              <w:rPr>
                <w:szCs w:val="24"/>
              </w:rPr>
              <w:t xml:space="preserve">Fulfill the following </w:t>
            </w:r>
            <w:r w:rsidR="003C3B5B" w:rsidRPr="003558C4">
              <w:rPr>
                <w:szCs w:val="24"/>
              </w:rPr>
              <w:t>requirements</w:t>
            </w:r>
            <w:r w:rsidRPr="003558C4">
              <w:rPr>
                <w:szCs w:val="24"/>
              </w:rPr>
              <w:t>.</w:t>
            </w:r>
          </w:p>
          <w:p w14:paraId="376FA8BE" w14:textId="01E9BD65" w:rsidR="006B78CF" w:rsidRPr="003558C4" w:rsidRDefault="006B78CF" w:rsidP="006B78CF">
            <w:pPr>
              <w:adjustRightInd w:val="0"/>
              <w:snapToGrid w:val="0"/>
              <w:jc w:val="both"/>
              <w:rPr>
                <w:szCs w:val="24"/>
              </w:rPr>
            </w:pPr>
            <w:r w:rsidRPr="003558C4">
              <w:rPr>
                <w:szCs w:val="24"/>
              </w:rPr>
              <w:t>(1)</w:t>
            </w:r>
            <w:r w:rsidRPr="003558C4">
              <w:rPr>
                <w:rFonts w:hint="eastAsia"/>
                <w:szCs w:val="24"/>
              </w:rPr>
              <w:t>F</w:t>
            </w:r>
            <w:r w:rsidRPr="003558C4">
              <w:rPr>
                <w:szCs w:val="24"/>
              </w:rPr>
              <w:t>ulfill the following criteria.</w:t>
            </w:r>
          </w:p>
          <w:p w14:paraId="2B36294E" w14:textId="62ACE79E" w:rsidR="00725D6C" w:rsidRPr="003558C4" w:rsidRDefault="00725D6C" w:rsidP="00396B5B">
            <w:pPr>
              <w:pStyle w:val="a6"/>
              <w:numPr>
                <w:ilvl w:val="1"/>
                <w:numId w:val="470"/>
              </w:numPr>
              <w:jc w:val="both"/>
              <w:rPr>
                <w:szCs w:val="24"/>
              </w:rPr>
            </w:pPr>
            <w:r w:rsidRPr="003558C4">
              <w:rPr>
                <w:szCs w:val="24"/>
              </w:rPr>
              <w:t xml:space="preserve">Stand-by mode power </w:t>
            </w:r>
            <w:r w:rsidR="00B771E4" w:rsidRPr="003558C4">
              <w:rPr>
                <w:szCs w:val="24"/>
              </w:rPr>
              <w:t xml:space="preserve">consumption </w:t>
            </w:r>
            <w:r w:rsidR="000D1634" w:rsidRPr="003558C4">
              <w:rPr>
                <w:rFonts w:hint="eastAsia"/>
                <w:szCs w:val="24"/>
              </w:rPr>
              <w:t>is</w:t>
            </w:r>
            <w:r w:rsidR="005B5E97" w:rsidRPr="003558C4">
              <w:rPr>
                <w:rFonts w:hint="eastAsia"/>
                <w:szCs w:val="24"/>
              </w:rPr>
              <w:t xml:space="preserve"> </w:t>
            </w:r>
            <w:r w:rsidR="00B771E4" w:rsidRPr="003558C4">
              <w:rPr>
                <w:rFonts w:hint="eastAsia"/>
                <w:szCs w:val="24"/>
              </w:rPr>
              <w:t>1.5W</w:t>
            </w:r>
            <w:r w:rsidR="005B5E97" w:rsidRPr="003558C4">
              <w:rPr>
                <w:rFonts w:hint="eastAsia"/>
                <w:szCs w:val="24"/>
              </w:rPr>
              <w:t xml:space="preserve"> or less</w:t>
            </w:r>
            <w:r w:rsidR="00B771E4" w:rsidRPr="003558C4">
              <w:rPr>
                <w:rFonts w:hint="eastAsia"/>
                <w:szCs w:val="24"/>
              </w:rPr>
              <w:t>.</w:t>
            </w:r>
          </w:p>
          <w:p w14:paraId="57DB4D28" w14:textId="1E3E8785" w:rsidR="00382CE8" w:rsidRPr="003558C4" w:rsidRDefault="00114F3C" w:rsidP="002916EB">
            <w:pPr>
              <w:pStyle w:val="a6"/>
              <w:numPr>
                <w:ilvl w:val="1"/>
                <w:numId w:val="470"/>
              </w:numPr>
              <w:jc w:val="both"/>
              <w:rPr>
                <w:szCs w:val="24"/>
              </w:rPr>
            </w:pPr>
            <w:r w:rsidRPr="003558C4">
              <w:t>If the machines equipped with low power mode or off mode</w:t>
            </w:r>
            <w:r w:rsidR="00142B00" w:rsidRPr="003558C4">
              <w:rPr>
                <w:rFonts w:hint="eastAsia"/>
              </w:rPr>
              <w:t>,</w:t>
            </w:r>
            <w:r w:rsidRPr="003558C4">
              <w:t xml:space="preserve"> the</w:t>
            </w:r>
            <w:r w:rsidR="00382CE8" w:rsidRPr="003558C4">
              <w:rPr>
                <w:szCs w:val="24"/>
              </w:rPr>
              <w:t xml:space="preserve"> transition time to low-power mode or off mode </w:t>
            </w:r>
            <w:r w:rsidR="000D1634" w:rsidRPr="003558C4">
              <w:rPr>
                <w:rFonts w:hint="eastAsia"/>
                <w:szCs w:val="24"/>
              </w:rPr>
              <w:t>is</w:t>
            </w:r>
            <w:r w:rsidR="005B5E97" w:rsidRPr="003558C4">
              <w:rPr>
                <w:szCs w:val="24"/>
              </w:rPr>
              <w:t xml:space="preserve"> set under </w:t>
            </w:r>
            <w:r w:rsidR="005B5E97" w:rsidRPr="003558C4">
              <w:rPr>
                <w:rFonts w:hint="eastAsia"/>
                <w:szCs w:val="24"/>
              </w:rPr>
              <w:t>10</w:t>
            </w:r>
            <w:r w:rsidR="00382CE8" w:rsidRPr="003558C4">
              <w:rPr>
                <w:szCs w:val="24"/>
              </w:rPr>
              <w:t xml:space="preserve"> minutes</w:t>
            </w:r>
            <w:r w:rsidR="000D1634" w:rsidRPr="003558C4">
              <w:rPr>
                <w:rFonts w:hint="eastAsia"/>
                <w:szCs w:val="24"/>
              </w:rPr>
              <w:t xml:space="preserve"> at the time of shipment</w:t>
            </w:r>
            <w:r w:rsidR="00382CE8" w:rsidRPr="003558C4">
              <w:rPr>
                <w:szCs w:val="24"/>
              </w:rPr>
              <w:t>.</w:t>
            </w:r>
          </w:p>
          <w:p w14:paraId="2FA950BB" w14:textId="5FE1BB1A" w:rsidR="0011161A" w:rsidRPr="003558C4" w:rsidRDefault="0011161A" w:rsidP="00396B5B">
            <w:pPr>
              <w:pStyle w:val="afd"/>
              <w:numPr>
                <w:ilvl w:val="1"/>
                <w:numId w:val="470"/>
              </w:numPr>
              <w:adjustRightInd w:val="0"/>
              <w:snapToGrid w:val="0"/>
              <w:ind w:leftChars="0"/>
              <w:jc w:val="both"/>
              <w:rPr>
                <w:szCs w:val="24"/>
              </w:rPr>
            </w:pPr>
            <w:r w:rsidRPr="003558C4">
              <w:rPr>
                <w:rFonts w:hint="eastAsia"/>
              </w:rPr>
              <w:t>Content</w:t>
            </w:r>
            <w:r w:rsidR="002916EB" w:rsidRPr="003558C4">
              <w:t>s</w:t>
            </w:r>
            <w:r w:rsidRPr="003558C4">
              <w:rPr>
                <w:rFonts w:hint="eastAsia"/>
              </w:rPr>
              <w:t xml:space="preserve"> of s</w:t>
            </w:r>
            <w:r w:rsidRPr="003558C4">
              <w:t>pecified chemical substances do not exceed the standard content rate.</w:t>
            </w:r>
          </w:p>
          <w:p w14:paraId="0396FDD1" w14:textId="105A15C5" w:rsidR="0011161A" w:rsidRPr="003558C4" w:rsidRDefault="006B78CF" w:rsidP="00396B5B">
            <w:pPr>
              <w:pStyle w:val="a6"/>
              <w:ind w:firstLine="0"/>
              <w:jc w:val="both"/>
              <w:rPr>
                <w:szCs w:val="24"/>
              </w:rPr>
            </w:pPr>
            <w:r w:rsidRPr="003558C4">
              <w:rPr>
                <w:rFonts w:hint="eastAsia"/>
              </w:rPr>
              <w:t>(2)</w:t>
            </w:r>
            <w:r w:rsidRPr="003558C4">
              <w:t>Meet the Eco Mark Certification Criteria or equivalent.</w:t>
            </w:r>
          </w:p>
          <w:p w14:paraId="132BDDBD" w14:textId="77777777" w:rsidR="00725D6C" w:rsidRPr="003558C4" w:rsidRDefault="00725D6C">
            <w:pPr>
              <w:pStyle w:val="a6"/>
              <w:jc w:val="both"/>
              <w:rPr>
                <w:szCs w:val="24"/>
              </w:rPr>
            </w:pPr>
          </w:p>
          <w:p w14:paraId="6112536C" w14:textId="3FD79806" w:rsidR="009E425E" w:rsidRPr="003558C4" w:rsidRDefault="00725D6C" w:rsidP="00396B5B">
            <w:pPr>
              <w:pStyle w:val="3"/>
              <w:keepNext w:val="0"/>
              <w:jc w:val="both"/>
              <w:rPr>
                <w:b/>
                <w:bCs/>
                <w:iCs/>
                <w:szCs w:val="24"/>
              </w:rPr>
            </w:pPr>
            <w:r w:rsidRPr="003558C4">
              <w:rPr>
                <w:b/>
                <w:bCs/>
                <w:i w:val="0"/>
                <w:iCs/>
                <w:szCs w:val="24"/>
              </w:rPr>
              <w:t>Factors for Consideration</w:t>
            </w:r>
          </w:p>
          <w:p w14:paraId="4F30478D" w14:textId="77777777" w:rsidR="006B78CF" w:rsidRPr="003558C4" w:rsidRDefault="006B78CF" w:rsidP="00E90135">
            <w:pPr>
              <w:numPr>
                <w:ilvl w:val="0"/>
                <w:numId w:val="41"/>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17173BEA" w14:textId="48ADD0CE" w:rsidR="00725D6C" w:rsidRPr="003558C4" w:rsidRDefault="00725D6C" w:rsidP="00E90135">
            <w:pPr>
              <w:numPr>
                <w:ilvl w:val="0"/>
                <w:numId w:val="41"/>
              </w:numPr>
              <w:adjustRightInd w:val="0"/>
              <w:snapToGrid w:val="0"/>
              <w:jc w:val="both"/>
              <w:rPr>
                <w:szCs w:val="24"/>
              </w:rPr>
            </w:pPr>
            <w:r w:rsidRPr="003558C4">
              <w:rPr>
                <w:szCs w:val="24"/>
              </w:rPr>
              <w:t xml:space="preserve">A system for the collection and reuse/recycling of used </w:t>
            </w:r>
            <w:r w:rsidR="00EB55EC" w:rsidRPr="003558C4">
              <w:rPr>
                <w:szCs w:val="24"/>
              </w:rPr>
              <w:t>machines</w:t>
            </w:r>
            <w:r w:rsidRPr="003558C4">
              <w:rPr>
                <w:szCs w:val="24"/>
              </w:rPr>
              <w:t>, and a system for the proper disposal of components which cannot be reused or recycled is considered.</w:t>
            </w:r>
          </w:p>
          <w:p w14:paraId="71624623" w14:textId="77777777" w:rsidR="00725D6C" w:rsidRPr="003558C4" w:rsidRDefault="00725D6C" w:rsidP="00E90135">
            <w:pPr>
              <w:numPr>
                <w:ilvl w:val="0"/>
                <w:numId w:val="41"/>
              </w:numPr>
              <w:adjustRightInd w:val="0"/>
              <w:snapToGrid w:val="0"/>
              <w:jc w:val="both"/>
              <w:rPr>
                <w:szCs w:val="24"/>
              </w:rPr>
            </w:pPr>
            <w:r w:rsidRPr="003558C4">
              <w:rPr>
                <w:szCs w:val="24"/>
              </w:rPr>
              <w:t>The item is designed so that it can be easily dismantled and its materials separated to facilitate r</w:t>
            </w:r>
            <w:r w:rsidR="005407F5" w:rsidRPr="003558C4">
              <w:rPr>
                <w:szCs w:val="24"/>
              </w:rPr>
              <w:t>efurbishment</w:t>
            </w:r>
            <w:r w:rsidR="002C756A" w:rsidRPr="003558C4">
              <w:rPr>
                <w:rFonts w:hint="eastAsia"/>
                <w:szCs w:val="24"/>
              </w:rPr>
              <w:t>,</w:t>
            </w:r>
            <w:r w:rsidR="005407F5" w:rsidRPr="003558C4">
              <w:rPr>
                <w:szCs w:val="24"/>
              </w:rPr>
              <w:t xml:space="preserve"> reuse</w:t>
            </w:r>
            <w:r w:rsidRPr="003558C4">
              <w:rPr>
                <w:szCs w:val="24"/>
              </w:rPr>
              <w:t xml:space="preserve"> and recycling.</w:t>
            </w:r>
          </w:p>
          <w:p w14:paraId="6229AD84" w14:textId="77777777" w:rsidR="00725D6C" w:rsidRPr="003558C4" w:rsidRDefault="00725D6C" w:rsidP="00E90135">
            <w:pPr>
              <w:numPr>
                <w:ilvl w:val="0"/>
                <w:numId w:val="41"/>
              </w:numPr>
              <w:adjustRightInd w:val="0"/>
              <w:snapToGrid w:val="0"/>
              <w:jc w:val="both"/>
              <w:rPr>
                <w:szCs w:val="24"/>
              </w:rPr>
            </w:pPr>
            <w:r w:rsidRPr="003558C4">
              <w:rPr>
                <w:szCs w:val="24"/>
              </w:rPr>
              <w:t>The item uses a large amount of recycled components that have already been used, and uses as large amount of recycled plastic as possible if plastic components are used.</w:t>
            </w:r>
          </w:p>
          <w:p w14:paraId="73F28415" w14:textId="77777777" w:rsidR="00725D6C" w:rsidRPr="003558C4" w:rsidRDefault="00725D6C" w:rsidP="00E90135">
            <w:pPr>
              <w:numPr>
                <w:ilvl w:val="0"/>
                <w:numId w:val="41"/>
              </w:numPr>
              <w:adjustRightInd w:val="0"/>
              <w:snapToGrid w:val="0"/>
              <w:jc w:val="both"/>
              <w:rPr>
                <w:szCs w:val="24"/>
              </w:rPr>
            </w:pPr>
            <w:r w:rsidRPr="003558C4">
              <w:rPr>
                <w:szCs w:val="24"/>
              </w:rPr>
              <w:t>The item takes into consideration the reduction in volume of shredded paper and ease of recycling.</w:t>
            </w:r>
          </w:p>
          <w:p w14:paraId="39C1FF62" w14:textId="77777777" w:rsidR="00D37B22" w:rsidRPr="003558C4" w:rsidRDefault="00D37B22" w:rsidP="00E90135">
            <w:pPr>
              <w:numPr>
                <w:ilvl w:val="0"/>
                <w:numId w:val="41"/>
              </w:numPr>
              <w:adjustRightInd w:val="0"/>
              <w:snapToGrid w:val="0"/>
              <w:jc w:val="both"/>
              <w:rPr>
                <w:szCs w:val="24"/>
              </w:rPr>
            </w:pPr>
            <w:r w:rsidRPr="003558C4">
              <w:rPr>
                <w:szCs w:val="24"/>
              </w:rPr>
              <w:t xml:space="preserve">Packaging </w:t>
            </w:r>
            <w:r w:rsidR="00FE6EA2" w:rsidRPr="003558C4">
              <w:rPr>
                <w:rFonts w:hint="eastAsia"/>
                <w:szCs w:val="24"/>
              </w:rPr>
              <w:t>and stowage is</w:t>
            </w:r>
            <w:r w:rsidRPr="003558C4">
              <w:rPr>
                <w:szCs w:val="24"/>
              </w:rPr>
              <w:t xml:space="preserve"> to be as simple as possible and take into account ease of recycling and reduced environmental impact upon disposal. </w:t>
            </w:r>
          </w:p>
          <w:p w14:paraId="626F1FDA" w14:textId="77777777" w:rsidR="00D37B22" w:rsidRPr="003558C4" w:rsidRDefault="00D37B22" w:rsidP="00E90135">
            <w:pPr>
              <w:numPr>
                <w:ilvl w:val="0"/>
                <w:numId w:val="41"/>
              </w:numPr>
              <w:adjustRightInd w:val="0"/>
              <w:snapToGrid w:val="0"/>
              <w:jc w:val="both"/>
              <w:rPr>
                <w:szCs w:val="24"/>
              </w:rPr>
            </w:pPr>
            <w:r w:rsidRPr="003558C4">
              <w:rPr>
                <w:szCs w:val="24"/>
              </w:rPr>
              <w:t>A system for the collection and reuse/recycling of packaging</w:t>
            </w:r>
            <w:r w:rsidRPr="003558C4">
              <w:rPr>
                <w:rFonts w:hint="eastAsia"/>
                <w:szCs w:val="24"/>
              </w:rPr>
              <w:t>, etc.</w:t>
            </w:r>
            <w:r w:rsidRPr="003558C4">
              <w:rPr>
                <w:szCs w:val="24"/>
              </w:rPr>
              <w:t xml:space="preserve"> is considered.</w:t>
            </w:r>
          </w:p>
        </w:tc>
      </w:tr>
    </w:tbl>
    <w:p w14:paraId="320760F7" w14:textId="77777777" w:rsidR="00213C5D" w:rsidRPr="003558C4" w:rsidRDefault="00213C5D">
      <w:pPr>
        <w:jc w:val="both"/>
        <w:rPr>
          <w:b/>
          <w:i/>
        </w:rPr>
      </w:pPr>
      <w:r w:rsidRPr="003558C4">
        <w:rPr>
          <w:b/>
        </w:rPr>
        <w:t>Note</w:t>
      </w:r>
      <w:r w:rsidR="009525CB" w:rsidRPr="003558C4">
        <w:rPr>
          <w:rFonts w:hint="eastAsia"/>
          <w:b/>
        </w:rPr>
        <w:t>s</w:t>
      </w:r>
      <w:r w:rsidR="00776D1E" w:rsidRPr="003558C4">
        <w:rPr>
          <w:b/>
        </w:rPr>
        <w:t>:</w:t>
      </w:r>
    </w:p>
    <w:p w14:paraId="601FBFBE" w14:textId="77777777" w:rsidR="00213C5D" w:rsidRPr="003558C4" w:rsidRDefault="004C75B3" w:rsidP="00E90135">
      <w:pPr>
        <w:pStyle w:val="afd"/>
        <w:numPr>
          <w:ilvl w:val="0"/>
          <w:numId w:val="244"/>
        </w:numPr>
        <w:adjustRightInd w:val="0"/>
        <w:snapToGrid w:val="0"/>
        <w:ind w:leftChars="0" w:left="709" w:hanging="425"/>
        <w:jc w:val="both"/>
        <w:rPr>
          <w:szCs w:val="24"/>
        </w:rPr>
      </w:pPr>
      <w:r w:rsidRPr="003558C4">
        <w:rPr>
          <w:szCs w:val="24"/>
        </w:rPr>
        <w:t xml:space="preserve">Paper shredders that meet any of the following criteria will not be regarded as a </w:t>
      </w:r>
      <w:r w:rsidRPr="003558C4">
        <w:rPr>
          <w:rFonts w:hint="eastAsia"/>
          <w:b/>
          <w:bCs/>
          <w:i/>
          <w:iCs/>
          <w:szCs w:val="24"/>
        </w:rPr>
        <w:t>P</w:t>
      </w:r>
      <w:r w:rsidRPr="003558C4">
        <w:rPr>
          <w:b/>
          <w:bCs/>
          <w:i/>
          <w:iCs/>
          <w:szCs w:val="24"/>
        </w:rPr>
        <w:t xml:space="preserve">aper </w:t>
      </w:r>
      <w:r w:rsidRPr="003558C4">
        <w:rPr>
          <w:b/>
          <w:i/>
          <w:szCs w:val="24"/>
        </w:rPr>
        <w:t>shredder</w:t>
      </w:r>
      <w:r w:rsidRPr="003558C4">
        <w:rPr>
          <w:szCs w:val="24"/>
        </w:rPr>
        <w:t xml:space="preserve"> under consideration in the evaluation criteria of this section.</w:t>
      </w:r>
    </w:p>
    <w:p w14:paraId="3D0BB7F6" w14:textId="77777777" w:rsidR="004C75B3" w:rsidRPr="003558C4" w:rsidRDefault="004C75B3">
      <w:pPr>
        <w:pStyle w:val="af0"/>
        <w:snapToGrid w:val="0"/>
        <w:spacing w:before="0" w:after="0"/>
        <w:ind w:left="709" w:right="-23" w:firstLine="284"/>
        <w:jc w:val="both"/>
        <w:rPr>
          <w:rFonts w:asciiTheme="minorHAnsi" w:hAnsiTheme="minorHAnsi" w:cstheme="minorHAnsi"/>
          <w:sz w:val="24"/>
          <w:szCs w:val="24"/>
        </w:rPr>
      </w:pPr>
      <w:r w:rsidRPr="003558C4">
        <w:rPr>
          <w:rFonts w:asciiTheme="minorHAnsi" w:hAnsiTheme="minorHAnsi" w:cstheme="minorHAnsi"/>
          <w:sz w:val="24"/>
          <w:szCs w:val="24"/>
        </w:rPr>
        <w:t>a. The output of shredding motor exceeds 500W.</w:t>
      </w:r>
    </w:p>
    <w:p w14:paraId="059D2D57" w14:textId="4F1014C2" w:rsidR="004C75B3" w:rsidRPr="003558C4" w:rsidRDefault="004C75B3">
      <w:pPr>
        <w:pStyle w:val="af0"/>
        <w:snapToGrid w:val="0"/>
        <w:spacing w:before="0" w:after="0"/>
        <w:ind w:left="709" w:right="-23" w:firstLine="284"/>
        <w:jc w:val="both"/>
        <w:rPr>
          <w:rFonts w:ascii="Times New Roman" w:hAnsi="Times New Roman"/>
          <w:sz w:val="24"/>
          <w:szCs w:val="24"/>
        </w:rPr>
      </w:pPr>
      <w:r w:rsidRPr="003558C4">
        <w:rPr>
          <w:rFonts w:ascii="Times New Roman" w:hAnsi="Times New Roman"/>
          <w:sz w:val="24"/>
          <w:szCs w:val="24"/>
        </w:rPr>
        <w:t>b. Shredding motor does not stop automatically when not in use.</w:t>
      </w:r>
    </w:p>
    <w:p w14:paraId="6B307B31" w14:textId="77777777" w:rsidR="004861CC" w:rsidRPr="003558C4" w:rsidRDefault="006B78CF" w:rsidP="004861CC">
      <w:pPr>
        <w:pStyle w:val="af0"/>
        <w:numPr>
          <w:ilvl w:val="0"/>
          <w:numId w:val="244"/>
        </w:numPr>
        <w:snapToGrid w:val="0"/>
        <w:spacing w:before="0" w:after="0"/>
        <w:ind w:left="709" w:rightChars="-9" w:right="-22" w:hanging="425"/>
        <w:jc w:val="both"/>
        <w:rPr>
          <w:rFonts w:ascii="Times New Roman" w:hAnsi="Times New Roman"/>
          <w:sz w:val="24"/>
          <w:szCs w:val="24"/>
        </w:rPr>
      </w:pPr>
      <w:r w:rsidRPr="003558C4">
        <w:rPr>
          <w:rFonts w:ascii="Times New Roman" w:hAnsi="Times New Roman"/>
          <w:b/>
          <w:i/>
          <w:sz w:val="24"/>
          <w:szCs w:val="24"/>
        </w:rPr>
        <w:t>Specified chemical substances</w:t>
      </w:r>
      <w:r w:rsidRPr="003558C4">
        <w:rPr>
          <w:rFonts w:ascii="Times New Roman" w:hAnsi="Times New Roman"/>
          <w:sz w:val="24"/>
          <w:szCs w:val="24"/>
        </w:rPr>
        <w:t xml:space="preserve"> denotes lead and its compounds, mercury and its compounds, cadmium and its compounds, chromium (VI) compound, polybrominated biphenyl and polybrominated diphenyl ether.</w:t>
      </w:r>
      <w:r w:rsidRPr="003558C4">
        <w:t xml:space="preserve"> </w:t>
      </w:r>
    </w:p>
    <w:p w14:paraId="36F94093" w14:textId="4D55AF3C" w:rsidR="006B78CF" w:rsidRPr="003558C4" w:rsidRDefault="006B78CF" w:rsidP="004861CC">
      <w:pPr>
        <w:pStyle w:val="af0"/>
        <w:numPr>
          <w:ilvl w:val="0"/>
          <w:numId w:val="244"/>
        </w:numPr>
        <w:snapToGrid w:val="0"/>
        <w:spacing w:before="0" w:after="0"/>
        <w:ind w:left="709" w:rightChars="-9" w:right="-22" w:hanging="425"/>
        <w:jc w:val="both"/>
        <w:rPr>
          <w:rFonts w:ascii="Times New Roman" w:hAnsi="Times New Roman"/>
          <w:sz w:val="24"/>
          <w:szCs w:val="24"/>
        </w:rPr>
      </w:pPr>
      <w:r w:rsidRPr="003558C4">
        <w:rPr>
          <w:rFonts w:ascii="Times New Roman" w:hAnsi="Times New Roman"/>
          <w:sz w:val="24"/>
          <w:szCs w:val="24"/>
        </w:rPr>
        <w:t xml:space="preserve">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w:t>
      </w:r>
      <w:r w:rsidRPr="003558C4">
        <w:rPr>
          <w:rFonts w:ascii="Times New Roman" w:hAnsi="Times New Roman"/>
          <w:sz w:val="24"/>
          <w:szCs w:val="24"/>
        </w:rPr>
        <w:lastRenderedPageBreak/>
        <w:t>and standard content rate).</w:t>
      </w:r>
      <w:r w:rsidRPr="003558C4">
        <w:rPr>
          <w:szCs w:val="24"/>
        </w:rPr>
        <w:t xml:space="preserve"> </w:t>
      </w:r>
      <w:r w:rsidRPr="003558C4">
        <w:rPr>
          <w:rFonts w:ascii="Times New Roman" w:hAnsi="Times New Roman"/>
          <w:sz w:val="24"/>
          <w:szCs w:val="24"/>
        </w:rPr>
        <w:t>Items for which content rate exceeding the standard is allowed are to be determined in accordance with Appendix B of the above JIS.</w:t>
      </w:r>
    </w:p>
    <w:p w14:paraId="3D9A92F7" w14:textId="650AFE67" w:rsidR="004861CC" w:rsidRPr="003558C4" w:rsidRDefault="004861CC" w:rsidP="004861CC">
      <w:pPr>
        <w:pStyle w:val="af0"/>
        <w:numPr>
          <w:ilvl w:val="0"/>
          <w:numId w:val="244"/>
        </w:numPr>
        <w:snapToGrid w:val="0"/>
        <w:spacing w:before="0" w:after="0"/>
        <w:ind w:left="709" w:rightChars="-10" w:right="-24" w:hanging="425"/>
        <w:jc w:val="both"/>
        <w:rPr>
          <w:rStyle w:val="viiyi"/>
          <w:rFonts w:asciiTheme="minorHAnsi" w:hAnsiTheme="minorHAnsi" w:cstheme="minorHAnsi"/>
          <w:sz w:val="24"/>
          <w:szCs w:val="24"/>
        </w:rPr>
      </w:pPr>
      <w:r w:rsidRPr="003558C4">
        <w:rPr>
          <w:rStyle w:val="jlqj4b"/>
          <w:rFonts w:asciiTheme="minorHAnsi" w:hAnsiTheme="minorHAnsi" w:cstheme="minorHAnsi"/>
          <w:b/>
          <w:bCs/>
          <w:i/>
          <w:iCs/>
          <w:sz w:val="24"/>
          <w:szCs w:val="24"/>
          <w:lang w:val="en"/>
        </w:rPr>
        <w:t>The Eco Mark Certification Criteria</w:t>
      </w:r>
      <w:r w:rsidRPr="003558C4">
        <w:rPr>
          <w:rStyle w:val="jlqj4b"/>
          <w:rFonts w:asciiTheme="minorHAnsi" w:hAnsiTheme="minorHAnsi" w:cstheme="minorHAnsi"/>
          <w:sz w:val="24"/>
          <w:szCs w:val="24"/>
          <w:lang w:val="en"/>
        </w:rPr>
        <w:t xml:space="preserve"> in Evaluation Criteria (2) of </w:t>
      </w:r>
      <w:r w:rsidRPr="003558C4">
        <w:rPr>
          <w:rFonts w:asciiTheme="minorHAnsi" w:hAnsiTheme="minorHAnsi" w:cstheme="minorHAnsi"/>
          <w:b/>
          <w:bCs/>
          <w:i/>
          <w:iCs/>
          <w:sz w:val="24"/>
          <w:szCs w:val="24"/>
        </w:rPr>
        <w:t xml:space="preserve">Paper </w:t>
      </w:r>
      <w:r w:rsidRPr="003558C4">
        <w:rPr>
          <w:rFonts w:asciiTheme="minorHAnsi" w:hAnsiTheme="minorHAnsi" w:cstheme="minorHAnsi"/>
          <w:b/>
          <w:i/>
          <w:sz w:val="24"/>
          <w:szCs w:val="24"/>
        </w:rPr>
        <w:t>shredder</w:t>
      </w:r>
      <w:r w:rsidRPr="003558C4">
        <w:rPr>
          <w:rStyle w:val="jlqj4b"/>
          <w:rFonts w:asciiTheme="minorHAnsi" w:hAnsiTheme="minorHAnsi" w:cstheme="minorHAnsi"/>
          <w:sz w:val="24"/>
          <w:szCs w:val="24"/>
          <w:lang w:val="en"/>
        </w:rPr>
        <w:t xml:space="preserve"> </w:t>
      </w:r>
      <w:r w:rsidRPr="003558C4">
        <w:rPr>
          <w:rFonts w:asciiTheme="minorHAnsi" w:hAnsiTheme="minorHAnsi" w:cstheme="minorHAnsi"/>
          <w:sz w:val="24"/>
          <w:szCs w:val="24"/>
          <w:lang w:val="en"/>
        </w:rPr>
        <w:t xml:space="preserve">denote the certification criteria for </w:t>
      </w:r>
      <w:r w:rsidRPr="003558C4">
        <w:rPr>
          <w:rStyle w:val="jlqj4b"/>
          <w:rFonts w:asciiTheme="minorHAnsi" w:hAnsiTheme="minorHAnsi" w:cstheme="minorHAnsi"/>
          <w:sz w:val="24"/>
          <w:szCs w:val="24"/>
          <w:lang w:val="en"/>
        </w:rPr>
        <w:t>No. 161 "</w:t>
      </w:r>
      <w:r w:rsidRPr="003558C4">
        <w:rPr>
          <w:rFonts w:asciiTheme="minorHAnsi" w:hAnsiTheme="minorHAnsi" w:cstheme="minorHAnsi"/>
          <w:b/>
          <w:bCs/>
          <w:i/>
          <w:iCs/>
          <w:sz w:val="24"/>
          <w:szCs w:val="24"/>
        </w:rPr>
        <w:t xml:space="preserve"> Paper </w:t>
      </w:r>
      <w:r w:rsidRPr="003558C4">
        <w:rPr>
          <w:rFonts w:asciiTheme="minorHAnsi" w:hAnsiTheme="minorHAnsi" w:cstheme="minorHAnsi"/>
          <w:b/>
          <w:i/>
          <w:sz w:val="24"/>
          <w:szCs w:val="24"/>
        </w:rPr>
        <w:t>shredder</w:t>
      </w:r>
      <w:r w:rsidRPr="003558C4">
        <w:rPr>
          <w:rStyle w:val="jlqj4b"/>
          <w:rFonts w:asciiTheme="minorHAnsi" w:hAnsiTheme="minorHAnsi" w:cstheme="minorHAnsi"/>
          <w:sz w:val="24"/>
          <w:szCs w:val="24"/>
          <w:lang w:val="en"/>
        </w:rPr>
        <w:t xml:space="preserve"> Version 1", among the product category of the Eco Mark system operated by the Eco Mark office the Japan Environment Association.</w:t>
      </w:r>
      <w:r w:rsidRPr="003558C4">
        <w:rPr>
          <w:rStyle w:val="viiyi"/>
          <w:rFonts w:asciiTheme="minorHAnsi" w:hAnsiTheme="minorHAnsi" w:cstheme="minorHAnsi"/>
          <w:sz w:val="24"/>
          <w:szCs w:val="24"/>
          <w:lang w:val="en"/>
        </w:rPr>
        <w:t xml:space="preserve"> </w:t>
      </w:r>
    </w:p>
    <w:p w14:paraId="7A09364F" w14:textId="3F1ED05A" w:rsidR="004861CC" w:rsidRPr="003558C4" w:rsidRDefault="004861CC" w:rsidP="00E90135">
      <w:pPr>
        <w:pStyle w:val="af0"/>
        <w:numPr>
          <w:ilvl w:val="0"/>
          <w:numId w:val="244"/>
        </w:numPr>
        <w:snapToGrid w:val="0"/>
        <w:spacing w:before="0" w:after="0"/>
        <w:ind w:left="709" w:rightChars="-10" w:right="-24" w:hanging="425"/>
        <w:jc w:val="both"/>
        <w:rPr>
          <w:rFonts w:ascii="Times New Roman" w:hAnsi="Times New Roman"/>
          <w:sz w:val="24"/>
          <w:szCs w:val="24"/>
        </w:rPr>
      </w:pPr>
      <w:r w:rsidRPr="003558C4">
        <w:rPr>
          <w:rFonts w:ascii="Times New Roman" w:hAnsi="Times New Roman"/>
          <w:sz w:val="24"/>
          <w:szCs w:val="24"/>
        </w:rPr>
        <w:tab/>
        <w:t>Quantitative environmental information in of factors for consideration</w:t>
      </w:r>
      <w:r w:rsidR="00F94043" w:rsidRPr="003558C4">
        <w:rPr>
          <w:rFonts w:ascii="Times New Roman" w:hAnsi="Times New Roman"/>
          <w:sz w:val="24"/>
          <w:szCs w:val="24"/>
        </w:rPr>
        <w:t xml:space="preserve"> </w:t>
      </w:r>
      <w:r w:rsidRPr="003558C4">
        <w:rPr>
          <w:rFonts w:ascii="Times New Roman" w:hAnsi="Times New Roman"/>
          <w:sz w:val="24"/>
          <w:szCs w:val="24"/>
        </w:rPr>
        <w:t xml:space="preserve">(1) shall be calculated in consistent with </w:t>
      </w:r>
      <w:r w:rsidR="005D3866" w:rsidRPr="003558C4">
        <w:rPr>
          <w:rFonts w:ascii="Times New Roman" w:hAnsi="Times New Roman"/>
          <w:sz w:val="24"/>
          <w:szCs w:val="24"/>
        </w:rPr>
        <w:t>Carbon Footprint (ISO 14067), Life Cycle Assessment (ISO 14040 and ISO 14044) and Carbon Footprint Guidelines created by the Ministry of Economy, Trade and Industry and the Ministry of the Environment (May,2023), etc.</w:t>
      </w:r>
    </w:p>
    <w:p w14:paraId="7D3C81A4" w14:textId="779271DD" w:rsidR="004861CC" w:rsidRPr="003558C4" w:rsidRDefault="004861CC" w:rsidP="00E90135">
      <w:pPr>
        <w:pStyle w:val="af0"/>
        <w:numPr>
          <w:ilvl w:val="0"/>
          <w:numId w:val="244"/>
        </w:numPr>
        <w:snapToGrid w:val="0"/>
        <w:spacing w:before="0" w:after="0"/>
        <w:ind w:left="709" w:rightChars="-10" w:right="-24" w:hanging="425"/>
        <w:jc w:val="both"/>
        <w:rPr>
          <w:rFonts w:ascii="Times New Roman" w:hAnsi="Times New Roman"/>
          <w:sz w:val="24"/>
          <w:szCs w:val="24"/>
        </w:rPr>
      </w:pPr>
      <w:r w:rsidRPr="003558C4">
        <w:rPr>
          <w:rFonts w:ascii="Times New Roman" w:hAnsi="Times New Roman"/>
          <w:sz w:val="24"/>
          <w:szCs w:val="24"/>
        </w:rPr>
        <w:tab/>
        <w:t>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4AFC3698" w14:textId="0599D83C" w:rsidR="00213C5D" w:rsidRPr="003558C4" w:rsidRDefault="00213C5D" w:rsidP="00E90135">
      <w:pPr>
        <w:pStyle w:val="af0"/>
        <w:numPr>
          <w:ilvl w:val="0"/>
          <w:numId w:val="244"/>
        </w:numPr>
        <w:snapToGrid w:val="0"/>
        <w:spacing w:before="0" w:after="0"/>
        <w:ind w:left="709" w:rightChars="-10" w:right="-24" w:hanging="425"/>
        <w:jc w:val="both"/>
        <w:rPr>
          <w:rFonts w:ascii="Times New Roman" w:hAnsi="Times New Roman"/>
          <w:sz w:val="24"/>
          <w:szCs w:val="24"/>
        </w:rPr>
      </w:pPr>
      <w:r w:rsidRPr="003558C4">
        <w:rPr>
          <w:rFonts w:ascii="Times New Roman" w:hAnsi="Times New Roman"/>
          <w:b/>
          <w:bCs/>
          <w:i/>
          <w:iCs/>
          <w:sz w:val="24"/>
          <w:szCs w:val="24"/>
        </w:rPr>
        <w:t xml:space="preserve">Stand-by mode power </w:t>
      </w:r>
      <w:r w:rsidR="00EB4F45" w:rsidRPr="003558C4">
        <w:rPr>
          <w:rFonts w:ascii="Times New Roman" w:hAnsi="Times New Roman"/>
          <w:b/>
          <w:bCs/>
          <w:i/>
          <w:iCs/>
          <w:sz w:val="24"/>
          <w:szCs w:val="24"/>
        </w:rPr>
        <w:t>consumption</w:t>
      </w:r>
      <w:r w:rsidR="00EB4F45" w:rsidRPr="003558C4">
        <w:rPr>
          <w:rFonts w:ascii="Times New Roman" w:hAnsi="Times New Roman" w:hint="eastAsia"/>
          <w:b/>
          <w:bCs/>
          <w:i/>
          <w:iCs/>
          <w:sz w:val="24"/>
          <w:szCs w:val="24"/>
        </w:rPr>
        <w:t xml:space="preserve"> </w:t>
      </w:r>
      <w:r w:rsidR="00EB4F45" w:rsidRPr="003558C4">
        <w:rPr>
          <w:rFonts w:ascii="Times New Roman" w:hAnsi="Times New Roman" w:hint="eastAsia"/>
          <w:bCs/>
          <w:iCs/>
          <w:sz w:val="24"/>
          <w:szCs w:val="24"/>
        </w:rPr>
        <w:t>d</w:t>
      </w:r>
      <w:r w:rsidRPr="003558C4">
        <w:rPr>
          <w:rFonts w:ascii="Times New Roman" w:hAnsi="Times New Roman"/>
          <w:sz w:val="24"/>
          <w:szCs w:val="24"/>
        </w:rPr>
        <w:t>enotes electricity that is consumed during inactivity with the power turned on</w:t>
      </w:r>
      <w:r w:rsidR="00EB4F45" w:rsidRPr="003558C4">
        <w:rPr>
          <w:rFonts w:ascii="Times New Roman" w:hAnsi="Times New Roman" w:hint="eastAsia"/>
          <w:sz w:val="24"/>
          <w:szCs w:val="24"/>
        </w:rPr>
        <w:t xml:space="preserve">. However, </w:t>
      </w:r>
      <w:r w:rsidR="00AC674D" w:rsidRPr="003558C4">
        <w:rPr>
          <w:rFonts w:ascii="Times New Roman" w:hAnsi="Times New Roman" w:hint="eastAsia"/>
          <w:sz w:val="24"/>
          <w:szCs w:val="24"/>
        </w:rPr>
        <w:t xml:space="preserve">it denotes </w:t>
      </w:r>
      <w:r w:rsidR="00EB4F45" w:rsidRPr="003558C4">
        <w:rPr>
          <w:rFonts w:ascii="Times New Roman" w:hAnsi="Times New Roman" w:hint="eastAsia"/>
          <w:sz w:val="24"/>
          <w:szCs w:val="24"/>
        </w:rPr>
        <w:t xml:space="preserve">power consumption in </w:t>
      </w:r>
      <w:r w:rsidR="00AC674D" w:rsidRPr="003558C4">
        <w:rPr>
          <w:rFonts w:ascii="Times New Roman" w:hAnsi="Times New Roman" w:hint="eastAsia"/>
          <w:sz w:val="24"/>
          <w:szCs w:val="24"/>
        </w:rPr>
        <w:t xml:space="preserve">low power mode or off mode, if the machines </w:t>
      </w:r>
      <w:r w:rsidR="00EB4F45" w:rsidRPr="003558C4">
        <w:rPr>
          <w:rFonts w:ascii="Times New Roman" w:hAnsi="Times New Roman" w:hint="eastAsia"/>
          <w:sz w:val="24"/>
          <w:szCs w:val="24"/>
        </w:rPr>
        <w:t xml:space="preserve">equipped with </w:t>
      </w:r>
      <w:r w:rsidR="00AC674D" w:rsidRPr="003558C4">
        <w:rPr>
          <w:rFonts w:ascii="Times New Roman" w:hAnsi="Times New Roman" w:hint="eastAsia"/>
          <w:sz w:val="24"/>
          <w:szCs w:val="24"/>
        </w:rPr>
        <w:t>these m</w:t>
      </w:r>
      <w:r w:rsidR="00EB4F45" w:rsidRPr="003558C4">
        <w:rPr>
          <w:rFonts w:ascii="Times New Roman" w:hAnsi="Times New Roman" w:hint="eastAsia"/>
          <w:sz w:val="24"/>
          <w:szCs w:val="24"/>
        </w:rPr>
        <w:t>ode</w:t>
      </w:r>
      <w:r w:rsidRPr="003558C4">
        <w:rPr>
          <w:rFonts w:ascii="Times New Roman" w:hAnsi="Times New Roman"/>
          <w:sz w:val="24"/>
          <w:szCs w:val="24"/>
        </w:rPr>
        <w:t>.</w:t>
      </w:r>
    </w:p>
    <w:p w14:paraId="48C74175" w14:textId="77777777" w:rsidR="00213C5D" w:rsidRPr="003558C4" w:rsidRDefault="00213C5D" w:rsidP="00E90135">
      <w:pPr>
        <w:pStyle w:val="af0"/>
        <w:numPr>
          <w:ilvl w:val="0"/>
          <w:numId w:val="244"/>
        </w:numPr>
        <w:snapToGrid w:val="0"/>
        <w:spacing w:before="0" w:after="0"/>
        <w:ind w:left="709" w:rightChars="-9" w:right="-22" w:hanging="425"/>
        <w:jc w:val="both"/>
        <w:rPr>
          <w:rFonts w:ascii="Times New Roman" w:hAnsi="Times New Roman"/>
          <w:sz w:val="24"/>
          <w:szCs w:val="24"/>
        </w:rPr>
      </w:pPr>
      <w:r w:rsidRPr="003558C4">
        <w:rPr>
          <w:rFonts w:ascii="Times New Roman" w:hAnsi="Times New Roman"/>
          <w:b/>
          <w:i/>
          <w:sz w:val="24"/>
          <w:szCs w:val="24"/>
        </w:rPr>
        <w:t>Low-power mode.</w:t>
      </w:r>
      <w:r w:rsidRPr="003558C4">
        <w:rPr>
          <w:rFonts w:ascii="Times New Roman" w:hAnsi="Times New Roman"/>
          <w:sz w:val="24"/>
          <w:szCs w:val="24"/>
        </w:rPr>
        <w:t xml:space="preserve"> This is the low power consumption state that the paper shredder automatically enters after a specified period of inactivity.</w:t>
      </w:r>
    </w:p>
    <w:p w14:paraId="1F26EFFC" w14:textId="6EB28CD8" w:rsidR="004C75B3" w:rsidRPr="003558C4" w:rsidRDefault="00213C5D" w:rsidP="00E90135">
      <w:pPr>
        <w:pStyle w:val="af0"/>
        <w:numPr>
          <w:ilvl w:val="0"/>
          <w:numId w:val="244"/>
        </w:numPr>
        <w:snapToGrid w:val="0"/>
        <w:spacing w:before="0" w:after="0"/>
        <w:ind w:left="709" w:rightChars="-9" w:right="-22" w:hanging="425"/>
        <w:jc w:val="both"/>
        <w:rPr>
          <w:rFonts w:ascii="Times New Roman" w:hAnsi="Times New Roman"/>
          <w:sz w:val="24"/>
          <w:szCs w:val="24"/>
        </w:rPr>
      </w:pPr>
      <w:r w:rsidRPr="003558C4">
        <w:rPr>
          <w:rFonts w:ascii="Times New Roman" w:hAnsi="Times New Roman"/>
          <w:b/>
          <w:bCs/>
          <w:i/>
          <w:iCs/>
          <w:sz w:val="24"/>
          <w:szCs w:val="24"/>
        </w:rPr>
        <w:t>Off mode</w:t>
      </w:r>
      <w:r w:rsidRPr="003558C4">
        <w:rPr>
          <w:rFonts w:ascii="Times New Roman" w:hAnsi="Times New Roman"/>
          <w:sz w:val="24"/>
          <w:szCs w:val="24"/>
        </w:rPr>
        <w:t>. This is the state after the power is shut off by the automatic shut off function that operates after a specified period of inactivity.</w:t>
      </w:r>
    </w:p>
    <w:p w14:paraId="023C3563" w14:textId="18FAC69D" w:rsidR="004C75B3" w:rsidRPr="003558C4" w:rsidRDefault="00F94043" w:rsidP="00E90135">
      <w:pPr>
        <w:pStyle w:val="af0"/>
        <w:numPr>
          <w:ilvl w:val="0"/>
          <w:numId w:val="244"/>
        </w:numPr>
        <w:snapToGrid w:val="0"/>
        <w:spacing w:before="0" w:after="0"/>
        <w:ind w:left="709" w:rightChars="-9" w:right="-22" w:hanging="425"/>
        <w:jc w:val="both"/>
        <w:rPr>
          <w:rFonts w:asciiTheme="minorHAnsi" w:hAnsiTheme="minorHAnsi" w:cstheme="minorHAnsi"/>
          <w:sz w:val="24"/>
          <w:szCs w:val="24"/>
        </w:rPr>
      </w:pPr>
      <w:r w:rsidRPr="003558C4">
        <w:rPr>
          <w:rFonts w:asciiTheme="minorHAnsi" w:hAnsiTheme="minorHAnsi" w:cstheme="minorHAnsi"/>
          <w:sz w:val="24"/>
          <w:szCs w:val="24"/>
        </w:rPr>
        <w:t xml:space="preserve">For Evaluation </w:t>
      </w:r>
      <w:r w:rsidR="00AA536F" w:rsidRPr="003558C4">
        <w:rPr>
          <w:rFonts w:asciiTheme="minorHAnsi" w:hAnsiTheme="minorHAnsi" w:cstheme="minorHAnsi"/>
          <w:sz w:val="24"/>
          <w:szCs w:val="24"/>
        </w:rPr>
        <w:t>Criteria</w:t>
      </w:r>
      <w:r w:rsidRPr="003558C4">
        <w:rPr>
          <w:rFonts w:asciiTheme="minorHAnsi" w:hAnsiTheme="minorHAnsi" w:cstheme="minorHAnsi"/>
          <w:sz w:val="24"/>
          <w:szCs w:val="24"/>
        </w:rPr>
        <w:t xml:space="preserve"> (1)c</w:t>
      </w:r>
      <w:r w:rsidR="00AA536F" w:rsidRPr="003558C4">
        <w:rPr>
          <w:rFonts w:asciiTheme="minorHAnsi" w:hAnsiTheme="minorHAnsi" w:cstheme="minorHAnsi"/>
          <w:sz w:val="24"/>
          <w:szCs w:val="24"/>
        </w:rPr>
        <w:t xml:space="preserve">, transitional measures will be </w:t>
      </w:r>
      <w:r w:rsidR="003C3B5B" w:rsidRPr="003558C4">
        <w:rPr>
          <w:rFonts w:asciiTheme="minorHAnsi" w:hAnsiTheme="minorHAnsi" w:cstheme="minorHAnsi"/>
          <w:sz w:val="24"/>
          <w:szCs w:val="24"/>
        </w:rPr>
        <w:t>applied</w:t>
      </w:r>
      <w:r w:rsidR="00AA536F" w:rsidRPr="003558C4">
        <w:rPr>
          <w:rFonts w:asciiTheme="minorHAnsi" w:hAnsiTheme="minorHAnsi" w:cstheme="minorHAnsi"/>
          <w:sz w:val="24"/>
          <w:szCs w:val="24"/>
        </w:rPr>
        <w:t xml:space="preserve"> for one year in FY2024, and th</w:t>
      </w:r>
      <w:r w:rsidR="003C3B5B" w:rsidRPr="003558C4">
        <w:rPr>
          <w:rFonts w:asciiTheme="minorHAnsi" w:hAnsiTheme="minorHAnsi" w:cstheme="minorHAnsi"/>
          <w:sz w:val="24"/>
          <w:szCs w:val="24"/>
        </w:rPr>
        <w:t>is</w:t>
      </w:r>
      <w:r w:rsidR="00AA536F" w:rsidRPr="003558C4">
        <w:rPr>
          <w:rFonts w:asciiTheme="minorHAnsi" w:hAnsiTheme="minorHAnsi" w:cstheme="minorHAnsi"/>
          <w:sz w:val="24"/>
          <w:szCs w:val="24"/>
        </w:rPr>
        <w:t xml:space="preserve"> </w:t>
      </w:r>
      <w:r w:rsidRPr="003558C4">
        <w:rPr>
          <w:rFonts w:asciiTheme="minorHAnsi" w:hAnsiTheme="minorHAnsi" w:cstheme="minorHAnsi"/>
          <w:sz w:val="24"/>
          <w:szCs w:val="24"/>
        </w:rPr>
        <w:t>criteria</w:t>
      </w:r>
      <w:r w:rsidR="00AA536F" w:rsidRPr="003558C4">
        <w:rPr>
          <w:rFonts w:asciiTheme="minorHAnsi" w:hAnsiTheme="minorHAnsi" w:cstheme="minorHAnsi"/>
          <w:sz w:val="24"/>
          <w:szCs w:val="24"/>
        </w:rPr>
        <w:t xml:space="preserve"> will not apply during this period.</w:t>
      </w:r>
    </w:p>
    <w:p w14:paraId="5AD8BEC0" w14:textId="77777777" w:rsidR="00213C5D" w:rsidRPr="003558C4" w:rsidRDefault="00213C5D">
      <w:pPr>
        <w:autoSpaceDE w:val="0"/>
        <w:autoSpaceDN w:val="0"/>
        <w:adjustRightInd w:val="0"/>
        <w:snapToGrid w:val="0"/>
        <w:jc w:val="both"/>
        <w:rPr>
          <w:rFonts w:eastAsia="ＭＳ ゴシックfalt"/>
          <w:b/>
          <w:bCs/>
          <w:szCs w:val="24"/>
        </w:rPr>
      </w:pPr>
    </w:p>
    <w:p w14:paraId="481AB6E6" w14:textId="77777777" w:rsidR="0014545A" w:rsidRPr="003558C4" w:rsidRDefault="0014545A">
      <w:pPr>
        <w:pStyle w:val="a1"/>
        <w:ind w:left="0"/>
        <w:jc w:val="both"/>
        <w:rPr>
          <w:szCs w:val="24"/>
        </w:rPr>
      </w:pPr>
    </w:p>
    <w:p w14:paraId="43E77CA8" w14:textId="77777777" w:rsidR="00B56707" w:rsidRPr="003558C4" w:rsidRDefault="00B56707">
      <w:pPr>
        <w:pStyle w:val="a1"/>
        <w:ind w:left="0"/>
        <w:jc w:val="both"/>
        <w:rPr>
          <w:szCs w:val="24"/>
        </w:rPr>
      </w:pPr>
    </w:p>
    <w:p w14:paraId="22A6107A"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57D2CAD2" w14:textId="77777777" w:rsidR="00725D6C" w:rsidRPr="003558C4" w:rsidRDefault="00725D6C">
      <w:pPr>
        <w:adjustRightInd w:val="0"/>
        <w:snapToGrid w:val="0"/>
        <w:jc w:val="both"/>
        <w:rPr>
          <w:szCs w:val="24"/>
        </w:rPr>
      </w:pPr>
      <w:r w:rsidRPr="003558C4">
        <w:rPr>
          <w:szCs w:val="24"/>
        </w:rPr>
        <w:t xml:space="preserve">Ratio of the number of paper shredders meeting the criteria to the total number of paper shredders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 </w:t>
      </w:r>
    </w:p>
    <w:p w14:paraId="4CBBC476" w14:textId="0C08B916" w:rsidR="00725D6C" w:rsidRPr="003558C4" w:rsidRDefault="00725D6C" w:rsidP="00F803AE">
      <w:pPr>
        <w:pStyle w:val="1"/>
        <w:keepNext w:val="0"/>
        <w:jc w:val="both"/>
        <w:rPr>
          <w:b w:val="0"/>
          <w:i/>
          <w:iCs/>
          <w:szCs w:val="24"/>
        </w:rPr>
      </w:pPr>
      <w:r w:rsidRPr="003558C4">
        <w:rPr>
          <w:rFonts w:eastAsia="ＭＳ ゴシックfalt"/>
          <w:szCs w:val="24"/>
        </w:rPr>
        <w:br w:type="page"/>
      </w:r>
      <w:bookmarkStart w:id="33" w:name="_Toc99276990"/>
      <w:r w:rsidR="003A46FB" w:rsidRPr="003558C4">
        <w:rPr>
          <w:rFonts w:eastAsia="ＭＳ ゴシックfalt"/>
          <w:szCs w:val="24"/>
        </w:rPr>
        <w:lastRenderedPageBreak/>
        <w:t>7-2</w:t>
      </w:r>
      <w:r w:rsidRPr="003558C4">
        <w:rPr>
          <w:iCs/>
          <w:szCs w:val="24"/>
        </w:rPr>
        <w:t>. Digital Duplicators</w:t>
      </w:r>
      <w:bookmarkEnd w:id="33"/>
    </w:p>
    <w:p w14:paraId="5A6CCB77" w14:textId="77777777" w:rsidR="00725D6C" w:rsidRPr="003558C4" w:rsidRDefault="00293EAD" w:rsidP="00F803AE">
      <w:pPr>
        <w:pStyle w:val="20"/>
        <w:keepNext w:val="0"/>
        <w:jc w:val="both"/>
        <w:rPr>
          <w:rFonts w:ascii="ＭＳ ゴシックfalt" w:eastAsia="ＭＳ ゴシックfalt" w:hAnsi="ＭＳ ゴシックfalt"/>
        </w:rPr>
      </w:pPr>
      <w:r w:rsidRPr="003558C4">
        <w:t>(</w:t>
      </w:r>
      <w:r w:rsidR="00725D6C" w:rsidRPr="003558C4">
        <w:t>1</w:t>
      </w:r>
      <w:r w:rsidRPr="003558C4">
        <w:t>)</w:t>
      </w:r>
      <w:r w:rsidR="00725D6C" w:rsidRPr="003558C4">
        <w:t xml:space="preserve"> Items and Evaluation Criteria</w:t>
      </w:r>
    </w:p>
    <w:tbl>
      <w:tblPr>
        <w:tblW w:w="8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5"/>
        <w:gridCol w:w="7173"/>
      </w:tblGrid>
      <w:tr w:rsidR="00725D6C" w:rsidRPr="003558C4" w14:paraId="127A9126" w14:textId="77777777" w:rsidTr="00A24B09">
        <w:trPr>
          <w:jc w:val="center"/>
        </w:trPr>
        <w:tc>
          <w:tcPr>
            <w:tcW w:w="1615" w:type="dxa"/>
          </w:tcPr>
          <w:p w14:paraId="1AC683F3" w14:textId="77777777" w:rsidR="00725D6C" w:rsidRPr="003558C4" w:rsidRDefault="00725D6C">
            <w:pPr>
              <w:pStyle w:val="a8"/>
              <w:jc w:val="both"/>
              <w:rPr>
                <w:szCs w:val="24"/>
              </w:rPr>
            </w:pPr>
            <w:r w:rsidRPr="003558C4">
              <w:rPr>
                <w:szCs w:val="24"/>
              </w:rPr>
              <w:t xml:space="preserve">Digital </w:t>
            </w:r>
            <w:r w:rsidR="00450097" w:rsidRPr="003558C4">
              <w:rPr>
                <w:szCs w:val="24"/>
              </w:rPr>
              <w:t>d</w:t>
            </w:r>
            <w:r w:rsidRPr="003558C4">
              <w:rPr>
                <w:szCs w:val="24"/>
              </w:rPr>
              <w:t>uplicators</w:t>
            </w:r>
          </w:p>
        </w:tc>
        <w:tc>
          <w:tcPr>
            <w:tcW w:w="7173" w:type="dxa"/>
          </w:tcPr>
          <w:p w14:paraId="4CC0D473"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1CA30B15" w14:textId="2AFAA30F" w:rsidR="00725D6C" w:rsidRPr="003558C4" w:rsidRDefault="00725D6C" w:rsidP="00E90135">
            <w:pPr>
              <w:pStyle w:val="a6"/>
              <w:numPr>
                <w:ilvl w:val="0"/>
                <w:numId w:val="157"/>
              </w:numPr>
              <w:jc w:val="both"/>
              <w:rPr>
                <w:szCs w:val="24"/>
              </w:rPr>
            </w:pPr>
            <w:r w:rsidRPr="003558C4">
              <w:rPr>
                <w:szCs w:val="24"/>
              </w:rPr>
              <w:t>Energy consumption rate does not exceed the number noted for each category in Table.</w:t>
            </w:r>
          </w:p>
          <w:p w14:paraId="6C4E30AB" w14:textId="62AD2AD1" w:rsidR="00640937" w:rsidRPr="003558C4" w:rsidRDefault="00640937" w:rsidP="00E90135">
            <w:pPr>
              <w:pStyle w:val="a6"/>
              <w:numPr>
                <w:ilvl w:val="0"/>
                <w:numId w:val="157"/>
              </w:numPr>
              <w:jc w:val="both"/>
              <w:rPr>
                <w:szCs w:val="24"/>
              </w:rPr>
            </w:pPr>
            <w:r w:rsidRPr="003558C4">
              <w:rPr>
                <w:szCs w:val="24"/>
              </w:rPr>
              <w:t>Contents of specified chemical substances do not exceed the standard content rate.</w:t>
            </w:r>
          </w:p>
          <w:p w14:paraId="35ECED29" w14:textId="77777777" w:rsidR="00725D6C" w:rsidRPr="003558C4" w:rsidRDefault="00C1617D" w:rsidP="00E90135">
            <w:pPr>
              <w:pStyle w:val="a6"/>
              <w:numPr>
                <w:ilvl w:val="0"/>
                <w:numId w:val="157"/>
              </w:numPr>
              <w:jc w:val="both"/>
              <w:rPr>
                <w:szCs w:val="24"/>
              </w:rPr>
            </w:pPr>
            <w:r w:rsidRPr="003558C4">
              <w:rPr>
                <w:szCs w:val="24"/>
              </w:rPr>
              <w:t xml:space="preserve">When the paper used meets the criteria for specified procurement, </w:t>
            </w:r>
            <w:r w:rsidR="0078021F" w:rsidRPr="003558C4">
              <w:rPr>
                <w:szCs w:val="24"/>
              </w:rPr>
              <w:t xml:space="preserve">the </w:t>
            </w:r>
            <w:r w:rsidRPr="003558C4">
              <w:rPr>
                <w:szCs w:val="24"/>
              </w:rPr>
              <w:t xml:space="preserve">product </w:t>
            </w:r>
            <w:r w:rsidR="0078021F" w:rsidRPr="003558C4">
              <w:rPr>
                <w:szCs w:val="24"/>
              </w:rPr>
              <w:t xml:space="preserve">is </w:t>
            </w:r>
            <w:r w:rsidRPr="003558C4">
              <w:rPr>
                <w:szCs w:val="24"/>
              </w:rPr>
              <w:t>capable of using the specified procurement material</w:t>
            </w:r>
            <w:r w:rsidR="0014545A" w:rsidRPr="003558C4">
              <w:rPr>
                <w:szCs w:val="24"/>
              </w:rPr>
              <w:t>.</w:t>
            </w:r>
          </w:p>
          <w:p w14:paraId="5D531123" w14:textId="77777777" w:rsidR="00725D6C" w:rsidRPr="003558C4" w:rsidRDefault="00725D6C">
            <w:pPr>
              <w:pStyle w:val="a6"/>
              <w:jc w:val="both"/>
              <w:rPr>
                <w:szCs w:val="24"/>
              </w:rPr>
            </w:pPr>
          </w:p>
          <w:p w14:paraId="56C56459" w14:textId="77777777" w:rsidR="00725D6C" w:rsidRPr="003558C4" w:rsidRDefault="00725D6C" w:rsidP="00F803AE">
            <w:pPr>
              <w:pStyle w:val="3"/>
              <w:keepNext w:val="0"/>
              <w:jc w:val="both"/>
              <w:rPr>
                <w:b/>
                <w:bCs/>
                <w:i w:val="0"/>
                <w:iCs/>
                <w:szCs w:val="24"/>
              </w:rPr>
            </w:pPr>
            <w:r w:rsidRPr="003558C4">
              <w:rPr>
                <w:b/>
                <w:bCs/>
                <w:i w:val="0"/>
                <w:iCs/>
                <w:szCs w:val="24"/>
              </w:rPr>
              <w:t>Factors for Consideration</w:t>
            </w:r>
          </w:p>
          <w:p w14:paraId="5110006E" w14:textId="77777777" w:rsidR="00725D6C" w:rsidRPr="003558C4" w:rsidRDefault="00297A02" w:rsidP="00E90135">
            <w:pPr>
              <w:numPr>
                <w:ilvl w:val="0"/>
                <w:numId w:val="54"/>
              </w:numPr>
              <w:adjustRightInd w:val="0"/>
              <w:snapToGrid w:val="0"/>
              <w:jc w:val="both"/>
              <w:rPr>
                <w:szCs w:val="24"/>
              </w:rPr>
            </w:pPr>
            <w:r w:rsidRPr="003558C4">
              <w:rPr>
                <w:szCs w:val="24"/>
              </w:rPr>
              <w:t>A system for the collection and reuse/recycling of used ink cartridges is considered.</w:t>
            </w:r>
          </w:p>
          <w:p w14:paraId="6DED4AB5" w14:textId="77777777" w:rsidR="00725D6C" w:rsidRPr="003558C4" w:rsidRDefault="00725D6C" w:rsidP="00E90135">
            <w:pPr>
              <w:numPr>
                <w:ilvl w:val="0"/>
                <w:numId w:val="54"/>
              </w:numPr>
              <w:adjustRightInd w:val="0"/>
              <w:snapToGrid w:val="0"/>
              <w:jc w:val="both"/>
              <w:rPr>
                <w:szCs w:val="24"/>
              </w:rPr>
            </w:pPr>
            <w:r w:rsidRPr="003558C4">
              <w:rPr>
                <w:szCs w:val="24"/>
              </w:rPr>
              <w:t>Batteries do not include cadmium alloys, lead alloys, or mercury alloys. This is not required, however, if batteries including these substances are collected, reused, or recycled without failure, and/or properly processed.</w:t>
            </w:r>
          </w:p>
          <w:p w14:paraId="4357FE49" w14:textId="77777777" w:rsidR="00725D6C" w:rsidRPr="003558C4" w:rsidRDefault="00725D6C" w:rsidP="00E90135">
            <w:pPr>
              <w:numPr>
                <w:ilvl w:val="0"/>
                <w:numId w:val="54"/>
              </w:numPr>
              <w:adjustRightInd w:val="0"/>
              <w:snapToGrid w:val="0"/>
              <w:jc w:val="both"/>
              <w:rPr>
                <w:szCs w:val="24"/>
              </w:rPr>
            </w:pPr>
            <w:r w:rsidRPr="003558C4">
              <w:rPr>
                <w:szCs w:val="24"/>
              </w:rPr>
              <w:t xml:space="preserve">The item is designed so that it can be easily dismantled and its materials separated to facilitate </w:t>
            </w:r>
            <w:r w:rsidR="002C756A" w:rsidRPr="003558C4">
              <w:rPr>
                <w:szCs w:val="24"/>
              </w:rPr>
              <w:t>ref</w:t>
            </w:r>
            <w:r w:rsidR="006429DE" w:rsidRPr="003558C4">
              <w:rPr>
                <w:szCs w:val="24"/>
              </w:rPr>
              <w:t>urbishment, reuse and recycling.</w:t>
            </w:r>
          </w:p>
          <w:p w14:paraId="21C30C2A" w14:textId="77777777" w:rsidR="00725D6C" w:rsidRPr="003558C4" w:rsidRDefault="00725D6C" w:rsidP="00E90135">
            <w:pPr>
              <w:numPr>
                <w:ilvl w:val="0"/>
                <w:numId w:val="54"/>
              </w:numPr>
              <w:adjustRightInd w:val="0"/>
              <w:snapToGrid w:val="0"/>
              <w:jc w:val="both"/>
              <w:rPr>
                <w:szCs w:val="24"/>
              </w:rPr>
            </w:pPr>
            <w:r w:rsidRPr="003558C4">
              <w:rPr>
                <w:szCs w:val="24"/>
              </w:rPr>
              <w:t>The item uses a large amount of recycled components that have already been used, and uses as large amount of recycled plastic as possible if plastic components are used.</w:t>
            </w:r>
          </w:p>
          <w:p w14:paraId="52B67256" w14:textId="77777777" w:rsidR="00725D6C" w:rsidRPr="003558C4" w:rsidRDefault="00725D6C" w:rsidP="00E90135">
            <w:pPr>
              <w:numPr>
                <w:ilvl w:val="0"/>
                <w:numId w:val="54"/>
              </w:numPr>
              <w:adjustRightInd w:val="0"/>
              <w:snapToGrid w:val="0"/>
              <w:jc w:val="both"/>
              <w:rPr>
                <w:szCs w:val="24"/>
              </w:rPr>
            </w:pPr>
            <w:r w:rsidRPr="003558C4">
              <w:rPr>
                <w:szCs w:val="24"/>
              </w:rPr>
              <w:t>Default time to</w:t>
            </w:r>
            <w:r w:rsidRPr="003558C4">
              <w:rPr>
                <w:bCs/>
                <w:szCs w:val="24"/>
              </w:rPr>
              <w:t xml:space="preserve"> low power mode </w:t>
            </w:r>
            <w:r w:rsidR="00293EAD" w:rsidRPr="003558C4">
              <w:rPr>
                <w:bCs/>
                <w:szCs w:val="24"/>
              </w:rPr>
              <w:t>(</w:t>
            </w:r>
            <w:r w:rsidRPr="003558C4">
              <w:rPr>
                <w:szCs w:val="24"/>
              </w:rPr>
              <w:t>the low power consumption state that the copier automatically enters after a specified period of inactivity. Same definition applies below.</w:t>
            </w:r>
            <w:r w:rsidR="00293EAD" w:rsidRPr="003558C4">
              <w:rPr>
                <w:bCs/>
                <w:szCs w:val="24"/>
              </w:rPr>
              <w:t>)</w:t>
            </w:r>
            <w:r w:rsidRPr="003558C4">
              <w:rPr>
                <w:bCs/>
                <w:szCs w:val="24"/>
              </w:rPr>
              <w:t xml:space="preserve"> and auto shut-off mode </w:t>
            </w:r>
            <w:r w:rsidR="00293EAD" w:rsidRPr="003558C4">
              <w:rPr>
                <w:bCs/>
                <w:szCs w:val="24"/>
              </w:rPr>
              <w:t>(</w:t>
            </w:r>
            <w:r w:rsidRPr="003558C4">
              <w:rPr>
                <w:bCs/>
                <w:szCs w:val="24"/>
              </w:rPr>
              <w:t>the power is shut off by the automatic off function after a specified period of inactivity. Same definition applies below</w:t>
            </w:r>
            <w:r w:rsidR="00293EAD" w:rsidRPr="003558C4">
              <w:rPr>
                <w:bCs/>
                <w:szCs w:val="24"/>
              </w:rPr>
              <w:t>)</w:t>
            </w:r>
            <w:r w:rsidRPr="003558C4">
              <w:rPr>
                <w:bCs/>
                <w:szCs w:val="24"/>
              </w:rPr>
              <w:t xml:space="preserve"> </w:t>
            </w:r>
            <w:r w:rsidR="00B73371" w:rsidRPr="003558C4">
              <w:rPr>
                <w:bCs/>
                <w:szCs w:val="24"/>
              </w:rPr>
              <w:t>are</w:t>
            </w:r>
            <w:r w:rsidRPr="003558C4">
              <w:rPr>
                <w:bCs/>
                <w:szCs w:val="24"/>
              </w:rPr>
              <w:t xml:space="preserve"> to be set at 5 minutes or less at the time of shipment. For machines whose default time cannot be changed after shipment, the original default time should be maintained.</w:t>
            </w:r>
          </w:p>
          <w:p w14:paraId="3C4D273B" w14:textId="77777777" w:rsidR="00CF1EFA" w:rsidRPr="003558C4" w:rsidRDefault="004D1608" w:rsidP="00E90135">
            <w:pPr>
              <w:numPr>
                <w:ilvl w:val="0"/>
                <w:numId w:val="54"/>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CF1EFA" w:rsidRPr="003558C4">
              <w:rPr>
                <w:szCs w:val="24"/>
              </w:rPr>
              <w:t xml:space="preserve"> as possible and take into account ease of recycling and reduced environmental impact upon disposal. </w:t>
            </w:r>
          </w:p>
          <w:p w14:paraId="76E6E20A" w14:textId="77777777" w:rsidR="00725D6C" w:rsidRPr="003558C4" w:rsidRDefault="00CF1EFA" w:rsidP="00E90135">
            <w:pPr>
              <w:numPr>
                <w:ilvl w:val="0"/>
                <w:numId w:val="54"/>
              </w:numPr>
              <w:adjustRightInd w:val="0"/>
              <w:snapToGrid w:val="0"/>
              <w:jc w:val="both"/>
              <w:rPr>
                <w:szCs w:val="24"/>
              </w:rPr>
            </w:pPr>
            <w:r w:rsidRPr="003558C4">
              <w:rPr>
                <w:szCs w:val="24"/>
              </w:rPr>
              <w:t>A system for the collection and reuse/recycling of packaging, etc. is considered.</w:t>
            </w:r>
          </w:p>
        </w:tc>
      </w:tr>
    </w:tbl>
    <w:p w14:paraId="031F077F" w14:textId="77777777" w:rsidR="00725D6C" w:rsidRPr="003558C4" w:rsidRDefault="00725D6C">
      <w:pPr>
        <w:adjustRightInd w:val="0"/>
        <w:snapToGrid w:val="0"/>
        <w:jc w:val="both"/>
        <w:rPr>
          <w:b/>
          <w:bCs/>
          <w:szCs w:val="24"/>
        </w:rPr>
      </w:pPr>
      <w:r w:rsidRPr="003558C4">
        <w:rPr>
          <w:b/>
          <w:bCs/>
          <w:szCs w:val="24"/>
        </w:rPr>
        <w:t>Note</w:t>
      </w:r>
      <w:r w:rsidR="009525CB" w:rsidRPr="003558C4">
        <w:rPr>
          <w:b/>
          <w:bCs/>
          <w:szCs w:val="24"/>
        </w:rPr>
        <w:t>s</w:t>
      </w:r>
      <w:r w:rsidR="00776D1E" w:rsidRPr="003558C4">
        <w:rPr>
          <w:b/>
          <w:bCs/>
          <w:szCs w:val="24"/>
        </w:rPr>
        <w:t>:</w:t>
      </w:r>
    </w:p>
    <w:p w14:paraId="586F3873" w14:textId="77777777" w:rsidR="00725D6C" w:rsidRPr="003558C4" w:rsidRDefault="00725D6C" w:rsidP="00E90135">
      <w:pPr>
        <w:numPr>
          <w:ilvl w:val="0"/>
          <w:numId w:val="265"/>
        </w:numPr>
        <w:adjustRightInd w:val="0"/>
        <w:snapToGrid w:val="0"/>
        <w:ind w:left="709" w:hanging="425"/>
        <w:jc w:val="both"/>
        <w:rPr>
          <w:bCs/>
          <w:szCs w:val="24"/>
        </w:rPr>
      </w:pPr>
      <w:r w:rsidRPr="003558C4">
        <w:rPr>
          <w:b/>
          <w:i/>
          <w:iCs/>
          <w:szCs w:val="24"/>
        </w:rPr>
        <w:t xml:space="preserve">Digital </w:t>
      </w:r>
      <w:r w:rsidR="0052598D" w:rsidRPr="003558C4">
        <w:rPr>
          <w:b/>
          <w:i/>
          <w:iCs/>
          <w:szCs w:val="24"/>
        </w:rPr>
        <w:t>d</w:t>
      </w:r>
      <w:r w:rsidRPr="003558C4">
        <w:rPr>
          <w:b/>
          <w:i/>
          <w:iCs/>
          <w:szCs w:val="24"/>
        </w:rPr>
        <w:t>uplicators</w:t>
      </w:r>
      <w:r w:rsidRPr="003558C4">
        <w:rPr>
          <w:szCs w:val="24"/>
        </w:rPr>
        <w:t xml:space="preserve"> are full-auto duplicator system through the method of stencil duplicating with digital reproduction function.</w:t>
      </w:r>
    </w:p>
    <w:p w14:paraId="3DD57F27" w14:textId="77777777" w:rsidR="00126BB9" w:rsidRPr="003558C4" w:rsidRDefault="00126BB9" w:rsidP="00E90135">
      <w:pPr>
        <w:numPr>
          <w:ilvl w:val="0"/>
          <w:numId w:val="265"/>
        </w:numPr>
        <w:adjustRightInd w:val="0"/>
        <w:snapToGrid w:val="0"/>
        <w:ind w:left="709" w:hanging="425"/>
        <w:jc w:val="both"/>
        <w:rPr>
          <w:bCs/>
          <w:szCs w:val="24"/>
        </w:rPr>
      </w:pPr>
      <w:r w:rsidRPr="003558C4">
        <w:rPr>
          <w:b/>
          <w:i/>
          <w:szCs w:val="24"/>
        </w:rPr>
        <w:t>Specified chemical substances</w:t>
      </w:r>
      <w:r w:rsidRPr="003558C4">
        <w:rPr>
          <w:szCs w:val="24"/>
        </w:rPr>
        <w:t xml:space="preserve"> denotes lead and its compounds, mercury and its compounds, cadmium and its compounds, chromium (VI) compound, polybrominated biphenyl and polybrominated diphenyl ether.</w:t>
      </w:r>
    </w:p>
    <w:p w14:paraId="427BD0D0" w14:textId="77777777" w:rsidR="00126BB9" w:rsidRPr="003558C4" w:rsidRDefault="00126BB9" w:rsidP="00E90135">
      <w:pPr>
        <w:numPr>
          <w:ilvl w:val="0"/>
          <w:numId w:val="265"/>
        </w:numPr>
        <w:adjustRightInd w:val="0"/>
        <w:snapToGrid w:val="0"/>
        <w:ind w:left="709" w:hanging="425"/>
        <w:jc w:val="both"/>
        <w:rPr>
          <w:bCs/>
          <w:szCs w:val="24"/>
        </w:rPr>
      </w:pPr>
      <w:r w:rsidRPr="003558C4">
        <w:rPr>
          <w:bCs/>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 Items for which content rate exceeding the standard is allowed are to be determined in accordance with Appendix B of the above JIS</w:t>
      </w:r>
    </w:p>
    <w:p w14:paraId="230686A5" w14:textId="77777777" w:rsidR="00725D6C" w:rsidRPr="003558C4" w:rsidRDefault="005C3F77">
      <w:pPr>
        <w:adjustRightInd w:val="0"/>
        <w:snapToGrid w:val="0"/>
        <w:ind w:leftChars="50" w:left="480" w:hangingChars="150" w:hanging="360"/>
        <w:jc w:val="both"/>
        <w:rPr>
          <w:bCs/>
          <w:szCs w:val="24"/>
        </w:rPr>
      </w:pPr>
      <w:r w:rsidRPr="003558C4">
        <w:rPr>
          <w:rFonts w:hint="eastAsia"/>
          <w:bCs/>
          <w:szCs w:val="24"/>
        </w:rPr>
        <w:lastRenderedPageBreak/>
        <w:t>4.</w:t>
      </w:r>
      <w:r w:rsidR="00DA7B21" w:rsidRPr="003558C4">
        <w:rPr>
          <w:bCs/>
          <w:szCs w:val="24"/>
        </w:rPr>
        <w:t xml:space="preserve"> 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4C681B91" w14:textId="77777777" w:rsidR="00725D6C" w:rsidRPr="003558C4" w:rsidRDefault="00725D6C">
      <w:pPr>
        <w:adjustRightInd w:val="0"/>
        <w:snapToGrid w:val="0"/>
        <w:jc w:val="both"/>
        <w:rPr>
          <w:szCs w:val="24"/>
        </w:rPr>
      </w:pPr>
    </w:p>
    <w:p w14:paraId="50F66949" w14:textId="77777777" w:rsidR="00FC3E8A" w:rsidRPr="003558C4" w:rsidRDefault="00FC3E8A">
      <w:pPr>
        <w:adjustRightInd w:val="0"/>
        <w:snapToGrid w:val="0"/>
        <w:jc w:val="both"/>
        <w:rPr>
          <w:b/>
          <w:bCs/>
          <w:szCs w:val="24"/>
        </w:rPr>
      </w:pPr>
    </w:p>
    <w:p w14:paraId="1831E6AB" w14:textId="77777777" w:rsidR="00E42BC5" w:rsidRPr="003558C4" w:rsidRDefault="00E42BC5">
      <w:pPr>
        <w:adjustRightInd w:val="0"/>
        <w:snapToGrid w:val="0"/>
        <w:jc w:val="both"/>
        <w:rPr>
          <w:b/>
          <w:bCs/>
          <w:szCs w:val="24"/>
        </w:rPr>
      </w:pPr>
    </w:p>
    <w:p w14:paraId="4D6AFD18" w14:textId="77777777" w:rsidR="00725D6C" w:rsidRPr="003558C4" w:rsidRDefault="00F91D6B">
      <w:pPr>
        <w:adjustRightInd w:val="0"/>
        <w:snapToGrid w:val="0"/>
        <w:rPr>
          <w:b/>
          <w:bCs/>
          <w:szCs w:val="24"/>
        </w:rPr>
      </w:pPr>
      <w:r w:rsidRPr="003558C4">
        <w:rPr>
          <w:b/>
          <w:bCs/>
          <w:szCs w:val="24"/>
        </w:rPr>
        <w:t>Table</w:t>
      </w:r>
      <w:r w:rsidR="00776D1E" w:rsidRPr="003558C4">
        <w:rPr>
          <w:rFonts w:hint="eastAsia"/>
          <w:b/>
          <w:szCs w:val="24"/>
        </w:rPr>
        <w:t>:</w:t>
      </w:r>
      <w:r w:rsidRPr="003558C4">
        <w:rPr>
          <w:rFonts w:hint="eastAsia"/>
          <w:b/>
          <w:bCs/>
          <w:szCs w:val="24"/>
        </w:rPr>
        <w:t xml:space="preserve"> </w:t>
      </w:r>
      <w:r w:rsidR="00725D6C" w:rsidRPr="003558C4">
        <w:rPr>
          <w:b/>
          <w:bCs/>
          <w:szCs w:val="24"/>
        </w:rPr>
        <w:t>Energy Efficiency Criteria for Digital Duplicators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609"/>
        <w:gridCol w:w="1627"/>
        <w:gridCol w:w="1614"/>
        <w:gridCol w:w="1627"/>
        <w:gridCol w:w="1614"/>
      </w:tblGrid>
      <w:tr w:rsidR="00725D6C" w:rsidRPr="003558C4" w14:paraId="31052601" w14:textId="77777777" w:rsidTr="00A03469">
        <w:trPr>
          <w:cantSplit/>
          <w:trHeight w:val="143"/>
        </w:trPr>
        <w:tc>
          <w:tcPr>
            <w:tcW w:w="2523" w:type="dxa"/>
            <w:gridSpan w:val="2"/>
            <w:vMerge w:val="restart"/>
          </w:tcPr>
          <w:p w14:paraId="1C7C6CCB" w14:textId="77777777" w:rsidR="00725D6C" w:rsidRPr="003558C4" w:rsidRDefault="00725D6C">
            <w:pPr>
              <w:adjustRightInd w:val="0"/>
              <w:snapToGrid w:val="0"/>
              <w:jc w:val="center"/>
              <w:rPr>
                <w:bCs/>
                <w:szCs w:val="24"/>
              </w:rPr>
            </w:pPr>
          </w:p>
        </w:tc>
        <w:tc>
          <w:tcPr>
            <w:tcW w:w="6764" w:type="dxa"/>
            <w:gridSpan w:val="4"/>
            <w:vAlign w:val="center"/>
          </w:tcPr>
          <w:p w14:paraId="6C6670E0" w14:textId="77777777" w:rsidR="00725D6C" w:rsidRPr="003558C4" w:rsidRDefault="00725D6C">
            <w:pPr>
              <w:adjustRightInd w:val="0"/>
              <w:snapToGrid w:val="0"/>
              <w:jc w:val="center"/>
              <w:rPr>
                <w:bCs/>
                <w:szCs w:val="24"/>
              </w:rPr>
            </w:pPr>
            <w:r w:rsidRPr="003558C4">
              <w:rPr>
                <w:bCs/>
                <w:szCs w:val="24"/>
              </w:rPr>
              <w:t>Energy Efficiency for Digital Duplicators</w:t>
            </w:r>
            <w:r w:rsidR="00293EAD" w:rsidRPr="003558C4">
              <w:rPr>
                <w:bCs/>
                <w:szCs w:val="24"/>
              </w:rPr>
              <w:t>(</w:t>
            </w:r>
            <w:r w:rsidRPr="003558C4">
              <w:rPr>
                <w:bCs/>
                <w:szCs w:val="24"/>
              </w:rPr>
              <w:t>W</w:t>
            </w:r>
            <w:r w:rsidR="00293EAD" w:rsidRPr="003558C4">
              <w:rPr>
                <w:bCs/>
                <w:szCs w:val="24"/>
              </w:rPr>
              <w:t>)</w:t>
            </w:r>
          </w:p>
        </w:tc>
      </w:tr>
      <w:tr w:rsidR="00725D6C" w:rsidRPr="003558C4" w14:paraId="359B1052" w14:textId="77777777" w:rsidTr="00A03469">
        <w:trPr>
          <w:cantSplit/>
          <w:trHeight w:val="143"/>
        </w:trPr>
        <w:tc>
          <w:tcPr>
            <w:tcW w:w="2523" w:type="dxa"/>
            <w:gridSpan w:val="2"/>
            <w:vMerge/>
          </w:tcPr>
          <w:p w14:paraId="2D8FCC1B" w14:textId="77777777" w:rsidR="00725D6C" w:rsidRPr="003558C4" w:rsidRDefault="00725D6C">
            <w:pPr>
              <w:adjustRightInd w:val="0"/>
              <w:snapToGrid w:val="0"/>
              <w:jc w:val="center"/>
              <w:rPr>
                <w:bCs/>
                <w:szCs w:val="24"/>
              </w:rPr>
            </w:pPr>
          </w:p>
        </w:tc>
        <w:tc>
          <w:tcPr>
            <w:tcW w:w="3382" w:type="dxa"/>
            <w:gridSpan w:val="2"/>
            <w:vAlign w:val="center"/>
          </w:tcPr>
          <w:p w14:paraId="0095F630" w14:textId="77777777" w:rsidR="00725D6C" w:rsidRPr="003558C4" w:rsidRDefault="00725D6C">
            <w:pPr>
              <w:adjustRightInd w:val="0"/>
              <w:snapToGrid w:val="0"/>
              <w:jc w:val="center"/>
              <w:rPr>
                <w:bCs/>
                <w:szCs w:val="24"/>
              </w:rPr>
            </w:pPr>
            <w:r w:rsidRPr="003558C4">
              <w:rPr>
                <w:bCs/>
                <w:szCs w:val="24"/>
              </w:rPr>
              <w:t>A3 adaptable machines</w:t>
            </w:r>
          </w:p>
        </w:tc>
        <w:tc>
          <w:tcPr>
            <w:tcW w:w="3382" w:type="dxa"/>
            <w:gridSpan w:val="2"/>
            <w:vAlign w:val="center"/>
          </w:tcPr>
          <w:p w14:paraId="141242C4" w14:textId="77777777" w:rsidR="00725D6C" w:rsidRPr="003558C4" w:rsidRDefault="00725D6C">
            <w:pPr>
              <w:adjustRightInd w:val="0"/>
              <w:snapToGrid w:val="0"/>
              <w:jc w:val="center"/>
              <w:rPr>
                <w:bCs/>
                <w:szCs w:val="24"/>
                <w:lang w:val="fr-FR"/>
              </w:rPr>
            </w:pPr>
            <w:r w:rsidRPr="003558C4">
              <w:rPr>
                <w:bCs/>
                <w:szCs w:val="24"/>
                <w:lang w:val="fr-FR"/>
              </w:rPr>
              <w:t>B4 adaptable machines,</w:t>
            </w:r>
          </w:p>
          <w:p w14:paraId="1B981CF1" w14:textId="77777777" w:rsidR="00725D6C" w:rsidRPr="003558C4" w:rsidRDefault="00725D6C">
            <w:pPr>
              <w:adjustRightInd w:val="0"/>
              <w:snapToGrid w:val="0"/>
              <w:jc w:val="center"/>
              <w:rPr>
                <w:bCs/>
                <w:szCs w:val="24"/>
                <w:lang w:val="fr-FR"/>
              </w:rPr>
            </w:pPr>
            <w:r w:rsidRPr="003558C4">
              <w:rPr>
                <w:bCs/>
                <w:szCs w:val="24"/>
                <w:lang w:val="fr-FR"/>
              </w:rPr>
              <w:t>A4 adaptable machines</w:t>
            </w:r>
          </w:p>
        </w:tc>
      </w:tr>
      <w:tr w:rsidR="00725D6C" w:rsidRPr="003558C4" w14:paraId="1D232343" w14:textId="77777777" w:rsidTr="00A03469">
        <w:trPr>
          <w:cantSplit/>
          <w:trHeight w:val="142"/>
        </w:trPr>
        <w:tc>
          <w:tcPr>
            <w:tcW w:w="2523" w:type="dxa"/>
            <w:gridSpan w:val="2"/>
            <w:vMerge/>
          </w:tcPr>
          <w:p w14:paraId="18CDF5EB" w14:textId="77777777" w:rsidR="00725D6C" w:rsidRPr="003558C4" w:rsidRDefault="00725D6C">
            <w:pPr>
              <w:adjustRightInd w:val="0"/>
              <w:snapToGrid w:val="0"/>
              <w:jc w:val="center"/>
              <w:rPr>
                <w:bCs/>
                <w:szCs w:val="24"/>
                <w:lang w:val="fr-FR"/>
              </w:rPr>
            </w:pPr>
          </w:p>
        </w:tc>
        <w:tc>
          <w:tcPr>
            <w:tcW w:w="1691" w:type="dxa"/>
            <w:vAlign w:val="center"/>
          </w:tcPr>
          <w:p w14:paraId="305FE52E" w14:textId="77777777" w:rsidR="00725D6C" w:rsidRPr="003558C4" w:rsidRDefault="00725D6C">
            <w:pPr>
              <w:adjustRightInd w:val="0"/>
              <w:snapToGrid w:val="0"/>
              <w:jc w:val="center"/>
              <w:rPr>
                <w:bCs/>
                <w:szCs w:val="24"/>
              </w:rPr>
            </w:pPr>
            <w:r w:rsidRPr="003558C4">
              <w:rPr>
                <w:bCs/>
                <w:szCs w:val="24"/>
              </w:rPr>
              <w:t>Printer function</w:t>
            </w:r>
          </w:p>
          <w:p w14:paraId="69E7E103" w14:textId="77777777" w:rsidR="00725D6C" w:rsidRPr="003558C4" w:rsidRDefault="00725D6C">
            <w:pPr>
              <w:adjustRightInd w:val="0"/>
              <w:snapToGrid w:val="0"/>
              <w:jc w:val="center"/>
              <w:rPr>
                <w:bCs/>
                <w:szCs w:val="24"/>
              </w:rPr>
            </w:pPr>
            <w:r w:rsidRPr="003558C4">
              <w:rPr>
                <w:bCs/>
                <w:szCs w:val="24"/>
              </w:rPr>
              <w:t>In operation</w:t>
            </w:r>
          </w:p>
        </w:tc>
        <w:tc>
          <w:tcPr>
            <w:tcW w:w="1691" w:type="dxa"/>
            <w:vAlign w:val="center"/>
          </w:tcPr>
          <w:p w14:paraId="7FB01EFB" w14:textId="77777777" w:rsidR="00725D6C" w:rsidRPr="003558C4" w:rsidRDefault="00725D6C">
            <w:pPr>
              <w:adjustRightInd w:val="0"/>
              <w:snapToGrid w:val="0"/>
              <w:jc w:val="center"/>
              <w:rPr>
                <w:bCs/>
                <w:szCs w:val="24"/>
              </w:rPr>
            </w:pPr>
            <w:r w:rsidRPr="003558C4">
              <w:rPr>
                <w:bCs/>
                <w:szCs w:val="24"/>
              </w:rPr>
              <w:t>Printer function</w:t>
            </w:r>
          </w:p>
          <w:p w14:paraId="22A17CCB" w14:textId="77777777" w:rsidR="00725D6C" w:rsidRPr="003558C4" w:rsidRDefault="00725D6C">
            <w:pPr>
              <w:adjustRightInd w:val="0"/>
              <w:snapToGrid w:val="0"/>
              <w:jc w:val="center"/>
              <w:rPr>
                <w:bCs/>
                <w:szCs w:val="24"/>
              </w:rPr>
            </w:pPr>
            <w:r w:rsidRPr="003558C4">
              <w:rPr>
                <w:bCs/>
                <w:szCs w:val="24"/>
              </w:rPr>
              <w:t>Idle</w:t>
            </w:r>
          </w:p>
        </w:tc>
        <w:tc>
          <w:tcPr>
            <w:tcW w:w="1691" w:type="dxa"/>
            <w:vAlign w:val="center"/>
          </w:tcPr>
          <w:p w14:paraId="283D4A18" w14:textId="77777777" w:rsidR="00725D6C" w:rsidRPr="003558C4" w:rsidRDefault="00725D6C">
            <w:pPr>
              <w:adjustRightInd w:val="0"/>
              <w:snapToGrid w:val="0"/>
              <w:jc w:val="center"/>
              <w:rPr>
                <w:bCs/>
                <w:szCs w:val="24"/>
              </w:rPr>
            </w:pPr>
            <w:r w:rsidRPr="003558C4">
              <w:rPr>
                <w:bCs/>
                <w:szCs w:val="24"/>
              </w:rPr>
              <w:t>Printer function</w:t>
            </w:r>
          </w:p>
          <w:p w14:paraId="52504619" w14:textId="77777777" w:rsidR="00725D6C" w:rsidRPr="003558C4" w:rsidRDefault="00725D6C">
            <w:pPr>
              <w:adjustRightInd w:val="0"/>
              <w:snapToGrid w:val="0"/>
              <w:jc w:val="center"/>
              <w:rPr>
                <w:bCs/>
                <w:szCs w:val="24"/>
              </w:rPr>
            </w:pPr>
            <w:r w:rsidRPr="003558C4">
              <w:rPr>
                <w:bCs/>
                <w:szCs w:val="24"/>
              </w:rPr>
              <w:t>In operation</w:t>
            </w:r>
          </w:p>
        </w:tc>
        <w:tc>
          <w:tcPr>
            <w:tcW w:w="1691" w:type="dxa"/>
            <w:vAlign w:val="center"/>
          </w:tcPr>
          <w:p w14:paraId="6C9DFC94" w14:textId="77777777" w:rsidR="00725D6C" w:rsidRPr="003558C4" w:rsidRDefault="00725D6C">
            <w:pPr>
              <w:adjustRightInd w:val="0"/>
              <w:snapToGrid w:val="0"/>
              <w:jc w:val="center"/>
              <w:rPr>
                <w:bCs/>
                <w:szCs w:val="24"/>
              </w:rPr>
            </w:pPr>
            <w:r w:rsidRPr="003558C4">
              <w:rPr>
                <w:bCs/>
                <w:szCs w:val="24"/>
              </w:rPr>
              <w:t>Printer function</w:t>
            </w:r>
          </w:p>
          <w:p w14:paraId="03EFAF42" w14:textId="77777777" w:rsidR="00725D6C" w:rsidRPr="003558C4" w:rsidRDefault="00725D6C">
            <w:pPr>
              <w:adjustRightInd w:val="0"/>
              <w:snapToGrid w:val="0"/>
              <w:jc w:val="center"/>
              <w:rPr>
                <w:bCs/>
                <w:szCs w:val="24"/>
              </w:rPr>
            </w:pPr>
            <w:r w:rsidRPr="003558C4">
              <w:rPr>
                <w:bCs/>
                <w:szCs w:val="24"/>
              </w:rPr>
              <w:t>Idle</w:t>
            </w:r>
          </w:p>
        </w:tc>
      </w:tr>
      <w:tr w:rsidR="00725D6C" w:rsidRPr="003558C4" w14:paraId="6D3C5EE5" w14:textId="77777777" w:rsidTr="00505116">
        <w:tc>
          <w:tcPr>
            <w:tcW w:w="2523" w:type="dxa"/>
            <w:gridSpan w:val="2"/>
          </w:tcPr>
          <w:p w14:paraId="680C823A" w14:textId="77777777" w:rsidR="00725D6C" w:rsidRPr="003558C4" w:rsidRDefault="00725D6C">
            <w:pPr>
              <w:adjustRightInd w:val="0"/>
              <w:snapToGrid w:val="0"/>
              <w:jc w:val="center"/>
              <w:rPr>
                <w:bCs/>
                <w:szCs w:val="24"/>
              </w:rPr>
            </w:pPr>
            <w:r w:rsidRPr="003558C4">
              <w:rPr>
                <w:szCs w:val="24"/>
              </w:rPr>
              <w:t xml:space="preserve"> Printer-interface built-in type</w:t>
            </w:r>
          </w:p>
        </w:tc>
        <w:tc>
          <w:tcPr>
            <w:tcW w:w="1691" w:type="dxa"/>
            <w:vAlign w:val="center"/>
          </w:tcPr>
          <w:p w14:paraId="42ECD073" w14:textId="77777777" w:rsidR="00725D6C" w:rsidRPr="003558C4" w:rsidRDefault="00725D6C">
            <w:pPr>
              <w:adjustRightInd w:val="0"/>
              <w:snapToGrid w:val="0"/>
              <w:jc w:val="center"/>
              <w:rPr>
                <w:bCs/>
                <w:szCs w:val="24"/>
              </w:rPr>
            </w:pPr>
            <w:r w:rsidRPr="003558C4">
              <w:rPr>
                <w:bCs/>
                <w:szCs w:val="24"/>
              </w:rPr>
              <w:t>35.5</w:t>
            </w:r>
          </w:p>
        </w:tc>
        <w:tc>
          <w:tcPr>
            <w:tcW w:w="1691" w:type="dxa"/>
            <w:vAlign w:val="center"/>
          </w:tcPr>
          <w:p w14:paraId="12059C67" w14:textId="77777777" w:rsidR="00725D6C" w:rsidRPr="003558C4" w:rsidRDefault="00725D6C">
            <w:pPr>
              <w:adjustRightInd w:val="0"/>
              <w:snapToGrid w:val="0"/>
              <w:jc w:val="center"/>
              <w:rPr>
                <w:bCs/>
                <w:szCs w:val="24"/>
              </w:rPr>
            </w:pPr>
            <w:r w:rsidRPr="003558C4">
              <w:rPr>
                <w:bCs/>
                <w:szCs w:val="24"/>
              </w:rPr>
              <w:t>28</w:t>
            </w:r>
          </w:p>
        </w:tc>
        <w:tc>
          <w:tcPr>
            <w:tcW w:w="1691" w:type="dxa"/>
            <w:vAlign w:val="center"/>
          </w:tcPr>
          <w:p w14:paraId="7C4DDFF9" w14:textId="77777777" w:rsidR="00725D6C" w:rsidRPr="003558C4" w:rsidRDefault="00725D6C">
            <w:pPr>
              <w:adjustRightInd w:val="0"/>
              <w:snapToGrid w:val="0"/>
              <w:jc w:val="center"/>
              <w:rPr>
                <w:bCs/>
                <w:szCs w:val="24"/>
              </w:rPr>
            </w:pPr>
            <w:r w:rsidRPr="003558C4">
              <w:rPr>
                <w:bCs/>
                <w:szCs w:val="24"/>
              </w:rPr>
              <w:t>22</w:t>
            </w:r>
          </w:p>
        </w:tc>
        <w:tc>
          <w:tcPr>
            <w:tcW w:w="1691" w:type="dxa"/>
            <w:vAlign w:val="center"/>
          </w:tcPr>
          <w:p w14:paraId="52965B60" w14:textId="77777777" w:rsidR="00725D6C" w:rsidRPr="003558C4" w:rsidRDefault="00725D6C">
            <w:pPr>
              <w:adjustRightInd w:val="0"/>
              <w:snapToGrid w:val="0"/>
              <w:jc w:val="center"/>
              <w:rPr>
                <w:bCs/>
                <w:szCs w:val="24"/>
              </w:rPr>
            </w:pPr>
            <w:r w:rsidRPr="003558C4">
              <w:rPr>
                <w:bCs/>
                <w:szCs w:val="24"/>
              </w:rPr>
              <w:t>20</w:t>
            </w:r>
          </w:p>
        </w:tc>
      </w:tr>
      <w:tr w:rsidR="00725D6C" w:rsidRPr="003558C4" w14:paraId="3CD1EEF3" w14:textId="77777777" w:rsidTr="00505116">
        <w:trPr>
          <w:cantSplit/>
          <w:trHeight w:val="143"/>
        </w:trPr>
        <w:tc>
          <w:tcPr>
            <w:tcW w:w="843" w:type="dxa"/>
            <w:vMerge w:val="restart"/>
            <w:vAlign w:val="center"/>
          </w:tcPr>
          <w:p w14:paraId="40115C0C" w14:textId="77777777" w:rsidR="00725D6C" w:rsidRPr="003558C4" w:rsidRDefault="00725D6C">
            <w:pPr>
              <w:adjustRightInd w:val="0"/>
              <w:snapToGrid w:val="0"/>
              <w:jc w:val="center"/>
              <w:rPr>
                <w:bCs/>
                <w:szCs w:val="24"/>
              </w:rPr>
            </w:pPr>
            <w:r w:rsidRPr="003558C4">
              <w:rPr>
                <w:szCs w:val="24"/>
              </w:rPr>
              <w:t>Printer-interface non-built-in type</w:t>
            </w:r>
          </w:p>
        </w:tc>
        <w:tc>
          <w:tcPr>
            <w:tcW w:w="1680" w:type="dxa"/>
          </w:tcPr>
          <w:p w14:paraId="7504FEB7" w14:textId="77777777" w:rsidR="00725D6C" w:rsidRPr="003558C4" w:rsidRDefault="00725D6C">
            <w:pPr>
              <w:adjustRightInd w:val="0"/>
              <w:snapToGrid w:val="0"/>
              <w:jc w:val="center"/>
              <w:rPr>
                <w:bCs/>
                <w:szCs w:val="24"/>
              </w:rPr>
            </w:pPr>
            <w:r w:rsidRPr="003558C4">
              <w:rPr>
                <w:szCs w:val="24"/>
              </w:rPr>
              <w:t>With printer interface</w:t>
            </w:r>
          </w:p>
        </w:tc>
        <w:tc>
          <w:tcPr>
            <w:tcW w:w="1691" w:type="dxa"/>
            <w:vAlign w:val="center"/>
          </w:tcPr>
          <w:p w14:paraId="5BACA1D3" w14:textId="77777777" w:rsidR="00725D6C" w:rsidRPr="003558C4" w:rsidRDefault="00725D6C">
            <w:pPr>
              <w:adjustRightInd w:val="0"/>
              <w:snapToGrid w:val="0"/>
              <w:jc w:val="center"/>
              <w:rPr>
                <w:bCs/>
                <w:szCs w:val="24"/>
              </w:rPr>
            </w:pPr>
            <w:r w:rsidRPr="003558C4">
              <w:rPr>
                <w:bCs/>
                <w:szCs w:val="24"/>
              </w:rPr>
              <w:t>35.5</w:t>
            </w:r>
          </w:p>
        </w:tc>
        <w:tc>
          <w:tcPr>
            <w:tcW w:w="1691" w:type="dxa"/>
            <w:vAlign w:val="center"/>
          </w:tcPr>
          <w:p w14:paraId="08C8F27F" w14:textId="77777777" w:rsidR="00725D6C" w:rsidRPr="003558C4" w:rsidRDefault="00985929">
            <w:pPr>
              <w:adjustRightInd w:val="0"/>
              <w:snapToGrid w:val="0"/>
              <w:jc w:val="center"/>
              <w:rPr>
                <w:bCs/>
                <w:szCs w:val="24"/>
              </w:rPr>
            </w:pPr>
            <w:r w:rsidRPr="003558C4">
              <w:rPr>
                <w:rFonts w:hint="eastAsia"/>
                <w:bCs/>
                <w:szCs w:val="24"/>
              </w:rPr>
              <w:t>-</w:t>
            </w:r>
          </w:p>
        </w:tc>
        <w:tc>
          <w:tcPr>
            <w:tcW w:w="1691" w:type="dxa"/>
            <w:vAlign w:val="center"/>
          </w:tcPr>
          <w:p w14:paraId="200BB99F" w14:textId="77777777" w:rsidR="00725D6C" w:rsidRPr="003558C4" w:rsidRDefault="00725D6C">
            <w:pPr>
              <w:adjustRightInd w:val="0"/>
              <w:snapToGrid w:val="0"/>
              <w:jc w:val="center"/>
              <w:rPr>
                <w:bCs/>
                <w:szCs w:val="24"/>
              </w:rPr>
            </w:pPr>
            <w:r w:rsidRPr="003558C4">
              <w:rPr>
                <w:bCs/>
                <w:szCs w:val="24"/>
              </w:rPr>
              <w:t>22</w:t>
            </w:r>
          </w:p>
        </w:tc>
        <w:tc>
          <w:tcPr>
            <w:tcW w:w="1691" w:type="dxa"/>
            <w:vAlign w:val="center"/>
          </w:tcPr>
          <w:p w14:paraId="7CDCC72C" w14:textId="77777777" w:rsidR="00725D6C" w:rsidRPr="003558C4" w:rsidRDefault="00985929">
            <w:pPr>
              <w:adjustRightInd w:val="0"/>
              <w:snapToGrid w:val="0"/>
              <w:jc w:val="center"/>
              <w:rPr>
                <w:bCs/>
                <w:szCs w:val="24"/>
              </w:rPr>
            </w:pPr>
            <w:r w:rsidRPr="003558C4">
              <w:rPr>
                <w:rFonts w:hint="eastAsia"/>
                <w:bCs/>
                <w:szCs w:val="24"/>
              </w:rPr>
              <w:t>-</w:t>
            </w:r>
          </w:p>
        </w:tc>
      </w:tr>
      <w:tr w:rsidR="00725D6C" w:rsidRPr="003558C4" w14:paraId="6CE0AD45" w14:textId="77777777" w:rsidTr="00505116">
        <w:trPr>
          <w:cantSplit/>
          <w:trHeight w:val="278"/>
        </w:trPr>
        <w:tc>
          <w:tcPr>
            <w:tcW w:w="843" w:type="dxa"/>
            <w:vMerge/>
          </w:tcPr>
          <w:p w14:paraId="5CC8C5CE" w14:textId="77777777" w:rsidR="00725D6C" w:rsidRPr="003558C4" w:rsidRDefault="00725D6C">
            <w:pPr>
              <w:adjustRightInd w:val="0"/>
              <w:snapToGrid w:val="0"/>
              <w:jc w:val="center"/>
              <w:rPr>
                <w:bCs/>
                <w:szCs w:val="24"/>
              </w:rPr>
            </w:pPr>
          </w:p>
        </w:tc>
        <w:tc>
          <w:tcPr>
            <w:tcW w:w="1680" w:type="dxa"/>
          </w:tcPr>
          <w:p w14:paraId="1D594E66" w14:textId="77777777" w:rsidR="00725D6C" w:rsidRPr="003558C4" w:rsidRDefault="00725D6C">
            <w:pPr>
              <w:adjustRightInd w:val="0"/>
              <w:snapToGrid w:val="0"/>
              <w:jc w:val="center"/>
              <w:rPr>
                <w:bCs/>
                <w:szCs w:val="24"/>
              </w:rPr>
            </w:pPr>
            <w:r w:rsidRPr="003558C4">
              <w:rPr>
                <w:szCs w:val="24"/>
              </w:rPr>
              <w:t>Without printer interface</w:t>
            </w:r>
          </w:p>
        </w:tc>
        <w:tc>
          <w:tcPr>
            <w:tcW w:w="1691" w:type="dxa"/>
            <w:vAlign w:val="center"/>
          </w:tcPr>
          <w:p w14:paraId="06215B60" w14:textId="77777777" w:rsidR="00725D6C" w:rsidRPr="003558C4" w:rsidRDefault="00985929">
            <w:pPr>
              <w:adjustRightInd w:val="0"/>
              <w:snapToGrid w:val="0"/>
              <w:jc w:val="center"/>
              <w:rPr>
                <w:bCs/>
                <w:szCs w:val="24"/>
              </w:rPr>
            </w:pPr>
            <w:r w:rsidRPr="003558C4">
              <w:rPr>
                <w:rFonts w:hint="eastAsia"/>
                <w:bCs/>
                <w:szCs w:val="24"/>
              </w:rPr>
              <w:t>-</w:t>
            </w:r>
          </w:p>
        </w:tc>
        <w:tc>
          <w:tcPr>
            <w:tcW w:w="1691" w:type="dxa"/>
            <w:vAlign w:val="center"/>
          </w:tcPr>
          <w:p w14:paraId="48BB2DD1" w14:textId="77777777" w:rsidR="00725D6C" w:rsidRPr="003558C4" w:rsidRDefault="00725D6C">
            <w:pPr>
              <w:adjustRightInd w:val="0"/>
              <w:snapToGrid w:val="0"/>
              <w:jc w:val="center"/>
              <w:rPr>
                <w:bCs/>
                <w:szCs w:val="24"/>
              </w:rPr>
            </w:pPr>
            <w:r w:rsidRPr="003558C4">
              <w:rPr>
                <w:bCs/>
                <w:szCs w:val="24"/>
              </w:rPr>
              <w:t>24</w:t>
            </w:r>
          </w:p>
        </w:tc>
        <w:tc>
          <w:tcPr>
            <w:tcW w:w="1691" w:type="dxa"/>
            <w:vAlign w:val="center"/>
          </w:tcPr>
          <w:p w14:paraId="4FD990C1" w14:textId="77777777" w:rsidR="00725D6C" w:rsidRPr="003558C4" w:rsidRDefault="00985929">
            <w:pPr>
              <w:adjustRightInd w:val="0"/>
              <w:snapToGrid w:val="0"/>
              <w:jc w:val="center"/>
              <w:rPr>
                <w:bCs/>
                <w:szCs w:val="24"/>
              </w:rPr>
            </w:pPr>
            <w:r w:rsidRPr="003558C4">
              <w:rPr>
                <w:rFonts w:hint="eastAsia"/>
                <w:bCs/>
                <w:szCs w:val="24"/>
              </w:rPr>
              <w:t>-</w:t>
            </w:r>
          </w:p>
        </w:tc>
        <w:tc>
          <w:tcPr>
            <w:tcW w:w="1691" w:type="dxa"/>
            <w:vAlign w:val="center"/>
          </w:tcPr>
          <w:p w14:paraId="6893102E" w14:textId="77777777" w:rsidR="00725D6C" w:rsidRPr="003558C4" w:rsidRDefault="00725D6C">
            <w:pPr>
              <w:adjustRightInd w:val="0"/>
              <w:snapToGrid w:val="0"/>
              <w:jc w:val="center"/>
              <w:rPr>
                <w:bCs/>
                <w:szCs w:val="24"/>
              </w:rPr>
            </w:pPr>
            <w:r w:rsidRPr="003558C4">
              <w:rPr>
                <w:bCs/>
                <w:szCs w:val="24"/>
              </w:rPr>
              <w:t>19</w:t>
            </w:r>
          </w:p>
        </w:tc>
      </w:tr>
    </w:tbl>
    <w:p w14:paraId="026413E0" w14:textId="77777777" w:rsidR="00725D6C" w:rsidRPr="003558C4" w:rsidRDefault="00725D6C">
      <w:pPr>
        <w:adjustRightInd w:val="0"/>
        <w:snapToGrid w:val="0"/>
        <w:jc w:val="both"/>
        <w:rPr>
          <w:b/>
          <w:bCs/>
          <w:szCs w:val="24"/>
        </w:rPr>
      </w:pPr>
      <w:r w:rsidRPr="003558C4">
        <w:rPr>
          <w:b/>
          <w:bCs/>
          <w:szCs w:val="24"/>
        </w:rPr>
        <w:t>Note</w:t>
      </w:r>
      <w:r w:rsidR="009525CB" w:rsidRPr="003558C4">
        <w:rPr>
          <w:rFonts w:hint="eastAsia"/>
          <w:b/>
          <w:bCs/>
          <w:szCs w:val="24"/>
        </w:rPr>
        <w:t>s</w:t>
      </w:r>
      <w:r w:rsidR="00776D1E" w:rsidRPr="003558C4">
        <w:rPr>
          <w:b/>
          <w:bCs/>
          <w:szCs w:val="24"/>
        </w:rPr>
        <w:t>:</w:t>
      </w:r>
    </w:p>
    <w:p w14:paraId="545B29C0" w14:textId="77777777" w:rsidR="00725D6C" w:rsidRPr="003558C4" w:rsidRDefault="00725D6C" w:rsidP="00E90135">
      <w:pPr>
        <w:numPr>
          <w:ilvl w:val="0"/>
          <w:numId w:val="56"/>
        </w:numPr>
        <w:tabs>
          <w:tab w:val="clear" w:pos="360"/>
          <w:tab w:val="num" w:pos="709"/>
        </w:tabs>
        <w:adjustRightInd w:val="0"/>
        <w:snapToGrid w:val="0"/>
        <w:ind w:left="709" w:hanging="425"/>
        <w:jc w:val="both"/>
        <w:rPr>
          <w:bCs/>
          <w:szCs w:val="24"/>
        </w:rPr>
      </w:pPr>
      <w:r w:rsidRPr="003558C4">
        <w:rPr>
          <w:b/>
          <w:i/>
          <w:iCs/>
          <w:szCs w:val="24"/>
        </w:rPr>
        <w:t>Printer-interface built-in type</w:t>
      </w:r>
      <w:r w:rsidRPr="003558C4">
        <w:rPr>
          <w:bCs/>
          <w:i/>
          <w:iCs/>
          <w:szCs w:val="24"/>
        </w:rPr>
        <w:t xml:space="preserve"> </w:t>
      </w:r>
      <w:r w:rsidRPr="003558C4">
        <w:rPr>
          <w:bCs/>
          <w:szCs w:val="24"/>
        </w:rPr>
        <w:t>denotes those printers equipped, as a standard feature that cannot be removed as a product, a function to work as an output printer for personal computers.</w:t>
      </w:r>
    </w:p>
    <w:p w14:paraId="485D9F7E" w14:textId="77777777" w:rsidR="00725D6C" w:rsidRPr="003558C4" w:rsidRDefault="00725D6C" w:rsidP="00E90135">
      <w:pPr>
        <w:numPr>
          <w:ilvl w:val="0"/>
          <w:numId w:val="56"/>
        </w:numPr>
        <w:tabs>
          <w:tab w:val="clear" w:pos="360"/>
          <w:tab w:val="num" w:pos="709"/>
        </w:tabs>
        <w:adjustRightInd w:val="0"/>
        <w:snapToGrid w:val="0"/>
        <w:ind w:left="709" w:hanging="425"/>
        <w:jc w:val="both"/>
        <w:rPr>
          <w:bCs/>
          <w:szCs w:val="24"/>
        </w:rPr>
      </w:pPr>
      <w:r w:rsidRPr="003558C4">
        <w:rPr>
          <w:b/>
          <w:i/>
          <w:iCs/>
          <w:szCs w:val="24"/>
        </w:rPr>
        <w:t>Printer-interface non-built-in type</w:t>
      </w:r>
      <w:r w:rsidRPr="003558C4">
        <w:rPr>
          <w:bCs/>
          <w:szCs w:val="24"/>
        </w:rPr>
        <w:t xml:space="preserve"> denotes those printers to which a function to work as an output printer for personal computers can be added, and those printers that cannot function as an output printer for personal computers.</w:t>
      </w:r>
    </w:p>
    <w:p w14:paraId="4ABC6F1A" w14:textId="77777777" w:rsidR="00725D6C" w:rsidRPr="003558C4" w:rsidRDefault="00725D6C" w:rsidP="00E90135">
      <w:pPr>
        <w:numPr>
          <w:ilvl w:val="0"/>
          <w:numId w:val="56"/>
        </w:numPr>
        <w:tabs>
          <w:tab w:val="clear" w:pos="360"/>
          <w:tab w:val="num" w:pos="709"/>
        </w:tabs>
        <w:adjustRightInd w:val="0"/>
        <w:snapToGrid w:val="0"/>
        <w:ind w:left="709" w:hanging="425"/>
        <w:jc w:val="both"/>
        <w:rPr>
          <w:bCs/>
          <w:szCs w:val="24"/>
        </w:rPr>
      </w:pPr>
      <w:r w:rsidRPr="003558C4">
        <w:rPr>
          <w:b/>
          <w:i/>
          <w:iCs/>
          <w:szCs w:val="24"/>
        </w:rPr>
        <w:t xml:space="preserve">A3 adaptable machines, B4 adaptable machines, </w:t>
      </w:r>
      <w:r w:rsidRPr="003558C4">
        <w:rPr>
          <w:bCs/>
          <w:szCs w:val="24"/>
        </w:rPr>
        <w:t>and</w:t>
      </w:r>
      <w:r w:rsidRPr="003558C4">
        <w:rPr>
          <w:b/>
          <w:szCs w:val="24"/>
        </w:rPr>
        <w:t xml:space="preserve"> </w:t>
      </w:r>
      <w:r w:rsidRPr="003558C4">
        <w:rPr>
          <w:b/>
          <w:i/>
          <w:iCs/>
          <w:szCs w:val="24"/>
        </w:rPr>
        <w:t xml:space="preserve">A4 adaptable machines </w:t>
      </w:r>
      <w:r w:rsidRPr="003558C4">
        <w:rPr>
          <w:bCs/>
          <w:szCs w:val="24"/>
        </w:rPr>
        <w:t>follow the criteria below</w:t>
      </w:r>
      <w:r w:rsidR="00776D1E" w:rsidRPr="003558C4">
        <w:rPr>
          <w:bCs/>
          <w:szCs w:val="24"/>
        </w:rPr>
        <w:t>:</w:t>
      </w:r>
    </w:p>
    <w:p w14:paraId="39FF197A" w14:textId="77777777" w:rsidR="00725D6C" w:rsidRPr="003558C4" w:rsidRDefault="00725D6C">
      <w:pPr>
        <w:tabs>
          <w:tab w:val="num" w:pos="709"/>
        </w:tabs>
        <w:adjustRightInd w:val="0"/>
        <w:snapToGrid w:val="0"/>
        <w:ind w:left="709" w:firstLine="142"/>
        <w:jc w:val="both"/>
        <w:rPr>
          <w:bCs/>
          <w:szCs w:val="24"/>
        </w:rPr>
      </w:pPr>
      <w:r w:rsidRPr="003558C4">
        <w:rPr>
          <w:bCs/>
          <w:szCs w:val="24"/>
        </w:rPr>
        <w:t>A3 adaptable machines</w:t>
      </w:r>
      <w:r w:rsidR="00776D1E" w:rsidRPr="003558C4">
        <w:rPr>
          <w:bCs/>
          <w:szCs w:val="24"/>
        </w:rPr>
        <w:t>:</w:t>
      </w:r>
      <w:r w:rsidRPr="003558C4">
        <w:rPr>
          <w:bCs/>
          <w:szCs w:val="24"/>
        </w:rPr>
        <w:t xml:space="preserve"> maximum print-out size is 287mm x 409 mm, or larger.</w:t>
      </w:r>
    </w:p>
    <w:p w14:paraId="0A813FC8" w14:textId="77777777" w:rsidR="00725D6C" w:rsidRPr="003558C4" w:rsidRDefault="00725D6C">
      <w:pPr>
        <w:tabs>
          <w:tab w:val="num" w:pos="709"/>
        </w:tabs>
        <w:adjustRightInd w:val="0"/>
        <w:snapToGrid w:val="0"/>
        <w:ind w:left="709" w:firstLine="142"/>
        <w:jc w:val="both"/>
        <w:rPr>
          <w:bCs/>
          <w:szCs w:val="24"/>
        </w:rPr>
      </w:pPr>
      <w:r w:rsidRPr="003558C4">
        <w:rPr>
          <w:bCs/>
          <w:szCs w:val="24"/>
        </w:rPr>
        <w:t>B4 adaptable machines</w:t>
      </w:r>
      <w:r w:rsidR="00776D1E" w:rsidRPr="003558C4">
        <w:rPr>
          <w:bCs/>
          <w:szCs w:val="24"/>
        </w:rPr>
        <w:t>:</w:t>
      </w:r>
      <w:r w:rsidRPr="003558C4">
        <w:rPr>
          <w:bCs/>
          <w:szCs w:val="24"/>
        </w:rPr>
        <w:t xml:space="preserve"> maximum print-out size </w:t>
      </w:r>
      <w:r w:rsidR="00F7767D" w:rsidRPr="003558C4">
        <w:rPr>
          <w:bCs/>
          <w:szCs w:val="24"/>
        </w:rPr>
        <w:t>is 250 mm x 353 mm, or larger.</w:t>
      </w:r>
    </w:p>
    <w:p w14:paraId="1B7882B2" w14:textId="77777777" w:rsidR="00725D6C" w:rsidRPr="003558C4" w:rsidRDefault="00725D6C">
      <w:pPr>
        <w:tabs>
          <w:tab w:val="num" w:pos="709"/>
        </w:tabs>
        <w:adjustRightInd w:val="0"/>
        <w:snapToGrid w:val="0"/>
        <w:ind w:left="709" w:firstLine="142"/>
        <w:jc w:val="both"/>
        <w:rPr>
          <w:bCs/>
          <w:szCs w:val="24"/>
        </w:rPr>
      </w:pPr>
      <w:r w:rsidRPr="003558C4">
        <w:rPr>
          <w:bCs/>
          <w:szCs w:val="24"/>
        </w:rPr>
        <w:t>A4 adaptable machines</w:t>
      </w:r>
      <w:r w:rsidR="00776D1E" w:rsidRPr="003558C4">
        <w:rPr>
          <w:bCs/>
          <w:szCs w:val="24"/>
        </w:rPr>
        <w:t>:</w:t>
      </w:r>
      <w:r w:rsidRPr="003558C4">
        <w:rPr>
          <w:bCs/>
          <w:szCs w:val="24"/>
        </w:rPr>
        <w:t xml:space="preserve"> maximum print-out size is 204 mm x 288 mm, or larger.</w:t>
      </w:r>
    </w:p>
    <w:p w14:paraId="793AB27D" w14:textId="77777777" w:rsidR="00725D6C" w:rsidRPr="003558C4" w:rsidRDefault="00725D6C" w:rsidP="00E90135">
      <w:pPr>
        <w:numPr>
          <w:ilvl w:val="0"/>
          <w:numId w:val="56"/>
        </w:numPr>
        <w:tabs>
          <w:tab w:val="clear" w:pos="360"/>
          <w:tab w:val="num" w:pos="709"/>
        </w:tabs>
        <w:adjustRightInd w:val="0"/>
        <w:snapToGrid w:val="0"/>
        <w:ind w:left="709" w:hanging="425"/>
        <w:jc w:val="both"/>
        <w:rPr>
          <w:bCs/>
          <w:szCs w:val="24"/>
        </w:rPr>
      </w:pPr>
      <w:r w:rsidRPr="003558C4">
        <w:rPr>
          <w:bCs/>
          <w:szCs w:val="24"/>
        </w:rPr>
        <w:t>Energy efficiency should be calculated using the below formula</w:t>
      </w:r>
      <w:r w:rsidR="00776D1E" w:rsidRPr="003558C4">
        <w:rPr>
          <w:bCs/>
          <w:szCs w:val="24"/>
        </w:rPr>
        <w:t>:</w:t>
      </w:r>
    </w:p>
    <w:p w14:paraId="5BDE5EB8" w14:textId="6C19ABFF" w:rsidR="00725D6C" w:rsidRPr="003558C4" w:rsidRDefault="000020BD">
      <w:pPr>
        <w:adjustRightInd w:val="0"/>
        <w:snapToGrid w:val="0"/>
        <w:ind w:firstLineChars="354" w:firstLine="850"/>
        <w:jc w:val="both"/>
        <w:rPr>
          <w:bCs/>
          <w:szCs w:val="24"/>
        </w:rPr>
      </w:pPr>
      <w:r w:rsidRPr="003558C4">
        <w:rPr>
          <w:bCs/>
          <w:szCs w:val="24"/>
        </w:rPr>
        <w:t xml:space="preserve">E </w:t>
      </w:r>
      <w:r w:rsidR="00436C9D" w:rsidRPr="003558C4">
        <w:rPr>
          <w:bCs/>
          <w:szCs w:val="24"/>
        </w:rPr>
        <w:t>=</w:t>
      </w:r>
      <w:r w:rsidRPr="003558C4">
        <w:rPr>
          <w:bCs/>
          <w:szCs w:val="24"/>
        </w:rPr>
        <w:t xml:space="preserve"> </w:t>
      </w:r>
      <w:r w:rsidR="00293EAD" w:rsidRPr="003558C4">
        <w:rPr>
          <w:bCs/>
          <w:szCs w:val="24"/>
        </w:rPr>
        <w:t>(</w:t>
      </w:r>
      <w:r w:rsidR="00725D6C" w:rsidRPr="003558C4">
        <w:rPr>
          <w:bCs/>
          <w:szCs w:val="24"/>
        </w:rPr>
        <w:t>A</w:t>
      </w:r>
      <w:r w:rsidR="00DA7B21" w:rsidRPr="003558C4">
        <w:rPr>
          <w:rFonts w:hint="eastAsia"/>
          <w:bCs/>
          <w:szCs w:val="24"/>
        </w:rPr>
        <w:t>+</w:t>
      </w:r>
      <w:r w:rsidR="00725D6C" w:rsidRPr="003558C4">
        <w:rPr>
          <w:bCs/>
          <w:szCs w:val="24"/>
        </w:rPr>
        <w:t xml:space="preserve"> 7 </w:t>
      </w:r>
      <w:r w:rsidR="0006722B" w:rsidRPr="003558C4">
        <w:rPr>
          <w:rFonts w:asciiTheme="minorHAnsi" w:eastAsia="ＭＳゴシック" w:hAnsiTheme="minorHAnsi" w:cstheme="minorHAnsi"/>
          <w:kern w:val="0"/>
          <w:szCs w:val="24"/>
        </w:rPr>
        <w:t>×</w:t>
      </w:r>
      <w:r w:rsidR="00725D6C" w:rsidRPr="003558C4">
        <w:rPr>
          <w:bCs/>
          <w:szCs w:val="24"/>
        </w:rPr>
        <w:t xml:space="preserve"> B</w:t>
      </w:r>
      <w:r w:rsidR="00293EAD" w:rsidRPr="003558C4">
        <w:rPr>
          <w:bCs/>
          <w:szCs w:val="24"/>
        </w:rPr>
        <w:t>)</w:t>
      </w:r>
      <w:r w:rsidR="00725D6C" w:rsidRPr="003558C4">
        <w:rPr>
          <w:bCs/>
          <w:szCs w:val="24"/>
        </w:rPr>
        <w:t xml:space="preserve"> / 8</w:t>
      </w:r>
    </w:p>
    <w:p w14:paraId="7CE495AD" w14:textId="77777777" w:rsidR="00725D6C" w:rsidRPr="003558C4" w:rsidRDefault="00725D6C">
      <w:pPr>
        <w:adjustRightInd w:val="0"/>
        <w:snapToGrid w:val="0"/>
        <w:ind w:firstLineChars="413" w:firstLine="991"/>
        <w:jc w:val="both"/>
        <w:rPr>
          <w:bCs/>
          <w:szCs w:val="24"/>
        </w:rPr>
      </w:pPr>
      <w:r w:rsidRPr="003558C4">
        <w:rPr>
          <w:bCs/>
          <w:szCs w:val="24"/>
        </w:rPr>
        <w:t>A</w:t>
      </w:r>
      <w:r w:rsidR="00776D1E" w:rsidRPr="003558C4">
        <w:rPr>
          <w:bCs/>
          <w:szCs w:val="24"/>
        </w:rPr>
        <w:t>:</w:t>
      </w:r>
      <w:r w:rsidRPr="003558C4">
        <w:rPr>
          <w:bCs/>
          <w:szCs w:val="24"/>
        </w:rPr>
        <w:t xml:space="preserve"> Electricity consumption per hour at start up </w:t>
      </w:r>
      <w:r w:rsidR="00293EAD" w:rsidRPr="003558C4">
        <w:rPr>
          <w:bCs/>
          <w:szCs w:val="24"/>
        </w:rPr>
        <w:t>(</w:t>
      </w:r>
      <w:r w:rsidRPr="003558C4">
        <w:rPr>
          <w:bCs/>
          <w:szCs w:val="24"/>
        </w:rPr>
        <w:t>Wh</w:t>
      </w:r>
      <w:r w:rsidR="00293EAD" w:rsidRPr="003558C4">
        <w:rPr>
          <w:bCs/>
          <w:szCs w:val="24"/>
        </w:rPr>
        <w:t>)</w:t>
      </w:r>
    </w:p>
    <w:p w14:paraId="684F1012" w14:textId="77777777" w:rsidR="00725D6C" w:rsidRPr="003558C4" w:rsidRDefault="00725D6C" w:rsidP="00454194">
      <w:pPr>
        <w:adjustRightInd w:val="0"/>
        <w:snapToGrid w:val="0"/>
        <w:ind w:left="1276"/>
        <w:jc w:val="both"/>
        <w:rPr>
          <w:bCs/>
          <w:szCs w:val="24"/>
        </w:rPr>
      </w:pPr>
      <w:r w:rsidRPr="003558C4">
        <w:rPr>
          <w:bCs/>
          <w:szCs w:val="24"/>
        </w:rPr>
        <w:t xml:space="preserve">Turn on the machine, and set printing speed at default. Create the first plate using the test chart, and print using the criteria designated in </w:t>
      </w:r>
      <w:r w:rsidR="00293EAD" w:rsidRPr="003558C4">
        <w:rPr>
          <w:bCs/>
          <w:szCs w:val="24"/>
        </w:rPr>
        <w:t>(</w:t>
      </w:r>
      <w:r w:rsidRPr="003558C4">
        <w:rPr>
          <w:bCs/>
          <w:szCs w:val="24"/>
        </w:rPr>
        <w:t>1</w:t>
      </w:r>
      <w:r w:rsidR="00293EAD" w:rsidRPr="003558C4">
        <w:rPr>
          <w:bCs/>
          <w:szCs w:val="24"/>
        </w:rPr>
        <w:t>)</w:t>
      </w:r>
      <w:r w:rsidRPr="003558C4">
        <w:rPr>
          <w:bCs/>
          <w:szCs w:val="24"/>
        </w:rPr>
        <w:t xml:space="preserve">. Immediately follow by creating the second plate under the same conditions, and print using the criteria designated in </w:t>
      </w:r>
      <w:r w:rsidR="00293EAD" w:rsidRPr="003558C4">
        <w:rPr>
          <w:bCs/>
          <w:szCs w:val="24"/>
        </w:rPr>
        <w:t>(</w:t>
      </w:r>
      <w:r w:rsidRPr="003558C4">
        <w:rPr>
          <w:bCs/>
          <w:szCs w:val="24"/>
        </w:rPr>
        <w:t>1</w:t>
      </w:r>
      <w:r w:rsidR="00293EAD" w:rsidRPr="003558C4">
        <w:rPr>
          <w:bCs/>
          <w:szCs w:val="24"/>
        </w:rPr>
        <w:t>)</w:t>
      </w:r>
      <w:r w:rsidRPr="003558C4">
        <w:rPr>
          <w:bCs/>
          <w:szCs w:val="24"/>
        </w:rPr>
        <w:t>. Leave the machine inactive in that condition.</w:t>
      </w:r>
    </w:p>
    <w:p w14:paraId="3C28770E" w14:textId="77777777" w:rsidR="00725D6C" w:rsidRPr="003558C4" w:rsidRDefault="00725D6C" w:rsidP="00454194">
      <w:pPr>
        <w:adjustRightInd w:val="0"/>
        <w:snapToGrid w:val="0"/>
        <w:ind w:left="1276"/>
        <w:jc w:val="both"/>
        <w:rPr>
          <w:bCs/>
          <w:szCs w:val="24"/>
        </w:rPr>
      </w:pPr>
      <w:r w:rsidRPr="003558C4">
        <w:rPr>
          <w:bCs/>
          <w:szCs w:val="24"/>
        </w:rPr>
        <w:t>The printing speed may not be changed after the machine is turned on.</w:t>
      </w:r>
    </w:p>
    <w:p w14:paraId="776C18DE" w14:textId="77777777" w:rsidR="00725D6C" w:rsidRPr="003558C4" w:rsidRDefault="00725D6C">
      <w:pPr>
        <w:adjustRightInd w:val="0"/>
        <w:snapToGrid w:val="0"/>
        <w:ind w:firstLineChars="413" w:firstLine="991"/>
        <w:jc w:val="both"/>
        <w:rPr>
          <w:bCs/>
          <w:szCs w:val="24"/>
        </w:rPr>
      </w:pPr>
      <w:r w:rsidRPr="003558C4">
        <w:rPr>
          <w:bCs/>
          <w:szCs w:val="24"/>
        </w:rPr>
        <w:t>B</w:t>
      </w:r>
      <w:r w:rsidR="00776D1E" w:rsidRPr="003558C4">
        <w:rPr>
          <w:bCs/>
          <w:szCs w:val="24"/>
        </w:rPr>
        <w:t>:</w:t>
      </w:r>
      <w:r w:rsidRPr="003558C4">
        <w:rPr>
          <w:bCs/>
          <w:szCs w:val="24"/>
        </w:rPr>
        <w:t xml:space="preserve"> Electricity consumption per hour during normal use </w:t>
      </w:r>
      <w:r w:rsidR="00293EAD" w:rsidRPr="003558C4">
        <w:rPr>
          <w:bCs/>
          <w:szCs w:val="24"/>
        </w:rPr>
        <w:t>(</w:t>
      </w:r>
      <w:r w:rsidRPr="003558C4">
        <w:rPr>
          <w:bCs/>
          <w:szCs w:val="24"/>
        </w:rPr>
        <w:t>Wh</w:t>
      </w:r>
      <w:r w:rsidR="00293EAD" w:rsidRPr="003558C4">
        <w:rPr>
          <w:bCs/>
          <w:szCs w:val="24"/>
        </w:rPr>
        <w:t>)</w:t>
      </w:r>
    </w:p>
    <w:p w14:paraId="0902F31D" w14:textId="77777777" w:rsidR="00725D6C" w:rsidRPr="003558C4" w:rsidRDefault="00725D6C" w:rsidP="00454194">
      <w:pPr>
        <w:adjustRightInd w:val="0"/>
        <w:snapToGrid w:val="0"/>
        <w:ind w:left="1276"/>
        <w:jc w:val="both"/>
        <w:rPr>
          <w:bCs/>
          <w:szCs w:val="24"/>
        </w:rPr>
      </w:pPr>
      <w:r w:rsidRPr="003558C4">
        <w:rPr>
          <w:bCs/>
          <w:szCs w:val="24"/>
        </w:rPr>
        <w:t xml:space="preserve">After completing the “A” measurement, create the first plate and print using the criteria designated in </w:t>
      </w:r>
      <w:r w:rsidR="00293EAD" w:rsidRPr="003558C4">
        <w:rPr>
          <w:bCs/>
          <w:szCs w:val="24"/>
        </w:rPr>
        <w:t>(</w:t>
      </w:r>
      <w:r w:rsidRPr="003558C4">
        <w:rPr>
          <w:bCs/>
          <w:szCs w:val="24"/>
        </w:rPr>
        <w:t>1</w:t>
      </w:r>
      <w:r w:rsidR="00293EAD" w:rsidRPr="003558C4">
        <w:rPr>
          <w:bCs/>
          <w:szCs w:val="24"/>
        </w:rPr>
        <w:t>)</w:t>
      </w:r>
      <w:r w:rsidRPr="003558C4">
        <w:rPr>
          <w:bCs/>
          <w:szCs w:val="24"/>
        </w:rPr>
        <w:t xml:space="preserve">. Immediately follow by creating the second plate under the same conditions, and print using the criteria designated in </w:t>
      </w:r>
      <w:r w:rsidR="00293EAD" w:rsidRPr="003558C4">
        <w:rPr>
          <w:bCs/>
          <w:szCs w:val="24"/>
        </w:rPr>
        <w:t>(</w:t>
      </w:r>
      <w:r w:rsidRPr="003558C4">
        <w:rPr>
          <w:bCs/>
          <w:szCs w:val="24"/>
        </w:rPr>
        <w:t>1</w:t>
      </w:r>
      <w:r w:rsidR="00293EAD" w:rsidRPr="003558C4">
        <w:rPr>
          <w:bCs/>
          <w:szCs w:val="24"/>
        </w:rPr>
        <w:t>)</w:t>
      </w:r>
      <w:r w:rsidRPr="003558C4">
        <w:rPr>
          <w:bCs/>
          <w:szCs w:val="24"/>
        </w:rPr>
        <w:t>. Leave the machine inactive in that condition.</w:t>
      </w:r>
    </w:p>
    <w:p w14:paraId="513559C1" w14:textId="77777777" w:rsidR="0084615B" w:rsidRPr="003558C4" w:rsidRDefault="0084615B">
      <w:pPr>
        <w:adjustRightInd w:val="0"/>
        <w:snapToGrid w:val="0"/>
        <w:ind w:left="1134"/>
        <w:jc w:val="both"/>
        <w:rPr>
          <w:bCs/>
          <w:szCs w:val="24"/>
        </w:rPr>
      </w:pPr>
    </w:p>
    <w:p w14:paraId="06C12020" w14:textId="77777777" w:rsidR="00725D6C" w:rsidRPr="003558C4" w:rsidRDefault="00725D6C">
      <w:pPr>
        <w:adjustRightInd w:val="0"/>
        <w:snapToGrid w:val="0"/>
        <w:ind w:firstLine="852"/>
        <w:jc w:val="both"/>
        <w:rPr>
          <w:bCs/>
          <w:szCs w:val="24"/>
        </w:rPr>
      </w:pPr>
      <w:r w:rsidRPr="003558C4">
        <w:rPr>
          <w:bCs/>
          <w:szCs w:val="24"/>
        </w:rPr>
        <w:t>Measurement criteria for A and B</w:t>
      </w:r>
    </w:p>
    <w:p w14:paraId="39FA2B64"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lastRenderedPageBreak/>
        <w:t>Number of copies per a plate</w:t>
      </w:r>
      <w:r w:rsidR="00776D1E" w:rsidRPr="003558C4">
        <w:rPr>
          <w:rFonts w:hint="eastAsia"/>
          <w:bCs/>
          <w:szCs w:val="24"/>
        </w:rPr>
        <w:t>:</w:t>
      </w:r>
      <w:r w:rsidR="008958F4" w:rsidRPr="003558C4">
        <w:rPr>
          <w:rFonts w:hint="eastAsia"/>
          <w:bCs/>
          <w:szCs w:val="24"/>
        </w:rPr>
        <w:t xml:space="preserve"> </w:t>
      </w:r>
      <w:r w:rsidRPr="003558C4">
        <w:rPr>
          <w:bCs/>
          <w:szCs w:val="24"/>
        </w:rPr>
        <w:t>200 copies/plate</w:t>
      </w:r>
    </w:p>
    <w:p w14:paraId="4D5F64E8"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t>Number of plates per hour</w:t>
      </w:r>
      <w:r w:rsidR="00776D1E" w:rsidRPr="003558C4">
        <w:rPr>
          <w:rFonts w:hint="eastAsia"/>
          <w:bCs/>
          <w:szCs w:val="24"/>
        </w:rPr>
        <w:t>:</w:t>
      </w:r>
      <w:r w:rsidR="008958F4" w:rsidRPr="003558C4">
        <w:rPr>
          <w:rFonts w:hint="eastAsia"/>
          <w:bCs/>
          <w:szCs w:val="24"/>
        </w:rPr>
        <w:t xml:space="preserve"> </w:t>
      </w:r>
      <w:r w:rsidRPr="003558C4">
        <w:rPr>
          <w:bCs/>
          <w:szCs w:val="24"/>
        </w:rPr>
        <w:t>2 plates</w:t>
      </w:r>
    </w:p>
    <w:p w14:paraId="5FAF005B"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t>Number of copies per hour</w:t>
      </w:r>
      <w:r w:rsidR="00776D1E" w:rsidRPr="003558C4">
        <w:rPr>
          <w:rFonts w:hint="eastAsia"/>
          <w:bCs/>
          <w:szCs w:val="24"/>
        </w:rPr>
        <w:t>:</w:t>
      </w:r>
      <w:r w:rsidR="008958F4" w:rsidRPr="003558C4">
        <w:rPr>
          <w:rFonts w:hint="eastAsia"/>
          <w:bCs/>
          <w:szCs w:val="24"/>
        </w:rPr>
        <w:t xml:space="preserve"> </w:t>
      </w:r>
      <w:r w:rsidRPr="003558C4">
        <w:rPr>
          <w:bCs/>
          <w:szCs w:val="24"/>
        </w:rPr>
        <w:t>400 copies</w:t>
      </w:r>
      <w:r w:rsidR="00A03469" w:rsidRPr="003558C4">
        <w:rPr>
          <w:rFonts w:hint="eastAsia"/>
          <w:bCs/>
          <w:szCs w:val="24"/>
        </w:rPr>
        <w:t xml:space="preserve"> </w:t>
      </w:r>
      <w:r w:rsidRPr="003558C4">
        <w:rPr>
          <w:bCs/>
          <w:szCs w:val="24"/>
        </w:rPr>
        <w:t>/</w:t>
      </w:r>
      <w:r w:rsidR="00A03469" w:rsidRPr="003558C4">
        <w:rPr>
          <w:rFonts w:hint="eastAsia"/>
          <w:bCs/>
          <w:szCs w:val="24"/>
        </w:rPr>
        <w:t xml:space="preserve"> </w:t>
      </w:r>
      <w:r w:rsidRPr="003558C4">
        <w:rPr>
          <w:bCs/>
          <w:szCs w:val="24"/>
        </w:rPr>
        <w:t>hour</w:t>
      </w:r>
    </w:p>
    <w:p w14:paraId="57AD885C" w14:textId="77777777" w:rsidR="00725D6C" w:rsidRPr="003558C4" w:rsidRDefault="00FC3E8A" w:rsidP="00BA6DBA">
      <w:pPr>
        <w:pStyle w:val="afd"/>
        <w:numPr>
          <w:ilvl w:val="0"/>
          <w:numId w:val="353"/>
        </w:numPr>
        <w:adjustRightInd w:val="0"/>
        <w:snapToGrid w:val="0"/>
        <w:ind w:leftChars="0"/>
        <w:jc w:val="both"/>
        <w:rPr>
          <w:bCs/>
          <w:szCs w:val="24"/>
        </w:rPr>
      </w:pPr>
      <w:r w:rsidRPr="003558C4">
        <w:rPr>
          <w:bCs/>
          <w:szCs w:val="24"/>
        </w:rPr>
        <w:t>Printing speed</w:t>
      </w:r>
      <w:r w:rsidR="00776D1E" w:rsidRPr="003558C4">
        <w:rPr>
          <w:rFonts w:hint="eastAsia"/>
          <w:bCs/>
          <w:szCs w:val="24"/>
        </w:rPr>
        <w:t>:</w:t>
      </w:r>
      <w:r w:rsidR="008958F4" w:rsidRPr="003558C4">
        <w:rPr>
          <w:rFonts w:hint="eastAsia"/>
          <w:bCs/>
          <w:szCs w:val="24"/>
        </w:rPr>
        <w:t xml:space="preserve"> </w:t>
      </w:r>
      <w:r w:rsidR="00725D6C" w:rsidRPr="003558C4">
        <w:rPr>
          <w:bCs/>
          <w:szCs w:val="24"/>
        </w:rPr>
        <w:t>The default speed for start-up set at</w:t>
      </w:r>
      <w:r w:rsidRPr="003558C4">
        <w:rPr>
          <w:rFonts w:hint="eastAsia"/>
          <w:bCs/>
          <w:szCs w:val="24"/>
        </w:rPr>
        <w:t xml:space="preserve"> </w:t>
      </w:r>
      <w:r w:rsidR="00725D6C" w:rsidRPr="003558C4">
        <w:rPr>
          <w:bCs/>
          <w:szCs w:val="24"/>
        </w:rPr>
        <w:t>the time of shipment</w:t>
      </w:r>
    </w:p>
    <w:p w14:paraId="37552171"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t>Test chart</w:t>
      </w:r>
      <w:r w:rsidR="00776D1E" w:rsidRPr="003558C4">
        <w:rPr>
          <w:rFonts w:hint="eastAsia"/>
          <w:bCs/>
          <w:szCs w:val="24"/>
        </w:rPr>
        <w:t>:</w:t>
      </w:r>
      <w:r w:rsidR="008958F4" w:rsidRPr="003558C4">
        <w:rPr>
          <w:rFonts w:hint="eastAsia"/>
          <w:bCs/>
          <w:szCs w:val="24"/>
        </w:rPr>
        <w:t xml:space="preserve"> </w:t>
      </w:r>
      <w:r w:rsidRPr="003558C4">
        <w:rPr>
          <w:bCs/>
          <w:szCs w:val="24"/>
        </w:rPr>
        <w:t xml:space="preserve">A4, area covered by image 4-7 </w:t>
      </w:r>
      <w:r w:rsidR="008B2543" w:rsidRPr="003558C4">
        <w:rPr>
          <w:bCs/>
          <w:szCs w:val="24"/>
        </w:rPr>
        <w:t>%</w:t>
      </w:r>
    </w:p>
    <w:p w14:paraId="57F0B4BB"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t>Standard printing paper</w:t>
      </w:r>
      <w:r w:rsidR="00776D1E" w:rsidRPr="003558C4">
        <w:rPr>
          <w:rFonts w:hint="eastAsia"/>
          <w:bCs/>
          <w:szCs w:val="24"/>
        </w:rPr>
        <w:t>:</w:t>
      </w:r>
      <w:r w:rsidR="008958F4" w:rsidRPr="003558C4">
        <w:rPr>
          <w:rFonts w:hint="eastAsia"/>
          <w:bCs/>
          <w:szCs w:val="24"/>
        </w:rPr>
        <w:t xml:space="preserve"> </w:t>
      </w:r>
      <w:r w:rsidRPr="003558C4">
        <w:rPr>
          <w:bCs/>
          <w:szCs w:val="24"/>
        </w:rPr>
        <w:t>Good quality paper at 64g/m²</w:t>
      </w:r>
    </w:p>
    <w:p w14:paraId="48524B1E" w14:textId="77777777" w:rsidR="00D64BE7" w:rsidRPr="003558C4" w:rsidRDefault="00725D6C" w:rsidP="00BA6DBA">
      <w:pPr>
        <w:pStyle w:val="afd"/>
        <w:numPr>
          <w:ilvl w:val="0"/>
          <w:numId w:val="353"/>
        </w:numPr>
        <w:adjustRightInd w:val="0"/>
        <w:snapToGrid w:val="0"/>
        <w:ind w:leftChars="0"/>
        <w:jc w:val="both"/>
        <w:rPr>
          <w:bCs/>
          <w:szCs w:val="24"/>
        </w:rPr>
      </w:pPr>
      <w:r w:rsidRPr="003558C4">
        <w:rPr>
          <w:bCs/>
          <w:szCs w:val="24"/>
        </w:rPr>
        <w:t>Environmental criteria during measurement</w:t>
      </w:r>
      <w:r w:rsidR="00776D1E" w:rsidRPr="003558C4">
        <w:rPr>
          <w:rFonts w:hint="eastAsia"/>
          <w:bCs/>
          <w:szCs w:val="24"/>
        </w:rPr>
        <w:t>:</w:t>
      </w:r>
      <w:r w:rsidR="008958F4" w:rsidRPr="003558C4">
        <w:rPr>
          <w:rFonts w:hint="eastAsia"/>
          <w:bCs/>
          <w:szCs w:val="24"/>
        </w:rPr>
        <w:t xml:space="preserve"> </w:t>
      </w:r>
    </w:p>
    <w:p w14:paraId="181887EE" w14:textId="77777777" w:rsidR="00725D6C" w:rsidRPr="003558C4" w:rsidRDefault="007678CF">
      <w:pPr>
        <w:adjustRightInd w:val="0"/>
        <w:snapToGrid w:val="0"/>
        <w:ind w:leftChars="472" w:left="1133" w:firstLineChars="288" w:firstLine="691"/>
        <w:jc w:val="both"/>
        <w:rPr>
          <w:bCs/>
          <w:szCs w:val="24"/>
        </w:rPr>
      </w:pPr>
      <w:r w:rsidRPr="003558C4">
        <w:rPr>
          <w:bCs/>
          <w:szCs w:val="24"/>
        </w:rPr>
        <w:t>Temperature</w:t>
      </w:r>
      <w:r w:rsidR="00776D1E" w:rsidRPr="003558C4">
        <w:rPr>
          <w:bCs/>
          <w:szCs w:val="24"/>
        </w:rPr>
        <w:t>:</w:t>
      </w:r>
      <w:r w:rsidRPr="003558C4">
        <w:rPr>
          <w:bCs/>
          <w:szCs w:val="24"/>
        </w:rPr>
        <w:t xml:space="preserve"> 21±3</w:t>
      </w:r>
      <w:r w:rsidRPr="003558C4">
        <w:rPr>
          <w:rFonts w:hint="eastAsia"/>
          <w:bCs/>
          <w:szCs w:val="24"/>
        </w:rPr>
        <w:t xml:space="preserve"> degrees C</w:t>
      </w:r>
      <w:r w:rsidR="00725D6C" w:rsidRPr="003558C4">
        <w:rPr>
          <w:bCs/>
          <w:szCs w:val="24"/>
        </w:rPr>
        <w:t xml:space="preserve"> </w:t>
      </w:r>
    </w:p>
    <w:p w14:paraId="00237AA0" w14:textId="77777777" w:rsidR="00725D6C" w:rsidRPr="003558C4" w:rsidRDefault="00725D6C">
      <w:pPr>
        <w:adjustRightInd w:val="0"/>
        <w:snapToGrid w:val="0"/>
        <w:ind w:leftChars="589" w:left="1414" w:firstLineChars="150" w:firstLine="360"/>
        <w:jc w:val="both"/>
        <w:rPr>
          <w:bCs/>
          <w:szCs w:val="24"/>
        </w:rPr>
      </w:pPr>
      <w:r w:rsidRPr="003558C4">
        <w:rPr>
          <w:bCs/>
          <w:szCs w:val="24"/>
        </w:rPr>
        <w:t>Humidity</w:t>
      </w:r>
      <w:r w:rsidR="00776D1E" w:rsidRPr="003558C4">
        <w:rPr>
          <w:bCs/>
          <w:szCs w:val="24"/>
        </w:rPr>
        <w:t>:</w:t>
      </w:r>
      <w:r w:rsidRPr="003558C4">
        <w:rPr>
          <w:bCs/>
          <w:szCs w:val="24"/>
        </w:rPr>
        <w:t xml:space="preserve"> 65±10</w:t>
      </w:r>
      <w:r w:rsidR="008B2543" w:rsidRPr="003558C4">
        <w:rPr>
          <w:bCs/>
          <w:szCs w:val="24"/>
        </w:rPr>
        <w:t>%</w:t>
      </w:r>
    </w:p>
    <w:p w14:paraId="6C23F256" w14:textId="77777777" w:rsidR="00725D6C" w:rsidRPr="003558C4" w:rsidRDefault="00725D6C">
      <w:pPr>
        <w:adjustRightInd w:val="0"/>
        <w:snapToGrid w:val="0"/>
        <w:ind w:leftChars="472" w:left="1133" w:firstLineChars="268" w:firstLine="643"/>
        <w:jc w:val="both"/>
        <w:rPr>
          <w:bCs/>
          <w:szCs w:val="24"/>
        </w:rPr>
      </w:pPr>
      <w:r w:rsidRPr="003558C4">
        <w:rPr>
          <w:bCs/>
          <w:szCs w:val="24"/>
        </w:rPr>
        <w:t>Leave the machine inactive for at least 12 hours before measurement</w:t>
      </w:r>
    </w:p>
    <w:p w14:paraId="3A14BF83"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t>For measurement while printer function is idle, confirm the auto shut-off mode or the switch to low power mode during the inactivity period.</w:t>
      </w:r>
    </w:p>
    <w:p w14:paraId="4903C69A" w14:textId="77777777" w:rsidR="00725D6C" w:rsidRPr="003558C4" w:rsidRDefault="00725D6C" w:rsidP="00BA6DBA">
      <w:pPr>
        <w:pStyle w:val="afd"/>
        <w:numPr>
          <w:ilvl w:val="0"/>
          <w:numId w:val="353"/>
        </w:numPr>
        <w:adjustRightInd w:val="0"/>
        <w:snapToGrid w:val="0"/>
        <w:ind w:leftChars="0"/>
        <w:jc w:val="both"/>
        <w:rPr>
          <w:bCs/>
          <w:szCs w:val="24"/>
        </w:rPr>
      </w:pPr>
      <w:r w:rsidRPr="003558C4">
        <w:rPr>
          <w:bCs/>
          <w:szCs w:val="24"/>
        </w:rPr>
        <w:t>The default transition time to low power mode and auto shut-off mode should be set at 5 minutes. This does not apply to machines whose settings cannot be changed</w:t>
      </w:r>
      <w:r w:rsidR="0010230D" w:rsidRPr="003558C4">
        <w:rPr>
          <w:rFonts w:hint="eastAsia"/>
          <w:bCs/>
          <w:szCs w:val="24"/>
        </w:rPr>
        <w:t xml:space="preserve"> after shipment</w:t>
      </w:r>
      <w:r w:rsidRPr="003558C4">
        <w:rPr>
          <w:bCs/>
          <w:szCs w:val="24"/>
        </w:rPr>
        <w:t>.</w:t>
      </w:r>
    </w:p>
    <w:p w14:paraId="30E6DCC2" w14:textId="77777777" w:rsidR="00725D6C" w:rsidRPr="003558C4" w:rsidRDefault="00725D6C" w:rsidP="00BA6DBA">
      <w:pPr>
        <w:pStyle w:val="afd"/>
        <w:numPr>
          <w:ilvl w:val="0"/>
          <w:numId w:val="354"/>
        </w:numPr>
        <w:adjustRightInd w:val="0"/>
        <w:snapToGrid w:val="0"/>
        <w:ind w:leftChars="0"/>
        <w:jc w:val="both"/>
        <w:rPr>
          <w:bCs/>
          <w:szCs w:val="24"/>
        </w:rPr>
      </w:pPr>
      <w:r w:rsidRPr="003558C4">
        <w:rPr>
          <w:bCs/>
          <w:szCs w:val="24"/>
        </w:rPr>
        <w:t>For measurement while printer function is in operation, the auto shut-off mode cannot be operated. Confirm the switch to low power mod</w:t>
      </w:r>
      <w:r w:rsidR="00055CBB" w:rsidRPr="003558C4">
        <w:rPr>
          <w:bCs/>
          <w:szCs w:val="24"/>
        </w:rPr>
        <w:t>e during the inactivity period.</w:t>
      </w:r>
    </w:p>
    <w:p w14:paraId="23AFDE03" w14:textId="77777777" w:rsidR="00E9013C" w:rsidRPr="003558C4" w:rsidRDefault="00E9013C">
      <w:pPr>
        <w:adjustRightInd w:val="0"/>
        <w:snapToGrid w:val="0"/>
        <w:jc w:val="both"/>
        <w:rPr>
          <w:bCs/>
          <w:szCs w:val="24"/>
        </w:rPr>
      </w:pPr>
    </w:p>
    <w:p w14:paraId="2CE4E345" w14:textId="77777777" w:rsidR="00B56707" w:rsidRPr="003558C4" w:rsidRDefault="00B56707">
      <w:pPr>
        <w:adjustRightInd w:val="0"/>
        <w:snapToGrid w:val="0"/>
        <w:jc w:val="both"/>
        <w:rPr>
          <w:bCs/>
          <w:szCs w:val="24"/>
        </w:rPr>
      </w:pPr>
    </w:p>
    <w:p w14:paraId="63EFA129" w14:textId="77777777" w:rsidR="00FC3E8A" w:rsidRPr="003558C4" w:rsidRDefault="00FC3E8A">
      <w:pPr>
        <w:adjustRightInd w:val="0"/>
        <w:snapToGrid w:val="0"/>
        <w:jc w:val="both"/>
        <w:rPr>
          <w:bCs/>
          <w:szCs w:val="24"/>
        </w:rPr>
      </w:pPr>
    </w:p>
    <w:p w14:paraId="7B068C97"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454C6FDF" w14:textId="77777777" w:rsidR="00725D6C" w:rsidRPr="003558C4" w:rsidRDefault="00725D6C">
      <w:pPr>
        <w:adjustRightInd w:val="0"/>
        <w:snapToGrid w:val="0"/>
        <w:jc w:val="both"/>
        <w:rPr>
          <w:szCs w:val="24"/>
        </w:rPr>
      </w:pPr>
      <w:r w:rsidRPr="003558C4">
        <w:rPr>
          <w:szCs w:val="24"/>
        </w:rPr>
        <w:t xml:space="preserve">Ratio of the number of digital duplicators meeting the criteria to the total number of digital duplicators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206C90F6" w14:textId="77777777" w:rsidR="00BE1CE3" w:rsidRPr="003558C4" w:rsidRDefault="00BE1CE3">
      <w:pPr>
        <w:jc w:val="both"/>
        <w:rPr>
          <w:rFonts w:eastAsia="Times New Roman"/>
          <w:b/>
          <w:iCs/>
          <w:szCs w:val="24"/>
        </w:rPr>
      </w:pPr>
      <w:r w:rsidRPr="003558C4">
        <w:rPr>
          <w:iCs/>
          <w:szCs w:val="24"/>
        </w:rPr>
        <w:br w:type="page"/>
      </w:r>
    </w:p>
    <w:p w14:paraId="0001E3C5" w14:textId="4A4C75D5" w:rsidR="00642C44" w:rsidRPr="003558C4" w:rsidRDefault="00642C44" w:rsidP="00F803AE">
      <w:pPr>
        <w:pStyle w:val="1"/>
        <w:keepNext w:val="0"/>
      </w:pPr>
      <w:bookmarkStart w:id="34" w:name="_Toc99276991"/>
      <w:r w:rsidRPr="003558C4">
        <w:rPr>
          <w:rFonts w:eastAsiaTheme="minorEastAsia" w:hint="eastAsia"/>
        </w:rPr>
        <w:lastRenderedPageBreak/>
        <w:t>7</w:t>
      </w:r>
      <w:r w:rsidRPr="003558C4">
        <w:t>-</w:t>
      </w:r>
      <w:r w:rsidRPr="003558C4">
        <w:rPr>
          <w:rFonts w:eastAsiaTheme="minorEastAsia" w:hint="eastAsia"/>
        </w:rPr>
        <w:t>3</w:t>
      </w:r>
      <w:r w:rsidRPr="003558C4">
        <w:t>.</w:t>
      </w:r>
      <w:r w:rsidRPr="003558C4">
        <w:rPr>
          <w:rFonts w:hint="eastAsia"/>
        </w:rPr>
        <w:t xml:space="preserve"> Clocks</w:t>
      </w:r>
      <w:bookmarkEnd w:id="34"/>
    </w:p>
    <w:p w14:paraId="638BAB18" w14:textId="77777777" w:rsidR="00642C44" w:rsidRPr="003558C4" w:rsidRDefault="00293EAD" w:rsidP="00F803AE">
      <w:pPr>
        <w:pStyle w:val="20"/>
        <w:keepNext w:val="0"/>
        <w:rPr>
          <w:rFonts w:ascii="ＭＳ ゴシックfalt" w:eastAsia="ＭＳ ゴシックfalt" w:hAnsi="ＭＳ ゴシックfalt"/>
        </w:rPr>
      </w:pPr>
      <w:r w:rsidRPr="003558C4">
        <w:t>(</w:t>
      </w:r>
      <w:r w:rsidR="00642C44" w:rsidRPr="003558C4">
        <w:t>1</w:t>
      </w:r>
      <w:r w:rsidRPr="003558C4">
        <w:t>)</w:t>
      </w:r>
      <w:r w:rsidR="00642C44" w:rsidRPr="003558C4">
        <w:t xml:space="preserve"> Items and Evaluation Criteria</w:t>
      </w:r>
    </w:p>
    <w:tbl>
      <w:tblPr>
        <w:tblW w:w="8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72"/>
        <w:gridCol w:w="6874"/>
      </w:tblGrid>
      <w:tr w:rsidR="00642C44" w:rsidRPr="003558C4" w14:paraId="3C42602D" w14:textId="77777777" w:rsidTr="00265E45">
        <w:trPr>
          <w:jc w:val="center"/>
        </w:trPr>
        <w:tc>
          <w:tcPr>
            <w:tcW w:w="1772" w:type="dxa"/>
          </w:tcPr>
          <w:p w14:paraId="002FB036" w14:textId="77777777" w:rsidR="00642C44" w:rsidRPr="003558C4" w:rsidRDefault="00642C44">
            <w:pPr>
              <w:pStyle w:val="a8"/>
              <w:jc w:val="both"/>
              <w:rPr>
                <w:szCs w:val="24"/>
              </w:rPr>
            </w:pPr>
            <w:r w:rsidRPr="003558C4">
              <w:rPr>
                <w:rFonts w:hint="eastAsia"/>
                <w:szCs w:val="24"/>
              </w:rPr>
              <w:t>Clocks</w:t>
            </w:r>
          </w:p>
        </w:tc>
        <w:tc>
          <w:tcPr>
            <w:tcW w:w="6874" w:type="dxa"/>
          </w:tcPr>
          <w:p w14:paraId="4087A597" w14:textId="77777777" w:rsidR="00642C44" w:rsidRPr="003558C4" w:rsidRDefault="00642C44"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2EE85E83" w14:textId="77777777" w:rsidR="00642C44" w:rsidRPr="003558C4" w:rsidRDefault="0078021F">
            <w:pPr>
              <w:pStyle w:val="a1"/>
              <w:ind w:left="0"/>
              <w:jc w:val="both"/>
              <w:rPr>
                <w:szCs w:val="24"/>
              </w:rPr>
            </w:pPr>
            <w:r w:rsidRPr="003558C4">
              <w:rPr>
                <w:rFonts w:hint="eastAsia"/>
                <w:szCs w:val="24"/>
              </w:rPr>
              <w:t>F</w:t>
            </w:r>
            <w:r w:rsidR="00642C44" w:rsidRPr="003558C4">
              <w:rPr>
                <w:szCs w:val="24"/>
              </w:rPr>
              <w:t>ulfill</w:t>
            </w:r>
            <w:r w:rsidR="00642C44" w:rsidRPr="003558C4">
              <w:rPr>
                <w:rFonts w:hint="eastAsia"/>
                <w:szCs w:val="24"/>
              </w:rPr>
              <w:t xml:space="preserve"> </w:t>
            </w:r>
            <w:r w:rsidR="00642C44" w:rsidRPr="003558C4">
              <w:rPr>
                <w:szCs w:val="24"/>
              </w:rPr>
              <w:t>one of the criteria below</w:t>
            </w:r>
            <w:r w:rsidR="00642C44" w:rsidRPr="003558C4">
              <w:rPr>
                <w:rFonts w:hint="eastAsia"/>
                <w:szCs w:val="24"/>
              </w:rPr>
              <w:t>.</w:t>
            </w:r>
          </w:p>
          <w:p w14:paraId="237E827C" w14:textId="77777777" w:rsidR="00642C44" w:rsidRPr="003558C4" w:rsidRDefault="00642C44" w:rsidP="00E90135">
            <w:pPr>
              <w:pStyle w:val="a6"/>
              <w:numPr>
                <w:ilvl w:val="3"/>
                <w:numId w:val="103"/>
              </w:numPr>
              <w:jc w:val="both"/>
              <w:rPr>
                <w:szCs w:val="24"/>
              </w:rPr>
            </w:pPr>
            <w:r w:rsidRPr="003558C4">
              <w:rPr>
                <w:rFonts w:hint="eastAsia"/>
                <w:szCs w:val="24"/>
              </w:rPr>
              <w:t xml:space="preserve">Move with </w:t>
            </w:r>
            <w:r w:rsidRPr="003558C4">
              <w:rPr>
                <w:szCs w:val="24"/>
              </w:rPr>
              <w:t>solar</w:t>
            </w:r>
            <w:r w:rsidRPr="003558C4">
              <w:rPr>
                <w:rFonts w:hint="eastAsia"/>
                <w:szCs w:val="24"/>
              </w:rPr>
              <w:t xml:space="preserve"> battery or</w:t>
            </w:r>
            <w:r w:rsidRPr="003558C4">
              <w:rPr>
                <w:szCs w:val="24"/>
              </w:rPr>
              <w:t xml:space="preserve"> rechargeable batter</w:t>
            </w:r>
            <w:r w:rsidRPr="003558C4">
              <w:rPr>
                <w:rFonts w:hint="eastAsia"/>
                <w:szCs w:val="24"/>
              </w:rPr>
              <w:t xml:space="preserve">y </w:t>
            </w:r>
            <w:r w:rsidR="00293EAD" w:rsidRPr="003558C4">
              <w:rPr>
                <w:rFonts w:ascii="Arial" w:hAnsi="Arial" w:cs="Arial" w:hint="eastAsia"/>
                <w:szCs w:val="24"/>
              </w:rPr>
              <w:t>(</w:t>
            </w:r>
            <w:r w:rsidRPr="003558C4">
              <w:rPr>
                <w:szCs w:val="24"/>
              </w:rPr>
              <w:t>secondary cell</w:t>
            </w:r>
            <w:r w:rsidR="00293EAD" w:rsidRPr="003558C4">
              <w:rPr>
                <w:rFonts w:hint="eastAsia"/>
                <w:szCs w:val="24"/>
              </w:rPr>
              <w:t>)</w:t>
            </w:r>
            <w:r w:rsidRPr="003558C4">
              <w:rPr>
                <w:rFonts w:hint="eastAsia"/>
                <w:szCs w:val="24"/>
              </w:rPr>
              <w:t>, without using dis</w:t>
            </w:r>
            <w:r w:rsidRPr="003558C4">
              <w:rPr>
                <w:szCs w:val="24"/>
              </w:rPr>
              <w:t>posable batteries</w:t>
            </w:r>
            <w:r w:rsidRPr="003558C4">
              <w:rPr>
                <w:rFonts w:hint="eastAsia"/>
                <w:szCs w:val="24"/>
              </w:rPr>
              <w:t>.</w:t>
            </w:r>
          </w:p>
          <w:p w14:paraId="4760A00B" w14:textId="77777777" w:rsidR="00642C44" w:rsidRPr="003558C4" w:rsidRDefault="00642C44" w:rsidP="00E90135">
            <w:pPr>
              <w:pStyle w:val="a6"/>
              <w:numPr>
                <w:ilvl w:val="3"/>
                <w:numId w:val="103"/>
              </w:numPr>
              <w:jc w:val="both"/>
              <w:rPr>
                <w:szCs w:val="24"/>
              </w:rPr>
            </w:pPr>
            <w:r w:rsidRPr="003558C4">
              <w:rPr>
                <w:rFonts w:hint="eastAsia"/>
                <w:szCs w:val="24"/>
              </w:rPr>
              <w:t xml:space="preserve">In the case of using both of </w:t>
            </w:r>
            <w:r w:rsidRPr="003558C4">
              <w:rPr>
                <w:szCs w:val="24"/>
              </w:rPr>
              <w:t>solar</w:t>
            </w:r>
            <w:r w:rsidRPr="003558C4">
              <w:rPr>
                <w:rFonts w:hint="eastAsia"/>
                <w:szCs w:val="24"/>
              </w:rPr>
              <w:t xml:space="preserve"> battery and disposable </w:t>
            </w:r>
            <w:r w:rsidRPr="003558C4">
              <w:rPr>
                <w:szCs w:val="24"/>
              </w:rPr>
              <w:t>batteries</w:t>
            </w:r>
            <w:r w:rsidRPr="003558C4">
              <w:rPr>
                <w:rFonts w:hint="eastAsia"/>
                <w:szCs w:val="24"/>
              </w:rPr>
              <w:t xml:space="preserve">, the disposable </w:t>
            </w:r>
            <w:r w:rsidRPr="003558C4">
              <w:rPr>
                <w:szCs w:val="24"/>
              </w:rPr>
              <w:t>batteries</w:t>
            </w:r>
            <w:r w:rsidRPr="003558C4">
              <w:rPr>
                <w:rFonts w:hint="eastAsia"/>
                <w:szCs w:val="24"/>
              </w:rPr>
              <w:t xml:space="preserve"> will last at least 5 years i</w:t>
            </w:r>
            <w:r w:rsidRPr="003558C4">
              <w:rPr>
                <w:szCs w:val="24"/>
              </w:rPr>
              <w:t xml:space="preserve">n </w:t>
            </w:r>
            <w:r w:rsidRPr="003558C4">
              <w:rPr>
                <w:rFonts w:hint="eastAsia"/>
                <w:szCs w:val="24"/>
              </w:rPr>
              <w:t>u</w:t>
            </w:r>
            <w:r w:rsidRPr="003558C4">
              <w:rPr>
                <w:szCs w:val="24"/>
              </w:rPr>
              <w:t>sual use situation</w:t>
            </w:r>
            <w:r w:rsidRPr="003558C4">
              <w:rPr>
                <w:rFonts w:hint="eastAsia"/>
                <w:szCs w:val="24"/>
              </w:rPr>
              <w:t>.</w:t>
            </w:r>
          </w:p>
          <w:p w14:paraId="60E8AD65" w14:textId="77777777" w:rsidR="00642C44" w:rsidRPr="003558C4" w:rsidRDefault="00642C44" w:rsidP="00E90135">
            <w:pPr>
              <w:pStyle w:val="a6"/>
              <w:numPr>
                <w:ilvl w:val="3"/>
                <w:numId w:val="103"/>
              </w:numPr>
              <w:jc w:val="both"/>
              <w:rPr>
                <w:szCs w:val="24"/>
              </w:rPr>
            </w:pPr>
            <w:r w:rsidRPr="003558C4">
              <w:rPr>
                <w:rFonts w:hint="eastAsia"/>
                <w:szCs w:val="24"/>
              </w:rPr>
              <w:t xml:space="preserve">In the case of using disposable </w:t>
            </w:r>
            <w:r w:rsidRPr="003558C4">
              <w:rPr>
                <w:szCs w:val="24"/>
              </w:rPr>
              <w:t>batteries</w:t>
            </w:r>
            <w:r w:rsidRPr="003558C4">
              <w:rPr>
                <w:rFonts w:hint="eastAsia"/>
                <w:szCs w:val="24"/>
              </w:rPr>
              <w:t xml:space="preserve"> only, the battery will last at least 5 years.</w:t>
            </w:r>
          </w:p>
          <w:p w14:paraId="5950EF01" w14:textId="77777777" w:rsidR="00642C44" w:rsidRPr="003558C4" w:rsidRDefault="00642C44">
            <w:pPr>
              <w:pStyle w:val="a6"/>
              <w:jc w:val="both"/>
              <w:rPr>
                <w:szCs w:val="24"/>
              </w:rPr>
            </w:pPr>
          </w:p>
          <w:p w14:paraId="10EDE81C" w14:textId="77777777" w:rsidR="00642C44" w:rsidRPr="003558C4" w:rsidRDefault="00642C44" w:rsidP="00F803AE">
            <w:pPr>
              <w:pStyle w:val="3"/>
              <w:keepNext w:val="0"/>
              <w:jc w:val="both"/>
              <w:rPr>
                <w:b/>
                <w:bCs/>
                <w:i w:val="0"/>
                <w:iCs/>
                <w:szCs w:val="24"/>
              </w:rPr>
            </w:pPr>
            <w:r w:rsidRPr="003558C4">
              <w:rPr>
                <w:b/>
                <w:bCs/>
                <w:i w:val="0"/>
                <w:iCs/>
                <w:szCs w:val="24"/>
              </w:rPr>
              <w:t>Factors for Consideration</w:t>
            </w:r>
          </w:p>
          <w:p w14:paraId="11EE3F7C" w14:textId="77777777" w:rsidR="00642C44" w:rsidRPr="003558C4" w:rsidRDefault="00642C44" w:rsidP="00E90135">
            <w:pPr>
              <w:numPr>
                <w:ilvl w:val="3"/>
                <w:numId w:val="101"/>
              </w:numPr>
              <w:jc w:val="both"/>
              <w:rPr>
                <w:szCs w:val="24"/>
              </w:rPr>
            </w:pPr>
            <w:r w:rsidRPr="003558C4">
              <w:rPr>
                <w:szCs w:val="24"/>
              </w:rPr>
              <w:t xml:space="preserve">The </w:t>
            </w:r>
            <w:r w:rsidRPr="003558C4">
              <w:rPr>
                <w:rFonts w:hint="eastAsia"/>
                <w:szCs w:val="24"/>
              </w:rPr>
              <w:t>disposable</w:t>
            </w:r>
            <w:r w:rsidRPr="003558C4">
              <w:rPr>
                <w:szCs w:val="24"/>
              </w:rPr>
              <w:t xml:space="preserve"> battery </w:t>
            </w:r>
            <w:r w:rsidRPr="003558C4">
              <w:rPr>
                <w:rFonts w:hint="eastAsia"/>
                <w:szCs w:val="24"/>
              </w:rPr>
              <w:t xml:space="preserve">number of </w:t>
            </w:r>
            <w:r w:rsidR="0078021F" w:rsidRPr="003558C4">
              <w:rPr>
                <w:szCs w:val="24"/>
              </w:rPr>
              <w:t xml:space="preserve">use </w:t>
            </w:r>
            <w:r w:rsidR="0078021F" w:rsidRPr="003558C4">
              <w:rPr>
                <w:rFonts w:hint="eastAsia"/>
                <w:szCs w:val="24"/>
              </w:rPr>
              <w:t>is</w:t>
            </w:r>
            <w:r w:rsidRPr="003558C4">
              <w:rPr>
                <w:szCs w:val="24"/>
              </w:rPr>
              <w:t xml:space="preserve"> </w:t>
            </w:r>
            <w:r w:rsidRPr="003558C4">
              <w:rPr>
                <w:rFonts w:hint="eastAsia"/>
                <w:szCs w:val="24"/>
              </w:rPr>
              <w:t>as less as possible.</w:t>
            </w:r>
          </w:p>
          <w:p w14:paraId="7C062C32" w14:textId="77777777" w:rsidR="00642C44" w:rsidRPr="003558C4" w:rsidRDefault="00642C44" w:rsidP="00E90135">
            <w:pPr>
              <w:numPr>
                <w:ilvl w:val="3"/>
                <w:numId w:val="101"/>
              </w:numPr>
              <w:jc w:val="both"/>
              <w:rPr>
                <w:szCs w:val="24"/>
              </w:rPr>
            </w:pPr>
            <w:r w:rsidRPr="003558C4">
              <w:rPr>
                <w:szCs w:val="24"/>
              </w:rPr>
              <w:t>The item is made of as large amount of recycled plastic as possible if plastic components are used</w:t>
            </w:r>
            <w:r w:rsidRPr="003558C4">
              <w:rPr>
                <w:rFonts w:hint="eastAsia"/>
                <w:szCs w:val="24"/>
              </w:rPr>
              <w:t>.</w:t>
            </w:r>
          </w:p>
          <w:p w14:paraId="13DA6431" w14:textId="77777777" w:rsidR="00642C44" w:rsidRPr="003558C4" w:rsidRDefault="00642C44" w:rsidP="00E90135">
            <w:pPr>
              <w:numPr>
                <w:ilvl w:val="3"/>
                <w:numId w:val="101"/>
              </w:numPr>
              <w:jc w:val="both"/>
              <w:rPr>
                <w:szCs w:val="24"/>
              </w:rPr>
            </w:pPr>
            <w:r w:rsidRPr="003558C4">
              <w:rPr>
                <w:szCs w:val="24"/>
              </w:rPr>
              <w:t xml:space="preserve">Packaging and stowage is to be as simple as possible and take into account ease of recycling and reduced environmental impact upon disposal. </w:t>
            </w:r>
          </w:p>
        </w:tc>
      </w:tr>
    </w:tbl>
    <w:p w14:paraId="597076E9" w14:textId="77777777" w:rsidR="00642C44" w:rsidRPr="003558C4" w:rsidRDefault="00642C44">
      <w:pPr>
        <w:adjustRightInd w:val="0"/>
        <w:snapToGrid w:val="0"/>
        <w:jc w:val="both"/>
        <w:rPr>
          <w:b/>
          <w:bCs/>
          <w:szCs w:val="24"/>
        </w:rPr>
      </w:pPr>
      <w:r w:rsidRPr="003558C4">
        <w:rPr>
          <w:b/>
          <w:bCs/>
          <w:szCs w:val="24"/>
        </w:rPr>
        <w:t>Note</w:t>
      </w:r>
      <w:r w:rsidR="009525CB" w:rsidRPr="003558C4">
        <w:rPr>
          <w:rFonts w:hint="eastAsia"/>
          <w:b/>
          <w:bCs/>
          <w:szCs w:val="24"/>
        </w:rPr>
        <w:t>s</w:t>
      </w:r>
      <w:r w:rsidR="00776D1E" w:rsidRPr="003558C4">
        <w:rPr>
          <w:b/>
          <w:bCs/>
          <w:szCs w:val="24"/>
        </w:rPr>
        <w:t>:</w:t>
      </w:r>
    </w:p>
    <w:p w14:paraId="4A8EBD4F" w14:textId="77777777" w:rsidR="00642C44" w:rsidRPr="003558C4" w:rsidRDefault="00642C44">
      <w:pPr>
        <w:adjustRightInd w:val="0"/>
        <w:snapToGrid w:val="0"/>
        <w:ind w:leftChars="118" w:left="564" w:hangingChars="117" w:hanging="281"/>
        <w:jc w:val="both"/>
        <w:rPr>
          <w:bCs/>
          <w:szCs w:val="24"/>
        </w:rPr>
      </w:pPr>
      <w:r w:rsidRPr="003558C4">
        <w:rPr>
          <w:rFonts w:hint="eastAsia"/>
          <w:bCs/>
          <w:szCs w:val="24"/>
        </w:rPr>
        <w:t>1</w:t>
      </w:r>
      <w:r w:rsidRPr="003558C4">
        <w:rPr>
          <w:rFonts w:hint="eastAsia"/>
          <w:b/>
          <w:bCs/>
          <w:i/>
          <w:szCs w:val="24"/>
        </w:rPr>
        <w:t xml:space="preserve">. Clocks </w:t>
      </w:r>
      <w:r w:rsidRPr="003558C4">
        <w:rPr>
          <w:bCs/>
          <w:iCs/>
          <w:szCs w:val="24"/>
        </w:rPr>
        <w:t xml:space="preserve">under consideration in the evaluation criteria of this section </w:t>
      </w:r>
      <w:r w:rsidRPr="003558C4">
        <w:rPr>
          <w:bCs/>
          <w:szCs w:val="24"/>
        </w:rPr>
        <w:t>denote</w:t>
      </w:r>
      <w:r w:rsidRPr="003558C4">
        <w:rPr>
          <w:rFonts w:hint="eastAsia"/>
          <w:bCs/>
          <w:szCs w:val="24"/>
        </w:rPr>
        <w:t xml:space="preserve"> wall clocks uses in ordinary office and meeting room, excluding large sized clocks uses in the hall, etc. </w:t>
      </w:r>
    </w:p>
    <w:p w14:paraId="6101526B" w14:textId="77777777" w:rsidR="00642C44" w:rsidRPr="003558C4" w:rsidRDefault="00642C44">
      <w:pPr>
        <w:adjustRightInd w:val="0"/>
        <w:snapToGrid w:val="0"/>
        <w:ind w:leftChars="118" w:left="564" w:hangingChars="117" w:hanging="281"/>
        <w:jc w:val="both"/>
        <w:rPr>
          <w:szCs w:val="24"/>
        </w:rPr>
      </w:pPr>
      <w:r w:rsidRPr="003558C4">
        <w:rPr>
          <w:rFonts w:hint="eastAsia"/>
          <w:bCs/>
          <w:szCs w:val="24"/>
        </w:rPr>
        <w:t>2.</w:t>
      </w:r>
      <w:r w:rsidRPr="003558C4">
        <w:rPr>
          <w:rFonts w:hint="eastAsia"/>
          <w:szCs w:val="24"/>
        </w:rPr>
        <w:t xml:space="preserve"> </w:t>
      </w:r>
      <w:r w:rsidRPr="003558C4">
        <w:rPr>
          <w:rFonts w:hint="eastAsia"/>
          <w:b/>
          <w:i/>
          <w:szCs w:val="24"/>
        </w:rPr>
        <w:t>U</w:t>
      </w:r>
      <w:r w:rsidRPr="003558C4">
        <w:rPr>
          <w:b/>
          <w:i/>
          <w:szCs w:val="24"/>
        </w:rPr>
        <w:t>sual use situation</w:t>
      </w:r>
      <w:r w:rsidRPr="003558C4">
        <w:rPr>
          <w:rFonts w:hint="eastAsia"/>
          <w:b/>
          <w:i/>
          <w:szCs w:val="24"/>
        </w:rPr>
        <w:t xml:space="preserve"> </w:t>
      </w:r>
      <w:r w:rsidRPr="003558C4">
        <w:rPr>
          <w:rFonts w:hint="eastAsia"/>
          <w:szCs w:val="24"/>
        </w:rPr>
        <w:t>denotes</w:t>
      </w:r>
      <w:r w:rsidRPr="003558C4">
        <w:rPr>
          <w:szCs w:val="24"/>
        </w:rPr>
        <w:t xml:space="preserve"> the clock</w:t>
      </w:r>
      <w:r w:rsidRPr="003558C4">
        <w:rPr>
          <w:rFonts w:hint="eastAsia"/>
          <w:szCs w:val="24"/>
        </w:rPr>
        <w:t>s are used</w:t>
      </w:r>
      <w:r w:rsidRPr="003558C4">
        <w:rPr>
          <w:szCs w:val="24"/>
        </w:rPr>
        <w:t xml:space="preserve"> put</w:t>
      </w:r>
      <w:r w:rsidRPr="003558C4">
        <w:rPr>
          <w:rFonts w:hint="eastAsia"/>
          <w:szCs w:val="24"/>
        </w:rPr>
        <w:t>ting</w:t>
      </w:r>
      <w:r w:rsidRPr="003558C4">
        <w:rPr>
          <w:szCs w:val="24"/>
        </w:rPr>
        <w:t xml:space="preserve"> on </w:t>
      </w:r>
      <w:r w:rsidRPr="003558C4">
        <w:rPr>
          <w:rFonts w:hint="eastAsia"/>
          <w:szCs w:val="24"/>
        </w:rPr>
        <w:t xml:space="preserve">the opened </w:t>
      </w:r>
      <w:r w:rsidRPr="003558C4">
        <w:rPr>
          <w:szCs w:val="24"/>
        </w:rPr>
        <w:t>wall and pillar</w:t>
      </w:r>
      <w:r w:rsidRPr="003558C4">
        <w:rPr>
          <w:rFonts w:hint="eastAsia"/>
          <w:szCs w:val="24"/>
        </w:rPr>
        <w:t xml:space="preserve"> in the room</w:t>
      </w:r>
      <w:r w:rsidRPr="003558C4">
        <w:rPr>
          <w:szCs w:val="24"/>
        </w:rPr>
        <w:t>.</w:t>
      </w:r>
    </w:p>
    <w:p w14:paraId="0AC3C118" w14:textId="77777777" w:rsidR="00642C44" w:rsidRPr="003558C4" w:rsidRDefault="00642C44">
      <w:pPr>
        <w:adjustRightInd w:val="0"/>
        <w:snapToGrid w:val="0"/>
        <w:ind w:leftChars="118" w:left="564" w:hangingChars="117" w:hanging="281"/>
        <w:jc w:val="both"/>
        <w:rPr>
          <w:bCs/>
          <w:szCs w:val="24"/>
        </w:rPr>
      </w:pPr>
      <w:r w:rsidRPr="003558C4">
        <w:rPr>
          <w:rFonts w:hint="eastAsia"/>
          <w:bCs/>
          <w:szCs w:val="24"/>
        </w:rPr>
        <w:t>3. Disposable battery</w:t>
      </w:r>
      <w:r w:rsidRPr="003558C4">
        <w:rPr>
          <w:bCs/>
          <w:szCs w:val="24"/>
        </w:rPr>
        <w:t>’</w:t>
      </w:r>
      <w:r w:rsidRPr="003558C4">
        <w:rPr>
          <w:rFonts w:hint="eastAsia"/>
          <w:bCs/>
          <w:szCs w:val="24"/>
        </w:rPr>
        <w:t xml:space="preserve">s life of Evaluation Criteria </w:t>
      </w:r>
      <w:r w:rsidR="00293EAD" w:rsidRPr="003558C4">
        <w:rPr>
          <w:rFonts w:hint="eastAsia"/>
          <w:bCs/>
          <w:szCs w:val="24"/>
        </w:rPr>
        <w:t>(</w:t>
      </w:r>
      <w:r w:rsidR="00630473" w:rsidRPr="003558C4">
        <w:rPr>
          <w:rFonts w:hint="eastAsia"/>
          <w:bCs/>
          <w:szCs w:val="24"/>
        </w:rPr>
        <w:t>3</w:t>
      </w:r>
      <w:r w:rsidR="00293EAD" w:rsidRPr="003558C4">
        <w:rPr>
          <w:rFonts w:hint="eastAsia"/>
          <w:bCs/>
          <w:szCs w:val="24"/>
        </w:rPr>
        <w:t>)</w:t>
      </w:r>
      <w:r w:rsidRPr="003558C4">
        <w:rPr>
          <w:rFonts w:hint="eastAsia"/>
          <w:bCs/>
          <w:szCs w:val="24"/>
        </w:rPr>
        <w:t xml:space="preserve"> is to be </w:t>
      </w:r>
      <w:r w:rsidRPr="003558C4">
        <w:rPr>
          <w:bCs/>
          <w:szCs w:val="24"/>
        </w:rPr>
        <w:t>measured</w:t>
      </w:r>
      <w:r w:rsidRPr="003558C4">
        <w:rPr>
          <w:rFonts w:hint="eastAsia"/>
          <w:bCs/>
          <w:szCs w:val="24"/>
        </w:rPr>
        <w:t xml:space="preserve"> in accordance with JIS B 7026.</w:t>
      </w:r>
    </w:p>
    <w:p w14:paraId="12D3709E" w14:textId="77777777" w:rsidR="00642C44" w:rsidRPr="003558C4" w:rsidRDefault="00642C44">
      <w:pPr>
        <w:adjustRightInd w:val="0"/>
        <w:snapToGrid w:val="0"/>
        <w:ind w:leftChars="118" w:left="564" w:hangingChars="117" w:hanging="281"/>
        <w:jc w:val="both"/>
        <w:rPr>
          <w:szCs w:val="24"/>
        </w:rPr>
      </w:pPr>
      <w:r w:rsidRPr="003558C4">
        <w:rPr>
          <w:rFonts w:hint="eastAsia"/>
          <w:szCs w:val="24"/>
        </w:rPr>
        <w:t>4</w:t>
      </w:r>
      <w:r w:rsidRPr="003558C4">
        <w:rPr>
          <w:rFonts w:hint="eastAsia"/>
          <w:i/>
          <w:szCs w:val="24"/>
        </w:rPr>
        <w:t xml:space="preserve">. </w:t>
      </w:r>
      <w:r w:rsidRPr="003558C4">
        <w:rPr>
          <w:b/>
          <w:i/>
          <w:szCs w:val="24"/>
        </w:rPr>
        <w:t>Recycled plastic</w:t>
      </w:r>
      <w:r w:rsidRPr="003558C4">
        <w:rPr>
          <w:i/>
          <w:szCs w:val="24"/>
        </w:rPr>
        <w:t xml:space="preserve"> </w:t>
      </w:r>
      <w:r w:rsidRPr="003558C4">
        <w:rPr>
          <w:szCs w:val="24"/>
        </w:rPr>
        <w:t>denotes part or all of plastic once used as a part of a useful product that has been discarded, remnants discarded during the manufacturing process, or the recycle/reuse of defective articles</w:t>
      </w:r>
      <w:r w:rsidRPr="003558C4">
        <w:rPr>
          <w:rFonts w:hint="eastAsia"/>
          <w:szCs w:val="24"/>
        </w:rPr>
        <w:t>.</w:t>
      </w:r>
      <w:r w:rsidRPr="003558C4">
        <w:rPr>
          <w:szCs w:val="24"/>
        </w:rPr>
        <w:t xml:space="preserve"> </w:t>
      </w:r>
      <w:r w:rsidR="00293EAD" w:rsidRPr="003558C4">
        <w:rPr>
          <w:szCs w:val="24"/>
        </w:rPr>
        <w:t>(</w:t>
      </w:r>
      <w:r w:rsidRPr="003558C4">
        <w:rPr>
          <w:szCs w:val="24"/>
        </w:rPr>
        <w:t>This excludes, however, plastic that has been recycled in the process of manufacturing the product</w:t>
      </w:r>
      <w:r w:rsidRPr="003558C4">
        <w:rPr>
          <w:rFonts w:hint="eastAsia"/>
          <w:szCs w:val="24"/>
        </w:rPr>
        <w:t>.</w:t>
      </w:r>
      <w:r w:rsidR="00293EAD" w:rsidRPr="003558C4">
        <w:rPr>
          <w:szCs w:val="24"/>
        </w:rPr>
        <w:t>)</w:t>
      </w:r>
    </w:p>
    <w:p w14:paraId="54940808" w14:textId="77777777" w:rsidR="00642C44" w:rsidRPr="003558C4" w:rsidRDefault="00642C44">
      <w:pPr>
        <w:adjustRightInd w:val="0"/>
        <w:snapToGrid w:val="0"/>
        <w:ind w:left="240" w:hangingChars="100" w:hanging="240"/>
        <w:jc w:val="both"/>
        <w:rPr>
          <w:szCs w:val="24"/>
        </w:rPr>
      </w:pPr>
    </w:p>
    <w:p w14:paraId="4E05024F" w14:textId="77777777" w:rsidR="00AB4DE3" w:rsidRPr="003558C4" w:rsidRDefault="00AB4DE3">
      <w:pPr>
        <w:adjustRightInd w:val="0"/>
        <w:snapToGrid w:val="0"/>
        <w:jc w:val="both"/>
        <w:rPr>
          <w:b/>
          <w:szCs w:val="24"/>
        </w:rPr>
      </w:pPr>
    </w:p>
    <w:p w14:paraId="31365DA7" w14:textId="77777777" w:rsidR="00B56707" w:rsidRPr="003558C4" w:rsidRDefault="00B56707">
      <w:pPr>
        <w:adjustRightInd w:val="0"/>
        <w:snapToGrid w:val="0"/>
        <w:jc w:val="both"/>
        <w:rPr>
          <w:b/>
          <w:szCs w:val="24"/>
        </w:rPr>
      </w:pPr>
    </w:p>
    <w:p w14:paraId="0DB3980D" w14:textId="77777777" w:rsidR="00642C44" w:rsidRPr="003558C4" w:rsidRDefault="00293EAD" w:rsidP="00F803AE">
      <w:pPr>
        <w:pStyle w:val="20"/>
        <w:keepNext w:val="0"/>
        <w:jc w:val="both"/>
      </w:pPr>
      <w:r w:rsidRPr="003558C4">
        <w:t>(</w:t>
      </w:r>
      <w:r w:rsidR="00642C44" w:rsidRPr="003558C4">
        <w:t>2</w:t>
      </w:r>
      <w:r w:rsidRPr="003558C4">
        <w:t>)</w:t>
      </w:r>
      <w:r w:rsidR="00642C44" w:rsidRPr="003558C4">
        <w:t xml:space="preserve"> Target Setting Guideline</w:t>
      </w:r>
    </w:p>
    <w:p w14:paraId="3DDCF008" w14:textId="77777777" w:rsidR="00642C44" w:rsidRPr="003558C4" w:rsidRDefault="00642C44">
      <w:pPr>
        <w:adjustRightInd w:val="0"/>
        <w:snapToGrid w:val="0"/>
        <w:jc w:val="both"/>
        <w:rPr>
          <w:szCs w:val="24"/>
        </w:rPr>
      </w:pPr>
      <w:r w:rsidRPr="003558C4">
        <w:rPr>
          <w:szCs w:val="24"/>
        </w:rPr>
        <w:t xml:space="preserve">Ratio of the number of </w:t>
      </w:r>
      <w:r w:rsidRPr="003558C4">
        <w:rPr>
          <w:rFonts w:hint="eastAsia"/>
          <w:szCs w:val="24"/>
        </w:rPr>
        <w:t>clocks</w:t>
      </w:r>
      <w:r w:rsidRPr="003558C4">
        <w:rPr>
          <w:szCs w:val="24"/>
        </w:rPr>
        <w:t xml:space="preserve"> meeting the criteria to the total number of </w:t>
      </w:r>
      <w:r w:rsidRPr="003558C4">
        <w:rPr>
          <w:rFonts w:hint="eastAsia"/>
          <w:szCs w:val="24"/>
        </w:rPr>
        <w:t>clocks</w:t>
      </w:r>
      <w:r w:rsidRPr="003558C4">
        <w:rPr>
          <w:szCs w:val="24"/>
        </w:rPr>
        <w:t xml:space="preserve"> to be purchased in the fiscal year.</w:t>
      </w:r>
    </w:p>
    <w:p w14:paraId="5FF13D6B" w14:textId="77777777" w:rsidR="00AB4DE3" w:rsidRPr="003558C4" w:rsidRDefault="00AB4DE3">
      <w:pPr>
        <w:jc w:val="both"/>
        <w:rPr>
          <w:rFonts w:eastAsia="Times New Roman"/>
          <w:b/>
        </w:rPr>
      </w:pPr>
      <w:r w:rsidRPr="003558C4">
        <w:br w:type="page"/>
      </w:r>
    </w:p>
    <w:p w14:paraId="44CE1BE5" w14:textId="1A83F283" w:rsidR="00642C44" w:rsidRPr="003558C4" w:rsidRDefault="00642C44" w:rsidP="00F803AE">
      <w:pPr>
        <w:pStyle w:val="1"/>
        <w:keepNext w:val="0"/>
        <w:jc w:val="both"/>
        <w:rPr>
          <w:b w:val="0"/>
          <w:i/>
        </w:rPr>
      </w:pPr>
      <w:bookmarkStart w:id="35" w:name="_Toc99276992"/>
      <w:r w:rsidRPr="003558C4">
        <w:lastRenderedPageBreak/>
        <w:t>7-4. Electronic Table Calculators</w:t>
      </w:r>
      <w:bookmarkEnd w:id="35"/>
    </w:p>
    <w:p w14:paraId="3210FADB" w14:textId="77777777" w:rsidR="00642C44" w:rsidRPr="003558C4" w:rsidRDefault="00293EAD" w:rsidP="00F803AE">
      <w:pPr>
        <w:pStyle w:val="20"/>
        <w:keepNext w:val="0"/>
        <w:jc w:val="both"/>
      </w:pPr>
      <w:r w:rsidRPr="003558C4">
        <w:t>(</w:t>
      </w:r>
      <w:r w:rsidR="00642C44" w:rsidRPr="003558C4">
        <w:t>1</w:t>
      </w:r>
      <w:r w:rsidRPr="003558C4">
        <w:t>)</w:t>
      </w:r>
      <w:r w:rsidR="00642C44" w:rsidRPr="003558C4">
        <w:t xml:space="preserve"> Items and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052"/>
      </w:tblGrid>
      <w:tr w:rsidR="00642C44" w:rsidRPr="003558C4" w14:paraId="4BA6F3D0" w14:textId="77777777" w:rsidTr="00AD7C00">
        <w:tc>
          <w:tcPr>
            <w:tcW w:w="1560" w:type="dxa"/>
          </w:tcPr>
          <w:p w14:paraId="50747528" w14:textId="77777777" w:rsidR="00642C44" w:rsidRPr="003558C4" w:rsidRDefault="00642C44">
            <w:pPr>
              <w:adjustRightInd w:val="0"/>
              <w:snapToGrid w:val="0"/>
              <w:rPr>
                <w:szCs w:val="24"/>
              </w:rPr>
            </w:pPr>
            <w:r w:rsidRPr="003558C4">
              <w:rPr>
                <w:szCs w:val="24"/>
              </w:rPr>
              <w:t xml:space="preserve">Electronic </w:t>
            </w:r>
            <w:r w:rsidRPr="003558C4">
              <w:rPr>
                <w:rFonts w:hint="eastAsia"/>
                <w:szCs w:val="24"/>
              </w:rPr>
              <w:t>t</w:t>
            </w:r>
            <w:r w:rsidRPr="003558C4">
              <w:rPr>
                <w:szCs w:val="24"/>
              </w:rPr>
              <w:t xml:space="preserve">able </w:t>
            </w:r>
            <w:r w:rsidRPr="003558C4">
              <w:rPr>
                <w:rFonts w:hint="eastAsia"/>
                <w:szCs w:val="24"/>
              </w:rPr>
              <w:t>c</w:t>
            </w:r>
            <w:r w:rsidRPr="003558C4">
              <w:rPr>
                <w:szCs w:val="24"/>
              </w:rPr>
              <w:t>alculators</w:t>
            </w:r>
          </w:p>
        </w:tc>
        <w:tc>
          <w:tcPr>
            <w:tcW w:w="7052" w:type="dxa"/>
          </w:tcPr>
          <w:p w14:paraId="1EBF51F4" w14:textId="77777777" w:rsidR="00642C44" w:rsidRPr="003558C4" w:rsidRDefault="00642C44">
            <w:pPr>
              <w:adjustRightInd w:val="0"/>
              <w:snapToGrid w:val="0"/>
              <w:jc w:val="both"/>
              <w:rPr>
                <w:b/>
                <w:szCs w:val="24"/>
              </w:rPr>
            </w:pPr>
            <w:r w:rsidRPr="003558C4">
              <w:rPr>
                <w:b/>
                <w:szCs w:val="24"/>
              </w:rPr>
              <w:t>Evaluation Criteria</w:t>
            </w:r>
          </w:p>
          <w:p w14:paraId="2CB7CFFD" w14:textId="77777777" w:rsidR="00642C44" w:rsidRPr="003558C4" w:rsidRDefault="00642C44" w:rsidP="00E90135">
            <w:pPr>
              <w:numPr>
                <w:ilvl w:val="3"/>
                <w:numId w:val="105"/>
              </w:numPr>
              <w:adjustRightInd w:val="0"/>
              <w:snapToGrid w:val="0"/>
              <w:jc w:val="both"/>
              <w:rPr>
                <w:szCs w:val="24"/>
              </w:rPr>
            </w:pPr>
            <w:r w:rsidRPr="003558C4">
              <w:rPr>
                <w:szCs w:val="24"/>
              </w:rPr>
              <w:t>50</w:t>
            </w:r>
            <w:r w:rsidR="008B2543" w:rsidRPr="003558C4">
              <w:rPr>
                <w:szCs w:val="24"/>
              </w:rPr>
              <w:t>%</w:t>
            </w:r>
            <w:r w:rsidRPr="003558C4">
              <w:rPr>
                <w:szCs w:val="24"/>
              </w:rPr>
              <w:t xml:space="preserve"> or more of its power source is obtained from solar battery.</w:t>
            </w:r>
          </w:p>
          <w:p w14:paraId="22B2E84A" w14:textId="2B1ED93E" w:rsidR="00642C44" w:rsidRPr="003558C4" w:rsidRDefault="00642C44" w:rsidP="00E90135">
            <w:pPr>
              <w:numPr>
                <w:ilvl w:val="3"/>
                <w:numId w:val="105"/>
              </w:numPr>
              <w:adjustRightInd w:val="0"/>
              <w:snapToGrid w:val="0"/>
              <w:jc w:val="both"/>
              <w:rPr>
                <w:szCs w:val="24"/>
              </w:rPr>
            </w:pPr>
            <w:r w:rsidRPr="003558C4">
              <w:rPr>
                <w:szCs w:val="24"/>
              </w:rPr>
              <w:t>Recycled plastic comprises 40</w:t>
            </w:r>
            <w:r w:rsidR="008B2543" w:rsidRPr="003558C4">
              <w:rPr>
                <w:szCs w:val="24"/>
              </w:rPr>
              <w:t>%</w:t>
            </w:r>
            <w:r w:rsidRPr="003558C4">
              <w:rPr>
                <w:szCs w:val="24"/>
              </w:rPr>
              <w:t xml:space="preserve"> or more by weight of the total plastic used</w:t>
            </w:r>
            <w:r w:rsidR="0046745B" w:rsidRPr="003558C4">
              <w:rPr>
                <w:szCs w:val="24"/>
              </w:rPr>
              <w:t>, or</w:t>
            </w:r>
            <w:r w:rsidR="0046745B" w:rsidRPr="003558C4">
              <w:rPr>
                <w:iCs/>
                <w:szCs w:val="24"/>
              </w:rPr>
              <w:t xml:space="preserve"> biomass plastics </w:t>
            </w:r>
            <w:r w:rsidR="0046745B" w:rsidRPr="003558C4">
              <w:rPr>
                <w:szCs w:val="24"/>
              </w:rPr>
              <w:t>whose reduction effect of environmental load has been confirmed used</w:t>
            </w:r>
            <w:r w:rsidRPr="003558C4">
              <w:rPr>
                <w:szCs w:val="24"/>
              </w:rPr>
              <w:t>.</w:t>
            </w:r>
            <w:r w:rsidR="0046745B" w:rsidRPr="003558C4">
              <w:rPr>
                <w:szCs w:val="24"/>
              </w:rPr>
              <w:t xml:space="preserve"> </w:t>
            </w:r>
          </w:p>
          <w:p w14:paraId="44862E62" w14:textId="77777777" w:rsidR="00504458" w:rsidRPr="003558C4" w:rsidRDefault="00504458" w:rsidP="00E90135">
            <w:pPr>
              <w:numPr>
                <w:ilvl w:val="3"/>
                <w:numId w:val="105"/>
              </w:numPr>
              <w:adjustRightInd w:val="0"/>
              <w:snapToGrid w:val="0"/>
              <w:jc w:val="both"/>
              <w:rPr>
                <w:szCs w:val="24"/>
              </w:rPr>
            </w:pPr>
            <w:r w:rsidRPr="003558C4">
              <w:t xml:space="preserve">Contents of specified chemical substances </w:t>
            </w:r>
            <w:r w:rsidRPr="003558C4">
              <w:rPr>
                <w:rFonts w:hint="eastAsia"/>
              </w:rPr>
              <w:t xml:space="preserve">do </w:t>
            </w:r>
            <w:r w:rsidRPr="003558C4">
              <w:t>not exceed the standard</w:t>
            </w:r>
            <w:r w:rsidRPr="003558C4">
              <w:rPr>
                <w:rFonts w:hint="eastAsia"/>
              </w:rPr>
              <w:t xml:space="preserve"> content rate</w:t>
            </w:r>
            <w:r w:rsidRPr="003558C4">
              <w:t xml:space="preserve">. </w:t>
            </w:r>
          </w:p>
          <w:p w14:paraId="6AAE34B9" w14:textId="77777777" w:rsidR="00642C44" w:rsidRPr="003558C4" w:rsidRDefault="00642C44">
            <w:pPr>
              <w:adjustRightInd w:val="0"/>
              <w:snapToGrid w:val="0"/>
              <w:jc w:val="both"/>
              <w:rPr>
                <w:szCs w:val="24"/>
              </w:rPr>
            </w:pPr>
          </w:p>
          <w:p w14:paraId="38299638" w14:textId="77777777" w:rsidR="00642C44" w:rsidRPr="003558C4" w:rsidRDefault="00642C44">
            <w:pPr>
              <w:adjustRightInd w:val="0"/>
              <w:snapToGrid w:val="0"/>
              <w:jc w:val="both"/>
              <w:rPr>
                <w:b/>
                <w:szCs w:val="24"/>
              </w:rPr>
            </w:pPr>
            <w:r w:rsidRPr="003558C4">
              <w:rPr>
                <w:b/>
                <w:szCs w:val="24"/>
              </w:rPr>
              <w:t>Factors for Consideration</w:t>
            </w:r>
          </w:p>
          <w:p w14:paraId="2E74A33C" w14:textId="77777777" w:rsidR="00642C44" w:rsidRPr="003558C4" w:rsidRDefault="00642C44">
            <w:pPr>
              <w:adjustRightInd w:val="0"/>
              <w:snapToGrid w:val="0"/>
              <w:jc w:val="both"/>
              <w:rPr>
                <w:szCs w:val="24"/>
              </w:rPr>
            </w:pPr>
            <w:r w:rsidRPr="003558C4">
              <w:rPr>
                <w:szCs w:val="24"/>
              </w:rPr>
              <w:t>Packaging and stowage is to be as simple as possible and take into account ease of recycling and reduced environmental impact upon disposal.</w:t>
            </w:r>
          </w:p>
        </w:tc>
      </w:tr>
    </w:tbl>
    <w:p w14:paraId="5EE4432F" w14:textId="77777777" w:rsidR="00642C44" w:rsidRPr="003558C4" w:rsidRDefault="00642C44">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p>
    <w:p w14:paraId="75F24CFE" w14:textId="77777777" w:rsidR="00642C44" w:rsidRPr="003558C4" w:rsidRDefault="00642C44" w:rsidP="00E90135">
      <w:pPr>
        <w:numPr>
          <w:ilvl w:val="0"/>
          <w:numId w:val="106"/>
        </w:numPr>
        <w:tabs>
          <w:tab w:val="clear" w:pos="404"/>
          <w:tab w:val="num" w:pos="709"/>
        </w:tabs>
        <w:adjustRightInd w:val="0"/>
        <w:snapToGrid w:val="0"/>
        <w:ind w:left="709" w:hanging="283"/>
        <w:jc w:val="both"/>
        <w:rPr>
          <w:szCs w:val="24"/>
        </w:rPr>
      </w:pPr>
      <w:r w:rsidRPr="003558C4">
        <w:rPr>
          <w:b/>
          <w:i/>
          <w:szCs w:val="24"/>
        </w:rPr>
        <w:t xml:space="preserve">Electronic </w:t>
      </w:r>
      <w:r w:rsidRPr="003558C4">
        <w:rPr>
          <w:rFonts w:hint="eastAsia"/>
          <w:b/>
          <w:i/>
          <w:szCs w:val="24"/>
        </w:rPr>
        <w:t>t</w:t>
      </w:r>
      <w:r w:rsidRPr="003558C4">
        <w:rPr>
          <w:b/>
          <w:i/>
          <w:szCs w:val="24"/>
        </w:rPr>
        <w:t xml:space="preserve">able </w:t>
      </w:r>
      <w:r w:rsidRPr="003558C4">
        <w:rPr>
          <w:rFonts w:hint="eastAsia"/>
          <w:b/>
          <w:i/>
          <w:szCs w:val="24"/>
        </w:rPr>
        <w:t>c</w:t>
      </w:r>
      <w:r w:rsidRPr="003558C4">
        <w:rPr>
          <w:b/>
          <w:i/>
          <w:szCs w:val="24"/>
        </w:rPr>
        <w:t xml:space="preserve">alculators </w:t>
      </w:r>
      <w:r w:rsidRPr="003558C4">
        <w:rPr>
          <w:szCs w:val="24"/>
        </w:rPr>
        <w:t xml:space="preserve">under consideration </w:t>
      </w:r>
      <w:r w:rsidRPr="003558C4">
        <w:rPr>
          <w:rFonts w:hint="eastAsia"/>
          <w:szCs w:val="24"/>
        </w:rPr>
        <w:t xml:space="preserve">in this section </w:t>
      </w:r>
      <w:r w:rsidRPr="003558C4">
        <w:rPr>
          <w:szCs w:val="24"/>
        </w:rPr>
        <w:t xml:space="preserve">refer to calculators used for </w:t>
      </w:r>
      <w:r w:rsidRPr="003558C4">
        <w:rPr>
          <w:rFonts w:hint="eastAsia"/>
          <w:szCs w:val="24"/>
        </w:rPr>
        <w:t>ordinary</w:t>
      </w:r>
      <w:r w:rsidRPr="003558C4">
        <w:rPr>
          <w:szCs w:val="24"/>
        </w:rPr>
        <w:t xml:space="preserve"> administrative tasks.</w:t>
      </w:r>
    </w:p>
    <w:p w14:paraId="4A9B7EA9" w14:textId="77777777" w:rsidR="009407A4" w:rsidRPr="003558C4" w:rsidRDefault="00642C44" w:rsidP="00E51F86">
      <w:pPr>
        <w:numPr>
          <w:ilvl w:val="0"/>
          <w:numId w:val="106"/>
        </w:numPr>
        <w:tabs>
          <w:tab w:val="clear" w:pos="404"/>
          <w:tab w:val="num" w:pos="709"/>
        </w:tabs>
        <w:adjustRightInd w:val="0"/>
        <w:snapToGrid w:val="0"/>
        <w:ind w:left="709" w:hanging="283"/>
        <w:jc w:val="both"/>
        <w:rPr>
          <w:szCs w:val="24"/>
        </w:rPr>
      </w:pPr>
      <w:r w:rsidRPr="003558C4">
        <w:rPr>
          <w:b/>
          <w:i/>
          <w:szCs w:val="24"/>
        </w:rPr>
        <w:t>Recycled plastic</w:t>
      </w:r>
      <w:r w:rsidRPr="003558C4">
        <w:rPr>
          <w:i/>
          <w:szCs w:val="24"/>
        </w:rPr>
        <w:t xml:space="preserve"> </w:t>
      </w:r>
      <w:r w:rsidRPr="003558C4">
        <w:rPr>
          <w:szCs w:val="24"/>
        </w:rPr>
        <w:t>denotes part or all of plastic once used as a part of a useful product that has been discarded, remnants discarded during the manufacturing process, or the recycle/reuse of defective articles</w:t>
      </w:r>
      <w:r w:rsidRPr="003558C4">
        <w:rPr>
          <w:rFonts w:hint="eastAsia"/>
          <w:szCs w:val="24"/>
        </w:rPr>
        <w:t>.</w:t>
      </w:r>
      <w:r w:rsidRPr="003558C4">
        <w:rPr>
          <w:szCs w:val="24"/>
        </w:rPr>
        <w:t xml:space="preserve"> </w:t>
      </w:r>
      <w:r w:rsidR="00293EAD" w:rsidRPr="003558C4">
        <w:rPr>
          <w:szCs w:val="24"/>
        </w:rPr>
        <w:t>(</w:t>
      </w:r>
      <w:r w:rsidRPr="003558C4">
        <w:rPr>
          <w:szCs w:val="24"/>
        </w:rPr>
        <w:t>This excludes, however, plastic that has been recycled in the process of manufacturing the product.</w:t>
      </w:r>
      <w:r w:rsidR="00293EAD" w:rsidRPr="003558C4">
        <w:rPr>
          <w:szCs w:val="24"/>
        </w:rPr>
        <w:t>)</w:t>
      </w:r>
    </w:p>
    <w:p w14:paraId="2C648ABF" w14:textId="77777777" w:rsidR="009407A4" w:rsidRPr="003558C4" w:rsidRDefault="009407A4" w:rsidP="00E51F86">
      <w:pPr>
        <w:numPr>
          <w:ilvl w:val="0"/>
          <w:numId w:val="106"/>
        </w:numPr>
        <w:tabs>
          <w:tab w:val="clear" w:pos="404"/>
          <w:tab w:val="num" w:pos="709"/>
        </w:tabs>
        <w:adjustRightInd w:val="0"/>
        <w:snapToGrid w:val="0"/>
        <w:ind w:left="709" w:hanging="283"/>
        <w:jc w:val="both"/>
        <w:rPr>
          <w:szCs w:val="24"/>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such as plants as raw materials.</w:t>
      </w:r>
    </w:p>
    <w:p w14:paraId="75FC890B" w14:textId="2A6D92E5" w:rsidR="0046745B" w:rsidRPr="003558C4" w:rsidRDefault="009407A4" w:rsidP="009407A4">
      <w:pPr>
        <w:numPr>
          <w:ilvl w:val="0"/>
          <w:numId w:val="106"/>
        </w:numPr>
        <w:tabs>
          <w:tab w:val="clear" w:pos="404"/>
          <w:tab w:val="num" w:pos="709"/>
        </w:tabs>
        <w:adjustRightInd w:val="0"/>
        <w:snapToGrid w:val="0"/>
        <w:ind w:left="709" w:hanging="283"/>
        <w:jc w:val="both"/>
        <w:rPr>
          <w:szCs w:val="24"/>
        </w:rPr>
      </w:pPr>
      <w:r w:rsidRPr="003558C4">
        <w:rPr>
          <w:b/>
          <w:i/>
          <w:iCs/>
          <w:szCs w:val="24"/>
        </w:rPr>
        <w:t xml:space="preserve">Plastics </w:t>
      </w:r>
      <w:r w:rsidRPr="003558C4">
        <w:rPr>
          <w:b/>
          <w:i/>
          <w:szCs w:val="24"/>
        </w:rPr>
        <w:t>whose reduction effect of environmental load has been confirmed</w:t>
      </w:r>
      <w:r w:rsidRPr="003558C4">
        <w:rPr>
          <w:szCs w:val="24"/>
        </w:rPr>
        <w:t xml:space="preserve"> 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4850DFF7" w14:textId="0B3129BB" w:rsidR="0011034F" w:rsidRPr="003558C4" w:rsidRDefault="0011034F" w:rsidP="00E90135">
      <w:pPr>
        <w:numPr>
          <w:ilvl w:val="0"/>
          <w:numId w:val="106"/>
        </w:numPr>
        <w:tabs>
          <w:tab w:val="clear" w:pos="404"/>
          <w:tab w:val="num" w:pos="709"/>
        </w:tabs>
        <w:adjustRightInd w:val="0"/>
        <w:snapToGrid w:val="0"/>
        <w:ind w:left="709" w:hanging="283"/>
        <w:jc w:val="both"/>
        <w:rPr>
          <w:szCs w:val="24"/>
        </w:rPr>
      </w:pPr>
      <w:r w:rsidRPr="003558C4">
        <w:rPr>
          <w:szCs w:val="24"/>
        </w:rPr>
        <w:t>Specified chemical substances denotes lead and its compounds, mercury and its compounds, cadmium and its compounds, chromium (VI) compound, polybrominated biphenyl and polybrominated diphenyl ether.</w:t>
      </w:r>
    </w:p>
    <w:p w14:paraId="781A9FD4" w14:textId="29A24753" w:rsidR="0011034F" w:rsidRPr="003558C4" w:rsidRDefault="0011034F" w:rsidP="00E90135">
      <w:pPr>
        <w:numPr>
          <w:ilvl w:val="0"/>
          <w:numId w:val="106"/>
        </w:numPr>
        <w:tabs>
          <w:tab w:val="clear" w:pos="404"/>
          <w:tab w:val="num" w:pos="709"/>
        </w:tabs>
        <w:adjustRightInd w:val="0"/>
        <w:snapToGrid w:val="0"/>
        <w:ind w:left="709" w:hanging="283"/>
        <w:jc w:val="both"/>
        <w:rPr>
          <w:szCs w:val="24"/>
        </w:rPr>
      </w:pPr>
      <w:r w:rsidRPr="003558C4">
        <w:rPr>
          <w:szCs w:val="24"/>
        </w:rPr>
        <w:t>The standard content rate of specified chemical substances denotes the one provided by JIS C 0950 (The marking for presence of the specific chemical substances for electrical and electronic equipment) Appendix A, chart A.1 (specified chemical substances, chemical element symbol, substances applicable for calculation, and standard content rate). Items whose content rates are allowed to exceed the standard shall be determined in accordance with Appendix B of the JIS. Handling of other accessories is to be determined in accordance with JIS C 0950.</w:t>
      </w:r>
    </w:p>
    <w:p w14:paraId="0741E286" w14:textId="77777777" w:rsidR="00642C44" w:rsidRPr="003558C4" w:rsidRDefault="00642C44">
      <w:pPr>
        <w:adjustRightInd w:val="0"/>
        <w:snapToGrid w:val="0"/>
        <w:jc w:val="both"/>
        <w:rPr>
          <w:b/>
          <w:szCs w:val="24"/>
        </w:rPr>
      </w:pPr>
    </w:p>
    <w:p w14:paraId="059BE59B" w14:textId="77777777" w:rsidR="0047106C" w:rsidRPr="003558C4" w:rsidRDefault="0047106C">
      <w:pPr>
        <w:adjustRightInd w:val="0"/>
        <w:snapToGrid w:val="0"/>
        <w:jc w:val="both"/>
        <w:rPr>
          <w:b/>
          <w:szCs w:val="24"/>
        </w:rPr>
      </w:pPr>
    </w:p>
    <w:p w14:paraId="48C42441" w14:textId="77777777" w:rsidR="00B56707" w:rsidRPr="003558C4" w:rsidRDefault="00B56707">
      <w:pPr>
        <w:adjustRightInd w:val="0"/>
        <w:snapToGrid w:val="0"/>
        <w:jc w:val="both"/>
        <w:rPr>
          <w:b/>
          <w:szCs w:val="24"/>
        </w:rPr>
      </w:pPr>
    </w:p>
    <w:p w14:paraId="27AFAD41" w14:textId="77777777" w:rsidR="00642C44" w:rsidRPr="003558C4" w:rsidRDefault="00293EAD" w:rsidP="00F803AE">
      <w:pPr>
        <w:pStyle w:val="20"/>
        <w:keepNext w:val="0"/>
        <w:jc w:val="both"/>
      </w:pPr>
      <w:r w:rsidRPr="003558C4">
        <w:t>(</w:t>
      </w:r>
      <w:r w:rsidR="00642C44" w:rsidRPr="003558C4">
        <w:t>2</w:t>
      </w:r>
      <w:r w:rsidRPr="003558C4">
        <w:t>)</w:t>
      </w:r>
      <w:r w:rsidR="00642C44" w:rsidRPr="003558C4">
        <w:t xml:space="preserve"> Target Setting Guideline</w:t>
      </w:r>
    </w:p>
    <w:p w14:paraId="19964FB6" w14:textId="77777777" w:rsidR="00642C44" w:rsidRPr="003558C4" w:rsidRDefault="00642C44">
      <w:pPr>
        <w:adjustRightInd w:val="0"/>
        <w:snapToGrid w:val="0"/>
        <w:jc w:val="both"/>
        <w:rPr>
          <w:szCs w:val="24"/>
        </w:rPr>
      </w:pPr>
      <w:r w:rsidRPr="003558C4">
        <w:rPr>
          <w:szCs w:val="24"/>
        </w:rPr>
        <w:t>Ratio of the number of electronic table calculators meeting the criteria to the total number of electronic table calculators to be purchased in the fiscal year.</w:t>
      </w:r>
    </w:p>
    <w:p w14:paraId="367CBC54" w14:textId="77777777" w:rsidR="00642C44" w:rsidRPr="003558C4" w:rsidRDefault="00642C44">
      <w:pPr>
        <w:jc w:val="both"/>
        <w:rPr>
          <w:rFonts w:eastAsia="Times New Roman"/>
          <w:szCs w:val="24"/>
        </w:rPr>
      </w:pPr>
      <w:r w:rsidRPr="003558C4">
        <w:rPr>
          <w:b/>
          <w:szCs w:val="24"/>
        </w:rPr>
        <w:br w:type="page"/>
      </w:r>
    </w:p>
    <w:p w14:paraId="6A51B9BB" w14:textId="75552D29" w:rsidR="00725D6C" w:rsidRPr="003558C4" w:rsidRDefault="00BE1CE3" w:rsidP="00F803AE">
      <w:pPr>
        <w:pStyle w:val="1"/>
        <w:keepNext w:val="0"/>
        <w:jc w:val="both"/>
        <w:rPr>
          <w:b w:val="0"/>
          <w:i/>
          <w:szCs w:val="24"/>
        </w:rPr>
      </w:pPr>
      <w:bookmarkStart w:id="36" w:name="_Toc99276993"/>
      <w:r w:rsidRPr="003558C4">
        <w:rPr>
          <w:iCs/>
          <w:szCs w:val="24"/>
        </w:rPr>
        <w:lastRenderedPageBreak/>
        <w:t>7-5</w:t>
      </w:r>
      <w:r w:rsidR="00725D6C" w:rsidRPr="003558C4">
        <w:rPr>
          <w:iCs/>
          <w:szCs w:val="24"/>
        </w:rPr>
        <w:t>. Batteries</w:t>
      </w:r>
      <w:bookmarkEnd w:id="36"/>
    </w:p>
    <w:p w14:paraId="5C4F2541" w14:textId="77777777" w:rsidR="00725D6C" w:rsidRPr="003558C4" w:rsidRDefault="00293EAD" w:rsidP="00F803AE">
      <w:pPr>
        <w:pStyle w:val="20"/>
        <w:keepNext w:val="0"/>
        <w:jc w:val="both"/>
        <w:rPr>
          <w:rFonts w:ascii="ＭＳ ゴシックfalt" w:eastAsia="ＭＳ ゴシックfalt" w:hAnsi="ＭＳ ゴシックfalt"/>
        </w:rPr>
      </w:pPr>
      <w:r w:rsidRPr="003558C4">
        <w:t>(</w:t>
      </w:r>
      <w:r w:rsidR="00725D6C" w:rsidRPr="003558C4">
        <w:t>1</w:t>
      </w:r>
      <w:r w:rsidRPr="003558C4">
        <w:t>)</w:t>
      </w:r>
      <w:r w:rsidR="00725D6C" w:rsidRPr="003558C4">
        <w:t xml:space="preserve"> Items and Evaluation Criteria</w:t>
      </w:r>
    </w:p>
    <w:tbl>
      <w:tblPr>
        <w:tblW w:w="87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7173"/>
      </w:tblGrid>
      <w:tr w:rsidR="00725D6C" w:rsidRPr="003558C4" w14:paraId="17F1FB94" w14:textId="77777777" w:rsidTr="00DF40CB">
        <w:trPr>
          <w:jc w:val="center"/>
        </w:trPr>
        <w:tc>
          <w:tcPr>
            <w:tcW w:w="1544" w:type="dxa"/>
          </w:tcPr>
          <w:p w14:paraId="63552526" w14:textId="77777777" w:rsidR="00725D6C" w:rsidRPr="003558C4" w:rsidRDefault="00725D6C">
            <w:pPr>
              <w:pStyle w:val="a8"/>
              <w:jc w:val="both"/>
              <w:rPr>
                <w:szCs w:val="24"/>
              </w:rPr>
            </w:pPr>
            <w:r w:rsidRPr="003558C4">
              <w:rPr>
                <w:szCs w:val="24"/>
              </w:rPr>
              <w:t xml:space="preserve">Disposable </w:t>
            </w:r>
            <w:r w:rsidR="00450097" w:rsidRPr="003558C4">
              <w:rPr>
                <w:rFonts w:hint="eastAsia"/>
                <w:szCs w:val="24"/>
              </w:rPr>
              <w:t>b</w:t>
            </w:r>
            <w:r w:rsidR="009373A7" w:rsidRPr="003558C4">
              <w:rPr>
                <w:szCs w:val="24"/>
              </w:rPr>
              <w:t xml:space="preserve">atteries and </w:t>
            </w:r>
            <w:r w:rsidR="00B93D63" w:rsidRPr="003558C4">
              <w:rPr>
                <w:rFonts w:hint="eastAsia"/>
                <w:szCs w:val="24"/>
              </w:rPr>
              <w:t>s</w:t>
            </w:r>
            <w:r w:rsidR="009373A7" w:rsidRPr="003558C4">
              <w:rPr>
                <w:szCs w:val="24"/>
              </w:rPr>
              <w:t xml:space="preserve">mall </w:t>
            </w:r>
            <w:r w:rsidR="00450097" w:rsidRPr="003558C4">
              <w:rPr>
                <w:rFonts w:hint="eastAsia"/>
                <w:szCs w:val="24"/>
              </w:rPr>
              <w:t>r</w:t>
            </w:r>
            <w:r w:rsidR="009373A7" w:rsidRPr="003558C4">
              <w:rPr>
                <w:szCs w:val="24"/>
              </w:rPr>
              <w:t xml:space="preserve">echargeable </w:t>
            </w:r>
            <w:r w:rsidR="00450097" w:rsidRPr="003558C4">
              <w:rPr>
                <w:rFonts w:hint="eastAsia"/>
                <w:szCs w:val="24"/>
              </w:rPr>
              <w:t>b</w:t>
            </w:r>
            <w:r w:rsidRPr="003558C4">
              <w:rPr>
                <w:szCs w:val="24"/>
              </w:rPr>
              <w:t>atteries</w:t>
            </w:r>
          </w:p>
        </w:tc>
        <w:tc>
          <w:tcPr>
            <w:tcW w:w="7173" w:type="dxa"/>
          </w:tcPr>
          <w:p w14:paraId="547F0A48"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28BA4014" w14:textId="77777777" w:rsidR="00725D6C" w:rsidRPr="003558C4" w:rsidRDefault="00F7767D">
            <w:pPr>
              <w:pStyle w:val="a1"/>
              <w:ind w:left="0"/>
              <w:jc w:val="both"/>
              <w:rPr>
                <w:szCs w:val="24"/>
              </w:rPr>
            </w:pPr>
            <w:r w:rsidRPr="003558C4">
              <w:rPr>
                <w:rFonts w:hint="eastAsia"/>
                <w:szCs w:val="24"/>
              </w:rPr>
              <w:t>M</w:t>
            </w:r>
            <w:r w:rsidR="00725D6C" w:rsidRPr="003558C4">
              <w:rPr>
                <w:szCs w:val="24"/>
              </w:rPr>
              <w:t xml:space="preserve">eet one of the criteria below. </w:t>
            </w:r>
          </w:p>
          <w:p w14:paraId="0C390387" w14:textId="77777777" w:rsidR="00725D6C" w:rsidRPr="003558C4" w:rsidRDefault="0078021F" w:rsidP="00E90135">
            <w:pPr>
              <w:pStyle w:val="a1"/>
              <w:numPr>
                <w:ilvl w:val="0"/>
                <w:numId w:val="85"/>
              </w:numPr>
              <w:jc w:val="both"/>
              <w:rPr>
                <w:szCs w:val="24"/>
              </w:rPr>
            </w:pPr>
            <w:r w:rsidRPr="003558C4">
              <w:rPr>
                <w:szCs w:val="24"/>
              </w:rPr>
              <w:t xml:space="preserve">Disposable batteries </w:t>
            </w:r>
            <w:r w:rsidR="00725D6C" w:rsidRPr="003558C4">
              <w:rPr>
                <w:szCs w:val="24"/>
              </w:rPr>
              <w:t xml:space="preserve">exceed the smallest average duration listed </w:t>
            </w:r>
            <w:r w:rsidR="00A1354F" w:rsidRPr="003558C4">
              <w:rPr>
                <w:szCs w:val="24"/>
              </w:rPr>
              <w:t>in accordance with</w:t>
            </w:r>
            <w:r w:rsidR="00725D6C" w:rsidRPr="003558C4">
              <w:rPr>
                <w:szCs w:val="24"/>
              </w:rPr>
              <w:t xml:space="preserve"> lo</w:t>
            </w:r>
            <w:r w:rsidR="008D3B23" w:rsidRPr="003558C4">
              <w:rPr>
                <w:szCs w:val="24"/>
              </w:rPr>
              <w:t xml:space="preserve">ad resistance in </w:t>
            </w:r>
            <w:r w:rsidR="008D3B23" w:rsidRPr="003558C4">
              <w:rPr>
                <w:rFonts w:hint="eastAsia"/>
                <w:szCs w:val="24"/>
              </w:rPr>
              <w:t>T</w:t>
            </w:r>
            <w:r w:rsidR="00725D6C" w:rsidRPr="003558C4">
              <w:rPr>
                <w:szCs w:val="24"/>
              </w:rPr>
              <w:t>able below.</w:t>
            </w:r>
          </w:p>
          <w:p w14:paraId="024917BB" w14:textId="77777777" w:rsidR="00725D6C" w:rsidRPr="003558C4" w:rsidRDefault="00725D6C" w:rsidP="00E90135">
            <w:pPr>
              <w:pStyle w:val="a1"/>
              <w:numPr>
                <w:ilvl w:val="0"/>
                <w:numId w:val="85"/>
              </w:numPr>
              <w:jc w:val="both"/>
              <w:rPr>
                <w:szCs w:val="24"/>
              </w:rPr>
            </w:pPr>
            <w:r w:rsidRPr="003558C4">
              <w:rPr>
                <w:szCs w:val="24"/>
              </w:rPr>
              <w:t>The battery is a small rechargeable battery</w:t>
            </w:r>
            <w:r w:rsidR="003930ED" w:rsidRPr="003558C4">
              <w:rPr>
                <w:rFonts w:hint="eastAsia"/>
                <w:szCs w:val="24"/>
              </w:rPr>
              <w:t xml:space="preserve"> </w:t>
            </w:r>
            <w:r w:rsidR="00293EAD" w:rsidRPr="003558C4">
              <w:rPr>
                <w:rFonts w:hint="eastAsia"/>
                <w:szCs w:val="24"/>
              </w:rPr>
              <w:t>(</w:t>
            </w:r>
            <w:r w:rsidR="003930ED" w:rsidRPr="003558C4">
              <w:rPr>
                <w:rFonts w:hint="eastAsia"/>
                <w:szCs w:val="24"/>
              </w:rPr>
              <w:t>secondary cell</w:t>
            </w:r>
            <w:r w:rsidR="00293EAD" w:rsidRPr="003558C4">
              <w:rPr>
                <w:rFonts w:hint="eastAsia"/>
                <w:szCs w:val="24"/>
              </w:rPr>
              <w:t>)</w:t>
            </w:r>
            <w:r w:rsidRPr="003558C4">
              <w:rPr>
                <w:szCs w:val="24"/>
              </w:rPr>
              <w:t xml:space="preserve">. </w:t>
            </w:r>
          </w:p>
          <w:p w14:paraId="49201190" w14:textId="77777777" w:rsidR="00725D6C" w:rsidRPr="003558C4" w:rsidRDefault="00725D6C" w:rsidP="00F803AE">
            <w:pPr>
              <w:pStyle w:val="3"/>
              <w:keepNext w:val="0"/>
              <w:jc w:val="both"/>
              <w:rPr>
                <w:b/>
                <w:bCs/>
                <w:i w:val="0"/>
                <w:iCs/>
                <w:szCs w:val="24"/>
              </w:rPr>
            </w:pPr>
          </w:p>
          <w:p w14:paraId="6E4E96BB" w14:textId="77777777" w:rsidR="00725D6C" w:rsidRPr="003558C4" w:rsidRDefault="00725D6C" w:rsidP="00F803AE">
            <w:pPr>
              <w:pStyle w:val="3"/>
              <w:keepNext w:val="0"/>
              <w:jc w:val="both"/>
              <w:rPr>
                <w:b/>
                <w:bCs/>
                <w:i w:val="0"/>
                <w:iCs/>
                <w:szCs w:val="24"/>
              </w:rPr>
            </w:pPr>
            <w:r w:rsidRPr="003558C4">
              <w:rPr>
                <w:b/>
                <w:bCs/>
                <w:i w:val="0"/>
                <w:iCs/>
                <w:szCs w:val="24"/>
              </w:rPr>
              <w:t>Factors for Consideration</w:t>
            </w:r>
          </w:p>
          <w:p w14:paraId="57F97779" w14:textId="77777777" w:rsidR="00725D6C" w:rsidRPr="003558C4" w:rsidRDefault="00725D6C" w:rsidP="00E90135">
            <w:pPr>
              <w:numPr>
                <w:ilvl w:val="0"/>
                <w:numId w:val="86"/>
              </w:numPr>
              <w:adjustRightInd w:val="0"/>
              <w:snapToGrid w:val="0"/>
              <w:jc w:val="both"/>
              <w:rPr>
                <w:szCs w:val="24"/>
              </w:rPr>
            </w:pPr>
            <w:r w:rsidRPr="003558C4">
              <w:rPr>
                <w:szCs w:val="24"/>
              </w:rPr>
              <w:t>A system for the collection and reuse/recycling of used small rechargeable battery, and a system for the proper disposal of components which cannot be reused or recycled is considered.</w:t>
            </w:r>
          </w:p>
          <w:p w14:paraId="18693A65" w14:textId="77777777" w:rsidR="00725D6C" w:rsidRPr="003558C4" w:rsidRDefault="004D1608" w:rsidP="00E90135">
            <w:pPr>
              <w:numPr>
                <w:ilvl w:val="0"/>
                <w:numId w:val="86"/>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tc>
      </w:tr>
    </w:tbl>
    <w:p w14:paraId="394D09CC" w14:textId="77777777" w:rsidR="00725D6C" w:rsidRPr="003558C4" w:rsidRDefault="00725D6C">
      <w:pPr>
        <w:adjustRightInd w:val="0"/>
        <w:snapToGrid w:val="0"/>
        <w:jc w:val="both"/>
        <w:rPr>
          <w:b/>
          <w:bCs/>
          <w:szCs w:val="24"/>
        </w:rPr>
      </w:pPr>
      <w:r w:rsidRPr="003558C4">
        <w:rPr>
          <w:b/>
          <w:bCs/>
          <w:szCs w:val="24"/>
        </w:rPr>
        <w:t>Note</w:t>
      </w:r>
      <w:r w:rsidR="009525CB" w:rsidRPr="003558C4">
        <w:rPr>
          <w:rFonts w:hint="eastAsia"/>
          <w:b/>
          <w:bCs/>
          <w:szCs w:val="24"/>
        </w:rPr>
        <w:t>s</w:t>
      </w:r>
      <w:r w:rsidR="00776D1E" w:rsidRPr="003558C4">
        <w:rPr>
          <w:b/>
          <w:bCs/>
          <w:szCs w:val="24"/>
        </w:rPr>
        <w:t>:</w:t>
      </w:r>
    </w:p>
    <w:p w14:paraId="5B7DB751" w14:textId="77777777" w:rsidR="003B6F7C" w:rsidRPr="003558C4" w:rsidRDefault="00725D6C" w:rsidP="00E90135">
      <w:pPr>
        <w:numPr>
          <w:ilvl w:val="0"/>
          <w:numId w:val="87"/>
        </w:numPr>
        <w:tabs>
          <w:tab w:val="clear" w:pos="360"/>
          <w:tab w:val="num" w:pos="709"/>
        </w:tabs>
        <w:adjustRightInd w:val="0"/>
        <w:snapToGrid w:val="0"/>
        <w:ind w:left="709" w:hanging="425"/>
        <w:jc w:val="both"/>
        <w:rPr>
          <w:bCs/>
          <w:szCs w:val="24"/>
        </w:rPr>
      </w:pPr>
      <w:r w:rsidRPr="003558C4">
        <w:rPr>
          <w:b/>
          <w:bCs/>
          <w:i/>
          <w:szCs w:val="24"/>
        </w:rPr>
        <w:t xml:space="preserve">Disposable </w:t>
      </w:r>
      <w:r w:rsidR="00035DFB" w:rsidRPr="003558C4">
        <w:rPr>
          <w:rFonts w:hint="eastAsia"/>
          <w:b/>
          <w:bCs/>
          <w:i/>
          <w:szCs w:val="24"/>
        </w:rPr>
        <w:t>b</w:t>
      </w:r>
      <w:r w:rsidRPr="003558C4">
        <w:rPr>
          <w:b/>
          <w:bCs/>
          <w:i/>
          <w:szCs w:val="24"/>
        </w:rPr>
        <w:t xml:space="preserve">atteries and </w:t>
      </w:r>
      <w:r w:rsidR="00035DFB" w:rsidRPr="003558C4">
        <w:rPr>
          <w:rFonts w:hint="eastAsia"/>
          <w:b/>
          <w:bCs/>
          <w:i/>
          <w:szCs w:val="24"/>
        </w:rPr>
        <w:t>s</w:t>
      </w:r>
      <w:r w:rsidR="009373A7" w:rsidRPr="003558C4">
        <w:rPr>
          <w:b/>
          <w:bCs/>
          <w:i/>
          <w:szCs w:val="24"/>
        </w:rPr>
        <w:t xml:space="preserve">mall </w:t>
      </w:r>
      <w:r w:rsidR="00035DFB" w:rsidRPr="003558C4">
        <w:rPr>
          <w:rFonts w:hint="eastAsia"/>
          <w:b/>
          <w:bCs/>
          <w:i/>
          <w:szCs w:val="24"/>
        </w:rPr>
        <w:t>r</w:t>
      </w:r>
      <w:r w:rsidRPr="003558C4">
        <w:rPr>
          <w:b/>
          <w:bCs/>
          <w:i/>
          <w:szCs w:val="24"/>
        </w:rPr>
        <w:t xml:space="preserve">echargeable </w:t>
      </w:r>
      <w:r w:rsidR="00035DFB" w:rsidRPr="003558C4">
        <w:rPr>
          <w:rFonts w:hint="eastAsia"/>
          <w:b/>
          <w:bCs/>
          <w:i/>
          <w:szCs w:val="24"/>
        </w:rPr>
        <w:t>b</w:t>
      </w:r>
      <w:r w:rsidRPr="003558C4">
        <w:rPr>
          <w:b/>
          <w:bCs/>
          <w:i/>
          <w:szCs w:val="24"/>
        </w:rPr>
        <w:t>atteries</w:t>
      </w:r>
      <w:r w:rsidRPr="003558C4">
        <w:rPr>
          <w:bCs/>
          <w:szCs w:val="24"/>
        </w:rPr>
        <w:t xml:space="preserve"> under consideration in the evaluation criteria of this</w:t>
      </w:r>
      <w:r w:rsidR="00A24B09" w:rsidRPr="003558C4">
        <w:rPr>
          <w:bCs/>
          <w:szCs w:val="24"/>
        </w:rPr>
        <w:t xml:space="preserve"> section denote “D</w:t>
      </w:r>
      <w:r w:rsidR="00A51E78" w:rsidRPr="003558C4">
        <w:rPr>
          <w:bCs/>
          <w:szCs w:val="24"/>
        </w:rPr>
        <w:t>”</w:t>
      </w:r>
      <w:r w:rsidR="00A24B09" w:rsidRPr="003558C4">
        <w:rPr>
          <w:bCs/>
          <w:szCs w:val="24"/>
        </w:rPr>
        <w:t>C</w:t>
      </w:r>
      <w:r w:rsidR="00A51E78" w:rsidRPr="003558C4">
        <w:rPr>
          <w:bCs/>
          <w:szCs w:val="24"/>
        </w:rPr>
        <w:t>”</w:t>
      </w:r>
      <w:r w:rsidR="00A24B09" w:rsidRPr="003558C4">
        <w:rPr>
          <w:bCs/>
          <w:szCs w:val="24"/>
        </w:rPr>
        <w:t xml:space="preserve"> AA”</w:t>
      </w:r>
      <w:r w:rsidRPr="003558C4">
        <w:rPr>
          <w:bCs/>
          <w:szCs w:val="24"/>
        </w:rPr>
        <w:t xml:space="preserve"> or “AAA</w:t>
      </w:r>
      <w:r w:rsidR="003B6F7C" w:rsidRPr="003558C4">
        <w:rPr>
          <w:rFonts w:hint="eastAsia"/>
          <w:bCs/>
          <w:szCs w:val="24"/>
        </w:rPr>
        <w:t>.</w:t>
      </w:r>
      <w:r w:rsidRPr="003558C4">
        <w:rPr>
          <w:bCs/>
          <w:szCs w:val="24"/>
        </w:rPr>
        <w:t>”</w:t>
      </w:r>
    </w:p>
    <w:p w14:paraId="00EE80F6" w14:textId="77777777" w:rsidR="006C19A0" w:rsidRPr="003558C4" w:rsidRDefault="003B6F7C" w:rsidP="00E90135">
      <w:pPr>
        <w:pStyle w:val="afd"/>
        <w:numPr>
          <w:ilvl w:val="0"/>
          <w:numId w:val="87"/>
        </w:numPr>
        <w:tabs>
          <w:tab w:val="clear" w:pos="360"/>
          <w:tab w:val="num" w:pos="709"/>
        </w:tabs>
        <w:adjustRightInd w:val="0"/>
        <w:snapToGrid w:val="0"/>
        <w:ind w:leftChars="0" w:left="709" w:hanging="425"/>
        <w:jc w:val="both"/>
        <w:rPr>
          <w:b/>
          <w:bCs/>
          <w:szCs w:val="24"/>
        </w:rPr>
      </w:pPr>
      <w:r w:rsidRPr="003558C4">
        <w:rPr>
          <w:rFonts w:hint="eastAsia"/>
          <w:b/>
          <w:bCs/>
          <w:i/>
          <w:szCs w:val="24"/>
        </w:rPr>
        <w:t>S</w:t>
      </w:r>
      <w:r w:rsidRPr="003558C4">
        <w:rPr>
          <w:b/>
          <w:bCs/>
          <w:i/>
          <w:szCs w:val="24"/>
        </w:rPr>
        <w:t xml:space="preserve">mallest average duration </w:t>
      </w:r>
      <w:r w:rsidRPr="003558C4">
        <w:rPr>
          <w:bCs/>
          <w:szCs w:val="24"/>
        </w:rPr>
        <w:t>is to be measured in accordance with the electric discharge test criteria designated in JIS C</w:t>
      </w:r>
      <w:r w:rsidRPr="003558C4">
        <w:rPr>
          <w:rFonts w:hint="eastAsia"/>
          <w:bCs/>
          <w:szCs w:val="24"/>
        </w:rPr>
        <w:t xml:space="preserve"> </w:t>
      </w:r>
      <w:r w:rsidRPr="003558C4">
        <w:rPr>
          <w:bCs/>
          <w:szCs w:val="24"/>
        </w:rPr>
        <w:t>8515.</w:t>
      </w:r>
      <w:r w:rsidRPr="003558C4">
        <w:rPr>
          <w:rFonts w:hint="eastAsia"/>
          <w:iCs/>
          <w:szCs w:val="24"/>
        </w:rPr>
        <w:t xml:space="preserve"> </w:t>
      </w:r>
      <w:r w:rsidRPr="003558C4">
        <w:rPr>
          <w:bCs/>
          <w:szCs w:val="24"/>
        </w:rPr>
        <w:t>Disposable batteries that comply with the alkaline battery designated in JIS C 8515 meets this Evaluation Criteria</w:t>
      </w:r>
      <w:r w:rsidRPr="003558C4">
        <w:rPr>
          <w:rFonts w:hint="eastAsia"/>
          <w:bCs/>
          <w:szCs w:val="24"/>
        </w:rPr>
        <w:t>.</w:t>
      </w:r>
      <w:r w:rsidRPr="003558C4" w:rsidDel="003B6F7C">
        <w:rPr>
          <w:bCs/>
          <w:szCs w:val="24"/>
        </w:rPr>
        <w:t xml:space="preserve"> </w:t>
      </w:r>
    </w:p>
    <w:p w14:paraId="58D60B5F" w14:textId="77777777" w:rsidR="001D1177" w:rsidRPr="003558C4" w:rsidRDefault="001D1177">
      <w:pPr>
        <w:adjustRightInd w:val="0"/>
        <w:snapToGrid w:val="0"/>
        <w:rPr>
          <w:b/>
          <w:bCs/>
          <w:szCs w:val="24"/>
        </w:rPr>
      </w:pPr>
    </w:p>
    <w:p w14:paraId="267F2996" w14:textId="77777777" w:rsidR="00725D6C" w:rsidRPr="003558C4" w:rsidRDefault="00725D6C">
      <w:pPr>
        <w:adjustRightInd w:val="0"/>
        <w:snapToGrid w:val="0"/>
        <w:rPr>
          <w:b/>
          <w:szCs w:val="24"/>
        </w:rPr>
      </w:pPr>
      <w:r w:rsidRPr="003558C4">
        <w:rPr>
          <w:b/>
          <w:bCs/>
          <w:szCs w:val="24"/>
        </w:rPr>
        <w:t>Table</w:t>
      </w:r>
      <w:r w:rsidR="00776D1E" w:rsidRPr="003558C4">
        <w:rPr>
          <w:rFonts w:hint="eastAsia"/>
          <w:b/>
          <w:szCs w:val="24"/>
        </w:rPr>
        <w:t>:</w:t>
      </w:r>
      <w:r w:rsidRPr="003558C4">
        <w:rPr>
          <w:b/>
          <w:bCs/>
          <w:szCs w:val="24"/>
        </w:rPr>
        <w:t xml:space="preserve"> </w:t>
      </w:r>
      <w:r w:rsidRPr="003558C4">
        <w:rPr>
          <w:b/>
          <w:szCs w:val="24"/>
        </w:rPr>
        <w:t>Smallest Average Duration for Disposable Batteries</w:t>
      </w:r>
    </w:p>
    <w:tbl>
      <w:tblPr>
        <w:tblStyle w:val="af5"/>
        <w:tblW w:w="0" w:type="auto"/>
        <w:tblLook w:val="04A0" w:firstRow="1" w:lastRow="0" w:firstColumn="1" w:lastColumn="0" w:noHBand="0" w:noVBand="1"/>
      </w:tblPr>
      <w:tblGrid>
        <w:gridCol w:w="1216"/>
        <w:gridCol w:w="1627"/>
        <w:gridCol w:w="1243"/>
        <w:gridCol w:w="1185"/>
        <w:gridCol w:w="923"/>
        <w:gridCol w:w="1297"/>
        <w:gridCol w:w="1656"/>
      </w:tblGrid>
      <w:tr w:rsidR="000E7E5A" w:rsidRPr="003558C4" w14:paraId="03D81986" w14:textId="77777777" w:rsidTr="009E1301">
        <w:tc>
          <w:tcPr>
            <w:tcW w:w="1216" w:type="dxa"/>
            <w:vMerge w:val="restart"/>
            <w:vAlign w:val="center"/>
          </w:tcPr>
          <w:p w14:paraId="776B17E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Common name</w:t>
            </w:r>
          </w:p>
        </w:tc>
        <w:tc>
          <w:tcPr>
            <w:tcW w:w="1627" w:type="dxa"/>
            <w:vMerge w:val="restart"/>
            <w:vAlign w:val="center"/>
          </w:tcPr>
          <w:p w14:paraId="62813D3A"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Main applications</w:t>
            </w:r>
          </w:p>
        </w:tc>
        <w:tc>
          <w:tcPr>
            <w:tcW w:w="3351" w:type="dxa"/>
            <w:gridSpan w:val="3"/>
            <w:vAlign w:val="center"/>
          </w:tcPr>
          <w:p w14:paraId="1316D661"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Discharge test conditions</w:t>
            </w:r>
          </w:p>
        </w:tc>
        <w:tc>
          <w:tcPr>
            <w:tcW w:w="2953" w:type="dxa"/>
            <w:gridSpan w:val="2"/>
            <w:vAlign w:val="center"/>
          </w:tcPr>
          <w:p w14:paraId="6E2B07D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Smallest Average Duration</w:t>
            </w:r>
          </w:p>
        </w:tc>
      </w:tr>
      <w:tr w:rsidR="000E7E5A" w:rsidRPr="003558C4" w14:paraId="6A5E92EA" w14:textId="77777777" w:rsidTr="009E1301">
        <w:tc>
          <w:tcPr>
            <w:tcW w:w="1216" w:type="dxa"/>
            <w:vMerge/>
          </w:tcPr>
          <w:p w14:paraId="1457E480"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p>
        </w:tc>
        <w:tc>
          <w:tcPr>
            <w:tcW w:w="1627" w:type="dxa"/>
            <w:vMerge/>
            <w:vAlign w:val="center"/>
          </w:tcPr>
          <w:p w14:paraId="0AE5CC88"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p>
        </w:tc>
        <w:tc>
          <w:tcPr>
            <w:tcW w:w="1243" w:type="dxa"/>
            <w:vAlign w:val="center"/>
          </w:tcPr>
          <w:p w14:paraId="2CE44291" w14:textId="77777777" w:rsidR="000E7E5A" w:rsidRPr="003558C4" w:rsidRDefault="000E7E5A" w:rsidP="00CC3334">
            <w:pPr>
              <w:adjustRightInd w:val="0"/>
              <w:snapToGrid w:val="0"/>
              <w:jc w:val="center"/>
              <w:rPr>
                <w:rFonts w:asciiTheme="minorHAnsi" w:hAnsiTheme="minorHAnsi" w:cstheme="minorHAnsi"/>
                <w:szCs w:val="24"/>
              </w:rPr>
            </w:pPr>
            <w:r w:rsidRPr="003558C4">
              <w:rPr>
                <w:rFonts w:asciiTheme="minorHAnsi" w:hAnsiTheme="minorHAnsi" w:cstheme="minorHAnsi"/>
                <w:szCs w:val="24"/>
              </w:rPr>
              <w:t>Load Resistance</w:t>
            </w:r>
          </w:p>
          <w:p w14:paraId="4BDA8141"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w:t>
            </w:r>
            <w:r w:rsidRPr="003558C4">
              <w:rPr>
                <w:rFonts w:asciiTheme="minorHAnsi" w:hAnsiTheme="minorHAnsi" w:cstheme="minorHAnsi"/>
                <w:szCs w:val="24"/>
              </w:rPr>
              <w:sym w:font="Symbol" w:char="F057"/>
            </w:r>
            <w:r w:rsidRPr="003558C4">
              <w:rPr>
                <w:rFonts w:asciiTheme="minorHAnsi" w:hAnsiTheme="minorHAnsi" w:cstheme="minorHAnsi"/>
                <w:szCs w:val="24"/>
              </w:rPr>
              <w:t>)</w:t>
            </w:r>
          </w:p>
        </w:tc>
        <w:tc>
          <w:tcPr>
            <w:tcW w:w="1185" w:type="dxa"/>
            <w:vAlign w:val="center"/>
          </w:tcPr>
          <w:p w14:paraId="189D6685" w14:textId="77777777" w:rsidR="000E7E5A" w:rsidRPr="003558C4" w:rsidRDefault="000E7E5A" w:rsidP="00CC3334">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Discharge time per day</w:t>
            </w:r>
          </w:p>
        </w:tc>
        <w:tc>
          <w:tcPr>
            <w:tcW w:w="923" w:type="dxa"/>
            <w:vAlign w:val="center"/>
          </w:tcPr>
          <w:p w14:paraId="6972AFD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Cut-off voltage</w:t>
            </w:r>
          </w:p>
        </w:tc>
        <w:tc>
          <w:tcPr>
            <w:tcW w:w="1297" w:type="dxa"/>
            <w:vAlign w:val="center"/>
          </w:tcPr>
          <w:p w14:paraId="6FD1B04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Initial Usage</w:t>
            </w:r>
          </w:p>
        </w:tc>
        <w:tc>
          <w:tcPr>
            <w:tcW w:w="1656" w:type="dxa"/>
            <w:vAlign w:val="center"/>
          </w:tcPr>
          <w:p w14:paraId="5A64DC26"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After 12 Months Storage and Recommended Period of Usage</w:t>
            </w:r>
          </w:p>
        </w:tc>
      </w:tr>
      <w:tr w:rsidR="000E7E5A" w:rsidRPr="003558C4" w14:paraId="4EA6754B" w14:textId="77777777" w:rsidTr="009E1301">
        <w:tc>
          <w:tcPr>
            <w:tcW w:w="1216" w:type="dxa"/>
            <w:vMerge w:val="restart"/>
            <w:vAlign w:val="center"/>
          </w:tcPr>
          <w:p w14:paraId="4937178A" w14:textId="77777777" w:rsidR="000E7E5A" w:rsidRPr="003558C4" w:rsidRDefault="000E7E5A" w:rsidP="00CC3334">
            <w:pPr>
              <w:adjustRightInd w:val="0"/>
              <w:snapToGrid w:val="0"/>
              <w:jc w:val="center"/>
              <w:rPr>
                <w:rFonts w:asciiTheme="minorHAnsi" w:hAnsiTheme="minorHAnsi" w:cstheme="minorHAnsi"/>
                <w:szCs w:val="24"/>
              </w:rPr>
            </w:pPr>
            <w:r w:rsidRPr="003558C4">
              <w:rPr>
                <w:rFonts w:asciiTheme="minorHAnsi" w:hAnsiTheme="minorHAnsi" w:cstheme="minorHAnsi"/>
                <w:szCs w:val="24"/>
              </w:rPr>
              <w:t>D</w:t>
            </w:r>
          </w:p>
          <w:p w14:paraId="618EDEA0" w14:textId="77777777" w:rsidR="000E7E5A" w:rsidRPr="003558C4" w:rsidRDefault="000E7E5A" w:rsidP="00CC3334">
            <w:pPr>
              <w:autoSpaceDE w:val="0"/>
              <w:autoSpaceDN w:val="0"/>
              <w:adjustRightInd w:val="0"/>
              <w:snapToGri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(61.5mm : 34.2mm)</w:t>
            </w:r>
          </w:p>
        </w:tc>
        <w:tc>
          <w:tcPr>
            <w:tcW w:w="1627" w:type="dxa"/>
            <w:vAlign w:val="center"/>
          </w:tcPr>
          <w:p w14:paraId="40FF83A1"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light</w:t>
            </w:r>
          </w:p>
        </w:tc>
        <w:tc>
          <w:tcPr>
            <w:tcW w:w="1243" w:type="dxa"/>
            <w:vAlign w:val="center"/>
          </w:tcPr>
          <w:p w14:paraId="256999B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2.2</w:t>
            </w:r>
            <w:r w:rsidRPr="003558C4">
              <w:rPr>
                <w:rFonts w:asciiTheme="minorHAnsi" w:hAnsiTheme="minorHAnsi" w:cstheme="minorHAnsi"/>
                <w:szCs w:val="24"/>
              </w:rPr>
              <w:sym w:font="Symbol" w:char="F057"/>
            </w:r>
          </w:p>
        </w:tc>
        <w:tc>
          <w:tcPr>
            <w:tcW w:w="1185" w:type="dxa"/>
            <w:vAlign w:val="center"/>
          </w:tcPr>
          <w:p w14:paraId="5F3B06B4" w14:textId="77777777" w:rsidR="000E7E5A" w:rsidRPr="003558C4" w:rsidRDefault="000E7E5A" w:rsidP="000E7E5A">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1</w:t>
            </w:r>
          </w:p>
        </w:tc>
        <w:tc>
          <w:tcPr>
            <w:tcW w:w="923" w:type="dxa"/>
            <w:vAlign w:val="center"/>
          </w:tcPr>
          <w:p w14:paraId="767CFF94"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3465C8F4"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750minuits</w:t>
            </w:r>
          </w:p>
        </w:tc>
        <w:tc>
          <w:tcPr>
            <w:tcW w:w="1656" w:type="dxa"/>
            <w:vAlign w:val="center"/>
          </w:tcPr>
          <w:p w14:paraId="3FDAF99B"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675minuits</w:t>
            </w:r>
          </w:p>
        </w:tc>
      </w:tr>
      <w:tr w:rsidR="000E7E5A" w:rsidRPr="003558C4" w14:paraId="7F2C0C43" w14:textId="77777777" w:rsidTr="009E1301">
        <w:tc>
          <w:tcPr>
            <w:tcW w:w="1216" w:type="dxa"/>
            <w:vMerge/>
            <w:textDirection w:val="tbRlV"/>
            <w:vAlign w:val="center"/>
          </w:tcPr>
          <w:p w14:paraId="62EE8ABF"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744DACAE"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Equipment and toys using motors</w:t>
            </w:r>
            <w:r w:rsidRPr="003558C4">
              <w:rPr>
                <w:rFonts w:asciiTheme="minorHAnsi" w:eastAsia="ＭＳ ゴシック" w:hAnsiTheme="minorHAnsi" w:cstheme="minorHAnsi"/>
                <w:szCs w:val="24"/>
              </w:rPr>
              <w:t xml:space="preserve"> </w:t>
            </w:r>
          </w:p>
        </w:tc>
        <w:tc>
          <w:tcPr>
            <w:tcW w:w="1243" w:type="dxa"/>
            <w:vAlign w:val="center"/>
          </w:tcPr>
          <w:p w14:paraId="62E6939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2.2</w:t>
            </w:r>
            <w:r w:rsidRPr="003558C4">
              <w:rPr>
                <w:rFonts w:asciiTheme="minorHAnsi" w:hAnsiTheme="minorHAnsi" w:cstheme="minorHAnsi"/>
                <w:szCs w:val="24"/>
              </w:rPr>
              <w:sym w:font="Symbol" w:char="F057"/>
            </w:r>
          </w:p>
        </w:tc>
        <w:tc>
          <w:tcPr>
            <w:tcW w:w="1185" w:type="dxa"/>
            <w:vAlign w:val="center"/>
          </w:tcPr>
          <w:p w14:paraId="42B9A00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663C72D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380ECDEB"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16hours</w:t>
            </w:r>
          </w:p>
        </w:tc>
        <w:tc>
          <w:tcPr>
            <w:tcW w:w="1656" w:type="dxa"/>
            <w:vAlign w:val="center"/>
          </w:tcPr>
          <w:p w14:paraId="2AFE771B"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14hours</w:t>
            </w:r>
          </w:p>
        </w:tc>
      </w:tr>
      <w:tr w:rsidR="000E7E5A" w:rsidRPr="003558C4" w14:paraId="1D184E2A" w14:textId="77777777" w:rsidTr="009E1301">
        <w:tc>
          <w:tcPr>
            <w:tcW w:w="1216" w:type="dxa"/>
            <w:vMerge/>
            <w:textDirection w:val="tbRlV"/>
            <w:vAlign w:val="center"/>
          </w:tcPr>
          <w:p w14:paraId="57DF7527"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329E3B1A"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stereo</w:t>
            </w:r>
          </w:p>
        </w:tc>
        <w:tc>
          <w:tcPr>
            <w:tcW w:w="1243" w:type="dxa"/>
            <w:vAlign w:val="center"/>
          </w:tcPr>
          <w:p w14:paraId="7B4E176E"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600mA</w:t>
            </w:r>
          </w:p>
        </w:tc>
        <w:tc>
          <w:tcPr>
            <w:tcW w:w="1185" w:type="dxa"/>
            <w:vAlign w:val="center"/>
          </w:tcPr>
          <w:p w14:paraId="7DE5BFA2"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2hours</w:t>
            </w:r>
          </w:p>
        </w:tc>
        <w:tc>
          <w:tcPr>
            <w:tcW w:w="923" w:type="dxa"/>
            <w:vAlign w:val="center"/>
          </w:tcPr>
          <w:p w14:paraId="71F5A09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771F7D2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11hours</w:t>
            </w:r>
          </w:p>
        </w:tc>
        <w:tc>
          <w:tcPr>
            <w:tcW w:w="1656" w:type="dxa"/>
            <w:vAlign w:val="center"/>
          </w:tcPr>
          <w:p w14:paraId="0E102997"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9.9hours</w:t>
            </w:r>
          </w:p>
        </w:tc>
      </w:tr>
      <w:tr w:rsidR="000E7E5A" w:rsidRPr="003558C4" w14:paraId="1913D759" w14:textId="77777777" w:rsidTr="009E1301">
        <w:tc>
          <w:tcPr>
            <w:tcW w:w="1216" w:type="dxa"/>
            <w:vMerge w:val="restart"/>
            <w:vAlign w:val="center"/>
          </w:tcPr>
          <w:p w14:paraId="487B5F99" w14:textId="77777777" w:rsidR="000E7E5A" w:rsidRPr="003558C4" w:rsidRDefault="000E7E5A" w:rsidP="00CC3334">
            <w:pPr>
              <w:adjustRightInd w:val="0"/>
              <w:snapToGrid w:val="0"/>
              <w:jc w:val="center"/>
              <w:rPr>
                <w:rFonts w:asciiTheme="minorHAnsi" w:hAnsiTheme="minorHAnsi" w:cstheme="minorHAnsi"/>
                <w:szCs w:val="24"/>
              </w:rPr>
            </w:pPr>
            <w:r w:rsidRPr="003558C4">
              <w:rPr>
                <w:rFonts w:asciiTheme="minorHAnsi" w:hAnsiTheme="minorHAnsi" w:cstheme="minorHAnsi"/>
                <w:szCs w:val="24"/>
              </w:rPr>
              <w:t>C</w:t>
            </w:r>
          </w:p>
          <w:p w14:paraId="400F4F37"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(50.0mm : 26.2mm)</w:t>
            </w:r>
          </w:p>
        </w:tc>
        <w:tc>
          <w:tcPr>
            <w:tcW w:w="1627" w:type="dxa"/>
            <w:vAlign w:val="center"/>
          </w:tcPr>
          <w:p w14:paraId="265EDAA2"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Equipment and toys using motors</w:t>
            </w:r>
            <w:r w:rsidRPr="003558C4">
              <w:rPr>
                <w:rFonts w:asciiTheme="minorHAnsi" w:eastAsia="ＭＳ ゴシック" w:hAnsiTheme="minorHAnsi" w:cstheme="minorHAnsi"/>
                <w:szCs w:val="24"/>
              </w:rPr>
              <w:t xml:space="preserve"> </w:t>
            </w:r>
          </w:p>
        </w:tc>
        <w:tc>
          <w:tcPr>
            <w:tcW w:w="1243" w:type="dxa"/>
            <w:vAlign w:val="center"/>
          </w:tcPr>
          <w:p w14:paraId="1FF630A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r w:rsidRPr="003558C4">
              <w:rPr>
                <w:rFonts w:asciiTheme="minorHAnsi" w:hAnsiTheme="minorHAnsi" w:cstheme="minorHAnsi"/>
                <w:szCs w:val="24"/>
              </w:rPr>
              <w:sym w:font="Symbol" w:char="F057"/>
            </w:r>
          </w:p>
        </w:tc>
        <w:tc>
          <w:tcPr>
            <w:tcW w:w="1185" w:type="dxa"/>
            <w:vAlign w:val="center"/>
          </w:tcPr>
          <w:p w14:paraId="42B61CB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5F775C7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0123E501"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14hours</w:t>
            </w:r>
          </w:p>
        </w:tc>
        <w:tc>
          <w:tcPr>
            <w:tcW w:w="1656" w:type="dxa"/>
            <w:vAlign w:val="center"/>
          </w:tcPr>
          <w:p w14:paraId="591516A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12hours</w:t>
            </w:r>
          </w:p>
        </w:tc>
      </w:tr>
      <w:tr w:rsidR="000E7E5A" w:rsidRPr="003558C4" w14:paraId="2157D402" w14:textId="77777777" w:rsidTr="009E1301">
        <w:tc>
          <w:tcPr>
            <w:tcW w:w="1216" w:type="dxa"/>
            <w:vMerge/>
            <w:textDirection w:val="tbRlV"/>
            <w:vAlign w:val="center"/>
          </w:tcPr>
          <w:p w14:paraId="293930DF"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1214B60D"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stereo</w:t>
            </w:r>
          </w:p>
        </w:tc>
        <w:tc>
          <w:tcPr>
            <w:tcW w:w="1243" w:type="dxa"/>
            <w:vAlign w:val="center"/>
          </w:tcPr>
          <w:p w14:paraId="3F98DEC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3.9Ω</w:t>
            </w:r>
          </w:p>
        </w:tc>
        <w:tc>
          <w:tcPr>
            <w:tcW w:w="1185" w:type="dxa"/>
            <w:vAlign w:val="center"/>
          </w:tcPr>
          <w:p w14:paraId="66A81C4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1</w:t>
            </w:r>
          </w:p>
        </w:tc>
        <w:tc>
          <w:tcPr>
            <w:tcW w:w="923" w:type="dxa"/>
            <w:vAlign w:val="center"/>
          </w:tcPr>
          <w:p w14:paraId="5A52171A"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1A4D2095"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790minuits</w:t>
            </w:r>
          </w:p>
        </w:tc>
        <w:tc>
          <w:tcPr>
            <w:tcW w:w="1656" w:type="dxa"/>
            <w:vAlign w:val="center"/>
          </w:tcPr>
          <w:p w14:paraId="1BE7A955"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710minuits</w:t>
            </w:r>
          </w:p>
        </w:tc>
      </w:tr>
      <w:tr w:rsidR="000E7E5A" w:rsidRPr="003558C4" w14:paraId="00B3E293" w14:textId="77777777" w:rsidTr="009E1301">
        <w:tc>
          <w:tcPr>
            <w:tcW w:w="1216" w:type="dxa"/>
            <w:vMerge/>
            <w:textDirection w:val="tbRlV"/>
            <w:vAlign w:val="center"/>
          </w:tcPr>
          <w:p w14:paraId="416D180F"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1140CE4B"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stereo</w:t>
            </w:r>
          </w:p>
        </w:tc>
        <w:tc>
          <w:tcPr>
            <w:tcW w:w="1243" w:type="dxa"/>
            <w:vAlign w:val="center"/>
          </w:tcPr>
          <w:p w14:paraId="7E36DAB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400mA</w:t>
            </w:r>
          </w:p>
        </w:tc>
        <w:tc>
          <w:tcPr>
            <w:tcW w:w="1185" w:type="dxa"/>
            <w:vAlign w:val="center"/>
          </w:tcPr>
          <w:p w14:paraId="1971F65A"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2hours</w:t>
            </w:r>
          </w:p>
        </w:tc>
        <w:tc>
          <w:tcPr>
            <w:tcW w:w="923" w:type="dxa"/>
            <w:vAlign w:val="center"/>
          </w:tcPr>
          <w:p w14:paraId="44049A0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7F952B38"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8hours</w:t>
            </w:r>
          </w:p>
        </w:tc>
        <w:tc>
          <w:tcPr>
            <w:tcW w:w="1656" w:type="dxa"/>
            <w:vAlign w:val="center"/>
          </w:tcPr>
          <w:p w14:paraId="18A80426"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7.2hours</w:t>
            </w:r>
          </w:p>
        </w:tc>
      </w:tr>
      <w:tr w:rsidR="000E7E5A" w:rsidRPr="003558C4" w14:paraId="17EC0310" w14:textId="77777777" w:rsidTr="009E1301">
        <w:tc>
          <w:tcPr>
            <w:tcW w:w="1216" w:type="dxa"/>
            <w:vMerge w:val="restart"/>
            <w:vAlign w:val="center"/>
          </w:tcPr>
          <w:p w14:paraId="1007E0CC" w14:textId="77777777" w:rsidR="000E7E5A" w:rsidRPr="003558C4" w:rsidRDefault="000E7E5A" w:rsidP="00CC3334">
            <w:pPr>
              <w:adjustRightInd w:val="0"/>
              <w:snapToGrid w:val="0"/>
              <w:jc w:val="center"/>
              <w:rPr>
                <w:rFonts w:asciiTheme="minorHAnsi" w:hAnsiTheme="minorHAnsi" w:cstheme="minorHAnsi"/>
                <w:szCs w:val="24"/>
              </w:rPr>
            </w:pPr>
            <w:r w:rsidRPr="003558C4">
              <w:rPr>
                <w:rFonts w:asciiTheme="minorHAnsi" w:hAnsiTheme="minorHAnsi" w:cstheme="minorHAnsi"/>
                <w:szCs w:val="24"/>
              </w:rPr>
              <w:t>AA</w:t>
            </w:r>
          </w:p>
          <w:p w14:paraId="194798DA"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(50.5mm : 14.5mm)</w:t>
            </w:r>
          </w:p>
        </w:tc>
        <w:tc>
          <w:tcPr>
            <w:tcW w:w="1627" w:type="dxa"/>
            <w:vAlign w:val="center"/>
          </w:tcPr>
          <w:p w14:paraId="6ABF9EA6"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Digital camera</w:t>
            </w:r>
          </w:p>
        </w:tc>
        <w:tc>
          <w:tcPr>
            <w:tcW w:w="1243" w:type="dxa"/>
            <w:vAlign w:val="center"/>
          </w:tcPr>
          <w:p w14:paraId="54363862" w14:textId="77777777" w:rsidR="000E7E5A" w:rsidRPr="003558C4" w:rsidRDefault="000E7E5A" w:rsidP="00CC3334">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1,500mW</w:t>
            </w:r>
          </w:p>
          <w:p w14:paraId="3F1DE350" w14:textId="77777777" w:rsidR="000E7E5A" w:rsidRPr="003558C4" w:rsidRDefault="000E7E5A" w:rsidP="00CC3334">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650mW</w:t>
            </w:r>
          </w:p>
        </w:tc>
        <w:tc>
          <w:tcPr>
            <w:tcW w:w="1185" w:type="dxa"/>
            <w:vAlign w:val="center"/>
          </w:tcPr>
          <w:p w14:paraId="78A65A7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2</w:t>
            </w:r>
          </w:p>
        </w:tc>
        <w:tc>
          <w:tcPr>
            <w:tcW w:w="923" w:type="dxa"/>
            <w:vAlign w:val="center"/>
          </w:tcPr>
          <w:p w14:paraId="20EA52DE"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1.05V</w:t>
            </w:r>
          </w:p>
        </w:tc>
        <w:tc>
          <w:tcPr>
            <w:tcW w:w="1297" w:type="dxa"/>
            <w:vAlign w:val="center"/>
          </w:tcPr>
          <w:p w14:paraId="5879C006"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40times</w:t>
            </w:r>
          </w:p>
        </w:tc>
        <w:tc>
          <w:tcPr>
            <w:tcW w:w="1656" w:type="dxa"/>
            <w:vAlign w:val="center"/>
          </w:tcPr>
          <w:p w14:paraId="51C89AEB"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36times</w:t>
            </w:r>
          </w:p>
        </w:tc>
      </w:tr>
      <w:tr w:rsidR="000E7E5A" w:rsidRPr="003558C4" w14:paraId="207C3C88" w14:textId="77777777" w:rsidTr="009E1301">
        <w:tc>
          <w:tcPr>
            <w:tcW w:w="1216" w:type="dxa"/>
            <w:vMerge/>
            <w:textDirection w:val="tbRlV"/>
          </w:tcPr>
          <w:p w14:paraId="543E408C"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733F1C7D"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Style w:val="tlid-translation"/>
                <w:rFonts w:asciiTheme="minorHAnsi" w:hAnsiTheme="minorHAnsi" w:cstheme="minorHAnsi"/>
                <w:lang w:val="en"/>
              </w:rPr>
              <w:t>Portable light (LED)</w:t>
            </w:r>
          </w:p>
        </w:tc>
        <w:tc>
          <w:tcPr>
            <w:tcW w:w="1243" w:type="dxa"/>
            <w:vAlign w:val="center"/>
          </w:tcPr>
          <w:p w14:paraId="5734DB4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r w:rsidRPr="003558C4">
              <w:rPr>
                <w:rFonts w:asciiTheme="minorHAnsi" w:hAnsiTheme="minorHAnsi" w:cstheme="minorHAnsi"/>
                <w:szCs w:val="24"/>
              </w:rPr>
              <w:sym w:font="Symbol" w:char="F057"/>
            </w:r>
          </w:p>
        </w:tc>
        <w:tc>
          <w:tcPr>
            <w:tcW w:w="1185" w:type="dxa"/>
            <w:vAlign w:val="center"/>
          </w:tcPr>
          <w:p w14:paraId="21CBF93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Note3</w:t>
            </w:r>
          </w:p>
        </w:tc>
        <w:tc>
          <w:tcPr>
            <w:tcW w:w="923" w:type="dxa"/>
            <w:vAlign w:val="center"/>
          </w:tcPr>
          <w:p w14:paraId="2923CFE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5DEC8BF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230minuits</w:t>
            </w:r>
          </w:p>
        </w:tc>
        <w:tc>
          <w:tcPr>
            <w:tcW w:w="1656" w:type="dxa"/>
            <w:vAlign w:val="center"/>
          </w:tcPr>
          <w:p w14:paraId="56C36165"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205minuits</w:t>
            </w:r>
          </w:p>
        </w:tc>
      </w:tr>
      <w:tr w:rsidR="000E7E5A" w:rsidRPr="003558C4" w14:paraId="73819ADE" w14:textId="77777777" w:rsidTr="009E1301">
        <w:tc>
          <w:tcPr>
            <w:tcW w:w="1216" w:type="dxa"/>
            <w:vMerge/>
            <w:textDirection w:val="tbRlV"/>
          </w:tcPr>
          <w:p w14:paraId="592AE2E7"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5D4FAC48"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Equipment and toys using motors</w:t>
            </w:r>
          </w:p>
        </w:tc>
        <w:tc>
          <w:tcPr>
            <w:tcW w:w="1243" w:type="dxa"/>
            <w:vAlign w:val="center"/>
          </w:tcPr>
          <w:p w14:paraId="5491235E"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r w:rsidRPr="003558C4">
              <w:rPr>
                <w:rFonts w:asciiTheme="minorHAnsi" w:hAnsiTheme="minorHAnsi" w:cstheme="minorHAnsi"/>
                <w:szCs w:val="24"/>
              </w:rPr>
              <w:sym w:font="Symbol" w:char="F057"/>
            </w:r>
          </w:p>
        </w:tc>
        <w:tc>
          <w:tcPr>
            <w:tcW w:w="1185" w:type="dxa"/>
            <w:vAlign w:val="center"/>
          </w:tcPr>
          <w:p w14:paraId="5F06A57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1D078C2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45992CB5"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5hours</w:t>
            </w:r>
          </w:p>
        </w:tc>
        <w:tc>
          <w:tcPr>
            <w:tcW w:w="1656" w:type="dxa"/>
            <w:vAlign w:val="center"/>
          </w:tcPr>
          <w:p w14:paraId="2054E27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4.5hours</w:t>
            </w:r>
          </w:p>
        </w:tc>
      </w:tr>
      <w:tr w:rsidR="000E7E5A" w:rsidRPr="003558C4" w14:paraId="3F2D5E7A" w14:textId="77777777" w:rsidTr="009E1301">
        <w:tc>
          <w:tcPr>
            <w:tcW w:w="1216" w:type="dxa"/>
            <w:vMerge/>
            <w:textDirection w:val="tbRlV"/>
          </w:tcPr>
          <w:p w14:paraId="4E1F1F19"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1AF8E404" w14:textId="77777777" w:rsidR="000E7E5A" w:rsidRPr="003558C4" w:rsidRDefault="000E7E5A" w:rsidP="00777F7D">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Toys(without mot</w:t>
            </w:r>
            <w:r w:rsidR="00777F7D" w:rsidRPr="003558C4">
              <w:rPr>
                <w:rFonts w:asciiTheme="minorHAnsi" w:eastAsia="ＭＳ ゴシック" w:hAnsiTheme="minorHAnsi" w:cstheme="minorHAnsi"/>
                <w:szCs w:val="24"/>
              </w:rPr>
              <w:t>o</w:t>
            </w:r>
            <w:r w:rsidRPr="003558C4">
              <w:rPr>
                <w:rFonts w:asciiTheme="minorHAnsi" w:eastAsia="ＭＳ ゴシック" w:hAnsiTheme="minorHAnsi" w:cstheme="minorHAnsi"/>
                <w:szCs w:val="24"/>
              </w:rPr>
              <w:t xml:space="preserve">r) </w:t>
            </w:r>
          </w:p>
        </w:tc>
        <w:tc>
          <w:tcPr>
            <w:tcW w:w="1243" w:type="dxa"/>
            <w:vAlign w:val="center"/>
          </w:tcPr>
          <w:p w14:paraId="5950307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250mA</w:t>
            </w:r>
          </w:p>
        </w:tc>
        <w:tc>
          <w:tcPr>
            <w:tcW w:w="1185" w:type="dxa"/>
            <w:vAlign w:val="center"/>
          </w:tcPr>
          <w:p w14:paraId="745F215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008FBD1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2556AA39"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5hours</w:t>
            </w:r>
          </w:p>
        </w:tc>
        <w:tc>
          <w:tcPr>
            <w:tcW w:w="1656" w:type="dxa"/>
            <w:vAlign w:val="center"/>
          </w:tcPr>
          <w:p w14:paraId="08CD1864"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4.5hours</w:t>
            </w:r>
          </w:p>
        </w:tc>
      </w:tr>
      <w:tr w:rsidR="000E7E5A" w:rsidRPr="003558C4" w14:paraId="6B14BB25" w14:textId="77777777" w:rsidTr="009E1301">
        <w:tc>
          <w:tcPr>
            <w:tcW w:w="1216" w:type="dxa"/>
            <w:vMerge/>
            <w:textDirection w:val="tbRlV"/>
          </w:tcPr>
          <w:p w14:paraId="4A8E3B9C"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4D91A431"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CD player,</w:t>
            </w:r>
            <w:r w:rsidRPr="003558C4">
              <w:rPr>
                <w:rFonts w:asciiTheme="minorHAnsi" w:hAnsiTheme="minorHAnsi" w:cstheme="minorHAnsi"/>
              </w:rPr>
              <w:t xml:space="preserve"> </w:t>
            </w:r>
            <w:r w:rsidRPr="003558C4">
              <w:rPr>
                <w:rFonts w:asciiTheme="minorHAnsi" w:eastAsia="ＭＳ ゴシック" w:hAnsiTheme="minorHAnsi" w:cstheme="minorHAnsi"/>
                <w:szCs w:val="24"/>
              </w:rPr>
              <w:t>electronic games</w:t>
            </w:r>
          </w:p>
        </w:tc>
        <w:tc>
          <w:tcPr>
            <w:tcW w:w="1243" w:type="dxa"/>
            <w:vAlign w:val="center"/>
          </w:tcPr>
          <w:p w14:paraId="6754C171"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100mA</w:t>
            </w:r>
          </w:p>
        </w:tc>
        <w:tc>
          <w:tcPr>
            <w:tcW w:w="1185" w:type="dxa"/>
            <w:vAlign w:val="center"/>
          </w:tcPr>
          <w:p w14:paraId="398DFD7E"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1742A4C4"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72B7AC72"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15hours</w:t>
            </w:r>
          </w:p>
        </w:tc>
        <w:tc>
          <w:tcPr>
            <w:tcW w:w="1656" w:type="dxa"/>
            <w:vAlign w:val="center"/>
          </w:tcPr>
          <w:p w14:paraId="0B5F88EE"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13hours</w:t>
            </w:r>
          </w:p>
        </w:tc>
      </w:tr>
      <w:tr w:rsidR="000E7E5A" w:rsidRPr="003558C4" w14:paraId="6F75FDC8" w14:textId="77777777" w:rsidTr="009E1301">
        <w:tc>
          <w:tcPr>
            <w:tcW w:w="1216" w:type="dxa"/>
            <w:vMerge/>
            <w:textDirection w:val="tbRlV"/>
          </w:tcPr>
          <w:p w14:paraId="155C6C7C"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15BA9635" w14:textId="77777777" w:rsidR="000E7E5A" w:rsidRPr="003558C4" w:rsidRDefault="000E7E5A" w:rsidP="00AE7D58">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R</w:t>
            </w:r>
            <w:r w:rsidR="00AE7D58" w:rsidRPr="003558C4">
              <w:rPr>
                <w:rFonts w:asciiTheme="minorHAnsi" w:eastAsia="ＭＳ ゴシック" w:hAnsiTheme="minorHAnsi" w:cstheme="minorHAnsi"/>
                <w:szCs w:val="24"/>
              </w:rPr>
              <w:t>a</w:t>
            </w:r>
            <w:r w:rsidRPr="003558C4">
              <w:rPr>
                <w:rFonts w:asciiTheme="minorHAnsi" w:eastAsia="ＭＳ ゴシック" w:hAnsiTheme="minorHAnsi" w:cstheme="minorHAnsi"/>
                <w:szCs w:val="24"/>
              </w:rPr>
              <w:t>dio,</w:t>
            </w:r>
            <w:r w:rsidRPr="003558C4">
              <w:rPr>
                <w:rFonts w:asciiTheme="minorHAnsi" w:hAnsiTheme="minorHAnsi" w:cstheme="minorHAnsi"/>
                <w:lang w:val="en"/>
              </w:rPr>
              <w:t xml:space="preserve"> </w:t>
            </w:r>
            <w:r w:rsidRPr="003558C4">
              <w:rPr>
                <w:rStyle w:val="tlid-translation"/>
                <w:rFonts w:asciiTheme="minorHAnsi" w:hAnsiTheme="minorHAnsi" w:cstheme="minorHAnsi"/>
                <w:lang w:val="en"/>
              </w:rPr>
              <w:t>clock</w:t>
            </w:r>
            <w:r w:rsidRPr="003558C4">
              <w:rPr>
                <w:rFonts w:asciiTheme="minorHAnsi" w:eastAsia="ＭＳ ゴシック" w:hAnsiTheme="minorHAnsi" w:cstheme="minorHAnsi"/>
                <w:szCs w:val="24"/>
              </w:rPr>
              <w:t xml:space="preserve">, </w:t>
            </w:r>
            <w:r w:rsidR="00AE7D58" w:rsidRPr="003558C4">
              <w:rPr>
                <w:rFonts w:asciiTheme="minorHAnsi" w:eastAsia="ＭＳ ゴシック" w:hAnsiTheme="minorHAnsi" w:cstheme="minorHAnsi"/>
                <w:szCs w:val="24"/>
              </w:rPr>
              <w:t>R</w:t>
            </w:r>
            <w:r w:rsidRPr="003558C4">
              <w:rPr>
                <w:rFonts w:asciiTheme="minorHAnsi" w:eastAsia="ＭＳ ゴシック" w:hAnsiTheme="minorHAnsi" w:cstheme="minorHAnsi"/>
                <w:szCs w:val="24"/>
              </w:rPr>
              <w:t>emot</w:t>
            </w:r>
            <w:r w:rsidR="00AE7D58"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rPr>
              <w:t xml:space="preserve"> controller</w:t>
            </w:r>
          </w:p>
        </w:tc>
        <w:tc>
          <w:tcPr>
            <w:tcW w:w="1243" w:type="dxa"/>
            <w:vAlign w:val="center"/>
          </w:tcPr>
          <w:p w14:paraId="32213BD5"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50mA</w:t>
            </w:r>
          </w:p>
        </w:tc>
        <w:tc>
          <w:tcPr>
            <w:tcW w:w="1185" w:type="dxa"/>
            <w:vAlign w:val="center"/>
          </w:tcPr>
          <w:p w14:paraId="40012648"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4</w:t>
            </w:r>
          </w:p>
        </w:tc>
        <w:tc>
          <w:tcPr>
            <w:tcW w:w="923" w:type="dxa"/>
            <w:vAlign w:val="center"/>
          </w:tcPr>
          <w:p w14:paraId="0726721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1.0V</w:t>
            </w:r>
          </w:p>
        </w:tc>
        <w:tc>
          <w:tcPr>
            <w:tcW w:w="1297" w:type="dxa"/>
            <w:vAlign w:val="center"/>
          </w:tcPr>
          <w:p w14:paraId="68F2F52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30hours</w:t>
            </w:r>
          </w:p>
        </w:tc>
        <w:tc>
          <w:tcPr>
            <w:tcW w:w="1656" w:type="dxa"/>
            <w:vAlign w:val="center"/>
          </w:tcPr>
          <w:p w14:paraId="4BB4BAFB"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27hours</w:t>
            </w:r>
          </w:p>
        </w:tc>
      </w:tr>
      <w:tr w:rsidR="000E7E5A" w:rsidRPr="003558C4" w14:paraId="195AE730" w14:textId="77777777" w:rsidTr="009E1301">
        <w:tc>
          <w:tcPr>
            <w:tcW w:w="1216" w:type="dxa"/>
            <w:vMerge w:val="restart"/>
            <w:vAlign w:val="center"/>
          </w:tcPr>
          <w:p w14:paraId="1C95D041" w14:textId="77777777" w:rsidR="000E7E5A" w:rsidRPr="003558C4" w:rsidRDefault="000E7E5A" w:rsidP="00CC3334">
            <w:pPr>
              <w:adjustRightInd w:val="0"/>
              <w:snapToGrid w:val="0"/>
              <w:jc w:val="center"/>
              <w:rPr>
                <w:rFonts w:asciiTheme="minorHAnsi" w:hAnsiTheme="minorHAnsi" w:cstheme="minorHAnsi"/>
                <w:szCs w:val="24"/>
              </w:rPr>
            </w:pPr>
            <w:r w:rsidRPr="003558C4">
              <w:rPr>
                <w:rFonts w:asciiTheme="minorHAnsi" w:hAnsiTheme="minorHAnsi" w:cstheme="minorHAnsi"/>
                <w:szCs w:val="24"/>
              </w:rPr>
              <w:t>AAA</w:t>
            </w:r>
          </w:p>
          <w:p w14:paraId="3A6304F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(44.5mm : 10.5mm)</w:t>
            </w:r>
          </w:p>
        </w:tc>
        <w:tc>
          <w:tcPr>
            <w:tcW w:w="1627" w:type="dxa"/>
            <w:vAlign w:val="center"/>
          </w:tcPr>
          <w:p w14:paraId="03C31A4E"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light</w:t>
            </w:r>
          </w:p>
        </w:tc>
        <w:tc>
          <w:tcPr>
            <w:tcW w:w="1243" w:type="dxa"/>
            <w:vAlign w:val="center"/>
          </w:tcPr>
          <w:p w14:paraId="6ED4E53F"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5.1</w:t>
            </w:r>
            <w:r w:rsidRPr="003558C4">
              <w:rPr>
                <w:rFonts w:asciiTheme="minorHAnsi" w:hAnsiTheme="minorHAnsi" w:cstheme="minorHAnsi"/>
                <w:szCs w:val="24"/>
              </w:rPr>
              <w:sym w:font="Symbol" w:char="F057"/>
            </w:r>
          </w:p>
        </w:tc>
        <w:tc>
          <w:tcPr>
            <w:tcW w:w="1185" w:type="dxa"/>
            <w:vAlign w:val="center"/>
          </w:tcPr>
          <w:p w14:paraId="786B8397"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5</w:t>
            </w:r>
          </w:p>
        </w:tc>
        <w:tc>
          <w:tcPr>
            <w:tcW w:w="923" w:type="dxa"/>
            <w:vAlign w:val="center"/>
          </w:tcPr>
          <w:p w14:paraId="4FA432AA"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69387281"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130minuits</w:t>
            </w:r>
          </w:p>
        </w:tc>
        <w:tc>
          <w:tcPr>
            <w:tcW w:w="1656" w:type="dxa"/>
            <w:vAlign w:val="center"/>
          </w:tcPr>
          <w:p w14:paraId="358DBB65"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115minuits</w:t>
            </w:r>
          </w:p>
        </w:tc>
      </w:tr>
      <w:tr w:rsidR="000E7E5A" w:rsidRPr="003558C4" w14:paraId="6C2F94AE" w14:textId="77777777" w:rsidTr="009E1301">
        <w:tc>
          <w:tcPr>
            <w:tcW w:w="1216" w:type="dxa"/>
            <w:vMerge/>
            <w:textDirection w:val="tbRlV"/>
          </w:tcPr>
          <w:p w14:paraId="4F63D994"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449EE4FF"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equipment used motor,</w:t>
            </w:r>
            <w:r w:rsidR="00AE7D58"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toys</w:t>
            </w:r>
          </w:p>
        </w:tc>
        <w:tc>
          <w:tcPr>
            <w:tcW w:w="1243" w:type="dxa"/>
            <w:vAlign w:val="center"/>
          </w:tcPr>
          <w:p w14:paraId="1EC3E98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5.1</w:t>
            </w:r>
            <w:r w:rsidRPr="003558C4">
              <w:rPr>
                <w:rFonts w:asciiTheme="minorHAnsi" w:hAnsiTheme="minorHAnsi" w:cstheme="minorHAnsi"/>
                <w:szCs w:val="24"/>
              </w:rPr>
              <w:sym w:font="Symbol" w:char="F057"/>
            </w:r>
          </w:p>
        </w:tc>
        <w:tc>
          <w:tcPr>
            <w:tcW w:w="1185" w:type="dxa"/>
            <w:vAlign w:val="center"/>
          </w:tcPr>
          <w:p w14:paraId="5CE1855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52C4B956"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6006FF91"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120minuits</w:t>
            </w:r>
          </w:p>
        </w:tc>
        <w:tc>
          <w:tcPr>
            <w:tcW w:w="1656" w:type="dxa"/>
            <w:vAlign w:val="center"/>
          </w:tcPr>
          <w:p w14:paraId="07874A07"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105minuits</w:t>
            </w:r>
          </w:p>
        </w:tc>
      </w:tr>
      <w:tr w:rsidR="000E7E5A" w:rsidRPr="003558C4" w14:paraId="6F3F5C76" w14:textId="77777777" w:rsidTr="009E1301">
        <w:tc>
          <w:tcPr>
            <w:tcW w:w="1216" w:type="dxa"/>
            <w:vMerge/>
            <w:textDirection w:val="tbRlV"/>
          </w:tcPr>
          <w:p w14:paraId="7867C281"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3F9DD343"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Digital audio</w:t>
            </w:r>
          </w:p>
        </w:tc>
        <w:tc>
          <w:tcPr>
            <w:tcW w:w="1243" w:type="dxa"/>
            <w:vAlign w:val="center"/>
          </w:tcPr>
          <w:p w14:paraId="24BE89AF"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50mA</w:t>
            </w:r>
          </w:p>
        </w:tc>
        <w:tc>
          <w:tcPr>
            <w:tcW w:w="1185" w:type="dxa"/>
            <w:vAlign w:val="center"/>
          </w:tcPr>
          <w:p w14:paraId="3CB4B7F8" w14:textId="77777777" w:rsidR="000E7E5A" w:rsidRPr="003558C4" w:rsidRDefault="000E7E5A" w:rsidP="000E7E5A">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5</w:t>
            </w:r>
          </w:p>
        </w:tc>
        <w:tc>
          <w:tcPr>
            <w:tcW w:w="923" w:type="dxa"/>
            <w:vAlign w:val="center"/>
          </w:tcPr>
          <w:p w14:paraId="7C02842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07959F72"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12hours</w:t>
            </w:r>
          </w:p>
        </w:tc>
        <w:tc>
          <w:tcPr>
            <w:tcW w:w="1656" w:type="dxa"/>
            <w:vAlign w:val="center"/>
          </w:tcPr>
          <w:p w14:paraId="12129DE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10hours</w:t>
            </w:r>
          </w:p>
        </w:tc>
      </w:tr>
      <w:tr w:rsidR="000E7E5A" w:rsidRPr="003558C4" w14:paraId="05D92235" w14:textId="77777777" w:rsidTr="009E1301">
        <w:tc>
          <w:tcPr>
            <w:tcW w:w="1216" w:type="dxa"/>
            <w:vMerge/>
            <w:textDirection w:val="tbRlV"/>
          </w:tcPr>
          <w:p w14:paraId="6CCAFCA5" w14:textId="77777777" w:rsidR="000E7E5A" w:rsidRPr="003558C4"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424B47CB" w14:textId="77777777" w:rsidR="000E7E5A" w:rsidRPr="003558C4" w:rsidRDefault="000E7E5A" w:rsidP="00CC3334">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Remote controller</w:t>
            </w:r>
          </w:p>
        </w:tc>
        <w:tc>
          <w:tcPr>
            <w:tcW w:w="1243" w:type="dxa"/>
            <w:vAlign w:val="center"/>
          </w:tcPr>
          <w:p w14:paraId="5D0E0857"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24</w:t>
            </w:r>
            <w:r w:rsidRPr="003558C4">
              <w:rPr>
                <w:rFonts w:asciiTheme="minorHAnsi" w:hAnsiTheme="minorHAnsi" w:cstheme="minorHAnsi"/>
                <w:szCs w:val="24"/>
              </w:rPr>
              <w:sym w:font="Symbol" w:char="F057"/>
            </w:r>
          </w:p>
        </w:tc>
        <w:tc>
          <w:tcPr>
            <w:tcW w:w="1185" w:type="dxa"/>
            <w:vAlign w:val="center"/>
          </w:tcPr>
          <w:p w14:paraId="7E62EA63"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w:t>
            </w:r>
            <w:r w:rsidR="00527A8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6</w:t>
            </w:r>
          </w:p>
        </w:tc>
        <w:tc>
          <w:tcPr>
            <w:tcW w:w="923" w:type="dxa"/>
            <w:vAlign w:val="center"/>
          </w:tcPr>
          <w:p w14:paraId="33C6D0AD"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1.0V</w:t>
            </w:r>
          </w:p>
        </w:tc>
        <w:tc>
          <w:tcPr>
            <w:tcW w:w="1297" w:type="dxa"/>
            <w:vAlign w:val="center"/>
          </w:tcPr>
          <w:p w14:paraId="6D40484C"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14.5hours</w:t>
            </w:r>
          </w:p>
        </w:tc>
        <w:tc>
          <w:tcPr>
            <w:tcW w:w="1656" w:type="dxa"/>
            <w:vAlign w:val="center"/>
          </w:tcPr>
          <w:p w14:paraId="56228870" w14:textId="77777777" w:rsidR="000E7E5A" w:rsidRPr="003558C4"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13.0hours</w:t>
            </w:r>
          </w:p>
        </w:tc>
      </w:tr>
    </w:tbl>
    <w:p w14:paraId="760205D8" w14:textId="77777777" w:rsidR="009E1301" w:rsidRPr="003558C4" w:rsidRDefault="009E1301" w:rsidP="00527A8B">
      <w:pPr>
        <w:adjustRightInd w:val="0"/>
        <w:snapToGrid w:val="0"/>
        <w:ind w:left="720" w:hangingChars="300" w:hanging="720"/>
        <w:rPr>
          <w:szCs w:val="24"/>
        </w:rPr>
      </w:pPr>
      <w:r w:rsidRPr="003558C4">
        <w:rPr>
          <w:szCs w:val="24"/>
        </w:rPr>
        <w:t>Note 1: The cycle of 4 minute</w:t>
      </w:r>
      <w:r w:rsidRPr="003558C4">
        <w:rPr>
          <w:rFonts w:hint="eastAsia"/>
          <w:szCs w:val="24"/>
        </w:rPr>
        <w:t>s</w:t>
      </w:r>
      <w:r w:rsidRPr="003558C4">
        <w:rPr>
          <w:szCs w:val="24"/>
        </w:rPr>
        <w:t xml:space="preserve"> discharge and 11 minute</w:t>
      </w:r>
      <w:r w:rsidRPr="003558C4">
        <w:rPr>
          <w:rFonts w:hint="eastAsia"/>
          <w:szCs w:val="24"/>
        </w:rPr>
        <w:t>s</w:t>
      </w:r>
      <w:r w:rsidRPr="003558C4">
        <w:rPr>
          <w:szCs w:val="24"/>
        </w:rPr>
        <w:t xml:space="preserve"> discharge pause is continuously repeated for 8 hours.</w:t>
      </w:r>
    </w:p>
    <w:p w14:paraId="46A73152" w14:textId="77777777" w:rsidR="009E1301" w:rsidRPr="003558C4" w:rsidRDefault="009E1301" w:rsidP="00527A8B">
      <w:pPr>
        <w:adjustRightInd w:val="0"/>
        <w:snapToGrid w:val="0"/>
        <w:ind w:left="720" w:hangingChars="300" w:hanging="720"/>
        <w:rPr>
          <w:szCs w:val="24"/>
        </w:rPr>
      </w:pPr>
      <w:r w:rsidRPr="003558C4">
        <w:rPr>
          <w:szCs w:val="24"/>
        </w:rPr>
        <w:t>Note 2: The cycle of 5</w:t>
      </w:r>
      <w:r w:rsidRPr="003558C4">
        <w:rPr>
          <w:rFonts w:hint="eastAsia"/>
          <w:szCs w:val="24"/>
        </w:rPr>
        <w:t xml:space="preserve"> </w:t>
      </w:r>
      <w:r w:rsidRPr="003558C4">
        <w:rPr>
          <w:szCs w:val="24"/>
        </w:rPr>
        <w:t>minute</w:t>
      </w:r>
      <w:r w:rsidRPr="003558C4">
        <w:rPr>
          <w:rFonts w:hint="eastAsia"/>
          <w:szCs w:val="24"/>
        </w:rPr>
        <w:t>s</w:t>
      </w:r>
      <w:r w:rsidRPr="003558C4">
        <w:rPr>
          <w:szCs w:val="24"/>
        </w:rPr>
        <w:t xml:space="preserve"> discharge (alternate discharge of 1,500 mW for 2 seconds and 650 mW for 28 seconds) and the 55</w:t>
      </w:r>
      <w:r w:rsidRPr="003558C4">
        <w:rPr>
          <w:rFonts w:hint="eastAsia"/>
          <w:szCs w:val="24"/>
        </w:rPr>
        <w:t xml:space="preserve"> </w:t>
      </w:r>
      <w:r w:rsidRPr="003558C4">
        <w:rPr>
          <w:szCs w:val="24"/>
        </w:rPr>
        <w:t>minute</w:t>
      </w:r>
      <w:r w:rsidRPr="003558C4">
        <w:rPr>
          <w:rFonts w:hint="eastAsia"/>
          <w:szCs w:val="24"/>
        </w:rPr>
        <w:t>s</w:t>
      </w:r>
      <w:r w:rsidRPr="003558C4">
        <w:rPr>
          <w:szCs w:val="24"/>
        </w:rPr>
        <w:t xml:space="preserve"> discharge pause are repeated continuously for 24 hours.</w:t>
      </w:r>
    </w:p>
    <w:p w14:paraId="171BE864" w14:textId="3BAF572C" w:rsidR="009E1301" w:rsidRPr="003558C4" w:rsidRDefault="009E1301" w:rsidP="00527A8B">
      <w:pPr>
        <w:adjustRightInd w:val="0"/>
        <w:snapToGrid w:val="0"/>
        <w:ind w:left="720" w:hangingChars="300" w:hanging="720"/>
        <w:rPr>
          <w:szCs w:val="24"/>
        </w:rPr>
      </w:pPr>
      <w:r w:rsidRPr="003558C4">
        <w:rPr>
          <w:szCs w:val="24"/>
        </w:rPr>
        <w:t>Note 3: The cycle of 4 minute</w:t>
      </w:r>
      <w:r w:rsidRPr="003558C4">
        <w:rPr>
          <w:rFonts w:hint="eastAsia"/>
          <w:szCs w:val="24"/>
        </w:rPr>
        <w:t>s</w:t>
      </w:r>
      <w:r w:rsidRPr="003558C4">
        <w:rPr>
          <w:szCs w:val="24"/>
        </w:rPr>
        <w:t xml:space="preserve"> discharge and 56 minute</w:t>
      </w:r>
      <w:r w:rsidR="00272287" w:rsidRPr="003558C4">
        <w:rPr>
          <w:rFonts w:hint="eastAsia"/>
          <w:szCs w:val="24"/>
        </w:rPr>
        <w:t>s</w:t>
      </w:r>
      <w:r w:rsidRPr="003558C4">
        <w:rPr>
          <w:szCs w:val="24"/>
        </w:rPr>
        <w:t xml:space="preserve"> discharge pause is continuously repeated for 8 hours.</w:t>
      </w:r>
    </w:p>
    <w:p w14:paraId="24AEF063" w14:textId="77777777" w:rsidR="009E1301" w:rsidRPr="003558C4" w:rsidRDefault="009E1301" w:rsidP="00527A8B">
      <w:pPr>
        <w:adjustRightInd w:val="0"/>
        <w:snapToGrid w:val="0"/>
        <w:ind w:left="720" w:hangingChars="300" w:hanging="720"/>
        <w:rPr>
          <w:szCs w:val="24"/>
        </w:rPr>
      </w:pPr>
      <w:r w:rsidRPr="003558C4">
        <w:rPr>
          <w:szCs w:val="24"/>
        </w:rPr>
        <w:t>Note 4: The cycle of 1 hour discharge and 7 hour</w:t>
      </w:r>
      <w:r w:rsidRPr="003558C4">
        <w:rPr>
          <w:rFonts w:hint="eastAsia"/>
          <w:szCs w:val="24"/>
        </w:rPr>
        <w:t>s</w:t>
      </w:r>
      <w:r w:rsidRPr="003558C4">
        <w:rPr>
          <w:szCs w:val="24"/>
        </w:rPr>
        <w:t xml:space="preserve"> discharge pause is continuously repeated for 24 hours.</w:t>
      </w:r>
    </w:p>
    <w:p w14:paraId="6648D84F" w14:textId="77777777" w:rsidR="009E1301" w:rsidRPr="003558C4" w:rsidRDefault="009E1301" w:rsidP="00527A8B">
      <w:pPr>
        <w:adjustRightInd w:val="0"/>
        <w:snapToGrid w:val="0"/>
        <w:ind w:left="720" w:hangingChars="300" w:hanging="720"/>
        <w:rPr>
          <w:szCs w:val="24"/>
        </w:rPr>
      </w:pPr>
      <w:r w:rsidRPr="003558C4">
        <w:rPr>
          <w:szCs w:val="24"/>
        </w:rPr>
        <w:t>Note 5: The cycle of 1 hour discharge and 11 hour</w:t>
      </w:r>
      <w:r w:rsidRPr="003558C4">
        <w:rPr>
          <w:rFonts w:hint="eastAsia"/>
          <w:szCs w:val="24"/>
        </w:rPr>
        <w:t>s</w:t>
      </w:r>
      <w:r w:rsidRPr="003558C4">
        <w:rPr>
          <w:szCs w:val="24"/>
        </w:rPr>
        <w:t xml:space="preserve"> discharge pause is continuously repeated for 24 hours.</w:t>
      </w:r>
    </w:p>
    <w:p w14:paraId="139F4072" w14:textId="77777777" w:rsidR="009E1301" w:rsidRPr="003558C4" w:rsidRDefault="009E1301" w:rsidP="00527A8B">
      <w:pPr>
        <w:adjustRightInd w:val="0"/>
        <w:snapToGrid w:val="0"/>
        <w:ind w:left="720" w:hangingChars="300" w:hanging="720"/>
        <w:rPr>
          <w:szCs w:val="24"/>
        </w:rPr>
      </w:pPr>
      <w:r w:rsidRPr="003558C4">
        <w:rPr>
          <w:szCs w:val="24"/>
        </w:rPr>
        <w:t>Note 6: The cycle of 15</w:t>
      </w:r>
      <w:r w:rsidRPr="003558C4">
        <w:rPr>
          <w:rFonts w:hint="eastAsia"/>
          <w:szCs w:val="24"/>
        </w:rPr>
        <w:t xml:space="preserve"> </w:t>
      </w:r>
      <w:r w:rsidRPr="003558C4">
        <w:rPr>
          <w:szCs w:val="24"/>
        </w:rPr>
        <w:t>second</w:t>
      </w:r>
      <w:r w:rsidRPr="003558C4">
        <w:rPr>
          <w:rFonts w:hint="eastAsia"/>
          <w:szCs w:val="24"/>
        </w:rPr>
        <w:t>s</w:t>
      </w:r>
      <w:r w:rsidRPr="003558C4">
        <w:rPr>
          <w:szCs w:val="24"/>
        </w:rPr>
        <w:t xml:space="preserve"> discharge and 45</w:t>
      </w:r>
      <w:r w:rsidRPr="003558C4">
        <w:rPr>
          <w:rFonts w:hint="eastAsia"/>
          <w:szCs w:val="24"/>
        </w:rPr>
        <w:t xml:space="preserve"> </w:t>
      </w:r>
      <w:r w:rsidRPr="003558C4">
        <w:rPr>
          <w:szCs w:val="24"/>
        </w:rPr>
        <w:t xml:space="preserve">second discharge pause is </w:t>
      </w:r>
      <w:r w:rsidR="0047116E" w:rsidRPr="003558C4">
        <w:rPr>
          <w:szCs w:val="24"/>
        </w:rPr>
        <w:t xml:space="preserve">continuously </w:t>
      </w:r>
      <w:r w:rsidRPr="003558C4">
        <w:rPr>
          <w:szCs w:val="24"/>
        </w:rPr>
        <w:t>repeated for 8 hours.</w:t>
      </w:r>
    </w:p>
    <w:p w14:paraId="5F77FE8C" w14:textId="77777777" w:rsidR="00B56707" w:rsidRPr="003558C4" w:rsidRDefault="00B56707">
      <w:pPr>
        <w:adjustRightInd w:val="0"/>
        <w:snapToGrid w:val="0"/>
        <w:jc w:val="both"/>
        <w:rPr>
          <w:b/>
          <w:szCs w:val="24"/>
        </w:rPr>
      </w:pPr>
    </w:p>
    <w:p w14:paraId="196D365A" w14:textId="77777777" w:rsidR="00D95193" w:rsidRPr="003558C4" w:rsidRDefault="00D95193">
      <w:pPr>
        <w:adjustRightInd w:val="0"/>
        <w:snapToGrid w:val="0"/>
        <w:jc w:val="both"/>
        <w:rPr>
          <w:b/>
          <w:szCs w:val="24"/>
        </w:rPr>
      </w:pPr>
    </w:p>
    <w:p w14:paraId="0DCAC6FB" w14:textId="77777777" w:rsidR="00D95193" w:rsidRPr="003558C4" w:rsidRDefault="00D95193">
      <w:pPr>
        <w:adjustRightInd w:val="0"/>
        <w:snapToGrid w:val="0"/>
        <w:jc w:val="both"/>
        <w:rPr>
          <w:b/>
          <w:szCs w:val="24"/>
        </w:rPr>
      </w:pPr>
    </w:p>
    <w:p w14:paraId="37404C13"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38B333EB" w14:textId="77777777" w:rsidR="0086231F" w:rsidRPr="003558C4" w:rsidRDefault="00725D6C">
      <w:pPr>
        <w:adjustRightInd w:val="0"/>
        <w:snapToGrid w:val="0"/>
        <w:jc w:val="both"/>
        <w:rPr>
          <w:szCs w:val="24"/>
        </w:rPr>
      </w:pPr>
      <w:r w:rsidRPr="003558C4">
        <w:rPr>
          <w:szCs w:val="24"/>
        </w:rPr>
        <w:t xml:space="preserve">Ratio of the number of batteries </w:t>
      </w:r>
      <w:r w:rsidR="00293EAD" w:rsidRPr="003558C4">
        <w:rPr>
          <w:szCs w:val="24"/>
        </w:rPr>
        <w:t>(</w:t>
      </w:r>
      <w:r w:rsidRPr="003558C4">
        <w:rPr>
          <w:szCs w:val="24"/>
        </w:rPr>
        <w:t>D, C, AA, AAA</w:t>
      </w:r>
      <w:r w:rsidR="00293EAD" w:rsidRPr="003558C4">
        <w:rPr>
          <w:szCs w:val="24"/>
        </w:rPr>
        <w:t>)</w:t>
      </w:r>
      <w:r w:rsidRPr="003558C4">
        <w:rPr>
          <w:szCs w:val="24"/>
        </w:rPr>
        <w:t xml:space="preserve"> meeting the criteria to the total number of batteries to be purchased in the fiscal year. </w:t>
      </w:r>
    </w:p>
    <w:p w14:paraId="4DDB8EFE" w14:textId="77777777" w:rsidR="0086231F" w:rsidRPr="003558C4" w:rsidRDefault="0086231F">
      <w:pPr>
        <w:jc w:val="both"/>
        <w:rPr>
          <w:szCs w:val="24"/>
        </w:rPr>
      </w:pPr>
      <w:r w:rsidRPr="003558C4">
        <w:rPr>
          <w:szCs w:val="24"/>
        </w:rPr>
        <w:br w:type="page"/>
      </w:r>
    </w:p>
    <w:p w14:paraId="7B099131" w14:textId="3ABF0529" w:rsidR="00725D6C" w:rsidRPr="003558C4" w:rsidRDefault="00101AB4" w:rsidP="00F803AE">
      <w:pPr>
        <w:pStyle w:val="1"/>
        <w:keepNext w:val="0"/>
        <w:jc w:val="both"/>
        <w:rPr>
          <w:rFonts w:eastAsiaTheme="minorEastAsia"/>
          <w:b w:val="0"/>
          <w:i/>
        </w:rPr>
      </w:pPr>
      <w:bookmarkStart w:id="37" w:name="_Toc99276994"/>
      <w:r w:rsidRPr="003558C4">
        <w:lastRenderedPageBreak/>
        <w:t>8</w:t>
      </w:r>
      <w:r w:rsidR="00725D6C" w:rsidRPr="003558C4">
        <w:t>. Mobile Telephones</w:t>
      </w:r>
      <w:r w:rsidR="00603A13" w:rsidRPr="003558C4">
        <w:rPr>
          <w:rFonts w:eastAsiaTheme="minorEastAsia" w:hint="eastAsia"/>
        </w:rPr>
        <w:t>, etc.</w:t>
      </w:r>
      <w:bookmarkEnd w:id="37"/>
    </w:p>
    <w:p w14:paraId="39140CB9"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6775"/>
      </w:tblGrid>
      <w:tr w:rsidR="00725D6C" w:rsidRPr="003558C4" w14:paraId="3FC51FA3" w14:textId="77777777" w:rsidTr="002F28C0">
        <w:trPr>
          <w:jc w:val="center"/>
        </w:trPr>
        <w:tc>
          <w:tcPr>
            <w:tcW w:w="1815" w:type="dxa"/>
          </w:tcPr>
          <w:p w14:paraId="5138DBDD" w14:textId="0CDB05D5" w:rsidR="00725D6C" w:rsidRPr="003558C4" w:rsidRDefault="00A81368">
            <w:pPr>
              <w:adjustRightInd w:val="0"/>
              <w:snapToGrid w:val="0"/>
              <w:jc w:val="both"/>
              <w:rPr>
                <w:szCs w:val="24"/>
              </w:rPr>
            </w:pPr>
            <w:r w:rsidRPr="003558C4">
              <w:rPr>
                <w:rFonts w:hint="eastAsia"/>
                <w:szCs w:val="24"/>
              </w:rPr>
              <w:t>Mobile</w:t>
            </w:r>
            <w:r w:rsidR="00725D6C" w:rsidRPr="003558C4">
              <w:rPr>
                <w:szCs w:val="24"/>
              </w:rPr>
              <w:t xml:space="preserve"> </w:t>
            </w:r>
            <w:r w:rsidR="00450097" w:rsidRPr="003558C4">
              <w:rPr>
                <w:rFonts w:hint="eastAsia"/>
                <w:szCs w:val="24"/>
              </w:rPr>
              <w:t>p</w:t>
            </w:r>
            <w:r w:rsidR="00725D6C" w:rsidRPr="003558C4">
              <w:rPr>
                <w:szCs w:val="24"/>
              </w:rPr>
              <w:t>hones</w:t>
            </w:r>
          </w:p>
          <w:p w14:paraId="0D579224" w14:textId="77777777" w:rsidR="00725D6C" w:rsidRPr="003558C4" w:rsidRDefault="00725D6C">
            <w:pPr>
              <w:adjustRightInd w:val="0"/>
              <w:snapToGrid w:val="0"/>
              <w:jc w:val="both"/>
              <w:rPr>
                <w:szCs w:val="24"/>
              </w:rPr>
            </w:pPr>
          </w:p>
          <w:p w14:paraId="738E3548" w14:textId="77777777" w:rsidR="00725D6C" w:rsidRPr="003558C4" w:rsidRDefault="00725D6C">
            <w:pPr>
              <w:adjustRightInd w:val="0"/>
              <w:snapToGrid w:val="0"/>
              <w:jc w:val="both"/>
              <w:rPr>
                <w:szCs w:val="24"/>
              </w:rPr>
            </w:pPr>
            <w:r w:rsidRPr="003558C4">
              <w:rPr>
                <w:szCs w:val="24"/>
              </w:rPr>
              <w:t>PHS</w:t>
            </w:r>
          </w:p>
          <w:p w14:paraId="319F12ED" w14:textId="77777777" w:rsidR="00101AB4" w:rsidRPr="003558C4" w:rsidRDefault="00101AB4">
            <w:pPr>
              <w:adjustRightInd w:val="0"/>
              <w:snapToGrid w:val="0"/>
              <w:jc w:val="both"/>
              <w:rPr>
                <w:szCs w:val="24"/>
              </w:rPr>
            </w:pPr>
          </w:p>
          <w:p w14:paraId="3EA5ED08" w14:textId="5F113D6C" w:rsidR="00101AB4" w:rsidRPr="003558C4" w:rsidRDefault="00A81368">
            <w:pPr>
              <w:adjustRightInd w:val="0"/>
              <w:snapToGrid w:val="0"/>
              <w:jc w:val="both"/>
              <w:rPr>
                <w:szCs w:val="24"/>
              </w:rPr>
            </w:pPr>
            <w:r w:rsidRPr="003558C4">
              <w:rPr>
                <w:rFonts w:hint="eastAsia"/>
                <w:szCs w:val="24"/>
              </w:rPr>
              <w:t>Cell</w:t>
            </w:r>
            <w:r w:rsidR="00101AB4" w:rsidRPr="003558C4">
              <w:rPr>
                <w:rFonts w:hint="eastAsia"/>
                <w:szCs w:val="24"/>
              </w:rPr>
              <w:t xml:space="preserve"> Phones</w:t>
            </w:r>
          </w:p>
        </w:tc>
        <w:tc>
          <w:tcPr>
            <w:tcW w:w="6775" w:type="dxa"/>
          </w:tcPr>
          <w:p w14:paraId="7E832B10" w14:textId="77777777" w:rsidR="00725D6C" w:rsidRPr="003558C4" w:rsidRDefault="00725D6C">
            <w:pPr>
              <w:adjustRightInd w:val="0"/>
              <w:snapToGrid w:val="0"/>
              <w:jc w:val="both"/>
              <w:rPr>
                <w:b/>
                <w:szCs w:val="24"/>
              </w:rPr>
            </w:pPr>
            <w:r w:rsidRPr="003558C4">
              <w:rPr>
                <w:b/>
                <w:szCs w:val="24"/>
              </w:rPr>
              <w:t>Evaluation Criteria</w:t>
            </w:r>
          </w:p>
          <w:p w14:paraId="0917F8E1" w14:textId="7D1AC262" w:rsidR="00826833" w:rsidRPr="003558C4" w:rsidRDefault="00A81368" w:rsidP="00E90135">
            <w:pPr>
              <w:pStyle w:val="11"/>
              <w:numPr>
                <w:ilvl w:val="0"/>
                <w:numId w:val="245"/>
              </w:numPr>
              <w:adjustRightInd w:val="0"/>
              <w:snapToGrid w:val="0"/>
              <w:jc w:val="both"/>
            </w:pPr>
            <w:r w:rsidRPr="003558C4">
              <w:rPr>
                <w:rFonts w:hint="eastAsia"/>
              </w:rPr>
              <w:t>Mobile</w:t>
            </w:r>
            <w:r w:rsidR="00101AB4" w:rsidRPr="003558C4">
              <w:rPr>
                <w:rFonts w:hint="eastAsia"/>
              </w:rPr>
              <w:t xml:space="preserve"> Phones and PHS </w:t>
            </w:r>
            <w:r w:rsidR="00725D6C" w:rsidRPr="003558C4">
              <w:t>fulfill</w:t>
            </w:r>
            <w:r w:rsidR="00E17C9A" w:rsidRPr="003558C4">
              <w:rPr>
                <w:rFonts w:hint="eastAsia"/>
              </w:rPr>
              <w:t xml:space="preserve"> either</w:t>
            </w:r>
            <w:r w:rsidR="00725D6C" w:rsidRPr="003558C4">
              <w:t xml:space="preserve"> </w:t>
            </w:r>
            <w:r w:rsidR="00101AB4" w:rsidRPr="003558C4">
              <w:t>following</w:t>
            </w:r>
            <w:r w:rsidR="00101AB4" w:rsidRPr="003558C4">
              <w:rPr>
                <w:rFonts w:hint="eastAsia"/>
              </w:rPr>
              <w:t xml:space="preserve"> a. or b.</w:t>
            </w:r>
          </w:p>
          <w:p w14:paraId="77B39126" w14:textId="77777777" w:rsidR="00826833" w:rsidRPr="003558C4" w:rsidRDefault="00725D6C" w:rsidP="00E90135">
            <w:pPr>
              <w:pStyle w:val="11"/>
              <w:numPr>
                <w:ilvl w:val="0"/>
                <w:numId w:val="234"/>
              </w:numPr>
              <w:adjustRightInd w:val="0"/>
              <w:snapToGrid w:val="0"/>
              <w:jc w:val="both"/>
            </w:pPr>
            <w:r w:rsidRPr="003558C4">
              <w:t>Simplif</w:t>
            </w:r>
            <w:r w:rsidR="00E9778B" w:rsidRPr="003558C4">
              <w:t>ication of additional equipment</w:t>
            </w:r>
            <w:r w:rsidRPr="003558C4">
              <w:t xml:space="preserve"> and functions is considered.</w:t>
            </w:r>
          </w:p>
          <w:p w14:paraId="3ED44E99" w14:textId="77777777" w:rsidR="00826833" w:rsidRPr="003558C4" w:rsidRDefault="00725D6C" w:rsidP="00E90135">
            <w:pPr>
              <w:pStyle w:val="11"/>
              <w:numPr>
                <w:ilvl w:val="0"/>
                <w:numId w:val="234"/>
              </w:numPr>
              <w:adjustRightInd w:val="0"/>
              <w:snapToGrid w:val="0"/>
              <w:jc w:val="both"/>
            </w:pPr>
            <w:r w:rsidRPr="003558C4">
              <w:t>The system allows for upgrading of applications added to the terminal without exchanging the main body of the machine.</w:t>
            </w:r>
          </w:p>
          <w:p w14:paraId="71D81DB8" w14:textId="77777777" w:rsidR="00725D6C" w:rsidRPr="003558C4" w:rsidRDefault="00725D6C" w:rsidP="00E90135">
            <w:pPr>
              <w:pStyle w:val="11"/>
              <w:numPr>
                <w:ilvl w:val="0"/>
                <w:numId w:val="245"/>
              </w:numPr>
              <w:adjustRightInd w:val="0"/>
              <w:snapToGrid w:val="0"/>
              <w:jc w:val="both"/>
            </w:pPr>
            <w:r w:rsidRPr="003558C4">
              <w:t>The design takes into account the environmental considerations that are included in the evaluation criteria</w:t>
            </w:r>
            <w:r w:rsidR="008D3B23" w:rsidRPr="003558C4">
              <w:t xml:space="preserve"> in</w:t>
            </w:r>
            <w:r w:rsidRPr="003558C4">
              <w:t xml:space="preserve"> </w:t>
            </w:r>
            <w:r w:rsidR="00411EEB" w:rsidRPr="003558C4">
              <w:t>Table</w:t>
            </w:r>
            <w:r w:rsidRPr="003558C4">
              <w:t>, including the ease of dismantling for the reuse of parts or recycling of material. The implementation of environmentally conscious design can be easily confirmed on websites and other public environmental reports.</w:t>
            </w:r>
          </w:p>
          <w:p w14:paraId="0AF90964" w14:textId="77777777" w:rsidR="00922D00" w:rsidRPr="003558C4" w:rsidRDefault="00725D6C" w:rsidP="00E90135">
            <w:pPr>
              <w:pStyle w:val="11"/>
              <w:numPr>
                <w:ilvl w:val="0"/>
                <w:numId w:val="245"/>
              </w:numPr>
              <w:adjustRightInd w:val="0"/>
              <w:snapToGrid w:val="0"/>
              <w:jc w:val="both"/>
            </w:pPr>
            <w:r w:rsidRPr="003558C4">
              <w:t xml:space="preserve">A system is in place for the collection and material recycling of used </w:t>
            </w:r>
            <w:r w:rsidR="00C06976" w:rsidRPr="003558C4">
              <w:rPr>
                <w:rFonts w:hint="eastAsia"/>
              </w:rPr>
              <w:t>products</w:t>
            </w:r>
            <w:r w:rsidRPr="003558C4">
              <w:t xml:space="preserve">. The implementation rate of system for collection and material recycling can be easily confirmed on websites of manufacturers, communication companies, and sales companies, as well as other environmental reports. </w:t>
            </w:r>
          </w:p>
          <w:p w14:paraId="0EEA0A63" w14:textId="77777777" w:rsidR="00922D00" w:rsidRPr="003558C4" w:rsidRDefault="00725D6C" w:rsidP="00E90135">
            <w:pPr>
              <w:pStyle w:val="11"/>
              <w:numPr>
                <w:ilvl w:val="0"/>
                <w:numId w:val="245"/>
              </w:numPr>
              <w:adjustRightInd w:val="0"/>
              <w:snapToGrid w:val="0"/>
              <w:jc w:val="both"/>
            </w:pPr>
            <w:r w:rsidRPr="003558C4">
              <w:t xml:space="preserve">A system is in place by the manufacturer, </w:t>
            </w:r>
            <w:r w:rsidR="00D46419" w:rsidRPr="003558C4">
              <w:t>communication company</w:t>
            </w:r>
            <w:r w:rsidRPr="003558C4">
              <w:t xml:space="preserve">, or sales company for the appropriate disposal of parts of collected </w:t>
            </w:r>
            <w:r w:rsidR="00C06976" w:rsidRPr="003558C4">
              <w:rPr>
                <w:rFonts w:hint="eastAsia"/>
              </w:rPr>
              <w:t>products</w:t>
            </w:r>
            <w:r w:rsidRPr="003558C4">
              <w:t xml:space="preserve"> that cannot be recycled or reused.</w:t>
            </w:r>
          </w:p>
          <w:p w14:paraId="439D2F43" w14:textId="77777777" w:rsidR="00922D00" w:rsidRPr="003558C4" w:rsidRDefault="00725D6C" w:rsidP="00E90135">
            <w:pPr>
              <w:pStyle w:val="11"/>
              <w:numPr>
                <w:ilvl w:val="0"/>
                <w:numId w:val="245"/>
              </w:numPr>
              <w:adjustRightInd w:val="0"/>
              <w:snapToGrid w:val="0"/>
              <w:jc w:val="both"/>
            </w:pPr>
            <w:r w:rsidRPr="003558C4">
              <w:t xml:space="preserve">A system </w:t>
            </w:r>
            <w:r w:rsidR="001D62AC" w:rsidRPr="003558C4">
              <w:t xml:space="preserve">for the repair and storage by the manufacturer, communication company, or sales company of renewing expendable parts such as the batteries (maintain </w:t>
            </w:r>
            <w:r w:rsidR="008C3D27" w:rsidRPr="003558C4">
              <w:t xml:space="preserve">supply </w:t>
            </w:r>
            <w:r w:rsidR="001D62AC" w:rsidRPr="003558C4">
              <w:t xml:space="preserve">for six years or more after the termination of product manufacturing), etc. </w:t>
            </w:r>
            <w:r w:rsidRPr="003558C4">
              <w:t>is in place.</w:t>
            </w:r>
          </w:p>
          <w:p w14:paraId="002AF922" w14:textId="77777777" w:rsidR="00725D6C" w:rsidRPr="003558C4" w:rsidRDefault="0011573A" w:rsidP="00E90135">
            <w:pPr>
              <w:pStyle w:val="11"/>
              <w:numPr>
                <w:ilvl w:val="0"/>
                <w:numId w:val="245"/>
              </w:numPr>
              <w:adjustRightInd w:val="0"/>
              <w:snapToGrid w:val="0"/>
              <w:jc w:val="both"/>
            </w:pPr>
            <w:r w:rsidRPr="003558C4">
              <w:rPr>
                <w:rFonts w:hint="eastAsia"/>
              </w:rPr>
              <w:t>Contents of s</w:t>
            </w:r>
            <w:r w:rsidR="00725D6C" w:rsidRPr="003558C4">
              <w:t xml:space="preserve">pecified chemical </w:t>
            </w:r>
            <w:r w:rsidR="008F5CE9" w:rsidRPr="003558C4">
              <w:t>substances</w:t>
            </w:r>
            <w:r w:rsidR="00725D6C" w:rsidRPr="003558C4">
              <w:t xml:space="preserve"> do not exceed the standard content rate. The content rate can be easily confirmed on websites, etc.</w:t>
            </w:r>
          </w:p>
          <w:p w14:paraId="0BA42E06" w14:textId="02E5419E" w:rsidR="00725D6C" w:rsidRPr="003558C4" w:rsidRDefault="00324B87" w:rsidP="00E90135">
            <w:pPr>
              <w:pStyle w:val="11"/>
              <w:numPr>
                <w:ilvl w:val="0"/>
                <w:numId w:val="245"/>
              </w:numPr>
              <w:adjustRightInd w:val="0"/>
              <w:snapToGrid w:val="0"/>
              <w:jc w:val="both"/>
            </w:pPr>
            <w:r w:rsidRPr="003558C4">
              <w:t xml:space="preserve">If plastic is used in the product, information on the </w:t>
            </w:r>
            <w:r w:rsidR="00493B2D" w:rsidRPr="003558C4">
              <w:rPr>
                <w:rFonts w:hint="eastAsia"/>
              </w:rPr>
              <w:t>content</w:t>
            </w:r>
            <w:r w:rsidRPr="003558C4">
              <w:t xml:space="preserve"> ratio of recycled plastic in the weight of the plastic and the </w:t>
            </w:r>
            <w:r w:rsidR="00493B2D" w:rsidRPr="003558C4">
              <w:rPr>
                <w:rFonts w:hint="eastAsia"/>
              </w:rPr>
              <w:t>content</w:t>
            </w:r>
            <w:r w:rsidRPr="003558C4">
              <w:t xml:space="preserve"> ratio of </w:t>
            </w:r>
            <w:r w:rsidR="00A01B82" w:rsidRPr="003558C4">
              <w:rPr>
                <w:rFonts w:hint="eastAsia"/>
              </w:rPr>
              <w:t>b</w:t>
            </w:r>
            <w:r w:rsidR="00A01B82" w:rsidRPr="003558C4">
              <w:t>iomass</w:t>
            </w:r>
            <w:r w:rsidR="005F4273" w:rsidRPr="003558C4">
              <w:rPr>
                <w:rFonts w:hint="eastAsia"/>
              </w:rPr>
              <w:t xml:space="preserve"> plastic</w:t>
            </w:r>
            <w:r w:rsidR="000960E6" w:rsidRPr="003558C4">
              <w:rPr>
                <w:rFonts w:hint="eastAsia"/>
              </w:rPr>
              <w:t>s</w:t>
            </w:r>
            <w:r w:rsidR="005F4273" w:rsidRPr="003558C4">
              <w:rPr>
                <w:rFonts w:hint="eastAsia"/>
              </w:rPr>
              <w:t xml:space="preserve"> </w:t>
            </w:r>
            <w:r w:rsidR="00614969" w:rsidRPr="003558C4">
              <w:rPr>
                <w:iCs/>
              </w:rPr>
              <w:t>whose reduct</w:t>
            </w:r>
            <w:r w:rsidR="00614969" w:rsidRPr="003558C4">
              <w:rPr>
                <w:rFonts w:hint="eastAsia"/>
                <w:iCs/>
              </w:rPr>
              <w:t>ion</w:t>
            </w:r>
            <w:r w:rsidR="00614969" w:rsidRPr="003558C4">
              <w:rPr>
                <w:iCs/>
              </w:rPr>
              <w:t xml:space="preserve"> effect of environmental load has been confirmed</w:t>
            </w:r>
            <w:r w:rsidR="00120BBF" w:rsidRPr="003558C4">
              <w:rPr>
                <w:iCs/>
              </w:rPr>
              <w:t>”</w:t>
            </w:r>
            <w:r w:rsidRPr="003558C4">
              <w:t xml:space="preserve"> shall be disclosed. In addition, the information</w:t>
            </w:r>
            <w:r w:rsidR="00614969" w:rsidRPr="003558C4">
              <w:rPr>
                <w:rFonts w:hint="eastAsia"/>
              </w:rPr>
              <w:t xml:space="preserve"> </w:t>
            </w:r>
            <w:r w:rsidR="00493B2D" w:rsidRPr="003558C4">
              <w:rPr>
                <w:rFonts w:hint="eastAsia"/>
              </w:rPr>
              <w:t>can</w:t>
            </w:r>
            <w:r w:rsidRPr="003558C4">
              <w:t xml:space="preserve"> be easily confirmed on the website</w:t>
            </w:r>
            <w:r w:rsidR="00493B2D" w:rsidRPr="003558C4">
              <w:rPr>
                <w:rFonts w:hint="eastAsia"/>
              </w:rPr>
              <w:t>, etc</w:t>
            </w:r>
            <w:r w:rsidRPr="003558C4">
              <w:t>.</w:t>
            </w:r>
          </w:p>
          <w:p w14:paraId="34865727" w14:textId="77777777" w:rsidR="00324B87" w:rsidRPr="003558C4" w:rsidRDefault="00324B87">
            <w:pPr>
              <w:adjustRightInd w:val="0"/>
              <w:snapToGrid w:val="0"/>
              <w:jc w:val="both"/>
              <w:rPr>
                <w:szCs w:val="24"/>
              </w:rPr>
            </w:pPr>
          </w:p>
          <w:p w14:paraId="20CA3326" w14:textId="77777777" w:rsidR="00725D6C" w:rsidRPr="003558C4" w:rsidRDefault="00725D6C">
            <w:pPr>
              <w:adjustRightInd w:val="0"/>
              <w:snapToGrid w:val="0"/>
              <w:jc w:val="both"/>
              <w:rPr>
                <w:b/>
                <w:szCs w:val="24"/>
              </w:rPr>
            </w:pPr>
            <w:r w:rsidRPr="003558C4">
              <w:rPr>
                <w:b/>
                <w:szCs w:val="24"/>
              </w:rPr>
              <w:t>Factors for Consideration</w:t>
            </w:r>
          </w:p>
          <w:p w14:paraId="0819080C" w14:textId="77777777" w:rsidR="00725D6C" w:rsidRPr="003558C4" w:rsidRDefault="00725D6C" w:rsidP="00E90135">
            <w:pPr>
              <w:pStyle w:val="11"/>
              <w:numPr>
                <w:ilvl w:val="0"/>
                <w:numId w:val="235"/>
              </w:numPr>
              <w:adjustRightInd w:val="0"/>
              <w:snapToGrid w:val="0"/>
              <w:jc w:val="both"/>
            </w:pPr>
            <w:r w:rsidRPr="003558C4">
              <w:t>Energy saving devices such as the conservation of electricity and lower electricity consumption in wait mode are put in place.</w:t>
            </w:r>
          </w:p>
          <w:p w14:paraId="435657EA" w14:textId="77777777" w:rsidR="00725D6C" w:rsidRPr="003558C4" w:rsidRDefault="00725D6C" w:rsidP="00E90135">
            <w:pPr>
              <w:pStyle w:val="11"/>
              <w:numPr>
                <w:ilvl w:val="0"/>
                <w:numId w:val="235"/>
              </w:numPr>
              <w:adjustRightInd w:val="0"/>
              <w:snapToGrid w:val="0"/>
              <w:jc w:val="both"/>
            </w:pPr>
            <w:r w:rsidRPr="003558C4">
              <w:t>When rare metals are used for the casing or parts, a system is in place to decrease or replace the rare metals as much as possible.</w:t>
            </w:r>
          </w:p>
          <w:p w14:paraId="627779E5" w14:textId="77777777" w:rsidR="00725D6C" w:rsidRPr="003558C4" w:rsidRDefault="00725D6C" w:rsidP="00E90135">
            <w:pPr>
              <w:pStyle w:val="11"/>
              <w:numPr>
                <w:ilvl w:val="0"/>
                <w:numId w:val="235"/>
              </w:numPr>
              <w:adjustRightInd w:val="0"/>
              <w:snapToGrid w:val="0"/>
              <w:jc w:val="both"/>
            </w:pPr>
            <w:r w:rsidRPr="003558C4">
              <w:t>A system is in place for the repair and for the storage of replaceable parts for parts other than the main body and expendables.</w:t>
            </w:r>
          </w:p>
          <w:p w14:paraId="1C8C2C19" w14:textId="77777777" w:rsidR="00725D6C" w:rsidRPr="003558C4" w:rsidRDefault="00725D6C" w:rsidP="00E90135">
            <w:pPr>
              <w:pStyle w:val="11"/>
              <w:numPr>
                <w:ilvl w:val="0"/>
                <w:numId w:val="235"/>
              </w:numPr>
              <w:adjustRightInd w:val="0"/>
              <w:snapToGrid w:val="0"/>
              <w:jc w:val="both"/>
            </w:pPr>
            <w:r w:rsidRPr="003558C4">
              <w:lastRenderedPageBreak/>
              <w:t>The use of halogenenate noncombustibles on the casing is as minimized as possible.</w:t>
            </w:r>
          </w:p>
          <w:p w14:paraId="48846FC2" w14:textId="2D04DC1F" w:rsidR="00C424D5" w:rsidRPr="003558C4" w:rsidRDefault="00725D6C" w:rsidP="00E90135">
            <w:pPr>
              <w:pStyle w:val="11"/>
              <w:numPr>
                <w:ilvl w:val="0"/>
                <w:numId w:val="235"/>
              </w:numPr>
              <w:adjustRightInd w:val="0"/>
              <w:snapToGrid w:val="0"/>
              <w:jc w:val="both"/>
            </w:pPr>
            <w:r w:rsidRPr="003558C4">
              <w:t>The item is made of as large amount of recycled plastic as possible</w:t>
            </w:r>
            <w:r w:rsidR="005F4273" w:rsidRPr="003558C4">
              <w:rPr>
                <w:rFonts w:hint="eastAsia"/>
              </w:rPr>
              <w:t xml:space="preserve"> </w:t>
            </w:r>
            <w:r w:rsidR="00A71C9D" w:rsidRPr="003558C4">
              <w:rPr>
                <w:rFonts w:hint="eastAsia"/>
              </w:rPr>
              <w:t>or</w:t>
            </w:r>
            <w:r w:rsidR="005F4273" w:rsidRPr="003558C4">
              <w:rPr>
                <w:rFonts w:hint="eastAsia"/>
              </w:rPr>
              <w:t xml:space="preserve"> </w:t>
            </w:r>
            <w:r w:rsidR="00A01B82" w:rsidRPr="003558C4">
              <w:t>biomass</w:t>
            </w:r>
            <w:r w:rsidR="00614969" w:rsidRPr="003558C4">
              <w:rPr>
                <w:iCs/>
              </w:rPr>
              <w:t xml:space="preserve"> </w:t>
            </w:r>
            <w:r w:rsidR="005F4273" w:rsidRPr="003558C4">
              <w:rPr>
                <w:rFonts w:hint="eastAsia"/>
                <w:iCs/>
              </w:rPr>
              <w:t>plastic</w:t>
            </w:r>
            <w:r w:rsidR="000960E6" w:rsidRPr="003558C4">
              <w:rPr>
                <w:rFonts w:hint="eastAsia"/>
                <w:iCs/>
              </w:rPr>
              <w:t>s</w:t>
            </w:r>
            <w:r w:rsidR="005F4273" w:rsidRPr="003558C4">
              <w:rPr>
                <w:rFonts w:hint="eastAsia"/>
                <w:iCs/>
              </w:rPr>
              <w:t xml:space="preserve"> </w:t>
            </w:r>
            <w:r w:rsidR="00614969" w:rsidRPr="003558C4">
              <w:rPr>
                <w:iCs/>
              </w:rPr>
              <w:t>whose reduct</w:t>
            </w:r>
            <w:r w:rsidR="00614969" w:rsidRPr="003558C4">
              <w:rPr>
                <w:rFonts w:hint="eastAsia"/>
                <w:iCs/>
              </w:rPr>
              <w:t>ion</w:t>
            </w:r>
            <w:r w:rsidR="00614969" w:rsidRPr="003558C4">
              <w:rPr>
                <w:iCs/>
              </w:rPr>
              <w:t xml:space="preserve"> effect of environmental load has been confirmed</w:t>
            </w:r>
            <w:r w:rsidR="005F4273" w:rsidRPr="003558C4">
              <w:t xml:space="preserve"> if plastic components</w:t>
            </w:r>
            <w:r w:rsidR="005F4273" w:rsidRPr="003558C4">
              <w:rPr>
                <w:rFonts w:hint="eastAsia"/>
                <w:i/>
              </w:rPr>
              <w:t xml:space="preserve"> </w:t>
            </w:r>
            <w:r w:rsidRPr="003558C4">
              <w:t xml:space="preserve">are used for the casing or the parts </w:t>
            </w:r>
            <w:r w:rsidR="00293EAD" w:rsidRPr="003558C4">
              <w:t>(</w:t>
            </w:r>
            <w:r w:rsidRPr="003558C4">
              <w:t>including the recharger</w:t>
            </w:r>
            <w:r w:rsidR="00293EAD" w:rsidRPr="003558C4">
              <w:t>)</w:t>
            </w:r>
            <w:r w:rsidRPr="003558C4">
              <w:t>.</w:t>
            </w:r>
          </w:p>
          <w:p w14:paraId="1BC0338E" w14:textId="77777777" w:rsidR="00C424D5" w:rsidRPr="003558C4" w:rsidRDefault="004D1608" w:rsidP="00E90135">
            <w:pPr>
              <w:pStyle w:val="11"/>
              <w:numPr>
                <w:ilvl w:val="0"/>
                <w:numId w:val="235"/>
              </w:numPr>
              <w:adjustRightInd w:val="0"/>
              <w:snapToGrid w:val="0"/>
              <w:jc w:val="both"/>
            </w:pPr>
            <w:r w:rsidRPr="003558C4">
              <w:t xml:space="preserve">Packaging </w:t>
            </w:r>
            <w:r w:rsidR="00FE6EA2" w:rsidRPr="003558C4">
              <w:t>and stowage is</w:t>
            </w:r>
            <w:r w:rsidRPr="003558C4">
              <w:t xml:space="preserve"> to be as simple</w:t>
            </w:r>
            <w:r w:rsidR="00725D6C" w:rsidRPr="003558C4">
              <w:t xml:space="preserve"> as possible and take into account ease of recycling and reduced environmental impact upon disposal. </w:t>
            </w:r>
          </w:p>
          <w:p w14:paraId="6D7DCBE0" w14:textId="77777777" w:rsidR="00725D6C" w:rsidRPr="003558C4" w:rsidRDefault="00725D6C" w:rsidP="00E90135">
            <w:pPr>
              <w:pStyle w:val="11"/>
              <w:numPr>
                <w:ilvl w:val="0"/>
                <w:numId w:val="235"/>
              </w:numPr>
              <w:adjustRightInd w:val="0"/>
              <w:snapToGrid w:val="0"/>
              <w:jc w:val="both"/>
            </w:pPr>
            <w:r w:rsidRPr="003558C4">
              <w:t>A system for the collection and reuse/recycling of packaging</w:t>
            </w:r>
            <w:r w:rsidR="00556AB9" w:rsidRPr="003558C4">
              <w:rPr>
                <w:rFonts w:hint="eastAsia"/>
              </w:rPr>
              <w:t xml:space="preserve">, etc. </w:t>
            </w:r>
            <w:r w:rsidRPr="003558C4">
              <w:t>is considered.</w:t>
            </w:r>
          </w:p>
          <w:p w14:paraId="37868C67" w14:textId="194D7B30" w:rsidR="002E0591" w:rsidRPr="003558C4" w:rsidRDefault="002E0591" w:rsidP="002E0591">
            <w:pPr>
              <w:pStyle w:val="11"/>
              <w:numPr>
                <w:ilvl w:val="0"/>
                <w:numId w:val="235"/>
              </w:numPr>
              <w:adjustRightInd w:val="0"/>
              <w:snapToGrid w:val="0"/>
              <w:jc w:val="both"/>
            </w:pPr>
            <w:r w:rsidRPr="003558C4">
              <w:t>If plastic is used for product packaging or packaging, recycled plastic</w:t>
            </w:r>
            <w:r w:rsidRPr="003558C4">
              <w:rPr>
                <w:rFonts w:hint="eastAsia"/>
              </w:rPr>
              <w:t>s</w:t>
            </w:r>
            <w:r w:rsidRPr="003558C4">
              <w:t xml:space="preserve"> or biomass plastic</w:t>
            </w:r>
            <w:r w:rsidRPr="003558C4">
              <w:rPr>
                <w:rFonts w:hint="eastAsia"/>
              </w:rPr>
              <w:t>s</w:t>
            </w:r>
            <w:r w:rsidRPr="003558C4">
              <w:t xml:space="preserve"> whose reduction effect of environmental load has been confirmed should be used as much as possible.</w:t>
            </w:r>
          </w:p>
        </w:tc>
      </w:tr>
    </w:tbl>
    <w:p w14:paraId="085B905A" w14:textId="77777777" w:rsidR="00725D6C" w:rsidRPr="003558C4" w:rsidRDefault="00725D6C">
      <w:pPr>
        <w:adjustRightInd w:val="0"/>
        <w:snapToGrid w:val="0"/>
        <w:jc w:val="both"/>
        <w:rPr>
          <w:b/>
          <w:szCs w:val="24"/>
        </w:rPr>
      </w:pPr>
      <w:r w:rsidRPr="003558C4">
        <w:rPr>
          <w:b/>
          <w:szCs w:val="24"/>
        </w:rPr>
        <w:lastRenderedPageBreak/>
        <w:t>Note</w:t>
      </w:r>
      <w:r w:rsidR="009525CB" w:rsidRPr="003558C4">
        <w:rPr>
          <w:rFonts w:hint="eastAsia"/>
          <w:b/>
          <w:szCs w:val="24"/>
        </w:rPr>
        <w:t>s</w:t>
      </w:r>
      <w:r w:rsidR="00776D1E" w:rsidRPr="003558C4">
        <w:rPr>
          <w:b/>
          <w:szCs w:val="24"/>
        </w:rPr>
        <w:t>:</w:t>
      </w:r>
    </w:p>
    <w:p w14:paraId="3BBD81E5" w14:textId="3AC5042D" w:rsidR="00952D88" w:rsidRPr="003558C4" w:rsidRDefault="000A214C" w:rsidP="00E90135">
      <w:pPr>
        <w:pStyle w:val="11"/>
        <w:numPr>
          <w:ilvl w:val="6"/>
          <w:numId w:val="191"/>
        </w:numPr>
        <w:adjustRightInd w:val="0"/>
        <w:snapToGrid w:val="0"/>
        <w:ind w:left="709" w:hanging="425"/>
        <w:jc w:val="both"/>
      </w:pPr>
      <w:r w:rsidRPr="003558C4">
        <w:rPr>
          <w:rFonts w:hint="eastAsia"/>
          <w:b/>
          <w:i/>
        </w:rPr>
        <w:t>Mobile</w:t>
      </w:r>
      <w:r w:rsidR="00952D88" w:rsidRPr="003558C4">
        <w:rPr>
          <w:rFonts w:hint="eastAsia"/>
          <w:b/>
          <w:i/>
        </w:rPr>
        <w:t xml:space="preserve"> Phones</w:t>
      </w:r>
      <w:r w:rsidR="00952D88" w:rsidRPr="003558C4">
        <w:t xml:space="preserve"> under consideration in the evaluation criteria of this section denote a</w:t>
      </w:r>
      <w:r w:rsidR="007D6794" w:rsidRPr="003558C4">
        <w:rPr>
          <w:rFonts w:hint="eastAsia"/>
        </w:rPr>
        <w:t xml:space="preserve"> m</w:t>
      </w:r>
      <w:r w:rsidR="007D6794" w:rsidRPr="003558C4">
        <w:t>obile station telephone device</w:t>
      </w:r>
      <w:r w:rsidR="00376DBA" w:rsidRPr="003558C4">
        <w:rPr>
          <w:rFonts w:hint="eastAsia"/>
        </w:rPr>
        <w:t xml:space="preserve"> </w:t>
      </w:r>
      <w:r w:rsidR="00376DBA" w:rsidRPr="003558C4">
        <w:t>that connects with cellular phone wireless base station by mobile station telephone</w:t>
      </w:r>
      <w:r w:rsidR="00376DBA" w:rsidRPr="003558C4">
        <w:rPr>
          <w:rFonts w:hint="eastAsia"/>
        </w:rPr>
        <w:t>,</w:t>
      </w:r>
      <w:r w:rsidR="00376DBA" w:rsidRPr="003558C4">
        <w:t xml:space="preserve"> </w:t>
      </w:r>
      <w:r w:rsidR="00C97864" w:rsidRPr="003558C4">
        <w:rPr>
          <w:rFonts w:hint="eastAsia"/>
        </w:rPr>
        <w:t xml:space="preserve">and </w:t>
      </w:r>
      <w:r w:rsidR="00376DBA" w:rsidRPr="003558C4">
        <w:t>is installed in the device portable</w:t>
      </w:r>
      <w:r w:rsidR="00C97864" w:rsidRPr="003558C4">
        <w:rPr>
          <w:rFonts w:hint="eastAsia"/>
        </w:rPr>
        <w:t xml:space="preserve">, </w:t>
      </w:r>
      <w:r w:rsidR="00F77095" w:rsidRPr="003558C4">
        <w:rPr>
          <w:rFonts w:hint="eastAsia"/>
        </w:rPr>
        <w:t xml:space="preserve">used </w:t>
      </w:r>
      <w:r w:rsidR="00C97864" w:rsidRPr="003558C4">
        <w:t>for</w:t>
      </w:r>
      <w:r w:rsidR="00C97864" w:rsidRPr="003558C4">
        <w:rPr>
          <w:rFonts w:hint="eastAsia"/>
        </w:rPr>
        <w:t xml:space="preserve"> </w:t>
      </w:r>
      <w:r w:rsidR="00F77095" w:rsidRPr="003558C4">
        <w:rPr>
          <w:rFonts w:hint="eastAsia"/>
        </w:rPr>
        <w:t xml:space="preserve">ordinary </w:t>
      </w:r>
      <w:r w:rsidR="00C97864" w:rsidRPr="003558C4">
        <w:t>administrative tasks</w:t>
      </w:r>
      <w:r w:rsidR="00C97864" w:rsidRPr="003558C4">
        <w:rPr>
          <w:rFonts w:hint="eastAsia"/>
        </w:rPr>
        <w:t>.</w:t>
      </w:r>
    </w:p>
    <w:p w14:paraId="702D06AE" w14:textId="77777777" w:rsidR="00952D88" w:rsidRPr="003558C4" w:rsidRDefault="00952D88" w:rsidP="00E90135">
      <w:pPr>
        <w:pStyle w:val="11"/>
        <w:numPr>
          <w:ilvl w:val="6"/>
          <w:numId w:val="191"/>
        </w:numPr>
        <w:adjustRightInd w:val="0"/>
        <w:snapToGrid w:val="0"/>
        <w:ind w:left="709" w:hanging="425"/>
        <w:jc w:val="both"/>
      </w:pPr>
      <w:r w:rsidRPr="003558C4">
        <w:rPr>
          <w:rFonts w:hint="eastAsia"/>
          <w:b/>
          <w:i/>
        </w:rPr>
        <w:t>PHS</w:t>
      </w:r>
      <w:r w:rsidRPr="003558C4">
        <w:t xml:space="preserve"> under consideration in the evaluation criteria of this section denote a</w:t>
      </w:r>
      <w:r w:rsidR="00C97864" w:rsidRPr="003558C4">
        <w:rPr>
          <w:rFonts w:hint="eastAsia"/>
        </w:rPr>
        <w:t xml:space="preserve"> m</w:t>
      </w:r>
      <w:r w:rsidR="00C97864" w:rsidRPr="003558C4">
        <w:t>obile station telephone device</w:t>
      </w:r>
      <w:r w:rsidR="00C97864" w:rsidRPr="003558C4">
        <w:rPr>
          <w:rFonts w:hint="eastAsia"/>
        </w:rPr>
        <w:t xml:space="preserve"> </w:t>
      </w:r>
      <w:r w:rsidR="00C97864" w:rsidRPr="003558C4">
        <w:t xml:space="preserve">that </w:t>
      </w:r>
      <w:r w:rsidR="00A71C9D" w:rsidRPr="003558C4">
        <w:rPr>
          <w:rFonts w:hint="eastAsia"/>
        </w:rPr>
        <w:t xml:space="preserve">without </w:t>
      </w:r>
      <w:r w:rsidR="00C97864" w:rsidRPr="003558C4">
        <w:t>connect</w:t>
      </w:r>
      <w:r w:rsidR="00A71C9D" w:rsidRPr="003558C4">
        <w:rPr>
          <w:rFonts w:hint="eastAsia"/>
        </w:rPr>
        <w:t>ing</w:t>
      </w:r>
      <w:r w:rsidR="00C97864" w:rsidRPr="003558C4">
        <w:t xml:space="preserve"> with </w:t>
      </w:r>
      <w:r w:rsidR="00A64EDA" w:rsidRPr="003558C4">
        <w:t>wireless base station public</w:t>
      </w:r>
      <w:r w:rsidR="00A64EDA" w:rsidRPr="003558C4">
        <w:rPr>
          <w:rFonts w:hint="eastAsia"/>
        </w:rPr>
        <w:t xml:space="preserve"> </w:t>
      </w:r>
      <w:r w:rsidR="00C97864" w:rsidRPr="003558C4">
        <w:t>by mobile station telephone</w:t>
      </w:r>
      <w:r w:rsidR="00C97864" w:rsidRPr="003558C4">
        <w:rPr>
          <w:rFonts w:hint="eastAsia"/>
        </w:rPr>
        <w:t>,</w:t>
      </w:r>
      <w:r w:rsidR="00C97864" w:rsidRPr="003558C4">
        <w:t xml:space="preserve"> </w:t>
      </w:r>
      <w:r w:rsidR="00C97864" w:rsidRPr="003558C4">
        <w:rPr>
          <w:rFonts w:hint="eastAsia"/>
        </w:rPr>
        <w:t xml:space="preserve">and </w:t>
      </w:r>
      <w:r w:rsidR="00C97864" w:rsidRPr="003558C4">
        <w:t>is installed in the device portable</w:t>
      </w:r>
      <w:r w:rsidR="00C97864" w:rsidRPr="003558C4">
        <w:rPr>
          <w:rFonts w:hint="eastAsia"/>
        </w:rPr>
        <w:t xml:space="preserve">, </w:t>
      </w:r>
      <w:r w:rsidR="00F77095" w:rsidRPr="003558C4">
        <w:rPr>
          <w:rFonts w:hint="eastAsia"/>
        </w:rPr>
        <w:t>used f</w:t>
      </w:r>
      <w:r w:rsidR="00C97864" w:rsidRPr="003558C4">
        <w:t>or</w:t>
      </w:r>
      <w:r w:rsidR="00C97864" w:rsidRPr="003558C4">
        <w:rPr>
          <w:rFonts w:hint="eastAsia"/>
        </w:rPr>
        <w:t xml:space="preserve"> </w:t>
      </w:r>
      <w:r w:rsidR="009F4670" w:rsidRPr="003558C4">
        <w:rPr>
          <w:rFonts w:hint="eastAsia"/>
        </w:rPr>
        <w:t xml:space="preserve">extension </w:t>
      </w:r>
      <w:r w:rsidR="00F77095" w:rsidRPr="003558C4">
        <w:rPr>
          <w:rFonts w:hint="eastAsia"/>
        </w:rPr>
        <w:t xml:space="preserve">ordinary </w:t>
      </w:r>
      <w:r w:rsidR="00C97864" w:rsidRPr="003558C4">
        <w:t>administrative tasks</w:t>
      </w:r>
      <w:r w:rsidR="00C97864" w:rsidRPr="003558C4">
        <w:rPr>
          <w:rFonts w:hint="eastAsia"/>
        </w:rPr>
        <w:t>.</w:t>
      </w:r>
    </w:p>
    <w:p w14:paraId="0A662EE9" w14:textId="08DE9AED" w:rsidR="001824DC" w:rsidRPr="003558C4" w:rsidRDefault="00A81368" w:rsidP="00E90135">
      <w:pPr>
        <w:pStyle w:val="11"/>
        <w:numPr>
          <w:ilvl w:val="6"/>
          <w:numId w:val="191"/>
        </w:numPr>
        <w:adjustRightInd w:val="0"/>
        <w:snapToGrid w:val="0"/>
        <w:ind w:left="709" w:hanging="425"/>
        <w:jc w:val="both"/>
      </w:pPr>
      <w:r w:rsidRPr="003558C4">
        <w:rPr>
          <w:rFonts w:hint="eastAsia"/>
          <w:b/>
          <w:i/>
        </w:rPr>
        <w:t>Cell</w:t>
      </w:r>
      <w:r w:rsidR="00952D88" w:rsidRPr="003558C4">
        <w:rPr>
          <w:b/>
          <w:i/>
        </w:rPr>
        <w:t xml:space="preserve"> Phones</w:t>
      </w:r>
      <w:r w:rsidR="00952D88" w:rsidRPr="003558C4">
        <w:t xml:space="preserve"> under consideration in the evaluation criteria of this section denote a terminal that combined portable terminal with the</w:t>
      </w:r>
      <w:r w:rsidR="0048364F" w:rsidRPr="003558C4">
        <w:rPr>
          <w:rFonts w:hint="eastAsia"/>
        </w:rPr>
        <w:t xml:space="preserve"> Mobile </w:t>
      </w:r>
      <w:r w:rsidR="00952D88" w:rsidRPr="003558C4">
        <w:t>phone</w:t>
      </w:r>
      <w:r w:rsidR="005E05A2" w:rsidRPr="003558C4">
        <w:rPr>
          <w:rFonts w:hint="eastAsia"/>
        </w:rPr>
        <w:t>s</w:t>
      </w:r>
      <w:r w:rsidR="00952D88" w:rsidRPr="003558C4">
        <w:t xml:space="preserve"> or P</w:t>
      </w:r>
      <w:r w:rsidR="00C97864" w:rsidRPr="003558C4">
        <w:rPr>
          <w:rFonts w:hint="eastAsia"/>
        </w:rPr>
        <w:t>H</w:t>
      </w:r>
      <w:r w:rsidR="00952D88" w:rsidRPr="003558C4">
        <w:t>S, the voice call function and the Web browse function are attached, and users can extend features themselves by adding application softs.</w:t>
      </w:r>
    </w:p>
    <w:p w14:paraId="0D225120" w14:textId="77777777" w:rsidR="00725D6C" w:rsidRPr="003558C4" w:rsidRDefault="00725D6C" w:rsidP="00E90135">
      <w:pPr>
        <w:pStyle w:val="11"/>
        <w:numPr>
          <w:ilvl w:val="6"/>
          <w:numId w:val="191"/>
        </w:numPr>
        <w:adjustRightInd w:val="0"/>
        <w:snapToGrid w:val="0"/>
        <w:ind w:left="709" w:hanging="425"/>
        <w:jc w:val="both"/>
      </w:pPr>
      <w:r w:rsidRPr="003558C4">
        <w:rPr>
          <w:b/>
          <w:i/>
        </w:rPr>
        <w:t>Simplification of additional equipment and functions</w:t>
      </w:r>
      <w:r w:rsidRPr="003558C4">
        <w:t xml:space="preserve"> refers to the limiting of functions to conversations and mail whenever possible.</w:t>
      </w:r>
    </w:p>
    <w:p w14:paraId="788F001A" w14:textId="77777777" w:rsidR="00725D6C" w:rsidRPr="003558C4" w:rsidRDefault="00725D6C" w:rsidP="00E90135">
      <w:pPr>
        <w:pStyle w:val="11"/>
        <w:numPr>
          <w:ilvl w:val="6"/>
          <w:numId w:val="191"/>
        </w:numPr>
        <w:adjustRightInd w:val="0"/>
        <w:snapToGrid w:val="0"/>
        <w:ind w:left="709" w:hanging="425"/>
        <w:jc w:val="both"/>
      </w:pPr>
      <w:r w:rsidRPr="003558C4">
        <w:t xml:space="preserve">Evaluation Criteria </w:t>
      </w:r>
      <w:r w:rsidR="00293EAD" w:rsidRPr="003558C4">
        <w:t>(</w:t>
      </w:r>
      <w:r w:rsidR="001824DC" w:rsidRPr="003558C4">
        <w:rPr>
          <w:rFonts w:hint="eastAsia"/>
        </w:rPr>
        <w:t>2</w:t>
      </w:r>
      <w:r w:rsidR="00293EAD" w:rsidRPr="003558C4">
        <w:t>)</w:t>
      </w:r>
      <w:r w:rsidRPr="003558C4">
        <w:t xml:space="preserve"> refers to environmentally conscious design indicated in </w:t>
      </w:r>
      <w:r w:rsidR="008D3B23" w:rsidRPr="003558C4">
        <w:t xml:space="preserve">each evaluation criteria of </w:t>
      </w:r>
      <w:r w:rsidR="00411EEB" w:rsidRPr="003558C4">
        <w:t>Table</w:t>
      </w:r>
      <w:r w:rsidRPr="003558C4">
        <w:t>.</w:t>
      </w:r>
    </w:p>
    <w:p w14:paraId="2103F097" w14:textId="77777777" w:rsidR="00725D6C" w:rsidRPr="003558C4" w:rsidRDefault="00725D6C" w:rsidP="00E90135">
      <w:pPr>
        <w:pStyle w:val="11"/>
        <w:numPr>
          <w:ilvl w:val="6"/>
          <w:numId w:val="191"/>
        </w:numPr>
        <w:adjustRightInd w:val="0"/>
        <w:snapToGrid w:val="0"/>
        <w:ind w:left="709" w:hanging="425"/>
        <w:jc w:val="both"/>
      </w:pPr>
      <w:r w:rsidRPr="003558C4">
        <w:rPr>
          <w:b/>
          <w:i/>
        </w:rPr>
        <w:t>A system is in place for the collection and material recycling</w:t>
      </w:r>
      <w:r w:rsidRPr="003558C4">
        <w:t xml:space="preserve"> in Evaluation Criteria </w:t>
      </w:r>
      <w:r w:rsidR="00293EAD" w:rsidRPr="003558C4">
        <w:rPr>
          <w:rFonts w:hint="eastAsia"/>
        </w:rPr>
        <w:t>(</w:t>
      </w:r>
      <w:r w:rsidR="001824DC" w:rsidRPr="003558C4">
        <w:rPr>
          <w:rFonts w:hint="eastAsia"/>
        </w:rPr>
        <w:t>3</w:t>
      </w:r>
      <w:r w:rsidR="00293EAD" w:rsidRPr="003558C4">
        <w:rPr>
          <w:rFonts w:hint="eastAsia"/>
        </w:rPr>
        <w:t>)</w:t>
      </w:r>
      <w:r w:rsidRPr="003558C4">
        <w:t xml:space="preserve"> denotes the fulfillment of the below requirements. </w:t>
      </w:r>
    </w:p>
    <w:p w14:paraId="2F31902C" w14:textId="77777777" w:rsidR="00725D6C" w:rsidRPr="003558C4" w:rsidRDefault="00725D6C">
      <w:pPr>
        <w:pStyle w:val="11"/>
        <w:adjustRightInd w:val="0"/>
        <w:snapToGrid w:val="0"/>
        <w:ind w:leftChars="60" w:left="144" w:firstLineChars="235" w:firstLine="564"/>
        <w:jc w:val="both"/>
      </w:pPr>
      <w:r w:rsidRPr="003558C4">
        <w:t>A system for collection should fulfill the below requirements a. b. and c.</w:t>
      </w:r>
    </w:p>
    <w:p w14:paraId="1B74AE1F" w14:textId="77777777" w:rsidR="00725D6C" w:rsidRPr="003558C4" w:rsidRDefault="00725D6C" w:rsidP="00BA6DBA">
      <w:pPr>
        <w:pStyle w:val="11"/>
        <w:numPr>
          <w:ilvl w:val="0"/>
          <w:numId w:val="320"/>
        </w:numPr>
        <w:adjustRightInd w:val="0"/>
        <w:snapToGrid w:val="0"/>
        <w:ind w:left="993" w:hanging="284"/>
        <w:jc w:val="both"/>
      </w:pPr>
      <w:r w:rsidRPr="003558C4">
        <w:t xml:space="preserve">The manufacturer or the seller has a system </w:t>
      </w:r>
      <w:r w:rsidR="00293EAD" w:rsidRPr="003558C4">
        <w:t>(</w:t>
      </w:r>
      <w:r w:rsidRPr="003558C4">
        <w:t>a collection system located at the store, or collection in response to the user’s request</w:t>
      </w:r>
      <w:r w:rsidR="00293EAD" w:rsidRPr="003558C4">
        <w:t>)</w:t>
      </w:r>
      <w:r w:rsidRPr="003558C4">
        <w:t xml:space="preserve"> for voluntarily collecting </w:t>
      </w:r>
      <w:r w:rsidR="00293EAD" w:rsidRPr="003558C4">
        <w:t>(</w:t>
      </w:r>
      <w:r w:rsidRPr="003558C4">
        <w:t>collecting on its own or commissioning other companies to collect; includes situations where multiple businesses undertake the collection together</w:t>
      </w:r>
      <w:r w:rsidR="00293EAD" w:rsidRPr="003558C4">
        <w:t>)</w:t>
      </w:r>
      <w:r w:rsidRPr="003558C4">
        <w:t xml:space="preserve"> used</w:t>
      </w:r>
      <w:r w:rsidR="001824DC" w:rsidRPr="003558C4">
        <w:rPr>
          <w:rFonts w:hint="eastAsia"/>
        </w:rPr>
        <w:t xml:space="preserve"> products</w:t>
      </w:r>
      <w:r w:rsidRPr="003558C4">
        <w:t>, etc.</w:t>
      </w:r>
    </w:p>
    <w:p w14:paraId="66488F56" w14:textId="77777777" w:rsidR="00725D6C" w:rsidRPr="003558C4" w:rsidRDefault="00725D6C" w:rsidP="00BA6DBA">
      <w:pPr>
        <w:pStyle w:val="11"/>
        <w:numPr>
          <w:ilvl w:val="0"/>
          <w:numId w:val="320"/>
        </w:numPr>
        <w:adjustRightInd w:val="0"/>
        <w:snapToGrid w:val="0"/>
        <w:ind w:left="993" w:hanging="284"/>
        <w:jc w:val="both"/>
      </w:pPr>
      <w:r w:rsidRPr="003558C4">
        <w:t xml:space="preserve">In order to precipitate appropriate collection, the product name and business name </w:t>
      </w:r>
      <w:r w:rsidR="00293EAD" w:rsidRPr="003558C4">
        <w:t>(</w:t>
      </w:r>
      <w:r w:rsidRPr="003558C4">
        <w:t>manufacturer brand name is permissible</w:t>
      </w:r>
      <w:r w:rsidR="00293EAD" w:rsidRPr="003558C4">
        <w:t>)</w:t>
      </w:r>
      <w:r w:rsidRPr="003558C4">
        <w:t xml:space="preserve"> are marked on the main body of the </w:t>
      </w:r>
      <w:r w:rsidR="00E63A1C" w:rsidRPr="003558C4">
        <w:rPr>
          <w:rFonts w:hint="eastAsia"/>
        </w:rPr>
        <w:t>products</w:t>
      </w:r>
      <w:r w:rsidRPr="003558C4">
        <w:t xml:space="preserve"> for easy acknowledgement at the time of disposal.</w:t>
      </w:r>
    </w:p>
    <w:p w14:paraId="08AFB94D" w14:textId="77777777" w:rsidR="00725D6C" w:rsidRPr="003558C4" w:rsidRDefault="00725D6C" w:rsidP="00BA6DBA">
      <w:pPr>
        <w:pStyle w:val="11"/>
        <w:numPr>
          <w:ilvl w:val="0"/>
          <w:numId w:val="320"/>
        </w:numPr>
        <w:adjustRightInd w:val="0"/>
        <w:snapToGrid w:val="0"/>
        <w:ind w:left="993" w:hanging="284"/>
        <w:jc w:val="both"/>
      </w:pPr>
      <w:r w:rsidRPr="003558C4">
        <w:t xml:space="preserve">Specific information for the collection of used </w:t>
      </w:r>
      <w:r w:rsidR="00E63A1C" w:rsidRPr="003558C4">
        <w:rPr>
          <w:rFonts w:hint="eastAsia"/>
        </w:rPr>
        <w:t>products</w:t>
      </w:r>
      <w:r w:rsidRPr="003558C4">
        <w:t xml:space="preserve">, etc. </w:t>
      </w:r>
      <w:r w:rsidR="00293EAD" w:rsidRPr="003558C4">
        <w:t>(</w:t>
      </w:r>
      <w:r w:rsidRPr="003558C4">
        <w:t>collection method, collection location, etc.</w:t>
      </w:r>
      <w:r w:rsidR="00293EAD" w:rsidRPr="003558C4">
        <w:t>)</w:t>
      </w:r>
      <w:r w:rsidRPr="003558C4">
        <w:t xml:space="preserve"> are available for the users on the package, enclosed printed matter, user’s manual, or the website.</w:t>
      </w:r>
    </w:p>
    <w:p w14:paraId="58647764" w14:textId="77777777" w:rsidR="00725D6C" w:rsidRPr="003558C4" w:rsidRDefault="00725D6C">
      <w:pPr>
        <w:adjustRightInd w:val="0"/>
        <w:snapToGrid w:val="0"/>
        <w:ind w:firstLineChars="295" w:firstLine="708"/>
        <w:jc w:val="both"/>
        <w:rPr>
          <w:szCs w:val="24"/>
        </w:rPr>
      </w:pPr>
      <w:r w:rsidRPr="003558C4">
        <w:rPr>
          <w:szCs w:val="24"/>
        </w:rPr>
        <w:t>A system for material recycling should fulfill the below requirements d and e.</w:t>
      </w:r>
    </w:p>
    <w:p w14:paraId="21452EEA" w14:textId="77777777" w:rsidR="00725D6C" w:rsidRPr="003558C4" w:rsidRDefault="00725D6C" w:rsidP="00BA6DBA">
      <w:pPr>
        <w:pStyle w:val="11"/>
        <w:numPr>
          <w:ilvl w:val="0"/>
          <w:numId w:val="321"/>
        </w:numPr>
        <w:adjustRightInd w:val="0"/>
        <w:snapToGrid w:val="0"/>
        <w:ind w:left="993" w:hanging="284"/>
        <w:jc w:val="both"/>
      </w:pPr>
      <w:r w:rsidRPr="003558C4">
        <w:t>A system is in place to recycle metal and plastic, etc. as materials.</w:t>
      </w:r>
    </w:p>
    <w:p w14:paraId="76259CF3" w14:textId="77777777" w:rsidR="00725D6C" w:rsidRPr="003558C4" w:rsidRDefault="00725D6C" w:rsidP="00BA6DBA">
      <w:pPr>
        <w:pStyle w:val="11"/>
        <w:numPr>
          <w:ilvl w:val="0"/>
          <w:numId w:val="321"/>
        </w:numPr>
        <w:adjustRightInd w:val="0"/>
        <w:snapToGrid w:val="0"/>
        <w:ind w:left="993" w:hanging="284"/>
        <w:jc w:val="both"/>
      </w:pPr>
      <w:r w:rsidRPr="003558C4">
        <w:lastRenderedPageBreak/>
        <w:t>The information for the material used for the parts is listed as much as possible to enable separation upon disposal.</w:t>
      </w:r>
    </w:p>
    <w:p w14:paraId="39B98A17" w14:textId="6B3F1782" w:rsidR="00127DDC" w:rsidRPr="003558C4" w:rsidRDefault="00AE73F6" w:rsidP="00E90135">
      <w:pPr>
        <w:pStyle w:val="11"/>
        <w:numPr>
          <w:ilvl w:val="6"/>
          <w:numId w:val="191"/>
        </w:numPr>
        <w:adjustRightInd w:val="0"/>
        <w:snapToGrid w:val="0"/>
        <w:ind w:left="709" w:hanging="425"/>
        <w:jc w:val="both"/>
      </w:pPr>
      <w:r w:rsidRPr="003558C4">
        <w:rPr>
          <w:rFonts w:hint="eastAsia"/>
        </w:rPr>
        <w:t>As f</w:t>
      </w:r>
      <w:r w:rsidR="00127DDC" w:rsidRPr="003558C4">
        <w:t>or Evaluation Criteria (</w:t>
      </w:r>
      <w:r w:rsidR="00127DDC" w:rsidRPr="003558C4">
        <w:rPr>
          <w:rFonts w:hint="eastAsia"/>
        </w:rPr>
        <w:t>5</w:t>
      </w:r>
      <w:r w:rsidR="00127DDC" w:rsidRPr="003558C4">
        <w:t>),</w:t>
      </w:r>
      <w:r w:rsidR="00127DDC" w:rsidRPr="003558C4">
        <w:rPr>
          <w:rFonts w:ascii="Arial" w:hAnsi="Arial" w:hint="eastAsia"/>
        </w:rPr>
        <w:t xml:space="preserve"> </w:t>
      </w:r>
      <w:r w:rsidR="00127DDC" w:rsidRPr="003558C4">
        <w:rPr>
          <w:rFonts w:hint="eastAsia"/>
        </w:rPr>
        <w:t>w</w:t>
      </w:r>
      <w:r w:rsidR="00127DDC" w:rsidRPr="003558C4">
        <w:t xml:space="preserve">ith respect to </w:t>
      </w:r>
      <w:r w:rsidR="000A214C" w:rsidRPr="003558C4">
        <w:rPr>
          <w:rFonts w:hint="eastAsia"/>
        </w:rPr>
        <w:t xml:space="preserve">Cell </w:t>
      </w:r>
      <w:r w:rsidR="00127DDC" w:rsidRPr="003558C4">
        <w:t xml:space="preserve">phones, </w:t>
      </w:r>
      <w:r w:rsidR="00127DDC" w:rsidRPr="003558C4">
        <w:rPr>
          <w:b/>
          <w:bCs/>
          <w:i/>
          <w:iCs/>
        </w:rPr>
        <w:t>maintain for six years or more after the termination of product manufacturing</w:t>
      </w:r>
      <w:r w:rsidR="00127DDC" w:rsidRPr="003558C4">
        <w:t xml:space="preserve">, </w:t>
      </w:r>
      <w:r w:rsidR="00127DDC" w:rsidRPr="003558C4">
        <w:rPr>
          <w:rFonts w:hint="eastAsia"/>
        </w:rPr>
        <w:t>shall</w:t>
      </w:r>
      <w:r w:rsidR="00127DDC" w:rsidRPr="003558C4">
        <w:t xml:space="preserve"> be "maintain for </w:t>
      </w:r>
      <w:r w:rsidR="00127DDC" w:rsidRPr="003558C4">
        <w:rPr>
          <w:rFonts w:hint="eastAsia"/>
        </w:rPr>
        <w:t>three</w:t>
      </w:r>
      <w:r w:rsidR="00127DDC" w:rsidRPr="003558C4">
        <w:t xml:space="preserve"> years or more after the termination of product manufacturing"</w:t>
      </w:r>
      <w:r w:rsidR="00127DDC" w:rsidRPr="003558C4">
        <w:rPr>
          <w:rFonts w:hint="eastAsia"/>
        </w:rPr>
        <w:t>, until</w:t>
      </w:r>
      <w:r w:rsidR="00127DDC" w:rsidRPr="003558C4">
        <w:t xml:space="preserve"> sufficient products are supplied to the market. For this period, consideration will be made while taking market trend into consideration. For Evaluation Criteria (</w:t>
      </w:r>
      <w:r w:rsidR="00127DDC" w:rsidRPr="003558C4">
        <w:rPr>
          <w:rFonts w:hint="eastAsia"/>
        </w:rPr>
        <w:t>5</w:t>
      </w:r>
      <w:r w:rsidR="00127DDC" w:rsidRPr="003558C4">
        <w:t>)</w:t>
      </w:r>
      <w:r w:rsidR="00127DDC" w:rsidRPr="003558C4">
        <w:rPr>
          <w:rFonts w:hint="eastAsia"/>
        </w:rPr>
        <w:t xml:space="preserve"> does</w:t>
      </w:r>
      <w:r w:rsidR="00127DDC" w:rsidRPr="003558C4">
        <w:t xml:space="preserve"> not apply in cases when applicable machine cannot be used continuously due to change in the communication system</w:t>
      </w:r>
    </w:p>
    <w:p w14:paraId="1DF35D0A" w14:textId="77777777" w:rsidR="00F77095" w:rsidRPr="003558C4" w:rsidRDefault="00F77095" w:rsidP="00E90135">
      <w:pPr>
        <w:pStyle w:val="11"/>
        <w:numPr>
          <w:ilvl w:val="6"/>
          <w:numId w:val="191"/>
        </w:numPr>
        <w:adjustRightInd w:val="0"/>
        <w:snapToGrid w:val="0"/>
        <w:ind w:left="709" w:hanging="425"/>
        <w:jc w:val="both"/>
      </w:pPr>
      <w:r w:rsidRPr="003558C4">
        <w:t xml:space="preserve">Specified chemical substances denotes lead and its compounds, mercury and its compounds, cadmium and its compounds, chromium </w:t>
      </w:r>
      <w:r w:rsidR="00293EAD" w:rsidRPr="003558C4">
        <w:t>(</w:t>
      </w:r>
      <w:r w:rsidRPr="003558C4">
        <w:t>VI</w:t>
      </w:r>
      <w:r w:rsidR="00293EAD" w:rsidRPr="003558C4">
        <w:t>)</w:t>
      </w:r>
      <w:r w:rsidRPr="003558C4">
        <w:t xml:space="preserve"> compound, polybrominated biphenyl and polybrominated diphenyl ether.</w:t>
      </w:r>
    </w:p>
    <w:p w14:paraId="1C450374" w14:textId="77777777" w:rsidR="00725D6C" w:rsidRPr="003558C4" w:rsidRDefault="00925208" w:rsidP="00E90135">
      <w:pPr>
        <w:pStyle w:val="11"/>
        <w:numPr>
          <w:ilvl w:val="6"/>
          <w:numId w:val="191"/>
        </w:numPr>
        <w:adjustRightInd w:val="0"/>
        <w:snapToGrid w:val="0"/>
        <w:ind w:left="709" w:hanging="425"/>
        <w:jc w:val="both"/>
      </w:pPr>
      <w:r w:rsidRPr="003558C4">
        <w:t>The standard content rate of specified chemical substances denotes the standard rate provided by JIS C 095</w:t>
      </w:r>
      <w:r w:rsidR="007F3530" w:rsidRPr="003558C4">
        <w:rPr>
          <w:rFonts w:hint="eastAsia"/>
        </w:rPr>
        <w:t>0</w:t>
      </w:r>
      <w:r w:rsidRPr="003558C4">
        <w:t xml:space="preserve"> </w:t>
      </w:r>
      <w:r w:rsidR="00293EAD" w:rsidRPr="003558C4">
        <w:t>(</w:t>
      </w:r>
      <w:r w:rsidRPr="003558C4">
        <w:t>The marking for presence of the specific chemical substances for electrical and electronic equipment</w:t>
      </w:r>
      <w:r w:rsidR="00293EAD" w:rsidRPr="003558C4">
        <w:t>)</w:t>
      </w:r>
      <w:r w:rsidRPr="003558C4">
        <w:t xml:space="preserve"> Appendix A, chart A.1 </w:t>
      </w:r>
      <w:r w:rsidR="00293EAD" w:rsidRPr="003558C4">
        <w:t>(</w:t>
      </w:r>
      <w:r w:rsidRPr="003558C4">
        <w:t>specified chemical substances, chemical element symbol, substances applicable for calculation, and standard content rate</w:t>
      </w:r>
      <w:r w:rsidR="00293EAD" w:rsidRPr="003558C4">
        <w:t>)</w:t>
      </w:r>
      <w:r w:rsidRPr="003558C4">
        <w:t>.</w:t>
      </w:r>
      <w:r w:rsidR="001D3952" w:rsidRPr="003558C4">
        <w:rPr>
          <w:rFonts w:hint="eastAsia"/>
          <w:iCs/>
        </w:rPr>
        <w:t xml:space="preserve"> </w:t>
      </w:r>
      <w:r w:rsidRPr="003558C4">
        <w:t>Items for which content rate exceeding the standard is allowed are to be determined in accordance with Appendix B of the above JIS.</w:t>
      </w:r>
      <w:r w:rsidR="00C51F4F" w:rsidRPr="003558C4">
        <w:t xml:space="preserve"> Handling of other accessories is to be determined in accordance with JIS C 0950.</w:t>
      </w:r>
    </w:p>
    <w:p w14:paraId="1EA2432C" w14:textId="7F649157" w:rsidR="00725D6C" w:rsidRPr="003558C4" w:rsidRDefault="00725D6C" w:rsidP="00E90135">
      <w:pPr>
        <w:pStyle w:val="11"/>
        <w:numPr>
          <w:ilvl w:val="6"/>
          <w:numId w:val="191"/>
        </w:numPr>
        <w:tabs>
          <w:tab w:val="left" w:pos="851"/>
        </w:tabs>
        <w:adjustRightInd w:val="0"/>
        <w:snapToGrid w:val="0"/>
        <w:ind w:left="709" w:hanging="425"/>
        <w:jc w:val="both"/>
      </w:pPr>
      <w:r w:rsidRPr="003558C4">
        <w:rPr>
          <w:b/>
          <w:i/>
        </w:rPr>
        <w:t>Rare metals</w:t>
      </w:r>
      <w:r w:rsidRPr="003558C4">
        <w:rPr>
          <w:b/>
        </w:rPr>
        <w:t xml:space="preserve"> </w:t>
      </w:r>
      <w:r w:rsidRPr="003558C4">
        <w:t xml:space="preserve">refer to the 31 types of metals </w:t>
      </w:r>
      <w:r w:rsidR="00293EAD" w:rsidRPr="003558C4">
        <w:t>(</w:t>
      </w:r>
      <w:r w:rsidRPr="003558C4">
        <w:t>the seventeen rare earth elements are considered as one metal type</w:t>
      </w:r>
      <w:r w:rsidR="00293EAD" w:rsidRPr="003558C4">
        <w:t>)</w:t>
      </w:r>
      <w:r w:rsidRPr="003558C4">
        <w:t xml:space="preserve"> specified at the Special Meeting for the Comprehensive Assessment of Rare Metals at the Mining Panel of the Ministry of Economy, Trade and Industry.</w:t>
      </w:r>
    </w:p>
    <w:p w14:paraId="0313C670" w14:textId="77777777" w:rsidR="004479E2" w:rsidRPr="003558C4" w:rsidRDefault="00725D6C" w:rsidP="004479E2">
      <w:pPr>
        <w:pStyle w:val="11"/>
        <w:numPr>
          <w:ilvl w:val="6"/>
          <w:numId w:val="191"/>
        </w:numPr>
        <w:tabs>
          <w:tab w:val="left" w:pos="851"/>
        </w:tabs>
        <w:adjustRightInd w:val="0"/>
        <w:snapToGrid w:val="0"/>
        <w:ind w:left="709" w:hanging="425"/>
        <w:jc w:val="both"/>
      </w:pPr>
      <w:r w:rsidRPr="003558C4">
        <w:rPr>
          <w:b/>
          <w:i/>
        </w:rPr>
        <w:t xml:space="preserve">Recycled Plastic </w:t>
      </w:r>
      <w:r w:rsidRPr="003558C4">
        <w:t>denotes part or all of plastic once used as a part of a useful product that has been discarded, remnants discarded during the manufacturing process, or the recy</w:t>
      </w:r>
      <w:r w:rsidR="00BC52E2" w:rsidRPr="003558C4">
        <w:t xml:space="preserve">cle/reuse of defective articles </w:t>
      </w:r>
      <w:r w:rsidR="00293EAD" w:rsidRPr="003558C4">
        <w:t>(</w:t>
      </w:r>
      <w:r w:rsidR="00BC52E2" w:rsidRPr="003558C4">
        <w:t>This excludes, however</w:t>
      </w:r>
      <w:r w:rsidRPr="003558C4">
        <w:t>, plastic that has been recycled in the process of manufacturing the product</w:t>
      </w:r>
      <w:r w:rsidR="00293EAD" w:rsidRPr="003558C4">
        <w:t>)</w:t>
      </w:r>
      <w:r w:rsidRPr="003558C4">
        <w:t>.</w:t>
      </w:r>
    </w:p>
    <w:p w14:paraId="2994605B" w14:textId="77777777" w:rsidR="004479E2" w:rsidRPr="003558C4" w:rsidRDefault="002B5AC5" w:rsidP="004479E2">
      <w:pPr>
        <w:pStyle w:val="11"/>
        <w:numPr>
          <w:ilvl w:val="6"/>
          <w:numId w:val="191"/>
        </w:numPr>
        <w:tabs>
          <w:tab w:val="left" w:pos="851"/>
        </w:tabs>
        <w:adjustRightInd w:val="0"/>
        <w:snapToGrid w:val="0"/>
        <w:ind w:left="709" w:hanging="425"/>
        <w:jc w:val="both"/>
      </w:pPr>
      <w:r w:rsidRPr="003558C4">
        <w:rPr>
          <w:rStyle w:val="jlqj4b"/>
          <w:rFonts w:asciiTheme="minorHAnsi" w:hAnsiTheme="minorHAnsi" w:cstheme="minorHAnsi"/>
          <w:b/>
          <w:bCs/>
          <w:i/>
          <w:iCs/>
          <w:lang w:val="en"/>
        </w:rPr>
        <w:t>Biomass plastic</w:t>
      </w:r>
      <w:r w:rsidRPr="003558C4">
        <w:rPr>
          <w:rStyle w:val="jlqj4b"/>
          <w:rFonts w:asciiTheme="minorHAnsi" w:hAnsiTheme="minorHAnsi" w:cstheme="minorHAnsi" w:hint="eastAsia"/>
          <w:b/>
          <w:bCs/>
          <w:i/>
          <w:iCs/>
          <w:lang w:val="en"/>
        </w:rPr>
        <w:t>s</w:t>
      </w:r>
      <w:r w:rsidRPr="003558C4">
        <w:rPr>
          <w:rStyle w:val="jlqj4b"/>
          <w:rFonts w:asciiTheme="minorHAnsi" w:hAnsiTheme="minorHAnsi" w:cstheme="minorHAnsi"/>
          <w:lang w:val="en"/>
        </w:rPr>
        <w:t xml:space="preserve"> refers to plastics that use renewable organic resources such as plants as raw materials.</w:t>
      </w:r>
    </w:p>
    <w:p w14:paraId="26C6BC05" w14:textId="52733A67" w:rsidR="00546162" w:rsidRPr="003558C4" w:rsidRDefault="00832792" w:rsidP="004479E2">
      <w:pPr>
        <w:pStyle w:val="11"/>
        <w:numPr>
          <w:ilvl w:val="6"/>
          <w:numId w:val="191"/>
        </w:numPr>
        <w:tabs>
          <w:tab w:val="left" w:pos="851"/>
        </w:tabs>
        <w:adjustRightInd w:val="0"/>
        <w:snapToGrid w:val="0"/>
        <w:ind w:left="709" w:hanging="425"/>
        <w:jc w:val="both"/>
      </w:pPr>
      <w:r w:rsidRPr="003558C4">
        <w:rPr>
          <w:rFonts w:hint="eastAsia"/>
          <w:b/>
          <w:i/>
        </w:rPr>
        <w:t>Plastics w</w:t>
      </w:r>
      <w:r w:rsidRPr="003558C4">
        <w:rPr>
          <w:b/>
          <w:i/>
        </w:rPr>
        <w:t>hose reduct</w:t>
      </w:r>
      <w:r w:rsidRPr="003558C4">
        <w:rPr>
          <w:rFonts w:hint="eastAsia"/>
          <w:b/>
          <w:i/>
        </w:rPr>
        <w:t>ion</w:t>
      </w:r>
      <w:r w:rsidRPr="003558C4">
        <w:rPr>
          <w:b/>
          <w:i/>
        </w:rPr>
        <w:t xml:space="preserve"> effect of environmental load has been confirmed</w:t>
      </w:r>
      <w:r w:rsidRPr="003558C4">
        <w:t xml:space="preserve"> denotes material whose reduct</w:t>
      </w:r>
      <w:r w:rsidRPr="003558C4">
        <w:rPr>
          <w:rFonts w:hint="eastAsia"/>
        </w:rPr>
        <w:t>ion</w:t>
      </w:r>
      <w:r w:rsidRPr="003558C4">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182151B9" w14:textId="14001C11" w:rsidR="004479E2" w:rsidRPr="003558C4" w:rsidRDefault="004479E2" w:rsidP="00E90135">
      <w:pPr>
        <w:pStyle w:val="afd"/>
        <w:numPr>
          <w:ilvl w:val="6"/>
          <w:numId w:val="191"/>
        </w:numPr>
        <w:adjustRightInd w:val="0"/>
        <w:snapToGrid w:val="0"/>
        <w:ind w:leftChars="0" w:left="709" w:hanging="425"/>
        <w:jc w:val="both"/>
      </w:pPr>
      <w:bookmarkStart w:id="38" w:name="_Hlk99276965"/>
      <w:r w:rsidRPr="003558C4">
        <w:rPr>
          <w:bCs/>
          <w:iCs/>
        </w:rPr>
        <w:t xml:space="preserve">The weight of </w:t>
      </w:r>
      <w:r w:rsidRPr="003558C4">
        <w:rPr>
          <w:b/>
          <w:i/>
        </w:rPr>
        <w:t xml:space="preserve">Biomass Plastic </w:t>
      </w:r>
      <w:r w:rsidRPr="003558C4">
        <w:rPr>
          <w:bCs/>
          <w:iCs/>
        </w:rPr>
        <w:t>shall be obtained by multiplying the weight of the plastic by the content of bio-based synthetic polymer (the ratio of the weight of the biomass-derived raw material contained in the biomass plastic to the weight of the plastic)</w:t>
      </w:r>
      <w:bookmarkEnd w:id="38"/>
      <w:r w:rsidR="002776AF" w:rsidRPr="003558C4">
        <w:rPr>
          <w:bCs/>
          <w:iCs/>
        </w:rPr>
        <w:t>.</w:t>
      </w:r>
    </w:p>
    <w:p w14:paraId="608B87C2" w14:textId="2E7D5FB7" w:rsidR="00725D6C" w:rsidRPr="003558C4" w:rsidRDefault="00725D6C" w:rsidP="00E90135">
      <w:pPr>
        <w:pStyle w:val="afd"/>
        <w:numPr>
          <w:ilvl w:val="6"/>
          <w:numId w:val="191"/>
        </w:numPr>
        <w:adjustRightInd w:val="0"/>
        <w:snapToGrid w:val="0"/>
        <w:ind w:leftChars="0" w:left="709" w:hanging="425"/>
        <w:jc w:val="both"/>
      </w:pPr>
      <w:r w:rsidRPr="003558C4">
        <w:t>Each procurement organization is to take the following into careful account</w:t>
      </w:r>
      <w:r w:rsidR="00776D1E" w:rsidRPr="003558C4">
        <w:t>:</w:t>
      </w:r>
    </w:p>
    <w:p w14:paraId="63E3F61D" w14:textId="77777777" w:rsidR="00283DFB" w:rsidRPr="003558C4" w:rsidRDefault="00725D6C" w:rsidP="00E90135">
      <w:pPr>
        <w:pStyle w:val="11"/>
        <w:numPr>
          <w:ilvl w:val="0"/>
          <w:numId w:val="285"/>
        </w:numPr>
        <w:adjustRightInd w:val="0"/>
        <w:snapToGrid w:val="0"/>
        <w:ind w:left="993" w:hanging="284"/>
        <w:jc w:val="both"/>
      </w:pPr>
      <w:r w:rsidRPr="003558C4">
        <w:t>When procuring, consider the objective of use and business type in order to determine the necessary type and function.</w:t>
      </w:r>
    </w:p>
    <w:p w14:paraId="3B65B22B" w14:textId="77777777" w:rsidR="00725D6C" w:rsidRPr="003558C4" w:rsidRDefault="00725D6C" w:rsidP="00E90135">
      <w:pPr>
        <w:pStyle w:val="11"/>
        <w:numPr>
          <w:ilvl w:val="0"/>
          <w:numId w:val="285"/>
        </w:numPr>
        <w:adjustRightInd w:val="0"/>
        <w:snapToGrid w:val="0"/>
        <w:ind w:left="993" w:hanging="284"/>
        <w:jc w:val="both"/>
      </w:pPr>
      <w:r w:rsidRPr="003558C4">
        <w:t>Consider the type of contract that would enable the minimum amount necessary for manuals and accessories such as a recharger.</w:t>
      </w:r>
    </w:p>
    <w:p w14:paraId="4770EA39" w14:textId="77777777" w:rsidR="00725D6C" w:rsidRPr="003558C4" w:rsidRDefault="00725D6C" w:rsidP="00E90135">
      <w:pPr>
        <w:pStyle w:val="11"/>
        <w:numPr>
          <w:ilvl w:val="0"/>
          <w:numId w:val="285"/>
        </w:numPr>
        <w:adjustRightInd w:val="0"/>
        <w:snapToGrid w:val="0"/>
        <w:ind w:left="993" w:hanging="284"/>
        <w:jc w:val="both"/>
      </w:pPr>
      <w:r w:rsidRPr="003558C4">
        <w:t>Confirm and consider factors for consideration specified in the user</w:t>
      </w:r>
      <w:r w:rsidR="006D2892" w:rsidRPr="003558C4">
        <w:t>’</w:t>
      </w:r>
      <w:r w:rsidRPr="003558C4">
        <w:t>s manual when procuring the merchandise.</w:t>
      </w:r>
    </w:p>
    <w:p w14:paraId="51D654F0" w14:textId="77777777" w:rsidR="00725D6C" w:rsidRPr="003558C4" w:rsidRDefault="00725D6C" w:rsidP="00E90135">
      <w:pPr>
        <w:pStyle w:val="11"/>
        <w:numPr>
          <w:ilvl w:val="0"/>
          <w:numId w:val="285"/>
        </w:numPr>
        <w:adjustRightInd w:val="0"/>
        <w:snapToGrid w:val="0"/>
        <w:ind w:left="993" w:hanging="284"/>
        <w:jc w:val="both"/>
      </w:pPr>
      <w:r w:rsidRPr="003558C4">
        <w:t>When disposing the terminal due to a renewal of the mobile phone</w:t>
      </w:r>
      <w:r w:rsidR="00925208" w:rsidRPr="003558C4">
        <w:rPr>
          <w:rFonts w:hint="eastAsia"/>
        </w:rPr>
        <w:t>s, etc.</w:t>
      </w:r>
      <w:r w:rsidRPr="003558C4">
        <w:t xml:space="preserve"> terminal, etc., proceed in an </w:t>
      </w:r>
      <w:r w:rsidR="006D2892" w:rsidRPr="003558C4">
        <w:t>appropriate</w:t>
      </w:r>
      <w:r w:rsidRPr="003558C4">
        <w:t xml:space="preserve"> manner using the collection system.</w:t>
      </w:r>
    </w:p>
    <w:p w14:paraId="268558ED" w14:textId="77777777" w:rsidR="00725D6C" w:rsidRPr="003558C4" w:rsidRDefault="00725D6C">
      <w:pPr>
        <w:adjustRightInd w:val="0"/>
        <w:snapToGrid w:val="0"/>
        <w:jc w:val="both"/>
        <w:rPr>
          <w:szCs w:val="24"/>
        </w:rPr>
      </w:pPr>
    </w:p>
    <w:p w14:paraId="64B1387D" w14:textId="77777777" w:rsidR="00530A68" w:rsidRPr="003558C4" w:rsidRDefault="00530A68">
      <w:pPr>
        <w:adjustRightInd w:val="0"/>
        <w:snapToGrid w:val="0"/>
        <w:jc w:val="both"/>
        <w:rPr>
          <w:szCs w:val="24"/>
        </w:rPr>
      </w:pPr>
    </w:p>
    <w:p w14:paraId="7DD0FCAE" w14:textId="77777777" w:rsidR="00506923" w:rsidRPr="003558C4" w:rsidRDefault="00506923">
      <w:pPr>
        <w:adjustRightInd w:val="0"/>
        <w:snapToGrid w:val="0"/>
        <w:rPr>
          <w:szCs w:val="24"/>
        </w:rPr>
      </w:pPr>
    </w:p>
    <w:p w14:paraId="557AA748" w14:textId="77777777" w:rsidR="00725D6C" w:rsidRPr="003558C4" w:rsidRDefault="00725D6C">
      <w:pPr>
        <w:adjustRightInd w:val="0"/>
        <w:snapToGrid w:val="0"/>
        <w:ind w:leftChars="-59" w:left="-142"/>
        <w:rPr>
          <w:b/>
          <w:szCs w:val="24"/>
        </w:rPr>
      </w:pPr>
      <w:r w:rsidRPr="003558C4">
        <w:rPr>
          <w:b/>
          <w:szCs w:val="24"/>
        </w:rPr>
        <w:t>Table</w:t>
      </w:r>
      <w:r w:rsidR="00776D1E" w:rsidRPr="003558C4">
        <w:rPr>
          <w:b/>
          <w:szCs w:val="24"/>
        </w:rPr>
        <w:t>:</w:t>
      </w:r>
      <w:r w:rsidRPr="003558C4">
        <w:rPr>
          <w:b/>
          <w:szCs w:val="24"/>
        </w:rPr>
        <w:t xml:space="preserve"> Design Criteria for Environmental Consideration in Mobile Phones</w:t>
      </w:r>
      <w:r w:rsidR="00925208" w:rsidRPr="003558C4">
        <w:rPr>
          <w:rFonts w:hint="eastAsia"/>
          <w:b/>
          <w:szCs w:val="24"/>
        </w:rPr>
        <w: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3364"/>
        <w:gridCol w:w="3709"/>
      </w:tblGrid>
      <w:tr w:rsidR="00725D6C" w:rsidRPr="003558C4" w14:paraId="09CC6FFC" w14:textId="77777777" w:rsidTr="00725D6C">
        <w:tc>
          <w:tcPr>
            <w:tcW w:w="2088" w:type="dxa"/>
          </w:tcPr>
          <w:p w14:paraId="5D704999" w14:textId="77777777" w:rsidR="00725D6C" w:rsidRPr="003558C4" w:rsidRDefault="00725D6C">
            <w:pPr>
              <w:adjustRightInd w:val="0"/>
              <w:snapToGrid w:val="0"/>
              <w:jc w:val="center"/>
              <w:rPr>
                <w:szCs w:val="24"/>
              </w:rPr>
            </w:pPr>
            <w:r w:rsidRPr="003558C4">
              <w:rPr>
                <w:szCs w:val="24"/>
              </w:rPr>
              <w:t>Objective</w:t>
            </w:r>
          </w:p>
        </w:tc>
        <w:tc>
          <w:tcPr>
            <w:tcW w:w="3420" w:type="dxa"/>
          </w:tcPr>
          <w:p w14:paraId="37C4679F" w14:textId="77777777" w:rsidR="00725D6C" w:rsidRPr="003558C4" w:rsidRDefault="00725D6C">
            <w:pPr>
              <w:adjustRightInd w:val="0"/>
              <w:snapToGrid w:val="0"/>
              <w:jc w:val="center"/>
              <w:rPr>
                <w:szCs w:val="24"/>
              </w:rPr>
            </w:pPr>
            <w:r w:rsidRPr="003558C4">
              <w:rPr>
                <w:szCs w:val="24"/>
              </w:rPr>
              <w:t>Evaluation Criteria</w:t>
            </w:r>
          </w:p>
        </w:tc>
        <w:tc>
          <w:tcPr>
            <w:tcW w:w="3779" w:type="dxa"/>
          </w:tcPr>
          <w:p w14:paraId="04C80DF7" w14:textId="77777777" w:rsidR="00725D6C" w:rsidRPr="003558C4" w:rsidRDefault="00725D6C">
            <w:pPr>
              <w:adjustRightInd w:val="0"/>
              <w:snapToGrid w:val="0"/>
              <w:jc w:val="center"/>
              <w:rPr>
                <w:szCs w:val="24"/>
              </w:rPr>
            </w:pPr>
            <w:r w:rsidRPr="003558C4">
              <w:rPr>
                <w:szCs w:val="24"/>
              </w:rPr>
              <w:t>Evaluation Standard</w:t>
            </w:r>
          </w:p>
        </w:tc>
      </w:tr>
      <w:tr w:rsidR="00725D6C" w:rsidRPr="003558C4" w14:paraId="669ECDDC" w14:textId="77777777" w:rsidTr="001A7015">
        <w:trPr>
          <w:trHeight w:val="280"/>
        </w:trPr>
        <w:tc>
          <w:tcPr>
            <w:tcW w:w="2088" w:type="dxa"/>
            <w:vMerge w:val="restart"/>
            <w:vAlign w:val="center"/>
          </w:tcPr>
          <w:p w14:paraId="02F0D351" w14:textId="77777777" w:rsidR="00725D6C" w:rsidRPr="003558C4" w:rsidRDefault="00725D6C">
            <w:pPr>
              <w:adjustRightInd w:val="0"/>
              <w:snapToGrid w:val="0"/>
              <w:jc w:val="center"/>
              <w:rPr>
                <w:szCs w:val="24"/>
              </w:rPr>
            </w:pPr>
            <w:r w:rsidRPr="003558C4">
              <w:rPr>
                <w:szCs w:val="24"/>
              </w:rPr>
              <w:t>Design with considerations for reduction</w:t>
            </w:r>
          </w:p>
        </w:tc>
        <w:tc>
          <w:tcPr>
            <w:tcW w:w="3420" w:type="dxa"/>
            <w:vAlign w:val="center"/>
          </w:tcPr>
          <w:p w14:paraId="6BE789D0" w14:textId="77777777" w:rsidR="00725D6C" w:rsidRPr="003558C4" w:rsidRDefault="00725D6C">
            <w:pPr>
              <w:adjustRightInd w:val="0"/>
              <w:snapToGrid w:val="0"/>
              <w:rPr>
                <w:szCs w:val="24"/>
              </w:rPr>
            </w:pPr>
            <w:r w:rsidRPr="003558C4">
              <w:rPr>
                <w:szCs w:val="24"/>
              </w:rPr>
              <w:t xml:space="preserve">Resource efficiency of product </w:t>
            </w:r>
            <w:r w:rsidR="00293EAD" w:rsidRPr="003558C4">
              <w:rPr>
                <w:szCs w:val="24"/>
              </w:rPr>
              <w:t>(</w:t>
            </w:r>
            <w:r w:rsidRPr="003558C4">
              <w:rPr>
                <w:szCs w:val="24"/>
              </w:rPr>
              <w:t>minimization of size and weight</w:t>
            </w:r>
            <w:r w:rsidR="00293EAD" w:rsidRPr="003558C4">
              <w:rPr>
                <w:szCs w:val="24"/>
              </w:rPr>
              <w:t>)</w:t>
            </w:r>
          </w:p>
        </w:tc>
        <w:tc>
          <w:tcPr>
            <w:tcW w:w="3779" w:type="dxa"/>
            <w:vAlign w:val="center"/>
          </w:tcPr>
          <w:p w14:paraId="2C9EE408" w14:textId="77777777" w:rsidR="00725D6C" w:rsidRPr="003558C4" w:rsidRDefault="00725D6C">
            <w:pPr>
              <w:adjustRightInd w:val="0"/>
              <w:snapToGrid w:val="0"/>
              <w:jc w:val="both"/>
              <w:rPr>
                <w:szCs w:val="24"/>
              </w:rPr>
            </w:pPr>
            <w:r w:rsidRPr="003558C4">
              <w:rPr>
                <w:szCs w:val="24"/>
              </w:rPr>
              <w:t>The volume and weight of product is reduced.</w:t>
            </w:r>
          </w:p>
        </w:tc>
      </w:tr>
      <w:tr w:rsidR="00725D6C" w:rsidRPr="003558C4" w14:paraId="2D858284" w14:textId="77777777" w:rsidTr="001A7015">
        <w:trPr>
          <w:trHeight w:val="280"/>
        </w:trPr>
        <w:tc>
          <w:tcPr>
            <w:tcW w:w="2088" w:type="dxa"/>
            <w:vMerge/>
            <w:vAlign w:val="center"/>
          </w:tcPr>
          <w:p w14:paraId="754C71A5" w14:textId="77777777" w:rsidR="00725D6C" w:rsidRPr="003558C4" w:rsidRDefault="00725D6C">
            <w:pPr>
              <w:adjustRightInd w:val="0"/>
              <w:snapToGrid w:val="0"/>
              <w:jc w:val="center"/>
              <w:rPr>
                <w:szCs w:val="24"/>
              </w:rPr>
            </w:pPr>
          </w:p>
        </w:tc>
        <w:tc>
          <w:tcPr>
            <w:tcW w:w="3420" w:type="dxa"/>
            <w:vAlign w:val="center"/>
          </w:tcPr>
          <w:p w14:paraId="10B0C965" w14:textId="77777777" w:rsidR="00725D6C" w:rsidRPr="003558C4" w:rsidRDefault="00725D6C">
            <w:pPr>
              <w:adjustRightInd w:val="0"/>
              <w:snapToGrid w:val="0"/>
              <w:rPr>
                <w:szCs w:val="24"/>
              </w:rPr>
            </w:pPr>
            <w:r w:rsidRPr="003558C4">
              <w:rPr>
                <w:szCs w:val="24"/>
              </w:rPr>
              <w:t>Energy efficiency of product</w:t>
            </w:r>
          </w:p>
        </w:tc>
        <w:tc>
          <w:tcPr>
            <w:tcW w:w="3779" w:type="dxa"/>
            <w:vAlign w:val="center"/>
          </w:tcPr>
          <w:p w14:paraId="692AE44E" w14:textId="77777777" w:rsidR="00725D6C" w:rsidRPr="003558C4" w:rsidRDefault="00725D6C">
            <w:pPr>
              <w:adjustRightInd w:val="0"/>
              <w:snapToGrid w:val="0"/>
              <w:jc w:val="both"/>
              <w:rPr>
                <w:szCs w:val="24"/>
              </w:rPr>
            </w:pPr>
            <w:r w:rsidRPr="003558C4">
              <w:rPr>
                <w:szCs w:val="24"/>
              </w:rPr>
              <w:t>The energy consumption of product is reduced. Attempt is made for developing low energy consumption technology.</w:t>
            </w:r>
          </w:p>
        </w:tc>
      </w:tr>
      <w:tr w:rsidR="00725D6C" w:rsidRPr="003558C4" w14:paraId="15F81225" w14:textId="77777777" w:rsidTr="001A7015">
        <w:trPr>
          <w:trHeight w:val="280"/>
        </w:trPr>
        <w:tc>
          <w:tcPr>
            <w:tcW w:w="2088" w:type="dxa"/>
            <w:vMerge/>
            <w:vAlign w:val="center"/>
          </w:tcPr>
          <w:p w14:paraId="75ECD74B" w14:textId="77777777" w:rsidR="00725D6C" w:rsidRPr="003558C4" w:rsidRDefault="00725D6C">
            <w:pPr>
              <w:adjustRightInd w:val="0"/>
              <w:snapToGrid w:val="0"/>
              <w:jc w:val="center"/>
              <w:rPr>
                <w:szCs w:val="24"/>
              </w:rPr>
            </w:pPr>
          </w:p>
        </w:tc>
        <w:tc>
          <w:tcPr>
            <w:tcW w:w="3420" w:type="dxa"/>
            <w:vAlign w:val="center"/>
          </w:tcPr>
          <w:p w14:paraId="1A0C542E" w14:textId="77777777" w:rsidR="00725D6C" w:rsidRPr="003558C4" w:rsidRDefault="00725D6C">
            <w:pPr>
              <w:adjustRightInd w:val="0"/>
              <w:snapToGrid w:val="0"/>
              <w:rPr>
                <w:szCs w:val="24"/>
              </w:rPr>
            </w:pPr>
            <w:r w:rsidRPr="003558C4">
              <w:rPr>
                <w:szCs w:val="24"/>
              </w:rPr>
              <w:t>Longer life of product</w:t>
            </w:r>
          </w:p>
        </w:tc>
        <w:tc>
          <w:tcPr>
            <w:tcW w:w="3779" w:type="dxa"/>
            <w:vAlign w:val="center"/>
          </w:tcPr>
          <w:p w14:paraId="66062CF8" w14:textId="77777777" w:rsidR="00725D6C" w:rsidRPr="003558C4" w:rsidRDefault="00725D6C">
            <w:pPr>
              <w:adjustRightInd w:val="0"/>
              <w:snapToGrid w:val="0"/>
              <w:jc w:val="both"/>
              <w:rPr>
                <w:szCs w:val="24"/>
              </w:rPr>
            </w:pPr>
            <w:r w:rsidRPr="003558C4">
              <w:rPr>
                <w:szCs w:val="24"/>
              </w:rPr>
              <w:t>Reliability and durability of the product are either maintained or improving.</w:t>
            </w:r>
          </w:p>
        </w:tc>
      </w:tr>
      <w:tr w:rsidR="00725D6C" w:rsidRPr="003558C4" w14:paraId="7FD1D88E" w14:textId="77777777" w:rsidTr="001A7015">
        <w:trPr>
          <w:trHeight w:val="570"/>
        </w:trPr>
        <w:tc>
          <w:tcPr>
            <w:tcW w:w="2088" w:type="dxa"/>
            <w:vMerge w:val="restart"/>
            <w:vAlign w:val="center"/>
          </w:tcPr>
          <w:p w14:paraId="68DCC611" w14:textId="77777777" w:rsidR="00725D6C" w:rsidRPr="003558C4" w:rsidRDefault="00725D6C">
            <w:pPr>
              <w:adjustRightInd w:val="0"/>
              <w:snapToGrid w:val="0"/>
              <w:jc w:val="center"/>
              <w:rPr>
                <w:szCs w:val="24"/>
              </w:rPr>
            </w:pPr>
            <w:r w:rsidRPr="003558C4">
              <w:rPr>
                <w:szCs w:val="24"/>
              </w:rPr>
              <w:t>Design with considerations for reuse</w:t>
            </w:r>
          </w:p>
        </w:tc>
        <w:tc>
          <w:tcPr>
            <w:tcW w:w="3420" w:type="dxa"/>
            <w:vAlign w:val="center"/>
          </w:tcPr>
          <w:p w14:paraId="78A775F4" w14:textId="77777777" w:rsidR="00725D6C" w:rsidRPr="003558C4" w:rsidRDefault="00725D6C">
            <w:pPr>
              <w:adjustRightInd w:val="0"/>
              <w:snapToGrid w:val="0"/>
              <w:rPr>
                <w:szCs w:val="24"/>
              </w:rPr>
            </w:pPr>
            <w:r w:rsidRPr="003558C4">
              <w:rPr>
                <w:szCs w:val="24"/>
              </w:rPr>
              <w:t>Design for joint ownership</w:t>
            </w:r>
          </w:p>
        </w:tc>
        <w:tc>
          <w:tcPr>
            <w:tcW w:w="3779" w:type="dxa"/>
            <w:vAlign w:val="center"/>
          </w:tcPr>
          <w:p w14:paraId="4B65148A" w14:textId="77777777" w:rsidR="00725D6C" w:rsidRPr="003558C4" w:rsidRDefault="00725D6C">
            <w:pPr>
              <w:adjustRightInd w:val="0"/>
              <w:snapToGrid w:val="0"/>
              <w:jc w:val="both"/>
              <w:rPr>
                <w:szCs w:val="24"/>
              </w:rPr>
            </w:pPr>
            <w:r w:rsidRPr="003558C4">
              <w:rPr>
                <w:szCs w:val="24"/>
              </w:rPr>
              <w:t>The recharger etc. is designed with consideration for ease of reuse.</w:t>
            </w:r>
          </w:p>
        </w:tc>
      </w:tr>
      <w:tr w:rsidR="00725D6C" w:rsidRPr="003558C4" w14:paraId="6D672DE7" w14:textId="77777777" w:rsidTr="001A7015">
        <w:trPr>
          <w:trHeight w:val="280"/>
        </w:trPr>
        <w:tc>
          <w:tcPr>
            <w:tcW w:w="2088" w:type="dxa"/>
            <w:vMerge/>
            <w:vAlign w:val="center"/>
          </w:tcPr>
          <w:p w14:paraId="306DCB67" w14:textId="77777777" w:rsidR="00725D6C" w:rsidRPr="003558C4" w:rsidRDefault="00725D6C">
            <w:pPr>
              <w:adjustRightInd w:val="0"/>
              <w:snapToGrid w:val="0"/>
              <w:jc w:val="center"/>
              <w:rPr>
                <w:szCs w:val="24"/>
              </w:rPr>
            </w:pPr>
          </w:p>
        </w:tc>
        <w:tc>
          <w:tcPr>
            <w:tcW w:w="3420" w:type="dxa"/>
            <w:vAlign w:val="center"/>
          </w:tcPr>
          <w:p w14:paraId="7F210628" w14:textId="77777777" w:rsidR="00725D6C" w:rsidRPr="003558C4" w:rsidRDefault="00725D6C">
            <w:pPr>
              <w:adjustRightInd w:val="0"/>
              <w:snapToGrid w:val="0"/>
              <w:rPr>
                <w:szCs w:val="24"/>
              </w:rPr>
            </w:pPr>
            <w:r w:rsidRPr="003558C4">
              <w:rPr>
                <w:szCs w:val="24"/>
              </w:rPr>
              <w:t>Design for easy separation and dismantling</w:t>
            </w:r>
          </w:p>
        </w:tc>
        <w:tc>
          <w:tcPr>
            <w:tcW w:w="3779" w:type="dxa"/>
            <w:vAlign w:val="center"/>
          </w:tcPr>
          <w:p w14:paraId="30F62145" w14:textId="77777777" w:rsidR="00725D6C" w:rsidRPr="003558C4" w:rsidRDefault="00725D6C">
            <w:pPr>
              <w:adjustRightInd w:val="0"/>
              <w:snapToGrid w:val="0"/>
              <w:jc w:val="both"/>
              <w:rPr>
                <w:szCs w:val="24"/>
              </w:rPr>
            </w:pPr>
            <w:r w:rsidRPr="003558C4">
              <w:rPr>
                <w:szCs w:val="24"/>
              </w:rPr>
              <w:t>Separation and dismantling for reuse can be performed with ease.</w:t>
            </w:r>
          </w:p>
        </w:tc>
      </w:tr>
      <w:tr w:rsidR="00725D6C" w:rsidRPr="003558C4" w14:paraId="4295F4E3" w14:textId="77777777" w:rsidTr="001A7015">
        <w:trPr>
          <w:trHeight w:val="560"/>
        </w:trPr>
        <w:tc>
          <w:tcPr>
            <w:tcW w:w="2088" w:type="dxa"/>
            <w:vMerge w:val="restart"/>
            <w:vAlign w:val="center"/>
          </w:tcPr>
          <w:p w14:paraId="2A58EEF4" w14:textId="77777777" w:rsidR="00725D6C" w:rsidRPr="003558C4" w:rsidRDefault="00725D6C">
            <w:pPr>
              <w:adjustRightInd w:val="0"/>
              <w:snapToGrid w:val="0"/>
              <w:jc w:val="center"/>
              <w:rPr>
                <w:szCs w:val="24"/>
              </w:rPr>
            </w:pPr>
            <w:r w:rsidRPr="003558C4">
              <w:rPr>
                <w:szCs w:val="24"/>
              </w:rPr>
              <w:t>Design with considerations for recycling</w:t>
            </w:r>
          </w:p>
        </w:tc>
        <w:tc>
          <w:tcPr>
            <w:tcW w:w="3420" w:type="dxa"/>
            <w:vMerge w:val="restart"/>
            <w:vAlign w:val="center"/>
          </w:tcPr>
          <w:p w14:paraId="30D3E02E" w14:textId="77777777" w:rsidR="00725D6C" w:rsidRPr="003558C4" w:rsidRDefault="00725D6C">
            <w:pPr>
              <w:adjustRightInd w:val="0"/>
              <w:snapToGrid w:val="0"/>
              <w:rPr>
                <w:szCs w:val="24"/>
              </w:rPr>
            </w:pPr>
            <w:r w:rsidRPr="003558C4">
              <w:rPr>
                <w:szCs w:val="24"/>
              </w:rPr>
              <w:t>Reduction of environmental load when recycling</w:t>
            </w:r>
          </w:p>
        </w:tc>
        <w:tc>
          <w:tcPr>
            <w:tcW w:w="3779" w:type="dxa"/>
            <w:vAlign w:val="center"/>
          </w:tcPr>
          <w:p w14:paraId="4B4C20DF" w14:textId="77777777" w:rsidR="00725D6C" w:rsidRPr="003558C4" w:rsidRDefault="00725D6C">
            <w:pPr>
              <w:adjustRightInd w:val="0"/>
              <w:snapToGrid w:val="0"/>
              <w:jc w:val="both"/>
              <w:rPr>
                <w:szCs w:val="24"/>
              </w:rPr>
            </w:pPr>
            <w:r w:rsidRPr="003558C4">
              <w:rPr>
                <w:szCs w:val="24"/>
              </w:rPr>
              <w:t>Parts that include rare metals as well as types of ordinary metals such as steel, copper and aluminum are understood.</w:t>
            </w:r>
          </w:p>
        </w:tc>
      </w:tr>
      <w:tr w:rsidR="00725D6C" w:rsidRPr="003558C4" w14:paraId="4E7BE3CA" w14:textId="77777777" w:rsidTr="001A7015">
        <w:trPr>
          <w:trHeight w:val="560"/>
        </w:trPr>
        <w:tc>
          <w:tcPr>
            <w:tcW w:w="2088" w:type="dxa"/>
            <w:vMerge/>
          </w:tcPr>
          <w:p w14:paraId="0DE07532" w14:textId="77777777" w:rsidR="00725D6C" w:rsidRPr="003558C4" w:rsidRDefault="00725D6C">
            <w:pPr>
              <w:adjustRightInd w:val="0"/>
              <w:snapToGrid w:val="0"/>
              <w:rPr>
                <w:szCs w:val="24"/>
              </w:rPr>
            </w:pPr>
          </w:p>
        </w:tc>
        <w:tc>
          <w:tcPr>
            <w:tcW w:w="3420" w:type="dxa"/>
            <w:vMerge/>
            <w:vAlign w:val="center"/>
          </w:tcPr>
          <w:p w14:paraId="76FCB2A3" w14:textId="77777777" w:rsidR="00725D6C" w:rsidRPr="003558C4" w:rsidRDefault="00725D6C">
            <w:pPr>
              <w:adjustRightInd w:val="0"/>
              <w:snapToGrid w:val="0"/>
              <w:rPr>
                <w:szCs w:val="24"/>
              </w:rPr>
            </w:pPr>
          </w:p>
        </w:tc>
        <w:tc>
          <w:tcPr>
            <w:tcW w:w="3779" w:type="dxa"/>
            <w:vAlign w:val="center"/>
          </w:tcPr>
          <w:p w14:paraId="575E0F40" w14:textId="77777777" w:rsidR="00725D6C" w:rsidRPr="003558C4" w:rsidRDefault="00725D6C">
            <w:pPr>
              <w:adjustRightInd w:val="0"/>
              <w:snapToGrid w:val="0"/>
              <w:jc w:val="both"/>
              <w:rPr>
                <w:szCs w:val="24"/>
              </w:rPr>
            </w:pPr>
            <w:r w:rsidRPr="003558C4">
              <w:rPr>
                <w:szCs w:val="24"/>
              </w:rPr>
              <w:t xml:space="preserve">Use of complex material and processed material that interferes with recycling </w:t>
            </w:r>
            <w:r w:rsidR="00DB014B" w:rsidRPr="003558C4">
              <w:rPr>
                <w:rFonts w:hint="eastAsia"/>
                <w:szCs w:val="24"/>
              </w:rPr>
              <w:t>is</w:t>
            </w:r>
            <w:r w:rsidRPr="003558C4">
              <w:rPr>
                <w:szCs w:val="24"/>
              </w:rPr>
              <w:t xml:space="preserve"> reduced.</w:t>
            </w:r>
          </w:p>
        </w:tc>
      </w:tr>
      <w:tr w:rsidR="00725D6C" w:rsidRPr="003558C4" w14:paraId="281B8001" w14:textId="77777777" w:rsidTr="001A7015">
        <w:trPr>
          <w:trHeight w:val="374"/>
        </w:trPr>
        <w:tc>
          <w:tcPr>
            <w:tcW w:w="2088" w:type="dxa"/>
            <w:vMerge/>
          </w:tcPr>
          <w:p w14:paraId="01DE988C" w14:textId="77777777" w:rsidR="00725D6C" w:rsidRPr="003558C4" w:rsidRDefault="00725D6C">
            <w:pPr>
              <w:adjustRightInd w:val="0"/>
              <w:snapToGrid w:val="0"/>
              <w:rPr>
                <w:szCs w:val="24"/>
              </w:rPr>
            </w:pPr>
          </w:p>
        </w:tc>
        <w:tc>
          <w:tcPr>
            <w:tcW w:w="3420" w:type="dxa"/>
            <w:vMerge w:val="restart"/>
            <w:vAlign w:val="center"/>
          </w:tcPr>
          <w:p w14:paraId="538EF65E" w14:textId="77777777" w:rsidR="00725D6C" w:rsidRPr="003558C4" w:rsidRDefault="00725D6C">
            <w:pPr>
              <w:adjustRightInd w:val="0"/>
              <w:snapToGrid w:val="0"/>
              <w:rPr>
                <w:szCs w:val="24"/>
              </w:rPr>
            </w:pPr>
            <w:r w:rsidRPr="003558C4">
              <w:rPr>
                <w:szCs w:val="24"/>
              </w:rPr>
              <w:t>Structure allows for ease of separation and dismantling</w:t>
            </w:r>
          </w:p>
        </w:tc>
        <w:tc>
          <w:tcPr>
            <w:tcW w:w="3779" w:type="dxa"/>
            <w:vAlign w:val="center"/>
          </w:tcPr>
          <w:p w14:paraId="2E8E673E" w14:textId="77777777" w:rsidR="00725D6C" w:rsidRPr="003558C4" w:rsidRDefault="00725D6C">
            <w:pPr>
              <w:adjustRightInd w:val="0"/>
              <w:snapToGrid w:val="0"/>
              <w:jc w:val="both"/>
              <w:rPr>
                <w:szCs w:val="24"/>
              </w:rPr>
            </w:pPr>
            <w:r w:rsidRPr="003558C4">
              <w:rPr>
                <w:szCs w:val="24"/>
              </w:rPr>
              <w:t>Structure allows fo</w:t>
            </w:r>
            <w:r w:rsidR="00E9778B" w:rsidRPr="003558C4">
              <w:rPr>
                <w:szCs w:val="24"/>
              </w:rPr>
              <w:t>r separation and dismantling</w:t>
            </w:r>
            <w:r w:rsidR="00E9778B" w:rsidRPr="003558C4">
              <w:rPr>
                <w:rFonts w:hint="eastAsia"/>
                <w:szCs w:val="24"/>
              </w:rPr>
              <w:t xml:space="preserve"> </w:t>
            </w:r>
            <w:r w:rsidR="00E9778B" w:rsidRPr="003558C4">
              <w:rPr>
                <w:szCs w:val="24"/>
              </w:rPr>
              <w:t>to</w:t>
            </w:r>
            <w:r w:rsidR="00E9778B" w:rsidRPr="003558C4">
              <w:rPr>
                <w:rFonts w:hint="eastAsia"/>
                <w:szCs w:val="24"/>
              </w:rPr>
              <w:t xml:space="preserve"> </w:t>
            </w:r>
            <w:r w:rsidRPr="003558C4">
              <w:rPr>
                <w:szCs w:val="24"/>
              </w:rPr>
              <w:t>convert into material and parts that can be used as recycled material.</w:t>
            </w:r>
          </w:p>
        </w:tc>
      </w:tr>
      <w:tr w:rsidR="00725D6C" w:rsidRPr="003558C4" w14:paraId="78D64DFA" w14:textId="77777777" w:rsidTr="001A7015">
        <w:trPr>
          <w:trHeight w:val="373"/>
        </w:trPr>
        <w:tc>
          <w:tcPr>
            <w:tcW w:w="2088" w:type="dxa"/>
            <w:vMerge/>
          </w:tcPr>
          <w:p w14:paraId="420A6EF8" w14:textId="77777777" w:rsidR="00725D6C" w:rsidRPr="003558C4" w:rsidRDefault="00725D6C">
            <w:pPr>
              <w:adjustRightInd w:val="0"/>
              <w:snapToGrid w:val="0"/>
              <w:rPr>
                <w:szCs w:val="24"/>
              </w:rPr>
            </w:pPr>
          </w:p>
        </w:tc>
        <w:tc>
          <w:tcPr>
            <w:tcW w:w="3420" w:type="dxa"/>
            <w:vMerge/>
            <w:vAlign w:val="center"/>
          </w:tcPr>
          <w:p w14:paraId="254FFA4F" w14:textId="77777777" w:rsidR="00725D6C" w:rsidRPr="003558C4" w:rsidRDefault="00725D6C">
            <w:pPr>
              <w:adjustRightInd w:val="0"/>
              <w:snapToGrid w:val="0"/>
              <w:jc w:val="both"/>
              <w:rPr>
                <w:szCs w:val="24"/>
              </w:rPr>
            </w:pPr>
          </w:p>
        </w:tc>
        <w:tc>
          <w:tcPr>
            <w:tcW w:w="3779" w:type="dxa"/>
            <w:vAlign w:val="center"/>
          </w:tcPr>
          <w:p w14:paraId="084276DA" w14:textId="77777777" w:rsidR="00725D6C" w:rsidRPr="003558C4" w:rsidRDefault="00725D6C">
            <w:pPr>
              <w:adjustRightInd w:val="0"/>
              <w:snapToGrid w:val="0"/>
              <w:jc w:val="both"/>
              <w:rPr>
                <w:szCs w:val="24"/>
              </w:rPr>
            </w:pPr>
            <w:r w:rsidRPr="003558C4">
              <w:rPr>
                <w:szCs w:val="24"/>
              </w:rPr>
              <w:t>The structure allows for easy dismantling of different materials.</w:t>
            </w:r>
          </w:p>
        </w:tc>
      </w:tr>
      <w:tr w:rsidR="00725D6C" w:rsidRPr="003558C4" w14:paraId="6E8DCB40" w14:textId="77777777" w:rsidTr="001A7015">
        <w:trPr>
          <w:trHeight w:val="373"/>
        </w:trPr>
        <w:tc>
          <w:tcPr>
            <w:tcW w:w="2088" w:type="dxa"/>
            <w:vMerge/>
          </w:tcPr>
          <w:p w14:paraId="507A6648" w14:textId="77777777" w:rsidR="00725D6C" w:rsidRPr="003558C4" w:rsidRDefault="00725D6C">
            <w:pPr>
              <w:adjustRightInd w:val="0"/>
              <w:snapToGrid w:val="0"/>
              <w:rPr>
                <w:szCs w:val="24"/>
              </w:rPr>
            </w:pPr>
          </w:p>
        </w:tc>
        <w:tc>
          <w:tcPr>
            <w:tcW w:w="3420" w:type="dxa"/>
            <w:vMerge/>
            <w:vAlign w:val="center"/>
          </w:tcPr>
          <w:p w14:paraId="02B2B8BE" w14:textId="77777777" w:rsidR="00725D6C" w:rsidRPr="003558C4" w:rsidRDefault="00725D6C">
            <w:pPr>
              <w:adjustRightInd w:val="0"/>
              <w:snapToGrid w:val="0"/>
              <w:jc w:val="both"/>
              <w:rPr>
                <w:szCs w:val="24"/>
              </w:rPr>
            </w:pPr>
          </w:p>
        </w:tc>
        <w:tc>
          <w:tcPr>
            <w:tcW w:w="3779" w:type="dxa"/>
            <w:vAlign w:val="center"/>
          </w:tcPr>
          <w:p w14:paraId="1D6609AC" w14:textId="77777777" w:rsidR="00725D6C" w:rsidRPr="003558C4" w:rsidRDefault="00725D6C">
            <w:pPr>
              <w:adjustRightInd w:val="0"/>
              <w:snapToGrid w:val="0"/>
              <w:jc w:val="both"/>
              <w:rPr>
                <w:szCs w:val="24"/>
              </w:rPr>
            </w:pPr>
            <w:r w:rsidRPr="003558C4">
              <w:rPr>
                <w:szCs w:val="24"/>
              </w:rPr>
              <w:t>Separation and dismantling for recycling is easy.</w:t>
            </w:r>
          </w:p>
        </w:tc>
      </w:tr>
      <w:tr w:rsidR="00725D6C" w:rsidRPr="003558C4" w14:paraId="7576C030" w14:textId="77777777" w:rsidTr="001A7015">
        <w:trPr>
          <w:trHeight w:val="140"/>
        </w:trPr>
        <w:tc>
          <w:tcPr>
            <w:tcW w:w="2088" w:type="dxa"/>
            <w:vMerge/>
          </w:tcPr>
          <w:p w14:paraId="50BB36D5" w14:textId="77777777" w:rsidR="00725D6C" w:rsidRPr="003558C4" w:rsidRDefault="00725D6C">
            <w:pPr>
              <w:adjustRightInd w:val="0"/>
              <w:snapToGrid w:val="0"/>
              <w:rPr>
                <w:szCs w:val="24"/>
              </w:rPr>
            </w:pPr>
          </w:p>
        </w:tc>
        <w:tc>
          <w:tcPr>
            <w:tcW w:w="3420" w:type="dxa"/>
            <w:vMerge w:val="restart"/>
            <w:vAlign w:val="center"/>
          </w:tcPr>
          <w:p w14:paraId="39336877" w14:textId="77777777" w:rsidR="00725D6C" w:rsidRPr="003558C4" w:rsidRDefault="00725D6C">
            <w:pPr>
              <w:adjustRightInd w:val="0"/>
              <w:snapToGrid w:val="0"/>
              <w:jc w:val="both"/>
              <w:rPr>
                <w:szCs w:val="24"/>
              </w:rPr>
            </w:pPr>
            <w:r w:rsidRPr="003558C4">
              <w:rPr>
                <w:szCs w:val="24"/>
              </w:rPr>
              <w:t>Ease of separation is considered</w:t>
            </w:r>
          </w:p>
        </w:tc>
        <w:tc>
          <w:tcPr>
            <w:tcW w:w="3779" w:type="dxa"/>
            <w:vAlign w:val="center"/>
          </w:tcPr>
          <w:p w14:paraId="043B63F7" w14:textId="77777777" w:rsidR="00725D6C" w:rsidRPr="003558C4" w:rsidRDefault="00725D6C">
            <w:pPr>
              <w:adjustRightInd w:val="0"/>
              <w:snapToGrid w:val="0"/>
              <w:jc w:val="both"/>
              <w:rPr>
                <w:szCs w:val="24"/>
              </w:rPr>
            </w:pPr>
            <w:r w:rsidRPr="003558C4">
              <w:rPr>
                <w:szCs w:val="24"/>
              </w:rPr>
              <w:t>Material can be easily distinguished for recycling.</w:t>
            </w:r>
          </w:p>
        </w:tc>
      </w:tr>
      <w:tr w:rsidR="00725D6C" w:rsidRPr="003558C4" w14:paraId="32C6974F" w14:textId="77777777" w:rsidTr="001A7015">
        <w:trPr>
          <w:trHeight w:val="140"/>
        </w:trPr>
        <w:tc>
          <w:tcPr>
            <w:tcW w:w="2088" w:type="dxa"/>
            <w:vMerge/>
          </w:tcPr>
          <w:p w14:paraId="67B7D9E3" w14:textId="77777777" w:rsidR="00725D6C" w:rsidRPr="003558C4" w:rsidRDefault="00725D6C">
            <w:pPr>
              <w:adjustRightInd w:val="0"/>
              <w:snapToGrid w:val="0"/>
              <w:rPr>
                <w:szCs w:val="24"/>
              </w:rPr>
            </w:pPr>
          </w:p>
        </w:tc>
        <w:tc>
          <w:tcPr>
            <w:tcW w:w="3420" w:type="dxa"/>
            <w:vMerge/>
            <w:vAlign w:val="center"/>
          </w:tcPr>
          <w:p w14:paraId="132EBB66" w14:textId="77777777" w:rsidR="00725D6C" w:rsidRPr="003558C4" w:rsidRDefault="00725D6C">
            <w:pPr>
              <w:adjustRightInd w:val="0"/>
              <w:snapToGrid w:val="0"/>
              <w:jc w:val="both"/>
              <w:rPr>
                <w:szCs w:val="24"/>
              </w:rPr>
            </w:pPr>
          </w:p>
        </w:tc>
        <w:tc>
          <w:tcPr>
            <w:tcW w:w="3779" w:type="dxa"/>
            <w:vAlign w:val="center"/>
          </w:tcPr>
          <w:p w14:paraId="02D7FB0B" w14:textId="77777777" w:rsidR="00725D6C" w:rsidRPr="003558C4" w:rsidRDefault="00725D6C">
            <w:pPr>
              <w:adjustRightInd w:val="0"/>
              <w:snapToGrid w:val="0"/>
              <w:jc w:val="both"/>
              <w:rPr>
                <w:szCs w:val="24"/>
              </w:rPr>
            </w:pPr>
            <w:r w:rsidRPr="003558C4">
              <w:rPr>
                <w:szCs w:val="24"/>
              </w:rPr>
              <w:t>The type and quality of plastic used for the casing is unified as much as possible.</w:t>
            </w:r>
          </w:p>
        </w:tc>
      </w:tr>
    </w:tbl>
    <w:p w14:paraId="07A78207" w14:textId="77777777" w:rsidR="00725D6C" w:rsidRPr="003558C4" w:rsidRDefault="00725D6C">
      <w:pPr>
        <w:adjustRightInd w:val="0"/>
        <w:snapToGrid w:val="0"/>
        <w:rPr>
          <w:szCs w:val="24"/>
        </w:rPr>
      </w:pPr>
    </w:p>
    <w:p w14:paraId="4034063B" w14:textId="77777777" w:rsidR="001C3939" w:rsidRPr="003558C4" w:rsidRDefault="001C3939">
      <w:pPr>
        <w:adjustRightInd w:val="0"/>
        <w:snapToGrid w:val="0"/>
        <w:rPr>
          <w:szCs w:val="24"/>
        </w:rPr>
      </w:pPr>
    </w:p>
    <w:p w14:paraId="26DFEE69" w14:textId="77777777" w:rsidR="00B56707" w:rsidRPr="003558C4" w:rsidRDefault="00B56707">
      <w:pPr>
        <w:adjustRightInd w:val="0"/>
        <w:snapToGrid w:val="0"/>
        <w:rPr>
          <w:szCs w:val="24"/>
        </w:rPr>
      </w:pPr>
    </w:p>
    <w:p w14:paraId="77C9F7FA"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1A3B16C0" w14:textId="3DD6B6CB" w:rsidR="00725D6C" w:rsidRPr="003558C4" w:rsidRDefault="00725D6C">
      <w:pPr>
        <w:adjustRightInd w:val="0"/>
        <w:snapToGrid w:val="0"/>
        <w:jc w:val="both"/>
        <w:rPr>
          <w:iCs/>
          <w:szCs w:val="24"/>
        </w:rPr>
      </w:pPr>
      <w:r w:rsidRPr="003558C4">
        <w:rPr>
          <w:szCs w:val="24"/>
        </w:rPr>
        <w:t xml:space="preserve">Ratio of the number of products meeting the criteria to the </w:t>
      </w:r>
      <w:r w:rsidR="00925208" w:rsidRPr="003558C4">
        <w:rPr>
          <w:szCs w:val="24"/>
        </w:rPr>
        <w:t xml:space="preserve">total number of </w:t>
      </w:r>
      <w:r w:rsidR="0048364F" w:rsidRPr="003558C4">
        <w:rPr>
          <w:rFonts w:hint="eastAsia"/>
          <w:szCs w:val="24"/>
        </w:rPr>
        <w:t>Mobile</w:t>
      </w:r>
      <w:r w:rsidR="00925208" w:rsidRPr="003558C4">
        <w:rPr>
          <w:szCs w:val="24"/>
        </w:rPr>
        <w:t xml:space="preserve"> phones</w:t>
      </w:r>
      <w:r w:rsidR="00925208" w:rsidRPr="003558C4">
        <w:rPr>
          <w:rFonts w:hint="eastAsia"/>
          <w:szCs w:val="24"/>
        </w:rPr>
        <w:t>,</w:t>
      </w:r>
      <w:r w:rsidRPr="003558C4">
        <w:rPr>
          <w:szCs w:val="24"/>
        </w:rPr>
        <w:t xml:space="preserve"> PHS</w:t>
      </w:r>
      <w:r w:rsidR="00925208" w:rsidRPr="003558C4">
        <w:rPr>
          <w:rFonts w:hint="eastAsia"/>
          <w:szCs w:val="24"/>
        </w:rPr>
        <w:t xml:space="preserve"> and </w:t>
      </w:r>
      <w:r w:rsidR="0048364F" w:rsidRPr="003558C4">
        <w:rPr>
          <w:rFonts w:hint="eastAsia"/>
          <w:szCs w:val="24"/>
        </w:rPr>
        <w:t xml:space="preserve">cell </w:t>
      </w:r>
      <w:r w:rsidR="00925208" w:rsidRPr="003558C4">
        <w:rPr>
          <w:rFonts w:hint="eastAsia"/>
          <w:szCs w:val="24"/>
        </w:rPr>
        <w:t>phones</w:t>
      </w:r>
      <w:r w:rsidRPr="003558C4">
        <w:rPr>
          <w:szCs w:val="24"/>
        </w:rPr>
        <w:t xml:space="preserve"> to be purchased </w:t>
      </w:r>
      <w:r w:rsidR="00293EAD" w:rsidRPr="003558C4">
        <w:rPr>
          <w:szCs w:val="24"/>
        </w:rPr>
        <w:t>(</w:t>
      </w:r>
      <w:r w:rsidRPr="003558C4">
        <w:rPr>
          <w:szCs w:val="24"/>
        </w:rPr>
        <w:t>including lease</w:t>
      </w:r>
      <w:r w:rsidR="00925208" w:rsidRPr="003558C4">
        <w:rPr>
          <w:rFonts w:hint="eastAsia"/>
          <w:szCs w:val="24"/>
        </w:rPr>
        <w:t xml:space="preserve"> and rental</w:t>
      </w:r>
      <w:r w:rsidR="00293EAD" w:rsidRPr="003558C4">
        <w:rPr>
          <w:szCs w:val="24"/>
        </w:rPr>
        <w:t>)</w:t>
      </w:r>
      <w:r w:rsidRPr="003558C4">
        <w:rPr>
          <w:szCs w:val="24"/>
        </w:rPr>
        <w:t xml:space="preserve"> in the fiscal year.</w:t>
      </w:r>
    </w:p>
    <w:p w14:paraId="67E49100" w14:textId="3FC4504D" w:rsidR="00725D6C" w:rsidRPr="003558C4" w:rsidRDefault="00725D6C" w:rsidP="00F803AE">
      <w:pPr>
        <w:pStyle w:val="1"/>
        <w:keepNext w:val="0"/>
        <w:jc w:val="both"/>
      </w:pPr>
      <w:r w:rsidRPr="003558C4">
        <w:br w:type="page"/>
      </w:r>
      <w:bookmarkStart w:id="39" w:name="_Toc99276995"/>
      <w:r w:rsidR="00102243" w:rsidRPr="003558C4">
        <w:rPr>
          <w:rFonts w:eastAsiaTheme="minorEastAsia" w:hint="eastAsia"/>
        </w:rPr>
        <w:lastRenderedPageBreak/>
        <w:t>9</w:t>
      </w:r>
      <w:r w:rsidRPr="003558C4">
        <w:t>. Home Electronic Appliances</w:t>
      </w:r>
      <w:bookmarkEnd w:id="39"/>
      <w:r w:rsidRPr="003558C4">
        <w:t xml:space="preserve"> </w:t>
      </w:r>
    </w:p>
    <w:p w14:paraId="469B9141" w14:textId="12C868C0" w:rsidR="00725D6C" w:rsidRPr="003558C4" w:rsidRDefault="00102243" w:rsidP="00F803AE">
      <w:pPr>
        <w:pStyle w:val="1"/>
        <w:keepNext w:val="0"/>
        <w:rPr>
          <w:b w:val="0"/>
          <w:i/>
        </w:rPr>
      </w:pPr>
      <w:bookmarkStart w:id="40" w:name="_Toc99276996"/>
      <w:r w:rsidRPr="003558C4">
        <w:rPr>
          <w:rFonts w:eastAsiaTheme="minorEastAsia" w:hint="eastAsia"/>
        </w:rPr>
        <w:t>9</w:t>
      </w:r>
      <w:r w:rsidR="00725D6C" w:rsidRPr="003558C4">
        <w:t>-1. Electric Refrigerators, etc.</w:t>
      </w:r>
      <w:bookmarkEnd w:id="40"/>
    </w:p>
    <w:p w14:paraId="592045CD" w14:textId="77777777" w:rsidR="00725D6C" w:rsidRPr="003558C4" w:rsidRDefault="00293EAD" w:rsidP="00F803AE">
      <w:pPr>
        <w:pStyle w:val="20"/>
        <w:keepNext w:val="0"/>
      </w:pPr>
      <w:r w:rsidRPr="003558C4">
        <w:t>(</w:t>
      </w:r>
      <w:r w:rsidR="00725D6C" w:rsidRPr="003558C4">
        <w:t>1</w:t>
      </w:r>
      <w:r w:rsidRPr="003558C4">
        <w:t>)</w:t>
      </w:r>
      <w:r w:rsidR="00725D6C" w:rsidRPr="003558C4">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1"/>
        <w:gridCol w:w="7279"/>
      </w:tblGrid>
      <w:tr w:rsidR="00725D6C" w:rsidRPr="003558C4" w14:paraId="427B6EFA" w14:textId="77777777" w:rsidTr="002F28C0">
        <w:trPr>
          <w:trHeight w:val="4375"/>
          <w:jc w:val="center"/>
        </w:trPr>
        <w:tc>
          <w:tcPr>
            <w:tcW w:w="1751" w:type="dxa"/>
          </w:tcPr>
          <w:p w14:paraId="4622A57C" w14:textId="77777777" w:rsidR="00725D6C" w:rsidRPr="003558C4" w:rsidRDefault="00725D6C">
            <w:pPr>
              <w:adjustRightInd w:val="0"/>
              <w:snapToGrid w:val="0"/>
              <w:rPr>
                <w:szCs w:val="24"/>
              </w:rPr>
            </w:pPr>
            <w:r w:rsidRPr="003558C4">
              <w:rPr>
                <w:szCs w:val="24"/>
              </w:rPr>
              <w:t xml:space="preserve">Electric </w:t>
            </w:r>
            <w:r w:rsidR="00450097" w:rsidRPr="003558C4">
              <w:rPr>
                <w:rFonts w:hint="eastAsia"/>
                <w:szCs w:val="24"/>
              </w:rPr>
              <w:t>r</w:t>
            </w:r>
            <w:r w:rsidRPr="003558C4">
              <w:rPr>
                <w:szCs w:val="24"/>
              </w:rPr>
              <w:t>efrigerators</w:t>
            </w:r>
          </w:p>
          <w:p w14:paraId="3A3361FC" w14:textId="77777777" w:rsidR="00725D6C" w:rsidRPr="003558C4" w:rsidRDefault="00725D6C">
            <w:pPr>
              <w:adjustRightInd w:val="0"/>
              <w:snapToGrid w:val="0"/>
              <w:rPr>
                <w:szCs w:val="24"/>
              </w:rPr>
            </w:pPr>
          </w:p>
          <w:p w14:paraId="6042D584" w14:textId="77777777" w:rsidR="00725D6C" w:rsidRPr="003558C4" w:rsidRDefault="00321FB0">
            <w:pPr>
              <w:adjustRightInd w:val="0"/>
              <w:snapToGrid w:val="0"/>
              <w:rPr>
                <w:szCs w:val="24"/>
              </w:rPr>
            </w:pPr>
            <w:r w:rsidRPr="003558C4">
              <w:rPr>
                <w:szCs w:val="24"/>
              </w:rPr>
              <w:t xml:space="preserve">Electric </w:t>
            </w:r>
            <w:r w:rsidR="00450097" w:rsidRPr="003558C4">
              <w:rPr>
                <w:rFonts w:hint="eastAsia"/>
                <w:szCs w:val="24"/>
              </w:rPr>
              <w:t>f</w:t>
            </w:r>
            <w:r w:rsidR="00725D6C" w:rsidRPr="003558C4">
              <w:rPr>
                <w:szCs w:val="24"/>
              </w:rPr>
              <w:t>reezers</w:t>
            </w:r>
          </w:p>
          <w:p w14:paraId="7F06020A" w14:textId="77777777" w:rsidR="00725D6C" w:rsidRPr="003558C4" w:rsidRDefault="00725D6C">
            <w:pPr>
              <w:adjustRightInd w:val="0"/>
              <w:snapToGrid w:val="0"/>
              <w:rPr>
                <w:szCs w:val="24"/>
              </w:rPr>
            </w:pPr>
          </w:p>
          <w:p w14:paraId="248938B7" w14:textId="77777777" w:rsidR="00725D6C" w:rsidRPr="003558C4" w:rsidRDefault="00725D6C">
            <w:pPr>
              <w:adjustRightInd w:val="0"/>
              <w:snapToGrid w:val="0"/>
              <w:rPr>
                <w:szCs w:val="24"/>
              </w:rPr>
            </w:pPr>
            <w:r w:rsidRPr="003558C4">
              <w:rPr>
                <w:szCs w:val="24"/>
              </w:rPr>
              <w:t xml:space="preserve">Electric </w:t>
            </w:r>
            <w:r w:rsidR="00450097" w:rsidRPr="003558C4">
              <w:rPr>
                <w:rFonts w:hint="eastAsia"/>
                <w:szCs w:val="24"/>
              </w:rPr>
              <w:t>r</w:t>
            </w:r>
            <w:r w:rsidRPr="003558C4">
              <w:rPr>
                <w:szCs w:val="24"/>
              </w:rPr>
              <w:t>efrigerator- freezers</w:t>
            </w:r>
          </w:p>
        </w:tc>
        <w:tc>
          <w:tcPr>
            <w:tcW w:w="7279" w:type="dxa"/>
          </w:tcPr>
          <w:p w14:paraId="3F517A5B" w14:textId="77777777" w:rsidR="00725D6C" w:rsidRPr="003558C4" w:rsidRDefault="00725D6C">
            <w:pPr>
              <w:adjustRightInd w:val="0"/>
              <w:snapToGrid w:val="0"/>
              <w:jc w:val="both"/>
              <w:rPr>
                <w:b/>
                <w:szCs w:val="24"/>
              </w:rPr>
            </w:pPr>
            <w:r w:rsidRPr="003558C4">
              <w:rPr>
                <w:b/>
                <w:szCs w:val="24"/>
              </w:rPr>
              <w:t xml:space="preserve">Evaluation Criteria </w:t>
            </w:r>
          </w:p>
          <w:p w14:paraId="33CFBF8A" w14:textId="77777777" w:rsidR="006C4B9C" w:rsidRPr="003558C4" w:rsidRDefault="006719C0" w:rsidP="00E90135">
            <w:pPr>
              <w:numPr>
                <w:ilvl w:val="0"/>
                <w:numId w:val="7"/>
              </w:numPr>
              <w:adjustRightInd w:val="0"/>
              <w:snapToGrid w:val="0"/>
              <w:ind w:left="240" w:hangingChars="100" w:hanging="240"/>
              <w:jc w:val="both"/>
            </w:pPr>
            <w:r w:rsidRPr="003558C4">
              <w:rPr>
                <w:szCs w:val="24"/>
              </w:rPr>
              <w:t xml:space="preserve">For </w:t>
            </w:r>
            <w:r w:rsidR="00C36C7B" w:rsidRPr="003558C4">
              <w:rPr>
                <w:szCs w:val="24"/>
              </w:rPr>
              <w:t>Electric refrigerators</w:t>
            </w:r>
            <w:r w:rsidRPr="003558C4">
              <w:rPr>
                <w:szCs w:val="24"/>
              </w:rPr>
              <w:t xml:space="preserve"> and </w:t>
            </w:r>
            <w:r w:rsidR="00C36C7B" w:rsidRPr="003558C4">
              <w:rPr>
                <w:szCs w:val="24"/>
              </w:rPr>
              <w:t>Electric refrigerator</w:t>
            </w:r>
            <w:r w:rsidR="00AE73F6" w:rsidRPr="003558C4">
              <w:rPr>
                <w:rFonts w:hint="eastAsia"/>
                <w:szCs w:val="24"/>
              </w:rPr>
              <w:t>-</w:t>
            </w:r>
            <w:r w:rsidR="00C36C7B" w:rsidRPr="003558C4">
              <w:rPr>
                <w:szCs w:val="24"/>
              </w:rPr>
              <w:t>freezers</w:t>
            </w:r>
            <w:r w:rsidRPr="003558C4">
              <w:rPr>
                <w:rFonts w:hint="eastAsia"/>
                <w:szCs w:val="24"/>
              </w:rPr>
              <w:t xml:space="preserve"> </w:t>
            </w:r>
            <w:r w:rsidRPr="003558C4">
              <w:rPr>
                <w:szCs w:val="24"/>
              </w:rPr>
              <w:t>e</w:t>
            </w:r>
            <w:r w:rsidR="00725D6C" w:rsidRPr="003558C4">
              <w:rPr>
                <w:szCs w:val="24"/>
              </w:rPr>
              <w:t>nergy consumption rate does not exceed the result</w:t>
            </w:r>
            <w:r w:rsidR="00050684" w:rsidRPr="003558C4">
              <w:rPr>
                <w:rFonts w:hint="eastAsia"/>
                <w:szCs w:val="24"/>
              </w:rPr>
              <w:t xml:space="preserve"> </w:t>
            </w:r>
            <w:r w:rsidR="00050684" w:rsidRPr="003558C4">
              <w:rPr>
                <w:szCs w:val="24"/>
              </w:rPr>
              <w:t>using the fo</w:t>
            </w:r>
            <w:r w:rsidR="00FC04D7" w:rsidRPr="003558C4">
              <w:rPr>
                <w:szCs w:val="24"/>
              </w:rPr>
              <w:t>r</w:t>
            </w:r>
            <w:r w:rsidR="00050684" w:rsidRPr="003558C4">
              <w:rPr>
                <w:szCs w:val="24"/>
              </w:rPr>
              <w:t>mula</w:t>
            </w:r>
            <w:r w:rsidR="00FC04D7" w:rsidRPr="003558C4">
              <w:rPr>
                <w:szCs w:val="24"/>
              </w:rPr>
              <w:t xml:space="preserve"> of </w:t>
            </w:r>
            <w:r w:rsidR="00050684" w:rsidRPr="003558C4">
              <w:rPr>
                <w:szCs w:val="24"/>
              </w:rPr>
              <w:t>each category listed in Table as follows</w:t>
            </w:r>
            <w:r w:rsidR="00050684" w:rsidRPr="003558C4">
              <w:rPr>
                <w:rFonts w:hint="eastAsia"/>
                <w:szCs w:val="24"/>
              </w:rPr>
              <w:t>.</w:t>
            </w:r>
          </w:p>
          <w:p w14:paraId="43F3D9BD" w14:textId="339A7E65" w:rsidR="00FC04D7" w:rsidRPr="003558C4" w:rsidRDefault="00FC04D7" w:rsidP="00BA6DBA">
            <w:pPr>
              <w:pStyle w:val="afd"/>
              <w:numPr>
                <w:ilvl w:val="0"/>
                <w:numId w:val="410"/>
              </w:numPr>
              <w:adjustRightInd w:val="0"/>
              <w:snapToGrid w:val="0"/>
              <w:ind w:leftChars="0"/>
              <w:jc w:val="both"/>
            </w:pPr>
            <w:r w:rsidRPr="003558C4">
              <w:t>Reference value</w:t>
            </w:r>
            <w:r w:rsidR="006C4B9C" w:rsidRPr="003558C4">
              <w:t xml:space="preserve"> 1 is the standard energy consumption rate</w:t>
            </w:r>
            <w:r w:rsidR="00EF28EE" w:rsidRPr="003558C4">
              <w:t xml:space="preserve"> </w:t>
            </w:r>
            <w:r w:rsidR="00EF28EE" w:rsidRPr="003558C4">
              <w:rPr>
                <w:szCs w:val="24"/>
              </w:rPr>
              <w:t>calculated using the formula for each category listed in Table multiplied by 100/105</w:t>
            </w:r>
            <w:r w:rsidR="006C4B9C" w:rsidRPr="003558C4">
              <w:t>.</w:t>
            </w:r>
          </w:p>
          <w:p w14:paraId="7CF501DF" w14:textId="5EF6F6E8" w:rsidR="006C4B9C" w:rsidRPr="003558C4" w:rsidRDefault="00FC04D7" w:rsidP="00BA6DBA">
            <w:pPr>
              <w:pStyle w:val="afd"/>
              <w:numPr>
                <w:ilvl w:val="0"/>
                <w:numId w:val="410"/>
              </w:numPr>
              <w:adjustRightInd w:val="0"/>
              <w:snapToGrid w:val="0"/>
              <w:ind w:leftChars="0"/>
              <w:jc w:val="both"/>
            </w:pPr>
            <w:r w:rsidRPr="003558C4">
              <w:t>Reference value</w:t>
            </w:r>
            <w:r w:rsidR="006C4B9C" w:rsidRPr="003558C4">
              <w:t xml:space="preserve"> 2 is the standard energy consumption rate</w:t>
            </w:r>
            <w:r w:rsidR="006C4B9C" w:rsidRPr="003558C4">
              <w:rPr>
                <w:rFonts w:ascii="Arial" w:hAnsi="Arial"/>
              </w:rPr>
              <w:t>.</w:t>
            </w:r>
          </w:p>
          <w:p w14:paraId="5E55BC86" w14:textId="6F622ACA" w:rsidR="00C30A6C" w:rsidRPr="003558C4" w:rsidRDefault="006719C0" w:rsidP="00E90135">
            <w:pPr>
              <w:numPr>
                <w:ilvl w:val="0"/>
                <w:numId w:val="7"/>
              </w:numPr>
              <w:adjustRightInd w:val="0"/>
              <w:snapToGrid w:val="0"/>
              <w:jc w:val="both"/>
              <w:rPr>
                <w:szCs w:val="24"/>
              </w:rPr>
            </w:pPr>
            <w:r w:rsidRPr="003558C4">
              <w:rPr>
                <w:szCs w:val="24"/>
              </w:rPr>
              <w:t xml:space="preserve">For </w:t>
            </w:r>
            <w:r w:rsidR="00C36C7B" w:rsidRPr="003558C4">
              <w:rPr>
                <w:szCs w:val="24"/>
              </w:rPr>
              <w:t>Electric freezers</w:t>
            </w:r>
            <w:r w:rsidRPr="003558C4">
              <w:rPr>
                <w:rFonts w:hint="eastAsia"/>
                <w:szCs w:val="24"/>
              </w:rPr>
              <w:t xml:space="preserve"> </w:t>
            </w:r>
            <w:r w:rsidR="007F18E8" w:rsidRPr="003558C4">
              <w:rPr>
                <w:szCs w:val="24"/>
              </w:rPr>
              <w:t>energy consumption rate does not exceed the result</w:t>
            </w:r>
            <w:r w:rsidR="007F18E8" w:rsidRPr="003558C4">
              <w:rPr>
                <w:rFonts w:hint="eastAsia"/>
                <w:szCs w:val="24"/>
              </w:rPr>
              <w:t xml:space="preserve"> </w:t>
            </w:r>
            <w:r w:rsidR="007F18E8" w:rsidRPr="003558C4">
              <w:rPr>
                <w:szCs w:val="24"/>
              </w:rPr>
              <w:t>using the formula of each category listed in Table as follows</w:t>
            </w:r>
            <w:r w:rsidR="007F18E8" w:rsidRPr="003558C4">
              <w:rPr>
                <w:rFonts w:hint="eastAsia"/>
                <w:szCs w:val="24"/>
              </w:rPr>
              <w:t>.</w:t>
            </w:r>
          </w:p>
          <w:p w14:paraId="1A2E4BE8" w14:textId="5243429F" w:rsidR="00F461D3" w:rsidRPr="003558C4" w:rsidRDefault="00FC04D7" w:rsidP="00BA6DBA">
            <w:pPr>
              <w:pStyle w:val="afd"/>
              <w:numPr>
                <w:ilvl w:val="0"/>
                <w:numId w:val="411"/>
              </w:numPr>
              <w:adjustRightInd w:val="0"/>
              <w:snapToGrid w:val="0"/>
              <w:ind w:leftChars="0"/>
              <w:jc w:val="both"/>
            </w:pPr>
            <w:r w:rsidRPr="003558C4">
              <w:t>Reference value</w:t>
            </w:r>
            <w:r w:rsidR="00F461D3" w:rsidRPr="003558C4">
              <w:t xml:space="preserve"> 1 is the standard energy consumption rate</w:t>
            </w:r>
            <w:r w:rsidR="00EF28EE" w:rsidRPr="003558C4">
              <w:t xml:space="preserve"> </w:t>
            </w:r>
            <w:r w:rsidR="00EF28EE" w:rsidRPr="003558C4">
              <w:rPr>
                <w:szCs w:val="24"/>
              </w:rPr>
              <w:t>calculated using the formula for each category listed in Table multiplied by 100/110</w:t>
            </w:r>
            <w:r w:rsidR="00F461D3" w:rsidRPr="003558C4">
              <w:t>.</w:t>
            </w:r>
          </w:p>
          <w:p w14:paraId="7D22B3FB" w14:textId="65478674" w:rsidR="00F461D3" w:rsidRPr="003558C4" w:rsidRDefault="00FC04D7" w:rsidP="00BA6DBA">
            <w:pPr>
              <w:pStyle w:val="afd"/>
              <w:numPr>
                <w:ilvl w:val="0"/>
                <w:numId w:val="411"/>
              </w:numPr>
              <w:adjustRightInd w:val="0"/>
              <w:snapToGrid w:val="0"/>
              <w:ind w:leftChars="0"/>
              <w:jc w:val="both"/>
              <w:rPr>
                <w:szCs w:val="24"/>
              </w:rPr>
            </w:pPr>
            <w:r w:rsidRPr="003558C4">
              <w:t>Reference value</w:t>
            </w:r>
            <w:r w:rsidR="00F461D3" w:rsidRPr="003558C4">
              <w:t xml:space="preserve"> 2 is the standard energy consumption rate</w:t>
            </w:r>
            <w:r w:rsidR="00F461D3" w:rsidRPr="003558C4">
              <w:rPr>
                <w:szCs w:val="24"/>
              </w:rPr>
              <w:t>.</w:t>
            </w:r>
          </w:p>
          <w:p w14:paraId="375FA6EF" w14:textId="77777777" w:rsidR="00725D6C" w:rsidRPr="003558C4" w:rsidRDefault="00DB59DB" w:rsidP="00E90135">
            <w:pPr>
              <w:numPr>
                <w:ilvl w:val="0"/>
                <w:numId w:val="7"/>
              </w:numPr>
              <w:adjustRightInd w:val="0"/>
              <w:snapToGrid w:val="0"/>
              <w:jc w:val="both"/>
              <w:rPr>
                <w:szCs w:val="24"/>
              </w:rPr>
            </w:pPr>
            <w:r w:rsidRPr="003558C4">
              <w:rPr>
                <w:szCs w:val="24"/>
              </w:rPr>
              <w:t>Fluorocarbons are</w:t>
            </w:r>
            <w:r w:rsidR="00847EBB" w:rsidRPr="003558C4">
              <w:rPr>
                <w:rFonts w:hint="eastAsia"/>
                <w:szCs w:val="24"/>
              </w:rPr>
              <w:t xml:space="preserve"> </w:t>
            </w:r>
            <w:r w:rsidR="00725D6C" w:rsidRPr="003558C4">
              <w:rPr>
                <w:szCs w:val="24"/>
              </w:rPr>
              <w:t>not used as refrigerant or expanding agent for insulation.</w:t>
            </w:r>
          </w:p>
          <w:p w14:paraId="6B93F750" w14:textId="77777777" w:rsidR="002420DC" w:rsidRPr="003558C4" w:rsidRDefault="0011573A" w:rsidP="00E90135">
            <w:pPr>
              <w:numPr>
                <w:ilvl w:val="0"/>
                <w:numId w:val="7"/>
              </w:numPr>
              <w:adjustRightInd w:val="0"/>
              <w:snapToGrid w:val="0"/>
              <w:jc w:val="both"/>
              <w:rPr>
                <w:szCs w:val="24"/>
              </w:rPr>
            </w:pPr>
            <w:r w:rsidRPr="003558C4">
              <w:rPr>
                <w:rFonts w:hint="eastAsia"/>
              </w:rPr>
              <w:t>Contents of s</w:t>
            </w:r>
            <w:r w:rsidR="002420DC" w:rsidRPr="003558C4">
              <w:t>pecified chemical substances do not exceed the standard content rate. The content rate can be easily confirmed on websites, etc.</w:t>
            </w:r>
          </w:p>
          <w:p w14:paraId="2683A5C2" w14:textId="77777777" w:rsidR="00725D6C" w:rsidRPr="003558C4" w:rsidRDefault="00725D6C">
            <w:pPr>
              <w:adjustRightInd w:val="0"/>
              <w:snapToGrid w:val="0"/>
              <w:jc w:val="both"/>
              <w:rPr>
                <w:szCs w:val="24"/>
              </w:rPr>
            </w:pPr>
          </w:p>
          <w:p w14:paraId="237ADA52" w14:textId="77777777" w:rsidR="00725D6C" w:rsidRPr="003558C4" w:rsidRDefault="00725D6C">
            <w:pPr>
              <w:adjustRightInd w:val="0"/>
              <w:snapToGrid w:val="0"/>
              <w:jc w:val="both"/>
              <w:rPr>
                <w:szCs w:val="24"/>
              </w:rPr>
            </w:pPr>
            <w:r w:rsidRPr="003558C4">
              <w:rPr>
                <w:b/>
                <w:szCs w:val="24"/>
              </w:rPr>
              <w:t xml:space="preserve">Factors for Consideration </w:t>
            </w:r>
          </w:p>
          <w:p w14:paraId="3B164345" w14:textId="5AA60EB3" w:rsidR="00725D6C" w:rsidRPr="003558C4" w:rsidRDefault="00725D6C" w:rsidP="00E90135">
            <w:pPr>
              <w:numPr>
                <w:ilvl w:val="0"/>
                <w:numId w:val="246"/>
              </w:numPr>
              <w:adjustRightInd w:val="0"/>
              <w:snapToGrid w:val="0"/>
              <w:jc w:val="both"/>
              <w:rPr>
                <w:szCs w:val="24"/>
              </w:rPr>
            </w:pPr>
            <w:r w:rsidRPr="003558C4">
              <w:rPr>
                <w:szCs w:val="24"/>
              </w:rPr>
              <w:t xml:space="preserve">The item is designed with consideration for long-term use and conservation of resources. It should be designed so that it can be easily dismantle and its materials separated to facilitate refurbishment and reuse, based on the evaluation criteria of the </w:t>
            </w:r>
            <w:r w:rsidR="00FB2BF7" w:rsidRPr="003558C4">
              <w:rPr>
                <w:szCs w:val="24"/>
              </w:rPr>
              <w:t>Act on the Promotion of Effective Utilization of Resources</w:t>
            </w:r>
            <w:r w:rsidRPr="003558C4">
              <w:rPr>
                <w:szCs w:val="24"/>
              </w:rPr>
              <w:t>.</w:t>
            </w:r>
          </w:p>
          <w:p w14:paraId="601F92D8" w14:textId="77777777" w:rsidR="00725D6C" w:rsidRPr="003558C4" w:rsidRDefault="00725D6C" w:rsidP="00E90135">
            <w:pPr>
              <w:numPr>
                <w:ilvl w:val="0"/>
                <w:numId w:val="246"/>
              </w:numPr>
              <w:adjustRightInd w:val="0"/>
              <w:snapToGrid w:val="0"/>
              <w:jc w:val="both"/>
              <w:rPr>
                <w:szCs w:val="24"/>
              </w:rPr>
            </w:pPr>
            <w:r w:rsidRPr="003558C4">
              <w:rPr>
                <w:szCs w:val="24"/>
              </w:rPr>
              <w:t>The item is made of as large amount of recycled plastic as possible if plastic components are used.</w:t>
            </w:r>
          </w:p>
          <w:p w14:paraId="36514E13" w14:textId="77777777" w:rsidR="00725D6C" w:rsidRPr="003558C4" w:rsidRDefault="00725D6C" w:rsidP="00E90135">
            <w:pPr>
              <w:numPr>
                <w:ilvl w:val="0"/>
                <w:numId w:val="246"/>
              </w:numPr>
              <w:adjustRightInd w:val="0"/>
              <w:snapToGrid w:val="0"/>
              <w:jc w:val="both"/>
              <w:rPr>
                <w:szCs w:val="24"/>
              </w:rPr>
            </w:pPr>
            <w:r w:rsidRPr="003558C4">
              <w:rPr>
                <w:szCs w:val="24"/>
              </w:rPr>
              <w:t>Organic solvent or paint with as low odor as possible is used as coating.</w:t>
            </w:r>
          </w:p>
          <w:p w14:paraId="682CEE11" w14:textId="77777777" w:rsidR="00556AB9" w:rsidRPr="003558C4" w:rsidRDefault="004D1608" w:rsidP="00E90135">
            <w:pPr>
              <w:numPr>
                <w:ilvl w:val="0"/>
                <w:numId w:val="246"/>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1EB5E0BD" w14:textId="77777777" w:rsidR="00725D6C" w:rsidRPr="003558C4" w:rsidRDefault="00725D6C" w:rsidP="00E90135">
            <w:pPr>
              <w:numPr>
                <w:ilvl w:val="0"/>
                <w:numId w:val="246"/>
              </w:numPr>
              <w:adjustRightInd w:val="0"/>
              <w:snapToGrid w:val="0"/>
              <w:jc w:val="both"/>
              <w:rPr>
                <w:szCs w:val="24"/>
              </w:rPr>
            </w:pPr>
            <w:r w:rsidRPr="003558C4">
              <w:rPr>
                <w:szCs w:val="24"/>
              </w:rPr>
              <w:t>A system for the collection and reuse/recycling of packaging</w:t>
            </w:r>
            <w:r w:rsidR="00556AB9" w:rsidRPr="003558C4">
              <w:rPr>
                <w:rFonts w:hint="eastAsia"/>
                <w:szCs w:val="24"/>
              </w:rPr>
              <w:t>, etc.</w:t>
            </w:r>
            <w:r w:rsidR="001D3952" w:rsidRPr="003558C4">
              <w:rPr>
                <w:rFonts w:hint="eastAsia"/>
                <w:iCs/>
                <w:szCs w:val="24"/>
              </w:rPr>
              <w:t xml:space="preserve"> </w:t>
            </w:r>
            <w:r w:rsidRPr="003558C4">
              <w:rPr>
                <w:szCs w:val="24"/>
              </w:rPr>
              <w:t>is considered.</w:t>
            </w:r>
          </w:p>
        </w:tc>
      </w:tr>
    </w:tbl>
    <w:p w14:paraId="145D4F21"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r w:rsidRPr="003558C4">
        <w:rPr>
          <w:b/>
          <w:szCs w:val="24"/>
        </w:rPr>
        <w:t xml:space="preserve"> </w:t>
      </w:r>
    </w:p>
    <w:p w14:paraId="5AB16474" w14:textId="77777777" w:rsidR="00725D6C" w:rsidRPr="003558C4" w:rsidRDefault="00725D6C" w:rsidP="00E90135">
      <w:pPr>
        <w:numPr>
          <w:ilvl w:val="0"/>
          <w:numId w:val="28"/>
        </w:numPr>
        <w:tabs>
          <w:tab w:val="clear" w:pos="360"/>
          <w:tab w:val="num" w:pos="709"/>
        </w:tabs>
        <w:adjustRightInd w:val="0"/>
        <w:snapToGrid w:val="0"/>
        <w:ind w:left="709" w:hanging="425"/>
        <w:jc w:val="both"/>
        <w:rPr>
          <w:szCs w:val="24"/>
        </w:rPr>
      </w:pPr>
      <w:r w:rsidRPr="003558C4">
        <w:rPr>
          <w:szCs w:val="24"/>
        </w:rPr>
        <w:t>Electric refrigerators</w:t>
      </w:r>
      <w:r w:rsidR="009417CE" w:rsidRPr="003558C4">
        <w:rPr>
          <w:rFonts w:hint="eastAsia"/>
          <w:szCs w:val="24"/>
        </w:rPr>
        <w:t xml:space="preserve"> </w:t>
      </w:r>
      <w:r w:rsidRPr="003558C4">
        <w:rPr>
          <w:szCs w:val="24"/>
        </w:rPr>
        <w:t>and electric refrigerator</w:t>
      </w:r>
      <w:r w:rsidR="00321FB0" w:rsidRPr="003558C4">
        <w:rPr>
          <w:rFonts w:hint="eastAsia"/>
          <w:szCs w:val="24"/>
        </w:rPr>
        <w:t>-</w:t>
      </w:r>
      <w:r w:rsidR="00321FB0" w:rsidRPr="003558C4">
        <w:rPr>
          <w:szCs w:val="24"/>
        </w:rPr>
        <w:t>freezer</w:t>
      </w:r>
      <w:r w:rsidR="00321FB0" w:rsidRPr="003558C4">
        <w:rPr>
          <w:rFonts w:hint="eastAsia"/>
          <w:szCs w:val="24"/>
        </w:rPr>
        <w:t>s</w:t>
      </w:r>
      <w:r w:rsidRPr="003558C4">
        <w:rPr>
          <w:szCs w:val="24"/>
        </w:rPr>
        <w:t xml:space="preserve"> that meet any of the following criteria </w:t>
      </w:r>
      <w:r w:rsidR="003062F0" w:rsidRPr="003558C4">
        <w:rPr>
          <w:rFonts w:hint="eastAsia"/>
          <w:szCs w:val="24"/>
        </w:rPr>
        <w:t xml:space="preserve">from </w:t>
      </w:r>
      <w:r w:rsidR="009417CE" w:rsidRPr="003558C4">
        <w:rPr>
          <w:rFonts w:hint="eastAsia"/>
          <w:szCs w:val="24"/>
        </w:rPr>
        <w:t>a</w:t>
      </w:r>
      <w:r w:rsidR="00534273" w:rsidRPr="003558C4">
        <w:rPr>
          <w:rFonts w:hint="eastAsia"/>
          <w:szCs w:val="24"/>
        </w:rPr>
        <w:t xml:space="preserve"> to </w:t>
      </w:r>
      <w:r w:rsidR="009417CE" w:rsidRPr="003558C4">
        <w:rPr>
          <w:rFonts w:hint="eastAsia"/>
          <w:szCs w:val="24"/>
        </w:rPr>
        <w:t xml:space="preserve">d </w:t>
      </w:r>
      <w:r w:rsidRPr="003558C4">
        <w:rPr>
          <w:szCs w:val="24"/>
        </w:rPr>
        <w:t xml:space="preserve">will not be considered as </w:t>
      </w:r>
      <w:r w:rsidR="00321FB0" w:rsidRPr="003558C4">
        <w:rPr>
          <w:rFonts w:hint="eastAsia"/>
          <w:b/>
          <w:i/>
          <w:szCs w:val="24"/>
        </w:rPr>
        <w:t>E</w:t>
      </w:r>
      <w:r w:rsidR="00321FB0" w:rsidRPr="003558C4">
        <w:rPr>
          <w:b/>
          <w:i/>
          <w:szCs w:val="24"/>
        </w:rPr>
        <w:t xml:space="preserve">lectric </w:t>
      </w:r>
      <w:r w:rsidR="00450097" w:rsidRPr="003558C4">
        <w:rPr>
          <w:rFonts w:hint="eastAsia"/>
          <w:b/>
          <w:i/>
          <w:szCs w:val="24"/>
        </w:rPr>
        <w:t>r</w:t>
      </w:r>
      <w:r w:rsidRPr="003558C4">
        <w:rPr>
          <w:b/>
          <w:i/>
          <w:szCs w:val="24"/>
        </w:rPr>
        <w:t xml:space="preserve">efrigerators </w:t>
      </w:r>
      <w:r w:rsidRPr="003558C4">
        <w:rPr>
          <w:szCs w:val="24"/>
        </w:rPr>
        <w:t xml:space="preserve">or </w:t>
      </w:r>
      <w:r w:rsidR="00321FB0" w:rsidRPr="003558C4">
        <w:rPr>
          <w:rFonts w:hint="eastAsia"/>
          <w:b/>
          <w:i/>
          <w:szCs w:val="24"/>
        </w:rPr>
        <w:t>E</w:t>
      </w:r>
      <w:r w:rsidR="00321FB0" w:rsidRPr="003558C4">
        <w:rPr>
          <w:b/>
          <w:i/>
          <w:szCs w:val="24"/>
        </w:rPr>
        <w:t xml:space="preserve">lectric </w:t>
      </w:r>
      <w:r w:rsidR="00450097" w:rsidRPr="003558C4">
        <w:rPr>
          <w:rFonts w:hint="eastAsia"/>
          <w:b/>
          <w:i/>
          <w:szCs w:val="24"/>
        </w:rPr>
        <w:t>r</w:t>
      </w:r>
      <w:r w:rsidRPr="003558C4">
        <w:rPr>
          <w:b/>
          <w:i/>
          <w:szCs w:val="24"/>
        </w:rPr>
        <w:t>efrigerator-freezers</w:t>
      </w:r>
      <w:r w:rsidRPr="003558C4">
        <w:rPr>
          <w:szCs w:val="24"/>
        </w:rPr>
        <w:t xml:space="preserve"> under consideration in the evaluation criteria of this section.</w:t>
      </w:r>
    </w:p>
    <w:p w14:paraId="62678A35" w14:textId="77777777" w:rsidR="00C30A6C" w:rsidRPr="003558C4" w:rsidRDefault="00C30A6C" w:rsidP="00BA6DBA">
      <w:pPr>
        <w:pStyle w:val="30"/>
        <w:numPr>
          <w:ilvl w:val="2"/>
          <w:numId w:val="381"/>
        </w:numPr>
        <w:tabs>
          <w:tab w:val="num" w:pos="1800"/>
        </w:tabs>
        <w:ind w:left="964" w:firstLine="0"/>
        <w:jc w:val="both"/>
        <w:rPr>
          <w:sz w:val="24"/>
          <w:szCs w:val="24"/>
        </w:rPr>
      </w:pPr>
      <w:r w:rsidRPr="003558C4">
        <w:rPr>
          <w:szCs w:val="24"/>
        </w:rPr>
        <w:t>Those that were manufactured for professional use.</w:t>
      </w:r>
    </w:p>
    <w:p w14:paraId="392E0BD0" w14:textId="77777777" w:rsidR="00725D6C" w:rsidRPr="003558C4" w:rsidRDefault="00725D6C" w:rsidP="00BA6DBA">
      <w:pPr>
        <w:pStyle w:val="30"/>
        <w:numPr>
          <w:ilvl w:val="2"/>
          <w:numId w:val="381"/>
        </w:numPr>
        <w:tabs>
          <w:tab w:val="num" w:pos="1800"/>
        </w:tabs>
        <w:ind w:left="964" w:firstLine="0"/>
        <w:jc w:val="both"/>
        <w:rPr>
          <w:sz w:val="24"/>
          <w:szCs w:val="24"/>
        </w:rPr>
      </w:pPr>
      <w:r w:rsidRPr="003558C4">
        <w:rPr>
          <w:sz w:val="24"/>
          <w:szCs w:val="24"/>
        </w:rPr>
        <w:t>Those that use thermo-element.</w:t>
      </w:r>
    </w:p>
    <w:p w14:paraId="36880E5E" w14:textId="77777777" w:rsidR="00AC28E1" w:rsidRPr="003558C4" w:rsidRDefault="00725D6C" w:rsidP="00BA6DBA">
      <w:pPr>
        <w:numPr>
          <w:ilvl w:val="2"/>
          <w:numId w:val="381"/>
        </w:numPr>
        <w:tabs>
          <w:tab w:val="num" w:pos="1800"/>
        </w:tabs>
        <w:adjustRightInd w:val="0"/>
        <w:snapToGrid w:val="0"/>
        <w:ind w:left="964" w:firstLine="0"/>
        <w:jc w:val="both"/>
        <w:rPr>
          <w:szCs w:val="24"/>
        </w:rPr>
      </w:pPr>
      <w:r w:rsidRPr="003558C4">
        <w:rPr>
          <w:szCs w:val="24"/>
        </w:rPr>
        <w:t>Those that use an absorber.</w:t>
      </w:r>
    </w:p>
    <w:p w14:paraId="1C9C03E4" w14:textId="77777777" w:rsidR="00C30A6C" w:rsidRPr="003558C4" w:rsidRDefault="003A3FDA" w:rsidP="00BA6DBA">
      <w:pPr>
        <w:numPr>
          <w:ilvl w:val="2"/>
          <w:numId w:val="381"/>
        </w:numPr>
        <w:adjustRightInd w:val="0"/>
        <w:snapToGrid w:val="0"/>
        <w:ind w:left="1021"/>
        <w:jc w:val="both"/>
        <w:rPr>
          <w:szCs w:val="24"/>
        </w:rPr>
      </w:pPr>
      <w:r w:rsidRPr="003558C4">
        <w:rPr>
          <w:rFonts w:hint="eastAsia"/>
          <w:szCs w:val="24"/>
        </w:rPr>
        <w:t>Those that m</w:t>
      </w:r>
      <w:r w:rsidRPr="003558C4">
        <w:rPr>
          <w:szCs w:val="24"/>
        </w:rPr>
        <w:t xml:space="preserve">ain purpose </w:t>
      </w:r>
      <w:r w:rsidRPr="003558C4">
        <w:rPr>
          <w:rFonts w:hint="eastAsia"/>
          <w:szCs w:val="24"/>
        </w:rPr>
        <w:t>is</w:t>
      </w:r>
      <w:r w:rsidRPr="003558C4">
        <w:rPr>
          <w:szCs w:val="24"/>
        </w:rPr>
        <w:t xml:space="preserve"> wine storage</w:t>
      </w:r>
    </w:p>
    <w:p w14:paraId="284E1034" w14:textId="77777777" w:rsidR="00C30A6C" w:rsidRPr="003558C4" w:rsidRDefault="00C30A6C">
      <w:pPr>
        <w:tabs>
          <w:tab w:val="num" w:pos="1080"/>
        </w:tabs>
        <w:adjustRightInd w:val="0"/>
        <w:snapToGrid w:val="0"/>
        <w:ind w:leftChars="250" w:left="600"/>
        <w:jc w:val="both"/>
        <w:rPr>
          <w:szCs w:val="24"/>
        </w:rPr>
      </w:pPr>
      <w:r w:rsidRPr="003558C4">
        <w:rPr>
          <w:rFonts w:hint="eastAsia"/>
          <w:szCs w:val="24"/>
        </w:rPr>
        <w:lastRenderedPageBreak/>
        <w:t>E</w:t>
      </w:r>
      <w:r w:rsidRPr="003558C4">
        <w:rPr>
          <w:szCs w:val="24"/>
        </w:rPr>
        <w:t>lectric freezer</w:t>
      </w:r>
      <w:r w:rsidRPr="003558C4">
        <w:rPr>
          <w:rFonts w:hint="eastAsia"/>
          <w:szCs w:val="24"/>
        </w:rPr>
        <w:t xml:space="preserve">s </w:t>
      </w:r>
      <w:r w:rsidR="00AE73F6" w:rsidRPr="003558C4">
        <w:rPr>
          <w:rFonts w:hint="eastAsia"/>
          <w:szCs w:val="24"/>
        </w:rPr>
        <w:t xml:space="preserve">that </w:t>
      </w:r>
      <w:r w:rsidRPr="003558C4">
        <w:rPr>
          <w:szCs w:val="24"/>
        </w:rPr>
        <w:t xml:space="preserve">meet </w:t>
      </w:r>
      <w:r w:rsidR="00AE73F6" w:rsidRPr="003558C4">
        <w:rPr>
          <w:rFonts w:hint="eastAsia"/>
          <w:szCs w:val="24"/>
        </w:rPr>
        <w:t xml:space="preserve">any of </w:t>
      </w:r>
      <w:r w:rsidRPr="003558C4">
        <w:rPr>
          <w:rFonts w:hint="eastAsia"/>
          <w:szCs w:val="24"/>
        </w:rPr>
        <w:t xml:space="preserve">the above </w:t>
      </w:r>
      <w:r w:rsidRPr="003558C4">
        <w:rPr>
          <w:szCs w:val="24"/>
        </w:rPr>
        <w:t xml:space="preserve">criteria </w:t>
      </w:r>
      <w:r w:rsidRPr="003558C4">
        <w:rPr>
          <w:rFonts w:hint="eastAsia"/>
          <w:szCs w:val="24"/>
        </w:rPr>
        <w:t>a,</w:t>
      </w:r>
      <w:r w:rsidR="00AE73F6" w:rsidRPr="003558C4">
        <w:rPr>
          <w:rFonts w:hint="eastAsia"/>
          <w:szCs w:val="24"/>
        </w:rPr>
        <w:t xml:space="preserve"> </w:t>
      </w:r>
      <w:r w:rsidRPr="003558C4">
        <w:rPr>
          <w:rFonts w:hint="eastAsia"/>
          <w:szCs w:val="24"/>
        </w:rPr>
        <w:t xml:space="preserve">b or c </w:t>
      </w:r>
      <w:r w:rsidR="008B6656" w:rsidRPr="003558C4">
        <w:rPr>
          <w:rFonts w:hint="eastAsia"/>
          <w:szCs w:val="24"/>
        </w:rPr>
        <w:t>are</w:t>
      </w:r>
      <w:r w:rsidRPr="003558C4">
        <w:rPr>
          <w:szCs w:val="24"/>
        </w:rPr>
        <w:t xml:space="preserve"> not be considered as </w:t>
      </w:r>
      <w:r w:rsidRPr="003558C4">
        <w:rPr>
          <w:rFonts w:hint="eastAsia"/>
          <w:b/>
          <w:i/>
          <w:szCs w:val="24"/>
        </w:rPr>
        <w:t>E</w:t>
      </w:r>
      <w:r w:rsidRPr="003558C4">
        <w:rPr>
          <w:b/>
          <w:i/>
          <w:szCs w:val="24"/>
        </w:rPr>
        <w:t>lectric-freezers</w:t>
      </w:r>
      <w:r w:rsidRPr="003558C4">
        <w:rPr>
          <w:szCs w:val="24"/>
        </w:rPr>
        <w:t xml:space="preserve"> under consideration in the evaluation criteria of this section.</w:t>
      </w:r>
    </w:p>
    <w:p w14:paraId="55D07494" w14:textId="77777777" w:rsidR="00F80012" w:rsidRPr="003558C4" w:rsidRDefault="00F80012" w:rsidP="00E90135">
      <w:pPr>
        <w:numPr>
          <w:ilvl w:val="0"/>
          <w:numId w:val="28"/>
        </w:numPr>
        <w:tabs>
          <w:tab w:val="clear" w:pos="360"/>
          <w:tab w:val="num" w:pos="709"/>
        </w:tabs>
        <w:adjustRightInd w:val="0"/>
        <w:snapToGrid w:val="0"/>
        <w:ind w:left="709" w:hanging="425"/>
        <w:jc w:val="both"/>
        <w:rPr>
          <w:szCs w:val="24"/>
        </w:rPr>
      </w:pPr>
      <w:r w:rsidRPr="003558C4">
        <w:rPr>
          <w:b/>
          <w:i/>
        </w:rPr>
        <w:t>Fluorocarbons</w:t>
      </w:r>
      <w:r w:rsidRPr="003558C4">
        <w:t xml:space="preserve"> are</w:t>
      </w:r>
      <w:r w:rsidR="005C5198" w:rsidRPr="003558C4">
        <w:rPr>
          <w:rFonts w:hint="eastAsia"/>
        </w:rPr>
        <w:t xml:space="preserve"> the materials </w:t>
      </w:r>
      <w:r w:rsidRPr="003558C4">
        <w:t xml:space="preserve">defined as the Fluorocarbons prescribed in Article 2, Paragraph 1 of the Act for Rationalized Use and Proper Management of Fluorocarbons, </w:t>
      </w:r>
      <w:r w:rsidR="00293EAD" w:rsidRPr="003558C4">
        <w:t>(</w:t>
      </w:r>
      <w:r w:rsidRPr="003558C4">
        <w:t>Act No. 64 of 2001</w:t>
      </w:r>
      <w:r w:rsidR="00293EAD" w:rsidRPr="003558C4">
        <w:t>)</w:t>
      </w:r>
      <w:r w:rsidRPr="003558C4">
        <w:rPr>
          <w:rFonts w:hint="eastAsia"/>
        </w:rPr>
        <w:t>.</w:t>
      </w:r>
    </w:p>
    <w:p w14:paraId="39153BDD" w14:textId="77777777" w:rsidR="00FB2655" w:rsidRPr="003558C4" w:rsidRDefault="00FB2655" w:rsidP="00E90135">
      <w:pPr>
        <w:numPr>
          <w:ilvl w:val="0"/>
          <w:numId w:val="28"/>
        </w:numPr>
        <w:tabs>
          <w:tab w:val="clear" w:pos="360"/>
          <w:tab w:val="num" w:pos="709"/>
        </w:tabs>
        <w:adjustRightInd w:val="0"/>
        <w:snapToGrid w:val="0"/>
        <w:ind w:left="709" w:hanging="425"/>
        <w:jc w:val="both"/>
        <w:rPr>
          <w:szCs w:val="24"/>
        </w:rPr>
      </w:pPr>
      <w:r w:rsidRPr="003558C4">
        <w:rPr>
          <w:rFonts w:hint="eastAsia"/>
          <w:b/>
          <w:i/>
          <w:szCs w:val="24"/>
        </w:rPr>
        <w:t>Specified chemical substances</w:t>
      </w:r>
      <w:r w:rsidRPr="003558C4">
        <w:rPr>
          <w:rFonts w:hint="eastAsia"/>
          <w:szCs w:val="24"/>
        </w:rPr>
        <w:t xml:space="preserve"> denotes lead and its compounds, mercury and its compounds, cadmium and its compounds, chromium </w:t>
      </w:r>
      <w:r w:rsidR="00293EAD" w:rsidRPr="003558C4">
        <w:rPr>
          <w:rFonts w:hint="eastAsia"/>
          <w:szCs w:val="24"/>
        </w:rPr>
        <w:t>(</w:t>
      </w:r>
      <w:r w:rsidRPr="003558C4">
        <w:rPr>
          <w:rFonts w:hint="eastAsia"/>
          <w:szCs w:val="24"/>
        </w:rPr>
        <w:t>VI</w:t>
      </w:r>
      <w:r w:rsidR="00293EAD" w:rsidRPr="003558C4">
        <w:rPr>
          <w:rFonts w:hint="eastAsia"/>
          <w:szCs w:val="24"/>
        </w:rPr>
        <w:t>)</w:t>
      </w:r>
      <w:r w:rsidRPr="003558C4">
        <w:rPr>
          <w:rFonts w:hint="eastAsia"/>
          <w:szCs w:val="24"/>
        </w:rPr>
        <w:t xml:space="preserve"> compound, polybrominated biphenyl and polybrominated diphenyl ether.</w:t>
      </w:r>
    </w:p>
    <w:p w14:paraId="7EA66EEA" w14:textId="709D846E" w:rsidR="005C5198" w:rsidRPr="003558C4" w:rsidRDefault="00FB2655" w:rsidP="00E90135">
      <w:pPr>
        <w:numPr>
          <w:ilvl w:val="0"/>
          <w:numId w:val="28"/>
        </w:numPr>
        <w:tabs>
          <w:tab w:val="clear" w:pos="360"/>
          <w:tab w:val="num" w:pos="709"/>
        </w:tabs>
        <w:adjustRightInd w:val="0"/>
        <w:snapToGrid w:val="0"/>
        <w:ind w:left="709" w:hanging="425"/>
        <w:jc w:val="both"/>
        <w:rPr>
          <w:szCs w:val="24"/>
        </w:rPr>
      </w:pPr>
      <w:r w:rsidRPr="003558C4">
        <w:rPr>
          <w:rFonts w:hint="eastAsia"/>
          <w:szCs w:val="24"/>
        </w:rPr>
        <w:t xml:space="preserve">The standard content rate of specified chemical substances denotes the standard rate provided by JIS C 0950 </w:t>
      </w:r>
      <w:r w:rsidR="00293EAD" w:rsidRPr="003558C4">
        <w:rPr>
          <w:rFonts w:hint="eastAsia"/>
          <w:szCs w:val="24"/>
        </w:rPr>
        <w:t>(</w:t>
      </w:r>
      <w:r w:rsidRPr="003558C4">
        <w:rPr>
          <w:rFonts w:hint="eastAsia"/>
          <w:szCs w:val="24"/>
        </w:rPr>
        <w:t>The marking for presence of the specific chemical substances for electrical and electronic equipment</w:t>
      </w:r>
      <w:r w:rsidR="00293EAD" w:rsidRPr="003558C4">
        <w:rPr>
          <w:rFonts w:hint="eastAsia"/>
          <w:szCs w:val="24"/>
        </w:rPr>
        <w:t>)</w:t>
      </w:r>
      <w:r w:rsidRPr="003558C4">
        <w:rPr>
          <w:rFonts w:hint="eastAsia"/>
          <w:szCs w:val="24"/>
        </w:rPr>
        <w:t xml:space="preserve"> Appendix A, chart A.1 </w:t>
      </w:r>
      <w:r w:rsidR="00293EAD" w:rsidRPr="003558C4">
        <w:rPr>
          <w:rFonts w:hint="eastAsia"/>
          <w:szCs w:val="24"/>
        </w:rPr>
        <w:t>(</w:t>
      </w:r>
      <w:r w:rsidRPr="003558C4">
        <w:rPr>
          <w:rFonts w:hint="eastAsia"/>
          <w:szCs w:val="24"/>
        </w:rPr>
        <w:t>specified chemical substances, chemical element symbol, substances applicable for calculation, and standard content rate</w:t>
      </w:r>
      <w:r w:rsidR="00293EAD" w:rsidRPr="003558C4">
        <w:rPr>
          <w:rFonts w:hint="eastAsia"/>
          <w:szCs w:val="24"/>
        </w:rPr>
        <w:t>)</w:t>
      </w:r>
      <w:r w:rsidRPr="003558C4">
        <w:rPr>
          <w:rFonts w:hint="eastAsia"/>
          <w:szCs w:val="24"/>
        </w:rPr>
        <w:t>. Items for which content rate exceeding the standard is allowed are to be determined in accordance with Appendix B of the above JIS.</w:t>
      </w:r>
      <w:r w:rsidR="00C92762" w:rsidRPr="003558C4">
        <w:t xml:space="preserve"> </w:t>
      </w:r>
      <w:r w:rsidR="00C92762" w:rsidRPr="003558C4">
        <w:rPr>
          <w:szCs w:val="24"/>
        </w:rPr>
        <w:t>Handling of other accessories is to be determined in accordance with JIS C 0950.</w:t>
      </w:r>
      <w:r w:rsidRPr="003558C4">
        <w:rPr>
          <w:rFonts w:hint="eastAsia"/>
          <w:szCs w:val="24"/>
        </w:rPr>
        <w:t xml:space="preserve"> However</w:t>
      </w:r>
      <w:r w:rsidR="00D148E3" w:rsidRPr="003558C4">
        <w:rPr>
          <w:szCs w:val="24"/>
        </w:rPr>
        <w:t>,</w:t>
      </w:r>
      <w:r w:rsidRPr="003558C4">
        <w:rPr>
          <w:rFonts w:hint="eastAsia"/>
          <w:szCs w:val="24"/>
        </w:rPr>
        <w:t xml:space="preserve"> </w:t>
      </w:r>
      <w:r w:rsidR="005C5198" w:rsidRPr="003558C4">
        <w:rPr>
          <w:szCs w:val="24"/>
        </w:rPr>
        <w:t>Evaluation Criteria</w:t>
      </w:r>
      <w:r w:rsidRPr="003558C4">
        <w:rPr>
          <w:rFonts w:hint="eastAsia"/>
          <w:szCs w:val="24"/>
        </w:rPr>
        <w:t xml:space="preserve"> </w:t>
      </w:r>
      <w:r w:rsidR="00293EAD" w:rsidRPr="003558C4">
        <w:rPr>
          <w:szCs w:val="24"/>
        </w:rPr>
        <w:t>(</w:t>
      </w:r>
      <w:r w:rsidR="002200F1" w:rsidRPr="003558C4">
        <w:rPr>
          <w:rFonts w:hint="eastAsia"/>
          <w:szCs w:val="24"/>
        </w:rPr>
        <w:t>4</w:t>
      </w:r>
      <w:r w:rsidR="00293EAD" w:rsidRPr="003558C4">
        <w:rPr>
          <w:szCs w:val="24"/>
        </w:rPr>
        <w:t>)</w:t>
      </w:r>
      <w:r w:rsidR="005C5198" w:rsidRPr="003558C4">
        <w:rPr>
          <w:szCs w:val="24"/>
        </w:rPr>
        <w:t xml:space="preserve"> does not apply to Electric freezers.</w:t>
      </w:r>
    </w:p>
    <w:p w14:paraId="51F9FAD9" w14:textId="77777777" w:rsidR="00725D6C" w:rsidRPr="003558C4" w:rsidRDefault="00725D6C" w:rsidP="00E90135">
      <w:pPr>
        <w:numPr>
          <w:ilvl w:val="0"/>
          <w:numId w:val="28"/>
        </w:numPr>
        <w:tabs>
          <w:tab w:val="clear" w:pos="360"/>
          <w:tab w:val="num" w:pos="709"/>
        </w:tabs>
        <w:adjustRightInd w:val="0"/>
        <w:snapToGrid w:val="0"/>
        <w:ind w:left="709" w:hanging="425"/>
        <w:jc w:val="both"/>
        <w:rPr>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Pr="003558C4">
        <w:rPr>
          <w:szCs w:val="24"/>
        </w:rPr>
        <w:t>.</w:t>
      </w:r>
    </w:p>
    <w:p w14:paraId="7E1929C6" w14:textId="795FB5FC" w:rsidR="00725D6C" w:rsidRPr="003558C4" w:rsidRDefault="00725D6C" w:rsidP="00E90135">
      <w:pPr>
        <w:numPr>
          <w:ilvl w:val="0"/>
          <w:numId w:val="28"/>
        </w:numPr>
        <w:tabs>
          <w:tab w:val="clear" w:pos="360"/>
          <w:tab w:val="num" w:pos="709"/>
        </w:tabs>
        <w:adjustRightInd w:val="0"/>
        <w:snapToGrid w:val="0"/>
        <w:ind w:left="709" w:hanging="425"/>
        <w:jc w:val="both"/>
        <w:rPr>
          <w:szCs w:val="24"/>
        </w:rPr>
      </w:pPr>
      <w:r w:rsidRPr="003558C4">
        <w:rPr>
          <w:szCs w:val="24"/>
        </w:rPr>
        <w:t xml:space="preserve">In order to manage chemical substances adequately, each procurement organization is to manage and maintain content information of specific chemical substances until the </w:t>
      </w:r>
      <w:r w:rsidR="00871EF6" w:rsidRPr="003558C4">
        <w:rPr>
          <w:rFonts w:hint="eastAsia"/>
          <w:szCs w:val="24"/>
        </w:rPr>
        <w:t>machine</w:t>
      </w:r>
      <w:r w:rsidRPr="003558C4">
        <w:rPr>
          <w:szCs w:val="24"/>
        </w:rPr>
        <w:t xml:space="preserve"> is discarded.</w:t>
      </w:r>
    </w:p>
    <w:p w14:paraId="2664940E" w14:textId="6964EEE2" w:rsidR="00694B19" w:rsidRPr="003558C4" w:rsidRDefault="00694B19">
      <w:pPr>
        <w:tabs>
          <w:tab w:val="num" w:pos="1080"/>
        </w:tabs>
        <w:adjustRightInd w:val="0"/>
        <w:snapToGrid w:val="0"/>
        <w:jc w:val="both"/>
        <w:rPr>
          <w:szCs w:val="24"/>
        </w:rPr>
      </w:pPr>
    </w:p>
    <w:p w14:paraId="602D3E93" w14:textId="42C66B83" w:rsidR="00A01B82" w:rsidRPr="003558C4" w:rsidRDefault="00A01B82">
      <w:pPr>
        <w:tabs>
          <w:tab w:val="num" w:pos="1080"/>
        </w:tabs>
        <w:adjustRightInd w:val="0"/>
        <w:snapToGrid w:val="0"/>
        <w:jc w:val="both"/>
        <w:rPr>
          <w:szCs w:val="24"/>
        </w:rPr>
      </w:pPr>
    </w:p>
    <w:p w14:paraId="51175FD3" w14:textId="77777777" w:rsidR="00A01B82" w:rsidRPr="003558C4" w:rsidRDefault="00A01B82">
      <w:pPr>
        <w:tabs>
          <w:tab w:val="num" w:pos="1080"/>
        </w:tabs>
        <w:adjustRightInd w:val="0"/>
        <w:snapToGrid w:val="0"/>
        <w:jc w:val="both"/>
        <w:rPr>
          <w:szCs w:val="24"/>
        </w:rPr>
      </w:pPr>
    </w:p>
    <w:p w14:paraId="7B90B220" w14:textId="77777777" w:rsidR="003A3FDA" w:rsidRPr="003558C4" w:rsidRDefault="00551AD3">
      <w:pPr>
        <w:adjustRightInd w:val="0"/>
        <w:snapToGrid w:val="0"/>
        <w:rPr>
          <w:b/>
          <w:szCs w:val="24"/>
        </w:rPr>
      </w:pPr>
      <w:r w:rsidRPr="003558C4">
        <w:rPr>
          <w:b/>
          <w:szCs w:val="24"/>
        </w:rPr>
        <w:t>Table</w:t>
      </w:r>
      <w:r w:rsidRPr="003558C4">
        <w:rPr>
          <w:rFonts w:hint="eastAsia"/>
          <w:b/>
          <w:szCs w:val="24"/>
        </w:rPr>
        <w:t>:</w:t>
      </w:r>
      <w:r w:rsidRPr="003558C4">
        <w:rPr>
          <w:b/>
          <w:szCs w:val="24"/>
        </w:rPr>
        <w:t xml:space="preserve"> Formula for calculating standard energy consumption efficiency rate for electric refrigerators, electric freezers</w:t>
      </w:r>
      <w:r w:rsidRPr="003558C4">
        <w:rPr>
          <w:rFonts w:hint="eastAsia"/>
          <w:b/>
          <w:szCs w:val="24"/>
        </w:rPr>
        <w:t xml:space="preserve"> and </w:t>
      </w:r>
      <w:r w:rsidRPr="003558C4">
        <w:rPr>
          <w:b/>
          <w:szCs w:val="24"/>
        </w:rPr>
        <w:t xml:space="preserve">electric refrigerator-freezers </w:t>
      </w:r>
      <w:r w:rsidRPr="003558C4">
        <w:rPr>
          <w:rFonts w:eastAsia="ＭＳ ゴシック"/>
          <w:b/>
          <w:szCs w:val="24"/>
        </w:rPr>
        <w:t>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339"/>
        <w:gridCol w:w="1762"/>
        <w:gridCol w:w="2803"/>
      </w:tblGrid>
      <w:tr w:rsidR="0092229C" w:rsidRPr="003558C4" w14:paraId="5D32A911" w14:textId="77777777" w:rsidTr="00182E8E">
        <w:tc>
          <w:tcPr>
            <w:tcW w:w="6236" w:type="dxa"/>
            <w:gridSpan w:val="3"/>
            <w:shd w:val="clear" w:color="auto" w:fill="auto"/>
          </w:tcPr>
          <w:p w14:paraId="790E7C0B" w14:textId="77777777" w:rsidR="0092229C" w:rsidRPr="003558C4" w:rsidRDefault="00551AD3">
            <w:pPr>
              <w:jc w:val="center"/>
              <w:rPr>
                <w:rFonts w:eastAsia="ＭＳ ゴシック"/>
                <w:szCs w:val="24"/>
              </w:rPr>
            </w:pPr>
            <w:r w:rsidRPr="003558C4">
              <w:rPr>
                <w:rFonts w:hint="eastAsia"/>
                <w:szCs w:val="24"/>
              </w:rPr>
              <w:t>Category</w:t>
            </w:r>
          </w:p>
        </w:tc>
        <w:tc>
          <w:tcPr>
            <w:tcW w:w="2803" w:type="dxa"/>
            <w:vMerge w:val="restart"/>
            <w:shd w:val="clear" w:color="auto" w:fill="auto"/>
          </w:tcPr>
          <w:p w14:paraId="3BB9AD1B" w14:textId="77777777" w:rsidR="0092229C" w:rsidRPr="003558C4" w:rsidRDefault="0092229C">
            <w:pPr>
              <w:jc w:val="center"/>
              <w:rPr>
                <w:rFonts w:eastAsia="ＭＳ ゴシック"/>
                <w:szCs w:val="24"/>
              </w:rPr>
            </w:pPr>
            <w:r w:rsidRPr="003558C4">
              <w:rPr>
                <w:rFonts w:eastAsia="ＭＳ ゴシック"/>
                <w:szCs w:val="24"/>
              </w:rPr>
              <w:t>Calculation formula of standard energy consumption efficiency</w:t>
            </w:r>
          </w:p>
        </w:tc>
      </w:tr>
      <w:tr w:rsidR="0092229C" w:rsidRPr="003558C4" w14:paraId="1F678186" w14:textId="77777777" w:rsidTr="00182E8E">
        <w:tc>
          <w:tcPr>
            <w:tcW w:w="2135" w:type="dxa"/>
            <w:shd w:val="clear" w:color="auto" w:fill="auto"/>
          </w:tcPr>
          <w:p w14:paraId="7B8CDD38" w14:textId="77777777" w:rsidR="0092229C" w:rsidRPr="003558C4" w:rsidRDefault="0092229C">
            <w:pPr>
              <w:jc w:val="center"/>
              <w:rPr>
                <w:rFonts w:eastAsia="ＭＳ ゴシック"/>
                <w:szCs w:val="24"/>
              </w:rPr>
            </w:pPr>
            <w:r w:rsidRPr="003558C4">
              <w:rPr>
                <w:rFonts w:eastAsia="ＭＳ ゴシック"/>
                <w:szCs w:val="24"/>
              </w:rPr>
              <w:t>Type</w:t>
            </w:r>
          </w:p>
        </w:tc>
        <w:tc>
          <w:tcPr>
            <w:tcW w:w="2339" w:type="dxa"/>
            <w:shd w:val="clear" w:color="auto" w:fill="auto"/>
          </w:tcPr>
          <w:p w14:paraId="660FAAB2" w14:textId="77777777" w:rsidR="0092229C" w:rsidRPr="003558C4" w:rsidRDefault="0092229C">
            <w:pPr>
              <w:rPr>
                <w:rFonts w:eastAsia="ＭＳ ゴシック"/>
                <w:szCs w:val="24"/>
              </w:rPr>
            </w:pPr>
            <w:r w:rsidRPr="003558C4">
              <w:rPr>
                <w:rFonts w:eastAsia="ＭＳ ゴシック"/>
                <w:szCs w:val="24"/>
              </w:rPr>
              <w:t xml:space="preserve">Cooling </w:t>
            </w:r>
            <w:r w:rsidR="00AD15D8" w:rsidRPr="003558C4">
              <w:rPr>
                <w:rFonts w:eastAsia="ＭＳ ゴシック" w:hint="eastAsia"/>
                <w:szCs w:val="24"/>
              </w:rPr>
              <w:t>t</w:t>
            </w:r>
            <w:r w:rsidRPr="003558C4">
              <w:rPr>
                <w:rFonts w:eastAsia="ＭＳ ゴシック"/>
                <w:szCs w:val="24"/>
              </w:rPr>
              <w:t>ype</w:t>
            </w:r>
          </w:p>
        </w:tc>
        <w:tc>
          <w:tcPr>
            <w:tcW w:w="1762" w:type="dxa"/>
            <w:shd w:val="clear" w:color="auto" w:fill="auto"/>
          </w:tcPr>
          <w:p w14:paraId="02146A86" w14:textId="77777777" w:rsidR="0092229C" w:rsidRPr="003558C4" w:rsidRDefault="0092229C">
            <w:pPr>
              <w:jc w:val="center"/>
              <w:rPr>
                <w:rFonts w:eastAsia="ＭＳ ゴシック"/>
                <w:szCs w:val="24"/>
              </w:rPr>
            </w:pPr>
            <w:r w:rsidRPr="003558C4">
              <w:rPr>
                <w:rFonts w:eastAsia="ＭＳ ゴシック"/>
                <w:szCs w:val="24"/>
              </w:rPr>
              <w:t>Rated internal volume</w:t>
            </w:r>
          </w:p>
        </w:tc>
        <w:tc>
          <w:tcPr>
            <w:tcW w:w="2803" w:type="dxa"/>
            <w:vMerge/>
            <w:shd w:val="clear" w:color="auto" w:fill="auto"/>
          </w:tcPr>
          <w:p w14:paraId="644753D2" w14:textId="77777777" w:rsidR="0092229C" w:rsidRPr="003558C4" w:rsidRDefault="0092229C">
            <w:pPr>
              <w:rPr>
                <w:rFonts w:eastAsia="ＭＳ ゴシック"/>
                <w:szCs w:val="24"/>
              </w:rPr>
            </w:pPr>
          </w:p>
        </w:tc>
      </w:tr>
      <w:tr w:rsidR="0092229C" w:rsidRPr="003558C4" w14:paraId="3533FA0C" w14:textId="77777777" w:rsidTr="003062F0">
        <w:trPr>
          <w:trHeight w:val="278"/>
        </w:trPr>
        <w:tc>
          <w:tcPr>
            <w:tcW w:w="2135" w:type="dxa"/>
            <w:vMerge w:val="restart"/>
            <w:shd w:val="clear" w:color="auto" w:fill="auto"/>
            <w:vAlign w:val="center"/>
          </w:tcPr>
          <w:p w14:paraId="60E0C12D" w14:textId="77777777" w:rsidR="0092229C" w:rsidRPr="003558C4" w:rsidRDefault="0092229C">
            <w:pPr>
              <w:pStyle w:val="percent"/>
              <w:spacing w:before="0" w:after="0"/>
              <w:ind w:left="0" w:right="0"/>
              <w:rPr>
                <w:rFonts w:ascii="Times New Roman" w:eastAsia="ＭＳ ゴシック" w:hAnsi="Times New Roman"/>
                <w:sz w:val="24"/>
                <w:szCs w:val="24"/>
              </w:rPr>
            </w:pPr>
            <w:r w:rsidRPr="003558C4">
              <w:rPr>
                <w:rFonts w:ascii="Times New Roman" w:eastAsia="ＭＳ ゴシック" w:hAnsi="Times New Roman"/>
                <w:sz w:val="24"/>
                <w:szCs w:val="24"/>
              </w:rPr>
              <w:t>Refrigerator</w:t>
            </w:r>
            <w:r w:rsidR="00AA7ACF" w:rsidRPr="003558C4">
              <w:rPr>
                <w:rFonts w:ascii="Times New Roman" w:eastAsia="ＭＳ ゴシック" w:hAnsi="Times New Roman"/>
                <w:sz w:val="24"/>
                <w:szCs w:val="24"/>
              </w:rPr>
              <w:t xml:space="preserve"> and</w:t>
            </w:r>
          </w:p>
          <w:p w14:paraId="295FD0D6" w14:textId="77777777" w:rsidR="0092229C" w:rsidRPr="003558C4" w:rsidRDefault="00AA7ACF">
            <w:pPr>
              <w:pStyle w:val="percent"/>
              <w:spacing w:before="0" w:after="0"/>
              <w:ind w:left="0" w:right="0"/>
              <w:rPr>
                <w:rFonts w:ascii="Times New Roman" w:eastAsia="ＭＳ ゴシック" w:hAnsi="Times New Roman"/>
                <w:sz w:val="24"/>
                <w:szCs w:val="24"/>
              </w:rPr>
            </w:pPr>
            <w:r w:rsidRPr="003558C4">
              <w:rPr>
                <w:rFonts w:ascii="Times New Roman" w:eastAsia="ＭＳ ゴシック" w:hAnsi="Times New Roman"/>
                <w:sz w:val="24"/>
                <w:szCs w:val="24"/>
              </w:rPr>
              <w:t>r</w:t>
            </w:r>
            <w:r w:rsidR="0092229C" w:rsidRPr="003558C4">
              <w:rPr>
                <w:rFonts w:ascii="Times New Roman" w:eastAsia="ＭＳ ゴシック" w:hAnsi="Times New Roman"/>
                <w:sz w:val="24"/>
                <w:szCs w:val="24"/>
              </w:rPr>
              <w:t>efrigerator-freezer</w:t>
            </w:r>
          </w:p>
        </w:tc>
        <w:tc>
          <w:tcPr>
            <w:tcW w:w="2339" w:type="dxa"/>
            <w:shd w:val="clear" w:color="auto" w:fill="auto"/>
            <w:vAlign w:val="center"/>
          </w:tcPr>
          <w:p w14:paraId="5BDB7463" w14:textId="77777777" w:rsidR="0092229C" w:rsidRPr="003558C4" w:rsidRDefault="0092229C">
            <w:pPr>
              <w:spacing w:line="240" w:lineRule="atLeast"/>
              <w:rPr>
                <w:rFonts w:eastAsia="ＭＳ ゴシック"/>
                <w:szCs w:val="24"/>
              </w:rPr>
            </w:pPr>
            <w:r w:rsidRPr="003558C4">
              <w:rPr>
                <w:rFonts w:eastAsia="ＭＳ ゴシック"/>
                <w:szCs w:val="24"/>
              </w:rPr>
              <w:t>Cold air-natural convection type</w:t>
            </w:r>
          </w:p>
        </w:tc>
        <w:tc>
          <w:tcPr>
            <w:tcW w:w="1762" w:type="dxa"/>
            <w:shd w:val="clear" w:color="auto" w:fill="auto"/>
            <w:vAlign w:val="center"/>
          </w:tcPr>
          <w:p w14:paraId="0D0CE138" w14:textId="00C9E505" w:rsidR="0092229C" w:rsidRPr="003558C4" w:rsidRDefault="00BC400C">
            <w:pPr>
              <w:spacing w:line="240" w:lineRule="atLeast"/>
              <w:jc w:val="center"/>
              <w:rPr>
                <w:rFonts w:eastAsia="ＭＳ ゴシック"/>
                <w:szCs w:val="24"/>
              </w:rPr>
            </w:pPr>
            <w:r w:rsidRPr="003558C4">
              <w:rPr>
                <w:rFonts w:eastAsia="ＭＳ ゴシック" w:hint="eastAsia"/>
                <w:szCs w:val="24"/>
              </w:rPr>
              <w:t>-</w:t>
            </w:r>
          </w:p>
        </w:tc>
        <w:tc>
          <w:tcPr>
            <w:tcW w:w="2803" w:type="dxa"/>
            <w:shd w:val="clear" w:color="auto" w:fill="auto"/>
            <w:vAlign w:val="center"/>
          </w:tcPr>
          <w:p w14:paraId="4228E05C" w14:textId="77777777" w:rsidR="0092229C" w:rsidRPr="003558C4" w:rsidRDefault="0092229C">
            <w:pPr>
              <w:spacing w:line="240" w:lineRule="atLeast"/>
              <w:ind w:leftChars="150" w:left="360"/>
              <w:jc w:val="center"/>
              <w:rPr>
                <w:rFonts w:eastAsia="ＭＳ ゴシック"/>
                <w:szCs w:val="24"/>
              </w:rPr>
            </w:pPr>
            <w:r w:rsidRPr="003558C4">
              <w:rPr>
                <w:rFonts w:eastAsia="ＭＳ ゴシック"/>
                <w:szCs w:val="24"/>
              </w:rPr>
              <w:t>E</w:t>
            </w:r>
            <w:r w:rsidRPr="003558C4">
              <w:rPr>
                <w:rFonts w:eastAsia="ＭＳ ゴシック"/>
                <w:szCs w:val="24"/>
                <w:vertAlign w:val="subscript"/>
              </w:rPr>
              <w:t>1</w:t>
            </w:r>
            <w:r w:rsidRPr="003558C4">
              <w:rPr>
                <w:rFonts w:eastAsia="ＭＳ ゴシック"/>
                <w:szCs w:val="24"/>
              </w:rPr>
              <w:t>=0.73</w:t>
            </w:r>
            <w:r w:rsidR="00DA7B21" w:rsidRPr="003558C4">
              <w:rPr>
                <w:rFonts w:eastAsia="ＭＳ ゴシック" w:hint="eastAsia"/>
                <w:szCs w:val="24"/>
              </w:rPr>
              <w:t>V</w:t>
            </w:r>
            <w:r w:rsidRPr="003558C4">
              <w:rPr>
                <w:rFonts w:eastAsia="ＭＳ ゴシック"/>
                <w:szCs w:val="24"/>
                <w:vertAlign w:val="subscript"/>
              </w:rPr>
              <w:t>1</w:t>
            </w:r>
            <w:r w:rsidRPr="003558C4">
              <w:rPr>
                <w:rFonts w:eastAsia="ＭＳ ゴシック"/>
                <w:szCs w:val="24"/>
              </w:rPr>
              <w:t>+122</w:t>
            </w:r>
          </w:p>
        </w:tc>
      </w:tr>
      <w:tr w:rsidR="0092229C" w:rsidRPr="003558C4" w14:paraId="4250088A" w14:textId="77777777" w:rsidTr="003062F0">
        <w:tc>
          <w:tcPr>
            <w:tcW w:w="2135" w:type="dxa"/>
            <w:vMerge/>
            <w:shd w:val="clear" w:color="auto" w:fill="auto"/>
          </w:tcPr>
          <w:p w14:paraId="260C62EC" w14:textId="77777777" w:rsidR="0092229C" w:rsidRPr="003558C4" w:rsidRDefault="0092229C">
            <w:pPr>
              <w:spacing w:line="240" w:lineRule="atLeast"/>
              <w:rPr>
                <w:rFonts w:eastAsia="ＭＳ ゴシック"/>
                <w:szCs w:val="24"/>
              </w:rPr>
            </w:pPr>
          </w:p>
        </w:tc>
        <w:tc>
          <w:tcPr>
            <w:tcW w:w="2339" w:type="dxa"/>
            <w:vMerge w:val="restart"/>
            <w:shd w:val="clear" w:color="auto" w:fill="auto"/>
            <w:vAlign w:val="center"/>
          </w:tcPr>
          <w:p w14:paraId="443BB2EE" w14:textId="77777777" w:rsidR="0092229C" w:rsidRPr="003558C4" w:rsidRDefault="0092229C">
            <w:pPr>
              <w:spacing w:line="240" w:lineRule="atLeast"/>
              <w:ind w:left="120" w:hangingChars="50" w:hanging="120"/>
              <w:rPr>
                <w:rFonts w:eastAsia="ＭＳ ゴシック"/>
                <w:szCs w:val="24"/>
              </w:rPr>
            </w:pPr>
            <w:r w:rsidRPr="003558C4">
              <w:rPr>
                <w:rFonts w:eastAsia="ＭＳ ゴシック"/>
                <w:szCs w:val="24"/>
              </w:rPr>
              <w:t>Cold air-forced circulation type</w:t>
            </w:r>
          </w:p>
        </w:tc>
        <w:tc>
          <w:tcPr>
            <w:tcW w:w="1762" w:type="dxa"/>
            <w:shd w:val="clear" w:color="auto" w:fill="auto"/>
            <w:vAlign w:val="center"/>
          </w:tcPr>
          <w:p w14:paraId="414C1AF8" w14:textId="77777777" w:rsidR="0092229C" w:rsidRPr="003558C4" w:rsidRDefault="0092229C">
            <w:pPr>
              <w:spacing w:line="240" w:lineRule="atLeast"/>
              <w:jc w:val="center"/>
              <w:rPr>
                <w:rFonts w:eastAsia="ＭＳ ゴシック"/>
                <w:szCs w:val="24"/>
              </w:rPr>
            </w:pPr>
            <w:r w:rsidRPr="003558C4">
              <w:rPr>
                <w:rFonts w:eastAsia="ＭＳ ゴシック"/>
                <w:szCs w:val="24"/>
              </w:rPr>
              <w:t>Up to</w:t>
            </w:r>
            <w:r w:rsidR="00AA7ACF" w:rsidRPr="003558C4">
              <w:rPr>
                <w:rFonts w:eastAsia="ＭＳ ゴシック"/>
                <w:szCs w:val="24"/>
              </w:rPr>
              <w:t xml:space="preserve"> </w:t>
            </w:r>
            <w:r w:rsidRPr="003558C4">
              <w:rPr>
                <w:rFonts w:eastAsia="ＭＳ ゴシック"/>
                <w:szCs w:val="24"/>
              </w:rPr>
              <w:t>375liter</w:t>
            </w:r>
          </w:p>
        </w:tc>
        <w:tc>
          <w:tcPr>
            <w:tcW w:w="2803" w:type="dxa"/>
            <w:shd w:val="clear" w:color="auto" w:fill="auto"/>
            <w:vAlign w:val="center"/>
          </w:tcPr>
          <w:p w14:paraId="1FB37303" w14:textId="77777777" w:rsidR="0092229C" w:rsidRPr="003558C4" w:rsidRDefault="0092229C">
            <w:pPr>
              <w:spacing w:line="240" w:lineRule="atLeast"/>
              <w:ind w:leftChars="150" w:left="360"/>
              <w:jc w:val="center"/>
              <w:rPr>
                <w:rFonts w:eastAsia="ＭＳ ゴシック"/>
                <w:szCs w:val="24"/>
              </w:rPr>
            </w:pPr>
            <w:r w:rsidRPr="003558C4">
              <w:rPr>
                <w:rFonts w:eastAsia="ＭＳ ゴシック"/>
                <w:szCs w:val="24"/>
              </w:rPr>
              <w:t>E</w:t>
            </w:r>
            <w:r w:rsidRPr="003558C4">
              <w:rPr>
                <w:rFonts w:eastAsia="ＭＳ ゴシック"/>
                <w:szCs w:val="24"/>
                <w:vertAlign w:val="subscript"/>
              </w:rPr>
              <w:t>1</w:t>
            </w:r>
            <w:r w:rsidRPr="003558C4">
              <w:rPr>
                <w:rFonts w:eastAsia="ＭＳ ゴシック"/>
                <w:szCs w:val="24"/>
              </w:rPr>
              <w:t>=0.199</w:t>
            </w:r>
            <w:r w:rsidR="00DA7B21" w:rsidRPr="003558C4">
              <w:rPr>
                <w:rFonts w:eastAsia="ＭＳ ゴシック" w:hint="eastAsia"/>
                <w:szCs w:val="24"/>
              </w:rPr>
              <w:t>V</w:t>
            </w:r>
            <w:r w:rsidRPr="003558C4">
              <w:rPr>
                <w:rFonts w:eastAsia="ＭＳ ゴシック"/>
                <w:szCs w:val="24"/>
                <w:vertAlign w:val="subscript"/>
              </w:rPr>
              <w:t>1</w:t>
            </w:r>
            <w:r w:rsidRPr="003558C4">
              <w:rPr>
                <w:rFonts w:eastAsia="ＭＳ ゴシック"/>
                <w:szCs w:val="24"/>
              </w:rPr>
              <w:t>+265</w:t>
            </w:r>
          </w:p>
        </w:tc>
      </w:tr>
      <w:tr w:rsidR="0092229C" w:rsidRPr="003558C4" w14:paraId="0D2D7691" w14:textId="77777777" w:rsidTr="003062F0">
        <w:tc>
          <w:tcPr>
            <w:tcW w:w="2135" w:type="dxa"/>
            <w:vMerge/>
            <w:shd w:val="clear" w:color="auto" w:fill="auto"/>
          </w:tcPr>
          <w:p w14:paraId="136476CB" w14:textId="77777777" w:rsidR="0092229C" w:rsidRPr="003558C4" w:rsidRDefault="0092229C">
            <w:pPr>
              <w:spacing w:line="240" w:lineRule="atLeast"/>
              <w:rPr>
                <w:rFonts w:eastAsia="ＭＳ ゴシック"/>
                <w:szCs w:val="24"/>
              </w:rPr>
            </w:pPr>
          </w:p>
        </w:tc>
        <w:tc>
          <w:tcPr>
            <w:tcW w:w="2339" w:type="dxa"/>
            <w:vMerge/>
            <w:shd w:val="clear" w:color="auto" w:fill="auto"/>
          </w:tcPr>
          <w:p w14:paraId="102E095D" w14:textId="77777777" w:rsidR="0092229C" w:rsidRPr="003558C4" w:rsidRDefault="0092229C">
            <w:pPr>
              <w:spacing w:line="240" w:lineRule="atLeast"/>
              <w:rPr>
                <w:rFonts w:eastAsia="ＭＳ ゴシック"/>
                <w:szCs w:val="24"/>
              </w:rPr>
            </w:pPr>
          </w:p>
        </w:tc>
        <w:tc>
          <w:tcPr>
            <w:tcW w:w="1762" w:type="dxa"/>
            <w:shd w:val="clear" w:color="auto" w:fill="auto"/>
            <w:vAlign w:val="center"/>
          </w:tcPr>
          <w:p w14:paraId="5129F06D" w14:textId="77777777" w:rsidR="0092229C" w:rsidRPr="003558C4" w:rsidRDefault="0092229C">
            <w:pPr>
              <w:spacing w:line="240" w:lineRule="atLeast"/>
              <w:jc w:val="center"/>
              <w:rPr>
                <w:rFonts w:eastAsia="ＭＳ ゴシック"/>
                <w:szCs w:val="24"/>
              </w:rPr>
            </w:pPr>
            <w:r w:rsidRPr="003558C4">
              <w:rPr>
                <w:rFonts w:eastAsia="ＭＳ ゴシック"/>
                <w:szCs w:val="24"/>
              </w:rPr>
              <w:t>Over 375liter</w:t>
            </w:r>
          </w:p>
        </w:tc>
        <w:tc>
          <w:tcPr>
            <w:tcW w:w="2803" w:type="dxa"/>
            <w:shd w:val="clear" w:color="auto" w:fill="auto"/>
            <w:vAlign w:val="center"/>
          </w:tcPr>
          <w:p w14:paraId="50F975EA" w14:textId="77777777" w:rsidR="0092229C" w:rsidRPr="003558C4" w:rsidRDefault="0092229C">
            <w:pPr>
              <w:spacing w:line="240" w:lineRule="atLeast"/>
              <w:ind w:leftChars="150" w:left="360"/>
              <w:jc w:val="center"/>
              <w:rPr>
                <w:rFonts w:eastAsia="ＭＳ ゴシック"/>
                <w:szCs w:val="24"/>
              </w:rPr>
            </w:pPr>
            <w:r w:rsidRPr="003558C4">
              <w:rPr>
                <w:rFonts w:eastAsia="ＭＳ ゴシック"/>
                <w:szCs w:val="24"/>
              </w:rPr>
              <w:t>E</w:t>
            </w:r>
            <w:r w:rsidRPr="003558C4">
              <w:rPr>
                <w:rFonts w:eastAsia="ＭＳ ゴシック"/>
                <w:szCs w:val="24"/>
                <w:vertAlign w:val="subscript"/>
              </w:rPr>
              <w:t>1</w:t>
            </w:r>
            <w:r w:rsidRPr="003558C4">
              <w:rPr>
                <w:rFonts w:eastAsia="ＭＳ ゴシック"/>
                <w:szCs w:val="24"/>
              </w:rPr>
              <w:t>=0.281</w:t>
            </w:r>
            <w:r w:rsidR="00DA7B21" w:rsidRPr="003558C4">
              <w:rPr>
                <w:rFonts w:eastAsia="ＭＳ ゴシック" w:hint="eastAsia"/>
                <w:szCs w:val="24"/>
              </w:rPr>
              <w:t>V</w:t>
            </w:r>
            <w:r w:rsidRPr="003558C4">
              <w:rPr>
                <w:rFonts w:eastAsia="ＭＳ ゴシック"/>
                <w:szCs w:val="24"/>
                <w:vertAlign w:val="subscript"/>
              </w:rPr>
              <w:t>1</w:t>
            </w:r>
            <w:r w:rsidRPr="003558C4">
              <w:rPr>
                <w:rFonts w:eastAsia="ＭＳ ゴシック"/>
                <w:szCs w:val="24"/>
              </w:rPr>
              <w:t>+112</w:t>
            </w:r>
          </w:p>
        </w:tc>
      </w:tr>
      <w:tr w:rsidR="0092229C" w:rsidRPr="003558C4" w14:paraId="433988AC" w14:textId="77777777" w:rsidTr="003062F0">
        <w:tc>
          <w:tcPr>
            <w:tcW w:w="2135" w:type="dxa"/>
            <w:vMerge w:val="restart"/>
            <w:shd w:val="clear" w:color="auto" w:fill="auto"/>
            <w:vAlign w:val="center"/>
          </w:tcPr>
          <w:p w14:paraId="242A4303" w14:textId="77777777" w:rsidR="0092229C" w:rsidRPr="003558C4" w:rsidRDefault="0092229C">
            <w:pPr>
              <w:spacing w:line="240" w:lineRule="atLeast"/>
              <w:rPr>
                <w:rFonts w:eastAsia="ＭＳ ゴシック"/>
                <w:szCs w:val="24"/>
              </w:rPr>
            </w:pPr>
            <w:r w:rsidRPr="003558C4">
              <w:rPr>
                <w:rFonts w:eastAsia="ＭＳ ゴシック"/>
                <w:szCs w:val="24"/>
              </w:rPr>
              <w:t>Freezer</w:t>
            </w:r>
          </w:p>
        </w:tc>
        <w:tc>
          <w:tcPr>
            <w:tcW w:w="2339" w:type="dxa"/>
            <w:shd w:val="clear" w:color="auto" w:fill="auto"/>
          </w:tcPr>
          <w:p w14:paraId="0459959F" w14:textId="77777777" w:rsidR="0092229C" w:rsidRPr="003558C4" w:rsidRDefault="0092229C">
            <w:pPr>
              <w:spacing w:line="240" w:lineRule="atLeast"/>
              <w:rPr>
                <w:rFonts w:eastAsia="ＭＳ ゴシック"/>
                <w:szCs w:val="24"/>
              </w:rPr>
            </w:pPr>
            <w:r w:rsidRPr="003558C4">
              <w:rPr>
                <w:rFonts w:eastAsia="ＭＳ ゴシック"/>
                <w:szCs w:val="24"/>
              </w:rPr>
              <w:t>Cold air-natural convection type</w:t>
            </w:r>
          </w:p>
        </w:tc>
        <w:tc>
          <w:tcPr>
            <w:tcW w:w="1762" w:type="dxa"/>
            <w:shd w:val="clear" w:color="auto" w:fill="auto"/>
            <w:vAlign w:val="center"/>
          </w:tcPr>
          <w:p w14:paraId="7BCDABD5" w14:textId="1173E600" w:rsidR="0092229C" w:rsidRPr="003558C4" w:rsidRDefault="00BC400C">
            <w:pPr>
              <w:spacing w:line="240" w:lineRule="atLeast"/>
              <w:jc w:val="center"/>
              <w:rPr>
                <w:rFonts w:eastAsia="ＭＳ ゴシック"/>
                <w:szCs w:val="24"/>
              </w:rPr>
            </w:pPr>
            <w:r w:rsidRPr="003558C4">
              <w:rPr>
                <w:rFonts w:eastAsia="ＭＳ ゴシック" w:hint="eastAsia"/>
                <w:szCs w:val="24"/>
              </w:rPr>
              <w:t>-</w:t>
            </w:r>
          </w:p>
        </w:tc>
        <w:tc>
          <w:tcPr>
            <w:tcW w:w="2803" w:type="dxa"/>
            <w:shd w:val="clear" w:color="auto" w:fill="auto"/>
            <w:vAlign w:val="center"/>
          </w:tcPr>
          <w:p w14:paraId="1C45F7A0" w14:textId="77777777" w:rsidR="0092229C" w:rsidRPr="003558C4" w:rsidRDefault="0092229C">
            <w:pPr>
              <w:spacing w:line="240" w:lineRule="atLeast"/>
              <w:ind w:leftChars="150" w:left="360"/>
              <w:jc w:val="center"/>
              <w:rPr>
                <w:rFonts w:eastAsia="ＭＳ ゴシック"/>
                <w:szCs w:val="24"/>
              </w:rPr>
            </w:pPr>
            <w:r w:rsidRPr="003558C4">
              <w:rPr>
                <w:rFonts w:eastAsia="ＭＳ ゴシック"/>
                <w:szCs w:val="24"/>
              </w:rPr>
              <w:t>E</w:t>
            </w:r>
            <w:r w:rsidRPr="003558C4">
              <w:rPr>
                <w:rFonts w:eastAsia="ＭＳ ゴシック"/>
                <w:szCs w:val="24"/>
                <w:vertAlign w:val="subscript"/>
              </w:rPr>
              <w:t>2</w:t>
            </w:r>
            <w:r w:rsidRPr="003558C4">
              <w:rPr>
                <w:rFonts w:eastAsia="ＭＳ ゴシック"/>
                <w:szCs w:val="24"/>
              </w:rPr>
              <w:t>=0.589</w:t>
            </w:r>
            <w:r w:rsidR="00DA7B21" w:rsidRPr="003558C4">
              <w:rPr>
                <w:rFonts w:eastAsia="ＭＳ ゴシック" w:hint="eastAsia"/>
                <w:szCs w:val="24"/>
              </w:rPr>
              <w:t>V</w:t>
            </w:r>
            <w:r w:rsidRPr="003558C4">
              <w:rPr>
                <w:rFonts w:eastAsia="ＭＳ ゴシック"/>
                <w:szCs w:val="24"/>
                <w:vertAlign w:val="subscript"/>
              </w:rPr>
              <w:t>2</w:t>
            </w:r>
            <w:r w:rsidRPr="003558C4">
              <w:rPr>
                <w:rFonts w:eastAsia="ＭＳ ゴシック"/>
                <w:szCs w:val="24"/>
              </w:rPr>
              <w:t>+74</w:t>
            </w:r>
          </w:p>
        </w:tc>
      </w:tr>
      <w:tr w:rsidR="0092229C" w:rsidRPr="003558C4" w14:paraId="7FF6BF9A" w14:textId="77777777" w:rsidTr="003062F0">
        <w:tc>
          <w:tcPr>
            <w:tcW w:w="2135" w:type="dxa"/>
            <w:vMerge/>
            <w:shd w:val="clear" w:color="auto" w:fill="auto"/>
          </w:tcPr>
          <w:p w14:paraId="113CF645" w14:textId="77777777" w:rsidR="0092229C" w:rsidRPr="003558C4" w:rsidRDefault="0092229C">
            <w:pPr>
              <w:spacing w:line="240" w:lineRule="atLeast"/>
              <w:rPr>
                <w:rFonts w:eastAsia="ＭＳ ゴシック"/>
                <w:szCs w:val="24"/>
              </w:rPr>
            </w:pPr>
          </w:p>
        </w:tc>
        <w:tc>
          <w:tcPr>
            <w:tcW w:w="2339" w:type="dxa"/>
            <w:shd w:val="clear" w:color="auto" w:fill="auto"/>
          </w:tcPr>
          <w:p w14:paraId="6AC068FD" w14:textId="77777777" w:rsidR="0092229C" w:rsidRPr="003558C4" w:rsidRDefault="0092229C">
            <w:pPr>
              <w:spacing w:line="240" w:lineRule="atLeast"/>
              <w:rPr>
                <w:rFonts w:eastAsia="ＭＳ ゴシック"/>
                <w:szCs w:val="24"/>
              </w:rPr>
            </w:pPr>
            <w:r w:rsidRPr="003558C4">
              <w:rPr>
                <w:rFonts w:eastAsia="ＭＳ ゴシック"/>
                <w:szCs w:val="24"/>
              </w:rPr>
              <w:t>Cold air-forced circulation type</w:t>
            </w:r>
          </w:p>
        </w:tc>
        <w:tc>
          <w:tcPr>
            <w:tcW w:w="1762" w:type="dxa"/>
            <w:shd w:val="clear" w:color="auto" w:fill="auto"/>
            <w:vAlign w:val="center"/>
          </w:tcPr>
          <w:p w14:paraId="7288AD64" w14:textId="6D7B7957" w:rsidR="0092229C" w:rsidRPr="003558C4" w:rsidRDefault="00BC400C">
            <w:pPr>
              <w:spacing w:line="240" w:lineRule="atLeast"/>
              <w:jc w:val="center"/>
              <w:rPr>
                <w:rFonts w:eastAsia="ＭＳ ゴシック"/>
                <w:szCs w:val="24"/>
              </w:rPr>
            </w:pPr>
            <w:r w:rsidRPr="003558C4">
              <w:rPr>
                <w:rFonts w:eastAsia="ＭＳ ゴシック" w:hint="eastAsia"/>
                <w:szCs w:val="24"/>
              </w:rPr>
              <w:t>-</w:t>
            </w:r>
          </w:p>
        </w:tc>
        <w:tc>
          <w:tcPr>
            <w:tcW w:w="2803" w:type="dxa"/>
            <w:shd w:val="clear" w:color="auto" w:fill="auto"/>
            <w:vAlign w:val="center"/>
          </w:tcPr>
          <w:p w14:paraId="0070BC5C" w14:textId="77777777" w:rsidR="0092229C" w:rsidRPr="003558C4" w:rsidRDefault="0092229C">
            <w:pPr>
              <w:spacing w:line="240" w:lineRule="atLeast"/>
              <w:ind w:leftChars="150" w:left="360"/>
              <w:jc w:val="center"/>
              <w:rPr>
                <w:rFonts w:eastAsia="ＭＳ ゴシック"/>
                <w:szCs w:val="24"/>
              </w:rPr>
            </w:pPr>
            <w:r w:rsidRPr="003558C4">
              <w:rPr>
                <w:rFonts w:eastAsia="ＭＳ ゴシック"/>
                <w:szCs w:val="24"/>
              </w:rPr>
              <w:t>E</w:t>
            </w:r>
            <w:r w:rsidRPr="003558C4">
              <w:rPr>
                <w:rFonts w:eastAsia="ＭＳ ゴシック"/>
                <w:szCs w:val="24"/>
                <w:vertAlign w:val="subscript"/>
              </w:rPr>
              <w:t>2</w:t>
            </w:r>
            <w:r w:rsidRPr="003558C4">
              <w:rPr>
                <w:rFonts w:eastAsia="ＭＳ ゴシック"/>
                <w:szCs w:val="24"/>
              </w:rPr>
              <w:t>=1.328</w:t>
            </w:r>
            <w:r w:rsidR="00DA7B21" w:rsidRPr="003558C4">
              <w:rPr>
                <w:rFonts w:eastAsia="ＭＳ ゴシック" w:hint="eastAsia"/>
                <w:szCs w:val="24"/>
              </w:rPr>
              <w:t>V</w:t>
            </w:r>
            <w:r w:rsidRPr="003558C4">
              <w:rPr>
                <w:rFonts w:eastAsia="ＭＳ ゴシック"/>
                <w:szCs w:val="24"/>
                <w:vertAlign w:val="subscript"/>
              </w:rPr>
              <w:t>2</w:t>
            </w:r>
            <w:r w:rsidRPr="003558C4">
              <w:rPr>
                <w:rFonts w:eastAsia="ＭＳ ゴシック"/>
                <w:szCs w:val="24"/>
              </w:rPr>
              <w:t>+80</w:t>
            </w:r>
          </w:p>
        </w:tc>
      </w:tr>
    </w:tbl>
    <w:p w14:paraId="38218144" w14:textId="77777777" w:rsidR="0092229C" w:rsidRPr="003558C4" w:rsidRDefault="0092229C">
      <w:pPr>
        <w:rPr>
          <w:b/>
        </w:rPr>
      </w:pPr>
      <w:r w:rsidRPr="003558C4">
        <w:rPr>
          <w:b/>
        </w:rPr>
        <w:t>Notes:</w:t>
      </w:r>
    </w:p>
    <w:p w14:paraId="7868D88E" w14:textId="77777777" w:rsidR="0092229C" w:rsidRPr="003558C4" w:rsidRDefault="0092229C">
      <w:pPr>
        <w:snapToGrid w:val="0"/>
        <w:ind w:firstLineChars="100" w:firstLine="240"/>
      </w:pPr>
      <w:r w:rsidRPr="003558C4">
        <w:t>1</w:t>
      </w:r>
      <w:r w:rsidR="00AD15D8" w:rsidRPr="003558C4">
        <w:rPr>
          <w:rFonts w:hint="eastAsia"/>
        </w:rPr>
        <w:tab/>
      </w:r>
      <w:r w:rsidRPr="003558C4">
        <w:t>E</w:t>
      </w:r>
      <w:r w:rsidRPr="003558C4">
        <w:rPr>
          <w:vertAlign w:val="subscript"/>
        </w:rPr>
        <w:t>1</w:t>
      </w:r>
      <w:r w:rsidRPr="003558C4">
        <w:t>,</w:t>
      </w:r>
      <w:r w:rsidR="00AA7ACF" w:rsidRPr="003558C4">
        <w:t xml:space="preserve"> </w:t>
      </w:r>
      <w:r w:rsidRPr="003558C4">
        <w:t>V</w:t>
      </w:r>
      <w:r w:rsidRPr="003558C4">
        <w:rPr>
          <w:vertAlign w:val="subscript"/>
        </w:rPr>
        <w:t>1</w:t>
      </w:r>
      <w:r w:rsidRPr="003558C4">
        <w:rPr>
          <w:rFonts w:hint="eastAsia"/>
        </w:rPr>
        <w:t xml:space="preserve"> and</w:t>
      </w:r>
      <w:r w:rsidR="00AE73F6" w:rsidRPr="003558C4">
        <w:rPr>
          <w:rFonts w:hint="eastAsia"/>
        </w:rPr>
        <w:t xml:space="preserve"> </w:t>
      </w:r>
      <w:r w:rsidRPr="003558C4">
        <w:t>E</w:t>
      </w:r>
      <w:r w:rsidRPr="003558C4">
        <w:rPr>
          <w:vertAlign w:val="subscript"/>
        </w:rPr>
        <w:t>2</w:t>
      </w:r>
      <w:r w:rsidR="00694A92" w:rsidRPr="003558C4">
        <w:rPr>
          <w:rFonts w:hint="eastAsia"/>
          <w:vertAlign w:val="subscript"/>
        </w:rPr>
        <w:t>,</w:t>
      </w:r>
      <w:r w:rsidRPr="003558C4">
        <w:t xml:space="preserve"> V</w:t>
      </w:r>
      <w:r w:rsidRPr="003558C4">
        <w:rPr>
          <w:vertAlign w:val="subscript"/>
        </w:rPr>
        <w:t>2</w:t>
      </w:r>
      <w:r w:rsidRPr="003558C4">
        <w:t xml:space="preserve"> </w:t>
      </w:r>
      <w:r w:rsidR="00AA7ACF" w:rsidRPr="003558C4">
        <w:t>represent</w:t>
      </w:r>
      <w:r w:rsidRPr="003558C4">
        <w:t xml:space="preserve"> the following numerical values.</w:t>
      </w:r>
    </w:p>
    <w:p w14:paraId="6948AB08" w14:textId="77777777" w:rsidR="0092229C" w:rsidRPr="003558C4" w:rsidRDefault="0092229C">
      <w:pPr>
        <w:snapToGrid w:val="0"/>
        <w:ind w:firstLineChars="350" w:firstLine="840"/>
      </w:pPr>
      <w:r w:rsidRPr="003558C4">
        <w:t>E</w:t>
      </w:r>
      <w:r w:rsidRPr="003558C4">
        <w:rPr>
          <w:vertAlign w:val="subscript"/>
        </w:rPr>
        <w:t>1</w:t>
      </w:r>
      <w:r w:rsidRPr="003558C4">
        <w:t>: standard energy consumption efficiency</w:t>
      </w:r>
      <w:r w:rsidRPr="003558C4">
        <w:rPr>
          <w:rFonts w:hint="eastAsia"/>
        </w:rPr>
        <w:t xml:space="preserve"> (unit: kWh/year)</w:t>
      </w:r>
    </w:p>
    <w:p w14:paraId="23D63E08" w14:textId="77777777" w:rsidR="00694A92" w:rsidRPr="003558C4" w:rsidRDefault="0092229C">
      <w:pPr>
        <w:snapToGrid w:val="0"/>
        <w:ind w:firstLineChars="350" w:firstLine="840"/>
      </w:pPr>
      <w:r w:rsidRPr="003558C4">
        <w:t>V</w:t>
      </w:r>
      <w:r w:rsidRPr="003558C4">
        <w:rPr>
          <w:vertAlign w:val="subscript"/>
        </w:rPr>
        <w:t>1</w:t>
      </w:r>
      <w:r w:rsidRPr="003558C4">
        <w:t>: Adjusted internal volume (</w:t>
      </w:r>
      <w:r w:rsidRPr="003558C4">
        <w:rPr>
          <w:rFonts w:hint="eastAsia"/>
        </w:rPr>
        <w:t>n</w:t>
      </w:r>
      <w:r w:rsidRPr="003558C4">
        <w:t xml:space="preserve">umerical value obtained by multiplying the rated </w:t>
      </w:r>
    </w:p>
    <w:p w14:paraId="6D167080" w14:textId="77777777" w:rsidR="0092229C" w:rsidRPr="003558C4" w:rsidRDefault="0092229C">
      <w:pPr>
        <w:snapToGrid w:val="0"/>
        <w:ind w:leftChars="500" w:left="1200"/>
      </w:pPr>
      <w:r w:rsidRPr="003558C4">
        <w:t>internal volume of each storage room by the adjusted internal volume coefficient, calculated by the following formula and rounded off to the nearest whole number) (</w:t>
      </w:r>
      <w:r w:rsidRPr="003558C4">
        <w:rPr>
          <w:rFonts w:hint="eastAsia"/>
        </w:rPr>
        <w:t>u</w:t>
      </w:r>
      <w:r w:rsidRPr="003558C4">
        <w:t>nit: L)</w:t>
      </w:r>
    </w:p>
    <w:p w14:paraId="10E6D62A" w14:textId="77777777" w:rsidR="0092229C" w:rsidRPr="003558C4" w:rsidRDefault="0092229C">
      <w:pPr>
        <w:snapToGrid w:val="0"/>
        <w:ind w:firstLineChars="650" w:firstLine="1560"/>
      </w:pPr>
      <w:r w:rsidRPr="003558C4">
        <w:t>V</w:t>
      </w:r>
      <w:r w:rsidRPr="003558C4">
        <w:rPr>
          <w:vertAlign w:val="subscript"/>
        </w:rPr>
        <w:t>1</w:t>
      </w:r>
      <w:r w:rsidRPr="003558C4">
        <w:t xml:space="preserve"> = ∑(Kci×Vi</w:t>
      </w:r>
      <w:r w:rsidR="00AE73F6" w:rsidRPr="003558C4">
        <w:rPr>
          <w:rFonts w:hint="eastAsia"/>
        </w:rPr>
        <w:t>)(</w:t>
      </w:r>
      <w:r w:rsidRPr="003558C4">
        <w:t>i=1,</w:t>
      </w:r>
      <w:r w:rsidRPr="003558C4">
        <w:t>･･･</w:t>
      </w:r>
      <w:r w:rsidRPr="003558C4">
        <w:t>,n</w:t>
      </w:r>
      <w:r w:rsidR="00AE73F6" w:rsidRPr="003558C4">
        <w:rPr>
          <w:rFonts w:hint="eastAsia"/>
        </w:rPr>
        <w:t>)</w:t>
      </w:r>
    </w:p>
    <w:p w14:paraId="02B2BFE2" w14:textId="77777777" w:rsidR="0092229C" w:rsidRPr="003558C4" w:rsidRDefault="0092229C">
      <w:pPr>
        <w:snapToGrid w:val="0"/>
        <w:ind w:leftChars="650" w:left="2040" w:hangingChars="200" w:hanging="480"/>
      </w:pPr>
      <w:r w:rsidRPr="003558C4">
        <w:lastRenderedPageBreak/>
        <w:t>Kc</w:t>
      </w:r>
      <w:r w:rsidRPr="003558C4">
        <w:rPr>
          <w:i/>
        </w:rPr>
        <w:t>i</w:t>
      </w:r>
      <w:r w:rsidRPr="003558C4">
        <w:rPr>
          <w:rFonts w:hint="eastAsia"/>
        </w:rPr>
        <w:t>:</w:t>
      </w:r>
      <w:r w:rsidR="00767E87" w:rsidRPr="003558C4">
        <w:t xml:space="preserve"> </w:t>
      </w:r>
      <w:r w:rsidR="000603C0" w:rsidRPr="003558C4">
        <w:t>Adjusted internal volume coefficient (the numbers listed in the right column for each type of storage room listed in the left column of the following table)</w:t>
      </w:r>
    </w:p>
    <w:p w14:paraId="1E78048A" w14:textId="77777777" w:rsidR="00694A92" w:rsidRPr="003558C4" w:rsidRDefault="00694A92">
      <w:pPr>
        <w:snapToGrid w:val="0"/>
        <w:ind w:leftChars="650" w:left="2040" w:hangingChars="200" w:hanging="480"/>
      </w:pPr>
      <w:r w:rsidRPr="003558C4">
        <w:rPr>
          <w:rFonts w:hint="eastAsia"/>
        </w:rPr>
        <w:t>V</w:t>
      </w:r>
      <w:r w:rsidR="00295451" w:rsidRPr="003558C4">
        <w:rPr>
          <w:i/>
        </w:rPr>
        <w:t>i</w:t>
      </w:r>
      <w:r w:rsidR="00AA7ACF" w:rsidRPr="003558C4">
        <w:rPr>
          <w:vertAlign w:val="subscript"/>
        </w:rPr>
        <w:t>:</w:t>
      </w:r>
      <w:r w:rsidR="00767E87" w:rsidRPr="003558C4">
        <w:t xml:space="preserve"> </w:t>
      </w:r>
      <w:r w:rsidR="000603C0" w:rsidRPr="003558C4">
        <w:t>Rated internal volume</w:t>
      </w:r>
    </w:p>
    <w:p w14:paraId="7D52E7E4" w14:textId="77777777" w:rsidR="0092229C" w:rsidRPr="003558C4" w:rsidRDefault="000603C0">
      <w:pPr>
        <w:snapToGrid w:val="0"/>
        <w:ind w:leftChars="650" w:left="1800" w:hangingChars="100" w:hanging="240"/>
      </w:pPr>
      <w:r w:rsidRPr="003558C4">
        <w:rPr>
          <w:rFonts w:hint="eastAsia"/>
        </w:rPr>
        <w:t>n</w:t>
      </w:r>
      <w:r w:rsidR="0092229C" w:rsidRPr="003558C4">
        <w:rPr>
          <w:rFonts w:hint="eastAsia"/>
        </w:rPr>
        <w:t>:</w:t>
      </w:r>
      <w:r w:rsidR="00AA7ACF" w:rsidRPr="003558C4">
        <w:t xml:space="preserve"> </w:t>
      </w:r>
      <w:r w:rsidR="0092229C" w:rsidRPr="003558C4">
        <w:t>Number of storage rooms of electric refrigerator and electric refrigerator-freezer</w:t>
      </w:r>
    </w:p>
    <w:p w14:paraId="70970ACA" w14:textId="77777777" w:rsidR="0092229C" w:rsidRPr="003558C4" w:rsidRDefault="0092229C">
      <w:pPr>
        <w:snapToGrid w:val="0"/>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541"/>
      </w:tblGrid>
      <w:tr w:rsidR="0092229C" w:rsidRPr="003558C4" w14:paraId="1A81352E" w14:textId="77777777" w:rsidTr="00182E8E">
        <w:tc>
          <w:tcPr>
            <w:tcW w:w="2830" w:type="dxa"/>
            <w:shd w:val="clear" w:color="auto" w:fill="auto"/>
          </w:tcPr>
          <w:p w14:paraId="6D85D60D" w14:textId="77777777" w:rsidR="0092229C" w:rsidRPr="003558C4" w:rsidRDefault="0092229C">
            <w:pPr>
              <w:snapToGrid w:val="0"/>
              <w:jc w:val="center"/>
            </w:pPr>
            <w:r w:rsidRPr="003558C4">
              <w:t>Type of st</w:t>
            </w:r>
            <w:r w:rsidR="00295451" w:rsidRPr="003558C4">
              <w:rPr>
                <w:rFonts w:hint="eastAsia"/>
              </w:rPr>
              <w:t>o</w:t>
            </w:r>
            <w:r w:rsidRPr="003558C4">
              <w:t>rage</w:t>
            </w:r>
            <w:r w:rsidR="00AE73F6" w:rsidRPr="003558C4">
              <w:rPr>
                <w:rFonts w:hint="eastAsia"/>
              </w:rPr>
              <w:t xml:space="preserve"> </w:t>
            </w:r>
            <w:r w:rsidR="00295451" w:rsidRPr="003558C4">
              <w:rPr>
                <w:rFonts w:hint="eastAsia"/>
              </w:rPr>
              <w:t>r</w:t>
            </w:r>
            <w:r w:rsidR="00AE73F6" w:rsidRPr="003558C4">
              <w:rPr>
                <w:rFonts w:hint="eastAsia"/>
              </w:rPr>
              <w:t>oom</w:t>
            </w:r>
          </w:p>
        </w:tc>
        <w:tc>
          <w:tcPr>
            <w:tcW w:w="3541" w:type="dxa"/>
            <w:shd w:val="clear" w:color="auto" w:fill="auto"/>
          </w:tcPr>
          <w:p w14:paraId="42719580" w14:textId="77777777" w:rsidR="0092229C" w:rsidRPr="003558C4" w:rsidRDefault="0092229C">
            <w:pPr>
              <w:snapToGrid w:val="0"/>
              <w:jc w:val="center"/>
            </w:pPr>
            <w:r w:rsidRPr="003558C4">
              <w:t>Adjusted in</w:t>
            </w:r>
            <w:r w:rsidRPr="003558C4">
              <w:rPr>
                <w:rFonts w:hint="eastAsia"/>
              </w:rPr>
              <w:t>ternal</w:t>
            </w:r>
            <w:r w:rsidRPr="003558C4">
              <w:t xml:space="preserve"> volume coefficient</w:t>
            </w:r>
            <w:r w:rsidRPr="003558C4">
              <w:rPr>
                <w:rFonts w:hint="eastAsia"/>
              </w:rPr>
              <w:t>(</w:t>
            </w:r>
            <w:r w:rsidRPr="003558C4">
              <w:t>Kc</w:t>
            </w:r>
            <w:r w:rsidRPr="003558C4">
              <w:rPr>
                <w:i/>
              </w:rPr>
              <w:t>i</w:t>
            </w:r>
            <w:r w:rsidRPr="003558C4">
              <w:rPr>
                <w:rFonts w:hint="eastAsia"/>
                <w:i/>
              </w:rPr>
              <w:t>)</w:t>
            </w:r>
          </w:p>
        </w:tc>
      </w:tr>
      <w:tr w:rsidR="0092229C" w:rsidRPr="003558C4" w14:paraId="72CD8255" w14:textId="77777777" w:rsidTr="00182E8E">
        <w:tc>
          <w:tcPr>
            <w:tcW w:w="2830" w:type="dxa"/>
            <w:shd w:val="clear" w:color="auto" w:fill="auto"/>
          </w:tcPr>
          <w:p w14:paraId="69E1EBD7" w14:textId="77777777" w:rsidR="0092229C" w:rsidRPr="003558C4" w:rsidRDefault="00AD15D8">
            <w:pPr>
              <w:snapToGrid w:val="0"/>
            </w:pPr>
            <w:r w:rsidRPr="003558C4">
              <w:t>P</w:t>
            </w:r>
            <w:r w:rsidR="0092229C" w:rsidRPr="003558C4">
              <w:t>antry</w:t>
            </w:r>
          </w:p>
        </w:tc>
        <w:tc>
          <w:tcPr>
            <w:tcW w:w="3541" w:type="dxa"/>
            <w:shd w:val="clear" w:color="auto" w:fill="auto"/>
          </w:tcPr>
          <w:p w14:paraId="1B2197E9" w14:textId="77777777" w:rsidR="0092229C" w:rsidRPr="003558C4" w:rsidRDefault="0092229C">
            <w:pPr>
              <w:snapToGrid w:val="0"/>
              <w:jc w:val="center"/>
            </w:pPr>
            <w:r w:rsidRPr="003558C4">
              <w:t>0.38</w:t>
            </w:r>
          </w:p>
        </w:tc>
      </w:tr>
      <w:tr w:rsidR="0092229C" w:rsidRPr="003558C4" w14:paraId="790B3A03" w14:textId="77777777" w:rsidTr="00182E8E">
        <w:tc>
          <w:tcPr>
            <w:tcW w:w="2830" w:type="dxa"/>
            <w:shd w:val="clear" w:color="auto" w:fill="auto"/>
          </w:tcPr>
          <w:p w14:paraId="510DFC07" w14:textId="77777777" w:rsidR="0092229C" w:rsidRPr="003558C4" w:rsidRDefault="00AD15D8">
            <w:pPr>
              <w:snapToGrid w:val="0"/>
            </w:pPr>
            <w:r w:rsidRPr="003558C4">
              <w:t>C</w:t>
            </w:r>
            <w:r w:rsidR="0092229C" w:rsidRPr="003558C4">
              <w:t>ell</w:t>
            </w:r>
            <w:r w:rsidR="0092229C" w:rsidRPr="003558C4">
              <w:rPr>
                <w:rFonts w:hint="eastAsia"/>
              </w:rPr>
              <w:t>a</w:t>
            </w:r>
            <w:r w:rsidR="0092229C" w:rsidRPr="003558C4">
              <w:t>r</w:t>
            </w:r>
          </w:p>
        </w:tc>
        <w:tc>
          <w:tcPr>
            <w:tcW w:w="3541" w:type="dxa"/>
            <w:shd w:val="clear" w:color="auto" w:fill="auto"/>
          </w:tcPr>
          <w:p w14:paraId="208A69D8" w14:textId="77777777" w:rsidR="0092229C" w:rsidRPr="003558C4" w:rsidRDefault="0092229C">
            <w:pPr>
              <w:snapToGrid w:val="0"/>
              <w:jc w:val="center"/>
            </w:pPr>
            <w:r w:rsidRPr="003558C4">
              <w:t>0.62</w:t>
            </w:r>
          </w:p>
        </w:tc>
      </w:tr>
      <w:tr w:rsidR="0092229C" w:rsidRPr="003558C4" w14:paraId="1F041683" w14:textId="77777777" w:rsidTr="00182E8E">
        <w:tc>
          <w:tcPr>
            <w:tcW w:w="2830" w:type="dxa"/>
            <w:shd w:val="clear" w:color="auto" w:fill="auto"/>
          </w:tcPr>
          <w:p w14:paraId="3EBD8E49" w14:textId="77777777" w:rsidR="0092229C" w:rsidRPr="003558C4" w:rsidRDefault="00AD15D8">
            <w:pPr>
              <w:snapToGrid w:val="0"/>
            </w:pPr>
            <w:r w:rsidRPr="003558C4">
              <w:t>R</w:t>
            </w:r>
            <w:r w:rsidR="0092229C" w:rsidRPr="003558C4">
              <w:t>efrigerated</w:t>
            </w:r>
          </w:p>
        </w:tc>
        <w:tc>
          <w:tcPr>
            <w:tcW w:w="3541" w:type="dxa"/>
            <w:shd w:val="clear" w:color="auto" w:fill="auto"/>
          </w:tcPr>
          <w:p w14:paraId="0908507A" w14:textId="77777777" w:rsidR="0092229C" w:rsidRPr="003558C4" w:rsidRDefault="0092229C">
            <w:pPr>
              <w:snapToGrid w:val="0"/>
              <w:jc w:val="center"/>
            </w:pPr>
            <w:r w:rsidRPr="003558C4">
              <w:t>1</w:t>
            </w:r>
          </w:p>
        </w:tc>
      </w:tr>
      <w:tr w:rsidR="0092229C" w:rsidRPr="003558C4" w14:paraId="3B3DA395" w14:textId="77777777" w:rsidTr="00182E8E">
        <w:tc>
          <w:tcPr>
            <w:tcW w:w="2830" w:type="dxa"/>
            <w:shd w:val="clear" w:color="auto" w:fill="auto"/>
          </w:tcPr>
          <w:p w14:paraId="7AE07049" w14:textId="77777777" w:rsidR="0092229C" w:rsidRPr="003558C4" w:rsidRDefault="00AD15D8">
            <w:pPr>
              <w:snapToGrid w:val="0"/>
            </w:pPr>
            <w:r w:rsidRPr="003558C4">
              <w:t>C</w:t>
            </w:r>
            <w:r w:rsidR="0092229C" w:rsidRPr="003558C4">
              <w:t>hiller</w:t>
            </w:r>
          </w:p>
        </w:tc>
        <w:tc>
          <w:tcPr>
            <w:tcW w:w="3541" w:type="dxa"/>
            <w:shd w:val="clear" w:color="auto" w:fill="auto"/>
          </w:tcPr>
          <w:p w14:paraId="0F40926A" w14:textId="77777777" w:rsidR="0092229C" w:rsidRPr="003558C4" w:rsidRDefault="0092229C">
            <w:pPr>
              <w:snapToGrid w:val="0"/>
              <w:jc w:val="center"/>
            </w:pPr>
            <w:r w:rsidRPr="003558C4">
              <w:t>1.1</w:t>
            </w:r>
          </w:p>
        </w:tc>
      </w:tr>
      <w:tr w:rsidR="0092229C" w:rsidRPr="003558C4" w14:paraId="6E614541" w14:textId="77777777" w:rsidTr="00182E8E">
        <w:tc>
          <w:tcPr>
            <w:tcW w:w="2830" w:type="dxa"/>
            <w:shd w:val="clear" w:color="auto" w:fill="auto"/>
          </w:tcPr>
          <w:p w14:paraId="46B95203" w14:textId="77777777" w:rsidR="0092229C" w:rsidRPr="003558C4" w:rsidRDefault="00AA7ACF">
            <w:pPr>
              <w:snapToGrid w:val="0"/>
            </w:pPr>
            <w:r w:rsidRPr="003558C4">
              <w:t>Z</w:t>
            </w:r>
            <w:r w:rsidR="0092229C" w:rsidRPr="003558C4">
              <w:t>ero star</w:t>
            </w:r>
          </w:p>
        </w:tc>
        <w:tc>
          <w:tcPr>
            <w:tcW w:w="3541" w:type="dxa"/>
            <w:shd w:val="clear" w:color="auto" w:fill="auto"/>
          </w:tcPr>
          <w:p w14:paraId="4E8C107C" w14:textId="77777777" w:rsidR="0092229C" w:rsidRPr="003558C4" w:rsidRDefault="0092229C">
            <w:pPr>
              <w:snapToGrid w:val="0"/>
              <w:jc w:val="center"/>
            </w:pPr>
            <w:r w:rsidRPr="003558C4">
              <w:t>1.19</w:t>
            </w:r>
          </w:p>
        </w:tc>
      </w:tr>
      <w:tr w:rsidR="0092229C" w:rsidRPr="003558C4" w14:paraId="08A74F25" w14:textId="77777777" w:rsidTr="00182E8E">
        <w:tc>
          <w:tcPr>
            <w:tcW w:w="2830" w:type="dxa"/>
            <w:shd w:val="clear" w:color="auto" w:fill="auto"/>
          </w:tcPr>
          <w:p w14:paraId="24AAB125" w14:textId="77777777" w:rsidR="0092229C" w:rsidRPr="003558C4" w:rsidRDefault="00AA7ACF">
            <w:pPr>
              <w:snapToGrid w:val="0"/>
            </w:pPr>
            <w:r w:rsidRPr="003558C4">
              <w:t>O</w:t>
            </w:r>
            <w:r w:rsidR="0092229C" w:rsidRPr="003558C4">
              <w:t>ne star</w:t>
            </w:r>
          </w:p>
        </w:tc>
        <w:tc>
          <w:tcPr>
            <w:tcW w:w="3541" w:type="dxa"/>
            <w:shd w:val="clear" w:color="auto" w:fill="auto"/>
          </w:tcPr>
          <w:p w14:paraId="435AACE3" w14:textId="77777777" w:rsidR="0092229C" w:rsidRPr="003558C4" w:rsidRDefault="0092229C">
            <w:pPr>
              <w:snapToGrid w:val="0"/>
              <w:jc w:val="center"/>
            </w:pPr>
            <w:r w:rsidRPr="003558C4">
              <w:t>1.48</w:t>
            </w:r>
          </w:p>
        </w:tc>
      </w:tr>
      <w:tr w:rsidR="0092229C" w:rsidRPr="003558C4" w14:paraId="6ADE40E9" w14:textId="77777777" w:rsidTr="00182E8E">
        <w:tc>
          <w:tcPr>
            <w:tcW w:w="2830" w:type="dxa"/>
            <w:shd w:val="clear" w:color="auto" w:fill="auto"/>
          </w:tcPr>
          <w:p w14:paraId="1593E748" w14:textId="77777777" w:rsidR="0092229C" w:rsidRPr="003558C4" w:rsidRDefault="00AA7ACF">
            <w:pPr>
              <w:snapToGrid w:val="0"/>
            </w:pPr>
            <w:r w:rsidRPr="003558C4">
              <w:t>T</w:t>
            </w:r>
            <w:r w:rsidR="0092229C" w:rsidRPr="003558C4">
              <w:t>wo star</w:t>
            </w:r>
            <w:r w:rsidR="00D91A93" w:rsidRPr="003558C4">
              <w:rPr>
                <w:rFonts w:hint="eastAsia"/>
              </w:rPr>
              <w:t>s</w:t>
            </w:r>
          </w:p>
        </w:tc>
        <w:tc>
          <w:tcPr>
            <w:tcW w:w="3541" w:type="dxa"/>
            <w:shd w:val="clear" w:color="auto" w:fill="auto"/>
          </w:tcPr>
          <w:p w14:paraId="661C6868" w14:textId="77777777" w:rsidR="0092229C" w:rsidRPr="003558C4" w:rsidRDefault="0092229C">
            <w:pPr>
              <w:snapToGrid w:val="0"/>
              <w:jc w:val="center"/>
            </w:pPr>
            <w:r w:rsidRPr="003558C4">
              <w:t>1.76</w:t>
            </w:r>
          </w:p>
        </w:tc>
      </w:tr>
      <w:tr w:rsidR="0092229C" w:rsidRPr="003558C4" w14:paraId="6D0222AA" w14:textId="77777777" w:rsidTr="00182E8E">
        <w:tc>
          <w:tcPr>
            <w:tcW w:w="2830" w:type="dxa"/>
            <w:shd w:val="clear" w:color="auto" w:fill="auto"/>
          </w:tcPr>
          <w:p w14:paraId="6B6D1065" w14:textId="77777777" w:rsidR="0092229C" w:rsidRPr="003558C4" w:rsidRDefault="00AA7ACF">
            <w:pPr>
              <w:snapToGrid w:val="0"/>
            </w:pPr>
            <w:r w:rsidRPr="003558C4">
              <w:t>T</w:t>
            </w:r>
            <w:r w:rsidR="0092229C" w:rsidRPr="003558C4">
              <w:t>hree star</w:t>
            </w:r>
            <w:r w:rsidR="00D91A93" w:rsidRPr="003558C4">
              <w:rPr>
                <w:rFonts w:hint="eastAsia"/>
              </w:rPr>
              <w:t>s</w:t>
            </w:r>
            <w:r w:rsidR="0092229C" w:rsidRPr="003558C4">
              <w:t xml:space="preserve"> or four star</w:t>
            </w:r>
            <w:r w:rsidR="00D91A93" w:rsidRPr="003558C4">
              <w:rPr>
                <w:rFonts w:hint="eastAsia"/>
              </w:rPr>
              <w:t>s</w:t>
            </w:r>
          </w:p>
        </w:tc>
        <w:tc>
          <w:tcPr>
            <w:tcW w:w="3541" w:type="dxa"/>
            <w:shd w:val="clear" w:color="auto" w:fill="auto"/>
          </w:tcPr>
          <w:p w14:paraId="521AE64E" w14:textId="77777777" w:rsidR="0092229C" w:rsidRPr="003558C4" w:rsidRDefault="0092229C">
            <w:pPr>
              <w:snapToGrid w:val="0"/>
              <w:jc w:val="center"/>
            </w:pPr>
            <w:r w:rsidRPr="003558C4">
              <w:t>2.05</w:t>
            </w:r>
          </w:p>
        </w:tc>
      </w:tr>
    </w:tbl>
    <w:p w14:paraId="05F8B5EB" w14:textId="77777777" w:rsidR="0092229C" w:rsidRPr="003558C4" w:rsidRDefault="0092229C">
      <w:pPr>
        <w:snapToGrid w:val="0"/>
      </w:pPr>
    </w:p>
    <w:p w14:paraId="3167AA0D" w14:textId="77777777" w:rsidR="00767E87" w:rsidRPr="003558C4" w:rsidRDefault="00767E87">
      <w:pPr>
        <w:snapToGrid w:val="0"/>
        <w:ind w:firstLineChars="350" w:firstLine="840"/>
      </w:pPr>
      <w:r w:rsidRPr="003558C4">
        <w:t>E</w:t>
      </w:r>
      <w:r w:rsidR="00DA7B21" w:rsidRPr="003558C4">
        <w:rPr>
          <w:vertAlign w:val="subscript"/>
        </w:rPr>
        <w:t>2</w:t>
      </w:r>
      <w:r w:rsidRPr="003558C4">
        <w:t>: standard energy consumption efficiency</w:t>
      </w:r>
      <w:r w:rsidRPr="003558C4">
        <w:rPr>
          <w:rFonts w:hint="eastAsia"/>
        </w:rPr>
        <w:t xml:space="preserve"> (unit : kWh/year)</w:t>
      </w:r>
    </w:p>
    <w:p w14:paraId="70F3789B" w14:textId="77777777" w:rsidR="00767E87" w:rsidRPr="003558C4" w:rsidRDefault="00767E87">
      <w:pPr>
        <w:snapToGrid w:val="0"/>
        <w:ind w:firstLineChars="400" w:firstLine="960"/>
      </w:pPr>
      <w:r w:rsidRPr="003558C4">
        <w:t>V</w:t>
      </w:r>
      <w:r w:rsidR="00DA7B21" w:rsidRPr="003558C4">
        <w:rPr>
          <w:rFonts w:hint="eastAsia"/>
          <w:vertAlign w:val="subscript"/>
        </w:rPr>
        <w:t>2</w:t>
      </w:r>
      <w:r w:rsidRPr="003558C4">
        <w:t>: Adjusted internal volume (</w:t>
      </w:r>
      <w:r w:rsidRPr="003558C4">
        <w:rPr>
          <w:rFonts w:hint="eastAsia"/>
        </w:rPr>
        <w:t>n</w:t>
      </w:r>
      <w:r w:rsidRPr="003558C4">
        <w:t xml:space="preserve">umerical value obtained by multiplying the rated </w:t>
      </w:r>
    </w:p>
    <w:p w14:paraId="4766C1E0" w14:textId="77777777" w:rsidR="00767E87" w:rsidRPr="003558C4" w:rsidRDefault="00767E87">
      <w:pPr>
        <w:snapToGrid w:val="0"/>
        <w:ind w:leftChars="500" w:left="1200"/>
      </w:pPr>
      <w:r w:rsidRPr="003558C4">
        <w:t>internal volume of each storage room by the adjusted internal volume coefficient, calculated by the following formula and rounded off to the nearest whole number) (</w:t>
      </w:r>
      <w:r w:rsidRPr="003558C4">
        <w:rPr>
          <w:rFonts w:hint="eastAsia"/>
        </w:rPr>
        <w:t>u</w:t>
      </w:r>
      <w:r w:rsidRPr="003558C4">
        <w:t>nit: L)</w:t>
      </w:r>
    </w:p>
    <w:p w14:paraId="4C289A0C" w14:textId="77777777" w:rsidR="00767E87" w:rsidRPr="003558C4" w:rsidRDefault="00767E87">
      <w:pPr>
        <w:snapToGrid w:val="0"/>
        <w:ind w:firstLineChars="650" w:firstLine="1560"/>
      </w:pPr>
      <w:r w:rsidRPr="003558C4">
        <w:t>V</w:t>
      </w:r>
      <w:r w:rsidR="00DA7B21" w:rsidRPr="003558C4">
        <w:rPr>
          <w:rFonts w:hint="eastAsia"/>
          <w:vertAlign w:val="subscript"/>
        </w:rPr>
        <w:t>2</w:t>
      </w:r>
      <w:r w:rsidRPr="003558C4">
        <w:t xml:space="preserve"> = ∑(Kci×Vi</w:t>
      </w:r>
      <w:r w:rsidRPr="003558C4">
        <w:rPr>
          <w:rFonts w:hint="eastAsia"/>
        </w:rPr>
        <w:t>)(</w:t>
      </w:r>
      <w:r w:rsidRPr="003558C4">
        <w:t>i=1,</w:t>
      </w:r>
      <w:r w:rsidRPr="003558C4">
        <w:t>･･･</w:t>
      </w:r>
      <w:r w:rsidRPr="003558C4">
        <w:t>,n</w:t>
      </w:r>
      <w:r w:rsidRPr="003558C4">
        <w:rPr>
          <w:rFonts w:hint="eastAsia"/>
        </w:rPr>
        <w:t>)</w:t>
      </w:r>
    </w:p>
    <w:p w14:paraId="4CAA98DF" w14:textId="77777777" w:rsidR="000603C0" w:rsidRPr="003558C4" w:rsidRDefault="00767E87">
      <w:pPr>
        <w:snapToGrid w:val="0"/>
        <w:ind w:leftChars="650" w:left="2040" w:hangingChars="200" w:hanging="480"/>
      </w:pPr>
      <w:r w:rsidRPr="003558C4">
        <w:t>Kc</w:t>
      </w:r>
      <w:r w:rsidRPr="003558C4">
        <w:rPr>
          <w:i/>
        </w:rPr>
        <w:t>i</w:t>
      </w:r>
      <w:r w:rsidRPr="003558C4">
        <w:rPr>
          <w:rFonts w:hint="eastAsia"/>
        </w:rPr>
        <w:t>:</w:t>
      </w:r>
      <w:r w:rsidRPr="003558C4">
        <w:t xml:space="preserve"> </w:t>
      </w:r>
      <w:r w:rsidR="000603C0" w:rsidRPr="003558C4">
        <w:t>Adjusted internal volume coefficient (the numbers listed in the right column for each type of storage room listed in the left column of the following table)</w:t>
      </w:r>
    </w:p>
    <w:p w14:paraId="47B78D09" w14:textId="77777777" w:rsidR="00767E87" w:rsidRPr="003558C4" w:rsidRDefault="00767E87">
      <w:pPr>
        <w:snapToGrid w:val="0"/>
        <w:ind w:leftChars="650" w:left="2040" w:hangingChars="200" w:hanging="480"/>
      </w:pPr>
      <w:r w:rsidRPr="003558C4">
        <w:rPr>
          <w:rFonts w:hint="eastAsia"/>
        </w:rPr>
        <w:t>V</w:t>
      </w:r>
      <w:r w:rsidRPr="003558C4">
        <w:rPr>
          <w:i/>
        </w:rPr>
        <w:t>i</w:t>
      </w:r>
      <w:r w:rsidRPr="003558C4">
        <w:rPr>
          <w:rFonts w:hint="eastAsia"/>
          <w:vertAlign w:val="subscript"/>
        </w:rPr>
        <w:t>:</w:t>
      </w:r>
      <w:r w:rsidRPr="003558C4">
        <w:t xml:space="preserve"> </w:t>
      </w:r>
      <w:r w:rsidR="000603C0" w:rsidRPr="003558C4">
        <w:t>Rated internal volume</w:t>
      </w:r>
    </w:p>
    <w:p w14:paraId="67AA6CEE" w14:textId="77777777" w:rsidR="0092229C" w:rsidRPr="003558C4" w:rsidRDefault="000603C0">
      <w:pPr>
        <w:snapToGrid w:val="0"/>
        <w:ind w:leftChars="650" w:left="1800" w:hangingChars="100" w:hanging="240"/>
      </w:pPr>
      <w:r w:rsidRPr="003558C4">
        <w:rPr>
          <w:rFonts w:hint="eastAsia"/>
        </w:rPr>
        <w:t>n</w:t>
      </w:r>
      <w:r w:rsidR="00767E87" w:rsidRPr="003558C4">
        <w:rPr>
          <w:rFonts w:hint="eastAsia"/>
        </w:rPr>
        <w:t xml:space="preserve">: </w:t>
      </w:r>
      <w:r w:rsidR="0092229C" w:rsidRPr="003558C4">
        <w:t>Number of storage rooms in the electric freezer</w:t>
      </w:r>
    </w:p>
    <w:p w14:paraId="1021DE6D" w14:textId="77777777" w:rsidR="0092229C" w:rsidRPr="003558C4" w:rsidRDefault="0092229C">
      <w:pPr>
        <w:snapToGrid w:val="0"/>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941"/>
      </w:tblGrid>
      <w:tr w:rsidR="0092229C" w:rsidRPr="003558C4" w14:paraId="4E5F16B1" w14:textId="77777777" w:rsidTr="0092229C">
        <w:tc>
          <w:tcPr>
            <w:tcW w:w="4141" w:type="dxa"/>
            <w:shd w:val="clear" w:color="auto" w:fill="auto"/>
          </w:tcPr>
          <w:p w14:paraId="7E5EA7A7" w14:textId="77777777" w:rsidR="0092229C" w:rsidRPr="003558C4" w:rsidRDefault="0092229C">
            <w:pPr>
              <w:snapToGrid w:val="0"/>
            </w:pPr>
            <w:r w:rsidRPr="003558C4">
              <w:t>Type of storage</w:t>
            </w:r>
            <w:r w:rsidR="00AE73F6" w:rsidRPr="003558C4">
              <w:rPr>
                <w:rFonts w:hint="eastAsia"/>
              </w:rPr>
              <w:t xml:space="preserve"> room</w:t>
            </w:r>
          </w:p>
        </w:tc>
        <w:tc>
          <w:tcPr>
            <w:tcW w:w="2941" w:type="dxa"/>
            <w:shd w:val="clear" w:color="auto" w:fill="auto"/>
          </w:tcPr>
          <w:p w14:paraId="1052AA61" w14:textId="77777777" w:rsidR="0092229C" w:rsidRPr="003558C4" w:rsidRDefault="0092229C">
            <w:pPr>
              <w:snapToGrid w:val="0"/>
              <w:jc w:val="center"/>
            </w:pPr>
            <w:r w:rsidRPr="003558C4">
              <w:t>Adjusted in</w:t>
            </w:r>
            <w:r w:rsidRPr="003558C4">
              <w:rPr>
                <w:rFonts w:hint="eastAsia"/>
              </w:rPr>
              <w:t>ternal</w:t>
            </w:r>
            <w:r w:rsidRPr="003558C4">
              <w:t xml:space="preserve"> volume coefficient</w:t>
            </w:r>
            <w:r w:rsidRPr="003558C4">
              <w:rPr>
                <w:rFonts w:hint="eastAsia"/>
              </w:rPr>
              <w:t xml:space="preserve"> (</w:t>
            </w:r>
            <w:r w:rsidRPr="003558C4">
              <w:t>Kc</w:t>
            </w:r>
            <w:r w:rsidRPr="003558C4">
              <w:rPr>
                <w:i/>
              </w:rPr>
              <w:t>i</w:t>
            </w:r>
            <w:r w:rsidRPr="003558C4">
              <w:rPr>
                <w:rFonts w:hint="eastAsia"/>
              </w:rPr>
              <w:t>)</w:t>
            </w:r>
          </w:p>
        </w:tc>
      </w:tr>
      <w:tr w:rsidR="0092229C" w:rsidRPr="003558C4" w14:paraId="39406E0F" w14:textId="77777777" w:rsidTr="0092229C">
        <w:tc>
          <w:tcPr>
            <w:tcW w:w="4141" w:type="dxa"/>
            <w:shd w:val="clear" w:color="auto" w:fill="auto"/>
          </w:tcPr>
          <w:p w14:paraId="30F65AC5" w14:textId="77777777" w:rsidR="0092229C" w:rsidRPr="003558C4" w:rsidRDefault="0092229C">
            <w:pPr>
              <w:snapToGrid w:val="0"/>
            </w:pPr>
            <w:r w:rsidRPr="003558C4">
              <w:t>One star</w:t>
            </w:r>
          </w:p>
        </w:tc>
        <w:tc>
          <w:tcPr>
            <w:tcW w:w="2941" w:type="dxa"/>
            <w:shd w:val="clear" w:color="auto" w:fill="auto"/>
          </w:tcPr>
          <w:p w14:paraId="76050291" w14:textId="77777777" w:rsidR="0092229C" w:rsidRPr="003558C4" w:rsidRDefault="0092229C">
            <w:pPr>
              <w:snapToGrid w:val="0"/>
              <w:jc w:val="center"/>
            </w:pPr>
            <w:r w:rsidRPr="003558C4">
              <w:t>1.48</w:t>
            </w:r>
          </w:p>
        </w:tc>
      </w:tr>
      <w:tr w:rsidR="0092229C" w:rsidRPr="003558C4" w14:paraId="0511C9B2" w14:textId="77777777" w:rsidTr="0092229C">
        <w:tc>
          <w:tcPr>
            <w:tcW w:w="4141" w:type="dxa"/>
            <w:shd w:val="clear" w:color="auto" w:fill="auto"/>
          </w:tcPr>
          <w:p w14:paraId="77CB192D" w14:textId="77777777" w:rsidR="0092229C" w:rsidRPr="003558C4" w:rsidRDefault="0092229C">
            <w:pPr>
              <w:snapToGrid w:val="0"/>
            </w:pPr>
            <w:r w:rsidRPr="003558C4">
              <w:t>Two star</w:t>
            </w:r>
            <w:r w:rsidR="00D91A93" w:rsidRPr="003558C4">
              <w:rPr>
                <w:rFonts w:hint="eastAsia"/>
              </w:rPr>
              <w:t>s</w:t>
            </w:r>
          </w:p>
        </w:tc>
        <w:tc>
          <w:tcPr>
            <w:tcW w:w="2941" w:type="dxa"/>
            <w:shd w:val="clear" w:color="auto" w:fill="auto"/>
          </w:tcPr>
          <w:p w14:paraId="4591CA7C" w14:textId="77777777" w:rsidR="0092229C" w:rsidRPr="003558C4" w:rsidRDefault="0092229C">
            <w:pPr>
              <w:snapToGrid w:val="0"/>
              <w:jc w:val="center"/>
            </w:pPr>
            <w:r w:rsidRPr="003558C4">
              <w:t>1.76</w:t>
            </w:r>
          </w:p>
        </w:tc>
      </w:tr>
      <w:tr w:rsidR="0092229C" w:rsidRPr="003558C4" w14:paraId="6D329491" w14:textId="77777777" w:rsidTr="0092229C">
        <w:tc>
          <w:tcPr>
            <w:tcW w:w="4141" w:type="dxa"/>
            <w:shd w:val="clear" w:color="auto" w:fill="auto"/>
          </w:tcPr>
          <w:p w14:paraId="1673728E" w14:textId="77777777" w:rsidR="0092229C" w:rsidRPr="003558C4" w:rsidRDefault="0092229C">
            <w:pPr>
              <w:snapToGrid w:val="0"/>
            </w:pPr>
            <w:r w:rsidRPr="003558C4">
              <w:t>Three star</w:t>
            </w:r>
            <w:r w:rsidR="00D91A93" w:rsidRPr="003558C4">
              <w:rPr>
                <w:rFonts w:hint="eastAsia"/>
              </w:rPr>
              <w:t>s</w:t>
            </w:r>
            <w:r w:rsidRPr="003558C4">
              <w:t xml:space="preserve"> or four star</w:t>
            </w:r>
            <w:r w:rsidR="00D91A93" w:rsidRPr="003558C4">
              <w:rPr>
                <w:rFonts w:hint="eastAsia"/>
              </w:rPr>
              <w:t>s</w:t>
            </w:r>
          </w:p>
        </w:tc>
        <w:tc>
          <w:tcPr>
            <w:tcW w:w="2941" w:type="dxa"/>
            <w:shd w:val="clear" w:color="auto" w:fill="auto"/>
          </w:tcPr>
          <w:p w14:paraId="65FE7099" w14:textId="77777777" w:rsidR="0092229C" w:rsidRPr="003558C4" w:rsidRDefault="0092229C">
            <w:pPr>
              <w:snapToGrid w:val="0"/>
              <w:jc w:val="center"/>
            </w:pPr>
            <w:r w:rsidRPr="003558C4">
              <w:t>2.05</w:t>
            </w:r>
          </w:p>
        </w:tc>
      </w:tr>
    </w:tbl>
    <w:p w14:paraId="487A6999" w14:textId="77777777" w:rsidR="0092229C" w:rsidRPr="003558C4" w:rsidRDefault="0092229C">
      <w:pPr>
        <w:pStyle w:val="af0"/>
        <w:snapToGrid w:val="0"/>
        <w:spacing w:before="48" w:after="24"/>
        <w:rPr>
          <w:rFonts w:ascii="Arial" w:hAnsi="Arial"/>
        </w:rPr>
      </w:pPr>
    </w:p>
    <w:p w14:paraId="1B31F437" w14:textId="77777777" w:rsidR="000B0146" w:rsidRPr="003558C4" w:rsidRDefault="000B0146" w:rsidP="00BA6DBA">
      <w:pPr>
        <w:pStyle w:val="afd"/>
        <w:numPr>
          <w:ilvl w:val="0"/>
          <w:numId w:val="376"/>
        </w:numPr>
        <w:adjustRightInd w:val="0"/>
        <w:snapToGrid w:val="0"/>
        <w:ind w:leftChars="0"/>
        <w:jc w:val="both"/>
        <w:rPr>
          <w:b/>
          <w:szCs w:val="24"/>
        </w:rPr>
      </w:pPr>
      <w:r w:rsidRPr="003558C4">
        <w:rPr>
          <w:szCs w:val="24"/>
        </w:rPr>
        <w:t xml:space="preserve">Energy consumption efficiency </w:t>
      </w:r>
      <w:r w:rsidRPr="003558C4">
        <w:rPr>
          <w:rFonts w:hint="eastAsia"/>
          <w:szCs w:val="24"/>
        </w:rPr>
        <w:t xml:space="preserve">of </w:t>
      </w:r>
      <w:r w:rsidRPr="003558C4">
        <w:rPr>
          <w:szCs w:val="24"/>
        </w:rPr>
        <w:t xml:space="preserve">electric refrigerators and Electric refrigerator-freezers is calculated according to “3 Energy Consumption Efficiency Measurement Methods (3),” based on “Criteria for judgment of manufacturers of energy consuming equipment etc. related to improvement of energy consumption performance of electric refrigerators and </w:t>
      </w:r>
      <w:r w:rsidRPr="003558C4">
        <w:rPr>
          <w:rFonts w:hint="eastAsia"/>
          <w:szCs w:val="24"/>
        </w:rPr>
        <w:t>e</w:t>
      </w:r>
      <w:r w:rsidRPr="003558C4">
        <w:rPr>
          <w:szCs w:val="24"/>
        </w:rPr>
        <w:t>lectric refrigerator-freezers (Ministry of Economy, Trade and Industry notification No.3</w:t>
      </w:r>
      <w:r w:rsidRPr="003558C4">
        <w:rPr>
          <w:rFonts w:hint="eastAsia"/>
          <w:szCs w:val="24"/>
        </w:rPr>
        <w:t>8</w:t>
      </w:r>
      <w:r w:rsidRPr="003558C4">
        <w:rPr>
          <w:szCs w:val="24"/>
        </w:rPr>
        <w:t xml:space="preserve"> of 2016).</w:t>
      </w:r>
    </w:p>
    <w:p w14:paraId="6672AF74" w14:textId="77777777" w:rsidR="0092229C" w:rsidRPr="003558C4" w:rsidRDefault="000B0146" w:rsidP="00BA6DBA">
      <w:pPr>
        <w:pStyle w:val="afd"/>
        <w:numPr>
          <w:ilvl w:val="0"/>
          <w:numId w:val="376"/>
        </w:numPr>
        <w:adjustRightInd w:val="0"/>
        <w:snapToGrid w:val="0"/>
        <w:ind w:leftChars="0"/>
        <w:jc w:val="both"/>
        <w:rPr>
          <w:b/>
          <w:szCs w:val="24"/>
        </w:rPr>
      </w:pPr>
      <w:r w:rsidRPr="003558C4">
        <w:rPr>
          <w:szCs w:val="24"/>
        </w:rPr>
        <w:t xml:space="preserve">Energy consumption efficiency </w:t>
      </w:r>
      <w:r w:rsidRPr="003558C4">
        <w:rPr>
          <w:rFonts w:hint="eastAsia"/>
          <w:szCs w:val="24"/>
        </w:rPr>
        <w:t xml:space="preserve">of </w:t>
      </w:r>
      <w:r w:rsidRPr="003558C4">
        <w:rPr>
          <w:szCs w:val="24"/>
        </w:rPr>
        <w:t xml:space="preserve">freezers is calculated according to “3 Energy Consumption Efficiency Measurement Methods (3),” based on “Criteria for judgment of manufacturers of energy consuming equipment etc. related to improvement of energy consumption performance of freezers (Ministry </w:t>
      </w:r>
      <w:r w:rsidR="002C7E92" w:rsidRPr="003558C4">
        <w:rPr>
          <w:szCs w:val="24"/>
        </w:rPr>
        <w:t xml:space="preserve">of Economy, Trade and Industry </w:t>
      </w:r>
      <w:r w:rsidR="002C7E92" w:rsidRPr="003558C4">
        <w:rPr>
          <w:rFonts w:hint="eastAsia"/>
          <w:szCs w:val="24"/>
        </w:rPr>
        <w:t>N</w:t>
      </w:r>
      <w:r w:rsidRPr="003558C4">
        <w:rPr>
          <w:szCs w:val="24"/>
        </w:rPr>
        <w:t>otification No.39 of 2016).</w:t>
      </w:r>
    </w:p>
    <w:p w14:paraId="58C1EE4C" w14:textId="77777777" w:rsidR="00525E8E" w:rsidRPr="003558C4" w:rsidRDefault="00467EA1" w:rsidP="00BA6DBA">
      <w:pPr>
        <w:pStyle w:val="afd"/>
        <w:numPr>
          <w:ilvl w:val="0"/>
          <w:numId w:val="376"/>
        </w:numPr>
        <w:adjustRightInd w:val="0"/>
        <w:snapToGrid w:val="0"/>
        <w:ind w:leftChars="0"/>
        <w:jc w:val="both"/>
        <w:rPr>
          <w:b/>
          <w:szCs w:val="24"/>
        </w:rPr>
      </w:pPr>
      <w:r w:rsidRPr="003558C4">
        <w:lastRenderedPageBreak/>
        <w:t>Energy consumption efficiency is calculated according to “</w:t>
      </w:r>
      <w:r w:rsidRPr="003558C4">
        <w:rPr>
          <w:rFonts w:hint="eastAsia"/>
        </w:rPr>
        <w:t xml:space="preserve">3 </w:t>
      </w:r>
      <w:r w:rsidRPr="003558C4">
        <w:t xml:space="preserve">Energy Consumption Efficiency Measurement Methods </w:t>
      </w:r>
      <w:r w:rsidRPr="003558C4">
        <w:rPr>
          <w:rFonts w:hint="eastAsia"/>
        </w:rPr>
        <w:t>(3),</w:t>
      </w:r>
      <w:r w:rsidRPr="003558C4">
        <w:t xml:space="preserve">” based on “Criteria for judgment of manufacturers of energy consuming equipment etc. related to improvement of energy consumption performance of </w:t>
      </w:r>
      <w:r w:rsidRPr="003558C4">
        <w:rPr>
          <w:rFonts w:hint="eastAsia"/>
        </w:rPr>
        <w:t>electric refrigerat</w:t>
      </w:r>
      <w:r w:rsidR="000B0146" w:rsidRPr="003558C4">
        <w:rPr>
          <w:rFonts w:hint="eastAsia"/>
        </w:rPr>
        <w:t>o</w:t>
      </w:r>
      <w:r w:rsidRPr="003558C4">
        <w:rPr>
          <w:rFonts w:hint="eastAsia"/>
        </w:rPr>
        <w:t>rs</w:t>
      </w:r>
      <w:r w:rsidR="000B0146" w:rsidRPr="003558C4">
        <w:rPr>
          <w:rFonts w:hint="eastAsia"/>
        </w:rPr>
        <w:t xml:space="preserve"> and</w:t>
      </w:r>
      <w:r w:rsidRPr="003558C4">
        <w:rPr>
          <w:rFonts w:hint="eastAsia"/>
        </w:rPr>
        <w:t xml:space="preserve"> </w:t>
      </w:r>
      <w:r w:rsidR="000B0146" w:rsidRPr="003558C4">
        <w:t xml:space="preserve">Electric refrigerator-freezers </w:t>
      </w:r>
      <w:r w:rsidRPr="003558C4">
        <w:t xml:space="preserve">(Ministry </w:t>
      </w:r>
      <w:r w:rsidR="002C7E92" w:rsidRPr="003558C4">
        <w:t xml:space="preserve">of Economy, Trade and Industry </w:t>
      </w:r>
      <w:r w:rsidR="002C7E92" w:rsidRPr="003558C4">
        <w:rPr>
          <w:rFonts w:hint="eastAsia"/>
        </w:rPr>
        <w:t>N</w:t>
      </w:r>
      <w:r w:rsidRPr="003558C4">
        <w:t>otification No.</w:t>
      </w:r>
      <w:r w:rsidR="000B0146" w:rsidRPr="003558C4">
        <w:rPr>
          <w:rFonts w:hint="eastAsia"/>
        </w:rPr>
        <w:t>39</w:t>
      </w:r>
      <w:r w:rsidRPr="003558C4">
        <w:t xml:space="preserve"> of 20</w:t>
      </w:r>
      <w:r w:rsidRPr="003558C4">
        <w:rPr>
          <w:rFonts w:hint="eastAsia"/>
        </w:rPr>
        <w:t>1</w:t>
      </w:r>
      <w:r w:rsidR="000B0146" w:rsidRPr="003558C4">
        <w:rPr>
          <w:rFonts w:hint="eastAsia"/>
        </w:rPr>
        <w:t>6</w:t>
      </w:r>
      <w:r w:rsidRPr="003558C4">
        <w:t>).</w:t>
      </w:r>
    </w:p>
    <w:p w14:paraId="22DFCECD" w14:textId="77777777" w:rsidR="00525E8E" w:rsidRPr="003558C4" w:rsidRDefault="00525E8E">
      <w:pPr>
        <w:adjustRightInd w:val="0"/>
        <w:snapToGrid w:val="0"/>
        <w:jc w:val="both"/>
        <w:rPr>
          <w:szCs w:val="24"/>
        </w:rPr>
      </w:pPr>
    </w:p>
    <w:p w14:paraId="7F0D453E" w14:textId="77777777" w:rsidR="000B0146" w:rsidRPr="003558C4" w:rsidRDefault="000B0146">
      <w:pPr>
        <w:adjustRightInd w:val="0"/>
        <w:snapToGrid w:val="0"/>
        <w:jc w:val="both"/>
        <w:rPr>
          <w:szCs w:val="24"/>
        </w:rPr>
      </w:pPr>
    </w:p>
    <w:p w14:paraId="3B265342" w14:textId="77777777" w:rsidR="00C900AD" w:rsidRPr="003558C4" w:rsidRDefault="00C900AD">
      <w:pPr>
        <w:adjustRightInd w:val="0"/>
        <w:snapToGrid w:val="0"/>
        <w:jc w:val="both"/>
        <w:rPr>
          <w:szCs w:val="24"/>
        </w:rPr>
      </w:pPr>
    </w:p>
    <w:p w14:paraId="4854EF01"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7D61E602" w14:textId="77777777" w:rsidR="00725D6C" w:rsidRPr="003558C4" w:rsidRDefault="00725D6C">
      <w:pPr>
        <w:adjustRightInd w:val="0"/>
        <w:snapToGrid w:val="0"/>
        <w:jc w:val="both"/>
        <w:rPr>
          <w:iCs/>
          <w:szCs w:val="24"/>
        </w:rPr>
      </w:pPr>
      <w:r w:rsidRPr="003558C4">
        <w:rPr>
          <w:szCs w:val="24"/>
        </w:rPr>
        <w:t xml:space="preserve">Ratio of the number of refrigerators, etc. </w:t>
      </w:r>
      <w:r w:rsidR="00293EAD" w:rsidRPr="003558C4">
        <w:rPr>
          <w:szCs w:val="24"/>
        </w:rPr>
        <w:t>(</w:t>
      </w:r>
      <w:r w:rsidRPr="003558C4">
        <w:rPr>
          <w:szCs w:val="24"/>
        </w:rPr>
        <w:t>refrigerators, freezers, and refrigerator-freezers</w:t>
      </w:r>
      <w:r w:rsidR="00293EAD" w:rsidRPr="003558C4">
        <w:rPr>
          <w:szCs w:val="24"/>
        </w:rPr>
        <w:t>)</w:t>
      </w:r>
      <w:r w:rsidR="006335EC" w:rsidRPr="003558C4">
        <w:rPr>
          <w:szCs w:val="24"/>
        </w:rPr>
        <w:t xml:space="preserve"> meeting </w:t>
      </w:r>
      <w:r w:rsidR="00D200BB" w:rsidRPr="003558C4">
        <w:rPr>
          <w:rFonts w:hint="eastAsia"/>
          <w:szCs w:val="24"/>
        </w:rPr>
        <w:t xml:space="preserve">the criteria of </w:t>
      </w:r>
      <w:r w:rsidR="006335EC" w:rsidRPr="003558C4">
        <w:rPr>
          <w:rFonts w:hint="eastAsia"/>
          <w:szCs w:val="24"/>
        </w:rPr>
        <w:t xml:space="preserve">each reference value 1 and reference value 2  </w:t>
      </w:r>
      <w:r w:rsidRPr="003558C4">
        <w:rPr>
          <w:szCs w:val="24"/>
        </w:rPr>
        <w:t xml:space="preserve">to the total number of refrigerators, etc.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2FC1C31A" w14:textId="77777777" w:rsidR="002E27D0" w:rsidRPr="003558C4" w:rsidRDefault="002E27D0">
      <w:pPr>
        <w:jc w:val="both"/>
        <w:rPr>
          <w:b/>
        </w:rPr>
      </w:pPr>
      <w:r w:rsidRPr="003558C4">
        <w:rPr>
          <w:b/>
        </w:rPr>
        <w:br w:type="page"/>
      </w:r>
    </w:p>
    <w:p w14:paraId="37669756" w14:textId="3AEEB268" w:rsidR="001621DD" w:rsidRPr="003558C4" w:rsidRDefault="00102243" w:rsidP="00F803AE">
      <w:pPr>
        <w:pStyle w:val="1"/>
        <w:keepNext w:val="0"/>
        <w:jc w:val="both"/>
      </w:pPr>
      <w:bookmarkStart w:id="41" w:name="_Toc99276997"/>
      <w:r w:rsidRPr="003558C4">
        <w:rPr>
          <w:rFonts w:eastAsiaTheme="minorEastAsia" w:hint="eastAsia"/>
        </w:rPr>
        <w:lastRenderedPageBreak/>
        <w:t>9</w:t>
      </w:r>
      <w:r w:rsidR="001621DD" w:rsidRPr="003558C4">
        <w:t>-2. Television Receivers</w:t>
      </w:r>
      <w:bookmarkEnd w:id="41"/>
    </w:p>
    <w:p w14:paraId="75C87E61" w14:textId="77777777" w:rsidR="001621DD" w:rsidRPr="003558C4" w:rsidRDefault="00293EAD" w:rsidP="00F803AE">
      <w:pPr>
        <w:pStyle w:val="20"/>
        <w:keepNext w:val="0"/>
        <w:jc w:val="both"/>
      </w:pPr>
      <w:r w:rsidRPr="003558C4">
        <w:t>(</w:t>
      </w:r>
      <w:r w:rsidR="001621DD" w:rsidRPr="003558C4">
        <w:t>1</w:t>
      </w:r>
      <w:r w:rsidRPr="003558C4">
        <w:t>)</w:t>
      </w:r>
      <w:r w:rsidR="001621DD" w:rsidRPr="003558C4">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911"/>
      </w:tblGrid>
      <w:tr w:rsidR="001621DD" w:rsidRPr="003558C4" w14:paraId="1B6DDA49" w14:textId="77777777" w:rsidTr="00A71E35">
        <w:tc>
          <w:tcPr>
            <w:tcW w:w="1809" w:type="dxa"/>
          </w:tcPr>
          <w:p w14:paraId="27A53BA9" w14:textId="77777777" w:rsidR="001621DD" w:rsidRPr="003558C4" w:rsidRDefault="001621DD">
            <w:pPr>
              <w:jc w:val="both"/>
            </w:pPr>
            <w:r w:rsidRPr="003558C4">
              <w:t>Television Receivers</w:t>
            </w:r>
          </w:p>
        </w:tc>
        <w:tc>
          <w:tcPr>
            <w:tcW w:w="6911" w:type="dxa"/>
          </w:tcPr>
          <w:p w14:paraId="08EE95F1" w14:textId="77777777" w:rsidR="001621DD" w:rsidRPr="003558C4" w:rsidRDefault="001621DD">
            <w:pPr>
              <w:jc w:val="both"/>
              <w:rPr>
                <w:szCs w:val="24"/>
              </w:rPr>
            </w:pPr>
            <w:r w:rsidRPr="003558C4">
              <w:rPr>
                <w:b/>
              </w:rPr>
              <w:t>Evaluation Criteria</w:t>
            </w:r>
          </w:p>
          <w:p w14:paraId="43FB0655" w14:textId="0A1CF94B" w:rsidR="001621DD" w:rsidRPr="003558C4" w:rsidRDefault="001621DD" w:rsidP="00E90135">
            <w:pPr>
              <w:numPr>
                <w:ilvl w:val="0"/>
                <w:numId w:val="193"/>
              </w:numPr>
              <w:adjustRightInd w:val="0"/>
              <w:snapToGrid w:val="0"/>
              <w:jc w:val="both"/>
              <w:rPr>
                <w:szCs w:val="24"/>
              </w:rPr>
            </w:pPr>
            <w:r w:rsidRPr="003558C4">
              <w:rPr>
                <w:szCs w:val="24"/>
              </w:rPr>
              <w:t xml:space="preserve">For television receivers that employ liquid crystal panel </w:t>
            </w:r>
            <w:r w:rsidR="00293EAD" w:rsidRPr="003558C4">
              <w:rPr>
                <w:szCs w:val="24"/>
              </w:rPr>
              <w:t>(</w:t>
            </w:r>
            <w:r w:rsidRPr="003558C4">
              <w:rPr>
                <w:szCs w:val="24"/>
              </w:rPr>
              <w:t>referred to as liquid crystal television hereinafter</w:t>
            </w:r>
            <w:r w:rsidR="00293EAD" w:rsidRPr="003558C4">
              <w:rPr>
                <w:szCs w:val="24"/>
              </w:rPr>
              <w:t>)</w:t>
            </w:r>
            <w:r w:rsidR="00296035" w:rsidRPr="003558C4" w:rsidDel="00296035">
              <w:rPr>
                <w:szCs w:val="24"/>
              </w:rPr>
              <w:t xml:space="preserve"> </w:t>
            </w:r>
            <w:r w:rsidRPr="003558C4">
              <w:rPr>
                <w:szCs w:val="24"/>
              </w:rPr>
              <w:t xml:space="preserve">energy consumption rate does not exceed the </w:t>
            </w:r>
            <w:r w:rsidR="00750574" w:rsidRPr="003558C4">
              <w:rPr>
                <w:rFonts w:hint="eastAsia"/>
                <w:szCs w:val="24"/>
              </w:rPr>
              <w:t xml:space="preserve">following </w:t>
            </w:r>
            <w:r w:rsidR="00750574" w:rsidRPr="003558C4">
              <w:rPr>
                <w:szCs w:val="24"/>
              </w:rPr>
              <w:t>values calculated</w:t>
            </w:r>
            <w:r w:rsidRPr="003558C4">
              <w:rPr>
                <w:szCs w:val="24"/>
              </w:rPr>
              <w:t xml:space="preserve"> for each category listed in Table</w:t>
            </w:r>
            <w:r w:rsidR="00750574" w:rsidRPr="003558C4">
              <w:rPr>
                <w:rFonts w:hint="eastAsia"/>
                <w:szCs w:val="24"/>
              </w:rPr>
              <w:t xml:space="preserve"> </w:t>
            </w:r>
            <w:r w:rsidR="00750574" w:rsidRPr="003558C4">
              <w:rPr>
                <w:szCs w:val="24"/>
              </w:rPr>
              <w:t>1</w:t>
            </w:r>
            <w:r w:rsidRPr="003558C4">
              <w:rPr>
                <w:szCs w:val="24"/>
              </w:rPr>
              <w:t>.</w:t>
            </w:r>
          </w:p>
          <w:p w14:paraId="5B33D73C" w14:textId="2CCAA8EB" w:rsidR="00750574" w:rsidRPr="003558C4" w:rsidRDefault="00750574" w:rsidP="00396B5B">
            <w:pPr>
              <w:adjustRightInd w:val="0"/>
              <w:snapToGrid w:val="0"/>
              <w:ind w:leftChars="200" w:left="720" w:hangingChars="100" w:hanging="240"/>
              <w:jc w:val="both"/>
              <w:rPr>
                <w:szCs w:val="24"/>
              </w:rPr>
            </w:pPr>
            <w:r w:rsidRPr="003558C4">
              <w:rPr>
                <w:rFonts w:hint="eastAsia"/>
                <w:szCs w:val="24"/>
              </w:rPr>
              <w:t>a</w:t>
            </w:r>
            <w:r w:rsidRPr="003558C4">
              <w:rPr>
                <w:szCs w:val="24"/>
              </w:rPr>
              <w:t xml:space="preserve">. For LCD TVs less than 2K, the standard energy consumption efficiency is multiplied by </w:t>
            </w:r>
            <w:r w:rsidR="001F1DA8" w:rsidRPr="003558C4">
              <w:rPr>
                <w:szCs w:val="24"/>
              </w:rPr>
              <w:t>133</w:t>
            </w:r>
            <w:r w:rsidRPr="003558C4">
              <w:rPr>
                <w:szCs w:val="24"/>
              </w:rPr>
              <w:t>/100 and rounded down to the first decimal place.</w:t>
            </w:r>
          </w:p>
          <w:p w14:paraId="6ED4F8ED" w14:textId="01613C42" w:rsidR="00750574" w:rsidRPr="003558C4" w:rsidRDefault="000D1096" w:rsidP="00396B5B">
            <w:pPr>
              <w:adjustRightInd w:val="0"/>
              <w:snapToGrid w:val="0"/>
              <w:ind w:leftChars="200" w:left="720" w:hangingChars="100" w:hanging="240"/>
              <w:jc w:val="both"/>
              <w:rPr>
                <w:szCs w:val="24"/>
              </w:rPr>
            </w:pPr>
            <w:r w:rsidRPr="003558C4">
              <w:rPr>
                <w:szCs w:val="24"/>
              </w:rPr>
              <w:t>b</w:t>
            </w:r>
            <w:r w:rsidR="00750574" w:rsidRPr="003558C4">
              <w:rPr>
                <w:szCs w:val="24"/>
              </w:rPr>
              <w:t xml:space="preserve">. For LCD TVs of 2K or more and less than 4K, the value is energy consumption efficiency </w:t>
            </w:r>
          </w:p>
          <w:p w14:paraId="7B5E9E05" w14:textId="1AEDDF43" w:rsidR="00750574" w:rsidRPr="003558C4" w:rsidRDefault="000D1096" w:rsidP="00396B5B">
            <w:pPr>
              <w:adjustRightInd w:val="0"/>
              <w:snapToGrid w:val="0"/>
              <w:ind w:leftChars="200" w:left="720" w:hangingChars="100" w:hanging="240"/>
              <w:jc w:val="both"/>
              <w:rPr>
                <w:szCs w:val="24"/>
              </w:rPr>
            </w:pPr>
            <w:r w:rsidRPr="003558C4">
              <w:rPr>
                <w:szCs w:val="24"/>
              </w:rPr>
              <w:t>c</w:t>
            </w:r>
            <w:r w:rsidR="00750574" w:rsidRPr="003558C4">
              <w:rPr>
                <w:szCs w:val="24"/>
              </w:rPr>
              <w:t xml:space="preserve">. For LCD TVs of 4K or higher, the value is obtained by multiplying the standard energy consumption efficiency by </w:t>
            </w:r>
            <w:r w:rsidR="001F1DA8" w:rsidRPr="003558C4">
              <w:rPr>
                <w:szCs w:val="24"/>
              </w:rPr>
              <w:t>141</w:t>
            </w:r>
            <w:r w:rsidR="00750574" w:rsidRPr="003558C4">
              <w:rPr>
                <w:szCs w:val="24"/>
              </w:rPr>
              <w:t xml:space="preserve">/100 </w:t>
            </w:r>
            <w:r w:rsidR="005E05A2" w:rsidRPr="003558C4">
              <w:rPr>
                <w:szCs w:val="24"/>
              </w:rPr>
              <w:t>and rounded down to the first decimal place.</w:t>
            </w:r>
          </w:p>
          <w:p w14:paraId="5DDBB121" w14:textId="712FF5FD" w:rsidR="00750574" w:rsidRPr="003558C4" w:rsidRDefault="00750574" w:rsidP="00396B5B">
            <w:pPr>
              <w:adjustRightInd w:val="0"/>
              <w:snapToGrid w:val="0"/>
              <w:ind w:left="360" w:hangingChars="150" w:hanging="360"/>
              <w:jc w:val="both"/>
              <w:rPr>
                <w:szCs w:val="24"/>
              </w:rPr>
            </w:pPr>
            <w:r w:rsidRPr="003558C4">
              <w:rPr>
                <w:szCs w:val="24"/>
              </w:rPr>
              <w:t xml:space="preserve">(2) For television receivers with organic </w:t>
            </w:r>
            <w:r w:rsidR="000D1096" w:rsidRPr="003558C4">
              <w:rPr>
                <w:szCs w:val="24"/>
              </w:rPr>
              <w:t>electro</w:t>
            </w:r>
            <w:r w:rsidR="007B1C77" w:rsidRPr="003558C4">
              <w:rPr>
                <w:szCs w:val="24"/>
              </w:rPr>
              <w:t xml:space="preserve"> </w:t>
            </w:r>
            <w:r w:rsidR="000D1096" w:rsidRPr="003558C4">
              <w:rPr>
                <w:szCs w:val="24"/>
              </w:rPr>
              <w:t xml:space="preserve">luminescence </w:t>
            </w:r>
            <w:r w:rsidRPr="003558C4">
              <w:rPr>
                <w:szCs w:val="24"/>
              </w:rPr>
              <w:t xml:space="preserve">panels (hereinafter referred to as organic </w:t>
            </w:r>
            <w:r w:rsidR="000D1096" w:rsidRPr="003558C4">
              <w:rPr>
                <w:szCs w:val="24"/>
              </w:rPr>
              <w:t>electro</w:t>
            </w:r>
            <w:r w:rsidR="007B1C77" w:rsidRPr="003558C4">
              <w:rPr>
                <w:szCs w:val="24"/>
              </w:rPr>
              <w:t xml:space="preserve"> </w:t>
            </w:r>
            <w:r w:rsidR="000D1096" w:rsidRPr="003558C4">
              <w:rPr>
                <w:szCs w:val="24"/>
              </w:rPr>
              <w:t>luminescence</w:t>
            </w:r>
            <w:r w:rsidRPr="003558C4">
              <w:rPr>
                <w:szCs w:val="24"/>
              </w:rPr>
              <w:t xml:space="preserve"> televisions), the energy consumption efficiency is </w:t>
            </w:r>
            <w:r w:rsidR="005F2C24" w:rsidRPr="003558C4">
              <w:rPr>
                <w:rFonts w:hint="eastAsia"/>
                <w:szCs w:val="24"/>
              </w:rPr>
              <w:t xml:space="preserve">does </w:t>
            </w:r>
            <w:r w:rsidRPr="003558C4">
              <w:rPr>
                <w:szCs w:val="24"/>
              </w:rPr>
              <w:t>not exceed the value obtained by multiplying by</w:t>
            </w:r>
            <w:r w:rsidR="00170AB5" w:rsidRPr="003558C4">
              <w:rPr>
                <w:rFonts w:hint="eastAsia"/>
                <w:szCs w:val="24"/>
              </w:rPr>
              <w:t>118</w:t>
            </w:r>
            <w:r w:rsidRPr="003558C4">
              <w:rPr>
                <w:szCs w:val="24"/>
              </w:rPr>
              <w:t xml:space="preserve">/100 </w:t>
            </w:r>
            <w:r w:rsidR="005E05A2" w:rsidRPr="003558C4">
              <w:rPr>
                <w:szCs w:val="24"/>
              </w:rPr>
              <w:t>and rounded down to the first decimal place.</w:t>
            </w:r>
          </w:p>
          <w:p w14:paraId="102EC52C" w14:textId="59691132" w:rsidR="00510584" w:rsidRPr="003558C4" w:rsidRDefault="005B7EE9" w:rsidP="00BA6DBA">
            <w:pPr>
              <w:numPr>
                <w:ilvl w:val="0"/>
                <w:numId w:val="453"/>
              </w:numPr>
              <w:adjustRightInd w:val="0"/>
              <w:snapToGrid w:val="0"/>
              <w:jc w:val="both"/>
              <w:rPr>
                <w:szCs w:val="24"/>
              </w:rPr>
            </w:pPr>
            <w:r w:rsidRPr="003558C4">
              <w:rPr>
                <w:rFonts w:hint="eastAsia"/>
                <w:szCs w:val="24"/>
              </w:rPr>
              <w:t>The</w:t>
            </w:r>
            <w:r w:rsidRPr="003558C4">
              <w:rPr>
                <w:szCs w:val="24"/>
              </w:rPr>
              <w:t xml:space="preserve"> power consumption </w:t>
            </w:r>
            <w:r w:rsidR="00123212" w:rsidRPr="003558C4">
              <w:rPr>
                <w:szCs w:val="24"/>
              </w:rPr>
              <w:t xml:space="preserve">in the remote control standby mode </w:t>
            </w:r>
            <w:r w:rsidR="00CA0F99" w:rsidRPr="003558C4">
              <w:rPr>
                <w:rFonts w:hint="eastAsia"/>
                <w:szCs w:val="24"/>
              </w:rPr>
              <w:t>is</w:t>
            </w:r>
            <w:r w:rsidR="00123212" w:rsidRPr="003558C4">
              <w:rPr>
                <w:szCs w:val="24"/>
              </w:rPr>
              <w:t xml:space="preserve"> 0.</w:t>
            </w:r>
            <w:r w:rsidR="00BE4DF8" w:rsidRPr="003558C4">
              <w:rPr>
                <w:rFonts w:hint="eastAsia"/>
                <w:szCs w:val="24"/>
              </w:rPr>
              <w:t>5</w:t>
            </w:r>
            <w:r w:rsidR="00123212" w:rsidRPr="003558C4">
              <w:rPr>
                <w:szCs w:val="24"/>
              </w:rPr>
              <w:t xml:space="preserve">W or </w:t>
            </w:r>
            <w:r w:rsidR="006B63DD" w:rsidRPr="003558C4">
              <w:rPr>
                <w:rFonts w:hint="eastAsia"/>
                <w:szCs w:val="24"/>
              </w:rPr>
              <w:t>less</w:t>
            </w:r>
            <w:r w:rsidR="00123212" w:rsidRPr="003558C4">
              <w:rPr>
                <w:szCs w:val="24"/>
              </w:rPr>
              <w:t>.</w:t>
            </w:r>
          </w:p>
          <w:p w14:paraId="6D4ED7BD" w14:textId="77777777" w:rsidR="00BE4DF8" w:rsidRPr="003558C4" w:rsidRDefault="0011573A" w:rsidP="00BA6DBA">
            <w:pPr>
              <w:numPr>
                <w:ilvl w:val="0"/>
                <w:numId w:val="453"/>
              </w:numPr>
              <w:adjustRightInd w:val="0"/>
              <w:snapToGrid w:val="0"/>
              <w:jc w:val="both"/>
              <w:rPr>
                <w:szCs w:val="24"/>
              </w:rPr>
            </w:pPr>
            <w:r w:rsidRPr="003558C4">
              <w:rPr>
                <w:rFonts w:hint="eastAsia"/>
              </w:rPr>
              <w:t>Contents of s</w:t>
            </w:r>
            <w:r w:rsidRPr="003558C4">
              <w:t xml:space="preserve">pecified </w:t>
            </w:r>
            <w:r w:rsidR="00BE4DF8" w:rsidRPr="003558C4">
              <w:t>chemical substances do not exceed the standard content rate. The content rate can be easily confirmed on websites, etc.</w:t>
            </w:r>
          </w:p>
          <w:p w14:paraId="04B754B1" w14:textId="77777777" w:rsidR="001621DD" w:rsidRPr="003558C4" w:rsidRDefault="001621DD">
            <w:pPr>
              <w:adjustRightInd w:val="0"/>
              <w:snapToGrid w:val="0"/>
              <w:jc w:val="both"/>
              <w:rPr>
                <w:szCs w:val="24"/>
              </w:rPr>
            </w:pPr>
          </w:p>
          <w:p w14:paraId="0838B47D" w14:textId="77777777" w:rsidR="001621DD" w:rsidRPr="003558C4" w:rsidRDefault="001621DD">
            <w:pPr>
              <w:adjustRightInd w:val="0"/>
              <w:snapToGrid w:val="0"/>
              <w:jc w:val="both"/>
              <w:rPr>
                <w:b/>
                <w:szCs w:val="24"/>
              </w:rPr>
            </w:pPr>
            <w:r w:rsidRPr="003558C4">
              <w:rPr>
                <w:b/>
                <w:szCs w:val="24"/>
              </w:rPr>
              <w:t>Factors for Consideration</w:t>
            </w:r>
          </w:p>
          <w:p w14:paraId="7A9D07F6" w14:textId="4C9E91D8" w:rsidR="00170AB5" w:rsidRPr="003558C4" w:rsidRDefault="00170AB5" w:rsidP="00E90135">
            <w:pPr>
              <w:pStyle w:val="afd"/>
              <w:numPr>
                <w:ilvl w:val="0"/>
                <w:numId w:val="284"/>
              </w:numPr>
              <w:adjustRightInd w:val="0"/>
              <w:snapToGrid w:val="0"/>
              <w:ind w:leftChars="0"/>
              <w:jc w:val="both"/>
              <w:rPr>
                <w:sz w:val="28"/>
                <w:szCs w:val="28"/>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0270DD01" w14:textId="26D5FECF" w:rsidR="001621DD" w:rsidRPr="003558C4" w:rsidRDefault="001621DD" w:rsidP="00E90135">
            <w:pPr>
              <w:pStyle w:val="afd"/>
              <w:numPr>
                <w:ilvl w:val="0"/>
                <w:numId w:val="284"/>
              </w:numPr>
              <w:adjustRightInd w:val="0"/>
              <w:snapToGrid w:val="0"/>
              <w:ind w:leftChars="0"/>
              <w:jc w:val="both"/>
              <w:rPr>
                <w:szCs w:val="24"/>
              </w:rPr>
            </w:pPr>
            <w:r w:rsidRPr="003558C4">
              <w:rPr>
                <w:szCs w:val="24"/>
              </w:rPr>
              <w:t>Design consideration takes into account product life, efficient use of material, reuse of parts, or recycling of raw material, in compliance with evaluation criteria for Standards for the Promotion of Efficient Use of Material.</w:t>
            </w:r>
          </w:p>
          <w:p w14:paraId="3EDB2EAE" w14:textId="77777777" w:rsidR="001621DD" w:rsidRPr="003558C4" w:rsidRDefault="001621DD" w:rsidP="00E90135">
            <w:pPr>
              <w:pStyle w:val="afd"/>
              <w:numPr>
                <w:ilvl w:val="0"/>
                <w:numId w:val="284"/>
              </w:numPr>
              <w:adjustRightInd w:val="0"/>
              <w:snapToGrid w:val="0"/>
              <w:ind w:leftChars="0"/>
              <w:jc w:val="both"/>
              <w:rPr>
                <w:szCs w:val="24"/>
              </w:rPr>
            </w:pPr>
            <w:r w:rsidRPr="003558C4">
              <w:rPr>
                <w:szCs w:val="24"/>
              </w:rPr>
              <w:t>The item uses as large amount of recycled plastic as possible if plastic components are used.</w:t>
            </w:r>
          </w:p>
          <w:p w14:paraId="799A8F58" w14:textId="77777777" w:rsidR="00F946E2" w:rsidRPr="003558C4" w:rsidRDefault="004D1608" w:rsidP="00E90135">
            <w:pPr>
              <w:pStyle w:val="afd"/>
              <w:numPr>
                <w:ilvl w:val="0"/>
                <w:numId w:val="284"/>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1621DD" w:rsidRPr="003558C4">
              <w:rPr>
                <w:szCs w:val="24"/>
              </w:rPr>
              <w:t xml:space="preserve"> as possible and take into account ease of recycling and reduced environmental impact upon disposal. </w:t>
            </w:r>
          </w:p>
          <w:p w14:paraId="397A1469" w14:textId="77777777" w:rsidR="001621DD" w:rsidRPr="003558C4" w:rsidRDefault="001621DD" w:rsidP="00E90135">
            <w:pPr>
              <w:pStyle w:val="afd"/>
              <w:numPr>
                <w:ilvl w:val="0"/>
                <w:numId w:val="284"/>
              </w:numPr>
              <w:adjustRightInd w:val="0"/>
              <w:snapToGrid w:val="0"/>
              <w:ind w:leftChars="0"/>
              <w:jc w:val="both"/>
            </w:pPr>
            <w:r w:rsidRPr="003558C4">
              <w:rPr>
                <w:szCs w:val="24"/>
              </w:rPr>
              <w:t>A system for collection and reuse/recycling of packaging</w:t>
            </w:r>
            <w:r w:rsidR="005D13A0" w:rsidRPr="003558C4">
              <w:rPr>
                <w:rFonts w:hint="eastAsia"/>
                <w:szCs w:val="24"/>
              </w:rPr>
              <w:t>, etc.</w:t>
            </w:r>
            <w:r w:rsidRPr="003558C4">
              <w:rPr>
                <w:szCs w:val="24"/>
              </w:rPr>
              <w:t xml:space="preserve"> is considered.</w:t>
            </w:r>
          </w:p>
        </w:tc>
      </w:tr>
    </w:tbl>
    <w:p w14:paraId="605BE9B3" w14:textId="77777777" w:rsidR="001621DD" w:rsidRPr="003558C4" w:rsidRDefault="001621DD">
      <w:pPr>
        <w:jc w:val="both"/>
        <w:rPr>
          <w:b/>
        </w:rPr>
      </w:pPr>
      <w:r w:rsidRPr="003558C4">
        <w:rPr>
          <w:b/>
        </w:rPr>
        <w:t>Note</w:t>
      </w:r>
      <w:r w:rsidR="009525CB" w:rsidRPr="003558C4">
        <w:rPr>
          <w:rFonts w:hint="eastAsia"/>
          <w:b/>
        </w:rPr>
        <w:t>s</w:t>
      </w:r>
      <w:r w:rsidR="00776D1E" w:rsidRPr="003558C4">
        <w:rPr>
          <w:b/>
        </w:rPr>
        <w:t>:</w:t>
      </w:r>
    </w:p>
    <w:p w14:paraId="4121674C" w14:textId="77777777" w:rsidR="00992F57" w:rsidRPr="003558C4" w:rsidRDefault="00992F57" w:rsidP="00E90135">
      <w:pPr>
        <w:pStyle w:val="afd"/>
        <w:numPr>
          <w:ilvl w:val="0"/>
          <w:numId w:val="247"/>
        </w:numPr>
        <w:snapToGrid w:val="0"/>
        <w:ind w:leftChars="0" w:left="709" w:hanging="425"/>
        <w:jc w:val="both"/>
      </w:pPr>
      <w:r w:rsidRPr="003558C4">
        <w:t xml:space="preserve">Those products that satisfy one of the below criteria is not included in </w:t>
      </w:r>
      <w:r w:rsidRPr="003558C4">
        <w:rPr>
          <w:b/>
          <w:i/>
        </w:rPr>
        <w:t>Television receivers</w:t>
      </w:r>
      <w:r w:rsidRPr="003558C4">
        <w:t xml:space="preserve"> under consideratio</w:t>
      </w:r>
      <w:r w:rsidRPr="003558C4">
        <w:rPr>
          <w:rFonts w:hint="eastAsia"/>
        </w:rPr>
        <w:t>n</w:t>
      </w:r>
      <w:r w:rsidR="00776D1E" w:rsidRPr="003558C4">
        <w:t>:</w:t>
      </w:r>
    </w:p>
    <w:p w14:paraId="39849E55" w14:textId="06825761" w:rsidR="00992F57" w:rsidRPr="003558C4" w:rsidRDefault="001E334C" w:rsidP="00BA6DBA">
      <w:pPr>
        <w:pStyle w:val="afd"/>
        <w:numPr>
          <w:ilvl w:val="0"/>
          <w:numId w:val="340"/>
        </w:numPr>
        <w:adjustRightInd w:val="0"/>
        <w:snapToGrid w:val="0"/>
        <w:ind w:leftChars="0"/>
        <w:jc w:val="both"/>
      </w:pPr>
      <w:r w:rsidRPr="003558C4">
        <w:t>Those manufactured for use by the industry.</w:t>
      </w:r>
    </w:p>
    <w:p w14:paraId="2FBB06E9" w14:textId="5C1404C1" w:rsidR="00992F57" w:rsidRPr="003558C4" w:rsidRDefault="001E334C" w:rsidP="00BA6DBA">
      <w:pPr>
        <w:pStyle w:val="afd"/>
        <w:numPr>
          <w:ilvl w:val="0"/>
          <w:numId w:val="340"/>
        </w:numPr>
        <w:adjustRightInd w:val="0"/>
        <w:snapToGrid w:val="0"/>
        <w:ind w:leftChars="0"/>
        <w:jc w:val="both"/>
      </w:pPr>
      <w:r w:rsidRPr="003558C4">
        <w:rPr>
          <w:rFonts w:hint="eastAsia"/>
        </w:rPr>
        <w:lastRenderedPageBreak/>
        <w:t>C</w:t>
      </w:r>
      <w:r w:rsidRPr="003558C4">
        <w:t>athode-ray tube style</w:t>
      </w:r>
      <w:r w:rsidRPr="003558C4">
        <w:rPr>
          <w:rFonts w:hint="eastAsia"/>
        </w:rPr>
        <w:t>.</w:t>
      </w:r>
    </w:p>
    <w:p w14:paraId="16E9127A" w14:textId="454A0869" w:rsidR="00992F57" w:rsidRPr="003558C4" w:rsidRDefault="005F2C24" w:rsidP="00BA6DBA">
      <w:pPr>
        <w:pStyle w:val="afd"/>
        <w:numPr>
          <w:ilvl w:val="0"/>
          <w:numId w:val="340"/>
        </w:numPr>
        <w:adjustRightInd w:val="0"/>
        <w:snapToGrid w:val="0"/>
        <w:ind w:leftChars="0"/>
        <w:jc w:val="both"/>
      </w:pPr>
      <w:r w:rsidRPr="003558C4">
        <w:t>Those</w:t>
      </w:r>
      <w:r w:rsidR="001E334C" w:rsidRPr="003558C4">
        <w:t xml:space="preserve"> cannot receive domestic core broadcasts by television broadcasting</w:t>
      </w:r>
      <w:r w:rsidR="00640625" w:rsidRPr="003558C4">
        <w:t>.</w:t>
      </w:r>
    </w:p>
    <w:p w14:paraId="222D2810" w14:textId="44316C4D" w:rsidR="001E334C" w:rsidRPr="003558C4" w:rsidRDefault="005F2C24" w:rsidP="00BA6DBA">
      <w:pPr>
        <w:pStyle w:val="afd"/>
        <w:numPr>
          <w:ilvl w:val="0"/>
          <w:numId w:val="340"/>
        </w:numPr>
        <w:adjustRightInd w:val="0"/>
        <w:snapToGrid w:val="0"/>
        <w:ind w:leftChars="0"/>
        <w:jc w:val="both"/>
      </w:pPr>
      <w:r w:rsidRPr="003558C4">
        <w:t>Those</w:t>
      </w:r>
      <w:r w:rsidR="001E334C" w:rsidRPr="003558C4">
        <w:t xml:space="preserve"> displays images and is not a direct-view type</w:t>
      </w:r>
      <w:r w:rsidR="00640625" w:rsidRPr="003558C4">
        <w:t>.</w:t>
      </w:r>
    </w:p>
    <w:p w14:paraId="067686C6" w14:textId="1B20CE15" w:rsidR="00296035" w:rsidRPr="003558C4" w:rsidRDefault="00296035" w:rsidP="00BA6DBA">
      <w:pPr>
        <w:pStyle w:val="afd"/>
        <w:numPr>
          <w:ilvl w:val="0"/>
          <w:numId w:val="340"/>
        </w:numPr>
        <w:adjustRightInd w:val="0"/>
        <w:snapToGrid w:val="0"/>
        <w:ind w:leftChars="0"/>
        <w:jc w:val="both"/>
      </w:pPr>
      <w:r w:rsidRPr="003558C4">
        <w:t>P</w:t>
      </w:r>
      <w:r w:rsidRPr="003558C4">
        <w:rPr>
          <w:rFonts w:hint="eastAsia"/>
        </w:rPr>
        <w:t>lasma display type</w:t>
      </w:r>
      <w:r w:rsidR="00640625" w:rsidRPr="003558C4">
        <w:t>.</w:t>
      </w:r>
    </w:p>
    <w:p w14:paraId="527296A0" w14:textId="77777777" w:rsidR="00992F57" w:rsidRPr="003558C4" w:rsidRDefault="00992F57" w:rsidP="00BA6DBA">
      <w:pPr>
        <w:pStyle w:val="afd"/>
        <w:numPr>
          <w:ilvl w:val="0"/>
          <w:numId w:val="340"/>
        </w:numPr>
        <w:adjustRightInd w:val="0"/>
        <w:snapToGrid w:val="0"/>
        <w:ind w:leftChars="0"/>
        <w:jc w:val="both"/>
      </w:pPr>
      <w:r w:rsidRPr="003558C4">
        <w:t>The size of the receiver is 10V or less.</w:t>
      </w:r>
    </w:p>
    <w:p w14:paraId="11094B39" w14:textId="77777777" w:rsidR="00992F57" w:rsidRPr="003558C4" w:rsidRDefault="00992F57" w:rsidP="00BA6DBA">
      <w:pPr>
        <w:pStyle w:val="afd"/>
        <w:numPr>
          <w:ilvl w:val="0"/>
          <w:numId w:val="340"/>
        </w:numPr>
        <w:adjustRightInd w:val="0"/>
        <w:snapToGrid w:val="0"/>
        <w:ind w:leftChars="0"/>
        <w:jc w:val="both"/>
      </w:pPr>
      <w:r w:rsidRPr="003558C4">
        <w:t>Wireless products.</w:t>
      </w:r>
    </w:p>
    <w:p w14:paraId="2C978E0B" w14:textId="32B1FB9C" w:rsidR="00371787" w:rsidRPr="003558C4" w:rsidRDefault="00BE0F38" w:rsidP="00BA6DBA">
      <w:pPr>
        <w:pStyle w:val="afd"/>
        <w:numPr>
          <w:ilvl w:val="0"/>
          <w:numId w:val="340"/>
        </w:numPr>
        <w:adjustRightInd w:val="0"/>
        <w:snapToGrid w:val="0"/>
        <w:ind w:leftChars="0"/>
        <w:jc w:val="both"/>
      </w:pPr>
      <w:r w:rsidRPr="003558C4">
        <w:t>Display for electronic calculators that are capable of receiving television.</w:t>
      </w:r>
    </w:p>
    <w:p w14:paraId="710E5547" w14:textId="51C6A77A" w:rsidR="001E334C" w:rsidRPr="003558C4" w:rsidRDefault="001E334C" w:rsidP="00BA6DBA">
      <w:pPr>
        <w:pStyle w:val="afd"/>
        <w:numPr>
          <w:ilvl w:val="0"/>
          <w:numId w:val="340"/>
        </w:numPr>
        <w:adjustRightInd w:val="0"/>
        <w:snapToGrid w:val="0"/>
        <w:ind w:leftChars="0"/>
        <w:jc w:val="both"/>
      </w:pPr>
      <w:r w:rsidRPr="003558C4">
        <w:t xml:space="preserve">The number of pixels in the vertical direction is 4,320 and the number of pixels in the horizontal direction is 7,680 (hereinafter referred to as </w:t>
      </w:r>
      <w:r w:rsidRPr="003558C4">
        <w:rPr>
          <w:b/>
          <w:bCs/>
          <w:i/>
          <w:iCs/>
        </w:rPr>
        <w:t>8K</w:t>
      </w:r>
      <w:r w:rsidRPr="003558C4">
        <w:t>).</w:t>
      </w:r>
    </w:p>
    <w:p w14:paraId="0D47BD56" w14:textId="5E81EAF6" w:rsidR="001E334C" w:rsidRPr="003558C4" w:rsidRDefault="001E334C" w:rsidP="00E90135">
      <w:pPr>
        <w:pStyle w:val="afd"/>
        <w:numPr>
          <w:ilvl w:val="0"/>
          <w:numId w:val="247"/>
        </w:numPr>
        <w:snapToGrid w:val="0"/>
        <w:ind w:leftChars="0" w:left="709" w:hanging="425"/>
        <w:jc w:val="both"/>
      </w:pPr>
      <w:r w:rsidRPr="003558C4">
        <w:rPr>
          <w:b/>
          <w:bCs/>
          <w:i/>
          <w:iCs/>
        </w:rPr>
        <w:t>2K</w:t>
      </w:r>
      <w:r w:rsidRPr="003558C4">
        <w:t xml:space="preserve"> means that the number of pixels in the vertical direction is 1,080 and the number of pixels in the horizontal direction is 1,920. </w:t>
      </w:r>
      <w:r w:rsidR="00640625" w:rsidRPr="003558C4">
        <w:t>S</w:t>
      </w:r>
      <w:r w:rsidRPr="003558C4">
        <w:t>ame as below.</w:t>
      </w:r>
    </w:p>
    <w:p w14:paraId="1F5673E9" w14:textId="0513801E" w:rsidR="001E334C" w:rsidRPr="003558C4" w:rsidRDefault="006837A6" w:rsidP="00E90135">
      <w:pPr>
        <w:pStyle w:val="afd"/>
        <w:numPr>
          <w:ilvl w:val="0"/>
          <w:numId w:val="247"/>
        </w:numPr>
        <w:snapToGrid w:val="0"/>
        <w:ind w:leftChars="0" w:left="709" w:hanging="425"/>
        <w:jc w:val="both"/>
      </w:pPr>
      <w:r w:rsidRPr="003558C4">
        <w:rPr>
          <w:b/>
          <w:bCs/>
          <w:i/>
          <w:iCs/>
        </w:rPr>
        <w:t>4K</w:t>
      </w:r>
      <w:r w:rsidRPr="003558C4">
        <w:t xml:space="preserve"> means that the number of pixels in the vertical direction is 2,160 and the number of pixels in the horizontal direction is 3,840. </w:t>
      </w:r>
      <w:r w:rsidR="00640625" w:rsidRPr="003558C4">
        <w:t>S</w:t>
      </w:r>
      <w:r w:rsidRPr="003558C4">
        <w:t>ame as below.</w:t>
      </w:r>
    </w:p>
    <w:p w14:paraId="4D3108A6" w14:textId="2CCDE58A" w:rsidR="00060E02" w:rsidRPr="003558C4" w:rsidRDefault="00060E02" w:rsidP="00E90135">
      <w:pPr>
        <w:pStyle w:val="afd"/>
        <w:numPr>
          <w:ilvl w:val="0"/>
          <w:numId w:val="247"/>
        </w:numPr>
        <w:snapToGrid w:val="0"/>
        <w:ind w:leftChars="0" w:left="709" w:hanging="425"/>
        <w:jc w:val="both"/>
      </w:pPr>
      <w:r w:rsidRPr="003558C4">
        <w:rPr>
          <w:b/>
          <w:i/>
          <w:szCs w:val="24"/>
        </w:rPr>
        <w:t>The consumed power in the remote control standby mode</w:t>
      </w:r>
      <w:r w:rsidRPr="003558C4">
        <w:t xml:space="preserve"> </w:t>
      </w:r>
      <w:r w:rsidR="00780A05" w:rsidRPr="003558C4">
        <w:rPr>
          <w:rFonts w:hint="eastAsia"/>
        </w:rPr>
        <w:t xml:space="preserve">in Evaluation Criteria </w:t>
      </w:r>
      <w:r w:rsidR="00293EAD" w:rsidRPr="003558C4">
        <w:rPr>
          <w:rFonts w:hint="eastAsia"/>
        </w:rPr>
        <w:t>(</w:t>
      </w:r>
      <w:r w:rsidR="006837A6" w:rsidRPr="003558C4">
        <w:t>3</w:t>
      </w:r>
      <w:r w:rsidR="00293EAD" w:rsidRPr="003558C4">
        <w:rPr>
          <w:rFonts w:hint="eastAsia"/>
        </w:rPr>
        <w:t>)</w:t>
      </w:r>
      <w:r w:rsidR="00780A05" w:rsidRPr="003558C4">
        <w:rPr>
          <w:rFonts w:hint="eastAsia"/>
        </w:rPr>
        <w:t xml:space="preserve"> </w:t>
      </w:r>
      <w:r w:rsidR="006D36A7" w:rsidRPr="003558C4">
        <w:rPr>
          <w:rFonts w:hint="eastAsia"/>
        </w:rPr>
        <w:t xml:space="preserve">denotes </w:t>
      </w:r>
      <w:r w:rsidRPr="003558C4">
        <w:t>power consumption in the state to turn off power by remote control</w:t>
      </w:r>
      <w:r w:rsidR="00206165" w:rsidRPr="003558C4">
        <w:rPr>
          <w:rFonts w:hint="eastAsia"/>
        </w:rPr>
        <w:t>,</w:t>
      </w:r>
      <w:r w:rsidR="00C87050" w:rsidRPr="003558C4">
        <w:t xml:space="preserve"> </w:t>
      </w:r>
      <w:r w:rsidRPr="003558C4">
        <w:t>appl</w:t>
      </w:r>
      <w:r w:rsidR="00C87050" w:rsidRPr="003558C4">
        <w:t>ies</w:t>
      </w:r>
      <w:r w:rsidRPr="003558C4">
        <w:t xml:space="preserve"> to the infrared remote control.</w:t>
      </w:r>
    </w:p>
    <w:p w14:paraId="6D259B2C" w14:textId="77777777" w:rsidR="00992F57" w:rsidRPr="003558C4" w:rsidRDefault="00992F57" w:rsidP="00E90135">
      <w:pPr>
        <w:pStyle w:val="afd"/>
        <w:numPr>
          <w:ilvl w:val="0"/>
          <w:numId w:val="247"/>
        </w:numPr>
        <w:snapToGrid w:val="0"/>
        <w:ind w:leftChars="0" w:left="709" w:hanging="425"/>
        <w:jc w:val="both"/>
      </w:pPr>
      <w:r w:rsidRPr="003558C4">
        <w:t xml:space="preserve">Specified chemical substances denotes lead and its compounds, mercury and its compounds, cadmium and its compounds, chromium </w:t>
      </w:r>
      <w:r w:rsidR="00293EAD" w:rsidRPr="003558C4">
        <w:t>(</w:t>
      </w:r>
      <w:r w:rsidRPr="003558C4">
        <w:t>VI</w:t>
      </w:r>
      <w:r w:rsidR="00293EAD" w:rsidRPr="003558C4">
        <w:t>)</w:t>
      </w:r>
      <w:r w:rsidRPr="003558C4">
        <w:t xml:space="preserve"> compound, polybrominated biphenyl and polybrominated diphenyl ether.</w:t>
      </w:r>
    </w:p>
    <w:p w14:paraId="56BEE324" w14:textId="6C280D27" w:rsidR="00BE4DF8" w:rsidRPr="003558C4" w:rsidRDefault="00992F57" w:rsidP="00E90135">
      <w:pPr>
        <w:pStyle w:val="afd"/>
        <w:numPr>
          <w:ilvl w:val="0"/>
          <w:numId w:val="247"/>
        </w:numPr>
        <w:snapToGrid w:val="0"/>
        <w:ind w:leftChars="0" w:left="709" w:hanging="425"/>
        <w:jc w:val="both"/>
      </w:pPr>
      <w:r w:rsidRPr="003558C4">
        <w:t xml:space="preserve">The standard content rate of specified chemical substances denotes the standard rate provided by JIS C 0950 </w:t>
      </w:r>
      <w:r w:rsidR="00293EAD" w:rsidRPr="003558C4">
        <w:t>(</w:t>
      </w:r>
      <w:r w:rsidRPr="003558C4">
        <w:t>The marking for presence of the specific chemical substances for electrical and electronic equipment</w:t>
      </w:r>
      <w:r w:rsidR="00293EAD" w:rsidRPr="003558C4">
        <w:t>)</w:t>
      </w:r>
      <w:r w:rsidRPr="003558C4">
        <w:t xml:space="preserve"> Appendix A, chart A.1 </w:t>
      </w:r>
      <w:r w:rsidR="00293EAD" w:rsidRPr="003558C4">
        <w:t>(</w:t>
      </w:r>
      <w:r w:rsidRPr="003558C4">
        <w:t>specified chemical substances, chemical element symbol, substances applicable for calculation, and standard content rate</w:t>
      </w:r>
      <w:r w:rsidR="00293EAD" w:rsidRPr="003558C4">
        <w:t>)</w:t>
      </w:r>
      <w:r w:rsidRPr="003558C4">
        <w:t>.</w:t>
      </w:r>
      <w:r w:rsidR="001D3952" w:rsidRPr="003558C4">
        <w:rPr>
          <w:rFonts w:hint="eastAsia"/>
          <w:iCs/>
          <w:szCs w:val="24"/>
        </w:rPr>
        <w:t xml:space="preserve"> </w:t>
      </w:r>
      <w:r w:rsidRPr="003558C4">
        <w:t>Items for which content rate exceeding the standard is allowed are to be determined in accordance with Appendix B of the above JIS.</w:t>
      </w:r>
      <w:r w:rsidR="00B2583D" w:rsidRPr="003558C4">
        <w:t xml:space="preserve"> Handling of other accessories is to be determined in accordance with JIS C 0950.</w:t>
      </w:r>
    </w:p>
    <w:p w14:paraId="578D85FB" w14:textId="6D395042" w:rsidR="007352A7" w:rsidRPr="003558C4" w:rsidRDefault="007352A7" w:rsidP="00E90135">
      <w:pPr>
        <w:pStyle w:val="afd"/>
        <w:numPr>
          <w:ilvl w:val="0"/>
          <w:numId w:val="247"/>
        </w:numPr>
        <w:snapToGrid w:val="0"/>
        <w:ind w:leftChars="0" w:left="709" w:hanging="425"/>
        <w:jc w:val="both"/>
      </w:pPr>
      <w:bookmarkStart w:id="42" w:name="_Hlk122957612"/>
      <w:r w:rsidRPr="003558C4">
        <w:rPr>
          <w:b/>
          <w:i/>
          <w:szCs w:val="24"/>
        </w:rPr>
        <w:t>Global warming potential</w:t>
      </w:r>
      <w:r w:rsidRPr="003558C4">
        <w:rPr>
          <w:szCs w:val="24"/>
        </w:rPr>
        <w:t xml:space="preserve"> in this section denotes the numerical value that showed degree to which is heat-trapping gas brings global warming in ratio to which carbon dioxide brings global warming.</w:t>
      </w:r>
      <w:bookmarkEnd w:id="42"/>
    </w:p>
    <w:p w14:paraId="2D33B9DC" w14:textId="50F31FCC" w:rsidR="007352A7" w:rsidRPr="003558C4" w:rsidRDefault="009407A4" w:rsidP="00E90135">
      <w:pPr>
        <w:pStyle w:val="afd"/>
        <w:numPr>
          <w:ilvl w:val="0"/>
          <w:numId w:val="247"/>
        </w:numPr>
        <w:snapToGrid w:val="0"/>
        <w:ind w:leftChars="0" w:left="709" w:hanging="425"/>
        <w:jc w:val="both"/>
      </w:pPr>
      <w:bookmarkStart w:id="43" w:name="_Hlk122957583"/>
      <w:r w:rsidRPr="003558C4">
        <w:rPr>
          <w:szCs w:val="24"/>
        </w:rPr>
        <w:t xml:space="preserve">Quantitative environmental information in of factors for consideration (1) shall be calculated in consistent with </w:t>
      </w:r>
      <w:bookmarkEnd w:id="43"/>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741CB52A" w14:textId="77777777" w:rsidR="001621DD" w:rsidRPr="003558C4" w:rsidRDefault="001621DD" w:rsidP="00E90135">
      <w:pPr>
        <w:pStyle w:val="afd"/>
        <w:numPr>
          <w:ilvl w:val="0"/>
          <w:numId w:val="247"/>
        </w:numPr>
        <w:snapToGrid w:val="0"/>
        <w:ind w:leftChars="0" w:left="709" w:hanging="425"/>
        <w:jc w:val="both"/>
      </w:pPr>
      <w:r w:rsidRPr="003558C4">
        <w:rPr>
          <w:b/>
          <w:i/>
        </w:rPr>
        <w:t>Recycled plastic</w:t>
      </w:r>
      <w:r w:rsidRPr="003558C4">
        <w:rPr>
          <w:i/>
        </w:rPr>
        <w:t xml:space="preserve"> </w:t>
      </w:r>
      <w:r w:rsidRPr="003558C4">
        <w:t xml:space="preserve">denotes part or all of plastic once used as a part of a useful product that has been discarded, remnants discarded during the manufacturing process, or the recycle/reuse of defective articles. </w:t>
      </w:r>
      <w:r w:rsidR="00293EAD" w:rsidRPr="003558C4">
        <w:t>(</w:t>
      </w:r>
      <w:r w:rsidRPr="003558C4">
        <w:t>This excludes, however, plastic that has been recycled in the process of manufacturing the product.</w:t>
      </w:r>
      <w:r w:rsidR="00293EAD" w:rsidRPr="003558C4">
        <w:t>)</w:t>
      </w:r>
    </w:p>
    <w:p w14:paraId="0C5F0B57" w14:textId="77777777" w:rsidR="001621DD" w:rsidRPr="003558C4" w:rsidRDefault="001621DD" w:rsidP="00E90135">
      <w:pPr>
        <w:pStyle w:val="afd"/>
        <w:numPr>
          <w:ilvl w:val="0"/>
          <w:numId w:val="247"/>
        </w:numPr>
        <w:snapToGrid w:val="0"/>
        <w:ind w:leftChars="0" w:left="709" w:hanging="425"/>
        <w:jc w:val="both"/>
      </w:pPr>
      <w:r w:rsidRPr="003558C4">
        <w:t>In order to manage chemical substances adequately, each procurement organization is to manage and maintain content information of specific chemical substances until the item in question is discarded.</w:t>
      </w:r>
    </w:p>
    <w:p w14:paraId="5C923F29" w14:textId="59F2E069" w:rsidR="00A13835" w:rsidRPr="003558C4" w:rsidRDefault="00A13835">
      <w:pPr>
        <w:tabs>
          <w:tab w:val="left" w:pos="1677"/>
        </w:tabs>
        <w:adjustRightInd w:val="0"/>
        <w:snapToGrid w:val="0"/>
        <w:jc w:val="both"/>
      </w:pPr>
    </w:p>
    <w:p w14:paraId="7B5F114D" w14:textId="77777777" w:rsidR="003D1718" w:rsidRPr="003558C4" w:rsidRDefault="003D1718">
      <w:pPr>
        <w:tabs>
          <w:tab w:val="left" w:pos="1677"/>
        </w:tabs>
        <w:adjustRightInd w:val="0"/>
        <w:snapToGrid w:val="0"/>
        <w:jc w:val="both"/>
      </w:pPr>
    </w:p>
    <w:p w14:paraId="718DF6DC" w14:textId="77777777" w:rsidR="00E42BC5" w:rsidRPr="003558C4" w:rsidRDefault="00E42BC5">
      <w:pPr>
        <w:tabs>
          <w:tab w:val="left" w:pos="1677"/>
        </w:tabs>
        <w:adjustRightInd w:val="0"/>
        <w:snapToGrid w:val="0"/>
        <w:jc w:val="both"/>
      </w:pPr>
    </w:p>
    <w:p w14:paraId="28A486E8" w14:textId="6DA6B0AC" w:rsidR="006837A6" w:rsidRPr="003558C4" w:rsidRDefault="006837A6" w:rsidP="00A80297">
      <w:pPr>
        <w:tabs>
          <w:tab w:val="left" w:pos="1677"/>
        </w:tabs>
        <w:adjustRightInd w:val="0"/>
        <w:snapToGrid w:val="0"/>
        <w:jc w:val="both"/>
        <w:rPr>
          <w:b/>
          <w:bCs/>
        </w:rPr>
      </w:pPr>
      <w:r w:rsidRPr="003558C4">
        <w:rPr>
          <w:b/>
          <w:bCs/>
        </w:rPr>
        <w:t xml:space="preserve">Table 1 </w:t>
      </w:r>
      <w:r w:rsidR="00A80297" w:rsidRPr="003558C4">
        <w:rPr>
          <w:rFonts w:hint="eastAsia"/>
          <w:b/>
          <w:bCs/>
        </w:rPr>
        <w:t>:</w:t>
      </w:r>
      <w:r w:rsidR="00D05A8E" w:rsidRPr="003558C4">
        <w:rPr>
          <w:b/>
          <w:bCs/>
        </w:rPr>
        <w:t>Standard Energy Consumption Efficiency</w:t>
      </w:r>
      <w:r w:rsidR="00D05A8E" w:rsidRPr="003558C4">
        <w:rPr>
          <w:rFonts w:hint="eastAsia"/>
          <w:b/>
          <w:bCs/>
        </w:rPr>
        <w:t xml:space="preserve"> and</w:t>
      </w:r>
      <w:r w:rsidR="00D05A8E" w:rsidRPr="003558C4">
        <w:rPr>
          <w:b/>
          <w:bCs/>
        </w:rPr>
        <w:t xml:space="preserve"> </w:t>
      </w:r>
      <w:r w:rsidR="00D05A8E" w:rsidRPr="003558C4">
        <w:rPr>
          <w:rFonts w:hint="eastAsia"/>
          <w:b/>
          <w:bCs/>
        </w:rPr>
        <w:t xml:space="preserve">its Calculation </w:t>
      </w:r>
      <w:r w:rsidR="00D05A8E" w:rsidRPr="003558C4">
        <w:rPr>
          <w:b/>
          <w:bCs/>
        </w:rPr>
        <w:t>Formula of Liquid Crystal Television</w:t>
      </w:r>
      <w:r w:rsidR="007B1C77" w:rsidRPr="003558C4">
        <w:rPr>
          <w:b/>
          <w:bCs/>
        </w:rPr>
        <w:t>s</w:t>
      </w:r>
      <w:r w:rsidR="00D05A8E" w:rsidRPr="003558C4">
        <w:rPr>
          <w:b/>
          <w:bCs/>
        </w:rPr>
        <w:t xml:space="preserve"> and Organic Electro</w:t>
      </w:r>
      <w:r w:rsidR="001A4B95" w:rsidRPr="003558C4">
        <w:rPr>
          <w:b/>
          <w:bCs/>
        </w:rPr>
        <w:t xml:space="preserve"> </w:t>
      </w:r>
      <w:r w:rsidR="00D05A8E" w:rsidRPr="003558C4">
        <w:rPr>
          <w:b/>
          <w:bCs/>
        </w:rPr>
        <w:t>Luminescence</w:t>
      </w:r>
      <w:r w:rsidR="001A4B95" w:rsidRPr="003558C4">
        <w:rPr>
          <w:b/>
          <w:bCs/>
        </w:rPr>
        <w:t xml:space="preserve"> Television</w:t>
      </w:r>
      <w:r w:rsidR="007B1C77" w:rsidRPr="003558C4">
        <w:rPr>
          <w:b/>
          <w:bCs/>
        </w:rPr>
        <w:t>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19"/>
        <w:gridCol w:w="5353"/>
      </w:tblGrid>
      <w:tr w:rsidR="006837A6" w:rsidRPr="003558C4" w14:paraId="5610F323" w14:textId="77777777" w:rsidTr="00A85BC9">
        <w:trPr>
          <w:trHeight w:val="283"/>
        </w:trPr>
        <w:tc>
          <w:tcPr>
            <w:tcW w:w="3542" w:type="dxa"/>
            <w:gridSpan w:val="2"/>
            <w:shd w:val="clear" w:color="auto" w:fill="auto"/>
          </w:tcPr>
          <w:p w14:paraId="4AD83172" w14:textId="770E6320" w:rsidR="006837A6" w:rsidRPr="003558C4" w:rsidRDefault="006837A6" w:rsidP="002049C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Category</w:t>
            </w:r>
          </w:p>
        </w:tc>
        <w:tc>
          <w:tcPr>
            <w:tcW w:w="5353" w:type="dxa"/>
            <w:vMerge w:val="restart"/>
            <w:shd w:val="clear" w:color="auto" w:fill="auto"/>
            <w:vAlign w:val="center"/>
          </w:tcPr>
          <w:p w14:paraId="62EDC0F9" w14:textId="61487BC3" w:rsidR="006837A6" w:rsidRPr="003558C4" w:rsidRDefault="00D05A8E" w:rsidP="002049C2">
            <w:pPr>
              <w:jc w:val="center"/>
              <w:rPr>
                <w:rFonts w:asciiTheme="minorHAnsi" w:eastAsia="ＭＳ ゴシック" w:hAnsiTheme="minorHAnsi" w:cstheme="minorHAnsi"/>
                <w:szCs w:val="24"/>
              </w:rPr>
            </w:pPr>
            <w:r w:rsidRPr="003558C4">
              <w:rPr>
                <w:rFonts w:asciiTheme="minorHAnsi" w:hAnsiTheme="minorHAnsi" w:cstheme="minorHAnsi"/>
                <w:kern w:val="0"/>
                <w:szCs w:val="24"/>
              </w:rPr>
              <w:t>Standard energy consumption efficiency or calculation formula</w:t>
            </w:r>
          </w:p>
        </w:tc>
      </w:tr>
      <w:tr w:rsidR="006837A6" w:rsidRPr="003558C4" w14:paraId="500B7049" w14:textId="77777777" w:rsidTr="00A85BC9">
        <w:trPr>
          <w:trHeight w:val="283"/>
        </w:trPr>
        <w:tc>
          <w:tcPr>
            <w:tcW w:w="1623" w:type="dxa"/>
            <w:shd w:val="clear" w:color="auto" w:fill="auto"/>
            <w:vAlign w:val="center"/>
          </w:tcPr>
          <w:p w14:paraId="634C6805" w14:textId="3F13BF35" w:rsidR="006837A6" w:rsidRPr="003558C4" w:rsidRDefault="00A85BC9" w:rsidP="002049C2">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Panel</w:t>
            </w:r>
            <w:r w:rsidR="00D772A0" w:rsidRPr="003558C4">
              <w:rPr>
                <w:rFonts w:asciiTheme="minorHAnsi" w:eastAsia="ＭＳ ゴシック" w:hAnsiTheme="minorHAnsi" w:cstheme="minorHAnsi" w:hint="eastAsia"/>
                <w:szCs w:val="24"/>
              </w:rPr>
              <w:t xml:space="preserve"> type</w:t>
            </w:r>
          </w:p>
        </w:tc>
        <w:tc>
          <w:tcPr>
            <w:tcW w:w="1919" w:type="dxa"/>
            <w:shd w:val="clear" w:color="auto" w:fill="auto"/>
            <w:vAlign w:val="center"/>
          </w:tcPr>
          <w:p w14:paraId="053F6DA6" w14:textId="605597DC" w:rsidR="006837A6" w:rsidRPr="003558C4" w:rsidRDefault="006837A6" w:rsidP="002049C2">
            <w:pPr>
              <w:jc w:val="center"/>
              <w:rPr>
                <w:rFonts w:asciiTheme="minorHAnsi" w:eastAsia="ＭＳ ゴシック" w:hAnsiTheme="minorHAnsi" w:cstheme="minorHAnsi"/>
                <w:szCs w:val="24"/>
              </w:rPr>
            </w:pPr>
            <w:r w:rsidRPr="003558C4">
              <w:rPr>
                <w:rFonts w:asciiTheme="minorHAnsi" w:hAnsiTheme="minorHAnsi" w:cstheme="minorHAnsi"/>
                <w:kern w:val="0"/>
                <w:szCs w:val="24"/>
              </w:rPr>
              <w:t>Number of pixels</w:t>
            </w:r>
          </w:p>
        </w:tc>
        <w:tc>
          <w:tcPr>
            <w:tcW w:w="5353" w:type="dxa"/>
            <w:vMerge/>
            <w:shd w:val="clear" w:color="auto" w:fill="auto"/>
          </w:tcPr>
          <w:p w14:paraId="6D5E2702" w14:textId="77777777" w:rsidR="006837A6" w:rsidRPr="003558C4" w:rsidRDefault="006837A6" w:rsidP="002049C2">
            <w:pPr>
              <w:rPr>
                <w:rFonts w:asciiTheme="minorHAnsi" w:eastAsia="ＭＳ ゴシック" w:hAnsiTheme="minorHAnsi" w:cstheme="minorHAnsi"/>
                <w:szCs w:val="24"/>
              </w:rPr>
            </w:pPr>
          </w:p>
        </w:tc>
      </w:tr>
      <w:tr w:rsidR="006837A6" w:rsidRPr="003558C4" w14:paraId="3AE87A92" w14:textId="77777777" w:rsidTr="00A85BC9">
        <w:trPr>
          <w:trHeight w:val="283"/>
        </w:trPr>
        <w:tc>
          <w:tcPr>
            <w:tcW w:w="1623" w:type="dxa"/>
            <w:vMerge w:val="restart"/>
            <w:shd w:val="clear" w:color="auto" w:fill="auto"/>
            <w:vAlign w:val="center"/>
          </w:tcPr>
          <w:p w14:paraId="61DF8466" w14:textId="5320A385" w:rsidR="006837A6" w:rsidRPr="003558C4" w:rsidRDefault="00A85BC9" w:rsidP="002049C2">
            <w:pPr>
              <w:rPr>
                <w:rFonts w:asciiTheme="minorHAnsi" w:eastAsia="ＭＳ ゴシック" w:hAnsiTheme="minorHAnsi" w:cstheme="minorHAnsi"/>
                <w:szCs w:val="24"/>
              </w:rPr>
            </w:pPr>
            <w:r w:rsidRPr="003558C4">
              <w:rPr>
                <w:rFonts w:asciiTheme="minorHAnsi" w:eastAsia="ＭＳ ゴシック" w:hAnsiTheme="minorHAnsi" w:cstheme="minorHAnsi"/>
                <w:szCs w:val="24"/>
              </w:rPr>
              <w:lastRenderedPageBreak/>
              <w:t>Cristal liquid</w:t>
            </w:r>
          </w:p>
        </w:tc>
        <w:tc>
          <w:tcPr>
            <w:tcW w:w="1919" w:type="dxa"/>
            <w:shd w:val="clear" w:color="auto" w:fill="auto"/>
            <w:vAlign w:val="center"/>
          </w:tcPr>
          <w:p w14:paraId="56E71BC3" w14:textId="1056832E" w:rsidR="006837A6" w:rsidRPr="003558C4" w:rsidRDefault="00A85BC9" w:rsidP="002049C2">
            <w:pP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Less than </w:t>
            </w:r>
            <w:r w:rsidR="006837A6" w:rsidRPr="003558C4">
              <w:rPr>
                <w:rFonts w:asciiTheme="minorHAnsi" w:eastAsia="ＭＳ ゴシック" w:hAnsiTheme="minorHAnsi" w:cstheme="minorHAnsi"/>
                <w:szCs w:val="24"/>
              </w:rPr>
              <w:t>2K</w:t>
            </w:r>
          </w:p>
        </w:tc>
        <w:tc>
          <w:tcPr>
            <w:tcW w:w="5353" w:type="dxa"/>
            <w:shd w:val="clear" w:color="auto" w:fill="auto"/>
            <w:vAlign w:val="center"/>
          </w:tcPr>
          <w:p w14:paraId="7B20F874" w14:textId="11AC22EC" w:rsidR="006837A6" w:rsidRPr="003558C4" w:rsidRDefault="006837A6" w:rsidP="00A85BC9">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0.00407×A</w:t>
            </w:r>
            <w:r w:rsidR="001A4B95"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30.08</w:t>
            </w:r>
          </w:p>
        </w:tc>
      </w:tr>
      <w:tr w:rsidR="006837A6" w:rsidRPr="003558C4" w14:paraId="12D4BF0F" w14:textId="77777777" w:rsidTr="00A85BC9">
        <w:trPr>
          <w:trHeight w:val="283"/>
        </w:trPr>
        <w:tc>
          <w:tcPr>
            <w:tcW w:w="1623" w:type="dxa"/>
            <w:vMerge/>
            <w:shd w:val="clear" w:color="auto" w:fill="auto"/>
            <w:vAlign w:val="center"/>
          </w:tcPr>
          <w:p w14:paraId="03B2F368" w14:textId="77777777" w:rsidR="006837A6" w:rsidRPr="003558C4" w:rsidRDefault="006837A6" w:rsidP="002049C2">
            <w:pPr>
              <w:rPr>
                <w:rFonts w:asciiTheme="minorHAnsi" w:eastAsia="ＭＳ ゴシック" w:hAnsiTheme="minorHAnsi" w:cstheme="minorHAnsi"/>
                <w:szCs w:val="24"/>
              </w:rPr>
            </w:pPr>
          </w:p>
        </w:tc>
        <w:tc>
          <w:tcPr>
            <w:tcW w:w="1919" w:type="dxa"/>
            <w:shd w:val="clear" w:color="auto" w:fill="auto"/>
            <w:vAlign w:val="center"/>
          </w:tcPr>
          <w:p w14:paraId="03309163" w14:textId="28E9DAF4" w:rsidR="006837A6" w:rsidRPr="003558C4" w:rsidRDefault="006837A6" w:rsidP="002049C2">
            <w:pPr>
              <w:rPr>
                <w:rFonts w:asciiTheme="minorHAnsi" w:eastAsia="ＭＳ ゴシック" w:hAnsiTheme="minorHAnsi" w:cstheme="minorHAnsi"/>
                <w:szCs w:val="24"/>
              </w:rPr>
            </w:pPr>
            <w:r w:rsidRPr="003558C4">
              <w:rPr>
                <w:rFonts w:asciiTheme="minorHAnsi" w:eastAsia="ＭＳ ゴシック" w:hAnsiTheme="minorHAnsi" w:cstheme="minorHAnsi"/>
                <w:szCs w:val="24"/>
              </w:rPr>
              <w:t>2K</w:t>
            </w:r>
            <w:r w:rsidR="00A85BC9" w:rsidRPr="003558C4">
              <w:rPr>
                <w:rFonts w:asciiTheme="minorHAnsi" w:eastAsia="ＭＳ ゴシック" w:hAnsiTheme="minorHAnsi" w:cstheme="minorHAnsi"/>
                <w:szCs w:val="24"/>
              </w:rPr>
              <w:t xml:space="preserve"> or more less than </w:t>
            </w:r>
            <w:r w:rsidRPr="003558C4">
              <w:rPr>
                <w:rFonts w:asciiTheme="minorHAnsi" w:eastAsia="ＭＳ ゴシック" w:hAnsiTheme="minorHAnsi" w:cstheme="minorHAnsi"/>
                <w:szCs w:val="24"/>
              </w:rPr>
              <w:t>4K</w:t>
            </w:r>
          </w:p>
        </w:tc>
        <w:tc>
          <w:tcPr>
            <w:tcW w:w="5353" w:type="dxa"/>
            <w:shd w:val="clear" w:color="auto" w:fill="auto"/>
            <w:vAlign w:val="center"/>
          </w:tcPr>
          <w:p w14:paraId="794623B5" w14:textId="75D7B092" w:rsidR="006837A6" w:rsidRPr="003558C4" w:rsidRDefault="006837A6" w:rsidP="00A85BC9">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0.00605×A</w:t>
            </w:r>
            <w:r w:rsidR="001A4B95"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56.13</w:t>
            </w:r>
          </w:p>
        </w:tc>
      </w:tr>
      <w:tr w:rsidR="006837A6" w:rsidRPr="003558C4" w14:paraId="29187F76" w14:textId="77777777" w:rsidTr="00A85BC9">
        <w:trPr>
          <w:trHeight w:val="283"/>
        </w:trPr>
        <w:tc>
          <w:tcPr>
            <w:tcW w:w="1623" w:type="dxa"/>
            <w:vMerge/>
            <w:shd w:val="clear" w:color="auto" w:fill="auto"/>
            <w:vAlign w:val="center"/>
          </w:tcPr>
          <w:p w14:paraId="06B26703" w14:textId="77777777" w:rsidR="006837A6" w:rsidRPr="003558C4" w:rsidRDefault="006837A6" w:rsidP="002049C2">
            <w:pPr>
              <w:rPr>
                <w:rFonts w:asciiTheme="minorHAnsi" w:eastAsia="ＭＳ ゴシック" w:hAnsiTheme="minorHAnsi" w:cstheme="minorHAnsi"/>
                <w:szCs w:val="24"/>
              </w:rPr>
            </w:pPr>
          </w:p>
        </w:tc>
        <w:tc>
          <w:tcPr>
            <w:tcW w:w="1919" w:type="dxa"/>
            <w:shd w:val="clear" w:color="auto" w:fill="auto"/>
            <w:vAlign w:val="center"/>
          </w:tcPr>
          <w:p w14:paraId="0526994A" w14:textId="50567EE4" w:rsidR="006837A6" w:rsidRPr="003558C4" w:rsidRDefault="00A85BC9" w:rsidP="002049C2">
            <w:pP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More than </w:t>
            </w:r>
            <w:r w:rsidR="006837A6" w:rsidRPr="003558C4">
              <w:rPr>
                <w:rFonts w:asciiTheme="minorHAnsi" w:eastAsia="ＭＳ ゴシック" w:hAnsiTheme="minorHAnsi" w:cstheme="minorHAnsi"/>
                <w:szCs w:val="24"/>
              </w:rPr>
              <w:t>4K</w:t>
            </w:r>
          </w:p>
        </w:tc>
        <w:tc>
          <w:tcPr>
            <w:tcW w:w="5353" w:type="dxa"/>
            <w:shd w:val="clear" w:color="auto" w:fill="auto"/>
            <w:vAlign w:val="center"/>
          </w:tcPr>
          <w:p w14:paraId="34D34C07" w14:textId="6D4E5D5F" w:rsidR="006837A6" w:rsidRPr="003558C4" w:rsidRDefault="006837A6" w:rsidP="00A85BC9">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0.00728×A</w:t>
            </w:r>
            <w:r w:rsidR="001A4B95"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62.99</w:t>
            </w:r>
          </w:p>
        </w:tc>
      </w:tr>
      <w:tr w:rsidR="006837A6" w:rsidRPr="003558C4" w14:paraId="348B5F51" w14:textId="77777777" w:rsidTr="00A85BC9">
        <w:trPr>
          <w:trHeight w:val="283"/>
        </w:trPr>
        <w:tc>
          <w:tcPr>
            <w:tcW w:w="1623" w:type="dxa"/>
            <w:shd w:val="clear" w:color="auto" w:fill="auto"/>
            <w:vAlign w:val="center"/>
          </w:tcPr>
          <w:p w14:paraId="2BDEA052" w14:textId="4804F6E0" w:rsidR="006837A6" w:rsidRPr="003558C4" w:rsidRDefault="00A85BC9" w:rsidP="002049C2">
            <w:pPr>
              <w:rPr>
                <w:rFonts w:asciiTheme="minorHAnsi" w:eastAsia="ＭＳ ゴシック" w:hAnsiTheme="minorHAnsi" w:cstheme="minorHAnsi"/>
                <w:szCs w:val="24"/>
              </w:rPr>
            </w:pPr>
            <w:r w:rsidRPr="003558C4">
              <w:rPr>
                <w:rFonts w:asciiTheme="minorHAnsi" w:eastAsia="ＭＳ ゴシック" w:hAnsiTheme="minorHAnsi" w:cstheme="minorHAnsi"/>
                <w:szCs w:val="24"/>
              </w:rPr>
              <w:t>Organic EL</w:t>
            </w:r>
          </w:p>
        </w:tc>
        <w:tc>
          <w:tcPr>
            <w:tcW w:w="1919" w:type="dxa"/>
            <w:shd w:val="clear" w:color="auto" w:fill="auto"/>
            <w:vAlign w:val="center"/>
          </w:tcPr>
          <w:p w14:paraId="16B92416" w14:textId="6A3F86F5" w:rsidR="006837A6" w:rsidRPr="003558C4" w:rsidRDefault="001A4B95" w:rsidP="002049C2">
            <w:pP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c>
          <w:tcPr>
            <w:tcW w:w="5353" w:type="dxa"/>
            <w:shd w:val="clear" w:color="auto" w:fill="auto"/>
            <w:vAlign w:val="center"/>
          </w:tcPr>
          <w:p w14:paraId="57AA1F9B" w14:textId="5F1CA631" w:rsidR="006837A6" w:rsidRPr="003558C4" w:rsidRDefault="006837A6" w:rsidP="00A85BC9">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0.02136×A</w:t>
            </w:r>
            <w:r w:rsidR="001A4B95"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16.40</w:t>
            </w:r>
            <w:r w:rsidRPr="003558C4">
              <w:rPr>
                <w:rFonts w:asciiTheme="minorHAnsi" w:eastAsia="ＭＳ ゴシック" w:hAnsiTheme="minorHAnsi" w:cstheme="minorHAnsi"/>
                <w:szCs w:val="24"/>
              </w:rPr>
              <w:t>（</w:t>
            </w:r>
            <w:r w:rsidR="00A85BC9" w:rsidRPr="003558C4">
              <w:rPr>
                <w:rFonts w:asciiTheme="minorHAnsi" w:eastAsia="ＭＳ ゴシック" w:hAnsiTheme="minorHAnsi" w:cstheme="minorHAnsi"/>
                <w:szCs w:val="24"/>
              </w:rPr>
              <w:t xml:space="preserve">if </w:t>
            </w:r>
            <w:r w:rsidRPr="003558C4">
              <w:rPr>
                <w:rFonts w:asciiTheme="minorHAnsi" w:eastAsia="ＭＳ ゴシック" w:hAnsiTheme="minorHAnsi" w:cstheme="minorHAnsi"/>
                <w:szCs w:val="24"/>
              </w:rPr>
              <w:t>A</w:t>
            </w:r>
            <w:r w:rsidR="00D772A0" w:rsidRPr="003558C4">
              <w:rPr>
                <w:rFonts w:asciiTheme="minorHAnsi" w:eastAsia="ＭＳ ゴシック" w:hAnsiTheme="minorHAnsi" w:cstheme="minorHAnsi" w:hint="eastAsia"/>
                <w:szCs w:val="24"/>
              </w:rPr>
              <w:t>&lt;</w:t>
            </w:r>
            <w:r w:rsidR="00A85BC9" w:rsidRPr="003558C4">
              <w:rPr>
                <w:rFonts w:asciiTheme="minorHAnsi" w:eastAsia="ＭＳ ゴシック" w:hAnsiTheme="minorHAnsi" w:cstheme="minorHAnsi"/>
                <w:szCs w:val="24"/>
              </w:rPr>
              <w:t xml:space="preserve">2K is </w:t>
            </w:r>
            <w:r w:rsidRPr="003558C4">
              <w:rPr>
                <w:rFonts w:asciiTheme="minorHAnsi" w:eastAsia="ＭＳ ゴシック" w:hAnsiTheme="minorHAnsi" w:cstheme="minorHAnsi"/>
                <w:szCs w:val="24"/>
              </w:rPr>
              <w:t>75.0</w:t>
            </w:r>
            <w:r w:rsidRPr="003558C4">
              <w:rPr>
                <w:rFonts w:asciiTheme="minorHAnsi" w:eastAsia="ＭＳ ゴシック" w:hAnsiTheme="minorHAnsi" w:cstheme="minorHAnsi"/>
                <w:szCs w:val="24"/>
              </w:rPr>
              <w:t>）</w:t>
            </w:r>
          </w:p>
        </w:tc>
      </w:tr>
    </w:tbl>
    <w:p w14:paraId="53953255" w14:textId="7DB4C4F0" w:rsidR="00A85BC9" w:rsidRPr="003558C4" w:rsidRDefault="00A85BC9" w:rsidP="00A85BC9">
      <w:pPr>
        <w:tabs>
          <w:tab w:val="left" w:pos="1677"/>
        </w:tabs>
        <w:adjustRightInd w:val="0"/>
        <w:snapToGrid w:val="0"/>
        <w:jc w:val="both"/>
        <w:rPr>
          <w:b/>
          <w:bCs/>
        </w:rPr>
      </w:pPr>
      <w:r w:rsidRPr="003558C4">
        <w:rPr>
          <w:rFonts w:hint="eastAsia"/>
          <w:b/>
          <w:bCs/>
        </w:rPr>
        <w:t>N</w:t>
      </w:r>
      <w:r w:rsidRPr="003558C4">
        <w:rPr>
          <w:b/>
          <w:bCs/>
        </w:rPr>
        <w:t>otes:</w:t>
      </w:r>
    </w:p>
    <w:p w14:paraId="5A064CED" w14:textId="77777777" w:rsidR="003D6713" w:rsidRPr="003558C4" w:rsidRDefault="003D6713" w:rsidP="003D6713">
      <w:pPr>
        <w:tabs>
          <w:tab w:val="left" w:pos="1677"/>
        </w:tabs>
        <w:adjustRightInd w:val="0"/>
        <w:snapToGrid w:val="0"/>
        <w:ind w:leftChars="200" w:left="480"/>
        <w:jc w:val="both"/>
      </w:pPr>
      <w:r w:rsidRPr="003558C4">
        <w:t>1 E and A shall represent the following numerical values.</w:t>
      </w:r>
    </w:p>
    <w:p w14:paraId="3EC20254" w14:textId="77777777" w:rsidR="003D6713" w:rsidRPr="003558C4" w:rsidRDefault="003D6713" w:rsidP="003D6713">
      <w:pPr>
        <w:tabs>
          <w:tab w:val="left" w:pos="1677"/>
        </w:tabs>
        <w:adjustRightInd w:val="0"/>
        <w:snapToGrid w:val="0"/>
        <w:ind w:leftChars="200" w:left="480" w:firstLineChars="300" w:firstLine="720"/>
        <w:jc w:val="both"/>
      </w:pPr>
      <w:r w:rsidRPr="003558C4">
        <w:t>E: Standard energy consumption efficiency (unit: kWh / year)</w:t>
      </w:r>
    </w:p>
    <w:p w14:paraId="33E02F60" w14:textId="77777777" w:rsidR="003D6713" w:rsidRPr="003558C4" w:rsidRDefault="003D6713" w:rsidP="003D6713">
      <w:pPr>
        <w:tabs>
          <w:tab w:val="left" w:pos="1677"/>
        </w:tabs>
        <w:adjustRightInd w:val="0"/>
        <w:snapToGrid w:val="0"/>
        <w:ind w:leftChars="200" w:left="480" w:firstLineChars="300" w:firstLine="720"/>
        <w:jc w:val="both"/>
      </w:pPr>
      <w:r w:rsidRPr="003558C4">
        <w:t>A: Screen area (unit: square centimeter)</w:t>
      </w:r>
    </w:p>
    <w:p w14:paraId="3A864E11" w14:textId="77777777" w:rsidR="003D6713" w:rsidRPr="003558C4" w:rsidRDefault="003D6713" w:rsidP="001A4B95">
      <w:pPr>
        <w:tabs>
          <w:tab w:val="left" w:pos="1677"/>
        </w:tabs>
        <w:adjustRightInd w:val="0"/>
        <w:snapToGrid w:val="0"/>
        <w:ind w:leftChars="200" w:left="720" w:hangingChars="100" w:hanging="240"/>
        <w:jc w:val="both"/>
      </w:pPr>
      <w:r w:rsidRPr="003558C4">
        <w:t>2. For those with additional functions listed in Table 2, the judgment shall be made by subtracting the value of the estimated power consumption in the right column of Table 2 from the energy consumption efficiency.</w:t>
      </w:r>
    </w:p>
    <w:p w14:paraId="16DC6863" w14:textId="509C23D0" w:rsidR="00D05A8E" w:rsidRPr="003558C4" w:rsidRDefault="001A4B95" w:rsidP="00A80297">
      <w:pPr>
        <w:autoSpaceDE w:val="0"/>
        <w:autoSpaceDN w:val="0"/>
        <w:adjustRightInd w:val="0"/>
        <w:snapToGrid w:val="0"/>
        <w:ind w:leftChars="150" w:left="600" w:hangingChars="100" w:hanging="240"/>
        <w:jc w:val="both"/>
        <w:rPr>
          <w:kern w:val="0"/>
          <w:szCs w:val="24"/>
        </w:rPr>
      </w:pPr>
      <w:r w:rsidRPr="003558C4">
        <w:rPr>
          <w:rFonts w:hint="eastAsia"/>
        </w:rPr>
        <w:t xml:space="preserve"> </w:t>
      </w:r>
      <w:r w:rsidRPr="003558C4">
        <w:t xml:space="preserve"> </w:t>
      </w:r>
      <w:r w:rsidR="00122113" w:rsidRPr="003558C4">
        <w:rPr>
          <w:rFonts w:hint="eastAsia"/>
        </w:rPr>
        <w:t>3</w:t>
      </w:r>
      <w:r w:rsidR="00A80297" w:rsidRPr="003558C4">
        <w:rPr>
          <w:rFonts w:hint="eastAsia"/>
        </w:rPr>
        <w:t>.</w:t>
      </w:r>
      <w:r w:rsidRPr="003558C4">
        <w:t xml:space="preserve"> </w:t>
      </w:r>
      <w:r w:rsidR="00D05A8E" w:rsidRPr="003558C4">
        <w:rPr>
          <w:spacing w:val="-8"/>
          <w:szCs w:val="24"/>
        </w:rPr>
        <w:t xml:space="preserve">Energy consumption efficiency is calculated according to “2 Energy Consumption Efficiency Measurement Methods 2-2,” based on “Criteria for judgment of manufacturers of energy consuming equipment etc. related to improvement of energy consumption performance of television receivers (Ministry of Economy, Trade and Industry </w:t>
      </w:r>
      <w:r w:rsidR="00D05A8E" w:rsidRPr="003558C4">
        <w:rPr>
          <w:rFonts w:hint="eastAsia"/>
          <w:spacing w:val="-8"/>
          <w:szCs w:val="24"/>
        </w:rPr>
        <w:t>N</w:t>
      </w:r>
      <w:r w:rsidR="00D05A8E" w:rsidRPr="003558C4">
        <w:rPr>
          <w:spacing w:val="-8"/>
          <w:szCs w:val="24"/>
        </w:rPr>
        <w:t>otification No.24 of 2010).</w:t>
      </w:r>
    </w:p>
    <w:p w14:paraId="209D5796" w14:textId="3931AB0C" w:rsidR="00D05A8E" w:rsidRPr="003558C4" w:rsidRDefault="00D05A8E" w:rsidP="00D05A8E">
      <w:pPr>
        <w:autoSpaceDE w:val="0"/>
        <w:autoSpaceDN w:val="0"/>
        <w:adjustRightInd w:val="0"/>
        <w:snapToGrid w:val="0"/>
        <w:jc w:val="both"/>
        <w:rPr>
          <w:kern w:val="0"/>
          <w:szCs w:val="24"/>
        </w:rPr>
      </w:pPr>
    </w:p>
    <w:p w14:paraId="417BAFEB" w14:textId="4118ABEE" w:rsidR="003D6713" w:rsidRPr="003558C4" w:rsidRDefault="003D6713" w:rsidP="00D05A8E">
      <w:pPr>
        <w:autoSpaceDE w:val="0"/>
        <w:autoSpaceDN w:val="0"/>
        <w:adjustRightInd w:val="0"/>
        <w:snapToGrid w:val="0"/>
        <w:jc w:val="both"/>
        <w:rPr>
          <w:kern w:val="0"/>
          <w:szCs w:val="24"/>
        </w:rPr>
      </w:pPr>
    </w:p>
    <w:p w14:paraId="6A888FF7" w14:textId="77777777" w:rsidR="003D6713" w:rsidRPr="003558C4" w:rsidRDefault="003D6713" w:rsidP="00D05A8E">
      <w:pPr>
        <w:autoSpaceDE w:val="0"/>
        <w:autoSpaceDN w:val="0"/>
        <w:adjustRightInd w:val="0"/>
        <w:snapToGrid w:val="0"/>
        <w:jc w:val="both"/>
        <w:rPr>
          <w:kern w:val="0"/>
          <w:szCs w:val="24"/>
        </w:rPr>
      </w:pPr>
    </w:p>
    <w:p w14:paraId="00A5FE89" w14:textId="31B08CD7" w:rsidR="003C1954" w:rsidRPr="003558C4" w:rsidRDefault="003C1954" w:rsidP="003C1954">
      <w:pPr>
        <w:tabs>
          <w:tab w:val="left" w:pos="1677"/>
        </w:tabs>
        <w:adjustRightInd w:val="0"/>
        <w:snapToGrid w:val="0"/>
        <w:jc w:val="both"/>
        <w:rPr>
          <w:b/>
          <w:bCs/>
        </w:rPr>
      </w:pPr>
      <w:r w:rsidRPr="003558C4">
        <w:rPr>
          <w:b/>
          <w:bCs/>
        </w:rPr>
        <w:t xml:space="preserve">Table 2 </w:t>
      </w:r>
      <w:r w:rsidRPr="003558C4">
        <w:rPr>
          <w:rFonts w:hint="eastAsia"/>
          <w:b/>
          <w:bCs/>
        </w:rPr>
        <w:t>:</w:t>
      </w:r>
      <w:r w:rsidRPr="003558C4">
        <w:t xml:space="preserve"> </w:t>
      </w:r>
      <w:r w:rsidRPr="003558C4">
        <w:rPr>
          <w:b/>
          <w:bCs/>
        </w:rPr>
        <w:t xml:space="preserve">Estimated power consumption for additional functions related to </w:t>
      </w:r>
      <w:r w:rsidR="001A4B95" w:rsidRPr="003558C4">
        <w:rPr>
          <w:b/>
          <w:bCs/>
        </w:rPr>
        <w:t>Liquid Crystal Television</w:t>
      </w:r>
      <w:r w:rsidR="007B1C77" w:rsidRPr="003558C4">
        <w:rPr>
          <w:b/>
          <w:bCs/>
        </w:rPr>
        <w:t>s</w:t>
      </w:r>
      <w:r w:rsidR="001A4B95" w:rsidRPr="003558C4">
        <w:rPr>
          <w:b/>
          <w:bCs/>
        </w:rPr>
        <w:t xml:space="preserve"> and Organic Electro Luminescence Television</w:t>
      </w:r>
      <w:r w:rsidR="007B1C77" w:rsidRPr="003558C4">
        <w:rPr>
          <w:b/>
          <w:bCs/>
        </w:rPr>
        <w:t>s</w:t>
      </w:r>
    </w:p>
    <w:tbl>
      <w:tblPr>
        <w:tblW w:w="86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3202"/>
      </w:tblGrid>
      <w:tr w:rsidR="003C1954" w:rsidRPr="003558C4" w14:paraId="329203FC" w14:textId="77777777" w:rsidTr="001A4B95">
        <w:trPr>
          <w:trHeight w:val="454"/>
        </w:trPr>
        <w:tc>
          <w:tcPr>
            <w:tcW w:w="5433" w:type="dxa"/>
            <w:shd w:val="clear" w:color="auto" w:fill="auto"/>
            <w:vAlign w:val="center"/>
          </w:tcPr>
          <w:p w14:paraId="3C478D06" w14:textId="066D1AD3" w:rsidR="003C1954" w:rsidRPr="003558C4" w:rsidRDefault="003C1954" w:rsidP="003C1954">
            <w:pPr>
              <w:jc w:val="center"/>
              <w:rPr>
                <w:rFonts w:asciiTheme="minorHAnsi" w:eastAsia="ＭＳ ゴシック" w:hAnsiTheme="minorHAnsi" w:cstheme="minorHAnsi"/>
                <w:szCs w:val="24"/>
              </w:rPr>
            </w:pPr>
            <w:r w:rsidRPr="003558C4">
              <w:rPr>
                <w:rFonts w:asciiTheme="minorHAnsi" w:hAnsiTheme="minorHAnsi" w:cstheme="minorHAnsi"/>
                <w:szCs w:val="24"/>
              </w:rPr>
              <w:t>Additional functions</w:t>
            </w:r>
          </w:p>
        </w:tc>
        <w:tc>
          <w:tcPr>
            <w:tcW w:w="3202" w:type="dxa"/>
            <w:shd w:val="clear" w:color="auto" w:fill="auto"/>
            <w:vAlign w:val="center"/>
          </w:tcPr>
          <w:p w14:paraId="52E1915A" w14:textId="645C29DD" w:rsidR="003C1954" w:rsidRPr="003558C4" w:rsidRDefault="003C1954" w:rsidP="003C1954">
            <w:pPr>
              <w:jc w:val="center"/>
              <w:rPr>
                <w:rFonts w:asciiTheme="minorHAnsi" w:eastAsia="ＭＳ ゴシック" w:hAnsiTheme="minorHAnsi" w:cstheme="minorHAnsi"/>
                <w:szCs w:val="24"/>
              </w:rPr>
            </w:pPr>
            <w:r w:rsidRPr="003558C4">
              <w:rPr>
                <w:rFonts w:asciiTheme="minorHAnsi" w:hAnsiTheme="minorHAnsi" w:cstheme="minorHAnsi"/>
                <w:szCs w:val="24"/>
              </w:rPr>
              <w:t>Estimated power consumption</w:t>
            </w:r>
            <w:r w:rsidRPr="003558C4">
              <w:rPr>
                <w:rFonts w:asciiTheme="minorHAnsi" w:eastAsia="ＭＳ ゴシック" w:hAnsiTheme="minorHAnsi" w:cstheme="minorHAnsi"/>
                <w:szCs w:val="24"/>
              </w:rPr>
              <w:t>（</w:t>
            </w:r>
            <w:r w:rsidRPr="003558C4">
              <w:rPr>
                <w:rFonts w:asciiTheme="minorHAnsi" w:eastAsia="ＭＳ ゴシック" w:hAnsiTheme="minorHAnsi" w:cstheme="minorHAnsi"/>
                <w:szCs w:val="24"/>
              </w:rPr>
              <w:t>kWh/year</w:t>
            </w:r>
            <w:r w:rsidRPr="003558C4">
              <w:rPr>
                <w:rFonts w:asciiTheme="minorHAnsi" w:eastAsia="ＭＳ ゴシック" w:hAnsiTheme="minorHAnsi" w:cstheme="minorHAnsi"/>
                <w:szCs w:val="24"/>
              </w:rPr>
              <w:t>）</w:t>
            </w:r>
          </w:p>
        </w:tc>
      </w:tr>
      <w:tr w:rsidR="003C1954" w:rsidRPr="003558C4" w14:paraId="4F7F367E" w14:textId="77777777" w:rsidTr="001A4B95">
        <w:trPr>
          <w:trHeight w:val="283"/>
        </w:trPr>
        <w:tc>
          <w:tcPr>
            <w:tcW w:w="5433" w:type="dxa"/>
            <w:shd w:val="clear" w:color="auto" w:fill="auto"/>
            <w:vAlign w:val="center"/>
          </w:tcPr>
          <w:p w14:paraId="26AFAFAB" w14:textId="3071AB27" w:rsidR="003C1954" w:rsidRPr="003558C4" w:rsidRDefault="001F3FEB" w:rsidP="003C1954">
            <w:pPr>
              <w:rPr>
                <w:rFonts w:asciiTheme="minorHAnsi" w:eastAsia="ＭＳ ゴシック" w:hAnsiTheme="minorHAnsi" w:cstheme="minorHAnsi"/>
                <w:szCs w:val="24"/>
              </w:rPr>
            </w:pPr>
            <w:r w:rsidRPr="003558C4">
              <w:rPr>
                <w:rStyle w:val="jlqj4b"/>
                <w:rFonts w:asciiTheme="minorHAnsi" w:hAnsiTheme="minorHAnsi" w:cstheme="minorHAnsi"/>
                <w:szCs w:val="24"/>
                <w:lang w:val="en"/>
              </w:rPr>
              <w:t>Built-in 2 or more 2K tuners</w:t>
            </w:r>
          </w:p>
        </w:tc>
        <w:tc>
          <w:tcPr>
            <w:tcW w:w="3202" w:type="dxa"/>
            <w:shd w:val="clear" w:color="auto" w:fill="auto"/>
            <w:vAlign w:val="center"/>
          </w:tcPr>
          <w:p w14:paraId="3CF2F3C9" w14:textId="77777777" w:rsidR="003C1954" w:rsidRPr="003558C4" w:rsidRDefault="003C1954" w:rsidP="001A4B95">
            <w:pPr>
              <w:snapToGrid w:val="0"/>
              <w:ind w:firstLineChars="50" w:firstLine="12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2.8</w:t>
            </w:r>
          </w:p>
        </w:tc>
      </w:tr>
      <w:tr w:rsidR="003C1954" w:rsidRPr="003558C4" w14:paraId="239E318E" w14:textId="77777777" w:rsidTr="001A4B95">
        <w:trPr>
          <w:trHeight w:val="283"/>
        </w:trPr>
        <w:tc>
          <w:tcPr>
            <w:tcW w:w="5433" w:type="dxa"/>
            <w:shd w:val="clear" w:color="auto" w:fill="auto"/>
            <w:vAlign w:val="center"/>
          </w:tcPr>
          <w:p w14:paraId="5E5A5CC2" w14:textId="3D2D14A7" w:rsidR="003C1954" w:rsidRPr="003558C4" w:rsidRDefault="001F3FEB"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Built-in 2 or more 4K tuners</w:t>
            </w:r>
          </w:p>
        </w:tc>
        <w:tc>
          <w:tcPr>
            <w:tcW w:w="3202" w:type="dxa"/>
            <w:shd w:val="clear" w:color="auto" w:fill="auto"/>
            <w:vAlign w:val="center"/>
          </w:tcPr>
          <w:p w14:paraId="4BA56846" w14:textId="77777777" w:rsidR="003C1954" w:rsidRPr="003558C4" w:rsidRDefault="003C1954" w:rsidP="001A4B95">
            <w:pPr>
              <w:snapToGrid w:val="0"/>
              <w:ind w:firstLineChars="50" w:firstLine="12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5.5</w:t>
            </w:r>
          </w:p>
        </w:tc>
      </w:tr>
      <w:tr w:rsidR="003C1954" w:rsidRPr="003558C4" w14:paraId="374D316C" w14:textId="77777777" w:rsidTr="001A4B95">
        <w:trPr>
          <w:trHeight w:val="283"/>
        </w:trPr>
        <w:tc>
          <w:tcPr>
            <w:tcW w:w="5433" w:type="dxa"/>
            <w:shd w:val="clear" w:color="auto" w:fill="auto"/>
            <w:vAlign w:val="center"/>
          </w:tcPr>
          <w:p w14:paraId="06DFCC30" w14:textId="7BD9609E" w:rsidR="003C1954" w:rsidRPr="003558C4" w:rsidRDefault="001F3FEB"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Built-in recording device (HDD 3.5 inch)</w:t>
            </w:r>
          </w:p>
        </w:tc>
        <w:tc>
          <w:tcPr>
            <w:tcW w:w="3202" w:type="dxa"/>
            <w:shd w:val="clear" w:color="auto" w:fill="auto"/>
            <w:vAlign w:val="center"/>
          </w:tcPr>
          <w:p w14:paraId="52A8F85F" w14:textId="77777777" w:rsidR="003C1954" w:rsidRPr="003558C4" w:rsidRDefault="003C1954" w:rsidP="001A4B95">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11.0</w:t>
            </w:r>
          </w:p>
        </w:tc>
      </w:tr>
      <w:tr w:rsidR="003C1954" w:rsidRPr="003558C4" w14:paraId="2A4C4BAC" w14:textId="77777777" w:rsidTr="001A4B95">
        <w:trPr>
          <w:trHeight w:val="283"/>
        </w:trPr>
        <w:tc>
          <w:tcPr>
            <w:tcW w:w="5433" w:type="dxa"/>
            <w:shd w:val="clear" w:color="auto" w:fill="auto"/>
            <w:vAlign w:val="center"/>
          </w:tcPr>
          <w:p w14:paraId="276DDF11" w14:textId="74A655F8" w:rsidR="003C1954" w:rsidRPr="003558C4" w:rsidRDefault="001F3FEB"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Built-in recording device (HDD 2.5 inch)</w:t>
            </w:r>
          </w:p>
        </w:tc>
        <w:tc>
          <w:tcPr>
            <w:tcW w:w="3202" w:type="dxa"/>
            <w:shd w:val="clear" w:color="auto" w:fill="auto"/>
            <w:vAlign w:val="center"/>
          </w:tcPr>
          <w:p w14:paraId="3D13590E" w14:textId="77777777" w:rsidR="003C1954" w:rsidRPr="003558C4" w:rsidRDefault="003C1954" w:rsidP="001A4B95">
            <w:pPr>
              <w:snapToGrid w:val="0"/>
              <w:ind w:firstLineChars="50" w:firstLine="12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4.8</w:t>
            </w:r>
          </w:p>
        </w:tc>
      </w:tr>
      <w:tr w:rsidR="003C1954" w:rsidRPr="003558C4" w14:paraId="4B1A755E" w14:textId="77777777" w:rsidTr="001A4B95">
        <w:trPr>
          <w:trHeight w:val="283"/>
        </w:trPr>
        <w:tc>
          <w:tcPr>
            <w:tcW w:w="5433" w:type="dxa"/>
            <w:shd w:val="clear" w:color="auto" w:fill="auto"/>
            <w:vAlign w:val="center"/>
          </w:tcPr>
          <w:p w14:paraId="4BFFDA4E" w14:textId="3E8CB8F0" w:rsidR="003C1954" w:rsidRPr="003558C4" w:rsidRDefault="001F3FEB"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Built-in recording device (SSD)</w:t>
            </w:r>
          </w:p>
        </w:tc>
        <w:tc>
          <w:tcPr>
            <w:tcW w:w="3202" w:type="dxa"/>
            <w:shd w:val="clear" w:color="auto" w:fill="auto"/>
            <w:vAlign w:val="center"/>
          </w:tcPr>
          <w:p w14:paraId="3166AD7D" w14:textId="77777777" w:rsidR="003C1954" w:rsidRPr="003558C4" w:rsidRDefault="003C1954" w:rsidP="001A4B95">
            <w:pPr>
              <w:snapToGrid w:val="0"/>
              <w:ind w:firstLineChars="50" w:firstLine="12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3.7</w:t>
            </w:r>
          </w:p>
        </w:tc>
      </w:tr>
      <w:tr w:rsidR="003C1954" w:rsidRPr="003558C4" w14:paraId="0BE5261E" w14:textId="77777777" w:rsidTr="001A4B95">
        <w:trPr>
          <w:trHeight w:val="283"/>
        </w:trPr>
        <w:tc>
          <w:tcPr>
            <w:tcW w:w="5433" w:type="dxa"/>
            <w:shd w:val="clear" w:color="auto" w:fill="auto"/>
            <w:vAlign w:val="center"/>
          </w:tcPr>
          <w:p w14:paraId="511572A3" w14:textId="73FB048F" w:rsidR="003C1954" w:rsidRPr="003558C4" w:rsidRDefault="001F3FEB"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Built-in Blu-ray Disc recorder or DVD recorder (compatible with 4K and above)</w:t>
            </w:r>
          </w:p>
        </w:tc>
        <w:tc>
          <w:tcPr>
            <w:tcW w:w="3202" w:type="dxa"/>
            <w:shd w:val="clear" w:color="auto" w:fill="auto"/>
            <w:vAlign w:val="center"/>
          </w:tcPr>
          <w:p w14:paraId="3EDBA8BD" w14:textId="77777777" w:rsidR="003C1954" w:rsidRPr="003558C4" w:rsidRDefault="003C1954" w:rsidP="001A4B95">
            <w:pPr>
              <w:snapToGri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23.9</w:t>
            </w:r>
          </w:p>
        </w:tc>
      </w:tr>
      <w:tr w:rsidR="003C1954" w:rsidRPr="003558C4" w14:paraId="6EEF1B3E" w14:textId="77777777" w:rsidTr="001A4B95">
        <w:trPr>
          <w:trHeight w:val="283"/>
        </w:trPr>
        <w:tc>
          <w:tcPr>
            <w:tcW w:w="5433" w:type="dxa"/>
            <w:shd w:val="clear" w:color="auto" w:fill="auto"/>
            <w:vAlign w:val="center"/>
          </w:tcPr>
          <w:p w14:paraId="70F3FD00" w14:textId="2FDB5EAA" w:rsidR="003C1954" w:rsidRPr="003558C4" w:rsidRDefault="003D6713"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Built-in Blu-ray Disc recorder or DVD recorder (compatible with less than 4K)</w:t>
            </w:r>
          </w:p>
        </w:tc>
        <w:tc>
          <w:tcPr>
            <w:tcW w:w="3202" w:type="dxa"/>
            <w:shd w:val="clear" w:color="auto" w:fill="auto"/>
            <w:vAlign w:val="center"/>
          </w:tcPr>
          <w:p w14:paraId="5B3DDA5D" w14:textId="77777777" w:rsidR="003C1954" w:rsidRPr="003558C4" w:rsidRDefault="003C1954" w:rsidP="001A4B95">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16.7</w:t>
            </w:r>
          </w:p>
        </w:tc>
      </w:tr>
      <w:tr w:rsidR="003C1954" w:rsidRPr="003558C4" w14:paraId="0A195B4C" w14:textId="77777777" w:rsidTr="001A4B95">
        <w:trPr>
          <w:trHeight w:val="283"/>
        </w:trPr>
        <w:tc>
          <w:tcPr>
            <w:tcW w:w="5433" w:type="dxa"/>
            <w:shd w:val="clear" w:color="auto" w:fill="auto"/>
            <w:vAlign w:val="center"/>
          </w:tcPr>
          <w:p w14:paraId="65F50438" w14:textId="628F71B7" w:rsidR="003C1954" w:rsidRPr="003558C4" w:rsidRDefault="003D6713" w:rsidP="003C1954">
            <w:pPr>
              <w:rPr>
                <w:rFonts w:asciiTheme="minorHAnsi" w:eastAsia="ＭＳ ゴシック" w:hAnsiTheme="minorHAnsi" w:cstheme="minorHAnsi"/>
                <w:szCs w:val="24"/>
              </w:rPr>
            </w:pPr>
            <w:r w:rsidRPr="003558C4">
              <w:rPr>
                <w:rStyle w:val="jlqj4b"/>
                <w:rFonts w:asciiTheme="minorHAnsi" w:hAnsiTheme="minorHAnsi" w:cstheme="minorHAnsi"/>
                <w:szCs w:val="24"/>
                <w:lang w:val="en"/>
              </w:rPr>
              <w:t>Video double speed display (compatible with 4K and above)</w:t>
            </w:r>
          </w:p>
        </w:tc>
        <w:tc>
          <w:tcPr>
            <w:tcW w:w="3202" w:type="dxa"/>
            <w:shd w:val="clear" w:color="auto" w:fill="auto"/>
            <w:vAlign w:val="center"/>
          </w:tcPr>
          <w:p w14:paraId="03AFCB5D" w14:textId="77777777" w:rsidR="003C1954" w:rsidRPr="003558C4" w:rsidRDefault="003C1954" w:rsidP="001A4B95">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18.3</w:t>
            </w:r>
          </w:p>
        </w:tc>
      </w:tr>
      <w:tr w:rsidR="003C1954" w:rsidRPr="003558C4" w14:paraId="4BF05C0D" w14:textId="77777777" w:rsidTr="001A4B95">
        <w:trPr>
          <w:trHeight w:val="283"/>
        </w:trPr>
        <w:tc>
          <w:tcPr>
            <w:tcW w:w="5433" w:type="dxa"/>
            <w:shd w:val="clear" w:color="auto" w:fill="auto"/>
            <w:vAlign w:val="center"/>
          </w:tcPr>
          <w:p w14:paraId="09D0220B" w14:textId="57E046D1" w:rsidR="003C1954" w:rsidRPr="003558C4" w:rsidRDefault="001F3FEB" w:rsidP="003D6713">
            <w:pPr>
              <w:pStyle w:val="11"/>
              <w:adjustRightInd w:val="0"/>
              <w:snapToGrid w:val="0"/>
              <w:ind w:left="540" w:hanging="540"/>
              <w:jc w:val="both"/>
              <w:rPr>
                <w:rFonts w:asciiTheme="minorHAnsi" w:eastAsia="ＭＳ ゴシック" w:hAnsiTheme="minorHAnsi" w:cstheme="minorHAnsi"/>
              </w:rPr>
            </w:pPr>
            <w:r w:rsidRPr="003558C4">
              <w:rPr>
                <w:rStyle w:val="jlqj4b"/>
                <w:rFonts w:asciiTheme="minorHAnsi" w:hAnsiTheme="minorHAnsi" w:cstheme="minorHAnsi"/>
                <w:lang w:val="en"/>
              </w:rPr>
              <w:t>Video double speed display (supports less than 4K)</w:t>
            </w:r>
          </w:p>
        </w:tc>
        <w:tc>
          <w:tcPr>
            <w:tcW w:w="3202" w:type="dxa"/>
            <w:shd w:val="clear" w:color="auto" w:fill="auto"/>
            <w:vAlign w:val="center"/>
          </w:tcPr>
          <w:p w14:paraId="10B6B2A7" w14:textId="77777777" w:rsidR="003C1954" w:rsidRPr="003558C4" w:rsidRDefault="003C1954" w:rsidP="001A4B95">
            <w:pPr>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17.0</w:t>
            </w:r>
          </w:p>
        </w:tc>
      </w:tr>
    </w:tbl>
    <w:p w14:paraId="13E62684" w14:textId="77777777" w:rsidR="003C1954" w:rsidRPr="003558C4" w:rsidRDefault="003C1954" w:rsidP="003C1954">
      <w:pPr>
        <w:pStyle w:val="24"/>
        <w:ind w:left="0"/>
        <w:rPr>
          <w:b/>
          <w:bCs/>
          <w:sz w:val="24"/>
        </w:rPr>
      </w:pPr>
      <w:r w:rsidRPr="003558C4">
        <w:rPr>
          <w:b/>
          <w:bCs/>
          <w:sz w:val="24"/>
        </w:rPr>
        <w:t>Notes:</w:t>
      </w:r>
    </w:p>
    <w:p w14:paraId="5A68D2BB" w14:textId="55E09072" w:rsidR="003C1954" w:rsidRPr="003558C4" w:rsidRDefault="003C1954" w:rsidP="001A4B95">
      <w:pPr>
        <w:pStyle w:val="24"/>
        <w:ind w:left="0" w:firstLineChars="50" w:firstLine="120"/>
        <w:rPr>
          <w:sz w:val="24"/>
        </w:rPr>
      </w:pPr>
      <w:r w:rsidRPr="003558C4">
        <w:rPr>
          <w:sz w:val="24"/>
        </w:rPr>
        <w:t>Video double speed display means displaying 120 or more still images per second.</w:t>
      </w:r>
    </w:p>
    <w:p w14:paraId="541CF8B2" w14:textId="767DAA7D" w:rsidR="001F3FEB" w:rsidRPr="003558C4" w:rsidRDefault="001F3FEB" w:rsidP="00D05A8E">
      <w:pPr>
        <w:pStyle w:val="11"/>
        <w:adjustRightInd w:val="0"/>
        <w:snapToGrid w:val="0"/>
        <w:ind w:left="480" w:hanging="480"/>
        <w:jc w:val="both"/>
      </w:pPr>
    </w:p>
    <w:p w14:paraId="21985475" w14:textId="77777777" w:rsidR="00036BD6" w:rsidRPr="003558C4" w:rsidRDefault="00036BD6" w:rsidP="00036BD6">
      <w:pPr>
        <w:pStyle w:val="11"/>
        <w:adjustRightInd w:val="0"/>
        <w:snapToGrid w:val="0"/>
        <w:ind w:left="0"/>
        <w:jc w:val="both"/>
      </w:pPr>
    </w:p>
    <w:p w14:paraId="6BECCF90" w14:textId="77777777" w:rsidR="00B56707" w:rsidRPr="003558C4" w:rsidRDefault="00B56707">
      <w:pPr>
        <w:autoSpaceDE w:val="0"/>
        <w:autoSpaceDN w:val="0"/>
        <w:adjustRightInd w:val="0"/>
        <w:jc w:val="both"/>
        <w:rPr>
          <w:kern w:val="0"/>
          <w:szCs w:val="24"/>
        </w:rPr>
      </w:pPr>
    </w:p>
    <w:p w14:paraId="76E3B6F4" w14:textId="77777777" w:rsidR="001621DD" w:rsidRPr="003558C4" w:rsidRDefault="00293EAD" w:rsidP="00F803AE">
      <w:pPr>
        <w:pStyle w:val="20"/>
        <w:keepNext w:val="0"/>
        <w:jc w:val="both"/>
      </w:pPr>
      <w:r w:rsidRPr="003558C4">
        <w:t>(</w:t>
      </w:r>
      <w:r w:rsidR="001621DD" w:rsidRPr="003558C4">
        <w:t>2</w:t>
      </w:r>
      <w:r w:rsidRPr="003558C4">
        <w:t>)</w:t>
      </w:r>
      <w:r w:rsidR="001621DD" w:rsidRPr="003558C4">
        <w:t xml:space="preserve"> Target Setting Guideline</w:t>
      </w:r>
    </w:p>
    <w:p w14:paraId="18EEA15C" w14:textId="77777777" w:rsidR="00000E2C" w:rsidRPr="003558C4" w:rsidRDefault="001621DD">
      <w:pPr>
        <w:adjustRightInd w:val="0"/>
        <w:snapToGrid w:val="0"/>
        <w:jc w:val="both"/>
      </w:pPr>
      <w:r w:rsidRPr="003558C4">
        <w:t xml:space="preserve">Ratio of the number of television receivers meeting the criteria to the total number of television receivers to be purchased </w:t>
      </w:r>
      <w:r w:rsidR="00293EAD" w:rsidRPr="003558C4">
        <w:t>(</w:t>
      </w:r>
      <w:r w:rsidRPr="003558C4">
        <w:t>including lease and rental agreements</w:t>
      </w:r>
      <w:r w:rsidR="00293EAD" w:rsidRPr="003558C4">
        <w:t>)</w:t>
      </w:r>
      <w:r w:rsidR="00000E2C" w:rsidRPr="003558C4">
        <w:t xml:space="preserve"> in the fiscal year.</w:t>
      </w:r>
    </w:p>
    <w:p w14:paraId="15B0FD7F" w14:textId="77777777" w:rsidR="00000E2C" w:rsidRPr="003558C4" w:rsidRDefault="00000E2C">
      <w:r w:rsidRPr="003558C4">
        <w:br w:type="page"/>
      </w:r>
    </w:p>
    <w:p w14:paraId="41F9B805" w14:textId="317C88D3" w:rsidR="00725D6C" w:rsidRPr="003558C4" w:rsidRDefault="00102243" w:rsidP="00F803AE">
      <w:pPr>
        <w:pStyle w:val="1"/>
        <w:keepNext w:val="0"/>
        <w:jc w:val="both"/>
      </w:pPr>
      <w:bookmarkStart w:id="44" w:name="_Toc99276998"/>
      <w:r w:rsidRPr="003558C4">
        <w:rPr>
          <w:rFonts w:eastAsiaTheme="minorEastAsia" w:hint="eastAsia"/>
        </w:rPr>
        <w:lastRenderedPageBreak/>
        <w:t>9</w:t>
      </w:r>
      <w:r w:rsidR="00725D6C" w:rsidRPr="003558C4">
        <w:t>-</w:t>
      </w:r>
      <w:r w:rsidR="001621DD" w:rsidRPr="003558C4">
        <w:rPr>
          <w:rFonts w:hint="eastAsia"/>
        </w:rPr>
        <w:t>3</w:t>
      </w:r>
      <w:r w:rsidR="00725D6C" w:rsidRPr="003558C4">
        <w:t>. Electric Toilet Seats</w:t>
      </w:r>
      <w:bookmarkEnd w:id="44"/>
    </w:p>
    <w:p w14:paraId="24156B37"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6CD45A15" w14:textId="77777777" w:rsidTr="00431677">
        <w:trPr>
          <w:jc w:val="center"/>
        </w:trPr>
        <w:tc>
          <w:tcPr>
            <w:tcW w:w="1701" w:type="dxa"/>
          </w:tcPr>
          <w:p w14:paraId="64BED6D3" w14:textId="77777777" w:rsidR="00725D6C" w:rsidRPr="003558C4" w:rsidRDefault="00725D6C">
            <w:pPr>
              <w:adjustRightInd w:val="0"/>
              <w:snapToGrid w:val="0"/>
              <w:rPr>
                <w:szCs w:val="24"/>
              </w:rPr>
            </w:pPr>
            <w:r w:rsidRPr="003558C4">
              <w:rPr>
                <w:szCs w:val="24"/>
              </w:rPr>
              <w:t xml:space="preserve">Electric </w:t>
            </w:r>
            <w:r w:rsidR="00450097" w:rsidRPr="003558C4">
              <w:rPr>
                <w:rFonts w:hint="eastAsia"/>
                <w:szCs w:val="24"/>
              </w:rPr>
              <w:t>t</w:t>
            </w:r>
            <w:r w:rsidRPr="003558C4">
              <w:rPr>
                <w:szCs w:val="24"/>
              </w:rPr>
              <w:t xml:space="preserve">oilet </w:t>
            </w:r>
            <w:r w:rsidR="00450097" w:rsidRPr="003558C4">
              <w:rPr>
                <w:rFonts w:hint="eastAsia"/>
                <w:szCs w:val="24"/>
              </w:rPr>
              <w:t>s</w:t>
            </w:r>
            <w:r w:rsidRPr="003558C4">
              <w:rPr>
                <w:szCs w:val="24"/>
              </w:rPr>
              <w:t>eats</w:t>
            </w:r>
          </w:p>
        </w:tc>
        <w:tc>
          <w:tcPr>
            <w:tcW w:w="7329" w:type="dxa"/>
          </w:tcPr>
          <w:p w14:paraId="08443F30" w14:textId="77777777" w:rsidR="00725D6C" w:rsidRPr="003558C4" w:rsidRDefault="00725D6C">
            <w:pPr>
              <w:adjustRightInd w:val="0"/>
              <w:snapToGrid w:val="0"/>
              <w:jc w:val="both"/>
              <w:rPr>
                <w:b/>
                <w:szCs w:val="24"/>
              </w:rPr>
            </w:pPr>
            <w:r w:rsidRPr="003558C4">
              <w:rPr>
                <w:b/>
                <w:szCs w:val="24"/>
              </w:rPr>
              <w:t xml:space="preserve">Evaluation Criteria </w:t>
            </w:r>
          </w:p>
          <w:p w14:paraId="3D38C272" w14:textId="77777777" w:rsidR="00725D6C" w:rsidRPr="003558C4" w:rsidRDefault="00725D6C">
            <w:pPr>
              <w:adjustRightInd w:val="0"/>
              <w:snapToGrid w:val="0"/>
              <w:jc w:val="both"/>
              <w:rPr>
                <w:szCs w:val="24"/>
              </w:rPr>
            </w:pPr>
            <w:r w:rsidRPr="003558C4">
              <w:rPr>
                <w:szCs w:val="24"/>
              </w:rPr>
              <w:t xml:space="preserve">Energy consumption efficiency shall not exceed </w:t>
            </w:r>
            <w:r w:rsidR="00CB0512" w:rsidRPr="003558C4">
              <w:rPr>
                <w:szCs w:val="24"/>
              </w:rPr>
              <w:t xml:space="preserve">the formula </w:t>
            </w:r>
            <w:r w:rsidR="008D3B23" w:rsidRPr="003558C4">
              <w:rPr>
                <w:szCs w:val="24"/>
              </w:rPr>
              <w:t xml:space="preserve">for each category listed in </w:t>
            </w:r>
            <w:r w:rsidR="00A71E35" w:rsidRPr="003558C4">
              <w:rPr>
                <w:szCs w:val="24"/>
              </w:rPr>
              <w:t>Table</w:t>
            </w:r>
            <w:r w:rsidR="00CB0512" w:rsidRPr="003558C4">
              <w:rPr>
                <w:szCs w:val="24"/>
              </w:rPr>
              <w:t>.</w:t>
            </w:r>
          </w:p>
          <w:p w14:paraId="4588571F" w14:textId="77777777" w:rsidR="00DF3697" w:rsidRPr="003558C4" w:rsidRDefault="00DF3697">
            <w:pPr>
              <w:adjustRightInd w:val="0"/>
              <w:snapToGrid w:val="0"/>
              <w:jc w:val="both"/>
              <w:rPr>
                <w:szCs w:val="24"/>
              </w:rPr>
            </w:pPr>
          </w:p>
          <w:p w14:paraId="1A831396" w14:textId="77777777" w:rsidR="00725D6C" w:rsidRPr="003558C4" w:rsidRDefault="00725D6C">
            <w:pPr>
              <w:adjustRightInd w:val="0"/>
              <w:snapToGrid w:val="0"/>
              <w:jc w:val="both"/>
              <w:rPr>
                <w:b/>
                <w:szCs w:val="24"/>
              </w:rPr>
            </w:pPr>
            <w:r w:rsidRPr="003558C4">
              <w:rPr>
                <w:b/>
                <w:szCs w:val="24"/>
              </w:rPr>
              <w:t xml:space="preserve">Factors for Consideration </w:t>
            </w:r>
          </w:p>
          <w:p w14:paraId="2B625793" w14:textId="3C486AC3" w:rsidR="00F40EEE" w:rsidRPr="003558C4" w:rsidRDefault="00F40EEE" w:rsidP="00E90135">
            <w:pPr>
              <w:numPr>
                <w:ilvl w:val="0"/>
                <w:numId w:val="57"/>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193145F" w14:textId="304392C5" w:rsidR="00725D6C" w:rsidRPr="003558C4" w:rsidRDefault="00725D6C" w:rsidP="00E90135">
            <w:pPr>
              <w:numPr>
                <w:ilvl w:val="0"/>
                <w:numId w:val="57"/>
              </w:numPr>
              <w:adjustRightInd w:val="0"/>
              <w:snapToGrid w:val="0"/>
              <w:jc w:val="both"/>
              <w:rPr>
                <w:szCs w:val="24"/>
              </w:rPr>
            </w:pPr>
            <w:r w:rsidRPr="003558C4">
              <w:rPr>
                <w:szCs w:val="24"/>
              </w:rPr>
              <w:t>The item is designed so that it can be easily dismantled and its materials separated to facilitate either reuse of components or recycling of materials.</w:t>
            </w:r>
          </w:p>
          <w:p w14:paraId="728140CC" w14:textId="77777777" w:rsidR="007F1588" w:rsidRPr="003558C4" w:rsidRDefault="007F1588" w:rsidP="00E90135">
            <w:pPr>
              <w:numPr>
                <w:ilvl w:val="0"/>
                <w:numId w:val="57"/>
              </w:numPr>
              <w:adjustRightInd w:val="0"/>
              <w:snapToGrid w:val="0"/>
              <w:jc w:val="both"/>
              <w:rPr>
                <w:szCs w:val="24"/>
              </w:rPr>
            </w:pPr>
            <w:r w:rsidRPr="003558C4">
              <w:rPr>
                <w:szCs w:val="24"/>
              </w:rPr>
              <w:t>The item uses a large amount of recycled components that have already been used, and uses as large amount of recycled plastic as possible if plastic components are used.</w:t>
            </w:r>
          </w:p>
          <w:p w14:paraId="639FCC77" w14:textId="77777777" w:rsidR="005D13A0" w:rsidRPr="003558C4" w:rsidRDefault="004D1608" w:rsidP="00E90135">
            <w:pPr>
              <w:numPr>
                <w:ilvl w:val="0"/>
                <w:numId w:val="57"/>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0473E2E7" w14:textId="77777777" w:rsidR="00725D6C" w:rsidRPr="003558C4" w:rsidRDefault="00725D6C" w:rsidP="00E90135">
            <w:pPr>
              <w:numPr>
                <w:ilvl w:val="0"/>
                <w:numId w:val="57"/>
              </w:numPr>
              <w:adjustRightInd w:val="0"/>
              <w:snapToGrid w:val="0"/>
              <w:jc w:val="both"/>
              <w:rPr>
                <w:szCs w:val="24"/>
              </w:rPr>
            </w:pPr>
            <w:r w:rsidRPr="003558C4">
              <w:rPr>
                <w:szCs w:val="24"/>
              </w:rPr>
              <w:t>A system for the collection and reuse/recycling of packaging</w:t>
            </w:r>
            <w:r w:rsidR="005D13A0" w:rsidRPr="003558C4">
              <w:rPr>
                <w:rFonts w:hint="eastAsia"/>
                <w:szCs w:val="24"/>
              </w:rPr>
              <w:t>,</w:t>
            </w:r>
            <w:r w:rsidRPr="003558C4">
              <w:rPr>
                <w:szCs w:val="24"/>
              </w:rPr>
              <w:t xml:space="preserve"> </w:t>
            </w:r>
            <w:r w:rsidR="005D13A0" w:rsidRPr="003558C4">
              <w:rPr>
                <w:rFonts w:hint="eastAsia"/>
                <w:szCs w:val="24"/>
              </w:rPr>
              <w:t xml:space="preserve">etc. </w:t>
            </w:r>
            <w:r w:rsidRPr="003558C4">
              <w:rPr>
                <w:szCs w:val="24"/>
              </w:rPr>
              <w:t>is considered.</w:t>
            </w:r>
          </w:p>
        </w:tc>
      </w:tr>
    </w:tbl>
    <w:p w14:paraId="2990D13D"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p>
    <w:p w14:paraId="33B7E382" w14:textId="77777777" w:rsidR="00725D6C" w:rsidRPr="003558C4" w:rsidRDefault="00725D6C">
      <w:pPr>
        <w:adjustRightInd w:val="0"/>
        <w:snapToGrid w:val="0"/>
        <w:ind w:leftChars="118" w:left="564" w:hangingChars="117" w:hanging="281"/>
        <w:jc w:val="both"/>
        <w:rPr>
          <w:szCs w:val="24"/>
        </w:rPr>
      </w:pPr>
      <w:r w:rsidRPr="003558C4">
        <w:rPr>
          <w:bCs/>
          <w:iCs/>
          <w:szCs w:val="24"/>
        </w:rPr>
        <w:t xml:space="preserve">1. Products that meet the below criteria will not be considered </w:t>
      </w:r>
      <w:r w:rsidR="000B1D16" w:rsidRPr="003558C4">
        <w:rPr>
          <w:b/>
          <w:i/>
          <w:szCs w:val="24"/>
        </w:rPr>
        <w:t>E</w:t>
      </w:r>
      <w:r w:rsidRPr="003558C4">
        <w:rPr>
          <w:b/>
          <w:i/>
          <w:szCs w:val="24"/>
        </w:rPr>
        <w:t>lectric toilet seats</w:t>
      </w:r>
      <w:r w:rsidRPr="003558C4">
        <w:rPr>
          <w:bCs/>
          <w:iCs/>
          <w:szCs w:val="24"/>
        </w:rPr>
        <w:t xml:space="preserve"> under consideration in the evaluation criteria of this section</w:t>
      </w:r>
      <w:r w:rsidR="00776D1E" w:rsidRPr="003558C4">
        <w:rPr>
          <w:bCs/>
          <w:iCs/>
          <w:szCs w:val="24"/>
        </w:rPr>
        <w:t>:</w:t>
      </w:r>
    </w:p>
    <w:p w14:paraId="309FBD9B" w14:textId="77777777" w:rsidR="00725D6C" w:rsidRPr="003558C4" w:rsidRDefault="00725D6C" w:rsidP="00BA6DBA">
      <w:pPr>
        <w:pStyle w:val="afd"/>
        <w:numPr>
          <w:ilvl w:val="0"/>
          <w:numId w:val="341"/>
        </w:numPr>
        <w:adjustRightInd w:val="0"/>
        <w:snapToGrid w:val="0"/>
        <w:ind w:leftChars="0"/>
        <w:jc w:val="both"/>
        <w:rPr>
          <w:szCs w:val="24"/>
        </w:rPr>
      </w:pPr>
      <w:r w:rsidRPr="003558C4">
        <w:rPr>
          <w:szCs w:val="24"/>
        </w:rPr>
        <w:t>Electric toilet seats that use warm water supplied from a separate warm water system.</w:t>
      </w:r>
    </w:p>
    <w:p w14:paraId="7B39B2CE" w14:textId="77777777" w:rsidR="00725D6C" w:rsidRPr="003558C4" w:rsidRDefault="00725D6C" w:rsidP="00BA6DBA">
      <w:pPr>
        <w:pStyle w:val="afd"/>
        <w:numPr>
          <w:ilvl w:val="0"/>
          <w:numId w:val="341"/>
        </w:numPr>
        <w:adjustRightInd w:val="0"/>
        <w:snapToGrid w:val="0"/>
        <w:ind w:leftChars="0"/>
        <w:jc w:val="both"/>
        <w:rPr>
          <w:szCs w:val="24"/>
        </w:rPr>
      </w:pPr>
      <w:r w:rsidRPr="003558C4">
        <w:rPr>
          <w:szCs w:val="24"/>
        </w:rPr>
        <w:t>Electric toilet seats</w:t>
      </w:r>
      <w:r w:rsidR="00B433D8" w:rsidRPr="003558C4">
        <w:rPr>
          <w:szCs w:val="24"/>
        </w:rPr>
        <w:t>, those</w:t>
      </w:r>
      <w:r w:rsidR="00BD7D7B" w:rsidRPr="003558C4">
        <w:rPr>
          <w:szCs w:val="24"/>
        </w:rPr>
        <w:t xml:space="preserve"> are</w:t>
      </w:r>
      <w:r w:rsidRPr="003558C4">
        <w:rPr>
          <w:szCs w:val="24"/>
        </w:rPr>
        <w:t xml:space="preserve"> equipped only with warm water washing apparatus.</w:t>
      </w:r>
    </w:p>
    <w:p w14:paraId="6F8D7E52" w14:textId="77777777" w:rsidR="00725D6C" w:rsidRPr="003558C4" w:rsidRDefault="00725D6C" w:rsidP="00BA6DBA">
      <w:pPr>
        <w:pStyle w:val="afd"/>
        <w:numPr>
          <w:ilvl w:val="0"/>
          <w:numId w:val="341"/>
        </w:numPr>
        <w:adjustRightInd w:val="0"/>
        <w:snapToGrid w:val="0"/>
        <w:ind w:leftChars="0"/>
        <w:jc w:val="both"/>
        <w:rPr>
          <w:szCs w:val="24"/>
        </w:rPr>
      </w:pPr>
      <w:r w:rsidRPr="003558C4">
        <w:rPr>
          <w:szCs w:val="24"/>
        </w:rPr>
        <w:t>Portable electric toilet seats that are used for welfare purposes.</w:t>
      </w:r>
    </w:p>
    <w:p w14:paraId="223408CD" w14:textId="77777777" w:rsidR="00725D6C" w:rsidRPr="003558C4" w:rsidRDefault="00725D6C" w:rsidP="00BA6DBA">
      <w:pPr>
        <w:pStyle w:val="afd"/>
        <w:numPr>
          <w:ilvl w:val="0"/>
          <w:numId w:val="341"/>
        </w:numPr>
        <w:adjustRightInd w:val="0"/>
        <w:snapToGrid w:val="0"/>
        <w:ind w:leftChars="0"/>
        <w:jc w:val="both"/>
        <w:rPr>
          <w:szCs w:val="24"/>
        </w:rPr>
      </w:pPr>
      <w:r w:rsidRPr="003558C4">
        <w:rPr>
          <w:szCs w:val="24"/>
        </w:rPr>
        <w:t>Electric toilet seats that are primarily used in train cars</w:t>
      </w:r>
      <w:r w:rsidR="005B4C85" w:rsidRPr="003558C4">
        <w:rPr>
          <w:szCs w:val="24"/>
        </w:rPr>
        <w:t>, etc</w:t>
      </w:r>
      <w:r w:rsidRPr="003558C4">
        <w:rPr>
          <w:szCs w:val="24"/>
        </w:rPr>
        <w:t>.</w:t>
      </w:r>
    </w:p>
    <w:p w14:paraId="41426170" w14:textId="6A015908" w:rsidR="005B4C85" w:rsidRPr="003558C4" w:rsidRDefault="00C36C7B" w:rsidP="00BA6DBA">
      <w:pPr>
        <w:pStyle w:val="afd"/>
        <w:numPr>
          <w:ilvl w:val="0"/>
          <w:numId w:val="341"/>
        </w:numPr>
        <w:adjustRightInd w:val="0"/>
        <w:snapToGrid w:val="0"/>
        <w:ind w:leftChars="0"/>
        <w:jc w:val="both"/>
        <w:rPr>
          <w:szCs w:val="24"/>
        </w:rPr>
      </w:pPr>
      <w:r w:rsidRPr="003558C4">
        <w:rPr>
          <w:szCs w:val="24"/>
        </w:rPr>
        <w:t>Electric toilet seats for pott</w:t>
      </w:r>
      <w:r w:rsidR="004A0411" w:rsidRPr="003558C4">
        <w:rPr>
          <w:szCs w:val="24"/>
        </w:rPr>
        <w:t>ies</w:t>
      </w:r>
      <w:r w:rsidR="00D2639F" w:rsidRPr="003558C4">
        <w:rPr>
          <w:szCs w:val="24"/>
        </w:rPr>
        <w:t>.</w:t>
      </w:r>
      <w:r w:rsidR="003A3FDA" w:rsidRPr="003558C4">
        <w:rPr>
          <w:szCs w:val="24"/>
        </w:rPr>
        <w:t xml:space="preserve"> </w:t>
      </w:r>
    </w:p>
    <w:p w14:paraId="50C186FC" w14:textId="691336A1" w:rsidR="00270731" w:rsidRPr="003558C4" w:rsidRDefault="00270731" w:rsidP="00BA6DBA">
      <w:pPr>
        <w:pStyle w:val="afd"/>
        <w:numPr>
          <w:ilvl w:val="0"/>
          <w:numId w:val="341"/>
        </w:numPr>
        <w:adjustRightInd w:val="0"/>
        <w:snapToGrid w:val="0"/>
        <w:ind w:leftChars="0"/>
        <w:jc w:val="both"/>
        <w:rPr>
          <w:szCs w:val="24"/>
        </w:rPr>
      </w:pPr>
      <w:r w:rsidRPr="003558C4">
        <w:rPr>
          <w:szCs w:val="24"/>
        </w:rPr>
        <w:t>Having only heated toilet seats</w:t>
      </w:r>
      <w:r w:rsidR="00D14E83" w:rsidRPr="003558C4">
        <w:rPr>
          <w:szCs w:val="24"/>
        </w:rPr>
        <w:t>.</w:t>
      </w:r>
    </w:p>
    <w:p w14:paraId="18A6D5CC" w14:textId="77777777" w:rsidR="00270731" w:rsidRPr="003558C4" w:rsidRDefault="00725D6C">
      <w:pPr>
        <w:adjustRightInd w:val="0"/>
        <w:snapToGrid w:val="0"/>
        <w:ind w:leftChars="118" w:left="564" w:hangingChars="117" w:hanging="281"/>
        <w:jc w:val="both"/>
        <w:rPr>
          <w:bCs/>
          <w:iCs/>
          <w:szCs w:val="24"/>
        </w:rPr>
      </w:pPr>
      <w:r w:rsidRPr="003558C4">
        <w:rPr>
          <w:bCs/>
          <w:iCs/>
          <w:szCs w:val="24"/>
        </w:rPr>
        <w:t xml:space="preserve">2. </w:t>
      </w:r>
      <w:r w:rsidR="00270731" w:rsidRPr="003558C4">
        <w:rPr>
          <w:bCs/>
          <w:iCs/>
          <w:szCs w:val="24"/>
        </w:rPr>
        <w:t>Global warming potential in this section denotes the numerical value that showed degree to which is heat-trapping gas brings global warming in ratio to which carbon dioxide brings global warming.</w:t>
      </w:r>
    </w:p>
    <w:p w14:paraId="68530C1F" w14:textId="35529F50" w:rsidR="00270731" w:rsidRPr="003558C4" w:rsidRDefault="00270731">
      <w:pPr>
        <w:adjustRightInd w:val="0"/>
        <w:snapToGrid w:val="0"/>
        <w:ind w:leftChars="118" w:left="564" w:hangingChars="117" w:hanging="281"/>
        <w:jc w:val="both"/>
        <w:rPr>
          <w:bCs/>
          <w:iCs/>
          <w:szCs w:val="24"/>
        </w:rPr>
      </w:pPr>
      <w:r w:rsidRPr="003558C4">
        <w:rPr>
          <w:bCs/>
          <w:iCs/>
          <w:szCs w:val="24"/>
        </w:rPr>
        <w:t>3.</w:t>
      </w:r>
      <w:r w:rsidRPr="003558C4">
        <w:t xml:space="preserve"> </w:t>
      </w:r>
      <w:r w:rsidR="009156AB" w:rsidRPr="003558C4">
        <w:rPr>
          <w:szCs w:val="24"/>
        </w:rPr>
        <w:t xml:space="preserve">Quantitative environmental information in of factors for consideration (2) shall be calculated in consistent with </w:t>
      </w:r>
      <w:r w:rsidR="00F44185" w:rsidRPr="003558C4">
        <w:rPr>
          <w:szCs w:val="24"/>
        </w:rPr>
        <w:t>Carbon Footprint (ISO 14067), Life Cycle Assessment (ISO 14040 and ISO 14044) and Carbon Footprint Guidelines created by the Ministry of Economy, Trade and Industry and the Ministry of the Environment (May,2023), etc.</w:t>
      </w:r>
    </w:p>
    <w:p w14:paraId="2B486B02" w14:textId="77777777" w:rsidR="009156AB" w:rsidRPr="003558C4" w:rsidRDefault="00270731" w:rsidP="009156AB">
      <w:pPr>
        <w:adjustRightInd w:val="0"/>
        <w:snapToGrid w:val="0"/>
        <w:ind w:leftChars="118" w:left="564" w:hangingChars="117" w:hanging="281"/>
        <w:jc w:val="both"/>
        <w:rPr>
          <w:szCs w:val="24"/>
        </w:rPr>
      </w:pPr>
      <w:r w:rsidRPr="003558C4">
        <w:rPr>
          <w:bCs/>
          <w:iCs/>
          <w:szCs w:val="24"/>
        </w:rPr>
        <w:t>4.</w:t>
      </w:r>
      <w:r w:rsidR="00725D6C" w:rsidRPr="003558C4">
        <w:rPr>
          <w:b/>
          <w:i/>
          <w:szCs w:val="24"/>
        </w:rPr>
        <w:t>Recycled plastic</w:t>
      </w:r>
      <w:r w:rsidR="00725D6C" w:rsidRPr="003558C4">
        <w:rPr>
          <w:i/>
          <w:szCs w:val="24"/>
        </w:rPr>
        <w:t xml:space="preserve"> </w:t>
      </w:r>
      <w:r w:rsidR="00725D6C"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725D6C" w:rsidRPr="003558C4">
        <w:rPr>
          <w:szCs w:val="24"/>
        </w:rPr>
        <w:t>, plastic that has been recycled in the process of manufacturing the product</w:t>
      </w:r>
      <w:r w:rsidR="00293EAD" w:rsidRPr="003558C4">
        <w:rPr>
          <w:szCs w:val="24"/>
        </w:rPr>
        <w:t>)</w:t>
      </w:r>
      <w:r w:rsidR="00725D6C" w:rsidRPr="003558C4">
        <w:rPr>
          <w:szCs w:val="24"/>
        </w:rPr>
        <w:t>.</w:t>
      </w:r>
    </w:p>
    <w:p w14:paraId="75B251FC" w14:textId="2B8A7A49" w:rsidR="00725D6C" w:rsidRPr="003558C4" w:rsidRDefault="009156AB" w:rsidP="00822DCD">
      <w:pPr>
        <w:adjustRightInd w:val="0"/>
        <w:snapToGrid w:val="0"/>
        <w:ind w:leftChars="118" w:left="564" w:hangingChars="117" w:hanging="281"/>
        <w:jc w:val="both"/>
        <w:rPr>
          <w:szCs w:val="24"/>
        </w:rPr>
      </w:pPr>
      <w:r w:rsidRPr="003558C4">
        <w:rPr>
          <w:szCs w:val="24"/>
        </w:rPr>
        <w:t>5.</w:t>
      </w:r>
      <w:r w:rsidRPr="003558C4">
        <w:t xml:space="preserve"> </w:t>
      </w:r>
      <w:r w:rsidRPr="003558C4">
        <w:rPr>
          <w:szCs w:val="24"/>
        </w:rPr>
        <w:t xml:space="preserve">Regarding the evaluation criteria, </w:t>
      </w:r>
      <w:r w:rsidR="007A0260" w:rsidRPr="003558C4">
        <w:rPr>
          <w:rFonts w:asciiTheme="minorHAnsi" w:hAnsiTheme="minorHAnsi" w:cstheme="minorHAnsi"/>
          <w:szCs w:val="24"/>
        </w:rPr>
        <w:t>transitional measures will be applied for one year in FY2024,</w:t>
      </w:r>
      <w:r w:rsidR="007A0260" w:rsidRPr="003558C4">
        <w:rPr>
          <w:szCs w:val="24"/>
        </w:rPr>
        <w:t xml:space="preserve"> a</w:t>
      </w:r>
      <w:r w:rsidRPr="003558C4">
        <w:rPr>
          <w:szCs w:val="24"/>
        </w:rPr>
        <w:t xml:space="preserve">nd during this period, </w:t>
      </w:r>
      <w:r w:rsidR="00822DCD" w:rsidRPr="003558C4">
        <w:rPr>
          <w:szCs w:val="24"/>
        </w:rPr>
        <w:t xml:space="preserve">products that meet </w:t>
      </w:r>
      <w:r w:rsidRPr="003558C4">
        <w:rPr>
          <w:szCs w:val="24"/>
        </w:rPr>
        <w:t>"Basic Policy on Promoting the Procurement of Environmental Goods, etc." (Cabinet decision on February 24, 202</w:t>
      </w:r>
      <w:r w:rsidR="00822DCD" w:rsidRPr="003558C4">
        <w:rPr>
          <w:szCs w:val="24"/>
        </w:rPr>
        <w:t>3</w:t>
      </w:r>
      <w:r w:rsidRPr="003558C4">
        <w:rPr>
          <w:szCs w:val="24"/>
        </w:rPr>
        <w:t xml:space="preserve">) </w:t>
      </w:r>
      <w:r w:rsidR="00822DCD" w:rsidRPr="003558C4">
        <w:rPr>
          <w:szCs w:val="24"/>
        </w:rPr>
        <w:t>will be treated to meet the criteria in this section.</w:t>
      </w:r>
    </w:p>
    <w:p w14:paraId="55001BD8" w14:textId="6A0C2E82" w:rsidR="003E2F7A" w:rsidRPr="003558C4" w:rsidRDefault="003E2F7A" w:rsidP="00F803AE">
      <w:pPr>
        <w:adjustRightInd w:val="0"/>
        <w:snapToGrid w:val="0"/>
        <w:rPr>
          <w:b/>
          <w:szCs w:val="24"/>
        </w:rPr>
      </w:pPr>
    </w:p>
    <w:p w14:paraId="70610ECF" w14:textId="56821661" w:rsidR="007838CA" w:rsidRPr="003558C4" w:rsidRDefault="007838CA" w:rsidP="00F803AE">
      <w:pPr>
        <w:adjustRightInd w:val="0"/>
        <w:snapToGrid w:val="0"/>
        <w:rPr>
          <w:b/>
          <w:szCs w:val="24"/>
        </w:rPr>
      </w:pPr>
    </w:p>
    <w:p w14:paraId="00390B82" w14:textId="77777777" w:rsidR="005835FE" w:rsidRPr="003558C4" w:rsidRDefault="005835FE" w:rsidP="00F803AE">
      <w:pPr>
        <w:adjustRightInd w:val="0"/>
        <w:snapToGrid w:val="0"/>
        <w:rPr>
          <w:b/>
          <w:szCs w:val="24"/>
        </w:rPr>
      </w:pPr>
    </w:p>
    <w:p w14:paraId="277B2C21" w14:textId="77777777" w:rsidR="00725D6C" w:rsidRPr="003558C4" w:rsidRDefault="00725D6C" w:rsidP="00F803AE">
      <w:pPr>
        <w:adjustRightInd w:val="0"/>
        <w:snapToGrid w:val="0"/>
        <w:rPr>
          <w:b/>
          <w:szCs w:val="24"/>
        </w:rPr>
      </w:pPr>
      <w:r w:rsidRPr="003558C4">
        <w:rPr>
          <w:b/>
          <w:szCs w:val="24"/>
        </w:rPr>
        <w:t>Table</w:t>
      </w:r>
      <w:r w:rsidR="00776D1E" w:rsidRPr="003558C4">
        <w:rPr>
          <w:b/>
          <w:szCs w:val="24"/>
        </w:rPr>
        <w:t>:</w:t>
      </w:r>
      <w:r w:rsidRPr="003558C4">
        <w:rPr>
          <w:b/>
          <w:szCs w:val="24"/>
        </w:rPr>
        <w:t xml:space="preserve"> Standard Energy Consu</w:t>
      </w:r>
      <w:r w:rsidR="000622D1" w:rsidRPr="003558C4">
        <w:rPr>
          <w:b/>
          <w:szCs w:val="24"/>
        </w:rPr>
        <w:t xml:space="preserve">mption Efficiency for Electric </w:t>
      </w:r>
      <w:r w:rsidR="00985D7A" w:rsidRPr="003558C4">
        <w:rPr>
          <w:b/>
          <w:szCs w:val="24"/>
        </w:rPr>
        <w:t>T</w:t>
      </w:r>
      <w:r w:rsidRPr="003558C4">
        <w:rPr>
          <w:b/>
          <w:szCs w:val="24"/>
        </w:rPr>
        <w:t xml:space="preserve">oilet </w:t>
      </w:r>
      <w:r w:rsidR="00985D7A" w:rsidRPr="003558C4">
        <w:rPr>
          <w:b/>
          <w:szCs w:val="24"/>
        </w:rPr>
        <w:t>S</w:t>
      </w:r>
      <w:r w:rsidRPr="003558C4">
        <w:rPr>
          <w:b/>
          <w:szCs w:val="24"/>
        </w:rPr>
        <w:t>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3550"/>
        <w:gridCol w:w="2091"/>
      </w:tblGrid>
      <w:tr w:rsidR="0088583E" w:rsidRPr="003558C4" w14:paraId="2F8B1307" w14:textId="77777777" w:rsidTr="003D0DED">
        <w:trPr>
          <w:trHeight w:val="828"/>
          <w:jc w:val="center"/>
        </w:trPr>
        <w:tc>
          <w:tcPr>
            <w:tcW w:w="6629" w:type="dxa"/>
            <w:gridSpan w:val="2"/>
          </w:tcPr>
          <w:p w14:paraId="3A9C073F" w14:textId="77777777" w:rsidR="0088583E" w:rsidRPr="003558C4" w:rsidRDefault="0088583E" w:rsidP="00F803AE">
            <w:pPr>
              <w:adjustRightInd w:val="0"/>
              <w:snapToGrid w:val="0"/>
              <w:jc w:val="center"/>
              <w:rPr>
                <w:szCs w:val="24"/>
              </w:rPr>
            </w:pPr>
          </w:p>
          <w:p w14:paraId="3B58C6C8" w14:textId="5C476935" w:rsidR="0088583E" w:rsidRPr="003558C4" w:rsidRDefault="0088583E" w:rsidP="00F803AE">
            <w:pPr>
              <w:adjustRightInd w:val="0"/>
              <w:snapToGrid w:val="0"/>
              <w:jc w:val="center"/>
              <w:rPr>
                <w:szCs w:val="24"/>
              </w:rPr>
            </w:pPr>
            <w:r w:rsidRPr="003558C4">
              <w:rPr>
                <w:szCs w:val="24"/>
              </w:rPr>
              <w:t>Category</w:t>
            </w:r>
          </w:p>
        </w:tc>
        <w:tc>
          <w:tcPr>
            <w:tcW w:w="2091" w:type="dxa"/>
          </w:tcPr>
          <w:p w14:paraId="57CEB1E2" w14:textId="77777777" w:rsidR="0088583E" w:rsidRPr="003558C4" w:rsidRDefault="0088583E" w:rsidP="00F803AE">
            <w:pPr>
              <w:adjustRightInd w:val="0"/>
              <w:snapToGrid w:val="0"/>
              <w:rPr>
                <w:szCs w:val="24"/>
              </w:rPr>
            </w:pPr>
            <w:r w:rsidRPr="003558C4">
              <w:rPr>
                <w:szCs w:val="24"/>
              </w:rPr>
              <w:t>Standard Energy Consumption Efficiency</w:t>
            </w:r>
          </w:p>
        </w:tc>
      </w:tr>
      <w:tr w:rsidR="003E2F7A" w:rsidRPr="003558C4" w14:paraId="450B057D" w14:textId="77777777" w:rsidTr="00975F9C">
        <w:trPr>
          <w:jc w:val="center"/>
        </w:trPr>
        <w:tc>
          <w:tcPr>
            <w:tcW w:w="3079" w:type="dxa"/>
            <w:vMerge w:val="restart"/>
          </w:tcPr>
          <w:p w14:paraId="5F682093" w14:textId="77777777" w:rsidR="003E2F7A" w:rsidRPr="003558C4" w:rsidRDefault="003E2F7A" w:rsidP="00F803AE">
            <w:pPr>
              <w:adjustRightInd w:val="0"/>
              <w:snapToGrid w:val="0"/>
              <w:rPr>
                <w:szCs w:val="24"/>
              </w:rPr>
            </w:pPr>
            <w:r w:rsidRPr="003558C4">
              <w:rPr>
                <w:szCs w:val="24"/>
              </w:rPr>
              <w:t xml:space="preserve">Warm-water-shower toilet seat </w:t>
            </w:r>
            <w:r w:rsidR="00293EAD" w:rsidRPr="003558C4">
              <w:rPr>
                <w:szCs w:val="24"/>
              </w:rPr>
              <w:t>(</w:t>
            </w:r>
            <w:r w:rsidRPr="003558C4">
              <w:rPr>
                <w:szCs w:val="24"/>
              </w:rPr>
              <w:t>With a shower function</w:t>
            </w:r>
            <w:r w:rsidR="00293EAD" w:rsidRPr="003558C4">
              <w:rPr>
                <w:szCs w:val="24"/>
              </w:rPr>
              <w:t>)</w:t>
            </w:r>
            <w:r w:rsidRPr="003558C4">
              <w:rPr>
                <w:szCs w:val="24"/>
              </w:rPr>
              <w:t xml:space="preserve"> </w:t>
            </w:r>
            <w:r w:rsidR="00293EAD" w:rsidRPr="003558C4">
              <w:rPr>
                <w:szCs w:val="24"/>
              </w:rPr>
              <w:t>(</w:t>
            </w:r>
            <w:r w:rsidRPr="003558C4">
              <w:rPr>
                <w:szCs w:val="24"/>
              </w:rPr>
              <w:t>without cleansing function</w:t>
            </w:r>
            <w:r w:rsidR="00293EAD" w:rsidRPr="003558C4">
              <w:rPr>
                <w:szCs w:val="24"/>
              </w:rPr>
              <w:t>)</w:t>
            </w:r>
          </w:p>
        </w:tc>
        <w:tc>
          <w:tcPr>
            <w:tcW w:w="3550" w:type="dxa"/>
          </w:tcPr>
          <w:p w14:paraId="38B69AA5" w14:textId="77777777" w:rsidR="003E2F7A" w:rsidRPr="003558C4" w:rsidRDefault="003E2F7A" w:rsidP="00F803AE">
            <w:pPr>
              <w:adjustRightInd w:val="0"/>
              <w:snapToGrid w:val="0"/>
              <w:rPr>
                <w:szCs w:val="24"/>
              </w:rPr>
            </w:pPr>
            <w:r w:rsidRPr="003558C4">
              <w:rPr>
                <w:szCs w:val="24"/>
              </w:rPr>
              <w:t>Warm-water storage type</w:t>
            </w:r>
            <w:r w:rsidR="0092107B" w:rsidRPr="003558C4">
              <w:rPr>
                <w:szCs w:val="24"/>
              </w:rPr>
              <w:t xml:space="preserve"> </w:t>
            </w:r>
            <w:r w:rsidR="00293EAD" w:rsidRPr="003558C4">
              <w:rPr>
                <w:szCs w:val="24"/>
              </w:rPr>
              <w:t>(</w:t>
            </w:r>
            <w:r w:rsidRPr="003558C4">
              <w:rPr>
                <w:szCs w:val="24"/>
              </w:rPr>
              <w:t>With a warm-water tank</w:t>
            </w:r>
            <w:r w:rsidR="00293EAD" w:rsidRPr="003558C4">
              <w:rPr>
                <w:szCs w:val="24"/>
              </w:rPr>
              <w:t>)</w:t>
            </w:r>
          </w:p>
        </w:tc>
        <w:tc>
          <w:tcPr>
            <w:tcW w:w="2091" w:type="dxa"/>
            <w:vAlign w:val="center"/>
          </w:tcPr>
          <w:p w14:paraId="50576D5A" w14:textId="440C6E16" w:rsidR="003E2F7A" w:rsidRPr="003558C4" w:rsidRDefault="00822DCD" w:rsidP="00F803AE">
            <w:pPr>
              <w:adjustRightInd w:val="0"/>
              <w:snapToGrid w:val="0"/>
              <w:jc w:val="center"/>
              <w:rPr>
                <w:szCs w:val="24"/>
              </w:rPr>
            </w:pPr>
            <w:r w:rsidRPr="003558C4">
              <w:rPr>
                <w:rFonts w:hint="eastAsia"/>
                <w:szCs w:val="24"/>
              </w:rPr>
              <w:t>172</w:t>
            </w:r>
          </w:p>
        </w:tc>
      </w:tr>
      <w:tr w:rsidR="003E2F7A" w:rsidRPr="003558C4" w14:paraId="08587BAA" w14:textId="77777777" w:rsidTr="00975F9C">
        <w:trPr>
          <w:jc w:val="center"/>
        </w:trPr>
        <w:tc>
          <w:tcPr>
            <w:tcW w:w="3079" w:type="dxa"/>
            <w:vMerge/>
          </w:tcPr>
          <w:p w14:paraId="52DE668C" w14:textId="77777777" w:rsidR="003E2F7A" w:rsidRPr="003558C4" w:rsidRDefault="003E2F7A" w:rsidP="00F803AE">
            <w:pPr>
              <w:adjustRightInd w:val="0"/>
              <w:snapToGrid w:val="0"/>
              <w:rPr>
                <w:b/>
                <w:szCs w:val="24"/>
              </w:rPr>
            </w:pPr>
          </w:p>
        </w:tc>
        <w:tc>
          <w:tcPr>
            <w:tcW w:w="3550" w:type="dxa"/>
          </w:tcPr>
          <w:p w14:paraId="3910F668" w14:textId="77777777" w:rsidR="003E2F7A" w:rsidRPr="003558C4" w:rsidRDefault="003E2F7A" w:rsidP="00F803AE">
            <w:pPr>
              <w:adjustRightInd w:val="0"/>
              <w:snapToGrid w:val="0"/>
              <w:rPr>
                <w:szCs w:val="24"/>
              </w:rPr>
            </w:pPr>
            <w:r w:rsidRPr="003558C4">
              <w:rPr>
                <w:szCs w:val="24"/>
              </w:rPr>
              <w:t>Instantaneous type</w:t>
            </w:r>
            <w:r w:rsidR="0092107B" w:rsidRPr="003558C4">
              <w:rPr>
                <w:szCs w:val="24"/>
              </w:rPr>
              <w:t xml:space="preserve"> </w:t>
            </w:r>
            <w:r w:rsidR="00293EAD" w:rsidRPr="003558C4">
              <w:rPr>
                <w:szCs w:val="24"/>
              </w:rPr>
              <w:t>(</w:t>
            </w:r>
            <w:r w:rsidRPr="003558C4">
              <w:rPr>
                <w:szCs w:val="24"/>
              </w:rPr>
              <w:t>Without a warm-water tank</w:t>
            </w:r>
            <w:r w:rsidR="00293EAD" w:rsidRPr="003558C4">
              <w:rPr>
                <w:szCs w:val="24"/>
              </w:rPr>
              <w:t>)</w:t>
            </w:r>
          </w:p>
        </w:tc>
        <w:tc>
          <w:tcPr>
            <w:tcW w:w="2091" w:type="dxa"/>
            <w:vAlign w:val="center"/>
          </w:tcPr>
          <w:p w14:paraId="5AC9BCAF" w14:textId="2BE80967" w:rsidR="003E2F7A" w:rsidRPr="003558C4" w:rsidRDefault="00822DCD" w:rsidP="00F803AE">
            <w:pPr>
              <w:adjustRightInd w:val="0"/>
              <w:snapToGrid w:val="0"/>
              <w:jc w:val="center"/>
              <w:rPr>
                <w:szCs w:val="24"/>
              </w:rPr>
            </w:pPr>
            <w:r w:rsidRPr="003558C4">
              <w:rPr>
                <w:rFonts w:hint="eastAsia"/>
                <w:szCs w:val="24"/>
              </w:rPr>
              <w:t>87</w:t>
            </w:r>
          </w:p>
        </w:tc>
      </w:tr>
    </w:tbl>
    <w:p w14:paraId="4970A9E1" w14:textId="0ECED26F" w:rsidR="00725D6C" w:rsidRPr="003558C4" w:rsidRDefault="00725D6C" w:rsidP="0088583E">
      <w:pPr>
        <w:adjustRightInd w:val="0"/>
        <w:snapToGrid w:val="0"/>
      </w:pPr>
      <w:r w:rsidRPr="003558C4">
        <w:rPr>
          <w:b/>
          <w:szCs w:val="24"/>
        </w:rPr>
        <w:t>Note</w:t>
      </w:r>
      <w:r w:rsidR="009525CB" w:rsidRPr="003558C4">
        <w:rPr>
          <w:rFonts w:hint="eastAsia"/>
          <w:b/>
          <w:szCs w:val="24"/>
        </w:rPr>
        <w:t>s</w:t>
      </w:r>
      <w:r w:rsidR="00776D1E" w:rsidRPr="003558C4">
        <w:rPr>
          <w:b/>
          <w:szCs w:val="24"/>
        </w:rPr>
        <w:t>:</w:t>
      </w:r>
    </w:p>
    <w:p w14:paraId="0232051E" w14:textId="77777777" w:rsidR="00492927" w:rsidRPr="003558C4" w:rsidRDefault="003E2F7A" w:rsidP="00396B5B">
      <w:pPr>
        <w:pStyle w:val="11"/>
        <w:numPr>
          <w:ilvl w:val="6"/>
          <w:numId w:val="469"/>
        </w:numPr>
        <w:adjustRightInd w:val="0"/>
        <w:snapToGrid w:val="0"/>
        <w:ind w:leftChars="177" w:left="707" w:hangingChars="117" w:hanging="282"/>
        <w:jc w:val="both"/>
      </w:pPr>
      <w:r w:rsidRPr="003558C4">
        <w:rPr>
          <w:b/>
          <w:i/>
        </w:rPr>
        <w:t xml:space="preserve">Warm-water-shower toilet seat </w:t>
      </w:r>
      <w:r w:rsidRPr="003558C4">
        <w:t>refers to warm toilet seats equipped with built-in warm-water-shower equipment</w:t>
      </w:r>
      <w:r w:rsidR="00934B5C" w:rsidRPr="003558C4">
        <w:rPr>
          <w:rFonts w:hint="eastAsia"/>
        </w:rPr>
        <w:t>.</w:t>
      </w:r>
    </w:p>
    <w:p w14:paraId="53FB0459" w14:textId="77777777" w:rsidR="00725D6C" w:rsidRPr="003558C4" w:rsidRDefault="00492927" w:rsidP="00396B5B">
      <w:pPr>
        <w:pStyle w:val="11"/>
        <w:numPr>
          <w:ilvl w:val="6"/>
          <w:numId w:val="469"/>
        </w:numPr>
        <w:adjustRightInd w:val="0"/>
        <w:snapToGrid w:val="0"/>
        <w:ind w:leftChars="177" w:left="706" w:hangingChars="117" w:hanging="281"/>
        <w:jc w:val="both"/>
      </w:pPr>
      <w:r w:rsidRPr="003558C4">
        <w:tab/>
        <w:t>Energy consumption efficiency is calculated according to “3 Energy Consumption Efficiency Measurement Methods (</w:t>
      </w:r>
      <w:r w:rsidRPr="003558C4">
        <w:rPr>
          <w:rFonts w:hint="eastAsia"/>
        </w:rPr>
        <w:t>2</w:t>
      </w:r>
      <w:r w:rsidRPr="003558C4">
        <w:t xml:space="preserve">),” based on “Criteria for judgment of manufacturers of energy consuming equipment etc. related to improvement of energy consumption performance of </w:t>
      </w:r>
      <w:r w:rsidR="00836EC4" w:rsidRPr="003558C4">
        <w:rPr>
          <w:rFonts w:hint="eastAsia"/>
        </w:rPr>
        <w:t>electric toilet seats</w:t>
      </w:r>
      <w:r w:rsidRPr="003558C4">
        <w:rPr>
          <w:rFonts w:hint="eastAsia"/>
        </w:rPr>
        <w:t xml:space="preserve"> </w:t>
      </w:r>
      <w:r w:rsidRPr="003558C4">
        <w:t xml:space="preserve">(Ministry </w:t>
      </w:r>
      <w:r w:rsidR="002C7E92" w:rsidRPr="003558C4">
        <w:t xml:space="preserve">of Economy, Trade and Industry </w:t>
      </w:r>
      <w:r w:rsidR="002C7E92" w:rsidRPr="003558C4">
        <w:rPr>
          <w:rFonts w:hint="eastAsia"/>
        </w:rPr>
        <w:t>N</w:t>
      </w:r>
      <w:r w:rsidRPr="003558C4">
        <w:t>otification No.2</w:t>
      </w:r>
      <w:r w:rsidRPr="003558C4">
        <w:rPr>
          <w:rFonts w:hint="eastAsia"/>
        </w:rPr>
        <w:t>88</w:t>
      </w:r>
      <w:r w:rsidRPr="003558C4">
        <w:t xml:space="preserve"> of 200</w:t>
      </w:r>
      <w:r w:rsidRPr="003558C4">
        <w:rPr>
          <w:rFonts w:hint="eastAsia"/>
        </w:rPr>
        <w:t>7</w:t>
      </w:r>
      <w:r w:rsidRPr="003558C4">
        <w:t>)</w:t>
      </w:r>
      <w:r w:rsidR="00836EC4" w:rsidRPr="003558C4">
        <w:t>.</w:t>
      </w:r>
    </w:p>
    <w:p w14:paraId="5FE2A9DE" w14:textId="77777777" w:rsidR="00B4722C" w:rsidRPr="003558C4" w:rsidRDefault="00B4722C">
      <w:pPr>
        <w:pStyle w:val="11"/>
        <w:adjustRightInd w:val="0"/>
        <w:snapToGrid w:val="0"/>
        <w:ind w:left="0"/>
      </w:pPr>
    </w:p>
    <w:p w14:paraId="159B8AD5" w14:textId="77777777" w:rsidR="00B4722C" w:rsidRPr="003558C4" w:rsidRDefault="00B4722C">
      <w:pPr>
        <w:pStyle w:val="11"/>
        <w:adjustRightInd w:val="0"/>
        <w:snapToGrid w:val="0"/>
        <w:ind w:left="0"/>
      </w:pPr>
    </w:p>
    <w:p w14:paraId="0B29D769" w14:textId="77777777" w:rsidR="00B56707" w:rsidRPr="003558C4" w:rsidRDefault="00B56707">
      <w:pPr>
        <w:pStyle w:val="11"/>
        <w:adjustRightInd w:val="0"/>
        <w:snapToGrid w:val="0"/>
        <w:ind w:left="0"/>
      </w:pPr>
    </w:p>
    <w:p w14:paraId="5F399C4D"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402E28EA" w14:textId="77777777" w:rsidR="00AC55A5" w:rsidRPr="003558C4" w:rsidRDefault="00725D6C" w:rsidP="007B1C77">
      <w:pPr>
        <w:snapToGrid w:val="0"/>
        <w:jc w:val="both"/>
        <w:rPr>
          <w:szCs w:val="24"/>
        </w:rPr>
      </w:pPr>
      <w:r w:rsidRPr="003558C4">
        <w:rPr>
          <w:szCs w:val="24"/>
        </w:rPr>
        <w:t xml:space="preserve">Ratio of the number of electric toilet seats meeting the criteria to the total number of electric toilet seats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bookmarkStart w:id="45" w:name="_Toc33444677"/>
    </w:p>
    <w:p w14:paraId="45E464E9" w14:textId="77777777" w:rsidR="00E23A1E" w:rsidRPr="003558C4" w:rsidRDefault="00E23A1E">
      <w:pPr>
        <w:rPr>
          <w:szCs w:val="24"/>
        </w:rPr>
      </w:pPr>
    </w:p>
    <w:p w14:paraId="6600188E" w14:textId="77777777" w:rsidR="005835FE" w:rsidRPr="003558C4" w:rsidRDefault="005835FE">
      <w:pPr>
        <w:rPr>
          <w:rFonts w:eastAsiaTheme="minorEastAsia"/>
          <w:b/>
          <w:szCs w:val="24"/>
        </w:rPr>
      </w:pPr>
      <w:r w:rsidRPr="003558C4">
        <w:rPr>
          <w:rFonts w:eastAsiaTheme="minorEastAsia"/>
          <w:szCs w:val="24"/>
        </w:rPr>
        <w:br w:type="page"/>
      </w:r>
    </w:p>
    <w:p w14:paraId="2CBAFE97" w14:textId="77777777" w:rsidR="00725D6C" w:rsidRPr="003558C4" w:rsidRDefault="00102243" w:rsidP="00F803AE">
      <w:pPr>
        <w:pStyle w:val="1"/>
        <w:keepNext w:val="0"/>
        <w:jc w:val="both"/>
        <w:rPr>
          <w:b w:val="0"/>
          <w:i/>
          <w:szCs w:val="24"/>
        </w:rPr>
      </w:pPr>
      <w:bookmarkStart w:id="46" w:name="_Toc99276999"/>
      <w:r w:rsidRPr="003558C4">
        <w:rPr>
          <w:rFonts w:eastAsiaTheme="minorEastAsia" w:hint="eastAsia"/>
          <w:szCs w:val="24"/>
        </w:rPr>
        <w:lastRenderedPageBreak/>
        <w:t>9</w:t>
      </w:r>
      <w:r w:rsidR="00725D6C" w:rsidRPr="003558C4">
        <w:rPr>
          <w:szCs w:val="24"/>
        </w:rPr>
        <w:t>-</w:t>
      </w:r>
      <w:r w:rsidR="001621DD" w:rsidRPr="003558C4">
        <w:rPr>
          <w:rFonts w:hint="eastAsia"/>
          <w:szCs w:val="24"/>
        </w:rPr>
        <w:t>4</w:t>
      </w:r>
      <w:r w:rsidR="00725D6C" w:rsidRPr="003558C4">
        <w:rPr>
          <w:szCs w:val="24"/>
        </w:rPr>
        <w:t xml:space="preserve">. Microwave </w:t>
      </w:r>
      <w:r w:rsidR="00BD7C76" w:rsidRPr="003558C4">
        <w:rPr>
          <w:rFonts w:hint="eastAsia"/>
          <w:szCs w:val="24"/>
        </w:rPr>
        <w:t>O</w:t>
      </w:r>
      <w:r w:rsidR="00725D6C" w:rsidRPr="003558C4">
        <w:rPr>
          <w:szCs w:val="24"/>
        </w:rPr>
        <w:t>vens</w:t>
      </w:r>
      <w:bookmarkEnd w:id="46"/>
    </w:p>
    <w:p w14:paraId="1CC5BC20" w14:textId="77777777" w:rsidR="00725D6C" w:rsidRPr="003558C4" w:rsidRDefault="00725D6C" w:rsidP="00E90135">
      <w:pPr>
        <w:pStyle w:val="2"/>
        <w:keepNext w:val="0"/>
        <w:numPr>
          <w:ilvl w:val="0"/>
          <w:numId w:val="220"/>
        </w:numPr>
        <w:jc w:val="both"/>
        <w:rPr>
          <w:b w:val="0"/>
          <w:i w:val="0"/>
        </w:rPr>
      </w:pPr>
      <w:r w:rsidRPr="003558C4">
        <w:rPr>
          <w:b w:val="0"/>
          <w:i w:val="0"/>
        </w:rPr>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725D6C" w:rsidRPr="003558C4" w14:paraId="7722F8F5" w14:textId="77777777" w:rsidTr="00975F9C">
        <w:trPr>
          <w:jc w:val="center"/>
        </w:trPr>
        <w:tc>
          <w:tcPr>
            <w:tcW w:w="1809" w:type="dxa"/>
          </w:tcPr>
          <w:p w14:paraId="68CEE639" w14:textId="77777777" w:rsidR="00725D6C" w:rsidRPr="003558C4" w:rsidRDefault="00725D6C">
            <w:pPr>
              <w:jc w:val="both"/>
              <w:rPr>
                <w:szCs w:val="24"/>
              </w:rPr>
            </w:pPr>
            <w:r w:rsidRPr="003558C4">
              <w:rPr>
                <w:szCs w:val="24"/>
              </w:rPr>
              <w:t xml:space="preserve">Microwave </w:t>
            </w:r>
            <w:r w:rsidR="000B1D16" w:rsidRPr="003558C4">
              <w:rPr>
                <w:rFonts w:hint="eastAsia"/>
                <w:szCs w:val="24"/>
              </w:rPr>
              <w:t>o</w:t>
            </w:r>
            <w:r w:rsidRPr="003558C4">
              <w:rPr>
                <w:szCs w:val="24"/>
              </w:rPr>
              <w:t>vens</w:t>
            </w:r>
          </w:p>
        </w:tc>
        <w:tc>
          <w:tcPr>
            <w:tcW w:w="7338" w:type="dxa"/>
          </w:tcPr>
          <w:p w14:paraId="6463074D" w14:textId="77777777" w:rsidR="00725D6C" w:rsidRPr="003558C4" w:rsidRDefault="00725D6C">
            <w:pPr>
              <w:jc w:val="both"/>
              <w:rPr>
                <w:b/>
                <w:szCs w:val="24"/>
              </w:rPr>
            </w:pPr>
            <w:r w:rsidRPr="003558C4">
              <w:rPr>
                <w:b/>
                <w:szCs w:val="24"/>
              </w:rPr>
              <w:t>Evaluation Criteria</w:t>
            </w:r>
          </w:p>
          <w:p w14:paraId="461BF2B5" w14:textId="77777777" w:rsidR="00725D6C" w:rsidRPr="003558C4" w:rsidRDefault="00725D6C" w:rsidP="00E90135">
            <w:pPr>
              <w:pStyle w:val="11"/>
              <w:numPr>
                <w:ilvl w:val="6"/>
                <w:numId w:val="173"/>
              </w:numPr>
              <w:jc w:val="both"/>
            </w:pPr>
            <w:r w:rsidRPr="003558C4">
              <w:t xml:space="preserve">Energy consumption efficiency does not exceed the amount listed in the appropriate category in the </w:t>
            </w:r>
            <w:r w:rsidR="00A71E35" w:rsidRPr="003558C4">
              <w:rPr>
                <w:rFonts w:hint="eastAsia"/>
              </w:rPr>
              <w:t>T</w:t>
            </w:r>
            <w:r w:rsidRPr="003558C4">
              <w:t>able.</w:t>
            </w:r>
          </w:p>
          <w:p w14:paraId="393AEC83" w14:textId="77777777" w:rsidR="00E13B5B" w:rsidRPr="003558C4" w:rsidRDefault="006B63DD" w:rsidP="00E90135">
            <w:pPr>
              <w:pStyle w:val="11"/>
              <w:numPr>
                <w:ilvl w:val="6"/>
                <w:numId w:val="173"/>
              </w:numPr>
              <w:jc w:val="both"/>
            </w:pPr>
            <w:r w:rsidRPr="003558C4">
              <w:rPr>
                <w:rFonts w:hint="eastAsia"/>
              </w:rPr>
              <w:t>S</w:t>
            </w:r>
            <w:r w:rsidR="00BE5B62" w:rsidRPr="003558C4">
              <w:t>tand</w:t>
            </w:r>
            <w:r w:rsidRPr="003558C4">
              <w:rPr>
                <w:rFonts w:hint="eastAsia"/>
              </w:rPr>
              <w:t>-</w:t>
            </w:r>
            <w:r w:rsidR="00BE5B62" w:rsidRPr="003558C4">
              <w:t xml:space="preserve">by mode </w:t>
            </w:r>
            <w:r w:rsidRPr="003558C4">
              <w:rPr>
                <w:rFonts w:hint="eastAsia"/>
              </w:rPr>
              <w:t xml:space="preserve">power consumption </w:t>
            </w:r>
            <w:r w:rsidR="001B16D7" w:rsidRPr="003558C4">
              <w:rPr>
                <w:rFonts w:hint="eastAsia"/>
              </w:rPr>
              <w:t xml:space="preserve">does </w:t>
            </w:r>
            <w:r w:rsidRPr="003558C4">
              <w:rPr>
                <w:rFonts w:hint="eastAsia"/>
              </w:rPr>
              <w:t>not exceed</w:t>
            </w:r>
            <w:r w:rsidR="00BE5B62" w:rsidRPr="003558C4">
              <w:t xml:space="preserve"> 0.05W.</w:t>
            </w:r>
          </w:p>
          <w:p w14:paraId="24902081" w14:textId="77777777" w:rsidR="00725D6C" w:rsidRPr="003558C4" w:rsidRDefault="0011573A" w:rsidP="00E90135">
            <w:pPr>
              <w:pStyle w:val="11"/>
              <w:numPr>
                <w:ilvl w:val="6"/>
                <w:numId w:val="173"/>
              </w:numPr>
              <w:jc w:val="both"/>
            </w:pPr>
            <w:r w:rsidRPr="003558C4">
              <w:rPr>
                <w:rFonts w:hint="eastAsia"/>
              </w:rPr>
              <w:t>Contents of s</w:t>
            </w:r>
            <w:r w:rsidR="00F97190" w:rsidRPr="003558C4">
              <w:t>pecified chemical substances do not exceed the standard content rate. The content rate can be easily confirmed on websites, etc.</w:t>
            </w:r>
          </w:p>
          <w:p w14:paraId="483BB035" w14:textId="77777777" w:rsidR="00725D6C" w:rsidRPr="003558C4" w:rsidRDefault="00725D6C">
            <w:pPr>
              <w:jc w:val="both"/>
              <w:rPr>
                <w:szCs w:val="24"/>
              </w:rPr>
            </w:pPr>
          </w:p>
          <w:p w14:paraId="34E3B5B3" w14:textId="77777777" w:rsidR="00725D6C" w:rsidRPr="003558C4" w:rsidRDefault="00725D6C">
            <w:pPr>
              <w:jc w:val="both"/>
              <w:rPr>
                <w:b/>
                <w:szCs w:val="24"/>
              </w:rPr>
            </w:pPr>
            <w:r w:rsidRPr="003558C4">
              <w:rPr>
                <w:b/>
                <w:szCs w:val="24"/>
              </w:rPr>
              <w:t>Factors for Consideration</w:t>
            </w:r>
          </w:p>
          <w:p w14:paraId="1EBE62B4" w14:textId="77777777" w:rsidR="00725D6C" w:rsidRPr="003558C4" w:rsidRDefault="00725D6C" w:rsidP="00E90135">
            <w:pPr>
              <w:pStyle w:val="11"/>
              <w:numPr>
                <w:ilvl w:val="0"/>
                <w:numId w:val="150"/>
              </w:numPr>
              <w:adjustRightInd w:val="0"/>
              <w:snapToGrid w:val="0"/>
              <w:jc w:val="both"/>
            </w:pPr>
            <w:r w:rsidRPr="003558C4">
              <w:t>The item is designed so that it can be easily dismantled and its materials separated to facilitate either reuse of components or recycling of materials.</w:t>
            </w:r>
          </w:p>
          <w:p w14:paraId="08DD6298" w14:textId="77777777" w:rsidR="003C294E" w:rsidRPr="003558C4" w:rsidRDefault="003C294E" w:rsidP="00E90135">
            <w:pPr>
              <w:numPr>
                <w:ilvl w:val="0"/>
                <w:numId w:val="150"/>
              </w:numPr>
              <w:adjustRightInd w:val="0"/>
              <w:snapToGrid w:val="0"/>
              <w:jc w:val="both"/>
              <w:rPr>
                <w:szCs w:val="24"/>
              </w:rPr>
            </w:pPr>
            <w:r w:rsidRPr="003558C4">
              <w:rPr>
                <w:szCs w:val="24"/>
              </w:rPr>
              <w:t>The item uses a large amount of recycled components that have already been used, and uses as large amount of recycled plastic as possible if plastic components are used.</w:t>
            </w:r>
          </w:p>
          <w:p w14:paraId="301C1479" w14:textId="77777777" w:rsidR="005D13A0" w:rsidRPr="003558C4" w:rsidRDefault="004D1608" w:rsidP="00E90135">
            <w:pPr>
              <w:pStyle w:val="11"/>
              <w:numPr>
                <w:ilvl w:val="0"/>
                <w:numId w:val="150"/>
              </w:numPr>
              <w:adjustRightInd w:val="0"/>
              <w:snapToGrid w:val="0"/>
              <w:jc w:val="both"/>
            </w:pPr>
            <w:r w:rsidRPr="003558C4">
              <w:t xml:space="preserve">Packaging </w:t>
            </w:r>
            <w:r w:rsidR="00FE6EA2" w:rsidRPr="003558C4">
              <w:t>and stowage is</w:t>
            </w:r>
            <w:r w:rsidRPr="003558C4">
              <w:t xml:space="preserve"> to be as simple</w:t>
            </w:r>
            <w:r w:rsidR="00725D6C" w:rsidRPr="003558C4">
              <w:t xml:space="preserve"> as possible and take into account ease of recycling and reduced environmental impact upon disposal. </w:t>
            </w:r>
          </w:p>
          <w:p w14:paraId="404A22B9" w14:textId="77777777" w:rsidR="00725D6C" w:rsidRPr="003558C4" w:rsidRDefault="00725D6C" w:rsidP="00E90135">
            <w:pPr>
              <w:pStyle w:val="11"/>
              <w:numPr>
                <w:ilvl w:val="0"/>
                <w:numId w:val="150"/>
              </w:numPr>
              <w:adjustRightInd w:val="0"/>
              <w:snapToGrid w:val="0"/>
              <w:jc w:val="both"/>
            </w:pPr>
            <w:r w:rsidRPr="003558C4">
              <w:t>A system for the collection and reuse/recycling of packaging</w:t>
            </w:r>
            <w:r w:rsidR="005D13A0" w:rsidRPr="003558C4">
              <w:rPr>
                <w:rFonts w:hint="eastAsia"/>
              </w:rPr>
              <w:t>, etc.</w:t>
            </w:r>
            <w:r w:rsidRPr="003558C4">
              <w:t xml:space="preserve"> is considered.</w:t>
            </w:r>
          </w:p>
        </w:tc>
      </w:tr>
    </w:tbl>
    <w:p w14:paraId="13B5C279" w14:textId="77777777" w:rsidR="00725D6C" w:rsidRPr="003558C4" w:rsidRDefault="00725D6C">
      <w:pPr>
        <w:jc w:val="both"/>
        <w:rPr>
          <w:b/>
          <w:szCs w:val="24"/>
        </w:rPr>
      </w:pPr>
      <w:r w:rsidRPr="003558C4">
        <w:rPr>
          <w:b/>
          <w:szCs w:val="24"/>
        </w:rPr>
        <w:t>Note</w:t>
      </w:r>
      <w:r w:rsidR="009525CB" w:rsidRPr="003558C4">
        <w:rPr>
          <w:rFonts w:hint="eastAsia"/>
          <w:b/>
          <w:szCs w:val="24"/>
        </w:rPr>
        <w:t>s</w:t>
      </w:r>
      <w:r w:rsidR="00776D1E" w:rsidRPr="003558C4">
        <w:rPr>
          <w:b/>
          <w:szCs w:val="24"/>
        </w:rPr>
        <w:t>:</w:t>
      </w:r>
      <w:r w:rsidRPr="003558C4">
        <w:rPr>
          <w:b/>
          <w:szCs w:val="24"/>
        </w:rPr>
        <w:t xml:space="preserve"> </w:t>
      </w:r>
    </w:p>
    <w:p w14:paraId="3EF24BFD" w14:textId="77777777" w:rsidR="00725D6C" w:rsidRPr="003558C4" w:rsidRDefault="00725D6C">
      <w:pPr>
        <w:adjustRightInd w:val="0"/>
        <w:snapToGrid w:val="0"/>
        <w:ind w:leftChars="117" w:left="562" w:hangingChars="117" w:hanging="281"/>
        <w:jc w:val="both"/>
        <w:rPr>
          <w:szCs w:val="24"/>
        </w:rPr>
      </w:pPr>
      <w:r w:rsidRPr="003558C4">
        <w:rPr>
          <w:szCs w:val="24"/>
        </w:rPr>
        <w:t xml:space="preserve">1. Products that meet the criteria below will not be considered </w:t>
      </w:r>
      <w:r w:rsidR="00BD7C76" w:rsidRPr="003558C4">
        <w:rPr>
          <w:rFonts w:hint="eastAsia"/>
          <w:b/>
          <w:i/>
          <w:szCs w:val="24"/>
        </w:rPr>
        <w:t>M</w:t>
      </w:r>
      <w:r w:rsidR="00BD7C76" w:rsidRPr="003558C4">
        <w:rPr>
          <w:b/>
          <w:i/>
          <w:szCs w:val="24"/>
        </w:rPr>
        <w:t xml:space="preserve">icrowave </w:t>
      </w:r>
      <w:r w:rsidR="000622D1" w:rsidRPr="003558C4">
        <w:rPr>
          <w:rFonts w:hint="eastAsia"/>
          <w:b/>
          <w:i/>
          <w:szCs w:val="24"/>
        </w:rPr>
        <w:t>o</w:t>
      </w:r>
      <w:r w:rsidRPr="003558C4">
        <w:rPr>
          <w:b/>
          <w:i/>
          <w:szCs w:val="24"/>
        </w:rPr>
        <w:t>vens</w:t>
      </w:r>
      <w:r w:rsidRPr="003558C4">
        <w:rPr>
          <w:szCs w:val="24"/>
        </w:rPr>
        <w:t xml:space="preserve"> under consideration in the evaluation criteria of this section</w:t>
      </w:r>
      <w:r w:rsidR="00776D1E" w:rsidRPr="003558C4">
        <w:rPr>
          <w:szCs w:val="24"/>
        </w:rPr>
        <w:t>:</w:t>
      </w:r>
    </w:p>
    <w:p w14:paraId="7059ECF1" w14:textId="77777777" w:rsidR="00725D6C" w:rsidRPr="003558C4" w:rsidRDefault="00725D6C" w:rsidP="00E90135">
      <w:pPr>
        <w:pStyle w:val="11"/>
        <w:numPr>
          <w:ilvl w:val="0"/>
          <w:numId w:val="141"/>
        </w:numPr>
        <w:tabs>
          <w:tab w:val="clear" w:pos="1211"/>
          <w:tab w:val="num" w:pos="851"/>
        </w:tabs>
        <w:snapToGrid w:val="0"/>
        <w:ind w:leftChars="236" w:left="1130" w:hangingChars="235" w:hanging="564"/>
        <w:jc w:val="both"/>
      </w:pPr>
      <w:r w:rsidRPr="003558C4">
        <w:t>Products equipped with gas ovens.</w:t>
      </w:r>
    </w:p>
    <w:p w14:paraId="44E3D70E" w14:textId="77777777" w:rsidR="00725D6C" w:rsidRPr="003558C4" w:rsidRDefault="00725D6C" w:rsidP="00E90135">
      <w:pPr>
        <w:pStyle w:val="11"/>
        <w:numPr>
          <w:ilvl w:val="0"/>
          <w:numId w:val="141"/>
        </w:numPr>
        <w:tabs>
          <w:tab w:val="clear" w:pos="1211"/>
          <w:tab w:val="num" w:pos="851"/>
        </w:tabs>
        <w:snapToGrid w:val="0"/>
        <w:ind w:leftChars="236" w:left="1130" w:hangingChars="235" w:hanging="564"/>
        <w:jc w:val="both"/>
      </w:pPr>
      <w:r w:rsidRPr="003558C4">
        <w:t>Products manufactured for commercial use.</w:t>
      </w:r>
    </w:p>
    <w:p w14:paraId="73BE1783" w14:textId="77777777" w:rsidR="00725D6C" w:rsidRPr="003558C4" w:rsidRDefault="00725D6C" w:rsidP="00E90135">
      <w:pPr>
        <w:pStyle w:val="11"/>
        <w:numPr>
          <w:ilvl w:val="0"/>
          <w:numId w:val="141"/>
        </w:numPr>
        <w:tabs>
          <w:tab w:val="clear" w:pos="1211"/>
          <w:tab w:val="num" w:pos="851"/>
        </w:tabs>
        <w:snapToGrid w:val="0"/>
        <w:ind w:leftChars="236" w:left="1130" w:hangingChars="235" w:hanging="564"/>
        <w:jc w:val="both"/>
      </w:pPr>
      <w:r w:rsidRPr="003558C4">
        <w:t xml:space="preserve">Products that exclusively use rated power input of 200 voltages. </w:t>
      </w:r>
    </w:p>
    <w:p w14:paraId="5E98FE37" w14:textId="77777777" w:rsidR="00725D6C" w:rsidRPr="003558C4" w:rsidRDefault="00725D6C" w:rsidP="00E90135">
      <w:pPr>
        <w:pStyle w:val="11"/>
        <w:numPr>
          <w:ilvl w:val="0"/>
          <w:numId w:val="141"/>
        </w:numPr>
        <w:tabs>
          <w:tab w:val="clear" w:pos="1211"/>
          <w:tab w:val="num" w:pos="851"/>
        </w:tabs>
        <w:snapToGrid w:val="0"/>
        <w:ind w:leftChars="236" w:left="1130" w:hangingChars="235" w:hanging="564"/>
        <w:jc w:val="both"/>
      </w:pPr>
      <w:r w:rsidRPr="003558C4">
        <w:t>Products with interior height of less than 135 millimeters.</w:t>
      </w:r>
    </w:p>
    <w:p w14:paraId="2E5D671D" w14:textId="77777777" w:rsidR="00725D6C" w:rsidRPr="003558C4" w:rsidRDefault="00725D6C" w:rsidP="00E90135">
      <w:pPr>
        <w:pStyle w:val="11"/>
        <w:numPr>
          <w:ilvl w:val="0"/>
          <w:numId w:val="141"/>
        </w:numPr>
        <w:tabs>
          <w:tab w:val="clear" w:pos="1211"/>
          <w:tab w:val="num" w:pos="851"/>
        </w:tabs>
        <w:snapToGrid w:val="0"/>
        <w:ind w:leftChars="236" w:left="1130" w:hangingChars="235" w:hanging="564"/>
        <w:jc w:val="both"/>
      </w:pPr>
      <w:r w:rsidRPr="003558C4">
        <w:t>Products that are integrated into system kitchens, etc.</w:t>
      </w:r>
    </w:p>
    <w:p w14:paraId="504982EC" w14:textId="77777777" w:rsidR="00F97190" w:rsidRPr="003558C4" w:rsidRDefault="00F97190" w:rsidP="00BA6DBA">
      <w:pPr>
        <w:pStyle w:val="aff0"/>
        <w:numPr>
          <w:ilvl w:val="0"/>
          <w:numId w:val="355"/>
        </w:numPr>
        <w:snapToGrid w:val="0"/>
        <w:rPr>
          <w:rStyle w:val="af6"/>
          <w:rFonts w:eastAsia="ＭＳ 明朝"/>
          <w:szCs w:val="24"/>
        </w:rPr>
      </w:pPr>
      <w:r w:rsidRPr="003558C4">
        <w:rPr>
          <w:rStyle w:val="af6"/>
          <w:rFonts w:eastAsia="ＭＳ 明朝"/>
          <w:b/>
          <w:i/>
        </w:rPr>
        <w:t>Specified chemical substances</w:t>
      </w:r>
      <w:r w:rsidRPr="003558C4">
        <w:rPr>
          <w:rStyle w:val="af6"/>
          <w:rFonts w:eastAsia="ＭＳ 明朝"/>
        </w:rPr>
        <w:t xml:space="preserve"> denotes lead and its compounds, mercury and its </w:t>
      </w:r>
      <w:r w:rsidRPr="003558C4">
        <w:rPr>
          <w:rStyle w:val="af6"/>
          <w:rFonts w:eastAsia="ＭＳ 明朝"/>
          <w:szCs w:val="24"/>
        </w:rPr>
        <w:t xml:space="preserve">compounds, cadmium and its compounds, chromium </w:t>
      </w:r>
      <w:r w:rsidR="00293EAD" w:rsidRPr="003558C4">
        <w:rPr>
          <w:rStyle w:val="af6"/>
          <w:rFonts w:eastAsia="ＭＳ 明朝"/>
          <w:szCs w:val="24"/>
        </w:rPr>
        <w:t>(</w:t>
      </w:r>
      <w:r w:rsidRPr="003558C4">
        <w:rPr>
          <w:rStyle w:val="af6"/>
          <w:rFonts w:eastAsia="ＭＳ 明朝"/>
          <w:szCs w:val="24"/>
        </w:rPr>
        <w:t>VI</w:t>
      </w:r>
      <w:r w:rsidR="00293EAD" w:rsidRPr="003558C4">
        <w:rPr>
          <w:rStyle w:val="af6"/>
          <w:rFonts w:eastAsia="ＭＳ 明朝"/>
          <w:szCs w:val="24"/>
        </w:rPr>
        <w:t>)</w:t>
      </w:r>
      <w:r w:rsidRPr="003558C4">
        <w:rPr>
          <w:rStyle w:val="af6"/>
          <w:rFonts w:eastAsia="ＭＳ 明朝"/>
          <w:szCs w:val="24"/>
        </w:rPr>
        <w:t xml:space="preserve"> compound, polybrominated biphenyl and polybrominated diphenyl ether.</w:t>
      </w:r>
    </w:p>
    <w:p w14:paraId="2F308B33" w14:textId="77777777" w:rsidR="00725D6C" w:rsidRPr="003558C4" w:rsidRDefault="00F97190" w:rsidP="00BA6DBA">
      <w:pPr>
        <w:pStyle w:val="aff0"/>
        <w:numPr>
          <w:ilvl w:val="0"/>
          <w:numId w:val="355"/>
        </w:numPr>
        <w:tabs>
          <w:tab w:val="left" w:pos="6379"/>
        </w:tabs>
        <w:snapToGrid w:val="0"/>
        <w:ind w:leftChars="117" w:left="562" w:hangingChars="117" w:hanging="281"/>
        <w:rPr>
          <w:bCs/>
          <w:szCs w:val="24"/>
        </w:rPr>
      </w:pPr>
      <w:r w:rsidRPr="003558C4">
        <w:rPr>
          <w:szCs w:val="24"/>
        </w:rPr>
        <w:t xml:space="preserve">The standard content rate of specified chemical substances denotes the standard rate provided by JIS C 0950 </w:t>
      </w:r>
      <w:r w:rsidR="00293EAD" w:rsidRPr="003558C4">
        <w:rPr>
          <w:szCs w:val="24"/>
        </w:rPr>
        <w:t>(</w:t>
      </w:r>
      <w:r w:rsidRPr="003558C4">
        <w:rPr>
          <w:szCs w:val="24"/>
        </w:rPr>
        <w:t>The marking for presence of the specific chemical substances for electrical and electronic equipment</w:t>
      </w:r>
      <w:r w:rsidR="00293EAD" w:rsidRPr="003558C4">
        <w:rPr>
          <w:szCs w:val="24"/>
        </w:rPr>
        <w:t>)</w:t>
      </w:r>
      <w:r w:rsidRPr="003558C4">
        <w:rPr>
          <w:szCs w:val="24"/>
        </w:rPr>
        <w:t xml:space="preserve"> Appendix A, chart A.1 </w:t>
      </w:r>
      <w:r w:rsidR="00293EAD" w:rsidRPr="003558C4">
        <w:rPr>
          <w:szCs w:val="24"/>
        </w:rPr>
        <w:t>(</w:t>
      </w:r>
      <w:r w:rsidRPr="003558C4">
        <w:rPr>
          <w:szCs w:val="24"/>
        </w:rPr>
        <w:t>specified chemical substances, chemical element symbol, substances applicable for calculation, and standard content rate</w:t>
      </w:r>
      <w:r w:rsidR="00293EAD" w:rsidRPr="003558C4">
        <w:rPr>
          <w:szCs w:val="24"/>
        </w:rPr>
        <w:t>)</w:t>
      </w:r>
      <w:r w:rsidRPr="003558C4">
        <w:rPr>
          <w:szCs w:val="24"/>
        </w:rPr>
        <w:t>.</w:t>
      </w:r>
      <w:r w:rsidR="001D3952" w:rsidRPr="003558C4">
        <w:rPr>
          <w:rFonts w:hint="eastAsia"/>
          <w:iCs/>
          <w:szCs w:val="24"/>
        </w:rPr>
        <w:t xml:space="preserve"> </w:t>
      </w:r>
      <w:r w:rsidRPr="003558C4">
        <w:rPr>
          <w:szCs w:val="24"/>
        </w:rPr>
        <w:t>Items for which content rate exceeding the standard is allowed are to be determined in accordance with Appendix B of the above JIS.</w:t>
      </w:r>
      <w:r w:rsidR="00714E5E" w:rsidRPr="003558C4">
        <w:t xml:space="preserve"> </w:t>
      </w:r>
      <w:r w:rsidR="00714E5E" w:rsidRPr="003558C4">
        <w:rPr>
          <w:szCs w:val="24"/>
        </w:rPr>
        <w:t>Handling of other accessories is to be determined in accordance with JIS C 0950.</w:t>
      </w:r>
    </w:p>
    <w:p w14:paraId="7458F9D8" w14:textId="77777777" w:rsidR="00725D6C" w:rsidRPr="003558C4" w:rsidRDefault="00725D6C" w:rsidP="00BA6DBA">
      <w:pPr>
        <w:pStyle w:val="aff0"/>
        <w:numPr>
          <w:ilvl w:val="0"/>
          <w:numId w:val="355"/>
        </w:numPr>
        <w:tabs>
          <w:tab w:val="left" w:pos="6379"/>
        </w:tabs>
        <w:snapToGrid w:val="0"/>
        <w:ind w:leftChars="117" w:left="563" w:hangingChars="117" w:hanging="282"/>
        <w:rPr>
          <w:bCs/>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Pr="003558C4">
        <w:rPr>
          <w:szCs w:val="24"/>
        </w:rPr>
        <w:t>.</w:t>
      </w:r>
    </w:p>
    <w:p w14:paraId="1475B6E7" w14:textId="77777777" w:rsidR="00725D6C" w:rsidRPr="003558C4" w:rsidRDefault="00725D6C" w:rsidP="00BA6DBA">
      <w:pPr>
        <w:pStyle w:val="aff0"/>
        <w:numPr>
          <w:ilvl w:val="0"/>
          <w:numId w:val="355"/>
        </w:numPr>
        <w:tabs>
          <w:tab w:val="left" w:pos="6379"/>
        </w:tabs>
        <w:snapToGrid w:val="0"/>
        <w:ind w:leftChars="117" w:left="562" w:hangingChars="117" w:hanging="281"/>
        <w:rPr>
          <w:bCs/>
          <w:szCs w:val="24"/>
        </w:rPr>
      </w:pPr>
      <w:r w:rsidRPr="003558C4">
        <w:rPr>
          <w:szCs w:val="24"/>
        </w:rPr>
        <w:t>In order to manage chemical substances adequately, each procurement organization is to manage and maintain content information of specific chemical substances until the item in question is discarded.</w:t>
      </w:r>
    </w:p>
    <w:p w14:paraId="02F670E5" w14:textId="77777777" w:rsidR="00C1617D" w:rsidRPr="003558C4" w:rsidRDefault="00C1617D">
      <w:pPr>
        <w:jc w:val="both"/>
        <w:rPr>
          <w:b/>
          <w:szCs w:val="24"/>
        </w:rPr>
      </w:pPr>
    </w:p>
    <w:p w14:paraId="4355C4C7" w14:textId="77777777" w:rsidR="00C1617D" w:rsidRPr="003558C4" w:rsidRDefault="00C1617D">
      <w:pPr>
        <w:rPr>
          <w:b/>
          <w:szCs w:val="24"/>
        </w:rPr>
      </w:pPr>
    </w:p>
    <w:p w14:paraId="4C6AD9FD" w14:textId="77777777" w:rsidR="00725D6C" w:rsidRPr="003558C4" w:rsidRDefault="00725D6C">
      <w:pPr>
        <w:rPr>
          <w:b/>
          <w:szCs w:val="24"/>
        </w:rPr>
      </w:pPr>
      <w:r w:rsidRPr="003558C4">
        <w:rPr>
          <w:b/>
          <w:szCs w:val="24"/>
        </w:rPr>
        <w:t>Table</w:t>
      </w:r>
      <w:r w:rsidR="00776D1E" w:rsidRPr="003558C4">
        <w:rPr>
          <w:b/>
          <w:szCs w:val="24"/>
        </w:rPr>
        <w:t>:</w:t>
      </w:r>
      <w:r w:rsidRPr="003558C4">
        <w:rPr>
          <w:b/>
          <w:szCs w:val="24"/>
        </w:rPr>
        <w:t xml:space="preserve"> Standard Energy Consumption Rate for Microwave </w:t>
      </w:r>
      <w:r w:rsidR="000622D1" w:rsidRPr="003558C4">
        <w:rPr>
          <w:rFonts w:hint="eastAsia"/>
          <w:b/>
          <w:szCs w:val="24"/>
        </w:rPr>
        <w:t>O</w:t>
      </w:r>
      <w:r w:rsidRPr="003558C4">
        <w:rPr>
          <w:b/>
          <w:szCs w:val="24"/>
        </w:rPr>
        <w:t>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2287"/>
        <w:gridCol w:w="2276"/>
        <w:gridCol w:w="2293"/>
      </w:tblGrid>
      <w:tr w:rsidR="00725D6C" w:rsidRPr="003558C4" w14:paraId="57637812" w14:textId="77777777" w:rsidTr="00725D6C">
        <w:tc>
          <w:tcPr>
            <w:tcW w:w="6965" w:type="dxa"/>
            <w:gridSpan w:val="3"/>
          </w:tcPr>
          <w:p w14:paraId="3A39ABA2" w14:textId="77777777" w:rsidR="00725D6C" w:rsidRPr="003558C4" w:rsidRDefault="00725D6C">
            <w:pPr>
              <w:jc w:val="center"/>
              <w:rPr>
                <w:szCs w:val="24"/>
              </w:rPr>
            </w:pPr>
            <w:r w:rsidRPr="003558C4">
              <w:rPr>
                <w:szCs w:val="24"/>
              </w:rPr>
              <w:t>Category</w:t>
            </w:r>
          </w:p>
        </w:tc>
        <w:tc>
          <w:tcPr>
            <w:tcW w:w="2322" w:type="dxa"/>
            <w:vMerge w:val="restart"/>
          </w:tcPr>
          <w:p w14:paraId="517A2ED5" w14:textId="77777777" w:rsidR="00725D6C" w:rsidRPr="003558C4" w:rsidRDefault="00725D6C">
            <w:pPr>
              <w:jc w:val="center"/>
              <w:rPr>
                <w:szCs w:val="24"/>
              </w:rPr>
            </w:pPr>
            <w:r w:rsidRPr="003558C4">
              <w:rPr>
                <w:szCs w:val="24"/>
              </w:rPr>
              <w:t>Standard Energy Consumption Rate</w:t>
            </w:r>
          </w:p>
        </w:tc>
      </w:tr>
      <w:tr w:rsidR="00725D6C" w:rsidRPr="003558C4" w14:paraId="6A3B2DC7" w14:textId="77777777" w:rsidTr="00725D6C">
        <w:tc>
          <w:tcPr>
            <w:tcW w:w="2321" w:type="dxa"/>
          </w:tcPr>
          <w:p w14:paraId="1E022A73" w14:textId="77777777" w:rsidR="00725D6C" w:rsidRPr="003558C4" w:rsidRDefault="00725D6C">
            <w:pPr>
              <w:jc w:val="center"/>
              <w:rPr>
                <w:szCs w:val="24"/>
              </w:rPr>
            </w:pPr>
            <w:r w:rsidRPr="003558C4">
              <w:rPr>
                <w:szCs w:val="24"/>
              </w:rPr>
              <w:t>Function</w:t>
            </w:r>
          </w:p>
        </w:tc>
        <w:tc>
          <w:tcPr>
            <w:tcW w:w="2322" w:type="dxa"/>
          </w:tcPr>
          <w:p w14:paraId="5423446F" w14:textId="77777777" w:rsidR="00725D6C" w:rsidRPr="003558C4" w:rsidRDefault="00725D6C">
            <w:pPr>
              <w:jc w:val="center"/>
              <w:rPr>
                <w:szCs w:val="24"/>
              </w:rPr>
            </w:pPr>
            <w:r w:rsidRPr="003558C4">
              <w:rPr>
                <w:szCs w:val="24"/>
              </w:rPr>
              <w:t>Heating method</w:t>
            </w:r>
          </w:p>
        </w:tc>
        <w:tc>
          <w:tcPr>
            <w:tcW w:w="2322" w:type="dxa"/>
          </w:tcPr>
          <w:p w14:paraId="68053B2D" w14:textId="77777777" w:rsidR="00725D6C" w:rsidRPr="003558C4" w:rsidRDefault="00725D6C">
            <w:pPr>
              <w:jc w:val="center"/>
              <w:rPr>
                <w:szCs w:val="24"/>
              </w:rPr>
            </w:pPr>
            <w:r w:rsidRPr="003558C4">
              <w:rPr>
                <w:szCs w:val="24"/>
              </w:rPr>
              <w:t>Interior capacity</w:t>
            </w:r>
          </w:p>
        </w:tc>
        <w:tc>
          <w:tcPr>
            <w:tcW w:w="2322" w:type="dxa"/>
            <w:vMerge/>
          </w:tcPr>
          <w:p w14:paraId="2BBC19EC" w14:textId="77777777" w:rsidR="00725D6C" w:rsidRPr="003558C4" w:rsidRDefault="00725D6C">
            <w:pPr>
              <w:rPr>
                <w:szCs w:val="24"/>
              </w:rPr>
            </w:pPr>
          </w:p>
        </w:tc>
      </w:tr>
      <w:tr w:rsidR="00725D6C" w:rsidRPr="003558C4" w14:paraId="41CA1646" w14:textId="77777777" w:rsidTr="00641C82">
        <w:tc>
          <w:tcPr>
            <w:tcW w:w="2321" w:type="dxa"/>
            <w:vAlign w:val="center"/>
          </w:tcPr>
          <w:p w14:paraId="7B580A39" w14:textId="77777777" w:rsidR="00725D6C" w:rsidRPr="003558C4" w:rsidRDefault="00725D6C">
            <w:pPr>
              <w:jc w:val="center"/>
              <w:rPr>
                <w:szCs w:val="24"/>
              </w:rPr>
            </w:pPr>
            <w:r w:rsidRPr="003558C4">
              <w:rPr>
                <w:szCs w:val="24"/>
              </w:rPr>
              <w:t xml:space="preserve">Products that are not equipped with the conventional oven function </w:t>
            </w:r>
            <w:r w:rsidR="00293EAD" w:rsidRPr="003558C4">
              <w:rPr>
                <w:szCs w:val="24"/>
              </w:rPr>
              <w:t>(</w:t>
            </w:r>
            <w:r w:rsidRPr="003558C4">
              <w:rPr>
                <w:szCs w:val="24"/>
              </w:rPr>
              <w:t>single function microwave oven</w:t>
            </w:r>
            <w:r w:rsidR="00293EAD" w:rsidRPr="003558C4">
              <w:rPr>
                <w:szCs w:val="24"/>
              </w:rPr>
              <w:t>)</w:t>
            </w:r>
          </w:p>
        </w:tc>
        <w:tc>
          <w:tcPr>
            <w:tcW w:w="2322" w:type="dxa"/>
            <w:vAlign w:val="center"/>
          </w:tcPr>
          <w:p w14:paraId="7B8D323A" w14:textId="77777777" w:rsidR="00725D6C" w:rsidRPr="003558C4" w:rsidRDefault="00725D6C">
            <w:pPr>
              <w:jc w:val="center"/>
              <w:rPr>
                <w:szCs w:val="24"/>
              </w:rPr>
            </w:pPr>
          </w:p>
        </w:tc>
        <w:tc>
          <w:tcPr>
            <w:tcW w:w="2322" w:type="dxa"/>
            <w:vAlign w:val="center"/>
          </w:tcPr>
          <w:p w14:paraId="72CCCF48" w14:textId="77777777" w:rsidR="00725D6C" w:rsidRPr="003558C4" w:rsidRDefault="00725D6C">
            <w:pPr>
              <w:jc w:val="center"/>
              <w:rPr>
                <w:szCs w:val="24"/>
              </w:rPr>
            </w:pPr>
          </w:p>
        </w:tc>
        <w:tc>
          <w:tcPr>
            <w:tcW w:w="2322" w:type="dxa"/>
            <w:vAlign w:val="center"/>
          </w:tcPr>
          <w:p w14:paraId="3638F2DF" w14:textId="77777777" w:rsidR="00725D6C" w:rsidRPr="003558C4" w:rsidRDefault="00725D6C">
            <w:pPr>
              <w:jc w:val="center"/>
              <w:rPr>
                <w:szCs w:val="24"/>
              </w:rPr>
            </w:pPr>
            <w:r w:rsidRPr="003558C4">
              <w:rPr>
                <w:szCs w:val="24"/>
              </w:rPr>
              <w:t>60.1</w:t>
            </w:r>
          </w:p>
        </w:tc>
      </w:tr>
      <w:tr w:rsidR="00725D6C" w:rsidRPr="003558C4" w14:paraId="30D0EFAA" w14:textId="77777777" w:rsidTr="00641C82">
        <w:tc>
          <w:tcPr>
            <w:tcW w:w="2321" w:type="dxa"/>
            <w:vMerge w:val="restart"/>
            <w:vAlign w:val="center"/>
          </w:tcPr>
          <w:p w14:paraId="00C55D4A" w14:textId="77777777" w:rsidR="00725D6C" w:rsidRPr="003558C4" w:rsidRDefault="00725D6C">
            <w:pPr>
              <w:jc w:val="center"/>
              <w:rPr>
                <w:szCs w:val="24"/>
              </w:rPr>
            </w:pPr>
            <w:r w:rsidRPr="003558C4">
              <w:rPr>
                <w:szCs w:val="24"/>
              </w:rPr>
              <w:t>Products that are equipped with the conventional oven function</w:t>
            </w:r>
          </w:p>
        </w:tc>
        <w:tc>
          <w:tcPr>
            <w:tcW w:w="2322" w:type="dxa"/>
            <w:vMerge w:val="restart"/>
            <w:vAlign w:val="center"/>
          </w:tcPr>
          <w:p w14:paraId="2E989BE7" w14:textId="77777777" w:rsidR="00725D6C" w:rsidRPr="003558C4" w:rsidRDefault="00725D6C">
            <w:pPr>
              <w:jc w:val="center"/>
              <w:rPr>
                <w:szCs w:val="24"/>
              </w:rPr>
            </w:pPr>
            <w:r w:rsidRPr="003558C4">
              <w:rPr>
                <w:szCs w:val="24"/>
              </w:rPr>
              <w:t xml:space="preserve">Heater is exposed </w:t>
            </w:r>
            <w:r w:rsidR="00293EAD" w:rsidRPr="003558C4">
              <w:rPr>
                <w:szCs w:val="24"/>
              </w:rPr>
              <w:t>(</w:t>
            </w:r>
            <w:r w:rsidRPr="003558C4">
              <w:rPr>
                <w:szCs w:val="24"/>
              </w:rPr>
              <w:t>does not include those with convection function</w:t>
            </w:r>
            <w:r w:rsidR="00293EAD" w:rsidRPr="003558C4">
              <w:rPr>
                <w:szCs w:val="24"/>
              </w:rPr>
              <w:t>)</w:t>
            </w:r>
          </w:p>
        </w:tc>
        <w:tc>
          <w:tcPr>
            <w:tcW w:w="2322" w:type="dxa"/>
            <w:vAlign w:val="center"/>
          </w:tcPr>
          <w:p w14:paraId="2FA1B35A" w14:textId="77777777" w:rsidR="00725D6C" w:rsidRPr="003558C4" w:rsidRDefault="00725D6C">
            <w:pPr>
              <w:jc w:val="center"/>
              <w:rPr>
                <w:szCs w:val="24"/>
              </w:rPr>
            </w:pPr>
            <w:r w:rsidRPr="003558C4">
              <w:rPr>
                <w:szCs w:val="24"/>
              </w:rPr>
              <w:t>Less than 30 L</w:t>
            </w:r>
          </w:p>
        </w:tc>
        <w:tc>
          <w:tcPr>
            <w:tcW w:w="2322" w:type="dxa"/>
            <w:vAlign w:val="center"/>
          </w:tcPr>
          <w:p w14:paraId="696A5F25" w14:textId="77777777" w:rsidR="00725D6C" w:rsidRPr="003558C4" w:rsidRDefault="00725D6C">
            <w:pPr>
              <w:jc w:val="center"/>
              <w:rPr>
                <w:szCs w:val="24"/>
              </w:rPr>
            </w:pPr>
            <w:r w:rsidRPr="003558C4">
              <w:rPr>
                <w:szCs w:val="24"/>
              </w:rPr>
              <w:t>73.4</w:t>
            </w:r>
          </w:p>
        </w:tc>
      </w:tr>
      <w:tr w:rsidR="00725D6C" w:rsidRPr="003558C4" w14:paraId="7A503242" w14:textId="77777777" w:rsidTr="00641C82">
        <w:tc>
          <w:tcPr>
            <w:tcW w:w="2321" w:type="dxa"/>
            <w:vMerge/>
            <w:vAlign w:val="center"/>
          </w:tcPr>
          <w:p w14:paraId="5A87070D" w14:textId="77777777" w:rsidR="00725D6C" w:rsidRPr="003558C4" w:rsidRDefault="00725D6C">
            <w:pPr>
              <w:jc w:val="center"/>
              <w:rPr>
                <w:szCs w:val="24"/>
              </w:rPr>
            </w:pPr>
          </w:p>
        </w:tc>
        <w:tc>
          <w:tcPr>
            <w:tcW w:w="2322" w:type="dxa"/>
            <w:vMerge/>
            <w:vAlign w:val="center"/>
          </w:tcPr>
          <w:p w14:paraId="092663B4" w14:textId="77777777" w:rsidR="00725D6C" w:rsidRPr="003558C4" w:rsidRDefault="00725D6C">
            <w:pPr>
              <w:jc w:val="center"/>
              <w:rPr>
                <w:szCs w:val="24"/>
              </w:rPr>
            </w:pPr>
          </w:p>
        </w:tc>
        <w:tc>
          <w:tcPr>
            <w:tcW w:w="2322" w:type="dxa"/>
            <w:vAlign w:val="center"/>
          </w:tcPr>
          <w:p w14:paraId="20CBAC09" w14:textId="77777777" w:rsidR="00725D6C" w:rsidRPr="003558C4" w:rsidRDefault="00725D6C">
            <w:pPr>
              <w:jc w:val="center"/>
              <w:rPr>
                <w:szCs w:val="24"/>
              </w:rPr>
            </w:pPr>
            <w:r w:rsidRPr="003558C4">
              <w:rPr>
                <w:szCs w:val="24"/>
              </w:rPr>
              <w:t>30L or more</w:t>
            </w:r>
          </w:p>
        </w:tc>
        <w:tc>
          <w:tcPr>
            <w:tcW w:w="2322" w:type="dxa"/>
            <w:vAlign w:val="center"/>
          </w:tcPr>
          <w:p w14:paraId="40939F39" w14:textId="77777777" w:rsidR="00725D6C" w:rsidRPr="003558C4" w:rsidRDefault="00725D6C">
            <w:pPr>
              <w:jc w:val="center"/>
              <w:rPr>
                <w:szCs w:val="24"/>
              </w:rPr>
            </w:pPr>
            <w:r w:rsidRPr="003558C4">
              <w:rPr>
                <w:szCs w:val="24"/>
              </w:rPr>
              <w:t>78.2</w:t>
            </w:r>
          </w:p>
        </w:tc>
      </w:tr>
      <w:tr w:rsidR="00725D6C" w:rsidRPr="003558C4" w14:paraId="46757B54" w14:textId="77777777" w:rsidTr="00641C82">
        <w:tc>
          <w:tcPr>
            <w:tcW w:w="2321" w:type="dxa"/>
            <w:vMerge/>
            <w:vAlign w:val="center"/>
          </w:tcPr>
          <w:p w14:paraId="71A50509" w14:textId="77777777" w:rsidR="00725D6C" w:rsidRPr="003558C4" w:rsidRDefault="00725D6C">
            <w:pPr>
              <w:jc w:val="center"/>
              <w:rPr>
                <w:szCs w:val="24"/>
              </w:rPr>
            </w:pPr>
          </w:p>
        </w:tc>
        <w:tc>
          <w:tcPr>
            <w:tcW w:w="2322" w:type="dxa"/>
            <w:vMerge w:val="restart"/>
            <w:vAlign w:val="center"/>
          </w:tcPr>
          <w:p w14:paraId="62BF1C3C" w14:textId="77777777" w:rsidR="00725D6C" w:rsidRPr="003558C4" w:rsidRDefault="00725D6C">
            <w:pPr>
              <w:jc w:val="center"/>
              <w:rPr>
                <w:szCs w:val="24"/>
              </w:rPr>
            </w:pPr>
            <w:r w:rsidRPr="003558C4">
              <w:rPr>
                <w:szCs w:val="24"/>
              </w:rPr>
              <w:t xml:space="preserve">Heater is not exposed </w:t>
            </w:r>
            <w:r w:rsidR="00293EAD" w:rsidRPr="003558C4">
              <w:rPr>
                <w:szCs w:val="24"/>
              </w:rPr>
              <w:t>(</w:t>
            </w:r>
            <w:r w:rsidRPr="003558C4">
              <w:rPr>
                <w:szCs w:val="24"/>
              </w:rPr>
              <w:t>does not include convection function</w:t>
            </w:r>
            <w:r w:rsidR="00293EAD" w:rsidRPr="003558C4">
              <w:rPr>
                <w:szCs w:val="24"/>
              </w:rPr>
              <w:t>)</w:t>
            </w:r>
          </w:p>
        </w:tc>
        <w:tc>
          <w:tcPr>
            <w:tcW w:w="2322" w:type="dxa"/>
            <w:vAlign w:val="center"/>
          </w:tcPr>
          <w:p w14:paraId="58AB0E46" w14:textId="77777777" w:rsidR="00725D6C" w:rsidRPr="003558C4" w:rsidRDefault="00725D6C">
            <w:pPr>
              <w:jc w:val="center"/>
              <w:rPr>
                <w:szCs w:val="24"/>
              </w:rPr>
            </w:pPr>
            <w:r w:rsidRPr="003558C4">
              <w:rPr>
                <w:szCs w:val="24"/>
              </w:rPr>
              <w:t>Less than 30L</w:t>
            </w:r>
          </w:p>
        </w:tc>
        <w:tc>
          <w:tcPr>
            <w:tcW w:w="2322" w:type="dxa"/>
            <w:vAlign w:val="center"/>
          </w:tcPr>
          <w:p w14:paraId="354F8386" w14:textId="77777777" w:rsidR="00725D6C" w:rsidRPr="003558C4" w:rsidRDefault="00725D6C">
            <w:pPr>
              <w:jc w:val="center"/>
              <w:rPr>
                <w:szCs w:val="24"/>
              </w:rPr>
            </w:pPr>
            <w:r w:rsidRPr="003558C4">
              <w:rPr>
                <w:szCs w:val="24"/>
              </w:rPr>
              <w:t>70.4</w:t>
            </w:r>
          </w:p>
        </w:tc>
      </w:tr>
      <w:tr w:rsidR="00725D6C" w:rsidRPr="003558C4" w14:paraId="7548B1DB" w14:textId="77777777" w:rsidTr="00641C82">
        <w:tc>
          <w:tcPr>
            <w:tcW w:w="2321" w:type="dxa"/>
            <w:vMerge/>
            <w:vAlign w:val="center"/>
          </w:tcPr>
          <w:p w14:paraId="24092294" w14:textId="77777777" w:rsidR="00725D6C" w:rsidRPr="003558C4" w:rsidRDefault="00725D6C">
            <w:pPr>
              <w:jc w:val="center"/>
              <w:rPr>
                <w:szCs w:val="24"/>
              </w:rPr>
            </w:pPr>
          </w:p>
        </w:tc>
        <w:tc>
          <w:tcPr>
            <w:tcW w:w="2322" w:type="dxa"/>
            <w:vMerge/>
            <w:vAlign w:val="center"/>
          </w:tcPr>
          <w:p w14:paraId="0D80522C" w14:textId="77777777" w:rsidR="00725D6C" w:rsidRPr="003558C4" w:rsidRDefault="00725D6C">
            <w:pPr>
              <w:jc w:val="center"/>
              <w:rPr>
                <w:szCs w:val="24"/>
              </w:rPr>
            </w:pPr>
          </w:p>
        </w:tc>
        <w:tc>
          <w:tcPr>
            <w:tcW w:w="2322" w:type="dxa"/>
            <w:vAlign w:val="center"/>
          </w:tcPr>
          <w:p w14:paraId="0EDD23A0" w14:textId="77777777" w:rsidR="00725D6C" w:rsidRPr="003558C4" w:rsidRDefault="00725D6C">
            <w:pPr>
              <w:jc w:val="center"/>
              <w:rPr>
                <w:szCs w:val="24"/>
              </w:rPr>
            </w:pPr>
            <w:r w:rsidRPr="003558C4">
              <w:rPr>
                <w:szCs w:val="24"/>
              </w:rPr>
              <w:t>30L o</w:t>
            </w:r>
            <w:r w:rsidR="00272ECF" w:rsidRPr="003558C4">
              <w:rPr>
                <w:rFonts w:hint="eastAsia"/>
                <w:szCs w:val="24"/>
              </w:rPr>
              <w:t>r</w:t>
            </w:r>
            <w:r w:rsidRPr="003558C4">
              <w:rPr>
                <w:szCs w:val="24"/>
              </w:rPr>
              <w:t xml:space="preserve"> more</w:t>
            </w:r>
          </w:p>
        </w:tc>
        <w:tc>
          <w:tcPr>
            <w:tcW w:w="2322" w:type="dxa"/>
            <w:vAlign w:val="center"/>
          </w:tcPr>
          <w:p w14:paraId="54AC6918" w14:textId="77777777" w:rsidR="00725D6C" w:rsidRPr="003558C4" w:rsidRDefault="00725D6C">
            <w:pPr>
              <w:jc w:val="center"/>
              <w:rPr>
                <w:szCs w:val="24"/>
              </w:rPr>
            </w:pPr>
            <w:r w:rsidRPr="003558C4">
              <w:rPr>
                <w:szCs w:val="24"/>
              </w:rPr>
              <w:t>79.6</w:t>
            </w:r>
          </w:p>
        </w:tc>
      </w:tr>
      <w:tr w:rsidR="00725D6C" w:rsidRPr="003558C4" w14:paraId="5C4A9104" w14:textId="77777777" w:rsidTr="00641C82">
        <w:tc>
          <w:tcPr>
            <w:tcW w:w="2321" w:type="dxa"/>
            <w:vMerge/>
            <w:vAlign w:val="center"/>
          </w:tcPr>
          <w:p w14:paraId="00DC0D3B" w14:textId="77777777" w:rsidR="00725D6C" w:rsidRPr="003558C4" w:rsidRDefault="00725D6C">
            <w:pPr>
              <w:jc w:val="center"/>
              <w:rPr>
                <w:szCs w:val="24"/>
              </w:rPr>
            </w:pPr>
          </w:p>
        </w:tc>
        <w:tc>
          <w:tcPr>
            <w:tcW w:w="2322" w:type="dxa"/>
            <w:vAlign w:val="center"/>
          </w:tcPr>
          <w:p w14:paraId="14F44EDA" w14:textId="77777777" w:rsidR="00725D6C" w:rsidRPr="003558C4" w:rsidRDefault="00725D6C">
            <w:pPr>
              <w:jc w:val="center"/>
              <w:rPr>
                <w:szCs w:val="24"/>
              </w:rPr>
            </w:pPr>
            <w:r w:rsidRPr="003558C4">
              <w:rPr>
                <w:szCs w:val="24"/>
              </w:rPr>
              <w:t>Convection oven style</w:t>
            </w:r>
          </w:p>
        </w:tc>
        <w:tc>
          <w:tcPr>
            <w:tcW w:w="2322" w:type="dxa"/>
            <w:vAlign w:val="center"/>
          </w:tcPr>
          <w:p w14:paraId="7B81C06F" w14:textId="77777777" w:rsidR="00725D6C" w:rsidRPr="003558C4" w:rsidRDefault="00725D6C">
            <w:pPr>
              <w:jc w:val="center"/>
              <w:rPr>
                <w:szCs w:val="24"/>
              </w:rPr>
            </w:pPr>
          </w:p>
        </w:tc>
        <w:tc>
          <w:tcPr>
            <w:tcW w:w="2322" w:type="dxa"/>
            <w:vAlign w:val="center"/>
          </w:tcPr>
          <w:p w14:paraId="3BC0535B" w14:textId="77777777" w:rsidR="00725D6C" w:rsidRPr="003558C4" w:rsidRDefault="00725D6C">
            <w:pPr>
              <w:jc w:val="center"/>
              <w:rPr>
                <w:szCs w:val="24"/>
              </w:rPr>
            </w:pPr>
            <w:r w:rsidRPr="003558C4">
              <w:rPr>
                <w:szCs w:val="24"/>
              </w:rPr>
              <w:t>73.5</w:t>
            </w:r>
          </w:p>
        </w:tc>
      </w:tr>
    </w:tbl>
    <w:p w14:paraId="33AA20D1" w14:textId="77777777" w:rsidR="00725D6C" w:rsidRPr="003558C4" w:rsidRDefault="00725D6C">
      <w:pPr>
        <w:jc w:val="both"/>
        <w:rPr>
          <w:b/>
          <w:szCs w:val="24"/>
        </w:rPr>
      </w:pPr>
      <w:r w:rsidRPr="003558C4">
        <w:rPr>
          <w:b/>
          <w:szCs w:val="24"/>
        </w:rPr>
        <w:t>Note</w:t>
      </w:r>
      <w:r w:rsidR="009525CB" w:rsidRPr="003558C4">
        <w:rPr>
          <w:rFonts w:hint="eastAsia"/>
          <w:b/>
          <w:szCs w:val="24"/>
        </w:rPr>
        <w:t>s</w:t>
      </w:r>
      <w:r w:rsidR="00776D1E" w:rsidRPr="003558C4">
        <w:rPr>
          <w:b/>
          <w:szCs w:val="24"/>
        </w:rPr>
        <w:t>:</w:t>
      </w:r>
    </w:p>
    <w:p w14:paraId="20B9CE04" w14:textId="77777777" w:rsidR="00725D6C" w:rsidRPr="003558C4" w:rsidRDefault="00725D6C">
      <w:pPr>
        <w:adjustRightInd w:val="0"/>
        <w:snapToGrid w:val="0"/>
        <w:ind w:leftChars="118" w:left="564" w:hangingChars="117" w:hanging="281"/>
        <w:jc w:val="both"/>
        <w:rPr>
          <w:szCs w:val="24"/>
        </w:rPr>
      </w:pPr>
      <w:r w:rsidRPr="003558C4">
        <w:rPr>
          <w:szCs w:val="24"/>
        </w:rPr>
        <w:t xml:space="preserve">1. </w:t>
      </w:r>
      <w:r w:rsidRPr="003558C4">
        <w:rPr>
          <w:b/>
          <w:i/>
          <w:szCs w:val="24"/>
        </w:rPr>
        <w:t xml:space="preserve">Interior capacity </w:t>
      </w:r>
      <w:r w:rsidRPr="003558C4">
        <w:rPr>
          <w:szCs w:val="24"/>
        </w:rPr>
        <w:t>is calculated in accordance with the effective size of the heating compartment determined by regulations for designating product quality of electric appliances based on household appliance quality displa</w:t>
      </w:r>
      <w:r w:rsidR="00E848AE" w:rsidRPr="003558C4">
        <w:rPr>
          <w:szCs w:val="24"/>
        </w:rPr>
        <w:t xml:space="preserve">y regulations </w:t>
      </w:r>
      <w:r w:rsidR="00293EAD" w:rsidRPr="003558C4">
        <w:rPr>
          <w:szCs w:val="24"/>
        </w:rPr>
        <w:t>(</w:t>
      </w:r>
      <w:r w:rsidR="00E848AE" w:rsidRPr="003558C4">
        <w:rPr>
          <w:szCs w:val="24"/>
        </w:rPr>
        <w:t xml:space="preserve">1962 regulation </w:t>
      </w:r>
      <w:r w:rsidR="00E848AE" w:rsidRPr="003558C4">
        <w:rPr>
          <w:rFonts w:hint="eastAsia"/>
          <w:szCs w:val="24"/>
        </w:rPr>
        <w:t>N</w:t>
      </w:r>
      <w:r w:rsidRPr="003558C4">
        <w:rPr>
          <w:szCs w:val="24"/>
        </w:rPr>
        <w:t>o.104</w:t>
      </w:r>
      <w:r w:rsidR="00293EAD" w:rsidRPr="003558C4">
        <w:rPr>
          <w:szCs w:val="24"/>
        </w:rPr>
        <w:t>)</w:t>
      </w:r>
      <w:r w:rsidRPr="003558C4">
        <w:rPr>
          <w:szCs w:val="24"/>
        </w:rPr>
        <w:t>.</w:t>
      </w:r>
    </w:p>
    <w:p w14:paraId="13212C00" w14:textId="77777777" w:rsidR="00725D6C" w:rsidRPr="003558C4" w:rsidRDefault="00725D6C">
      <w:pPr>
        <w:adjustRightInd w:val="0"/>
        <w:snapToGrid w:val="0"/>
        <w:ind w:leftChars="118" w:left="564" w:hangingChars="117" w:hanging="281"/>
        <w:jc w:val="both"/>
        <w:rPr>
          <w:szCs w:val="24"/>
        </w:rPr>
      </w:pPr>
      <w:r w:rsidRPr="003558C4">
        <w:rPr>
          <w:szCs w:val="24"/>
        </w:rPr>
        <w:t xml:space="preserve">2. </w:t>
      </w:r>
      <w:r w:rsidR="007005C6" w:rsidRPr="003558C4">
        <w:rPr>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r w:rsidR="007005C6" w:rsidRPr="003558C4">
        <w:rPr>
          <w:rFonts w:hint="eastAsia"/>
          <w:szCs w:val="24"/>
        </w:rPr>
        <w:t>microwave ovens</w:t>
      </w:r>
      <w:r w:rsidR="007005C6" w:rsidRPr="003558C4">
        <w:rPr>
          <w:szCs w:val="24"/>
        </w:rPr>
        <w:t>.</w:t>
      </w:r>
      <w:r w:rsidR="007005C6" w:rsidRPr="003558C4">
        <w:rPr>
          <w:rFonts w:hint="eastAsia"/>
          <w:szCs w:val="24"/>
        </w:rPr>
        <w:t xml:space="preserve"> </w:t>
      </w:r>
      <w:r w:rsidR="007005C6" w:rsidRPr="003558C4">
        <w:rPr>
          <w:szCs w:val="24"/>
        </w:rPr>
        <w:t xml:space="preserve">(Ministry of Economy, Trade and Industry </w:t>
      </w:r>
      <w:r w:rsidR="002C7E92" w:rsidRPr="003558C4">
        <w:rPr>
          <w:rFonts w:hint="eastAsia"/>
          <w:szCs w:val="24"/>
        </w:rPr>
        <w:t>N</w:t>
      </w:r>
      <w:r w:rsidR="007005C6" w:rsidRPr="003558C4">
        <w:rPr>
          <w:szCs w:val="24"/>
        </w:rPr>
        <w:t>otification No.</w:t>
      </w:r>
      <w:r w:rsidR="007005C6" w:rsidRPr="003558C4">
        <w:rPr>
          <w:rFonts w:hint="eastAsia"/>
          <w:szCs w:val="24"/>
        </w:rPr>
        <w:t>6</w:t>
      </w:r>
      <w:r w:rsidR="007005C6" w:rsidRPr="003558C4">
        <w:rPr>
          <w:szCs w:val="24"/>
        </w:rPr>
        <w:t xml:space="preserve"> of 200</w:t>
      </w:r>
      <w:r w:rsidR="007005C6" w:rsidRPr="003558C4">
        <w:rPr>
          <w:rFonts w:hint="eastAsia"/>
          <w:szCs w:val="24"/>
        </w:rPr>
        <w:t>6</w:t>
      </w:r>
      <w:r w:rsidR="007005C6" w:rsidRPr="003558C4">
        <w:rPr>
          <w:szCs w:val="24"/>
        </w:rPr>
        <w:t>)</w:t>
      </w:r>
    </w:p>
    <w:p w14:paraId="7AA1A67B" w14:textId="77777777" w:rsidR="00725D6C" w:rsidRPr="003558C4" w:rsidRDefault="00725D6C">
      <w:pPr>
        <w:adjustRightInd w:val="0"/>
        <w:ind w:left="240" w:hangingChars="100" w:hanging="240"/>
        <w:jc w:val="both"/>
        <w:rPr>
          <w:szCs w:val="24"/>
        </w:rPr>
      </w:pPr>
    </w:p>
    <w:p w14:paraId="267CBC83" w14:textId="77777777" w:rsidR="00B56707" w:rsidRPr="003558C4" w:rsidRDefault="00B56707">
      <w:pPr>
        <w:adjustRightInd w:val="0"/>
        <w:ind w:left="240" w:hangingChars="100" w:hanging="240"/>
        <w:jc w:val="both"/>
        <w:rPr>
          <w:szCs w:val="24"/>
        </w:rPr>
      </w:pPr>
    </w:p>
    <w:p w14:paraId="1A58C2F0" w14:textId="77777777" w:rsidR="00FA52F5" w:rsidRPr="003558C4" w:rsidRDefault="00FA52F5">
      <w:pPr>
        <w:adjustRightInd w:val="0"/>
        <w:snapToGrid w:val="0"/>
        <w:jc w:val="both"/>
        <w:rPr>
          <w:szCs w:val="24"/>
        </w:rPr>
      </w:pPr>
    </w:p>
    <w:p w14:paraId="5A3B2064" w14:textId="77777777" w:rsidR="004E0077" w:rsidRPr="003558C4" w:rsidRDefault="004E0077" w:rsidP="00F803AE">
      <w:pPr>
        <w:pStyle w:val="2"/>
        <w:keepNext w:val="0"/>
        <w:numPr>
          <w:ilvl w:val="0"/>
          <w:numId w:val="0"/>
        </w:numPr>
        <w:ind w:left="420" w:hanging="420"/>
        <w:jc w:val="both"/>
        <w:rPr>
          <w:b w:val="0"/>
          <w:i w:val="0"/>
        </w:rPr>
      </w:pPr>
      <w:r w:rsidRPr="003558C4">
        <w:rPr>
          <w:b w:val="0"/>
          <w:i w:val="0"/>
        </w:rPr>
        <w:t>(2) Target Setting Guideline</w:t>
      </w:r>
    </w:p>
    <w:p w14:paraId="295686CE" w14:textId="77777777" w:rsidR="004E0077" w:rsidRPr="003558C4" w:rsidRDefault="004E0077">
      <w:pPr>
        <w:adjustRightInd w:val="0"/>
        <w:snapToGrid w:val="0"/>
        <w:jc w:val="both"/>
        <w:rPr>
          <w:szCs w:val="24"/>
        </w:rPr>
      </w:pPr>
      <w:r w:rsidRPr="003558C4">
        <w:rPr>
          <w:szCs w:val="24"/>
        </w:rPr>
        <w:t>Ratio of the number of microwave ovens meeting the criteria to the total number of microwave ovens to be purchased in the fiscal year.</w:t>
      </w:r>
    </w:p>
    <w:p w14:paraId="777E4494" w14:textId="77777777" w:rsidR="004E0077" w:rsidRPr="003558C4" w:rsidRDefault="004E0077">
      <w:pPr>
        <w:jc w:val="both"/>
        <w:rPr>
          <w:rFonts w:eastAsia="Times New Roman"/>
          <w:b/>
        </w:rPr>
      </w:pPr>
      <w:r w:rsidRPr="003558C4">
        <w:br w:type="page"/>
      </w:r>
    </w:p>
    <w:p w14:paraId="4219E75D" w14:textId="0F1342A7" w:rsidR="00725D6C" w:rsidRPr="003558C4" w:rsidRDefault="00102243" w:rsidP="00F803AE">
      <w:pPr>
        <w:pStyle w:val="1"/>
        <w:keepNext w:val="0"/>
        <w:rPr>
          <w:rFonts w:eastAsiaTheme="minorEastAsia"/>
        </w:rPr>
      </w:pPr>
      <w:bookmarkStart w:id="47" w:name="_Toc99277000"/>
      <w:r w:rsidRPr="003558C4">
        <w:rPr>
          <w:rFonts w:eastAsiaTheme="minorEastAsia" w:hint="eastAsia"/>
        </w:rPr>
        <w:lastRenderedPageBreak/>
        <w:t>10</w:t>
      </w:r>
      <w:r w:rsidR="00725D6C" w:rsidRPr="003558C4">
        <w:t>. Air Conditioners, etc.</w:t>
      </w:r>
      <w:bookmarkEnd w:id="45"/>
      <w:bookmarkEnd w:id="47"/>
    </w:p>
    <w:p w14:paraId="76CDAF87" w14:textId="4F379F37" w:rsidR="00725D6C" w:rsidRPr="003558C4" w:rsidRDefault="00102243" w:rsidP="00F803AE">
      <w:pPr>
        <w:pStyle w:val="1"/>
        <w:keepNext w:val="0"/>
      </w:pPr>
      <w:bookmarkStart w:id="48" w:name="_Toc99277001"/>
      <w:r w:rsidRPr="003558C4">
        <w:rPr>
          <w:rFonts w:eastAsiaTheme="minorEastAsia" w:hint="eastAsia"/>
        </w:rPr>
        <w:t>10</w:t>
      </w:r>
      <w:r w:rsidR="00725D6C" w:rsidRPr="003558C4">
        <w:t>-1. Air Conditioners</w:t>
      </w:r>
      <w:bookmarkEnd w:id="48"/>
    </w:p>
    <w:p w14:paraId="4BD3B897" w14:textId="77777777" w:rsidR="00725D6C" w:rsidRPr="003558C4" w:rsidRDefault="00293EAD" w:rsidP="00F803AE">
      <w:pPr>
        <w:pStyle w:val="2"/>
        <w:keepNext w:val="0"/>
        <w:numPr>
          <w:ilvl w:val="0"/>
          <w:numId w:val="0"/>
        </w:numPr>
        <w:ind w:left="420" w:hanging="420"/>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3558C4" w14:paraId="3AA59639" w14:textId="77777777" w:rsidTr="00020660">
        <w:trPr>
          <w:jc w:val="center"/>
        </w:trPr>
        <w:tc>
          <w:tcPr>
            <w:tcW w:w="1785" w:type="dxa"/>
          </w:tcPr>
          <w:p w14:paraId="2FF95446" w14:textId="5F02E381" w:rsidR="00725D6C" w:rsidRPr="003558C4" w:rsidRDefault="00725D6C">
            <w:pPr>
              <w:adjustRightInd w:val="0"/>
              <w:snapToGrid w:val="0"/>
              <w:jc w:val="both"/>
              <w:rPr>
                <w:szCs w:val="24"/>
              </w:rPr>
            </w:pPr>
            <w:r w:rsidRPr="003558C4">
              <w:rPr>
                <w:szCs w:val="24"/>
              </w:rPr>
              <w:t>Air conditioners</w:t>
            </w:r>
            <w:r w:rsidR="00970B16" w:rsidRPr="003558C4">
              <w:rPr>
                <w:szCs w:val="24"/>
              </w:rPr>
              <w:t xml:space="preserve"> for home use</w:t>
            </w:r>
          </w:p>
          <w:p w14:paraId="51686D14" w14:textId="77777777" w:rsidR="00970B16" w:rsidRPr="003558C4" w:rsidRDefault="00970B16">
            <w:pPr>
              <w:adjustRightInd w:val="0"/>
              <w:snapToGrid w:val="0"/>
              <w:jc w:val="both"/>
              <w:rPr>
                <w:szCs w:val="24"/>
              </w:rPr>
            </w:pPr>
          </w:p>
          <w:p w14:paraId="145D5E16" w14:textId="62297AF4" w:rsidR="00970B16" w:rsidRPr="003558C4" w:rsidRDefault="00970B16">
            <w:pPr>
              <w:adjustRightInd w:val="0"/>
              <w:snapToGrid w:val="0"/>
              <w:jc w:val="both"/>
              <w:rPr>
                <w:szCs w:val="24"/>
              </w:rPr>
            </w:pPr>
            <w:r w:rsidRPr="003558C4">
              <w:rPr>
                <w:szCs w:val="24"/>
              </w:rPr>
              <w:t xml:space="preserve">Air conditioners for </w:t>
            </w:r>
            <w:r w:rsidR="00364A12" w:rsidRPr="003558C4">
              <w:rPr>
                <w:szCs w:val="24"/>
              </w:rPr>
              <w:t>commercial</w:t>
            </w:r>
            <w:r w:rsidRPr="003558C4">
              <w:rPr>
                <w:szCs w:val="24"/>
              </w:rPr>
              <w:t xml:space="preserve"> use</w:t>
            </w:r>
          </w:p>
        </w:tc>
        <w:tc>
          <w:tcPr>
            <w:tcW w:w="7245" w:type="dxa"/>
          </w:tcPr>
          <w:p w14:paraId="5CEF34AD" w14:textId="77777777" w:rsidR="00725D6C" w:rsidRPr="003558C4" w:rsidRDefault="00725D6C">
            <w:pPr>
              <w:adjustRightInd w:val="0"/>
              <w:snapToGrid w:val="0"/>
              <w:jc w:val="both"/>
              <w:rPr>
                <w:b/>
                <w:szCs w:val="24"/>
              </w:rPr>
            </w:pPr>
            <w:r w:rsidRPr="003558C4">
              <w:rPr>
                <w:b/>
                <w:szCs w:val="24"/>
              </w:rPr>
              <w:t xml:space="preserve">Evaluation Criteria </w:t>
            </w:r>
          </w:p>
          <w:p w14:paraId="5FC4C403" w14:textId="65CEF686" w:rsidR="00725D6C" w:rsidRPr="003558C4" w:rsidRDefault="00970B16" w:rsidP="00E90135">
            <w:pPr>
              <w:numPr>
                <w:ilvl w:val="0"/>
                <w:numId w:val="8"/>
              </w:numPr>
              <w:adjustRightInd w:val="0"/>
              <w:snapToGrid w:val="0"/>
              <w:jc w:val="both"/>
              <w:rPr>
                <w:szCs w:val="24"/>
              </w:rPr>
            </w:pPr>
            <w:r w:rsidRPr="003558C4">
              <w:rPr>
                <w:szCs w:val="24"/>
              </w:rPr>
              <w:t xml:space="preserve">For </w:t>
            </w:r>
            <w:r w:rsidR="00E66C73" w:rsidRPr="003558C4">
              <w:rPr>
                <w:rFonts w:hint="eastAsia"/>
                <w:szCs w:val="24"/>
              </w:rPr>
              <w:t>A</w:t>
            </w:r>
            <w:r w:rsidRPr="003558C4">
              <w:rPr>
                <w:szCs w:val="24"/>
              </w:rPr>
              <w:t>ir conditioners</w:t>
            </w:r>
            <w:r w:rsidR="00E66C73" w:rsidRPr="003558C4">
              <w:rPr>
                <w:rFonts w:hint="eastAsia"/>
                <w:szCs w:val="24"/>
              </w:rPr>
              <w:t xml:space="preserve"> </w:t>
            </w:r>
            <w:r w:rsidR="00E66C73" w:rsidRPr="003558C4">
              <w:rPr>
                <w:szCs w:val="24"/>
              </w:rPr>
              <w:t>for home use</w:t>
            </w:r>
            <w:r w:rsidRPr="003558C4">
              <w:rPr>
                <w:szCs w:val="24"/>
              </w:rPr>
              <w:t>, the energy consumption efficiency shall not fall below the standard energy consumption efficiency for each category shown in Table 1 or the value calculated using the formula.</w:t>
            </w:r>
          </w:p>
          <w:p w14:paraId="1B8A501C" w14:textId="728B4A40" w:rsidR="00EF7687" w:rsidRPr="003558C4" w:rsidRDefault="00364A12" w:rsidP="003D0DED">
            <w:pPr>
              <w:numPr>
                <w:ilvl w:val="0"/>
                <w:numId w:val="8"/>
              </w:numPr>
              <w:adjustRightInd w:val="0"/>
              <w:snapToGrid w:val="0"/>
              <w:jc w:val="both"/>
              <w:rPr>
                <w:szCs w:val="24"/>
              </w:rPr>
            </w:pPr>
            <w:r w:rsidRPr="003558C4">
              <w:rPr>
                <w:szCs w:val="24"/>
              </w:rPr>
              <w:t>For</w:t>
            </w:r>
            <w:r w:rsidR="00E66C73" w:rsidRPr="003558C4">
              <w:rPr>
                <w:szCs w:val="24"/>
              </w:rPr>
              <w:t xml:space="preserve"> A</w:t>
            </w:r>
            <w:r w:rsidRPr="003558C4">
              <w:rPr>
                <w:szCs w:val="24"/>
              </w:rPr>
              <w:t>ir conditioners</w:t>
            </w:r>
            <w:r w:rsidR="00E66C73" w:rsidRPr="003558C4">
              <w:rPr>
                <w:szCs w:val="24"/>
              </w:rPr>
              <w:t xml:space="preserve"> for commercial use</w:t>
            </w:r>
            <w:r w:rsidRPr="003558C4">
              <w:rPr>
                <w:szCs w:val="24"/>
              </w:rPr>
              <w:t xml:space="preserve">, </w:t>
            </w:r>
            <w:r w:rsidR="00F46BE2" w:rsidRPr="003558C4">
              <w:rPr>
                <w:szCs w:val="24"/>
              </w:rPr>
              <w:t>reference</w:t>
            </w:r>
            <w:r w:rsidRPr="003558C4">
              <w:rPr>
                <w:szCs w:val="24"/>
              </w:rPr>
              <w:t xml:space="preserve"> value 1 shall meet the requirements of </w:t>
            </w:r>
            <w:r w:rsidR="00E66C73" w:rsidRPr="003558C4">
              <w:rPr>
                <w:szCs w:val="24"/>
              </w:rPr>
              <w:t xml:space="preserve">following </w:t>
            </w:r>
            <w:r w:rsidRPr="003558C4">
              <w:rPr>
                <w:szCs w:val="24"/>
              </w:rPr>
              <w:t xml:space="preserve">a, and reference value 2 shall meet the requirements of b. However, for multi-air conditioners for buildings, the requirement for </w:t>
            </w:r>
            <w:r w:rsidR="00F46BE2" w:rsidRPr="003558C4">
              <w:rPr>
                <w:szCs w:val="24"/>
              </w:rPr>
              <w:t>reference</w:t>
            </w:r>
            <w:r w:rsidRPr="003558C4">
              <w:rPr>
                <w:szCs w:val="24"/>
              </w:rPr>
              <w:t xml:space="preserve"> </w:t>
            </w:r>
            <w:r w:rsidR="00225D69" w:rsidRPr="003558C4">
              <w:rPr>
                <w:szCs w:val="24"/>
              </w:rPr>
              <w:t xml:space="preserve">value </w:t>
            </w:r>
            <w:r w:rsidRPr="003558C4">
              <w:rPr>
                <w:szCs w:val="24"/>
              </w:rPr>
              <w:t>1 is to satisfy the requirements of (a) or (b) and (</w:t>
            </w:r>
            <w:r w:rsidR="00F46BE2" w:rsidRPr="003558C4">
              <w:rPr>
                <w:szCs w:val="24"/>
              </w:rPr>
              <w:t>3</w:t>
            </w:r>
            <w:r w:rsidRPr="003558C4">
              <w:rPr>
                <w:szCs w:val="24"/>
              </w:rPr>
              <w:t>).</w:t>
            </w:r>
          </w:p>
          <w:p w14:paraId="792B82B8" w14:textId="64AC7ED8" w:rsidR="00F46BE2" w:rsidRPr="003558C4" w:rsidRDefault="00F46BE2" w:rsidP="00BA6DBA">
            <w:pPr>
              <w:pStyle w:val="afd"/>
              <w:numPr>
                <w:ilvl w:val="0"/>
                <w:numId w:val="412"/>
              </w:numPr>
              <w:adjustRightInd w:val="0"/>
              <w:snapToGrid w:val="0"/>
              <w:ind w:leftChars="0"/>
              <w:jc w:val="both"/>
            </w:pPr>
            <w:r w:rsidRPr="003558C4">
              <w:rPr>
                <w:szCs w:val="24"/>
              </w:rPr>
              <w:t xml:space="preserve">Energy consumption efficiency of </w:t>
            </w:r>
            <w:r w:rsidR="00225D69" w:rsidRPr="003558C4">
              <w:rPr>
                <w:szCs w:val="24"/>
              </w:rPr>
              <w:t>A</w:t>
            </w:r>
            <w:r w:rsidRPr="003558C4">
              <w:rPr>
                <w:szCs w:val="24"/>
              </w:rPr>
              <w:t>ir conditioners</w:t>
            </w:r>
            <w:r w:rsidR="00225D69" w:rsidRPr="003558C4">
              <w:rPr>
                <w:szCs w:val="24"/>
              </w:rPr>
              <w:t xml:space="preserve"> for commercial use</w:t>
            </w:r>
            <w:r w:rsidRPr="003558C4">
              <w:rPr>
                <w:szCs w:val="24"/>
              </w:rPr>
              <w:t xml:space="preserve"> does not fall below the applicable </w:t>
            </w:r>
            <w:r w:rsidRPr="003558C4">
              <w:rPr>
                <w:rFonts w:hint="eastAsia"/>
                <w:szCs w:val="24"/>
              </w:rPr>
              <w:t>s</w:t>
            </w:r>
            <w:r w:rsidRPr="003558C4">
              <w:rPr>
                <w:szCs w:val="24"/>
              </w:rPr>
              <w:t xml:space="preserve">tandard energy consumption efficiency or its calculation formula </w:t>
            </w:r>
            <w:r w:rsidRPr="003558C4">
              <w:rPr>
                <w:rFonts w:hint="eastAsia"/>
                <w:szCs w:val="24"/>
              </w:rPr>
              <w:t xml:space="preserve">listed in </w:t>
            </w:r>
            <w:r w:rsidRPr="003558C4">
              <w:rPr>
                <w:szCs w:val="24"/>
              </w:rPr>
              <w:t>Table 2.</w:t>
            </w:r>
          </w:p>
          <w:p w14:paraId="5EECD31B" w14:textId="2F8154BF" w:rsidR="00D200BB" w:rsidRPr="003558C4" w:rsidRDefault="00F46BE2" w:rsidP="003D0DED">
            <w:pPr>
              <w:pStyle w:val="afd"/>
              <w:numPr>
                <w:ilvl w:val="0"/>
                <w:numId w:val="412"/>
              </w:numPr>
              <w:adjustRightInd w:val="0"/>
              <w:snapToGrid w:val="0"/>
              <w:ind w:leftChars="0"/>
              <w:jc w:val="both"/>
            </w:pPr>
            <w:r w:rsidRPr="003558C4">
              <w:t xml:space="preserve">The energy consumption efficiency shall not fall below the value obtained by multiplying the standard energy consumption efficiency for each category </w:t>
            </w:r>
            <w:r w:rsidR="00225D69" w:rsidRPr="003558C4">
              <w:t>listed</w:t>
            </w:r>
            <w:r w:rsidRPr="003558C4">
              <w:t xml:space="preserve"> in Table 2 or the value calculated using the calculation formula by 88/100 and rounding down to one decimal place.</w:t>
            </w:r>
          </w:p>
          <w:p w14:paraId="3E6B9052" w14:textId="77777777" w:rsidR="00725D6C" w:rsidRPr="003558C4" w:rsidRDefault="00D2639F" w:rsidP="00E90135">
            <w:pPr>
              <w:numPr>
                <w:ilvl w:val="0"/>
                <w:numId w:val="8"/>
              </w:numPr>
              <w:adjustRightInd w:val="0"/>
              <w:snapToGrid w:val="0"/>
              <w:jc w:val="both"/>
              <w:rPr>
                <w:szCs w:val="24"/>
              </w:rPr>
            </w:pPr>
            <w:r w:rsidRPr="003558C4">
              <w:rPr>
                <w:szCs w:val="24"/>
              </w:rPr>
              <w:t>Global warming potentials of the materials used for the refrigerant are 750 or smaller</w:t>
            </w:r>
            <w:r w:rsidRPr="003558C4">
              <w:rPr>
                <w:rFonts w:ascii="Arial" w:hAnsi="Arial"/>
              </w:rPr>
              <w:t>.</w:t>
            </w:r>
            <w:r w:rsidR="00725D6C" w:rsidRPr="003558C4">
              <w:rPr>
                <w:szCs w:val="24"/>
              </w:rPr>
              <w:t xml:space="preserve"> </w:t>
            </w:r>
          </w:p>
          <w:p w14:paraId="3F8C67A4" w14:textId="77777777" w:rsidR="00725D6C" w:rsidRPr="003558C4" w:rsidRDefault="0011573A" w:rsidP="00E90135">
            <w:pPr>
              <w:numPr>
                <w:ilvl w:val="0"/>
                <w:numId w:val="8"/>
              </w:numPr>
              <w:adjustRightInd w:val="0"/>
              <w:snapToGrid w:val="0"/>
              <w:jc w:val="both"/>
              <w:rPr>
                <w:szCs w:val="24"/>
              </w:rPr>
            </w:pPr>
            <w:r w:rsidRPr="003558C4">
              <w:t>Contents of s</w:t>
            </w:r>
            <w:r w:rsidR="00183B72" w:rsidRPr="003558C4">
              <w:t>pecified chemical substances do not exceed the standard content rate. The content rate can be easily confirmed on websites, etc.</w:t>
            </w:r>
          </w:p>
          <w:p w14:paraId="0870CDDB" w14:textId="77777777" w:rsidR="00725D6C" w:rsidRPr="003558C4" w:rsidRDefault="00725D6C">
            <w:pPr>
              <w:adjustRightInd w:val="0"/>
              <w:snapToGrid w:val="0"/>
              <w:jc w:val="both"/>
              <w:rPr>
                <w:szCs w:val="24"/>
              </w:rPr>
            </w:pPr>
          </w:p>
          <w:p w14:paraId="6A9604C7" w14:textId="77777777" w:rsidR="00725D6C" w:rsidRPr="003558C4" w:rsidRDefault="00725D6C">
            <w:pPr>
              <w:adjustRightInd w:val="0"/>
              <w:snapToGrid w:val="0"/>
              <w:jc w:val="both"/>
              <w:rPr>
                <w:b/>
                <w:szCs w:val="24"/>
              </w:rPr>
            </w:pPr>
            <w:r w:rsidRPr="003558C4">
              <w:rPr>
                <w:b/>
                <w:szCs w:val="24"/>
              </w:rPr>
              <w:t xml:space="preserve">Factors for Consideration </w:t>
            </w:r>
          </w:p>
          <w:p w14:paraId="1842254E" w14:textId="77777777" w:rsidR="00C71F3F" w:rsidRPr="003558C4" w:rsidRDefault="009655FD" w:rsidP="00E90135">
            <w:pPr>
              <w:pStyle w:val="afd"/>
              <w:numPr>
                <w:ilvl w:val="0"/>
                <w:numId w:val="10"/>
              </w:numPr>
              <w:adjustRightInd w:val="0"/>
              <w:snapToGrid w:val="0"/>
              <w:ind w:leftChars="0"/>
              <w:jc w:val="both"/>
              <w:rPr>
                <w:szCs w:val="24"/>
              </w:rPr>
            </w:pPr>
            <w:r w:rsidRPr="003558C4">
              <w:rPr>
                <w:szCs w:val="24"/>
              </w:rPr>
              <w:t xml:space="preserve">The material with a </w:t>
            </w:r>
            <w:r w:rsidR="00393EF9" w:rsidRPr="003558C4">
              <w:rPr>
                <w:szCs w:val="24"/>
              </w:rPr>
              <w:t xml:space="preserve">small </w:t>
            </w:r>
            <w:r w:rsidRPr="003558C4">
              <w:rPr>
                <w:szCs w:val="24"/>
              </w:rPr>
              <w:t xml:space="preserve">global warming potential to the extent possible </w:t>
            </w:r>
            <w:r w:rsidR="00DA71AC" w:rsidRPr="003558C4">
              <w:rPr>
                <w:szCs w:val="24"/>
              </w:rPr>
              <w:t>ar</w:t>
            </w:r>
            <w:r w:rsidRPr="003558C4">
              <w:rPr>
                <w:szCs w:val="24"/>
              </w:rPr>
              <w:t>e used for the refrigerant</w:t>
            </w:r>
            <w:r w:rsidR="00A3600C" w:rsidRPr="003558C4">
              <w:rPr>
                <w:szCs w:val="24"/>
              </w:rPr>
              <w:t>.</w:t>
            </w:r>
            <w:r w:rsidRPr="003558C4">
              <w:rPr>
                <w:szCs w:val="24"/>
              </w:rPr>
              <w:t xml:space="preserve"> </w:t>
            </w:r>
          </w:p>
          <w:p w14:paraId="3C9DE11A" w14:textId="77777777" w:rsidR="00725D6C" w:rsidRPr="003558C4" w:rsidRDefault="00725D6C" w:rsidP="00E90135">
            <w:pPr>
              <w:numPr>
                <w:ilvl w:val="0"/>
                <w:numId w:val="10"/>
              </w:numPr>
              <w:adjustRightInd w:val="0"/>
              <w:snapToGrid w:val="0"/>
              <w:jc w:val="both"/>
              <w:rPr>
                <w:szCs w:val="24"/>
              </w:rPr>
            </w:pPr>
            <w:r w:rsidRPr="003558C4">
              <w:rPr>
                <w:szCs w:val="24"/>
              </w:rPr>
              <w:t xml:space="preserve">The item is designed with consideration for long-term use and conservation of resources. It should be designed so that it can be easily dismantled and its materials separated to facilitate refurbishment and reuse, based on the evaluation criteria of the </w:t>
            </w:r>
            <w:r w:rsidR="00FB2BF7" w:rsidRPr="003558C4">
              <w:rPr>
                <w:szCs w:val="24"/>
              </w:rPr>
              <w:t>Act on the Promotion of Effective Utilization of Resources</w:t>
            </w:r>
            <w:r w:rsidRPr="003558C4">
              <w:rPr>
                <w:szCs w:val="24"/>
              </w:rPr>
              <w:t>.</w:t>
            </w:r>
          </w:p>
          <w:p w14:paraId="0FD16C07" w14:textId="77777777" w:rsidR="00C71F3F" w:rsidRPr="003558C4" w:rsidRDefault="0093421B" w:rsidP="00E90135">
            <w:pPr>
              <w:numPr>
                <w:ilvl w:val="0"/>
                <w:numId w:val="10"/>
              </w:numPr>
              <w:adjustRightInd w:val="0"/>
              <w:snapToGrid w:val="0"/>
              <w:jc w:val="both"/>
              <w:rPr>
                <w:szCs w:val="24"/>
              </w:rPr>
            </w:pPr>
            <w:r w:rsidRPr="003558C4">
              <w:rPr>
                <w:rFonts w:hint="eastAsia"/>
              </w:rPr>
              <w:t>I</w:t>
            </w:r>
            <w:r w:rsidR="009655FD" w:rsidRPr="003558C4">
              <w:t>n the design</w:t>
            </w:r>
            <w:r w:rsidR="007513D1" w:rsidRPr="003558C4">
              <w:rPr>
                <w:rFonts w:hint="eastAsia"/>
              </w:rPr>
              <w:t>ing</w:t>
            </w:r>
            <w:r w:rsidR="009655FD" w:rsidRPr="003558C4">
              <w:t xml:space="preserve"> and manufacturing the product</w:t>
            </w:r>
            <w:r w:rsidR="00060ED3" w:rsidRPr="003558C4">
              <w:rPr>
                <w:rFonts w:hint="eastAsia"/>
              </w:rPr>
              <w:t>,</w:t>
            </w:r>
            <w:r w:rsidR="00493427" w:rsidRPr="003558C4">
              <w:rPr>
                <w:rFonts w:hint="eastAsia"/>
              </w:rPr>
              <w:t xml:space="preserve"> </w:t>
            </w:r>
            <w:r w:rsidR="007513D1" w:rsidRPr="003558C4">
              <w:rPr>
                <w:rFonts w:hint="eastAsia"/>
              </w:rPr>
              <w:t>reduction</w:t>
            </w:r>
            <w:r w:rsidR="00060ED3" w:rsidRPr="003558C4">
              <w:rPr>
                <w:rFonts w:hint="eastAsia"/>
              </w:rPr>
              <w:t xml:space="preserve"> </w:t>
            </w:r>
            <w:r w:rsidR="007513D1" w:rsidRPr="003558C4">
              <w:rPr>
                <w:rFonts w:hint="eastAsia"/>
              </w:rPr>
              <w:t xml:space="preserve">of </w:t>
            </w:r>
            <w:r w:rsidR="00060ED3" w:rsidRPr="003558C4">
              <w:t>the</w:t>
            </w:r>
            <w:r w:rsidR="00060ED3" w:rsidRPr="003558C4">
              <w:rPr>
                <w:rFonts w:hint="eastAsia"/>
              </w:rPr>
              <w:t xml:space="preserve"> amount</w:t>
            </w:r>
            <w:r w:rsidR="00060ED3" w:rsidRPr="003558C4">
              <w:t xml:space="preserve"> of the </w:t>
            </w:r>
            <w:r w:rsidR="007513D1" w:rsidRPr="003558C4">
              <w:rPr>
                <w:rFonts w:hint="eastAsia"/>
              </w:rPr>
              <w:t xml:space="preserve">filled </w:t>
            </w:r>
            <w:r w:rsidR="00060ED3" w:rsidRPr="003558C4">
              <w:rPr>
                <w:rFonts w:hint="eastAsia"/>
                <w:szCs w:val="24"/>
              </w:rPr>
              <w:t>refrigerant</w:t>
            </w:r>
            <w:r w:rsidR="00060ED3" w:rsidRPr="003558C4">
              <w:rPr>
                <w:rFonts w:hint="eastAsia"/>
              </w:rPr>
              <w:t xml:space="preserve">, </w:t>
            </w:r>
            <w:r w:rsidR="00493427" w:rsidRPr="003558C4">
              <w:rPr>
                <w:rFonts w:hint="eastAsia"/>
              </w:rPr>
              <w:t xml:space="preserve">the further </w:t>
            </w:r>
            <w:r w:rsidR="00493427" w:rsidRPr="003558C4">
              <w:t xml:space="preserve">prevention </w:t>
            </w:r>
            <w:r w:rsidR="00493427" w:rsidRPr="003558C4">
              <w:rPr>
                <w:rFonts w:hint="eastAsia"/>
              </w:rPr>
              <w:t>of leakag</w:t>
            </w:r>
            <w:r w:rsidR="00060ED3" w:rsidRPr="003558C4">
              <w:rPr>
                <w:rFonts w:hint="eastAsia"/>
              </w:rPr>
              <w:t>e</w:t>
            </w:r>
            <w:r w:rsidR="009655FD" w:rsidRPr="003558C4">
              <w:t xml:space="preserve"> and the </w:t>
            </w:r>
            <w:r w:rsidR="007513D1" w:rsidRPr="003558C4">
              <w:rPr>
                <w:rFonts w:hint="eastAsia"/>
              </w:rPr>
              <w:t>ease</w:t>
            </w:r>
            <w:r w:rsidR="00493427" w:rsidRPr="003558C4">
              <w:rPr>
                <w:rFonts w:hint="eastAsia"/>
              </w:rPr>
              <w:t xml:space="preserve"> of </w:t>
            </w:r>
            <w:r w:rsidR="007513D1" w:rsidRPr="003558C4">
              <w:rPr>
                <w:rFonts w:hint="eastAsia"/>
              </w:rPr>
              <w:t>recovery</w:t>
            </w:r>
            <w:r w:rsidR="009655FD" w:rsidRPr="003558C4">
              <w:t xml:space="preserve"> </w:t>
            </w:r>
            <w:r w:rsidR="007513D1" w:rsidRPr="003558C4">
              <w:rPr>
                <w:rFonts w:hint="eastAsia"/>
              </w:rPr>
              <w:t xml:space="preserve">of </w:t>
            </w:r>
            <w:r w:rsidR="007513D1" w:rsidRPr="003558C4">
              <w:rPr>
                <w:rFonts w:hint="eastAsia"/>
                <w:szCs w:val="24"/>
              </w:rPr>
              <w:t>refrigerant</w:t>
            </w:r>
            <w:r w:rsidR="007513D1" w:rsidRPr="003558C4">
              <w:t xml:space="preserve"> </w:t>
            </w:r>
            <w:r w:rsidR="007513D1" w:rsidRPr="003558C4">
              <w:rPr>
                <w:rFonts w:hint="eastAsia"/>
              </w:rPr>
              <w:t>are</w:t>
            </w:r>
            <w:r w:rsidR="009655FD" w:rsidRPr="003558C4">
              <w:t xml:space="preserve"> considered</w:t>
            </w:r>
            <w:r w:rsidR="00104EB1" w:rsidRPr="003558C4">
              <w:rPr>
                <w:rFonts w:hint="eastAsia"/>
              </w:rPr>
              <w:t>. Moreover,</w:t>
            </w:r>
            <w:r w:rsidR="009655FD" w:rsidRPr="003558C4">
              <w:t xml:space="preserve"> </w:t>
            </w:r>
            <w:r w:rsidR="00104EB1" w:rsidRPr="003558C4">
              <w:rPr>
                <w:rFonts w:hint="eastAsia"/>
              </w:rPr>
              <w:t xml:space="preserve">the information above </w:t>
            </w:r>
            <w:r w:rsidR="00DF0A91" w:rsidRPr="003558C4">
              <w:rPr>
                <w:rFonts w:hint="eastAsia"/>
              </w:rPr>
              <w:t>is</w:t>
            </w:r>
            <w:r w:rsidR="00104EB1" w:rsidRPr="003558C4">
              <w:rPr>
                <w:rFonts w:hint="eastAsia"/>
              </w:rPr>
              <w:t xml:space="preserve"> </w:t>
            </w:r>
            <w:r w:rsidR="009655FD" w:rsidRPr="003558C4">
              <w:t>disclos</w:t>
            </w:r>
            <w:r w:rsidR="00104EB1" w:rsidRPr="003558C4">
              <w:rPr>
                <w:rFonts w:hint="eastAsia"/>
              </w:rPr>
              <w:t>ed</w:t>
            </w:r>
            <w:r w:rsidR="009655FD" w:rsidRPr="003558C4">
              <w:t>.</w:t>
            </w:r>
          </w:p>
          <w:p w14:paraId="702A0A41" w14:textId="77777777" w:rsidR="00725D6C" w:rsidRPr="003558C4" w:rsidRDefault="00725D6C" w:rsidP="00E90135">
            <w:pPr>
              <w:numPr>
                <w:ilvl w:val="0"/>
                <w:numId w:val="10"/>
              </w:numPr>
              <w:adjustRightInd w:val="0"/>
              <w:snapToGrid w:val="0"/>
              <w:jc w:val="both"/>
              <w:rPr>
                <w:szCs w:val="24"/>
              </w:rPr>
            </w:pPr>
            <w:r w:rsidRPr="003558C4">
              <w:rPr>
                <w:szCs w:val="24"/>
              </w:rPr>
              <w:t>The item is made of as large amount of recycled plastic as possible if plastic components are used.</w:t>
            </w:r>
          </w:p>
          <w:p w14:paraId="17D844EB" w14:textId="77777777" w:rsidR="005D13A0" w:rsidRPr="003558C4" w:rsidRDefault="004D1608" w:rsidP="00E90135">
            <w:pPr>
              <w:numPr>
                <w:ilvl w:val="0"/>
                <w:numId w:val="10"/>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consideration ease of recycling and reduced environmental impact upon disposal. </w:t>
            </w:r>
          </w:p>
          <w:p w14:paraId="5ED8B506" w14:textId="77777777" w:rsidR="00725D6C" w:rsidRPr="003558C4" w:rsidRDefault="00725D6C" w:rsidP="00E90135">
            <w:pPr>
              <w:numPr>
                <w:ilvl w:val="0"/>
                <w:numId w:val="10"/>
              </w:numPr>
              <w:adjustRightInd w:val="0"/>
              <w:snapToGrid w:val="0"/>
              <w:jc w:val="both"/>
              <w:rPr>
                <w:szCs w:val="24"/>
              </w:rPr>
            </w:pPr>
            <w:r w:rsidRPr="003558C4">
              <w:rPr>
                <w:szCs w:val="24"/>
              </w:rPr>
              <w:t>A system for the collection and reuse/recycling of packaging</w:t>
            </w:r>
            <w:r w:rsidR="005D13A0" w:rsidRPr="003558C4">
              <w:rPr>
                <w:rFonts w:hint="eastAsia"/>
                <w:szCs w:val="24"/>
              </w:rPr>
              <w:t xml:space="preserve">, etc. </w:t>
            </w:r>
            <w:r w:rsidRPr="003558C4">
              <w:rPr>
                <w:szCs w:val="24"/>
              </w:rPr>
              <w:t>is considered.</w:t>
            </w:r>
          </w:p>
        </w:tc>
      </w:tr>
    </w:tbl>
    <w:p w14:paraId="7D80E9E3" w14:textId="77777777" w:rsidR="004E0077" w:rsidRPr="003558C4" w:rsidRDefault="00725D6C">
      <w:pPr>
        <w:snapToGrid w:val="0"/>
        <w:rPr>
          <w:b/>
        </w:rPr>
      </w:pPr>
      <w:r w:rsidRPr="003558C4">
        <w:rPr>
          <w:b/>
        </w:rPr>
        <w:lastRenderedPageBreak/>
        <w:t>Note</w:t>
      </w:r>
      <w:r w:rsidR="009525CB" w:rsidRPr="003558C4">
        <w:rPr>
          <w:rFonts w:hint="eastAsia"/>
          <w:b/>
        </w:rPr>
        <w:t>s</w:t>
      </w:r>
      <w:r w:rsidR="00776D1E" w:rsidRPr="003558C4">
        <w:rPr>
          <w:b/>
        </w:rPr>
        <w:t>:</w:t>
      </w:r>
    </w:p>
    <w:p w14:paraId="559999DB" w14:textId="77777777" w:rsidR="00725D6C" w:rsidRPr="003558C4" w:rsidRDefault="004E0077">
      <w:pPr>
        <w:snapToGrid w:val="0"/>
        <w:ind w:leftChars="150" w:left="480" w:hangingChars="50" w:hanging="120"/>
        <w:rPr>
          <w:b/>
        </w:rPr>
      </w:pPr>
      <w:r w:rsidRPr="003558C4">
        <w:rPr>
          <w:rFonts w:hint="eastAsia"/>
        </w:rPr>
        <w:t xml:space="preserve">1. </w:t>
      </w:r>
      <w:r w:rsidRPr="003558C4">
        <w:t xml:space="preserve">Items that meet any of the criteria below will not be considered as </w:t>
      </w:r>
      <w:r w:rsidRPr="003558C4">
        <w:rPr>
          <w:rFonts w:hint="eastAsia"/>
          <w:i/>
        </w:rPr>
        <w:t>A</w:t>
      </w:r>
      <w:r w:rsidRPr="003558C4">
        <w:rPr>
          <w:i/>
        </w:rPr>
        <w:t xml:space="preserve">ir conditioners </w:t>
      </w:r>
      <w:r w:rsidRPr="003558C4">
        <w:rPr>
          <w:bCs/>
          <w:iCs/>
        </w:rPr>
        <w:t>under consideration in the evaluation criteria of this section:</w:t>
      </w:r>
    </w:p>
    <w:p w14:paraId="00B05216" w14:textId="77777777" w:rsidR="004E0077" w:rsidRPr="003558C4" w:rsidRDefault="004E0077" w:rsidP="00BA6DBA">
      <w:pPr>
        <w:pStyle w:val="afd"/>
        <w:numPr>
          <w:ilvl w:val="0"/>
          <w:numId w:val="342"/>
        </w:numPr>
        <w:snapToGrid w:val="0"/>
        <w:ind w:leftChars="0"/>
      </w:pPr>
      <w:r w:rsidRPr="003558C4">
        <w:t>Cooling capacity exceeds 28kW</w:t>
      </w:r>
      <w:r w:rsidRPr="003558C4">
        <w:rPr>
          <w:rFonts w:hint="eastAsia"/>
        </w:rPr>
        <w:t xml:space="preserve"> (for multi-type </w:t>
      </w:r>
      <w:r w:rsidRPr="003558C4">
        <w:t>air conditioner</w:t>
      </w:r>
      <w:r w:rsidRPr="003558C4">
        <w:rPr>
          <w:rFonts w:hint="eastAsia"/>
        </w:rPr>
        <w:t>, c</w:t>
      </w:r>
      <w:r w:rsidRPr="003558C4">
        <w:t>ooling capacity</w:t>
      </w:r>
      <w:r w:rsidRPr="003558C4">
        <w:rPr>
          <w:rFonts w:hint="eastAsia"/>
        </w:rPr>
        <w:t xml:space="preserve"> exceeds 50.4kW)</w:t>
      </w:r>
      <w:r w:rsidRPr="003558C4">
        <w:t>.</w:t>
      </w:r>
    </w:p>
    <w:p w14:paraId="0749BC36" w14:textId="11D70C56" w:rsidR="00CC19EA" w:rsidRPr="003558C4" w:rsidRDefault="008B5B6C" w:rsidP="00BA6DBA">
      <w:pPr>
        <w:pStyle w:val="afd"/>
        <w:numPr>
          <w:ilvl w:val="0"/>
          <w:numId w:val="342"/>
        </w:numPr>
        <w:snapToGrid w:val="0"/>
        <w:ind w:leftChars="0"/>
      </w:pPr>
      <w:r w:rsidRPr="003558C4">
        <w:t>Those for cooling only, those with a structure to be installed on windows, and those with a structure to be installed through walls.</w:t>
      </w:r>
    </w:p>
    <w:p w14:paraId="32C60929" w14:textId="77777777" w:rsidR="00725D6C" w:rsidRPr="003558C4" w:rsidRDefault="00725D6C" w:rsidP="00BA6DBA">
      <w:pPr>
        <w:pStyle w:val="afd"/>
        <w:numPr>
          <w:ilvl w:val="0"/>
          <w:numId w:val="342"/>
        </w:numPr>
        <w:snapToGrid w:val="0"/>
        <w:ind w:leftChars="0"/>
      </w:pPr>
      <w:r w:rsidRPr="003558C4">
        <w:t>Uses water-cooled engine.</w:t>
      </w:r>
    </w:p>
    <w:p w14:paraId="725A28F2" w14:textId="77777777" w:rsidR="00725D6C" w:rsidRPr="003558C4" w:rsidRDefault="00725D6C" w:rsidP="00BA6DBA">
      <w:pPr>
        <w:pStyle w:val="afd"/>
        <w:numPr>
          <w:ilvl w:val="0"/>
          <w:numId w:val="342"/>
        </w:numPr>
        <w:snapToGrid w:val="0"/>
        <w:ind w:leftChars="0"/>
      </w:pPr>
      <w:r w:rsidRPr="003558C4">
        <w:t>Does not use compressed motor.</w:t>
      </w:r>
    </w:p>
    <w:p w14:paraId="07E1B335" w14:textId="77777777" w:rsidR="00725D6C" w:rsidRPr="003558C4" w:rsidRDefault="00725D6C" w:rsidP="00BA6DBA">
      <w:pPr>
        <w:pStyle w:val="afd"/>
        <w:numPr>
          <w:ilvl w:val="0"/>
          <w:numId w:val="342"/>
        </w:numPr>
        <w:snapToGrid w:val="0"/>
        <w:ind w:leftChars="0"/>
      </w:pPr>
      <w:r w:rsidRPr="003558C4">
        <w:t>Uses energy other than electricity as a source of heat.</w:t>
      </w:r>
    </w:p>
    <w:p w14:paraId="78A4A7AE" w14:textId="620E3448" w:rsidR="00725D6C" w:rsidRPr="003558C4" w:rsidRDefault="008B5B6C" w:rsidP="003D0DED">
      <w:pPr>
        <w:pStyle w:val="afd"/>
        <w:numPr>
          <w:ilvl w:val="0"/>
          <w:numId w:val="342"/>
        </w:numPr>
        <w:snapToGrid w:val="0"/>
        <w:ind w:leftChars="0"/>
      </w:pPr>
      <w:r w:rsidRPr="003558C4">
        <w:t>Temperature control function for maintaining the performance of machinery and equipment or air conditioning for food and drink hygiene management or those with a structure that has dust removal performance.</w:t>
      </w:r>
    </w:p>
    <w:p w14:paraId="5FC1BD96" w14:textId="77777777" w:rsidR="00725D6C" w:rsidRPr="003558C4" w:rsidRDefault="00725D6C" w:rsidP="00BA6DBA">
      <w:pPr>
        <w:pStyle w:val="afd"/>
        <w:numPr>
          <w:ilvl w:val="0"/>
          <w:numId w:val="342"/>
        </w:numPr>
        <w:snapToGrid w:val="0"/>
        <w:ind w:leftChars="0"/>
      </w:pPr>
      <w:r w:rsidRPr="003558C4">
        <w:t>Primary function of the structure is to convey cooled outdoor air indoors.</w:t>
      </w:r>
    </w:p>
    <w:p w14:paraId="26931B9B" w14:textId="77777777" w:rsidR="00725D6C" w:rsidRPr="003558C4" w:rsidRDefault="00725D6C" w:rsidP="00BA6DBA">
      <w:pPr>
        <w:pStyle w:val="afd"/>
        <w:numPr>
          <w:ilvl w:val="0"/>
          <w:numId w:val="342"/>
        </w:numPr>
        <w:snapToGrid w:val="0"/>
        <w:ind w:leftChars="0"/>
      </w:pPr>
      <w:r w:rsidRPr="003558C4">
        <w:t>Target air conditioners.</w:t>
      </w:r>
    </w:p>
    <w:p w14:paraId="7496C34D" w14:textId="77777777" w:rsidR="00725D6C" w:rsidRPr="003558C4" w:rsidRDefault="00725D6C" w:rsidP="00BA6DBA">
      <w:pPr>
        <w:pStyle w:val="afd"/>
        <w:numPr>
          <w:ilvl w:val="0"/>
          <w:numId w:val="342"/>
        </w:numPr>
        <w:snapToGrid w:val="0"/>
        <w:ind w:leftChars="0"/>
      </w:pPr>
      <w:r w:rsidRPr="003558C4">
        <w:t>Air conditioners designed for use in automobiles and other vehicles.</w:t>
      </w:r>
    </w:p>
    <w:p w14:paraId="56CF5170" w14:textId="79C4AB8B" w:rsidR="00725D6C" w:rsidRPr="003558C4" w:rsidRDefault="00C911A8" w:rsidP="00BA6DBA">
      <w:pPr>
        <w:pStyle w:val="afd"/>
        <w:numPr>
          <w:ilvl w:val="0"/>
          <w:numId w:val="342"/>
        </w:numPr>
        <w:snapToGrid w:val="0"/>
        <w:ind w:leftChars="0"/>
      </w:pPr>
      <w:r w:rsidRPr="003558C4">
        <w:t>Designed for highly airtight and highly insulated houses, it has a structure that blows air to multiple rooms with a branch duct and controls it in conjunction with a ventilation system.</w:t>
      </w:r>
      <w:r w:rsidR="00725D6C" w:rsidRPr="003558C4">
        <w:tab/>
      </w:r>
    </w:p>
    <w:p w14:paraId="6A742840" w14:textId="77777777" w:rsidR="00725D6C" w:rsidRPr="003558C4" w:rsidRDefault="00725D6C" w:rsidP="00BA6DBA">
      <w:pPr>
        <w:pStyle w:val="afd"/>
        <w:numPr>
          <w:ilvl w:val="0"/>
          <w:numId w:val="342"/>
        </w:numPr>
        <w:snapToGrid w:val="0"/>
        <w:ind w:leftChars="0"/>
      </w:pPr>
      <w:r w:rsidRPr="003558C4">
        <w:t xml:space="preserve">Structure includes regenerator </w:t>
      </w:r>
      <w:r w:rsidR="00293EAD" w:rsidRPr="003558C4">
        <w:t>(</w:t>
      </w:r>
      <w:r w:rsidRPr="003558C4">
        <w:t>includes those that are also used for heating</w:t>
      </w:r>
      <w:r w:rsidR="00293EAD" w:rsidRPr="003558C4">
        <w:t>)</w:t>
      </w:r>
      <w:r w:rsidRPr="003558C4">
        <w:t xml:space="preserve"> exclusively for the purpose of storing heat for cooling.</w:t>
      </w:r>
    </w:p>
    <w:p w14:paraId="0539150B" w14:textId="77777777" w:rsidR="00725D6C" w:rsidRPr="003558C4" w:rsidRDefault="00725D6C" w:rsidP="00BA6DBA">
      <w:pPr>
        <w:pStyle w:val="afd"/>
        <w:numPr>
          <w:ilvl w:val="0"/>
          <w:numId w:val="342"/>
        </w:numPr>
        <w:snapToGrid w:val="0"/>
        <w:ind w:leftChars="0"/>
      </w:pPr>
      <w:r w:rsidRPr="003558C4">
        <w:t>Structure operates compressor, fan, and other major components by electricity generated by own solar cell module.</w:t>
      </w:r>
    </w:p>
    <w:p w14:paraId="79E8E8C9" w14:textId="77777777" w:rsidR="00725D6C" w:rsidRPr="003558C4" w:rsidRDefault="00725D6C" w:rsidP="00BA6DBA">
      <w:pPr>
        <w:pStyle w:val="afd"/>
        <w:numPr>
          <w:ilvl w:val="0"/>
          <w:numId w:val="342"/>
        </w:numPr>
        <w:snapToGrid w:val="0"/>
        <w:ind w:leftChars="0"/>
      </w:pPr>
      <w:r w:rsidRPr="003558C4">
        <w:t>One having floor heating function or hot-water supply function.</w:t>
      </w:r>
    </w:p>
    <w:p w14:paraId="77376426" w14:textId="486CC366" w:rsidR="00850CC8" w:rsidRPr="003558C4" w:rsidRDefault="007838CA" w:rsidP="00BA6DBA">
      <w:pPr>
        <w:pStyle w:val="afd"/>
        <w:numPr>
          <w:ilvl w:val="0"/>
          <w:numId w:val="342"/>
        </w:numPr>
        <w:snapToGrid w:val="0"/>
        <w:ind w:leftChars="0"/>
      </w:pPr>
      <w:r w:rsidRPr="003558C4">
        <w:t>Among the separated heat source type multi-type, those that use the heat absorbed by cooling as the heat source for heating</w:t>
      </w:r>
      <w:r w:rsidR="0013527B" w:rsidRPr="003558C4">
        <w:rPr>
          <w:rFonts w:hint="eastAsia"/>
        </w:rPr>
        <w:t>.</w:t>
      </w:r>
    </w:p>
    <w:p w14:paraId="2309ECD5" w14:textId="77777777" w:rsidR="003429A5" w:rsidRPr="003558C4" w:rsidRDefault="00725D6C">
      <w:pPr>
        <w:adjustRightInd w:val="0"/>
        <w:snapToGrid w:val="0"/>
        <w:ind w:leftChars="117" w:left="562" w:hangingChars="117" w:hanging="281"/>
        <w:jc w:val="both"/>
        <w:rPr>
          <w:szCs w:val="24"/>
        </w:rPr>
      </w:pPr>
      <w:r w:rsidRPr="003558C4">
        <w:rPr>
          <w:bCs/>
          <w:szCs w:val="24"/>
        </w:rPr>
        <w:t>2</w:t>
      </w:r>
      <w:r w:rsidRPr="003558C4">
        <w:rPr>
          <w:bCs/>
          <w:i/>
          <w:szCs w:val="24"/>
        </w:rPr>
        <w:t>.</w:t>
      </w:r>
      <w:r w:rsidRPr="003558C4">
        <w:rPr>
          <w:b/>
          <w:i/>
          <w:szCs w:val="24"/>
        </w:rPr>
        <w:t xml:space="preserve"> </w:t>
      </w:r>
      <w:r w:rsidR="00C4475F" w:rsidRPr="003558C4">
        <w:rPr>
          <w:b/>
          <w:i/>
          <w:szCs w:val="24"/>
        </w:rPr>
        <w:t>Multi-type air conditioners</w:t>
      </w:r>
      <w:r w:rsidR="00C4475F" w:rsidRPr="003558C4">
        <w:rPr>
          <w:szCs w:val="24"/>
        </w:rPr>
        <w:t xml:space="preserve"> refer to a type that has two or more indoor units connected to an outdoor unit.</w:t>
      </w:r>
      <w:r w:rsidR="003429A5" w:rsidRPr="003558C4">
        <w:rPr>
          <w:rFonts w:hint="eastAsia"/>
          <w:szCs w:val="24"/>
        </w:rPr>
        <w:t xml:space="preserve"> </w:t>
      </w:r>
    </w:p>
    <w:p w14:paraId="1B9F116E" w14:textId="64A0A9F7" w:rsidR="00C911A8" w:rsidRPr="003558C4" w:rsidRDefault="00C67621">
      <w:pPr>
        <w:adjustRightInd w:val="0"/>
        <w:snapToGrid w:val="0"/>
        <w:ind w:leftChars="117" w:left="562" w:hangingChars="117" w:hanging="281"/>
        <w:jc w:val="both"/>
        <w:rPr>
          <w:szCs w:val="24"/>
        </w:rPr>
      </w:pPr>
      <w:r w:rsidRPr="003558C4">
        <w:rPr>
          <w:szCs w:val="24"/>
        </w:rPr>
        <w:t xml:space="preserve">3. </w:t>
      </w:r>
      <w:r w:rsidR="00225D69" w:rsidRPr="003558C4">
        <w:rPr>
          <w:b/>
          <w:bCs/>
          <w:i/>
          <w:iCs/>
          <w:szCs w:val="24"/>
        </w:rPr>
        <w:t>M</w:t>
      </w:r>
      <w:r w:rsidR="00C911A8" w:rsidRPr="003558C4">
        <w:rPr>
          <w:b/>
          <w:bCs/>
          <w:i/>
          <w:iCs/>
          <w:szCs w:val="24"/>
        </w:rPr>
        <w:t>ulti-air conditioner for buildings</w:t>
      </w:r>
      <w:r w:rsidR="00C911A8" w:rsidRPr="003558C4">
        <w:rPr>
          <w:szCs w:val="24"/>
        </w:rPr>
        <w:t xml:space="preserve"> refers to separate multi-type air conditioners that can adjust the temperature or humidity of the air for each indoor unit.</w:t>
      </w:r>
    </w:p>
    <w:p w14:paraId="4ECF77ED" w14:textId="6E1AC97B" w:rsidR="00D723AB" w:rsidRPr="003558C4" w:rsidRDefault="00C911A8">
      <w:pPr>
        <w:adjustRightInd w:val="0"/>
        <w:snapToGrid w:val="0"/>
        <w:ind w:leftChars="117" w:left="562" w:hangingChars="117" w:hanging="281"/>
        <w:jc w:val="both"/>
        <w:rPr>
          <w:szCs w:val="24"/>
        </w:rPr>
      </w:pPr>
      <w:r w:rsidRPr="003558C4">
        <w:rPr>
          <w:szCs w:val="24"/>
        </w:rPr>
        <w:t>4.</w:t>
      </w:r>
      <w:r w:rsidR="00C67621" w:rsidRPr="003558C4">
        <w:rPr>
          <w:szCs w:val="24"/>
        </w:rPr>
        <w:t xml:space="preserve">Evaluation criteria </w:t>
      </w:r>
      <w:r w:rsidR="00293EAD" w:rsidRPr="003558C4">
        <w:rPr>
          <w:szCs w:val="24"/>
        </w:rPr>
        <w:t>(</w:t>
      </w:r>
      <w:r w:rsidRPr="003558C4">
        <w:rPr>
          <w:szCs w:val="24"/>
        </w:rPr>
        <w:t>3</w:t>
      </w:r>
      <w:r w:rsidR="00293EAD" w:rsidRPr="003558C4">
        <w:rPr>
          <w:szCs w:val="24"/>
        </w:rPr>
        <w:t>)</w:t>
      </w:r>
      <w:r w:rsidR="00C67621" w:rsidRPr="003558C4">
        <w:rPr>
          <w:szCs w:val="24"/>
        </w:rPr>
        <w:t xml:space="preserve"> apply to the products</w:t>
      </w:r>
      <w:r w:rsidR="0059139F" w:rsidRPr="003558C4">
        <w:rPr>
          <w:szCs w:val="24"/>
        </w:rPr>
        <w:t xml:space="preserve"> for which target values and target fiscal year are determined by Ministry of Economy, Trade and Industry Notification No. 50 (items to be judged by manufacturers of air conditioners) of the household air conditioners and shops / office air conditioners </w:t>
      </w:r>
      <w:r w:rsidRPr="003558C4">
        <w:rPr>
          <w:szCs w:val="24"/>
        </w:rPr>
        <w:t>(central air conditioners that use a centrifugal compressor are excluded.)</w:t>
      </w:r>
      <w:r w:rsidRPr="003558C4" w:rsidDel="00C911A8">
        <w:rPr>
          <w:szCs w:val="24"/>
        </w:rPr>
        <w:t xml:space="preserve"> </w:t>
      </w:r>
      <w:r w:rsidR="00D200BB" w:rsidRPr="003558C4">
        <w:rPr>
          <w:szCs w:val="24"/>
        </w:rPr>
        <w:t xml:space="preserve"> </w:t>
      </w:r>
      <w:r w:rsidR="0059139F" w:rsidRPr="003558C4">
        <w:rPr>
          <w:szCs w:val="24"/>
        </w:rPr>
        <w:t>prescribed in Article 3 of the Enforcement Regulation (Ministry of Economy, Trade and Industry Ordinance No. 29 of 2015) concerning rationalization of use of CFCs and management of CFCs Ministry of Economy, Trade and Industry.</w:t>
      </w:r>
      <w:r w:rsidRPr="003558C4">
        <w:t xml:space="preserve"> </w:t>
      </w:r>
      <w:r w:rsidRPr="003558C4">
        <w:rPr>
          <w:szCs w:val="24"/>
        </w:rPr>
        <w:t>Among air conditioners for commercial use, in the case of reference value 2 for multi-air conditioners for buildings, the Evaluation criteria in this section do not apply.</w:t>
      </w:r>
    </w:p>
    <w:p w14:paraId="0838A30E" w14:textId="14B06607" w:rsidR="00C67621" w:rsidRPr="003558C4" w:rsidRDefault="00225D69">
      <w:pPr>
        <w:adjustRightInd w:val="0"/>
        <w:snapToGrid w:val="0"/>
        <w:ind w:leftChars="117" w:left="562" w:hangingChars="117" w:hanging="281"/>
        <w:jc w:val="both"/>
        <w:rPr>
          <w:szCs w:val="24"/>
        </w:rPr>
      </w:pPr>
      <w:r w:rsidRPr="003558C4">
        <w:rPr>
          <w:szCs w:val="24"/>
        </w:rPr>
        <w:t>5</w:t>
      </w:r>
      <w:r w:rsidR="00C67621" w:rsidRPr="003558C4">
        <w:rPr>
          <w:szCs w:val="24"/>
        </w:rPr>
        <w:t xml:space="preserve">. </w:t>
      </w:r>
      <w:bookmarkStart w:id="49" w:name="_Hlk122953005"/>
      <w:r w:rsidR="00C67621" w:rsidRPr="003558C4">
        <w:rPr>
          <w:b/>
          <w:i/>
          <w:szCs w:val="24"/>
        </w:rPr>
        <w:t>Global warming potential</w:t>
      </w:r>
      <w:r w:rsidR="00C67621" w:rsidRPr="003558C4">
        <w:rPr>
          <w:szCs w:val="24"/>
        </w:rPr>
        <w:t xml:space="preserve"> in this section denotes the numerical value that showed degree to which is heat-trapping gas brings global warming in ratio to which carbon dioxide brings global warming.</w:t>
      </w:r>
      <w:bookmarkEnd w:id="49"/>
    </w:p>
    <w:p w14:paraId="7FD40F66" w14:textId="4E46D536" w:rsidR="00160742" w:rsidRPr="003558C4" w:rsidRDefault="00225D69">
      <w:pPr>
        <w:pStyle w:val="aff0"/>
        <w:snapToGrid w:val="0"/>
        <w:ind w:leftChars="117" w:left="562" w:hangingChars="117" w:hanging="281"/>
        <w:rPr>
          <w:rStyle w:val="af6"/>
          <w:rFonts w:eastAsia="ＭＳ 明朝"/>
          <w:szCs w:val="24"/>
        </w:rPr>
      </w:pPr>
      <w:r w:rsidRPr="003558C4">
        <w:rPr>
          <w:szCs w:val="24"/>
        </w:rPr>
        <w:t>6</w:t>
      </w:r>
      <w:r w:rsidR="00371FAD" w:rsidRPr="003558C4">
        <w:rPr>
          <w:szCs w:val="24"/>
        </w:rPr>
        <w:t>.</w:t>
      </w:r>
      <w:r w:rsidR="007413B3" w:rsidRPr="003558C4">
        <w:rPr>
          <w:szCs w:val="24"/>
        </w:rPr>
        <w:t xml:space="preserve"> </w:t>
      </w:r>
      <w:r w:rsidR="00160742" w:rsidRPr="003558C4">
        <w:rPr>
          <w:rStyle w:val="af6"/>
          <w:rFonts w:eastAsia="ＭＳ 明朝"/>
          <w:b/>
          <w:i/>
        </w:rPr>
        <w:t>Specified chemical substances</w:t>
      </w:r>
      <w:r w:rsidR="00160742" w:rsidRPr="003558C4">
        <w:rPr>
          <w:rStyle w:val="af6"/>
          <w:rFonts w:eastAsia="ＭＳ 明朝"/>
        </w:rPr>
        <w:t xml:space="preserve"> denotes lead and its compounds, mercury and its </w:t>
      </w:r>
      <w:r w:rsidR="00160742" w:rsidRPr="003558C4">
        <w:rPr>
          <w:rStyle w:val="af6"/>
          <w:rFonts w:eastAsia="ＭＳ 明朝"/>
          <w:szCs w:val="24"/>
        </w:rPr>
        <w:t xml:space="preserve">compounds, cadmium and its compounds, chromium </w:t>
      </w:r>
      <w:r w:rsidR="00293EAD" w:rsidRPr="003558C4">
        <w:rPr>
          <w:rStyle w:val="af6"/>
          <w:rFonts w:eastAsia="ＭＳ 明朝"/>
          <w:szCs w:val="24"/>
        </w:rPr>
        <w:t>(</w:t>
      </w:r>
      <w:r w:rsidR="00160742" w:rsidRPr="003558C4">
        <w:rPr>
          <w:rStyle w:val="af6"/>
          <w:rFonts w:eastAsia="ＭＳ 明朝"/>
          <w:szCs w:val="24"/>
        </w:rPr>
        <w:t>VI</w:t>
      </w:r>
      <w:r w:rsidR="00293EAD" w:rsidRPr="003558C4">
        <w:rPr>
          <w:rStyle w:val="af6"/>
          <w:rFonts w:eastAsia="ＭＳ 明朝"/>
          <w:szCs w:val="24"/>
        </w:rPr>
        <w:t>)</w:t>
      </w:r>
      <w:r w:rsidR="00160742" w:rsidRPr="003558C4">
        <w:rPr>
          <w:rStyle w:val="af6"/>
          <w:rFonts w:eastAsia="ＭＳ 明朝"/>
          <w:szCs w:val="24"/>
        </w:rPr>
        <w:t xml:space="preserve"> compound, polybrominated biphenyl and polybrominated diphenyl ether.</w:t>
      </w:r>
    </w:p>
    <w:p w14:paraId="055FA88E" w14:textId="0E6E5B14" w:rsidR="00285C99" w:rsidRPr="003558C4" w:rsidRDefault="00225D69">
      <w:pPr>
        <w:adjustRightInd w:val="0"/>
        <w:snapToGrid w:val="0"/>
        <w:ind w:leftChars="117" w:left="562" w:hangingChars="117" w:hanging="281"/>
        <w:jc w:val="both"/>
        <w:rPr>
          <w:szCs w:val="24"/>
        </w:rPr>
      </w:pPr>
      <w:r w:rsidRPr="003558C4">
        <w:rPr>
          <w:rStyle w:val="af6"/>
          <w:rFonts w:eastAsia="ＭＳ 明朝"/>
          <w:szCs w:val="24"/>
        </w:rPr>
        <w:t>7</w:t>
      </w:r>
      <w:r w:rsidR="00160742" w:rsidRPr="003558C4">
        <w:rPr>
          <w:rStyle w:val="af6"/>
          <w:rFonts w:eastAsia="ＭＳ 明朝" w:hint="eastAsia"/>
          <w:szCs w:val="24"/>
        </w:rPr>
        <w:t xml:space="preserve">. </w:t>
      </w:r>
      <w:r w:rsidR="00E151E9" w:rsidRPr="003558C4">
        <w:rPr>
          <w:rStyle w:val="af6"/>
          <w:rFonts w:eastAsia="ＭＳ 明朝" w:hint="eastAsia"/>
          <w:szCs w:val="24"/>
        </w:rPr>
        <w:t>T</w:t>
      </w:r>
      <w:r w:rsidR="00160742" w:rsidRPr="003558C4">
        <w:rPr>
          <w:szCs w:val="24"/>
        </w:rPr>
        <w:t xml:space="preserve">he standard content rate of specified chemical substances denotes the standard rate provided by JIS C 0950 </w:t>
      </w:r>
      <w:r w:rsidR="00293EAD" w:rsidRPr="003558C4">
        <w:rPr>
          <w:szCs w:val="24"/>
        </w:rPr>
        <w:t>(</w:t>
      </w:r>
      <w:r w:rsidR="00160742" w:rsidRPr="003558C4">
        <w:rPr>
          <w:szCs w:val="24"/>
        </w:rPr>
        <w:t xml:space="preserve">The marking for presence of the specific chemical substances </w:t>
      </w:r>
      <w:r w:rsidR="00160742" w:rsidRPr="003558C4">
        <w:rPr>
          <w:szCs w:val="24"/>
        </w:rPr>
        <w:lastRenderedPageBreak/>
        <w:t>for electrical and electronic equipment</w:t>
      </w:r>
      <w:r w:rsidR="00293EAD" w:rsidRPr="003558C4">
        <w:rPr>
          <w:szCs w:val="24"/>
        </w:rPr>
        <w:t>)</w:t>
      </w:r>
      <w:r w:rsidR="00160742" w:rsidRPr="003558C4">
        <w:rPr>
          <w:szCs w:val="24"/>
        </w:rPr>
        <w:t xml:space="preserve"> Appendix A, chart A.1 </w:t>
      </w:r>
      <w:r w:rsidR="00293EAD" w:rsidRPr="003558C4">
        <w:rPr>
          <w:szCs w:val="24"/>
        </w:rPr>
        <w:t>(</w:t>
      </w:r>
      <w:r w:rsidR="00160742" w:rsidRPr="003558C4">
        <w:rPr>
          <w:szCs w:val="24"/>
        </w:rPr>
        <w:t>specified chemical substances, chemical element symbol, substances applicable for calculation, and standard content rate</w:t>
      </w:r>
      <w:r w:rsidR="00293EAD" w:rsidRPr="003558C4">
        <w:rPr>
          <w:szCs w:val="24"/>
        </w:rPr>
        <w:t>)</w:t>
      </w:r>
      <w:r w:rsidR="00160742" w:rsidRPr="003558C4">
        <w:rPr>
          <w:szCs w:val="24"/>
        </w:rPr>
        <w:t>.</w:t>
      </w:r>
      <w:r w:rsidR="001D3952" w:rsidRPr="003558C4">
        <w:rPr>
          <w:rFonts w:hint="eastAsia"/>
          <w:iCs/>
          <w:szCs w:val="24"/>
        </w:rPr>
        <w:t xml:space="preserve"> </w:t>
      </w:r>
      <w:r w:rsidR="00160742" w:rsidRPr="003558C4">
        <w:rPr>
          <w:szCs w:val="24"/>
        </w:rPr>
        <w:t>Items for which content rate exceeding the standard is allowed are to be determined in accordance with Appendix B of the above JIS.</w:t>
      </w:r>
      <w:r w:rsidR="001C0986" w:rsidRPr="003558C4">
        <w:t xml:space="preserve"> </w:t>
      </w:r>
      <w:r w:rsidR="001C0986" w:rsidRPr="003558C4">
        <w:rPr>
          <w:szCs w:val="24"/>
        </w:rPr>
        <w:t>Handling of other accessories is to be determined in accordance with JIS C 0950.</w:t>
      </w:r>
    </w:p>
    <w:p w14:paraId="41D203A9" w14:textId="3AA8B54E" w:rsidR="00944453" w:rsidRPr="003558C4" w:rsidRDefault="00225D69">
      <w:pPr>
        <w:adjustRightInd w:val="0"/>
        <w:snapToGrid w:val="0"/>
        <w:ind w:leftChars="117" w:left="562" w:hangingChars="117" w:hanging="281"/>
        <w:jc w:val="both"/>
        <w:rPr>
          <w:szCs w:val="24"/>
        </w:rPr>
      </w:pPr>
      <w:r w:rsidRPr="003558C4">
        <w:rPr>
          <w:szCs w:val="24"/>
        </w:rPr>
        <w:t>8</w:t>
      </w:r>
      <w:r w:rsidR="00944453" w:rsidRPr="003558C4">
        <w:rPr>
          <w:rFonts w:hint="eastAsia"/>
          <w:b/>
          <w:i/>
          <w:szCs w:val="24"/>
        </w:rPr>
        <w:t>.</w:t>
      </w:r>
      <w:r w:rsidR="000622D1" w:rsidRPr="003558C4">
        <w:rPr>
          <w:rFonts w:hint="eastAsia"/>
          <w:b/>
          <w:i/>
          <w:szCs w:val="24"/>
        </w:rPr>
        <w:t xml:space="preserve"> </w:t>
      </w:r>
      <w:r w:rsidR="00944453" w:rsidRPr="003558C4">
        <w:rPr>
          <w:b/>
          <w:i/>
          <w:szCs w:val="24"/>
        </w:rPr>
        <w:t>Recycled plastic</w:t>
      </w:r>
      <w:r w:rsidR="00944453" w:rsidRPr="003558C4">
        <w:rPr>
          <w:i/>
          <w:szCs w:val="24"/>
        </w:rPr>
        <w:t xml:space="preserve"> </w:t>
      </w:r>
      <w:r w:rsidR="00944453"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944453" w:rsidRPr="003558C4">
        <w:rPr>
          <w:szCs w:val="24"/>
        </w:rPr>
        <w:t>, plastic that has been recycled in the process of manufacturing the product</w:t>
      </w:r>
      <w:r w:rsidR="00293EAD" w:rsidRPr="003558C4">
        <w:rPr>
          <w:szCs w:val="24"/>
        </w:rPr>
        <w:t>)</w:t>
      </w:r>
      <w:r w:rsidR="00944453" w:rsidRPr="003558C4">
        <w:rPr>
          <w:szCs w:val="24"/>
        </w:rPr>
        <w:t>.</w:t>
      </w:r>
    </w:p>
    <w:p w14:paraId="30E34D73" w14:textId="75403D29" w:rsidR="00725D6C" w:rsidRPr="003558C4" w:rsidRDefault="00225D69">
      <w:pPr>
        <w:adjustRightInd w:val="0"/>
        <w:snapToGrid w:val="0"/>
        <w:ind w:leftChars="117" w:left="562" w:hangingChars="117" w:hanging="281"/>
        <w:jc w:val="both"/>
        <w:rPr>
          <w:szCs w:val="24"/>
        </w:rPr>
      </w:pPr>
      <w:r w:rsidRPr="003558C4">
        <w:rPr>
          <w:szCs w:val="24"/>
        </w:rPr>
        <w:t>9</w:t>
      </w:r>
      <w:r w:rsidR="00944453" w:rsidRPr="003558C4">
        <w:rPr>
          <w:rFonts w:hint="eastAsia"/>
          <w:szCs w:val="24"/>
        </w:rPr>
        <w:t>.</w:t>
      </w:r>
      <w:r w:rsidR="000622D1" w:rsidRPr="003558C4">
        <w:rPr>
          <w:rFonts w:hint="eastAsia"/>
          <w:szCs w:val="24"/>
        </w:rPr>
        <w:t xml:space="preserve"> </w:t>
      </w:r>
      <w:r w:rsidR="00725D6C" w:rsidRPr="003558C4">
        <w:rPr>
          <w:szCs w:val="24"/>
        </w:rPr>
        <w:t>In order to manage chemical substances adequately, each procurement organization is to manage and maintain content information of specific chemical substances until the item in question is discarded.</w:t>
      </w:r>
    </w:p>
    <w:p w14:paraId="1B1F1390" w14:textId="77777777" w:rsidR="00412654" w:rsidRPr="003558C4" w:rsidRDefault="00412654">
      <w:pPr>
        <w:adjustRightInd w:val="0"/>
        <w:snapToGrid w:val="0"/>
        <w:jc w:val="both"/>
        <w:rPr>
          <w:szCs w:val="24"/>
        </w:rPr>
      </w:pPr>
    </w:p>
    <w:p w14:paraId="123E4C8A" w14:textId="77777777" w:rsidR="00725D6C" w:rsidRPr="003558C4" w:rsidRDefault="00725D6C">
      <w:pPr>
        <w:pStyle w:val="22"/>
        <w:adjustRightInd w:val="0"/>
        <w:snapToGrid w:val="0"/>
        <w:jc w:val="both"/>
        <w:rPr>
          <w:szCs w:val="24"/>
        </w:rPr>
      </w:pPr>
    </w:p>
    <w:p w14:paraId="01B1752B" w14:textId="1FAD3F1A" w:rsidR="00444AFF" w:rsidRPr="003558C4" w:rsidRDefault="00444AFF">
      <w:pPr>
        <w:rPr>
          <w:b/>
          <w:szCs w:val="24"/>
        </w:rPr>
      </w:pPr>
    </w:p>
    <w:p w14:paraId="242119CF" w14:textId="545A8B95" w:rsidR="00AE5A37" w:rsidRPr="003558C4" w:rsidRDefault="00AE5A37" w:rsidP="00AE5A37">
      <w:pPr>
        <w:pStyle w:val="22"/>
        <w:adjustRightInd w:val="0"/>
        <w:snapToGrid w:val="0"/>
        <w:ind w:left="400" w:hanging="400"/>
        <w:rPr>
          <w:rFonts w:ascii="ＭＳ ゴシック" w:eastAsia="ＭＳ ゴシック" w:hAnsi="Arial"/>
          <w:sz w:val="20"/>
        </w:rPr>
      </w:pPr>
      <w:r w:rsidRPr="003558C4">
        <w:rPr>
          <w:rFonts w:eastAsia="ＭＳ ゴシック"/>
          <w:szCs w:val="24"/>
        </w:rPr>
        <w:t>Table 1</w:t>
      </w:r>
      <w:r w:rsidRPr="003558C4">
        <w:rPr>
          <w:rFonts w:ascii="ＭＳ ゴシック" w:eastAsia="ＭＳ ゴシック" w:hAnsi="Arial" w:hint="eastAsia"/>
          <w:szCs w:val="24"/>
        </w:rPr>
        <w:t>:</w:t>
      </w:r>
      <w:r w:rsidRPr="003558C4" w:rsidDel="00EA4C88">
        <w:rPr>
          <w:sz w:val="36"/>
          <w:szCs w:val="36"/>
        </w:rPr>
        <w:t xml:space="preserve"> </w:t>
      </w:r>
      <w:r w:rsidRPr="003558C4">
        <w:rPr>
          <w:szCs w:val="24"/>
        </w:rPr>
        <w:t xml:space="preserve">Standard Energy Consumption Efficiency and its calculating formula for </w:t>
      </w:r>
      <w:r w:rsidRPr="003558C4">
        <w:rPr>
          <w:rFonts w:hint="eastAsia"/>
          <w:szCs w:val="24"/>
        </w:rPr>
        <w:t>A</w:t>
      </w:r>
      <w:r w:rsidRPr="003558C4">
        <w:rPr>
          <w:szCs w:val="24"/>
        </w:rPr>
        <w:t xml:space="preserve">ir </w:t>
      </w:r>
      <w:r w:rsidRPr="003558C4">
        <w:rPr>
          <w:rFonts w:hint="eastAsia"/>
          <w:szCs w:val="24"/>
        </w:rPr>
        <w:t>C</w:t>
      </w:r>
      <w:r w:rsidRPr="003558C4">
        <w:rPr>
          <w:szCs w:val="24"/>
        </w:rPr>
        <w:t>onditioners for home use</w:t>
      </w:r>
    </w:p>
    <w:tbl>
      <w:tblPr>
        <w:tblW w:w="9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73"/>
        <w:gridCol w:w="2020"/>
        <w:gridCol w:w="2121"/>
        <w:gridCol w:w="2452"/>
      </w:tblGrid>
      <w:tr w:rsidR="00AE5A37" w:rsidRPr="003558C4" w14:paraId="4395A342" w14:textId="77777777" w:rsidTr="003D0DED">
        <w:trPr>
          <w:cantSplit/>
          <w:trHeight w:val="360"/>
          <w:jc w:val="center"/>
        </w:trPr>
        <w:tc>
          <w:tcPr>
            <w:tcW w:w="6714" w:type="dxa"/>
            <w:gridSpan w:val="3"/>
            <w:tcBorders>
              <w:top w:val="single" w:sz="6" w:space="0" w:color="auto"/>
              <w:left w:val="single" w:sz="6" w:space="0" w:color="auto"/>
              <w:bottom w:val="single" w:sz="6" w:space="0" w:color="auto"/>
              <w:right w:val="single" w:sz="6" w:space="0" w:color="auto"/>
            </w:tcBorders>
            <w:vAlign w:val="center"/>
          </w:tcPr>
          <w:p w14:paraId="24E7D6E5" w14:textId="77777777" w:rsidR="00AE5A37" w:rsidRPr="003558C4" w:rsidRDefault="00AE5A37" w:rsidP="005932B9">
            <w:pPr>
              <w:pStyle w:val="ac"/>
              <w:jc w:val="center"/>
              <w:rPr>
                <w:rFonts w:eastAsia="ＭＳ ゴシック"/>
                <w:szCs w:val="24"/>
              </w:rPr>
            </w:pPr>
            <w:r w:rsidRPr="003558C4">
              <w:rPr>
                <w:rFonts w:eastAsia="ＭＳ ゴシック"/>
                <w:szCs w:val="24"/>
              </w:rPr>
              <w:t>Category</w:t>
            </w:r>
          </w:p>
        </w:tc>
        <w:tc>
          <w:tcPr>
            <w:tcW w:w="2452" w:type="dxa"/>
            <w:vMerge w:val="restart"/>
            <w:tcBorders>
              <w:top w:val="single" w:sz="6" w:space="0" w:color="auto"/>
              <w:left w:val="single" w:sz="6" w:space="0" w:color="auto"/>
              <w:bottom w:val="single" w:sz="6" w:space="0" w:color="auto"/>
              <w:right w:val="single" w:sz="6" w:space="0" w:color="auto"/>
            </w:tcBorders>
            <w:vAlign w:val="center"/>
          </w:tcPr>
          <w:p w14:paraId="6D2BC79C" w14:textId="77777777" w:rsidR="00AE5A37" w:rsidRPr="003558C4" w:rsidRDefault="00AE5A37" w:rsidP="005932B9">
            <w:pPr>
              <w:pStyle w:val="ac"/>
              <w:jc w:val="center"/>
              <w:rPr>
                <w:rFonts w:eastAsia="ＭＳ ゴシック"/>
                <w:szCs w:val="24"/>
              </w:rPr>
            </w:pPr>
            <w:r w:rsidRPr="003558C4">
              <w:rPr>
                <w:rFonts w:eastAsia="ＭＳ ゴシック"/>
                <w:szCs w:val="24"/>
              </w:rPr>
              <w:t>Standard energy consumption efficiency</w:t>
            </w:r>
          </w:p>
        </w:tc>
      </w:tr>
      <w:tr w:rsidR="00AE5A37" w:rsidRPr="003558C4" w14:paraId="05776503" w14:textId="77777777" w:rsidTr="003D0DED">
        <w:trPr>
          <w:cantSplit/>
          <w:trHeight w:val="152"/>
          <w:jc w:val="center"/>
        </w:trPr>
        <w:tc>
          <w:tcPr>
            <w:tcW w:w="2573" w:type="dxa"/>
            <w:tcBorders>
              <w:top w:val="single" w:sz="6" w:space="0" w:color="auto"/>
              <w:left w:val="single" w:sz="6" w:space="0" w:color="auto"/>
              <w:bottom w:val="single" w:sz="6" w:space="0" w:color="auto"/>
              <w:right w:val="single" w:sz="6" w:space="0" w:color="auto"/>
            </w:tcBorders>
            <w:vAlign w:val="center"/>
          </w:tcPr>
          <w:p w14:paraId="5EA4F0EB" w14:textId="77777777" w:rsidR="00AE5A37" w:rsidRPr="003558C4" w:rsidRDefault="00AE5A37" w:rsidP="005932B9">
            <w:pPr>
              <w:pStyle w:val="ac"/>
              <w:jc w:val="center"/>
              <w:rPr>
                <w:rFonts w:eastAsia="ＭＳ ゴシック"/>
                <w:szCs w:val="24"/>
              </w:rPr>
            </w:pPr>
            <w:r w:rsidRPr="003558C4">
              <w:rPr>
                <w:rFonts w:eastAsia="ＭＳ ゴシック"/>
                <w:kern w:val="0"/>
                <w:szCs w:val="24"/>
              </w:rPr>
              <w:t>Unit Type</w:t>
            </w:r>
          </w:p>
        </w:tc>
        <w:tc>
          <w:tcPr>
            <w:tcW w:w="2020" w:type="dxa"/>
            <w:tcBorders>
              <w:top w:val="single" w:sz="6" w:space="0" w:color="auto"/>
              <w:left w:val="single" w:sz="6" w:space="0" w:color="auto"/>
              <w:bottom w:val="single" w:sz="6" w:space="0" w:color="auto"/>
              <w:right w:val="single" w:sz="6" w:space="0" w:color="auto"/>
            </w:tcBorders>
            <w:vAlign w:val="center"/>
          </w:tcPr>
          <w:p w14:paraId="78BB4E52" w14:textId="77777777" w:rsidR="00AE5A37" w:rsidRPr="003558C4" w:rsidRDefault="00AE5A37" w:rsidP="005932B9">
            <w:pPr>
              <w:pStyle w:val="ac"/>
              <w:jc w:val="center"/>
              <w:rPr>
                <w:rFonts w:eastAsia="ＭＳ ゴシック"/>
                <w:szCs w:val="24"/>
              </w:rPr>
            </w:pPr>
            <w:r w:rsidRPr="003558C4">
              <w:rPr>
                <w:rFonts w:eastAsia="ＭＳ ゴシック"/>
                <w:szCs w:val="24"/>
              </w:rPr>
              <w:t>Cooling capacity</w:t>
            </w:r>
          </w:p>
        </w:tc>
        <w:tc>
          <w:tcPr>
            <w:tcW w:w="2121" w:type="dxa"/>
            <w:tcBorders>
              <w:top w:val="single" w:sz="6" w:space="0" w:color="auto"/>
              <w:left w:val="single" w:sz="6" w:space="0" w:color="auto"/>
              <w:bottom w:val="single" w:sz="6" w:space="0" w:color="auto"/>
              <w:right w:val="single" w:sz="6" w:space="0" w:color="auto"/>
            </w:tcBorders>
            <w:vAlign w:val="center"/>
          </w:tcPr>
          <w:p w14:paraId="44B88FA8" w14:textId="77777777" w:rsidR="00AE5A37" w:rsidRPr="003558C4" w:rsidRDefault="00AE5A37" w:rsidP="005932B9">
            <w:pPr>
              <w:pStyle w:val="ac"/>
              <w:jc w:val="center"/>
              <w:rPr>
                <w:rFonts w:eastAsia="ＭＳ ゴシック"/>
                <w:szCs w:val="24"/>
              </w:rPr>
            </w:pPr>
            <w:r w:rsidRPr="003558C4">
              <w:rPr>
                <w:rFonts w:eastAsia="ＭＳ ゴシック"/>
                <w:szCs w:val="24"/>
              </w:rPr>
              <w:t>Specification</w:t>
            </w:r>
          </w:p>
        </w:tc>
        <w:tc>
          <w:tcPr>
            <w:tcW w:w="2452" w:type="dxa"/>
            <w:vMerge/>
            <w:tcBorders>
              <w:top w:val="single" w:sz="6" w:space="0" w:color="auto"/>
              <w:left w:val="single" w:sz="6" w:space="0" w:color="auto"/>
              <w:bottom w:val="single" w:sz="6" w:space="0" w:color="auto"/>
              <w:right w:val="single" w:sz="6" w:space="0" w:color="auto"/>
            </w:tcBorders>
            <w:vAlign w:val="center"/>
          </w:tcPr>
          <w:p w14:paraId="776C0136" w14:textId="77777777" w:rsidR="00AE5A37" w:rsidRPr="003558C4" w:rsidRDefault="00AE5A37" w:rsidP="005932B9">
            <w:pPr>
              <w:pStyle w:val="ac"/>
              <w:jc w:val="center"/>
              <w:rPr>
                <w:rFonts w:eastAsia="ＭＳ ゴシック"/>
                <w:szCs w:val="24"/>
              </w:rPr>
            </w:pPr>
          </w:p>
        </w:tc>
      </w:tr>
      <w:tr w:rsidR="00AE5A37" w:rsidRPr="003558C4" w14:paraId="33302E29" w14:textId="77777777" w:rsidTr="003D0DED">
        <w:trPr>
          <w:cantSplit/>
          <w:trHeight w:val="289"/>
          <w:jc w:val="center"/>
        </w:trPr>
        <w:tc>
          <w:tcPr>
            <w:tcW w:w="2573" w:type="dxa"/>
            <w:vMerge w:val="restart"/>
            <w:tcBorders>
              <w:top w:val="single" w:sz="6" w:space="0" w:color="auto"/>
              <w:left w:val="single" w:sz="6" w:space="0" w:color="auto"/>
              <w:bottom w:val="single" w:sz="6" w:space="0" w:color="auto"/>
              <w:right w:val="single" w:sz="6" w:space="0" w:color="auto"/>
            </w:tcBorders>
            <w:vAlign w:val="center"/>
          </w:tcPr>
          <w:p w14:paraId="506AE93F"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hAnsi="Times New Roman"/>
                <w:sz w:val="24"/>
                <w:szCs w:val="24"/>
              </w:rPr>
              <w:t>Non-ducted window/ wall-installed type</w:t>
            </w:r>
          </w:p>
        </w:tc>
        <w:tc>
          <w:tcPr>
            <w:tcW w:w="2020" w:type="dxa"/>
            <w:vMerge w:val="restart"/>
            <w:tcBorders>
              <w:top w:val="single" w:sz="6" w:space="0" w:color="auto"/>
              <w:left w:val="single" w:sz="6" w:space="0" w:color="auto"/>
              <w:right w:val="single" w:sz="6" w:space="0" w:color="auto"/>
            </w:tcBorders>
            <w:vAlign w:val="center"/>
          </w:tcPr>
          <w:p w14:paraId="308308D4"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Upto 2.8kW</w:t>
            </w:r>
          </w:p>
        </w:tc>
        <w:tc>
          <w:tcPr>
            <w:tcW w:w="2121" w:type="dxa"/>
            <w:tcBorders>
              <w:top w:val="single" w:sz="6" w:space="0" w:color="auto"/>
              <w:left w:val="single" w:sz="6" w:space="0" w:color="auto"/>
              <w:bottom w:val="single" w:sz="6" w:space="0" w:color="auto"/>
              <w:right w:val="single" w:sz="6" w:space="0" w:color="auto"/>
            </w:tcBorders>
            <w:vAlign w:val="center"/>
          </w:tcPr>
          <w:p w14:paraId="2DF678EB"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 xml:space="preserve">Non-cold region specifications </w:t>
            </w:r>
          </w:p>
        </w:tc>
        <w:tc>
          <w:tcPr>
            <w:tcW w:w="2452" w:type="dxa"/>
            <w:tcBorders>
              <w:top w:val="single" w:sz="6" w:space="0" w:color="auto"/>
              <w:left w:val="single" w:sz="6" w:space="0" w:color="auto"/>
              <w:bottom w:val="single" w:sz="6" w:space="0" w:color="auto"/>
              <w:right w:val="single" w:sz="6" w:space="0" w:color="auto"/>
            </w:tcBorders>
            <w:vAlign w:val="center"/>
          </w:tcPr>
          <w:p w14:paraId="6389A948" w14:textId="77777777" w:rsidR="00AE5A37" w:rsidRPr="003558C4" w:rsidRDefault="00AE5A37" w:rsidP="00AE5A37">
            <w:pPr>
              <w:pStyle w:val="41"/>
              <w:ind w:left="480" w:hanging="480"/>
              <w:jc w:val="center"/>
            </w:pPr>
            <w:r w:rsidRPr="003558C4">
              <w:t>6.6</w:t>
            </w:r>
          </w:p>
        </w:tc>
      </w:tr>
      <w:tr w:rsidR="00AE5A37" w:rsidRPr="003558C4" w14:paraId="29E32EAD" w14:textId="77777777" w:rsidTr="003D0DED">
        <w:trPr>
          <w:cantSplit/>
          <w:trHeight w:val="289"/>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5A67B029" w14:textId="77777777" w:rsidR="00AE5A37" w:rsidRPr="003558C4" w:rsidRDefault="00AE5A37" w:rsidP="003D0DED">
            <w:pPr>
              <w:pStyle w:val="percent"/>
              <w:rPr>
                <w:rFonts w:ascii="Times New Roman" w:eastAsia="ＭＳ ゴシック" w:hAnsi="Times New Roman"/>
                <w:sz w:val="24"/>
                <w:szCs w:val="24"/>
              </w:rPr>
            </w:pPr>
          </w:p>
        </w:tc>
        <w:tc>
          <w:tcPr>
            <w:tcW w:w="2020" w:type="dxa"/>
            <w:vMerge/>
            <w:tcBorders>
              <w:left w:val="single" w:sz="6" w:space="0" w:color="auto"/>
              <w:bottom w:val="single" w:sz="6" w:space="0" w:color="auto"/>
              <w:right w:val="single" w:sz="6" w:space="0" w:color="auto"/>
            </w:tcBorders>
            <w:vAlign w:val="center"/>
          </w:tcPr>
          <w:p w14:paraId="56DE09DB" w14:textId="77777777" w:rsidR="00AE5A37" w:rsidRPr="003558C4" w:rsidRDefault="00AE5A37" w:rsidP="003D0DED">
            <w:pPr>
              <w:pStyle w:val="percent"/>
              <w:rPr>
                <w:rFonts w:ascii="Times New Roman" w:eastAsia="ＭＳ ゴシック" w:hAnsi="Times New Roman"/>
                <w:sz w:val="24"/>
                <w:szCs w:val="24"/>
              </w:rPr>
            </w:pPr>
          </w:p>
        </w:tc>
        <w:tc>
          <w:tcPr>
            <w:tcW w:w="2121" w:type="dxa"/>
            <w:tcBorders>
              <w:top w:val="single" w:sz="6" w:space="0" w:color="auto"/>
              <w:left w:val="single" w:sz="6" w:space="0" w:color="auto"/>
              <w:bottom w:val="single" w:sz="6" w:space="0" w:color="auto"/>
              <w:right w:val="single" w:sz="6" w:space="0" w:color="auto"/>
            </w:tcBorders>
            <w:vAlign w:val="center"/>
          </w:tcPr>
          <w:p w14:paraId="1F2D0528"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For cold region</w:t>
            </w:r>
            <w:r w:rsidRPr="003558C4">
              <w:rPr>
                <w:rFonts w:ascii="Times New Roman" w:hAnsi="Times New Roman"/>
                <w:sz w:val="24"/>
                <w:szCs w:val="24"/>
              </w:rPr>
              <w:t xml:space="preserve"> </w:t>
            </w:r>
            <w:r w:rsidRPr="003558C4">
              <w:rPr>
                <w:rFonts w:ascii="Times New Roman" w:eastAsia="ＭＳ ゴシック" w:hAnsi="Times New Roman"/>
                <w:sz w:val="24"/>
                <w:szCs w:val="24"/>
              </w:rPr>
              <w:t xml:space="preserve">specifications </w:t>
            </w:r>
          </w:p>
        </w:tc>
        <w:tc>
          <w:tcPr>
            <w:tcW w:w="2452" w:type="dxa"/>
            <w:tcBorders>
              <w:top w:val="single" w:sz="6" w:space="0" w:color="auto"/>
              <w:left w:val="single" w:sz="6" w:space="0" w:color="auto"/>
              <w:bottom w:val="single" w:sz="6" w:space="0" w:color="auto"/>
              <w:right w:val="single" w:sz="6" w:space="0" w:color="auto"/>
            </w:tcBorders>
            <w:vAlign w:val="center"/>
          </w:tcPr>
          <w:p w14:paraId="1D2B86E8" w14:textId="77777777" w:rsidR="00AE5A37" w:rsidRPr="003558C4" w:rsidRDefault="00AE5A37" w:rsidP="00AE5A37">
            <w:pPr>
              <w:pStyle w:val="41"/>
              <w:ind w:left="480" w:hanging="480"/>
              <w:jc w:val="center"/>
            </w:pPr>
            <w:r w:rsidRPr="003558C4">
              <w:t>6.2</w:t>
            </w:r>
          </w:p>
        </w:tc>
      </w:tr>
      <w:tr w:rsidR="00AE5A37" w:rsidRPr="003558C4" w14:paraId="3982862B"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0B8265C3" w14:textId="77777777" w:rsidR="00AE5A37" w:rsidRPr="003558C4" w:rsidRDefault="00AE5A37" w:rsidP="003D0DED">
            <w:pPr>
              <w:pStyle w:val="percent"/>
              <w:rPr>
                <w:rFonts w:ascii="Times New Roman" w:eastAsia="ＭＳ ゴシック" w:hAnsi="Times New Roman"/>
                <w:sz w:val="24"/>
                <w:szCs w:val="24"/>
              </w:rPr>
            </w:pPr>
          </w:p>
        </w:tc>
        <w:tc>
          <w:tcPr>
            <w:tcW w:w="2020" w:type="dxa"/>
            <w:vMerge w:val="restart"/>
            <w:tcBorders>
              <w:top w:val="single" w:sz="6" w:space="0" w:color="auto"/>
              <w:left w:val="single" w:sz="6" w:space="0" w:color="auto"/>
              <w:right w:val="single" w:sz="6" w:space="0" w:color="auto"/>
            </w:tcBorders>
            <w:vAlign w:val="center"/>
          </w:tcPr>
          <w:p w14:paraId="2486A52F" w14:textId="2A919E50"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Over</w:t>
            </w:r>
            <w:r w:rsidR="005932B9" w:rsidRPr="003558C4">
              <w:rPr>
                <w:rFonts w:ascii="Times New Roman" w:eastAsia="ＭＳ ゴシック" w:hAnsi="Times New Roman" w:hint="eastAsia"/>
                <w:sz w:val="24"/>
                <w:szCs w:val="24"/>
              </w:rPr>
              <w:t xml:space="preserve"> </w:t>
            </w:r>
            <w:r w:rsidRPr="003558C4">
              <w:rPr>
                <w:rFonts w:ascii="Times New Roman" w:eastAsia="ＭＳ ゴシック" w:hAnsi="Times New Roman"/>
                <w:sz w:val="24"/>
                <w:szCs w:val="24"/>
              </w:rPr>
              <w:t>2.8kW</w:t>
            </w:r>
          </w:p>
          <w:p w14:paraId="5C7BD084" w14:textId="30A9A361" w:rsidR="00AE5A37" w:rsidRPr="003558C4" w:rsidRDefault="005932B9" w:rsidP="003D0DED">
            <w:pPr>
              <w:pStyle w:val="percent"/>
              <w:rPr>
                <w:rFonts w:ascii="Times New Roman" w:eastAsia="ＭＳ ゴシック" w:hAnsi="Times New Roman"/>
                <w:sz w:val="24"/>
                <w:szCs w:val="24"/>
              </w:rPr>
            </w:pPr>
            <w:r w:rsidRPr="003558C4">
              <w:rPr>
                <w:rFonts w:ascii="Times New Roman" w:eastAsia="ＭＳ ゴシック" w:hAnsi="Times New Roman" w:hint="eastAsia"/>
                <w:sz w:val="24"/>
                <w:szCs w:val="24"/>
              </w:rPr>
              <w:t>U</w:t>
            </w:r>
            <w:r w:rsidR="00AE5A37" w:rsidRPr="003558C4">
              <w:rPr>
                <w:rFonts w:ascii="Times New Roman" w:eastAsia="ＭＳ ゴシック" w:hAnsi="Times New Roman"/>
                <w:sz w:val="24"/>
                <w:szCs w:val="24"/>
              </w:rPr>
              <w:t>pto 28.0kW</w:t>
            </w:r>
          </w:p>
        </w:tc>
        <w:tc>
          <w:tcPr>
            <w:tcW w:w="2121" w:type="dxa"/>
            <w:tcBorders>
              <w:top w:val="single" w:sz="6" w:space="0" w:color="auto"/>
              <w:left w:val="single" w:sz="6" w:space="0" w:color="auto"/>
              <w:bottom w:val="single" w:sz="6" w:space="0" w:color="auto"/>
              <w:right w:val="single" w:sz="6" w:space="0" w:color="auto"/>
            </w:tcBorders>
            <w:vAlign w:val="center"/>
          </w:tcPr>
          <w:p w14:paraId="14FB4CFE"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Non-cold region specifications</w:t>
            </w:r>
          </w:p>
        </w:tc>
        <w:tc>
          <w:tcPr>
            <w:tcW w:w="2452" w:type="dxa"/>
            <w:tcBorders>
              <w:top w:val="single" w:sz="6" w:space="0" w:color="auto"/>
              <w:left w:val="single" w:sz="6" w:space="0" w:color="auto"/>
              <w:bottom w:val="single" w:sz="6" w:space="0" w:color="auto"/>
              <w:right w:val="single" w:sz="6" w:space="0" w:color="auto"/>
            </w:tcBorders>
            <w:vAlign w:val="center"/>
          </w:tcPr>
          <w:p w14:paraId="07C57B7A" w14:textId="77777777" w:rsidR="00AE5A37" w:rsidRPr="003558C4" w:rsidRDefault="00AE5A37" w:rsidP="00AE5A37">
            <w:pPr>
              <w:pStyle w:val="41"/>
              <w:ind w:left="480" w:hanging="480"/>
              <w:jc w:val="center"/>
            </w:pPr>
            <w:r w:rsidRPr="003558C4">
              <w:t>E=6.84-0.210×(A-2.8)</w:t>
            </w:r>
          </w:p>
          <w:p w14:paraId="3E1EAA92" w14:textId="76CCB69C" w:rsidR="00AE5A37" w:rsidRPr="003558C4" w:rsidRDefault="00AE5A37" w:rsidP="00AE5A37">
            <w:pPr>
              <w:pStyle w:val="41"/>
              <w:ind w:left="480" w:hanging="480"/>
              <w:jc w:val="center"/>
            </w:pPr>
            <w:r w:rsidRPr="003558C4">
              <w:t>However, E = 6.6 is the upper limit and E = 5.3 is the lower limit.</w:t>
            </w:r>
          </w:p>
        </w:tc>
      </w:tr>
      <w:tr w:rsidR="00AE5A37" w:rsidRPr="003558C4" w14:paraId="19FCFD52"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5F62055F" w14:textId="77777777" w:rsidR="00AE5A37" w:rsidRPr="003558C4" w:rsidRDefault="00AE5A37" w:rsidP="003D0DED">
            <w:pPr>
              <w:pStyle w:val="percent"/>
              <w:rPr>
                <w:rFonts w:ascii="Times New Roman" w:eastAsia="ＭＳ ゴシック" w:hAnsi="Times New Roman"/>
                <w:sz w:val="24"/>
                <w:szCs w:val="24"/>
              </w:rPr>
            </w:pPr>
          </w:p>
        </w:tc>
        <w:tc>
          <w:tcPr>
            <w:tcW w:w="2020" w:type="dxa"/>
            <w:vMerge/>
            <w:tcBorders>
              <w:left w:val="single" w:sz="6" w:space="0" w:color="auto"/>
              <w:bottom w:val="single" w:sz="6" w:space="0" w:color="auto"/>
              <w:right w:val="single" w:sz="6" w:space="0" w:color="auto"/>
            </w:tcBorders>
            <w:vAlign w:val="center"/>
          </w:tcPr>
          <w:p w14:paraId="4E7500FA" w14:textId="77777777" w:rsidR="00AE5A37" w:rsidRPr="003558C4" w:rsidRDefault="00AE5A37" w:rsidP="003D0DED">
            <w:pPr>
              <w:pStyle w:val="percent"/>
              <w:rPr>
                <w:rFonts w:ascii="Times New Roman" w:eastAsia="ＭＳ ゴシック" w:hAnsi="Times New Roman"/>
                <w:sz w:val="24"/>
                <w:szCs w:val="24"/>
              </w:rPr>
            </w:pPr>
          </w:p>
        </w:tc>
        <w:tc>
          <w:tcPr>
            <w:tcW w:w="2121" w:type="dxa"/>
            <w:tcBorders>
              <w:top w:val="single" w:sz="6" w:space="0" w:color="auto"/>
              <w:left w:val="single" w:sz="6" w:space="0" w:color="auto"/>
              <w:bottom w:val="single" w:sz="6" w:space="0" w:color="auto"/>
              <w:right w:val="single" w:sz="6" w:space="0" w:color="auto"/>
            </w:tcBorders>
            <w:vAlign w:val="center"/>
          </w:tcPr>
          <w:p w14:paraId="79B34D22"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For cold region</w:t>
            </w:r>
            <w:r w:rsidRPr="003558C4">
              <w:rPr>
                <w:rFonts w:ascii="Times New Roman" w:hAnsi="Times New Roman"/>
                <w:i/>
                <w:iCs/>
                <w:sz w:val="24"/>
                <w:szCs w:val="24"/>
              </w:rPr>
              <w:t xml:space="preserve"> </w:t>
            </w:r>
            <w:r w:rsidRPr="003558C4">
              <w:rPr>
                <w:rFonts w:ascii="Times New Roman" w:hAnsi="Times New Roman"/>
                <w:sz w:val="24"/>
                <w:szCs w:val="24"/>
              </w:rPr>
              <w:t>specifications</w:t>
            </w:r>
            <w:r w:rsidRPr="003558C4">
              <w:rPr>
                <w:rFonts w:ascii="Times New Roman" w:eastAsia="ＭＳ ゴシック" w:hAnsi="Times New Roman"/>
                <w:sz w:val="24"/>
                <w:szCs w:val="24"/>
              </w:rPr>
              <w:t xml:space="preserve"> </w:t>
            </w:r>
          </w:p>
        </w:tc>
        <w:tc>
          <w:tcPr>
            <w:tcW w:w="2452" w:type="dxa"/>
            <w:tcBorders>
              <w:top w:val="single" w:sz="6" w:space="0" w:color="auto"/>
              <w:left w:val="single" w:sz="6" w:space="0" w:color="auto"/>
              <w:bottom w:val="single" w:sz="6" w:space="0" w:color="auto"/>
              <w:right w:val="single" w:sz="6" w:space="0" w:color="auto"/>
            </w:tcBorders>
            <w:vAlign w:val="center"/>
          </w:tcPr>
          <w:p w14:paraId="6EA31B24" w14:textId="77777777" w:rsidR="00AE5A37" w:rsidRPr="003558C4" w:rsidRDefault="00AE5A37" w:rsidP="00AE5A37">
            <w:pPr>
              <w:pStyle w:val="41"/>
              <w:ind w:left="480" w:hanging="480"/>
              <w:jc w:val="center"/>
            </w:pPr>
            <w:r w:rsidRPr="003558C4">
              <w:t>E=6.44-0.210×(A-2.8)</w:t>
            </w:r>
          </w:p>
          <w:p w14:paraId="025535C8" w14:textId="26867968" w:rsidR="00AE5A37" w:rsidRPr="003558C4" w:rsidRDefault="00AE5A37" w:rsidP="00AE5A37">
            <w:pPr>
              <w:pStyle w:val="41"/>
              <w:ind w:left="480" w:hanging="480"/>
              <w:jc w:val="center"/>
            </w:pPr>
            <w:r w:rsidRPr="003558C4">
              <w:t>However, E = 6.2 is the upper limit and E = 4.9 is the lower limit.</w:t>
            </w:r>
          </w:p>
        </w:tc>
      </w:tr>
      <w:tr w:rsidR="00AE5A37" w:rsidRPr="003558C4" w14:paraId="04911787" w14:textId="77777777" w:rsidTr="003D0DED">
        <w:trPr>
          <w:cantSplit/>
          <w:trHeight w:val="290"/>
          <w:jc w:val="center"/>
        </w:trPr>
        <w:tc>
          <w:tcPr>
            <w:tcW w:w="2573" w:type="dxa"/>
            <w:vMerge w:val="restart"/>
            <w:tcBorders>
              <w:top w:val="single" w:sz="6" w:space="0" w:color="auto"/>
              <w:left w:val="single" w:sz="6" w:space="0" w:color="auto"/>
              <w:bottom w:val="single" w:sz="6" w:space="0" w:color="auto"/>
              <w:right w:val="single" w:sz="6" w:space="0" w:color="auto"/>
            </w:tcBorders>
            <w:vAlign w:val="center"/>
          </w:tcPr>
          <w:p w14:paraId="198EE718"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hAnsi="Times New Roman"/>
                <w:sz w:val="24"/>
                <w:szCs w:val="24"/>
              </w:rPr>
              <w:t>Non-ducted wall-mounted type (except multi-type operating indoor units individually)</w:t>
            </w:r>
          </w:p>
        </w:tc>
        <w:tc>
          <w:tcPr>
            <w:tcW w:w="2020" w:type="dxa"/>
            <w:tcBorders>
              <w:top w:val="single" w:sz="6" w:space="0" w:color="auto"/>
              <w:left w:val="single" w:sz="6" w:space="0" w:color="auto"/>
              <w:bottom w:val="single" w:sz="6" w:space="0" w:color="auto"/>
              <w:right w:val="single" w:sz="6" w:space="0" w:color="auto"/>
            </w:tcBorders>
            <w:vAlign w:val="center"/>
          </w:tcPr>
          <w:p w14:paraId="1A4445F5"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Upto 3.2kW</w:t>
            </w:r>
          </w:p>
        </w:tc>
        <w:tc>
          <w:tcPr>
            <w:tcW w:w="2121" w:type="dxa"/>
            <w:tcBorders>
              <w:top w:val="single" w:sz="6" w:space="0" w:color="auto"/>
              <w:left w:val="single" w:sz="6" w:space="0" w:color="auto"/>
              <w:bottom w:val="single" w:sz="6" w:space="0" w:color="auto"/>
              <w:right w:val="single" w:sz="6" w:space="0" w:color="auto"/>
            </w:tcBorders>
            <w:vAlign w:val="center"/>
          </w:tcPr>
          <w:p w14:paraId="483C915C" w14:textId="77777777" w:rsidR="00AE5A37" w:rsidRPr="003558C4" w:rsidRDefault="00AE5A37" w:rsidP="003D0DED">
            <w:pPr>
              <w:pStyle w:val="percent"/>
              <w:jc w:val="center"/>
              <w:rPr>
                <w:rFonts w:ascii="Times New Roman" w:eastAsia="ＭＳ ゴシック" w:hAnsi="Times New Roman"/>
                <w:sz w:val="24"/>
                <w:szCs w:val="24"/>
              </w:rPr>
            </w:pPr>
            <w:r w:rsidRPr="003558C4">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56A14997" w14:textId="77777777" w:rsidR="00AE5A37" w:rsidRPr="003558C4" w:rsidRDefault="00AE5A37" w:rsidP="00AE5A37">
            <w:pPr>
              <w:pStyle w:val="41"/>
              <w:ind w:left="480" w:hanging="480"/>
              <w:jc w:val="center"/>
            </w:pPr>
            <w:r w:rsidRPr="003558C4">
              <w:t>5.4</w:t>
            </w:r>
          </w:p>
        </w:tc>
      </w:tr>
      <w:tr w:rsidR="00AE5A37" w:rsidRPr="003558C4" w14:paraId="00FD51C0"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4D403836" w14:textId="77777777" w:rsidR="00AE5A37" w:rsidRPr="003558C4"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33B942DD"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Over 3.2kW</w:t>
            </w:r>
          </w:p>
          <w:p w14:paraId="6546EA8E" w14:textId="76ED8851" w:rsidR="00AE5A37" w:rsidRPr="003558C4" w:rsidRDefault="005932B9" w:rsidP="003D0DED">
            <w:pPr>
              <w:pStyle w:val="percent"/>
              <w:rPr>
                <w:rFonts w:ascii="Times New Roman" w:eastAsia="ＭＳ ゴシック" w:hAnsi="Times New Roman"/>
                <w:sz w:val="24"/>
                <w:szCs w:val="24"/>
              </w:rPr>
            </w:pPr>
            <w:r w:rsidRPr="003558C4">
              <w:rPr>
                <w:rFonts w:ascii="Times New Roman" w:eastAsia="ＭＳ ゴシック" w:hAnsi="Times New Roman" w:hint="eastAsia"/>
                <w:sz w:val="24"/>
                <w:szCs w:val="24"/>
              </w:rPr>
              <w:t>U</w:t>
            </w:r>
            <w:r w:rsidR="00AE5A37" w:rsidRPr="003558C4">
              <w:rPr>
                <w:rFonts w:ascii="Times New Roman" w:eastAsia="ＭＳ ゴシック" w:hAnsi="Times New Roman"/>
                <w:sz w:val="24"/>
                <w:szCs w:val="24"/>
              </w:rPr>
              <w:t>pto 4.0kW</w:t>
            </w:r>
          </w:p>
        </w:tc>
        <w:tc>
          <w:tcPr>
            <w:tcW w:w="2121" w:type="dxa"/>
            <w:tcBorders>
              <w:top w:val="single" w:sz="6" w:space="0" w:color="auto"/>
              <w:left w:val="single" w:sz="6" w:space="0" w:color="auto"/>
              <w:bottom w:val="single" w:sz="6" w:space="0" w:color="auto"/>
              <w:right w:val="single" w:sz="6" w:space="0" w:color="auto"/>
            </w:tcBorders>
            <w:vAlign w:val="center"/>
          </w:tcPr>
          <w:p w14:paraId="6CA1345B" w14:textId="77777777" w:rsidR="00AE5A37" w:rsidRPr="003558C4" w:rsidRDefault="00AE5A37" w:rsidP="003D0DED">
            <w:pPr>
              <w:pStyle w:val="percent"/>
              <w:jc w:val="center"/>
              <w:rPr>
                <w:rFonts w:ascii="Times New Roman" w:eastAsia="ＭＳ ゴシック" w:hAnsi="Times New Roman"/>
                <w:sz w:val="24"/>
                <w:szCs w:val="24"/>
              </w:rPr>
            </w:pPr>
            <w:r w:rsidRPr="003558C4">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7F62810A" w14:textId="77777777" w:rsidR="00AE5A37" w:rsidRPr="003558C4" w:rsidRDefault="00AE5A37" w:rsidP="00AE5A37">
            <w:pPr>
              <w:pStyle w:val="41"/>
              <w:ind w:left="480" w:hanging="480"/>
              <w:jc w:val="center"/>
            </w:pPr>
            <w:r w:rsidRPr="003558C4">
              <w:t>5.0</w:t>
            </w:r>
          </w:p>
        </w:tc>
      </w:tr>
      <w:tr w:rsidR="00AE5A37" w:rsidRPr="003558C4" w14:paraId="1248267E" w14:textId="77777777" w:rsidTr="003D0DED">
        <w:trPr>
          <w:cantSplit/>
          <w:trHeight w:val="289"/>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1135E2A2" w14:textId="77777777" w:rsidR="00AE5A37" w:rsidRPr="003558C4"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2B3F64B3" w14:textId="77777777" w:rsidR="005932B9"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Over 4.0kW</w:t>
            </w:r>
          </w:p>
          <w:p w14:paraId="5B4416F3" w14:textId="11938197" w:rsidR="00AE5A37" w:rsidRPr="003558C4" w:rsidRDefault="005932B9"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U</w:t>
            </w:r>
            <w:r w:rsidR="00AE5A37" w:rsidRPr="003558C4">
              <w:rPr>
                <w:rFonts w:ascii="Times New Roman" w:eastAsia="ＭＳ ゴシック" w:hAnsi="Times New Roman"/>
                <w:sz w:val="24"/>
                <w:szCs w:val="24"/>
              </w:rPr>
              <w:t>pto</w:t>
            </w:r>
            <w:r w:rsidRPr="003558C4">
              <w:rPr>
                <w:rFonts w:ascii="Times New Roman" w:eastAsia="ＭＳ ゴシック" w:hAnsi="Times New Roman" w:hint="eastAsia"/>
                <w:sz w:val="24"/>
                <w:szCs w:val="24"/>
              </w:rPr>
              <w:t xml:space="preserve"> </w:t>
            </w:r>
            <w:r w:rsidR="00AE5A37" w:rsidRPr="003558C4">
              <w:rPr>
                <w:rFonts w:ascii="Times New Roman" w:eastAsia="ＭＳ ゴシック" w:hAnsi="Times New Roman"/>
                <w:sz w:val="24"/>
                <w:szCs w:val="24"/>
              </w:rPr>
              <w:t>28.0kW</w:t>
            </w:r>
          </w:p>
        </w:tc>
        <w:tc>
          <w:tcPr>
            <w:tcW w:w="2121" w:type="dxa"/>
            <w:tcBorders>
              <w:top w:val="single" w:sz="6" w:space="0" w:color="auto"/>
              <w:left w:val="single" w:sz="6" w:space="0" w:color="auto"/>
              <w:bottom w:val="single" w:sz="6" w:space="0" w:color="auto"/>
              <w:right w:val="single" w:sz="6" w:space="0" w:color="auto"/>
            </w:tcBorders>
            <w:vAlign w:val="center"/>
          </w:tcPr>
          <w:p w14:paraId="5E315329" w14:textId="77777777" w:rsidR="00AE5A37" w:rsidRPr="003558C4" w:rsidRDefault="00AE5A37" w:rsidP="003D0DED">
            <w:pPr>
              <w:pStyle w:val="percent"/>
              <w:jc w:val="center"/>
              <w:rPr>
                <w:rFonts w:ascii="Times New Roman" w:eastAsia="ＭＳ ゴシック" w:hAnsi="Times New Roman"/>
                <w:sz w:val="24"/>
                <w:szCs w:val="24"/>
              </w:rPr>
            </w:pPr>
            <w:r w:rsidRPr="003558C4">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25503D30" w14:textId="77777777" w:rsidR="00AE5A37" w:rsidRPr="003558C4" w:rsidRDefault="00AE5A37" w:rsidP="00AE5A37">
            <w:pPr>
              <w:pStyle w:val="41"/>
              <w:ind w:left="480" w:hanging="480"/>
              <w:jc w:val="center"/>
            </w:pPr>
            <w:r w:rsidRPr="003558C4">
              <w:t>4.5</w:t>
            </w:r>
          </w:p>
        </w:tc>
      </w:tr>
      <w:tr w:rsidR="00AE5A37" w:rsidRPr="003558C4" w14:paraId="44A0D1D7" w14:textId="77777777" w:rsidTr="003D0DED">
        <w:trPr>
          <w:cantSplit/>
          <w:trHeight w:val="290"/>
          <w:jc w:val="center"/>
        </w:trPr>
        <w:tc>
          <w:tcPr>
            <w:tcW w:w="2573" w:type="dxa"/>
            <w:vMerge w:val="restart"/>
            <w:tcBorders>
              <w:top w:val="single" w:sz="6" w:space="0" w:color="auto"/>
              <w:left w:val="single" w:sz="6" w:space="0" w:color="auto"/>
              <w:bottom w:val="single" w:sz="6" w:space="0" w:color="auto"/>
              <w:right w:val="single" w:sz="6" w:space="0" w:color="auto"/>
            </w:tcBorders>
            <w:vAlign w:val="center"/>
          </w:tcPr>
          <w:p w14:paraId="74F97142"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hAnsi="Times New Roman"/>
                <w:sz w:val="24"/>
                <w:szCs w:val="24"/>
              </w:rPr>
              <w:t>Multi-type operating indoor units individually</w:t>
            </w:r>
          </w:p>
        </w:tc>
        <w:tc>
          <w:tcPr>
            <w:tcW w:w="2020" w:type="dxa"/>
            <w:tcBorders>
              <w:top w:val="single" w:sz="6" w:space="0" w:color="auto"/>
              <w:left w:val="single" w:sz="6" w:space="0" w:color="auto"/>
              <w:bottom w:val="single" w:sz="6" w:space="0" w:color="auto"/>
              <w:right w:val="single" w:sz="6" w:space="0" w:color="auto"/>
            </w:tcBorders>
            <w:vAlign w:val="center"/>
          </w:tcPr>
          <w:p w14:paraId="207AE7BD"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Upto 4.0kW</w:t>
            </w:r>
          </w:p>
        </w:tc>
        <w:tc>
          <w:tcPr>
            <w:tcW w:w="2121" w:type="dxa"/>
            <w:tcBorders>
              <w:top w:val="single" w:sz="6" w:space="0" w:color="auto"/>
              <w:left w:val="single" w:sz="6" w:space="0" w:color="auto"/>
              <w:bottom w:val="single" w:sz="6" w:space="0" w:color="auto"/>
              <w:right w:val="single" w:sz="6" w:space="0" w:color="auto"/>
            </w:tcBorders>
            <w:vAlign w:val="center"/>
          </w:tcPr>
          <w:p w14:paraId="261913C1" w14:textId="77777777" w:rsidR="00AE5A37" w:rsidRPr="003558C4" w:rsidRDefault="00AE5A37" w:rsidP="003D0DED">
            <w:pPr>
              <w:pStyle w:val="percent"/>
              <w:jc w:val="center"/>
              <w:rPr>
                <w:rFonts w:ascii="Times New Roman" w:eastAsia="ＭＳ ゴシック" w:hAnsi="Times New Roman"/>
                <w:sz w:val="24"/>
                <w:szCs w:val="24"/>
              </w:rPr>
            </w:pPr>
            <w:r w:rsidRPr="003558C4">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2B17A1A4" w14:textId="77777777" w:rsidR="00AE5A37" w:rsidRPr="003558C4" w:rsidRDefault="00AE5A37" w:rsidP="00AE5A37">
            <w:pPr>
              <w:pStyle w:val="41"/>
              <w:ind w:left="480" w:hanging="480"/>
              <w:jc w:val="center"/>
            </w:pPr>
            <w:r w:rsidRPr="003558C4">
              <w:t>5.6</w:t>
            </w:r>
          </w:p>
        </w:tc>
      </w:tr>
      <w:tr w:rsidR="00AE5A37" w:rsidRPr="003558C4" w14:paraId="4F2FD4C0"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689F06F6" w14:textId="77777777" w:rsidR="00AE5A37" w:rsidRPr="003558C4"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37DAEDC0" w14:textId="62DF4290"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 xml:space="preserve">Over 4.0kW </w:t>
            </w:r>
            <w:r w:rsidR="005932B9" w:rsidRPr="003558C4">
              <w:rPr>
                <w:rFonts w:ascii="Times New Roman" w:eastAsia="ＭＳ ゴシック" w:hAnsi="Times New Roman" w:hint="eastAsia"/>
                <w:sz w:val="24"/>
                <w:szCs w:val="24"/>
              </w:rPr>
              <w:t>U</w:t>
            </w:r>
            <w:r w:rsidRPr="003558C4">
              <w:rPr>
                <w:rFonts w:ascii="Times New Roman" w:eastAsia="ＭＳ ゴシック" w:hAnsi="Times New Roman"/>
                <w:sz w:val="24"/>
                <w:szCs w:val="24"/>
              </w:rPr>
              <w:t>pto7.1kW</w:t>
            </w:r>
          </w:p>
        </w:tc>
        <w:tc>
          <w:tcPr>
            <w:tcW w:w="2121" w:type="dxa"/>
            <w:tcBorders>
              <w:top w:val="single" w:sz="6" w:space="0" w:color="auto"/>
              <w:left w:val="single" w:sz="6" w:space="0" w:color="auto"/>
              <w:bottom w:val="single" w:sz="6" w:space="0" w:color="auto"/>
              <w:right w:val="single" w:sz="6" w:space="0" w:color="auto"/>
            </w:tcBorders>
            <w:vAlign w:val="center"/>
          </w:tcPr>
          <w:p w14:paraId="64DFA52E" w14:textId="77777777" w:rsidR="00AE5A37" w:rsidRPr="003558C4" w:rsidRDefault="00AE5A37" w:rsidP="003D0DED">
            <w:pPr>
              <w:pStyle w:val="percent"/>
              <w:jc w:val="center"/>
              <w:rPr>
                <w:rFonts w:ascii="Times New Roman" w:eastAsia="ＭＳ ゴシック" w:hAnsi="Times New Roman"/>
                <w:sz w:val="24"/>
                <w:szCs w:val="24"/>
              </w:rPr>
            </w:pPr>
            <w:r w:rsidRPr="003558C4">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72D0CC05" w14:textId="77777777" w:rsidR="00AE5A37" w:rsidRPr="003558C4" w:rsidRDefault="00AE5A37" w:rsidP="00AE5A37">
            <w:pPr>
              <w:pStyle w:val="41"/>
              <w:ind w:left="480" w:hanging="480"/>
              <w:jc w:val="center"/>
            </w:pPr>
            <w:r w:rsidRPr="003558C4">
              <w:t>5.6</w:t>
            </w:r>
          </w:p>
        </w:tc>
      </w:tr>
      <w:tr w:rsidR="00AE5A37" w:rsidRPr="003558C4" w14:paraId="096AABB7" w14:textId="77777777" w:rsidTr="003D0DED">
        <w:trPr>
          <w:cantSplit/>
          <w:trHeight w:val="53"/>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7901AA2E" w14:textId="77777777" w:rsidR="00AE5A37" w:rsidRPr="003558C4"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4FEA9E25" w14:textId="77777777" w:rsidR="00AE5A37" w:rsidRPr="003558C4" w:rsidRDefault="00AE5A37" w:rsidP="003D0DED">
            <w:pPr>
              <w:pStyle w:val="percent"/>
              <w:rPr>
                <w:rFonts w:ascii="Times New Roman" w:eastAsia="ＭＳ ゴシック" w:hAnsi="Times New Roman"/>
                <w:sz w:val="24"/>
                <w:szCs w:val="24"/>
              </w:rPr>
            </w:pPr>
            <w:r w:rsidRPr="003558C4">
              <w:rPr>
                <w:rFonts w:ascii="Times New Roman" w:eastAsia="ＭＳ ゴシック" w:hAnsi="Times New Roman"/>
                <w:sz w:val="24"/>
                <w:szCs w:val="24"/>
              </w:rPr>
              <w:t>Over7.1kW</w:t>
            </w:r>
          </w:p>
          <w:p w14:paraId="76C1DFF5" w14:textId="2A097DCF" w:rsidR="00AE5A37" w:rsidRPr="003558C4" w:rsidRDefault="005932B9" w:rsidP="003D0DED">
            <w:pPr>
              <w:pStyle w:val="percent"/>
              <w:rPr>
                <w:rFonts w:ascii="Times New Roman" w:eastAsia="ＭＳ ゴシック" w:hAnsi="Times New Roman"/>
                <w:sz w:val="24"/>
                <w:szCs w:val="24"/>
              </w:rPr>
            </w:pPr>
            <w:r w:rsidRPr="003558C4">
              <w:rPr>
                <w:rFonts w:ascii="Times New Roman" w:eastAsia="ＭＳ ゴシック" w:hAnsi="Times New Roman" w:hint="eastAsia"/>
                <w:sz w:val="24"/>
                <w:szCs w:val="24"/>
              </w:rPr>
              <w:t>U</w:t>
            </w:r>
            <w:r w:rsidR="00AE5A37" w:rsidRPr="003558C4">
              <w:rPr>
                <w:rFonts w:ascii="Times New Roman" w:eastAsia="ＭＳ ゴシック" w:hAnsi="Times New Roman"/>
                <w:sz w:val="24"/>
                <w:szCs w:val="24"/>
              </w:rPr>
              <w:t>pto</w:t>
            </w:r>
            <w:r w:rsidRPr="003558C4">
              <w:rPr>
                <w:rFonts w:ascii="Times New Roman" w:eastAsia="ＭＳ ゴシック" w:hAnsi="Times New Roman" w:hint="eastAsia"/>
                <w:sz w:val="24"/>
                <w:szCs w:val="24"/>
              </w:rPr>
              <w:t xml:space="preserve"> </w:t>
            </w:r>
            <w:r w:rsidR="00AE5A37" w:rsidRPr="003558C4">
              <w:rPr>
                <w:rFonts w:ascii="Times New Roman" w:eastAsia="ＭＳ ゴシック" w:hAnsi="Times New Roman"/>
                <w:sz w:val="24"/>
                <w:szCs w:val="24"/>
              </w:rPr>
              <w:t>28.0kW</w:t>
            </w:r>
          </w:p>
        </w:tc>
        <w:tc>
          <w:tcPr>
            <w:tcW w:w="2121" w:type="dxa"/>
            <w:tcBorders>
              <w:top w:val="single" w:sz="6" w:space="0" w:color="auto"/>
              <w:left w:val="single" w:sz="6" w:space="0" w:color="auto"/>
              <w:bottom w:val="single" w:sz="6" w:space="0" w:color="auto"/>
              <w:right w:val="single" w:sz="6" w:space="0" w:color="auto"/>
            </w:tcBorders>
            <w:vAlign w:val="center"/>
          </w:tcPr>
          <w:p w14:paraId="06B9B723" w14:textId="77777777" w:rsidR="00AE5A37" w:rsidRPr="003558C4" w:rsidRDefault="00AE5A37" w:rsidP="003D0DED">
            <w:pPr>
              <w:pStyle w:val="percent"/>
              <w:jc w:val="center"/>
              <w:rPr>
                <w:rFonts w:ascii="Times New Roman" w:eastAsia="ＭＳ ゴシック" w:hAnsi="Times New Roman"/>
                <w:sz w:val="24"/>
                <w:szCs w:val="24"/>
              </w:rPr>
            </w:pPr>
            <w:r w:rsidRPr="003558C4">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1DB37A61" w14:textId="77777777" w:rsidR="00AE5A37" w:rsidRPr="003558C4" w:rsidRDefault="00AE5A37" w:rsidP="00AE5A37">
            <w:pPr>
              <w:pStyle w:val="41"/>
              <w:ind w:left="480" w:hanging="480"/>
              <w:jc w:val="center"/>
            </w:pPr>
            <w:r w:rsidRPr="003558C4">
              <w:t>5.5</w:t>
            </w:r>
          </w:p>
        </w:tc>
      </w:tr>
    </w:tbl>
    <w:p w14:paraId="48491498" w14:textId="1953B807" w:rsidR="00EF1417" w:rsidRPr="003558C4" w:rsidRDefault="00EF1417">
      <w:pPr>
        <w:pStyle w:val="22"/>
        <w:adjustRightInd w:val="0"/>
        <w:snapToGrid w:val="0"/>
        <w:rPr>
          <w:szCs w:val="24"/>
        </w:rPr>
      </w:pPr>
      <w:r w:rsidRPr="003558C4">
        <w:rPr>
          <w:rFonts w:hint="eastAsia"/>
          <w:szCs w:val="24"/>
        </w:rPr>
        <w:t>N</w:t>
      </w:r>
      <w:r w:rsidRPr="003558C4">
        <w:rPr>
          <w:szCs w:val="24"/>
        </w:rPr>
        <w:t>otes;</w:t>
      </w:r>
    </w:p>
    <w:p w14:paraId="0282B9D3" w14:textId="052C12F9" w:rsidR="00682092" w:rsidRPr="003558C4" w:rsidRDefault="00682092" w:rsidP="005932B9">
      <w:pPr>
        <w:pStyle w:val="22"/>
        <w:adjustRightInd w:val="0"/>
        <w:snapToGrid w:val="0"/>
        <w:ind w:left="240" w:hangingChars="100" w:hanging="240"/>
        <w:rPr>
          <w:b w:val="0"/>
          <w:bCs/>
          <w:szCs w:val="24"/>
        </w:rPr>
      </w:pPr>
      <w:r w:rsidRPr="003558C4">
        <w:rPr>
          <w:b w:val="0"/>
          <w:bCs/>
          <w:szCs w:val="24"/>
        </w:rPr>
        <w:lastRenderedPageBreak/>
        <w:t xml:space="preserve">1. </w:t>
      </w:r>
      <w:r w:rsidRPr="003558C4">
        <w:rPr>
          <w:i/>
          <w:iCs/>
          <w:szCs w:val="24"/>
        </w:rPr>
        <w:t>Cold region</w:t>
      </w:r>
      <w:r w:rsidRPr="003558C4">
        <w:rPr>
          <w:b w:val="0"/>
          <w:bCs/>
          <w:szCs w:val="24"/>
        </w:rPr>
        <w:t xml:space="preserve"> refers to the areas defined in Appended Table 10 of "Matters related to calculation methods, etc. in ministerial ordinances that establish building energy consumption performance standards, etc. (Ministry of Land, Infrastructure, Transport and Tourism Notification No. 265, 2016)", 1, 2, 3 or 4.</w:t>
      </w:r>
    </w:p>
    <w:p w14:paraId="6C1F72BF" w14:textId="42214F94" w:rsidR="00682092" w:rsidRPr="003558C4" w:rsidRDefault="00682092" w:rsidP="005932B9">
      <w:pPr>
        <w:pStyle w:val="22"/>
        <w:adjustRightInd w:val="0"/>
        <w:snapToGrid w:val="0"/>
        <w:ind w:left="240" w:hangingChars="100" w:hanging="240"/>
        <w:rPr>
          <w:b w:val="0"/>
          <w:bCs/>
          <w:szCs w:val="24"/>
        </w:rPr>
      </w:pPr>
      <w:r w:rsidRPr="003558C4">
        <w:rPr>
          <w:rFonts w:hint="eastAsia"/>
          <w:b w:val="0"/>
          <w:bCs/>
          <w:szCs w:val="24"/>
        </w:rPr>
        <w:t xml:space="preserve">2. </w:t>
      </w:r>
      <w:r w:rsidRPr="003558C4">
        <w:rPr>
          <w:rFonts w:hint="eastAsia"/>
          <w:i/>
          <w:iCs/>
          <w:szCs w:val="24"/>
        </w:rPr>
        <w:t>Cold region specifications</w:t>
      </w:r>
      <w:r w:rsidRPr="003558C4">
        <w:rPr>
          <w:rFonts w:hint="eastAsia"/>
          <w:b w:val="0"/>
          <w:bCs/>
          <w:szCs w:val="24"/>
        </w:rPr>
        <w:t xml:space="preserve"> refers to those that are intended for use in cold regions and meet all of the following specifications from </w:t>
      </w:r>
      <w:r w:rsidR="00EF1417" w:rsidRPr="003558C4">
        <w:rPr>
          <w:b w:val="0"/>
          <w:bCs/>
          <w:szCs w:val="24"/>
        </w:rPr>
        <w:t>(1)</w:t>
      </w:r>
      <w:r w:rsidRPr="003558C4">
        <w:rPr>
          <w:rFonts w:hint="eastAsia"/>
          <w:b w:val="0"/>
          <w:bCs/>
          <w:szCs w:val="24"/>
        </w:rPr>
        <w:t xml:space="preserve"> to </w:t>
      </w:r>
      <w:r w:rsidR="00EF1417" w:rsidRPr="003558C4">
        <w:rPr>
          <w:b w:val="0"/>
          <w:bCs/>
          <w:szCs w:val="24"/>
        </w:rPr>
        <w:t>(3)</w:t>
      </w:r>
      <w:r w:rsidRPr="003558C4">
        <w:rPr>
          <w:rFonts w:hint="eastAsia"/>
          <w:b w:val="0"/>
          <w:bCs/>
          <w:szCs w:val="24"/>
        </w:rPr>
        <w:t>.</w:t>
      </w:r>
    </w:p>
    <w:p w14:paraId="0D81F1D8" w14:textId="77777777" w:rsidR="00682092" w:rsidRPr="003558C4" w:rsidRDefault="00682092" w:rsidP="005932B9">
      <w:pPr>
        <w:pStyle w:val="22"/>
        <w:adjustRightInd w:val="0"/>
        <w:snapToGrid w:val="0"/>
        <w:ind w:leftChars="150" w:left="600" w:hangingChars="100" w:hanging="240"/>
        <w:rPr>
          <w:b w:val="0"/>
          <w:bCs/>
          <w:szCs w:val="24"/>
        </w:rPr>
      </w:pPr>
      <w:r w:rsidRPr="003558C4">
        <w:rPr>
          <w:b w:val="0"/>
          <w:bCs/>
          <w:szCs w:val="24"/>
        </w:rPr>
        <w:t>(1) Designed and manufactured to prevent failures caused by snow and low temperatures.</w:t>
      </w:r>
    </w:p>
    <w:p w14:paraId="4D27979A" w14:textId="77777777" w:rsidR="00682092" w:rsidRPr="003558C4" w:rsidRDefault="00682092" w:rsidP="005932B9">
      <w:pPr>
        <w:pStyle w:val="22"/>
        <w:adjustRightInd w:val="0"/>
        <w:snapToGrid w:val="0"/>
        <w:ind w:leftChars="150" w:left="600" w:hangingChars="100" w:hanging="240"/>
        <w:rPr>
          <w:b w:val="0"/>
          <w:bCs/>
          <w:szCs w:val="24"/>
        </w:rPr>
      </w:pPr>
      <w:r w:rsidRPr="003558C4">
        <w:rPr>
          <w:b w:val="0"/>
          <w:bCs/>
          <w:szCs w:val="24"/>
        </w:rPr>
        <w:t>(2) JIS B 8615-1:2013: Heating that exhibits a rated heating standard capacity or higher at extremely low temperatures (-7°C).</w:t>
      </w:r>
    </w:p>
    <w:p w14:paraId="02EFC844" w14:textId="77777777" w:rsidR="00682092" w:rsidRPr="003558C4" w:rsidRDefault="00682092" w:rsidP="005932B9">
      <w:pPr>
        <w:pStyle w:val="22"/>
        <w:adjustRightInd w:val="0"/>
        <w:snapToGrid w:val="0"/>
        <w:ind w:leftChars="150" w:left="600" w:hangingChars="100" w:hanging="240"/>
        <w:rPr>
          <w:b w:val="0"/>
          <w:bCs/>
          <w:szCs w:val="24"/>
        </w:rPr>
      </w:pPr>
      <w:r w:rsidRPr="003558C4">
        <w:rPr>
          <w:b w:val="0"/>
          <w:bCs/>
          <w:szCs w:val="24"/>
        </w:rPr>
        <w:t>(3) JIS C 9612: 201 Those that meet the operating performance requirements of JIS B 8615-1: 2013 6.3.5 at the minimum outside air temperature in cold regions (-15°C or less) in the regions listed in the explanatory table.</w:t>
      </w:r>
    </w:p>
    <w:p w14:paraId="43E27999" w14:textId="1C3252A2" w:rsidR="00682092" w:rsidRPr="003558C4" w:rsidRDefault="00682092" w:rsidP="00682092">
      <w:pPr>
        <w:pStyle w:val="22"/>
        <w:adjustRightInd w:val="0"/>
        <w:snapToGrid w:val="0"/>
        <w:rPr>
          <w:b w:val="0"/>
          <w:bCs/>
          <w:szCs w:val="24"/>
        </w:rPr>
      </w:pPr>
      <w:r w:rsidRPr="003558C4">
        <w:rPr>
          <w:rFonts w:hint="eastAsia"/>
          <w:b w:val="0"/>
          <w:bCs/>
          <w:szCs w:val="24"/>
        </w:rPr>
        <w:t>3</w:t>
      </w:r>
      <w:r w:rsidR="00EF1417" w:rsidRPr="003558C4">
        <w:rPr>
          <w:rFonts w:hint="eastAsia"/>
          <w:b w:val="0"/>
          <w:bCs/>
          <w:szCs w:val="24"/>
        </w:rPr>
        <w:t>.</w:t>
      </w:r>
      <w:r w:rsidRPr="003558C4">
        <w:rPr>
          <w:rFonts w:hint="eastAsia"/>
          <w:b w:val="0"/>
          <w:bCs/>
          <w:szCs w:val="24"/>
        </w:rPr>
        <w:t>E and A shall represent the following numerical values.</w:t>
      </w:r>
    </w:p>
    <w:p w14:paraId="5745392D" w14:textId="77777777" w:rsidR="00307BC2" w:rsidRPr="003558C4" w:rsidRDefault="00307BC2" w:rsidP="00307BC2">
      <w:pPr>
        <w:adjustRightInd w:val="0"/>
        <w:snapToGrid w:val="0"/>
        <w:ind w:left="709" w:firstLineChars="59" w:firstLine="142"/>
        <w:jc w:val="both"/>
        <w:rPr>
          <w:szCs w:val="24"/>
        </w:rPr>
      </w:pPr>
      <w:r w:rsidRPr="003558C4">
        <w:rPr>
          <w:rFonts w:hint="eastAsia"/>
          <w:szCs w:val="24"/>
        </w:rPr>
        <w:t xml:space="preserve">E: Standard Energy Consumption </w:t>
      </w:r>
      <w:r w:rsidRPr="003558C4">
        <w:rPr>
          <w:szCs w:val="24"/>
        </w:rPr>
        <w:t xml:space="preserve">Efficiency </w:t>
      </w:r>
      <w:r w:rsidRPr="003558C4">
        <w:rPr>
          <w:rFonts w:hint="eastAsia"/>
          <w:szCs w:val="24"/>
        </w:rPr>
        <w:t>(unit: a</w:t>
      </w:r>
      <w:r w:rsidRPr="003558C4">
        <w:rPr>
          <w:szCs w:val="24"/>
        </w:rPr>
        <w:t xml:space="preserve">nnual </w:t>
      </w:r>
      <w:r w:rsidRPr="003558C4">
        <w:rPr>
          <w:rFonts w:hint="eastAsia"/>
          <w:szCs w:val="24"/>
        </w:rPr>
        <w:t>p</w:t>
      </w:r>
      <w:r w:rsidRPr="003558C4">
        <w:rPr>
          <w:szCs w:val="24"/>
        </w:rPr>
        <w:t xml:space="preserve">erformance </w:t>
      </w:r>
      <w:r w:rsidRPr="003558C4">
        <w:rPr>
          <w:rFonts w:hint="eastAsia"/>
          <w:szCs w:val="24"/>
        </w:rPr>
        <w:t>f</w:t>
      </w:r>
      <w:r w:rsidRPr="003558C4">
        <w:rPr>
          <w:szCs w:val="24"/>
        </w:rPr>
        <w:t>actor</w:t>
      </w:r>
      <w:r w:rsidRPr="003558C4">
        <w:rPr>
          <w:rFonts w:hint="eastAsia"/>
          <w:szCs w:val="24"/>
        </w:rPr>
        <w:t>)</w:t>
      </w:r>
    </w:p>
    <w:p w14:paraId="15AF5761" w14:textId="77777777" w:rsidR="00307BC2" w:rsidRPr="003558C4" w:rsidRDefault="00307BC2" w:rsidP="00307BC2">
      <w:pPr>
        <w:adjustRightInd w:val="0"/>
        <w:snapToGrid w:val="0"/>
        <w:ind w:left="709" w:firstLineChars="59" w:firstLine="142"/>
        <w:jc w:val="both"/>
        <w:rPr>
          <w:szCs w:val="24"/>
        </w:rPr>
      </w:pPr>
      <w:r w:rsidRPr="003558C4">
        <w:rPr>
          <w:rFonts w:hint="eastAsia"/>
          <w:szCs w:val="24"/>
        </w:rPr>
        <w:t>A: Cooling capacity (unit: kW)</w:t>
      </w:r>
    </w:p>
    <w:p w14:paraId="29067C49" w14:textId="3364EAE2" w:rsidR="00EA4C88" w:rsidRPr="003558C4" w:rsidRDefault="00682092" w:rsidP="005932B9">
      <w:pPr>
        <w:pStyle w:val="22"/>
        <w:adjustRightInd w:val="0"/>
        <w:snapToGrid w:val="0"/>
        <w:ind w:left="240" w:hangingChars="100" w:hanging="240"/>
        <w:rPr>
          <w:b w:val="0"/>
          <w:bCs/>
          <w:szCs w:val="24"/>
        </w:rPr>
      </w:pPr>
      <w:r w:rsidRPr="003558C4">
        <w:rPr>
          <w:b w:val="0"/>
          <w:bCs/>
          <w:szCs w:val="24"/>
        </w:rPr>
        <w:t xml:space="preserve">4. </w:t>
      </w:r>
      <w:r w:rsidR="00307BC2" w:rsidRPr="003558C4">
        <w:rPr>
          <w:b w:val="0"/>
          <w:bCs/>
          <w:szCs w:val="24"/>
        </w:rPr>
        <w:t>Energy consumption efficiency is calculated according to “3 Energy Consumption Efficiency Measurement Methods (3),” based on “Criteria for judgment of manufacturers of energy consuming equipment etc. related to improvement of energy consumption performance of air conditioners</w:t>
      </w:r>
      <w:r w:rsidR="00307BC2" w:rsidRPr="003558C4">
        <w:rPr>
          <w:rFonts w:hint="eastAsia"/>
          <w:b w:val="0"/>
          <w:bCs/>
          <w:szCs w:val="24"/>
        </w:rPr>
        <w:t xml:space="preserve"> </w:t>
      </w:r>
      <w:r w:rsidR="00307BC2" w:rsidRPr="003558C4">
        <w:rPr>
          <w:b w:val="0"/>
          <w:bCs/>
          <w:szCs w:val="24"/>
        </w:rPr>
        <w:t xml:space="preserve">(Ministry of Economy, Trade and Industry </w:t>
      </w:r>
      <w:r w:rsidR="00307BC2" w:rsidRPr="003558C4">
        <w:rPr>
          <w:rFonts w:hint="eastAsia"/>
          <w:b w:val="0"/>
          <w:bCs/>
          <w:szCs w:val="24"/>
        </w:rPr>
        <w:t>N</w:t>
      </w:r>
      <w:r w:rsidR="00307BC2" w:rsidRPr="003558C4">
        <w:rPr>
          <w:b w:val="0"/>
          <w:bCs/>
          <w:szCs w:val="24"/>
        </w:rPr>
        <w:t>otification No.213 of 2009)</w:t>
      </w:r>
      <w:r w:rsidR="00307BC2" w:rsidRPr="003558C4">
        <w:rPr>
          <w:rFonts w:hint="eastAsia"/>
          <w:b w:val="0"/>
          <w:bCs/>
          <w:szCs w:val="24"/>
        </w:rPr>
        <w:t>.</w:t>
      </w:r>
    </w:p>
    <w:p w14:paraId="541BFC11" w14:textId="50A1FA2F" w:rsidR="00682092" w:rsidRPr="003558C4" w:rsidRDefault="00682092">
      <w:pPr>
        <w:pStyle w:val="22"/>
        <w:adjustRightInd w:val="0"/>
        <w:snapToGrid w:val="0"/>
        <w:rPr>
          <w:szCs w:val="24"/>
        </w:rPr>
      </w:pPr>
    </w:p>
    <w:p w14:paraId="7107B27D" w14:textId="77777777" w:rsidR="00682092" w:rsidRPr="003558C4" w:rsidRDefault="00682092">
      <w:pPr>
        <w:pStyle w:val="22"/>
        <w:adjustRightInd w:val="0"/>
        <w:snapToGrid w:val="0"/>
        <w:rPr>
          <w:szCs w:val="24"/>
        </w:rPr>
      </w:pPr>
    </w:p>
    <w:p w14:paraId="7C47B125" w14:textId="77777777" w:rsidR="00EA4C88" w:rsidRPr="003558C4" w:rsidRDefault="00EA4C88">
      <w:pPr>
        <w:pStyle w:val="22"/>
        <w:adjustRightInd w:val="0"/>
        <w:snapToGrid w:val="0"/>
        <w:rPr>
          <w:szCs w:val="24"/>
        </w:rPr>
      </w:pPr>
    </w:p>
    <w:p w14:paraId="0FE89FCC" w14:textId="7FBD6BDD" w:rsidR="00FB58FF" w:rsidRPr="003558C4" w:rsidRDefault="00DE4421">
      <w:pPr>
        <w:pStyle w:val="22"/>
        <w:adjustRightInd w:val="0"/>
        <w:snapToGrid w:val="0"/>
        <w:rPr>
          <w:szCs w:val="24"/>
        </w:rPr>
      </w:pPr>
      <w:r w:rsidRPr="003558C4">
        <w:rPr>
          <w:szCs w:val="24"/>
        </w:rPr>
        <w:t xml:space="preserve">Table </w:t>
      </w:r>
      <w:r w:rsidR="004F3E77" w:rsidRPr="003558C4">
        <w:rPr>
          <w:szCs w:val="24"/>
        </w:rPr>
        <w:t>2</w:t>
      </w:r>
      <w:r w:rsidR="00776D1E" w:rsidRPr="003558C4">
        <w:rPr>
          <w:rFonts w:hint="eastAsia"/>
          <w:b w:val="0"/>
          <w:szCs w:val="24"/>
        </w:rPr>
        <w:t>:</w:t>
      </w:r>
      <w:r w:rsidR="00BD7D7B" w:rsidRPr="003558C4">
        <w:rPr>
          <w:rFonts w:hint="eastAsia"/>
          <w:szCs w:val="24"/>
        </w:rPr>
        <w:t xml:space="preserve"> </w:t>
      </w:r>
      <w:r w:rsidR="00FB58FF" w:rsidRPr="003558C4">
        <w:rPr>
          <w:szCs w:val="24"/>
        </w:rPr>
        <w:t xml:space="preserve">Standard </w:t>
      </w:r>
      <w:r w:rsidR="004C5C67" w:rsidRPr="003558C4">
        <w:rPr>
          <w:szCs w:val="24"/>
        </w:rPr>
        <w:t xml:space="preserve">Energy Consumption Efficiency </w:t>
      </w:r>
      <w:r w:rsidR="004F3E77" w:rsidRPr="003558C4">
        <w:rPr>
          <w:szCs w:val="24"/>
        </w:rPr>
        <w:t xml:space="preserve">or its calculation formula </w:t>
      </w:r>
      <w:r w:rsidR="00FB58FF" w:rsidRPr="003558C4">
        <w:rPr>
          <w:szCs w:val="24"/>
        </w:rPr>
        <w:t>for</w:t>
      </w:r>
      <w:r w:rsidR="00721BE5" w:rsidRPr="003558C4">
        <w:rPr>
          <w:rFonts w:hint="eastAsia"/>
          <w:szCs w:val="24"/>
        </w:rPr>
        <w:t xml:space="preserve"> </w:t>
      </w:r>
      <w:r w:rsidR="00225D69" w:rsidRPr="003558C4">
        <w:rPr>
          <w:rFonts w:hint="eastAsia"/>
          <w:szCs w:val="24"/>
        </w:rPr>
        <w:t>A</w:t>
      </w:r>
      <w:r w:rsidR="00225D69" w:rsidRPr="003558C4">
        <w:rPr>
          <w:szCs w:val="24"/>
        </w:rPr>
        <w:t>ir</w:t>
      </w:r>
      <w:r w:rsidR="00225D69" w:rsidRPr="003558C4">
        <w:rPr>
          <w:rFonts w:hint="eastAsia"/>
          <w:szCs w:val="24"/>
        </w:rPr>
        <w:t xml:space="preserve"> C</w:t>
      </w:r>
      <w:r w:rsidR="00225D69" w:rsidRPr="003558C4">
        <w:rPr>
          <w:szCs w:val="24"/>
        </w:rPr>
        <w:t>onditioners</w:t>
      </w:r>
      <w:r w:rsidR="00225D69" w:rsidRPr="003558C4" w:rsidDel="004F3E77">
        <w:rPr>
          <w:rFonts w:hint="eastAsia"/>
          <w:szCs w:val="24"/>
        </w:rPr>
        <w:t xml:space="preserve"> </w:t>
      </w:r>
      <w:r w:rsidR="00225D69" w:rsidRPr="003558C4">
        <w:rPr>
          <w:szCs w:val="24"/>
        </w:rPr>
        <w:t xml:space="preserve">for </w:t>
      </w:r>
      <w:r w:rsidR="004F3E77" w:rsidRPr="003558C4">
        <w:rPr>
          <w:szCs w:val="24"/>
        </w:rPr>
        <w:t>commercial</w:t>
      </w:r>
      <w:r w:rsidR="00980796" w:rsidRPr="003558C4">
        <w:rPr>
          <w:rFonts w:hint="eastAsia"/>
          <w:szCs w:val="24"/>
        </w:rPr>
        <w:t>-use</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24"/>
        <w:gridCol w:w="3028"/>
        <w:gridCol w:w="2977"/>
      </w:tblGrid>
      <w:tr w:rsidR="00FC66C3" w:rsidRPr="003558C4" w14:paraId="1815435E" w14:textId="77777777" w:rsidTr="00E20BF8">
        <w:trPr>
          <w:cantSplit/>
        </w:trPr>
        <w:tc>
          <w:tcPr>
            <w:tcW w:w="6053" w:type="dxa"/>
            <w:gridSpan w:val="3"/>
          </w:tcPr>
          <w:p w14:paraId="6A470DA2" w14:textId="77777777" w:rsidR="00FC66C3" w:rsidRPr="003558C4" w:rsidRDefault="00FC66C3">
            <w:pPr>
              <w:adjustRightInd w:val="0"/>
              <w:snapToGrid w:val="0"/>
              <w:jc w:val="center"/>
              <w:rPr>
                <w:szCs w:val="24"/>
              </w:rPr>
            </w:pPr>
            <w:r w:rsidRPr="003558C4">
              <w:rPr>
                <w:szCs w:val="24"/>
              </w:rPr>
              <w:t>Category</w:t>
            </w:r>
          </w:p>
        </w:tc>
        <w:tc>
          <w:tcPr>
            <w:tcW w:w="2977" w:type="dxa"/>
            <w:vMerge w:val="restart"/>
            <w:shd w:val="clear" w:color="auto" w:fill="auto"/>
          </w:tcPr>
          <w:p w14:paraId="42E2F672" w14:textId="77777777" w:rsidR="00FC66C3" w:rsidRPr="003558C4" w:rsidRDefault="00FC66C3">
            <w:pPr>
              <w:adjustRightInd w:val="0"/>
              <w:snapToGrid w:val="0"/>
              <w:jc w:val="center"/>
              <w:rPr>
                <w:szCs w:val="24"/>
              </w:rPr>
            </w:pPr>
            <w:r w:rsidRPr="003558C4">
              <w:rPr>
                <w:szCs w:val="24"/>
              </w:rPr>
              <w:t>Standard energy consumption efficiency</w:t>
            </w:r>
            <w:r w:rsidR="00290F1C" w:rsidRPr="003558C4">
              <w:rPr>
                <w:rFonts w:hint="eastAsia"/>
                <w:szCs w:val="24"/>
              </w:rPr>
              <w:t xml:space="preserve"> or its </w:t>
            </w:r>
            <w:r w:rsidR="00290F1C" w:rsidRPr="003558C4">
              <w:rPr>
                <w:szCs w:val="24"/>
              </w:rPr>
              <w:t>calculation</w:t>
            </w:r>
            <w:r w:rsidR="00290F1C" w:rsidRPr="003558C4">
              <w:rPr>
                <w:rFonts w:hint="eastAsia"/>
                <w:szCs w:val="24"/>
              </w:rPr>
              <w:t xml:space="preserve"> formula</w:t>
            </w:r>
          </w:p>
        </w:tc>
      </w:tr>
      <w:tr w:rsidR="00FC66C3" w:rsidRPr="003558C4" w14:paraId="7FB5D2F6" w14:textId="77777777" w:rsidTr="00E20BF8">
        <w:trPr>
          <w:cantSplit/>
        </w:trPr>
        <w:tc>
          <w:tcPr>
            <w:tcW w:w="1701" w:type="dxa"/>
            <w:vAlign w:val="center"/>
          </w:tcPr>
          <w:p w14:paraId="02C6195C" w14:textId="77777777" w:rsidR="00FC66C3" w:rsidRPr="003558C4" w:rsidRDefault="00FC66C3">
            <w:pPr>
              <w:adjustRightInd w:val="0"/>
              <w:snapToGrid w:val="0"/>
              <w:rPr>
                <w:szCs w:val="24"/>
              </w:rPr>
            </w:pPr>
            <w:r w:rsidRPr="003558C4">
              <w:rPr>
                <w:szCs w:val="24"/>
              </w:rPr>
              <w:t>Unit type</w:t>
            </w:r>
            <w:r w:rsidRPr="003558C4">
              <w:rPr>
                <w:rFonts w:hint="eastAsia"/>
                <w:szCs w:val="24"/>
              </w:rPr>
              <w:t xml:space="preserve"> and function</w:t>
            </w:r>
          </w:p>
        </w:tc>
        <w:tc>
          <w:tcPr>
            <w:tcW w:w="1324" w:type="dxa"/>
            <w:vAlign w:val="center"/>
          </w:tcPr>
          <w:p w14:paraId="04C79858" w14:textId="77777777" w:rsidR="00FC66C3" w:rsidRPr="003558C4" w:rsidRDefault="00FC66C3">
            <w:pPr>
              <w:adjustRightInd w:val="0"/>
              <w:snapToGrid w:val="0"/>
              <w:rPr>
                <w:szCs w:val="24"/>
              </w:rPr>
            </w:pPr>
            <w:r w:rsidRPr="003558C4">
              <w:rPr>
                <w:szCs w:val="24"/>
              </w:rPr>
              <w:t>I</w:t>
            </w:r>
            <w:r w:rsidRPr="003558C4">
              <w:rPr>
                <w:rFonts w:hint="eastAsia"/>
                <w:szCs w:val="24"/>
              </w:rPr>
              <w:t>ndoor unit type</w:t>
            </w:r>
          </w:p>
        </w:tc>
        <w:tc>
          <w:tcPr>
            <w:tcW w:w="3028" w:type="dxa"/>
            <w:shd w:val="clear" w:color="auto" w:fill="auto"/>
            <w:vAlign w:val="center"/>
          </w:tcPr>
          <w:p w14:paraId="782C2B1B" w14:textId="77777777" w:rsidR="00FC66C3" w:rsidRPr="003558C4" w:rsidRDefault="00FC66C3">
            <w:pPr>
              <w:adjustRightInd w:val="0"/>
              <w:snapToGrid w:val="0"/>
              <w:jc w:val="center"/>
              <w:rPr>
                <w:szCs w:val="24"/>
              </w:rPr>
            </w:pPr>
            <w:r w:rsidRPr="003558C4">
              <w:rPr>
                <w:szCs w:val="24"/>
              </w:rPr>
              <w:t>Cooling capacity</w:t>
            </w:r>
          </w:p>
        </w:tc>
        <w:tc>
          <w:tcPr>
            <w:tcW w:w="2977" w:type="dxa"/>
            <w:vMerge/>
            <w:shd w:val="clear" w:color="auto" w:fill="auto"/>
          </w:tcPr>
          <w:p w14:paraId="517E920D" w14:textId="77777777" w:rsidR="00FC66C3" w:rsidRPr="003558C4" w:rsidRDefault="00FC66C3">
            <w:pPr>
              <w:adjustRightInd w:val="0"/>
              <w:snapToGrid w:val="0"/>
              <w:jc w:val="center"/>
              <w:rPr>
                <w:szCs w:val="24"/>
              </w:rPr>
            </w:pPr>
          </w:p>
        </w:tc>
      </w:tr>
      <w:tr w:rsidR="00314D4D" w:rsidRPr="003558C4" w14:paraId="69D7D71A" w14:textId="77777777" w:rsidTr="00E20BF8">
        <w:trPr>
          <w:cantSplit/>
        </w:trPr>
        <w:tc>
          <w:tcPr>
            <w:tcW w:w="1701" w:type="dxa"/>
            <w:vMerge w:val="restart"/>
            <w:vAlign w:val="center"/>
          </w:tcPr>
          <w:p w14:paraId="7D6B2A30" w14:textId="77777777" w:rsidR="00314D4D" w:rsidRPr="003558C4" w:rsidRDefault="001E4192">
            <w:pPr>
              <w:adjustRightInd w:val="0"/>
              <w:snapToGrid w:val="0"/>
              <w:rPr>
                <w:szCs w:val="24"/>
              </w:rPr>
            </w:pPr>
            <w:r w:rsidRPr="003558C4">
              <w:rPr>
                <w:rFonts w:hint="eastAsia"/>
                <w:szCs w:val="24"/>
              </w:rPr>
              <w:t>S</w:t>
            </w:r>
            <w:r w:rsidRPr="003558C4">
              <w:rPr>
                <w:szCs w:val="24"/>
              </w:rPr>
              <w:t xml:space="preserve">everal </w:t>
            </w:r>
            <w:r w:rsidR="00973306" w:rsidRPr="003558C4">
              <w:rPr>
                <w:rFonts w:hint="eastAsia"/>
                <w:szCs w:val="24"/>
              </w:rPr>
              <w:t>c</w:t>
            </w:r>
            <w:r w:rsidRPr="003558C4">
              <w:rPr>
                <w:szCs w:val="24"/>
              </w:rPr>
              <w:t>ombination</w:t>
            </w:r>
            <w:r w:rsidRPr="003558C4">
              <w:rPr>
                <w:rFonts w:hint="eastAsia"/>
                <w:szCs w:val="24"/>
              </w:rPr>
              <w:t xml:space="preserve"> or </w:t>
            </w:r>
            <w:r w:rsidR="00973306" w:rsidRPr="003558C4">
              <w:rPr>
                <w:rFonts w:hint="eastAsia"/>
                <w:szCs w:val="24"/>
              </w:rPr>
              <w:t>ot</w:t>
            </w:r>
            <w:r w:rsidR="00314D4D" w:rsidRPr="003558C4">
              <w:rPr>
                <w:rFonts w:hint="eastAsia"/>
                <w:szCs w:val="24"/>
              </w:rPr>
              <w:t xml:space="preserve">her </w:t>
            </w:r>
            <w:r w:rsidRPr="003558C4">
              <w:rPr>
                <w:rFonts w:hint="eastAsia"/>
                <w:szCs w:val="24"/>
              </w:rPr>
              <w:t>than the below</w:t>
            </w:r>
          </w:p>
        </w:tc>
        <w:tc>
          <w:tcPr>
            <w:tcW w:w="1324" w:type="dxa"/>
            <w:vMerge w:val="restart"/>
            <w:vAlign w:val="center"/>
          </w:tcPr>
          <w:p w14:paraId="133E7956" w14:textId="77777777" w:rsidR="00314D4D" w:rsidRPr="003558C4" w:rsidRDefault="00952B1D">
            <w:pPr>
              <w:adjustRightInd w:val="0"/>
              <w:snapToGrid w:val="0"/>
              <w:rPr>
                <w:szCs w:val="24"/>
              </w:rPr>
            </w:pPr>
            <w:r w:rsidRPr="003558C4">
              <w:rPr>
                <w:szCs w:val="24"/>
              </w:rPr>
              <w:t>Cassette type for all sides</w:t>
            </w:r>
          </w:p>
        </w:tc>
        <w:tc>
          <w:tcPr>
            <w:tcW w:w="3028" w:type="dxa"/>
          </w:tcPr>
          <w:p w14:paraId="5EC1A27F" w14:textId="77777777" w:rsidR="00314D4D" w:rsidRPr="003558C4" w:rsidRDefault="00314D4D">
            <w:pPr>
              <w:adjustRightInd w:val="0"/>
              <w:snapToGrid w:val="0"/>
              <w:rPr>
                <w:szCs w:val="24"/>
              </w:rPr>
            </w:pPr>
            <w:r w:rsidRPr="003558C4">
              <w:rPr>
                <w:rFonts w:hint="eastAsia"/>
                <w:szCs w:val="24"/>
              </w:rPr>
              <w:t>Up to</w:t>
            </w:r>
            <w:r w:rsidRPr="003558C4">
              <w:rPr>
                <w:szCs w:val="24"/>
              </w:rPr>
              <w:t xml:space="preserve"> </w:t>
            </w:r>
            <w:r w:rsidRPr="003558C4">
              <w:rPr>
                <w:rFonts w:hint="eastAsia"/>
                <w:szCs w:val="24"/>
              </w:rPr>
              <w:t>3.6</w:t>
            </w:r>
            <w:r w:rsidRPr="003558C4">
              <w:rPr>
                <w:szCs w:val="24"/>
              </w:rPr>
              <w:t xml:space="preserve"> kW</w:t>
            </w:r>
          </w:p>
        </w:tc>
        <w:tc>
          <w:tcPr>
            <w:tcW w:w="2977" w:type="dxa"/>
          </w:tcPr>
          <w:p w14:paraId="4583BC33"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6.0</w:t>
            </w:r>
          </w:p>
        </w:tc>
      </w:tr>
      <w:tr w:rsidR="00314D4D" w:rsidRPr="003558C4" w14:paraId="508BC41F" w14:textId="77777777" w:rsidTr="00E20BF8">
        <w:trPr>
          <w:cantSplit/>
        </w:trPr>
        <w:tc>
          <w:tcPr>
            <w:tcW w:w="1701" w:type="dxa"/>
            <w:vMerge/>
            <w:vAlign w:val="center"/>
          </w:tcPr>
          <w:p w14:paraId="1863F3D6" w14:textId="77777777" w:rsidR="00314D4D" w:rsidRPr="003558C4" w:rsidRDefault="00314D4D">
            <w:pPr>
              <w:adjustRightInd w:val="0"/>
              <w:snapToGrid w:val="0"/>
              <w:rPr>
                <w:szCs w:val="24"/>
              </w:rPr>
            </w:pPr>
          </w:p>
        </w:tc>
        <w:tc>
          <w:tcPr>
            <w:tcW w:w="1324" w:type="dxa"/>
            <w:vMerge/>
            <w:vAlign w:val="center"/>
          </w:tcPr>
          <w:p w14:paraId="4D8E2817" w14:textId="77777777" w:rsidR="00314D4D" w:rsidRPr="003558C4" w:rsidRDefault="00314D4D">
            <w:pPr>
              <w:adjustRightInd w:val="0"/>
              <w:snapToGrid w:val="0"/>
              <w:rPr>
                <w:szCs w:val="24"/>
              </w:rPr>
            </w:pPr>
          </w:p>
        </w:tc>
        <w:tc>
          <w:tcPr>
            <w:tcW w:w="3028" w:type="dxa"/>
          </w:tcPr>
          <w:p w14:paraId="61A4E1E8" w14:textId="77777777" w:rsidR="00314D4D" w:rsidRPr="003558C4" w:rsidRDefault="00314D4D">
            <w:pPr>
              <w:adjustRightInd w:val="0"/>
              <w:snapToGrid w:val="0"/>
              <w:rPr>
                <w:szCs w:val="24"/>
              </w:rPr>
            </w:pPr>
            <w:r w:rsidRPr="003558C4">
              <w:rPr>
                <w:szCs w:val="24"/>
              </w:rPr>
              <w:t xml:space="preserve">Over </w:t>
            </w:r>
            <w:r w:rsidRPr="003558C4">
              <w:rPr>
                <w:rFonts w:hint="eastAsia"/>
                <w:szCs w:val="24"/>
              </w:rPr>
              <w:t xml:space="preserve">3.6 </w:t>
            </w:r>
            <w:r w:rsidRPr="003558C4">
              <w:rPr>
                <w:szCs w:val="24"/>
              </w:rPr>
              <w:t xml:space="preserve">kW up to </w:t>
            </w:r>
            <w:r w:rsidRPr="003558C4">
              <w:rPr>
                <w:rFonts w:hint="eastAsia"/>
                <w:szCs w:val="24"/>
              </w:rPr>
              <w:t xml:space="preserve">10.0 </w:t>
            </w:r>
            <w:r w:rsidRPr="003558C4">
              <w:rPr>
                <w:szCs w:val="24"/>
              </w:rPr>
              <w:t>kW</w:t>
            </w:r>
          </w:p>
        </w:tc>
        <w:tc>
          <w:tcPr>
            <w:tcW w:w="2977" w:type="dxa"/>
          </w:tcPr>
          <w:p w14:paraId="0D7B5C2C"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 xml:space="preserve">6.0-0.083 x </w:t>
            </w:r>
            <w:r w:rsidR="00293EAD" w:rsidRPr="003558C4">
              <w:rPr>
                <w:rFonts w:hint="eastAsia"/>
                <w:szCs w:val="24"/>
              </w:rPr>
              <w:t>(</w:t>
            </w:r>
            <w:r w:rsidRPr="003558C4">
              <w:rPr>
                <w:rFonts w:hint="eastAsia"/>
                <w:szCs w:val="24"/>
              </w:rPr>
              <w:t>A-3.6</w:t>
            </w:r>
            <w:r w:rsidR="00293EAD" w:rsidRPr="003558C4">
              <w:rPr>
                <w:rFonts w:hint="eastAsia"/>
                <w:szCs w:val="24"/>
              </w:rPr>
              <w:t>)</w:t>
            </w:r>
          </w:p>
        </w:tc>
      </w:tr>
      <w:tr w:rsidR="00314D4D" w:rsidRPr="003558C4" w14:paraId="7D25A06F" w14:textId="77777777" w:rsidTr="00E20BF8">
        <w:trPr>
          <w:cantSplit/>
        </w:trPr>
        <w:tc>
          <w:tcPr>
            <w:tcW w:w="1701" w:type="dxa"/>
            <w:vMerge/>
            <w:vAlign w:val="center"/>
          </w:tcPr>
          <w:p w14:paraId="1CEFC5AF" w14:textId="77777777" w:rsidR="00314D4D" w:rsidRPr="003558C4" w:rsidRDefault="00314D4D">
            <w:pPr>
              <w:adjustRightInd w:val="0"/>
              <w:snapToGrid w:val="0"/>
              <w:rPr>
                <w:szCs w:val="24"/>
              </w:rPr>
            </w:pPr>
          </w:p>
        </w:tc>
        <w:tc>
          <w:tcPr>
            <w:tcW w:w="1324" w:type="dxa"/>
            <w:vMerge/>
            <w:vAlign w:val="center"/>
          </w:tcPr>
          <w:p w14:paraId="357F9E0C" w14:textId="77777777" w:rsidR="00314D4D" w:rsidRPr="003558C4" w:rsidRDefault="00314D4D">
            <w:pPr>
              <w:adjustRightInd w:val="0"/>
              <w:snapToGrid w:val="0"/>
              <w:rPr>
                <w:szCs w:val="24"/>
              </w:rPr>
            </w:pPr>
          </w:p>
        </w:tc>
        <w:tc>
          <w:tcPr>
            <w:tcW w:w="3028" w:type="dxa"/>
          </w:tcPr>
          <w:p w14:paraId="7BDEF32B" w14:textId="77777777" w:rsidR="00314D4D" w:rsidRPr="003558C4" w:rsidRDefault="00314D4D">
            <w:pPr>
              <w:adjustRightInd w:val="0"/>
              <w:snapToGrid w:val="0"/>
              <w:rPr>
                <w:szCs w:val="24"/>
              </w:rPr>
            </w:pPr>
            <w:r w:rsidRPr="003558C4">
              <w:rPr>
                <w:szCs w:val="24"/>
              </w:rPr>
              <w:t xml:space="preserve">Over </w:t>
            </w:r>
            <w:r w:rsidRPr="003558C4">
              <w:rPr>
                <w:rFonts w:hint="eastAsia"/>
                <w:szCs w:val="24"/>
              </w:rPr>
              <w:t>10.0</w:t>
            </w:r>
            <w:r w:rsidRPr="003558C4">
              <w:rPr>
                <w:szCs w:val="24"/>
              </w:rPr>
              <w:t xml:space="preserve"> kW up to </w:t>
            </w:r>
            <w:r w:rsidRPr="003558C4">
              <w:rPr>
                <w:rFonts w:hint="eastAsia"/>
                <w:szCs w:val="24"/>
              </w:rPr>
              <w:t>20.0</w:t>
            </w:r>
            <w:r w:rsidRPr="003558C4">
              <w:rPr>
                <w:szCs w:val="24"/>
              </w:rPr>
              <w:t xml:space="preserve"> kW </w:t>
            </w:r>
          </w:p>
        </w:tc>
        <w:tc>
          <w:tcPr>
            <w:tcW w:w="2977" w:type="dxa"/>
          </w:tcPr>
          <w:p w14:paraId="3323BD65"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 xml:space="preserve">6.0-0.12 x </w:t>
            </w:r>
            <w:r w:rsidR="00293EAD" w:rsidRPr="003558C4">
              <w:rPr>
                <w:rFonts w:hint="eastAsia"/>
                <w:szCs w:val="24"/>
              </w:rPr>
              <w:t>(</w:t>
            </w:r>
            <w:r w:rsidRPr="003558C4">
              <w:rPr>
                <w:rFonts w:hint="eastAsia"/>
                <w:szCs w:val="24"/>
              </w:rPr>
              <w:t>A-10</w:t>
            </w:r>
            <w:r w:rsidR="00293EAD" w:rsidRPr="003558C4">
              <w:rPr>
                <w:rFonts w:hint="eastAsia"/>
                <w:szCs w:val="24"/>
              </w:rPr>
              <w:t>)</w:t>
            </w:r>
          </w:p>
        </w:tc>
      </w:tr>
      <w:tr w:rsidR="00314D4D" w:rsidRPr="003558C4" w14:paraId="34A4EEAE" w14:textId="77777777" w:rsidTr="00E20BF8">
        <w:trPr>
          <w:cantSplit/>
        </w:trPr>
        <w:tc>
          <w:tcPr>
            <w:tcW w:w="1701" w:type="dxa"/>
            <w:vMerge/>
            <w:vAlign w:val="center"/>
          </w:tcPr>
          <w:p w14:paraId="2788ACE0" w14:textId="77777777" w:rsidR="00314D4D" w:rsidRPr="003558C4" w:rsidRDefault="00314D4D">
            <w:pPr>
              <w:adjustRightInd w:val="0"/>
              <w:snapToGrid w:val="0"/>
              <w:rPr>
                <w:szCs w:val="24"/>
              </w:rPr>
            </w:pPr>
          </w:p>
        </w:tc>
        <w:tc>
          <w:tcPr>
            <w:tcW w:w="1324" w:type="dxa"/>
            <w:vMerge/>
            <w:vAlign w:val="center"/>
          </w:tcPr>
          <w:p w14:paraId="415CCC3D" w14:textId="77777777" w:rsidR="00314D4D" w:rsidRPr="003558C4" w:rsidRDefault="00314D4D">
            <w:pPr>
              <w:adjustRightInd w:val="0"/>
              <w:snapToGrid w:val="0"/>
              <w:rPr>
                <w:szCs w:val="24"/>
              </w:rPr>
            </w:pPr>
          </w:p>
        </w:tc>
        <w:tc>
          <w:tcPr>
            <w:tcW w:w="3028" w:type="dxa"/>
          </w:tcPr>
          <w:p w14:paraId="20142936" w14:textId="77777777" w:rsidR="00314D4D" w:rsidRPr="003558C4" w:rsidRDefault="00314D4D">
            <w:pPr>
              <w:adjustRightInd w:val="0"/>
              <w:snapToGrid w:val="0"/>
              <w:rPr>
                <w:szCs w:val="24"/>
              </w:rPr>
            </w:pPr>
            <w:r w:rsidRPr="003558C4">
              <w:rPr>
                <w:szCs w:val="24"/>
              </w:rPr>
              <w:t xml:space="preserve">Over </w:t>
            </w:r>
            <w:r w:rsidRPr="003558C4">
              <w:rPr>
                <w:rFonts w:hint="eastAsia"/>
                <w:szCs w:val="24"/>
              </w:rPr>
              <w:t>20</w:t>
            </w:r>
            <w:r w:rsidR="00F873AB" w:rsidRPr="003558C4">
              <w:rPr>
                <w:rFonts w:hint="eastAsia"/>
                <w:szCs w:val="24"/>
              </w:rPr>
              <w:t>.0</w:t>
            </w:r>
            <w:r w:rsidRPr="003558C4">
              <w:rPr>
                <w:szCs w:val="24"/>
              </w:rPr>
              <w:t xml:space="preserve"> kW up to </w:t>
            </w:r>
            <w:r w:rsidRPr="003558C4">
              <w:rPr>
                <w:rFonts w:hint="eastAsia"/>
                <w:szCs w:val="24"/>
              </w:rPr>
              <w:t>28.0</w:t>
            </w:r>
            <w:r w:rsidRPr="003558C4">
              <w:rPr>
                <w:szCs w:val="24"/>
              </w:rPr>
              <w:t xml:space="preserve"> kW</w:t>
            </w:r>
          </w:p>
        </w:tc>
        <w:tc>
          <w:tcPr>
            <w:tcW w:w="2977" w:type="dxa"/>
          </w:tcPr>
          <w:p w14:paraId="407DC96B"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 xml:space="preserve">5.1-0.060 x </w:t>
            </w:r>
            <w:r w:rsidR="00293EAD" w:rsidRPr="003558C4">
              <w:rPr>
                <w:rFonts w:hint="eastAsia"/>
                <w:szCs w:val="24"/>
              </w:rPr>
              <w:t>(</w:t>
            </w:r>
            <w:r w:rsidRPr="003558C4">
              <w:rPr>
                <w:rFonts w:hint="eastAsia"/>
                <w:szCs w:val="24"/>
              </w:rPr>
              <w:t>A-20</w:t>
            </w:r>
            <w:r w:rsidR="00293EAD" w:rsidRPr="003558C4">
              <w:rPr>
                <w:rFonts w:hint="eastAsia"/>
                <w:szCs w:val="24"/>
              </w:rPr>
              <w:t>)</w:t>
            </w:r>
          </w:p>
        </w:tc>
      </w:tr>
      <w:tr w:rsidR="00314D4D" w:rsidRPr="003558C4" w14:paraId="350A6ECC" w14:textId="77777777" w:rsidTr="00E20BF8">
        <w:trPr>
          <w:cantSplit/>
        </w:trPr>
        <w:tc>
          <w:tcPr>
            <w:tcW w:w="1701" w:type="dxa"/>
            <w:vMerge/>
            <w:vAlign w:val="center"/>
          </w:tcPr>
          <w:p w14:paraId="366556C3" w14:textId="77777777" w:rsidR="00314D4D" w:rsidRPr="003558C4" w:rsidRDefault="00314D4D">
            <w:pPr>
              <w:adjustRightInd w:val="0"/>
              <w:snapToGrid w:val="0"/>
              <w:rPr>
                <w:szCs w:val="24"/>
              </w:rPr>
            </w:pPr>
          </w:p>
        </w:tc>
        <w:tc>
          <w:tcPr>
            <w:tcW w:w="1324" w:type="dxa"/>
            <w:vMerge w:val="restart"/>
            <w:vAlign w:val="center"/>
          </w:tcPr>
          <w:p w14:paraId="68BE509A" w14:textId="77777777" w:rsidR="00314D4D" w:rsidRPr="003558C4" w:rsidRDefault="00952B1D">
            <w:pPr>
              <w:adjustRightInd w:val="0"/>
              <w:snapToGrid w:val="0"/>
              <w:rPr>
                <w:szCs w:val="24"/>
              </w:rPr>
            </w:pPr>
            <w:r w:rsidRPr="003558C4">
              <w:rPr>
                <w:szCs w:val="24"/>
              </w:rPr>
              <w:t>O</w:t>
            </w:r>
            <w:r w:rsidRPr="003558C4">
              <w:rPr>
                <w:rFonts w:hint="eastAsia"/>
                <w:szCs w:val="24"/>
              </w:rPr>
              <w:t>ther than c</w:t>
            </w:r>
            <w:r w:rsidRPr="003558C4">
              <w:rPr>
                <w:szCs w:val="24"/>
              </w:rPr>
              <w:t>assette type for all sides</w:t>
            </w:r>
          </w:p>
        </w:tc>
        <w:tc>
          <w:tcPr>
            <w:tcW w:w="3028" w:type="dxa"/>
          </w:tcPr>
          <w:p w14:paraId="68271503" w14:textId="77777777" w:rsidR="00314D4D" w:rsidRPr="003558C4" w:rsidRDefault="00314D4D">
            <w:pPr>
              <w:adjustRightInd w:val="0"/>
              <w:snapToGrid w:val="0"/>
              <w:rPr>
                <w:szCs w:val="24"/>
              </w:rPr>
            </w:pPr>
            <w:r w:rsidRPr="003558C4">
              <w:rPr>
                <w:rFonts w:hint="eastAsia"/>
                <w:szCs w:val="24"/>
              </w:rPr>
              <w:t>Up to</w:t>
            </w:r>
            <w:r w:rsidRPr="003558C4">
              <w:rPr>
                <w:szCs w:val="24"/>
              </w:rPr>
              <w:t xml:space="preserve"> </w:t>
            </w:r>
            <w:r w:rsidRPr="003558C4">
              <w:rPr>
                <w:rFonts w:hint="eastAsia"/>
                <w:szCs w:val="24"/>
              </w:rPr>
              <w:t>3.6</w:t>
            </w:r>
            <w:r w:rsidRPr="003558C4">
              <w:rPr>
                <w:szCs w:val="24"/>
              </w:rPr>
              <w:t xml:space="preserve"> kW </w:t>
            </w:r>
          </w:p>
        </w:tc>
        <w:tc>
          <w:tcPr>
            <w:tcW w:w="2977" w:type="dxa"/>
          </w:tcPr>
          <w:p w14:paraId="3E5DF19A"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5.1</w:t>
            </w:r>
          </w:p>
        </w:tc>
      </w:tr>
      <w:tr w:rsidR="00314D4D" w:rsidRPr="003558C4" w14:paraId="5635D5F2" w14:textId="77777777" w:rsidTr="00E20BF8">
        <w:trPr>
          <w:cantSplit/>
        </w:trPr>
        <w:tc>
          <w:tcPr>
            <w:tcW w:w="1701" w:type="dxa"/>
            <w:vMerge/>
            <w:vAlign w:val="center"/>
          </w:tcPr>
          <w:p w14:paraId="6C495762" w14:textId="77777777" w:rsidR="00314D4D" w:rsidRPr="003558C4" w:rsidRDefault="00314D4D">
            <w:pPr>
              <w:adjustRightInd w:val="0"/>
              <w:snapToGrid w:val="0"/>
              <w:rPr>
                <w:szCs w:val="24"/>
              </w:rPr>
            </w:pPr>
          </w:p>
        </w:tc>
        <w:tc>
          <w:tcPr>
            <w:tcW w:w="1324" w:type="dxa"/>
            <w:vMerge/>
            <w:vAlign w:val="center"/>
          </w:tcPr>
          <w:p w14:paraId="54AA2B2F" w14:textId="77777777" w:rsidR="00314D4D" w:rsidRPr="003558C4" w:rsidRDefault="00314D4D">
            <w:pPr>
              <w:adjustRightInd w:val="0"/>
              <w:snapToGrid w:val="0"/>
              <w:rPr>
                <w:szCs w:val="24"/>
              </w:rPr>
            </w:pPr>
          </w:p>
        </w:tc>
        <w:tc>
          <w:tcPr>
            <w:tcW w:w="3028" w:type="dxa"/>
          </w:tcPr>
          <w:p w14:paraId="1F478929" w14:textId="77777777" w:rsidR="00314D4D" w:rsidRPr="003558C4" w:rsidRDefault="00314D4D">
            <w:pPr>
              <w:adjustRightInd w:val="0"/>
              <w:snapToGrid w:val="0"/>
              <w:rPr>
                <w:szCs w:val="24"/>
              </w:rPr>
            </w:pPr>
            <w:r w:rsidRPr="003558C4">
              <w:rPr>
                <w:szCs w:val="24"/>
              </w:rPr>
              <w:t xml:space="preserve">Over </w:t>
            </w:r>
            <w:r w:rsidRPr="003558C4">
              <w:rPr>
                <w:rFonts w:hint="eastAsia"/>
                <w:szCs w:val="24"/>
              </w:rPr>
              <w:t>3.6</w:t>
            </w:r>
            <w:r w:rsidRPr="003558C4">
              <w:rPr>
                <w:szCs w:val="24"/>
              </w:rPr>
              <w:t xml:space="preserve"> kW up to </w:t>
            </w:r>
            <w:r w:rsidRPr="003558C4">
              <w:rPr>
                <w:rFonts w:hint="eastAsia"/>
                <w:szCs w:val="24"/>
              </w:rPr>
              <w:t>10</w:t>
            </w:r>
            <w:r w:rsidRPr="003558C4">
              <w:rPr>
                <w:szCs w:val="24"/>
              </w:rPr>
              <w:t>.0 kW</w:t>
            </w:r>
          </w:p>
        </w:tc>
        <w:tc>
          <w:tcPr>
            <w:tcW w:w="2977" w:type="dxa"/>
          </w:tcPr>
          <w:p w14:paraId="1665B0A1"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 xml:space="preserve">5.1-0.083 x </w:t>
            </w:r>
            <w:r w:rsidR="00293EAD" w:rsidRPr="003558C4">
              <w:rPr>
                <w:rFonts w:hint="eastAsia"/>
                <w:szCs w:val="24"/>
              </w:rPr>
              <w:t>(</w:t>
            </w:r>
            <w:r w:rsidRPr="003558C4">
              <w:rPr>
                <w:rFonts w:hint="eastAsia"/>
                <w:szCs w:val="24"/>
              </w:rPr>
              <w:t>A-3.6</w:t>
            </w:r>
            <w:r w:rsidR="00293EAD" w:rsidRPr="003558C4">
              <w:rPr>
                <w:rFonts w:hint="eastAsia"/>
                <w:szCs w:val="24"/>
              </w:rPr>
              <w:t>)</w:t>
            </w:r>
          </w:p>
        </w:tc>
      </w:tr>
      <w:tr w:rsidR="00314D4D" w:rsidRPr="003558C4" w14:paraId="71CC7E37" w14:textId="77777777" w:rsidTr="00E20BF8">
        <w:trPr>
          <w:cantSplit/>
        </w:trPr>
        <w:tc>
          <w:tcPr>
            <w:tcW w:w="1701" w:type="dxa"/>
            <w:vMerge/>
            <w:vAlign w:val="center"/>
          </w:tcPr>
          <w:p w14:paraId="6A5D8D5D" w14:textId="77777777" w:rsidR="00314D4D" w:rsidRPr="003558C4" w:rsidRDefault="00314D4D">
            <w:pPr>
              <w:adjustRightInd w:val="0"/>
              <w:snapToGrid w:val="0"/>
              <w:rPr>
                <w:szCs w:val="24"/>
              </w:rPr>
            </w:pPr>
          </w:p>
        </w:tc>
        <w:tc>
          <w:tcPr>
            <w:tcW w:w="1324" w:type="dxa"/>
            <w:vMerge/>
            <w:vAlign w:val="center"/>
          </w:tcPr>
          <w:p w14:paraId="22050A92" w14:textId="77777777" w:rsidR="00314D4D" w:rsidRPr="003558C4" w:rsidRDefault="00314D4D">
            <w:pPr>
              <w:adjustRightInd w:val="0"/>
              <w:snapToGrid w:val="0"/>
              <w:rPr>
                <w:szCs w:val="24"/>
              </w:rPr>
            </w:pPr>
          </w:p>
        </w:tc>
        <w:tc>
          <w:tcPr>
            <w:tcW w:w="3028" w:type="dxa"/>
          </w:tcPr>
          <w:p w14:paraId="36733817" w14:textId="77777777" w:rsidR="00314D4D" w:rsidRPr="003558C4" w:rsidRDefault="00314D4D">
            <w:pPr>
              <w:adjustRightInd w:val="0"/>
              <w:snapToGrid w:val="0"/>
              <w:rPr>
                <w:szCs w:val="24"/>
              </w:rPr>
            </w:pPr>
            <w:r w:rsidRPr="003558C4">
              <w:rPr>
                <w:szCs w:val="24"/>
              </w:rPr>
              <w:t xml:space="preserve">Over </w:t>
            </w:r>
            <w:r w:rsidRPr="003558C4">
              <w:rPr>
                <w:rFonts w:hint="eastAsia"/>
                <w:szCs w:val="24"/>
              </w:rPr>
              <w:t>10</w:t>
            </w:r>
            <w:r w:rsidRPr="003558C4">
              <w:rPr>
                <w:szCs w:val="24"/>
              </w:rPr>
              <w:t xml:space="preserve">.0 kW up to </w:t>
            </w:r>
            <w:r w:rsidRPr="003558C4">
              <w:rPr>
                <w:rFonts w:hint="eastAsia"/>
                <w:szCs w:val="24"/>
              </w:rPr>
              <w:t>20.0</w:t>
            </w:r>
            <w:r w:rsidRPr="003558C4">
              <w:rPr>
                <w:szCs w:val="24"/>
              </w:rPr>
              <w:t>kW</w:t>
            </w:r>
          </w:p>
        </w:tc>
        <w:tc>
          <w:tcPr>
            <w:tcW w:w="2977" w:type="dxa"/>
          </w:tcPr>
          <w:p w14:paraId="7D3B94E8"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 xml:space="preserve">5.1-0.10 x </w:t>
            </w:r>
            <w:r w:rsidR="00293EAD" w:rsidRPr="003558C4">
              <w:rPr>
                <w:rFonts w:hint="eastAsia"/>
                <w:szCs w:val="24"/>
              </w:rPr>
              <w:t>(</w:t>
            </w:r>
            <w:r w:rsidRPr="003558C4">
              <w:rPr>
                <w:rFonts w:hint="eastAsia"/>
                <w:szCs w:val="24"/>
              </w:rPr>
              <w:t>A-10</w:t>
            </w:r>
            <w:r w:rsidR="00293EAD" w:rsidRPr="003558C4">
              <w:rPr>
                <w:rFonts w:hint="eastAsia"/>
                <w:szCs w:val="24"/>
              </w:rPr>
              <w:t>)</w:t>
            </w:r>
          </w:p>
        </w:tc>
      </w:tr>
      <w:tr w:rsidR="00314D4D" w:rsidRPr="003558C4" w14:paraId="7E13504C" w14:textId="77777777" w:rsidTr="00E20BF8">
        <w:trPr>
          <w:cantSplit/>
        </w:trPr>
        <w:tc>
          <w:tcPr>
            <w:tcW w:w="1701" w:type="dxa"/>
            <w:vMerge/>
            <w:vAlign w:val="center"/>
          </w:tcPr>
          <w:p w14:paraId="4D130096" w14:textId="77777777" w:rsidR="00314D4D" w:rsidRPr="003558C4" w:rsidRDefault="00314D4D">
            <w:pPr>
              <w:adjustRightInd w:val="0"/>
              <w:snapToGrid w:val="0"/>
              <w:rPr>
                <w:szCs w:val="24"/>
              </w:rPr>
            </w:pPr>
          </w:p>
        </w:tc>
        <w:tc>
          <w:tcPr>
            <w:tcW w:w="1324" w:type="dxa"/>
            <w:vMerge/>
            <w:vAlign w:val="center"/>
          </w:tcPr>
          <w:p w14:paraId="6D0A5707" w14:textId="77777777" w:rsidR="00314D4D" w:rsidRPr="003558C4" w:rsidRDefault="00314D4D">
            <w:pPr>
              <w:adjustRightInd w:val="0"/>
              <w:snapToGrid w:val="0"/>
              <w:rPr>
                <w:szCs w:val="24"/>
              </w:rPr>
            </w:pPr>
          </w:p>
        </w:tc>
        <w:tc>
          <w:tcPr>
            <w:tcW w:w="3028" w:type="dxa"/>
          </w:tcPr>
          <w:p w14:paraId="40B98DE5" w14:textId="77777777" w:rsidR="00314D4D" w:rsidRPr="003558C4" w:rsidRDefault="00314D4D">
            <w:pPr>
              <w:adjustRightInd w:val="0"/>
              <w:snapToGrid w:val="0"/>
              <w:rPr>
                <w:szCs w:val="24"/>
              </w:rPr>
            </w:pPr>
            <w:r w:rsidRPr="003558C4">
              <w:rPr>
                <w:szCs w:val="24"/>
              </w:rPr>
              <w:t>Over</w:t>
            </w:r>
            <w:r w:rsidR="00647C07" w:rsidRPr="003558C4">
              <w:rPr>
                <w:rFonts w:hint="eastAsia"/>
                <w:szCs w:val="24"/>
              </w:rPr>
              <w:t xml:space="preserve"> </w:t>
            </w:r>
            <w:r w:rsidRPr="003558C4">
              <w:rPr>
                <w:rFonts w:hint="eastAsia"/>
                <w:szCs w:val="24"/>
              </w:rPr>
              <w:t>20</w:t>
            </w:r>
            <w:r w:rsidRPr="003558C4">
              <w:rPr>
                <w:szCs w:val="24"/>
              </w:rPr>
              <w:t xml:space="preserve">.0 kW up to </w:t>
            </w:r>
            <w:r w:rsidRPr="003558C4">
              <w:rPr>
                <w:rFonts w:hint="eastAsia"/>
                <w:szCs w:val="24"/>
              </w:rPr>
              <w:t>28.0</w:t>
            </w:r>
            <w:r w:rsidRPr="003558C4">
              <w:rPr>
                <w:szCs w:val="24"/>
              </w:rPr>
              <w:t>kW</w:t>
            </w:r>
          </w:p>
        </w:tc>
        <w:tc>
          <w:tcPr>
            <w:tcW w:w="2977" w:type="dxa"/>
          </w:tcPr>
          <w:p w14:paraId="298568D4" w14:textId="77777777" w:rsidR="00314D4D" w:rsidRPr="003558C4" w:rsidRDef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 xml:space="preserve">4.3-0.050 x </w:t>
            </w:r>
            <w:r w:rsidR="00293EAD" w:rsidRPr="003558C4">
              <w:rPr>
                <w:rFonts w:hint="eastAsia"/>
                <w:szCs w:val="24"/>
              </w:rPr>
              <w:t>(</w:t>
            </w:r>
            <w:r w:rsidRPr="003558C4">
              <w:rPr>
                <w:rFonts w:hint="eastAsia"/>
                <w:szCs w:val="24"/>
              </w:rPr>
              <w:t>A-20</w:t>
            </w:r>
            <w:r w:rsidR="00293EAD" w:rsidRPr="003558C4">
              <w:rPr>
                <w:rFonts w:hint="eastAsia"/>
                <w:szCs w:val="24"/>
              </w:rPr>
              <w:t>)</w:t>
            </w:r>
          </w:p>
        </w:tc>
      </w:tr>
      <w:tr w:rsidR="003A6D37" w:rsidRPr="003558C4" w14:paraId="3BC4B29E" w14:textId="77777777" w:rsidTr="00E20BF8">
        <w:trPr>
          <w:cantSplit/>
          <w:trHeight w:val="281"/>
        </w:trPr>
        <w:tc>
          <w:tcPr>
            <w:tcW w:w="1701" w:type="dxa"/>
            <w:vMerge w:val="restart"/>
            <w:vAlign w:val="center"/>
          </w:tcPr>
          <w:p w14:paraId="45FC7828" w14:textId="77777777" w:rsidR="003A6D37" w:rsidRPr="003558C4" w:rsidRDefault="004E51E8">
            <w:pPr>
              <w:adjustRightInd w:val="0"/>
              <w:snapToGrid w:val="0"/>
              <w:rPr>
                <w:szCs w:val="24"/>
              </w:rPr>
            </w:pPr>
            <w:r w:rsidRPr="003558C4">
              <w:rPr>
                <w:szCs w:val="24"/>
              </w:rPr>
              <w:t>Multi-type operating indoor units individually</w:t>
            </w:r>
          </w:p>
        </w:tc>
        <w:tc>
          <w:tcPr>
            <w:tcW w:w="1324" w:type="dxa"/>
            <w:vMerge w:val="restart"/>
            <w:vAlign w:val="center"/>
          </w:tcPr>
          <w:p w14:paraId="019A7CD0" w14:textId="77777777" w:rsidR="003A6D37" w:rsidRPr="003558C4" w:rsidRDefault="003A6D37">
            <w:pPr>
              <w:adjustRightInd w:val="0"/>
              <w:snapToGrid w:val="0"/>
              <w:rPr>
                <w:szCs w:val="24"/>
              </w:rPr>
            </w:pPr>
          </w:p>
        </w:tc>
        <w:tc>
          <w:tcPr>
            <w:tcW w:w="3028" w:type="dxa"/>
          </w:tcPr>
          <w:p w14:paraId="1EB2E8B8" w14:textId="77777777" w:rsidR="003A6D37" w:rsidRPr="003558C4" w:rsidRDefault="003A6D37">
            <w:pPr>
              <w:adjustRightInd w:val="0"/>
              <w:snapToGrid w:val="0"/>
              <w:rPr>
                <w:szCs w:val="24"/>
              </w:rPr>
            </w:pPr>
            <w:r w:rsidRPr="003558C4">
              <w:rPr>
                <w:szCs w:val="24"/>
              </w:rPr>
              <w:t xml:space="preserve">Up to </w:t>
            </w:r>
            <w:r w:rsidRPr="003558C4">
              <w:rPr>
                <w:rFonts w:hint="eastAsia"/>
                <w:szCs w:val="24"/>
              </w:rPr>
              <w:t>10.0</w:t>
            </w:r>
            <w:r w:rsidRPr="003558C4">
              <w:rPr>
                <w:szCs w:val="24"/>
              </w:rPr>
              <w:t xml:space="preserve"> kW</w:t>
            </w:r>
          </w:p>
        </w:tc>
        <w:tc>
          <w:tcPr>
            <w:tcW w:w="2977" w:type="dxa"/>
          </w:tcPr>
          <w:p w14:paraId="50969450" w14:textId="77777777" w:rsidR="003A6D37" w:rsidRPr="003558C4" w:rsidRDefault="003A6D37">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5.7</w:t>
            </w:r>
          </w:p>
        </w:tc>
      </w:tr>
      <w:tr w:rsidR="003A6D37" w:rsidRPr="003558C4" w14:paraId="03404D11" w14:textId="77777777" w:rsidTr="00E20BF8">
        <w:trPr>
          <w:cantSplit/>
        </w:trPr>
        <w:tc>
          <w:tcPr>
            <w:tcW w:w="1701" w:type="dxa"/>
            <w:vMerge/>
            <w:vAlign w:val="center"/>
          </w:tcPr>
          <w:p w14:paraId="040528A0" w14:textId="77777777" w:rsidR="003A6D37" w:rsidRPr="003558C4" w:rsidRDefault="003A6D37">
            <w:pPr>
              <w:adjustRightInd w:val="0"/>
              <w:snapToGrid w:val="0"/>
              <w:rPr>
                <w:szCs w:val="24"/>
              </w:rPr>
            </w:pPr>
          </w:p>
        </w:tc>
        <w:tc>
          <w:tcPr>
            <w:tcW w:w="1324" w:type="dxa"/>
            <w:vMerge/>
            <w:vAlign w:val="center"/>
          </w:tcPr>
          <w:p w14:paraId="54F431B4" w14:textId="77777777" w:rsidR="003A6D37" w:rsidRPr="003558C4" w:rsidRDefault="003A6D37">
            <w:pPr>
              <w:adjustRightInd w:val="0"/>
              <w:snapToGrid w:val="0"/>
              <w:rPr>
                <w:szCs w:val="24"/>
              </w:rPr>
            </w:pPr>
          </w:p>
        </w:tc>
        <w:tc>
          <w:tcPr>
            <w:tcW w:w="3028" w:type="dxa"/>
          </w:tcPr>
          <w:p w14:paraId="3723AD58" w14:textId="77777777" w:rsidR="003A6D37" w:rsidRPr="003558C4" w:rsidRDefault="003A6D37">
            <w:pPr>
              <w:adjustRightInd w:val="0"/>
              <w:snapToGrid w:val="0"/>
              <w:rPr>
                <w:szCs w:val="24"/>
              </w:rPr>
            </w:pPr>
            <w:r w:rsidRPr="003558C4">
              <w:rPr>
                <w:szCs w:val="24"/>
              </w:rPr>
              <w:t xml:space="preserve">Over </w:t>
            </w:r>
            <w:r w:rsidRPr="003558C4">
              <w:rPr>
                <w:rFonts w:hint="eastAsia"/>
                <w:szCs w:val="24"/>
              </w:rPr>
              <w:t>10.0</w:t>
            </w:r>
            <w:r w:rsidR="00647C07" w:rsidRPr="003558C4">
              <w:rPr>
                <w:rFonts w:hint="eastAsia"/>
                <w:szCs w:val="24"/>
              </w:rPr>
              <w:t xml:space="preserve"> </w:t>
            </w:r>
            <w:r w:rsidRPr="003558C4">
              <w:rPr>
                <w:rFonts w:hint="eastAsia"/>
                <w:szCs w:val="24"/>
              </w:rPr>
              <w:t>k</w:t>
            </w:r>
            <w:r w:rsidRPr="003558C4">
              <w:rPr>
                <w:szCs w:val="24"/>
              </w:rPr>
              <w:t xml:space="preserve">W up to </w:t>
            </w:r>
            <w:r w:rsidRPr="003558C4">
              <w:rPr>
                <w:rFonts w:hint="eastAsia"/>
                <w:szCs w:val="24"/>
              </w:rPr>
              <w:t>20</w:t>
            </w:r>
            <w:r w:rsidRPr="003558C4">
              <w:rPr>
                <w:szCs w:val="24"/>
              </w:rPr>
              <w:t>.0 kW</w:t>
            </w:r>
          </w:p>
        </w:tc>
        <w:tc>
          <w:tcPr>
            <w:tcW w:w="2977" w:type="dxa"/>
          </w:tcPr>
          <w:p w14:paraId="6EBDD279" w14:textId="77777777" w:rsidR="003A6D37" w:rsidRPr="003558C4" w:rsidRDefault="003A6D37">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5.</w:t>
            </w:r>
            <w:r w:rsidR="000017EE" w:rsidRPr="003558C4">
              <w:rPr>
                <w:rFonts w:hint="eastAsia"/>
                <w:szCs w:val="24"/>
              </w:rPr>
              <w:t>7</w:t>
            </w:r>
            <w:r w:rsidRPr="003558C4">
              <w:rPr>
                <w:rFonts w:hint="eastAsia"/>
                <w:szCs w:val="24"/>
              </w:rPr>
              <w:t>-0.</w:t>
            </w:r>
            <w:r w:rsidR="000017EE" w:rsidRPr="003558C4">
              <w:rPr>
                <w:rFonts w:hint="eastAsia"/>
                <w:szCs w:val="24"/>
              </w:rPr>
              <w:t>11</w:t>
            </w:r>
            <w:r w:rsidRPr="003558C4">
              <w:rPr>
                <w:rFonts w:hint="eastAsia"/>
                <w:szCs w:val="24"/>
              </w:rPr>
              <w:t xml:space="preserve"> x </w:t>
            </w:r>
            <w:r w:rsidR="00293EAD" w:rsidRPr="003558C4">
              <w:rPr>
                <w:rFonts w:hint="eastAsia"/>
                <w:szCs w:val="24"/>
              </w:rPr>
              <w:t>(</w:t>
            </w:r>
            <w:r w:rsidRPr="003558C4">
              <w:rPr>
                <w:rFonts w:hint="eastAsia"/>
                <w:szCs w:val="24"/>
              </w:rPr>
              <w:t>A-</w:t>
            </w:r>
            <w:r w:rsidR="000017EE" w:rsidRPr="003558C4">
              <w:rPr>
                <w:rFonts w:hint="eastAsia"/>
                <w:szCs w:val="24"/>
              </w:rPr>
              <w:t>10</w:t>
            </w:r>
            <w:r w:rsidR="00293EAD" w:rsidRPr="003558C4">
              <w:rPr>
                <w:rFonts w:hint="eastAsia"/>
                <w:szCs w:val="24"/>
              </w:rPr>
              <w:t>)</w:t>
            </w:r>
          </w:p>
        </w:tc>
      </w:tr>
      <w:tr w:rsidR="003A6D37" w:rsidRPr="003558C4" w14:paraId="7CF6B94B" w14:textId="77777777" w:rsidTr="00E20BF8">
        <w:trPr>
          <w:cantSplit/>
        </w:trPr>
        <w:tc>
          <w:tcPr>
            <w:tcW w:w="1701" w:type="dxa"/>
            <w:vMerge/>
            <w:vAlign w:val="center"/>
          </w:tcPr>
          <w:p w14:paraId="54D9483C" w14:textId="77777777" w:rsidR="003A6D37" w:rsidRPr="003558C4" w:rsidRDefault="003A6D37">
            <w:pPr>
              <w:adjustRightInd w:val="0"/>
              <w:snapToGrid w:val="0"/>
              <w:rPr>
                <w:szCs w:val="24"/>
              </w:rPr>
            </w:pPr>
          </w:p>
        </w:tc>
        <w:tc>
          <w:tcPr>
            <w:tcW w:w="1324" w:type="dxa"/>
            <w:vMerge/>
            <w:vAlign w:val="center"/>
          </w:tcPr>
          <w:p w14:paraId="2EB51572" w14:textId="77777777" w:rsidR="003A6D37" w:rsidRPr="003558C4" w:rsidRDefault="003A6D37">
            <w:pPr>
              <w:adjustRightInd w:val="0"/>
              <w:snapToGrid w:val="0"/>
              <w:rPr>
                <w:szCs w:val="24"/>
              </w:rPr>
            </w:pPr>
          </w:p>
        </w:tc>
        <w:tc>
          <w:tcPr>
            <w:tcW w:w="3028" w:type="dxa"/>
          </w:tcPr>
          <w:p w14:paraId="74047341" w14:textId="77777777" w:rsidR="003A6D37" w:rsidRPr="003558C4" w:rsidRDefault="003A6D37">
            <w:pPr>
              <w:adjustRightInd w:val="0"/>
              <w:snapToGrid w:val="0"/>
              <w:rPr>
                <w:szCs w:val="24"/>
              </w:rPr>
            </w:pPr>
            <w:r w:rsidRPr="003558C4">
              <w:rPr>
                <w:szCs w:val="24"/>
              </w:rPr>
              <w:t xml:space="preserve">Over </w:t>
            </w:r>
            <w:r w:rsidRPr="003558C4">
              <w:rPr>
                <w:rFonts w:hint="eastAsia"/>
                <w:szCs w:val="24"/>
              </w:rPr>
              <w:t>20</w:t>
            </w:r>
            <w:r w:rsidRPr="003558C4">
              <w:rPr>
                <w:szCs w:val="24"/>
              </w:rPr>
              <w:t xml:space="preserve">.0 kW up to </w:t>
            </w:r>
            <w:r w:rsidRPr="003558C4">
              <w:rPr>
                <w:rFonts w:hint="eastAsia"/>
                <w:szCs w:val="24"/>
              </w:rPr>
              <w:t xml:space="preserve">40.0 </w:t>
            </w:r>
            <w:r w:rsidRPr="003558C4">
              <w:rPr>
                <w:szCs w:val="24"/>
              </w:rPr>
              <w:t>kW</w:t>
            </w:r>
          </w:p>
        </w:tc>
        <w:tc>
          <w:tcPr>
            <w:tcW w:w="2977" w:type="dxa"/>
          </w:tcPr>
          <w:p w14:paraId="69C67155" w14:textId="77777777" w:rsidR="003A6D37" w:rsidRPr="003558C4" w:rsidRDefault="003A6D37">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5.</w:t>
            </w:r>
            <w:r w:rsidR="000017EE" w:rsidRPr="003558C4">
              <w:rPr>
                <w:rFonts w:hint="eastAsia"/>
                <w:szCs w:val="24"/>
              </w:rPr>
              <w:t>7</w:t>
            </w:r>
            <w:r w:rsidRPr="003558C4">
              <w:rPr>
                <w:rFonts w:hint="eastAsia"/>
                <w:szCs w:val="24"/>
              </w:rPr>
              <w:t>-0.</w:t>
            </w:r>
            <w:r w:rsidR="000017EE" w:rsidRPr="003558C4">
              <w:rPr>
                <w:rFonts w:hint="eastAsia"/>
                <w:szCs w:val="24"/>
              </w:rPr>
              <w:t>065</w:t>
            </w:r>
            <w:r w:rsidRPr="003558C4">
              <w:rPr>
                <w:rFonts w:hint="eastAsia"/>
                <w:szCs w:val="24"/>
              </w:rPr>
              <w:t xml:space="preserve"> x </w:t>
            </w:r>
            <w:r w:rsidR="00293EAD" w:rsidRPr="003558C4">
              <w:rPr>
                <w:rFonts w:hint="eastAsia"/>
                <w:szCs w:val="24"/>
              </w:rPr>
              <w:t>(</w:t>
            </w:r>
            <w:r w:rsidRPr="003558C4">
              <w:rPr>
                <w:rFonts w:hint="eastAsia"/>
                <w:szCs w:val="24"/>
              </w:rPr>
              <w:t>A-</w:t>
            </w:r>
            <w:r w:rsidR="000017EE" w:rsidRPr="003558C4">
              <w:rPr>
                <w:rFonts w:hint="eastAsia"/>
                <w:szCs w:val="24"/>
              </w:rPr>
              <w:t>2</w:t>
            </w:r>
            <w:r w:rsidRPr="003558C4">
              <w:rPr>
                <w:rFonts w:hint="eastAsia"/>
                <w:szCs w:val="24"/>
              </w:rPr>
              <w:t>0</w:t>
            </w:r>
            <w:r w:rsidR="00293EAD" w:rsidRPr="003558C4">
              <w:rPr>
                <w:rFonts w:hint="eastAsia"/>
                <w:szCs w:val="24"/>
              </w:rPr>
              <w:t>)</w:t>
            </w:r>
          </w:p>
        </w:tc>
      </w:tr>
      <w:tr w:rsidR="003A6D37" w:rsidRPr="003558C4" w14:paraId="26A08BD0" w14:textId="77777777" w:rsidTr="00E20BF8">
        <w:trPr>
          <w:cantSplit/>
        </w:trPr>
        <w:tc>
          <w:tcPr>
            <w:tcW w:w="1701" w:type="dxa"/>
            <w:vMerge/>
            <w:vAlign w:val="center"/>
          </w:tcPr>
          <w:p w14:paraId="202F7646" w14:textId="77777777" w:rsidR="003A6D37" w:rsidRPr="003558C4" w:rsidRDefault="003A6D37">
            <w:pPr>
              <w:adjustRightInd w:val="0"/>
              <w:snapToGrid w:val="0"/>
              <w:rPr>
                <w:szCs w:val="24"/>
              </w:rPr>
            </w:pPr>
          </w:p>
        </w:tc>
        <w:tc>
          <w:tcPr>
            <w:tcW w:w="1324" w:type="dxa"/>
            <w:vMerge/>
            <w:vAlign w:val="center"/>
          </w:tcPr>
          <w:p w14:paraId="57D91101" w14:textId="77777777" w:rsidR="003A6D37" w:rsidRPr="003558C4" w:rsidRDefault="003A6D37">
            <w:pPr>
              <w:adjustRightInd w:val="0"/>
              <w:snapToGrid w:val="0"/>
              <w:rPr>
                <w:szCs w:val="24"/>
              </w:rPr>
            </w:pPr>
          </w:p>
        </w:tc>
        <w:tc>
          <w:tcPr>
            <w:tcW w:w="3028" w:type="dxa"/>
          </w:tcPr>
          <w:p w14:paraId="3D6E2855" w14:textId="77777777" w:rsidR="003A6D37" w:rsidRPr="003558C4" w:rsidRDefault="003A6D37">
            <w:pPr>
              <w:adjustRightInd w:val="0"/>
              <w:snapToGrid w:val="0"/>
              <w:rPr>
                <w:szCs w:val="24"/>
              </w:rPr>
            </w:pPr>
            <w:r w:rsidRPr="003558C4">
              <w:rPr>
                <w:szCs w:val="24"/>
              </w:rPr>
              <w:t>Over</w:t>
            </w:r>
            <w:r w:rsidRPr="003558C4">
              <w:rPr>
                <w:rFonts w:hint="eastAsia"/>
                <w:szCs w:val="24"/>
              </w:rPr>
              <w:t xml:space="preserve"> 40</w:t>
            </w:r>
            <w:r w:rsidRPr="003558C4">
              <w:rPr>
                <w:szCs w:val="24"/>
              </w:rPr>
              <w:t xml:space="preserve">.0 kW up to </w:t>
            </w:r>
            <w:r w:rsidRPr="003558C4">
              <w:rPr>
                <w:rFonts w:hint="eastAsia"/>
                <w:szCs w:val="24"/>
              </w:rPr>
              <w:t xml:space="preserve">50.4 </w:t>
            </w:r>
            <w:r w:rsidRPr="003558C4">
              <w:rPr>
                <w:szCs w:val="24"/>
              </w:rPr>
              <w:t>kW</w:t>
            </w:r>
          </w:p>
        </w:tc>
        <w:tc>
          <w:tcPr>
            <w:tcW w:w="2977" w:type="dxa"/>
          </w:tcPr>
          <w:p w14:paraId="460E1DF8" w14:textId="77777777" w:rsidR="003A6D37" w:rsidRPr="003558C4" w:rsidRDefault="003A6D37">
            <w:pPr>
              <w:adjustRightInd w:val="0"/>
              <w:snapToGrid w:val="0"/>
              <w:rPr>
                <w:szCs w:val="24"/>
              </w:rPr>
            </w:pPr>
            <w:r w:rsidRPr="003558C4">
              <w:rPr>
                <w:rFonts w:hint="eastAsia"/>
                <w:szCs w:val="24"/>
              </w:rPr>
              <w:t>E</w:t>
            </w:r>
            <w:r w:rsidR="00436C9D" w:rsidRPr="003558C4">
              <w:rPr>
                <w:rFonts w:hint="eastAsia"/>
                <w:szCs w:val="24"/>
              </w:rPr>
              <w:t>=</w:t>
            </w:r>
            <w:r w:rsidR="00E62B61" w:rsidRPr="003558C4">
              <w:rPr>
                <w:rFonts w:hint="eastAsia"/>
                <w:szCs w:val="24"/>
              </w:rPr>
              <w:t>4.8</w:t>
            </w:r>
            <w:r w:rsidRPr="003558C4">
              <w:rPr>
                <w:rFonts w:hint="eastAsia"/>
                <w:szCs w:val="24"/>
              </w:rPr>
              <w:t>-0.0</w:t>
            </w:r>
            <w:r w:rsidR="000017EE" w:rsidRPr="003558C4">
              <w:rPr>
                <w:rFonts w:hint="eastAsia"/>
                <w:szCs w:val="24"/>
              </w:rPr>
              <w:t>40</w:t>
            </w:r>
            <w:r w:rsidRPr="003558C4">
              <w:rPr>
                <w:rFonts w:hint="eastAsia"/>
                <w:szCs w:val="24"/>
              </w:rPr>
              <w:t xml:space="preserve"> x </w:t>
            </w:r>
            <w:r w:rsidR="00293EAD" w:rsidRPr="003558C4">
              <w:rPr>
                <w:rFonts w:hint="eastAsia"/>
                <w:szCs w:val="24"/>
              </w:rPr>
              <w:t>(</w:t>
            </w:r>
            <w:r w:rsidRPr="003558C4">
              <w:rPr>
                <w:rFonts w:hint="eastAsia"/>
                <w:szCs w:val="24"/>
              </w:rPr>
              <w:t>A-</w:t>
            </w:r>
            <w:r w:rsidR="000017EE" w:rsidRPr="003558C4">
              <w:rPr>
                <w:rFonts w:hint="eastAsia"/>
                <w:szCs w:val="24"/>
              </w:rPr>
              <w:t>4</w:t>
            </w:r>
            <w:r w:rsidRPr="003558C4">
              <w:rPr>
                <w:rFonts w:hint="eastAsia"/>
                <w:szCs w:val="24"/>
              </w:rPr>
              <w:t>0</w:t>
            </w:r>
            <w:r w:rsidR="00293EAD" w:rsidRPr="003558C4">
              <w:rPr>
                <w:rFonts w:hint="eastAsia"/>
                <w:szCs w:val="24"/>
              </w:rPr>
              <w:t>)</w:t>
            </w:r>
          </w:p>
        </w:tc>
      </w:tr>
      <w:tr w:rsidR="000017EE" w:rsidRPr="003558C4" w14:paraId="1F7EDA74" w14:textId="77777777" w:rsidTr="00E20BF8">
        <w:trPr>
          <w:cantSplit/>
        </w:trPr>
        <w:tc>
          <w:tcPr>
            <w:tcW w:w="1701" w:type="dxa"/>
            <w:vMerge w:val="restart"/>
            <w:vAlign w:val="center"/>
          </w:tcPr>
          <w:p w14:paraId="7820606F" w14:textId="77777777" w:rsidR="000017EE" w:rsidRPr="003558C4" w:rsidRDefault="00A57D49">
            <w:pPr>
              <w:adjustRightInd w:val="0"/>
              <w:snapToGrid w:val="0"/>
              <w:rPr>
                <w:szCs w:val="24"/>
              </w:rPr>
            </w:pPr>
            <w:r w:rsidRPr="003558C4">
              <w:rPr>
                <w:rFonts w:hint="eastAsia"/>
                <w:szCs w:val="24"/>
              </w:rPr>
              <w:t xml:space="preserve">Floor type </w:t>
            </w:r>
            <w:r w:rsidRPr="003558C4">
              <w:rPr>
                <w:szCs w:val="24"/>
              </w:rPr>
              <w:t>I</w:t>
            </w:r>
            <w:r w:rsidRPr="003558C4">
              <w:rPr>
                <w:rFonts w:hint="eastAsia"/>
                <w:szCs w:val="24"/>
              </w:rPr>
              <w:t>ndoor units</w:t>
            </w:r>
            <w:r w:rsidR="00CB746B" w:rsidRPr="003558C4">
              <w:rPr>
                <w:rFonts w:hint="eastAsia"/>
                <w:szCs w:val="24"/>
              </w:rPr>
              <w:t xml:space="preserve"> </w:t>
            </w:r>
            <w:r w:rsidR="004E51E8" w:rsidRPr="003558C4">
              <w:rPr>
                <w:rFonts w:hint="eastAsia"/>
                <w:szCs w:val="24"/>
              </w:rPr>
              <w:t>d</w:t>
            </w:r>
            <w:r w:rsidR="004E51E8" w:rsidRPr="003558C4">
              <w:rPr>
                <w:szCs w:val="24"/>
              </w:rPr>
              <w:t>uct</w:t>
            </w:r>
            <w:r w:rsidR="004E51E8" w:rsidRPr="003558C4">
              <w:rPr>
                <w:rFonts w:hint="eastAsia"/>
                <w:szCs w:val="24"/>
              </w:rPr>
              <w:t xml:space="preserve"> </w:t>
            </w:r>
            <w:r w:rsidR="004E51E8" w:rsidRPr="003558C4">
              <w:rPr>
                <w:szCs w:val="24"/>
              </w:rPr>
              <w:t>connect</w:t>
            </w:r>
            <w:r w:rsidR="004E51E8" w:rsidRPr="003558C4">
              <w:rPr>
                <w:rFonts w:hint="eastAsia"/>
                <w:szCs w:val="24"/>
              </w:rPr>
              <w:t>ed</w:t>
            </w:r>
            <w:r w:rsidR="004E51E8" w:rsidRPr="003558C4">
              <w:rPr>
                <w:szCs w:val="24"/>
              </w:rPr>
              <w:t xml:space="preserve"> type</w:t>
            </w:r>
            <w:r w:rsidR="004E51E8" w:rsidRPr="003558C4">
              <w:rPr>
                <w:rFonts w:hint="eastAsia"/>
                <w:szCs w:val="24"/>
              </w:rPr>
              <w:t xml:space="preserve"> </w:t>
            </w:r>
            <w:r w:rsidR="00CB746B" w:rsidRPr="003558C4">
              <w:rPr>
                <w:rFonts w:hint="eastAsia"/>
                <w:szCs w:val="24"/>
              </w:rPr>
              <w:t xml:space="preserve">or </w:t>
            </w:r>
            <w:r w:rsidR="00285DFF" w:rsidRPr="003558C4">
              <w:rPr>
                <w:szCs w:val="24"/>
              </w:rPr>
              <w:t>anything like this</w:t>
            </w:r>
          </w:p>
        </w:tc>
        <w:tc>
          <w:tcPr>
            <w:tcW w:w="1324" w:type="dxa"/>
            <w:vMerge w:val="restart"/>
            <w:vAlign w:val="center"/>
          </w:tcPr>
          <w:p w14:paraId="0D20732B" w14:textId="77777777" w:rsidR="000017EE" w:rsidRPr="003558C4" w:rsidRDefault="00952B1D">
            <w:pPr>
              <w:adjustRightInd w:val="0"/>
              <w:snapToGrid w:val="0"/>
              <w:rPr>
                <w:szCs w:val="24"/>
              </w:rPr>
            </w:pPr>
            <w:r w:rsidRPr="003558C4">
              <w:rPr>
                <w:szCs w:val="24"/>
              </w:rPr>
              <w:t>Non-ducted</w:t>
            </w:r>
            <w:r w:rsidRPr="003558C4">
              <w:rPr>
                <w:rFonts w:hint="eastAsia"/>
                <w:szCs w:val="24"/>
              </w:rPr>
              <w:t xml:space="preserve"> type</w:t>
            </w:r>
          </w:p>
        </w:tc>
        <w:tc>
          <w:tcPr>
            <w:tcW w:w="3028" w:type="dxa"/>
          </w:tcPr>
          <w:p w14:paraId="30EF0161" w14:textId="77777777" w:rsidR="000017EE" w:rsidRPr="003558C4" w:rsidRDefault="000017EE">
            <w:pPr>
              <w:adjustRightInd w:val="0"/>
              <w:snapToGrid w:val="0"/>
              <w:rPr>
                <w:szCs w:val="24"/>
              </w:rPr>
            </w:pPr>
            <w:r w:rsidRPr="003558C4">
              <w:rPr>
                <w:szCs w:val="24"/>
              </w:rPr>
              <w:t xml:space="preserve">Up to </w:t>
            </w:r>
            <w:r w:rsidRPr="003558C4">
              <w:rPr>
                <w:rFonts w:hint="eastAsia"/>
                <w:szCs w:val="24"/>
              </w:rPr>
              <w:t>20.0</w:t>
            </w:r>
            <w:r w:rsidRPr="003558C4">
              <w:rPr>
                <w:szCs w:val="24"/>
              </w:rPr>
              <w:t xml:space="preserve"> kW</w:t>
            </w:r>
          </w:p>
        </w:tc>
        <w:tc>
          <w:tcPr>
            <w:tcW w:w="2977" w:type="dxa"/>
          </w:tcPr>
          <w:p w14:paraId="5C14A806" w14:textId="77777777" w:rsidR="000017EE" w:rsidRPr="003558C4" w:rsidRDefault="000017EE">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4.9</w:t>
            </w:r>
          </w:p>
        </w:tc>
      </w:tr>
      <w:tr w:rsidR="000017EE" w:rsidRPr="003558C4" w14:paraId="6B4ED85B" w14:textId="77777777" w:rsidTr="00E20BF8">
        <w:trPr>
          <w:cantSplit/>
        </w:trPr>
        <w:tc>
          <w:tcPr>
            <w:tcW w:w="1701" w:type="dxa"/>
            <w:vMerge/>
            <w:vAlign w:val="center"/>
          </w:tcPr>
          <w:p w14:paraId="608F59AC" w14:textId="77777777" w:rsidR="000017EE" w:rsidRPr="003558C4" w:rsidRDefault="000017EE">
            <w:pPr>
              <w:adjustRightInd w:val="0"/>
              <w:snapToGrid w:val="0"/>
              <w:rPr>
                <w:szCs w:val="24"/>
              </w:rPr>
            </w:pPr>
          </w:p>
        </w:tc>
        <w:tc>
          <w:tcPr>
            <w:tcW w:w="1324" w:type="dxa"/>
            <w:vMerge/>
            <w:vAlign w:val="center"/>
          </w:tcPr>
          <w:p w14:paraId="76700AE6" w14:textId="77777777" w:rsidR="000017EE" w:rsidRPr="003558C4" w:rsidRDefault="000017EE">
            <w:pPr>
              <w:adjustRightInd w:val="0"/>
              <w:snapToGrid w:val="0"/>
              <w:rPr>
                <w:szCs w:val="24"/>
              </w:rPr>
            </w:pPr>
          </w:p>
        </w:tc>
        <w:tc>
          <w:tcPr>
            <w:tcW w:w="3028" w:type="dxa"/>
          </w:tcPr>
          <w:p w14:paraId="435F1D94" w14:textId="77777777" w:rsidR="000017EE" w:rsidRPr="003558C4" w:rsidRDefault="000017EE">
            <w:pPr>
              <w:adjustRightInd w:val="0"/>
              <w:snapToGrid w:val="0"/>
              <w:rPr>
                <w:szCs w:val="24"/>
              </w:rPr>
            </w:pPr>
            <w:r w:rsidRPr="003558C4">
              <w:rPr>
                <w:szCs w:val="24"/>
              </w:rPr>
              <w:t xml:space="preserve">Over </w:t>
            </w:r>
            <w:r w:rsidRPr="003558C4">
              <w:rPr>
                <w:rFonts w:hint="eastAsia"/>
                <w:szCs w:val="24"/>
              </w:rPr>
              <w:t>20.0</w:t>
            </w:r>
            <w:r w:rsidR="00647C07" w:rsidRPr="003558C4">
              <w:rPr>
                <w:rFonts w:hint="eastAsia"/>
                <w:szCs w:val="24"/>
              </w:rPr>
              <w:t xml:space="preserve"> </w:t>
            </w:r>
            <w:r w:rsidRPr="003558C4">
              <w:rPr>
                <w:rFonts w:hint="eastAsia"/>
                <w:szCs w:val="24"/>
              </w:rPr>
              <w:t>k</w:t>
            </w:r>
            <w:r w:rsidRPr="003558C4">
              <w:rPr>
                <w:szCs w:val="24"/>
              </w:rPr>
              <w:t xml:space="preserve">W up to </w:t>
            </w:r>
            <w:r w:rsidRPr="003558C4">
              <w:rPr>
                <w:rFonts w:hint="eastAsia"/>
                <w:szCs w:val="24"/>
              </w:rPr>
              <w:t>28</w:t>
            </w:r>
            <w:r w:rsidRPr="003558C4">
              <w:rPr>
                <w:szCs w:val="24"/>
              </w:rPr>
              <w:t>.0 kW</w:t>
            </w:r>
          </w:p>
        </w:tc>
        <w:tc>
          <w:tcPr>
            <w:tcW w:w="2977" w:type="dxa"/>
          </w:tcPr>
          <w:p w14:paraId="32FE92B4" w14:textId="77777777" w:rsidR="000017EE" w:rsidRPr="003558C4" w:rsidRDefault="000017EE">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4.9</w:t>
            </w:r>
          </w:p>
        </w:tc>
      </w:tr>
      <w:tr w:rsidR="000017EE" w:rsidRPr="003558C4" w14:paraId="1A456BEA" w14:textId="77777777" w:rsidTr="00E20BF8">
        <w:trPr>
          <w:cantSplit/>
        </w:trPr>
        <w:tc>
          <w:tcPr>
            <w:tcW w:w="1701" w:type="dxa"/>
            <w:vMerge/>
            <w:vAlign w:val="center"/>
          </w:tcPr>
          <w:p w14:paraId="4ACF1A83" w14:textId="77777777" w:rsidR="000017EE" w:rsidRPr="003558C4" w:rsidRDefault="000017EE">
            <w:pPr>
              <w:adjustRightInd w:val="0"/>
              <w:snapToGrid w:val="0"/>
              <w:rPr>
                <w:szCs w:val="24"/>
              </w:rPr>
            </w:pPr>
          </w:p>
        </w:tc>
        <w:tc>
          <w:tcPr>
            <w:tcW w:w="1324" w:type="dxa"/>
            <w:vMerge w:val="restart"/>
            <w:vAlign w:val="center"/>
          </w:tcPr>
          <w:p w14:paraId="0638EC62" w14:textId="77777777" w:rsidR="000017EE" w:rsidRPr="003558C4" w:rsidRDefault="000017EE">
            <w:pPr>
              <w:adjustRightInd w:val="0"/>
              <w:snapToGrid w:val="0"/>
              <w:rPr>
                <w:szCs w:val="24"/>
              </w:rPr>
            </w:pPr>
            <w:r w:rsidRPr="003558C4">
              <w:rPr>
                <w:rFonts w:hint="eastAsia"/>
                <w:szCs w:val="24"/>
              </w:rPr>
              <w:t>Ducted type</w:t>
            </w:r>
          </w:p>
        </w:tc>
        <w:tc>
          <w:tcPr>
            <w:tcW w:w="3028" w:type="dxa"/>
          </w:tcPr>
          <w:p w14:paraId="50D12871" w14:textId="77777777" w:rsidR="000017EE" w:rsidRPr="003558C4" w:rsidRDefault="000017EE">
            <w:pPr>
              <w:adjustRightInd w:val="0"/>
              <w:snapToGrid w:val="0"/>
              <w:rPr>
                <w:szCs w:val="24"/>
              </w:rPr>
            </w:pPr>
            <w:r w:rsidRPr="003558C4">
              <w:rPr>
                <w:szCs w:val="24"/>
              </w:rPr>
              <w:t xml:space="preserve">Up to </w:t>
            </w:r>
            <w:r w:rsidRPr="003558C4">
              <w:rPr>
                <w:rFonts w:hint="eastAsia"/>
                <w:szCs w:val="24"/>
              </w:rPr>
              <w:t>20.0</w:t>
            </w:r>
            <w:r w:rsidRPr="003558C4">
              <w:rPr>
                <w:szCs w:val="24"/>
              </w:rPr>
              <w:t xml:space="preserve"> kW</w:t>
            </w:r>
          </w:p>
        </w:tc>
        <w:tc>
          <w:tcPr>
            <w:tcW w:w="2977" w:type="dxa"/>
          </w:tcPr>
          <w:p w14:paraId="030963C7" w14:textId="77777777" w:rsidR="000017EE" w:rsidRPr="003558C4" w:rsidRDefault="000017EE">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4.7</w:t>
            </w:r>
          </w:p>
        </w:tc>
      </w:tr>
      <w:tr w:rsidR="000017EE" w:rsidRPr="003558C4" w14:paraId="4B20ED93" w14:textId="77777777" w:rsidTr="00E20BF8">
        <w:trPr>
          <w:cantSplit/>
        </w:trPr>
        <w:tc>
          <w:tcPr>
            <w:tcW w:w="1701" w:type="dxa"/>
            <w:vMerge/>
          </w:tcPr>
          <w:p w14:paraId="7449A056" w14:textId="77777777" w:rsidR="000017EE" w:rsidRPr="003558C4" w:rsidRDefault="000017EE">
            <w:pPr>
              <w:adjustRightInd w:val="0"/>
              <w:snapToGrid w:val="0"/>
              <w:rPr>
                <w:szCs w:val="24"/>
              </w:rPr>
            </w:pPr>
          </w:p>
        </w:tc>
        <w:tc>
          <w:tcPr>
            <w:tcW w:w="1324" w:type="dxa"/>
            <w:vMerge/>
          </w:tcPr>
          <w:p w14:paraId="4798FA27" w14:textId="77777777" w:rsidR="000017EE" w:rsidRPr="003558C4" w:rsidRDefault="000017EE">
            <w:pPr>
              <w:adjustRightInd w:val="0"/>
              <w:snapToGrid w:val="0"/>
              <w:rPr>
                <w:szCs w:val="24"/>
              </w:rPr>
            </w:pPr>
          </w:p>
        </w:tc>
        <w:tc>
          <w:tcPr>
            <w:tcW w:w="3028" w:type="dxa"/>
          </w:tcPr>
          <w:p w14:paraId="52C18E32" w14:textId="77777777" w:rsidR="000017EE" w:rsidRPr="003558C4" w:rsidRDefault="000017EE">
            <w:pPr>
              <w:adjustRightInd w:val="0"/>
              <w:snapToGrid w:val="0"/>
              <w:rPr>
                <w:szCs w:val="24"/>
              </w:rPr>
            </w:pPr>
            <w:r w:rsidRPr="003558C4">
              <w:rPr>
                <w:szCs w:val="24"/>
              </w:rPr>
              <w:t xml:space="preserve">Over </w:t>
            </w:r>
            <w:r w:rsidRPr="003558C4">
              <w:rPr>
                <w:rFonts w:hint="eastAsia"/>
                <w:szCs w:val="24"/>
              </w:rPr>
              <w:t>20.0</w:t>
            </w:r>
            <w:r w:rsidR="00647C07" w:rsidRPr="003558C4">
              <w:rPr>
                <w:rFonts w:hint="eastAsia"/>
                <w:szCs w:val="24"/>
              </w:rPr>
              <w:t xml:space="preserve"> </w:t>
            </w:r>
            <w:r w:rsidRPr="003558C4">
              <w:rPr>
                <w:rFonts w:hint="eastAsia"/>
                <w:szCs w:val="24"/>
              </w:rPr>
              <w:t>k</w:t>
            </w:r>
            <w:r w:rsidRPr="003558C4">
              <w:rPr>
                <w:szCs w:val="24"/>
              </w:rPr>
              <w:t xml:space="preserve">W up to </w:t>
            </w:r>
            <w:r w:rsidRPr="003558C4">
              <w:rPr>
                <w:rFonts w:hint="eastAsia"/>
                <w:szCs w:val="24"/>
              </w:rPr>
              <w:t>28</w:t>
            </w:r>
            <w:r w:rsidRPr="003558C4">
              <w:rPr>
                <w:szCs w:val="24"/>
              </w:rPr>
              <w:t>.0 kW</w:t>
            </w:r>
          </w:p>
        </w:tc>
        <w:tc>
          <w:tcPr>
            <w:tcW w:w="2977" w:type="dxa"/>
          </w:tcPr>
          <w:p w14:paraId="667900CF" w14:textId="77777777" w:rsidR="000017EE" w:rsidRPr="003558C4" w:rsidRDefault="000017EE">
            <w:pPr>
              <w:adjustRightInd w:val="0"/>
              <w:snapToGrid w:val="0"/>
              <w:rPr>
                <w:szCs w:val="24"/>
              </w:rPr>
            </w:pPr>
            <w:r w:rsidRPr="003558C4">
              <w:rPr>
                <w:rFonts w:hint="eastAsia"/>
                <w:szCs w:val="24"/>
              </w:rPr>
              <w:t>E</w:t>
            </w:r>
            <w:r w:rsidR="00436C9D" w:rsidRPr="003558C4">
              <w:rPr>
                <w:rFonts w:hint="eastAsia"/>
                <w:szCs w:val="24"/>
              </w:rPr>
              <w:t>=</w:t>
            </w:r>
            <w:r w:rsidRPr="003558C4">
              <w:rPr>
                <w:rFonts w:hint="eastAsia"/>
                <w:szCs w:val="24"/>
              </w:rPr>
              <w:t>4.7</w:t>
            </w:r>
          </w:p>
        </w:tc>
      </w:tr>
    </w:tbl>
    <w:p w14:paraId="4946FB37"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p>
    <w:p w14:paraId="43204C84" w14:textId="77777777" w:rsidR="00725D6C" w:rsidRPr="003558C4" w:rsidRDefault="00725D6C" w:rsidP="00E90135">
      <w:pPr>
        <w:numPr>
          <w:ilvl w:val="0"/>
          <w:numId w:val="9"/>
        </w:numPr>
        <w:adjustRightInd w:val="0"/>
        <w:snapToGrid w:val="0"/>
        <w:ind w:left="709" w:hanging="425"/>
        <w:jc w:val="both"/>
        <w:rPr>
          <w:szCs w:val="24"/>
        </w:rPr>
      </w:pPr>
      <w:r w:rsidRPr="003558C4">
        <w:rPr>
          <w:b/>
          <w:i/>
          <w:szCs w:val="24"/>
        </w:rPr>
        <w:t>Ducted type air conditioners</w:t>
      </w:r>
      <w:r w:rsidR="00BD7D7B" w:rsidRPr="003558C4">
        <w:rPr>
          <w:szCs w:val="24"/>
        </w:rPr>
        <w:t xml:space="preserve"> refer</w:t>
      </w:r>
      <w:r w:rsidRPr="003558C4">
        <w:rPr>
          <w:szCs w:val="24"/>
        </w:rPr>
        <w:t xml:space="preserve"> to systems connected </w:t>
      </w:r>
      <w:r w:rsidR="00965884" w:rsidRPr="003558C4">
        <w:rPr>
          <w:szCs w:val="24"/>
        </w:rPr>
        <w:t>to ducts at the outlet.</w:t>
      </w:r>
    </w:p>
    <w:p w14:paraId="49242E22" w14:textId="77777777" w:rsidR="00D37AEE" w:rsidRPr="003558C4" w:rsidRDefault="001B16D4" w:rsidP="00E90135">
      <w:pPr>
        <w:numPr>
          <w:ilvl w:val="0"/>
          <w:numId w:val="9"/>
        </w:numPr>
        <w:adjustRightInd w:val="0"/>
        <w:snapToGrid w:val="0"/>
        <w:ind w:left="709" w:hanging="425"/>
        <w:jc w:val="both"/>
        <w:rPr>
          <w:szCs w:val="24"/>
        </w:rPr>
      </w:pPr>
      <w:r w:rsidRPr="003558C4">
        <w:rPr>
          <w:rFonts w:hint="eastAsia"/>
          <w:b/>
          <w:i/>
          <w:szCs w:val="24"/>
        </w:rPr>
        <w:lastRenderedPageBreak/>
        <w:t xml:space="preserve">E and A </w:t>
      </w:r>
      <w:r w:rsidRPr="003558C4">
        <w:rPr>
          <w:rFonts w:hint="eastAsia"/>
          <w:szCs w:val="24"/>
        </w:rPr>
        <w:t>denotes the following.</w:t>
      </w:r>
    </w:p>
    <w:p w14:paraId="0C0AA173" w14:textId="77777777" w:rsidR="00D37AEE" w:rsidRPr="003558C4" w:rsidRDefault="00D37AEE" w:rsidP="00D37AEE">
      <w:pPr>
        <w:adjustRightInd w:val="0"/>
        <w:snapToGrid w:val="0"/>
        <w:ind w:left="709"/>
        <w:jc w:val="both"/>
        <w:rPr>
          <w:b/>
          <w:i/>
          <w:szCs w:val="24"/>
        </w:rPr>
      </w:pPr>
    </w:p>
    <w:p w14:paraId="0EE07D1E" w14:textId="23043D6B" w:rsidR="00D37AEE" w:rsidRPr="003558C4" w:rsidRDefault="00D37AEE" w:rsidP="00D37AEE">
      <w:pPr>
        <w:adjustRightInd w:val="0"/>
        <w:snapToGrid w:val="0"/>
        <w:ind w:left="709" w:firstLineChars="59" w:firstLine="142"/>
        <w:jc w:val="both"/>
        <w:rPr>
          <w:szCs w:val="24"/>
        </w:rPr>
      </w:pPr>
      <w:r w:rsidRPr="003558C4">
        <w:rPr>
          <w:rFonts w:hint="eastAsia"/>
          <w:szCs w:val="24"/>
        </w:rPr>
        <w:t xml:space="preserve">E: Standard Energy Consumption </w:t>
      </w:r>
      <w:r w:rsidR="00B71284" w:rsidRPr="003558C4">
        <w:rPr>
          <w:szCs w:val="24"/>
        </w:rPr>
        <w:t xml:space="preserve">Efficiency </w:t>
      </w:r>
      <w:r w:rsidRPr="003558C4">
        <w:rPr>
          <w:rFonts w:hint="eastAsia"/>
          <w:szCs w:val="24"/>
        </w:rPr>
        <w:t>(unit: a</w:t>
      </w:r>
      <w:r w:rsidRPr="003558C4">
        <w:rPr>
          <w:szCs w:val="24"/>
        </w:rPr>
        <w:t xml:space="preserve">nnual </w:t>
      </w:r>
      <w:r w:rsidRPr="003558C4">
        <w:rPr>
          <w:rFonts w:hint="eastAsia"/>
          <w:szCs w:val="24"/>
        </w:rPr>
        <w:t>p</w:t>
      </w:r>
      <w:r w:rsidRPr="003558C4">
        <w:rPr>
          <w:szCs w:val="24"/>
        </w:rPr>
        <w:t xml:space="preserve">erformance </w:t>
      </w:r>
      <w:r w:rsidRPr="003558C4">
        <w:rPr>
          <w:rFonts w:hint="eastAsia"/>
          <w:szCs w:val="24"/>
        </w:rPr>
        <w:t>f</w:t>
      </w:r>
      <w:r w:rsidRPr="003558C4">
        <w:rPr>
          <w:szCs w:val="24"/>
        </w:rPr>
        <w:t>actor</w:t>
      </w:r>
      <w:r w:rsidRPr="003558C4">
        <w:rPr>
          <w:rFonts w:hint="eastAsia"/>
          <w:szCs w:val="24"/>
        </w:rPr>
        <w:t>)</w:t>
      </w:r>
    </w:p>
    <w:p w14:paraId="552C8E30" w14:textId="77777777" w:rsidR="00D37AEE" w:rsidRPr="003558C4" w:rsidRDefault="00D37AEE" w:rsidP="00D37AEE">
      <w:pPr>
        <w:adjustRightInd w:val="0"/>
        <w:snapToGrid w:val="0"/>
        <w:ind w:left="709" w:firstLineChars="59" w:firstLine="142"/>
        <w:jc w:val="both"/>
        <w:rPr>
          <w:szCs w:val="24"/>
        </w:rPr>
      </w:pPr>
      <w:r w:rsidRPr="003558C4">
        <w:rPr>
          <w:rFonts w:hint="eastAsia"/>
          <w:szCs w:val="24"/>
        </w:rPr>
        <w:t>A: Cooling capacity (unit: kW)</w:t>
      </w:r>
    </w:p>
    <w:p w14:paraId="29579A4F" w14:textId="77777777" w:rsidR="00D37AEE" w:rsidRPr="003558C4" w:rsidRDefault="00D37AEE" w:rsidP="00D37AEE">
      <w:pPr>
        <w:adjustRightInd w:val="0"/>
        <w:snapToGrid w:val="0"/>
        <w:ind w:left="709"/>
        <w:jc w:val="both"/>
        <w:rPr>
          <w:szCs w:val="24"/>
        </w:rPr>
      </w:pPr>
    </w:p>
    <w:p w14:paraId="20C79E7F" w14:textId="081C59FB" w:rsidR="00D37AEE" w:rsidRPr="003558C4" w:rsidRDefault="00D37AEE" w:rsidP="00E90135">
      <w:pPr>
        <w:numPr>
          <w:ilvl w:val="0"/>
          <w:numId w:val="9"/>
        </w:numPr>
        <w:adjustRightInd w:val="0"/>
        <w:snapToGrid w:val="0"/>
        <w:ind w:left="709" w:hanging="425"/>
        <w:jc w:val="both"/>
        <w:rPr>
          <w:szCs w:val="24"/>
        </w:rPr>
      </w:pPr>
      <w:r w:rsidRPr="003558C4">
        <w:rPr>
          <w:szCs w:val="24"/>
        </w:rPr>
        <w:t>Energy consumption efficiency is calculated according to “3 Energy Consumption Efficiency Measurement Methods (</w:t>
      </w:r>
      <w:r w:rsidR="00307BC2" w:rsidRPr="003558C4">
        <w:rPr>
          <w:szCs w:val="24"/>
        </w:rPr>
        <w:t>2</w:t>
      </w:r>
      <w:r w:rsidRPr="003558C4">
        <w:rPr>
          <w:szCs w:val="24"/>
        </w:rPr>
        <w:t xml:space="preserve">),” based on “Criteria for judgment of manufacturers of energy consuming equipment etc. related to improvement of energy consumption </w:t>
      </w:r>
      <w:r w:rsidR="00A53702" w:rsidRPr="003558C4">
        <w:rPr>
          <w:szCs w:val="24"/>
        </w:rPr>
        <w:t>performance of air conditioners</w:t>
      </w:r>
      <w:r w:rsidR="00A53702" w:rsidRPr="003558C4">
        <w:rPr>
          <w:rFonts w:hint="eastAsia"/>
          <w:szCs w:val="24"/>
        </w:rPr>
        <w:t xml:space="preserve"> </w:t>
      </w:r>
      <w:r w:rsidRPr="003558C4">
        <w:rPr>
          <w:szCs w:val="24"/>
        </w:rPr>
        <w:t>(Ministry of Economy, Trade and Indust</w:t>
      </w:r>
      <w:r w:rsidR="002C7E92" w:rsidRPr="003558C4">
        <w:rPr>
          <w:szCs w:val="24"/>
        </w:rPr>
        <w:t xml:space="preserve">ry </w:t>
      </w:r>
      <w:r w:rsidR="002C7E92" w:rsidRPr="003558C4">
        <w:rPr>
          <w:rFonts w:hint="eastAsia"/>
          <w:szCs w:val="24"/>
        </w:rPr>
        <w:t>N</w:t>
      </w:r>
      <w:r w:rsidRPr="003558C4">
        <w:rPr>
          <w:szCs w:val="24"/>
        </w:rPr>
        <w:t>otification No.213 of 2009)</w:t>
      </w:r>
      <w:r w:rsidR="00A53702" w:rsidRPr="003558C4">
        <w:rPr>
          <w:rFonts w:hint="eastAsia"/>
          <w:szCs w:val="24"/>
        </w:rPr>
        <w:t>.</w:t>
      </w:r>
    </w:p>
    <w:p w14:paraId="251820CA" w14:textId="77777777" w:rsidR="00D37AEE" w:rsidRPr="003558C4" w:rsidRDefault="00D37AEE">
      <w:pPr>
        <w:adjustRightInd w:val="0"/>
        <w:snapToGrid w:val="0"/>
        <w:ind w:left="709" w:firstLineChars="59" w:firstLine="142"/>
        <w:jc w:val="both"/>
        <w:rPr>
          <w:szCs w:val="24"/>
        </w:rPr>
      </w:pPr>
    </w:p>
    <w:p w14:paraId="29AEB722" w14:textId="77777777" w:rsidR="00B56707" w:rsidRPr="003558C4" w:rsidRDefault="00B56707">
      <w:pPr>
        <w:adjustRightInd w:val="0"/>
        <w:snapToGrid w:val="0"/>
        <w:jc w:val="both"/>
        <w:rPr>
          <w:szCs w:val="24"/>
        </w:rPr>
      </w:pPr>
    </w:p>
    <w:p w14:paraId="2EB44D59" w14:textId="77777777" w:rsidR="00D37AEE" w:rsidRPr="003558C4" w:rsidRDefault="00D37AEE">
      <w:pPr>
        <w:adjustRightInd w:val="0"/>
        <w:snapToGrid w:val="0"/>
        <w:jc w:val="both"/>
        <w:rPr>
          <w:szCs w:val="24"/>
        </w:rPr>
      </w:pPr>
    </w:p>
    <w:p w14:paraId="5608196F"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0FC4A9D1" w14:textId="42B4A596" w:rsidR="00CE49B5" w:rsidRPr="003558C4" w:rsidRDefault="004F3E77">
      <w:pPr>
        <w:adjustRightInd w:val="0"/>
        <w:snapToGrid w:val="0"/>
        <w:jc w:val="both"/>
        <w:rPr>
          <w:szCs w:val="24"/>
        </w:rPr>
      </w:pPr>
      <w:r w:rsidRPr="003558C4">
        <w:t>A</w:t>
      </w:r>
      <w:r w:rsidR="00D200BB" w:rsidRPr="003558C4">
        <w:t>ir conditioners</w:t>
      </w:r>
      <w:r w:rsidRPr="003558C4">
        <w:t xml:space="preserve"> for home use</w:t>
      </w:r>
      <w:r w:rsidR="00F4560A" w:rsidRPr="003558C4">
        <w:rPr>
          <w:rFonts w:hint="eastAsia"/>
        </w:rPr>
        <w:t>:</w:t>
      </w:r>
      <w:r w:rsidR="00D200BB" w:rsidRPr="003558C4">
        <w:t xml:space="preserve"> r</w:t>
      </w:r>
      <w:r w:rsidR="00725D6C" w:rsidRPr="003558C4">
        <w:rPr>
          <w:szCs w:val="24"/>
        </w:rPr>
        <w:t xml:space="preserve">atio of the number of air conditioners meeting the criteria to the total number of </w:t>
      </w:r>
      <w:r w:rsidR="00F4560A" w:rsidRPr="003558C4">
        <w:rPr>
          <w:rFonts w:hint="eastAsia"/>
        </w:rPr>
        <w:t>d</w:t>
      </w:r>
      <w:r w:rsidR="00F4560A" w:rsidRPr="003558C4">
        <w:t>omestic-use</w:t>
      </w:r>
      <w:r w:rsidR="00F4560A" w:rsidRPr="003558C4">
        <w:rPr>
          <w:szCs w:val="24"/>
        </w:rPr>
        <w:t xml:space="preserve"> </w:t>
      </w:r>
      <w:r w:rsidR="00725D6C" w:rsidRPr="003558C4">
        <w:rPr>
          <w:szCs w:val="24"/>
        </w:rPr>
        <w:t xml:space="preserve">air conditioners to be purchased </w:t>
      </w:r>
      <w:r w:rsidR="00293EAD" w:rsidRPr="003558C4">
        <w:rPr>
          <w:szCs w:val="24"/>
        </w:rPr>
        <w:t>(</w:t>
      </w:r>
      <w:r w:rsidR="00725D6C" w:rsidRPr="003558C4">
        <w:rPr>
          <w:szCs w:val="24"/>
        </w:rPr>
        <w:t>including lease/rental agreements</w:t>
      </w:r>
      <w:r w:rsidR="00293EAD" w:rsidRPr="003558C4">
        <w:rPr>
          <w:szCs w:val="24"/>
        </w:rPr>
        <w:t>)</w:t>
      </w:r>
      <w:r w:rsidR="00725D6C" w:rsidRPr="003558C4">
        <w:rPr>
          <w:szCs w:val="24"/>
        </w:rPr>
        <w:t xml:space="preserve"> in the fiscal year.</w:t>
      </w:r>
    </w:p>
    <w:p w14:paraId="06B37F63" w14:textId="27413633" w:rsidR="005E291F" w:rsidRPr="003558C4" w:rsidRDefault="004F3E77" w:rsidP="009453EF">
      <w:pPr>
        <w:adjustRightInd w:val="0"/>
        <w:snapToGrid w:val="0"/>
        <w:jc w:val="both"/>
        <w:rPr>
          <w:szCs w:val="24"/>
        </w:rPr>
      </w:pPr>
      <w:r w:rsidRPr="003558C4">
        <w:t>A</w:t>
      </w:r>
      <w:r w:rsidR="00D200BB" w:rsidRPr="003558C4">
        <w:t>ir conditioners</w:t>
      </w:r>
      <w:r w:rsidRPr="003558C4">
        <w:t xml:space="preserve"> for commercial use</w:t>
      </w:r>
      <w:r w:rsidR="00F4560A" w:rsidRPr="003558C4">
        <w:rPr>
          <w:rFonts w:hint="eastAsia"/>
        </w:rPr>
        <w:t>:</w:t>
      </w:r>
      <w:r w:rsidR="00D200BB" w:rsidRPr="003558C4">
        <w:rPr>
          <w:szCs w:val="24"/>
        </w:rPr>
        <w:t xml:space="preserve"> ratio of the number of air conditioners meeting the criteria of each reference value 1 and reference value 2 to the total number of </w:t>
      </w:r>
      <w:r w:rsidR="00F4560A" w:rsidRPr="003558C4">
        <w:rPr>
          <w:rFonts w:hint="eastAsia"/>
        </w:rPr>
        <w:t>i</w:t>
      </w:r>
      <w:r w:rsidR="00F4560A" w:rsidRPr="003558C4">
        <w:t xml:space="preserve">ndustrial-use air </w:t>
      </w:r>
      <w:r w:rsidR="00F4560A" w:rsidRPr="003558C4">
        <w:rPr>
          <w:rFonts w:hint="eastAsia"/>
        </w:rPr>
        <w:t>c</w:t>
      </w:r>
      <w:r w:rsidR="00D200BB" w:rsidRPr="003558C4">
        <w:rPr>
          <w:szCs w:val="24"/>
        </w:rPr>
        <w:t>onditioners to be purchased (including lease/rental agreements) in the fiscal year.</w:t>
      </w:r>
    </w:p>
    <w:p w14:paraId="2F2A9EE1" w14:textId="77777777" w:rsidR="00CE49B5" w:rsidRPr="003558C4" w:rsidRDefault="00CE49B5">
      <w:pPr>
        <w:jc w:val="both"/>
      </w:pPr>
      <w:bookmarkStart w:id="50" w:name="_Toc33444679"/>
      <w:r w:rsidRPr="003558C4">
        <w:br w:type="page"/>
      </w:r>
    </w:p>
    <w:p w14:paraId="111DF422" w14:textId="74AB9CEB" w:rsidR="000073B3" w:rsidRPr="003558C4" w:rsidRDefault="000073B3" w:rsidP="00F803AE">
      <w:pPr>
        <w:pStyle w:val="1"/>
        <w:keepNext w:val="0"/>
        <w:jc w:val="both"/>
        <w:rPr>
          <w:szCs w:val="24"/>
        </w:rPr>
      </w:pPr>
      <w:bookmarkStart w:id="51" w:name="_Toc99277002"/>
      <w:bookmarkEnd w:id="50"/>
      <w:r w:rsidRPr="003558C4">
        <w:rPr>
          <w:rFonts w:eastAsiaTheme="minorEastAsia" w:hint="eastAsia"/>
        </w:rPr>
        <w:lastRenderedPageBreak/>
        <w:t>10</w:t>
      </w:r>
      <w:r w:rsidRPr="003558C4">
        <w:t>-2. Gas Heat Pump Air Conditioners</w:t>
      </w:r>
      <w:bookmarkEnd w:id="51"/>
      <w:r w:rsidRPr="003558C4">
        <w:t xml:space="preserve"> </w:t>
      </w:r>
    </w:p>
    <w:p w14:paraId="452B8063" w14:textId="77777777" w:rsidR="000073B3" w:rsidRPr="003558C4" w:rsidRDefault="000073B3" w:rsidP="00F803AE">
      <w:pPr>
        <w:pStyle w:val="2"/>
        <w:keepNext w:val="0"/>
        <w:numPr>
          <w:ilvl w:val="0"/>
          <w:numId w:val="0"/>
        </w:numPr>
        <w:ind w:left="420" w:hanging="420"/>
        <w:jc w:val="both"/>
        <w:rPr>
          <w:b w:val="0"/>
          <w:i w:val="0"/>
        </w:rPr>
      </w:pPr>
      <w:r w:rsidRPr="003558C4">
        <w:rPr>
          <w:b w:val="0"/>
          <w:i w:val="0"/>
        </w:rPr>
        <w:t xml:space="preserve">(1) Items and </w:t>
      </w:r>
      <w:r w:rsidRPr="003558C4">
        <w:rPr>
          <w:rFonts w:hint="eastAsia"/>
          <w:b w:val="0"/>
          <w:i w:val="0"/>
        </w:rPr>
        <w:t>E</w:t>
      </w:r>
      <w:r w:rsidRPr="003558C4">
        <w:rPr>
          <w:b w:val="0"/>
          <w:i w:val="0"/>
        </w:rPr>
        <w:t xml:space="preserve">valuation </w:t>
      </w:r>
      <w:r w:rsidRPr="003558C4">
        <w:rPr>
          <w:rFonts w:hint="eastAsia"/>
          <w:b w:val="0"/>
          <w:i w:val="0"/>
        </w:rPr>
        <w:t>C</w:t>
      </w:r>
      <w:r w:rsidRPr="003558C4">
        <w:rPr>
          <w:b w:val="0"/>
          <w:i w:val="0"/>
        </w:rPr>
        <w:t xml:space="preserve">riteria </w:t>
      </w:r>
    </w:p>
    <w:tbl>
      <w:tblPr>
        <w:tblW w:w="90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7132"/>
      </w:tblGrid>
      <w:tr w:rsidR="000073B3" w:rsidRPr="003558C4" w14:paraId="53033CEC" w14:textId="77777777" w:rsidTr="00031737">
        <w:trPr>
          <w:jc w:val="center"/>
        </w:trPr>
        <w:tc>
          <w:tcPr>
            <w:tcW w:w="1899" w:type="dxa"/>
          </w:tcPr>
          <w:p w14:paraId="30E92D1C" w14:textId="77777777" w:rsidR="000073B3" w:rsidRPr="003558C4" w:rsidRDefault="000073B3">
            <w:pPr>
              <w:pStyle w:val="a8"/>
              <w:jc w:val="both"/>
              <w:rPr>
                <w:szCs w:val="24"/>
              </w:rPr>
            </w:pPr>
            <w:r w:rsidRPr="003558C4">
              <w:rPr>
                <w:szCs w:val="24"/>
              </w:rPr>
              <w:t>Gas heat pump air conditioners</w:t>
            </w:r>
          </w:p>
        </w:tc>
        <w:tc>
          <w:tcPr>
            <w:tcW w:w="7132" w:type="dxa"/>
          </w:tcPr>
          <w:p w14:paraId="7C744829" w14:textId="77777777" w:rsidR="000073B3" w:rsidRPr="003558C4" w:rsidRDefault="000073B3" w:rsidP="00F803AE">
            <w:pPr>
              <w:pStyle w:val="3"/>
              <w:keepNext w:val="0"/>
              <w:jc w:val="both"/>
              <w:rPr>
                <w:rFonts w:hAnsi="ＭＳ ゴシックfalt"/>
                <w:szCs w:val="24"/>
              </w:rPr>
            </w:pPr>
            <w:r w:rsidRPr="003558C4">
              <w:rPr>
                <w:rFonts w:hAnsi="ＭＳ ゴシックfalt"/>
                <w:b/>
                <w:bCs/>
                <w:i w:val="0"/>
                <w:iCs/>
                <w:szCs w:val="24"/>
              </w:rPr>
              <w:t>Evaluation criteria</w:t>
            </w:r>
          </w:p>
          <w:p w14:paraId="1401478E" w14:textId="77777777" w:rsidR="000073B3" w:rsidRPr="003558C4" w:rsidRDefault="000073B3" w:rsidP="00E90135">
            <w:pPr>
              <w:pStyle w:val="a6"/>
              <w:numPr>
                <w:ilvl w:val="0"/>
                <w:numId w:val="58"/>
              </w:numPr>
              <w:snapToGrid w:val="0"/>
              <w:ind w:left="329" w:hanging="329"/>
              <w:jc w:val="both"/>
              <w:rPr>
                <w:szCs w:val="24"/>
              </w:rPr>
            </w:pPr>
            <w:r w:rsidRPr="003558C4">
              <w:rPr>
                <w:szCs w:val="24"/>
              </w:rPr>
              <w:t>Annual performance factor is no less than 1.07.</w:t>
            </w:r>
          </w:p>
          <w:p w14:paraId="1022D367" w14:textId="77777777" w:rsidR="000073B3" w:rsidRPr="003558C4" w:rsidRDefault="000073B3" w:rsidP="00E90135">
            <w:pPr>
              <w:pStyle w:val="a6"/>
              <w:numPr>
                <w:ilvl w:val="0"/>
                <w:numId w:val="58"/>
              </w:numPr>
              <w:snapToGrid w:val="0"/>
              <w:ind w:left="329" w:hanging="329"/>
              <w:jc w:val="both"/>
              <w:rPr>
                <w:szCs w:val="24"/>
              </w:rPr>
            </w:pPr>
            <w:r w:rsidRPr="003558C4">
              <w:rPr>
                <w:szCs w:val="24"/>
              </w:rPr>
              <w:t xml:space="preserve">Refrigerant does not include material capable of destroying the ozone layer. </w:t>
            </w:r>
          </w:p>
          <w:p w14:paraId="2314CE77" w14:textId="77777777" w:rsidR="000073B3" w:rsidRPr="003558C4" w:rsidRDefault="000073B3">
            <w:pPr>
              <w:jc w:val="both"/>
              <w:rPr>
                <w:rFonts w:ascii="ＭＳ ゴシックfalt" w:eastAsia="ＭＳ ゴシックfalt" w:hAnsi="ＭＳ ゴシックfalt"/>
                <w:szCs w:val="24"/>
              </w:rPr>
            </w:pPr>
          </w:p>
          <w:p w14:paraId="70417FF9" w14:textId="77777777" w:rsidR="000073B3" w:rsidRPr="003558C4" w:rsidRDefault="000073B3" w:rsidP="00F803AE">
            <w:pPr>
              <w:pStyle w:val="3"/>
              <w:keepNext w:val="0"/>
              <w:jc w:val="both"/>
              <w:rPr>
                <w:rFonts w:hAnsi="ＭＳ ゴシックfalt"/>
                <w:b/>
                <w:bCs/>
                <w:i w:val="0"/>
                <w:iCs/>
                <w:szCs w:val="24"/>
              </w:rPr>
            </w:pPr>
            <w:r w:rsidRPr="003558C4">
              <w:rPr>
                <w:rFonts w:hAnsi="ＭＳ ゴシックfalt"/>
                <w:b/>
                <w:bCs/>
                <w:i w:val="0"/>
                <w:iCs/>
                <w:szCs w:val="24"/>
              </w:rPr>
              <w:t>Factors for consideration</w:t>
            </w:r>
          </w:p>
          <w:p w14:paraId="1BD75E02" w14:textId="77777777" w:rsidR="000073B3" w:rsidRPr="003558C4" w:rsidRDefault="000073B3" w:rsidP="00E90135">
            <w:pPr>
              <w:pStyle w:val="a6"/>
              <w:numPr>
                <w:ilvl w:val="0"/>
                <w:numId w:val="59"/>
              </w:numPr>
              <w:jc w:val="both"/>
              <w:rPr>
                <w:szCs w:val="24"/>
              </w:rPr>
            </w:pPr>
            <w:r w:rsidRPr="003558C4">
              <w:rPr>
                <w:szCs w:val="24"/>
              </w:rPr>
              <w:t>The material</w:t>
            </w:r>
            <w:r w:rsidRPr="003558C4">
              <w:rPr>
                <w:rFonts w:hint="eastAsia"/>
                <w:szCs w:val="24"/>
              </w:rPr>
              <w:t>s</w:t>
            </w:r>
            <w:r w:rsidRPr="003558C4">
              <w:rPr>
                <w:szCs w:val="24"/>
              </w:rPr>
              <w:t xml:space="preserve"> with a low global warming</w:t>
            </w:r>
            <w:r w:rsidRPr="003558C4">
              <w:rPr>
                <w:rFonts w:hint="eastAsia"/>
                <w:szCs w:val="24"/>
              </w:rPr>
              <w:t xml:space="preserve"> </w:t>
            </w:r>
            <w:r w:rsidRPr="003558C4">
              <w:rPr>
                <w:szCs w:val="24"/>
              </w:rPr>
              <w:t xml:space="preserve">potential to the extent possible </w:t>
            </w:r>
            <w:r w:rsidRPr="003558C4">
              <w:rPr>
                <w:rFonts w:hint="eastAsia"/>
                <w:szCs w:val="24"/>
              </w:rPr>
              <w:t>are</w:t>
            </w:r>
            <w:r w:rsidRPr="003558C4">
              <w:rPr>
                <w:szCs w:val="24"/>
              </w:rPr>
              <w:t xml:space="preserve"> used for the refrigerant</w:t>
            </w:r>
            <w:r w:rsidRPr="003558C4">
              <w:rPr>
                <w:rFonts w:hint="eastAsia"/>
                <w:szCs w:val="24"/>
              </w:rPr>
              <w:t>.</w:t>
            </w:r>
          </w:p>
          <w:p w14:paraId="303E3198" w14:textId="77777777" w:rsidR="002C4E45" w:rsidRPr="003558C4" w:rsidRDefault="002C4E45" w:rsidP="00E90135">
            <w:pPr>
              <w:pStyle w:val="a6"/>
              <w:numPr>
                <w:ilvl w:val="0"/>
                <w:numId w:val="59"/>
              </w:numPr>
              <w:jc w:val="both"/>
              <w:rPr>
                <w:szCs w:val="24"/>
              </w:rPr>
            </w:pPr>
            <w:r w:rsidRPr="003558C4">
              <w:t>Contents of specified chemical substances do not exceed the standard content rate.</w:t>
            </w:r>
          </w:p>
          <w:p w14:paraId="5D0156E7" w14:textId="77777777" w:rsidR="000073B3" w:rsidRPr="003558C4" w:rsidRDefault="000073B3" w:rsidP="00E90135">
            <w:pPr>
              <w:pStyle w:val="a6"/>
              <w:numPr>
                <w:ilvl w:val="0"/>
                <w:numId w:val="59"/>
              </w:numPr>
              <w:jc w:val="both"/>
              <w:rPr>
                <w:szCs w:val="24"/>
              </w:rPr>
            </w:pPr>
            <w:r w:rsidRPr="003558C4">
              <w:rPr>
                <w:szCs w:val="24"/>
              </w:rPr>
              <w:t>The item is designed so that it can be easily dismantled for recycling.</w:t>
            </w:r>
          </w:p>
          <w:p w14:paraId="176FCF16" w14:textId="77777777" w:rsidR="000073B3" w:rsidRPr="003558C4" w:rsidRDefault="000073B3" w:rsidP="00E90135">
            <w:pPr>
              <w:pStyle w:val="a6"/>
              <w:numPr>
                <w:ilvl w:val="0"/>
                <w:numId w:val="59"/>
              </w:numPr>
              <w:jc w:val="both"/>
              <w:rPr>
                <w:szCs w:val="24"/>
              </w:rPr>
            </w:pPr>
            <w:r w:rsidRPr="003558C4">
              <w:rPr>
                <w:szCs w:val="24"/>
              </w:rPr>
              <w:t xml:space="preserve">The item is made of as large amount of recycled plastic as possible if plastic components are used. </w:t>
            </w:r>
          </w:p>
          <w:p w14:paraId="37683970" w14:textId="77777777" w:rsidR="000073B3" w:rsidRPr="003558C4" w:rsidRDefault="000073B3" w:rsidP="00E90135">
            <w:pPr>
              <w:pStyle w:val="a6"/>
              <w:numPr>
                <w:ilvl w:val="0"/>
                <w:numId w:val="59"/>
              </w:numPr>
              <w:jc w:val="both"/>
              <w:rPr>
                <w:szCs w:val="24"/>
              </w:rPr>
            </w:pPr>
            <w:r w:rsidRPr="003558C4">
              <w:rPr>
                <w:szCs w:val="24"/>
              </w:rPr>
              <w:t xml:space="preserve">Packaging and stowage is to be as simple as possible and take into account ease of recycling and reduced environmental impact upon disposal. </w:t>
            </w:r>
          </w:p>
          <w:p w14:paraId="34704B3D" w14:textId="77777777" w:rsidR="000073B3" w:rsidRPr="003558C4" w:rsidRDefault="000073B3" w:rsidP="00E90135">
            <w:pPr>
              <w:pStyle w:val="a6"/>
              <w:numPr>
                <w:ilvl w:val="0"/>
                <w:numId w:val="59"/>
              </w:numPr>
              <w:jc w:val="both"/>
              <w:rPr>
                <w:szCs w:val="24"/>
              </w:rPr>
            </w:pPr>
            <w:r w:rsidRPr="003558C4">
              <w:rPr>
                <w:szCs w:val="24"/>
              </w:rPr>
              <w:t>A system for the collection and reuse/recycling of packaging</w:t>
            </w:r>
            <w:r w:rsidRPr="003558C4">
              <w:rPr>
                <w:rFonts w:hint="eastAsia"/>
                <w:szCs w:val="24"/>
              </w:rPr>
              <w:t>, etc.</w:t>
            </w:r>
            <w:r w:rsidRPr="003558C4">
              <w:rPr>
                <w:szCs w:val="24"/>
              </w:rPr>
              <w:t xml:space="preserve"> is considered.</w:t>
            </w:r>
          </w:p>
        </w:tc>
      </w:tr>
    </w:tbl>
    <w:p w14:paraId="3E451ACD" w14:textId="77777777" w:rsidR="000073B3" w:rsidRPr="003558C4" w:rsidRDefault="000073B3">
      <w:pPr>
        <w:pStyle w:val="af0"/>
        <w:spacing w:before="0" w:line="240" w:lineRule="atLeast"/>
        <w:ind w:leftChars="-118" w:left="-283" w:right="0" w:firstLineChars="100" w:firstLine="241"/>
        <w:jc w:val="both"/>
        <w:rPr>
          <w:rFonts w:ascii="Times New Roman" w:hAnsi="Times New Roman"/>
          <w:b/>
          <w:sz w:val="24"/>
          <w:szCs w:val="24"/>
        </w:rPr>
      </w:pPr>
      <w:r w:rsidRPr="003558C4">
        <w:rPr>
          <w:rFonts w:ascii="Times New Roman" w:eastAsia="ＭＳ ゴシックfalt" w:hAnsi="Times New Roman"/>
          <w:b/>
          <w:sz w:val="24"/>
          <w:szCs w:val="24"/>
        </w:rPr>
        <w:t>Note</w:t>
      </w:r>
      <w:r w:rsidRPr="003558C4">
        <w:rPr>
          <w:rFonts w:ascii="Times New Roman" w:eastAsia="ＭＳ ゴシックfalt" w:hAnsi="Times New Roman" w:hint="eastAsia"/>
          <w:b/>
          <w:sz w:val="24"/>
          <w:szCs w:val="24"/>
        </w:rPr>
        <w:t>s</w:t>
      </w:r>
      <w:r w:rsidRPr="003558C4">
        <w:rPr>
          <w:rFonts w:ascii="Times New Roman" w:eastAsia="ＭＳ ゴシックfalt" w:hAnsi="Times New Roman"/>
          <w:b/>
          <w:sz w:val="24"/>
          <w:szCs w:val="24"/>
        </w:rPr>
        <w:t>:</w:t>
      </w:r>
    </w:p>
    <w:p w14:paraId="7C2207FB" w14:textId="77777777" w:rsidR="000073B3" w:rsidRPr="003558C4" w:rsidRDefault="000073B3">
      <w:pPr>
        <w:pStyle w:val="af0"/>
        <w:snapToGrid w:val="0"/>
        <w:spacing w:before="0" w:after="0" w:line="240" w:lineRule="atLeast"/>
        <w:ind w:leftChars="117" w:left="562" w:right="0" w:hangingChars="117" w:hanging="281"/>
        <w:jc w:val="both"/>
        <w:rPr>
          <w:rFonts w:ascii="Times New Roman" w:hAnsi="Times New Roman"/>
          <w:sz w:val="24"/>
          <w:szCs w:val="24"/>
        </w:rPr>
      </w:pPr>
      <w:r w:rsidRPr="003558C4">
        <w:rPr>
          <w:rFonts w:ascii="Times New Roman" w:hAnsi="Times New Roman"/>
          <w:sz w:val="24"/>
          <w:szCs w:val="24"/>
        </w:rPr>
        <w:t>1.</w:t>
      </w:r>
      <w:r w:rsidRPr="003558C4">
        <w:rPr>
          <w:rFonts w:ascii="Times New Roman" w:hAnsi="Times New Roman"/>
          <w:b/>
          <w:bCs/>
          <w:i/>
          <w:iCs/>
          <w:sz w:val="24"/>
          <w:szCs w:val="24"/>
        </w:rPr>
        <w:t xml:space="preserve"> Gas heat pump air conditioner</w:t>
      </w:r>
      <w:r w:rsidRPr="003558C4">
        <w:rPr>
          <w:rFonts w:ascii="Times New Roman" w:hAnsi="Times New Roman"/>
          <w:b/>
          <w:bCs/>
          <w:sz w:val="24"/>
          <w:szCs w:val="24"/>
        </w:rPr>
        <w:t xml:space="preserve"> </w:t>
      </w:r>
      <w:r w:rsidRPr="003558C4">
        <w:rPr>
          <w:rFonts w:ascii="Times New Roman" w:hAnsi="Times New Roman"/>
          <w:sz w:val="24"/>
          <w:szCs w:val="24"/>
        </w:rPr>
        <w:t>includes</w:t>
      </w:r>
      <w:r w:rsidRPr="003558C4">
        <w:rPr>
          <w:rFonts w:ascii="Times New Roman" w:hAnsi="Times New Roman" w:hint="eastAsia"/>
          <w:sz w:val="24"/>
          <w:szCs w:val="24"/>
        </w:rPr>
        <w:t xml:space="preserve"> </w:t>
      </w:r>
      <w:r w:rsidRPr="003558C4">
        <w:rPr>
          <w:rFonts w:ascii="Times New Roman" w:hAnsi="Times New Roman"/>
          <w:sz w:val="24"/>
          <w:szCs w:val="24"/>
        </w:rPr>
        <w:t>units defined by JIS B 8627</w:t>
      </w:r>
      <w:r w:rsidRPr="003558C4">
        <w:rPr>
          <w:rFonts w:ascii="Times New Roman" w:hAnsi="Times New Roman" w:hint="eastAsia"/>
          <w:sz w:val="24"/>
          <w:szCs w:val="24"/>
        </w:rPr>
        <w:t xml:space="preserve"> </w:t>
      </w:r>
      <w:r w:rsidRPr="003558C4">
        <w:rPr>
          <w:rFonts w:ascii="Times New Roman" w:hAnsi="Times New Roman"/>
          <w:sz w:val="24"/>
          <w:szCs w:val="24"/>
        </w:rPr>
        <w:t>whose rated cooling capacity is between 7.1 and 28kW under consideration in the evaluation of this section.</w:t>
      </w:r>
    </w:p>
    <w:p w14:paraId="40991C66" w14:textId="77777777" w:rsidR="000073B3" w:rsidRPr="003558C4" w:rsidRDefault="000073B3">
      <w:pPr>
        <w:adjustRightInd w:val="0"/>
        <w:snapToGrid w:val="0"/>
        <w:ind w:leftChars="117" w:left="562" w:hangingChars="117" w:hanging="281"/>
        <w:jc w:val="both"/>
        <w:rPr>
          <w:szCs w:val="24"/>
        </w:rPr>
      </w:pPr>
      <w:r w:rsidRPr="003558C4">
        <w:rPr>
          <w:rFonts w:hint="eastAsia"/>
          <w:szCs w:val="24"/>
        </w:rPr>
        <w:t>2.</w:t>
      </w:r>
      <w:r w:rsidRPr="003558C4">
        <w:rPr>
          <w:szCs w:val="24"/>
        </w:rPr>
        <w:t xml:space="preserve"> Annual performance factor is calculated using JIS B 8627.</w:t>
      </w:r>
    </w:p>
    <w:p w14:paraId="4CE34467" w14:textId="77777777" w:rsidR="000073B3" w:rsidRPr="003558C4" w:rsidRDefault="000073B3">
      <w:pPr>
        <w:adjustRightInd w:val="0"/>
        <w:snapToGrid w:val="0"/>
        <w:ind w:leftChars="117" w:left="562" w:hangingChars="117" w:hanging="281"/>
        <w:jc w:val="both"/>
        <w:rPr>
          <w:szCs w:val="24"/>
        </w:rPr>
      </w:pPr>
      <w:r w:rsidRPr="003558C4">
        <w:rPr>
          <w:rFonts w:hint="eastAsia"/>
          <w:szCs w:val="24"/>
        </w:rPr>
        <w:t xml:space="preserve">3. </w:t>
      </w:r>
      <w:r w:rsidRPr="003558C4">
        <w:rPr>
          <w:b/>
          <w:i/>
          <w:szCs w:val="24"/>
        </w:rPr>
        <w:t>Global warming potential</w:t>
      </w:r>
      <w:r w:rsidRPr="003558C4">
        <w:rPr>
          <w:szCs w:val="24"/>
        </w:rPr>
        <w:t xml:space="preserve"> in this section denotes the numerical value that showed degree to which is heat-trapping gas brings global warming in ratio to which carbon dioxide brings global warming.</w:t>
      </w:r>
    </w:p>
    <w:p w14:paraId="45C40AF8" w14:textId="77777777" w:rsidR="002C4E45" w:rsidRPr="003558C4" w:rsidRDefault="002C4E45" w:rsidP="002C4E45">
      <w:pPr>
        <w:pStyle w:val="aff0"/>
        <w:snapToGrid w:val="0"/>
        <w:ind w:leftChars="117" w:left="563" w:hangingChars="117" w:hanging="282"/>
        <w:rPr>
          <w:rStyle w:val="af6"/>
          <w:rFonts w:eastAsia="ＭＳ 明朝"/>
          <w:szCs w:val="24"/>
        </w:rPr>
      </w:pPr>
      <w:r w:rsidRPr="003558C4">
        <w:rPr>
          <w:rStyle w:val="af6"/>
          <w:rFonts w:eastAsia="ＭＳ 明朝" w:hint="eastAsia"/>
          <w:b/>
          <w:i/>
        </w:rPr>
        <w:t xml:space="preserve">4. </w:t>
      </w:r>
      <w:r w:rsidRPr="003558C4">
        <w:rPr>
          <w:rStyle w:val="af6"/>
          <w:rFonts w:eastAsia="ＭＳ 明朝"/>
          <w:b/>
          <w:i/>
        </w:rPr>
        <w:t>Specified chemical substances</w:t>
      </w:r>
      <w:r w:rsidRPr="003558C4">
        <w:rPr>
          <w:rStyle w:val="af6"/>
          <w:rFonts w:eastAsia="ＭＳ 明朝"/>
        </w:rPr>
        <w:t xml:space="preserve"> denotes lead and its compounds, mercury and its </w:t>
      </w:r>
      <w:r w:rsidRPr="003558C4">
        <w:rPr>
          <w:rStyle w:val="af6"/>
          <w:rFonts w:eastAsia="ＭＳ 明朝"/>
          <w:szCs w:val="24"/>
        </w:rPr>
        <w:t>compounds, cadmium and its compounds, chromium (VI) compound, polybrominated biphenyl and polybrominated diphenyl ether.</w:t>
      </w:r>
    </w:p>
    <w:p w14:paraId="0CE5A6FC" w14:textId="77777777" w:rsidR="002C4E45" w:rsidRPr="003558C4" w:rsidRDefault="002C4E45" w:rsidP="002C4E45">
      <w:pPr>
        <w:adjustRightInd w:val="0"/>
        <w:snapToGrid w:val="0"/>
        <w:ind w:leftChars="117" w:left="562" w:hangingChars="117" w:hanging="281"/>
        <w:jc w:val="both"/>
        <w:rPr>
          <w:szCs w:val="24"/>
        </w:rPr>
      </w:pPr>
      <w:r w:rsidRPr="003558C4">
        <w:rPr>
          <w:rStyle w:val="af6"/>
          <w:rFonts w:eastAsia="ＭＳ 明朝" w:hint="eastAsia"/>
          <w:szCs w:val="24"/>
        </w:rPr>
        <w:t>5. T</w:t>
      </w:r>
      <w:r w:rsidRPr="003558C4">
        <w:rPr>
          <w:szCs w:val="24"/>
        </w:rPr>
        <w: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3558C4">
        <w:rPr>
          <w:rFonts w:hint="eastAsia"/>
          <w:iCs/>
          <w:szCs w:val="24"/>
        </w:rPr>
        <w:t xml:space="preserve"> </w:t>
      </w:r>
      <w:r w:rsidRPr="003558C4">
        <w:rPr>
          <w:szCs w:val="24"/>
        </w:rPr>
        <w:t>Items for which content rate exceeding the standard is allowed are to be determined in accordance with Appendix B of the above JIS.</w:t>
      </w:r>
      <w:r w:rsidRPr="003558C4">
        <w:t xml:space="preserve"> </w:t>
      </w:r>
      <w:r w:rsidRPr="003558C4">
        <w:rPr>
          <w:szCs w:val="24"/>
        </w:rPr>
        <w:t>Handling of other accessories is to be determined in accordance with JIS C 0950.</w:t>
      </w:r>
    </w:p>
    <w:p w14:paraId="6143D1AF" w14:textId="77777777" w:rsidR="000073B3" w:rsidRPr="003558C4" w:rsidRDefault="002C4E45">
      <w:pPr>
        <w:snapToGrid w:val="0"/>
        <w:ind w:leftChars="117" w:left="562" w:hangingChars="117" w:hanging="281"/>
        <w:jc w:val="both"/>
        <w:rPr>
          <w:szCs w:val="24"/>
        </w:rPr>
      </w:pPr>
      <w:r w:rsidRPr="003558C4">
        <w:rPr>
          <w:rFonts w:hint="eastAsia"/>
          <w:szCs w:val="24"/>
        </w:rPr>
        <w:t>6</w:t>
      </w:r>
      <w:r w:rsidR="000073B3" w:rsidRPr="003558C4">
        <w:rPr>
          <w:szCs w:val="24"/>
        </w:rPr>
        <w:t>.</w:t>
      </w:r>
      <w:r w:rsidR="000073B3" w:rsidRPr="003558C4">
        <w:rPr>
          <w:b/>
          <w:bCs/>
          <w:i/>
          <w:iCs/>
          <w:szCs w:val="24"/>
        </w:rPr>
        <w:t xml:space="preserve"> Recycled plastic </w:t>
      </w:r>
      <w:r w:rsidR="000073B3" w:rsidRPr="003558C4">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r w:rsidR="000073B3" w:rsidRPr="003558C4">
        <w:rPr>
          <w:rFonts w:hint="eastAsia"/>
          <w:szCs w:val="24"/>
        </w:rPr>
        <w:t>)</w:t>
      </w:r>
      <w:r w:rsidR="000073B3" w:rsidRPr="003558C4">
        <w:rPr>
          <w:szCs w:val="24"/>
        </w:rPr>
        <w:t>.</w:t>
      </w:r>
    </w:p>
    <w:p w14:paraId="07BFB6FE" w14:textId="77777777" w:rsidR="000073B3" w:rsidRPr="003558C4" w:rsidRDefault="000073B3" w:rsidP="00D20C18"/>
    <w:p w14:paraId="60DBD6F5" w14:textId="77777777" w:rsidR="006E2FE9" w:rsidRPr="003558C4" w:rsidRDefault="006E2FE9" w:rsidP="00D20C18">
      <w:pPr>
        <w:rPr>
          <w:b/>
          <w:i/>
        </w:rPr>
      </w:pPr>
    </w:p>
    <w:p w14:paraId="6CD2670B" w14:textId="77777777" w:rsidR="006E2FE9" w:rsidRPr="003558C4" w:rsidRDefault="006E2FE9" w:rsidP="00D20C18">
      <w:pPr>
        <w:rPr>
          <w:b/>
          <w:i/>
        </w:rPr>
      </w:pPr>
    </w:p>
    <w:p w14:paraId="5EC7FC5E" w14:textId="77777777" w:rsidR="000073B3" w:rsidRPr="003558C4" w:rsidRDefault="000073B3" w:rsidP="00F803AE">
      <w:pPr>
        <w:pStyle w:val="2"/>
        <w:keepNext w:val="0"/>
        <w:numPr>
          <w:ilvl w:val="0"/>
          <w:numId w:val="0"/>
        </w:numPr>
        <w:ind w:left="420" w:hanging="420"/>
        <w:jc w:val="both"/>
        <w:rPr>
          <w:b w:val="0"/>
          <w:i w:val="0"/>
        </w:rPr>
      </w:pPr>
      <w:r w:rsidRPr="003558C4">
        <w:rPr>
          <w:b w:val="0"/>
          <w:i w:val="0"/>
        </w:rPr>
        <w:lastRenderedPageBreak/>
        <w:t>(2) Target Setting Guideline</w:t>
      </w:r>
    </w:p>
    <w:p w14:paraId="3929873A" w14:textId="77777777" w:rsidR="000073B3" w:rsidRPr="003558C4" w:rsidRDefault="000073B3">
      <w:pPr>
        <w:pStyle w:val="a6"/>
        <w:snapToGrid w:val="0"/>
        <w:ind w:firstLine="0"/>
        <w:jc w:val="both"/>
        <w:rPr>
          <w:szCs w:val="24"/>
        </w:rPr>
      </w:pPr>
      <w:r w:rsidRPr="003558C4">
        <w:rPr>
          <w:szCs w:val="24"/>
        </w:rPr>
        <w:t>Ratio of the number of gas heat pump air conditioners meeting the criteria to the total number of gas heat pump air conditioners to be purchased (including lease</w:t>
      </w:r>
      <w:r w:rsidRPr="003558C4">
        <w:rPr>
          <w:rFonts w:hint="eastAsia"/>
          <w:szCs w:val="24"/>
        </w:rPr>
        <w:t>/</w:t>
      </w:r>
      <w:r w:rsidRPr="003558C4">
        <w:rPr>
          <w:szCs w:val="24"/>
        </w:rPr>
        <w:t xml:space="preserve">rental agreements) in the fiscal year. </w:t>
      </w:r>
    </w:p>
    <w:p w14:paraId="09359730" w14:textId="77777777" w:rsidR="000073B3" w:rsidRPr="003558C4" w:rsidRDefault="000073B3">
      <w:pPr>
        <w:pStyle w:val="24"/>
        <w:adjustRightInd/>
        <w:jc w:val="both"/>
        <w:rPr>
          <w:sz w:val="24"/>
          <w:szCs w:val="24"/>
        </w:rPr>
      </w:pPr>
    </w:p>
    <w:p w14:paraId="67F5BB1E" w14:textId="77777777" w:rsidR="000073B3" w:rsidRPr="003558C4" w:rsidRDefault="000073B3">
      <w:pPr>
        <w:jc w:val="both"/>
        <w:rPr>
          <w:rFonts w:eastAsia="Times New Roman"/>
          <w:b/>
          <w:bCs/>
          <w:szCs w:val="24"/>
        </w:rPr>
      </w:pPr>
      <w:r w:rsidRPr="003558C4">
        <w:rPr>
          <w:bCs/>
          <w:szCs w:val="24"/>
        </w:rPr>
        <w:br w:type="page"/>
      </w:r>
    </w:p>
    <w:p w14:paraId="59184DF5" w14:textId="1AF11CC2" w:rsidR="00725D6C" w:rsidRPr="003558C4" w:rsidRDefault="00102243" w:rsidP="00F803AE">
      <w:pPr>
        <w:pStyle w:val="1"/>
        <w:keepNext w:val="0"/>
        <w:jc w:val="both"/>
        <w:rPr>
          <w:bCs/>
          <w:szCs w:val="24"/>
        </w:rPr>
      </w:pPr>
      <w:bookmarkStart w:id="52" w:name="_Toc99277003"/>
      <w:r w:rsidRPr="003558C4">
        <w:rPr>
          <w:rFonts w:hint="eastAsia"/>
          <w:bCs/>
          <w:szCs w:val="24"/>
        </w:rPr>
        <w:lastRenderedPageBreak/>
        <w:t>1</w:t>
      </w:r>
      <w:r w:rsidR="008924D7" w:rsidRPr="003558C4">
        <w:rPr>
          <w:rFonts w:eastAsiaTheme="minorEastAsia" w:hint="eastAsia"/>
          <w:bCs/>
          <w:szCs w:val="24"/>
        </w:rPr>
        <w:t>0</w:t>
      </w:r>
      <w:r w:rsidR="00725D6C" w:rsidRPr="003558C4">
        <w:t>-3. Space Heaters</w:t>
      </w:r>
      <w:bookmarkEnd w:id="52"/>
    </w:p>
    <w:p w14:paraId="1473849A"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7339"/>
      </w:tblGrid>
      <w:tr w:rsidR="00725D6C" w:rsidRPr="003558C4" w14:paraId="1CA02EDA" w14:textId="77777777" w:rsidTr="00020660">
        <w:trPr>
          <w:jc w:val="center"/>
        </w:trPr>
        <w:tc>
          <w:tcPr>
            <w:tcW w:w="1691" w:type="dxa"/>
          </w:tcPr>
          <w:p w14:paraId="2EB2BE32" w14:textId="77777777" w:rsidR="00725D6C" w:rsidRPr="003558C4" w:rsidRDefault="000B1D16">
            <w:pPr>
              <w:adjustRightInd w:val="0"/>
              <w:snapToGrid w:val="0"/>
              <w:jc w:val="both"/>
              <w:rPr>
                <w:szCs w:val="24"/>
              </w:rPr>
            </w:pPr>
            <w:r w:rsidRPr="003558C4">
              <w:rPr>
                <w:szCs w:val="24"/>
              </w:rPr>
              <w:t xml:space="preserve">Space </w:t>
            </w:r>
            <w:r w:rsidRPr="003558C4">
              <w:rPr>
                <w:rFonts w:hint="eastAsia"/>
                <w:szCs w:val="24"/>
              </w:rPr>
              <w:t>h</w:t>
            </w:r>
            <w:r w:rsidR="00725D6C" w:rsidRPr="003558C4">
              <w:rPr>
                <w:szCs w:val="24"/>
              </w:rPr>
              <w:t>eaters</w:t>
            </w:r>
          </w:p>
        </w:tc>
        <w:tc>
          <w:tcPr>
            <w:tcW w:w="7339" w:type="dxa"/>
          </w:tcPr>
          <w:p w14:paraId="1A374B20" w14:textId="77777777" w:rsidR="00725D6C" w:rsidRPr="003558C4" w:rsidRDefault="00725D6C">
            <w:pPr>
              <w:adjustRightInd w:val="0"/>
              <w:snapToGrid w:val="0"/>
              <w:jc w:val="both"/>
              <w:rPr>
                <w:b/>
                <w:szCs w:val="24"/>
              </w:rPr>
            </w:pPr>
            <w:r w:rsidRPr="003558C4">
              <w:rPr>
                <w:b/>
                <w:szCs w:val="24"/>
              </w:rPr>
              <w:t xml:space="preserve">Evaluation Criteria </w:t>
            </w:r>
          </w:p>
          <w:p w14:paraId="5649BEA0" w14:textId="77777777" w:rsidR="00725D6C" w:rsidRPr="003558C4" w:rsidRDefault="00D537F6">
            <w:pPr>
              <w:adjustRightInd w:val="0"/>
              <w:snapToGrid w:val="0"/>
              <w:ind w:left="240" w:hangingChars="100" w:hanging="240"/>
              <w:jc w:val="both"/>
              <w:rPr>
                <w:iCs/>
                <w:szCs w:val="24"/>
              </w:rPr>
            </w:pPr>
            <w:r w:rsidRPr="003558C4">
              <w:rPr>
                <w:rFonts w:hint="eastAsia"/>
                <w:iCs/>
                <w:szCs w:val="24"/>
              </w:rPr>
              <w:t>F</w:t>
            </w:r>
            <w:r w:rsidR="001164E7" w:rsidRPr="003558C4">
              <w:rPr>
                <w:iCs/>
                <w:szCs w:val="24"/>
              </w:rPr>
              <w:t>ulfill at least one of below</w:t>
            </w:r>
            <w:r w:rsidR="001164E7" w:rsidRPr="003558C4">
              <w:rPr>
                <w:rFonts w:hint="eastAsia"/>
                <w:iCs/>
                <w:szCs w:val="24"/>
              </w:rPr>
              <w:t>.</w:t>
            </w:r>
          </w:p>
          <w:p w14:paraId="6622DC36" w14:textId="77777777" w:rsidR="006D4AC1" w:rsidRPr="003558C4" w:rsidRDefault="006D4AC1" w:rsidP="00E90135">
            <w:pPr>
              <w:pStyle w:val="afd"/>
              <w:numPr>
                <w:ilvl w:val="0"/>
                <w:numId w:val="283"/>
              </w:numPr>
              <w:adjustRightInd w:val="0"/>
              <w:snapToGrid w:val="0"/>
              <w:ind w:leftChars="0"/>
              <w:jc w:val="both"/>
              <w:rPr>
                <w:szCs w:val="24"/>
              </w:rPr>
            </w:pPr>
            <w:r w:rsidRPr="003558C4">
              <w:rPr>
                <w:szCs w:val="24"/>
              </w:rPr>
              <w:t xml:space="preserve">Energy consumption efficiency in gas space heaters shall not </w:t>
            </w:r>
            <w:r w:rsidRPr="003558C4">
              <w:rPr>
                <w:rFonts w:hint="eastAsia"/>
                <w:szCs w:val="24"/>
              </w:rPr>
              <w:t>fall below</w:t>
            </w:r>
            <w:r w:rsidRPr="003558C4">
              <w:rPr>
                <w:szCs w:val="24"/>
              </w:rPr>
              <w:t xml:space="preserve"> the standard energy consumption efficiency of applicable category in Table</w:t>
            </w:r>
            <w:r w:rsidRPr="003558C4">
              <w:rPr>
                <w:rFonts w:hint="eastAsia"/>
                <w:szCs w:val="24"/>
              </w:rPr>
              <w:t xml:space="preserve"> </w:t>
            </w:r>
            <w:r w:rsidRPr="003558C4">
              <w:rPr>
                <w:szCs w:val="24"/>
              </w:rPr>
              <w:t>1.</w:t>
            </w:r>
          </w:p>
          <w:p w14:paraId="6266E685" w14:textId="77777777" w:rsidR="004E2CDF" w:rsidRPr="003558C4" w:rsidRDefault="00725D6C" w:rsidP="00E90135">
            <w:pPr>
              <w:pStyle w:val="afd"/>
              <w:numPr>
                <w:ilvl w:val="0"/>
                <w:numId w:val="283"/>
              </w:numPr>
              <w:adjustRightInd w:val="0"/>
              <w:snapToGrid w:val="0"/>
              <w:ind w:leftChars="0"/>
              <w:jc w:val="both"/>
              <w:rPr>
                <w:szCs w:val="24"/>
              </w:rPr>
            </w:pPr>
            <w:r w:rsidRPr="003558C4">
              <w:rPr>
                <w:szCs w:val="24"/>
              </w:rPr>
              <w:t xml:space="preserve">Energy consumption efficiency in oil space heaters shall not </w:t>
            </w:r>
            <w:r w:rsidR="00412654" w:rsidRPr="003558C4">
              <w:rPr>
                <w:rFonts w:hint="eastAsia"/>
                <w:szCs w:val="24"/>
              </w:rPr>
              <w:t>fall below</w:t>
            </w:r>
            <w:r w:rsidR="00412654" w:rsidRPr="003558C4">
              <w:rPr>
                <w:szCs w:val="24"/>
              </w:rPr>
              <w:t xml:space="preserve"> </w:t>
            </w:r>
            <w:r w:rsidR="00290F1C" w:rsidRPr="003558C4">
              <w:rPr>
                <w:rFonts w:hint="eastAsia"/>
                <w:szCs w:val="24"/>
              </w:rPr>
              <w:t xml:space="preserve">the </w:t>
            </w:r>
            <w:r w:rsidR="00412654" w:rsidRPr="003558C4">
              <w:rPr>
                <w:rFonts w:hint="eastAsia"/>
                <w:szCs w:val="24"/>
              </w:rPr>
              <w:t>s</w:t>
            </w:r>
            <w:r w:rsidR="00412654" w:rsidRPr="003558C4">
              <w:rPr>
                <w:szCs w:val="24"/>
              </w:rPr>
              <w:t xml:space="preserve">tandard </w:t>
            </w:r>
            <w:r w:rsidR="00412654" w:rsidRPr="003558C4">
              <w:rPr>
                <w:rFonts w:hint="eastAsia"/>
                <w:szCs w:val="24"/>
              </w:rPr>
              <w:t>e</w:t>
            </w:r>
            <w:r w:rsidR="00412654" w:rsidRPr="003558C4">
              <w:rPr>
                <w:szCs w:val="24"/>
              </w:rPr>
              <w:t xml:space="preserve">nergy </w:t>
            </w:r>
            <w:r w:rsidR="00412654" w:rsidRPr="003558C4">
              <w:rPr>
                <w:rFonts w:hint="eastAsia"/>
                <w:szCs w:val="24"/>
              </w:rPr>
              <w:t>c</w:t>
            </w:r>
            <w:r w:rsidR="00412654" w:rsidRPr="003558C4">
              <w:rPr>
                <w:szCs w:val="24"/>
              </w:rPr>
              <w:t xml:space="preserve">onsumption </w:t>
            </w:r>
            <w:r w:rsidR="00412654" w:rsidRPr="003558C4">
              <w:rPr>
                <w:rFonts w:hint="eastAsia"/>
                <w:szCs w:val="24"/>
              </w:rPr>
              <w:t>e</w:t>
            </w:r>
            <w:r w:rsidR="00412654" w:rsidRPr="003558C4">
              <w:rPr>
                <w:szCs w:val="24"/>
              </w:rPr>
              <w:t>fficiency or</w:t>
            </w:r>
            <w:r w:rsidR="00272ECF" w:rsidRPr="003558C4">
              <w:rPr>
                <w:rFonts w:hint="eastAsia"/>
                <w:szCs w:val="24"/>
              </w:rPr>
              <w:t xml:space="preserve"> </w:t>
            </w:r>
            <w:r w:rsidR="00412654" w:rsidRPr="003558C4">
              <w:rPr>
                <w:rFonts w:hint="eastAsia"/>
                <w:szCs w:val="24"/>
              </w:rPr>
              <w:t>i</w:t>
            </w:r>
            <w:r w:rsidR="00412654" w:rsidRPr="003558C4">
              <w:rPr>
                <w:szCs w:val="24"/>
              </w:rPr>
              <w:t xml:space="preserve">ts </w:t>
            </w:r>
            <w:r w:rsidR="00412654" w:rsidRPr="003558C4">
              <w:rPr>
                <w:rFonts w:hint="eastAsia"/>
                <w:szCs w:val="24"/>
              </w:rPr>
              <w:t>c</w:t>
            </w:r>
            <w:r w:rsidR="00412654" w:rsidRPr="003558C4">
              <w:rPr>
                <w:szCs w:val="24"/>
              </w:rPr>
              <w:t xml:space="preserve">alculation </w:t>
            </w:r>
            <w:r w:rsidR="00412654" w:rsidRPr="003558C4">
              <w:rPr>
                <w:rFonts w:hint="eastAsia"/>
                <w:szCs w:val="24"/>
              </w:rPr>
              <w:t>f</w:t>
            </w:r>
            <w:r w:rsidR="00412654" w:rsidRPr="003558C4">
              <w:rPr>
                <w:szCs w:val="24"/>
              </w:rPr>
              <w:t>ormula</w:t>
            </w:r>
            <w:r w:rsidRPr="003558C4">
              <w:rPr>
                <w:szCs w:val="24"/>
              </w:rPr>
              <w:t xml:space="preserve"> of applicable category in Table 2</w:t>
            </w:r>
            <w:r w:rsidR="00973306" w:rsidRPr="003558C4">
              <w:rPr>
                <w:rFonts w:hint="eastAsia"/>
                <w:szCs w:val="24"/>
              </w:rPr>
              <w:t>.</w:t>
            </w:r>
          </w:p>
          <w:p w14:paraId="20A67388" w14:textId="77777777" w:rsidR="00DC244D" w:rsidRPr="003558C4" w:rsidRDefault="00DC244D" w:rsidP="00DC244D">
            <w:pPr>
              <w:pStyle w:val="afd"/>
              <w:adjustRightInd w:val="0"/>
              <w:snapToGrid w:val="0"/>
              <w:ind w:leftChars="0" w:left="397"/>
              <w:jc w:val="both"/>
              <w:rPr>
                <w:szCs w:val="24"/>
              </w:rPr>
            </w:pPr>
          </w:p>
          <w:p w14:paraId="2CAADB82" w14:textId="77777777" w:rsidR="00725D6C" w:rsidRPr="003558C4" w:rsidRDefault="00725D6C">
            <w:pPr>
              <w:adjustRightInd w:val="0"/>
              <w:snapToGrid w:val="0"/>
              <w:jc w:val="both"/>
              <w:rPr>
                <w:b/>
                <w:szCs w:val="24"/>
              </w:rPr>
            </w:pPr>
            <w:r w:rsidRPr="003558C4">
              <w:rPr>
                <w:b/>
                <w:szCs w:val="24"/>
              </w:rPr>
              <w:t xml:space="preserve">Factors for Consideration </w:t>
            </w:r>
          </w:p>
          <w:p w14:paraId="31B3DF6C" w14:textId="77777777" w:rsidR="00725D6C" w:rsidRPr="003558C4" w:rsidRDefault="00725D6C" w:rsidP="00E90135">
            <w:pPr>
              <w:numPr>
                <w:ilvl w:val="0"/>
                <w:numId w:val="279"/>
              </w:numPr>
              <w:adjustRightInd w:val="0"/>
              <w:snapToGrid w:val="0"/>
              <w:jc w:val="both"/>
              <w:rPr>
                <w:szCs w:val="24"/>
              </w:rPr>
            </w:pPr>
            <w:r w:rsidRPr="003558C4">
              <w:rPr>
                <w:szCs w:val="24"/>
              </w:rPr>
              <w:t>The item is designed so that it can be easily dismantled and its materials separated to facilitate either reuse of components or recycling of materials.</w:t>
            </w:r>
          </w:p>
          <w:p w14:paraId="5C8EF9DD" w14:textId="77777777" w:rsidR="00725D6C" w:rsidRPr="003558C4" w:rsidRDefault="00725D6C" w:rsidP="00E90135">
            <w:pPr>
              <w:numPr>
                <w:ilvl w:val="0"/>
                <w:numId w:val="279"/>
              </w:numPr>
              <w:adjustRightInd w:val="0"/>
              <w:snapToGrid w:val="0"/>
              <w:jc w:val="both"/>
              <w:rPr>
                <w:szCs w:val="24"/>
              </w:rPr>
            </w:pPr>
            <w:r w:rsidRPr="003558C4">
              <w:rPr>
                <w:szCs w:val="24"/>
              </w:rPr>
              <w:t>The item is made of as large amount of recycled plastic as possible if plastic components are used.</w:t>
            </w:r>
          </w:p>
          <w:p w14:paraId="741485FF" w14:textId="77777777" w:rsidR="005D13A0" w:rsidRPr="003558C4" w:rsidRDefault="004D1608" w:rsidP="00E90135">
            <w:pPr>
              <w:numPr>
                <w:ilvl w:val="0"/>
                <w:numId w:val="279"/>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52658B5C" w14:textId="77777777" w:rsidR="00725D6C" w:rsidRPr="003558C4" w:rsidRDefault="00725D6C" w:rsidP="00E90135">
            <w:pPr>
              <w:numPr>
                <w:ilvl w:val="0"/>
                <w:numId w:val="279"/>
              </w:numPr>
              <w:adjustRightInd w:val="0"/>
              <w:snapToGrid w:val="0"/>
              <w:jc w:val="both"/>
              <w:rPr>
                <w:szCs w:val="24"/>
              </w:rPr>
            </w:pPr>
            <w:r w:rsidRPr="003558C4">
              <w:rPr>
                <w:szCs w:val="24"/>
              </w:rPr>
              <w:t>A system for the collection and reuse/recycling of packaging</w:t>
            </w:r>
            <w:r w:rsidR="005D13A0" w:rsidRPr="003558C4">
              <w:rPr>
                <w:rFonts w:hint="eastAsia"/>
                <w:szCs w:val="24"/>
              </w:rPr>
              <w:t>, etc.</w:t>
            </w:r>
            <w:r w:rsidRPr="003558C4">
              <w:rPr>
                <w:szCs w:val="24"/>
              </w:rPr>
              <w:t xml:space="preserve"> is considered.</w:t>
            </w:r>
          </w:p>
        </w:tc>
      </w:tr>
    </w:tbl>
    <w:p w14:paraId="48322049"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p>
    <w:p w14:paraId="460D681C" w14:textId="77777777" w:rsidR="00725D6C" w:rsidRPr="003558C4" w:rsidRDefault="00725D6C" w:rsidP="00E90135">
      <w:pPr>
        <w:numPr>
          <w:ilvl w:val="0"/>
          <w:numId w:val="60"/>
        </w:numPr>
        <w:tabs>
          <w:tab w:val="clear" w:pos="360"/>
          <w:tab w:val="num" w:pos="709"/>
        </w:tabs>
        <w:adjustRightInd w:val="0"/>
        <w:snapToGrid w:val="0"/>
        <w:ind w:left="709" w:hanging="425"/>
        <w:jc w:val="both"/>
        <w:rPr>
          <w:szCs w:val="24"/>
        </w:rPr>
      </w:pPr>
      <w:r w:rsidRPr="003558C4">
        <w:rPr>
          <w:b/>
          <w:bCs/>
          <w:i/>
          <w:iCs/>
          <w:szCs w:val="24"/>
        </w:rPr>
        <w:t xml:space="preserve">Space </w:t>
      </w:r>
      <w:r w:rsidR="000B1D16" w:rsidRPr="003558C4">
        <w:rPr>
          <w:rFonts w:hint="eastAsia"/>
          <w:b/>
          <w:bCs/>
          <w:i/>
          <w:iCs/>
          <w:szCs w:val="24"/>
        </w:rPr>
        <w:t>h</w:t>
      </w:r>
      <w:r w:rsidRPr="003558C4">
        <w:rPr>
          <w:b/>
          <w:bCs/>
          <w:i/>
          <w:iCs/>
          <w:szCs w:val="24"/>
        </w:rPr>
        <w:t xml:space="preserve">eaters </w:t>
      </w:r>
      <w:r w:rsidRPr="003558C4">
        <w:rPr>
          <w:szCs w:val="24"/>
        </w:rPr>
        <w:t>under consideration in the evaluation criteria of this section use gas or oil, and should not meet any of the criteria below</w:t>
      </w:r>
      <w:r w:rsidR="00776D1E" w:rsidRPr="003558C4">
        <w:rPr>
          <w:szCs w:val="24"/>
        </w:rPr>
        <w:t>:</w:t>
      </w:r>
    </w:p>
    <w:p w14:paraId="0B5FE0FA" w14:textId="77777777" w:rsidR="00725D6C" w:rsidRPr="003558C4" w:rsidRDefault="00725D6C" w:rsidP="00E90135">
      <w:pPr>
        <w:numPr>
          <w:ilvl w:val="1"/>
          <w:numId w:val="60"/>
        </w:numPr>
        <w:tabs>
          <w:tab w:val="clear" w:pos="1440"/>
        </w:tabs>
        <w:adjustRightInd w:val="0"/>
        <w:snapToGrid w:val="0"/>
        <w:ind w:left="993" w:hanging="284"/>
        <w:jc w:val="both"/>
        <w:rPr>
          <w:szCs w:val="24"/>
        </w:rPr>
      </w:pPr>
      <w:r w:rsidRPr="003558C4">
        <w:rPr>
          <w:szCs w:val="24"/>
        </w:rPr>
        <w:t>The item employs non-vented types.</w:t>
      </w:r>
    </w:p>
    <w:p w14:paraId="78469263" w14:textId="77777777" w:rsidR="00725D6C" w:rsidRPr="003558C4" w:rsidRDefault="00725D6C" w:rsidP="00E90135">
      <w:pPr>
        <w:numPr>
          <w:ilvl w:val="1"/>
          <w:numId w:val="60"/>
        </w:numPr>
        <w:tabs>
          <w:tab w:val="clear" w:pos="1440"/>
        </w:tabs>
        <w:adjustRightInd w:val="0"/>
        <w:snapToGrid w:val="0"/>
        <w:ind w:left="993" w:hanging="284"/>
        <w:jc w:val="both"/>
        <w:rPr>
          <w:szCs w:val="24"/>
        </w:rPr>
      </w:pPr>
      <w:r w:rsidRPr="003558C4">
        <w:rPr>
          <w:szCs w:val="24"/>
        </w:rPr>
        <w:t xml:space="preserve">The item uses gas </w:t>
      </w:r>
      <w:r w:rsidR="00293EAD" w:rsidRPr="003558C4">
        <w:rPr>
          <w:szCs w:val="24"/>
        </w:rPr>
        <w:t>(</w:t>
      </w:r>
      <w:r w:rsidRPr="003558C4">
        <w:rPr>
          <w:szCs w:val="24"/>
        </w:rPr>
        <w:t xml:space="preserve">excluding city gas categorized under group 13A </w:t>
      </w:r>
      <w:r w:rsidR="00293EAD" w:rsidRPr="003558C4">
        <w:rPr>
          <w:szCs w:val="24"/>
        </w:rPr>
        <w:t>(</w:t>
      </w:r>
      <w:r w:rsidRPr="003558C4">
        <w:rPr>
          <w:szCs w:val="24"/>
        </w:rPr>
        <w:t xml:space="preserve">Group specified in Article 25 Section 3 of Gas Industry Law Enforcement Regulation </w:t>
      </w:r>
      <w:r w:rsidR="00293EAD" w:rsidRPr="003558C4">
        <w:rPr>
          <w:szCs w:val="24"/>
        </w:rPr>
        <w:t>(</w:t>
      </w:r>
      <w:r w:rsidRPr="003558C4">
        <w:rPr>
          <w:szCs w:val="24"/>
        </w:rPr>
        <w:t>Ministry of International Trade and Industry Ordinance 97, 1970</w:t>
      </w:r>
      <w:r w:rsidR="00293EAD" w:rsidRPr="003558C4">
        <w:rPr>
          <w:szCs w:val="24"/>
        </w:rPr>
        <w:t>)</w:t>
      </w:r>
      <w:r w:rsidR="004E2CDF" w:rsidRPr="003558C4">
        <w:rPr>
          <w:rFonts w:hint="eastAsia"/>
          <w:szCs w:val="24"/>
        </w:rPr>
        <w:t xml:space="preserve"> </w:t>
      </w:r>
      <w:r w:rsidRPr="003558C4">
        <w:rPr>
          <w:szCs w:val="24"/>
        </w:rPr>
        <w:t>and liquefied petroleum gas</w:t>
      </w:r>
      <w:r w:rsidR="00293EAD" w:rsidRPr="003558C4">
        <w:rPr>
          <w:szCs w:val="24"/>
        </w:rPr>
        <w:t>)</w:t>
      </w:r>
      <w:r w:rsidRPr="003558C4">
        <w:rPr>
          <w:szCs w:val="24"/>
        </w:rPr>
        <w:t xml:space="preserve"> as its energy source.</w:t>
      </w:r>
    </w:p>
    <w:p w14:paraId="466AC950" w14:textId="77777777" w:rsidR="00725D6C" w:rsidRPr="003558C4" w:rsidRDefault="00725D6C" w:rsidP="00E90135">
      <w:pPr>
        <w:numPr>
          <w:ilvl w:val="1"/>
          <w:numId w:val="60"/>
        </w:numPr>
        <w:tabs>
          <w:tab w:val="clear" w:pos="1440"/>
        </w:tabs>
        <w:adjustRightInd w:val="0"/>
        <w:snapToGrid w:val="0"/>
        <w:ind w:left="993" w:hanging="284"/>
        <w:jc w:val="both"/>
        <w:rPr>
          <w:szCs w:val="24"/>
        </w:rPr>
      </w:pPr>
      <w:r w:rsidRPr="003558C4">
        <w:rPr>
          <w:szCs w:val="24"/>
        </w:rPr>
        <w:t>Vented gas space heaters.</w:t>
      </w:r>
    </w:p>
    <w:p w14:paraId="09B9EAE4" w14:textId="77777777" w:rsidR="00725D6C" w:rsidRPr="003558C4" w:rsidRDefault="00725D6C" w:rsidP="00E90135">
      <w:pPr>
        <w:numPr>
          <w:ilvl w:val="1"/>
          <w:numId w:val="60"/>
        </w:numPr>
        <w:tabs>
          <w:tab w:val="clear" w:pos="1440"/>
        </w:tabs>
        <w:adjustRightInd w:val="0"/>
        <w:snapToGrid w:val="0"/>
        <w:ind w:left="993" w:hanging="284"/>
        <w:jc w:val="both"/>
        <w:rPr>
          <w:szCs w:val="24"/>
        </w:rPr>
      </w:pPr>
      <w:r w:rsidRPr="003558C4">
        <w:rPr>
          <w:szCs w:val="24"/>
        </w:rPr>
        <w:t>Vented oil space heaters with maximum fuel consumption rate greater than 4.0L/h.</w:t>
      </w:r>
    </w:p>
    <w:p w14:paraId="3C74E4BA" w14:textId="77777777" w:rsidR="00725D6C" w:rsidRPr="003558C4" w:rsidRDefault="00725D6C" w:rsidP="00E90135">
      <w:pPr>
        <w:numPr>
          <w:ilvl w:val="1"/>
          <w:numId w:val="60"/>
        </w:numPr>
        <w:tabs>
          <w:tab w:val="clear" w:pos="1440"/>
        </w:tabs>
        <w:adjustRightInd w:val="0"/>
        <w:snapToGrid w:val="0"/>
        <w:ind w:left="993" w:hanging="284"/>
        <w:jc w:val="both"/>
        <w:rPr>
          <w:szCs w:val="24"/>
        </w:rPr>
      </w:pPr>
      <w:r w:rsidRPr="003558C4">
        <w:rPr>
          <w:szCs w:val="24"/>
        </w:rPr>
        <w:t>Direct vent type oil space heaters with maximum fuel consumption rate greater than 2.75L/h.</w:t>
      </w:r>
    </w:p>
    <w:p w14:paraId="6B777A60" w14:textId="77777777" w:rsidR="00725D6C" w:rsidRPr="003558C4" w:rsidRDefault="00725D6C" w:rsidP="00E90135">
      <w:pPr>
        <w:numPr>
          <w:ilvl w:val="0"/>
          <w:numId w:val="60"/>
        </w:numPr>
        <w:tabs>
          <w:tab w:val="clear" w:pos="360"/>
          <w:tab w:val="num" w:pos="709"/>
        </w:tabs>
        <w:adjustRightInd w:val="0"/>
        <w:snapToGrid w:val="0"/>
        <w:ind w:left="709" w:hanging="425"/>
        <w:jc w:val="both"/>
        <w:rPr>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Pr="003558C4">
        <w:rPr>
          <w:szCs w:val="24"/>
        </w:rPr>
        <w:t>.</w:t>
      </w:r>
    </w:p>
    <w:p w14:paraId="619EA7AA" w14:textId="77777777" w:rsidR="00725D6C" w:rsidRPr="003558C4" w:rsidRDefault="00725D6C">
      <w:pPr>
        <w:adjustRightInd w:val="0"/>
        <w:snapToGrid w:val="0"/>
        <w:rPr>
          <w:szCs w:val="24"/>
        </w:rPr>
      </w:pPr>
    </w:p>
    <w:p w14:paraId="1E930917" w14:textId="647CCE98" w:rsidR="004212EF" w:rsidRPr="003558C4" w:rsidRDefault="004212EF">
      <w:pPr>
        <w:adjustRightInd w:val="0"/>
        <w:snapToGrid w:val="0"/>
        <w:rPr>
          <w:szCs w:val="24"/>
        </w:rPr>
      </w:pPr>
    </w:p>
    <w:p w14:paraId="230E7DE1" w14:textId="77777777" w:rsidR="00A44CDB" w:rsidRPr="003558C4" w:rsidRDefault="00A44CDB">
      <w:pPr>
        <w:adjustRightInd w:val="0"/>
        <w:snapToGrid w:val="0"/>
        <w:rPr>
          <w:szCs w:val="24"/>
        </w:rPr>
      </w:pPr>
    </w:p>
    <w:p w14:paraId="09D07327" w14:textId="77777777" w:rsidR="00725D6C" w:rsidRPr="003558C4" w:rsidRDefault="00725D6C">
      <w:pPr>
        <w:adjustRightInd w:val="0"/>
        <w:snapToGrid w:val="0"/>
        <w:rPr>
          <w:b/>
          <w:bCs/>
          <w:szCs w:val="24"/>
        </w:rPr>
      </w:pPr>
      <w:r w:rsidRPr="003558C4">
        <w:rPr>
          <w:b/>
          <w:bCs/>
          <w:szCs w:val="24"/>
        </w:rPr>
        <w:t>Table 1</w:t>
      </w:r>
      <w:r w:rsidR="00776D1E" w:rsidRPr="003558C4">
        <w:rPr>
          <w:rFonts w:hint="eastAsia"/>
          <w:b/>
          <w:bCs/>
          <w:szCs w:val="24"/>
        </w:rPr>
        <w:t>:</w:t>
      </w:r>
      <w:r w:rsidRPr="003558C4">
        <w:rPr>
          <w:b/>
          <w:bCs/>
          <w:szCs w:val="24"/>
        </w:rPr>
        <w:t xml:space="preserve"> </w:t>
      </w:r>
      <w:r w:rsidRPr="003558C4">
        <w:rPr>
          <w:b/>
          <w:szCs w:val="24"/>
        </w:rPr>
        <w:t>Standard Energy Consumption Efficiency for Gas Space Heaters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9"/>
        <w:gridCol w:w="4578"/>
      </w:tblGrid>
      <w:tr w:rsidR="00725D6C" w:rsidRPr="003558C4" w14:paraId="525B8044" w14:textId="77777777" w:rsidTr="00725D6C">
        <w:tc>
          <w:tcPr>
            <w:tcW w:w="4643" w:type="dxa"/>
          </w:tcPr>
          <w:p w14:paraId="1CDE50B3" w14:textId="77777777" w:rsidR="00725D6C" w:rsidRPr="003558C4" w:rsidRDefault="00725D6C">
            <w:pPr>
              <w:adjustRightInd w:val="0"/>
              <w:snapToGrid w:val="0"/>
              <w:jc w:val="center"/>
              <w:rPr>
                <w:szCs w:val="24"/>
              </w:rPr>
            </w:pPr>
            <w:r w:rsidRPr="003558C4">
              <w:rPr>
                <w:szCs w:val="24"/>
              </w:rPr>
              <w:t>Category</w:t>
            </w:r>
          </w:p>
        </w:tc>
        <w:tc>
          <w:tcPr>
            <w:tcW w:w="4644" w:type="dxa"/>
          </w:tcPr>
          <w:p w14:paraId="17CA98FA" w14:textId="77777777" w:rsidR="00725D6C" w:rsidRPr="003558C4" w:rsidRDefault="00725D6C">
            <w:pPr>
              <w:adjustRightInd w:val="0"/>
              <w:snapToGrid w:val="0"/>
              <w:jc w:val="center"/>
              <w:rPr>
                <w:szCs w:val="24"/>
              </w:rPr>
            </w:pPr>
            <w:r w:rsidRPr="003558C4">
              <w:rPr>
                <w:szCs w:val="24"/>
              </w:rPr>
              <w:t>Standard Energy Consumption Efficiency</w:t>
            </w:r>
          </w:p>
        </w:tc>
      </w:tr>
      <w:tr w:rsidR="00725D6C" w:rsidRPr="003558C4" w14:paraId="12A2D832" w14:textId="77777777" w:rsidTr="00725D6C">
        <w:tc>
          <w:tcPr>
            <w:tcW w:w="4643" w:type="dxa"/>
          </w:tcPr>
          <w:p w14:paraId="1B549B8E" w14:textId="77777777" w:rsidR="00725D6C" w:rsidRPr="003558C4" w:rsidRDefault="00725D6C">
            <w:pPr>
              <w:adjustRightInd w:val="0"/>
              <w:snapToGrid w:val="0"/>
              <w:jc w:val="both"/>
              <w:rPr>
                <w:szCs w:val="24"/>
              </w:rPr>
            </w:pPr>
            <w:r w:rsidRPr="003558C4">
              <w:rPr>
                <w:szCs w:val="24"/>
              </w:rPr>
              <w:t>Direct vent type</w:t>
            </w:r>
          </w:p>
        </w:tc>
        <w:tc>
          <w:tcPr>
            <w:tcW w:w="4644" w:type="dxa"/>
          </w:tcPr>
          <w:p w14:paraId="17E04AD0" w14:textId="77777777" w:rsidR="00725D6C" w:rsidRPr="003558C4" w:rsidRDefault="00725D6C">
            <w:pPr>
              <w:adjustRightInd w:val="0"/>
              <w:snapToGrid w:val="0"/>
              <w:jc w:val="both"/>
              <w:rPr>
                <w:szCs w:val="24"/>
              </w:rPr>
            </w:pPr>
            <w:r w:rsidRPr="003558C4">
              <w:rPr>
                <w:szCs w:val="24"/>
              </w:rPr>
              <w:t>82.0</w:t>
            </w:r>
          </w:p>
        </w:tc>
      </w:tr>
    </w:tbl>
    <w:p w14:paraId="0C4CA659" w14:textId="77777777" w:rsidR="00725D6C" w:rsidRPr="003558C4" w:rsidRDefault="00725D6C">
      <w:pPr>
        <w:adjustRightInd w:val="0"/>
        <w:snapToGrid w:val="0"/>
        <w:ind w:left="1"/>
        <w:jc w:val="both"/>
        <w:rPr>
          <w:szCs w:val="24"/>
        </w:rPr>
      </w:pPr>
      <w:r w:rsidRPr="003558C4">
        <w:rPr>
          <w:b/>
          <w:szCs w:val="24"/>
        </w:rPr>
        <w:t>Note</w:t>
      </w:r>
      <w:r w:rsidR="00F4560A" w:rsidRPr="003558C4">
        <w:rPr>
          <w:rFonts w:hint="eastAsia"/>
          <w:b/>
          <w:szCs w:val="24"/>
        </w:rPr>
        <w:t xml:space="preserve">: </w:t>
      </w:r>
      <w:r w:rsidR="00D37AEE" w:rsidRPr="003558C4">
        <w:t>Energy consumption efficiency is calculated according to “3 Energy Consumption Efficiency Measurement Methods,”</w:t>
      </w:r>
      <w:r w:rsidR="00D37AEE" w:rsidRPr="003558C4">
        <w:rPr>
          <w:rFonts w:hint="eastAsia"/>
        </w:rPr>
        <w:t xml:space="preserve"> </w:t>
      </w:r>
      <w:r w:rsidR="00D37AEE" w:rsidRPr="003558C4">
        <w:t xml:space="preserve">based on “Criteria for judgment of manufacturers of energy consuming equipment etc. related to improvement of energy consumption </w:t>
      </w:r>
      <w:r w:rsidR="00D37AEE" w:rsidRPr="003558C4">
        <w:lastRenderedPageBreak/>
        <w:t xml:space="preserve">performance of </w:t>
      </w:r>
      <w:r w:rsidR="00D37AEE" w:rsidRPr="003558C4">
        <w:rPr>
          <w:rFonts w:hint="eastAsia"/>
        </w:rPr>
        <w:t>stoves</w:t>
      </w:r>
      <w:r w:rsidR="002C7E92" w:rsidRPr="003558C4">
        <w:rPr>
          <w:rFonts w:hint="eastAsia"/>
        </w:rPr>
        <w:t xml:space="preserve"> </w:t>
      </w:r>
      <w:r w:rsidR="00D37AEE" w:rsidRPr="003558C4">
        <w:rPr>
          <w:rFonts w:hint="eastAsia"/>
        </w:rPr>
        <w:t>(</w:t>
      </w:r>
      <w:r w:rsidR="00D37AEE" w:rsidRPr="003558C4">
        <w:t xml:space="preserve">Ministry </w:t>
      </w:r>
      <w:r w:rsidR="002C7E92" w:rsidRPr="003558C4">
        <w:t xml:space="preserve">of Economy, Trade and Industry </w:t>
      </w:r>
      <w:r w:rsidR="002C7E92" w:rsidRPr="003558C4">
        <w:rPr>
          <w:rFonts w:hint="eastAsia"/>
        </w:rPr>
        <w:t>N</w:t>
      </w:r>
      <w:r w:rsidR="00D37AEE" w:rsidRPr="003558C4">
        <w:t>otification No.</w:t>
      </w:r>
      <w:r w:rsidR="00D37AEE" w:rsidRPr="003558C4">
        <w:rPr>
          <w:rFonts w:hint="eastAsia"/>
        </w:rPr>
        <w:t>55 of 2006</w:t>
      </w:r>
      <w:r w:rsidR="00D37AEE" w:rsidRPr="003558C4">
        <w:t>)</w:t>
      </w:r>
      <w:r w:rsidR="00EE2A3D" w:rsidRPr="003558C4">
        <w:rPr>
          <w:szCs w:val="24"/>
        </w:rPr>
        <w:t>. Same applies for Table 2.</w:t>
      </w:r>
    </w:p>
    <w:p w14:paraId="73964FF0" w14:textId="77777777" w:rsidR="00D37AEE" w:rsidRPr="003558C4" w:rsidRDefault="00D37AEE" w:rsidP="00D37AEE">
      <w:pPr>
        <w:adjustRightInd w:val="0"/>
        <w:snapToGrid w:val="0"/>
        <w:jc w:val="both"/>
        <w:rPr>
          <w:szCs w:val="24"/>
        </w:rPr>
      </w:pPr>
    </w:p>
    <w:p w14:paraId="68859F73" w14:textId="77777777" w:rsidR="00D37AEE" w:rsidRPr="003558C4" w:rsidRDefault="00D37AEE">
      <w:pPr>
        <w:adjustRightInd w:val="0"/>
        <w:snapToGrid w:val="0"/>
        <w:ind w:left="1"/>
        <w:jc w:val="both"/>
        <w:rPr>
          <w:szCs w:val="24"/>
        </w:rPr>
      </w:pPr>
    </w:p>
    <w:p w14:paraId="6942E2F4" w14:textId="77777777" w:rsidR="00D37AEE" w:rsidRPr="003558C4" w:rsidRDefault="00D37AEE">
      <w:pPr>
        <w:adjustRightInd w:val="0"/>
        <w:snapToGrid w:val="0"/>
        <w:ind w:left="1"/>
        <w:jc w:val="both"/>
        <w:rPr>
          <w:szCs w:val="24"/>
        </w:rPr>
      </w:pPr>
    </w:p>
    <w:p w14:paraId="4609A539" w14:textId="77777777" w:rsidR="00725D6C" w:rsidRPr="003558C4" w:rsidRDefault="006D4AC1">
      <w:pPr>
        <w:adjustRightInd w:val="0"/>
        <w:snapToGrid w:val="0"/>
        <w:jc w:val="both"/>
        <w:rPr>
          <w:b/>
          <w:bCs/>
          <w:szCs w:val="24"/>
        </w:rPr>
      </w:pPr>
      <w:r w:rsidRPr="003558C4">
        <w:rPr>
          <w:b/>
          <w:bCs/>
          <w:szCs w:val="24"/>
        </w:rPr>
        <w:t>Table</w:t>
      </w:r>
      <w:r w:rsidR="00725D6C" w:rsidRPr="003558C4">
        <w:rPr>
          <w:b/>
          <w:bCs/>
          <w:szCs w:val="24"/>
        </w:rPr>
        <w:t>2</w:t>
      </w:r>
      <w:r w:rsidR="00776D1E" w:rsidRPr="003558C4">
        <w:rPr>
          <w:rFonts w:hint="eastAsia"/>
          <w:b/>
          <w:bCs/>
          <w:szCs w:val="24"/>
        </w:rPr>
        <w:t>:</w:t>
      </w:r>
      <w:r w:rsidR="00725D6C" w:rsidRPr="003558C4">
        <w:rPr>
          <w:b/>
          <w:bCs/>
          <w:szCs w:val="24"/>
        </w:rPr>
        <w:t xml:space="preserve"> Standard Energy Consumption Efficiency or Its Calculation Formula for Oil Space Heaters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4128"/>
        <w:gridCol w:w="3048"/>
      </w:tblGrid>
      <w:tr w:rsidR="00725D6C" w:rsidRPr="003558C4" w14:paraId="3A82D2C3" w14:textId="77777777" w:rsidTr="00E20BF8">
        <w:trPr>
          <w:cantSplit/>
          <w:trHeight w:val="285"/>
          <w:jc w:val="center"/>
        </w:trPr>
        <w:tc>
          <w:tcPr>
            <w:tcW w:w="6198" w:type="dxa"/>
            <w:gridSpan w:val="2"/>
            <w:vAlign w:val="center"/>
          </w:tcPr>
          <w:p w14:paraId="7B145BD6" w14:textId="77777777" w:rsidR="00725D6C" w:rsidRPr="003558C4" w:rsidRDefault="00725D6C">
            <w:pPr>
              <w:adjustRightInd w:val="0"/>
              <w:snapToGrid w:val="0"/>
              <w:jc w:val="center"/>
              <w:rPr>
                <w:szCs w:val="24"/>
              </w:rPr>
            </w:pPr>
            <w:r w:rsidRPr="003558C4">
              <w:rPr>
                <w:szCs w:val="24"/>
              </w:rPr>
              <w:t>Category</w:t>
            </w:r>
          </w:p>
        </w:tc>
        <w:tc>
          <w:tcPr>
            <w:tcW w:w="3089" w:type="dxa"/>
            <w:vMerge w:val="restart"/>
            <w:vAlign w:val="center"/>
          </w:tcPr>
          <w:p w14:paraId="571422AB" w14:textId="77777777" w:rsidR="00725D6C" w:rsidRPr="003558C4" w:rsidRDefault="00725D6C">
            <w:pPr>
              <w:adjustRightInd w:val="0"/>
              <w:snapToGrid w:val="0"/>
              <w:jc w:val="center"/>
              <w:rPr>
                <w:szCs w:val="24"/>
              </w:rPr>
            </w:pPr>
            <w:r w:rsidRPr="003558C4">
              <w:rPr>
                <w:szCs w:val="24"/>
              </w:rPr>
              <w:t>Standard Energy Consumption Efficiency or Its Calculation Formula</w:t>
            </w:r>
          </w:p>
        </w:tc>
      </w:tr>
      <w:tr w:rsidR="00725D6C" w:rsidRPr="003558C4" w14:paraId="281DDEA2" w14:textId="77777777" w:rsidTr="00E20BF8">
        <w:trPr>
          <w:cantSplit/>
          <w:trHeight w:val="285"/>
          <w:jc w:val="center"/>
        </w:trPr>
        <w:tc>
          <w:tcPr>
            <w:tcW w:w="1998" w:type="dxa"/>
            <w:vAlign w:val="center"/>
          </w:tcPr>
          <w:p w14:paraId="47DC581C" w14:textId="77777777" w:rsidR="00725D6C" w:rsidRPr="003558C4" w:rsidRDefault="00725D6C">
            <w:pPr>
              <w:adjustRightInd w:val="0"/>
              <w:snapToGrid w:val="0"/>
              <w:jc w:val="center"/>
              <w:rPr>
                <w:szCs w:val="24"/>
              </w:rPr>
            </w:pPr>
            <w:r w:rsidRPr="003558C4">
              <w:rPr>
                <w:szCs w:val="24"/>
              </w:rPr>
              <w:t>Air supply and exhaust type</w:t>
            </w:r>
          </w:p>
        </w:tc>
        <w:tc>
          <w:tcPr>
            <w:tcW w:w="4200" w:type="dxa"/>
            <w:vAlign w:val="center"/>
          </w:tcPr>
          <w:p w14:paraId="6B2CF8C5" w14:textId="77777777" w:rsidR="00725D6C" w:rsidRPr="003558C4" w:rsidRDefault="00725D6C">
            <w:pPr>
              <w:adjustRightInd w:val="0"/>
              <w:snapToGrid w:val="0"/>
              <w:jc w:val="center"/>
              <w:rPr>
                <w:szCs w:val="24"/>
              </w:rPr>
            </w:pPr>
            <w:r w:rsidRPr="003558C4">
              <w:rPr>
                <w:szCs w:val="24"/>
              </w:rPr>
              <w:t>Heat transfer type</w:t>
            </w:r>
          </w:p>
        </w:tc>
        <w:tc>
          <w:tcPr>
            <w:tcW w:w="3089" w:type="dxa"/>
            <w:vMerge/>
            <w:vAlign w:val="center"/>
          </w:tcPr>
          <w:p w14:paraId="37508C29" w14:textId="77777777" w:rsidR="00725D6C" w:rsidRPr="003558C4" w:rsidRDefault="00725D6C">
            <w:pPr>
              <w:adjustRightInd w:val="0"/>
              <w:snapToGrid w:val="0"/>
              <w:jc w:val="center"/>
              <w:rPr>
                <w:szCs w:val="24"/>
              </w:rPr>
            </w:pPr>
          </w:p>
        </w:tc>
      </w:tr>
      <w:tr w:rsidR="00725D6C" w:rsidRPr="003558C4" w14:paraId="11E14560" w14:textId="77777777" w:rsidTr="00E20BF8">
        <w:trPr>
          <w:cantSplit/>
          <w:trHeight w:val="143"/>
          <w:jc w:val="center"/>
        </w:trPr>
        <w:tc>
          <w:tcPr>
            <w:tcW w:w="1998" w:type="dxa"/>
            <w:vMerge w:val="restart"/>
            <w:vAlign w:val="center"/>
          </w:tcPr>
          <w:p w14:paraId="1CF2A93F" w14:textId="77777777" w:rsidR="00725D6C" w:rsidRPr="003558C4" w:rsidRDefault="00725D6C">
            <w:pPr>
              <w:adjustRightInd w:val="0"/>
              <w:snapToGrid w:val="0"/>
              <w:jc w:val="center"/>
              <w:rPr>
                <w:szCs w:val="24"/>
              </w:rPr>
            </w:pPr>
            <w:r w:rsidRPr="003558C4">
              <w:rPr>
                <w:szCs w:val="24"/>
              </w:rPr>
              <w:t>Direct Vent Type</w:t>
            </w:r>
          </w:p>
        </w:tc>
        <w:tc>
          <w:tcPr>
            <w:tcW w:w="4200" w:type="dxa"/>
            <w:vAlign w:val="center"/>
          </w:tcPr>
          <w:p w14:paraId="245398CD" w14:textId="77777777" w:rsidR="00725D6C" w:rsidRPr="003558C4" w:rsidRDefault="00725D6C">
            <w:pPr>
              <w:adjustRightInd w:val="0"/>
              <w:snapToGrid w:val="0"/>
              <w:jc w:val="center"/>
              <w:rPr>
                <w:szCs w:val="24"/>
              </w:rPr>
            </w:pPr>
            <w:r w:rsidRPr="003558C4">
              <w:rPr>
                <w:szCs w:val="24"/>
              </w:rPr>
              <w:t>Natural convection type</w:t>
            </w:r>
          </w:p>
        </w:tc>
        <w:tc>
          <w:tcPr>
            <w:tcW w:w="3089" w:type="dxa"/>
            <w:vAlign w:val="center"/>
          </w:tcPr>
          <w:p w14:paraId="3619ABD1" w14:textId="77777777" w:rsidR="00725D6C" w:rsidRPr="003558C4" w:rsidRDefault="00725D6C">
            <w:pPr>
              <w:adjustRightInd w:val="0"/>
              <w:snapToGrid w:val="0"/>
              <w:jc w:val="center"/>
              <w:rPr>
                <w:szCs w:val="24"/>
              </w:rPr>
            </w:pPr>
            <w:r w:rsidRPr="003558C4">
              <w:rPr>
                <w:szCs w:val="24"/>
              </w:rPr>
              <w:t>83.5</w:t>
            </w:r>
          </w:p>
        </w:tc>
      </w:tr>
      <w:tr w:rsidR="00725D6C" w:rsidRPr="003558C4" w14:paraId="1B9AA226" w14:textId="77777777" w:rsidTr="00E20BF8">
        <w:trPr>
          <w:cantSplit/>
          <w:trHeight w:val="142"/>
          <w:jc w:val="center"/>
        </w:trPr>
        <w:tc>
          <w:tcPr>
            <w:tcW w:w="1998" w:type="dxa"/>
            <w:vMerge/>
            <w:vAlign w:val="center"/>
          </w:tcPr>
          <w:p w14:paraId="0A2F1C31" w14:textId="77777777" w:rsidR="00725D6C" w:rsidRPr="003558C4" w:rsidRDefault="00725D6C">
            <w:pPr>
              <w:adjustRightInd w:val="0"/>
              <w:snapToGrid w:val="0"/>
              <w:jc w:val="center"/>
              <w:rPr>
                <w:szCs w:val="24"/>
              </w:rPr>
            </w:pPr>
          </w:p>
        </w:tc>
        <w:tc>
          <w:tcPr>
            <w:tcW w:w="4200" w:type="dxa"/>
            <w:vAlign w:val="center"/>
          </w:tcPr>
          <w:p w14:paraId="4C592CA3" w14:textId="77777777" w:rsidR="00725D6C" w:rsidRPr="003558C4" w:rsidRDefault="00725D6C">
            <w:pPr>
              <w:adjustRightInd w:val="0"/>
              <w:snapToGrid w:val="0"/>
              <w:jc w:val="center"/>
              <w:rPr>
                <w:szCs w:val="24"/>
              </w:rPr>
            </w:pPr>
            <w:r w:rsidRPr="003558C4">
              <w:rPr>
                <w:szCs w:val="24"/>
              </w:rPr>
              <w:t>Forced convection type</w:t>
            </w:r>
          </w:p>
        </w:tc>
        <w:tc>
          <w:tcPr>
            <w:tcW w:w="3089" w:type="dxa"/>
            <w:vAlign w:val="center"/>
          </w:tcPr>
          <w:p w14:paraId="141242D5" w14:textId="77777777" w:rsidR="00725D6C" w:rsidRPr="003558C4" w:rsidRDefault="00725D6C">
            <w:pPr>
              <w:adjustRightInd w:val="0"/>
              <w:snapToGrid w:val="0"/>
              <w:jc w:val="center"/>
              <w:rPr>
                <w:szCs w:val="24"/>
              </w:rPr>
            </w:pPr>
            <w:r w:rsidRPr="003558C4">
              <w:rPr>
                <w:szCs w:val="24"/>
              </w:rPr>
              <w:t>86.0</w:t>
            </w:r>
          </w:p>
        </w:tc>
      </w:tr>
      <w:tr w:rsidR="00725D6C" w:rsidRPr="003558C4" w14:paraId="23D38840" w14:textId="77777777" w:rsidTr="00E20BF8">
        <w:trPr>
          <w:cantSplit/>
          <w:trHeight w:val="95"/>
          <w:jc w:val="center"/>
        </w:trPr>
        <w:tc>
          <w:tcPr>
            <w:tcW w:w="1998" w:type="dxa"/>
            <w:vMerge w:val="restart"/>
            <w:vAlign w:val="center"/>
          </w:tcPr>
          <w:p w14:paraId="164B4B32" w14:textId="77777777" w:rsidR="00725D6C" w:rsidRPr="003558C4" w:rsidRDefault="00725D6C">
            <w:pPr>
              <w:adjustRightInd w:val="0"/>
              <w:snapToGrid w:val="0"/>
              <w:jc w:val="center"/>
              <w:rPr>
                <w:szCs w:val="24"/>
              </w:rPr>
            </w:pPr>
            <w:r w:rsidRPr="003558C4">
              <w:rPr>
                <w:szCs w:val="24"/>
              </w:rPr>
              <w:t>Vented type</w:t>
            </w:r>
          </w:p>
        </w:tc>
        <w:tc>
          <w:tcPr>
            <w:tcW w:w="4200" w:type="dxa"/>
            <w:vAlign w:val="center"/>
          </w:tcPr>
          <w:p w14:paraId="61908A43" w14:textId="77777777" w:rsidR="00725D6C" w:rsidRPr="003558C4" w:rsidRDefault="00725D6C">
            <w:pPr>
              <w:adjustRightInd w:val="0"/>
              <w:snapToGrid w:val="0"/>
              <w:jc w:val="center"/>
              <w:rPr>
                <w:szCs w:val="24"/>
              </w:rPr>
            </w:pPr>
            <w:r w:rsidRPr="003558C4">
              <w:rPr>
                <w:szCs w:val="24"/>
              </w:rPr>
              <w:t>Radiation type</w:t>
            </w:r>
          </w:p>
        </w:tc>
        <w:tc>
          <w:tcPr>
            <w:tcW w:w="3089" w:type="dxa"/>
            <w:vAlign w:val="center"/>
          </w:tcPr>
          <w:p w14:paraId="01152906" w14:textId="77777777" w:rsidR="00725D6C" w:rsidRPr="003558C4" w:rsidRDefault="00725D6C">
            <w:pPr>
              <w:adjustRightInd w:val="0"/>
              <w:snapToGrid w:val="0"/>
              <w:jc w:val="center"/>
              <w:rPr>
                <w:szCs w:val="24"/>
              </w:rPr>
            </w:pPr>
            <w:r w:rsidRPr="003558C4">
              <w:rPr>
                <w:szCs w:val="24"/>
              </w:rPr>
              <w:t>69.0</w:t>
            </w:r>
          </w:p>
        </w:tc>
      </w:tr>
      <w:tr w:rsidR="00725D6C" w:rsidRPr="003558C4" w14:paraId="50987B4D" w14:textId="77777777" w:rsidTr="00E20BF8">
        <w:trPr>
          <w:cantSplit/>
          <w:trHeight w:val="95"/>
          <w:jc w:val="center"/>
        </w:trPr>
        <w:tc>
          <w:tcPr>
            <w:tcW w:w="1998" w:type="dxa"/>
            <w:vMerge/>
            <w:vAlign w:val="center"/>
          </w:tcPr>
          <w:p w14:paraId="051EB428" w14:textId="77777777" w:rsidR="00725D6C" w:rsidRPr="003558C4" w:rsidRDefault="00725D6C">
            <w:pPr>
              <w:adjustRightInd w:val="0"/>
              <w:snapToGrid w:val="0"/>
              <w:jc w:val="center"/>
              <w:rPr>
                <w:szCs w:val="24"/>
              </w:rPr>
            </w:pPr>
          </w:p>
        </w:tc>
        <w:tc>
          <w:tcPr>
            <w:tcW w:w="4200" w:type="dxa"/>
            <w:vAlign w:val="center"/>
          </w:tcPr>
          <w:p w14:paraId="05F2044A" w14:textId="77777777" w:rsidR="00725D6C" w:rsidRPr="003558C4" w:rsidRDefault="00725D6C">
            <w:pPr>
              <w:adjustRightInd w:val="0"/>
              <w:snapToGrid w:val="0"/>
              <w:jc w:val="center"/>
              <w:rPr>
                <w:szCs w:val="24"/>
              </w:rPr>
            </w:pPr>
            <w:r w:rsidRPr="003558C4">
              <w:rPr>
                <w:szCs w:val="24"/>
              </w:rPr>
              <w:t>Radiating type with maximum fuel consumption amount of 1.5L/h or less</w:t>
            </w:r>
          </w:p>
        </w:tc>
        <w:tc>
          <w:tcPr>
            <w:tcW w:w="3089" w:type="dxa"/>
            <w:vAlign w:val="center"/>
          </w:tcPr>
          <w:p w14:paraId="309B4AFC" w14:textId="77777777" w:rsidR="00725D6C" w:rsidRPr="003558C4" w:rsidRDefault="00725D6C">
            <w:pPr>
              <w:adjustRightInd w:val="0"/>
              <w:snapToGrid w:val="0"/>
              <w:jc w:val="center"/>
              <w:rPr>
                <w:szCs w:val="24"/>
              </w:rPr>
            </w:pPr>
            <w:r w:rsidRPr="003558C4">
              <w:rPr>
                <w:szCs w:val="24"/>
              </w:rPr>
              <w:t>67.0</w:t>
            </w:r>
          </w:p>
        </w:tc>
      </w:tr>
      <w:tr w:rsidR="00725D6C" w:rsidRPr="003558C4" w14:paraId="0D9414F8" w14:textId="77777777" w:rsidTr="00E20BF8">
        <w:trPr>
          <w:cantSplit/>
          <w:trHeight w:val="95"/>
          <w:jc w:val="center"/>
        </w:trPr>
        <w:tc>
          <w:tcPr>
            <w:tcW w:w="1998" w:type="dxa"/>
            <w:vMerge/>
            <w:vAlign w:val="center"/>
          </w:tcPr>
          <w:p w14:paraId="04BF21B0" w14:textId="77777777" w:rsidR="00725D6C" w:rsidRPr="003558C4" w:rsidRDefault="00725D6C">
            <w:pPr>
              <w:adjustRightInd w:val="0"/>
              <w:snapToGrid w:val="0"/>
              <w:jc w:val="center"/>
              <w:rPr>
                <w:szCs w:val="24"/>
              </w:rPr>
            </w:pPr>
          </w:p>
        </w:tc>
        <w:tc>
          <w:tcPr>
            <w:tcW w:w="4200" w:type="dxa"/>
            <w:vAlign w:val="center"/>
          </w:tcPr>
          <w:p w14:paraId="337C1D87" w14:textId="77777777" w:rsidR="00725D6C" w:rsidRPr="003558C4" w:rsidRDefault="00725D6C">
            <w:pPr>
              <w:adjustRightInd w:val="0"/>
              <w:snapToGrid w:val="0"/>
              <w:jc w:val="center"/>
              <w:rPr>
                <w:szCs w:val="24"/>
              </w:rPr>
            </w:pPr>
            <w:r w:rsidRPr="003558C4">
              <w:rPr>
                <w:szCs w:val="24"/>
              </w:rPr>
              <w:t>Radiating type with maximum fuel</w:t>
            </w:r>
            <w:r w:rsidR="001D3952" w:rsidRPr="003558C4">
              <w:rPr>
                <w:rFonts w:hint="eastAsia"/>
                <w:iCs/>
                <w:szCs w:val="24"/>
              </w:rPr>
              <w:t xml:space="preserve"> </w:t>
            </w:r>
            <w:r w:rsidRPr="003558C4">
              <w:rPr>
                <w:szCs w:val="24"/>
              </w:rPr>
              <w:t>consumption amount of over 1.5L/h</w:t>
            </w:r>
          </w:p>
        </w:tc>
        <w:tc>
          <w:tcPr>
            <w:tcW w:w="3089" w:type="dxa"/>
            <w:vAlign w:val="center"/>
          </w:tcPr>
          <w:p w14:paraId="3B858D8C" w14:textId="77777777" w:rsidR="00725D6C" w:rsidRPr="003558C4" w:rsidRDefault="00725D6C">
            <w:pPr>
              <w:adjustRightInd w:val="0"/>
              <w:snapToGrid w:val="0"/>
              <w:jc w:val="center"/>
              <w:rPr>
                <w:szCs w:val="24"/>
              </w:rPr>
            </w:pPr>
            <w:r w:rsidRPr="003558C4">
              <w:rPr>
                <w:szCs w:val="24"/>
              </w:rPr>
              <w:t xml:space="preserve">E </w:t>
            </w:r>
            <w:r w:rsidR="00436C9D" w:rsidRPr="003558C4">
              <w:rPr>
                <w:szCs w:val="24"/>
              </w:rPr>
              <w:t>=</w:t>
            </w:r>
            <w:r w:rsidRPr="003558C4">
              <w:rPr>
                <w:szCs w:val="24"/>
              </w:rPr>
              <w:t xml:space="preserve"> -3.0</w:t>
            </w:r>
            <w:r w:rsidR="00E73BFF" w:rsidRPr="003558C4">
              <w:rPr>
                <w:rFonts w:hint="eastAsia"/>
                <w:szCs w:val="24"/>
              </w:rPr>
              <w:t xml:space="preserve"> x </w:t>
            </w:r>
            <w:r w:rsidRPr="003558C4">
              <w:rPr>
                <w:szCs w:val="24"/>
              </w:rPr>
              <w:t xml:space="preserve">L </w:t>
            </w:r>
            <w:r w:rsidR="00436C9D" w:rsidRPr="003558C4">
              <w:rPr>
                <w:szCs w:val="24"/>
              </w:rPr>
              <w:t>+</w:t>
            </w:r>
            <w:r w:rsidRPr="003558C4">
              <w:rPr>
                <w:szCs w:val="24"/>
              </w:rPr>
              <w:t xml:space="preserve"> 71.5</w:t>
            </w:r>
          </w:p>
        </w:tc>
      </w:tr>
    </w:tbl>
    <w:p w14:paraId="04F53129"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r w:rsidR="009F4F28" w:rsidRPr="003558C4">
        <w:rPr>
          <w:rFonts w:hint="eastAsia"/>
          <w:b/>
          <w:szCs w:val="24"/>
        </w:rPr>
        <w:t xml:space="preserve"> </w:t>
      </w:r>
      <w:r w:rsidRPr="003558C4">
        <w:rPr>
          <w:szCs w:val="24"/>
        </w:rPr>
        <w:t>E and L stand for the following</w:t>
      </w:r>
      <w:r w:rsidR="00776D1E" w:rsidRPr="003558C4">
        <w:rPr>
          <w:szCs w:val="24"/>
        </w:rPr>
        <w:t>:</w:t>
      </w:r>
    </w:p>
    <w:p w14:paraId="4D6B94D0" w14:textId="77777777" w:rsidR="00725D6C" w:rsidRPr="003558C4" w:rsidRDefault="00725D6C">
      <w:pPr>
        <w:adjustRightInd w:val="0"/>
        <w:snapToGrid w:val="0"/>
        <w:ind w:left="851" w:firstLineChars="5" w:firstLine="12"/>
        <w:jc w:val="both"/>
        <w:rPr>
          <w:szCs w:val="24"/>
        </w:rPr>
      </w:pPr>
      <w:r w:rsidRPr="003558C4">
        <w:rPr>
          <w:szCs w:val="24"/>
        </w:rPr>
        <w:t>E</w:t>
      </w:r>
      <w:r w:rsidR="00776D1E" w:rsidRPr="003558C4">
        <w:rPr>
          <w:szCs w:val="24"/>
        </w:rPr>
        <w:t>:</w:t>
      </w:r>
      <w:r w:rsidRPr="003558C4">
        <w:rPr>
          <w:szCs w:val="24"/>
        </w:rPr>
        <w:t xml:space="preserve"> Standard energy consumption efficiency </w:t>
      </w:r>
      <w:r w:rsidR="00293EAD" w:rsidRPr="003558C4">
        <w:rPr>
          <w:szCs w:val="24"/>
        </w:rPr>
        <w:t>(</w:t>
      </w:r>
      <w:r w:rsidRPr="003558C4">
        <w:rPr>
          <w:szCs w:val="24"/>
        </w:rPr>
        <w:t>unit</w:t>
      </w:r>
      <w:r w:rsidR="00776D1E" w:rsidRPr="003558C4">
        <w:rPr>
          <w:szCs w:val="24"/>
        </w:rPr>
        <w:t>:</w:t>
      </w:r>
      <w:r w:rsidRPr="003558C4">
        <w:rPr>
          <w:szCs w:val="24"/>
        </w:rPr>
        <w:t xml:space="preserve"> </w:t>
      </w:r>
      <w:r w:rsidR="008B2543" w:rsidRPr="003558C4">
        <w:rPr>
          <w:szCs w:val="24"/>
        </w:rPr>
        <w:t>%</w:t>
      </w:r>
      <w:r w:rsidR="00293EAD" w:rsidRPr="003558C4">
        <w:rPr>
          <w:szCs w:val="24"/>
        </w:rPr>
        <w:t>)</w:t>
      </w:r>
    </w:p>
    <w:p w14:paraId="3338BBC4" w14:textId="77777777" w:rsidR="00725D6C" w:rsidRPr="003558C4" w:rsidRDefault="00725D6C">
      <w:pPr>
        <w:adjustRightInd w:val="0"/>
        <w:snapToGrid w:val="0"/>
        <w:ind w:left="851" w:firstLineChars="5" w:firstLine="12"/>
        <w:jc w:val="both"/>
        <w:rPr>
          <w:szCs w:val="24"/>
        </w:rPr>
      </w:pPr>
      <w:r w:rsidRPr="003558C4">
        <w:rPr>
          <w:szCs w:val="24"/>
        </w:rPr>
        <w:t>L</w:t>
      </w:r>
      <w:r w:rsidR="00776D1E" w:rsidRPr="003558C4">
        <w:rPr>
          <w:szCs w:val="24"/>
        </w:rPr>
        <w:t>:</w:t>
      </w:r>
      <w:r w:rsidRPr="003558C4">
        <w:rPr>
          <w:szCs w:val="24"/>
        </w:rPr>
        <w:t xml:space="preserve"> Maximum fuel consumption amount </w:t>
      </w:r>
      <w:r w:rsidR="00293EAD" w:rsidRPr="003558C4">
        <w:rPr>
          <w:szCs w:val="24"/>
        </w:rPr>
        <w:t>(</w:t>
      </w:r>
      <w:r w:rsidRPr="003558C4">
        <w:rPr>
          <w:szCs w:val="24"/>
        </w:rPr>
        <w:t>unit</w:t>
      </w:r>
      <w:r w:rsidR="00776D1E" w:rsidRPr="003558C4">
        <w:rPr>
          <w:szCs w:val="24"/>
        </w:rPr>
        <w:t>:</w:t>
      </w:r>
      <w:r w:rsidRPr="003558C4">
        <w:rPr>
          <w:szCs w:val="24"/>
        </w:rPr>
        <w:t xml:space="preserve"> L/h</w:t>
      </w:r>
      <w:r w:rsidR="00293EAD" w:rsidRPr="003558C4">
        <w:rPr>
          <w:szCs w:val="24"/>
        </w:rPr>
        <w:t>)</w:t>
      </w:r>
    </w:p>
    <w:p w14:paraId="22881DA1" w14:textId="77777777" w:rsidR="00725D6C" w:rsidRPr="003558C4" w:rsidRDefault="00725D6C">
      <w:pPr>
        <w:adjustRightInd w:val="0"/>
        <w:snapToGrid w:val="0"/>
        <w:jc w:val="both"/>
        <w:rPr>
          <w:szCs w:val="24"/>
        </w:rPr>
      </w:pPr>
    </w:p>
    <w:p w14:paraId="5AE571A5" w14:textId="77777777" w:rsidR="00B56707" w:rsidRPr="003558C4" w:rsidRDefault="00B56707">
      <w:pPr>
        <w:adjustRightInd w:val="0"/>
        <w:snapToGrid w:val="0"/>
        <w:jc w:val="both"/>
        <w:rPr>
          <w:szCs w:val="24"/>
        </w:rPr>
      </w:pPr>
    </w:p>
    <w:p w14:paraId="2F459DB6" w14:textId="77777777" w:rsidR="002A20D2" w:rsidRPr="003558C4" w:rsidRDefault="002A20D2">
      <w:pPr>
        <w:adjustRightInd w:val="0"/>
        <w:snapToGrid w:val="0"/>
        <w:jc w:val="both"/>
        <w:rPr>
          <w:szCs w:val="24"/>
        </w:rPr>
      </w:pPr>
    </w:p>
    <w:p w14:paraId="1CC00FA2"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0F247C64" w14:textId="77777777" w:rsidR="00725D6C" w:rsidRPr="003558C4" w:rsidRDefault="00725D6C">
      <w:pPr>
        <w:pStyle w:val="24"/>
        <w:ind w:left="0"/>
        <w:jc w:val="both"/>
        <w:rPr>
          <w:sz w:val="24"/>
          <w:szCs w:val="24"/>
        </w:rPr>
      </w:pPr>
      <w:r w:rsidRPr="003558C4">
        <w:rPr>
          <w:sz w:val="24"/>
          <w:szCs w:val="24"/>
        </w:rPr>
        <w:t xml:space="preserve">Ratio of the number of space heaters meeting the criteria to the total number of space heaters to be purchased </w:t>
      </w:r>
      <w:r w:rsidR="00293EAD" w:rsidRPr="003558C4">
        <w:rPr>
          <w:sz w:val="24"/>
          <w:szCs w:val="24"/>
        </w:rPr>
        <w:t>(</w:t>
      </w:r>
      <w:r w:rsidRPr="003558C4">
        <w:rPr>
          <w:sz w:val="24"/>
          <w:szCs w:val="24"/>
        </w:rPr>
        <w:t xml:space="preserve">including </w:t>
      </w:r>
      <w:r w:rsidR="000020BD" w:rsidRPr="003558C4">
        <w:rPr>
          <w:sz w:val="24"/>
          <w:szCs w:val="24"/>
        </w:rPr>
        <w:t>lease/rental agreements</w:t>
      </w:r>
      <w:r w:rsidR="00293EAD" w:rsidRPr="003558C4">
        <w:rPr>
          <w:sz w:val="24"/>
          <w:szCs w:val="24"/>
        </w:rPr>
        <w:t>)</w:t>
      </w:r>
      <w:r w:rsidRPr="003558C4">
        <w:rPr>
          <w:sz w:val="24"/>
          <w:szCs w:val="24"/>
        </w:rPr>
        <w:t xml:space="preserve"> i</w:t>
      </w:r>
      <w:r w:rsidR="00EE2A3D" w:rsidRPr="003558C4">
        <w:rPr>
          <w:sz w:val="24"/>
          <w:szCs w:val="24"/>
        </w:rPr>
        <w:t>n the fiscal year.</w:t>
      </w:r>
    </w:p>
    <w:p w14:paraId="05C4C732" w14:textId="77777777" w:rsidR="0041352B" w:rsidRPr="003558C4" w:rsidRDefault="0041352B">
      <w:pPr>
        <w:jc w:val="both"/>
        <w:rPr>
          <w:szCs w:val="24"/>
        </w:rPr>
      </w:pPr>
      <w:r w:rsidRPr="003558C4">
        <w:rPr>
          <w:szCs w:val="24"/>
        </w:rPr>
        <w:br w:type="page"/>
      </w:r>
    </w:p>
    <w:p w14:paraId="691A8BD9" w14:textId="0DEBC460" w:rsidR="00725D6C" w:rsidRPr="003558C4" w:rsidRDefault="008924D7" w:rsidP="00F803AE">
      <w:pPr>
        <w:pStyle w:val="1"/>
        <w:keepNext w:val="0"/>
        <w:jc w:val="both"/>
      </w:pPr>
      <w:bookmarkStart w:id="53" w:name="_Toc99277004"/>
      <w:r w:rsidRPr="003558C4">
        <w:rPr>
          <w:rFonts w:eastAsiaTheme="minorEastAsia" w:hint="eastAsia"/>
        </w:rPr>
        <w:lastRenderedPageBreak/>
        <w:t>11</w:t>
      </w:r>
      <w:r w:rsidR="00725D6C" w:rsidRPr="003558C4">
        <w:t>. Water Heaters, etc.</w:t>
      </w:r>
      <w:bookmarkEnd w:id="53"/>
    </w:p>
    <w:p w14:paraId="3A73F6FF" w14:textId="563E4EBB" w:rsidR="00725D6C" w:rsidRPr="003558C4" w:rsidRDefault="008924D7" w:rsidP="00F803AE">
      <w:pPr>
        <w:pStyle w:val="1"/>
        <w:keepNext w:val="0"/>
        <w:jc w:val="both"/>
      </w:pPr>
      <w:bookmarkStart w:id="54" w:name="_Toc99277005"/>
      <w:r w:rsidRPr="003558C4">
        <w:rPr>
          <w:rFonts w:eastAsiaTheme="minorEastAsia" w:hint="eastAsia"/>
        </w:rPr>
        <w:t>11</w:t>
      </w:r>
      <w:r w:rsidR="00725D6C" w:rsidRPr="003558C4">
        <w:t>-1 Electric Hot Water Supply System</w:t>
      </w:r>
      <w:bookmarkEnd w:id="54"/>
    </w:p>
    <w:p w14:paraId="0DD77573"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7420"/>
      </w:tblGrid>
      <w:tr w:rsidR="00725D6C" w:rsidRPr="003558C4" w14:paraId="56015E22" w14:textId="77777777" w:rsidTr="0077323C">
        <w:trPr>
          <w:jc w:val="center"/>
        </w:trPr>
        <w:tc>
          <w:tcPr>
            <w:tcW w:w="1610" w:type="dxa"/>
          </w:tcPr>
          <w:p w14:paraId="1DC163F8" w14:textId="77777777" w:rsidR="00725D6C" w:rsidRPr="003558C4" w:rsidRDefault="00725D6C">
            <w:pPr>
              <w:adjustRightInd w:val="0"/>
              <w:snapToGrid w:val="0"/>
              <w:rPr>
                <w:szCs w:val="24"/>
              </w:rPr>
            </w:pPr>
            <w:r w:rsidRPr="003558C4">
              <w:rPr>
                <w:szCs w:val="24"/>
              </w:rPr>
              <w:t xml:space="preserve">Heat </w:t>
            </w:r>
            <w:r w:rsidR="000622D1" w:rsidRPr="003558C4">
              <w:rPr>
                <w:rFonts w:hint="eastAsia"/>
                <w:szCs w:val="24"/>
              </w:rPr>
              <w:t>p</w:t>
            </w:r>
            <w:r w:rsidR="000622D1" w:rsidRPr="003558C4">
              <w:rPr>
                <w:szCs w:val="24"/>
              </w:rPr>
              <w:t xml:space="preserve">ump </w:t>
            </w:r>
            <w:r w:rsidR="000622D1" w:rsidRPr="003558C4">
              <w:rPr>
                <w:rFonts w:hint="eastAsia"/>
                <w:szCs w:val="24"/>
              </w:rPr>
              <w:t>s</w:t>
            </w:r>
            <w:r w:rsidR="000622D1" w:rsidRPr="003558C4">
              <w:rPr>
                <w:szCs w:val="24"/>
              </w:rPr>
              <w:t xml:space="preserve">tyle </w:t>
            </w:r>
            <w:r w:rsidR="000622D1" w:rsidRPr="003558C4">
              <w:rPr>
                <w:rFonts w:hint="eastAsia"/>
                <w:szCs w:val="24"/>
              </w:rPr>
              <w:t>e</w:t>
            </w:r>
            <w:r w:rsidRPr="003558C4">
              <w:rPr>
                <w:szCs w:val="24"/>
              </w:rPr>
              <w:t xml:space="preserve">lectric </w:t>
            </w:r>
            <w:r w:rsidR="000622D1" w:rsidRPr="003558C4">
              <w:rPr>
                <w:rFonts w:hint="eastAsia"/>
                <w:szCs w:val="24"/>
              </w:rPr>
              <w:t>h</w:t>
            </w:r>
            <w:r w:rsidR="000622D1" w:rsidRPr="003558C4">
              <w:rPr>
                <w:szCs w:val="24"/>
              </w:rPr>
              <w:t xml:space="preserve">ot </w:t>
            </w:r>
            <w:r w:rsidR="000622D1" w:rsidRPr="003558C4">
              <w:rPr>
                <w:rFonts w:hint="eastAsia"/>
                <w:szCs w:val="24"/>
              </w:rPr>
              <w:t>w</w:t>
            </w:r>
            <w:r w:rsidRPr="003558C4">
              <w:rPr>
                <w:szCs w:val="24"/>
              </w:rPr>
              <w:t xml:space="preserve">ater </w:t>
            </w:r>
            <w:r w:rsidR="000622D1" w:rsidRPr="003558C4">
              <w:rPr>
                <w:rFonts w:hint="eastAsia"/>
                <w:szCs w:val="24"/>
              </w:rPr>
              <w:t>s</w:t>
            </w:r>
            <w:r w:rsidRPr="003558C4">
              <w:rPr>
                <w:szCs w:val="24"/>
              </w:rPr>
              <w:t xml:space="preserve">upply </w:t>
            </w:r>
            <w:r w:rsidR="000622D1" w:rsidRPr="003558C4">
              <w:rPr>
                <w:rFonts w:hint="eastAsia"/>
                <w:szCs w:val="24"/>
              </w:rPr>
              <w:t>s</w:t>
            </w:r>
            <w:r w:rsidRPr="003558C4">
              <w:rPr>
                <w:szCs w:val="24"/>
              </w:rPr>
              <w:t>ystem</w:t>
            </w:r>
          </w:p>
        </w:tc>
        <w:tc>
          <w:tcPr>
            <w:tcW w:w="7420" w:type="dxa"/>
          </w:tcPr>
          <w:p w14:paraId="1F24D47F" w14:textId="77777777" w:rsidR="00725D6C" w:rsidRPr="003558C4" w:rsidRDefault="00725D6C">
            <w:pPr>
              <w:adjustRightInd w:val="0"/>
              <w:snapToGrid w:val="0"/>
              <w:jc w:val="both"/>
              <w:rPr>
                <w:b/>
                <w:szCs w:val="24"/>
              </w:rPr>
            </w:pPr>
            <w:r w:rsidRPr="003558C4">
              <w:rPr>
                <w:b/>
                <w:szCs w:val="24"/>
              </w:rPr>
              <w:t xml:space="preserve">Evaluation Criteria </w:t>
            </w:r>
          </w:p>
          <w:p w14:paraId="62F8D6D7" w14:textId="4B250822" w:rsidR="0038701F" w:rsidRPr="003558C4" w:rsidRDefault="00495320" w:rsidP="00E90135">
            <w:pPr>
              <w:numPr>
                <w:ilvl w:val="0"/>
                <w:numId w:val="61"/>
              </w:numPr>
              <w:adjustRightInd w:val="0"/>
              <w:snapToGrid w:val="0"/>
              <w:jc w:val="both"/>
              <w:rPr>
                <w:szCs w:val="24"/>
              </w:rPr>
            </w:pPr>
            <w:r w:rsidRPr="003558C4">
              <w:rPr>
                <w:szCs w:val="24"/>
              </w:rPr>
              <w:t xml:space="preserve">For </w:t>
            </w:r>
            <w:r w:rsidR="0042316D" w:rsidRPr="003558C4">
              <w:rPr>
                <w:szCs w:val="24"/>
              </w:rPr>
              <w:t xml:space="preserve">residential </w:t>
            </w:r>
            <w:r w:rsidRPr="003558C4">
              <w:rPr>
                <w:szCs w:val="24"/>
              </w:rPr>
              <w:t>use heat pump style electric hot water supply system, energy c</w:t>
            </w:r>
            <w:r w:rsidR="0038701F" w:rsidRPr="003558C4">
              <w:rPr>
                <w:szCs w:val="24"/>
              </w:rPr>
              <w:t xml:space="preserve">onsumption </w:t>
            </w:r>
            <w:r w:rsidR="00607838" w:rsidRPr="003558C4">
              <w:rPr>
                <w:szCs w:val="24"/>
              </w:rPr>
              <w:t xml:space="preserve">efficiency </w:t>
            </w:r>
            <w:r w:rsidR="00D537F6" w:rsidRPr="003558C4">
              <w:rPr>
                <w:szCs w:val="24"/>
              </w:rPr>
              <w:t>does</w:t>
            </w:r>
            <w:r w:rsidR="0038701F" w:rsidRPr="003558C4">
              <w:rPr>
                <w:szCs w:val="24"/>
              </w:rPr>
              <w:t xml:space="preserve"> not </w:t>
            </w:r>
            <w:r w:rsidR="001C412E" w:rsidRPr="003558C4">
              <w:rPr>
                <w:szCs w:val="24"/>
              </w:rPr>
              <w:t>fall below the standard energy consumption efficiency of applicable category in Table</w:t>
            </w:r>
            <w:r w:rsidR="00822DCD" w:rsidRPr="003558C4">
              <w:rPr>
                <w:szCs w:val="24"/>
              </w:rPr>
              <w:t>1</w:t>
            </w:r>
            <w:r w:rsidR="001C412E" w:rsidRPr="003558C4">
              <w:rPr>
                <w:szCs w:val="24"/>
              </w:rPr>
              <w:t>.</w:t>
            </w:r>
          </w:p>
          <w:p w14:paraId="7F56D39D" w14:textId="5266E9C0" w:rsidR="00725D6C" w:rsidRPr="003558C4" w:rsidRDefault="00495320" w:rsidP="00822DCD">
            <w:pPr>
              <w:numPr>
                <w:ilvl w:val="0"/>
                <w:numId w:val="61"/>
              </w:numPr>
              <w:adjustRightInd w:val="0"/>
              <w:snapToGrid w:val="0"/>
              <w:jc w:val="both"/>
              <w:rPr>
                <w:szCs w:val="24"/>
              </w:rPr>
            </w:pPr>
            <w:r w:rsidRPr="003558C4">
              <w:rPr>
                <w:szCs w:val="24"/>
              </w:rPr>
              <w:t>F</w:t>
            </w:r>
            <w:r w:rsidR="0038701F" w:rsidRPr="003558C4">
              <w:rPr>
                <w:szCs w:val="24"/>
              </w:rPr>
              <w:t xml:space="preserve">or </w:t>
            </w:r>
            <w:r w:rsidRPr="003558C4">
              <w:rPr>
                <w:szCs w:val="24"/>
              </w:rPr>
              <w:t xml:space="preserve">business use </w:t>
            </w:r>
            <w:r w:rsidR="0038701F" w:rsidRPr="003558C4">
              <w:rPr>
                <w:szCs w:val="24"/>
              </w:rPr>
              <w:t xml:space="preserve">heat pump style electric hot water </w:t>
            </w:r>
            <w:r w:rsidR="001C412E" w:rsidRPr="003558C4">
              <w:rPr>
                <w:szCs w:val="24"/>
              </w:rPr>
              <w:t>supply system</w:t>
            </w:r>
            <w:r w:rsidR="00E72975" w:rsidRPr="003558C4">
              <w:rPr>
                <w:rFonts w:hint="eastAsia"/>
                <w:szCs w:val="24"/>
              </w:rPr>
              <w:t>,</w:t>
            </w:r>
            <w:r w:rsidR="00822DCD" w:rsidRPr="003558C4">
              <w:t xml:space="preserve"> </w:t>
            </w:r>
            <w:r w:rsidR="00E72975" w:rsidRPr="003558C4">
              <w:rPr>
                <w:szCs w:val="24"/>
              </w:rPr>
              <w:t>the annual heating efficiency</w:t>
            </w:r>
            <w:r w:rsidR="00E72975" w:rsidRPr="003558C4">
              <w:t xml:space="preserve"> </w:t>
            </w:r>
            <w:r w:rsidR="00822DCD" w:rsidRPr="003558C4">
              <w:t>does</w:t>
            </w:r>
            <w:r w:rsidR="00822DCD" w:rsidRPr="003558C4">
              <w:rPr>
                <w:szCs w:val="24"/>
              </w:rPr>
              <w:t xml:space="preserve"> not fall below corresponding to the heating capacity shown in Table 2.</w:t>
            </w:r>
          </w:p>
          <w:p w14:paraId="41012240" w14:textId="77777777" w:rsidR="00725D6C" w:rsidRPr="003558C4" w:rsidRDefault="00434C39" w:rsidP="00E90135">
            <w:pPr>
              <w:numPr>
                <w:ilvl w:val="0"/>
                <w:numId w:val="61"/>
              </w:numPr>
              <w:adjustRightInd w:val="0"/>
              <w:snapToGrid w:val="0"/>
              <w:jc w:val="both"/>
              <w:rPr>
                <w:szCs w:val="24"/>
              </w:rPr>
            </w:pPr>
            <w:r w:rsidRPr="003558C4">
              <w:rPr>
                <w:szCs w:val="24"/>
              </w:rPr>
              <w:t>Fluorocarbons are</w:t>
            </w:r>
            <w:r w:rsidRPr="003558C4">
              <w:rPr>
                <w:rFonts w:hint="eastAsia"/>
                <w:szCs w:val="24"/>
              </w:rPr>
              <w:t xml:space="preserve"> </w:t>
            </w:r>
            <w:r w:rsidRPr="003558C4">
              <w:rPr>
                <w:szCs w:val="24"/>
              </w:rPr>
              <w:t>not used as refrigerant</w:t>
            </w:r>
            <w:r w:rsidRPr="003558C4">
              <w:rPr>
                <w:rFonts w:hint="eastAsia"/>
                <w:szCs w:val="24"/>
              </w:rPr>
              <w:t>.</w:t>
            </w:r>
          </w:p>
          <w:p w14:paraId="638BC099" w14:textId="77777777" w:rsidR="00725D6C" w:rsidRPr="003558C4" w:rsidRDefault="00725D6C">
            <w:pPr>
              <w:adjustRightInd w:val="0"/>
              <w:snapToGrid w:val="0"/>
              <w:jc w:val="both"/>
              <w:rPr>
                <w:szCs w:val="24"/>
              </w:rPr>
            </w:pPr>
          </w:p>
          <w:p w14:paraId="03689523" w14:textId="77777777" w:rsidR="00725D6C" w:rsidRPr="003558C4" w:rsidRDefault="00725D6C">
            <w:pPr>
              <w:adjustRightInd w:val="0"/>
              <w:snapToGrid w:val="0"/>
              <w:jc w:val="both"/>
              <w:rPr>
                <w:b/>
                <w:szCs w:val="24"/>
              </w:rPr>
            </w:pPr>
            <w:r w:rsidRPr="003558C4">
              <w:rPr>
                <w:b/>
                <w:szCs w:val="24"/>
              </w:rPr>
              <w:t xml:space="preserve">Factors for Consideration </w:t>
            </w:r>
          </w:p>
          <w:p w14:paraId="5E2E143D" w14:textId="77777777" w:rsidR="00434C39" w:rsidRPr="003558C4" w:rsidRDefault="0073144A" w:rsidP="00E90135">
            <w:pPr>
              <w:pStyle w:val="afd"/>
              <w:numPr>
                <w:ilvl w:val="0"/>
                <w:numId w:val="248"/>
              </w:numPr>
              <w:ind w:leftChars="0"/>
              <w:jc w:val="both"/>
              <w:rPr>
                <w:szCs w:val="24"/>
              </w:rPr>
            </w:pPr>
            <w:r w:rsidRPr="003558C4">
              <w:rPr>
                <w:szCs w:val="24"/>
              </w:rPr>
              <w:t>The material</w:t>
            </w:r>
            <w:r w:rsidR="00A3784A" w:rsidRPr="003558C4">
              <w:rPr>
                <w:rFonts w:hint="eastAsia"/>
                <w:szCs w:val="24"/>
              </w:rPr>
              <w:t>s</w:t>
            </w:r>
            <w:r w:rsidRPr="003558C4">
              <w:rPr>
                <w:szCs w:val="24"/>
              </w:rPr>
              <w:t xml:space="preserve"> with a low global warming</w:t>
            </w:r>
            <w:r w:rsidRPr="003558C4">
              <w:rPr>
                <w:rFonts w:hint="eastAsia"/>
                <w:szCs w:val="24"/>
              </w:rPr>
              <w:t xml:space="preserve"> </w:t>
            </w:r>
            <w:r w:rsidRPr="003558C4">
              <w:rPr>
                <w:szCs w:val="24"/>
              </w:rPr>
              <w:t xml:space="preserve">potential </w:t>
            </w:r>
            <w:r w:rsidR="006F3F2B" w:rsidRPr="003558C4">
              <w:rPr>
                <w:szCs w:val="24"/>
              </w:rPr>
              <w:t xml:space="preserve">to the extent possible </w:t>
            </w:r>
            <w:r w:rsidR="00A3784A" w:rsidRPr="003558C4">
              <w:rPr>
                <w:rFonts w:hint="eastAsia"/>
                <w:szCs w:val="24"/>
              </w:rPr>
              <w:t xml:space="preserve">are </w:t>
            </w:r>
            <w:r w:rsidRPr="003558C4">
              <w:rPr>
                <w:szCs w:val="24"/>
              </w:rPr>
              <w:t>used for the refrigerant</w:t>
            </w:r>
            <w:r w:rsidR="00156869" w:rsidRPr="003558C4">
              <w:rPr>
                <w:rFonts w:hint="eastAsia"/>
                <w:szCs w:val="24"/>
              </w:rPr>
              <w:t>.</w:t>
            </w:r>
          </w:p>
          <w:p w14:paraId="65A5C142" w14:textId="77777777" w:rsidR="006705CF" w:rsidRPr="003558C4" w:rsidRDefault="006705CF" w:rsidP="00E90135">
            <w:pPr>
              <w:numPr>
                <w:ilvl w:val="0"/>
                <w:numId w:val="248"/>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28CB4EAA" w14:textId="0EC2E3B1" w:rsidR="00725D6C" w:rsidRPr="003558C4" w:rsidRDefault="0073144A" w:rsidP="00E90135">
            <w:pPr>
              <w:numPr>
                <w:ilvl w:val="0"/>
                <w:numId w:val="248"/>
              </w:numPr>
              <w:adjustRightInd w:val="0"/>
              <w:snapToGrid w:val="0"/>
              <w:jc w:val="both"/>
              <w:rPr>
                <w:szCs w:val="24"/>
              </w:rPr>
            </w:pPr>
            <w:r w:rsidRPr="003558C4">
              <w:rPr>
                <w:szCs w:val="24"/>
              </w:rPr>
              <w:t>The</w:t>
            </w:r>
            <w:r w:rsidR="00725D6C" w:rsidRPr="003558C4">
              <w:rPr>
                <w:szCs w:val="24"/>
              </w:rPr>
              <w:t xml:space="preserve"> item is designed so that it can be easily dismantled and its materials separated to facilitate either reuse of components or recycling of materials.</w:t>
            </w:r>
          </w:p>
          <w:p w14:paraId="1A9595D2" w14:textId="77777777" w:rsidR="00725D6C" w:rsidRPr="003558C4" w:rsidRDefault="00725D6C" w:rsidP="00E90135">
            <w:pPr>
              <w:numPr>
                <w:ilvl w:val="0"/>
                <w:numId w:val="248"/>
              </w:numPr>
              <w:adjustRightInd w:val="0"/>
              <w:snapToGrid w:val="0"/>
              <w:jc w:val="both"/>
              <w:rPr>
                <w:szCs w:val="24"/>
              </w:rPr>
            </w:pPr>
            <w:r w:rsidRPr="003558C4">
              <w:rPr>
                <w:szCs w:val="24"/>
              </w:rPr>
              <w:t>The item is made of as large amount of recycled plastic as possible if plastic components are used.</w:t>
            </w:r>
          </w:p>
          <w:p w14:paraId="77A14665" w14:textId="77777777" w:rsidR="005D13A0" w:rsidRPr="003558C4" w:rsidRDefault="004D1608" w:rsidP="00E90135">
            <w:pPr>
              <w:numPr>
                <w:ilvl w:val="0"/>
                <w:numId w:val="248"/>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011677DF" w14:textId="77777777" w:rsidR="00725D6C" w:rsidRPr="003558C4" w:rsidRDefault="00725D6C" w:rsidP="00E90135">
            <w:pPr>
              <w:numPr>
                <w:ilvl w:val="0"/>
                <w:numId w:val="248"/>
              </w:numPr>
              <w:adjustRightInd w:val="0"/>
              <w:snapToGrid w:val="0"/>
              <w:jc w:val="both"/>
              <w:rPr>
                <w:szCs w:val="24"/>
              </w:rPr>
            </w:pPr>
            <w:r w:rsidRPr="003558C4">
              <w:rPr>
                <w:szCs w:val="24"/>
              </w:rPr>
              <w:t>A system for the collection and reuse/recycling of packaging</w:t>
            </w:r>
            <w:r w:rsidR="005D13A0" w:rsidRPr="003558C4">
              <w:rPr>
                <w:rFonts w:hint="eastAsia"/>
                <w:szCs w:val="24"/>
              </w:rPr>
              <w:t>,</w:t>
            </w:r>
            <w:r w:rsidRPr="003558C4">
              <w:rPr>
                <w:szCs w:val="24"/>
              </w:rPr>
              <w:t xml:space="preserve"> </w:t>
            </w:r>
            <w:r w:rsidR="005D13A0" w:rsidRPr="003558C4">
              <w:rPr>
                <w:rFonts w:hint="eastAsia"/>
                <w:szCs w:val="24"/>
              </w:rPr>
              <w:t xml:space="preserve">etc. </w:t>
            </w:r>
            <w:r w:rsidRPr="003558C4">
              <w:rPr>
                <w:szCs w:val="24"/>
              </w:rPr>
              <w:t>is considered.</w:t>
            </w:r>
          </w:p>
        </w:tc>
      </w:tr>
    </w:tbl>
    <w:p w14:paraId="0D851A12" w14:textId="77777777" w:rsidR="00725D6C" w:rsidRPr="003558C4" w:rsidRDefault="00725D6C">
      <w:pPr>
        <w:adjustRightInd w:val="0"/>
        <w:snapToGrid w:val="0"/>
        <w:rPr>
          <w:b/>
          <w:szCs w:val="24"/>
        </w:rPr>
      </w:pPr>
      <w:r w:rsidRPr="003558C4">
        <w:rPr>
          <w:b/>
          <w:szCs w:val="24"/>
        </w:rPr>
        <w:t>Note</w:t>
      </w:r>
      <w:r w:rsidR="009525CB" w:rsidRPr="003558C4">
        <w:rPr>
          <w:rFonts w:hint="eastAsia"/>
          <w:b/>
          <w:szCs w:val="24"/>
        </w:rPr>
        <w:t>s</w:t>
      </w:r>
      <w:r w:rsidR="00776D1E" w:rsidRPr="003558C4">
        <w:rPr>
          <w:b/>
          <w:szCs w:val="24"/>
        </w:rPr>
        <w:t>:</w:t>
      </w:r>
    </w:p>
    <w:p w14:paraId="4645C9B4" w14:textId="77777777" w:rsidR="001C412E" w:rsidRPr="003558C4" w:rsidRDefault="003B2AED" w:rsidP="00E90135">
      <w:pPr>
        <w:numPr>
          <w:ilvl w:val="0"/>
          <w:numId w:val="62"/>
        </w:numPr>
        <w:tabs>
          <w:tab w:val="clear" w:pos="360"/>
          <w:tab w:val="num" w:pos="709"/>
        </w:tabs>
        <w:adjustRightInd w:val="0"/>
        <w:snapToGrid w:val="0"/>
        <w:ind w:left="709" w:hanging="425"/>
        <w:rPr>
          <w:szCs w:val="24"/>
        </w:rPr>
      </w:pPr>
      <w:r w:rsidRPr="003558C4">
        <w:rPr>
          <w:szCs w:val="24"/>
        </w:rPr>
        <w:t>Equipment</w:t>
      </w:r>
      <w:r w:rsidR="001C412E" w:rsidRPr="003558C4">
        <w:rPr>
          <w:szCs w:val="24"/>
        </w:rPr>
        <w:t xml:space="preserve"> </w:t>
      </w:r>
      <w:r w:rsidR="001C412E" w:rsidRPr="003558C4">
        <w:rPr>
          <w:rFonts w:hint="eastAsia"/>
          <w:szCs w:val="24"/>
        </w:rPr>
        <w:t>having</w:t>
      </w:r>
      <w:r w:rsidR="00CD371E" w:rsidRPr="003558C4">
        <w:rPr>
          <w:rFonts w:hint="eastAsia"/>
          <w:szCs w:val="24"/>
        </w:rPr>
        <w:t xml:space="preserve"> </w:t>
      </w:r>
      <w:r w:rsidR="006C45ED" w:rsidRPr="003558C4">
        <w:rPr>
          <w:rFonts w:hint="eastAsia"/>
          <w:szCs w:val="24"/>
        </w:rPr>
        <w:t>a</w:t>
      </w:r>
      <w:r w:rsidR="001C412E" w:rsidRPr="003558C4">
        <w:rPr>
          <w:rFonts w:hint="eastAsia"/>
          <w:szCs w:val="24"/>
        </w:rPr>
        <w:t xml:space="preserve"> </w:t>
      </w:r>
      <w:r w:rsidR="006C45ED" w:rsidRPr="003558C4">
        <w:rPr>
          <w:rFonts w:hint="eastAsia"/>
          <w:szCs w:val="24"/>
        </w:rPr>
        <w:t xml:space="preserve">heating function </w:t>
      </w:r>
      <w:r w:rsidR="001C412E" w:rsidRPr="003558C4">
        <w:rPr>
          <w:szCs w:val="24"/>
        </w:rPr>
        <w:t xml:space="preserve">will not be considered as </w:t>
      </w:r>
      <w:r w:rsidR="001C412E" w:rsidRPr="003558C4">
        <w:rPr>
          <w:b/>
          <w:i/>
          <w:szCs w:val="24"/>
        </w:rPr>
        <w:t>Heat pump style electric hot water supply system</w:t>
      </w:r>
      <w:r w:rsidR="001C412E" w:rsidRPr="003558C4">
        <w:rPr>
          <w:szCs w:val="24"/>
        </w:rPr>
        <w:t xml:space="preserve"> in the evaluation criteria.</w:t>
      </w:r>
    </w:p>
    <w:p w14:paraId="0B991AE7" w14:textId="2F433043" w:rsidR="00725D6C" w:rsidRPr="003558C4" w:rsidRDefault="00573FDE" w:rsidP="00C94161">
      <w:pPr>
        <w:numPr>
          <w:ilvl w:val="0"/>
          <w:numId w:val="62"/>
        </w:numPr>
        <w:tabs>
          <w:tab w:val="clear" w:pos="360"/>
          <w:tab w:val="num" w:pos="709"/>
        </w:tabs>
        <w:adjustRightInd w:val="0"/>
        <w:snapToGrid w:val="0"/>
        <w:spacing w:line="240" w:lineRule="atLeast"/>
        <w:ind w:left="709" w:hanging="425"/>
        <w:rPr>
          <w:szCs w:val="24"/>
        </w:rPr>
      </w:pPr>
      <w:r w:rsidRPr="003558C4">
        <w:rPr>
          <w:b/>
          <w:bCs/>
          <w:i/>
          <w:iCs/>
          <w:szCs w:val="24"/>
        </w:rPr>
        <w:t>B</w:t>
      </w:r>
      <w:r w:rsidR="00980796" w:rsidRPr="003558C4">
        <w:rPr>
          <w:b/>
          <w:bCs/>
          <w:i/>
          <w:iCs/>
          <w:szCs w:val="24"/>
        </w:rPr>
        <w:t>usiness use heat pump style electric hot water supply system</w:t>
      </w:r>
      <w:r w:rsidR="00980796" w:rsidRPr="003558C4">
        <w:rPr>
          <w:szCs w:val="24"/>
        </w:rPr>
        <w:t xml:space="preserve"> </w:t>
      </w:r>
      <w:r w:rsidRPr="003558C4">
        <w:rPr>
          <w:szCs w:val="24"/>
        </w:rPr>
        <w:t>refers to</w:t>
      </w:r>
      <w:r w:rsidR="00E51F86" w:rsidRPr="003558C4">
        <w:rPr>
          <w:szCs w:val="24"/>
        </w:rPr>
        <w:t xml:space="preserve"> one</w:t>
      </w:r>
      <w:r w:rsidRPr="003558C4">
        <w:rPr>
          <w:szCs w:val="24"/>
        </w:rPr>
        <w:t xml:space="preserve"> </w:t>
      </w:r>
      <w:r w:rsidR="00E51F86" w:rsidRPr="003558C4">
        <w:rPr>
          <w:szCs w:val="24"/>
        </w:rPr>
        <w:t xml:space="preserve">pass </w:t>
      </w:r>
      <w:r w:rsidRPr="003558C4">
        <w:rPr>
          <w:szCs w:val="24"/>
        </w:rPr>
        <w:t>water heater with a maximum outlet temperature of 65 degree</w:t>
      </w:r>
      <w:r w:rsidR="00782ABA" w:rsidRPr="003558C4">
        <w:rPr>
          <w:rFonts w:hint="eastAsia"/>
          <w:szCs w:val="24"/>
        </w:rPr>
        <w:t>s C</w:t>
      </w:r>
      <w:r w:rsidRPr="003558C4">
        <w:rPr>
          <w:szCs w:val="24"/>
        </w:rPr>
        <w:t xml:space="preserve"> or higher for hot water used for commercial purposes.</w:t>
      </w:r>
    </w:p>
    <w:p w14:paraId="5AD32022" w14:textId="77777777" w:rsidR="006F3F2B" w:rsidRPr="003558C4" w:rsidRDefault="006F3F2B" w:rsidP="00E51F86">
      <w:pPr>
        <w:tabs>
          <w:tab w:val="num" w:pos="709"/>
        </w:tabs>
        <w:adjustRightInd w:val="0"/>
        <w:snapToGrid w:val="0"/>
        <w:ind w:leftChars="100" w:left="480" w:hangingChars="100" w:hanging="240"/>
        <w:jc w:val="both"/>
        <w:rPr>
          <w:szCs w:val="24"/>
        </w:rPr>
      </w:pPr>
      <w:r w:rsidRPr="003558C4">
        <w:rPr>
          <w:rFonts w:hint="eastAsia"/>
        </w:rPr>
        <w:t>3.</w:t>
      </w:r>
      <w:r w:rsidR="00060ED3" w:rsidRPr="003558C4">
        <w:rPr>
          <w:rFonts w:hint="eastAsia"/>
          <w:b/>
          <w:i/>
        </w:rPr>
        <w:t xml:space="preserve"> </w:t>
      </w:r>
      <w:r w:rsidRPr="003558C4">
        <w:rPr>
          <w:b/>
          <w:i/>
        </w:rPr>
        <w:t>Fluorocarbons</w:t>
      </w:r>
      <w:r w:rsidRPr="003558C4">
        <w:t xml:space="preserve"> are</w:t>
      </w:r>
      <w:r w:rsidRPr="003558C4">
        <w:rPr>
          <w:rFonts w:hint="eastAsia"/>
        </w:rPr>
        <w:t xml:space="preserve"> the materials </w:t>
      </w:r>
      <w:r w:rsidRPr="003558C4">
        <w:t xml:space="preserve">defined as the Fluorocarbons prescribed in Article 2, Paragraph 1 of the Act for Rationalized Use and Proper Management of Fluorocarbons, </w:t>
      </w:r>
      <w:r w:rsidR="00293EAD" w:rsidRPr="003558C4">
        <w:t>(</w:t>
      </w:r>
      <w:r w:rsidRPr="003558C4">
        <w:t>Act No. 64 of 2001</w:t>
      </w:r>
      <w:r w:rsidR="00293EAD" w:rsidRPr="003558C4">
        <w:t>)</w:t>
      </w:r>
      <w:r w:rsidRPr="003558C4">
        <w:rPr>
          <w:rFonts w:hint="eastAsia"/>
        </w:rPr>
        <w:t>.</w:t>
      </w:r>
    </w:p>
    <w:p w14:paraId="7084A226" w14:textId="77777777" w:rsidR="006F3F2B" w:rsidRPr="003558C4" w:rsidRDefault="006F3F2B" w:rsidP="00E51F86">
      <w:pPr>
        <w:tabs>
          <w:tab w:val="num" w:pos="709"/>
        </w:tabs>
        <w:adjustRightInd w:val="0"/>
        <w:snapToGrid w:val="0"/>
        <w:ind w:leftChars="100" w:left="480" w:hangingChars="100" w:hanging="240"/>
        <w:jc w:val="both"/>
        <w:rPr>
          <w:bCs/>
          <w:iCs/>
          <w:szCs w:val="24"/>
        </w:rPr>
      </w:pPr>
      <w:r w:rsidRPr="003558C4">
        <w:rPr>
          <w:rFonts w:hint="eastAsia"/>
          <w:bCs/>
          <w:iCs/>
          <w:szCs w:val="24"/>
        </w:rPr>
        <w:t>4.</w:t>
      </w:r>
      <w:r w:rsidR="00060ED3" w:rsidRPr="003558C4">
        <w:rPr>
          <w:rFonts w:hint="eastAsia"/>
          <w:bCs/>
          <w:iCs/>
          <w:szCs w:val="24"/>
        </w:rPr>
        <w:t xml:space="preserve"> </w:t>
      </w:r>
      <w:r w:rsidR="00DA4A6B" w:rsidRPr="003558C4">
        <w:rPr>
          <w:b/>
          <w:i/>
          <w:szCs w:val="24"/>
        </w:rPr>
        <w:t xml:space="preserve">Global warming </w:t>
      </w:r>
      <w:r w:rsidR="00DA4A6B" w:rsidRPr="003558C4">
        <w:rPr>
          <w:szCs w:val="24"/>
        </w:rPr>
        <w:t>potential in this section denotes the numerical value that showed degree to which is heat-trapping gas brings global warming in ratio to which carbon dioxide brings global warming.</w:t>
      </w:r>
    </w:p>
    <w:p w14:paraId="47D4A353" w14:textId="1912984A" w:rsidR="00E51F86" w:rsidRPr="003558C4" w:rsidRDefault="00DA4A6B" w:rsidP="00E51F86">
      <w:pPr>
        <w:tabs>
          <w:tab w:val="num" w:pos="709"/>
        </w:tabs>
        <w:adjustRightInd w:val="0"/>
        <w:snapToGrid w:val="0"/>
        <w:ind w:leftChars="100" w:left="480" w:hangingChars="100" w:hanging="240"/>
        <w:jc w:val="both"/>
        <w:rPr>
          <w:szCs w:val="24"/>
        </w:rPr>
      </w:pPr>
      <w:r w:rsidRPr="003558C4">
        <w:rPr>
          <w:bCs/>
          <w:iCs/>
          <w:szCs w:val="24"/>
        </w:rPr>
        <w:t>5</w:t>
      </w:r>
      <w:r w:rsidR="00725D6C" w:rsidRPr="003558C4">
        <w:rPr>
          <w:bCs/>
          <w:iCs/>
          <w:szCs w:val="24"/>
        </w:rPr>
        <w:t>.</w:t>
      </w:r>
      <w:r w:rsidR="009407A4" w:rsidRPr="003558C4">
        <w:rPr>
          <w:szCs w:val="24"/>
        </w:rPr>
        <w:t xml:space="preserve"> Quantitative environmental information in of factors for consideration (2)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6D69986C" w14:textId="77777777" w:rsidR="00E51F86" w:rsidRPr="003558C4" w:rsidRDefault="00E51F86" w:rsidP="00E51F86">
      <w:pPr>
        <w:tabs>
          <w:tab w:val="num" w:pos="709"/>
        </w:tabs>
        <w:adjustRightInd w:val="0"/>
        <w:snapToGrid w:val="0"/>
        <w:ind w:leftChars="100" w:left="480" w:hangingChars="100" w:hanging="240"/>
        <w:jc w:val="both"/>
        <w:rPr>
          <w:szCs w:val="24"/>
        </w:rPr>
      </w:pPr>
      <w:r w:rsidRPr="003558C4">
        <w:rPr>
          <w:szCs w:val="24"/>
        </w:rPr>
        <w:t>6.</w:t>
      </w:r>
      <w:r w:rsidR="00725D6C" w:rsidRPr="003558C4">
        <w:rPr>
          <w:b/>
          <w:i/>
          <w:szCs w:val="24"/>
        </w:rPr>
        <w:t>Recycled plastic</w:t>
      </w:r>
      <w:r w:rsidR="00725D6C" w:rsidRPr="003558C4">
        <w:rPr>
          <w:i/>
          <w:szCs w:val="24"/>
        </w:rPr>
        <w:t xml:space="preserve"> </w:t>
      </w:r>
      <w:r w:rsidR="00725D6C" w:rsidRPr="003558C4">
        <w:rPr>
          <w:szCs w:val="24"/>
        </w:rPr>
        <w:t xml:space="preserve">denotes part or all of plastic once used as a part of a useful product that has been discarded, remnants discarded during the manufacturing process, or the </w:t>
      </w:r>
      <w:r w:rsidR="00725D6C" w:rsidRPr="003558C4">
        <w:rPr>
          <w:szCs w:val="24"/>
        </w:rPr>
        <w:lastRenderedPageBreak/>
        <w:t xml:space="preserve">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725D6C" w:rsidRPr="003558C4">
        <w:rPr>
          <w:szCs w:val="24"/>
        </w:rPr>
        <w:t>, plastic that has been recycled in the process of manufacturing the product</w:t>
      </w:r>
      <w:r w:rsidR="00293EAD" w:rsidRPr="003558C4">
        <w:rPr>
          <w:szCs w:val="24"/>
        </w:rPr>
        <w:t>)</w:t>
      </w:r>
      <w:r w:rsidR="00725D6C" w:rsidRPr="003558C4">
        <w:rPr>
          <w:szCs w:val="24"/>
        </w:rPr>
        <w:t>.</w:t>
      </w:r>
    </w:p>
    <w:p w14:paraId="55FE9D22" w14:textId="306D05F2" w:rsidR="001F4334" w:rsidRPr="003558C4" w:rsidRDefault="00E51F86" w:rsidP="00E51F86">
      <w:pPr>
        <w:tabs>
          <w:tab w:val="num" w:pos="709"/>
        </w:tabs>
        <w:adjustRightInd w:val="0"/>
        <w:snapToGrid w:val="0"/>
        <w:ind w:leftChars="150" w:left="480" w:hangingChars="50" w:hanging="120"/>
        <w:jc w:val="both"/>
        <w:rPr>
          <w:szCs w:val="24"/>
        </w:rPr>
      </w:pPr>
      <w:r w:rsidRPr="003558C4">
        <w:rPr>
          <w:szCs w:val="24"/>
        </w:rPr>
        <w:t>7.</w:t>
      </w:r>
      <w:r w:rsidR="00725D6C" w:rsidRPr="003558C4">
        <w:rPr>
          <w:szCs w:val="24"/>
        </w:rPr>
        <w:t xml:space="preserve">Evaluation Criteria </w:t>
      </w:r>
      <w:r w:rsidR="00293EAD" w:rsidRPr="003558C4">
        <w:rPr>
          <w:szCs w:val="24"/>
        </w:rPr>
        <w:t>(</w:t>
      </w:r>
      <w:r w:rsidR="001021E8" w:rsidRPr="003558C4">
        <w:rPr>
          <w:rFonts w:hint="eastAsia"/>
          <w:szCs w:val="24"/>
        </w:rPr>
        <w:t>3</w:t>
      </w:r>
      <w:r w:rsidR="00293EAD" w:rsidRPr="003558C4">
        <w:rPr>
          <w:szCs w:val="24"/>
        </w:rPr>
        <w:t>)</w:t>
      </w:r>
      <w:r w:rsidR="00725D6C" w:rsidRPr="003558C4">
        <w:rPr>
          <w:szCs w:val="24"/>
        </w:rPr>
        <w:t xml:space="preserve"> does not apply to</w:t>
      </w:r>
      <w:r w:rsidR="00495320" w:rsidRPr="003558C4">
        <w:rPr>
          <w:szCs w:val="24"/>
        </w:rPr>
        <w:t xml:space="preserve"> </w:t>
      </w:r>
      <w:r w:rsidR="00495320" w:rsidRPr="003558C4">
        <w:rPr>
          <w:rFonts w:hint="eastAsia"/>
          <w:szCs w:val="24"/>
        </w:rPr>
        <w:t>the products for business use</w:t>
      </w:r>
      <w:r w:rsidR="00495320" w:rsidRPr="003558C4">
        <w:rPr>
          <w:szCs w:val="24"/>
        </w:rPr>
        <w:t xml:space="preserve"> </w:t>
      </w:r>
      <w:r w:rsidR="00495320" w:rsidRPr="003558C4">
        <w:rPr>
          <w:rFonts w:hint="eastAsia"/>
          <w:szCs w:val="24"/>
        </w:rPr>
        <w:t>h</w:t>
      </w:r>
      <w:r w:rsidR="00495320" w:rsidRPr="003558C4">
        <w:rPr>
          <w:szCs w:val="24"/>
        </w:rPr>
        <w:t>eat pump style</w:t>
      </w:r>
      <w:r w:rsidR="001F4334" w:rsidRPr="003558C4">
        <w:rPr>
          <w:rFonts w:hint="eastAsia"/>
          <w:szCs w:val="24"/>
        </w:rPr>
        <w:t xml:space="preserve"> </w:t>
      </w:r>
      <w:r w:rsidR="00495320" w:rsidRPr="003558C4">
        <w:rPr>
          <w:szCs w:val="24"/>
        </w:rPr>
        <w:t>electric hot water supply system</w:t>
      </w:r>
      <w:r w:rsidR="00195B48" w:rsidRPr="003558C4">
        <w:rPr>
          <w:rFonts w:hint="eastAsia"/>
          <w:szCs w:val="24"/>
        </w:rPr>
        <w:t>.</w:t>
      </w:r>
      <w:r w:rsidR="001D3952" w:rsidRPr="003558C4">
        <w:rPr>
          <w:rFonts w:hint="eastAsia"/>
          <w:iCs/>
          <w:szCs w:val="24"/>
        </w:rPr>
        <w:t xml:space="preserve"> </w:t>
      </w:r>
      <w:r w:rsidR="00195B48" w:rsidRPr="003558C4">
        <w:rPr>
          <w:rFonts w:hint="eastAsia"/>
          <w:szCs w:val="24"/>
        </w:rPr>
        <w:t xml:space="preserve"> However</w:t>
      </w:r>
      <w:r w:rsidR="00122113" w:rsidRPr="003558C4">
        <w:rPr>
          <w:szCs w:val="24"/>
        </w:rPr>
        <w:t>,</w:t>
      </w:r>
      <w:r w:rsidR="001021E8" w:rsidRPr="003558C4">
        <w:rPr>
          <w:rFonts w:hint="eastAsia"/>
          <w:szCs w:val="24"/>
        </w:rPr>
        <w:t xml:space="preserve"> s</w:t>
      </w:r>
      <w:r w:rsidR="001021E8" w:rsidRPr="003558C4">
        <w:rPr>
          <w:szCs w:val="24"/>
        </w:rPr>
        <w:t xml:space="preserve">ubstances harmful to the ozone layer </w:t>
      </w:r>
      <w:r w:rsidR="002A6BC9" w:rsidRPr="003558C4">
        <w:rPr>
          <w:rFonts w:hint="eastAsia"/>
          <w:szCs w:val="24"/>
        </w:rPr>
        <w:t xml:space="preserve">are </w:t>
      </w:r>
      <w:r w:rsidR="001021E8" w:rsidRPr="003558C4">
        <w:rPr>
          <w:szCs w:val="24"/>
        </w:rPr>
        <w:t>not used.</w:t>
      </w:r>
    </w:p>
    <w:p w14:paraId="3C1AFB30" w14:textId="3646927D" w:rsidR="00DF40CB" w:rsidRPr="003558C4" w:rsidRDefault="00DF40CB">
      <w:pPr>
        <w:tabs>
          <w:tab w:val="left" w:pos="1180"/>
        </w:tabs>
        <w:adjustRightInd w:val="0"/>
        <w:snapToGrid w:val="0"/>
        <w:jc w:val="both"/>
        <w:rPr>
          <w:b/>
          <w:szCs w:val="24"/>
        </w:rPr>
      </w:pPr>
    </w:p>
    <w:p w14:paraId="4C6E84F3" w14:textId="77777777" w:rsidR="00E741AF" w:rsidRPr="003558C4" w:rsidRDefault="00E741AF">
      <w:pPr>
        <w:tabs>
          <w:tab w:val="left" w:pos="1180"/>
        </w:tabs>
        <w:adjustRightInd w:val="0"/>
        <w:snapToGrid w:val="0"/>
        <w:jc w:val="both"/>
        <w:rPr>
          <w:b/>
          <w:szCs w:val="24"/>
        </w:rPr>
      </w:pPr>
    </w:p>
    <w:p w14:paraId="722343A4" w14:textId="77777777" w:rsidR="00E42BC5" w:rsidRPr="003558C4" w:rsidRDefault="00E42BC5">
      <w:pPr>
        <w:tabs>
          <w:tab w:val="left" w:pos="1180"/>
        </w:tabs>
        <w:adjustRightInd w:val="0"/>
        <w:snapToGrid w:val="0"/>
        <w:jc w:val="both"/>
        <w:rPr>
          <w:b/>
          <w:szCs w:val="24"/>
        </w:rPr>
      </w:pPr>
    </w:p>
    <w:p w14:paraId="4DE6D74C" w14:textId="064050C2" w:rsidR="00FA4E90" w:rsidRPr="003558C4" w:rsidRDefault="00FA4E90">
      <w:pPr>
        <w:adjustRightInd w:val="0"/>
        <w:snapToGrid w:val="0"/>
        <w:jc w:val="both"/>
        <w:rPr>
          <w:b/>
          <w:szCs w:val="24"/>
        </w:rPr>
      </w:pPr>
      <w:r w:rsidRPr="003558C4">
        <w:rPr>
          <w:b/>
          <w:szCs w:val="24"/>
        </w:rPr>
        <w:t>Table</w:t>
      </w:r>
      <w:r w:rsidR="00315E1F" w:rsidRPr="003558C4">
        <w:rPr>
          <w:b/>
          <w:szCs w:val="24"/>
        </w:rPr>
        <w:t>1</w:t>
      </w:r>
      <w:r w:rsidR="00776D1E" w:rsidRPr="003558C4">
        <w:rPr>
          <w:rFonts w:hint="eastAsia"/>
          <w:b/>
          <w:szCs w:val="24"/>
        </w:rPr>
        <w:t>:</w:t>
      </w:r>
      <w:r w:rsidRPr="003558C4">
        <w:rPr>
          <w:b/>
          <w:szCs w:val="24"/>
        </w:rPr>
        <w:t xml:space="preserve"> Standard of Energy Consumption for </w:t>
      </w:r>
      <w:r w:rsidR="001F4334" w:rsidRPr="003558C4">
        <w:rPr>
          <w:rFonts w:hint="eastAsia"/>
          <w:b/>
          <w:szCs w:val="24"/>
        </w:rPr>
        <w:t>R</w:t>
      </w:r>
      <w:r w:rsidR="0042316D" w:rsidRPr="003558C4">
        <w:rPr>
          <w:rFonts w:hint="eastAsia"/>
          <w:b/>
          <w:szCs w:val="24"/>
        </w:rPr>
        <w:t xml:space="preserve">esidential </w:t>
      </w:r>
      <w:r w:rsidR="00E9245E" w:rsidRPr="003558C4">
        <w:rPr>
          <w:rFonts w:hint="eastAsia"/>
          <w:b/>
          <w:szCs w:val="24"/>
        </w:rPr>
        <w:t xml:space="preserve">Use </w:t>
      </w:r>
      <w:r w:rsidRPr="003558C4">
        <w:rPr>
          <w:b/>
          <w:szCs w:val="24"/>
        </w:rPr>
        <w:t>Heat Pump Style Electric Hot Water Supply System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212"/>
        <w:gridCol w:w="2020"/>
        <w:gridCol w:w="2626"/>
        <w:gridCol w:w="1919"/>
      </w:tblGrid>
      <w:tr w:rsidR="00315E1F" w:rsidRPr="003558C4" w14:paraId="2A60AF93" w14:textId="77777777" w:rsidTr="00505117">
        <w:tc>
          <w:tcPr>
            <w:tcW w:w="1313" w:type="dxa"/>
            <w:shd w:val="clear" w:color="auto" w:fill="auto"/>
            <w:vAlign w:val="center"/>
          </w:tcPr>
          <w:p w14:paraId="2A2B847D"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Assumed</w:t>
            </w:r>
          </w:p>
          <w:p w14:paraId="308E12CA" w14:textId="6286751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number of household</w:t>
            </w:r>
          </w:p>
        </w:tc>
        <w:tc>
          <w:tcPr>
            <w:tcW w:w="1212" w:type="dxa"/>
            <w:vAlign w:val="center"/>
          </w:tcPr>
          <w:p w14:paraId="55739943" w14:textId="0900C629"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kern w:val="0"/>
                <w:szCs w:val="24"/>
                <w:lang w:bidi="th-TH"/>
              </w:rPr>
              <w:t>Tank number</w:t>
            </w:r>
          </w:p>
        </w:tc>
        <w:tc>
          <w:tcPr>
            <w:tcW w:w="2020" w:type="dxa"/>
            <w:shd w:val="clear" w:color="auto" w:fill="auto"/>
            <w:vAlign w:val="center"/>
          </w:tcPr>
          <w:p w14:paraId="4ECB7CED" w14:textId="005E10C8"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Tank capacity</w:t>
            </w:r>
          </w:p>
        </w:tc>
        <w:tc>
          <w:tcPr>
            <w:tcW w:w="2626" w:type="dxa"/>
            <w:shd w:val="clear" w:color="auto" w:fill="auto"/>
            <w:vAlign w:val="center"/>
          </w:tcPr>
          <w:p w14:paraId="6F8464EA" w14:textId="7E15414A"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Specification</w:t>
            </w:r>
          </w:p>
        </w:tc>
        <w:tc>
          <w:tcPr>
            <w:tcW w:w="1919" w:type="dxa"/>
            <w:shd w:val="clear" w:color="auto" w:fill="auto"/>
            <w:vAlign w:val="center"/>
          </w:tcPr>
          <w:p w14:paraId="04A433B7" w14:textId="6C060EC6"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Standard of energy consumption</w:t>
            </w:r>
          </w:p>
        </w:tc>
      </w:tr>
      <w:tr w:rsidR="00315E1F" w:rsidRPr="003558C4" w14:paraId="1A85B7F0" w14:textId="77777777" w:rsidTr="00505117">
        <w:tc>
          <w:tcPr>
            <w:tcW w:w="1313" w:type="dxa"/>
            <w:vMerge w:val="restart"/>
            <w:shd w:val="clear" w:color="auto" w:fill="auto"/>
            <w:vAlign w:val="center"/>
          </w:tcPr>
          <w:p w14:paraId="5A3C67CD" w14:textId="73B7170E" w:rsidR="00315E1F" w:rsidRPr="003558C4" w:rsidRDefault="00315E1F" w:rsidP="00505117">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Few</w:t>
            </w:r>
          </w:p>
        </w:tc>
        <w:tc>
          <w:tcPr>
            <w:tcW w:w="1212" w:type="dxa"/>
            <w:vMerge w:val="restart"/>
            <w:vAlign w:val="center"/>
          </w:tcPr>
          <w:p w14:paraId="5A6715A9"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p>
        </w:tc>
        <w:tc>
          <w:tcPr>
            <w:tcW w:w="2020" w:type="dxa"/>
            <w:vMerge w:val="restart"/>
            <w:shd w:val="clear" w:color="auto" w:fill="auto"/>
            <w:vAlign w:val="center"/>
          </w:tcPr>
          <w:p w14:paraId="3FB6EDB4"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p>
        </w:tc>
        <w:tc>
          <w:tcPr>
            <w:tcW w:w="2626" w:type="dxa"/>
            <w:shd w:val="clear" w:color="auto" w:fill="auto"/>
            <w:vAlign w:val="center"/>
          </w:tcPr>
          <w:p w14:paraId="67C9EF26" w14:textId="75ABDF16"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48E88010"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p>
        </w:tc>
      </w:tr>
      <w:tr w:rsidR="00315E1F" w:rsidRPr="003558C4" w14:paraId="0F041FA6" w14:textId="77777777" w:rsidTr="00505117">
        <w:tc>
          <w:tcPr>
            <w:tcW w:w="1313" w:type="dxa"/>
            <w:vMerge/>
            <w:shd w:val="clear" w:color="auto" w:fill="auto"/>
            <w:vAlign w:val="center"/>
          </w:tcPr>
          <w:p w14:paraId="16EE28AA" w14:textId="77777777" w:rsidR="00315E1F" w:rsidRPr="003558C4" w:rsidRDefault="00315E1F" w:rsidP="00315E1F">
            <w:pPr>
              <w:autoSpaceDE w:val="0"/>
              <w:autoSpaceDN w:val="0"/>
              <w:adjustRightInd w:val="0"/>
              <w:rPr>
                <w:rFonts w:asciiTheme="minorHAnsi" w:eastAsia="ＭＳ ゴシック" w:hAnsiTheme="minorHAnsi" w:cstheme="minorHAnsi"/>
                <w:szCs w:val="24"/>
              </w:rPr>
            </w:pPr>
          </w:p>
        </w:tc>
        <w:tc>
          <w:tcPr>
            <w:tcW w:w="1212" w:type="dxa"/>
            <w:vMerge/>
            <w:vAlign w:val="center"/>
          </w:tcPr>
          <w:p w14:paraId="499AB742" w14:textId="77777777" w:rsidR="00315E1F" w:rsidRPr="003558C4" w:rsidRDefault="00315E1F" w:rsidP="00315E1F">
            <w:pPr>
              <w:autoSpaceDE w:val="0"/>
              <w:autoSpaceDN w:val="0"/>
              <w:adjustRightInd w:val="0"/>
              <w:rPr>
                <w:rFonts w:asciiTheme="minorHAnsi" w:eastAsia="ＭＳ ゴシック" w:hAnsiTheme="minorHAnsi" w:cstheme="minorHAnsi"/>
                <w:szCs w:val="24"/>
              </w:rPr>
            </w:pPr>
          </w:p>
        </w:tc>
        <w:tc>
          <w:tcPr>
            <w:tcW w:w="2020" w:type="dxa"/>
            <w:vMerge/>
            <w:shd w:val="clear" w:color="auto" w:fill="auto"/>
            <w:vAlign w:val="center"/>
          </w:tcPr>
          <w:p w14:paraId="4F752CFA"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5D4B5008" w14:textId="67471C39"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Specification for Cold Region</w:t>
            </w:r>
          </w:p>
        </w:tc>
        <w:tc>
          <w:tcPr>
            <w:tcW w:w="1919" w:type="dxa"/>
            <w:shd w:val="clear" w:color="auto" w:fill="auto"/>
            <w:vAlign w:val="center"/>
          </w:tcPr>
          <w:p w14:paraId="2D4A1B40"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w:t>
            </w:r>
          </w:p>
        </w:tc>
      </w:tr>
      <w:tr w:rsidR="00315E1F" w:rsidRPr="003558C4" w14:paraId="0C9C6FEA" w14:textId="77777777" w:rsidTr="00505117">
        <w:tc>
          <w:tcPr>
            <w:tcW w:w="1313" w:type="dxa"/>
            <w:vMerge w:val="restart"/>
            <w:shd w:val="clear" w:color="auto" w:fill="auto"/>
            <w:vAlign w:val="center"/>
          </w:tcPr>
          <w:p w14:paraId="2C3EDC07" w14:textId="3247F54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w:t>
            </w:r>
            <w:r w:rsidR="008452AE" w:rsidRPr="003558C4">
              <w:rPr>
                <w:rFonts w:asciiTheme="minorHAnsi" w:eastAsia="ＭＳ ゴシック" w:hAnsiTheme="minorHAnsi" w:cstheme="minorHAnsi"/>
                <w:szCs w:val="24"/>
              </w:rPr>
              <w:t>or</w:t>
            </w:r>
            <w:r w:rsidRPr="003558C4">
              <w:rPr>
                <w:rFonts w:asciiTheme="minorHAnsi" w:eastAsia="ＭＳ ゴシック" w:hAnsiTheme="minorHAnsi" w:cstheme="minorHAnsi"/>
                <w:szCs w:val="24"/>
              </w:rPr>
              <w:t>mal</w:t>
            </w:r>
          </w:p>
        </w:tc>
        <w:tc>
          <w:tcPr>
            <w:tcW w:w="1212" w:type="dxa"/>
            <w:vMerge w:val="restart"/>
            <w:vAlign w:val="center"/>
          </w:tcPr>
          <w:p w14:paraId="028BBF48" w14:textId="2B1A703C" w:rsidR="00315E1F" w:rsidRPr="003558C4" w:rsidRDefault="008452AE"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One</w:t>
            </w:r>
          </w:p>
        </w:tc>
        <w:tc>
          <w:tcPr>
            <w:tcW w:w="2020" w:type="dxa"/>
            <w:vMerge w:val="restart"/>
            <w:shd w:val="clear" w:color="auto" w:fill="auto"/>
            <w:vAlign w:val="center"/>
          </w:tcPr>
          <w:p w14:paraId="4635CC40" w14:textId="6134CE6A"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Less than 320L</w:t>
            </w:r>
          </w:p>
        </w:tc>
        <w:tc>
          <w:tcPr>
            <w:tcW w:w="2626" w:type="dxa"/>
            <w:shd w:val="clear" w:color="auto" w:fill="auto"/>
            <w:vAlign w:val="center"/>
          </w:tcPr>
          <w:p w14:paraId="18E99BB5" w14:textId="1606B0DA"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55071AD0"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3.1</w:t>
            </w:r>
          </w:p>
        </w:tc>
      </w:tr>
      <w:tr w:rsidR="00315E1F" w:rsidRPr="003558C4" w14:paraId="108651DD" w14:textId="77777777" w:rsidTr="00505117">
        <w:tc>
          <w:tcPr>
            <w:tcW w:w="1313" w:type="dxa"/>
            <w:vMerge/>
            <w:shd w:val="clear" w:color="auto" w:fill="auto"/>
            <w:vAlign w:val="center"/>
          </w:tcPr>
          <w:p w14:paraId="687E0905"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462CFAAE"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4699B456"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11A819E4" w14:textId="2055B058"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Specification for Cold Region</w:t>
            </w:r>
          </w:p>
        </w:tc>
        <w:tc>
          <w:tcPr>
            <w:tcW w:w="1919" w:type="dxa"/>
            <w:shd w:val="clear" w:color="auto" w:fill="auto"/>
            <w:vAlign w:val="center"/>
          </w:tcPr>
          <w:p w14:paraId="78F600B6"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w:t>
            </w:r>
          </w:p>
        </w:tc>
      </w:tr>
      <w:tr w:rsidR="00315E1F" w:rsidRPr="003558C4" w14:paraId="122A0673" w14:textId="77777777" w:rsidTr="00505117">
        <w:tc>
          <w:tcPr>
            <w:tcW w:w="1313" w:type="dxa"/>
            <w:vMerge/>
            <w:shd w:val="clear" w:color="auto" w:fill="auto"/>
            <w:vAlign w:val="center"/>
          </w:tcPr>
          <w:p w14:paraId="0BFF35A0"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58B8E04A"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val="restart"/>
            <w:shd w:val="clear" w:color="auto" w:fill="auto"/>
            <w:vAlign w:val="center"/>
          </w:tcPr>
          <w:p w14:paraId="478C94AC" w14:textId="283EF104" w:rsidR="00315E1F" w:rsidRPr="003558C4" w:rsidRDefault="008452AE"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More than</w:t>
            </w:r>
            <w:r w:rsidR="00315E1F" w:rsidRPr="003558C4">
              <w:rPr>
                <w:rFonts w:asciiTheme="minorHAnsi" w:eastAsia="ＭＳ ゴシック" w:hAnsiTheme="minorHAnsi" w:cstheme="minorHAnsi"/>
                <w:szCs w:val="24"/>
              </w:rPr>
              <w:t xml:space="preserve"> 320L Less than 550L</w:t>
            </w:r>
          </w:p>
        </w:tc>
        <w:tc>
          <w:tcPr>
            <w:tcW w:w="2626" w:type="dxa"/>
            <w:shd w:val="clear" w:color="auto" w:fill="auto"/>
            <w:vAlign w:val="center"/>
          </w:tcPr>
          <w:p w14:paraId="77305DE0" w14:textId="23796335"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158E60F3"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w:t>
            </w:r>
          </w:p>
        </w:tc>
      </w:tr>
      <w:tr w:rsidR="00315E1F" w:rsidRPr="003558C4" w14:paraId="7A120236" w14:textId="77777777" w:rsidTr="00505117">
        <w:tc>
          <w:tcPr>
            <w:tcW w:w="1313" w:type="dxa"/>
            <w:vMerge/>
            <w:shd w:val="clear" w:color="auto" w:fill="auto"/>
            <w:vAlign w:val="center"/>
          </w:tcPr>
          <w:p w14:paraId="714617C8"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290B41BA"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2FE54FF8"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0B3996F1" w14:textId="1A7F9E1A"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Specification for Cold Region</w:t>
            </w:r>
          </w:p>
        </w:tc>
        <w:tc>
          <w:tcPr>
            <w:tcW w:w="1919" w:type="dxa"/>
            <w:shd w:val="clear" w:color="auto" w:fill="auto"/>
            <w:vAlign w:val="center"/>
          </w:tcPr>
          <w:p w14:paraId="3B6057B8"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2.9</w:t>
            </w:r>
          </w:p>
        </w:tc>
      </w:tr>
      <w:tr w:rsidR="00315E1F" w:rsidRPr="003558C4" w14:paraId="1D75046E" w14:textId="77777777" w:rsidTr="00505117">
        <w:tc>
          <w:tcPr>
            <w:tcW w:w="1313" w:type="dxa"/>
            <w:vMerge/>
            <w:shd w:val="clear" w:color="auto" w:fill="auto"/>
            <w:vAlign w:val="center"/>
          </w:tcPr>
          <w:p w14:paraId="1FEBBFB0"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32259655"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val="restart"/>
            <w:shd w:val="clear" w:color="auto" w:fill="auto"/>
            <w:vAlign w:val="center"/>
          </w:tcPr>
          <w:p w14:paraId="67051B16" w14:textId="362CA5F4" w:rsidR="00315E1F" w:rsidRPr="003558C4" w:rsidRDefault="008452AE"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More than</w:t>
            </w:r>
            <w:r w:rsidR="00315E1F" w:rsidRPr="003558C4">
              <w:rPr>
                <w:rFonts w:asciiTheme="minorHAnsi" w:eastAsia="ＭＳ ゴシック" w:hAnsiTheme="minorHAnsi" w:cstheme="minorHAnsi"/>
                <w:szCs w:val="24"/>
              </w:rPr>
              <w:t xml:space="preserve"> 550L</w:t>
            </w:r>
          </w:p>
        </w:tc>
        <w:tc>
          <w:tcPr>
            <w:tcW w:w="2626" w:type="dxa"/>
            <w:shd w:val="clear" w:color="auto" w:fill="auto"/>
            <w:vAlign w:val="center"/>
          </w:tcPr>
          <w:p w14:paraId="49ECFD86" w14:textId="6B262AD9"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23C6D20D"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3.2</w:t>
            </w:r>
          </w:p>
        </w:tc>
      </w:tr>
      <w:tr w:rsidR="00315E1F" w:rsidRPr="003558C4" w14:paraId="4DC996EE" w14:textId="77777777" w:rsidTr="00505117">
        <w:tc>
          <w:tcPr>
            <w:tcW w:w="1313" w:type="dxa"/>
            <w:vMerge/>
            <w:shd w:val="clear" w:color="auto" w:fill="auto"/>
            <w:vAlign w:val="center"/>
          </w:tcPr>
          <w:p w14:paraId="2D37C348"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4F4B7A65"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1DA35B58"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1EF412F7" w14:textId="792E6B2A"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Specification for Cold Region</w:t>
            </w:r>
          </w:p>
        </w:tc>
        <w:tc>
          <w:tcPr>
            <w:tcW w:w="1919" w:type="dxa"/>
            <w:shd w:val="clear" w:color="auto" w:fill="auto"/>
            <w:vAlign w:val="center"/>
          </w:tcPr>
          <w:p w14:paraId="148858F6"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w:t>
            </w:r>
          </w:p>
        </w:tc>
      </w:tr>
      <w:tr w:rsidR="00315E1F" w:rsidRPr="003558C4" w14:paraId="1F260261" w14:textId="77777777" w:rsidTr="00505117">
        <w:tc>
          <w:tcPr>
            <w:tcW w:w="1313" w:type="dxa"/>
            <w:vMerge/>
            <w:shd w:val="clear" w:color="auto" w:fill="auto"/>
            <w:vAlign w:val="center"/>
          </w:tcPr>
          <w:p w14:paraId="49AFFFD4"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restart"/>
            <w:shd w:val="clear" w:color="auto" w:fill="auto"/>
            <w:vAlign w:val="center"/>
          </w:tcPr>
          <w:p w14:paraId="7FF639E9" w14:textId="20E88641" w:rsidR="00315E1F" w:rsidRPr="003558C4" w:rsidRDefault="007A0260" w:rsidP="00505117">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M</w:t>
            </w:r>
            <w:r w:rsidR="00505117" w:rsidRPr="003558C4">
              <w:rPr>
                <w:rFonts w:asciiTheme="minorHAnsi" w:eastAsia="ＭＳ ゴシック" w:hAnsiTheme="minorHAnsi" w:cstheme="minorHAnsi"/>
                <w:szCs w:val="24"/>
              </w:rPr>
              <w:t>ultiple</w:t>
            </w:r>
          </w:p>
        </w:tc>
        <w:tc>
          <w:tcPr>
            <w:tcW w:w="2020" w:type="dxa"/>
            <w:vMerge w:val="restart"/>
            <w:shd w:val="clear" w:color="auto" w:fill="auto"/>
            <w:vAlign w:val="center"/>
          </w:tcPr>
          <w:p w14:paraId="24188DF1"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w:t>
            </w:r>
          </w:p>
        </w:tc>
        <w:tc>
          <w:tcPr>
            <w:tcW w:w="2626" w:type="dxa"/>
            <w:shd w:val="clear" w:color="auto" w:fill="auto"/>
            <w:vAlign w:val="center"/>
          </w:tcPr>
          <w:p w14:paraId="5D0A1869" w14:textId="36D323A3"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67576762"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w:t>
            </w:r>
          </w:p>
        </w:tc>
      </w:tr>
      <w:tr w:rsidR="00315E1F" w:rsidRPr="003558C4" w14:paraId="04EC5404" w14:textId="77777777" w:rsidTr="00505117">
        <w:tc>
          <w:tcPr>
            <w:tcW w:w="1313" w:type="dxa"/>
            <w:vMerge/>
            <w:shd w:val="clear" w:color="auto" w:fill="auto"/>
            <w:vAlign w:val="center"/>
          </w:tcPr>
          <w:p w14:paraId="10360CAC"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shd w:val="clear" w:color="auto" w:fill="auto"/>
            <w:vAlign w:val="center"/>
          </w:tcPr>
          <w:p w14:paraId="0490D644"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43788F86"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0326D097" w14:textId="38F600B5"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HGPｺﾞｼｯｸM" w:hAnsiTheme="minorHAnsi" w:cstheme="minorHAnsi"/>
                <w:szCs w:val="24"/>
              </w:rPr>
              <w:t>Specification for Cold Region</w:t>
            </w:r>
          </w:p>
        </w:tc>
        <w:tc>
          <w:tcPr>
            <w:tcW w:w="1919" w:type="dxa"/>
            <w:shd w:val="clear" w:color="auto" w:fill="auto"/>
            <w:vAlign w:val="center"/>
          </w:tcPr>
          <w:p w14:paraId="031CDA38" w14:textId="77777777" w:rsidR="00315E1F" w:rsidRPr="003558C4" w:rsidRDefault="00315E1F" w:rsidP="00315E1F">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w:t>
            </w:r>
          </w:p>
        </w:tc>
      </w:tr>
    </w:tbl>
    <w:p w14:paraId="56C571E5" w14:textId="7D7D2AFC" w:rsidR="00505117" w:rsidRPr="003558C4" w:rsidRDefault="00505117" w:rsidP="00505117">
      <w:pPr>
        <w:pStyle w:val="af0"/>
        <w:snapToGrid w:val="0"/>
        <w:spacing w:before="0" w:after="0"/>
        <w:ind w:rightChars="-10" w:right="-24" w:hanging="95"/>
        <w:jc w:val="both"/>
        <w:rPr>
          <w:rFonts w:ascii="Times New Roman" w:hAnsi="Times New Roman"/>
          <w:b/>
          <w:bCs/>
          <w:sz w:val="24"/>
          <w:szCs w:val="24"/>
        </w:rPr>
      </w:pPr>
      <w:r w:rsidRPr="003558C4">
        <w:rPr>
          <w:rFonts w:ascii="Times New Roman" w:hAnsi="Times New Roman" w:hint="eastAsia"/>
          <w:b/>
          <w:bCs/>
          <w:sz w:val="24"/>
          <w:szCs w:val="24"/>
        </w:rPr>
        <w:t>N</w:t>
      </w:r>
      <w:r w:rsidRPr="003558C4">
        <w:rPr>
          <w:rFonts w:ascii="Times New Roman" w:hAnsi="Times New Roman"/>
          <w:b/>
          <w:bCs/>
          <w:sz w:val="24"/>
          <w:szCs w:val="24"/>
        </w:rPr>
        <w:t>otes:</w:t>
      </w:r>
    </w:p>
    <w:p w14:paraId="0B767B2E" w14:textId="2E10D4EE" w:rsidR="00C84310" w:rsidRPr="003558C4" w:rsidRDefault="00C84310" w:rsidP="00C84310">
      <w:pPr>
        <w:pStyle w:val="af0"/>
        <w:numPr>
          <w:ilvl w:val="6"/>
          <w:numId w:val="286"/>
        </w:numPr>
        <w:snapToGrid w:val="0"/>
        <w:spacing w:before="0" w:after="0"/>
        <w:ind w:leftChars="105" w:left="672" w:rightChars="-10" w:right="-24"/>
        <w:jc w:val="both"/>
        <w:rPr>
          <w:rFonts w:ascii="Times New Roman" w:hAnsi="Times New Roman"/>
          <w:sz w:val="24"/>
          <w:szCs w:val="24"/>
        </w:rPr>
      </w:pPr>
      <w:r w:rsidRPr="003558C4">
        <w:rPr>
          <w:rFonts w:ascii="Times New Roman" w:hAnsi="Times New Roman"/>
          <w:b/>
          <w:i/>
          <w:sz w:val="24"/>
          <w:szCs w:val="24"/>
        </w:rPr>
        <w:t>Tank capacity</w:t>
      </w:r>
      <w:r w:rsidRPr="003558C4">
        <w:rPr>
          <w:rFonts w:ascii="Times New Roman" w:hAnsi="Times New Roman"/>
          <w:sz w:val="24"/>
          <w:szCs w:val="24"/>
        </w:rPr>
        <w:t xml:space="preserve"> </w:t>
      </w:r>
      <w:r w:rsidRPr="003558C4">
        <w:rPr>
          <w:rFonts w:ascii="Times New Roman" w:hAnsi="Times New Roman" w:hint="eastAsia"/>
          <w:sz w:val="24"/>
          <w:szCs w:val="24"/>
        </w:rPr>
        <w:t xml:space="preserve">denotes </w:t>
      </w:r>
      <w:r w:rsidRPr="003558C4">
        <w:rPr>
          <w:rFonts w:ascii="Times New Roman" w:hAnsi="Times New Roman"/>
          <w:sz w:val="24"/>
          <w:szCs w:val="24"/>
        </w:rPr>
        <w:t xml:space="preserve">the </w:t>
      </w:r>
      <w:r w:rsidRPr="003558C4">
        <w:rPr>
          <w:rFonts w:ascii="Times New Roman" w:hAnsi="Times New Roman" w:hint="eastAsia"/>
          <w:sz w:val="24"/>
          <w:szCs w:val="24"/>
        </w:rPr>
        <w:t xml:space="preserve">tank </w:t>
      </w:r>
      <w:r w:rsidRPr="003558C4">
        <w:rPr>
          <w:rFonts w:ascii="Times New Roman" w:hAnsi="Times New Roman"/>
          <w:sz w:val="24"/>
          <w:szCs w:val="24"/>
        </w:rPr>
        <w:t>capacity in volume based on JIS C 9220</w:t>
      </w:r>
      <w:r w:rsidRPr="003558C4">
        <w:rPr>
          <w:rFonts w:ascii="Times New Roman" w:hAnsi="Times New Roman" w:hint="eastAsia"/>
          <w:sz w:val="24"/>
          <w:szCs w:val="24"/>
        </w:rPr>
        <w:t xml:space="preserve">, </w:t>
      </w:r>
      <w:r w:rsidRPr="003558C4">
        <w:rPr>
          <w:rFonts w:ascii="Times New Roman" w:hAnsi="Times New Roman"/>
          <w:sz w:val="24"/>
          <w:szCs w:val="24"/>
        </w:rPr>
        <w:t>which</w:t>
      </w:r>
      <w:r w:rsidRPr="003558C4">
        <w:rPr>
          <w:rFonts w:ascii="Times New Roman" w:hAnsi="Times New Roman" w:hint="eastAsia"/>
          <w:sz w:val="24"/>
          <w:szCs w:val="24"/>
        </w:rPr>
        <w:t xml:space="preserve"> could </w:t>
      </w:r>
      <w:r w:rsidRPr="003558C4">
        <w:rPr>
          <w:rFonts w:ascii="Times New Roman" w:hAnsi="Times New Roman"/>
          <w:sz w:val="24"/>
          <w:szCs w:val="24"/>
        </w:rPr>
        <w:t>storage water.</w:t>
      </w:r>
    </w:p>
    <w:p w14:paraId="5B604B15" w14:textId="77777777" w:rsidR="00C84310" w:rsidRPr="003558C4" w:rsidRDefault="00C84310" w:rsidP="00C84310">
      <w:pPr>
        <w:pStyle w:val="af0"/>
        <w:numPr>
          <w:ilvl w:val="6"/>
          <w:numId w:val="286"/>
        </w:numPr>
        <w:snapToGrid w:val="0"/>
        <w:spacing w:before="0" w:after="0"/>
        <w:ind w:leftChars="105" w:left="672" w:rightChars="-10" w:right="-24"/>
        <w:jc w:val="both"/>
        <w:rPr>
          <w:rFonts w:ascii="Times New Roman" w:hAnsi="Times New Roman"/>
          <w:sz w:val="24"/>
          <w:szCs w:val="24"/>
        </w:rPr>
      </w:pPr>
      <w:r w:rsidRPr="003558C4">
        <w:rPr>
          <w:rFonts w:ascii="Times New Roman" w:hAnsi="Times New Roman"/>
          <w:b/>
          <w:i/>
          <w:sz w:val="24"/>
          <w:szCs w:val="24"/>
        </w:rPr>
        <w:t>Specification for Cold Region</w:t>
      </w:r>
      <w:r w:rsidRPr="003558C4">
        <w:rPr>
          <w:rFonts w:ascii="Times New Roman" w:hAnsi="Times New Roman" w:hint="eastAsia"/>
          <w:b/>
          <w:i/>
          <w:sz w:val="24"/>
          <w:szCs w:val="24"/>
        </w:rPr>
        <w:t xml:space="preserve"> </w:t>
      </w:r>
      <w:r w:rsidRPr="003558C4">
        <w:rPr>
          <w:rFonts w:ascii="Times New Roman" w:hAnsi="Times New Roman" w:hint="eastAsia"/>
          <w:sz w:val="24"/>
          <w:szCs w:val="24"/>
        </w:rPr>
        <w:t>denotes</w:t>
      </w:r>
      <w:r w:rsidRPr="003558C4">
        <w:rPr>
          <w:rFonts w:ascii="Times New Roman" w:hAnsi="Times New Roman"/>
          <w:sz w:val="24"/>
          <w:szCs w:val="24"/>
        </w:rPr>
        <w:t xml:space="preserve"> a specification based on JIS C 9220</w:t>
      </w:r>
      <w:r w:rsidRPr="003558C4">
        <w:rPr>
          <w:rFonts w:ascii="Times New Roman" w:hAnsi="Times New Roman" w:hint="eastAsia"/>
          <w:sz w:val="24"/>
          <w:szCs w:val="24"/>
        </w:rPr>
        <w:t xml:space="preserve">, </w:t>
      </w:r>
      <w:r w:rsidRPr="003558C4">
        <w:rPr>
          <w:rFonts w:ascii="Times New Roman" w:hAnsi="Times New Roman"/>
          <w:sz w:val="24"/>
          <w:szCs w:val="24"/>
        </w:rPr>
        <w:t xml:space="preserve">assumed to be used in </w:t>
      </w:r>
      <w:r w:rsidRPr="003558C4">
        <w:rPr>
          <w:rFonts w:ascii="Times New Roman" w:hAnsi="Times New Roman" w:hint="eastAsia"/>
          <w:sz w:val="24"/>
          <w:szCs w:val="24"/>
        </w:rPr>
        <w:t xml:space="preserve">terrible </w:t>
      </w:r>
      <w:r w:rsidRPr="003558C4">
        <w:rPr>
          <w:rFonts w:ascii="Times New Roman" w:hAnsi="Times New Roman"/>
          <w:sz w:val="24"/>
          <w:szCs w:val="24"/>
        </w:rPr>
        <w:t>cold region</w:t>
      </w:r>
      <w:r w:rsidRPr="003558C4">
        <w:rPr>
          <w:rFonts w:ascii="Times New Roman" w:hAnsi="Times New Roman" w:hint="eastAsia"/>
          <w:sz w:val="24"/>
          <w:szCs w:val="24"/>
        </w:rPr>
        <w:t xml:space="preserve"> in winter</w:t>
      </w:r>
      <w:r w:rsidRPr="003558C4">
        <w:rPr>
          <w:rFonts w:ascii="Times New Roman" w:hAnsi="Times New Roman"/>
          <w:sz w:val="24"/>
          <w:szCs w:val="24"/>
        </w:rPr>
        <w:t>.</w:t>
      </w:r>
    </w:p>
    <w:p w14:paraId="1C1863E1" w14:textId="77777777" w:rsidR="00C84310" w:rsidRPr="003558C4" w:rsidRDefault="00C84310" w:rsidP="00C84310">
      <w:pPr>
        <w:pStyle w:val="af0"/>
        <w:numPr>
          <w:ilvl w:val="6"/>
          <w:numId w:val="286"/>
        </w:numPr>
        <w:snapToGrid w:val="0"/>
        <w:spacing w:before="0" w:after="0"/>
        <w:ind w:leftChars="105" w:left="672" w:rightChars="-10" w:right="-24"/>
        <w:jc w:val="both"/>
        <w:rPr>
          <w:rFonts w:ascii="Times New Roman" w:eastAsia="ＭＳ 明朝" w:hAnsi="Times New Roman"/>
          <w:sz w:val="24"/>
          <w:szCs w:val="24"/>
        </w:rPr>
      </w:pPr>
      <w:r w:rsidRPr="003558C4">
        <w:rPr>
          <w:rFonts w:ascii="Times New Roman" w:eastAsia="ＭＳ 明朝" w:hAnsi="Times New Roman"/>
          <w:sz w:val="24"/>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r w:rsidRPr="003558C4">
        <w:rPr>
          <w:rFonts w:ascii="Times New Roman" w:eastAsia="ＭＳ 明朝" w:hAnsi="Times New Roman" w:hint="eastAsia"/>
          <w:sz w:val="24"/>
          <w:szCs w:val="24"/>
        </w:rPr>
        <w:t xml:space="preserve">electric hot </w:t>
      </w:r>
      <w:r w:rsidRPr="003558C4">
        <w:rPr>
          <w:rFonts w:ascii="Times New Roman" w:eastAsia="ＭＳ 明朝" w:hAnsi="Times New Roman"/>
          <w:sz w:val="24"/>
          <w:szCs w:val="24"/>
        </w:rPr>
        <w:t>water heaters</w:t>
      </w:r>
      <w:r w:rsidRPr="003558C4">
        <w:rPr>
          <w:rFonts w:ascii="Times New Roman" w:eastAsia="ＭＳ 明朝" w:hAnsi="Times New Roman" w:hint="eastAsia"/>
          <w:sz w:val="24"/>
          <w:szCs w:val="24"/>
        </w:rPr>
        <w:t xml:space="preserve"> </w:t>
      </w:r>
      <w:r w:rsidRPr="003558C4">
        <w:rPr>
          <w:rFonts w:ascii="Times New Roman" w:eastAsia="ＭＳ 明朝" w:hAnsi="Times New Roman"/>
          <w:sz w:val="24"/>
          <w:szCs w:val="24"/>
        </w:rPr>
        <w:t xml:space="preserve">(Ministry of Economy, Trade and Industry </w:t>
      </w:r>
      <w:r w:rsidRPr="003558C4">
        <w:rPr>
          <w:rFonts w:ascii="Times New Roman" w:eastAsia="ＭＳ 明朝" w:hAnsi="Times New Roman" w:hint="eastAsia"/>
          <w:sz w:val="24"/>
          <w:szCs w:val="24"/>
        </w:rPr>
        <w:t>N</w:t>
      </w:r>
      <w:r w:rsidRPr="003558C4">
        <w:rPr>
          <w:rFonts w:ascii="Times New Roman" w:eastAsia="ＭＳ 明朝" w:hAnsi="Times New Roman"/>
          <w:sz w:val="24"/>
          <w:szCs w:val="24"/>
        </w:rPr>
        <w:t>otification No.</w:t>
      </w:r>
      <w:r w:rsidRPr="003558C4">
        <w:rPr>
          <w:rFonts w:ascii="Times New Roman" w:eastAsia="ＭＳ 明朝" w:hAnsi="Times New Roman" w:hint="eastAsia"/>
          <w:sz w:val="24"/>
          <w:szCs w:val="24"/>
        </w:rPr>
        <w:t>3</w:t>
      </w:r>
      <w:r w:rsidRPr="003558C4">
        <w:rPr>
          <w:rFonts w:ascii="Times New Roman" w:eastAsia="ＭＳ 明朝" w:hAnsi="Times New Roman"/>
          <w:sz w:val="24"/>
          <w:szCs w:val="24"/>
        </w:rPr>
        <w:t>8 of 20</w:t>
      </w:r>
      <w:r w:rsidRPr="003558C4">
        <w:rPr>
          <w:rFonts w:ascii="Times New Roman" w:eastAsia="ＭＳ 明朝" w:hAnsi="Times New Roman" w:hint="eastAsia"/>
          <w:sz w:val="24"/>
          <w:szCs w:val="24"/>
        </w:rPr>
        <w:t>13</w:t>
      </w:r>
      <w:r w:rsidRPr="003558C4">
        <w:rPr>
          <w:rFonts w:ascii="Times New Roman" w:eastAsia="ＭＳ 明朝" w:hAnsi="Times New Roman"/>
          <w:sz w:val="24"/>
          <w:szCs w:val="24"/>
        </w:rPr>
        <w:t>)</w:t>
      </w:r>
      <w:r w:rsidRPr="003558C4">
        <w:rPr>
          <w:rFonts w:ascii="Times New Roman" w:eastAsia="ＭＳ 明朝" w:hAnsi="Times New Roman" w:hint="eastAsia"/>
          <w:sz w:val="24"/>
          <w:szCs w:val="24"/>
        </w:rPr>
        <w:t>.</w:t>
      </w:r>
    </w:p>
    <w:p w14:paraId="3BBB9320" w14:textId="5422CDAC" w:rsidR="00315E1F" w:rsidRPr="003558C4" w:rsidRDefault="00315E1F" w:rsidP="00315E1F">
      <w:pPr>
        <w:tabs>
          <w:tab w:val="left" w:pos="1180"/>
        </w:tabs>
        <w:adjustRightInd w:val="0"/>
        <w:snapToGrid w:val="0"/>
        <w:jc w:val="both"/>
        <w:rPr>
          <w:b/>
          <w:szCs w:val="24"/>
        </w:rPr>
      </w:pPr>
    </w:p>
    <w:p w14:paraId="34776C2F" w14:textId="77777777" w:rsidR="00505117" w:rsidRPr="003558C4" w:rsidRDefault="00505117" w:rsidP="00315E1F">
      <w:pPr>
        <w:tabs>
          <w:tab w:val="left" w:pos="1180"/>
        </w:tabs>
        <w:adjustRightInd w:val="0"/>
        <w:snapToGrid w:val="0"/>
        <w:jc w:val="both"/>
        <w:rPr>
          <w:b/>
          <w:szCs w:val="24"/>
        </w:rPr>
      </w:pPr>
    </w:p>
    <w:p w14:paraId="5E45AB8C" w14:textId="77777777" w:rsidR="00E741AF" w:rsidRPr="003558C4" w:rsidRDefault="00E741AF">
      <w:pPr>
        <w:rPr>
          <w:b/>
          <w:szCs w:val="24"/>
        </w:rPr>
      </w:pPr>
      <w:r w:rsidRPr="003558C4">
        <w:rPr>
          <w:b/>
          <w:szCs w:val="24"/>
        </w:rPr>
        <w:br w:type="page"/>
      </w:r>
    </w:p>
    <w:p w14:paraId="26080220" w14:textId="32C22D03" w:rsidR="00315E1F" w:rsidRPr="003558C4" w:rsidRDefault="00315E1F" w:rsidP="00315E1F">
      <w:pPr>
        <w:adjustRightInd w:val="0"/>
        <w:snapToGrid w:val="0"/>
        <w:jc w:val="both"/>
        <w:rPr>
          <w:b/>
          <w:szCs w:val="24"/>
        </w:rPr>
      </w:pPr>
      <w:r w:rsidRPr="003558C4">
        <w:rPr>
          <w:b/>
          <w:szCs w:val="24"/>
        </w:rPr>
        <w:lastRenderedPageBreak/>
        <w:t>Table2</w:t>
      </w:r>
      <w:r w:rsidRPr="003558C4">
        <w:rPr>
          <w:rFonts w:hint="eastAsia"/>
          <w:b/>
          <w:szCs w:val="24"/>
        </w:rPr>
        <w:t>:</w:t>
      </w:r>
      <w:r w:rsidRPr="003558C4">
        <w:rPr>
          <w:b/>
          <w:szCs w:val="24"/>
        </w:rPr>
        <w:t xml:space="preserve"> </w:t>
      </w:r>
      <w:r w:rsidR="00505117" w:rsidRPr="003558C4">
        <w:rPr>
          <w:b/>
          <w:szCs w:val="24"/>
        </w:rPr>
        <w:t xml:space="preserve">Heating capacity </w:t>
      </w:r>
      <w:r w:rsidRPr="003558C4">
        <w:rPr>
          <w:b/>
          <w:szCs w:val="24"/>
        </w:rPr>
        <w:t>for Business</w:t>
      </w:r>
      <w:r w:rsidRPr="003558C4">
        <w:rPr>
          <w:rFonts w:hint="eastAsia"/>
          <w:b/>
          <w:szCs w:val="24"/>
        </w:rPr>
        <w:t xml:space="preserve"> Use </w:t>
      </w:r>
      <w:r w:rsidRPr="003558C4">
        <w:rPr>
          <w:b/>
          <w:szCs w:val="24"/>
        </w:rPr>
        <w:t>Heat Pump Style Electric Hot Water Supply System</w:t>
      </w:r>
    </w:p>
    <w:tbl>
      <w:tblPr>
        <w:tblW w:w="510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tblGrid>
      <w:tr w:rsidR="00315E1F" w:rsidRPr="003558C4" w14:paraId="09CD9C14" w14:textId="77777777" w:rsidTr="00505117">
        <w:tc>
          <w:tcPr>
            <w:tcW w:w="2551" w:type="dxa"/>
            <w:shd w:val="clear" w:color="auto" w:fill="auto"/>
            <w:vAlign w:val="center"/>
          </w:tcPr>
          <w:p w14:paraId="153D3B67" w14:textId="1373363F" w:rsidR="00315E1F" w:rsidRPr="003558C4" w:rsidRDefault="007A0260"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H</w:t>
            </w:r>
            <w:r w:rsidR="008452AE" w:rsidRPr="003558C4">
              <w:rPr>
                <w:rFonts w:asciiTheme="minorHAnsi" w:eastAsia="ＭＳ ゴシック" w:hAnsiTheme="minorHAnsi" w:cstheme="minorHAnsi"/>
                <w:szCs w:val="24"/>
              </w:rPr>
              <w:t>eating capacity</w:t>
            </w:r>
          </w:p>
        </w:tc>
        <w:tc>
          <w:tcPr>
            <w:tcW w:w="2551" w:type="dxa"/>
            <w:shd w:val="clear" w:color="auto" w:fill="auto"/>
            <w:vAlign w:val="center"/>
          </w:tcPr>
          <w:p w14:paraId="691C9D5B" w14:textId="2A1386D8" w:rsidR="00315E1F" w:rsidRPr="003558C4" w:rsidRDefault="008452AE"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Annual heating efficiency</w:t>
            </w:r>
          </w:p>
        </w:tc>
      </w:tr>
      <w:tr w:rsidR="00315E1F" w:rsidRPr="003558C4" w14:paraId="0C9B451D" w14:textId="77777777" w:rsidTr="00505117">
        <w:tc>
          <w:tcPr>
            <w:tcW w:w="2551" w:type="dxa"/>
            <w:shd w:val="clear" w:color="auto" w:fill="auto"/>
            <w:vAlign w:val="center"/>
          </w:tcPr>
          <w:p w14:paraId="2FE973F3" w14:textId="5421C50C" w:rsidR="00315E1F" w:rsidRPr="003558C4" w:rsidRDefault="008452AE"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Less than</w:t>
            </w:r>
            <w:r w:rsidR="007A0260" w:rsidRPr="003558C4">
              <w:rPr>
                <w:rFonts w:asciiTheme="minorHAnsi" w:eastAsia="ＭＳ ゴシック" w:hAnsiTheme="minorHAnsi" w:cstheme="minorHAnsi"/>
                <w:szCs w:val="24"/>
              </w:rPr>
              <w:t xml:space="preserve"> </w:t>
            </w:r>
            <w:r w:rsidR="00315E1F" w:rsidRPr="003558C4">
              <w:rPr>
                <w:rFonts w:asciiTheme="minorHAnsi" w:eastAsia="ＭＳ ゴシック" w:hAnsiTheme="minorHAnsi" w:cstheme="minorHAnsi"/>
                <w:szCs w:val="24"/>
              </w:rPr>
              <w:t>20kW</w:t>
            </w:r>
            <w:r w:rsidRPr="003558C4">
              <w:rPr>
                <w:rFonts w:asciiTheme="minorHAnsi" w:eastAsia="ＭＳ ゴシック" w:hAnsiTheme="minorHAnsi" w:cstheme="minorHAnsi"/>
                <w:szCs w:val="24"/>
              </w:rPr>
              <w:t xml:space="preserve"> </w:t>
            </w:r>
          </w:p>
        </w:tc>
        <w:tc>
          <w:tcPr>
            <w:tcW w:w="2551" w:type="dxa"/>
            <w:shd w:val="clear" w:color="auto" w:fill="auto"/>
            <w:vAlign w:val="center"/>
          </w:tcPr>
          <w:p w14:paraId="2A11EC19" w14:textId="77777777" w:rsidR="00315E1F" w:rsidRPr="003558C4" w:rsidRDefault="00315E1F"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w:t>
            </w:r>
          </w:p>
        </w:tc>
      </w:tr>
      <w:tr w:rsidR="00315E1F" w:rsidRPr="003558C4" w14:paraId="462C296D" w14:textId="77777777" w:rsidTr="00505117">
        <w:tc>
          <w:tcPr>
            <w:tcW w:w="2551" w:type="dxa"/>
            <w:shd w:val="clear" w:color="auto" w:fill="auto"/>
            <w:vAlign w:val="center"/>
          </w:tcPr>
          <w:p w14:paraId="3BB72EB2" w14:textId="5DA15424" w:rsidR="00315E1F" w:rsidRPr="003558C4" w:rsidRDefault="008452AE"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Over </w:t>
            </w:r>
            <w:r w:rsidR="00315E1F" w:rsidRPr="003558C4">
              <w:rPr>
                <w:rFonts w:asciiTheme="minorHAnsi" w:eastAsia="ＭＳ ゴシック" w:hAnsiTheme="minorHAnsi" w:cstheme="minorHAnsi"/>
                <w:szCs w:val="24"/>
              </w:rPr>
              <w:t>20kW</w:t>
            </w:r>
          </w:p>
        </w:tc>
        <w:tc>
          <w:tcPr>
            <w:tcW w:w="2551" w:type="dxa"/>
            <w:shd w:val="clear" w:color="auto" w:fill="auto"/>
            <w:vAlign w:val="center"/>
          </w:tcPr>
          <w:p w14:paraId="7D872F3D" w14:textId="77777777" w:rsidR="00315E1F" w:rsidRPr="003558C4" w:rsidRDefault="00315E1F"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3.5</w:t>
            </w:r>
          </w:p>
        </w:tc>
      </w:tr>
    </w:tbl>
    <w:p w14:paraId="403840F7" w14:textId="77777777" w:rsidR="00505117" w:rsidRPr="003558C4" w:rsidRDefault="00505117" w:rsidP="00505117">
      <w:pPr>
        <w:pStyle w:val="af0"/>
        <w:snapToGrid w:val="0"/>
        <w:spacing w:before="0" w:after="0"/>
        <w:ind w:rightChars="-10" w:right="-24" w:hanging="95"/>
        <w:jc w:val="both"/>
        <w:rPr>
          <w:rFonts w:ascii="Times New Roman" w:hAnsi="Times New Roman"/>
          <w:b/>
          <w:bCs/>
          <w:sz w:val="24"/>
          <w:szCs w:val="24"/>
        </w:rPr>
      </w:pPr>
      <w:r w:rsidRPr="003558C4">
        <w:rPr>
          <w:rFonts w:ascii="Times New Roman" w:hAnsi="Times New Roman" w:hint="eastAsia"/>
          <w:b/>
          <w:bCs/>
          <w:sz w:val="24"/>
          <w:szCs w:val="24"/>
        </w:rPr>
        <w:t>N</w:t>
      </w:r>
      <w:r w:rsidRPr="003558C4">
        <w:rPr>
          <w:rFonts w:ascii="Times New Roman" w:hAnsi="Times New Roman"/>
          <w:b/>
          <w:bCs/>
          <w:sz w:val="24"/>
          <w:szCs w:val="24"/>
        </w:rPr>
        <w:t>otes:</w:t>
      </w:r>
    </w:p>
    <w:p w14:paraId="088648D9" w14:textId="515F93E5" w:rsidR="00505117" w:rsidRPr="003558C4" w:rsidRDefault="00505117" w:rsidP="00396B5B">
      <w:pPr>
        <w:pStyle w:val="afd"/>
        <w:numPr>
          <w:ilvl w:val="0"/>
          <w:numId w:val="487"/>
        </w:numPr>
        <w:adjustRightInd w:val="0"/>
        <w:snapToGrid w:val="0"/>
        <w:ind w:leftChars="0"/>
        <w:jc w:val="both"/>
        <w:rPr>
          <w:bCs/>
          <w:szCs w:val="24"/>
        </w:rPr>
      </w:pPr>
      <w:r w:rsidRPr="003558C4">
        <w:rPr>
          <w:rFonts w:hint="eastAsia"/>
          <w:bCs/>
          <w:szCs w:val="24"/>
        </w:rPr>
        <w:t>Heating capacity is the capacity under the measurement conditions of intermediate period with dry bulb temperature of 16</w:t>
      </w:r>
      <w:r w:rsidR="004B1722" w:rsidRPr="003558C4">
        <w:rPr>
          <w:bCs/>
          <w:szCs w:val="24"/>
        </w:rPr>
        <w:t xml:space="preserve"> degrees </w:t>
      </w:r>
      <w:r w:rsidR="00782ABA" w:rsidRPr="003558C4">
        <w:rPr>
          <w:rFonts w:hint="eastAsia"/>
          <w:bCs/>
          <w:szCs w:val="24"/>
        </w:rPr>
        <w:t>C</w:t>
      </w:r>
      <w:r w:rsidRPr="003558C4">
        <w:rPr>
          <w:rFonts w:hint="eastAsia"/>
          <w:bCs/>
          <w:szCs w:val="24"/>
        </w:rPr>
        <w:t xml:space="preserve"> DB and wet bulb temperature of 12</w:t>
      </w:r>
      <w:r w:rsidR="004B1722" w:rsidRPr="003558C4">
        <w:rPr>
          <w:bCs/>
          <w:szCs w:val="24"/>
        </w:rPr>
        <w:t xml:space="preserve"> degrees </w:t>
      </w:r>
      <w:r w:rsidR="00782ABA" w:rsidRPr="003558C4">
        <w:rPr>
          <w:rFonts w:hint="eastAsia"/>
          <w:bCs/>
          <w:szCs w:val="24"/>
        </w:rPr>
        <w:t>C</w:t>
      </w:r>
      <w:r w:rsidR="004B1722" w:rsidRPr="003558C4">
        <w:rPr>
          <w:rFonts w:hint="eastAsia"/>
          <w:bCs/>
          <w:szCs w:val="24"/>
        </w:rPr>
        <w:t xml:space="preserve"> </w:t>
      </w:r>
      <w:r w:rsidRPr="003558C4">
        <w:rPr>
          <w:rFonts w:hint="eastAsia"/>
          <w:bCs/>
          <w:szCs w:val="24"/>
        </w:rPr>
        <w:t>WB.</w:t>
      </w:r>
    </w:p>
    <w:p w14:paraId="0B7AC01A" w14:textId="5952C125" w:rsidR="00315E1F" w:rsidRPr="003558C4" w:rsidRDefault="00505117" w:rsidP="00396B5B">
      <w:pPr>
        <w:pStyle w:val="afd"/>
        <w:numPr>
          <w:ilvl w:val="0"/>
          <w:numId w:val="487"/>
        </w:numPr>
        <w:adjustRightInd w:val="0"/>
        <w:snapToGrid w:val="0"/>
        <w:ind w:leftChars="0"/>
        <w:jc w:val="both"/>
        <w:rPr>
          <w:bCs/>
          <w:szCs w:val="24"/>
        </w:rPr>
      </w:pPr>
      <w:r w:rsidRPr="003558C4">
        <w:rPr>
          <w:bCs/>
          <w:szCs w:val="24"/>
        </w:rPr>
        <w:t>Annual heating efficiency is based on the calculation method of annual standard hot water storage heating energy consumption efficiency specified in JRA 4060.</w:t>
      </w:r>
    </w:p>
    <w:p w14:paraId="49048291" w14:textId="77777777" w:rsidR="00B56707" w:rsidRPr="003558C4" w:rsidRDefault="00B56707">
      <w:pPr>
        <w:adjustRightInd w:val="0"/>
        <w:snapToGrid w:val="0"/>
        <w:jc w:val="both"/>
        <w:rPr>
          <w:szCs w:val="24"/>
        </w:rPr>
      </w:pPr>
    </w:p>
    <w:p w14:paraId="4D11D4A9" w14:textId="77777777" w:rsidR="00AB13AB" w:rsidRPr="003558C4" w:rsidRDefault="00AB13AB">
      <w:pPr>
        <w:adjustRightInd w:val="0"/>
        <w:snapToGrid w:val="0"/>
        <w:jc w:val="both"/>
        <w:rPr>
          <w:szCs w:val="24"/>
        </w:rPr>
      </w:pPr>
    </w:p>
    <w:p w14:paraId="40182505" w14:textId="77777777" w:rsidR="002A20D2" w:rsidRPr="003558C4" w:rsidRDefault="002A20D2">
      <w:pPr>
        <w:adjustRightInd w:val="0"/>
        <w:snapToGrid w:val="0"/>
        <w:jc w:val="both"/>
        <w:rPr>
          <w:szCs w:val="24"/>
        </w:rPr>
      </w:pPr>
    </w:p>
    <w:p w14:paraId="7951118C" w14:textId="77777777" w:rsidR="00725D6C" w:rsidRPr="003558C4" w:rsidRDefault="00293EAD" w:rsidP="00F803AE">
      <w:pPr>
        <w:pStyle w:val="2"/>
        <w:keepNext w:val="0"/>
        <w:numPr>
          <w:ilvl w:val="0"/>
          <w:numId w:val="0"/>
        </w:numPr>
        <w:ind w:left="420" w:hanging="420"/>
        <w:jc w:val="both"/>
        <w:rPr>
          <w:b w:val="0"/>
          <w:i w:val="0"/>
        </w:rPr>
      </w:pPr>
      <w:r w:rsidRPr="003558C4">
        <w:rPr>
          <w:rFonts w:hint="eastAsia"/>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361B14CE" w14:textId="77777777" w:rsidR="00725D6C" w:rsidRPr="003558C4" w:rsidRDefault="00725D6C">
      <w:pPr>
        <w:pStyle w:val="24"/>
        <w:ind w:left="0"/>
        <w:jc w:val="both"/>
        <w:rPr>
          <w:sz w:val="24"/>
          <w:szCs w:val="24"/>
        </w:rPr>
      </w:pPr>
      <w:r w:rsidRPr="003558C4">
        <w:rPr>
          <w:sz w:val="24"/>
          <w:szCs w:val="24"/>
        </w:rPr>
        <w:t xml:space="preserve">Ratio of the number of heat pump style electric hot water supply system meeting the criteria to the total number of heat pump style electric hot water supply system to be purchased </w:t>
      </w:r>
      <w:r w:rsidR="00293EAD" w:rsidRPr="003558C4">
        <w:rPr>
          <w:sz w:val="24"/>
          <w:szCs w:val="24"/>
        </w:rPr>
        <w:t>(</w:t>
      </w:r>
      <w:r w:rsidRPr="003558C4">
        <w:rPr>
          <w:sz w:val="24"/>
          <w:szCs w:val="24"/>
        </w:rPr>
        <w:t>including lease</w:t>
      </w:r>
      <w:r w:rsidR="00E55BC8" w:rsidRPr="003558C4">
        <w:rPr>
          <w:rFonts w:hint="eastAsia"/>
          <w:sz w:val="24"/>
          <w:szCs w:val="24"/>
        </w:rPr>
        <w:t>/</w:t>
      </w:r>
      <w:r w:rsidR="00E2614E" w:rsidRPr="003558C4">
        <w:rPr>
          <w:rFonts w:hint="eastAsia"/>
          <w:sz w:val="24"/>
          <w:szCs w:val="24"/>
        </w:rPr>
        <w:t>r</w:t>
      </w:r>
      <w:r w:rsidRPr="003558C4">
        <w:rPr>
          <w:sz w:val="24"/>
          <w:szCs w:val="24"/>
        </w:rPr>
        <w:t>ental agreements</w:t>
      </w:r>
      <w:r w:rsidR="00293EAD" w:rsidRPr="003558C4">
        <w:rPr>
          <w:sz w:val="24"/>
          <w:szCs w:val="24"/>
        </w:rPr>
        <w:t>)</w:t>
      </w:r>
      <w:r w:rsidRPr="003558C4">
        <w:rPr>
          <w:sz w:val="24"/>
          <w:szCs w:val="24"/>
        </w:rPr>
        <w:t xml:space="preserve"> in the fiscal year. </w:t>
      </w:r>
    </w:p>
    <w:p w14:paraId="47FA00DF" w14:textId="77777777" w:rsidR="0041352B" w:rsidRPr="003558C4" w:rsidRDefault="0041352B">
      <w:pPr>
        <w:jc w:val="both"/>
        <w:rPr>
          <w:b/>
          <w:szCs w:val="24"/>
        </w:rPr>
      </w:pPr>
      <w:r w:rsidRPr="003558C4">
        <w:rPr>
          <w:b/>
          <w:szCs w:val="24"/>
        </w:rPr>
        <w:br w:type="page"/>
      </w:r>
    </w:p>
    <w:p w14:paraId="5D004347" w14:textId="4DAFA92B" w:rsidR="00725D6C" w:rsidRPr="003558C4" w:rsidRDefault="008924D7" w:rsidP="00F803AE">
      <w:pPr>
        <w:pStyle w:val="1"/>
        <w:keepNext w:val="0"/>
        <w:jc w:val="both"/>
      </w:pPr>
      <w:bookmarkStart w:id="55" w:name="_Toc99277006"/>
      <w:r w:rsidRPr="003558C4">
        <w:rPr>
          <w:rFonts w:eastAsiaTheme="minorEastAsia" w:hint="eastAsia"/>
        </w:rPr>
        <w:lastRenderedPageBreak/>
        <w:t>11</w:t>
      </w:r>
      <w:r w:rsidR="00725D6C" w:rsidRPr="003558C4">
        <w:t>-2 Gas Water Heaters</w:t>
      </w:r>
      <w:bookmarkEnd w:id="55"/>
    </w:p>
    <w:p w14:paraId="6E21D395"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0EABCC16" w14:textId="77777777" w:rsidTr="0077323C">
        <w:tc>
          <w:tcPr>
            <w:tcW w:w="1701" w:type="dxa"/>
          </w:tcPr>
          <w:p w14:paraId="22BEDE56" w14:textId="77777777" w:rsidR="00725D6C" w:rsidRPr="003558C4" w:rsidRDefault="00725D6C">
            <w:pPr>
              <w:adjustRightInd w:val="0"/>
              <w:snapToGrid w:val="0"/>
              <w:rPr>
                <w:szCs w:val="24"/>
              </w:rPr>
            </w:pPr>
            <w:r w:rsidRPr="003558C4">
              <w:rPr>
                <w:szCs w:val="24"/>
              </w:rPr>
              <w:t xml:space="preserve">Gas </w:t>
            </w:r>
            <w:r w:rsidR="000622D1" w:rsidRPr="003558C4">
              <w:rPr>
                <w:rFonts w:hint="eastAsia"/>
                <w:szCs w:val="24"/>
              </w:rPr>
              <w:t>w</w:t>
            </w:r>
            <w:r w:rsidRPr="003558C4">
              <w:rPr>
                <w:szCs w:val="24"/>
              </w:rPr>
              <w:t xml:space="preserve">ater </w:t>
            </w:r>
            <w:r w:rsidR="000622D1" w:rsidRPr="003558C4">
              <w:rPr>
                <w:rFonts w:hint="eastAsia"/>
                <w:szCs w:val="24"/>
              </w:rPr>
              <w:t>h</w:t>
            </w:r>
            <w:r w:rsidRPr="003558C4">
              <w:rPr>
                <w:szCs w:val="24"/>
              </w:rPr>
              <w:t>eaters</w:t>
            </w:r>
          </w:p>
        </w:tc>
        <w:tc>
          <w:tcPr>
            <w:tcW w:w="7329" w:type="dxa"/>
          </w:tcPr>
          <w:p w14:paraId="0F644F9A" w14:textId="77777777" w:rsidR="00725D6C" w:rsidRPr="003558C4" w:rsidRDefault="00725D6C">
            <w:pPr>
              <w:adjustRightInd w:val="0"/>
              <w:snapToGrid w:val="0"/>
              <w:jc w:val="both"/>
              <w:rPr>
                <w:b/>
                <w:szCs w:val="24"/>
              </w:rPr>
            </w:pPr>
            <w:r w:rsidRPr="003558C4">
              <w:rPr>
                <w:b/>
                <w:szCs w:val="24"/>
              </w:rPr>
              <w:t xml:space="preserve">Evaluation Criteria </w:t>
            </w:r>
          </w:p>
          <w:p w14:paraId="1D9127D8" w14:textId="706A9CEA" w:rsidR="004B1722" w:rsidRPr="003558C4" w:rsidRDefault="001E5D94" w:rsidP="004B1722">
            <w:pPr>
              <w:adjustRightInd w:val="0"/>
              <w:snapToGrid w:val="0"/>
              <w:ind w:left="360" w:hangingChars="150" w:hanging="360"/>
              <w:jc w:val="both"/>
              <w:rPr>
                <w:bCs/>
                <w:szCs w:val="24"/>
              </w:rPr>
            </w:pPr>
            <w:r w:rsidRPr="003558C4">
              <w:rPr>
                <w:rFonts w:hint="eastAsia"/>
                <w:bCs/>
                <w:szCs w:val="24"/>
              </w:rPr>
              <w:t xml:space="preserve">(1) </w:t>
            </w:r>
            <w:r w:rsidR="00254589" w:rsidRPr="003558C4">
              <w:rPr>
                <w:bCs/>
                <w:szCs w:val="24"/>
              </w:rPr>
              <w:t>Energy consumption efficiency is 90</w:t>
            </w:r>
            <w:r w:rsidR="004B1722" w:rsidRPr="003558C4">
              <w:rPr>
                <w:bCs/>
                <w:szCs w:val="24"/>
              </w:rPr>
              <w:t>%</w:t>
            </w:r>
            <w:r w:rsidR="00254589" w:rsidRPr="003558C4">
              <w:rPr>
                <w:bCs/>
                <w:szCs w:val="24"/>
              </w:rPr>
              <w:t xml:space="preserve"> or more for latent heat recovery type </w:t>
            </w:r>
            <w:r w:rsidR="00B0587F" w:rsidRPr="003558C4">
              <w:rPr>
                <w:bCs/>
                <w:szCs w:val="24"/>
              </w:rPr>
              <w:t>gas</w:t>
            </w:r>
            <w:r w:rsidR="00254589" w:rsidRPr="003558C4">
              <w:rPr>
                <w:bCs/>
                <w:szCs w:val="24"/>
              </w:rPr>
              <w:t xml:space="preserve"> water equipment.</w:t>
            </w:r>
            <w:r w:rsidR="004B1722" w:rsidRPr="003558C4">
              <w:t xml:space="preserve"> </w:t>
            </w:r>
            <w:r w:rsidR="004B1722" w:rsidRPr="003558C4">
              <w:rPr>
                <w:bCs/>
                <w:szCs w:val="24"/>
              </w:rPr>
              <w:t xml:space="preserve">However, for forced-ventilation type gas instant water heaters and gas bathtubs, the standard energy consumption efficiency value calculated using the calculation formula shown in the table </w:t>
            </w:r>
            <w:r w:rsidR="00223A1F" w:rsidRPr="003558C4">
              <w:rPr>
                <w:bCs/>
                <w:szCs w:val="24"/>
              </w:rPr>
              <w:t>shall not be lower</w:t>
            </w:r>
            <w:r w:rsidR="004B1722" w:rsidRPr="003558C4">
              <w:rPr>
                <w:bCs/>
                <w:szCs w:val="24"/>
              </w:rPr>
              <w:t>.</w:t>
            </w:r>
          </w:p>
          <w:p w14:paraId="164E8FEE" w14:textId="6305BDA1" w:rsidR="00254589" w:rsidRPr="003558C4" w:rsidRDefault="00797B2E" w:rsidP="004B1722">
            <w:pPr>
              <w:adjustRightInd w:val="0"/>
              <w:snapToGrid w:val="0"/>
              <w:ind w:left="360" w:hangingChars="150" w:hanging="360"/>
              <w:jc w:val="both"/>
              <w:rPr>
                <w:bCs/>
                <w:szCs w:val="24"/>
              </w:rPr>
            </w:pPr>
            <w:r w:rsidRPr="003558C4">
              <w:rPr>
                <w:bCs/>
                <w:szCs w:val="24"/>
              </w:rPr>
              <w:t xml:space="preserve">(2) </w:t>
            </w:r>
            <w:r w:rsidR="004B1722" w:rsidRPr="003558C4">
              <w:rPr>
                <w:bCs/>
                <w:szCs w:val="24"/>
              </w:rPr>
              <w:t>For electric heat pump/gas instantaneous water heaters (hereinafter referred to as "hybrid water heaters"), the annual hot water heating efficiency must be 108% or more.</w:t>
            </w:r>
          </w:p>
          <w:p w14:paraId="5EF44DCA" w14:textId="16E8BCBE" w:rsidR="00B3619A" w:rsidRPr="003558C4" w:rsidRDefault="001E5D94" w:rsidP="00C8090C">
            <w:pPr>
              <w:adjustRightInd w:val="0"/>
              <w:snapToGrid w:val="0"/>
              <w:ind w:left="360" w:hangingChars="150" w:hanging="360"/>
              <w:jc w:val="both"/>
              <w:rPr>
                <w:bCs/>
                <w:szCs w:val="24"/>
              </w:rPr>
            </w:pPr>
            <w:r w:rsidRPr="003558C4">
              <w:rPr>
                <w:bCs/>
                <w:szCs w:val="24"/>
              </w:rPr>
              <w:t>(</w:t>
            </w:r>
            <w:r w:rsidR="00797B2E" w:rsidRPr="003558C4">
              <w:rPr>
                <w:bCs/>
                <w:szCs w:val="24"/>
              </w:rPr>
              <w:t>3</w:t>
            </w:r>
            <w:r w:rsidRPr="003558C4">
              <w:rPr>
                <w:bCs/>
                <w:szCs w:val="24"/>
              </w:rPr>
              <w:t xml:space="preserve">) </w:t>
            </w:r>
            <w:r w:rsidR="00797B2E" w:rsidRPr="003558C4">
              <w:rPr>
                <w:bCs/>
                <w:szCs w:val="24"/>
              </w:rPr>
              <w:t>For gas water heating equipment other than (1) and (2) above,</w:t>
            </w:r>
            <w:r w:rsidR="0062365D" w:rsidRPr="003558C4">
              <w:rPr>
                <w:bCs/>
                <w:szCs w:val="24"/>
              </w:rPr>
              <w:t xml:space="preserve"> </w:t>
            </w:r>
            <w:r w:rsidR="001F2575" w:rsidRPr="003558C4">
              <w:rPr>
                <w:bCs/>
                <w:szCs w:val="24"/>
              </w:rPr>
              <w:t>energy consumption efficiency shall not be lower than the standard energy efficiency for each category shown in the table or the following values calculated for each type using the calculation formula.</w:t>
            </w:r>
            <w:r w:rsidR="00B3619A" w:rsidRPr="003558C4">
              <w:rPr>
                <w:bCs/>
                <w:szCs w:val="24"/>
              </w:rPr>
              <w:t xml:space="preserve"> </w:t>
            </w:r>
          </w:p>
          <w:p w14:paraId="6F5D29E7" w14:textId="335DBEBD" w:rsidR="001F2575" w:rsidRPr="003558C4" w:rsidRDefault="001F2575" w:rsidP="00396B5B">
            <w:pPr>
              <w:pStyle w:val="afd"/>
              <w:numPr>
                <w:ilvl w:val="0"/>
                <w:numId w:val="471"/>
              </w:numPr>
              <w:adjustRightInd w:val="0"/>
              <w:snapToGrid w:val="0"/>
              <w:ind w:leftChars="0"/>
              <w:jc w:val="both"/>
              <w:rPr>
                <w:szCs w:val="24"/>
              </w:rPr>
            </w:pPr>
            <w:r w:rsidRPr="003558C4">
              <w:rPr>
                <w:szCs w:val="24"/>
              </w:rPr>
              <w:t xml:space="preserve">For natural ventilation type gas instantaneous water heaters, </w:t>
            </w:r>
            <w:r w:rsidRPr="003558C4">
              <w:rPr>
                <w:rFonts w:hint="eastAsia"/>
                <w:szCs w:val="24"/>
              </w:rPr>
              <w:t>t</w:t>
            </w:r>
            <w:r w:rsidRPr="003558C4">
              <w:rPr>
                <w:szCs w:val="24"/>
              </w:rPr>
              <w:t>he value is the standard energy consumption efficiency value.</w:t>
            </w:r>
          </w:p>
          <w:p w14:paraId="641D69F1" w14:textId="799D8AEE" w:rsidR="001F2575" w:rsidRPr="003558C4" w:rsidRDefault="001F2575" w:rsidP="00396B5B">
            <w:pPr>
              <w:pStyle w:val="afd"/>
              <w:numPr>
                <w:ilvl w:val="0"/>
                <w:numId w:val="471"/>
              </w:numPr>
              <w:adjustRightInd w:val="0"/>
              <w:snapToGrid w:val="0"/>
              <w:ind w:leftChars="0"/>
              <w:jc w:val="both"/>
              <w:rPr>
                <w:szCs w:val="24"/>
              </w:rPr>
            </w:pPr>
            <w:r w:rsidRPr="003558C4">
              <w:rPr>
                <w:szCs w:val="24"/>
              </w:rPr>
              <w:t>For forced</w:t>
            </w:r>
            <w:r w:rsidR="00BE119A" w:rsidRPr="003558C4">
              <w:rPr>
                <w:szCs w:val="24"/>
              </w:rPr>
              <w:t xml:space="preserve"> ventilation </w:t>
            </w:r>
            <w:r w:rsidRPr="003558C4">
              <w:rPr>
                <w:szCs w:val="24"/>
              </w:rPr>
              <w:t>gas instantaneous water heaters, the value is the standard energy consumption efficiency multiplied by 93/100 and rounded down to the second decimal place.</w:t>
            </w:r>
          </w:p>
          <w:p w14:paraId="57763976" w14:textId="1C8B7F43" w:rsidR="001F2575" w:rsidRPr="003558C4" w:rsidRDefault="001F2575" w:rsidP="00396B5B">
            <w:pPr>
              <w:pStyle w:val="afd"/>
              <w:numPr>
                <w:ilvl w:val="0"/>
                <w:numId w:val="471"/>
              </w:numPr>
              <w:adjustRightInd w:val="0"/>
              <w:snapToGrid w:val="0"/>
              <w:ind w:leftChars="0"/>
              <w:jc w:val="both"/>
              <w:rPr>
                <w:szCs w:val="24"/>
              </w:rPr>
            </w:pPr>
            <w:r w:rsidRPr="003558C4">
              <w:rPr>
                <w:szCs w:val="24"/>
              </w:rPr>
              <w:t>For gas bathtubs, the value is the standard energy consumption efficiency multiplied by 86/100 and rounded down to the second decimal place.</w:t>
            </w:r>
          </w:p>
          <w:p w14:paraId="5D591E4A" w14:textId="4886A9D6" w:rsidR="00725D6C" w:rsidRPr="003558C4" w:rsidRDefault="001F2575" w:rsidP="00396B5B">
            <w:pPr>
              <w:pStyle w:val="afd"/>
              <w:numPr>
                <w:ilvl w:val="0"/>
                <w:numId w:val="471"/>
              </w:numPr>
              <w:adjustRightInd w:val="0"/>
              <w:snapToGrid w:val="0"/>
              <w:ind w:leftChars="0"/>
              <w:jc w:val="both"/>
              <w:rPr>
                <w:szCs w:val="24"/>
              </w:rPr>
            </w:pPr>
            <w:r w:rsidRPr="003558C4">
              <w:rPr>
                <w:szCs w:val="24"/>
              </w:rPr>
              <w:t>For gas heating equipment, the value is the standard energy consumption efficiency multiplied by 91/100 and rounded down to the second decimal place.</w:t>
            </w:r>
          </w:p>
          <w:p w14:paraId="55F99D73" w14:textId="462F0BFC" w:rsidR="001F2575" w:rsidRPr="003558C4" w:rsidRDefault="001F2575" w:rsidP="001E5D94">
            <w:pPr>
              <w:adjustRightInd w:val="0"/>
              <w:snapToGrid w:val="0"/>
              <w:jc w:val="both"/>
              <w:rPr>
                <w:szCs w:val="24"/>
              </w:rPr>
            </w:pPr>
          </w:p>
          <w:p w14:paraId="3EEBE9E7" w14:textId="77777777" w:rsidR="00725D6C" w:rsidRPr="003558C4" w:rsidRDefault="00725D6C">
            <w:pPr>
              <w:adjustRightInd w:val="0"/>
              <w:snapToGrid w:val="0"/>
              <w:jc w:val="both"/>
              <w:rPr>
                <w:b/>
                <w:szCs w:val="24"/>
              </w:rPr>
            </w:pPr>
            <w:r w:rsidRPr="003558C4">
              <w:rPr>
                <w:b/>
                <w:szCs w:val="24"/>
              </w:rPr>
              <w:t xml:space="preserve">Factors for Consideration </w:t>
            </w:r>
          </w:p>
          <w:p w14:paraId="51CF33B4" w14:textId="77777777" w:rsidR="006705CF" w:rsidRPr="003558C4" w:rsidRDefault="006705CF" w:rsidP="00E90135">
            <w:pPr>
              <w:numPr>
                <w:ilvl w:val="0"/>
                <w:numId w:val="63"/>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B7927C5" w14:textId="3E049B86" w:rsidR="00725D6C" w:rsidRPr="003558C4" w:rsidRDefault="00725D6C" w:rsidP="00E90135">
            <w:pPr>
              <w:numPr>
                <w:ilvl w:val="0"/>
                <w:numId w:val="63"/>
              </w:numPr>
              <w:adjustRightInd w:val="0"/>
              <w:snapToGrid w:val="0"/>
              <w:jc w:val="both"/>
              <w:rPr>
                <w:szCs w:val="24"/>
              </w:rPr>
            </w:pPr>
            <w:r w:rsidRPr="003558C4">
              <w:rPr>
                <w:szCs w:val="24"/>
              </w:rPr>
              <w:t>The item is designed so that it can be easily dismantled and its materials separated to facilitate either reuse of components or recycling of materials.</w:t>
            </w:r>
          </w:p>
          <w:p w14:paraId="71F79D23" w14:textId="77777777" w:rsidR="00725D6C" w:rsidRPr="003558C4" w:rsidRDefault="00725D6C" w:rsidP="00E90135">
            <w:pPr>
              <w:numPr>
                <w:ilvl w:val="0"/>
                <w:numId w:val="63"/>
              </w:numPr>
              <w:adjustRightInd w:val="0"/>
              <w:snapToGrid w:val="0"/>
              <w:jc w:val="both"/>
              <w:rPr>
                <w:szCs w:val="24"/>
              </w:rPr>
            </w:pPr>
            <w:r w:rsidRPr="003558C4">
              <w:rPr>
                <w:szCs w:val="24"/>
              </w:rPr>
              <w:t>The item is made of as large amount of recycled plastic as possible if plastic components are used.</w:t>
            </w:r>
          </w:p>
          <w:p w14:paraId="43542932" w14:textId="77777777" w:rsidR="003B3E2D" w:rsidRPr="003558C4" w:rsidRDefault="004D1608" w:rsidP="00E90135">
            <w:pPr>
              <w:numPr>
                <w:ilvl w:val="0"/>
                <w:numId w:val="63"/>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0EBD4925" w14:textId="77777777" w:rsidR="00725D6C" w:rsidRPr="003558C4" w:rsidRDefault="00725D6C" w:rsidP="00E90135">
            <w:pPr>
              <w:numPr>
                <w:ilvl w:val="0"/>
                <w:numId w:val="63"/>
              </w:numPr>
              <w:adjustRightInd w:val="0"/>
              <w:snapToGrid w:val="0"/>
              <w:jc w:val="both"/>
              <w:rPr>
                <w:szCs w:val="24"/>
              </w:rPr>
            </w:pPr>
            <w:r w:rsidRPr="003558C4">
              <w:rPr>
                <w:szCs w:val="24"/>
              </w:rPr>
              <w:t>A system for the collection and reuse/recycling of packaging</w:t>
            </w:r>
            <w:r w:rsidR="003B3E2D" w:rsidRPr="003558C4">
              <w:rPr>
                <w:rFonts w:hint="eastAsia"/>
                <w:szCs w:val="24"/>
              </w:rPr>
              <w:t>, etc.</w:t>
            </w:r>
            <w:r w:rsidRPr="003558C4">
              <w:rPr>
                <w:szCs w:val="24"/>
              </w:rPr>
              <w:t xml:space="preserve"> is considered.</w:t>
            </w:r>
          </w:p>
        </w:tc>
      </w:tr>
    </w:tbl>
    <w:p w14:paraId="6FC131F2"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p>
    <w:p w14:paraId="61A5F577" w14:textId="77777777" w:rsidR="00725D6C" w:rsidRPr="003558C4" w:rsidRDefault="00725D6C" w:rsidP="00E90135">
      <w:pPr>
        <w:numPr>
          <w:ilvl w:val="0"/>
          <w:numId w:val="64"/>
        </w:numPr>
        <w:tabs>
          <w:tab w:val="clear" w:pos="332"/>
          <w:tab w:val="num" w:pos="709"/>
        </w:tabs>
        <w:adjustRightInd w:val="0"/>
        <w:snapToGrid w:val="0"/>
        <w:ind w:left="709" w:hanging="283"/>
        <w:jc w:val="both"/>
        <w:rPr>
          <w:szCs w:val="24"/>
        </w:rPr>
      </w:pPr>
      <w:r w:rsidRPr="003558C4">
        <w:rPr>
          <w:szCs w:val="24"/>
        </w:rPr>
        <w:t xml:space="preserve">Items that meet any of the criteria below will not be considered as </w:t>
      </w:r>
      <w:r w:rsidR="000A0118" w:rsidRPr="003558C4">
        <w:rPr>
          <w:rFonts w:hint="eastAsia"/>
          <w:b/>
          <w:i/>
          <w:szCs w:val="24"/>
        </w:rPr>
        <w:t>G</w:t>
      </w:r>
      <w:r w:rsidRPr="003558C4">
        <w:rPr>
          <w:b/>
          <w:i/>
          <w:szCs w:val="24"/>
        </w:rPr>
        <w:t xml:space="preserve">as water heaters </w:t>
      </w:r>
      <w:r w:rsidRPr="003558C4">
        <w:rPr>
          <w:bCs/>
          <w:iCs/>
          <w:szCs w:val="24"/>
        </w:rPr>
        <w:t>under consideration in the evaluation criteria of this section</w:t>
      </w:r>
      <w:r w:rsidR="00776D1E" w:rsidRPr="003558C4">
        <w:rPr>
          <w:bCs/>
          <w:iCs/>
          <w:szCs w:val="24"/>
        </w:rPr>
        <w:t>:</w:t>
      </w:r>
    </w:p>
    <w:p w14:paraId="36C6CD71" w14:textId="65819B03" w:rsidR="00725D6C" w:rsidRPr="003558C4" w:rsidRDefault="00725D6C" w:rsidP="00E90135">
      <w:pPr>
        <w:numPr>
          <w:ilvl w:val="0"/>
          <w:numId w:val="180"/>
        </w:numPr>
        <w:tabs>
          <w:tab w:val="num" w:pos="993"/>
        </w:tabs>
        <w:adjustRightInd w:val="0"/>
        <w:snapToGrid w:val="0"/>
        <w:ind w:left="993" w:hanging="283"/>
        <w:jc w:val="both"/>
        <w:rPr>
          <w:szCs w:val="24"/>
        </w:rPr>
      </w:pPr>
      <w:r w:rsidRPr="003558C4">
        <w:rPr>
          <w:szCs w:val="24"/>
        </w:rPr>
        <w:t>Storage-style hot water supply system.</w:t>
      </w:r>
    </w:p>
    <w:p w14:paraId="3824A260" w14:textId="43D925CF" w:rsidR="0012680A" w:rsidRPr="003558C4" w:rsidRDefault="0012680A" w:rsidP="00E90135">
      <w:pPr>
        <w:numPr>
          <w:ilvl w:val="0"/>
          <w:numId w:val="180"/>
        </w:numPr>
        <w:tabs>
          <w:tab w:val="num" w:pos="993"/>
        </w:tabs>
        <w:adjustRightInd w:val="0"/>
        <w:snapToGrid w:val="0"/>
        <w:ind w:left="993" w:hanging="283"/>
        <w:jc w:val="both"/>
        <w:rPr>
          <w:szCs w:val="24"/>
        </w:rPr>
      </w:pPr>
      <w:r w:rsidRPr="003558C4">
        <w:rPr>
          <w:szCs w:val="24"/>
        </w:rPr>
        <w:t>Items other than those covered by JIS S 2109:2019 or JIS S 2112:2019.</w:t>
      </w:r>
    </w:p>
    <w:p w14:paraId="03C44185" w14:textId="77777777" w:rsidR="00725D6C" w:rsidRPr="003558C4" w:rsidRDefault="00725D6C" w:rsidP="00E90135">
      <w:pPr>
        <w:numPr>
          <w:ilvl w:val="0"/>
          <w:numId w:val="180"/>
        </w:numPr>
        <w:tabs>
          <w:tab w:val="num" w:pos="993"/>
        </w:tabs>
        <w:adjustRightInd w:val="0"/>
        <w:snapToGrid w:val="0"/>
        <w:ind w:left="993" w:hanging="283"/>
        <w:jc w:val="both"/>
        <w:rPr>
          <w:szCs w:val="24"/>
        </w:rPr>
      </w:pPr>
      <w:r w:rsidRPr="003558C4">
        <w:rPr>
          <w:szCs w:val="24"/>
        </w:rPr>
        <w:t>Items that were designed for commercial use.</w:t>
      </w:r>
    </w:p>
    <w:p w14:paraId="1625D05E" w14:textId="3265B908" w:rsidR="0012680A" w:rsidRPr="003558C4" w:rsidRDefault="0012680A" w:rsidP="0012680A">
      <w:pPr>
        <w:numPr>
          <w:ilvl w:val="0"/>
          <w:numId w:val="180"/>
        </w:numPr>
        <w:adjustRightInd w:val="0"/>
        <w:snapToGrid w:val="0"/>
        <w:jc w:val="both"/>
        <w:rPr>
          <w:szCs w:val="24"/>
        </w:rPr>
      </w:pPr>
      <w:r w:rsidRPr="003558C4">
        <w:rPr>
          <w:rFonts w:hint="eastAsia"/>
          <w:szCs w:val="24"/>
        </w:rPr>
        <w:lastRenderedPageBreak/>
        <w:t>City gas that uses gas that does not belong to the 13A gas group as fuel</w:t>
      </w:r>
    </w:p>
    <w:p w14:paraId="43B76CF5" w14:textId="5AF77578" w:rsidR="0012680A" w:rsidRPr="003558C4" w:rsidRDefault="0012680A" w:rsidP="0012680A">
      <w:pPr>
        <w:numPr>
          <w:ilvl w:val="0"/>
          <w:numId w:val="180"/>
        </w:numPr>
        <w:adjustRightInd w:val="0"/>
        <w:snapToGrid w:val="0"/>
        <w:jc w:val="both"/>
        <w:rPr>
          <w:szCs w:val="24"/>
        </w:rPr>
      </w:pPr>
      <w:r w:rsidRPr="003558C4">
        <w:rPr>
          <w:rFonts w:hint="eastAsia"/>
          <w:szCs w:val="24"/>
        </w:rPr>
        <w:t>Among gas instantaneous water heaters, the ventilation method is a natural ventilation type, and the supply/exhaust method is other than an open type.</w:t>
      </w:r>
    </w:p>
    <w:p w14:paraId="6EDBBF6E" w14:textId="39CAF42E" w:rsidR="0012680A" w:rsidRPr="003558C4" w:rsidRDefault="0012680A" w:rsidP="0012680A">
      <w:pPr>
        <w:numPr>
          <w:ilvl w:val="0"/>
          <w:numId w:val="180"/>
        </w:numPr>
        <w:adjustRightInd w:val="0"/>
        <w:snapToGrid w:val="0"/>
        <w:jc w:val="both"/>
        <w:rPr>
          <w:szCs w:val="24"/>
        </w:rPr>
      </w:pPr>
      <w:r w:rsidRPr="003558C4">
        <w:rPr>
          <w:rFonts w:hint="eastAsia"/>
          <w:szCs w:val="24"/>
        </w:rPr>
        <w:t>Gas bathtubs that fall under any of the following:</w:t>
      </w:r>
    </w:p>
    <w:p w14:paraId="7F4BC349" w14:textId="54BE470A" w:rsidR="0012680A" w:rsidRPr="003558C4" w:rsidRDefault="0012680A" w:rsidP="00396B5B">
      <w:pPr>
        <w:adjustRightInd w:val="0"/>
        <w:snapToGrid w:val="0"/>
        <w:ind w:left="720"/>
        <w:jc w:val="both"/>
        <w:rPr>
          <w:szCs w:val="24"/>
        </w:rPr>
      </w:pPr>
      <w:r w:rsidRPr="003558C4">
        <w:rPr>
          <w:rFonts w:hint="eastAsia"/>
          <w:szCs w:val="24"/>
        </w:rPr>
        <w:t>・</w:t>
      </w:r>
      <w:r w:rsidRPr="003558C4">
        <w:rPr>
          <w:rFonts w:hint="eastAsia"/>
          <w:szCs w:val="24"/>
        </w:rPr>
        <w:t xml:space="preserve">Things </w:t>
      </w:r>
      <w:r w:rsidRPr="003558C4">
        <w:rPr>
          <w:szCs w:val="24"/>
        </w:rPr>
        <w:t>without</w:t>
      </w:r>
      <w:r w:rsidRPr="003558C4">
        <w:rPr>
          <w:rFonts w:hint="eastAsia"/>
          <w:szCs w:val="24"/>
        </w:rPr>
        <w:t xml:space="preserve"> hot water supply function</w:t>
      </w:r>
    </w:p>
    <w:p w14:paraId="188FD01E" w14:textId="77777777" w:rsidR="0012680A" w:rsidRPr="003558C4" w:rsidRDefault="0012680A" w:rsidP="00396B5B">
      <w:pPr>
        <w:adjustRightInd w:val="0"/>
        <w:snapToGrid w:val="0"/>
        <w:ind w:left="720"/>
        <w:jc w:val="both"/>
        <w:rPr>
          <w:szCs w:val="24"/>
        </w:rPr>
      </w:pPr>
      <w:r w:rsidRPr="003558C4">
        <w:rPr>
          <w:rFonts w:hint="eastAsia"/>
          <w:szCs w:val="24"/>
        </w:rPr>
        <w:t>・</w:t>
      </w:r>
      <w:r w:rsidRPr="003558C4">
        <w:rPr>
          <w:rFonts w:hint="eastAsia"/>
          <w:szCs w:val="24"/>
        </w:rPr>
        <w:t>Natural ventilation type</w:t>
      </w:r>
    </w:p>
    <w:p w14:paraId="602FC778" w14:textId="77777777" w:rsidR="0012680A" w:rsidRPr="003558C4" w:rsidRDefault="0012680A" w:rsidP="00396B5B">
      <w:pPr>
        <w:adjustRightInd w:val="0"/>
        <w:snapToGrid w:val="0"/>
        <w:ind w:left="720"/>
        <w:jc w:val="both"/>
        <w:rPr>
          <w:szCs w:val="24"/>
        </w:rPr>
      </w:pPr>
      <w:r w:rsidRPr="003558C4">
        <w:rPr>
          <w:rFonts w:hint="eastAsia"/>
          <w:szCs w:val="24"/>
        </w:rPr>
        <w:t>・</w:t>
      </w:r>
      <w:r w:rsidRPr="003558C4">
        <w:rPr>
          <w:rFonts w:hint="eastAsia"/>
          <w:szCs w:val="24"/>
        </w:rPr>
        <w:t>Natural circulation type</w:t>
      </w:r>
    </w:p>
    <w:p w14:paraId="240425C1" w14:textId="77777777" w:rsidR="0012680A" w:rsidRPr="003558C4" w:rsidRDefault="0012680A" w:rsidP="00396B5B">
      <w:pPr>
        <w:adjustRightInd w:val="0"/>
        <w:snapToGrid w:val="0"/>
        <w:ind w:left="720"/>
        <w:jc w:val="both"/>
        <w:rPr>
          <w:szCs w:val="24"/>
        </w:rPr>
      </w:pPr>
      <w:r w:rsidRPr="003558C4">
        <w:rPr>
          <w:rFonts w:hint="eastAsia"/>
          <w:szCs w:val="24"/>
        </w:rPr>
        <w:t>・</w:t>
      </w:r>
      <w:r w:rsidRPr="003558C4">
        <w:rPr>
          <w:rFonts w:hint="eastAsia"/>
          <w:szCs w:val="24"/>
        </w:rPr>
        <w:t>Structured to be installed indoors</w:t>
      </w:r>
    </w:p>
    <w:p w14:paraId="5CC6DEE6" w14:textId="2B5D402E" w:rsidR="0012680A" w:rsidRPr="003558C4" w:rsidRDefault="0012680A" w:rsidP="0012680A">
      <w:pPr>
        <w:numPr>
          <w:ilvl w:val="0"/>
          <w:numId w:val="180"/>
        </w:numPr>
        <w:adjustRightInd w:val="0"/>
        <w:snapToGrid w:val="0"/>
        <w:jc w:val="both"/>
        <w:rPr>
          <w:szCs w:val="24"/>
        </w:rPr>
      </w:pPr>
      <w:r w:rsidRPr="003558C4">
        <w:rPr>
          <w:rFonts w:hint="eastAsia"/>
          <w:szCs w:val="24"/>
        </w:rPr>
        <w:t>Items used only for heating purposes</w:t>
      </w:r>
    </w:p>
    <w:p w14:paraId="2EA22BA6" w14:textId="6A2A0F9A" w:rsidR="0012680A" w:rsidRPr="003558C4" w:rsidRDefault="0012680A" w:rsidP="00E51F86">
      <w:pPr>
        <w:numPr>
          <w:ilvl w:val="0"/>
          <w:numId w:val="64"/>
        </w:numPr>
        <w:tabs>
          <w:tab w:val="clear" w:pos="332"/>
        </w:tabs>
        <w:adjustRightInd w:val="0"/>
        <w:snapToGrid w:val="0"/>
        <w:ind w:leftChars="177" w:left="708" w:hanging="283"/>
        <w:jc w:val="both"/>
        <w:rPr>
          <w:bCs/>
          <w:iCs/>
          <w:szCs w:val="24"/>
        </w:rPr>
      </w:pPr>
      <w:r w:rsidRPr="003558C4">
        <w:rPr>
          <w:bCs/>
          <w:iCs/>
          <w:szCs w:val="24"/>
        </w:rPr>
        <w:t>The annual hot water heating efficiency of hybrid water heaters is based on the Japan Gas and Petroleum Equipment Industry Association standard "Annual hot water heating efficiency measurement method for electric heat pump/gas instantaneous water heaters" (JGKAS A705).</w:t>
      </w:r>
    </w:p>
    <w:p w14:paraId="65CA086A" w14:textId="4DFF2469" w:rsidR="0012680A" w:rsidRPr="003558C4" w:rsidRDefault="0012680A" w:rsidP="00396B5B">
      <w:pPr>
        <w:numPr>
          <w:ilvl w:val="0"/>
          <w:numId w:val="64"/>
        </w:numPr>
        <w:tabs>
          <w:tab w:val="clear" w:pos="332"/>
        </w:tabs>
        <w:adjustRightInd w:val="0"/>
        <w:snapToGrid w:val="0"/>
        <w:ind w:leftChars="177" w:left="708" w:hanging="283"/>
        <w:jc w:val="both"/>
        <w:rPr>
          <w:b/>
          <w:bCs/>
          <w:szCs w:val="24"/>
        </w:rPr>
      </w:pPr>
      <w:r w:rsidRPr="003558C4">
        <w:rPr>
          <w:szCs w:val="24"/>
        </w:rPr>
        <w:t xml:space="preserve">Quantitative environmental information in of factors for consideration (1)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3D69168D" w14:textId="7F115EC4" w:rsidR="00D7420A" w:rsidRPr="003558C4" w:rsidRDefault="00725D6C" w:rsidP="00396B5B">
      <w:pPr>
        <w:numPr>
          <w:ilvl w:val="0"/>
          <w:numId w:val="64"/>
        </w:numPr>
        <w:tabs>
          <w:tab w:val="clear" w:pos="332"/>
        </w:tabs>
        <w:adjustRightInd w:val="0"/>
        <w:snapToGrid w:val="0"/>
        <w:ind w:leftChars="177" w:left="708" w:hanging="283"/>
        <w:jc w:val="both"/>
        <w:rPr>
          <w:b/>
          <w:bCs/>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Pr="003558C4">
        <w:rPr>
          <w:szCs w:val="24"/>
        </w:rPr>
        <w:t>.</w:t>
      </w:r>
    </w:p>
    <w:p w14:paraId="3810907F" w14:textId="1AA66CA3" w:rsidR="00D7420A" w:rsidRPr="003558C4" w:rsidRDefault="00D7420A">
      <w:pPr>
        <w:rPr>
          <w:b/>
          <w:bCs/>
          <w:szCs w:val="24"/>
        </w:rPr>
      </w:pPr>
    </w:p>
    <w:p w14:paraId="7DA27A35" w14:textId="64CA067D" w:rsidR="00E741AF" w:rsidRPr="003558C4" w:rsidRDefault="00E741AF">
      <w:pPr>
        <w:rPr>
          <w:b/>
          <w:bCs/>
          <w:szCs w:val="24"/>
        </w:rPr>
      </w:pPr>
    </w:p>
    <w:p w14:paraId="3567C9B2" w14:textId="77777777" w:rsidR="00E741AF" w:rsidRPr="003558C4" w:rsidRDefault="00E741AF">
      <w:pPr>
        <w:rPr>
          <w:b/>
          <w:bCs/>
          <w:szCs w:val="24"/>
        </w:rPr>
      </w:pPr>
    </w:p>
    <w:p w14:paraId="6E8417D3" w14:textId="33D11F43" w:rsidR="00725D6C" w:rsidRPr="003558C4" w:rsidRDefault="00725D6C">
      <w:pPr>
        <w:adjustRightInd w:val="0"/>
        <w:snapToGrid w:val="0"/>
        <w:jc w:val="both"/>
        <w:rPr>
          <w:b/>
          <w:bCs/>
          <w:szCs w:val="24"/>
        </w:rPr>
      </w:pPr>
      <w:r w:rsidRPr="003558C4">
        <w:rPr>
          <w:b/>
          <w:bCs/>
          <w:szCs w:val="24"/>
        </w:rPr>
        <w:t>Table</w:t>
      </w:r>
      <w:r w:rsidR="00441C40" w:rsidRPr="003558C4">
        <w:rPr>
          <w:b/>
          <w:bCs/>
          <w:szCs w:val="24"/>
        </w:rPr>
        <w:t>1</w:t>
      </w:r>
      <w:r w:rsidR="00776D1E" w:rsidRPr="003558C4">
        <w:rPr>
          <w:b/>
          <w:bCs/>
          <w:szCs w:val="24"/>
        </w:rPr>
        <w:t>:</w:t>
      </w:r>
      <w:r w:rsidR="001D3952" w:rsidRPr="003558C4">
        <w:rPr>
          <w:iCs/>
          <w:szCs w:val="24"/>
        </w:rPr>
        <w:t xml:space="preserve"> </w:t>
      </w:r>
      <w:r w:rsidRPr="003558C4">
        <w:rPr>
          <w:b/>
          <w:bCs/>
          <w:szCs w:val="24"/>
        </w:rPr>
        <w:t>Standard Energy Consumption Efficiency for Gas Water Heaters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3" w:type="dxa"/>
          <w:bottom w:w="17" w:type="dxa"/>
          <w:right w:w="113" w:type="dxa"/>
        </w:tblCellMar>
        <w:tblLook w:val="04A0" w:firstRow="1" w:lastRow="0" w:firstColumn="1" w:lastColumn="0" w:noHBand="0" w:noVBand="1"/>
      </w:tblPr>
      <w:tblGrid>
        <w:gridCol w:w="2835"/>
        <w:gridCol w:w="2551"/>
        <w:gridCol w:w="3402"/>
      </w:tblGrid>
      <w:tr w:rsidR="00441C40" w:rsidRPr="003558C4" w14:paraId="65801178" w14:textId="77777777" w:rsidTr="00E0040D">
        <w:trPr>
          <w:trHeight w:val="258"/>
        </w:trPr>
        <w:tc>
          <w:tcPr>
            <w:tcW w:w="5386" w:type="dxa"/>
            <w:gridSpan w:val="2"/>
            <w:shd w:val="clear" w:color="auto" w:fill="auto"/>
            <w:vAlign w:val="center"/>
          </w:tcPr>
          <w:p w14:paraId="3EB64E57" w14:textId="071ECFB1" w:rsidR="00441C40" w:rsidRPr="003558C4" w:rsidRDefault="00441C40" w:rsidP="00396B5B">
            <w:pPr>
              <w:ind w:leftChars="100" w:left="24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Category</w:t>
            </w:r>
          </w:p>
        </w:tc>
        <w:tc>
          <w:tcPr>
            <w:tcW w:w="3402" w:type="dxa"/>
            <w:vMerge w:val="restart"/>
            <w:shd w:val="clear" w:color="auto" w:fill="auto"/>
            <w:vAlign w:val="center"/>
          </w:tcPr>
          <w:p w14:paraId="51528333" w14:textId="16CB2008" w:rsidR="00441C40" w:rsidRPr="003558C4" w:rsidRDefault="00E0040D" w:rsidP="00E0040D">
            <w:pPr>
              <w:ind w:leftChars="100" w:left="240"/>
              <w:rPr>
                <w:rFonts w:asciiTheme="minorHAnsi" w:eastAsia="ＭＳ ゴシック" w:hAnsiTheme="minorHAnsi" w:cstheme="minorHAnsi"/>
                <w:szCs w:val="24"/>
              </w:rPr>
            </w:pPr>
            <w:r w:rsidRPr="003558C4">
              <w:rPr>
                <w:szCs w:val="24"/>
              </w:rPr>
              <w:t>Standard energy consumption efficiency</w:t>
            </w:r>
          </w:p>
        </w:tc>
      </w:tr>
      <w:tr w:rsidR="00441C40" w:rsidRPr="003558C4" w14:paraId="5895B332" w14:textId="77777777" w:rsidTr="00E0040D">
        <w:trPr>
          <w:trHeight w:val="258"/>
        </w:trPr>
        <w:tc>
          <w:tcPr>
            <w:tcW w:w="2835" w:type="dxa"/>
            <w:shd w:val="clear" w:color="auto" w:fill="auto"/>
            <w:vAlign w:val="center"/>
          </w:tcPr>
          <w:p w14:paraId="7D2B0F8B" w14:textId="290B5BD0" w:rsidR="00441C40" w:rsidRPr="003558C4" w:rsidRDefault="00E0040D"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Type</w:t>
            </w:r>
          </w:p>
        </w:tc>
        <w:tc>
          <w:tcPr>
            <w:tcW w:w="2551" w:type="dxa"/>
            <w:shd w:val="clear" w:color="auto" w:fill="auto"/>
            <w:vAlign w:val="center"/>
          </w:tcPr>
          <w:p w14:paraId="7800375C" w14:textId="411313B3" w:rsidR="00441C40" w:rsidRPr="003558C4" w:rsidRDefault="00E0040D"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Ventilation method</w:t>
            </w:r>
          </w:p>
        </w:tc>
        <w:tc>
          <w:tcPr>
            <w:tcW w:w="3402" w:type="dxa"/>
            <w:vMerge/>
            <w:shd w:val="clear" w:color="auto" w:fill="auto"/>
            <w:vAlign w:val="center"/>
          </w:tcPr>
          <w:p w14:paraId="3B58CBF8" w14:textId="77777777" w:rsidR="00441C40" w:rsidRPr="003558C4" w:rsidRDefault="00441C40" w:rsidP="00E0040D">
            <w:pPr>
              <w:ind w:leftChars="100" w:left="240"/>
              <w:rPr>
                <w:rFonts w:asciiTheme="minorHAnsi" w:eastAsia="ＭＳ ゴシック" w:hAnsiTheme="minorHAnsi" w:cstheme="minorHAnsi"/>
                <w:szCs w:val="24"/>
              </w:rPr>
            </w:pPr>
          </w:p>
        </w:tc>
      </w:tr>
      <w:tr w:rsidR="00441C40" w:rsidRPr="003558C4" w14:paraId="01760856" w14:textId="77777777" w:rsidTr="00E0040D">
        <w:tc>
          <w:tcPr>
            <w:tcW w:w="2835" w:type="dxa"/>
            <w:vMerge w:val="restart"/>
            <w:shd w:val="clear" w:color="auto" w:fill="auto"/>
            <w:vAlign w:val="center"/>
          </w:tcPr>
          <w:p w14:paraId="020877A9" w14:textId="725DEDE4" w:rsidR="00441C40" w:rsidRPr="003558C4" w:rsidRDefault="00E23889"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G</w:t>
            </w:r>
            <w:r w:rsidR="00E0040D" w:rsidRPr="003558C4">
              <w:rPr>
                <w:rFonts w:asciiTheme="minorHAnsi" w:eastAsia="ＭＳ ゴシック" w:hAnsiTheme="minorHAnsi" w:cstheme="minorHAnsi"/>
                <w:szCs w:val="24"/>
              </w:rPr>
              <w:t>as instant water heater</w:t>
            </w:r>
          </w:p>
        </w:tc>
        <w:tc>
          <w:tcPr>
            <w:tcW w:w="2551" w:type="dxa"/>
            <w:shd w:val="clear" w:color="auto" w:fill="auto"/>
          </w:tcPr>
          <w:p w14:paraId="19E3307D" w14:textId="71EBDCFE" w:rsidR="00441C40" w:rsidRPr="003558C4" w:rsidRDefault="00E23889"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N</w:t>
            </w:r>
            <w:r w:rsidR="00E0040D" w:rsidRPr="003558C4">
              <w:rPr>
                <w:rFonts w:asciiTheme="minorHAnsi" w:eastAsia="ＭＳ ゴシック" w:hAnsiTheme="minorHAnsi" w:cstheme="minorHAnsi"/>
                <w:szCs w:val="24"/>
              </w:rPr>
              <w:t>atural ventilation</w:t>
            </w:r>
          </w:p>
        </w:tc>
        <w:tc>
          <w:tcPr>
            <w:tcW w:w="3402" w:type="dxa"/>
            <w:shd w:val="clear" w:color="auto" w:fill="auto"/>
          </w:tcPr>
          <w:p w14:paraId="3BC7F7B1" w14:textId="0089F882" w:rsidR="00441C40" w:rsidRPr="003558C4" w:rsidRDefault="00441C40"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77.50</w:t>
            </w:r>
            <w:r w:rsidR="008A758A" w:rsidRPr="003558C4">
              <w:rPr>
                <w:rFonts w:asciiTheme="minorHAnsi" w:eastAsia="ＭＳ ゴシック" w:hAnsiTheme="minorHAnsi" w:cstheme="minorHAnsi" w:hint="eastAsia"/>
                <w:szCs w:val="24"/>
              </w:rPr>
              <w:t>%</w:t>
            </w:r>
          </w:p>
        </w:tc>
      </w:tr>
      <w:tr w:rsidR="00441C40" w:rsidRPr="003558C4" w14:paraId="2F32059F" w14:textId="77777777" w:rsidTr="00E0040D">
        <w:tc>
          <w:tcPr>
            <w:tcW w:w="2835" w:type="dxa"/>
            <w:vMerge/>
            <w:shd w:val="clear" w:color="auto" w:fill="auto"/>
          </w:tcPr>
          <w:p w14:paraId="282A8636" w14:textId="77777777" w:rsidR="00441C40" w:rsidRPr="003558C4" w:rsidRDefault="00441C40" w:rsidP="00E0040D">
            <w:pPr>
              <w:ind w:leftChars="100" w:left="240"/>
              <w:rPr>
                <w:rFonts w:asciiTheme="minorHAnsi" w:eastAsia="ＭＳ ゴシック" w:hAnsiTheme="minorHAnsi" w:cstheme="minorHAnsi"/>
                <w:szCs w:val="24"/>
              </w:rPr>
            </w:pPr>
          </w:p>
        </w:tc>
        <w:tc>
          <w:tcPr>
            <w:tcW w:w="2551" w:type="dxa"/>
            <w:shd w:val="clear" w:color="auto" w:fill="auto"/>
          </w:tcPr>
          <w:p w14:paraId="026B9D97" w14:textId="2483B080" w:rsidR="00441C40" w:rsidRPr="003558C4" w:rsidRDefault="00E0040D"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Forced ventilation</w:t>
            </w:r>
          </w:p>
        </w:tc>
        <w:tc>
          <w:tcPr>
            <w:tcW w:w="3402" w:type="dxa"/>
            <w:shd w:val="clear" w:color="auto" w:fill="auto"/>
          </w:tcPr>
          <w:p w14:paraId="75894BE8" w14:textId="480F4CFF" w:rsidR="00441C40" w:rsidRPr="003558C4" w:rsidRDefault="00441C40"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84.37</w:t>
            </w:r>
            <w:r w:rsidR="008A758A" w:rsidRPr="003558C4">
              <w:rPr>
                <w:rFonts w:asciiTheme="minorHAnsi" w:eastAsia="ＭＳ ゴシック" w:hAnsiTheme="minorHAnsi" w:cstheme="minorHAnsi"/>
                <w:szCs w:val="24"/>
              </w:rPr>
              <w:t>%</w:t>
            </w:r>
            <w:r w:rsidRPr="003558C4">
              <w:rPr>
                <w:rFonts w:asciiTheme="minorHAnsi" w:eastAsia="ＭＳ ゴシック" w:hAnsiTheme="minorHAnsi" w:cstheme="minorHAnsi" w:hint="eastAsia"/>
                <w:szCs w:val="24"/>
              </w:rPr>
              <w:t>×αⅡ</w:t>
            </w:r>
          </w:p>
        </w:tc>
      </w:tr>
      <w:tr w:rsidR="00441C40" w:rsidRPr="003558C4" w14:paraId="0B6EAB81" w14:textId="77777777" w:rsidTr="00E0040D">
        <w:tc>
          <w:tcPr>
            <w:tcW w:w="2835" w:type="dxa"/>
            <w:shd w:val="clear" w:color="auto" w:fill="auto"/>
          </w:tcPr>
          <w:p w14:paraId="2D0E8126" w14:textId="0E09AE34" w:rsidR="00441C40" w:rsidRPr="003558C4" w:rsidRDefault="00E0040D"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Gas bathtub</w:t>
            </w:r>
          </w:p>
        </w:tc>
        <w:tc>
          <w:tcPr>
            <w:tcW w:w="2551" w:type="dxa"/>
            <w:shd w:val="clear" w:color="auto" w:fill="auto"/>
          </w:tcPr>
          <w:p w14:paraId="207D6739" w14:textId="77777777" w:rsidR="00441C40" w:rsidRPr="003558C4" w:rsidRDefault="00441C40"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c>
          <w:tcPr>
            <w:tcW w:w="3402" w:type="dxa"/>
            <w:shd w:val="clear" w:color="auto" w:fill="auto"/>
          </w:tcPr>
          <w:p w14:paraId="05EDB613" w14:textId="246CBE7C" w:rsidR="00441C40" w:rsidRPr="003558C4" w:rsidRDefault="00441C40"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87.21</w:t>
            </w:r>
            <w:r w:rsidR="008A758A" w:rsidRPr="003558C4">
              <w:rPr>
                <w:rFonts w:asciiTheme="minorHAnsi" w:eastAsia="ＭＳ ゴシック" w:hAnsiTheme="minorHAnsi" w:cstheme="minorHAnsi"/>
                <w:szCs w:val="24"/>
              </w:rPr>
              <w:t>%</w:t>
            </w:r>
            <w:r w:rsidRPr="003558C4">
              <w:rPr>
                <w:rFonts w:asciiTheme="minorHAnsi" w:eastAsia="ＭＳ ゴシック" w:hAnsiTheme="minorHAnsi" w:cstheme="minorHAnsi" w:hint="eastAsia"/>
                <w:szCs w:val="24"/>
              </w:rPr>
              <w:t>×αⅢ</w:t>
            </w:r>
          </w:p>
        </w:tc>
      </w:tr>
      <w:tr w:rsidR="00441C40" w:rsidRPr="003558C4" w14:paraId="74470D7F" w14:textId="77777777" w:rsidTr="00E0040D">
        <w:tc>
          <w:tcPr>
            <w:tcW w:w="2835" w:type="dxa"/>
            <w:shd w:val="clear" w:color="auto" w:fill="auto"/>
          </w:tcPr>
          <w:p w14:paraId="2FB63AF9" w14:textId="1154F565" w:rsidR="00441C40" w:rsidRPr="003558C4" w:rsidRDefault="00E0040D"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Gas heating equipment</w:t>
            </w:r>
          </w:p>
        </w:tc>
        <w:tc>
          <w:tcPr>
            <w:tcW w:w="2551" w:type="dxa"/>
            <w:shd w:val="clear" w:color="auto" w:fill="auto"/>
          </w:tcPr>
          <w:p w14:paraId="7D012464" w14:textId="77777777" w:rsidR="00441C40" w:rsidRPr="003558C4" w:rsidRDefault="00441C40"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c>
          <w:tcPr>
            <w:tcW w:w="3402" w:type="dxa"/>
            <w:shd w:val="clear" w:color="auto" w:fill="auto"/>
          </w:tcPr>
          <w:p w14:paraId="2FDE0A8A" w14:textId="7AD45A5C" w:rsidR="00441C40" w:rsidRPr="003558C4" w:rsidRDefault="00441C40" w:rsidP="00E0040D">
            <w:pPr>
              <w:ind w:leftChars="100" w:left="240"/>
              <w:rPr>
                <w:rFonts w:asciiTheme="minorHAnsi" w:eastAsia="ＭＳ ゴシック" w:hAnsiTheme="minorHAnsi" w:cstheme="minorHAnsi"/>
                <w:szCs w:val="24"/>
              </w:rPr>
            </w:pPr>
            <w:r w:rsidRPr="003558C4">
              <w:rPr>
                <w:rFonts w:asciiTheme="minorHAnsi" w:eastAsia="ＭＳ ゴシック" w:hAnsiTheme="minorHAnsi" w:cstheme="minorHAnsi"/>
                <w:szCs w:val="24"/>
              </w:rPr>
              <w:t>90.32</w:t>
            </w:r>
            <w:r w:rsidR="008A758A" w:rsidRPr="003558C4">
              <w:rPr>
                <w:rFonts w:asciiTheme="minorHAnsi" w:eastAsia="ＭＳ ゴシック" w:hAnsiTheme="minorHAnsi" w:cstheme="minorHAnsi" w:hint="eastAsia"/>
                <w:szCs w:val="24"/>
              </w:rPr>
              <w:t>%</w:t>
            </w:r>
          </w:p>
        </w:tc>
      </w:tr>
    </w:tbl>
    <w:p w14:paraId="64DDB845" w14:textId="04472943" w:rsidR="00441C40" w:rsidRPr="003558C4" w:rsidRDefault="00441C40" w:rsidP="00441C40">
      <w:pPr>
        <w:rPr>
          <w:b/>
          <w:bCs/>
          <w:vanish/>
        </w:rPr>
      </w:pPr>
      <w:r w:rsidRPr="003558C4">
        <w:rPr>
          <w:b/>
          <w:bCs/>
          <w:vanish/>
        </w:rPr>
        <w:t>Notes;</w:t>
      </w:r>
    </w:p>
    <w:p w14:paraId="711AAFCC" w14:textId="2A5FB068" w:rsidR="00E0040D" w:rsidRPr="003558C4" w:rsidRDefault="004E205A" w:rsidP="004E205A">
      <w:pPr>
        <w:pStyle w:val="afd"/>
        <w:numPr>
          <w:ilvl w:val="0"/>
          <w:numId w:val="473"/>
        </w:numPr>
        <w:ind w:leftChars="0"/>
        <w:rPr>
          <w:vanish/>
        </w:rPr>
      </w:pPr>
      <w:r w:rsidRPr="003558C4">
        <w:rPr>
          <w:vanish/>
        </w:rPr>
        <w:t>α</w:t>
      </w:r>
      <w:r w:rsidR="00E0040D" w:rsidRPr="003558C4">
        <w:rPr>
          <w:vanish/>
        </w:rPr>
        <w:t>II and αIII shall be the numerical values according to the type of structure shown in the attached table.</w:t>
      </w:r>
    </w:p>
    <w:p w14:paraId="0357C2CB" w14:textId="4C959FE8" w:rsidR="004E205A" w:rsidRPr="003558C4" w:rsidRDefault="004E205A" w:rsidP="004E205A">
      <w:pPr>
        <w:pStyle w:val="afd"/>
        <w:numPr>
          <w:ilvl w:val="0"/>
          <w:numId w:val="473"/>
        </w:numPr>
        <w:adjustRightInd w:val="0"/>
        <w:snapToGrid w:val="0"/>
        <w:ind w:leftChars="0"/>
        <w:jc w:val="both"/>
        <w:rPr>
          <w:szCs w:val="24"/>
        </w:rPr>
      </w:pPr>
      <w:r w:rsidRPr="003558C4">
        <w:rPr>
          <w:szCs w:val="24"/>
        </w:rPr>
        <w:t>Energy consumption efficiency is calculated according to “3 Energy Consumption Efficiency Measurement Methods,” based on “Criteria for judgment of manufacturers of energy consuming equipment etc. related to improvement of energy consumption performance of gas water heaters (Ministry of Economy, Trade and Industry Notification No.58 of 2006).</w:t>
      </w:r>
    </w:p>
    <w:p w14:paraId="6DB1E59B" w14:textId="7B1BB8A7" w:rsidR="00441C40" w:rsidRPr="003558C4" w:rsidRDefault="00441C40" w:rsidP="00441C40">
      <w:pPr>
        <w:autoSpaceDE w:val="0"/>
        <w:autoSpaceDN w:val="0"/>
        <w:adjustRightInd w:val="0"/>
        <w:rPr>
          <w:rFonts w:asciiTheme="minorHAnsi" w:eastAsia="ＭＳ ゴシック" w:hAnsiTheme="minorHAnsi" w:cstheme="minorHAnsi"/>
          <w:szCs w:val="24"/>
        </w:rPr>
      </w:pPr>
    </w:p>
    <w:p w14:paraId="7187D1FB" w14:textId="77777777" w:rsidR="004E205A" w:rsidRPr="003558C4" w:rsidRDefault="004E205A" w:rsidP="00441C40">
      <w:pPr>
        <w:autoSpaceDE w:val="0"/>
        <w:autoSpaceDN w:val="0"/>
        <w:adjustRightInd w:val="0"/>
        <w:rPr>
          <w:rFonts w:asciiTheme="minorHAnsi" w:eastAsia="ＭＳ ゴシック" w:hAnsiTheme="minorHAnsi" w:cstheme="minorHAnsi"/>
          <w:szCs w:val="24"/>
        </w:rPr>
      </w:pPr>
    </w:p>
    <w:p w14:paraId="59F4D3B6" w14:textId="77777777" w:rsidR="00E741AF" w:rsidRPr="003558C4" w:rsidRDefault="00E741AF">
      <w:pPr>
        <w:rPr>
          <w:rFonts w:asciiTheme="minorHAnsi" w:eastAsia="ＭＳ ゴシック" w:hAnsiTheme="minorHAnsi" w:cstheme="minorHAnsi"/>
          <w:b/>
          <w:bCs/>
          <w:szCs w:val="24"/>
        </w:rPr>
      </w:pPr>
      <w:r w:rsidRPr="003558C4">
        <w:rPr>
          <w:rFonts w:asciiTheme="minorHAnsi" w:eastAsia="ＭＳ ゴシック" w:hAnsiTheme="minorHAnsi" w:cstheme="minorHAnsi"/>
          <w:b/>
          <w:bCs/>
          <w:szCs w:val="24"/>
        </w:rPr>
        <w:br w:type="page"/>
      </w:r>
    </w:p>
    <w:p w14:paraId="5CC24CDD" w14:textId="56109704" w:rsidR="00441C40" w:rsidRPr="003558C4" w:rsidRDefault="00441C40" w:rsidP="00441C40">
      <w:pPr>
        <w:autoSpaceDE w:val="0"/>
        <w:autoSpaceDN w:val="0"/>
        <w:adjustRightInd w:val="0"/>
        <w:rPr>
          <w:rFonts w:asciiTheme="minorHAnsi" w:eastAsia="ＭＳ ゴシック" w:hAnsiTheme="minorHAnsi" w:cstheme="minorHAnsi"/>
          <w:b/>
          <w:bCs/>
          <w:szCs w:val="24"/>
        </w:rPr>
      </w:pPr>
      <w:r w:rsidRPr="003558C4">
        <w:rPr>
          <w:rFonts w:asciiTheme="minorHAnsi" w:eastAsia="ＭＳ ゴシック" w:hAnsiTheme="minorHAnsi" w:cstheme="minorHAnsi"/>
          <w:b/>
          <w:bCs/>
          <w:szCs w:val="24"/>
        </w:rPr>
        <w:lastRenderedPageBreak/>
        <w:t>A</w:t>
      </w:r>
      <w:r w:rsidR="00E87F58" w:rsidRPr="003558C4">
        <w:rPr>
          <w:rFonts w:asciiTheme="minorHAnsi" w:eastAsia="ＭＳ ゴシック" w:hAnsiTheme="minorHAnsi" w:cstheme="minorHAnsi"/>
          <w:b/>
          <w:bCs/>
          <w:szCs w:val="24"/>
        </w:rPr>
        <w:t>ppendix</w:t>
      </w:r>
      <w:r w:rsidRPr="003558C4">
        <w:rPr>
          <w:rFonts w:asciiTheme="minorHAnsi" w:eastAsia="ＭＳ ゴシック" w:hAnsiTheme="minorHAnsi" w:cstheme="minorHAnsi"/>
          <w:b/>
          <w:bCs/>
          <w:szCs w:val="24"/>
        </w:rPr>
        <w:t xml:space="preserve"> </w:t>
      </w:r>
      <w:r w:rsidR="00E87F58" w:rsidRPr="003558C4">
        <w:rPr>
          <w:rFonts w:asciiTheme="minorHAnsi" w:eastAsia="ＭＳ ゴシック" w:hAnsiTheme="minorHAnsi" w:cstheme="minorHAnsi"/>
          <w:b/>
          <w:bCs/>
          <w:szCs w:val="24"/>
        </w:rPr>
        <w:t>T</w:t>
      </w:r>
      <w:r w:rsidRPr="003558C4">
        <w:rPr>
          <w:rFonts w:asciiTheme="minorHAnsi" w:eastAsia="ＭＳ ゴシック" w:hAnsiTheme="minorHAnsi" w:cstheme="minorHAnsi"/>
          <w:b/>
          <w:bCs/>
          <w:szCs w:val="24"/>
        </w:rPr>
        <w:t>able</w:t>
      </w:r>
      <w:r w:rsidR="004E205A" w:rsidRPr="003558C4">
        <w:rPr>
          <w:rFonts w:asciiTheme="minorHAnsi" w:eastAsia="ＭＳ ゴシック" w:hAnsiTheme="minorHAnsi" w:cstheme="minorHAnsi"/>
          <w:b/>
          <w:bCs/>
          <w:szCs w:val="24"/>
        </w:rPr>
        <w:t>:</w:t>
      </w:r>
      <w:r w:rsidRPr="003558C4">
        <w:rPr>
          <w:rFonts w:asciiTheme="minorHAnsi" w:eastAsia="ＭＳ ゴシック" w:hAnsiTheme="minorHAnsi" w:cstheme="minorHAnsi"/>
          <w:szCs w:val="24"/>
        </w:rPr>
        <w:t xml:space="preserve"> </w:t>
      </w:r>
      <w:r w:rsidR="004E205A"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b/>
          <w:bCs/>
          <w:szCs w:val="24"/>
        </w:rPr>
        <w:t xml:space="preserve">Structural </w:t>
      </w:r>
      <w:r w:rsidR="00E87F58" w:rsidRPr="003558C4">
        <w:rPr>
          <w:rFonts w:asciiTheme="minorHAnsi" w:eastAsia="ＭＳ ゴシック" w:hAnsiTheme="minorHAnsi" w:cstheme="minorHAnsi"/>
          <w:b/>
          <w:bCs/>
          <w:szCs w:val="24"/>
        </w:rPr>
        <w:t>C</w:t>
      </w:r>
      <w:r w:rsidRPr="003558C4">
        <w:rPr>
          <w:rFonts w:asciiTheme="minorHAnsi" w:eastAsia="ＭＳ ゴシック" w:hAnsiTheme="minorHAnsi" w:cstheme="minorHAnsi"/>
          <w:b/>
          <w:bCs/>
          <w:szCs w:val="24"/>
        </w:rPr>
        <w:t>oefficients (</w:t>
      </w:r>
      <w:r w:rsidRPr="003558C4">
        <w:rPr>
          <w:rFonts w:asciiTheme="minorHAnsi" w:eastAsia="ＭＳ ゴシック" w:hAnsiTheme="minorHAnsi" w:cstheme="minorHAnsi" w:hint="eastAsia"/>
          <w:b/>
          <w:bCs/>
          <w:szCs w:val="24"/>
        </w:rPr>
        <w:t>αⅡ</w:t>
      </w:r>
      <w:r w:rsidRPr="003558C4">
        <w:rPr>
          <w:rFonts w:asciiTheme="minorHAnsi" w:eastAsia="ＭＳ ゴシック" w:hAnsiTheme="minorHAnsi" w:cstheme="minorHAnsi"/>
          <w:b/>
          <w:bCs/>
          <w:szCs w:val="24"/>
        </w:rPr>
        <w:t xml:space="preserve"> and </w:t>
      </w:r>
      <w:r w:rsidRPr="003558C4">
        <w:rPr>
          <w:rFonts w:asciiTheme="minorHAnsi" w:eastAsia="ＭＳ ゴシック" w:hAnsiTheme="minorHAnsi" w:cstheme="minorHAnsi" w:hint="eastAsia"/>
          <w:b/>
          <w:bCs/>
          <w:szCs w:val="24"/>
        </w:rPr>
        <w:t>αⅢ</w:t>
      </w:r>
      <w:r w:rsidRPr="003558C4">
        <w:rPr>
          <w:rFonts w:asciiTheme="minorHAnsi" w:eastAsia="ＭＳ ゴシック" w:hAnsiTheme="minorHAnsi" w:cstheme="minorHAnsi"/>
          <w:b/>
          <w:bCs/>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441C40" w:rsidRPr="003558C4" w14:paraId="7DD05421" w14:textId="77777777" w:rsidTr="00DD3C6D">
        <w:tc>
          <w:tcPr>
            <w:tcW w:w="3969" w:type="dxa"/>
            <w:shd w:val="clear" w:color="auto" w:fill="auto"/>
          </w:tcPr>
          <w:p w14:paraId="250BA74F" w14:textId="1259D04B" w:rsidR="00441C40" w:rsidRPr="003558C4" w:rsidRDefault="00441C40"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Structure</w:t>
            </w:r>
          </w:p>
        </w:tc>
        <w:tc>
          <w:tcPr>
            <w:tcW w:w="2268" w:type="dxa"/>
            <w:shd w:val="clear" w:color="auto" w:fill="auto"/>
          </w:tcPr>
          <w:p w14:paraId="4B1E4030" w14:textId="77777777" w:rsidR="00441C40" w:rsidRPr="003558C4" w:rsidRDefault="00441C40"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α</w:t>
            </w:r>
            <w:r w:rsidRPr="003558C4">
              <w:rPr>
                <w:rFonts w:asciiTheme="minorHAnsi" w:eastAsia="ＭＳ Ｐゴシック" w:hAnsiTheme="minorHAnsi" w:cstheme="minorHAnsi" w:hint="eastAsia"/>
                <w:szCs w:val="24"/>
              </w:rPr>
              <w:t>Ⅱ</w:t>
            </w:r>
          </w:p>
        </w:tc>
        <w:tc>
          <w:tcPr>
            <w:tcW w:w="2268" w:type="dxa"/>
            <w:shd w:val="clear" w:color="auto" w:fill="auto"/>
          </w:tcPr>
          <w:p w14:paraId="62915E02" w14:textId="77777777" w:rsidR="00441C40" w:rsidRPr="003558C4" w:rsidRDefault="00441C40" w:rsidP="00DD3C6D">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α</w:t>
            </w:r>
            <w:r w:rsidRPr="003558C4">
              <w:rPr>
                <w:rFonts w:asciiTheme="minorHAnsi" w:eastAsia="ＭＳ Ｐゴシック" w:hAnsiTheme="minorHAnsi" w:cstheme="minorHAnsi" w:hint="eastAsia"/>
                <w:szCs w:val="24"/>
              </w:rPr>
              <w:t>Ⅲ</w:t>
            </w:r>
          </w:p>
        </w:tc>
      </w:tr>
      <w:tr w:rsidR="00441C40" w:rsidRPr="003558C4" w14:paraId="248C8A3D" w14:textId="77777777" w:rsidTr="002058F7">
        <w:tc>
          <w:tcPr>
            <w:tcW w:w="3969" w:type="dxa"/>
            <w:shd w:val="clear" w:color="auto" w:fill="auto"/>
          </w:tcPr>
          <w:p w14:paraId="3C387B49" w14:textId="173C4CF6" w:rsidR="00441C40" w:rsidRPr="003558C4"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 xml:space="preserve">Through-wall type </w:t>
            </w:r>
          </w:p>
        </w:tc>
        <w:tc>
          <w:tcPr>
            <w:tcW w:w="2268" w:type="dxa"/>
            <w:shd w:val="clear" w:color="auto" w:fill="auto"/>
            <w:vAlign w:val="center"/>
          </w:tcPr>
          <w:p w14:paraId="5DDE7EC0"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0.9998</w:t>
            </w:r>
          </w:p>
        </w:tc>
        <w:tc>
          <w:tcPr>
            <w:tcW w:w="2268" w:type="dxa"/>
            <w:shd w:val="clear" w:color="auto" w:fill="auto"/>
            <w:vAlign w:val="center"/>
          </w:tcPr>
          <w:p w14:paraId="3BB186C8"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0.9839</w:t>
            </w:r>
          </w:p>
        </w:tc>
      </w:tr>
      <w:tr w:rsidR="00441C40" w:rsidRPr="003558C4" w14:paraId="13C9AD5B" w14:textId="77777777" w:rsidTr="002058F7">
        <w:tc>
          <w:tcPr>
            <w:tcW w:w="3969" w:type="dxa"/>
            <w:shd w:val="clear" w:color="auto" w:fill="auto"/>
          </w:tcPr>
          <w:p w14:paraId="3EA008FF" w14:textId="4D8F3150" w:rsidR="00441C40" w:rsidRPr="003558C4"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 xml:space="preserve">Built-in wall type </w:t>
            </w:r>
          </w:p>
        </w:tc>
        <w:tc>
          <w:tcPr>
            <w:tcW w:w="2268" w:type="dxa"/>
            <w:shd w:val="clear" w:color="auto" w:fill="auto"/>
            <w:vAlign w:val="center"/>
          </w:tcPr>
          <w:p w14:paraId="1C85F961"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0.9869</w:t>
            </w:r>
          </w:p>
        </w:tc>
        <w:tc>
          <w:tcPr>
            <w:tcW w:w="2268" w:type="dxa"/>
            <w:shd w:val="clear" w:color="auto" w:fill="auto"/>
            <w:vAlign w:val="center"/>
          </w:tcPr>
          <w:p w14:paraId="5ABCB070"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r>
      <w:tr w:rsidR="00441C40" w:rsidRPr="003558C4" w14:paraId="63266E03" w14:textId="77777777" w:rsidTr="002058F7">
        <w:tc>
          <w:tcPr>
            <w:tcW w:w="3969" w:type="dxa"/>
            <w:shd w:val="clear" w:color="auto" w:fill="auto"/>
          </w:tcPr>
          <w:p w14:paraId="3B0C286B" w14:textId="503D1373" w:rsidR="00441C40" w:rsidRPr="003558C4"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 xml:space="preserve">Wall built-in type (limited to conventional type) </w:t>
            </w:r>
          </w:p>
        </w:tc>
        <w:tc>
          <w:tcPr>
            <w:tcW w:w="2268" w:type="dxa"/>
            <w:shd w:val="clear" w:color="auto" w:fill="auto"/>
            <w:vAlign w:val="center"/>
          </w:tcPr>
          <w:p w14:paraId="5C7758BA"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c>
          <w:tcPr>
            <w:tcW w:w="2268" w:type="dxa"/>
            <w:shd w:val="clear" w:color="auto" w:fill="auto"/>
            <w:vAlign w:val="center"/>
          </w:tcPr>
          <w:p w14:paraId="6993B8D3"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0.9576</w:t>
            </w:r>
          </w:p>
        </w:tc>
      </w:tr>
      <w:tr w:rsidR="00441C40" w:rsidRPr="003558C4" w14:paraId="4F4A2EF3" w14:textId="77777777" w:rsidTr="002058F7">
        <w:tc>
          <w:tcPr>
            <w:tcW w:w="3969" w:type="dxa"/>
            <w:shd w:val="clear" w:color="auto" w:fill="auto"/>
          </w:tcPr>
          <w:p w14:paraId="5457507D" w14:textId="661D23FC" w:rsidR="00441C40" w:rsidRPr="003558C4"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 xml:space="preserve">Forced supply/exhaust type </w:t>
            </w:r>
          </w:p>
        </w:tc>
        <w:tc>
          <w:tcPr>
            <w:tcW w:w="2268" w:type="dxa"/>
            <w:shd w:val="clear" w:color="auto" w:fill="auto"/>
            <w:vAlign w:val="center"/>
          </w:tcPr>
          <w:p w14:paraId="34B7BEBA"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0.9900</w:t>
            </w:r>
          </w:p>
        </w:tc>
        <w:tc>
          <w:tcPr>
            <w:tcW w:w="2268" w:type="dxa"/>
            <w:shd w:val="clear" w:color="auto" w:fill="auto"/>
            <w:vAlign w:val="center"/>
          </w:tcPr>
          <w:p w14:paraId="081CADF4"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r>
      <w:tr w:rsidR="00441C40" w:rsidRPr="003558C4" w14:paraId="59D83FE1" w14:textId="77777777" w:rsidTr="002058F7">
        <w:tc>
          <w:tcPr>
            <w:tcW w:w="3969" w:type="dxa"/>
            <w:shd w:val="clear" w:color="auto" w:fill="auto"/>
          </w:tcPr>
          <w:p w14:paraId="6BF7FACA" w14:textId="24190404" w:rsidR="00441C40" w:rsidRPr="003558C4"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 xml:space="preserve">Forced exhaust type (limited to conventional type) </w:t>
            </w:r>
          </w:p>
        </w:tc>
        <w:tc>
          <w:tcPr>
            <w:tcW w:w="2268" w:type="dxa"/>
            <w:shd w:val="clear" w:color="auto" w:fill="auto"/>
            <w:vAlign w:val="center"/>
          </w:tcPr>
          <w:p w14:paraId="235D0169"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0.9661</w:t>
            </w:r>
          </w:p>
        </w:tc>
        <w:tc>
          <w:tcPr>
            <w:tcW w:w="2268" w:type="dxa"/>
            <w:shd w:val="clear" w:color="auto" w:fill="auto"/>
            <w:vAlign w:val="center"/>
          </w:tcPr>
          <w:p w14:paraId="420BCD85"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r>
      <w:tr w:rsidR="00441C40" w:rsidRPr="003558C4" w14:paraId="046A4B16" w14:textId="77777777" w:rsidTr="002058F7">
        <w:tc>
          <w:tcPr>
            <w:tcW w:w="3969" w:type="dxa"/>
            <w:shd w:val="clear" w:color="auto" w:fill="auto"/>
          </w:tcPr>
          <w:p w14:paraId="58178F67" w14:textId="3640E0FA" w:rsidR="00441C40" w:rsidRPr="003558C4"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 xml:space="preserve">Integrated range hood (conventional type only) </w:t>
            </w:r>
          </w:p>
        </w:tc>
        <w:tc>
          <w:tcPr>
            <w:tcW w:w="2268" w:type="dxa"/>
            <w:shd w:val="clear" w:color="auto" w:fill="auto"/>
            <w:vAlign w:val="center"/>
          </w:tcPr>
          <w:p w14:paraId="1AE53524"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0.8415</w:t>
            </w:r>
          </w:p>
        </w:tc>
        <w:tc>
          <w:tcPr>
            <w:tcW w:w="2268" w:type="dxa"/>
            <w:shd w:val="clear" w:color="auto" w:fill="auto"/>
            <w:vAlign w:val="center"/>
          </w:tcPr>
          <w:p w14:paraId="66346DEF"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r>
      <w:tr w:rsidR="00441C40" w:rsidRPr="003558C4" w14:paraId="46C23C04" w14:textId="77777777" w:rsidTr="002058F7">
        <w:tc>
          <w:tcPr>
            <w:tcW w:w="3969" w:type="dxa"/>
            <w:shd w:val="clear" w:color="auto" w:fill="auto"/>
          </w:tcPr>
          <w:p w14:paraId="7CCF359F" w14:textId="023EBC8C" w:rsidR="00441C40" w:rsidRPr="003558C4" w:rsidRDefault="004E205A" w:rsidP="00441C40">
            <w:pPr>
              <w:autoSpaceDE w:val="0"/>
              <w:autoSpaceDN w:val="0"/>
              <w:adjustRightInd w:val="0"/>
              <w:ind w:leftChars="100" w:left="240" w:rightChars="100" w:right="240"/>
              <w:rPr>
                <w:rFonts w:asciiTheme="minorHAnsi" w:eastAsia="ＭＳ ゴシック" w:hAnsiTheme="minorHAnsi" w:cstheme="minorHAnsi"/>
                <w:szCs w:val="24"/>
              </w:rPr>
            </w:pPr>
            <w:r w:rsidRPr="003558C4">
              <w:rPr>
                <w:rFonts w:asciiTheme="minorHAnsi" w:hAnsiTheme="minorHAnsi" w:cstheme="minorHAnsi"/>
                <w:szCs w:val="24"/>
              </w:rPr>
              <w:t>O</w:t>
            </w:r>
            <w:r w:rsidR="00441C40" w:rsidRPr="003558C4">
              <w:rPr>
                <w:rFonts w:asciiTheme="minorHAnsi" w:hAnsiTheme="minorHAnsi" w:cstheme="minorHAnsi"/>
                <w:szCs w:val="24"/>
              </w:rPr>
              <w:t>thers</w:t>
            </w:r>
          </w:p>
        </w:tc>
        <w:tc>
          <w:tcPr>
            <w:tcW w:w="2268" w:type="dxa"/>
            <w:shd w:val="clear" w:color="auto" w:fill="auto"/>
            <w:vAlign w:val="center"/>
          </w:tcPr>
          <w:p w14:paraId="34492287"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1.0000</w:t>
            </w:r>
          </w:p>
        </w:tc>
        <w:tc>
          <w:tcPr>
            <w:tcW w:w="2268" w:type="dxa"/>
            <w:shd w:val="clear" w:color="auto" w:fill="auto"/>
            <w:vAlign w:val="center"/>
          </w:tcPr>
          <w:p w14:paraId="74BE61FE" w14:textId="77777777" w:rsidR="00441C40" w:rsidRPr="003558C4" w:rsidRDefault="00441C40" w:rsidP="00441C40">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1.0000</w:t>
            </w:r>
          </w:p>
        </w:tc>
      </w:tr>
    </w:tbl>
    <w:p w14:paraId="24855147" w14:textId="68FD3ECE" w:rsidR="00441C40" w:rsidRPr="003558C4" w:rsidRDefault="004E205A" w:rsidP="00441C40">
      <w:pPr>
        <w:rPr>
          <w:b/>
          <w:bCs/>
          <w:vanish/>
        </w:rPr>
      </w:pPr>
      <w:r w:rsidRPr="003558C4">
        <w:rPr>
          <w:b/>
          <w:bCs/>
          <w:vanish/>
        </w:rPr>
        <w:t>Notes;</w:t>
      </w:r>
    </w:p>
    <w:p w14:paraId="16E4DAA6" w14:textId="1B23A0E1" w:rsidR="004E205A" w:rsidRPr="003558C4" w:rsidRDefault="00BE119A" w:rsidP="004E205A">
      <w:pPr>
        <w:pStyle w:val="afd"/>
        <w:numPr>
          <w:ilvl w:val="0"/>
          <w:numId w:val="474"/>
        </w:numPr>
        <w:snapToGrid w:val="0"/>
        <w:ind w:leftChars="0"/>
      </w:pPr>
      <w:r w:rsidRPr="003558C4">
        <w:rPr>
          <w:rFonts w:asciiTheme="minorHAnsi" w:hAnsiTheme="minorHAnsi" w:cstheme="minorHAnsi"/>
          <w:b/>
          <w:bCs/>
          <w:i/>
          <w:iCs/>
          <w:szCs w:val="24"/>
        </w:rPr>
        <w:t>Through-wall type</w:t>
      </w:r>
      <w:r w:rsidR="004E205A" w:rsidRPr="003558C4">
        <w:t xml:space="preserve"> refers to a type that is installed at the top of the air supply/exhaust pipe of a closed type and natural air supply/exhaust type (BF) equipment specified in the classification by air supply/exhaust method for indoor equipment in Table 3 of 4 of JIS S 2092:2010. Refers to outdoor equipment that is installed as a replacement and is specified in Table 2 of JIS S 2092:2010 - Classification by indoor/outdoor installation.</w:t>
      </w:r>
    </w:p>
    <w:p w14:paraId="64A4CFBE" w14:textId="5C903BC5" w:rsidR="004E205A" w:rsidRPr="003558C4" w:rsidRDefault="00BE119A" w:rsidP="004E205A">
      <w:pPr>
        <w:pStyle w:val="afd"/>
        <w:numPr>
          <w:ilvl w:val="0"/>
          <w:numId w:val="474"/>
        </w:numPr>
        <w:snapToGrid w:val="0"/>
        <w:ind w:leftChars="0"/>
      </w:pPr>
      <w:r w:rsidRPr="003558C4">
        <w:rPr>
          <w:rFonts w:asciiTheme="minorHAnsi" w:hAnsiTheme="minorHAnsi" w:cstheme="minorHAnsi"/>
          <w:b/>
          <w:bCs/>
          <w:i/>
          <w:iCs/>
          <w:szCs w:val="24"/>
        </w:rPr>
        <w:t>Built-in wall type</w:t>
      </w:r>
      <w:r w:rsidR="004E205A" w:rsidRPr="003558C4">
        <w:t xml:space="preserve"> refers to equipment that has been evaluated by the gas equipment fire protection performance evaluation test as an integrated device with a wall-mounted mounting box is classified according to Table 2 of JIS S 2092:2010 - Indoor/Outdoor Installation. Refers to outdoor type equipment specified in the regulations.</w:t>
      </w:r>
    </w:p>
    <w:p w14:paraId="21C2AA21" w14:textId="7328A947" w:rsidR="004E205A" w:rsidRPr="003558C4" w:rsidRDefault="00BE119A" w:rsidP="004E205A">
      <w:pPr>
        <w:pStyle w:val="afd"/>
        <w:numPr>
          <w:ilvl w:val="0"/>
          <w:numId w:val="474"/>
        </w:numPr>
        <w:snapToGrid w:val="0"/>
        <w:ind w:leftChars="0"/>
      </w:pPr>
      <w:r w:rsidRPr="003558C4">
        <w:rPr>
          <w:rFonts w:asciiTheme="minorHAnsi" w:hAnsiTheme="minorHAnsi" w:cstheme="minorHAnsi"/>
          <w:b/>
          <w:bCs/>
          <w:i/>
          <w:iCs/>
          <w:szCs w:val="24"/>
        </w:rPr>
        <w:t>Forced supply/exhaust type</w:t>
      </w:r>
      <w:r w:rsidR="004E205A" w:rsidRPr="003558C4">
        <w:t xml:space="preserve"> refers to the closed type and forced air/exhaust type (FF) equipment specified in the classification by air supply/exhaust method for indoor equipment in Table 3 of 4 of JIS S 2092:2010.</w:t>
      </w:r>
    </w:p>
    <w:p w14:paraId="4405825D" w14:textId="77406356" w:rsidR="004E205A" w:rsidRPr="003558C4" w:rsidRDefault="004E205A" w:rsidP="004E205A">
      <w:pPr>
        <w:pStyle w:val="afd"/>
        <w:numPr>
          <w:ilvl w:val="0"/>
          <w:numId w:val="474"/>
        </w:numPr>
        <w:snapToGrid w:val="0"/>
        <w:ind w:leftChars="0"/>
      </w:pPr>
      <w:r w:rsidRPr="003558C4">
        <w:rPr>
          <w:b/>
          <w:bCs/>
          <w:i/>
          <w:iCs/>
        </w:rPr>
        <w:t>Forced exhaust type</w:t>
      </w:r>
      <w:r w:rsidRPr="003558C4">
        <w:t xml:space="preserve"> refers to semi-enclosed type and forced exhaust type (FE) equipment specified in the classification of indoor equipment according to supply and exhaust type in Table 3 of 4 of JIS S 2092:2010.</w:t>
      </w:r>
    </w:p>
    <w:p w14:paraId="2267037A" w14:textId="4FF67A87" w:rsidR="004E205A" w:rsidRPr="003558C4" w:rsidRDefault="004E205A" w:rsidP="004E205A">
      <w:pPr>
        <w:pStyle w:val="afd"/>
        <w:numPr>
          <w:ilvl w:val="0"/>
          <w:numId w:val="474"/>
        </w:numPr>
        <w:snapToGrid w:val="0"/>
        <w:ind w:leftChars="0"/>
      </w:pPr>
      <w:r w:rsidRPr="003558C4">
        <w:rPr>
          <w:b/>
          <w:bCs/>
          <w:i/>
          <w:iCs/>
        </w:rPr>
        <w:t>Integrated range hood</w:t>
      </w:r>
      <w:r w:rsidRPr="003558C4">
        <w:t xml:space="preserve"> refers to an enclosed and forced air supply/exhaust type external wall type (FF-W) specified in Table 3 of JIS S 2092:2010, 4.), the operating part is built into the range hood, and the diameter of the air supply pipe and exhaust pipe is 40 mm or less.</w:t>
      </w:r>
    </w:p>
    <w:p w14:paraId="205FA4C5" w14:textId="251C0547" w:rsidR="004E205A" w:rsidRPr="003558C4" w:rsidRDefault="004E205A" w:rsidP="004E205A">
      <w:pPr>
        <w:pStyle w:val="afd"/>
        <w:numPr>
          <w:ilvl w:val="0"/>
          <w:numId w:val="474"/>
        </w:numPr>
        <w:snapToGrid w:val="0"/>
        <w:ind w:leftChars="0"/>
      </w:pPr>
      <w:r w:rsidRPr="003558C4">
        <w:rPr>
          <w:b/>
          <w:bCs/>
          <w:i/>
          <w:iCs/>
        </w:rPr>
        <w:t>Conventional type</w:t>
      </w:r>
      <w:r w:rsidRPr="003558C4">
        <w:t xml:space="preserve"> refers to equipment other than the latent heat recovery type combustion equipment specified in 4.4 a) of JIS S 2091:2013.</w:t>
      </w:r>
    </w:p>
    <w:p w14:paraId="3FF06197" w14:textId="77777777" w:rsidR="00725D6C" w:rsidRPr="003558C4" w:rsidRDefault="00725D6C">
      <w:pPr>
        <w:tabs>
          <w:tab w:val="left" w:pos="2602"/>
        </w:tabs>
        <w:adjustRightInd w:val="0"/>
        <w:snapToGrid w:val="0"/>
        <w:jc w:val="both"/>
        <w:rPr>
          <w:szCs w:val="24"/>
        </w:rPr>
      </w:pPr>
    </w:p>
    <w:p w14:paraId="03DCAEDB" w14:textId="77777777" w:rsidR="002A20D2" w:rsidRPr="003558C4" w:rsidRDefault="002A20D2">
      <w:pPr>
        <w:tabs>
          <w:tab w:val="left" w:pos="2602"/>
        </w:tabs>
        <w:adjustRightInd w:val="0"/>
        <w:snapToGrid w:val="0"/>
        <w:jc w:val="both"/>
        <w:rPr>
          <w:szCs w:val="24"/>
        </w:rPr>
      </w:pPr>
    </w:p>
    <w:p w14:paraId="442CC899" w14:textId="77777777" w:rsidR="00725D6C" w:rsidRPr="003558C4" w:rsidRDefault="00725D6C">
      <w:pPr>
        <w:adjustRightInd w:val="0"/>
        <w:snapToGrid w:val="0"/>
        <w:jc w:val="both"/>
        <w:rPr>
          <w:szCs w:val="24"/>
        </w:rPr>
      </w:pPr>
    </w:p>
    <w:p w14:paraId="0518628A"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1388EA27" w14:textId="77777777" w:rsidR="00725D6C" w:rsidRPr="003558C4" w:rsidRDefault="00725D6C">
      <w:pPr>
        <w:pStyle w:val="24"/>
        <w:ind w:left="0"/>
        <w:jc w:val="both"/>
        <w:rPr>
          <w:sz w:val="24"/>
          <w:szCs w:val="24"/>
        </w:rPr>
      </w:pPr>
      <w:r w:rsidRPr="003558C4">
        <w:rPr>
          <w:sz w:val="24"/>
          <w:szCs w:val="24"/>
        </w:rPr>
        <w:t xml:space="preserve">Ratio of the number of gas water heaters meeting the criteria to the total number of gas water heaters to be purchased </w:t>
      </w:r>
      <w:r w:rsidR="00293EAD" w:rsidRPr="003558C4">
        <w:rPr>
          <w:sz w:val="24"/>
          <w:szCs w:val="24"/>
        </w:rPr>
        <w:t>(</w:t>
      </w:r>
      <w:r w:rsidRPr="003558C4">
        <w:rPr>
          <w:sz w:val="24"/>
          <w:szCs w:val="24"/>
        </w:rPr>
        <w:t xml:space="preserve">including </w:t>
      </w:r>
      <w:r w:rsidR="000020BD" w:rsidRPr="003558C4">
        <w:rPr>
          <w:sz w:val="24"/>
          <w:szCs w:val="24"/>
        </w:rPr>
        <w:t>lease/rental agreements</w:t>
      </w:r>
      <w:r w:rsidR="00293EAD" w:rsidRPr="003558C4">
        <w:rPr>
          <w:sz w:val="24"/>
          <w:szCs w:val="24"/>
        </w:rPr>
        <w:t>)</w:t>
      </w:r>
      <w:r w:rsidRPr="003558C4">
        <w:rPr>
          <w:sz w:val="24"/>
          <w:szCs w:val="24"/>
        </w:rPr>
        <w:t xml:space="preserve"> in the fiscal year. </w:t>
      </w:r>
    </w:p>
    <w:p w14:paraId="068B9F7B" w14:textId="77777777" w:rsidR="00547235" w:rsidRPr="003558C4" w:rsidRDefault="00547235">
      <w:pPr>
        <w:jc w:val="both"/>
        <w:rPr>
          <w:b/>
          <w:szCs w:val="24"/>
        </w:rPr>
      </w:pPr>
      <w:r w:rsidRPr="003558C4">
        <w:rPr>
          <w:b/>
          <w:szCs w:val="24"/>
        </w:rPr>
        <w:br w:type="page"/>
      </w:r>
    </w:p>
    <w:p w14:paraId="3571E5D6" w14:textId="48FDEBB6" w:rsidR="00725D6C" w:rsidRPr="003558C4" w:rsidRDefault="008924D7" w:rsidP="00F803AE">
      <w:pPr>
        <w:pStyle w:val="1"/>
        <w:keepNext w:val="0"/>
        <w:jc w:val="both"/>
      </w:pPr>
      <w:bookmarkStart w:id="56" w:name="_Toc99277007"/>
      <w:r w:rsidRPr="003558C4">
        <w:rPr>
          <w:rFonts w:eastAsiaTheme="minorEastAsia" w:hint="eastAsia"/>
        </w:rPr>
        <w:lastRenderedPageBreak/>
        <w:t>11</w:t>
      </w:r>
      <w:r w:rsidR="00725D6C" w:rsidRPr="003558C4">
        <w:t>-3 Oil Water Heaters</w:t>
      </w:r>
      <w:bookmarkEnd w:id="56"/>
      <w:r w:rsidR="00725D6C" w:rsidRPr="003558C4">
        <w:t xml:space="preserve"> </w:t>
      </w:r>
    </w:p>
    <w:p w14:paraId="6D8B0666" w14:textId="08C7CA40"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7"/>
        <w:gridCol w:w="7393"/>
      </w:tblGrid>
      <w:tr w:rsidR="00725D6C" w:rsidRPr="003558C4" w14:paraId="0F94550C" w14:textId="77777777" w:rsidTr="0077323C">
        <w:trPr>
          <w:jc w:val="center"/>
        </w:trPr>
        <w:tc>
          <w:tcPr>
            <w:tcW w:w="1637" w:type="dxa"/>
          </w:tcPr>
          <w:p w14:paraId="09817816" w14:textId="77777777" w:rsidR="00725D6C" w:rsidRPr="003558C4" w:rsidRDefault="00725D6C">
            <w:pPr>
              <w:adjustRightInd w:val="0"/>
              <w:snapToGrid w:val="0"/>
              <w:rPr>
                <w:szCs w:val="24"/>
              </w:rPr>
            </w:pPr>
            <w:r w:rsidRPr="003558C4">
              <w:rPr>
                <w:szCs w:val="24"/>
              </w:rPr>
              <w:t xml:space="preserve">Oil </w:t>
            </w:r>
            <w:r w:rsidR="007F1CC8" w:rsidRPr="003558C4">
              <w:rPr>
                <w:rFonts w:hint="eastAsia"/>
                <w:szCs w:val="24"/>
              </w:rPr>
              <w:t>w</w:t>
            </w:r>
            <w:r w:rsidRPr="003558C4">
              <w:rPr>
                <w:szCs w:val="24"/>
              </w:rPr>
              <w:t xml:space="preserve">ater </w:t>
            </w:r>
            <w:r w:rsidR="007F1CC8" w:rsidRPr="003558C4">
              <w:rPr>
                <w:rFonts w:hint="eastAsia"/>
                <w:szCs w:val="24"/>
              </w:rPr>
              <w:t>h</w:t>
            </w:r>
            <w:r w:rsidRPr="003558C4">
              <w:rPr>
                <w:szCs w:val="24"/>
              </w:rPr>
              <w:t>eaters</w:t>
            </w:r>
          </w:p>
        </w:tc>
        <w:tc>
          <w:tcPr>
            <w:tcW w:w="7393" w:type="dxa"/>
          </w:tcPr>
          <w:p w14:paraId="46E88F60" w14:textId="77777777" w:rsidR="00725D6C" w:rsidRPr="003558C4" w:rsidRDefault="00725D6C">
            <w:pPr>
              <w:adjustRightInd w:val="0"/>
              <w:snapToGrid w:val="0"/>
              <w:jc w:val="both"/>
              <w:rPr>
                <w:b/>
                <w:szCs w:val="24"/>
              </w:rPr>
            </w:pPr>
            <w:r w:rsidRPr="003558C4">
              <w:rPr>
                <w:b/>
                <w:szCs w:val="24"/>
              </w:rPr>
              <w:t xml:space="preserve">Evaluation Criteria </w:t>
            </w:r>
          </w:p>
          <w:p w14:paraId="62D1363B" w14:textId="48C67F95" w:rsidR="00B0587F" w:rsidRPr="003558C4" w:rsidRDefault="00B0587F" w:rsidP="00B0587F">
            <w:pPr>
              <w:adjustRightInd w:val="0"/>
              <w:snapToGrid w:val="0"/>
              <w:ind w:left="360" w:hangingChars="150" w:hanging="360"/>
              <w:jc w:val="both"/>
              <w:rPr>
                <w:bCs/>
                <w:szCs w:val="24"/>
              </w:rPr>
            </w:pPr>
            <w:r w:rsidRPr="003558C4">
              <w:rPr>
                <w:rFonts w:hint="eastAsia"/>
                <w:bCs/>
                <w:szCs w:val="24"/>
              </w:rPr>
              <w:t xml:space="preserve">(1) </w:t>
            </w:r>
            <w:r w:rsidRPr="003558C4">
              <w:rPr>
                <w:bCs/>
                <w:szCs w:val="24"/>
              </w:rPr>
              <w:t>Energy consumption efficiency is 90</w:t>
            </w:r>
            <w:r w:rsidR="00AB6C4E" w:rsidRPr="003558C4">
              <w:rPr>
                <w:bCs/>
                <w:szCs w:val="24"/>
              </w:rPr>
              <w:t xml:space="preserve">% </w:t>
            </w:r>
            <w:r w:rsidRPr="003558C4">
              <w:rPr>
                <w:bCs/>
                <w:szCs w:val="24"/>
              </w:rPr>
              <w:t>or more for latent heat recovery type old water equipment.</w:t>
            </w:r>
            <w:r w:rsidR="00AB6C4E" w:rsidRPr="003558C4">
              <w:t xml:space="preserve"> </w:t>
            </w:r>
            <w:r w:rsidR="00AB6C4E" w:rsidRPr="003558C4">
              <w:rPr>
                <w:bCs/>
                <w:szCs w:val="24"/>
              </w:rPr>
              <w:t>However, for hot water supply equipment does not be lower than the standard energy consumption efficiency for each category shown in the table or the value calculated using the calculation formula.</w:t>
            </w:r>
          </w:p>
          <w:p w14:paraId="0F1A65E7" w14:textId="1E47A043" w:rsidR="00725D6C" w:rsidRPr="003558C4" w:rsidRDefault="00B0587F" w:rsidP="0050098B">
            <w:pPr>
              <w:adjustRightInd w:val="0"/>
              <w:snapToGrid w:val="0"/>
              <w:ind w:left="480" w:hangingChars="200" w:hanging="480"/>
              <w:jc w:val="both"/>
              <w:rPr>
                <w:bCs/>
                <w:szCs w:val="24"/>
              </w:rPr>
            </w:pPr>
            <w:r w:rsidRPr="003558C4">
              <w:rPr>
                <w:rFonts w:hint="eastAsia"/>
                <w:bCs/>
                <w:szCs w:val="24"/>
              </w:rPr>
              <w:t xml:space="preserve">(2) </w:t>
            </w:r>
            <w:r w:rsidRPr="003558C4">
              <w:rPr>
                <w:bCs/>
                <w:szCs w:val="24"/>
              </w:rPr>
              <w:t xml:space="preserve">Except for latent heat recovery type oil water equipment, </w:t>
            </w:r>
            <w:r w:rsidR="00FC6A8B" w:rsidRPr="003558C4">
              <w:rPr>
                <w:bCs/>
                <w:szCs w:val="24"/>
              </w:rPr>
              <w:t>energy consumption efficiency shall not be lower than the standard energy consumption efficiency for each category shown in the table or the following values calculated using the calculation formula.</w:t>
            </w:r>
          </w:p>
          <w:p w14:paraId="08359898" w14:textId="37CB4114" w:rsidR="00CE5CBF" w:rsidRPr="003558C4" w:rsidRDefault="00CE5CBF" w:rsidP="00396B5B">
            <w:pPr>
              <w:adjustRightInd w:val="0"/>
              <w:snapToGrid w:val="0"/>
              <w:ind w:leftChars="100" w:left="480" w:hangingChars="100" w:hanging="240"/>
              <w:jc w:val="both"/>
              <w:rPr>
                <w:bCs/>
                <w:szCs w:val="24"/>
              </w:rPr>
            </w:pPr>
            <w:r w:rsidRPr="003558C4">
              <w:rPr>
                <w:bCs/>
                <w:szCs w:val="24"/>
              </w:rPr>
              <w:t>a. For instant water heaters, the value is the standard energy consumption efficiency multiplied by 95/100 and rounded down to the second decimal place.</w:t>
            </w:r>
          </w:p>
          <w:p w14:paraId="0B2BA762" w14:textId="29E90C31" w:rsidR="00CE5CBF" w:rsidRPr="003558C4" w:rsidRDefault="00CE5CBF" w:rsidP="00396B5B">
            <w:pPr>
              <w:adjustRightInd w:val="0"/>
              <w:snapToGrid w:val="0"/>
              <w:ind w:leftChars="100" w:left="480" w:hangingChars="100" w:hanging="240"/>
              <w:jc w:val="both"/>
              <w:rPr>
                <w:bCs/>
                <w:szCs w:val="24"/>
              </w:rPr>
            </w:pPr>
            <w:r w:rsidRPr="003558C4">
              <w:rPr>
                <w:bCs/>
                <w:szCs w:val="24"/>
              </w:rPr>
              <w:t>b. For hot water storage type rapid heating types, the value is the standard energy consumption efficiency multiplied by 90/100 and rounded down to the second decimal place.</w:t>
            </w:r>
          </w:p>
          <w:p w14:paraId="6756FE49" w14:textId="3CDBFA24" w:rsidR="00CE5CBF" w:rsidRPr="003558C4" w:rsidRDefault="00CE5CBF" w:rsidP="00396B5B">
            <w:pPr>
              <w:adjustRightInd w:val="0"/>
              <w:snapToGrid w:val="0"/>
              <w:ind w:leftChars="100" w:left="480" w:hangingChars="100" w:hanging="240"/>
              <w:jc w:val="both"/>
              <w:rPr>
                <w:bCs/>
                <w:szCs w:val="24"/>
              </w:rPr>
            </w:pPr>
            <w:r w:rsidRPr="003558C4">
              <w:rPr>
                <w:bCs/>
                <w:szCs w:val="24"/>
              </w:rPr>
              <w:t xml:space="preserve">c. For heating </w:t>
            </w:r>
            <w:r w:rsidR="00D652FD" w:rsidRPr="003558C4">
              <w:rPr>
                <w:bCs/>
                <w:szCs w:val="24"/>
              </w:rPr>
              <w:t>equipment</w:t>
            </w:r>
            <w:r w:rsidRPr="003558C4">
              <w:rPr>
                <w:bCs/>
                <w:szCs w:val="24"/>
              </w:rPr>
              <w:t xml:space="preserve"> that use hot water storage and rapid heating, the value is the standard energy consumption efficiency multiplied by 95/100 and rounded down to the second decimal place.</w:t>
            </w:r>
          </w:p>
          <w:p w14:paraId="02C41B0D" w14:textId="77777777" w:rsidR="00725D6C" w:rsidRPr="003558C4" w:rsidRDefault="00725D6C">
            <w:pPr>
              <w:adjustRightInd w:val="0"/>
              <w:snapToGrid w:val="0"/>
              <w:jc w:val="both"/>
              <w:rPr>
                <w:szCs w:val="24"/>
              </w:rPr>
            </w:pPr>
          </w:p>
          <w:p w14:paraId="384E63D1" w14:textId="77777777" w:rsidR="00725D6C" w:rsidRPr="003558C4" w:rsidRDefault="00725D6C">
            <w:pPr>
              <w:adjustRightInd w:val="0"/>
              <w:snapToGrid w:val="0"/>
              <w:jc w:val="both"/>
              <w:rPr>
                <w:b/>
                <w:szCs w:val="24"/>
              </w:rPr>
            </w:pPr>
            <w:r w:rsidRPr="003558C4">
              <w:rPr>
                <w:b/>
                <w:szCs w:val="24"/>
              </w:rPr>
              <w:t xml:space="preserve">Factors for Consideration </w:t>
            </w:r>
          </w:p>
          <w:p w14:paraId="4993B1A2" w14:textId="072A1033" w:rsidR="00CE5CBF" w:rsidRPr="003558C4" w:rsidRDefault="006705CF" w:rsidP="00BA6DBA">
            <w:pPr>
              <w:pStyle w:val="afd"/>
              <w:numPr>
                <w:ilvl w:val="0"/>
                <w:numId w:val="339"/>
              </w:numPr>
              <w:adjustRightInd w:val="0"/>
              <w:snapToGrid w:val="0"/>
              <w:ind w:leftChars="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2581535" w14:textId="2327D143" w:rsidR="00725D6C" w:rsidRPr="003558C4" w:rsidRDefault="00725D6C" w:rsidP="00BA6DBA">
            <w:pPr>
              <w:pStyle w:val="afd"/>
              <w:numPr>
                <w:ilvl w:val="0"/>
                <w:numId w:val="339"/>
              </w:numPr>
              <w:adjustRightInd w:val="0"/>
              <w:snapToGrid w:val="0"/>
              <w:ind w:leftChars="0"/>
              <w:jc w:val="both"/>
              <w:rPr>
                <w:szCs w:val="24"/>
              </w:rPr>
            </w:pPr>
            <w:r w:rsidRPr="003558C4">
              <w:rPr>
                <w:szCs w:val="24"/>
              </w:rPr>
              <w:t>The item is designed so that it can be easily dismantled and its materials separated to facilitate either reuse of components or recycling of materials.</w:t>
            </w:r>
          </w:p>
          <w:p w14:paraId="78325948" w14:textId="77777777" w:rsidR="00725D6C" w:rsidRPr="003558C4" w:rsidRDefault="00725D6C" w:rsidP="00BA6DBA">
            <w:pPr>
              <w:pStyle w:val="afd"/>
              <w:numPr>
                <w:ilvl w:val="0"/>
                <w:numId w:val="339"/>
              </w:numPr>
              <w:adjustRightInd w:val="0"/>
              <w:snapToGrid w:val="0"/>
              <w:ind w:leftChars="0"/>
              <w:jc w:val="both"/>
              <w:rPr>
                <w:szCs w:val="24"/>
              </w:rPr>
            </w:pPr>
            <w:r w:rsidRPr="003558C4">
              <w:rPr>
                <w:szCs w:val="24"/>
              </w:rPr>
              <w:t>The item is made of as large amount of recycled plastic as possible if plastic components are used.</w:t>
            </w:r>
          </w:p>
          <w:p w14:paraId="3E9826DA" w14:textId="77777777" w:rsidR="003B3E2D" w:rsidRPr="003558C4" w:rsidRDefault="004D1608" w:rsidP="00BA6DBA">
            <w:pPr>
              <w:pStyle w:val="afd"/>
              <w:numPr>
                <w:ilvl w:val="0"/>
                <w:numId w:val="339"/>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w:t>
            </w:r>
          </w:p>
          <w:p w14:paraId="6E17513C" w14:textId="77777777" w:rsidR="00725D6C" w:rsidRPr="003558C4" w:rsidRDefault="00725D6C" w:rsidP="00BA6DBA">
            <w:pPr>
              <w:pStyle w:val="afd"/>
              <w:numPr>
                <w:ilvl w:val="0"/>
                <w:numId w:val="339"/>
              </w:numPr>
              <w:adjustRightInd w:val="0"/>
              <w:snapToGrid w:val="0"/>
              <w:ind w:leftChars="0"/>
              <w:jc w:val="both"/>
              <w:rPr>
                <w:szCs w:val="24"/>
              </w:rPr>
            </w:pPr>
            <w:r w:rsidRPr="003558C4">
              <w:rPr>
                <w:szCs w:val="24"/>
              </w:rPr>
              <w:t>A system for the collection and reuse/recycling of packaging</w:t>
            </w:r>
            <w:r w:rsidR="003B3E2D" w:rsidRPr="003558C4">
              <w:rPr>
                <w:rFonts w:hint="eastAsia"/>
                <w:szCs w:val="24"/>
              </w:rPr>
              <w:t>, etc.</w:t>
            </w:r>
            <w:r w:rsidRPr="003558C4">
              <w:rPr>
                <w:szCs w:val="24"/>
              </w:rPr>
              <w:t xml:space="preserve"> is considered.</w:t>
            </w:r>
          </w:p>
        </w:tc>
      </w:tr>
    </w:tbl>
    <w:p w14:paraId="488F76B7" w14:textId="77777777" w:rsidR="00725D6C" w:rsidRPr="003558C4" w:rsidRDefault="00725D6C">
      <w:pPr>
        <w:adjustRightInd w:val="0"/>
        <w:snapToGrid w:val="0"/>
        <w:jc w:val="both"/>
        <w:rPr>
          <w:b/>
          <w:szCs w:val="24"/>
        </w:rPr>
      </w:pPr>
      <w:r w:rsidRPr="003558C4">
        <w:rPr>
          <w:b/>
          <w:szCs w:val="24"/>
        </w:rPr>
        <w:t>Note</w:t>
      </w:r>
      <w:r w:rsidR="009525CB" w:rsidRPr="003558C4">
        <w:rPr>
          <w:rFonts w:hint="eastAsia"/>
          <w:b/>
          <w:szCs w:val="24"/>
        </w:rPr>
        <w:t>s</w:t>
      </w:r>
      <w:r w:rsidR="00776D1E" w:rsidRPr="003558C4">
        <w:rPr>
          <w:b/>
          <w:szCs w:val="24"/>
        </w:rPr>
        <w:t>:</w:t>
      </w:r>
    </w:p>
    <w:p w14:paraId="42CA1DA7" w14:textId="77777777" w:rsidR="00725D6C" w:rsidRPr="003558C4" w:rsidRDefault="00725D6C">
      <w:pPr>
        <w:adjustRightInd w:val="0"/>
        <w:snapToGrid w:val="0"/>
        <w:ind w:leftChars="118" w:left="564" w:hangingChars="117" w:hanging="281"/>
        <w:jc w:val="both"/>
        <w:rPr>
          <w:szCs w:val="24"/>
        </w:rPr>
      </w:pPr>
      <w:r w:rsidRPr="003558C4">
        <w:rPr>
          <w:szCs w:val="24"/>
        </w:rPr>
        <w:t xml:space="preserve">1. Items that meet any of the criteria below will not be considered as </w:t>
      </w:r>
      <w:r w:rsidR="000A0118" w:rsidRPr="003558C4">
        <w:rPr>
          <w:rFonts w:hint="eastAsia"/>
          <w:b/>
          <w:i/>
          <w:szCs w:val="24"/>
        </w:rPr>
        <w:t>O</w:t>
      </w:r>
      <w:r w:rsidRPr="003558C4">
        <w:rPr>
          <w:b/>
          <w:i/>
          <w:szCs w:val="24"/>
        </w:rPr>
        <w:t xml:space="preserve">il water heaters </w:t>
      </w:r>
      <w:r w:rsidRPr="003558C4">
        <w:rPr>
          <w:bCs/>
          <w:iCs/>
          <w:szCs w:val="24"/>
        </w:rPr>
        <w:t>under consideration in the evaluation criteria of this section</w:t>
      </w:r>
      <w:r w:rsidR="00776D1E" w:rsidRPr="003558C4">
        <w:rPr>
          <w:bCs/>
          <w:iCs/>
          <w:szCs w:val="24"/>
        </w:rPr>
        <w:t>:</w:t>
      </w:r>
    </w:p>
    <w:p w14:paraId="5EE05AF8" w14:textId="59205DA4" w:rsidR="00725D6C" w:rsidRPr="003558C4" w:rsidRDefault="008C593A" w:rsidP="00BA6DBA">
      <w:pPr>
        <w:pStyle w:val="afd"/>
        <w:numPr>
          <w:ilvl w:val="0"/>
          <w:numId w:val="356"/>
        </w:numPr>
        <w:adjustRightInd w:val="0"/>
        <w:snapToGrid w:val="0"/>
        <w:ind w:leftChars="0"/>
        <w:jc w:val="both"/>
        <w:rPr>
          <w:szCs w:val="24"/>
        </w:rPr>
      </w:pPr>
      <w:r w:rsidRPr="003558C4">
        <w:rPr>
          <w:szCs w:val="24"/>
        </w:rPr>
        <w:t>Bathtub with burner (Only those with built-in pot burners)</w:t>
      </w:r>
    </w:p>
    <w:p w14:paraId="3AC749BC" w14:textId="5DB0A7CE" w:rsidR="00C24A5B" w:rsidRPr="003558C4" w:rsidRDefault="00C24A5B" w:rsidP="00C24A5B">
      <w:pPr>
        <w:pStyle w:val="afd"/>
        <w:numPr>
          <w:ilvl w:val="0"/>
          <w:numId w:val="356"/>
        </w:numPr>
        <w:adjustRightInd w:val="0"/>
        <w:snapToGrid w:val="0"/>
        <w:ind w:leftChars="0"/>
        <w:jc w:val="both"/>
        <w:rPr>
          <w:szCs w:val="24"/>
        </w:rPr>
      </w:pPr>
      <w:r w:rsidRPr="003558C4">
        <w:rPr>
          <w:rFonts w:hint="eastAsia"/>
          <w:szCs w:val="24"/>
        </w:rPr>
        <w:t>Items other than those covered by JIS S 3021:2017, JIS S 3024:2017 or JIS S 3027:2017</w:t>
      </w:r>
      <w:r w:rsidRPr="003558C4">
        <w:rPr>
          <w:szCs w:val="24"/>
        </w:rPr>
        <w:t>(Excluding small high-pressure oil water heaters and bathtubs with high-pressure oil water heaters specified in JIS S 2091:2013.)</w:t>
      </w:r>
    </w:p>
    <w:p w14:paraId="600ECAFC" w14:textId="77777777" w:rsidR="00725D6C" w:rsidRPr="003558C4" w:rsidRDefault="00725D6C" w:rsidP="00BA6DBA">
      <w:pPr>
        <w:pStyle w:val="afd"/>
        <w:numPr>
          <w:ilvl w:val="0"/>
          <w:numId w:val="356"/>
        </w:numPr>
        <w:adjustRightInd w:val="0"/>
        <w:snapToGrid w:val="0"/>
        <w:ind w:leftChars="0"/>
        <w:jc w:val="both"/>
        <w:rPr>
          <w:szCs w:val="24"/>
        </w:rPr>
      </w:pPr>
      <w:r w:rsidRPr="003558C4">
        <w:rPr>
          <w:szCs w:val="24"/>
        </w:rPr>
        <w:t>Items that were designed for commercial use.</w:t>
      </w:r>
    </w:p>
    <w:p w14:paraId="6E3488AA" w14:textId="54753BE3" w:rsidR="00C24A5B" w:rsidRPr="003558C4" w:rsidRDefault="00C24A5B" w:rsidP="00C24A5B">
      <w:pPr>
        <w:pStyle w:val="afd"/>
        <w:numPr>
          <w:ilvl w:val="0"/>
          <w:numId w:val="356"/>
        </w:numPr>
        <w:adjustRightInd w:val="0"/>
        <w:snapToGrid w:val="0"/>
        <w:ind w:leftChars="0"/>
        <w:jc w:val="both"/>
        <w:rPr>
          <w:szCs w:val="24"/>
        </w:rPr>
      </w:pPr>
      <w:r w:rsidRPr="003558C4">
        <w:rPr>
          <w:szCs w:val="24"/>
        </w:rPr>
        <w:t>Items</w:t>
      </w:r>
      <w:r w:rsidRPr="003558C4">
        <w:rPr>
          <w:rFonts w:hint="eastAsia"/>
          <w:szCs w:val="24"/>
        </w:rPr>
        <w:t xml:space="preserve"> those for hot water supply, the heating type is a hot water storage type and is not a rapid heating type.</w:t>
      </w:r>
    </w:p>
    <w:p w14:paraId="114E13CE" w14:textId="12667863" w:rsidR="00725D6C" w:rsidRPr="003558C4" w:rsidRDefault="00FC014E" w:rsidP="00396B5B">
      <w:pPr>
        <w:pStyle w:val="afd"/>
        <w:ind w:left="960"/>
      </w:pPr>
      <w:r w:rsidRPr="003558C4">
        <w:rPr>
          <w:szCs w:val="24"/>
        </w:rPr>
        <w:lastRenderedPageBreak/>
        <w:t>Items those</w:t>
      </w:r>
      <w:r w:rsidR="00C24A5B" w:rsidRPr="003558C4">
        <w:rPr>
          <w:rFonts w:hint="eastAsia"/>
          <w:szCs w:val="24"/>
        </w:rPr>
        <w:t xml:space="preserve"> heating</w:t>
      </w:r>
      <w:r w:rsidR="005F4579" w:rsidRPr="003558C4">
        <w:rPr>
          <w:rFonts w:hint="eastAsia"/>
          <w:szCs w:val="24"/>
        </w:rPr>
        <w:t xml:space="preserve"> </w:t>
      </w:r>
      <w:r w:rsidR="005F4579" w:rsidRPr="003558C4">
        <w:rPr>
          <w:szCs w:val="24"/>
        </w:rPr>
        <w:t>equipment</w:t>
      </w:r>
      <w:r w:rsidR="00C24A5B" w:rsidRPr="003558C4">
        <w:rPr>
          <w:rFonts w:hint="eastAsia"/>
          <w:szCs w:val="24"/>
        </w:rPr>
        <w:t>, the heating type is a hot water storage type and is not a rapid heating type.</w:t>
      </w:r>
    </w:p>
    <w:p w14:paraId="29E6B2FA" w14:textId="3F0330A9" w:rsidR="00FC014E" w:rsidRPr="003558C4" w:rsidRDefault="00725D6C">
      <w:pPr>
        <w:adjustRightInd w:val="0"/>
        <w:snapToGrid w:val="0"/>
        <w:ind w:leftChars="118" w:left="564" w:hangingChars="117" w:hanging="281"/>
        <w:jc w:val="both"/>
        <w:rPr>
          <w:b/>
          <w:i/>
          <w:szCs w:val="24"/>
        </w:rPr>
      </w:pPr>
      <w:r w:rsidRPr="003558C4">
        <w:rPr>
          <w:bCs/>
          <w:iCs/>
          <w:szCs w:val="24"/>
        </w:rPr>
        <w:t>2.</w:t>
      </w:r>
      <w:r w:rsidR="006705CF" w:rsidRPr="003558C4">
        <w:rPr>
          <w:szCs w:val="24"/>
        </w:rPr>
        <w:t xml:space="preserve">Quantitative environmental information in of factors for consideration (1)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7B5A8A3E" w14:textId="44981D19" w:rsidR="00725D6C" w:rsidRPr="003558C4" w:rsidRDefault="00FC014E">
      <w:pPr>
        <w:adjustRightInd w:val="0"/>
        <w:snapToGrid w:val="0"/>
        <w:ind w:leftChars="118" w:left="565" w:hangingChars="117" w:hanging="282"/>
        <w:jc w:val="both"/>
        <w:rPr>
          <w:szCs w:val="24"/>
        </w:rPr>
      </w:pPr>
      <w:r w:rsidRPr="003558C4">
        <w:rPr>
          <w:b/>
          <w:i/>
          <w:szCs w:val="24"/>
        </w:rPr>
        <w:t>3.</w:t>
      </w:r>
      <w:r w:rsidR="00725D6C" w:rsidRPr="003558C4">
        <w:rPr>
          <w:b/>
          <w:i/>
          <w:szCs w:val="24"/>
        </w:rPr>
        <w:t>Recycled plastic</w:t>
      </w:r>
      <w:r w:rsidR="00725D6C" w:rsidRPr="003558C4">
        <w:rPr>
          <w:i/>
          <w:szCs w:val="24"/>
        </w:rPr>
        <w:t xml:space="preserve"> </w:t>
      </w:r>
      <w:r w:rsidR="00725D6C"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387784" w:rsidRPr="003558C4">
        <w:rPr>
          <w:szCs w:val="24"/>
        </w:rPr>
        <w:t>This excludes, however, plastic that has been recycled in the process of manufacturing the product</w:t>
      </w:r>
      <w:r w:rsidR="00387784" w:rsidRPr="003558C4">
        <w:rPr>
          <w:rFonts w:hint="eastAsia"/>
          <w:szCs w:val="24"/>
        </w:rPr>
        <w:t>.</w:t>
      </w:r>
      <w:r w:rsidR="00293EAD" w:rsidRPr="003558C4">
        <w:rPr>
          <w:szCs w:val="24"/>
        </w:rPr>
        <w:t>)</w:t>
      </w:r>
      <w:r w:rsidR="00725D6C" w:rsidRPr="003558C4">
        <w:rPr>
          <w:szCs w:val="24"/>
        </w:rPr>
        <w:t>.</w:t>
      </w:r>
    </w:p>
    <w:p w14:paraId="1AA11483" w14:textId="3F8BA9B7" w:rsidR="00FC014E" w:rsidRPr="003558C4" w:rsidRDefault="00FC014E">
      <w:pPr>
        <w:adjustRightInd w:val="0"/>
        <w:snapToGrid w:val="0"/>
        <w:ind w:leftChars="118" w:left="564" w:hangingChars="117" w:hanging="281"/>
        <w:jc w:val="both"/>
        <w:rPr>
          <w:szCs w:val="24"/>
        </w:rPr>
      </w:pPr>
    </w:p>
    <w:p w14:paraId="6BFA9CB5" w14:textId="7DAC3CD3" w:rsidR="00FC014E" w:rsidRPr="003558C4" w:rsidRDefault="00FC014E">
      <w:pPr>
        <w:adjustRightInd w:val="0"/>
        <w:snapToGrid w:val="0"/>
        <w:ind w:leftChars="118" w:left="564" w:hangingChars="117" w:hanging="281"/>
        <w:jc w:val="both"/>
        <w:rPr>
          <w:szCs w:val="24"/>
        </w:rPr>
      </w:pPr>
    </w:p>
    <w:p w14:paraId="51901404" w14:textId="77777777" w:rsidR="00FC014E" w:rsidRPr="003558C4" w:rsidRDefault="00FC014E">
      <w:pPr>
        <w:adjustRightInd w:val="0"/>
        <w:snapToGrid w:val="0"/>
        <w:ind w:leftChars="118" w:left="564" w:hangingChars="117" w:hanging="281"/>
        <w:jc w:val="both"/>
        <w:rPr>
          <w:szCs w:val="24"/>
        </w:rPr>
      </w:pPr>
    </w:p>
    <w:p w14:paraId="4EEC4E6E" w14:textId="0C598F63" w:rsidR="00FC014E" w:rsidRPr="003558C4" w:rsidRDefault="00FC014E" w:rsidP="00FC014E">
      <w:pPr>
        <w:adjustRightInd w:val="0"/>
        <w:snapToGrid w:val="0"/>
        <w:jc w:val="both"/>
        <w:rPr>
          <w:b/>
          <w:bCs/>
          <w:szCs w:val="24"/>
        </w:rPr>
      </w:pPr>
      <w:r w:rsidRPr="003558C4">
        <w:rPr>
          <w:b/>
          <w:bCs/>
          <w:szCs w:val="24"/>
        </w:rPr>
        <w:t>Table:</w:t>
      </w:r>
      <w:r w:rsidRPr="003558C4">
        <w:rPr>
          <w:iCs/>
          <w:szCs w:val="24"/>
        </w:rPr>
        <w:t xml:space="preserve"> </w:t>
      </w:r>
      <w:r w:rsidRPr="003558C4">
        <w:rPr>
          <w:b/>
          <w:bCs/>
          <w:szCs w:val="24"/>
        </w:rPr>
        <w:t>Standard Energy Consumption Efficiency for Oil Water Heaters</w:t>
      </w:r>
    </w:p>
    <w:tbl>
      <w:tblPr>
        <w:tblW w:w="90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984"/>
        <w:gridCol w:w="1701"/>
        <w:gridCol w:w="2268"/>
        <w:gridCol w:w="3118"/>
      </w:tblGrid>
      <w:tr w:rsidR="0051320F" w:rsidRPr="003558C4" w14:paraId="65813FCE" w14:textId="77777777" w:rsidTr="00396B5B">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0DBFA" w14:textId="77777777" w:rsidR="0051320F" w:rsidRPr="003558C4" w:rsidRDefault="0051320F" w:rsidP="00B26EA6">
            <w:pPr>
              <w:pStyle w:val="af2"/>
              <w:ind w:left="0" w:firstLine="0"/>
              <w:jc w:val="center"/>
              <w:rPr>
                <w:rFonts w:asciiTheme="minorHAnsi" w:eastAsia="ＭＳ ゴシック" w:hAnsiTheme="minorHAnsi" w:cstheme="minorHAnsi"/>
                <w:sz w:val="24"/>
                <w:szCs w:val="24"/>
              </w:rPr>
            </w:pPr>
            <w:r w:rsidRPr="003558C4">
              <w:rPr>
                <w:rFonts w:asciiTheme="minorHAnsi" w:eastAsia="ＭＳ ゴシック" w:hAnsiTheme="minorHAnsi" w:cstheme="minorHAnsi"/>
                <w:sz w:val="24"/>
                <w:szCs w:val="24"/>
              </w:rPr>
              <w:t>Category</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3BF5E" w14:textId="77777777" w:rsidR="0051320F" w:rsidRPr="003558C4" w:rsidRDefault="0051320F" w:rsidP="00B26EA6">
            <w:pPr>
              <w:pStyle w:val="af2"/>
              <w:ind w:left="0" w:firstLine="0"/>
              <w:jc w:val="center"/>
              <w:rPr>
                <w:rFonts w:asciiTheme="minorHAnsi" w:hAnsiTheme="minorHAnsi" w:cstheme="minorHAnsi"/>
                <w:sz w:val="24"/>
                <w:szCs w:val="24"/>
              </w:rPr>
            </w:pPr>
            <w:r w:rsidRPr="003558C4">
              <w:rPr>
                <w:rFonts w:asciiTheme="minorHAnsi" w:hAnsiTheme="minorHAnsi" w:cstheme="minorHAnsi"/>
                <w:sz w:val="24"/>
                <w:szCs w:val="24"/>
              </w:rPr>
              <w:t>Standard energy consumption efficiency</w:t>
            </w:r>
          </w:p>
        </w:tc>
      </w:tr>
      <w:tr w:rsidR="0051320F" w:rsidRPr="003558C4" w14:paraId="7C957BC8" w14:textId="77777777" w:rsidTr="00396B5B">
        <w:tc>
          <w:tcPr>
            <w:tcW w:w="3685" w:type="dxa"/>
            <w:gridSpan w:val="2"/>
            <w:shd w:val="clear" w:color="auto" w:fill="auto"/>
            <w:vAlign w:val="center"/>
          </w:tcPr>
          <w:p w14:paraId="2A79A6B1" w14:textId="77777777" w:rsidR="0051320F" w:rsidRPr="003558C4" w:rsidRDefault="0051320F" w:rsidP="00B26EA6">
            <w:pPr>
              <w:pStyle w:val="af2"/>
              <w:ind w:left="0" w:firstLine="0"/>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Usage</w:t>
            </w:r>
          </w:p>
        </w:tc>
        <w:tc>
          <w:tcPr>
            <w:tcW w:w="2268" w:type="dxa"/>
            <w:shd w:val="clear" w:color="auto" w:fill="auto"/>
            <w:vAlign w:val="center"/>
          </w:tcPr>
          <w:p w14:paraId="17FC9A83" w14:textId="77777777" w:rsidR="0051320F" w:rsidRPr="003558C4" w:rsidRDefault="0051320F" w:rsidP="00B26EA6">
            <w:pPr>
              <w:pStyle w:val="af2"/>
              <w:ind w:left="0" w:firstLine="0"/>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Heating type</w:t>
            </w:r>
          </w:p>
        </w:tc>
        <w:tc>
          <w:tcPr>
            <w:tcW w:w="3118" w:type="dxa"/>
            <w:vMerge/>
            <w:shd w:val="clear" w:color="auto" w:fill="auto"/>
            <w:vAlign w:val="center"/>
          </w:tcPr>
          <w:p w14:paraId="50C04EA2" w14:textId="77777777" w:rsidR="0051320F" w:rsidRPr="003558C4" w:rsidRDefault="0051320F" w:rsidP="00B26EA6">
            <w:pPr>
              <w:pStyle w:val="af2"/>
              <w:ind w:left="0" w:firstLine="0"/>
              <w:jc w:val="center"/>
              <w:rPr>
                <w:rFonts w:asciiTheme="minorHAnsi" w:eastAsia="ＭＳ ゴシック" w:hAnsiTheme="minorHAnsi" w:cstheme="minorHAnsi"/>
                <w:sz w:val="24"/>
                <w:szCs w:val="24"/>
              </w:rPr>
            </w:pPr>
          </w:p>
        </w:tc>
      </w:tr>
      <w:tr w:rsidR="0051320F" w:rsidRPr="003558C4" w14:paraId="3B9528C6" w14:textId="77777777" w:rsidTr="00396B5B">
        <w:tc>
          <w:tcPr>
            <w:tcW w:w="1984" w:type="dxa"/>
            <w:vMerge w:val="restart"/>
            <w:shd w:val="clear" w:color="auto" w:fill="auto"/>
            <w:vAlign w:val="center"/>
          </w:tcPr>
          <w:p w14:paraId="0DBAAD2F" w14:textId="77777777" w:rsidR="0051320F" w:rsidRPr="003558C4" w:rsidRDefault="0051320F" w:rsidP="00396B5B">
            <w:pPr>
              <w:pStyle w:val="af2"/>
              <w:spacing w:line="240" w:lineRule="auto"/>
              <w:ind w:leftChars="259" w:left="742"/>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For hot water supply</w:t>
            </w:r>
          </w:p>
        </w:tc>
        <w:tc>
          <w:tcPr>
            <w:tcW w:w="1701" w:type="dxa"/>
            <w:vMerge w:val="restart"/>
            <w:shd w:val="clear" w:color="auto" w:fill="auto"/>
            <w:vAlign w:val="center"/>
          </w:tcPr>
          <w:p w14:paraId="4D928B90" w14:textId="77777777" w:rsidR="0051320F" w:rsidRPr="003558C4" w:rsidRDefault="0051320F" w:rsidP="00396B5B">
            <w:pPr>
              <w:pStyle w:val="af2"/>
              <w:spacing w:line="240" w:lineRule="auto"/>
              <w:ind w:leftChars="100" w:left="240" w:firstLine="0"/>
              <w:jc w:val="center"/>
              <w:rPr>
                <w:rFonts w:asciiTheme="minorHAnsi" w:hAnsiTheme="minorHAnsi" w:cstheme="minorHAnsi"/>
                <w:color w:val="3C4043"/>
                <w:sz w:val="24"/>
                <w:szCs w:val="24"/>
              </w:rPr>
            </w:pPr>
            <w:r w:rsidRPr="003558C4">
              <w:rPr>
                <w:rFonts w:asciiTheme="minorHAnsi" w:hAnsiTheme="minorHAnsi" w:cstheme="minorHAnsi"/>
                <w:color w:val="3C4043"/>
                <w:sz w:val="24"/>
                <w:szCs w:val="24"/>
              </w:rPr>
              <w:t>Without</w:t>
            </w:r>
          </w:p>
          <w:p w14:paraId="0A00E297"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3558C4">
              <w:rPr>
                <w:rFonts w:asciiTheme="minorHAnsi" w:hAnsiTheme="minorHAnsi" w:cstheme="minorHAnsi"/>
                <w:color w:val="3C4043"/>
                <w:sz w:val="24"/>
                <w:szCs w:val="24"/>
              </w:rPr>
              <w:t>bath function</w:t>
            </w:r>
          </w:p>
        </w:tc>
        <w:tc>
          <w:tcPr>
            <w:tcW w:w="2268" w:type="dxa"/>
            <w:shd w:val="clear" w:color="auto" w:fill="auto"/>
            <w:vAlign w:val="center"/>
          </w:tcPr>
          <w:p w14:paraId="5F017513" w14:textId="77777777" w:rsidR="0051320F" w:rsidRPr="003558C4" w:rsidRDefault="0051320F" w:rsidP="00396B5B">
            <w:pPr>
              <w:adjustRightInd w:val="0"/>
              <w:snapToGrid w:val="0"/>
              <w:jc w:val="center"/>
              <w:rPr>
                <w:rFonts w:asciiTheme="minorHAnsi" w:eastAsia="ＭＳ ゴシック" w:hAnsiTheme="minorHAnsi" w:cstheme="minorHAnsi"/>
                <w:szCs w:val="24"/>
              </w:rPr>
            </w:pPr>
            <w:r w:rsidRPr="003558C4">
              <w:rPr>
                <w:rFonts w:asciiTheme="minorHAnsi" w:hAnsiTheme="minorHAnsi" w:cstheme="minorHAnsi"/>
                <w:szCs w:val="24"/>
              </w:rPr>
              <w:t>Instantaneous type</w:t>
            </w:r>
          </w:p>
        </w:tc>
        <w:tc>
          <w:tcPr>
            <w:tcW w:w="3118" w:type="dxa"/>
            <w:shd w:val="clear" w:color="auto" w:fill="auto"/>
            <w:vAlign w:val="center"/>
          </w:tcPr>
          <w:p w14:paraId="55F538E9" w14:textId="77777777" w:rsidR="0051320F" w:rsidRPr="003558C4" w:rsidRDefault="0051320F" w:rsidP="00396B5B">
            <w:pPr>
              <w:pStyle w:val="af2"/>
              <w:ind w:leftChars="200" w:left="480" w:firstLine="0"/>
              <w:jc w:val="center"/>
              <w:rPr>
                <w:rFonts w:asciiTheme="minorHAnsi" w:eastAsia="ＭＳ ゴシック" w:hAnsiTheme="minorHAnsi" w:cstheme="minorHAnsi"/>
                <w:sz w:val="24"/>
                <w:szCs w:val="24"/>
              </w:rPr>
            </w:pPr>
            <w:r w:rsidRPr="003558C4">
              <w:rPr>
                <w:rFonts w:asciiTheme="minorHAnsi" w:eastAsia="ＭＳ ゴシック" w:hAnsiTheme="minorHAnsi" w:cstheme="minorHAnsi"/>
                <w:sz w:val="24"/>
                <w:szCs w:val="24"/>
              </w:rPr>
              <w:t>89.68×β</w:t>
            </w:r>
            <w:r w:rsidRPr="003558C4">
              <w:rPr>
                <w:rFonts w:asciiTheme="minorHAnsi" w:eastAsia="ＭＳ Ｐゴシック" w:hAnsiTheme="minorHAnsi" w:cstheme="minorHAnsi" w:hint="eastAsia"/>
                <w:sz w:val="24"/>
                <w:szCs w:val="24"/>
              </w:rPr>
              <w:t>Ⅰ</w:t>
            </w:r>
          </w:p>
        </w:tc>
      </w:tr>
      <w:tr w:rsidR="0051320F" w:rsidRPr="003558C4" w14:paraId="411D4075" w14:textId="77777777" w:rsidTr="00396B5B">
        <w:tc>
          <w:tcPr>
            <w:tcW w:w="1984" w:type="dxa"/>
            <w:vMerge/>
            <w:shd w:val="clear" w:color="auto" w:fill="auto"/>
            <w:vAlign w:val="center"/>
          </w:tcPr>
          <w:p w14:paraId="6449FD82"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1701" w:type="dxa"/>
            <w:vMerge/>
            <w:shd w:val="clear" w:color="auto" w:fill="auto"/>
            <w:vAlign w:val="center"/>
          </w:tcPr>
          <w:p w14:paraId="058F4C4E"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2268" w:type="dxa"/>
            <w:shd w:val="clear" w:color="auto" w:fill="auto"/>
            <w:vAlign w:val="center"/>
          </w:tcPr>
          <w:p w14:paraId="656F0B46"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Storage type with rapid heating system</w:t>
            </w:r>
          </w:p>
        </w:tc>
        <w:tc>
          <w:tcPr>
            <w:tcW w:w="3118" w:type="dxa"/>
            <w:shd w:val="clear" w:color="auto" w:fill="auto"/>
            <w:vAlign w:val="center"/>
          </w:tcPr>
          <w:p w14:paraId="70106C72" w14:textId="77777777" w:rsidR="0051320F" w:rsidRPr="003558C4" w:rsidRDefault="0051320F" w:rsidP="00396B5B">
            <w:pPr>
              <w:pStyle w:val="af2"/>
              <w:ind w:leftChars="200" w:left="480" w:firstLine="0"/>
              <w:jc w:val="center"/>
              <w:rPr>
                <w:rFonts w:asciiTheme="minorHAnsi" w:eastAsia="ＭＳ ゴシック" w:hAnsiTheme="minorHAnsi" w:cstheme="minorHAnsi"/>
                <w:sz w:val="24"/>
                <w:szCs w:val="24"/>
              </w:rPr>
            </w:pPr>
            <w:r w:rsidRPr="003558C4">
              <w:rPr>
                <w:rFonts w:asciiTheme="minorHAnsi" w:eastAsia="ＭＳ ゴシック" w:hAnsiTheme="minorHAnsi" w:cstheme="minorHAnsi"/>
                <w:sz w:val="24"/>
                <w:szCs w:val="24"/>
              </w:rPr>
              <w:t>76.88</w:t>
            </w:r>
          </w:p>
        </w:tc>
      </w:tr>
      <w:tr w:rsidR="0051320F" w:rsidRPr="003558C4" w14:paraId="0E9F4151" w14:textId="77777777" w:rsidTr="00396B5B">
        <w:tc>
          <w:tcPr>
            <w:tcW w:w="1984" w:type="dxa"/>
            <w:vMerge/>
            <w:shd w:val="clear" w:color="auto" w:fill="auto"/>
            <w:vAlign w:val="center"/>
          </w:tcPr>
          <w:p w14:paraId="1A3EA9D7"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1701" w:type="dxa"/>
            <w:vMerge w:val="restart"/>
            <w:shd w:val="clear" w:color="auto" w:fill="auto"/>
            <w:vAlign w:val="center"/>
          </w:tcPr>
          <w:p w14:paraId="71064EB5"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3558C4">
              <w:rPr>
                <w:rFonts w:asciiTheme="minorHAnsi" w:hAnsiTheme="minorHAnsi" w:cstheme="minorHAnsi"/>
                <w:color w:val="3C4043"/>
                <w:sz w:val="24"/>
                <w:szCs w:val="24"/>
              </w:rPr>
              <w:t>With bath function</w:t>
            </w:r>
          </w:p>
        </w:tc>
        <w:tc>
          <w:tcPr>
            <w:tcW w:w="2268" w:type="dxa"/>
            <w:shd w:val="clear" w:color="auto" w:fill="auto"/>
            <w:vAlign w:val="center"/>
          </w:tcPr>
          <w:p w14:paraId="1A065909" w14:textId="77777777" w:rsidR="0051320F" w:rsidRPr="003558C4" w:rsidRDefault="0051320F" w:rsidP="00396B5B">
            <w:pPr>
              <w:adjustRightInd w:val="0"/>
              <w:snapToGrid w:val="0"/>
              <w:jc w:val="center"/>
              <w:rPr>
                <w:rFonts w:asciiTheme="minorHAnsi" w:eastAsia="ＭＳ ゴシック" w:hAnsiTheme="minorHAnsi" w:cstheme="minorHAnsi"/>
                <w:szCs w:val="24"/>
              </w:rPr>
            </w:pPr>
            <w:r w:rsidRPr="003558C4">
              <w:rPr>
                <w:rFonts w:asciiTheme="minorHAnsi" w:hAnsiTheme="minorHAnsi" w:cstheme="minorHAnsi"/>
                <w:szCs w:val="24"/>
              </w:rPr>
              <w:t>Instantaneous type</w:t>
            </w:r>
          </w:p>
        </w:tc>
        <w:tc>
          <w:tcPr>
            <w:tcW w:w="3118" w:type="dxa"/>
            <w:shd w:val="clear" w:color="auto" w:fill="auto"/>
            <w:vAlign w:val="center"/>
          </w:tcPr>
          <w:p w14:paraId="00927BAD" w14:textId="6DC1432C" w:rsidR="0051320F" w:rsidRPr="003558C4" w:rsidRDefault="0051320F" w:rsidP="00396B5B">
            <w:pPr>
              <w:pStyle w:val="af2"/>
              <w:ind w:leftChars="200" w:left="480" w:firstLine="0"/>
              <w:jc w:val="center"/>
              <w:rPr>
                <w:rFonts w:asciiTheme="minorHAnsi" w:eastAsia="ＭＳ ゴシック" w:hAnsiTheme="minorHAnsi" w:cstheme="minorHAnsi"/>
                <w:sz w:val="24"/>
                <w:szCs w:val="24"/>
              </w:rPr>
            </w:pPr>
            <w:r w:rsidRPr="003558C4">
              <w:rPr>
                <w:rFonts w:asciiTheme="minorHAnsi" w:eastAsia="ＭＳ ゴシック" w:hAnsiTheme="minorHAnsi" w:cstheme="minorHAnsi"/>
                <w:sz w:val="24"/>
                <w:szCs w:val="24"/>
              </w:rPr>
              <w:t>90.01×β</w:t>
            </w:r>
            <w:r w:rsidRPr="003558C4">
              <w:rPr>
                <w:rFonts w:asciiTheme="minorHAnsi" w:eastAsia="ＭＳ Ｐゴシック" w:hAnsiTheme="minorHAnsi" w:cstheme="minorHAnsi" w:hint="eastAsia"/>
                <w:sz w:val="24"/>
                <w:szCs w:val="24"/>
              </w:rPr>
              <w:t>Ⅲ</w:t>
            </w:r>
          </w:p>
        </w:tc>
      </w:tr>
      <w:tr w:rsidR="0051320F" w:rsidRPr="003558C4" w14:paraId="3A129081" w14:textId="77777777" w:rsidTr="00396B5B">
        <w:tc>
          <w:tcPr>
            <w:tcW w:w="1984" w:type="dxa"/>
            <w:vMerge/>
            <w:shd w:val="clear" w:color="auto" w:fill="auto"/>
            <w:vAlign w:val="center"/>
          </w:tcPr>
          <w:p w14:paraId="0E996D03"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1701" w:type="dxa"/>
            <w:vMerge/>
            <w:shd w:val="clear" w:color="auto" w:fill="auto"/>
            <w:vAlign w:val="center"/>
          </w:tcPr>
          <w:p w14:paraId="2EF7CDFE"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2268" w:type="dxa"/>
            <w:shd w:val="clear" w:color="auto" w:fill="auto"/>
            <w:vAlign w:val="center"/>
          </w:tcPr>
          <w:p w14:paraId="73A64673"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Storage type with rapid heating system</w:t>
            </w:r>
          </w:p>
        </w:tc>
        <w:tc>
          <w:tcPr>
            <w:tcW w:w="3118" w:type="dxa"/>
            <w:shd w:val="clear" w:color="auto" w:fill="auto"/>
            <w:vAlign w:val="center"/>
          </w:tcPr>
          <w:p w14:paraId="4CE9A2AC" w14:textId="77777777" w:rsidR="0051320F" w:rsidRPr="003558C4" w:rsidRDefault="0051320F" w:rsidP="00396B5B">
            <w:pPr>
              <w:pStyle w:val="af2"/>
              <w:ind w:leftChars="200" w:left="480" w:firstLine="0"/>
              <w:jc w:val="center"/>
              <w:rPr>
                <w:rFonts w:asciiTheme="minorHAnsi" w:eastAsia="ＭＳ ゴシック" w:hAnsiTheme="minorHAnsi" w:cstheme="minorHAnsi"/>
                <w:sz w:val="24"/>
                <w:szCs w:val="24"/>
              </w:rPr>
            </w:pPr>
            <w:r w:rsidRPr="003558C4">
              <w:rPr>
                <w:rFonts w:asciiTheme="minorHAnsi" w:eastAsia="ＭＳ ゴシック" w:hAnsiTheme="minorHAnsi" w:cstheme="minorHAnsi"/>
                <w:sz w:val="24"/>
                <w:szCs w:val="24"/>
              </w:rPr>
              <w:t>76.07</w:t>
            </w:r>
          </w:p>
        </w:tc>
      </w:tr>
      <w:tr w:rsidR="0051320F" w:rsidRPr="003558C4" w14:paraId="5E7D76A0" w14:textId="77777777" w:rsidTr="00396B5B">
        <w:tc>
          <w:tcPr>
            <w:tcW w:w="3685" w:type="dxa"/>
            <w:gridSpan w:val="2"/>
            <w:shd w:val="clear" w:color="auto" w:fill="auto"/>
            <w:vAlign w:val="center"/>
          </w:tcPr>
          <w:p w14:paraId="753E6D8A"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For heaters</w:t>
            </w:r>
          </w:p>
        </w:tc>
        <w:tc>
          <w:tcPr>
            <w:tcW w:w="2268" w:type="dxa"/>
            <w:shd w:val="clear" w:color="auto" w:fill="auto"/>
            <w:vAlign w:val="center"/>
          </w:tcPr>
          <w:p w14:paraId="76FD4EAD" w14:textId="77777777" w:rsidR="0051320F" w:rsidRPr="003558C4"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3558C4">
              <w:rPr>
                <w:rFonts w:asciiTheme="minorHAnsi" w:hAnsiTheme="minorHAnsi" w:cstheme="minorHAnsi"/>
                <w:sz w:val="24"/>
                <w:szCs w:val="24"/>
              </w:rPr>
              <w:t>Storage type with rapid heating system</w:t>
            </w:r>
          </w:p>
        </w:tc>
        <w:tc>
          <w:tcPr>
            <w:tcW w:w="3118" w:type="dxa"/>
            <w:shd w:val="clear" w:color="auto" w:fill="auto"/>
            <w:vAlign w:val="center"/>
          </w:tcPr>
          <w:p w14:paraId="6EC03350" w14:textId="77777777" w:rsidR="0051320F" w:rsidRPr="003558C4" w:rsidRDefault="0051320F" w:rsidP="00396B5B">
            <w:pPr>
              <w:pStyle w:val="af2"/>
              <w:ind w:leftChars="200" w:left="480" w:firstLine="0"/>
              <w:jc w:val="center"/>
              <w:rPr>
                <w:rFonts w:asciiTheme="minorHAnsi" w:eastAsia="ＭＳ ゴシック" w:hAnsiTheme="minorHAnsi" w:cstheme="minorHAnsi"/>
                <w:sz w:val="24"/>
                <w:szCs w:val="24"/>
                <w:u w:val="single"/>
              </w:rPr>
            </w:pPr>
            <w:r w:rsidRPr="003558C4">
              <w:rPr>
                <w:rFonts w:asciiTheme="minorHAnsi" w:eastAsia="ＭＳ ゴシック" w:hAnsiTheme="minorHAnsi" w:cstheme="minorHAnsi"/>
                <w:sz w:val="24"/>
                <w:szCs w:val="24"/>
              </w:rPr>
              <w:t>87.06×β</w:t>
            </w:r>
            <w:r w:rsidRPr="003558C4">
              <w:rPr>
                <w:rFonts w:asciiTheme="minorHAnsi" w:eastAsia="ＭＳ Ｐゴシック" w:hAnsiTheme="minorHAnsi" w:cstheme="minorHAnsi" w:hint="eastAsia"/>
                <w:sz w:val="24"/>
                <w:szCs w:val="24"/>
              </w:rPr>
              <w:t>Ⅴ</w:t>
            </w:r>
          </w:p>
        </w:tc>
      </w:tr>
    </w:tbl>
    <w:p w14:paraId="649EECD9" w14:textId="07B852BB" w:rsidR="00240356" w:rsidRPr="003558C4" w:rsidRDefault="00952447" w:rsidP="00952447">
      <w:pPr>
        <w:rPr>
          <w:b/>
          <w:bCs/>
        </w:rPr>
      </w:pPr>
      <w:r w:rsidRPr="003558C4">
        <w:rPr>
          <w:b/>
          <w:bCs/>
        </w:rPr>
        <w:t xml:space="preserve">Notes: </w:t>
      </w:r>
    </w:p>
    <w:p w14:paraId="15425493" w14:textId="635FA74C" w:rsidR="0051320F" w:rsidRPr="003558C4" w:rsidRDefault="0051320F" w:rsidP="0051320F">
      <w:pPr>
        <w:numPr>
          <w:ilvl w:val="0"/>
          <w:numId w:val="65"/>
        </w:numPr>
        <w:tabs>
          <w:tab w:val="clear" w:pos="360"/>
          <w:tab w:val="num" w:pos="709"/>
        </w:tabs>
        <w:adjustRightInd w:val="0"/>
        <w:snapToGrid w:val="0"/>
        <w:ind w:left="709" w:hanging="425"/>
        <w:jc w:val="both"/>
        <w:rPr>
          <w:szCs w:val="24"/>
        </w:rPr>
      </w:pPr>
      <w:r w:rsidRPr="003558C4">
        <w:rPr>
          <w:rFonts w:asciiTheme="minorHAnsi" w:eastAsia="ＭＳ ゴシック" w:hAnsiTheme="minorHAnsi" w:cstheme="minorHAnsi"/>
          <w:szCs w:val="24"/>
        </w:rPr>
        <w:t xml:space="preserve"> β</w:t>
      </w:r>
      <w:r w:rsidRPr="003558C4">
        <w:rPr>
          <w:rFonts w:asciiTheme="minorHAnsi" w:eastAsia="ＭＳ Ｐゴシック" w:hAnsiTheme="minorHAnsi" w:cstheme="minorHAnsi" w:hint="eastAsia"/>
          <w:szCs w:val="24"/>
        </w:rPr>
        <w:t>Ⅰ</w:t>
      </w:r>
      <w:r w:rsidRPr="003558C4">
        <w:rPr>
          <w:rFonts w:asciiTheme="minorHAnsi" w:eastAsia="ＭＳ Ｐゴシック" w:hAnsiTheme="minorHAnsi" w:cstheme="minorHAnsi"/>
          <w:szCs w:val="24"/>
        </w:rPr>
        <w:t>,</w:t>
      </w:r>
      <w:r w:rsidRPr="003558C4">
        <w:rPr>
          <w:rFonts w:asciiTheme="minorHAnsi" w:eastAsia="ＭＳ ゴシック" w:hAnsiTheme="minorHAnsi" w:cstheme="minorHAnsi"/>
          <w:szCs w:val="24"/>
        </w:rPr>
        <w:t>β</w:t>
      </w:r>
      <w:r w:rsidRPr="003558C4">
        <w:rPr>
          <w:rFonts w:asciiTheme="minorHAnsi" w:eastAsia="ＭＳ Ｐゴシック" w:hAnsiTheme="minorHAnsi" w:cstheme="minorHAnsi" w:hint="eastAsia"/>
          <w:szCs w:val="24"/>
        </w:rPr>
        <w:t>Ⅲ</w:t>
      </w:r>
      <w:r w:rsidRPr="003558C4">
        <w:rPr>
          <w:rFonts w:asciiTheme="minorHAnsi" w:eastAsia="ＭＳ Ｐゴシック" w:hAnsiTheme="minorHAnsi" w:cstheme="minorHAnsi"/>
          <w:szCs w:val="24"/>
        </w:rPr>
        <w:t xml:space="preserve"> </w:t>
      </w:r>
      <w:r w:rsidRPr="003558C4">
        <w:t xml:space="preserve">and </w:t>
      </w:r>
      <w:r w:rsidRPr="003558C4">
        <w:rPr>
          <w:rFonts w:asciiTheme="minorHAnsi" w:eastAsia="ＭＳ ゴシック" w:hAnsiTheme="minorHAnsi" w:cstheme="minorHAnsi"/>
          <w:szCs w:val="24"/>
        </w:rPr>
        <w:t>β</w:t>
      </w:r>
      <w:r w:rsidRPr="003558C4">
        <w:rPr>
          <w:rFonts w:asciiTheme="minorHAnsi" w:eastAsia="ＭＳ Ｐゴシック" w:hAnsiTheme="minorHAnsi" w:cstheme="minorHAnsi" w:hint="eastAsia"/>
          <w:szCs w:val="24"/>
        </w:rPr>
        <w:t>Ⅴ</w:t>
      </w:r>
      <w:r w:rsidRPr="003558C4">
        <w:rPr>
          <w:rFonts w:asciiTheme="minorHAnsi" w:eastAsia="ＭＳ Ｐゴシック" w:hAnsiTheme="minorHAnsi" w:cstheme="minorHAnsi"/>
          <w:szCs w:val="24"/>
        </w:rPr>
        <w:t xml:space="preserve"> </w:t>
      </w:r>
      <w:r w:rsidRPr="003558C4">
        <w:t>shall be the numerical values according to the type of structure shown in the attached table.</w:t>
      </w:r>
    </w:p>
    <w:p w14:paraId="2CB33A62" w14:textId="77777777" w:rsidR="0051320F" w:rsidRPr="003558C4" w:rsidRDefault="0051320F" w:rsidP="0051320F">
      <w:pPr>
        <w:numPr>
          <w:ilvl w:val="0"/>
          <w:numId w:val="65"/>
        </w:numPr>
        <w:tabs>
          <w:tab w:val="clear" w:pos="360"/>
          <w:tab w:val="num" w:pos="709"/>
        </w:tabs>
        <w:adjustRightInd w:val="0"/>
        <w:snapToGrid w:val="0"/>
        <w:ind w:left="709" w:hanging="425"/>
        <w:jc w:val="both"/>
        <w:rPr>
          <w:szCs w:val="24"/>
        </w:rPr>
      </w:pPr>
      <w:r w:rsidRPr="003558C4">
        <w:rPr>
          <w:szCs w:val="24"/>
        </w:rPr>
        <w:t>Energy consumption efficiency is calculated according to “3 Energy Consumption Efficiency Measurement Methods (2),” based on “Criteria for judgment of manufacturers of energy consuming equipment etc. related to improvement of energy consumption performance of oil water heaters (Ministry of Economy, Trade and Industry Notification No.58 of 2006).</w:t>
      </w:r>
    </w:p>
    <w:p w14:paraId="66A89DF7" w14:textId="7263603F" w:rsidR="00725D6C" w:rsidRPr="003558C4" w:rsidRDefault="00725D6C">
      <w:pPr>
        <w:adjustRightInd w:val="0"/>
        <w:snapToGrid w:val="0"/>
        <w:rPr>
          <w:b/>
          <w:szCs w:val="24"/>
        </w:rPr>
      </w:pPr>
    </w:p>
    <w:p w14:paraId="78B457AE" w14:textId="77777777" w:rsidR="00631147" w:rsidRPr="003558C4" w:rsidRDefault="00631147">
      <w:pPr>
        <w:adjustRightInd w:val="0"/>
        <w:snapToGrid w:val="0"/>
        <w:rPr>
          <w:szCs w:val="24"/>
        </w:rPr>
      </w:pPr>
    </w:p>
    <w:p w14:paraId="365957EC" w14:textId="77777777" w:rsidR="0094089E" w:rsidRPr="003558C4" w:rsidRDefault="0094089E" w:rsidP="0094089E">
      <w:pPr>
        <w:pStyle w:val="af2"/>
        <w:ind w:left="0" w:firstLine="0"/>
        <w:rPr>
          <w:rFonts w:asciiTheme="minorHAnsi" w:eastAsia="ＭＳ ゴシック" w:hAnsiTheme="minorHAnsi" w:cstheme="minorHAnsi"/>
          <w:b/>
          <w:bCs/>
          <w:sz w:val="24"/>
          <w:szCs w:val="24"/>
        </w:rPr>
      </w:pPr>
    </w:p>
    <w:p w14:paraId="1C8ED785" w14:textId="4DF35D87" w:rsidR="0094089E" w:rsidRPr="003558C4" w:rsidRDefault="00C620B7" w:rsidP="0094089E">
      <w:pPr>
        <w:autoSpaceDE w:val="0"/>
        <w:autoSpaceDN w:val="0"/>
        <w:adjustRightInd w:val="0"/>
        <w:rPr>
          <w:rFonts w:asciiTheme="minorHAnsi" w:eastAsia="ＭＳ ゴシック" w:hAnsiTheme="minorHAnsi" w:cstheme="minorHAnsi"/>
          <w:b/>
          <w:bCs/>
          <w:szCs w:val="24"/>
        </w:rPr>
      </w:pPr>
      <w:r w:rsidRPr="003558C4">
        <w:rPr>
          <w:rFonts w:asciiTheme="minorHAnsi" w:eastAsia="ＭＳ ゴシック" w:hAnsiTheme="minorHAnsi" w:cstheme="minorHAnsi"/>
          <w:b/>
          <w:bCs/>
          <w:szCs w:val="24"/>
        </w:rPr>
        <w:t xml:space="preserve">Appendix </w:t>
      </w:r>
      <w:r w:rsidR="0051320F" w:rsidRPr="003558C4">
        <w:rPr>
          <w:rFonts w:asciiTheme="minorHAnsi" w:eastAsia="ＭＳ ゴシック" w:hAnsiTheme="minorHAnsi" w:cstheme="minorHAnsi"/>
          <w:b/>
          <w:bCs/>
          <w:szCs w:val="24"/>
        </w:rPr>
        <w:t>T</w:t>
      </w:r>
      <w:r w:rsidRPr="003558C4">
        <w:rPr>
          <w:rFonts w:asciiTheme="minorHAnsi" w:eastAsia="ＭＳ ゴシック" w:hAnsiTheme="minorHAnsi" w:cstheme="minorHAnsi"/>
          <w:b/>
          <w:bCs/>
          <w:szCs w:val="24"/>
        </w:rPr>
        <w:t>able</w:t>
      </w:r>
      <w:r w:rsidR="0051320F" w:rsidRPr="003558C4">
        <w:rPr>
          <w:rFonts w:asciiTheme="minorHAnsi" w:eastAsia="ＭＳ ゴシック" w:hAnsiTheme="minorHAnsi" w:cstheme="minorHAnsi" w:hint="eastAsia"/>
          <w:b/>
          <w:bCs/>
          <w:szCs w:val="24"/>
        </w:rPr>
        <w:t>：</w:t>
      </w:r>
      <w:r w:rsidR="00E87F58" w:rsidRPr="003558C4">
        <w:rPr>
          <w:rFonts w:asciiTheme="minorHAnsi" w:eastAsia="ＭＳ ゴシック" w:hAnsiTheme="minorHAnsi" w:cstheme="minorHAnsi"/>
          <w:b/>
          <w:bCs/>
          <w:szCs w:val="24"/>
        </w:rPr>
        <w:t>S</w:t>
      </w:r>
      <w:r w:rsidRPr="003558C4">
        <w:rPr>
          <w:rFonts w:asciiTheme="minorHAnsi" w:eastAsia="ＭＳ ゴシック" w:hAnsiTheme="minorHAnsi" w:cstheme="minorHAnsi"/>
          <w:b/>
          <w:bCs/>
          <w:szCs w:val="24"/>
        </w:rPr>
        <w:t xml:space="preserve">tructure </w:t>
      </w:r>
      <w:r w:rsidR="00E87F58" w:rsidRPr="003558C4">
        <w:rPr>
          <w:rFonts w:asciiTheme="minorHAnsi" w:eastAsia="ＭＳ ゴシック" w:hAnsiTheme="minorHAnsi" w:cstheme="minorHAnsi"/>
          <w:b/>
          <w:bCs/>
          <w:szCs w:val="24"/>
        </w:rPr>
        <w:t>C</w:t>
      </w:r>
      <w:r w:rsidRPr="003558C4">
        <w:rPr>
          <w:rFonts w:asciiTheme="minorHAnsi" w:eastAsia="ＭＳ ゴシック" w:hAnsiTheme="minorHAnsi" w:cstheme="minorHAnsi"/>
          <w:b/>
          <w:bCs/>
          <w:szCs w:val="24"/>
        </w:rPr>
        <w:t>oefficient</w:t>
      </w:r>
      <w:r w:rsidR="0094089E" w:rsidRPr="003558C4">
        <w:rPr>
          <w:rFonts w:asciiTheme="minorHAnsi" w:eastAsia="ＭＳ ゴシック" w:hAnsiTheme="minorHAnsi" w:cstheme="minorHAnsi" w:hint="eastAsia"/>
          <w:b/>
          <w:bCs/>
          <w:szCs w:val="24"/>
        </w:rPr>
        <w:t>（</w:t>
      </w:r>
      <w:r w:rsidR="0094089E" w:rsidRPr="003558C4">
        <w:rPr>
          <w:rFonts w:asciiTheme="minorHAnsi" w:eastAsia="ＭＳ ゴシック" w:hAnsiTheme="minorHAnsi" w:cstheme="minorHAnsi"/>
          <w:b/>
          <w:bCs/>
          <w:szCs w:val="24"/>
        </w:rPr>
        <w:t>β</w:t>
      </w:r>
      <w:r w:rsidR="0094089E" w:rsidRPr="003558C4">
        <w:rPr>
          <w:rFonts w:asciiTheme="minorHAnsi" w:eastAsia="ＭＳ Ｐゴシック" w:hAnsiTheme="minorHAnsi" w:cstheme="minorHAnsi" w:hint="eastAsia"/>
          <w:b/>
          <w:bCs/>
          <w:szCs w:val="24"/>
        </w:rPr>
        <w:t>Ⅰ</w:t>
      </w:r>
      <w:r w:rsidR="0094089E" w:rsidRPr="003558C4">
        <w:rPr>
          <w:rFonts w:asciiTheme="minorHAnsi" w:eastAsia="ＭＳ ゴシック" w:hAnsiTheme="minorHAnsi" w:cstheme="minorHAnsi" w:hint="eastAsia"/>
          <w:b/>
          <w:bCs/>
          <w:szCs w:val="24"/>
        </w:rPr>
        <w:t>、</w:t>
      </w:r>
      <w:r w:rsidR="0094089E" w:rsidRPr="003558C4">
        <w:rPr>
          <w:rFonts w:asciiTheme="minorHAnsi" w:eastAsia="ＭＳ ゴシック" w:hAnsiTheme="minorHAnsi" w:cstheme="minorHAnsi"/>
          <w:b/>
          <w:bCs/>
          <w:szCs w:val="24"/>
        </w:rPr>
        <w:t>β</w:t>
      </w:r>
      <w:r w:rsidR="0094089E" w:rsidRPr="003558C4">
        <w:rPr>
          <w:rFonts w:asciiTheme="minorHAnsi" w:eastAsia="ＭＳ Ｐゴシック" w:hAnsiTheme="minorHAnsi" w:cstheme="minorHAnsi" w:hint="eastAsia"/>
          <w:b/>
          <w:bCs/>
          <w:szCs w:val="24"/>
        </w:rPr>
        <w:t>Ⅲ</w:t>
      </w:r>
      <w:r w:rsidR="00E92798" w:rsidRPr="003558C4">
        <w:rPr>
          <w:rFonts w:asciiTheme="minorHAnsi" w:eastAsia="ＭＳ Ｐゴシック" w:hAnsiTheme="minorHAnsi" w:cstheme="minorHAnsi"/>
          <w:b/>
          <w:bCs/>
          <w:szCs w:val="24"/>
        </w:rPr>
        <w:t xml:space="preserve"> and </w:t>
      </w:r>
      <w:r w:rsidR="0094089E" w:rsidRPr="003558C4">
        <w:rPr>
          <w:rFonts w:asciiTheme="minorHAnsi" w:eastAsia="ＭＳ ゴシック" w:hAnsiTheme="minorHAnsi" w:cstheme="minorHAnsi"/>
          <w:b/>
          <w:bCs/>
          <w:szCs w:val="24"/>
        </w:rPr>
        <w:t>β</w:t>
      </w:r>
      <w:r w:rsidR="0094089E" w:rsidRPr="003558C4">
        <w:rPr>
          <w:rFonts w:asciiTheme="minorHAnsi" w:eastAsia="ＭＳ Ｐゴシック" w:hAnsiTheme="minorHAnsi" w:cstheme="minorHAnsi" w:hint="eastAsia"/>
          <w:b/>
          <w:bCs/>
          <w:szCs w:val="24"/>
        </w:rPr>
        <w:t>Ⅴ</w:t>
      </w:r>
      <w:r w:rsidR="0094089E" w:rsidRPr="003558C4">
        <w:rPr>
          <w:rFonts w:asciiTheme="minorHAnsi" w:eastAsia="ＭＳ ゴシック" w:hAnsiTheme="minorHAnsi" w:cstheme="minorHAnsi" w:hint="eastAsia"/>
          <w:b/>
          <w:bCs/>
          <w:szCs w:val="24"/>
        </w:rPr>
        <w: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94089E" w:rsidRPr="003558C4" w14:paraId="4D801AEB" w14:textId="77777777" w:rsidTr="0051320F">
        <w:tc>
          <w:tcPr>
            <w:tcW w:w="3969" w:type="dxa"/>
            <w:shd w:val="clear" w:color="auto" w:fill="auto"/>
          </w:tcPr>
          <w:p w14:paraId="2EEEDA8A" w14:textId="0AD75093" w:rsidR="0094089E" w:rsidRPr="003558C4" w:rsidRDefault="0051320F"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Structure</w:t>
            </w:r>
          </w:p>
        </w:tc>
        <w:tc>
          <w:tcPr>
            <w:tcW w:w="1701" w:type="dxa"/>
            <w:shd w:val="clear" w:color="auto" w:fill="auto"/>
          </w:tcPr>
          <w:p w14:paraId="1C42B614"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β</w:t>
            </w:r>
            <w:r w:rsidRPr="003558C4">
              <w:rPr>
                <w:rFonts w:asciiTheme="minorHAnsi" w:eastAsia="ＭＳ Ｐゴシック" w:hAnsiTheme="minorHAnsi" w:cstheme="minorHAnsi" w:hint="eastAsia"/>
                <w:szCs w:val="24"/>
              </w:rPr>
              <w:t>Ⅰ</w:t>
            </w:r>
          </w:p>
        </w:tc>
        <w:tc>
          <w:tcPr>
            <w:tcW w:w="1701" w:type="dxa"/>
          </w:tcPr>
          <w:p w14:paraId="464FDDDB"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β</w:t>
            </w:r>
            <w:r w:rsidRPr="003558C4">
              <w:rPr>
                <w:rFonts w:asciiTheme="minorHAnsi" w:eastAsia="ＭＳ Ｐゴシック" w:hAnsiTheme="minorHAnsi" w:cstheme="minorHAnsi" w:hint="eastAsia"/>
                <w:szCs w:val="24"/>
              </w:rPr>
              <w:t>Ⅲ</w:t>
            </w:r>
          </w:p>
        </w:tc>
        <w:tc>
          <w:tcPr>
            <w:tcW w:w="1701" w:type="dxa"/>
            <w:shd w:val="clear" w:color="auto" w:fill="auto"/>
          </w:tcPr>
          <w:p w14:paraId="00FEE411"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β</w:t>
            </w:r>
            <w:r w:rsidRPr="003558C4">
              <w:rPr>
                <w:rFonts w:asciiTheme="minorHAnsi" w:eastAsia="ＭＳ Ｐゴシック" w:hAnsiTheme="minorHAnsi" w:cstheme="minorHAnsi" w:hint="eastAsia"/>
                <w:szCs w:val="24"/>
              </w:rPr>
              <w:t>Ⅴ</w:t>
            </w:r>
          </w:p>
        </w:tc>
      </w:tr>
      <w:tr w:rsidR="0094089E" w:rsidRPr="003558C4" w14:paraId="553FD34C" w14:textId="77777777" w:rsidTr="0051320F">
        <w:tc>
          <w:tcPr>
            <w:tcW w:w="3969" w:type="dxa"/>
            <w:shd w:val="clear" w:color="auto" w:fill="auto"/>
            <w:vAlign w:val="center"/>
          </w:tcPr>
          <w:p w14:paraId="469592CC" w14:textId="01FC6E8C" w:rsidR="0094089E" w:rsidRPr="003558C4" w:rsidRDefault="0051320F" w:rsidP="0051320F">
            <w:pPr>
              <w:adjustRightInd w:val="0"/>
              <w:snapToGrid w:val="0"/>
              <w:rPr>
                <w:rFonts w:asciiTheme="minorHAnsi" w:hAnsiTheme="minorHAnsi" w:cstheme="minorHAnsi"/>
                <w:szCs w:val="24"/>
              </w:rPr>
            </w:pPr>
            <w:r w:rsidRPr="003558C4">
              <w:rPr>
                <w:rFonts w:asciiTheme="minorHAnsi" w:hAnsiTheme="minorHAnsi" w:cstheme="minorHAnsi"/>
                <w:szCs w:val="24"/>
              </w:rPr>
              <w:t>P</w:t>
            </w:r>
            <w:r w:rsidR="00C620B7" w:rsidRPr="003558C4">
              <w:rPr>
                <w:rFonts w:asciiTheme="minorHAnsi" w:hAnsiTheme="minorHAnsi" w:cstheme="minorHAnsi"/>
                <w:szCs w:val="24"/>
              </w:rPr>
              <w:t>ressure spray type</w:t>
            </w:r>
          </w:p>
        </w:tc>
        <w:tc>
          <w:tcPr>
            <w:tcW w:w="1701" w:type="dxa"/>
            <w:shd w:val="clear" w:color="auto" w:fill="auto"/>
            <w:vAlign w:val="center"/>
          </w:tcPr>
          <w:p w14:paraId="732D70DA"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0.9585</w:t>
            </w:r>
          </w:p>
        </w:tc>
        <w:tc>
          <w:tcPr>
            <w:tcW w:w="1701" w:type="dxa"/>
          </w:tcPr>
          <w:p w14:paraId="314F45BF"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0.9492</w:t>
            </w:r>
          </w:p>
        </w:tc>
        <w:tc>
          <w:tcPr>
            <w:tcW w:w="1701" w:type="dxa"/>
            <w:shd w:val="clear" w:color="auto" w:fill="auto"/>
          </w:tcPr>
          <w:p w14:paraId="49336F40"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r>
      <w:tr w:rsidR="0094089E" w:rsidRPr="003558C4" w14:paraId="251E704F" w14:textId="77777777" w:rsidTr="0051320F">
        <w:tc>
          <w:tcPr>
            <w:tcW w:w="3969" w:type="dxa"/>
            <w:shd w:val="clear" w:color="auto" w:fill="auto"/>
            <w:vAlign w:val="center"/>
          </w:tcPr>
          <w:p w14:paraId="0C99FDC7" w14:textId="7A5E7C83" w:rsidR="0094089E" w:rsidRPr="003558C4" w:rsidRDefault="00C620B7" w:rsidP="0051320F">
            <w:pPr>
              <w:adjustRightInd w:val="0"/>
              <w:snapToGrid w:val="0"/>
              <w:rPr>
                <w:rFonts w:asciiTheme="minorHAnsi" w:eastAsia="ＭＳ ゴシック" w:hAnsiTheme="minorHAnsi" w:cstheme="minorHAnsi"/>
                <w:szCs w:val="24"/>
              </w:rPr>
            </w:pPr>
            <w:r w:rsidRPr="003558C4">
              <w:rPr>
                <w:rFonts w:asciiTheme="minorHAnsi" w:hAnsiTheme="minorHAnsi" w:cstheme="minorHAnsi"/>
                <w:szCs w:val="24"/>
              </w:rPr>
              <w:t>On-off control type (limited to conventional type)</w:t>
            </w:r>
            <w:r w:rsidR="0051320F" w:rsidRPr="003558C4">
              <w:rPr>
                <w:rFonts w:asciiTheme="minorHAnsi" w:eastAsia="ＭＳ ゴシック" w:hAnsiTheme="minorHAnsi" w:cstheme="minorHAnsi"/>
                <w:szCs w:val="24"/>
              </w:rPr>
              <w:t xml:space="preserve"> </w:t>
            </w:r>
          </w:p>
        </w:tc>
        <w:tc>
          <w:tcPr>
            <w:tcW w:w="1701" w:type="dxa"/>
            <w:shd w:val="clear" w:color="auto" w:fill="auto"/>
            <w:vAlign w:val="center"/>
          </w:tcPr>
          <w:p w14:paraId="0AA975BE"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c>
          <w:tcPr>
            <w:tcW w:w="1701" w:type="dxa"/>
          </w:tcPr>
          <w:p w14:paraId="2216A137"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p>
        </w:tc>
        <w:tc>
          <w:tcPr>
            <w:tcW w:w="1701" w:type="dxa"/>
            <w:shd w:val="clear" w:color="auto" w:fill="auto"/>
            <w:vAlign w:val="center"/>
          </w:tcPr>
          <w:p w14:paraId="59336E61"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1.0051</w:t>
            </w:r>
          </w:p>
        </w:tc>
      </w:tr>
      <w:tr w:rsidR="0094089E" w:rsidRPr="003558C4" w14:paraId="4F4C2184" w14:textId="77777777" w:rsidTr="0051320F">
        <w:tc>
          <w:tcPr>
            <w:tcW w:w="3969" w:type="dxa"/>
            <w:shd w:val="clear" w:color="auto" w:fill="auto"/>
            <w:vAlign w:val="center"/>
          </w:tcPr>
          <w:p w14:paraId="1BC73DD9" w14:textId="34B0AA18" w:rsidR="0094089E" w:rsidRPr="003558C4" w:rsidRDefault="0051320F" w:rsidP="0051320F">
            <w:pPr>
              <w:autoSpaceDE w:val="0"/>
              <w:autoSpaceDN w:val="0"/>
              <w:adjustRightInd w:val="0"/>
              <w:ind w:rightChars="100" w:right="240"/>
              <w:rPr>
                <w:rFonts w:asciiTheme="minorHAnsi" w:eastAsia="ＭＳ ゴシック" w:hAnsiTheme="minorHAnsi" w:cstheme="minorHAnsi"/>
                <w:szCs w:val="24"/>
              </w:rPr>
            </w:pPr>
            <w:r w:rsidRPr="003558C4">
              <w:rPr>
                <w:rFonts w:asciiTheme="minorHAnsi" w:eastAsia="ＭＳ ゴシック" w:hAnsiTheme="minorHAnsi" w:cstheme="minorHAnsi"/>
                <w:szCs w:val="24"/>
              </w:rPr>
              <w:t>O</w:t>
            </w:r>
            <w:r w:rsidR="00C620B7" w:rsidRPr="003558C4">
              <w:rPr>
                <w:rFonts w:asciiTheme="minorHAnsi" w:eastAsia="ＭＳ ゴシック" w:hAnsiTheme="minorHAnsi" w:cstheme="minorHAnsi"/>
                <w:szCs w:val="24"/>
              </w:rPr>
              <w:t>thers</w:t>
            </w:r>
          </w:p>
        </w:tc>
        <w:tc>
          <w:tcPr>
            <w:tcW w:w="1701" w:type="dxa"/>
            <w:shd w:val="clear" w:color="auto" w:fill="auto"/>
            <w:vAlign w:val="center"/>
          </w:tcPr>
          <w:p w14:paraId="459C7BAF"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1.0000</w:t>
            </w:r>
          </w:p>
        </w:tc>
        <w:tc>
          <w:tcPr>
            <w:tcW w:w="1701" w:type="dxa"/>
            <w:vAlign w:val="center"/>
          </w:tcPr>
          <w:p w14:paraId="1F41B7DA"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1.0000</w:t>
            </w:r>
          </w:p>
        </w:tc>
        <w:tc>
          <w:tcPr>
            <w:tcW w:w="1701" w:type="dxa"/>
            <w:shd w:val="clear" w:color="auto" w:fill="auto"/>
            <w:vAlign w:val="center"/>
          </w:tcPr>
          <w:p w14:paraId="3736E06A" w14:textId="77777777" w:rsidR="0094089E" w:rsidRPr="003558C4" w:rsidRDefault="0094089E" w:rsidP="00717BA6">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1.0000</w:t>
            </w:r>
          </w:p>
        </w:tc>
      </w:tr>
    </w:tbl>
    <w:p w14:paraId="141EE799" w14:textId="62CA781E" w:rsidR="0094089E" w:rsidRPr="003558C4" w:rsidRDefault="00C620B7" w:rsidP="0094089E">
      <w:pPr>
        <w:rPr>
          <w:b/>
          <w:bCs/>
          <w:vanish/>
        </w:rPr>
      </w:pPr>
      <w:r w:rsidRPr="003558C4">
        <w:rPr>
          <w:b/>
          <w:bCs/>
        </w:rPr>
        <w:t>Notes:</w:t>
      </w:r>
    </w:p>
    <w:p w14:paraId="7500A57E" w14:textId="7B9FF608" w:rsidR="00C620B7" w:rsidRPr="003558C4" w:rsidRDefault="00C620B7" w:rsidP="00396B5B">
      <w:pPr>
        <w:pStyle w:val="afd"/>
        <w:numPr>
          <w:ilvl w:val="0"/>
          <w:numId w:val="475"/>
        </w:numPr>
        <w:adjustRightInd w:val="0"/>
        <w:snapToGrid w:val="0"/>
        <w:ind w:leftChars="0"/>
        <w:rPr>
          <w:szCs w:val="24"/>
        </w:rPr>
      </w:pPr>
      <w:r w:rsidRPr="003558C4">
        <w:rPr>
          <w:b/>
          <w:bCs/>
          <w:i/>
          <w:iCs/>
          <w:szCs w:val="24"/>
        </w:rPr>
        <w:lastRenderedPageBreak/>
        <w:t>Pressure spray type</w:t>
      </w:r>
      <w:r w:rsidRPr="003558C4">
        <w:rPr>
          <w:szCs w:val="24"/>
        </w:rPr>
        <w:t xml:space="preserve"> refers to pressure spray type equipment specified in the classification of equipment by combustion method in Table 2 of 4.1 of JIS S 3031:2009.</w:t>
      </w:r>
    </w:p>
    <w:p w14:paraId="34D9B621" w14:textId="42AE95D4" w:rsidR="00C620B7" w:rsidRPr="003558C4" w:rsidRDefault="00C620B7" w:rsidP="00396B5B">
      <w:pPr>
        <w:pStyle w:val="afd"/>
        <w:numPr>
          <w:ilvl w:val="0"/>
          <w:numId w:val="475"/>
        </w:numPr>
        <w:adjustRightInd w:val="0"/>
        <w:snapToGrid w:val="0"/>
        <w:ind w:leftChars="0"/>
        <w:rPr>
          <w:szCs w:val="24"/>
        </w:rPr>
      </w:pPr>
      <w:r w:rsidRPr="003558C4">
        <w:rPr>
          <w:b/>
          <w:bCs/>
          <w:i/>
          <w:iCs/>
          <w:szCs w:val="24"/>
        </w:rPr>
        <w:t>On-off control type</w:t>
      </w:r>
      <w:r w:rsidRPr="003558C4">
        <w:rPr>
          <w:szCs w:val="24"/>
        </w:rPr>
        <w:t xml:space="preserve"> refers to equipment with on-off control method specified in 4.4 e) 3) of control and control devices of JIS S 2091:2013.</w:t>
      </w:r>
    </w:p>
    <w:p w14:paraId="3E288D76" w14:textId="3EB6C8D9" w:rsidR="00C620B7" w:rsidRPr="003558C4" w:rsidRDefault="00C620B7" w:rsidP="00396B5B">
      <w:pPr>
        <w:pStyle w:val="afd"/>
        <w:numPr>
          <w:ilvl w:val="0"/>
          <w:numId w:val="475"/>
        </w:numPr>
        <w:adjustRightInd w:val="0"/>
        <w:snapToGrid w:val="0"/>
        <w:ind w:leftChars="0"/>
        <w:rPr>
          <w:szCs w:val="24"/>
        </w:rPr>
      </w:pPr>
      <w:r w:rsidRPr="003558C4">
        <w:rPr>
          <w:b/>
          <w:bCs/>
          <w:i/>
          <w:iCs/>
          <w:szCs w:val="24"/>
        </w:rPr>
        <w:t>Conventional type</w:t>
      </w:r>
      <w:r w:rsidRPr="003558C4">
        <w:rPr>
          <w:szCs w:val="24"/>
        </w:rPr>
        <w:t xml:space="preserve"> refers to equipment other than latent heat recovery type combustion equipment specified in 4.4 a) of JIS S 2091:2013, Types of Combustion Equipment.</w:t>
      </w:r>
    </w:p>
    <w:p w14:paraId="15F44147" w14:textId="1829D792" w:rsidR="00B56707" w:rsidRPr="003558C4" w:rsidRDefault="00B56707">
      <w:pPr>
        <w:adjustRightInd w:val="0"/>
        <w:snapToGrid w:val="0"/>
        <w:rPr>
          <w:szCs w:val="24"/>
        </w:rPr>
      </w:pPr>
    </w:p>
    <w:p w14:paraId="183FB3CA" w14:textId="77777777" w:rsidR="00FB7A98" w:rsidRPr="003558C4" w:rsidRDefault="00FB7A98">
      <w:pPr>
        <w:adjustRightInd w:val="0"/>
        <w:snapToGrid w:val="0"/>
        <w:rPr>
          <w:szCs w:val="24"/>
        </w:rPr>
      </w:pPr>
    </w:p>
    <w:p w14:paraId="5678FF6F"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7AEC1977" w14:textId="77777777" w:rsidR="00547235" w:rsidRPr="003558C4" w:rsidRDefault="00725D6C">
      <w:pPr>
        <w:pStyle w:val="24"/>
        <w:ind w:left="0"/>
        <w:jc w:val="both"/>
        <w:rPr>
          <w:sz w:val="24"/>
          <w:szCs w:val="24"/>
        </w:rPr>
      </w:pPr>
      <w:r w:rsidRPr="003558C4">
        <w:rPr>
          <w:sz w:val="24"/>
          <w:szCs w:val="24"/>
        </w:rPr>
        <w:t xml:space="preserve">Ratio of the number of oil water heaters meeting the criteria to the total number of oil water heaters to be purchased </w:t>
      </w:r>
      <w:r w:rsidR="00293EAD" w:rsidRPr="003558C4">
        <w:rPr>
          <w:sz w:val="24"/>
          <w:szCs w:val="24"/>
        </w:rPr>
        <w:t>(</w:t>
      </w:r>
      <w:r w:rsidRPr="003558C4">
        <w:rPr>
          <w:sz w:val="24"/>
          <w:szCs w:val="24"/>
        </w:rPr>
        <w:t xml:space="preserve">including </w:t>
      </w:r>
      <w:r w:rsidR="000020BD" w:rsidRPr="003558C4">
        <w:rPr>
          <w:sz w:val="24"/>
          <w:szCs w:val="24"/>
        </w:rPr>
        <w:t>lease/rental agreements</w:t>
      </w:r>
      <w:r w:rsidR="00293EAD" w:rsidRPr="003558C4">
        <w:rPr>
          <w:sz w:val="24"/>
          <w:szCs w:val="24"/>
        </w:rPr>
        <w:t>)</w:t>
      </w:r>
      <w:r w:rsidRPr="003558C4">
        <w:rPr>
          <w:sz w:val="24"/>
          <w:szCs w:val="24"/>
        </w:rPr>
        <w:t xml:space="preserve"> in the fiscal year. </w:t>
      </w:r>
    </w:p>
    <w:p w14:paraId="4E99E9C2" w14:textId="77777777" w:rsidR="00547235" w:rsidRPr="003558C4" w:rsidRDefault="00547235">
      <w:pPr>
        <w:jc w:val="both"/>
        <w:rPr>
          <w:b/>
          <w:sz w:val="22"/>
        </w:rPr>
      </w:pPr>
      <w:r w:rsidRPr="003558C4">
        <w:rPr>
          <w:b/>
        </w:rPr>
        <w:br w:type="page"/>
      </w:r>
    </w:p>
    <w:p w14:paraId="01A99750" w14:textId="14E05CC9" w:rsidR="00725D6C" w:rsidRPr="003558C4" w:rsidRDefault="008924D7" w:rsidP="00F803AE">
      <w:pPr>
        <w:pStyle w:val="1"/>
        <w:keepNext w:val="0"/>
        <w:jc w:val="both"/>
        <w:rPr>
          <w:szCs w:val="24"/>
        </w:rPr>
      </w:pPr>
      <w:bookmarkStart w:id="57" w:name="_Toc99277008"/>
      <w:r w:rsidRPr="003558C4">
        <w:rPr>
          <w:rFonts w:eastAsiaTheme="minorEastAsia" w:hint="eastAsia"/>
        </w:rPr>
        <w:lastRenderedPageBreak/>
        <w:t>11</w:t>
      </w:r>
      <w:r w:rsidR="00725D6C" w:rsidRPr="003558C4">
        <w:t>-4 Gas Cooking Appliances</w:t>
      </w:r>
      <w:bookmarkEnd w:id="57"/>
    </w:p>
    <w:p w14:paraId="621E97C0"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3558C4" w14:paraId="77EF2C33" w14:textId="77777777" w:rsidTr="001439C8">
        <w:trPr>
          <w:jc w:val="center"/>
        </w:trPr>
        <w:tc>
          <w:tcPr>
            <w:tcW w:w="1701" w:type="dxa"/>
          </w:tcPr>
          <w:p w14:paraId="4AB089BA" w14:textId="77777777" w:rsidR="00725D6C" w:rsidRPr="003558C4" w:rsidRDefault="00725D6C">
            <w:pPr>
              <w:adjustRightInd w:val="0"/>
              <w:snapToGrid w:val="0"/>
              <w:rPr>
                <w:szCs w:val="24"/>
              </w:rPr>
            </w:pPr>
            <w:r w:rsidRPr="003558C4">
              <w:rPr>
                <w:szCs w:val="24"/>
              </w:rPr>
              <w:t>Gas cooking appliances</w:t>
            </w:r>
          </w:p>
        </w:tc>
        <w:tc>
          <w:tcPr>
            <w:tcW w:w="6902" w:type="dxa"/>
          </w:tcPr>
          <w:p w14:paraId="71A075DD" w14:textId="77777777" w:rsidR="00257389" w:rsidRPr="003558C4" w:rsidRDefault="00725D6C">
            <w:pPr>
              <w:adjustRightInd w:val="0"/>
              <w:snapToGrid w:val="0"/>
              <w:jc w:val="both"/>
              <w:rPr>
                <w:b/>
                <w:szCs w:val="24"/>
              </w:rPr>
            </w:pPr>
            <w:r w:rsidRPr="003558C4">
              <w:rPr>
                <w:b/>
                <w:szCs w:val="24"/>
              </w:rPr>
              <w:t>Evaluation Criteria</w:t>
            </w:r>
          </w:p>
          <w:p w14:paraId="33D6A290" w14:textId="0DBCFB5E" w:rsidR="00725D6C" w:rsidRPr="003558C4" w:rsidRDefault="00725D6C" w:rsidP="00E92798">
            <w:pPr>
              <w:pStyle w:val="afd"/>
              <w:numPr>
                <w:ilvl w:val="0"/>
                <w:numId w:val="483"/>
              </w:numPr>
              <w:snapToGrid w:val="0"/>
              <w:ind w:leftChars="0" w:rightChars="50" w:right="120"/>
              <w:jc w:val="both"/>
              <w:rPr>
                <w:bCs/>
                <w:szCs w:val="24"/>
              </w:rPr>
            </w:pPr>
            <w:r w:rsidRPr="003558C4">
              <w:rPr>
                <w:bCs/>
                <w:szCs w:val="24"/>
              </w:rPr>
              <w:t xml:space="preserve">Energy consumption efficiency for burner </w:t>
            </w:r>
            <w:r w:rsidR="000410DF" w:rsidRPr="003558C4">
              <w:rPr>
                <w:rFonts w:hint="eastAsia"/>
                <w:bCs/>
                <w:szCs w:val="24"/>
              </w:rPr>
              <w:t>component</w:t>
            </w:r>
            <w:r w:rsidR="000410DF" w:rsidRPr="003558C4">
              <w:rPr>
                <w:bCs/>
                <w:szCs w:val="24"/>
              </w:rPr>
              <w:t xml:space="preserve"> </w:t>
            </w:r>
            <w:r w:rsidR="006912A9" w:rsidRPr="003558C4">
              <w:rPr>
                <w:rFonts w:hint="eastAsia"/>
                <w:bCs/>
                <w:szCs w:val="24"/>
              </w:rPr>
              <w:t>shall</w:t>
            </w:r>
            <w:r w:rsidRPr="003558C4">
              <w:rPr>
                <w:bCs/>
                <w:szCs w:val="24"/>
              </w:rPr>
              <w:t xml:space="preserve"> not fall below the criteria listed in Table 1 for each category. </w:t>
            </w:r>
          </w:p>
          <w:p w14:paraId="4C272AC7" w14:textId="6D792679" w:rsidR="00725D6C" w:rsidRPr="003558C4" w:rsidRDefault="00725D6C" w:rsidP="00E92798">
            <w:pPr>
              <w:pStyle w:val="afd"/>
              <w:numPr>
                <w:ilvl w:val="0"/>
                <w:numId w:val="483"/>
              </w:numPr>
              <w:snapToGrid w:val="0"/>
              <w:ind w:leftChars="0" w:rightChars="50" w:right="120"/>
              <w:jc w:val="both"/>
              <w:rPr>
                <w:bCs/>
                <w:szCs w:val="24"/>
              </w:rPr>
            </w:pPr>
            <w:r w:rsidRPr="003558C4">
              <w:rPr>
                <w:bCs/>
                <w:szCs w:val="24"/>
              </w:rPr>
              <w:t xml:space="preserve">Energy consumption efficiency for the grill </w:t>
            </w:r>
            <w:r w:rsidR="000410DF" w:rsidRPr="003558C4">
              <w:rPr>
                <w:rFonts w:hint="eastAsia"/>
                <w:bCs/>
                <w:szCs w:val="24"/>
              </w:rPr>
              <w:t xml:space="preserve">component </w:t>
            </w:r>
            <w:r w:rsidR="006912A9" w:rsidRPr="003558C4">
              <w:rPr>
                <w:rFonts w:hint="eastAsia"/>
                <w:bCs/>
                <w:szCs w:val="24"/>
              </w:rPr>
              <w:t>shall</w:t>
            </w:r>
            <w:r w:rsidRPr="003558C4">
              <w:rPr>
                <w:bCs/>
                <w:szCs w:val="24"/>
              </w:rPr>
              <w:t xml:space="preserve"> not exceed the </w:t>
            </w:r>
            <w:r w:rsidR="000410DF" w:rsidRPr="003558C4">
              <w:rPr>
                <w:rFonts w:hint="eastAsia"/>
                <w:bCs/>
                <w:szCs w:val="24"/>
              </w:rPr>
              <w:t xml:space="preserve">standard </w:t>
            </w:r>
            <w:r w:rsidRPr="003558C4">
              <w:rPr>
                <w:bCs/>
                <w:szCs w:val="24"/>
              </w:rPr>
              <w:t>energy consumption efficiency calculated by using the formula listed in Table 2 for each category.</w:t>
            </w:r>
          </w:p>
          <w:p w14:paraId="15A1048A" w14:textId="41EA6430" w:rsidR="00725D6C" w:rsidRPr="003558C4" w:rsidRDefault="00725D6C" w:rsidP="00E92798">
            <w:pPr>
              <w:pStyle w:val="afd"/>
              <w:numPr>
                <w:ilvl w:val="0"/>
                <w:numId w:val="483"/>
              </w:numPr>
              <w:snapToGrid w:val="0"/>
              <w:ind w:leftChars="0" w:rightChars="50" w:right="120"/>
              <w:jc w:val="both"/>
              <w:rPr>
                <w:bCs/>
                <w:szCs w:val="24"/>
              </w:rPr>
            </w:pPr>
            <w:r w:rsidRPr="003558C4">
              <w:rPr>
                <w:bCs/>
                <w:szCs w:val="24"/>
              </w:rPr>
              <w:t xml:space="preserve">Energy consumption efficiency for the oven </w:t>
            </w:r>
            <w:r w:rsidR="000410DF" w:rsidRPr="003558C4">
              <w:rPr>
                <w:rFonts w:hint="eastAsia"/>
                <w:bCs/>
                <w:szCs w:val="24"/>
              </w:rPr>
              <w:t xml:space="preserve">component </w:t>
            </w:r>
            <w:r w:rsidR="006912A9" w:rsidRPr="003558C4">
              <w:rPr>
                <w:rFonts w:hint="eastAsia"/>
                <w:bCs/>
                <w:szCs w:val="24"/>
              </w:rPr>
              <w:t>shall</w:t>
            </w:r>
            <w:r w:rsidRPr="003558C4">
              <w:rPr>
                <w:bCs/>
                <w:szCs w:val="24"/>
              </w:rPr>
              <w:t xml:space="preserve"> not exceed the </w:t>
            </w:r>
            <w:r w:rsidR="000410DF" w:rsidRPr="003558C4">
              <w:rPr>
                <w:rFonts w:hint="eastAsia"/>
                <w:bCs/>
                <w:szCs w:val="24"/>
              </w:rPr>
              <w:t>standard</w:t>
            </w:r>
            <w:r w:rsidRPr="003558C4">
              <w:rPr>
                <w:bCs/>
                <w:szCs w:val="24"/>
              </w:rPr>
              <w:t xml:space="preserve"> of energy consumption efficiency calculated by using the formula listed in Table 3 for each category.</w:t>
            </w:r>
          </w:p>
          <w:p w14:paraId="5D37D95A" w14:textId="77777777" w:rsidR="000F6B34" w:rsidRPr="003558C4" w:rsidRDefault="000F6B34" w:rsidP="00E92798">
            <w:pPr>
              <w:snapToGrid w:val="0"/>
              <w:ind w:leftChars="50" w:left="120" w:rightChars="50" w:right="120"/>
              <w:jc w:val="both"/>
              <w:rPr>
                <w:bCs/>
                <w:szCs w:val="24"/>
              </w:rPr>
            </w:pPr>
          </w:p>
          <w:p w14:paraId="429A4CE1" w14:textId="77777777" w:rsidR="00725D6C" w:rsidRPr="003558C4" w:rsidRDefault="00725D6C">
            <w:pPr>
              <w:adjustRightInd w:val="0"/>
              <w:snapToGrid w:val="0"/>
              <w:jc w:val="both"/>
              <w:rPr>
                <w:b/>
                <w:szCs w:val="24"/>
              </w:rPr>
            </w:pPr>
            <w:r w:rsidRPr="003558C4">
              <w:rPr>
                <w:b/>
                <w:szCs w:val="24"/>
              </w:rPr>
              <w:t xml:space="preserve">Factors for Consideration </w:t>
            </w:r>
          </w:p>
          <w:p w14:paraId="5643FB4A" w14:textId="77777777" w:rsidR="00E92798" w:rsidRPr="003558C4" w:rsidRDefault="00E92798" w:rsidP="00E92798">
            <w:pPr>
              <w:pStyle w:val="afd"/>
              <w:numPr>
                <w:ilvl w:val="0"/>
                <w:numId w:val="476"/>
              </w:numPr>
              <w:adjustRightInd w:val="0"/>
              <w:snapToGrid w:val="0"/>
              <w:ind w:leftChars="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4615CC64" w14:textId="77777777" w:rsidR="00E92798" w:rsidRPr="003558C4" w:rsidRDefault="00E92798" w:rsidP="00E92798">
            <w:pPr>
              <w:pStyle w:val="afd"/>
              <w:numPr>
                <w:ilvl w:val="0"/>
                <w:numId w:val="476"/>
              </w:numPr>
              <w:adjustRightInd w:val="0"/>
              <w:snapToGrid w:val="0"/>
              <w:ind w:leftChars="0"/>
              <w:jc w:val="both"/>
              <w:rPr>
                <w:szCs w:val="24"/>
              </w:rPr>
            </w:pPr>
            <w:r w:rsidRPr="003558C4">
              <w:rPr>
                <w:szCs w:val="24"/>
              </w:rPr>
              <w:t>The item is designed so that it can be easily dismantled and its materials separated to facilitate either reuse of components or recycling of materials.</w:t>
            </w:r>
          </w:p>
          <w:p w14:paraId="7624BEDE" w14:textId="77777777" w:rsidR="00E92798" w:rsidRPr="003558C4" w:rsidRDefault="00725D6C" w:rsidP="00E92798">
            <w:pPr>
              <w:pStyle w:val="afd"/>
              <w:numPr>
                <w:ilvl w:val="0"/>
                <w:numId w:val="476"/>
              </w:numPr>
              <w:adjustRightInd w:val="0"/>
              <w:snapToGrid w:val="0"/>
              <w:ind w:leftChars="0"/>
              <w:jc w:val="both"/>
              <w:rPr>
                <w:szCs w:val="24"/>
              </w:rPr>
            </w:pPr>
            <w:r w:rsidRPr="003558C4">
              <w:rPr>
                <w:szCs w:val="24"/>
              </w:rPr>
              <w:t>The item is made of as large amount of recycled plastic as possible if plastic components are used.</w:t>
            </w:r>
          </w:p>
          <w:p w14:paraId="3D42911F" w14:textId="554A3F9F" w:rsidR="00E92798" w:rsidRPr="003558C4" w:rsidRDefault="004D1608" w:rsidP="00E92798">
            <w:pPr>
              <w:pStyle w:val="afd"/>
              <w:numPr>
                <w:ilvl w:val="0"/>
                <w:numId w:val="476"/>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w:t>
            </w:r>
          </w:p>
          <w:p w14:paraId="1AEC57C0" w14:textId="10E1B0A6" w:rsidR="00725D6C" w:rsidRPr="003558C4" w:rsidRDefault="00725D6C" w:rsidP="00E92798">
            <w:pPr>
              <w:pStyle w:val="afd"/>
              <w:numPr>
                <w:ilvl w:val="0"/>
                <w:numId w:val="476"/>
              </w:numPr>
              <w:adjustRightInd w:val="0"/>
              <w:snapToGrid w:val="0"/>
              <w:ind w:leftChars="0"/>
              <w:jc w:val="both"/>
              <w:rPr>
                <w:szCs w:val="24"/>
              </w:rPr>
            </w:pPr>
            <w:r w:rsidRPr="003558C4">
              <w:rPr>
                <w:szCs w:val="24"/>
              </w:rPr>
              <w:t>A system for the collection and reuse/recycling of packaging</w:t>
            </w:r>
            <w:r w:rsidR="00D62B04" w:rsidRPr="003558C4">
              <w:rPr>
                <w:rFonts w:hint="eastAsia"/>
                <w:szCs w:val="24"/>
              </w:rPr>
              <w:t>, etc.</w:t>
            </w:r>
            <w:r w:rsidRPr="003558C4">
              <w:rPr>
                <w:szCs w:val="24"/>
              </w:rPr>
              <w:t xml:space="preserve"> is considered.</w:t>
            </w:r>
          </w:p>
        </w:tc>
      </w:tr>
    </w:tbl>
    <w:p w14:paraId="2D7F9D5C" w14:textId="77777777" w:rsidR="00725D6C" w:rsidRPr="003558C4" w:rsidRDefault="00725D6C" w:rsidP="00E92798">
      <w:pPr>
        <w:adjustRightInd w:val="0"/>
        <w:snapToGrid w:val="0"/>
        <w:ind w:firstLineChars="100" w:firstLine="241"/>
        <w:jc w:val="both"/>
        <w:rPr>
          <w:b/>
          <w:szCs w:val="24"/>
        </w:rPr>
      </w:pPr>
      <w:r w:rsidRPr="003558C4">
        <w:rPr>
          <w:b/>
          <w:szCs w:val="24"/>
        </w:rPr>
        <w:t>Note</w:t>
      </w:r>
      <w:r w:rsidR="009525CB" w:rsidRPr="003558C4">
        <w:rPr>
          <w:rFonts w:hint="eastAsia"/>
          <w:b/>
          <w:szCs w:val="24"/>
        </w:rPr>
        <w:t>s</w:t>
      </w:r>
      <w:r w:rsidR="00776D1E" w:rsidRPr="003558C4">
        <w:rPr>
          <w:b/>
          <w:szCs w:val="24"/>
        </w:rPr>
        <w:t>:</w:t>
      </w:r>
    </w:p>
    <w:p w14:paraId="13C49D94" w14:textId="77777777" w:rsidR="00725D6C" w:rsidRPr="003558C4" w:rsidRDefault="00725D6C" w:rsidP="00E90135">
      <w:pPr>
        <w:numPr>
          <w:ilvl w:val="0"/>
          <w:numId w:val="74"/>
        </w:numPr>
        <w:tabs>
          <w:tab w:val="clear" w:pos="589"/>
          <w:tab w:val="num" w:pos="709"/>
        </w:tabs>
        <w:adjustRightInd w:val="0"/>
        <w:snapToGrid w:val="0"/>
        <w:ind w:hanging="305"/>
        <w:jc w:val="both"/>
        <w:rPr>
          <w:szCs w:val="24"/>
        </w:rPr>
      </w:pPr>
      <w:r w:rsidRPr="003558C4">
        <w:rPr>
          <w:szCs w:val="24"/>
        </w:rPr>
        <w:t xml:space="preserve">Items that meet any of the criteria below will not be considered as </w:t>
      </w:r>
      <w:r w:rsidR="000A0118" w:rsidRPr="003558C4">
        <w:rPr>
          <w:rFonts w:hint="eastAsia"/>
          <w:b/>
          <w:i/>
          <w:szCs w:val="24"/>
        </w:rPr>
        <w:t>G</w:t>
      </w:r>
      <w:r w:rsidRPr="003558C4">
        <w:rPr>
          <w:b/>
          <w:i/>
          <w:szCs w:val="24"/>
        </w:rPr>
        <w:t xml:space="preserve">as cooking appliances </w:t>
      </w:r>
      <w:r w:rsidRPr="003558C4">
        <w:rPr>
          <w:bCs/>
          <w:iCs/>
          <w:szCs w:val="24"/>
        </w:rPr>
        <w:t>under consideration in the evaluation criteria of this section</w:t>
      </w:r>
      <w:r w:rsidR="00776D1E" w:rsidRPr="003558C4">
        <w:rPr>
          <w:bCs/>
          <w:iCs/>
          <w:szCs w:val="24"/>
        </w:rPr>
        <w:t>:</w:t>
      </w:r>
    </w:p>
    <w:p w14:paraId="78DDF15B" w14:textId="77777777" w:rsidR="00725D6C" w:rsidRPr="003558C4" w:rsidRDefault="00725D6C" w:rsidP="00E90135">
      <w:pPr>
        <w:numPr>
          <w:ilvl w:val="0"/>
          <w:numId w:val="80"/>
        </w:numPr>
        <w:tabs>
          <w:tab w:val="num" w:pos="709"/>
        </w:tabs>
        <w:adjustRightInd w:val="0"/>
        <w:snapToGrid w:val="0"/>
        <w:ind w:hanging="305"/>
        <w:jc w:val="both"/>
        <w:rPr>
          <w:szCs w:val="24"/>
        </w:rPr>
      </w:pPr>
      <w:r w:rsidRPr="003558C4">
        <w:rPr>
          <w:szCs w:val="24"/>
        </w:rPr>
        <w:t>Items that were designed for commercial use.</w:t>
      </w:r>
    </w:p>
    <w:p w14:paraId="758131E8" w14:textId="77777777" w:rsidR="00725D6C" w:rsidRPr="003558C4" w:rsidRDefault="00725D6C" w:rsidP="00E90135">
      <w:pPr>
        <w:numPr>
          <w:ilvl w:val="0"/>
          <w:numId w:val="80"/>
        </w:numPr>
        <w:tabs>
          <w:tab w:val="num" w:pos="709"/>
        </w:tabs>
        <w:adjustRightInd w:val="0"/>
        <w:snapToGrid w:val="0"/>
        <w:ind w:hanging="305"/>
        <w:jc w:val="both"/>
        <w:rPr>
          <w:szCs w:val="24"/>
        </w:rPr>
      </w:pPr>
      <w:r w:rsidRPr="003558C4">
        <w:rPr>
          <w:szCs w:val="24"/>
        </w:rPr>
        <w:t xml:space="preserve">Items that use gas </w:t>
      </w:r>
      <w:r w:rsidR="00293EAD" w:rsidRPr="003558C4">
        <w:rPr>
          <w:szCs w:val="24"/>
        </w:rPr>
        <w:t>(</w:t>
      </w:r>
      <w:r w:rsidRPr="003558C4">
        <w:rPr>
          <w:szCs w:val="24"/>
        </w:rPr>
        <w:t>excluding city gas categorized under group 13A and liquefied petroleum gas</w:t>
      </w:r>
      <w:r w:rsidR="00293EAD" w:rsidRPr="003558C4">
        <w:rPr>
          <w:szCs w:val="24"/>
        </w:rPr>
        <w:t>)</w:t>
      </w:r>
      <w:r w:rsidRPr="003558C4">
        <w:rPr>
          <w:szCs w:val="24"/>
        </w:rPr>
        <w:t xml:space="preserve"> as its fuel source.</w:t>
      </w:r>
    </w:p>
    <w:p w14:paraId="7864893D" w14:textId="77777777" w:rsidR="00725D6C" w:rsidRPr="003558C4" w:rsidRDefault="00725D6C" w:rsidP="00E90135">
      <w:pPr>
        <w:numPr>
          <w:ilvl w:val="0"/>
          <w:numId w:val="80"/>
        </w:numPr>
        <w:tabs>
          <w:tab w:val="num" w:pos="709"/>
        </w:tabs>
        <w:adjustRightInd w:val="0"/>
        <w:snapToGrid w:val="0"/>
        <w:ind w:hanging="305"/>
        <w:jc w:val="both"/>
        <w:rPr>
          <w:szCs w:val="24"/>
        </w:rPr>
      </w:pPr>
      <w:r w:rsidRPr="003558C4">
        <w:rPr>
          <w:szCs w:val="24"/>
        </w:rPr>
        <w:t>Gas grills.</w:t>
      </w:r>
    </w:p>
    <w:p w14:paraId="43F1E205" w14:textId="77777777" w:rsidR="00725D6C" w:rsidRPr="003558C4" w:rsidRDefault="00725D6C" w:rsidP="00E90135">
      <w:pPr>
        <w:numPr>
          <w:ilvl w:val="0"/>
          <w:numId w:val="80"/>
        </w:numPr>
        <w:tabs>
          <w:tab w:val="num" w:pos="709"/>
        </w:tabs>
        <w:adjustRightInd w:val="0"/>
        <w:snapToGrid w:val="0"/>
        <w:ind w:hanging="305"/>
        <w:jc w:val="both"/>
        <w:rPr>
          <w:szCs w:val="24"/>
        </w:rPr>
      </w:pPr>
      <w:r w:rsidRPr="003558C4">
        <w:rPr>
          <w:szCs w:val="24"/>
        </w:rPr>
        <w:t>Gas cooking tables.</w:t>
      </w:r>
    </w:p>
    <w:p w14:paraId="3178B335" w14:textId="77777777" w:rsidR="00725D6C" w:rsidRPr="003558C4" w:rsidRDefault="00725D6C" w:rsidP="00E90135">
      <w:pPr>
        <w:numPr>
          <w:ilvl w:val="0"/>
          <w:numId w:val="80"/>
        </w:numPr>
        <w:tabs>
          <w:tab w:val="num" w:pos="709"/>
        </w:tabs>
        <w:adjustRightInd w:val="0"/>
        <w:snapToGrid w:val="0"/>
        <w:ind w:hanging="305"/>
        <w:jc w:val="both"/>
        <w:rPr>
          <w:szCs w:val="24"/>
        </w:rPr>
      </w:pPr>
      <w:r w:rsidRPr="003558C4">
        <w:rPr>
          <w:szCs w:val="24"/>
        </w:rPr>
        <w:t>Gas rice cookers.</w:t>
      </w:r>
    </w:p>
    <w:p w14:paraId="7E7FC67A" w14:textId="77777777" w:rsidR="00725D6C" w:rsidRPr="003558C4" w:rsidRDefault="00725D6C" w:rsidP="00E90135">
      <w:pPr>
        <w:numPr>
          <w:ilvl w:val="0"/>
          <w:numId w:val="80"/>
        </w:numPr>
        <w:tabs>
          <w:tab w:val="num" w:pos="709"/>
        </w:tabs>
        <w:adjustRightInd w:val="0"/>
        <w:snapToGrid w:val="0"/>
        <w:ind w:hanging="305"/>
        <w:jc w:val="both"/>
        <w:rPr>
          <w:szCs w:val="24"/>
        </w:rPr>
      </w:pPr>
      <w:r w:rsidRPr="003558C4">
        <w:rPr>
          <w:szCs w:val="24"/>
        </w:rPr>
        <w:t>Portable cooking stoves.</w:t>
      </w:r>
    </w:p>
    <w:p w14:paraId="15A5F21D" w14:textId="77777777" w:rsidR="00E92798" w:rsidRPr="003558C4" w:rsidRDefault="00E92798" w:rsidP="00E51F86">
      <w:pPr>
        <w:numPr>
          <w:ilvl w:val="0"/>
          <w:numId w:val="74"/>
        </w:numPr>
        <w:tabs>
          <w:tab w:val="clear" w:pos="589"/>
          <w:tab w:val="num" w:pos="709"/>
        </w:tabs>
        <w:adjustRightInd w:val="0"/>
        <w:snapToGrid w:val="0"/>
        <w:ind w:hanging="305"/>
        <w:jc w:val="both"/>
        <w:rPr>
          <w:szCs w:val="24"/>
        </w:rPr>
      </w:pPr>
      <w:r w:rsidRPr="003558C4">
        <w:rPr>
          <w:b/>
          <w:i/>
          <w:szCs w:val="24"/>
        </w:rPr>
        <w:t>Recycled plastic</w:t>
      </w:r>
      <w:r w:rsidRPr="003558C4">
        <w:rPr>
          <w:i/>
          <w:szCs w:val="24"/>
        </w:rPr>
        <w:t xml:space="preserve"> </w:t>
      </w:r>
      <w:r w:rsidRPr="003558C4">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r w:rsidRPr="003558C4">
        <w:rPr>
          <w:rFonts w:hint="eastAsia"/>
          <w:szCs w:val="24"/>
        </w:rPr>
        <w:t>.</w:t>
      </w:r>
      <w:r w:rsidRPr="003558C4">
        <w:rPr>
          <w:szCs w:val="24"/>
        </w:rPr>
        <w:t>).</w:t>
      </w:r>
    </w:p>
    <w:p w14:paraId="79921CBD" w14:textId="56AABB4F" w:rsidR="00725D6C" w:rsidRPr="003558C4" w:rsidRDefault="006705CF" w:rsidP="00E92798">
      <w:pPr>
        <w:numPr>
          <w:ilvl w:val="0"/>
          <w:numId w:val="74"/>
        </w:numPr>
        <w:tabs>
          <w:tab w:val="clear" w:pos="589"/>
          <w:tab w:val="num" w:pos="709"/>
        </w:tabs>
        <w:adjustRightInd w:val="0"/>
        <w:snapToGrid w:val="0"/>
        <w:ind w:hanging="305"/>
        <w:jc w:val="both"/>
        <w:rPr>
          <w:szCs w:val="24"/>
        </w:rPr>
      </w:pPr>
      <w:r w:rsidRPr="003558C4">
        <w:rPr>
          <w:szCs w:val="24"/>
        </w:rPr>
        <w:t xml:space="preserve">Quantitative environmental information in of factors for consideration (1)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4E1A8023" w14:textId="2CDD3EFF" w:rsidR="00725D6C" w:rsidRPr="003558C4" w:rsidRDefault="00725D6C">
      <w:pPr>
        <w:pStyle w:val="24"/>
        <w:ind w:left="0"/>
        <w:jc w:val="both"/>
        <w:rPr>
          <w:b/>
          <w:bCs/>
          <w:sz w:val="24"/>
          <w:szCs w:val="24"/>
        </w:rPr>
      </w:pPr>
      <w:r w:rsidRPr="003558C4">
        <w:rPr>
          <w:b/>
          <w:bCs/>
          <w:sz w:val="24"/>
          <w:szCs w:val="24"/>
        </w:rPr>
        <w:lastRenderedPageBreak/>
        <w:t>Table1</w:t>
      </w:r>
      <w:r w:rsidR="00776D1E" w:rsidRPr="003558C4">
        <w:rPr>
          <w:b/>
          <w:bCs/>
          <w:sz w:val="24"/>
          <w:szCs w:val="24"/>
        </w:rPr>
        <w:t>:</w:t>
      </w:r>
      <w:r w:rsidRPr="003558C4">
        <w:rPr>
          <w:b/>
          <w:bCs/>
          <w:sz w:val="24"/>
          <w:szCs w:val="24"/>
        </w:rPr>
        <w:t xml:space="preserve"> Standard Energy Consumption Efficiency for Burner Component of Gas Cooking Appliances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415"/>
        <w:gridCol w:w="2310"/>
        <w:gridCol w:w="1997"/>
      </w:tblGrid>
      <w:tr w:rsidR="00725D6C" w:rsidRPr="003558C4" w14:paraId="5B096B7F" w14:textId="77777777" w:rsidTr="001439C8">
        <w:trPr>
          <w:cantSplit/>
          <w:trHeight w:val="143"/>
          <w:jc w:val="center"/>
        </w:trPr>
        <w:tc>
          <w:tcPr>
            <w:tcW w:w="6723" w:type="dxa"/>
            <w:gridSpan w:val="3"/>
          </w:tcPr>
          <w:p w14:paraId="69B2A2BE" w14:textId="77777777" w:rsidR="00725D6C" w:rsidRPr="003558C4" w:rsidRDefault="00725D6C">
            <w:pPr>
              <w:pStyle w:val="24"/>
              <w:ind w:left="0"/>
              <w:jc w:val="center"/>
              <w:rPr>
                <w:sz w:val="24"/>
                <w:szCs w:val="24"/>
              </w:rPr>
            </w:pPr>
            <w:r w:rsidRPr="003558C4">
              <w:rPr>
                <w:sz w:val="24"/>
                <w:szCs w:val="24"/>
              </w:rPr>
              <w:t>Category</w:t>
            </w:r>
          </w:p>
        </w:tc>
        <w:tc>
          <w:tcPr>
            <w:tcW w:w="1997" w:type="dxa"/>
            <w:vMerge w:val="restart"/>
          </w:tcPr>
          <w:p w14:paraId="051A3FAC" w14:textId="77777777" w:rsidR="00725D6C" w:rsidRPr="003558C4" w:rsidRDefault="00725D6C">
            <w:pPr>
              <w:pStyle w:val="24"/>
              <w:ind w:left="0"/>
              <w:jc w:val="center"/>
              <w:rPr>
                <w:sz w:val="24"/>
                <w:szCs w:val="24"/>
              </w:rPr>
            </w:pPr>
            <w:r w:rsidRPr="003558C4">
              <w:rPr>
                <w:sz w:val="24"/>
                <w:szCs w:val="24"/>
              </w:rPr>
              <w:t>Standard Energy Consumption Efficiency for Burner Component</w:t>
            </w:r>
          </w:p>
        </w:tc>
      </w:tr>
      <w:tr w:rsidR="00725D6C" w:rsidRPr="003558C4" w14:paraId="08042057" w14:textId="77777777" w:rsidTr="001439C8">
        <w:trPr>
          <w:cantSplit/>
          <w:trHeight w:val="72"/>
          <w:jc w:val="center"/>
        </w:trPr>
        <w:tc>
          <w:tcPr>
            <w:tcW w:w="1998" w:type="dxa"/>
          </w:tcPr>
          <w:p w14:paraId="136DC1F4" w14:textId="77777777" w:rsidR="00725D6C" w:rsidRPr="003558C4" w:rsidRDefault="00725D6C">
            <w:pPr>
              <w:pStyle w:val="24"/>
              <w:ind w:left="0"/>
              <w:jc w:val="center"/>
              <w:rPr>
                <w:sz w:val="24"/>
                <w:szCs w:val="24"/>
              </w:rPr>
            </w:pPr>
            <w:r w:rsidRPr="003558C4">
              <w:rPr>
                <w:sz w:val="24"/>
                <w:szCs w:val="24"/>
              </w:rPr>
              <w:t>Type of gas cooking appliance</w:t>
            </w:r>
          </w:p>
        </w:tc>
        <w:tc>
          <w:tcPr>
            <w:tcW w:w="2415" w:type="dxa"/>
          </w:tcPr>
          <w:p w14:paraId="74B666CF" w14:textId="77777777" w:rsidR="00725D6C" w:rsidRPr="003558C4" w:rsidRDefault="00725D6C">
            <w:pPr>
              <w:pStyle w:val="24"/>
              <w:ind w:left="0"/>
              <w:jc w:val="center"/>
              <w:rPr>
                <w:sz w:val="24"/>
                <w:szCs w:val="24"/>
              </w:rPr>
            </w:pPr>
            <w:r w:rsidRPr="003558C4">
              <w:rPr>
                <w:sz w:val="24"/>
                <w:szCs w:val="24"/>
              </w:rPr>
              <w:t>Installation type</w:t>
            </w:r>
          </w:p>
        </w:tc>
        <w:tc>
          <w:tcPr>
            <w:tcW w:w="2310" w:type="dxa"/>
          </w:tcPr>
          <w:p w14:paraId="149303BF" w14:textId="77777777" w:rsidR="00725D6C" w:rsidRPr="003558C4" w:rsidRDefault="00725D6C">
            <w:pPr>
              <w:pStyle w:val="24"/>
              <w:ind w:left="0"/>
              <w:jc w:val="center"/>
              <w:rPr>
                <w:sz w:val="24"/>
                <w:szCs w:val="24"/>
              </w:rPr>
            </w:pPr>
            <w:r w:rsidRPr="003558C4">
              <w:rPr>
                <w:sz w:val="24"/>
                <w:szCs w:val="24"/>
              </w:rPr>
              <w:t>Number of burners</w:t>
            </w:r>
          </w:p>
        </w:tc>
        <w:tc>
          <w:tcPr>
            <w:tcW w:w="1997" w:type="dxa"/>
            <w:vMerge/>
          </w:tcPr>
          <w:p w14:paraId="67036344" w14:textId="77777777" w:rsidR="00725D6C" w:rsidRPr="003558C4" w:rsidRDefault="00725D6C">
            <w:pPr>
              <w:pStyle w:val="24"/>
              <w:ind w:left="0"/>
              <w:jc w:val="center"/>
              <w:rPr>
                <w:sz w:val="24"/>
                <w:szCs w:val="24"/>
              </w:rPr>
            </w:pPr>
          </w:p>
        </w:tc>
      </w:tr>
      <w:tr w:rsidR="00725D6C" w:rsidRPr="003558C4" w14:paraId="4DDDC11B" w14:textId="77777777" w:rsidTr="001439C8">
        <w:trPr>
          <w:cantSplit/>
          <w:trHeight w:val="135"/>
          <w:jc w:val="center"/>
        </w:trPr>
        <w:tc>
          <w:tcPr>
            <w:tcW w:w="1998" w:type="dxa"/>
            <w:vMerge w:val="restart"/>
          </w:tcPr>
          <w:p w14:paraId="21596E04" w14:textId="77777777" w:rsidR="00725D6C" w:rsidRPr="003558C4" w:rsidRDefault="00725D6C">
            <w:pPr>
              <w:pStyle w:val="24"/>
              <w:ind w:left="0"/>
              <w:jc w:val="center"/>
              <w:rPr>
                <w:sz w:val="24"/>
                <w:szCs w:val="24"/>
              </w:rPr>
            </w:pPr>
            <w:r w:rsidRPr="003558C4">
              <w:rPr>
                <w:sz w:val="24"/>
                <w:szCs w:val="24"/>
              </w:rPr>
              <w:t>Gas burners</w:t>
            </w:r>
          </w:p>
        </w:tc>
        <w:tc>
          <w:tcPr>
            <w:tcW w:w="2415" w:type="dxa"/>
          </w:tcPr>
          <w:p w14:paraId="7EDE6312" w14:textId="77777777" w:rsidR="00725D6C" w:rsidRPr="003558C4" w:rsidRDefault="00725D6C">
            <w:pPr>
              <w:pStyle w:val="24"/>
              <w:ind w:left="0"/>
              <w:jc w:val="center"/>
              <w:rPr>
                <w:sz w:val="24"/>
                <w:szCs w:val="24"/>
              </w:rPr>
            </w:pPr>
            <w:r w:rsidRPr="003558C4">
              <w:rPr>
                <w:sz w:val="24"/>
                <w:szCs w:val="24"/>
              </w:rPr>
              <w:t>Tabletop type</w:t>
            </w:r>
          </w:p>
        </w:tc>
        <w:tc>
          <w:tcPr>
            <w:tcW w:w="2310" w:type="dxa"/>
          </w:tcPr>
          <w:p w14:paraId="348B9EA7" w14:textId="77777777" w:rsidR="00725D6C" w:rsidRPr="003558C4" w:rsidRDefault="00725D6C">
            <w:pPr>
              <w:pStyle w:val="24"/>
              <w:ind w:left="0"/>
              <w:jc w:val="center"/>
              <w:rPr>
                <w:sz w:val="24"/>
                <w:szCs w:val="24"/>
              </w:rPr>
            </w:pPr>
          </w:p>
        </w:tc>
        <w:tc>
          <w:tcPr>
            <w:tcW w:w="1997" w:type="dxa"/>
          </w:tcPr>
          <w:p w14:paraId="6B5242E8" w14:textId="77777777" w:rsidR="00725D6C" w:rsidRPr="003558C4" w:rsidRDefault="00725D6C">
            <w:pPr>
              <w:pStyle w:val="24"/>
              <w:ind w:left="0"/>
              <w:jc w:val="center"/>
              <w:rPr>
                <w:sz w:val="24"/>
                <w:szCs w:val="24"/>
              </w:rPr>
            </w:pPr>
            <w:r w:rsidRPr="003558C4">
              <w:rPr>
                <w:sz w:val="24"/>
                <w:szCs w:val="24"/>
              </w:rPr>
              <w:t>51.0</w:t>
            </w:r>
          </w:p>
        </w:tc>
      </w:tr>
      <w:tr w:rsidR="00725D6C" w:rsidRPr="003558C4" w14:paraId="330D3244" w14:textId="77777777" w:rsidTr="001439C8">
        <w:trPr>
          <w:cantSplit/>
          <w:trHeight w:val="135"/>
          <w:jc w:val="center"/>
        </w:trPr>
        <w:tc>
          <w:tcPr>
            <w:tcW w:w="1998" w:type="dxa"/>
            <w:vMerge/>
          </w:tcPr>
          <w:p w14:paraId="4F460857" w14:textId="77777777" w:rsidR="00725D6C" w:rsidRPr="003558C4" w:rsidRDefault="00725D6C">
            <w:pPr>
              <w:pStyle w:val="24"/>
              <w:ind w:left="0"/>
              <w:jc w:val="center"/>
              <w:rPr>
                <w:sz w:val="24"/>
                <w:szCs w:val="24"/>
              </w:rPr>
            </w:pPr>
          </w:p>
        </w:tc>
        <w:tc>
          <w:tcPr>
            <w:tcW w:w="2415" w:type="dxa"/>
          </w:tcPr>
          <w:p w14:paraId="4CBAE226" w14:textId="77777777" w:rsidR="00725D6C" w:rsidRPr="003558C4" w:rsidRDefault="00725D6C">
            <w:pPr>
              <w:pStyle w:val="24"/>
              <w:ind w:left="0"/>
              <w:jc w:val="center"/>
              <w:rPr>
                <w:sz w:val="24"/>
                <w:szCs w:val="24"/>
              </w:rPr>
            </w:pPr>
            <w:r w:rsidRPr="003558C4">
              <w:rPr>
                <w:sz w:val="24"/>
                <w:szCs w:val="24"/>
              </w:rPr>
              <w:t>Built-in type</w:t>
            </w:r>
          </w:p>
        </w:tc>
        <w:tc>
          <w:tcPr>
            <w:tcW w:w="2310" w:type="dxa"/>
          </w:tcPr>
          <w:p w14:paraId="38829EE7" w14:textId="77777777" w:rsidR="00725D6C" w:rsidRPr="003558C4" w:rsidRDefault="00725D6C">
            <w:pPr>
              <w:pStyle w:val="24"/>
              <w:ind w:left="0"/>
              <w:jc w:val="center"/>
              <w:rPr>
                <w:sz w:val="24"/>
                <w:szCs w:val="24"/>
              </w:rPr>
            </w:pPr>
          </w:p>
        </w:tc>
        <w:tc>
          <w:tcPr>
            <w:tcW w:w="1997" w:type="dxa"/>
          </w:tcPr>
          <w:p w14:paraId="0616C842" w14:textId="77777777" w:rsidR="00725D6C" w:rsidRPr="003558C4" w:rsidRDefault="00725D6C">
            <w:pPr>
              <w:pStyle w:val="24"/>
              <w:ind w:left="0"/>
              <w:jc w:val="center"/>
              <w:rPr>
                <w:sz w:val="24"/>
                <w:szCs w:val="24"/>
              </w:rPr>
            </w:pPr>
            <w:r w:rsidRPr="003558C4">
              <w:rPr>
                <w:sz w:val="24"/>
                <w:szCs w:val="24"/>
              </w:rPr>
              <w:t>48.5</w:t>
            </w:r>
          </w:p>
        </w:tc>
      </w:tr>
      <w:tr w:rsidR="00725D6C" w:rsidRPr="003558C4" w14:paraId="29C2E3DD" w14:textId="77777777" w:rsidTr="001439C8">
        <w:trPr>
          <w:cantSplit/>
          <w:trHeight w:val="135"/>
          <w:jc w:val="center"/>
        </w:trPr>
        <w:tc>
          <w:tcPr>
            <w:tcW w:w="1998" w:type="dxa"/>
            <w:vMerge w:val="restart"/>
          </w:tcPr>
          <w:p w14:paraId="1C4E2D94" w14:textId="77777777" w:rsidR="00725D6C" w:rsidRPr="003558C4" w:rsidRDefault="00725D6C">
            <w:pPr>
              <w:pStyle w:val="24"/>
              <w:ind w:left="0"/>
              <w:jc w:val="center"/>
              <w:rPr>
                <w:sz w:val="24"/>
                <w:szCs w:val="24"/>
              </w:rPr>
            </w:pPr>
            <w:r w:rsidRPr="003558C4">
              <w:rPr>
                <w:sz w:val="24"/>
                <w:szCs w:val="24"/>
              </w:rPr>
              <w:t>Gas burners with grill</w:t>
            </w:r>
          </w:p>
        </w:tc>
        <w:tc>
          <w:tcPr>
            <w:tcW w:w="2415" w:type="dxa"/>
            <w:vMerge w:val="restart"/>
          </w:tcPr>
          <w:p w14:paraId="7E373631" w14:textId="77777777" w:rsidR="00725D6C" w:rsidRPr="003558C4" w:rsidRDefault="00725D6C">
            <w:pPr>
              <w:pStyle w:val="24"/>
              <w:ind w:left="0"/>
              <w:jc w:val="center"/>
              <w:rPr>
                <w:sz w:val="24"/>
                <w:szCs w:val="24"/>
              </w:rPr>
            </w:pPr>
            <w:r w:rsidRPr="003558C4">
              <w:rPr>
                <w:sz w:val="24"/>
                <w:szCs w:val="24"/>
              </w:rPr>
              <w:t>Tabletop type</w:t>
            </w:r>
          </w:p>
        </w:tc>
        <w:tc>
          <w:tcPr>
            <w:tcW w:w="2310" w:type="dxa"/>
          </w:tcPr>
          <w:p w14:paraId="2726F52E" w14:textId="77777777" w:rsidR="00725D6C" w:rsidRPr="003558C4" w:rsidRDefault="00725D6C">
            <w:pPr>
              <w:pStyle w:val="24"/>
              <w:ind w:left="0"/>
              <w:jc w:val="center"/>
              <w:rPr>
                <w:sz w:val="24"/>
                <w:szCs w:val="24"/>
              </w:rPr>
            </w:pPr>
            <w:r w:rsidRPr="003558C4">
              <w:rPr>
                <w:sz w:val="24"/>
                <w:szCs w:val="24"/>
              </w:rPr>
              <w:t>2 or less</w:t>
            </w:r>
          </w:p>
        </w:tc>
        <w:tc>
          <w:tcPr>
            <w:tcW w:w="1997" w:type="dxa"/>
          </w:tcPr>
          <w:p w14:paraId="1C98B776" w14:textId="77777777" w:rsidR="00725D6C" w:rsidRPr="003558C4" w:rsidRDefault="00725D6C">
            <w:pPr>
              <w:pStyle w:val="24"/>
              <w:ind w:left="0"/>
              <w:jc w:val="center"/>
              <w:rPr>
                <w:sz w:val="24"/>
                <w:szCs w:val="24"/>
              </w:rPr>
            </w:pPr>
            <w:r w:rsidRPr="003558C4">
              <w:rPr>
                <w:sz w:val="24"/>
                <w:szCs w:val="24"/>
              </w:rPr>
              <w:t>56.3</w:t>
            </w:r>
          </w:p>
        </w:tc>
      </w:tr>
      <w:tr w:rsidR="00725D6C" w:rsidRPr="003558C4" w14:paraId="05E03C56" w14:textId="77777777" w:rsidTr="001439C8">
        <w:trPr>
          <w:cantSplit/>
          <w:trHeight w:val="135"/>
          <w:jc w:val="center"/>
        </w:trPr>
        <w:tc>
          <w:tcPr>
            <w:tcW w:w="1998" w:type="dxa"/>
            <w:vMerge/>
          </w:tcPr>
          <w:p w14:paraId="34AC5F64" w14:textId="77777777" w:rsidR="00725D6C" w:rsidRPr="003558C4" w:rsidRDefault="00725D6C">
            <w:pPr>
              <w:pStyle w:val="24"/>
              <w:ind w:left="0"/>
              <w:jc w:val="center"/>
              <w:rPr>
                <w:sz w:val="24"/>
                <w:szCs w:val="24"/>
              </w:rPr>
            </w:pPr>
          </w:p>
        </w:tc>
        <w:tc>
          <w:tcPr>
            <w:tcW w:w="2415" w:type="dxa"/>
            <w:vMerge/>
          </w:tcPr>
          <w:p w14:paraId="53D44B74" w14:textId="77777777" w:rsidR="00725D6C" w:rsidRPr="003558C4" w:rsidRDefault="00725D6C">
            <w:pPr>
              <w:pStyle w:val="24"/>
              <w:ind w:left="0"/>
              <w:jc w:val="center"/>
              <w:rPr>
                <w:sz w:val="24"/>
                <w:szCs w:val="24"/>
              </w:rPr>
            </w:pPr>
          </w:p>
        </w:tc>
        <w:tc>
          <w:tcPr>
            <w:tcW w:w="2310" w:type="dxa"/>
          </w:tcPr>
          <w:p w14:paraId="125F8FF6" w14:textId="77777777" w:rsidR="00725D6C" w:rsidRPr="003558C4" w:rsidRDefault="00725D6C">
            <w:pPr>
              <w:pStyle w:val="24"/>
              <w:ind w:left="0"/>
              <w:jc w:val="center"/>
              <w:rPr>
                <w:sz w:val="24"/>
                <w:szCs w:val="24"/>
              </w:rPr>
            </w:pPr>
            <w:r w:rsidRPr="003558C4">
              <w:rPr>
                <w:sz w:val="24"/>
                <w:szCs w:val="24"/>
              </w:rPr>
              <w:t>3 or more</w:t>
            </w:r>
          </w:p>
        </w:tc>
        <w:tc>
          <w:tcPr>
            <w:tcW w:w="1997" w:type="dxa"/>
          </w:tcPr>
          <w:p w14:paraId="77229CA4" w14:textId="77777777" w:rsidR="00725D6C" w:rsidRPr="003558C4" w:rsidRDefault="00725D6C">
            <w:pPr>
              <w:pStyle w:val="24"/>
              <w:ind w:left="0"/>
              <w:jc w:val="center"/>
              <w:rPr>
                <w:sz w:val="24"/>
                <w:szCs w:val="24"/>
              </w:rPr>
            </w:pPr>
            <w:r w:rsidRPr="003558C4">
              <w:rPr>
                <w:sz w:val="24"/>
                <w:szCs w:val="24"/>
              </w:rPr>
              <w:t>52.4</w:t>
            </w:r>
          </w:p>
        </w:tc>
      </w:tr>
      <w:tr w:rsidR="00725D6C" w:rsidRPr="003558C4" w14:paraId="22FEB2FC" w14:textId="77777777" w:rsidTr="001439C8">
        <w:trPr>
          <w:cantSplit/>
          <w:trHeight w:val="135"/>
          <w:jc w:val="center"/>
        </w:trPr>
        <w:tc>
          <w:tcPr>
            <w:tcW w:w="1998" w:type="dxa"/>
            <w:vMerge/>
          </w:tcPr>
          <w:p w14:paraId="0677735B" w14:textId="77777777" w:rsidR="00725D6C" w:rsidRPr="003558C4" w:rsidRDefault="00725D6C">
            <w:pPr>
              <w:pStyle w:val="24"/>
              <w:ind w:left="0"/>
              <w:jc w:val="center"/>
              <w:rPr>
                <w:sz w:val="24"/>
                <w:szCs w:val="24"/>
              </w:rPr>
            </w:pPr>
          </w:p>
        </w:tc>
        <w:tc>
          <w:tcPr>
            <w:tcW w:w="2415" w:type="dxa"/>
            <w:vMerge w:val="restart"/>
          </w:tcPr>
          <w:p w14:paraId="2F9121CE" w14:textId="77777777" w:rsidR="00725D6C" w:rsidRPr="003558C4" w:rsidRDefault="00725D6C">
            <w:pPr>
              <w:pStyle w:val="24"/>
              <w:ind w:left="0"/>
              <w:jc w:val="center"/>
              <w:rPr>
                <w:sz w:val="24"/>
                <w:szCs w:val="24"/>
              </w:rPr>
            </w:pPr>
            <w:r w:rsidRPr="003558C4">
              <w:rPr>
                <w:sz w:val="24"/>
                <w:szCs w:val="24"/>
              </w:rPr>
              <w:t>Built-in type</w:t>
            </w:r>
          </w:p>
        </w:tc>
        <w:tc>
          <w:tcPr>
            <w:tcW w:w="2310" w:type="dxa"/>
          </w:tcPr>
          <w:p w14:paraId="6DCABB11" w14:textId="77777777" w:rsidR="00725D6C" w:rsidRPr="003558C4" w:rsidRDefault="00725D6C">
            <w:pPr>
              <w:pStyle w:val="24"/>
              <w:ind w:left="0"/>
              <w:jc w:val="center"/>
              <w:rPr>
                <w:sz w:val="24"/>
                <w:szCs w:val="24"/>
              </w:rPr>
            </w:pPr>
            <w:r w:rsidRPr="003558C4">
              <w:rPr>
                <w:sz w:val="24"/>
                <w:szCs w:val="24"/>
              </w:rPr>
              <w:t>2 or less</w:t>
            </w:r>
          </w:p>
        </w:tc>
        <w:tc>
          <w:tcPr>
            <w:tcW w:w="1997" w:type="dxa"/>
          </w:tcPr>
          <w:p w14:paraId="15777636" w14:textId="77777777" w:rsidR="00725D6C" w:rsidRPr="003558C4" w:rsidRDefault="00725D6C">
            <w:pPr>
              <w:pStyle w:val="24"/>
              <w:ind w:left="0"/>
              <w:jc w:val="center"/>
              <w:rPr>
                <w:sz w:val="24"/>
                <w:szCs w:val="24"/>
              </w:rPr>
            </w:pPr>
            <w:r w:rsidRPr="003558C4">
              <w:rPr>
                <w:sz w:val="24"/>
                <w:szCs w:val="24"/>
              </w:rPr>
              <w:t>53.0</w:t>
            </w:r>
          </w:p>
        </w:tc>
      </w:tr>
      <w:tr w:rsidR="00725D6C" w:rsidRPr="003558C4" w14:paraId="22569FE0" w14:textId="77777777" w:rsidTr="001439C8">
        <w:trPr>
          <w:cantSplit/>
          <w:trHeight w:val="135"/>
          <w:jc w:val="center"/>
        </w:trPr>
        <w:tc>
          <w:tcPr>
            <w:tcW w:w="1998" w:type="dxa"/>
            <w:vMerge/>
          </w:tcPr>
          <w:p w14:paraId="20253E52" w14:textId="77777777" w:rsidR="00725D6C" w:rsidRPr="003558C4" w:rsidRDefault="00725D6C">
            <w:pPr>
              <w:pStyle w:val="24"/>
              <w:ind w:left="0"/>
              <w:jc w:val="center"/>
              <w:rPr>
                <w:sz w:val="24"/>
                <w:szCs w:val="24"/>
              </w:rPr>
            </w:pPr>
          </w:p>
        </w:tc>
        <w:tc>
          <w:tcPr>
            <w:tcW w:w="2415" w:type="dxa"/>
            <w:vMerge/>
          </w:tcPr>
          <w:p w14:paraId="4FD4A249" w14:textId="77777777" w:rsidR="00725D6C" w:rsidRPr="003558C4" w:rsidRDefault="00725D6C">
            <w:pPr>
              <w:pStyle w:val="24"/>
              <w:ind w:left="0"/>
              <w:jc w:val="center"/>
              <w:rPr>
                <w:sz w:val="24"/>
                <w:szCs w:val="24"/>
              </w:rPr>
            </w:pPr>
          </w:p>
        </w:tc>
        <w:tc>
          <w:tcPr>
            <w:tcW w:w="2310" w:type="dxa"/>
          </w:tcPr>
          <w:p w14:paraId="2B62A3D6" w14:textId="77777777" w:rsidR="00725D6C" w:rsidRPr="003558C4" w:rsidRDefault="00725D6C">
            <w:pPr>
              <w:pStyle w:val="24"/>
              <w:ind w:left="0"/>
              <w:jc w:val="center"/>
              <w:rPr>
                <w:sz w:val="24"/>
                <w:szCs w:val="24"/>
              </w:rPr>
            </w:pPr>
            <w:r w:rsidRPr="003558C4">
              <w:rPr>
                <w:sz w:val="24"/>
                <w:szCs w:val="24"/>
              </w:rPr>
              <w:t>3 or more</w:t>
            </w:r>
          </w:p>
        </w:tc>
        <w:tc>
          <w:tcPr>
            <w:tcW w:w="1997" w:type="dxa"/>
          </w:tcPr>
          <w:p w14:paraId="02341001" w14:textId="77777777" w:rsidR="00725D6C" w:rsidRPr="003558C4" w:rsidRDefault="00725D6C">
            <w:pPr>
              <w:pStyle w:val="24"/>
              <w:ind w:left="0"/>
              <w:jc w:val="center"/>
              <w:rPr>
                <w:sz w:val="24"/>
                <w:szCs w:val="24"/>
              </w:rPr>
            </w:pPr>
            <w:r w:rsidRPr="003558C4">
              <w:rPr>
                <w:sz w:val="24"/>
                <w:szCs w:val="24"/>
              </w:rPr>
              <w:t>55.6</w:t>
            </w:r>
          </w:p>
        </w:tc>
      </w:tr>
      <w:tr w:rsidR="00725D6C" w:rsidRPr="003558C4" w14:paraId="191CEAA2" w14:textId="77777777" w:rsidTr="001439C8">
        <w:trPr>
          <w:cantSplit/>
          <w:trHeight w:val="90"/>
          <w:jc w:val="center"/>
        </w:trPr>
        <w:tc>
          <w:tcPr>
            <w:tcW w:w="1998" w:type="dxa"/>
            <w:vMerge/>
          </w:tcPr>
          <w:p w14:paraId="70401FFA" w14:textId="77777777" w:rsidR="00725D6C" w:rsidRPr="003558C4" w:rsidRDefault="00725D6C">
            <w:pPr>
              <w:pStyle w:val="24"/>
              <w:ind w:left="0"/>
              <w:jc w:val="center"/>
              <w:rPr>
                <w:sz w:val="24"/>
                <w:szCs w:val="24"/>
              </w:rPr>
            </w:pPr>
          </w:p>
        </w:tc>
        <w:tc>
          <w:tcPr>
            <w:tcW w:w="2415" w:type="dxa"/>
          </w:tcPr>
          <w:p w14:paraId="6717B53A" w14:textId="77777777" w:rsidR="00725D6C" w:rsidRPr="003558C4" w:rsidRDefault="00725D6C">
            <w:pPr>
              <w:pStyle w:val="24"/>
              <w:ind w:left="0"/>
              <w:jc w:val="center"/>
              <w:rPr>
                <w:sz w:val="24"/>
                <w:szCs w:val="24"/>
              </w:rPr>
            </w:pPr>
            <w:r w:rsidRPr="003558C4">
              <w:rPr>
                <w:sz w:val="24"/>
                <w:szCs w:val="24"/>
              </w:rPr>
              <w:t>Cabinet or stationary type</w:t>
            </w:r>
          </w:p>
        </w:tc>
        <w:tc>
          <w:tcPr>
            <w:tcW w:w="2310" w:type="dxa"/>
          </w:tcPr>
          <w:p w14:paraId="13905235" w14:textId="77777777" w:rsidR="00725D6C" w:rsidRPr="003558C4" w:rsidRDefault="00725D6C">
            <w:pPr>
              <w:pStyle w:val="24"/>
              <w:ind w:left="0"/>
              <w:jc w:val="center"/>
              <w:rPr>
                <w:sz w:val="24"/>
                <w:szCs w:val="24"/>
              </w:rPr>
            </w:pPr>
          </w:p>
        </w:tc>
        <w:tc>
          <w:tcPr>
            <w:tcW w:w="1997" w:type="dxa"/>
          </w:tcPr>
          <w:p w14:paraId="22AE7075" w14:textId="77777777" w:rsidR="00725D6C" w:rsidRPr="003558C4" w:rsidRDefault="00725D6C">
            <w:pPr>
              <w:pStyle w:val="24"/>
              <w:ind w:left="0"/>
              <w:jc w:val="center"/>
              <w:rPr>
                <w:sz w:val="24"/>
                <w:szCs w:val="24"/>
              </w:rPr>
            </w:pPr>
            <w:r w:rsidRPr="003558C4">
              <w:rPr>
                <w:sz w:val="24"/>
                <w:szCs w:val="24"/>
              </w:rPr>
              <w:t>49.7</w:t>
            </w:r>
          </w:p>
        </w:tc>
      </w:tr>
      <w:tr w:rsidR="00725D6C" w:rsidRPr="003558C4" w14:paraId="62D80C22" w14:textId="77777777" w:rsidTr="001439C8">
        <w:trPr>
          <w:trHeight w:val="71"/>
          <w:jc w:val="center"/>
        </w:trPr>
        <w:tc>
          <w:tcPr>
            <w:tcW w:w="1998" w:type="dxa"/>
          </w:tcPr>
          <w:p w14:paraId="05621030" w14:textId="77777777" w:rsidR="00725D6C" w:rsidRPr="003558C4" w:rsidRDefault="00725D6C">
            <w:pPr>
              <w:pStyle w:val="24"/>
              <w:ind w:left="0"/>
              <w:jc w:val="center"/>
              <w:rPr>
                <w:sz w:val="24"/>
                <w:szCs w:val="24"/>
              </w:rPr>
            </w:pPr>
            <w:r w:rsidRPr="003558C4">
              <w:rPr>
                <w:sz w:val="24"/>
                <w:szCs w:val="24"/>
              </w:rPr>
              <w:t>Gas range</w:t>
            </w:r>
          </w:p>
        </w:tc>
        <w:tc>
          <w:tcPr>
            <w:tcW w:w="2415" w:type="dxa"/>
          </w:tcPr>
          <w:p w14:paraId="1E13B1EB" w14:textId="77777777" w:rsidR="00725D6C" w:rsidRPr="003558C4" w:rsidRDefault="00725D6C">
            <w:pPr>
              <w:pStyle w:val="24"/>
              <w:ind w:left="0"/>
              <w:jc w:val="center"/>
              <w:rPr>
                <w:sz w:val="24"/>
                <w:szCs w:val="24"/>
              </w:rPr>
            </w:pPr>
          </w:p>
        </w:tc>
        <w:tc>
          <w:tcPr>
            <w:tcW w:w="2310" w:type="dxa"/>
          </w:tcPr>
          <w:p w14:paraId="749D4BDA" w14:textId="77777777" w:rsidR="00725D6C" w:rsidRPr="003558C4" w:rsidRDefault="00725D6C">
            <w:pPr>
              <w:pStyle w:val="24"/>
              <w:ind w:left="0"/>
              <w:jc w:val="center"/>
              <w:rPr>
                <w:sz w:val="24"/>
                <w:szCs w:val="24"/>
              </w:rPr>
            </w:pPr>
          </w:p>
        </w:tc>
        <w:tc>
          <w:tcPr>
            <w:tcW w:w="1997" w:type="dxa"/>
          </w:tcPr>
          <w:p w14:paraId="5173CEF9" w14:textId="77777777" w:rsidR="00725D6C" w:rsidRPr="003558C4" w:rsidRDefault="00725D6C">
            <w:pPr>
              <w:pStyle w:val="24"/>
              <w:ind w:left="0"/>
              <w:jc w:val="center"/>
              <w:rPr>
                <w:sz w:val="24"/>
                <w:szCs w:val="24"/>
              </w:rPr>
            </w:pPr>
            <w:r w:rsidRPr="003558C4">
              <w:rPr>
                <w:sz w:val="24"/>
                <w:szCs w:val="24"/>
              </w:rPr>
              <w:t>48.4</w:t>
            </w:r>
          </w:p>
        </w:tc>
      </w:tr>
    </w:tbl>
    <w:p w14:paraId="155660DA" w14:textId="77777777" w:rsidR="00725D6C" w:rsidRPr="003558C4" w:rsidRDefault="00725D6C">
      <w:pPr>
        <w:pStyle w:val="24"/>
        <w:ind w:left="0"/>
        <w:jc w:val="both"/>
        <w:rPr>
          <w:b/>
          <w:sz w:val="24"/>
          <w:szCs w:val="24"/>
        </w:rPr>
      </w:pPr>
      <w:r w:rsidRPr="003558C4">
        <w:rPr>
          <w:b/>
          <w:sz w:val="24"/>
          <w:szCs w:val="24"/>
        </w:rPr>
        <w:t>Note</w:t>
      </w:r>
      <w:r w:rsidR="009525CB" w:rsidRPr="003558C4">
        <w:rPr>
          <w:rFonts w:hint="eastAsia"/>
          <w:b/>
          <w:sz w:val="24"/>
          <w:szCs w:val="24"/>
        </w:rPr>
        <w:t>s</w:t>
      </w:r>
      <w:r w:rsidR="00776D1E" w:rsidRPr="003558C4">
        <w:rPr>
          <w:b/>
          <w:sz w:val="24"/>
          <w:szCs w:val="24"/>
        </w:rPr>
        <w:t>:</w:t>
      </w:r>
    </w:p>
    <w:p w14:paraId="2DCE3F46" w14:textId="77777777" w:rsidR="00725D6C" w:rsidRPr="003558C4" w:rsidRDefault="00725D6C" w:rsidP="00E90135">
      <w:pPr>
        <w:pStyle w:val="24"/>
        <w:numPr>
          <w:ilvl w:val="0"/>
          <w:numId w:val="66"/>
        </w:numPr>
        <w:ind w:left="709" w:hanging="312"/>
        <w:jc w:val="both"/>
        <w:rPr>
          <w:sz w:val="24"/>
          <w:szCs w:val="24"/>
        </w:rPr>
      </w:pPr>
      <w:r w:rsidRPr="003558C4">
        <w:rPr>
          <w:b/>
          <w:bCs/>
          <w:i/>
          <w:iCs/>
          <w:sz w:val="24"/>
          <w:szCs w:val="24"/>
        </w:rPr>
        <w:t>Gas range</w:t>
      </w:r>
      <w:r w:rsidRPr="003558C4">
        <w:rPr>
          <w:b/>
          <w:bCs/>
          <w:sz w:val="24"/>
          <w:szCs w:val="24"/>
        </w:rPr>
        <w:t xml:space="preserve"> </w:t>
      </w:r>
      <w:r w:rsidRPr="003558C4">
        <w:rPr>
          <w:sz w:val="24"/>
          <w:szCs w:val="24"/>
        </w:rPr>
        <w:t>refers to a combination of oven and burner.</w:t>
      </w:r>
    </w:p>
    <w:p w14:paraId="5C5E1D1F" w14:textId="77777777" w:rsidR="00725D6C" w:rsidRPr="003558C4" w:rsidRDefault="00725D6C" w:rsidP="00E90135">
      <w:pPr>
        <w:pStyle w:val="24"/>
        <w:numPr>
          <w:ilvl w:val="0"/>
          <w:numId w:val="66"/>
        </w:numPr>
        <w:ind w:left="709" w:hanging="312"/>
        <w:jc w:val="both"/>
        <w:rPr>
          <w:sz w:val="24"/>
          <w:szCs w:val="24"/>
        </w:rPr>
      </w:pPr>
      <w:r w:rsidRPr="003558C4">
        <w:rPr>
          <w:b/>
          <w:bCs/>
          <w:i/>
          <w:iCs/>
          <w:sz w:val="24"/>
          <w:szCs w:val="24"/>
        </w:rPr>
        <w:t>Tabletop type</w:t>
      </w:r>
      <w:r w:rsidRPr="003558C4">
        <w:rPr>
          <w:sz w:val="24"/>
          <w:szCs w:val="24"/>
        </w:rPr>
        <w:t xml:space="preserve"> refers to an item that is to be placed on a table or a base for use.</w:t>
      </w:r>
    </w:p>
    <w:p w14:paraId="21900D0C" w14:textId="77777777" w:rsidR="00725D6C" w:rsidRPr="003558C4" w:rsidRDefault="00725D6C" w:rsidP="00E90135">
      <w:pPr>
        <w:pStyle w:val="24"/>
        <w:numPr>
          <w:ilvl w:val="0"/>
          <w:numId w:val="66"/>
        </w:numPr>
        <w:ind w:left="709" w:hanging="312"/>
        <w:jc w:val="both"/>
        <w:rPr>
          <w:sz w:val="24"/>
          <w:szCs w:val="24"/>
        </w:rPr>
      </w:pPr>
      <w:r w:rsidRPr="003558C4">
        <w:rPr>
          <w:b/>
          <w:bCs/>
          <w:i/>
          <w:iCs/>
          <w:sz w:val="24"/>
          <w:szCs w:val="24"/>
        </w:rPr>
        <w:t>Built-in type</w:t>
      </w:r>
      <w:r w:rsidRPr="003558C4">
        <w:rPr>
          <w:sz w:val="24"/>
          <w:szCs w:val="24"/>
        </w:rPr>
        <w:t xml:space="preserve"> refers to an item that is to be built into a wall or a base.</w:t>
      </w:r>
    </w:p>
    <w:p w14:paraId="2E515695" w14:textId="77777777" w:rsidR="00725D6C" w:rsidRPr="003558C4" w:rsidRDefault="00725D6C" w:rsidP="00E90135">
      <w:pPr>
        <w:pStyle w:val="24"/>
        <w:numPr>
          <w:ilvl w:val="0"/>
          <w:numId w:val="66"/>
        </w:numPr>
        <w:ind w:left="709" w:hanging="312"/>
        <w:jc w:val="both"/>
        <w:rPr>
          <w:sz w:val="24"/>
          <w:szCs w:val="24"/>
        </w:rPr>
      </w:pPr>
      <w:r w:rsidRPr="003558C4">
        <w:rPr>
          <w:b/>
          <w:bCs/>
          <w:i/>
          <w:iCs/>
          <w:sz w:val="24"/>
          <w:szCs w:val="24"/>
        </w:rPr>
        <w:t>Cabinet type</w:t>
      </w:r>
      <w:r w:rsidRPr="003558C4">
        <w:rPr>
          <w:sz w:val="24"/>
          <w:szCs w:val="24"/>
        </w:rPr>
        <w:t xml:space="preserve"> refers to an item that is to be installed into its own cabinet.</w:t>
      </w:r>
    </w:p>
    <w:p w14:paraId="01736813" w14:textId="77777777" w:rsidR="0046645D" w:rsidRPr="003558C4" w:rsidRDefault="00725D6C" w:rsidP="00E90135">
      <w:pPr>
        <w:pStyle w:val="24"/>
        <w:numPr>
          <w:ilvl w:val="0"/>
          <w:numId w:val="66"/>
        </w:numPr>
        <w:ind w:left="709" w:hanging="312"/>
        <w:jc w:val="both"/>
        <w:rPr>
          <w:sz w:val="24"/>
          <w:szCs w:val="24"/>
        </w:rPr>
      </w:pPr>
      <w:r w:rsidRPr="003558C4">
        <w:rPr>
          <w:b/>
          <w:bCs/>
          <w:i/>
          <w:iCs/>
          <w:sz w:val="24"/>
          <w:szCs w:val="24"/>
        </w:rPr>
        <w:t>Stationary type</w:t>
      </w:r>
      <w:r w:rsidRPr="003558C4">
        <w:rPr>
          <w:sz w:val="24"/>
          <w:szCs w:val="24"/>
        </w:rPr>
        <w:t xml:space="preserve"> refers to an item that is to be installed on a base or a floor surface.</w:t>
      </w:r>
    </w:p>
    <w:p w14:paraId="436C617E" w14:textId="77777777" w:rsidR="001F092D" w:rsidRPr="003558C4" w:rsidRDefault="001F092D" w:rsidP="00E90135">
      <w:pPr>
        <w:pStyle w:val="24"/>
        <w:numPr>
          <w:ilvl w:val="0"/>
          <w:numId w:val="66"/>
        </w:numPr>
        <w:ind w:left="709" w:hanging="312"/>
        <w:jc w:val="both"/>
        <w:rPr>
          <w:sz w:val="24"/>
          <w:szCs w:val="24"/>
        </w:rPr>
      </w:pPr>
      <w:r w:rsidRPr="003558C4">
        <w:rPr>
          <w:sz w:val="24"/>
          <w:szCs w:val="24"/>
        </w:rPr>
        <w:t xml:space="preserve">Energy consumption efficiency </w:t>
      </w:r>
      <w:r w:rsidRPr="003558C4">
        <w:rPr>
          <w:rFonts w:hint="eastAsia"/>
          <w:sz w:val="24"/>
          <w:szCs w:val="24"/>
        </w:rPr>
        <w:t xml:space="preserve">for burner component </w:t>
      </w:r>
      <w:r w:rsidRPr="003558C4">
        <w:rPr>
          <w:sz w:val="24"/>
          <w:szCs w:val="24"/>
        </w:rPr>
        <w:t>is calculated according to “3 Energy Consumption Efficiency Measurement Methods (</w:t>
      </w:r>
      <w:r w:rsidRPr="003558C4">
        <w:rPr>
          <w:rFonts w:hint="eastAsia"/>
          <w:sz w:val="24"/>
          <w:szCs w:val="24"/>
        </w:rPr>
        <w:t>1</w:t>
      </w:r>
      <w:r w:rsidRPr="003558C4">
        <w:rPr>
          <w:sz w:val="24"/>
          <w:szCs w:val="24"/>
        </w:rPr>
        <w:t>),” based on “Criteria for judgment of manufacturers of energy consuming equipment etc. related to improvement of energy consumption performance of gas cooking equipmen</w:t>
      </w:r>
      <w:r w:rsidR="0046645D" w:rsidRPr="003558C4">
        <w:rPr>
          <w:rFonts w:hint="eastAsia"/>
          <w:sz w:val="24"/>
          <w:szCs w:val="24"/>
        </w:rPr>
        <w:t>t</w:t>
      </w:r>
      <w:r w:rsidR="00A53702" w:rsidRPr="003558C4">
        <w:rPr>
          <w:rFonts w:hint="eastAsia"/>
          <w:sz w:val="24"/>
          <w:szCs w:val="24"/>
        </w:rPr>
        <w:t xml:space="preserve"> </w:t>
      </w:r>
      <w:r w:rsidRPr="003558C4">
        <w:rPr>
          <w:sz w:val="24"/>
          <w:szCs w:val="24"/>
        </w:rPr>
        <w:t xml:space="preserve">(Ministry </w:t>
      </w:r>
      <w:r w:rsidR="002C7E92" w:rsidRPr="003558C4">
        <w:rPr>
          <w:sz w:val="24"/>
          <w:szCs w:val="24"/>
        </w:rPr>
        <w:t xml:space="preserve">of Economy, Trade and Industry </w:t>
      </w:r>
      <w:r w:rsidR="002C7E92" w:rsidRPr="003558C4">
        <w:rPr>
          <w:rFonts w:hint="eastAsia"/>
          <w:sz w:val="24"/>
          <w:szCs w:val="24"/>
        </w:rPr>
        <w:t>N</w:t>
      </w:r>
      <w:r w:rsidRPr="003558C4">
        <w:rPr>
          <w:sz w:val="24"/>
          <w:szCs w:val="24"/>
        </w:rPr>
        <w:t>otification No.56 of 2006)</w:t>
      </w:r>
      <w:r w:rsidR="00A53702" w:rsidRPr="003558C4">
        <w:rPr>
          <w:rFonts w:hint="eastAsia"/>
          <w:sz w:val="24"/>
          <w:szCs w:val="24"/>
        </w:rPr>
        <w:t>.</w:t>
      </w:r>
    </w:p>
    <w:p w14:paraId="2FE4E848" w14:textId="77777777" w:rsidR="00725D6C" w:rsidRPr="003558C4" w:rsidRDefault="00725D6C">
      <w:pPr>
        <w:pStyle w:val="24"/>
        <w:ind w:left="0"/>
        <w:jc w:val="both"/>
        <w:rPr>
          <w:sz w:val="24"/>
          <w:szCs w:val="24"/>
        </w:rPr>
      </w:pPr>
    </w:p>
    <w:p w14:paraId="7BAFD85C" w14:textId="77777777" w:rsidR="00631147" w:rsidRPr="003558C4" w:rsidRDefault="00631147">
      <w:pPr>
        <w:pStyle w:val="24"/>
        <w:ind w:left="0"/>
        <w:jc w:val="both"/>
        <w:rPr>
          <w:sz w:val="24"/>
          <w:szCs w:val="24"/>
        </w:rPr>
      </w:pPr>
    </w:p>
    <w:p w14:paraId="240C4932" w14:textId="77777777" w:rsidR="00E42BC5" w:rsidRPr="003558C4" w:rsidRDefault="00E42BC5">
      <w:pPr>
        <w:pStyle w:val="24"/>
        <w:ind w:left="0"/>
        <w:jc w:val="both"/>
        <w:rPr>
          <w:sz w:val="24"/>
          <w:szCs w:val="24"/>
        </w:rPr>
      </w:pPr>
    </w:p>
    <w:p w14:paraId="0660BBBD" w14:textId="77777777" w:rsidR="00725D6C" w:rsidRPr="003558C4" w:rsidRDefault="00725D6C">
      <w:pPr>
        <w:pStyle w:val="24"/>
        <w:ind w:left="0"/>
        <w:jc w:val="both"/>
        <w:rPr>
          <w:b/>
          <w:bCs/>
          <w:sz w:val="24"/>
          <w:szCs w:val="24"/>
        </w:rPr>
      </w:pPr>
      <w:r w:rsidRPr="003558C4">
        <w:rPr>
          <w:b/>
          <w:bCs/>
          <w:sz w:val="24"/>
          <w:szCs w:val="24"/>
        </w:rPr>
        <w:t>Table</w:t>
      </w:r>
      <w:r w:rsidR="00504D6D" w:rsidRPr="003558C4">
        <w:rPr>
          <w:rFonts w:hint="eastAsia"/>
          <w:b/>
          <w:bCs/>
          <w:sz w:val="24"/>
          <w:szCs w:val="24"/>
        </w:rPr>
        <w:t xml:space="preserve"> </w:t>
      </w:r>
      <w:r w:rsidRPr="003558C4">
        <w:rPr>
          <w:b/>
          <w:bCs/>
          <w:sz w:val="24"/>
          <w:szCs w:val="24"/>
        </w:rPr>
        <w:t>2</w:t>
      </w:r>
      <w:r w:rsidR="00F03C3B" w:rsidRPr="003558C4">
        <w:rPr>
          <w:rFonts w:hint="eastAsia"/>
          <w:b/>
          <w:bCs/>
          <w:sz w:val="24"/>
          <w:szCs w:val="24"/>
        </w:rPr>
        <w:t xml:space="preserve"> </w:t>
      </w:r>
      <w:r w:rsidR="00776D1E" w:rsidRPr="003558C4">
        <w:rPr>
          <w:b/>
          <w:bCs/>
          <w:sz w:val="24"/>
          <w:szCs w:val="24"/>
        </w:rPr>
        <w:t>:</w:t>
      </w:r>
      <w:r w:rsidRPr="003558C4">
        <w:rPr>
          <w:b/>
          <w:bCs/>
          <w:sz w:val="24"/>
          <w:szCs w:val="24"/>
        </w:rPr>
        <w:t xml:space="preserve"> Standard Energy Consumption Efficiency for Grill Component of Gas Cooking Appliance</w:t>
      </w:r>
      <w:r w:rsidR="00BD3676" w:rsidRPr="003558C4">
        <w:rPr>
          <w:b/>
          <w:bCs/>
          <w:sz w:val="24"/>
          <w:szCs w:val="24"/>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415"/>
        <w:gridCol w:w="3045"/>
      </w:tblGrid>
      <w:tr w:rsidR="00725D6C" w:rsidRPr="003558C4" w14:paraId="1E323A98" w14:textId="77777777" w:rsidTr="00E20BF8">
        <w:trPr>
          <w:cantSplit/>
          <w:trHeight w:val="143"/>
          <w:jc w:val="center"/>
        </w:trPr>
        <w:tc>
          <w:tcPr>
            <w:tcW w:w="4413" w:type="dxa"/>
            <w:gridSpan w:val="2"/>
            <w:vAlign w:val="center"/>
          </w:tcPr>
          <w:p w14:paraId="480EFA75" w14:textId="77777777" w:rsidR="00725D6C" w:rsidRPr="003558C4" w:rsidRDefault="00725D6C">
            <w:pPr>
              <w:pStyle w:val="24"/>
              <w:tabs>
                <w:tab w:val="center" w:pos="3253"/>
                <w:tab w:val="left" w:pos="4562"/>
              </w:tabs>
              <w:ind w:left="0"/>
              <w:jc w:val="center"/>
              <w:rPr>
                <w:sz w:val="24"/>
                <w:szCs w:val="24"/>
              </w:rPr>
            </w:pPr>
            <w:r w:rsidRPr="003558C4">
              <w:rPr>
                <w:sz w:val="24"/>
                <w:szCs w:val="24"/>
              </w:rPr>
              <w:t>Category</w:t>
            </w:r>
          </w:p>
        </w:tc>
        <w:tc>
          <w:tcPr>
            <w:tcW w:w="3045" w:type="dxa"/>
            <w:vMerge w:val="restart"/>
            <w:vAlign w:val="center"/>
          </w:tcPr>
          <w:p w14:paraId="01AB2835" w14:textId="77777777" w:rsidR="00725D6C" w:rsidRPr="003558C4" w:rsidRDefault="00725D6C">
            <w:pPr>
              <w:pStyle w:val="24"/>
              <w:ind w:left="0"/>
              <w:jc w:val="center"/>
              <w:rPr>
                <w:sz w:val="24"/>
                <w:szCs w:val="24"/>
              </w:rPr>
            </w:pPr>
            <w:r w:rsidRPr="003558C4">
              <w:rPr>
                <w:sz w:val="24"/>
                <w:szCs w:val="24"/>
              </w:rPr>
              <w:t xml:space="preserve">Calculation Formula of </w:t>
            </w:r>
            <w:r w:rsidR="000410DF" w:rsidRPr="003558C4">
              <w:rPr>
                <w:rFonts w:hint="eastAsia"/>
                <w:sz w:val="24"/>
                <w:szCs w:val="24"/>
              </w:rPr>
              <w:t>S</w:t>
            </w:r>
            <w:r w:rsidRPr="003558C4">
              <w:rPr>
                <w:sz w:val="24"/>
                <w:szCs w:val="24"/>
              </w:rPr>
              <w:t>tandard Energy Consumption Efficiency for Grill Component</w:t>
            </w:r>
          </w:p>
        </w:tc>
      </w:tr>
      <w:tr w:rsidR="00725D6C" w:rsidRPr="003558C4" w14:paraId="7CD6B00F" w14:textId="77777777" w:rsidTr="00E20BF8">
        <w:trPr>
          <w:cantSplit/>
          <w:trHeight w:val="72"/>
          <w:jc w:val="center"/>
        </w:trPr>
        <w:tc>
          <w:tcPr>
            <w:tcW w:w="1998" w:type="dxa"/>
            <w:vAlign w:val="center"/>
          </w:tcPr>
          <w:p w14:paraId="07FE9BB0" w14:textId="77777777" w:rsidR="00725D6C" w:rsidRPr="003558C4" w:rsidRDefault="00725D6C">
            <w:pPr>
              <w:pStyle w:val="24"/>
              <w:ind w:left="0"/>
              <w:jc w:val="center"/>
              <w:rPr>
                <w:sz w:val="24"/>
                <w:szCs w:val="24"/>
              </w:rPr>
            </w:pPr>
            <w:r w:rsidRPr="003558C4">
              <w:rPr>
                <w:sz w:val="24"/>
                <w:szCs w:val="24"/>
              </w:rPr>
              <w:t>Combustion type</w:t>
            </w:r>
          </w:p>
        </w:tc>
        <w:tc>
          <w:tcPr>
            <w:tcW w:w="2415" w:type="dxa"/>
            <w:vAlign w:val="center"/>
          </w:tcPr>
          <w:p w14:paraId="4DA75779" w14:textId="77777777" w:rsidR="00725D6C" w:rsidRPr="003558C4" w:rsidRDefault="00725D6C">
            <w:pPr>
              <w:pStyle w:val="24"/>
              <w:ind w:left="0"/>
              <w:jc w:val="center"/>
              <w:rPr>
                <w:sz w:val="24"/>
                <w:szCs w:val="24"/>
              </w:rPr>
            </w:pPr>
            <w:r w:rsidRPr="003558C4">
              <w:rPr>
                <w:sz w:val="24"/>
                <w:szCs w:val="24"/>
              </w:rPr>
              <w:t>Cooking method</w:t>
            </w:r>
          </w:p>
        </w:tc>
        <w:tc>
          <w:tcPr>
            <w:tcW w:w="3045" w:type="dxa"/>
            <w:vMerge/>
            <w:vAlign w:val="center"/>
          </w:tcPr>
          <w:p w14:paraId="27D3A110" w14:textId="77777777" w:rsidR="00725D6C" w:rsidRPr="003558C4" w:rsidRDefault="00725D6C">
            <w:pPr>
              <w:pStyle w:val="24"/>
              <w:ind w:left="0"/>
              <w:jc w:val="center"/>
              <w:rPr>
                <w:sz w:val="24"/>
                <w:szCs w:val="24"/>
              </w:rPr>
            </w:pPr>
          </w:p>
        </w:tc>
      </w:tr>
      <w:tr w:rsidR="00725D6C" w:rsidRPr="003558C4" w14:paraId="04EB01D5" w14:textId="77777777" w:rsidTr="00E20BF8">
        <w:trPr>
          <w:cantSplit/>
          <w:trHeight w:val="135"/>
          <w:jc w:val="center"/>
        </w:trPr>
        <w:tc>
          <w:tcPr>
            <w:tcW w:w="1998" w:type="dxa"/>
            <w:vMerge w:val="restart"/>
            <w:vAlign w:val="center"/>
          </w:tcPr>
          <w:p w14:paraId="532D3A11" w14:textId="77777777" w:rsidR="00725D6C" w:rsidRPr="003558C4" w:rsidRDefault="00725D6C">
            <w:pPr>
              <w:pStyle w:val="24"/>
              <w:ind w:left="0"/>
              <w:jc w:val="center"/>
              <w:rPr>
                <w:sz w:val="24"/>
                <w:szCs w:val="24"/>
              </w:rPr>
            </w:pPr>
            <w:r w:rsidRPr="003558C4">
              <w:rPr>
                <w:sz w:val="24"/>
                <w:szCs w:val="24"/>
              </w:rPr>
              <w:t>Single sided</w:t>
            </w:r>
          </w:p>
        </w:tc>
        <w:tc>
          <w:tcPr>
            <w:tcW w:w="2415" w:type="dxa"/>
            <w:vAlign w:val="center"/>
          </w:tcPr>
          <w:p w14:paraId="09197984" w14:textId="77777777" w:rsidR="00725D6C" w:rsidRPr="003558C4" w:rsidRDefault="00725D6C">
            <w:pPr>
              <w:pStyle w:val="24"/>
              <w:ind w:left="0"/>
              <w:jc w:val="center"/>
              <w:rPr>
                <w:sz w:val="24"/>
                <w:szCs w:val="24"/>
              </w:rPr>
            </w:pPr>
            <w:r w:rsidRPr="003558C4">
              <w:rPr>
                <w:sz w:val="24"/>
                <w:szCs w:val="24"/>
              </w:rPr>
              <w:t>With water</w:t>
            </w:r>
          </w:p>
        </w:tc>
        <w:tc>
          <w:tcPr>
            <w:tcW w:w="3045" w:type="dxa"/>
            <w:vAlign w:val="center"/>
          </w:tcPr>
          <w:p w14:paraId="3157808A" w14:textId="77777777" w:rsidR="00725D6C" w:rsidRPr="003558C4" w:rsidRDefault="00725D6C">
            <w:pPr>
              <w:pStyle w:val="24"/>
              <w:ind w:left="0"/>
              <w:jc w:val="center"/>
              <w:rPr>
                <w:sz w:val="24"/>
                <w:szCs w:val="24"/>
              </w:rPr>
            </w:pPr>
            <w:r w:rsidRPr="003558C4">
              <w:rPr>
                <w:sz w:val="24"/>
                <w:szCs w:val="24"/>
              </w:rPr>
              <w:t>E</w:t>
            </w:r>
            <w:r w:rsidR="00436C9D" w:rsidRPr="003558C4">
              <w:rPr>
                <w:sz w:val="24"/>
                <w:szCs w:val="24"/>
              </w:rPr>
              <w:t>=</w:t>
            </w:r>
            <w:r w:rsidRPr="003558C4">
              <w:rPr>
                <w:sz w:val="24"/>
                <w:szCs w:val="24"/>
              </w:rPr>
              <w:t>25.1Vg</w:t>
            </w:r>
            <w:r w:rsidR="00436C9D" w:rsidRPr="003558C4">
              <w:rPr>
                <w:sz w:val="24"/>
                <w:szCs w:val="24"/>
              </w:rPr>
              <w:t>+</w:t>
            </w:r>
            <w:r w:rsidRPr="003558C4">
              <w:rPr>
                <w:sz w:val="24"/>
                <w:szCs w:val="24"/>
              </w:rPr>
              <w:t>123</w:t>
            </w:r>
          </w:p>
        </w:tc>
      </w:tr>
      <w:tr w:rsidR="00725D6C" w:rsidRPr="003558C4" w14:paraId="688603B9" w14:textId="77777777" w:rsidTr="00E20BF8">
        <w:trPr>
          <w:cantSplit/>
          <w:trHeight w:val="135"/>
          <w:jc w:val="center"/>
        </w:trPr>
        <w:tc>
          <w:tcPr>
            <w:tcW w:w="1998" w:type="dxa"/>
            <w:vMerge/>
            <w:vAlign w:val="center"/>
          </w:tcPr>
          <w:p w14:paraId="46B1F7BC" w14:textId="77777777" w:rsidR="00725D6C" w:rsidRPr="003558C4" w:rsidRDefault="00725D6C">
            <w:pPr>
              <w:pStyle w:val="24"/>
              <w:ind w:left="0"/>
              <w:jc w:val="center"/>
              <w:rPr>
                <w:sz w:val="24"/>
                <w:szCs w:val="24"/>
              </w:rPr>
            </w:pPr>
          </w:p>
        </w:tc>
        <w:tc>
          <w:tcPr>
            <w:tcW w:w="2415" w:type="dxa"/>
            <w:vAlign w:val="center"/>
          </w:tcPr>
          <w:p w14:paraId="3479B958" w14:textId="77777777" w:rsidR="00725D6C" w:rsidRPr="003558C4" w:rsidRDefault="00725D6C">
            <w:pPr>
              <w:pStyle w:val="24"/>
              <w:ind w:left="0"/>
              <w:jc w:val="center"/>
              <w:rPr>
                <w:sz w:val="24"/>
                <w:szCs w:val="24"/>
              </w:rPr>
            </w:pPr>
            <w:r w:rsidRPr="003558C4">
              <w:rPr>
                <w:sz w:val="24"/>
                <w:szCs w:val="24"/>
              </w:rPr>
              <w:t>Without water</w:t>
            </w:r>
          </w:p>
        </w:tc>
        <w:tc>
          <w:tcPr>
            <w:tcW w:w="3045" w:type="dxa"/>
            <w:vAlign w:val="center"/>
          </w:tcPr>
          <w:p w14:paraId="3CC83AD6" w14:textId="77777777" w:rsidR="00725D6C" w:rsidRPr="003558C4" w:rsidRDefault="00725D6C">
            <w:pPr>
              <w:pStyle w:val="24"/>
              <w:ind w:left="0"/>
              <w:jc w:val="center"/>
              <w:rPr>
                <w:sz w:val="24"/>
                <w:szCs w:val="24"/>
              </w:rPr>
            </w:pPr>
            <w:r w:rsidRPr="003558C4">
              <w:rPr>
                <w:sz w:val="24"/>
                <w:szCs w:val="24"/>
              </w:rPr>
              <w:t>E</w:t>
            </w:r>
            <w:r w:rsidR="00436C9D" w:rsidRPr="003558C4">
              <w:rPr>
                <w:sz w:val="24"/>
                <w:szCs w:val="24"/>
              </w:rPr>
              <w:t>=</w:t>
            </w:r>
            <w:r w:rsidRPr="003558C4">
              <w:rPr>
                <w:sz w:val="24"/>
                <w:szCs w:val="24"/>
              </w:rPr>
              <w:t>25.1Vg</w:t>
            </w:r>
            <w:r w:rsidR="00436C9D" w:rsidRPr="003558C4">
              <w:rPr>
                <w:sz w:val="24"/>
                <w:szCs w:val="24"/>
              </w:rPr>
              <w:t>+</w:t>
            </w:r>
            <w:r w:rsidRPr="003558C4">
              <w:rPr>
                <w:sz w:val="24"/>
                <w:szCs w:val="24"/>
              </w:rPr>
              <w:t>16.4</w:t>
            </w:r>
          </w:p>
        </w:tc>
      </w:tr>
      <w:tr w:rsidR="00725D6C" w:rsidRPr="003558C4" w14:paraId="73672478" w14:textId="77777777" w:rsidTr="00E20BF8">
        <w:trPr>
          <w:cantSplit/>
          <w:trHeight w:val="135"/>
          <w:jc w:val="center"/>
        </w:trPr>
        <w:tc>
          <w:tcPr>
            <w:tcW w:w="1998" w:type="dxa"/>
            <w:vMerge w:val="restart"/>
            <w:vAlign w:val="center"/>
          </w:tcPr>
          <w:p w14:paraId="7849C431" w14:textId="77777777" w:rsidR="00725D6C" w:rsidRPr="003558C4" w:rsidRDefault="00725D6C">
            <w:pPr>
              <w:pStyle w:val="24"/>
              <w:ind w:left="0"/>
              <w:jc w:val="center"/>
              <w:rPr>
                <w:sz w:val="24"/>
                <w:szCs w:val="24"/>
              </w:rPr>
            </w:pPr>
            <w:r w:rsidRPr="003558C4">
              <w:rPr>
                <w:sz w:val="24"/>
                <w:szCs w:val="24"/>
              </w:rPr>
              <w:t>Double sided</w:t>
            </w:r>
          </w:p>
        </w:tc>
        <w:tc>
          <w:tcPr>
            <w:tcW w:w="2415" w:type="dxa"/>
            <w:vAlign w:val="center"/>
          </w:tcPr>
          <w:p w14:paraId="40F892E6" w14:textId="77777777" w:rsidR="00725D6C" w:rsidRPr="003558C4" w:rsidRDefault="00725D6C">
            <w:pPr>
              <w:pStyle w:val="24"/>
              <w:ind w:left="0"/>
              <w:jc w:val="center"/>
              <w:rPr>
                <w:sz w:val="24"/>
                <w:szCs w:val="24"/>
              </w:rPr>
            </w:pPr>
            <w:r w:rsidRPr="003558C4">
              <w:rPr>
                <w:sz w:val="24"/>
                <w:szCs w:val="24"/>
              </w:rPr>
              <w:t>With water</w:t>
            </w:r>
          </w:p>
        </w:tc>
        <w:tc>
          <w:tcPr>
            <w:tcW w:w="3045" w:type="dxa"/>
            <w:vAlign w:val="center"/>
          </w:tcPr>
          <w:p w14:paraId="1B284837" w14:textId="77777777" w:rsidR="00725D6C" w:rsidRPr="003558C4" w:rsidRDefault="00725D6C">
            <w:pPr>
              <w:pStyle w:val="24"/>
              <w:ind w:left="0"/>
              <w:jc w:val="center"/>
              <w:rPr>
                <w:sz w:val="24"/>
                <w:szCs w:val="24"/>
              </w:rPr>
            </w:pPr>
            <w:r w:rsidRPr="003558C4">
              <w:rPr>
                <w:sz w:val="24"/>
                <w:szCs w:val="24"/>
              </w:rPr>
              <w:t>E</w:t>
            </w:r>
            <w:r w:rsidR="00436C9D" w:rsidRPr="003558C4">
              <w:rPr>
                <w:sz w:val="24"/>
                <w:szCs w:val="24"/>
              </w:rPr>
              <w:t>=</w:t>
            </w:r>
            <w:r w:rsidRPr="003558C4">
              <w:rPr>
                <w:sz w:val="24"/>
                <w:szCs w:val="24"/>
              </w:rPr>
              <w:t>12.5Vg</w:t>
            </w:r>
            <w:r w:rsidR="00436C9D" w:rsidRPr="003558C4">
              <w:rPr>
                <w:sz w:val="24"/>
                <w:szCs w:val="24"/>
              </w:rPr>
              <w:t>+</w:t>
            </w:r>
            <w:r w:rsidRPr="003558C4">
              <w:rPr>
                <w:sz w:val="24"/>
                <w:szCs w:val="24"/>
              </w:rPr>
              <w:t>172</w:t>
            </w:r>
          </w:p>
        </w:tc>
      </w:tr>
      <w:tr w:rsidR="00725D6C" w:rsidRPr="003558C4" w14:paraId="70803F59" w14:textId="77777777" w:rsidTr="00E20BF8">
        <w:trPr>
          <w:cantSplit/>
          <w:trHeight w:val="135"/>
          <w:jc w:val="center"/>
        </w:trPr>
        <w:tc>
          <w:tcPr>
            <w:tcW w:w="1998" w:type="dxa"/>
            <w:vMerge/>
            <w:vAlign w:val="center"/>
          </w:tcPr>
          <w:p w14:paraId="56EEFC2A" w14:textId="77777777" w:rsidR="00725D6C" w:rsidRPr="003558C4" w:rsidRDefault="00725D6C">
            <w:pPr>
              <w:pStyle w:val="24"/>
              <w:ind w:left="0"/>
              <w:jc w:val="center"/>
              <w:rPr>
                <w:sz w:val="24"/>
                <w:szCs w:val="24"/>
              </w:rPr>
            </w:pPr>
          </w:p>
        </w:tc>
        <w:tc>
          <w:tcPr>
            <w:tcW w:w="2415" w:type="dxa"/>
            <w:vAlign w:val="center"/>
          </w:tcPr>
          <w:p w14:paraId="294CB8BE" w14:textId="77777777" w:rsidR="00725D6C" w:rsidRPr="003558C4" w:rsidRDefault="006912A9">
            <w:pPr>
              <w:pStyle w:val="24"/>
              <w:ind w:left="0"/>
              <w:jc w:val="center"/>
              <w:rPr>
                <w:sz w:val="24"/>
                <w:szCs w:val="24"/>
              </w:rPr>
            </w:pPr>
            <w:r w:rsidRPr="003558C4">
              <w:rPr>
                <w:rFonts w:hint="eastAsia"/>
                <w:sz w:val="24"/>
                <w:szCs w:val="24"/>
              </w:rPr>
              <w:t>W</w:t>
            </w:r>
            <w:r w:rsidR="00725D6C" w:rsidRPr="003558C4">
              <w:rPr>
                <w:sz w:val="24"/>
                <w:szCs w:val="24"/>
              </w:rPr>
              <w:t>ithout water</w:t>
            </w:r>
          </w:p>
        </w:tc>
        <w:tc>
          <w:tcPr>
            <w:tcW w:w="3045" w:type="dxa"/>
            <w:vAlign w:val="center"/>
          </w:tcPr>
          <w:p w14:paraId="7F58108F" w14:textId="77777777" w:rsidR="00725D6C" w:rsidRPr="003558C4" w:rsidRDefault="00725D6C">
            <w:pPr>
              <w:pStyle w:val="24"/>
              <w:ind w:left="0"/>
              <w:jc w:val="center"/>
              <w:rPr>
                <w:sz w:val="24"/>
                <w:szCs w:val="24"/>
              </w:rPr>
            </w:pPr>
            <w:r w:rsidRPr="003558C4">
              <w:rPr>
                <w:sz w:val="24"/>
                <w:szCs w:val="24"/>
              </w:rPr>
              <w:t>E</w:t>
            </w:r>
            <w:r w:rsidR="00436C9D" w:rsidRPr="003558C4">
              <w:rPr>
                <w:sz w:val="24"/>
                <w:szCs w:val="24"/>
              </w:rPr>
              <w:t>=</w:t>
            </w:r>
            <w:r w:rsidRPr="003558C4">
              <w:rPr>
                <w:sz w:val="24"/>
                <w:szCs w:val="24"/>
              </w:rPr>
              <w:t>12.5Vg</w:t>
            </w:r>
            <w:r w:rsidR="00436C9D" w:rsidRPr="003558C4">
              <w:rPr>
                <w:sz w:val="24"/>
                <w:szCs w:val="24"/>
              </w:rPr>
              <w:t>+</w:t>
            </w:r>
            <w:r w:rsidRPr="003558C4">
              <w:rPr>
                <w:sz w:val="24"/>
                <w:szCs w:val="24"/>
              </w:rPr>
              <w:t>101</w:t>
            </w:r>
          </w:p>
        </w:tc>
      </w:tr>
    </w:tbl>
    <w:p w14:paraId="030B2DD9" w14:textId="77777777" w:rsidR="00725D6C" w:rsidRPr="003558C4" w:rsidRDefault="00725D6C">
      <w:pPr>
        <w:pStyle w:val="24"/>
        <w:ind w:left="0"/>
        <w:jc w:val="both"/>
        <w:rPr>
          <w:b/>
          <w:sz w:val="24"/>
          <w:szCs w:val="24"/>
        </w:rPr>
      </w:pPr>
      <w:r w:rsidRPr="003558C4">
        <w:rPr>
          <w:b/>
          <w:sz w:val="24"/>
          <w:szCs w:val="24"/>
        </w:rPr>
        <w:t>Note</w:t>
      </w:r>
      <w:r w:rsidR="009525CB" w:rsidRPr="003558C4">
        <w:rPr>
          <w:rFonts w:hint="eastAsia"/>
          <w:b/>
          <w:sz w:val="24"/>
          <w:szCs w:val="24"/>
        </w:rPr>
        <w:t>s</w:t>
      </w:r>
      <w:r w:rsidR="00776D1E" w:rsidRPr="003558C4">
        <w:rPr>
          <w:b/>
          <w:sz w:val="24"/>
          <w:szCs w:val="24"/>
        </w:rPr>
        <w:t>:</w:t>
      </w:r>
    </w:p>
    <w:p w14:paraId="5EEAA2B1" w14:textId="77777777" w:rsidR="00725D6C" w:rsidRPr="003558C4" w:rsidRDefault="00725D6C" w:rsidP="00204DFC">
      <w:pPr>
        <w:pStyle w:val="24"/>
        <w:ind w:leftChars="178" w:left="708" w:hangingChars="117" w:hanging="281"/>
        <w:jc w:val="both"/>
        <w:rPr>
          <w:sz w:val="24"/>
          <w:szCs w:val="24"/>
        </w:rPr>
      </w:pPr>
      <w:r w:rsidRPr="003558C4">
        <w:rPr>
          <w:sz w:val="24"/>
          <w:szCs w:val="24"/>
        </w:rPr>
        <w:t>1. E and Vg express the following numeric values.</w:t>
      </w:r>
    </w:p>
    <w:p w14:paraId="6A70375E" w14:textId="77777777" w:rsidR="00725D6C" w:rsidRPr="003558C4" w:rsidRDefault="00725D6C" w:rsidP="00204DFC">
      <w:pPr>
        <w:pStyle w:val="24"/>
        <w:ind w:leftChars="178" w:left="708" w:hangingChars="117" w:hanging="281"/>
        <w:jc w:val="both"/>
        <w:rPr>
          <w:sz w:val="24"/>
          <w:szCs w:val="24"/>
        </w:rPr>
      </w:pPr>
      <w:r w:rsidRPr="003558C4">
        <w:rPr>
          <w:sz w:val="24"/>
          <w:szCs w:val="24"/>
        </w:rPr>
        <w:t xml:space="preserve">    E</w:t>
      </w:r>
      <w:r w:rsidR="006912A9" w:rsidRPr="003558C4">
        <w:rPr>
          <w:rFonts w:hint="eastAsia"/>
          <w:sz w:val="24"/>
          <w:szCs w:val="24"/>
        </w:rPr>
        <w:t xml:space="preserve"> </w:t>
      </w:r>
      <w:r w:rsidR="00776D1E" w:rsidRPr="003558C4">
        <w:rPr>
          <w:sz w:val="24"/>
          <w:szCs w:val="24"/>
        </w:rPr>
        <w:t>:</w:t>
      </w:r>
      <w:r w:rsidRPr="003558C4">
        <w:rPr>
          <w:sz w:val="24"/>
          <w:szCs w:val="24"/>
        </w:rPr>
        <w:t xml:space="preserve"> </w:t>
      </w:r>
      <w:r w:rsidR="006912A9" w:rsidRPr="003558C4">
        <w:rPr>
          <w:rFonts w:hint="eastAsia"/>
          <w:sz w:val="24"/>
          <w:szCs w:val="24"/>
        </w:rPr>
        <w:t>G</w:t>
      </w:r>
      <w:r w:rsidRPr="003558C4">
        <w:rPr>
          <w:sz w:val="24"/>
          <w:szCs w:val="24"/>
        </w:rPr>
        <w:t>lill section standard energy consumption efficiency</w:t>
      </w:r>
      <w:r w:rsidR="006912A9" w:rsidRPr="003558C4">
        <w:rPr>
          <w:rFonts w:hint="eastAsia"/>
          <w:sz w:val="24"/>
          <w:szCs w:val="24"/>
        </w:rPr>
        <w:t xml:space="preserve"> </w:t>
      </w:r>
      <w:r w:rsidR="00293EAD" w:rsidRPr="003558C4">
        <w:rPr>
          <w:sz w:val="24"/>
          <w:szCs w:val="24"/>
        </w:rPr>
        <w:t>(</w:t>
      </w:r>
      <w:r w:rsidRPr="003558C4">
        <w:rPr>
          <w:sz w:val="24"/>
          <w:szCs w:val="24"/>
        </w:rPr>
        <w:t>unit</w:t>
      </w:r>
      <w:r w:rsidR="00776D1E" w:rsidRPr="003558C4">
        <w:rPr>
          <w:sz w:val="24"/>
          <w:szCs w:val="24"/>
        </w:rPr>
        <w:t>:</w:t>
      </w:r>
      <w:r w:rsidRPr="003558C4">
        <w:rPr>
          <w:sz w:val="24"/>
          <w:szCs w:val="24"/>
        </w:rPr>
        <w:t>Wh</w:t>
      </w:r>
      <w:r w:rsidR="00293EAD" w:rsidRPr="003558C4">
        <w:rPr>
          <w:sz w:val="24"/>
          <w:szCs w:val="24"/>
        </w:rPr>
        <w:t>)</w:t>
      </w:r>
    </w:p>
    <w:p w14:paraId="6E090489" w14:textId="77777777" w:rsidR="00725D6C" w:rsidRPr="003558C4" w:rsidRDefault="00725D6C" w:rsidP="00204DFC">
      <w:pPr>
        <w:pStyle w:val="24"/>
        <w:ind w:leftChars="295" w:left="708" w:firstLine="1"/>
        <w:jc w:val="both"/>
        <w:rPr>
          <w:b/>
          <w:i/>
          <w:sz w:val="24"/>
          <w:szCs w:val="24"/>
          <w:lang w:val="fr-FR"/>
        </w:rPr>
      </w:pPr>
      <w:r w:rsidRPr="003558C4">
        <w:rPr>
          <w:sz w:val="24"/>
          <w:szCs w:val="24"/>
          <w:lang w:val="fr-FR"/>
        </w:rPr>
        <w:t>Vg</w:t>
      </w:r>
      <w:r w:rsidR="00C353D2" w:rsidRPr="003558C4">
        <w:rPr>
          <w:rFonts w:hint="eastAsia"/>
          <w:sz w:val="24"/>
          <w:szCs w:val="24"/>
          <w:lang w:val="fr-FR"/>
        </w:rPr>
        <w:t xml:space="preserve"> </w:t>
      </w:r>
      <w:r w:rsidR="00776D1E" w:rsidRPr="003558C4">
        <w:rPr>
          <w:sz w:val="24"/>
          <w:szCs w:val="24"/>
          <w:lang w:val="fr-FR"/>
        </w:rPr>
        <w:t>:</w:t>
      </w:r>
      <w:r w:rsidR="00C353D2" w:rsidRPr="003558C4">
        <w:rPr>
          <w:rFonts w:hint="eastAsia"/>
          <w:sz w:val="24"/>
          <w:szCs w:val="24"/>
          <w:lang w:val="fr-FR"/>
        </w:rPr>
        <w:t xml:space="preserve"> </w:t>
      </w:r>
      <w:r w:rsidRPr="003558C4">
        <w:rPr>
          <w:sz w:val="24"/>
          <w:szCs w:val="24"/>
          <w:lang w:val="fr-FR"/>
        </w:rPr>
        <w:t>Internal volume</w:t>
      </w:r>
      <w:r w:rsidR="006912A9" w:rsidRPr="003558C4">
        <w:rPr>
          <w:rFonts w:hint="eastAsia"/>
          <w:sz w:val="24"/>
          <w:szCs w:val="24"/>
          <w:lang w:val="fr-FR"/>
        </w:rPr>
        <w:t xml:space="preserve"> </w:t>
      </w:r>
      <w:r w:rsidR="00293EAD" w:rsidRPr="003558C4">
        <w:rPr>
          <w:sz w:val="24"/>
          <w:szCs w:val="24"/>
          <w:lang w:val="fr-FR"/>
        </w:rPr>
        <w:t>(</w:t>
      </w:r>
      <w:r w:rsidRPr="003558C4">
        <w:rPr>
          <w:sz w:val="24"/>
          <w:szCs w:val="24"/>
          <w:lang w:val="fr-FR"/>
        </w:rPr>
        <w:t>unit</w:t>
      </w:r>
      <w:r w:rsidR="00776D1E" w:rsidRPr="003558C4">
        <w:rPr>
          <w:sz w:val="24"/>
          <w:szCs w:val="24"/>
          <w:lang w:val="fr-FR"/>
        </w:rPr>
        <w:t>:</w:t>
      </w:r>
      <w:r w:rsidRPr="003558C4">
        <w:rPr>
          <w:sz w:val="24"/>
          <w:szCs w:val="24"/>
          <w:lang w:val="fr-FR"/>
        </w:rPr>
        <w:t>liter</w:t>
      </w:r>
      <w:r w:rsidR="00293EAD" w:rsidRPr="003558C4">
        <w:rPr>
          <w:sz w:val="24"/>
          <w:szCs w:val="24"/>
          <w:lang w:val="fr-FR"/>
        </w:rPr>
        <w:t>)</w:t>
      </w:r>
      <w:r w:rsidRPr="003558C4">
        <w:rPr>
          <w:b/>
          <w:i/>
          <w:sz w:val="24"/>
          <w:szCs w:val="24"/>
          <w:lang w:val="fr-FR"/>
        </w:rPr>
        <w:t xml:space="preserve"> </w:t>
      </w:r>
    </w:p>
    <w:p w14:paraId="6AFFF17B" w14:textId="77777777" w:rsidR="00725D6C" w:rsidRPr="003558C4" w:rsidRDefault="00725D6C" w:rsidP="00204DFC">
      <w:pPr>
        <w:pStyle w:val="24"/>
        <w:ind w:leftChars="178" w:left="708" w:hangingChars="117" w:hanging="281"/>
        <w:jc w:val="both"/>
        <w:rPr>
          <w:sz w:val="24"/>
          <w:szCs w:val="24"/>
        </w:rPr>
      </w:pPr>
      <w:r w:rsidRPr="003558C4">
        <w:rPr>
          <w:sz w:val="24"/>
          <w:szCs w:val="24"/>
        </w:rPr>
        <w:t xml:space="preserve">2. </w:t>
      </w:r>
      <w:r w:rsidRPr="003558C4">
        <w:rPr>
          <w:b/>
          <w:i/>
          <w:sz w:val="24"/>
          <w:szCs w:val="24"/>
        </w:rPr>
        <w:t>Single sided</w:t>
      </w:r>
      <w:r w:rsidRPr="003558C4">
        <w:rPr>
          <w:sz w:val="24"/>
          <w:szCs w:val="24"/>
        </w:rPr>
        <w:t xml:space="preserve"> refers to a method where food is heated from one side.</w:t>
      </w:r>
    </w:p>
    <w:p w14:paraId="77DFE34E" w14:textId="77777777" w:rsidR="00725D6C" w:rsidRPr="003558C4" w:rsidRDefault="00725D6C" w:rsidP="00204DFC">
      <w:pPr>
        <w:adjustRightInd w:val="0"/>
        <w:snapToGrid w:val="0"/>
        <w:ind w:leftChars="178" w:left="708" w:hangingChars="117" w:hanging="281"/>
        <w:jc w:val="both"/>
        <w:rPr>
          <w:szCs w:val="24"/>
        </w:rPr>
      </w:pPr>
      <w:r w:rsidRPr="003558C4">
        <w:rPr>
          <w:bCs/>
          <w:szCs w:val="24"/>
        </w:rPr>
        <w:t>3</w:t>
      </w:r>
      <w:r w:rsidRPr="003558C4">
        <w:rPr>
          <w:b/>
          <w:szCs w:val="24"/>
        </w:rPr>
        <w:t xml:space="preserve">. </w:t>
      </w:r>
      <w:r w:rsidRPr="003558C4">
        <w:rPr>
          <w:b/>
          <w:i/>
          <w:szCs w:val="24"/>
        </w:rPr>
        <w:t xml:space="preserve">Double sided </w:t>
      </w:r>
      <w:r w:rsidRPr="003558C4">
        <w:rPr>
          <w:szCs w:val="24"/>
        </w:rPr>
        <w:t>refers to a method where food is heated from both sides.</w:t>
      </w:r>
    </w:p>
    <w:p w14:paraId="63202FA1" w14:textId="77777777" w:rsidR="00725D6C" w:rsidRPr="003558C4" w:rsidRDefault="00725D6C" w:rsidP="00204DFC">
      <w:pPr>
        <w:adjustRightInd w:val="0"/>
        <w:snapToGrid w:val="0"/>
        <w:ind w:leftChars="178" w:left="708" w:hangingChars="117" w:hanging="281"/>
        <w:jc w:val="both"/>
        <w:rPr>
          <w:szCs w:val="24"/>
        </w:rPr>
      </w:pPr>
      <w:r w:rsidRPr="003558C4">
        <w:rPr>
          <w:bCs/>
          <w:szCs w:val="24"/>
        </w:rPr>
        <w:t>4</w:t>
      </w:r>
      <w:r w:rsidRPr="003558C4">
        <w:rPr>
          <w:b/>
          <w:szCs w:val="24"/>
        </w:rPr>
        <w:t>.</w:t>
      </w:r>
      <w:r w:rsidR="0052598D" w:rsidRPr="003558C4">
        <w:rPr>
          <w:rFonts w:hint="eastAsia"/>
          <w:b/>
          <w:szCs w:val="24"/>
        </w:rPr>
        <w:t xml:space="preserve"> </w:t>
      </w:r>
      <w:r w:rsidRPr="003558C4">
        <w:rPr>
          <w:b/>
          <w:i/>
          <w:szCs w:val="24"/>
        </w:rPr>
        <w:t>With water</w:t>
      </w:r>
      <w:r w:rsidRPr="003558C4">
        <w:rPr>
          <w:szCs w:val="24"/>
        </w:rPr>
        <w:t xml:space="preserve"> refers to a method where cooking is performed with the grill pan filled with water.</w:t>
      </w:r>
    </w:p>
    <w:p w14:paraId="64D01CE9" w14:textId="77777777" w:rsidR="00725D6C" w:rsidRPr="003558C4" w:rsidRDefault="00725D6C" w:rsidP="00204DFC">
      <w:pPr>
        <w:adjustRightInd w:val="0"/>
        <w:snapToGrid w:val="0"/>
        <w:ind w:leftChars="178" w:left="708" w:hangingChars="117" w:hanging="281"/>
        <w:jc w:val="both"/>
        <w:rPr>
          <w:szCs w:val="24"/>
        </w:rPr>
      </w:pPr>
      <w:r w:rsidRPr="003558C4">
        <w:rPr>
          <w:bCs/>
          <w:szCs w:val="24"/>
        </w:rPr>
        <w:lastRenderedPageBreak/>
        <w:t>5.</w:t>
      </w:r>
      <w:r w:rsidR="0052598D" w:rsidRPr="003558C4">
        <w:rPr>
          <w:rFonts w:hint="eastAsia"/>
          <w:bCs/>
          <w:szCs w:val="24"/>
        </w:rPr>
        <w:t xml:space="preserve"> </w:t>
      </w:r>
      <w:r w:rsidRPr="003558C4">
        <w:rPr>
          <w:b/>
          <w:i/>
          <w:szCs w:val="24"/>
        </w:rPr>
        <w:t>Without water</w:t>
      </w:r>
      <w:r w:rsidRPr="003558C4">
        <w:rPr>
          <w:szCs w:val="24"/>
        </w:rPr>
        <w:t xml:space="preserve"> refers to a method where cooking is performed with the grill pan not filled with water.</w:t>
      </w:r>
    </w:p>
    <w:p w14:paraId="1EF2064A" w14:textId="77777777" w:rsidR="00725D6C" w:rsidRPr="003558C4" w:rsidRDefault="00725D6C" w:rsidP="00204DFC">
      <w:pPr>
        <w:pStyle w:val="24"/>
        <w:ind w:leftChars="178" w:left="708" w:hangingChars="117" w:hanging="281"/>
        <w:jc w:val="both"/>
        <w:rPr>
          <w:sz w:val="24"/>
          <w:szCs w:val="24"/>
        </w:rPr>
      </w:pPr>
      <w:r w:rsidRPr="003558C4">
        <w:rPr>
          <w:sz w:val="24"/>
          <w:szCs w:val="24"/>
        </w:rPr>
        <w:t>6.</w:t>
      </w:r>
      <w:r w:rsidR="0052598D" w:rsidRPr="003558C4">
        <w:rPr>
          <w:rFonts w:hint="eastAsia"/>
          <w:i/>
          <w:sz w:val="24"/>
          <w:szCs w:val="24"/>
        </w:rPr>
        <w:t xml:space="preserve"> </w:t>
      </w:r>
      <w:r w:rsidRPr="003558C4">
        <w:rPr>
          <w:b/>
          <w:i/>
          <w:sz w:val="24"/>
          <w:szCs w:val="24"/>
        </w:rPr>
        <w:t>Internal volume</w:t>
      </w:r>
      <w:r w:rsidRPr="003558C4">
        <w:rPr>
          <w:sz w:val="24"/>
          <w:szCs w:val="24"/>
        </w:rPr>
        <w:t xml:space="preserve"> is obtained by the formula</w:t>
      </w:r>
      <w:r w:rsidR="00776D1E" w:rsidRPr="003558C4">
        <w:rPr>
          <w:sz w:val="24"/>
          <w:szCs w:val="24"/>
        </w:rPr>
        <w:t>:</w:t>
      </w:r>
      <w:r w:rsidRPr="003558C4">
        <w:rPr>
          <w:sz w:val="24"/>
          <w:szCs w:val="24"/>
        </w:rPr>
        <w:t xml:space="preserve"> grill area x</w:t>
      </w:r>
      <w:r w:rsidRPr="003558C4">
        <w:rPr>
          <w:rFonts w:hint="eastAsia"/>
          <w:sz w:val="24"/>
          <w:szCs w:val="24"/>
        </w:rPr>
        <w:t xml:space="preserve">　</w:t>
      </w:r>
      <w:r w:rsidRPr="003558C4">
        <w:rPr>
          <w:sz w:val="24"/>
          <w:szCs w:val="24"/>
        </w:rPr>
        <w:t>height from the bottom of the grill plate to the top of the inlet</w:t>
      </w:r>
      <w:r w:rsidR="006912A9" w:rsidRPr="003558C4">
        <w:rPr>
          <w:rFonts w:hint="eastAsia"/>
          <w:sz w:val="24"/>
          <w:szCs w:val="24"/>
        </w:rPr>
        <w:t xml:space="preserve"> </w:t>
      </w:r>
      <w:r w:rsidR="00293EAD" w:rsidRPr="003558C4">
        <w:rPr>
          <w:rFonts w:hint="eastAsia"/>
          <w:sz w:val="24"/>
          <w:szCs w:val="24"/>
        </w:rPr>
        <w:t>(</w:t>
      </w:r>
      <w:r w:rsidR="006912A9" w:rsidRPr="003558C4">
        <w:rPr>
          <w:rFonts w:hint="eastAsia"/>
          <w:sz w:val="24"/>
          <w:szCs w:val="24"/>
        </w:rPr>
        <w:t>round to one decimal place</w:t>
      </w:r>
      <w:r w:rsidR="00293EAD" w:rsidRPr="003558C4">
        <w:rPr>
          <w:rFonts w:hint="eastAsia"/>
          <w:sz w:val="24"/>
          <w:szCs w:val="24"/>
        </w:rPr>
        <w:t>)</w:t>
      </w:r>
      <w:r w:rsidRPr="003558C4">
        <w:rPr>
          <w:sz w:val="24"/>
          <w:szCs w:val="24"/>
        </w:rPr>
        <w:t>.</w:t>
      </w:r>
    </w:p>
    <w:p w14:paraId="45E81116" w14:textId="77777777" w:rsidR="001F092D" w:rsidRPr="003558C4" w:rsidRDefault="00725D6C" w:rsidP="001F092D">
      <w:pPr>
        <w:pStyle w:val="24"/>
        <w:ind w:leftChars="178" w:left="708" w:hangingChars="117" w:hanging="281"/>
        <w:jc w:val="both"/>
        <w:rPr>
          <w:sz w:val="24"/>
          <w:szCs w:val="24"/>
        </w:rPr>
      </w:pPr>
      <w:r w:rsidRPr="003558C4">
        <w:rPr>
          <w:sz w:val="24"/>
          <w:szCs w:val="24"/>
        </w:rPr>
        <w:t>7.</w:t>
      </w:r>
      <w:r w:rsidR="0052598D" w:rsidRPr="003558C4">
        <w:rPr>
          <w:rFonts w:hint="eastAsia"/>
          <w:sz w:val="24"/>
          <w:szCs w:val="24"/>
        </w:rPr>
        <w:t xml:space="preserve"> </w:t>
      </w:r>
      <w:r w:rsidR="001F092D" w:rsidRPr="003558C4">
        <w:rPr>
          <w:sz w:val="24"/>
          <w:szCs w:val="24"/>
        </w:rPr>
        <w:t xml:space="preserve">Energy consumption efficiency </w:t>
      </w:r>
      <w:r w:rsidR="001F092D" w:rsidRPr="003558C4">
        <w:rPr>
          <w:rFonts w:hint="eastAsia"/>
          <w:sz w:val="24"/>
          <w:szCs w:val="24"/>
        </w:rPr>
        <w:t xml:space="preserve">for grill component </w:t>
      </w:r>
      <w:r w:rsidR="001F092D" w:rsidRPr="003558C4">
        <w:rPr>
          <w:sz w:val="24"/>
          <w:szCs w:val="24"/>
        </w:rPr>
        <w:t>is calculated according to “3 Energy Consumption Efficiency Measurement Methods (2),” based on “Criteria for judgment of manufacturers of energy consuming equipment etc. related to improvement of energy consumption performance of gas cooking equipment</w:t>
      </w:r>
      <w:r w:rsidR="0046645D" w:rsidRPr="003558C4">
        <w:rPr>
          <w:rFonts w:hint="eastAsia"/>
          <w:sz w:val="24"/>
          <w:szCs w:val="24"/>
        </w:rPr>
        <w:t xml:space="preserve"> </w:t>
      </w:r>
      <w:r w:rsidR="001F092D" w:rsidRPr="003558C4">
        <w:rPr>
          <w:sz w:val="24"/>
          <w:szCs w:val="24"/>
        </w:rPr>
        <w:t xml:space="preserve">(Ministry </w:t>
      </w:r>
      <w:r w:rsidR="002C7E92" w:rsidRPr="003558C4">
        <w:rPr>
          <w:sz w:val="24"/>
          <w:szCs w:val="24"/>
        </w:rPr>
        <w:t xml:space="preserve">of Economy, Trade and Industry </w:t>
      </w:r>
      <w:r w:rsidR="002C7E92" w:rsidRPr="003558C4">
        <w:rPr>
          <w:rFonts w:hint="eastAsia"/>
          <w:sz w:val="24"/>
          <w:szCs w:val="24"/>
        </w:rPr>
        <w:t>N</w:t>
      </w:r>
      <w:r w:rsidR="001F092D" w:rsidRPr="003558C4">
        <w:rPr>
          <w:sz w:val="24"/>
          <w:szCs w:val="24"/>
        </w:rPr>
        <w:t>otification No.56 of 2006)</w:t>
      </w:r>
      <w:r w:rsidR="0046645D" w:rsidRPr="003558C4">
        <w:rPr>
          <w:rFonts w:hint="eastAsia"/>
          <w:sz w:val="24"/>
          <w:szCs w:val="24"/>
        </w:rPr>
        <w:t>.</w:t>
      </w:r>
    </w:p>
    <w:p w14:paraId="72E4486A" w14:textId="77777777" w:rsidR="00725D6C" w:rsidRPr="003558C4" w:rsidRDefault="00725D6C" w:rsidP="00204DFC">
      <w:pPr>
        <w:pStyle w:val="24"/>
        <w:ind w:leftChars="178" w:left="708" w:hangingChars="117" w:hanging="281"/>
        <w:jc w:val="both"/>
        <w:rPr>
          <w:sz w:val="24"/>
          <w:szCs w:val="24"/>
        </w:rPr>
      </w:pPr>
    </w:p>
    <w:p w14:paraId="3ABAF907" w14:textId="77777777" w:rsidR="00725D6C" w:rsidRPr="003558C4" w:rsidRDefault="00725D6C">
      <w:pPr>
        <w:adjustRightInd w:val="0"/>
        <w:snapToGrid w:val="0"/>
        <w:rPr>
          <w:szCs w:val="24"/>
        </w:rPr>
      </w:pPr>
    </w:p>
    <w:p w14:paraId="6C7B9572" w14:textId="77777777" w:rsidR="00E42BC5" w:rsidRPr="003558C4" w:rsidRDefault="00E42BC5">
      <w:pPr>
        <w:adjustRightInd w:val="0"/>
        <w:snapToGrid w:val="0"/>
        <w:rPr>
          <w:szCs w:val="24"/>
        </w:rPr>
      </w:pPr>
    </w:p>
    <w:p w14:paraId="5C211B31" w14:textId="77777777" w:rsidR="00725D6C" w:rsidRPr="003558C4" w:rsidRDefault="00725D6C">
      <w:pPr>
        <w:pStyle w:val="24"/>
        <w:ind w:left="0"/>
        <w:jc w:val="both"/>
        <w:rPr>
          <w:bCs/>
          <w:sz w:val="24"/>
          <w:szCs w:val="24"/>
        </w:rPr>
      </w:pPr>
      <w:r w:rsidRPr="003558C4">
        <w:rPr>
          <w:b/>
          <w:bCs/>
          <w:sz w:val="24"/>
          <w:szCs w:val="24"/>
        </w:rPr>
        <w:t>Table3</w:t>
      </w:r>
      <w:r w:rsidR="00F03C3B" w:rsidRPr="003558C4">
        <w:rPr>
          <w:rFonts w:hint="eastAsia"/>
          <w:b/>
          <w:bCs/>
          <w:sz w:val="24"/>
          <w:szCs w:val="24"/>
        </w:rPr>
        <w:t xml:space="preserve"> </w:t>
      </w:r>
      <w:r w:rsidR="00776D1E" w:rsidRPr="003558C4">
        <w:rPr>
          <w:b/>
          <w:bCs/>
          <w:sz w:val="24"/>
          <w:szCs w:val="24"/>
        </w:rPr>
        <w:t>:</w:t>
      </w:r>
      <w:r w:rsidRPr="003558C4">
        <w:rPr>
          <w:b/>
          <w:bCs/>
          <w:sz w:val="24"/>
          <w:szCs w:val="24"/>
        </w:rPr>
        <w:t xml:space="preserve"> Standard Energy Consumption Efficiency for Oven Component of Gas Cooking Appliances </w:t>
      </w:r>
      <w:r w:rsidR="00293EAD" w:rsidRPr="003558C4">
        <w:rPr>
          <w:b/>
          <w:bCs/>
          <w:sz w:val="24"/>
          <w:szCs w:val="24"/>
        </w:rPr>
        <w:t>(</w:t>
      </w:r>
      <w:r w:rsidR="007F1CC8" w:rsidRPr="003558C4">
        <w:rPr>
          <w:rFonts w:hint="eastAsia"/>
          <w:b/>
          <w:bCs/>
          <w:sz w:val="24"/>
          <w:szCs w:val="24"/>
        </w:rPr>
        <w:t>i</w:t>
      </w:r>
      <w:r w:rsidR="007F1CC8" w:rsidRPr="003558C4">
        <w:rPr>
          <w:b/>
          <w:bCs/>
          <w:sz w:val="24"/>
          <w:szCs w:val="24"/>
        </w:rPr>
        <w:t xml:space="preserve">ncludes </w:t>
      </w:r>
      <w:r w:rsidR="007F1CC8" w:rsidRPr="003558C4">
        <w:rPr>
          <w:rFonts w:hint="eastAsia"/>
          <w:b/>
          <w:bCs/>
          <w:sz w:val="24"/>
          <w:szCs w:val="24"/>
        </w:rPr>
        <w:t>G</w:t>
      </w:r>
      <w:r w:rsidR="007F1CC8" w:rsidRPr="003558C4">
        <w:rPr>
          <w:b/>
          <w:bCs/>
          <w:sz w:val="24"/>
          <w:szCs w:val="24"/>
        </w:rPr>
        <w:t xml:space="preserve">as </w:t>
      </w:r>
      <w:r w:rsidR="007F1CC8" w:rsidRPr="003558C4">
        <w:rPr>
          <w:rFonts w:hint="eastAsia"/>
          <w:b/>
          <w:bCs/>
          <w:sz w:val="24"/>
          <w:szCs w:val="24"/>
        </w:rPr>
        <w:t>O</w:t>
      </w:r>
      <w:r w:rsidRPr="003558C4">
        <w:rPr>
          <w:b/>
          <w:bCs/>
          <w:sz w:val="24"/>
          <w:szCs w:val="24"/>
        </w:rPr>
        <w:t>vens</w:t>
      </w:r>
      <w:r w:rsidR="00293EAD" w:rsidRPr="003558C4">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4360"/>
      </w:tblGrid>
      <w:tr w:rsidR="00725D6C" w:rsidRPr="003558C4" w14:paraId="38E47C5D" w14:textId="77777777" w:rsidTr="00E20BF8">
        <w:tc>
          <w:tcPr>
            <w:tcW w:w="4360" w:type="dxa"/>
            <w:vAlign w:val="center"/>
          </w:tcPr>
          <w:p w14:paraId="7D1D0C7A" w14:textId="77777777" w:rsidR="00725D6C" w:rsidRPr="003558C4" w:rsidRDefault="004141D6">
            <w:pPr>
              <w:pStyle w:val="24"/>
              <w:ind w:left="0"/>
              <w:jc w:val="center"/>
              <w:rPr>
                <w:bCs/>
                <w:sz w:val="24"/>
                <w:szCs w:val="24"/>
              </w:rPr>
            </w:pPr>
            <w:r w:rsidRPr="003558C4">
              <w:rPr>
                <w:bCs/>
                <w:sz w:val="24"/>
                <w:szCs w:val="24"/>
              </w:rPr>
              <w:t xml:space="preserve">Oven </w:t>
            </w:r>
            <w:r w:rsidRPr="003558C4">
              <w:rPr>
                <w:rFonts w:hint="eastAsia"/>
                <w:bCs/>
                <w:sz w:val="24"/>
                <w:szCs w:val="24"/>
              </w:rPr>
              <w:t>t</w:t>
            </w:r>
            <w:r w:rsidR="00725D6C" w:rsidRPr="003558C4">
              <w:rPr>
                <w:bCs/>
                <w:sz w:val="24"/>
                <w:szCs w:val="24"/>
              </w:rPr>
              <w:t>ype</w:t>
            </w:r>
          </w:p>
        </w:tc>
        <w:tc>
          <w:tcPr>
            <w:tcW w:w="4360" w:type="dxa"/>
            <w:vAlign w:val="center"/>
          </w:tcPr>
          <w:p w14:paraId="5E7490D1" w14:textId="77777777" w:rsidR="00725D6C" w:rsidRPr="003558C4" w:rsidRDefault="000410DF">
            <w:pPr>
              <w:pStyle w:val="24"/>
              <w:ind w:left="0"/>
              <w:jc w:val="center"/>
              <w:rPr>
                <w:bCs/>
                <w:sz w:val="24"/>
                <w:szCs w:val="24"/>
              </w:rPr>
            </w:pPr>
            <w:r w:rsidRPr="003558C4">
              <w:rPr>
                <w:sz w:val="24"/>
                <w:szCs w:val="24"/>
              </w:rPr>
              <w:t>Calculation</w:t>
            </w:r>
            <w:r w:rsidR="004141D6" w:rsidRPr="003558C4">
              <w:rPr>
                <w:rFonts w:hint="eastAsia"/>
                <w:sz w:val="24"/>
                <w:szCs w:val="24"/>
              </w:rPr>
              <w:t xml:space="preserve"> f</w:t>
            </w:r>
            <w:r w:rsidRPr="003558C4">
              <w:rPr>
                <w:sz w:val="24"/>
                <w:szCs w:val="24"/>
              </w:rPr>
              <w:t xml:space="preserve">ormula of </w:t>
            </w:r>
            <w:r w:rsidR="004141D6" w:rsidRPr="003558C4">
              <w:rPr>
                <w:rFonts w:hint="eastAsia"/>
                <w:sz w:val="24"/>
                <w:szCs w:val="24"/>
              </w:rPr>
              <w:t>s</w:t>
            </w:r>
            <w:r w:rsidR="00725D6C" w:rsidRPr="003558C4">
              <w:rPr>
                <w:sz w:val="24"/>
                <w:szCs w:val="24"/>
              </w:rPr>
              <w:t xml:space="preserve">tandard </w:t>
            </w:r>
            <w:r w:rsidR="004141D6" w:rsidRPr="003558C4">
              <w:rPr>
                <w:rFonts w:hint="eastAsia"/>
                <w:sz w:val="24"/>
                <w:szCs w:val="24"/>
              </w:rPr>
              <w:t>e</w:t>
            </w:r>
            <w:r w:rsidR="00725D6C" w:rsidRPr="003558C4">
              <w:rPr>
                <w:sz w:val="24"/>
                <w:szCs w:val="24"/>
              </w:rPr>
              <w:t xml:space="preserve">nergy </w:t>
            </w:r>
            <w:r w:rsidR="004141D6" w:rsidRPr="003558C4">
              <w:rPr>
                <w:rFonts w:hint="eastAsia"/>
                <w:sz w:val="24"/>
                <w:szCs w:val="24"/>
              </w:rPr>
              <w:t>c</w:t>
            </w:r>
            <w:r w:rsidR="00725D6C" w:rsidRPr="003558C4">
              <w:rPr>
                <w:sz w:val="24"/>
                <w:szCs w:val="24"/>
              </w:rPr>
              <w:t xml:space="preserve">onsumption </w:t>
            </w:r>
            <w:r w:rsidR="004141D6" w:rsidRPr="003558C4">
              <w:rPr>
                <w:rFonts w:hint="eastAsia"/>
                <w:sz w:val="24"/>
                <w:szCs w:val="24"/>
              </w:rPr>
              <w:t>e</w:t>
            </w:r>
            <w:r w:rsidR="00725D6C" w:rsidRPr="003558C4">
              <w:rPr>
                <w:sz w:val="24"/>
                <w:szCs w:val="24"/>
              </w:rPr>
              <w:t xml:space="preserve">fficiency for </w:t>
            </w:r>
            <w:r w:rsidR="004141D6" w:rsidRPr="003558C4">
              <w:rPr>
                <w:rFonts w:hint="eastAsia"/>
                <w:bCs/>
                <w:sz w:val="24"/>
                <w:szCs w:val="24"/>
              </w:rPr>
              <w:t>o</w:t>
            </w:r>
            <w:r w:rsidR="00725D6C" w:rsidRPr="003558C4">
              <w:rPr>
                <w:bCs/>
                <w:sz w:val="24"/>
                <w:szCs w:val="24"/>
              </w:rPr>
              <w:t xml:space="preserve">ven </w:t>
            </w:r>
            <w:r w:rsidR="004141D6" w:rsidRPr="003558C4">
              <w:rPr>
                <w:rFonts w:hint="eastAsia"/>
                <w:bCs/>
                <w:sz w:val="24"/>
                <w:szCs w:val="24"/>
              </w:rPr>
              <w:t>c</w:t>
            </w:r>
            <w:r w:rsidR="00725D6C" w:rsidRPr="003558C4">
              <w:rPr>
                <w:bCs/>
                <w:sz w:val="24"/>
                <w:szCs w:val="24"/>
              </w:rPr>
              <w:t>omponent</w:t>
            </w:r>
          </w:p>
        </w:tc>
      </w:tr>
      <w:tr w:rsidR="00725D6C" w:rsidRPr="003558C4" w14:paraId="4043480D" w14:textId="77777777" w:rsidTr="00E20BF8">
        <w:tc>
          <w:tcPr>
            <w:tcW w:w="4360" w:type="dxa"/>
            <w:vAlign w:val="center"/>
          </w:tcPr>
          <w:p w14:paraId="3083DED7" w14:textId="77777777" w:rsidR="00725D6C" w:rsidRPr="003558C4" w:rsidRDefault="00725D6C">
            <w:pPr>
              <w:pStyle w:val="24"/>
              <w:ind w:left="0"/>
              <w:rPr>
                <w:bCs/>
                <w:sz w:val="24"/>
                <w:szCs w:val="24"/>
              </w:rPr>
            </w:pPr>
            <w:r w:rsidRPr="003558C4">
              <w:rPr>
                <w:bCs/>
                <w:sz w:val="24"/>
                <w:szCs w:val="24"/>
              </w:rPr>
              <w:t xml:space="preserve">Tabletop or </w:t>
            </w:r>
            <w:r w:rsidR="006912A9" w:rsidRPr="003558C4">
              <w:rPr>
                <w:rFonts w:hint="eastAsia"/>
                <w:bCs/>
                <w:sz w:val="24"/>
                <w:szCs w:val="24"/>
              </w:rPr>
              <w:t>Stationary</w:t>
            </w:r>
            <w:r w:rsidRPr="003558C4">
              <w:rPr>
                <w:bCs/>
                <w:sz w:val="24"/>
                <w:szCs w:val="24"/>
              </w:rPr>
              <w:t xml:space="preserve"> Type</w:t>
            </w:r>
          </w:p>
        </w:tc>
        <w:tc>
          <w:tcPr>
            <w:tcW w:w="4360" w:type="dxa"/>
            <w:vAlign w:val="center"/>
          </w:tcPr>
          <w:p w14:paraId="4E08BCE4" w14:textId="77777777" w:rsidR="00725D6C" w:rsidRPr="003558C4" w:rsidRDefault="00725D6C">
            <w:pPr>
              <w:pStyle w:val="24"/>
              <w:ind w:left="0"/>
              <w:rPr>
                <w:bCs/>
                <w:sz w:val="24"/>
                <w:szCs w:val="24"/>
              </w:rPr>
            </w:pPr>
            <w:r w:rsidRPr="003558C4">
              <w:rPr>
                <w:bCs/>
                <w:sz w:val="24"/>
                <w:szCs w:val="24"/>
              </w:rPr>
              <w:t>E</w:t>
            </w:r>
            <w:r w:rsidR="00436C9D" w:rsidRPr="003558C4">
              <w:rPr>
                <w:bCs/>
                <w:sz w:val="24"/>
                <w:szCs w:val="24"/>
              </w:rPr>
              <w:t>=</w:t>
            </w:r>
            <w:r w:rsidRPr="003558C4">
              <w:rPr>
                <w:bCs/>
                <w:sz w:val="24"/>
                <w:szCs w:val="24"/>
              </w:rPr>
              <w:t>18.6Vo</w:t>
            </w:r>
            <w:r w:rsidR="00436C9D" w:rsidRPr="003558C4">
              <w:rPr>
                <w:bCs/>
                <w:sz w:val="24"/>
                <w:szCs w:val="24"/>
              </w:rPr>
              <w:t>+</w:t>
            </w:r>
            <w:r w:rsidRPr="003558C4">
              <w:rPr>
                <w:bCs/>
                <w:sz w:val="24"/>
                <w:szCs w:val="24"/>
              </w:rPr>
              <w:t>306</w:t>
            </w:r>
          </w:p>
        </w:tc>
      </w:tr>
      <w:tr w:rsidR="00725D6C" w:rsidRPr="003558C4" w14:paraId="342C5FC6" w14:textId="77777777" w:rsidTr="00E20BF8">
        <w:tc>
          <w:tcPr>
            <w:tcW w:w="4360" w:type="dxa"/>
            <w:vAlign w:val="center"/>
          </w:tcPr>
          <w:p w14:paraId="702FF0AA" w14:textId="77777777" w:rsidR="00725D6C" w:rsidRPr="003558C4" w:rsidRDefault="00725D6C">
            <w:pPr>
              <w:pStyle w:val="24"/>
              <w:ind w:left="0"/>
              <w:rPr>
                <w:bCs/>
                <w:sz w:val="24"/>
                <w:szCs w:val="24"/>
              </w:rPr>
            </w:pPr>
            <w:r w:rsidRPr="003558C4">
              <w:rPr>
                <w:bCs/>
                <w:sz w:val="24"/>
                <w:szCs w:val="24"/>
              </w:rPr>
              <w:t>Built in Type</w:t>
            </w:r>
          </w:p>
        </w:tc>
        <w:tc>
          <w:tcPr>
            <w:tcW w:w="4360" w:type="dxa"/>
            <w:vAlign w:val="center"/>
          </w:tcPr>
          <w:p w14:paraId="7A3090B5" w14:textId="77777777" w:rsidR="00725D6C" w:rsidRPr="003558C4" w:rsidRDefault="00725D6C">
            <w:pPr>
              <w:pStyle w:val="24"/>
              <w:ind w:left="0"/>
              <w:rPr>
                <w:bCs/>
                <w:sz w:val="24"/>
                <w:szCs w:val="24"/>
              </w:rPr>
            </w:pPr>
            <w:r w:rsidRPr="003558C4">
              <w:rPr>
                <w:bCs/>
                <w:sz w:val="24"/>
                <w:szCs w:val="24"/>
              </w:rPr>
              <w:t>E</w:t>
            </w:r>
            <w:r w:rsidR="00436C9D" w:rsidRPr="003558C4">
              <w:rPr>
                <w:bCs/>
                <w:sz w:val="24"/>
                <w:szCs w:val="24"/>
              </w:rPr>
              <w:t>=</w:t>
            </w:r>
            <w:r w:rsidRPr="003558C4">
              <w:rPr>
                <w:bCs/>
                <w:sz w:val="24"/>
                <w:szCs w:val="24"/>
              </w:rPr>
              <w:t>18.6Vo</w:t>
            </w:r>
            <w:r w:rsidR="00436C9D" w:rsidRPr="003558C4">
              <w:rPr>
                <w:bCs/>
                <w:sz w:val="24"/>
                <w:szCs w:val="24"/>
              </w:rPr>
              <w:t>+</w:t>
            </w:r>
            <w:r w:rsidRPr="003558C4">
              <w:rPr>
                <w:bCs/>
                <w:sz w:val="24"/>
                <w:szCs w:val="24"/>
              </w:rPr>
              <w:t>83.3</w:t>
            </w:r>
          </w:p>
        </w:tc>
      </w:tr>
    </w:tbl>
    <w:p w14:paraId="2562F7B0" w14:textId="77777777" w:rsidR="00725D6C" w:rsidRPr="003558C4" w:rsidRDefault="00725D6C">
      <w:pPr>
        <w:pStyle w:val="24"/>
        <w:ind w:left="0"/>
        <w:jc w:val="both"/>
        <w:rPr>
          <w:b/>
          <w:bCs/>
          <w:sz w:val="24"/>
          <w:szCs w:val="24"/>
        </w:rPr>
      </w:pPr>
      <w:r w:rsidRPr="003558C4">
        <w:rPr>
          <w:b/>
          <w:bCs/>
          <w:sz w:val="24"/>
          <w:szCs w:val="24"/>
        </w:rPr>
        <w:t>Note</w:t>
      </w:r>
      <w:r w:rsidR="009525CB" w:rsidRPr="003558C4">
        <w:rPr>
          <w:rFonts w:hint="eastAsia"/>
          <w:b/>
          <w:bCs/>
          <w:sz w:val="24"/>
          <w:szCs w:val="24"/>
        </w:rPr>
        <w:t>s</w:t>
      </w:r>
      <w:r w:rsidR="00776D1E" w:rsidRPr="003558C4">
        <w:rPr>
          <w:b/>
          <w:bCs/>
          <w:sz w:val="24"/>
          <w:szCs w:val="24"/>
        </w:rPr>
        <w:t>:</w:t>
      </w:r>
    </w:p>
    <w:p w14:paraId="60C4DCB9" w14:textId="77777777" w:rsidR="00725D6C" w:rsidRPr="003558C4" w:rsidRDefault="00725D6C">
      <w:pPr>
        <w:pStyle w:val="24"/>
        <w:ind w:leftChars="117" w:left="562" w:hangingChars="117" w:hanging="281"/>
        <w:jc w:val="both"/>
        <w:rPr>
          <w:sz w:val="24"/>
          <w:szCs w:val="24"/>
        </w:rPr>
      </w:pPr>
      <w:r w:rsidRPr="003558C4">
        <w:rPr>
          <w:sz w:val="24"/>
          <w:szCs w:val="24"/>
        </w:rPr>
        <w:t>1. E and V</w:t>
      </w:r>
      <w:r w:rsidR="006912A9" w:rsidRPr="003558C4">
        <w:rPr>
          <w:rFonts w:hint="eastAsia"/>
          <w:sz w:val="24"/>
          <w:szCs w:val="24"/>
        </w:rPr>
        <w:t>o</w:t>
      </w:r>
      <w:r w:rsidRPr="003558C4">
        <w:rPr>
          <w:sz w:val="24"/>
          <w:szCs w:val="24"/>
        </w:rPr>
        <w:t xml:space="preserve"> express the following numeric values.</w:t>
      </w:r>
    </w:p>
    <w:p w14:paraId="7B54917A" w14:textId="77777777" w:rsidR="00725D6C" w:rsidRPr="003558C4" w:rsidRDefault="00725D6C">
      <w:pPr>
        <w:pStyle w:val="24"/>
        <w:ind w:leftChars="234" w:left="562" w:firstLineChars="2" w:firstLine="5"/>
        <w:jc w:val="both"/>
        <w:rPr>
          <w:sz w:val="24"/>
          <w:szCs w:val="24"/>
        </w:rPr>
      </w:pPr>
      <w:r w:rsidRPr="003558C4">
        <w:rPr>
          <w:sz w:val="24"/>
          <w:szCs w:val="24"/>
        </w:rPr>
        <w:t>E</w:t>
      </w:r>
      <w:r w:rsidR="00776D1E" w:rsidRPr="003558C4">
        <w:rPr>
          <w:sz w:val="24"/>
          <w:szCs w:val="24"/>
        </w:rPr>
        <w:t>:</w:t>
      </w:r>
      <w:r w:rsidRPr="003558C4">
        <w:rPr>
          <w:sz w:val="24"/>
          <w:szCs w:val="24"/>
        </w:rPr>
        <w:t xml:space="preserve"> </w:t>
      </w:r>
      <w:r w:rsidR="006912A9" w:rsidRPr="003558C4">
        <w:rPr>
          <w:rFonts w:hint="eastAsia"/>
          <w:sz w:val="24"/>
          <w:szCs w:val="24"/>
        </w:rPr>
        <w:t>Oven</w:t>
      </w:r>
      <w:r w:rsidRPr="003558C4">
        <w:rPr>
          <w:sz w:val="24"/>
          <w:szCs w:val="24"/>
        </w:rPr>
        <w:t xml:space="preserve"> section standard energy consumption efficiency</w:t>
      </w:r>
      <w:r w:rsidR="00C90237" w:rsidRPr="003558C4">
        <w:rPr>
          <w:rFonts w:hint="eastAsia"/>
          <w:sz w:val="24"/>
          <w:szCs w:val="24"/>
        </w:rPr>
        <w:t xml:space="preserve"> </w:t>
      </w:r>
      <w:r w:rsidR="00293EAD" w:rsidRPr="003558C4">
        <w:rPr>
          <w:sz w:val="24"/>
          <w:szCs w:val="24"/>
        </w:rPr>
        <w:t>(</w:t>
      </w:r>
      <w:r w:rsidRPr="003558C4">
        <w:rPr>
          <w:sz w:val="24"/>
          <w:szCs w:val="24"/>
        </w:rPr>
        <w:t>unit</w:t>
      </w:r>
      <w:r w:rsidR="00776D1E" w:rsidRPr="003558C4">
        <w:rPr>
          <w:sz w:val="24"/>
          <w:szCs w:val="24"/>
        </w:rPr>
        <w:t>:</w:t>
      </w:r>
      <w:r w:rsidRPr="003558C4">
        <w:rPr>
          <w:sz w:val="24"/>
          <w:szCs w:val="24"/>
        </w:rPr>
        <w:t>Wh</w:t>
      </w:r>
      <w:r w:rsidR="00293EAD" w:rsidRPr="003558C4">
        <w:rPr>
          <w:sz w:val="24"/>
          <w:szCs w:val="24"/>
        </w:rPr>
        <w:t>)</w:t>
      </w:r>
    </w:p>
    <w:p w14:paraId="765DE137" w14:textId="77777777" w:rsidR="00725D6C" w:rsidRPr="003558C4" w:rsidRDefault="00725D6C">
      <w:pPr>
        <w:pStyle w:val="24"/>
        <w:ind w:leftChars="234" w:left="562" w:firstLineChars="2" w:firstLine="5"/>
        <w:jc w:val="both"/>
        <w:rPr>
          <w:sz w:val="24"/>
          <w:szCs w:val="24"/>
          <w:lang w:val="fr-FR"/>
        </w:rPr>
      </w:pPr>
      <w:r w:rsidRPr="003558C4">
        <w:rPr>
          <w:sz w:val="24"/>
          <w:szCs w:val="24"/>
          <w:lang w:val="fr-FR"/>
        </w:rPr>
        <w:t>V</w:t>
      </w:r>
      <w:r w:rsidR="006912A9" w:rsidRPr="003558C4">
        <w:rPr>
          <w:rFonts w:hint="eastAsia"/>
          <w:sz w:val="24"/>
          <w:szCs w:val="24"/>
          <w:lang w:val="fr-FR"/>
        </w:rPr>
        <w:t>o</w:t>
      </w:r>
      <w:r w:rsidR="00776D1E" w:rsidRPr="003558C4">
        <w:rPr>
          <w:sz w:val="24"/>
          <w:szCs w:val="24"/>
          <w:lang w:val="fr-FR"/>
        </w:rPr>
        <w:t>:</w:t>
      </w:r>
      <w:r w:rsidRPr="003558C4">
        <w:rPr>
          <w:sz w:val="24"/>
          <w:szCs w:val="24"/>
          <w:lang w:val="fr-FR"/>
        </w:rPr>
        <w:t>Internal volume</w:t>
      </w:r>
      <w:r w:rsidR="00293EAD" w:rsidRPr="003558C4">
        <w:rPr>
          <w:sz w:val="24"/>
          <w:szCs w:val="24"/>
          <w:lang w:val="fr-FR"/>
        </w:rPr>
        <w:t>(</w:t>
      </w:r>
      <w:r w:rsidRPr="003558C4">
        <w:rPr>
          <w:sz w:val="24"/>
          <w:szCs w:val="24"/>
          <w:lang w:val="fr-FR"/>
        </w:rPr>
        <w:t>unit</w:t>
      </w:r>
      <w:r w:rsidR="00776D1E" w:rsidRPr="003558C4">
        <w:rPr>
          <w:sz w:val="24"/>
          <w:szCs w:val="24"/>
          <w:lang w:val="fr-FR"/>
        </w:rPr>
        <w:t>:</w:t>
      </w:r>
      <w:r w:rsidRPr="003558C4">
        <w:rPr>
          <w:sz w:val="24"/>
          <w:szCs w:val="24"/>
          <w:lang w:val="fr-FR"/>
        </w:rPr>
        <w:t>liter</w:t>
      </w:r>
      <w:r w:rsidR="00293EAD" w:rsidRPr="003558C4">
        <w:rPr>
          <w:sz w:val="24"/>
          <w:szCs w:val="24"/>
          <w:lang w:val="fr-FR"/>
        </w:rPr>
        <w:t>)</w:t>
      </w:r>
      <w:r w:rsidRPr="003558C4">
        <w:rPr>
          <w:i/>
          <w:sz w:val="24"/>
          <w:szCs w:val="24"/>
          <w:lang w:val="fr-FR"/>
        </w:rPr>
        <w:t xml:space="preserve"> </w:t>
      </w:r>
    </w:p>
    <w:p w14:paraId="0A95EA67" w14:textId="77777777" w:rsidR="00725D6C" w:rsidRPr="003558C4" w:rsidRDefault="00725D6C" w:rsidP="00E90135">
      <w:pPr>
        <w:pStyle w:val="24"/>
        <w:numPr>
          <w:ilvl w:val="0"/>
          <w:numId w:val="115"/>
        </w:numPr>
        <w:tabs>
          <w:tab w:val="num" w:pos="240"/>
        </w:tabs>
        <w:ind w:leftChars="117" w:left="563" w:hangingChars="117" w:hanging="282"/>
        <w:jc w:val="both"/>
        <w:rPr>
          <w:sz w:val="24"/>
          <w:szCs w:val="24"/>
        </w:rPr>
      </w:pPr>
      <w:r w:rsidRPr="003558C4">
        <w:rPr>
          <w:b/>
          <w:bCs/>
          <w:i/>
          <w:iCs/>
          <w:sz w:val="24"/>
          <w:szCs w:val="24"/>
        </w:rPr>
        <w:t>Tabletop type</w:t>
      </w:r>
      <w:r w:rsidRPr="003558C4">
        <w:rPr>
          <w:sz w:val="24"/>
          <w:szCs w:val="24"/>
        </w:rPr>
        <w:t xml:space="preserve"> refers to an item that is to be placed on a table or a base for use.</w:t>
      </w:r>
    </w:p>
    <w:p w14:paraId="344E28CB" w14:textId="77777777" w:rsidR="00725D6C" w:rsidRPr="003558C4" w:rsidRDefault="00725D6C" w:rsidP="00E90135">
      <w:pPr>
        <w:pStyle w:val="24"/>
        <w:numPr>
          <w:ilvl w:val="0"/>
          <w:numId w:val="115"/>
        </w:numPr>
        <w:ind w:leftChars="117" w:left="563" w:hangingChars="117" w:hanging="282"/>
        <w:jc w:val="both"/>
        <w:rPr>
          <w:sz w:val="24"/>
          <w:szCs w:val="24"/>
        </w:rPr>
      </w:pPr>
      <w:r w:rsidRPr="003558C4">
        <w:rPr>
          <w:b/>
          <w:bCs/>
          <w:i/>
          <w:iCs/>
          <w:sz w:val="24"/>
          <w:szCs w:val="24"/>
        </w:rPr>
        <w:t>Built-in type</w:t>
      </w:r>
      <w:r w:rsidRPr="003558C4">
        <w:rPr>
          <w:sz w:val="24"/>
          <w:szCs w:val="24"/>
        </w:rPr>
        <w:t xml:space="preserve"> refers to an item that is to be built into a wall or a base.</w:t>
      </w:r>
    </w:p>
    <w:p w14:paraId="357FB024" w14:textId="77777777" w:rsidR="00725D6C" w:rsidRPr="003558C4" w:rsidRDefault="00725D6C" w:rsidP="00E90135">
      <w:pPr>
        <w:pStyle w:val="24"/>
        <w:numPr>
          <w:ilvl w:val="0"/>
          <w:numId w:val="115"/>
        </w:numPr>
        <w:ind w:leftChars="117" w:left="563" w:hangingChars="117" w:hanging="282"/>
        <w:jc w:val="both"/>
        <w:rPr>
          <w:sz w:val="24"/>
          <w:szCs w:val="24"/>
        </w:rPr>
      </w:pPr>
      <w:r w:rsidRPr="003558C4">
        <w:rPr>
          <w:b/>
          <w:bCs/>
          <w:i/>
          <w:iCs/>
          <w:sz w:val="24"/>
          <w:szCs w:val="24"/>
        </w:rPr>
        <w:t>Stationary type</w:t>
      </w:r>
      <w:r w:rsidRPr="003558C4">
        <w:rPr>
          <w:sz w:val="24"/>
          <w:szCs w:val="24"/>
        </w:rPr>
        <w:t xml:space="preserve"> refers to an item that is to be installed on a base or a floor surface.</w:t>
      </w:r>
    </w:p>
    <w:p w14:paraId="7E9517FC" w14:textId="10A43909" w:rsidR="001F092D" w:rsidRPr="003558C4" w:rsidRDefault="00725D6C" w:rsidP="00E90135">
      <w:pPr>
        <w:pStyle w:val="24"/>
        <w:numPr>
          <w:ilvl w:val="0"/>
          <w:numId w:val="115"/>
        </w:numPr>
        <w:ind w:leftChars="117" w:left="563" w:hangingChars="117" w:hanging="282"/>
        <w:jc w:val="both"/>
        <w:rPr>
          <w:sz w:val="24"/>
          <w:szCs w:val="24"/>
        </w:rPr>
      </w:pPr>
      <w:r w:rsidRPr="003558C4">
        <w:rPr>
          <w:b/>
          <w:i/>
          <w:sz w:val="24"/>
          <w:szCs w:val="24"/>
        </w:rPr>
        <w:t>Internal volume</w:t>
      </w:r>
      <w:r w:rsidRPr="003558C4">
        <w:rPr>
          <w:sz w:val="24"/>
          <w:szCs w:val="24"/>
        </w:rPr>
        <w:t xml:space="preserve"> is obtained by the formula</w:t>
      </w:r>
      <w:r w:rsidR="00776D1E" w:rsidRPr="003558C4">
        <w:rPr>
          <w:sz w:val="24"/>
          <w:szCs w:val="24"/>
        </w:rPr>
        <w:t>:</w:t>
      </w:r>
      <w:r w:rsidRPr="003558C4">
        <w:rPr>
          <w:sz w:val="24"/>
          <w:szCs w:val="24"/>
        </w:rPr>
        <w:t xml:space="preserve"> grill area x</w:t>
      </w:r>
      <w:r w:rsidR="00685429" w:rsidRPr="003558C4">
        <w:rPr>
          <w:rFonts w:hint="eastAsia"/>
          <w:sz w:val="24"/>
          <w:szCs w:val="24"/>
        </w:rPr>
        <w:t xml:space="preserve"> </w:t>
      </w:r>
      <w:r w:rsidRPr="003558C4">
        <w:rPr>
          <w:sz w:val="24"/>
          <w:szCs w:val="24"/>
        </w:rPr>
        <w:t>height from the bottom of the grill plate to the top of the inlet</w:t>
      </w:r>
      <w:r w:rsidR="00B433D8" w:rsidRPr="003558C4">
        <w:rPr>
          <w:rFonts w:hint="eastAsia"/>
          <w:sz w:val="24"/>
          <w:szCs w:val="24"/>
        </w:rPr>
        <w:t xml:space="preserve"> </w:t>
      </w:r>
      <w:r w:rsidR="00293EAD" w:rsidRPr="003558C4">
        <w:rPr>
          <w:rFonts w:hint="eastAsia"/>
          <w:sz w:val="24"/>
          <w:szCs w:val="24"/>
        </w:rPr>
        <w:t>(</w:t>
      </w:r>
      <w:r w:rsidR="006912A9" w:rsidRPr="003558C4">
        <w:rPr>
          <w:rFonts w:hint="eastAsia"/>
          <w:sz w:val="24"/>
          <w:szCs w:val="24"/>
        </w:rPr>
        <w:t>rounded to one decimal place</w:t>
      </w:r>
      <w:r w:rsidR="00293EAD" w:rsidRPr="003558C4">
        <w:rPr>
          <w:rFonts w:hint="eastAsia"/>
          <w:sz w:val="24"/>
          <w:szCs w:val="24"/>
        </w:rPr>
        <w:t>)</w:t>
      </w:r>
      <w:r w:rsidRPr="003558C4">
        <w:rPr>
          <w:sz w:val="24"/>
          <w:szCs w:val="24"/>
        </w:rPr>
        <w:t>.</w:t>
      </w:r>
    </w:p>
    <w:p w14:paraId="38C6269E" w14:textId="77777777" w:rsidR="00725D6C" w:rsidRPr="003558C4" w:rsidRDefault="001F092D" w:rsidP="00E90135">
      <w:pPr>
        <w:pStyle w:val="24"/>
        <w:numPr>
          <w:ilvl w:val="0"/>
          <w:numId w:val="115"/>
        </w:numPr>
        <w:ind w:leftChars="117" w:left="562" w:hangingChars="117" w:hanging="281"/>
        <w:jc w:val="both"/>
        <w:rPr>
          <w:sz w:val="24"/>
          <w:szCs w:val="24"/>
        </w:rPr>
      </w:pPr>
      <w:r w:rsidRPr="003558C4">
        <w:rPr>
          <w:sz w:val="24"/>
          <w:szCs w:val="24"/>
        </w:rPr>
        <w:t xml:space="preserve">Energy consumption efficiency </w:t>
      </w:r>
      <w:r w:rsidRPr="003558C4">
        <w:rPr>
          <w:rFonts w:hint="eastAsia"/>
          <w:sz w:val="24"/>
          <w:szCs w:val="24"/>
        </w:rPr>
        <w:t xml:space="preserve">for oven component </w:t>
      </w:r>
      <w:r w:rsidRPr="003558C4">
        <w:rPr>
          <w:sz w:val="24"/>
          <w:szCs w:val="24"/>
        </w:rPr>
        <w:t>is calculated according to “3 Energy Consumption Efficiency Measurement Methods (2),” based on “Criteria for judgment of manufacturers of energy consuming equipment etc. related to improvement of energy consumption performance of gas cooking equipment</w:t>
      </w:r>
      <w:r w:rsidR="00A53702" w:rsidRPr="003558C4">
        <w:rPr>
          <w:rFonts w:hint="eastAsia"/>
          <w:sz w:val="24"/>
          <w:szCs w:val="24"/>
        </w:rPr>
        <w:t xml:space="preserve"> </w:t>
      </w:r>
      <w:r w:rsidRPr="003558C4">
        <w:rPr>
          <w:sz w:val="24"/>
          <w:szCs w:val="24"/>
        </w:rPr>
        <w:t xml:space="preserve">(Ministry </w:t>
      </w:r>
      <w:r w:rsidR="002C7E92" w:rsidRPr="003558C4">
        <w:rPr>
          <w:sz w:val="24"/>
          <w:szCs w:val="24"/>
        </w:rPr>
        <w:t xml:space="preserve">of Economy, Trade and Industry </w:t>
      </w:r>
      <w:r w:rsidR="002C7E92" w:rsidRPr="003558C4">
        <w:rPr>
          <w:rFonts w:hint="eastAsia"/>
          <w:sz w:val="24"/>
          <w:szCs w:val="24"/>
        </w:rPr>
        <w:t>N</w:t>
      </w:r>
      <w:r w:rsidRPr="003558C4">
        <w:rPr>
          <w:sz w:val="24"/>
          <w:szCs w:val="24"/>
        </w:rPr>
        <w:t>otification No.56 of 2006)</w:t>
      </w:r>
      <w:r w:rsidR="00725D6C" w:rsidRPr="003558C4">
        <w:rPr>
          <w:sz w:val="24"/>
          <w:szCs w:val="24"/>
        </w:rPr>
        <w:t>.</w:t>
      </w:r>
    </w:p>
    <w:p w14:paraId="24C44FD8" w14:textId="77777777" w:rsidR="00725D6C" w:rsidRPr="003558C4" w:rsidRDefault="00725D6C">
      <w:pPr>
        <w:pStyle w:val="24"/>
        <w:ind w:left="0"/>
        <w:jc w:val="both"/>
        <w:rPr>
          <w:b/>
          <w:sz w:val="24"/>
          <w:szCs w:val="24"/>
        </w:rPr>
      </w:pPr>
    </w:p>
    <w:p w14:paraId="1A37E025" w14:textId="77777777" w:rsidR="001F092D" w:rsidRPr="003558C4" w:rsidRDefault="001F092D">
      <w:pPr>
        <w:pStyle w:val="24"/>
        <w:ind w:left="0"/>
        <w:jc w:val="both"/>
        <w:rPr>
          <w:b/>
          <w:sz w:val="24"/>
          <w:szCs w:val="24"/>
        </w:rPr>
      </w:pPr>
    </w:p>
    <w:p w14:paraId="6C9EBAA3" w14:textId="77777777" w:rsidR="001F092D" w:rsidRPr="003558C4" w:rsidRDefault="001F092D">
      <w:pPr>
        <w:pStyle w:val="24"/>
        <w:ind w:left="0"/>
        <w:jc w:val="both"/>
        <w:rPr>
          <w:b/>
          <w:sz w:val="24"/>
          <w:szCs w:val="24"/>
        </w:rPr>
      </w:pPr>
    </w:p>
    <w:p w14:paraId="206AFF32" w14:textId="77777777" w:rsidR="00725D6C" w:rsidRPr="003558C4" w:rsidRDefault="001F092D" w:rsidP="00F803AE">
      <w:pPr>
        <w:pStyle w:val="2"/>
        <w:keepNext w:val="0"/>
        <w:numPr>
          <w:ilvl w:val="0"/>
          <w:numId w:val="0"/>
        </w:numPr>
        <w:ind w:left="420" w:hanging="420"/>
        <w:jc w:val="both"/>
        <w:rPr>
          <w:b w:val="0"/>
          <w:i w:val="0"/>
        </w:rPr>
      </w:pPr>
      <w:r w:rsidRPr="003558C4">
        <w:rPr>
          <w:b w:val="0"/>
          <w:i w:val="0"/>
        </w:rPr>
        <w:t xml:space="preserve"> </w:t>
      </w:r>
      <w:r w:rsidR="00293EAD" w:rsidRPr="003558C4">
        <w:rPr>
          <w:b w:val="0"/>
          <w:i w:val="0"/>
        </w:rPr>
        <w:t>(</w:t>
      </w:r>
      <w:r w:rsidR="00725D6C" w:rsidRPr="003558C4">
        <w:rPr>
          <w:b w:val="0"/>
          <w:i w:val="0"/>
        </w:rPr>
        <w:t>2</w:t>
      </w:r>
      <w:r w:rsidR="00293EAD" w:rsidRPr="003558C4">
        <w:rPr>
          <w:b w:val="0"/>
          <w:i w:val="0"/>
        </w:rPr>
        <w:t>)</w:t>
      </w:r>
      <w:r w:rsidR="00725D6C" w:rsidRPr="003558C4">
        <w:rPr>
          <w:b w:val="0"/>
          <w:i w:val="0"/>
        </w:rPr>
        <w:t xml:space="preserve"> Target Setting Guideline</w:t>
      </w:r>
    </w:p>
    <w:p w14:paraId="43CCDDEE" w14:textId="77777777" w:rsidR="00725D6C" w:rsidRPr="003558C4" w:rsidRDefault="00725D6C">
      <w:pPr>
        <w:pStyle w:val="24"/>
        <w:ind w:left="0"/>
        <w:jc w:val="both"/>
        <w:rPr>
          <w:sz w:val="24"/>
          <w:szCs w:val="24"/>
        </w:rPr>
      </w:pPr>
      <w:r w:rsidRPr="003558C4">
        <w:rPr>
          <w:sz w:val="24"/>
          <w:szCs w:val="24"/>
        </w:rPr>
        <w:t xml:space="preserve">Ratio of the number of gas cooking appliances meeting the criteria to the total number of gas cooking appliances to be purchased </w:t>
      </w:r>
      <w:r w:rsidR="00293EAD" w:rsidRPr="003558C4">
        <w:rPr>
          <w:sz w:val="24"/>
          <w:szCs w:val="24"/>
        </w:rPr>
        <w:t>(</w:t>
      </w:r>
      <w:r w:rsidRPr="003558C4">
        <w:rPr>
          <w:sz w:val="24"/>
          <w:szCs w:val="24"/>
        </w:rPr>
        <w:t xml:space="preserve">including </w:t>
      </w:r>
      <w:r w:rsidR="000020BD" w:rsidRPr="003558C4">
        <w:rPr>
          <w:sz w:val="24"/>
          <w:szCs w:val="24"/>
        </w:rPr>
        <w:t>lease/rental agreements</w:t>
      </w:r>
      <w:r w:rsidR="00293EAD" w:rsidRPr="003558C4">
        <w:rPr>
          <w:sz w:val="24"/>
          <w:szCs w:val="24"/>
        </w:rPr>
        <w:t>)</w:t>
      </w:r>
      <w:r w:rsidRPr="003558C4">
        <w:rPr>
          <w:sz w:val="24"/>
          <w:szCs w:val="24"/>
        </w:rPr>
        <w:t xml:space="preserve"> in the fiscal year. </w:t>
      </w:r>
    </w:p>
    <w:p w14:paraId="256AD937" w14:textId="77777777" w:rsidR="00F705F3" w:rsidRPr="003558C4" w:rsidRDefault="00F705F3">
      <w:pPr>
        <w:jc w:val="both"/>
        <w:rPr>
          <w:b/>
          <w:szCs w:val="24"/>
        </w:rPr>
      </w:pPr>
      <w:r w:rsidRPr="003558C4">
        <w:rPr>
          <w:b/>
          <w:szCs w:val="24"/>
        </w:rPr>
        <w:br w:type="page"/>
      </w:r>
    </w:p>
    <w:p w14:paraId="0F1BE016" w14:textId="5B3B37FD" w:rsidR="003817C1" w:rsidRPr="003558C4" w:rsidRDefault="008924D7" w:rsidP="00F803AE">
      <w:pPr>
        <w:pStyle w:val="1"/>
        <w:keepNext w:val="0"/>
        <w:jc w:val="both"/>
      </w:pPr>
      <w:bookmarkStart w:id="58" w:name="_Toc99277009"/>
      <w:r w:rsidRPr="003558C4">
        <w:rPr>
          <w:rFonts w:eastAsiaTheme="minorEastAsia" w:hint="eastAsia"/>
        </w:rPr>
        <w:lastRenderedPageBreak/>
        <w:t>12</w:t>
      </w:r>
      <w:r w:rsidR="003817C1" w:rsidRPr="003558C4">
        <w:t>. Lighting</w:t>
      </w:r>
      <w:bookmarkEnd w:id="58"/>
    </w:p>
    <w:p w14:paraId="3B705BF2" w14:textId="6680D817" w:rsidR="003817C1" w:rsidRPr="003558C4" w:rsidRDefault="008924D7" w:rsidP="00F803AE">
      <w:pPr>
        <w:pStyle w:val="1"/>
        <w:keepNext w:val="0"/>
        <w:jc w:val="both"/>
      </w:pPr>
      <w:bookmarkStart w:id="59" w:name="_Toc99277010"/>
      <w:r w:rsidRPr="003558C4">
        <w:rPr>
          <w:rFonts w:eastAsiaTheme="minorEastAsia" w:hint="eastAsia"/>
        </w:rPr>
        <w:t>12</w:t>
      </w:r>
      <w:r w:rsidR="003817C1" w:rsidRPr="003558C4">
        <w:t>-1. Lighting Equipment</w:t>
      </w:r>
      <w:bookmarkEnd w:id="59"/>
    </w:p>
    <w:p w14:paraId="60843658" w14:textId="77777777" w:rsidR="003817C1" w:rsidRPr="003558C4" w:rsidRDefault="00293EAD" w:rsidP="00F803AE">
      <w:pPr>
        <w:pStyle w:val="2"/>
        <w:keepNext w:val="0"/>
        <w:numPr>
          <w:ilvl w:val="0"/>
          <w:numId w:val="0"/>
        </w:numPr>
        <w:ind w:left="420" w:hanging="420"/>
        <w:jc w:val="both"/>
        <w:rPr>
          <w:b w:val="0"/>
          <w:i w:val="0"/>
        </w:rPr>
      </w:pPr>
      <w:r w:rsidRPr="003558C4">
        <w:rPr>
          <w:b w:val="0"/>
          <w:i w:val="0"/>
        </w:rPr>
        <w:t>(</w:t>
      </w:r>
      <w:r w:rsidR="003817C1" w:rsidRPr="003558C4">
        <w:rPr>
          <w:b w:val="0"/>
          <w:i w:val="0"/>
        </w:rPr>
        <w:t>1</w:t>
      </w:r>
      <w:r w:rsidRPr="003558C4">
        <w:rPr>
          <w:b w:val="0"/>
          <w:i w:val="0"/>
        </w:rPr>
        <w:t>)</w:t>
      </w:r>
      <w:r w:rsidR="003817C1" w:rsidRPr="003558C4">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066"/>
      </w:tblGrid>
      <w:tr w:rsidR="003817C1" w:rsidRPr="003558C4" w14:paraId="50617218" w14:textId="77777777" w:rsidTr="00557C38">
        <w:trPr>
          <w:jc w:val="center"/>
        </w:trPr>
        <w:tc>
          <w:tcPr>
            <w:tcW w:w="1537" w:type="dxa"/>
          </w:tcPr>
          <w:p w14:paraId="4B25A93B" w14:textId="77777777" w:rsidR="003817C1" w:rsidRPr="003558C4" w:rsidRDefault="003817C1">
            <w:pPr>
              <w:adjustRightInd w:val="0"/>
              <w:snapToGrid w:val="0"/>
              <w:rPr>
                <w:szCs w:val="24"/>
              </w:rPr>
            </w:pPr>
            <w:r w:rsidRPr="003558C4">
              <w:rPr>
                <w:szCs w:val="24"/>
              </w:rPr>
              <w:t>LED lighting equipment</w:t>
            </w:r>
          </w:p>
        </w:tc>
        <w:tc>
          <w:tcPr>
            <w:tcW w:w="7066" w:type="dxa"/>
          </w:tcPr>
          <w:p w14:paraId="7EDA1F69" w14:textId="77777777" w:rsidR="003817C1" w:rsidRPr="003558C4" w:rsidRDefault="003817C1">
            <w:pPr>
              <w:adjustRightInd w:val="0"/>
              <w:snapToGrid w:val="0"/>
              <w:jc w:val="both"/>
              <w:rPr>
                <w:b/>
                <w:szCs w:val="24"/>
              </w:rPr>
            </w:pPr>
            <w:r w:rsidRPr="003558C4">
              <w:rPr>
                <w:b/>
                <w:szCs w:val="24"/>
              </w:rPr>
              <w:t>Evaluation Criteria</w:t>
            </w:r>
          </w:p>
          <w:p w14:paraId="10F3FD54" w14:textId="77777777" w:rsidR="001A49E0" w:rsidRPr="003558C4" w:rsidRDefault="00EA199B" w:rsidP="00E90135">
            <w:pPr>
              <w:numPr>
                <w:ilvl w:val="0"/>
                <w:numId w:val="158"/>
              </w:numPr>
              <w:adjustRightInd w:val="0"/>
              <w:snapToGrid w:val="0"/>
              <w:jc w:val="both"/>
              <w:rPr>
                <w:szCs w:val="24"/>
              </w:rPr>
            </w:pPr>
            <w:r w:rsidRPr="003558C4">
              <w:rPr>
                <w:szCs w:val="24"/>
              </w:rPr>
              <w:t xml:space="preserve">LED lighting equipment excluding </w:t>
            </w:r>
            <w:r w:rsidR="00BA7869" w:rsidRPr="003558C4">
              <w:rPr>
                <w:rFonts w:hint="eastAsia"/>
                <w:szCs w:val="24"/>
              </w:rPr>
              <w:t>f</w:t>
            </w:r>
            <w:r w:rsidR="00BA7869" w:rsidRPr="003558C4">
              <w:rPr>
                <w:szCs w:val="24"/>
              </w:rPr>
              <w:t xml:space="preserve">loodlight </w:t>
            </w:r>
            <w:r w:rsidRPr="003558C4">
              <w:rPr>
                <w:szCs w:val="24"/>
              </w:rPr>
              <w:t>and security light shall satisfy the following requirements.</w:t>
            </w:r>
          </w:p>
          <w:p w14:paraId="7B4A2E7E" w14:textId="77777777" w:rsidR="00AB5683" w:rsidRPr="003558C4" w:rsidRDefault="00F4560A" w:rsidP="00BA6DBA">
            <w:pPr>
              <w:pStyle w:val="afd"/>
              <w:numPr>
                <w:ilvl w:val="0"/>
                <w:numId w:val="393"/>
              </w:numPr>
              <w:adjustRightInd w:val="0"/>
              <w:snapToGrid w:val="0"/>
              <w:ind w:leftChars="0"/>
              <w:rPr>
                <w:szCs w:val="24"/>
              </w:rPr>
            </w:pPr>
            <w:r w:rsidRPr="003558C4">
              <w:rPr>
                <w:rFonts w:hint="eastAsia"/>
                <w:szCs w:val="24"/>
              </w:rPr>
              <w:t>R</w:t>
            </w:r>
            <w:r w:rsidR="00C800F8" w:rsidRPr="003558C4">
              <w:rPr>
                <w:szCs w:val="24"/>
              </w:rPr>
              <w:t xml:space="preserve">eference value </w:t>
            </w:r>
            <w:r w:rsidR="00C800F8" w:rsidRPr="003558C4">
              <w:rPr>
                <w:rFonts w:hint="eastAsia"/>
                <w:szCs w:val="24"/>
              </w:rPr>
              <w:t>1</w:t>
            </w:r>
            <w:r w:rsidRPr="003558C4">
              <w:rPr>
                <w:rFonts w:hint="eastAsia"/>
                <w:szCs w:val="24"/>
              </w:rPr>
              <w:t>:</w:t>
            </w:r>
            <w:r w:rsidR="00AB5683" w:rsidRPr="003558C4">
              <w:rPr>
                <w:szCs w:val="24"/>
              </w:rPr>
              <w:t xml:space="preserve"> the intrinsic energy consumption efficiency meets the standard of the applicable category in Table 1-1. Or is the intrinsic energy consumption efficiency meets the standard of the applicable category in Table 1-2, having </w:t>
            </w:r>
            <w:r w:rsidR="00557C38" w:rsidRPr="003558C4">
              <w:rPr>
                <w:rFonts w:hint="eastAsia"/>
                <w:szCs w:val="24"/>
              </w:rPr>
              <w:t>high</w:t>
            </w:r>
            <w:r w:rsidR="00557C38" w:rsidRPr="003558C4">
              <w:rPr>
                <w:szCs w:val="24"/>
              </w:rPr>
              <w:t xml:space="preserve"> effect of energy conservation</w:t>
            </w:r>
            <w:r w:rsidR="00AB5683" w:rsidRPr="003558C4">
              <w:rPr>
                <w:szCs w:val="24"/>
              </w:rPr>
              <w:t xml:space="preserve"> such as initial illuminance correction control, passive sensor control,</w:t>
            </w:r>
            <w:r w:rsidR="00C800F8" w:rsidRPr="003558C4">
              <w:rPr>
                <w:rFonts w:hint="eastAsia"/>
                <w:szCs w:val="24"/>
              </w:rPr>
              <w:t xml:space="preserve"> </w:t>
            </w:r>
            <w:r w:rsidR="00AB5683" w:rsidRPr="003558C4">
              <w:rPr>
                <w:szCs w:val="24"/>
              </w:rPr>
              <w:t>the brightness sensor control</w:t>
            </w:r>
            <w:r w:rsidR="00C800F8" w:rsidRPr="003558C4">
              <w:rPr>
                <w:rFonts w:hint="eastAsia"/>
                <w:szCs w:val="24"/>
              </w:rPr>
              <w:t xml:space="preserve"> and</w:t>
            </w:r>
            <w:r w:rsidR="00AB5683" w:rsidRPr="003558C4">
              <w:t xml:space="preserve"> d</w:t>
            </w:r>
            <w:r w:rsidR="00AB5683" w:rsidRPr="003558C4">
              <w:rPr>
                <w:szCs w:val="24"/>
              </w:rPr>
              <w:t>imming control.</w:t>
            </w:r>
          </w:p>
          <w:p w14:paraId="67E693B4" w14:textId="77777777" w:rsidR="00AB5683" w:rsidRPr="003558C4" w:rsidRDefault="00F4560A" w:rsidP="00BA6DBA">
            <w:pPr>
              <w:pStyle w:val="afd"/>
              <w:numPr>
                <w:ilvl w:val="0"/>
                <w:numId w:val="393"/>
              </w:numPr>
              <w:adjustRightInd w:val="0"/>
              <w:snapToGrid w:val="0"/>
              <w:ind w:leftChars="0"/>
              <w:rPr>
                <w:szCs w:val="24"/>
              </w:rPr>
            </w:pPr>
            <w:r w:rsidRPr="003558C4">
              <w:rPr>
                <w:rFonts w:hint="eastAsia"/>
                <w:szCs w:val="24"/>
              </w:rPr>
              <w:t>R</w:t>
            </w:r>
            <w:r w:rsidR="00AB5683" w:rsidRPr="003558C4">
              <w:rPr>
                <w:szCs w:val="24"/>
              </w:rPr>
              <w:t>eference value 2</w:t>
            </w:r>
            <w:r w:rsidRPr="003558C4">
              <w:rPr>
                <w:rFonts w:hint="eastAsia"/>
                <w:szCs w:val="24"/>
              </w:rPr>
              <w:t xml:space="preserve">: </w:t>
            </w:r>
            <w:r w:rsidR="00AB5683" w:rsidRPr="003558C4">
              <w:rPr>
                <w:szCs w:val="24"/>
              </w:rPr>
              <w:t>the</w:t>
            </w:r>
            <w:r w:rsidRPr="003558C4">
              <w:rPr>
                <w:rFonts w:hint="eastAsia"/>
                <w:szCs w:val="24"/>
              </w:rPr>
              <w:t xml:space="preserve"> i</w:t>
            </w:r>
            <w:r w:rsidRPr="003558C4">
              <w:rPr>
                <w:szCs w:val="24"/>
              </w:rPr>
              <w:t xml:space="preserve">ntrinsic </w:t>
            </w:r>
            <w:r w:rsidRPr="003558C4">
              <w:rPr>
                <w:rFonts w:hint="eastAsia"/>
                <w:szCs w:val="24"/>
              </w:rPr>
              <w:t>e</w:t>
            </w:r>
            <w:r w:rsidRPr="003558C4">
              <w:rPr>
                <w:szCs w:val="24"/>
              </w:rPr>
              <w:t xml:space="preserve">nergy </w:t>
            </w:r>
            <w:r w:rsidRPr="003558C4">
              <w:rPr>
                <w:rFonts w:hint="eastAsia"/>
                <w:szCs w:val="24"/>
              </w:rPr>
              <w:t>c</w:t>
            </w:r>
            <w:r w:rsidRPr="003558C4">
              <w:rPr>
                <w:szCs w:val="24"/>
              </w:rPr>
              <w:t xml:space="preserve">onsumption </w:t>
            </w:r>
            <w:r w:rsidRPr="003558C4">
              <w:rPr>
                <w:rFonts w:hint="eastAsia"/>
                <w:szCs w:val="24"/>
              </w:rPr>
              <w:t>e</w:t>
            </w:r>
            <w:r w:rsidRPr="003558C4">
              <w:rPr>
                <w:szCs w:val="24"/>
              </w:rPr>
              <w:t>fficiency</w:t>
            </w:r>
            <w:r w:rsidR="00AB5683" w:rsidRPr="003558C4">
              <w:rPr>
                <w:szCs w:val="24"/>
              </w:rPr>
              <w:t xml:space="preserve"> meets the </w:t>
            </w:r>
            <w:r w:rsidRPr="003558C4">
              <w:rPr>
                <w:rFonts w:hint="eastAsia"/>
                <w:szCs w:val="24"/>
              </w:rPr>
              <w:t>standard</w:t>
            </w:r>
            <w:r w:rsidR="00AB5683" w:rsidRPr="003558C4">
              <w:rPr>
                <w:szCs w:val="24"/>
              </w:rPr>
              <w:t xml:space="preserve"> </w:t>
            </w:r>
            <w:r w:rsidRPr="003558C4">
              <w:rPr>
                <w:szCs w:val="24"/>
              </w:rPr>
              <w:t xml:space="preserve">of the applicable category in </w:t>
            </w:r>
            <w:r w:rsidR="00AB5683" w:rsidRPr="003558C4">
              <w:rPr>
                <w:szCs w:val="24"/>
              </w:rPr>
              <w:t>Table 1-2.</w:t>
            </w:r>
          </w:p>
          <w:p w14:paraId="13BD4B04" w14:textId="77777777" w:rsidR="001A49E0" w:rsidRPr="003558C4" w:rsidRDefault="00197C3B" w:rsidP="00BA6DBA">
            <w:pPr>
              <w:pStyle w:val="afd"/>
              <w:numPr>
                <w:ilvl w:val="0"/>
                <w:numId w:val="393"/>
              </w:numPr>
              <w:adjustRightInd w:val="0"/>
              <w:snapToGrid w:val="0"/>
              <w:ind w:leftChars="0"/>
              <w:rPr>
                <w:szCs w:val="24"/>
              </w:rPr>
            </w:pPr>
            <w:r w:rsidRPr="003558C4">
              <w:rPr>
                <w:szCs w:val="24"/>
              </w:rPr>
              <w:t xml:space="preserve">Average color rendering index Ra of </w:t>
            </w:r>
            <w:r w:rsidR="0052196F" w:rsidRPr="003558C4">
              <w:rPr>
                <w:szCs w:val="24"/>
              </w:rPr>
              <w:t xml:space="preserve">products are </w:t>
            </w:r>
            <w:r w:rsidR="007D1C3E" w:rsidRPr="003558C4">
              <w:rPr>
                <w:szCs w:val="24"/>
              </w:rPr>
              <w:t>80</w:t>
            </w:r>
            <w:r w:rsidRPr="003558C4">
              <w:rPr>
                <w:szCs w:val="24"/>
              </w:rPr>
              <w:t xml:space="preserve"> or more.</w:t>
            </w:r>
            <w:r w:rsidR="007D1C3E" w:rsidRPr="003558C4">
              <w:rPr>
                <w:szCs w:val="24"/>
              </w:rPr>
              <w:t xml:space="preserve">  </w:t>
            </w:r>
            <w:r w:rsidR="0052196F" w:rsidRPr="003558C4">
              <w:rPr>
                <w:szCs w:val="24"/>
              </w:rPr>
              <w:t>Exceptionally, a</w:t>
            </w:r>
            <w:r w:rsidR="003914F5" w:rsidRPr="003558C4">
              <w:rPr>
                <w:szCs w:val="24"/>
              </w:rPr>
              <w:t>verage color rendering index Ra of d</w:t>
            </w:r>
            <w:r w:rsidR="007D1C3E" w:rsidRPr="003558C4">
              <w:rPr>
                <w:szCs w:val="24"/>
              </w:rPr>
              <w:t>ownlight</w:t>
            </w:r>
            <w:r w:rsidR="00774705" w:rsidRPr="003558C4">
              <w:rPr>
                <w:szCs w:val="24"/>
              </w:rPr>
              <w:t>s</w:t>
            </w:r>
            <w:r w:rsidR="007D1C3E" w:rsidRPr="003558C4">
              <w:rPr>
                <w:szCs w:val="24"/>
              </w:rPr>
              <w:t xml:space="preserve"> and</w:t>
            </w:r>
            <w:r w:rsidR="003914F5" w:rsidRPr="003558C4">
              <w:rPr>
                <w:szCs w:val="24"/>
              </w:rPr>
              <w:t xml:space="preserve"> </w:t>
            </w:r>
            <w:r w:rsidR="00EB7A0A" w:rsidRPr="003558C4">
              <w:rPr>
                <w:rFonts w:hint="eastAsia"/>
                <w:szCs w:val="24"/>
              </w:rPr>
              <w:t xml:space="preserve">high </w:t>
            </w:r>
            <w:r w:rsidR="00C800F8" w:rsidRPr="003558C4">
              <w:rPr>
                <w:szCs w:val="24"/>
              </w:rPr>
              <w:t xml:space="preserve">ceiling </w:t>
            </w:r>
            <w:r w:rsidR="003914F5" w:rsidRPr="003558C4">
              <w:rPr>
                <w:szCs w:val="24"/>
              </w:rPr>
              <w:t xml:space="preserve">luminaries </w:t>
            </w:r>
            <w:r w:rsidR="00407E94" w:rsidRPr="003558C4">
              <w:rPr>
                <w:szCs w:val="24"/>
              </w:rPr>
              <w:t>is</w:t>
            </w:r>
            <w:r w:rsidR="003914F5" w:rsidRPr="003558C4">
              <w:rPr>
                <w:szCs w:val="24"/>
              </w:rPr>
              <w:t xml:space="preserve"> </w:t>
            </w:r>
            <w:r w:rsidR="00AC29E8" w:rsidRPr="003558C4">
              <w:rPr>
                <w:szCs w:val="24"/>
              </w:rPr>
              <w:t>70 or more.</w:t>
            </w:r>
          </w:p>
          <w:p w14:paraId="5FF39E23" w14:textId="77777777" w:rsidR="001A49E0" w:rsidRPr="003558C4" w:rsidRDefault="00EE7EF7" w:rsidP="00E90135">
            <w:pPr>
              <w:pStyle w:val="afd"/>
              <w:numPr>
                <w:ilvl w:val="0"/>
                <w:numId w:val="158"/>
              </w:numPr>
              <w:adjustRightInd w:val="0"/>
              <w:snapToGrid w:val="0"/>
              <w:ind w:leftChars="0"/>
              <w:jc w:val="both"/>
              <w:rPr>
                <w:szCs w:val="24"/>
              </w:rPr>
            </w:pPr>
            <w:r w:rsidRPr="003558C4">
              <w:rPr>
                <w:szCs w:val="24"/>
              </w:rPr>
              <w:t>Floodlight</w:t>
            </w:r>
            <w:r w:rsidR="00EA199B" w:rsidRPr="003558C4">
              <w:t xml:space="preserve"> and security</w:t>
            </w:r>
            <w:r w:rsidRPr="003558C4">
              <w:t xml:space="preserve"> </w:t>
            </w:r>
            <w:r w:rsidR="00EA199B" w:rsidRPr="003558C4">
              <w:t>light shall satisfy the following requirements.</w:t>
            </w:r>
          </w:p>
          <w:p w14:paraId="20067BB5" w14:textId="77777777" w:rsidR="001A49E0" w:rsidRPr="003558C4" w:rsidRDefault="00EA199B" w:rsidP="00BA6DBA">
            <w:pPr>
              <w:pStyle w:val="afd"/>
              <w:numPr>
                <w:ilvl w:val="0"/>
                <w:numId w:val="394"/>
              </w:numPr>
              <w:adjustRightInd w:val="0"/>
              <w:snapToGrid w:val="0"/>
              <w:ind w:leftChars="0"/>
              <w:jc w:val="both"/>
            </w:pPr>
            <w:r w:rsidRPr="003558C4">
              <w:rPr>
                <w:szCs w:val="24"/>
              </w:rPr>
              <w:t>Intrinsic energy consumption efficiency meets the standard of the applicable category in Table 2.</w:t>
            </w:r>
          </w:p>
          <w:p w14:paraId="33C4A42C" w14:textId="77777777" w:rsidR="00EA199B" w:rsidRPr="003558C4" w:rsidRDefault="00EA199B" w:rsidP="00BA6DBA">
            <w:pPr>
              <w:pStyle w:val="afd"/>
              <w:numPr>
                <w:ilvl w:val="0"/>
                <w:numId w:val="394"/>
              </w:numPr>
              <w:adjustRightInd w:val="0"/>
              <w:snapToGrid w:val="0"/>
              <w:ind w:leftChars="0"/>
              <w:jc w:val="both"/>
              <w:rPr>
                <w:szCs w:val="24"/>
              </w:rPr>
            </w:pPr>
            <w:r w:rsidRPr="003558C4">
              <w:rPr>
                <w:szCs w:val="24"/>
              </w:rPr>
              <w:t xml:space="preserve">Average color rendering index Ra of products are 70 or more.  </w:t>
            </w:r>
          </w:p>
          <w:p w14:paraId="19DB0886" w14:textId="77777777" w:rsidR="003817C1" w:rsidRPr="003558C4" w:rsidRDefault="001A49E0" w:rsidP="00A167AF">
            <w:pPr>
              <w:adjustRightInd w:val="0"/>
              <w:snapToGrid w:val="0"/>
              <w:jc w:val="both"/>
              <w:rPr>
                <w:szCs w:val="24"/>
              </w:rPr>
            </w:pPr>
            <w:r w:rsidRPr="003558C4">
              <w:rPr>
                <w:szCs w:val="24"/>
              </w:rPr>
              <w:t>(3)</w:t>
            </w:r>
            <w:r w:rsidR="00557C38" w:rsidRPr="003558C4">
              <w:rPr>
                <w:rFonts w:hint="eastAsia"/>
                <w:szCs w:val="24"/>
              </w:rPr>
              <w:t xml:space="preserve"> </w:t>
            </w:r>
            <w:r w:rsidR="003817C1" w:rsidRPr="003558C4">
              <w:rPr>
                <w:szCs w:val="24"/>
              </w:rPr>
              <w:t xml:space="preserve">LED module rated lifespan is </w:t>
            </w:r>
            <w:r w:rsidR="00197C3B" w:rsidRPr="003558C4">
              <w:rPr>
                <w:szCs w:val="24"/>
              </w:rPr>
              <w:t>40,000</w:t>
            </w:r>
            <w:r w:rsidR="003817C1" w:rsidRPr="003558C4">
              <w:rPr>
                <w:szCs w:val="24"/>
              </w:rPr>
              <w:t xml:space="preserve"> hours or longer.</w:t>
            </w:r>
          </w:p>
          <w:p w14:paraId="02E2BCAC" w14:textId="77777777" w:rsidR="003817C1" w:rsidRPr="003558C4" w:rsidRDefault="001A49E0" w:rsidP="00557C38">
            <w:pPr>
              <w:adjustRightInd w:val="0"/>
              <w:snapToGrid w:val="0"/>
              <w:ind w:left="360" w:hangingChars="150" w:hanging="360"/>
              <w:jc w:val="both"/>
              <w:rPr>
                <w:szCs w:val="24"/>
              </w:rPr>
            </w:pPr>
            <w:r w:rsidRPr="003558C4">
              <w:t>(4)</w:t>
            </w:r>
            <w:r w:rsidR="00557C38" w:rsidRPr="003558C4">
              <w:rPr>
                <w:rFonts w:hint="eastAsia"/>
              </w:rPr>
              <w:t xml:space="preserve"> </w:t>
            </w:r>
            <w:r w:rsidR="0011573A" w:rsidRPr="003558C4">
              <w:t>Contents of s</w:t>
            </w:r>
            <w:r w:rsidR="003817C1" w:rsidRPr="003558C4">
              <w:rPr>
                <w:szCs w:val="24"/>
              </w:rPr>
              <w:t>pecified chemical substances does not exceed standard content ratio. Content ratio information of applicable chemical material is easily available on websites, etc.</w:t>
            </w:r>
          </w:p>
          <w:p w14:paraId="4F6CCA9B" w14:textId="77777777" w:rsidR="003817C1" w:rsidRPr="003558C4" w:rsidRDefault="003817C1">
            <w:pPr>
              <w:adjustRightInd w:val="0"/>
              <w:snapToGrid w:val="0"/>
              <w:jc w:val="both"/>
              <w:rPr>
                <w:szCs w:val="24"/>
              </w:rPr>
            </w:pPr>
          </w:p>
          <w:p w14:paraId="1BA57807" w14:textId="77777777" w:rsidR="003817C1" w:rsidRPr="003558C4" w:rsidRDefault="003817C1">
            <w:pPr>
              <w:adjustRightInd w:val="0"/>
              <w:snapToGrid w:val="0"/>
              <w:jc w:val="both"/>
              <w:rPr>
                <w:b/>
                <w:szCs w:val="24"/>
              </w:rPr>
            </w:pPr>
            <w:r w:rsidRPr="003558C4">
              <w:rPr>
                <w:b/>
                <w:szCs w:val="24"/>
              </w:rPr>
              <w:t>Factors for Consideration</w:t>
            </w:r>
          </w:p>
          <w:p w14:paraId="35FA553F" w14:textId="0F424250" w:rsidR="00197C3B" w:rsidRPr="003558C4" w:rsidRDefault="00197C3B" w:rsidP="00E90135">
            <w:pPr>
              <w:numPr>
                <w:ilvl w:val="0"/>
                <w:numId w:val="116"/>
              </w:numPr>
              <w:adjustRightInd w:val="0"/>
              <w:snapToGrid w:val="0"/>
              <w:jc w:val="both"/>
              <w:rPr>
                <w:szCs w:val="24"/>
              </w:rPr>
            </w:pPr>
            <w:r w:rsidRPr="003558C4">
              <w:rPr>
                <w:szCs w:val="24"/>
              </w:rPr>
              <w:t>The function with high effect of energy conservation</w:t>
            </w:r>
            <w:r w:rsidR="00980796" w:rsidRPr="003558C4">
              <w:rPr>
                <w:rFonts w:hint="eastAsia"/>
                <w:szCs w:val="24"/>
              </w:rPr>
              <w:t xml:space="preserve"> </w:t>
            </w:r>
            <w:r w:rsidR="00557C38" w:rsidRPr="003558C4">
              <w:rPr>
                <w:szCs w:val="24"/>
              </w:rPr>
              <w:t>such as initial illuminance correction control, passive sensor control,</w:t>
            </w:r>
            <w:r w:rsidR="00557C38" w:rsidRPr="003558C4">
              <w:rPr>
                <w:rFonts w:hint="eastAsia"/>
                <w:szCs w:val="24"/>
              </w:rPr>
              <w:t xml:space="preserve"> </w:t>
            </w:r>
            <w:r w:rsidR="00557C38" w:rsidRPr="003558C4">
              <w:rPr>
                <w:szCs w:val="24"/>
              </w:rPr>
              <w:t>the brightness sensor control</w:t>
            </w:r>
            <w:r w:rsidR="00557C38" w:rsidRPr="003558C4">
              <w:rPr>
                <w:rFonts w:hint="eastAsia"/>
                <w:szCs w:val="24"/>
              </w:rPr>
              <w:t xml:space="preserve"> and</w:t>
            </w:r>
            <w:r w:rsidR="00557C38" w:rsidRPr="003558C4">
              <w:t xml:space="preserve"> d</w:t>
            </w:r>
            <w:r w:rsidR="00557C38" w:rsidRPr="003558C4">
              <w:rPr>
                <w:szCs w:val="24"/>
              </w:rPr>
              <w:t>imming control</w:t>
            </w:r>
            <w:r w:rsidR="0003656D" w:rsidRPr="003558C4">
              <w:rPr>
                <w:szCs w:val="24"/>
              </w:rPr>
              <w:t xml:space="preserve"> </w:t>
            </w:r>
            <w:r w:rsidRPr="003558C4">
              <w:rPr>
                <w:szCs w:val="24"/>
              </w:rPr>
              <w:t>should be appended.</w:t>
            </w:r>
          </w:p>
          <w:p w14:paraId="7BF6AD9B" w14:textId="6A2729C0" w:rsidR="004F3E77" w:rsidRPr="003558C4" w:rsidRDefault="004F3E77" w:rsidP="00E90135">
            <w:pPr>
              <w:numPr>
                <w:ilvl w:val="0"/>
                <w:numId w:val="116"/>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B798CFA" w14:textId="2E488FB4" w:rsidR="004F3E77" w:rsidRPr="003558C4" w:rsidRDefault="00D20479" w:rsidP="00E90135">
            <w:pPr>
              <w:numPr>
                <w:ilvl w:val="0"/>
                <w:numId w:val="116"/>
              </w:numPr>
              <w:adjustRightInd w:val="0"/>
              <w:snapToGrid w:val="0"/>
              <w:jc w:val="both"/>
              <w:rPr>
                <w:szCs w:val="24"/>
              </w:rPr>
            </w:pPr>
            <w:bookmarkStart w:id="60" w:name="_Hlk122959316"/>
            <w:r w:rsidRPr="003558C4">
              <w:t>Products that are carbon offset throughout their life cycle</w:t>
            </w:r>
            <w:bookmarkEnd w:id="60"/>
            <w:r w:rsidRPr="003558C4">
              <w:t>.</w:t>
            </w:r>
          </w:p>
          <w:p w14:paraId="5FA52E46" w14:textId="77777777" w:rsidR="003817C1" w:rsidRPr="003558C4" w:rsidRDefault="003817C1" w:rsidP="00E90135">
            <w:pPr>
              <w:numPr>
                <w:ilvl w:val="0"/>
                <w:numId w:val="116"/>
              </w:numPr>
              <w:adjustRightInd w:val="0"/>
              <w:snapToGrid w:val="0"/>
              <w:jc w:val="both"/>
              <w:rPr>
                <w:szCs w:val="24"/>
              </w:rPr>
            </w:pPr>
            <w:r w:rsidRPr="003558C4">
              <w:rPr>
                <w:szCs w:val="24"/>
              </w:rPr>
              <w:t>The item should be designed so that it can be easily dismantled and its materials separated to facilitate recycling.</w:t>
            </w:r>
          </w:p>
          <w:p w14:paraId="5EED0BD8" w14:textId="77777777" w:rsidR="003817C1" w:rsidRPr="003558C4" w:rsidRDefault="003817C1" w:rsidP="00E90135">
            <w:pPr>
              <w:numPr>
                <w:ilvl w:val="0"/>
                <w:numId w:val="116"/>
              </w:numPr>
              <w:adjustRightInd w:val="0"/>
              <w:snapToGrid w:val="0"/>
              <w:jc w:val="both"/>
              <w:rPr>
                <w:szCs w:val="24"/>
              </w:rPr>
            </w:pPr>
            <w:r w:rsidRPr="003558C4">
              <w:rPr>
                <w:szCs w:val="24"/>
              </w:rPr>
              <w:t>Organic solvent, or paint with as low odor as possible is used as coating.</w:t>
            </w:r>
          </w:p>
          <w:p w14:paraId="46EC4432" w14:textId="77777777" w:rsidR="00385054" w:rsidRPr="003558C4" w:rsidRDefault="004D1608" w:rsidP="00E90135">
            <w:pPr>
              <w:numPr>
                <w:ilvl w:val="0"/>
                <w:numId w:val="116"/>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3817C1" w:rsidRPr="003558C4">
              <w:rPr>
                <w:szCs w:val="24"/>
              </w:rPr>
              <w:t xml:space="preserve"> as possible and take into account ease of recycling and reduced environmental impact upon disposal. </w:t>
            </w:r>
          </w:p>
          <w:p w14:paraId="71010D20" w14:textId="77777777" w:rsidR="003817C1" w:rsidRPr="003558C4" w:rsidRDefault="003817C1" w:rsidP="00E90135">
            <w:pPr>
              <w:numPr>
                <w:ilvl w:val="0"/>
                <w:numId w:val="116"/>
              </w:numPr>
              <w:adjustRightInd w:val="0"/>
              <w:snapToGrid w:val="0"/>
              <w:jc w:val="both"/>
              <w:rPr>
                <w:szCs w:val="24"/>
              </w:rPr>
            </w:pPr>
            <w:r w:rsidRPr="003558C4">
              <w:rPr>
                <w:szCs w:val="24"/>
              </w:rPr>
              <w:t>A system for the collection and reuse/recycling of packaging</w:t>
            </w:r>
            <w:r w:rsidR="00385054" w:rsidRPr="003558C4">
              <w:rPr>
                <w:szCs w:val="24"/>
              </w:rPr>
              <w:t xml:space="preserve">, etc. </w:t>
            </w:r>
            <w:r w:rsidRPr="003558C4">
              <w:rPr>
                <w:szCs w:val="24"/>
              </w:rPr>
              <w:t>is considered.</w:t>
            </w:r>
          </w:p>
        </w:tc>
      </w:tr>
      <w:tr w:rsidR="003817C1" w:rsidRPr="003558C4" w14:paraId="74EEB2E3" w14:textId="77777777" w:rsidTr="00557C38">
        <w:trPr>
          <w:jc w:val="center"/>
        </w:trPr>
        <w:tc>
          <w:tcPr>
            <w:tcW w:w="1537" w:type="dxa"/>
          </w:tcPr>
          <w:p w14:paraId="4562EB18" w14:textId="77777777" w:rsidR="003817C1" w:rsidRPr="003558C4" w:rsidRDefault="003817C1">
            <w:pPr>
              <w:adjustRightInd w:val="0"/>
              <w:snapToGrid w:val="0"/>
              <w:rPr>
                <w:szCs w:val="24"/>
              </w:rPr>
            </w:pPr>
            <w:r w:rsidRPr="003558C4">
              <w:rPr>
                <w:szCs w:val="24"/>
              </w:rPr>
              <w:lastRenderedPageBreak/>
              <w:t>Illuminated signage using LED as the light source</w:t>
            </w:r>
          </w:p>
        </w:tc>
        <w:tc>
          <w:tcPr>
            <w:tcW w:w="7066" w:type="dxa"/>
          </w:tcPr>
          <w:p w14:paraId="7EE1D287" w14:textId="77777777" w:rsidR="003817C1" w:rsidRPr="003558C4" w:rsidRDefault="003817C1">
            <w:pPr>
              <w:adjustRightInd w:val="0"/>
              <w:snapToGrid w:val="0"/>
              <w:jc w:val="both"/>
              <w:rPr>
                <w:b/>
                <w:szCs w:val="24"/>
              </w:rPr>
            </w:pPr>
            <w:r w:rsidRPr="003558C4">
              <w:rPr>
                <w:b/>
                <w:szCs w:val="24"/>
              </w:rPr>
              <w:t>Evaluation Criteria</w:t>
            </w:r>
          </w:p>
          <w:p w14:paraId="38568AF1" w14:textId="77777777" w:rsidR="003817C1" w:rsidRPr="003558C4" w:rsidRDefault="003817C1" w:rsidP="00E90135">
            <w:pPr>
              <w:pStyle w:val="afd"/>
              <w:numPr>
                <w:ilvl w:val="0"/>
                <w:numId w:val="282"/>
              </w:numPr>
              <w:adjustRightInd w:val="0"/>
              <w:snapToGrid w:val="0"/>
              <w:ind w:leftChars="0"/>
              <w:jc w:val="both"/>
              <w:rPr>
                <w:szCs w:val="24"/>
              </w:rPr>
            </w:pPr>
            <w:r w:rsidRPr="003558C4">
              <w:rPr>
                <w:szCs w:val="24"/>
              </w:rPr>
              <w:t>Rated lifespan is 30,000 hours or longer.</w:t>
            </w:r>
          </w:p>
          <w:p w14:paraId="6B1D09CD" w14:textId="77777777" w:rsidR="003817C1" w:rsidRPr="003558C4" w:rsidRDefault="0011573A" w:rsidP="00E90135">
            <w:pPr>
              <w:pStyle w:val="afd"/>
              <w:numPr>
                <w:ilvl w:val="0"/>
                <w:numId w:val="282"/>
              </w:numPr>
              <w:adjustRightInd w:val="0"/>
              <w:snapToGrid w:val="0"/>
              <w:ind w:leftChars="0"/>
              <w:jc w:val="both"/>
              <w:rPr>
                <w:szCs w:val="24"/>
              </w:rPr>
            </w:pPr>
            <w:r w:rsidRPr="003558C4">
              <w:rPr>
                <w:rFonts w:hint="eastAsia"/>
              </w:rPr>
              <w:t>Contents of s</w:t>
            </w:r>
            <w:r w:rsidR="003817C1" w:rsidRPr="003558C4">
              <w:rPr>
                <w:szCs w:val="24"/>
              </w:rPr>
              <w:t>pecified chemical substances does not exceed standard content ratio. Content ratio information of applicable chemical material is easily available on websites, etc.</w:t>
            </w:r>
          </w:p>
          <w:p w14:paraId="540DFDE6" w14:textId="77777777" w:rsidR="003817C1" w:rsidRPr="003558C4" w:rsidRDefault="003817C1">
            <w:pPr>
              <w:adjustRightInd w:val="0"/>
              <w:snapToGrid w:val="0"/>
              <w:jc w:val="both"/>
              <w:rPr>
                <w:szCs w:val="24"/>
              </w:rPr>
            </w:pPr>
          </w:p>
          <w:p w14:paraId="37D24748" w14:textId="77777777" w:rsidR="003817C1" w:rsidRPr="003558C4" w:rsidRDefault="003817C1">
            <w:pPr>
              <w:adjustRightInd w:val="0"/>
              <w:snapToGrid w:val="0"/>
              <w:jc w:val="both"/>
              <w:rPr>
                <w:b/>
                <w:szCs w:val="24"/>
              </w:rPr>
            </w:pPr>
            <w:r w:rsidRPr="003558C4">
              <w:rPr>
                <w:b/>
                <w:szCs w:val="24"/>
              </w:rPr>
              <w:t>Factors for Consideration</w:t>
            </w:r>
          </w:p>
          <w:p w14:paraId="21E27B7F" w14:textId="77777777" w:rsidR="00696A21" w:rsidRPr="003558C4" w:rsidRDefault="00696A21" w:rsidP="00696A21">
            <w:pPr>
              <w:pStyle w:val="afd"/>
              <w:numPr>
                <w:ilvl w:val="0"/>
                <w:numId w:val="485"/>
              </w:numPr>
              <w:adjustRightInd w:val="0"/>
              <w:snapToGrid w:val="0"/>
              <w:ind w:leftChars="0"/>
              <w:jc w:val="both"/>
              <w:rPr>
                <w:szCs w:val="24"/>
              </w:rPr>
            </w:pPr>
            <w:r w:rsidRPr="003558C4">
              <w:rPr>
                <w:bCs/>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AF90C4A" w14:textId="5ACDBD42" w:rsidR="00696A21" w:rsidRPr="003558C4" w:rsidRDefault="00696A21" w:rsidP="00696A21">
            <w:pPr>
              <w:pStyle w:val="afd"/>
              <w:numPr>
                <w:ilvl w:val="0"/>
                <w:numId w:val="485"/>
              </w:numPr>
              <w:adjustRightInd w:val="0"/>
              <w:snapToGrid w:val="0"/>
              <w:ind w:leftChars="0"/>
              <w:jc w:val="both"/>
              <w:rPr>
                <w:szCs w:val="24"/>
              </w:rPr>
            </w:pPr>
            <w:r w:rsidRPr="003558C4">
              <w:rPr>
                <w:rFonts w:hint="eastAsia"/>
                <w:bCs/>
                <w:szCs w:val="24"/>
              </w:rPr>
              <w:t xml:space="preserve"> </w:t>
            </w:r>
            <w:r w:rsidRPr="003558C4">
              <w:rPr>
                <w:szCs w:val="24"/>
              </w:rPr>
              <w:t>Products that are carbon offset throughout their life cycle.</w:t>
            </w:r>
          </w:p>
          <w:p w14:paraId="6CACAB43" w14:textId="77777777" w:rsidR="00696A21" w:rsidRPr="003558C4" w:rsidRDefault="003817C1" w:rsidP="00696A21">
            <w:pPr>
              <w:pStyle w:val="afd"/>
              <w:numPr>
                <w:ilvl w:val="0"/>
                <w:numId w:val="485"/>
              </w:numPr>
              <w:adjustRightInd w:val="0"/>
              <w:snapToGrid w:val="0"/>
              <w:ind w:leftChars="0"/>
              <w:jc w:val="both"/>
              <w:rPr>
                <w:szCs w:val="24"/>
              </w:rPr>
            </w:pPr>
            <w:r w:rsidRPr="003558C4">
              <w:rPr>
                <w:szCs w:val="24"/>
              </w:rPr>
              <w:t>The item should be designed so that it can be easily dismantled and its materials separated to facilitate recycling.</w:t>
            </w:r>
          </w:p>
          <w:p w14:paraId="11AF2B23" w14:textId="77777777" w:rsidR="00696A21" w:rsidRPr="003558C4" w:rsidRDefault="003817C1" w:rsidP="00696A21">
            <w:pPr>
              <w:pStyle w:val="afd"/>
              <w:numPr>
                <w:ilvl w:val="0"/>
                <w:numId w:val="485"/>
              </w:numPr>
              <w:adjustRightInd w:val="0"/>
              <w:snapToGrid w:val="0"/>
              <w:ind w:leftChars="0"/>
              <w:jc w:val="both"/>
              <w:rPr>
                <w:szCs w:val="24"/>
              </w:rPr>
            </w:pPr>
            <w:r w:rsidRPr="003558C4">
              <w:rPr>
                <w:szCs w:val="24"/>
              </w:rPr>
              <w:t>Organic solvent, or paint with as low odor as possible is used as coating.</w:t>
            </w:r>
          </w:p>
          <w:p w14:paraId="0FFA644D" w14:textId="77777777" w:rsidR="00696A21" w:rsidRPr="003558C4" w:rsidRDefault="00D537F6" w:rsidP="00696A21">
            <w:pPr>
              <w:pStyle w:val="afd"/>
              <w:numPr>
                <w:ilvl w:val="0"/>
                <w:numId w:val="485"/>
              </w:numPr>
              <w:adjustRightInd w:val="0"/>
              <w:snapToGrid w:val="0"/>
              <w:ind w:leftChars="0"/>
              <w:jc w:val="both"/>
              <w:rPr>
                <w:szCs w:val="24"/>
              </w:rPr>
            </w:pPr>
            <w:r w:rsidRPr="003558C4">
              <w:rPr>
                <w:szCs w:val="24"/>
              </w:rPr>
              <w:t>Plastic parts, when used,</w:t>
            </w:r>
            <w:r w:rsidRPr="003558C4">
              <w:rPr>
                <w:rFonts w:hint="eastAsia"/>
                <w:szCs w:val="24"/>
              </w:rPr>
              <w:t xml:space="preserve"> shall</w:t>
            </w:r>
            <w:r w:rsidR="003817C1" w:rsidRPr="003558C4">
              <w:rPr>
                <w:szCs w:val="24"/>
              </w:rPr>
              <w:t xml:space="preserve"> be comprised as much as possible of recycled plastic.</w:t>
            </w:r>
          </w:p>
          <w:p w14:paraId="2F37A2A3" w14:textId="77777777" w:rsidR="00696A21" w:rsidRPr="003558C4" w:rsidRDefault="004D1608" w:rsidP="00696A21">
            <w:pPr>
              <w:pStyle w:val="afd"/>
              <w:numPr>
                <w:ilvl w:val="0"/>
                <w:numId w:val="485"/>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385054" w:rsidRPr="003558C4">
              <w:rPr>
                <w:szCs w:val="24"/>
              </w:rPr>
              <w:t xml:space="preserve"> as possible and take into account ease of recycling and reduced environmental impact upon disposal. </w:t>
            </w:r>
          </w:p>
          <w:p w14:paraId="68392FE1" w14:textId="43FF2B94" w:rsidR="00385054" w:rsidRPr="003558C4" w:rsidRDefault="00385054" w:rsidP="00696A21">
            <w:pPr>
              <w:pStyle w:val="afd"/>
              <w:numPr>
                <w:ilvl w:val="0"/>
                <w:numId w:val="485"/>
              </w:numPr>
              <w:adjustRightInd w:val="0"/>
              <w:snapToGrid w:val="0"/>
              <w:ind w:leftChars="0"/>
              <w:jc w:val="both"/>
              <w:rPr>
                <w:szCs w:val="24"/>
              </w:rPr>
            </w:pPr>
            <w:r w:rsidRPr="003558C4">
              <w:rPr>
                <w:szCs w:val="24"/>
              </w:rPr>
              <w:t>A system for the collection and reuse/recycling of packaging</w:t>
            </w:r>
            <w:r w:rsidRPr="003558C4">
              <w:rPr>
                <w:rFonts w:hint="eastAsia"/>
                <w:szCs w:val="24"/>
              </w:rPr>
              <w:t>, etc.</w:t>
            </w:r>
            <w:r w:rsidRPr="003558C4">
              <w:rPr>
                <w:szCs w:val="24"/>
              </w:rPr>
              <w:t xml:space="preserve"> is considered.</w:t>
            </w:r>
          </w:p>
        </w:tc>
      </w:tr>
    </w:tbl>
    <w:p w14:paraId="04519ABD" w14:textId="77777777" w:rsidR="003817C1" w:rsidRPr="003558C4" w:rsidRDefault="003817C1">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49AA0A45" w14:textId="43D1BCEA" w:rsidR="007B7E90" w:rsidRPr="003558C4" w:rsidRDefault="007B7E90" w:rsidP="00E90135">
      <w:pPr>
        <w:numPr>
          <w:ilvl w:val="0"/>
          <w:numId w:val="67"/>
        </w:numPr>
        <w:tabs>
          <w:tab w:val="clear" w:pos="589"/>
        </w:tabs>
        <w:adjustRightInd w:val="0"/>
        <w:snapToGrid w:val="0"/>
        <w:ind w:left="567" w:hanging="283"/>
        <w:jc w:val="both"/>
        <w:rPr>
          <w:szCs w:val="24"/>
        </w:rPr>
      </w:pPr>
      <w:r w:rsidRPr="003558C4">
        <w:rPr>
          <w:b/>
          <w:i/>
          <w:szCs w:val="24"/>
        </w:rPr>
        <w:t>LED lighting equipment</w:t>
      </w:r>
      <w:r w:rsidRPr="003558C4">
        <w:rPr>
          <w:szCs w:val="24"/>
        </w:rPr>
        <w:t xml:space="preserve"> in this section refers to lighting equipment that uses white illuminating LED, hanging type, direct-mount type, built-in type, wall putting type and </w:t>
      </w:r>
      <w:r w:rsidR="004028D4" w:rsidRPr="003558C4">
        <w:rPr>
          <w:rFonts w:hint="eastAsia"/>
          <w:szCs w:val="24"/>
        </w:rPr>
        <w:t>f</w:t>
      </w:r>
      <w:r w:rsidR="00EE7EF7" w:rsidRPr="003558C4">
        <w:rPr>
          <w:szCs w:val="24"/>
        </w:rPr>
        <w:t>loodlight and security light</w:t>
      </w:r>
      <w:r w:rsidRPr="003558C4">
        <w:rPr>
          <w:szCs w:val="24"/>
        </w:rPr>
        <w:t>.</w:t>
      </w:r>
      <w:r w:rsidRPr="003558C4">
        <w:t xml:space="preserve"> </w:t>
      </w:r>
      <w:r w:rsidRPr="003558C4">
        <w:rPr>
          <w:szCs w:val="24"/>
        </w:rPr>
        <w:t xml:space="preserve">However, LED lighting equipment to attach LED lamps that have a structure of feeding power to the LED lamp through the cap, among </w:t>
      </w:r>
      <w:r w:rsidRPr="003558C4">
        <w:rPr>
          <w:bCs/>
          <w:iCs/>
          <w:szCs w:val="24"/>
        </w:rPr>
        <w:t xml:space="preserve">LED lighting equipment </w:t>
      </w:r>
      <w:r w:rsidRPr="003558C4">
        <w:rPr>
          <w:szCs w:val="24"/>
        </w:rPr>
        <w:t>that can install the LED lamp that used with traditional fluorescent lamps that have the same shape cap are excluded for the meanwhile.</w:t>
      </w:r>
      <w:r w:rsidRPr="003558C4">
        <w:t xml:space="preserve"> In addition, the guidance light specified in the "Guidelines for guidance lights and guidance signs (1999 Public Notice No. 2 of the Fire and Disaster Management Agency)" </w:t>
      </w:r>
      <w:r w:rsidR="008D316F" w:rsidRPr="003558C4">
        <w:t xml:space="preserve">and among the emergency lighting devices specified in No. 126-5 of the Building Standards </w:t>
      </w:r>
      <w:r w:rsidR="009717F5" w:rsidRPr="003558C4">
        <w:t>Act</w:t>
      </w:r>
      <w:r w:rsidR="008D316F" w:rsidRPr="003558C4">
        <w:t xml:space="preserve"> Enforcement Order (Government Order No. 338 of 1950), dedicated type that lights only during a power failure with a storage battery or emergency power supply </w:t>
      </w:r>
      <w:r w:rsidRPr="003558C4">
        <w:t>shall not be included in LED lighting</w:t>
      </w:r>
      <w:r w:rsidRPr="003558C4">
        <w:rPr>
          <w:i/>
          <w:szCs w:val="24"/>
        </w:rPr>
        <w:t xml:space="preserve"> </w:t>
      </w:r>
      <w:r w:rsidRPr="003558C4">
        <w:rPr>
          <w:szCs w:val="24"/>
        </w:rPr>
        <w:t>equipment</w:t>
      </w:r>
      <w:r w:rsidRPr="003558C4">
        <w:t>.</w:t>
      </w:r>
      <w:r w:rsidR="008D316F" w:rsidRPr="003558C4">
        <w:t xml:space="preserve"> </w:t>
      </w:r>
    </w:p>
    <w:p w14:paraId="1B58C918" w14:textId="77777777" w:rsidR="00AC29E8" w:rsidRPr="003558C4" w:rsidRDefault="00B329F6" w:rsidP="00E90135">
      <w:pPr>
        <w:numPr>
          <w:ilvl w:val="0"/>
          <w:numId w:val="67"/>
        </w:numPr>
        <w:tabs>
          <w:tab w:val="clear" w:pos="589"/>
        </w:tabs>
        <w:adjustRightInd w:val="0"/>
        <w:snapToGrid w:val="0"/>
        <w:ind w:left="567" w:hanging="283"/>
        <w:jc w:val="both"/>
        <w:rPr>
          <w:szCs w:val="24"/>
        </w:rPr>
      </w:pPr>
      <w:r w:rsidRPr="003558C4">
        <w:rPr>
          <w:b/>
          <w:i/>
          <w:szCs w:val="24"/>
        </w:rPr>
        <w:t xml:space="preserve">Intrinsic energy consumption efficiency of LED lighting equipment </w:t>
      </w:r>
      <w:r w:rsidRPr="003558C4">
        <w:rPr>
          <w:szCs w:val="24"/>
        </w:rPr>
        <w:t xml:space="preserve">in LED lighting equipment in this section refers to the amount obtained by dividing luminous flux emitted by the equipment by rated energy efficiency </w:t>
      </w:r>
      <w:r w:rsidR="00293EAD" w:rsidRPr="003558C4">
        <w:rPr>
          <w:szCs w:val="24"/>
        </w:rPr>
        <w:t>(</w:t>
      </w:r>
      <w:r w:rsidRPr="003558C4">
        <w:rPr>
          <w:szCs w:val="24"/>
        </w:rPr>
        <w:t>In the case where it is necessary to install an independent power source externally to the equipment, rated energy efficiency of the power source will be used in the calculation.</w:t>
      </w:r>
      <w:r w:rsidR="00293EAD" w:rsidRPr="003558C4">
        <w:rPr>
          <w:szCs w:val="24"/>
        </w:rPr>
        <w:t>)</w:t>
      </w:r>
      <w:r w:rsidRPr="003558C4">
        <w:rPr>
          <w:szCs w:val="24"/>
        </w:rPr>
        <w:t>.</w:t>
      </w:r>
      <w:r w:rsidRPr="003558C4">
        <w:t xml:space="preserve"> In addition, i</w:t>
      </w:r>
      <w:r w:rsidRPr="003558C4">
        <w:rPr>
          <w:szCs w:val="24"/>
        </w:rPr>
        <w:t xml:space="preserve">ntrinsic energy consumption efficiency of </w:t>
      </w:r>
      <w:r w:rsidR="003B2AED" w:rsidRPr="003558C4">
        <w:rPr>
          <w:szCs w:val="24"/>
        </w:rPr>
        <w:t>equipment</w:t>
      </w:r>
      <w:r w:rsidRPr="003558C4">
        <w:t xml:space="preserve"> with</w:t>
      </w:r>
      <w:r w:rsidRPr="003558C4">
        <w:rPr>
          <w:szCs w:val="24"/>
        </w:rPr>
        <w:t xml:space="preserve"> a function to regulate</w:t>
      </w:r>
      <w:r w:rsidR="000C6E80" w:rsidRPr="003558C4">
        <w:rPr>
          <w:szCs w:val="24"/>
        </w:rPr>
        <w:t xml:space="preserve"> amount of l</w:t>
      </w:r>
      <w:r w:rsidR="00A52BF7" w:rsidRPr="003558C4">
        <w:rPr>
          <w:szCs w:val="24"/>
        </w:rPr>
        <w:t xml:space="preserve">ight and </w:t>
      </w:r>
      <w:r w:rsidR="000C6E80" w:rsidRPr="003558C4">
        <w:rPr>
          <w:szCs w:val="24"/>
        </w:rPr>
        <w:t>color</w:t>
      </w:r>
      <w:r w:rsidRPr="003558C4">
        <w:rPr>
          <w:szCs w:val="24"/>
        </w:rPr>
        <w:t xml:space="preserve"> temperature </w:t>
      </w:r>
      <w:r w:rsidR="00137A23" w:rsidRPr="003558C4">
        <w:rPr>
          <w:szCs w:val="24"/>
        </w:rPr>
        <w:t>is</w:t>
      </w:r>
      <w:r w:rsidRPr="003558C4">
        <w:rPr>
          <w:szCs w:val="24"/>
        </w:rPr>
        <w:t xml:space="preserve"> assumed to be </w:t>
      </w:r>
      <w:r w:rsidR="006F3BC8" w:rsidRPr="003558C4">
        <w:rPr>
          <w:szCs w:val="24"/>
        </w:rPr>
        <w:t>the ratio</w:t>
      </w:r>
      <w:r w:rsidRPr="003558C4">
        <w:rPr>
          <w:szCs w:val="24"/>
        </w:rPr>
        <w:t xml:space="preserve"> calculated from the total luminous flux at the maximum power consumption.</w:t>
      </w:r>
    </w:p>
    <w:p w14:paraId="382750E5" w14:textId="77777777" w:rsidR="00AC29E8" w:rsidRPr="003558C4" w:rsidRDefault="000E037A" w:rsidP="00E90135">
      <w:pPr>
        <w:numPr>
          <w:ilvl w:val="0"/>
          <w:numId w:val="67"/>
        </w:numPr>
        <w:adjustRightInd w:val="0"/>
        <w:snapToGrid w:val="0"/>
        <w:ind w:left="567" w:hanging="283"/>
        <w:jc w:val="both"/>
        <w:rPr>
          <w:szCs w:val="24"/>
        </w:rPr>
      </w:pPr>
      <w:r w:rsidRPr="003558C4">
        <w:rPr>
          <w:szCs w:val="24"/>
        </w:rPr>
        <w:t>Me</w:t>
      </w:r>
      <w:r w:rsidR="00DF40CB" w:rsidRPr="003558C4">
        <w:rPr>
          <w:szCs w:val="24"/>
        </w:rPr>
        <w:t>a</w:t>
      </w:r>
      <w:r w:rsidRPr="003558C4">
        <w:rPr>
          <w:szCs w:val="24"/>
        </w:rPr>
        <w:t>suring method of</w:t>
      </w:r>
      <w:r w:rsidR="004451A6" w:rsidRPr="003558C4">
        <w:rPr>
          <w:szCs w:val="24"/>
        </w:rPr>
        <w:t xml:space="preserve"> </w:t>
      </w:r>
      <w:r w:rsidR="00B62F50" w:rsidRPr="003558C4">
        <w:rPr>
          <w:b/>
          <w:i/>
          <w:szCs w:val="24"/>
        </w:rPr>
        <w:t>Average color rendering index Ra</w:t>
      </w:r>
      <w:r w:rsidR="00B62F50" w:rsidRPr="003558C4">
        <w:rPr>
          <w:szCs w:val="24"/>
        </w:rPr>
        <w:t xml:space="preserve"> </w:t>
      </w:r>
      <w:r w:rsidR="009E2F90" w:rsidRPr="003558C4">
        <w:rPr>
          <w:szCs w:val="24"/>
        </w:rPr>
        <w:t>is in accordance with</w:t>
      </w:r>
      <w:r w:rsidR="00B62F50" w:rsidRPr="003558C4">
        <w:rPr>
          <w:szCs w:val="24"/>
        </w:rPr>
        <w:t xml:space="preserve"> </w:t>
      </w:r>
      <w:r w:rsidR="003F7C29" w:rsidRPr="003558C4">
        <w:rPr>
          <w:szCs w:val="24"/>
        </w:rPr>
        <w:t xml:space="preserve">light source color and color rendition evaluation method of source of light by JIS C </w:t>
      </w:r>
      <w:r w:rsidR="008D05DC" w:rsidRPr="003558C4">
        <w:rPr>
          <w:szCs w:val="24"/>
        </w:rPr>
        <w:t>7801</w:t>
      </w:r>
      <w:r w:rsidR="00293EAD" w:rsidRPr="003558C4">
        <w:rPr>
          <w:szCs w:val="24"/>
        </w:rPr>
        <w:t>(</w:t>
      </w:r>
      <w:r w:rsidR="00480302" w:rsidRPr="003558C4">
        <w:rPr>
          <w:szCs w:val="24"/>
        </w:rPr>
        <w:t>Measuring methods of lamps for general lighting</w:t>
      </w:r>
      <w:r w:rsidR="00293EAD" w:rsidRPr="003558C4">
        <w:rPr>
          <w:szCs w:val="24"/>
        </w:rPr>
        <w:t>)</w:t>
      </w:r>
      <w:r w:rsidR="008D05DC" w:rsidRPr="003558C4">
        <w:rPr>
          <w:szCs w:val="24"/>
        </w:rPr>
        <w:t xml:space="preserve"> </w:t>
      </w:r>
      <w:r w:rsidR="00863E4F" w:rsidRPr="003558C4">
        <w:rPr>
          <w:szCs w:val="24"/>
        </w:rPr>
        <w:t xml:space="preserve">and </w:t>
      </w:r>
      <w:r w:rsidR="00653A7D" w:rsidRPr="003558C4">
        <w:rPr>
          <w:szCs w:val="24"/>
        </w:rPr>
        <w:t>JIS C 8152-2</w:t>
      </w:r>
      <w:r w:rsidR="00242765" w:rsidRPr="003558C4">
        <w:rPr>
          <w:szCs w:val="24"/>
        </w:rPr>
        <w:t xml:space="preserve"> </w:t>
      </w:r>
      <w:r w:rsidR="00293EAD" w:rsidRPr="003558C4">
        <w:rPr>
          <w:szCs w:val="24"/>
        </w:rPr>
        <w:t>(</w:t>
      </w:r>
      <w:r w:rsidR="006F530B" w:rsidRPr="003558C4">
        <w:rPr>
          <w:rFonts w:eastAsia="ＭＳ Ｐゴシック"/>
          <w:kern w:val="0"/>
          <w:szCs w:val="24"/>
        </w:rPr>
        <w:t xml:space="preserve">Photometry </w:t>
      </w:r>
      <w:r w:rsidR="006F530B" w:rsidRPr="003558C4">
        <w:rPr>
          <w:rFonts w:eastAsia="ＭＳ Ｐゴシック"/>
          <w:kern w:val="0"/>
          <w:szCs w:val="24"/>
        </w:rPr>
        <w:lastRenderedPageBreak/>
        <w:t xml:space="preserve">of white light emitting diode </w:t>
      </w:r>
      <w:r w:rsidR="00293EAD" w:rsidRPr="003558C4">
        <w:rPr>
          <w:szCs w:val="24"/>
        </w:rPr>
        <w:t>(</w:t>
      </w:r>
      <w:r w:rsidR="006F530B" w:rsidRPr="003558C4">
        <w:rPr>
          <w:szCs w:val="24"/>
        </w:rPr>
        <w:t>LED</w:t>
      </w:r>
      <w:r w:rsidR="00293EAD" w:rsidRPr="003558C4">
        <w:rPr>
          <w:szCs w:val="24"/>
        </w:rPr>
        <w:t>)</w:t>
      </w:r>
      <w:r w:rsidRPr="003558C4">
        <w:rPr>
          <w:szCs w:val="24"/>
        </w:rPr>
        <w:t xml:space="preserve"> </w:t>
      </w:r>
      <w:r w:rsidR="006F530B" w:rsidRPr="003558C4">
        <w:rPr>
          <w:rFonts w:eastAsia="ＭＳ Ｐゴシック"/>
          <w:kern w:val="0"/>
          <w:szCs w:val="24"/>
        </w:rPr>
        <w:t>for general lighting-Part 2</w:t>
      </w:r>
      <w:r w:rsidR="00776D1E" w:rsidRPr="003558C4">
        <w:rPr>
          <w:rFonts w:eastAsia="ＭＳ Ｐゴシック"/>
          <w:kern w:val="0"/>
          <w:szCs w:val="24"/>
        </w:rPr>
        <w:t>:</w:t>
      </w:r>
      <w:r w:rsidR="006F530B" w:rsidRPr="003558C4">
        <w:rPr>
          <w:rFonts w:eastAsia="ＭＳ Ｐゴシック"/>
          <w:kern w:val="0"/>
          <w:szCs w:val="24"/>
        </w:rPr>
        <w:t xml:space="preserve"> LED modules and LED light engines</w:t>
      </w:r>
      <w:r w:rsidR="00293EAD" w:rsidRPr="003558C4">
        <w:rPr>
          <w:szCs w:val="24"/>
        </w:rPr>
        <w:t>)</w:t>
      </w:r>
      <w:r w:rsidR="00407FB1" w:rsidRPr="003558C4">
        <w:rPr>
          <w:szCs w:val="24"/>
        </w:rPr>
        <w:t>.</w:t>
      </w:r>
    </w:p>
    <w:p w14:paraId="57573D5A" w14:textId="77777777" w:rsidR="00BB0FE9" w:rsidRPr="003558C4" w:rsidRDefault="00BB0FE9" w:rsidP="00E90135">
      <w:pPr>
        <w:numPr>
          <w:ilvl w:val="0"/>
          <w:numId w:val="67"/>
        </w:numPr>
        <w:adjustRightInd w:val="0"/>
        <w:snapToGrid w:val="0"/>
        <w:ind w:left="567" w:hanging="283"/>
        <w:jc w:val="both"/>
        <w:rPr>
          <w:szCs w:val="24"/>
        </w:rPr>
      </w:pPr>
      <w:r w:rsidRPr="003558C4">
        <w:rPr>
          <w:b/>
          <w:i/>
          <w:szCs w:val="24"/>
        </w:rPr>
        <w:t>Downlight</w:t>
      </w:r>
      <w:r w:rsidRPr="003558C4">
        <w:rPr>
          <w:szCs w:val="24"/>
        </w:rPr>
        <w:t xml:space="preserve"> in this section of LED lighting equipment denote the one </w:t>
      </w:r>
      <w:r w:rsidR="008D6DBD" w:rsidRPr="003558C4">
        <w:rPr>
          <w:szCs w:val="24"/>
        </w:rPr>
        <w:t xml:space="preserve">specified in </w:t>
      </w:r>
      <w:r w:rsidR="00540B71" w:rsidRPr="003558C4">
        <w:rPr>
          <w:szCs w:val="24"/>
        </w:rPr>
        <w:t>JIS Z 8113</w:t>
      </w:r>
      <w:r w:rsidR="00776D1E" w:rsidRPr="003558C4">
        <w:rPr>
          <w:szCs w:val="24"/>
        </w:rPr>
        <w:t>:</w:t>
      </w:r>
      <w:r w:rsidR="00540B71" w:rsidRPr="003558C4">
        <w:rPr>
          <w:szCs w:val="24"/>
        </w:rPr>
        <w:t xml:space="preserve">1998” </w:t>
      </w:r>
      <w:r w:rsidR="008D6DBD" w:rsidRPr="003558C4">
        <w:rPr>
          <w:szCs w:val="24"/>
        </w:rPr>
        <w:t>Lighting vocabulary</w:t>
      </w:r>
      <w:r w:rsidR="003E05A8" w:rsidRPr="003558C4">
        <w:rPr>
          <w:szCs w:val="24"/>
        </w:rPr>
        <w:t>.</w:t>
      </w:r>
      <w:r w:rsidR="00540B71" w:rsidRPr="003558C4">
        <w:rPr>
          <w:szCs w:val="24"/>
        </w:rPr>
        <w:t>”</w:t>
      </w:r>
    </w:p>
    <w:p w14:paraId="48D98F92" w14:textId="77777777" w:rsidR="008D6DBD" w:rsidRPr="003558C4" w:rsidRDefault="00F4560A" w:rsidP="00E90135">
      <w:pPr>
        <w:numPr>
          <w:ilvl w:val="0"/>
          <w:numId w:val="67"/>
        </w:numPr>
        <w:tabs>
          <w:tab w:val="clear" w:pos="589"/>
          <w:tab w:val="num" w:pos="851"/>
        </w:tabs>
        <w:adjustRightInd w:val="0"/>
        <w:snapToGrid w:val="0"/>
        <w:ind w:left="567" w:hanging="283"/>
        <w:jc w:val="both"/>
        <w:rPr>
          <w:szCs w:val="24"/>
        </w:rPr>
      </w:pPr>
      <w:r w:rsidRPr="003558C4">
        <w:rPr>
          <w:rFonts w:hint="eastAsia"/>
          <w:b/>
          <w:i/>
          <w:szCs w:val="24"/>
        </w:rPr>
        <w:t>High c</w:t>
      </w:r>
      <w:r w:rsidR="008D6DBD" w:rsidRPr="003558C4">
        <w:rPr>
          <w:b/>
          <w:i/>
          <w:szCs w:val="24"/>
        </w:rPr>
        <w:t>eiling</w:t>
      </w:r>
      <w:r w:rsidR="003914F5" w:rsidRPr="003558C4">
        <w:rPr>
          <w:b/>
          <w:i/>
          <w:szCs w:val="24"/>
        </w:rPr>
        <w:t xml:space="preserve"> </w:t>
      </w:r>
      <w:r w:rsidR="008D6DBD" w:rsidRPr="003558C4">
        <w:rPr>
          <w:b/>
          <w:i/>
          <w:szCs w:val="24"/>
        </w:rPr>
        <w:t>luminaire</w:t>
      </w:r>
      <w:r w:rsidR="008D6DBD" w:rsidRPr="003558C4">
        <w:rPr>
          <w:szCs w:val="24"/>
        </w:rPr>
        <w:t xml:space="preserve"> in this section of LED lighting equipment denote the one </w:t>
      </w:r>
      <w:r w:rsidR="003914F5" w:rsidRPr="003558C4">
        <w:rPr>
          <w:szCs w:val="24"/>
        </w:rPr>
        <w:t>with</w:t>
      </w:r>
      <w:r w:rsidR="008D6DBD" w:rsidRPr="003558C4">
        <w:rPr>
          <w:szCs w:val="24"/>
        </w:rPr>
        <w:t xml:space="preserve"> </w:t>
      </w:r>
      <w:r w:rsidR="007B7E90" w:rsidRPr="003558C4">
        <w:rPr>
          <w:szCs w:val="24"/>
        </w:rPr>
        <w:t>11,000</w:t>
      </w:r>
      <w:r w:rsidR="008D6DBD" w:rsidRPr="003558C4">
        <w:rPr>
          <w:szCs w:val="24"/>
        </w:rPr>
        <w:t xml:space="preserve">lm </w:t>
      </w:r>
      <w:r w:rsidR="003914F5" w:rsidRPr="003558C4">
        <w:rPr>
          <w:szCs w:val="24"/>
        </w:rPr>
        <w:t>or more</w:t>
      </w:r>
      <w:r w:rsidR="00025DB2" w:rsidRPr="003558C4">
        <w:rPr>
          <w:szCs w:val="24"/>
        </w:rPr>
        <w:t xml:space="preserve"> of</w:t>
      </w:r>
      <w:r w:rsidR="003914F5" w:rsidRPr="003558C4">
        <w:rPr>
          <w:szCs w:val="24"/>
        </w:rPr>
        <w:t xml:space="preserve"> </w:t>
      </w:r>
      <w:r w:rsidR="008D6DBD" w:rsidRPr="003558C4">
        <w:rPr>
          <w:szCs w:val="24"/>
        </w:rPr>
        <w:t xml:space="preserve">luminous flux </w:t>
      </w:r>
      <w:r w:rsidR="003914F5" w:rsidRPr="003558C4">
        <w:rPr>
          <w:szCs w:val="24"/>
        </w:rPr>
        <w:t>s</w:t>
      </w:r>
      <w:r w:rsidR="008D6DBD" w:rsidRPr="003558C4">
        <w:rPr>
          <w:szCs w:val="24"/>
        </w:rPr>
        <w:t>pecified in JIS Z 8113</w:t>
      </w:r>
      <w:r w:rsidR="00776D1E" w:rsidRPr="003558C4">
        <w:rPr>
          <w:szCs w:val="24"/>
        </w:rPr>
        <w:t>:</w:t>
      </w:r>
      <w:r w:rsidR="008D6DBD" w:rsidRPr="003558C4">
        <w:rPr>
          <w:szCs w:val="24"/>
        </w:rPr>
        <w:t>1998” Lighting vocabulary”.</w:t>
      </w:r>
    </w:p>
    <w:p w14:paraId="5D65A0C4" w14:textId="77777777" w:rsidR="007B7E90" w:rsidRPr="003558C4" w:rsidRDefault="00E54754" w:rsidP="00E90135">
      <w:pPr>
        <w:numPr>
          <w:ilvl w:val="0"/>
          <w:numId w:val="67"/>
        </w:numPr>
        <w:adjustRightInd w:val="0"/>
        <w:snapToGrid w:val="0"/>
        <w:ind w:left="709" w:hanging="425"/>
        <w:jc w:val="both"/>
        <w:rPr>
          <w:szCs w:val="24"/>
        </w:rPr>
      </w:pPr>
      <w:r w:rsidRPr="003558C4">
        <w:rPr>
          <w:b/>
          <w:i/>
          <w:szCs w:val="24"/>
        </w:rPr>
        <w:t>Floodlight</w:t>
      </w:r>
      <w:r w:rsidR="007B7E90" w:rsidRPr="003558C4">
        <w:rPr>
          <w:szCs w:val="24"/>
        </w:rPr>
        <w:t xml:space="preserve"> in this section of LED lighting equipment denote the one specified in JIS Z 8113:1998” Lighting vocabulary.”</w:t>
      </w:r>
    </w:p>
    <w:p w14:paraId="1ED5590B" w14:textId="072CBADB" w:rsidR="007B7E90" w:rsidRPr="003558C4" w:rsidRDefault="007B7E90" w:rsidP="00E90135">
      <w:pPr>
        <w:numPr>
          <w:ilvl w:val="0"/>
          <w:numId w:val="67"/>
        </w:numPr>
        <w:adjustRightInd w:val="0"/>
        <w:snapToGrid w:val="0"/>
        <w:ind w:hanging="305"/>
        <w:jc w:val="both"/>
        <w:rPr>
          <w:szCs w:val="24"/>
        </w:rPr>
      </w:pPr>
      <w:r w:rsidRPr="003558C4">
        <w:rPr>
          <w:b/>
          <w:i/>
          <w:szCs w:val="24"/>
        </w:rPr>
        <w:t>Security light</w:t>
      </w:r>
      <w:r w:rsidR="003B1033" w:rsidRPr="003558C4">
        <w:rPr>
          <w:b/>
          <w:i/>
          <w:szCs w:val="24"/>
        </w:rPr>
        <w:t xml:space="preserve"> </w:t>
      </w:r>
      <w:r w:rsidRPr="003558C4">
        <w:rPr>
          <w:szCs w:val="24"/>
        </w:rPr>
        <w:t xml:space="preserve">in this section of LED lighting equipment denote </w:t>
      </w:r>
      <w:r w:rsidR="00E54754" w:rsidRPr="003558C4">
        <w:rPr>
          <w:szCs w:val="24"/>
        </w:rPr>
        <w:t xml:space="preserve">the </w:t>
      </w:r>
      <w:r w:rsidRPr="003558C4">
        <w:rPr>
          <w:szCs w:val="24"/>
        </w:rPr>
        <w:t>lighting lamp</w:t>
      </w:r>
      <w:r w:rsidR="00E54754" w:rsidRPr="003558C4">
        <w:rPr>
          <w:szCs w:val="24"/>
        </w:rPr>
        <w:t>s</w:t>
      </w:r>
      <w:r w:rsidRPr="003558C4">
        <w:rPr>
          <w:szCs w:val="24"/>
        </w:rPr>
        <w:t xml:space="preserve"> aimed at securing the necessary illuminance from the viewpoint of prevention of crime and securing safe passage through installation on a road or the like.</w:t>
      </w:r>
    </w:p>
    <w:p w14:paraId="79C5CCAA" w14:textId="77777777" w:rsidR="00407FB1" w:rsidRPr="003558C4" w:rsidRDefault="003817C1" w:rsidP="00E90135">
      <w:pPr>
        <w:numPr>
          <w:ilvl w:val="0"/>
          <w:numId w:val="67"/>
        </w:numPr>
        <w:adjustRightInd w:val="0"/>
        <w:snapToGrid w:val="0"/>
        <w:ind w:left="709" w:hanging="425"/>
        <w:jc w:val="both"/>
        <w:rPr>
          <w:szCs w:val="24"/>
        </w:rPr>
      </w:pPr>
      <w:r w:rsidRPr="003558C4">
        <w:rPr>
          <w:b/>
          <w:i/>
          <w:szCs w:val="24"/>
        </w:rPr>
        <w:t>LED module rated lifespan</w:t>
      </w:r>
      <w:r w:rsidRPr="003558C4">
        <w:rPr>
          <w:szCs w:val="24"/>
        </w:rPr>
        <w:t xml:space="preserve"> of LED lighting equipment in this section refers to the amount of time it takes for the initial luminous flux to decrease by 70</w:t>
      </w:r>
      <w:r w:rsidR="008B2543" w:rsidRPr="003558C4">
        <w:rPr>
          <w:szCs w:val="24"/>
        </w:rPr>
        <w:t>%</w:t>
      </w:r>
      <w:r w:rsidRPr="003558C4">
        <w:rPr>
          <w:szCs w:val="24"/>
        </w:rPr>
        <w:t>.</w:t>
      </w:r>
      <w:r w:rsidR="00AC29E8" w:rsidRPr="003558C4">
        <w:rPr>
          <w:szCs w:val="24"/>
        </w:rPr>
        <w:t xml:space="preserve"> </w:t>
      </w:r>
      <w:r w:rsidR="00863E4F" w:rsidRPr="003558C4">
        <w:rPr>
          <w:szCs w:val="24"/>
        </w:rPr>
        <w:t xml:space="preserve">Measuring method is </w:t>
      </w:r>
      <w:r w:rsidR="009C5225" w:rsidRPr="003558C4">
        <w:rPr>
          <w:szCs w:val="24"/>
        </w:rPr>
        <w:t>in accordance with JIS</w:t>
      </w:r>
      <w:r w:rsidR="00863E4F" w:rsidRPr="003558C4">
        <w:rPr>
          <w:szCs w:val="24"/>
        </w:rPr>
        <w:t xml:space="preserve"> C 8152-3 </w:t>
      </w:r>
      <w:r w:rsidR="00293EAD" w:rsidRPr="003558C4">
        <w:rPr>
          <w:szCs w:val="24"/>
        </w:rPr>
        <w:t>(</w:t>
      </w:r>
      <w:r w:rsidR="006F530B" w:rsidRPr="003558C4">
        <w:rPr>
          <w:szCs w:val="24"/>
        </w:rPr>
        <w:t xml:space="preserve">Photometry of white light emitting diode </w:t>
      </w:r>
      <w:r w:rsidR="00293EAD" w:rsidRPr="003558C4">
        <w:rPr>
          <w:szCs w:val="24"/>
        </w:rPr>
        <w:t>(</w:t>
      </w:r>
      <w:r w:rsidR="006F530B" w:rsidRPr="003558C4">
        <w:rPr>
          <w:szCs w:val="24"/>
        </w:rPr>
        <w:t>LED</w:t>
      </w:r>
      <w:r w:rsidR="00293EAD" w:rsidRPr="003558C4">
        <w:rPr>
          <w:szCs w:val="24"/>
        </w:rPr>
        <w:t>)</w:t>
      </w:r>
      <w:r w:rsidR="006F530B" w:rsidRPr="003558C4">
        <w:rPr>
          <w:szCs w:val="24"/>
        </w:rPr>
        <w:t xml:space="preserve"> for general lighting-Part 3</w:t>
      </w:r>
      <w:r w:rsidR="00776D1E" w:rsidRPr="003558C4">
        <w:rPr>
          <w:szCs w:val="24"/>
        </w:rPr>
        <w:t>:</w:t>
      </w:r>
      <w:r w:rsidR="006F530B" w:rsidRPr="003558C4">
        <w:rPr>
          <w:szCs w:val="24"/>
        </w:rPr>
        <w:t xml:space="preserve"> measurement methods for lumen maintenance</w:t>
      </w:r>
      <w:r w:rsidR="00293EAD" w:rsidRPr="003558C4">
        <w:rPr>
          <w:szCs w:val="24"/>
        </w:rPr>
        <w:t>)</w:t>
      </w:r>
      <w:r w:rsidR="009C5225" w:rsidRPr="003558C4">
        <w:rPr>
          <w:szCs w:val="24"/>
        </w:rPr>
        <w:t>.</w:t>
      </w:r>
    </w:p>
    <w:p w14:paraId="34499583" w14:textId="77777777" w:rsidR="00407FB1" w:rsidRPr="003558C4" w:rsidRDefault="003817C1" w:rsidP="00E90135">
      <w:pPr>
        <w:numPr>
          <w:ilvl w:val="0"/>
          <w:numId w:val="67"/>
        </w:numPr>
        <w:tabs>
          <w:tab w:val="clear" w:pos="589"/>
          <w:tab w:val="num" w:pos="709"/>
        </w:tabs>
        <w:adjustRightInd w:val="0"/>
        <w:snapToGrid w:val="0"/>
        <w:ind w:left="709" w:hanging="425"/>
        <w:jc w:val="both"/>
        <w:rPr>
          <w:szCs w:val="24"/>
        </w:rPr>
      </w:pPr>
      <w:r w:rsidRPr="003558C4">
        <w:rPr>
          <w:szCs w:val="24"/>
        </w:rPr>
        <w:t xml:space="preserve">Measuring method of the </w:t>
      </w:r>
      <w:r w:rsidR="00661A9D" w:rsidRPr="003558C4">
        <w:rPr>
          <w:szCs w:val="24"/>
        </w:rPr>
        <w:t>total luminous flux</w:t>
      </w:r>
      <w:r w:rsidR="00DA7972" w:rsidRPr="003558C4">
        <w:rPr>
          <w:szCs w:val="24"/>
        </w:rPr>
        <w:t xml:space="preserve"> for</w:t>
      </w:r>
      <w:r w:rsidRPr="003558C4">
        <w:rPr>
          <w:szCs w:val="24"/>
        </w:rPr>
        <w:t xml:space="preserve"> LED</w:t>
      </w:r>
      <w:r w:rsidRPr="003558C4">
        <w:rPr>
          <w:b/>
          <w:szCs w:val="24"/>
        </w:rPr>
        <w:t xml:space="preserve"> </w:t>
      </w:r>
      <w:r w:rsidRPr="003558C4">
        <w:rPr>
          <w:szCs w:val="24"/>
        </w:rPr>
        <w:t>lighting equipment</w:t>
      </w:r>
      <w:r w:rsidR="00DA7972" w:rsidRPr="003558C4">
        <w:rPr>
          <w:szCs w:val="24"/>
        </w:rPr>
        <w:t xml:space="preserve"> is</w:t>
      </w:r>
      <w:r w:rsidR="006F3BC8" w:rsidRPr="003558C4">
        <w:rPr>
          <w:szCs w:val="24"/>
        </w:rPr>
        <w:t xml:space="preserve"> in accordance</w:t>
      </w:r>
      <w:r w:rsidR="006F3FC6" w:rsidRPr="003558C4">
        <w:rPr>
          <w:szCs w:val="24"/>
        </w:rPr>
        <w:t xml:space="preserve"> </w:t>
      </w:r>
      <w:r w:rsidR="006F3BC8" w:rsidRPr="003558C4">
        <w:rPr>
          <w:szCs w:val="24"/>
        </w:rPr>
        <w:t>with</w:t>
      </w:r>
      <w:r w:rsidRPr="003558C4">
        <w:rPr>
          <w:szCs w:val="24"/>
        </w:rPr>
        <w:t xml:space="preserve"> JIS C </w:t>
      </w:r>
      <w:r w:rsidR="00B329F6" w:rsidRPr="003558C4">
        <w:rPr>
          <w:szCs w:val="24"/>
        </w:rPr>
        <w:t>8105-5</w:t>
      </w:r>
      <w:r w:rsidR="00776D1E" w:rsidRPr="003558C4">
        <w:rPr>
          <w:szCs w:val="24"/>
        </w:rPr>
        <w:t>:</w:t>
      </w:r>
      <w:r w:rsidR="00B329F6" w:rsidRPr="003558C4">
        <w:rPr>
          <w:szCs w:val="24"/>
        </w:rPr>
        <w:t>2011</w:t>
      </w:r>
      <w:r w:rsidRPr="003558C4">
        <w:rPr>
          <w:szCs w:val="24"/>
        </w:rPr>
        <w:t xml:space="preserve">, </w:t>
      </w:r>
      <w:r w:rsidRPr="003558C4">
        <w:rPr>
          <w:b/>
          <w:i/>
          <w:szCs w:val="24"/>
        </w:rPr>
        <w:t xml:space="preserve">The Illuminator </w:t>
      </w:r>
      <w:r w:rsidR="00B329F6" w:rsidRPr="003558C4">
        <w:rPr>
          <w:b/>
          <w:i/>
          <w:szCs w:val="24"/>
        </w:rPr>
        <w:t>5th</w:t>
      </w:r>
      <w:r w:rsidR="00776D1E" w:rsidRPr="003558C4">
        <w:rPr>
          <w:b/>
          <w:i/>
          <w:szCs w:val="24"/>
        </w:rPr>
        <w:t>:</w:t>
      </w:r>
      <w:r w:rsidR="00B329F6" w:rsidRPr="003558C4">
        <w:t xml:space="preserve"> </w:t>
      </w:r>
      <w:r w:rsidR="00B329F6" w:rsidRPr="003558C4">
        <w:rPr>
          <w:b/>
          <w:i/>
          <w:szCs w:val="24"/>
        </w:rPr>
        <w:t xml:space="preserve">Method of </w:t>
      </w:r>
      <w:r w:rsidR="003E47F9" w:rsidRPr="003558C4">
        <w:rPr>
          <w:b/>
          <w:i/>
          <w:szCs w:val="24"/>
        </w:rPr>
        <w:t>M</w:t>
      </w:r>
      <w:r w:rsidR="00B329F6" w:rsidRPr="003558C4">
        <w:rPr>
          <w:b/>
          <w:i/>
          <w:szCs w:val="24"/>
        </w:rPr>
        <w:t xml:space="preserve">easuring </w:t>
      </w:r>
      <w:r w:rsidR="003E47F9" w:rsidRPr="003558C4">
        <w:rPr>
          <w:b/>
          <w:i/>
          <w:szCs w:val="24"/>
        </w:rPr>
        <w:t>Light D</w:t>
      </w:r>
      <w:r w:rsidR="00B329F6" w:rsidRPr="003558C4">
        <w:rPr>
          <w:b/>
          <w:i/>
          <w:szCs w:val="24"/>
        </w:rPr>
        <w:t>istribution</w:t>
      </w:r>
      <w:r w:rsidRPr="003558C4">
        <w:rPr>
          <w:szCs w:val="24"/>
        </w:rPr>
        <w:t>.</w:t>
      </w:r>
    </w:p>
    <w:p w14:paraId="05F990E5" w14:textId="77777777" w:rsidR="007B7E90" w:rsidRPr="003558C4" w:rsidRDefault="007B7E90" w:rsidP="00E90135">
      <w:pPr>
        <w:pStyle w:val="aff0"/>
        <w:numPr>
          <w:ilvl w:val="0"/>
          <w:numId w:val="67"/>
        </w:numPr>
        <w:snapToGrid w:val="0"/>
        <w:ind w:left="567" w:hanging="283"/>
        <w:rPr>
          <w:rStyle w:val="af6"/>
          <w:rFonts w:eastAsia="ＭＳ 明朝"/>
          <w:szCs w:val="24"/>
        </w:rPr>
      </w:pPr>
      <w:r w:rsidRPr="003558C4">
        <w:rPr>
          <w:rStyle w:val="af6"/>
          <w:rFonts w:eastAsia="ＭＳ 明朝"/>
          <w:b/>
          <w:i/>
        </w:rPr>
        <w:t>Specified chemical substances</w:t>
      </w:r>
      <w:r w:rsidRPr="003558C4">
        <w:rPr>
          <w:rStyle w:val="af6"/>
          <w:rFonts w:eastAsia="ＭＳ 明朝"/>
        </w:rPr>
        <w:t xml:space="preserve"> denotes lead and its compounds, mercury and its </w:t>
      </w:r>
      <w:r w:rsidRPr="003558C4">
        <w:rPr>
          <w:rStyle w:val="af6"/>
          <w:rFonts w:eastAsia="ＭＳ 明朝"/>
          <w:szCs w:val="24"/>
        </w:rPr>
        <w:t>compounds, cadmium and its compounds, chromium (VI) compound, polybrominated biphenyl and polybrominated diphenyl ether.</w:t>
      </w:r>
    </w:p>
    <w:p w14:paraId="52384D8C" w14:textId="3F6E3A17" w:rsidR="007B7E90" w:rsidRPr="003558C4" w:rsidRDefault="007B7E90" w:rsidP="00E90135">
      <w:pPr>
        <w:numPr>
          <w:ilvl w:val="0"/>
          <w:numId w:val="67"/>
        </w:numPr>
        <w:tabs>
          <w:tab w:val="clear" w:pos="589"/>
          <w:tab w:val="num" w:pos="709"/>
        </w:tabs>
        <w:adjustRightInd w:val="0"/>
        <w:snapToGrid w:val="0"/>
        <w:ind w:left="709" w:hanging="425"/>
        <w:jc w:val="both"/>
        <w:rPr>
          <w:szCs w:val="24"/>
        </w:rPr>
      </w:pPr>
      <w:r w:rsidRPr="003558C4">
        <w:rPr>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3558C4">
        <w:rPr>
          <w:rFonts w:hint="eastAsia"/>
          <w:iCs/>
          <w:szCs w:val="24"/>
        </w:rPr>
        <w:t xml:space="preserve"> </w:t>
      </w:r>
      <w:r w:rsidRPr="003558C4">
        <w:rPr>
          <w:szCs w:val="24"/>
        </w:rPr>
        <w:t>Items for which content rate exceeding the standard is allowed are to be determined in accordance with Appendix B of the above JIS.</w:t>
      </w:r>
      <w:r w:rsidRPr="003558C4">
        <w:t xml:space="preserve"> </w:t>
      </w:r>
      <w:r w:rsidRPr="003558C4">
        <w:rPr>
          <w:szCs w:val="24"/>
        </w:rPr>
        <w:t>Handling of other accessories is to be determined in accordance with JIS C 0950.</w:t>
      </w:r>
    </w:p>
    <w:p w14:paraId="02B7604C" w14:textId="1C162C4C" w:rsidR="008D316F" w:rsidRPr="003558C4" w:rsidRDefault="008D316F" w:rsidP="00E90135">
      <w:pPr>
        <w:numPr>
          <w:ilvl w:val="0"/>
          <w:numId w:val="67"/>
        </w:numPr>
        <w:tabs>
          <w:tab w:val="clear" w:pos="589"/>
          <w:tab w:val="num" w:pos="709"/>
        </w:tabs>
        <w:adjustRightInd w:val="0"/>
        <w:snapToGrid w:val="0"/>
        <w:ind w:left="709" w:hanging="425"/>
        <w:jc w:val="both"/>
        <w:rPr>
          <w:szCs w:val="24"/>
        </w:rPr>
      </w:pPr>
      <w:r w:rsidRPr="003558C4">
        <w:rPr>
          <w:szCs w:val="24"/>
        </w:rPr>
        <w:t>Global warming potential in this section denotes the numerical value that showed degree to which is heat-trapping gas brings global warming in ratio to which carbon dioxide brings global warming.</w:t>
      </w:r>
    </w:p>
    <w:p w14:paraId="4F12F6D5" w14:textId="3C9428F1" w:rsidR="006705CF" w:rsidRPr="003558C4" w:rsidRDefault="006705CF" w:rsidP="00396B5B">
      <w:pPr>
        <w:numPr>
          <w:ilvl w:val="0"/>
          <w:numId w:val="67"/>
        </w:numPr>
        <w:tabs>
          <w:tab w:val="clear" w:pos="589"/>
          <w:tab w:val="num" w:pos="709"/>
        </w:tabs>
        <w:adjustRightInd w:val="0"/>
        <w:snapToGrid w:val="0"/>
        <w:ind w:left="709" w:hanging="425"/>
        <w:jc w:val="both"/>
        <w:rPr>
          <w:szCs w:val="24"/>
        </w:rPr>
      </w:pPr>
      <w:r w:rsidRPr="003558C4">
        <w:rPr>
          <w:szCs w:val="24"/>
        </w:rPr>
        <w:t>Quantitative environmental information in of factors for consideration (</w:t>
      </w:r>
      <w:r w:rsidR="00696A21" w:rsidRPr="003558C4">
        <w:rPr>
          <w:rFonts w:hint="eastAsia"/>
          <w:szCs w:val="24"/>
        </w:rPr>
        <w:t>2</w:t>
      </w:r>
      <w:r w:rsidRPr="003558C4">
        <w:rPr>
          <w:szCs w:val="24"/>
        </w:rPr>
        <w:t xml:space="preserve">) </w:t>
      </w:r>
      <w:r w:rsidR="00696A21" w:rsidRPr="003558C4">
        <w:rPr>
          <w:szCs w:val="24"/>
        </w:rPr>
        <w:t xml:space="preserve">for LED </w:t>
      </w:r>
      <w:r w:rsidR="00696A21" w:rsidRPr="003558C4">
        <w:rPr>
          <w:b/>
          <w:i/>
          <w:szCs w:val="24"/>
        </w:rPr>
        <w:t>lighting equipment</w:t>
      </w:r>
      <w:r w:rsidR="00696A21" w:rsidRPr="003558C4">
        <w:rPr>
          <w:szCs w:val="24"/>
        </w:rPr>
        <w:t xml:space="preserve"> and </w:t>
      </w:r>
      <w:r w:rsidR="000D21B0" w:rsidRPr="003558C4">
        <w:rPr>
          <w:szCs w:val="24"/>
        </w:rPr>
        <w:t xml:space="preserve">factors for consideration (1) for </w:t>
      </w:r>
      <w:r w:rsidR="00696A21" w:rsidRPr="003558C4">
        <w:rPr>
          <w:szCs w:val="24"/>
        </w:rPr>
        <w:t xml:space="preserve">Illuminated signage using LED as the light source </w:t>
      </w:r>
      <w:r w:rsidRPr="003558C4">
        <w:rPr>
          <w:szCs w:val="24"/>
        </w:rPr>
        <w:t xml:space="preserve">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38C7AEA2" w14:textId="36359993" w:rsidR="00BD0461" w:rsidRPr="003558C4" w:rsidRDefault="00A767EF" w:rsidP="003D0DED">
      <w:pPr>
        <w:pStyle w:val="afd"/>
        <w:numPr>
          <w:ilvl w:val="0"/>
          <w:numId w:val="67"/>
        </w:numPr>
        <w:tabs>
          <w:tab w:val="clear" w:pos="589"/>
          <w:tab w:val="num" w:pos="709"/>
        </w:tabs>
        <w:adjustRightInd w:val="0"/>
        <w:snapToGrid w:val="0"/>
        <w:ind w:leftChars="0" w:left="709" w:hanging="425"/>
        <w:jc w:val="both"/>
        <w:rPr>
          <w:szCs w:val="24"/>
        </w:rPr>
      </w:pPr>
      <w:r w:rsidRPr="003558C4">
        <w:rPr>
          <w:rFonts w:hint="eastAsia"/>
          <w:b/>
          <w:bCs/>
          <w:i/>
          <w:iCs/>
          <w:szCs w:val="24"/>
        </w:rPr>
        <w:t>Products that are carbon offset throughout their life cycle</w:t>
      </w:r>
      <w:r w:rsidRPr="003558C4">
        <w:t xml:space="preserve"> </w:t>
      </w:r>
      <w:r w:rsidR="000D21B0" w:rsidRPr="003558C4">
        <w:t xml:space="preserve">of </w:t>
      </w:r>
      <w:r w:rsidR="000D21B0" w:rsidRPr="003558C4">
        <w:rPr>
          <w:szCs w:val="24"/>
        </w:rPr>
        <w:t xml:space="preserve">factors for consideration (3) for LED </w:t>
      </w:r>
      <w:r w:rsidR="000D21B0" w:rsidRPr="003558C4">
        <w:rPr>
          <w:b/>
          <w:i/>
          <w:szCs w:val="24"/>
        </w:rPr>
        <w:t>lighting equipment</w:t>
      </w:r>
      <w:r w:rsidR="000D21B0" w:rsidRPr="003558C4">
        <w:rPr>
          <w:szCs w:val="24"/>
        </w:rPr>
        <w:t xml:space="preserve"> and factors for consideration (2) for Illuminated signage using LED as the light source </w:t>
      </w:r>
      <w:r w:rsidRPr="003558C4">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3558C4">
        <w:rPr>
          <w:b/>
          <w:bCs/>
          <w:i/>
          <w:iCs/>
          <w:szCs w:val="24"/>
        </w:rPr>
        <w:t>credits</w:t>
      </w:r>
      <w:r w:rsidRPr="003558C4">
        <w:rPr>
          <w:szCs w:val="24"/>
        </w:rPr>
        <w:t xml:space="preserve"> in this section), and</w:t>
      </w:r>
      <w:r w:rsidRPr="003558C4">
        <w:rPr>
          <w:rFonts w:hint="eastAsia"/>
          <w:szCs w:val="24"/>
        </w:rPr>
        <w:t xml:space="preserve"> </w:t>
      </w:r>
      <w:r w:rsidRPr="003558C4">
        <w:rPr>
          <w:szCs w:val="24"/>
        </w:rPr>
        <w:t xml:space="preserve">invalidated, amortized, and compensated (hereinafter referred to as </w:t>
      </w:r>
      <w:r w:rsidRPr="003558C4">
        <w:rPr>
          <w:b/>
          <w:bCs/>
          <w:i/>
          <w:iCs/>
          <w:szCs w:val="24"/>
        </w:rPr>
        <w:t>offse</w:t>
      </w:r>
      <w:r w:rsidRPr="003558C4">
        <w:rPr>
          <w:rFonts w:hint="eastAsia"/>
          <w:b/>
          <w:bCs/>
          <w:i/>
          <w:iCs/>
          <w:szCs w:val="24"/>
        </w:rPr>
        <w:t>t</w:t>
      </w:r>
      <w:r w:rsidRPr="003558C4">
        <w:rPr>
          <w:szCs w:val="24"/>
        </w:rPr>
        <w:t xml:space="preserve"> in this section).</w:t>
      </w:r>
    </w:p>
    <w:p w14:paraId="4812F3CE" w14:textId="671D8084" w:rsidR="00BD0461" w:rsidRPr="003558C4" w:rsidRDefault="00BD0461" w:rsidP="00E90135">
      <w:pPr>
        <w:numPr>
          <w:ilvl w:val="0"/>
          <w:numId w:val="67"/>
        </w:numPr>
        <w:tabs>
          <w:tab w:val="clear" w:pos="589"/>
          <w:tab w:val="num" w:pos="709"/>
        </w:tabs>
        <w:adjustRightInd w:val="0"/>
        <w:snapToGrid w:val="0"/>
        <w:ind w:left="709" w:hanging="425"/>
        <w:jc w:val="both"/>
        <w:rPr>
          <w:szCs w:val="24"/>
        </w:rPr>
      </w:pPr>
      <w:r w:rsidRPr="003558C4">
        <w:rPr>
          <w:szCs w:val="24"/>
        </w:rPr>
        <w:t xml:space="preserve">Credits that can be used for offsets are, for the time being, those that can be reflected in Japan's greenhouse gas inventory, such as J-credits, joint credits (JCM), and </w:t>
      </w:r>
      <w:r w:rsidRPr="003558C4">
        <w:rPr>
          <w:szCs w:val="24"/>
        </w:rPr>
        <w:lastRenderedPageBreak/>
        <w:t>regional J-credits. In addition, from the perspective of further utilization of credits, based on domestic and international debates on credits and market trends, it is planned to consider ways to expand demand, such as expanding the number of eligible items and credits.</w:t>
      </w:r>
    </w:p>
    <w:p w14:paraId="5503E214" w14:textId="77777777" w:rsidR="00407FB1" w:rsidRPr="003558C4" w:rsidRDefault="003817C1" w:rsidP="00E90135">
      <w:pPr>
        <w:numPr>
          <w:ilvl w:val="0"/>
          <w:numId w:val="67"/>
        </w:numPr>
        <w:tabs>
          <w:tab w:val="clear" w:pos="589"/>
          <w:tab w:val="num" w:pos="709"/>
        </w:tabs>
        <w:adjustRightInd w:val="0"/>
        <w:snapToGrid w:val="0"/>
        <w:ind w:left="709" w:hanging="425"/>
        <w:jc w:val="both"/>
        <w:rPr>
          <w:szCs w:val="24"/>
        </w:rPr>
      </w:pPr>
      <w:r w:rsidRPr="003558C4">
        <w:rPr>
          <w:b/>
          <w:i/>
          <w:szCs w:val="24"/>
        </w:rPr>
        <w:t>Illuminated signage using LED as the light source</w:t>
      </w:r>
      <w:r w:rsidRPr="003558C4">
        <w:rPr>
          <w:szCs w:val="24"/>
        </w:rPr>
        <w:t xml:space="preserve"> </w:t>
      </w:r>
      <w:r w:rsidR="00A863E8" w:rsidRPr="003558C4">
        <w:rPr>
          <w:szCs w:val="24"/>
        </w:rPr>
        <w:t>in this section</w:t>
      </w:r>
      <w:r w:rsidRPr="003558C4">
        <w:rPr>
          <w:szCs w:val="24"/>
        </w:rPr>
        <w:t xml:space="preserve"> refers to panels</w:t>
      </w:r>
      <w:r w:rsidR="001D3952" w:rsidRPr="003558C4">
        <w:rPr>
          <w:iCs/>
          <w:szCs w:val="24"/>
        </w:rPr>
        <w:t xml:space="preserve"> </w:t>
      </w:r>
      <w:r w:rsidR="00A863E8" w:rsidRPr="003558C4">
        <w:rPr>
          <w:szCs w:val="24"/>
        </w:rPr>
        <w:t xml:space="preserve">and </w:t>
      </w:r>
      <w:r w:rsidRPr="003558C4">
        <w:rPr>
          <w:szCs w:val="24"/>
        </w:rPr>
        <w:t xml:space="preserve">signs whose letters, etc. are illuminated by an internal LED light. The light source, including heat radiation, </w:t>
      </w:r>
      <w:r w:rsidR="00FA3AB5" w:rsidRPr="003558C4">
        <w:rPr>
          <w:szCs w:val="24"/>
        </w:rPr>
        <w:t>is</w:t>
      </w:r>
      <w:r w:rsidRPr="003558C4">
        <w:rPr>
          <w:szCs w:val="24"/>
        </w:rPr>
        <w:t xml:space="preserve"> protected.</w:t>
      </w:r>
      <w:r w:rsidR="00536A4C" w:rsidRPr="003558C4">
        <w:rPr>
          <w:rFonts w:ascii="Arial" w:cs="Arial"/>
        </w:rPr>
        <w:t xml:space="preserve"> </w:t>
      </w:r>
      <w:r w:rsidR="002E5CE1" w:rsidRPr="003558C4">
        <w:t>In addition, the guidance light specified in the "Guidelines for guidance lights and guidance signs (1999 Public Notice No. 2 of the Fire and Disaster Management Agency)" shall not be included in LED lighting</w:t>
      </w:r>
      <w:r w:rsidR="002E5CE1" w:rsidRPr="003558C4">
        <w:rPr>
          <w:b/>
          <w:i/>
          <w:szCs w:val="24"/>
        </w:rPr>
        <w:t xml:space="preserve"> equipment</w:t>
      </w:r>
      <w:r w:rsidR="002E5CE1" w:rsidRPr="003558C4">
        <w:t>.</w:t>
      </w:r>
    </w:p>
    <w:p w14:paraId="1104FA87" w14:textId="77777777" w:rsidR="00407FB1" w:rsidRPr="003558C4" w:rsidRDefault="003817C1" w:rsidP="00E90135">
      <w:pPr>
        <w:numPr>
          <w:ilvl w:val="0"/>
          <w:numId w:val="67"/>
        </w:numPr>
        <w:tabs>
          <w:tab w:val="clear" w:pos="589"/>
          <w:tab w:val="num" w:pos="709"/>
          <w:tab w:val="left" w:pos="851"/>
        </w:tabs>
        <w:adjustRightInd w:val="0"/>
        <w:snapToGrid w:val="0"/>
        <w:ind w:left="709" w:hanging="425"/>
        <w:jc w:val="both"/>
        <w:rPr>
          <w:szCs w:val="24"/>
        </w:rPr>
      </w:pPr>
      <w:r w:rsidRPr="003558C4">
        <w:rPr>
          <w:b/>
          <w:i/>
          <w:szCs w:val="24"/>
        </w:rPr>
        <w:t>Rated lifespan</w:t>
      </w:r>
      <w:r w:rsidRPr="003558C4">
        <w:rPr>
          <w:szCs w:val="24"/>
        </w:rPr>
        <w:t xml:space="preserve"> of Illuminated signage using LED as the light source </w:t>
      </w:r>
      <w:r w:rsidR="00A863E8" w:rsidRPr="003558C4">
        <w:rPr>
          <w:szCs w:val="24"/>
        </w:rPr>
        <w:t>in this section r</w:t>
      </w:r>
      <w:r w:rsidRPr="003558C4">
        <w:rPr>
          <w:szCs w:val="24"/>
        </w:rPr>
        <w:t>efers to the amount of time it takes for the initial luminous flux to decrease by 50</w:t>
      </w:r>
      <w:r w:rsidR="008B2543" w:rsidRPr="003558C4">
        <w:rPr>
          <w:szCs w:val="24"/>
        </w:rPr>
        <w:t>%</w:t>
      </w:r>
      <w:r w:rsidRPr="003558C4">
        <w:rPr>
          <w:szCs w:val="24"/>
        </w:rPr>
        <w:t>.</w:t>
      </w:r>
    </w:p>
    <w:p w14:paraId="070BB7AE" w14:textId="77777777" w:rsidR="00407FB1" w:rsidRPr="003558C4" w:rsidRDefault="003817C1" w:rsidP="00E90135">
      <w:pPr>
        <w:numPr>
          <w:ilvl w:val="0"/>
          <w:numId w:val="67"/>
        </w:numPr>
        <w:tabs>
          <w:tab w:val="clear" w:pos="589"/>
          <w:tab w:val="num" w:pos="709"/>
        </w:tabs>
        <w:adjustRightInd w:val="0"/>
        <w:snapToGrid w:val="0"/>
        <w:ind w:left="709" w:rightChars="100" w:right="240" w:hanging="425"/>
        <w:jc w:val="both"/>
        <w:rPr>
          <w:szCs w:val="24"/>
        </w:rPr>
      </w:pPr>
      <w:r w:rsidRPr="003558C4">
        <w:rPr>
          <w:b/>
          <w:i/>
          <w:szCs w:val="24"/>
        </w:rPr>
        <w:t>Recycled plastic</w:t>
      </w:r>
      <w:r w:rsidRPr="003558C4">
        <w:rPr>
          <w:i/>
          <w:szCs w:val="24"/>
        </w:rPr>
        <w:t xml:space="preserve"> </w:t>
      </w:r>
      <w:r w:rsidRPr="003558C4">
        <w:rPr>
          <w:szCs w:val="24"/>
        </w:rPr>
        <w:t>denotes part or all of plastic once used as a part of a useful product</w:t>
      </w:r>
      <w:r w:rsidR="004451A6" w:rsidRPr="003558C4">
        <w:rPr>
          <w:szCs w:val="24"/>
        </w:rPr>
        <w:t xml:space="preserve"> </w:t>
      </w:r>
      <w:r w:rsidRPr="003558C4">
        <w:rPr>
          <w:szCs w:val="24"/>
        </w:rPr>
        <w:t xml:space="preserve">that has been discarded, remnants discarded during the manufacturing process, or the recycle/reuse of defective articles </w:t>
      </w:r>
      <w:r w:rsidR="00293EAD" w:rsidRPr="003558C4">
        <w:rPr>
          <w:szCs w:val="24"/>
        </w:rPr>
        <w:t>(</w:t>
      </w:r>
      <w:r w:rsidRPr="003558C4">
        <w:rPr>
          <w:szCs w:val="24"/>
        </w:rPr>
        <w:t>This excludes, however, plastic that has been recycled in the process of manufacturing the product.</w:t>
      </w:r>
      <w:r w:rsidR="00293EAD" w:rsidRPr="003558C4">
        <w:rPr>
          <w:szCs w:val="24"/>
        </w:rPr>
        <w:t>)</w:t>
      </w:r>
      <w:r w:rsidR="00387784" w:rsidRPr="003558C4">
        <w:rPr>
          <w:szCs w:val="24"/>
        </w:rPr>
        <w:t>.</w:t>
      </w:r>
    </w:p>
    <w:p w14:paraId="67924F3F" w14:textId="77777777" w:rsidR="00407FB1" w:rsidRPr="003558C4" w:rsidRDefault="003817C1" w:rsidP="00E90135">
      <w:pPr>
        <w:numPr>
          <w:ilvl w:val="0"/>
          <w:numId w:val="67"/>
        </w:numPr>
        <w:tabs>
          <w:tab w:val="clear" w:pos="589"/>
          <w:tab w:val="num" w:pos="709"/>
        </w:tabs>
        <w:adjustRightInd w:val="0"/>
        <w:snapToGrid w:val="0"/>
        <w:ind w:left="709" w:rightChars="100" w:right="240" w:hanging="425"/>
        <w:jc w:val="both"/>
        <w:rPr>
          <w:szCs w:val="24"/>
        </w:rPr>
      </w:pPr>
      <w:r w:rsidRPr="003558C4">
        <w:rPr>
          <w:szCs w:val="24"/>
        </w:rPr>
        <w:t>Each procurement organization make</w:t>
      </w:r>
      <w:r w:rsidR="00FA3AB5" w:rsidRPr="003558C4">
        <w:rPr>
          <w:szCs w:val="24"/>
        </w:rPr>
        <w:t>s</w:t>
      </w:r>
      <w:r w:rsidRPr="003558C4">
        <w:rPr>
          <w:szCs w:val="24"/>
        </w:rPr>
        <w:t xml:space="preserve"> compare and examine to select the one</w:t>
      </w:r>
      <w:r w:rsidR="004451A6" w:rsidRPr="003558C4">
        <w:rPr>
          <w:szCs w:val="24"/>
        </w:rPr>
        <w:t xml:space="preserve"> </w:t>
      </w:r>
      <w:r w:rsidRPr="003558C4">
        <w:rPr>
          <w:szCs w:val="24"/>
        </w:rPr>
        <w:t xml:space="preserve">that safety and quality control </w:t>
      </w:r>
      <w:r w:rsidR="009E29B3" w:rsidRPr="003558C4">
        <w:rPr>
          <w:szCs w:val="24"/>
        </w:rPr>
        <w:t xml:space="preserve">will be </w:t>
      </w:r>
      <w:r w:rsidRPr="003558C4">
        <w:rPr>
          <w:szCs w:val="24"/>
        </w:rPr>
        <w:t>performed enough.</w:t>
      </w:r>
    </w:p>
    <w:p w14:paraId="72F71733" w14:textId="77777777" w:rsidR="0080431E" w:rsidRPr="003558C4" w:rsidRDefault="00BB0FE9" w:rsidP="00E90135">
      <w:pPr>
        <w:numPr>
          <w:ilvl w:val="0"/>
          <w:numId w:val="67"/>
        </w:numPr>
        <w:tabs>
          <w:tab w:val="clear" w:pos="589"/>
          <w:tab w:val="num" w:pos="709"/>
        </w:tabs>
        <w:adjustRightInd w:val="0"/>
        <w:snapToGrid w:val="0"/>
        <w:ind w:left="709" w:rightChars="100" w:right="240" w:hanging="425"/>
        <w:jc w:val="both"/>
        <w:rPr>
          <w:szCs w:val="24"/>
        </w:rPr>
      </w:pPr>
      <w:r w:rsidRPr="003558C4">
        <w:rPr>
          <w:szCs w:val="24"/>
        </w:rPr>
        <w:t>I</w:t>
      </w:r>
      <w:r w:rsidR="003817C1" w:rsidRPr="003558C4">
        <w:rPr>
          <w:szCs w:val="24"/>
        </w:rPr>
        <w:t>n order to achieve an adequate management of chemical substances,</w:t>
      </w:r>
      <w:r w:rsidR="00540D44" w:rsidRPr="003558C4">
        <w:rPr>
          <w:szCs w:val="24"/>
        </w:rPr>
        <w:t xml:space="preserve"> </w:t>
      </w:r>
      <w:r w:rsidR="003817C1" w:rsidRPr="003558C4">
        <w:rPr>
          <w:szCs w:val="24"/>
        </w:rPr>
        <w:t>each procurement organization will manage and preserve content information of specified chemical substances that had been confirmed upon acquisition of the product.</w:t>
      </w:r>
    </w:p>
    <w:p w14:paraId="0C41EE46" w14:textId="77777777" w:rsidR="003817C1" w:rsidRPr="003558C4" w:rsidRDefault="003817C1">
      <w:pPr>
        <w:adjustRightInd w:val="0"/>
        <w:snapToGrid w:val="0"/>
        <w:jc w:val="both"/>
        <w:rPr>
          <w:b/>
          <w:szCs w:val="24"/>
        </w:rPr>
      </w:pPr>
    </w:p>
    <w:p w14:paraId="585EB8E3" w14:textId="77777777" w:rsidR="00452CC2" w:rsidRPr="003558C4" w:rsidRDefault="00452CC2">
      <w:pPr>
        <w:adjustRightInd w:val="0"/>
        <w:snapToGrid w:val="0"/>
        <w:jc w:val="both"/>
        <w:rPr>
          <w:b/>
          <w:szCs w:val="24"/>
        </w:rPr>
      </w:pPr>
    </w:p>
    <w:p w14:paraId="44E7C4EA" w14:textId="77777777" w:rsidR="0080431E" w:rsidRPr="003558C4" w:rsidRDefault="0080431E">
      <w:pPr>
        <w:adjustRightInd w:val="0"/>
        <w:snapToGrid w:val="0"/>
        <w:jc w:val="both"/>
        <w:rPr>
          <w:b/>
          <w:szCs w:val="24"/>
        </w:rPr>
      </w:pPr>
    </w:p>
    <w:p w14:paraId="0A7A26CB" w14:textId="77777777" w:rsidR="0080431E" w:rsidRPr="003558C4" w:rsidRDefault="0080431E" w:rsidP="0080431E">
      <w:pPr>
        <w:adjustRightInd w:val="0"/>
        <w:snapToGrid w:val="0"/>
        <w:jc w:val="both"/>
        <w:rPr>
          <w:b/>
          <w:szCs w:val="24"/>
        </w:rPr>
      </w:pPr>
      <w:r w:rsidRPr="003558C4">
        <w:rPr>
          <w:b/>
          <w:szCs w:val="24"/>
        </w:rPr>
        <w:t>Table 1-</w:t>
      </w:r>
      <w:r w:rsidR="00980796" w:rsidRPr="003558C4">
        <w:rPr>
          <w:rFonts w:hint="eastAsia"/>
          <w:b/>
          <w:szCs w:val="24"/>
        </w:rPr>
        <w:t>1</w:t>
      </w:r>
      <w:r w:rsidRPr="003558C4">
        <w:rPr>
          <w:b/>
          <w:szCs w:val="24"/>
        </w:rPr>
        <w:t>:</w:t>
      </w:r>
      <w:r w:rsidR="0072655B" w:rsidRPr="003558C4">
        <w:rPr>
          <w:rFonts w:hint="eastAsia"/>
          <w:b/>
          <w:szCs w:val="24"/>
        </w:rPr>
        <w:t xml:space="preserve"> </w:t>
      </w:r>
      <w:r w:rsidR="003D1999" w:rsidRPr="003558C4">
        <w:rPr>
          <w:b/>
          <w:szCs w:val="24"/>
        </w:rPr>
        <w:t>Reference</w:t>
      </w:r>
      <w:r w:rsidRPr="003558C4">
        <w:rPr>
          <w:b/>
          <w:szCs w:val="24"/>
        </w:rPr>
        <w:t xml:space="preserve"> value 1 of </w:t>
      </w:r>
      <w:r w:rsidR="00980796" w:rsidRPr="003558C4">
        <w:rPr>
          <w:rFonts w:hint="eastAsia"/>
          <w:b/>
          <w:szCs w:val="24"/>
        </w:rPr>
        <w:t>I</w:t>
      </w:r>
      <w:r w:rsidRPr="003558C4">
        <w:rPr>
          <w:b/>
          <w:szCs w:val="24"/>
        </w:rPr>
        <w:t xml:space="preserve">ntrinsic </w:t>
      </w:r>
      <w:r w:rsidR="00980796" w:rsidRPr="003558C4">
        <w:rPr>
          <w:rFonts w:hint="eastAsia"/>
          <w:b/>
          <w:szCs w:val="24"/>
        </w:rPr>
        <w:t>E</w:t>
      </w:r>
      <w:r w:rsidR="00980796" w:rsidRPr="003558C4">
        <w:rPr>
          <w:b/>
          <w:szCs w:val="24"/>
        </w:rPr>
        <w:t xml:space="preserve">nergy </w:t>
      </w:r>
      <w:r w:rsidR="00980796" w:rsidRPr="003558C4">
        <w:rPr>
          <w:rFonts w:hint="eastAsia"/>
          <w:b/>
          <w:szCs w:val="24"/>
        </w:rPr>
        <w:t>C</w:t>
      </w:r>
      <w:r w:rsidRPr="003558C4">
        <w:rPr>
          <w:b/>
          <w:szCs w:val="24"/>
        </w:rPr>
        <w:t>onsumption Efficiency of LED Lighting Equipment (excluding floodlight and security light)</w:t>
      </w:r>
    </w:p>
    <w:tbl>
      <w:tblPr>
        <w:tblW w:w="464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8"/>
        <w:gridCol w:w="2828"/>
      </w:tblGrid>
      <w:tr w:rsidR="0080431E" w:rsidRPr="003558C4" w14:paraId="691D9354" w14:textId="77777777" w:rsidTr="0072655B">
        <w:tc>
          <w:tcPr>
            <w:tcW w:w="1818" w:type="dxa"/>
            <w:vAlign w:val="center"/>
          </w:tcPr>
          <w:p w14:paraId="0B2EEECD" w14:textId="77777777" w:rsidR="0080431E" w:rsidRPr="003558C4" w:rsidRDefault="0080431E" w:rsidP="00B35B27">
            <w:pPr>
              <w:jc w:val="center"/>
              <w:rPr>
                <w:szCs w:val="24"/>
              </w:rPr>
            </w:pPr>
            <w:r w:rsidRPr="003558C4">
              <w:rPr>
                <w:szCs w:val="24"/>
              </w:rPr>
              <w:t>Light source color</w:t>
            </w:r>
          </w:p>
        </w:tc>
        <w:tc>
          <w:tcPr>
            <w:tcW w:w="2828" w:type="dxa"/>
            <w:vAlign w:val="center"/>
          </w:tcPr>
          <w:p w14:paraId="228BD2AA" w14:textId="77777777" w:rsidR="0080431E" w:rsidRPr="003558C4" w:rsidRDefault="0080431E" w:rsidP="00B35B27">
            <w:pPr>
              <w:autoSpaceDE w:val="0"/>
              <w:autoSpaceDN w:val="0"/>
              <w:adjustRightInd w:val="0"/>
              <w:snapToGrid w:val="0"/>
              <w:jc w:val="center"/>
              <w:rPr>
                <w:rFonts w:ascii="Arial" w:eastAsia="ＭＳ ゴシック" w:hAnsi="Arial" w:cs="Arial"/>
                <w:sz w:val="20"/>
              </w:rPr>
            </w:pPr>
            <w:r w:rsidRPr="003558C4">
              <w:rPr>
                <w:rFonts w:eastAsia="ＭＳ ゴシック"/>
                <w:szCs w:val="24"/>
              </w:rPr>
              <w:t>Intrinsic energy consumption efficiency</w:t>
            </w:r>
          </w:p>
        </w:tc>
      </w:tr>
      <w:tr w:rsidR="0080431E" w:rsidRPr="003558C4" w14:paraId="5424EBCF" w14:textId="77777777" w:rsidTr="0072655B">
        <w:tc>
          <w:tcPr>
            <w:tcW w:w="1818" w:type="dxa"/>
            <w:vAlign w:val="center"/>
          </w:tcPr>
          <w:p w14:paraId="2EA9F9F9" w14:textId="77777777" w:rsidR="0080431E" w:rsidRPr="003558C4" w:rsidRDefault="0080431E" w:rsidP="00B35B27">
            <w:pPr>
              <w:autoSpaceDE w:val="0"/>
              <w:autoSpaceDN w:val="0"/>
              <w:adjustRightInd w:val="0"/>
              <w:snapToGrid w:val="0"/>
              <w:ind w:leftChars="50" w:left="120"/>
              <w:rPr>
                <w:rFonts w:eastAsia="ＭＳ ゴシック"/>
                <w:szCs w:val="24"/>
              </w:rPr>
            </w:pPr>
            <w:r w:rsidRPr="003558C4">
              <w:rPr>
                <w:kern w:val="0"/>
                <w:szCs w:val="24"/>
              </w:rPr>
              <w:t>Daylight</w:t>
            </w:r>
          </w:p>
        </w:tc>
        <w:tc>
          <w:tcPr>
            <w:tcW w:w="2828" w:type="dxa"/>
            <w:vMerge w:val="restart"/>
            <w:vAlign w:val="center"/>
          </w:tcPr>
          <w:p w14:paraId="49E793FB" w14:textId="77777777" w:rsidR="0080431E" w:rsidRPr="003558C4" w:rsidRDefault="0080431E" w:rsidP="00B35B27">
            <w:pPr>
              <w:autoSpaceDE w:val="0"/>
              <w:autoSpaceDN w:val="0"/>
              <w:adjustRightInd w:val="0"/>
              <w:snapToGrid w:val="0"/>
              <w:jc w:val="center"/>
              <w:rPr>
                <w:rFonts w:eastAsia="ＭＳ ゴシック"/>
                <w:szCs w:val="24"/>
                <w:lang w:val="de-AT"/>
              </w:rPr>
            </w:pPr>
            <w:r w:rsidRPr="003558C4">
              <w:rPr>
                <w:rFonts w:eastAsia="ＭＳ ゴシック"/>
                <w:szCs w:val="24"/>
                <w:lang w:val="de-AT"/>
              </w:rPr>
              <w:t>144lm/W or more</w:t>
            </w:r>
          </w:p>
        </w:tc>
      </w:tr>
      <w:tr w:rsidR="0080431E" w:rsidRPr="003558C4" w14:paraId="6E25E706" w14:textId="77777777" w:rsidTr="0072655B">
        <w:tc>
          <w:tcPr>
            <w:tcW w:w="1818" w:type="dxa"/>
            <w:vAlign w:val="center"/>
          </w:tcPr>
          <w:p w14:paraId="2777460F" w14:textId="77777777" w:rsidR="0080431E" w:rsidRPr="003558C4" w:rsidRDefault="0080431E" w:rsidP="00B35B27">
            <w:pPr>
              <w:autoSpaceDE w:val="0"/>
              <w:autoSpaceDN w:val="0"/>
              <w:adjustRightInd w:val="0"/>
              <w:snapToGrid w:val="0"/>
              <w:ind w:leftChars="50" w:left="120"/>
              <w:rPr>
                <w:rFonts w:eastAsia="ＭＳ ゴシック"/>
                <w:szCs w:val="24"/>
                <w:lang w:val="de-AT"/>
              </w:rPr>
            </w:pPr>
            <w:r w:rsidRPr="003558C4">
              <w:rPr>
                <w:kern w:val="0"/>
                <w:szCs w:val="24"/>
              </w:rPr>
              <w:t>Daylight white</w:t>
            </w:r>
          </w:p>
        </w:tc>
        <w:tc>
          <w:tcPr>
            <w:tcW w:w="2828" w:type="dxa"/>
            <w:vMerge/>
            <w:vAlign w:val="center"/>
          </w:tcPr>
          <w:p w14:paraId="25C76978" w14:textId="77777777" w:rsidR="0080431E" w:rsidRPr="003558C4" w:rsidRDefault="0080431E" w:rsidP="00B35B27">
            <w:pPr>
              <w:autoSpaceDE w:val="0"/>
              <w:autoSpaceDN w:val="0"/>
              <w:adjustRightInd w:val="0"/>
              <w:snapToGrid w:val="0"/>
              <w:jc w:val="center"/>
              <w:rPr>
                <w:rFonts w:eastAsia="ＭＳ ゴシック"/>
                <w:szCs w:val="24"/>
                <w:lang w:val="de-AT"/>
              </w:rPr>
            </w:pPr>
          </w:p>
        </w:tc>
      </w:tr>
      <w:tr w:rsidR="0080431E" w:rsidRPr="003558C4" w14:paraId="6FDC931F" w14:textId="77777777" w:rsidTr="0072655B">
        <w:tc>
          <w:tcPr>
            <w:tcW w:w="1818" w:type="dxa"/>
            <w:vAlign w:val="center"/>
          </w:tcPr>
          <w:p w14:paraId="3F1CC77E" w14:textId="77777777" w:rsidR="0080431E" w:rsidRPr="003558C4" w:rsidRDefault="0080431E" w:rsidP="00B35B27">
            <w:pPr>
              <w:autoSpaceDE w:val="0"/>
              <w:autoSpaceDN w:val="0"/>
              <w:adjustRightInd w:val="0"/>
              <w:snapToGrid w:val="0"/>
              <w:ind w:leftChars="50" w:left="120"/>
              <w:rPr>
                <w:rFonts w:eastAsia="ＭＳ ゴシック"/>
                <w:kern w:val="0"/>
                <w:szCs w:val="24"/>
                <w:lang w:val="de-AT"/>
              </w:rPr>
            </w:pPr>
            <w:r w:rsidRPr="003558C4">
              <w:rPr>
                <w:rFonts w:eastAsia="ＭＳ ゴシック"/>
                <w:kern w:val="0"/>
                <w:szCs w:val="24"/>
                <w:lang w:val="de-AT"/>
              </w:rPr>
              <w:t>White</w:t>
            </w:r>
          </w:p>
        </w:tc>
        <w:tc>
          <w:tcPr>
            <w:tcW w:w="2828" w:type="dxa"/>
            <w:vMerge/>
            <w:vAlign w:val="center"/>
          </w:tcPr>
          <w:p w14:paraId="4E1DFF6B" w14:textId="77777777" w:rsidR="0080431E" w:rsidRPr="003558C4" w:rsidRDefault="0080431E" w:rsidP="00B35B27">
            <w:pPr>
              <w:autoSpaceDE w:val="0"/>
              <w:autoSpaceDN w:val="0"/>
              <w:adjustRightInd w:val="0"/>
              <w:snapToGrid w:val="0"/>
              <w:jc w:val="center"/>
              <w:rPr>
                <w:rFonts w:eastAsia="ＭＳ ゴシック"/>
                <w:szCs w:val="24"/>
                <w:lang w:val="de-AT"/>
              </w:rPr>
            </w:pPr>
          </w:p>
        </w:tc>
      </w:tr>
      <w:tr w:rsidR="0080431E" w:rsidRPr="003558C4" w14:paraId="5952FC65" w14:textId="77777777" w:rsidTr="0072655B">
        <w:tc>
          <w:tcPr>
            <w:tcW w:w="1818" w:type="dxa"/>
            <w:vAlign w:val="center"/>
          </w:tcPr>
          <w:p w14:paraId="7C04F1A3" w14:textId="77777777" w:rsidR="0080431E" w:rsidRPr="003558C4" w:rsidRDefault="0080431E" w:rsidP="00B35B27">
            <w:pPr>
              <w:autoSpaceDE w:val="0"/>
              <w:autoSpaceDN w:val="0"/>
              <w:adjustRightInd w:val="0"/>
              <w:snapToGrid w:val="0"/>
              <w:ind w:leftChars="50" w:left="120"/>
              <w:rPr>
                <w:rFonts w:eastAsia="ＭＳ ゴシック"/>
                <w:szCs w:val="24"/>
                <w:lang w:val="de-AT"/>
              </w:rPr>
            </w:pPr>
            <w:r w:rsidRPr="003558C4">
              <w:rPr>
                <w:rFonts w:eastAsia="ＭＳ ゴシック"/>
                <w:kern w:val="0"/>
                <w:szCs w:val="24"/>
                <w:lang w:val="de-AT"/>
              </w:rPr>
              <w:t>Warm white</w:t>
            </w:r>
          </w:p>
        </w:tc>
        <w:tc>
          <w:tcPr>
            <w:tcW w:w="2828" w:type="dxa"/>
            <w:vMerge w:val="restart"/>
            <w:vAlign w:val="center"/>
          </w:tcPr>
          <w:p w14:paraId="64B6F146" w14:textId="77777777" w:rsidR="0080431E" w:rsidRPr="003558C4" w:rsidRDefault="0080431E" w:rsidP="00B35B27">
            <w:pPr>
              <w:autoSpaceDE w:val="0"/>
              <w:autoSpaceDN w:val="0"/>
              <w:adjustRightInd w:val="0"/>
              <w:snapToGrid w:val="0"/>
              <w:jc w:val="center"/>
              <w:rPr>
                <w:rFonts w:eastAsia="ＭＳ ゴシック"/>
                <w:szCs w:val="24"/>
                <w:lang w:val="de-AT"/>
              </w:rPr>
            </w:pPr>
            <w:r w:rsidRPr="003558C4">
              <w:rPr>
                <w:rFonts w:eastAsia="ＭＳ ゴシック"/>
                <w:szCs w:val="24"/>
                <w:lang w:val="de-AT"/>
              </w:rPr>
              <w:t>102lm/W or more</w:t>
            </w:r>
          </w:p>
        </w:tc>
      </w:tr>
      <w:tr w:rsidR="0080431E" w:rsidRPr="003558C4" w14:paraId="5DFD7A3D" w14:textId="77777777" w:rsidTr="0072655B">
        <w:tc>
          <w:tcPr>
            <w:tcW w:w="1818" w:type="dxa"/>
            <w:vAlign w:val="center"/>
          </w:tcPr>
          <w:p w14:paraId="5FA99318" w14:textId="77777777" w:rsidR="0080431E" w:rsidRPr="003558C4" w:rsidRDefault="0080431E" w:rsidP="00B35B27">
            <w:pPr>
              <w:autoSpaceDE w:val="0"/>
              <w:autoSpaceDN w:val="0"/>
              <w:adjustRightInd w:val="0"/>
              <w:snapToGrid w:val="0"/>
              <w:ind w:leftChars="50" w:left="120"/>
              <w:rPr>
                <w:rFonts w:eastAsia="ＭＳ ゴシック"/>
                <w:szCs w:val="24"/>
                <w:lang w:val="de-AT"/>
              </w:rPr>
            </w:pPr>
            <w:r w:rsidRPr="003558C4">
              <w:rPr>
                <w:kern w:val="0"/>
                <w:szCs w:val="24"/>
              </w:rPr>
              <w:t>Usual electric bulb color</w:t>
            </w:r>
          </w:p>
        </w:tc>
        <w:tc>
          <w:tcPr>
            <w:tcW w:w="2828" w:type="dxa"/>
            <w:vMerge/>
            <w:vAlign w:val="center"/>
          </w:tcPr>
          <w:p w14:paraId="077CE8D9" w14:textId="77777777" w:rsidR="0080431E" w:rsidRPr="003558C4" w:rsidRDefault="0080431E" w:rsidP="00B35B27">
            <w:pPr>
              <w:autoSpaceDE w:val="0"/>
              <w:autoSpaceDN w:val="0"/>
              <w:adjustRightInd w:val="0"/>
              <w:snapToGrid w:val="0"/>
              <w:jc w:val="center"/>
              <w:rPr>
                <w:rFonts w:ascii="Arial" w:eastAsia="ＭＳ ゴシック" w:hAnsi="Arial" w:cs="Arial"/>
                <w:sz w:val="20"/>
                <w:lang w:val="de-AT"/>
              </w:rPr>
            </w:pPr>
          </w:p>
        </w:tc>
      </w:tr>
    </w:tbl>
    <w:p w14:paraId="604752D8" w14:textId="77777777" w:rsidR="00864B52" w:rsidRPr="003558C4" w:rsidRDefault="00864B52" w:rsidP="00864B52">
      <w:pPr>
        <w:adjustRightInd w:val="0"/>
        <w:snapToGrid w:val="0"/>
        <w:jc w:val="both"/>
        <w:rPr>
          <w:b/>
          <w:szCs w:val="24"/>
        </w:rPr>
      </w:pPr>
      <w:r w:rsidRPr="003558C4">
        <w:rPr>
          <w:b/>
          <w:szCs w:val="24"/>
        </w:rPr>
        <w:t>Notes:</w:t>
      </w:r>
    </w:p>
    <w:p w14:paraId="2B421CC2" w14:textId="77777777" w:rsidR="003D1999" w:rsidRPr="003558C4" w:rsidRDefault="003D1999" w:rsidP="00E90135">
      <w:pPr>
        <w:numPr>
          <w:ilvl w:val="0"/>
          <w:numId w:val="198"/>
        </w:numPr>
        <w:adjustRightInd w:val="0"/>
        <w:snapToGrid w:val="0"/>
        <w:ind w:left="709" w:hanging="425"/>
        <w:jc w:val="both"/>
        <w:rPr>
          <w:szCs w:val="24"/>
        </w:rPr>
      </w:pPr>
      <w:r w:rsidRPr="003558C4">
        <w:rPr>
          <w:b/>
          <w:i/>
          <w:szCs w:val="24"/>
        </w:rPr>
        <w:t xml:space="preserve">Light source color </w:t>
      </w:r>
      <w:r w:rsidRPr="003558C4">
        <w:rPr>
          <w:szCs w:val="24"/>
        </w:rPr>
        <w:t>is in accordance with the category of the light source color by JIS Z 9112(Classification of fluorescent lamps and light emitting diodes by chromaticity and color rendering property) (same applies Table 1-2 and Table 2).</w:t>
      </w:r>
    </w:p>
    <w:p w14:paraId="225614B9" w14:textId="77777777" w:rsidR="003D1999" w:rsidRPr="003558C4" w:rsidRDefault="003D1999" w:rsidP="00E90135">
      <w:pPr>
        <w:numPr>
          <w:ilvl w:val="0"/>
          <w:numId w:val="198"/>
        </w:numPr>
        <w:adjustRightInd w:val="0"/>
        <w:snapToGrid w:val="0"/>
        <w:ind w:left="709" w:hanging="425"/>
        <w:jc w:val="both"/>
        <w:rPr>
          <w:szCs w:val="24"/>
        </w:rPr>
      </w:pPr>
      <w:r w:rsidRPr="003558C4">
        <w:rPr>
          <w:szCs w:val="24"/>
        </w:rPr>
        <w:t>Equipment emitting any color of other than daylight, daylight white, white, warm white and usual electric bulb color will not be considered as</w:t>
      </w:r>
      <w:r w:rsidRPr="003558C4">
        <w:rPr>
          <w:b/>
          <w:i/>
          <w:szCs w:val="24"/>
        </w:rPr>
        <w:t xml:space="preserve"> LED lighting equipment</w:t>
      </w:r>
      <w:r w:rsidRPr="003558C4">
        <w:rPr>
          <w:szCs w:val="24"/>
        </w:rPr>
        <w:t xml:space="preserve"> under consideration in the evaluation criteria in this section.</w:t>
      </w:r>
    </w:p>
    <w:p w14:paraId="5B65B34E" w14:textId="77777777" w:rsidR="003D1999" w:rsidRPr="003558C4" w:rsidRDefault="003D1999" w:rsidP="00E90135">
      <w:pPr>
        <w:numPr>
          <w:ilvl w:val="0"/>
          <w:numId w:val="198"/>
        </w:numPr>
        <w:adjustRightInd w:val="0"/>
        <w:snapToGrid w:val="0"/>
        <w:ind w:left="709" w:hanging="425"/>
        <w:jc w:val="both"/>
        <w:rPr>
          <w:szCs w:val="24"/>
        </w:rPr>
      </w:pPr>
      <w:r w:rsidRPr="003558C4">
        <w:rPr>
          <w:szCs w:val="24"/>
        </w:rPr>
        <w:t xml:space="preserve">As for downlights of mount hole size for equipment are 300 mm or smaller, emitting color of daylight, daylight white, white, standard of intrinsic energy </w:t>
      </w:r>
      <w:r w:rsidR="005D0876" w:rsidRPr="003558C4">
        <w:rPr>
          <w:szCs w:val="24"/>
        </w:rPr>
        <w:t>consumption efficiency shall be 114</w:t>
      </w:r>
      <w:r w:rsidRPr="003558C4">
        <w:rPr>
          <w:szCs w:val="24"/>
        </w:rPr>
        <w:t xml:space="preserve"> lm/W or more, as for warm white and usual electric bulb color, standard of intrinsic energy consumption efficiency shall be </w:t>
      </w:r>
      <w:r w:rsidR="005D0876" w:rsidRPr="003558C4">
        <w:rPr>
          <w:szCs w:val="24"/>
        </w:rPr>
        <w:t>96</w:t>
      </w:r>
      <w:r w:rsidRPr="003558C4">
        <w:rPr>
          <w:szCs w:val="24"/>
        </w:rPr>
        <w:t>lm/W or more.</w:t>
      </w:r>
    </w:p>
    <w:p w14:paraId="679C96B8" w14:textId="77777777" w:rsidR="003D1999" w:rsidRPr="003558C4" w:rsidRDefault="003D1999" w:rsidP="00E90135">
      <w:pPr>
        <w:numPr>
          <w:ilvl w:val="0"/>
          <w:numId w:val="198"/>
        </w:numPr>
        <w:adjustRightInd w:val="0"/>
        <w:snapToGrid w:val="0"/>
        <w:ind w:left="709" w:hanging="425"/>
        <w:jc w:val="both"/>
        <w:rPr>
          <w:szCs w:val="24"/>
        </w:rPr>
      </w:pPr>
      <w:r w:rsidRPr="003558C4">
        <w:rPr>
          <w:szCs w:val="24"/>
        </w:rPr>
        <w:t xml:space="preserve">As for </w:t>
      </w:r>
      <w:r w:rsidR="00EB7A0A" w:rsidRPr="003558C4">
        <w:rPr>
          <w:rFonts w:hint="eastAsia"/>
          <w:szCs w:val="24"/>
        </w:rPr>
        <w:t xml:space="preserve">high </w:t>
      </w:r>
      <w:r w:rsidRPr="003558C4">
        <w:rPr>
          <w:szCs w:val="24"/>
        </w:rPr>
        <w:t>ceiling luminaire emitting color of daylight, daylight white, white, standard of intrinsic energy consumption efficiency shall be 1</w:t>
      </w:r>
      <w:r w:rsidR="005D0876" w:rsidRPr="003558C4">
        <w:rPr>
          <w:szCs w:val="24"/>
        </w:rPr>
        <w:t>56</w:t>
      </w:r>
      <w:r w:rsidRPr="003558C4">
        <w:rPr>
          <w:szCs w:val="24"/>
        </w:rPr>
        <w:t xml:space="preserve"> lm/W or more.</w:t>
      </w:r>
    </w:p>
    <w:p w14:paraId="7D4EF372" w14:textId="77777777" w:rsidR="003D1999" w:rsidRPr="003558C4" w:rsidRDefault="003D1999" w:rsidP="003D1999">
      <w:pPr>
        <w:adjustRightInd w:val="0"/>
        <w:snapToGrid w:val="0"/>
        <w:jc w:val="both"/>
        <w:rPr>
          <w:b/>
          <w:szCs w:val="24"/>
        </w:rPr>
      </w:pPr>
    </w:p>
    <w:p w14:paraId="58DE5E1D" w14:textId="77777777" w:rsidR="0080431E" w:rsidRPr="003558C4" w:rsidRDefault="0080431E">
      <w:pPr>
        <w:adjustRightInd w:val="0"/>
        <w:snapToGrid w:val="0"/>
        <w:jc w:val="both"/>
        <w:rPr>
          <w:b/>
          <w:szCs w:val="24"/>
        </w:rPr>
      </w:pPr>
    </w:p>
    <w:p w14:paraId="65CD688F" w14:textId="77777777" w:rsidR="00054BA0" w:rsidRPr="003558C4" w:rsidRDefault="00054BA0">
      <w:pPr>
        <w:adjustRightInd w:val="0"/>
        <w:snapToGrid w:val="0"/>
        <w:jc w:val="both"/>
        <w:rPr>
          <w:b/>
          <w:szCs w:val="24"/>
        </w:rPr>
      </w:pPr>
      <w:r w:rsidRPr="003558C4">
        <w:rPr>
          <w:b/>
          <w:szCs w:val="24"/>
        </w:rPr>
        <w:t xml:space="preserve">Table </w:t>
      </w:r>
      <w:r w:rsidR="00E54754" w:rsidRPr="003558C4">
        <w:rPr>
          <w:b/>
          <w:szCs w:val="24"/>
        </w:rPr>
        <w:t>1</w:t>
      </w:r>
      <w:r w:rsidR="0080431E" w:rsidRPr="003558C4">
        <w:rPr>
          <w:b/>
          <w:szCs w:val="24"/>
        </w:rPr>
        <w:t>-2</w:t>
      </w:r>
      <w:r w:rsidR="00776D1E" w:rsidRPr="003558C4">
        <w:rPr>
          <w:b/>
          <w:szCs w:val="24"/>
        </w:rPr>
        <w:t>:</w:t>
      </w:r>
      <w:r w:rsidRPr="003558C4">
        <w:rPr>
          <w:b/>
          <w:szCs w:val="24"/>
        </w:rPr>
        <w:t xml:space="preserve"> </w:t>
      </w:r>
      <w:r w:rsidR="005D0876" w:rsidRPr="003558C4">
        <w:rPr>
          <w:b/>
          <w:szCs w:val="24"/>
        </w:rPr>
        <w:t>Reference</w:t>
      </w:r>
      <w:r w:rsidR="0080431E" w:rsidRPr="003558C4">
        <w:rPr>
          <w:b/>
          <w:szCs w:val="24"/>
        </w:rPr>
        <w:t xml:space="preserve"> value 2</w:t>
      </w:r>
      <w:r w:rsidR="0080431E" w:rsidRPr="003558C4">
        <w:rPr>
          <w:rFonts w:hint="eastAsia"/>
          <w:b/>
          <w:szCs w:val="24"/>
        </w:rPr>
        <w:t xml:space="preserve"> </w:t>
      </w:r>
      <w:r w:rsidR="000C6E80" w:rsidRPr="003558C4">
        <w:rPr>
          <w:b/>
          <w:szCs w:val="24"/>
        </w:rPr>
        <w:t xml:space="preserve">of </w:t>
      </w:r>
      <w:r w:rsidR="00EB7A0A" w:rsidRPr="003558C4">
        <w:rPr>
          <w:rFonts w:hint="eastAsia"/>
          <w:b/>
          <w:szCs w:val="24"/>
        </w:rPr>
        <w:t>I</w:t>
      </w:r>
      <w:r w:rsidRPr="003558C4">
        <w:rPr>
          <w:b/>
          <w:szCs w:val="24"/>
        </w:rPr>
        <w:t xml:space="preserve">ntrinsic </w:t>
      </w:r>
      <w:r w:rsidR="002C43B4" w:rsidRPr="003558C4">
        <w:rPr>
          <w:b/>
          <w:szCs w:val="24"/>
        </w:rPr>
        <w:t>E</w:t>
      </w:r>
      <w:r w:rsidRPr="003558C4">
        <w:rPr>
          <w:b/>
          <w:szCs w:val="24"/>
        </w:rPr>
        <w:t xml:space="preserve">nergy </w:t>
      </w:r>
      <w:r w:rsidR="002C43B4" w:rsidRPr="003558C4">
        <w:rPr>
          <w:b/>
          <w:szCs w:val="24"/>
        </w:rPr>
        <w:t>Consumption E</w:t>
      </w:r>
      <w:r w:rsidRPr="003558C4">
        <w:rPr>
          <w:b/>
          <w:szCs w:val="24"/>
        </w:rPr>
        <w:t xml:space="preserve">fficiency of LED </w:t>
      </w:r>
      <w:r w:rsidR="00870FA2" w:rsidRPr="003558C4">
        <w:rPr>
          <w:b/>
          <w:szCs w:val="24"/>
        </w:rPr>
        <w:t>L</w:t>
      </w:r>
      <w:r w:rsidR="000C6E80" w:rsidRPr="003558C4">
        <w:rPr>
          <w:b/>
          <w:szCs w:val="24"/>
        </w:rPr>
        <w:t xml:space="preserve">ighting </w:t>
      </w:r>
      <w:r w:rsidRPr="003558C4">
        <w:rPr>
          <w:b/>
          <w:szCs w:val="24"/>
        </w:rPr>
        <w:t>Equipment</w:t>
      </w:r>
      <w:r w:rsidR="00EE7EF7" w:rsidRPr="003558C4">
        <w:rPr>
          <w:b/>
          <w:szCs w:val="24"/>
        </w:rPr>
        <w:t xml:space="preserve"> </w:t>
      </w:r>
      <w:r w:rsidR="00E54754" w:rsidRPr="003558C4">
        <w:rPr>
          <w:b/>
          <w:szCs w:val="24"/>
        </w:rPr>
        <w:t>(excluding floodlight and security light)</w:t>
      </w:r>
    </w:p>
    <w:tbl>
      <w:tblPr>
        <w:tblW w:w="5598"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0"/>
        <w:gridCol w:w="2828"/>
      </w:tblGrid>
      <w:tr w:rsidR="00054BA0" w:rsidRPr="003558C4" w14:paraId="5FBEA145" w14:textId="77777777" w:rsidTr="00054BA0">
        <w:tc>
          <w:tcPr>
            <w:tcW w:w="2770" w:type="dxa"/>
            <w:vAlign w:val="center"/>
          </w:tcPr>
          <w:p w14:paraId="1431109E" w14:textId="77777777" w:rsidR="00054BA0" w:rsidRPr="003558C4" w:rsidRDefault="00054BA0">
            <w:pPr>
              <w:jc w:val="center"/>
              <w:rPr>
                <w:szCs w:val="24"/>
              </w:rPr>
            </w:pPr>
            <w:r w:rsidRPr="003558C4">
              <w:rPr>
                <w:szCs w:val="24"/>
              </w:rPr>
              <w:t>Light source color</w:t>
            </w:r>
          </w:p>
        </w:tc>
        <w:tc>
          <w:tcPr>
            <w:tcW w:w="2828" w:type="dxa"/>
            <w:vAlign w:val="center"/>
          </w:tcPr>
          <w:p w14:paraId="395728A2" w14:textId="77777777" w:rsidR="00054BA0" w:rsidRPr="003558C4" w:rsidRDefault="000C6E80">
            <w:pPr>
              <w:autoSpaceDE w:val="0"/>
              <w:autoSpaceDN w:val="0"/>
              <w:adjustRightInd w:val="0"/>
              <w:snapToGrid w:val="0"/>
              <w:jc w:val="center"/>
              <w:rPr>
                <w:rFonts w:eastAsia="ＭＳ ゴシック"/>
                <w:szCs w:val="24"/>
              </w:rPr>
            </w:pPr>
            <w:r w:rsidRPr="003558C4">
              <w:rPr>
                <w:rFonts w:eastAsia="ＭＳ ゴシック"/>
                <w:szCs w:val="24"/>
              </w:rPr>
              <w:t>I</w:t>
            </w:r>
            <w:r w:rsidR="00054BA0" w:rsidRPr="003558C4">
              <w:rPr>
                <w:rFonts w:eastAsia="ＭＳ ゴシック"/>
                <w:szCs w:val="24"/>
              </w:rPr>
              <w:t>ntrinsic energy consumption efficiency</w:t>
            </w:r>
          </w:p>
        </w:tc>
      </w:tr>
      <w:tr w:rsidR="00F95F70" w:rsidRPr="003558C4" w14:paraId="3810CAFC" w14:textId="77777777" w:rsidTr="00054BA0">
        <w:tc>
          <w:tcPr>
            <w:tcW w:w="2770" w:type="dxa"/>
            <w:vAlign w:val="center"/>
          </w:tcPr>
          <w:p w14:paraId="2F3DCCC7" w14:textId="77777777" w:rsidR="00F95F70" w:rsidRPr="003558C4" w:rsidRDefault="00F95F70">
            <w:pPr>
              <w:autoSpaceDE w:val="0"/>
              <w:autoSpaceDN w:val="0"/>
              <w:adjustRightInd w:val="0"/>
              <w:snapToGrid w:val="0"/>
              <w:ind w:leftChars="50" w:left="120"/>
              <w:rPr>
                <w:rFonts w:eastAsia="ＭＳ ゴシック"/>
                <w:szCs w:val="24"/>
              </w:rPr>
            </w:pPr>
            <w:r w:rsidRPr="003558C4">
              <w:rPr>
                <w:kern w:val="0"/>
                <w:szCs w:val="24"/>
              </w:rPr>
              <w:t>Daylight</w:t>
            </w:r>
          </w:p>
        </w:tc>
        <w:tc>
          <w:tcPr>
            <w:tcW w:w="2828" w:type="dxa"/>
            <w:vMerge w:val="restart"/>
            <w:vAlign w:val="center"/>
          </w:tcPr>
          <w:p w14:paraId="70E5B9AB" w14:textId="77777777" w:rsidR="00F95F70" w:rsidRPr="003558C4" w:rsidRDefault="00E54754">
            <w:pPr>
              <w:autoSpaceDE w:val="0"/>
              <w:autoSpaceDN w:val="0"/>
              <w:adjustRightInd w:val="0"/>
              <w:snapToGrid w:val="0"/>
              <w:jc w:val="center"/>
              <w:rPr>
                <w:rFonts w:eastAsia="ＭＳ ゴシック"/>
                <w:szCs w:val="24"/>
                <w:lang w:val="de-AT"/>
              </w:rPr>
            </w:pPr>
            <w:r w:rsidRPr="003558C4">
              <w:rPr>
                <w:rFonts w:eastAsia="ＭＳ ゴシック"/>
                <w:szCs w:val="24"/>
                <w:lang w:val="de-AT"/>
              </w:rPr>
              <w:t>120</w:t>
            </w:r>
            <w:r w:rsidR="00F95F70" w:rsidRPr="003558C4">
              <w:rPr>
                <w:rFonts w:eastAsia="ＭＳ ゴシック"/>
                <w:szCs w:val="24"/>
                <w:lang w:val="de-AT"/>
              </w:rPr>
              <w:t>lm/W or more</w:t>
            </w:r>
          </w:p>
        </w:tc>
      </w:tr>
      <w:tr w:rsidR="00F95F70" w:rsidRPr="003558C4" w14:paraId="73B66C21" w14:textId="77777777" w:rsidTr="00054BA0">
        <w:tc>
          <w:tcPr>
            <w:tcW w:w="2770" w:type="dxa"/>
            <w:vAlign w:val="center"/>
          </w:tcPr>
          <w:p w14:paraId="7747F4BE" w14:textId="77777777" w:rsidR="00F95F70" w:rsidRPr="003558C4" w:rsidRDefault="00F95F70">
            <w:pPr>
              <w:autoSpaceDE w:val="0"/>
              <w:autoSpaceDN w:val="0"/>
              <w:adjustRightInd w:val="0"/>
              <w:snapToGrid w:val="0"/>
              <w:ind w:leftChars="50" w:left="120"/>
              <w:rPr>
                <w:rFonts w:eastAsia="ＭＳ ゴシック"/>
                <w:szCs w:val="24"/>
                <w:lang w:val="de-AT"/>
              </w:rPr>
            </w:pPr>
            <w:r w:rsidRPr="003558C4">
              <w:rPr>
                <w:kern w:val="0"/>
                <w:szCs w:val="24"/>
              </w:rPr>
              <w:t>Daylight white</w:t>
            </w:r>
          </w:p>
        </w:tc>
        <w:tc>
          <w:tcPr>
            <w:tcW w:w="2828" w:type="dxa"/>
            <w:vMerge/>
            <w:vAlign w:val="center"/>
          </w:tcPr>
          <w:p w14:paraId="1E851D01" w14:textId="77777777" w:rsidR="00F95F70" w:rsidRPr="003558C4" w:rsidRDefault="00F95F70">
            <w:pPr>
              <w:autoSpaceDE w:val="0"/>
              <w:autoSpaceDN w:val="0"/>
              <w:adjustRightInd w:val="0"/>
              <w:snapToGrid w:val="0"/>
              <w:jc w:val="center"/>
              <w:rPr>
                <w:rFonts w:eastAsia="ＭＳ ゴシック"/>
                <w:szCs w:val="24"/>
                <w:lang w:val="de-AT"/>
              </w:rPr>
            </w:pPr>
          </w:p>
        </w:tc>
      </w:tr>
      <w:tr w:rsidR="00F95F70" w:rsidRPr="003558C4" w14:paraId="3A26BAAF" w14:textId="77777777" w:rsidTr="00054BA0">
        <w:tc>
          <w:tcPr>
            <w:tcW w:w="2770" w:type="dxa"/>
            <w:vAlign w:val="center"/>
          </w:tcPr>
          <w:p w14:paraId="385F13BE" w14:textId="77777777" w:rsidR="00F95F70" w:rsidRPr="003558C4" w:rsidRDefault="00F95F70">
            <w:pPr>
              <w:autoSpaceDE w:val="0"/>
              <w:autoSpaceDN w:val="0"/>
              <w:adjustRightInd w:val="0"/>
              <w:snapToGrid w:val="0"/>
              <w:ind w:leftChars="50" w:left="120"/>
              <w:rPr>
                <w:rFonts w:eastAsia="ＭＳ ゴシック"/>
                <w:kern w:val="0"/>
                <w:szCs w:val="24"/>
                <w:lang w:val="de-AT"/>
              </w:rPr>
            </w:pPr>
            <w:r w:rsidRPr="003558C4">
              <w:rPr>
                <w:rFonts w:eastAsia="ＭＳ ゴシック"/>
                <w:kern w:val="0"/>
                <w:szCs w:val="24"/>
                <w:lang w:val="de-AT"/>
              </w:rPr>
              <w:t>White</w:t>
            </w:r>
          </w:p>
        </w:tc>
        <w:tc>
          <w:tcPr>
            <w:tcW w:w="2828" w:type="dxa"/>
            <w:vMerge/>
            <w:vAlign w:val="center"/>
          </w:tcPr>
          <w:p w14:paraId="32852D47" w14:textId="77777777" w:rsidR="00F95F70" w:rsidRPr="003558C4" w:rsidRDefault="00F95F70">
            <w:pPr>
              <w:autoSpaceDE w:val="0"/>
              <w:autoSpaceDN w:val="0"/>
              <w:adjustRightInd w:val="0"/>
              <w:snapToGrid w:val="0"/>
              <w:jc w:val="center"/>
              <w:rPr>
                <w:rFonts w:eastAsia="ＭＳ ゴシック"/>
                <w:szCs w:val="24"/>
                <w:lang w:val="de-AT"/>
              </w:rPr>
            </w:pPr>
          </w:p>
        </w:tc>
      </w:tr>
      <w:tr w:rsidR="00054BA0" w:rsidRPr="003558C4" w14:paraId="01F32123" w14:textId="77777777" w:rsidTr="00F95F70">
        <w:trPr>
          <w:trHeight w:val="202"/>
        </w:trPr>
        <w:tc>
          <w:tcPr>
            <w:tcW w:w="2770" w:type="dxa"/>
            <w:vAlign w:val="center"/>
          </w:tcPr>
          <w:p w14:paraId="7AD4A6C2" w14:textId="77777777" w:rsidR="00054BA0" w:rsidRPr="003558C4" w:rsidRDefault="00F95F70">
            <w:pPr>
              <w:autoSpaceDE w:val="0"/>
              <w:autoSpaceDN w:val="0"/>
              <w:adjustRightInd w:val="0"/>
              <w:snapToGrid w:val="0"/>
              <w:ind w:leftChars="50" w:left="120"/>
              <w:rPr>
                <w:rFonts w:eastAsia="ＭＳ ゴシック"/>
                <w:szCs w:val="24"/>
                <w:lang w:val="de-AT"/>
              </w:rPr>
            </w:pPr>
            <w:r w:rsidRPr="003558C4">
              <w:rPr>
                <w:rFonts w:eastAsia="ＭＳ ゴシック"/>
                <w:kern w:val="0"/>
                <w:szCs w:val="24"/>
                <w:lang w:val="de-AT"/>
              </w:rPr>
              <w:t>Warm white</w:t>
            </w:r>
          </w:p>
        </w:tc>
        <w:tc>
          <w:tcPr>
            <w:tcW w:w="2828" w:type="dxa"/>
            <w:vMerge w:val="restart"/>
            <w:vAlign w:val="center"/>
          </w:tcPr>
          <w:p w14:paraId="4B0E62DA" w14:textId="77777777" w:rsidR="00054BA0" w:rsidRPr="003558C4" w:rsidRDefault="00E54754">
            <w:pPr>
              <w:autoSpaceDE w:val="0"/>
              <w:autoSpaceDN w:val="0"/>
              <w:adjustRightInd w:val="0"/>
              <w:snapToGrid w:val="0"/>
              <w:jc w:val="center"/>
              <w:rPr>
                <w:rFonts w:eastAsia="ＭＳ ゴシック"/>
                <w:szCs w:val="24"/>
                <w:lang w:val="de-AT"/>
              </w:rPr>
            </w:pPr>
            <w:r w:rsidRPr="003558C4">
              <w:rPr>
                <w:rFonts w:eastAsia="ＭＳ ゴシック"/>
                <w:szCs w:val="24"/>
                <w:lang w:val="de-AT"/>
              </w:rPr>
              <w:t>85</w:t>
            </w:r>
            <w:r w:rsidR="00054BA0" w:rsidRPr="003558C4">
              <w:rPr>
                <w:rFonts w:eastAsia="ＭＳ ゴシック"/>
                <w:szCs w:val="24"/>
                <w:lang w:val="de-AT"/>
              </w:rPr>
              <w:t>lm/W or more</w:t>
            </w:r>
          </w:p>
        </w:tc>
      </w:tr>
      <w:tr w:rsidR="00054BA0" w:rsidRPr="003558C4" w14:paraId="2CEFBB75" w14:textId="77777777" w:rsidTr="00054BA0">
        <w:tc>
          <w:tcPr>
            <w:tcW w:w="2770" w:type="dxa"/>
            <w:vAlign w:val="center"/>
          </w:tcPr>
          <w:p w14:paraId="674AEA51" w14:textId="77777777" w:rsidR="00054BA0" w:rsidRPr="003558C4" w:rsidRDefault="00054BA0">
            <w:pPr>
              <w:autoSpaceDE w:val="0"/>
              <w:autoSpaceDN w:val="0"/>
              <w:adjustRightInd w:val="0"/>
              <w:snapToGrid w:val="0"/>
              <w:ind w:leftChars="50" w:left="120"/>
              <w:rPr>
                <w:rFonts w:eastAsia="ＭＳ ゴシック"/>
                <w:szCs w:val="24"/>
                <w:lang w:val="de-AT"/>
              </w:rPr>
            </w:pPr>
            <w:r w:rsidRPr="003558C4">
              <w:rPr>
                <w:kern w:val="0"/>
                <w:szCs w:val="24"/>
              </w:rPr>
              <w:t>Usual electric bulb color</w:t>
            </w:r>
          </w:p>
        </w:tc>
        <w:tc>
          <w:tcPr>
            <w:tcW w:w="2828" w:type="dxa"/>
            <w:vMerge/>
            <w:vAlign w:val="center"/>
          </w:tcPr>
          <w:p w14:paraId="400C24E2" w14:textId="77777777" w:rsidR="00054BA0" w:rsidRPr="003558C4" w:rsidRDefault="00054BA0">
            <w:pPr>
              <w:autoSpaceDE w:val="0"/>
              <w:autoSpaceDN w:val="0"/>
              <w:adjustRightInd w:val="0"/>
              <w:snapToGrid w:val="0"/>
              <w:jc w:val="center"/>
              <w:rPr>
                <w:rFonts w:ascii="Arial" w:eastAsia="ＭＳ ゴシック" w:hAnsi="Arial" w:cs="Arial"/>
                <w:szCs w:val="24"/>
                <w:lang w:val="de-AT"/>
              </w:rPr>
            </w:pPr>
          </w:p>
        </w:tc>
      </w:tr>
    </w:tbl>
    <w:p w14:paraId="03F74AAE" w14:textId="77777777" w:rsidR="00054BA0" w:rsidRPr="003558C4" w:rsidRDefault="00054BA0">
      <w:pPr>
        <w:adjustRightInd w:val="0"/>
        <w:snapToGrid w:val="0"/>
        <w:jc w:val="both"/>
        <w:rPr>
          <w:b/>
          <w:szCs w:val="24"/>
        </w:rPr>
      </w:pPr>
      <w:r w:rsidRPr="003558C4">
        <w:rPr>
          <w:b/>
          <w:szCs w:val="24"/>
        </w:rPr>
        <w:t>Note</w:t>
      </w:r>
      <w:r w:rsidR="009741BC" w:rsidRPr="003558C4">
        <w:rPr>
          <w:b/>
          <w:szCs w:val="24"/>
        </w:rPr>
        <w:t>s</w:t>
      </w:r>
      <w:r w:rsidR="00776D1E" w:rsidRPr="003558C4">
        <w:rPr>
          <w:b/>
          <w:szCs w:val="24"/>
        </w:rPr>
        <w:t>:</w:t>
      </w:r>
    </w:p>
    <w:p w14:paraId="40F89A27" w14:textId="77777777" w:rsidR="00054BA0" w:rsidRPr="003558C4" w:rsidRDefault="00904F6A" w:rsidP="00BA6DBA">
      <w:pPr>
        <w:numPr>
          <w:ilvl w:val="0"/>
          <w:numId w:val="407"/>
        </w:numPr>
        <w:adjustRightInd w:val="0"/>
        <w:snapToGrid w:val="0"/>
        <w:jc w:val="both"/>
        <w:rPr>
          <w:szCs w:val="24"/>
        </w:rPr>
      </w:pPr>
      <w:r w:rsidRPr="003558C4">
        <w:rPr>
          <w:szCs w:val="24"/>
        </w:rPr>
        <w:t>As for d</w:t>
      </w:r>
      <w:r w:rsidR="002A53FB" w:rsidRPr="003558C4">
        <w:rPr>
          <w:szCs w:val="24"/>
        </w:rPr>
        <w:t>ownligh</w:t>
      </w:r>
      <w:r w:rsidR="00B53436" w:rsidRPr="003558C4">
        <w:rPr>
          <w:szCs w:val="24"/>
        </w:rPr>
        <w:t>t</w:t>
      </w:r>
      <w:r w:rsidR="00044F77" w:rsidRPr="003558C4">
        <w:rPr>
          <w:szCs w:val="24"/>
        </w:rPr>
        <w:t>s</w:t>
      </w:r>
      <w:r w:rsidR="002A53FB" w:rsidRPr="003558C4">
        <w:rPr>
          <w:szCs w:val="24"/>
        </w:rPr>
        <w:t xml:space="preserve"> </w:t>
      </w:r>
      <w:r w:rsidR="00E54754" w:rsidRPr="003558C4">
        <w:rPr>
          <w:szCs w:val="24"/>
        </w:rPr>
        <w:t>of mount hole size for equipment are 300</w:t>
      </w:r>
      <w:r w:rsidR="00835BD8" w:rsidRPr="003558C4">
        <w:rPr>
          <w:szCs w:val="24"/>
        </w:rPr>
        <w:t xml:space="preserve"> </w:t>
      </w:r>
      <w:r w:rsidR="00E54754" w:rsidRPr="003558C4">
        <w:rPr>
          <w:szCs w:val="24"/>
        </w:rPr>
        <w:t xml:space="preserve">mm or smaller, </w:t>
      </w:r>
      <w:r w:rsidR="002A53FB" w:rsidRPr="003558C4">
        <w:rPr>
          <w:szCs w:val="24"/>
        </w:rPr>
        <w:t xml:space="preserve">emitting color of </w:t>
      </w:r>
      <w:r w:rsidR="00044F77" w:rsidRPr="003558C4">
        <w:rPr>
          <w:szCs w:val="24"/>
        </w:rPr>
        <w:t>daylight, daylight white, white,</w:t>
      </w:r>
      <w:r w:rsidR="002A53FB" w:rsidRPr="003558C4">
        <w:rPr>
          <w:szCs w:val="24"/>
        </w:rPr>
        <w:t xml:space="preserve"> </w:t>
      </w:r>
      <w:r w:rsidR="00044F77" w:rsidRPr="003558C4">
        <w:rPr>
          <w:szCs w:val="24"/>
        </w:rPr>
        <w:t xml:space="preserve">standard of </w:t>
      </w:r>
      <w:r w:rsidR="00E54754" w:rsidRPr="003558C4">
        <w:rPr>
          <w:szCs w:val="24"/>
        </w:rPr>
        <w:t>i</w:t>
      </w:r>
      <w:r w:rsidR="00044F77" w:rsidRPr="003558C4">
        <w:rPr>
          <w:szCs w:val="24"/>
        </w:rPr>
        <w:t xml:space="preserve">ntrinsic energy consumption efficiency shall be </w:t>
      </w:r>
      <w:r w:rsidR="00E54754" w:rsidRPr="003558C4">
        <w:rPr>
          <w:szCs w:val="24"/>
        </w:rPr>
        <w:t>95</w:t>
      </w:r>
      <w:r w:rsidR="00044F77" w:rsidRPr="003558C4">
        <w:rPr>
          <w:szCs w:val="24"/>
        </w:rPr>
        <w:t xml:space="preserve"> lm/W or more</w:t>
      </w:r>
      <w:r w:rsidR="00E54754" w:rsidRPr="003558C4">
        <w:rPr>
          <w:szCs w:val="24"/>
        </w:rPr>
        <w:t xml:space="preserve">, </w:t>
      </w:r>
      <w:r w:rsidR="00835BD8" w:rsidRPr="003558C4">
        <w:rPr>
          <w:szCs w:val="24"/>
        </w:rPr>
        <w:t xml:space="preserve">as for </w:t>
      </w:r>
      <w:r w:rsidR="00E54754" w:rsidRPr="003558C4">
        <w:rPr>
          <w:szCs w:val="24"/>
        </w:rPr>
        <w:t>warm white and usual electric bulb color,</w:t>
      </w:r>
      <w:r w:rsidR="00017E62" w:rsidRPr="003558C4">
        <w:rPr>
          <w:szCs w:val="24"/>
        </w:rPr>
        <w:t xml:space="preserve"> </w:t>
      </w:r>
      <w:r w:rsidR="00E54754" w:rsidRPr="003558C4">
        <w:rPr>
          <w:szCs w:val="24"/>
        </w:rPr>
        <w:t>standard of intrinsic energy consumption efficiency shall be 80lm/W or more</w:t>
      </w:r>
      <w:r w:rsidR="00044F77" w:rsidRPr="003558C4">
        <w:rPr>
          <w:szCs w:val="24"/>
        </w:rPr>
        <w:t>.</w:t>
      </w:r>
    </w:p>
    <w:p w14:paraId="1C3E92B3" w14:textId="77777777" w:rsidR="00044F77" w:rsidRPr="003558C4" w:rsidRDefault="00904F6A" w:rsidP="00BA6DBA">
      <w:pPr>
        <w:numPr>
          <w:ilvl w:val="0"/>
          <w:numId w:val="407"/>
        </w:numPr>
        <w:adjustRightInd w:val="0"/>
        <w:snapToGrid w:val="0"/>
        <w:ind w:left="709" w:hanging="425"/>
        <w:jc w:val="both"/>
        <w:rPr>
          <w:szCs w:val="24"/>
        </w:rPr>
      </w:pPr>
      <w:r w:rsidRPr="003558C4">
        <w:rPr>
          <w:szCs w:val="24"/>
        </w:rPr>
        <w:t xml:space="preserve">As for </w:t>
      </w:r>
      <w:r w:rsidR="00EB7A0A" w:rsidRPr="003558C4">
        <w:rPr>
          <w:rFonts w:hint="eastAsia"/>
          <w:szCs w:val="24"/>
        </w:rPr>
        <w:t xml:space="preserve">high </w:t>
      </w:r>
      <w:r w:rsidRPr="003558C4">
        <w:rPr>
          <w:szCs w:val="24"/>
        </w:rPr>
        <w:t>ce</w:t>
      </w:r>
      <w:r w:rsidR="00BA7869" w:rsidRPr="003558C4">
        <w:rPr>
          <w:rFonts w:hint="eastAsia"/>
          <w:szCs w:val="24"/>
        </w:rPr>
        <w:t>i</w:t>
      </w:r>
      <w:r w:rsidRPr="003558C4">
        <w:rPr>
          <w:szCs w:val="24"/>
        </w:rPr>
        <w:t xml:space="preserve">ling luminaire emitting color of daylight, daylight white, white, standard of </w:t>
      </w:r>
      <w:r w:rsidR="00017E62" w:rsidRPr="003558C4">
        <w:rPr>
          <w:szCs w:val="24"/>
        </w:rPr>
        <w:t>i</w:t>
      </w:r>
      <w:r w:rsidRPr="003558C4">
        <w:rPr>
          <w:szCs w:val="24"/>
        </w:rPr>
        <w:t xml:space="preserve">ntrinsic energy consumption efficiency shall be </w:t>
      </w:r>
      <w:r w:rsidR="00E54754" w:rsidRPr="003558C4">
        <w:rPr>
          <w:szCs w:val="24"/>
        </w:rPr>
        <w:t>130</w:t>
      </w:r>
      <w:r w:rsidRPr="003558C4">
        <w:rPr>
          <w:szCs w:val="24"/>
        </w:rPr>
        <w:t xml:space="preserve"> lm/W or more.</w:t>
      </w:r>
    </w:p>
    <w:p w14:paraId="278EB046" w14:textId="77777777" w:rsidR="00B60C1C" w:rsidRPr="003558C4" w:rsidRDefault="00B60C1C">
      <w:pPr>
        <w:adjustRightInd w:val="0"/>
        <w:snapToGrid w:val="0"/>
        <w:jc w:val="both"/>
        <w:rPr>
          <w:szCs w:val="24"/>
        </w:rPr>
      </w:pPr>
    </w:p>
    <w:p w14:paraId="280D3FB4" w14:textId="77777777" w:rsidR="00E54754" w:rsidRPr="003558C4" w:rsidRDefault="00E54754" w:rsidP="00E54754">
      <w:pPr>
        <w:adjustRightInd w:val="0"/>
        <w:snapToGrid w:val="0"/>
        <w:jc w:val="both"/>
        <w:rPr>
          <w:szCs w:val="24"/>
        </w:rPr>
      </w:pPr>
    </w:p>
    <w:p w14:paraId="1F51A0CD" w14:textId="77777777" w:rsidR="00E54754" w:rsidRPr="003558C4" w:rsidRDefault="00E54754" w:rsidP="00E54754">
      <w:pPr>
        <w:adjustRightInd w:val="0"/>
        <w:snapToGrid w:val="0"/>
        <w:jc w:val="both"/>
        <w:rPr>
          <w:b/>
          <w:szCs w:val="24"/>
        </w:rPr>
      </w:pPr>
      <w:r w:rsidRPr="003558C4">
        <w:rPr>
          <w:b/>
          <w:szCs w:val="24"/>
        </w:rPr>
        <w:t>Table 2: Standard of Intrinsic Energy Consumption Efficiency of floodlight and security light</w:t>
      </w:r>
    </w:p>
    <w:tbl>
      <w:tblPr>
        <w:tblW w:w="842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0"/>
        <w:gridCol w:w="2828"/>
        <w:gridCol w:w="2828"/>
      </w:tblGrid>
      <w:tr w:rsidR="00017E62" w:rsidRPr="003558C4" w14:paraId="108348C4" w14:textId="77777777" w:rsidTr="00C07030">
        <w:tc>
          <w:tcPr>
            <w:tcW w:w="2770" w:type="dxa"/>
            <w:vMerge w:val="restart"/>
            <w:vAlign w:val="center"/>
          </w:tcPr>
          <w:p w14:paraId="1992AC18" w14:textId="77777777" w:rsidR="00017E62" w:rsidRPr="003558C4" w:rsidRDefault="00017E62" w:rsidP="00C07030">
            <w:pPr>
              <w:jc w:val="center"/>
              <w:rPr>
                <w:szCs w:val="24"/>
              </w:rPr>
            </w:pPr>
            <w:r w:rsidRPr="003558C4">
              <w:rPr>
                <w:szCs w:val="24"/>
              </w:rPr>
              <w:t>Light source color</w:t>
            </w:r>
          </w:p>
        </w:tc>
        <w:tc>
          <w:tcPr>
            <w:tcW w:w="5656" w:type="dxa"/>
            <w:gridSpan w:val="2"/>
            <w:vAlign w:val="center"/>
          </w:tcPr>
          <w:p w14:paraId="2AE0E378" w14:textId="77777777" w:rsidR="00017E62" w:rsidRPr="003558C4" w:rsidRDefault="00017E62" w:rsidP="00C07030">
            <w:pPr>
              <w:autoSpaceDE w:val="0"/>
              <w:autoSpaceDN w:val="0"/>
              <w:adjustRightInd w:val="0"/>
              <w:snapToGrid w:val="0"/>
              <w:jc w:val="center"/>
              <w:rPr>
                <w:rFonts w:eastAsia="ＭＳ ゴシック"/>
                <w:szCs w:val="24"/>
              </w:rPr>
            </w:pPr>
            <w:r w:rsidRPr="003558C4">
              <w:rPr>
                <w:rFonts w:eastAsia="ＭＳ ゴシック"/>
                <w:szCs w:val="24"/>
              </w:rPr>
              <w:t>Intrinsic energy consumption efficiency</w:t>
            </w:r>
          </w:p>
        </w:tc>
      </w:tr>
      <w:tr w:rsidR="00017E62" w:rsidRPr="003558C4" w14:paraId="57DD253D" w14:textId="77777777" w:rsidTr="00C07030">
        <w:tc>
          <w:tcPr>
            <w:tcW w:w="2770" w:type="dxa"/>
            <w:vMerge/>
            <w:vAlign w:val="center"/>
          </w:tcPr>
          <w:p w14:paraId="178B3656" w14:textId="77777777" w:rsidR="00017E62" w:rsidRPr="003558C4" w:rsidRDefault="00017E62" w:rsidP="00C07030">
            <w:pPr>
              <w:autoSpaceDE w:val="0"/>
              <w:autoSpaceDN w:val="0"/>
              <w:adjustRightInd w:val="0"/>
              <w:snapToGrid w:val="0"/>
              <w:ind w:leftChars="50" w:left="120"/>
              <w:rPr>
                <w:kern w:val="0"/>
                <w:szCs w:val="24"/>
              </w:rPr>
            </w:pPr>
          </w:p>
        </w:tc>
        <w:tc>
          <w:tcPr>
            <w:tcW w:w="2828" w:type="dxa"/>
            <w:vAlign w:val="center"/>
          </w:tcPr>
          <w:p w14:paraId="52B03E62" w14:textId="77777777" w:rsidR="00017E62" w:rsidRPr="003558C4" w:rsidRDefault="00017E62">
            <w:pPr>
              <w:autoSpaceDE w:val="0"/>
              <w:autoSpaceDN w:val="0"/>
              <w:adjustRightInd w:val="0"/>
              <w:snapToGrid w:val="0"/>
              <w:jc w:val="center"/>
              <w:rPr>
                <w:rFonts w:eastAsia="ＭＳ ゴシック"/>
                <w:szCs w:val="24"/>
                <w:lang w:val="de-AT"/>
              </w:rPr>
            </w:pPr>
            <w:r w:rsidRPr="003558C4">
              <w:rPr>
                <w:rFonts w:eastAsia="ＭＳ ゴシック"/>
                <w:szCs w:val="24"/>
                <w:lang w:val="de-AT"/>
              </w:rPr>
              <w:t>Floodlight</w:t>
            </w:r>
          </w:p>
        </w:tc>
        <w:tc>
          <w:tcPr>
            <w:tcW w:w="2828" w:type="dxa"/>
            <w:vAlign w:val="center"/>
          </w:tcPr>
          <w:p w14:paraId="4E5617D5" w14:textId="77777777" w:rsidR="00017E62" w:rsidRPr="003558C4" w:rsidRDefault="00017E62" w:rsidP="00C07030">
            <w:pPr>
              <w:autoSpaceDE w:val="0"/>
              <w:autoSpaceDN w:val="0"/>
              <w:adjustRightInd w:val="0"/>
              <w:snapToGrid w:val="0"/>
              <w:jc w:val="center"/>
              <w:rPr>
                <w:rFonts w:eastAsia="ＭＳ ゴシック"/>
                <w:szCs w:val="24"/>
                <w:lang w:val="de-AT"/>
              </w:rPr>
            </w:pPr>
            <w:r w:rsidRPr="003558C4">
              <w:rPr>
                <w:rFonts w:eastAsia="ＭＳ ゴシック"/>
                <w:szCs w:val="24"/>
                <w:lang w:val="de-AT"/>
              </w:rPr>
              <w:t>Security light</w:t>
            </w:r>
          </w:p>
        </w:tc>
      </w:tr>
      <w:tr w:rsidR="00017E62" w:rsidRPr="003558C4" w14:paraId="72EA8223" w14:textId="77777777" w:rsidTr="00C07030">
        <w:tc>
          <w:tcPr>
            <w:tcW w:w="2770" w:type="dxa"/>
            <w:vAlign w:val="center"/>
          </w:tcPr>
          <w:p w14:paraId="59EA6D59" w14:textId="77777777" w:rsidR="00017E62" w:rsidRPr="003558C4" w:rsidRDefault="00017E62" w:rsidP="00C07030">
            <w:pPr>
              <w:autoSpaceDE w:val="0"/>
              <w:autoSpaceDN w:val="0"/>
              <w:adjustRightInd w:val="0"/>
              <w:snapToGrid w:val="0"/>
              <w:ind w:leftChars="50" w:left="120"/>
              <w:rPr>
                <w:rFonts w:eastAsia="ＭＳ ゴシック"/>
                <w:szCs w:val="24"/>
              </w:rPr>
            </w:pPr>
            <w:r w:rsidRPr="003558C4">
              <w:rPr>
                <w:kern w:val="0"/>
                <w:szCs w:val="24"/>
              </w:rPr>
              <w:t>Daylight</w:t>
            </w:r>
          </w:p>
        </w:tc>
        <w:tc>
          <w:tcPr>
            <w:tcW w:w="2828" w:type="dxa"/>
            <w:vMerge w:val="restart"/>
            <w:vAlign w:val="center"/>
          </w:tcPr>
          <w:p w14:paraId="1171E785" w14:textId="77777777" w:rsidR="00017E62" w:rsidRPr="003558C4" w:rsidRDefault="00017E62">
            <w:pPr>
              <w:autoSpaceDE w:val="0"/>
              <w:autoSpaceDN w:val="0"/>
              <w:adjustRightInd w:val="0"/>
              <w:snapToGrid w:val="0"/>
              <w:jc w:val="center"/>
              <w:rPr>
                <w:rFonts w:eastAsia="ＭＳ ゴシック"/>
                <w:szCs w:val="24"/>
                <w:lang w:val="de-AT"/>
              </w:rPr>
            </w:pPr>
            <w:r w:rsidRPr="003558C4">
              <w:rPr>
                <w:rFonts w:eastAsia="ＭＳ ゴシック"/>
                <w:szCs w:val="24"/>
                <w:lang w:val="de-AT"/>
              </w:rPr>
              <w:t>105lm/W or more</w:t>
            </w:r>
          </w:p>
        </w:tc>
        <w:tc>
          <w:tcPr>
            <w:tcW w:w="2828" w:type="dxa"/>
            <w:vMerge w:val="restart"/>
            <w:vAlign w:val="center"/>
          </w:tcPr>
          <w:p w14:paraId="59CB9A47" w14:textId="77777777" w:rsidR="00017E62" w:rsidRPr="003558C4" w:rsidRDefault="00017E62" w:rsidP="00C07030">
            <w:pPr>
              <w:autoSpaceDE w:val="0"/>
              <w:autoSpaceDN w:val="0"/>
              <w:adjustRightInd w:val="0"/>
              <w:snapToGrid w:val="0"/>
              <w:jc w:val="center"/>
              <w:rPr>
                <w:rFonts w:eastAsia="ＭＳ ゴシック"/>
                <w:szCs w:val="24"/>
                <w:lang w:val="de-AT"/>
              </w:rPr>
            </w:pPr>
            <w:r w:rsidRPr="003558C4">
              <w:rPr>
                <w:rFonts w:eastAsia="ＭＳ ゴシック"/>
                <w:szCs w:val="24"/>
                <w:lang w:val="de-AT"/>
              </w:rPr>
              <w:t>80lm/W or more</w:t>
            </w:r>
          </w:p>
        </w:tc>
      </w:tr>
      <w:tr w:rsidR="00017E62" w:rsidRPr="003558C4" w14:paraId="0D59D5FE" w14:textId="77777777" w:rsidTr="00C07030">
        <w:tc>
          <w:tcPr>
            <w:tcW w:w="2770" w:type="dxa"/>
            <w:vAlign w:val="center"/>
          </w:tcPr>
          <w:p w14:paraId="298F6B95" w14:textId="77777777" w:rsidR="00017E62" w:rsidRPr="003558C4" w:rsidRDefault="00017E62" w:rsidP="00C07030">
            <w:pPr>
              <w:autoSpaceDE w:val="0"/>
              <w:autoSpaceDN w:val="0"/>
              <w:adjustRightInd w:val="0"/>
              <w:snapToGrid w:val="0"/>
              <w:ind w:leftChars="50" w:left="120"/>
              <w:rPr>
                <w:rFonts w:eastAsia="ＭＳ ゴシック"/>
                <w:szCs w:val="24"/>
                <w:lang w:val="de-AT"/>
              </w:rPr>
            </w:pPr>
            <w:r w:rsidRPr="003558C4">
              <w:rPr>
                <w:kern w:val="0"/>
                <w:szCs w:val="24"/>
              </w:rPr>
              <w:t>Daylight white</w:t>
            </w:r>
          </w:p>
        </w:tc>
        <w:tc>
          <w:tcPr>
            <w:tcW w:w="2828" w:type="dxa"/>
            <w:vMerge/>
            <w:vAlign w:val="center"/>
          </w:tcPr>
          <w:p w14:paraId="7E1EF822" w14:textId="77777777" w:rsidR="00017E62" w:rsidRPr="003558C4" w:rsidRDefault="00017E62" w:rsidP="00C07030">
            <w:pPr>
              <w:autoSpaceDE w:val="0"/>
              <w:autoSpaceDN w:val="0"/>
              <w:adjustRightInd w:val="0"/>
              <w:snapToGrid w:val="0"/>
              <w:jc w:val="center"/>
              <w:rPr>
                <w:rFonts w:eastAsia="ＭＳ ゴシック"/>
                <w:szCs w:val="24"/>
                <w:lang w:val="de-AT"/>
              </w:rPr>
            </w:pPr>
          </w:p>
        </w:tc>
        <w:tc>
          <w:tcPr>
            <w:tcW w:w="2828" w:type="dxa"/>
            <w:vMerge/>
            <w:vAlign w:val="center"/>
          </w:tcPr>
          <w:p w14:paraId="05223BB9" w14:textId="77777777" w:rsidR="00017E62" w:rsidRPr="003558C4" w:rsidRDefault="00017E62" w:rsidP="00C07030">
            <w:pPr>
              <w:autoSpaceDE w:val="0"/>
              <w:autoSpaceDN w:val="0"/>
              <w:adjustRightInd w:val="0"/>
              <w:snapToGrid w:val="0"/>
              <w:jc w:val="center"/>
              <w:rPr>
                <w:rFonts w:eastAsia="ＭＳ ゴシック"/>
                <w:szCs w:val="24"/>
                <w:lang w:val="de-AT"/>
              </w:rPr>
            </w:pPr>
          </w:p>
        </w:tc>
      </w:tr>
      <w:tr w:rsidR="00017E62" w:rsidRPr="003558C4" w14:paraId="6BB42186" w14:textId="77777777" w:rsidTr="00C07030">
        <w:tc>
          <w:tcPr>
            <w:tcW w:w="2770" w:type="dxa"/>
            <w:vAlign w:val="center"/>
          </w:tcPr>
          <w:p w14:paraId="4A732413" w14:textId="77777777" w:rsidR="00017E62" w:rsidRPr="003558C4" w:rsidRDefault="00017E62" w:rsidP="00C07030">
            <w:pPr>
              <w:autoSpaceDE w:val="0"/>
              <w:autoSpaceDN w:val="0"/>
              <w:adjustRightInd w:val="0"/>
              <w:snapToGrid w:val="0"/>
              <w:ind w:leftChars="50" w:left="120"/>
              <w:rPr>
                <w:rFonts w:eastAsia="ＭＳ ゴシック"/>
                <w:kern w:val="0"/>
                <w:szCs w:val="24"/>
                <w:lang w:val="de-AT"/>
              </w:rPr>
            </w:pPr>
            <w:r w:rsidRPr="003558C4">
              <w:rPr>
                <w:rFonts w:eastAsia="ＭＳ ゴシック"/>
                <w:kern w:val="0"/>
                <w:szCs w:val="24"/>
                <w:lang w:val="de-AT"/>
              </w:rPr>
              <w:t>White</w:t>
            </w:r>
          </w:p>
        </w:tc>
        <w:tc>
          <w:tcPr>
            <w:tcW w:w="2828" w:type="dxa"/>
            <w:vMerge/>
            <w:vAlign w:val="center"/>
          </w:tcPr>
          <w:p w14:paraId="3E3BCC96" w14:textId="77777777" w:rsidR="00017E62" w:rsidRPr="003558C4" w:rsidRDefault="00017E62" w:rsidP="00C07030">
            <w:pPr>
              <w:autoSpaceDE w:val="0"/>
              <w:autoSpaceDN w:val="0"/>
              <w:adjustRightInd w:val="0"/>
              <w:snapToGrid w:val="0"/>
              <w:jc w:val="center"/>
              <w:rPr>
                <w:rFonts w:eastAsia="ＭＳ ゴシック"/>
                <w:szCs w:val="24"/>
                <w:lang w:val="de-AT"/>
              </w:rPr>
            </w:pPr>
          </w:p>
        </w:tc>
        <w:tc>
          <w:tcPr>
            <w:tcW w:w="2828" w:type="dxa"/>
            <w:vMerge/>
            <w:vAlign w:val="center"/>
          </w:tcPr>
          <w:p w14:paraId="17246E9C" w14:textId="77777777" w:rsidR="00017E62" w:rsidRPr="003558C4" w:rsidRDefault="00017E62" w:rsidP="00C07030">
            <w:pPr>
              <w:autoSpaceDE w:val="0"/>
              <w:autoSpaceDN w:val="0"/>
              <w:adjustRightInd w:val="0"/>
              <w:snapToGrid w:val="0"/>
              <w:jc w:val="center"/>
              <w:rPr>
                <w:rFonts w:eastAsia="ＭＳ ゴシック"/>
                <w:szCs w:val="24"/>
                <w:lang w:val="de-AT"/>
              </w:rPr>
            </w:pPr>
          </w:p>
        </w:tc>
      </w:tr>
      <w:tr w:rsidR="00017E62" w:rsidRPr="003558C4" w14:paraId="56BC1080" w14:textId="77777777" w:rsidTr="00C07030">
        <w:trPr>
          <w:trHeight w:val="202"/>
        </w:trPr>
        <w:tc>
          <w:tcPr>
            <w:tcW w:w="2770" w:type="dxa"/>
            <w:vAlign w:val="center"/>
          </w:tcPr>
          <w:p w14:paraId="7876FD20" w14:textId="77777777" w:rsidR="00017E62" w:rsidRPr="003558C4" w:rsidRDefault="00017E62" w:rsidP="00C07030">
            <w:pPr>
              <w:autoSpaceDE w:val="0"/>
              <w:autoSpaceDN w:val="0"/>
              <w:adjustRightInd w:val="0"/>
              <w:snapToGrid w:val="0"/>
              <w:ind w:leftChars="50" w:left="120"/>
              <w:rPr>
                <w:rFonts w:eastAsia="ＭＳ ゴシック"/>
                <w:szCs w:val="24"/>
                <w:lang w:val="de-AT"/>
              </w:rPr>
            </w:pPr>
            <w:r w:rsidRPr="003558C4">
              <w:rPr>
                <w:rFonts w:eastAsia="ＭＳ ゴシック"/>
                <w:kern w:val="0"/>
                <w:szCs w:val="24"/>
                <w:lang w:val="de-AT"/>
              </w:rPr>
              <w:t>Warm white</w:t>
            </w:r>
          </w:p>
        </w:tc>
        <w:tc>
          <w:tcPr>
            <w:tcW w:w="2828" w:type="dxa"/>
            <w:vMerge w:val="restart"/>
            <w:vAlign w:val="center"/>
          </w:tcPr>
          <w:p w14:paraId="07D9A0C0" w14:textId="77777777" w:rsidR="00017E62" w:rsidRPr="003558C4" w:rsidRDefault="00017E62" w:rsidP="00C07030">
            <w:pPr>
              <w:autoSpaceDE w:val="0"/>
              <w:autoSpaceDN w:val="0"/>
              <w:adjustRightInd w:val="0"/>
              <w:snapToGrid w:val="0"/>
              <w:jc w:val="center"/>
              <w:rPr>
                <w:rFonts w:eastAsia="ＭＳ ゴシック"/>
                <w:szCs w:val="24"/>
                <w:lang w:val="de-AT"/>
              </w:rPr>
            </w:pPr>
            <w:r w:rsidRPr="003558C4">
              <w:rPr>
                <w:rFonts w:eastAsia="ＭＳ ゴシック"/>
                <w:szCs w:val="24"/>
                <w:lang w:val="de-AT"/>
              </w:rPr>
              <w:t>90lm/W or more</w:t>
            </w:r>
          </w:p>
        </w:tc>
        <w:tc>
          <w:tcPr>
            <w:tcW w:w="2828" w:type="dxa"/>
            <w:vMerge w:val="restart"/>
            <w:vAlign w:val="center"/>
          </w:tcPr>
          <w:p w14:paraId="42F89D6C" w14:textId="77777777" w:rsidR="00017E62" w:rsidRPr="003558C4" w:rsidRDefault="00017E62">
            <w:pPr>
              <w:autoSpaceDE w:val="0"/>
              <w:autoSpaceDN w:val="0"/>
              <w:adjustRightInd w:val="0"/>
              <w:snapToGrid w:val="0"/>
              <w:jc w:val="center"/>
              <w:rPr>
                <w:rFonts w:eastAsia="ＭＳ ゴシック"/>
                <w:szCs w:val="24"/>
                <w:lang w:val="de-AT"/>
              </w:rPr>
            </w:pPr>
            <w:r w:rsidRPr="003558C4">
              <w:rPr>
                <w:rFonts w:eastAsia="ＭＳ ゴシック"/>
                <w:szCs w:val="24"/>
                <w:lang w:val="de-AT"/>
              </w:rPr>
              <w:t>Not coverd</w:t>
            </w:r>
          </w:p>
        </w:tc>
      </w:tr>
      <w:tr w:rsidR="00017E62" w:rsidRPr="003558C4" w14:paraId="23D30A76" w14:textId="77777777" w:rsidTr="00C07030">
        <w:tc>
          <w:tcPr>
            <w:tcW w:w="2770" w:type="dxa"/>
            <w:vAlign w:val="center"/>
          </w:tcPr>
          <w:p w14:paraId="07D1D74B" w14:textId="77777777" w:rsidR="00017E62" w:rsidRPr="003558C4" w:rsidRDefault="00017E62" w:rsidP="00C07030">
            <w:pPr>
              <w:autoSpaceDE w:val="0"/>
              <w:autoSpaceDN w:val="0"/>
              <w:adjustRightInd w:val="0"/>
              <w:snapToGrid w:val="0"/>
              <w:ind w:leftChars="50" w:left="120"/>
              <w:rPr>
                <w:rFonts w:eastAsia="ＭＳ ゴシック"/>
                <w:szCs w:val="24"/>
                <w:lang w:val="de-AT"/>
              </w:rPr>
            </w:pPr>
            <w:r w:rsidRPr="003558C4">
              <w:rPr>
                <w:kern w:val="0"/>
                <w:szCs w:val="24"/>
              </w:rPr>
              <w:t>Usual electric bulb color</w:t>
            </w:r>
          </w:p>
        </w:tc>
        <w:tc>
          <w:tcPr>
            <w:tcW w:w="2828" w:type="dxa"/>
            <w:vMerge/>
            <w:vAlign w:val="center"/>
          </w:tcPr>
          <w:p w14:paraId="183D1517" w14:textId="77777777" w:rsidR="00017E62" w:rsidRPr="003558C4" w:rsidRDefault="00017E62" w:rsidP="00C07030">
            <w:pPr>
              <w:autoSpaceDE w:val="0"/>
              <w:autoSpaceDN w:val="0"/>
              <w:adjustRightInd w:val="0"/>
              <w:snapToGrid w:val="0"/>
              <w:jc w:val="center"/>
              <w:rPr>
                <w:rFonts w:ascii="Arial" w:eastAsia="ＭＳ ゴシック" w:hAnsi="Arial" w:cs="Arial"/>
                <w:szCs w:val="24"/>
                <w:lang w:val="de-AT"/>
              </w:rPr>
            </w:pPr>
          </w:p>
        </w:tc>
        <w:tc>
          <w:tcPr>
            <w:tcW w:w="2828" w:type="dxa"/>
            <w:vMerge/>
            <w:vAlign w:val="center"/>
          </w:tcPr>
          <w:p w14:paraId="7A5ED9B6" w14:textId="77777777" w:rsidR="00017E62" w:rsidRPr="003558C4" w:rsidRDefault="00017E62" w:rsidP="00C07030">
            <w:pPr>
              <w:autoSpaceDE w:val="0"/>
              <w:autoSpaceDN w:val="0"/>
              <w:adjustRightInd w:val="0"/>
              <w:snapToGrid w:val="0"/>
              <w:jc w:val="center"/>
              <w:rPr>
                <w:rFonts w:ascii="Arial" w:eastAsia="ＭＳ ゴシック" w:hAnsi="Arial" w:cs="Arial"/>
                <w:szCs w:val="24"/>
                <w:lang w:val="de-AT"/>
              </w:rPr>
            </w:pPr>
          </w:p>
        </w:tc>
      </w:tr>
    </w:tbl>
    <w:p w14:paraId="724527B5" w14:textId="77777777" w:rsidR="00904F6A" w:rsidRPr="003558C4" w:rsidRDefault="00904F6A">
      <w:pPr>
        <w:adjustRightInd w:val="0"/>
        <w:snapToGrid w:val="0"/>
        <w:jc w:val="both"/>
        <w:rPr>
          <w:szCs w:val="24"/>
        </w:rPr>
      </w:pPr>
    </w:p>
    <w:p w14:paraId="62113899" w14:textId="77777777" w:rsidR="00017E62" w:rsidRPr="003558C4" w:rsidRDefault="00017E62">
      <w:pPr>
        <w:adjustRightInd w:val="0"/>
        <w:snapToGrid w:val="0"/>
        <w:jc w:val="both"/>
        <w:rPr>
          <w:szCs w:val="24"/>
        </w:rPr>
      </w:pPr>
    </w:p>
    <w:p w14:paraId="49B52A83" w14:textId="77777777" w:rsidR="003817C1" w:rsidRPr="003558C4" w:rsidRDefault="00293EAD" w:rsidP="00F803AE">
      <w:pPr>
        <w:pStyle w:val="2"/>
        <w:keepNext w:val="0"/>
        <w:numPr>
          <w:ilvl w:val="0"/>
          <w:numId w:val="0"/>
        </w:numPr>
        <w:ind w:left="420" w:hanging="420"/>
        <w:jc w:val="both"/>
        <w:rPr>
          <w:b w:val="0"/>
          <w:i w:val="0"/>
        </w:rPr>
      </w:pPr>
      <w:r w:rsidRPr="003558C4">
        <w:rPr>
          <w:b w:val="0"/>
          <w:i w:val="0"/>
        </w:rPr>
        <w:t>(</w:t>
      </w:r>
      <w:r w:rsidR="003817C1" w:rsidRPr="003558C4">
        <w:rPr>
          <w:b w:val="0"/>
          <w:i w:val="0"/>
        </w:rPr>
        <w:t>2</w:t>
      </w:r>
      <w:r w:rsidRPr="003558C4">
        <w:rPr>
          <w:b w:val="0"/>
          <w:i w:val="0"/>
        </w:rPr>
        <w:t>)</w:t>
      </w:r>
      <w:r w:rsidR="003817C1" w:rsidRPr="003558C4">
        <w:rPr>
          <w:b w:val="0"/>
          <w:i w:val="0"/>
        </w:rPr>
        <w:t xml:space="preserve"> Target Setting Guideline</w:t>
      </w:r>
    </w:p>
    <w:p w14:paraId="462CB0C4" w14:textId="77777777" w:rsidR="00864B52" w:rsidRPr="003558C4" w:rsidRDefault="003817C1" w:rsidP="00864B52">
      <w:pPr>
        <w:adjustRightInd w:val="0"/>
        <w:snapToGrid w:val="0"/>
        <w:jc w:val="both"/>
        <w:rPr>
          <w:szCs w:val="24"/>
        </w:rPr>
      </w:pPr>
      <w:r w:rsidRPr="003558C4">
        <w:rPr>
          <w:szCs w:val="24"/>
        </w:rPr>
        <w:t xml:space="preserve">Ratio of the number of </w:t>
      </w:r>
      <w:r w:rsidR="00864B52" w:rsidRPr="003558C4">
        <w:rPr>
          <w:szCs w:val="24"/>
        </w:rPr>
        <w:t>LED lighting equipment excluding floodlight and security light</w:t>
      </w:r>
      <w:r w:rsidR="00864B52" w:rsidRPr="003558C4" w:rsidDel="00864B52">
        <w:rPr>
          <w:szCs w:val="24"/>
        </w:rPr>
        <w:t xml:space="preserve"> </w:t>
      </w:r>
      <w:r w:rsidRPr="003558C4">
        <w:rPr>
          <w:szCs w:val="24"/>
        </w:rPr>
        <w:t xml:space="preserve">meeting the criteria </w:t>
      </w:r>
      <w:r w:rsidR="005D0876" w:rsidRPr="003558C4">
        <w:rPr>
          <w:szCs w:val="24"/>
        </w:rPr>
        <w:t xml:space="preserve">of each reference value 1 and reference value 2 </w:t>
      </w:r>
      <w:r w:rsidRPr="003558C4">
        <w:rPr>
          <w:szCs w:val="24"/>
        </w:rPr>
        <w:t xml:space="preserve">to the total number of products to be purchased </w:t>
      </w:r>
      <w:r w:rsidR="00017E62" w:rsidRPr="003558C4">
        <w:rPr>
          <w:szCs w:val="24"/>
        </w:rPr>
        <w:t xml:space="preserve">(including lease/rental agreements) </w:t>
      </w:r>
      <w:r w:rsidRPr="003558C4">
        <w:rPr>
          <w:szCs w:val="24"/>
        </w:rPr>
        <w:t>in the fiscal year.</w:t>
      </w:r>
    </w:p>
    <w:p w14:paraId="3B862C7D" w14:textId="77777777" w:rsidR="00F705F3" w:rsidRPr="003558C4" w:rsidRDefault="00864B52" w:rsidP="00864B52">
      <w:pPr>
        <w:adjustRightInd w:val="0"/>
        <w:snapToGrid w:val="0"/>
        <w:jc w:val="both"/>
        <w:rPr>
          <w:szCs w:val="24"/>
        </w:rPr>
      </w:pPr>
      <w:r w:rsidRPr="003558C4">
        <w:rPr>
          <w:szCs w:val="24"/>
        </w:rPr>
        <w:t>For floodlight and security light,</w:t>
      </w:r>
      <w:r w:rsidR="005D0876" w:rsidRPr="003558C4">
        <w:rPr>
          <w:szCs w:val="24"/>
        </w:rPr>
        <w:t xml:space="preserve"> </w:t>
      </w:r>
      <w:r w:rsidRPr="003558C4">
        <w:rPr>
          <w:szCs w:val="24"/>
        </w:rPr>
        <w:t>ratio of the number of meeting the criteria to the total number of products to be purchased (including lease/rental agreements) in the fiscal year.</w:t>
      </w:r>
    </w:p>
    <w:p w14:paraId="256596B9" w14:textId="77777777" w:rsidR="00F705F3" w:rsidRPr="003558C4" w:rsidRDefault="00F705F3">
      <w:pPr>
        <w:jc w:val="both"/>
        <w:rPr>
          <w:szCs w:val="24"/>
        </w:rPr>
      </w:pPr>
      <w:r w:rsidRPr="003558C4">
        <w:rPr>
          <w:szCs w:val="24"/>
        </w:rPr>
        <w:br w:type="page"/>
      </w:r>
    </w:p>
    <w:p w14:paraId="4553EC7B" w14:textId="57C79077" w:rsidR="00725D6C" w:rsidRPr="003558C4" w:rsidRDefault="00725D6C" w:rsidP="00F803AE">
      <w:pPr>
        <w:pStyle w:val="1"/>
        <w:keepNext w:val="0"/>
        <w:jc w:val="both"/>
      </w:pPr>
      <w:bookmarkStart w:id="61" w:name="_Toc99277011"/>
      <w:r w:rsidRPr="003558C4">
        <w:lastRenderedPageBreak/>
        <w:t>1</w:t>
      </w:r>
      <w:r w:rsidR="008924D7" w:rsidRPr="003558C4">
        <w:rPr>
          <w:rFonts w:eastAsiaTheme="minorEastAsia"/>
        </w:rPr>
        <w:t>2</w:t>
      </w:r>
      <w:r w:rsidRPr="003558C4">
        <w:t>-2. Lamps</w:t>
      </w:r>
      <w:bookmarkEnd w:id="61"/>
    </w:p>
    <w:p w14:paraId="3FA40A25"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3558C4" w14:paraId="7812D58C" w14:textId="77777777" w:rsidTr="009C7A6A">
        <w:tc>
          <w:tcPr>
            <w:tcW w:w="1701" w:type="dxa"/>
          </w:tcPr>
          <w:p w14:paraId="77A6D310" w14:textId="4DD9EEA3" w:rsidR="00D76598" w:rsidRPr="003558C4" w:rsidRDefault="00D76598">
            <w:pPr>
              <w:adjustRightInd w:val="0"/>
              <w:snapToGrid w:val="0"/>
              <w:rPr>
                <w:szCs w:val="24"/>
              </w:rPr>
            </w:pPr>
            <w:r w:rsidRPr="003558C4">
              <w:rPr>
                <w:szCs w:val="24"/>
              </w:rPr>
              <w:t>LED</w:t>
            </w:r>
          </w:p>
          <w:p w14:paraId="3D34BFD8" w14:textId="678F9048" w:rsidR="00725D6C" w:rsidRPr="003558C4" w:rsidRDefault="00307BC2" w:rsidP="00D76598">
            <w:pPr>
              <w:adjustRightInd w:val="0"/>
              <w:snapToGrid w:val="0"/>
              <w:rPr>
                <w:szCs w:val="24"/>
              </w:rPr>
            </w:pPr>
            <w:r w:rsidRPr="003558C4">
              <w:rPr>
                <w:szCs w:val="24"/>
              </w:rPr>
              <w:t>b</w:t>
            </w:r>
            <w:r w:rsidR="00386C6A" w:rsidRPr="003558C4">
              <w:rPr>
                <w:szCs w:val="24"/>
              </w:rPr>
              <w:t xml:space="preserve">ulb </w:t>
            </w:r>
            <w:r w:rsidR="008728F6" w:rsidRPr="003558C4">
              <w:rPr>
                <w:szCs w:val="24"/>
              </w:rPr>
              <w:t>l</w:t>
            </w:r>
            <w:r w:rsidR="00725D6C" w:rsidRPr="003558C4">
              <w:rPr>
                <w:szCs w:val="24"/>
              </w:rPr>
              <w:t>amps</w:t>
            </w:r>
          </w:p>
        </w:tc>
        <w:tc>
          <w:tcPr>
            <w:tcW w:w="6902" w:type="dxa"/>
          </w:tcPr>
          <w:p w14:paraId="2BB083EF" w14:textId="77777777" w:rsidR="00725D6C" w:rsidRPr="003558C4" w:rsidRDefault="00725D6C">
            <w:pPr>
              <w:adjustRightInd w:val="0"/>
              <w:snapToGrid w:val="0"/>
              <w:jc w:val="both"/>
              <w:rPr>
                <w:b/>
                <w:szCs w:val="24"/>
              </w:rPr>
            </w:pPr>
            <w:r w:rsidRPr="003558C4">
              <w:rPr>
                <w:b/>
                <w:szCs w:val="24"/>
              </w:rPr>
              <w:t>Evaluation Criteria</w:t>
            </w:r>
          </w:p>
          <w:p w14:paraId="2DC21FB9" w14:textId="77777777" w:rsidR="009C7A6A" w:rsidRPr="003558C4" w:rsidRDefault="001A5F42">
            <w:pPr>
              <w:adjustRightInd w:val="0"/>
              <w:snapToGrid w:val="0"/>
              <w:jc w:val="both"/>
              <w:rPr>
                <w:szCs w:val="24"/>
              </w:rPr>
            </w:pPr>
            <w:r w:rsidRPr="003558C4">
              <w:rPr>
                <w:szCs w:val="24"/>
              </w:rPr>
              <w:t>Meet</w:t>
            </w:r>
            <w:r w:rsidR="00725D6C" w:rsidRPr="003558C4">
              <w:rPr>
                <w:szCs w:val="24"/>
              </w:rPr>
              <w:t xml:space="preserve"> one of the following criteria</w:t>
            </w:r>
            <w:r w:rsidR="00FF3312" w:rsidRPr="003558C4">
              <w:rPr>
                <w:szCs w:val="24"/>
              </w:rPr>
              <w:t>.</w:t>
            </w:r>
          </w:p>
          <w:p w14:paraId="0B47C305" w14:textId="19E991BF" w:rsidR="000B05BA" w:rsidRPr="003558C4" w:rsidRDefault="00D75E8A" w:rsidP="00E90135">
            <w:pPr>
              <w:numPr>
                <w:ilvl w:val="0"/>
                <w:numId w:val="88"/>
              </w:numPr>
              <w:adjustRightInd w:val="0"/>
              <w:snapToGrid w:val="0"/>
              <w:jc w:val="both"/>
              <w:rPr>
                <w:szCs w:val="24"/>
              </w:rPr>
            </w:pPr>
            <w:r w:rsidRPr="003558C4">
              <w:rPr>
                <w:szCs w:val="24"/>
              </w:rPr>
              <w:t>M</w:t>
            </w:r>
            <w:r w:rsidR="009C7A6A" w:rsidRPr="003558C4">
              <w:rPr>
                <w:szCs w:val="24"/>
              </w:rPr>
              <w:t>eet the following criteria.</w:t>
            </w:r>
          </w:p>
          <w:p w14:paraId="5B113CE1" w14:textId="441C473C" w:rsidR="004536CF" w:rsidRPr="003558C4" w:rsidRDefault="00D75E8A" w:rsidP="00E90135">
            <w:pPr>
              <w:numPr>
                <w:ilvl w:val="1"/>
                <w:numId w:val="88"/>
              </w:numPr>
              <w:adjustRightInd w:val="0"/>
              <w:snapToGrid w:val="0"/>
              <w:jc w:val="both"/>
              <w:rPr>
                <w:szCs w:val="24"/>
              </w:rPr>
            </w:pPr>
            <w:r w:rsidRPr="003558C4">
              <w:rPr>
                <w:szCs w:val="24"/>
              </w:rPr>
              <w:t>T</w:t>
            </w:r>
            <w:r w:rsidR="004536CF" w:rsidRPr="003558C4">
              <w:rPr>
                <w:szCs w:val="24"/>
              </w:rPr>
              <w:t>he type of base is E26</w:t>
            </w:r>
            <w:r w:rsidRPr="003558C4">
              <w:rPr>
                <w:szCs w:val="24"/>
              </w:rPr>
              <w:t>,</w:t>
            </w:r>
            <w:r w:rsidR="004536CF" w:rsidRPr="003558C4">
              <w:rPr>
                <w:szCs w:val="24"/>
              </w:rPr>
              <w:t xml:space="preserve">  E17</w:t>
            </w:r>
            <w:r w:rsidRPr="003558C4">
              <w:rPr>
                <w:szCs w:val="24"/>
              </w:rPr>
              <w:t xml:space="preserve"> or GX53</w:t>
            </w:r>
            <w:r w:rsidR="004536CF" w:rsidRPr="003558C4">
              <w:rPr>
                <w:szCs w:val="24"/>
              </w:rPr>
              <w:t xml:space="preserve">, </w:t>
            </w:r>
            <w:r w:rsidR="009717F5" w:rsidRPr="003558C4">
              <w:rPr>
                <w:szCs w:val="24"/>
              </w:rPr>
              <w:t xml:space="preserve">shall </w:t>
            </w:r>
            <w:r w:rsidR="004536CF" w:rsidRPr="003558C4">
              <w:rPr>
                <w:szCs w:val="24"/>
              </w:rPr>
              <w:t>meet the criteria for each classification of light source color shown in Table 1.</w:t>
            </w:r>
          </w:p>
          <w:p w14:paraId="3F596811" w14:textId="77777777" w:rsidR="009C7A6A" w:rsidRPr="003558C4" w:rsidRDefault="004536CF" w:rsidP="00E90135">
            <w:pPr>
              <w:numPr>
                <w:ilvl w:val="1"/>
                <w:numId w:val="88"/>
              </w:numPr>
              <w:adjustRightInd w:val="0"/>
              <w:snapToGrid w:val="0"/>
              <w:jc w:val="both"/>
              <w:rPr>
                <w:szCs w:val="24"/>
              </w:rPr>
            </w:pPr>
            <w:r w:rsidRPr="003558C4">
              <w:rPr>
                <w:szCs w:val="24"/>
              </w:rPr>
              <w:t>Other than above a</w:t>
            </w:r>
            <w:r w:rsidR="000453E3" w:rsidRPr="003558C4">
              <w:rPr>
                <w:rFonts w:hint="eastAsia"/>
                <w:szCs w:val="24"/>
              </w:rPr>
              <w:t>.</w:t>
            </w:r>
            <w:r w:rsidRPr="003558C4">
              <w:rPr>
                <w:szCs w:val="24"/>
              </w:rPr>
              <w:t>, l</w:t>
            </w:r>
            <w:r w:rsidR="009C7A6A" w:rsidRPr="003558C4">
              <w:rPr>
                <w:szCs w:val="24"/>
              </w:rPr>
              <w:t xml:space="preserve">amp efficiency meets the standard for the applicable category of light source color in Table </w:t>
            </w:r>
            <w:r w:rsidRPr="003558C4">
              <w:rPr>
                <w:szCs w:val="24"/>
              </w:rPr>
              <w:t>2</w:t>
            </w:r>
            <w:r w:rsidR="009C7A6A" w:rsidRPr="003558C4">
              <w:rPr>
                <w:szCs w:val="24"/>
              </w:rPr>
              <w:t>. However, for reflective lamps whose divergence is less than 90 degrees, the lamp efficiency is no less than 50lm/W.</w:t>
            </w:r>
          </w:p>
          <w:p w14:paraId="63FA3654" w14:textId="77777777" w:rsidR="009C7A6A" w:rsidRPr="003558C4" w:rsidRDefault="009C7A6A" w:rsidP="00E90135">
            <w:pPr>
              <w:numPr>
                <w:ilvl w:val="1"/>
                <w:numId w:val="88"/>
              </w:numPr>
              <w:adjustRightInd w:val="0"/>
              <w:snapToGrid w:val="0"/>
              <w:jc w:val="both"/>
              <w:rPr>
                <w:szCs w:val="24"/>
              </w:rPr>
            </w:pPr>
            <w:r w:rsidRPr="003558C4">
              <w:rPr>
                <w:szCs w:val="24"/>
              </w:rPr>
              <w:t>Average color rendering index Ra of 70 or more.</w:t>
            </w:r>
          </w:p>
          <w:p w14:paraId="110332C6" w14:textId="77777777" w:rsidR="009C7A6A" w:rsidRPr="003558C4" w:rsidRDefault="009C7A6A" w:rsidP="00E90135">
            <w:pPr>
              <w:numPr>
                <w:ilvl w:val="1"/>
                <w:numId w:val="88"/>
              </w:numPr>
              <w:adjustRightInd w:val="0"/>
              <w:snapToGrid w:val="0"/>
              <w:jc w:val="both"/>
              <w:rPr>
                <w:szCs w:val="24"/>
              </w:rPr>
            </w:pPr>
            <w:r w:rsidRPr="003558C4">
              <w:rPr>
                <w:szCs w:val="24"/>
              </w:rPr>
              <w:t>Rated life is at least 40,000 hours. However, for reflective lamps whose divergence is less than 90 degrees, rated life shall be at least 30,000 hours.</w:t>
            </w:r>
          </w:p>
          <w:p w14:paraId="4A588E8E" w14:textId="3D23AF88" w:rsidR="003B1033" w:rsidRPr="003558C4" w:rsidRDefault="00D75E8A">
            <w:pPr>
              <w:adjustRightInd w:val="0"/>
              <w:snapToGrid w:val="0"/>
              <w:jc w:val="both"/>
              <w:rPr>
                <w:szCs w:val="24"/>
              </w:rPr>
            </w:pPr>
            <w:r w:rsidRPr="003558C4">
              <w:rPr>
                <w:rFonts w:hint="eastAsia"/>
                <w:szCs w:val="24"/>
              </w:rPr>
              <w:t>(</w:t>
            </w:r>
            <w:r w:rsidRPr="003558C4">
              <w:rPr>
                <w:szCs w:val="24"/>
              </w:rPr>
              <w:t>2)</w:t>
            </w:r>
            <w:r w:rsidR="000C7FAD" w:rsidRPr="003558C4" w:rsidDel="000C7FAD">
              <w:rPr>
                <w:rFonts w:hint="eastAsia"/>
                <w:szCs w:val="24"/>
              </w:rPr>
              <w:t xml:space="preserve"> </w:t>
            </w:r>
            <w:r w:rsidR="000C7FAD" w:rsidRPr="003558C4">
              <w:rPr>
                <w:szCs w:val="24"/>
              </w:rPr>
              <w:t>Meet the Eco Mark Certification Criteria or equivalent.</w:t>
            </w:r>
          </w:p>
          <w:p w14:paraId="3C9DED04" w14:textId="77777777" w:rsidR="003B1033" w:rsidRPr="003558C4" w:rsidRDefault="003B1033">
            <w:pPr>
              <w:adjustRightInd w:val="0"/>
              <w:snapToGrid w:val="0"/>
              <w:jc w:val="both"/>
              <w:rPr>
                <w:szCs w:val="24"/>
              </w:rPr>
            </w:pPr>
          </w:p>
          <w:p w14:paraId="73752A32" w14:textId="119A7D03" w:rsidR="00725D6C" w:rsidRPr="003558C4" w:rsidRDefault="00725D6C">
            <w:pPr>
              <w:adjustRightInd w:val="0"/>
              <w:snapToGrid w:val="0"/>
              <w:jc w:val="both"/>
              <w:rPr>
                <w:b/>
                <w:szCs w:val="24"/>
              </w:rPr>
            </w:pPr>
            <w:r w:rsidRPr="003558C4">
              <w:rPr>
                <w:b/>
                <w:szCs w:val="24"/>
              </w:rPr>
              <w:t>Factors for Consideration</w:t>
            </w:r>
          </w:p>
          <w:p w14:paraId="38893FD4" w14:textId="08F2DD10" w:rsidR="00D75E8A" w:rsidRPr="003558C4" w:rsidRDefault="00D75E8A" w:rsidP="00D75E8A">
            <w:pPr>
              <w:adjustRightInd w:val="0"/>
              <w:snapToGrid w:val="0"/>
              <w:ind w:left="240" w:hangingChars="100" w:hanging="240"/>
              <w:jc w:val="both"/>
              <w:rPr>
                <w:szCs w:val="24"/>
              </w:rPr>
            </w:pPr>
            <w:r w:rsidRPr="003558C4">
              <w:rPr>
                <w:rFonts w:hint="eastAsia"/>
                <w:szCs w:val="24"/>
              </w:rPr>
              <w:t xml:space="preserve">(1) </w:t>
            </w: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51039D51" w14:textId="480BD4E3" w:rsidR="00D75E8A" w:rsidRPr="003558C4" w:rsidRDefault="00D75E8A" w:rsidP="00D75E8A">
            <w:pPr>
              <w:adjustRightInd w:val="0"/>
              <w:snapToGrid w:val="0"/>
              <w:jc w:val="both"/>
              <w:rPr>
                <w:szCs w:val="24"/>
              </w:rPr>
            </w:pPr>
            <w:r w:rsidRPr="003558C4">
              <w:rPr>
                <w:rFonts w:hint="eastAsia"/>
                <w:szCs w:val="24"/>
              </w:rPr>
              <w:t>(2)</w:t>
            </w:r>
            <w:r w:rsidRPr="003558C4">
              <w:t xml:space="preserve"> </w:t>
            </w:r>
            <w:r w:rsidRPr="003558C4">
              <w:rPr>
                <w:szCs w:val="24"/>
              </w:rPr>
              <w:t>Products that are carbon offset throughout their life cycle.</w:t>
            </w:r>
          </w:p>
          <w:p w14:paraId="70E0B87F" w14:textId="22EFCAAB" w:rsidR="00725D6C" w:rsidRPr="003558C4" w:rsidRDefault="00D75E8A" w:rsidP="00D75E8A">
            <w:pPr>
              <w:adjustRightInd w:val="0"/>
              <w:snapToGrid w:val="0"/>
              <w:ind w:left="240" w:hangingChars="100" w:hanging="240"/>
              <w:jc w:val="both"/>
              <w:rPr>
                <w:szCs w:val="24"/>
              </w:rPr>
            </w:pPr>
            <w:r w:rsidRPr="003558C4">
              <w:rPr>
                <w:rFonts w:hint="eastAsia"/>
                <w:szCs w:val="24"/>
              </w:rPr>
              <w:t xml:space="preserve">(3) </w:t>
            </w:r>
            <w:r w:rsidR="004D1608" w:rsidRPr="003558C4">
              <w:rPr>
                <w:szCs w:val="24"/>
              </w:rPr>
              <w:t xml:space="preserve">Packaging </w:t>
            </w:r>
            <w:r w:rsidR="00FE6EA2" w:rsidRPr="003558C4">
              <w:rPr>
                <w:szCs w:val="24"/>
              </w:rPr>
              <w:t>and stowage is</w:t>
            </w:r>
            <w:r w:rsidR="004D1608" w:rsidRPr="003558C4">
              <w:rPr>
                <w:szCs w:val="24"/>
              </w:rPr>
              <w:t xml:space="preserve"> to be as simple</w:t>
            </w:r>
            <w:r w:rsidR="00725D6C" w:rsidRPr="003558C4">
              <w:rPr>
                <w:szCs w:val="24"/>
              </w:rPr>
              <w:t xml:space="preserve"> as possible and take into account ease of recycling and reduced environmental impact upon disposal.</w:t>
            </w:r>
          </w:p>
        </w:tc>
      </w:tr>
    </w:tbl>
    <w:p w14:paraId="05974DFB" w14:textId="77777777" w:rsidR="00725D6C" w:rsidRPr="003558C4" w:rsidRDefault="00725D6C">
      <w:pPr>
        <w:adjustRightInd w:val="0"/>
        <w:snapToGrid w:val="0"/>
        <w:jc w:val="both"/>
        <w:rPr>
          <w:b/>
          <w:szCs w:val="24"/>
        </w:rPr>
      </w:pPr>
      <w:r w:rsidRPr="003558C4">
        <w:rPr>
          <w:b/>
          <w:szCs w:val="24"/>
        </w:rPr>
        <w:t>Note</w:t>
      </w:r>
      <w:r w:rsidR="009741BC" w:rsidRPr="003558C4">
        <w:rPr>
          <w:b/>
          <w:szCs w:val="24"/>
        </w:rPr>
        <w:t>s</w:t>
      </w:r>
      <w:r w:rsidR="00776D1E" w:rsidRPr="003558C4">
        <w:rPr>
          <w:b/>
          <w:szCs w:val="24"/>
        </w:rPr>
        <w:t>:</w:t>
      </w:r>
    </w:p>
    <w:p w14:paraId="18973BE0" w14:textId="34218C44" w:rsidR="00725D6C" w:rsidRPr="003558C4" w:rsidRDefault="001A5F42" w:rsidP="00E90135">
      <w:pPr>
        <w:numPr>
          <w:ilvl w:val="0"/>
          <w:numId w:val="89"/>
        </w:numPr>
        <w:adjustRightInd w:val="0"/>
        <w:snapToGrid w:val="0"/>
        <w:ind w:left="851" w:hanging="425"/>
        <w:jc w:val="both"/>
        <w:rPr>
          <w:szCs w:val="24"/>
        </w:rPr>
      </w:pPr>
      <w:r w:rsidRPr="003558C4">
        <w:rPr>
          <w:b/>
          <w:i/>
          <w:szCs w:val="24"/>
        </w:rPr>
        <w:t xml:space="preserve">LED </w:t>
      </w:r>
      <w:r w:rsidR="00386C6A" w:rsidRPr="003558C4">
        <w:rPr>
          <w:b/>
          <w:i/>
          <w:szCs w:val="24"/>
        </w:rPr>
        <w:t xml:space="preserve">bulb </w:t>
      </w:r>
      <w:r w:rsidRPr="003558C4">
        <w:rPr>
          <w:b/>
          <w:i/>
          <w:szCs w:val="24"/>
        </w:rPr>
        <w:t>lamps</w:t>
      </w:r>
      <w:r w:rsidR="00725D6C" w:rsidRPr="003558C4">
        <w:rPr>
          <w:b/>
          <w:i/>
          <w:szCs w:val="24"/>
        </w:rPr>
        <w:t xml:space="preserve"> </w:t>
      </w:r>
      <w:r w:rsidR="00725D6C" w:rsidRPr="003558C4">
        <w:rPr>
          <w:szCs w:val="24"/>
        </w:rPr>
        <w:t>under consideration in the</w:t>
      </w:r>
      <w:r w:rsidR="008728F6" w:rsidRPr="003558C4">
        <w:rPr>
          <w:szCs w:val="24"/>
        </w:rPr>
        <w:t xml:space="preserve"> e</w:t>
      </w:r>
      <w:r w:rsidR="00725D6C" w:rsidRPr="003558C4">
        <w:rPr>
          <w:szCs w:val="24"/>
        </w:rPr>
        <w:t xml:space="preserve">valuation </w:t>
      </w:r>
      <w:r w:rsidR="008728F6" w:rsidRPr="003558C4">
        <w:rPr>
          <w:szCs w:val="24"/>
        </w:rPr>
        <w:t>c</w:t>
      </w:r>
      <w:r w:rsidR="00725D6C" w:rsidRPr="003558C4">
        <w:rPr>
          <w:szCs w:val="24"/>
        </w:rPr>
        <w:t>riteria in this section fit directly into a</w:t>
      </w:r>
      <w:r w:rsidR="003E05A8" w:rsidRPr="003558C4">
        <w:rPr>
          <w:szCs w:val="24"/>
        </w:rPr>
        <w:t>n</w:t>
      </w:r>
      <w:r w:rsidR="00725D6C" w:rsidRPr="003558C4">
        <w:rPr>
          <w:szCs w:val="24"/>
        </w:rPr>
        <w:t xml:space="preserve"> incandescent socket</w:t>
      </w:r>
      <w:r w:rsidR="00D75E8A" w:rsidRPr="003558C4">
        <w:rPr>
          <w:rFonts w:hint="eastAsia"/>
          <w:szCs w:val="24"/>
        </w:rPr>
        <w:t>,</w:t>
      </w:r>
      <w:r w:rsidR="00D75E8A" w:rsidRPr="003558C4">
        <w:t xml:space="preserve"> </w:t>
      </w:r>
      <w:r w:rsidR="00D75E8A" w:rsidRPr="003558C4">
        <w:rPr>
          <w:rFonts w:hint="eastAsia"/>
        </w:rPr>
        <w:t>b</w:t>
      </w:r>
      <w:r w:rsidR="00D75E8A" w:rsidRPr="003558C4">
        <w:rPr>
          <w:szCs w:val="24"/>
        </w:rPr>
        <w:t>ulb-shaped lamp using white LED for general lighting</w:t>
      </w:r>
      <w:r w:rsidR="00725D6C" w:rsidRPr="003558C4">
        <w:rPr>
          <w:szCs w:val="24"/>
        </w:rPr>
        <w:t>.</w:t>
      </w:r>
      <w:r w:rsidR="00107EF6" w:rsidRPr="003558C4">
        <w:rPr>
          <w:szCs w:val="24"/>
        </w:rPr>
        <w:t xml:space="preserve"> However, it will not apply for </w:t>
      </w:r>
      <w:r w:rsidR="003E47F9" w:rsidRPr="003558C4">
        <w:rPr>
          <w:szCs w:val="24"/>
        </w:rPr>
        <w:t xml:space="preserve">lamps </w:t>
      </w:r>
      <w:r w:rsidR="00107EF6" w:rsidRPr="003558C4">
        <w:rPr>
          <w:szCs w:val="24"/>
        </w:rPr>
        <w:t xml:space="preserve">equipped with </w:t>
      </w:r>
      <w:r w:rsidR="002C43B4" w:rsidRPr="003558C4">
        <w:rPr>
          <w:szCs w:val="24"/>
        </w:rPr>
        <w:t xml:space="preserve">such as </w:t>
      </w:r>
      <w:r w:rsidR="00D75E8A" w:rsidRPr="003558C4">
        <w:rPr>
          <w:rFonts w:hint="eastAsia"/>
          <w:szCs w:val="24"/>
        </w:rPr>
        <w:t>m</w:t>
      </w:r>
      <w:r w:rsidR="00D75E8A" w:rsidRPr="003558C4">
        <w:rPr>
          <w:szCs w:val="24"/>
        </w:rPr>
        <w:t>ainly intended to withstand vibration or impact</w:t>
      </w:r>
      <w:r w:rsidR="00D75E8A" w:rsidRPr="003558C4">
        <w:rPr>
          <w:rFonts w:hint="eastAsia"/>
          <w:szCs w:val="24"/>
        </w:rPr>
        <w:t xml:space="preserve">, </w:t>
      </w:r>
      <w:r w:rsidR="00107EF6" w:rsidRPr="003558C4">
        <w:rPr>
          <w:szCs w:val="24"/>
        </w:rPr>
        <w:t xml:space="preserve">passive </w:t>
      </w:r>
      <w:r w:rsidR="002C43B4" w:rsidRPr="003558C4">
        <w:rPr>
          <w:szCs w:val="24"/>
        </w:rPr>
        <w:t>sensor</w:t>
      </w:r>
      <w:r w:rsidR="00107EF6" w:rsidRPr="003558C4">
        <w:rPr>
          <w:szCs w:val="24"/>
        </w:rPr>
        <w:t xml:space="preserve"> and emergency lighting </w:t>
      </w:r>
      <w:r w:rsidR="00293EAD" w:rsidRPr="003558C4">
        <w:rPr>
          <w:szCs w:val="24"/>
        </w:rPr>
        <w:t>(</w:t>
      </w:r>
      <w:r w:rsidR="00107EF6" w:rsidRPr="003558C4">
        <w:rPr>
          <w:szCs w:val="24"/>
        </w:rPr>
        <w:t>direct current circuit</w:t>
      </w:r>
      <w:r w:rsidR="00293EAD" w:rsidRPr="003558C4">
        <w:rPr>
          <w:szCs w:val="24"/>
        </w:rPr>
        <w:t>)</w:t>
      </w:r>
      <w:r w:rsidR="00107EF6" w:rsidRPr="003558C4">
        <w:rPr>
          <w:szCs w:val="24"/>
        </w:rPr>
        <w:t>.</w:t>
      </w:r>
    </w:p>
    <w:p w14:paraId="5236240B" w14:textId="60FC2F65" w:rsidR="00D75E8A" w:rsidRPr="003558C4" w:rsidRDefault="00D75E8A" w:rsidP="00E90135">
      <w:pPr>
        <w:numPr>
          <w:ilvl w:val="0"/>
          <w:numId w:val="89"/>
        </w:numPr>
        <w:adjustRightInd w:val="0"/>
        <w:snapToGrid w:val="0"/>
        <w:ind w:left="851" w:hanging="425"/>
        <w:jc w:val="both"/>
        <w:rPr>
          <w:szCs w:val="24"/>
        </w:rPr>
      </w:pPr>
      <w:r w:rsidRPr="003558C4">
        <w:rPr>
          <w:b/>
          <w:bCs/>
          <w:i/>
          <w:iCs/>
          <w:szCs w:val="24"/>
        </w:rPr>
        <w:t>The type of base is E26, E17 or GX53</w:t>
      </w:r>
      <w:r w:rsidRPr="003558C4">
        <w:rPr>
          <w:szCs w:val="24"/>
        </w:rPr>
        <w:t xml:space="preserve"> means that the symbol representing the type of base specified in JIS C 8158 (Bulb-shaped LED lamps for general lighting (power supply voltage over 50V)) is "E26, E17 or GX53". say something</w:t>
      </w:r>
      <w:r w:rsidR="009717F5" w:rsidRPr="003558C4">
        <w:rPr>
          <w:szCs w:val="24"/>
        </w:rPr>
        <w:t>.</w:t>
      </w:r>
    </w:p>
    <w:p w14:paraId="7CE0C1DC" w14:textId="77777777" w:rsidR="009E2F90" w:rsidRPr="003558C4" w:rsidRDefault="00507B57" w:rsidP="00E90135">
      <w:pPr>
        <w:numPr>
          <w:ilvl w:val="0"/>
          <w:numId w:val="89"/>
        </w:numPr>
        <w:adjustRightInd w:val="0"/>
        <w:snapToGrid w:val="0"/>
        <w:ind w:left="851" w:hanging="425"/>
        <w:jc w:val="both"/>
        <w:rPr>
          <w:szCs w:val="24"/>
        </w:rPr>
      </w:pPr>
      <w:r w:rsidRPr="003558C4">
        <w:rPr>
          <w:szCs w:val="24"/>
        </w:rPr>
        <w:t xml:space="preserve">Measuring methods of </w:t>
      </w:r>
      <w:r w:rsidR="009E2F90" w:rsidRPr="003558C4">
        <w:rPr>
          <w:b/>
          <w:i/>
          <w:szCs w:val="24"/>
        </w:rPr>
        <w:t>Average color rendering index Ra</w:t>
      </w:r>
      <w:r w:rsidR="009E2F90" w:rsidRPr="003558C4">
        <w:rPr>
          <w:szCs w:val="24"/>
        </w:rPr>
        <w:t xml:space="preserve"> is in accordance with </w:t>
      </w:r>
      <w:r w:rsidR="006A790A" w:rsidRPr="003558C4">
        <w:rPr>
          <w:szCs w:val="24"/>
        </w:rPr>
        <w:t xml:space="preserve">light source color and </w:t>
      </w:r>
      <w:r w:rsidR="009E2F90" w:rsidRPr="003558C4">
        <w:rPr>
          <w:szCs w:val="24"/>
        </w:rPr>
        <w:t xml:space="preserve">color rendition evaluation method of source of light by JIS </w:t>
      </w:r>
      <w:r w:rsidR="006A790A" w:rsidRPr="003558C4">
        <w:rPr>
          <w:szCs w:val="24"/>
        </w:rPr>
        <w:t xml:space="preserve">C 7801 </w:t>
      </w:r>
      <w:r w:rsidR="00293EAD" w:rsidRPr="003558C4">
        <w:rPr>
          <w:szCs w:val="24"/>
        </w:rPr>
        <w:t>(</w:t>
      </w:r>
      <w:r w:rsidR="006A790A" w:rsidRPr="003558C4">
        <w:rPr>
          <w:szCs w:val="24"/>
        </w:rPr>
        <w:t>Measuring methods of lamps for general lighting</w:t>
      </w:r>
      <w:r w:rsidR="00293EAD" w:rsidRPr="003558C4">
        <w:rPr>
          <w:szCs w:val="24"/>
        </w:rPr>
        <w:t>)</w:t>
      </w:r>
      <w:r w:rsidR="009E2F90" w:rsidRPr="003558C4">
        <w:rPr>
          <w:szCs w:val="24"/>
        </w:rPr>
        <w:t>.</w:t>
      </w:r>
    </w:p>
    <w:p w14:paraId="557A0BAF" w14:textId="77777777" w:rsidR="005E35C3" w:rsidRPr="003558C4" w:rsidRDefault="005E35C3" w:rsidP="00E90135">
      <w:pPr>
        <w:numPr>
          <w:ilvl w:val="0"/>
          <w:numId w:val="89"/>
        </w:numPr>
        <w:adjustRightInd w:val="0"/>
        <w:snapToGrid w:val="0"/>
        <w:ind w:left="851" w:hanging="425"/>
        <w:jc w:val="both"/>
        <w:rPr>
          <w:szCs w:val="24"/>
        </w:rPr>
      </w:pPr>
      <w:r w:rsidRPr="003558C4">
        <w:rPr>
          <w:b/>
          <w:i/>
          <w:szCs w:val="24"/>
        </w:rPr>
        <w:t xml:space="preserve">Light source color </w:t>
      </w:r>
      <w:r w:rsidRPr="003558C4">
        <w:rPr>
          <w:szCs w:val="24"/>
        </w:rPr>
        <w:t>is in accordance with the category of the light source color by JIS Z 9112</w:t>
      </w:r>
      <w:r w:rsidR="00293EAD" w:rsidRPr="003558C4">
        <w:rPr>
          <w:szCs w:val="24"/>
        </w:rPr>
        <w:t>(</w:t>
      </w:r>
      <w:r w:rsidRPr="003558C4">
        <w:rPr>
          <w:szCs w:val="24"/>
        </w:rPr>
        <w:t>Classification of fluorescent lamps and light emitting diodes by chromaticity and color rendering property</w:t>
      </w:r>
      <w:r w:rsidR="00293EAD" w:rsidRPr="003558C4">
        <w:rPr>
          <w:szCs w:val="24"/>
        </w:rPr>
        <w:t>)</w:t>
      </w:r>
      <w:r w:rsidRPr="003558C4">
        <w:rPr>
          <w:szCs w:val="24"/>
        </w:rPr>
        <w:t>.</w:t>
      </w:r>
    </w:p>
    <w:p w14:paraId="7BA1BD87" w14:textId="10D85B41" w:rsidR="001244ED" w:rsidRPr="003558C4" w:rsidRDefault="003B2AED" w:rsidP="003B1033">
      <w:pPr>
        <w:numPr>
          <w:ilvl w:val="0"/>
          <w:numId w:val="89"/>
        </w:numPr>
        <w:adjustRightInd w:val="0"/>
        <w:snapToGrid w:val="0"/>
        <w:ind w:left="851" w:hanging="425"/>
        <w:jc w:val="both"/>
        <w:rPr>
          <w:szCs w:val="24"/>
        </w:rPr>
      </w:pPr>
      <w:r w:rsidRPr="003558C4">
        <w:rPr>
          <w:szCs w:val="24"/>
        </w:rPr>
        <w:t>Equipment</w:t>
      </w:r>
      <w:r w:rsidR="00A231CB" w:rsidRPr="003558C4">
        <w:rPr>
          <w:szCs w:val="24"/>
        </w:rPr>
        <w:t xml:space="preserve"> emitting any color of other than daylight, daylight white, white, warm white and usual electric bulb color will not be considered as</w:t>
      </w:r>
      <w:r w:rsidR="00A231CB" w:rsidRPr="003558C4">
        <w:rPr>
          <w:b/>
          <w:i/>
          <w:szCs w:val="24"/>
        </w:rPr>
        <w:t xml:space="preserve"> </w:t>
      </w:r>
      <w:r w:rsidR="005E35C3" w:rsidRPr="003558C4">
        <w:rPr>
          <w:b/>
          <w:i/>
          <w:szCs w:val="24"/>
        </w:rPr>
        <w:t xml:space="preserve"> </w:t>
      </w:r>
      <w:r w:rsidR="003B1033" w:rsidRPr="003558C4">
        <w:rPr>
          <w:b/>
          <w:i/>
          <w:szCs w:val="24"/>
        </w:rPr>
        <w:t>LED bulb lamps</w:t>
      </w:r>
      <w:r w:rsidR="003B1033" w:rsidRPr="003558C4">
        <w:rPr>
          <w:szCs w:val="24"/>
        </w:rPr>
        <w:t xml:space="preserve"> </w:t>
      </w:r>
      <w:r w:rsidR="00A231CB" w:rsidRPr="003558C4">
        <w:rPr>
          <w:szCs w:val="24"/>
        </w:rPr>
        <w:t>under consideration in the evaluation criteria in this section.</w:t>
      </w:r>
      <w:r w:rsidR="00B57D59" w:rsidRPr="003558C4" w:rsidDel="00B57D59">
        <w:rPr>
          <w:szCs w:val="24"/>
        </w:rPr>
        <w:t xml:space="preserve"> </w:t>
      </w:r>
    </w:p>
    <w:p w14:paraId="63B8C7E3" w14:textId="08BF11CB" w:rsidR="002344F6" w:rsidRPr="003558C4" w:rsidRDefault="00EE5775" w:rsidP="003D0DED">
      <w:pPr>
        <w:numPr>
          <w:ilvl w:val="0"/>
          <w:numId w:val="89"/>
        </w:numPr>
        <w:adjustRightInd w:val="0"/>
        <w:snapToGrid w:val="0"/>
        <w:ind w:left="851" w:hanging="425"/>
        <w:jc w:val="both"/>
        <w:rPr>
          <w:szCs w:val="24"/>
        </w:rPr>
      </w:pPr>
      <w:r w:rsidRPr="003558C4">
        <w:rPr>
          <w:b/>
          <w:i/>
          <w:szCs w:val="24"/>
        </w:rPr>
        <w:t>Rated life</w:t>
      </w:r>
      <w:r w:rsidR="00725D6C" w:rsidRPr="003558C4">
        <w:rPr>
          <w:szCs w:val="24"/>
        </w:rPr>
        <w:t xml:space="preserve">  </w:t>
      </w:r>
      <w:r w:rsidR="00A863E8" w:rsidRPr="003558C4">
        <w:rPr>
          <w:szCs w:val="24"/>
        </w:rPr>
        <w:t xml:space="preserve">in this section </w:t>
      </w:r>
      <w:r w:rsidR="00725D6C" w:rsidRPr="003558C4">
        <w:rPr>
          <w:szCs w:val="24"/>
        </w:rPr>
        <w:t xml:space="preserve">refers to </w:t>
      </w:r>
      <w:r w:rsidR="00080419" w:rsidRPr="003558C4">
        <w:rPr>
          <w:szCs w:val="24"/>
        </w:rPr>
        <w:t>the total amount of lighting time until the initial luminous flux to decrease by 70</w:t>
      </w:r>
      <w:r w:rsidR="008B2543" w:rsidRPr="003558C4">
        <w:rPr>
          <w:szCs w:val="24"/>
        </w:rPr>
        <w:t>%</w:t>
      </w:r>
      <w:r w:rsidR="00080419" w:rsidRPr="003558C4">
        <w:rPr>
          <w:szCs w:val="24"/>
        </w:rPr>
        <w:t>.</w:t>
      </w:r>
      <w:r w:rsidR="001D3952" w:rsidRPr="003558C4">
        <w:rPr>
          <w:iCs/>
          <w:szCs w:val="24"/>
        </w:rPr>
        <w:t xml:space="preserve"> </w:t>
      </w:r>
      <w:r w:rsidR="00C25FE8" w:rsidRPr="003558C4">
        <w:rPr>
          <w:szCs w:val="24"/>
        </w:rPr>
        <w:t>The method of</w:t>
      </w:r>
      <w:r w:rsidR="00B75144" w:rsidRPr="003558C4">
        <w:t xml:space="preserve"> measurements</w:t>
      </w:r>
      <w:r w:rsidR="00871294" w:rsidRPr="003558C4">
        <w:t xml:space="preserve"> </w:t>
      </w:r>
      <w:r w:rsidR="00C25FE8" w:rsidRPr="003558C4">
        <w:rPr>
          <w:szCs w:val="24"/>
        </w:rPr>
        <w:t xml:space="preserve">is in accordance </w:t>
      </w:r>
      <w:r w:rsidR="00C25FE8" w:rsidRPr="003558C4">
        <w:rPr>
          <w:szCs w:val="24"/>
        </w:rPr>
        <w:lastRenderedPageBreak/>
        <w:t>with</w:t>
      </w:r>
      <w:r w:rsidR="00F25C17" w:rsidRPr="003558C4">
        <w:rPr>
          <w:szCs w:val="24"/>
        </w:rPr>
        <w:t xml:space="preserve"> JIS</w:t>
      </w:r>
      <w:r w:rsidR="00C25FE8" w:rsidRPr="003558C4">
        <w:rPr>
          <w:szCs w:val="24"/>
        </w:rPr>
        <w:t xml:space="preserve"> C 8152-3 </w:t>
      </w:r>
      <w:r w:rsidR="00293EAD" w:rsidRPr="003558C4">
        <w:rPr>
          <w:szCs w:val="24"/>
        </w:rPr>
        <w:t>(</w:t>
      </w:r>
      <w:r w:rsidR="00F25C17" w:rsidRPr="003558C4">
        <w:rPr>
          <w:szCs w:val="24"/>
        </w:rPr>
        <w:t>Photometry of white light emitting diode for general lighting-Part 3</w:t>
      </w:r>
      <w:r w:rsidR="00776D1E" w:rsidRPr="003558C4">
        <w:rPr>
          <w:szCs w:val="24"/>
        </w:rPr>
        <w:t>:</w:t>
      </w:r>
      <w:r w:rsidR="00F25C17" w:rsidRPr="003558C4">
        <w:rPr>
          <w:szCs w:val="24"/>
        </w:rPr>
        <w:t xml:space="preserve"> measurement methods for lumen maintenance</w:t>
      </w:r>
      <w:r w:rsidR="00293EAD" w:rsidRPr="003558C4">
        <w:rPr>
          <w:szCs w:val="24"/>
        </w:rPr>
        <w:t>)</w:t>
      </w:r>
      <w:r w:rsidR="00C25FE8" w:rsidRPr="003558C4">
        <w:rPr>
          <w:szCs w:val="24"/>
        </w:rPr>
        <w:t>.</w:t>
      </w:r>
    </w:p>
    <w:p w14:paraId="247198F8" w14:textId="1B4D77F2" w:rsidR="00B57D59" w:rsidRPr="003558C4" w:rsidRDefault="00B57D59" w:rsidP="00E90135">
      <w:pPr>
        <w:numPr>
          <w:ilvl w:val="0"/>
          <w:numId w:val="89"/>
        </w:numPr>
        <w:adjustRightInd w:val="0"/>
        <w:snapToGrid w:val="0"/>
        <w:ind w:left="851" w:hanging="425"/>
        <w:jc w:val="both"/>
        <w:rPr>
          <w:szCs w:val="24"/>
        </w:rPr>
      </w:pPr>
      <w:r w:rsidRPr="003558C4">
        <w:rPr>
          <w:b/>
          <w:bCs/>
          <w:i/>
          <w:iCs/>
          <w:szCs w:val="24"/>
        </w:rPr>
        <w:t>The Eco Mark Certification Criteria</w:t>
      </w:r>
      <w:r w:rsidRPr="003558C4">
        <w:rPr>
          <w:szCs w:val="24"/>
        </w:rPr>
        <w:t xml:space="preserve"> in Evaluation Criteria (</w:t>
      </w:r>
      <w:r w:rsidR="005C439F" w:rsidRPr="003558C4">
        <w:rPr>
          <w:szCs w:val="24"/>
        </w:rPr>
        <w:t>2</w:t>
      </w:r>
      <w:r w:rsidRPr="003558C4">
        <w:rPr>
          <w:szCs w:val="24"/>
        </w:rPr>
        <w:t xml:space="preserve">) denote the certification criteria for No. </w:t>
      </w:r>
      <w:r w:rsidRPr="003558C4">
        <w:rPr>
          <w:rFonts w:hint="eastAsia"/>
          <w:szCs w:val="24"/>
        </w:rPr>
        <w:t>150</w:t>
      </w:r>
      <w:r w:rsidRPr="003558C4">
        <w:rPr>
          <w:szCs w:val="24"/>
        </w:rPr>
        <w:t xml:space="preserve"> </w:t>
      </w:r>
      <w:r w:rsidR="00105269" w:rsidRPr="003558C4">
        <w:rPr>
          <w:szCs w:val="24"/>
        </w:rPr>
        <w:t>LED Bulb Lamp</w:t>
      </w:r>
      <w:r w:rsidRPr="003558C4">
        <w:rPr>
          <w:szCs w:val="24"/>
        </w:rPr>
        <w:t xml:space="preserve"> Version </w:t>
      </w:r>
      <w:r w:rsidRPr="003558C4">
        <w:rPr>
          <w:rFonts w:hint="eastAsia"/>
          <w:szCs w:val="24"/>
        </w:rPr>
        <w:t>1</w:t>
      </w:r>
      <w:r w:rsidRPr="003558C4">
        <w:rPr>
          <w:szCs w:val="24"/>
        </w:rPr>
        <w:t>", among the product category of the Eco Mark system operated by the Eco Mark office the Japan Environment Association.</w:t>
      </w:r>
    </w:p>
    <w:p w14:paraId="2FAEC688" w14:textId="098E4A25" w:rsidR="00B57D59" w:rsidRPr="003558C4" w:rsidRDefault="00B57D59" w:rsidP="00E90135">
      <w:pPr>
        <w:numPr>
          <w:ilvl w:val="0"/>
          <w:numId w:val="89"/>
        </w:numPr>
        <w:adjustRightInd w:val="0"/>
        <w:snapToGrid w:val="0"/>
        <w:ind w:left="851" w:hanging="425"/>
        <w:jc w:val="both"/>
        <w:rPr>
          <w:szCs w:val="24"/>
        </w:rPr>
      </w:pPr>
      <w:r w:rsidRPr="003558C4">
        <w:rPr>
          <w:b/>
          <w:bCs/>
          <w:i/>
          <w:iCs/>
          <w:szCs w:val="24"/>
        </w:rPr>
        <w:t xml:space="preserve">Global warming potential </w:t>
      </w:r>
      <w:r w:rsidRPr="003558C4">
        <w:rPr>
          <w:szCs w:val="24"/>
        </w:rPr>
        <w:t>in this section denotes the numerical value that showed degree to which is heat-trapping gas brings global warming in ratio to which carbon dioxide brings global warming</w:t>
      </w:r>
      <w:r w:rsidRPr="003558C4">
        <w:rPr>
          <w:rFonts w:hint="eastAsia"/>
          <w:szCs w:val="24"/>
        </w:rPr>
        <w:t>.</w:t>
      </w:r>
    </w:p>
    <w:p w14:paraId="42D94CBF" w14:textId="07969198" w:rsidR="00107EF6" w:rsidRPr="003558C4" w:rsidRDefault="006705CF" w:rsidP="003D0DED">
      <w:pPr>
        <w:numPr>
          <w:ilvl w:val="0"/>
          <w:numId w:val="89"/>
        </w:numPr>
        <w:adjustRightInd w:val="0"/>
        <w:snapToGrid w:val="0"/>
        <w:ind w:left="851" w:hanging="425"/>
        <w:jc w:val="both"/>
        <w:rPr>
          <w:szCs w:val="24"/>
        </w:rPr>
      </w:pPr>
      <w:r w:rsidRPr="003558C4">
        <w:rPr>
          <w:szCs w:val="24"/>
        </w:rPr>
        <w:t xml:space="preserve">Quantitative environmental information in of factors for consideration (1)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256209D7" w14:textId="6EE58540" w:rsidR="00725D6C" w:rsidRPr="003558C4" w:rsidRDefault="00A767EF" w:rsidP="003D0DED">
      <w:pPr>
        <w:pStyle w:val="afd"/>
        <w:numPr>
          <w:ilvl w:val="0"/>
          <w:numId w:val="89"/>
        </w:numPr>
        <w:adjustRightInd w:val="0"/>
        <w:snapToGrid w:val="0"/>
        <w:ind w:leftChars="0" w:left="851" w:hanging="425"/>
        <w:jc w:val="both"/>
        <w:rPr>
          <w:szCs w:val="24"/>
        </w:rPr>
      </w:pPr>
      <w:r w:rsidRPr="003558C4">
        <w:rPr>
          <w:rFonts w:hint="eastAsia"/>
          <w:b/>
          <w:bCs/>
          <w:i/>
          <w:iCs/>
          <w:szCs w:val="24"/>
        </w:rPr>
        <w:t>Products that are carbon offset throughout their life cycle</w:t>
      </w:r>
      <w:r w:rsidRPr="003558C4">
        <w:t xml:space="preserve"> </w:t>
      </w:r>
      <w:r w:rsidRPr="003558C4">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3558C4">
        <w:rPr>
          <w:b/>
          <w:bCs/>
          <w:i/>
          <w:iCs/>
          <w:szCs w:val="24"/>
        </w:rPr>
        <w:t>credits</w:t>
      </w:r>
      <w:r w:rsidRPr="003558C4">
        <w:rPr>
          <w:szCs w:val="24"/>
        </w:rPr>
        <w:t xml:space="preserve"> in this section), and</w:t>
      </w:r>
      <w:r w:rsidRPr="003558C4">
        <w:rPr>
          <w:rFonts w:hint="eastAsia"/>
          <w:szCs w:val="24"/>
        </w:rPr>
        <w:t xml:space="preserve"> </w:t>
      </w:r>
      <w:r w:rsidRPr="003558C4">
        <w:rPr>
          <w:szCs w:val="24"/>
        </w:rPr>
        <w:t xml:space="preserve">invalidated, amortized, and compensated (hereinafter referred to as </w:t>
      </w:r>
      <w:r w:rsidRPr="003558C4">
        <w:rPr>
          <w:b/>
          <w:bCs/>
          <w:i/>
          <w:iCs/>
          <w:szCs w:val="24"/>
        </w:rPr>
        <w:t>offse</w:t>
      </w:r>
      <w:r w:rsidRPr="003558C4">
        <w:rPr>
          <w:rFonts w:hint="eastAsia"/>
          <w:b/>
          <w:bCs/>
          <w:i/>
          <w:iCs/>
          <w:szCs w:val="24"/>
        </w:rPr>
        <w:t>t</w:t>
      </w:r>
      <w:r w:rsidRPr="003558C4">
        <w:rPr>
          <w:szCs w:val="24"/>
        </w:rPr>
        <w:t xml:space="preserve"> in this section) .</w:t>
      </w:r>
    </w:p>
    <w:p w14:paraId="456D1BB2" w14:textId="7B3662FD" w:rsidR="00B57D59" w:rsidRPr="003558C4" w:rsidRDefault="00B57D59" w:rsidP="00B57D59">
      <w:pPr>
        <w:numPr>
          <w:ilvl w:val="0"/>
          <w:numId w:val="89"/>
        </w:numPr>
        <w:adjustRightInd w:val="0"/>
        <w:snapToGrid w:val="0"/>
        <w:ind w:left="851" w:hanging="425"/>
        <w:jc w:val="both"/>
        <w:rPr>
          <w:szCs w:val="24"/>
        </w:rPr>
      </w:pPr>
      <w:r w:rsidRPr="003558C4">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p>
    <w:p w14:paraId="3D203766" w14:textId="77777777" w:rsidR="0072655B" w:rsidRPr="003558C4" w:rsidRDefault="0072655B">
      <w:pPr>
        <w:adjustRightInd w:val="0"/>
        <w:snapToGrid w:val="0"/>
        <w:jc w:val="both"/>
        <w:rPr>
          <w:szCs w:val="24"/>
        </w:rPr>
      </w:pPr>
    </w:p>
    <w:p w14:paraId="17FA2A09" w14:textId="78DB1D66" w:rsidR="00204367" w:rsidRPr="003558C4" w:rsidRDefault="00204367">
      <w:pPr>
        <w:adjustRightInd w:val="0"/>
        <w:snapToGrid w:val="0"/>
        <w:jc w:val="both"/>
        <w:rPr>
          <w:szCs w:val="24"/>
        </w:rPr>
      </w:pPr>
    </w:p>
    <w:p w14:paraId="0903BAF5" w14:textId="77777777" w:rsidR="00200CC6" w:rsidRPr="003558C4" w:rsidRDefault="00200CC6">
      <w:pPr>
        <w:adjustRightInd w:val="0"/>
        <w:snapToGrid w:val="0"/>
        <w:jc w:val="both"/>
        <w:rPr>
          <w:szCs w:val="24"/>
        </w:rPr>
      </w:pPr>
    </w:p>
    <w:p w14:paraId="732B56E9" w14:textId="4E0740B4" w:rsidR="001244ED" w:rsidRPr="003558C4" w:rsidRDefault="001244ED" w:rsidP="001244ED">
      <w:pPr>
        <w:adjustRightInd w:val="0"/>
        <w:snapToGrid w:val="0"/>
        <w:jc w:val="both"/>
        <w:rPr>
          <w:b/>
          <w:szCs w:val="24"/>
        </w:rPr>
      </w:pPr>
      <w:r w:rsidRPr="003558C4">
        <w:rPr>
          <w:b/>
          <w:szCs w:val="24"/>
        </w:rPr>
        <w:t>Table 1: Standard of Lamp Efficiency for E26</w:t>
      </w:r>
      <w:r w:rsidR="00B57D59" w:rsidRPr="003558C4">
        <w:rPr>
          <w:b/>
          <w:szCs w:val="24"/>
        </w:rPr>
        <w:t xml:space="preserve">, E17 </w:t>
      </w:r>
      <w:r w:rsidRPr="003558C4">
        <w:rPr>
          <w:b/>
          <w:szCs w:val="24"/>
        </w:rPr>
        <w:t xml:space="preserve">and </w:t>
      </w:r>
      <w:r w:rsidR="00B57D59" w:rsidRPr="003558C4">
        <w:rPr>
          <w:b/>
          <w:szCs w:val="24"/>
        </w:rPr>
        <w:t>GX53</w:t>
      </w:r>
      <w:r w:rsidRPr="003558C4">
        <w:rPr>
          <w:b/>
          <w:szCs w:val="24"/>
        </w:rPr>
        <w:t xml:space="preserve"> </w:t>
      </w:r>
      <w:r w:rsidR="00835BD8" w:rsidRPr="003558C4">
        <w:rPr>
          <w:b/>
          <w:szCs w:val="24"/>
        </w:rPr>
        <w:t>base</w:t>
      </w:r>
      <w:r w:rsidR="003B1033" w:rsidRPr="003558C4">
        <w:rPr>
          <w:b/>
          <w:szCs w:val="24"/>
        </w:rPr>
        <w:t xml:space="preserve"> LED Bulb Lamps</w:t>
      </w:r>
    </w:p>
    <w:tbl>
      <w:tblPr>
        <w:tblW w:w="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8"/>
        <w:gridCol w:w="2828"/>
      </w:tblGrid>
      <w:tr w:rsidR="001244ED" w:rsidRPr="003558C4" w14:paraId="2E79034E" w14:textId="77777777" w:rsidTr="00C07030">
        <w:tc>
          <w:tcPr>
            <w:tcW w:w="2828" w:type="dxa"/>
            <w:vAlign w:val="center"/>
          </w:tcPr>
          <w:p w14:paraId="60B218F6" w14:textId="77777777" w:rsidR="001244ED" w:rsidRPr="003558C4" w:rsidRDefault="001244ED" w:rsidP="00C07030">
            <w:pPr>
              <w:autoSpaceDE w:val="0"/>
              <w:autoSpaceDN w:val="0"/>
              <w:adjustRightInd w:val="0"/>
              <w:snapToGrid w:val="0"/>
              <w:jc w:val="center"/>
              <w:rPr>
                <w:rFonts w:eastAsia="ＭＳ ゴシック"/>
                <w:szCs w:val="24"/>
              </w:rPr>
            </w:pPr>
            <w:r w:rsidRPr="003558C4">
              <w:rPr>
                <w:szCs w:val="24"/>
              </w:rPr>
              <w:t>Light source color</w:t>
            </w:r>
          </w:p>
        </w:tc>
        <w:tc>
          <w:tcPr>
            <w:tcW w:w="2828" w:type="dxa"/>
            <w:vAlign w:val="center"/>
          </w:tcPr>
          <w:p w14:paraId="2B7479FF" w14:textId="77777777" w:rsidR="001244ED" w:rsidRPr="003558C4" w:rsidRDefault="001244ED" w:rsidP="00C07030">
            <w:pPr>
              <w:autoSpaceDE w:val="0"/>
              <w:autoSpaceDN w:val="0"/>
              <w:adjustRightInd w:val="0"/>
              <w:snapToGrid w:val="0"/>
              <w:jc w:val="center"/>
              <w:rPr>
                <w:rFonts w:eastAsia="ＭＳ ゴシック"/>
                <w:szCs w:val="24"/>
              </w:rPr>
            </w:pPr>
            <w:r w:rsidRPr="003558C4">
              <w:rPr>
                <w:rFonts w:eastAsia="ＭＳ ゴシック"/>
                <w:szCs w:val="24"/>
              </w:rPr>
              <w:t>Lamp efficiency</w:t>
            </w:r>
          </w:p>
        </w:tc>
      </w:tr>
      <w:tr w:rsidR="001244ED" w:rsidRPr="003558C4" w14:paraId="26BA911B" w14:textId="77777777" w:rsidTr="00C07030">
        <w:tc>
          <w:tcPr>
            <w:tcW w:w="2828" w:type="dxa"/>
            <w:vAlign w:val="center"/>
          </w:tcPr>
          <w:p w14:paraId="73808EBD" w14:textId="77777777" w:rsidR="001244ED" w:rsidRPr="003558C4" w:rsidRDefault="001244ED" w:rsidP="00C07030">
            <w:pPr>
              <w:autoSpaceDE w:val="0"/>
              <w:autoSpaceDN w:val="0"/>
              <w:adjustRightInd w:val="0"/>
              <w:snapToGrid w:val="0"/>
              <w:jc w:val="center"/>
              <w:rPr>
                <w:rFonts w:eastAsia="ＭＳ ゴシック"/>
                <w:szCs w:val="24"/>
                <w:lang w:val="de-AT"/>
              </w:rPr>
            </w:pPr>
            <w:r w:rsidRPr="003558C4">
              <w:rPr>
                <w:kern w:val="0"/>
                <w:szCs w:val="24"/>
              </w:rPr>
              <w:t>Daylight</w:t>
            </w:r>
          </w:p>
        </w:tc>
        <w:tc>
          <w:tcPr>
            <w:tcW w:w="2828" w:type="dxa"/>
            <w:vMerge w:val="restart"/>
            <w:vAlign w:val="center"/>
          </w:tcPr>
          <w:p w14:paraId="25F0ECD6" w14:textId="77777777" w:rsidR="001244ED" w:rsidRPr="003558C4" w:rsidRDefault="001244ED" w:rsidP="00C07030">
            <w:pPr>
              <w:autoSpaceDE w:val="0"/>
              <w:autoSpaceDN w:val="0"/>
              <w:adjustRightInd w:val="0"/>
              <w:snapToGrid w:val="0"/>
              <w:jc w:val="center"/>
              <w:rPr>
                <w:rFonts w:eastAsia="ＭＳ ゴシック"/>
                <w:szCs w:val="24"/>
                <w:lang w:val="de-AT"/>
              </w:rPr>
            </w:pPr>
            <w:r w:rsidRPr="003558C4">
              <w:rPr>
                <w:rFonts w:eastAsia="ＭＳ ゴシック"/>
                <w:szCs w:val="24"/>
                <w:lang w:val="de-AT"/>
              </w:rPr>
              <w:t>110.0lm/W or more</w:t>
            </w:r>
          </w:p>
        </w:tc>
      </w:tr>
      <w:tr w:rsidR="001244ED" w:rsidRPr="003558C4" w14:paraId="291FECAF" w14:textId="77777777" w:rsidTr="00C07030">
        <w:tc>
          <w:tcPr>
            <w:tcW w:w="2828" w:type="dxa"/>
            <w:vAlign w:val="center"/>
          </w:tcPr>
          <w:p w14:paraId="5E5D7799" w14:textId="77777777" w:rsidR="001244ED" w:rsidRPr="003558C4" w:rsidRDefault="001244ED" w:rsidP="00C07030">
            <w:pPr>
              <w:autoSpaceDE w:val="0"/>
              <w:autoSpaceDN w:val="0"/>
              <w:adjustRightInd w:val="0"/>
              <w:snapToGrid w:val="0"/>
              <w:jc w:val="center"/>
              <w:rPr>
                <w:rFonts w:eastAsia="ＭＳ ゴシック"/>
                <w:szCs w:val="24"/>
                <w:lang w:val="de-AT"/>
              </w:rPr>
            </w:pPr>
            <w:r w:rsidRPr="003558C4">
              <w:rPr>
                <w:kern w:val="0"/>
                <w:szCs w:val="24"/>
              </w:rPr>
              <w:t>Daylight white</w:t>
            </w:r>
          </w:p>
        </w:tc>
        <w:tc>
          <w:tcPr>
            <w:tcW w:w="2828" w:type="dxa"/>
            <w:vMerge/>
            <w:vAlign w:val="center"/>
          </w:tcPr>
          <w:p w14:paraId="42C20AAA" w14:textId="77777777" w:rsidR="001244ED" w:rsidRPr="003558C4" w:rsidRDefault="001244ED" w:rsidP="00C07030">
            <w:pPr>
              <w:autoSpaceDE w:val="0"/>
              <w:autoSpaceDN w:val="0"/>
              <w:adjustRightInd w:val="0"/>
              <w:snapToGrid w:val="0"/>
              <w:jc w:val="center"/>
              <w:rPr>
                <w:rFonts w:eastAsia="ＭＳ ゴシック"/>
                <w:szCs w:val="24"/>
                <w:lang w:val="de-AT"/>
              </w:rPr>
            </w:pPr>
          </w:p>
        </w:tc>
      </w:tr>
      <w:tr w:rsidR="001244ED" w:rsidRPr="003558C4" w14:paraId="2C4E4776" w14:textId="77777777" w:rsidTr="00C07030">
        <w:tc>
          <w:tcPr>
            <w:tcW w:w="2828" w:type="dxa"/>
            <w:vAlign w:val="center"/>
          </w:tcPr>
          <w:p w14:paraId="48C7AFA5" w14:textId="77777777" w:rsidR="001244ED" w:rsidRPr="003558C4" w:rsidRDefault="001244ED" w:rsidP="00C07030">
            <w:pPr>
              <w:autoSpaceDE w:val="0"/>
              <w:autoSpaceDN w:val="0"/>
              <w:adjustRightInd w:val="0"/>
              <w:snapToGrid w:val="0"/>
              <w:jc w:val="center"/>
              <w:rPr>
                <w:rFonts w:eastAsia="ＭＳ ゴシック"/>
                <w:szCs w:val="24"/>
                <w:lang w:val="de-AT"/>
              </w:rPr>
            </w:pPr>
            <w:r w:rsidRPr="003558C4">
              <w:rPr>
                <w:rFonts w:eastAsia="ＭＳ ゴシック"/>
                <w:kern w:val="0"/>
                <w:szCs w:val="24"/>
                <w:lang w:val="de-AT"/>
              </w:rPr>
              <w:t>White</w:t>
            </w:r>
          </w:p>
        </w:tc>
        <w:tc>
          <w:tcPr>
            <w:tcW w:w="2828" w:type="dxa"/>
            <w:vMerge/>
            <w:vAlign w:val="center"/>
          </w:tcPr>
          <w:p w14:paraId="2FAA1E04" w14:textId="77777777" w:rsidR="001244ED" w:rsidRPr="003558C4" w:rsidRDefault="001244ED" w:rsidP="00C07030">
            <w:pPr>
              <w:autoSpaceDE w:val="0"/>
              <w:autoSpaceDN w:val="0"/>
              <w:adjustRightInd w:val="0"/>
              <w:snapToGrid w:val="0"/>
              <w:jc w:val="center"/>
              <w:rPr>
                <w:rFonts w:eastAsia="ＭＳ ゴシック"/>
                <w:szCs w:val="24"/>
                <w:lang w:val="de-AT"/>
              </w:rPr>
            </w:pPr>
          </w:p>
        </w:tc>
      </w:tr>
      <w:tr w:rsidR="000453E3" w:rsidRPr="003558C4" w14:paraId="755601CE" w14:textId="77777777" w:rsidTr="00C07030">
        <w:tc>
          <w:tcPr>
            <w:tcW w:w="2828" w:type="dxa"/>
            <w:vAlign w:val="center"/>
          </w:tcPr>
          <w:p w14:paraId="521842B2" w14:textId="77777777" w:rsidR="000453E3" w:rsidRPr="003558C4" w:rsidRDefault="000453E3" w:rsidP="00C07030">
            <w:pPr>
              <w:autoSpaceDE w:val="0"/>
              <w:autoSpaceDN w:val="0"/>
              <w:adjustRightInd w:val="0"/>
              <w:snapToGrid w:val="0"/>
              <w:jc w:val="center"/>
              <w:rPr>
                <w:rFonts w:ascii="Arial" w:eastAsia="ＭＳ ゴシック" w:hAnsi="Arial" w:cs="Arial"/>
                <w:szCs w:val="24"/>
                <w:lang w:val="de-AT"/>
              </w:rPr>
            </w:pPr>
            <w:r w:rsidRPr="003558C4">
              <w:rPr>
                <w:rFonts w:eastAsia="ＭＳ ゴシック"/>
                <w:kern w:val="0"/>
                <w:szCs w:val="24"/>
                <w:lang w:val="de-AT"/>
              </w:rPr>
              <w:t>Warm white</w:t>
            </w:r>
          </w:p>
        </w:tc>
        <w:tc>
          <w:tcPr>
            <w:tcW w:w="2828" w:type="dxa"/>
            <w:vMerge w:val="restart"/>
            <w:vAlign w:val="center"/>
          </w:tcPr>
          <w:p w14:paraId="07C395C9" w14:textId="77777777" w:rsidR="000453E3" w:rsidRPr="003558C4" w:rsidRDefault="000453E3" w:rsidP="00C07030">
            <w:pPr>
              <w:autoSpaceDE w:val="0"/>
              <w:autoSpaceDN w:val="0"/>
              <w:adjustRightInd w:val="0"/>
              <w:snapToGrid w:val="0"/>
              <w:jc w:val="center"/>
              <w:rPr>
                <w:rFonts w:ascii="Arial" w:eastAsia="ＭＳ ゴシック" w:hAnsi="Arial" w:cs="Arial"/>
                <w:szCs w:val="24"/>
                <w:lang w:val="de-AT"/>
              </w:rPr>
            </w:pPr>
            <w:r w:rsidRPr="003558C4">
              <w:rPr>
                <w:rFonts w:eastAsia="ＭＳ ゴシック"/>
                <w:szCs w:val="24"/>
                <w:lang w:val="de-AT"/>
              </w:rPr>
              <w:t>98.6lm/W or more</w:t>
            </w:r>
          </w:p>
        </w:tc>
      </w:tr>
      <w:tr w:rsidR="000453E3" w:rsidRPr="003558C4" w14:paraId="62B5EBC1" w14:textId="77777777" w:rsidTr="00C07030">
        <w:tc>
          <w:tcPr>
            <w:tcW w:w="2828" w:type="dxa"/>
            <w:vAlign w:val="center"/>
          </w:tcPr>
          <w:p w14:paraId="7F90281B" w14:textId="77777777" w:rsidR="000453E3" w:rsidRPr="003558C4" w:rsidRDefault="000453E3" w:rsidP="00C07030">
            <w:pPr>
              <w:autoSpaceDE w:val="0"/>
              <w:autoSpaceDN w:val="0"/>
              <w:adjustRightInd w:val="0"/>
              <w:snapToGrid w:val="0"/>
              <w:jc w:val="center"/>
              <w:rPr>
                <w:rFonts w:ascii="Arial" w:eastAsia="ＭＳ ゴシック" w:hAnsi="Arial" w:cs="Arial"/>
                <w:szCs w:val="24"/>
                <w:lang w:val="de-AT"/>
              </w:rPr>
            </w:pPr>
            <w:r w:rsidRPr="003558C4">
              <w:rPr>
                <w:kern w:val="0"/>
                <w:szCs w:val="24"/>
              </w:rPr>
              <w:t>Usual electric bulb color</w:t>
            </w:r>
          </w:p>
        </w:tc>
        <w:tc>
          <w:tcPr>
            <w:tcW w:w="2828" w:type="dxa"/>
            <w:vMerge/>
            <w:vAlign w:val="center"/>
          </w:tcPr>
          <w:p w14:paraId="585F7FC7" w14:textId="77777777" w:rsidR="000453E3" w:rsidRPr="003558C4" w:rsidRDefault="000453E3" w:rsidP="00C07030">
            <w:pPr>
              <w:autoSpaceDE w:val="0"/>
              <w:autoSpaceDN w:val="0"/>
              <w:adjustRightInd w:val="0"/>
              <w:snapToGrid w:val="0"/>
              <w:jc w:val="center"/>
              <w:rPr>
                <w:rFonts w:ascii="Arial" w:eastAsia="ＭＳ ゴシック" w:hAnsi="Arial" w:cs="Arial"/>
                <w:szCs w:val="24"/>
                <w:lang w:val="de-AT"/>
              </w:rPr>
            </w:pPr>
          </w:p>
        </w:tc>
      </w:tr>
    </w:tbl>
    <w:p w14:paraId="78222B9E" w14:textId="77777777" w:rsidR="008A3116" w:rsidRPr="003558C4" w:rsidRDefault="001244ED" w:rsidP="001244ED">
      <w:pPr>
        <w:adjustRightInd w:val="0"/>
        <w:snapToGrid w:val="0"/>
        <w:jc w:val="both"/>
      </w:pPr>
      <w:r w:rsidRPr="003558C4">
        <w:rPr>
          <w:b/>
          <w:szCs w:val="24"/>
        </w:rPr>
        <w:t>Notes:</w:t>
      </w:r>
      <w:r w:rsidRPr="003558C4">
        <w:t xml:space="preserve"> </w:t>
      </w:r>
    </w:p>
    <w:p w14:paraId="51F04ACD" w14:textId="77777777" w:rsidR="001244ED" w:rsidRPr="003558C4" w:rsidRDefault="001244ED" w:rsidP="003B57BF">
      <w:pPr>
        <w:adjustRightInd w:val="0"/>
        <w:snapToGrid w:val="0"/>
        <w:ind w:leftChars="177" w:left="425"/>
        <w:jc w:val="both"/>
        <w:rPr>
          <w:szCs w:val="24"/>
        </w:rPr>
      </w:pPr>
      <w:r w:rsidRPr="003558C4">
        <w:rPr>
          <w:szCs w:val="24"/>
        </w:rPr>
        <w:t>When any of the following applies, the criteria for each division of light source color shown in Table 2 shall be satisfied.</w:t>
      </w:r>
    </w:p>
    <w:p w14:paraId="0A7284CD" w14:textId="77777777" w:rsidR="001244ED" w:rsidRPr="003558C4" w:rsidRDefault="001244ED" w:rsidP="003B57BF">
      <w:pPr>
        <w:adjustRightInd w:val="0"/>
        <w:snapToGrid w:val="0"/>
        <w:ind w:leftChars="177" w:left="425"/>
        <w:jc w:val="both"/>
        <w:rPr>
          <w:szCs w:val="24"/>
        </w:rPr>
      </w:pPr>
      <w:r w:rsidRPr="003558C4">
        <w:rPr>
          <w:szCs w:val="24"/>
        </w:rPr>
        <w:t>1.</w:t>
      </w:r>
      <w:r w:rsidRPr="003558C4">
        <w:t xml:space="preserve"> </w:t>
      </w:r>
      <w:r w:rsidRPr="003558C4">
        <w:rPr>
          <w:szCs w:val="24"/>
        </w:rPr>
        <w:t>Those with a power supply voltage of 50 V or less.</w:t>
      </w:r>
    </w:p>
    <w:p w14:paraId="665D5648" w14:textId="77777777" w:rsidR="001244ED" w:rsidRPr="003558C4" w:rsidRDefault="001244ED" w:rsidP="003B57BF">
      <w:pPr>
        <w:adjustRightInd w:val="0"/>
        <w:snapToGrid w:val="0"/>
        <w:ind w:leftChars="177" w:left="425"/>
        <w:jc w:val="both"/>
        <w:rPr>
          <w:szCs w:val="24"/>
        </w:rPr>
      </w:pPr>
      <w:r w:rsidRPr="003558C4">
        <w:rPr>
          <w:szCs w:val="24"/>
        </w:rPr>
        <w:t>2.</w:t>
      </w:r>
      <w:r w:rsidR="00835BD8" w:rsidRPr="003558C4">
        <w:rPr>
          <w:szCs w:val="24"/>
        </w:rPr>
        <w:t xml:space="preserve"> </w:t>
      </w:r>
      <w:r w:rsidRPr="003558C4">
        <w:rPr>
          <w:szCs w:val="24"/>
        </w:rPr>
        <w:t>Those having an average color rendering index Ra of 90 or more.</w:t>
      </w:r>
    </w:p>
    <w:p w14:paraId="25C3EFA2" w14:textId="77777777" w:rsidR="001244ED" w:rsidRPr="003558C4" w:rsidRDefault="001244ED" w:rsidP="003B57BF">
      <w:pPr>
        <w:adjustRightInd w:val="0"/>
        <w:snapToGrid w:val="0"/>
        <w:ind w:leftChars="177" w:left="425"/>
        <w:jc w:val="both"/>
        <w:rPr>
          <w:szCs w:val="24"/>
        </w:rPr>
      </w:pPr>
      <w:r w:rsidRPr="003558C4">
        <w:rPr>
          <w:szCs w:val="24"/>
        </w:rPr>
        <w:t>3.</w:t>
      </w:r>
      <w:r w:rsidR="00835BD8" w:rsidRPr="003558C4">
        <w:rPr>
          <w:szCs w:val="24"/>
        </w:rPr>
        <w:t xml:space="preserve"> </w:t>
      </w:r>
      <w:r w:rsidRPr="003558C4">
        <w:rPr>
          <w:szCs w:val="24"/>
        </w:rPr>
        <w:t>Those with dimmer compatible function.</w:t>
      </w:r>
    </w:p>
    <w:p w14:paraId="68CCEDC5" w14:textId="77777777" w:rsidR="003B57BF" w:rsidRPr="003558C4" w:rsidRDefault="003B57BF" w:rsidP="003B57BF">
      <w:pPr>
        <w:adjustRightInd w:val="0"/>
        <w:snapToGrid w:val="0"/>
        <w:ind w:leftChars="177" w:left="425"/>
        <w:jc w:val="both"/>
        <w:rPr>
          <w:szCs w:val="24"/>
        </w:rPr>
      </w:pPr>
    </w:p>
    <w:p w14:paraId="18CA8931" w14:textId="77777777" w:rsidR="003B57BF" w:rsidRPr="003558C4" w:rsidRDefault="003B57BF" w:rsidP="003B57BF">
      <w:pPr>
        <w:adjustRightInd w:val="0"/>
        <w:snapToGrid w:val="0"/>
        <w:ind w:leftChars="177" w:left="425"/>
        <w:jc w:val="both"/>
        <w:rPr>
          <w:szCs w:val="24"/>
        </w:rPr>
      </w:pPr>
    </w:p>
    <w:p w14:paraId="2CFDE27C" w14:textId="2C059872" w:rsidR="006D30C5" w:rsidRPr="003558C4" w:rsidRDefault="006D30C5">
      <w:pPr>
        <w:adjustRightInd w:val="0"/>
        <w:snapToGrid w:val="0"/>
        <w:jc w:val="both"/>
        <w:rPr>
          <w:b/>
          <w:szCs w:val="24"/>
        </w:rPr>
      </w:pPr>
      <w:r w:rsidRPr="003558C4">
        <w:rPr>
          <w:b/>
          <w:szCs w:val="24"/>
        </w:rPr>
        <w:t xml:space="preserve">Table </w:t>
      </w:r>
      <w:r w:rsidR="001244ED" w:rsidRPr="003558C4">
        <w:rPr>
          <w:b/>
          <w:szCs w:val="24"/>
        </w:rPr>
        <w:t>2</w:t>
      </w:r>
      <w:r w:rsidR="00776D1E" w:rsidRPr="003558C4">
        <w:rPr>
          <w:b/>
          <w:szCs w:val="24"/>
        </w:rPr>
        <w:t>:</w:t>
      </w:r>
      <w:r w:rsidRPr="003558C4">
        <w:rPr>
          <w:b/>
          <w:szCs w:val="24"/>
        </w:rPr>
        <w:t xml:space="preserve"> Standard of Lamp Efficiency </w:t>
      </w:r>
      <w:r w:rsidR="00B23956" w:rsidRPr="003558C4">
        <w:rPr>
          <w:b/>
          <w:szCs w:val="24"/>
        </w:rPr>
        <w:t>for</w:t>
      </w:r>
      <w:r w:rsidRPr="003558C4">
        <w:rPr>
          <w:b/>
          <w:szCs w:val="24"/>
        </w:rPr>
        <w:t xml:space="preserve"> </w:t>
      </w:r>
      <w:r w:rsidR="003B1033" w:rsidRPr="003558C4">
        <w:rPr>
          <w:b/>
          <w:szCs w:val="24"/>
        </w:rPr>
        <w:t xml:space="preserve">LED </w:t>
      </w:r>
      <w:r w:rsidR="003B1033" w:rsidRPr="003558C4">
        <w:rPr>
          <w:rFonts w:hint="eastAsia"/>
          <w:b/>
          <w:szCs w:val="24"/>
        </w:rPr>
        <w:t xml:space="preserve">Bulb </w:t>
      </w:r>
      <w:r w:rsidR="003B1033" w:rsidRPr="003558C4">
        <w:rPr>
          <w:b/>
          <w:szCs w:val="24"/>
        </w:rPr>
        <w:t>Lamps</w:t>
      </w:r>
      <w:r w:rsidR="003B1033" w:rsidRPr="003558C4">
        <w:rPr>
          <w:rFonts w:hint="eastAsia"/>
          <w:b/>
          <w:szCs w:val="24"/>
        </w:rPr>
        <w:t xml:space="preserve"> </w:t>
      </w:r>
      <w:r w:rsidR="00386C6A" w:rsidRPr="003558C4">
        <w:rPr>
          <w:rFonts w:hint="eastAsia"/>
          <w:b/>
          <w:szCs w:val="24"/>
        </w:rPr>
        <w:t>e</w:t>
      </w:r>
      <w:r w:rsidR="00386C6A" w:rsidRPr="003558C4">
        <w:rPr>
          <w:b/>
          <w:szCs w:val="24"/>
        </w:rPr>
        <w:t xml:space="preserve">xcluding </w:t>
      </w:r>
      <w:r w:rsidR="003A283A" w:rsidRPr="003558C4">
        <w:rPr>
          <w:b/>
          <w:szCs w:val="24"/>
        </w:rPr>
        <w:t>E26, E17 and</w:t>
      </w:r>
      <w:r w:rsidR="003B1033" w:rsidRPr="003558C4">
        <w:rPr>
          <w:b/>
          <w:szCs w:val="24"/>
        </w:rPr>
        <w:t xml:space="preserve"> </w:t>
      </w:r>
      <w:r w:rsidR="003A283A" w:rsidRPr="003558C4">
        <w:rPr>
          <w:b/>
          <w:szCs w:val="24"/>
        </w:rPr>
        <w:t xml:space="preserve">GX53 base </w:t>
      </w:r>
    </w:p>
    <w:tbl>
      <w:tblPr>
        <w:tblW w:w="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8"/>
        <w:gridCol w:w="2828"/>
      </w:tblGrid>
      <w:tr w:rsidR="005E35C3" w:rsidRPr="003558C4" w14:paraId="21CEE643" w14:textId="77777777" w:rsidTr="00B30A11">
        <w:tc>
          <w:tcPr>
            <w:tcW w:w="2828" w:type="dxa"/>
            <w:vAlign w:val="center"/>
          </w:tcPr>
          <w:p w14:paraId="22E6860A" w14:textId="77777777" w:rsidR="005E35C3" w:rsidRPr="003558C4" w:rsidRDefault="005E35C3">
            <w:pPr>
              <w:autoSpaceDE w:val="0"/>
              <w:autoSpaceDN w:val="0"/>
              <w:adjustRightInd w:val="0"/>
              <w:snapToGrid w:val="0"/>
              <w:jc w:val="center"/>
              <w:rPr>
                <w:rFonts w:eastAsia="ＭＳ ゴシック"/>
                <w:szCs w:val="24"/>
              </w:rPr>
            </w:pPr>
            <w:r w:rsidRPr="003558C4">
              <w:rPr>
                <w:szCs w:val="24"/>
              </w:rPr>
              <w:t>Light source color</w:t>
            </w:r>
          </w:p>
        </w:tc>
        <w:tc>
          <w:tcPr>
            <w:tcW w:w="2828" w:type="dxa"/>
            <w:vAlign w:val="center"/>
          </w:tcPr>
          <w:p w14:paraId="00B1030E" w14:textId="77777777" w:rsidR="005E35C3" w:rsidRPr="003558C4" w:rsidRDefault="005E35C3">
            <w:pPr>
              <w:autoSpaceDE w:val="0"/>
              <w:autoSpaceDN w:val="0"/>
              <w:adjustRightInd w:val="0"/>
              <w:snapToGrid w:val="0"/>
              <w:jc w:val="center"/>
              <w:rPr>
                <w:rFonts w:eastAsia="ＭＳ ゴシック"/>
                <w:szCs w:val="24"/>
              </w:rPr>
            </w:pPr>
            <w:r w:rsidRPr="003558C4">
              <w:rPr>
                <w:rFonts w:eastAsia="ＭＳ ゴシック"/>
                <w:szCs w:val="24"/>
              </w:rPr>
              <w:t>Lamp efficiency</w:t>
            </w:r>
          </w:p>
        </w:tc>
      </w:tr>
      <w:tr w:rsidR="005E35C3" w:rsidRPr="003558C4" w14:paraId="6924B0DC" w14:textId="77777777" w:rsidTr="00B30A11">
        <w:tc>
          <w:tcPr>
            <w:tcW w:w="2828" w:type="dxa"/>
            <w:vAlign w:val="center"/>
          </w:tcPr>
          <w:p w14:paraId="19645855" w14:textId="77777777" w:rsidR="005E35C3" w:rsidRPr="003558C4" w:rsidRDefault="005E35C3">
            <w:pPr>
              <w:autoSpaceDE w:val="0"/>
              <w:autoSpaceDN w:val="0"/>
              <w:adjustRightInd w:val="0"/>
              <w:snapToGrid w:val="0"/>
              <w:jc w:val="center"/>
              <w:rPr>
                <w:rFonts w:eastAsia="ＭＳ ゴシック"/>
                <w:szCs w:val="24"/>
                <w:lang w:val="de-AT"/>
              </w:rPr>
            </w:pPr>
            <w:r w:rsidRPr="003558C4">
              <w:rPr>
                <w:kern w:val="0"/>
                <w:szCs w:val="24"/>
              </w:rPr>
              <w:t>Daylight</w:t>
            </w:r>
          </w:p>
        </w:tc>
        <w:tc>
          <w:tcPr>
            <w:tcW w:w="2828" w:type="dxa"/>
            <w:vMerge w:val="restart"/>
            <w:vAlign w:val="center"/>
          </w:tcPr>
          <w:p w14:paraId="399D7881" w14:textId="77777777" w:rsidR="005E35C3" w:rsidRPr="003558C4" w:rsidRDefault="005E35C3">
            <w:pPr>
              <w:autoSpaceDE w:val="0"/>
              <w:autoSpaceDN w:val="0"/>
              <w:adjustRightInd w:val="0"/>
              <w:snapToGrid w:val="0"/>
              <w:jc w:val="center"/>
              <w:rPr>
                <w:rFonts w:eastAsia="ＭＳ ゴシック"/>
                <w:szCs w:val="24"/>
                <w:lang w:val="de-AT"/>
              </w:rPr>
            </w:pPr>
            <w:r w:rsidRPr="003558C4">
              <w:rPr>
                <w:rFonts w:eastAsia="ＭＳ ゴシック"/>
                <w:szCs w:val="24"/>
                <w:lang w:val="de-AT"/>
              </w:rPr>
              <w:t>80lm/W or more</w:t>
            </w:r>
          </w:p>
        </w:tc>
      </w:tr>
      <w:tr w:rsidR="005E35C3" w:rsidRPr="003558C4" w14:paraId="1CF53511" w14:textId="77777777" w:rsidTr="00B30A11">
        <w:tc>
          <w:tcPr>
            <w:tcW w:w="2828" w:type="dxa"/>
            <w:vAlign w:val="center"/>
          </w:tcPr>
          <w:p w14:paraId="3FA1CEB9" w14:textId="77777777" w:rsidR="005E35C3" w:rsidRPr="003558C4" w:rsidRDefault="005E35C3">
            <w:pPr>
              <w:autoSpaceDE w:val="0"/>
              <w:autoSpaceDN w:val="0"/>
              <w:adjustRightInd w:val="0"/>
              <w:snapToGrid w:val="0"/>
              <w:jc w:val="center"/>
              <w:rPr>
                <w:rFonts w:eastAsia="ＭＳ ゴシック"/>
                <w:szCs w:val="24"/>
                <w:lang w:val="de-AT"/>
              </w:rPr>
            </w:pPr>
            <w:r w:rsidRPr="003558C4">
              <w:rPr>
                <w:kern w:val="0"/>
                <w:szCs w:val="24"/>
              </w:rPr>
              <w:lastRenderedPageBreak/>
              <w:t>Daylight white</w:t>
            </w:r>
          </w:p>
        </w:tc>
        <w:tc>
          <w:tcPr>
            <w:tcW w:w="2828" w:type="dxa"/>
            <w:vMerge/>
            <w:vAlign w:val="center"/>
          </w:tcPr>
          <w:p w14:paraId="3D847124" w14:textId="77777777" w:rsidR="005E35C3" w:rsidRPr="003558C4" w:rsidRDefault="005E35C3">
            <w:pPr>
              <w:autoSpaceDE w:val="0"/>
              <w:autoSpaceDN w:val="0"/>
              <w:adjustRightInd w:val="0"/>
              <w:snapToGrid w:val="0"/>
              <w:jc w:val="center"/>
              <w:rPr>
                <w:rFonts w:eastAsia="ＭＳ ゴシック"/>
                <w:szCs w:val="24"/>
                <w:lang w:val="de-AT"/>
              </w:rPr>
            </w:pPr>
          </w:p>
        </w:tc>
      </w:tr>
      <w:tr w:rsidR="005E35C3" w:rsidRPr="003558C4" w14:paraId="330CC159" w14:textId="77777777" w:rsidTr="00B30A11">
        <w:tc>
          <w:tcPr>
            <w:tcW w:w="2828" w:type="dxa"/>
            <w:vAlign w:val="center"/>
          </w:tcPr>
          <w:p w14:paraId="06018F7E" w14:textId="77777777" w:rsidR="005E35C3" w:rsidRPr="003558C4" w:rsidRDefault="005E35C3">
            <w:pPr>
              <w:autoSpaceDE w:val="0"/>
              <w:autoSpaceDN w:val="0"/>
              <w:adjustRightInd w:val="0"/>
              <w:snapToGrid w:val="0"/>
              <w:jc w:val="center"/>
              <w:rPr>
                <w:rFonts w:eastAsia="ＭＳ ゴシック"/>
                <w:szCs w:val="24"/>
                <w:lang w:val="de-AT"/>
              </w:rPr>
            </w:pPr>
            <w:r w:rsidRPr="003558C4">
              <w:rPr>
                <w:rFonts w:eastAsia="ＭＳ ゴシック"/>
                <w:kern w:val="0"/>
                <w:szCs w:val="24"/>
                <w:lang w:val="de-AT"/>
              </w:rPr>
              <w:t>White</w:t>
            </w:r>
          </w:p>
        </w:tc>
        <w:tc>
          <w:tcPr>
            <w:tcW w:w="2828" w:type="dxa"/>
            <w:vMerge/>
            <w:vAlign w:val="center"/>
          </w:tcPr>
          <w:p w14:paraId="04EA7EBD" w14:textId="77777777" w:rsidR="005E35C3" w:rsidRPr="003558C4" w:rsidRDefault="005E35C3">
            <w:pPr>
              <w:autoSpaceDE w:val="0"/>
              <w:autoSpaceDN w:val="0"/>
              <w:adjustRightInd w:val="0"/>
              <w:snapToGrid w:val="0"/>
              <w:jc w:val="center"/>
              <w:rPr>
                <w:rFonts w:eastAsia="ＭＳ ゴシック"/>
                <w:szCs w:val="24"/>
                <w:lang w:val="de-AT"/>
              </w:rPr>
            </w:pPr>
          </w:p>
        </w:tc>
      </w:tr>
      <w:tr w:rsidR="000453E3" w:rsidRPr="003558C4" w14:paraId="5ED47315" w14:textId="77777777" w:rsidTr="00B30A11">
        <w:tc>
          <w:tcPr>
            <w:tcW w:w="2828" w:type="dxa"/>
            <w:vAlign w:val="center"/>
          </w:tcPr>
          <w:p w14:paraId="0B623F03" w14:textId="77777777" w:rsidR="000453E3" w:rsidRPr="003558C4" w:rsidRDefault="000453E3">
            <w:pPr>
              <w:autoSpaceDE w:val="0"/>
              <w:autoSpaceDN w:val="0"/>
              <w:adjustRightInd w:val="0"/>
              <w:snapToGrid w:val="0"/>
              <w:jc w:val="center"/>
              <w:rPr>
                <w:rFonts w:ascii="Arial" w:eastAsia="ＭＳ ゴシック" w:hAnsi="Arial" w:cs="Arial"/>
                <w:szCs w:val="24"/>
                <w:lang w:val="de-AT"/>
              </w:rPr>
            </w:pPr>
            <w:r w:rsidRPr="003558C4">
              <w:rPr>
                <w:rFonts w:eastAsia="ＭＳ ゴシック"/>
                <w:kern w:val="0"/>
                <w:szCs w:val="24"/>
                <w:lang w:val="de-AT"/>
              </w:rPr>
              <w:t>Warm white</w:t>
            </w:r>
          </w:p>
        </w:tc>
        <w:tc>
          <w:tcPr>
            <w:tcW w:w="2828" w:type="dxa"/>
            <w:vMerge w:val="restart"/>
            <w:vAlign w:val="center"/>
          </w:tcPr>
          <w:p w14:paraId="53181B19" w14:textId="77777777" w:rsidR="000453E3" w:rsidRPr="003558C4" w:rsidRDefault="000453E3">
            <w:pPr>
              <w:autoSpaceDE w:val="0"/>
              <w:autoSpaceDN w:val="0"/>
              <w:adjustRightInd w:val="0"/>
              <w:snapToGrid w:val="0"/>
              <w:jc w:val="center"/>
              <w:rPr>
                <w:rFonts w:ascii="Arial" w:eastAsia="ＭＳ ゴシック" w:hAnsi="Arial" w:cs="Arial"/>
                <w:szCs w:val="24"/>
                <w:lang w:val="de-AT"/>
              </w:rPr>
            </w:pPr>
            <w:r w:rsidRPr="003558C4">
              <w:rPr>
                <w:rFonts w:eastAsia="ＭＳ ゴシック"/>
                <w:szCs w:val="24"/>
                <w:lang w:val="de-AT"/>
              </w:rPr>
              <w:t>70lm/W or more</w:t>
            </w:r>
          </w:p>
        </w:tc>
      </w:tr>
      <w:tr w:rsidR="000453E3" w:rsidRPr="003558C4" w14:paraId="4472516C" w14:textId="77777777" w:rsidTr="00B30A11">
        <w:tc>
          <w:tcPr>
            <w:tcW w:w="2828" w:type="dxa"/>
            <w:vAlign w:val="center"/>
          </w:tcPr>
          <w:p w14:paraId="174FE724" w14:textId="77777777" w:rsidR="000453E3" w:rsidRPr="003558C4" w:rsidRDefault="000453E3">
            <w:pPr>
              <w:autoSpaceDE w:val="0"/>
              <w:autoSpaceDN w:val="0"/>
              <w:adjustRightInd w:val="0"/>
              <w:snapToGrid w:val="0"/>
              <w:jc w:val="center"/>
              <w:rPr>
                <w:rFonts w:ascii="Arial" w:eastAsia="ＭＳ ゴシック" w:hAnsi="Arial" w:cs="Arial"/>
                <w:szCs w:val="24"/>
                <w:lang w:val="de-AT"/>
              </w:rPr>
            </w:pPr>
            <w:r w:rsidRPr="003558C4">
              <w:rPr>
                <w:kern w:val="0"/>
                <w:szCs w:val="24"/>
              </w:rPr>
              <w:t>Usual electric bulb color</w:t>
            </w:r>
          </w:p>
        </w:tc>
        <w:tc>
          <w:tcPr>
            <w:tcW w:w="2828" w:type="dxa"/>
            <w:vMerge/>
            <w:vAlign w:val="center"/>
          </w:tcPr>
          <w:p w14:paraId="6F6302E0" w14:textId="77777777" w:rsidR="000453E3" w:rsidRPr="003558C4" w:rsidRDefault="000453E3">
            <w:pPr>
              <w:autoSpaceDE w:val="0"/>
              <w:autoSpaceDN w:val="0"/>
              <w:adjustRightInd w:val="0"/>
              <w:snapToGrid w:val="0"/>
              <w:jc w:val="center"/>
              <w:rPr>
                <w:rFonts w:ascii="Arial" w:eastAsia="ＭＳ ゴシック" w:hAnsi="Arial" w:cs="Arial"/>
                <w:szCs w:val="24"/>
                <w:lang w:val="de-AT"/>
              </w:rPr>
            </w:pPr>
          </w:p>
        </w:tc>
      </w:tr>
    </w:tbl>
    <w:p w14:paraId="70AA746C" w14:textId="77777777" w:rsidR="00770C9C" w:rsidRPr="003558C4" w:rsidRDefault="006D30C5">
      <w:pPr>
        <w:adjustRightInd w:val="0"/>
        <w:snapToGrid w:val="0"/>
        <w:jc w:val="both"/>
        <w:rPr>
          <w:b/>
          <w:szCs w:val="24"/>
        </w:rPr>
      </w:pPr>
      <w:r w:rsidRPr="003558C4">
        <w:rPr>
          <w:b/>
          <w:szCs w:val="24"/>
        </w:rPr>
        <w:t>Note</w:t>
      </w:r>
      <w:r w:rsidR="009741BC" w:rsidRPr="003558C4">
        <w:rPr>
          <w:b/>
          <w:szCs w:val="24"/>
        </w:rPr>
        <w:t>s</w:t>
      </w:r>
      <w:r w:rsidR="00776D1E" w:rsidRPr="003558C4">
        <w:rPr>
          <w:b/>
          <w:szCs w:val="24"/>
        </w:rPr>
        <w:t>:</w:t>
      </w:r>
    </w:p>
    <w:p w14:paraId="56414B6B" w14:textId="2C9A5181" w:rsidR="000C2F51" w:rsidRPr="003558C4" w:rsidRDefault="004E067D">
      <w:pPr>
        <w:adjustRightInd w:val="0"/>
        <w:snapToGrid w:val="0"/>
        <w:ind w:leftChars="100" w:left="240"/>
        <w:jc w:val="both"/>
        <w:rPr>
          <w:b/>
          <w:szCs w:val="24"/>
        </w:rPr>
      </w:pPr>
      <w:r w:rsidRPr="003558C4">
        <w:rPr>
          <w:szCs w:val="24"/>
        </w:rPr>
        <w:t>F</w:t>
      </w:r>
      <w:r w:rsidR="000C2F51" w:rsidRPr="003558C4">
        <w:rPr>
          <w:szCs w:val="24"/>
        </w:rPr>
        <w:t>or the</w:t>
      </w:r>
      <w:r w:rsidR="008A3116" w:rsidRPr="003558C4">
        <w:rPr>
          <w:szCs w:val="24"/>
        </w:rPr>
        <w:t xml:space="preserve"> LED </w:t>
      </w:r>
      <w:r w:rsidR="00307BC2" w:rsidRPr="003558C4">
        <w:rPr>
          <w:szCs w:val="24"/>
        </w:rPr>
        <w:t>bulb l</w:t>
      </w:r>
      <w:r w:rsidR="008A3116" w:rsidRPr="003558C4">
        <w:rPr>
          <w:szCs w:val="24"/>
        </w:rPr>
        <w:t>amps</w:t>
      </w:r>
      <w:r w:rsidR="000C2F51" w:rsidRPr="003558C4">
        <w:rPr>
          <w:szCs w:val="24"/>
        </w:rPr>
        <w:t xml:space="preserve"> regulate </w:t>
      </w:r>
      <w:r w:rsidR="004722DA" w:rsidRPr="003558C4">
        <w:rPr>
          <w:szCs w:val="24"/>
        </w:rPr>
        <w:t>amount of light and light colo</w:t>
      </w:r>
      <w:r w:rsidR="000C2F51" w:rsidRPr="003558C4">
        <w:rPr>
          <w:szCs w:val="24"/>
        </w:rPr>
        <w:t>r temperature</w:t>
      </w:r>
      <w:r w:rsidR="004722DA" w:rsidRPr="003558C4">
        <w:rPr>
          <w:szCs w:val="24"/>
        </w:rPr>
        <w:t>,</w:t>
      </w:r>
      <w:r w:rsidR="00D75829" w:rsidRPr="003558C4">
        <w:t xml:space="preserve"> </w:t>
      </w:r>
      <w:r w:rsidRPr="003558C4">
        <w:t>the standard of the lamp efficiency is the value</w:t>
      </w:r>
      <w:r w:rsidR="00E0037A" w:rsidRPr="003558C4">
        <w:t xml:space="preserve"> in which 5lm/W is subtracted f</w:t>
      </w:r>
      <w:r w:rsidR="00623022" w:rsidRPr="003558C4">
        <w:t xml:space="preserve">rom the applicable category of </w:t>
      </w:r>
      <w:r w:rsidRPr="003558C4">
        <w:rPr>
          <w:szCs w:val="24"/>
        </w:rPr>
        <w:t>light source color</w:t>
      </w:r>
      <w:r w:rsidRPr="003558C4">
        <w:t xml:space="preserve"> </w:t>
      </w:r>
      <w:r w:rsidR="00E0037A" w:rsidRPr="003558C4">
        <w:t xml:space="preserve">in Table </w:t>
      </w:r>
      <w:r w:rsidR="008366D5" w:rsidRPr="003558C4">
        <w:t>2</w:t>
      </w:r>
      <w:r w:rsidR="00E0037A" w:rsidRPr="003558C4">
        <w:t>.</w:t>
      </w:r>
      <w:r w:rsidR="001D3952" w:rsidRPr="003558C4">
        <w:rPr>
          <w:iCs/>
          <w:szCs w:val="24"/>
        </w:rPr>
        <w:t xml:space="preserve"> </w:t>
      </w:r>
      <w:r w:rsidR="00000344" w:rsidRPr="003558C4">
        <w:t xml:space="preserve">The </w:t>
      </w:r>
      <w:r w:rsidR="000C2F51" w:rsidRPr="003558C4">
        <w:t xml:space="preserve">lamp efficiency </w:t>
      </w:r>
      <w:r w:rsidR="00D75829" w:rsidRPr="003558C4">
        <w:t>of</w:t>
      </w:r>
      <w:r w:rsidR="002B14A1" w:rsidRPr="003558C4">
        <w:t xml:space="preserve"> that</w:t>
      </w:r>
      <w:r w:rsidR="000C2F51" w:rsidRPr="003558C4">
        <w:t xml:space="preserve"> </w:t>
      </w:r>
      <w:r w:rsidR="00B23956" w:rsidRPr="003558C4">
        <w:t>is</w:t>
      </w:r>
      <w:r w:rsidR="000C2F51" w:rsidRPr="003558C4">
        <w:t xml:space="preserve"> assumed to be</w:t>
      </w:r>
      <w:r w:rsidRPr="003558C4">
        <w:t xml:space="preserve"> the ratio </w:t>
      </w:r>
      <w:r w:rsidR="000C2F51" w:rsidRPr="003558C4">
        <w:t>calculated from the total luminous flux at the maximum power consumption.</w:t>
      </w:r>
      <w:r w:rsidR="00E67BAD" w:rsidRPr="003558C4">
        <w:rPr>
          <w:szCs w:val="24"/>
        </w:rPr>
        <w:t xml:space="preserve"> </w:t>
      </w:r>
    </w:p>
    <w:p w14:paraId="21F72F33" w14:textId="77777777" w:rsidR="00794A4E" w:rsidRPr="003558C4" w:rsidRDefault="00794A4E">
      <w:pPr>
        <w:adjustRightInd w:val="0"/>
        <w:snapToGrid w:val="0"/>
        <w:jc w:val="both"/>
        <w:rPr>
          <w:szCs w:val="24"/>
        </w:rPr>
      </w:pPr>
    </w:p>
    <w:p w14:paraId="22DA7D83" w14:textId="77777777" w:rsidR="00AC251F" w:rsidRPr="003558C4" w:rsidRDefault="00AC251F">
      <w:pPr>
        <w:adjustRightInd w:val="0"/>
        <w:snapToGrid w:val="0"/>
        <w:jc w:val="both"/>
        <w:rPr>
          <w:szCs w:val="24"/>
        </w:rPr>
      </w:pPr>
    </w:p>
    <w:p w14:paraId="0201B5A1" w14:textId="77777777" w:rsidR="00B56707" w:rsidRPr="003558C4" w:rsidRDefault="00B56707">
      <w:pPr>
        <w:adjustRightInd w:val="0"/>
        <w:snapToGrid w:val="0"/>
        <w:jc w:val="both"/>
        <w:rPr>
          <w:szCs w:val="24"/>
        </w:rPr>
      </w:pPr>
    </w:p>
    <w:p w14:paraId="16A19CC3"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5107A2F3" w14:textId="77777777" w:rsidR="00F705F3" w:rsidRPr="003558C4" w:rsidRDefault="00725D6C">
      <w:pPr>
        <w:adjustRightInd w:val="0"/>
        <w:snapToGrid w:val="0"/>
        <w:jc w:val="both"/>
        <w:rPr>
          <w:szCs w:val="24"/>
        </w:rPr>
      </w:pPr>
      <w:r w:rsidRPr="003558C4">
        <w:rPr>
          <w:szCs w:val="24"/>
        </w:rPr>
        <w:t>Ratio of the number of each item meeting the criteria to the total number of items to be purchased in the fiscal year.</w:t>
      </w:r>
    </w:p>
    <w:p w14:paraId="2D032CBF" w14:textId="77777777" w:rsidR="00F705F3" w:rsidRPr="003558C4" w:rsidRDefault="00F705F3">
      <w:pPr>
        <w:jc w:val="both"/>
        <w:rPr>
          <w:szCs w:val="24"/>
        </w:rPr>
      </w:pPr>
      <w:r w:rsidRPr="003558C4">
        <w:rPr>
          <w:szCs w:val="24"/>
        </w:rPr>
        <w:br w:type="page"/>
      </w:r>
    </w:p>
    <w:p w14:paraId="6DD8754C" w14:textId="729F71A7" w:rsidR="00725D6C" w:rsidRPr="003558C4" w:rsidRDefault="00725D6C" w:rsidP="00F803AE">
      <w:pPr>
        <w:pStyle w:val="1"/>
        <w:keepNext w:val="0"/>
        <w:jc w:val="both"/>
      </w:pPr>
      <w:bookmarkStart w:id="62" w:name="_Toc99277012"/>
      <w:r w:rsidRPr="003558C4">
        <w:lastRenderedPageBreak/>
        <w:t>1</w:t>
      </w:r>
      <w:r w:rsidR="008924D7" w:rsidRPr="003558C4">
        <w:rPr>
          <w:rFonts w:eastAsiaTheme="minorEastAsia"/>
        </w:rPr>
        <w:t>3</w:t>
      </w:r>
      <w:r w:rsidRPr="003558C4">
        <w:t>. Vehicles, etc.</w:t>
      </w:r>
      <w:bookmarkEnd w:id="62"/>
    </w:p>
    <w:p w14:paraId="2418E39D" w14:textId="67369ACD" w:rsidR="00725D6C" w:rsidRPr="003558C4" w:rsidRDefault="008924D7" w:rsidP="00F803AE">
      <w:pPr>
        <w:pStyle w:val="1"/>
        <w:keepNext w:val="0"/>
        <w:jc w:val="both"/>
      </w:pPr>
      <w:bookmarkStart w:id="63" w:name="_Toc99277013"/>
      <w:r w:rsidRPr="003558C4">
        <w:t>1</w:t>
      </w:r>
      <w:r w:rsidRPr="003558C4">
        <w:rPr>
          <w:rFonts w:eastAsiaTheme="minorEastAsia"/>
        </w:rPr>
        <w:t>3</w:t>
      </w:r>
      <w:r w:rsidR="00725D6C" w:rsidRPr="003558C4">
        <w:t>-1. Vehicles</w:t>
      </w:r>
      <w:bookmarkEnd w:id="63"/>
      <w:r w:rsidR="00725D6C" w:rsidRPr="003558C4">
        <w:t xml:space="preserve"> </w:t>
      </w:r>
    </w:p>
    <w:p w14:paraId="69E0D360"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664D8C36" w14:textId="77777777" w:rsidTr="0074113B">
        <w:trPr>
          <w:trHeight w:val="1614"/>
          <w:jc w:val="center"/>
        </w:trPr>
        <w:tc>
          <w:tcPr>
            <w:tcW w:w="1701" w:type="dxa"/>
          </w:tcPr>
          <w:p w14:paraId="711A05CE" w14:textId="77777777" w:rsidR="00D55D5E" w:rsidRPr="003558C4" w:rsidRDefault="00D55D5E" w:rsidP="00D55D5E">
            <w:pPr>
              <w:adjustRightInd w:val="0"/>
              <w:snapToGrid w:val="0"/>
              <w:jc w:val="both"/>
              <w:rPr>
                <w:szCs w:val="24"/>
              </w:rPr>
            </w:pPr>
            <w:r w:rsidRPr="003558C4">
              <w:rPr>
                <w:szCs w:val="24"/>
              </w:rPr>
              <w:t xml:space="preserve">Passenger </w:t>
            </w:r>
            <w:r w:rsidR="0090053E" w:rsidRPr="003558C4">
              <w:rPr>
                <w:szCs w:val="24"/>
              </w:rPr>
              <w:t>vehicles</w:t>
            </w:r>
          </w:p>
          <w:p w14:paraId="0E5D9A50" w14:textId="77777777" w:rsidR="00D55D5E" w:rsidRPr="003558C4" w:rsidRDefault="00D55D5E" w:rsidP="00D55D5E">
            <w:pPr>
              <w:adjustRightInd w:val="0"/>
              <w:snapToGrid w:val="0"/>
              <w:jc w:val="both"/>
              <w:rPr>
                <w:szCs w:val="24"/>
              </w:rPr>
            </w:pPr>
          </w:p>
          <w:p w14:paraId="37F5A6E3" w14:textId="77777777" w:rsidR="00D55D5E" w:rsidRPr="003558C4" w:rsidRDefault="0090053E" w:rsidP="00D55D5E">
            <w:pPr>
              <w:adjustRightInd w:val="0"/>
              <w:snapToGrid w:val="0"/>
              <w:jc w:val="both"/>
              <w:rPr>
                <w:szCs w:val="24"/>
              </w:rPr>
            </w:pPr>
            <w:r w:rsidRPr="003558C4">
              <w:rPr>
                <w:szCs w:val="24"/>
              </w:rPr>
              <w:t xml:space="preserve">Small </w:t>
            </w:r>
            <w:r w:rsidR="00D55D5E" w:rsidRPr="003558C4">
              <w:rPr>
                <w:szCs w:val="24"/>
              </w:rPr>
              <w:t>buses</w:t>
            </w:r>
          </w:p>
          <w:p w14:paraId="6610124D" w14:textId="77777777" w:rsidR="00D55D5E" w:rsidRPr="003558C4" w:rsidRDefault="00D55D5E" w:rsidP="00D55D5E">
            <w:pPr>
              <w:adjustRightInd w:val="0"/>
              <w:snapToGrid w:val="0"/>
              <w:jc w:val="both"/>
              <w:rPr>
                <w:szCs w:val="24"/>
              </w:rPr>
            </w:pPr>
          </w:p>
          <w:p w14:paraId="119B0AE3" w14:textId="77777777" w:rsidR="00D55D5E" w:rsidRPr="003558C4" w:rsidRDefault="00D55D5E" w:rsidP="00D55D5E">
            <w:pPr>
              <w:adjustRightInd w:val="0"/>
              <w:snapToGrid w:val="0"/>
              <w:jc w:val="both"/>
              <w:rPr>
                <w:szCs w:val="24"/>
              </w:rPr>
            </w:pPr>
            <w:r w:rsidRPr="003558C4">
              <w:rPr>
                <w:rFonts w:hint="eastAsia"/>
                <w:szCs w:val="24"/>
              </w:rPr>
              <w:t>S</w:t>
            </w:r>
            <w:r w:rsidRPr="003558C4">
              <w:rPr>
                <w:szCs w:val="24"/>
              </w:rPr>
              <w:t xml:space="preserve">mall freight </w:t>
            </w:r>
            <w:r w:rsidR="0090053E" w:rsidRPr="003558C4">
              <w:rPr>
                <w:szCs w:val="24"/>
              </w:rPr>
              <w:t>vehicles</w:t>
            </w:r>
          </w:p>
          <w:p w14:paraId="03FD640F" w14:textId="77777777" w:rsidR="00D55D5E" w:rsidRPr="003558C4" w:rsidRDefault="00D55D5E" w:rsidP="00D55D5E">
            <w:pPr>
              <w:adjustRightInd w:val="0"/>
              <w:snapToGrid w:val="0"/>
              <w:jc w:val="both"/>
              <w:rPr>
                <w:szCs w:val="24"/>
              </w:rPr>
            </w:pPr>
          </w:p>
          <w:p w14:paraId="2AF452C4" w14:textId="77777777" w:rsidR="00D55D5E" w:rsidRPr="003558C4" w:rsidRDefault="00D55D5E" w:rsidP="00D55D5E">
            <w:pPr>
              <w:adjustRightInd w:val="0"/>
              <w:snapToGrid w:val="0"/>
              <w:jc w:val="both"/>
              <w:rPr>
                <w:szCs w:val="24"/>
              </w:rPr>
            </w:pPr>
            <w:r w:rsidRPr="003558C4">
              <w:rPr>
                <w:szCs w:val="24"/>
              </w:rPr>
              <w:t>Buses</w:t>
            </w:r>
            <w:r w:rsidR="00F00D64" w:rsidRPr="003558C4">
              <w:rPr>
                <w:szCs w:val="24"/>
              </w:rPr>
              <w:t>, etc.</w:t>
            </w:r>
          </w:p>
          <w:p w14:paraId="7A17EF55" w14:textId="77777777" w:rsidR="00D55D5E" w:rsidRPr="003558C4" w:rsidRDefault="00D55D5E" w:rsidP="00D55D5E">
            <w:pPr>
              <w:adjustRightInd w:val="0"/>
              <w:snapToGrid w:val="0"/>
              <w:jc w:val="both"/>
              <w:rPr>
                <w:szCs w:val="24"/>
              </w:rPr>
            </w:pPr>
          </w:p>
          <w:p w14:paraId="034590AF" w14:textId="77777777" w:rsidR="00D55D5E" w:rsidRPr="003558C4" w:rsidRDefault="00D55D5E" w:rsidP="00D55D5E">
            <w:pPr>
              <w:adjustRightInd w:val="0"/>
              <w:snapToGrid w:val="0"/>
              <w:jc w:val="both"/>
              <w:rPr>
                <w:szCs w:val="24"/>
              </w:rPr>
            </w:pPr>
            <w:r w:rsidRPr="003558C4">
              <w:rPr>
                <w:szCs w:val="24"/>
              </w:rPr>
              <w:t>Trucks,</w:t>
            </w:r>
            <w:r w:rsidR="0090053E" w:rsidRPr="003558C4">
              <w:rPr>
                <w:szCs w:val="24"/>
              </w:rPr>
              <w:t xml:space="preserve"> </w:t>
            </w:r>
            <w:r w:rsidRPr="003558C4">
              <w:rPr>
                <w:szCs w:val="24"/>
              </w:rPr>
              <w:t>etc</w:t>
            </w:r>
            <w:r w:rsidR="0090053E" w:rsidRPr="003558C4">
              <w:rPr>
                <w:szCs w:val="24"/>
              </w:rPr>
              <w:t>.</w:t>
            </w:r>
          </w:p>
          <w:p w14:paraId="1ECC4658" w14:textId="77777777" w:rsidR="00D55D5E" w:rsidRPr="003558C4" w:rsidRDefault="00D55D5E" w:rsidP="00D55D5E">
            <w:pPr>
              <w:adjustRightInd w:val="0"/>
              <w:snapToGrid w:val="0"/>
              <w:jc w:val="both"/>
              <w:rPr>
                <w:szCs w:val="24"/>
              </w:rPr>
            </w:pPr>
          </w:p>
          <w:p w14:paraId="1DB35D5D" w14:textId="77777777" w:rsidR="00D55D5E" w:rsidRPr="003558C4" w:rsidRDefault="00D55D5E" w:rsidP="00CF7CB7">
            <w:pPr>
              <w:adjustRightInd w:val="0"/>
              <w:snapToGrid w:val="0"/>
              <w:jc w:val="both"/>
              <w:rPr>
                <w:szCs w:val="24"/>
              </w:rPr>
            </w:pPr>
            <w:r w:rsidRPr="003558C4">
              <w:rPr>
                <w:szCs w:val="24"/>
              </w:rPr>
              <w:t>Tractors</w:t>
            </w:r>
          </w:p>
        </w:tc>
        <w:tc>
          <w:tcPr>
            <w:tcW w:w="7329" w:type="dxa"/>
          </w:tcPr>
          <w:p w14:paraId="05117688" w14:textId="77777777" w:rsidR="00725D6C" w:rsidRPr="003558C4" w:rsidRDefault="00725D6C">
            <w:pPr>
              <w:adjustRightInd w:val="0"/>
              <w:snapToGrid w:val="0"/>
              <w:jc w:val="both"/>
              <w:rPr>
                <w:b/>
                <w:szCs w:val="24"/>
              </w:rPr>
            </w:pPr>
            <w:r w:rsidRPr="003558C4">
              <w:rPr>
                <w:b/>
                <w:szCs w:val="24"/>
              </w:rPr>
              <w:t>Evaluation criteria</w:t>
            </w:r>
          </w:p>
          <w:p w14:paraId="3EC419BA" w14:textId="1B64EEB0" w:rsidR="009E5FD4" w:rsidRPr="003558C4" w:rsidRDefault="008F5676" w:rsidP="00FC26C9">
            <w:pPr>
              <w:pStyle w:val="afd"/>
              <w:numPr>
                <w:ilvl w:val="3"/>
                <w:numId w:val="279"/>
              </w:numPr>
              <w:ind w:leftChars="0"/>
            </w:pPr>
            <w:r w:rsidRPr="003558C4">
              <w:rPr>
                <w:szCs w:val="24"/>
              </w:rPr>
              <w:t>(1)</w:t>
            </w:r>
            <w:r w:rsidR="009B3887" w:rsidRPr="003558C4">
              <w:rPr>
                <w:rFonts w:hint="eastAsia"/>
                <w:szCs w:val="24"/>
              </w:rPr>
              <w:t xml:space="preserve"> </w:t>
            </w:r>
            <w:r w:rsidR="009B3887" w:rsidRPr="003558C4">
              <w:rPr>
                <w:szCs w:val="24"/>
              </w:rPr>
              <w:t>P</w:t>
            </w:r>
            <w:r w:rsidRPr="003558C4">
              <w:rPr>
                <w:szCs w:val="24"/>
              </w:rPr>
              <w:t>assenger vehicles</w:t>
            </w:r>
            <w:r w:rsidR="009B3887" w:rsidRPr="003558C4">
              <w:rPr>
                <w:rFonts w:hint="eastAsia"/>
                <w:szCs w:val="24"/>
              </w:rPr>
              <w:t xml:space="preserve"> </w:t>
            </w:r>
            <w:r w:rsidR="009B3887" w:rsidRPr="003558C4">
              <w:rPr>
                <w:szCs w:val="24"/>
              </w:rPr>
              <w:t xml:space="preserve">shall </w:t>
            </w:r>
            <w:r w:rsidR="009E5FD4" w:rsidRPr="003558C4">
              <w:rPr>
                <w:rFonts w:hint="eastAsia"/>
                <w:szCs w:val="24"/>
              </w:rPr>
              <w:t>meet</w:t>
            </w:r>
            <w:r w:rsidR="009E5FD4" w:rsidRPr="003558C4">
              <w:rPr>
                <w:szCs w:val="24"/>
              </w:rPr>
              <w:t xml:space="preserve"> following </w:t>
            </w:r>
            <w:r w:rsidR="00E6493A" w:rsidRPr="003558C4">
              <w:rPr>
                <w:szCs w:val="24"/>
              </w:rPr>
              <w:t>a. and b</w:t>
            </w:r>
            <w:r w:rsidR="009E5FD4" w:rsidRPr="003558C4">
              <w:rPr>
                <w:szCs w:val="24"/>
              </w:rPr>
              <w:t>.</w:t>
            </w:r>
          </w:p>
          <w:p w14:paraId="09FCE64C" w14:textId="657E90D1" w:rsidR="008F5676" w:rsidRPr="003558C4" w:rsidRDefault="009B3887" w:rsidP="00396B5B">
            <w:pPr>
              <w:pStyle w:val="afd"/>
              <w:numPr>
                <w:ilvl w:val="0"/>
                <w:numId w:val="486"/>
              </w:numPr>
              <w:snapToGrid w:val="0"/>
              <w:ind w:leftChars="0"/>
            </w:pPr>
            <w:r w:rsidRPr="003558C4">
              <w:rPr>
                <w:rFonts w:hint="eastAsia"/>
                <w:szCs w:val="24"/>
              </w:rPr>
              <w:t>Electric Vehicles</w:t>
            </w:r>
            <w:r w:rsidR="00041F9F" w:rsidRPr="003558C4">
              <w:rPr>
                <w:szCs w:val="24"/>
              </w:rPr>
              <w:t>, etc.</w:t>
            </w:r>
            <w:r w:rsidR="000A63CA" w:rsidRPr="003558C4">
              <w:rPr>
                <w:szCs w:val="24"/>
              </w:rPr>
              <w:t xml:space="preserve"> </w:t>
            </w:r>
            <w:r w:rsidR="008F5676" w:rsidRPr="003558C4">
              <w:rPr>
                <w:szCs w:val="24"/>
              </w:rPr>
              <w:t xml:space="preserve">However, in the case of </w:t>
            </w:r>
            <w:r w:rsidRPr="003558C4">
              <w:rPr>
                <w:szCs w:val="24"/>
              </w:rPr>
              <w:t>H</w:t>
            </w:r>
            <w:r w:rsidR="00041F9F" w:rsidRPr="003558C4">
              <w:rPr>
                <w:szCs w:val="24"/>
              </w:rPr>
              <w:t>y</w:t>
            </w:r>
            <w:r w:rsidRPr="003558C4">
              <w:rPr>
                <w:szCs w:val="24"/>
              </w:rPr>
              <w:t xml:space="preserve">brid </w:t>
            </w:r>
            <w:r w:rsidR="008F5676" w:rsidRPr="003558C4">
              <w:rPr>
                <w:szCs w:val="24"/>
              </w:rPr>
              <w:t>vehicles, the emission standards for the categories shown in Table 1 (</w:t>
            </w:r>
            <w:r w:rsidR="00F33CB6" w:rsidRPr="003558C4">
              <w:rPr>
                <w:rFonts w:hint="eastAsia"/>
                <w:szCs w:val="24"/>
              </w:rPr>
              <w:t>l</w:t>
            </w:r>
            <w:r w:rsidR="008F5676" w:rsidRPr="003558C4">
              <w:t>imited to</w:t>
            </w:r>
            <w:r w:rsidR="008F5676" w:rsidRPr="003558C4">
              <w:rPr>
                <w:szCs w:val="24"/>
              </w:rPr>
              <w:t xml:space="preserve"> vehicles fueled by gasoline or LP gas)</w:t>
            </w:r>
            <w:r w:rsidR="008F5676" w:rsidRPr="003558C4">
              <w:t xml:space="preserve"> and the fuel consumption standard values for each category shown in Table 2 shall be met</w:t>
            </w:r>
            <w:r w:rsidRPr="003558C4">
              <w:t>, it shall not fall below the fuel consumption standard value calculated by the formula shown in Note 12</w:t>
            </w:r>
            <w:r w:rsidR="008F5676" w:rsidRPr="003558C4">
              <w:t>.</w:t>
            </w:r>
          </w:p>
          <w:p w14:paraId="4AB1038D" w14:textId="735AB471" w:rsidR="009E5FD4" w:rsidRPr="003558C4" w:rsidRDefault="009E5FD4" w:rsidP="00396B5B">
            <w:pPr>
              <w:pStyle w:val="afd"/>
              <w:numPr>
                <w:ilvl w:val="0"/>
                <w:numId w:val="486"/>
              </w:numPr>
              <w:ind w:leftChars="0"/>
            </w:pPr>
            <w:r w:rsidRPr="003558C4">
              <w:rPr>
                <w:szCs w:val="24"/>
              </w:rPr>
              <w:t>Global warming potential of the material used for air conditioner is 150 or small.</w:t>
            </w:r>
          </w:p>
          <w:p w14:paraId="440FE7F3" w14:textId="4D9EBB16" w:rsidR="008F5676" w:rsidRPr="003558C4" w:rsidRDefault="008F5676" w:rsidP="008F5676">
            <w:pPr>
              <w:adjustRightInd w:val="0"/>
              <w:snapToGrid w:val="0"/>
              <w:ind w:left="360" w:hangingChars="150" w:hanging="360"/>
              <w:jc w:val="both"/>
              <w:rPr>
                <w:szCs w:val="24"/>
              </w:rPr>
            </w:pPr>
            <w:r w:rsidRPr="003558C4">
              <w:rPr>
                <w:szCs w:val="24"/>
              </w:rPr>
              <w:t xml:space="preserve">(2) For </w:t>
            </w:r>
            <w:r w:rsidR="00AC0C1A" w:rsidRPr="003558C4">
              <w:rPr>
                <w:szCs w:val="24"/>
              </w:rPr>
              <w:t>small</w:t>
            </w:r>
            <w:r w:rsidR="00F073F1" w:rsidRPr="003558C4">
              <w:rPr>
                <w:rFonts w:hint="eastAsia"/>
                <w:szCs w:val="24"/>
              </w:rPr>
              <w:t xml:space="preserve"> </w:t>
            </w:r>
            <w:r w:rsidRPr="003558C4">
              <w:rPr>
                <w:szCs w:val="24"/>
              </w:rPr>
              <w:t>bus</w:t>
            </w:r>
            <w:r w:rsidR="00AC0C1A" w:rsidRPr="003558C4">
              <w:rPr>
                <w:szCs w:val="24"/>
              </w:rPr>
              <w:t>es</w:t>
            </w:r>
            <w:r w:rsidRPr="003558C4">
              <w:rPr>
                <w:szCs w:val="24"/>
              </w:rPr>
              <w:t xml:space="preserve">, </w:t>
            </w:r>
            <w:r w:rsidR="00D772A0" w:rsidRPr="003558C4">
              <w:rPr>
                <w:rFonts w:hint="eastAsia"/>
                <w:szCs w:val="24"/>
              </w:rPr>
              <w:t>r</w:t>
            </w:r>
            <w:r w:rsidR="00D772A0" w:rsidRPr="003558C4">
              <w:rPr>
                <w:szCs w:val="24"/>
              </w:rPr>
              <w:t xml:space="preserve">eference value 1 satisfies a. </w:t>
            </w:r>
            <w:r w:rsidR="00D772A0" w:rsidRPr="003558C4">
              <w:rPr>
                <w:rFonts w:hint="eastAsia"/>
                <w:szCs w:val="24"/>
              </w:rPr>
              <w:t>a</w:t>
            </w:r>
            <w:r w:rsidR="00D772A0" w:rsidRPr="003558C4">
              <w:rPr>
                <w:szCs w:val="24"/>
              </w:rPr>
              <w:t>nd reference value 2 satisfies b.</w:t>
            </w:r>
            <w:r w:rsidR="000A63CA" w:rsidRPr="003558C4">
              <w:rPr>
                <w:szCs w:val="24"/>
              </w:rPr>
              <w:t xml:space="preserve"> </w:t>
            </w:r>
            <w:r w:rsidRPr="003558C4">
              <w:rPr>
                <w:szCs w:val="24"/>
              </w:rPr>
              <w:t xml:space="preserve">In addition, in the case of </w:t>
            </w:r>
            <w:r w:rsidR="00F33CB6" w:rsidRPr="003558C4">
              <w:rPr>
                <w:szCs w:val="24"/>
              </w:rPr>
              <w:t>vehicles fueled by gasoline</w:t>
            </w:r>
            <w:r w:rsidRPr="003558C4">
              <w:rPr>
                <w:szCs w:val="24"/>
              </w:rPr>
              <w:t>, the exhaust gas standards for the categories shown in Table 1 shall be met.</w:t>
            </w:r>
          </w:p>
          <w:p w14:paraId="31423137" w14:textId="5D7C08EB" w:rsidR="008F5676" w:rsidRPr="003558C4" w:rsidRDefault="008F5676" w:rsidP="00F34E11">
            <w:pPr>
              <w:adjustRightInd w:val="0"/>
              <w:snapToGrid w:val="0"/>
              <w:ind w:firstLineChars="200" w:firstLine="480"/>
              <w:jc w:val="both"/>
              <w:rPr>
                <w:szCs w:val="24"/>
              </w:rPr>
            </w:pPr>
            <w:r w:rsidRPr="003558C4">
              <w:rPr>
                <w:szCs w:val="24"/>
              </w:rPr>
              <w:t>a.</w:t>
            </w:r>
            <w:r w:rsidR="0090053E" w:rsidRPr="003558C4">
              <w:rPr>
                <w:szCs w:val="24"/>
              </w:rPr>
              <w:t xml:space="preserve"> </w:t>
            </w:r>
            <w:r w:rsidR="00041F9F" w:rsidRPr="003558C4">
              <w:rPr>
                <w:szCs w:val="24"/>
              </w:rPr>
              <w:t xml:space="preserve">Electric </w:t>
            </w:r>
            <w:r w:rsidRPr="003558C4">
              <w:rPr>
                <w:szCs w:val="24"/>
              </w:rPr>
              <w:t>vehicles</w:t>
            </w:r>
            <w:r w:rsidR="00041F9F" w:rsidRPr="003558C4">
              <w:rPr>
                <w:szCs w:val="24"/>
              </w:rPr>
              <w:t>, etc</w:t>
            </w:r>
            <w:r w:rsidRPr="003558C4">
              <w:rPr>
                <w:szCs w:val="24"/>
              </w:rPr>
              <w:t>.</w:t>
            </w:r>
          </w:p>
          <w:p w14:paraId="5366DFF3" w14:textId="77777777" w:rsidR="008F5676" w:rsidRPr="003558C4" w:rsidRDefault="008F5676" w:rsidP="00F34E11">
            <w:pPr>
              <w:adjustRightInd w:val="0"/>
              <w:snapToGrid w:val="0"/>
              <w:ind w:leftChars="200" w:left="480"/>
              <w:jc w:val="both"/>
              <w:rPr>
                <w:szCs w:val="24"/>
              </w:rPr>
            </w:pPr>
            <w:r w:rsidRPr="003558C4">
              <w:rPr>
                <w:rFonts w:hint="eastAsia"/>
                <w:szCs w:val="24"/>
              </w:rPr>
              <w:t>b</w:t>
            </w:r>
            <w:r w:rsidRPr="003558C4">
              <w:rPr>
                <w:szCs w:val="24"/>
              </w:rPr>
              <w:t>.</w:t>
            </w:r>
            <w:r w:rsidRPr="003558C4">
              <w:t xml:space="preserve"> </w:t>
            </w:r>
            <w:r w:rsidRPr="003558C4">
              <w:rPr>
                <w:szCs w:val="24"/>
              </w:rPr>
              <w:t>Next</w:t>
            </w:r>
            <w:r w:rsidR="00AC0C1A" w:rsidRPr="003558C4">
              <w:rPr>
                <w:szCs w:val="24"/>
              </w:rPr>
              <w:t xml:space="preserve"> </w:t>
            </w:r>
            <w:r w:rsidRPr="003558C4">
              <w:rPr>
                <w:szCs w:val="24"/>
              </w:rPr>
              <w:t>generation vehicle</w:t>
            </w:r>
            <w:r w:rsidR="0015567B" w:rsidRPr="003558C4">
              <w:rPr>
                <w:rFonts w:hint="eastAsia"/>
                <w:szCs w:val="24"/>
              </w:rPr>
              <w:t>s</w:t>
            </w:r>
            <w:r w:rsidR="00B1069D" w:rsidRPr="003558C4">
              <w:rPr>
                <w:szCs w:val="24"/>
              </w:rPr>
              <w:t xml:space="preserve"> or </w:t>
            </w:r>
            <w:r w:rsidR="0090053E" w:rsidRPr="003558C4">
              <w:rPr>
                <w:szCs w:val="24"/>
              </w:rPr>
              <w:t xml:space="preserve">vehicles </w:t>
            </w:r>
            <w:r w:rsidR="00B1069D" w:rsidRPr="003558C4">
              <w:rPr>
                <w:szCs w:val="24"/>
              </w:rPr>
              <w:t xml:space="preserve">that </w:t>
            </w:r>
            <w:r w:rsidR="00D52710" w:rsidRPr="003558C4">
              <w:rPr>
                <w:szCs w:val="24"/>
              </w:rPr>
              <w:t>satisfies</w:t>
            </w:r>
            <w:r w:rsidRPr="003558C4">
              <w:rPr>
                <w:szCs w:val="24"/>
              </w:rPr>
              <w:t xml:space="preserve"> the fuel efficiency standard values of the categories shown in Table 3.</w:t>
            </w:r>
          </w:p>
          <w:p w14:paraId="2CAA465E" w14:textId="7A6EF59C" w:rsidR="00165682" w:rsidRPr="003558C4" w:rsidRDefault="00165682" w:rsidP="008F5676">
            <w:pPr>
              <w:numPr>
                <w:ilvl w:val="0"/>
                <w:numId w:val="12"/>
              </w:numPr>
              <w:adjustRightInd w:val="0"/>
              <w:snapToGrid w:val="0"/>
              <w:jc w:val="both"/>
              <w:rPr>
                <w:szCs w:val="24"/>
              </w:rPr>
            </w:pPr>
            <w:r w:rsidRPr="003558C4">
              <w:rPr>
                <w:szCs w:val="24"/>
              </w:rPr>
              <w:t>For small freight vehicles,</w:t>
            </w:r>
            <w:r w:rsidR="00D772A0" w:rsidRPr="003558C4">
              <w:rPr>
                <w:rFonts w:hint="eastAsia"/>
                <w:szCs w:val="24"/>
              </w:rPr>
              <w:t xml:space="preserve"> r</w:t>
            </w:r>
            <w:r w:rsidR="00D772A0" w:rsidRPr="003558C4">
              <w:rPr>
                <w:szCs w:val="24"/>
              </w:rPr>
              <w:t xml:space="preserve">eference value 1 satisfies a. </w:t>
            </w:r>
            <w:r w:rsidR="00D772A0" w:rsidRPr="003558C4">
              <w:rPr>
                <w:rFonts w:hint="eastAsia"/>
                <w:szCs w:val="24"/>
              </w:rPr>
              <w:t>a</w:t>
            </w:r>
            <w:r w:rsidR="00D772A0" w:rsidRPr="003558C4">
              <w:rPr>
                <w:szCs w:val="24"/>
              </w:rPr>
              <w:t xml:space="preserve">nd reference value 2 satisfies b. </w:t>
            </w:r>
            <w:r w:rsidR="009E57D7" w:rsidRPr="003558C4">
              <w:rPr>
                <w:szCs w:val="24"/>
              </w:rPr>
              <w:t xml:space="preserve">satisfies the </w:t>
            </w:r>
            <w:r w:rsidR="009E57D7" w:rsidRPr="003558C4">
              <w:t xml:space="preserve">reference value </w:t>
            </w:r>
            <w:r w:rsidR="009E57D7" w:rsidRPr="003558C4">
              <w:rPr>
                <w:szCs w:val="24"/>
              </w:rPr>
              <w:t>2</w:t>
            </w:r>
            <w:r w:rsidR="009E57D7" w:rsidRPr="003558C4">
              <w:rPr>
                <w:rFonts w:hint="eastAsia"/>
                <w:szCs w:val="24"/>
              </w:rPr>
              <w:t>.</w:t>
            </w:r>
            <w:r w:rsidRPr="003558C4">
              <w:rPr>
                <w:szCs w:val="24"/>
              </w:rPr>
              <w:t xml:space="preserve"> In addition, in the case of gasoline or LP gas as fuel, the exhaust gas standards for the categories shown in Table 1 shall be </w:t>
            </w:r>
            <w:r w:rsidR="00AC0C1A" w:rsidRPr="003558C4">
              <w:rPr>
                <w:szCs w:val="24"/>
              </w:rPr>
              <w:t>met</w:t>
            </w:r>
            <w:r w:rsidRPr="003558C4">
              <w:rPr>
                <w:szCs w:val="24"/>
              </w:rPr>
              <w:t>.</w:t>
            </w:r>
          </w:p>
          <w:p w14:paraId="1B5A5CDE" w14:textId="2B56EFDB" w:rsidR="00165682" w:rsidRPr="003558C4" w:rsidRDefault="00165682" w:rsidP="00165682">
            <w:pPr>
              <w:adjustRightInd w:val="0"/>
              <w:snapToGrid w:val="0"/>
              <w:ind w:left="360" w:firstLineChars="50" w:firstLine="120"/>
              <w:jc w:val="both"/>
              <w:rPr>
                <w:szCs w:val="24"/>
              </w:rPr>
            </w:pPr>
            <w:r w:rsidRPr="003558C4">
              <w:rPr>
                <w:szCs w:val="24"/>
              </w:rPr>
              <w:t xml:space="preserve">a. </w:t>
            </w:r>
            <w:r w:rsidR="00041F9F" w:rsidRPr="003558C4">
              <w:rPr>
                <w:szCs w:val="24"/>
              </w:rPr>
              <w:t>Electric vehicles, etc</w:t>
            </w:r>
            <w:r w:rsidRPr="003558C4">
              <w:rPr>
                <w:szCs w:val="24"/>
              </w:rPr>
              <w:t>.</w:t>
            </w:r>
          </w:p>
          <w:p w14:paraId="74A96685" w14:textId="77777777" w:rsidR="00165682" w:rsidRPr="003558C4" w:rsidRDefault="00165682" w:rsidP="00F34E11">
            <w:pPr>
              <w:adjustRightInd w:val="0"/>
              <w:snapToGrid w:val="0"/>
              <w:ind w:leftChars="200" w:left="720" w:hangingChars="100" w:hanging="240"/>
              <w:jc w:val="both"/>
              <w:rPr>
                <w:szCs w:val="24"/>
              </w:rPr>
            </w:pPr>
            <w:r w:rsidRPr="003558C4">
              <w:rPr>
                <w:szCs w:val="24"/>
              </w:rPr>
              <w:t>b.</w:t>
            </w:r>
            <w:r w:rsidR="00F33CB6" w:rsidRPr="003558C4">
              <w:rPr>
                <w:szCs w:val="24"/>
              </w:rPr>
              <w:t xml:space="preserve"> </w:t>
            </w:r>
            <w:r w:rsidR="00F33CB6" w:rsidRPr="003558C4">
              <w:rPr>
                <w:rFonts w:hint="eastAsia"/>
                <w:szCs w:val="24"/>
              </w:rPr>
              <w:t>N</w:t>
            </w:r>
            <w:r w:rsidR="00F33CB6" w:rsidRPr="003558C4">
              <w:rPr>
                <w:szCs w:val="24"/>
              </w:rPr>
              <w:t>ext generation vehicle</w:t>
            </w:r>
            <w:r w:rsidR="00F33CB6" w:rsidRPr="003558C4">
              <w:rPr>
                <w:rFonts w:hint="eastAsia"/>
                <w:szCs w:val="24"/>
              </w:rPr>
              <w:t>s</w:t>
            </w:r>
            <w:r w:rsidRPr="003558C4">
              <w:rPr>
                <w:szCs w:val="24"/>
              </w:rPr>
              <w:t xml:space="preserve"> </w:t>
            </w:r>
            <w:r w:rsidR="00F33CB6" w:rsidRPr="003558C4">
              <w:rPr>
                <w:rFonts w:hint="eastAsia"/>
                <w:szCs w:val="24"/>
              </w:rPr>
              <w:t>or v</w:t>
            </w:r>
            <w:r w:rsidR="0090053E" w:rsidRPr="003558C4">
              <w:rPr>
                <w:szCs w:val="24"/>
              </w:rPr>
              <w:t xml:space="preserve">ehicles </w:t>
            </w:r>
            <w:r w:rsidR="00B1069D" w:rsidRPr="003558C4">
              <w:rPr>
                <w:szCs w:val="24"/>
              </w:rPr>
              <w:t xml:space="preserve">that </w:t>
            </w:r>
            <w:r w:rsidR="00D52710" w:rsidRPr="003558C4">
              <w:rPr>
                <w:szCs w:val="24"/>
              </w:rPr>
              <w:t>satisfies</w:t>
            </w:r>
            <w:r w:rsidRPr="003558C4">
              <w:rPr>
                <w:szCs w:val="24"/>
              </w:rPr>
              <w:t xml:space="preserve"> the</w:t>
            </w:r>
            <w:r w:rsidR="00261C72" w:rsidRPr="003558C4">
              <w:rPr>
                <w:szCs w:val="24"/>
              </w:rPr>
              <w:t xml:space="preserve"> </w:t>
            </w:r>
            <w:r w:rsidRPr="003558C4">
              <w:rPr>
                <w:szCs w:val="24"/>
              </w:rPr>
              <w:t>fuel efficiency standard values of the categories shown in Table 4-1, Table 4</w:t>
            </w:r>
            <w:r w:rsidR="00F33CB6" w:rsidRPr="003558C4">
              <w:rPr>
                <w:szCs w:val="24"/>
              </w:rPr>
              <w:t>-2 and Table 4-3</w:t>
            </w:r>
            <w:r w:rsidR="00261C72" w:rsidRPr="003558C4">
              <w:rPr>
                <w:szCs w:val="24"/>
              </w:rPr>
              <w:t xml:space="preserve"> corresponding to the fuel used</w:t>
            </w:r>
            <w:r w:rsidRPr="003558C4">
              <w:rPr>
                <w:szCs w:val="24"/>
              </w:rPr>
              <w:t>.</w:t>
            </w:r>
          </w:p>
          <w:p w14:paraId="21CEED29" w14:textId="2E763B53" w:rsidR="00165682" w:rsidRPr="003558C4" w:rsidRDefault="00165682" w:rsidP="00165682">
            <w:pPr>
              <w:numPr>
                <w:ilvl w:val="0"/>
                <w:numId w:val="12"/>
              </w:numPr>
              <w:adjustRightInd w:val="0"/>
              <w:snapToGrid w:val="0"/>
              <w:jc w:val="both"/>
              <w:rPr>
                <w:szCs w:val="24"/>
              </w:rPr>
            </w:pPr>
            <w:r w:rsidRPr="003558C4">
              <w:rPr>
                <w:rFonts w:hint="eastAsia"/>
                <w:szCs w:val="24"/>
              </w:rPr>
              <w:t>For buses, etc.,</w:t>
            </w:r>
            <w:r w:rsidR="00D772A0" w:rsidRPr="003558C4">
              <w:rPr>
                <w:rFonts w:hint="eastAsia"/>
                <w:szCs w:val="24"/>
              </w:rPr>
              <w:t xml:space="preserve"> r</w:t>
            </w:r>
            <w:r w:rsidR="00D772A0" w:rsidRPr="003558C4">
              <w:rPr>
                <w:szCs w:val="24"/>
              </w:rPr>
              <w:t xml:space="preserve">eference value 1 satisfies a. </w:t>
            </w:r>
            <w:r w:rsidR="00D772A0" w:rsidRPr="003558C4">
              <w:rPr>
                <w:rFonts w:hint="eastAsia"/>
                <w:szCs w:val="24"/>
              </w:rPr>
              <w:t>a</w:t>
            </w:r>
            <w:r w:rsidR="00D772A0" w:rsidRPr="003558C4">
              <w:rPr>
                <w:szCs w:val="24"/>
              </w:rPr>
              <w:t>nd reference value 2 satisfies b.</w:t>
            </w:r>
          </w:p>
          <w:p w14:paraId="1A6D06A7" w14:textId="5B011711" w:rsidR="00165682" w:rsidRPr="003558C4" w:rsidRDefault="00165682" w:rsidP="00165682">
            <w:pPr>
              <w:adjustRightInd w:val="0"/>
              <w:snapToGrid w:val="0"/>
              <w:ind w:left="360" w:firstLineChars="50" w:firstLine="120"/>
              <w:jc w:val="both"/>
              <w:rPr>
                <w:szCs w:val="24"/>
              </w:rPr>
            </w:pPr>
            <w:r w:rsidRPr="003558C4">
              <w:rPr>
                <w:szCs w:val="24"/>
              </w:rPr>
              <w:t>a.</w:t>
            </w:r>
            <w:r w:rsidR="008F5676" w:rsidRPr="003558C4">
              <w:rPr>
                <w:szCs w:val="24"/>
              </w:rPr>
              <w:t xml:space="preserve"> </w:t>
            </w:r>
            <w:r w:rsidR="00041F9F" w:rsidRPr="003558C4">
              <w:rPr>
                <w:szCs w:val="24"/>
              </w:rPr>
              <w:t>Electric vehicles, etc</w:t>
            </w:r>
            <w:r w:rsidRPr="003558C4">
              <w:rPr>
                <w:szCs w:val="24"/>
              </w:rPr>
              <w:t>.</w:t>
            </w:r>
          </w:p>
          <w:p w14:paraId="63A4F674" w14:textId="77777777" w:rsidR="00165682" w:rsidRPr="003558C4" w:rsidRDefault="00165682" w:rsidP="00F34E11">
            <w:pPr>
              <w:adjustRightInd w:val="0"/>
              <w:snapToGrid w:val="0"/>
              <w:ind w:leftChars="200" w:left="480"/>
              <w:jc w:val="both"/>
              <w:rPr>
                <w:szCs w:val="24"/>
              </w:rPr>
            </w:pPr>
            <w:r w:rsidRPr="003558C4">
              <w:rPr>
                <w:szCs w:val="24"/>
              </w:rPr>
              <w:t xml:space="preserve">b. </w:t>
            </w:r>
            <w:r w:rsidR="008F5676" w:rsidRPr="003558C4">
              <w:rPr>
                <w:szCs w:val="24"/>
              </w:rPr>
              <w:t>N</w:t>
            </w:r>
            <w:r w:rsidRPr="003558C4">
              <w:rPr>
                <w:szCs w:val="24"/>
              </w:rPr>
              <w:t>ext</w:t>
            </w:r>
            <w:r w:rsidR="00AC0C1A" w:rsidRPr="003558C4">
              <w:rPr>
                <w:szCs w:val="24"/>
              </w:rPr>
              <w:t xml:space="preserve"> </w:t>
            </w:r>
            <w:r w:rsidRPr="003558C4">
              <w:rPr>
                <w:szCs w:val="24"/>
              </w:rPr>
              <w:t>generation vehicle</w:t>
            </w:r>
            <w:r w:rsidR="00F00D64" w:rsidRPr="003558C4">
              <w:rPr>
                <w:szCs w:val="24"/>
              </w:rPr>
              <w:t>s</w:t>
            </w:r>
            <w:r w:rsidRPr="003558C4">
              <w:rPr>
                <w:szCs w:val="24"/>
              </w:rPr>
              <w:t xml:space="preserve"> or </w:t>
            </w:r>
            <w:r w:rsidR="00AC0C1A" w:rsidRPr="003558C4">
              <w:rPr>
                <w:szCs w:val="24"/>
              </w:rPr>
              <w:t xml:space="preserve">vehicles </w:t>
            </w:r>
            <w:r w:rsidR="00B1069D" w:rsidRPr="003558C4">
              <w:rPr>
                <w:szCs w:val="24"/>
              </w:rPr>
              <w:t xml:space="preserve">that </w:t>
            </w:r>
            <w:r w:rsidR="00D52710" w:rsidRPr="003558C4">
              <w:rPr>
                <w:szCs w:val="24"/>
              </w:rPr>
              <w:t>satisfies</w:t>
            </w:r>
            <w:r w:rsidRPr="003558C4">
              <w:rPr>
                <w:szCs w:val="24"/>
              </w:rPr>
              <w:t xml:space="preserve"> the fuel efficiency standard values of the categories shown in Table 5.</w:t>
            </w:r>
          </w:p>
          <w:p w14:paraId="4A8FAC69" w14:textId="69A07ACE" w:rsidR="00165682" w:rsidRPr="003558C4" w:rsidRDefault="00165682" w:rsidP="00F00D64">
            <w:pPr>
              <w:adjustRightInd w:val="0"/>
              <w:snapToGrid w:val="0"/>
              <w:ind w:left="360" w:hangingChars="150" w:hanging="360"/>
              <w:jc w:val="both"/>
              <w:rPr>
                <w:szCs w:val="24"/>
              </w:rPr>
            </w:pPr>
            <w:r w:rsidRPr="003558C4">
              <w:rPr>
                <w:szCs w:val="24"/>
              </w:rPr>
              <w:t>(</w:t>
            </w:r>
            <w:r w:rsidR="00F00D64" w:rsidRPr="003558C4">
              <w:rPr>
                <w:szCs w:val="24"/>
              </w:rPr>
              <w:t>5</w:t>
            </w:r>
            <w:r w:rsidRPr="003558C4">
              <w:rPr>
                <w:szCs w:val="24"/>
              </w:rPr>
              <w:t>)</w:t>
            </w:r>
            <w:r w:rsidR="00F00D64" w:rsidRPr="003558C4">
              <w:rPr>
                <w:szCs w:val="24"/>
              </w:rPr>
              <w:t xml:space="preserve"> </w:t>
            </w:r>
            <w:r w:rsidR="00B1069D" w:rsidRPr="003558C4">
              <w:rPr>
                <w:szCs w:val="24"/>
              </w:rPr>
              <w:t>For trucks, etc.,</w:t>
            </w:r>
            <w:r w:rsidR="009E57D7" w:rsidRPr="003558C4">
              <w:rPr>
                <w:rFonts w:hint="eastAsia"/>
                <w:szCs w:val="24"/>
              </w:rPr>
              <w:t xml:space="preserve"> </w:t>
            </w:r>
            <w:r w:rsidR="00D772A0" w:rsidRPr="003558C4">
              <w:rPr>
                <w:rFonts w:hint="eastAsia"/>
                <w:szCs w:val="24"/>
              </w:rPr>
              <w:t>r</w:t>
            </w:r>
            <w:r w:rsidR="00D772A0" w:rsidRPr="003558C4">
              <w:rPr>
                <w:szCs w:val="24"/>
              </w:rPr>
              <w:t xml:space="preserve">eference value 1 satisfies a. </w:t>
            </w:r>
            <w:r w:rsidR="00D772A0" w:rsidRPr="003558C4">
              <w:rPr>
                <w:rFonts w:hint="eastAsia"/>
                <w:szCs w:val="24"/>
              </w:rPr>
              <w:t>a</w:t>
            </w:r>
            <w:r w:rsidR="00D772A0" w:rsidRPr="003558C4">
              <w:rPr>
                <w:szCs w:val="24"/>
              </w:rPr>
              <w:t>nd reference value 2 satisfies b.</w:t>
            </w:r>
          </w:p>
          <w:p w14:paraId="04D6240C" w14:textId="0E6D2BFD" w:rsidR="00165682" w:rsidRPr="003558C4" w:rsidRDefault="00165682" w:rsidP="00F34E11">
            <w:pPr>
              <w:adjustRightInd w:val="0"/>
              <w:snapToGrid w:val="0"/>
              <w:ind w:firstLineChars="200" w:firstLine="480"/>
              <w:jc w:val="both"/>
              <w:rPr>
                <w:szCs w:val="24"/>
              </w:rPr>
            </w:pPr>
            <w:r w:rsidRPr="003558C4">
              <w:rPr>
                <w:szCs w:val="24"/>
              </w:rPr>
              <w:t xml:space="preserve">a. </w:t>
            </w:r>
            <w:r w:rsidR="00041F9F" w:rsidRPr="003558C4">
              <w:rPr>
                <w:szCs w:val="24"/>
              </w:rPr>
              <w:t>Electric vehicles, etc</w:t>
            </w:r>
            <w:r w:rsidRPr="003558C4">
              <w:rPr>
                <w:szCs w:val="24"/>
              </w:rPr>
              <w:t>.</w:t>
            </w:r>
          </w:p>
          <w:p w14:paraId="2631830E" w14:textId="77777777" w:rsidR="00165682" w:rsidRPr="003558C4" w:rsidRDefault="00165682" w:rsidP="00F34E11">
            <w:pPr>
              <w:adjustRightInd w:val="0"/>
              <w:snapToGrid w:val="0"/>
              <w:ind w:leftChars="200" w:left="480"/>
              <w:jc w:val="both"/>
              <w:rPr>
                <w:szCs w:val="24"/>
              </w:rPr>
            </w:pPr>
            <w:r w:rsidRPr="003558C4">
              <w:rPr>
                <w:szCs w:val="24"/>
              </w:rPr>
              <w:t>b</w:t>
            </w:r>
            <w:r w:rsidR="0039307C" w:rsidRPr="003558C4">
              <w:rPr>
                <w:szCs w:val="24"/>
              </w:rPr>
              <w:t>.</w:t>
            </w:r>
            <w:r w:rsidRPr="003558C4">
              <w:rPr>
                <w:szCs w:val="24"/>
              </w:rPr>
              <w:t xml:space="preserve"> </w:t>
            </w:r>
            <w:r w:rsidR="008F5676" w:rsidRPr="003558C4">
              <w:rPr>
                <w:szCs w:val="24"/>
              </w:rPr>
              <w:t>N</w:t>
            </w:r>
            <w:r w:rsidRPr="003558C4">
              <w:rPr>
                <w:szCs w:val="24"/>
              </w:rPr>
              <w:t>ext</w:t>
            </w:r>
            <w:r w:rsidR="00AC0C1A" w:rsidRPr="003558C4">
              <w:rPr>
                <w:szCs w:val="24"/>
              </w:rPr>
              <w:t xml:space="preserve"> </w:t>
            </w:r>
            <w:r w:rsidRPr="003558C4">
              <w:rPr>
                <w:szCs w:val="24"/>
              </w:rPr>
              <w:t xml:space="preserve">generation vehicle or </w:t>
            </w:r>
            <w:r w:rsidR="00AC0C1A" w:rsidRPr="003558C4">
              <w:rPr>
                <w:szCs w:val="24"/>
              </w:rPr>
              <w:t xml:space="preserve">vehicles </w:t>
            </w:r>
            <w:r w:rsidR="00B1069D" w:rsidRPr="003558C4">
              <w:rPr>
                <w:szCs w:val="24"/>
              </w:rPr>
              <w:t xml:space="preserve">that </w:t>
            </w:r>
            <w:r w:rsidR="00261C72" w:rsidRPr="003558C4">
              <w:rPr>
                <w:szCs w:val="24"/>
              </w:rPr>
              <w:t>satisfies</w:t>
            </w:r>
            <w:r w:rsidRPr="003558C4">
              <w:rPr>
                <w:szCs w:val="24"/>
              </w:rPr>
              <w:t xml:space="preserve"> the fuel efficiency standard values of the categories shown in Table 6.</w:t>
            </w:r>
          </w:p>
          <w:p w14:paraId="547D6762" w14:textId="57290DAB" w:rsidR="00165682" w:rsidRPr="003558C4" w:rsidRDefault="00165682" w:rsidP="00F00D64">
            <w:pPr>
              <w:adjustRightInd w:val="0"/>
              <w:snapToGrid w:val="0"/>
              <w:ind w:left="360" w:hangingChars="150" w:hanging="360"/>
              <w:jc w:val="both"/>
              <w:rPr>
                <w:szCs w:val="24"/>
              </w:rPr>
            </w:pPr>
            <w:r w:rsidRPr="003558C4">
              <w:rPr>
                <w:szCs w:val="24"/>
              </w:rPr>
              <w:t>(</w:t>
            </w:r>
            <w:r w:rsidR="00F00D64" w:rsidRPr="003558C4">
              <w:rPr>
                <w:szCs w:val="24"/>
              </w:rPr>
              <w:t>6</w:t>
            </w:r>
            <w:r w:rsidRPr="003558C4">
              <w:rPr>
                <w:szCs w:val="24"/>
              </w:rPr>
              <w:t>)</w:t>
            </w:r>
            <w:r w:rsidRPr="003558C4">
              <w:rPr>
                <w:rFonts w:hint="eastAsia"/>
                <w:szCs w:val="24"/>
              </w:rPr>
              <w:t xml:space="preserve"> For tractors,</w:t>
            </w:r>
            <w:r w:rsidR="00D772A0" w:rsidRPr="003558C4">
              <w:rPr>
                <w:rFonts w:hint="eastAsia"/>
                <w:szCs w:val="24"/>
              </w:rPr>
              <w:t xml:space="preserve"> r</w:t>
            </w:r>
            <w:r w:rsidR="00D772A0" w:rsidRPr="003558C4">
              <w:rPr>
                <w:szCs w:val="24"/>
              </w:rPr>
              <w:t xml:space="preserve">eference value 1 satisfies a. </w:t>
            </w:r>
            <w:r w:rsidR="00D772A0" w:rsidRPr="003558C4">
              <w:rPr>
                <w:rFonts w:hint="eastAsia"/>
                <w:szCs w:val="24"/>
              </w:rPr>
              <w:t>a</w:t>
            </w:r>
            <w:r w:rsidR="00D772A0" w:rsidRPr="003558C4">
              <w:rPr>
                <w:szCs w:val="24"/>
              </w:rPr>
              <w:t xml:space="preserve">nd reference value 2 satisfies b. </w:t>
            </w:r>
          </w:p>
          <w:p w14:paraId="69F3F663" w14:textId="00E3E7C6" w:rsidR="00165682" w:rsidRPr="003558C4" w:rsidRDefault="00165682" w:rsidP="00F34E11">
            <w:pPr>
              <w:adjustRightInd w:val="0"/>
              <w:snapToGrid w:val="0"/>
              <w:ind w:firstLineChars="200" w:firstLine="480"/>
              <w:jc w:val="both"/>
              <w:rPr>
                <w:szCs w:val="24"/>
              </w:rPr>
            </w:pPr>
            <w:r w:rsidRPr="003558C4">
              <w:rPr>
                <w:szCs w:val="24"/>
              </w:rPr>
              <w:t xml:space="preserve">a. </w:t>
            </w:r>
            <w:r w:rsidR="00041F9F" w:rsidRPr="003558C4">
              <w:rPr>
                <w:szCs w:val="24"/>
              </w:rPr>
              <w:t>Electric vehicles, etc</w:t>
            </w:r>
            <w:r w:rsidR="00BE08FF" w:rsidRPr="003558C4">
              <w:rPr>
                <w:rFonts w:hint="eastAsia"/>
                <w:szCs w:val="24"/>
              </w:rPr>
              <w:t>.</w:t>
            </w:r>
          </w:p>
          <w:p w14:paraId="4F40215C" w14:textId="77777777" w:rsidR="00165682" w:rsidRPr="003558C4" w:rsidRDefault="00165682" w:rsidP="00F34E11">
            <w:pPr>
              <w:adjustRightInd w:val="0"/>
              <w:snapToGrid w:val="0"/>
              <w:ind w:leftChars="200" w:left="480"/>
              <w:jc w:val="both"/>
              <w:rPr>
                <w:szCs w:val="24"/>
              </w:rPr>
            </w:pPr>
            <w:r w:rsidRPr="003558C4">
              <w:rPr>
                <w:szCs w:val="24"/>
              </w:rPr>
              <w:t>b</w:t>
            </w:r>
            <w:r w:rsidR="00F00D64" w:rsidRPr="003558C4">
              <w:rPr>
                <w:szCs w:val="24"/>
              </w:rPr>
              <w:t>. N</w:t>
            </w:r>
            <w:r w:rsidRPr="003558C4">
              <w:rPr>
                <w:szCs w:val="24"/>
              </w:rPr>
              <w:t>ext</w:t>
            </w:r>
            <w:r w:rsidR="00AC0C1A" w:rsidRPr="003558C4">
              <w:rPr>
                <w:szCs w:val="24"/>
              </w:rPr>
              <w:t xml:space="preserve"> </w:t>
            </w:r>
            <w:r w:rsidRPr="003558C4">
              <w:rPr>
                <w:szCs w:val="24"/>
              </w:rPr>
              <w:t>generation vehicle</w:t>
            </w:r>
            <w:r w:rsidR="00F00D64" w:rsidRPr="003558C4">
              <w:rPr>
                <w:szCs w:val="24"/>
              </w:rPr>
              <w:t>s</w:t>
            </w:r>
            <w:r w:rsidRPr="003558C4">
              <w:rPr>
                <w:szCs w:val="24"/>
              </w:rPr>
              <w:t xml:space="preserve"> or </w:t>
            </w:r>
            <w:r w:rsidR="00AC0C1A" w:rsidRPr="003558C4">
              <w:rPr>
                <w:szCs w:val="24"/>
              </w:rPr>
              <w:t>vehicles</w:t>
            </w:r>
            <w:r w:rsidR="00CF7CB7" w:rsidRPr="003558C4">
              <w:rPr>
                <w:szCs w:val="24"/>
              </w:rPr>
              <w:t xml:space="preserve"> that</w:t>
            </w:r>
            <w:r w:rsidR="00AC0C1A" w:rsidRPr="003558C4">
              <w:rPr>
                <w:szCs w:val="24"/>
              </w:rPr>
              <w:t xml:space="preserve"> </w:t>
            </w:r>
            <w:r w:rsidR="00D52710" w:rsidRPr="003558C4">
              <w:rPr>
                <w:szCs w:val="24"/>
              </w:rPr>
              <w:t>satisfies</w:t>
            </w:r>
            <w:r w:rsidRPr="003558C4">
              <w:rPr>
                <w:szCs w:val="24"/>
              </w:rPr>
              <w:t xml:space="preserve"> the fuel efficiency standard values of the categories shown in Table 7</w:t>
            </w:r>
            <w:r w:rsidR="00F00D64" w:rsidRPr="003558C4">
              <w:rPr>
                <w:szCs w:val="24"/>
              </w:rPr>
              <w:t>.</w:t>
            </w:r>
          </w:p>
          <w:p w14:paraId="6A4CA7C0" w14:textId="77777777" w:rsidR="00725D6C" w:rsidRPr="003558C4" w:rsidRDefault="00725D6C">
            <w:pPr>
              <w:adjustRightInd w:val="0"/>
              <w:snapToGrid w:val="0"/>
              <w:jc w:val="both"/>
              <w:rPr>
                <w:szCs w:val="24"/>
              </w:rPr>
            </w:pPr>
          </w:p>
          <w:p w14:paraId="19CC6F15" w14:textId="77777777" w:rsidR="00725D6C" w:rsidRPr="003558C4" w:rsidRDefault="00725D6C">
            <w:pPr>
              <w:adjustRightInd w:val="0"/>
              <w:snapToGrid w:val="0"/>
              <w:jc w:val="both"/>
              <w:rPr>
                <w:b/>
                <w:szCs w:val="24"/>
              </w:rPr>
            </w:pPr>
            <w:r w:rsidRPr="003558C4">
              <w:rPr>
                <w:b/>
                <w:szCs w:val="24"/>
              </w:rPr>
              <w:t xml:space="preserve">Factors for Consideration </w:t>
            </w:r>
          </w:p>
          <w:p w14:paraId="52CE358B" w14:textId="77777777" w:rsidR="00725D6C" w:rsidRPr="003558C4" w:rsidRDefault="00A1537F" w:rsidP="00E90135">
            <w:pPr>
              <w:pStyle w:val="afd"/>
              <w:numPr>
                <w:ilvl w:val="0"/>
                <w:numId w:val="249"/>
              </w:numPr>
              <w:adjustRightInd w:val="0"/>
              <w:snapToGrid w:val="0"/>
              <w:ind w:leftChars="0"/>
              <w:jc w:val="both"/>
              <w:rPr>
                <w:b/>
                <w:szCs w:val="24"/>
              </w:rPr>
            </w:pPr>
            <w:r w:rsidRPr="003558C4">
              <w:rPr>
                <w:szCs w:val="24"/>
              </w:rPr>
              <w:t>G</w:t>
            </w:r>
            <w:r w:rsidR="00EA3FAA" w:rsidRPr="003558C4">
              <w:rPr>
                <w:szCs w:val="24"/>
              </w:rPr>
              <w:t>lobal warming potential</w:t>
            </w:r>
            <w:r w:rsidRPr="003558C4">
              <w:rPr>
                <w:szCs w:val="24"/>
              </w:rPr>
              <w:t xml:space="preserve"> of the material used for air conditioner </w:t>
            </w:r>
            <w:r w:rsidR="00EA3FAA" w:rsidRPr="003558C4">
              <w:rPr>
                <w:szCs w:val="24"/>
              </w:rPr>
              <w:t>is 150</w:t>
            </w:r>
            <w:r w:rsidRPr="003558C4">
              <w:rPr>
                <w:szCs w:val="24"/>
              </w:rPr>
              <w:t xml:space="preserve"> or small</w:t>
            </w:r>
            <w:r w:rsidR="00EA3FAA" w:rsidRPr="003558C4">
              <w:rPr>
                <w:szCs w:val="24"/>
              </w:rPr>
              <w:t>.</w:t>
            </w:r>
          </w:p>
          <w:p w14:paraId="4BE9092F" w14:textId="77777777" w:rsidR="00725D6C" w:rsidRPr="003558C4" w:rsidRDefault="00725D6C" w:rsidP="00E90135">
            <w:pPr>
              <w:numPr>
                <w:ilvl w:val="0"/>
                <w:numId w:val="249"/>
              </w:numPr>
              <w:adjustRightInd w:val="0"/>
              <w:snapToGrid w:val="0"/>
              <w:jc w:val="both"/>
              <w:rPr>
                <w:b/>
                <w:szCs w:val="24"/>
              </w:rPr>
            </w:pPr>
            <w:r w:rsidRPr="003558C4">
              <w:rPr>
                <w:szCs w:val="24"/>
              </w:rPr>
              <w:lastRenderedPageBreak/>
              <w:t xml:space="preserve">The item is designed for long-term use, taking into account conservation of resources so that reuse of its materials is facilitated after its useful life, based on the evaluation criteria of the </w:t>
            </w:r>
            <w:r w:rsidR="00FB2BF7" w:rsidRPr="003558C4">
              <w:rPr>
                <w:szCs w:val="24"/>
              </w:rPr>
              <w:t>Act on the Promotion of Effective Utilization of Resources</w:t>
            </w:r>
            <w:r w:rsidRPr="003558C4">
              <w:rPr>
                <w:szCs w:val="24"/>
              </w:rPr>
              <w:t>.</w:t>
            </w:r>
            <w:r w:rsidR="00594E82" w:rsidRPr="003558C4">
              <w:rPr>
                <w:szCs w:val="24"/>
              </w:rPr>
              <w:t xml:space="preserve"> </w:t>
            </w:r>
            <w:r w:rsidR="00CC7626" w:rsidRPr="003558C4">
              <w:rPr>
                <w:szCs w:val="24"/>
              </w:rPr>
              <w:t>Especially, if the components include rare metals, reusing them should be taken into consideration when designing the products.</w:t>
            </w:r>
          </w:p>
          <w:p w14:paraId="46123B4C" w14:textId="77777777" w:rsidR="00725D6C" w:rsidRPr="003558C4" w:rsidRDefault="00725D6C" w:rsidP="00E90135">
            <w:pPr>
              <w:numPr>
                <w:ilvl w:val="0"/>
                <w:numId w:val="249"/>
              </w:numPr>
              <w:adjustRightInd w:val="0"/>
              <w:snapToGrid w:val="0"/>
              <w:jc w:val="both"/>
              <w:rPr>
                <w:szCs w:val="24"/>
              </w:rPr>
            </w:pPr>
            <w:r w:rsidRPr="003558C4">
              <w:rPr>
                <w:szCs w:val="24"/>
              </w:rPr>
              <w:t>The item uses recycled material as much as possible.</w:t>
            </w:r>
          </w:p>
          <w:p w14:paraId="4479A9AD" w14:textId="11192954" w:rsidR="00DF453C" w:rsidRPr="003558C4" w:rsidRDefault="00041F9F" w:rsidP="00E90135">
            <w:pPr>
              <w:numPr>
                <w:ilvl w:val="0"/>
                <w:numId w:val="249"/>
              </w:numPr>
              <w:adjustRightInd w:val="0"/>
              <w:snapToGrid w:val="0"/>
              <w:jc w:val="both"/>
              <w:rPr>
                <w:szCs w:val="24"/>
              </w:rPr>
            </w:pPr>
            <w:r w:rsidRPr="003558C4">
              <w:rPr>
                <w:szCs w:val="24"/>
              </w:rPr>
              <w:t xml:space="preserve">Biomass </w:t>
            </w:r>
            <w:r w:rsidR="00D148E3" w:rsidRPr="003558C4">
              <w:rPr>
                <w:szCs w:val="24"/>
              </w:rPr>
              <w:t>p</w:t>
            </w:r>
            <w:r w:rsidR="00431C09" w:rsidRPr="003558C4">
              <w:rPr>
                <w:szCs w:val="24"/>
              </w:rPr>
              <w:t xml:space="preserve">lastic or synthetic fiber made from </w:t>
            </w:r>
            <w:r w:rsidR="002B1BB5" w:rsidRPr="003558C4">
              <w:rPr>
                <w:szCs w:val="24"/>
              </w:rPr>
              <w:t>plant</w:t>
            </w:r>
            <w:r w:rsidR="00D262A5" w:rsidRPr="003558C4">
              <w:rPr>
                <w:rFonts w:hint="eastAsia"/>
                <w:szCs w:val="24"/>
              </w:rPr>
              <w:t xml:space="preserve"> </w:t>
            </w:r>
            <w:r w:rsidR="00431C09" w:rsidRPr="003558C4">
              <w:rPr>
                <w:szCs w:val="24"/>
              </w:rPr>
              <w:t xml:space="preserve">whose </w:t>
            </w:r>
            <w:r w:rsidR="0095550F" w:rsidRPr="003558C4">
              <w:rPr>
                <w:szCs w:val="24"/>
              </w:rPr>
              <w:t>reduction</w:t>
            </w:r>
            <w:r w:rsidR="00431C09" w:rsidRPr="003558C4">
              <w:rPr>
                <w:szCs w:val="24"/>
              </w:rPr>
              <w:t xml:space="preserve"> effect of environmental load has been confirmed is used as much as possible.</w:t>
            </w:r>
          </w:p>
          <w:p w14:paraId="0A6F2E3D" w14:textId="77777777" w:rsidR="00594E82" w:rsidRPr="003558C4" w:rsidRDefault="00550C5E" w:rsidP="00E90135">
            <w:pPr>
              <w:numPr>
                <w:ilvl w:val="0"/>
                <w:numId w:val="249"/>
              </w:numPr>
              <w:adjustRightInd w:val="0"/>
              <w:snapToGrid w:val="0"/>
              <w:jc w:val="both"/>
              <w:rPr>
                <w:szCs w:val="24"/>
              </w:rPr>
            </w:pPr>
            <w:r w:rsidRPr="003558C4">
              <w:rPr>
                <w:szCs w:val="24"/>
              </w:rPr>
              <w:t>The eco-drive support function is</w:t>
            </w:r>
            <w:r w:rsidR="00594E82" w:rsidRPr="003558C4">
              <w:rPr>
                <w:szCs w:val="24"/>
              </w:rPr>
              <w:t xml:space="preserve"> installed.</w:t>
            </w:r>
          </w:p>
        </w:tc>
      </w:tr>
    </w:tbl>
    <w:p w14:paraId="4808DA58" w14:textId="77777777" w:rsidR="00725D6C" w:rsidRPr="003558C4" w:rsidRDefault="00725D6C">
      <w:pPr>
        <w:pStyle w:val="30"/>
        <w:jc w:val="both"/>
        <w:rPr>
          <w:b/>
          <w:sz w:val="24"/>
          <w:szCs w:val="24"/>
        </w:rPr>
      </w:pPr>
      <w:r w:rsidRPr="003558C4">
        <w:rPr>
          <w:b/>
          <w:sz w:val="24"/>
          <w:szCs w:val="24"/>
        </w:rPr>
        <w:lastRenderedPageBreak/>
        <w:t>Note</w:t>
      </w:r>
      <w:r w:rsidR="009741BC" w:rsidRPr="003558C4">
        <w:rPr>
          <w:rFonts w:hint="eastAsia"/>
          <w:b/>
          <w:sz w:val="24"/>
          <w:szCs w:val="24"/>
        </w:rPr>
        <w:t>s</w:t>
      </w:r>
      <w:r w:rsidR="00776D1E" w:rsidRPr="003558C4">
        <w:rPr>
          <w:b/>
          <w:sz w:val="24"/>
          <w:szCs w:val="24"/>
        </w:rPr>
        <w:t>:</w:t>
      </w:r>
    </w:p>
    <w:p w14:paraId="16AD3CEF" w14:textId="40CB2BB8" w:rsidR="00725D6C" w:rsidRPr="003558C4" w:rsidRDefault="00725D6C" w:rsidP="00E90135">
      <w:pPr>
        <w:pStyle w:val="30"/>
        <w:numPr>
          <w:ilvl w:val="0"/>
          <w:numId w:val="30"/>
        </w:numPr>
        <w:tabs>
          <w:tab w:val="num" w:pos="851"/>
        </w:tabs>
        <w:ind w:left="851" w:hanging="425"/>
        <w:jc w:val="both"/>
        <w:rPr>
          <w:sz w:val="24"/>
          <w:szCs w:val="24"/>
        </w:rPr>
      </w:pPr>
      <w:r w:rsidRPr="003558C4">
        <w:rPr>
          <w:b/>
          <w:i/>
          <w:sz w:val="24"/>
          <w:szCs w:val="24"/>
        </w:rPr>
        <w:t>Vehicles</w:t>
      </w:r>
      <w:r w:rsidRPr="003558C4">
        <w:rPr>
          <w:bCs/>
          <w:iCs/>
          <w:sz w:val="24"/>
          <w:szCs w:val="24"/>
        </w:rPr>
        <w:t xml:space="preserve"> under consideration in the evaluation criteria of this section</w:t>
      </w:r>
      <w:r w:rsidRPr="003558C4">
        <w:rPr>
          <w:b/>
          <w:i/>
          <w:sz w:val="24"/>
          <w:szCs w:val="24"/>
        </w:rPr>
        <w:t xml:space="preserve"> </w:t>
      </w:r>
      <w:r w:rsidRPr="003558C4">
        <w:rPr>
          <w:sz w:val="24"/>
          <w:szCs w:val="24"/>
        </w:rPr>
        <w:t xml:space="preserve">include passenger </w:t>
      </w:r>
      <w:r w:rsidR="00670D80" w:rsidRPr="003558C4">
        <w:rPr>
          <w:rFonts w:hint="eastAsia"/>
          <w:sz w:val="24"/>
          <w:szCs w:val="24"/>
        </w:rPr>
        <w:t>vehicles</w:t>
      </w:r>
      <w:r w:rsidRPr="003558C4">
        <w:rPr>
          <w:sz w:val="24"/>
          <w:szCs w:val="24"/>
        </w:rPr>
        <w:t xml:space="preserve">, small-size </w:t>
      </w:r>
      <w:r w:rsidR="00670D80" w:rsidRPr="003558C4">
        <w:rPr>
          <w:rFonts w:hint="eastAsia"/>
          <w:sz w:val="24"/>
          <w:szCs w:val="24"/>
        </w:rPr>
        <w:t>vehicles</w:t>
      </w:r>
      <w:r w:rsidRPr="003558C4">
        <w:rPr>
          <w:sz w:val="24"/>
          <w:szCs w:val="24"/>
        </w:rPr>
        <w:t xml:space="preserve">, and mini-sized </w:t>
      </w:r>
      <w:r w:rsidR="00670D80" w:rsidRPr="003558C4">
        <w:rPr>
          <w:rFonts w:hint="eastAsia"/>
          <w:sz w:val="24"/>
          <w:szCs w:val="24"/>
        </w:rPr>
        <w:t xml:space="preserve">vehicles </w:t>
      </w:r>
      <w:r w:rsidR="00293EAD" w:rsidRPr="003558C4">
        <w:rPr>
          <w:sz w:val="24"/>
          <w:szCs w:val="24"/>
        </w:rPr>
        <w:t>(</w:t>
      </w:r>
      <w:r w:rsidRPr="003558C4">
        <w:rPr>
          <w:sz w:val="24"/>
          <w:szCs w:val="24"/>
        </w:rPr>
        <w:t>excluding motorcycles</w:t>
      </w:r>
      <w:r w:rsidR="00293EAD" w:rsidRPr="003558C4">
        <w:rPr>
          <w:sz w:val="24"/>
          <w:szCs w:val="24"/>
        </w:rPr>
        <w:t>)</w:t>
      </w:r>
      <w:r w:rsidR="00C93FEE" w:rsidRPr="003558C4">
        <w:rPr>
          <w:rFonts w:hint="eastAsia"/>
          <w:sz w:val="24"/>
          <w:szCs w:val="24"/>
        </w:rPr>
        <w:t>,</w:t>
      </w:r>
      <w:r w:rsidR="00133E13" w:rsidRPr="003558C4">
        <w:rPr>
          <w:rFonts w:hint="eastAsia"/>
          <w:sz w:val="24"/>
          <w:szCs w:val="24"/>
        </w:rPr>
        <w:t xml:space="preserve"> </w:t>
      </w:r>
      <w:r w:rsidR="00133E13" w:rsidRPr="003558C4">
        <w:rPr>
          <w:sz w:val="24"/>
          <w:szCs w:val="24"/>
        </w:rPr>
        <w:t xml:space="preserve">Article 2 of Road Transportation Vehicle Law </w:t>
      </w:r>
      <w:r w:rsidR="00067610" w:rsidRPr="003558C4">
        <w:rPr>
          <w:rFonts w:hint="eastAsia"/>
          <w:sz w:val="24"/>
          <w:szCs w:val="24"/>
        </w:rPr>
        <w:t>E</w:t>
      </w:r>
      <w:r w:rsidR="00067610" w:rsidRPr="003558C4">
        <w:rPr>
          <w:sz w:val="24"/>
          <w:szCs w:val="24"/>
        </w:rPr>
        <w:t xml:space="preserve">nforcement </w:t>
      </w:r>
      <w:r w:rsidR="00067610" w:rsidRPr="003558C4">
        <w:rPr>
          <w:rFonts w:hint="eastAsia"/>
          <w:sz w:val="24"/>
          <w:szCs w:val="24"/>
        </w:rPr>
        <w:t>R</w:t>
      </w:r>
      <w:r w:rsidR="00067610" w:rsidRPr="003558C4">
        <w:rPr>
          <w:sz w:val="24"/>
          <w:szCs w:val="24"/>
        </w:rPr>
        <w:t xml:space="preserve">ule </w:t>
      </w:r>
      <w:r w:rsidR="00293EAD" w:rsidRPr="003558C4">
        <w:rPr>
          <w:sz w:val="24"/>
          <w:szCs w:val="24"/>
        </w:rPr>
        <w:t>(</w:t>
      </w:r>
      <w:r w:rsidR="00067610" w:rsidRPr="003558C4">
        <w:rPr>
          <w:rFonts w:hint="eastAsia"/>
          <w:sz w:val="24"/>
          <w:szCs w:val="24"/>
        </w:rPr>
        <w:t>T</w:t>
      </w:r>
      <w:r w:rsidR="00133E13" w:rsidRPr="003558C4">
        <w:rPr>
          <w:sz w:val="24"/>
          <w:szCs w:val="24"/>
        </w:rPr>
        <w:t xml:space="preserve">ransportation </w:t>
      </w:r>
      <w:r w:rsidR="00067610" w:rsidRPr="003558C4">
        <w:rPr>
          <w:rFonts w:hint="eastAsia"/>
          <w:sz w:val="24"/>
          <w:szCs w:val="24"/>
        </w:rPr>
        <w:t>M</w:t>
      </w:r>
      <w:r w:rsidR="00067610" w:rsidRPr="003558C4">
        <w:rPr>
          <w:sz w:val="24"/>
          <w:szCs w:val="24"/>
        </w:rPr>
        <w:t xml:space="preserve">inisterial </w:t>
      </w:r>
      <w:r w:rsidR="00067610" w:rsidRPr="003558C4">
        <w:rPr>
          <w:rFonts w:hint="eastAsia"/>
          <w:sz w:val="24"/>
          <w:szCs w:val="24"/>
        </w:rPr>
        <w:t>O</w:t>
      </w:r>
      <w:r w:rsidR="00133E13" w:rsidRPr="003558C4">
        <w:rPr>
          <w:sz w:val="24"/>
          <w:szCs w:val="24"/>
        </w:rPr>
        <w:t>rdinance</w:t>
      </w:r>
      <w:r w:rsidR="006C20F2" w:rsidRPr="003558C4">
        <w:rPr>
          <w:sz w:val="24"/>
          <w:szCs w:val="24"/>
        </w:rPr>
        <w:t xml:space="preserve"> No.74</w:t>
      </w:r>
      <w:r w:rsidR="00133E13" w:rsidRPr="003558C4">
        <w:rPr>
          <w:sz w:val="24"/>
          <w:szCs w:val="24"/>
        </w:rPr>
        <w:t>, 1951</w:t>
      </w:r>
      <w:r w:rsidR="00293EAD" w:rsidRPr="003558C4">
        <w:rPr>
          <w:sz w:val="24"/>
          <w:szCs w:val="24"/>
        </w:rPr>
        <w:t>)</w:t>
      </w:r>
      <w:r w:rsidRPr="003558C4">
        <w:rPr>
          <w:sz w:val="24"/>
          <w:szCs w:val="24"/>
        </w:rPr>
        <w:t xml:space="preserve">. </w:t>
      </w:r>
    </w:p>
    <w:p w14:paraId="0F0763EF" w14:textId="51AF25F8" w:rsidR="00F00D64" w:rsidRPr="003558C4" w:rsidRDefault="004C3AF0" w:rsidP="005176BE">
      <w:pPr>
        <w:pStyle w:val="30"/>
        <w:numPr>
          <w:ilvl w:val="0"/>
          <w:numId w:val="30"/>
        </w:numPr>
        <w:tabs>
          <w:tab w:val="num" w:pos="840"/>
        </w:tabs>
        <w:spacing w:line="220" w:lineRule="atLeast"/>
        <w:ind w:leftChars="200" w:left="840"/>
        <w:jc w:val="both"/>
        <w:rPr>
          <w:sz w:val="24"/>
          <w:szCs w:val="24"/>
        </w:rPr>
      </w:pPr>
      <w:r w:rsidRPr="003558C4">
        <w:rPr>
          <w:rFonts w:hint="eastAsia"/>
          <w:b/>
          <w:i/>
          <w:sz w:val="24"/>
          <w:szCs w:val="24"/>
        </w:rPr>
        <w:t xml:space="preserve">Gross </w:t>
      </w:r>
      <w:r w:rsidR="00091A90" w:rsidRPr="003558C4">
        <w:rPr>
          <w:b/>
          <w:i/>
          <w:sz w:val="24"/>
          <w:szCs w:val="24"/>
        </w:rPr>
        <w:t>vehicle weight</w:t>
      </w:r>
      <w:r w:rsidR="00091A90" w:rsidRPr="003558C4">
        <w:rPr>
          <w:sz w:val="24"/>
          <w:szCs w:val="24"/>
        </w:rPr>
        <w:t xml:space="preserve"> </w:t>
      </w:r>
      <w:r w:rsidR="00091A90" w:rsidRPr="003558C4">
        <w:rPr>
          <w:rFonts w:hint="eastAsia"/>
          <w:sz w:val="24"/>
          <w:szCs w:val="24"/>
        </w:rPr>
        <w:t xml:space="preserve">denotes </w:t>
      </w:r>
      <w:r w:rsidR="000D0C23" w:rsidRPr="003558C4">
        <w:rPr>
          <w:rFonts w:hint="eastAsia"/>
          <w:sz w:val="24"/>
          <w:szCs w:val="24"/>
        </w:rPr>
        <w:t>the t</w:t>
      </w:r>
      <w:r w:rsidR="000D0C23" w:rsidRPr="003558C4">
        <w:rPr>
          <w:sz w:val="24"/>
          <w:szCs w:val="24"/>
        </w:rPr>
        <w:t>otal vehicle weight</w:t>
      </w:r>
      <w:r w:rsidR="000D0C23" w:rsidRPr="003558C4">
        <w:rPr>
          <w:rFonts w:hint="eastAsia"/>
          <w:sz w:val="24"/>
          <w:szCs w:val="24"/>
        </w:rPr>
        <w:t xml:space="preserve"> in accordance with </w:t>
      </w:r>
      <w:r w:rsidR="000D0C23" w:rsidRPr="003558C4">
        <w:rPr>
          <w:sz w:val="24"/>
          <w:szCs w:val="24"/>
        </w:rPr>
        <w:t xml:space="preserve">Article </w:t>
      </w:r>
      <w:r w:rsidR="000D0C23" w:rsidRPr="003558C4">
        <w:rPr>
          <w:rFonts w:hint="eastAsia"/>
          <w:sz w:val="24"/>
          <w:szCs w:val="24"/>
        </w:rPr>
        <w:t>40</w:t>
      </w:r>
      <w:r w:rsidR="00091A90" w:rsidRPr="003558C4">
        <w:rPr>
          <w:sz w:val="24"/>
          <w:szCs w:val="24"/>
        </w:rPr>
        <w:t xml:space="preserve"> of Road Transportation Vehicle Law </w:t>
      </w:r>
      <w:r w:rsidR="00091A90" w:rsidRPr="003558C4">
        <w:rPr>
          <w:rFonts w:hint="eastAsia"/>
          <w:sz w:val="24"/>
          <w:szCs w:val="24"/>
        </w:rPr>
        <w:t>E</w:t>
      </w:r>
      <w:r w:rsidR="00091A90" w:rsidRPr="003558C4">
        <w:rPr>
          <w:sz w:val="24"/>
          <w:szCs w:val="24"/>
        </w:rPr>
        <w:t xml:space="preserve">nforcement </w:t>
      </w:r>
      <w:r w:rsidR="00091A90" w:rsidRPr="003558C4">
        <w:rPr>
          <w:rFonts w:hint="eastAsia"/>
          <w:sz w:val="24"/>
          <w:szCs w:val="24"/>
        </w:rPr>
        <w:t>R</w:t>
      </w:r>
      <w:r w:rsidR="00091A90" w:rsidRPr="003558C4">
        <w:rPr>
          <w:sz w:val="24"/>
          <w:szCs w:val="24"/>
        </w:rPr>
        <w:t>ule.</w:t>
      </w:r>
      <w:r w:rsidR="00CC7626" w:rsidRPr="003558C4">
        <w:rPr>
          <w:rFonts w:hint="eastAsia"/>
          <w:sz w:val="24"/>
          <w:szCs w:val="24"/>
        </w:rPr>
        <w:t xml:space="preserve"> </w:t>
      </w:r>
      <w:r w:rsidR="00E67BAD" w:rsidRPr="003558C4">
        <w:rPr>
          <w:rFonts w:hint="eastAsia"/>
          <w:sz w:val="24"/>
          <w:szCs w:val="24"/>
        </w:rPr>
        <w:t>The s</w:t>
      </w:r>
      <w:r w:rsidR="005A2045" w:rsidRPr="003558C4">
        <w:rPr>
          <w:rFonts w:hint="eastAsia"/>
          <w:sz w:val="24"/>
          <w:szCs w:val="24"/>
        </w:rPr>
        <w:t>ame applies below.</w:t>
      </w:r>
    </w:p>
    <w:p w14:paraId="7B42CB33" w14:textId="52D3D359" w:rsidR="00041F9F" w:rsidRPr="003558C4" w:rsidRDefault="009E57D7" w:rsidP="009E57D7">
      <w:pPr>
        <w:pStyle w:val="30"/>
        <w:numPr>
          <w:ilvl w:val="0"/>
          <w:numId w:val="30"/>
        </w:numPr>
        <w:tabs>
          <w:tab w:val="num" w:pos="840"/>
        </w:tabs>
        <w:spacing w:line="220" w:lineRule="atLeast"/>
        <w:ind w:leftChars="200" w:left="840"/>
        <w:jc w:val="both"/>
        <w:rPr>
          <w:sz w:val="24"/>
          <w:szCs w:val="24"/>
        </w:rPr>
      </w:pPr>
      <w:r w:rsidRPr="003558C4">
        <w:rPr>
          <w:b/>
          <w:i/>
          <w:sz w:val="24"/>
          <w:szCs w:val="24"/>
        </w:rPr>
        <w:t>Vehicle weight</w:t>
      </w:r>
      <w:r w:rsidRPr="003558C4">
        <w:t xml:space="preserve"> </w:t>
      </w:r>
      <w:r w:rsidRPr="003558C4">
        <w:rPr>
          <w:bCs/>
          <w:iCs/>
          <w:sz w:val="24"/>
          <w:szCs w:val="24"/>
        </w:rPr>
        <w:t>refers to the weight of a vehicle when empty as specified in Item 6, Article 1 of the safety standards for road trucking vehicles (</w:t>
      </w:r>
      <w:r w:rsidR="006C20F2" w:rsidRPr="003558C4">
        <w:rPr>
          <w:rFonts w:hint="eastAsia"/>
          <w:sz w:val="24"/>
          <w:szCs w:val="24"/>
        </w:rPr>
        <w:t>T</w:t>
      </w:r>
      <w:r w:rsidR="006C20F2" w:rsidRPr="003558C4">
        <w:rPr>
          <w:sz w:val="24"/>
          <w:szCs w:val="24"/>
        </w:rPr>
        <w:t xml:space="preserve">ransportation </w:t>
      </w:r>
      <w:r w:rsidR="006C20F2" w:rsidRPr="003558C4">
        <w:rPr>
          <w:rFonts w:hint="eastAsia"/>
          <w:sz w:val="24"/>
          <w:szCs w:val="24"/>
        </w:rPr>
        <w:t>M</w:t>
      </w:r>
      <w:r w:rsidR="006C20F2" w:rsidRPr="003558C4">
        <w:rPr>
          <w:sz w:val="24"/>
          <w:szCs w:val="24"/>
        </w:rPr>
        <w:t xml:space="preserve">inisterial </w:t>
      </w:r>
      <w:r w:rsidR="006C20F2" w:rsidRPr="003558C4">
        <w:rPr>
          <w:rFonts w:hint="eastAsia"/>
          <w:sz w:val="24"/>
          <w:szCs w:val="24"/>
        </w:rPr>
        <w:t>O</w:t>
      </w:r>
      <w:r w:rsidR="006C20F2" w:rsidRPr="003558C4">
        <w:rPr>
          <w:sz w:val="24"/>
          <w:szCs w:val="24"/>
        </w:rPr>
        <w:t>rdinance</w:t>
      </w:r>
      <w:r w:rsidR="006C20F2" w:rsidRPr="003558C4">
        <w:rPr>
          <w:bCs/>
          <w:iCs/>
          <w:sz w:val="24"/>
          <w:szCs w:val="24"/>
        </w:rPr>
        <w:t xml:space="preserve"> No.67,</w:t>
      </w:r>
      <w:r w:rsidRPr="003558C4">
        <w:rPr>
          <w:bCs/>
          <w:iCs/>
          <w:sz w:val="24"/>
          <w:szCs w:val="24"/>
        </w:rPr>
        <w:t xml:space="preserve"> 1951). The same applies below.</w:t>
      </w:r>
    </w:p>
    <w:p w14:paraId="299189C3" w14:textId="0D5335E3" w:rsidR="00105A8B" w:rsidRPr="003558C4" w:rsidRDefault="00DF2F8D" w:rsidP="00147710">
      <w:pPr>
        <w:pStyle w:val="30"/>
        <w:numPr>
          <w:ilvl w:val="0"/>
          <w:numId w:val="30"/>
        </w:numPr>
        <w:tabs>
          <w:tab w:val="num" w:pos="840"/>
        </w:tabs>
        <w:spacing w:line="220" w:lineRule="atLeast"/>
        <w:ind w:leftChars="200" w:left="840"/>
        <w:jc w:val="both"/>
        <w:rPr>
          <w:b/>
          <w:i/>
          <w:sz w:val="24"/>
          <w:szCs w:val="24"/>
        </w:rPr>
      </w:pPr>
      <w:r w:rsidRPr="003558C4">
        <w:rPr>
          <w:b/>
          <w:i/>
          <w:sz w:val="24"/>
          <w:szCs w:val="24"/>
        </w:rPr>
        <w:t xml:space="preserve">Electric vehicles, </w:t>
      </w:r>
      <w:r w:rsidR="00105A8B" w:rsidRPr="003558C4">
        <w:rPr>
          <w:b/>
          <w:i/>
          <w:sz w:val="24"/>
          <w:szCs w:val="24"/>
        </w:rPr>
        <w:t>etc</w:t>
      </w:r>
      <w:r w:rsidRPr="003558C4">
        <w:rPr>
          <w:b/>
          <w:i/>
          <w:sz w:val="24"/>
          <w:szCs w:val="24"/>
        </w:rPr>
        <w:t>.</w:t>
      </w:r>
      <w:r w:rsidR="00105A8B" w:rsidRPr="003558C4">
        <w:rPr>
          <w:b/>
          <w:i/>
          <w:sz w:val="24"/>
          <w:szCs w:val="24"/>
        </w:rPr>
        <w:t xml:space="preserve">, </w:t>
      </w:r>
      <w:r w:rsidR="00105A8B" w:rsidRPr="003558C4">
        <w:rPr>
          <w:sz w:val="24"/>
          <w:szCs w:val="24"/>
        </w:rPr>
        <w:t xml:space="preserve">includes Electric vehicles, </w:t>
      </w:r>
      <w:r w:rsidR="00041F9F" w:rsidRPr="003558C4">
        <w:rPr>
          <w:sz w:val="24"/>
          <w:szCs w:val="24"/>
        </w:rPr>
        <w:t xml:space="preserve">Fuel cell vehicles, Plug-in hybrid vehicles, </w:t>
      </w:r>
      <w:r w:rsidR="00105A8B" w:rsidRPr="003558C4">
        <w:rPr>
          <w:sz w:val="24"/>
          <w:szCs w:val="24"/>
        </w:rPr>
        <w:t>Hybrid vehicles and Hydrogen vehicles</w:t>
      </w:r>
      <w:r w:rsidR="00105A8B" w:rsidRPr="003558C4">
        <w:rPr>
          <w:b/>
          <w:i/>
          <w:sz w:val="24"/>
          <w:szCs w:val="24"/>
        </w:rPr>
        <w:t xml:space="preserve">. </w:t>
      </w:r>
    </w:p>
    <w:p w14:paraId="4F5ED1AF" w14:textId="12671E51" w:rsidR="007F4864" w:rsidRPr="003558C4" w:rsidRDefault="0090053E" w:rsidP="00DF2F8D">
      <w:pPr>
        <w:pStyle w:val="30"/>
        <w:numPr>
          <w:ilvl w:val="0"/>
          <w:numId w:val="30"/>
        </w:numPr>
        <w:tabs>
          <w:tab w:val="num" w:pos="840"/>
        </w:tabs>
        <w:spacing w:line="220" w:lineRule="atLeast"/>
        <w:ind w:leftChars="200" w:left="840"/>
        <w:jc w:val="both"/>
        <w:rPr>
          <w:b/>
          <w:i/>
          <w:sz w:val="24"/>
          <w:szCs w:val="24"/>
        </w:rPr>
      </w:pPr>
      <w:r w:rsidRPr="003558C4">
        <w:rPr>
          <w:b/>
          <w:i/>
          <w:sz w:val="24"/>
          <w:szCs w:val="24"/>
        </w:rPr>
        <w:t>Next generation vehicles</w:t>
      </w:r>
      <w:r w:rsidRPr="003558C4">
        <w:rPr>
          <w:sz w:val="24"/>
          <w:szCs w:val="24"/>
        </w:rPr>
        <w:t xml:space="preserve"> incl</w:t>
      </w:r>
      <w:r w:rsidR="00D148E3" w:rsidRPr="003558C4">
        <w:rPr>
          <w:sz w:val="24"/>
          <w:szCs w:val="24"/>
        </w:rPr>
        <w:t>u</w:t>
      </w:r>
      <w:r w:rsidRPr="003558C4">
        <w:rPr>
          <w:sz w:val="24"/>
          <w:szCs w:val="24"/>
        </w:rPr>
        <w:t xml:space="preserve">de </w:t>
      </w:r>
      <w:r w:rsidRPr="003558C4">
        <w:rPr>
          <w:rFonts w:hint="eastAsia"/>
          <w:sz w:val="24"/>
          <w:szCs w:val="24"/>
        </w:rPr>
        <w:t>Electric vehicles</w:t>
      </w:r>
      <w:r w:rsidRPr="003558C4">
        <w:rPr>
          <w:sz w:val="24"/>
          <w:szCs w:val="24"/>
        </w:rPr>
        <w:t>,</w:t>
      </w:r>
      <w:r w:rsidR="00105A8B" w:rsidRPr="003558C4">
        <w:rPr>
          <w:sz w:val="24"/>
          <w:szCs w:val="24"/>
        </w:rPr>
        <w:t xml:space="preserve"> etc.,</w:t>
      </w:r>
      <w:r w:rsidRPr="003558C4">
        <w:rPr>
          <w:sz w:val="24"/>
          <w:szCs w:val="24"/>
        </w:rPr>
        <w:t xml:space="preserve"> </w:t>
      </w:r>
      <w:r w:rsidRPr="003558C4">
        <w:rPr>
          <w:rFonts w:hint="eastAsia"/>
          <w:sz w:val="24"/>
          <w:szCs w:val="24"/>
        </w:rPr>
        <w:t>Natural gas vehicles</w:t>
      </w:r>
      <w:r w:rsidRPr="003558C4">
        <w:rPr>
          <w:sz w:val="24"/>
          <w:szCs w:val="24"/>
        </w:rPr>
        <w:t xml:space="preserve"> and </w:t>
      </w:r>
      <w:r w:rsidRPr="003558C4">
        <w:rPr>
          <w:rFonts w:hint="eastAsia"/>
          <w:sz w:val="24"/>
          <w:szCs w:val="24"/>
        </w:rPr>
        <w:t>Clean</w:t>
      </w:r>
      <w:r w:rsidR="00DF2F8D" w:rsidRPr="003558C4">
        <w:rPr>
          <w:sz w:val="24"/>
          <w:szCs w:val="24"/>
        </w:rPr>
        <w:t xml:space="preserve"> </w:t>
      </w:r>
      <w:r w:rsidRPr="003558C4">
        <w:rPr>
          <w:rFonts w:hint="eastAsia"/>
          <w:sz w:val="24"/>
          <w:szCs w:val="24"/>
        </w:rPr>
        <w:t>diesel vehicles</w:t>
      </w:r>
      <w:r w:rsidRPr="003558C4">
        <w:rPr>
          <w:sz w:val="24"/>
          <w:szCs w:val="24"/>
        </w:rPr>
        <w:t>.</w:t>
      </w:r>
    </w:p>
    <w:p w14:paraId="039F0A3C" w14:textId="77777777" w:rsidR="004A7794" w:rsidRPr="003558C4" w:rsidRDefault="00F00D64" w:rsidP="005176BE">
      <w:pPr>
        <w:pStyle w:val="30"/>
        <w:numPr>
          <w:ilvl w:val="0"/>
          <w:numId w:val="30"/>
        </w:numPr>
        <w:tabs>
          <w:tab w:val="num" w:pos="840"/>
        </w:tabs>
        <w:spacing w:line="220" w:lineRule="atLeast"/>
        <w:ind w:leftChars="200" w:left="840"/>
        <w:jc w:val="both"/>
        <w:rPr>
          <w:sz w:val="24"/>
          <w:szCs w:val="24"/>
        </w:rPr>
      </w:pPr>
      <w:r w:rsidRPr="003558C4">
        <w:rPr>
          <w:b/>
          <w:i/>
          <w:sz w:val="24"/>
          <w:szCs w:val="24"/>
        </w:rPr>
        <w:t xml:space="preserve">Passenger vehicles </w:t>
      </w:r>
      <w:r w:rsidR="007F4864" w:rsidRPr="003558C4">
        <w:rPr>
          <w:sz w:val="24"/>
          <w:szCs w:val="24"/>
        </w:rPr>
        <w:t>means</w:t>
      </w:r>
      <w:r w:rsidRPr="003558C4">
        <w:rPr>
          <w:sz w:val="24"/>
          <w:szCs w:val="24"/>
        </w:rPr>
        <w:t xml:space="preserve"> vehicle</w:t>
      </w:r>
      <w:r w:rsidR="00670D80" w:rsidRPr="003558C4">
        <w:rPr>
          <w:rFonts w:hint="eastAsia"/>
          <w:sz w:val="24"/>
          <w:szCs w:val="24"/>
        </w:rPr>
        <w:t>s</w:t>
      </w:r>
      <w:r w:rsidRPr="003558C4">
        <w:rPr>
          <w:sz w:val="24"/>
          <w:szCs w:val="24"/>
        </w:rPr>
        <w:t xml:space="preserve"> with a passenger capacity of</w:t>
      </w:r>
      <w:r w:rsidR="00DF2F8D" w:rsidRPr="003558C4">
        <w:rPr>
          <w:sz w:val="24"/>
          <w:szCs w:val="24"/>
        </w:rPr>
        <w:t xml:space="preserve"> </w:t>
      </w:r>
      <w:r w:rsidRPr="003558C4">
        <w:rPr>
          <w:sz w:val="24"/>
          <w:szCs w:val="24"/>
        </w:rPr>
        <w:t xml:space="preserve">10 or less and a gross vehicle weight of 3.5 tons or less, and refers to </w:t>
      </w:r>
      <w:r w:rsidR="00670D80" w:rsidRPr="003558C4">
        <w:rPr>
          <w:sz w:val="24"/>
          <w:szCs w:val="24"/>
        </w:rPr>
        <w:t xml:space="preserve">ordinary </w:t>
      </w:r>
      <w:r w:rsidR="00670D80" w:rsidRPr="003558C4">
        <w:rPr>
          <w:rFonts w:hint="eastAsia"/>
          <w:sz w:val="24"/>
          <w:szCs w:val="24"/>
        </w:rPr>
        <w:t>vehicles</w:t>
      </w:r>
      <w:r w:rsidR="00670D80" w:rsidRPr="003558C4">
        <w:rPr>
          <w:sz w:val="24"/>
          <w:szCs w:val="24"/>
        </w:rPr>
        <w:t xml:space="preserve">, </w:t>
      </w:r>
      <w:r w:rsidRPr="003558C4">
        <w:rPr>
          <w:sz w:val="24"/>
          <w:szCs w:val="24"/>
        </w:rPr>
        <w:t>co</w:t>
      </w:r>
      <w:r w:rsidR="00670D80" w:rsidRPr="003558C4">
        <w:rPr>
          <w:sz w:val="24"/>
          <w:szCs w:val="24"/>
        </w:rPr>
        <w:t xml:space="preserve">mpact </w:t>
      </w:r>
      <w:r w:rsidR="00670D80" w:rsidRPr="003558C4">
        <w:rPr>
          <w:rFonts w:hint="eastAsia"/>
          <w:sz w:val="24"/>
          <w:szCs w:val="24"/>
        </w:rPr>
        <w:t>vehicles</w:t>
      </w:r>
      <w:r w:rsidR="00670D80" w:rsidRPr="003558C4">
        <w:rPr>
          <w:sz w:val="24"/>
          <w:szCs w:val="24"/>
        </w:rPr>
        <w:t xml:space="preserve"> and </w:t>
      </w:r>
      <w:r w:rsidR="00D967DB" w:rsidRPr="003558C4">
        <w:rPr>
          <w:sz w:val="24"/>
          <w:szCs w:val="24"/>
        </w:rPr>
        <w:t>light vehicle</w:t>
      </w:r>
      <w:r w:rsidR="00670D80" w:rsidRPr="003558C4">
        <w:rPr>
          <w:rFonts w:hint="eastAsia"/>
          <w:sz w:val="24"/>
          <w:szCs w:val="24"/>
        </w:rPr>
        <w:t>s</w:t>
      </w:r>
      <w:r w:rsidR="00720134" w:rsidRPr="003558C4">
        <w:rPr>
          <w:rFonts w:hint="eastAsia"/>
          <w:sz w:val="24"/>
          <w:szCs w:val="24"/>
        </w:rPr>
        <w:t>.</w:t>
      </w:r>
      <w:r w:rsidR="004A7794" w:rsidRPr="003558C4">
        <w:t xml:space="preserve"> </w:t>
      </w:r>
    </w:p>
    <w:p w14:paraId="0758433E" w14:textId="77777777" w:rsidR="004A7794" w:rsidRPr="003558C4" w:rsidRDefault="007F4864" w:rsidP="004A7794">
      <w:pPr>
        <w:pStyle w:val="30"/>
        <w:numPr>
          <w:ilvl w:val="0"/>
          <w:numId w:val="30"/>
        </w:numPr>
        <w:tabs>
          <w:tab w:val="num" w:pos="840"/>
        </w:tabs>
        <w:spacing w:line="220" w:lineRule="atLeast"/>
        <w:ind w:leftChars="200" w:left="840"/>
        <w:jc w:val="both"/>
        <w:rPr>
          <w:sz w:val="24"/>
          <w:szCs w:val="24"/>
        </w:rPr>
      </w:pPr>
      <w:r w:rsidRPr="003558C4">
        <w:rPr>
          <w:b/>
          <w:i/>
          <w:sz w:val="24"/>
          <w:szCs w:val="24"/>
        </w:rPr>
        <w:t xml:space="preserve">Small </w:t>
      </w:r>
      <w:r w:rsidR="004A7794" w:rsidRPr="003558C4">
        <w:rPr>
          <w:b/>
          <w:i/>
          <w:sz w:val="24"/>
          <w:szCs w:val="24"/>
        </w:rPr>
        <w:t>bus</w:t>
      </w:r>
      <w:r w:rsidRPr="003558C4">
        <w:rPr>
          <w:b/>
          <w:i/>
          <w:sz w:val="24"/>
          <w:szCs w:val="24"/>
        </w:rPr>
        <w:t>es</w:t>
      </w:r>
      <w:r w:rsidR="004A7794" w:rsidRPr="003558C4">
        <w:rPr>
          <w:sz w:val="24"/>
          <w:szCs w:val="24"/>
        </w:rPr>
        <w:t xml:space="preserve"> </w:t>
      </w:r>
      <w:r w:rsidRPr="003558C4">
        <w:rPr>
          <w:sz w:val="24"/>
          <w:szCs w:val="24"/>
        </w:rPr>
        <w:t>means</w:t>
      </w:r>
      <w:r w:rsidR="004A7794" w:rsidRPr="003558C4">
        <w:rPr>
          <w:sz w:val="24"/>
          <w:szCs w:val="24"/>
        </w:rPr>
        <w:t xml:space="preserve"> passenger vehicle</w:t>
      </w:r>
      <w:r w:rsidR="00670D80" w:rsidRPr="003558C4">
        <w:rPr>
          <w:rFonts w:hint="eastAsia"/>
          <w:sz w:val="24"/>
          <w:szCs w:val="24"/>
        </w:rPr>
        <w:t>s</w:t>
      </w:r>
      <w:r w:rsidR="004A7794" w:rsidRPr="003558C4">
        <w:rPr>
          <w:sz w:val="24"/>
          <w:szCs w:val="24"/>
        </w:rPr>
        <w:t xml:space="preserve"> with a passenger capacity of 11 or more and a gross vehicle weight of 3.5 tons or less.</w:t>
      </w:r>
    </w:p>
    <w:p w14:paraId="601851C7" w14:textId="77777777" w:rsidR="004A7794" w:rsidRPr="003558C4" w:rsidRDefault="004A7794" w:rsidP="004A7794">
      <w:pPr>
        <w:pStyle w:val="30"/>
        <w:numPr>
          <w:ilvl w:val="0"/>
          <w:numId w:val="30"/>
        </w:numPr>
        <w:tabs>
          <w:tab w:val="num" w:pos="840"/>
        </w:tabs>
        <w:spacing w:line="220" w:lineRule="atLeast"/>
        <w:ind w:leftChars="200" w:left="840"/>
        <w:jc w:val="both"/>
        <w:rPr>
          <w:sz w:val="24"/>
          <w:szCs w:val="24"/>
        </w:rPr>
      </w:pPr>
      <w:r w:rsidRPr="003558C4">
        <w:rPr>
          <w:b/>
          <w:i/>
          <w:sz w:val="24"/>
          <w:szCs w:val="24"/>
        </w:rPr>
        <w:t>Small freight vehicle</w:t>
      </w:r>
      <w:r w:rsidR="007F4864" w:rsidRPr="003558C4">
        <w:rPr>
          <w:b/>
          <w:i/>
          <w:sz w:val="24"/>
          <w:szCs w:val="24"/>
        </w:rPr>
        <w:t>s</w:t>
      </w:r>
      <w:r w:rsidR="00670D80" w:rsidRPr="003558C4">
        <w:rPr>
          <w:sz w:val="24"/>
          <w:szCs w:val="24"/>
        </w:rPr>
        <w:t xml:space="preserve"> means </w:t>
      </w:r>
      <w:r w:rsidRPr="003558C4">
        <w:rPr>
          <w:sz w:val="24"/>
          <w:szCs w:val="24"/>
        </w:rPr>
        <w:t>freight vehicle</w:t>
      </w:r>
      <w:r w:rsidR="00670D80" w:rsidRPr="003558C4">
        <w:rPr>
          <w:rFonts w:hint="eastAsia"/>
          <w:sz w:val="24"/>
          <w:szCs w:val="24"/>
        </w:rPr>
        <w:t>s</w:t>
      </w:r>
      <w:r w:rsidRPr="003558C4">
        <w:rPr>
          <w:sz w:val="24"/>
          <w:szCs w:val="24"/>
        </w:rPr>
        <w:t xml:space="preserve"> with a gross vehicle weight of 3.5 tons or less.</w:t>
      </w:r>
    </w:p>
    <w:p w14:paraId="2006183C" w14:textId="77777777" w:rsidR="004A7794" w:rsidRPr="003558C4" w:rsidRDefault="004A7794" w:rsidP="004A7794">
      <w:pPr>
        <w:pStyle w:val="30"/>
        <w:numPr>
          <w:ilvl w:val="0"/>
          <w:numId w:val="30"/>
        </w:numPr>
        <w:tabs>
          <w:tab w:val="num" w:pos="840"/>
        </w:tabs>
        <w:spacing w:line="220" w:lineRule="atLeast"/>
        <w:ind w:leftChars="200" w:left="840"/>
        <w:jc w:val="both"/>
        <w:rPr>
          <w:sz w:val="24"/>
          <w:szCs w:val="24"/>
        </w:rPr>
      </w:pPr>
      <w:r w:rsidRPr="003558C4">
        <w:rPr>
          <w:b/>
          <w:i/>
          <w:sz w:val="24"/>
          <w:szCs w:val="24"/>
        </w:rPr>
        <w:t>Buses, etc.</w:t>
      </w:r>
      <w:r w:rsidRPr="003558C4">
        <w:rPr>
          <w:sz w:val="24"/>
          <w:szCs w:val="24"/>
        </w:rPr>
        <w:t xml:space="preserve"> means a passenger car with a passenger capacity of 10 or more and a gross vehicle weight of more than 3.5 tons</w:t>
      </w:r>
    </w:p>
    <w:p w14:paraId="24DC8094" w14:textId="77777777" w:rsidR="004A7794" w:rsidRPr="003558C4" w:rsidRDefault="004A7794" w:rsidP="004A7794">
      <w:pPr>
        <w:pStyle w:val="30"/>
        <w:numPr>
          <w:ilvl w:val="0"/>
          <w:numId w:val="30"/>
        </w:numPr>
        <w:tabs>
          <w:tab w:val="num" w:pos="840"/>
        </w:tabs>
        <w:spacing w:line="220" w:lineRule="atLeast"/>
        <w:ind w:leftChars="200" w:left="840"/>
        <w:jc w:val="both"/>
        <w:rPr>
          <w:sz w:val="24"/>
          <w:szCs w:val="24"/>
        </w:rPr>
      </w:pPr>
      <w:r w:rsidRPr="003558C4">
        <w:rPr>
          <w:b/>
          <w:i/>
          <w:sz w:val="24"/>
          <w:szCs w:val="24"/>
        </w:rPr>
        <w:t>Trucks, etc.</w:t>
      </w:r>
      <w:r w:rsidRPr="003558C4">
        <w:rPr>
          <w:sz w:val="24"/>
          <w:szCs w:val="24"/>
        </w:rPr>
        <w:t xml:space="preserve"> means freight vehicles (excluding towing vehicles) with a gross vehicle weight of over 3.5 tons.</w:t>
      </w:r>
    </w:p>
    <w:p w14:paraId="3A3D6BE2" w14:textId="26D21077" w:rsidR="00720134" w:rsidRPr="003558C4" w:rsidRDefault="004A7794" w:rsidP="004A7794">
      <w:pPr>
        <w:pStyle w:val="30"/>
        <w:numPr>
          <w:ilvl w:val="0"/>
          <w:numId w:val="30"/>
        </w:numPr>
        <w:tabs>
          <w:tab w:val="num" w:pos="840"/>
        </w:tabs>
        <w:spacing w:line="220" w:lineRule="atLeast"/>
        <w:ind w:leftChars="200" w:left="840"/>
        <w:jc w:val="both"/>
        <w:rPr>
          <w:sz w:val="24"/>
          <w:szCs w:val="24"/>
        </w:rPr>
      </w:pPr>
      <w:r w:rsidRPr="003558C4">
        <w:rPr>
          <w:b/>
          <w:i/>
          <w:sz w:val="24"/>
          <w:szCs w:val="24"/>
        </w:rPr>
        <w:t>Tractor</w:t>
      </w:r>
      <w:r w:rsidR="007F4864" w:rsidRPr="003558C4">
        <w:rPr>
          <w:b/>
          <w:i/>
          <w:sz w:val="24"/>
          <w:szCs w:val="24"/>
        </w:rPr>
        <w:t>s</w:t>
      </w:r>
      <w:r w:rsidRPr="003558C4">
        <w:rPr>
          <w:sz w:val="24"/>
          <w:szCs w:val="24"/>
        </w:rPr>
        <w:t xml:space="preserve"> means freight vehicle</w:t>
      </w:r>
      <w:r w:rsidR="00670D80" w:rsidRPr="003558C4">
        <w:rPr>
          <w:rFonts w:hint="eastAsia"/>
          <w:sz w:val="24"/>
          <w:szCs w:val="24"/>
        </w:rPr>
        <w:t>s</w:t>
      </w:r>
      <w:r w:rsidRPr="003558C4">
        <w:rPr>
          <w:sz w:val="24"/>
          <w:szCs w:val="24"/>
        </w:rPr>
        <w:t xml:space="preserve"> (limited to towing vehicles) with a gross vehicle weight of over 3.5 tons</w:t>
      </w:r>
      <w:r w:rsidR="004C5090" w:rsidRPr="003558C4">
        <w:rPr>
          <w:sz w:val="24"/>
          <w:szCs w:val="24"/>
        </w:rPr>
        <w:t>.</w:t>
      </w:r>
    </w:p>
    <w:p w14:paraId="05E35AE1" w14:textId="344A3E2D" w:rsidR="004C5090" w:rsidRPr="003558C4" w:rsidRDefault="004C5090" w:rsidP="00861D92">
      <w:pPr>
        <w:pStyle w:val="30"/>
        <w:numPr>
          <w:ilvl w:val="0"/>
          <w:numId w:val="30"/>
        </w:numPr>
        <w:tabs>
          <w:tab w:val="num" w:pos="840"/>
        </w:tabs>
        <w:spacing w:line="220" w:lineRule="atLeast"/>
        <w:ind w:leftChars="200" w:left="840"/>
        <w:jc w:val="both"/>
        <w:rPr>
          <w:sz w:val="24"/>
          <w:szCs w:val="24"/>
        </w:rPr>
      </w:pPr>
      <w:r w:rsidRPr="003558C4">
        <w:rPr>
          <w:sz w:val="24"/>
          <w:szCs w:val="24"/>
        </w:rPr>
        <w:t>The calculation method of the fuel consumption standard value (WLTC mode fuel consumption value) for passenger cars is as follows.</w:t>
      </w:r>
      <w:r w:rsidR="009E5FD4" w:rsidRPr="003558C4">
        <w:rPr>
          <w:sz w:val="24"/>
          <w:szCs w:val="24"/>
        </w:rPr>
        <w:t xml:space="preserve"> In the following formula, round off to the first decimal place before multiplying by the coefficients α and β.</w:t>
      </w:r>
    </w:p>
    <w:p w14:paraId="7E221A70" w14:textId="1CD6A7CA" w:rsidR="004C5090" w:rsidRPr="003558C4" w:rsidRDefault="004C5090" w:rsidP="00861D92">
      <w:pPr>
        <w:pStyle w:val="30"/>
        <w:spacing w:line="220" w:lineRule="atLeast"/>
        <w:ind w:left="360" w:firstLineChars="200" w:firstLine="480"/>
        <w:jc w:val="both"/>
        <w:rPr>
          <w:sz w:val="24"/>
          <w:szCs w:val="24"/>
        </w:rPr>
      </w:pPr>
      <w:r w:rsidRPr="003558C4">
        <w:rPr>
          <w:sz w:val="24"/>
          <w:szCs w:val="24"/>
        </w:rPr>
        <w:t>FE = (-2.47 x 10-6 x M2-8.52 x 10-4 x M + 30.65) x α x β (M &lt;2,759 kg)</w:t>
      </w:r>
    </w:p>
    <w:p w14:paraId="7D5D3D6F" w14:textId="3D43DE26" w:rsidR="004C5090" w:rsidRPr="003558C4" w:rsidRDefault="004C5090" w:rsidP="00861D92">
      <w:pPr>
        <w:pStyle w:val="30"/>
        <w:spacing w:line="220" w:lineRule="atLeast"/>
        <w:ind w:left="360" w:firstLineChars="200" w:firstLine="480"/>
        <w:jc w:val="both"/>
        <w:rPr>
          <w:sz w:val="24"/>
          <w:szCs w:val="24"/>
        </w:rPr>
      </w:pPr>
      <w:r w:rsidRPr="003558C4">
        <w:rPr>
          <w:sz w:val="24"/>
          <w:szCs w:val="24"/>
        </w:rPr>
        <w:t xml:space="preserve">FE = 9.5 x </w:t>
      </w:r>
      <w:r w:rsidR="009E5FD4" w:rsidRPr="003558C4">
        <w:rPr>
          <w:sz w:val="24"/>
          <w:szCs w:val="24"/>
        </w:rPr>
        <w:t>α x β</w:t>
      </w:r>
      <w:r w:rsidRPr="003558C4">
        <w:rPr>
          <w:sz w:val="24"/>
          <w:szCs w:val="24"/>
        </w:rPr>
        <w:t xml:space="preserve"> (M </w:t>
      </w:r>
      <w:r w:rsidRPr="003558C4">
        <w:rPr>
          <w:rFonts w:hint="eastAsia"/>
          <w:sz w:val="24"/>
          <w:szCs w:val="24"/>
        </w:rPr>
        <w:t>≧</w:t>
      </w:r>
      <w:r w:rsidRPr="003558C4">
        <w:rPr>
          <w:sz w:val="24"/>
          <w:szCs w:val="24"/>
        </w:rPr>
        <w:t xml:space="preserve"> 2,759 kg)</w:t>
      </w:r>
    </w:p>
    <w:p w14:paraId="7D0ACA2D" w14:textId="77777777" w:rsidR="004C5090" w:rsidRPr="003558C4" w:rsidRDefault="004C5090" w:rsidP="004C5090">
      <w:pPr>
        <w:pStyle w:val="30"/>
        <w:spacing w:line="220" w:lineRule="atLeast"/>
        <w:ind w:left="360" w:firstLineChars="200" w:firstLine="480"/>
        <w:jc w:val="both"/>
        <w:rPr>
          <w:sz w:val="24"/>
          <w:szCs w:val="24"/>
        </w:rPr>
      </w:pPr>
      <w:r w:rsidRPr="003558C4">
        <w:rPr>
          <w:sz w:val="24"/>
          <w:szCs w:val="24"/>
        </w:rPr>
        <w:t>FE: Fuel efficiency standard value (km / L) (rounded to the first decimal place)</w:t>
      </w:r>
    </w:p>
    <w:p w14:paraId="21FB0E1F" w14:textId="77777777" w:rsidR="004C5090" w:rsidRPr="003558C4" w:rsidRDefault="004C5090" w:rsidP="004C5090">
      <w:pPr>
        <w:pStyle w:val="30"/>
        <w:spacing w:line="220" w:lineRule="atLeast"/>
        <w:ind w:left="360" w:firstLineChars="200" w:firstLine="480"/>
        <w:jc w:val="both"/>
        <w:rPr>
          <w:sz w:val="24"/>
          <w:szCs w:val="24"/>
        </w:rPr>
      </w:pPr>
      <w:r w:rsidRPr="003558C4">
        <w:rPr>
          <w:sz w:val="24"/>
          <w:szCs w:val="24"/>
        </w:rPr>
        <w:t>M: Vehicle weight (kg)</w:t>
      </w:r>
    </w:p>
    <w:p w14:paraId="385D48A6" w14:textId="6FAE3024" w:rsidR="00861D92" w:rsidRPr="003558C4" w:rsidRDefault="009E5FD4" w:rsidP="00861D92">
      <w:pPr>
        <w:pStyle w:val="30"/>
        <w:spacing w:line="220" w:lineRule="atLeast"/>
        <w:ind w:left="360" w:firstLineChars="200" w:firstLine="480"/>
        <w:jc w:val="both"/>
        <w:rPr>
          <w:sz w:val="24"/>
          <w:szCs w:val="24"/>
        </w:rPr>
      </w:pPr>
      <w:r w:rsidRPr="003558C4">
        <w:rPr>
          <w:sz w:val="24"/>
          <w:szCs w:val="24"/>
        </w:rPr>
        <w:t>α</w:t>
      </w:r>
      <w:r w:rsidR="004C5090" w:rsidRPr="003558C4">
        <w:rPr>
          <w:sz w:val="24"/>
          <w:szCs w:val="24"/>
        </w:rPr>
        <w:t>: Fuel efficiency standard achievement rate of 0.</w:t>
      </w:r>
      <w:r w:rsidRPr="003558C4">
        <w:rPr>
          <w:sz w:val="24"/>
          <w:szCs w:val="24"/>
        </w:rPr>
        <w:t>7</w:t>
      </w:r>
    </w:p>
    <w:p w14:paraId="5051603D" w14:textId="0879DB34" w:rsidR="004C5090" w:rsidRPr="003558C4" w:rsidRDefault="009E5FD4" w:rsidP="00861D92">
      <w:pPr>
        <w:pStyle w:val="30"/>
        <w:spacing w:line="220" w:lineRule="atLeast"/>
        <w:ind w:leftChars="349" w:left="838"/>
        <w:jc w:val="both"/>
        <w:rPr>
          <w:sz w:val="24"/>
          <w:szCs w:val="24"/>
        </w:rPr>
      </w:pPr>
      <w:r w:rsidRPr="003558C4">
        <w:rPr>
          <w:sz w:val="24"/>
          <w:szCs w:val="24"/>
        </w:rPr>
        <w:t>β</w:t>
      </w:r>
      <w:r w:rsidR="004C5090" w:rsidRPr="003558C4">
        <w:rPr>
          <w:sz w:val="24"/>
          <w:szCs w:val="24"/>
        </w:rPr>
        <w:t>: 1.0 when the fuel is gasoline, 1.1 when the fuel is light oil, 0.74 when the fuel is</w:t>
      </w:r>
      <w:r w:rsidR="00861D92" w:rsidRPr="003558C4">
        <w:rPr>
          <w:rFonts w:hint="eastAsia"/>
          <w:sz w:val="24"/>
          <w:szCs w:val="24"/>
        </w:rPr>
        <w:t xml:space="preserve"> </w:t>
      </w:r>
      <w:r w:rsidR="004C5090" w:rsidRPr="003558C4">
        <w:rPr>
          <w:sz w:val="24"/>
          <w:szCs w:val="24"/>
        </w:rPr>
        <w:t>LP gas</w:t>
      </w:r>
    </w:p>
    <w:p w14:paraId="616086D4" w14:textId="7BD7D842" w:rsidR="00782FBF" w:rsidRPr="003558C4" w:rsidRDefault="00427B98" w:rsidP="00E90135">
      <w:pPr>
        <w:pStyle w:val="afd"/>
        <w:numPr>
          <w:ilvl w:val="0"/>
          <w:numId w:val="30"/>
        </w:numPr>
        <w:tabs>
          <w:tab w:val="num" w:pos="851"/>
        </w:tabs>
        <w:snapToGrid w:val="0"/>
        <w:spacing w:line="220" w:lineRule="atLeast"/>
        <w:ind w:leftChars="0" w:left="851" w:hanging="425"/>
        <w:jc w:val="both"/>
      </w:pPr>
      <w:r w:rsidRPr="003558C4">
        <w:lastRenderedPageBreak/>
        <w:t>Evaluation Criteria (1)</w:t>
      </w:r>
      <w:r w:rsidR="00C433E8" w:rsidRPr="003558C4">
        <w:t>b</w:t>
      </w:r>
      <w:r w:rsidRPr="003558C4">
        <w:t xml:space="preserve"> and </w:t>
      </w:r>
      <w:r w:rsidR="00824D0C" w:rsidRPr="003558C4">
        <w:rPr>
          <w:rFonts w:hint="eastAsia"/>
        </w:rPr>
        <w:t xml:space="preserve">Factors for consideration </w:t>
      </w:r>
      <w:r w:rsidR="00293EAD" w:rsidRPr="003558C4">
        <w:rPr>
          <w:rFonts w:hint="eastAsia"/>
        </w:rPr>
        <w:t>(</w:t>
      </w:r>
      <w:r w:rsidR="00824D0C" w:rsidRPr="003558C4">
        <w:rPr>
          <w:rFonts w:hint="eastAsia"/>
        </w:rPr>
        <w:t>1</w:t>
      </w:r>
      <w:r w:rsidR="00293EAD" w:rsidRPr="003558C4">
        <w:rPr>
          <w:rFonts w:hint="eastAsia"/>
        </w:rPr>
        <w:t>)</w:t>
      </w:r>
      <w:r w:rsidR="00824D0C" w:rsidRPr="003558C4">
        <w:rPr>
          <w:rFonts w:hint="eastAsia"/>
        </w:rPr>
        <w:t xml:space="preserve"> </w:t>
      </w:r>
      <w:r w:rsidR="00824D0C" w:rsidRPr="003558C4">
        <w:t>appl</w:t>
      </w:r>
      <w:r w:rsidR="00824D0C" w:rsidRPr="003558C4">
        <w:rPr>
          <w:rFonts w:hint="eastAsia"/>
        </w:rPr>
        <w:t>y to the</w:t>
      </w:r>
      <w:r w:rsidR="00824D0C" w:rsidRPr="003558C4">
        <w:t xml:space="preserve"> </w:t>
      </w:r>
      <w:r w:rsidR="00824D0C" w:rsidRPr="003558C4">
        <w:rPr>
          <w:rFonts w:hint="eastAsia"/>
        </w:rPr>
        <w:t xml:space="preserve">designated products </w:t>
      </w:r>
      <w:r w:rsidR="00824D0C" w:rsidRPr="003558C4">
        <w:t xml:space="preserve">defined as the Fluorocarbons prescribed in Article 2, Paragraph </w:t>
      </w:r>
      <w:r w:rsidR="00824D0C" w:rsidRPr="003558C4">
        <w:rPr>
          <w:rFonts w:hint="eastAsia"/>
        </w:rPr>
        <w:t>2</w:t>
      </w:r>
      <w:r w:rsidR="00824D0C" w:rsidRPr="003558C4">
        <w:t xml:space="preserve"> of the Act for Rationalized Use and Proper Management of Fluorocarbons </w:t>
      </w:r>
      <w:r w:rsidR="00293EAD" w:rsidRPr="003558C4">
        <w:t>(</w:t>
      </w:r>
      <w:r w:rsidR="00824D0C" w:rsidRPr="003558C4">
        <w:t>Act No. 64 of 2001</w:t>
      </w:r>
      <w:r w:rsidR="00293EAD" w:rsidRPr="003558C4">
        <w:rPr>
          <w:rFonts w:hint="eastAsia"/>
        </w:rPr>
        <w:t>)</w:t>
      </w:r>
    </w:p>
    <w:p w14:paraId="4F216907" w14:textId="77777777" w:rsidR="00A1537F" w:rsidRPr="003558C4" w:rsidRDefault="00782FBF" w:rsidP="00E90135">
      <w:pPr>
        <w:pStyle w:val="afd"/>
        <w:numPr>
          <w:ilvl w:val="0"/>
          <w:numId w:val="30"/>
        </w:numPr>
        <w:tabs>
          <w:tab w:val="num" w:pos="851"/>
        </w:tabs>
        <w:adjustRightInd w:val="0"/>
        <w:snapToGrid w:val="0"/>
        <w:ind w:leftChars="0" w:left="851" w:hanging="425"/>
        <w:jc w:val="both"/>
        <w:rPr>
          <w:szCs w:val="24"/>
        </w:rPr>
      </w:pPr>
      <w:r w:rsidRPr="003558C4">
        <w:rPr>
          <w:b/>
          <w:i/>
          <w:szCs w:val="24"/>
        </w:rPr>
        <w:t>Global warming potential</w:t>
      </w:r>
      <w:r w:rsidRPr="003558C4">
        <w:rPr>
          <w:szCs w:val="24"/>
        </w:rPr>
        <w:t xml:space="preserve"> in this section denotes the numerical value that showed degree to which is heat-trapping gas brings global warming in ratio to which carbon dioxide brings global warming.</w:t>
      </w:r>
    </w:p>
    <w:p w14:paraId="4FC70E9A" w14:textId="17EBAA9C" w:rsidR="005A2045" w:rsidRPr="003558C4" w:rsidRDefault="005A2045" w:rsidP="00E90135">
      <w:pPr>
        <w:pStyle w:val="30"/>
        <w:numPr>
          <w:ilvl w:val="0"/>
          <w:numId w:val="30"/>
        </w:numPr>
        <w:tabs>
          <w:tab w:val="num" w:pos="851"/>
        </w:tabs>
        <w:ind w:left="851" w:hanging="425"/>
        <w:jc w:val="both"/>
        <w:rPr>
          <w:sz w:val="24"/>
          <w:szCs w:val="24"/>
        </w:rPr>
      </w:pPr>
      <w:r w:rsidRPr="003558C4">
        <w:rPr>
          <w:b/>
          <w:i/>
          <w:sz w:val="24"/>
          <w:szCs w:val="24"/>
        </w:rPr>
        <w:t>Rare metals</w:t>
      </w:r>
      <w:r w:rsidRPr="003558C4">
        <w:rPr>
          <w:b/>
          <w:sz w:val="24"/>
          <w:szCs w:val="24"/>
        </w:rPr>
        <w:t xml:space="preserve"> </w:t>
      </w:r>
      <w:r w:rsidRPr="003558C4">
        <w:rPr>
          <w:sz w:val="24"/>
          <w:szCs w:val="24"/>
        </w:rPr>
        <w:t xml:space="preserve">refer to the 31 types of metals </w:t>
      </w:r>
      <w:r w:rsidR="00293EAD" w:rsidRPr="003558C4">
        <w:rPr>
          <w:sz w:val="24"/>
          <w:szCs w:val="24"/>
        </w:rPr>
        <w:t>(</w:t>
      </w:r>
      <w:r w:rsidRPr="003558C4">
        <w:rPr>
          <w:sz w:val="24"/>
          <w:szCs w:val="24"/>
        </w:rPr>
        <w:t>the seventeen rare earth elements are considered as one metal type</w:t>
      </w:r>
      <w:r w:rsidR="00293EAD" w:rsidRPr="003558C4">
        <w:rPr>
          <w:sz w:val="24"/>
          <w:szCs w:val="24"/>
        </w:rPr>
        <w:t>)</w:t>
      </w:r>
      <w:r w:rsidRPr="003558C4">
        <w:rPr>
          <w:sz w:val="24"/>
          <w:szCs w:val="24"/>
        </w:rPr>
        <w:t xml:space="preserve"> specified at the Special Meeting for the Comprehensive Assessment of Rare Metals at the Mining Panel of the Ministry of Economy, Trade and Industry.</w:t>
      </w:r>
    </w:p>
    <w:p w14:paraId="7CE1E71F" w14:textId="55ED7EB0" w:rsidR="004C5090" w:rsidRPr="003558C4" w:rsidRDefault="00FA4FE3" w:rsidP="00E90135">
      <w:pPr>
        <w:pStyle w:val="30"/>
        <w:numPr>
          <w:ilvl w:val="0"/>
          <w:numId w:val="30"/>
        </w:numPr>
        <w:tabs>
          <w:tab w:val="num" w:pos="851"/>
        </w:tabs>
        <w:ind w:left="851" w:hanging="425"/>
        <w:jc w:val="both"/>
        <w:rPr>
          <w:szCs w:val="22"/>
        </w:rPr>
      </w:pPr>
      <w:r w:rsidRPr="003558C4">
        <w:rPr>
          <w:rStyle w:val="jlqj4b"/>
          <w:rFonts w:asciiTheme="minorHAnsi" w:hAnsiTheme="minorHAnsi" w:cstheme="minorHAnsi"/>
          <w:b/>
          <w:bCs/>
          <w:i/>
          <w:iCs/>
          <w:sz w:val="24"/>
          <w:szCs w:val="24"/>
          <w:lang w:val="en"/>
        </w:rPr>
        <w:t>Biomass plastics</w:t>
      </w:r>
      <w:r w:rsidRPr="003558C4">
        <w:rPr>
          <w:rStyle w:val="jlqj4b"/>
          <w:rFonts w:asciiTheme="minorHAnsi" w:hAnsiTheme="minorHAnsi" w:cstheme="minorHAnsi"/>
          <w:sz w:val="24"/>
          <w:szCs w:val="24"/>
          <w:lang w:val="en"/>
        </w:rPr>
        <w:t xml:space="preserve"> refers to plastics that use renewable organic resources such as plants as raw materials.</w:t>
      </w:r>
    </w:p>
    <w:p w14:paraId="22881AB7" w14:textId="77777777" w:rsidR="00DF453C" w:rsidRPr="003558C4" w:rsidRDefault="00832792" w:rsidP="00E90135">
      <w:pPr>
        <w:pStyle w:val="30"/>
        <w:numPr>
          <w:ilvl w:val="0"/>
          <w:numId w:val="30"/>
        </w:numPr>
        <w:tabs>
          <w:tab w:val="num" w:pos="851"/>
        </w:tabs>
        <w:ind w:left="851" w:hanging="425"/>
        <w:jc w:val="both"/>
        <w:rPr>
          <w:sz w:val="24"/>
          <w:szCs w:val="24"/>
        </w:rPr>
      </w:pPr>
      <w:r w:rsidRPr="003558C4">
        <w:rPr>
          <w:rFonts w:hint="eastAsia"/>
          <w:b/>
          <w:i/>
          <w:sz w:val="24"/>
          <w:szCs w:val="24"/>
        </w:rPr>
        <w:t>Plastics w</w:t>
      </w:r>
      <w:r w:rsidRPr="003558C4">
        <w:rPr>
          <w:b/>
          <w:i/>
          <w:sz w:val="24"/>
          <w:szCs w:val="24"/>
        </w:rPr>
        <w:t>hose reduct</w:t>
      </w:r>
      <w:r w:rsidRPr="003558C4">
        <w:rPr>
          <w:rFonts w:hint="eastAsia"/>
          <w:b/>
          <w:i/>
          <w:sz w:val="24"/>
          <w:szCs w:val="24"/>
        </w:rPr>
        <w:t>ion</w:t>
      </w:r>
      <w:r w:rsidRPr="003558C4">
        <w:rPr>
          <w:b/>
          <w:i/>
          <w:sz w:val="24"/>
          <w:szCs w:val="24"/>
        </w:rPr>
        <w:t xml:space="preserve"> effect of environmental load has been confirmed</w:t>
      </w:r>
      <w:r w:rsidRPr="003558C4">
        <w:rPr>
          <w:sz w:val="24"/>
          <w:szCs w:val="24"/>
        </w:rPr>
        <w:t xml:space="preserve"> denotes material whose reduct</w:t>
      </w:r>
      <w:r w:rsidRPr="003558C4">
        <w:rPr>
          <w:rFonts w:hint="eastAsia"/>
          <w:sz w:val="24"/>
          <w:szCs w:val="24"/>
        </w:rPr>
        <w:t>ion</w:t>
      </w:r>
      <w:r w:rsidRPr="003558C4">
        <w:rPr>
          <w:sz w:val="24"/>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3428C609" w14:textId="77777777" w:rsidR="007E1A1B" w:rsidRPr="003558C4" w:rsidRDefault="005A2045" w:rsidP="003520A7">
      <w:pPr>
        <w:pStyle w:val="30"/>
        <w:numPr>
          <w:ilvl w:val="0"/>
          <w:numId w:val="30"/>
        </w:numPr>
        <w:tabs>
          <w:tab w:val="num" w:pos="851"/>
        </w:tabs>
        <w:ind w:left="851" w:hanging="425"/>
        <w:jc w:val="both"/>
        <w:rPr>
          <w:sz w:val="24"/>
          <w:szCs w:val="24"/>
        </w:rPr>
      </w:pPr>
      <w:r w:rsidRPr="003558C4">
        <w:rPr>
          <w:b/>
          <w:i/>
          <w:sz w:val="24"/>
          <w:szCs w:val="24"/>
        </w:rPr>
        <w:t>The eco</w:t>
      </w:r>
      <w:r w:rsidRPr="003558C4">
        <w:rPr>
          <w:rFonts w:hint="eastAsia"/>
          <w:b/>
          <w:i/>
          <w:sz w:val="24"/>
          <w:szCs w:val="24"/>
        </w:rPr>
        <w:t>-</w:t>
      </w:r>
      <w:r w:rsidRPr="003558C4">
        <w:rPr>
          <w:b/>
          <w:i/>
          <w:sz w:val="24"/>
          <w:szCs w:val="24"/>
        </w:rPr>
        <w:t>drive support function</w:t>
      </w:r>
      <w:r w:rsidRPr="003558C4">
        <w:rPr>
          <w:rFonts w:hint="eastAsia"/>
          <w:sz w:val="24"/>
          <w:szCs w:val="24"/>
        </w:rPr>
        <w:t xml:space="preserve"> is such as s</w:t>
      </w:r>
      <w:r w:rsidRPr="003558C4">
        <w:rPr>
          <w:sz w:val="24"/>
          <w:szCs w:val="24"/>
        </w:rPr>
        <w:t>upport functions to those who drive about the best accelerator operation</w:t>
      </w:r>
      <w:r w:rsidR="004C3AF0" w:rsidRPr="003558C4">
        <w:rPr>
          <w:rFonts w:hint="eastAsia"/>
          <w:sz w:val="24"/>
          <w:szCs w:val="24"/>
        </w:rPr>
        <w:t xml:space="preserve">, </w:t>
      </w:r>
      <w:r w:rsidRPr="003558C4">
        <w:rPr>
          <w:sz w:val="24"/>
          <w:szCs w:val="24"/>
        </w:rPr>
        <w:t>shift change</w:t>
      </w:r>
      <w:r w:rsidRPr="003558C4">
        <w:rPr>
          <w:rFonts w:hint="eastAsia"/>
          <w:sz w:val="24"/>
          <w:szCs w:val="24"/>
        </w:rPr>
        <w:t>, d</w:t>
      </w:r>
      <w:r w:rsidRPr="003558C4">
        <w:rPr>
          <w:sz w:val="24"/>
          <w:szCs w:val="24"/>
        </w:rPr>
        <w:t>isplay of eco</w:t>
      </w:r>
      <w:r w:rsidRPr="003558C4">
        <w:rPr>
          <w:rFonts w:hint="eastAsia"/>
          <w:sz w:val="24"/>
          <w:szCs w:val="24"/>
        </w:rPr>
        <w:t>-</w:t>
      </w:r>
      <w:r w:rsidRPr="003558C4">
        <w:rPr>
          <w:sz w:val="24"/>
          <w:szCs w:val="24"/>
        </w:rPr>
        <w:t>drive execution condition</w:t>
      </w:r>
      <w:r w:rsidRPr="003558C4">
        <w:rPr>
          <w:rFonts w:hint="eastAsia"/>
          <w:sz w:val="24"/>
          <w:szCs w:val="24"/>
        </w:rPr>
        <w:t>, f</w:t>
      </w:r>
      <w:r w:rsidRPr="003558C4">
        <w:rPr>
          <w:sz w:val="24"/>
          <w:szCs w:val="24"/>
        </w:rPr>
        <w:t xml:space="preserve">unctions of analysis </w:t>
      </w:r>
      <w:r w:rsidR="004C3AF0" w:rsidRPr="003558C4">
        <w:rPr>
          <w:rFonts w:hint="eastAsia"/>
          <w:sz w:val="24"/>
          <w:szCs w:val="24"/>
        </w:rPr>
        <w:t xml:space="preserve">or </w:t>
      </w:r>
      <w:r w:rsidRPr="003558C4">
        <w:rPr>
          <w:sz w:val="24"/>
          <w:szCs w:val="24"/>
        </w:rPr>
        <w:t>diagnosis</w:t>
      </w:r>
      <w:r w:rsidR="004C3AF0" w:rsidRPr="003558C4">
        <w:rPr>
          <w:rFonts w:hint="eastAsia"/>
          <w:sz w:val="24"/>
          <w:szCs w:val="24"/>
        </w:rPr>
        <w:t xml:space="preserve"> and </w:t>
      </w:r>
      <w:r w:rsidRPr="003558C4">
        <w:rPr>
          <w:rFonts w:hint="eastAsia"/>
          <w:sz w:val="24"/>
          <w:szCs w:val="24"/>
        </w:rPr>
        <w:t>s</w:t>
      </w:r>
      <w:r w:rsidRPr="003558C4">
        <w:rPr>
          <w:sz w:val="24"/>
          <w:szCs w:val="24"/>
        </w:rPr>
        <w:t>elect function of energy conservation route that synchronizes with car navigation system</w:t>
      </w:r>
      <w:r w:rsidRPr="003558C4">
        <w:rPr>
          <w:rFonts w:hint="eastAsia"/>
          <w:sz w:val="24"/>
          <w:szCs w:val="24"/>
        </w:rPr>
        <w:t>.</w:t>
      </w:r>
      <w:r w:rsidR="00DF2F8D" w:rsidRPr="003558C4">
        <w:rPr>
          <w:sz w:val="24"/>
          <w:szCs w:val="24"/>
        </w:rPr>
        <w:t xml:space="preserve"> </w:t>
      </w:r>
    </w:p>
    <w:p w14:paraId="5A75A01E" w14:textId="3DC470D1" w:rsidR="00725D6C" w:rsidRPr="003558C4" w:rsidRDefault="003520A7" w:rsidP="003520A7">
      <w:pPr>
        <w:pStyle w:val="30"/>
        <w:numPr>
          <w:ilvl w:val="0"/>
          <w:numId w:val="30"/>
        </w:numPr>
        <w:tabs>
          <w:tab w:val="num" w:pos="851"/>
        </w:tabs>
        <w:ind w:left="851" w:hanging="425"/>
        <w:jc w:val="both"/>
        <w:rPr>
          <w:sz w:val="24"/>
          <w:szCs w:val="24"/>
        </w:rPr>
      </w:pPr>
      <w:r w:rsidRPr="003558C4">
        <w:rPr>
          <w:sz w:val="24"/>
          <w:szCs w:val="24"/>
        </w:rPr>
        <w:t>For vehicles that use gasoline as fuel, i</w:t>
      </w:r>
      <w:r w:rsidR="00725D6C" w:rsidRPr="003558C4">
        <w:rPr>
          <w:sz w:val="24"/>
          <w:szCs w:val="24"/>
        </w:rPr>
        <w:t xml:space="preserve">t is necessary to proactively utilize </w:t>
      </w:r>
      <w:r w:rsidR="00B750E9" w:rsidRPr="003558C4">
        <w:rPr>
          <w:sz w:val="24"/>
          <w:szCs w:val="24"/>
        </w:rPr>
        <w:t xml:space="preserve">bioethanol-blend gasoline </w:t>
      </w:r>
      <w:r w:rsidR="00293EAD" w:rsidRPr="003558C4">
        <w:rPr>
          <w:sz w:val="24"/>
          <w:szCs w:val="24"/>
        </w:rPr>
        <w:t>(</w:t>
      </w:r>
      <w:r w:rsidR="00B750E9" w:rsidRPr="003558C4">
        <w:rPr>
          <w:sz w:val="24"/>
          <w:szCs w:val="24"/>
        </w:rPr>
        <w:t xml:space="preserve">E3, </w:t>
      </w:r>
      <w:r w:rsidR="00B750E9" w:rsidRPr="003558C4">
        <w:rPr>
          <w:rFonts w:hint="eastAsia"/>
          <w:sz w:val="24"/>
          <w:szCs w:val="24"/>
        </w:rPr>
        <w:t xml:space="preserve">E10 and </w:t>
      </w:r>
      <w:r w:rsidR="00B750E9" w:rsidRPr="003558C4">
        <w:rPr>
          <w:sz w:val="24"/>
          <w:szCs w:val="24"/>
        </w:rPr>
        <w:t>ETBE</w:t>
      </w:r>
      <w:r w:rsidR="00293EAD" w:rsidRPr="003558C4">
        <w:rPr>
          <w:sz w:val="24"/>
          <w:szCs w:val="24"/>
        </w:rPr>
        <w:t>)</w:t>
      </w:r>
      <w:r w:rsidR="00B750E9" w:rsidRPr="003558C4">
        <w:rPr>
          <w:rFonts w:hint="eastAsia"/>
          <w:sz w:val="24"/>
          <w:szCs w:val="24"/>
        </w:rPr>
        <w:t xml:space="preserve"> in </w:t>
      </w:r>
      <w:r w:rsidR="00B750E9" w:rsidRPr="003558C4">
        <w:rPr>
          <w:sz w:val="24"/>
          <w:szCs w:val="24"/>
        </w:rPr>
        <w:t xml:space="preserve">the region where the </w:t>
      </w:r>
      <w:r w:rsidR="00B750E9" w:rsidRPr="003558C4">
        <w:rPr>
          <w:rFonts w:hint="eastAsia"/>
          <w:sz w:val="24"/>
          <w:szCs w:val="24"/>
        </w:rPr>
        <w:t xml:space="preserve">supply </w:t>
      </w:r>
      <w:r w:rsidR="00B750E9" w:rsidRPr="003558C4">
        <w:rPr>
          <w:sz w:val="24"/>
          <w:szCs w:val="24"/>
        </w:rPr>
        <w:t xml:space="preserve">system have already </w:t>
      </w:r>
      <w:r w:rsidR="008366D5" w:rsidRPr="003558C4">
        <w:rPr>
          <w:rFonts w:hint="eastAsia"/>
          <w:sz w:val="24"/>
          <w:szCs w:val="24"/>
        </w:rPr>
        <w:t>in place</w:t>
      </w:r>
      <w:r w:rsidR="00B750E9" w:rsidRPr="003558C4">
        <w:rPr>
          <w:rFonts w:hint="eastAsia"/>
          <w:sz w:val="24"/>
          <w:szCs w:val="24"/>
        </w:rPr>
        <w:t>.</w:t>
      </w:r>
    </w:p>
    <w:p w14:paraId="70CB0147" w14:textId="10642BB5" w:rsidR="00B07B10" w:rsidRPr="003558C4" w:rsidRDefault="00814380" w:rsidP="00B07B10">
      <w:pPr>
        <w:pStyle w:val="30"/>
        <w:numPr>
          <w:ilvl w:val="0"/>
          <w:numId w:val="30"/>
        </w:numPr>
        <w:tabs>
          <w:tab w:val="num" w:pos="851"/>
        </w:tabs>
        <w:ind w:left="851" w:hanging="425"/>
        <w:jc w:val="both"/>
        <w:rPr>
          <w:sz w:val="24"/>
          <w:szCs w:val="24"/>
        </w:rPr>
      </w:pPr>
      <w:r w:rsidRPr="003558C4">
        <w:rPr>
          <w:sz w:val="24"/>
          <w:szCs w:val="24"/>
        </w:rPr>
        <w:t xml:space="preserve">For vehicles using </w:t>
      </w:r>
      <w:r w:rsidRPr="003558C4">
        <w:rPr>
          <w:rFonts w:hint="eastAsia"/>
          <w:sz w:val="24"/>
          <w:szCs w:val="24"/>
        </w:rPr>
        <w:t>diesel</w:t>
      </w:r>
      <w:r w:rsidR="008366D5" w:rsidRPr="003558C4">
        <w:rPr>
          <w:sz w:val="24"/>
          <w:szCs w:val="24"/>
        </w:rPr>
        <w:t xml:space="preserve"> oil as fuel, it is necessary to proactively utilize biodiesel fuel mixed diesel fuel (B5) in the region where the supply system </w:t>
      </w:r>
      <w:r w:rsidRPr="003558C4">
        <w:rPr>
          <w:rFonts w:hint="eastAsia"/>
          <w:sz w:val="24"/>
          <w:szCs w:val="24"/>
        </w:rPr>
        <w:t>is</w:t>
      </w:r>
      <w:r w:rsidR="008366D5" w:rsidRPr="003558C4">
        <w:rPr>
          <w:sz w:val="24"/>
          <w:szCs w:val="24"/>
        </w:rPr>
        <w:t xml:space="preserve"> already in place.</w:t>
      </w:r>
    </w:p>
    <w:p w14:paraId="6DED7D9E" w14:textId="006B9783" w:rsidR="00B07B10" w:rsidRPr="003558C4" w:rsidRDefault="00FB7A98" w:rsidP="00B07B10">
      <w:pPr>
        <w:pStyle w:val="30"/>
        <w:numPr>
          <w:ilvl w:val="0"/>
          <w:numId w:val="30"/>
        </w:numPr>
        <w:tabs>
          <w:tab w:val="num" w:pos="851"/>
        </w:tabs>
        <w:ind w:left="851" w:hanging="425"/>
        <w:jc w:val="both"/>
        <w:rPr>
          <w:sz w:val="24"/>
          <w:szCs w:val="24"/>
        </w:rPr>
      </w:pPr>
      <w:r w:rsidRPr="003558C4">
        <w:rPr>
          <w:sz w:val="24"/>
          <w:szCs w:val="24"/>
        </w:rPr>
        <w:t xml:space="preserve">Regarding </w:t>
      </w:r>
      <w:r w:rsidRPr="003558C4">
        <w:rPr>
          <w:rFonts w:hint="eastAsia"/>
          <w:sz w:val="24"/>
          <w:szCs w:val="24"/>
        </w:rPr>
        <w:t xml:space="preserve">Evaluation </w:t>
      </w:r>
      <w:r w:rsidRPr="003558C4">
        <w:rPr>
          <w:sz w:val="24"/>
          <w:szCs w:val="24"/>
        </w:rPr>
        <w:t xml:space="preserve">Criteria (1) </w:t>
      </w:r>
      <w:r w:rsidR="004232FE" w:rsidRPr="003558C4">
        <w:rPr>
          <w:sz w:val="24"/>
          <w:szCs w:val="24"/>
        </w:rPr>
        <w:t>b</w:t>
      </w:r>
      <w:r w:rsidRPr="003558C4">
        <w:rPr>
          <w:sz w:val="24"/>
          <w:szCs w:val="24"/>
        </w:rPr>
        <w:t>, transitional measures will be in place until March 31, 202</w:t>
      </w:r>
      <w:r w:rsidRPr="003558C4">
        <w:rPr>
          <w:rFonts w:hint="eastAsia"/>
          <w:sz w:val="24"/>
          <w:szCs w:val="24"/>
        </w:rPr>
        <w:t>7</w:t>
      </w:r>
      <w:r w:rsidRPr="003558C4">
        <w:rPr>
          <w:sz w:val="24"/>
          <w:szCs w:val="24"/>
        </w:rPr>
        <w:t>, and will not be applied during this period.</w:t>
      </w:r>
    </w:p>
    <w:p w14:paraId="2CC6B3DC" w14:textId="4B026CA2" w:rsidR="006E2FE9" w:rsidRPr="003558C4" w:rsidRDefault="006E2FE9">
      <w:pPr>
        <w:adjustRightInd w:val="0"/>
        <w:snapToGrid w:val="0"/>
        <w:jc w:val="both"/>
        <w:rPr>
          <w:szCs w:val="24"/>
        </w:rPr>
      </w:pPr>
    </w:p>
    <w:p w14:paraId="370E4D42" w14:textId="77777777" w:rsidR="00FB7A98" w:rsidRPr="003558C4" w:rsidRDefault="00FB7A98">
      <w:pPr>
        <w:adjustRightInd w:val="0"/>
        <w:snapToGrid w:val="0"/>
        <w:jc w:val="both"/>
        <w:rPr>
          <w:szCs w:val="24"/>
        </w:rPr>
      </w:pPr>
    </w:p>
    <w:p w14:paraId="5DEECB33" w14:textId="77777777" w:rsidR="00B55EBA" w:rsidRPr="003558C4" w:rsidRDefault="00B55EBA">
      <w:pPr>
        <w:adjustRightInd w:val="0"/>
        <w:snapToGrid w:val="0"/>
        <w:jc w:val="both"/>
        <w:rPr>
          <w:szCs w:val="24"/>
        </w:rPr>
      </w:pPr>
    </w:p>
    <w:p w14:paraId="2CF639EC" w14:textId="77777777" w:rsidR="00C97627" w:rsidRPr="003558C4" w:rsidRDefault="00082D64" w:rsidP="006E49FA">
      <w:pPr>
        <w:adjustRightInd w:val="0"/>
        <w:snapToGrid w:val="0"/>
        <w:jc w:val="both"/>
        <w:rPr>
          <w:rFonts w:ascii="ＭＳ ゴシック" w:eastAsia="ＭＳ ゴシック" w:hAnsi="ＭＳ ゴシック"/>
          <w:sz w:val="22"/>
          <w:szCs w:val="22"/>
        </w:rPr>
      </w:pPr>
      <w:r w:rsidRPr="003558C4">
        <w:rPr>
          <w:b/>
          <w:szCs w:val="24"/>
        </w:rPr>
        <w:t>Table 1</w:t>
      </w:r>
      <w:r w:rsidR="00776D1E" w:rsidRPr="003558C4">
        <w:rPr>
          <w:b/>
          <w:szCs w:val="24"/>
        </w:rPr>
        <w:t>:</w:t>
      </w:r>
      <w:r w:rsidRPr="003558C4">
        <w:rPr>
          <w:b/>
          <w:szCs w:val="24"/>
        </w:rPr>
        <w:t xml:space="preserve"> Emissio</w:t>
      </w:r>
      <w:r w:rsidR="002C5F11" w:rsidRPr="003558C4">
        <w:rPr>
          <w:b/>
          <w:szCs w:val="24"/>
        </w:rPr>
        <w:t xml:space="preserve">n Standards for Gasoline </w:t>
      </w:r>
      <w:r w:rsidR="002E1CDB" w:rsidRPr="003558C4">
        <w:rPr>
          <w:b/>
          <w:szCs w:val="24"/>
        </w:rPr>
        <w:t xml:space="preserve">Vehicles </w:t>
      </w:r>
      <w:r w:rsidR="002C5F11" w:rsidRPr="003558C4">
        <w:rPr>
          <w:b/>
          <w:szCs w:val="24"/>
        </w:rPr>
        <w:t xml:space="preserve">and LP gas </w:t>
      </w:r>
      <w:r w:rsidR="002E1CDB" w:rsidRPr="003558C4">
        <w:rPr>
          <w:b/>
          <w:szCs w:val="24"/>
        </w:rPr>
        <w:t>V</w:t>
      </w:r>
      <w:r w:rsidR="002C5F11" w:rsidRPr="003558C4">
        <w:rPr>
          <w:b/>
          <w:szCs w:val="24"/>
        </w:rPr>
        <w:t>ehicles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0"/>
        <w:gridCol w:w="1407"/>
        <w:gridCol w:w="1598"/>
        <w:gridCol w:w="1933"/>
        <w:gridCol w:w="1719"/>
      </w:tblGrid>
      <w:tr w:rsidR="001D3976" w:rsidRPr="003558C4" w14:paraId="522E315F" w14:textId="77777777" w:rsidTr="001D3976">
        <w:trPr>
          <w:jc w:val="center"/>
        </w:trPr>
        <w:tc>
          <w:tcPr>
            <w:tcW w:w="3897" w:type="dxa"/>
            <w:gridSpan w:val="2"/>
          </w:tcPr>
          <w:p w14:paraId="7D18D6C4" w14:textId="77777777" w:rsidR="001D3976" w:rsidRPr="003558C4" w:rsidRDefault="001D3976" w:rsidP="00C07030">
            <w:pPr>
              <w:adjustRightInd w:val="0"/>
              <w:snapToGrid w:val="0"/>
              <w:spacing w:before="240" w:after="240"/>
              <w:jc w:val="center"/>
              <w:rPr>
                <w:szCs w:val="24"/>
              </w:rPr>
            </w:pPr>
            <w:r w:rsidRPr="003558C4">
              <w:rPr>
                <w:szCs w:val="24"/>
              </w:rPr>
              <w:t>Category</w:t>
            </w:r>
          </w:p>
        </w:tc>
        <w:tc>
          <w:tcPr>
            <w:tcW w:w="1598" w:type="dxa"/>
          </w:tcPr>
          <w:p w14:paraId="3CF41AB5" w14:textId="77777777" w:rsidR="001D3976" w:rsidRPr="003558C4" w:rsidRDefault="001D3976" w:rsidP="00C07030">
            <w:pPr>
              <w:adjustRightInd w:val="0"/>
              <w:snapToGrid w:val="0"/>
              <w:spacing w:before="240" w:after="240"/>
              <w:jc w:val="center"/>
              <w:rPr>
                <w:szCs w:val="24"/>
              </w:rPr>
            </w:pPr>
            <w:r w:rsidRPr="003558C4">
              <w:rPr>
                <w:szCs w:val="24"/>
              </w:rPr>
              <w:t>Nitrogen oxide</w:t>
            </w:r>
          </w:p>
        </w:tc>
        <w:tc>
          <w:tcPr>
            <w:tcW w:w="1933" w:type="dxa"/>
          </w:tcPr>
          <w:p w14:paraId="7BB1752E" w14:textId="77777777" w:rsidR="001D3976" w:rsidRPr="003558C4" w:rsidRDefault="001D3976" w:rsidP="00C07030">
            <w:pPr>
              <w:adjustRightInd w:val="0"/>
              <w:snapToGrid w:val="0"/>
              <w:spacing w:before="240" w:after="240"/>
              <w:jc w:val="center"/>
              <w:rPr>
                <w:szCs w:val="24"/>
              </w:rPr>
            </w:pPr>
            <w:r w:rsidRPr="003558C4">
              <w:rPr>
                <w:szCs w:val="24"/>
              </w:rPr>
              <w:t>Non-methane hydrocarbon</w:t>
            </w:r>
          </w:p>
        </w:tc>
        <w:tc>
          <w:tcPr>
            <w:tcW w:w="1719" w:type="dxa"/>
          </w:tcPr>
          <w:p w14:paraId="61E96756" w14:textId="77777777" w:rsidR="001D3976" w:rsidRPr="003558C4" w:rsidRDefault="001D3976" w:rsidP="00C07030">
            <w:pPr>
              <w:adjustRightInd w:val="0"/>
              <w:snapToGrid w:val="0"/>
              <w:spacing w:before="240" w:after="240"/>
              <w:jc w:val="center"/>
              <w:rPr>
                <w:szCs w:val="24"/>
              </w:rPr>
            </w:pPr>
            <w:r w:rsidRPr="003558C4">
              <w:rPr>
                <w:szCs w:val="24"/>
              </w:rPr>
              <w:t>Carbon monoxide</w:t>
            </w:r>
          </w:p>
        </w:tc>
      </w:tr>
      <w:tr w:rsidR="001D3976" w:rsidRPr="003558C4" w14:paraId="192FB4AC" w14:textId="77777777" w:rsidTr="00A167AF">
        <w:trPr>
          <w:trHeight w:val="598"/>
          <w:jc w:val="center"/>
        </w:trPr>
        <w:tc>
          <w:tcPr>
            <w:tcW w:w="2490" w:type="dxa"/>
            <w:vMerge w:val="restart"/>
          </w:tcPr>
          <w:p w14:paraId="5128EF43" w14:textId="77777777" w:rsidR="001D3976" w:rsidRPr="003558C4" w:rsidRDefault="001D3976" w:rsidP="00C07030">
            <w:pPr>
              <w:adjustRightInd w:val="0"/>
              <w:snapToGrid w:val="0"/>
              <w:rPr>
                <w:szCs w:val="24"/>
              </w:rPr>
            </w:pPr>
            <w:r w:rsidRPr="003558C4">
              <w:rPr>
                <w:szCs w:val="24"/>
              </w:rPr>
              <w:t>Passenger vehicles</w:t>
            </w:r>
          </w:p>
          <w:p w14:paraId="2A6FD0CE" w14:textId="77777777" w:rsidR="001D3976" w:rsidRPr="003558C4" w:rsidRDefault="001D3976" w:rsidP="00C07030">
            <w:pPr>
              <w:adjustRightInd w:val="0"/>
              <w:snapToGrid w:val="0"/>
              <w:rPr>
                <w:szCs w:val="24"/>
              </w:rPr>
            </w:pPr>
          </w:p>
        </w:tc>
        <w:tc>
          <w:tcPr>
            <w:tcW w:w="1407" w:type="dxa"/>
          </w:tcPr>
          <w:p w14:paraId="1EAA4528" w14:textId="77777777" w:rsidR="001D3976" w:rsidRPr="003558C4" w:rsidRDefault="001D3976">
            <w:pPr>
              <w:adjustRightInd w:val="0"/>
              <w:snapToGrid w:val="0"/>
              <w:rPr>
                <w:szCs w:val="24"/>
              </w:rPr>
            </w:pPr>
            <w:r w:rsidRPr="003558C4">
              <w:rPr>
                <w:szCs w:val="24"/>
              </w:rPr>
              <w:t>JC08mode</w:t>
            </w:r>
          </w:p>
        </w:tc>
        <w:tc>
          <w:tcPr>
            <w:tcW w:w="1598" w:type="dxa"/>
          </w:tcPr>
          <w:p w14:paraId="052BCC9A" w14:textId="77777777" w:rsidR="001D3976" w:rsidRPr="003558C4" w:rsidRDefault="001D3976" w:rsidP="00C07030">
            <w:pPr>
              <w:adjustRightInd w:val="0"/>
              <w:snapToGrid w:val="0"/>
              <w:rPr>
                <w:szCs w:val="24"/>
              </w:rPr>
            </w:pPr>
            <w:r w:rsidRPr="003558C4">
              <w:rPr>
                <w:szCs w:val="24"/>
              </w:rPr>
              <w:t>1.15g/km or less</w:t>
            </w:r>
          </w:p>
        </w:tc>
        <w:tc>
          <w:tcPr>
            <w:tcW w:w="1933" w:type="dxa"/>
          </w:tcPr>
          <w:p w14:paraId="7C54E4D7" w14:textId="77777777" w:rsidR="001D3976" w:rsidRPr="003558C4" w:rsidRDefault="001D3976" w:rsidP="00C07030">
            <w:pPr>
              <w:adjustRightInd w:val="0"/>
              <w:snapToGrid w:val="0"/>
              <w:rPr>
                <w:szCs w:val="24"/>
              </w:rPr>
            </w:pPr>
            <w:r w:rsidRPr="003558C4">
              <w:rPr>
                <w:szCs w:val="24"/>
              </w:rPr>
              <w:t>0.013g/km or less</w:t>
            </w:r>
          </w:p>
        </w:tc>
        <w:tc>
          <w:tcPr>
            <w:tcW w:w="1719" w:type="dxa"/>
          </w:tcPr>
          <w:p w14:paraId="5FDC1573" w14:textId="77777777" w:rsidR="001D3976" w:rsidRPr="003558C4" w:rsidRDefault="001D3976" w:rsidP="00C07030">
            <w:pPr>
              <w:adjustRightInd w:val="0"/>
              <w:snapToGrid w:val="0"/>
              <w:rPr>
                <w:szCs w:val="24"/>
              </w:rPr>
            </w:pPr>
            <w:r w:rsidRPr="003558C4">
              <w:rPr>
                <w:szCs w:val="24"/>
              </w:rPr>
              <w:t>0.013g/km or less</w:t>
            </w:r>
          </w:p>
        </w:tc>
      </w:tr>
      <w:tr w:rsidR="001D3976" w:rsidRPr="003558C4" w14:paraId="0A638D72" w14:textId="77777777" w:rsidTr="00A167AF">
        <w:trPr>
          <w:jc w:val="center"/>
        </w:trPr>
        <w:tc>
          <w:tcPr>
            <w:tcW w:w="2490" w:type="dxa"/>
            <w:vMerge/>
          </w:tcPr>
          <w:p w14:paraId="5632E06F" w14:textId="77777777" w:rsidR="001D3976" w:rsidRPr="003558C4" w:rsidRDefault="001D3976" w:rsidP="00C07030">
            <w:pPr>
              <w:adjustRightInd w:val="0"/>
              <w:snapToGrid w:val="0"/>
              <w:rPr>
                <w:szCs w:val="24"/>
              </w:rPr>
            </w:pPr>
          </w:p>
        </w:tc>
        <w:tc>
          <w:tcPr>
            <w:tcW w:w="1407" w:type="dxa"/>
          </w:tcPr>
          <w:p w14:paraId="78D8D3C5" w14:textId="77777777" w:rsidR="001D3976" w:rsidRPr="003558C4" w:rsidRDefault="001D3976" w:rsidP="00C07030">
            <w:pPr>
              <w:adjustRightInd w:val="0"/>
              <w:snapToGrid w:val="0"/>
              <w:rPr>
                <w:szCs w:val="24"/>
              </w:rPr>
            </w:pPr>
            <w:r w:rsidRPr="003558C4">
              <w:rPr>
                <w:szCs w:val="24"/>
              </w:rPr>
              <w:t>WLTCmode</w:t>
            </w:r>
          </w:p>
        </w:tc>
        <w:tc>
          <w:tcPr>
            <w:tcW w:w="1598" w:type="dxa"/>
          </w:tcPr>
          <w:p w14:paraId="3141176A" w14:textId="77777777" w:rsidR="001D3976" w:rsidRPr="003558C4" w:rsidRDefault="001D3976" w:rsidP="00C07030">
            <w:pPr>
              <w:adjustRightInd w:val="0"/>
              <w:snapToGrid w:val="0"/>
              <w:rPr>
                <w:szCs w:val="24"/>
              </w:rPr>
            </w:pPr>
            <w:r w:rsidRPr="003558C4">
              <w:rPr>
                <w:szCs w:val="24"/>
              </w:rPr>
              <w:t>1.15g/km or less</w:t>
            </w:r>
          </w:p>
        </w:tc>
        <w:tc>
          <w:tcPr>
            <w:tcW w:w="1933" w:type="dxa"/>
          </w:tcPr>
          <w:p w14:paraId="292C183F" w14:textId="77777777" w:rsidR="001D3976" w:rsidRPr="003558C4" w:rsidRDefault="001D3976">
            <w:pPr>
              <w:adjustRightInd w:val="0"/>
              <w:snapToGrid w:val="0"/>
              <w:rPr>
                <w:szCs w:val="24"/>
              </w:rPr>
            </w:pPr>
            <w:r w:rsidRPr="003558C4">
              <w:rPr>
                <w:szCs w:val="24"/>
              </w:rPr>
              <w:t>0.05g/km or less</w:t>
            </w:r>
          </w:p>
        </w:tc>
        <w:tc>
          <w:tcPr>
            <w:tcW w:w="1719" w:type="dxa"/>
          </w:tcPr>
          <w:p w14:paraId="1BAB0174" w14:textId="77777777" w:rsidR="001D3976" w:rsidRPr="003558C4" w:rsidRDefault="001D3976">
            <w:pPr>
              <w:adjustRightInd w:val="0"/>
              <w:snapToGrid w:val="0"/>
              <w:rPr>
                <w:szCs w:val="24"/>
              </w:rPr>
            </w:pPr>
            <w:r w:rsidRPr="003558C4">
              <w:rPr>
                <w:szCs w:val="24"/>
              </w:rPr>
              <w:t>0.025g/km or less</w:t>
            </w:r>
          </w:p>
        </w:tc>
      </w:tr>
      <w:tr w:rsidR="001D3976" w:rsidRPr="003558C4" w14:paraId="796328D6" w14:textId="77777777" w:rsidTr="00A167AF">
        <w:trPr>
          <w:jc w:val="center"/>
        </w:trPr>
        <w:tc>
          <w:tcPr>
            <w:tcW w:w="2490" w:type="dxa"/>
            <w:vMerge w:val="restart"/>
          </w:tcPr>
          <w:p w14:paraId="2835FAC6" w14:textId="77777777" w:rsidR="001D3976" w:rsidRPr="003558C4" w:rsidRDefault="001D3976" w:rsidP="00C07030">
            <w:pPr>
              <w:adjustRightInd w:val="0"/>
              <w:snapToGrid w:val="0"/>
              <w:rPr>
                <w:szCs w:val="24"/>
              </w:rPr>
            </w:pPr>
            <w:r w:rsidRPr="003558C4">
              <w:rPr>
                <w:szCs w:val="24"/>
              </w:rPr>
              <w:t>Small buses(1.7tons or less)</w:t>
            </w:r>
          </w:p>
          <w:p w14:paraId="39E245C9" w14:textId="77777777" w:rsidR="001D3976" w:rsidRPr="003558C4" w:rsidRDefault="001D3976" w:rsidP="00C07030">
            <w:pPr>
              <w:adjustRightInd w:val="0"/>
              <w:snapToGrid w:val="0"/>
              <w:rPr>
                <w:szCs w:val="24"/>
              </w:rPr>
            </w:pPr>
            <w:r w:rsidRPr="003558C4">
              <w:rPr>
                <w:szCs w:val="24"/>
              </w:rPr>
              <w:t>Light-duty freight vehicles</w:t>
            </w:r>
          </w:p>
        </w:tc>
        <w:tc>
          <w:tcPr>
            <w:tcW w:w="1407" w:type="dxa"/>
          </w:tcPr>
          <w:p w14:paraId="389C1147" w14:textId="77777777" w:rsidR="001D3976" w:rsidRPr="003558C4" w:rsidRDefault="001D3976" w:rsidP="00C07030">
            <w:pPr>
              <w:adjustRightInd w:val="0"/>
              <w:snapToGrid w:val="0"/>
              <w:rPr>
                <w:szCs w:val="24"/>
              </w:rPr>
            </w:pPr>
            <w:r w:rsidRPr="003558C4">
              <w:rPr>
                <w:szCs w:val="24"/>
              </w:rPr>
              <w:t>JC08mode</w:t>
            </w:r>
          </w:p>
        </w:tc>
        <w:tc>
          <w:tcPr>
            <w:tcW w:w="1598" w:type="dxa"/>
          </w:tcPr>
          <w:p w14:paraId="564FA1CA" w14:textId="77777777" w:rsidR="001D3976" w:rsidRPr="003558C4" w:rsidRDefault="001D3976" w:rsidP="00C07030">
            <w:pPr>
              <w:adjustRightInd w:val="0"/>
              <w:snapToGrid w:val="0"/>
              <w:rPr>
                <w:szCs w:val="24"/>
              </w:rPr>
            </w:pPr>
            <w:r w:rsidRPr="003558C4">
              <w:rPr>
                <w:szCs w:val="24"/>
              </w:rPr>
              <w:t>1.15g/km or less</w:t>
            </w:r>
          </w:p>
        </w:tc>
        <w:tc>
          <w:tcPr>
            <w:tcW w:w="1933" w:type="dxa"/>
          </w:tcPr>
          <w:p w14:paraId="47FEA9C9" w14:textId="77777777" w:rsidR="001D3976" w:rsidRPr="003558C4" w:rsidRDefault="001D3976" w:rsidP="00C07030">
            <w:pPr>
              <w:adjustRightInd w:val="0"/>
              <w:snapToGrid w:val="0"/>
              <w:rPr>
                <w:szCs w:val="24"/>
              </w:rPr>
            </w:pPr>
            <w:r w:rsidRPr="003558C4">
              <w:rPr>
                <w:szCs w:val="24"/>
              </w:rPr>
              <w:t>0.025g/km or less</w:t>
            </w:r>
          </w:p>
        </w:tc>
        <w:tc>
          <w:tcPr>
            <w:tcW w:w="1719" w:type="dxa"/>
          </w:tcPr>
          <w:p w14:paraId="0FC450F9" w14:textId="77777777" w:rsidR="001D3976" w:rsidRPr="003558C4" w:rsidRDefault="001D3976" w:rsidP="00C07030">
            <w:pPr>
              <w:adjustRightInd w:val="0"/>
              <w:snapToGrid w:val="0"/>
              <w:rPr>
                <w:szCs w:val="24"/>
              </w:rPr>
            </w:pPr>
            <w:r w:rsidRPr="003558C4">
              <w:rPr>
                <w:szCs w:val="24"/>
              </w:rPr>
              <w:t>0.025g/km or less</w:t>
            </w:r>
          </w:p>
        </w:tc>
      </w:tr>
      <w:tr w:rsidR="001D3976" w:rsidRPr="003558C4" w14:paraId="0367BD41" w14:textId="77777777" w:rsidTr="00A167AF">
        <w:trPr>
          <w:jc w:val="center"/>
        </w:trPr>
        <w:tc>
          <w:tcPr>
            <w:tcW w:w="2490" w:type="dxa"/>
            <w:vMerge/>
          </w:tcPr>
          <w:p w14:paraId="6C228569" w14:textId="77777777" w:rsidR="001D3976" w:rsidRPr="003558C4" w:rsidRDefault="001D3976" w:rsidP="00C07030">
            <w:pPr>
              <w:adjustRightInd w:val="0"/>
              <w:snapToGrid w:val="0"/>
              <w:rPr>
                <w:szCs w:val="24"/>
              </w:rPr>
            </w:pPr>
          </w:p>
        </w:tc>
        <w:tc>
          <w:tcPr>
            <w:tcW w:w="1407" w:type="dxa"/>
          </w:tcPr>
          <w:p w14:paraId="03650E1A" w14:textId="77777777" w:rsidR="001D3976" w:rsidRPr="003558C4" w:rsidRDefault="001D3976" w:rsidP="00C07030">
            <w:pPr>
              <w:adjustRightInd w:val="0"/>
              <w:snapToGrid w:val="0"/>
              <w:rPr>
                <w:szCs w:val="24"/>
              </w:rPr>
            </w:pPr>
            <w:r w:rsidRPr="003558C4">
              <w:rPr>
                <w:szCs w:val="24"/>
              </w:rPr>
              <w:t>WLTCmode</w:t>
            </w:r>
          </w:p>
        </w:tc>
        <w:tc>
          <w:tcPr>
            <w:tcW w:w="1598" w:type="dxa"/>
          </w:tcPr>
          <w:p w14:paraId="56DA9FC9" w14:textId="77777777" w:rsidR="001D3976" w:rsidRPr="003558C4" w:rsidRDefault="001D3976" w:rsidP="00C07030">
            <w:pPr>
              <w:adjustRightInd w:val="0"/>
              <w:snapToGrid w:val="0"/>
              <w:rPr>
                <w:szCs w:val="24"/>
              </w:rPr>
            </w:pPr>
            <w:r w:rsidRPr="003558C4">
              <w:rPr>
                <w:szCs w:val="24"/>
              </w:rPr>
              <w:t>1.15g/km or less</w:t>
            </w:r>
          </w:p>
        </w:tc>
        <w:tc>
          <w:tcPr>
            <w:tcW w:w="1933" w:type="dxa"/>
          </w:tcPr>
          <w:p w14:paraId="1C30BF88" w14:textId="77777777" w:rsidR="001D3976" w:rsidRPr="003558C4" w:rsidRDefault="001D3976" w:rsidP="00C07030">
            <w:pPr>
              <w:adjustRightInd w:val="0"/>
              <w:snapToGrid w:val="0"/>
              <w:rPr>
                <w:szCs w:val="24"/>
              </w:rPr>
            </w:pPr>
            <w:r w:rsidRPr="003558C4">
              <w:rPr>
                <w:szCs w:val="24"/>
              </w:rPr>
              <w:t>0.05g/km or less</w:t>
            </w:r>
          </w:p>
        </w:tc>
        <w:tc>
          <w:tcPr>
            <w:tcW w:w="1719" w:type="dxa"/>
          </w:tcPr>
          <w:p w14:paraId="15309242" w14:textId="77777777" w:rsidR="001D3976" w:rsidRPr="003558C4" w:rsidRDefault="001D3976" w:rsidP="00C07030">
            <w:pPr>
              <w:adjustRightInd w:val="0"/>
              <w:snapToGrid w:val="0"/>
              <w:rPr>
                <w:szCs w:val="24"/>
              </w:rPr>
            </w:pPr>
            <w:r w:rsidRPr="003558C4">
              <w:rPr>
                <w:szCs w:val="24"/>
              </w:rPr>
              <w:t>0.025g/km or less</w:t>
            </w:r>
          </w:p>
        </w:tc>
      </w:tr>
      <w:tr w:rsidR="001D3976" w:rsidRPr="003558C4" w14:paraId="31FDB244" w14:textId="77777777" w:rsidTr="00A167AF">
        <w:trPr>
          <w:jc w:val="center"/>
        </w:trPr>
        <w:tc>
          <w:tcPr>
            <w:tcW w:w="2490" w:type="dxa"/>
            <w:vMerge w:val="restart"/>
          </w:tcPr>
          <w:p w14:paraId="3DD420D5" w14:textId="77777777" w:rsidR="001D3976" w:rsidRPr="003558C4" w:rsidRDefault="001D3976" w:rsidP="00C07030">
            <w:pPr>
              <w:adjustRightInd w:val="0"/>
              <w:snapToGrid w:val="0"/>
              <w:rPr>
                <w:szCs w:val="24"/>
              </w:rPr>
            </w:pPr>
            <w:r w:rsidRPr="003558C4">
              <w:rPr>
                <w:szCs w:val="24"/>
              </w:rPr>
              <w:t>Small buses(1.7tons or more)</w:t>
            </w:r>
          </w:p>
          <w:p w14:paraId="0DFC6A64" w14:textId="77777777" w:rsidR="001D3976" w:rsidRPr="003558C4" w:rsidRDefault="001D3976" w:rsidP="00C07030">
            <w:pPr>
              <w:adjustRightInd w:val="0"/>
              <w:snapToGrid w:val="0"/>
              <w:rPr>
                <w:szCs w:val="24"/>
              </w:rPr>
            </w:pPr>
            <w:r w:rsidRPr="003558C4">
              <w:rPr>
                <w:szCs w:val="24"/>
              </w:rPr>
              <w:lastRenderedPageBreak/>
              <w:t>Medium-duty freight vehicles</w:t>
            </w:r>
          </w:p>
        </w:tc>
        <w:tc>
          <w:tcPr>
            <w:tcW w:w="1407" w:type="dxa"/>
          </w:tcPr>
          <w:p w14:paraId="278A3E18" w14:textId="77777777" w:rsidR="001D3976" w:rsidRPr="003558C4" w:rsidRDefault="001D3976" w:rsidP="00C07030">
            <w:pPr>
              <w:adjustRightInd w:val="0"/>
              <w:snapToGrid w:val="0"/>
              <w:rPr>
                <w:szCs w:val="24"/>
              </w:rPr>
            </w:pPr>
            <w:r w:rsidRPr="003558C4">
              <w:rPr>
                <w:szCs w:val="24"/>
              </w:rPr>
              <w:lastRenderedPageBreak/>
              <w:t>JC08mode</w:t>
            </w:r>
          </w:p>
        </w:tc>
        <w:tc>
          <w:tcPr>
            <w:tcW w:w="1598" w:type="dxa"/>
          </w:tcPr>
          <w:p w14:paraId="7D7CE84B" w14:textId="77777777" w:rsidR="001D3976" w:rsidRPr="003558C4" w:rsidRDefault="001D3976" w:rsidP="00C07030">
            <w:pPr>
              <w:adjustRightInd w:val="0"/>
              <w:snapToGrid w:val="0"/>
              <w:rPr>
                <w:szCs w:val="24"/>
              </w:rPr>
            </w:pPr>
            <w:r w:rsidRPr="003558C4">
              <w:rPr>
                <w:szCs w:val="24"/>
              </w:rPr>
              <w:t>2.55g/km or less</w:t>
            </w:r>
          </w:p>
        </w:tc>
        <w:tc>
          <w:tcPr>
            <w:tcW w:w="1933" w:type="dxa"/>
          </w:tcPr>
          <w:p w14:paraId="3BE893AF" w14:textId="77777777" w:rsidR="001D3976" w:rsidRPr="003558C4" w:rsidRDefault="001D3976" w:rsidP="00C07030">
            <w:pPr>
              <w:adjustRightInd w:val="0"/>
              <w:snapToGrid w:val="0"/>
              <w:rPr>
                <w:szCs w:val="24"/>
              </w:rPr>
            </w:pPr>
            <w:r w:rsidRPr="003558C4">
              <w:rPr>
                <w:szCs w:val="24"/>
              </w:rPr>
              <w:t>0.025g/km or less</w:t>
            </w:r>
          </w:p>
        </w:tc>
        <w:tc>
          <w:tcPr>
            <w:tcW w:w="1719" w:type="dxa"/>
          </w:tcPr>
          <w:p w14:paraId="647685F3" w14:textId="77777777" w:rsidR="001D3976" w:rsidRPr="003558C4" w:rsidRDefault="001D3976" w:rsidP="00C07030">
            <w:pPr>
              <w:adjustRightInd w:val="0"/>
              <w:snapToGrid w:val="0"/>
              <w:rPr>
                <w:szCs w:val="24"/>
              </w:rPr>
            </w:pPr>
            <w:r w:rsidRPr="003558C4">
              <w:rPr>
                <w:szCs w:val="24"/>
              </w:rPr>
              <w:t>0.035g/km or less</w:t>
            </w:r>
          </w:p>
        </w:tc>
      </w:tr>
      <w:tr w:rsidR="001D3976" w:rsidRPr="003558C4" w14:paraId="047594AB" w14:textId="77777777" w:rsidTr="00A167AF">
        <w:trPr>
          <w:jc w:val="center"/>
        </w:trPr>
        <w:tc>
          <w:tcPr>
            <w:tcW w:w="2490" w:type="dxa"/>
            <w:vMerge/>
          </w:tcPr>
          <w:p w14:paraId="6CAC9F43" w14:textId="77777777" w:rsidR="001D3976" w:rsidRPr="003558C4" w:rsidRDefault="001D3976" w:rsidP="00C07030">
            <w:pPr>
              <w:adjustRightInd w:val="0"/>
              <w:snapToGrid w:val="0"/>
              <w:rPr>
                <w:szCs w:val="24"/>
              </w:rPr>
            </w:pPr>
          </w:p>
        </w:tc>
        <w:tc>
          <w:tcPr>
            <w:tcW w:w="1407" w:type="dxa"/>
          </w:tcPr>
          <w:p w14:paraId="3566AEE6" w14:textId="77777777" w:rsidR="001D3976" w:rsidRPr="003558C4" w:rsidRDefault="001D3976" w:rsidP="00C07030">
            <w:pPr>
              <w:adjustRightInd w:val="0"/>
              <w:snapToGrid w:val="0"/>
              <w:rPr>
                <w:szCs w:val="24"/>
              </w:rPr>
            </w:pPr>
            <w:r w:rsidRPr="003558C4">
              <w:rPr>
                <w:szCs w:val="24"/>
              </w:rPr>
              <w:t>WLTCmode</w:t>
            </w:r>
          </w:p>
        </w:tc>
        <w:tc>
          <w:tcPr>
            <w:tcW w:w="1598" w:type="dxa"/>
          </w:tcPr>
          <w:p w14:paraId="3F507436" w14:textId="77777777" w:rsidR="001D3976" w:rsidRPr="003558C4" w:rsidRDefault="001D3976" w:rsidP="00C07030">
            <w:pPr>
              <w:adjustRightInd w:val="0"/>
              <w:snapToGrid w:val="0"/>
              <w:rPr>
                <w:szCs w:val="24"/>
              </w:rPr>
            </w:pPr>
            <w:r w:rsidRPr="003558C4">
              <w:rPr>
                <w:szCs w:val="24"/>
              </w:rPr>
              <w:t>2.55g/km or less</w:t>
            </w:r>
          </w:p>
        </w:tc>
        <w:tc>
          <w:tcPr>
            <w:tcW w:w="1933" w:type="dxa"/>
          </w:tcPr>
          <w:p w14:paraId="0C872079" w14:textId="77777777" w:rsidR="001D3976" w:rsidRPr="003558C4" w:rsidRDefault="001D3976" w:rsidP="00C07030">
            <w:pPr>
              <w:adjustRightInd w:val="0"/>
              <w:snapToGrid w:val="0"/>
              <w:rPr>
                <w:szCs w:val="24"/>
              </w:rPr>
            </w:pPr>
            <w:r w:rsidRPr="003558C4">
              <w:rPr>
                <w:szCs w:val="24"/>
              </w:rPr>
              <w:t>0.075g/km or less</w:t>
            </w:r>
          </w:p>
        </w:tc>
        <w:tc>
          <w:tcPr>
            <w:tcW w:w="1719" w:type="dxa"/>
          </w:tcPr>
          <w:p w14:paraId="36F5882A" w14:textId="77777777" w:rsidR="001D3976" w:rsidRPr="003558C4" w:rsidRDefault="001D3976" w:rsidP="00C07030">
            <w:pPr>
              <w:adjustRightInd w:val="0"/>
              <w:snapToGrid w:val="0"/>
              <w:rPr>
                <w:szCs w:val="24"/>
              </w:rPr>
            </w:pPr>
            <w:r w:rsidRPr="003558C4">
              <w:rPr>
                <w:szCs w:val="24"/>
              </w:rPr>
              <w:t>0.035g/km or less</w:t>
            </w:r>
          </w:p>
        </w:tc>
      </w:tr>
      <w:tr w:rsidR="001D3976" w:rsidRPr="003558C4" w14:paraId="671EEF49" w14:textId="77777777" w:rsidTr="00A167AF">
        <w:trPr>
          <w:jc w:val="center"/>
        </w:trPr>
        <w:tc>
          <w:tcPr>
            <w:tcW w:w="2490" w:type="dxa"/>
            <w:vMerge w:val="restart"/>
          </w:tcPr>
          <w:p w14:paraId="2DD51CB2" w14:textId="77777777" w:rsidR="001D3976" w:rsidRPr="003558C4" w:rsidRDefault="001D3976" w:rsidP="00C07030">
            <w:pPr>
              <w:adjustRightInd w:val="0"/>
              <w:snapToGrid w:val="0"/>
              <w:rPr>
                <w:szCs w:val="24"/>
              </w:rPr>
            </w:pPr>
            <w:r w:rsidRPr="003558C4">
              <w:rPr>
                <w:szCs w:val="24"/>
              </w:rPr>
              <w:t>Mini-size freight vehicles</w:t>
            </w:r>
          </w:p>
        </w:tc>
        <w:tc>
          <w:tcPr>
            <w:tcW w:w="1407" w:type="dxa"/>
          </w:tcPr>
          <w:p w14:paraId="63BA9175" w14:textId="77777777" w:rsidR="001D3976" w:rsidRPr="003558C4" w:rsidRDefault="001D3976" w:rsidP="00C07030">
            <w:pPr>
              <w:adjustRightInd w:val="0"/>
              <w:snapToGrid w:val="0"/>
              <w:rPr>
                <w:szCs w:val="24"/>
              </w:rPr>
            </w:pPr>
            <w:r w:rsidRPr="003558C4">
              <w:rPr>
                <w:szCs w:val="24"/>
              </w:rPr>
              <w:t>JC08mode</w:t>
            </w:r>
          </w:p>
        </w:tc>
        <w:tc>
          <w:tcPr>
            <w:tcW w:w="1598" w:type="dxa"/>
          </w:tcPr>
          <w:p w14:paraId="076B2992" w14:textId="77777777" w:rsidR="001D3976" w:rsidRPr="003558C4" w:rsidRDefault="001D3976" w:rsidP="00C07030">
            <w:pPr>
              <w:adjustRightInd w:val="0"/>
              <w:snapToGrid w:val="0"/>
              <w:rPr>
                <w:szCs w:val="24"/>
              </w:rPr>
            </w:pPr>
            <w:r w:rsidRPr="003558C4">
              <w:rPr>
                <w:szCs w:val="24"/>
              </w:rPr>
              <w:t>4.02g/km or less</w:t>
            </w:r>
          </w:p>
        </w:tc>
        <w:tc>
          <w:tcPr>
            <w:tcW w:w="1933" w:type="dxa"/>
          </w:tcPr>
          <w:p w14:paraId="35268761" w14:textId="77777777" w:rsidR="001D3976" w:rsidRPr="003558C4" w:rsidRDefault="001D3976" w:rsidP="00C07030">
            <w:pPr>
              <w:adjustRightInd w:val="0"/>
              <w:snapToGrid w:val="0"/>
              <w:rPr>
                <w:szCs w:val="24"/>
              </w:rPr>
            </w:pPr>
            <w:r w:rsidRPr="003558C4">
              <w:rPr>
                <w:szCs w:val="24"/>
              </w:rPr>
              <w:t>0.025g/km or less</w:t>
            </w:r>
          </w:p>
        </w:tc>
        <w:tc>
          <w:tcPr>
            <w:tcW w:w="1719" w:type="dxa"/>
          </w:tcPr>
          <w:p w14:paraId="222456B4" w14:textId="77777777" w:rsidR="001D3976" w:rsidRPr="003558C4" w:rsidRDefault="001D3976" w:rsidP="00C07030">
            <w:pPr>
              <w:adjustRightInd w:val="0"/>
              <w:snapToGrid w:val="0"/>
              <w:rPr>
                <w:szCs w:val="24"/>
              </w:rPr>
            </w:pPr>
            <w:r w:rsidRPr="003558C4">
              <w:rPr>
                <w:szCs w:val="24"/>
              </w:rPr>
              <w:t>0.025g/km or less</w:t>
            </w:r>
          </w:p>
        </w:tc>
      </w:tr>
      <w:tr w:rsidR="001D3976" w:rsidRPr="003558C4" w14:paraId="27CAA10A" w14:textId="77777777" w:rsidTr="00A167AF">
        <w:trPr>
          <w:jc w:val="center"/>
        </w:trPr>
        <w:tc>
          <w:tcPr>
            <w:tcW w:w="2490" w:type="dxa"/>
            <w:vMerge/>
          </w:tcPr>
          <w:p w14:paraId="28CEB0B1" w14:textId="77777777" w:rsidR="001D3976" w:rsidRPr="003558C4" w:rsidRDefault="001D3976" w:rsidP="00C07030">
            <w:pPr>
              <w:adjustRightInd w:val="0"/>
              <w:snapToGrid w:val="0"/>
              <w:rPr>
                <w:szCs w:val="24"/>
              </w:rPr>
            </w:pPr>
          </w:p>
        </w:tc>
        <w:tc>
          <w:tcPr>
            <w:tcW w:w="1407" w:type="dxa"/>
          </w:tcPr>
          <w:p w14:paraId="1C5D42BB" w14:textId="77777777" w:rsidR="001D3976" w:rsidRPr="003558C4" w:rsidRDefault="001D3976" w:rsidP="00C07030">
            <w:pPr>
              <w:adjustRightInd w:val="0"/>
              <w:snapToGrid w:val="0"/>
              <w:rPr>
                <w:szCs w:val="24"/>
              </w:rPr>
            </w:pPr>
            <w:r w:rsidRPr="003558C4">
              <w:rPr>
                <w:szCs w:val="24"/>
              </w:rPr>
              <w:t>WLTCmode</w:t>
            </w:r>
          </w:p>
        </w:tc>
        <w:tc>
          <w:tcPr>
            <w:tcW w:w="1598" w:type="dxa"/>
          </w:tcPr>
          <w:p w14:paraId="40D5BDE6" w14:textId="77777777" w:rsidR="001D3976" w:rsidRPr="003558C4" w:rsidRDefault="001D3976" w:rsidP="00C07030">
            <w:pPr>
              <w:adjustRightInd w:val="0"/>
              <w:snapToGrid w:val="0"/>
              <w:rPr>
                <w:szCs w:val="24"/>
              </w:rPr>
            </w:pPr>
            <w:r w:rsidRPr="003558C4">
              <w:rPr>
                <w:szCs w:val="24"/>
              </w:rPr>
              <w:t>4.02g/km or less</w:t>
            </w:r>
          </w:p>
        </w:tc>
        <w:tc>
          <w:tcPr>
            <w:tcW w:w="1933" w:type="dxa"/>
          </w:tcPr>
          <w:p w14:paraId="62E302B5" w14:textId="77777777" w:rsidR="001D3976" w:rsidRPr="003558C4" w:rsidRDefault="001D3976" w:rsidP="00C07030">
            <w:pPr>
              <w:adjustRightInd w:val="0"/>
              <w:snapToGrid w:val="0"/>
              <w:rPr>
                <w:szCs w:val="24"/>
              </w:rPr>
            </w:pPr>
            <w:r w:rsidRPr="003558C4">
              <w:rPr>
                <w:szCs w:val="24"/>
              </w:rPr>
              <w:t>0.05g/km or less</w:t>
            </w:r>
          </w:p>
        </w:tc>
        <w:tc>
          <w:tcPr>
            <w:tcW w:w="1719" w:type="dxa"/>
          </w:tcPr>
          <w:p w14:paraId="39EBD802" w14:textId="77777777" w:rsidR="001D3976" w:rsidRPr="003558C4" w:rsidRDefault="001D3976" w:rsidP="00C07030">
            <w:pPr>
              <w:adjustRightInd w:val="0"/>
              <w:snapToGrid w:val="0"/>
              <w:rPr>
                <w:szCs w:val="24"/>
              </w:rPr>
            </w:pPr>
            <w:r w:rsidRPr="003558C4">
              <w:rPr>
                <w:szCs w:val="24"/>
              </w:rPr>
              <w:t>0.025g/km or less</w:t>
            </w:r>
          </w:p>
        </w:tc>
      </w:tr>
    </w:tbl>
    <w:p w14:paraId="2390CE15" w14:textId="77777777" w:rsidR="00E95797" w:rsidRPr="003558C4" w:rsidRDefault="00E95797" w:rsidP="00E95797">
      <w:pPr>
        <w:adjustRightInd w:val="0"/>
        <w:snapToGrid w:val="0"/>
        <w:jc w:val="both"/>
        <w:rPr>
          <w:b/>
          <w:szCs w:val="24"/>
        </w:rPr>
      </w:pPr>
      <w:r w:rsidRPr="003558C4">
        <w:rPr>
          <w:b/>
          <w:szCs w:val="24"/>
        </w:rPr>
        <w:t>Notes:</w:t>
      </w:r>
    </w:p>
    <w:p w14:paraId="053EC01E" w14:textId="77777777" w:rsidR="00E95797" w:rsidRPr="003558C4" w:rsidRDefault="00E95797" w:rsidP="00BA6DBA">
      <w:pPr>
        <w:pStyle w:val="afd"/>
        <w:numPr>
          <w:ilvl w:val="0"/>
          <w:numId w:val="395"/>
        </w:numPr>
        <w:adjustRightInd w:val="0"/>
        <w:snapToGrid w:val="0"/>
        <w:ind w:leftChars="0"/>
        <w:jc w:val="both"/>
        <w:rPr>
          <w:szCs w:val="24"/>
        </w:rPr>
      </w:pPr>
      <w:r w:rsidRPr="003558C4">
        <w:rPr>
          <w:szCs w:val="24"/>
        </w:rPr>
        <w:t>Particle-state matter should be extent considered that there is no exhaust.</w:t>
      </w:r>
    </w:p>
    <w:p w14:paraId="535CF31F" w14:textId="77777777" w:rsidR="00E95797" w:rsidRPr="003558C4" w:rsidRDefault="00E95797" w:rsidP="00BA6DBA">
      <w:pPr>
        <w:pStyle w:val="afd"/>
        <w:numPr>
          <w:ilvl w:val="0"/>
          <w:numId w:val="395"/>
        </w:numPr>
        <w:adjustRightInd w:val="0"/>
        <w:snapToGrid w:val="0"/>
        <w:ind w:leftChars="0"/>
        <w:jc w:val="both"/>
        <w:rPr>
          <w:szCs w:val="24"/>
        </w:rPr>
      </w:pPr>
      <w:r w:rsidRPr="003558C4">
        <w:rPr>
          <w:b/>
          <w:i/>
          <w:szCs w:val="24"/>
        </w:rPr>
        <w:t>Light-duty freight vehicles</w:t>
      </w:r>
      <w:r w:rsidRPr="003558C4">
        <w:rPr>
          <w:szCs w:val="24"/>
        </w:rPr>
        <w:t xml:space="preserve"> refer to freight vehicles with a gross vehicle</w:t>
      </w:r>
      <w:r w:rsidRPr="003558C4">
        <w:rPr>
          <w:rFonts w:eastAsia="HGPｺﾞｼｯｸM"/>
        </w:rPr>
        <w:t xml:space="preserve"> weight of 1.7tons or less. The same applies below.</w:t>
      </w:r>
      <w:r w:rsidRPr="003558C4">
        <w:rPr>
          <w:szCs w:val="24"/>
        </w:rPr>
        <w:t xml:space="preserve"> </w:t>
      </w:r>
    </w:p>
    <w:p w14:paraId="2FE7DD41" w14:textId="77777777" w:rsidR="00E95797" w:rsidRPr="003558C4" w:rsidRDefault="00E95797" w:rsidP="00BA6DBA">
      <w:pPr>
        <w:pStyle w:val="afd"/>
        <w:numPr>
          <w:ilvl w:val="0"/>
          <w:numId w:val="395"/>
        </w:numPr>
        <w:adjustRightInd w:val="0"/>
        <w:snapToGrid w:val="0"/>
        <w:ind w:leftChars="0"/>
        <w:jc w:val="both"/>
        <w:rPr>
          <w:rFonts w:eastAsia="HGPｺﾞｼｯｸM"/>
        </w:rPr>
      </w:pPr>
      <w:r w:rsidRPr="003558C4">
        <w:rPr>
          <w:b/>
          <w:i/>
          <w:szCs w:val="24"/>
        </w:rPr>
        <w:t>Medium-duty freight vehicles</w:t>
      </w:r>
      <w:r w:rsidRPr="003558C4">
        <w:rPr>
          <w:szCs w:val="24"/>
        </w:rPr>
        <w:t xml:space="preserve"> refer to freight vehicles with a gross vehicle</w:t>
      </w:r>
      <w:r w:rsidRPr="003558C4">
        <w:rPr>
          <w:rFonts w:eastAsia="HGPｺﾞｼｯｸM"/>
        </w:rPr>
        <w:t xml:space="preserve"> weight of 1.7tons or more and 3.5 tons or less. The same applies below.</w:t>
      </w:r>
    </w:p>
    <w:p w14:paraId="6D1FDD27" w14:textId="77777777" w:rsidR="00E95797" w:rsidRPr="003558C4" w:rsidRDefault="00E95797" w:rsidP="00BA6DBA">
      <w:pPr>
        <w:pStyle w:val="afd"/>
        <w:numPr>
          <w:ilvl w:val="0"/>
          <w:numId w:val="395"/>
        </w:numPr>
        <w:adjustRightInd w:val="0"/>
        <w:snapToGrid w:val="0"/>
        <w:ind w:leftChars="0"/>
        <w:jc w:val="both"/>
        <w:rPr>
          <w:szCs w:val="24"/>
        </w:rPr>
      </w:pPr>
      <w:r w:rsidRPr="003558C4">
        <w:rPr>
          <w:rFonts w:eastAsia="HGPｺﾞｼｯｸM"/>
          <w:b/>
          <w:i/>
        </w:rPr>
        <w:t>Mini-size freight vehicles</w:t>
      </w:r>
      <w:r w:rsidRPr="003558C4">
        <w:rPr>
          <w:b/>
          <w:i/>
          <w:szCs w:val="24"/>
        </w:rPr>
        <w:t xml:space="preserve"> </w:t>
      </w:r>
      <w:r w:rsidRPr="003558C4">
        <w:rPr>
          <w:szCs w:val="24"/>
        </w:rPr>
        <w:t xml:space="preserve">refer to mini </w:t>
      </w:r>
      <w:r w:rsidR="00670D80" w:rsidRPr="003558C4">
        <w:rPr>
          <w:szCs w:val="24"/>
        </w:rPr>
        <w:t>vehicles</w:t>
      </w:r>
      <w:r w:rsidR="00670D80" w:rsidRPr="003558C4">
        <w:rPr>
          <w:rFonts w:hint="eastAsia"/>
          <w:szCs w:val="24"/>
        </w:rPr>
        <w:t xml:space="preserve"> </w:t>
      </w:r>
      <w:r w:rsidRPr="003558C4">
        <w:rPr>
          <w:szCs w:val="24"/>
        </w:rPr>
        <w:t>among freight vehicles</w:t>
      </w:r>
      <w:r w:rsidRPr="003558C4">
        <w:rPr>
          <w:rFonts w:eastAsia="HGPｺﾞｼｯｸM"/>
        </w:rPr>
        <w:t>. The same applies below.</w:t>
      </w:r>
    </w:p>
    <w:p w14:paraId="7A741980" w14:textId="77777777" w:rsidR="001D3976" w:rsidRPr="003558C4" w:rsidRDefault="001D3976" w:rsidP="00BA6DBA">
      <w:pPr>
        <w:pStyle w:val="afd"/>
        <w:numPr>
          <w:ilvl w:val="0"/>
          <w:numId w:val="395"/>
        </w:numPr>
        <w:adjustRightInd w:val="0"/>
        <w:snapToGrid w:val="0"/>
        <w:ind w:leftChars="0"/>
        <w:jc w:val="both"/>
        <w:rPr>
          <w:szCs w:val="24"/>
        </w:rPr>
      </w:pPr>
      <w:r w:rsidRPr="003558C4">
        <w:rPr>
          <w:szCs w:val="24"/>
        </w:rPr>
        <w:t>Depending on the measurement mode of the exhaust gas, the value in either JC08 mode or WLTC mode shall be satisfied.</w:t>
      </w:r>
    </w:p>
    <w:p w14:paraId="530338E9" w14:textId="77777777" w:rsidR="00E95797" w:rsidRPr="003558C4" w:rsidRDefault="00E95797" w:rsidP="00A04457">
      <w:pPr>
        <w:autoSpaceDE w:val="0"/>
        <w:autoSpaceDN w:val="0"/>
        <w:adjustRightInd w:val="0"/>
        <w:snapToGrid w:val="0"/>
        <w:rPr>
          <w:rFonts w:ascii="ＭＳ ゴシック" w:eastAsia="ＭＳ ゴシック" w:hAnsi="ＭＳ ゴシック"/>
          <w:sz w:val="22"/>
          <w:szCs w:val="22"/>
        </w:rPr>
      </w:pPr>
    </w:p>
    <w:p w14:paraId="3DAB34C3" w14:textId="77777777" w:rsidR="006E49FA" w:rsidRPr="003558C4" w:rsidRDefault="006E49FA" w:rsidP="00A04457">
      <w:pPr>
        <w:snapToGrid w:val="0"/>
        <w:rPr>
          <w:b/>
          <w:szCs w:val="24"/>
        </w:rPr>
      </w:pPr>
    </w:p>
    <w:p w14:paraId="6C13E8D1" w14:textId="77777777" w:rsidR="007128B9" w:rsidRPr="003558C4" w:rsidRDefault="007128B9" w:rsidP="00A04457">
      <w:pPr>
        <w:snapToGrid w:val="0"/>
        <w:rPr>
          <w:b/>
          <w:szCs w:val="24"/>
        </w:rPr>
      </w:pPr>
    </w:p>
    <w:p w14:paraId="52D77ACF" w14:textId="77777777" w:rsidR="007128B9" w:rsidRPr="003558C4" w:rsidRDefault="007128B9">
      <w:pPr>
        <w:rPr>
          <w:b/>
          <w:szCs w:val="24"/>
        </w:rPr>
      </w:pPr>
      <w:r w:rsidRPr="003558C4">
        <w:rPr>
          <w:b/>
          <w:szCs w:val="24"/>
        </w:rPr>
        <w:t xml:space="preserve">Table 2: Standard Fuel Efficiency in JC08 Mode </w:t>
      </w:r>
      <w:r w:rsidR="00105A8B" w:rsidRPr="003558C4">
        <w:rPr>
          <w:b/>
          <w:szCs w:val="24"/>
        </w:rPr>
        <w:t xml:space="preserve">or WLTC Mode </w:t>
      </w:r>
      <w:r w:rsidRPr="003558C4">
        <w:rPr>
          <w:b/>
          <w:szCs w:val="24"/>
        </w:rPr>
        <w:t>for Gasoline Passenger Vehicles,</w:t>
      </w:r>
      <w:r w:rsidR="0072655B" w:rsidRPr="003558C4">
        <w:rPr>
          <w:rFonts w:hint="eastAsia"/>
          <w:b/>
          <w:szCs w:val="24"/>
        </w:rPr>
        <w:t xml:space="preserve"> </w:t>
      </w:r>
      <w:r w:rsidRPr="003558C4">
        <w:rPr>
          <w:b/>
          <w:szCs w:val="24"/>
        </w:rPr>
        <w:t>Diesel Passenger Vehicles</w:t>
      </w:r>
      <w:r w:rsidR="00DF2F8D" w:rsidRPr="003558C4">
        <w:rPr>
          <w:b/>
          <w:szCs w:val="24"/>
        </w:rPr>
        <w:t xml:space="preserve"> and LP</w:t>
      </w:r>
      <w:r w:rsidR="00DF2F8D" w:rsidRPr="003558C4">
        <w:rPr>
          <w:rFonts w:hint="eastAsia"/>
          <w:b/>
          <w:szCs w:val="24"/>
        </w:rPr>
        <w:t xml:space="preserve"> </w:t>
      </w:r>
      <w:r w:rsidR="00DF2F8D" w:rsidRPr="003558C4">
        <w:rPr>
          <w:b/>
          <w:szCs w:val="24"/>
        </w:rPr>
        <w:t>Gas Passenger V</w:t>
      </w:r>
      <w:r w:rsidR="00DF2F8D" w:rsidRPr="003558C4">
        <w:rPr>
          <w:rFonts w:hint="eastAsia"/>
          <w:b/>
          <w:szCs w:val="24"/>
        </w:rPr>
        <w:t>e</w:t>
      </w:r>
      <w:r w:rsidR="00DF2F8D" w:rsidRPr="003558C4">
        <w:rPr>
          <w:b/>
          <w:szCs w:val="24"/>
        </w:rPr>
        <w:t>h</w:t>
      </w:r>
      <w:r w:rsidR="00DF2F8D" w:rsidRPr="003558C4">
        <w:rPr>
          <w:rFonts w:hint="eastAsia"/>
          <w:b/>
          <w:szCs w:val="24"/>
        </w:rPr>
        <w:t>i</w:t>
      </w:r>
      <w:r w:rsidR="00DF2F8D" w:rsidRPr="003558C4">
        <w:rPr>
          <w:b/>
          <w:szCs w:val="24"/>
        </w:rPr>
        <w:t>cles</w:t>
      </w:r>
    </w:p>
    <w:tbl>
      <w:tblPr>
        <w:tblW w:w="8594"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27"/>
        <w:gridCol w:w="1707"/>
        <w:gridCol w:w="1843"/>
        <w:gridCol w:w="1417"/>
      </w:tblGrid>
      <w:tr w:rsidR="005B1506" w:rsidRPr="003558C4" w14:paraId="1EA9129B" w14:textId="77777777" w:rsidTr="00A167AF">
        <w:tc>
          <w:tcPr>
            <w:tcW w:w="3627" w:type="dxa"/>
            <w:vMerge w:val="restart"/>
            <w:vAlign w:val="center"/>
          </w:tcPr>
          <w:p w14:paraId="2F8F2BCB" w14:textId="77777777" w:rsidR="005B1506" w:rsidRPr="003558C4" w:rsidRDefault="005B1506" w:rsidP="00FC7A5F">
            <w:pPr>
              <w:autoSpaceDE w:val="0"/>
              <w:autoSpaceDN w:val="0"/>
              <w:adjustRightInd w:val="0"/>
              <w:spacing w:line="240" w:lineRule="exact"/>
              <w:jc w:val="center"/>
              <w:rPr>
                <w:rFonts w:eastAsia="ＭＳ ゴシック"/>
                <w:kern w:val="0"/>
                <w:szCs w:val="24"/>
              </w:rPr>
            </w:pPr>
            <w:r w:rsidRPr="003558C4">
              <w:rPr>
                <w:rFonts w:eastAsia="ＭＳ ゴシック" w:hint="eastAsia"/>
                <w:kern w:val="0"/>
                <w:szCs w:val="24"/>
              </w:rPr>
              <w:t>Category</w:t>
            </w:r>
          </w:p>
        </w:tc>
        <w:tc>
          <w:tcPr>
            <w:tcW w:w="4967" w:type="dxa"/>
            <w:gridSpan w:val="3"/>
          </w:tcPr>
          <w:p w14:paraId="228FE75C" w14:textId="77777777" w:rsidR="005B1506" w:rsidRPr="003558C4" w:rsidRDefault="005B1506" w:rsidP="005B1506">
            <w:pPr>
              <w:adjustRightInd w:val="0"/>
              <w:snapToGrid w:val="0"/>
              <w:jc w:val="center"/>
              <w:rPr>
                <w:szCs w:val="24"/>
              </w:rPr>
            </w:pPr>
            <w:r w:rsidRPr="003558C4">
              <w:rPr>
                <w:szCs w:val="24"/>
              </w:rPr>
              <w:t>Standard fuel efficiency</w:t>
            </w:r>
          </w:p>
          <w:p w14:paraId="05AB7B62" w14:textId="77777777" w:rsidR="005B1506" w:rsidRPr="003558C4" w:rsidRDefault="005B1506" w:rsidP="005B1506">
            <w:pPr>
              <w:autoSpaceDE w:val="0"/>
              <w:autoSpaceDN w:val="0"/>
              <w:adjustRightInd w:val="0"/>
              <w:spacing w:line="240" w:lineRule="exact"/>
              <w:jc w:val="center"/>
              <w:rPr>
                <w:rFonts w:eastAsia="ＭＳ ゴシック"/>
                <w:szCs w:val="24"/>
              </w:rPr>
            </w:pPr>
            <w:r w:rsidRPr="003558C4">
              <w:rPr>
                <w:szCs w:val="24"/>
              </w:rPr>
              <w:t>(minimum)</w:t>
            </w:r>
          </w:p>
        </w:tc>
      </w:tr>
      <w:tr w:rsidR="005B1506" w:rsidRPr="003558C4" w14:paraId="418C3604" w14:textId="77777777" w:rsidTr="00A167AF">
        <w:tc>
          <w:tcPr>
            <w:tcW w:w="3627" w:type="dxa"/>
            <w:vMerge/>
            <w:vAlign w:val="center"/>
          </w:tcPr>
          <w:p w14:paraId="573B7A08" w14:textId="77777777" w:rsidR="005B1506" w:rsidRPr="003558C4" w:rsidRDefault="005B1506" w:rsidP="00FC7A5F">
            <w:pPr>
              <w:autoSpaceDE w:val="0"/>
              <w:autoSpaceDN w:val="0"/>
              <w:adjustRightInd w:val="0"/>
              <w:spacing w:line="240" w:lineRule="exact"/>
              <w:jc w:val="center"/>
              <w:rPr>
                <w:rFonts w:eastAsia="ＭＳ ゴシック"/>
                <w:szCs w:val="24"/>
              </w:rPr>
            </w:pPr>
          </w:p>
        </w:tc>
        <w:tc>
          <w:tcPr>
            <w:tcW w:w="1707" w:type="dxa"/>
            <w:vAlign w:val="center"/>
          </w:tcPr>
          <w:p w14:paraId="1FC567D0" w14:textId="77777777" w:rsidR="005B1506" w:rsidRPr="003558C4" w:rsidRDefault="005B1506" w:rsidP="00FC7A5F">
            <w:pPr>
              <w:autoSpaceDE w:val="0"/>
              <w:autoSpaceDN w:val="0"/>
              <w:adjustRightInd w:val="0"/>
              <w:spacing w:line="240" w:lineRule="exact"/>
              <w:jc w:val="center"/>
              <w:rPr>
                <w:rFonts w:eastAsia="ＭＳ ゴシック"/>
                <w:szCs w:val="24"/>
              </w:rPr>
            </w:pPr>
            <w:r w:rsidRPr="003558C4">
              <w:rPr>
                <w:rFonts w:eastAsia="ＭＳ ゴシック"/>
                <w:szCs w:val="24"/>
              </w:rPr>
              <w:t>Gasoline</w:t>
            </w:r>
          </w:p>
        </w:tc>
        <w:tc>
          <w:tcPr>
            <w:tcW w:w="1843" w:type="dxa"/>
            <w:vAlign w:val="center"/>
          </w:tcPr>
          <w:p w14:paraId="732C6768" w14:textId="77777777" w:rsidR="005B1506" w:rsidRPr="003558C4" w:rsidRDefault="005B1506" w:rsidP="00FC7A5F">
            <w:pPr>
              <w:autoSpaceDE w:val="0"/>
              <w:autoSpaceDN w:val="0"/>
              <w:adjustRightInd w:val="0"/>
              <w:spacing w:line="240" w:lineRule="exact"/>
              <w:jc w:val="center"/>
              <w:rPr>
                <w:rFonts w:eastAsia="ＭＳ ゴシック"/>
                <w:szCs w:val="24"/>
              </w:rPr>
            </w:pPr>
            <w:r w:rsidRPr="003558C4">
              <w:rPr>
                <w:rFonts w:eastAsia="ＭＳ ゴシック"/>
                <w:szCs w:val="24"/>
              </w:rPr>
              <w:t>Diesel</w:t>
            </w:r>
          </w:p>
        </w:tc>
        <w:tc>
          <w:tcPr>
            <w:tcW w:w="1417" w:type="dxa"/>
            <w:vAlign w:val="center"/>
          </w:tcPr>
          <w:p w14:paraId="0988009D" w14:textId="77777777" w:rsidR="005B1506" w:rsidRPr="003558C4" w:rsidRDefault="005B1506" w:rsidP="005B1506">
            <w:pPr>
              <w:autoSpaceDE w:val="0"/>
              <w:autoSpaceDN w:val="0"/>
              <w:adjustRightInd w:val="0"/>
              <w:spacing w:line="240" w:lineRule="exact"/>
              <w:jc w:val="center"/>
              <w:rPr>
                <w:rFonts w:eastAsia="ＭＳ ゴシック"/>
                <w:szCs w:val="24"/>
              </w:rPr>
            </w:pPr>
            <w:r w:rsidRPr="003558C4">
              <w:rPr>
                <w:rFonts w:eastAsia="ＭＳ ゴシック"/>
                <w:szCs w:val="24"/>
              </w:rPr>
              <w:t>LP Gas</w:t>
            </w:r>
          </w:p>
        </w:tc>
      </w:tr>
      <w:tr w:rsidR="005B1506" w:rsidRPr="003558C4" w14:paraId="1738A5E6" w14:textId="77777777" w:rsidTr="00A167AF">
        <w:trPr>
          <w:trHeight w:val="362"/>
        </w:trPr>
        <w:tc>
          <w:tcPr>
            <w:tcW w:w="3627" w:type="dxa"/>
            <w:vAlign w:val="center"/>
          </w:tcPr>
          <w:p w14:paraId="3B010D06" w14:textId="77777777" w:rsidR="005B1506" w:rsidRPr="003558C4" w:rsidRDefault="005B1506" w:rsidP="005B1506">
            <w:pPr>
              <w:autoSpaceDE w:val="0"/>
              <w:autoSpaceDN w:val="0"/>
              <w:adjustRightInd w:val="0"/>
              <w:spacing w:line="240" w:lineRule="atLeast"/>
              <w:ind w:leftChars="50" w:left="120"/>
              <w:rPr>
                <w:rFonts w:eastAsia="ＭＳ ゴシック"/>
                <w:szCs w:val="24"/>
                <w:lang w:val="de-AT"/>
              </w:rPr>
            </w:pPr>
            <w:r w:rsidRPr="003558C4">
              <w:rPr>
                <w:rFonts w:eastAsia="ＭＳ ゴシック"/>
                <w:szCs w:val="24"/>
              </w:rPr>
              <w:t>Vehicle weight of</w:t>
            </w:r>
            <w:r w:rsidRPr="003558C4">
              <w:rPr>
                <w:rFonts w:eastAsia="ＭＳ ゴシック"/>
                <w:szCs w:val="24"/>
                <w:lang w:val="de-AT"/>
              </w:rPr>
              <w:t xml:space="preserve"> </w:t>
            </w:r>
            <w:r w:rsidRPr="003558C4">
              <w:rPr>
                <w:rFonts w:eastAsia="ＭＳ ゴシック"/>
                <w:szCs w:val="24"/>
              </w:rPr>
              <w:t>less than</w:t>
            </w:r>
            <w:r w:rsidRPr="003558C4">
              <w:rPr>
                <w:rFonts w:eastAsia="ＭＳ ゴシック"/>
                <w:szCs w:val="24"/>
                <w:lang w:val="de-AT"/>
              </w:rPr>
              <w:t xml:space="preserve"> 741kg</w:t>
            </w:r>
          </w:p>
        </w:tc>
        <w:tc>
          <w:tcPr>
            <w:tcW w:w="1707" w:type="dxa"/>
            <w:vAlign w:val="center"/>
          </w:tcPr>
          <w:p w14:paraId="325D634A"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24.6km/L</w:t>
            </w:r>
          </w:p>
        </w:tc>
        <w:tc>
          <w:tcPr>
            <w:tcW w:w="1843" w:type="dxa"/>
            <w:vAlign w:val="center"/>
          </w:tcPr>
          <w:p w14:paraId="43B6EBFE"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27.1km/L</w:t>
            </w:r>
          </w:p>
        </w:tc>
        <w:tc>
          <w:tcPr>
            <w:tcW w:w="1417" w:type="dxa"/>
            <w:vAlign w:val="center"/>
          </w:tcPr>
          <w:p w14:paraId="5B884E82"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19.2km/L</w:t>
            </w:r>
          </w:p>
        </w:tc>
      </w:tr>
      <w:tr w:rsidR="005B1506" w:rsidRPr="003558C4" w14:paraId="0D70C75A" w14:textId="77777777" w:rsidTr="00A167AF">
        <w:trPr>
          <w:trHeight w:val="362"/>
        </w:trPr>
        <w:tc>
          <w:tcPr>
            <w:tcW w:w="3627" w:type="dxa"/>
            <w:vAlign w:val="center"/>
          </w:tcPr>
          <w:p w14:paraId="734125C5" w14:textId="3F2BAD3A" w:rsidR="005B1506" w:rsidRPr="003558C4" w:rsidRDefault="005B1506" w:rsidP="005B1506">
            <w:pPr>
              <w:autoSpaceDE w:val="0"/>
              <w:autoSpaceDN w:val="0"/>
              <w:adjustRightInd w:val="0"/>
              <w:spacing w:line="240" w:lineRule="atLeast"/>
              <w:ind w:leftChars="50" w:left="120"/>
              <w:rPr>
                <w:rFonts w:eastAsia="ＭＳ ゴシック"/>
                <w:szCs w:val="24"/>
                <w:lang w:val="de-AT"/>
              </w:rPr>
            </w:pPr>
            <w:r w:rsidRPr="003558C4">
              <w:rPr>
                <w:rFonts w:eastAsia="ＭＳ ゴシック"/>
                <w:szCs w:val="24"/>
              </w:rPr>
              <w:t>Vehicle weight of</w:t>
            </w:r>
            <w:r w:rsidRPr="003558C4">
              <w:rPr>
                <w:rFonts w:eastAsia="ＭＳ ゴシック"/>
                <w:szCs w:val="24"/>
                <w:lang w:val="de-AT"/>
              </w:rPr>
              <w:t xml:space="preserve"> 741kg</w:t>
            </w:r>
            <w:r w:rsidR="00861D92" w:rsidRPr="003558C4">
              <w:rPr>
                <w:rFonts w:eastAsia="ＭＳ ゴシック" w:hint="eastAsia"/>
                <w:szCs w:val="24"/>
                <w:lang w:val="de-AT"/>
              </w:rPr>
              <w:t xml:space="preserve"> </w:t>
            </w:r>
            <w:r w:rsidRPr="003558C4">
              <w:rPr>
                <w:rFonts w:eastAsia="ＭＳ ゴシック"/>
                <w:szCs w:val="24"/>
              </w:rPr>
              <w:t>or more</w:t>
            </w:r>
            <w:r w:rsidR="00265717" w:rsidRPr="003558C4">
              <w:rPr>
                <w:rFonts w:eastAsia="ＭＳ ゴシック" w:hint="eastAsia"/>
                <w:szCs w:val="24"/>
              </w:rPr>
              <w:t>,</w:t>
            </w:r>
            <w:r w:rsidRPr="003558C4">
              <w:rPr>
                <w:rFonts w:eastAsia="ＭＳ ゴシック"/>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w:t>
            </w:r>
            <w:r w:rsidRPr="003558C4">
              <w:rPr>
                <w:rFonts w:eastAsia="ＭＳ ゴシック"/>
                <w:szCs w:val="24"/>
                <w:lang w:val="de-AT"/>
              </w:rPr>
              <w:t xml:space="preserve"> 856kg</w:t>
            </w:r>
            <w:r w:rsidRPr="003558C4">
              <w:rPr>
                <w:rFonts w:eastAsia="ＭＳ ゴシック"/>
                <w:szCs w:val="24"/>
              </w:rPr>
              <w:t xml:space="preserve"> </w:t>
            </w:r>
          </w:p>
        </w:tc>
        <w:tc>
          <w:tcPr>
            <w:tcW w:w="1707" w:type="dxa"/>
            <w:vAlign w:val="center"/>
          </w:tcPr>
          <w:p w14:paraId="2552DFC5"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24.5km/L</w:t>
            </w:r>
          </w:p>
        </w:tc>
        <w:tc>
          <w:tcPr>
            <w:tcW w:w="1843" w:type="dxa"/>
            <w:vAlign w:val="center"/>
          </w:tcPr>
          <w:p w14:paraId="775F3CF0"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27.0km/L</w:t>
            </w:r>
          </w:p>
        </w:tc>
        <w:tc>
          <w:tcPr>
            <w:tcW w:w="1417" w:type="dxa"/>
            <w:vAlign w:val="center"/>
          </w:tcPr>
          <w:p w14:paraId="1BB1C21E"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19.2km/L</w:t>
            </w:r>
          </w:p>
        </w:tc>
      </w:tr>
      <w:tr w:rsidR="005B1506" w:rsidRPr="003558C4" w14:paraId="66502032" w14:textId="77777777" w:rsidTr="00A167AF">
        <w:trPr>
          <w:trHeight w:val="362"/>
        </w:trPr>
        <w:tc>
          <w:tcPr>
            <w:tcW w:w="3627" w:type="dxa"/>
            <w:vAlign w:val="center"/>
          </w:tcPr>
          <w:p w14:paraId="3A9C81FD" w14:textId="09A16530" w:rsidR="005B1506" w:rsidRPr="003558C4" w:rsidRDefault="005B1506" w:rsidP="005B1506">
            <w:pPr>
              <w:autoSpaceDE w:val="0"/>
              <w:autoSpaceDN w:val="0"/>
              <w:adjustRightInd w:val="0"/>
              <w:spacing w:line="240" w:lineRule="atLeast"/>
              <w:ind w:leftChars="50" w:left="120"/>
              <w:rPr>
                <w:rFonts w:eastAsia="ＭＳ ゴシック"/>
                <w:szCs w:val="24"/>
                <w:lang w:val="de-AT"/>
              </w:rPr>
            </w:pPr>
            <w:r w:rsidRPr="003558C4">
              <w:rPr>
                <w:rFonts w:eastAsia="ＭＳ ゴシック"/>
                <w:szCs w:val="24"/>
              </w:rPr>
              <w:t xml:space="preserve">Vehicle weight of </w:t>
            </w:r>
            <w:r w:rsidRPr="003558C4">
              <w:rPr>
                <w:rFonts w:eastAsia="ＭＳ ゴシック"/>
                <w:szCs w:val="24"/>
                <w:lang w:val="de-AT"/>
              </w:rPr>
              <w:t>856kg</w:t>
            </w:r>
            <w:r w:rsidR="00861D92" w:rsidRPr="003558C4">
              <w:rPr>
                <w:rFonts w:eastAsia="ＭＳ ゴシック" w:hint="eastAsia"/>
                <w:szCs w:val="24"/>
                <w:lang w:val="de-AT"/>
              </w:rPr>
              <w:t xml:space="preserve"> </w:t>
            </w:r>
            <w:r w:rsidRPr="003558C4">
              <w:rPr>
                <w:rFonts w:eastAsia="ＭＳ ゴシック"/>
                <w:szCs w:val="24"/>
              </w:rPr>
              <w:t>or more</w:t>
            </w:r>
            <w:r w:rsidR="00265717" w:rsidRPr="003558C4">
              <w:rPr>
                <w:rFonts w:eastAsia="ＭＳ ゴシック" w:hint="eastAsia"/>
                <w:szCs w:val="24"/>
              </w:rPr>
              <w:t>,</w:t>
            </w:r>
            <w:r w:rsidRPr="003558C4">
              <w:rPr>
                <w:rFonts w:eastAsia="ＭＳ ゴシック"/>
                <w:szCs w:val="24"/>
              </w:rPr>
              <w:t xml:space="preserve"> </w:t>
            </w:r>
            <w:r w:rsidRPr="003558C4">
              <w:rPr>
                <w:rFonts w:eastAsia="ＭＳ ゴシック" w:hint="eastAsia"/>
                <w:szCs w:val="24"/>
                <w:lang w:val="de-AT"/>
              </w:rPr>
              <w:t xml:space="preserve">but </w:t>
            </w:r>
            <w:r w:rsidRPr="003558C4">
              <w:rPr>
                <w:rFonts w:eastAsia="ＭＳ ゴシック"/>
                <w:szCs w:val="24"/>
              </w:rPr>
              <w:t>less than 971</w:t>
            </w:r>
            <w:r w:rsidRPr="003558C4">
              <w:rPr>
                <w:rFonts w:eastAsia="ＭＳ ゴシック"/>
                <w:szCs w:val="24"/>
                <w:lang w:val="de-AT"/>
              </w:rPr>
              <w:t>kg</w:t>
            </w:r>
          </w:p>
        </w:tc>
        <w:tc>
          <w:tcPr>
            <w:tcW w:w="1707" w:type="dxa"/>
            <w:vAlign w:val="center"/>
          </w:tcPr>
          <w:p w14:paraId="2133ACE4"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23.7km/L</w:t>
            </w:r>
          </w:p>
        </w:tc>
        <w:tc>
          <w:tcPr>
            <w:tcW w:w="1843" w:type="dxa"/>
            <w:vAlign w:val="center"/>
          </w:tcPr>
          <w:p w14:paraId="567C6278"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26.1km/L</w:t>
            </w:r>
          </w:p>
        </w:tc>
        <w:tc>
          <w:tcPr>
            <w:tcW w:w="1417" w:type="dxa"/>
            <w:vAlign w:val="center"/>
          </w:tcPr>
          <w:p w14:paraId="7CDA85E8"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18.5km/L</w:t>
            </w:r>
          </w:p>
        </w:tc>
      </w:tr>
      <w:tr w:rsidR="005B1506" w:rsidRPr="003558C4" w14:paraId="79EFF728" w14:textId="77777777" w:rsidTr="00A167AF">
        <w:trPr>
          <w:trHeight w:val="362"/>
        </w:trPr>
        <w:tc>
          <w:tcPr>
            <w:tcW w:w="3627" w:type="dxa"/>
            <w:vAlign w:val="center"/>
          </w:tcPr>
          <w:p w14:paraId="2AF01560" w14:textId="2697EC45"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Vehicle weight of </w:t>
            </w:r>
            <w:r w:rsidRPr="003558C4">
              <w:rPr>
                <w:rFonts w:eastAsia="ＭＳ ゴシック"/>
                <w:szCs w:val="24"/>
                <w:lang w:val="de-AT"/>
              </w:rPr>
              <w:t>971kg</w:t>
            </w:r>
            <w:r w:rsidR="00861D92" w:rsidRPr="003558C4">
              <w:rPr>
                <w:rFonts w:eastAsia="ＭＳ ゴシック" w:hint="eastAsia"/>
                <w:szCs w:val="24"/>
                <w:lang w:val="de-AT"/>
              </w:rPr>
              <w:t xml:space="preserve"> </w:t>
            </w:r>
            <w:r w:rsidRPr="003558C4">
              <w:rPr>
                <w:rFonts w:eastAsia="ＭＳ ゴシック"/>
                <w:szCs w:val="24"/>
              </w:rPr>
              <w:t>or more</w:t>
            </w:r>
            <w:r w:rsidR="00265717" w:rsidRPr="003558C4">
              <w:rPr>
                <w:rFonts w:eastAsia="ＭＳ ゴシック" w:hint="eastAsia"/>
                <w:szCs w:val="24"/>
              </w:rPr>
              <w:t>,</w:t>
            </w:r>
            <w:r w:rsidRPr="003558C4">
              <w:rPr>
                <w:rFonts w:eastAsia="ＭＳ ゴシック" w:hint="eastAsia"/>
                <w:szCs w:val="24"/>
                <w:lang w:val="de-AT"/>
              </w:rPr>
              <w:t xml:space="preserve"> but </w:t>
            </w:r>
            <w:r w:rsidRPr="003558C4">
              <w:rPr>
                <w:rFonts w:eastAsia="ＭＳ ゴシック"/>
                <w:szCs w:val="24"/>
              </w:rPr>
              <w:t>less than 1,081</w:t>
            </w:r>
            <w:r w:rsidRPr="003558C4">
              <w:rPr>
                <w:rFonts w:eastAsia="ＭＳ ゴシック"/>
                <w:szCs w:val="24"/>
                <w:lang w:val="de-AT"/>
              </w:rPr>
              <w:t>kg</w:t>
            </w:r>
          </w:p>
        </w:tc>
        <w:tc>
          <w:tcPr>
            <w:tcW w:w="1707" w:type="dxa"/>
            <w:vAlign w:val="center"/>
          </w:tcPr>
          <w:p w14:paraId="5770DD57"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23.4km/L</w:t>
            </w:r>
          </w:p>
        </w:tc>
        <w:tc>
          <w:tcPr>
            <w:tcW w:w="1843" w:type="dxa"/>
            <w:vAlign w:val="center"/>
          </w:tcPr>
          <w:p w14:paraId="1FE827CD"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25.8km/L</w:t>
            </w:r>
          </w:p>
        </w:tc>
        <w:tc>
          <w:tcPr>
            <w:tcW w:w="1417" w:type="dxa"/>
            <w:vAlign w:val="center"/>
          </w:tcPr>
          <w:p w14:paraId="284BAB1B"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18.3km/L</w:t>
            </w:r>
          </w:p>
        </w:tc>
      </w:tr>
      <w:tr w:rsidR="005B1506" w:rsidRPr="003558C4" w14:paraId="71857FAB" w14:textId="77777777" w:rsidTr="00A167AF">
        <w:trPr>
          <w:trHeight w:val="362"/>
        </w:trPr>
        <w:tc>
          <w:tcPr>
            <w:tcW w:w="3627" w:type="dxa"/>
            <w:vAlign w:val="center"/>
          </w:tcPr>
          <w:p w14:paraId="05E9BD42" w14:textId="0E0C0729"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1,081kg</w:t>
            </w:r>
            <w:r w:rsidR="008265D6" w:rsidRPr="003558C4">
              <w:rPr>
                <w:rFonts w:eastAsia="ＭＳ ゴシック" w:hint="eastAsia"/>
                <w:szCs w:val="24"/>
                <w:lang w:val="de-AT"/>
              </w:rPr>
              <w:t xml:space="preserve"> </w:t>
            </w:r>
            <w:r w:rsidRPr="003558C4">
              <w:rPr>
                <w:rFonts w:eastAsia="ＭＳ ゴシック"/>
                <w:szCs w:val="24"/>
              </w:rPr>
              <w:t>or more</w:t>
            </w:r>
            <w:r w:rsidR="00265717" w:rsidRPr="003558C4">
              <w:rPr>
                <w:rFonts w:eastAsia="ＭＳ ゴシック" w:hint="eastAsia"/>
                <w:szCs w:val="24"/>
              </w:rPr>
              <w:t>,</w:t>
            </w:r>
            <w:r w:rsidR="008265D6" w:rsidRPr="003558C4">
              <w:rPr>
                <w:rFonts w:eastAsia="ＭＳ ゴシック" w:hint="eastAsia"/>
                <w:szCs w:val="24"/>
              </w:rPr>
              <w:t xml:space="preserve"> </w:t>
            </w:r>
            <w:r w:rsidRPr="003558C4">
              <w:rPr>
                <w:rFonts w:eastAsia="ＭＳ ゴシック" w:hint="eastAsia"/>
                <w:szCs w:val="24"/>
                <w:lang w:val="de-AT"/>
              </w:rPr>
              <w:t xml:space="preserve">but </w:t>
            </w:r>
            <w:r w:rsidRPr="003558C4">
              <w:rPr>
                <w:rFonts w:eastAsia="ＭＳ ゴシック"/>
                <w:szCs w:val="24"/>
              </w:rPr>
              <w:t>less than 1,196</w:t>
            </w:r>
            <w:r w:rsidRPr="003558C4">
              <w:rPr>
                <w:rFonts w:eastAsia="ＭＳ ゴシック"/>
                <w:szCs w:val="24"/>
                <w:lang w:val="de-AT"/>
              </w:rPr>
              <w:t>kg</w:t>
            </w:r>
          </w:p>
        </w:tc>
        <w:tc>
          <w:tcPr>
            <w:tcW w:w="1707" w:type="dxa"/>
            <w:vAlign w:val="center"/>
          </w:tcPr>
          <w:p w14:paraId="730E4D0A"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21.8km/L</w:t>
            </w:r>
          </w:p>
        </w:tc>
        <w:tc>
          <w:tcPr>
            <w:tcW w:w="1843" w:type="dxa"/>
            <w:vAlign w:val="center"/>
          </w:tcPr>
          <w:p w14:paraId="06AE5E17"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24.0km/L</w:t>
            </w:r>
          </w:p>
        </w:tc>
        <w:tc>
          <w:tcPr>
            <w:tcW w:w="1417" w:type="dxa"/>
            <w:vAlign w:val="center"/>
          </w:tcPr>
          <w:p w14:paraId="6A5C49BB"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17.1km/L</w:t>
            </w:r>
          </w:p>
        </w:tc>
      </w:tr>
      <w:tr w:rsidR="005B1506" w:rsidRPr="003558C4" w14:paraId="3B23CBED" w14:textId="77777777" w:rsidTr="00A167AF">
        <w:trPr>
          <w:trHeight w:val="362"/>
        </w:trPr>
        <w:tc>
          <w:tcPr>
            <w:tcW w:w="3627" w:type="dxa"/>
            <w:vAlign w:val="center"/>
          </w:tcPr>
          <w:p w14:paraId="297FC32D" w14:textId="5E3FD452"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1,196kg</w:t>
            </w:r>
            <w:r w:rsidR="008265D6" w:rsidRPr="003558C4">
              <w:rPr>
                <w:rFonts w:eastAsia="ＭＳ ゴシック" w:hint="eastAsia"/>
                <w:szCs w:val="24"/>
                <w:lang w:val="de-AT"/>
              </w:rPr>
              <w:t xml:space="preserve"> </w:t>
            </w:r>
            <w:r w:rsidRPr="003558C4">
              <w:rPr>
                <w:rFonts w:eastAsia="ＭＳ ゴシック"/>
                <w:szCs w:val="24"/>
              </w:rPr>
              <w:t>or more</w:t>
            </w:r>
            <w:r w:rsidR="00265717" w:rsidRPr="003558C4">
              <w:rPr>
                <w:rFonts w:eastAsia="ＭＳ ゴシック" w:hint="eastAsia"/>
                <w:szCs w:val="24"/>
              </w:rPr>
              <w:t>,</w:t>
            </w:r>
            <w:r w:rsidR="008265D6" w:rsidRPr="003558C4">
              <w:rPr>
                <w:rFonts w:eastAsia="ＭＳ ゴシック" w:hint="eastAsia"/>
                <w:szCs w:val="24"/>
              </w:rPr>
              <w:t xml:space="preserve"> </w:t>
            </w:r>
            <w:r w:rsidRPr="003558C4">
              <w:rPr>
                <w:rFonts w:eastAsia="ＭＳ ゴシック" w:hint="eastAsia"/>
                <w:szCs w:val="24"/>
                <w:lang w:val="de-AT"/>
              </w:rPr>
              <w:t xml:space="preserve">but </w:t>
            </w:r>
            <w:r w:rsidRPr="003558C4">
              <w:rPr>
                <w:rFonts w:eastAsia="ＭＳ ゴシック"/>
                <w:szCs w:val="24"/>
              </w:rPr>
              <w:t>less than 1,311</w:t>
            </w:r>
            <w:r w:rsidRPr="003558C4">
              <w:rPr>
                <w:rFonts w:eastAsia="ＭＳ ゴシック"/>
                <w:szCs w:val="24"/>
                <w:lang w:val="de-AT"/>
              </w:rPr>
              <w:t>kg</w:t>
            </w:r>
          </w:p>
        </w:tc>
        <w:tc>
          <w:tcPr>
            <w:tcW w:w="1707" w:type="dxa"/>
            <w:vAlign w:val="center"/>
          </w:tcPr>
          <w:p w14:paraId="256F5929"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20.3km/L</w:t>
            </w:r>
          </w:p>
        </w:tc>
        <w:tc>
          <w:tcPr>
            <w:tcW w:w="1843" w:type="dxa"/>
            <w:vAlign w:val="center"/>
          </w:tcPr>
          <w:p w14:paraId="3BBC3C22"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22.4km/L</w:t>
            </w:r>
          </w:p>
        </w:tc>
        <w:tc>
          <w:tcPr>
            <w:tcW w:w="1417" w:type="dxa"/>
            <w:vAlign w:val="center"/>
          </w:tcPr>
          <w:p w14:paraId="3F5BADB5"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15.9km/L</w:t>
            </w:r>
          </w:p>
        </w:tc>
      </w:tr>
      <w:tr w:rsidR="005B1506" w:rsidRPr="003558C4" w14:paraId="7BF328EB" w14:textId="77777777" w:rsidTr="00A167AF">
        <w:trPr>
          <w:trHeight w:val="362"/>
        </w:trPr>
        <w:tc>
          <w:tcPr>
            <w:tcW w:w="3627" w:type="dxa"/>
            <w:vAlign w:val="center"/>
          </w:tcPr>
          <w:p w14:paraId="67530E66" w14:textId="505B6BB5"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1,311kg</w:t>
            </w:r>
            <w:r w:rsidR="008265D6" w:rsidRPr="003558C4">
              <w:rPr>
                <w:rFonts w:eastAsia="ＭＳ ゴシック" w:hint="eastAsia"/>
                <w:szCs w:val="24"/>
                <w:lang w:val="de-AT"/>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 1,421</w:t>
            </w:r>
            <w:r w:rsidRPr="003558C4">
              <w:rPr>
                <w:rFonts w:eastAsia="ＭＳ ゴシック"/>
                <w:szCs w:val="24"/>
                <w:lang w:val="de-AT"/>
              </w:rPr>
              <w:t>kg</w:t>
            </w:r>
          </w:p>
        </w:tc>
        <w:tc>
          <w:tcPr>
            <w:tcW w:w="1707" w:type="dxa"/>
            <w:vAlign w:val="center"/>
          </w:tcPr>
          <w:p w14:paraId="785C4DF2"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19.0km/L</w:t>
            </w:r>
          </w:p>
        </w:tc>
        <w:tc>
          <w:tcPr>
            <w:tcW w:w="1843" w:type="dxa"/>
            <w:vAlign w:val="center"/>
          </w:tcPr>
          <w:p w14:paraId="08273687"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20.9km/L</w:t>
            </w:r>
          </w:p>
        </w:tc>
        <w:tc>
          <w:tcPr>
            <w:tcW w:w="1417" w:type="dxa"/>
            <w:vAlign w:val="center"/>
          </w:tcPr>
          <w:p w14:paraId="63638506"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14.9km/L</w:t>
            </w:r>
          </w:p>
        </w:tc>
      </w:tr>
      <w:tr w:rsidR="005B1506" w:rsidRPr="003558C4" w14:paraId="2F0211FE" w14:textId="77777777" w:rsidTr="00A167AF">
        <w:trPr>
          <w:trHeight w:val="362"/>
        </w:trPr>
        <w:tc>
          <w:tcPr>
            <w:tcW w:w="3627" w:type="dxa"/>
            <w:vAlign w:val="center"/>
          </w:tcPr>
          <w:p w14:paraId="3A75B53C" w14:textId="77ED5B02"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1,421kg</w:t>
            </w:r>
            <w:r w:rsidR="008265D6" w:rsidRPr="003558C4">
              <w:rPr>
                <w:rFonts w:eastAsia="ＭＳ ゴシック" w:hint="eastAsia"/>
                <w:szCs w:val="24"/>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 1,531</w:t>
            </w:r>
            <w:r w:rsidRPr="003558C4">
              <w:rPr>
                <w:rFonts w:eastAsia="ＭＳ ゴシック"/>
                <w:szCs w:val="24"/>
                <w:lang w:val="de-AT"/>
              </w:rPr>
              <w:t>kg</w:t>
            </w:r>
          </w:p>
        </w:tc>
        <w:tc>
          <w:tcPr>
            <w:tcW w:w="1707" w:type="dxa"/>
            <w:vAlign w:val="center"/>
          </w:tcPr>
          <w:p w14:paraId="50B68DFF"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17.6km/L</w:t>
            </w:r>
          </w:p>
        </w:tc>
        <w:tc>
          <w:tcPr>
            <w:tcW w:w="1843" w:type="dxa"/>
            <w:vAlign w:val="center"/>
          </w:tcPr>
          <w:p w14:paraId="06724941"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19.4km/L</w:t>
            </w:r>
          </w:p>
        </w:tc>
        <w:tc>
          <w:tcPr>
            <w:tcW w:w="1417" w:type="dxa"/>
            <w:vAlign w:val="center"/>
          </w:tcPr>
          <w:p w14:paraId="6970FF61"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13.8km/L</w:t>
            </w:r>
          </w:p>
        </w:tc>
      </w:tr>
      <w:tr w:rsidR="005B1506" w:rsidRPr="003558C4" w14:paraId="0BCDD3A6" w14:textId="77777777" w:rsidTr="00A167AF">
        <w:trPr>
          <w:trHeight w:val="362"/>
        </w:trPr>
        <w:tc>
          <w:tcPr>
            <w:tcW w:w="3627" w:type="dxa"/>
            <w:vAlign w:val="center"/>
          </w:tcPr>
          <w:p w14:paraId="7D790A5F" w14:textId="32151401"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1,531kg</w:t>
            </w:r>
            <w:r w:rsidR="008265D6" w:rsidRPr="003558C4">
              <w:rPr>
                <w:rFonts w:eastAsia="ＭＳ ゴシック" w:hint="eastAsia"/>
                <w:szCs w:val="24"/>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 1,651</w:t>
            </w:r>
            <w:r w:rsidRPr="003558C4">
              <w:rPr>
                <w:rFonts w:eastAsia="ＭＳ ゴシック"/>
                <w:szCs w:val="24"/>
                <w:lang w:val="de-AT"/>
              </w:rPr>
              <w:t>kg</w:t>
            </w:r>
          </w:p>
        </w:tc>
        <w:tc>
          <w:tcPr>
            <w:tcW w:w="1707" w:type="dxa"/>
            <w:vAlign w:val="center"/>
          </w:tcPr>
          <w:p w14:paraId="278FDB32"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16.5km/L</w:t>
            </w:r>
          </w:p>
        </w:tc>
        <w:tc>
          <w:tcPr>
            <w:tcW w:w="1843" w:type="dxa"/>
            <w:vAlign w:val="center"/>
          </w:tcPr>
          <w:p w14:paraId="54D8CA3B"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18.2km/L</w:t>
            </w:r>
          </w:p>
        </w:tc>
        <w:tc>
          <w:tcPr>
            <w:tcW w:w="1417" w:type="dxa"/>
            <w:vAlign w:val="center"/>
          </w:tcPr>
          <w:p w14:paraId="1BD314B3"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12.9km/L</w:t>
            </w:r>
          </w:p>
        </w:tc>
      </w:tr>
      <w:tr w:rsidR="005B1506" w:rsidRPr="003558C4" w14:paraId="3F4776E8" w14:textId="77777777" w:rsidTr="00A167AF">
        <w:trPr>
          <w:trHeight w:val="362"/>
        </w:trPr>
        <w:tc>
          <w:tcPr>
            <w:tcW w:w="3627" w:type="dxa"/>
            <w:vAlign w:val="center"/>
          </w:tcPr>
          <w:p w14:paraId="723D38C1" w14:textId="2819135A" w:rsidR="005B1506" w:rsidRPr="003558C4" w:rsidRDefault="005B1506" w:rsidP="005B1506">
            <w:pPr>
              <w:autoSpaceDE w:val="0"/>
              <w:autoSpaceDN w:val="0"/>
              <w:adjustRightInd w:val="0"/>
              <w:spacing w:line="240" w:lineRule="atLeast"/>
              <w:ind w:leftChars="50" w:left="120"/>
              <w:rPr>
                <w:rFonts w:eastAsia="ＭＳ ゴシック"/>
                <w:szCs w:val="24"/>
                <w:lang w:val="de-AT"/>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1,651kg</w:t>
            </w:r>
            <w:r w:rsidR="008265D6" w:rsidRPr="003558C4">
              <w:rPr>
                <w:rFonts w:eastAsia="ＭＳ ゴシック" w:hint="eastAsia"/>
                <w:szCs w:val="24"/>
                <w:lang w:val="de-AT"/>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w:t>
            </w:r>
            <w:r w:rsidRPr="003558C4">
              <w:rPr>
                <w:rFonts w:eastAsia="ＭＳ ゴシック"/>
                <w:szCs w:val="24"/>
                <w:lang w:val="de-AT"/>
              </w:rPr>
              <w:t xml:space="preserve"> 1,761kg</w:t>
            </w:r>
          </w:p>
        </w:tc>
        <w:tc>
          <w:tcPr>
            <w:tcW w:w="1707" w:type="dxa"/>
            <w:vAlign w:val="center"/>
          </w:tcPr>
          <w:p w14:paraId="31B73FD2"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15.4km/L</w:t>
            </w:r>
          </w:p>
        </w:tc>
        <w:tc>
          <w:tcPr>
            <w:tcW w:w="1843" w:type="dxa"/>
            <w:vAlign w:val="center"/>
          </w:tcPr>
          <w:p w14:paraId="5E1830EE"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17.0km/L</w:t>
            </w:r>
          </w:p>
        </w:tc>
        <w:tc>
          <w:tcPr>
            <w:tcW w:w="1417" w:type="dxa"/>
            <w:vAlign w:val="center"/>
          </w:tcPr>
          <w:p w14:paraId="611A0BE7"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12.1km/L</w:t>
            </w:r>
          </w:p>
        </w:tc>
      </w:tr>
      <w:tr w:rsidR="005B1506" w:rsidRPr="003558C4" w14:paraId="7863E46A" w14:textId="77777777" w:rsidTr="00A167AF">
        <w:trPr>
          <w:trHeight w:val="362"/>
        </w:trPr>
        <w:tc>
          <w:tcPr>
            <w:tcW w:w="3627" w:type="dxa"/>
            <w:vAlign w:val="center"/>
          </w:tcPr>
          <w:p w14:paraId="33A981E4" w14:textId="0786C9F2" w:rsidR="005B1506" w:rsidRPr="003558C4" w:rsidRDefault="005B1506" w:rsidP="005B1506">
            <w:pPr>
              <w:autoSpaceDE w:val="0"/>
              <w:autoSpaceDN w:val="0"/>
              <w:adjustRightInd w:val="0"/>
              <w:spacing w:line="240" w:lineRule="atLeast"/>
              <w:ind w:leftChars="50" w:left="120"/>
              <w:rPr>
                <w:rFonts w:eastAsia="ＭＳ ゴシック"/>
                <w:szCs w:val="24"/>
                <w:lang w:val="de-AT"/>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1,761kg</w:t>
            </w:r>
            <w:r w:rsidR="008265D6" w:rsidRPr="003558C4">
              <w:rPr>
                <w:rFonts w:eastAsia="ＭＳ ゴシック" w:hint="eastAsia"/>
                <w:szCs w:val="24"/>
                <w:lang w:val="de-AT"/>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w:t>
            </w:r>
            <w:r w:rsidRPr="003558C4">
              <w:rPr>
                <w:rFonts w:eastAsia="ＭＳ ゴシック"/>
                <w:szCs w:val="24"/>
                <w:lang w:val="de-AT"/>
              </w:rPr>
              <w:t xml:space="preserve"> 1,871kg</w:t>
            </w:r>
          </w:p>
        </w:tc>
        <w:tc>
          <w:tcPr>
            <w:tcW w:w="1707" w:type="dxa"/>
            <w:vAlign w:val="center"/>
          </w:tcPr>
          <w:p w14:paraId="08E8D8FB"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14.4km/L</w:t>
            </w:r>
          </w:p>
        </w:tc>
        <w:tc>
          <w:tcPr>
            <w:tcW w:w="1843" w:type="dxa"/>
            <w:vAlign w:val="center"/>
          </w:tcPr>
          <w:p w14:paraId="67D8BDCB"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15.9km/L</w:t>
            </w:r>
          </w:p>
        </w:tc>
        <w:tc>
          <w:tcPr>
            <w:tcW w:w="1417" w:type="dxa"/>
            <w:vAlign w:val="center"/>
          </w:tcPr>
          <w:p w14:paraId="00F5FFD3"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11.3km/L</w:t>
            </w:r>
          </w:p>
        </w:tc>
      </w:tr>
      <w:tr w:rsidR="005B1506" w:rsidRPr="003558C4" w14:paraId="257867DA" w14:textId="77777777" w:rsidTr="00A167AF">
        <w:trPr>
          <w:trHeight w:val="362"/>
        </w:trPr>
        <w:tc>
          <w:tcPr>
            <w:tcW w:w="3627" w:type="dxa"/>
            <w:vAlign w:val="center"/>
          </w:tcPr>
          <w:p w14:paraId="2B3EC181" w14:textId="240A4B84" w:rsidR="005B1506" w:rsidRPr="003558C4" w:rsidRDefault="005B1506" w:rsidP="005B1506">
            <w:pPr>
              <w:autoSpaceDE w:val="0"/>
              <w:autoSpaceDN w:val="0"/>
              <w:adjustRightInd w:val="0"/>
              <w:spacing w:line="240" w:lineRule="atLeast"/>
              <w:ind w:leftChars="50" w:left="120"/>
              <w:rPr>
                <w:rFonts w:eastAsia="ＭＳ ゴシック"/>
                <w:szCs w:val="24"/>
                <w:lang w:val="de-AT"/>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lang w:val="de-AT"/>
              </w:rPr>
              <w:t>1,871kg</w:t>
            </w:r>
            <w:r w:rsidR="008265D6" w:rsidRPr="003558C4">
              <w:rPr>
                <w:rFonts w:eastAsia="ＭＳ ゴシック" w:hint="eastAsia"/>
                <w:szCs w:val="24"/>
                <w:lang w:val="de-AT"/>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w:t>
            </w:r>
            <w:r w:rsidRPr="003558C4">
              <w:rPr>
                <w:rFonts w:eastAsia="ＭＳ ゴシック"/>
                <w:szCs w:val="24"/>
                <w:lang w:val="de-AT"/>
              </w:rPr>
              <w:t xml:space="preserve"> 1,991kg</w:t>
            </w:r>
          </w:p>
        </w:tc>
        <w:tc>
          <w:tcPr>
            <w:tcW w:w="1707" w:type="dxa"/>
            <w:vAlign w:val="center"/>
          </w:tcPr>
          <w:p w14:paraId="21922EC8"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13.5km/L</w:t>
            </w:r>
          </w:p>
        </w:tc>
        <w:tc>
          <w:tcPr>
            <w:tcW w:w="1843" w:type="dxa"/>
            <w:vAlign w:val="center"/>
          </w:tcPr>
          <w:p w14:paraId="00197BFD"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14.9km/L</w:t>
            </w:r>
          </w:p>
        </w:tc>
        <w:tc>
          <w:tcPr>
            <w:tcW w:w="1417" w:type="dxa"/>
            <w:vAlign w:val="center"/>
          </w:tcPr>
          <w:p w14:paraId="6CB63767"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10.6km/L</w:t>
            </w:r>
          </w:p>
        </w:tc>
      </w:tr>
      <w:tr w:rsidR="005B1506" w:rsidRPr="003558C4" w14:paraId="20088E90" w14:textId="77777777" w:rsidTr="00A167AF">
        <w:trPr>
          <w:trHeight w:val="362"/>
        </w:trPr>
        <w:tc>
          <w:tcPr>
            <w:tcW w:w="3627" w:type="dxa"/>
            <w:vAlign w:val="center"/>
          </w:tcPr>
          <w:p w14:paraId="1734DA02" w14:textId="28206044" w:rsidR="005B1506" w:rsidRPr="003558C4" w:rsidRDefault="005B1506" w:rsidP="005B1506">
            <w:pPr>
              <w:autoSpaceDE w:val="0"/>
              <w:autoSpaceDN w:val="0"/>
              <w:adjustRightInd w:val="0"/>
              <w:spacing w:line="240" w:lineRule="atLeast"/>
              <w:ind w:leftChars="50" w:left="120"/>
              <w:rPr>
                <w:rFonts w:eastAsia="ＭＳ ゴシック"/>
                <w:szCs w:val="24"/>
              </w:rPr>
            </w:pPr>
            <w:r w:rsidRPr="003558C4">
              <w:rPr>
                <w:rFonts w:eastAsia="ＭＳ ゴシック"/>
                <w:szCs w:val="24"/>
              </w:rPr>
              <w:lastRenderedPageBreak/>
              <w:t>Vehicle weight o</w:t>
            </w:r>
            <w:r w:rsidR="008265D6" w:rsidRPr="003558C4">
              <w:rPr>
                <w:rFonts w:eastAsia="ＭＳ ゴシック" w:hint="eastAsia"/>
                <w:szCs w:val="24"/>
              </w:rPr>
              <w:t xml:space="preserve">f </w:t>
            </w:r>
            <w:r w:rsidRPr="003558C4">
              <w:rPr>
                <w:rFonts w:eastAsia="ＭＳ ゴシック"/>
                <w:szCs w:val="24"/>
              </w:rPr>
              <w:t>1,991kg</w:t>
            </w:r>
            <w:r w:rsidR="008265D6" w:rsidRPr="003558C4">
              <w:rPr>
                <w:rFonts w:eastAsia="ＭＳ ゴシック" w:hint="eastAsia"/>
                <w:szCs w:val="24"/>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 2,101kg</w:t>
            </w:r>
          </w:p>
        </w:tc>
        <w:tc>
          <w:tcPr>
            <w:tcW w:w="1707" w:type="dxa"/>
            <w:vAlign w:val="center"/>
          </w:tcPr>
          <w:p w14:paraId="619C40F6"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12.7km/L</w:t>
            </w:r>
          </w:p>
        </w:tc>
        <w:tc>
          <w:tcPr>
            <w:tcW w:w="1843" w:type="dxa"/>
            <w:vAlign w:val="center"/>
          </w:tcPr>
          <w:p w14:paraId="42750D16"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14.0km/L</w:t>
            </w:r>
          </w:p>
        </w:tc>
        <w:tc>
          <w:tcPr>
            <w:tcW w:w="1417" w:type="dxa"/>
            <w:vAlign w:val="center"/>
          </w:tcPr>
          <w:p w14:paraId="1F83D82A"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10.0km/L</w:t>
            </w:r>
          </w:p>
        </w:tc>
      </w:tr>
      <w:tr w:rsidR="005B1506" w:rsidRPr="003558C4" w14:paraId="1EA86578" w14:textId="77777777" w:rsidTr="00A167AF">
        <w:trPr>
          <w:trHeight w:val="362"/>
        </w:trPr>
        <w:tc>
          <w:tcPr>
            <w:tcW w:w="3627" w:type="dxa"/>
            <w:vAlign w:val="center"/>
          </w:tcPr>
          <w:p w14:paraId="0351F2D9" w14:textId="628D531A" w:rsidR="005B1506" w:rsidRPr="003558C4" w:rsidRDefault="005B1506" w:rsidP="00265717">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rPr>
              <w:t>2,101kg</w:t>
            </w:r>
            <w:r w:rsidR="008265D6" w:rsidRPr="003558C4">
              <w:rPr>
                <w:rFonts w:eastAsia="ＭＳ ゴシック" w:hint="eastAsia"/>
                <w:szCs w:val="24"/>
              </w:rPr>
              <w:t xml:space="preserve"> </w:t>
            </w:r>
            <w:r w:rsidRPr="003558C4">
              <w:rPr>
                <w:rFonts w:eastAsia="ＭＳ ゴシック"/>
                <w:szCs w:val="24"/>
              </w:rPr>
              <w:t>or more</w:t>
            </w:r>
            <w:r w:rsidRPr="003558C4">
              <w:rPr>
                <w:rFonts w:eastAsia="ＭＳ ゴシック" w:hint="eastAsia"/>
                <w:szCs w:val="24"/>
                <w:lang w:val="de-AT"/>
              </w:rPr>
              <w:t>,</w:t>
            </w:r>
            <w:r w:rsidR="008265D6" w:rsidRPr="003558C4">
              <w:rPr>
                <w:rFonts w:eastAsia="ＭＳ ゴシック" w:hint="eastAsia"/>
                <w:szCs w:val="24"/>
                <w:lang w:val="de-AT"/>
              </w:rPr>
              <w:t xml:space="preserve"> </w:t>
            </w:r>
            <w:r w:rsidRPr="003558C4">
              <w:rPr>
                <w:rFonts w:eastAsia="ＭＳ ゴシック" w:hint="eastAsia"/>
                <w:szCs w:val="24"/>
                <w:lang w:val="de-AT"/>
              </w:rPr>
              <w:t xml:space="preserve">but </w:t>
            </w:r>
            <w:r w:rsidRPr="003558C4">
              <w:rPr>
                <w:rFonts w:eastAsia="ＭＳ ゴシック"/>
                <w:szCs w:val="24"/>
              </w:rPr>
              <w:t>less than 2,271kg</w:t>
            </w:r>
          </w:p>
        </w:tc>
        <w:tc>
          <w:tcPr>
            <w:tcW w:w="1707" w:type="dxa"/>
            <w:vAlign w:val="center"/>
          </w:tcPr>
          <w:p w14:paraId="79DE1BB6"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11.9km/L</w:t>
            </w:r>
          </w:p>
        </w:tc>
        <w:tc>
          <w:tcPr>
            <w:tcW w:w="1843" w:type="dxa"/>
            <w:vAlign w:val="center"/>
          </w:tcPr>
          <w:p w14:paraId="58DA0DC1"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13.1km/L</w:t>
            </w:r>
          </w:p>
        </w:tc>
        <w:tc>
          <w:tcPr>
            <w:tcW w:w="1417" w:type="dxa"/>
            <w:vAlign w:val="center"/>
          </w:tcPr>
          <w:p w14:paraId="404E809A"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9.3km/L</w:t>
            </w:r>
          </w:p>
        </w:tc>
      </w:tr>
      <w:tr w:rsidR="005B1506" w:rsidRPr="003558C4" w14:paraId="33303179" w14:textId="77777777" w:rsidTr="00A167AF">
        <w:trPr>
          <w:trHeight w:val="362"/>
        </w:trPr>
        <w:tc>
          <w:tcPr>
            <w:tcW w:w="3627" w:type="dxa"/>
            <w:vAlign w:val="center"/>
          </w:tcPr>
          <w:p w14:paraId="3D49780C" w14:textId="148A24BE" w:rsidR="005B1506" w:rsidRPr="003558C4" w:rsidRDefault="005B1506" w:rsidP="005B1506">
            <w:pPr>
              <w:autoSpaceDE w:val="0"/>
              <w:autoSpaceDN w:val="0"/>
              <w:adjustRightInd w:val="0"/>
              <w:spacing w:line="240" w:lineRule="atLeast"/>
              <w:ind w:leftChars="50" w:left="120"/>
              <w:rPr>
                <w:rFonts w:eastAsia="ＭＳ ゴシック"/>
                <w:szCs w:val="24"/>
              </w:rPr>
            </w:pPr>
            <w:r w:rsidRPr="003558C4">
              <w:rPr>
                <w:rFonts w:eastAsia="ＭＳ ゴシック"/>
                <w:szCs w:val="24"/>
              </w:rPr>
              <w:t>Vehicle weight of</w:t>
            </w:r>
            <w:r w:rsidR="008265D6" w:rsidRPr="003558C4">
              <w:rPr>
                <w:rFonts w:eastAsia="ＭＳ ゴシック" w:hint="eastAsia"/>
                <w:szCs w:val="24"/>
              </w:rPr>
              <w:t xml:space="preserve"> </w:t>
            </w:r>
            <w:r w:rsidRPr="003558C4">
              <w:rPr>
                <w:rFonts w:eastAsia="ＭＳ ゴシック"/>
                <w:szCs w:val="24"/>
              </w:rPr>
              <w:t>2,271kg</w:t>
            </w:r>
            <w:r w:rsidR="008265D6" w:rsidRPr="003558C4">
              <w:rPr>
                <w:rFonts w:eastAsia="ＭＳ ゴシック" w:hint="eastAsia"/>
                <w:szCs w:val="24"/>
              </w:rPr>
              <w:t xml:space="preserve"> </w:t>
            </w:r>
            <w:r w:rsidRPr="003558C4">
              <w:rPr>
                <w:rFonts w:eastAsia="ＭＳ ゴシック"/>
                <w:szCs w:val="24"/>
              </w:rPr>
              <w:t>or more</w:t>
            </w:r>
          </w:p>
        </w:tc>
        <w:tc>
          <w:tcPr>
            <w:tcW w:w="1707" w:type="dxa"/>
            <w:vAlign w:val="center"/>
          </w:tcPr>
          <w:p w14:paraId="468F3AD4"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10.6km/L</w:t>
            </w:r>
          </w:p>
        </w:tc>
        <w:tc>
          <w:tcPr>
            <w:tcW w:w="1843" w:type="dxa"/>
            <w:vAlign w:val="center"/>
          </w:tcPr>
          <w:p w14:paraId="7FD0A204"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11.7km/L</w:t>
            </w:r>
          </w:p>
        </w:tc>
        <w:tc>
          <w:tcPr>
            <w:tcW w:w="1417" w:type="dxa"/>
            <w:vAlign w:val="center"/>
          </w:tcPr>
          <w:p w14:paraId="01E46CD7" w14:textId="77777777" w:rsidR="005B1506" w:rsidRPr="003558C4" w:rsidRDefault="005B1506" w:rsidP="007128B9">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8.3km/L</w:t>
            </w:r>
          </w:p>
        </w:tc>
      </w:tr>
    </w:tbl>
    <w:p w14:paraId="6156526E" w14:textId="237E0AE1" w:rsidR="004C1933" w:rsidRPr="003558C4" w:rsidRDefault="004C1933">
      <w:pPr>
        <w:adjustRightInd w:val="0"/>
        <w:snapToGrid w:val="0"/>
        <w:jc w:val="both"/>
        <w:rPr>
          <w:szCs w:val="24"/>
        </w:rPr>
      </w:pPr>
      <w:r w:rsidRPr="003558C4">
        <w:rPr>
          <w:rFonts w:hint="eastAsia"/>
          <w:szCs w:val="24"/>
        </w:rPr>
        <w:t xml:space="preserve"> </w:t>
      </w:r>
    </w:p>
    <w:p w14:paraId="357428B7" w14:textId="289E73A0" w:rsidR="00685429" w:rsidRPr="003558C4" w:rsidRDefault="00685429">
      <w:pPr>
        <w:adjustRightInd w:val="0"/>
        <w:snapToGrid w:val="0"/>
        <w:jc w:val="both"/>
        <w:rPr>
          <w:szCs w:val="24"/>
        </w:rPr>
      </w:pPr>
    </w:p>
    <w:p w14:paraId="61C67D4A" w14:textId="77777777" w:rsidR="00685429" w:rsidRPr="003558C4" w:rsidRDefault="00685429">
      <w:pPr>
        <w:adjustRightInd w:val="0"/>
        <w:snapToGrid w:val="0"/>
        <w:jc w:val="both"/>
        <w:rPr>
          <w:szCs w:val="24"/>
        </w:rPr>
      </w:pPr>
    </w:p>
    <w:p w14:paraId="01AE5078" w14:textId="77777777" w:rsidR="00116608" w:rsidRPr="003558C4" w:rsidRDefault="00116608">
      <w:pPr>
        <w:autoSpaceDE w:val="0"/>
        <w:autoSpaceDN w:val="0"/>
        <w:adjustRightInd w:val="0"/>
        <w:snapToGrid w:val="0"/>
        <w:ind w:rightChars="-200" w:right="-480"/>
        <w:jc w:val="both"/>
        <w:rPr>
          <w:rFonts w:ascii="Arial" w:eastAsia="ＭＳ ゴシック" w:hAnsi="Arial" w:cs="Arial"/>
          <w:sz w:val="20"/>
        </w:rPr>
      </w:pPr>
      <w:r w:rsidRPr="003558C4">
        <w:rPr>
          <w:b/>
          <w:szCs w:val="24"/>
        </w:rPr>
        <w:t xml:space="preserve">Table </w:t>
      </w:r>
      <w:r w:rsidRPr="003558C4">
        <w:rPr>
          <w:rFonts w:hint="eastAsia"/>
          <w:b/>
          <w:szCs w:val="24"/>
        </w:rPr>
        <w:t>3</w:t>
      </w:r>
      <w:r w:rsidR="00776D1E" w:rsidRPr="003558C4">
        <w:rPr>
          <w:rFonts w:hint="eastAsia"/>
          <w:b/>
          <w:szCs w:val="24"/>
        </w:rPr>
        <w:t>:</w:t>
      </w:r>
      <w:r w:rsidRPr="003558C4">
        <w:rPr>
          <w:rFonts w:hint="eastAsia"/>
          <w:b/>
          <w:szCs w:val="24"/>
        </w:rPr>
        <w:t xml:space="preserve"> Standard </w:t>
      </w:r>
      <w:r w:rsidR="002E1CDB" w:rsidRPr="003558C4">
        <w:rPr>
          <w:rFonts w:hint="eastAsia"/>
          <w:b/>
          <w:szCs w:val="24"/>
        </w:rPr>
        <w:t>F</w:t>
      </w:r>
      <w:r w:rsidR="001525AE" w:rsidRPr="003558C4">
        <w:rPr>
          <w:rFonts w:hint="eastAsia"/>
          <w:b/>
          <w:szCs w:val="24"/>
        </w:rPr>
        <w:t xml:space="preserve">uel </w:t>
      </w:r>
      <w:r w:rsidR="002E1CDB" w:rsidRPr="003558C4">
        <w:rPr>
          <w:rFonts w:hint="eastAsia"/>
          <w:b/>
          <w:szCs w:val="24"/>
        </w:rPr>
        <w:t>E</w:t>
      </w:r>
      <w:r w:rsidR="001525AE" w:rsidRPr="003558C4">
        <w:rPr>
          <w:rFonts w:hint="eastAsia"/>
          <w:b/>
          <w:szCs w:val="24"/>
        </w:rPr>
        <w:t>fficiency</w:t>
      </w:r>
      <w:r w:rsidRPr="003558C4">
        <w:rPr>
          <w:rFonts w:hint="eastAsia"/>
          <w:b/>
          <w:szCs w:val="24"/>
        </w:rPr>
        <w:t xml:space="preserve"> in JC08 Mode </w:t>
      </w:r>
      <w:r w:rsidR="00174185" w:rsidRPr="003558C4">
        <w:rPr>
          <w:rFonts w:hint="eastAsia"/>
          <w:b/>
          <w:szCs w:val="24"/>
        </w:rPr>
        <w:t xml:space="preserve">or WLTC Mode </w:t>
      </w:r>
      <w:r w:rsidRPr="003558C4">
        <w:rPr>
          <w:rFonts w:hint="eastAsia"/>
          <w:b/>
          <w:szCs w:val="24"/>
        </w:rPr>
        <w:t xml:space="preserve">for Small Buses </w:t>
      </w:r>
      <w:r w:rsidR="00293EAD" w:rsidRPr="003558C4">
        <w:rPr>
          <w:rFonts w:hint="eastAsia"/>
          <w:b/>
          <w:szCs w:val="24"/>
        </w:rPr>
        <w:t>(</w:t>
      </w:r>
      <w:r w:rsidRPr="003558C4">
        <w:rPr>
          <w:rFonts w:hint="eastAsia"/>
          <w:b/>
          <w:szCs w:val="24"/>
        </w:rPr>
        <w:t>with a gross vehicle weight of 3.5 tons</w:t>
      </w:r>
      <w:r w:rsidR="00F24174" w:rsidRPr="003558C4">
        <w:rPr>
          <w:rFonts w:hint="eastAsia"/>
          <w:b/>
          <w:szCs w:val="24"/>
        </w:rPr>
        <w:t xml:space="preserve"> or less</w:t>
      </w:r>
      <w:r w:rsidR="00293EAD" w:rsidRPr="003558C4">
        <w:rPr>
          <w:rFonts w:hint="eastAsia"/>
          <w:b/>
          <w:szCs w:val="24"/>
        </w:rPr>
        <w:t>)</w:t>
      </w:r>
    </w:p>
    <w:tbl>
      <w:tblPr>
        <w:tblW w:w="8505"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4175"/>
      </w:tblGrid>
      <w:tr w:rsidR="00116608" w:rsidRPr="003558C4" w14:paraId="05C1E6FF" w14:textId="77777777" w:rsidTr="00124E4B">
        <w:trPr>
          <w:trHeight w:val="362"/>
        </w:trPr>
        <w:tc>
          <w:tcPr>
            <w:tcW w:w="4330" w:type="dxa"/>
            <w:vAlign w:val="center"/>
          </w:tcPr>
          <w:p w14:paraId="1751CDC2" w14:textId="77777777" w:rsidR="00116608" w:rsidRPr="003558C4" w:rsidRDefault="00116608">
            <w:pPr>
              <w:autoSpaceDE w:val="0"/>
              <w:autoSpaceDN w:val="0"/>
              <w:adjustRightInd w:val="0"/>
              <w:spacing w:line="240" w:lineRule="exact"/>
              <w:jc w:val="center"/>
              <w:rPr>
                <w:rFonts w:eastAsia="ＭＳ ゴシック"/>
                <w:szCs w:val="24"/>
              </w:rPr>
            </w:pPr>
            <w:r w:rsidRPr="003558C4">
              <w:rPr>
                <w:rFonts w:eastAsia="ＭＳ ゴシック"/>
                <w:kern w:val="0"/>
                <w:szCs w:val="24"/>
              </w:rPr>
              <w:t>Category</w:t>
            </w:r>
          </w:p>
        </w:tc>
        <w:tc>
          <w:tcPr>
            <w:tcW w:w="4175" w:type="dxa"/>
            <w:vAlign w:val="center"/>
          </w:tcPr>
          <w:p w14:paraId="384F4DDE" w14:textId="77777777" w:rsidR="00116608" w:rsidRPr="003558C4" w:rsidRDefault="00116608">
            <w:pPr>
              <w:adjustRightInd w:val="0"/>
              <w:snapToGrid w:val="0"/>
              <w:jc w:val="center"/>
              <w:rPr>
                <w:szCs w:val="24"/>
              </w:rPr>
            </w:pPr>
            <w:r w:rsidRPr="003558C4">
              <w:rPr>
                <w:szCs w:val="24"/>
              </w:rPr>
              <w:t>Standard fuel efficiency</w:t>
            </w:r>
          </w:p>
          <w:p w14:paraId="556B0594" w14:textId="77777777" w:rsidR="00116608" w:rsidRPr="003558C4" w:rsidRDefault="00293EAD">
            <w:pPr>
              <w:autoSpaceDE w:val="0"/>
              <w:autoSpaceDN w:val="0"/>
              <w:adjustRightInd w:val="0"/>
              <w:spacing w:line="240" w:lineRule="exact"/>
              <w:jc w:val="center"/>
              <w:rPr>
                <w:rFonts w:eastAsia="ＭＳ ゴシック"/>
                <w:szCs w:val="24"/>
              </w:rPr>
            </w:pPr>
            <w:r w:rsidRPr="003558C4">
              <w:rPr>
                <w:szCs w:val="24"/>
              </w:rPr>
              <w:t>(</w:t>
            </w:r>
            <w:r w:rsidR="00116608" w:rsidRPr="003558C4">
              <w:rPr>
                <w:szCs w:val="24"/>
              </w:rPr>
              <w:t>minimum</w:t>
            </w:r>
            <w:r w:rsidRPr="003558C4">
              <w:rPr>
                <w:szCs w:val="24"/>
              </w:rPr>
              <w:t>)</w:t>
            </w:r>
          </w:p>
        </w:tc>
      </w:tr>
      <w:tr w:rsidR="00116608" w:rsidRPr="003558C4" w14:paraId="292CB5A3" w14:textId="77777777" w:rsidTr="00124E4B">
        <w:trPr>
          <w:trHeight w:val="362"/>
        </w:trPr>
        <w:tc>
          <w:tcPr>
            <w:tcW w:w="4330" w:type="dxa"/>
            <w:vAlign w:val="center"/>
          </w:tcPr>
          <w:p w14:paraId="7AC76B26" w14:textId="77777777" w:rsidR="00116608" w:rsidRPr="003558C4" w:rsidRDefault="00116608">
            <w:pPr>
              <w:autoSpaceDE w:val="0"/>
              <w:autoSpaceDN w:val="0"/>
              <w:adjustRightInd w:val="0"/>
              <w:spacing w:line="240" w:lineRule="atLeast"/>
              <w:rPr>
                <w:rFonts w:eastAsia="ＭＳ ゴシック"/>
                <w:szCs w:val="24"/>
              </w:rPr>
            </w:pPr>
            <w:r w:rsidRPr="003558C4">
              <w:rPr>
                <w:rFonts w:eastAsia="ＭＳ ゴシック"/>
                <w:szCs w:val="24"/>
              </w:rPr>
              <w:t>Small buses fueled with gasoline</w:t>
            </w:r>
          </w:p>
        </w:tc>
        <w:tc>
          <w:tcPr>
            <w:tcW w:w="4175" w:type="dxa"/>
            <w:vAlign w:val="center"/>
          </w:tcPr>
          <w:p w14:paraId="4F667894" w14:textId="77777777" w:rsidR="00116608" w:rsidRPr="003558C4" w:rsidRDefault="00116608">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8.5km/L</w:t>
            </w:r>
          </w:p>
        </w:tc>
      </w:tr>
      <w:tr w:rsidR="00116608" w:rsidRPr="003558C4" w14:paraId="1B228D3E" w14:textId="77777777" w:rsidTr="00124E4B">
        <w:trPr>
          <w:trHeight w:val="362"/>
        </w:trPr>
        <w:tc>
          <w:tcPr>
            <w:tcW w:w="4330" w:type="dxa"/>
            <w:vAlign w:val="center"/>
          </w:tcPr>
          <w:p w14:paraId="3340E8F6" w14:textId="77777777" w:rsidR="00116608" w:rsidRPr="003558C4" w:rsidRDefault="00116608">
            <w:pPr>
              <w:autoSpaceDE w:val="0"/>
              <w:autoSpaceDN w:val="0"/>
              <w:adjustRightInd w:val="0"/>
              <w:spacing w:line="240" w:lineRule="atLeast"/>
              <w:rPr>
                <w:rFonts w:eastAsia="ＭＳ ゴシック"/>
                <w:szCs w:val="24"/>
              </w:rPr>
            </w:pPr>
            <w:r w:rsidRPr="003558C4">
              <w:rPr>
                <w:rFonts w:eastAsia="ＭＳ ゴシック"/>
                <w:szCs w:val="24"/>
              </w:rPr>
              <w:t>Small buses fueled</w:t>
            </w:r>
            <w:r w:rsidRPr="003558C4">
              <w:rPr>
                <w:rFonts w:eastAsia="ＭＳ ゴシック" w:hint="eastAsia"/>
                <w:szCs w:val="24"/>
              </w:rPr>
              <w:t xml:space="preserve"> </w:t>
            </w:r>
            <w:r w:rsidRPr="003558C4">
              <w:rPr>
                <w:rFonts w:eastAsia="ＭＳ ゴシック"/>
                <w:szCs w:val="24"/>
              </w:rPr>
              <w:t>with diesel oil</w:t>
            </w:r>
          </w:p>
        </w:tc>
        <w:tc>
          <w:tcPr>
            <w:tcW w:w="4175" w:type="dxa"/>
            <w:vAlign w:val="center"/>
          </w:tcPr>
          <w:p w14:paraId="5C35E86D" w14:textId="77777777" w:rsidR="00116608" w:rsidRPr="003558C4" w:rsidRDefault="00116608">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9.7km/L</w:t>
            </w:r>
          </w:p>
        </w:tc>
      </w:tr>
    </w:tbl>
    <w:p w14:paraId="3CAC61FF" w14:textId="77777777" w:rsidR="00105A8B" w:rsidRPr="003558C4" w:rsidRDefault="00105A8B" w:rsidP="00861D92">
      <w:pPr>
        <w:autoSpaceDE w:val="0"/>
        <w:autoSpaceDN w:val="0"/>
        <w:adjustRightInd w:val="0"/>
        <w:snapToGrid w:val="0"/>
        <w:ind w:rightChars="-200" w:right="-480"/>
        <w:rPr>
          <w:b/>
          <w:szCs w:val="24"/>
        </w:rPr>
      </w:pPr>
    </w:p>
    <w:p w14:paraId="162BE79B" w14:textId="77777777" w:rsidR="00B56707" w:rsidRPr="003558C4" w:rsidRDefault="00B56707">
      <w:pPr>
        <w:autoSpaceDE w:val="0"/>
        <w:autoSpaceDN w:val="0"/>
        <w:adjustRightInd w:val="0"/>
        <w:rPr>
          <w:rFonts w:ascii="ＭＳ ゴシック" w:eastAsia="ＭＳ ゴシック" w:hAnsi="ＭＳ ゴシック"/>
          <w:sz w:val="22"/>
          <w:szCs w:val="22"/>
        </w:rPr>
      </w:pPr>
    </w:p>
    <w:p w14:paraId="2D60EC44" w14:textId="77777777" w:rsidR="00E42BC5" w:rsidRPr="003558C4" w:rsidRDefault="00E42BC5">
      <w:pPr>
        <w:autoSpaceDE w:val="0"/>
        <w:autoSpaceDN w:val="0"/>
        <w:adjustRightInd w:val="0"/>
        <w:rPr>
          <w:rFonts w:ascii="ＭＳ ゴシック" w:eastAsia="ＭＳ ゴシック" w:hAnsi="ＭＳ ゴシック"/>
          <w:sz w:val="22"/>
          <w:szCs w:val="22"/>
        </w:rPr>
      </w:pPr>
    </w:p>
    <w:p w14:paraId="74607210" w14:textId="65752E97" w:rsidR="000E28F3" w:rsidRPr="003558C4" w:rsidRDefault="000E28F3" w:rsidP="000E28F3">
      <w:pPr>
        <w:autoSpaceDE w:val="0"/>
        <w:autoSpaceDN w:val="0"/>
        <w:adjustRightInd w:val="0"/>
        <w:snapToGrid w:val="0"/>
        <w:ind w:rightChars="-200" w:right="-480"/>
        <w:rPr>
          <w:b/>
          <w:szCs w:val="24"/>
        </w:rPr>
      </w:pPr>
      <w:r w:rsidRPr="003558C4">
        <w:rPr>
          <w:b/>
          <w:szCs w:val="24"/>
        </w:rPr>
        <w:t xml:space="preserve">Table 4-1: Standard Fuel Efficiency in JC08 Mode or WLTC Mode for Gasoline and Diesel Small Freight Vehicles </w:t>
      </w:r>
    </w:p>
    <w:tbl>
      <w:tblPr>
        <w:tblW w:w="91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52" w:type="dxa"/>
        </w:tblCellMar>
        <w:tblLook w:val="0000" w:firstRow="0" w:lastRow="0" w:firstColumn="0" w:lastColumn="0" w:noHBand="0" w:noVBand="0"/>
      </w:tblPr>
      <w:tblGrid>
        <w:gridCol w:w="1824"/>
        <w:gridCol w:w="2623"/>
        <w:gridCol w:w="1483"/>
        <w:gridCol w:w="1597"/>
        <w:gridCol w:w="1597"/>
      </w:tblGrid>
      <w:tr w:rsidR="000E28F3" w:rsidRPr="003558C4" w14:paraId="44AF6251" w14:textId="77777777" w:rsidTr="00396B5B">
        <w:trPr>
          <w:cantSplit/>
          <w:trHeight w:val="362"/>
          <w:jc w:val="center"/>
        </w:trPr>
        <w:tc>
          <w:tcPr>
            <w:tcW w:w="5930" w:type="dxa"/>
            <w:gridSpan w:val="3"/>
            <w:vAlign w:val="center"/>
          </w:tcPr>
          <w:p w14:paraId="4D56F057" w14:textId="3758DFE8" w:rsidR="000E28F3" w:rsidRPr="003558C4" w:rsidRDefault="000E28F3"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Category</w:t>
            </w:r>
          </w:p>
        </w:tc>
        <w:tc>
          <w:tcPr>
            <w:tcW w:w="3194" w:type="dxa"/>
            <w:gridSpan w:val="2"/>
            <w:vAlign w:val="center"/>
          </w:tcPr>
          <w:p w14:paraId="1B4F1A44" w14:textId="4D10471A" w:rsidR="000E28F3" w:rsidRPr="003558C4" w:rsidRDefault="000E28F3"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Standard fuel efficiency</w:t>
            </w:r>
          </w:p>
        </w:tc>
      </w:tr>
      <w:tr w:rsidR="000E28F3" w:rsidRPr="003558C4" w14:paraId="28024BA2" w14:textId="77777777" w:rsidTr="00396B5B">
        <w:trPr>
          <w:cantSplit/>
          <w:trHeight w:val="362"/>
          <w:jc w:val="center"/>
        </w:trPr>
        <w:tc>
          <w:tcPr>
            <w:tcW w:w="1824" w:type="dxa"/>
            <w:vAlign w:val="center"/>
          </w:tcPr>
          <w:p w14:paraId="175B9F6F" w14:textId="4D09639C" w:rsidR="000E28F3" w:rsidRPr="003558C4" w:rsidRDefault="000E28F3"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Type of transmission</w:t>
            </w:r>
          </w:p>
        </w:tc>
        <w:tc>
          <w:tcPr>
            <w:tcW w:w="2623" w:type="dxa"/>
            <w:vAlign w:val="center"/>
          </w:tcPr>
          <w:p w14:paraId="31002F48" w14:textId="7FB78561" w:rsidR="000E28F3" w:rsidRPr="003558C4" w:rsidRDefault="000E28F3"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Vehicle weight</w:t>
            </w:r>
          </w:p>
        </w:tc>
        <w:tc>
          <w:tcPr>
            <w:tcW w:w="1483" w:type="dxa"/>
            <w:vAlign w:val="center"/>
          </w:tcPr>
          <w:p w14:paraId="6F229B58" w14:textId="4C7E2365" w:rsidR="000E28F3" w:rsidRPr="003558C4" w:rsidRDefault="000E28F3"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Structure of motor vehicle</w:t>
            </w:r>
          </w:p>
        </w:tc>
        <w:tc>
          <w:tcPr>
            <w:tcW w:w="1597" w:type="dxa"/>
            <w:vAlign w:val="center"/>
          </w:tcPr>
          <w:p w14:paraId="24343262" w14:textId="77777777" w:rsidR="000E28F3" w:rsidRPr="003558C4" w:rsidRDefault="000E28F3" w:rsidP="00717BA6">
            <w:pPr>
              <w:autoSpaceDE w:val="0"/>
              <w:autoSpaceDN w:val="0"/>
              <w:adjustRightInd w:val="0"/>
              <w:spacing w:line="240" w:lineRule="exact"/>
              <w:jc w:val="center"/>
              <w:rPr>
                <w:szCs w:val="24"/>
              </w:rPr>
            </w:pPr>
            <w:r w:rsidRPr="003558C4">
              <w:rPr>
                <w:szCs w:val="24"/>
              </w:rPr>
              <w:t>Gasoline</w:t>
            </w:r>
          </w:p>
          <w:p w14:paraId="1DAE7608" w14:textId="017D9506" w:rsidR="002B1CAE" w:rsidRPr="003558C4" w:rsidRDefault="002B1CAE"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(minimum)</w:t>
            </w:r>
          </w:p>
        </w:tc>
        <w:tc>
          <w:tcPr>
            <w:tcW w:w="1597" w:type="dxa"/>
            <w:vAlign w:val="center"/>
          </w:tcPr>
          <w:p w14:paraId="7DA01808" w14:textId="77777777" w:rsidR="000E28F3" w:rsidRPr="003558C4" w:rsidRDefault="000E28F3" w:rsidP="00717BA6">
            <w:pPr>
              <w:autoSpaceDE w:val="0"/>
              <w:autoSpaceDN w:val="0"/>
              <w:adjustRightInd w:val="0"/>
              <w:spacing w:line="240" w:lineRule="exact"/>
              <w:jc w:val="center"/>
              <w:rPr>
                <w:rFonts w:ascii="ＭＳ ゴシック" w:eastAsia="ＭＳ ゴシック" w:hAnsi="Arial" w:cs="Arial"/>
                <w:sz w:val="20"/>
              </w:rPr>
            </w:pPr>
            <w:r w:rsidRPr="003558C4">
              <w:rPr>
                <w:rFonts w:ascii="ＭＳ ゴシック" w:eastAsia="ＭＳ ゴシック" w:hAnsi="Arial" w:cs="Arial"/>
                <w:sz w:val="20"/>
              </w:rPr>
              <w:t>Diesel</w:t>
            </w:r>
          </w:p>
          <w:p w14:paraId="48F2DC82" w14:textId="01C6F574" w:rsidR="002B1CAE" w:rsidRPr="003558C4" w:rsidRDefault="002B1CAE" w:rsidP="00717BA6">
            <w:pPr>
              <w:autoSpaceDE w:val="0"/>
              <w:autoSpaceDN w:val="0"/>
              <w:adjustRightInd w:val="0"/>
              <w:spacing w:line="240" w:lineRule="exact"/>
              <w:jc w:val="center"/>
              <w:rPr>
                <w:rFonts w:ascii="ＭＳ ゴシック" w:eastAsia="ＭＳ ゴシック" w:hAnsi="Arial" w:cs="Arial"/>
                <w:sz w:val="20"/>
              </w:rPr>
            </w:pPr>
            <w:r w:rsidRPr="003558C4">
              <w:rPr>
                <w:szCs w:val="24"/>
              </w:rPr>
              <w:t>(minimum)</w:t>
            </w:r>
          </w:p>
        </w:tc>
      </w:tr>
      <w:tr w:rsidR="000E28F3" w:rsidRPr="003558C4" w14:paraId="13C4A918" w14:textId="77777777" w:rsidTr="00396B5B">
        <w:trPr>
          <w:cantSplit/>
          <w:trHeight w:val="320"/>
          <w:jc w:val="center"/>
        </w:trPr>
        <w:tc>
          <w:tcPr>
            <w:tcW w:w="1824" w:type="dxa"/>
            <w:vMerge w:val="restart"/>
            <w:vAlign w:val="center"/>
          </w:tcPr>
          <w:p w14:paraId="7B1C489C"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071A82CF" w14:textId="71C9FCDD" w:rsidR="000E28F3" w:rsidRPr="003558C4" w:rsidRDefault="004232FE" w:rsidP="00717BA6">
            <w:pPr>
              <w:autoSpaceDE w:val="0"/>
              <w:autoSpaceDN w:val="0"/>
              <w:adjustRightInd w:val="0"/>
              <w:spacing w:line="240" w:lineRule="exact"/>
              <w:ind w:firstLineChars="100" w:firstLine="24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Less than </w:t>
            </w:r>
            <w:r w:rsidR="000E28F3" w:rsidRPr="003558C4">
              <w:rPr>
                <w:rFonts w:asciiTheme="minorHAnsi" w:eastAsia="ＭＳ ゴシック" w:hAnsiTheme="minorHAnsi" w:cstheme="minorHAnsi"/>
                <w:szCs w:val="24"/>
              </w:rPr>
              <w:t>741kg</w:t>
            </w:r>
          </w:p>
        </w:tc>
        <w:tc>
          <w:tcPr>
            <w:tcW w:w="1483" w:type="dxa"/>
            <w:vMerge w:val="restart"/>
            <w:vAlign w:val="center"/>
          </w:tcPr>
          <w:p w14:paraId="1F18F5AD" w14:textId="6EF21CD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r w:rsidRPr="003558C4">
              <w:rPr>
                <w:rFonts w:asciiTheme="minorHAnsi" w:hAnsiTheme="minorHAnsi" w:cstheme="minorHAnsi"/>
                <w:szCs w:val="24"/>
              </w:rPr>
              <w:t>A</w:t>
            </w:r>
          </w:p>
        </w:tc>
        <w:tc>
          <w:tcPr>
            <w:tcW w:w="1597" w:type="dxa"/>
            <w:vAlign w:val="center"/>
          </w:tcPr>
          <w:p w14:paraId="1B95A359" w14:textId="7AD74D1C"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25.3km/L</w:t>
            </w:r>
          </w:p>
        </w:tc>
        <w:tc>
          <w:tcPr>
            <w:tcW w:w="1597" w:type="dxa"/>
            <w:vAlign w:val="center"/>
          </w:tcPr>
          <w:p w14:paraId="56A85B55" w14:textId="30B624C8"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27.8km/L</w:t>
            </w:r>
          </w:p>
        </w:tc>
      </w:tr>
      <w:tr w:rsidR="000E28F3" w:rsidRPr="003558C4" w14:paraId="42831E92" w14:textId="77777777" w:rsidTr="00396B5B">
        <w:trPr>
          <w:cantSplit/>
          <w:trHeight w:val="320"/>
          <w:jc w:val="center"/>
        </w:trPr>
        <w:tc>
          <w:tcPr>
            <w:tcW w:w="1824" w:type="dxa"/>
            <w:vMerge/>
            <w:vAlign w:val="center"/>
          </w:tcPr>
          <w:p w14:paraId="7A97AFB1"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283C1F6D" w14:textId="6C270755"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741kg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 xml:space="preserve"> 856kg</w:t>
            </w:r>
          </w:p>
        </w:tc>
        <w:tc>
          <w:tcPr>
            <w:tcW w:w="1483" w:type="dxa"/>
            <w:vMerge/>
            <w:vAlign w:val="center"/>
          </w:tcPr>
          <w:p w14:paraId="258E5178"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5FD83D43" w14:textId="56ADDF00"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22.5km/L</w:t>
            </w:r>
          </w:p>
        </w:tc>
        <w:tc>
          <w:tcPr>
            <w:tcW w:w="1597" w:type="dxa"/>
            <w:vAlign w:val="center"/>
          </w:tcPr>
          <w:p w14:paraId="05B316EC" w14:textId="6750F4BD"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24.8km/L</w:t>
            </w:r>
          </w:p>
        </w:tc>
      </w:tr>
      <w:tr w:rsidR="000E28F3" w:rsidRPr="003558C4" w14:paraId="25A7442F" w14:textId="77777777" w:rsidTr="00396B5B">
        <w:trPr>
          <w:cantSplit/>
          <w:trHeight w:val="320"/>
          <w:jc w:val="center"/>
        </w:trPr>
        <w:tc>
          <w:tcPr>
            <w:tcW w:w="1824" w:type="dxa"/>
            <w:vMerge/>
            <w:vAlign w:val="center"/>
          </w:tcPr>
          <w:p w14:paraId="3B38A1C7"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06A327DD" w14:textId="305125EA"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856kg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 xml:space="preserve"> 971kg</w:t>
            </w:r>
          </w:p>
        </w:tc>
        <w:tc>
          <w:tcPr>
            <w:tcW w:w="1483" w:type="dxa"/>
            <w:vMerge/>
            <w:vAlign w:val="center"/>
          </w:tcPr>
          <w:p w14:paraId="3C3CF139"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08FEEA6E" w14:textId="27C9EC86"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20.4km/L</w:t>
            </w:r>
          </w:p>
        </w:tc>
        <w:tc>
          <w:tcPr>
            <w:tcW w:w="1597" w:type="dxa"/>
            <w:vAlign w:val="center"/>
          </w:tcPr>
          <w:p w14:paraId="367445D1" w14:textId="08839FCF"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22.5km/L</w:t>
            </w:r>
          </w:p>
        </w:tc>
      </w:tr>
      <w:tr w:rsidR="000E28F3" w:rsidRPr="003558C4" w14:paraId="156186AE" w14:textId="77777777" w:rsidTr="00396B5B">
        <w:trPr>
          <w:cantSplit/>
          <w:trHeight w:val="320"/>
          <w:jc w:val="center"/>
        </w:trPr>
        <w:tc>
          <w:tcPr>
            <w:tcW w:w="1824" w:type="dxa"/>
            <w:vMerge/>
            <w:vAlign w:val="center"/>
          </w:tcPr>
          <w:p w14:paraId="1CEF9013"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2D76E9F1" w14:textId="0472BF85"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971kg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1,081kg</w:t>
            </w:r>
          </w:p>
        </w:tc>
        <w:tc>
          <w:tcPr>
            <w:tcW w:w="1483" w:type="dxa"/>
            <w:vMerge/>
            <w:vAlign w:val="center"/>
          </w:tcPr>
          <w:p w14:paraId="45F98F81"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1203103F" w14:textId="3C96747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18.7km/L</w:t>
            </w:r>
          </w:p>
        </w:tc>
        <w:tc>
          <w:tcPr>
            <w:tcW w:w="1597" w:type="dxa"/>
            <w:vAlign w:val="center"/>
          </w:tcPr>
          <w:p w14:paraId="1A930633" w14:textId="72FF79EF"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20.6km/L</w:t>
            </w:r>
          </w:p>
        </w:tc>
      </w:tr>
      <w:tr w:rsidR="000E28F3" w:rsidRPr="003558C4" w14:paraId="2BC019A0" w14:textId="77777777" w:rsidTr="00396B5B">
        <w:trPr>
          <w:cantSplit/>
          <w:trHeight w:val="320"/>
          <w:jc w:val="center"/>
        </w:trPr>
        <w:tc>
          <w:tcPr>
            <w:tcW w:w="1824" w:type="dxa"/>
            <w:vMerge/>
            <w:vAlign w:val="center"/>
          </w:tcPr>
          <w:p w14:paraId="597884DF"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7F8E39AC" w14:textId="4129F881"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1,081kg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1,196kg</w:t>
            </w:r>
          </w:p>
        </w:tc>
        <w:tc>
          <w:tcPr>
            <w:tcW w:w="1483" w:type="dxa"/>
            <w:vMerge/>
            <w:vAlign w:val="center"/>
          </w:tcPr>
          <w:p w14:paraId="0E477373"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6624AEE8" w14:textId="4DF5AB34"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16.7km/L</w:t>
            </w:r>
          </w:p>
        </w:tc>
        <w:tc>
          <w:tcPr>
            <w:tcW w:w="1597" w:type="dxa"/>
            <w:vAlign w:val="center"/>
          </w:tcPr>
          <w:p w14:paraId="2856F9F6" w14:textId="64B5BA96"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18.3km/L</w:t>
            </w:r>
          </w:p>
        </w:tc>
      </w:tr>
      <w:tr w:rsidR="000E28F3" w:rsidRPr="003558C4" w14:paraId="0CF1431F" w14:textId="77777777" w:rsidTr="00396B5B">
        <w:trPr>
          <w:cantSplit/>
          <w:trHeight w:val="320"/>
          <w:jc w:val="center"/>
        </w:trPr>
        <w:tc>
          <w:tcPr>
            <w:tcW w:w="1824" w:type="dxa"/>
            <w:vMerge/>
            <w:vAlign w:val="center"/>
          </w:tcPr>
          <w:p w14:paraId="03A3DF01"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40AECE9A" w14:textId="0B1EE818"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1,196kg</w:t>
            </w:r>
            <w:r w:rsidR="002B1CAE" w:rsidRPr="003558C4">
              <w:rPr>
                <w:rFonts w:asciiTheme="minorHAnsi" w:eastAsia="ＭＳ ゴシック" w:hAnsiTheme="minorHAnsi" w:cstheme="minorHAnsi"/>
                <w:szCs w:val="24"/>
              </w:rPr>
              <w:t xml:space="preserve"> or more</w:t>
            </w:r>
          </w:p>
        </w:tc>
        <w:tc>
          <w:tcPr>
            <w:tcW w:w="1483" w:type="dxa"/>
            <w:vMerge/>
            <w:vAlign w:val="center"/>
          </w:tcPr>
          <w:p w14:paraId="0D38CE5A"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57511575" w14:textId="2AC3FE63"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15.2km/L</w:t>
            </w:r>
          </w:p>
        </w:tc>
        <w:tc>
          <w:tcPr>
            <w:tcW w:w="1597" w:type="dxa"/>
            <w:vAlign w:val="center"/>
          </w:tcPr>
          <w:p w14:paraId="5CB0FD46" w14:textId="3C02D30A"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16.7km/L</w:t>
            </w:r>
          </w:p>
        </w:tc>
      </w:tr>
      <w:tr w:rsidR="000E28F3" w:rsidRPr="003558C4" w14:paraId="1887E4DB" w14:textId="77777777" w:rsidTr="00396B5B">
        <w:trPr>
          <w:cantSplit/>
          <w:trHeight w:val="320"/>
          <w:jc w:val="center"/>
        </w:trPr>
        <w:tc>
          <w:tcPr>
            <w:tcW w:w="1824" w:type="dxa"/>
            <w:vMerge w:val="restart"/>
            <w:vAlign w:val="center"/>
          </w:tcPr>
          <w:p w14:paraId="1EA8A3D4" w14:textId="137443E3" w:rsidR="000E28F3" w:rsidRPr="003558C4" w:rsidRDefault="002B1CAE" w:rsidP="00717BA6">
            <w:pPr>
              <w:autoSpaceDE w:val="0"/>
              <w:autoSpaceDN w:val="0"/>
              <w:adjustRightInd w:val="0"/>
              <w:spacing w:line="240" w:lineRule="exact"/>
              <w:rPr>
                <w:rFonts w:asciiTheme="minorHAnsi" w:eastAsia="ＭＳ ゴシック" w:hAnsiTheme="minorHAnsi" w:cstheme="minorHAnsi"/>
                <w:szCs w:val="24"/>
              </w:rPr>
            </w:pPr>
            <w:r w:rsidRPr="003558C4">
              <w:rPr>
                <w:rFonts w:asciiTheme="minorHAnsi" w:eastAsia="ＭＳ ゴシック" w:hAnsiTheme="minorHAnsi" w:cstheme="minorHAnsi"/>
                <w:kern w:val="0"/>
                <w:szCs w:val="24"/>
              </w:rPr>
              <w:t>Manual</w:t>
            </w:r>
          </w:p>
        </w:tc>
        <w:tc>
          <w:tcPr>
            <w:tcW w:w="2623" w:type="dxa"/>
            <w:vAlign w:val="center"/>
          </w:tcPr>
          <w:p w14:paraId="46A1ABE5" w14:textId="0739F088" w:rsidR="000E28F3" w:rsidRPr="003558C4" w:rsidRDefault="004232FE" w:rsidP="00717BA6">
            <w:pPr>
              <w:autoSpaceDE w:val="0"/>
              <w:autoSpaceDN w:val="0"/>
              <w:adjustRightInd w:val="0"/>
              <w:spacing w:line="240" w:lineRule="exact"/>
              <w:ind w:firstLineChars="100" w:firstLine="24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Less than </w:t>
            </w:r>
            <w:r w:rsidR="000E28F3" w:rsidRPr="003558C4">
              <w:rPr>
                <w:rFonts w:asciiTheme="minorHAnsi" w:eastAsia="ＭＳ ゴシック" w:hAnsiTheme="minorHAnsi" w:cstheme="minorHAnsi"/>
                <w:szCs w:val="24"/>
              </w:rPr>
              <w:t>741kg</w:t>
            </w:r>
          </w:p>
        </w:tc>
        <w:tc>
          <w:tcPr>
            <w:tcW w:w="1483" w:type="dxa"/>
            <w:vMerge w:val="restart"/>
            <w:vAlign w:val="center"/>
          </w:tcPr>
          <w:p w14:paraId="434C4CA7" w14:textId="1570A7E8"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B</w:t>
            </w:r>
          </w:p>
        </w:tc>
        <w:tc>
          <w:tcPr>
            <w:tcW w:w="1597" w:type="dxa"/>
            <w:vAlign w:val="center"/>
          </w:tcPr>
          <w:p w14:paraId="6125820D" w14:textId="5366ED84"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18.9km/L</w:t>
            </w:r>
          </w:p>
        </w:tc>
        <w:tc>
          <w:tcPr>
            <w:tcW w:w="1597" w:type="dxa"/>
            <w:vAlign w:val="center"/>
          </w:tcPr>
          <w:p w14:paraId="76FB0F53" w14:textId="2EB2B45A"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20.8km/L</w:t>
            </w:r>
          </w:p>
        </w:tc>
      </w:tr>
      <w:tr w:rsidR="000E28F3" w:rsidRPr="003558C4" w14:paraId="7064DC04" w14:textId="77777777" w:rsidTr="00396B5B">
        <w:trPr>
          <w:cantSplit/>
          <w:trHeight w:val="320"/>
          <w:jc w:val="center"/>
        </w:trPr>
        <w:tc>
          <w:tcPr>
            <w:tcW w:w="1824" w:type="dxa"/>
            <w:vMerge/>
            <w:vAlign w:val="center"/>
          </w:tcPr>
          <w:p w14:paraId="30636938"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70C86401" w14:textId="6AB55931"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741kg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 xml:space="preserve">  856kg</w:t>
            </w:r>
          </w:p>
        </w:tc>
        <w:tc>
          <w:tcPr>
            <w:tcW w:w="1483" w:type="dxa"/>
            <w:vMerge/>
            <w:vAlign w:val="center"/>
          </w:tcPr>
          <w:p w14:paraId="52B17253"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7C7BACA5" w14:textId="18BD9A8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18.4km/L</w:t>
            </w:r>
          </w:p>
        </w:tc>
        <w:tc>
          <w:tcPr>
            <w:tcW w:w="1597" w:type="dxa"/>
            <w:vAlign w:val="center"/>
          </w:tcPr>
          <w:p w14:paraId="2F9B359F" w14:textId="3CDE82AA"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20.2km/L</w:t>
            </w:r>
          </w:p>
        </w:tc>
      </w:tr>
      <w:tr w:rsidR="000E28F3" w:rsidRPr="003558C4" w14:paraId="26B4FDB8" w14:textId="77777777" w:rsidTr="00396B5B">
        <w:trPr>
          <w:cantSplit/>
          <w:trHeight w:val="320"/>
          <w:jc w:val="center"/>
        </w:trPr>
        <w:tc>
          <w:tcPr>
            <w:tcW w:w="1824" w:type="dxa"/>
            <w:vMerge/>
            <w:vAlign w:val="center"/>
          </w:tcPr>
          <w:p w14:paraId="68597BB0"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4BEB010E" w14:textId="4A2B8A50"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856kg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 xml:space="preserve">  971kg</w:t>
            </w:r>
          </w:p>
        </w:tc>
        <w:tc>
          <w:tcPr>
            <w:tcW w:w="1483" w:type="dxa"/>
            <w:vMerge/>
            <w:vAlign w:val="center"/>
          </w:tcPr>
          <w:p w14:paraId="11944211"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FB740B1" w14:textId="3F478821"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17.9km/L</w:t>
            </w:r>
          </w:p>
        </w:tc>
        <w:tc>
          <w:tcPr>
            <w:tcW w:w="1597" w:type="dxa"/>
            <w:vAlign w:val="center"/>
          </w:tcPr>
          <w:p w14:paraId="3439C12F" w14:textId="363E21B2"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19.7km/L</w:t>
            </w:r>
          </w:p>
        </w:tc>
      </w:tr>
      <w:tr w:rsidR="000E28F3" w:rsidRPr="003558C4" w14:paraId="0F164F73" w14:textId="77777777" w:rsidTr="00396B5B">
        <w:trPr>
          <w:cantSplit/>
          <w:trHeight w:val="320"/>
          <w:jc w:val="center"/>
        </w:trPr>
        <w:tc>
          <w:tcPr>
            <w:tcW w:w="1824" w:type="dxa"/>
            <w:vMerge/>
            <w:vAlign w:val="center"/>
          </w:tcPr>
          <w:p w14:paraId="087646ED"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3C8BA5B9" w14:textId="036603EC"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971kg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1,081kg</w:t>
            </w:r>
          </w:p>
        </w:tc>
        <w:tc>
          <w:tcPr>
            <w:tcW w:w="1483" w:type="dxa"/>
            <w:vMerge/>
            <w:vAlign w:val="center"/>
          </w:tcPr>
          <w:p w14:paraId="546189D1"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3CF0E813" w14:textId="089F7CFD"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17.5km/L</w:t>
            </w:r>
          </w:p>
        </w:tc>
        <w:tc>
          <w:tcPr>
            <w:tcW w:w="1597" w:type="dxa"/>
            <w:vAlign w:val="center"/>
          </w:tcPr>
          <w:p w14:paraId="0103EFE2" w14:textId="698AA8C9"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19.2km/L</w:t>
            </w:r>
          </w:p>
        </w:tc>
      </w:tr>
      <w:tr w:rsidR="000E28F3" w:rsidRPr="003558C4" w14:paraId="2DDABA63" w14:textId="77777777" w:rsidTr="00396B5B">
        <w:trPr>
          <w:cantSplit/>
          <w:trHeight w:val="320"/>
          <w:jc w:val="center"/>
        </w:trPr>
        <w:tc>
          <w:tcPr>
            <w:tcW w:w="1824" w:type="dxa"/>
            <w:vMerge/>
            <w:vAlign w:val="center"/>
          </w:tcPr>
          <w:p w14:paraId="65F2B7E8"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B862F6A" w14:textId="7BB11493"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1,081kg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1,196kg</w:t>
            </w:r>
          </w:p>
        </w:tc>
        <w:tc>
          <w:tcPr>
            <w:tcW w:w="1483" w:type="dxa"/>
            <w:vMerge/>
            <w:vAlign w:val="center"/>
          </w:tcPr>
          <w:p w14:paraId="55D5B57F"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02A0A7A0" w14:textId="077A0DAD"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15.0km/L</w:t>
            </w:r>
          </w:p>
        </w:tc>
        <w:tc>
          <w:tcPr>
            <w:tcW w:w="1597" w:type="dxa"/>
            <w:vAlign w:val="center"/>
          </w:tcPr>
          <w:p w14:paraId="684B5A79" w14:textId="706B537A"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16.5km/L</w:t>
            </w:r>
          </w:p>
        </w:tc>
      </w:tr>
      <w:tr w:rsidR="000E28F3" w:rsidRPr="003558C4" w14:paraId="46A01765" w14:textId="77777777" w:rsidTr="00396B5B">
        <w:trPr>
          <w:cantSplit/>
          <w:trHeight w:val="320"/>
          <w:jc w:val="center"/>
        </w:trPr>
        <w:tc>
          <w:tcPr>
            <w:tcW w:w="1824" w:type="dxa"/>
            <w:vMerge/>
            <w:vAlign w:val="center"/>
          </w:tcPr>
          <w:p w14:paraId="3B2D3E0F"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1B293F9" w14:textId="536F532C"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1,196kg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1,311kg</w:t>
            </w:r>
          </w:p>
        </w:tc>
        <w:tc>
          <w:tcPr>
            <w:tcW w:w="1483" w:type="dxa"/>
            <w:vMerge/>
            <w:vAlign w:val="center"/>
          </w:tcPr>
          <w:p w14:paraId="4AE39F15"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195ACA7D" w14:textId="606E60E9"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13.6km/L</w:t>
            </w:r>
          </w:p>
        </w:tc>
        <w:tc>
          <w:tcPr>
            <w:tcW w:w="1597" w:type="dxa"/>
            <w:vAlign w:val="center"/>
          </w:tcPr>
          <w:p w14:paraId="4B16D96D" w14:textId="0588B293"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14.9km/L</w:t>
            </w:r>
          </w:p>
        </w:tc>
      </w:tr>
      <w:tr w:rsidR="000E28F3" w:rsidRPr="003558C4" w14:paraId="46C05E56" w14:textId="77777777" w:rsidTr="00396B5B">
        <w:trPr>
          <w:cantSplit/>
          <w:trHeight w:val="320"/>
          <w:jc w:val="center"/>
        </w:trPr>
        <w:tc>
          <w:tcPr>
            <w:tcW w:w="1824" w:type="dxa"/>
            <w:vMerge/>
            <w:vAlign w:val="center"/>
          </w:tcPr>
          <w:p w14:paraId="06AE4DA5"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67E55F26" w14:textId="70D69DEA"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1,311kg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1,421kg</w:t>
            </w:r>
          </w:p>
        </w:tc>
        <w:tc>
          <w:tcPr>
            <w:tcW w:w="1483" w:type="dxa"/>
            <w:vMerge/>
            <w:vAlign w:val="center"/>
          </w:tcPr>
          <w:p w14:paraId="65801516"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DB5D67D" w14:textId="68376267"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12.5km/L</w:t>
            </w:r>
          </w:p>
        </w:tc>
        <w:tc>
          <w:tcPr>
            <w:tcW w:w="1597" w:type="dxa"/>
            <w:vAlign w:val="center"/>
          </w:tcPr>
          <w:p w14:paraId="43F27006" w14:textId="2FC701AE"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13.8km/L</w:t>
            </w:r>
          </w:p>
        </w:tc>
      </w:tr>
      <w:tr w:rsidR="000E28F3" w:rsidRPr="003558C4" w14:paraId="2719E449" w14:textId="77777777" w:rsidTr="00396B5B">
        <w:trPr>
          <w:cantSplit/>
          <w:trHeight w:val="320"/>
          <w:jc w:val="center"/>
        </w:trPr>
        <w:tc>
          <w:tcPr>
            <w:tcW w:w="1824" w:type="dxa"/>
            <w:vMerge/>
            <w:vAlign w:val="center"/>
          </w:tcPr>
          <w:p w14:paraId="5CEFE002"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7971939A" w14:textId="74751F87"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1,421kg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1,531kg</w:t>
            </w:r>
          </w:p>
        </w:tc>
        <w:tc>
          <w:tcPr>
            <w:tcW w:w="1483" w:type="dxa"/>
            <w:vMerge/>
            <w:vAlign w:val="center"/>
          </w:tcPr>
          <w:p w14:paraId="153863D9"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2F5B3AB3" w14:textId="00983825"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11.6km/L</w:t>
            </w:r>
          </w:p>
        </w:tc>
        <w:tc>
          <w:tcPr>
            <w:tcW w:w="1597" w:type="dxa"/>
            <w:vAlign w:val="center"/>
          </w:tcPr>
          <w:p w14:paraId="59E7A7B6" w14:textId="6AAEA54D"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12.8km/L</w:t>
            </w:r>
          </w:p>
        </w:tc>
      </w:tr>
      <w:tr w:rsidR="000E28F3" w:rsidRPr="003558C4" w14:paraId="20ED9E61" w14:textId="77777777" w:rsidTr="00396B5B">
        <w:trPr>
          <w:cantSplit/>
          <w:trHeight w:val="320"/>
          <w:jc w:val="center"/>
        </w:trPr>
        <w:tc>
          <w:tcPr>
            <w:tcW w:w="1824" w:type="dxa"/>
            <w:vMerge/>
            <w:vAlign w:val="center"/>
          </w:tcPr>
          <w:p w14:paraId="27577EF7"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62AE9748" w14:textId="4C477242"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1,531kg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1,651kg</w:t>
            </w:r>
          </w:p>
        </w:tc>
        <w:tc>
          <w:tcPr>
            <w:tcW w:w="1483" w:type="dxa"/>
            <w:vMerge/>
            <w:vAlign w:val="center"/>
          </w:tcPr>
          <w:p w14:paraId="5EEE7EEB"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E87EE6F" w14:textId="49086E37"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10.9km/L</w:t>
            </w:r>
          </w:p>
        </w:tc>
        <w:tc>
          <w:tcPr>
            <w:tcW w:w="1597" w:type="dxa"/>
            <w:vAlign w:val="center"/>
          </w:tcPr>
          <w:p w14:paraId="3FD31C33" w14:textId="637900D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11.8km/L</w:t>
            </w:r>
          </w:p>
        </w:tc>
      </w:tr>
      <w:tr w:rsidR="000E28F3" w:rsidRPr="003558C4" w14:paraId="7B55D294" w14:textId="77777777" w:rsidTr="00396B5B">
        <w:trPr>
          <w:cantSplit/>
          <w:trHeight w:val="320"/>
          <w:jc w:val="center"/>
        </w:trPr>
        <w:tc>
          <w:tcPr>
            <w:tcW w:w="1824" w:type="dxa"/>
            <w:vMerge/>
            <w:vAlign w:val="center"/>
          </w:tcPr>
          <w:p w14:paraId="56E1BE83"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D56882D" w14:textId="6BF71D53"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1,651kg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1,761kg</w:t>
            </w:r>
          </w:p>
        </w:tc>
        <w:tc>
          <w:tcPr>
            <w:tcW w:w="1483" w:type="dxa"/>
            <w:vMerge/>
            <w:vAlign w:val="center"/>
          </w:tcPr>
          <w:p w14:paraId="6BB2DEFE"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48219C67" w14:textId="3422B956"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10.4km/L</w:t>
            </w:r>
          </w:p>
        </w:tc>
        <w:tc>
          <w:tcPr>
            <w:tcW w:w="1597" w:type="dxa"/>
            <w:vAlign w:val="center"/>
          </w:tcPr>
          <w:p w14:paraId="4C79E512" w14:textId="332CE1AC"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15.1km/L</w:t>
            </w:r>
          </w:p>
        </w:tc>
      </w:tr>
      <w:tr w:rsidR="000E28F3" w:rsidRPr="003558C4" w14:paraId="2707B0CB" w14:textId="77777777" w:rsidTr="00396B5B">
        <w:trPr>
          <w:cantSplit/>
          <w:trHeight w:val="320"/>
          <w:jc w:val="center"/>
        </w:trPr>
        <w:tc>
          <w:tcPr>
            <w:tcW w:w="1824" w:type="dxa"/>
            <w:vMerge/>
            <w:vAlign w:val="center"/>
          </w:tcPr>
          <w:p w14:paraId="267C7F50"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12CEA2B" w14:textId="022CE0B5"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lang w:val="de-AT"/>
              </w:rPr>
              <w:t>1,761kg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1,871kg</w:t>
            </w:r>
          </w:p>
        </w:tc>
        <w:tc>
          <w:tcPr>
            <w:tcW w:w="1483" w:type="dxa"/>
            <w:vMerge/>
            <w:vAlign w:val="center"/>
          </w:tcPr>
          <w:p w14:paraId="03203FC1"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restart"/>
            <w:vAlign w:val="center"/>
          </w:tcPr>
          <w:p w14:paraId="073A7136" w14:textId="5BDA5D9F"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9.9km/L</w:t>
            </w:r>
          </w:p>
        </w:tc>
        <w:tc>
          <w:tcPr>
            <w:tcW w:w="1597" w:type="dxa"/>
            <w:vAlign w:val="center"/>
          </w:tcPr>
          <w:p w14:paraId="6815CA88" w14:textId="63468A4E"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14.3km/L</w:t>
            </w:r>
          </w:p>
        </w:tc>
      </w:tr>
      <w:tr w:rsidR="000E28F3" w:rsidRPr="003558C4" w14:paraId="494CEAC0" w14:textId="77777777" w:rsidTr="00396B5B">
        <w:trPr>
          <w:cantSplit/>
          <w:trHeight w:val="320"/>
          <w:jc w:val="center"/>
        </w:trPr>
        <w:tc>
          <w:tcPr>
            <w:tcW w:w="1824" w:type="dxa"/>
            <w:vMerge/>
            <w:vAlign w:val="center"/>
          </w:tcPr>
          <w:p w14:paraId="6D162DCA"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06E79A9E" w14:textId="0EB5346F"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rPr>
              <w:t>1,871kg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1,991kg</w:t>
            </w:r>
          </w:p>
        </w:tc>
        <w:tc>
          <w:tcPr>
            <w:tcW w:w="1483" w:type="dxa"/>
            <w:vMerge/>
            <w:vAlign w:val="center"/>
          </w:tcPr>
          <w:p w14:paraId="7E23592A"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2D20A22F" w14:textId="77777777"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57FABDB7" w14:textId="2434C19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13.7km/L</w:t>
            </w:r>
          </w:p>
        </w:tc>
      </w:tr>
      <w:tr w:rsidR="000E28F3" w:rsidRPr="003558C4" w14:paraId="30713DD5" w14:textId="77777777" w:rsidTr="00396B5B">
        <w:trPr>
          <w:cantSplit/>
          <w:trHeight w:val="320"/>
          <w:jc w:val="center"/>
        </w:trPr>
        <w:tc>
          <w:tcPr>
            <w:tcW w:w="1824" w:type="dxa"/>
            <w:vMerge/>
            <w:vAlign w:val="center"/>
          </w:tcPr>
          <w:p w14:paraId="26D6965A"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152C2EE" w14:textId="3BBA9971"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rPr>
              <w:t>1,991kg</w:t>
            </w:r>
            <w:r w:rsidR="002B1CAE" w:rsidRPr="003558C4">
              <w:rPr>
                <w:rFonts w:asciiTheme="minorHAnsi" w:eastAsia="ＭＳ ゴシック" w:hAnsiTheme="minorHAnsi" w:cstheme="minorHAnsi"/>
                <w:szCs w:val="24"/>
              </w:rPr>
              <w:t xml:space="preserve"> or more</w:t>
            </w:r>
          </w:p>
        </w:tc>
        <w:tc>
          <w:tcPr>
            <w:tcW w:w="1483" w:type="dxa"/>
            <w:vMerge/>
            <w:vAlign w:val="center"/>
          </w:tcPr>
          <w:p w14:paraId="2F0CDBD6"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1B5A5D23" w14:textId="77777777"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74B3CA9F" w14:textId="16F42709"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13.1km/L</w:t>
            </w:r>
          </w:p>
        </w:tc>
      </w:tr>
      <w:tr w:rsidR="000E28F3" w:rsidRPr="003558C4" w14:paraId="3B8FCD96" w14:textId="77777777" w:rsidTr="00396B5B">
        <w:trPr>
          <w:cantSplit/>
          <w:trHeight w:val="320"/>
          <w:jc w:val="center"/>
        </w:trPr>
        <w:tc>
          <w:tcPr>
            <w:tcW w:w="1824" w:type="dxa"/>
            <w:vMerge w:val="restart"/>
            <w:vAlign w:val="center"/>
          </w:tcPr>
          <w:p w14:paraId="035DE8D4" w14:textId="692DFA7A" w:rsidR="000E28F3" w:rsidRPr="003558C4" w:rsidRDefault="002B1CAE" w:rsidP="00717BA6">
            <w:pPr>
              <w:autoSpaceDE w:val="0"/>
              <w:autoSpaceDN w:val="0"/>
              <w:adjustRightInd w:val="0"/>
              <w:spacing w:line="240" w:lineRule="exact"/>
              <w:rPr>
                <w:rFonts w:asciiTheme="minorHAnsi" w:eastAsia="ＭＳ ゴシック" w:hAnsiTheme="minorHAnsi" w:cstheme="minorHAnsi"/>
                <w:kern w:val="0"/>
                <w:szCs w:val="24"/>
              </w:rPr>
            </w:pPr>
            <w:r w:rsidRPr="003558C4">
              <w:rPr>
                <w:szCs w:val="24"/>
              </w:rPr>
              <w:t>Other than manual</w:t>
            </w:r>
          </w:p>
        </w:tc>
        <w:tc>
          <w:tcPr>
            <w:tcW w:w="2623" w:type="dxa"/>
            <w:vAlign w:val="center"/>
          </w:tcPr>
          <w:p w14:paraId="44B9B554" w14:textId="303FF3B0" w:rsidR="000E28F3" w:rsidRPr="003558C4" w:rsidRDefault="004232FE" w:rsidP="00717BA6">
            <w:pPr>
              <w:autoSpaceDE w:val="0"/>
              <w:autoSpaceDN w:val="0"/>
              <w:adjustRightInd w:val="0"/>
              <w:spacing w:line="240" w:lineRule="exact"/>
              <w:ind w:firstLineChars="100" w:firstLine="240"/>
              <w:rPr>
                <w:rFonts w:asciiTheme="minorHAnsi" w:eastAsia="ＭＳ ゴシック" w:hAnsiTheme="minorHAnsi" w:cstheme="minorHAnsi"/>
                <w:szCs w:val="24"/>
              </w:rPr>
            </w:pPr>
            <w:r w:rsidRPr="003558C4">
              <w:rPr>
                <w:rFonts w:asciiTheme="minorHAnsi" w:eastAsia="ＭＳ ゴシック" w:hAnsiTheme="minorHAnsi" w:cstheme="minorHAnsi"/>
                <w:szCs w:val="24"/>
              </w:rPr>
              <w:t xml:space="preserve">Less than </w:t>
            </w:r>
            <w:r w:rsidR="000E28F3" w:rsidRPr="003558C4">
              <w:rPr>
                <w:rFonts w:asciiTheme="minorHAnsi" w:eastAsia="ＭＳ ゴシック" w:hAnsiTheme="minorHAnsi" w:cstheme="minorHAnsi"/>
                <w:szCs w:val="24"/>
              </w:rPr>
              <w:t>741kg</w:t>
            </w:r>
          </w:p>
        </w:tc>
        <w:tc>
          <w:tcPr>
            <w:tcW w:w="1483" w:type="dxa"/>
            <w:vMerge w:val="restart"/>
            <w:vAlign w:val="center"/>
          </w:tcPr>
          <w:p w14:paraId="236E26B8" w14:textId="21B7D3D3"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B</w:t>
            </w:r>
          </w:p>
        </w:tc>
        <w:tc>
          <w:tcPr>
            <w:tcW w:w="1597" w:type="dxa"/>
            <w:vAlign w:val="center"/>
          </w:tcPr>
          <w:p w14:paraId="53D01418" w14:textId="2F8A41F0"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18.4km/L</w:t>
            </w:r>
          </w:p>
        </w:tc>
        <w:tc>
          <w:tcPr>
            <w:tcW w:w="1597" w:type="dxa"/>
            <w:vAlign w:val="center"/>
          </w:tcPr>
          <w:p w14:paraId="709FBFD9" w14:textId="66105A78"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20.2km/L</w:t>
            </w:r>
          </w:p>
        </w:tc>
      </w:tr>
      <w:tr w:rsidR="000E28F3" w:rsidRPr="003558C4" w14:paraId="7B449069" w14:textId="77777777" w:rsidTr="00396B5B">
        <w:trPr>
          <w:cantSplit/>
          <w:trHeight w:val="320"/>
          <w:jc w:val="center"/>
        </w:trPr>
        <w:tc>
          <w:tcPr>
            <w:tcW w:w="1824" w:type="dxa"/>
            <w:vMerge/>
            <w:vAlign w:val="center"/>
          </w:tcPr>
          <w:p w14:paraId="16CEC0BF"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4C51D48" w14:textId="6D580A73"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741kg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 xml:space="preserve">  856kg</w:t>
            </w:r>
          </w:p>
        </w:tc>
        <w:tc>
          <w:tcPr>
            <w:tcW w:w="1483" w:type="dxa"/>
            <w:vMerge/>
            <w:vAlign w:val="center"/>
          </w:tcPr>
          <w:p w14:paraId="690107FB"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679C0432" w14:textId="1C6B95F9"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17.8km/L</w:t>
            </w:r>
          </w:p>
        </w:tc>
        <w:tc>
          <w:tcPr>
            <w:tcW w:w="1597" w:type="dxa"/>
            <w:vAlign w:val="center"/>
          </w:tcPr>
          <w:p w14:paraId="6759CE19" w14:textId="666525E8"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19.6km/L</w:t>
            </w:r>
          </w:p>
        </w:tc>
      </w:tr>
      <w:tr w:rsidR="000E28F3" w:rsidRPr="003558C4" w14:paraId="701CD992" w14:textId="77777777" w:rsidTr="00396B5B">
        <w:trPr>
          <w:cantSplit/>
          <w:trHeight w:val="320"/>
          <w:jc w:val="center"/>
        </w:trPr>
        <w:tc>
          <w:tcPr>
            <w:tcW w:w="1824" w:type="dxa"/>
            <w:vMerge/>
            <w:vAlign w:val="center"/>
          </w:tcPr>
          <w:p w14:paraId="10650B9A"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0F7AC560" w14:textId="6595CF4B"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856kg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 xml:space="preserve">  971kg</w:t>
            </w:r>
          </w:p>
        </w:tc>
        <w:tc>
          <w:tcPr>
            <w:tcW w:w="1483" w:type="dxa"/>
            <w:vMerge/>
            <w:vAlign w:val="center"/>
          </w:tcPr>
          <w:p w14:paraId="73F2B0B7"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40724934" w14:textId="516C14D0"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17.3km/L</w:t>
            </w:r>
          </w:p>
        </w:tc>
        <w:tc>
          <w:tcPr>
            <w:tcW w:w="1597" w:type="dxa"/>
            <w:vAlign w:val="center"/>
          </w:tcPr>
          <w:p w14:paraId="7B6F18F1" w14:textId="3A67601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19.0km/L</w:t>
            </w:r>
          </w:p>
        </w:tc>
      </w:tr>
      <w:tr w:rsidR="000E28F3" w:rsidRPr="003558C4" w14:paraId="02255D28" w14:textId="77777777" w:rsidTr="00396B5B">
        <w:trPr>
          <w:cantSplit/>
          <w:trHeight w:val="320"/>
          <w:jc w:val="center"/>
        </w:trPr>
        <w:tc>
          <w:tcPr>
            <w:tcW w:w="1824" w:type="dxa"/>
            <w:vMerge/>
            <w:vAlign w:val="center"/>
          </w:tcPr>
          <w:p w14:paraId="1DD3B857"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E53B6A6" w14:textId="3F3E5147" w:rsidR="000E28F3" w:rsidRPr="003558C4"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971kg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1,081kg</w:t>
            </w:r>
          </w:p>
        </w:tc>
        <w:tc>
          <w:tcPr>
            <w:tcW w:w="1483" w:type="dxa"/>
            <w:vMerge/>
            <w:vAlign w:val="center"/>
          </w:tcPr>
          <w:p w14:paraId="4C92DE5D"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39696A61" w14:textId="2ADEBEE8"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16.8km/L</w:t>
            </w:r>
          </w:p>
        </w:tc>
        <w:tc>
          <w:tcPr>
            <w:tcW w:w="1597" w:type="dxa"/>
            <w:vAlign w:val="center"/>
          </w:tcPr>
          <w:p w14:paraId="1C22E7DA" w14:textId="3E4E8E9E"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18.5km/L</w:t>
            </w:r>
          </w:p>
        </w:tc>
      </w:tr>
      <w:tr w:rsidR="000E28F3" w:rsidRPr="003558C4" w14:paraId="79465073" w14:textId="77777777" w:rsidTr="00396B5B">
        <w:trPr>
          <w:cantSplit/>
          <w:trHeight w:val="320"/>
          <w:jc w:val="center"/>
        </w:trPr>
        <w:tc>
          <w:tcPr>
            <w:tcW w:w="1824" w:type="dxa"/>
            <w:vMerge/>
            <w:vAlign w:val="center"/>
          </w:tcPr>
          <w:p w14:paraId="6E737B87"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F56EC7E" w14:textId="54C0F33F"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1,081kg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1,196kg</w:t>
            </w:r>
          </w:p>
        </w:tc>
        <w:tc>
          <w:tcPr>
            <w:tcW w:w="1483" w:type="dxa"/>
            <w:vMerge/>
            <w:vAlign w:val="center"/>
          </w:tcPr>
          <w:p w14:paraId="24BB97AF"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4BB6DC5B" w14:textId="66C2100C"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14.7km/L</w:t>
            </w:r>
          </w:p>
        </w:tc>
        <w:tc>
          <w:tcPr>
            <w:tcW w:w="1597" w:type="dxa"/>
            <w:vAlign w:val="center"/>
          </w:tcPr>
          <w:p w14:paraId="41306959" w14:textId="3DEE9598"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16.1km/L</w:t>
            </w:r>
          </w:p>
        </w:tc>
      </w:tr>
      <w:tr w:rsidR="000E28F3" w:rsidRPr="003558C4" w14:paraId="3546A72E" w14:textId="77777777" w:rsidTr="00396B5B">
        <w:trPr>
          <w:cantSplit/>
          <w:trHeight w:val="320"/>
          <w:jc w:val="center"/>
        </w:trPr>
        <w:tc>
          <w:tcPr>
            <w:tcW w:w="1824" w:type="dxa"/>
            <w:vMerge/>
            <w:vAlign w:val="center"/>
          </w:tcPr>
          <w:p w14:paraId="198932CE"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3F6ED962" w14:textId="0940ABA8"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1,196kg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1,311kg</w:t>
            </w:r>
          </w:p>
        </w:tc>
        <w:tc>
          <w:tcPr>
            <w:tcW w:w="1483" w:type="dxa"/>
            <w:vMerge/>
            <w:vAlign w:val="center"/>
          </w:tcPr>
          <w:p w14:paraId="1A96688F"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1735F544" w14:textId="04EDBE04"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13.2km/L</w:t>
            </w:r>
          </w:p>
        </w:tc>
        <w:tc>
          <w:tcPr>
            <w:tcW w:w="1597" w:type="dxa"/>
            <w:vAlign w:val="center"/>
          </w:tcPr>
          <w:p w14:paraId="0C0EF7D7" w14:textId="2F9F521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14.6km/L</w:t>
            </w:r>
          </w:p>
        </w:tc>
      </w:tr>
      <w:tr w:rsidR="000E28F3" w:rsidRPr="003558C4" w14:paraId="58B6F7FF" w14:textId="77777777" w:rsidTr="00396B5B">
        <w:trPr>
          <w:cantSplit/>
          <w:trHeight w:val="320"/>
          <w:jc w:val="center"/>
        </w:trPr>
        <w:tc>
          <w:tcPr>
            <w:tcW w:w="1824" w:type="dxa"/>
            <w:vMerge/>
            <w:vAlign w:val="center"/>
          </w:tcPr>
          <w:p w14:paraId="728872C3"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77A7A7FC" w14:textId="1105F180"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1,311kg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1,421kg</w:t>
            </w:r>
          </w:p>
        </w:tc>
        <w:tc>
          <w:tcPr>
            <w:tcW w:w="1483" w:type="dxa"/>
            <w:vMerge/>
            <w:vAlign w:val="center"/>
          </w:tcPr>
          <w:p w14:paraId="75E46634"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5631DC3D" w14:textId="0E1DA78F"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12.2km/L</w:t>
            </w:r>
          </w:p>
        </w:tc>
        <w:tc>
          <w:tcPr>
            <w:tcW w:w="1597" w:type="dxa"/>
            <w:vAlign w:val="center"/>
          </w:tcPr>
          <w:p w14:paraId="51DAFA08" w14:textId="22B1D2F2"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13.4km/L</w:t>
            </w:r>
          </w:p>
        </w:tc>
      </w:tr>
      <w:tr w:rsidR="000E28F3" w:rsidRPr="003558C4" w14:paraId="64CE8D6E" w14:textId="77777777" w:rsidTr="00396B5B">
        <w:trPr>
          <w:cantSplit/>
          <w:trHeight w:val="320"/>
          <w:jc w:val="center"/>
        </w:trPr>
        <w:tc>
          <w:tcPr>
            <w:tcW w:w="1824" w:type="dxa"/>
            <w:vMerge/>
            <w:vAlign w:val="center"/>
          </w:tcPr>
          <w:p w14:paraId="7E54CB79"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60ED8FF" w14:textId="2C0E6815"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1,421kg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1,531kg</w:t>
            </w:r>
          </w:p>
        </w:tc>
        <w:tc>
          <w:tcPr>
            <w:tcW w:w="1483" w:type="dxa"/>
            <w:vMerge/>
            <w:vAlign w:val="center"/>
          </w:tcPr>
          <w:p w14:paraId="52A761D0"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A6044B9" w14:textId="1AF65805"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11.3km/L</w:t>
            </w:r>
          </w:p>
        </w:tc>
        <w:tc>
          <w:tcPr>
            <w:tcW w:w="1597" w:type="dxa"/>
            <w:vAlign w:val="center"/>
          </w:tcPr>
          <w:p w14:paraId="5A395714" w14:textId="779B83F1"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12.4km/L</w:t>
            </w:r>
          </w:p>
        </w:tc>
      </w:tr>
      <w:tr w:rsidR="000E28F3" w:rsidRPr="003558C4" w14:paraId="19BF0317" w14:textId="77777777" w:rsidTr="00396B5B">
        <w:trPr>
          <w:cantSplit/>
          <w:trHeight w:val="320"/>
          <w:jc w:val="center"/>
        </w:trPr>
        <w:tc>
          <w:tcPr>
            <w:tcW w:w="1824" w:type="dxa"/>
            <w:vMerge/>
            <w:vAlign w:val="center"/>
          </w:tcPr>
          <w:p w14:paraId="631495C4"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7C2741E" w14:textId="3FBBCA64"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1,531kg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1,651kg</w:t>
            </w:r>
          </w:p>
        </w:tc>
        <w:tc>
          <w:tcPr>
            <w:tcW w:w="1483" w:type="dxa"/>
            <w:vMerge/>
            <w:vAlign w:val="center"/>
          </w:tcPr>
          <w:p w14:paraId="69ED7CA9"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56D45076" w14:textId="2421A35F"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10.5km/L</w:t>
            </w:r>
          </w:p>
        </w:tc>
        <w:tc>
          <w:tcPr>
            <w:tcW w:w="1597" w:type="dxa"/>
            <w:vAlign w:val="center"/>
          </w:tcPr>
          <w:p w14:paraId="2A1F9C61" w14:textId="39853FDD"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11.6km/L</w:t>
            </w:r>
          </w:p>
        </w:tc>
      </w:tr>
      <w:tr w:rsidR="000E28F3" w:rsidRPr="003558C4" w14:paraId="4427A87C" w14:textId="77777777" w:rsidTr="00396B5B">
        <w:trPr>
          <w:cantSplit/>
          <w:trHeight w:val="320"/>
          <w:jc w:val="center"/>
        </w:trPr>
        <w:tc>
          <w:tcPr>
            <w:tcW w:w="1824" w:type="dxa"/>
            <w:vMerge/>
            <w:vAlign w:val="center"/>
          </w:tcPr>
          <w:p w14:paraId="4FE658A1"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2E2F912" w14:textId="22503339"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1,651kg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lang w:val="de-AT"/>
              </w:rPr>
              <w:t>1,761kg</w:t>
            </w:r>
          </w:p>
        </w:tc>
        <w:tc>
          <w:tcPr>
            <w:tcW w:w="1483" w:type="dxa"/>
            <w:vMerge/>
            <w:vAlign w:val="center"/>
          </w:tcPr>
          <w:p w14:paraId="687A068C"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2C5A0EFD" w14:textId="47EFDEA5"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10.0km/L</w:t>
            </w:r>
          </w:p>
        </w:tc>
        <w:tc>
          <w:tcPr>
            <w:tcW w:w="1597" w:type="dxa"/>
            <w:vAlign w:val="center"/>
          </w:tcPr>
          <w:p w14:paraId="15FDC97E" w14:textId="583D4638"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12.6km/L</w:t>
            </w:r>
          </w:p>
        </w:tc>
      </w:tr>
      <w:tr w:rsidR="000E28F3" w:rsidRPr="003558C4" w14:paraId="7DABB5D7" w14:textId="77777777" w:rsidTr="00396B5B">
        <w:trPr>
          <w:cantSplit/>
          <w:trHeight w:val="320"/>
          <w:jc w:val="center"/>
        </w:trPr>
        <w:tc>
          <w:tcPr>
            <w:tcW w:w="1824" w:type="dxa"/>
            <w:vMerge/>
            <w:vAlign w:val="center"/>
          </w:tcPr>
          <w:p w14:paraId="4077825A"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43D0805A" w14:textId="79C9E3D3"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lang w:val="de-AT"/>
              </w:rPr>
              <w:t>1,761kg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1,871kg</w:t>
            </w:r>
          </w:p>
        </w:tc>
        <w:tc>
          <w:tcPr>
            <w:tcW w:w="1483" w:type="dxa"/>
            <w:vMerge/>
            <w:vAlign w:val="center"/>
          </w:tcPr>
          <w:p w14:paraId="30D8C561"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0718D510" w14:textId="41BBA9DC"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9.5km/L</w:t>
            </w:r>
          </w:p>
        </w:tc>
        <w:tc>
          <w:tcPr>
            <w:tcW w:w="1597" w:type="dxa"/>
            <w:vAlign w:val="center"/>
          </w:tcPr>
          <w:p w14:paraId="5EB26A7A" w14:textId="57703CC1"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12.3km/L</w:t>
            </w:r>
          </w:p>
        </w:tc>
      </w:tr>
      <w:tr w:rsidR="000E28F3" w:rsidRPr="003558C4" w14:paraId="60A73370" w14:textId="77777777" w:rsidTr="00396B5B">
        <w:trPr>
          <w:cantSplit/>
          <w:trHeight w:val="320"/>
          <w:jc w:val="center"/>
        </w:trPr>
        <w:tc>
          <w:tcPr>
            <w:tcW w:w="1824" w:type="dxa"/>
            <w:vMerge/>
            <w:vAlign w:val="center"/>
          </w:tcPr>
          <w:p w14:paraId="3F6BEC0C"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A4B546A" w14:textId="513618DA"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rPr>
              <w:t>1,871kg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1,991kg</w:t>
            </w:r>
          </w:p>
        </w:tc>
        <w:tc>
          <w:tcPr>
            <w:tcW w:w="1483" w:type="dxa"/>
            <w:vMerge/>
            <w:vAlign w:val="center"/>
          </w:tcPr>
          <w:p w14:paraId="26F227FF"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restart"/>
            <w:vAlign w:val="center"/>
          </w:tcPr>
          <w:p w14:paraId="32F53209" w14:textId="07D79E2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9.2km/L</w:t>
            </w:r>
          </w:p>
        </w:tc>
        <w:tc>
          <w:tcPr>
            <w:tcW w:w="1597" w:type="dxa"/>
            <w:vAlign w:val="center"/>
          </w:tcPr>
          <w:p w14:paraId="038D594B" w14:textId="75DB9A3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12.2km/L</w:t>
            </w:r>
          </w:p>
        </w:tc>
      </w:tr>
      <w:tr w:rsidR="000E28F3" w:rsidRPr="003558C4" w14:paraId="5A2501C6" w14:textId="77777777" w:rsidTr="00396B5B">
        <w:trPr>
          <w:cantSplit/>
          <w:trHeight w:val="320"/>
          <w:jc w:val="center"/>
        </w:trPr>
        <w:tc>
          <w:tcPr>
            <w:tcW w:w="1824" w:type="dxa"/>
            <w:vMerge/>
            <w:vAlign w:val="center"/>
          </w:tcPr>
          <w:p w14:paraId="096D3B70"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3E8DF2CE" w14:textId="23643F22"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rPr>
              <w:t>1,991kg</w:t>
            </w:r>
            <w:r w:rsidR="002B1CAE" w:rsidRPr="003558C4">
              <w:rPr>
                <w:rFonts w:asciiTheme="minorHAnsi" w:eastAsia="ＭＳ ゴシック" w:hAnsiTheme="minorHAnsi" w:cstheme="minorHAnsi"/>
                <w:szCs w:val="24"/>
              </w:rPr>
              <w:t xml:space="preserve"> or more, but less than</w:t>
            </w:r>
            <w:r w:rsidRPr="003558C4">
              <w:rPr>
                <w:rFonts w:asciiTheme="minorHAnsi" w:eastAsia="ＭＳ ゴシック" w:hAnsiTheme="minorHAnsi" w:cstheme="minorHAnsi"/>
                <w:szCs w:val="24"/>
              </w:rPr>
              <w:t>2,101kg</w:t>
            </w:r>
          </w:p>
        </w:tc>
        <w:tc>
          <w:tcPr>
            <w:tcW w:w="1483" w:type="dxa"/>
            <w:vMerge/>
            <w:vAlign w:val="center"/>
          </w:tcPr>
          <w:p w14:paraId="66A8AEBD"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704463B2" w14:textId="77777777"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0AB1981B" w14:textId="04B8B5A2"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12.0km/L</w:t>
            </w:r>
          </w:p>
        </w:tc>
      </w:tr>
      <w:tr w:rsidR="000E28F3" w:rsidRPr="003558C4" w14:paraId="76A093FF" w14:textId="77777777" w:rsidTr="00396B5B">
        <w:trPr>
          <w:cantSplit/>
          <w:trHeight w:val="320"/>
          <w:jc w:val="center"/>
        </w:trPr>
        <w:tc>
          <w:tcPr>
            <w:tcW w:w="1824" w:type="dxa"/>
            <w:vMerge/>
            <w:vAlign w:val="center"/>
          </w:tcPr>
          <w:p w14:paraId="58C1EB16" w14:textId="77777777" w:rsidR="000E28F3" w:rsidRPr="003558C4"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26482E3" w14:textId="009D4ACA" w:rsidR="000E28F3" w:rsidRPr="003558C4"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rPr>
              <w:t>2,101kg</w:t>
            </w:r>
            <w:r w:rsidR="002B1CAE" w:rsidRPr="003558C4">
              <w:rPr>
                <w:rFonts w:asciiTheme="minorHAnsi" w:eastAsia="ＭＳ ゴシック" w:hAnsiTheme="minorHAnsi" w:cstheme="minorHAnsi"/>
                <w:szCs w:val="24"/>
              </w:rPr>
              <w:t xml:space="preserve"> or more</w:t>
            </w:r>
          </w:p>
        </w:tc>
        <w:tc>
          <w:tcPr>
            <w:tcW w:w="1483" w:type="dxa"/>
            <w:vMerge/>
            <w:vAlign w:val="center"/>
          </w:tcPr>
          <w:p w14:paraId="04FDF46B" w14:textId="77777777" w:rsidR="000E28F3" w:rsidRPr="003558C4"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1D9657F5" w14:textId="77777777"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2BB9167D" w14:textId="3D1CC66B" w:rsidR="000E28F3" w:rsidRPr="003558C4"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3558C4">
              <w:rPr>
                <w:rFonts w:asciiTheme="minorHAnsi" w:eastAsia="ＭＳ ゴシック" w:hAnsiTheme="minorHAnsi" w:cstheme="minorHAnsi"/>
                <w:szCs w:val="24"/>
                <w:lang w:val="de-AT"/>
              </w:rPr>
              <w:t>11.7km/L</w:t>
            </w:r>
          </w:p>
        </w:tc>
      </w:tr>
    </w:tbl>
    <w:p w14:paraId="34A8B98E" w14:textId="77777777" w:rsidR="002B1CAE" w:rsidRPr="003558C4" w:rsidRDefault="002B1CAE" w:rsidP="002B1CAE">
      <w:pPr>
        <w:pStyle w:val="22"/>
        <w:adjustRightInd w:val="0"/>
        <w:snapToGrid w:val="0"/>
        <w:ind w:leftChars="-59" w:left="-142"/>
        <w:jc w:val="both"/>
        <w:rPr>
          <w:szCs w:val="24"/>
        </w:rPr>
      </w:pPr>
      <w:r w:rsidRPr="003558C4">
        <w:rPr>
          <w:szCs w:val="24"/>
        </w:rPr>
        <w:t>Notes:</w:t>
      </w:r>
    </w:p>
    <w:p w14:paraId="47E35C32" w14:textId="77777777" w:rsidR="002B1CAE" w:rsidRPr="003558C4" w:rsidRDefault="002B1CAE" w:rsidP="00396B5B">
      <w:pPr>
        <w:numPr>
          <w:ilvl w:val="0"/>
          <w:numId w:val="468"/>
        </w:numPr>
        <w:tabs>
          <w:tab w:val="clear" w:pos="240"/>
          <w:tab w:val="num" w:pos="720"/>
        </w:tabs>
        <w:adjustRightInd w:val="0"/>
        <w:snapToGrid w:val="0"/>
        <w:ind w:leftChars="200" w:left="720"/>
        <w:jc w:val="both"/>
        <w:rPr>
          <w:szCs w:val="24"/>
        </w:rPr>
      </w:pPr>
      <w:r w:rsidRPr="003558C4">
        <w:rPr>
          <w:szCs w:val="24"/>
        </w:rPr>
        <w:t xml:space="preserve">The term </w:t>
      </w:r>
      <w:r w:rsidRPr="003558C4">
        <w:rPr>
          <w:b/>
          <w:i/>
          <w:szCs w:val="24"/>
        </w:rPr>
        <w:t>Structure A</w:t>
      </w:r>
      <w:r w:rsidRPr="003558C4">
        <w:rPr>
          <w:szCs w:val="24"/>
        </w:rPr>
        <w:t xml:space="preserve"> in this table refers to structures that meet to all of the criteria listed below. The same applies below.</w:t>
      </w:r>
    </w:p>
    <w:p w14:paraId="7854BB4F" w14:textId="77777777" w:rsidR="002B1CAE" w:rsidRPr="003558C4" w:rsidRDefault="002B1CAE" w:rsidP="00396B5B">
      <w:pPr>
        <w:numPr>
          <w:ilvl w:val="0"/>
          <w:numId w:val="467"/>
        </w:numPr>
        <w:adjustRightInd w:val="0"/>
        <w:snapToGrid w:val="0"/>
        <w:jc w:val="both"/>
        <w:rPr>
          <w:szCs w:val="24"/>
        </w:rPr>
      </w:pPr>
      <w:r w:rsidRPr="003558C4">
        <w:rPr>
          <w:szCs w:val="24"/>
        </w:rPr>
        <w:t xml:space="preserve">The value obtained by dividing maximum authorized freight mass by gross vehicle weight is 0.3 or less. </w:t>
      </w:r>
    </w:p>
    <w:p w14:paraId="65A2BB09" w14:textId="77777777" w:rsidR="002B1CAE" w:rsidRPr="003558C4" w:rsidRDefault="002B1CAE" w:rsidP="00396B5B">
      <w:pPr>
        <w:numPr>
          <w:ilvl w:val="0"/>
          <w:numId w:val="467"/>
        </w:numPr>
        <w:tabs>
          <w:tab w:val="num" w:pos="851"/>
        </w:tabs>
        <w:adjustRightInd w:val="0"/>
        <w:snapToGrid w:val="0"/>
        <w:ind w:left="1134" w:hanging="283"/>
        <w:jc w:val="both"/>
        <w:rPr>
          <w:szCs w:val="24"/>
        </w:rPr>
      </w:pPr>
      <w:r w:rsidRPr="003558C4">
        <w:rPr>
          <w:szCs w:val="24"/>
        </w:rPr>
        <w:t xml:space="preserve">The passenger seating section and the cargo carrying section are installed in the same vehicle compartment, and the said compartment and the exterior are separated by a fixed roof and dividing walls such as window glass, etc. </w:t>
      </w:r>
    </w:p>
    <w:p w14:paraId="2EEE337E" w14:textId="77777777" w:rsidR="002B1CAE" w:rsidRPr="003558C4" w:rsidRDefault="002B1CAE" w:rsidP="00396B5B">
      <w:pPr>
        <w:numPr>
          <w:ilvl w:val="0"/>
          <w:numId w:val="467"/>
        </w:numPr>
        <w:tabs>
          <w:tab w:val="num" w:pos="1134"/>
        </w:tabs>
        <w:adjustRightInd w:val="0"/>
        <w:snapToGrid w:val="0"/>
        <w:ind w:left="1134" w:hanging="283"/>
        <w:jc w:val="both"/>
        <w:rPr>
          <w:szCs w:val="24"/>
        </w:rPr>
      </w:pPr>
      <w:r w:rsidRPr="003558C4">
        <w:rPr>
          <w:szCs w:val="24"/>
        </w:rPr>
        <w:t xml:space="preserve">The engine is located in front of the driver's compartment. </w:t>
      </w:r>
    </w:p>
    <w:p w14:paraId="33BAB03E" w14:textId="3A837213" w:rsidR="002B1CAE" w:rsidRPr="003558C4" w:rsidRDefault="002B1CAE" w:rsidP="00B07B10">
      <w:pPr>
        <w:numPr>
          <w:ilvl w:val="0"/>
          <w:numId w:val="468"/>
        </w:numPr>
        <w:adjustRightInd w:val="0"/>
        <w:snapToGrid w:val="0"/>
        <w:ind w:left="851" w:hanging="425"/>
        <w:jc w:val="both"/>
        <w:rPr>
          <w:szCs w:val="24"/>
        </w:rPr>
      </w:pPr>
      <w:r w:rsidRPr="003558C4">
        <w:rPr>
          <w:szCs w:val="24"/>
        </w:rPr>
        <w:t xml:space="preserve">The term </w:t>
      </w:r>
      <w:r w:rsidRPr="003558C4">
        <w:rPr>
          <w:b/>
          <w:i/>
          <w:szCs w:val="24"/>
        </w:rPr>
        <w:t>Structure B</w:t>
      </w:r>
      <w:r w:rsidRPr="003558C4">
        <w:rPr>
          <w:szCs w:val="24"/>
        </w:rPr>
        <w:t xml:space="preserve"> in this table refers to all structures other than Structure A. </w:t>
      </w:r>
      <w:r w:rsidR="004232FE" w:rsidRPr="003558C4">
        <w:rPr>
          <w:szCs w:val="24"/>
        </w:rPr>
        <w:t>The same applies below.</w:t>
      </w:r>
    </w:p>
    <w:p w14:paraId="77680863" w14:textId="77777777" w:rsidR="000E28F3" w:rsidRPr="003558C4" w:rsidRDefault="000E28F3" w:rsidP="000E28F3">
      <w:pPr>
        <w:snapToGrid w:val="0"/>
        <w:rPr>
          <w:rFonts w:ascii="ＭＳ ゴシック" w:eastAsia="ＭＳ ゴシック" w:hAnsi="Arial"/>
          <w:sz w:val="22"/>
          <w:szCs w:val="22"/>
        </w:rPr>
      </w:pPr>
    </w:p>
    <w:p w14:paraId="16C54B53" w14:textId="77777777" w:rsidR="001A7D88" w:rsidRPr="003558C4" w:rsidRDefault="001A7D88">
      <w:pPr>
        <w:tabs>
          <w:tab w:val="left" w:pos="6108"/>
        </w:tabs>
        <w:adjustRightInd w:val="0"/>
        <w:snapToGrid w:val="0"/>
        <w:rPr>
          <w:b/>
          <w:szCs w:val="24"/>
        </w:rPr>
      </w:pPr>
    </w:p>
    <w:p w14:paraId="75EC3AA9" w14:textId="0543F6B7" w:rsidR="00D148E3" w:rsidRPr="003558C4" w:rsidRDefault="00D148E3" w:rsidP="00174185">
      <w:pPr>
        <w:rPr>
          <w:b/>
          <w:szCs w:val="24"/>
        </w:rPr>
      </w:pPr>
    </w:p>
    <w:p w14:paraId="1B5C81B5" w14:textId="77777777" w:rsidR="00E87F58" w:rsidRPr="003558C4" w:rsidRDefault="00E87F58" w:rsidP="00174185">
      <w:pPr>
        <w:rPr>
          <w:b/>
          <w:szCs w:val="24"/>
        </w:rPr>
      </w:pPr>
    </w:p>
    <w:p w14:paraId="2C1BB389" w14:textId="7A57BDB2" w:rsidR="00174185" w:rsidRPr="003558C4" w:rsidRDefault="00174185" w:rsidP="00174185">
      <w:pPr>
        <w:adjustRightInd w:val="0"/>
        <w:snapToGrid w:val="0"/>
        <w:jc w:val="both"/>
        <w:rPr>
          <w:szCs w:val="24"/>
        </w:rPr>
      </w:pPr>
      <w:r w:rsidRPr="003558C4">
        <w:rPr>
          <w:b/>
          <w:szCs w:val="24"/>
        </w:rPr>
        <w:lastRenderedPageBreak/>
        <w:t xml:space="preserve">Table </w:t>
      </w:r>
      <w:r w:rsidRPr="003558C4">
        <w:rPr>
          <w:rFonts w:hint="eastAsia"/>
          <w:b/>
          <w:szCs w:val="24"/>
        </w:rPr>
        <w:t>4-</w:t>
      </w:r>
      <w:r w:rsidR="00A14374" w:rsidRPr="003558C4">
        <w:rPr>
          <w:b/>
          <w:szCs w:val="24"/>
        </w:rPr>
        <w:t>2</w:t>
      </w:r>
      <w:r w:rsidRPr="003558C4">
        <w:rPr>
          <w:b/>
          <w:szCs w:val="24"/>
        </w:rPr>
        <w:t xml:space="preserve">: Standard </w:t>
      </w:r>
      <w:r w:rsidRPr="003558C4">
        <w:rPr>
          <w:rFonts w:hint="eastAsia"/>
          <w:b/>
          <w:szCs w:val="24"/>
        </w:rPr>
        <w:t>F</w:t>
      </w:r>
      <w:r w:rsidRPr="003558C4">
        <w:rPr>
          <w:b/>
          <w:szCs w:val="24"/>
        </w:rPr>
        <w:t xml:space="preserve">uel </w:t>
      </w:r>
      <w:r w:rsidRPr="003558C4">
        <w:rPr>
          <w:rFonts w:hint="eastAsia"/>
          <w:b/>
          <w:szCs w:val="24"/>
        </w:rPr>
        <w:t>E</w:t>
      </w:r>
      <w:r w:rsidRPr="003558C4">
        <w:rPr>
          <w:b/>
          <w:szCs w:val="24"/>
        </w:rPr>
        <w:t>fficiency</w:t>
      </w:r>
      <w:r w:rsidRPr="003558C4">
        <w:rPr>
          <w:rFonts w:hint="eastAsia"/>
          <w:b/>
          <w:szCs w:val="24"/>
        </w:rPr>
        <w:t xml:space="preserve"> in </w:t>
      </w:r>
      <w:r w:rsidRPr="003558C4">
        <w:rPr>
          <w:b/>
          <w:szCs w:val="24"/>
        </w:rPr>
        <w:t>10-15 Mode</w:t>
      </w:r>
      <w:r w:rsidRPr="003558C4">
        <w:rPr>
          <w:rFonts w:hint="eastAsia"/>
          <w:b/>
          <w:szCs w:val="24"/>
        </w:rPr>
        <w:t xml:space="preserve"> for</w:t>
      </w:r>
      <w:r w:rsidRPr="003558C4">
        <w:rPr>
          <w:b/>
          <w:szCs w:val="24"/>
        </w:rPr>
        <w:t xml:space="preserve"> LP Gas</w:t>
      </w:r>
      <w:r w:rsidRPr="003558C4">
        <w:rPr>
          <w:rFonts w:hint="eastAsia"/>
          <w:b/>
          <w:szCs w:val="24"/>
        </w:rPr>
        <w:t xml:space="preserve"> </w:t>
      </w:r>
      <w:r w:rsidRPr="003558C4">
        <w:rPr>
          <w:b/>
          <w:szCs w:val="24"/>
        </w:rPr>
        <w:t>S</w:t>
      </w:r>
      <w:r w:rsidRPr="003558C4">
        <w:rPr>
          <w:rFonts w:hint="eastAsia"/>
          <w:b/>
          <w:szCs w:val="24"/>
        </w:rPr>
        <w:t>mall Freight Vehicles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2520"/>
        <w:gridCol w:w="1575"/>
        <w:gridCol w:w="1671"/>
      </w:tblGrid>
      <w:tr w:rsidR="00174185" w:rsidRPr="003558C4" w14:paraId="60A99A63" w14:textId="77777777" w:rsidTr="00FD1E3F">
        <w:trPr>
          <w:cantSplit/>
        </w:trPr>
        <w:tc>
          <w:tcPr>
            <w:tcW w:w="6930" w:type="dxa"/>
            <w:gridSpan w:val="4"/>
            <w:vAlign w:val="center"/>
          </w:tcPr>
          <w:p w14:paraId="3DC34684" w14:textId="77777777" w:rsidR="00174185" w:rsidRPr="003558C4" w:rsidRDefault="00174185" w:rsidP="00FD1E3F">
            <w:pPr>
              <w:adjustRightInd w:val="0"/>
              <w:snapToGrid w:val="0"/>
              <w:jc w:val="center"/>
              <w:rPr>
                <w:szCs w:val="24"/>
              </w:rPr>
            </w:pPr>
            <w:r w:rsidRPr="003558C4">
              <w:rPr>
                <w:szCs w:val="24"/>
              </w:rPr>
              <w:t>Category</w:t>
            </w:r>
          </w:p>
        </w:tc>
        <w:tc>
          <w:tcPr>
            <w:tcW w:w="1671" w:type="dxa"/>
            <w:vMerge w:val="restart"/>
            <w:vAlign w:val="center"/>
          </w:tcPr>
          <w:p w14:paraId="07751531" w14:textId="77777777" w:rsidR="00174185" w:rsidRPr="003558C4" w:rsidRDefault="00174185" w:rsidP="00FD1E3F">
            <w:pPr>
              <w:adjustRightInd w:val="0"/>
              <w:snapToGrid w:val="0"/>
              <w:jc w:val="center"/>
              <w:rPr>
                <w:szCs w:val="24"/>
              </w:rPr>
            </w:pPr>
            <w:r w:rsidRPr="003558C4">
              <w:rPr>
                <w:szCs w:val="24"/>
              </w:rPr>
              <w:t>Standard fuel efficiency</w:t>
            </w:r>
          </w:p>
          <w:p w14:paraId="31BAA71C" w14:textId="77777777" w:rsidR="00174185" w:rsidRPr="003558C4" w:rsidRDefault="00174185" w:rsidP="00FD1E3F">
            <w:pPr>
              <w:adjustRightInd w:val="0"/>
              <w:snapToGrid w:val="0"/>
              <w:jc w:val="center"/>
              <w:rPr>
                <w:szCs w:val="24"/>
              </w:rPr>
            </w:pPr>
            <w:r w:rsidRPr="003558C4">
              <w:rPr>
                <w:szCs w:val="24"/>
              </w:rPr>
              <w:t>(minimum)</w:t>
            </w:r>
          </w:p>
        </w:tc>
      </w:tr>
      <w:tr w:rsidR="00174185" w:rsidRPr="003558C4" w14:paraId="50B09C89" w14:textId="77777777" w:rsidTr="00FD1E3F">
        <w:trPr>
          <w:cantSplit/>
        </w:trPr>
        <w:tc>
          <w:tcPr>
            <w:tcW w:w="1560" w:type="dxa"/>
            <w:vAlign w:val="center"/>
          </w:tcPr>
          <w:p w14:paraId="6594B12A" w14:textId="77777777" w:rsidR="00174185" w:rsidRPr="003558C4" w:rsidRDefault="00174185" w:rsidP="00FD1E3F">
            <w:pPr>
              <w:adjustRightInd w:val="0"/>
              <w:snapToGrid w:val="0"/>
              <w:jc w:val="center"/>
              <w:rPr>
                <w:szCs w:val="24"/>
              </w:rPr>
            </w:pPr>
            <w:r w:rsidRPr="003558C4">
              <w:rPr>
                <w:szCs w:val="24"/>
              </w:rPr>
              <w:t>Type of motor vehicle</w:t>
            </w:r>
          </w:p>
        </w:tc>
        <w:tc>
          <w:tcPr>
            <w:tcW w:w="1275" w:type="dxa"/>
            <w:vAlign w:val="center"/>
          </w:tcPr>
          <w:p w14:paraId="145D7300" w14:textId="77777777" w:rsidR="00174185" w:rsidRPr="003558C4" w:rsidRDefault="00174185" w:rsidP="00FD1E3F">
            <w:pPr>
              <w:adjustRightInd w:val="0"/>
              <w:snapToGrid w:val="0"/>
              <w:jc w:val="center"/>
              <w:rPr>
                <w:szCs w:val="24"/>
              </w:rPr>
            </w:pPr>
            <w:r w:rsidRPr="003558C4">
              <w:rPr>
                <w:szCs w:val="24"/>
              </w:rPr>
              <w:t>Type of transmission</w:t>
            </w:r>
          </w:p>
        </w:tc>
        <w:tc>
          <w:tcPr>
            <w:tcW w:w="2520" w:type="dxa"/>
            <w:vAlign w:val="center"/>
          </w:tcPr>
          <w:p w14:paraId="60117933" w14:textId="77777777" w:rsidR="00174185" w:rsidRPr="003558C4" w:rsidRDefault="00174185" w:rsidP="00FD1E3F">
            <w:pPr>
              <w:adjustRightInd w:val="0"/>
              <w:snapToGrid w:val="0"/>
              <w:jc w:val="center"/>
              <w:rPr>
                <w:szCs w:val="24"/>
              </w:rPr>
            </w:pPr>
            <w:r w:rsidRPr="003558C4">
              <w:rPr>
                <w:szCs w:val="24"/>
              </w:rPr>
              <w:t>Vehicle weight</w:t>
            </w:r>
          </w:p>
        </w:tc>
        <w:tc>
          <w:tcPr>
            <w:tcW w:w="1575" w:type="dxa"/>
            <w:vAlign w:val="center"/>
          </w:tcPr>
          <w:p w14:paraId="19638E32" w14:textId="77777777" w:rsidR="00174185" w:rsidRPr="003558C4" w:rsidRDefault="00174185" w:rsidP="00FD1E3F">
            <w:pPr>
              <w:adjustRightInd w:val="0"/>
              <w:snapToGrid w:val="0"/>
              <w:jc w:val="center"/>
              <w:rPr>
                <w:szCs w:val="24"/>
              </w:rPr>
            </w:pPr>
            <w:r w:rsidRPr="003558C4">
              <w:rPr>
                <w:szCs w:val="24"/>
              </w:rPr>
              <w:t>Structure of motor vehicle</w:t>
            </w:r>
          </w:p>
        </w:tc>
        <w:tc>
          <w:tcPr>
            <w:tcW w:w="1671" w:type="dxa"/>
            <w:vMerge/>
            <w:vAlign w:val="center"/>
          </w:tcPr>
          <w:p w14:paraId="1B52C086" w14:textId="77777777" w:rsidR="00174185" w:rsidRPr="003558C4" w:rsidRDefault="00174185" w:rsidP="00FD1E3F">
            <w:pPr>
              <w:adjustRightInd w:val="0"/>
              <w:snapToGrid w:val="0"/>
              <w:jc w:val="center"/>
              <w:rPr>
                <w:szCs w:val="24"/>
              </w:rPr>
            </w:pPr>
          </w:p>
        </w:tc>
      </w:tr>
      <w:tr w:rsidR="00174185" w:rsidRPr="003558C4" w14:paraId="5E87DE1C" w14:textId="77777777" w:rsidTr="00FD1E3F">
        <w:trPr>
          <w:cantSplit/>
        </w:trPr>
        <w:tc>
          <w:tcPr>
            <w:tcW w:w="1560" w:type="dxa"/>
            <w:vMerge w:val="restart"/>
          </w:tcPr>
          <w:p w14:paraId="22721507" w14:textId="77777777" w:rsidR="00174185" w:rsidRPr="003558C4" w:rsidRDefault="00174185" w:rsidP="00FD1E3F">
            <w:pPr>
              <w:adjustRightInd w:val="0"/>
              <w:snapToGrid w:val="0"/>
              <w:rPr>
                <w:szCs w:val="24"/>
              </w:rPr>
            </w:pPr>
            <w:r w:rsidRPr="003558C4">
              <w:rPr>
                <w:rFonts w:hint="eastAsia"/>
                <w:szCs w:val="24"/>
              </w:rPr>
              <w:t>Mini-size freight vehicles</w:t>
            </w:r>
          </w:p>
        </w:tc>
        <w:tc>
          <w:tcPr>
            <w:tcW w:w="1275" w:type="dxa"/>
            <w:vMerge w:val="restart"/>
          </w:tcPr>
          <w:p w14:paraId="0D9D7E8B" w14:textId="77777777" w:rsidR="00174185" w:rsidRPr="003558C4" w:rsidRDefault="00174185" w:rsidP="00FD1E3F">
            <w:pPr>
              <w:adjustRightInd w:val="0"/>
              <w:snapToGrid w:val="0"/>
              <w:rPr>
                <w:szCs w:val="24"/>
              </w:rPr>
            </w:pPr>
            <w:r w:rsidRPr="003558C4">
              <w:rPr>
                <w:szCs w:val="24"/>
              </w:rPr>
              <w:t>Manual</w:t>
            </w:r>
          </w:p>
        </w:tc>
        <w:tc>
          <w:tcPr>
            <w:tcW w:w="2520" w:type="dxa"/>
            <w:vMerge w:val="restart"/>
          </w:tcPr>
          <w:p w14:paraId="6E0C5B88" w14:textId="77777777" w:rsidR="00174185" w:rsidRPr="003558C4" w:rsidRDefault="00174185" w:rsidP="00FD1E3F">
            <w:pPr>
              <w:adjustRightInd w:val="0"/>
              <w:snapToGrid w:val="0"/>
              <w:rPr>
                <w:szCs w:val="24"/>
              </w:rPr>
            </w:pPr>
            <w:r w:rsidRPr="003558C4">
              <w:rPr>
                <w:szCs w:val="24"/>
              </w:rPr>
              <w:t>Less than 703 kg</w:t>
            </w:r>
          </w:p>
        </w:tc>
        <w:tc>
          <w:tcPr>
            <w:tcW w:w="1575" w:type="dxa"/>
          </w:tcPr>
          <w:p w14:paraId="6B2063B8" w14:textId="77777777" w:rsidR="00174185" w:rsidRPr="003558C4" w:rsidRDefault="00174185" w:rsidP="00FD1E3F">
            <w:pPr>
              <w:adjustRightInd w:val="0"/>
              <w:snapToGrid w:val="0"/>
              <w:jc w:val="center"/>
              <w:rPr>
                <w:szCs w:val="24"/>
              </w:rPr>
            </w:pPr>
            <w:r w:rsidRPr="003558C4">
              <w:rPr>
                <w:szCs w:val="24"/>
              </w:rPr>
              <w:t>A</w:t>
            </w:r>
          </w:p>
        </w:tc>
        <w:tc>
          <w:tcPr>
            <w:tcW w:w="1671" w:type="dxa"/>
          </w:tcPr>
          <w:p w14:paraId="549E78A9" w14:textId="77777777" w:rsidR="00174185" w:rsidRPr="003558C4" w:rsidRDefault="00174185" w:rsidP="00FD1E3F">
            <w:pPr>
              <w:adjustRightInd w:val="0"/>
              <w:snapToGrid w:val="0"/>
              <w:jc w:val="center"/>
              <w:rPr>
                <w:szCs w:val="24"/>
              </w:rPr>
            </w:pPr>
            <w:r w:rsidRPr="003558C4">
              <w:rPr>
                <w:szCs w:val="24"/>
              </w:rPr>
              <w:t>15.8 km/l</w:t>
            </w:r>
          </w:p>
        </w:tc>
      </w:tr>
      <w:tr w:rsidR="00174185" w:rsidRPr="003558C4" w14:paraId="1E6B3E89" w14:textId="77777777" w:rsidTr="00FD1E3F">
        <w:trPr>
          <w:cantSplit/>
        </w:trPr>
        <w:tc>
          <w:tcPr>
            <w:tcW w:w="1560" w:type="dxa"/>
            <w:vMerge/>
          </w:tcPr>
          <w:p w14:paraId="1D60B589" w14:textId="77777777" w:rsidR="00174185" w:rsidRPr="003558C4" w:rsidRDefault="00174185" w:rsidP="00FD1E3F">
            <w:pPr>
              <w:adjustRightInd w:val="0"/>
              <w:snapToGrid w:val="0"/>
              <w:rPr>
                <w:szCs w:val="24"/>
              </w:rPr>
            </w:pPr>
          </w:p>
        </w:tc>
        <w:tc>
          <w:tcPr>
            <w:tcW w:w="1275" w:type="dxa"/>
            <w:vMerge/>
          </w:tcPr>
          <w:p w14:paraId="222108AF" w14:textId="77777777" w:rsidR="00174185" w:rsidRPr="003558C4" w:rsidRDefault="00174185" w:rsidP="00FD1E3F">
            <w:pPr>
              <w:adjustRightInd w:val="0"/>
              <w:snapToGrid w:val="0"/>
              <w:rPr>
                <w:szCs w:val="24"/>
              </w:rPr>
            </w:pPr>
          </w:p>
        </w:tc>
        <w:tc>
          <w:tcPr>
            <w:tcW w:w="2520" w:type="dxa"/>
            <w:vMerge/>
          </w:tcPr>
          <w:p w14:paraId="6856F917" w14:textId="77777777" w:rsidR="00174185" w:rsidRPr="003558C4" w:rsidRDefault="00174185" w:rsidP="00FD1E3F">
            <w:pPr>
              <w:adjustRightInd w:val="0"/>
              <w:snapToGrid w:val="0"/>
              <w:rPr>
                <w:szCs w:val="24"/>
              </w:rPr>
            </w:pPr>
          </w:p>
        </w:tc>
        <w:tc>
          <w:tcPr>
            <w:tcW w:w="1575" w:type="dxa"/>
          </w:tcPr>
          <w:p w14:paraId="6B9EC730" w14:textId="77777777" w:rsidR="00174185" w:rsidRPr="003558C4" w:rsidRDefault="00174185" w:rsidP="00FD1E3F">
            <w:pPr>
              <w:adjustRightInd w:val="0"/>
              <w:snapToGrid w:val="0"/>
              <w:jc w:val="center"/>
              <w:rPr>
                <w:szCs w:val="24"/>
              </w:rPr>
            </w:pPr>
            <w:r w:rsidRPr="003558C4">
              <w:rPr>
                <w:szCs w:val="24"/>
              </w:rPr>
              <w:t>B</w:t>
            </w:r>
          </w:p>
        </w:tc>
        <w:tc>
          <w:tcPr>
            <w:tcW w:w="1671" w:type="dxa"/>
          </w:tcPr>
          <w:p w14:paraId="454C627D" w14:textId="77777777" w:rsidR="00174185" w:rsidRPr="003558C4" w:rsidRDefault="00174185" w:rsidP="00FD1E3F">
            <w:pPr>
              <w:adjustRightInd w:val="0"/>
              <w:snapToGrid w:val="0"/>
              <w:jc w:val="center"/>
              <w:rPr>
                <w:szCs w:val="24"/>
              </w:rPr>
            </w:pPr>
            <w:r w:rsidRPr="003558C4">
              <w:rPr>
                <w:szCs w:val="24"/>
              </w:rPr>
              <w:t>13.3 km/l</w:t>
            </w:r>
          </w:p>
        </w:tc>
      </w:tr>
      <w:tr w:rsidR="00174185" w:rsidRPr="003558C4" w14:paraId="5B77C501" w14:textId="77777777" w:rsidTr="00FD1E3F">
        <w:trPr>
          <w:cantSplit/>
        </w:trPr>
        <w:tc>
          <w:tcPr>
            <w:tcW w:w="1560" w:type="dxa"/>
            <w:vMerge/>
          </w:tcPr>
          <w:p w14:paraId="134AE18B" w14:textId="77777777" w:rsidR="00174185" w:rsidRPr="003558C4" w:rsidRDefault="00174185" w:rsidP="00FD1E3F">
            <w:pPr>
              <w:adjustRightInd w:val="0"/>
              <w:snapToGrid w:val="0"/>
              <w:rPr>
                <w:szCs w:val="24"/>
              </w:rPr>
            </w:pPr>
          </w:p>
        </w:tc>
        <w:tc>
          <w:tcPr>
            <w:tcW w:w="1275" w:type="dxa"/>
            <w:vMerge/>
          </w:tcPr>
          <w:p w14:paraId="3ABB47D2" w14:textId="77777777" w:rsidR="00174185" w:rsidRPr="003558C4" w:rsidRDefault="00174185" w:rsidP="00FD1E3F">
            <w:pPr>
              <w:adjustRightInd w:val="0"/>
              <w:snapToGrid w:val="0"/>
              <w:rPr>
                <w:szCs w:val="24"/>
              </w:rPr>
            </w:pPr>
          </w:p>
        </w:tc>
        <w:tc>
          <w:tcPr>
            <w:tcW w:w="2520" w:type="dxa"/>
            <w:vMerge w:val="restart"/>
          </w:tcPr>
          <w:p w14:paraId="3DBF1137" w14:textId="77777777" w:rsidR="00174185" w:rsidRPr="003558C4" w:rsidRDefault="00174185" w:rsidP="00FD1E3F">
            <w:pPr>
              <w:adjustRightInd w:val="0"/>
              <w:snapToGrid w:val="0"/>
              <w:rPr>
                <w:szCs w:val="24"/>
              </w:rPr>
            </w:pPr>
            <w:r w:rsidRPr="003558C4">
              <w:rPr>
                <w:szCs w:val="24"/>
              </w:rPr>
              <w:t>703 kg or more</w:t>
            </w:r>
            <w:r w:rsidRPr="003558C4">
              <w:rPr>
                <w:rFonts w:hint="eastAsia"/>
                <w:szCs w:val="24"/>
              </w:rPr>
              <w:t>,</w:t>
            </w:r>
            <w:r w:rsidRPr="003558C4">
              <w:rPr>
                <w:szCs w:val="24"/>
              </w:rPr>
              <w:t xml:space="preserve"> but less than 828 kg</w:t>
            </w:r>
          </w:p>
        </w:tc>
        <w:tc>
          <w:tcPr>
            <w:tcW w:w="1575" w:type="dxa"/>
          </w:tcPr>
          <w:p w14:paraId="66044139" w14:textId="77777777" w:rsidR="00174185" w:rsidRPr="003558C4" w:rsidRDefault="00174185" w:rsidP="00FD1E3F">
            <w:pPr>
              <w:adjustRightInd w:val="0"/>
              <w:snapToGrid w:val="0"/>
              <w:jc w:val="center"/>
              <w:rPr>
                <w:szCs w:val="24"/>
              </w:rPr>
            </w:pPr>
            <w:r w:rsidRPr="003558C4">
              <w:rPr>
                <w:szCs w:val="24"/>
              </w:rPr>
              <w:t>A</w:t>
            </w:r>
          </w:p>
        </w:tc>
        <w:tc>
          <w:tcPr>
            <w:tcW w:w="1671" w:type="dxa"/>
          </w:tcPr>
          <w:p w14:paraId="4C47042B" w14:textId="77777777" w:rsidR="00174185" w:rsidRPr="003558C4" w:rsidRDefault="00174185" w:rsidP="00FD1E3F">
            <w:pPr>
              <w:adjustRightInd w:val="0"/>
              <w:snapToGrid w:val="0"/>
              <w:jc w:val="center"/>
              <w:rPr>
                <w:szCs w:val="24"/>
              </w:rPr>
            </w:pPr>
            <w:r w:rsidRPr="003558C4">
              <w:rPr>
                <w:szCs w:val="24"/>
              </w:rPr>
              <w:t>14.1 km/l</w:t>
            </w:r>
          </w:p>
        </w:tc>
      </w:tr>
      <w:tr w:rsidR="00174185" w:rsidRPr="003558C4" w14:paraId="7A650611" w14:textId="77777777" w:rsidTr="00FD1E3F">
        <w:trPr>
          <w:cantSplit/>
        </w:trPr>
        <w:tc>
          <w:tcPr>
            <w:tcW w:w="1560" w:type="dxa"/>
            <w:vMerge/>
          </w:tcPr>
          <w:p w14:paraId="1CCD99F9" w14:textId="77777777" w:rsidR="00174185" w:rsidRPr="003558C4" w:rsidRDefault="00174185" w:rsidP="00FD1E3F">
            <w:pPr>
              <w:adjustRightInd w:val="0"/>
              <w:snapToGrid w:val="0"/>
              <w:rPr>
                <w:szCs w:val="24"/>
              </w:rPr>
            </w:pPr>
          </w:p>
        </w:tc>
        <w:tc>
          <w:tcPr>
            <w:tcW w:w="1275" w:type="dxa"/>
            <w:vMerge/>
          </w:tcPr>
          <w:p w14:paraId="16989A6F" w14:textId="77777777" w:rsidR="00174185" w:rsidRPr="003558C4" w:rsidRDefault="00174185" w:rsidP="00FD1E3F">
            <w:pPr>
              <w:adjustRightInd w:val="0"/>
              <w:snapToGrid w:val="0"/>
              <w:rPr>
                <w:szCs w:val="24"/>
              </w:rPr>
            </w:pPr>
          </w:p>
        </w:tc>
        <w:tc>
          <w:tcPr>
            <w:tcW w:w="2520" w:type="dxa"/>
            <w:vMerge/>
          </w:tcPr>
          <w:p w14:paraId="776957E8" w14:textId="77777777" w:rsidR="00174185" w:rsidRPr="003558C4" w:rsidRDefault="00174185" w:rsidP="00FD1E3F">
            <w:pPr>
              <w:adjustRightInd w:val="0"/>
              <w:snapToGrid w:val="0"/>
              <w:rPr>
                <w:szCs w:val="24"/>
              </w:rPr>
            </w:pPr>
          </w:p>
        </w:tc>
        <w:tc>
          <w:tcPr>
            <w:tcW w:w="1575" w:type="dxa"/>
          </w:tcPr>
          <w:p w14:paraId="1F5E5957" w14:textId="77777777" w:rsidR="00174185" w:rsidRPr="003558C4" w:rsidRDefault="00174185" w:rsidP="00FD1E3F">
            <w:pPr>
              <w:adjustRightInd w:val="0"/>
              <w:snapToGrid w:val="0"/>
              <w:jc w:val="center"/>
              <w:rPr>
                <w:szCs w:val="24"/>
              </w:rPr>
            </w:pPr>
            <w:r w:rsidRPr="003558C4">
              <w:rPr>
                <w:szCs w:val="24"/>
              </w:rPr>
              <w:t>B</w:t>
            </w:r>
          </w:p>
        </w:tc>
        <w:tc>
          <w:tcPr>
            <w:tcW w:w="1671" w:type="dxa"/>
          </w:tcPr>
          <w:p w14:paraId="01963467" w14:textId="77777777" w:rsidR="00174185" w:rsidRPr="003558C4" w:rsidRDefault="00174185" w:rsidP="00FD1E3F">
            <w:pPr>
              <w:adjustRightInd w:val="0"/>
              <w:snapToGrid w:val="0"/>
              <w:jc w:val="center"/>
              <w:rPr>
                <w:szCs w:val="24"/>
              </w:rPr>
            </w:pPr>
            <w:r w:rsidRPr="003558C4">
              <w:rPr>
                <w:szCs w:val="24"/>
              </w:rPr>
              <w:t>13.1 km/l</w:t>
            </w:r>
          </w:p>
        </w:tc>
      </w:tr>
      <w:tr w:rsidR="00174185" w:rsidRPr="003558C4" w14:paraId="7FC4C90C" w14:textId="77777777" w:rsidTr="00FD1E3F">
        <w:trPr>
          <w:cantSplit/>
        </w:trPr>
        <w:tc>
          <w:tcPr>
            <w:tcW w:w="1560" w:type="dxa"/>
            <w:vMerge/>
          </w:tcPr>
          <w:p w14:paraId="10A6B24A" w14:textId="77777777" w:rsidR="00174185" w:rsidRPr="003558C4" w:rsidRDefault="00174185" w:rsidP="00FD1E3F">
            <w:pPr>
              <w:adjustRightInd w:val="0"/>
              <w:snapToGrid w:val="0"/>
              <w:rPr>
                <w:szCs w:val="24"/>
              </w:rPr>
            </w:pPr>
          </w:p>
        </w:tc>
        <w:tc>
          <w:tcPr>
            <w:tcW w:w="1275" w:type="dxa"/>
            <w:vMerge/>
          </w:tcPr>
          <w:p w14:paraId="6612867D" w14:textId="77777777" w:rsidR="00174185" w:rsidRPr="003558C4" w:rsidRDefault="00174185" w:rsidP="00FD1E3F">
            <w:pPr>
              <w:adjustRightInd w:val="0"/>
              <w:snapToGrid w:val="0"/>
              <w:rPr>
                <w:szCs w:val="24"/>
              </w:rPr>
            </w:pPr>
          </w:p>
        </w:tc>
        <w:tc>
          <w:tcPr>
            <w:tcW w:w="2520" w:type="dxa"/>
          </w:tcPr>
          <w:p w14:paraId="6FBE5FCB" w14:textId="77777777" w:rsidR="00174185" w:rsidRPr="003558C4" w:rsidRDefault="00174185" w:rsidP="00FD1E3F">
            <w:pPr>
              <w:adjustRightInd w:val="0"/>
              <w:snapToGrid w:val="0"/>
              <w:rPr>
                <w:szCs w:val="24"/>
              </w:rPr>
            </w:pPr>
            <w:r w:rsidRPr="003558C4">
              <w:rPr>
                <w:szCs w:val="24"/>
              </w:rPr>
              <w:t>828 kg or more</w:t>
            </w:r>
          </w:p>
        </w:tc>
        <w:tc>
          <w:tcPr>
            <w:tcW w:w="1575" w:type="dxa"/>
          </w:tcPr>
          <w:p w14:paraId="756DEEA5" w14:textId="77777777" w:rsidR="00174185" w:rsidRPr="003558C4" w:rsidRDefault="00174185" w:rsidP="00FD1E3F">
            <w:pPr>
              <w:adjustRightInd w:val="0"/>
              <w:snapToGrid w:val="0"/>
              <w:jc w:val="center"/>
              <w:rPr>
                <w:szCs w:val="24"/>
              </w:rPr>
            </w:pPr>
          </w:p>
        </w:tc>
        <w:tc>
          <w:tcPr>
            <w:tcW w:w="1671" w:type="dxa"/>
          </w:tcPr>
          <w:p w14:paraId="1569328B" w14:textId="77777777" w:rsidR="00174185" w:rsidRPr="003558C4" w:rsidRDefault="00174185" w:rsidP="00FD1E3F">
            <w:pPr>
              <w:adjustRightInd w:val="0"/>
              <w:snapToGrid w:val="0"/>
              <w:jc w:val="center"/>
              <w:rPr>
                <w:szCs w:val="24"/>
              </w:rPr>
            </w:pPr>
            <w:r w:rsidRPr="003558C4">
              <w:rPr>
                <w:szCs w:val="24"/>
              </w:rPr>
              <w:t>12.1 km/l</w:t>
            </w:r>
          </w:p>
        </w:tc>
      </w:tr>
      <w:tr w:rsidR="00174185" w:rsidRPr="003558C4" w14:paraId="7B3897DF" w14:textId="77777777" w:rsidTr="00FD1E3F">
        <w:trPr>
          <w:cantSplit/>
        </w:trPr>
        <w:tc>
          <w:tcPr>
            <w:tcW w:w="1560" w:type="dxa"/>
            <w:vMerge/>
          </w:tcPr>
          <w:p w14:paraId="3B61C74C" w14:textId="77777777" w:rsidR="00174185" w:rsidRPr="003558C4" w:rsidRDefault="00174185" w:rsidP="00FD1E3F">
            <w:pPr>
              <w:adjustRightInd w:val="0"/>
              <w:snapToGrid w:val="0"/>
              <w:rPr>
                <w:szCs w:val="24"/>
              </w:rPr>
            </w:pPr>
          </w:p>
        </w:tc>
        <w:tc>
          <w:tcPr>
            <w:tcW w:w="1275" w:type="dxa"/>
            <w:vMerge w:val="restart"/>
          </w:tcPr>
          <w:p w14:paraId="312784DA" w14:textId="77777777" w:rsidR="00174185" w:rsidRPr="003558C4" w:rsidRDefault="00174185" w:rsidP="00FD1E3F">
            <w:pPr>
              <w:adjustRightInd w:val="0"/>
              <w:snapToGrid w:val="0"/>
              <w:rPr>
                <w:szCs w:val="24"/>
              </w:rPr>
            </w:pPr>
            <w:r w:rsidRPr="003558C4">
              <w:rPr>
                <w:szCs w:val="24"/>
              </w:rPr>
              <w:t>Other than manual</w:t>
            </w:r>
          </w:p>
        </w:tc>
        <w:tc>
          <w:tcPr>
            <w:tcW w:w="2520" w:type="dxa"/>
            <w:vMerge w:val="restart"/>
          </w:tcPr>
          <w:p w14:paraId="54207BA8" w14:textId="77777777" w:rsidR="00174185" w:rsidRPr="003558C4" w:rsidRDefault="00174185" w:rsidP="00FD1E3F">
            <w:pPr>
              <w:adjustRightInd w:val="0"/>
              <w:snapToGrid w:val="0"/>
              <w:rPr>
                <w:szCs w:val="24"/>
              </w:rPr>
            </w:pPr>
            <w:r w:rsidRPr="003558C4">
              <w:rPr>
                <w:szCs w:val="24"/>
              </w:rPr>
              <w:t>Less than 703 kg</w:t>
            </w:r>
          </w:p>
        </w:tc>
        <w:tc>
          <w:tcPr>
            <w:tcW w:w="1575" w:type="dxa"/>
          </w:tcPr>
          <w:p w14:paraId="7D34BB69" w14:textId="77777777" w:rsidR="00174185" w:rsidRPr="003558C4" w:rsidRDefault="00174185" w:rsidP="00FD1E3F">
            <w:pPr>
              <w:adjustRightInd w:val="0"/>
              <w:snapToGrid w:val="0"/>
              <w:jc w:val="center"/>
              <w:rPr>
                <w:szCs w:val="24"/>
              </w:rPr>
            </w:pPr>
            <w:r w:rsidRPr="003558C4">
              <w:rPr>
                <w:szCs w:val="24"/>
              </w:rPr>
              <w:t>A</w:t>
            </w:r>
          </w:p>
        </w:tc>
        <w:tc>
          <w:tcPr>
            <w:tcW w:w="1671" w:type="dxa"/>
          </w:tcPr>
          <w:p w14:paraId="6B06B41C" w14:textId="77777777" w:rsidR="00174185" w:rsidRPr="003558C4" w:rsidRDefault="00174185" w:rsidP="00FD1E3F">
            <w:pPr>
              <w:adjustRightInd w:val="0"/>
              <w:snapToGrid w:val="0"/>
              <w:jc w:val="center"/>
              <w:rPr>
                <w:szCs w:val="24"/>
              </w:rPr>
            </w:pPr>
            <w:r w:rsidRPr="003558C4">
              <w:rPr>
                <w:szCs w:val="24"/>
              </w:rPr>
              <w:t>14.8 km/l</w:t>
            </w:r>
          </w:p>
        </w:tc>
      </w:tr>
      <w:tr w:rsidR="00174185" w:rsidRPr="003558C4" w14:paraId="3B0DD4FC" w14:textId="77777777" w:rsidTr="00FD1E3F">
        <w:trPr>
          <w:cantSplit/>
        </w:trPr>
        <w:tc>
          <w:tcPr>
            <w:tcW w:w="1560" w:type="dxa"/>
            <w:vMerge/>
          </w:tcPr>
          <w:p w14:paraId="45273009" w14:textId="77777777" w:rsidR="00174185" w:rsidRPr="003558C4" w:rsidRDefault="00174185" w:rsidP="00FD1E3F">
            <w:pPr>
              <w:adjustRightInd w:val="0"/>
              <w:snapToGrid w:val="0"/>
              <w:rPr>
                <w:szCs w:val="24"/>
              </w:rPr>
            </w:pPr>
          </w:p>
        </w:tc>
        <w:tc>
          <w:tcPr>
            <w:tcW w:w="1275" w:type="dxa"/>
            <w:vMerge/>
          </w:tcPr>
          <w:p w14:paraId="0B6AA403" w14:textId="77777777" w:rsidR="00174185" w:rsidRPr="003558C4" w:rsidRDefault="00174185" w:rsidP="00FD1E3F">
            <w:pPr>
              <w:adjustRightInd w:val="0"/>
              <w:snapToGrid w:val="0"/>
              <w:rPr>
                <w:szCs w:val="24"/>
              </w:rPr>
            </w:pPr>
          </w:p>
        </w:tc>
        <w:tc>
          <w:tcPr>
            <w:tcW w:w="2520" w:type="dxa"/>
            <w:vMerge/>
          </w:tcPr>
          <w:p w14:paraId="1522B94B" w14:textId="77777777" w:rsidR="00174185" w:rsidRPr="003558C4" w:rsidRDefault="00174185" w:rsidP="00FD1E3F">
            <w:pPr>
              <w:adjustRightInd w:val="0"/>
              <w:snapToGrid w:val="0"/>
              <w:rPr>
                <w:szCs w:val="24"/>
              </w:rPr>
            </w:pPr>
          </w:p>
        </w:tc>
        <w:tc>
          <w:tcPr>
            <w:tcW w:w="1575" w:type="dxa"/>
          </w:tcPr>
          <w:p w14:paraId="702B408B" w14:textId="77777777" w:rsidR="00174185" w:rsidRPr="003558C4" w:rsidRDefault="00174185" w:rsidP="00FD1E3F">
            <w:pPr>
              <w:adjustRightInd w:val="0"/>
              <w:snapToGrid w:val="0"/>
              <w:jc w:val="center"/>
              <w:rPr>
                <w:szCs w:val="24"/>
              </w:rPr>
            </w:pPr>
            <w:r w:rsidRPr="003558C4">
              <w:rPr>
                <w:szCs w:val="24"/>
              </w:rPr>
              <w:t>B</w:t>
            </w:r>
          </w:p>
        </w:tc>
        <w:tc>
          <w:tcPr>
            <w:tcW w:w="1671" w:type="dxa"/>
          </w:tcPr>
          <w:p w14:paraId="46580D95" w14:textId="77777777" w:rsidR="00174185" w:rsidRPr="003558C4" w:rsidRDefault="00174185" w:rsidP="00FD1E3F">
            <w:pPr>
              <w:adjustRightInd w:val="0"/>
              <w:snapToGrid w:val="0"/>
              <w:jc w:val="center"/>
              <w:rPr>
                <w:szCs w:val="24"/>
              </w:rPr>
            </w:pPr>
            <w:r w:rsidRPr="003558C4">
              <w:rPr>
                <w:szCs w:val="24"/>
              </w:rPr>
              <w:t>12.7 km/l</w:t>
            </w:r>
          </w:p>
        </w:tc>
      </w:tr>
      <w:tr w:rsidR="00174185" w:rsidRPr="003558C4" w14:paraId="773BF164" w14:textId="77777777" w:rsidTr="00FD1E3F">
        <w:trPr>
          <w:cantSplit/>
        </w:trPr>
        <w:tc>
          <w:tcPr>
            <w:tcW w:w="1560" w:type="dxa"/>
            <w:vMerge/>
          </w:tcPr>
          <w:p w14:paraId="1CB0A8CE" w14:textId="77777777" w:rsidR="00174185" w:rsidRPr="003558C4" w:rsidRDefault="00174185" w:rsidP="00FD1E3F">
            <w:pPr>
              <w:adjustRightInd w:val="0"/>
              <w:snapToGrid w:val="0"/>
              <w:rPr>
                <w:szCs w:val="24"/>
              </w:rPr>
            </w:pPr>
          </w:p>
        </w:tc>
        <w:tc>
          <w:tcPr>
            <w:tcW w:w="1275" w:type="dxa"/>
            <w:vMerge/>
          </w:tcPr>
          <w:p w14:paraId="4048B7D5" w14:textId="77777777" w:rsidR="00174185" w:rsidRPr="003558C4" w:rsidRDefault="00174185" w:rsidP="00FD1E3F">
            <w:pPr>
              <w:adjustRightInd w:val="0"/>
              <w:snapToGrid w:val="0"/>
              <w:rPr>
                <w:szCs w:val="24"/>
              </w:rPr>
            </w:pPr>
          </w:p>
        </w:tc>
        <w:tc>
          <w:tcPr>
            <w:tcW w:w="2520" w:type="dxa"/>
            <w:vMerge w:val="restart"/>
          </w:tcPr>
          <w:p w14:paraId="40C14DC8" w14:textId="77777777" w:rsidR="00174185" w:rsidRPr="003558C4" w:rsidRDefault="00174185" w:rsidP="00FD1E3F">
            <w:pPr>
              <w:adjustRightInd w:val="0"/>
              <w:snapToGrid w:val="0"/>
              <w:rPr>
                <w:szCs w:val="24"/>
              </w:rPr>
            </w:pPr>
            <w:r w:rsidRPr="003558C4">
              <w:rPr>
                <w:szCs w:val="24"/>
              </w:rPr>
              <w:t>703 kg or more</w:t>
            </w:r>
            <w:r w:rsidRPr="003558C4">
              <w:rPr>
                <w:rFonts w:hint="eastAsia"/>
                <w:szCs w:val="24"/>
              </w:rPr>
              <w:t xml:space="preserve">, </w:t>
            </w:r>
            <w:r w:rsidRPr="003558C4">
              <w:rPr>
                <w:szCs w:val="24"/>
              </w:rPr>
              <w:t>but less than 828 kg</w:t>
            </w:r>
          </w:p>
        </w:tc>
        <w:tc>
          <w:tcPr>
            <w:tcW w:w="1575" w:type="dxa"/>
          </w:tcPr>
          <w:p w14:paraId="52D1BE9B" w14:textId="77777777" w:rsidR="00174185" w:rsidRPr="003558C4" w:rsidRDefault="00174185" w:rsidP="00FD1E3F">
            <w:pPr>
              <w:adjustRightInd w:val="0"/>
              <w:snapToGrid w:val="0"/>
              <w:jc w:val="center"/>
              <w:rPr>
                <w:szCs w:val="24"/>
              </w:rPr>
            </w:pPr>
            <w:r w:rsidRPr="003558C4">
              <w:rPr>
                <w:szCs w:val="24"/>
              </w:rPr>
              <w:t>A</w:t>
            </w:r>
          </w:p>
        </w:tc>
        <w:tc>
          <w:tcPr>
            <w:tcW w:w="1671" w:type="dxa"/>
          </w:tcPr>
          <w:p w14:paraId="538A2F0D" w14:textId="77777777" w:rsidR="00174185" w:rsidRPr="003558C4" w:rsidRDefault="00174185" w:rsidP="00FD1E3F">
            <w:pPr>
              <w:adjustRightInd w:val="0"/>
              <w:snapToGrid w:val="0"/>
              <w:jc w:val="center"/>
              <w:rPr>
                <w:szCs w:val="24"/>
              </w:rPr>
            </w:pPr>
            <w:r w:rsidRPr="003558C4">
              <w:rPr>
                <w:szCs w:val="24"/>
              </w:rPr>
              <w:t>12.9 km/l</w:t>
            </w:r>
          </w:p>
        </w:tc>
      </w:tr>
      <w:tr w:rsidR="00174185" w:rsidRPr="003558C4" w14:paraId="496B8212" w14:textId="77777777" w:rsidTr="00FD1E3F">
        <w:trPr>
          <w:cantSplit/>
        </w:trPr>
        <w:tc>
          <w:tcPr>
            <w:tcW w:w="1560" w:type="dxa"/>
            <w:vMerge/>
          </w:tcPr>
          <w:p w14:paraId="51A88A34" w14:textId="77777777" w:rsidR="00174185" w:rsidRPr="003558C4" w:rsidRDefault="00174185" w:rsidP="00FD1E3F">
            <w:pPr>
              <w:adjustRightInd w:val="0"/>
              <w:snapToGrid w:val="0"/>
              <w:rPr>
                <w:szCs w:val="24"/>
              </w:rPr>
            </w:pPr>
          </w:p>
        </w:tc>
        <w:tc>
          <w:tcPr>
            <w:tcW w:w="1275" w:type="dxa"/>
            <w:vMerge/>
          </w:tcPr>
          <w:p w14:paraId="49CAD6EA" w14:textId="77777777" w:rsidR="00174185" w:rsidRPr="003558C4" w:rsidRDefault="00174185" w:rsidP="00FD1E3F">
            <w:pPr>
              <w:adjustRightInd w:val="0"/>
              <w:snapToGrid w:val="0"/>
              <w:rPr>
                <w:szCs w:val="24"/>
              </w:rPr>
            </w:pPr>
          </w:p>
        </w:tc>
        <w:tc>
          <w:tcPr>
            <w:tcW w:w="2520" w:type="dxa"/>
            <w:vMerge/>
          </w:tcPr>
          <w:p w14:paraId="05A3A9AD" w14:textId="77777777" w:rsidR="00174185" w:rsidRPr="003558C4" w:rsidRDefault="00174185" w:rsidP="00FD1E3F">
            <w:pPr>
              <w:adjustRightInd w:val="0"/>
              <w:snapToGrid w:val="0"/>
              <w:rPr>
                <w:szCs w:val="24"/>
              </w:rPr>
            </w:pPr>
          </w:p>
        </w:tc>
        <w:tc>
          <w:tcPr>
            <w:tcW w:w="1575" w:type="dxa"/>
          </w:tcPr>
          <w:p w14:paraId="72B0FD14" w14:textId="77777777" w:rsidR="00174185" w:rsidRPr="003558C4" w:rsidRDefault="00174185" w:rsidP="00FD1E3F">
            <w:pPr>
              <w:adjustRightInd w:val="0"/>
              <w:snapToGrid w:val="0"/>
              <w:jc w:val="center"/>
              <w:rPr>
                <w:szCs w:val="24"/>
              </w:rPr>
            </w:pPr>
            <w:r w:rsidRPr="003558C4">
              <w:rPr>
                <w:szCs w:val="24"/>
              </w:rPr>
              <w:t>B</w:t>
            </w:r>
          </w:p>
        </w:tc>
        <w:tc>
          <w:tcPr>
            <w:tcW w:w="1671" w:type="dxa"/>
          </w:tcPr>
          <w:p w14:paraId="0AE9E10E" w14:textId="77777777" w:rsidR="00174185" w:rsidRPr="003558C4" w:rsidRDefault="00174185" w:rsidP="00FD1E3F">
            <w:pPr>
              <w:adjustRightInd w:val="0"/>
              <w:snapToGrid w:val="0"/>
              <w:jc w:val="center"/>
              <w:rPr>
                <w:szCs w:val="24"/>
              </w:rPr>
            </w:pPr>
            <w:r w:rsidRPr="003558C4">
              <w:rPr>
                <w:szCs w:val="24"/>
              </w:rPr>
              <w:t>12.1 km/l</w:t>
            </w:r>
          </w:p>
        </w:tc>
      </w:tr>
      <w:tr w:rsidR="00174185" w:rsidRPr="003558C4" w14:paraId="5ACD67DC" w14:textId="77777777" w:rsidTr="00FD1E3F">
        <w:trPr>
          <w:cantSplit/>
        </w:trPr>
        <w:tc>
          <w:tcPr>
            <w:tcW w:w="1560" w:type="dxa"/>
            <w:vMerge/>
          </w:tcPr>
          <w:p w14:paraId="3C69B7EB" w14:textId="77777777" w:rsidR="00174185" w:rsidRPr="003558C4" w:rsidRDefault="00174185" w:rsidP="00FD1E3F">
            <w:pPr>
              <w:adjustRightInd w:val="0"/>
              <w:snapToGrid w:val="0"/>
              <w:rPr>
                <w:szCs w:val="24"/>
              </w:rPr>
            </w:pPr>
          </w:p>
        </w:tc>
        <w:tc>
          <w:tcPr>
            <w:tcW w:w="1275" w:type="dxa"/>
            <w:vMerge/>
          </w:tcPr>
          <w:p w14:paraId="3EC181DF" w14:textId="77777777" w:rsidR="00174185" w:rsidRPr="003558C4" w:rsidRDefault="00174185" w:rsidP="00FD1E3F">
            <w:pPr>
              <w:adjustRightInd w:val="0"/>
              <w:snapToGrid w:val="0"/>
              <w:rPr>
                <w:szCs w:val="24"/>
              </w:rPr>
            </w:pPr>
          </w:p>
        </w:tc>
        <w:tc>
          <w:tcPr>
            <w:tcW w:w="2520" w:type="dxa"/>
          </w:tcPr>
          <w:p w14:paraId="20A01723" w14:textId="77777777" w:rsidR="00174185" w:rsidRPr="003558C4" w:rsidRDefault="00174185" w:rsidP="00FD1E3F">
            <w:pPr>
              <w:adjustRightInd w:val="0"/>
              <w:snapToGrid w:val="0"/>
              <w:rPr>
                <w:szCs w:val="24"/>
              </w:rPr>
            </w:pPr>
            <w:r w:rsidRPr="003558C4">
              <w:rPr>
                <w:szCs w:val="24"/>
              </w:rPr>
              <w:t>828 kg or more</w:t>
            </w:r>
          </w:p>
        </w:tc>
        <w:tc>
          <w:tcPr>
            <w:tcW w:w="1575" w:type="dxa"/>
          </w:tcPr>
          <w:p w14:paraId="38A46C5D" w14:textId="77777777" w:rsidR="00174185" w:rsidRPr="003558C4" w:rsidRDefault="00174185" w:rsidP="00FD1E3F">
            <w:pPr>
              <w:adjustRightInd w:val="0"/>
              <w:snapToGrid w:val="0"/>
              <w:jc w:val="center"/>
              <w:rPr>
                <w:szCs w:val="24"/>
              </w:rPr>
            </w:pPr>
          </w:p>
        </w:tc>
        <w:tc>
          <w:tcPr>
            <w:tcW w:w="1671" w:type="dxa"/>
          </w:tcPr>
          <w:p w14:paraId="16DDECAD" w14:textId="77777777" w:rsidR="00174185" w:rsidRPr="003558C4" w:rsidRDefault="00174185" w:rsidP="00FD1E3F">
            <w:pPr>
              <w:adjustRightInd w:val="0"/>
              <w:snapToGrid w:val="0"/>
              <w:jc w:val="center"/>
              <w:rPr>
                <w:szCs w:val="24"/>
              </w:rPr>
            </w:pPr>
            <w:r w:rsidRPr="003558C4">
              <w:rPr>
                <w:szCs w:val="24"/>
              </w:rPr>
              <w:t>11.7 km/l</w:t>
            </w:r>
          </w:p>
        </w:tc>
      </w:tr>
      <w:tr w:rsidR="00174185" w:rsidRPr="003558C4" w14:paraId="0A7F1424" w14:textId="77777777" w:rsidTr="00FD1E3F">
        <w:trPr>
          <w:cantSplit/>
        </w:trPr>
        <w:tc>
          <w:tcPr>
            <w:tcW w:w="1560" w:type="dxa"/>
            <w:vMerge w:val="restart"/>
          </w:tcPr>
          <w:p w14:paraId="151659E9" w14:textId="77777777" w:rsidR="00174185" w:rsidRPr="003558C4" w:rsidRDefault="00174185" w:rsidP="00FD1E3F">
            <w:pPr>
              <w:adjustRightInd w:val="0"/>
              <w:snapToGrid w:val="0"/>
              <w:rPr>
                <w:szCs w:val="24"/>
              </w:rPr>
            </w:pPr>
            <w:r w:rsidRPr="003558C4">
              <w:rPr>
                <w:rFonts w:hint="eastAsia"/>
                <w:szCs w:val="24"/>
              </w:rPr>
              <w:t>Light-duty freight vehicles</w:t>
            </w:r>
          </w:p>
        </w:tc>
        <w:tc>
          <w:tcPr>
            <w:tcW w:w="1275" w:type="dxa"/>
            <w:vMerge w:val="restart"/>
          </w:tcPr>
          <w:p w14:paraId="15840435" w14:textId="77777777" w:rsidR="00174185" w:rsidRPr="003558C4" w:rsidRDefault="00174185" w:rsidP="00FD1E3F">
            <w:pPr>
              <w:adjustRightInd w:val="0"/>
              <w:snapToGrid w:val="0"/>
              <w:rPr>
                <w:szCs w:val="24"/>
              </w:rPr>
            </w:pPr>
            <w:r w:rsidRPr="003558C4">
              <w:rPr>
                <w:szCs w:val="24"/>
              </w:rPr>
              <w:t>Manual</w:t>
            </w:r>
          </w:p>
        </w:tc>
        <w:tc>
          <w:tcPr>
            <w:tcW w:w="2520" w:type="dxa"/>
          </w:tcPr>
          <w:p w14:paraId="04A22074" w14:textId="77777777" w:rsidR="00174185" w:rsidRPr="003558C4" w:rsidRDefault="00174185" w:rsidP="00FD1E3F">
            <w:pPr>
              <w:adjustRightInd w:val="0"/>
              <w:snapToGrid w:val="0"/>
              <w:rPr>
                <w:szCs w:val="24"/>
              </w:rPr>
            </w:pPr>
            <w:r w:rsidRPr="003558C4">
              <w:rPr>
                <w:szCs w:val="24"/>
              </w:rPr>
              <w:t>Less than 1,016 kg</w:t>
            </w:r>
          </w:p>
        </w:tc>
        <w:tc>
          <w:tcPr>
            <w:tcW w:w="1575" w:type="dxa"/>
          </w:tcPr>
          <w:p w14:paraId="5AC3A249" w14:textId="77777777" w:rsidR="00174185" w:rsidRPr="003558C4" w:rsidRDefault="00174185" w:rsidP="00FD1E3F">
            <w:pPr>
              <w:adjustRightInd w:val="0"/>
              <w:snapToGrid w:val="0"/>
              <w:jc w:val="center"/>
              <w:rPr>
                <w:szCs w:val="24"/>
              </w:rPr>
            </w:pPr>
          </w:p>
        </w:tc>
        <w:tc>
          <w:tcPr>
            <w:tcW w:w="1671" w:type="dxa"/>
          </w:tcPr>
          <w:p w14:paraId="1E35A170" w14:textId="77777777" w:rsidR="00174185" w:rsidRPr="003558C4" w:rsidRDefault="00174185" w:rsidP="00FD1E3F">
            <w:pPr>
              <w:adjustRightInd w:val="0"/>
              <w:snapToGrid w:val="0"/>
              <w:jc w:val="center"/>
              <w:rPr>
                <w:szCs w:val="24"/>
              </w:rPr>
            </w:pPr>
            <w:r w:rsidRPr="003558C4">
              <w:rPr>
                <w:szCs w:val="24"/>
              </w:rPr>
              <w:t>13.9 km/l</w:t>
            </w:r>
          </w:p>
        </w:tc>
      </w:tr>
      <w:tr w:rsidR="00174185" w:rsidRPr="003558C4" w14:paraId="5CABB4F3" w14:textId="77777777" w:rsidTr="00FD1E3F">
        <w:trPr>
          <w:cantSplit/>
        </w:trPr>
        <w:tc>
          <w:tcPr>
            <w:tcW w:w="1560" w:type="dxa"/>
            <w:vMerge/>
          </w:tcPr>
          <w:p w14:paraId="4834635F" w14:textId="77777777" w:rsidR="00174185" w:rsidRPr="003558C4" w:rsidRDefault="00174185" w:rsidP="00FD1E3F">
            <w:pPr>
              <w:adjustRightInd w:val="0"/>
              <w:snapToGrid w:val="0"/>
              <w:rPr>
                <w:szCs w:val="24"/>
              </w:rPr>
            </w:pPr>
          </w:p>
        </w:tc>
        <w:tc>
          <w:tcPr>
            <w:tcW w:w="1275" w:type="dxa"/>
            <w:vMerge/>
          </w:tcPr>
          <w:p w14:paraId="1CD5197E" w14:textId="77777777" w:rsidR="00174185" w:rsidRPr="003558C4" w:rsidRDefault="00174185" w:rsidP="00FD1E3F">
            <w:pPr>
              <w:adjustRightInd w:val="0"/>
              <w:snapToGrid w:val="0"/>
              <w:rPr>
                <w:szCs w:val="24"/>
              </w:rPr>
            </w:pPr>
          </w:p>
        </w:tc>
        <w:tc>
          <w:tcPr>
            <w:tcW w:w="2520" w:type="dxa"/>
          </w:tcPr>
          <w:p w14:paraId="363FB26B" w14:textId="77777777" w:rsidR="00174185" w:rsidRPr="003558C4" w:rsidRDefault="00174185" w:rsidP="00FD1E3F">
            <w:pPr>
              <w:adjustRightInd w:val="0"/>
              <w:snapToGrid w:val="0"/>
              <w:rPr>
                <w:szCs w:val="24"/>
              </w:rPr>
            </w:pPr>
            <w:r w:rsidRPr="003558C4">
              <w:rPr>
                <w:szCs w:val="24"/>
              </w:rPr>
              <w:t>1,016 kg or more</w:t>
            </w:r>
          </w:p>
        </w:tc>
        <w:tc>
          <w:tcPr>
            <w:tcW w:w="1575" w:type="dxa"/>
          </w:tcPr>
          <w:p w14:paraId="44AC7CD3" w14:textId="77777777" w:rsidR="00174185" w:rsidRPr="003558C4" w:rsidRDefault="00174185" w:rsidP="00FD1E3F">
            <w:pPr>
              <w:adjustRightInd w:val="0"/>
              <w:snapToGrid w:val="0"/>
              <w:jc w:val="center"/>
              <w:rPr>
                <w:szCs w:val="24"/>
              </w:rPr>
            </w:pPr>
          </w:p>
        </w:tc>
        <w:tc>
          <w:tcPr>
            <w:tcW w:w="1671" w:type="dxa"/>
          </w:tcPr>
          <w:p w14:paraId="283D8F35" w14:textId="77777777" w:rsidR="00174185" w:rsidRPr="003558C4" w:rsidRDefault="00174185" w:rsidP="00FD1E3F">
            <w:pPr>
              <w:adjustRightInd w:val="0"/>
              <w:snapToGrid w:val="0"/>
              <w:jc w:val="center"/>
              <w:rPr>
                <w:szCs w:val="24"/>
              </w:rPr>
            </w:pPr>
            <w:r w:rsidRPr="003558C4">
              <w:rPr>
                <w:szCs w:val="24"/>
              </w:rPr>
              <w:t>12.3 km/l</w:t>
            </w:r>
          </w:p>
        </w:tc>
      </w:tr>
      <w:tr w:rsidR="00174185" w:rsidRPr="003558C4" w14:paraId="7DA085BE" w14:textId="77777777" w:rsidTr="00FD1E3F">
        <w:trPr>
          <w:cantSplit/>
        </w:trPr>
        <w:tc>
          <w:tcPr>
            <w:tcW w:w="1560" w:type="dxa"/>
            <w:vMerge/>
          </w:tcPr>
          <w:p w14:paraId="4249C02B" w14:textId="77777777" w:rsidR="00174185" w:rsidRPr="003558C4" w:rsidRDefault="00174185" w:rsidP="00FD1E3F">
            <w:pPr>
              <w:adjustRightInd w:val="0"/>
              <w:snapToGrid w:val="0"/>
              <w:rPr>
                <w:szCs w:val="24"/>
              </w:rPr>
            </w:pPr>
          </w:p>
        </w:tc>
        <w:tc>
          <w:tcPr>
            <w:tcW w:w="1275" w:type="dxa"/>
            <w:vMerge w:val="restart"/>
          </w:tcPr>
          <w:p w14:paraId="225E0F0F" w14:textId="77777777" w:rsidR="00174185" w:rsidRPr="003558C4" w:rsidRDefault="00174185" w:rsidP="00FD1E3F">
            <w:pPr>
              <w:adjustRightInd w:val="0"/>
              <w:snapToGrid w:val="0"/>
              <w:rPr>
                <w:szCs w:val="24"/>
              </w:rPr>
            </w:pPr>
            <w:r w:rsidRPr="003558C4">
              <w:rPr>
                <w:szCs w:val="24"/>
              </w:rPr>
              <w:t>Other than manual</w:t>
            </w:r>
          </w:p>
        </w:tc>
        <w:tc>
          <w:tcPr>
            <w:tcW w:w="2520" w:type="dxa"/>
          </w:tcPr>
          <w:p w14:paraId="0D747956" w14:textId="77777777" w:rsidR="00174185" w:rsidRPr="003558C4" w:rsidRDefault="00174185" w:rsidP="00FD1E3F">
            <w:pPr>
              <w:adjustRightInd w:val="0"/>
              <w:snapToGrid w:val="0"/>
              <w:rPr>
                <w:szCs w:val="24"/>
              </w:rPr>
            </w:pPr>
            <w:r w:rsidRPr="003558C4">
              <w:rPr>
                <w:szCs w:val="24"/>
              </w:rPr>
              <w:t>Less than 1,016 kg</w:t>
            </w:r>
          </w:p>
        </w:tc>
        <w:tc>
          <w:tcPr>
            <w:tcW w:w="1575" w:type="dxa"/>
          </w:tcPr>
          <w:p w14:paraId="485F8546" w14:textId="77777777" w:rsidR="00174185" w:rsidRPr="003558C4" w:rsidRDefault="00174185" w:rsidP="00FD1E3F">
            <w:pPr>
              <w:adjustRightInd w:val="0"/>
              <w:snapToGrid w:val="0"/>
              <w:jc w:val="center"/>
              <w:rPr>
                <w:szCs w:val="24"/>
              </w:rPr>
            </w:pPr>
          </w:p>
        </w:tc>
        <w:tc>
          <w:tcPr>
            <w:tcW w:w="1671" w:type="dxa"/>
          </w:tcPr>
          <w:p w14:paraId="1388AEA4" w14:textId="77777777" w:rsidR="00174185" w:rsidRPr="003558C4" w:rsidRDefault="00174185" w:rsidP="00FD1E3F">
            <w:pPr>
              <w:adjustRightInd w:val="0"/>
              <w:snapToGrid w:val="0"/>
              <w:jc w:val="center"/>
              <w:rPr>
                <w:szCs w:val="24"/>
              </w:rPr>
            </w:pPr>
            <w:r w:rsidRPr="003558C4">
              <w:rPr>
                <w:szCs w:val="24"/>
              </w:rPr>
              <w:t>11.7 km/l</w:t>
            </w:r>
          </w:p>
        </w:tc>
      </w:tr>
      <w:tr w:rsidR="00174185" w:rsidRPr="003558C4" w14:paraId="4AC12B7B" w14:textId="77777777" w:rsidTr="00FD1E3F">
        <w:trPr>
          <w:cantSplit/>
        </w:trPr>
        <w:tc>
          <w:tcPr>
            <w:tcW w:w="1560" w:type="dxa"/>
            <w:vMerge/>
          </w:tcPr>
          <w:p w14:paraId="1237C4C2" w14:textId="77777777" w:rsidR="00174185" w:rsidRPr="003558C4" w:rsidRDefault="00174185" w:rsidP="00FD1E3F">
            <w:pPr>
              <w:adjustRightInd w:val="0"/>
              <w:snapToGrid w:val="0"/>
              <w:rPr>
                <w:szCs w:val="24"/>
              </w:rPr>
            </w:pPr>
          </w:p>
        </w:tc>
        <w:tc>
          <w:tcPr>
            <w:tcW w:w="1275" w:type="dxa"/>
            <w:vMerge/>
          </w:tcPr>
          <w:p w14:paraId="00840E56" w14:textId="77777777" w:rsidR="00174185" w:rsidRPr="003558C4" w:rsidRDefault="00174185" w:rsidP="00FD1E3F">
            <w:pPr>
              <w:adjustRightInd w:val="0"/>
              <w:snapToGrid w:val="0"/>
              <w:rPr>
                <w:szCs w:val="24"/>
              </w:rPr>
            </w:pPr>
          </w:p>
        </w:tc>
        <w:tc>
          <w:tcPr>
            <w:tcW w:w="2520" w:type="dxa"/>
          </w:tcPr>
          <w:p w14:paraId="6526B422" w14:textId="77777777" w:rsidR="00174185" w:rsidRPr="003558C4" w:rsidRDefault="00174185" w:rsidP="00FD1E3F">
            <w:pPr>
              <w:adjustRightInd w:val="0"/>
              <w:snapToGrid w:val="0"/>
              <w:rPr>
                <w:szCs w:val="24"/>
              </w:rPr>
            </w:pPr>
            <w:r w:rsidRPr="003558C4">
              <w:rPr>
                <w:szCs w:val="24"/>
              </w:rPr>
              <w:t>1,016 kg or more</w:t>
            </w:r>
          </w:p>
        </w:tc>
        <w:tc>
          <w:tcPr>
            <w:tcW w:w="1575" w:type="dxa"/>
          </w:tcPr>
          <w:p w14:paraId="18D973B7" w14:textId="77777777" w:rsidR="00174185" w:rsidRPr="003558C4" w:rsidRDefault="00174185" w:rsidP="00FD1E3F">
            <w:pPr>
              <w:adjustRightInd w:val="0"/>
              <w:snapToGrid w:val="0"/>
              <w:jc w:val="center"/>
              <w:rPr>
                <w:szCs w:val="24"/>
              </w:rPr>
            </w:pPr>
          </w:p>
        </w:tc>
        <w:tc>
          <w:tcPr>
            <w:tcW w:w="1671" w:type="dxa"/>
          </w:tcPr>
          <w:p w14:paraId="6938FFFB" w14:textId="77777777" w:rsidR="00174185" w:rsidRPr="003558C4" w:rsidRDefault="00174185" w:rsidP="00FD1E3F">
            <w:pPr>
              <w:adjustRightInd w:val="0"/>
              <w:snapToGrid w:val="0"/>
              <w:jc w:val="center"/>
              <w:rPr>
                <w:szCs w:val="24"/>
              </w:rPr>
            </w:pPr>
            <w:r w:rsidRPr="003558C4">
              <w:rPr>
                <w:szCs w:val="24"/>
              </w:rPr>
              <w:t>10.8 km/l</w:t>
            </w:r>
          </w:p>
        </w:tc>
      </w:tr>
      <w:tr w:rsidR="00174185" w:rsidRPr="003558C4" w14:paraId="6DA18BEB" w14:textId="77777777" w:rsidTr="00FD1E3F">
        <w:trPr>
          <w:cantSplit/>
        </w:trPr>
        <w:tc>
          <w:tcPr>
            <w:tcW w:w="1560" w:type="dxa"/>
            <w:vMerge w:val="restart"/>
          </w:tcPr>
          <w:p w14:paraId="6FADEBB7" w14:textId="77777777" w:rsidR="00174185" w:rsidRPr="003558C4" w:rsidRDefault="00174185" w:rsidP="00FD1E3F">
            <w:pPr>
              <w:adjustRightInd w:val="0"/>
              <w:snapToGrid w:val="0"/>
              <w:ind w:left="360" w:hangingChars="150" w:hanging="360"/>
              <w:rPr>
                <w:szCs w:val="24"/>
              </w:rPr>
            </w:pPr>
            <w:r w:rsidRPr="003558C4">
              <w:rPr>
                <w:rFonts w:hint="eastAsia"/>
                <w:szCs w:val="24"/>
              </w:rPr>
              <w:t>Medium-dutyfreight vehicles</w:t>
            </w:r>
          </w:p>
          <w:p w14:paraId="7E38CA1B" w14:textId="77777777" w:rsidR="00174185" w:rsidRPr="003558C4" w:rsidRDefault="00174185" w:rsidP="00FD1E3F">
            <w:pPr>
              <w:adjustRightInd w:val="0"/>
              <w:snapToGrid w:val="0"/>
              <w:ind w:left="120" w:hangingChars="50" w:hanging="120"/>
              <w:rPr>
                <w:szCs w:val="24"/>
              </w:rPr>
            </w:pPr>
            <w:r w:rsidRPr="003558C4">
              <w:rPr>
                <w:rFonts w:hint="eastAsia"/>
                <w:szCs w:val="24"/>
              </w:rPr>
              <w:t>(</w:t>
            </w:r>
            <w:r w:rsidRPr="003558C4">
              <w:rPr>
                <w:szCs w:val="24"/>
              </w:rPr>
              <w:t>limited</w:t>
            </w:r>
            <w:r w:rsidRPr="003558C4">
              <w:rPr>
                <w:rFonts w:hint="eastAsia"/>
                <w:szCs w:val="24"/>
              </w:rPr>
              <w:t xml:space="preserve"> to gross vehicle weight of 2.5tons or less)</w:t>
            </w:r>
          </w:p>
        </w:tc>
        <w:tc>
          <w:tcPr>
            <w:tcW w:w="1275" w:type="dxa"/>
            <w:vMerge w:val="restart"/>
          </w:tcPr>
          <w:p w14:paraId="63AE6D1C" w14:textId="77777777" w:rsidR="00174185" w:rsidRPr="003558C4" w:rsidRDefault="00174185" w:rsidP="00FD1E3F">
            <w:pPr>
              <w:adjustRightInd w:val="0"/>
              <w:snapToGrid w:val="0"/>
              <w:rPr>
                <w:szCs w:val="24"/>
              </w:rPr>
            </w:pPr>
            <w:r w:rsidRPr="003558C4">
              <w:rPr>
                <w:szCs w:val="24"/>
              </w:rPr>
              <w:t>Manual</w:t>
            </w:r>
          </w:p>
        </w:tc>
        <w:tc>
          <w:tcPr>
            <w:tcW w:w="2520" w:type="dxa"/>
            <w:vMerge w:val="restart"/>
          </w:tcPr>
          <w:p w14:paraId="359CBC64" w14:textId="77777777" w:rsidR="00174185" w:rsidRPr="003558C4" w:rsidRDefault="00174185" w:rsidP="00FD1E3F">
            <w:pPr>
              <w:adjustRightInd w:val="0"/>
              <w:snapToGrid w:val="0"/>
              <w:rPr>
                <w:szCs w:val="24"/>
              </w:rPr>
            </w:pPr>
            <w:r w:rsidRPr="003558C4">
              <w:rPr>
                <w:szCs w:val="24"/>
              </w:rPr>
              <w:t>Less than 1,266 kg</w:t>
            </w:r>
          </w:p>
        </w:tc>
        <w:tc>
          <w:tcPr>
            <w:tcW w:w="1575" w:type="dxa"/>
          </w:tcPr>
          <w:p w14:paraId="58F40D69" w14:textId="77777777" w:rsidR="00174185" w:rsidRPr="003558C4" w:rsidRDefault="00174185" w:rsidP="00FD1E3F">
            <w:pPr>
              <w:adjustRightInd w:val="0"/>
              <w:snapToGrid w:val="0"/>
              <w:jc w:val="center"/>
              <w:rPr>
                <w:szCs w:val="24"/>
              </w:rPr>
            </w:pPr>
            <w:r w:rsidRPr="003558C4">
              <w:rPr>
                <w:szCs w:val="24"/>
              </w:rPr>
              <w:t>A</w:t>
            </w:r>
          </w:p>
        </w:tc>
        <w:tc>
          <w:tcPr>
            <w:tcW w:w="1671" w:type="dxa"/>
          </w:tcPr>
          <w:p w14:paraId="25B3611E" w14:textId="77777777" w:rsidR="00174185" w:rsidRPr="003558C4" w:rsidRDefault="00174185" w:rsidP="00FD1E3F">
            <w:pPr>
              <w:adjustRightInd w:val="0"/>
              <w:snapToGrid w:val="0"/>
              <w:jc w:val="center"/>
              <w:rPr>
                <w:szCs w:val="24"/>
              </w:rPr>
            </w:pPr>
            <w:r w:rsidRPr="003558C4">
              <w:rPr>
                <w:szCs w:val="24"/>
              </w:rPr>
              <w:t>11.3 km/l</w:t>
            </w:r>
          </w:p>
        </w:tc>
      </w:tr>
      <w:tr w:rsidR="00174185" w:rsidRPr="003558C4" w14:paraId="1C77BAD7" w14:textId="77777777" w:rsidTr="00FD1E3F">
        <w:trPr>
          <w:cantSplit/>
        </w:trPr>
        <w:tc>
          <w:tcPr>
            <w:tcW w:w="1560" w:type="dxa"/>
            <w:vMerge/>
          </w:tcPr>
          <w:p w14:paraId="6981B645" w14:textId="77777777" w:rsidR="00174185" w:rsidRPr="003558C4" w:rsidRDefault="00174185" w:rsidP="00FD1E3F">
            <w:pPr>
              <w:adjustRightInd w:val="0"/>
              <w:snapToGrid w:val="0"/>
              <w:jc w:val="center"/>
              <w:rPr>
                <w:szCs w:val="24"/>
              </w:rPr>
            </w:pPr>
          </w:p>
        </w:tc>
        <w:tc>
          <w:tcPr>
            <w:tcW w:w="1275" w:type="dxa"/>
            <w:vMerge/>
          </w:tcPr>
          <w:p w14:paraId="303A77AB" w14:textId="77777777" w:rsidR="00174185" w:rsidRPr="003558C4" w:rsidRDefault="00174185" w:rsidP="00FD1E3F">
            <w:pPr>
              <w:adjustRightInd w:val="0"/>
              <w:snapToGrid w:val="0"/>
              <w:rPr>
                <w:szCs w:val="24"/>
              </w:rPr>
            </w:pPr>
          </w:p>
        </w:tc>
        <w:tc>
          <w:tcPr>
            <w:tcW w:w="2520" w:type="dxa"/>
            <w:vMerge/>
          </w:tcPr>
          <w:p w14:paraId="4E0DA599" w14:textId="77777777" w:rsidR="00174185" w:rsidRPr="003558C4" w:rsidRDefault="00174185" w:rsidP="00FD1E3F">
            <w:pPr>
              <w:adjustRightInd w:val="0"/>
              <w:snapToGrid w:val="0"/>
              <w:rPr>
                <w:szCs w:val="24"/>
              </w:rPr>
            </w:pPr>
          </w:p>
        </w:tc>
        <w:tc>
          <w:tcPr>
            <w:tcW w:w="1575" w:type="dxa"/>
          </w:tcPr>
          <w:p w14:paraId="7C96CD8C" w14:textId="77777777" w:rsidR="00174185" w:rsidRPr="003558C4" w:rsidRDefault="00174185" w:rsidP="00FD1E3F">
            <w:pPr>
              <w:adjustRightInd w:val="0"/>
              <w:snapToGrid w:val="0"/>
              <w:jc w:val="center"/>
              <w:rPr>
                <w:szCs w:val="24"/>
              </w:rPr>
            </w:pPr>
            <w:r w:rsidRPr="003558C4">
              <w:rPr>
                <w:szCs w:val="24"/>
              </w:rPr>
              <w:t>B</w:t>
            </w:r>
          </w:p>
        </w:tc>
        <w:tc>
          <w:tcPr>
            <w:tcW w:w="1671" w:type="dxa"/>
          </w:tcPr>
          <w:p w14:paraId="40587470" w14:textId="77777777" w:rsidR="00174185" w:rsidRPr="003558C4" w:rsidRDefault="00174185" w:rsidP="00FD1E3F">
            <w:pPr>
              <w:adjustRightInd w:val="0"/>
              <w:snapToGrid w:val="0"/>
              <w:jc w:val="center"/>
              <w:rPr>
                <w:szCs w:val="24"/>
              </w:rPr>
            </w:pPr>
            <w:r w:rsidRPr="003558C4">
              <w:rPr>
                <w:szCs w:val="24"/>
              </w:rPr>
              <w:t>9.6 km/l</w:t>
            </w:r>
          </w:p>
        </w:tc>
      </w:tr>
      <w:tr w:rsidR="00174185" w:rsidRPr="003558C4" w14:paraId="7C510355" w14:textId="77777777" w:rsidTr="00FD1E3F">
        <w:trPr>
          <w:cantSplit/>
        </w:trPr>
        <w:tc>
          <w:tcPr>
            <w:tcW w:w="1560" w:type="dxa"/>
            <w:vMerge/>
          </w:tcPr>
          <w:p w14:paraId="38478EE4" w14:textId="77777777" w:rsidR="00174185" w:rsidRPr="003558C4" w:rsidRDefault="00174185" w:rsidP="00FD1E3F">
            <w:pPr>
              <w:adjustRightInd w:val="0"/>
              <w:snapToGrid w:val="0"/>
              <w:jc w:val="center"/>
              <w:rPr>
                <w:szCs w:val="24"/>
              </w:rPr>
            </w:pPr>
          </w:p>
        </w:tc>
        <w:tc>
          <w:tcPr>
            <w:tcW w:w="1275" w:type="dxa"/>
            <w:vMerge/>
          </w:tcPr>
          <w:p w14:paraId="2C4190EE" w14:textId="77777777" w:rsidR="00174185" w:rsidRPr="003558C4" w:rsidRDefault="00174185" w:rsidP="00FD1E3F">
            <w:pPr>
              <w:adjustRightInd w:val="0"/>
              <w:snapToGrid w:val="0"/>
              <w:rPr>
                <w:szCs w:val="24"/>
              </w:rPr>
            </w:pPr>
          </w:p>
        </w:tc>
        <w:tc>
          <w:tcPr>
            <w:tcW w:w="2520" w:type="dxa"/>
          </w:tcPr>
          <w:p w14:paraId="6A61B49A" w14:textId="77777777" w:rsidR="00174185" w:rsidRPr="003558C4" w:rsidRDefault="00174185" w:rsidP="00FD1E3F">
            <w:pPr>
              <w:adjustRightInd w:val="0"/>
              <w:snapToGrid w:val="0"/>
              <w:rPr>
                <w:szCs w:val="24"/>
              </w:rPr>
            </w:pPr>
            <w:r w:rsidRPr="003558C4">
              <w:rPr>
                <w:szCs w:val="24"/>
              </w:rPr>
              <w:t>1,266 kg or more, but less than 1,516 kg</w:t>
            </w:r>
          </w:p>
        </w:tc>
        <w:tc>
          <w:tcPr>
            <w:tcW w:w="1575" w:type="dxa"/>
          </w:tcPr>
          <w:p w14:paraId="415A7659" w14:textId="77777777" w:rsidR="00174185" w:rsidRPr="003558C4" w:rsidRDefault="00174185" w:rsidP="00FD1E3F">
            <w:pPr>
              <w:adjustRightInd w:val="0"/>
              <w:snapToGrid w:val="0"/>
              <w:jc w:val="center"/>
              <w:rPr>
                <w:szCs w:val="24"/>
              </w:rPr>
            </w:pPr>
          </w:p>
        </w:tc>
        <w:tc>
          <w:tcPr>
            <w:tcW w:w="1671" w:type="dxa"/>
          </w:tcPr>
          <w:p w14:paraId="467B1E95" w14:textId="77777777" w:rsidR="00174185" w:rsidRPr="003558C4" w:rsidRDefault="00174185" w:rsidP="00FD1E3F">
            <w:pPr>
              <w:adjustRightInd w:val="0"/>
              <w:snapToGrid w:val="0"/>
              <w:jc w:val="center"/>
              <w:rPr>
                <w:szCs w:val="24"/>
              </w:rPr>
            </w:pPr>
            <w:r w:rsidRPr="003558C4">
              <w:rPr>
                <w:szCs w:val="24"/>
              </w:rPr>
              <w:t>8.4 km/l</w:t>
            </w:r>
          </w:p>
        </w:tc>
      </w:tr>
      <w:tr w:rsidR="00174185" w:rsidRPr="003558C4" w14:paraId="73D0D92C" w14:textId="77777777" w:rsidTr="00FD1E3F">
        <w:trPr>
          <w:cantSplit/>
        </w:trPr>
        <w:tc>
          <w:tcPr>
            <w:tcW w:w="1560" w:type="dxa"/>
            <w:vMerge/>
          </w:tcPr>
          <w:p w14:paraId="4AF9BF7A" w14:textId="77777777" w:rsidR="00174185" w:rsidRPr="003558C4" w:rsidRDefault="00174185" w:rsidP="00FD1E3F">
            <w:pPr>
              <w:adjustRightInd w:val="0"/>
              <w:snapToGrid w:val="0"/>
              <w:jc w:val="center"/>
              <w:rPr>
                <w:szCs w:val="24"/>
              </w:rPr>
            </w:pPr>
          </w:p>
        </w:tc>
        <w:tc>
          <w:tcPr>
            <w:tcW w:w="1275" w:type="dxa"/>
            <w:vMerge/>
          </w:tcPr>
          <w:p w14:paraId="6A337EDD" w14:textId="77777777" w:rsidR="00174185" w:rsidRPr="003558C4" w:rsidRDefault="00174185" w:rsidP="00FD1E3F">
            <w:pPr>
              <w:adjustRightInd w:val="0"/>
              <w:snapToGrid w:val="0"/>
              <w:rPr>
                <w:szCs w:val="24"/>
              </w:rPr>
            </w:pPr>
          </w:p>
        </w:tc>
        <w:tc>
          <w:tcPr>
            <w:tcW w:w="2520" w:type="dxa"/>
          </w:tcPr>
          <w:p w14:paraId="5496D26E" w14:textId="77777777" w:rsidR="00174185" w:rsidRPr="003558C4" w:rsidRDefault="00174185" w:rsidP="00FD1E3F">
            <w:pPr>
              <w:adjustRightInd w:val="0"/>
              <w:snapToGrid w:val="0"/>
              <w:rPr>
                <w:szCs w:val="24"/>
              </w:rPr>
            </w:pPr>
            <w:r w:rsidRPr="003558C4">
              <w:rPr>
                <w:szCs w:val="24"/>
              </w:rPr>
              <w:t>1,516 kg or more</w:t>
            </w:r>
          </w:p>
        </w:tc>
        <w:tc>
          <w:tcPr>
            <w:tcW w:w="1575" w:type="dxa"/>
          </w:tcPr>
          <w:p w14:paraId="3913A040" w14:textId="77777777" w:rsidR="00174185" w:rsidRPr="003558C4" w:rsidRDefault="00174185" w:rsidP="00FD1E3F">
            <w:pPr>
              <w:adjustRightInd w:val="0"/>
              <w:snapToGrid w:val="0"/>
              <w:jc w:val="center"/>
              <w:rPr>
                <w:szCs w:val="24"/>
              </w:rPr>
            </w:pPr>
          </w:p>
        </w:tc>
        <w:tc>
          <w:tcPr>
            <w:tcW w:w="1671" w:type="dxa"/>
          </w:tcPr>
          <w:p w14:paraId="40F78C5E" w14:textId="77777777" w:rsidR="00174185" w:rsidRPr="003558C4" w:rsidRDefault="00174185" w:rsidP="00FD1E3F">
            <w:pPr>
              <w:adjustRightInd w:val="0"/>
              <w:snapToGrid w:val="0"/>
              <w:jc w:val="center"/>
              <w:rPr>
                <w:szCs w:val="24"/>
              </w:rPr>
            </w:pPr>
            <w:r w:rsidRPr="003558C4">
              <w:rPr>
                <w:szCs w:val="24"/>
              </w:rPr>
              <w:t>7.3 km/l</w:t>
            </w:r>
          </w:p>
        </w:tc>
      </w:tr>
      <w:tr w:rsidR="00174185" w:rsidRPr="003558C4" w14:paraId="62EE2DBE" w14:textId="77777777" w:rsidTr="00FD1E3F">
        <w:trPr>
          <w:cantSplit/>
        </w:trPr>
        <w:tc>
          <w:tcPr>
            <w:tcW w:w="1560" w:type="dxa"/>
            <w:vMerge/>
          </w:tcPr>
          <w:p w14:paraId="2E2863D2" w14:textId="77777777" w:rsidR="00174185" w:rsidRPr="003558C4" w:rsidRDefault="00174185" w:rsidP="00FD1E3F">
            <w:pPr>
              <w:adjustRightInd w:val="0"/>
              <w:snapToGrid w:val="0"/>
              <w:jc w:val="center"/>
              <w:rPr>
                <w:szCs w:val="24"/>
              </w:rPr>
            </w:pPr>
          </w:p>
        </w:tc>
        <w:tc>
          <w:tcPr>
            <w:tcW w:w="1275" w:type="dxa"/>
            <w:vMerge w:val="restart"/>
          </w:tcPr>
          <w:p w14:paraId="5E8A4C6C" w14:textId="77777777" w:rsidR="00174185" w:rsidRPr="003558C4" w:rsidRDefault="00174185" w:rsidP="00FD1E3F">
            <w:pPr>
              <w:adjustRightInd w:val="0"/>
              <w:snapToGrid w:val="0"/>
              <w:rPr>
                <w:szCs w:val="24"/>
              </w:rPr>
            </w:pPr>
            <w:r w:rsidRPr="003558C4">
              <w:rPr>
                <w:szCs w:val="24"/>
              </w:rPr>
              <w:t>Other than manual</w:t>
            </w:r>
          </w:p>
        </w:tc>
        <w:tc>
          <w:tcPr>
            <w:tcW w:w="2520" w:type="dxa"/>
            <w:vMerge w:val="restart"/>
          </w:tcPr>
          <w:p w14:paraId="7AA2C2F7" w14:textId="77777777" w:rsidR="00174185" w:rsidRPr="003558C4" w:rsidRDefault="00174185" w:rsidP="00FD1E3F">
            <w:pPr>
              <w:adjustRightInd w:val="0"/>
              <w:snapToGrid w:val="0"/>
              <w:rPr>
                <w:szCs w:val="24"/>
              </w:rPr>
            </w:pPr>
            <w:r w:rsidRPr="003558C4">
              <w:rPr>
                <w:szCs w:val="24"/>
              </w:rPr>
              <w:t>Less than 1,266 kg</w:t>
            </w:r>
          </w:p>
        </w:tc>
        <w:tc>
          <w:tcPr>
            <w:tcW w:w="1575" w:type="dxa"/>
          </w:tcPr>
          <w:p w14:paraId="511E87F9" w14:textId="77777777" w:rsidR="00174185" w:rsidRPr="003558C4" w:rsidRDefault="00174185" w:rsidP="00FD1E3F">
            <w:pPr>
              <w:adjustRightInd w:val="0"/>
              <w:snapToGrid w:val="0"/>
              <w:jc w:val="center"/>
              <w:rPr>
                <w:szCs w:val="24"/>
              </w:rPr>
            </w:pPr>
            <w:r w:rsidRPr="003558C4">
              <w:rPr>
                <w:szCs w:val="24"/>
              </w:rPr>
              <w:t>A</w:t>
            </w:r>
          </w:p>
        </w:tc>
        <w:tc>
          <w:tcPr>
            <w:tcW w:w="1671" w:type="dxa"/>
          </w:tcPr>
          <w:p w14:paraId="1B533A3E" w14:textId="77777777" w:rsidR="00174185" w:rsidRPr="003558C4" w:rsidRDefault="00174185" w:rsidP="00FD1E3F">
            <w:pPr>
              <w:adjustRightInd w:val="0"/>
              <w:snapToGrid w:val="0"/>
              <w:jc w:val="center"/>
              <w:rPr>
                <w:szCs w:val="24"/>
              </w:rPr>
            </w:pPr>
            <w:r w:rsidRPr="003558C4">
              <w:rPr>
                <w:szCs w:val="24"/>
              </w:rPr>
              <w:t>9.8 km/l</w:t>
            </w:r>
          </w:p>
        </w:tc>
      </w:tr>
      <w:tr w:rsidR="00174185" w:rsidRPr="003558C4" w14:paraId="714095A3" w14:textId="77777777" w:rsidTr="00FD1E3F">
        <w:trPr>
          <w:cantSplit/>
        </w:trPr>
        <w:tc>
          <w:tcPr>
            <w:tcW w:w="1560" w:type="dxa"/>
            <w:vMerge/>
          </w:tcPr>
          <w:p w14:paraId="665DCE54" w14:textId="77777777" w:rsidR="00174185" w:rsidRPr="003558C4" w:rsidRDefault="00174185" w:rsidP="00FD1E3F">
            <w:pPr>
              <w:adjustRightInd w:val="0"/>
              <w:snapToGrid w:val="0"/>
              <w:jc w:val="center"/>
              <w:rPr>
                <w:szCs w:val="24"/>
              </w:rPr>
            </w:pPr>
          </w:p>
        </w:tc>
        <w:tc>
          <w:tcPr>
            <w:tcW w:w="1275" w:type="dxa"/>
            <w:vMerge/>
          </w:tcPr>
          <w:p w14:paraId="37C15378" w14:textId="77777777" w:rsidR="00174185" w:rsidRPr="003558C4" w:rsidRDefault="00174185" w:rsidP="00FD1E3F">
            <w:pPr>
              <w:adjustRightInd w:val="0"/>
              <w:snapToGrid w:val="0"/>
              <w:jc w:val="center"/>
              <w:rPr>
                <w:szCs w:val="24"/>
              </w:rPr>
            </w:pPr>
          </w:p>
        </w:tc>
        <w:tc>
          <w:tcPr>
            <w:tcW w:w="2520" w:type="dxa"/>
            <w:vMerge/>
          </w:tcPr>
          <w:p w14:paraId="0EABEC1A" w14:textId="77777777" w:rsidR="00174185" w:rsidRPr="003558C4" w:rsidRDefault="00174185" w:rsidP="00FD1E3F">
            <w:pPr>
              <w:adjustRightInd w:val="0"/>
              <w:snapToGrid w:val="0"/>
              <w:rPr>
                <w:szCs w:val="24"/>
              </w:rPr>
            </w:pPr>
          </w:p>
        </w:tc>
        <w:tc>
          <w:tcPr>
            <w:tcW w:w="1575" w:type="dxa"/>
          </w:tcPr>
          <w:p w14:paraId="748D5C30" w14:textId="77777777" w:rsidR="00174185" w:rsidRPr="003558C4" w:rsidRDefault="00174185" w:rsidP="00FD1E3F">
            <w:pPr>
              <w:adjustRightInd w:val="0"/>
              <w:snapToGrid w:val="0"/>
              <w:jc w:val="center"/>
              <w:rPr>
                <w:szCs w:val="24"/>
              </w:rPr>
            </w:pPr>
            <w:r w:rsidRPr="003558C4">
              <w:rPr>
                <w:szCs w:val="24"/>
              </w:rPr>
              <w:t>B</w:t>
            </w:r>
          </w:p>
        </w:tc>
        <w:tc>
          <w:tcPr>
            <w:tcW w:w="1671" w:type="dxa"/>
          </w:tcPr>
          <w:p w14:paraId="6E1686DC" w14:textId="77777777" w:rsidR="00174185" w:rsidRPr="003558C4" w:rsidRDefault="00174185" w:rsidP="00FD1E3F">
            <w:pPr>
              <w:adjustRightInd w:val="0"/>
              <w:snapToGrid w:val="0"/>
              <w:jc w:val="center"/>
              <w:rPr>
                <w:szCs w:val="24"/>
              </w:rPr>
            </w:pPr>
            <w:r w:rsidRPr="003558C4">
              <w:rPr>
                <w:szCs w:val="24"/>
              </w:rPr>
              <w:t>8.8 km/l</w:t>
            </w:r>
          </w:p>
        </w:tc>
      </w:tr>
      <w:tr w:rsidR="00174185" w:rsidRPr="003558C4" w14:paraId="19EF39AB" w14:textId="77777777" w:rsidTr="00FD1E3F">
        <w:trPr>
          <w:cantSplit/>
          <w:trHeight w:val="265"/>
        </w:trPr>
        <w:tc>
          <w:tcPr>
            <w:tcW w:w="1560" w:type="dxa"/>
            <w:vMerge/>
          </w:tcPr>
          <w:p w14:paraId="55B987D3" w14:textId="77777777" w:rsidR="00174185" w:rsidRPr="003558C4" w:rsidRDefault="00174185" w:rsidP="00FD1E3F">
            <w:pPr>
              <w:adjustRightInd w:val="0"/>
              <w:snapToGrid w:val="0"/>
              <w:jc w:val="center"/>
              <w:rPr>
                <w:szCs w:val="24"/>
              </w:rPr>
            </w:pPr>
          </w:p>
        </w:tc>
        <w:tc>
          <w:tcPr>
            <w:tcW w:w="1275" w:type="dxa"/>
            <w:vMerge/>
          </w:tcPr>
          <w:p w14:paraId="499C7C00" w14:textId="77777777" w:rsidR="00174185" w:rsidRPr="003558C4" w:rsidRDefault="00174185" w:rsidP="00FD1E3F">
            <w:pPr>
              <w:adjustRightInd w:val="0"/>
              <w:snapToGrid w:val="0"/>
              <w:jc w:val="center"/>
              <w:rPr>
                <w:szCs w:val="24"/>
              </w:rPr>
            </w:pPr>
          </w:p>
        </w:tc>
        <w:tc>
          <w:tcPr>
            <w:tcW w:w="2520" w:type="dxa"/>
          </w:tcPr>
          <w:p w14:paraId="134DD762" w14:textId="77777777" w:rsidR="00174185" w:rsidRPr="003558C4" w:rsidRDefault="00174185" w:rsidP="00FD1E3F">
            <w:pPr>
              <w:adjustRightInd w:val="0"/>
              <w:snapToGrid w:val="0"/>
              <w:rPr>
                <w:szCs w:val="24"/>
              </w:rPr>
            </w:pPr>
            <w:r w:rsidRPr="003558C4">
              <w:rPr>
                <w:szCs w:val="24"/>
              </w:rPr>
              <w:t>1,266 kg or more</w:t>
            </w:r>
          </w:p>
        </w:tc>
        <w:tc>
          <w:tcPr>
            <w:tcW w:w="1575" w:type="dxa"/>
          </w:tcPr>
          <w:p w14:paraId="2C4C73BD" w14:textId="77777777" w:rsidR="00174185" w:rsidRPr="003558C4" w:rsidRDefault="00174185" w:rsidP="00FD1E3F">
            <w:pPr>
              <w:adjustRightInd w:val="0"/>
              <w:snapToGrid w:val="0"/>
              <w:jc w:val="center"/>
              <w:rPr>
                <w:szCs w:val="24"/>
              </w:rPr>
            </w:pPr>
          </w:p>
        </w:tc>
        <w:tc>
          <w:tcPr>
            <w:tcW w:w="1671" w:type="dxa"/>
          </w:tcPr>
          <w:p w14:paraId="0C00E8CA" w14:textId="77777777" w:rsidR="00174185" w:rsidRPr="003558C4" w:rsidRDefault="00174185" w:rsidP="00FD1E3F">
            <w:pPr>
              <w:adjustRightInd w:val="0"/>
              <w:snapToGrid w:val="0"/>
              <w:jc w:val="center"/>
              <w:rPr>
                <w:szCs w:val="24"/>
              </w:rPr>
            </w:pPr>
            <w:r w:rsidRPr="003558C4">
              <w:rPr>
                <w:szCs w:val="24"/>
              </w:rPr>
              <w:t>8.1 km/l</w:t>
            </w:r>
          </w:p>
        </w:tc>
      </w:tr>
    </w:tbl>
    <w:p w14:paraId="09841603" w14:textId="77777777" w:rsidR="00174185" w:rsidRPr="003558C4" w:rsidRDefault="00174185" w:rsidP="00174185">
      <w:pPr>
        <w:pStyle w:val="24"/>
        <w:ind w:left="0"/>
        <w:rPr>
          <w:rFonts w:ascii="Arial" w:hAnsi="Arial" w:cs="Arial"/>
        </w:rPr>
      </w:pPr>
    </w:p>
    <w:p w14:paraId="2B4D301B" w14:textId="77777777" w:rsidR="00174185" w:rsidRPr="003558C4" w:rsidRDefault="00174185" w:rsidP="00174185">
      <w:pPr>
        <w:adjustRightInd w:val="0"/>
        <w:snapToGrid w:val="0"/>
        <w:rPr>
          <w:szCs w:val="24"/>
        </w:rPr>
      </w:pPr>
    </w:p>
    <w:p w14:paraId="4B3B4C6E" w14:textId="77777777" w:rsidR="005909CA" w:rsidRPr="003558C4" w:rsidRDefault="005909CA">
      <w:pPr>
        <w:tabs>
          <w:tab w:val="left" w:pos="6108"/>
        </w:tabs>
        <w:adjustRightInd w:val="0"/>
        <w:snapToGrid w:val="0"/>
        <w:rPr>
          <w:b/>
          <w:szCs w:val="24"/>
        </w:rPr>
      </w:pPr>
    </w:p>
    <w:p w14:paraId="5EAB79A8" w14:textId="77777777" w:rsidR="00C97627" w:rsidRPr="003558C4" w:rsidRDefault="00C571C3">
      <w:pPr>
        <w:adjustRightInd w:val="0"/>
        <w:snapToGrid w:val="0"/>
        <w:jc w:val="both"/>
        <w:rPr>
          <w:rFonts w:ascii="Arial" w:eastAsia="ＭＳ ゴシック" w:hAnsi="Arial" w:cs="Arial"/>
          <w:sz w:val="20"/>
        </w:rPr>
      </w:pPr>
      <w:r w:rsidRPr="003558C4">
        <w:rPr>
          <w:b/>
          <w:szCs w:val="24"/>
        </w:rPr>
        <w:t xml:space="preserve">Table </w:t>
      </w:r>
      <w:r w:rsidR="00174185" w:rsidRPr="003558C4">
        <w:rPr>
          <w:rFonts w:hint="eastAsia"/>
          <w:b/>
          <w:szCs w:val="24"/>
        </w:rPr>
        <w:t>5</w:t>
      </w:r>
      <w:r w:rsidR="00776D1E" w:rsidRPr="003558C4">
        <w:rPr>
          <w:rFonts w:hint="eastAsia"/>
          <w:b/>
          <w:szCs w:val="24"/>
        </w:rPr>
        <w:t>:</w:t>
      </w:r>
      <w:r w:rsidR="004A4FFF" w:rsidRPr="003558C4">
        <w:rPr>
          <w:rFonts w:hint="eastAsia"/>
          <w:b/>
          <w:szCs w:val="24"/>
        </w:rPr>
        <w:t xml:space="preserve"> </w:t>
      </w:r>
      <w:r w:rsidR="00124E4B" w:rsidRPr="003558C4">
        <w:rPr>
          <w:b/>
          <w:szCs w:val="24"/>
        </w:rPr>
        <w:t xml:space="preserve">Standard </w:t>
      </w:r>
      <w:r w:rsidR="003723E7" w:rsidRPr="003558C4">
        <w:rPr>
          <w:rFonts w:hint="eastAsia"/>
          <w:b/>
          <w:szCs w:val="24"/>
        </w:rPr>
        <w:t>F</w:t>
      </w:r>
      <w:r w:rsidR="00124E4B" w:rsidRPr="003558C4">
        <w:rPr>
          <w:b/>
          <w:szCs w:val="24"/>
        </w:rPr>
        <w:t xml:space="preserve">uel </w:t>
      </w:r>
      <w:r w:rsidR="003723E7" w:rsidRPr="003558C4">
        <w:rPr>
          <w:rFonts w:hint="eastAsia"/>
          <w:b/>
          <w:szCs w:val="24"/>
        </w:rPr>
        <w:t>E</w:t>
      </w:r>
      <w:r w:rsidR="00124E4B" w:rsidRPr="003558C4">
        <w:rPr>
          <w:b/>
          <w:szCs w:val="24"/>
        </w:rPr>
        <w:t>fficiency</w:t>
      </w:r>
      <w:r w:rsidR="00C006F3" w:rsidRPr="003558C4">
        <w:rPr>
          <w:rFonts w:hint="eastAsia"/>
          <w:b/>
          <w:szCs w:val="24"/>
        </w:rPr>
        <w:t xml:space="preserve"> in </w:t>
      </w:r>
      <w:r w:rsidRPr="003558C4">
        <w:rPr>
          <w:rFonts w:hint="eastAsia"/>
          <w:b/>
          <w:szCs w:val="24"/>
        </w:rPr>
        <w:t xml:space="preserve">Heavy Vehicle </w:t>
      </w:r>
      <w:r w:rsidR="00174185" w:rsidRPr="003558C4">
        <w:rPr>
          <w:rFonts w:hint="eastAsia"/>
          <w:b/>
          <w:szCs w:val="24"/>
        </w:rPr>
        <w:t>JH15</w:t>
      </w:r>
      <w:r w:rsidRPr="003558C4">
        <w:rPr>
          <w:rFonts w:hint="eastAsia"/>
          <w:b/>
          <w:szCs w:val="24"/>
        </w:rPr>
        <w:t xml:space="preserve">Mode for </w:t>
      </w:r>
      <w:r w:rsidR="00764A5A" w:rsidRPr="003558C4">
        <w:rPr>
          <w:rFonts w:hint="eastAsia"/>
          <w:b/>
          <w:szCs w:val="24"/>
        </w:rPr>
        <w:t xml:space="preserve">Route </w:t>
      </w:r>
      <w:r w:rsidR="00124E4B" w:rsidRPr="003558C4">
        <w:rPr>
          <w:rFonts w:hint="eastAsia"/>
          <w:b/>
          <w:szCs w:val="24"/>
        </w:rPr>
        <w:t>B</w:t>
      </w:r>
      <w:r w:rsidR="00764A5A" w:rsidRPr="003558C4">
        <w:rPr>
          <w:rFonts w:hint="eastAsia"/>
          <w:b/>
          <w:szCs w:val="24"/>
        </w:rPr>
        <w:t xml:space="preserve">uses and </w:t>
      </w:r>
      <w:r w:rsidR="00124E4B" w:rsidRPr="003558C4">
        <w:rPr>
          <w:rFonts w:hint="eastAsia"/>
          <w:b/>
          <w:szCs w:val="24"/>
        </w:rPr>
        <w:t>General</w:t>
      </w:r>
      <w:r w:rsidR="00764A5A" w:rsidRPr="003558C4">
        <w:rPr>
          <w:rFonts w:hint="eastAsia"/>
          <w:b/>
          <w:szCs w:val="24"/>
        </w:rPr>
        <w:t xml:space="preserve"> </w:t>
      </w:r>
      <w:r w:rsidR="00124E4B" w:rsidRPr="003558C4">
        <w:rPr>
          <w:rFonts w:hint="eastAsia"/>
          <w:b/>
          <w:szCs w:val="24"/>
        </w:rPr>
        <w:t>B</w:t>
      </w:r>
      <w:r w:rsidR="00764A5A" w:rsidRPr="003558C4">
        <w:rPr>
          <w:rFonts w:hint="eastAsia"/>
          <w:b/>
          <w:szCs w:val="24"/>
        </w:rPr>
        <w:t>uses</w:t>
      </w:r>
      <w:r w:rsidR="004A4FFF" w:rsidRPr="003558C4">
        <w:rPr>
          <w:rFonts w:hint="eastAsia"/>
          <w:b/>
          <w:szCs w:val="24"/>
        </w:rPr>
        <w:t xml:space="preserve"> </w:t>
      </w:r>
      <w:r w:rsidR="00293EAD" w:rsidRPr="003558C4">
        <w:rPr>
          <w:rFonts w:hint="eastAsia"/>
          <w:b/>
          <w:szCs w:val="24"/>
        </w:rPr>
        <w:t>(</w:t>
      </w:r>
      <w:r w:rsidRPr="003558C4">
        <w:rPr>
          <w:rFonts w:hint="eastAsia"/>
          <w:b/>
          <w:szCs w:val="24"/>
        </w:rPr>
        <w:t>with a gross vehicle weight of 3.5 tons</w:t>
      </w:r>
      <w:r w:rsidR="003D6368" w:rsidRPr="003558C4">
        <w:rPr>
          <w:rFonts w:hint="eastAsia"/>
          <w:b/>
          <w:szCs w:val="24"/>
        </w:rPr>
        <w:t xml:space="preserve"> or more</w:t>
      </w:r>
      <w:r w:rsidR="00293EAD" w:rsidRPr="003558C4">
        <w:rPr>
          <w:rFonts w:hint="eastAsia"/>
          <w:b/>
          <w:szCs w:val="24"/>
        </w:rPr>
        <w:t>)</w:t>
      </w:r>
    </w:p>
    <w:tbl>
      <w:tblPr>
        <w:tblW w:w="8181"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32"/>
        <w:gridCol w:w="1919"/>
      </w:tblGrid>
      <w:tr w:rsidR="00C97627" w:rsidRPr="003558C4" w14:paraId="5E7AF275" w14:textId="77777777" w:rsidTr="00DE7BF6">
        <w:tc>
          <w:tcPr>
            <w:tcW w:w="4330" w:type="dxa"/>
            <w:vMerge w:val="restart"/>
            <w:vAlign w:val="center"/>
          </w:tcPr>
          <w:p w14:paraId="73670EE6" w14:textId="77777777" w:rsidR="00C97627" w:rsidRPr="003558C4" w:rsidRDefault="000A487E">
            <w:pPr>
              <w:autoSpaceDE w:val="0"/>
              <w:autoSpaceDN w:val="0"/>
              <w:adjustRightInd w:val="0"/>
              <w:spacing w:line="240" w:lineRule="exact"/>
              <w:jc w:val="center"/>
              <w:rPr>
                <w:rFonts w:eastAsia="ＭＳ ゴシック"/>
                <w:kern w:val="0"/>
                <w:szCs w:val="24"/>
              </w:rPr>
            </w:pPr>
            <w:r w:rsidRPr="003558C4">
              <w:rPr>
                <w:rFonts w:eastAsia="ＭＳ ゴシック"/>
                <w:kern w:val="0"/>
                <w:szCs w:val="24"/>
              </w:rPr>
              <w:t>Category</w:t>
            </w:r>
          </w:p>
        </w:tc>
        <w:tc>
          <w:tcPr>
            <w:tcW w:w="3851" w:type="dxa"/>
            <w:gridSpan w:val="2"/>
            <w:vAlign w:val="center"/>
          </w:tcPr>
          <w:p w14:paraId="53B38AD5" w14:textId="77777777" w:rsidR="009628B4" w:rsidRPr="003558C4" w:rsidRDefault="009628B4">
            <w:pPr>
              <w:adjustRightInd w:val="0"/>
              <w:snapToGrid w:val="0"/>
              <w:jc w:val="center"/>
              <w:rPr>
                <w:szCs w:val="24"/>
              </w:rPr>
            </w:pPr>
            <w:r w:rsidRPr="003558C4">
              <w:rPr>
                <w:szCs w:val="24"/>
              </w:rPr>
              <w:t>Standard fuel efficiency</w:t>
            </w:r>
          </w:p>
          <w:p w14:paraId="29E20232" w14:textId="77777777" w:rsidR="00C97627" w:rsidRPr="003558C4" w:rsidRDefault="00293EAD">
            <w:pPr>
              <w:autoSpaceDE w:val="0"/>
              <w:autoSpaceDN w:val="0"/>
              <w:adjustRightInd w:val="0"/>
              <w:spacing w:line="240" w:lineRule="exact"/>
              <w:jc w:val="center"/>
              <w:rPr>
                <w:rFonts w:eastAsia="ＭＳ ゴシック"/>
                <w:szCs w:val="24"/>
              </w:rPr>
            </w:pPr>
            <w:r w:rsidRPr="003558C4">
              <w:rPr>
                <w:szCs w:val="24"/>
              </w:rPr>
              <w:t>(</w:t>
            </w:r>
            <w:r w:rsidR="009628B4" w:rsidRPr="003558C4">
              <w:rPr>
                <w:szCs w:val="24"/>
              </w:rPr>
              <w:t>minimum</w:t>
            </w:r>
            <w:r w:rsidRPr="003558C4">
              <w:rPr>
                <w:szCs w:val="24"/>
              </w:rPr>
              <w:t>)</w:t>
            </w:r>
          </w:p>
        </w:tc>
      </w:tr>
      <w:tr w:rsidR="00C97627" w:rsidRPr="003558C4" w14:paraId="392A3A3E" w14:textId="77777777" w:rsidTr="00DE7BF6">
        <w:tc>
          <w:tcPr>
            <w:tcW w:w="4330" w:type="dxa"/>
            <w:vMerge/>
            <w:vAlign w:val="center"/>
          </w:tcPr>
          <w:p w14:paraId="2DB4587C" w14:textId="77777777" w:rsidR="00C97627" w:rsidRPr="003558C4" w:rsidRDefault="00C97627">
            <w:pPr>
              <w:autoSpaceDE w:val="0"/>
              <w:autoSpaceDN w:val="0"/>
              <w:adjustRightInd w:val="0"/>
              <w:spacing w:line="240" w:lineRule="exact"/>
              <w:jc w:val="center"/>
              <w:rPr>
                <w:rFonts w:eastAsia="ＭＳ ゴシック"/>
                <w:szCs w:val="24"/>
              </w:rPr>
            </w:pPr>
          </w:p>
        </w:tc>
        <w:tc>
          <w:tcPr>
            <w:tcW w:w="1932" w:type="dxa"/>
            <w:vAlign w:val="center"/>
          </w:tcPr>
          <w:p w14:paraId="7AB348B0" w14:textId="77777777" w:rsidR="00C97627" w:rsidRPr="003558C4" w:rsidRDefault="000A487E">
            <w:pPr>
              <w:autoSpaceDE w:val="0"/>
              <w:autoSpaceDN w:val="0"/>
              <w:adjustRightInd w:val="0"/>
              <w:spacing w:line="240" w:lineRule="exact"/>
              <w:jc w:val="center"/>
              <w:rPr>
                <w:rFonts w:eastAsia="ＭＳ ゴシック"/>
                <w:szCs w:val="24"/>
              </w:rPr>
            </w:pPr>
            <w:r w:rsidRPr="003558C4">
              <w:rPr>
                <w:rFonts w:eastAsia="ＭＳ ゴシック"/>
                <w:szCs w:val="24"/>
              </w:rPr>
              <w:t>Route buses</w:t>
            </w:r>
          </w:p>
        </w:tc>
        <w:tc>
          <w:tcPr>
            <w:tcW w:w="1919" w:type="dxa"/>
            <w:vAlign w:val="center"/>
          </w:tcPr>
          <w:p w14:paraId="4AF87841" w14:textId="77777777" w:rsidR="00C97627" w:rsidRPr="003558C4" w:rsidRDefault="00292C41">
            <w:pPr>
              <w:autoSpaceDE w:val="0"/>
              <w:autoSpaceDN w:val="0"/>
              <w:adjustRightInd w:val="0"/>
              <w:spacing w:line="240" w:lineRule="exact"/>
              <w:jc w:val="center"/>
              <w:rPr>
                <w:rFonts w:eastAsia="ＭＳ ゴシック"/>
                <w:szCs w:val="24"/>
              </w:rPr>
            </w:pPr>
            <w:r w:rsidRPr="003558C4">
              <w:rPr>
                <w:rFonts w:eastAsia="ＭＳ ゴシック"/>
                <w:szCs w:val="24"/>
              </w:rPr>
              <w:t>General buses</w:t>
            </w:r>
          </w:p>
        </w:tc>
      </w:tr>
      <w:tr w:rsidR="00C97627" w:rsidRPr="003558C4" w14:paraId="07D5DD8A" w14:textId="77777777" w:rsidTr="00DE7BF6">
        <w:trPr>
          <w:trHeight w:val="362"/>
        </w:trPr>
        <w:tc>
          <w:tcPr>
            <w:tcW w:w="4330" w:type="dxa"/>
            <w:vAlign w:val="center"/>
          </w:tcPr>
          <w:p w14:paraId="24093431"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Gross vehicle weight </w:t>
            </w:r>
            <w:r w:rsidR="003D6368" w:rsidRPr="003558C4">
              <w:rPr>
                <w:rFonts w:eastAsia="ＭＳ ゴシック" w:hint="eastAsia"/>
                <w:szCs w:val="24"/>
              </w:rPr>
              <w:t xml:space="preserve">of </w:t>
            </w:r>
            <w:r w:rsidR="00C97627" w:rsidRPr="003558C4">
              <w:rPr>
                <w:rFonts w:eastAsia="ＭＳ ゴシック"/>
                <w:szCs w:val="24"/>
              </w:rPr>
              <w:t>3.5</w:t>
            </w:r>
            <w:r w:rsidR="00825978" w:rsidRPr="003558C4">
              <w:rPr>
                <w:rFonts w:eastAsia="ＭＳ ゴシック" w:hint="eastAsia"/>
                <w:szCs w:val="24"/>
              </w:rPr>
              <w:t xml:space="preserve"> </w:t>
            </w:r>
            <w:r w:rsidR="00C97627" w:rsidRPr="003558C4">
              <w:rPr>
                <w:rFonts w:eastAsia="ＭＳ ゴシック"/>
                <w:szCs w:val="24"/>
              </w:rPr>
              <w:t>t</w:t>
            </w:r>
            <w:r w:rsidRPr="003558C4">
              <w:rPr>
                <w:rFonts w:eastAsia="ＭＳ ゴシック"/>
                <w:szCs w:val="24"/>
              </w:rPr>
              <w:t>ons</w:t>
            </w:r>
            <w:r w:rsidR="003D6368" w:rsidRPr="003558C4">
              <w:rPr>
                <w:rFonts w:eastAsia="ＭＳ ゴシック" w:hint="eastAsia"/>
                <w:szCs w:val="24"/>
              </w:rPr>
              <w:t xml:space="preserve"> or more</w:t>
            </w:r>
            <w:r w:rsidR="003D6368" w:rsidRPr="003558C4">
              <w:rPr>
                <w:rFonts w:eastAsia="ＭＳ ゴシック"/>
                <w:szCs w:val="24"/>
              </w:rPr>
              <w:t>, but less than</w:t>
            </w:r>
            <w:r w:rsidRPr="003558C4">
              <w:rPr>
                <w:rFonts w:eastAsia="ＭＳ ゴシック"/>
                <w:szCs w:val="24"/>
              </w:rPr>
              <w:t xml:space="preserve"> 6 tons</w:t>
            </w:r>
          </w:p>
        </w:tc>
        <w:tc>
          <w:tcPr>
            <w:tcW w:w="1932" w:type="dxa"/>
            <w:vMerge w:val="restart"/>
            <w:vAlign w:val="center"/>
          </w:tcPr>
          <w:p w14:paraId="10240336" w14:textId="0566B31C"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7.32</w:t>
            </w:r>
            <w:r w:rsidR="00C97627" w:rsidRPr="003558C4">
              <w:rPr>
                <w:rFonts w:eastAsia="ＭＳ ゴシック"/>
                <w:szCs w:val="24"/>
                <w:lang w:val="de-AT"/>
              </w:rPr>
              <w:t>km/L</w:t>
            </w:r>
          </w:p>
        </w:tc>
        <w:tc>
          <w:tcPr>
            <w:tcW w:w="1919" w:type="dxa"/>
            <w:vAlign w:val="center"/>
          </w:tcPr>
          <w:p w14:paraId="509BE610" w14:textId="4FF1FD22"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9.49</w:t>
            </w:r>
            <w:r w:rsidR="00C97627" w:rsidRPr="003558C4">
              <w:rPr>
                <w:rFonts w:eastAsia="ＭＳ ゴシック"/>
                <w:szCs w:val="24"/>
                <w:lang w:val="de-AT"/>
              </w:rPr>
              <w:t>km/L</w:t>
            </w:r>
          </w:p>
        </w:tc>
      </w:tr>
      <w:tr w:rsidR="00C97627" w:rsidRPr="003558C4" w14:paraId="3931BF44" w14:textId="77777777" w:rsidTr="00DE7BF6">
        <w:trPr>
          <w:trHeight w:val="362"/>
        </w:trPr>
        <w:tc>
          <w:tcPr>
            <w:tcW w:w="4330" w:type="dxa"/>
            <w:vAlign w:val="center"/>
          </w:tcPr>
          <w:p w14:paraId="32A0B5ED"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Gross vehicle weight </w:t>
            </w:r>
            <w:r w:rsidR="003D6368" w:rsidRPr="003558C4">
              <w:rPr>
                <w:rFonts w:eastAsia="ＭＳ ゴシック" w:hint="eastAsia"/>
                <w:szCs w:val="24"/>
              </w:rPr>
              <w:t xml:space="preserve">of </w:t>
            </w:r>
            <w:r w:rsidRPr="003558C4">
              <w:rPr>
                <w:rFonts w:eastAsia="ＭＳ ゴシック"/>
                <w:szCs w:val="24"/>
              </w:rPr>
              <w:t>6</w:t>
            </w:r>
            <w:r w:rsidR="00825978" w:rsidRPr="003558C4">
              <w:rPr>
                <w:rFonts w:eastAsia="ＭＳ ゴシック" w:hint="eastAsia"/>
                <w:szCs w:val="24"/>
              </w:rPr>
              <w:t xml:space="preserve"> </w:t>
            </w:r>
            <w:r w:rsidRPr="003558C4">
              <w:rPr>
                <w:rFonts w:eastAsia="ＭＳ ゴシック"/>
                <w:szCs w:val="24"/>
              </w:rPr>
              <w:t xml:space="preserve">tons </w:t>
            </w:r>
            <w:r w:rsidR="003D6368" w:rsidRPr="003558C4">
              <w:rPr>
                <w:rFonts w:eastAsia="ＭＳ ゴシック" w:hint="eastAsia"/>
                <w:szCs w:val="24"/>
              </w:rPr>
              <w:t>or more</w:t>
            </w:r>
            <w:r w:rsidR="003D6368" w:rsidRPr="003558C4">
              <w:rPr>
                <w:rFonts w:eastAsia="ＭＳ ゴシック"/>
                <w:szCs w:val="24"/>
              </w:rPr>
              <w:t>, but less than</w:t>
            </w:r>
            <w:r w:rsidRPr="003558C4">
              <w:rPr>
                <w:rFonts w:eastAsia="ＭＳ ゴシック"/>
                <w:szCs w:val="24"/>
              </w:rPr>
              <w:t xml:space="preserve"> 8 tons</w:t>
            </w:r>
          </w:p>
        </w:tc>
        <w:tc>
          <w:tcPr>
            <w:tcW w:w="1932" w:type="dxa"/>
            <w:vMerge/>
            <w:vAlign w:val="center"/>
          </w:tcPr>
          <w:p w14:paraId="5A7000D0" w14:textId="77777777" w:rsidR="00C97627" w:rsidRPr="003558C4" w:rsidRDefault="00C97627">
            <w:pPr>
              <w:autoSpaceDE w:val="0"/>
              <w:autoSpaceDN w:val="0"/>
              <w:adjustRightInd w:val="0"/>
              <w:spacing w:line="240" w:lineRule="atLeast"/>
              <w:jc w:val="center"/>
              <w:rPr>
                <w:rFonts w:eastAsia="ＭＳ ゴシック"/>
                <w:szCs w:val="24"/>
              </w:rPr>
            </w:pPr>
          </w:p>
        </w:tc>
        <w:tc>
          <w:tcPr>
            <w:tcW w:w="1919" w:type="dxa"/>
            <w:vAlign w:val="center"/>
          </w:tcPr>
          <w:p w14:paraId="15DC22DA" w14:textId="1188D187"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6.85</w:t>
            </w:r>
            <w:r w:rsidR="00C97627" w:rsidRPr="003558C4">
              <w:rPr>
                <w:rFonts w:eastAsia="ＭＳ ゴシック"/>
                <w:szCs w:val="24"/>
                <w:lang w:val="de-AT"/>
              </w:rPr>
              <w:t>km/L</w:t>
            </w:r>
          </w:p>
        </w:tc>
      </w:tr>
      <w:tr w:rsidR="00C97627" w:rsidRPr="003558C4" w14:paraId="26034F98" w14:textId="77777777" w:rsidTr="00DE7BF6">
        <w:trPr>
          <w:trHeight w:val="362"/>
        </w:trPr>
        <w:tc>
          <w:tcPr>
            <w:tcW w:w="4330" w:type="dxa"/>
            <w:vAlign w:val="center"/>
          </w:tcPr>
          <w:p w14:paraId="448364C7"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Gross vehicle weight </w:t>
            </w:r>
            <w:r w:rsidR="003D6368" w:rsidRPr="003558C4">
              <w:rPr>
                <w:rFonts w:eastAsia="ＭＳ ゴシック" w:hint="eastAsia"/>
                <w:szCs w:val="24"/>
              </w:rPr>
              <w:t>of</w:t>
            </w:r>
            <w:r w:rsidR="001D3952" w:rsidRPr="003558C4">
              <w:rPr>
                <w:rFonts w:hint="eastAsia"/>
                <w:iCs/>
                <w:szCs w:val="24"/>
              </w:rPr>
              <w:t xml:space="preserve"> </w:t>
            </w:r>
            <w:r w:rsidRPr="003558C4">
              <w:rPr>
                <w:rFonts w:eastAsia="ＭＳ ゴシック"/>
                <w:szCs w:val="24"/>
              </w:rPr>
              <w:t>8</w:t>
            </w:r>
            <w:r w:rsidR="00825978" w:rsidRPr="003558C4">
              <w:rPr>
                <w:rFonts w:eastAsia="ＭＳ ゴシック" w:hint="eastAsia"/>
                <w:szCs w:val="24"/>
              </w:rPr>
              <w:t xml:space="preserve"> </w:t>
            </w:r>
            <w:r w:rsidRPr="003558C4">
              <w:rPr>
                <w:rFonts w:eastAsia="ＭＳ ゴシック"/>
                <w:szCs w:val="24"/>
              </w:rPr>
              <w:t xml:space="preserve">tons </w:t>
            </w:r>
            <w:r w:rsidR="003D6368" w:rsidRPr="003558C4">
              <w:rPr>
                <w:rFonts w:eastAsia="ＭＳ ゴシック" w:hint="eastAsia"/>
                <w:szCs w:val="24"/>
              </w:rPr>
              <w:t>or more</w:t>
            </w:r>
            <w:r w:rsidR="003D6368" w:rsidRPr="003558C4">
              <w:rPr>
                <w:rFonts w:eastAsia="ＭＳ ゴシック"/>
                <w:szCs w:val="24"/>
              </w:rPr>
              <w:t>, but less than</w:t>
            </w:r>
            <w:r w:rsidRPr="003558C4">
              <w:rPr>
                <w:rFonts w:eastAsia="ＭＳ ゴシック"/>
                <w:szCs w:val="24"/>
              </w:rPr>
              <w:t xml:space="preserve"> 10 tons</w:t>
            </w:r>
          </w:p>
        </w:tc>
        <w:tc>
          <w:tcPr>
            <w:tcW w:w="1932" w:type="dxa"/>
            <w:vAlign w:val="center"/>
          </w:tcPr>
          <w:p w14:paraId="7FBDEE4C" w14:textId="48DAE928"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6.62</w:t>
            </w:r>
            <w:r w:rsidR="00C97627" w:rsidRPr="003558C4">
              <w:rPr>
                <w:rFonts w:eastAsia="ＭＳ ゴシック"/>
                <w:szCs w:val="24"/>
                <w:lang w:val="de-AT"/>
              </w:rPr>
              <w:t>km/L</w:t>
            </w:r>
          </w:p>
        </w:tc>
        <w:tc>
          <w:tcPr>
            <w:tcW w:w="1919" w:type="dxa"/>
            <w:vAlign w:val="center"/>
          </w:tcPr>
          <w:p w14:paraId="346BC8CE" w14:textId="112F7774"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6.69</w:t>
            </w:r>
            <w:r w:rsidR="00C97627" w:rsidRPr="003558C4">
              <w:rPr>
                <w:rFonts w:eastAsia="ＭＳ ゴシック"/>
                <w:szCs w:val="24"/>
                <w:lang w:val="de-AT"/>
              </w:rPr>
              <w:t>km/L</w:t>
            </w:r>
          </w:p>
        </w:tc>
      </w:tr>
      <w:tr w:rsidR="00C97627" w:rsidRPr="003558C4" w14:paraId="41DC06CE" w14:textId="77777777" w:rsidTr="00DE7BF6">
        <w:trPr>
          <w:trHeight w:val="362"/>
        </w:trPr>
        <w:tc>
          <w:tcPr>
            <w:tcW w:w="4330" w:type="dxa"/>
            <w:vAlign w:val="center"/>
          </w:tcPr>
          <w:p w14:paraId="68113C01"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Gross vehicle weight </w:t>
            </w:r>
            <w:r w:rsidR="003D6368" w:rsidRPr="003558C4">
              <w:rPr>
                <w:rFonts w:eastAsia="ＭＳ ゴシック" w:hint="eastAsia"/>
                <w:szCs w:val="24"/>
              </w:rPr>
              <w:t>of</w:t>
            </w:r>
            <w:r w:rsidRPr="003558C4">
              <w:rPr>
                <w:rFonts w:eastAsia="ＭＳ ゴシック"/>
                <w:szCs w:val="24"/>
              </w:rPr>
              <w:t xml:space="preserve"> 10</w:t>
            </w:r>
            <w:r w:rsidR="00825978" w:rsidRPr="003558C4">
              <w:rPr>
                <w:rFonts w:eastAsia="ＭＳ ゴシック" w:hint="eastAsia"/>
                <w:szCs w:val="24"/>
              </w:rPr>
              <w:t xml:space="preserve"> </w:t>
            </w:r>
            <w:r w:rsidRPr="003558C4">
              <w:rPr>
                <w:rFonts w:eastAsia="ＭＳ ゴシック"/>
                <w:szCs w:val="24"/>
              </w:rPr>
              <w:t xml:space="preserve">tons </w:t>
            </w:r>
            <w:r w:rsidR="003D6368" w:rsidRPr="003558C4">
              <w:rPr>
                <w:rFonts w:eastAsia="ＭＳ ゴシック" w:hint="eastAsia"/>
                <w:szCs w:val="24"/>
              </w:rPr>
              <w:t>or more</w:t>
            </w:r>
            <w:r w:rsidR="003D6368" w:rsidRPr="003558C4">
              <w:rPr>
                <w:rFonts w:eastAsia="ＭＳ ゴシック"/>
                <w:szCs w:val="24"/>
              </w:rPr>
              <w:t>, but less than</w:t>
            </w:r>
            <w:r w:rsidRPr="003558C4">
              <w:rPr>
                <w:rFonts w:eastAsia="ＭＳ ゴシック"/>
                <w:szCs w:val="24"/>
              </w:rPr>
              <w:t xml:space="preserve"> 12 tons</w:t>
            </w:r>
          </w:p>
        </w:tc>
        <w:tc>
          <w:tcPr>
            <w:tcW w:w="1932" w:type="dxa"/>
            <w:vAlign w:val="center"/>
          </w:tcPr>
          <w:p w14:paraId="7837DEA2" w14:textId="65066166"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6.06</w:t>
            </w:r>
            <w:r w:rsidR="00C97627" w:rsidRPr="003558C4">
              <w:rPr>
                <w:rFonts w:eastAsia="ＭＳ ゴシック"/>
                <w:szCs w:val="24"/>
                <w:lang w:val="de-AT"/>
              </w:rPr>
              <w:t>km/L</w:t>
            </w:r>
          </w:p>
        </w:tc>
        <w:tc>
          <w:tcPr>
            <w:tcW w:w="1919" w:type="dxa"/>
            <w:vAlign w:val="center"/>
          </w:tcPr>
          <w:p w14:paraId="1264D8C0" w14:textId="40D3721A"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5.99</w:t>
            </w:r>
            <w:r w:rsidR="00C97627" w:rsidRPr="003558C4">
              <w:rPr>
                <w:rFonts w:eastAsia="ＭＳ ゴシック"/>
                <w:szCs w:val="24"/>
                <w:lang w:val="de-AT"/>
              </w:rPr>
              <w:t>km/L</w:t>
            </w:r>
          </w:p>
        </w:tc>
      </w:tr>
      <w:tr w:rsidR="00C97627" w:rsidRPr="003558C4" w14:paraId="0C24DF53" w14:textId="77777777" w:rsidTr="00DE7BF6">
        <w:trPr>
          <w:trHeight w:val="362"/>
        </w:trPr>
        <w:tc>
          <w:tcPr>
            <w:tcW w:w="4330" w:type="dxa"/>
            <w:vAlign w:val="center"/>
          </w:tcPr>
          <w:p w14:paraId="30FDEA7F"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Gross vehicle weight </w:t>
            </w:r>
            <w:r w:rsidR="003D6368" w:rsidRPr="003558C4">
              <w:rPr>
                <w:rFonts w:eastAsia="ＭＳ ゴシック" w:hint="eastAsia"/>
                <w:szCs w:val="24"/>
              </w:rPr>
              <w:t>of</w:t>
            </w:r>
            <w:r w:rsidRPr="003558C4">
              <w:rPr>
                <w:rFonts w:eastAsia="ＭＳ ゴシック"/>
                <w:szCs w:val="24"/>
              </w:rPr>
              <w:t xml:space="preserve"> 12</w:t>
            </w:r>
            <w:r w:rsidR="00825978" w:rsidRPr="003558C4">
              <w:rPr>
                <w:rFonts w:eastAsia="ＭＳ ゴシック" w:hint="eastAsia"/>
                <w:szCs w:val="24"/>
              </w:rPr>
              <w:t xml:space="preserve"> </w:t>
            </w:r>
            <w:r w:rsidRPr="003558C4">
              <w:rPr>
                <w:rFonts w:eastAsia="ＭＳ ゴシック"/>
                <w:szCs w:val="24"/>
              </w:rPr>
              <w:t xml:space="preserve">tons </w:t>
            </w:r>
            <w:r w:rsidR="003D6368" w:rsidRPr="003558C4">
              <w:rPr>
                <w:rFonts w:eastAsia="ＭＳ ゴシック" w:hint="eastAsia"/>
                <w:szCs w:val="24"/>
              </w:rPr>
              <w:t>or more</w:t>
            </w:r>
            <w:r w:rsidR="003D6368" w:rsidRPr="003558C4">
              <w:rPr>
                <w:rFonts w:eastAsia="ＭＳ ゴシック"/>
                <w:szCs w:val="24"/>
              </w:rPr>
              <w:t>, but less than</w:t>
            </w:r>
            <w:r w:rsidRPr="003558C4">
              <w:rPr>
                <w:rFonts w:eastAsia="ＭＳ ゴシック"/>
                <w:szCs w:val="24"/>
              </w:rPr>
              <w:t xml:space="preserve"> 14 tons </w:t>
            </w:r>
          </w:p>
        </w:tc>
        <w:tc>
          <w:tcPr>
            <w:tcW w:w="1932" w:type="dxa"/>
            <w:vAlign w:val="center"/>
          </w:tcPr>
          <w:p w14:paraId="1819E5ED" w14:textId="0ACD2671"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5.40</w:t>
            </w:r>
            <w:r w:rsidR="00C97627" w:rsidRPr="003558C4">
              <w:rPr>
                <w:rFonts w:eastAsia="ＭＳ ゴシック"/>
                <w:szCs w:val="24"/>
                <w:lang w:val="de-AT"/>
              </w:rPr>
              <w:t>km/L</w:t>
            </w:r>
          </w:p>
        </w:tc>
        <w:tc>
          <w:tcPr>
            <w:tcW w:w="1919" w:type="dxa"/>
            <w:vAlign w:val="center"/>
          </w:tcPr>
          <w:p w14:paraId="34967C21" w14:textId="7B486C1A"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5.47</w:t>
            </w:r>
            <w:r w:rsidR="00C97627" w:rsidRPr="003558C4">
              <w:rPr>
                <w:rFonts w:eastAsia="ＭＳ ゴシック"/>
                <w:szCs w:val="24"/>
                <w:lang w:val="de-AT"/>
              </w:rPr>
              <w:t>km/L</w:t>
            </w:r>
          </w:p>
        </w:tc>
      </w:tr>
      <w:tr w:rsidR="00C97627" w:rsidRPr="003558C4" w14:paraId="3895CF8C" w14:textId="77777777" w:rsidTr="00DE7BF6">
        <w:trPr>
          <w:trHeight w:val="362"/>
        </w:trPr>
        <w:tc>
          <w:tcPr>
            <w:tcW w:w="4330" w:type="dxa"/>
            <w:vAlign w:val="center"/>
          </w:tcPr>
          <w:p w14:paraId="7D9824C0"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 xml:space="preserve">Gross vehicle weight </w:t>
            </w:r>
            <w:r w:rsidR="003D6368" w:rsidRPr="003558C4">
              <w:rPr>
                <w:rFonts w:eastAsia="ＭＳ ゴシック" w:hint="eastAsia"/>
                <w:szCs w:val="24"/>
              </w:rPr>
              <w:t xml:space="preserve">of </w:t>
            </w:r>
            <w:r w:rsidRPr="003558C4">
              <w:rPr>
                <w:rFonts w:eastAsia="ＭＳ ゴシック"/>
                <w:szCs w:val="24"/>
              </w:rPr>
              <w:t>14</w:t>
            </w:r>
            <w:r w:rsidR="00825978" w:rsidRPr="003558C4">
              <w:rPr>
                <w:rFonts w:eastAsia="ＭＳ ゴシック" w:hint="eastAsia"/>
                <w:szCs w:val="24"/>
              </w:rPr>
              <w:t xml:space="preserve"> </w:t>
            </w:r>
            <w:r w:rsidRPr="003558C4">
              <w:rPr>
                <w:rFonts w:eastAsia="ＭＳ ゴシック"/>
                <w:szCs w:val="24"/>
              </w:rPr>
              <w:t xml:space="preserve">tons </w:t>
            </w:r>
            <w:r w:rsidR="003D6368" w:rsidRPr="003558C4">
              <w:rPr>
                <w:rFonts w:eastAsia="ＭＳ ゴシック" w:hint="eastAsia"/>
                <w:szCs w:val="24"/>
              </w:rPr>
              <w:t>or more</w:t>
            </w:r>
            <w:r w:rsidR="003D6368" w:rsidRPr="003558C4">
              <w:rPr>
                <w:rFonts w:eastAsia="ＭＳ ゴシック"/>
                <w:szCs w:val="24"/>
              </w:rPr>
              <w:t xml:space="preserve">, </w:t>
            </w:r>
            <w:r w:rsidR="003D6368" w:rsidRPr="003558C4">
              <w:rPr>
                <w:rFonts w:eastAsia="ＭＳ ゴシック"/>
                <w:szCs w:val="24"/>
              </w:rPr>
              <w:lastRenderedPageBreak/>
              <w:t>but less than</w:t>
            </w:r>
            <w:r w:rsidRPr="003558C4">
              <w:rPr>
                <w:rFonts w:eastAsia="ＭＳ ゴシック"/>
                <w:szCs w:val="24"/>
              </w:rPr>
              <w:t xml:space="preserve"> 16 tons</w:t>
            </w:r>
          </w:p>
        </w:tc>
        <w:tc>
          <w:tcPr>
            <w:tcW w:w="1932" w:type="dxa"/>
            <w:vMerge w:val="restart"/>
            <w:vAlign w:val="center"/>
          </w:tcPr>
          <w:p w14:paraId="50C6E364" w14:textId="24682459"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lastRenderedPageBreak/>
              <w:t>4.44</w:t>
            </w:r>
            <w:r w:rsidR="00C97627" w:rsidRPr="003558C4">
              <w:rPr>
                <w:rFonts w:eastAsia="ＭＳ ゴシック"/>
                <w:szCs w:val="24"/>
                <w:lang w:val="de-AT"/>
              </w:rPr>
              <w:t>km/L</w:t>
            </w:r>
          </w:p>
        </w:tc>
        <w:tc>
          <w:tcPr>
            <w:tcW w:w="1919" w:type="dxa"/>
            <w:vAlign w:val="center"/>
          </w:tcPr>
          <w:p w14:paraId="790E6717" w14:textId="4A472A65"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4.26</w:t>
            </w:r>
            <w:r w:rsidR="00C97627" w:rsidRPr="003558C4">
              <w:rPr>
                <w:rFonts w:eastAsia="ＭＳ ゴシック"/>
                <w:szCs w:val="24"/>
                <w:lang w:val="de-AT"/>
              </w:rPr>
              <w:t>km/L</w:t>
            </w:r>
          </w:p>
        </w:tc>
      </w:tr>
      <w:tr w:rsidR="00C97627" w:rsidRPr="003558C4" w14:paraId="28B56785" w14:textId="77777777" w:rsidTr="00DE7BF6">
        <w:trPr>
          <w:trHeight w:val="362"/>
        </w:trPr>
        <w:tc>
          <w:tcPr>
            <w:tcW w:w="4330" w:type="dxa"/>
            <w:vAlign w:val="center"/>
          </w:tcPr>
          <w:p w14:paraId="664800CE" w14:textId="77777777" w:rsidR="00C97627" w:rsidRPr="003558C4" w:rsidRDefault="00292C41">
            <w:pPr>
              <w:autoSpaceDE w:val="0"/>
              <w:autoSpaceDN w:val="0"/>
              <w:adjustRightInd w:val="0"/>
              <w:spacing w:line="240" w:lineRule="atLeast"/>
              <w:ind w:leftChars="50" w:left="120"/>
              <w:rPr>
                <w:rFonts w:eastAsia="ＭＳ ゴシック"/>
                <w:szCs w:val="24"/>
              </w:rPr>
            </w:pPr>
            <w:r w:rsidRPr="003558C4">
              <w:rPr>
                <w:rFonts w:eastAsia="ＭＳ ゴシック"/>
                <w:szCs w:val="24"/>
              </w:rPr>
              <w:t>Gross vehicle weight</w:t>
            </w:r>
            <w:r w:rsidR="003D6368" w:rsidRPr="003558C4">
              <w:rPr>
                <w:rFonts w:eastAsia="ＭＳ ゴシック" w:hint="eastAsia"/>
                <w:szCs w:val="24"/>
              </w:rPr>
              <w:t xml:space="preserve"> of</w:t>
            </w:r>
            <w:r w:rsidRPr="003558C4">
              <w:rPr>
                <w:rFonts w:eastAsia="ＭＳ ゴシック"/>
                <w:szCs w:val="24"/>
              </w:rPr>
              <w:t xml:space="preserve"> 16 tons </w:t>
            </w:r>
          </w:p>
        </w:tc>
        <w:tc>
          <w:tcPr>
            <w:tcW w:w="1932" w:type="dxa"/>
            <w:vMerge/>
            <w:vAlign w:val="center"/>
          </w:tcPr>
          <w:p w14:paraId="7353BB98" w14:textId="77777777" w:rsidR="00C97627" w:rsidRPr="003558C4" w:rsidRDefault="00C97627">
            <w:pPr>
              <w:autoSpaceDE w:val="0"/>
              <w:autoSpaceDN w:val="0"/>
              <w:adjustRightInd w:val="0"/>
              <w:spacing w:line="240" w:lineRule="atLeast"/>
              <w:jc w:val="center"/>
              <w:rPr>
                <w:rFonts w:eastAsia="ＭＳ ゴシック"/>
                <w:szCs w:val="24"/>
              </w:rPr>
            </w:pPr>
          </w:p>
        </w:tc>
        <w:tc>
          <w:tcPr>
            <w:tcW w:w="1919" w:type="dxa"/>
            <w:vAlign w:val="center"/>
          </w:tcPr>
          <w:p w14:paraId="6E50B179" w14:textId="27324A25" w:rsidR="00C97627" w:rsidRPr="003558C4" w:rsidRDefault="006D3D30">
            <w:pPr>
              <w:autoSpaceDE w:val="0"/>
              <w:autoSpaceDN w:val="0"/>
              <w:adjustRightInd w:val="0"/>
              <w:spacing w:line="240" w:lineRule="atLeast"/>
              <w:jc w:val="center"/>
              <w:rPr>
                <w:rFonts w:eastAsia="ＭＳ ゴシック"/>
                <w:szCs w:val="24"/>
                <w:lang w:val="de-AT"/>
              </w:rPr>
            </w:pPr>
            <w:r w:rsidRPr="003558C4">
              <w:rPr>
                <w:rFonts w:eastAsia="ＭＳ ゴシック"/>
                <w:szCs w:val="24"/>
                <w:lang w:val="de-AT"/>
              </w:rPr>
              <w:t>3.75</w:t>
            </w:r>
            <w:r w:rsidR="00C97627" w:rsidRPr="003558C4">
              <w:rPr>
                <w:rFonts w:eastAsia="ＭＳ ゴシック"/>
                <w:szCs w:val="24"/>
                <w:lang w:val="de-AT"/>
              </w:rPr>
              <w:t>km/L</w:t>
            </w:r>
          </w:p>
        </w:tc>
      </w:tr>
    </w:tbl>
    <w:p w14:paraId="525116D5" w14:textId="77777777" w:rsidR="00784C40" w:rsidRPr="003558C4" w:rsidRDefault="00784C40">
      <w:pPr>
        <w:pStyle w:val="22"/>
        <w:adjustRightInd w:val="0"/>
        <w:snapToGrid w:val="0"/>
        <w:jc w:val="both"/>
        <w:rPr>
          <w:szCs w:val="24"/>
        </w:rPr>
      </w:pPr>
      <w:r w:rsidRPr="003558C4">
        <w:rPr>
          <w:szCs w:val="24"/>
        </w:rPr>
        <w:t>Note</w:t>
      </w:r>
      <w:r w:rsidR="009741BC" w:rsidRPr="003558C4">
        <w:rPr>
          <w:rFonts w:hint="eastAsia"/>
          <w:szCs w:val="24"/>
        </w:rPr>
        <w:t>s</w:t>
      </w:r>
      <w:r w:rsidR="00776D1E" w:rsidRPr="003558C4">
        <w:rPr>
          <w:szCs w:val="24"/>
        </w:rPr>
        <w:t>:</w:t>
      </w:r>
    </w:p>
    <w:p w14:paraId="0BE5C817" w14:textId="77777777" w:rsidR="00C97627" w:rsidRPr="003558C4" w:rsidRDefault="00784C40" w:rsidP="00E90135">
      <w:pPr>
        <w:numPr>
          <w:ilvl w:val="0"/>
          <w:numId w:val="199"/>
        </w:numPr>
        <w:tabs>
          <w:tab w:val="clear" w:pos="420"/>
          <w:tab w:val="num" w:pos="851"/>
        </w:tabs>
        <w:autoSpaceDE w:val="0"/>
        <w:autoSpaceDN w:val="0"/>
        <w:adjustRightInd w:val="0"/>
        <w:snapToGrid w:val="0"/>
        <w:ind w:left="851" w:hanging="425"/>
        <w:jc w:val="both"/>
        <w:rPr>
          <w:szCs w:val="24"/>
        </w:rPr>
      </w:pPr>
      <w:r w:rsidRPr="003558C4">
        <w:rPr>
          <w:rFonts w:hint="eastAsia"/>
          <w:b/>
          <w:i/>
          <w:szCs w:val="24"/>
        </w:rPr>
        <w:t>Route buses</w:t>
      </w:r>
      <w:r w:rsidRPr="003558C4">
        <w:rPr>
          <w:rFonts w:hint="eastAsia"/>
          <w:szCs w:val="24"/>
        </w:rPr>
        <w:t xml:space="preserve"> </w:t>
      </w:r>
      <w:r w:rsidR="00F331E9" w:rsidRPr="003558C4">
        <w:rPr>
          <w:rFonts w:hint="eastAsia"/>
          <w:szCs w:val="24"/>
        </w:rPr>
        <w:t>refer</w:t>
      </w:r>
      <w:r w:rsidRPr="003558C4">
        <w:rPr>
          <w:rFonts w:hint="eastAsia"/>
          <w:szCs w:val="24"/>
        </w:rPr>
        <w:t xml:space="preserve"> to</w:t>
      </w:r>
      <w:r w:rsidR="00247F49" w:rsidRPr="003558C4">
        <w:rPr>
          <w:rFonts w:hint="eastAsia"/>
          <w:szCs w:val="24"/>
        </w:rPr>
        <w:t xml:space="preserve"> the </w:t>
      </w:r>
      <w:r w:rsidR="00C006F3" w:rsidRPr="003558C4">
        <w:rPr>
          <w:rFonts w:hint="eastAsia"/>
          <w:szCs w:val="24"/>
        </w:rPr>
        <w:t>vehicles</w:t>
      </w:r>
      <w:r w:rsidR="00C006F3" w:rsidRPr="003558C4">
        <w:rPr>
          <w:szCs w:val="24"/>
        </w:rPr>
        <w:t xml:space="preserve"> for public service vehicle transportation business that decides routes other than route </w:t>
      </w:r>
      <w:r w:rsidR="00247F49" w:rsidRPr="003558C4">
        <w:rPr>
          <w:rFonts w:hint="eastAsia"/>
          <w:szCs w:val="24"/>
        </w:rPr>
        <w:t xml:space="preserve">such as </w:t>
      </w:r>
      <w:r w:rsidR="00C006F3" w:rsidRPr="003558C4">
        <w:rPr>
          <w:szCs w:val="24"/>
        </w:rPr>
        <w:t>national expressway and operates</w:t>
      </w:r>
      <w:r w:rsidR="00247F49" w:rsidRPr="003558C4">
        <w:rPr>
          <w:szCs w:val="24"/>
        </w:rPr>
        <w:t xml:space="preserve"> regularly</w:t>
      </w:r>
      <w:r w:rsidR="00247F49" w:rsidRPr="003558C4">
        <w:rPr>
          <w:rFonts w:hint="eastAsia"/>
          <w:szCs w:val="24"/>
        </w:rPr>
        <w:t xml:space="preserve">, </w:t>
      </w:r>
      <w:r w:rsidRPr="003558C4">
        <w:rPr>
          <w:rFonts w:hint="eastAsia"/>
          <w:szCs w:val="24"/>
        </w:rPr>
        <w:t>w</w:t>
      </w:r>
      <w:r w:rsidRPr="003558C4">
        <w:rPr>
          <w:szCs w:val="24"/>
        </w:rPr>
        <w:t xml:space="preserve">ith a gross vehicle weight </w:t>
      </w:r>
      <w:r w:rsidR="00F331E9" w:rsidRPr="003558C4">
        <w:rPr>
          <w:rFonts w:hint="eastAsia"/>
          <w:szCs w:val="24"/>
        </w:rPr>
        <w:t xml:space="preserve">of </w:t>
      </w:r>
      <w:r w:rsidRPr="003558C4">
        <w:rPr>
          <w:szCs w:val="24"/>
        </w:rPr>
        <w:t>3.5tons</w:t>
      </w:r>
      <w:r w:rsidR="00F331E9" w:rsidRPr="003558C4">
        <w:rPr>
          <w:rFonts w:hint="eastAsia"/>
          <w:szCs w:val="24"/>
        </w:rPr>
        <w:t xml:space="preserve"> or more</w:t>
      </w:r>
      <w:r w:rsidRPr="003558C4">
        <w:rPr>
          <w:rFonts w:hint="eastAsia"/>
          <w:szCs w:val="24"/>
        </w:rPr>
        <w:t xml:space="preserve"> and w</w:t>
      </w:r>
      <w:r w:rsidRPr="003558C4">
        <w:rPr>
          <w:szCs w:val="24"/>
        </w:rPr>
        <w:t>ith a riding capacity of 11 persons or more</w:t>
      </w:r>
      <w:r w:rsidRPr="003558C4">
        <w:rPr>
          <w:rFonts w:hint="eastAsia"/>
          <w:szCs w:val="24"/>
        </w:rPr>
        <w:t>.</w:t>
      </w:r>
    </w:p>
    <w:p w14:paraId="0939E49D" w14:textId="77777777" w:rsidR="00C97627" w:rsidRPr="003558C4" w:rsidRDefault="00124E4B" w:rsidP="00E90135">
      <w:pPr>
        <w:numPr>
          <w:ilvl w:val="0"/>
          <w:numId w:val="199"/>
        </w:numPr>
        <w:tabs>
          <w:tab w:val="clear" w:pos="420"/>
          <w:tab w:val="num" w:pos="851"/>
        </w:tabs>
        <w:autoSpaceDE w:val="0"/>
        <w:autoSpaceDN w:val="0"/>
        <w:adjustRightInd w:val="0"/>
        <w:snapToGrid w:val="0"/>
        <w:ind w:left="851" w:hanging="425"/>
        <w:jc w:val="both"/>
        <w:rPr>
          <w:szCs w:val="24"/>
        </w:rPr>
      </w:pPr>
      <w:r w:rsidRPr="003558C4">
        <w:rPr>
          <w:rFonts w:hint="eastAsia"/>
          <w:b/>
          <w:i/>
          <w:szCs w:val="24"/>
        </w:rPr>
        <w:t xml:space="preserve">General </w:t>
      </w:r>
      <w:r w:rsidR="00784C40" w:rsidRPr="003558C4">
        <w:rPr>
          <w:rFonts w:hint="eastAsia"/>
          <w:b/>
          <w:i/>
          <w:szCs w:val="24"/>
        </w:rPr>
        <w:t xml:space="preserve">buses </w:t>
      </w:r>
      <w:r w:rsidR="00784C40" w:rsidRPr="003558C4">
        <w:rPr>
          <w:rFonts w:hint="eastAsia"/>
          <w:szCs w:val="24"/>
        </w:rPr>
        <w:t>re</w:t>
      </w:r>
      <w:r w:rsidR="001741B9" w:rsidRPr="003558C4">
        <w:rPr>
          <w:rFonts w:hint="eastAsia"/>
          <w:szCs w:val="24"/>
        </w:rPr>
        <w:t>f</w:t>
      </w:r>
      <w:r w:rsidR="00784C40" w:rsidRPr="003558C4">
        <w:rPr>
          <w:rFonts w:hint="eastAsia"/>
          <w:szCs w:val="24"/>
        </w:rPr>
        <w:t>er to other than route buses, w</w:t>
      </w:r>
      <w:r w:rsidR="00784C40" w:rsidRPr="003558C4">
        <w:rPr>
          <w:szCs w:val="24"/>
        </w:rPr>
        <w:t xml:space="preserve">ith a gross vehicle weight </w:t>
      </w:r>
      <w:r w:rsidR="00F331E9" w:rsidRPr="003558C4">
        <w:rPr>
          <w:rFonts w:hint="eastAsia"/>
          <w:szCs w:val="24"/>
        </w:rPr>
        <w:t>of</w:t>
      </w:r>
      <w:r w:rsidR="00784C40" w:rsidRPr="003558C4">
        <w:rPr>
          <w:szCs w:val="24"/>
        </w:rPr>
        <w:t xml:space="preserve"> 3.5tons</w:t>
      </w:r>
      <w:r w:rsidR="00784C40" w:rsidRPr="003558C4">
        <w:rPr>
          <w:rFonts w:hint="eastAsia"/>
          <w:szCs w:val="24"/>
        </w:rPr>
        <w:t xml:space="preserve"> </w:t>
      </w:r>
      <w:r w:rsidR="00F331E9" w:rsidRPr="003558C4">
        <w:rPr>
          <w:rFonts w:hint="eastAsia"/>
          <w:szCs w:val="24"/>
        </w:rPr>
        <w:t xml:space="preserve">or more </w:t>
      </w:r>
      <w:r w:rsidR="00784C40" w:rsidRPr="003558C4">
        <w:rPr>
          <w:rFonts w:hint="eastAsia"/>
          <w:szCs w:val="24"/>
        </w:rPr>
        <w:t>and w</w:t>
      </w:r>
      <w:r w:rsidR="00784C40" w:rsidRPr="003558C4">
        <w:rPr>
          <w:szCs w:val="24"/>
        </w:rPr>
        <w:t>ith a riding capacity of 11 persons or more</w:t>
      </w:r>
      <w:r w:rsidR="00784C40" w:rsidRPr="003558C4">
        <w:rPr>
          <w:rFonts w:hint="eastAsia"/>
          <w:szCs w:val="24"/>
        </w:rPr>
        <w:t>.</w:t>
      </w:r>
    </w:p>
    <w:p w14:paraId="0D040EBD" w14:textId="77777777" w:rsidR="001741B9" w:rsidRPr="003558C4" w:rsidRDefault="001741B9">
      <w:pPr>
        <w:adjustRightInd w:val="0"/>
        <w:snapToGrid w:val="0"/>
        <w:jc w:val="both"/>
        <w:rPr>
          <w:b/>
          <w:szCs w:val="24"/>
        </w:rPr>
      </w:pPr>
    </w:p>
    <w:p w14:paraId="6FB628DF" w14:textId="77777777" w:rsidR="00E42BC5" w:rsidRPr="003558C4" w:rsidRDefault="00E42BC5">
      <w:pPr>
        <w:adjustRightInd w:val="0"/>
        <w:snapToGrid w:val="0"/>
        <w:jc w:val="both"/>
        <w:rPr>
          <w:b/>
          <w:szCs w:val="24"/>
        </w:rPr>
      </w:pPr>
    </w:p>
    <w:p w14:paraId="3A4AE667" w14:textId="77777777" w:rsidR="0064218F" w:rsidRPr="003558C4" w:rsidRDefault="0064218F">
      <w:pPr>
        <w:adjustRightInd w:val="0"/>
        <w:snapToGrid w:val="0"/>
        <w:jc w:val="both"/>
        <w:rPr>
          <w:szCs w:val="24"/>
        </w:rPr>
      </w:pPr>
    </w:p>
    <w:p w14:paraId="6675CCC4" w14:textId="77777777" w:rsidR="001741B9" w:rsidRPr="003558C4" w:rsidRDefault="001741B9">
      <w:pPr>
        <w:adjustRightInd w:val="0"/>
        <w:snapToGrid w:val="0"/>
        <w:jc w:val="both"/>
        <w:rPr>
          <w:b/>
          <w:szCs w:val="24"/>
        </w:rPr>
      </w:pPr>
      <w:r w:rsidRPr="003558C4">
        <w:rPr>
          <w:b/>
          <w:szCs w:val="24"/>
        </w:rPr>
        <w:t xml:space="preserve">Table </w:t>
      </w:r>
      <w:r w:rsidR="00174185" w:rsidRPr="003558C4">
        <w:rPr>
          <w:rFonts w:hint="eastAsia"/>
          <w:b/>
          <w:szCs w:val="24"/>
        </w:rPr>
        <w:t>6</w:t>
      </w:r>
      <w:r w:rsidR="00776D1E" w:rsidRPr="003558C4">
        <w:rPr>
          <w:rFonts w:hint="eastAsia"/>
          <w:b/>
          <w:szCs w:val="24"/>
        </w:rPr>
        <w:t>:</w:t>
      </w:r>
      <w:r w:rsidRPr="003558C4">
        <w:rPr>
          <w:b/>
          <w:szCs w:val="24"/>
        </w:rPr>
        <w:t xml:space="preserve"> Standard </w:t>
      </w:r>
      <w:r w:rsidR="003723E7" w:rsidRPr="003558C4">
        <w:rPr>
          <w:rFonts w:hint="eastAsia"/>
          <w:b/>
          <w:szCs w:val="24"/>
        </w:rPr>
        <w:t>F</w:t>
      </w:r>
      <w:r w:rsidRPr="003558C4">
        <w:rPr>
          <w:b/>
          <w:szCs w:val="24"/>
        </w:rPr>
        <w:t xml:space="preserve">uel </w:t>
      </w:r>
      <w:r w:rsidR="003723E7" w:rsidRPr="003558C4">
        <w:rPr>
          <w:rFonts w:hint="eastAsia"/>
          <w:b/>
          <w:szCs w:val="24"/>
        </w:rPr>
        <w:t>E</w:t>
      </w:r>
      <w:r w:rsidRPr="003558C4">
        <w:rPr>
          <w:b/>
          <w:szCs w:val="24"/>
        </w:rPr>
        <w:t>fficiency</w:t>
      </w:r>
      <w:r w:rsidRPr="003558C4">
        <w:rPr>
          <w:rFonts w:hint="eastAsia"/>
          <w:b/>
          <w:szCs w:val="24"/>
        </w:rPr>
        <w:t xml:space="preserve"> in </w:t>
      </w:r>
      <w:r w:rsidR="003723E7" w:rsidRPr="003558C4">
        <w:rPr>
          <w:rFonts w:hint="eastAsia"/>
          <w:b/>
          <w:szCs w:val="24"/>
        </w:rPr>
        <w:t xml:space="preserve">Heavy Vehicle </w:t>
      </w:r>
      <w:r w:rsidR="00437950" w:rsidRPr="003558C4">
        <w:rPr>
          <w:rFonts w:hint="eastAsia"/>
          <w:b/>
          <w:szCs w:val="24"/>
        </w:rPr>
        <w:t xml:space="preserve">JH15Mode </w:t>
      </w:r>
      <w:r w:rsidRPr="003558C4">
        <w:rPr>
          <w:rFonts w:hint="eastAsia"/>
          <w:b/>
          <w:szCs w:val="24"/>
        </w:rPr>
        <w:t>for Trac</w:t>
      </w:r>
      <w:r w:rsidR="003723E7" w:rsidRPr="003558C4">
        <w:rPr>
          <w:rFonts w:hint="eastAsia"/>
          <w:b/>
          <w:szCs w:val="24"/>
        </w:rPr>
        <w:t>k</w:t>
      </w:r>
      <w:r w:rsidRPr="003558C4">
        <w:rPr>
          <w:rFonts w:hint="eastAsia"/>
          <w:b/>
          <w:szCs w:val="24"/>
        </w:rPr>
        <w:t>s</w:t>
      </w:r>
      <w:r w:rsidR="003723E7" w:rsidRPr="003558C4">
        <w:rPr>
          <w:rFonts w:hint="eastAsia"/>
          <w:b/>
          <w:szCs w:val="24"/>
        </w:rPr>
        <w:t xml:space="preserve"> </w:t>
      </w:r>
      <w:r w:rsidR="00293EAD" w:rsidRPr="003558C4">
        <w:rPr>
          <w:rFonts w:hint="eastAsia"/>
          <w:b/>
          <w:szCs w:val="24"/>
        </w:rPr>
        <w:t>(</w:t>
      </w:r>
      <w:r w:rsidR="00F331E9" w:rsidRPr="003558C4">
        <w:rPr>
          <w:rFonts w:hint="eastAsia"/>
          <w:b/>
          <w:szCs w:val="24"/>
        </w:rPr>
        <w:t>with a gross vehicle weight</w:t>
      </w:r>
      <w:r w:rsidRPr="003558C4">
        <w:rPr>
          <w:rFonts w:hint="eastAsia"/>
          <w:b/>
          <w:szCs w:val="24"/>
        </w:rPr>
        <w:t xml:space="preserve"> </w:t>
      </w:r>
      <w:r w:rsidR="00825978" w:rsidRPr="003558C4">
        <w:rPr>
          <w:rFonts w:hint="eastAsia"/>
          <w:b/>
          <w:szCs w:val="24"/>
        </w:rPr>
        <w:t xml:space="preserve">of </w:t>
      </w:r>
      <w:r w:rsidRPr="003558C4">
        <w:rPr>
          <w:rFonts w:hint="eastAsia"/>
          <w:b/>
          <w:szCs w:val="24"/>
        </w:rPr>
        <w:t>3.5tons</w:t>
      </w:r>
      <w:r w:rsidR="00F331E9" w:rsidRPr="003558C4">
        <w:rPr>
          <w:rFonts w:hint="eastAsia"/>
          <w:b/>
          <w:szCs w:val="24"/>
        </w:rPr>
        <w:t xml:space="preserve"> or more</w:t>
      </w:r>
      <w:r w:rsidR="00293EAD" w:rsidRPr="003558C4">
        <w:rPr>
          <w:rFonts w:hint="eastAsia"/>
          <w:b/>
          <w:szCs w:val="24"/>
        </w:rPr>
        <w:t>)</w:t>
      </w:r>
    </w:p>
    <w:tbl>
      <w:tblPr>
        <w:tblW w:w="8181"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25"/>
        <w:gridCol w:w="1926"/>
      </w:tblGrid>
      <w:tr w:rsidR="00F331E9" w:rsidRPr="003558C4" w14:paraId="496ED1EC" w14:textId="77777777" w:rsidTr="00767682">
        <w:tc>
          <w:tcPr>
            <w:tcW w:w="4330" w:type="dxa"/>
            <w:tcBorders>
              <w:top w:val="single" w:sz="6" w:space="0" w:color="000000"/>
              <w:left w:val="single" w:sz="6" w:space="0" w:color="000000"/>
              <w:bottom w:val="single" w:sz="6" w:space="0" w:color="000000"/>
              <w:right w:val="single" w:sz="6" w:space="0" w:color="000000"/>
            </w:tcBorders>
            <w:vAlign w:val="center"/>
          </w:tcPr>
          <w:p w14:paraId="503D62C1" w14:textId="77777777" w:rsidR="00F331E9" w:rsidRPr="003558C4" w:rsidRDefault="00F331E9">
            <w:pPr>
              <w:autoSpaceDE w:val="0"/>
              <w:autoSpaceDN w:val="0"/>
              <w:adjustRightInd w:val="0"/>
              <w:spacing w:line="240" w:lineRule="exact"/>
              <w:jc w:val="center"/>
              <w:rPr>
                <w:rFonts w:eastAsia="ＭＳ ゴシック"/>
                <w:kern w:val="0"/>
                <w:szCs w:val="24"/>
              </w:rPr>
            </w:pPr>
            <w:r w:rsidRPr="003558C4">
              <w:rPr>
                <w:rFonts w:eastAsia="ＭＳ ゴシック"/>
                <w:kern w:val="0"/>
                <w:szCs w:val="24"/>
              </w:rPr>
              <w:t>Category</w:t>
            </w:r>
          </w:p>
        </w:tc>
        <w:tc>
          <w:tcPr>
            <w:tcW w:w="1925" w:type="dxa"/>
            <w:tcBorders>
              <w:top w:val="single" w:sz="6" w:space="0" w:color="000000"/>
              <w:left w:val="single" w:sz="6" w:space="0" w:color="000000"/>
              <w:bottom w:val="single" w:sz="6" w:space="0" w:color="000000"/>
              <w:right w:val="single" w:sz="6" w:space="0" w:color="000000"/>
            </w:tcBorders>
            <w:vAlign w:val="center"/>
          </w:tcPr>
          <w:p w14:paraId="5E026100" w14:textId="77777777" w:rsidR="00F331E9" w:rsidRPr="003558C4" w:rsidRDefault="00755597">
            <w:pPr>
              <w:adjustRightInd w:val="0"/>
              <w:snapToGrid w:val="0"/>
              <w:jc w:val="center"/>
              <w:rPr>
                <w:szCs w:val="24"/>
              </w:rPr>
            </w:pPr>
            <w:r w:rsidRPr="003558C4">
              <w:rPr>
                <w:rFonts w:hint="eastAsia"/>
                <w:szCs w:val="24"/>
              </w:rPr>
              <w:t>M</w:t>
            </w:r>
            <w:r w:rsidRPr="003558C4">
              <w:rPr>
                <w:szCs w:val="24"/>
              </w:rPr>
              <w:t>aximum authorized freight mass</w:t>
            </w:r>
          </w:p>
        </w:tc>
        <w:tc>
          <w:tcPr>
            <w:tcW w:w="1926" w:type="dxa"/>
            <w:tcBorders>
              <w:top w:val="single" w:sz="6" w:space="0" w:color="000000"/>
              <w:left w:val="single" w:sz="6" w:space="0" w:color="000000"/>
              <w:bottom w:val="single" w:sz="6" w:space="0" w:color="000000"/>
              <w:right w:val="single" w:sz="6" w:space="0" w:color="000000"/>
            </w:tcBorders>
            <w:vAlign w:val="center"/>
          </w:tcPr>
          <w:p w14:paraId="1C502381" w14:textId="77777777" w:rsidR="00F331E9" w:rsidRPr="003558C4" w:rsidRDefault="00F331E9">
            <w:pPr>
              <w:autoSpaceDE w:val="0"/>
              <w:autoSpaceDN w:val="0"/>
              <w:adjustRightInd w:val="0"/>
              <w:spacing w:line="240" w:lineRule="exact"/>
              <w:jc w:val="center"/>
              <w:rPr>
                <w:szCs w:val="24"/>
              </w:rPr>
            </w:pPr>
            <w:r w:rsidRPr="003558C4">
              <w:rPr>
                <w:szCs w:val="24"/>
              </w:rPr>
              <w:t xml:space="preserve">Standard fuel efficiency </w:t>
            </w:r>
            <w:r w:rsidR="00293EAD" w:rsidRPr="003558C4">
              <w:rPr>
                <w:szCs w:val="24"/>
              </w:rPr>
              <w:t>(</w:t>
            </w:r>
            <w:r w:rsidRPr="003558C4">
              <w:rPr>
                <w:szCs w:val="24"/>
              </w:rPr>
              <w:t>minimum</w:t>
            </w:r>
            <w:r w:rsidR="00293EAD" w:rsidRPr="003558C4">
              <w:rPr>
                <w:szCs w:val="24"/>
              </w:rPr>
              <w:t>)</w:t>
            </w:r>
          </w:p>
        </w:tc>
      </w:tr>
      <w:tr w:rsidR="004C4E1D" w:rsidRPr="003558C4" w14:paraId="4CEB293C" w14:textId="77777777" w:rsidTr="009E0453">
        <w:tc>
          <w:tcPr>
            <w:tcW w:w="4330" w:type="dxa"/>
            <w:vMerge w:val="restart"/>
            <w:tcBorders>
              <w:top w:val="single" w:sz="6" w:space="0" w:color="000000"/>
              <w:left w:val="single" w:sz="6" w:space="0" w:color="000000"/>
              <w:right w:val="single" w:sz="6" w:space="0" w:color="000000"/>
            </w:tcBorders>
            <w:vAlign w:val="center"/>
          </w:tcPr>
          <w:p w14:paraId="3B781E35" w14:textId="77777777" w:rsidR="004C4E1D" w:rsidRPr="003558C4" w:rsidRDefault="004C4E1D">
            <w:pPr>
              <w:autoSpaceDE w:val="0"/>
              <w:autoSpaceDN w:val="0"/>
              <w:adjustRightInd w:val="0"/>
              <w:spacing w:line="240" w:lineRule="exact"/>
              <w:rPr>
                <w:rFonts w:eastAsia="ＭＳ ゴシック"/>
                <w:kern w:val="0"/>
                <w:szCs w:val="24"/>
              </w:rPr>
            </w:pPr>
            <w:r w:rsidRPr="003558C4">
              <w:rPr>
                <w:rFonts w:eastAsia="ＭＳ ゴシック"/>
                <w:kern w:val="0"/>
                <w:szCs w:val="24"/>
              </w:rPr>
              <w:t xml:space="preserve">Gross vehicle weight </w:t>
            </w:r>
            <w:r w:rsidRPr="003558C4">
              <w:rPr>
                <w:rFonts w:eastAsia="ＭＳ ゴシック" w:hint="eastAsia"/>
                <w:kern w:val="0"/>
                <w:szCs w:val="24"/>
              </w:rPr>
              <w:t xml:space="preserve">of </w:t>
            </w:r>
            <w:r w:rsidRPr="003558C4">
              <w:rPr>
                <w:rFonts w:eastAsia="ＭＳ ゴシック"/>
                <w:kern w:val="0"/>
                <w:szCs w:val="24"/>
              </w:rPr>
              <w:t>3.5</w:t>
            </w:r>
            <w:r w:rsidR="00825978" w:rsidRPr="003558C4">
              <w:rPr>
                <w:rFonts w:eastAsia="ＭＳ ゴシック" w:hint="eastAsia"/>
                <w:kern w:val="0"/>
                <w:szCs w:val="24"/>
              </w:rPr>
              <w:t xml:space="preserve"> </w:t>
            </w:r>
            <w:r w:rsidRPr="003558C4">
              <w:rPr>
                <w:rFonts w:eastAsia="ＭＳ ゴシック"/>
                <w:kern w:val="0"/>
                <w:szCs w:val="24"/>
              </w:rPr>
              <w:t>tons</w:t>
            </w:r>
            <w:r w:rsidRPr="003558C4">
              <w:rPr>
                <w:rFonts w:eastAsia="ＭＳ ゴシック" w:hint="eastAsia"/>
                <w:kern w:val="0"/>
                <w:szCs w:val="24"/>
              </w:rPr>
              <w:t xml:space="preserve"> or more, but less than 7.5</w:t>
            </w:r>
            <w:r w:rsidRPr="003558C4">
              <w:rPr>
                <w:rFonts w:eastAsia="ＭＳ ゴシック"/>
                <w:kern w:val="0"/>
                <w:szCs w:val="24"/>
              </w:rPr>
              <w:t>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A2B9812" w14:textId="77777777" w:rsidR="004C4E1D" w:rsidRPr="003558C4" w:rsidRDefault="004C4E1D">
            <w:pPr>
              <w:adjustRightInd w:val="0"/>
              <w:snapToGrid w:val="0"/>
              <w:jc w:val="center"/>
              <w:rPr>
                <w:szCs w:val="24"/>
              </w:rPr>
            </w:pPr>
            <w:r w:rsidRPr="003558C4">
              <w:rPr>
                <w:rFonts w:hint="eastAsia"/>
                <w:szCs w:val="24"/>
              </w:rPr>
              <w:t>1.5tons or less</w:t>
            </w:r>
          </w:p>
        </w:tc>
        <w:tc>
          <w:tcPr>
            <w:tcW w:w="1926" w:type="dxa"/>
            <w:tcBorders>
              <w:top w:val="single" w:sz="6" w:space="0" w:color="000000"/>
              <w:left w:val="single" w:sz="6" w:space="0" w:color="000000"/>
              <w:bottom w:val="single" w:sz="6" w:space="0" w:color="000000"/>
              <w:right w:val="single" w:sz="6" w:space="0" w:color="000000"/>
            </w:tcBorders>
            <w:vAlign w:val="center"/>
          </w:tcPr>
          <w:p w14:paraId="4575A296" w14:textId="4F534508" w:rsidR="004C4E1D" w:rsidRPr="003558C4" w:rsidRDefault="006D3D30">
            <w:pPr>
              <w:autoSpaceDE w:val="0"/>
              <w:autoSpaceDN w:val="0"/>
              <w:adjustRightInd w:val="0"/>
              <w:spacing w:line="240" w:lineRule="exact"/>
              <w:jc w:val="center"/>
              <w:rPr>
                <w:szCs w:val="24"/>
              </w:rPr>
            </w:pPr>
            <w:r w:rsidRPr="003558C4">
              <w:rPr>
                <w:szCs w:val="24"/>
              </w:rPr>
              <w:t>11.37</w:t>
            </w:r>
            <w:r w:rsidR="004C4E1D" w:rsidRPr="003558C4">
              <w:rPr>
                <w:szCs w:val="24"/>
              </w:rPr>
              <w:t>km/L</w:t>
            </w:r>
          </w:p>
        </w:tc>
      </w:tr>
      <w:tr w:rsidR="004C4E1D" w:rsidRPr="003558C4" w14:paraId="3662FFDF" w14:textId="77777777" w:rsidTr="009E0453">
        <w:tc>
          <w:tcPr>
            <w:tcW w:w="4330" w:type="dxa"/>
            <w:vMerge/>
            <w:tcBorders>
              <w:left w:val="single" w:sz="6" w:space="0" w:color="000000"/>
              <w:right w:val="single" w:sz="6" w:space="0" w:color="000000"/>
            </w:tcBorders>
            <w:vAlign w:val="center"/>
          </w:tcPr>
          <w:p w14:paraId="7499CD58" w14:textId="77777777" w:rsidR="004C4E1D" w:rsidRPr="003558C4" w:rsidRDefault="004C4E1D">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4B678E0C" w14:textId="77777777" w:rsidR="004C4E1D" w:rsidRPr="003558C4" w:rsidRDefault="004C4E1D">
            <w:pPr>
              <w:adjustRightInd w:val="0"/>
              <w:snapToGrid w:val="0"/>
              <w:jc w:val="center"/>
              <w:rPr>
                <w:szCs w:val="24"/>
              </w:rPr>
            </w:pPr>
            <w:r w:rsidRPr="003558C4">
              <w:rPr>
                <w:rFonts w:hint="eastAsia"/>
                <w:szCs w:val="24"/>
              </w:rPr>
              <w:t>1.5tons or more, but less than 2tons</w:t>
            </w:r>
          </w:p>
        </w:tc>
        <w:tc>
          <w:tcPr>
            <w:tcW w:w="1926" w:type="dxa"/>
            <w:tcBorders>
              <w:top w:val="single" w:sz="6" w:space="0" w:color="000000"/>
              <w:left w:val="single" w:sz="6" w:space="0" w:color="000000"/>
              <w:bottom w:val="single" w:sz="6" w:space="0" w:color="000000"/>
              <w:right w:val="single" w:sz="6" w:space="0" w:color="000000"/>
            </w:tcBorders>
            <w:vAlign w:val="center"/>
          </w:tcPr>
          <w:p w14:paraId="5EC13D8C" w14:textId="488C2AB5" w:rsidR="004C4E1D" w:rsidRPr="003558C4" w:rsidRDefault="006D3D30">
            <w:pPr>
              <w:autoSpaceDE w:val="0"/>
              <w:autoSpaceDN w:val="0"/>
              <w:adjustRightInd w:val="0"/>
              <w:spacing w:line="240" w:lineRule="exact"/>
              <w:jc w:val="center"/>
              <w:rPr>
                <w:szCs w:val="24"/>
              </w:rPr>
            </w:pPr>
            <w:r w:rsidRPr="003558C4">
              <w:rPr>
                <w:szCs w:val="24"/>
              </w:rPr>
              <w:t>10.87</w:t>
            </w:r>
            <w:r w:rsidR="004C4E1D" w:rsidRPr="003558C4">
              <w:rPr>
                <w:szCs w:val="24"/>
              </w:rPr>
              <w:t>km/L</w:t>
            </w:r>
          </w:p>
        </w:tc>
      </w:tr>
      <w:tr w:rsidR="004C4E1D" w:rsidRPr="003558C4" w14:paraId="7350D888" w14:textId="77777777" w:rsidTr="009E0453">
        <w:tc>
          <w:tcPr>
            <w:tcW w:w="4330" w:type="dxa"/>
            <w:vMerge/>
            <w:tcBorders>
              <w:left w:val="single" w:sz="6" w:space="0" w:color="000000"/>
              <w:right w:val="single" w:sz="6" w:space="0" w:color="000000"/>
            </w:tcBorders>
            <w:vAlign w:val="center"/>
          </w:tcPr>
          <w:p w14:paraId="0EFEE9F4" w14:textId="77777777" w:rsidR="004C4E1D" w:rsidRPr="003558C4" w:rsidRDefault="004C4E1D">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6461E43E" w14:textId="77777777" w:rsidR="004C4E1D" w:rsidRPr="003558C4" w:rsidRDefault="004C4E1D">
            <w:pPr>
              <w:adjustRightInd w:val="0"/>
              <w:snapToGrid w:val="0"/>
              <w:jc w:val="center"/>
              <w:rPr>
                <w:szCs w:val="24"/>
              </w:rPr>
            </w:pPr>
            <w:r w:rsidRPr="003558C4">
              <w:rPr>
                <w:rFonts w:hint="eastAsia"/>
                <w:szCs w:val="24"/>
              </w:rPr>
              <w:t>2tons or more, but less than 3tons</w:t>
            </w:r>
          </w:p>
        </w:tc>
        <w:tc>
          <w:tcPr>
            <w:tcW w:w="1926" w:type="dxa"/>
            <w:tcBorders>
              <w:top w:val="single" w:sz="6" w:space="0" w:color="000000"/>
              <w:left w:val="single" w:sz="6" w:space="0" w:color="000000"/>
              <w:bottom w:val="single" w:sz="6" w:space="0" w:color="000000"/>
              <w:right w:val="single" w:sz="6" w:space="0" w:color="000000"/>
            </w:tcBorders>
            <w:vAlign w:val="center"/>
          </w:tcPr>
          <w:p w14:paraId="1A7E1DFB" w14:textId="444F43AF" w:rsidR="004C4E1D" w:rsidRPr="003558C4" w:rsidRDefault="006D3D30">
            <w:pPr>
              <w:autoSpaceDE w:val="0"/>
              <w:autoSpaceDN w:val="0"/>
              <w:adjustRightInd w:val="0"/>
              <w:spacing w:line="240" w:lineRule="exact"/>
              <w:jc w:val="center"/>
              <w:rPr>
                <w:szCs w:val="24"/>
              </w:rPr>
            </w:pPr>
            <w:r w:rsidRPr="003558C4">
              <w:rPr>
                <w:szCs w:val="24"/>
              </w:rPr>
              <w:t>9.99</w:t>
            </w:r>
            <w:r w:rsidR="004C4E1D" w:rsidRPr="003558C4">
              <w:rPr>
                <w:szCs w:val="24"/>
              </w:rPr>
              <w:t>km/L</w:t>
            </w:r>
          </w:p>
        </w:tc>
      </w:tr>
      <w:tr w:rsidR="004C4E1D" w:rsidRPr="003558C4" w14:paraId="3965ABE6" w14:textId="77777777" w:rsidTr="009E0453">
        <w:trPr>
          <w:trHeight w:val="65"/>
        </w:trPr>
        <w:tc>
          <w:tcPr>
            <w:tcW w:w="4330" w:type="dxa"/>
            <w:vMerge/>
            <w:tcBorders>
              <w:left w:val="single" w:sz="6" w:space="0" w:color="000000"/>
              <w:bottom w:val="single" w:sz="6" w:space="0" w:color="000000"/>
              <w:right w:val="single" w:sz="6" w:space="0" w:color="000000"/>
            </w:tcBorders>
            <w:vAlign w:val="center"/>
          </w:tcPr>
          <w:p w14:paraId="7F8FDC01" w14:textId="77777777" w:rsidR="004C4E1D" w:rsidRPr="003558C4" w:rsidRDefault="004C4E1D">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4CF80348" w14:textId="77777777" w:rsidR="004C4E1D" w:rsidRPr="003558C4" w:rsidRDefault="004C4E1D">
            <w:pPr>
              <w:adjustRightInd w:val="0"/>
              <w:snapToGrid w:val="0"/>
              <w:jc w:val="center"/>
              <w:rPr>
                <w:szCs w:val="24"/>
              </w:rPr>
            </w:pPr>
            <w:r w:rsidRPr="003558C4">
              <w:rPr>
                <w:rFonts w:hint="eastAsia"/>
                <w:szCs w:val="24"/>
              </w:rPr>
              <w:t>3tons or more</w:t>
            </w:r>
          </w:p>
        </w:tc>
        <w:tc>
          <w:tcPr>
            <w:tcW w:w="1926" w:type="dxa"/>
            <w:tcBorders>
              <w:top w:val="single" w:sz="6" w:space="0" w:color="000000"/>
              <w:left w:val="single" w:sz="6" w:space="0" w:color="000000"/>
              <w:bottom w:val="single" w:sz="6" w:space="0" w:color="000000"/>
              <w:right w:val="single" w:sz="6" w:space="0" w:color="000000"/>
            </w:tcBorders>
            <w:vAlign w:val="center"/>
          </w:tcPr>
          <w:p w14:paraId="61A2B0CE" w14:textId="2FE479ED" w:rsidR="004C4E1D" w:rsidRPr="003558C4" w:rsidDel="001741B9" w:rsidRDefault="006D3D30">
            <w:pPr>
              <w:autoSpaceDE w:val="0"/>
              <w:autoSpaceDN w:val="0"/>
              <w:adjustRightInd w:val="0"/>
              <w:spacing w:line="240" w:lineRule="exact"/>
              <w:jc w:val="center"/>
              <w:rPr>
                <w:szCs w:val="24"/>
              </w:rPr>
            </w:pPr>
            <w:r w:rsidRPr="003558C4">
              <w:rPr>
                <w:szCs w:val="24"/>
              </w:rPr>
              <w:t>8.53</w:t>
            </w:r>
            <w:r w:rsidR="004C4E1D" w:rsidRPr="003558C4">
              <w:rPr>
                <w:szCs w:val="24"/>
              </w:rPr>
              <w:t>km/L</w:t>
            </w:r>
          </w:p>
        </w:tc>
      </w:tr>
      <w:tr w:rsidR="00F331E9" w:rsidRPr="003558C4" w14:paraId="2454CBCE"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0C8060F6"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 xml:space="preserve">Gross vehicle weight </w:t>
            </w:r>
            <w:r w:rsidRPr="003558C4">
              <w:rPr>
                <w:rFonts w:eastAsia="ＭＳ ゴシック" w:hint="eastAsia"/>
                <w:kern w:val="0"/>
                <w:szCs w:val="24"/>
              </w:rPr>
              <w:t>of 7.5</w:t>
            </w:r>
            <w:r w:rsidR="00825978" w:rsidRPr="003558C4">
              <w:rPr>
                <w:rFonts w:eastAsia="ＭＳ ゴシック" w:hint="eastAsia"/>
                <w:kern w:val="0"/>
                <w:szCs w:val="24"/>
              </w:rPr>
              <w:t xml:space="preserve"> </w:t>
            </w:r>
            <w:r w:rsidRPr="003558C4">
              <w:rPr>
                <w:rFonts w:eastAsia="ＭＳ ゴシック"/>
                <w:kern w:val="0"/>
                <w:szCs w:val="24"/>
              </w:rPr>
              <w:t xml:space="preserve">tons </w:t>
            </w:r>
            <w:r w:rsidRPr="003558C4">
              <w:rPr>
                <w:rFonts w:eastAsia="ＭＳ ゴシック" w:hint="eastAsia"/>
                <w:kern w:val="0"/>
                <w:szCs w:val="24"/>
              </w:rPr>
              <w:t xml:space="preserve">or more, but less </w:t>
            </w:r>
            <w:r w:rsidRPr="003558C4">
              <w:rPr>
                <w:rFonts w:eastAsia="ＭＳ ゴシック"/>
                <w:kern w:val="0"/>
                <w:szCs w:val="24"/>
              </w:rPr>
              <w:t>than 8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34147F01"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115927B4" w14:textId="6B263B68" w:rsidR="00F331E9" w:rsidRPr="003558C4" w:rsidRDefault="006D3D30">
            <w:pPr>
              <w:autoSpaceDE w:val="0"/>
              <w:autoSpaceDN w:val="0"/>
              <w:adjustRightInd w:val="0"/>
              <w:spacing w:line="240" w:lineRule="exact"/>
              <w:jc w:val="center"/>
              <w:rPr>
                <w:szCs w:val="24"/>
              </w:rPr>
            </w:pPr>
            <w:r w:rsidRPr="003558C4">
              <w:rPr>
                <w:szCs w:val="24"/>
              </w:rPr>
              <w:t>7.60</w:t>
            </w:r>
            <w:r w:rsidR="00F331E9" w:rsidRPr="003558C4">
              <w:rPr>
                <w:szCs w:val="24"/>
              </w:rPr>
              <w:t>km/L</w:t>
            </w:r>
          </w:p>
        </w:tc>
      </w:tr>
      <w:tr w:rsidR="00F331E9" w:rsidRPr="003558C4" w14:paraId="7C0B6A87"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641B6624"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Gross vehicle weight</w:t>
            </w:r>
            <w:r w:rsidRPr="003558C4">
              <w:rPr>
                <w:rFonts w:eastAsia="ＭＳ ゴシック" w:hint="eastAsia"/>
                <w:kern w:val="0"/>
                <w:szCs w:val="24"/>
              </w:rPr>
              <w:t xml:space="preserve"> of</w:t>
            </w:r>
            <w:r w:rsidRPr="003558C4">
              <w:rPr>
                <w:rFonts w:eastAsia="ＭＳ ゴシック"/>
                <w:kern w:val="0"/>
                <w:szCs w:val="24"/>
              </w:rPr>
              <w:t xml:space="preserve"> 8</w:t>
            </w:r>
            <w:r w:rsidR="00825978" w:rsidRPr="003558C4">
              <w:rPr>
                <w:rFonts w:eastAsia="ＭＳ ゴシック" w:hint="eastAsia"/>
                <w:kern w:val="0"/>
                <w:szCs w:val="24"/>
              </w:rPr>
              <w:t xml:space="preserve"> </w:t>
            </w:r>
            <w:r w:rsidRPr="003558C4">
              <w:rPr>
                <w:rFonts w:eastAsia="ＭＳ ゴシック"/>
                <w:kern w:val="0"/>
                <w:szCs w:val="24"/>
              </w:rPr>
              <w:t>tons</w:t>
            </w:r>
            <w:r w:rsidRPr="003558C4">
              <w:rPr>
                <w:rFonts w:eastAsia="ＭＳ ゴシック" w:hint="eastAsia"/>
                <w:kern w:val="0"/>
                <w:szCs w:val="24"/>
              </w:rPr>
              <w:t xml:space="preserve"> or more, but less</w:t>
            </w:r>
            <w:r w:rsidRPr="003558C4">
              <w:rPr>
                <w:rFonts w:eastAsia="ＭＳ ゴシック"/>
                <w:kern w:val="0"/>
                <w:szCs w:val="24"/>
              </w:rPr>
              <w:t xml:space="preserve"> than 10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A2A57C9"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1576724B" w14:textId="34C1FB78" w:rsidR="00F331E9" w:rsidRPr="003558C4" w:rsidRDefault="006D3D30">
            <w:pPr>
              <w:autoSpaceDE w:val="0"/>
              <w:autoSpaceDN w:val="0"/>
              <w:adjustRightInd w:val="0"/>
              <w:spacing w:line="240" w:lineRule="exact"/>
              <w:jc w:val="center"/>
              <w:rPr>
                <w:szCs w:val="24"/>
              </w:rPr>
            </w:pPr>
            <w:r w:rsidRPr="003558C4">
              <w:rPr>
                <w:szCs w:val="24"/>
              </w:rPr>
              <w:t>6.85</w:t>
            </w:r>
            <w:r w:rsidR="00F331E9" w:rsidRPr="003558C4">
              <w:rPr>
                <w:szCs w:val="24"/>
              </w:rPr>
              <w:t>km/L</w:t>
            </w:r>
          </w:p>
        </w:tc>
      </w:tr>
      <w:tr w:rsidR="00F331E9" w:rsidRPr="003558C4" w14:paraId="6791BB7B"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5D02C197"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 xml:space="preserve">Gross vehicle weight </w:t>
            </w:r>
            <w:r w:rsidRPr="003558C4">
              <w:rPr>
                <w:rFonts w:eastAsia="ＭＳ ゴシック" w:hint="eastAsia"/>
                <w:kern w:val="0"/>
                <w:szCs w:val="24"/>
              </w:rPr>
              <w:t>of</w:t>
            </w:r>
            <w:r w:rsidRPr="003558C4">
              <w:rPr>
                <w:rFonts w:eastAsia="ＭＳ ゴシック"/>
                <w:kern w:val="0"/>
                <w:szCs w:val="24"/>
              </w:rPr>
              <w:t xml:space="preserve"> 10</w:t>
            </w:r>
            <w:r w:rsidR="00825978" w:rsidRPr="003558C4">
              <w:rPr>
                <w:rFonts w:eastAsia="ＭＳ ゴシック" w:hint="eastAsia"/>
                <w:kern w:val="0"/>
                <w:szCs w:val="24"/>
              </w:rPr>
              <w:t xml:space="preserve"> </w:t>
            </w:r>
            <w:r w:rsidRPr="003558C4">
              <w:rPr>
                <w:rFonts w:eastAsia="ＭＳ ゴシック"/>
                <w:kern w:val="0"/>
                <w:szCs w:val="24"/>
              </w:rPr>
              <w:t>tons</w:t>
            </w:r>
            <w:r w:rsidRPr="003558C4">
              <w:rPr>
                <w:rFonts w:eastAsia="ＭＳ ゴシック" w:hint="eastAsia"/>
                <w:kern w:val="0"/>
                <w:szCs w:val="24"/>
              </w:rPr>
              <w:t xml:space="preserve"> or more, but less</w:t>
            </w:r>
            <w:r w:rsidRPr="003558C4">
              <w:rPr>
                <w:rFonts w:eastAsia="ＭＳ ゴシック"/>
                <w:kern w:val="0"/>
                <w:szCs w:val="24"/>
              </w:rPr>
              <w:t xml:space="preserve"> than 12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4DC9A422"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4BAA83DE" w14:textId="10D8F9A5" w:rsidR="00F331E9" w:rsidRPr="003558C4" w:rsidRDefault="006D3D30">
            <w:pPr>
              <w:autoSpaceDE w:val="0"/>
              <w:autoSpaceDN w:val="0"/>
              <w:adjustRightInd w:val="0"/>
              <w:spacing w:line="240" w:lineRule="exact"/>
              <w:jc w:val="center"/>
              <w:rPr>
                <w:szCs w:val="24"/>
              </w:rPr>
            </w:pPr>
            <w:r w:rsidRPr="003558C4">
              <w:rPr>
                <w:szCs w:val="24"/>
              </w:rPr>
              <w:t>6.30</w:t>
            </w:r>
            <w:r w:rsidR="00F331E9" w:rsidRPr="003558C4">
              <w:rPr>
                <w:szCs w:val="24"/>
              </w:rPr>
              <w:t>km/L</w:t>
            </w:r>
          </w:p>
        </w:tc>
      </w:tr>
      <w:tr w:rsidR="00F331E9" w:rsidRPr="003558C4" w14:paraId="06B21246"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5CD243BC"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 xml:space="preserve">Gross vehicle weight </w:t>
            </w:r>
            <w:r w:rsidRPr="003558C4">
              <w:rPr>
                <w:rFonts w:eastAsia="ＭＳ ゴシック" w:hint="eastAsia"/>
                <w:kern w:val="0"/>
                <w:szCs w:val="24"/>
              </w:rPr>
              <w:t>of</w:t>
            </w:r>
            <w:r w:rsidRPr="003558C4">
              <w:rPr>
                <w:rFonts w:eastAsia="ＭＳ ゴシック"/>
                <w:kern w:val="0"/>
                <w:szCs w:val="24"/>
              </w:rPr>
              <w:t xml:space="preserve"> 12</w:t>
            </w:r>
            <w:r w:rsidR="00825978" w:rsidRPr="003558C4">
              <w:rPr>
                <w:rFonts w:eastAsia="ＭＳ ゴシック" w:hint="eastAsia"/>
                <w:kern w:val="0"/>
                <w:szCs w:val="24"/>
              </w:rPr>
              <w:t xml:space="preserve"> </w:t>
            </w:r>
            <w:r w:rsidRPr="003558C4">
              <w:rPr>
                <w:rFonts w:eastAsia="ＭＳ ゴシック"/>
                <w:kern w:val="0"/>
                <w:szCs w:val="24"/>
              </w:rPr>
              <w:t xml:space="preserve">tons </w:t>
            </w:r>
            <w:r w:rsidRPr="003558C4">
              <w:rPr>
                <w:rFonts w:eastAsia="ＭＳ ゴシック" w:hint="eastAsia"/>
                <w:kern w:val="0"/>
                <w:szCs w:val="24"/>
              </w:rPr>
              <w:t>or more, but</w:t>
            </w:r>
            <w:r w:rsidRPr="003558C4">
              <w:rPr>
                <w:rFonts w:eastAsia="ＭＳ ゴシック"/>
                <w:kern w:val="0"/>
                <w:szCs w:val="24"/>
              </w:rPr>
              <w:t xml:space="preserve"> </w:t>
            </w:r>
            <w:r w:rsidRPr="003558C4">
              <w:rPr>
                <w:rFonts w:eastAsia="ＭＳ ゴシック" w:hint="eastAsia"/>
                <w:kern w:val="0"/>
                <w:szCs w:val="24"/>
              </w:rPr>
              <w:t xml:space="preserve">less </w:t>
            </w:r>
            <w:r w:rsidRPr="003558C4">
              <w:rPr>
                <w:rFonts w:eastAsia="ＭＳ ゴシック"/>
                <w:kern w:val="0"/>
                <w:szCs w:val="24"/>
              </w:rPr>
              <w:t xml:space="preserve">than 14 tons </w:t>
            </w:r>
          </w:p>
        </w:tc>
        <w:tc>
          <w:tcPr>
            <w:tcW w:w="1925" w:type="dxa"/>
            <w:tcBorders>
              <w:top w:val="single" w:sz="6" w:space="0" w:color="000000"/>
              <w:left w:val="single" w:sz="6" w:space="0" w:color="000000"/>
              <w:bottom w:val="single" w:sz="6" w:space="0" w:color="000000"/>
              <w:right w:val="single" w:sz="6" w:space="0" w:color="000000"/>
            </w:tcBorders>
            <w:vAlign w:val="center"/>
          </w:tcPr>
          <w:p w14:paraId="097D6C46"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2BAF7F44" w14:textId="6EEDFA9E" w:rsidR="00F331E9" w:rsidRPr="003558C4" w:rsidRDefault="006D3D30">
            <w:pPr>
              <w:autoSpaceDE w:val="0"/>
              <w:autoSpaceDN w:val="0"/>
              <w:adjustRightInd w:val="0"/>
              <w:spacing w:line="240" w:lineRule="exact"/>
              <w:jc w:val="center"/>
              <w:rPr>
                <w:szCs w:val="24"/>
              </w:rPr>
            </w:pPr>
            <w:r w:rsidRPr="003558C4">
              <w:rPr>
                <w:szCs w:val="24"/>
              </w:rPr>
              <w:t>5.97</w:t>
            </w:r>
            <w:r w:rsidR="00F331E9" w:rsidRPr="003558C4">
              <w:rPr>
                <w:szCs w:val="24"/>
              </w:rPr>
              <w:t>km/L</w:t>
            </w:r>
          </w:p>
        </w:tc>
      </w:tr>
      <w:tr w:rsidR="00F331E9" w:rsidRPr="003558C4" w14:paraId="5A4F0FBC"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7873AE3D"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 xml:space="preserve">Gross vehicle weight </w:t>
            </w:r>
            <w:r w:rsidRPr="003558C4">
              <w:rPr>
                <w:rFonts w:eastAsia="ＭＳ ゴシック" w:hint="eastAsia"/>
                <w:kern w:val="0"/>
                <w:szCs w:val="24"/>
              </w:rPr>
              <w:t xml:space="preserve">of </w:t>
            </w:r>
            <w:r w:rsidRPr="003558C4">
              <w:rPr>
                <w:rFonts w:eastAsia="ＭＳ ゴシック"/>
                <w:kern w:val="0"/>
                <w:szCs w:val="24"/>
              </w:rPr>
              <w:t>14</w:t>
            </w:r>
            <w:r w:rsidR="00825978" w:rsidRPr="003558C4">
              <w:rPr>
                <w:rFonts w:eastAsia="ＭＳ ゴシック" w:hint="eastAsia"/>
                <w:kern w:val="0"/>
                <w:szCs w:val="24"/>
              </w:rPr>
              <w:t xml:space="preserve"> </w:t>
            </w:r>
            <w:r w:rsidRPr="003558C4">
              <w:rPr>
                <w:rFonts w:eastAsia="ＭＳ ゴシック"/>
                <w:kern w:val="0"/>
                <w:szCs w:val="24"/>
              </w:rPr>
              <w:t>tons</w:t>
            </w:r>
            <w:r w:rsidRPr="003558C4">
              <w:rPr>
                <w:rFonts w:eastAsia="ＭＳ ゴシック" w:hint="eastAsia"/>
                <w:kern w:val="0"/>
                <w:szCs w:val="24"/>
              </w:rPr>
              <w:t xml:space="preserve"> or more, but less than </w:t>
            </w:r>
            <w:r w:rsidRPr="003558C4">
              <w:rPr>
                <w:rFonts w:eastAsia="ＭＳ ゴシック"/>
                <w:kern w:val="0"/>
                <w:szCs w:val="24"/>
              </w:rPr>
              <w:t>16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8F05DD0"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084BAD96" w14:textId="3AB46AC5" w:rsidR="00F331E9" w:rsidRPr="003558C4" w:rsidRDefault="006D3D30">
            <w:pPr>
              <w:autoSpaceDE w:val="0"/>
              <w:autoSpaceDN w:val="0"/>
              <w:adjustRightInd w:val="0"/>
              <w:spacing w:line="240" w:lineRule="exact"/>
              <w:jc w:val="center"/>
              <w:rPr>
                <w:szCs w:val="24"/>
              </w:rPr>
            </w:pPr>
            <w:r w:rsidRPr="003558C4">
              <w:rPr>
                <w:szCs w:val="24"/>
              </w:rPr>
              <w:t>5.22</w:t>
            </w:r>
            <w:r w:rsidR="00F331E9" w:rsidRPr="003558C4">
              <w:rPr>
                <w:szCs w:val="24"/>
              </w:rPr>
              <w:t>km/L</w:t>
            </w:r>
          </w:p>
        </w:tc>
      </w:tr>
      <w:tr w:rsidR="00F331E9" w:rsidRPr="003558C4" w14:paraId="49293557"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261B7AA3"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Gross vehicle weight 1</w:t>
            </w:r>
            <w:r w:rsidRPr="003558C4">
              <w:rPr>
                <w:rFonts w:eastAsia="ＭＳ ゴシック" w:hint="eastAsia"/>
                <w:kern w:val="0"/>
                <w:szCs w:val="24"/>
              </w:rPr>
              <w:t>6</w:t>
            </w:r>
            <w:r w:rsidR="00825978" w:rsidRPr="003558C4">
              <w:rPr>
                <w:rFonts w:eastAsia="ＭＳ ゴシック" w:hint="eastAsia"/>
                <w:kern w:val="0"/>
                <w:szCs w:val="24"/>
              </w:rPr>
              <w:t xml:space="preserve"> </w:t>
            </w:r>
            <w:r w:rsidRPr="003558C4">
              <w:rPr>
                <w:rFonts w:eastAsia="ＭＳ ゴシック"/>
                <w:kern w:val="0"/>
                <w:szCs w:val="24"/>
              </w:rPr>
              <w:t>tons</w:t>
            </w:r>
            <w:r w:rsidR="0029625A" w:rsidRPr="003558C4">
              <w:rPr>
                <w:rFonts w:eastAsia="ＭＳ ゴシック" w:hint="eastAsia"/>
                <w:kern w:val="0"/>
                <w:szCs w:val="24"/>
              </w:rPr>
              <w:t xml:space="preserve"> or more but less than </w:t>
            </w:r>
            <w:r w:rsidRPr="003558C4">
              <w:rPr>
                <w:rFonts w:eastAsia="ＭＳ ゴシック" w:hint="eastAsia"/>
                <w:kern w:val="0"/>
                <w:szCs w:val="24"/>
              </w:rPr>
              <w:t>20</w:t>
            </w:r>
            <w:r w:rsidR="00825978" w:rsidRPr="003558C4">
              <w:rPr>
                <w:rFonts w:eastAsia="ＭＳ ゴシック" w:hint="eastAsia"/>
                <w:kern w:val="0"/>
                <w:szCs w:val="24"/>
              </w:rPr>
              <w:t xml:space="preserve"> </w:t>
            </w:r>
            <w:r w:rsidRPr="003558C4">
              <w:rPr>
                <w:rFonts w:eastAsia="ＭＳ ゴシック"/>
                <w:kern w:val="0"/>
                <w:szCs w:val="24"/>
              </w:rPr>
              <w:t>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73C82CE"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3772C62B" w14:textId="3670ECA5" w:rsidR="00F331E9" w:rsidRPr="003558C4" w:rsidRDefault="006D3D30">
            <w:pPr>
              <w:autoSpaceDE w:val="0"/>
              <w:autoSpaceDN w:val="0"/>
              <w:adjustRightInd w:val="0"/>
              <w:spacing w:line="240" w:lineRule="exact"/>
              <w:jc w:val="center"/>
              <w:rPr>
                <w:szCs w:val="24"/>
              </w:rPr>
            </w:pPr>
            <w:r w:rsidRPr="003558C4">
              <w:rPr>
                <w:szCs w:val="24"/>
              </w:rPr>
              <w:t>4.36</w:t>
            </w:r>
            <w:r w:rsidR="00F331E9" w:rsidRPr="003558C4">
              <w:rPr>
                <w:szCs w:val="24"/>
              </w:rPr>
              <w:t xml:space="preserve"> km/L </w:t>
            </w:r>
          </w:p>
        </w:tc>
      </w:tr>
      <w:tr w:rsidR="00F331E9" w:rsidRPr="003558C4" w14:paraId="7E4C6CBC"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4CF01CA7" w14:textId="77777777" w:rsidR="00F331E9" w:rsidRPr="003558C4" w:rsidRDefault="00F331E9">
            <w:pPr>
              <w:autoSpaceDE w:val="0"/>
              <w:autoSpaceDN w:val="0"/>
              <w:adjustRightInd w:val="0"/>
              <w:spacing w:line="240" w:lineRule="exact"/>
              <w:rPr>
                <w:rFonts w:eastAsia="ＭＳ ゴシック"/>
                <w:kern w:val="0"/>
                <w:szCs w:val="24"/>
              </w:rPr>
            </w:pPr>
            <w:r w:rsidRPr="003558C4">
              <w:rPr>
                <w:rFonts w:eastAsia="ＭＳ ゴシック"/>
                <w:kern w:val="0"/>
                <w:szCs w:val="24"/>
              </w:rPr>
              <w:t xml:space="preserve">Gross vehicle weight </w:t>
            </w:r>
            <w:r w:rsidRPr="003558C4">
              <w:rPr>
                <w:rFonts w:eastAsia="ＭＳ ゴシック" w:hint="eastAsia"/>
                <w:kern w:val="0"/>
                <w:szCs w:val="24"/>
              </w:rPr>
              <w:t>20</w:t>
            </w:r>
            <w:r w:rsidRPr="003558C4">
              <w:rPr>
                <w:rFonts w:eastAsia="ＭＳ ゴシック"/>
                <w:kern w:val="0"/>
                <w:szCs w:val="24"/>
              </w:rPr>
              <w:t xml:space="preserve"> tons </w:t>
            </w:r>
          </w:p>
        </w:tc>
        <w:tc>
          <w:tcPr>
            <w:tcW w:w="1925" w:type="dxa"/>
            <w:tcBorders>
              <w:top w:val="single" w:sz="6" w:space="0" w:color="000000"/>
              <w:left w:val="single" w:sz="6" w:space="0" w:color="000000"/>
              <w:bottom w:val="single" w:sz="6" w:space="0" w:color="000000"/>
              <w:right w:val="single" w:sz="6" w:space="0" w:color="000000"/>
            </w:tcBorders>
            <w:vAlign w:val="center"/>
          </w:tcPr>
          <w:p w14:paraId="32880889" w14:textId="77777777" w:rsidR="00F331E9" w:rsidRPr="003558C4"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27BC4FC1" w14:textId="2533510E" w:rsidR="00F331E9" w:rsidRPr="003558C4" w:rsidRDefault="006D3D30">
            <w:pPr>
              <w:autoSpaceDE w:val="0"/>
              <w:autoSpaceDN w:val="0"/>
              <w:adjustRightInd w:val="0"/>
              <w:spacing w:line="240" w:lineRule="exact"/>
              <w:jc w:val="center"/>
              <w:rPr>
                <w:szCs w:val="24"/>
              </w:rPr>
            </w:pPr>
            <w:r w:rsidRPr="003558C4">
              <w:rPr>
                <w:szCs w:val="24"/>
              </w:rPr>
              <w:t>4.24</w:t>
            </w:r>
            <w:r w:rsidR="00F331E9" w:rsidRPr="003558C4">
              <w:rPr>
                <w:szCs w:val="24"/>
              </w:rPr>
              <w:t xml:space="preserve"> km/L </w:t>
            </w:r>
          </w:p>
        </w:tc>
      </w:tr>
    </w:tbl>
    <w:p w14:paraId="54F46F64" w14:textId="77777777" w:rsidR="00124E4B" w:rsidRPr="003558C4" w:rsidRDefault="00124E4B">
      <w:pPr>
        <w:adjustRightInd w:val="0"/>
        <w:snapToGrid w:val="0"/>
        <w:rPr>
          <w:szCs w:val="24"/>
        </w:rPr>
      </w:pPr>
    </w:p>
    <w:p w14:paraId="40623C59" w14:textId="77777777" w:rsidR="00E42BC5" w:rsidRPr="003558C4" w:rsidRDefault="00E42BC5">
      <w:pPr>
        <w:adjustRightInd w:val="0"/>
        <w:snapToGrid w:val="0"/>
        <w:rPr>
          <w:szCs w:val="24"/>
        </w:rPr>
      </w:pPr>
    </w:p>
    <w:p w14:paraId="13B20730" w14:textId="77777777" w:rsidR="001741B9" w:rsidRPr="003558C4" w:rsidRDefault="001741B9">
      <w:pPr>
        <w:adjustRightInd w:val="0"/>
        <w:snapToGrid w:val="0"/>
        <w:rPr>
          <w:szCs w:val="24"/>
        </w:rPr>
      </w:pPr>
    </w:p>
    <w:p w14:paraId="2FCA82A6" w14:textId="77777777" w:rsidR="00DC745D" w:rsidRPr="003558C4" w:rsidRDefault="00DC745D">
      <w:pPr>
        <w:adjustRightInd w:val="0"/>
        <w:snapToGrid w:val="0"/>
        <w:jc w:val="both"/>
        <w:rPr>
          <w:szCs w:val="24"/>
        </w:rPr>
      </w:pPr>
      <w:r w:rsidRPr="003558C4">
        <w:rPr>
          <w:b/>
          <w:szCs w:val="24"/>
        </w:rPr>
        <w:t xml:space="preserve">Table </w:t>
      </w:r>
      <w:r w:rsidR="00174185" w:rsidRPr="003558C4">
        <w:rPr>
          <w:rFonts w:hint="eastAsia"/>
          <w:b/>
          <w:szCs w:val="24"/>
        </w:rPr>
        <w:t>7</w:t>
      </w:r>
      <w:r w:rsidR="00776D1E" w:rsidRPr="003558C4">
        <w:rPr>
          <w:rFonts w:hint="eastAsia"/>
          <w:b/>
          <w:szCs w:val="24"/>
        </w:rPr>
        <w:t>:</w:t>
      </w:r>
      <w:r w:rsidRPr="003558C4">
        <w:rPr>
          <w:b/>
          <w:szCs w:val="24"/>
        </w:rPr>
        <w:t xml:space="preserve"> </w:t>
      </w:r>
      <w:r w:rsidR="00CD0764" w:rsidRPr="003558C4">
        <w:rPr>
          <w:b/>
          <w:szCs w:val="24"/>
        </w:rPr>
        <w:t xml:space="preserve">Standard </w:t>
      </w:r>
      <w:r w:rsidR="007537B0" w:rsidRPr="003558C4">
        <w:rPr>
          <w:rFonts w:hint="eastAsia"/>
          <w:b/>
          <w:szCs w:val="24"/>
        </w:rPr>
        <w:t>F</w:t>
      </w:r>
      <w:r w:rsidR="00CD0764" w:rsidRPr="003558C4">
        <w:rPr>
          <w:b/>
          <w:szCs w:val="24"/>
        </w:rPr>
        <w:t xml:space="preserve">uel </w:t>
      </w:r>
      <w:r w:rsidR="007537B0" w:rsidRPr="003558C4">
        <w:rPr>
          <w:rFonts w:hint="eastAsia"/>
          <w:b/>
          <w:szCs w:val="24"/>
        </w:rPr>
        <w:t>E</w:t>
      </w:r>
      <w:r w:rsidR="00CD0764" w:rsidRPr="003558C4">
        <w:rPr>
          <w:b/>
          <w:szCs w:val="24"/>
        </w:rPr>
        <w:t>fficiency</w:t>
      </w:r>
      <w:r w:rsidR="00CD0764" w:rsidRPr="003558C4">
        <w:rPr>
          <w:rFonts w:hint="eastAsia"/>
          <w:b/>
          <w:szCs w:val="24"/>
        </w:rPr>
        <w:t xml:space="preserve"> in </w:t>
      </w:r>
      <w:r w:rsidR="007537B0" w:rsidRPr="003558C4">
        <w:rPr>
          <w:rFonts w:hint="eastAsia"/>
          <w:b/>
          <w:szCs w:val="24"/>
        </w:rPr>
        <w:t xml:space="preserve">Heavy Vehicle </w:t>
      </w:r>
      <w:r w:rsidR="00437950" w:rsidRPr="003558C4">
        <w:rPr>
          <w:b/>
          <w:szCs w:val="24"/>
        </w:rPr>
        <w:t>JH15</w:t>
      </w:r>
      <w:r w:rsidR="007537B0" w:rsidRPr="003558C4">
        <w:rPr>
          <w:rFonts w:hint="eastAsia"/>
          <w:b/>
          <w:szCs w:val="24"/>
        </w:rPr>
        <w:t>M</w:t>
      </w:r>
      <w:r w:rsidR="00CD0764" w:rsidRPr="003558C4">
        <w:rPr>
          <w:rFonts w:hint="eastAsia"/>
          <w:b/>
          <w:szCs w:val="24"/>
        </w:rPr>
        <w:t xml:space="preserve">ode for </w:t>
      </w:r>
      <w:r w:rsidR="00124E4B" w:rsidRPr="003558C4">
        <w:rPr>
          <w:rFonts w:hint="eastAsia"/>
          <w:b/>
          <w:szCs w:val="24"/>
        </w:rPr>
        <w:t>Tractors</w:t>
      </w:r>
      <w:r w:rsidR="00105A8B" w:rsidRPr="003558C4">
        <w:rPr>
          <w:b/>
          <w:szCs w:val="24"/>
        </w:rPr>
        <w:t xml:space="preserve"> </w:t>
      </w:r>
      <w:r w:rsidR="00293EAD" w:rsidRPr="003558C4">
        <w:rPr>
          <w:rFonts w:hint="eastAsia"/>
          <w:b/>
          <w:szCs w:val="24"/>
        </w:rPr>
        <w:t>(</w:t>
      </w:r>
      <w:r w:rsidR="00437950" w:rsidRPr="003558C4">
        <w:rPr>
          <w:b/>
          <w:szCs w:val="24"/>
        </w:rPr>
        <w:t>towing</w:t>
      </w:r>
      <w:r w:rsidR="00124E4B" w:rsidRPr="003558C4">
        <w:rPr>
          <w:b/>
          <w:szCs w:val="24"/>
        </w:rPr>
        <w:t xml:space="preserve"> engine</w:t>
      </w:r>
      <w:r w:rsidR="00124E4B" w:rsidRPr="003558C4">
        <w:rPr>
          <w:rFonts w:hint="eastAsia"/>
          <w:b/>
          <w:szCs w:val="24"/>
        </w:rPr>
        <w:t xml:space="preserve"> with a gross vehicle weight</w:t>
      </w:r>
      <w:r w:rsidR="009A535F" w:rsidRPr="003558C4">
        <w:rPr>
          <w:rFonts w:hint="eastAsia"/>
          <w:b/>
          <w:szCs w:val="24"/>
        </w:rPr>
        <w:t xml:space="preserve"> </w:t>
      </w:r>
      <w:r w:rsidR="00825978" w:rsidRPr="003558C4">
        <w:rPr>
          <w:rFonts w:hint="eastAsia"/>
          <w:b/>
          <w:szCs w:val="24"/>
        </w:rPr>
        <w:t>of</w:t>
      </w:r>
      <w:r w:rsidR="00CD0764" w:rsidRPr="003558C4">
        <w:rPr>
          <w:rFonts w:hint="eastAsia"/>
          <w:b/>
          <w:szCs w:val="24"/>
        </w:rPr>
        <w:t xml:space="preserve"> </w:t>
      </w:r>
      <w:r w:rsidRPr="003558C4">
        <w:rPr>
          <w:rFonts w:hint="eastAsia"/>
          <w:b/>
          <w:szCs w:val="24"/>
        </w:rPr>
        <w:t>3.5</w:t>
      </w:r>
      <w:r w:rsidR="00124E4B" w:rsidRPr="003558C4">
        <w:rPr>
          <w:rFonts w:hint="eastAsia"/>
          <w:b/>
          <w:szCs w:val="24"/>
        </w:rPr>
        <w:t>tons</w:t>
      </w:r>
      <w:r w:rsidR="009A535F" w:rsidRPr="003558C4">
        <w:rPr>
          <w:rFonts w:hint="eastAsia"/>
          <w:b/>
          <w:szCs w:val="24"/>
        </w:rPr>
        <w:t xml:space="preserve"> or more</w:t>
      </w:r>
      <w:r w:rsidR="00293EAD" w:rsidRPr="003558C4">
        <w:rPr>
          <w:rFonts w:hint="eastAsia"/>
          <w:b/>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045"/>
      </w:tblGrid>
      <w:tr w:rsidR="009628B4" w:rsidRPr="003558C4" w14:paraId="72F324FC" w14:textId="77777777" w:rsidTr="00767682">
        <w:tc>
          <w:tcPr>
            <w:tcW w:w="4725" w:type="dxa"/>
            <w:vAlign w:val="center"/>
          </w:tcPr>
          <w:p w14:paraId="0702D55A" w14:textId="77777777" w:rsidR="009628B4" w:rsidRPr="003558C4" w:rsidRDefault="009628B4">
            <w:pPr>
              <w:adjustRightInd w:val="0"/>
              <w:snapToGrid w:val="0"/>
              <w:jc w:val="center"/>
              <w:rPr>
                <w:szCs w:val="24"/>
              </w:rPr>
            </w:pPr>
            <w:r w:rsidRPr="003558C4">
              <w:rPr>
                <w:szCs w:val="24"/>
              </w:rPr>
              <w:t>Category</w:t>
            </w:r>
          </w:p>
        </w:tc>
        <w:tc>
          <w:tcPr>
            <w:tcW w:w="3045" w:type="dxa"/>
          </w:tcPr>
          <w:p w14:paraId="12BF9645" w14:textId="77777777" w:rsidR="009628B4" w:rsidRPr="003558C4" w:rsidRDefault="009628B4">
            <w:pPr>
              <w:adjustRightInd w:val="0"/>
              <w:snapToGrid w:val="0"/>
              <w:jc w:val="center"/>
              <w:rPr>
                <w:szCs w:val="24"/>
              </w:rPr>
            </w:pPr>
            <w:r w:rsidRPr="003558C4">
              <w:rPr>
                <w:szCs w:val="24"/>
              </w:rPr>
              <w:t>Standard fuel efficiency</w:t>
            </w:r>
          </w:p>
          <w:p w14:paraId="5AF48DDC" w14:textId="77777777" w:rsidR="009628B4" w:rsidRPr="003558C4" w:rsidRDefault="00293EAD">
            <w:pPr>
              <w:adjustRightInd w:val="0"/>
              <w:snapToGrid w:val="0"/>
              <w:jc w:val="center"/>
              <w:rPr>
                <w:szCs w:val="24"/>
              </w:rPr>
            </w:pPr>
            <w:r w:rsidRPr="003558C4">
              <w:rPr>
                <w:szCs w:val="24"/>
              </w:rPr>
              <w:t>(</w:t>
            </w:r>
            <w:r w:rsidR="009628B4" w:rsidRPr="003558C4">
              <w:rPr>
                <w:szCs w:val="24"/>
              </w:rPr>
              <w:t>minimum</w:t>
            </w:r>
            <w:r w:rsidRPr="003558C4">
              <w:rPr>
                <w:szCs w:val="24"/>
              </w:rPr>
              <w:t>)</w:t>
            </w:r>
          </w:p>
        </w:tc>
      </w:tr>
      <w:tr w:rsidR="009628B4" w:rsidRPr="003558C4" w14:paraId="7A637073" w14:textId="77777777" w:rsidTr="009628B4">
        <w:tc>
          <w:tcPr>
            <w:tcW w:w="4725" w:type="dxa"/>
          </w:tcPr>
          <w:p w14:paraId="74DEBF3F" w14:textId="77777777" w:rsidR="009628B4" w:rsidRPr="003558C4" w:rsidRDefault="009628B4">
            <w:pPr>
              <w:adjustRightInd w:val="0"/>
              <w:snapToGrid w:val="0"/>
              <w:rPr>
                <w:szCs w:val="24"/>
              </w:rPr>
            </w:pPr>
            <w:r w:rsidRPr="003558C4">
              <w:rPr>
                <w:rFonts w:hint="eastAsia"/>
                <w:szCs w:val="24"/>
              </w:rPr>
              <w:t>Gross vehicle weight of no more than 20 tons</w:t>
            </w:r>
          </w:p>
        </w:tc>
        <w:tc>
          <w:tcPr>
            <w:tcW w:w="3045" w:type="dxa"/>
          </w:tcPr>
          <w:p w14:paraId="205BBCB7" w14:textId="2DE9E10C" w:rsidR="009628B4" w:rsidRPr="003558C4" w:rsidRDefault="006D3D30">
            <w:pPr>
              <w:adjustRightInd w:val="0"/>
              <w:snapToGrid w:val="0"/>
              <w:jc w:val="center"/>
              <w:rPr>
                <w:szCs w:val="24"/>
              </w:rPr>
            </w:pPr>
            <w:r w:rsidRPr="003558C4">
              <w:rPr>
                <w:szCs w:val="24"/>
              </w:rPr>
              <w:t>3.24</w:t>
            </w:r>
            <w:r w:rsidR="009628B4" w:rsidRPr="003558C4">
              <w:rPr>
                <w:szCs w:val="24"/>
              </w:rPr>
              <w:t xml:space="preserve"> km/l </w:t>
            </w:r>
          </w:p>
        </w:tc>
      </w:tr>
      <w:tr w:rsidR="009628B4" w:rsidRPr="003558C4" w14:paraId="234D4B4B" w14:textId="77777777" w:rsidTr="009628B4">
        <w:tc>
          <w:tcPr>
            <w:tcW w:w="4725" w:type="dxa"/>
          </w:tcPr>
          <w:p w14:paraId="53DDDFEA" w14:textId="77777777" w:rsidR="009628B4" w:rsidRPr="003558C4" w:rsidRDefault="009628B4">
            <w:pPr>
              <w:adjustRightInd w:val="0"/>
              <w:snapToGrid w:val="0"/>
              <w:rPr>
                <w:szCs w:val="24"/>
              </w:rPr>
            </w:pPr>
            <w:r w:rsidRPr="003558C4">
              <w:rPr>
                <w:rFonts w:hint="eastAsia"/>
                <w:szCs w:val="24"/>
              </w:rPr>
              <w:t>Gross vehicle weight 20 tons</w:t>
            </w:r>
            <w:r w:rsidR="009A535F" w:rsidRPr="003558C4">
              <w:rPr>
                <w:rFonts w:hint="eastAsia"/>
                <w:szCs w:val="24"/>
              </w:rPr>
              <w:t xml:space="preserve"> or more</w:t>
            </w:r>
          </w:p>
        </w:tc>
        <w:tc>
          <w:tcPr>
            <w:tcW w:w="3045" w:type="dxa"/>
          </w:tcPr>
          <w:p w14:paraId="01E402D5" w14:textId="006B5DF5" w:rsidR="009628B4" w:rsidRPr="003558C4" w:rsidRDefault="006D3D30">
            <w:pPr>
              <w:adjustRightInd w:val="0"/>
              <w:snapToGrid w:val="0"/>
              <w:jc w:val="center"/>
              <w:rPr>
                <w:szCs w:val="24"/>
              </w:rPr>
            </w:pPr>
            <w:r w:rsidRPr="003558C4">
              <w:rPr>
                <w:szCs w:val="24"/>
              </w:rPr>
              <w:t>2.11</w:t>
            </w:r>
            <w:r w:rsidR="009628B4" w:rsidRPr="003558C4">
              <w:rPr>
                <w:szCs w:val="24"/>
              </w:rPr>
              <w:t xml:space="preserve"> km/l </w:t>
            </w:r>
          </w:p>
        </w:tc>
      </w:tr>
    </w:tbl>
    <w:p w14:paraId="674E52A4" w14:textId="77777777" w:rsidR="00DC745D" w:rsidRPr="003558C4" w:rsidRDefault="00DC745D">
      <w:pPr>
        <w:adjustRightInd w:val="0"/>
        <w:snapToGrid w:val="0"/>
        <w:jc w:val="both"/>
        <w:rPr>
          <w:b/>
          <w:szCs w:val="24"/>
        </w:rPr>
      </w:pPr>
    </w:p>
    <w:p w14:paraId="42C5389E" w14:textId="77777777" w:rsidR="001A7D88" w:rsidRPr="003558C4" w:rsidRDefault="001A7D88">
      <w:pPr>
        <w:rPr>
          <w:b/>
          <w:szCs w:val="24"/>
        </w:rPr>
      </w:pPr>
    </w:p>
    <w:p w14:paraId="2319D37A" w14:textId="77777777" w:rsidR="00B56707" w:rsidRPr="003558C4" w:rsidRDefault="00B56707">
      <w:pPr>
        <w:adjustRightInd w:val="0"/>
        <w:snapToGrid w:val="0"/>
        <w:rPr>
          <w:szCs w:val="24"/>
        </w:rPr>
      </w:pPr>
    </w:p>
    <w:p w14:paraId="30D2AD23" w14:textId="77777777" w:rsidR="00725D6C" w:rsidRPr="003558C4" w:rsidRDefault="00293EAD" w:rsidP="00F803AE">
      <w:pPr>
        <w:pStyle w:val="20"/>
        <w:keepNext w:val="0"/>
        <w:jc w:val="both"/>
      </w:pPr>
      <w:r w:rsidRPr="003558C4">
        <w:lastRenderedPageBreak/>
        <w:t>(</w:t>
      </w:r>
      <w:r w:rsidR="00725D6C" w:rsidRPr="003558C4">
        <w:t>2</w:t>
      </w:r>
      <w:r w:rsidRPr="003558C4">
        <w:t>)</w:t>
      </w:r>
      <w:r w:rsidR="00725D6C" w:rsidRPr="003558C4">
        <w:t xml:space="preserve"> Target Setting Guideline</w:t>
      </w:r>
    </w:p>
    <w:p w14:paraId="2517BF56" w14:textId="212E17B6" w:rsidR="006D3D30" w:rsidRPr="003558C4" w:rsidRDefault="006D3D30">
      <w:pPr>
        <w:adjustRightInd w:val="0"/>
        <w:snapToGrid w:val="0"/>
        <w:jc w:val="both"/>
        <w:rPr>
          <w:szCs w:val="24"/>
        </w:rPr>
      </w:pPr>
      <w:r w:rsidRPr="003558C4">
        <w:rPr>
          <w:rFonts w:hint="eastAsia"/>
          <w:szCs w:val="24"/>
        </w:rPr>
        <w:t>F</w:t>
      </w:r>
      <w:r w:rsidRPr="003558C4">
        <w:rPr>
          <w:szCs w:val="24"/>
        </w:rPr>
        <w:t>or passenger vehicles, the ratio of the number of vehicles that meet the criteria to the total number of vehicles to purchase (including lease/rental agreements) in the fiscal year.</w:t>
      </w:r>
    </w:p>
    <w:p w14:paraId="1D48EBF0" w14:textId="32003641" w:rsidR="00725D6C" w:rsidRPr="003558C4" w:rsidRDefault="006D3D30">
      <w:pPr>
        <w:adjustRightInd w:val="0"/>
        <w:snapToGrid w:val="0"/>
        <w:jc w:val="both"/>
        <w:rPr>
          <w:szCs w:val="24"/>
        </w:rPr>
      </w:pPr>
      <w:r w:rsidRPr="003558C4">
        <w:rPr>
          <w:szCs w:val="24"/>
        </w:rPr>
        <w:t>For small buses, small freight vehicles, buses</w:t>
      </w:r>
      <w:r w:rsidR="00861D92" w:rsidRPr="003558C4">
        <w:rPr>
          <w:szCs w:val="24"/>
        </w:rPr>
        <w:t>, etc.</w:t>
      </w:r>
      <w:r w:rsidRPr="003558C4">
        <w:rPr>
          <w:szCs w:val="24"/>
        </w:rPr>
        <w:t xml:space="preserve"> trucks, etc. and tractors, t</w:t>
      </w:r>
      <w:r w:rsidR="00BE17B5" w:rsidRPr="003558C4">
        <w:rPr>
          <w:szCs w:val="24"/>
        </w:rPr>
        <w:t>he ratio of the number of vehicles that meet the criteria of standard value 1 and standard value 2 to the t</w:t>
      </w:r>
      <w:r w:rsidR="00725D6C" w:rsidRPr="003558C4">
        <w:rPr>
          <w:szCs w:val="24"/>
        </w:rPr>
        <w:t xml:space="preserve">otal number of vehicles to purchase </w:t>
      </w:r>
      <w:r w:rsidR="00293EAD" w:rsidRPr="003558C4">
        <w:rPr>
          <w:szCs w:val="24"/>
        </w:rPr>
        <w:t>(</w:t>
      </w:r>
      <w:r w:rsidR="00725D6C" w:rsidRPr="003558C4">
        <w:rPr>
          <w:szCs w:val="24"/>
        </w:rPr>
        <w:t xml:space="preserve">including </w:t>
      </w:r>
      <w:r w:rsidR="000020BD" w:rsidRPr="003558C4">
        <w:rPr>
          <w:szCs w:val="24"/>
        </w:rPr>
        <w:t>lease/rental agreements</w:t>
      </w:r>
      <w:r w:rsidR="00293EAD" w:rsidRPr="003558C4">
        <w:rPr>
          <w:szCs w:val="24"/>
        </w:rPr>
        <w:t>)</w:t>
      </w:r>
      <w:r w:rsidR="00437950" w:rsidRPr="003558C4">
        <w:rPr>
          <w:szCs w:val="24"/>
        </w:rPr>
        <w:t xml:space="preserve"> in the fiscal year</w:t>
      </w:r>
      <w:r w:rsidR="00725D6C" w:rsidRPr="003558C4">
        <w:rPr>
          <w:szCs w:val="24"/>
        </w:rPr>
        <w:t>.</w:t>
      </w:r>
    </w:p>
    <w:p w14:paraId="11900FF6" w14:textId="77777777" w:rsidR="00F92AF9" w:rsidRPr="003558C4" w:rsidRDefault="00D20C18" w:rsidP="00D20C18">
      <w:pPr>
        <w:rPr>
          <w:b/>
          <w:szCs w:val="24"/>
        </w:rPr>
      </w:pPr>
      <w:r w:rsidRPr="003558C4">
        <w:rPr>
          <w:b/>
          <w:szCs w:val="24"/>
        </w:rPr>
        <w:br w:type="page"/>
      </w:r>
    </w:p>
    <w:p w14:paraId="5EC10591" w14:textId="4D2E2292" w:rsidR="00725D6C" w:rsidRPr="003558C4" w:rsidRDefault="00725D6C" w:rsidP="00174185">
      <w:pPr>
        <w:pStyle w:val="1"/>
      </w:pPr>
      <w:bookmarkStart w:id="64" w:name="_Toc99277014"/>
      <w:r w:rsidRPr="003558C4">
        <w:lastRenderedPageBreak/>
        <w:t>1</w:t>
      </w:r>
      <w:r w:rsidR="00B7437C" w:rsidRPr="003558C4">
        <w:rPr>
          <w:rFonts w:eastAsiaTheme="minorEastAsia" w:hint="eastAsia"/>
        </w:rPr>
        <w:t>3</w:t>
      </w:r>
      <w:r w:rsidRPr="003558C4">
        <w:t>-</w:t>
      </w:r>
      <w:r w:rsidR="00254589" w:rsidRPr="003558C4">
        <w:rPr>
          <w:rFonts w:eastAsiaTheme="minorEastAsia" w:hint="eastAsia"/>
        </w:rPr>
        <w:t>2</w:t>
      </w:r>
      <w:r w:rsidRPr="003558C4">
        <w:t>. Tires</w:t>
      </w:r>
      <w:bookmarkEnd w:id="64"/>
    </w:p>
    <w:p w14:paraId="2DFF642B" w14:textId="77777777" w:rsidR="00725D6C" w:rsidRPr="003558C4" w:rsidRDefault="00725D6C" w:rsidP="00E90135">
      <w:pPr>
        <w:pStyle w:val="2"/>
        <w:keepNext w:val="0"/>
        <w:numPr>
          <w:ilvl w:val="0"/>
          <w:numId w:val="221"/>
        </w:numPr>
        <w:rPr>
          <w:b w:val="0"/>
          <w:i w:val="0"/>
        </w:rPr>
      </w:pPr>
      <w:r w:rsidRPr="003558C4">
        <w:rPr>
          <w:b w:val="0"/>
          <w:i w:val="0"/>
        </w:rPr>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53B5FB4A" w14:textId="77777777" w:rsidTr="00A13809">
        <w:trPr>
          <w:jc w:val="center"/>
        </w:trPr>
        <w:tc>
          <w:tcPr>
            <w:tcW w:w="1701" w:type="dxa"/>
          </w:tcPr>
          <w:p w14:paraId="39B28CF4" w14:textId="77777777" w:rsidR="00725D6C" w:rsidRPr="003558C4" w:rsidRDefault="00725D6C">
            <w:pPr>
              <w:adjustRightInd w:val="0"/>
              <w:snapToGrid w:val="0"/>
              <w:rPr>
                <w:szCs w:val="24"/>
              </w:rPr>
            </w:pPr>
            <w:r w:rsidRPr="003558C4">
              <w:rPr>
                <w:szCs w:val="24"/>
              </w:rPr>
              <w:t xml:space="preserve">Tires for </w:t>
            </w:r>
            <w:r w:rsidR="00656E0A" w:rsidRPr="003558C4">
              <w:rPr>
                <w:rFonts w:hint="eastAsia"/>
                <w:szCs w:val="24"/>
              </w:rPr>
              <w:t xml:space="preserve">passenger </w:t>
            </w:r>
            <w:r w:rsidRPr="003558C4">
              <w:rPr>
                <w:szCs w:val="24"/>
              </w:rPr>
              <w:t>cars</w:t>
            </w:r>
          </w:p>
        </w:tc>
        <w:tc>
          <w:tcPr>
            <w:tcW w:w="7329" w:type="dxa"/>
          </w:tcPr>
          <w:p w14:paraId="11D6437C" w14:textId="77777777" w:rsidR="00725D6C" w:rsidRPr="003558C4" w:rsidRDefault="002A5E79">
            <w:pPr>
              <w:adjustRightInd w:val="0"/>
              <w:snapToGrid w:val="0"/>
              <w:jc w:val="both"/>
              <w:rPr>
                <w:b/>
                <w:szCs w:val="24"/>
              </w:rPr>
            </w:pPr>
            <w:r w:rsidRPr="003558C4">
              <w:rPr>
                <w:b/>
                <w:szCs w:val="24"/>
              </w:rPr>
              <w:t>Evaluation Criteria</w:t>
            </w:r>
          </w:p>
          <w:p w14:paraId="423514FD" w14:textId="4980CB66" w:rsidR="00337FA8" w:rsidRPr="003558C4" w:rsidRDefault="00337FA8" w:rsidP="00E90135">
            <w:pPr>
              <w:numPr>
                <w:ilvl w:val="0"/>
                <w:numId w:val="159"/>
              </w:numPr>
              <w:adjustRightInd w:val="0"/>
              <w:snapToGrid w:val="0"/>
              <w:jc w:val="both"/>
              <w:rPr>
                <w:szCs w:val="24"/>
              </w:rPr>
            </w:pPr>
            <w:r w:rsidRPr="003558C4">
              <w:rPr>
                <w:szCs w:val="24"/>
              </w:rPr>
              <w:t>Fulfill the following criteria.</w:t>
            </w:r>
          </w:p>
          <w:p w14:paraId="63E7B387" w14:textId="0DBB26B5" w:rsidR="00725D6C" w:rsidRPr="003558C4" w:rsidRDefault="00337FA8" w:rsidP="00337FA8">
            <w:pPr>
              <w:adjustRightInd w:val="0"/>
              <w:snapToGrid w:val="0"/>
              <w:ind w:left="570"/>
              <w:jc w:val="both"/>
              <w:rPr>
                <w:szCs w:val="24"/>
              </w:rPr>
            </w:pPr>
            <w:r w:rsidRPr="003558C4">
              <w:rPr>
                <w:szCs w:val="24"/>
              </w:rPr>
              <w:t>a. Reference value1:</w:t>
            </w:r>
            <w:r w:rsidR="007E1A1B" w:rsidRPr="003558C4">
              <w:rPr>
                <w:rFonts w:hint="eastAsia"/>
                <w:szCs w:val="24"/>
              </w:rPr>
              <w:t xml:space="preserve"> </w:t>
            </w:r>
            <w:r w:rsidR="00725D6C" w:rsidRPr="003558C4">
              <w:rPr>
                <w:szCs w:val="24"/>
              </w:rPr>
              <w:t>Rolling resistance</w:t>
            </w:r>
            <w:r w:rsidR="00C206DA" w:rsidRPr="003558C4">
              <w:rPr>
                <w:rFonts w:hint="eastAsia"/>
                <w:szCs w:val="24"/>
              </w:rPr>
              <w:t xml:space="preserve"> </w:t>
            </w:r>
            <w:r w:rsidR="00C206DA" w:rsidRPr="003558C4">
              <w:rPr>
                <w:szCs w:val="24"/>
              </w:rPr>
              <w:t xml:space="preserve">coefficient </w:t>
            </w:r>
            <w:r w:rsidR="002F73D0" w:rsidRPr="003558C4">
              <w:rPr>
                <w:szCs w:val="24"/>
              </w:rPr>
              <w:t>i</w:t>
            </w:r>
            <w:r w:rsidR="002F73D0" w:rsidRPr="003558C4">
              <w:rPr>
                <w:rFonts w:hint="eastAsia"/>
                <w:szCs w:val="24"/>
              </w:rPr>
              <w:t>s</w:t>
            </w:r>
            <w:r w:rsidR="0019640A" w:rsidRPr="003558C4">
              <w:rPr>
                <w:rFonts w:hint="eastAsia"/>
                <w:szCs w:val="24"/>
              </w:rPr>
              <w:t xml:space="preserve"> </w:t>
            </w:r>
            <w:r w:rsidRPr="003558C4">
              <w:rPr>
                <w:szCs w:val="24"/>
              </w:rPr>
              <w:t>7.7</w:t>
            </w:r>
            <w:r w:rsidR="0019640A" w:rsidRPr="003558C4">
              <w:rPr>
                <w:rFonts w:hint="eastAsia"/>
                <w:szCs w:val="24"/>
              </w:rPr>
              <w:t xml:space="preserve"> or less</w:t>
            </w:r>
            <w:r w:rsidR="00725D6C" w:rsidRPr="003558C4">
              <w:rPr>
                <w:szCs w:val="24"/>
              </w:rPr>
              <w:t>.</w:t>
            </w:r>
          </w:p>
          <w:p w14:paraId="0F591212" w14:textId="3849351B" w:rsidR="00337FA8" w:rsidRPr="003558C4" w:rsidRDefault="00337FA8" w:rsidP="00337FA8">
            <w:pPr>
              <w:adjustRightInd w:val="0"/>
              <w:snapToGrid w:val="0"/>
              <w:ind w:left="570"/>
              <w:jc w:val="both"/>
              <w:rPr>
                <w:szCs w:val="24"/>
              </w:rPr>
            </w:pPr>
            <w:r w:rsidRPr="003558C4">
              <w:rPr>
                <w:szCs w:val="24"/>
              </w:rPr>
              <w:t>b. Reference value2:</w:t>
            </w:r>
            <w:r w:rsidR="007E1A1B" w:rsidRPr="003558C4">
              <w:rPr>
                <w:rFonts w:hint="eastAsia"/>
                <w:szCs w:val="24"/>
              </w:rPr>
              <w:t xml:space="preserve"> </w:t>
            </w:r>
            <w:r w:rsidRPr="003558C4">
              <w:rPr>
                <w:szCs w:val="24"/>
              </w:rPr>
              <w:t>Rolling resistance</w:t>
            </w:r>
            <w:r w:rsidRPr="003558C4">
              <w:rPr>
                <w:rFonts w:hint="eastAsia"/>
                <w:szCs w:val="24"/>
              </w:rPr>
              <w:t xml:space="preserve"> </w:t>
            </w:r>
            <w:r w:rsidRPr="003558C4">
              <w:rPr>
                <w:szCs w:val="24"/>
              </w:rPr>
              <w:t>coefficient i</w:t>
            </w:r>
            <w:r w:rsidRPr="003558C4">
              <w:rPr>
                <w:rFonts w:hint="eastAsia"/>
                <w:szCs w:val="24"/>
              </w:rPr>
              <w:t>s 9 or less</w:t>
            </w:r>
          </w:p>
          <w:p w14:paraId="4ADF26D2" w14:textId="5FC8B41C" w:rsidR="00725D6C" w:rsidRPr="003558C4" w:rsidRDefault="00337FA8">
            <w:pPr>
              <w:adjustRightInd w:val="0"/>
              <w:snapToGrid w:val="0"/>
              <w:jc w:val="both"/>
              <w:rPr>
                <w:szCs w:val="24"/>
              </w:rPr>
            </w:pPr>
            <w:r w:rsidRPr="003558C4">
              <w:rPr>
                <w:szCs w:val="24"/>
              </w:rPr>
              <w:t xml:space="preserve">(2) </w:t>
            </w:r>
            <w:r w:rsidR="00725D6C" w:rsidRPr="003558C4">
              <w:rPr>
                <w:szCs w:val="24"/>
              </w:rPr>
              <w:t>Product is not a spiked tire</w:t>
            </w:r>
            <w:r w:rsidRPr="003558C4">
              <w:rPr>
                <w:szCs w:val="24"/>
              </w:rPr>
              <w:t>s</w:t>
            </w:r>
            <w:r w:rsidR="0069517B" w:rsidRPr="003558C4">
              <w:rPr>
                <w:rFonts w:hint="eastAsia"/>
                <w:szCs w:val="24"/>
              </w:rPr>
              <w:t>.</w:t>
            </w:r>
          </w:p>
          <w:p w14:paraId="725DAF5A" w14:textId="77777777" w:rsidR="00725D6C" w:rsidRPr="003558C4" w:rsidRDefault="00725D6C">
            <w:pPr>
              <w:adjustRightInd w:val="0"/>
              <w:snapToGrid w:val="0"/>
              <w:jc w:val="both"/>
              <w:rPr>
                <w:b/>
                <w:szCs w:val="24"/>
              </w:rPr>
            </w:pPr>
            <w:r w:rsidRPr="003558C4">
              <w:rPr>
                <w:b/>
                <w:szCs w:val="24"/>
              </w:rPr>
              <w:t>Factors for Consideration</w:t>
            </w:r>
          </w:p>
          <w:p w14:paraId="0F1D14B2" w14:textId="77777777" w:rsidR="00725D6C" w:rsidRPr="003558C4" w:rsidRDefault="00725D6C" w:rsidP="00E90135">
            <w:pPr>
              <w:numPr>
                <w:ilvl w:val="0"/>
                <w:numId w:val="160"/>
              </w:numPr>
              <w:adjustRightInd w:val="0"/>
              <w:snapToGrid w:val="0"/>
              <w:jc w:val="both"/>
              <w:rPr>
                <w:szCs w:val="24"/>
              </w:rPr>
            </w:pPr>
            <w:r w:rsidRPr="003558C4">
              <w:rPr>
                <w:szCs w:val="24"/>
              </w:rPr>
              <w:t>Increased life of product is considered.</w:t>
            </w:r>
          </w:p>
          <w:p w14:paraId="69AFB406" w14:textId="77777777" w:rsidR="00725D6C" w:rsidRPr="003558C4" w:rsidRDefault="00725D6C" w:rsidP="00E90135">
            <w:pPr>
              <w:numPr>
                <w:ilvl w:val="0"/>
                <w:numId w:val="160"/>
              </w:numPr>
              <w:adjustRightInd w:val="0"/>
              <w:snapToGrid w:val="0"/>
              <w:jc w:val="both"/>
              <w:rPr>
                <w:szCs w:val="24"/>
              </w:rPr>
            </w:pPr>
            <w:r w:rsidRPr="003558C4">
              <w:rPr>
                <w:szCs w:val="24"/>
              </w:rPr>
              <w:t>Noise reduction during operation is considered.</w:t>
            </w:r>
          </w:p>
          <w:p w14:paraId="149A2F56" w14:textId="77777777" w:rsidR="007E641D" w:rsidRPr="003558C4" w:rsidRDefault="004D1608" w:rsidP="00E90135">
            <w:pPr>
              <w:numPr>
                <w:ilvl w:val="0"/>
                <w:numId w:val="160"/>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7A16B1F5" w14:textId="77777777" w:rsidR="00725D6C" w:rsidRPr="003558C4" w:rsidRDefault="00725D6C" w:rsidP="00E90135">
            <w:pPr>
              <w:numPr>
                <w:ilvl w:val="0"/>
                <w:numId w:val="160"/>
              </w:numPr>
              <w:adjustRightInd w:val="0"/>
              <w:snapToGrid w:val="0"/>
              <w:jc w:val="both"/>
              <w:rPr>
                <w:szCs w:val="24"/>
              </w:rPr>
            </w:pPr>
            <w:r w:rsidRPr="003558C4">
              <w:rPr>
                <w:szCs w:val="24"/>
              </w:rPr>
              <w:t>A system for the collection and reuse/recycling of packaging</w:t>
            </w:r>
            <w:r w:rsidR="007E641D" w:rsidRPr="003558C4">
              <w:rPr>
                <w:rFonts w:hint="eastAsia"/>
                <w:szCs w:val="24"/>
              </w:rPr>
              <w:t>, etc.</w:t>
            </w:r>
            <w:r w:rsidRPr="003558C4">
              <w:rPr>
                <w:szCs w:val="24"/>
              </w:rPr>
              <w:t xml:space="preserve"> is considered.</w:t>
            </w:r>
          </w:p>
        </w:tc>
      </w:tr>
    </w:tbl>
    <w:p w14:paraId="07762652" w14:textId="77777777" w:rsidR="00293E20" w:rsidRPr="003558C4" w:rsidRDefault="00725D6C">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5AA8C27F" w14:textId="77777777" w:rsidR="00725D6C" w:rsidRPr="003558C4" w:rsidRDefault="00725D6C" w:rsidP="00E90135">
      <w:pPr>
        <w:numPr>
          <w:ilvl w:val="0"/>
          <w:numId w:val="90"/>
        </w:numPr>
        <w:adjustRightInd w:val="0"/>
        <w:snapToGrid w:val="0"/>
        <w:ind w:left="851" w:hanging="425"/>
        <w:jc w:val="both"/>
        <w:rPr>
          <w:szCs w:val="24"/>
        </w:rPr>
      </w:pPr>
      <w:r w:rsidRPr="003558C4">
        <w:rPr>
          <w:b/>
          <w:i/>
          <w:szCs w:val="24"/>
        </w:rPr>
        <w:t xml:space="preserve">Tires for </w:t>
      </w:r>
      <w:r w:rsidR="00656E0A" w:rsidRPr="003558C4">
        <w:rPr>
          <w:rFonts w:hint="eastAsia"/>
          <w:b/>
          <w:i/>
          <w:szCs w:val="24"/>
        </w:rPr>
        <w:t>passenger</w:t>
      </w:r>
      <w:r w:rsidR="009B3FB8" w:rsidRPr="003558C4">
        <w:rPr>
          <w:rFonts w:hint="eastAsia"/>
          <w:b/>
          <w:i/>
          <w:szCs w:val="24"/>
        </w:rPr>
        <w:t xml:space="preserve"> </w:t>
      </w:r>
      <w:r w:rsidRPr="003558C4">
        <w:rPr>
          <w:b/>
          <w:i/>
          <w:szCs w:val="24"/>
        </w:rPr>
        <w:t>cars</w:t>
      </w:r>
      <w:r w:rsidRPr="003558C4">
        <w:rPr>
          <w:szCs w:val="24"/>
        </w:rPr>
        <w:t xml:space="preserve"> under consideration for evaluation criteria in this section refers to those sold on the market </w:t>
      </w:r>
      <w:r w:rsidR="00293EAD" w:rsidRPr="003558C4">
        <w:rPr>
          <w:szCs w:val="24"/>
        </w:rPr>
        <w:t>(</w:t>
      </w:r>
      <w:r w:rsidRPr="003558C4">
        <w:rPr>
          <w:szCs w:val="24"/>
        </w:rPr>
        <w:t>excluding stud-less tires</w:t>
      </w:r>
      <w:r w:rsidR="00293EAD" w:rsidRPr="003558C4">
        <w:rPr>
          <w:szCs w:val="24"/>
        </w:rPr>
        <w:t>)</w:t>
      </w:r>
      <w:r w:rsidRPr="003558C4">
        <w:rPr>
          <w:szCs w:val="24"/>
        </w:rPr>
        <w:t>, and does not regulate tires that the car is equipped with at the time of purchase.</w:t>
      </w:r>
    </w:p>
    <w:p w14:paraId="173A7082" w14:textId="31B28584" w:rsidR="005C6ABC" w:rsidRPr="003558C4" w:rsidRDefault="00831116" w:rsidP="00E90135">
      <w:pPr>
        <w:numPr>
          <w:ilvl w:val="0"/>
          <w:numId w:val="90"/>
        </w:numPr>
        <w:adjustRightInd w:val="0"/>
        <w:snapToGrid w:val="0"/>
        <w:ind w:left="851" w:hanging="425"/>
        <w:jc w:val="both"/>
        <w:rPr>
          <w:szCs w:val="24"/>
        </w:rPr>
      </w:pPr>
      <w:r w:rsidRPr="003558C4">
        <w:rPr>
          <w:rFonts w:hint="eastAsia"/>
          <w:szCs w:val="24"/>
        </w:rPr>
        <w:t>Testing method of t</w:t>
      </w:r>
      <w:r w:rsidR="00656E0A" w:rsidRPr="003558C4">
        <w:rPr>
          <w:rFonts w:hint="eastAsia"/>
          <w:szCs w:val="24"/>
        </w:rPr>
        <w:t>he rolling resistance</w:t>
      </w:r>
      <w:r w:rsidR="00C206DA" w:rsidRPr="003558C4">
        <w:rPr>
          <w:rFonts w:hint="eastAsia"/>
          <w:szCs w:val="24"/>
        </w:rPr>
        <w:t xml:space="preserve"> </w:t>
      </w:r>
      <w:r w:rsidR="00C206DA" w:rsidRPr="003558C4">
        <w:rPr>
          <w:szCs w:val="24"/>
        </w:rPr>
        <w:t>coefficient</w:t>
      </w:r>
      <w:r w:rsidR="00656E0A" w:rsidRPr="003558C4">
        <w:rPr>
          <w:rFonts w:hint="eastAsia"/>
          <w:szCs w:val="24"/>
        </w:rPr>
        <w:t xml:space="preserve"> </w:t>
      </w:r>
      <w:r w:rsidR="00A713E0" w:rsidRPr="003558C4">
        <w:rPr>
          <w:rFonts w:hint="eastAsia"/>
          <w:szCs w:val="24"/>
        </w:rPr>
        <w:t xml:space="preserve">is </w:t>
      </w:r>
      <w:r w:rsidR="00D3502C" w:rsidRPr="003558C4">
        <w:rPr>
          <w:szCs w:val="24"/>
        </w:rPr>
        <w:t>based on</w:t>
      </w:r>
      <w:r w:rsidR="00656E0A" w:rsidRPr="003558C4">
        <w:rPr>
          <w:rFonts w:hint="eastAsia"/>
          <w:szCs w:val="24"/>
        </w:rPr>
        <w:t xml:space="preserve"> </w:t>
      </w:r>
      <w:r w:rsidR="00337FA8" w:rsidRPr="003558C4">
        <w:rPr>
          <w:szCs w:val="24"/>
        </w:rPr>
        <w:t>ISO 28580</w:t>
      </w:r>
      <w:r w:rsidR="00656E0A" w:rsidRPr="003558C4">
        <w:rPr>
          <w:rFonts w:hint="eastAsia"/>
          <w:szCs w:val="24"/>
        </w:rPr>
        <w:t>.</w:t>
      </w:r>
    </w:p>
    <w:p w14:paraId="37FAF40F" w14:textId="4ACA432C" w:rsidR="00656E0A" w:rsidRPr="003558C4" w:rsidRDefault="001E308B" w:rsidP="00E90135">
      <w:pPr>
        <w:numPr>
          <w:ilvl w:val="0"/>
          <w:numId w:val="90"/>
        </w:numPr>
        <w:adjustRightInd w:val="0"/>
        <w:snapToGrid w:val="0"/>
        <w:ind w:left="851" w:hanging="425"/>
        <w:jc w:val="both"/>
        <w:rPr>
          <w:szCs w:val="24"/>
        </w:rPr>
      </w:pPr>
      <w:r w:rsidRPr="003558C4">
        <w:rPr>
          <w:rFonts w:hint="eastAsia"/>
          <w:szCs w:val="24"/>
        </w:rPr>
        <w:t xml:space="preserve">Item </w:t>
      </w:r>
      <w:r w:rsidR="00293EAD" w:rsidRPr="003558C4">
        <w:rPr>
          <w:rFonts w:hint="eastAsia"/>
          <w:szCs w:val="24"/>
        </w:rPr>
        <w:t>(</w:t>
      </w:r>
      <w:r w:rsidRPr="003558C4">
        <w:rPr>
          <w:rFonts w:hint="eastAsia"/>
          <w:szCs w:val="24"/>
        </w:rPr>
        <w:t>1</w:t>
      </w:r>
      <w:r w:rsidR="00293EAD" w:rsidRPr="003558C4">
        <w:rPr>
          <w:rFonts w:hint="eastAsia"/>
          <w:szCs w:val="24"/>
        </w:rPr>
        <w:t>)</w:t>
      </w:r>
      <w:r w:rsidRPr="003558C4">
        <w:rPr>
          <w:rFonts w:hint="eastAsia"/>
          <w:szCs w:val="24"/>
        </w:rPr>
        <w:t xml:space="preserve"> in the </w:t>
      </w:r>
      <w:r w:rsidR="00831116" w:rsidRPr="003558C4">
        <w:rPr>
          <w:rFonts w:hint="eastAsia"/>
          <w:szCs w:val="24"/>
        </w:rPr>
        <w:t>E</w:t>
      </w:r>
      <w:r w:rsidR="00656E0A" w:rsidRPr="003558C4">
        <w:rPr>
          <w:rFonts w:hint="eastAsia"/>
          <w:szCs w:val="24"/>
        </w:rPr>
        <w:t xml:space="preserve">valuation </w:t>
      </w:r>
      <w:r w:rsidR="00831116" w:rsidRPr="003558C4">
        <w:rPr>
          <w:rFonts w:hint="eastAsia"/>
          <w:szCs w:val="24"/>
        </w:rPr>
        <w:t>C</w:t>
      </w:r>
      <w:r w:rsidR="00656E0A" w:rsidRPr="003558C4">
        <w:rPr>
          <w:rFonts w:hint="eastAsia"/>
          <w:szCs w:val="24"/>
        </w:rPr>
        <w:t>riteria</w:t>
      </w:r>
      <w:r w:rsidR="0022444A" w:rsidRPr="003558C4">
        <w:rPr>
          <w:rFonts w:hint="eastAsia"/>
          <w:szCs w:val="24"/>
        </w:rPr>
        <w:t>,</w:t>
      </w:r>
      <w:r w:rsidR="008D44F7" w:rsidRPr="003558C4">
        <w:rPr>
          <w:rFonts w:hint="eastAsia"/>
          <w:szCs w:val="24"/>
        </w:rPr>
        <w:t xml:space="preserve"> </w:t>
      </w:r>
      <w:r w:rsidR="005179DE" w:rsidRPr="003558C4">
        <w:rPr>
          <w:szCs w:val="24"/>
        </w:rPr>
        <w:t>The wet grip index is calculated based on ISO 23671 compared to the standard tire, and the tire has a wet grip performance of 110 or more multiplied by 100.</w:t>
      </w:r>
    </w:p>
    <w:p w14:paraId="3171AC35" w14:textId="77777777" w:rsidR="00725D6C" w:rsidRPr="003558C4" w:rsidRDefault="006D0D63" w:rsidP="00E90135">
      <w:pPr>
        <w:numPr>
          <w:ilvl w:val="0"/>
          <w:numId w:val="90"/>
        </w:numPr>
        <w:adjustRightInd w:val="0"/>
        <w:snapToGrid w:val="0"/>
        <w:ind w:left="851" w:hanging="425"/>
        <w:jc w:val="both"/>
        <w:rPr>
          <w:szCs w:val="24"/>
        </w:rPr>
      </w:pPr>
      <w:r w:rsidRPr="003558C4">
        <w:rPr>
          <w:szCs w:val="24"/>
        </w:rPr>
        <w:t xml:space="preserve">Item </w:t>
      </w:r>
      <w:r w:rsidR="00293EAD" w:rsidRPr="003558C4">
        <w:rPr>
          <w:szCs w:val="24"/>
        </w:rPr>
        <w:t>(</w:t>
      </w:r>
      <w:r w:rsidRPr="003558C4">
        <w:rPr>
          <w:szCs w:val="24"/>
        </w:rPr>
        <w:t>2</w:t>
      </w:r>
      <w:r w:rsidR="00293EAD" w:rsidRPr="003558C4">
        <w:rPr>
          <w:szCs w:val="24"/>
        </w:rPr>
        <w:t>)</w:t>
      </w:r>
      <w:r w:rsidRPr="003558C4">
        <w:rPr>
          <w:szCs w:val="24"/>
        </w:rPr>
        <w:t xml:space="preserve"> in the </w:t>
      </w:r>
      <w:r w:rsidR="00831116" w:rsidRPr="003558C4">
        <w:rPr>
          <w:rFonts w:hint="eastAsia"/>
          <w:szCs w:val="24"/>
        </w:rPr>
        <w:t>E</w:t>
      </w:r>
      <w:r w:rsidRPr="003558C4">
        <w:rPr>
          <w:szCs w:val="24"/>
        </w:rPr>
        <w:t xml:space="preserve">valuation </w:t>
      </w:r>
      <w:r w:rsidR="00831116" w:rsidRPr="003558C4">
        <w:rPr>
          <w:rFonts w:hint="eastAsia"/>
          <w:szCs w:val="24"/>
        </w:rPr>
        <w:t>C</w:t>
      </w:r>
      <w:r w:rsidR="00725D6C" w:rsidRPr="003558C4">
        <w:rPr>
          <w:szCs w:val="24"/>
        </w:rPr>
        <w:t xml:space="preserve">riteria takes in to consideration the aims of </w:t>
      </w:r>
      <w:r w:rsidR="00725D6C" w:rsidRPr="003558C4">
        <w:rPr>
          <w:b/>
          <w:i/>
          <w:szCs w:val="24"/>
        </w:rPr>
        <w:t>Regulations regarding the prevention of dust from spiked tires</w:t>
      </w:r>
      <w:r w:rsidR="00EA0300" w:rsidRPr="003558C4">
        <w:rPr>
          <w:szCs w:val="24"/>
        </w:rPr>
        <w:t xml:space="preserve"> </w:t>
      </w:r>
      <w:r w:rsidR="00293EAD" w:rsidRPr="003558C4">
        <w:rPr>
          <w:szCs w:val="24"/>
        </w:rPr>
        <w:t>(</w:t>
      </w:r>
      <w:r w:rsidR="00EA0300" w:rsidRPr="003558C4">
        <w:rPr>
          <w:szCs w:val="24"/>
        </w:rPr>
        <w:t xml:space="preserve">Regulation </w:t>
      </w:r>
      <w:r w:rsidR="00EA0300" w:rsidRPr="003558C4">
        <w:rPr>
          <w:rFonts w:hint="eastAsia"/>
          <w:szCs w:val="24"/>
        </w:rPr>
        <w:t>No.</w:t>
      </w:r>
      <w:r w:rsidR="00725D6C" w:rsidRPr="003558C4">
        <w:rPr>
          <w:szCs w:val="24"/>
        </w:rPr>
        <w:t>55, 1990</w:t>
      </w:r>
      <w:r w:rsidR="00293EAD" w:rsidRPr="003558C4">
        <w:rPr>
          <w:szCs w:val="24"/>
        </w:rPr>
        <w:t>)</w:t>
      </w:r>
      <w:r w:rsidR="00725D6C" w:rsidRPr="003558C4">
        <w:rPr>
          <w:szCs w:val="24"/>
        </w:rPr>
        <w:t xml:space="preserve"> whose aim is the prevention of dust from spiked tires in order to protect people’s health and to preserve the living environment.</w:t>
      </w:r>
    </w:p>
    <w:p w14:paraId="70E82F0A" w14:textId="77777777" w:rsidR="00725D6C" w:rsidRPr="003558C4" w:rsidRDefault="00725D6C">
      <w:pPr>
        <w:adjustRightInd w:val="0"/>
        <w:snapToGrid w:val="0"/>
        <w:jc w:val="both"/>
        <w:rPr>
          <w:szCs w:val="24"/>
        </w:rPr>
      </w:pPr>
    </w:p>
    <w:p w14:paraId="16617EE8" w14:textId="77777777" w:rsidR="00B56707" w:rsidRPr="003558C4" w:rsidRDefault="00B56707">
      <w:pPr>
        <w:adjustRightInd w:val="0"/>
        <w:snapToGrid w:val="0"/>
        <w:jc w:val="both"/>
        <w:rPr>
          <w:szCs w:val="24"/>
        </w:rPr>
      </w:pPr>
    </w:p>
    <w:p w14:paraId="354E4FE4" w14:textId="77777777" w:rsidR="00B045FE" w:rsidRPr="003558C4" w:rsidRDefault="00B045FE">
      <w:pPr>
        <w:adjustRightInd w:val="0"/>
        <w:snapToGrid w:val="0"/>
        <w:rPr>
          <w:szCs w:val="24"/>
        </w:rPr>
      </w:pPr>
    </w:p>
    <w:p w14:paraId="185BADDB" w14:textId="77777777" w:rsidR="00725D6C" w:rsidRPr="003558C4" w:rsidRDefault="00725D6C" w:rsidP="00F803AE">
      <w:pPr>
        <w:pStyle w:val="2"/>
        <w:keepNext w:val="0"/>
        <w:jc w:val="both"/>
        <w:rPr>
          <w:b w:val="0"/>
          <w:i w:val="0"/>
        </w:rPr>
      </w:pPr>
      <w:r w:rsidRPr="003558C4">
        <w:rPr>
          <w:b w:val="0"/>
          <w:i w:val="0"/>
        </w:rPr>
        <w:t>Target Setting Guideline</w:t>
      </w:r>
    </w:p>
    <w:p w14:paraId="10295DBD" w14:textId="751E41B2" w:rsidR="00356CA4" w:rsidRPr="003558C4" w:rsidRDefault="00725D6C">
      <w:pPr>
        <w:pStyle w:val="24"/>
        <w:ind w:left="0"/>
        <w:jc w:val="both"/>
        <w:rPr>
          <w:rFonts w:eastAsia="Times New Roman"/>
          <w:b/>
        </w:rPr>
      </w:pPr>
      <w:r w:rsidRPr="003558C4">
        <w:rPr>
          <w:sz w:val="24"/>
          <w:szCs w:val="24"/>
        </w:rPr>
        <w:t xml:space="preserve">Ratio of the number of tires </w:t>
      </w:r>
      <w:r w:rsidR="00AA5796" w:rsidRPr="003558C4">
        <w:rPr>
          <w:rFonts w:hint="eastAsia"/>
          <w:sz w:val="24"/>
          <w:szCs w:val="24"/>
        </w:rPr>
        <w:t xml:space="preserve">for passenger cars </w:t>
      </w:r>
      <w:r w:rsidRPr="003558C4">
        <w:rPr>
          <w:sz w:val="24"/>
          <w:szCs w:val="24"/>
        </w:rPr>
        <w:t xml:space="preserve">meeting the criteria </w:t>
      </w:r>
      <w:r w:rsidR="005179DE" w:rsidRPr="003558C4">
        <w:rPr>
          <w:sz w:val="24"/>
          <w:szCs w:val="24"/>
        </w:rPr>
        <w:t xml:space="preserve">of each reference value 1 and reference value 2 </w:t>
      </w:r>
      <w:r w:rsidRPr="003558C4">
        <w:rPr>
          <w:sz w:val="24"/>
          <w:szCs w:val="24"/>
        </w:rPr>
        <w:t>to the total number of tires to be purchased in the fiscal year.</w:t>
      </w:r>
    </w:p>
    <w:p w14:paraId="1DFDD176" w14:textId="77777777" w:rsidR="00771460" w:rsidRPr="003558C4" w:rsidRDefault="00771460">
      <w:pPr>
        <w:jc w:val="both"/>
        <w:rPr>
          <w:rFonts w:eastAsia="Times New Roman"/>
          <w:b/>
        </w:rPr>
      </w:pPr>
      <w:r w:rsidRPr="003558C4">
        <w:br w:type="page"/>
      </w:r>
    </w:p>
    <w:p w14:paraId="2D595F61" w14:textId="32860FEB" w:rsidR="00725D6C" w:rsidRPr="003558C4" w:rsidRDefault="00B7437C" w:rsidP="00F803AE">
      <w:pPr>
        <w:pStyle w:val="1"/>
        <w:keepNext w:val="0"/>
        <w:jc w:val="both"/>
      </w:pPr>
      <w:bookmarkStart w:id="65" w:name="_Toc99277015"/>
      <w:r w:rsidRPr="003558C4">
        <w:lastRenderedPageBreak/>
        <w:t>1</w:t>
      </w:r>
      <w:r w:rsidRPr="003558C4">
        <w:rPr>
          <w:rFonts w:eastAsiaTheme="minorEastAsia" w:hint="eastAsia"/>
        </w:rPr>
        <w:t>3</w:t>
      </w:r>
      <w:r w:rsidR="00725D6C" w:rsidRPr="003558C4">
        <w:t>-</w:t>
      </w:r>
      <w:r w:rsidR="00254589" w:rsidRPr="003558C4">
        <w:rPr>
          <w:rFonts w:eastAsiaTheme="minorEastAsia" w:hint="eastAsia"/>
        </w:rPr>
        <w:t>3</w:t>
      </w:r>
      <w:r w:rsidR="00725D6C" w:rsidRPr="003558C4">
        <w:t xml:space="preserve"> Engine Oil</w:t>
      </w:r>
      <w:bookmarkEnd w:id="65"/>
    </w:p>
    <w:p w14:paraId="58ACD8F7" w14:textId="77777777" w:rsidR="00725D6C" w:rsidRPr="003558C4" w:rsidRDefault="00293EAD" w:rsidP="00F803AE">
      <w:pPr>
        <w:pStyle w:val="20"/>
        <w:keepNext w:val="0"/>
        <w:jc w:val="both"/>
      </w:pPr>
      <w:r w:rsidRPr="003558C4">
        <w:rPr>
          <w:rFonts w:eastAsiaTheme="minorEastAsia" w:hint="eastAsia"/>
        </w:rPr>
        <w:t>(</w:t>
      </w:r>
      <w:r w:rsidR="00B7437C" w:rsidRPr="003558C4">
        <w:rPr>
          <w:rFonts w:eastAsiaTheme="minorEastAsia" w:hint="eastAsia"/>
        </w:rPr>
        <w:t>1</w:t>
      </w:r>
      <w:r w:rsidRPr="003558C4">
        <w:rPr>
          <w:rFonts w:eastAsiaTheme="minorEastAsia" w:hint="eastAsia"/>
        </w:rPr>
        <w:t>)</w:t>
      </w:r>
      <w:r w:rsidR="00725D6C" w:rsidRPr="003558C4">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1CA4ACB4" w14:textId="77777777" w:rsidTr="00D365AB">
        <w:trPr>
          <w:jc w:val="center"/>
        </w:trPr>
        <w:tc>
          <w:tcPr>
            <w:tcW w:w="1701" w:type="dxa"/>
          </w:tcPr>
          <w:p w14:paraId="7A0C5591" w14:textId="77777777" w:rsidR="00725D6C" w:rsidRPr="003558C4" w:rsidRDefault="00725D6C">
            <w:pPr>
              <w:adjustRightInd w:val="0"/>
              <w:snapToGrid w:val="0"/>
              <w:jc w:val="both"/>
              <w:rPr>
                <w:szCs w:val="24"/>
              </w:rPr>
            </w:pPr>
            <w:r w:rsidRPr="003558C4">
              <w:rPr>
                <w:szCs w:val="24"/>
              </w:rPr>
              <w:t>2 cycle engine oil</w:t>
            </w:r>
          </w:p>
        </w:tc>
        <w:tc>
          <w:tcPr>
            <w:tcW w:w="7329" w:type="dxa"/>
          </w:tcPr>
          <w:p w14:paraId="463B93B6" w14:textId="77777777" w:rsidR="00725D6C" w:rsidRPr="003558C4" w:rsidRDefault="00725D6C">
            <w:pPr>
              <w:adjustRightInd w:val="0"/>
              <w:snapToGrid w:val="0"/>
              <w:jc w:val="both"/>
              <w:rPr>
                <w:b/>
                <w:szCs w:val="24"/>
              </w:rPr>
            </w:pPr>
            <w:r w:rsidRPr="003558C4">
              <w:rPr>
                <w:b/>
                <w:szCs w:val="24"/>
              </w:rPr>
              <w:t xml:space="preserve">Evaluation Criteria </w:t>
            </w:r>
          </w:p>
          <w:p w14:paraId="769E86A7" w14:textId="77777777" w:rsidR="00725D6C" w:rsidRPr="003558C4" w:rsidRDefault="00725D6C" w:rsidP="00E90135">
            <w:pPr>
              <w:numPr>
                <w:ilvl w:val="0"/>
                <w:numId w:val="161"/>
              </w:numPr>
              <w:adjustRightInd w:val="0"/>
              <w:snapToGrid w:val="0"/>
              <w:jc w:val="both"/>
              <w:rPr>
                <w:szCs w:val="24"/>
              </w:rPr>
            </w:pPr>
            <w:r w:rsidRPr="003558C4">
              <w:rPr>
                <w:szCs w:val="24"/>
              </w:rPr>
              <w:t>The rate of biodegradation within 28 days is 60</w:t>
            </w:r>
            <w:r w:rsidR="008B2543" w:rsidRPr="003558C4">
              <w:rPr>
                <w:szCs w:val="24"/>
              </w:rPr>
              <w:t>%</w:t>
            </w:r>
            <w:r w:rsidRPr="003558C4">
              <w:rPr>
                <w:szCs w:val="24"/>
              </w:rPr>
              <w:t xml:space="preserve"> or more.</w:t>
            </w:r>
          </w:p>
          <w:p w14:paraId="3AA0B732" w14:textId="77777777" w:rsidR="00725D6C" w:rsidRPr="003558C4" w:rsidRDefault="00725D6C" w:rsidP="00E90135">
            <w:pPr>
              <w:numPr>
                <w:ilvl w:val="0"/>
                <w:numId w:val="161"/>
              </w:numPr>
              <w:adjustRightInd w:val="0"/>
              <w:snapToGrid w:val="0"/>
              <w:jc w:val="both"/>
              <w:rPr>
                <w:szCs w:val="24"/>
              </w:rPr>
            </w:pPr>
            <w:r w:rsidRPr="003558C4">
              <w:rPr>
                <w:szCs w:val="24"/>
              </w:rPr>
              <w:t>The 96 hour LC50 value for acute toxicity test using fish is 100 mg/l or more.</w:t>
            </w:r>
          </w:p>
          <w:p w14:paraId="42A0BCD3" w14:textId="77777777" w:rsidR="00725D6C" w:rsidRPr="003558C4" w:rsidRDefault="00725D6C">
            <w:pPr>
              <w:adjustRightInd w:val="0"/>
              <w:snapToGrid w:val="0"/>
              <w:jc w:val="both"/>
              <w:rPr>
                <w:szCs w:val="24"/>
              </w:rPr>
            </w:pPr>
          </w:p>
          <w:p w14:paraId="2B78C551" w14:textId="77777777" w:rsidR="00725D6C" w:rsidRPr="003558C4" w:rsidRDefault="00725D6C">
            <w:pPr>
              <w:adjustRightInd w:val="0"/>
              <w:snapToGrid w:val="0"/>
              <w:jc w:val="both"/>
              <w:rPr>
                <w:b/>
                <w:szCs w:val="24"/>
              </w:rPr>
            </w:pPr>
            <w:r w:rsidRPr="003558C4">
              <w:rPr>
                <w:b/>
                <w:szCs w:val="24"/>
              </w:rPr>
              <w:t>Factors for Consideration</w:t>
            </w:r>
          </w:p>
          <w:p w14:paraId="53368606" w14:textId="77777777" w:rsidR="00FB00A7" w:rsidRPr="003558C4" w:rsidRDefault="00293EAD">
            <w:pPr>
              <w:adjustRightInd w:val="0"/>
              <w:snapToGrid w:val="0"/>
              <w:ind w:left="353" w:hangingChars="147" w:hanging="353"/>
              <w:jc w:val="both"/>
              <w:rPr>
                <w:szCs w:val="24"/>
              </w:rPr>
            </w:pPr>
            <w:r w:rsidRPr="003558C4">
              <w:rPr>
                <w:rFonts w:hint="eastAsia"/>
                <w:szCs w:val="24"/>
              </w:rPr>
              <w:t>(</w:t>
            </w:r>
            <w:r w:rsidR="00FB00A7" w:rsidRPr="003558C4">
              <w:rPr>
                <w:rFonts w:hint="eastAsia"/>
                <w:szCs w:val="24"/>
              </w:rPr>
              <w:t>1</w:t>
            </w:r>
            <w:r w:rsidRPr="003558C4">
              <w:rPr>
                <w:rFonts w:hint="eastAsia"/>
                <w:szCs w:val="24"/>
              </w:rPr>
              <w:t>)</w:t>
            </w:r>
            <w:r w:rsidR="00B2588D" w:rsidRPr="003558C4">
              <w:rPr>
                <w:rFonts w:hint="eastAsia"/>
                <w:szCs w:val="24"/>
              </w:rPr>
              <w:t xml:space="preserve"> </w:t>
            </w:r>
            <w:r w:rsidR="005F3F3B" w:rsidRPr="003558C4">
              <w:rPr>
                <w:szCs w:val="24"/>
              </w:rPr>
              <w:t xml:space="preserve">A system for collection and reuse/recycling of used </w:t>
            </w:r>
            <w:r w:rsidR="00FD4159" w:rsidRPr="003558C4">
              <w:rPr>
                <w:rFonts w:hint="eastAsia"/>
                <w:szCs w:val="24"/>
              </w:rPr>
              <w:t>oil</w:t>
            </w:r>
            <w:r w:rsidR="00FD4159" w:rsidRPr="003558C4">
              <w:rPr>
                <w:szCs w:val="24"/>
              </w:rPr>
              <w:t xml:space="preserve"> container</w:t>
            </w:r>
            <w:r w:rsidR="005F3F3B" w:rsidRPr="003558C4">
              <w:rPr>
                <w:rFonts w:hint="eastAsia"/>
                <w:szCs w:val="24"/>
              </w:rPr>
              <w:t>.</w:t>
            </w:r>
            <w:r w:rsidR="00FB00A7" w:rsidRPr="003558C4">
              <w:rPr>
                <w:rFonts w:hint="eastAsia"/>
                <w:szCs w:val="24"/>
              </w:rPr>
              <w:t xml:space="preserve"> </w:t>
            </w:r>
          </w:p>
          <w:p w14:paraId="6DC06699" w14:textId="77777777" w:rsidR="007E641D" w:rsidRPr="003558C4" w:rsidRDefault="00293EAD">
            <w:pPr>
              <w:adjustRightInd w:val="0"/>
              <w:snapToGrid w:val="0"/>
              <w:ind w:left="353" w:hangingChars="147" w:hanging="353"/>
              <w:jc w:val="both"/>
              <w:rPr>
                <w:szCs w:val="24"/>
              </w:rPr>
            </w:pPr>
            <w:r w:rsidRPr="003558C4">
              <w:rPr>
                <w:rFonts w:hint="eastAsia"/>
                <w:szCs w:val="24"/>
              </w:rPr>
              <w:t>(</w:t>
            </w:r>
            <w:r w:rsidR="00FB00A7" w:rsidRPr="003558C4">
              <w:rPr>
                <w:rFonts w:hint="eastAsia"/>
                <w:szCs w:val="24"/>
              </w:rPr>
              <w:t>2</w:t>
            </w:r>
            <w:r w:rsidRPr="003558C4">
              <w:rPr>
                <w:rFonts w:hint="eastAsia"/>
                <w:szCs w:val="24"/>
              </w:rPr>
              <w:t>)</w:t>
            </w:r>
            <w:r w:rsidR="00FB00A7" w:rsidRPr="003558C4">
              <w:rPr>
                <w:rFonts w:hint="eastAsia"/>
                <w:szCs w:val="24"/>
              </w:rPr>
              <w:t xml:space="preserve"> </w:t>
            </w:r>
            <w:r w:rsidR="004D1608" w:rsidRPr="003558C4">
              <w:rPr>
                <w:szCs w:val="24"/>
              </w:rPr>
              <w:t xml:space="preserve">Packaging </w:t>
            </w:r>
            <w:r w:rsidR="00FE6EA2" w:rsidRPr="003558C4">
              <w:rPr>
                <w:szCs w:val="24"/>
              </w:rPr>
              <w:t>and stowage is</w:t>
            </w:r>
            <w:r w:rsidR="004D1608"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092CF44C" w14:textId="77777777" w:rsidR="00725D6C" w:rsidRPr="003558C4" w:rsidRDefault="00293EAD">
            <w:pPr>
              <w:adjustRightInd w:val="0"/>
              <w:snapToGrid w:val="0"/>
              <w:ind w:left="353" w:hangingChars="147" w:hanging="353"/>
              <w:jc w:val="both"/>
              <w:rPr>
                <w:szCs w:val="24"/>
              </w:rPr>
            </w:pPr>
            <w:r w:rsidRPr="003558C4">
              <w:rPr>
                <w:rFonts w:hint="eastAsia"/>
                <w:szCs w:val="24"/>
              </w:rPr>
              <w:t>(</w:t>
            </w:r>
            <w:r w:rsidR="007E641D" w:rsidRPr="003558C4">
              <w:rPr>
                <w:rFonts w:hint="eastAsia"/>
                <w:szCs w:val="24"/>
              </w:rPr>
              <w:t>3</w:t>
            </w:r>
            <w:r w:rsidRPr="003558C4">
              <w:rPr>
                <w:rFonts w:hint="eastAsia"/>
                <w:szCs w:val="24"/>
              </w:rPr>
              <w:t>)</w:t>
            </w:r>
            <w:r w:rsidR="00C87D90" w:rsidRPr="003558C4">
              <w:rPr>
                <w:rFonts w:hint="eastAsia"/>
                <w:szCs w:val="24"/>
              </w:rPr>
              <w:t xml:space="preserve"> </w:t>
            </w:r>
            <w:r w:rsidR="00725D6C" w:rsidRPr="003558C4">
              <w:rPr>
                <w:szCs w:val="24"/>
              </w:rPr>
              <w:t>A system for the collection and reuse/recycling of packaging</w:t>
            </w:r>
            <w:r w:rsidR="007E641D" w:rsidRPr="003558C4">
              <w:rPr>
                <w:rFonts w:hint="eastAsia"/>
                <w:szCs w:val="24"/>
              </w:rPr>
              <w:t>, etc</w:t>
            </w:r>
            <w:r w:rsidR="006742A3" w:rsidRPr="003558C4">
              <w:rPr>
                <w:rFonts w:hint="eastAsia"/>
                <w:szCs w:val="24"/>
              </w:rPr>
              <w:t>.</w:t>
            </w:r>
            <w:r w:rsidR="00725D6C" w:rsidRPr="003558C4">
              <w:rPr>
                <w:szCs w:val="24"/>
              </w:rPr>
              <w:t xml:space="preserve"> is considered.</w:t>
            </w:r>
          </w:p>
        </w:tc>
      </w:tr>
    </w:tbl>
    <w:p w14:paraId="7482257E" w14:textId="77777777" w:rsidR="00725D6C" w:rsidRPr="003558C4" w:rsidRDefault="00725D6C">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3FE54424" w14:textId="77777777" w:rsidR="00725D6C" w:rsidRPr="003558C4" w:rsidRDefault="00725D6C" w:rsidP="00E90135">
      <w:pPr>
        <w:numPr>
          <w:ilvl w:val="0"/>
          <w:numId w:val="91"/>
        </w:numPr>
        <w:adjustRightInd w:val="0"/>
        <w:snapToGrid w:val="0"/>
        <w:ind w:left="851" w:hanging="425"/>
        <w:jc w:val="both"/>
        <w:rPr>
          <w:szCs w:val="24"/>
        </w:rPr>
      </w:pPr>
      <w:r w:rsidRPr="003558C4">
        <w:rPr>
          <w:szCs w:val="24"/>
        </w:rPr>
        <w:t>Biodegradation testing should employ one of the following methods. 10-d window shall not be used for these testing methods.</w:t>
      </w:r>
    </w:p>
    <w:p w14:paraId="5973EC2C" w14:textId="77777777" w:rsidR="00725D6C" w:rsidRPr="003558C4" w:rsidRDefault="00725D6C">
      <w:pPr>
        <w:adjustRightInd w:val="0"/>
        <w:snapToGrid w:val="0"/>
        <w:ind w:left="851"/>
        <w:jc w:val="both"/>
        <w:rPr>
          <w:szCs w:val="24"/>
        </w:rPr>
      </w:pPr>
      <w:r w:rsidRPr="003558C4">
        <w:rPr>
          <w:szCs w:val="24"/>
        </w:rPr>
        <w:t xml:space="preserve">*OECD </w:t>
      </w:r>
      <w:r w:rsidR="00293EAD" w:rsidRPr="003558C4">
        <w:rPr>
          <w:szCs w:val="24"/>
        </w:rPr>
        <w:t>(</w:t>
      </w:r>
      <w:r w:rsidRPr="003558C4">
        <w:rPr>
          <w:szCs w:val="24"/>
        </w:rPr>
        <w:t>Organization for Economic Co-Operation and Development</w:t>
      </w:r>
      <w:r w:rsidR="00293EAD" w:rsidRPr="003558C4">
        <w:rPr>
          <w:szCs w:val="24"/>
        </w:rPr>
        <w:t>)</w:t>
      </w:r>
      <w:r w:rsidRPr="003558C4">
        <w:rPr>
          <w:szCs w:val="24"/>
        </w:rPr>
        <w:t xml:space="preserve"> Chemical Substance Testing Guideline</w:t>
      </w:r>
    </w:p>
    <w:p w14:paraId="4F383EAF" w14:textId="77777777" w:rsidR="00725D6C" w:rsidRPr="003558C4" w:rsidRDefault="00725D6C" w:rsidP="00E90135">
      <w:pPr>
        <w:numPr>
          <w:ilvl w:val="2"/>
          <w:numId w:val="92"/>
        </w:numPr>
        <w:tabs>
          <w:tab w:val="clear" w:pos="1080"/>
          <w:tab w:val="num" w:pos="1276"/>
        </w:tabs>
        <w:adjustRightInd w:val="0"/>
        <w:snapToGrid w:val="0"/>
        <w:ind w:left="1418" w:hanging="425"/>
        <w:jc w:val="both"/>
        <w:rPr>
          <w:szCs w:val="24"/>
        </w:rPr>
      </w:pPr>
      <w:r w:rsidRPr="003558C4">
        <w:rPr>
          <w:szCs w:val="24"/>
        </w:rPr>
        <w:t xml:space="preserve">301B </w:t>
      </w:r>
      <w:r w:rsidR="00293EAD" w:rsidRPr="003558C4">
        <w:rPr>
          <w:szCs w:val="24"/>
        </w:rPr>
        <w:t>(</w:t>
      </w:r>
      <w:r w:rsidRPr="003558C4">
        <w:rPr>
          <w:szCs w:val="24"/>
        </w:rPr>
        <w:t>CO2 Production Testing</w:t>
      </w:r>
      <w:r w:rsidR="00293EAD" w:rsidRPr="003558C4">
        <w:rPr>
          <w:szCs w:val="24"/>
        </w:rPr>
        <w:t>)</w:t>
      </w:r>
    </w:p>
    <w:p w14:paraId="3BC98C3A" w14:textId="77777777" w:rsidR="00725D6C" w:rsidRPr="003558C4" w:rsidRDefault="00725D6C" w:rsidP="00E90135">
      <w:pPr>
        <w:numPr>
          <w:ilvl w:val="2"/>
          <w:numId w:val="92"/>
        </w:numPr>
        <w:tabs>
          <w:tab w:val="clear" w:pos="1080"/>
          <w:tab w:val="num" w:pos="1276"/>
        </w:tabs>
        <w:adjustRightInd w:val="0"/>
        <w:snapToGrid w:val="0"/>
        <w:ind w:left="1418" w:hanging="425"/>
        <w:jc w:val="both"/>
        <w:rPr>
          <w:szCs w:val="24"/>
        </w:rPr>
      </w:pPr>
      <w:r w:rsidRPr="003558C4">
        <w:rPr>
          <w:szCs w:val="24"/>
        </w:rPr>
        <w:t xml:space="preserve">301C </w:t>
      </w:r>
      <w:r w:rsidR="00293EAD" w:rsidRPr="003558C4">
        <w:rPr>
          <w:szCs w:val="24"/>
        </w:rPr>
        <w:t>(</w:t>
      </w:r>
      <w:r w:rsidRPr="003558C4">
        <w:rPr>
          <w:szCs w:val="24"/>
        </w:rPr>
        <w:t xml:space="preserve">Modified MITI </w:t>
      </w:r>
      <w:r w:rsidR="00293EAD" w:rsidRPr="003558C4">
        <w:rPr>
          <w:szCs w:val="24"/>
        </w:rPr>
        <w:t>(</w:t>
      </w:r>
      <w:r w:rsidRPr="003558C4">
        <w:rPr>
          <w:szCs w:val="24"/>
        </w:rPr>
        <w:t>I</w:t>
      </w:r>
      <w:r w:rsidR="00293EAD" w:rsidRPr="003558C4">
        <w:rPr>
          <w:szCs w:val="24"/>
        </w:rPr>
        <w:t>)</w:t>
      </w:r>
      <w:r w:rsidRPr="003558C4">
        <w:rPr>
          <w:szCs w:val="24"/>
        </w:rPr>
        <w:t xml:space="preserve"> Testing</w:t>
      </w:r>
      <w:r w:rsidR="00293EAD" w:rsidRPr="003558C4">
        <w:rPr>
          <w:szCs w:val="24"/>
        </w:rPr>
        <w:t>)</w:t>
      </w:r>
    </w:p>
    <w:p w14:paraId="3E155FF1" w14:textId="77777777" w:rsidR="00725D6C" w:rsidRPr="003558C4" w:rsidRDefault="00725D6C" w:rsidP="00E90135">
      <w:pPr>
        <w:numPr>
          <w:ilvl w:val="2"/>
          <w:numId w:val="92"/>
        </w:numPr>
        <w:tabs>
          <w:tab w:val="clear" w:pos="1080"/>
          <w:tab w:val="num" w:pos="1276"/>
        </w:tabs>
        <w:adjustRightInd w:val="0"/>
        <w:snapToGrid w:val="0"/>
        <w:ind w:left="1418" w:hanging="425"/>
        <w:jc w:val="both"/>
        <w:rPr>
          <w:szCs w:val="24"/>
        </w:rPr>
      </w:pPr>
      <w:r w:rsidRPr="003558C4">
        <w:rPr>
          <w:szCs w:val="24"/>
        </w:rPr>
        <w:t xml:space="preserve">301F </w:t>
      </w:r>
      <w:r w:rsidR="00293EAD" w:rsidRPr="003558C4">
        <w:rPr>
          <w:szCs w:val="24"/>
        </w:rPr>
        <w:t>(</w:t>
      </w:r>
      <w:r w:rsidRPr="003558C4">
        <w:rPr>
          <w:szCs w:val="24"/>
        </w:rPr>
        <w:t>Manometric Respirometry Testing</w:t>
      </w:r>
      <w:r w:rsidR="00293EAD" w:rsidRPr="003558C4">
        <w:rPr>
          <w:szCs w:val="24"/>
        </w:rPr>
        <w:t>)</w:t>
      </w:r>
    </w:p>
    <w:p w14:paraId="550E7658" w14:textId="77777777" w:rsidR="00725D6C" w:rsidRPr="003558C4" w:rsidRDefault="00725D6C">
      <w:pPr>
        <w:adjustRightInd w:val="0"/>
        <w:snapToGrid w:val="0"/>
        <w:ind w:left="851"/>
        <w:jc w:val="both"/>
        <w:rPr>
          <w:szCs w:val="24"/>
        </w:rPr>
      </w:pPr>
      <w:r w:rsidRPr="003558C4">
        <w:rPr>
          <w:szCs w:val="24"/>
        </w:rPr>
        <w:t xml:space="preserve">*ASTM </w:t>
      </w:r>
      <w:r w:rsidR="00293EAD" w:rsidRPr="003558C4">
        <w:rPr>
          <w:szCs w:val="24"/>
        </w:rPr>
        <w:t>(</w:t>
      </w:r>
      <w:r w:rsidRPr="003558C4">
        <w:rPr>
          <w:szCs w:val="24"/>
        </w:rPr>
        <w:t>American Society for Testing and Materials</w:t>
      </w:r>
      <w:r w:rsidR="00293EAD" w:rsidRPr="003558C4">
        <w:rPr>
          <w:szCs w:val="24"/>
        </w:rPr>
        <w:t>)</w:t>
      </w:r>
    </w:p>
    <w:p w14:paraId="26DEE6FC" w14:textId="77777777" w:rsidR="00725D6C" w:rsidRPr="003558C4" w:rsidRDefault="00725D6C" w:rsidP="00E90135">
      <w:pPr>
        <w:numPr>
          <w:ilvl w:val="0"/>
          <w:numId w:val="93"/>
        </w:numPr>
        <w:tabs>
          <w:tab w:val="clear" w:pos="1080"/>
          <w:tab w:val="num" w:pos="1276"/>
        </w:tabs>
        <w:adjustRightInd w:val="0"/>
        <w:snapToGrid w:val="0"/>
        <w:ind w:left="1276" w:hanging="283"/>
        <w:jc w:val="both"/>
        <w:rPr>
          <w:szCs w:val="24"/>
        </w:rPr>
      </w:pPr>
      <w:r w:rsidRPr="003558C4">
        <w:rPr>
          <w:szCs w:val="24"/>
        </w:rPr>
        <w:t xml:space="preserve">D5864 </w:t>
      </w:r>
      <w:r w:rsidR="00293EAD" w:rsidRPr="003558C4">
        <w:rPr>
          <w:szCs w:val="24"/>
        </w:rPr>
        <w:t>(</w:t>
      </w:r>
      <w:r w:rsidRPr="003558C4">
        <w:rPr>
          <w:szCs w:val="24"/>
        </w:rPr>
        <w:t>Standard testing method to determine the degree of aerobic biodegradation in water environment for lubricants and lubricant components</w:t>
      </w:r>
      <w:r w:rsidR="00293EAD" w:rsidRPr="003558C4">
        <w:rPr>
          <w:szCs w:val="24"/>
        </w:rPr>
        <w:t>)</w:t>
      </w:r>
    </w:p>
    <w:p w14:paraId="5050234B" w14:textId="77777777" w:rsidR="00725D6C" w:rsidRPr="003558C4" w:rsidRDefault="00725D6C" w:rsidP="00E90135">
      <w:pPr>
        <w:numPr>
          <w:ilvl w:val="0"/>
          <w:numId w:val="93"/>
        </w:numPr>
        <w:tabs>
          <w:tab w:val="clear" w:pos="1080"/>
          <w:tab w:val="num" w:pos="1276"/>
        </w:tabs>
        <w:adjustRightInd w:val="0"/>
        <w:snapToGrid w:val="0"/>
        <w:ind w:left="1276" w:hanging="283"/>
        <w:jc w:val="both"/>
        <w:rPr>
          <w:szCs w:val="24"/>
        </w:rPr>
      </w:pPr>
      <w:r w:rsidRPr="003558C4">
        <w:rPr>
          <w:szCs w:val="24"/>
        </w:rPr>
        <w:t xml:space="preserve">D6731 </w:t>
      </w:r>
      <w:r w:rsidR="00293EAD" w:rsidRPr="003558C4">
        <w:rPr>
          <w:szCs w:val="24"/>
        </w:rPr>
        <w:t>(</w:t>
      </w:r>
      <w:r w:rsidRPr="003558C4">
        <w:rPr>
          <w:szCs w:val="24"/>
        </w:rPr>
        <w:t>Standard testing method to determine the degree of aerobic biodegradation in water environment for lubricant inside an airtight respirometer and lubricant components</w:t>
      </w:r>
      <w:r w:rsidR="00293EAD" w:rsidRPr="003558C4">
        <w:rPr>
          <w:szCs w:val="24"/>
        </w:rPr>
        <w:t>)</w:t>
      </w:r>
    </w:p>
    <w:p w14:paraId="2D66D49B" w14:textId="77777777" w:rsidR="00725D6C" w:rsidRPr="003558C4" w:rsidRDefault="00725D6C" w:rsidP="00E90135">
      <w:pPr>
        <w:numPr>
          <w:ilvl w:val="0"/>
          <w:numId w:val="91"/>
        </w:numPr>
        <w:adjustRightInd w:val="0"/>
        <w:snapToGrid w:val="0"/>
        <w:ind w:left="851" w:hanging="425"/>
        <w:jc w:val="both"/>
        <w:rPr>
          <w:szCs w:val="24"/>
        </w:rPr>
      </w:pPr>
      <w:r w:rsidRPr="003558C4">
        <w:rPr>
          <w:szCs w:val="24"/>
        </w:rPr>
        <w:t>Acute toxicity testing using fish should employ one of the following methods.</w:t>
      </w:r>
    </w:p>
    <w:p w14:paraId="5CF70869" w14:textId="77777777" w:rsidR="00725D6C" w:rsidRPr="003558C4" w:rsidRDefault="00725D6C">
      <w:pPr>
        <w:adjustRightInd w:val="0"/>
        <w:snapToGrid w:val="0"/>
        <w:ind w:left="851"/>
        <w:jc w:val="both"/>
        <w:rPr>
          <w:szCs w:val="24"/>
        </w:rPr>
      </w:pPr>
      <w:r w:rsidRPr="003558C4">
        <w:rPr>
          <w:szCs w:val="24"/>
        </w:rPr>
        <w:t xml:space="preserve">*JIS </w:t>
      </w:r>
      <w:r w:rsidR="00293EAD" w:rsidRPr="003558C4">
        <w:rPr>
          <w:szCs w:val="24"/>
        </w:rPr>
        <w:t>(</w:t>
      </w:r>
      <w:r w:rsidRPr="003558C4">
        <w:rPr>
          <w:szCs w:val="24"/>
        </w:rPr>
        <w:t>Japan Industrial Standards</w:t>
      </w:r>
      <w:r w:rsidR="00293EAD" w:rsidRPr="003558C4">
        <w:rPr>
          <w:szCs w:val="24"/>
        </w:rPr>
        <w:t>)</w:t>
      </w:r>
    </w:p>
    <w:p w14:paraId="0C0A96A3" w14:textId="77777777" w:rsidR="00725D6C" w:rsidRPr="003558C4" w:rsidRDefault="00725D6C" w:rsidP="00E90135">
      <w:pPr>
        <w:numPr>
          <w:ilvl w:val="0"/>
          <w:numId w:val="94"/>
        </w:numPr>
        <w:tabs>
          <w:tab w:val="clear" w:pos="1080"/>
          <w:tab w:val="num" w:pos="1276"/>
        </w:tabs>
        <w:adjustRightInd w:val="0"/>
        <w:snapToGrid w:val="0"/>
        <w:ind w:left="1418" w:hanging="425"/>
        <w:jc w:val="both"/>
        <w:rPr>
          <w:szCs w:val="24"/>
        </w:rPr>
      </w:pPr>
      <w:r w:rsidRPr="003558C4">
        <w:rPr>
          <w:szCs w:val="24"/>
        </w:rPr>
        <w:t xml:space="preserve">K 0102 </w:t>
      </w:r>
      <w:r w:rsidR="00293EAD" w:rsidRPr="003558C4">
        <w:rPr>
          <w:szCs w:val="24"/>
        </w:rPr>
        <w:t>(</w:t>
      </w:r>
      <w:r w:rsidRPr="003558C4">
        <w:rPr>
          <w:szCs w:val="24"/>
        </w:rPr>
        <w:t>Factory Drainage Testing Method</w:t>
      </w:r>
      <w:r w:rsidR="00293EAD" w:rsidRPr="003558C4">
        <w:rPr>
          <w:szCs w:val="24"/>
        </w:rPr>
        <w:t>)</w:t>
      </w:r>
    </w:p>
    <w:p w14:paraId="0D41B3AD" w14:textId="77777777" w:rsidR="00725D6C" w:rsidRPr="003558C4" w:rsidRDefault="00725D6C" w:rsidP="00E90135">
      <w:pPr>
        <w:numPr>
          <w:ilvl w:val="0"/>
          <w:numId w:val="94"/>
        </w:numPr>
        <w:tabs>
          <w:tab w:val="clear" w:pos="1080"/>
          <w:tab w:val="num" w:pos="1418"/>
        </w:tabs>
        <w:adjustRightInd w:val="0"/>
        <w:snapToGrid w:val="0"/>
        <w:ind w:left="1276" w:hanging="283"/>
        <w:jc w:val="both"/>
        <w:rPr>
          <w:szCs w:val="24"/>
        </w:rPr>
      </w:pPr>
      <w:r w:rsidRPr="003558C4">
        <w:rPr>
          <w:szCs w:val="24"/>
        </w:rPr>
        <w:t xml:space="preserve">K 0420-71 Series </w:t>
      </w:r>
      <w:r w:rsidR="00293EAD" w:rsidRPr="003558C4">
        <w:rPr>
          <w:szCs w:val="24"/>
        </w:rPr>
        <w:t>(</w:t>
      </w:r>
      <w:r w:rsidRPr="003558C4">
        <w:rPr>
          <w:szCs w:val="24"/>
        </w:rPr>
        <w:t>10, 20, 30</w:t>
      </w:r>
      <w:r w:rsidR="00293EAD" w:rsidRPr="003558C4">
        <w:rPr>
          <w:szCs w:val="24"/>
        </w:rPr>
        <w:t>)</w:t>
      </w:r>
    </w:p>
    <w:p w14:paraId="2C9699C3" w14:textId="77777777" w:rsidR="00725D6C" w:rsidRPr="003558C4" w:rsidRDefault="00293EAD">
      <w:pPr>
        <w:tabs>
          <w:tab w:val="num" w:pos="1276"/>
        </w:tabs>
        <w:adjustRightInd w:val="0"/>
        <w:snapToGrid w:val="0"/>
        <w:ind w:leftChars="530" w:left="1272"/>
        <w:jc w:val="both"/>
        <w:rPr>
          <w:szCs w:val="24"/>
        </w:rPr>
      </w:pPr>
      <w:r w:rsidRPr="003558C4">
        <w:rPr>
          <w:szCs w:val="24"/>
        </w:rPr>
        <w:t>(</w:t>
      </w:r>
      <w:r w:rsidR="00725D6C" w:rsidRPr="003558C4">
        <w:rPr>
          <w:szCs w:val="24"/>
        </w:rPr>
        <w:t xml:space="preserve">Water quality - Measurement of acute toxicity of chemical substance for fresh-water fish </w:t>
      </w:r>
      <w:r w:rsidRPr="003558C4">
        <w:rPr>
          <w:szCs w:val="24"/>
        </w:rPr>
        <w:t>(</w:t>
      </w:r>
      <w:r w:rsidR="00725D6C" w:rsidRPr="003558C4">
        <w:rPr>
          <w:szCs w:val="24"/>
        </w:rPr>
        <w:t xml:space="preserve">zebra fish </w:t>
      </w:r>
      <w:r w:rsidRPr="003558C4">
        <w:rPr>
          <w:szCs w:val="24"/>
        </w:rPr>
        <w:t>(</w:t>
      </w:r>
      <w:r w:rsidR="00725D6C" w:rsidRPr="003558C4">
        <w:rPr>
          <w:szCs w:val="24"/>
        </w:rPr>
        <w:t>cartilaginous, carps</w:t>
      </w:r>
      <w:r w:rsidRPr="003558C4">
        <w:rPr>
          <w:szCs w:val="24"/>
        </w:rPr>
        <w:t>)</w:t>
      </w:r>
      <w:r w:rsidR="00725D6C" w:rsidRPr="003558C4">
        <w:rPr>
          <w:szCs w:val="24"/>
        </w:rPr>
        <w:t xml:space="preserve"> – Part 1</w:t>
      </w:r>
      <w:r w:rsidR="00776D1E" w:rsidRPr="003558C4">
        <w:rPr>
          <w:szCs w:val="24"/>
        </w:rPr>
        <w:t>:</w:t>
      </w:r>
      <w:r w:rsidR="00725D6C" w:rsidRPr="003558C4">
        <w:rPr>
          <w:szCs w:val="24"/>
        </w:rPr>
        <w:t xml:space="preserve"> Still water method; Part 2</w:t>
      </w:r>
      <w:r w:rsidR="00776D1E" w:rsidRPr="003558C4">
        <w:rPr>
          <w:szCs w:val="24"/>
        </w:rPr>
        <w:t>:</w:t>
      </w:r>
      <w:r w:rsidR="00725D6C" w:rsidRPr="003558C4">
        <w:rPr>
          <w:szCs w:val="24"/>
        </w:rPr>
        <w:t xml:space="preserve"> Partially still water method; Part 3</w:t>
      </w:r>
      <w:r w:rsidR="00776D1E" w:rsidRPr="003558C4">
        <w:rPr>
          <w:szCs w:val="24"/>
        </w:rPr>
        <w:t>:</w:t>
      </w:r>
      <w:r w:rsidR="00725D6C" w:rsidRPr="003558C4">
        <w:rPr>
          <w:szCs w:val="24"/>
        </w:rPr>
        <w:t xml:space="preserve"> Streaming method</w:t>
      </w:r>
      <w:r w:rsidRPr="003558C4">
        <w:rPr>
          <w:szCs w:val="24"/>
        </w:rPr>
        <w:t>)</w:t>
      </w:r>
    </w:p>
    <w:p w14:paraId="2895A43C" w14:textId="77777777" w:rsidR="00725D6C" w:rsidRPr="003558C4" w:rsidRDefault="00725D6C">
      <w:pPr>
        <w:adjustRightInd w:val="0"/>
        <w:snapToGrid w:val="0"/>
        <w:ind w:left="851"/>
        <w:jc w:val="both"/>
        <w:rPr>
          <w:szCs w:val="24"/>
        </w:rPr>
      </w:pPr>
      <w:r w:rsidRPr="003558C4">
        <w:rPr>
          <w:szCs w:val="24"/>
        </w:rPr>
        <w:t xml:space="preserve">*OECD </w:t>
      </w:r>
      <w:r w:rsidR="00293EAD" w:rsidRPr="003558C4">
        <w:rPr>
          <w:szCs w:val="24"/>
        </w:rPr>
        <w:t>(</w:t>
      </w:r>
      <w:r w:rsidRPr="003558C4">
        <w:rPr>
          <w:szCs w:val="24"/>
        </w:rPr>
        <w:t>Organization for Economic Co-Operation and Development</w:t>
      </w:r>
      <w:r w:rsidR="00293EAD" w:rsidRPr="003558C4">
        <w:rPr>
          <w:szCs w:val="24"/>
        </w:rPr>
        <w:t>)</w:t>
      </w:r>
    </w:p>
    <w:p w14:paraId="0FCA55D6" w14:textId="77777777" w:rsidR="00725D6C" w:rsidRPr="003558C4" w:rsidRDefault="00725D6C" w:rsidP="00E90135">
      <w:pPr>
        <w:numPr>
          <w:ilvl w:val="0"/>
          <w:numId w:val="95"/>
        </w:numPr>
        <w:tabs>
          <w:tab w:val="clear" w:pos="1080"/>
          <w:tab w:val="num" w:pos="1276"/>
        </w:tabs>
        <w:adjustRightInd w:val="0"/>
        <w:snapToGrid w:val="0"/>
        <w:ind w:left="1418" w:hanging="425"/>
        <w:jc w:val="both"/>
        <w:rPr>
          <w:szCs w:val="24"/>
        </w:rPr>
      </w:pPr>
      <w:r w:rsidRPr="003558C4">
        <w:rPr>
          <w:szCs w:val="24"/>
        </w:rPr>
        <w:t xml:space="preserve">203 </w:t>
      </w:r>
      <w:r w:rsidR="00293EAD" w:rsidRPr="003558C4">
        <w:rPr>
          <w:szCs w:val="24"/>
        </w:rPr>
        <w:t>(</w:t>
      </w:r>
      <w:r w:rsidRPr="003558C4">
        <w:rPr>
          <w:szCs w:val="24"/>
        </w:rPr>
        <w:t>Acute toxicity test for fish</w:t>
      </w:r>
      <w:r w:rsidR="00293EAD" w:rsidRPr="003558C4">
        <w:rPr>
          <w:szCs w:val="24"/>
        </w:rPr>
        <w:t>)</w:t>
      </w:r>
    </w:p>
    <w:p w14:paraId="604BA385" w14:textId="77777777" w:rsidR="00725D6C" w:rsidRPr="003558C4" w:rsidRDefault="00725D6C">
      <w:pPr>
        <w:adjustRightInd w:val="0"/>
        <w:snapToGrid w:val="0"/>
        <w:ind w:leftChars="531" w:left="1274"/>
        <w:jc w:val="both"/>
        <w:rPr>
          <w:szCs w:val="24"/>
        </w:rPr>
      </w:pPr>
      <w:r w:rsidRPr="003558C4">
        <w:rPr>
          <w:szCs w:val="24"/>
        </w:rPr>
        <w:t xml:space="preserve">For testing of insoluble products, WAF </w:t>
      </w:r>
      <w:r w:rsidR="00293EAD" w:rsidRPr="003558C4">
        <w:rPr>
          <w:szCs w:val="24"/>
        </w:rPr>
        <w:t>(</w:t>
      </w:r>
      <w:r w:rsidRPr="003558C4">
        <w:rPr>
          <w:szCs w:val="24"/>
        </w:rPr>
        <w:t>Water Accommodated Fraction</w:t>
      </w:r>
      <w:r w:rsidR="00293EAD" w:rsidRPr="003558C4">
        <w:rPr>
          <w:szCs w:val="24"/>
        </w:rPr>
        <w:t>)</w:t>
      </w:r>
      <w:r w:rsidRPr="003558C4">
        <w:rPr>
          <w:szCs w:val="24"/>
        </w:rPr>
        <w:t xml:space="preserve"> or WSF </w:t>
      </w:r>
      <w:r w:rsidR="00293EAD" w:rsidRPr="003558C4">
        <w:rPr>
          <w:szCs w:val="24"/>
        </w:rPr>
        <w:t>(</w:t>
      </w:r>
      <w:r w:rsidRPr="003558C4">
        <w:rPr>
          <w:szCs w:val="24"/>
        </w:rPr>
        <w:t>Water Soluble Fraction</w:t>
      </w:r>
      <w:r w:rsidR="00293EAD" w:rsidRPr="003558C4">
        <w:rPr>
          <w:szCs w:val="24"/>
        </w:rPr>
        <w:t>)</w:t>
      </w:r>
      <w:r w:rsidRPr="003558C4">
        <w:rPr>
          <w:szCs w:val="24"/>
        </w:rPr>
        <w:t xml:space="preserve"> that have been prepared in accordance with ASTM D6081 </w:t>
      </w:r>
      <w:r w:rsidR="00293EAD" w:rsidRPr="003558C4">
        <w:rPr>
          <w:szCs w:val="24"/>
        </w:rPr>
        <w:t>(</w:t>
      </w:r>
      <w:r w:rsidRPr="003558C4">
        <w:rPr>
          <w:szCs w:val="24"/>
        </w:rPr>
        <w:t>Standard Practice for Aquatic Toxicity Testing of Lubricants</w:t>
      </w:r>
      <w:r w:rsidR="00776D1E" w:rsidRPr="003558C4">
        <w:rPr>
          <w:szCs w:val="24"/>
        </w:rPr>
        <w:t>:</w:t>
      </w:r>
      <w:r w:rsidRPr="003558C4">
        <w:rPr>
          <w:szCs w:val="24"/>
        </w:rPr>
        <w:t xml:space="preserve"> Sample Preparation and Results Interpretation</w:t>
      </w:r>
      <w:r w:rsidR="00293EAD" w:rsidRPr="003558C4">
        <w:rPr>
          <w:szCs w:val="24"/>
        </w:rPr>
        <w:t>)</w:t>
      </w:r>
      <w:r w:rsidRPr="003558C4">
        <w:rPr>
          <w:szCs w:val="24"/>
        </w:rPr>
        <w:t xml:space="preserve"> may be used. The 96hour LL50 value need to be 100mg/l or higher for this purpose.</w:t>
      </w:r>
    </w:p>
    <w:p w14:paraId="50CD08AC" w14:textId="77777777" w:rsidR="0052185A" w:rsidRPr="003558C4" w:rsidRDefault="0052185A">
      <w:pPr>
        <w:adjustRightInd w:val="0"/>
        <w:snapToGrid w:val="0"/>
        <w:jc w:val="both"/>
        <w:rPr>
          <w:szCs w:val="24"/>
        </w:rPr>
      </w:pPr>
    </w:p>
    <w:p w14:paraId="64D282C7" w14:textId="77777777" w:rsidR="00B56707" w:rsidRPr="003558C4" w:rsidRDefault="00B56707">
      <w:pPr>
        <w:adjustRightInd w:val="0"/>
        <w:snapToGrid w:val="0"/>
        <w:jc w:val="both"/>
        <w:rPr>
          <w:szCs w:val="24"/>
        </w:rPr>
      </w:pPr>
    </w:p>
    <w:p w14:paraId="7AEFF364" w14:textId="77777777" w:rsidR="00725D6C" w:rsidRPr="003558C4" w:rsidRDefault="00293EAD" w:rsidP="00F803AE">
      <w:pPr>
        <w:pStyle w:val="20"/>
        <w:keepNext w:val="0"/>
        <w:jc w:val="both"/>
      </w:pPr>
      <w:r w:rsidRPr="003558C4">
        <w:rPr>
          <w:rFonts w:hint="eastAsia"/>
        </w:rPr>
        <w:t>(</w:t>
      </w:r>
      <w:r w:rsidR="00B7437C" w:rsidRPr="003558C4">
        <w:rPr>
          <w:rFonts w:hint="eastAsia"/>
        </w:rPr>
        <w:t>2</w:t>
      </w:r>
      <w:r w:rsidRPr="003558C4">
        <w:rPr>
          <w:rFonts w:hint="eastAsia"/>
        </w:rPr>
        <w:t>)</w:t>
      </w:r>
      <w:r w:rsidR="00725D6C" w:rsidRPr="003558C4">
        <w:t>Target Setting Guideline</w:t>
      </w:r>
    </w:p>
    <w:p w14:paraId="62594122" w14:textId="77777777" w:rsidR="00771460" w:rsidRPr="003558C4" w:rsidRDefault="00725D6C">
      <w:pPr>
        <w:adjustRightInd w:val="0"/>
        <w:snapToGrid w:val="0"/>
        <w:jc w:val="both"/>
        <w:rPr>
          <w:szCs w:val="24"/>
        </w:rPr>
      </w:pPr>
      <w:r w:rsidRPr="003558C4">
        <w:rPr>
          <w:szCs w:val="24"/>
        </w:rPr>
        <w:t xml:space="preserve">Ratio per each category of the amount </w:t>
      </w:r>
      <w:r w:rsidR="00293EAD" w:rsidRPr="003558C4">
        <w:rPr>
          <w:szCs w:val="24"/>
        </w:rPr>
        <w:t>(</w:t>
      </w:r>
      <w:r w:rsidRPr="003558C4">
        <w:rPr>
          <w:szCs w:val="24"/>
        </w:rPr>
        <w:t>liters</w:t>
      </w:r>
      <w:r w:rsidR="00293EAD" w:rsidRPr="003558C4">
        <w:rPr>
          <w:szCs w:val="24"/>
        </w:rPr>
        <w:t>)</w:t>
      </w:r>
      <w:r w:rsidRPr="003558C4">
        <w:rPr>
          <w:szCs w:val="24"/>
        </w:rPr>
        <w:t xml:space="preserve"> meeting the criteria to the total amount </w:t>
      </w:r>
      <w:r w:rsidR="00293EAD" w:rsidRPr="003558C4">
        <w:rPr>
          <w:szCs w:val="24"/>
        </w:rPr>
        <w:t>(</w:t>
      </w:r>
      <w:r w:rsidRPr="003558C4">
        <w:rPr>
          <w:szCs w:val="24"/>
        </w:rPr>
        <w:t>liters</w:t>
      </w:r>
      <w:r w:rsidR="00293EAD" w:rsidRPr="003558C4">
        <w:rPr>
          <w:szCs w:val="24"/>
        </w:rPr>
        <w:t>)</w:t>
      </w:r>
      <w:r w:rsidRPr="003558C4">
        <w:rPr>
          <w:szCs w:val="24"/>
        </w:rPr>
        <w:t xml:space="preserve"> to be purchased in the fiscal year</w:t>
      </w:r>
      <w:r w:rsidR="00973E55" w:rsidRPr="003558C4">
        <w:rPr>
          <w:rFonts w:hint="eastAsia"/>
          <w:szCs w:val="24"/>
        </w:rPr>
        <w:t>.</w:t>
      </w:r>
      <w:r w:rsidR="00771460" w:rsidRPr="003558C4">
        <w:rPr>
          <w:b/>
          <w:szCs w:val="24"/>
        </w:rPr>
        <w:br w:type="page"/>
      </w:r>
    </w:p>
    <w:p w14:paraId="15248E4B" w14:textId="6D75A535" w:rsidR="00725D6C" w:rsidRPr="003558C4" w:rsidRDefault="00DA2F0D" w:rsidP="00F803AE">
      <w:pPr>
        <w:pStyle w:val="1"/>
        <w:keepNext w:val="0"/>
        <w:jc w:val="both"/>
      </w:pPr>
      <w:bookmarkStart w:id="66" w:name="_Toc99277016"/>
      <w:r w:rsidRPr="003558C4">
        <w:rPr>
          <w:rFonts w:eastAsiaTheme="minorEastAsia" w:hint="eastAsia"/>
        </w:rPr>
        <w:lastRenderedPageBreak/>
        <w:t>14</w:t>
      </w:r>
      <w:r w:rsidR="00725D6C" w:rsidRPr="003558C4">
        <w:t>. Fire Extinguishers</w:t>
      </w:r>
      <w:bookmarkEnd w:id="66"/>
    </w:p>
    <w:p w14:paraId="36739E07" w14:textId="77777777" w:rsidR="00725D6C" w:rsidRPr="003558C4" w:rsidRDefault="00293EAD" w:rsidP="00F803AE">
      <w:pPr>
        <w:pStyle w:val="20"/>
        <w:keepNext w:val="0"/>
        <w:jc w:val="both"/>
      </w:pPr>
      <w:r w:rsidRPr="003558C4">
        <w:rPr>
          <w:rFonts w:hint="eastAsia"/>
        </w:rPr>
        <w:t>(</w:t>
      </w:r>
      <w:r w:rsidR="00B7437C" w:rsidRPr="003558C4">
        <w:rPr>
          <w:rFonts w:hint="eastAsia"/>
        </w:rPr>
        <w:t>1</w:t>
      </w:r>
      <w:r w:rsidRPr="003558C4">
        <w:rPr>
          <w:rFonts w:hint="eastAsia"/>
        </w:rPr>
        <w:t>)</w:t>
      </w:r>
      <w:r w:rsidR="00725D6C" w:rsidRPr="003558C4">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1"/>
        <w:gridCol w:w="7279"/>
      </w:tblGrid>
      <w:tr w:rsidR="00725D6C" w:rsidRPr="003558C4" w14:paraId="60EC5A38" w14:textId="77777777" w:rsidTr="00EA6F4B">
        <w:trPr>
          <w:jc w:val="center"/>
        </w:trPr>
        <w:tc>
          <w:tcPr>
            <w:tcW w:w="1751" w:type="dxa"/>
          </w:tcPr>
          <w:p w14:paraId="0C8230A9" w14:textId="77777777" w:rsidR="00725D6C" w:rsidRPr="003558C4" w:rsidRDefault="00725D6C">
            <w:pPr>
              <w:adjustRightInd w:val="0"/>
              <w:snapToGrid w:val="0"/>
              <w:jc w:val="both"/>
              <w:rPr>
                <w:szCs w:val="24"/>
              </w:rPr>
            </w:pPr>
            <w:r w:rsidRPr="003558C4">
              <w:rPr>
                <w:szCs w:val="24"/>
              </w:rPr>
              <w:t>Fire extinguishers</w:t>
            </w:r>
          </w:p>
        </w:tc>
        <w:tc>
          <w:tcPr>
            <w:tcW w:w="7279" w:type="dxa"/>
          </w:tcPr>
          <w:p w14:paraId="79918D1F" w14:textId="77777777" w:rsidR="00725D6C" w:rsidRPr="003558C4" w:rsidRDefault="00725D6C">
            <w:pPr>
              <w:adjustRightInd w:val="0"/>
              <w:snapToGrid w:val="0"/>
              <w:jc w:val="both"/>
              <w:rPr>
                <w:b/>
                <w:szCs w:val="24"/>
              </w:rPr>
            </w:pPr>
            <w:r w:rsidRPr="003558C4">
              <w:rPr>
                <w:b/>
                <w:szCs w:val="24"/>
              </w:rPr>
              <w:t xml:space="preserve">Evaluation Criteria </w:t>
            </w:r>
          </w:p>
          <w:p w14:paraId="00AF5B66" w14:textId="4B28F3B4" w:rsidR="003A283A" w:rsidRPr="003558C4" w:rsidRDefault="003A283A">
            <w:pPr>
              <w:adjustRightInd w:val="0"/>
              <w:snapToGrid w:val="0"/>
              <w:ind w:left="360" w:hangingChars="150" w:hanging="360"/>
              <w:jc w:val="both"/>
              <w:rPr>
                <w:szCs w:val="24"/>
              </w:rPr>
            </w:pPr>
            <w:r w:rsidRPr="003558C4">
              <w:rPr>
                <w:rFonts w:hint="eastAsia"/>
                <w:szCs w:val="24"/>
              </w:rPr>
              <w:t>M</w:t>
            </w:r>
            <w:r w:rsidRPr="003558C4">
              <w:rPr>
                <w:szCs w:val="24"/>
              </w:rPr>
              <w:t>eet one of following criteria.</w:t>
            </w:r>
          </w:p>
          <w:p w14:paraId="6D2DDDF3" w14:textId="21F261F3" w:rsidR="003A283A" w:rsidRPr="003558C4" w:rsidRDefault="00293EAD">
            <w:pPr>
              <w:adjustRightInd w:val="0"/>
              <w:snapToGrid w:val="0"/>
              <w:ind w:left="360" w:hangingChars="150" w:hanging="360"/>
              <w:jc w:val="both"/>
              <w:rPr>
                <w:szCs w:val="24"/>
              </w:rPr>
            </w:pPr>
            <w:r w:rsidRPr="003558C4">
              <w:rPr>
                <w:rFonts w:hint="eastAsia"/>
                <w:szCs w:val="24"/>
              </w:rPr>
              <w:t>(</w:t>
            </w:r>
            <w:r w:rsidR="005E5B62" w:rsidRPr="003558C4">
              <w:rPr>
                <w:rFonts w:hint="eastAsia"/>
                <w:szCs w:val="24"/>
              </w:rPr>
              <w:t>1</w:t>
            </w:r>
            <w:r w:rsidRPr="003558C4">
              <w:rPr>
                <w:rFonts w:hint="eastAsia"/>
                <w:szCs w:val="24"/>
              </w:rPr>
              <w:t>)</w:t>
            </w:r>
            <w:r w:rsidR="005E5B62" w:rsidRPr="003558C4">
              <w:rPr>
                <w:rFonts w:hint="eastAsia"/>
                <w:szCs w:val="24"/>
              </w:rPr>
              <w:t xml:space="preserve"> </w:t>
            </w:r>
            <w:r w:rsidR="003A283A" w:rsidRPr="003558C4">
              <w:rPr>
                <w:rFonts w:hint="eastAsia"/>
                <w:szCs w:val="24"/>
              </w:rPr>
              <w:t>Meet the following criteria.</w:t>
            </w:r>
          </w:p>
          <w:p w14:paraId="5FDFD446" w14:textId="463FF25E" w:rsidR="00725D6C" w:rsidRPr="003558C4" w:rsidRDefault="003A283A" w:rsidP="003A283A">
            <w:pPr>
              <w:adjustRightInd w:val="0"/>
              <w:snapToGrid w:val="0"/>
              <w:ind w:leftChars="100" w:left="360" w:hangingChars="50" w:hanging="120"/>
              <w:jc w:val="both"/>
              <w:rPr>
                <w:szCs w:val="24"/>
              </w:rPr>
            </w:pPr>
            <w:r w:rsidRPr="003558C4">
              <w:rPr>
                <w:szCs w:val="24"/>
              </w:rPr>
              <w:t>a.</w:t>
            </w:r>
            <w:r w:rsidR="00725D6C" w:rsidRPr="003558C4">
              <w:rPr>
                <w:szCs w:val="24"/>
              </w:rPr>
              <w:t>Fire protection fluid shall use no less than 40</w:t>
            </w:r>
            <w:r w:rsidR="008B2543" w:rsidRPr="003558C4">
              <w:rPr>
                <w:szCs w:val="24"/>
              </w:rPr>
              <w:t>%</w:t>
            </w:r>
            <w:r w:rsidR="00725D6C" w:rsidRPr="003558C4">
              <w:rPr>
                <w:szCs w:val="24"/>
              </w:rPr>
              <w:t xml:space="preserve"> by weight of recycled material.</w:t>
            </w:r>
          </w:p>
          <w:p w14:paraId="28DF5E91" w14:textId="2C67BD5E" w:rsidR="005F3F3B" w:rsidRPr="003558C4" w:rsidRDefault="003A283A" w:rsidP="00233FD3">
            <w:pPr>
              <w:adjustRightInd w:val="0"/>
              <w:snapToGrid w:val="0"/>
              <w:ind w:leftChars="100" w:left="360" w:hangingChars="50" w:hanging="120"/>
              <w:jc w:val="both"/>
              <w:rPr>
                <w:szCs w:val="24"/>
              </w:rPr>
            </w:pPr>
            <w:r w:rsidRPr="003558C4">
              <w:rPr>
                <w:szCs w:val="24"/>
              </w:rPr>
              <w:t>b.</w:t>
            </w:r>
            <w:r w:rsidR="005E5B62" w:rsidRPr="003558C4">
              <w:rPr>
                <w:szCs w:val="24"/>
              </w:rPr>
              <w:t xml:space="preserve">A system </w:t>
            </w:r>
            <w:r w:rsidR="004A18E7" w:rsidRPr="003558C4">
              <w:rPr>
                <w:rFonts w:hint="eastAsia"/>
                <w:szCs w:val="24"/>
              </w:rPr>
              <w:t xml:space="preserve">is in place </w:t>
            </w:r>
            <w:r w:rsidR="005E5B62" w:rsidRPr="003558C4">
              <w:rPr>
                <w:szCs w:val="24"/>
              </w:rPr>
              <w:t xml:space="preserve">for collection and reuse/recycling of used materials, and a system for the proper disposal of components which </w:t>
            </w:r>
            <w:r w:rsidR="003346AA" w:rsidRPr="003558C4">
              <w:rPr>
                <w:szCs w:val="24"/>
              </w:rPr>
              <w:t>cannot be reused or recycled</w:t>
            </w:r>
            <w:r w:rsidR="003346AA" w:rsidRPr="003558C4">
              <w:rPr>
                <w:rFonts w:hint="eastAsia"/>
                <w:szCs w:val="24"/>
              </w:rPr>
              <w:t>.</w:t>
            </w:r>
          </w:p>
          <w:p w14:paraId="1C3BB20D" w14:textId="534C1320" w:rsidR="008A4E06" w:rsidRPr="003558C4" w:rsidRDefault="003A283A">
            <w:pPr>
              <w:adjustRightInd w:val="0"/>
              <w:snapToGrid w:val="0"/>
              <w:ind w:left="360" w:hangingChars="150" w:hanging="360"/>
              <w:jc w:val="both"/>
            </w:pPr>
            <w:r w:rsidRPr="003558C4">
              <w:rPr>
                <w:rFonts w:hint="eastAsia"/>
                <w:szCs w:val="24"/>
              </w:rPr>
              <w:t>(2)</w:t>
            </w:r>
            <w:r w:rsidR="000C7FAD" w:rsidRPr="003558C4" w:rsidDel="000C7FAD">
              <w:rPr>
                <w:rFonts w:hint="eastAsia"/>
                <w:szCs w:val="24"/>
              </w:rPr>
              <w:t xml:space="preserve"> </w:t>
            </w:r>
            <w:r w:rsidR="000C7FAD" w:rsidRPr="003558C4">
              <w:t>Meet the Eco Mark Certification Criteria or equivalent.</w:t>
            </w:r>
          </w:p>
          <w:p w14:paraId="28869934" w14:textId="77777777" w:rsidR="00233FD3" w:rsidRPr="003558C4" w:rsidRDefault="00233FD3">
            <w:pPr>
              <w:adjustRightInd w:val="0"/>
              <w:snapToGrid w:val="0"/>
              <w:ind w:left="360" w:hangingChars="150" w:hanging="360"/>
              <w:jc w:val="both"/>
              <w:rPr>
                <w:szCs w:val="24"/>
              </w:rPr>
            </w:pPr>
          </w:p>
          <w:p w14:paraId="392A5A3D" w14:textId="77777777" w:rsidR="00725D6C" w:rsidRPr="003558C4" w:rsidRDefault="00725D6C">
            <w:pPr>
              <w:adjustRightInd w:val="0"/>
              <w:snapToGrid w:val="0"/>
              <w:jc w:val="both"/>
              <w:rPr>
                <w:b/>
                <w:szCs w:val="24"/>
              </w:rPr>
            </w:pPr>
            <w:r w:rsidRPr="003558C4">
              <w:rPr>
                <w:b/>
                <w:szCs w:val="24"/>
              </w:rPr>
              <w:t xml:space="preserve">Factors for Consideration </w:t>
            </w:r>
          </w:p>
          <w:p w14:paraId="28D4B4DF" w14:textId="77777777" w:rsidR="00725D6C" w:rsidRPr="003558C4" w:rsidRDefault="00725D6C" w:rsidP="00E90135">
            <w:pPr>
              <w:numPr>
                <w:ilvl w:val="0"/>
                <w:numId w:val="162"/>
              </w:numPr>
              <w:adjustRightInd w:val="0"/>
              <w:snapToGrid w:val="0"/>
              <w:jc w:val="both"/>
              <w:rPr>
                <w:szCs w:val="24"/>
              </w:rPr>
            </w:pPr>
            <w:r w:rsidRPr="003558C4">
              <w:rPr>
                <w:szCs w:val="24"/>
              </w:rPr>
              <w:t>The item is designed so that it can be easily dismantled and its materials separated to facilitate either reuse of components or recycling of materials.</w:t>
            </w:r>
          </w:p>
          <w:p w14:paraId="032B9945" w14:textId="77777777" w:rsidR="00725D6C" w:rsidRPr="003558C4" w:rsidRDefault="00725D6C" w:rsidP="00E90135">
            <w:pPr>
              <w:numPr>
                <w:ilvl w:val="0"/>
                <w:numId w:val="162"/>
              </w:numPr>
              <w:adjustRightInd w:val="0"/>
              <w:snapToGrid w:val="0"/>
              <w:jc w:val="both"/>
              <w:rPr>
                <w:szCs w:val="24"/>
              </w:rPr>
            </w:pPr>
            <w:r w:rsidRPr="003558C4">
              <w:rPr>
                <w:szCs w:val="24"/>
              </w:rPr>
              <w:t>The item uses as large amount of re</w:t>
            </w:r>
            <w:r w:rsidR="00204540" w:rsidRPr="003558C4">
              <w:rPr>
                <w:szCs w:val="24"/>
              </w:rPr>
              <w:t>cycled plastic as possible</w:t>
            </w:r>
            <w:r w:rsidR="003346AA" w:rsidRPr="003558C4">
              <w:rPr>
                <w:rFonts w:hint="eastAsia"/>
                <w:szCs w:val="24"/>
              </w:rPr>
              <w:t xml:space="preserve"> if plastic components are used.</w:t>
            </w:r>
          </w:p>
          <w:p w14:paraId="3AA39FC5" w14:textId="6AA478DF" w:rsidR="00725D6C" w:rsidRPr="003558C4" w:rsidRDefault="00725D6C" w:rsidP="00E90135">
            <w:pPr>
              <w:numPr>
                <w:ilvl w:val="0"/>
                <w:numId w:val="162"/>
              </w:numPr>
              <w:adjustRightInd w:val="0"/>
              <w:snapToGrid w:val="0"/>
              <w:jc w:val="both"/>
              <w:rPr>
                <w:szCs w:val="24"/>
              </w:rPr>
            </w:pPr>
            <w:r w:rsidRPr="003558C4">
              <w:rPr>
                <w:szCs w:val="24"/>
              </w:rPr>
              <w:t>Organic solvent, or paint with as low odor as possible is used as coating.</w:t>
            </w:r>
          </w:p>
          <w:p w14:paraId="42BDFBCC" w14:textId="1ED60D18" w:rsidR="003A283A" w:rsidRPr="003558C4" w:rsidRDefault="003A283A" w:rsidP="00E90135">
            <w:pPr>
              <w:numPr>
                <w:ilvl w:val="0"/>
                <w:numId w:val="162"/>
              </w:numPr>
              <w:adjustRightInd w:val="0"/>
              <w:snapToGrid w:val="0"/>
              <w:jc w:val="both"/>
              <w:rPr>
                <w:szCs w:val="24"/>
              </w:rPr>
            </w:pPr>
            <w:r w:rsidRPr="003558C4">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6449BCA" w14:textId="5D64FE75" w:rsidR="003A283A" w:rsidRPr="003558C4" w:rsidRDefault="003A283A" w:rsidP="00E90135">
            <w:pPr>
              <w:numPr>
                <w:ilvl w:val="0"/>
                <w:numId w:val="162"/>
              </w:numPr>
              <w:adjustRightInd w:val="0"/>
              <w:snapToGrid w:val="0"/>
              <w:jc w:val="both"/>
              <w:rPr>
                <w:szCs w:val="24"/>
              </w:rPr>
            </w:pPr>
            <w:r w:rsidRPr="003558C4">
              <w:rPr>
                <w:szCs w:val="24"/>
              </w:rPr>
              <w:t>Recycled plastic shall be used when plastic is used for fire extinguisher installation bases or storage boxes. In addition, it should be collected together with the product after use, and reused and recycled.</w:t>
            </w:r>
          </w:p>
          <w:p w14:paraId="323508C9" w14:textId="339A2659" w:rsidR="000C513B" w:rsidRPr="003558C4" w:rsidRDefault="004D1608" w:rsidP="00E90135">
            <w:pPr>
              <w:numPr>
                <w:ilvl w:val="0"/>
                <w:numId w:val="162"/>
              </w:numPr>
              <w:adjustRightInd w:val="0"/>
              <w:snapToGrid w:val="0"/>
              <w:jc w:val="both"/>
              <w:rPr>
                <w:szCs w:val="24"/>
              </w:rPr>
            </w:pPr>
            <w:r w:rsidRPr="003558C4">
              <w:rPr>
                <w:szCs w:val="24"/>
              </w:rPr>
              <w:t xml:space="preserve">Packaging </w:t>
            </w:r>
            <w:r w:rsidR="00FE6EA2" w:rsidRPr="003558C4">
              <w:rPr>
                <w:szCs w:val="24"/>
              </w:rPr>
              <w:t xml:space="preserve">and stowage </w:t>
            </w:r>
            <w:r w:rsidR="00B101E5" w:rsidRPr="003558C4">
              <w:rPr>
                <w:szCs w:val="24"/>
              </w:rPr>
              <w:t>should be</w:t>
            </w:r>
            <w:r w:rsidR="003A283A" w:rsidRPr="003558C4">
              <w:rPr>
                <w:szCs w:val="24"/>
              </w:rPr>
              <w:t xml:space="preserve"> </w:t>
            </w:r>
            <w:r w:rsidR="00B101E5" w:rsidRPr="003558C4">
              <w:rPr>
                <w:szCs w:val="24"/>
              </w:rPr>
              <w:t xml:space="preserve">used </w:t>
            </w:r>
            <w:r w:rsidR="003A283A" w:rsidRPr="003558C4">
              <w:rPr>
                <w:szCs w:val="24"/>
              </w:rPr>
              <w:t>single materia</w:t>
            </w:r>
            <w:r w:rsidR="00B101E5" w:rsidRPr="003558C4">
              <w:rPr>
                <w:szCs w:val="24"/>
              </w:rPr>
              <w:t>l</w:t>
            </w:r>
            <w:r w:rsidR="003A283A" w:rsidRPr="003558C4">
              <w:rPr>
                <w:szCs w:val="24"/>
              </w:rPr>
              <w:t xml:space="preserve"> as much as possible</w:t>
            </w:r>
            <w:r w:rsidR="00B101E5" w:rsidRPr="003558C4">
              <w:rPr>
                <w:szCs w:val="24"/>
              </w:rPr>
              <w:t xml:space="preserve">, and </w:t>
            </w:r>
            <w:r w:rsidR="00FE6EA2" w:rsidRPr="003558C4">
              <w:rPr>
                <w:szCs w:val="24"/>
              </w:rPr>
              <w:t>is</w:t>
            </w:r>
            <w:r w:rsidRPr="003558C4">
              <w:rPr>
                <w:szCs w:val="24"/>
              </w:rPr>
              <w:t xml:space="preserve"> to be as simple</w:t>
            </w:r>
            <w:r w:rsidR="00725D6C" w:rsidRPr="003558C4">
              <w:rPr>
                <w:szCs w:val="24"/>
              </w:rPr>
              <w:t xml:space="preserve"> as possible and take into account ease of recycling and reduced environmental impact upon disposal. </w:t>
            </w:r>
          </w:p>
          <w:p w14:paraId="379EC4B0" w14:textId="77777777" w:rsidR="00725D6C" w:rsidRPr="003558C4" w:rsidRDefault="00725D6C" w:rsidP="00E90135">
            <w:pPr>
              <w:numPr>
                <w:ilvl w:val="0"/>
                <w:numId w:val="162"/>
              </w:numPr>
              <w:adjustRightInd w:val="0"/>
              <w:snapToGrid w:val="0"/>
              <w:jc w:val="both"/>
              <w:rPr>
                <w:szCs w:val="24"/>
              </w:rPr>
            </w:pPr>
            <w:r w:rsidRPr="003558C4">
              <w:rPr>
                <w:szCs w:val="24"/>
              </w:rPr>
              <w:t>A system for the collection and reuse/recycling of packaging</w:t>
            </w:r>
            <w:r w:rsidR="000C513B" w:rsidRPr="003558C4">
              <w:rPr>
                <w:rFonts w:hint="eastAsia"/>
                <w:szCs w:val="24"/>
              </w:rPr>
              <w:t>, etc.</w:t>
            </w:r>
            <w:r w:rsidRPr="003558C4">
              <w:rPr>
                <w:szCs w:val="24"/>
              </w:rPr>
              <w:t xml:space="preserve"> is considered.</w:t>
            </w:r>
          </w:p>
        </w:tc>
      </w:tr>
    </w:tbl>
    <w:p w14:paraId="664DFEB8" w14:textId="77777777" w:rsidR="00725D6C" w:rsidRPr="003558C4" w:rsidRDefault="00725D6C">
      <w:pPr>
        <w:adjustRightInd w:val="0"/>
        <w:snapToGrid w:val="0"/>
        <w:jc w:val="both"/>
        <w:rPr>
          <w:rFonts w:eastAsia="ＭＳ ゴシックfalt"/>
          <w:szCs w:val="24"/>
        </w:rPr>
      </w:pPr>
      <w:r w:rsidRPr="003558C4">
        <w:rPr>
          <w:rFonts w:eastAsia="ＭＳ ゴシックfalt"/>
          <w:b/>
          <w:bCs/>
          <w:szCs w:val="24"/>
        </w:rPr>
        <w:t>Note</w:t>
      </w:r>
      <w:r w:rsidR="009741BC" w:rsidRPr="003558C4">
        <w:rPr>
          <w:rFonts w:eastAsia="ＭＳ ゴシックfalt" w:hint="eastAsia"/>
          <w:b/>
          <w:bCs/>
          <w:szCs w:val="24"/>
        </w:rPr>
        <w:t>s</w:t>
      </w:r>
      <w:r w:rsidR="00776D1E" w:rsidRPr="003558C4">
        <w:rPr>
          <w:rFonts w:eastAsia="ＭＳ ゴシックfalt"/>
          <w:b/>
          <w:bCs/>
          <w:szCs w:val="24"/>
        </w:rPr>
        <w:t>:</w:t>
      </w:r>
      <w:r w:rsidRPr="003558C4">
        <w:rPr>
          <w:rFonts w:eastAsia="ＭＳ ゴシックfalt"/>
          <w:szCs w:val="24"/>
        </w:rPr>
        <w:t xml:space="preserve"> </w:t>
      </w:r>
    </w:p>
    <w:p w14:paraId="5931B3A8" w14:textId="77777777" w:rsidR="00725D6C" w:rsidRPr="003558C4" w:rsidRDefault="00725D6C" w:rsidP="00E90135">
      <w:pPr>
        <w:numPr>
          <w:ilvl w:val="0"/>
          <w:numId w:val="75"/>
        </w:numPr>
        <w:tabs>
          <w:tab w:val="clear" w:pos="332"/>
          <w:tab w:val="num" w:pos="851"/>
        </w:tabs>
        <w:adjustRightInd w:val="0"/>
        <w:snapToGrid w:val="0"/>
        <w:ind w:left="851" w:hanging="425"/>
        <w:jc w:val="both"/>
        <w:rPr>
          <w:szCs w:val="24"/>
        </w:rPr>
      </w:pPr>
      <w:r w:rsidRPr="003558C4">
        <w:rPr>
          <w:b/>
          <w:i/>
          <w:szCs w:val="24"/>
        </w:rPr>
        <w:t xml:space="preserve">Fire extinguisher </w:t>
      </w:r>
      <w:r w:rsidRPr="003558C4">
        <w:rPr>
          <w:bCs/>
          <w:iCs/>
          <w:szCs w:val="24"/>
        </w:rPr>
        <w:t xml:space="preserve">under consideration in the evaluation criteria of this section </w:t>
      </w:r>
      <w:r w:rsidRPr="003558C4">
        <w:rPr>
          <w:szCs w:val="24"/>
        </w:rPr>
        <w:t xml:space="preserve">denotes powder </w:t>
      </w:r>
      <w:r w:rsidR="00293EAD" w:rsidRPr="003558C4">
        <w:rPr>
          <w:szCs w:val="24"/>
        </w:rPr>
        <w:t>(</w:t>
      </w:r>
      <w:r w:rsidRPr="003558C4">
        <w:rPr>
          <w:szCs w:val="24"/>
        </w:rPr>
        <w:t>ABC</w:t>
      </w:r>
      <w:r w:rsidR="00293EAD" w:rsidRPr="003558C4">
        <w:rPr>
          <w:szCs w:val="24"/>
        </w:rPr>
        <w:t>)</w:t>
      </w:r>
      <w:r w:rsidRPr="003558C4">
        <w:rPr>
          <w:szCs w:val="24"/>
        </w:rPr>
        <w:t xml:space="preserve"> fire extinguisher </w:t>
      </w:r>
      <w:r w:rsidR="00293EAD" w:rsidRPr="003558C4">
        <w:rPr>
          <w:szCs w:val="24"/>
        </w:rPr>
        <w:t>(</w:t>
      </w:r>
      <w:r w:rsidRPr="003558C4">
        <w:rPr>
          <w:szCs w:val="24"/>
        </w:rPr>
        <w:t xml:space="preserve">powder fire extinguisher that is in accordance with “Ordinance to determine technical standards for fire extinguishers </w:t>
      </w:r>
      <w:r w:rsidR="00293EAD" w:rsidRPr="003558C4">
        <w:rPr>
          <w:szCs w:val="24"/>
        </w:rPr>
        <w:t>(</w:t>
      </w:r>
      <w:r w:rsidRPr="003558C4">
        <w:rPr>
          <w:szCs w:val="24"/>
        </w:rPr>
        <w:t>Ministry of Home Affairs Ordinance 27, September 17, 1964</w:t>
      </w:r>
      <w:r w:rsidR="00293EAD" w:rsidRPr="003558C4">
        <w:rPr>
          <w:szCs w:val="24"/>
        </w:rPr>
        <w:t>)</w:t>
      </w:r>
      <w:r w:rsidR="00C87D90" w:rsidRPr="003558C4">
        <w:rPr>
          <w:rFonts w:hint="eastAsia"/>
          <w:szCs w:val="24"/>
        </w:rPr>
        <w:t>.</w:t>
      </w:r>
      <w:r w:rsidRPr="003558C4">
        <w:rPr>
          <w:szCs w:val="24"/>
        </w:rPr>
        <w:t>”</w:t>
      </w:r>
      <w:r w:rsidR="002F3C85" w:rsidRPr="003558C4">
        <w:t xml:space="preserve"> </w:t>
      </w:r>
      <w:r w:rsidR="00303337" w:rsidRPr="003558C4">
        <w:t>applicable</w:t>
      </w:r>
      <w:r w:rsidR="00261E00" w:rsidRPr="003558C4">
        <w:t xml:space="preserve"> to all of A fire, B fire and </w:t>
      </w:r>
      <w:r w:rsidR="00303337" w:rsidRPr="003558C4">
        <w:t>Electric fire, and does not include aerosol type handy fire extinguishers, fire extinguishers for the ships and fire extinguishers for the aircraft.</w:t>
      </w:r>
      <w:r w:rsidR="00293EAD" w:rsidRPr="003558C4">
        <w:rPr>
          <w:szCs w:val="24"/>
        </w:rPr>
        <w:t>)</w:t>
      </w:r>
      <w:r w:rsidRPr="003558C4">
        <w:rPr>
          <w:szCs w:val="24"/>
        </w:rPr>
        <w:t xml:space="preserve"> and includes replacement fire protection fluid to be used during inspection.</w:t>
      </w:r>
    </w:p>
    <w:p w14:paraId="62C61390" w14:textId="77777777" w:rsidR="006962D6" w:rsidRPr="003558C4" w:rsidRDefault="006962D6" w:rsidP="00E90135">
      <w:pPr>
        <w:numPr>
          <w:ilvl w:val="0"/>
          <w:numId w:val="75"/>
        </w:numPr>
        <w:tabs>
          <w:tab w:val="clear" w:pos="332"/>
          <w:tab w:val="num" w:pos="851"/>
        </w:tabs>
        <w:adjustRightInd w:val="0"/>
        <w:snapToGrid w:val="0"/>
        <w:ind w:left="851" w:hanging="425"/>
        <w:jc w:val="both"/>
        <w:rPr>
          <w:szCs w:val="24"/>
        </w:rPr>
      </w:pPr>
      <w:r w:rsidRPr="003558C4">
        <w:rPr>
          <w:b/>
          <w:i/>
          <w:szCs w:val="24"/>
        </w:rPr>
        <w:t>A system is in place for the collection, reuse and recycling</w:t>
      </w:r>
      <w:r w:rsidRPr="003558C4">
        <w:rPr>
          <w:szCs w:val="24"/>
        </w:rPr>
        <w:t xml:space="preserve"> denotes the fulfillment of the below requirements.</w:t>
      </w:r>
    </w:p>
    <w:p w14:paraId="63E96BDA" w14:textId="77777777" w:rsidR="006962D6" w:rsidRPr="003558C4" w:rsidRDefault="006962D6">
      <w:pPr>
        <w:tabs>
          <w:tab w:val="num" w:pos="851"/>
        </w:tabs>
        <w:adjustRightInd w:val="0"/>
        <w:snapToGrid w:val="0"/>
        <w:ind w:left="851"/>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0CDB83A8" w14:textId="57B802B8" w:rsidR="002B15E4" w:rsidRPr="003558C4" w:rsidRDefault="00612A83">
      <w:pPr>
        <w:tabs>
          <w:tab w:val="num" w:pos="851"/>
        </w:tabs>
        <w:snapToGrid w:val="0"/>
        <w:ind w:leftChars="350" w:left="1080" w:hangingChars="100" w:hanging="240"/>
        <w:jc w:val="both"/>
      </w:pPr>
      <w:r w:rsidRPr="003558C4">
        <w:rPr>
          <w:rFonts w:hint="eastAsia"/>
        </w:rPr>
        <w:t xml:space="preserve">a. </w:t>
      </w:r>
      <w:r w:rsidR="002B15E4" w:rsidRPr="003558C4">
        <w:t>The manufacturer or the seller</w:t>
      </w:r>
      <w:r w:rsidR="00233FD3" w:rsidRPr="003558C4">
        <w:t>,</w:t>
      </w:r>
      <w:r w:rsidR="002B15E4" w:rsidRPr="003558C4">
        <w:t xml:space="preserve"> </w:t>
      </w:r>
      <w:r w:rsidR="00B101E5" w:rsidRPr="003558C4">
        <w:t>etc</w:t>
      </w:r>
      <w:r w:rsidR="00233FD3" w:rsidRPr="003558C4">
        <w:t>.</w:t>
      </w:r>
      <w:r w:rsidR="00B101E5" w:rsidRPr="003558C4">
        <w:t xml:space="preserve">, </w:t>
      </w:r>
      <w:r w:rsidR="002B15E4" w:rsidRPr="003558C4">
        <w:t xml:space="preserve">has a system </w:t>
      </w:r>
      <w:r w:rsidR="00293EAD" w:rsidRPr="003558C4">
        <w:t>(</w:t>
      </w:r>
      <w:r w:rsidR="002B15E4" w:rsidRPr="003558C4">
        <w:t>a collection system located at the store, or collection in response to the user’s request</w:t>
      </w:r>
      <w:r w:rsidR="00293EAD" w:rsidRPr="003558C4">
        <w:t>)</w:t>
      </w:r>
      <w:r w:rsidR="002B15E4" w:rsidRPr="003558C4">
        <w:t xml:space="preserve"> for voluntarily collecting </w:t>
      </w:r>
      <w:r w:rsidR="00293EAD" w:rsidRPr="003558C4">
        <w:t>(</w:t>
      </w:r>
      <w:r w:rsidR="002B15E4" w:rsidRPr="003558C4">
        <w:t xml:space="preserve">collecting on its own or commissioning other companies to collect; includes </w:t>
      </w:r>
      <w:r w:rsidR="002B15E4" w:rsidRPr="003558C4">
        <w:lastRenderedPageBreak/>
        <w:t>situations where multiple businesses undertake the collection together</w:t>
      </w:r>
      <w:r w:rsidR="00293EAD" w:rsidRPr="003558C4">
        <w:t>)</w:t>
      </w:r>
      <w:r w:rsidR="002B15E4" w:rsidRPr="003558C4">
        <w:t xml:space="preserve"> used </w:t>
      </w:r>
      <w:r w:rsidR="002B15E4" w:rsidRPr="003558C4">
        <w:rPr>
          <w:rFonts w:hint="eastAsia"/>
        </w:rPr>
        <w:t>fire extinguisher</w:t>
      </w:r>
      <w:r w:rsidR="002B15E4" w:rsidRPr="003558C4">
        <w:t>.</w:t>
      </w:r>
    </w:p>
    <w:p w14:paraId="5C56885D" w14:textId="77777777" w:rsidR="002B15E4" w:rsidRPr="003558C4" w:rsidRDefault="00612A83">
      <w:pPr>
        <w:tabs>
          <w:tab w:val="num" w:pos="851"/>
        </w:tabs>
        <w:snapToGrid w:val="0"/>
        <w:ind w:leftChars="350" w:left="1080" w:hangingChars="100" w:hanging="240"/>
        <w:jc w:val="both"/>
        <w:rPr>
          <w:szCs w:val="24"/>
        </w:rPr>
      </w:pPr>
      <w:r w:rsidRPr="003558C4">
        <w:rPr>
          <w:rFonts w:hint="eastAsia"/>
          <w:szCs w:val="24"/>
        </w:rPr>
        <w:t xml:space="preserve">b. </w:t>
      </w:r>
      <w:r w:rsidR="002B15E4" w:rsidRPr="003558C4">
        <w:rPr>
          <w:szCs w:val="24"/>
        </w:rPr>
        <w:t xml:space="preserve">Specific information for the collection of used mobile phones, etc. </w:t>
      </w:r>
      <w:r w:rsidR="00293EAD" w:rsidRPr="003558C4">
        <w:rPr>
          <w:szCs w:val="24"/>
        </w:rPr>
        <w:t>(</w:t>
      </w:r>
      <w:r w:rsidR="002B15E4" w:rsidRPr="003558C4">
        <w:rPr>
          <w:szCs w:val="24"/>
        </w:rPr>
        <w:t>collection method, collection location, etc.</w:t>
      </w:r>
      <w:r w:rsidR="00293EAD" w:rsidRPr="003558C4">
        <w:rPr>
          <w:szCs w:val="24"/>
        </w:rPr>
        <w:t>)</w:t>
      </w:r>
      <w:r w:rsidR="002B15E4" w:rsidRPr="003558C4">
        <w:rPr>
          <w:szCs w:val="24"/>
        </w:rPr>
        <w:t xml:space="preserve"> are available for the users on the package, enclosed printed matter, user’s manual, or the website.</w:t>
      </w:r>
    </w:p>
    <w:p w14:paraId="7EBA4ACC" w14:textId="77777777" w:rsidR="006962D6" w:rsidRPr="003558C4" w:rsidRDefault="006962D6">
      <w:pPr>
        <w:tabs>
          <w:tab w:val="num" w:pos="1134"/>
        </w:tabs>
        <w:adjustRightInd w:val="0"/>
        <w:snapToGrid w:val="0"/>
        <w:ind w:firstLineChars="300" w:firstLine="723"/>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4BD46D58" w14:textId="77777777" w:rsidR="006962D6" w:rsidRPr="003558C4" w:rsidRDefault="00612A83">
      <w:pPr>
        <w:tabs>
          <w:tab w:val="num" w:pos="851"/>
        </w:tabs>
        <w:snapToGrid w:val="0"/>
        <w:ind w:leftChars="350" w:left="1080" w:hangingChars="100" w:hanging="240"/>
        <w:jc w:val="both"/>
      </w:pPr>
      <w:r w:rsidRPr="003558C4">
        <w:rPr>
          <w:rFonts w:hint="eastAsia"/>
        </w:rPr>
        <w:t xml:space="preserve">c. </w:t>
      </w:r>
      <w:r w:rsidR="006962D6" w:rsidRPr="003558C4">
        <w:t xml:space="preserve">The collected products must be reused, material recycled and chemical recycled. </w:t>
      </w:r>
    </w:p>
    <w:p w14:paraId="2F739EEA" w14:textId="77777777" w:rsidR="006962D6" w:rsidRPr="003558C4" w:rsidRDefault="00612A83">
      <w:pPr>
        <w:tabs>
          <w:tab w:val="num" w:pos="851"/>
        </w:tabs>
        <w:snapToGrid w:val="0"/>
        <w:ind w:leftChars="350" w:left="1080" w:hangingChars="100" w:hanging="240"/>
        <w:jc w:val="both"/>
      </w:pPr>
      <w:r w:rsidRPr="003558C4">
        <w:rPr>
          <w:rFonts w:hint="eastAsia"/>
        </w:rPr>
        <w:t xml:space="preserve">d. </w:t>
      </w:r>
      <w:r w:rsidR="006962D6" w:rsidRPr="003558C4">
        <w:rPr>
          <w:rFonts w:hint="eastAsia"/>
        </w:rPr>
        <w:t>The parts that cannot be reuse or recycling of collected products must energy recovered.</w:t>
      </w:r>
    </w:p>
    <w:p w14:paraId="4B1F8D9D" w14:textId="30942483" w:rsidR="00B101E5" w:rsidRPr="003558C4" w:rsidRDefault="00B101E5" w:rsidP="00E90135">
      <w:pPr>
        <w:numPr>
          <w:ilvl w:val="0"/>
          <w:numId w:val="75"/>
        </w:numPr>
        <w:tabs>
          <w:tab w:val="clear" w:pos="332"/>
          <w:tab w:val="num" w:pos="851"/>
        </w:tabs>
        <w:adjustRightInd w:val="0"/>
        <w:snapToGrid w:val="0"/>
        <w:ind w:left="851" w:hanging="425"/>
        <w:jc w:val="both"/>
        <w:rPr>
          <w:bCs/>
          <w:iCs/>
          <w:szCs w:val="24"/>
        </w:rPr>
      </w:pPr>
      <w:r w:rsidRPr="003558C4">
        <w:rPr>
          <w:b/>
          <w:i/>
          <w:szCs w:val="24"/>
        </w:rPr>
        <w:t>The Eco Mark Certification Criteria</w:t>
      </w:r>
      <w:r w:rsidRPr="003558C4">
        <w:rPr>
          <w:bCs/>
          <w:iCs/>
          <w:szCs w:val="24"/>
        </w:rPr>
        <w:t xml:space="preserve"> in Evaluation Criteria (2) denote the certification criteria for No. 127"</w:t>
      </w:r>
      <w:r w:rsidRPr="003558C4">
        <w:t xml:space="preserve"> </w:t>
      </w:r>
      <w:r w:rsidRPr="003558C4">
        <w:rPr>
          <w:bCs/>
          <w:iCs/>
          <w:szCs w:val="24"/>
        </w:rPr>
        <w:t>Fire extinguishers Version 2", among the product category of the Eco Mark system operated by the Eco Mark office the Japan Environment Association.</w:t>
      </w:r>
    </w:p>
    <w:p w14:paraId="01A4379A" w14:textId="3B855BA9" w:rsidR="00725D6C" w:rsidRPr="003558C4" w:rsidRDefault="00725D6C" w:rsidP="00E90135">
      <w:pPr>
        <w:numPr>
          <w:ilvl w:val="0"/>
          <w:numId w:val="75"/>
        </w:numPr>
        <w:tabs>
          <w:tab w:val="clear" w:pos="332"/>
          <w:tab w:val="num" w:pos="851"/>
        </w:tabs>
        <w:adjustRightInd w:val="0"/>
        <w:snapToGrid w:val="0"/>
        <w:ind w:left="851" w:hanging="425"/>
        <w:jc w:val="both"/>
        <w:rPr>
          <w:szCs w:val="24"/>
        </w:rPr>
      </w:pPr>
      <w:r w:rsidRPr="003558C4">
        <w:rPr>
          <w:b/>
          <w:i/>
          <w:szCs w:val="24"/>
        </w:rPr>
        <w:t>Recycled plastic</w:t>
      </w:r>
      <w:r w:rsidRPr="003558C4">
        <w:rPr>
          <w:i/>
          <w:szCs w:val="24"/>
        </w:rPr>
        <w:t xml:space="preserve"> </w:t>
      </w:r>
      <w:r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293EAD" w:rsidRPr="003558C4">
        <w:rPr>
          <w:szCs w:val="24"/>
        </w:rPr>
        <w:t>)</w:t>
      </w:r>
      <w:r w:rsidR="00387784" w:rsidRPr="003558C4">
        <w:rPr>
          <w:rFonts w:hint="eastAsia"/>
          <w:szCs w:val="24"/>
        </w:rPr>
        <w:t>.</w:t>
      </w:r>
    </w:p>
    <w:p w14:paraId="061A4035" w14:textId="7BE16B42" w:rsidR="00550B82" w:rsidRPr="003558C4" w:rsidRDefault="00550B82" w:rsidP="00E90135">
      <w:pPr>
        <w:numPr>
          <w:ilvl w:val="0"/>
          <w:numId w:val="75"/>
        </w:numPr>
        <w:tabs>
          <w:tab w:val="clear" w:pos="332"/>
          <w:tab w:val="num" w:pos="851"/>
        </w:tabs>
        <w:adjustRightInd w:val="0"/>
        <w:snapToGrid w:val="0"/>
        <w:ind w:left="851" w:hanging="425"/>
        <w:jc w:val="both"/>
        <w:rPr>
          <w:szCs w:val="24"/>
        </w:rPr>
      </w:pPr>
      <w:r w:rsidRPr="003558C4">
        <w:rPr>
          <w:szCs w:val="24"/>
        </w:rPr>
        <w:t>Global warming potential in this section denotes the numerical value that showed degree to which is heat-trapping gas brings global warming in ratio to which carbon dioxide brings global warming.</w:t>
      </w:r>
    </w:p>
    <w:p w14:paraId="11DCD072" w14:textId="08C1E576" w:rsidR="00550B82" w:rsidRPr="003558C4" w:rsidRDefault="00B07B10" w:rsidP="00E90135">
      <w:pPr>
        <w:numPr>
          <w:ilvl w:val="0"/>
          <w:numId w:val="75"/>
        </w:numPr>
        <w:tabs>
          <w:tab w:val="clear" w:pos="332"/>
          <w:tab w:val="num" w:pos="851"/>
        </w:tabs>
        <w:adjustRightInd w:val="0"/>
        <w:snapToGrid w:val="0"/>
        <w:ind w:left="851" w:hanging="425"/>
        <w:jc w:val="both"/>
        <w:rPr>
          <w:szCs w:val="24"/>
        </w:rPr>
      </w:pPr>
      <w:r w:rsidRPr="003558C4">
        <w:rPr>
          <w:rFonts w:hint="eastAsia"/>
          <w:szCs w:val="24"/>
        </w:rPr>
        <w:t>Q</w:t>
      </w:r>
      <w:r w:rsidR="006705CF" w:rsidRPr="003558C4">
        <w:rPr>
          <w:szCs w:val="24"/>
        </w:rPr>
        <w:t xml:space="preserve">uantitative environmental information in of factors for consideration (4)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194A317C" w14:textId="00939AED" w:rsidR="00056FB6" w:rsidRPr="003558C4" w:rsidRDefault="00056FB6" w:rsidP="00E90135">
      <w:pPr>
        <w:numPr>
          <w:ilvl w:val="0"/>
          <w:numId w:val="75"/>
        </w:numPr>
        <w:tabs>
          <w:tab w:val="clear" w:pos="332"/>
          <w:tab w:val="num" w:pos="851"/>
        </w:tabs>
        <w:adjustRightInd w:val="0"/>
        <w:snapToGrid w:val="0"/>
        <w:ind w:left="851" w:hanging="425"/>
        <w:jc w:val="both"/>
        <w:rPr>
          <w:szCs w:val="24"/>
        </w:rPr>
      </w:pPr>
      <w:r w:rsidRPr="003558C4">
        <w:rPr>
          <w:szCs w:val="24"/>
        </w:rPr>
        <w:t>Factors for c</w:t>
      </w:r>
      <w:r w:rsidRPr="003558C4">
        <w:rPr>
          <w:rFonts w:hint="eastAsia"/>
          <w:szCs w:val="24"/>
        </w:rPr>
        <w:t xml:space="preserve">onsideration </w:t>
      </w:r>
      <w:r w:rsidRPr="003558C4">
        <w:rPr>
          <w:szCs w:val="24"/>
        </w:rPr>
        <w:t>(5)</w:t>
      </w:r>
      <w:r w:rsidRPr="003558C4">
        <w:rPr>
          <w:rFonts w:hint="eastAsia"/>
          <w:szCs w:val="24"/>
        </w:rPr>
        <w:t xml:space="preserve"> applies when installing a fire extinguisher and installing a stand or a storage box</w:t>
      </w:r>
      <w:r w:rsidRPr="003558C4">
        <w:rPr>
          <w:szCs w:val="24"/>
        </w:rPr>
        <w:t>.</w:t>
      </w:r>
    </w:p>
    <w:p w14:paraId="39AB2142" w14:textId="5F062BE4" w:rsidR="00056FB6" w:rsidRPr="003558C4" w:rsidRDefault="00056FB6" w:rsidP="00E90135">
      <w:pPr>
        <w:numPr>
          <w:ilvl w:val="0"/>
          <w:numId w:val="75"/>
        </w:numPr>
        <w:tabs>
          <w:tab w:val="clear" w:pos="332"/>
          <w:tab w:val="num" w:pos="851"/>
        </w:tabs>
        <w:adjustRightInd w:val="0"/>
        <w:snapToGrid w:val="0"/>
        <w:ind w:left="851" w:hanging="425"/>
        <w:jc w:val="both"/>
        <w:rPr>
          <w:szCs w:val="24"/>
        </w:rPr>
      </w:pPr>
      <w:r w:rsidRPr="003558C4">
        <w:rPr>
          <w:szCs w:val="24"/>
        </w:rPr>
        <w:t>Each procurement organization should consider the procurement of services that collectively perform the installation, maintenance and disposal of fire extinguishers.</w:t>
      </w:r>
    </w:p>
    <w:p w14:paraId="53BDD719" w14:textId="09BC273B" w:rsidR="003B71D5" w:rsidRPr="003558C4" w:rsidRDefault="003B71D5">
      <w:pPr>
        <w:adjustRightInd w:val="0"/>
        <w:snapToGrid w:val="0"/>
        <w:jc w:val="both"/>
        <w:rPr>
          <w:szCs w:val="24"/>
        </w:rPr>
      </w:pPr>
    </w:p>
    <w:p w14:paraId="1239B8E9" w14:textId="77777777" w:rsidR="00056FB6" w:rsidRPr="003558C4" w:rsidRDefault="00056FB6">
      <w:pPr>
        <w:adjustRightInd w:val="0"/>
        <w:snapToGrid w:val="0"/>
        <w:jc w:val="both"/>
        <w:rPr>
          <w:szCs w:val="24"/>
        </w:rPr>
      </w:pPr>
    </w:p>
    <w:p w14:paraId="34F1CF02" w14:textId="77777777" w:rsidR="00B045FE" w:rsidRPr="003558C4" w:rsidRDefault="00B045FE">
      <w:pPr>
        <w:adjustRightInd w:val="0"/>
        <w:snapToGrid w:val="0"/>
        <w:jc w:val="both"/>
        <w:rPr>
          <w:szCs w:val="24"/>
        </w:rPr>
      </w:pPr>
    </w:p>
    <w:p w14:paraId="3B9F57B1" w14:textId="77777777" w:rsidR="00725D6C" w:rsidRPr="003558C4" w:rsidRDefault="00293EAD" w:rsidP="00F803AE">
      <w:pPr>
        <w:pStyle w:val="20"/>
        <w:keepNext w:val="0"/>
        <w:jc w:val="both"/>
      </w:pPr>
      <w:r w:rsidRPr="003558C4">
        <w:rPr>
          <w:rFonts w:hint="eastAsia"/>
        </w:rPr>
        <w:t>(</w:t>
      </w:r>
      <w:r w:rsidR="00361CE2" w:rsidRPr="003558C4">
        <w:rPr>
          <w:rFonts w:hint="eastAsia"/>
        </w:rPr>
        <w:t>2</w:t>
      </w:r>
      <w:r w:rsidRPr="003558C4">
        <w:rPr>
          <w:rFonts w:hint="eastAsia"/>
        </w:rPr>
        <w:t>)</w:t>
      </w:r>
      <w:r w:rsidR="00725D6C" w:rsidRPr="003558C4">
        <w:t>Target Setting Guideline</w:t>
      </w:r>
    </w:p>
    <w:p w14:paraId="6AF40494" w14:textId="22D8770C" w:rsidR="00771460" w:rsidRPr="003558C4" w:rsidRDefault="00725D6C">
      <w:pPr>
        <w:pStyle w:val="24"/>
        <w:ind w:left="0"/>
        <w:jc w:val="both"/>
        <w:rPr>
          <w:sz w:val="24"/>
          <w:szCs w:val="24"/>
        </w:rPr>
      </w:pPr>
      <w:r w:rsidRPr="003558C4">
        <w:rPr>
          <w:sz w:val="24"/>
          <w:szCs w:val="24"/>
        </w:rPr>
        <w:t>Ratio of the number of fire extinguishers meeting the criteria to the total number of fire extinguishers to be purchased</w:t>
      </w:r>
      <w:r w:rsidR="00056FB6" w:rsidRPr="003558C4">
        <w:rPr>
          <w:sz w:val="24"/>
          <w:szCs w:val="28"/>
        </w:rPr>
        <w:t xml:space="preserve"> (including lease/rental agreements</w:t>
      </w:r>
      <w:r w:rsidR="00056FB6" w:rsidRPr="003558C4">
        <w:rPr>
          <w:sz w:val="24"/>
          <w:szCs w:val="24"/>
        </w:rPr>
        <w:t>)</w:t>
      </w:r>
      <w:r w:rsidRPr="003558C4">
        <w:rPr>
          <w:sz w:val="24"/>
          <w:szCs w:val="24"/>
        </w:rPr>
        <w:t xml:space="preserve">in the fiscal year. </w:t>
      </w:r>
    </w:p>
    <w:p w14:paraId="2E609575" w14:textId="77777777" w:rsidR="00771460" w:rsidRPr="003558C4" w:rsidRDefault="00771460">
      <w:pPr>
        <w:jc w:val="both"/>
        <w:rPr>
          <w:szCs w:val="24"/>
        </w:rPr>
      </w:pPr>
      <w:r w:rsidRPr="003558C4">
        <w:rPr>
          <w:szCs w:val="24"/>
        </w:rPr>
        <w:br w:type="page"/>
      </w:r>
    </w:p>
    <w:p w14:paraId="4A526E5D" w14:textId="4C7FCB38" w:rsidR="00725D6C" w:rsidRPr="003558C4" w:rsidRDefault="00725D6C" w:rsidP="00F803AE">
      <w:pPr>
        <w:pStyle w:val="1"/>
        <w:keepNext w:val="0"/>
        <w:jc w:val="both"/>
        <w:rPr>
          <w:rFonts w:eastAsiaTheme="minorEastAsia"/>
        </w:rPr>
      </w:pPr>
      <w:bookmarkStart w:id="67" w:name="_Toc99277017"/>
      <w:r w:rsidRPr="003558C4">
        <w:lastRenderedPageBreak/>
        <w:t>1</w:t>
      </w:r>
      <w:r w:rsidR="00DA2F0D" w:rsidRPr="003558C4">
        <w:rPr>
          <w:rFonts w:eastAsiaTheme="minorEastAsia" w:hint="eastAsia"/>
        </w:rPr>
        <w:t>5</w:t>
      </w:r>
      <w:r w:rsidRPr="003558C4">
        <w:t>. Uniforms and Work Clothes</w:t>
      </w:r>
      <w:r w:rsidR="00661756" w:rsidRPr="003558C4">
        <w:rPr>
          <w:rFonts w:eastAsiaTheme="minorEastAsia" w:hint="eastAsia"/>
        </w:rPr>
        <w:t>, etc.</w:t>
      </w:r>
      <w:bookmarkEnd w:id="67"/>
    </w:p>
    <w:p w14:paraId="5760BCDA"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5A742A88" w14:textId="77777777" w:rsidTr="00EA6F4B">
        <w:tc>
          <w:tcPr>
            <w:tcW w:w="1701" w:type="dxa"/>
          </w:tcPr>
          <w:p w14:paraId="3539D395" w14:textId="77777777" w:rsidR="00725D6C" w:rsidRPr="003558C4" w:rsidRDefault="00725D6C">
            <w:pPr>
              <w:adjustRightInd w:val="0"/>
              <w:snapToGrid w:val="0"/>
              <w:jc w:val="both"/>
              <w:rPr>
                <w:szCs w:val="24"/>
              </w:rPr>
            </w:pPr>
            <w:r w:rsidRPr="003558C4">
              <w:rPr>
                <w:szCs w:val="24"/>
              </w:rPr>
              <w:t>Uniforms and work clothes</w:t>
            </w:r>
          </w:p>
        </w:tc>
        <w:tc>
          <w:tcPr>
            <w:tcW w:w="7329" w:type="dxa"/>
          </w:tcPr>
          <w:p w14:paraId="0676D38C" w14:textId="77777777" w:rsidR="00725D6C" w:rsidRPr="003558C4" w:rsidRDefault="00725D6C">
            <w:pPr>
              <w:adjustRightInd w:val="0"/>
              <w:snapToGrid w:val="0"/>
              <w:jc w:val="both"/>
              <w:rPr>
                <w:b/>
                <w:szCs w:val="24"/>
              </w:rPr>
            </w:pPr>
            <w:r w:rsidRPr="003558C4">
              <w:rPr>
                <w:b/>
                <w:szCs w:val="24"/>
              </w:rPr>
              <w:t xml:space="preserve">Evaluation Criteria </w:t>
            </w:r>
          </w:p>
          <w:p w14:paraId="179E623A" w14:textId="77777777" w:rsidR="002A39FD" w:rsidRPr="003558C4" w:rsidRDefault="00725D6C">
            <w:pPr>
              <w:ind w:leftChars="100" w:left="240"/>
              <w:jc w:val="both"/>
              <w:rPr>
                <w:szCs w:val="24"/>
              </w:rPr>
            </w:pPr>
            <w:r w:rsidRPr="003558C4">
              <w:rPr>
                <w:szCs w:val="24"/>
              </w:rPr>
              <w:t xml:space="preserve">Products whose fiber content </w:t>
            </w:r>
            <w:r w:rsidR="00293EAD" w:rsidRPr="003558C4">
              <w:rPr>
                <w:szCs w:val="24"/>
              </w:rPr>
              <w:t>(</w:t>
            </w:r>
            <w:r w:rsidRPr="003558C4">
              <w:rPr>
                <w:szCs w:val="24"/>
              </w:rPr>
              <w:t>natural and chemical</w:t>
            </w:r>
            <w:r w:rsidR="00293EAD" w:rsidRPr="003558C4">
              <w:rPr>
                <w:szCs w:val="24"/>
              </w:rPr>
              <w:t>)</w:t>
            </w:r>
            <w:r w:rsidRPr="003558C4">
              <w:rPr>
                <w:szCs w:val="24"/>
              </w:rPr>
              <w:t xml:space="preserve"> includes polyester fiber </w:t>
            </w:r>
            <w:r w:rsidR="007241C3" w:rsidRPr="003558C4">
              <w:rPr>
                <w:szCs w:val="24"/>
              </w:rPr>
              <w:t>and</w:t>
            </w:r>
            <w:r w:rsidR="00096155" w:rsidRPr="003558C4">
              <w:rPr>
                <w:szCs w:val="24"/>
              </w:rPr>
              <w:t>/or</w:t>
            </w:r>
            <w:r w:rsidR="007241C3" w:rsidRPr="003558C4">
              <w:rPr>
                <w:szCs w:val="24"/>
              </w:rPr>
              <w:t xml:space="preserve"> </w:t>
            </w:r>
            <w:r w:rsidR="007241C3" w:rsidRPr="003558C4">
              <w:rPr>
                <w:rStyle w:val="a7"/>
                <w:szCs w:val="24"/>
              </w:rPr>
              <w:t>synthetic fiber made from plant</w:t>
            </w:r>
            <w:r w:rsidR="007241C3" w:rsidRPr="003558C4">
              <w:rPr>
                <w:szCs w:val="24"/>
              </w:rPr>
              <w:t xml:space="preserve"> </w:t>
            </w:r>
            <w:r w:rsidRPr="003558C4">
              <w:rPr>
                <w:szCs w:val="24"/>
              </w:rPr>
              <w:t xml:space="preserve">fulfill </w:t>
            </w:r>
            <w:r w:rsidR="005B704E" w:rsidRPr="003558C4">
              <w:rPr>
                <w:rFonts w:hint="eastAsia"/>
                <w:szCs w:val="24"/>
              </w:rPr>
              <w:t xml:space="preserve">one of </w:t>
            </w:r>
            <w:r w:rsidRPr="003558C4">
              <w:rPr>
                <w:szCs w:val="24"/>
              </w:rPr>
              <w:t>the following.</w:t>
            </w:r>
          </w:p>
          <w:p w14:paraId="322AFFAC" w14:textId="77777777" w:rsidR="009D6CEA" w:rsidRPr="003558C4" w:rsidRDefault="00D66308" w:rsidP="00E90135">
            <w:pPr>
              <w:pStyle w:val="afd"/>
              <w:numPr>
                <w:ilvl w:val="0"/>
                <w:numId w:val="269"/>
              </w:numPr>
              <w:ind w:leftChars="0"/>
              <w:jc w:val="both"/>
            </w:pPr>
            <w:r w:rsidRPr="003558C4">
              <w:rPr>
                <w:rFonts w:hint="eastAsia"/>
              </w:rPr>
              <w:t>Po</w:t>
            </w:r>
            <w:r w:rsidRPr="003558C4">
              <w:t xml:space="preserve">lyester </w:t>
            </w:r>
            <w:r w:rsidR="00956354" w:rsidRPr="003558C4">
              <w:rPr>
                <w:rFonts w:hint="eastAsia"/>
              </w:rPr>
              <w:t xml:space="preserve">fiber </w:t>
            </w:r>
            <w:r w:rsidRPr="003558C4">
              <w:t xml:space="preserve">from recycled PET resins accounts for no less than </w:t>
            </w:r>
            <w:r w:rsidRPr="003558C4">
              <w:rPr>
                <w:rFonts w:hint="eastAsia"/>
              </w:rPr>
              <w:t>25</w:t>
            </w:r>
            <w:r w:rsidR="008B2543" w:rsidRPr="003558C4">
              <w:t>%</w:t>
            </w:r>
            <w:r w:rsidRPr="003558C4">
              <w:t xml:space="preserve"> by weight of all </w:t>
            </w:r>
            <w:r w:rsidR="00A37327" w:rsidRPr="003558C4">
              <w:t>fiber</w:t>
            </w:r>
            <w:r w:rsidRPr="003558C4">
              <w:t xml:space="preserve"> used</w:t>
            </w:r>
            <w:r w:rsidR="00E9627E" w:rsidRPr="003558C4">
              <w:rPr>
                <w:rFonts w:hint="eastAsia"/>
              </w:rPr>
              <w:t xml:space="preserve"> except </w:t>
            </w:r>
            <w:r w:rsidR="00E9627E" w:rsidRPr="003558C4">
              <w:t>lining</w:t>
            </w:r>
            <w:r w:rsidRPr="003558C4">
              <w:t>.</w:t>
            </w:r>
            <w:r w:rsidRPr="003558C4">
              <w:rPr>
                <w:rFonts w:hint="eastAsia"/>
              </w:rPr>
              <w:t xml:space="preserve"> </w:t>
            </w:r>
            <w:r w:rsidR="00FB2362" w:rsidRPr="003558C4">
              <w:rPr>
                <w:rFonts w:hint="eastAsia"/>
              </w:rPr>
              <w:t xml:space="preserve">If polyester </w:t>
            </w:r>
            <w:r w:rsidR="00A37327" w:rsidRPr="003558C4">
              <w:rPr>
                <w:rFonts w:hint="eastAsia"/>
              </w:rPr>
              <w:t>fiber</w:t>
            </w:r>
            <w:r w:rsidR="00FB2362" w:rsidRPr="003558C4">
              <w:rPr>
                <w:rFonts w:hint="eastAsia"/>
              </w:rPr>
              <w:t xml:space="preserve"> are used</w:t>
            </w:r>
            <w:r w:rsidRPr="003558C4">
              <w:rPr>
                <w:rFonts w:hint="eastAsia"/>
              </w:rPr>
              <w:t xml:space="preserve"> </w:t>
            </w:r>
            <w:r w:rsidR="00B95D25" w:rsidRPr="003558C4">
              <w:rPr>
                <w:rFonts w:hint="eastAsia"/>
              </w:rPr>
              <w:t>less than 50</w:t>
            </w:r>
            <w:r w:rsidR="008B2543" w:rsidRPr="003558C4">
              <w:rPr>
                <w:rFonts w:hint="eastAsia"/>
              </w:rPr>
              <w:t>%</w:t>
            </w:r>
            <w:r w:rsidRPr="003558C4">
              <w:rPr>
                <w:rFonts w:hint="eastAsia"/>
              </w:rPr>
              <w:t xml:space="preserve"> by weight of all </w:t>
            </w:r>
            <w:r w:rsidR="00A37327" w:rsidRPr="003558C4">
              <w:rPr>
                <w:rFonts w:hint="eastAsia"/>
              </w:rPr>
              <w:t>fiber</w:t>
            </w:r>
            <w:r w:rsidR="00F21B3D" w:rsidRPr="003558C4">
              <w:rPr>
                <w:rFonts w:hint="eastAsia"/>
              </w:rPr>
              <w:t xml:space="preserve"> except </w:t>
            </w:r>
            <w:r w:rsidR="00F21B3D" w:rsidRPr="003558C4">
              <w:t>lining</w:t>
            </w:r>
            <w:r w:rsidRPr="003558C4">
              <w:t>,</w:t>
            </w:r>
            <w:r w:rsidRPr="003558C4">
              <w:rPr>
                <w:rFonts w:hint="eastAsia"/>
              </w:rPr>
              <w:t xml:space="preserve"> accounts for no less </w:t>
            </w:r>
            <w:r w:rsidR="00CC0352" w:rsidRPr="003558C4">
              <w:t xml:space="preserve">than </w:t>
            </w:r>
            <w:r w:rsidR="00CC0352" w:rsidRPr="003558C4">
              <w:rPr>
                <w:rFonts w:hint="eastAsia"/>
              </w:rPr>
              <w:t>10</w:t>
            </w:r>
            <w:r w:rsidR="008B2543" w:rsidRPr="003558C4">
              <w:t>%</w:t>
            </w:r>
            <w:r w:rsidR="00CC0352" w:rsidRPr="003558C4">
              <w:t xml:space="preserve"> by weight of all </w:t>
            </w:r>
            <w:r w:rsidR="00A37327" w:rsidRPr="003558C4">
              <w:t>fiber</w:t>
            </w:r>
            <w:r w:rsidR="00CC0352" w:rsidRPr="003558C4">
              <w:rPr>
                <w:rFonts w:hint="eastAsia"/>
              </w:rPr>
              <w:t>,</w:t>
            </w:r>
            <w:r w:rsidR="00F21B3D" w:rsidRPr="003558C4">
              <w:rPr>
                <w:rFonts w:hint="eastAsia"/>
              </w:rPr>
              <w:t xml:space="preserve"> </w:t>
            </w:r>
            <w:r w:rsidR="009D6CEA" w:rsidRPr="003558C4">
              <w:rPr>
                <w:rFonts w:hint="eastAsia"/>
              </w:rPr>
              <w:t xml:space="preserve">and no less </w:t>
            </w:r>
            <w:r w:rsidR="00F21B3D" w:rsidRPr="003558C4">
              <w:rPr>
                <w:rFonts w:hint="eastAsia"/>
              </w:rPr>
              <w:t>than 50</w:t>
            </w:r>
            <w:r w:rsidR="008B2543" w:rsidRPr="003558C4">
              <w:rPr>
                <w:rFonts w:hint="eastAsia"/>
              </w:rPr>
              <w:t>%</w:t>
            </w:r>
            <w:r w:rsidR="00F21B3D" w:rsidRPr="003558C4">
              <w:rPr>
                <w:rFonts w:hint="eastAsia"/>
              </w:rPr>
              <w:t xml:space="preserve"> by weight of polyester </w:t>
            </w:r>
            <w:r w:rsidR="00A37327" w:rsidRPr="003558C4">
              <w:rPr>
                <w:rFonts w:hint="eastAsia"/>
              </w:rPr>
              <w:t>fiber</w:t>
            </w:r>
            <w:r w:rsidR="00076611" w:rsidRPr="003558C4">
              <w:rPr>
                <w:rFonts w:hint="eastAsia"/>
              </w:rPr>
              <w:t xml:space="preserve"> </w:t>
            </w:r>
            <w:r w:rsidR="00D31EBB" w:rsidRPr="003558C4">
              <w:rPr>
                <w:rFonts w:hint="eastAsia"/>
              </w:rPr>
              <w:t xml:space="preserve">except </w:t>
            </w:r>
            <w:r w:rsidR="00D31EBB" w:rsidRPr="003558C4">
              <w:t>lining</w:t>
            </w:r>
            <w:r w:rsidR="009D6CEA" w:rsidRPr="003558C4">
              <w:rPr>
                <w:rFonts w:hint="eastAsia"/>
              </w:rPr>
              <w:t>.</w:t>
            </w:r>
          </w:p>
          <w:p w14:paraId="369F3098" w14:textId="77777777" w:rsidR="00725D6C" w:rsidRPr="003558C4" w:rsidRDefault="00D31EBB" w:rsidP="00E90135">
            <w:pPr>
              <w:pStyle w:val="afd"/>
              <w:numPr>
                <w:ilvl w:val="0"/>
                <w:numId w:val="269"/>
              </w:numPr>
              <w:ind w:leftChars="0"/>
              <w:jc w:val="both"/>
            </w:pPr>
            <w:r w:rsidRPr="003558C4">
              <w:rPr>
                <w:rFonts w:hint="eastAsia"/>
              </w:rPr>
              <w:t>Po</w:t>
            </w:r>
            <w:r w:rsidRPr="003558C4">
              <w:t>lyester</w:t>
            </w:r>
            <w:r w:rsidR="00956354" w:rsidRPr="003558C4">
              <w:t xml:space="preserve"> </w:t>
            </w:r>
            <w:r w:rsidR="00956354" w:rsidRPr="003558C4">
              <w:rPr>
                <w:rFonts w:hint="eastAsia"/>
              </w:rPr>
              <w:t>fiber</w:t>
            </w:r>
            <w:r w:rsidRPr="003558C4">
              <w:t xml:space="preserve"> from recycled PET resins accounts for no less than </w:t>
            </w:r>
            <w:r w:rsidRPr="003558C4">
              <w:rPr>
                <w:rFonts w:hint="eastAsia"/>
              </w:rPr>
              <w:t>10</w:t>
            </w:r>
            <w:r w:rsidR="008B2543" w:rsidRPr="003558C4">
              <w:t>%</w:t>
            </w:r>
            <w:r w:rsidRPr="003558C4">
              <w:t xml:space="preserve"> by weight of all </w:t>
            </w:r>
            <w:r w:rsidR="00A37327" w:rsidRPr="003558C4">
              <w:t>fiber</w:t>
            </w:r>
            <w:r w:rsidRPr="003558C4">
              <w:t xml:space="preserve"> used</w:t>
            </w:r>
            <w:r w:rsidRPr="003558C4">
              <w:rPr>
                <w:rFonts w:hint="eastAsia"/>
              </w:rPr>
              <w:t>,</w:t>
            </w:r>
            <w:r w:rsidR="00CC0352" w:rsidRPr="003558C4">
              <w:rPr>
                <w:rFonts w:hint="eastAsia"/>
              </w:rPr>
              <w:t xml:space="preserve"> and a</w:t>
            </w:r>
            <w:r w:rsidR="00CC0352" w:rsidRPr="003558C4">
              <w:t xml:space="preserve"> system for collecting</w:t>
            </w:r>
            <w:r w:rsidR="00CC0352" w:rsidRPr="003558C4">
              <w:rPr>
                <w:rFonts w:hint="eastAsia"/>
              </w:rPr>
              <w:t xml:space="preserve">, reuse and recycling </w:t>
            </w:r>
            <w:r w:rsidR="00CC0352" w:rsidRPr="003558C4">
              <w:t>materials after product use is established</w:t>
            </w:r>
            <w:r w:rsidR="00CC0352" w:rsidRPr="003558C4">
              <w:rPr>
                <w:rFonts w:hint="eastAsia"/>
              </w:rPr>
              <w:t>.</w:t>
            </w:r>
          </w:p>
          <w:p w14:paraId="1417F929" w14:textId="77777777" w:rsidR="006D0C0E" w:rsidRPr="003558C4" w:rsidRDefault="006D0C0E" w:rsidP="00E90135">
            <w:pPr>
              <w:pStyle w:val="afd"/>
              <w:numPr>
                <w:ilvl w:val="0"/>
                <w:numId w:val="269"/>
              </w:numPr>
              <w:ind w:leftChars="0"/>
              <w:jc w:val="both"/>
            </w:pPr>
            <w:r w:rsidRPr="003558C4">
              <w:t>Polyester</w:t>
            </w:r>
            <w:r w:rsidR="00956354" w:rsidRPr="003558C4">
              <w:t xml:space="preserve"> </w:t>
            </w:r>
            <w:r w:rsidR="00956354" w:rsidRPr="003558C4">
              <w:rPr>
                <w:rFonts w:hint="eastAsia"/>
              </w:rPr>
              <w:t>fiber</w:t>
            </w:r>
            <w:r w:rsidRPr="003558C4">
              <w:t xml:space="preserve"> from </w:t>
            </w:r>
            <w:r w:rsidR="00956354" w:rsidRPr="003558C4">
              <w:t xml:space="preserve">recycled </w:t>
            </w:r>
            <w:r w:rsidR="0034658C" w:rsidRPr="003558C4">
              <w:t xml:space="preserve">PET resins </w:t>
            </w:r>
            <w:r w:rsidR="00956354" w:rsidRPr="003558C4">
              <w:t xml:space="preserve">from recovered fibers </w:t>
            </w:r>
            <w:r w:rsidRPr="003558C4">
              <w:t>accounts for no less than 10</w:t>
            </w:r>
            <w:r w:rsidR="008B2543" w:rsidRPr="003558C4">
              <w:t>%</w:t>
            </w:r>
            <w:r w:rsidRPr="003558C4">
              <w:t xml:space="preserve"> by weight of all </w:t>
            </w:r>
            <w:r w:rsidR="00A37327" w:rsidRPr="003558C4">
              <w:t>fiber</w:t>
            </w:r>
            <w:r w:rsidRPr="003558C4">
              <w:t xml:space="preserve"> used.</w:t>
            </w:r>
          </w:p>
          <w:p w14:paraId="76BE475F" w14:textId="77777777" w:rsidR="006D0C0E" w:rsidRPr="003558C4" w:rsidRDefault="00956354" w:rsidP="00E90135">
            <w:pPr>
              <w:pStyle w:val="afd"/>
              <w:numPr>
                <w:ilvl w:val="0"/>
                <w:numId w:val="269"/>
              </w:numPr>
              <w:ind w:leftChars="0"/>
              <w:jc w:val="both"/>
            </w:pPr>
            <w:r w:rsidRPr="003558C4">
              <w:rPr>
                <w:rStyle w:val="a7"/>
                <w:rFonts w:hint="eastAsia"/>
                <w:szCs w:val="24"/>
              </w:rPr>
              <w:t>S</w:t>
            </w:r>
            <w:r w:rsidR="006D0C0E" w:rsidRPr="003558C4">
              <w:rPr>
                <w:rStyle w:val="a7"/>
                <w:szCs w:val="24"/>
              </w:rPr>
              <w:t xml:space="preserve">ynthetic fiber made from </w:t>
            </w:r>
            <w:r w:rsidR="002B1BB5" w:rsidRPr="003558C4">
              <w:rPr>
                <w:rStyle w:val="a7"/>
                <w:szCs w:val="24"/>
              </w:rPr>
              <w:t>plant</w:t>
            </w:r>
            <w:r w:rsidR="006D0C0E" w:rsidRPr="003558C4">
              <w:rPr>
                <w:rStyle w:val="a7"/>
                <w:szCs w:val="24"/>
              </w:rPr>
              <w:t xml:space="preserve"> whose </w:t>
            </w:r>
            <w:r w:rsidR="00E7740F" w:rsidRPr="003558C4">
              <w:rPr>
                <w:szCs w:val="24"/>
              </w:rPr>
              <w:t>reduct</w:t>
            </w:r>
            <w:r w:rsidR="00E7740F" w:rsidRPr="003558C4">
              <w:rPr>
                <w:rFonts w:hint="eastAsia"/>
                <w:szCs w:val="24"/>
              </w:rPr>
              <w:t>ion</w:t>
            </w:r>
            <w:r w:rsidR="006D0C0E" w:rsidRPr="003558C4">
              <w:rPr>
                <w:rStyle w:val="a7"/>
                <w:szCs w:val="24"/>
              </w:rPr>
              <w:t xml:space="preserve"> effect of environmental load has been confirmed accounts for no less than 25</w:t>
            </w:r>
            <w:r w:rsidR="008B2543" w:rsidRPr="003558C4">
              <w:rPr>
                <w:rStyle w:val="a7"/>
                <w:szCs w:val="24"/>
              </w:rPr>
              <w:t>%</w:t>
            </w:r>
            <w:r w:rsidR="006D0C0E" w:rsidRPr="003558C4">
              <w:rPr>
                <w:rStyle w:val="a7"/>
                <w:szCs w:val="24"/>
              </w:rPr>
              <w:t xml:space="preserve"> by weight of </w:t>
            </w:r>
            <w:r w:rsidR="006D0C0E" w:rsidRPr="003558C4">
              <w:t xml:space="preserve">all </w:t>
            </w:r>
            <w:r w:rsidR="00A37327" w:rsidRPr="003558C4">
              <w:t>fiber</w:t>
            </w:r>
            <w:r w:rsidR="006D0C0E" w:rsidRPr="003558C4">
              <w:rPr>
                <w:rFonts w:hint="eastAsia"/>
              </w:rPr>
              <w:t xml:space="preserve"> used</w:t>
            </w:r>
            <w:r w:rsidR="00F467F6" w:rsidRPr="003558C4">
              <w:rPr>
                <w:rFonts w:hint="eastAsia"/>
              </w:rPr>
              <w:t xml:space="preserve"> </w:t>
            </w:r>
            <w:r w:rsidR="006D0C0E" w:rsidRPr="003558C4">
              <w:t>and</w:t>
            </w:r>
            <w:r w:rsidR="00F467F6" w:rsidRPr="003558C4">
              <w:t xml:space="preserve"> </w:t>
            </w:r>
            <w:r w:rsidR="00C83A29" w:rsidRPr="003558C4">
              <w:t>bio</w:t>
            </w:r>
            <w:r w:rsidR="002B2989" w:rsidRPr="003558C4">
              <w:t>-</w:t>
            </w:r>
            <w:r w:rsidR="00C83A29" w:rsidRPr="003558C4">
              <w:t xml:space="preserve">based </w:t>
            </w:r>
            <w:r w:rsidR="002B2989" w:rsidRPr="003558C4">
              <w:t>synthetic polymer content rate accounts for no less than 10</w:t>
            </w:r>
            <w:r w:rsidR="008B2543" w:rsidRPr="003558C4">
              <w:t>%</w:t>
            </w:r>
            <w:r w:rsidR="006D0C0E" w:rsidRPr="003558C4">
              <w:t>.</w:t>
            </w:r>
          </w:p>
          <w:p w14:paraId="7CC51187" w14:textId="1EF5536A" w:rsidR="006D0C0E" w:rsidRPr="003558C4" w:rsidRDefault="00956354" w:rsidP="00E90135">
            <w:pPr>
              <w:pStyle w:val="afd"/>
              <w:numPr>
                <w:ilvl w:val="0"/>
                <w:numId w:val="269"/>
              </w:numPr>
              <w:ind w:leftChars="0"/>
              <w:jc w:val="both"/>
            </w:pPr>
            <w:r w:rsidRPr="003558C4">
              <w:rPr>
                <w:rStyle w:val="a7"/>
                <w:rFonts w:hint="eastAsia"/>
                <w:szCs w:val="24"/>
              </w:rPr>
              <w:t>S</w:t>
            </w:r>
            <w:r w:rsidR="006D0C0E" w:rsidRPr="003558C4">
              <w:rPr>
                <w:rStyle w:val="a7"/>
                <w:szCs w:val="24"/>
              </w:rPr>
              <w:t xml:space="preserve">ynthetic fiber made from </w:t>
            </w:r>
            <w:r w:rsidR="002B1BB5" w:rsidRPr="003558C4">
              <w:rPr>
                <w:rStyle w:val="a7"/>
                <w:szCs w:val="24"/>
              </w:rPr>
              <w:t>plant</w:t>
            </w:r>
            <w:r w:rsidR="006D0C0E" w:rsidRPr="003558C4">
              <w:rPr>
                <w:rStyle w:val="a7"/>
                <w:szCs w:val="24"/>
              </w:rPr>
              <w:t xml:space="preserve"> </w:t>
            </w:r>
            <w:r w:rsidR="00DA1BA7" w:rsidRPr="003558C4">
              <w:rPr>
                <w:rStyle w:val="a7"/>
                <w:szCs w:val="24"/>
              </w:rPr>
              <w:t xml:space="preserve">whose </w:t>
            </w:r>
            <w:r w:rsidR="00E7740F" w:rsidRPr="003558C4">
              <w:rPr>
                <w:szCs w:val="24"/>
              </w:rPr>
              <w:t>reduct</w:t>
            </w:r>
            <w:r w:rsidR="00E7740F" w:rsidRPr="003558C4">
              <w:rPr>
                <w:rFonts w:hint="eastAsia"/>
                <w:szCs w:val="24"/>
              </w:rPr>
              <w:t>ion</w:t>
            </w:r>
            <w:r w:rsidR="00DA1BA7" w:rsidRPr="003558C4">
              <w:rPr>
                <w:rStyle w:val="a7"/>
                <w:szCs w:val="24"/>
              </w:rPr>
              <w:t xml:space="preserve"> effect</w:t>
            </w:r>
            <w:r w:rsidR="006D0C0E" w:rsidRPr="003558C4">
              <w:rPr>
                <w:rStyle w:val="a7"/>
                <w:szCs w:val="24"/>
              </w:rPr>
              <w:t xml:space="preserve"> of environmental load has been confirmed accounts for no less than 10</w:t>
            </w:r>
            <w:r w:rsidR="008B2543" w:rsidRPr="003558C4">
              <w:rPr>
                <w:rStyle w:val="a7"/>
                <w:szCs w:val="24"/>
              </w:rPr>
              <w:t>%</w:t>
            </w:r>
            <w:r w:rsidR="006D0C0E" w:rsidRPr="003558C4">
              <w:rPr>
                <w:rStyle w:val="a7"/>
                <w:szCs w:val="24"/>
              </w:rPr>
              <w:t xml:space="preserve"> by weight of </w:t>
            </w:r>
            <w:r w:rsidR="006D0C0E" w:rsidRPr="003558C4">
              <w:t xml:space="preserve">all </w:t>
            </w:r>
            <w:r w:rsidR="00A37327" w:rsidRPr="003558C4">
              <w:t>fiber</w:t>
            </w:r>
            <w:r w:rsidR="006D0C0E" w:rsidRPr="003558C4">
              <w:rPr>
                <w:rFonts w:hint="eastAsia"/>
              </w:rPr>
              <w:t xml:space="preserve"> used</w:t>
            </w:r>
            <w:r w:rsidR="00165493" w:rsidRPr="003558C4">
              <w:rPr>
                <w:rFonts w:hint="eastAsia"/>
              </w:rPr>
              <w:t xml:space="preserve"> </w:t>
            </w:r>
            <w:r w:rsidR="006D0C0E" w:rsidRPr="003558C4">
              <w:rPr>
                <w:rFonts w:hint="eastAsia"/>
              </w:rPr>
              <w:t>and</w:t>
            </w:r>
            <w:r w:rsidR="00A90286" w:rsidRPr="003558C4">
              <w:rPr>
                <w:rFonts w:hint="eastAsia"/>
              </w:rPr>
              <w:t xml:space="preserve"> </w:t>
            </w:r>
            <w:r w:rsidR="00A90286" w:rsidRPr="003558C4">
              <w:t>bio-based synthetic polymer content rate accounts for no less than 4</w:t>
            </w:r>
            <w:r w:rsidR="008B2543" w:rsidRPr="003558C4">
              <w:t>%</w:t>
            </w:r>
            <w:r w:rsidR="00A90286" w:rsidRPr="003558C4">
              <w:t xml:space="preserve">, </w:t>
            </w:r>
            <w:r w:rsidR="006D0C0E" w:rsidRPr="003558C4">
              <w:t>also</w:t>
            </w:r>
            <w:r w:rsidR="006D0C0E" w:rsidRPr="003558C4">
              <w:rPr>
                <w:rFonts w:hint="eastAsia"/>
              </w:rPr>
              <w:t xml:space="preserve"> a</w:t>
            </w:r>
            <w:r w:rsidR="006D0C0E" w:rsidRPr="003558C4">
              <w:t xml:space="preserve"> system for collecting, reuse and recycling materials after product use is established</w:t>
            </w:r>
            <w:r w:rsidR="006D0C0E" w:rsidRPr="003558C4">
              <w:rPr>
                <w:rFonts w:hint="eastAsia"/>
              </w:rPr>
              <w:t>.</w:t>
            </w:r>
          </w:p>
          <w:p w14:paraId="448DB9C3" w14:textId="7532C317" w:rsidR="005179DE" w:rsidRPr="003558C4" w:rsidRDefault="00B96FAE" w:rsidP="00E90135">
            <w:pPr>
              <w:pStyle w:val="afd"/>
              <w:numPr>
                <w:ilvl w:val="0"/>
                <w:numId w:val="269"/>
              </w:numPr>
              <w:ind w:leftChars="0"/>
              <w:jc w:val="both"/>
            </w:pPr>
            <w:r w:rsidRPr="003558C4">
              <w:t>Meet the Eco Mark Certification Criteria or equivalent.</w:t>
            </w:r>
          </w:p>
          <w:p w14:paraId="2F3E585D" w14:textId="77777777" w:rsidR="004D4BCB" w:rsidRPr="003558C4" w:rsidRDefault="004D4BCB">
            <w:pPr>
              <w:jc w:val="both"/>
            </w:pPr>
          </w:p>
          <w:p w14:paraId="05D0A60E" w14:textId="77777777" w:rsidR="00725D6C" w:rsidRPr="003558C4" w:rsidRDefault="00725D6C">
            <w:pPr>
              <w:adjustRightInd w:val="0"/>
              <w:snapToGrid w:val="0"/>
              <w:jc w:val="both"/>
              <w:rPr>
                <w:b/>
                <w:szCs w:val="24"/>
              </w:rPr>
            </w:pPr>
            <w:r w:rsidRPr="003558C4">
              <w:rPr>
                <w:b/>
                <w:szCs w:val="24"/>
              </w:rPr>
              <w:t xml:space="preserve">Factors for Consideration </w:t>
            </w:r>
          </w:p>
          <w:p w14:paraId="307F1864" w14:textId="77777777" w:rsidR="00725D6C" w:rsidRPr="003558C4" w:rsidRDefault="00725D6C" w:rsidP="00E90135">
            <w:pPr>
              <w:numPr>
                <w:ilvl w:val="0"/>
                <w:numId w:val="15"/>
              </w:numPr>
              <w:adjustRightInd w:val="0"/>
              <w:snapToGrid w:val="0"/>
              <w:jc w:val="both"/>
              <w:rPr>
                <w:szCs w:val="24"/>
              </w:rPr>
            </w:pPr>
            <w:r w:rsidRPr="003558C4">
              <w:rPr>
                <w:szCs w:val="24"/>
              </w:rPr>
              <w:t>A system for collecting</w:t>
            </w:r>
            <w:r w:rsidR="00D12EE6" w:rsidRPr="003558C4">
              <w:rPr>
                <w:rFonts w:hint="eastAsia"/>
                <w:szCs w:val="24"/>
              </w:rPr>
              <w:t>, reuse</w:t>
            </w:r>
            <w:r w:rsidRPr="003558C4">
              <w:rPr>
                <w:szCs w:val="24"/>
              </w:rPr>
              <w:t xml:space="preserve"> and recycling materials after product use is established.</w:t>
            </w:r>
          </w:p>
          <w:p w14:paraId="16D77BBD" w14:textId="77777777" w:rsidR="00725D6C" w:rsidRPr="003558C4" w:rsidRDefault="00A37327" w:rsidP="00E90135">
            <w:pPr>
              <w:numPr>
                <w:ilvl w:val="0"/>
                <w:numId w:val="15"/>
              </w:numPr>
              <w:adjustRightInd w:val="0"/>
              <w:snapToGrid w:val="0"/>
              <w:jc w:val="both"/>
              <w:rPr>
                <w:szCs w:val="24"/>
              </w:rPr>
            </w:pPr>
            <w:r w:rsidRPr="003558C4">
              <w:rPr>
                <w:szCs w:val="24"/>
              </w:rPr>
              <w:t>Fiber</w:t>
            </w:r>
            <w:r w:rsidR="00725D6C" w:rsidRPr="003558C4">
              <w:rPr>
                <w:szCs w:val="24"/>
              </w:rPr>
              <w:t xml:space="preserve"> </w:t>
            </w:r>
            <w:r w:rsidR="00F915DB" w:rsidRPr="003558C4">
              <w:rPr>
                <w:szCs w:val="24"/>
              </w:rPr>
              <w:t>used for products</w:t>
            </w:r>
            <w:r w:rsidR="00C83A29" w:rsidRPr="003558C4">
              <w:rPr>
                <w:szCs w:val="24"/>
              </w:rPr>
              <w:t xml:space="preserve"> contain</w:t>
            </w:r>
            <w:r w:rsidR="001F223D" w:rsidRPr="003558C4">
              <w:rPr>
                <w:szCs w:val="24"/>
              </w:rPr>
              <w:t>s</w:t>
            </w:r>
            <w:r w:rsidR="00725D6C" w:rsidRPr="003558C4">
              <w:rPr>
                <w:szCs w:val="24"/>
              </w:rPr>
              <w:t xml:space="preserve"> unused fiber or reconstructed fiber as much as possible. </w:t>
            </w:r>
          </w:p>
          <w:p w14:paraId="63B2B91B" w14:textId="77777777" w:rsidR="00725D6C" w:rsidRPr="003558C4" w:rsidRDefault="00DA1C76" w:rsidP="00E90135">
            <w:pPr>
              <w:numPr>
                <w:ilvl w:val="0"/>
                <w:numId w:val="15"/>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p>
        </w:tc>
      </w:tr>
      <w:tr w:rsidR="00D66308" w:rsidRPr="003558C4" w14:paraId="6A5C9EAA" w14:textId="77777777" w:rsidTr="00EA6F4B">
        <w:tc>
          <w:tcPr>
            <w:tcW w:w="1701" w:type="dxa"/>
            <w:tcBorders>
              <w:top w:val="single" w:sz="4" w:space="0" w:color="auto"/>
              <w:left w:val="single" w:sz="4" w:space="0" w:color="auto"/>
              <w:bottom w:val="single" w:sz="4" w:space="0" w:color="auto"/>
              <w:right w:val="single" w:sz="4" w:space="0" w:color="auto"/>
            </w:tcBorders>
          </w:tcPr>
          <w:p w14:paraId="3590888F" w14:textId="77777777" w:rsidR="00D66308" w:rsidRPr="003558C4" w:rsidRDefault="00D66308">
            <w:pPr>
              <w:adjustRightInd w:val="0"/>
              <w:snapToGrid w:val="0"/>
              <w:jc w:val="both"/>
              <w:rPr>
                <w:szCs w:val="24"/>
              </w:rPr>
            </w:pPr>
            <w:r w:rsidRPr="003558C4">
              <w:rPr>
                <w:rFonts w:hint="eastAsia"/>
                <w:szCs w:val="24"/>
              </w:rPr>
              <w:t>Cap</w:t>
            </w:r>
            <w:r w:rsidRPr="003558C4">
              <w:rPr>
                <w:szCs w:val="24"/>
              </w:rPr>
              <w:t>s</w:t>
            </w:r>
          </w:p>
        </w:tc>
        <w:tc>
          <w:tcPr>
            <w:tcW w:w="7329" w:type="dxa"/>
            <w:tcBorders>
              <w:top w:val="single" w:sz="4" w:space="0" w:color="auto"/>
              <w:left w:val="single" w:sz="4" w:space="0" w:color="auto"/>
              <w:bottom w:val="single" w:sz="4" w:space="0" w:color="auto"/>
              <w:right w:val="single" w:sz="4" w:space="0" w:color="auto"/>
            </w:tcBorders>
          </w:tcPr>
          <w:p w14:paraId="04D3B809" w14:textId="77777777" w:rsidR="00D66308" w:rsidRPr="003558C4" w:rsidRDefault="00D66308">
            <w:pPr>
              <w:adjustRightInd w:val="0"/>
              <w:snapToGrid w:val="0"/>
              <w:jc w:val="both"/>
              <w:rPr>
                <w:b/>
                <w:szCs w:val="24"/>
              </w:rPr>
            </w:pPr>
            <w:r w:rsidRPr="003558C4">
              <w:rPr>
                <w:b/>
                <w:szCs w:val="24"/>
              </w:rPr>
              <w:t xml:space="preserve">Evaluation Criteria </w:t>
            </w:r>
          </w:p>
          <w:p w14:paraId="4947DBD4" w14:textId="77777777" w:rsidR="00D66308" w:rsidRPr="003558C4" w:rsidRDefault="00BE2758">
            <w:pPr>
              <w:pStyle w:val="a8"/>
              <w:jc w:val="both"/>
              <w:rPr>
                <w:szCs w:val="24"/>
              </w:rPr>
            </w:pPr>
            <w:r w:rsidRPr="003558C4">
              <w:rPr>
                <w:szCs w:val="24"/>
              </w:rPr>
              <w:t xml:space="preserve">Products whose fiber content (natural and chemical) includes polyester fiber and/or </w:t>
            </w:r>
            <w:r w:rsidRPr="003558C4">
              <w:rPr>
                <w:rStyle w:val="a7"/>
                <w:szCs w:val="24"/>
              </w:rPr>
              <w:t>synthetic fiber made from plant</w:t>
            </w:r>
            <w:r w:rsidRPr="003558C4">
              <w:rPr>
                <w:szCs w:val="24"/>
              </w:rPr>
              <w:t xml:space="preserve"> fulfill one of the following.</w:t>
            </w:r>
          </w:p>
          <w:p w14:paraId="64C93472" w14:textId="77777777" w:rsidR="00401B76" w:rsidRPr="003558C4" w:rsidRDefault="00401B76" w:rsidP="00E90135">
            <w:pPr>
              <w:pStyle w:val="afd"/>
              <w:numPr>
                <w:ilvl w:val="0"/>
                <w:numId w:val="287"/>
              </w:numPr>
              <w:ind w:leftChars="0"/>
              <w:jc w:val="both"/>
              <w:rPr>
                <w:szCs w:val="24"/>
              </w:rPr>
            </w:pPr>
            <w:r w:rsidRPr="003558C4">
              <w:rPr>
                <w:rFonts w:hint="eastAsia"/>
                <w:szCs w:val="24"/>
              </w:rPr>
              <w:t>Po</w:t>
            </w:r>
            <w:r w:rsidRPr="003558C4">
              <w:rPr>
                <w:szCs w:val="24"/>
              </w:rPr>
              <w:t xml:space="preserve">lyester </w:t>
            </w:r>
            <w:r w:rsidR="00784BC6" w:rsidRPr="003558C4">
              <w:rPr>
                <w:rFonts w:hint="eastAsia"/>
                <w:szCs w:val="24"/>
              </w:rPr>
              <w:t xml:space="preserve">fiber </w:t>
            </w:r>
            <w:r w:rsidRPr="003558C4">
              <w:rPr>
                <w:szCs w:val="24"/>
              </w:rPr>
              <w:t xml:space="preserve">from recycled PET resins accounts for no less than </w:t>
            </w:r>
            <w:r w:rsidRPr="003558C4">
              <w:rPr>
                <w:rFonts w:hint="eastAsia"/>
                <w:szCs w:val="24"/>
              </w:rPr>
              <w:t>25</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w:t>
            </w:r>
            <w:r w:rsidRPr="003558C4">
              <w:rPr>
                <w:rFonts w:hint="eastAsia"/>
                <w:szCs w:val="24"/>
              </w:rPr>
              <w:t xml:space="preserve"> </w:t>
            </w:r>
            <w:r w:rsidR="00FB2362" w:rsidRPr="003558C4">
              <w:rPr>
                <w:rFonts w:hint="eastAsia"/>
                <w:szCs w:val="24"/>
              </w:rPr>
              <w:t xml:space="preserve">If polyester </w:t>
            </w:r>
            <w:r w:rsidR="00A37327" w:rsidRPr="003558C4">
              <w:rPr>
                <w:rFonts w:hint="eastAsia"/>
                <w:szCs w:val="24"/>
              </w:rPr>
              <w:t>fiber</w:t>
            </w:r>
            <w:r w:rsidR="00FB2362" w:rsidRPr="003558C4">
              <w:rPr>
                <w:rFonts w:hint="eastAsia"/>
                <w:szCs w:val="24"/>
              </w:rPr>
              <w:t xml:space="preserve"> are used</w:t>
            </w:r>
            <w:r w:rsidRPr="003558C4">
              <w:rPr>
                <w:rFonts w:hint="eastAsia"/>
                <w:szCs w:val="24"/>
              </w:rPr>
              <w:t xml:space="preserve"> less than 50</w:t>
            </w:r>
            <w:r w:rsidR="008B2543" w:rsidRPr="003558C4">
              <w:rPr>
                <w:rFonts w:hint="eastAsia"/>
                <w:szCs w:val="24"/>
              </w:rPr>
              <w:t>%</w:t>
            </w:r>
            <w:r w:rsidRPr="003558C4">
              <w:rPr>
                <w:rFonts w:hint="eastAsia"/>
                <w:szCs w:val="24"/>
              </w:rPr>
              <w:t xml:space="preserve"> by weight of all </w:t>
            </w:r>
            <w:r w:rsidR="00A37327" w:rsidRPr="003558C4">
              <w:rPr>
                <w:rFonts w:hint="eastAsia"/>
                <w:szCs w:val="24"/>
              </w:rPr>
              <w:t>fiber</w:t>
            </w:r>
            <w:r w:rsidRPr="003558C4">
              <w:rPr>
                <w:szCs w:val="24"/>
              </w:rPr>
              <w:t>,</w:t>
            </w:r>
            <w:r w:rsidRPr="003558C4">
              <w:rPr>
                <w:rFonts w:hint="eastAsia"/>
                <w:szCs w:val="24"/>
              </w:rPr>
              <w:t xml:space="preserve"> accounts for no less </w:t>
            </w:r>
            <w:r w:rsidRPr="003558C4">
              <w:rPr>
                <w:szCs w:val="24"/>
              </w:rPr>
              <w:t xml:space="preserve">than </w:t>
            </w:r>
            <w:r w:rsidRPr="003558C4">
              <w:rPr>
                <w:rFonts w:hint="eastAsia"/>
                <w:szCs w:val="24"/>
              </w:rPr>
              <w:t>10</w:t>
            </w:r>
            <w:r w:rsidR="008B2543" w:rsidRPr="003558C4">
              <w:rPr>
                <w:szCs w:val="24"/>
              </w:rPr>
              <w:t>%</w:t>
            </w:r>
            <w:r w:rsidRPr="003558C4">
              <w:rPr>
                <w:szCs w:val="24"/>
              </w:rPr>
              <w:t xml:space="preserve"> by weight of all </w:t>
            </w:r>
            <w:r w:rsidR="00A37327" w:rsidRPr="003558C4">
              <w:rPr>
                <w:szCs w:val="24"/>
              </w:rPr>
              <w:t>fiber</w:t>
            </w:r>
            <w:r w:rsidRPr="003558C4">
              <w:rPr>
                <w:rFonts w:hint="eastAsia"/>
                <w:szCs w:val="24"/>
              </w:rPr>
              <w:t>, and no less than 50</w:t>
            </w:r>
            <w:r w:rsidR="008B2543" w:rsidRPr="003558C4">
              <w:rPr>
                <w:rFonts w:hint="eastAsia"/>
                <w:szCs w:val="24"/>
              </w:rPr>
              <w:t>%</w:t>
            </w:r>
            <w:r w:rsidRPr="003558C4">
              <w:rPr>
                <w:rFonts w:hint="eastAsia"/>
                <w:szCs w:val="24"/>
              </w:rPr>
              <w:t xml:space="preserve"> by weight of polyester </w:t>
            </w:r>
            <w:r w:rsidR="00A37327" w:rsidRPr="003558C4">
              <w:rPr>
                <w:rFonts w:hint="eastAsia"/>
                <w:szCs w:val="24"/>
              </w:rPr>
              <w:t>fiber</w:t>
            </w:r>
            <w:r w:rsidRPr="003558C4">
              <w:rPr>
                <w:rFonts w:hint="eastAsia"/>
                <w:szCs w:val="24"/>
              </w:rPr>
              <w:t>.</w:t>
            </w:r>
          </w:p>
          <w:p w14:paraId="15EDF0DA" w14:textId="77777777" w:rsidR="00401B76" w:rsidRPr="003558C4" w:rsidRDefault="00401B76" w:rsidP="00E90135">
            <w:pPr>
              <w:pStyle w:val="afd"/>
              <w:numPr>
                <w:ilvl w:val="0"/>
                <w:numId w:val="287"/>
              </w:numPr>
              <w:ind w:leftChars="0"/>
              <w:jc w:val="both"/>
              <w:rPr>
                <w:szCs w:val="24"/>
              </w:rPr>
            </w:pPr>
            <w:r w:rsidRPr="003558C4">
              <w:rPr>
                <w:rFonts w:hint="eastAsia"/>
                <w:szCs w:val="24"/>
              </w:rPr>
              <w:t>Po</w:t>
            </w:r>
            <w:r w:rsidRPr="003558C4">
              <w:rPr>
                <w:szCs w:val="24"/>
              </w:rPr>
              <w:t xml:space="preserve">lyester </w:t>
            </w:r>
            <w:r w:rsidR="00784BC6" w:rsidRPr="003558C4">
              <w:rPr>
                <w:rFonts w:hint="eastAsia"/>
                <w:szCs w:val="24"/>
              </w:rPr>
              <w:t xml:space="preserve">fiber </w:t>
            </w:r>
            <w:r w:rsidRPr="003558C4">
              <w:rPr>
                <w:szCs w:val="24"/>
              </w:rPr>
              <w:t xml:space="preserve">from recycled PET resins accounts for no less than </w:t>
            </w:r>
            <w:r w:rsidRPr="003558C4">
              <w:rPr>
                <w:rFonts w:hint="eastAsia"/>
                <w:szCs w:val="24"/>
              </w:rPr>
              <w:t>10</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w:t>
            </w:r>
            <w:r w:rsidRPr="003558C4">
              <w:rPr>
                <w:rFonts w:hint="eastAsia"/>
                <w:szCs w:val="24"/>
              </w:rPr>
              <w:t>, and a</w:t>
            </w:r>
            <w:r w:rsidRPr="003558C4">
              <w:rPr>
                <w:szCs w:val="24"/>
              </w:rPr>
              <w:t xml:space="preserve"> system for collecting</w:t>
            </w:r>
            <w:r w:rsidRPr="003558C4">
              <w:rPr>
                <w:rFonts w:hint="eastAsia"/>
                <w:szCs w:val="24"/>
              </w:rPr>
              <w:t xml:space="preserve">, reuse and recycling </w:t>
            </w:r>
            <w:r w:rsidRPr="003558C4">
              <w:rPr>
                <w:szCs w:val="24"/>
              </w:rPr>
              <w:t>materials after product use is established</w:t>
            </w:r>
            <w:r w:rsidRPr="003558C4">
              <w:rPr>
                <w:rFonts w:hint="eastAsia"/>
                <w:szCs w:val="24"/>
              </w:rPr>
              <w:t>.</w:t>
            </w:r>
          </w:p>
          <w:p w14:paraId="643DA333" w14:textId="77777777" w:rsidR="00442D6D" w:rsidRPr="003558C4" w:rsidRDefault="00442D6D" w:rsidP="00E90135">
            <w:pPr>
              <w:pStyle w:val="afd"/>
              <w:numPr>
                <w:ilvl w:val="0"/>
                <w:numId w:val="287"/>
              </w:numPr>
              <w:ind w:leftChars="0"/>
              <w:jc w:val="both"/>
              <w:rPr>
                <w:szCs w:val="24"/>
              </w:rPr>
            </w:pPr>
            <w:r w:rsidRPr="003558C4">
              <w:t xml:space="preserve">Polyester </w:t>
            </w:r>
            <w:r w:rsidR="00784BC6" w:rsidRPr="003558C4">
              <w:t xml:space="preserve">fiber </w:t>
            </w:r>
            <w:r w:rsidRPr="003558C4">
              <w:t xml:space="preserve">from </w:t>
            </w:r>
            <w:r w:rsidR="00784BC6" w:rsidRPr="003558C4">
              <w:t>recycled</w:t>
            </w:r>
            <w:r w:rsidR="002B0F42" w:rsidRPr="003558C4">
              <w:rPr>
                <w:rFonts w:hint="eastAsia"/>
              </w:rPr>
              <w:t xml:space="preserve"> </w:t>
            </w:r>
            <w:r w:rsidR="00D71B30" w:rsidRPr="003558C4">
              <w:t xml:space="preserve">PET resins </w:t>
            </w:r>
            <w:r w:rsidR="00784BC6" w:rsidRPr="003558C4">
              <w:t xml:space="preserve">from recovered fibers </w:t>
            </w:r>
            <w:r w:rsidRPr="003558C4">
              <w:lastRenderedPageBreak/>
              <w:t>accounts for no less than 10</w:t>
            </w:r>
            <w:r w:rsidR="008B2543" w:rsidRPr="003558C4">
              <w:t>%</w:t>
            </w:r>
            <w:r w:rsidRPr="003558C4">
              <w:t xml:space="preserve"> by weight of all </w:t>
            </w:r>
            <w:r w:rsidR="00A37327" w:rsidRPr="003558C4">
              <w:t>fiber</w:t>
            </w:r>
            <w:r w:rsidRPr="003558C4">
              <w:t xml:space="preserve"> used.</w:t>
            </w:r>
          </w:p>
          <w:p w14:paraId="2BAACAB9" w14:textId="77777777" w:rsidR="00BE2758" w:rsidRPr="003558C4" w:rsidRDefault="00BE2758" w:rsidP="00E90135">
            <w:pPr>
              <w:pStyle w:val="afd"/>
              <w:numPr>
                <w:ilvl w:val="0"/>
                <w:numId w:val="287"/>
              </w:numPr>
              <w:ind w:leftChars="0"/>
              <w:jc w:val="both"/>
            </w:pPr>
            <w:r w:rsidRPr="003558C4">
              <w:rPr>
                <w:rStyle w:val="a7"/>
                <w:rFonts w:hint="eastAsia"/>
                <w:szCs w:val="24"/>
              </w:rPr>
              <w:t>S</w:t>
            </w:r>
            <w:r w:rsidRPr="003558C4">
              <w:rPr>
                <w:rStyle w:val="a7"/>
                <w:szCs w:val="24"/>
              </w:rPr>
              <w:t xml:space="preserve">ynthetic fiber made from plant whose </w:t>
            </w:r>
            <w:r w:rsidRPr="003558C4">
              <w:rPr>
                <w:szCs w:val="24"/>
              </w:rPr>
              <w:t>reduct</w:t>
            </w:r>
            <w:r w:rsidRPr="003558C4">
              <w:rPr>
                <w:rFonts w:hint="eastAsia"/>
                <w:szCs w:val="24"/>
              </w:rPr>
              <w:t>ion</w:t>
            </w:r>
            <w:r w:rsidRPr="003558C4">
              <w:rPr>
                <w:rStyle w:val="a7"/>
                <w:szCs w:val="24"/>
              </w:rPr>
              <w:t xml:space="preserve"> effect of environmental load has been confirmed accounts for no less than 25</w:t>
            </w:r>
            <w:r w:rsidR="008B2543" w:rsidRPr="003558C4">
              <w:rPr>
                <w:rStyle w:val="a7"/>
                <w:szCs w:val="24"/>
              </w:rPr>
              <w:t>%</w:t>
            </w:r>
            <w:r w:rsidRPr="003558C4">
              <w:rPr>
                <w:rStyle w:val="a7"/>
                <w:szCs w:val="24"/>
              </w:rPr>
              <w:t xml:space="preserve"> by weight of </w:t>
            </w:r>
            <w:r w:rsidRPr="003558C4">
              <w:t>all fiber</w:t>
            </w:r>
            <w:r w:rsidRPr="003558C4">
              <w:rPr>
                <w:rFonts w:hint="eastAsia"/>
              </w:rPr>
              <w:t xml:space="preserve"> used </w:t>
            </w:r>
            <w:r w:rsidRPr="003558C4">
              <w:t>and bio-based synthetic polymer content rate accounts for no less than 10</w:t>
            </w:r>
            <w:r w:rsidR="008B2543" w:rsidRPr="003558C4">
              <w:t>%</w:t>
            </w:r>
            <w:r w:rsidRPr="003558C4">
              <w:t>.</w:t>
            </w:r>
          </w:p>
          <w:p w14:paraId="522FE3F6" w14:textId="77777777" w:rsidR="00BE2758" w:rsidRPr="003558C4" w:rsidRDefault="00BE2758" w:rsidP="00E90135">
            <w:pPr>
              <w:pStyle w:val="afd"/>
              <w:numPr>
                <w:ilvl w:val="0"/>
                <w:numId w:val="287"/>
              </w:numPr>
              <w:ind w:leftChars="0"/>
              <w:jc w:val="both"/>
              <w:rPr>
                <w:szCs w:val="24"/>
              </w:rPr>
            </w:pPr>
            <w:r w:rsidRPr="003558C4">
              <w:rPr>
                <w:rStyle w:val="a7"/>
                <w:rFonts w:hint="eastAsia"/>
                <w:szCs w:val="24"/>
              </w:rPr>
              <w:t>S</w:t>
            </w:r>
            <w:r w:rsidRPr="003558C4">
              <w:rPr>
                <w:rStyle w:val="a7"/>
                <w:szCs w:val="24"/>
              </w:rPr>
              <w:t xml:space="preserve">ynthetic fiber made from plant whose </w:t>
            </w:r>
            <w:r w:rsidRPr="003558C4">
              <w:rPr>
                <w:szCs w:val="24"/>
              </w:rPr>
              <w:t>reduct</w:t>
            </w:r>
            <w:r w:rsidRPr="003558C4">
              <w:rPr>
                <w:rFonts w:hint="eastAsia"/>
                <w:szCs w:val="24"/>
              </w:rPr>
              <w:t>ion</w:t>
            </w:r>
            <w:r w:rsidRPr="003558C4">
              <w:rPr>
                <w:rStyle w:val="a7"/>
                <w:szCs w:val="24"/>
              </w:rPr>
              <w:t xml:space="preserve"> effect of environmental load has been confirmed accounts for no less than 10</w:t>
            </w:r>
            <w:r w:rsidR="008B2543" w:rsidRPr="003558C4">
              <w:rPr>
                <w:rStyle w:val="a7"/>
                <w:szCs w:val="24"/>
              </w:rPr>
              <w:t>%</w:t>
            </w:r>
            <w:r w:rsidRPr="003558C4">
              <w:rPr>
                <w:rStyle w:val="a7"/>
                <w:szCs w:val="24"/>
              </w:rPr>
              <w:t xml:space="preserve"> by weight of </w:t>
            </w:r>
            <w:r w:rsidRPr="003558C4">
              <w:t>all fiber</w:t>
            </w:r>
            <w:r w:rsidRPr="003558C4">
              <w:rPr>
                <w:rFonts w:hint="eastAsia"/>
              </w:rPr>
              <w:t xml:space="preserve"> used and </w:t>
            </w:r>
            <w:r w:rsidRPr="003558C4">
              <w:t>bio-based synthetic polymer content rate accounts for no less than 4</w:t>
            </w:r>
            <w:r w:rsidR="008B2543" w:rsidRPr="003558C4">
              <w:t>%</w:t>
            </w:r>
            <w:r w:rsidRPr="003558C4">
              <w:t>, also</w:t>
            </w:r>
            <w:r w:rsidRPr="003558C4">
              <w:rPr>
                <w:rFonts w:hint="eastAsia"/>
              </w:rPr>
              <w:t xml:space="preserve"> a</w:t>
            </w:r>
            <w:r w:rsidRPr="003558C4">
              <w:t xml:space="preserve"> system for collecting, reuse and recycling materials after product use is established</w:t>
            </w:r>
            <w:r w:rsidRPr="003558C4">
              <w:rPr>
                <w:rFonts w:hint="eastAsia"/>
              </w:rPr>
              <w:t>.</w:t>
            </w:r>
          </w:p>
          <w:p w14:paraId="12493C85" w14:textId="77777777" w:rsidR="00C97F43" w:rsidRPr="003558C4" w:rsidRDefault="00C97F43">
            <w:pPr>
              <w:adjustRightInd w:val="0"/>
              <w:snapToGrid w:val="0"/>
              <w:jc w:val="both"/>
              <w:rPr>
                <w:b/>
                <w:szCs w:val="24"/>
              </w:rPr>
            </w:pPr>
          </w:p>
          <w:p w14:paraId="1EA3803A" w14:textId="77777777" w:rsidR="00D66308" w:rsidRPr="003558C4" w:rsidRDefault="00D66308">
            <w:pPr>
              <w:adjustRightInd w:val="0"/>
              <w:snapToGrid w:val="0"/>
              <w:jc w:val="both"/>
              <w:rPr>
                <w:b/>
                <w:szCs w:val="24"/>
              </w:rPr>
            </w:pPr>
            <w:r w:rsidRPr="003558C4">
              <w:rPr>
                <w:b/>
                <w:szCs w:val="24"/>
              </w:rPr>
              <w:t xml:space="preserve">Factors for Consideration </w:t>
            </w:r>
          </w:p>
          <w:p w14:paraId="017AF69C" w14:textId="77777777" w:rsidR="00D66308" w:rsidRPr="003558C4" w:rsidRDefault="00C3070E" w:rsidP="00BA6DBA">
            <w:pPr>
              <w:numPr>
                <w:ilvl w:val="0"/>
                <w:numId w:val="385"/>
              </w:numPr>
              <w:adjustRightInd w:val="0"/>
              <w:snapToGrid w:val="0"/>
              <w:jc w:val="both"/>
              <w:rPr>
                <w:szCs w:val="24"/>
              </w:rPr>
            </w:pPr>
            <w:r w:rsidRPr="003558C4">
              <w:rPr>
                <w:szCs w:val="24"/>
              </w:rPr>
              <w:t xml:space="preserve">A system is in place for the collection, reuse and recycling </w:t>
            </w:r>
            <w:r w:rsidR="00D66308" w:rsidRPr="003558C4">
              <w:rPr>
                <w:szCs w:val="24"/>
              </w:rPr>
              <w:t>after product use.</w:t>
            </w:r>
          </w:p>
          <w:p w14:paraId="6553615D" w14:textId="564B1BF5" w:rsidR="00D66308" w:rsidRPr="003558C4" w:rsidRDefault="00A37327" w:rsidP="00BA6DBA">
            <w:pPr>
              <w:numPr>
                <w:ilvl w:val="0"/>
                <w:numId w:val="385"/>
              </w:numPr>
              <w:adjustRightInd w:val="0"/>
              <w:snapToGrid w:val="0"/>
              <w:jc w:val="both"/>
              <w:rPr>
                <w:szCs w:val="24"/>
              </w:rPr>
            </w:pPr>
            <w:r w:rsidRPr="003558C4">
              <w:rPr>
                <w:szCs w:val="24"/>
              </w:rPr>
              <w:t>Fiber</w:t>
            </w:r>
            <w:r w:rsidR="00442D6D" w:rsidRPr="003558C4">
              <w:rPr>
                <w:szCs w:val="24"/>
              </w:rPr>
              <w:t xml:space="preserve"> used for products</w:t>
            </w:r>
            <w:r w:rsidR="00D148E3" w:rsidRPr="003558C4">
              <w:rPr>
                <w:szCs w:val="24"/>
              </w:rPr>
              <w:t xml:space="preserve"> </w:t>
            </w:r>
            <w:r w:rsidR="00BE2758" w:rsidRPr="003558C4">
              <w:rPr>
                <w:rFonts w:hint="eastAsia"/>
                <w:szCs w:val="24"/>
              </w:rPr>
              <w:t>or</w:t>
            </w:r>
            <w:r w:rsidR="00BE2758" w:rsidRPr="003558C4">
              <w:rPr>
                <w:szCs w:val="24"/>
              </w:rPr>
              <w:t xml:space="preserve"> accessories</w:t>
            </w:r>
            <w:r w:rsidR="00442D6D" w:rsidRPr="003558C4">
              <w:rPr>
                <w:szCs w:val="24"/>
              </w:rPr>
              <w:t xml:space="preserve"> contain</w:t>
            </w:r>
            <w:r w:rsidR="00B07540" w:rsidRPr="003558C4">
              <w:rPr>
                <w:szCs w:val="24"/>
              </w:rPr>
              <w:t>s</w:t>
            </w:r>
            <w:r w:rsidR="00442D6D" w:rsidRPr="003558C4">
              <w:rPr>
                <w:szCs w:val="24"/>
              </w:rPr>
              <w:t xml:space="preserve"> unused fiber or reconstructed fiber </w:t>
            </w:r>
            <w:r w:rsidR="00BE2758" w:rsidRPr="003558C4">
              <w:rPr>
                <w:rFonts w:hint="eastAsia"/>
                <w:szCs w:val="24"/>
              </w:rPr>
              <w:t xml:space="preserve">and bamboo fiber </w:t>
            </w:r>
            <w:r w:rsidR="00442D6D" w:rsidRPr="003558C4">
              <w:rPr>
                <w:szCs w:val="24"/>
              </w:rPr>
              <w:t>as much as possible.</w:t>
            </w:r>
            <w:r w:rsidR="0034658C" w:rsidRPr="003558C4">
              <w:rPr>
                <w:szCs w:val="24"/>
              </w:rPr>
              <w:t xml:space="preserve"> </w:t>
            </w:r>
          </w:p>
          <w:p w14:paraId="4ACB0A72" w14:textId="77777777" w:rsidR="00D66308" w:rsidRPr="003558C4" w:rsidRDefault="00DA1C76" w:rsidP="00BA6DBA">
            <w:pPr>
              <w:numPr>
                <w:ilvl w:val="0"/>
                <w:numId w:val="385"/>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p>
        </w:tc>
      </w:tr>
      <w:tr w:rsidR="00AA2DC5" w:rsidRPr="003558C4" w14:paraId="0A54F954" w14:textId="77777777" w:rsidTr="00AA2DC5">
        <w:tc>
          <w:tcPr>
            <w:tcW w:w="1701" w:type="dxa"/>
            <w:tcBorders>
              <w:top w:val="single" w:sz="4" w:space="0" w:color="auto"/>
              <w:left w:val="single" w:sz="4" w:space="0" w:color="auto"/>
              <w:bottom w:val="single" w:sz="4" w:space="0" w:color="auto"/>
              <w:right w:val="single" w:sz="4" w:space="0" w:color="auto"/>
            </w:tcBorders>
          </w:tcPr>
          <w:p w14:paraId="7E3FC522" w14:textId="77777777" w:rsidR="00AA2DC5" w:rsidRPr="003558C4" w:rsidRDefault="00AA2DC5">
            <w:pPr>
              <w:adjustRightInd w:val="0"/>
              <w:snapToGrid w:val="0"/>
              <w:jc w:val="both"/>
              <w:rPr>
                <w:szCs w:val="24"/>
              </w:rPr>
            </w:pPr>
            <w:r w:rsidRPr="003558C4">
              <w:rPr>
                <w:rFonts w:hint="eastAsia"/>
                <w:szCs w:val="24"/>
              </w:rPr>
              <w:lastRenderedPageBreak/>
              <w:t>Shoes</w:t>
            </w:r>
          </w:p>
        </w:tc>
        <w:tc>
          <w:tcPr>
            <w:tcW w:w="7329" w:type="dxa"/>
            <w:tcBorders>
              <w:top w:val="single" w:sz="4" w:space="0" w:color="auto"/>
              <w:left w:val="single" w:sz="4" w:space="0" w:color="auto"/>
              <w:bottom w:val="single" w:sz="4" w:space="0" w:color="auto"/>
              <w:right w:val="single" w:sz="4" w:space="0" w:color="auto"/>
            </w:tcBorders>
          </w:tcPr>
          <w:p w14:paraId="6F7AA056" w14:textId="77777777" w:rsidR="00AA2DC5" w:rsidRPr="003558C4" w:rsidRDefault="00AA2DC5">
            <w:pPr>
              <w:adjustRightInd w:val="0"/>
              <w:snapToGrid w:val="0"/>
              <w:jc w:val="both"/>
              <w:rPr>
                <w:b/>
                <w:szCs w:val="24"/>
              </w:rPr>
            </w:pPr>
            <w:r w:rsidRPr="003558C4">
              <w:rPr>
                <w:b/>
                <w:szCs w:val="24"/>
              </w:rPr>
              <w:t xml:space="preserve">Evaluation Criteria </w:t>
            </w:r>
          </w:p>
          <w:p w14:paraId="4E65EE2A" w14:textId="77777777" w:rsidR="00AA2DC5" w:rsidRPr="003558C4" w:rsidRDefault="00AA2DC5">
            <w:pPr>
              <w:adjustRightInd w:val="0"/>
              <w:snapToGrid w:val="0"/>
              <w:jc w:val="both"/>
              <w:rPr>
                <w:szCs w:val="24"/>
              </w:rPr>
            </w:pPr>
            <w:r w:rsidRPr="003558C4">
              <w:rPr>
                <w:szCs w:val="24"/>
              </w:rPr>
              <w:t xml:space="preserve">Products whose fiber content </w:t>
            </w:r>
            <w:r w:rsidRPr="003558C4">
              <w:rPr>
                <w:rFonts w:hint="eastAsia"/>
                <w:szCs w:val="24"/>
              </w:rPr>
              <w:t xml:space="preserve">on the upper </w:t>
            </w:r>
            <w:r w:rsidRPr="003558C4">
              <w:rPr>
                <w:szCs w:val="24"/>
              </w:rPr>
              <w:t xml:space="preserve">(natural and chemical) includes polyester fiber and/or </w:t>
            </w:r>
            <w:r w:rsidRPr="003558C4">
              <w:rPr>
                <w:rStyle w:val="a7"/>
                <w:szCs w:val="24"/>
              </w:rPr>
              <w:t>synthetic fiber made from plant</w:t>
            </w:r>
            <w:r w:rsidRPr="003558C4">
              <w:rPr>
                <w:szCs w:val="24"/>
              </w:rPr>
              <w:t xml:space="preserve"> fulfill </w:t>
            </w:r>
            <w:r w:rsidRPr="003558C4">
              <w:rPr>
                <w:rFonts w:hint="eastAsia"/>
                <w:szCs w:val="24"/>
              </w:rPr>
              <w:t xml:space="preserve">one of </w:t>
            </w:r>
            <w:r w:rsidRPr="003558C4">
              <w:rPr>
                <w:szCs w:val="24"/>
              </w:rPr>
              <w:t>the following.</w:t>
            </w:r>
          </w:p>
          <w:p w14:paraId="376EA2E4" w14:textId="77777777" w:rsidR="00AA2DC5" w:rsidRPr="003558C4" w:rsidRDefault="00AA2DC5" w:rsidP="00BA6DBA">
            <w:pPr>
              <w:pStyle w:val="afd"/>
              <w:numPr>
                <w:ilvl w:val="0"/>
                <w:numId w:val="362"/>
              </w:numPr>
              <w:ind w:leftChars="0"/>
              <w:jc w:val="both"/>
              <w:rPr>
                <w:szCs w:val="24"/>
              </w:rPr>
            </w:pPr>
            <w:r w:rsidRPr="003558C4">
              <w:rPr>
                <w:rFonts w:hint="eastAsia"/>
                <w:szCs w:val="24"/>
              </w:rPr>
              <w:t>Po</w:t>
            </w:r>
            <w:r w:rsidRPr="003558C4">
              <w:rPr>
                <w:szCs w:val="24"/>
              </w:rPr>
              <w:t xml:space="preserve">lyester </w:t>
            </w:r>
            <w:r w:rsidRPr="003558C4">
              <w:rPr>
                <w:rFonts w:hint="eastAsia"/>
                <w:szCs w:val="24"/>
              </w:rPr>
              <w:t xml:space="preserve">fiber </w:t>
            </w:r>
            <w:r w:rsidRPr="003558C4">
              <w:rPr>
                <w:szCs w:val="24"/>
              </w:rPr>
              <w:t xml:space="preserve">from recycled PET resins accounts for no less than </w:t>
            </w:r>
            <w:r w:rsidRPr="003558C4">
              <w:rPr>
                <w:rFonts w:hint="eastAsia"/>
                <w:szCs w:val="24"/>
              </w:rPr>
              <w:t>25</w:t>
            </w:r>
            <w:r w:rsidR="008B2543" w:rsidRPr="003558C4">
              <w:rPr>
                <w:szCs w:val="24"/>
              </w:rPr>
              <w:t>%</w:t>
            </w:r>
            <w:r w:rsidRPr="003558C4">
              <w:rPr>
                <w:szCs w:val="24"/>
              </w:rPr>
              <w:t xml:space="preserve"> by weight of all fiber used</w:t>
            </w:r>
            <w:r w:rsidRPr="003558C4">
              <w:rPr>
                <w:rFonts w:hint="eastAsia"/>
                <w:szCs w:val="24"/>
              </w:rPr>
              <w:t xml:space="preserve"> except </w:t>
            </w:r>
            <w:r w:rsidRPr="003558C4">
              <w:rPr>
                <w:szCs w:val="24"/>
              </w:rPr>
              <w:t>lining.</w:t>
            </w:r>
            <w:r w:rsidRPr="003558C4">
              <w:rPr>
                <w:rFonts w:hint="eastAsia"/>
                <w:szCs w:val="24"/>
              </w:rPr>
              <w:t xml:space="preserve"> If polyester fiber are used less than 50</w:t>
            </w:r>
            <w:r w:rsidR="008B2543" w:rsidRPr="003558C4">
              <w:rPr>
                <w:rFonts w:hint="eastAsia"/>
                <w:szCs w:val="24"/>
              </w:rPr>
              <w:t>%</w:t>
            </w:r>
            <w:r w:rsidRPr="003558C4">
              <w:rPr>
                <w:rFonts w:hint="eastAsia"/>
                <w:szCs w:val="24"/>
              </w:rPr>
              <w:t xml:space="preserve"> by weight of all fiber except </w:t>
            </w:r>
            <w:r w:rsidRPr="003558C4">
              <w:rPr>
                <w:szCs w:val="24"/>
              </w:rPr>
              <w:t>lining,</w:t>
            </w:r>
            <w:r w:rsidRPr="003558C4">
              <w:rPr>
                <w:rFonts w:hint="eastAsia"/>
                <w:szCs w:val="24"/>
              </w:rPr>
              <w:t xml:space="preserve"> accounts for no less </w:t>
            </w:r>
            <w:r w:rsidRPr="003558C4">
              <w:rPr>
                <w:szCs w:val="24"/>
              </w:rPr>
              <w:t xml:space="preserve">than </w:t>
            </w:r>
            <w:r w:rsidRPr="003558C4">
              <w:rPr>
                <w:rFonts w:hint="eastAsia"/>
                <w:szCs w:val="24"/>
              </w:rPr>
              <w:t>10</w:t>
            </w:r>
            <w:r w:rsidR="008B2543" w:rsidRPr="003558C4">
              <w:rPr>
                <w:szCs w:val="24"/>
              </w:rPr>
              <w:t>%</w:t>
            </w:r>
            <w:r w:rsidRPr="003558C4">
              <w:rPr>
                <w:szCs w:val="24"/>
              </w:rPr>
              <w:t xml:space="preserve"> by weight of all fiber</w:t>
            </w:r>
            <w:r w:rsidRPr="003558C4">
              <w:rPr>
                <w:rFonts w:hint="eastAsia"/>
                <w:szCs w:val="24"/>
              </w:rPr>
              <w:t>, and no less than 50</w:t>
            </w:r>
            <w:r w:rsidR="008B2543" w:rsidRPr="003558C4">
              <w:rPr>
                <w:rFonts w:hint="eastAsia"/>
                <w:szCs w:val="24"/>
              </w:rPr>
              <w:t>%</w:t>
            </w:r>
            <w:r w:rsidRPr="003558C4">
              <w:rPr>
                <w:rFonts w:hint="eastAsia"/>
                <w:szCs w:val="24"/>
              </w:rPr>
              <w:t xml:space="preserve"> by weight of polyester fiber except </w:t>
            </w:r>
            <w:r w:rsidRPr="003558C4">
              <w:rPr>
                <w:szCs w:val="24"/>
              </w:rPr>
              <w:t>lining</w:t>
            </w:r>
            <w:r w:rsidRPr="003558C4">
              <w:rPr>
                <w:rFonts w:hint="eastAsia"/>
                <w:szCs w:val="24"/>
              </w:rPr>
              <w:t>.</w:t>
            </w:r>
          </w:p>
          <w:p w14:paraId="2A6BD24E" w14:textId="77777777" w:rsidR="00AA2DC5" w:rsidRPr="003558C4" w:rsidRDefault="00AA2DC5" w:rsidP="00BA6DBA">
            <w:pPr>
              <w:pStyle w:val="afd"/>
              <w:numPr>
                <w:ilvl w:val="0"/>
                <w:numId w:val="362"/>
              </w:numPr>
              <w:ind w:leftChars="0"/>
              <w:jc w:val="both"/>
              <w:rPr>
                <w:szCs w:val="24"/>
              </w:rPr>
            </w:pPr>
            <w:r w:rsidRPr="003558C4">
              <w:rPr>
                <w:szCs w:val="24"/>
              </w:rPr>
              <w:t xml:space="preserve">Polyester </w:t>
            </w:r>
            <w:r w:rsidRPr="003558C4">
              <w:rPr>
                <w:rFonts w:hint="eastAsia"/>
                <w:szCs w:val="24"/>
              </w:rPr>
              <w:t>fiber</w:t>
            </w:r>
            <w:r w:rsidRPr="003558C4">
              <w:rPr>
                <w:szCs w:val="24"/>
              </w:rPr>
              <w:t xml:space="preserve"> from recycled PET resins from recovered fibers accounts for no less than 10</w:t>
            </w:r>
            <w:r w:rsidR="008B2543" w:rsidRPr="003558C4">
              <w:rPr>
                <w:szCs w:val="24"/>
              </w:rPr>
              <w:t>%</w:t>
            </w:r>
            <w:r w:rsidRPr="003558C4">
              <w:rPr>
                <w:szCs w:val="24"/>
              </w:rPr>
              <w:t xml:space="preserve"> by weight of all fiber used.</w:t>
            </w:r>
          </w:p>
          <w:p w14:paraId="056FCD23" w14:textId="77777777" w:rsidR="00AA2DC5" w:rsidRPr="003558C4" w:rsidRDefault="00AA2DC5" w:rsidP="00BA6DBA">
            <w:pPr>
              <w:pStyle w:val="afd"/>
              <w:numPr>
                <w:ilvl w:val="0"/>
                <w:numId w:val="362"/>
              </w:numPr>
              <w:ind w:leftChars="0"/>
              <w:jc w:val="both"/>
              <w:rPr>
                <w:szCs w:val="24"/>
              </w:rPr>
            </w:pPr>
            <w:r w:rsidRPr="003558C4">
              <w:rPr>
                <w:rStyle w:val="a7"/>
                <w:rFonts w:hint="eastAsia"/>
                <w:szCs w:val="24"/>
              </w:rPr>
              <w:t>S</w:t>
            </w:r>
            <w:r w:rsidRPr="003558C4">
              <w:rPr>
                <w:rStyle w:val="a7"/>
                <w:szCs w:val="24"/>
              </w:rPr>
              <w:t xml:space="preserve">ynthetic fiber made from plant whose </w:t>
            </w:r>
            <w:r w:rsidRPr="003558C4">
              <w:rPr>
                <w:szCs w:val="24"/>
              </w:rPr>
              <w:t>reduct</w:t>
            </w:r>
            <w:r w:rsidRPr="003558C4">
              <w:rPr>
                <w:rFonts w:hint="eastAsia"/>
                <w:szCs w:val="24"/>
              </w:rPr>
              <w:t>ion</w:t>
            </w:r>
            <w:r w:rsidRPr="003558C4">
              <w:rPr>
                <w:rStyle w:val="a7"/>
                <w:szCs w:val="24"/>
              </w:rPr>
              <w:t xml:space="preserve"> effect of environmental load has been confirmed accounts for no less than 25</w:t>
            </w:r>
            <w:r w:rsidR="008B2543" w:rsidRPr="003558C4">
              <w:rPr>
                <w:rStyle w:val="a7"/>
                <w:szCs w:val="24"/>
              </w:rPr>
              <w:t>%</w:t>
            </w:r>
            <w:r w:rsidRPr="003558C4">
              <w:rPr>
                <w:rStyle w:val="a7"/>
                <w:szCs w:val="24"/>
              </w:rPr>
              <w:t xml:space="preserve"> by weight of </w:t>
            </w:r>
            <w:r w:rsidRPr="003558C4">
              <w:rPr>
                <w:szCs w:val="24"/>
              </w:rPr>
              <w:t>all fiber</w:t>
            </w:r>
            <w:r w:rsidRPr="003558C4">
              <w:rPr>
                <w:rFonts w:hint="eastAsia"/>
                <w:szCs w:val="24"/>
              </w:rPr>
              <w:t xml:space="preserve"> used </w:t>
            </w:r>
            <w:r w:rsidRPr="003558C4">
              <w:rPr>
                <w:szCs w:val="24"/>
              </w:rPr>
              <w:t>and bio-based synthetic polymer content rate accounts for no less than 10</w:t>
            </w:r>
            <w:r w:rsidR="008B2543" w:rsidRPr="003558C4">
              <w:rPr>
                <w:szCs w:val="24"/>
              </w:rPr>
              <w:t>%</w:t>
            </w:r>
            <w:r w:rsidRPr="003558C4">
              <w:rPr>
                <w:szCs w:val="24"/>
              </w:rPr>
              <w:t>.</w:t>
            </w:r>
          </w:p>
          <w:p w14:paraId="2D1D602D" w14:textId="77777777" w:rsidR="00AA2DC5" w:rsidRPr="003558C4" w:rsidRDefault="00AA2DC5">
            <w:pPr>
              <w:adjustRightInd w:val="0"/>
              <w:snapToGrid w:val="0"/>
              <w:jc w:val="both"/>
              <w:rPr>
                <w:szCs w:val="24"/>
              </w:rPr>
            </w:pPr>
          </w:p>
          <w:p w14:paraId="5AFF7B7B" w14:textId="77777777" w:rsidR="00AA2DC5" w:rsidRPr="003558C4" w:rsidRDefault="00AA2DC5">
            <w:pPr>
              <w:adjustRightInd w:val="0"/>
              <w:snapToGrid w:val="0"/>
              <w:jc w:val="both"/>
              <w:rPr>
                <w:b/>
                <w:szCs w:val="24"/>
              </w:rPr>
            </w:pPr>
            <w:r w:rsidRPr="003558C4">
              <w:rPr>
                <w:b/>
                <w:szCs w:val="24"/>
              </w:rPr>
              <w:t xml:space="preserve">Factors for Consideration </w:t>
            </w:r>
          </w:p>
          <w:p w14:paraId="1631156C" w14:textId="77777777" w:rsidR="00AA2DC5" w:rsidRPr="003558C4" w:rsidRDefault="00AA2DC5" w:rsidP="00BA6DBA">
            <w:pPr>
              <w:numPr>
                <w:ilvl w:val="0"/>
                <w:numId w:val="363"/>
              </w:numPr>
              <w:adjustRightInd w:val="0"/>
              <w:snapToGrid w:val="0"/>
              <w:jc w:val="both"/>
              <w:rPr>
                <w:szCs w:val="24"/>
              </w:rPr>
            </w:pPr>
            <w:r w:rsidRPr="003558C4">
              <w:rPr>
                <w:szCs w:val="24"/>
              </w:rPr>
              <w:t>A system is in place for the collection</w:t>
            </w:r>
            <w:r w:rsidRPr="003558C4">
              <w:rPr>
                <w:rFonts w:hint="eastAsia"/>
                <w:szCs w:val="24"/>
              </w:rPr>
              <w:t>, reuse</w:t>
            </w:r>
            <w:r w:rsidRPr="003558C4">
              <w:rPr>
                <w:szCs w:val="24"/>
              </w:rPr>
              <w:t xml:space="preserve"> and recycling after product use.</w:t>
            </w:r>
          </w:p>
          <w:p w14:paraId="740F8DBF" w14:textId="77777777" w:rsidR="00AA2DC5" w:rsidRPr="003558C4" w:rsidRDefault="00AA2DC5" w:rsidP="00BA6DBA">
            <w:pPr>
              <w:numPr>
                <w:ilvl w:val="0"/>
                <w:numId w:val="363"/>
              </w:numPr>
              <w:adjustRightInd w:val="0"/>
              <w:snapToGrid w:val="0"/>
              <w:jc w:val="both"/>
              <w:rPr>
                <w:szCs w:val="24"/>
              </w:rPr>
            </w:pPr>
            <w:r w:rsidRPr="003558C4">
              <w:rPr>
                <w:szCs w:val="24"/>
              </w:rPr>
              <w:t xml:space="preserve">Fiber used for products contains unused fiber or reconstructed fiber as much as possible. </w:t>
            </w:r>
          </w:p>
          <w:p w14:paraId="13BDDD76" w14:textId="491E22DB" w:rsidR="00AA2DC5" w:rsidRPr="003558C4" w:rsidRDefault="00AA2DC5" w:rsidP="00BA6DBA">
            <w:pPr>
              <w:numPr>
                <w:ilvl w:val="0"/>
                <w:numId w:val="363"/>
              </w:numPr>
              <w:adjustRightInd w:val="0"/>
              <w:snapToGrid w:val="0"/>
              <w:jc w:val="both"/>
              <w:rPr>
                <w:szCs w:val="24"/>
              </w:rPr>
            </w:pPr>
            <w:r w:rsidRPr="003558C4">
              <w:rPr>
                <w:szCs w:val="24"/>
              </w:rPr>
              <w:t xml:space="preserve">Where plastics are used on the upper or the lower part, recycled plastics, </w:t>
            </w:r>
            <w:r w:rsidR="005179DE" w:rsidRPr="003558C4">
              <w:rPr>
                <w:szCs w:val="24"/>
              </w:rPr>
              <w:t xml:space="preserve">biomass </w:t>
            </w:r>
            <w:r w:rsidRPr="003558C4">
              <w:rPr>
                <w:szCs w:val="24"/>
              </w:rPr>
              <w:t>plastics or synthetic fibers</w:t>
            </w:r>
            <w:r w:rsidR="005179DE" w:rsidRPr="003558C4">
              <w:rPr>
                <w:szCs w:val="24"/>
              </w:rPr>
              <w:t xml:space="preserve"> made from plants</w:t>
            </w:r>
            <w:r w:rsidRPr="003558C4">
              <w:rPr>
                <w:szCs w:val="24"/>
              </w:rPr>
              <w:t xml:space="preserve"> that have been confirmed to have an environmental impact reducing effect have been used as much as possible.</w:t>
            </w:r>
          </w:p>
          <w:p w14:paraId="75E5C21E" w14:textId="77777777" w:rsidR="00AA2DC5" w:rsidRPr="003558C4" w:rsidRDefault="00AA2DC5" w:rsidP="00BA6DBA">
            <w:pPr>
              <w:numPr>
                <w:ilvl w:val="0"/>
                <w:numId w:val="363"/>
              </w:numPr>
              <w:adjustRightInd w:val="0"/>
              <w:snapToGrid w:val="0"/>
              <w:jc w:val="both"/>
              <w:rPr>
                <w:szCs w:val="24"/>
              </w:rPr>
            </w:pPr>
            <w:r w:rsidRPr="003558C4">
              <w:rPr>
                <w:szCs w:val="24"/>
              </w:rPr>
              <w:t>Packaging and stowage is to be as simple as possible and take into account ease of recycling and reduced environmental impact upon disposal.</w:t>
            </w:r>
          </w:p>
        </w:tc>
      </w:tr>
    </w:tbl>
    <w:p w14:paraId="78EDCBE0" w14:textId="77777777" w:rsidR="00725D6C" w:rsidRPr="003558C4" w:rsidRDefault="00725D6C">
      <w:pPr>
        <w:adjustRightInd w:val="0"/>
        <w:snapToGrid w:val="0"/>
        <w:jc w:val="both"/>
        <w:rPr>
          <w:rFonts w:eastAsia="ＭＳ ゴシックfalt"/>
          <w:szCs w:val="24"/>
        </w:rPr>
      </w:pPr>
      <w:r w:rsidRPr="003558C4">
        <w:rPr>
          <w:rFonts w:eastAsia="ＭＳ ゴシックfalt"/>
          <w:b/>
          <w:bCs/>
          <w:szCs w:val="24"/>
        </w:rPr>
        <w:lastRenderedPageBreak/>
        <w:t>Note</w:t>
      </w:r>
      <w:r w:rsidR="009741BC" w:rsidRPr="003558C4">
        <w:rPr>
          <w:rFonts w:eastAsia="ＭＳ ゴシックfalt" w:hint="eastAsia"/>
          <w:b/>
          <w:bCs/>
          <w:szCs w:val="24"/>
        </w:rPr>
        <w:t>s</w:t>
      </w:r>
      <w:r w:rsidR="00776D1E" w:rsidRPr="003558C4">
        <w:rPr>
          <w:rFonts w:eastAsia="ＭＳ ゴシックfalt"/>
          <w:b/>
          <w:bCs/>
          <w:szCs w:val="24"/>
        </w:rPr>
        <w:t>:</w:t>
      </w:r>
      <w:r w:rsidRPr="003558C4">
        <w:rPr>
          <w:rFonts w:eastAsia="ＭＳ ゴシックfalt"/>
          <w:szCs w:val="24"/>
        </w:rPr>
        <w:t xml:space="preserve"> </w:t>
      </w:r>
    </w:p>
    <w:p w14:paraId="55B351B3" w14:textId="77777777" w:rsidR="00B972AA" w:rsidRPr="003558C4" w:rsidRDefault="005B704E" w:rsidP="00BA6DBA">
      <w:pPr>
        <w:pStyle w:val="afd"/>
        <w:numPr>
          <w:ilvl w:val="0"/>
          <w:numId w:val="318"/>
        </w:numPr>
        <w:adjustRightInd w:val="0"/>
        <w:snapToGrid w:val="0"/>
        <w:ind w:leftChars="0"/>
        <w:jc w:val="both"/>
        <w:rPr>
          <w:iCs/>
          <w:szCs w:val="24"/>
        </w:rPr>
      </w:pPr>
      <w:r w:rsidRPr="003558C4">
        <w:rPr>
          <w:b/>
          <w:i/>
          <w:szCs w:val="24"/>
        </w:rPr>
        <w:t>PET resins</w:t>
      </w:r>
      <w:r w:rsidRPr="003558C4">
        <w:rPr>
          <w:rFonts w:hint="eastAsia"/>
          <w:b/>
          <w:szCs w:val="24"/>
        </w:rPr>
        <w:t xml:space="preserve"> </w:t>
      </w:r>
      <w:r w:rsidR="0024263E" w:rsidRPr="003558C4">
        <w:rPr>
          <w:rFonts w:hint="eastAsia"/>
          <w:szCs w:val="24"/>
        </w:rPr>
        <w:t xml:space="preserve">denote </w:t>
      </w:r>
      <w:r w:rsidRPr="003558C4">
        <w:rPr>
          <w:szCs w:val="24"/>
        </w:rPr>
        <w:t xml:space="preserve">material that use recycled PET bottles and </w:t>
      </w:r>
      <w:r w:rsidR="00117BFF" w:rsidRPr="003558C4">
        <w:rPr>
          <w:rFonts w:hint="eastAsia"/>
          <w:szCs w:val="24"/>
        </w:rPr>
        <w:t>Textile</w:t>
      </w:r>
      <w:r w:rsidRPr="003558C4">
        <w:rPr>
          <w:szCs w:val="24"/>
        </w:rPr>
        <w:t xml:space="preserve"> products, etc.</w:t>
      </w:r>
    </w:p>
    <w:p w14:paraId="5B522DA5" w14:textId="58CA3D27" w:rsidR="00894FAE" w:rsidRPr="003558C4" w:rsidRDefault="00894FAE" w:rsidP="00BA6DBA">
      <w:pPr>
        <w:pStyle w:val="afd"/>
        <w:numPr>
          <w:ilvl w:val="0"/>
          <w:numId w:val="318"/>
        </w:numPr>
        <w:adjustRightInd w:val="0"/>
        <w:snapToGrid w:val="0"/>
        <w:ind w:leftChars="0"/>
        <w:jc w:val="both"/>
        <w:rPr>
          <w:szCs w:val="24"/>
        </w:rPr>
      </w:pPr>
      <w:r w:rsidRPr="003558C4">
        <w:rPr>
          <w:rFonts w:hint="eastAsia"/>
          <w:b/>
          <w:i/>
          <w:szCs w:val="24"/>
        </w:rPr>
        <w:t>W</w:t>
      </w:r>
      <w:r w:rsidRPr="003558C4">
        <w:rPr>
          <w:b/>
          <w:i/>
          <w:szCs w:val="24"/>
        </w:rPr>
        <w:t xml:space="preserve">eight of all </w:t>
      </w:r>
      <w:r w:rsidR="00A37327" w:rsidRPr="003558C4">
        <w:rPr>
          <w:b/>
          <w:i/>
          <w:szCs w:val="24"/>
        </w:rPr>
        <w:t>fiber</w:t>
      </w:r>
      <w:r w:rsidRPr="003558C4">
        <w:rPr>
          <w:rFonts w:hint="eastAsia"/>
          <w:b/>
          <w:i/>
          <w:szCs w:val="24"/>
        </w:rPr>
        <w:t xml:space="preserve"> </w:t>
      </w:r>
      <w:r w:rsidRPr="003558C4">
        <w:rPr>
          <w:rFonts w:hint="eastAsia"/>
          <w:szCs w:val="24"/>
        </w:rPr>
        <w:t xml:space="preserve">denotes the weight of all product </w:t>
      </w:r>
      <w:r w:rsidR="006A1105" w:rsidRPr="003558C4">
        <w:rPr>
          <w:rFonts w:hint="eastAsia"/>
          <w:szCs w:val="24"/>
        </w:rPr>
        <w:t>excluding</w:t>
      </w:r>
      <w:r w:rsidR="00DC7D35" w:rsidRPr="003558C4">
        <w:rPr>
          <w:rFonts w:hint="eastAsia"/>
          <w:szCs w:val="24"/>
        </w:rPr>
        <w:t xml:space="preserve"> accessories such as</w:t>
      </w:r>
      <w:r w:rsidRPr="003558C4">
        <w:rPr>
          <w:rFonts w:hint="eastAsia"/>
          <w:szCs w:val="24"/>
        </w:rPr>
        <w:t xml:space="preserve"> b</w:t>
      </w:r>
      <w:r w:rsidR="00AC4B5C" w:rsidRPr="003558C4">
        <w:rPr>
          <w:rFonts w:hint="eastAsia"/>
          <w:szCs w:val="24"/>
        </w:rPr>
        <w:t>u</w:t>
      </w:r>
      <w:r w:rsidRPr="003558C4">
        <w:rPr>
          <w:rFonts w:hint="eastAsia"/>
          <w:szCs w:val="24"/>
        </w:rPr>
        <w:t>tton, fastener,</w:t>
      </w:r>
      <w:r w:rsidR="00AC4B5C" w:rsidRPr="003558C4">
        <w:rPr>
          <w:rFonts w:hint="eastAsia"/>
          <w:szCs w:val="24"/>
        </w:rPr>
        <w:t xml:space="preserve"> </w:t>
      </w:r>
      <w:r w:rsidRPr="003558C4">
        <w:rPr>
          <w:rFonts w:hint="eastAsia"/>
          <w:szCs w:val="24"/>
        </w:rPr>
        <w:t xml:space="preserve">hook and </w:t>
      </w:r>
      <w:r w:rsidR="00AC4B5C" w:rsidRPr="003558C4">
        <w:rPr>
          <w:rFonts w:hint="eastAsia"/>
          <w:szCs w:val="24"/>
        </w:rPr>
        <w:t>sewing thread</w:t>
      </w:r>
      <w:r w:rsidR="00DC7D35" w:rsidRPr="003558C4">
        <w:rPr>
          <w:rFonts w:hint="eastAsia"/>
          <w:szCs w:val="24"/>
        </w:rPr>
        <w:t xml:space="preserve">, </w:t>
      </w:r>
      <w:r w:rsidRPr="003558C4">
        <w:rPr>
          <w:rFonts w:hint="eastAsia"/>
          <w:szCs w:val="24"/>
        </w:rPr>
        <w:t>etc. from all of product.</w:t>
      </w:r>
      <w:r w:rsidR="001D3952" w:rsidRPr="003558C4">
        <w:rPr>
          <w:rFonts w:hint="eastAsia"/>
          <w:iCs/>
          <w:szCs w:val="24"/>
        </w:rPr>
        <w:t xml:space="preserve"> </w:t>
      </w:r>
      <w:r w:rsidR="00036526" w:rsidRPr="003558C4">
        <w:rPr>
          <w:rFonts w:hint="eastAsia"/>
          <w:szCs w:val="24"/>
        </w:rPr>
        <w:t xml:space="preserve">The weight of </w:t>
      </w:r>
      <w:r w:rsidR="00036526" w:rsidRPr="003558C4">
        <w:rPr>
          <w:szCs w:val="24"/>
        </w:rPr>
        <w:t>accessories</w:t>
      </w:r>
      <w:r w:rsidR="00036526" w:rsidRPr="003558C4">
        <w:rPr>
          <w:rFonts w:hint="eastAsia"/>
          <w:szCs w:val="24"/>
        </w:rPr>
        <w:t xml:space="preserve"> used </w:t>
      </w:r>
      <w:r w:rsidR="006E2EA4" w:rsidRPr="003558C4">
        <w:rPr>
          <w:rFonts w:hint="eastAsia"/>
          <w:szCs w:val="24"/>
        </w:rPr>
        <w:t>r</w:t>
      </w:r>
      <w:r w:rsidRPr="003558C4">
        <w:rPr>
          <w:szCs w:val="24"/>
        </w:rPr>
        <w:t xml:space="preserve">ecycled plastic </w:t>
      </w:r>
      <w:r w:rsidR="00293EAD" w:rsidRPr="003558C4">
        <w:rPr>
          <w:rFonts w:hint="eastAsia"/>
          <w:szCs w:val="24"/>
        </w:rPr>
        <w:t>(</w:t>
      </w:r>
      <w:r w:rsidRPr="003558C4">
        <w:rPr>
          <w:szCs w:val="24"/>
        </w:rPr>
        <w:t>part or all of plastic once used as a part of a useful product that has been discarded, remnants discarded during the manufacturing process, or the recy</w:t>
      </w:r>
      <w:r w:rsidR="00BC52E2" w:rsidRPr="003558C4">
        <w:rPr>
          <w:szCs w:val="24"/>
        </w:rPr>
        <w:t xml:space="preserve">cle/reuse of defective articles </w:t>
      </w:r>
      <w:r w:rsidR="00293EAD" w:rsidRPr="003558C4">
        <w:rPr>
          <w:szCs w:val="24"/>
        </w:rPr>
        <w:t>(</w:t>
      </w:r>
      <w:r w:rsidR="00BC52E2" w:rsidRPr="003558C4">
        <w:rPr>
          <w:szCs w:val="24"/>
        </w:rPr>
        <w:t>This excludes, however</w:t>
      </w:r>
      <w:r w:rsidRPr="003558C4">
        <w:rPr>
          <w:szCs w:val="24"/>
        </w:rPr>
        <w:t>, plastic that has been recycled in the proc</w:t>
      </w:r>
      <w:r w:rsidR="00387784" w:rsidRPr="003558C4">
        <w:rPr>
          <w:szCs w:val="24"/>
        </w:rPr>
        <w:t>ess of manufacturing the produc</w:t>
      </w:r>
      <w:r w:rsidR="00387784" w:rsidRPr="003558C4">
        <w:rPr>
          <w:rFonts w:hint="eastAsia"/>
          <w:szCs w:val="24"/>
        </w:rPr>
        <w:t>t.</w:t>
      </w:r>
      <w:r w:rsidR="00293EAD" w:rsidRPr="003558C4">
        <w:rPr>
          <w:rFonts w:hint="eastAsia"/>
          <w:szCs w:val="24"/>
        </w:rPr>
        <w:t>)</w:t>
      </w:r>
      <w:r w:rsidR="00387784" w:rsidRPr="003558C4">
        <w:rPr>
          <w:rFonts w:hint="eastAsia"/>
          <w:szCs w:val="24"/>
        </w:rPr>
        <w:t>,</w:t>
      </w:r>
      <w:r w:rsidR="00036526" w:rsidRPr="003558C4">
        <w:rPr>
          <w:rFonts w:hint="eastAsia"/>
          <w:szCs w:val="24"/>
        </w:rPr>
        <w:t xml:space="preserve"> and </w:t>
      </w:r>
      <w:r w:rsidR="00BC52E2" w:rsidRPr="003558C4">
        <w:rPr>
          <w:rFonts w:hint="eastAsia"/>
          <w:szCs w:val="24"/>
        </w:rPr>
        <w:t>s</w:t>
      </w:r>
      <w:r w:rsidR="00036526" w:rsidRPr="003558C4">
        <w:rPr>
          <w:szCs w:val="24"/>
        </w:rPr>
        <w:t>ynthetic fiber</w:t>
      </w:r>
      <w:r w:rsidR="005179DE" w:rsidRPr="003558C4">
        <w:rPr>
          <w:szCs w:val="24"/>
        </w:rPr>
        <w:t xml:space="preserve"> made from plant</w:t>
      </w:r>
      <w:r w:rsidR="00036526" w:rsidRPr="003558C4">
        <w:rPr>
          <w:szCs w:val="24"/>
        </w:rPr>
        <w:t xml:space="preserve"> </w:t>
      </w:r>
      <w:r w:rsidR="00036526" w:rsidRPr="003558C4">
        <w:rPr>
          <w:rFonts w:hint="eastAsia"/>
          <w:szCs w:val="24"/>
        </w:rPr>
        <w:t xml:space="preserve">or </w:t>
      </w:r>
      <w:r w:rsidR="005179DE" w:rsidRPr="003558C4">
        <w:rPr>
          <w:szCs w:val="24"/>
        </w:rPr>
        <w:t xml:space="preserve">biomass </w:t>
      </w:r>
      <w:r w:rsidR="00036526" w:rsidRPr="003558C4">
        <w:rPr>
          <w:rFonts w:hint="eastAsia"/>
          <w:szCs w:val="24"/>
        </w:rPr>
        <w:t>plastics</w:t>
      </w:r>
      <w:r w:rsidR="00036526" w:rsidRPr="003558C4">
        <w:rPr>
          <w:szCs w:val="24"/>
        </w:rPr>
        <w:t xml:space="preserve"> that is acknowledged for its environmental load reduction effects</w:t>
      </w:r>
      <w:r w:rsidR="00036526" w:rsidRPr="003558C4">
        <w:rPr>
          <w:rFonts w:hint="eastAsia"/>
          <w:szCs w:val="24"/>
        </w:rPr>
        <w:t xml:space="preserve"> </w:t>
      </w:r>
      <w:r w:rsidRPr="003558C4">
        <w:rPr>
          <w:rFonts w:hint="eastAsia"/>
          <w:szCs w:val="24"/>
        </w:rPr>
        <w:t xml:space="preserve">may be include </w:t>
      </w:r>
      <w:r w:rsidRPr="003558C4">
        <w:rPr>
          <w:szCs w:val="24"/>
        </w:rPr>
        <w:t>“</w:t>
      </w:r>
      <w:r w:rsidRPr="003558C4">
        <w:rPr>
          <w:rFonts w:hint="eastAsia"/>
          <w:szCs w:val="24"/>
        </w:rPr>
        <w:t xml:space="preserve">the weight of all </w:t>
      </w:r>
      <w:r w:rsidR="00A37327" w:rsidRPr="003558C4">
        <w:rPr>
          <w:rFonts w:hint="eastAsia"/>
          <w:szCs w:val="24"/>
        </w:rPr>
        <w:t>fiber</w:t>
      </w:r>
      <w:r w:rsidRPr="003558C4">
        <w:rPr>
          <w:szCs w:val="24"/>
        </w:rPr>
        <w:t>”</w:t>
      </w:r>
      <w:r w:rsidRPr="003558C4">
        <w:rPr>
          <w:rFonts w:hint="eastAsia"/>
          <w:szCs w:val="24"/>
        </w:rPr>
        <w:t xml:space="preserve"> and </w:t>
      </w:r>
      <w:r w:rsidRPr="003558C4">
        <w:rPr>
          <w:szCs w:val="24"/>
        </w:rPr>
        <w:t>“</w:t>
      </w:r>
      <w:r w:rsidR="00036526" w:rsidRPr="003558C4">
        <w:rPr>
          <w:rFonts w:hint="eastAsia"/>
          <w:szCs w:val="24"/>
        </w:rPr>
        <w:t xml:space="preserve">the weight of </w:t>
      </w:r>
      <w:r w:rsidRPr="003558C4">
        <w:rPr>
          <w:rFonts w:hint="eastAsia"/>
          <w:szCs w:val="24"/>
        </w:rPr>
        <w:t>p</w:t>
      </w:r>
      <w:r w:rsidRPr="003558C4">
        <w:rPr>
          <w:szCs w:val="24"/>
        </w:rPr>
        <w:t xml:space="preserve">olyester </w:t>
      </w:r>
      <w:r w:rsidR="001F223D" w:rsidRPr="003558C4">
        <w:rPr>
          <w:rFonts w:hint="eastAsia"/>
          <w:szCs w:val="24"/>
        </w:rPr>
        <w:t xml:space="preserve">fiber </w:t>
      </w:r>
      <w:r w:rsidRPr="003558C4">
        <w:rPr>
          <w:szCs w:val="24"/>
        </w:rPr>
        <w:t>from recycled PET resins</w:t>
      </w:r>
      <w:r w:rsidR="00F85203" w:rsidRPr="003558C4">
        <w:rPr>
          <w:szCs w:val="24"/>
        </w:rPr>
        <w:t xml:space="preserve">, </w:t>
      </w:r>
      <w:r w:rsidR="000B24E2" w:rsidRPr="003558C4">
        <w:rPr>
          <w:szCs w:val="24"/>
        </w:rPr>
        <w:t xml:space="preserve">the weight of </w:t>
      </w:r>
      <w:r w:rsidR="00F85203" w:rsidRPr="003558C4">
        <w:rPr>
          <w:szCs w:val="24"/>
        </w:rPr>
        <w:t>polyester</w:t>
      </w:r>
      <w:r w:rsidR="001F223D" w:rsidRPr="003558C4">
        <w:rPr>
          <w:rFonts w:hint="eastAsia"/>
          <w:szCs w:val="24"/>
        </w:rPr>
        <w:t xml:space="preserve"> fiber</w:t>
      </w:r>
      <w:r w:rsidR="00F85203" w:rsidRPr="003558C4">
        <w:rPr>
          <w:szCs w:val="24"/>
        </w:rPr>
        <w:t xml:space="preserve"> from </w:t>
      </w:r>
      <w:r w:rsidR="001F223D" w:rsidRPr="003558C4">
        <w:rPr>
          <w:szCs w:val="24"/>
        </w:rPr>
        <w:t>recovered</w:t>
      </w:r>
      <w:r w:rsidR="00F85203" w:rsidRPr="003558C4">
        <w:rPr>
          <w:szCs w:val="24"/>
        </w:rPr>
        <w:t xml:space="preserve"> fiber</w:t>
      </w:r>
      <w:r w:rsidRPr="003558C4">
        <w:rPr>
          <w:rFonts w:hint="eastAsia"/>
          <w:szCs w:val="24"/>
        </w:rPr>
        <w:t xml:space="preserve"> or </w:t>
      </w:r>
      <w:r w:rsidR="00BC52E2" w:rsidRPr="003558C4">
        <w:rPr>
          <w:rFonts w:hint="eastAsia"/>
          <w:szCs w:val="24"/>
        </w:rPr>
        <w:t>s</w:t>
      </w:r>
      <w:r w:rsidRPr="003558C4">
        <w:rPr>
          <w:szCs w:val="24"/>
        </w:rPr>
        <w:t xml:space="preserve">ynthetic fiber made from </w:t>
      </w:r>
      <w:r w:rsidR="002B1BB5" w:rsidRPr="003558C4">
        <w:rPr>
          <w:szCs w:val="24"/>
        </w:rPr>
        <w:t>plant</w:t>
      </w:r>
      <w:r w:rsidRPr="003558C4">
        <w:rPr>
          <w:szCs w:val="24"/>
        </w:rPr>
        <w:t xml:space="preserve"> that is acknowledged for its environmental load reduction effects</w:t>
      </w:r>
      <w:r w:rsidR="00036526" w:rsidRPr="003558C4">
        <w:rPr>
          <w:szCs w:val="24"/>
        </w:rPr>
        <w:t>”</w:t>
      </w:r>
      <w:r w:rsidR="006A59AF" w:rsidRPr="003558C4">
        <w:rPr>
          <w:rFonts w:hint="eastAsia"/>
          <w:szCs w:val="24"/>
        </w:rPr>
        <w:t xml:space="preserve"> .</w:t>
      </w:r>
    </w:p>
    <w:p w14:paraId="7AAE092D" w14:textId="77777777" w:rsidR="00A9589A" w:rsidRPr="003558C4" w:rsidRDefault="00E95FA1" w:rsidP="00BA6DBA">
      <w:pPr>
        <w:pStyle w:val="afd"/>
        <w:numPr>
          <w:ilvl w:val="0"/>
          <w:numId w:val="318"/>
        </w:numPr>
        <w:adjustRightInd w:val="0"/>
        <w:snapToGrid w:val="0"/>
        <w:ind w:leftChars="0"/>
        <w:jc w:val="both"/>
        <w:rPr>
          <w:szCs w:val="24"/>
        </w:rPr>
      </w:pPr>
      <w:r w:rsidRPr="003558C4">
        <w:rPr>
          <w:b/>
          <w:i/>
          <w:szCs w:val="24"/>
        </w:rPr>
        <w:t xml:space="preserve">Recovered fiber </w:t>
      </w:r>
      <w:r w:rsidRPr="003558C4">
        <w:rPr>
          <w:szCs w:val="24"/>
        </w:rPr>
        <w:t>denotes lint or cutting wastage created by the used clothing and used cloth material or generated from a weaving mill and from a sewing plant in the manufacturing process</w:t>
      </w:r>
      <w:r w:rsidR="004926A8" w:rsidRPr="003558C4">
        <w:rPr>
          <w:szCs w:val="24"/>
        </w:rPr>
        <w:t>.</w:t>
      </w:r>
    </w:p>
    <w:p w14:paraId="01A2F551" w14:textId="77777777" w:rsidR="0042415C" w:rsidRPr="003558C4" w:rsidRDefault="003454FC" w:rsidP="00BA6DBA">
      <w:pPr>
        <w:pStyle w:val="afd"/>
        <w:numPr>
          <w:ilvl w:val="0"/>
          <w:numId w:val="318"/>
        </w:numPr>
        <w:adjustRightInd w:val="0"/>
        <w:snapToGrid w:val="0"/>
        <w:ind w:leftChars="0"/>
        <w:jc w:val="both"/>
        <w:rPr>
          <w:iCs/>
          <w:szCs w:val="24"/>
        </w:rPr>
      </w:pPr>
      <w:r w:rsidRPr="003558C4">
        <w:rPr>
          <w:b/>
          <w:i/>
          <w:iCs/>
          <w:szCs w:val="24"/>
        </w:rPr>
        <w:t xml:space="preserve">Polyester </w:t>
      </w:r>
      <w:r w:rsidR="001F223D" w:rsidRPr="003558C4">
        <w:rPr>
          <w:b/>
          <w:i/>
          <w:iCs/>
          <w:szCs w:val="24"/>
        </w:rPr>
        <w:t xml:space="preserve">fiber </w:t>
      </w:r>
      <w:r w:rsidRPr="003558C4">
        <w:rPr>
          <w:b/>
          <w:i/>
          <w:iCs/>
          <w:szCs w:val="24"/>
        </w:rPr>
        <w:t xml:space="preserve">from </w:t>
      </w:r>
      <w:r w:rsidR="001F223D" w:rsidRPr="003558C4">
        <w:rPr>
          <w:b/>
          <w:i/>
          <w:iCs/>
          <w:szCs w:val="24"/>
        </w:rPr>
        <w:t xml:space="preserve">recycled PET resins from </w:t>
      </w:r>
      <w:r w:rsidRPr="003558C4">
        <w:rPr>
          <w:b/>
          <w:i/>
          <w:iCs/>
          <w:szCs w:val="24"/>
        </w:rPr>
        <w:t xml:space="preserve">recovered </w:t>
      </w:r>
      <w:r w:rsidR="00A37327" w:rsidRPr="003558C4">
        <w:rPr>
          <w:b/>
          <w:i/>
          <w:iCs/>
          <w:szCs w:val="24"/>
        </w:rPr>
        <w:t>fiber</w:t>
      </w:r>
      <w:r w:rsidR="005A1777" w:rsidRPr="003558C4">
        <w:rPr>
          <w:b/>
          <w:i/>
          <w:iCs/>
          <w:szCs w:val="24"/>
        </w:rPr>
        <w:t>s</w:t>
      </w:r>
      <w:r w:rsidR="00E17C4E" w:rsidRPr="003558C4">
        <w:rPr>
          <w:b/>
          <w:i/>
          <w:iCs/>
          <w:szCs w:val="24"/>
        </w:rPr>
        <w:t xml:space="preserve"> </w:t>
      </w:r>
      <w:r w:rsidR="009554B6" w:rsidRPr="003558C4">
        <w:rPr>
          <w:iCs/>
          <w:szCs w:val="24"/>
        </w:rPr>
        <w:t xml:space="preserve">denotes </w:t>
      </w:r>
      <w:r w:rsidR="00A37327" w:rsidRPr="003558C4">
        <w:rPr>
          <w:iCs/>
          <w:szCs w:val="24"/>
        </w:rPr>
        <w:t>fiber</w:t>
      </w:r>
      <w:r w:rsidR="009554B6" w:rsidRPr="003558C4">
        <w:rPr>
          <w:iCs/>
          <w:szCs w:val="24"/>
        </w:rPr>
        <w:t xml:space="preserve"> made mainly from recovered fiber created </w:t>
      </w:r>
      <w:r w:rsidR="005A1777" w:rsidRPr="003558C4">
        <w:rPr>
          <w:iCs/>
          <w:szCs w:val="24"/>
        </w:rPr>
        <w:t xml:space="preserve">through </w:t>
      </w:r>
      <w:r w:rsidR="009554B6" w:rsidRPr="003558C4">
        <w:rPr>
          <w:iCs/>
          <w:szCs w:val="24"/>
        </w:rPr>
        <w:t>materially or chemically recycl</w:t>
      </w:r>
      <w:r w:rsidR="005A1777" w:rsidRPr="003558C4">
        <w:rPr>
          <w:iCs/>
          <w:szCs w:val="24"/>
        </w:rPr>
        <w:t>ing processes</w:t>
      </w:r>
      <w:r w:rsidR="009554B6" w:rsidRPr="003558C4">
        <w:rPr>
          <w:iCs/>
          <w:szCs w:val="24"/>
        </w:rPr>
        <w:t>.</w:t>
      </w:r>
    </w:p>
    <w:p w14:paraId="63A9E28A" w14:textId="77777777" w:rsidR="00725D6C" w:rsidRPr="003558C4" w:rsidRDefault="00725D6C" w:rsidP="00BA6DBA">
      <w:pPr>
        <w:pStyle w:val="afd"/>
        <w:numPr>
          <w:ilvl w:val="0"/>
          <w:numId w:val="318"/>
        </w:numPr>
        <w:adjustRightInd w:val="0"/>
        <w:snapToGrid w:val="0"/>
        <w:ind w:leftChars="0"/>
        <w:jc w:val="both"/>
        <w:rPr>
          <w:iCs/>
          <w:szCs w:val="24"/>
        </w:rPr>
      </w:pPr>
      <w:r w:rsidRPr="003558C4">
        <w:rPr>
          <w:b/>
          <w:i/>
          <w:iCs/>
          <w:szCs w:val="24"/>
        </w:rPr>
        <w:t>Unused fiber</w:t>
      </w:r>
      <w:r w:rsidRPr="003558C4">
        <w:rPr>
          <w:b/>
          <w:iCs/>
          <w:szCs w:val="24"/>
        </w:rPr>
        <w:t xml:space="preserve"> </w:t>
      </w:r>
      <w:r w:rsidR="005A1777" w:rsidRPr="003558C4">
        <w:rPr>
          <w:iCs/>
          <w:szCs w:val="24"/>
        </w:rPr>
        <w:t xml:space="preserve">denoted fiber made from </w:t>
      </w:r>
      <w:r w:rsidR="009334C0" w:rsidRPr="003558C4">
        <w:rPr>
          <w:iCs/>
          <w:szCs w:val="24"/>
        </w:rPr>
        <w:t xml:space="preserve">such as </w:t>
      </w:r>
      <w:r w:rsidRPr="003558C4">
        <w:rPr>
          <w:iCs/>
          <w:szCs w:val="24"/>
        </w:rPr>
        <w:t xml:space="preserve">reusing short fiber produced during spinning </w:t>
      </w:r>
      <w:r w:rsidR="00293EAD" w:rsidRPr="003558C4">
        <w:rPr>
          <w:iCs/>
          <w:szCs w:val="24"/>
        </w:rPr>
        <w:t>(</w:t>
      </w:r>
      <w:r w:rsidRPr="003558C4">
        <w:rPr>
          <w:iCs/>
          <w:szCs w:val="24"/>
        </w:rPr>
        <w:t>i.e. linter</w:t>
      </w:r>
      <w:r w:rsidR="00293EAD" w:rsidRPr="003558C4">
        <w:rPr>
          <w:iCs/>
          <w:szCs w:val="24"/>
        </w:rPr>
        <w:t>)</w:t>
      </w:r>
      <w:r w:rsidRPr="003558C4">
        <w:rPr>
          <w:iCs/>
          <w:szCs w:val="24"/>
        </w:rPr>
        <w:t>.</w:t>
      </w:r>
    </w:p>
    <w:p w14:paraId="0764B83B" w14:textId="77777777" w:rsidR="00725D6C" w:rsidRPr="003558C4" w:rsidRDefault="00725D6C" w:rsidP="00BA6DBA">
      <w:pPr>
        <w:pStyle w:val="afd"/>
        <w:numPr>
          <w:ilvl w:val="0"/>
          <w:numId w:val="318"/>
        </w:numPr>
        <w:adjustRightInd w:val="0"/>
        <w:snapToGrid w:val="0"/>
        <w:ind w:leftChars="0"/>
        <w:jc w:val="both"/>
        <w:rPr>
          <w:szCs w:val="24"/>
        </w:rPr>
      </w:pPr>
      <w:r w:rsidRPr="003558C4">
        <w:rPr>
          <w:b/>
          <w:i/>
          <w:iCs/>
          <w:szCs w:val="24"/>
        </w:rPr>
        <w:t>Reconstructed</w:t>
      </w:r>
      <w:r w:rsidRPr="003558C4">
        <w:rPr>
          <w:b/>
          <w:i/>
          <w:szCs w:val="24"/>
        </w:rPr>
        <w:t xml:space="preserve"> fiber</w:t>
      </w:r>
      <w:r w:rsidR="00DA1BA7" w:rsidRPr="003558C4">
        <w:rPr>
          <w:rFonts w:hint="eastAsia"/>
          <w:b/>
          <w:i/>
          <w:szCs w:val="24"/>
        </w:rPr>
        <w:t xml:space="preserve"> </w:t>
      </w:r>
      <w:r w:rsidR="005A1777" w:rsidRPr="003558C4">
        <w:rPr>
          <w:szCs w:val="24"/>
        </w:rPr>
        <w:t>denote</w:t>
      </w:r>
      <w:r w:rsidR="00E21C25" w:rsidRPr="003558C4">
        <w:rPr>
          <w:rFonts w:hint="eastAsia"/>
          <w:szCs w:val="24"/>
        </w:rPr>
        <w:t>d</w:t>
      </w:r>
      <w:r w:rsidR="005A1777" w:rsidRPr="003558C4">
        <w:rPr>
          <w:szCs w:val="24"/>
        </w:rPr>
        <w:t xml:space="preserve"> fiber made from linear form materials created by decomposition of </w:t>
      </w:r>
      <w:r w:rsidR="000B24E2" w:rsidRPr="003558C4">
        <w:rPr>
          <w:szCs w:val="24"/>
        </w:rPr>
        <w:t>recovered fiber</w:t>
      </w:r>
      <w:r w:rsidR="008E5EA5" w:rsidRPr="003558C4">
        <w:rPr>
          <w:szCs w:val="24"/>
        </w:rPr>
        <w:t>.</w:t>
      </w:r>
      <w:r w:rsidRPr="003558C4">
        <w:rPr>
          <w:szCs w:val="24"/>
        </w:rPr>
        <w:t xml:space="preserve"> </w:t>
      </w:r>
    </w:p>
    <w:p w14:paraId="3DFC642F" w14:textId="77777777" w:rsidR="005C1A6C" w:rsidRPr="003558C4" w:rsidRDefault="00C3070E" w:rsidP="00BA6DBA">
      <w:pPr>
        <w:pStyle w:val="afd"/>
        <w:numPr>
          <w:ilvl w:val="0"/>
          <w:numId w:val="318"/>
        </w:numPr>
        <w:adjustRightInd w:val="0"/>
        <w:snapToGrid w:val="0"/>
        <w:ind w:leftChars="0"/>
        <w:jc w:val="both"/>
        <w:rPr>
          <w:szCs w:val="24"/>
        </w:rPr>
      </w:pPr>
      <w:r w:rsidRPr="003558C4">
        <w:rPr>
          <w:b/>
          <w:i/>
          <w:szCs w:val="24"/>
        </w:rPr>
        <w:t>A system is in place for the collection, reuse and recycling</w:t>
      </w:r>
      <w:r w:rsidRPr="003558C4">
        <w:rPr>
          <w:szCs w:val="24"/>
        </w:rPr>
        <w:t xml:space="preserve"> denotes the fulfillment of the below requirements.</w:t>
      </w:r>
    </w:p>
    <w:p w14:paraId="169C341F" w14:textId="77777777" w:rsidR="00BE0497" w:rsidRPr="003558C4" w:rsidRDefault="00C3070E">
      <w:pPr>
        <w:adjustRightInd w:val="0"/>
        <w:snapToGrid w:val="0"/>
        <w:ind w:leftChars="200" w:left="480" w:firstLineChars="153" w:firstLine="369"/>
        <w:jc w:val="both"/>
        <w:rPr>
          <w:szCs w:val="24"/>
        </w:rPr>
      </w:pPr>
      <w:r w:rsidRPr="003558C4">
        <w:rPr>
          <w:b/>
          <w:i/>
          <w:szCs w:val="24"/>
        </w:rPr>
        <w:t>A system for collection</w:t>
      </w:r>
      <w:r w:rsidRPr="003558C4">
        <w:rPr>
          <w:szCs w:val="24"/>
        </w:rPr>
        <w:t xml:space="preserve"> should fulfill the below requirements a. and b.</w:t>
      </w:r>
    </w:p>
    <w:p w14:paraId="018842F6" w14:textId="77777777" w:rsidR="00BE0497" w:rsidRPr="003558C4" w:rsidRDefault="00C3070E" w:rsidP="00E90135">
      <w:pPr>
        <w:numPr>
          <w:ilvl w:val="0"/>
          <w:numId w:val="189"/>
        </w:numPr>
        <w:tabs>
          <w:tab w:val="clear" w:pos="1231"/>
          <w:tab w:val="num" w:pos="1276"/>
        </w:tabs>
        <w:adjustRightInd w:val="0"/>
        <w:snapToGrid w:val="0"/>
        <w:ind w:leftChars="375" w:left="1280"/>
        <w:jc w:val="both"/>
        <w:rPr>
          <w:szCs w:val="24"/>
        </w:rPr>
      </w:pPr>
      <w:r w:rsidRPr="003558C4">
        <w:rPr>
          <w:szCs w:val="24"/>
        </w:rPr>
        <w:t xml:space="preserve">The manufacturer or the seller has a system </w:t>
      </w:r>
      <w:r w:rsidR="00293EAD" w:rsidRPr="003558C4">
        <w:rPr>
          <w:szCs w:val="24"/>
        </w:rPr>
        <w:t>(</w:t>
      </w:r>
      <w:r w:rsidRPr="003558C4">
        <w:rPr>
          <w:szCs w:val="24"/>
        </w:rPr>
        <w:t>a collection system located at</w:t>
      </w:r>
      <w:r w:rsidR="007F42C7" w:rsidRPr="003558C4">
        <w:rPr>
          <w:rFonts w:hint="eastAsia"/>
          <w:szCs w:val="24"/>
        </w:rPr>
        <w:t xml:space="preserve"> t</w:t>
      </w:r>
      <w:r w:rsidR="007F42C7" w:rsidRPr="003558C4">
        <w:rPr>
          <w:szCs w:val="24"/>
        </w:rPr>
        <w:t>he manufacturer or the selle</w:t>
      </w:r>
      <w:r w:rsidR="007F42C7" w:rsidRPr="003558C4">
        <w:rPr>
          <w:rFonts w:hint="eastAsia"/>
          <w:szCs w:val="24"/>
        </w:rPr>
        <w:t>r</w:t>
      </w:r>
      <w:r w:rsidRPr="003558C4">
        <w:rPr>
          <w:szCs w:val="24"/>
        </w:rPr>
        <w:t>, or collection in response to the user’s request</w:t>
      </w:r>
      <w:r w:rsidR="00293EAD" w:rsidRPr="003558C4">
        <w:rPr>
          <w:szCs w:val="24"/>
        </w:rPr>
        <w:t>)</w:t>
      </w:r>
      <w:r w:rsidRPr="003558C4">
        <w:rPr>
          <w:szCs w:val="24"/>
        </w:rPr>
        <w:t xml:space="preserve"> for voluntarily collecting </w:t>
      </w:r>
      <w:r w:rsidR="00293EAD" w:rsidRPr="003558C4">
        <w:rPr>
          <w:szCs w:val="24"/>
        </w:rPr>
        <w:t>(</w:t>
      </w:r>
      <w:r w:rsidRPr="003558C4">
        <w:rPr>
          <w:szCs w:val="24"/>
        </w:rPr>
        <w:t>collecting on its own or commissioning other companies to collect; includes situations where multiple businesses undertake the collection together</w:t>
      </w:r>
      <w:r w:rsidR="00293EAD" w:rsidRPr="003558C4">
        <w:rPr>
          <w:szCs w:val="24"/>
        </w:rPr>
        <w:t>)</w:t>
      </w:r>
      <w:r w:rsidRPr="003558C4">
        <w:rPr>
          <w:szCs w:val="24"/>
        </w:rPr>
        <w:t xml:space="preserve"> used </w:t>
      </w:r>
      <w:r w:rsidRPr="003558C4">
        <w:rPr>
          <w:rFonts w:hint="eastAsia"/>
          <w:szCs w:val="24"/>
        </w:rPr>
        <w:t>products</w:t>
      </w:r>
      <w:r w:rsidRPr="003558C4">
        <w:rPr>
          <w:szCs w:val="24"/>
        </w:rPr>
        <w:t>.</w:t>
      </w:r>
    </w:p>
    <w:p w14:paraId="637D8599" w14:textId="77777777" w:rsidR="00E96EE0" w:rsidRPr="003558C4" w:rsidRDefault="00C72BA9" w:rsidP="00E90135">
      <w:pPr>
        <w:numPr>
          <w:ilvl w:val="0"/>
          <w:numId w:val="189"/>
        </w:numPr>
        <w:tabs>
          <w:tab w:val="clear" w:pos="1231"/>
          <w:tab w:val="num" w:pos="1276"/>
        </w:tabs>
        <w:adjustRightInd w:val="0"/>
        <w:snapToGrid w:val="0"/>
        <w:ind w:leftChars="375" w:left="1280"/>
        <w:jc w:val="both"/>
        <w:rPr>
          <w:szCs w:val="24"/>
        </w:rPr>
      </w:pPr>
      <w:r w:rsidRPr="003558C4">
        <w:rPr>
          <w:szCs w:val="24"/>
        </w:rPr>
        <w:t xml:space="preserve">In order to precipitate appropriate collection, specific information for the collection </w:t>
      </w:r>
      <w:r w:rsidR="00293EAD" w:rsidRPr="003558C4">
        <w:rPr>
          <w:szCs w:val="24"/>
        </w:rPr>
        <w:t>(</w:t>
      </w:r>
      <w:r w:rsidR="00893130" w:rsidRPr="003558C4">
        <w:rPr>
          <w:szCs w:val="24"/>
        </w:rPr>
        <w:t>collection method, collection location, etc.</w:t>
      </w:r>
      <w:r w:rsidR="00293EAD" w:rsidRPr="003558C4">
        <w:rPr>
          <w:szCs w:val="24"/>
        </w:rPr>
        <w:t>)</w:t>
      </w:r>
      <w:r w:rsidR="00893130" w:rsidRPr="003558C4">
        <w:rPr>
          <w:szCs w:val="24"/>
        </w:rPr>
        <w:t xml:space="preserve"> </w:t>
      </w:r>
      <w:r w:rsidRPr="003558C4">
        <w:rPr>
          <w:szCs w:val="24"/>
        </w:rPr>
        <w:t xml:space="preserve">of used products </w:t>
      </w:r>
      <w:r w:rsidR="00D73E71" w:rsidRPr="003558C4">
        <w:rPr>
          <w:szCs w:val="24"/>
        </w:rPr>
        <w:t>is</w:t>
      </w:r>
      <w:r w:rsidRPr="003558C4">
        <w:rPr>
          <w:szCs w:val="24"/>
        </w:rPr>
        <w:t xml:space="preserve"> available </w:t>
      </w:r>
      <w:r w:rsidR="00893130" w:rsidRPr="003558C4">
        <w:rPr>
          <w:szCs w:val="24"/>
        </w:rPr>
        <w:t xml:space="preserve">from </w:t>
      </w:r>
      <w:r w:rsidRPr="003558C4">
        <w:rPr>
          <w:szCs w:val="24"/>
        </w:rPr>
        <w:t>the products</w:t>
      </w:r>
      <w:r w:rsidR="00893130" w:rsidRPr="003558C4">
        <w:rPr>
          <w:szCs w:val="24"/>
        </w:rPr>
        <w:t xml:space="preserve"> body</w:t>
      </w:r>
      <w:r w:rsidRPr="003558C4">
        <w:rPr>
          <w:szCs w:val="24"/>
        </w:rPr>
        <w:t>, package, catalog and website</w:t>
      </w:r>
      <w:r w:rsidR="00893130" w:rsidRPr="003558C4">
        <w:rPr>
          <w:szCs w:val="24"/>
        </w:rPr>
        <w:t xml:space="preserve"> for the users.</w:t>
      </w:r>
    </w:p>
    <w:p w14:paraId="617B1B31" w14:textId="77777777" w:rsidR="00C3070E" w:rsidRPr="003558C4" w:rsidRDefault="007F42C7">
      <w:pPr>
        <w:adjustRightInd w:val="0"/>
        <w:snapToGrid w:val="0"/>
        <w:ind w:leftChars="354" w:left="958" w:hangingChars="45" w:hanging="108"/>
        <w:jc w:val="both"/>
        <w:rPr>
          <w:szCs w:val="24"/>
        </w:rPr>
      </w:pPr>
      <w:r w:rsidRPr="003558C4">
        <w:rPr>
          <w:b/>
          <w:i/>
          <w:szCs w:val="24"/>
        </w:rPr>
        <w:t>A system for reuse and recycling</w:t>
      </w:r>
      <w:r w:rsidRPr="003558C4">
        <w:rPr>
          <w:szCs w:val="24"/>
        </w:rPr>
        <w:t xml:space="preserve"> </w:t>
      </w:r>
      <w:r w:rsidR="00C3070E" w:rsidRPr="003558C4">
        <w:rPr>
          <w:szCs w:val="24"/>
        </w:rPr>
        <w:t>should fulfill the below requirements</w:t>
      </w:r>
      <w:r w:rsidRPr="003558C4">
        <w:rPr>
          <w:szCs w:val="24"/>
        </w:rPr>
        <w:t xml:space="preserve"> c. and d.</w:t>
      </w:r>
    </w:p>
    <w:p w14:paraId="4ACF1F96" w14:textId="77777777" w:rsidR="00A43B17" w:rsidRPr="003558C4" w:rsidRDefault="00A43B17" w:rsidP="00E90135">
      <w:pPr>
        <w:pStyle w:val="afd"/>
        <w:numPr>
          <w:ilvl w:val="0"/>
          <w:numId w:val="189"/>
        </w:numPr>
        <w:tabs>
          <w:tab w:val="clear" w:pos="1231"/>
          <w:tab w:val="num" w:pos="1276"/>
        </w:tabs>
        <w:adjustRightInd w:val="0"/>
        <w:snapToGrid w:val="0"/>
        <w:ind w:leftChars="0" w:left="1276" w:hanging="425"/>
        <w:jc w:val="both"/>
        <w:rPr>
          <w:szCs w:val="24"/>
        </w:rPr>
      </w:pPr>
      <w:r w:rsidRPr="003558C4">
        <w:rPr>
          <w:szCs w:val="24"/>
        </w:rPr>
        <w:t xml:space="preserve">The collected products must be reused, material recycled and chemical recycled. </w:t>
      </w:r>
    </w:p>
    <w:p w14:paraId="06FB8FD8" w14:textId="77777777" w:rsidR="00A43B17" w:rsidRPr="003558C4" w:rsidRDefault="00A43B17" w:rsidP="00E90135">
      <w:pPr>
        <w:pStyle w:val="afd"/>
        <w:numPr>
          <w:ilvl w:val="0"/>
          <w:numId w:val="189"/>
        </w:numPr>
        <w:tabs>
          <w:tab w:val="clear" w:pos="1231"/>
          <w:tab w:val="num" w:pos="1276"/>
        </w:tabs>
        <w:adjustRightInd w:val="0"/>
        <w:snapToGrid w:val="0"/>
        <w:ind w:leftChars="0" w:left="1276" w:hanging="425"/>
        <w:jc w:val="both"/>
        <w:rPr>
          <w:szCs w:val="24"/>
        </w:rPr>
      </w:pPr>
      <w:r w:rsidRPr="003558C4">
        <w:rPr>
          <w:szCs w:val="24"/>
        </w:rPr>
        <w:t>The parts that cannot be reuse or recycling of collected products</w:t>
      </w:r>
      <w:r w:rsidR="00FF629D" w:rsidRPr="003558C4">
        <w:rPr>
          <w:szCs w:val="24"/>
        </w:rPr>
        <w:t xml:space="preserve"> must energy recovered.</w:t>
      </w:r>
    </w:p>
    <w:p w14:paraId="286292FA" w14:textId="7077ECC9" w:rsidR="00BE594E" w:rsidRPr="003558C4" w:rsidRDefault="002C2720" w:rsidP="00BA6DBA">
      <w:pPr>
        <w:pStyle w:val="afd"/>
        <w:numPr>
          <w:ilvl w:val="0"/>
          <w:numId w:val="318"/>
        </w:numPr>
        <w:adjustRightInd w:val="0"/>
        <w:snapToGrid w:val="0"/>
        <w:ind w:leftChars="0"/>
        <w:jc w:val="both"/>
        <w:rPr>
          <w:szCs w:val="24"/>
        </w:rPr>
      </w:pPr>
      <w:r w:rsidRPr="003558C4">
        <w:rPr>
          <w:b/>
          <w:i/>
          <w:szCs w:val="24"/>
        </w:rPr>
        <w:t>Eco Mark Certification Criteria</w:t>
      </w:r>
      <w:r w:rsidRPr="003558C4">
        <w:rPr>
          <w:bCs/>
          <w:iCs/>
          <w:szCs w:val="24"/>
        </w:rPr>
        <w:t xml:space="preserve"> in Evaluation Criteria (</w:t>
      </w:r>
      <w:r w:rsidRPr="003558C4">
        <w:rPr>
          <w:rFonts w:hint="eastAsia"/>
          <w:bCs/>
          <w:iCs/>
          <w:szCs w:val="24"/>
        </w:rPr>
        <w:t>6</w:t>
      </w:r>
      <w:r w:rsidRPr="003558C4">
        <w:rPr>
          <w:bCs/>
          <w:iCs/>
          <w:szCs w:val="24"/>
        </w:rPr>
        <w:t xml:space="preserve">) in this section denote the certification criteria for </w:t>
      </w:r>
      <w:r w:rsidRPr="003558C4">
        <w:rPr>
          <w:rFonts w:hint="eastAsia"/>
          <w:bCs/>
          <w:iCs/>
          <w:szCs w:val="24"/>
        </w:rPr>
        <w:t>No.</w:t>
      </w:r>
      <w:r w:rsidRPr="003558C4">
        <w:rPr>
          <w:bCs/>
          <w:iCs/>
          <w:szCs w:val="24"/>
        </w:rPr>
        <w:t xml:space="preserve"> </w:t>
      </w:r>
      <w:r w:rsidRPr="003558C4">
        <w:rPr>
          <w:rFonts w:hint="eastAsia"/>
          <w:bCs/>
          <w:iCs/>
          <w:szCs w:val="24"/>
        </w:rPr>
        <w:t>103</w:t>
      </w:r>
      <w:r w:rsidRPr="003558C4">
        <w:rPr>
          <w:bCs/>
          <w:iCs/>
          <w:szCs w:val="24"/>
        </w:rPr>
        <w:t xml:space="preserve"> </w:t>
      </w:r>
      <w:r w:rsidR="002B043D" w:rsidRPr="003558C4">
        <w:rPr>
          <w:bCs/>
          <w:iCs/>
          <w:szCs w:val="24"/>
        </w:rPr>
        <w:t>“</w:t>
      </w:r>
      <w:r w:rsidRPr="003558C4">
        <w:rPr>
          <w:bCs/>
          <w:iCs/>
          <w:szCs w:val="24"/>
        </w:rPr>
        <w:t xml:space="preserve">Clothes Version </w:t>
      </w:r>
      <w:r w:rsidRPr="003558C4">
        <w:rPr>
          <w:rFonts w:hint="eastAsia"/>
          <w:bCs/>
          <w:iCs/>
          <w:szCs w:val="24"/>
        </w:rPr>
        <w:t>3</w:t>
      </w:r>
      <w:r w:rsidR="002B043D" w:rsidRPr="003558C4">
        <w:rPr>
          <w:bCs/>
          <w:iCs/>
          <w:szCs w:val="24"/>
        </w:rPr>
        <w:t>”</w:t>
      </w:r>
      <w:r w:rsidRPr="003558C4">
        <w:rPr>
          <w:bCs/>
          <w:iCs/>
          <w:szCs w:val="24"/>
        </w:rPr>
        <w:t xml:space="preserve"> among the product category of the Eco Mark system operated by the Eco Mark Office of the Japan Environment Association.</w:t>
      </w:r>
    </w:p>
    <w:p w14:paraId="6659B0CE" w14:textId="77777777" w:rsidR="002C2720" w:rsidRPr="003558C4" w:rsidRDefault="002B0F42" w:rsidP="00BA6DBA">
      <w:pPr>
        <w:pStyle w:val="afd"/>
        <w:numPr>
          <w:ilvl w:val="0"/>
          <w:numId w:val="318"/>
        </w:numPr>
        <w:adjustRightInd w:val="0"/>
        <w:snapToGrid w:val="0"/>
        <w:ind w:leftChars="0"/>
        <w:jc w:val="both"/>
        <w:rPr>
          <w:szCs w:val="24"/>
        </w:rPr>
      </w:pPr>
      <w:r w:rsidRPr="003558C4">
        <w:rPr>
          <w:rFonts w:hint="eastAsia"/>
          <w:b/>
          <w:i/>
          <w:szCs w:val="24"/>
        </w:rPr>
        <w:t>Upper material</w:t>
      </w:r>
      <w:r w:rsidRPr="003558C4">
        <w:rPr>
          <w:szCs w:val="24"/>
        </w:rPr>
        <w:t xml:space="preserve"> means the part material corresponding to the parts of JIS S 5050 (leather shoes) Appendix 1 "Name of each part", parts of decorative leather, waist, leather, wholecut and backstay.</w:t>
      </w:r>
    </w:p>
    <w:p w14:paraId="51CDD0AC" w14:textId="77777777" w:rsidR="002C2720" w:rsidRPr="003558C4" w:rsidRDefault="002C2720" w:rsidP="00BA6DBA">
      <w:pPr>
        <w:pStyle w:val="afd"/>
        <w:numPr>
          <w:ilvl w:val="0"/>
          <w:numId w:val="318"/>
        </w:numPr>
        <w:adjustRightInd w:val="0"/>
        <w:snapToGrid w:val="0"/>
        <w:ind w:leftChars="0"/>
        <w:jc w:val="both"/>
        <w:rPr>
          <w:rStyle w:val="jlqj4b"/>
          <w:szCs w:val="24"/>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w:t>
      </w:r>
      <w:r w:rsidRPr="003558C4">
        <w:rPr>
          <w:rStyle w:val="jlqj4b"/>
          <w:rFonts w:asciiTheme="minorHAnsi" w:hAnsiTheme="minorHAnsi" w:cstheme="minorHAnsi" w:hint="eastAsia"/>
          <w:szCs w:val="24"/>
          <w:lang w:val="en"/>
        </w:rPr>
        <w:t>(b</w:t>
      </w:r>
      <w:r w:rsidRPr="003558C4">
        <w:rPr>
          <w:rStyle w:val="jlqj4b"/>
          <w:rFonts w:asciiTheme="minorHAnsi" w:hAnsiTheme="minorHAnsi" w:cstheme="minorHAnsi"/>
          <w:szCs w:val="24"/>
          <w:lang w:val="en"/>
        </w:rPr>
        <w:t>iomass</w:t>
      </w:r>
      <w:r w:rsidRPr="003558C4">
        <w:rPr>
          <w:rStyle w:val="jlqj4b"/>
          <w:rFonts w:asciiTheme="minorHAnsi" w:hAnsiTheme="minorHAnsi" w:cstheme="minorHAnsi" w:hint="eastAsia"/>
          <w:szCs w:val="24"/>
          <w:lang w:val="en"/>
        </w:rPr>
        <w:t>)</w:t>
      </w:r>
      <w:r w:rsidRPr="003558C4">
        <w:rPr>
          <w:rStyle w:val="jlqj4b"/>
          <w:rFonts w:asciiTheme="minorHAnsi" w:hAnsiTheme="minorHAnsi" w:cstheme="minorHAnsi"/>
          <w:szCs w:val="24"/>
          <w:lang w:val="en"/>
        </w:rPr>
        <w:t xml:space="preserve"> such as plants as raw materials.</w:t>
      </w:r>
    </w:p>
    <w:p w14:paraId="0E01C28D" w14:textId="4D8065CA" w:rsidR="00725D6C" w:rsidRPr="003558C4" w:rsidRDefault="0073242B" w:rsidP="00BA6DBA">
      <w:pPr>
        <w:pStyle w:val="afd"/>
        <w:numPr>
          <w:ilvl w:val="0"/>
          <w:numId w:val="318"/>
        </w:numPr>
        <w:adjustRightInd w:val="0"/>
        <w:snapToGrid w:val="0"/>
        <w:ind w:leftChars="0"/>
        <w:jc w:val="both"/>
        <w:rPr>
          <w:szCs w:val="24"/>
        </w:rPr>
      </w:pPr>
      <w:r w:rsidRPr="003558C4">
        <w:rPr>
          <w:b/>
          <w:i/>
          <w:iCs/>
          <w:szCs w:val="24"/>
        </w:rPr>
        <w:lastRenderedPageBreak/>
        <w:t>S</w:t>
      </w:r>
      <w:r w:rsidR="00DA1BA7" w:rsidRPr="003558C4">
        <w:rPr>
          <w:b/>
          <w:i/>
          <w:iCs/>
          <w:szCs w:val="24"/>
        </w:rPr>
        <w:t xml:space="preserve">ynthetic fiber whose </w:t>
      </w:r>
      <w:r w:rsidR="00E7740F" w:rsidRPr="003558C4">
        <w:rPr>
          <w:b/>
          <w:i/>
          <w:iCs/>
          <w:szCs w:val="24"/>
        </w:rPr>
        <w:t>reduct</w:t>
      </w:r>
      <w:r w:rsidR="00E7740F" w:rsidRPr="003558C4">
        <w:rPr>
          <w:rFonts w:hint="eastAsia"/>
          <w:b/>
          <w:i/>
          <w:iCs/>
          <w:szCs w:val="24"/>
        </w:rPr>
        <w:t>ion</w:t>
      </w:r>
      <w:r w:rsidRPr="003558C4">
        <w:rPr>
          <w:b/>
          <w:i/>
          <w:iCs/>
          <w:szCs w:val="24"/>
        </w:rPr>
        <w:t xml:space="preserve"> effect of environmental load has been confirmed</w:t>
      </w:r>
      <w:r w:rsidR="00725D6C" w:rsidRPr="003558C4">
        <w:rPr>
          <w:iCs/>
          <w:szCs w:val="24"/>
        </w:rPr>
        <w:t xml:space="preserve"> </w:t>
      </w:r>
      <w:r w:rsidR="008576D1" w:rsidRPr="003558C4">
        <w:rPr>
          <w:szCs w:val="24"/>
        </w:rPr>
        <w:t xml:space="preserve">denotes material whose </w:t>
      </w:r>
      <w:r w:rsidR="00EA1B1A" w:rsidRPr="003558C4">
        <w:rPr>
          <w:szCs w:val="24"/>
        </w:rPr>
        <w:t>reduct</w:t>
      </w:r>
      <w:r w:rsidR="00EA1B1A" w:rsidRPr="003558C4">
        <w:rPr>
          <w:rFonts w:hint="eastAsia"/>
          <w:szCs w:val="24"/>
        </w:rPr>
        <w:t>ion</w:t>
      </w:r>
      <w:r w:rsidR="008576D1"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7491440E" w14:textId="77777777" w:rsidR="0078790F" w:rsidRPr="003558C4" w:rsidRDefault="0078790F" w:rsidP="00BA6DBA">
      <w:pPr>
        <w:pStyle w:val="afd"/>
        <w:numPr>
          <w:ilvl w:val="0"/>
          <w:numId w:val="318"/>
        </w:numPr>
        <w:adjustRightInd w:val="0"/>
        <w:snapToGrid w:val="0"/>
        <w:ind w:leftChars="0"/>
        <w:jc w:val="both"/>
        <w:rPr>
          <w:szCs w:val="24"/>
        </w:rPr>
      </w:pPr>
      <w:r w:rsidRPr="003558C4">
        <w:rPr>
          <w:b/>
          <w:i/>
        </w:rPr>
        <w:t>Bio-based synthetic</w:t>
      </w:r>
      <w:r w:rsidR="007C4ABD" w:rsidRPr="003558C4">
        <w:rPr>
          <w:b/>
          <w:i/>
        </w:rPr>
        <w:t xml:space="preserve"> </w:t>
      </w:r>
      <w:r w:rsidRPr="003558C4">
        <w:rPr>
          <w:b/>
          <w:i/>
        </w:rPr>
        <w:t>polymer content rate</w:t>
      </w:r>
      <w:r w:rsidR="007C4ABD" w:rsidRPr="003558C4">
        <w:t xml:space="preserve"> denotes the </w:t>
      </w:r>
      <w:r w:rsidR="002D721A" w:rsidRPr="003558C4">
        <w:t xml:space="preserve">rate by weight of </w:t>
      </w:r>
      <w:r w:rsidR="007C4ABD" w:rsidRPr="003558C4">
        <w:t>plant-based material which is included in plant based</w:t>
      </w:r>
      <w:r w:rsidR="006A1561" w:rsidRPr="003558C4">
        <w:t xml:space="preserve"> synthetic </w:t>
      </w:r>
      <w:r w:rsidR="00A37327" w:rsidRPr="003558C4">
        <w:t>fiber</w:t>
      </w:r>
      <w:r w:rsidR="006A1561" w:rsidRPr="003558C4">
        <w:t xml:space="preserve"> </w:t>
      </w:r>
      <w:r w:rsidR="002D721A" w:rsidRPr="003558C4">
        <w:t xml:space="preserve">to the </w:t>
      </w:r>
      <w:r w:rsidR="006A1561" w:rsidRPr="003558C4">
        <w:t>w</w:t>
      </w:r>
      <w:r w:rsidR="006A1561" w:rsidRPr="003558C4">
        <w:rPr>
          <w:szCs w:val="24"/>
        </w:rPr>
        <w:t xml:space="preserve">eight of all </w:t>
      </w:r>
      <w:r w:rsidR="00A37327" w:rsidRPr="003558C4">
        <w:rPr>
          <w:szCs w:val="24"/>
        </w:rPr>
        <w:t>fiber.</w:t>
      </w:r>
    </w:p>
    <w:p w14:paraId="03ECCD11" w14:textId="77777777" w:rsidR="00C13D80" w:rsidRPr="003558C4" w:rsidRDefault="00725D6C" w:rsidP="00BA6DBA">
      <w:pPr>
        <w:pStyle w:val="afd"/>
        <w:numPr>
          <w:ilvl w:val="0"/>
          <w:numId w:val="318"/>
        </w:numPr>
        <w:adjustRightInd w:val="0"/>
        <w:snapToGrid w:val="0"/>
        <w:ind w:leftChars="0"/>
        <w:jc w:val="both"/>
        <w:rPr>
          <w:iCs/>
          <w:szCs w:val="24"/>
        </w:rPr>
      </w:pPr>
      <w:r w:rsidRPr="003558C4">
        <w:rPr>
          <w:iCs/>
          <w:szCs w:val="24"/>
        </w:rPr>
        <w:t>When cleaning the</w:t>
      </w:r>
      <w:r w:rsidR="00AA2DC5" w:rsidRPr="003558C4">
        <w:rPr>
          <w:rFonts w:hint="eastAsia"/>
          <w:iCs/>
          <w:szCs w:val="24"/>
        </w:rPr>
        <w:t xml:space="preserve"> uniform and work cloths</w:t>
      </w:r>
      <w:r w:rsidRPr="003558C4">
        <w:rPr>
          <w:iCs/>
          <w:szCs w:val="24"/>
        </w:rPr>
        <w:t xml:space="preserve">, </w:t>
      </w:r>
      <w:r w:rsidR="002D5485" w:rsidRPr="003558C4">
        <w:rPr>
          <w:rFonts w:hint="eastAsia"/>
          <w:iCs/>
          <w:szCs w:val="24"/>
        </w:rPr>
        <w:t xml:space="preserve">each </w:t>
      </w:r>
      <w:r w:rsidRPr="003558C4">
        <w:rPr>
          <w:iCs/>
          <w:szCs w:val="24"/>
        </w:rPr>
        <w:t xml:space="preserve">procurement </w:t>
      </w:r>
      <w:r w:rsidR="002D5485" w:rsidRPr="003558C4">
        <w:rPr>
          <w:rFonts w:hint="eastAsia"/>
          <w:iCs/>
          <w:szCs w:val="24"/>
        </w:rPr>
        <w:t>organization</w:t>
      </w:r>
      <w:r w:rsidRPr="003558C4">
        <w:rPr>
          <w:iCs/>
          <w:szCs w:val="24"/>
        </w:rPr>
        <w:t xml:space="preserve"> should</w:t>
      </w:r>
      <w:r w:rsidR="00C13D80" w:rsidRPr="003558C4">
        <w:rPr>
          <w:rFonts w:hint="eastAsia"/>
          <w:iCs/>
          <w:szCs w:val="24"/>
        </w:rPr>
        <w:t xml:space="preserve"> </w:t>
      </w:r>
      <w:r w:rsidR="00C13D80" w:rsidRPr="003558C4">
        <w:rPr>
          <w:iCs/>
          <w:szCs w:val="24"/>
        </w:rPr>
        <w:t>consider</w:t>
      </w:r>
      <w:r w:rsidR="00C13D80" w:rsidRPr="003558C4">
        <w:rPr>
          <w:rFonts w:hint="eastAsia"/>
          <w:iCs/>
          <w:szCs w:val="24"/>
        </w:rPr>
        <w:t xml:space="preserve"> about the following</w:t>
      </w:r>
      <w:r w:rsidR="00776D1E" w:rsidRPr="003558C4">
        <w:rPr>
          <w:rFonts w:hint="eastAsia"/>
          <w:iCs/>
          <w:szCs w:val="24"/>
        </w:rPr>
        <w:t>:</w:t>
      </w:r>
    </w:p>
    <w:p w14:paraId="2E83C1F2" w14:textId="77777777" w:rsidR="00C13D80" w:rsidRPr="003558C4" w:rsidRDefault="00C13D80" w:rsidP="00BA6DBA">
      <w:pPr>
        <w:pStyle w:val="afd"/>
        <w:numPr>
          <w:ilvl w:val="1"/>
          <w:numId w:val="319"/>
        </w:numPr>
        <w:adjustRightInd w:val="0"/>
        <w:snapToGrid w:val="0"/>
        <w:ind w:leftChars="0" w:left="1276" w:hanging="425"/>
        <w:jc w:val="both"/>
        <w:rPr>
          <w:iCs/>
          <w:szCs w:val="24"/>
        </w:rPr>
      </w:pPr>
      <w:r w:rsidRPr="003558C4">
        <w:rPr>
          <w:rFonts w:hint="eastAsia"/>
          <w:iCs/>
          <w:szCs w:val="24"/>
        </w:rPr>
        <w:t xml:space="preserve">Choose the business who </w:t>
      </w:r>
      <w:r w:rsidRPr="003558C4">
        <w:rPr>
          <w:iCs/>
          <w:szCs w:val="24"/>
        </w:rPr>
        <w:t>executes cleaning that f</w:t>
      </w:r>
      <w:r w:rsidRPr="003558C4">
        <w:rPr>
          <w:rFonts w:hint="eastAsia"/>
          <w:iCs/>
          <w:szCs w:val="24"/>
        </w:rPr>
        <w:t>ulf</w:t>
      </w:r>
      <w:r w:rsidRPr="003558C4">
        <w:rPr>
          <w:iCs/>
          <w:szCs w:val="24"/>
        </w:rPr>
        <w:t xml:space="preserve">ills </w:t>
      </w:r>
      <w:r w:rsidRPr="003558C4">
        <w:rPr>
          <w:rFonts w:hint="eastAsia"/>
          <w:iCs/>
          <w:szCs w:val="24"/>
        </w:rPr>
        <w:t xml:space="preserve">the </w:t>
      </w:r>
      <w:r w:rsidRPr="003558C4">
        <w:rPr>
          <w:iCs/>
          <w:szCs w:val="24"/>
        </w:rPr>
        <w:t>evaluation</w:t>
      </w:r>
      <w:r w:rsidRPr="003558C4">
        <w:rPr>
          <w:rFonts w:hint="eastAsia"/>
          <w:iCs/>
          <w:szCs w:val="24"/>
        </w:rPr>
        <w:t xml:space="preserve"> criteria</w:t>
      </w:r>
      <w:r w:rsidR="00323BCD" w:rsidRPr="003558C4">
        <w:rPr>
          <w:rFonts w:hint="eastAsia"/>
          <w:iCs/>
          <w:szCs w:val="24"/>
        </w:rPr>
        <w:t xml:space="preserve"> </w:t>
      </w:r>
      <w:r w:rsidRPr="003558C4">
        <w:rPr>
          <w:rFonts w:hint="eastAsia"/>
          <w:iCs/>
          <w:szCs w:val="24"/>
        </w:rPr>
        <w:t xml:space="preserve">of </w:t>
      </w:r>
      <w:r w:rsidR="00216CEF" w:rsidRPr="003558C4">
        <w:rPr>
          <w:iCs/>
          <w:szCs w:val="24"/>
        </w:rPr>
        <w:t>“</w:t>
      </w:r>
      <w:r w:rsidR="00313D47" w:rsidRPr="003558C4">
        <w:rPr>
          <w:szCs w:val="24"/>
        </w:rPr>
        <w:t xml:space="preserve">Laundry and </w:t>
      </w:r>
      <w:r w:rsidR="00313D47" w:rsidRPr="003558C4">
        <w:rPr>
          <w:rFonts w:hint="eastAsia"/>
          <w:szCs w:val="24"/>
        </w:rPr>
        <w:t>d</w:t>
      </w:r>
      <w:r w:rsidR="000D48F5" w:rsidRPr="003558C4">
        <w:rPr>
          <w:szCs w:val="24"/>
        </w:rPr>
        <w:t>ry</w:t>
      </w:r>
      <w:r w:rsidR="000D48F5" w:rsidRPr="003558C4">
        <w:rPr>
          <w:rFonts w:hint="eastAsia"/>
          <w:szCs w:val="24"/>
        </w:rPr>
        <w:t xml:space="preserve"> c</w:t>
      </w:r>
      <w:r w:rsidR="000D48F5" w:rsidRPr="003558C4">
        <w:rPr>
          <w:szCs w:val="24"/>
        </w:rPr>
        <w:t>leaning</w:t>
      </w:r>
      <w:r w:rsidR="00216CEF" w:rsidRPr="003558C4">
        <w:rPr>
          <w:iCs/>
          <w:szCs w:val="24"/>
        </w:rPr>
        <w:t>”</w:t>
      </w:r>
      <w:r w:rsidR="002868D4" w:rsidRPr="003558C4">
        <w:rPr>
          <w:rFonts w:hint="eastAsia"/>
          <w:iCs/>
          <w:szCs w:val="24"/>
        </w:rPr>
        <w:t xml:space="preserve"> </w:t>
      </w:r>
      <w:r w:rsidR="00293EAD" w:rsidRPr="003558C4">
        <w:rPr>
          <w:rFonts w:hint="eastAsia"/>
          <w:iCs/>
          <w:szCs w:val="24"/>
        </w:rPr>
        <w:t>(</w:t>
      </w:r>
      <w:r w:rsidR="00216CEF" w:rsidRPr="003558C4">
        <w:rPr>
          <w:rFonts w:hint="eastAsia"/>
          <w:iCs/>
          <w:szCs w:val="24"/>
        </w:rPr>
        <w:t xml:space="preserve">refer to </w:t>
      </w:r>
      <w:r w:rsidR="000D48F5" w:rsidRPr="003558C4">
        <w:rPr>
          <w:b/>
          <w:i/>
          <w:szCs w:val="24"/>
        </w:rPr>
        <w:t xml:space="preserve">Laundry and </w:t>
      </w:r>
      <w:r w:rsidR="00313D47" w:rsidRPr="003558C4">
        <w:rPr>
          <w:rFonts w:hint="eastAsia"/>
          <w:b/>
          <w:i/>
          <w:szCs w:val="24"/>
        </w:rPr>
        <w:t>d</w:t>
      </w:r>
      <w:r w:rsidR="000D48F5" w:rsidRPr="003558C4">
        <w:rPr>
          <w:b/>
          <w:i/>
          <w:szCs w:val="24"/>
        </w:rPr>
        <w:t>ry</w:t>
      </w:r>
      <w:r w:rsidR="000D48F5" w:rsidRPr="003558C4">
        <w:rPr>
          <w:rFonts w:hint="eastAsia"/>
          <w:b/>
          <w:i/>
          <w:szCs w:val="24"/>
        </w:rPr>
        <w:t xml:space="preserve"> c</w:t>
      </w:r>
      <w:r w:rsidR="000D48F5" w:rsidRPr="003558C4">
        <w:rPr>
          <w:b/>
          <w:i/>
          <w:szCs w:val="24"/>
        </w:rPr>
        <w:t>leaning</w:t>
      </w:r>
      <w:r w:rsidR="000D48F5" w:rsidRPr="003558C4">
        <w:rPr>
          <w:rFonts w:hint="eastAsia"/>
          <w:szCs w:val="24"/>
        </w:rPr>
        <w:t xml:space="preserve"> section</w:t>
      </w:r>
      <w:r w:rsidR="00293EAD" w:rsidRPr="003558C4">
        <w:rPr>
          <w:rFonts w:hint="eastAsia"/>
          <w:iCs/>
          <w:szCs w:val="24"/>
        </w:rPr>
        <w:t>)</w:t>
      </w:r>
      <w:r w:rsidR="00216CEF" w:rsidRPr="003558C4">
        <w:rPr>
          <w:rFonts w:hint="eastAsia"/>
          <w:iCs/>
          <w:szCs w:val="24"/>
        </w:rPr>
        <w:t>.</w:t>
      </w:r>
      <w:r w:rsidRPr="003558C4">
        <w:rPr>
          <w:rFonts w:hint="eastAsia"/>
          <w:iCs/>
          <w:szCs w:val="24"/>
        </w:rPr>
        <w:t xml:space="preserve"> </w:t>
      </w:r>
    </w:p>
    <w:p w14:paraId="0FB4204F" w14:textId="77777777" w:rsidR="00725D6C" w:rsidRPr="003558C4" w:rsidRDefault="0024263E" w:rsidP="00BA6DBA">
      <w:pPr>
        <w:pStyle w:val="afd"/>
        <w:numPr>
          <w:ilvl w:val="1"/>
          <w:numId w:val="319"/>
        </w:numPr>
        <w:adjustRightInd w:val="0"/>
        <w:snapToGrid w:val="0"/>
        <w:ind w:leftChars="0"/>
        <w:jc w:val="both"/>
        <w:rPr>
          <w:szCs w:val="24"/>
        </w:rPr>
      </w:pPr>
      <w:r w:rsidRPr="003558C4">
        <w:rPr>
          <w:rFonts w:hint="eastAsia"/>
          <w:iCs/>
          <w:szCs w:val="24"/>
        </w:rPr>
        <w:t>A</w:t>
      </w:r>
      <w:r w:rsidR="00725D6C" w:rsidRPr="003558C4">
        <w:rPr>
          <w:iCs/>
          <w:szCs w:val="24"/>
        </w:rPr>
        <w:t xml:space="preserve">cknowledge </w:t>
      </w:r>
      <w:r w:rsidRPr="003558C4">
        <w:rPr>
          <w:rFonts w:hint="eastAsia"/>
          <w:iCs/>
          <w:szCs w:val="24"/>
        </w:rPr>
        <w:t>t</w:t>
      </w:r>
      <w:r w:rsidRPr="003558C4">
        <w:rPr>
          <w:iCs/>
          <w:szCs w:val="24"/>
        </w:rPr>
        <w:t xml:space="preserve">horoughly </w:t>
      </w:r>
      <w:r w:rsidR="00725D6C" w:rsidRPr="003558C4">
        <w:rPr>
          <w:iCs/>
          <w:szCs w:val="24"/>
        </w:rPr>
        <w:t xml:space="preserve">the labeling based on JIS L 0217 </w:t>
      </w:r>
      <w:r w:rsidR="0078790F" w:rsidRPr="003558C4">
        <w:rPr>
          <w:iCs/>
          <w:szCs w:val="24"/>
        </w:rPr>
        <w:t xml:space="preserve">or JIS L 0001 </w:t>
      </w:r>
      <w:r w:rsidR="00293EAD" w:rsidRPr="003558C4">
        <w:rPr>
          <w:iCs/>
          <w:szCs w:val="24"/>
        </w:rPr>
        <w:t>(</w:t>
      </w:r>
      <w:r w:rsidR="00117BFF" w:rsidRPr="003558C4">
        <w:rPr>
          <w:iCs/>
          <w:szCs w:val="24"/>
        </w:rPr>
        <w:t>Textiles - Care labelling code using symbols</w:t>
      </w:r>
      <w:r w:rsidR="00293EAD" w:rsidRPr="003558C4">
        <w:rPr>
          <w:iCs/>
          <w:szCs w:val="24"/>
        </w:rPr>
        <w:t>)</w:t>
      </w:r>
      <w:r w:rsidR="00725D6C" w:rsidRPr="003558C4">
        <w:rPr>
          <w:iCs/>
          <w:szCs w:val="24"/>
        </w:rPr>
        <w:t>.</w:t>
      </w:r>
    </w:p>
    <w:p w14:paraId="0C481D71" w14:textId="77777777" w:rsidR="00E9627E" w:rsidRPr="003558C4" w:rsidRDefault="00E9627E">
      <w:pPr>
        <w:adjustRightInd w:val="0"/>
        <w:snapToGrid w:val="0"/>
        <w:ind w:left="240" w:hangingChars="100" w:hanging="240"/>
        <w:jc w:val="both"/>
        <w:rPr>
          <w:szCs w:val="24"/>
        </w:rPr>
      </w:pPr>
    </w:p>
    <w:p w14:paraId="459E2801" w14:textId="77777777" w:rsidR="003B71D5" w:rsidRPr="003558C4" w:rsidRDefault="003B71D5">
      <w:pPr>
        <w:adjustRightInd w:val="0"/>
        <w:snapToGrid w:val="0"/>
        <w:ind w:left="240" w:hangingChars="100" w:hanging="240"/>
        <w:jc w:val="both"/>
        <w:rPr>
          <w:szCs w:val="24"/>
        </w:rPr>
      </w:pPr>
    </w:p>
    <w:p w14:paraId="5F7191CB" w14:textId="77777777" w:rsidR="0024263E" w:rsidRPr="003558C4" w:rsidRDefault="0024263E">
      <w:pPr>
        <w:adjustRightInd w:val="0"/>
        <w:snapToGrid w:val="0"/>
        <w:jc w:val="both"/>
        <w:rPr>
          <w:szCs w:val="24"/>
        </w:rPr>
      </w:pPr>
    </w:p>
    <w:p w14:paraId="22F2F403"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5D87D3B5" w14:textId="77777777" w:rsidR="00725D6C" w:rsidRPr="003558C4" w:rsidRDefault="00E9627E">
      <w:pPr>
        <w:adjustRightInd w:val="0"/>
        <w:snapToGrid w:val="0"/>
        <w:ind w:left="240" w:hangingChars="100" w:hanging="240"/>
        <w:jc w:val="both"/>
        <w:rPr>
          <w:szCs w:val="24"/>
        </w:rPr>
      </w:pPr>
      <w:r w:rsidRPr="003558C4">
        <w:rPr>
          <w:rFonts w:hint="eastAsia"/>
          <w:szCs w:val="24"/>
        </w:rPr>
        <w:t>1.</w:t>
      </w:r>
      <w:r w:rsidRPr="003558C4">
        <w:rPr>
          <w:szCs w:val="24"/>
        </w:rPr>
        <w:t xml:space="preserve"> </w:t>
      </w:r>
      <w:r w:rsidRPr="003558C4">
        <w:rPr>
          <w:rFonts w:hint="eastAsia"/>
          <w:szCs w:val="24"/>
        </w:rPr>
        <w:t>U</w:t>
      </w:r>
      <w:r w:rsidRPr="003558C4">
        <w:rPr>
          <w:szCs w:val="24"/>
        </w:rPr>
        <w:t>niforms and work clothes</w:t>
      </w:r>
      <w:r w:rsidR="002361A4" w:rsidRPr="003558C4">
        <w:rPr>
          <w:rFonts w:hint="eastAsia"/>
          <w:szCs w:val="24"/>
        </w:rPr>
        <w:t>, shoes</w:t>
      </w:r>
      <w:r w:rsidR="00776D1E" w:rsidRPr="003558C4">
        <w:rPr>
          <w:rFonts w:hint="eastAsia"/>
          <w:szCs w:val="24"/>
        </w:rPr>
        <w:t>:</w:t>
      </w:r>
      <w:r w:rsidRPr="003558C4">
        <w:rPr>
          <w:szCs w:val="24"/>
        </w:rPr>
        <w:t xml:space="preserve"> </w:t>
      </w:r>
      <w:r w:rsidRPr="003558C4">
        <w:rPr>
          <w:rFonts w:hint="eastAsia"/>
          <w:szCs w:val="24"/>
        </w:rPr>
        <w:t>r</w:t>
      </w:r>
      <w:r w:rsidR="00725D6C" w:rsidRPr="003558C4">
        <w:rPr>
          <w:szCs w:val="24"/>
        </w:rPr>
        <w:t>atio of the number of uniforms and work clothes</w:t>
      </w:r>
      <w:r w:rsidR="002361A4" w:rsidRPr="003558C4">
        <w:rPr>
          <w:rFonts w:hint="eastAsia"/>
          <w:szCs w:val="24"/>
        </w:rPr>
        <w:t xml:space="preserve"> or shoes</w:t>
      </w:r>
      <w:r w:rsidR="00725D6C" w:rsidRPr="003558C4">
        <w:rPr>
          <w:szCs w:val="24"/>
        </w:rPr>
        <w:t xml:space="preserve"> that meets the criteria to the total number of those containing polyester fiber </w:t>
      </w:r>
      <w:r w:rsidR="00ED716F" w:rsidRPr="003558C4">
        <w:rPr>
          <w:szCs w:val="24"/>
        </w:rPr>
        <w:t xml:space="preserve">or </w:t>
      </w:r>
      <w:r w:rsidR="002B1BB5" w:rsidRPr="003558C4">
        <w:rPr>
          <w:szCs w:val="24"/>
        </w:rPr>
        <w:t>plant</w:t>
      </w:r>
      <w:r w:rsidR="00ED716F" w:rsidRPr="003558C4">
        <w:rPr>
          <w:szCs w:val="24"/>
        </w:rPr>
        <w:t xml:space="preserve"> based synthetic fiber </w:t>
      </w:r>
      <w:r w:rsidR="00725D6C" w:rsidRPr="003558C4">
        <w:rPr>
          <w:szCs w:val="24"/>
        </w:rPr>
        <w:t>to be purchased in the fiscal year.</w:t>
      </w:r>
    </w:p>
    <w:p w14:paraId="3ED19E92" w14:textId="77777777" w:rsidR="00725D6C" w:rsidRPr="003558C4" w:rsidRDefault="00E9627E">
      <w:pPr>
        <w:adjustRightInd w:val="0"/>
        <w:snapToGrid w:val="0"/>
        <w:ind w:left="240" w:hangingChars="100" w:hanging="240"/>
        <w:jc w:val="both"/>
        <w:rPr>
          <w:szCs w:val="24"/>
        </w:rPr>
      </w:pPr>
      <w:r w:rsidRPr="003558C4">
        <w:rPr>
          <w:rFonts w:hint="eastAsia"/>
          <w:szCs w:val="24"/>
        </w:rPr>
        <w:t>2. Caps</w:t>
      </w:r>
      <w:r w:rsidR="00776D1E" w:rsidRPr="003558C4">
        <w:rPr>
          <w:rFonts w:hint="eastAsia"/>
          <w:szCs w:val="24"/>
        </w:rPr>
        <w:t>:</w:t>
      </w:r>
      <w:r w:rsidRPr="003558C4">
        <w:rPr>
          <w:rFonts w:hint="eastAsia"/>
          <w:szCs w:val="24"/>
        </w:rPr>
        <w:t xml:space="preserve"> r</w:t>
      </w:r>
      <w:r w:rsidRPr="003558C4">
        <w:rPr>
          <w:szCs w:val="24"/>
        </w:rPr>
        <w:t xml:space="preserve">atio of the number of </w:t>
      </w:r>
      <w:r w:rsidR="0084561F" w:rsidRPr="003558C4">
        <w:rPr>
          <w:rFonts w:hint="eastAsia"/>
          <w:szCs w:val="24"/>
        </w:rPr>
        <w:t>cap</w:t>
      </w:r>
      <w:r w:rsidRPr="003558C4">
        <w:rPr>
          <w:szCs w:val="24"/>
        </w:rPr>
        <w:t xml:space="preserve">s that meets the criteria to the total number of those containing polyester fiber </w:t>
      </w:r>
      <w:r w:rsidR="00E21C25" w:rsidRPr="003558C4">
        <w:rPr>
          <w:szCs w:val="24"/>
        </w:rPr>
        <w:t xml:space="preserve">or plant based synthetic fiber </w:t>
      </w:r>
      <w:r w:rsidRPr="003558C4">
        <w:rPr>
          <w:szCs w:val="24"/>
        </w:rPr>
        <w:t>to be purchased in the fiscal year.</w:t>
      </w:r>
    </w:p>
    <w:p w14:paraId="0ABD1C63" w14:textId="77777777" w:rsidR="002361A4" w:rsidRPr="003558C4" w:rsidRDefault="002361A4">
      <w:pPr>
        <w:adjustRightInd w:val="0"/>
        <w:snapToGrid w:val="0"/>
        <w:ind w:left="240" w:hangingChars="100" w:hanging="240"/>
        <w:jc w:val="both"/>
        <w:rPr>
          <w:szCs w:val="24"/>
        </w:rPr>
      </w:pPr>
    </w:p>
    <w:p w14:paraId="13F6B12C" w14:textId="77777777" w:rsidR="00DA2F0D" w:rsidRPr="003558C4" w:rsidRDefault="00DA2F0D">
      <w:pPr>
        <w:jc w:val="both"/>
        <w:rPr>
          <w:rFonts w:eastAsia="Times New Roman"/>
          <w:b/>
        </w:rPr>
      </w:pPr>
      <w:r w:rsidRPr="003558C4">
        <w:br w:type="page"/>
      </w:r>
    </w:p>
    <w:p w14:paraId="79F7A917" w14:textId="6198E977" w:rsidR="00725D6C" w:rsidRPr="003558C4" w:rsidRDefault="00DA2F0D" w:rsidP="00F803AE">
      <w:pPr>
        <w:pStyle w:val="1"/>
        <w:keepNext w:val="0"/>
        <w:jc w:val="both"/>
      </w:pPr>
      <w:bookmarkStart w:id="68" w:name="_Toc99277018"/>
      <w:r w:rsidRPr="003558C4">
        <w:lastRenderedPageBreak/>
        <w:t>1</w:t>
      </w:r>
      <w:r w:rsidRPr="003558C4">
        <w:rPr>
          <w:rFonts w:eastAsiaTheme="minorEastAsia" w:hint="eastAsia"/>
        </w:rPr>
        <w:t>6</w:t>
      </w:r>
      <w:r w:rsidR="00725D6C" w:rsidRPr="003558C4">
        <w:t>. Interior Fixtures and Bedding</w:t>
      </w:r>
      <w:bookmarkEnd w:id="68"/>
    </w:p>
    <w:p w14:paraId="2D1EDBD5" w14:textId="23988647" w:rsidR="00725D6C" w:rsidRPr="003558C4" w:rsidRDefault="00DA2F0D" w:rsidP="00F803AE">
      <w:pPr>
        <w:pStyle w:val="1"/>
        <w:keepNext w:val="0"/>
        <w:jc w:val="both"/>
        <w:rPr>
          <w:rFonts w:eastAsiaTheme="minorEastAsia"/>
        </w:rPr>
      </w:pPr>
      <w:bookmarkStart w:id="69" w:name="_Toc99277019"/>
      <w:r w:rsidRPr="003558C4">
        <w:t>1</w:t>
      </w:r>
      <w:r w:rsidRPr="003558C4">
        <w:rPr>
          <w:rFonts w:eastAsiaTheme="minorEastAsia" w:hint="eastAsia"/>
        </w:rPr>
        <w:t>6</w:t>
      </w:r>
      <w:r w:rsidR="00F61522" w:rsidRPr="003558C4">
        <w:t>-1. Curtains, etc.</w:t>
      </w:r>
      <w:bookmarkEnd w:id="69"/>
    </w:p>
    <w:p w14:paraId="13E43341"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547"/>
      </w:tblGrid>
      <w:tr w:rsidR="00725D6C" w:rsidRPr="003558C4" w14:paraId="3D01DED2" w14:textId="77777777" w:rsidTr="00B12CA8">
        <w:tc>
          <w:tcPr>
            <w:tcW w:w="1701" w:type="dxa"/>
          </w:tcPr>
          <w:p w14:paraId="348EF2EC" w14:textId="77777777" w:rsidR="00725D6C" w:rsidRPr="003558C4" w:rsidRDefault="00725D6C">
            <w:pPr>
              <w:adjustRightInd w:val="0"/>
              <w:snapToGrid w:val="0"/>
              <w:jc w:val="both"/>
              <w:rPr>
                <w:szCs w:val="24"/>
              </w:rPr>
            </w:pPr>
            <w:r w:rsidRPr="003558C4">
              <w:rPr>
                <w:szCs w:val="24"/>
              </w:rPr>
              <w:t>Curtains</w:t>
            </w:r>
          </w:p>
          <w:p w14:paraId="6B0A04F3" w14:textId="77777777" w:rsidR="00725D6C" w:rsidRPr="003558C4" w:rsidRDefault="00725D6C">
            <w:pPr>
              <w:adjustRightInd w:val="0"/>
              <w:snapToGrid w:val="0"/>
              <w:jc w:val="both"/>
              <w:rPr>
                <w:szCs w:val="24"/>
              </w:rPr>
            </w:pPr>
          </w:p>
          <w:p w14:paraId="7A6CC779" w14:textId="77777777" w:rsidR="00725D6C" w:rsidRPr="003558C4" w:rsidRDefault="00725D6C">
            <w:pPr>
              <w:adjustRightInd w:val="0"/>
              <w:snapToGrid w:val="0"/>
              <w:jc w:val="both"/>
              <w:rPr>
                <w:szCs w:val="24"/>
              </w:rPr>
            </w:pPr>
            <w:r w:rsidRPr="003558C4">
              <w:rPr>
                <w:szCs w:val="24"/>
              </w:rPr>
              <w:t>Cloth blinds</w:t>
            </w:r>
          </w:p>
        </w:tc>
        <w:tc>
          <w:tcPr>
            <w:tcW w:w="7547" w:type="dxa"/>
          </w:tcPr>
          <w:p w14:paraId="3A2D6E0F" w14:textId="77777777" w:rsidR="00725D6C" w:rsidRPr="003558C4" w:rsidRDefault="00725D6C">
            <w:pPr>
              <w:adjustRightInd w:val="0"/>
              <w:snapToGrid w:val="0"/>
              <w:jc w:val="both"/>
              <w:rPr>
                <w:b/>
                <w:szCs w:val="24"/>
              </w:rPr>
            </w:pPr>
            <w:r w:rsidRPr="003558C4">
              <w:rPr>
                <w:b/>
                <w:szCs w:val="24"/>
              </w:rPr>
              <w:t xml:space="preserve">Evaluation Criteria </w:t>
            </w:r>
          </w:p>
          <w:p w14:paraId="7BE40E16" w14:textId="77777777" w:rsidR="00802330" w:rsidRPr="003558C4" w:rsidRDefault="00802330">
            <w:pPr>
              <w:jc w:val="both"/>
              <w:rPr>
                <w:szCs w:val="24"/>
              </w:rPr>
            </w:pPr>
            <w:r w:rsidRPr="003558C4">
              <w:rPr>
                <w:szCs w:val="24"/>
              </w:rPr>
              <w:t xml:space="preserve">Products whose fiber content </w:t>
            </w:r>
            <w:r w:rsidR="00293EAD" w:rsidRPr="003558C4">
              <w:rPr>
                <w:szCs w:val="24"/>
              </w:rPr>
              <w:t>(</w:t>
            </w:r>
            <w:r w:rsidRPr="003558C4">
              <w:rPr>
                <w:szCs w:val="24"/>
              </w:rPr>
              <w:t>natural and chemical</w:t>
            </w:r>
            <w:r w:rsidR="00293EAD" w:rsidRPr="003558C4">
              <w:rPr>
                <w:szCs w:val="24"/>
              </w:rPr>
              <w:t>)</w:t>
            </w:r>
            <w:r w:rsidRPr="003558C4">
              <w:rPr>
                <w:szCs w:val="24"/>
              </w:rPr>
              <w:t xml:space="preserve"> includes polyester fiber </w:t>
            </w:r>
            <w:r w:rsidR="003C7440" w:rsidRPr="003558C4">
              <w:rPr>
                <w:rFonts w:hint="eastAsia"/>
                <w:szCs w:val="24"/>
              </w:rPr>
              <w:t>and</w:t>
            </w:r>
            <w:r w:rsidR="00627664" w:rsidRPr="003558C4">
              <w:rPr>
                <w:rFonts w:hint="eastAsia"/>
                <w:szCs w:val="24"/>
              </w:rPr>
              <w:t>/or</w:t>
            </w:r>
            <w:r w:rsidR="003C7440" w:rsidRPr="003558C4">
              <w:rPr>
                <w:rFonts w:hint="eastAsia"/>
                <w:szCs w:val="24"/>
              </w:rPr>
              <w:t xml:space="preserve"> </w:t>
            </w:r>
            <w:r w:rsidR="003F0FEB" w:rsidRPr="003558C4">
              <w:rPr>
                <w:szCs w:val="24"/>
              </w:rPr>
              <w:t xml:space="preserve">synthetic fiber made from </w:t>
            </w:r>
            <w:r w:rsidR="002B1BB5" w:rsidRPr="003558C4">
              <w:rPr>
                <w:szCs w:val="24"/>
              </w:rPr>
              <w:t>plant</w:t>
            </w:r>
            <w:r w:rsidR="003F0FEB" w:rsidRPr="003558C4">
              <w:rPr>
                <w:szCs w:val="24"/>
              </w:rPr>
              <w:t xml:space="preserve"> </w:t>
            </w:r>
            <w:r w:rsidRPr="003558C4">
              <w:rPr>
                <w:szCs w:val="24"/>
              </w:rPr>
              <w:t xml:space="preserve">fulfill </w:t>
            </w:r>
            <w:r w:rsidRPr="003558C4">
              <w:rPr>
                <w:rFonts w:hint="eastAsia"/>
                <w:szCs w:val="24"/>
              </w:rPr>
              <w:t xml:space="preserve">one of </w:t>
            </w:r>
            <w:r w:rsidRPr="003558C4">
              <w:rPr>
                <w:szCs w:val="24"/>
              </w:rPr>
              <w:t>the following.</w:t>
            </w:r>
          </w:p>
          <w:p w14:paraId="76FD5D9F" w14:textId="77777777" w:rsidR="00B64CD5" w:rsidRPr="003558C4" w:rsidRDefault="00B64CD5" w:rsidP="00E90135">
            <w:pPr>
              <w:pStyle w:val="afd"/>
              <w:numPr>
                <w:ilvl w:val="0"/>
                <w:numId w:val="288"/>
              </w:numPr>
              <w:ind w:leftChars="0"/>
              <w:jc w:val="both"/>
              <w:rPr>
                <w:szCs w:val="24"/>
              </w:rPr>
            </w:pPr>
            <w:r w:rsidRPr="003558C4">
              <w:rPr>
                <w:rFonts w:hint="eastAsia"/>
                <w:szCs w:val="24"/>
              </w:rPr>
              <w:t>Po</w:t>
            </w:r>
            <w:r w:rsidRPr="003558C4">
              <w:rPr>
                <w:szCs w:val="24"/>
              </w:rPr>
              <w:t xml:space="preserve">lyester </w:t>
            </w:r>
            <w:r w:rsidR="00627664" w:rsidRPr="003558C4">
              <w:rPr>
                <w:rFonts w:hint="eastAsia"/>
                <w:szCs w:val="24"/>
              </w:rPr>
              <w:t xml:space="preserve">fiber </w:t>
            </w:r>
            <w:r w:rsidRPr="003558C4">
              <w:rPr>
                <w:szCs w:val="24"/>
              </w:rPr>
              <w:t xml:space="preserve">from recycled PET resins accounts for no less than </w:t>
            </w:r>
            <w:r w:rsidRPr="003558C4">
              <w:rPr>
                <w:rFonts w:hint="eastAsia"/>
                <w:szCs w:val="24"/>
              </w:rPr>
              <w:t>25</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w:t>
            </w:r>
            <w:r w:rsidRPr="003558C4">
              <w:rPr>
                <w:rFonts w:hint="eastAsia"/>
                <w:szCs w:val="24"/>
              </w:rPr>
              <w:t xml:space="preserve"> </w:t>
            </w:r>
            <w:r w:rsidR="00FB2362" w:rsidRPr="003558C4">
              <w:rPr>
                <w:rFonts w:hint="eastAsia"/>
                <w:szCs w:val="24"/>
              </w:rPr>
              <w:t xml:space="preserve">If polyester </w:t>
            </w:r>
            <w:r w:rsidR="00A37327" w:rsidRPr="003558C4">
              <w:rPr>
                <w:rFonts w:hint="eastAsia"/>
                <w:szCs w:val="24"/>
              </w:rPr>
              <w:t>fiber</w:t>
            </w:r>
            <w:r w:rsidR="00FB2362" w:rsidRPr="003558C4">
              <w:rPr>
                <w:rFonts w:hint="eastAsia"/>
                <w:szCs w:val="24"/>
              </w:rPr>
              <w:t xml:space="preserve"> are used</w:t>
            </w:r>
            <w:r w:rsidRPr="003558C4">
              <w:rPr>
                <w:rFonts w:hint="eastAsia"/>
                <w:szCs w:val="24"/>
              </w:rPr>
              <w:t xml:space="preserve"> less than 50</w:t>
            </w:r>
            <w:r w:rsidR="008B2543" w:rsidRPr="003558C4">
              <w:rPr>
                <w:rFonts w:hint="eastAsia"/>
                <w:szCs w:val="24"/>
              </w:rPr>
              <w:t>%</w:t>
            </w:r>
            <w:r w:rsidRPr="003558C4">
              <w:rPr>
                <w:rFonts w:hint="eastAsia"/>
                <w:szCs w:val="24"/>
              </w:rPr>
              <w:t xml:space="preserve"> by weight of all </w:t>
            </w:r>
            <w:r w:rsidR="00A37327" w:rsidRPr="003558C4">
              <w:rPr>
                <w:rFonts w:hint="eastAsia"/>
                <w:szCs w:val="24"/>
              </w:rPr>
              <w:t>fiber</w:t>
            </w:r>
            <w:r w:rsidRPr="003558C4">
              <w:rPr>
                <w:szCs w:val="24"/>
              </w:rPr>
              <w:t>,</w:t>
            </w:r>
            <w:r w:rsidRPr="003558C4">
              <w:rPr>
                <w:rFonts w:hint="eastAsia"/>
                <w:szCs w:val="24"/>
              </w:rPr>
              <w:t xml:space="preserve"> accounts for no less </w:t>
            </w:r>
            <w:r w:rsidRPr="003558C4">
              <w:rPr>
                <w:szCs w:val="24"/>
              </w:rPr>
              <w:t xml:space="preserve">than </w:t>
            </w:r>
            <w:r w:rsidRPr="003558C4">
              <w:rPr>
                <w:rFonts w:hint="eastAsia"/>
                <w:szCs w:val="24"/>
              </w:rPr>
              <w:t>10</w:t>
            </w:r>
            <w:r w:rsidR="008B2543" w:rsidRPr="003558C4">
              <w:rPr>
                <w:szCs w:val="24"/>
              </w:rPr>
              <w:t>%</w:t>
            </w:r>
            <w:r w:rsidRPr="003558C4">
              <w:rPr>
                <w:szCs w:val="24"/>
              </w:rPr>
              <w:t xml:space="preserve"> by weight of all </w:t>
            </w:r>
            <w:r w:rsidR="00A37327" w:rsidRPr="003558C4">
              <w:rPr>
                <w:szCs w:val="24"/>
              </w:rPr>
              <w:t>fiber</w:t>
            </w:r>
            <w:r w:rsidRPr="003558C4">
              <w:rPr>
                <w:rFonts w:hint="eastAsia"/>
                <w:szCs w:val="24"/>
              </w:rPr>
              <w:t>, and no less than 50</w:t>
            </w:r>
            <w:r w:rsidR="008B2543" w:rsidRPr="003558C4">
              <w:rPr>
                <w:rFonts w:hint="eastAsia"/>
                <w:szCs w:val="24"/>
              </w:rPr>
              <w:t>%</w:t>
            </w:r>
            <w:r w:rsidRPr="003558C4">
              <w:rPr>
                <w:rFonts w:hint="eastAsia"/>
                <w:szCs w:val="24"/>
              </w:rPr>
              <w:t xml:space="preserve"> by weight of polyester </w:t>
            </w:r>
            <w:r w:rsidR="00A37327" w:rsidRPr="003558C4">
              <w:rPr>
                <w:rFonts w:hint="eastAsia"/>
                <w:szCs w:val="24"/>
              </w:rPr>
              <w:t>fiber</w:t>
            </w:r>
            <w:r w:rsidRPr="003558C4">
              <w:rPr>
                <w:rFonts w:hint="eastAsia"/>
                <w:szCs w:val="24"/>
              </w:rPr>
              <w:t>.</w:t>
            </w:r>
          </w:p>
          <w:p w14:paraId="70FD91DF" w14:textId="77777777" w:rsidR="00784BC6" w:rsidRPr="003558C4" w:rsidRDefault="00B64CD5" w:rsidP="00E90135">
            <w:pPr>
              <w:pStyle w:val="afd"/>
              <w:numPr>
                <w:ilvl w:val="0"/>
                <w:numId w:val="288"/>
              </w:numPr>
              <w:ind w:leftChars="0"/>
              <w:jc w:val="both"/>
              <w:rPr>
                <w:szCs w:val="24"/>
              </w:rPr>
            </w:pPr>
            <w:r w:rsidRPr="003558C4">
              <w:rPr>
                <w:rFonts w:hint="eastAsia"/>
                <w:szCs w:val="24"/>
              </w:rPr>
              <w:t>Po</w:t>
            </w:r>
            <w:r w:rsidRPr="003558C4">
              <w:rPr>
                <w:szCs w:val="24"/>
              </w:rPr>
              <w:t xml:space="preserve">lyester </w:t>
            </w:r>
            <w:r w:rsidR="00627664" w:rsidRPr="003558C4">
              <w:rPr>
                <w:rFonts w:hint="eastAsia"/>
                <w:szCs w:val="24"/>
              </w:rPr>
              <w:t>fib</w:t>
            </w:r>
            <w:r w:rsidR="00F71E33" w:rsidRPr="003558C4">
              <w:rPr>
                <w:rFonts w:hint="eastAsia"/>
                <w:szCs w:val="24"/>
              </w:rPr>
              <w:t>e</w:t>
            </w:r>
            <w:r w:rsidR="00627664" w:rsidRPr="003558C4">
              <w:rPr>
                <w:rFonts w:hint="eastAsia"/>
                <w:szCs w:val="24"/>
              </w:rPr>
              <w:t xml:space="preserve">r </w:t>
            </w:r>
            <w:r w:rsidRPr="003558C4">
              <w:rPr>
                <w:szCs w:val="24"/>
              </w:rPr>
              <w:t xml:space="preserve">from recycled PET resins accounts for no less than </w:t>
            </w:r>
            <w:r w:rsidRPr="003558C4">
              <w:rPr>
                <w:rFonts w:hint="eastAsia"/>
                <w:szCs w:val="24"/>
              </w:rPr>
              <w:t>10</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w:t>
            </w:r>
            <w:r w:rsidRPr="003558C4">
              <w:rPr>
                <w:rFonts w:hint="eastAsia"/>
                <w:szCs w:val="24"/>
              </w:rPr>
              <w:t>, and a</w:t>
            </w:r>
            <w:r w:rsidRPr="003558C4">
              <w:rPr>
                <w:szCs w:val="24"/>
              </w:rPr>
              <w:t xml:space="preserve"> system for collecting, reuse and recycling materials after product use is established.</w:t>
            </w:r>
          </w:p>
          <w:p w14:paraId="4AD2149E" w14:textId="77777777" w:rsidR="00C95D9E" w:rsidRPr="003558C4" w:rsidRDefault="00C95D9E" w:rsidP="00E90135">
            <w:pPr>
              <w:pStyle w:val="afd"/>
              <w:numPr>
                <w:ilvl w:val="0"/>
                <w:numId w:val="288"/>
              </w:numPr>
              <w:ind w:leftChars="0"/>
              <w:jc w:val="both"/>
            </w:pPr>
            <w:r w:rsidRPr="003558C4">
              <w:t xml:space="preserve">Polyester </w:t>
            </w:r>
            <w:r w:rsidR="00627664" w:rsidRPr="003558C4">
              <w:t xml:space="preserve">fiber </w:t>
            </w:r>
            <w:r w:rsidRPr="003558C4">
              <w:t xml:space="preserve">from </w:t>
            </w:r>
            <w:r w:rsidR="00627664" w:rsidRPr="003558C4">
              <w:t>recycled</w:t>
            </w:r>
            <w:r w:rsidR="00F71E33" w:rsidRPr="003558C4">
              <w:t xml:space="preserve"> </w:t>
            </w:r>
            <w:r w:rsidRPr="003558C4">
              <w:t xml:space="preserve">PET resins </w:t>
            </w:r>
            <w:r w:rsidR="00627664" w:rsidRPr="003558C4">
              <w:t xml:space="preserve">from recovered fibers </w:t>
            </w:r>
            <w:r w:rsidRPr="003558C4">
              <w:t>accounts for no less than 10</w:t>
            </w:r>
            <w:r w:rsidR="008B2543" w:rsidRPr="003558C4">
              <w:t>%</w:t>
            </w:r>
            <w:r w:rsidRPr="003558C4">
              <w:t xml:space="preserve"> by weight of all fiber used.</w:t>
            </w:r>
          </w:p>
          <w:p w14:paraId="786DCDEF" w14:textId="77777777" w:rsidR="00F71E33" w:rsidRPr="003558C4" w:rsidRDefault="00F71E33" w:rsidP="00E90135">
            <w:pPr>
              <w:pStyle w:val="afd"/>
              <w:numPr>
                <w:ilvl w:val="0"/>
                <w:numId w:val="288"/>
              </w:numPr>
              <w:ind w:leftChars="0"/>
              <w:jc w:val="both"/>
            </w:pPr>
            <w:r w:rsidRPr="003558C4">
              <w:rPr>
                <w:rFonts w:hint="eastAsia"/>
                <w:szCs w:val="24"/>
              </w:rPr>
              <w:t>S</w:t>
            </w:r>
            <w:r w:rsidRPr="003558C4">
              <w:rPr>
                <w:szCs w:val="24"/>
              </w:rPr>
              <w:t xml:space="preserve">ynthetic fiber made from plant </w:t>
            </w:r>
            <w:r w:rsidR="00DA1BA7" w:rsidRPr="003558C4">
              <w:rPr>
                <w:szCs w:val="24"/>
              </w:rPr>
              <w:t xml:space="preserve">whose </w:t>
            </w:r>
            <w:r w:rsidR="00E7740F" w:rsidRPr="003558C4">
              <w:rPr>
                <w:szCs w:val="24"/>
              </w:rPr>
              <w:t>reduct</w:t>
            </w:r>
            <w:r w:rsidR="00E7740F" w:rsidRPr="003558C4">
              <w:rPr>
                <w:rFonts w:hint="eastAsia"/>
                <w:szCs w:val="24"/>
              </w:rPr>
              <w:t>ion</w:t>
            </w:r>
            <w:r w:rsidR="00DA1BA7" w:rsidRPr="003558C4">
              <w:rPr>
                <w:szCs w:val="24"/>
              </w:rPr>
              <w:t xml:space="preserve"> effect</w:t>
            </w:r>
            <w:r w:rsidRPr="003558C4">
              <w:rPr>
                <w:szCs w:val="24"/>
              </w:rPr>
              <w:t xml:space="preserve"> of environmental load has been confirmed accounts for no less than 25</w:t>
            </w:r>
            <w:r w:rsidR="008B2543" w:rsidRPr="003558C4">
              <w:rPr>
                <w:szCs w:val="24"/>
              </w:rPr>
              <w:t>%</w:t>
            </w:r>
            <w:r w:rsidRPr="003558C4">
              <w:rPr>
                <w:szCs w:val="24"/>
              </w:rPr>
              <w:t xml:space="preserve"> by weight of all fiber used</w:t>
            </w:r>
            <w:r w:rsidRPr="003558C4">
              <w:rPr>
                <w:rFonts w:hint="eastAsia"/>
                <w:szCs w:val="24"/>
              </w:rPr>
              <w:t xml:space="preserve"> </w:t>
            </w:r>
            <w:r w:rsidRPr="003558C4">
              <w:rPr>
                <w:szCs w:val="24"/>
              </w:rPr>
              <w:t xml:space="preserve">and </w:t>
            </w:r>
            <w:r w:rsidRPr="003558C4">
              <w:t>bio-based synthetic polymer content rate accounts for no less than 10</w:t>
            </w:r>
            <w:r w:rsidR="008B2543" w:rsidRPr="003558C4">
              <w:t>%</w:t>
            </w:r>
            <w:r w:rsidRPr="003558C4">
              <w:rPr>
                <w:szCs w:val="24"/>
              </w:rPr>
              <w:t>.</w:t>
            </w:r>
          </w:p>
          <w:p w14:paraId="2782302E" w14:textId="20F40B77" w:rsidR="00F71E33" w:rsidRPr="003558C4" w:rsidRDefault="00F71E33" w:rsidP="00E90135">
            <w:pPr>
              <w:pStyle w:val="afd"/>
              <w:numPr>
                <w:ilvl w:val="0"/>
                <w:numId w:val="288"/>
              </w:numPr>
              <w:ind w:leftChars="0"/>
              <w:jc w:val="both"/>
            </w:pPr>
            <w:r w:rsidRPr="003558C4">
              <w:rPr>
                <w:rFonts w:hint="eastAsia"/>
                <w:szCs w:val="24"/>
              </w:rPr>
              <w:t xml:space="preserve">Synthetic fiber made from plant </w:t>
            </w:r>
            <w:r w:rsidR="00DA1BA7" w:rsidRPr="003558C4">
              <w:rPr>
                <w:rFonts w:hint="eastAsia"/>
                <w:szCs w:val="24"/>
              </w:rPr>
              <w:t xml:space="preserve">whose </w:t>
            </w:r>
            <w:r w:rsidR="00E7740F" w:rsidRPr="003558C4">
              <w:rPr>
                <w:szCs w:val="24"/>
              </w:rPr>
              <w:t>reduct</w:t>
            </w:r>
            <w:r w:rsidR="00E7740F" w:rsidRPr="003558C4">
              <w:rPr>
                <w:rFonts w:hint="eastAsia"/>
                <w:szCs w:val="24"/>
              </w:rPr>
              <w:t>ion</w:t>
            </w:r>
            <w:r w:rsidR="00DA1BA7" w:rsidRPr="003558C4">
              <w:rPr>
                <w:rFonts w:hint="eastAsia"/>
                <w:szCs w:val="24"/>
              </w:rPr>
              <w:t xml:space="preserve"> effect</w:t>
            </w:r>
            <w:r w:rsidRPr="003558C4">
              <w:rPr>
                <w:rFonts w:hint="eastAsia"/>
                <w:szCs w:val="24"/>
              </w:rPr>
              <w:t xml:space="preserve"> of environmental load has been confirmed accounts for no less than 10</w:t>
            </w:r>
            <w:r w:rsidR="008B2543" w:rsidRPr="003558C4">
              <w:rPr>
                <w:rFonts w:hint="eastAsia"/>
                <w:szCs w:val="24"/>
              </w:rPr>
              <w:t>%</w:t>
            </w:r>
            <w:r w:rsidRPr="003558C4">
              <w:rPr>
                <w:rFonts w:hint="eastAsia"/>
                <w:szCs w:val="24"/>
              </w:rPr>
              <w:t xml:space="preserve"> by weight of all fiber used</w:t>
            </w:r>
            <w:r w:rsidR="0069517B" w:rsidRPr="003558C4">
              <w:rPr>
                <w:rFonts w:hint="eastAsia"/>
                <w:szCs w:val="24"/>
              </w:rPr>
              <w:t xml:space="preserve"> </w:t>
            </w:r>
            <w:r w:rsidRPr="003558C4">
              <w:rPr>
                <w:rFonts w:hint="eastAsia"/>
                <w:szCs w:val="24"/>
              </w:rPr>
              <w:t>and</w:t>
            </w:r>
            <w:r w:rsidRPr="003558C4">
              <w:rPr>
                <w:rFonts w:hint="eastAsia"/>
                <w:iCs/>
                <w:szCs w:val="24"/>
              </w:rPr>
              <w:t xml:space="preserve"> </w:t>
            </w:r>
            <w:r w:rsidRPr="003558C4">
              <w:t>bio-based synthetic polymer content rate accounts for no less than 4</w:t>
            </w:r>
            <w:r w:rsidR="008B2543" w:rsidRPr="003558C4">
              <w:t>%</w:t>
            </w:r>
            <w:r w:rsidRPr="003558C4">
              <w:t xml:space="preserve">, </w:t>
            </w:r>
            <w:r w:rsidRPr="003558C4">
              <w:rPr>
                <w:szCs w:val="24"/>
              </w:rPr>
              <w:t>also a system for collecting, reuse and recycling materials after product use is established.</w:t>
            </w:r>
          </w:p>
          <w:p w14:paraId="487F0CFB" w14:textId="77777777" w:rsidR="00725D6C" w:rsidRPr="003558C4" w:rsidRDefault="00725D6C">
            <w:pPr>
              <w:adjustRightInd w:val="0"/>
              <w:snapToGrid w:val="0"/>
              <w:jc w:val="both"/>
              <w:rPr>
                <w:szCs w:val="24"/>
              </w:rPr>
            </w:pPr>
          </w:p>
          <w:p w14:paraId="4D21E2D5" w14:textId="77777777" w:rsidR="00725D6C" w:rsidRPr="003558C4" w:rsidRDefault="00725D6C">
            <w:pPr>
              <w:adjustRightInd w:val="0"/>
              <w:snapToGrid w:val="0"/>
              <w:jc w:val="both"/>
              <w:rPr>
                <w:b/>
                <w:szCs w:val="24"/>
              </w:rPr>
            </w:pPr>
            <w:r w:rsidRPr="003558C4">
              <w:rPr>
                <w:b/>
                <w:szCs w:val="24"/>
              </w:rPr>
              <w:t xml:space="preserve">Factors for Consideration </w:t>
            </w:r>
          </w:p>
          <w:p w14:paraId="2807E391" w14:textId="77777777" w:rsidR="00A562AC" w:rsidRPr="003558C4" w:rsidRDefault="00AE53F4" w:rsidP="00E90135">
            <w:pPr>
              <w:numPr>
                <w:ilvl w:val="0"/>
                <w:numId w:val="76"/>
              </w:numPr>
              <w:adjustRightInd w:val="0"/>
              <w:snapToGrid w:val="0"/>
              <w:jc w:val="both"/>
              <w:rPr>
                <w:szCs w:val="24"/>
              </w:rPr>
            </w:pPr>
            <w:r w:rsidRPr="003558C4">
              <w:rPr>
                <w:szCs w:val="24"/>
              </w:rPr>
              <w:t>The use of</w:t>
            </w:r>
            <w:r w:rsidR="0087429A" w:rsidRPr="003558C4">
              <w:rPr>
                <w:szCs w:val="24"/>
              </w:rPr>
              <w:t xml:space="preserve"> brominated fire retardant</w:t>
            </w:r>
            <w:r w:rsidR="00802330" w:rsidRPr="003558C4">
              <w:rPr>
                <w:rFonts w:hint="eastAsia"/>
                <w:szCs w:val="24"/>
              </w:rPr>
              <w:t>s</w:t>
            </w:r>
            <w:r w:rsidR="00802330" w:rsidRPr="003558C4">
              <w:rPr>
                <w:szCs w:val="24"/>
              </w:rPr>
              <w:t xml:space="preserve"> </w:t>
            </w:r>
            <w:r w:rsidR="00802330" w:rsidRPr="003558C4">
              <w:rPr>
                <w:rFonts w:hint="eastAsia"/>
                <w:szCs w:val="24"/>
              </w:rPr>
              <w:t>is</w:t>
            </w:r>
            <w:r w:rsidRPr="003558C4">
              <w:rPr>
                <w:szCs w:val="24"/>
              </w:rPr>
              <w:t xml:space="preserve"> as minimized as possible.</w:t>
            </w:r>
          </w:p>
          <w:p w14:paraId="51B1F184" w14:textId="77777777" w:rsidR="00AC7350" w:rsidRPr="003558C4" w:rsidRDefault="00AC7350" w:rsidP="00E90135">
            <w:pPr>
              <w:numPr>
                <w:ilvl w:val="0"/>
                <w:numId w:val="76"/>
              </w:numPr>
              <w:adjustRightInd w:val="0"/>
              <w:snapToGrid w:val="0"/>
              <w:jc w:val="both"/>
              <w:rPr>
                <w:szCs w:val="24"/>
              </w:rPr>
            </w:pPr>
            <w:r w:rsidRPr="003558C4">
              <w:rPr>
                <w:rFonts w:hint="eastAsia"/>
                <w:szCs w:val="24"/>
              </w:rPr>
              <w:t>A</w:t>
            </w:r>
            <w:r w:rsidRPr="003558C4">
              <w:rPr>
                <w:szCs w:val="24"/>
              </w:rPr>
              <w:t xml:space="preserve"> system for collecting, reuse and recycling materials after product use is established.</w:t>
            </w:r>
          </w:p>
          <w:p w14:paraId="328B2581" w14:textId="77777777" w:rsidR="00725D6C" w:rsidRPr="003558C4" w:rsidRDefault="008E5EA5" w:rsidP="00E90135">
            <w:pPr>
              <w:numPr>
                <w:ilvl w:val="0"/>
                <w:numId w:val="76"/>
              </w:numPr>
              <w:adjustRightInd w:val="0"/>
              <w:snapToGrid w:val="0"/>
              <w:jc w:val="both"/>
              <w:rPr>
                <w:szCs w:val="24"/>
              </w:rPr>
            </w:pPr>
            <w:r w:rsidRPr="003558C4">
              <w:rPr>
                <w:szCs w:val="24"/>
              </w:rPr>
              <w:t>Fiber used for products contain</w:t>
            </w:r>
            <w:r w:rsidR="00627664" w:rsidRPr="003558C4">
              <w:rPr>
                <w:rFonts w:hint="eastAsia"/>
                <w:szCs w:val="24"/>
              </w:rPr>
              <w:t>s</w:t>
            </w:r>
            <w:r w:rsidRPr="003558C4">
              <w:rPr>
                <w:szCs w:val="24"/>
              </w:rPr>
              <w:t xml:space="preserve"> unused fiber or reconstructed fiber as much as possible.</w:t>
            </w:r>
            <w:r w:rsidR="00725D6C" w:rsidRPr="003558C4">
              <w:rPr>
                <w:szCs w:val="24"/>
              </w:rPr>
              <w:t xml:space="preserve"> </w:t>
            </w:r>
          </w:p>
          <w:p w14:paraId="1F2A8375" w14:textId="77777777" w:rsidR="008947C9" w:rsidRPr="003558C4" w:rsidRDefault="008947C9" w:rsidP="00E90135">
            <w:pPr>
              <w:numPr>
                <w:ilvl w:val="0"/>
                <w:numId w:val="76"/>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p>
        </w:tc>
      </w:tr>
      <w:tr w:rsidR="00E80BB7" w:rsidRPr="003558C4" w14:paraId="75F74B53" w14:textId="77777777" w:rsidTr="00B12CA8">
        <w:tc>
          <w:tcPr>
            <w:tcW w:w="1701" w:type="dxa"/>
          </w:tcPr>
          <w:p w14:paraId="0BCDE46D" w14:textId="77777777" w:rsidR="00E80BB7" w:rsidRPr="003558C4" w:rsidRDefault="00E80BB7">
            <w:pPr>
              <w:adjustRightInd w:val="0"/>
              <w:snapToGrid w:val="0"/>
              <w:jc w:val="both"/>
              <w:rPr>
                <w:szCs w:val="24"/>
              </w:rPr>
            </w:pPr>
            <w:r w:rsidRPr="003558C4">
              <w:rPr>
                <w:rFonts w:hint="eastAsia"/>
                <w:szCs w:val="24"/>
              </w:rPr>
              <w:t>Metal blinds</w:t>
            </w:r>
          </w:p>
        </w:tc>
        <w:tc>
          <w:tcPr>
            <w:tcW w:w="7547" w:type="dxa"/>
          </w:tcPr>
          <w:p w14:paraId="74C0DDAC" w14:textId="77777777" w:rsidR="003B7676" w:rsidRPr="003558C4" w:rsidRDefault="003B7676">
            <w:pPr>
              <w:adjustRightInd w:val="0"/>
              <w:snapToGrid w:val="0"/>
              <w:jc w:val="both"/>
              <w:rPr>
                <w:b/>
                <w:szCs w:val="24"/>
              </w:rPr>
            </w:pPr>
            <w:r w:rsidRPr="003558C4">
              <w:rPr>
                <w:b/>
                <w:szCs w:val="24"/>
              </w:rPr>
              <w:t xml:space="preserve">Evaluation Criteria </w:t>
            </w:r>
          </w:p>
          <w:p w14:paraId="2604F28B" w14:textId="77777777" w:rsidR="004A707B" w:rsidRPr="003558C4" w:rsidRDefault="0085743E">
            <w:pPr>
              <w:adjustRightInd w:val="0"/>
              <w:snapToGrid w:val="0"/>
              <w:jc w:val="both"/>
              <w:rPr>
                <w:b/>
              </w:rPr>
            </w:pPr>
            <w:r w:rsidRPr="003558C4">
              <w:rPr>
                <w:szCs w:val="24"/>
              </w:rPr>
              <w:t>So</w:t>
            </w:r>
            <w:r w:rsidR="00AC30CF" w:rsidRPr="003558C4">
              <w:rPr>
                <w:szCs w:val="24"/>
              </w:rPr>
              <w:t>lar</w:t>
            </w:r>
            <w:r w:rsidRPr="003558C4">
              <w:rPr>
                <w:szCs w:val="24"/>
              </w:rPr>
              <w:t xml:space="preserve"> </w:t>
            </w:r>
            <w:r w:rsidRPr="003558C4">
              <w:t>reflectance</w:t>
            </w:r>
            <w:r w:rsidR="004A707B" w:rsidRPr="003558C4">
              <w:t xml:space="preserve"> is no less than the </w:t>
            </w:r>
            <w:r w:rsidR="00AC30CF" w:rsidRPr="003558C4">
              <w:t xml:space="preserve">numeric value </w:t>
            </w:r>
            <w:r w:rsidR="004A707B" w:rsidRPr="003558C4">
              <w:t>shown in Table</w:t>
            </w:r>
            <w:r w:rsidR="004A707B" w:rsidRPr="003558C4">
              <w:rPr>
                <w:b/>
              </w:rPr>
              <w:t>.</w:t>
            </w:r>
          </w:p>
          <w:p w14:paraId="26D97712" w14:textId="77777777" w:rsidR="003B7676" w:rsidRPr="003558C4" w:rsidRDefault="003B7676">
            <w:pPr>
              <w:adjustRightInd w:val="0"/>
              <w:snapToGrid w:val="0"/>
              <w:jc w:val="both"/>
              <w:rPr>
                <w:b/>
                <w:szCs w:val="24"/>
              </w:rPr>
            </w:pPr>
          </w:p>
          <w:p w14:paraId="7FB9A655" w14:textId="77777777" w:rsidR="003B7676" w:rsidRPr="003558C4" w:rsidRDefault="003B7676">
            <w:pPr>
              <w:adjustRightInd w:val="0"/>
              <w:snapToGrid w:val="0"/>
              <w:jc w:val="both"/>
              <w:rPr>
                <w:b/>
                <w:szCs w:val="24"/>
              </w:rPr>
            </w:pPr>
            <w:r w:rsidRPr="003558C4">
              <w:rPr>
                <w:b/>
                <w:szCs w:val="24"/>
              </w:rPr>
              <w:t xml:space="preserve">Factors for Consideration </w:t>
            </w:r>
          </w:p>
          <w:p w14:paraId="102EFEF2" w14:textId="77777777" w:rsidR="003B7676" w:rsidRPr="003558C4" w:rsidRDefault="003B7676">
            <w:pPr>
              <w:adjustRightInd w:val="0"/>
              <w:snapToGrid w:val="0"/>
              <w:jc w:val="both"/>
              <w:rPr>
                <w:b/>
                <w:szCs w:val="24"/>
              </w:rPr>
            </w:pPr>
            <w:r w:rsidRPr="003558C4">
              <w:rPr>
                <w:szCs w:val="24"/>
              </w:rPr>
              <w:t>Packaging and stowage is to be as simple as possible and take into account ease of recycling and reduced environmental impact upon disposal.</w:t>
            </w:r>
          </w:p>
        </w:tc>
      </w:tr>
    </w:tbl>
    <w:p w14:paraId="2B119EF2" w14:textId="77777777" w:rsidR="00725D6C" w:rsidRPr="003558C4" w:rsidRDefault="00725D6C">
      <w:pPr>
        <w:adjustRightInd w:val="0"/>
        <w:snapToGrid w:val="0"/>
        <w:jc w:val="both"/>
        <w:rPr>
          <w:rFonts w:eastAsia="ＭＳ ゴシックfalt"/>
          <w:szCs w:val="24"/>
        </w:rPr>
      </w:pPr>
      <w:r w:rsidRPr="003558C4">
        <w:rPr>
          <w:rFonts w:eastAsia="ＭＳ ゴシックfalt"/>
          <w:b/>
          <w:bCs/>
          <w:szCs w:val="24"/>
        </w:rPr>
        <w:t>Note</w:t>
      </w:r>
      <w:r w:rsidR="009741BC" w:rsidRPr="003558C4">
        <w:rPr>
          <w:rFonts w:eastAsia="ＭＳ ゴシックfalt" w:hint="eastAsia"/>
          <w:b/>
          <w:bCs/>
          <w:szCs w:val="24"/>
        </w:rPr>
        <w:t>s</w:t>
      </w:r>
      <w:r w:rsidR="00776D1E" w:rsidRPr="003558C4">
        <w:rPr>
          <w:rFonts w:eastAsia="ＭＳ ゴシックfalt"/>
          <w:b/>
          <w:bCs/>
          <w:szCs w:val="24"/>
        </w:rPr>
        <w:t>:</w:t>
      </w:r>
    </w:p>
    <w:p w14:paraId="5E0B840D" w14:textId="77777777" w:rsidR="00806CF1" w:rsidRPr="003558C4" w:rsidRDefault="00806CF1">
      <w:pPr>
        <w:adjustRightInd w:val="0"/>
        <w:snapToGrid w:val="0"/>
        <w:ind w:leftChars="177" w:left="706" w:hangingChars="117" w:hanging="281"/>
        <w:jc w:val="both"/>
        <w:rPr>
          <w:szCs w:val="24"/>
        </w:rPr>
      </w:pPr>
      <w:r w:rsidRPr="003558C4">
        <w:rPr>
          <w:rFonts w:hint="eastAsia"/>
          <w:szCs w:val="24"/>
        </w:rPr>
        <w:t>1.</w:t>
      </w:r>
      <w:r w:rsidRPr="003558C4">
        <w:rPr>
          <w:rFonts w:hint="eastAsia"/>
          <w:b/>
          <w:i/>
          <w:szCs w:val="24"/>
        </w:rPr>
        <w:t xml:space="preserve"> </w:t>
      </w:r>
      <w:r w:rsidRPr="003558C4">
        <w:rPr>
          <w:b/>
          <w:i/>
          <w:szCs w:val="24"/>
        </w:rPr>
        <w:t>PET resins</w:t>
      </w:r>
      <w:r w:rsidRPr="003558C4">
        <w:rPr>
          <w:rFonts w:hint="eastAsia"/>
          <w:b/>
          <w:szCs w:val="24"/>
        </w:rPr>
        <w:t xml:space="preserve"> </w:t>
      </w:r>
      <w:r w:rsidRPr="003558C4">
        <w:rPr>
          <w:rFonts w:hint="eastAsia"/>
          <w:szCs w:val="24"/>
        </w:rPr>
        <w:t xml:space="preserve">denote </w:t>
      </w:r>
      <w:r w:rsidRPr="003558C4">
        <w:rPr>
          <w:szCs w:val="24"/>
        </w:rPr>
        <w:t>material that use recycled PET bottles and fiber products, etc.</w:t>
      </w:r>
    </w:p>
    <w:p w14:paraId="7AD5D444" w14:textId="77777777" w:rsidR="00F44A04" w:rsidRPr="003558C4" w:rsidRDefault="00806CF1">
      <w:pPr>
        <w:adjustRightInd w:val="0"/>
        <w:snapToGrid w:val="0"/>
        <w:ind w:leftChars="177" w:left="706" w:hangingChars="117" w:hanging="281"/>
        <w:jc w:val="both"/>
        <w:rPr>
          <w:rFonts w:ascii="Arial" w:hAnsi="Arial"/>
          <w:szCs w:val="24"/>
        </w:rPr>
      </w:pPr>
      <w:r w:rsidRPr="003558C4">
        <w:rPr>
          <w:rFonts w:hint="eastAsia"/>
          <w:szCs w:val="24"/>
        </w:rPr>
        <w:t>2.</w:t>
      </w:r>
      <w:r w:rsidR="0024263E" w:rsidRPr="003558C4">
        <w:rPr>
          <w:rFonts w:hint="eastAsia"/>
          <w:szCs w:val="24"/>
        </w:rPr>
        <w:t xml:space="preserve"> </w:t>
      </w:r>
      <w:r w:rsidRPr="003558C4">
        <w:rPr>
          <w:rFonts w:hint="eastAsia"/>
          <w:b/>
          <w:i/>
          <w:szCs w:val="24"/>
        </w:rPr>
        <w:t>W</w:t>
      </w:r>
      <w:r w:rsidRPr="003558C4">
        <w:rPr>
          <w:b/>
          <w:i/>
          <w:szCs w:val="24"/>
        </w:rPr>
        <w:t xml:space="preserve">eight of all </w:t>
      </w:r>
      <w:r w:rsidR="00A37327" w:rsidRPr="003558C4">
        <w:rPr>
          <w:b/>
          <w:i/>
          <w:szCs w:val="24"/>
        </w:rPr>
        <w:t>fiber</w:t>
      </w:r>
      <w:r w:rsidRPr="003558C4">
        <w:rPr>
          <w:rFonts w:hint="eastAsia"/>
          <w:b/>
          <w:i/>
          <w:szCs w:val="24"/>
        </w:rPr>
        <w:t xml:space="preserve"> </w:t>
      </w:r>
      <w:r w:rsidRPr="003558C4">
        <w:rPr>
          <w:rFonts w:hint="eastAsia"/>
          <w:szCs w:val="24"/>
        </w:rPr>
        <w:t xml:space="preserve">denotes the weight of </w:t>
      </w:r>
      <w:r w:rsidR="00F65CAF" w:rsidRPr="003558C4">
        <w:rPr>
          <w:rFonts w:hint="eastAsia"/>
          <w:szCs w:val="24"/>
        </w:rPr>
        <w:t xml:space="preserve">all product </w:t>
      </w:r>
      <w:r w:rsidR="00A03D4F" w:rsidRPr="003558C4">
        <w:rPr>
          <w:rFonts w:hint="eastAsia"/>
          <w:szCs w:val="24"/>
        </w:rPr>
        <w:t>excluding</w:t>
      </w:r>
      <w:r w:rsidR="003E016A" w:rsidRPr="003558C4">
        <w:rPr>
          <w:rFonts w:hint="eastAsia"/>
          <w:szCs w:val="24"/>
        </w:rPr>
        <w:t xml:space="preserve"> accessories </w:t>
      </w:r>
      <w:r w:rsidR="006A25D8" w:rsidRPr="003558C4">
        <w:rPr>
          <w:rFonts w:hint="eastAsia"/>
          <w:szCs w:val="24"/>
        </w:rPr>
        <w:t>such as hook</w:t>
      </w:r>
      <w:r w:rsidR="00847F14" w:rsidRPr="003558C4">
        <w:rPr>
          <w:rFonts w:hint="eastAsia"/>
          <w:szCs w:val="24"/>
        </w:rPr>
        <w:t xml:space="preserve">, runner, </w:t>
      </w:r>
      <w:r w:rsidR="00075014" w:rsidRPr="003558C4">
        <w:rPr>
          <w:szCs w:val="24"/>
        </w:rPr>
        <w:t xml:space="preserve">bracket </w:t>
      </w:r>
      <w:r w:rsidR="006A25D8" w:rsidRPr="003558C4">
        <w:rPr>
          <w:rFonts w:hint="eastAsia"/>
          <w:szCs w:val="24"/>
        </w:rPr>
        <w:t>and sewing thread</w:t>
      </w:r>
      <w:r w:rsidR="003E016A" w:rsidRPr="003558C4">
        <w:rPr>
          <w:rFonts w:hint="eastAsia"/>
          <w:szCs w:val="24"/>
        </w:rPr>
        <w:t>,</w:t>
      </w:r>
      <w:r w:rsidR="000D5E39" w:rsidRPr="003558C4">
        <w:rPr>
          <w:rFonts w:hint="eastAsia"/>
          <w:szCs w:val="24"/>
        </w:rPr>
        <w:t xml:space="preserve"> </w:t>
      </w:r>
      <w:r w:rsidR="00F65CAF" w:rsidRPr="003558C4">
        <w:rPr>
          <w:rFonts w:hint="eastAsia"/>
          <w:szCs w:val="24"/>
        </w:rPr>
        <w:t xml:space="preserve">etc. </w:t>
      </w:r>
      <w:r w:rsidRPr="003558C4">
        <w:rPr>
          <w:rFonts w:hint="eastAsia"/>
          <w:szCs w:val="24"/>
        </w:rPr>
        <w:t>from all of product</w:t>
      </w:r>
      <w:r w:rsidR="00F65CAF" w:rsidRPr="003558C4">
        <w:rPr>
          <w:rFonts w:hint="eastAsia"/>
          <w:szCs w:val="24"/>
        </w:rPr>
        <w:t>.</w:t>
      </w:r>
      <w:r w:rsidRPr="003558C4">
        <w:rPr>
          <w:rFonts w:hint="eastAsia"/>
          <w:szCs w:val="24"/>
        </w:rPr>
        <w:t xml:space="preserve"> </w:t>
      </w:r>
      <w:r w:rsidR="006A25D8" w:rsidRPr="003558C4">
        <w:rPr>
          <w:rFonts w:hint="eastAsia"/>
          <w:szCs w:val="24"/>
        </w:rPr>
        <w:t xml:space="preserve">The weight of </w:t>
      </w:r>
      <w:r w:rsidR="006A25D8" w:rsidRPr="003558C4">
        <w:rPr>
          <w:szCs w:val="24"/>
        </w:rPr>
        <w:t>accessories</w:t>
      </w:r>
      <w:r w:rsidR="006A25D8" w:rsidRPr="003558C4">
        <w:rPr>
          <w:rFonts w:hint="eastAsia"/>
          <w:szCs w:val="24"/>
        </w:rPr>
        <w:t xml:space="preserve"> used </w:t>
      </w:r>
      <w:r w:rsidR="006E2EA4" w:rsidRPr="003558C4">
        <w:rPr>
          <w:rFonts w:hint="eastAsia"/>
          <w:szCs w:val="24"/>
        </w:rPr>
        <w:t>r</w:t>
      </w:r>
      <w:r w:rsidR="006A25D8" w:rsidRPr="003558C4">
        <w:rPr>
          <w:szCs w:val="24"/>
        </w:rPr>
        <w:t xml:space="preserve">ecycled plastic </w:t>
      </w:r>
      <w:r w:rsidR="00293EAD" w:rsidRPr="003558C4">
        <w:rPr>
          <w:rFonts w:hint="eastAsia"/>
          <w:szCs w:val="24"/>
        </w:rPr>
        <w:t>(</w:t>
      </w:r>
      <w:r w:rsidR="006A25D8" w:rsidRPr="003558C4">
        <w:rPr>
          <w:szCs w:val="24"/>
        </w:rPr>
        <w:t>part or all of plastic once used as a part of a useful product that has been discarded, remnants discarded during the manufacturing process, or the recy</w:t>
      </w:r>
      <w:r w:rsidR="00D06D65" w:rsidRPr="003558C4">
        <w:rPr>
          <w:szCs w:val="24"/>
        </w:rPr>
        <w:t xml:space="preserve">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6A25D8" w:rsidRPr="003558C4">
        <w:rPr>
          <w:szCs w:val="24"/>
        </w:rPr>
        <w:t xml:space="preserve">, plastic </w:t>
      </w:r>
      <w:r w:rsidR="006A25D8" w:rsidRPr="003558C4">
        <w:rPr>
          <w:szCs w:val="24"/>
        </w:rPr>
        <w:lastRenderedPageBreak/>
        <w:t>that has been recycled in the process of manufacturing the product</w:t>
      </w:r>
      <w:r w:rsidR="00387784" w:rsidRPr="003558C4">
        <w:rPr>
          <w:rFonts w:hint="eastAsia"/>
          <w:szCs w:val="24"/>
        </w:rPr>
        <w:t>.</w:t>
      </w:r>
      <w:r w:rsidR="00293EAD" w:rsidRPr="003558C4">
        <w:rPr>
          <w:szCs w:val="24"/>
        </w:rPr>
        <w:t>)</w:t>
      </w:r>
      <w:r w:rsidR="00293EAD" w:rsidRPr="003558C4">
        <w:rPr>
          <w:rFonts w:hint="eastAsia"/>
          <w:szCs w:val="24"/>
        </w:rPr>
        <w:t>)</w:t>
      </w:r>
      <w:r w:rsidR="00387784" w:rsidRPr="003558C4">
        <w:rPr>
          <w:rFonts w:hint="eastAsia"/>
          <w:szCs w:val="24"/>
        </w:rPr>
        <w:t>,</w:t>
      </w:r>
      <w:r w:rsidR="006A25D8" w:rsidRPr="003558C4">
        <w:rPr>
          <w:rFonts w:hint="eastAsia"/>
          <w:szCs w:val="24"/>
        </w:rPr>
        <w:t xml:space="preserve"> </w:t>
      </w:r>
      <w:r w:rsidR="004B02A8" w:rsidRPr="003558C4">
        <w:rPr>
          <w:rFonts w:hint="eastAsia"/>
          <w:szCs w:val="24"/>
        </w:rPr>
        <w:t xml:space="preserve">and </w:t>
      </w:r>
      <w:r w:rsidR="004B02A8" w:rsidRPr="003558C4">
        <w:rPr>
          <w:szCs w:val="24"/>
        </w:rPr>
        <w:t xml:space="preserve">synthetic fiber </w:t>
      </w:r>
      <w:r w:rsidR="004B02A8" w:rsidRPr="003558C4">
        <w:rPr>
          <w:rFonts w:hint="eastAsia"/>
          <w:szCs w:val="24"/>
        </w:rPr>
        <w:t xml:space="preserve">or plastic </w:t>
      </w:r>
      <w:r w:rsidR="004B02A8" w:rsidRPr="003558C4">
        <w:rPr>
          <w:szCs w:val="24"/>
        </w:rPr>
        <w:t xml:space="preserve">made from </w:t>
      </w:r>
      <w:r w:rsidR="002B1BB5" w:rsidRPr="003558C4">
        <w:rPr>
          <w:szCs w:val="24"/>
        </w:rPr>
        <w:t>plant</w:t>
      </w:r>
      <w:r w:rsidR="004B02A8" w:rsidRPr="003558C4">
        <w:rPr>
          <w:szCs w:val="24"/>
        </w:rPr>
        <w:t xml:space="preserve"> </w:t>
      </w:r>
      <w:r w:rsidR="00DA1BA7" w:rsidRPr="003558C4">
        <w:rPr>
          <w:rFonts w:hint="eastAsia"/>
          <w:szCs w:val="24"/>
        </w:rPr>
        <w:t xml:space="preserve">whose </w:t>
      </w:r>
      <w:r w:rsidR="00E7740F" w:rsidRPr="003558C4">
        <w:rPr>
          <w:szCs w:val="24"/>
        </w:rPr>
        <w:t>reduct</w:t>
      </w:r>
      <w:r w:rsidR="00E7740F" w:rsidRPr="003558C4">
        <w:rPr>
          <w:rFonts w:hint="eastAsia"/>
          <w:szCs w:val="24"/>
        </w:rPr>
        <w:t>ion</w:t>
      </w:r>
      <w:r w:rsidR="00DA1BA7" w:rsidRPr="003558C4">
        <w:rPr>
          <w:rFonts w:hint="eastAsia"/>
          <w:szCs w:val="24"/>
        </w:rPr>
        <w:t xml:space="preserve"> effect</w:t>
      </w:r>
      <w:r w:rsidR="004B02A8" w:rsidRPr="003558C4">
        <w:rPr>
          <w:rFonts w:hint="eastAsia"/>
          <w:szCs w:val="24"/>
        </w:rPr>
        <w:t xml:space="preserve"> of </w:t>
      </w:r>
      <w:r w:rsidR="004B02A8" w:rsidRPr="003558C4">
        <w:rPr>
          <w:szCs w:val="24"/>
        </w:rPr>
        <w:t xml:space="preserve">environmental load has been confirmed </w:t>
      </w:r>
      <w:r w:rsidR="006A25D8" w:rsidRPr="003558C4">
        <w:rPr>
          <w:rFonts w:hint="eastAsia"/>
          <w:szCs w:val="24"/>
        </w:rPr>
        <w:t xml:space="preserve">may be include </w:t>
      </w:r>
      <w:r w:rsidR="006A25D8" w:rsidRPr="003558C4">
        <w:rPr>
          <w:szCs w:val="24"/>
        </w:rPr>
        <w:t>“</w:t>
      </w:r>
      <w:r w:rsidR="006A25D8" w:rsidRPr="003558C4">
        <w:rPr>
          <w:rFonts w:hint="eastAsia"/>
          <w:szCs w:val="24"/>
        </w:rPr>
        <w:t xml:space="preserve">the weight of all </w:t>
      </w:r>
      <w:r w:rsidR="00A37327" w:rsidRPr="003558C4">
        <w:rPr>
          <w:rFonts w:hint="eastAsia"/>
          <w:szCs w:val="24"/>
        </w:rPr>
        <w:t>fiber</w:t>
      </w:r>
      <w:r w:rsidR="006A25D8" w:rsidRPr="003558C4">
        <w:rPr>
          <w:szCs w:val="24"/>
        </w:rPr>
        <w:t>”</w:t>
      </w:r>
      <w:r w:rsidR="006A25D8" w:rsidRPr="003558C4">
        <w:rPr>
          <w:rFonts w:hint="eastAsia"/>
          <w:szCs w:val="24"/>
        </w:rPr>
        <w:t xml:space="preserve"> and </w:t>
      </w:r>
      <w:r w:rsidR="006A25D8" w:rsidRPr="003558C4">
        <w:rPr>
          <w:szCs w:val="24"/>
        </w:rPr>
        <w:t>“</w:t>
      </w:r>
      <w:r w:rsidR="006A25D8" w:rsidRPr="003558C4">
        <w:rPr>
          <w:rFonts w:hint="eastAsia"/>
          <w:szCs w:val="24"/>
        </w:rPr>
        <w:t>the weight of p</w:t>
      </w:r>
      <w:r w:rsidR="006A25D8" w:rsidRPr="003558C4">
        <w:rPr>
          <w:szCs w:val="24"/>
        </w:rPr>
        <w:t>olyester</w:t>
      </w:r>
      <w:r w:rsidR="004B02A8" w:rsidRPr="003558C4">
        <w:rPr>
          <w:szCs w:val="24"/>
        </w:rPr>
        <w:t xml:space="preserve"> </w:t>
      </w:r>
      <w:r w:rsidR="00F15D74" w:rsidRPr="003558C4">
        <w:rPr>
          <w:rFonts w:hint="eastAsia"/>
          <w:szCs w:val="24"/>
        </w:rPr>
        <w:t xml:space="preserve">fiber </w:t>
      </w:r>
      <w:r w:rsidR="006A25D8" w:rsidRPr="003558C4">
        <w:rPr>
          <w:szCs w:val="24"/>
        </w:rPr>
        <w:t>from recycled PET resins</w:t>
      </w:r>
      <w:r w:rsidR="0039339A" w:rsidRPr="003558C4">
        <w:rPr>
          <w:szCs w:val="24"/>
        </w:rPr>
        <w:t xml:space="preserve">, the weight of polyester </w:t>
      </w:r>
      <w:r w:rsidR="00F15D74" w:rsidRPr="003558C4">
        <w:rPr>
          <w:szCs w:val="24"/>
        </w:rPr>
        <w:t xml:space="preserve">fiber </w:t>
      </w:r>
      <w:r w:rsidR="0039339A" w:rsidRPr="003558C4">
        <w:rPr>
          <w:szCs w:val="24"/>
        </w:rPr>
        <w:t xml:space="preserve">from </w:t>
      </w:r>
      <w:r w:rsidR="00F15D74" w:rsidRPr="003558C4">
        <w:rPr>
          <w:szCs w:val="24"/>
        </w:rPr>
        <w:t>recovered</w:t>
      </w:r>
      <w:r w:rsidR="0039339A" w:rsidRPr="003558C4">
        <w:rPr>
          <w:szCs w:val="24"/>
        </w:rPr>
        <w:t xml:space="preserve"> fiber </w:t>
      </w:r>
      <w:r w:rsidR="004B02A8" w:rsidRPr="003558C4">
        <w:rPr>
          <w:szCs w:val="24"/>
        </w:rPr>
        <w:t>or</w:t>
      </w:r>
      <w:r w:rsidR="001D3952" w:rsidRPr="003558C4">
        <w:rPr>
          <w:rFonts w:hint="eastAsia"/>
          <w:iCs/>
          <w:szCs w:val="24"/>
        </w:rPr>
        <w:t xml:space="preserve"> </w:t>
      </w:r>
      <w:r w:rsidR="004B02A8" w:rsidRPr="003558C4">
        <w:rPr>
          <w:szCs w:val="24"/>
        </w:rPr>
        <w:t xml:space="preserve">synthetic fiber made from </w:t>
      </w:r>
      <w:r w:rsidR="002B1BB5" w:rsidRPr="003558C4">
        <w:rPr>
          <w:szCs w:val="24"/>
        </w:rPr>
        <w:t>plant</w:t>
      </w:r>
      <w:r w:rsidR="004B02A8" w:rsidRPr="003558C4">
        <w:rPr>
          <w:szCs w:val="24"/>
        </w:rPr>
        <w:t xml:space="preserve"> </w:t>
      </w:r>
      <w:r w:rsidR="00DA1BA7" w:rsidRPr="003558C4">
        <w:rPr>
          <w:szCs w:val="24"/>
        </w:rPr>
        <w:t xml:space="preserve">whose </w:t>
      </w:r>
      <w:r w:rsidR="00E7740F" w:rsidRPr="003558C4">
        <w:rPr>
          <w:szCs w:val="24"/>
        </w:rPr>
        <w:t>reduct</w:t>
      </w:r>
      <w:r w:rsidR="00E7740F" w:rsidRPr="003558C4">
        <w:rPr>
          <w:rFonts w:hint="eastAsia"/>
          <w:szCs w:val="24"/>
        </w:rPr>
        <w:t>ion</w:t>
      </w:r>
      <w:r w:rsidR="00DA1BA7" w:rsidRPr="003558C4">
        <w:rPr>
          <w:szCs w:val="24"/>
        </w:rPr>
        <w:t xml:space="preserve"> effect</w:t>
      </w:r>
      <w:r w:rsidR="004B02A8" w:rsidRPr="003558C4">
        <w:rPr>
          <w:szCs w:val="24"/>
        </w:rPr>
        <w:t xml:space="preserve"> of environmental load has been confirmed</w:t>
      </w:r>
      <w:r w:rsidR="00627664" w:rsidRPr="003558C4">
        <w:rPr>
          <w:szCs w:val="24"/>
        </w:rPr>
        <w:t>.</w:t>
      </w:r>
      <w:r w:rsidR="006A25D8" w:rsidRPr="003558C4">
        <w:rPr>
          <w:szCs w:val="24"/>
        </w:rPr>
        <w:t>”</w:t>
      </w:r>
    </w:p>
    <w:p w14:paraId="783D23F8" w14:textId="77777777" w:rsidR="00307C6B" w:rsidRPr="003558C4" w:rsidRDefault="00A3151B">
      <w:pPr>
        <w:adjustRightInd w:val="0"/>
        <w:snapToGrid w:val="0"/>
        <w:ind w:leftChars="177" w:left="706" w:hangingChars="117" w:hanging="281"/>
        <w:jc w:val="both"/>
        <w:rPr>
          <w:szCs w:val="24"/>
        </w:rPr>
      </w:pPr>
      <w:r w:rsidRPr="003558C4">
        <w:rPr>
          <w:szCs w:val="24"/>
        </w:rPr>
        <w:t>3</w:t>
      </w:r>
      <w:r w:rsidRPr="003558C4">
        <w:rPr>
          <w:b/>
          <w:i/>
          <w:szCs w:val="24"/>
        </w:rPr>
        <w:t>.</w:t>
      </w:r>
      <w:r w:rsidR="00957AA8" w:rsidRPr="003558C4">
        <w:rPr>
          <w:b/>
          <w:i/>
          <w:szCs w:val="24"/>
        </w:rPr>
        <w:t xml:space="preserve"> </w:t>
      </w:r>
      <w:r w:rsidRPr="003558C4">
        <w:rPr>
          <w:b/>
          <w:i/>
          <w:szCs w:val="24"/>
        </w:rPr>
        <w:t xml:space="preserve">Recovered fiber </w:t>
      </w:r>
      <w:r w:rsidRPr="003558C4">
        <w:rPr>
          <w:szCs w:val="24"/>
        </w:rPr>
        <w:t>denotes lint or cutting wastage created by the used clothing and used cloth material or generated from a weaving mill and from a sewing plant in the manufacturing process.</w:t>
      </w:r>
    </w:p>
    <w:p w14:paraId="6758C198" w14:textId="77777777" w:rsidR="0069517B" w:rsidRPr="003558C4" w:rsidRDefault="00A3151B" w:rsidP="0069517B">
      <w:pPr>
        <w:adjustRightInd w:val="0"/>
        <w:snapToGrid w:val="0"/>
        <w:ind w:leftChars="177" w:left="706" w:hangingChars="117" w:hanging="281"/>
        <w:jc w:val="both"/>
        <w:rPr>
          <w:iCs/>
          <w:szCs w:val="24"/>
        </w:rPr>
      </w:pPr>
      <w:r w:rsidRPr="003558C4">
        <w:rPr>
          <w:i/>
          <w:iCs/>
          <w:szCs w:val="24"/>
        </w:rPr>
        <w:t>4.</w:t>
      </w:r>
      <w:r w:rsidR="00957AA8" w:rsidRPr="003558C4">
        <w:rPr>
          <w:b/>
          <w:i/>
          <w:iCs/>
          <w:szCs w:val="24"/>
        </w:rPr>
        <w:t xml:space="preserve"> </w:t>
      </w:r>
      <w:r w:rsidRPr="003558C4">
        <w:rPr>
          <w:b/>
          <w:i/>
          <w:iCs/>
          <w:szCs w:val="24"/>
        </w:rPr>
        <w:t xml:space="preserve">Polyester </w:t>
      </w:r>
      <w:r w:rsidR="00627664" w:rsidRPr="003558C4">
        <w:rPr>
          <w:b/>
          <w:i/>
          <w:iCs/>
          <w:szCs w:val="24"/>
        </w:rPr>
        <w:t xml:space="preserve">fiber </w:t>
      </w:r>
      <w:r w:rsidRPr="003558C4">
        <w:rPr>
          <w:b/>
          <w:i/>
          <w:iCs/>
          <w:szCs w:val="24"/>
        </w:rPr>
        <w:t xml:space="preserve">from </w:t>
      </w:r>
      <w:r w:rsidR="00627664" w:rsidRPr="003558C4">
        <w:rPr>
          <w:b/>
          <w:i/>
          <w:iCs/>
          <w:szCs w:val="24"/>
        </w:rPr>
        <w:t xml:space="preserve">recycled PET resins from </w:t>
      </w:r>
      <w:r w:rsidRPr="003558C4">
        <w:rPr>
          <w:b/>
          <w:i/>
          <w:iCs/>
          <w:szCs w:val="24"/>
        </w:rPr>
        <w:t>recovered fiber</w:t>
      </w:r>
      <w:r w:rsidR="00627664" w:rsidRPr="003558C4">
        <w:rPr>
          <w:b/>
          <w:i/>
          <w:iCs/>
          <w:szCs w:val="24"/>
        </w:rPr>
        <w:t>s</w:t>
      </w:r>
      <w:r w:rsidRPr="003558C4">
        <w:rPr>
          <w:b/>
          <w:i/>
          <w:iCs/>
          <w:szCs w:val="24"/>
        </w:rPr>
        <w:t xml:space="preserve"> </w:t>
      </w:r>
      <w:r w:rsidRPr="003558C4">
        <w:rPr>
          <w:iCs/>
          <w:szCs w:val="24"/>
        </w:rPr>
        <w:t xml:space="preserve">denotes fiber made mainly from recovered fiber created </w:t>
      </w:r>
      <w:r w:rsidR="00627664" w:rsidRPr="003558C4">
        <w:rPr>
          <w:iCs/>
          <w:szCs w:val="24"/>
        </w:rPr>
        <w:t xml:space="preserve">through </w:t>
      </w:r>
      <w:r w:rsidRPr="003558C4">
        <w:rPr>
          <w:iCs/>
          <w:szCs w:val="24"/>
        </w:rPr>
        <w:t>materially or chemically recycl</w:t>
      </w:r>
      <w:r w:rsidR="00627664" w:rsidRPr="003558C4">
        <w:rPr>
          <w:iCs/>
          <w:szCs w:val="24"/>
        </w:rPr>
        <w:t>ing processes</w:t>
      </w:r>
      <w:r w:rsidRPr="003558C4">
        <w:rPr>
          <w:iCs/>
          <w:szCs w:val="24"/>
        </w:rPr>
        <w:t>.</w:t>
      </w:r>
    </w:p>
    <w:p w14:paraId="7D134CC9" w14:textId="77777777" w:rsidR="0069517B" w:rsidRPr="003558C4" w:rsidRDefault="00307C6B">
      <w:pPr>
        <w:adjustRightInd w:val="0"/>
        <w:snapToGrid w:val="0"/>
        <w:ind w:leftChars="177" w:left="706" w:hangingChars="117" w:hanging="281"/>
        <w:jc w:val="both"/>
        <w:rPr>
          <w:rStyle w:val="jlqj4b"/>
          <w:rFonts w:asciiTheme="minorHAnsi" w:hAnsiTheme="minorHAnsi" w:cstheme="minorHAnsi"/>
          <w:szCs w:val="24"/>
          <w:lang w:val="en"/>
        </w:rPr>
      </w:pPr>
      <w:r w:rsidRPr="003558C4">
        <w:rPr>
          <w:iCs/>
          <w:szCs w:val="24"/>
        </w:rPr>
        <w:t>5</w:t>
      </w:r>
      <w:r w:rsidR="00263D40" w:rsidRPr="003558C4">
        <w:rPr>
          <w:iCs/>
          <w:szCs w:val="24"/>
        </w:rPr>
        <w:t xml:space="preserve">. </w:t>
      </w:r>
      <w:r w:rsidR="0069517B" w:rsidRPr="003558C4">
        <w:rPr>
          <w:rStyle w:val="jlqj4b"/>
          <w:rFonts w:asciiTheme="minorHAnsi" w:hAnsiTheme="minorHAnsi" w:cstheme="minorHAnsi"/>
          <w:b/>
          <w:bCs/>
          <w:i/>
          <w:iCs/>
          <w:szCs w:val="24"/>
          <w:lang w:val="en"/>
        </w:rPr>
        <w:t>Biomass plastics</w:t>
      </w:r>
      <w:r w:rsidR="0069517B" w:rsidRPr="003558C4">
        <w:rPr>
          <w:rStyle w:val="jlqj4b"/>
          <w:rFonts w:asciiTheme="minorHAnsi" w:hAnsiTheme="minorHAnsi" w:cstheme="minorHAnsi"/>
          <w:szCs w:val="24"/>
          <w:lang w:val="en"/>
        </w:rPr>
        <w:t xml:space="preserve"> refers to plastics that use renewable organic resources</w:t>
      </w:r>
      <w:r w:rsidR="0069517B" w:rsidRPr="003558C4">
        <w:rPr>
          <w:rStyle w:val="jlqj4b"/>
          <w:rFonts w:asciiTheme="minorHAnsi" w:hAnsiTheme="minorHAnsi" w:cstheme="minorHAnsi" w:hint="eastAsia"/>
          <w:szCs w:val="24"/>
          <w:lang w:val="en"/>
        </w:rPr>
        <w:t>(b</w:t>
      </w:r>
      <w:r w:rsidR="0069517B" w:rsidRPr="003558C4">
        <w:rPr>
          <w:rStyle w:val="jlqj4b"/>
          <w:rFonts w:asciiTheme="minorHAnsi" w:hAnsiTheme="minorHAnsi" w:cstheme="minorHAnsi"/>
          <w:szCs w:val="24"/>
          <w:lang w:val="en"/>
        </w:rPr>
        <w:t>iomass</w:t>
      </w:r>
      <w:r w:rsidR="0069517B" w:rsidRPr="003558C4">
        <w:rPr>
          <w:rStyle w:val="jlqj4b"/>
          <w:rFonts w:asciiTheme="minorHAnsi" w:hAnsiTheme="minorHAnsi" w:cstheme="minorHAnsi" w:hint="eastAsia"/>
          <w:szCs w:val="24"/>
          <w:lang w:val="en"/>
        </w:rPr>
        <w:t>)</w:t>
      </w:r>
      <w:r w:rsidR="0069517B" w:rsidRPr="003558C4">
        <w:rPr>
          <w:rStyle w:val="jlqj4b"/>
          <w:rFonts w:asciiTheme="minorHAnsi" w:hAnsiTheme="minorHAnsi" w:cstheme="minorHAnsi"/>
          <w:szCs w:val="24"/>
          <w:lang w:val="en"/>
        </w:rPr>
        <w:t xml:space="preserve"> such as plants as raw materials.</w:t>
      </w:r>
    </w:p>
    <w:p w14:paraId="3A81212A" w14:textId="37957E19" w:rsidR="0069517B" w:rsidRPr="003558C4" w:rsidRDefault="00307C6B">
      <w:pPr>
        <w:adjustRightInd w:val="0"/>
        <w:snapToGrid w:val="0"/>
        <w:ind w:leftChars="177" w:left="706" w:hangingChars="117" w:hanging="281"/>
        <w:jc w:val="both"/>
        <w:rPr>
          <w:iCs/>
          <w:szCs w:val="24"/>
        </w:rPr>
      </w:pPr>
      <w:r w:rsidRPr="003558C4">
        <w:rPr>
          <w:szCs w:val="24"/>
        </w:rPr>
        <w:t>6</w:t>
      </w:r>
      <w:r w:rsidRPr="003558C4">
        <w:rPr>
          <w:rFonts w:hint="eastAsia"/>
          <w:szCs w:val="24"/>
        </w:rPr>
        <w:t>．</w:t>
      </w:r>
      <w:r w:rsidR="0069517B" w:rsidRPr="003558C4">
        <w:rPr>
          <w:b/>
          <w:bCs/>
          <w:i/>
          <w:szCs w:val="24"/>
        </w:rPr>
        <w:t>Synthetic fiber whose reduct</w:t>
      </w:r>
      <w:r w:rsidR="0069517B" w:rsidRPr="003558C4">
        <w:rPr>
          <w:rFonts w:hint="eastAsia"/>
          <w:b/>
          <w:bCs/>
          <w:i/>
          <w:szCs w:val="24"/>
        </w:rPr>
        <w:t>ion</w:t>
      </w:r>
      <w:r w:rsidR="0069517B" w:rsidRPr="003558C4">
        <w:rPr>
          <w:b/>
          <w:bCs/>
          <w:i/>
          <w:szCs w:val="24"/>
        </w:rPr>
        <w:t xml:space="preserve"> effect of environmental load has been confirmed</w:t>
      </w:r>
      <w:r w:rsidR="0069517B" w:rsidRPr="003558C4">
        <w:rPr>
          <w:iCs/>
          <w:szCs w:val="24"/>
        </w:rPr>
        <w:t xml:space="preserve"> denotes material whose </w:t>
      </w:r>
      <w:r w:rsidR="0069517B" w:rsidRPr="003558C4">
        <w:rPr>
          <w:szCs w:val="24"/>
        </w:rPr>
        <w:t>reduct</w:t>
      </w:r>
      <w:r w:rsidR="0069517B" w:rsidRPr="003558C4">
        <w:rPr>
          <w:rFonts w:hint="eastAsia"/>
          <w:szCs w:val="24"/>
        </w:rPr>
        <w:t>ion</w:t>
      </w:r>
      <w:r w:rsidR="0069517B" w:rsidRPr="003558C4">
        <w:rPr>
          <w:iCs/>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00D70012" w14:textId="16273A92" w:rsidR="00307C6B" w:rsidRPr="003558C4" w:rsidRDefault="0069517B">
      <w:pPr>
        <w:adjustRightInd w:val="0"/>
        <w:snapToGrid w:val="0"/>
        <w:ind w:leftChars="177" w:left="706" w:hangingChars="117" w:hanging="281"/>
        <w:jc w:val="both"/>
        <w:rPr>
          <w:szCs w:val="24"/>
        </w:rPr>
      </w:pPr>
      <w:r w:rsidRPr="003558C4">
        <w:rPr>
          <w:rFonts w:hint="eastAsia"/>
          <w:iCs/>
          <w:szCs w:val="24"/>
        </w:rPr>
        <w:t xml:space="preserve">7. </w:t>
      </w:r>
      <w:r w:rsidR="00CF2E62" w:rsidRPr="003558C4">
        <w:rPr>
          <w:b/>
          <w:i/>
          <w:szCs w:val="24"/>
        </w:rPr>
        <w:t>Bio-based synthetic polymer content rate</w:t>
      </w:r>
      <w:r w:rsidR="00CF2E62" w:rsidRPr="003558C4">
        <w:rPr>
          <w:szCs w:val="24"/>
        </w:rPr>
        <w:t xml:space="preserve"> denotes the </w:t>
      </w:r>
      <w:r w:rsidR="00627664" w:rsidRPr="003558C4">
        <w:rPr>
          <w:szCs w:val="24"/>
        </w:rPr>
        <w:t xml:space="preserve">rate by weight of </w:t>
      </w:r>
      <w:r w:rsidR="00CF2E62" w:rsidRPr="003558C4">
        <w:rPr>
          <w:szCs w:val="24"/>
        </w:rPr>
        <w:t xml:space="preserve">plant-based material, which is included in plant based synthetic fiber </w:t>
      </w:r>
      <w:r w:rsidR="00627664" w:rsidRPr="003558C4">
        <w:rPr>
          <w:szCs w:val="24"/>
        </w:rPr>
        <w:t xml:space="preserve">to the </w:t>
      </w:r>
      <w:r w:rsidR="00CF2E62" w:rsidRPr="003558C4">
        <w:rPr>
          <w:szCs w:val="24"/>
        </w:rPr>
        <w:t>weight of all fiber.</w:t>
      </w:r>
    </w:p>
    <w:p w14:paraId="532A70CE" w14:textId="4A24BF2B" w:rsidR="00806CF1" w:rsidRPr="003558C4" w:rsidRDefault="0069517B" w:rsidP="0069517B">
      <w:pPr>
        <w:adjustRightInd w:val="0"/>
        <w:snapToGrid w:val="0"/>
        <w:ind w:leftChars="177" w:left="706" w:hangingChars="117" w:hanging="281"/>
        <w:jc w:val="both"/>
        <w:rPr>
          <w:iCs/>
          <w:szCs w:val="24"/>
        </w:rPr>
      </w:pPr>
      <w:r w:rsidRPr="003558C4">
        <w:rPr>
          <w:rFonts w:hint="eastAsia"/>
          <w:szCs w:val="24"/>
        </w:rPr>
        <w:t>8.</w:t>
      </w:r>
      <w:r w:rsidRPr="003558C4">
        <w:rPr>
          <w:szCs w:val="24"/>
        </w:rPr>
        <w:t xml:space="preserve"> </w:t>
      </w:r>
      <w:r w:rsidR="00806CF1" w:rsidRPr="003558C4">
        <w:rPr>
          <w:b/>
          <w:i/>
          <w:szCs w:val="24"/>
        </w:rPr>
        <w:t>A system is in place for the collection</w:t>
      </w:r>
      <w:r w:rsidR="00806CF1" w:rsidRPr="003558C4">
        <w:rPr>
          <w:rFonts w:hint="eastAsia"/>
          <w:b/>
          <w:i/>
          <w:szCs w:val="24"/>
        </w:rPr>
        <w:t>, reuse</w:t>
      </w:r>
      <w:r w:rsidR="00806CF1" w:rsidRPr="003558C4">
        <w:rPr>
          <w:b/>
          <w:i/>
          <w:szCs w:val="24"/>
        </w:rPr>
        <w:t xml:space="preserve"> and recycling</w:t>
      </w:r>
      <w:r w:rsidR="00806CF1" w:rsidRPr="003558C4">
        <w:rPr>
          <w:szCs w:val="24"/>
        </w:rPr>
        <w:t xml:space="preserve"> denotes the fulfillment of the below requirements</w:t>
      </w:r>
      <w:r w:rsidR="00806CF1" w:rsidRPr="003558C4">
        <w:rPr>
          <w:rFonts w:hint="eastAsia"/>
          <w:szCs w:val="24"/>
        </w:rPr>
        <w:t>.</w:t>
      </w:r>
    </w:p>
    <w:p w14:paraId="1E366681" w14:textId="77777777" w:rsidR="00404284" w:rsidRPr="003558C4" w:rsidRDefault="00404284">
      <w:pPr>
        <w:adjustRightInd w:val="0"/>
        <w:snapToGrid w:val="0"/>
        <w:ind w:leftChars="294" w:left="706" w:firstLine="2"/>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280735BC" w14:textId="77777777" w:rsidR="00404284" w:rsidRPr="003558C4" w:rsidRDefault="00404284">
      <w:pPr>
        <w:adjustRightInd w:val="0"/>
        <w:snapToGrid w:val="0"/>
        <w:ind w:leftChars="294" w:left="989" w:hangingChars="118" w:hanging="283"/>
        <w:jc w:val="both"/>
        <w:rPr>
          <w:szCs w:val="24"/>
        </w:rPr>
      </w:pPr>
      <w:r w:rsidRPr="003558C4">
        <w:rPr>
          <w:rFonts w:hint="eastAsia"/>
          <w:szCs w:val="24"/>
        </w:rPr>
        <w:t xml:space="preserve">a. </w:t>
      </w:r>
      <w:r w:rsidRPr="003558C4">
        <w:rPr>
          <w:szCs w:val="24"/>
        </w:rPr>
        <w:t xml:space="preserve">The manufacturer or the seller has a system </w:t>
      </w:r>
      <w:r w:rsidR="00293EAD" w:rsidRPr="003558C4">
        <w:rPr>
          <w:szCs w:val="24"/>
        </w:rPr>
        <w:t>(</w:t>
      </w:r>
      <w:r w:rsidRPr="003558C4">
        <w:rPr>
          <w:szCs w:val="24"/>
        </w:rPr>
        <w:t>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or collection in response to the user’s request</w:t>
      </w:r>
      <w:r w:rsidR="00293EAD" w:rsidRPr="003558C4">
        <w:rPr>
          <w:szCs w:val="24"/>
        </w:rPr>
        <w:t>)</w:t>
      </w:r>
      <w:r w:rsidRPr="003558C4">
        <w:rPr>
          <w:szCs w:val="24"/>
        </w:rPr>
        <w:t xml:space="preserve"> for voluntarily collecting </w:t>
      </w:r>
      <w:r w:rsidR="00293EAD" w:rsidRPr="003558C4">
        <w:rPr>
          <w:szCs w:val="24"/>
        </w:rPr>
        <w:t>(</w:t>
      </w:r>
      <w:r w:rsidRPr="003558C4">
        <w:rPr>
          <w:szCs w:val="24"/>
        </w:rPr>
        <w:t>collecting on its own or commissioning other companies to collect; includes situations where multiple businesses undertake the collection together</w:t>
      </w:r>
      <w:r w:rsidR="00293EAD" w:rsidRPr="003558C4">
        <w:rPr>
          <w:szCs w:val="24"/>
        </w:rPr>
        <w:t>)</w:t>
      </w:r>
      <w:r w:rsidRPr="003558C4">
        <w:rPr>
          <w:szCs w:val="24"/>
        </w:rPr>
        <w:t xml:space="preserve"> used </w:t>
      </w:r>
      <w:r w:rsidRPr="003558C4">
        <w:rPr>
          <w:rFonts w:hint="eastAsia"/>
          <w:szCs w:val="24"/>
        </w:rPr>
        <w:t>products</w:t>
      </w:r>
      <w:r w:rsidRPr="003558C4">
        <w:rPr>
          <w:szCs w:val="24"/>
        </w:rPr>
        <w:t>.</w:t>
      </w:r>
      <w:r w:rsidRPr="003558C4">
        <w:rPr>
          <w:rFonts w:hint="eastAsia"/>
          <w:szCs w:val="24"/>
        </w:rPr>
        <w:t xml:space="preserve"> </w:t>
      </w:r>
    </w:p>
    <w:p w14:paraId="37A54317" w14:textId="77777777" w:rsidR="00404284" w:rsidRPr="003558C4" w:rsidRDefault="00404284">
      <w:pPr>
        <w:adjustRightInd w:val="0"/>
        <w:snapToGrid w:val="0"/>
        <w:ind w:leftChars="294" w:left="989" w:hangingChars="118" w:hanging="283"/>
        <w:jc w:val="both"/>
        <w:rPr>
          <w:szCs w:val="24"/>
        </w:rPr>
      </w:pPr>
      <w:r w:rsidRPr="003558C4">
        <w:rPr>
          <w:rFonts w:hint="eastAsia"/>
          <w:szCs w:val="24"/>
        </w:rPr>
        <w:t xml:space="preserve">b. </w:t>
      </w:r>
      <w:r w:rsidRPr="003558C4">
        <w:rPr>
          <w:szCs w:val="24"/>
        </w:rPr>
        <w:t xml:space="preserve">In order to precipitate appropriate collection, </w:t>
      </w:r>
      <w:r w:rsidRPr="003558C4">
        <w:rPr>
          <w:rFonts w:hint="eastAsia"/>
          <w:szCs w:val="24"/>
        </w:rPr>
        <w:t>s</w:t>
      </w:r>
      <w:r w:rsidRPr="003558C4">
        <w:rPr>
          <w:szCs w:val="24"/>
        </w:rPr>
        <w:t xml:space="preserve">pecific information for the collection </w:t>
      </w:r>
      <w:r w:rsidR="00293EAD" w:rsidRPr="003558C4">
        <w:rPr>
          <w:szCs w:val="24"/>
        </w:rPr>
        <w:t>(</w:t>
      </w:r>
      <w:r w:rsidRPr="003558C4">
        <w:rPr>
          <w:szCs w:val="24"/>
        </w:rPr>
        <w:t>collection method, collection location, etc.</w:t>
      </w:r>
      <w:r w:rsidR="00293EAD" w:rsidRPr="003558C4">
        <w:rPr>
          <w:szCs w:val="24"/>
        </w:rPr>
        <w:t>)</w:t>
      </w:r>
      <w:r w:rsidRPr="003558C4">
        <w:rPr>
          <w:rFonts w:hint="eastAsia"/>
          <w:szCs w:val="24"/>
        </w:rPr>
        <w:t xml:space="preserve"> </w:t>
      </w:r>
      <w:r w:rsidRPr="003558C4">
        <w:rPr>
          <w:szCs w:val="24"/>
        </w:rPr>
        <w:t>of used</w:t>
      </w:r>
      <w:r w:rsidRPr="003558C4">
        <w:rPr>
          <w:rFonts w:hint="eastAsia"/>
          <w:szCs w:val="24"/>
        </w:rPr>
        <w:t xml:space="preserve"> products</w:t>
      </w:r>
      <w:r w:rsidR="00832DA5" w:rsidRPr="003558C4">
        <w:rPr>
          <w:rFonts w:hint="eastAsia"/>
          <w:szCs w:val="24"/>
        </w:rPr>
        <w:t xml:space="preserve"> </w:t>
      </w:r>
      <w:r w:rsidR="004435CA" w:rsidRPr="003558C4">
        <w:rPr>
          <w:rFonts w:hint="eastAsia"/>
          <w:szCs w:val="24"/>
        </w:rPr>
        <w:t>is</w:t>
      </w:r>
      <w:r w:rsidR="00832DA5" w:rsidRPr="003558C4">
        <w:rPr>
          <w:rFonts w:hint="eastAsia"/>
          <w:szCs w:val="24"/>
        </w:rPr>
        <w:t xml:space="preserve"> </w:t>
      </w:r>
      <w:r w:rsidRPr="003558C4">
        <w:rPr>
          <w:szCs w:val="24"/>
        </w:rPr>
        <w:t xml:space="preserve">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5A0BA25E" w14:textId="77777777" w:rsidR="00404284" w:rsidRPr="003558C4" w:rsidRDefault="00404284">
      <w:pPr>
        <w:adjustRightInd w:val="0"/>
        <w:snapToGrid w:val="0"/>
        <w:ind w:leftChars="294" w:left="706" w:firstLine="2"/>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0B60E843" w14:textId="77777777" w:rsidR="00404284" w:rsidRPr="003558C4" w:rsidRDefault="00404284">
      <w:pPr>
        <w:adjustRightInd w:val="0"/>
        <w:snapToGrid w:val="0"/>
        <w:ind w:leftChars="294" w:left="989" w:hangingChars="118" w:hanging="283"/>
        <w:jc w:val="both"/>
        <w:rPr>
          <w:szCs w:val="24"/>
        </w:rPr>
      </w:pPr>
      <w:r w:rsidRPr="003558C4">
        <w:rPr>
          <w:szCs w:val="24"/>
        </w:rPr>
        <w:t xml:space="preserve">c. The collected products must be reused, material </w:t>
      </w:r>
      <w:r w:rsidR="00832DA5" w:rsidRPr="003558C4">
        <w:rPr>
          <w:szCs w:val="24"/>
        </w:rPr>
        <w:t>recycled and chemical recycled.</w:t>
      </w:r>
    </w:p>
    <w:p w14:paraId="1FBB0C56" w14:textId="77777777" w:rsidR="00404284" w:rsidRPr="003558C4" w:rsidRDefault="00404284">
      <w:pPr>
        <w:adjustRightInd w:val="0"/>
        <w:snapToGrid w:val="0"/>
        <w:ind w:leftChars="294" w:left="989" w:hangingChars="118" w:hanging="283"/>
        <w:jc w:val="both"/>
        <w:rPr>
          <w:szCs w:val="24"/>
        </w:rPr>
      </w:pPr>
      <w:r w:rsidRPr="003558C4">
        <w:rPr>
          <w:szCs w:val="24"/>
        </w:rPr>
        <w:t>d. The parts that cannot be reuse or recycling of collected products</w:t>
      </w:r>
      <w:r w:rsidR="00832DA5" w:rsidRPr="003558C4">
        <w:rPr>
          <w:szCs w:val="24"/>
        </w:rPr>
        <w:t xml:space="preserve"> </w:t>
      </w:r>
      <w:r w:rsidR="00FF629D" w:rsidRPr="003558C4">
        <w:rPr>
          <w:szCs w:val="24"/>
        </w:rPr>
        <w:t>must energy recovered.</w:t>
      </w:r>
    </w:p>
    <w:p w14:paraId="65D50958" w14:textId="2A25CD0B" w:rsidR="007E2905" w:rsidRPr="003558C4" w:rsidRDefault="00AF0C18">
      <w:pPr>
        <w:adjustRightInd w:val="0"/>
        <w:snapToGrid w:val="0"/>
        <w:ind w:leftChars="177" w:left="708" w:hangingChars="118" w:hanging="283"/>
        <w:jc w:val="both"/>
        <w:rPr>
          <w:iCs/>
          <w:szCs w:val="24"/>
        </w:rPr>
      </w:pPr>
      <w:r w:rsidRPr="003558C4">
        <w:rPr>
          <w:i/>
          <w:iCs/>
          <w:szCs w:val="24"/>
        </w:rPr>
        <w:t>9</w:t>
      </w:r>
      <w:r w:rsidR="007E2905" w:rsidRPr="003558C4">
        <w:rPr>
          <w:b/>
          <w:i/>
          <w:iCs/>
          <w:szCs w:val="24"/>
        </w:rPr>
        <w:t>. Unused fiber</w:t>
      </w:r>
      <w:r w:rsidR="007E2905" w:rsidRPr="003558C4">
        <w:rPr>
          <w:b/>
          <w:iCs/>
          <w:szCs w:val="24"/>
        </w:rPr>
        <w:t xml:space="preserve"> </w:t>
      </w:r>
      <w:r w:rsidR="00627664" w:rsidRPr="003558C4">
        <w:rPr>
          <w:iCs/>
          <w:szCs w:val="24"/>
        </w:rPr>
        <w:t>denot</w:t>
      </w:r>
      <w:r w:rsidR="006E7950" w:rsidRPr="003558C4">
        <w:rPr>
          <w:rFonts w:hint="eastAsia"/>
          <w:iCs/>
          <w:szCs w:val="24"/>
        </w:rPr>
        <w:t>es</w:t>
      </w:r>
      <w:r w:rsidR="00627664" w:rsidRPr="003558C4">
        <w:rPr>
          <w:iCs/>
          <w:szCs w:val="24"/>
        </w:rPr>
        <w:t xml:space="preserve"> fiber made from</w:t>
      </w:r>
      <w:r w:rsidR="00627664" w:rsidRPr="003558C4">
        <w:rPr>
          <w:b/>
          <w:iCs/>
          <w:szCs w:val="24"/>
        </w:rPr>
        <w:t xml:space="preserve"> </w:t>
      </w:r>
      <w:r w:rsidR="00365125" w:rsidRPr="003558C4">
        <w:rPr>
          <w:iCs/>
          <w:szCs w:val="24"/>
        </w:rPr>
        <w:t>such as</w:t>
      </w:r>
      <w:r w:rsidR="007E2905" w:rsidRPr="003558C4">
        <w:rPr>
          <w:iCs/>
          <w:szCs w:val="24"/>
        </w:rPr>
        <w:t xml:space="preserve"> reusing short fiber produced during spinning </w:t>
      </w:r>
      <w:r w:rsidR="00293EAD" w:rsidRPr="003558C4">
        <w:rPr>
          <w:iCs/>
          <w:szCs w:val="24"/>
        </w:rPr>
        <w:t>(</w:t>
      </w:r>
      <w:r w:rsidR="007E2905" w:rsidRPr="003558C4">
        <w:rPr>
          <w:iCs/>
          <w:szCs w:val="24"/>
        </w:rPr>
        <w:t>i.e. linter</w:t>
      </w:r>
      <w:r w:rsidR="00293EAD" w:rsidRPr="003558C4">
        <w:rPr>
          <w:iCs/>
          <w:szCs w:val="24"/>
        </w:rPr>
        <w:t>)</w:t>
      </w:r>
      <w:r w:rsidR="007E2905" w:rsidRPr="003558C4">
        <w:rPr>
          <w:iCs/>
          <w:szCs w:val="24"/>
        </w:rPr>
        <w:t>.</w:t>
      </w:r>
    </w:p>
    <w:p w14:paraId="38D46776" w14:textId="2020EB02" w:rsidR="00F15D74" w:rsidRPr="003558C4" w:rsidRDefault="00AF0C18">
      <w:pPr>
        <w:adjustRightInd w:val="0"/>
        <w:snapToGrid w:val="0"/>
        <w:ind w:leftChars="177" w:left="706" w:hangingChars="117" w:hanging="281"/>
        <w:jc w:val="both"/>
        <w:rPr>
          <w:szCs w:val="24"/>
        </w:rPr>
      </w:pPr>
      <w:r w:rsidRPr="003558C4">
        <w:rPr>
          <w:iCs/>
          <w:szCs w:val="24"/>
        </w:rPr>
        <w:t>10</w:t>
      </w:r>
      <w:r w:rsidR="007E2905" w:rsidRPr="003558C4">
        <w:rPr>
          <w:iCs/>
          <w:szCs w:val="24"/>
        </w:rPr>
        <w:t xml:space="preserve">. </w:t>
      </w:r>
      <w:r w:rsidR="007E2905" w:rsidRPr="003558C4">
        <w:rPr>
          <w:b/>
          <w:i/>
          <w:iCs/>
          <w:szCs w:val="24"/>
        </w:rPr>
        <w:t>Reconstructed</w:t>
      </w:r>
      <w:r w:rsidR="007E2905" w:rsidRPr="003558C4">
        <w:rPr>
          <w:b/>
          <w:i/>
          <w:szCs w:val="24"/>
        </w:rPr>
        <w:t xml:space="preserve"> fiber </w:t>
      </w:r>
      <w:r w:rsidR="00627664" w:rsidRPr="003558C4">
        <w:rPr>
          <w:i/>
          <w:szCs w:val="24"/>
        </w:rPr>
        <w:t>denote</w:t>
      </w:r>
      <w:r w:rsidR="006E7950" w:rsidRPr="003558C4">
        <w:rPr>
          <w:rFonts w:hint="eastAsia"/>
          <w:i/>
          <w:szCs w:val="24"/>
        </w:rPr>
        <w:t>s</w:t>
      </w:r>
      <w:r w:rsidR="00627664" w:rsidRPr="003558C4">
        <w:rPr>
          <w:i/>
          <w:szCs w:val="24"/>
        </w:rPr>
        <w:t xml:space="preserve"> fiber made from linear f</w:t>
      </w:r>
      <w:r w:rsidR="00F15D74" w:rsidRPr="003558C4">
        <w:rPr>
          <w:i/>
          <w:szCs w:val="24"/>
        </w:rPr>
        <w:t>or</w:t>
      </w:r>
      <w:r w:rsidR="00627664" w:rsidRPr="003558C4">
        <w:rPr>
          <w:i/>
          <w:szCs w:val="24"/>
        </w:rPr>
        <w:t xml:space="preserve">m materials created </w:t>
      </w:r>
      <w:r w:rsidR="00F15D74" w:rsidRPr="003558C4">
        <w:rPr>
          <w:i/>
          <w:szCs w:val="24"/>
        </w:rPr>
        <w:t xml:space="preserve">by decomposition of </w:t>
      </w:r>
      <w:r w:rsidR="0039339A" w:rsidRPr="003558C4">
        <w:rPr>
          <w:szCs w:val="24"/>
        </w:rPr>
        <w:t>recovered fiber</w:t>
      </w:r>
      <w:r w:rsidR="007E2905" w:rsidRPr="003558C4">
        <w:rPr>
          <w:szCs w:val="24"/>
        </w:rPr>
        <w:t>.</w:t>
      </w:r>
    </w:p>
    <w:p w14:paraId="4791E253" w14:textId="3B72650D" w:rsidR="00361CE2" w:rsidRPr="003558C4" w:rsidRDefault="00307C6B">
      <w:pPr>
        <w:adjustRightInd w:val="0"/>
        <w:snapToGrid w:val="0"/>
        <w:ind w:leftChars="177" w:left="708" w:hangingChars="118" w:hanging="283"/>
        <w:jc w:val="both"/>
        <w:rPr>
          <w:szCs w:val="24"/>
        </w:rPr>
      </w:pPr>
      <w:r w:rsidRPr="003558C4">
        <w:rPr>
          <w:iCs/>
          <w:szCs w:val="24"/>
        </w:rPr>
        <w:t>1</w:t>
      </w:r>
      <w:r w:rsidR="00AF0C18" w:rsidRPr="003558C4">
        <w:rPr>
          <w:iCs/>
          <w:szCs w:val="24"/>
        </w:rPr>
        <w:t>1</w:t>
      </w:r>
      <w:r w:rsidR="003D7675" w:rsidRPr="003558C4">
        <w:rPr>
          <w:iCs/>
          <w:szCs w:val="24"/>
        </w:rPr>
        <w:t>.</w:t>
      </w:r>
      <w:r w:rsidR="0016678A" w:rsidRPr="003558C4">
        <w:rPr>
          <w:szCs w:val="24"/>
        </w:rPr>
        <w:t xml:space="preserve"> </w:t>
      </w:r>
      <w:r w:rsidR="007C5930" w:rsidRPr="003558C4">
        <w:rPr>
          <w:szCs w:val="24"/>
        </w:rPr>
        <w:t xml:space="preserve">The measuring method and calculating method for solar reflectance are according </w:t>
      </w:r>
      <w:r w:rsidR="007C5930" w:rsidRPr="003558C4">
        <w:rPr>
          <w:rFonts w:hint="eastAsia"/>
          <w:szCs w:val="24"/>
        </w:rPr>
        <w:t xml:space="preserve">to JIS </w:t>
      </w:r>
      <w:r w:rsidR="0091771B" w:rsidRPr="003558C4">
        <w:rPr>
          <w:rFonts w:hint="eastAsia"/>
          <w:szCs w:val="24"/>
        </w:rPr>
        <w:t xml:space="preserve">R </w:t>
      </w:r>
      <w:r w:rsidR="007C5930" w:rsidRPr="003558C4">
        <w:rPr>
          <w:rFonts w:hint="eastAsia"/>
          <w:szCs w:val="24"/>
        </w:rPr>
        <w:t>3106.</w:t>
      </w:r>
      <w:r w:rsidR="001D3952" w:rsidRPr="003558C4">
        <w:rPr>
          <w:rFonts w:hint="eastAsia"/>
          <w:iCs/>
          <w:szCs w:val="24"/>
        </w:rPr>
        <w:t xml:space="preserve"> </w:t>
      </w:r>
      <w:r w:rsidR="000C5DDA" w:rsidRPr="003558C4">
        <w:rPr>
          <w:rFonts w:hint="eastAsia"/>
          <w:szCs w:val="24"/>
        </w:rPr>
        <w:t xml:space="preserve">L*value of those are according to </w:t>
      </w:r>
      <w:r w:rsidR="000C5DDA" w:rsidRPr="003558C4">
        <w:rPr>
          <w:szCs w:val="24"/>
        </w:rPr>
        <w:t>JIS Z 8781-4.</w:t>
      </w:r>
    </w:p>
    <w:p w14:paraId="42A4566E" w14:textId="1DFBF12F" w:rsidR="00806CF1" w:rsidRPr="003558C4" w:rsidRDefault="00307C6B">
      <w:pPr>
        <w:adjustRightInd w:val="0"/>
        <w:snapToGrid w:val="0"/>
        <w:ind w:leftChars="177" w:left="706" w:hangingChars="117" w:hanging="281"/>
        <w:jc w:val="both"/>
        <w:rPr>
          <w:iCs/>
          <w:szCs w:val="24"/>
        </w:rPr>
      </w:pPr>
      <w:r w:rsidRPr="003558C4">
        <w:rPr>
          <w:iCs/>
          <w:szCs w:val="24"/>
        </w:rPr>
        <w:t>1</w:t>
      </w:r>
      <w:r w:rsidR="00AF0C18" w:rsidRPr="003558C4">
        <w:rPr>
          <w:iCs/>
          <w:szCs w:val="24"/>
        </w:rPr>
        <w:t>2</w:t>
      </w:r>
      <w:r w:rsidR="00361CE2" w:rsidRPr="003558C4">
        <w:rPr>
          <w:iCs/>
          <w:szCs w:val="24"/>
        </w:rPr>
        <w:t xml:space="preserve">. </w:t>
      </w:r>
      <w:r w:rsidR="0016678A" w:rsidRPr="003558C4">
        <w:rPr>
          <w:iCs/>
          <w:szCs w:val="24"/>
        </w:rPr>
        <w:t xml:space="preserve">When cleaning the products, procurement </w:t>
      </w:r>
      <w:r w:rsidR="004435CA" w:rsidRPr="003558C4">
        <w:rPr>
          <w:iCs/>
          <w:szCs w:val="24"/>
        </w:rPr>
        <w:t>organizat</w:t>
      </w:r>
      <w:r w:rsidR="00377CB9" w:rsidRPr="003558C4">
        <w:rPr>
          <w:iCs/>
          <w:szCs w:val="24"/>
        </w:rPr>
        <w:t>ion</w:t>
      </w:r>
      <w:r w:rsidR="0016678A" w:rsidRPr="003558C4">
        <w:rPr>
          <w:iCs/>
          <w:szCs w:val="24"/>
        </w:rPr>
        <w:t xml:space="preserve"> should consider to cho</w:t>
      </w:r>
      <w:r w:rsidR="00ED312C" w:rsidRPr="003558C4">
        <w:rPr>
          <w:rFonts w:hint="eastAsia"/>
          <w:iCs/>
          <w:szCs w:val="24"/>
        </w:rPr>
        <w:t xml:space="preserve">ice </w:t>
      </w:r>
      <w:r w:rsidR="0016678A" w:rsidRPr="003558C4">
        <w:rPr>
          <w:iCs/>
          <w:szCs w:val="24"/>
        </w:rPr>
        <w:t>the business who executes cleaning that fulfills the evaluation criteria of “</w:t>
      </w:r>
      <w:r w:rsidR="00607096" w:rsidRPr="003558C4">
        <w:rPr>
          <w:szCs w:val="24"/>
        </w:rPr>
        <w:t xml:space="preserve">Laundry and </w:t>
      </w:r>
      <w:r w:rsidR="00313D47" w:rsidRPr="003558C4">
        <w:rPr>
          <w:szCs w:val="24"/>
        </w:rPr>
        <w:t>d</w:t>
      </w:r>
      <w:r w:rsidR="00607096" w:rsidRPr="003558C4">
        <w:rPr>
          <w:szCs w:val="24"/>
        </w:rPr>
        <w:t>ry cleaning</w:t>
      </w:r>
      <w:r w:rsidR="0016678A" w:rsidRPr="003558C4">
        <w:rPr>
          <w:iCs/>
          <w:szCs w:val="24"/>
        </w:rPr>
        <w:t>”</w:t>
      </w:r>
      <w:r w:rsidR="0024263E" w:rsidRPr="003558C4">
        <w:rPr>
          <w:iCs/>
          <w:szCs w:val="24"/>
        </w:rPr>
        <w:t xml:space="preserve"> </w:t>
      </w:r>
      <w:r w:rsidR="00293EAD" w:rsidRPr="003558C4">
        <w:rPr>
          <w:iCs/>
          <w:szCs w:val="24"/>
        </w:rPr>
        <w:t>(</w:t>
      </w:r>
      <w:r w:rsidR="0016678A" w:rsidRPr="003558C4">
        <w:rPr>
          <w:iCs/>
          <w:szCs w:val="24"/>
        </w:rPr>
        <w:t xml:space="preserve">refer to </w:t>
      </w:r>
      <w:r w:rsidR="00607096" w:rsidRPr="003558C4">
        <w:rPr>
          <w:b/>
          <w:i/>
          <w:szCs w:val="24"/>
        </w:rPr>
        <w:t>Laundry and</w:t>
      </w:r>
      <w:r w:rsidR="00313D47" w:rsidRPr="003558C4">
        <w:rPr>
          <w:b/>
          <w:i/>
          <w:szCs w:val="24"/>
        </w:rPr>
        <w:t xml:space="preserve"> d</w:t>
      </w:r>
      <w:r w:rsidR="00607096" w:rsidRPr="003558C4">
        <w:rPr>
          <w:b/>
          <w:i/>
          <w:szCs w:val="24"/>
        </w:rPr>
        <w:t>ry cleaning</w:t>
      </w:r>
      <w:r w:rsidR="00607096" w:rsidRPr="003558C4">
        <w:rPr>
          <w:szCs w:val="24"/>
        </w:rPr>
        <w:t xml:space="preserve"> section</w:t>
      </w:r>
      <w:r w:rsidR="00293EAD" w:rsidRPr="003558C4">
        <w:rPr>
          <w:iCs/>
          <w:szCs w:val="24"/>
        </w:rPr>
        <w:t>)</w:t>
      </w:r>
      <w:r w:rsidR="0016678A" w:rsidRPr="003558C4">
        <w:rPr>
          <w:iCs/>
          <w:szCs w:val="24"/>
        </w:rPr>
        <w:t xml:space="preserve">.  </w:t>
      </w:r>
    </w:p>
    <w:p w14:paraId="3594905B" w14:textId="77777777" w:rsidR="00F04A31" w:rsidRPr="003558C4" w:rsidRDefault="00F04A31">
      <w:pPr>
        <w:adjustRightInd w:val="0"/>
        <w:snapToGrid w:val="0"/>
        <w:ind w:leftChars="177" w:left="706" w:hangingChars="117" w:hanging="281"/>
        <w:jc w:val="both"/>
        <w:rPr>
          <w:szCs w:val="24"/>
        </w:rPr>
      </w:pPr>
    </w:p>
    <w:p w14:paraId="1F72B719" w14:textId="77777777" w:rsidR="00E42BC5" w:rsidRPr="003558C4" w:rsidRDefault="00E42BC5">
      <w:pPr>
        <w:rPr>
          <w:rFonts w:eastAsia="ＭＳ ゴシック"/>
          <w:b/>
          <w:szCs w:val="24"/>
        </w:rPr>
      </w:pPr>
      <w:r w:rsidRPr="003558C4">
        <w:rPr>
          <w:rFonts w:eastAsia="ＭＳ ゴシック"/>
          <w:b/>
          <w:szCs w:val="24"/>
        </w:rPr>
        <w:br w:type="page"/>
      </w:r>
    </w:p>
    <w:p w14:paraId="0EE6EADD" w14:textId="77777777" w:rsidR="00CC3D39" w:rsidRPr="003558C4" w:rsidRDefault="00CC3D39">
      <w:pPr>
        <w:snapToGrid w:val="0"/>
        <w:spacing w:beforeLines="100" w:before="360"/>
        <w:ind w:firstLineChars="353" w:firstLine="851"/>
        <w:jc w:val="both"/>
        <w:rPr>
          <w:rFonts w:eastAsia="ＭＳ ゴシック"/>
          <w:b/>
          <w:szCs w:val="24"/>
        </w:rPr>
      </w:pPr>
      <w:r w:rsidRPr="003558C4">
        <w:rPr>
          <w:rFonts w:eastAsia="ＭＳ ゴシック"/>
          <w:b/>
          <w:szCs w:val="24"/>
        </w:rPr>
        <w:lastRenderedPageBreak/>
        <w:t>Table</w:t>
      </w:r>
      <w:r w:rsidR="00776D1E" w:rsidRPr="003558C4">
        <w:rPr>
          <w:rFonts w:hint="eastAsia"/>
          <w:b/>
          <w:szCs w:val="24"/>
        </w:rPr>
        <w:t>:</w:t>
      </w:r>
      <w:r w:rsidRPr="003558C4">
        <w:rPr>
          <w:rFonts w:eastAsia="ＭＳ ゴシック" w:hAnsi="Arial" w:hint="eastAsia"/>
          <w:b/>
          <w:szCs w:val="24"/>
        </w:rPr>
        <w:t xml:space="preserve"> </w:t>
      </w:r>
      <w:r w:rsidRPr="003558C4">
        <w:rPr>
          <w:b/>
          <w:bCs/>
          <w:szCs w:val="24"/>
        </w:rPr>
        <w:t xml:space="preserve">The </w:t>
      </w:r>
      <w:r w:rsidRPr="003558C4">
        <w:rPr>
          <w:rFonts w:hint="eastAsia"/>
          <w:b/>
          <w:bCs/>
          <w:szCs w:val="24"/>
        </w:rPr>
        <w:t xml:space="preserve">standard for </w:t>
      </w:r>
      <w:r w:rsidRPr="003558C4">
        <w:rPr>
          <w:b/>
          <w:bCs/>
          <w:szCs w:val="24"/>
        </w:rPr>
        <w:t>solar reflectance</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65"/>
      </w:tblGrid>
      <w:tr w:rsidR="00CC3D39" w:rsidRPr="003558C4" w14:paraId="14695019" w14:textId="77777777" w:rsidTr="00185278">
        <w:tc>
          <w:tcPr>
            <w:tcW w:w="2695" w:type="dxa"/>
            <w:tcBorders>
              <w:top w:val="single" w:sz="4" w:space="0" w:color="auto"/>
              <w:left w:val="single" w:sz="4" w:space="0" w:color="auto"/>
              <w:bottom w:val="single" w:sz="4" w:space="0" w:color="auto"/>
              <w:right w:val="single" w:sz="4" w:space="0" w:color="auto"/>
            </w:tcBorders>
            <w:vAlign w:val="center"/>
          </w:tcPr>
          <w:p w14:paraId="4BCCDD47" w14:textId="77777777" w:rsidR="00CC3D39" w:rsidRPr="003558C4" w:rsidRDefault="00CC3D39">
            <w:pPr>
              <w:jc w:val="center"/>
              <w:rPr>
                <w:rFonts w:eastAsia="ＭＳ ゴシック"/>
                <w:szCs w:val="24"/>
              </w:rPr>
            </w:pPr>
            <w:r w:rsidRPr="003558C4">
              <w:rPr>
                <w:bCs/>
                <w:szCs w:val="24"/>
              </w:rPr>
              <w:t>L* value</w:t>
            </w:r>
          </w:p>
        </w:tc>
        <w:tc>
          <w:tcPr>
            <w:tcW w:w="3065" w:type="dxa"/>
            <w:tcBorders>
              <w:top w:val="single" w:sz="4" w:space="0" w:color="auto"/>
              <w:left w:val="single" w:sz="4" w:space="0" w:color="auto"/>
              <w:bottom w:val="single" w:sz="4" w:space="0" w:color="auto"/>
              <w:right w:val="single" w:sz="4" w:space="0" w:color="auto"/>
            </w:tcBorders>
            <w:vAlign w:val="center"/>
          </w:tcPr>
          <w:p w14:paraId="0D51C117" w14:textId="77777777" w:rsidR="00CC3D39" w:rsidRPr="003558C4" w:rsidRDefault="00CC3D39">
            <w:pPr>
              <w:jc w:val="center"/>
              <w:rPr>
                <w:rFonts w:eastAsia="ＭＳ ゴシック"/>
                <w:szCs w:val="24"/>
              </w:rPr>
            </w:pPr>
            <w:r w:rsidRPr="003558C4">
              <w:rPr>
                <w:bCs/>
                <w:szCs w:val="24"/>
              </w:rPr>
              <w:t>The solar reflectance</w:t>
            </w:r>
            <w:r w:rsidR="00293EAD" w:rsidRPr="003558C4">
              <w:rPr>
                <w:rFonts w:eastAsia="ＭＳ ゴシック" w:hAnsi="Arial"/>
                <w:szCs w:val="24"/>
              </w:rPr>
              <w:t>(</w:t>
            </w:r>
            <w:r w:rsidR="008B2543" w:rsidRPr="003558C4">
              <w:rPr>
                <w:rFonts w:eastAsia="ＭＳ ゴシック"/>
                <w:szCs w:val="24"/>
              </w:rPr>
              <w:t>%</w:t>
            </w:r>
            <w:r w:rsidR="00293EAD" w:rsidRPr="003558C4">
              <w:rPr>
                <w:rFonts w:eastAsia="ＭＳ ゴシック" w:hAnsi="Arial"/>
                <w:szCs w:val="24"/>
              </w:rPr>
              <w:t>)</w:t>
            </w:r>
          </w:p>
        </w:tc>
      </w:tr>
      <w:tr w:rsidR="00CC3D39" w:rsidRPr="003558C4" w14:paraId="51C465A6" w14:textId="77777777" w:rsidTr="00185278">
        <w:tc>
          <w:tcPr>
            <w:tcW w:w="2695" w:type="dxa"/>
            <w:tcBorders>
              <w:top w:val="single" w:sz="4" w:space="0" w:color="auto"/>
              <w:left w:val="single" w:sz="4" w:space="0" w:color="auto"/>
              <w:bottom w:val="single" w:sz="4" w:space="0" w:color="auto"/>
              <w:right w:val="single" w:sz="4" w:space="0" w:color="auto"/>
            </w:tcBorders>
            <w:vAlign w:val="center"/>
          </w:tcPr>
          <w:p w14:paraId="27328029" w14:textId="77777777" w:rsidR="00CC3D39" w:rsidRPr="003558C4" w:rsidRDefault="00CC3D39">
            <w:pPr>
              <w:rPr>
                <w:rFonts w:eastAsia="ＭＳ ゴシック"/>
                <w:szCs w:val="24"/>
              </w:rPr>
            </w:pPr>
            <w:r w:rsidRPr="003558C4">
              <w:rPr>
                <w:rFonts w:eastAsia="ＭＳ ゴシック" w:hint="eastAsia"/>
                <w:szCs w:val="24"/>
              </w:rPr>
              <w:t>7</w:t>
            </w:r>
            <w:r w:rsidRPr="003558C4">
              <w:rPr>
                <w:rFonts w:eastAsia="ＭＳ ゴシック"/>
                <w:szCs w:val="24"/>
              </w:rPr>
              <w:t>0.0</w:t>
            </w:r>
            <w:r w:rsidRPr="003558C4">
              <w:rPr>
                <w:rFonts w:eastAsia="ＭＳ ゴシック" w:hint="eastAsia"/>
                <w:szCs w:val="24"/>
              </w:rPr>
              <w:t xml:space="preserve"> or less</w:t>
            </w:r>
          </w:p>
        </w:tc>
        <w:tc>
          <w:tcPr>
            <w:tcW w:w="3065" w:type="dxa"/>
            <w:tcBorders>
              <w:top w:val="single" w:sz="4" w:space="0" w:color="auto"/>
              <w:left w:val="single" w:sz="4" w:space="0" w:color="auto"/>
              <w:bottom w:val="single" w:sz="4" w:space="0" w:color="auto"/>
              <w:right w:val="single" w:sz="4" w:space="0" w:color="auto"/>
            </w:tcBorders>
            <w:vAlign w:val="center"/>
          </w:tcPr>
          <w:p w14:paraId="576B7DC2" w14:textId="77777777" w:rsidR="00CC3D39" w:rsidRPr="003558C4" w:rsidRDefault="00CC3D39">
            <w:pPr>
              <w:ind w:leftChars="100" w:left="240"/>
              <w:jc w:val="center"/>
              <w:rPr>
                <w:rFonts w:eastAsia="ＭＳ ゴシック"/>
                <w:szCs w:val="24"/>
              </w:rPr>
            </w:pPr>
            <w:r w:rsidRPr="003558C4">
              <w:rPr>
                <w:rFonts w:eastAsia="ＭＳ ゴシック"/>
                <w:szCs w:val="24"/>
              </w:rPr>
              <w:t>40.0</w:t>
            </w:r>
          </w:p>
        </w:tc>
      </w:tr>
      <w:tr w:rsidR="00CC3D39" w:rsidRPr="003558C4" w14:paraId="3E697A76" w14:textId="77777777" w:rsidTr="00185278">
        <w:tc>
          <w:tcPr>
            <w:tcW w:w="2695" w:type="dxa"/>
            <w:tcBorders>
              <w:top w:val="single" w:sz="4" w:space="0" w:color="auto"/>
              <w:left w:val="single" w:sz="4" w:space="0" w:color="auto"/>
              <w:bottom w:val="single" w:sz="4" w:space="0" w:color="auto"/>
              <w:right w:val="single" w:sz="4" w:space="0" w:color="auto"/>
            </w:tcBorders>
            <w:vAlign w:val="center"/>
          </w:tcPr>
          <w:p w14:paraId="767C79E7" w14:textId="77777777" w:rsidR="00CC3D39" w:rsidRPr="003558C4" w:rsidRDefault="00CC3D39">
            <w:pPr>
              <w:rPr>
                <w:rFonts w:eastAsia="ＭＳ ゴシック"/>
                <w:szCs w:val="24"/>
              </w:rPr>
            </w:pPr>
            <w:r w:rsidRPr="003558C4">
              <w:rPr>
                <w:rFonts w:eastAsia="ＭＳ ゴシック"/>
                <w:szCs w:val="24"/>
              </w:rPr>
              <w:t xml:space="preserve">More than </w:t>
            </w:r>
            <w:r w:rsidRPr="003558C4">
              <w:rPr>
                <w:rFonts w:eastAsia="ＭＳ ゴシック" w:hint="eastAsia"/>
                <w:szCs w:val="24"/>
              </w:rPr>
              <w:t>7</w:t>
            </w:r>
            <w:r w:rsidRPr="003558C4">
              <w:rPr>
                <w:rFonts w:eastAsia="ＭＳ ゴシック"/>
                <w:szCs w:val="24"/>
              </w:rPr>
              <w:t>0.0, but less than 80.0</w:t>
            </w:r>
          </w:p>
        </w:tc>
        <w:tc>
          <w:tcPr>
            <w:tcW w:w="3065" w:type="dxa"/>
            <w:tcBorders>
              <w:top w:val="single" w:sz="4" w:space="0" w:color="auto"/>
              <w:left w:val="single" w:sz="4" w:space="0" w:color="auto"/>
              <w:bottom w:val="single" w:sz="4" w:space="0" w:color="auto"/>
              <w:right w:val="single" w:sz="4" w:space="0" w:color="auto"/>
            </w:tcBorders>
            <w:vAlign w:val="center"/>
          </w:tcPr>
          <w:p w14:paraId="205D82A3" w14:textId="77777777" w:rsidR="00CC3D39" w:rsidRPr="003558C4" w:rsidRDefault="00CC3D39">
            <w:pPr>
              <w:ind w:leftChars="100" w:left="240"/>
              <w:jc w:val="center"/>
              <w:rPr>
                <w:rFonts w:eastAsia="ＭＳ ゴシック"/>
                <w:szCs w:val="24"/>
              </w:rPr>
            </w:pPr>
            <w:r w:rsidRPr="003558C4">
              <w:rPr>
                <w:rFonts w:eastAsia="ＭＳ ゴシック" w:hint="eastAsia"/>
                <w:szCs w:val="24"/>
              </w:rPr>
              <w:t>50.0</w:t>
            </w:r>
          </w:p>
        </w:tc>
      </w:tr>
      <w:tr w:rsidR="00CC3D39" w:rsidRPr="003558C4" w14:paraId="5F5E1F1A" w14:textId="77777777" w:rsidTr="00185278">
        <w:trPr>
          <w:trHeight w:val="58"/>
        </w:trPr>
        <w:tc>
          <w:tcPr>
            <w:tcW w:w="2695" w:type="dxa"/>
            <w:tcBorders>
              <w:top w:val="single" w:sz="4" w:space="0" w:color="auto"/>
              <w:left w:val="single" w:sz="4" w:space="0" w:color="auto"/>
              <w:bottom w:val="single" w:sz="4" w:space="0" w:color="auto"/>
              <w:right w:val="single" w:sz="4" w:space="0" w:color="auto"/>
            </w:tcBorders>
            <w:vAlign w:val="center"/>
          </w:tcPr>
          <w:p w14:paraId="6F8BD323" w14:textId="77777777" w:rsidR="00CC3D39" w:rsidRPr="003558C4" w:rsidRDefault="00CC3D39">
            <w:pPr>
              <w:rPr>
                <w:rFonts w:eastAsia="ＭＳ ゴシック"/>
                <w:szCs w:val="24"/>
              </w:rPr>
            </w:pPr>
            <w:r w:rsidRPr="003558C4">
              <w:rPr>
                <w:rFonts w:eastAsia="ＭＳ ゴシック"/>
                <w:szCs w:val="24"/>
              </w:rPr>
              <w:t>More than 80.0</w:t>
            </w:r>
          </w:p>
        </w:tc>
        <w:tc>
          <w:tcPr>
            <w:tcW w:w="3065" w:type="dxa"/>
            <w:tcBorders>
              <w:top w:val="single" w:sz="4" w:space="0" w:color="auto"/>
              <w:left w:val="single" w:sz="4" w:space="0" w:color="auto"/>
              <w:bottom w:val="single" w:sz="4" w:space="0" w:color="auto"/>
              <w:right w:val="single" w:sz="4" w:space="0" w:color="auto"/>
            </w:tcBorders>
            <w:vAlign w:val="center"/>
          </w:tcPr>
          <w:p w14:paraId="622FD07C" w14:textId="77777777" w:rsidR="00CC3D39" w:rsidRPr="003558C4" w:rsidRDefault="00CC3D39">
            <w:pPr>
              <w:ind w:leftChars="100" w:left="240"/>
              <w:jc w:val="center"/>
              <w:rPr>
                <w:rFonts w:eastAsia="ＭＳ ゴシック"/>
                <w:szCs w:val="24"/>
              </w:rPr>
            </w:pPr>
            <w:r w:rsidRPr="003558C4">
              <w:rPr>
                <w:rFonts w:eastAsia="ＭＳ ゴシック" w:hint="eastAsia"/>
                <w:szCs w:val="24"/>
              </w:rPr>
              <w:t>6</w:t>
            </w:r>
            <w:r w:rsidRPr="003558C4">
              <w:rPr>
                <w:rFonts w:eastAsia="ＭＳ ゴシック"/>
                <w:szCs w:val="24"/>
              </w:rPr>
              <w:t>0.0</w:t>
            </w:r>
          </w:p>
        </w:tc>
      </w:tr>
    </w:tbl>
    <w:p w14:paraId="38DC2487" w14:textId="77777777" w:rsidR="00CC3D39" w:rsidRPr="003558C4" w:rsidRDefault="00CC3D39">
      <w:pPr>
        <w:adjustRightInd w:val="0"/>
        <w:snapToGrid w:val="0"/>
        <w:rPr>
          <w:szCs w:val="24"/>
        </w:rPr>
      </w:pPr>
    </w:p>
    <w:p w14:paraId="70722116" w14:textId="77777777" w:rsidR="009A727B" w:rsidRPr="003558C4" w:rsidRDefault="009A727B">
      <w:pPr>
        <w:adjustRightInd w:val="0"/>
        <w:snapToGrid w:val="0"/>
        <w:rPr>
          <w:szCs w:val="24"/>
        </w:rPr>
      </w:pPr>
    </w:p>
    <w:p w14:paraId="656C4539" w14:textId="77777777" w:rsidR="00796440" w:rsidRPr="003558C4" w:rsidRDefault="00796440">
      <w:pPr>
        <w:adjustRightInd w:val="0"/>
        <w:snapToGrid w:val="0"/>
        <w:rPr>
          <w:szCs w:val="24"/>
        </w:rPr>
      </w:pPr>
    </w:p>
    <w:p w14:paraId="05A87BD8"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2BA3C2AB" w14:textId="77777777" w:rsidR="003D24CA" w:rsidRPr="003558C4" w:rsidRDefault="00725D6C">
      <w:pPr>
        <w:adjustRightInd w:val="0"/>
        <w:snapToGrid w:val="0"/>
        <w:jc w:val="both"/>
        <w:rPr>
          <w:szCs w:val="24"/>
        </w:rPr>
      </w:pPr>
      <w:r w:rsidRPr="003558C4">
        <w:rPr>
          <w:szCs w:val="24"/>
        </w:rPr>
        <w:t>Ratio of the units of curtains</w:t>
      </w:r>
      <w:r w:rsidR="00466CD9" w:rsidRPr="003558C4">
        <w:rPr>
          <w:rFonts w:hint="eastAsia"/>
          <w:szCs w:val="24"/>
        </w:rPr>
        <w:t>,</w:t>
      </w:r>
      <w:r w:rsidRPr="003558C4">
        <w:rPr>
          <w:szCs w:val="24"/>
        </w:rPr>
        <w:t xml:space="preserve"> cloth blinds</w:t>
      </w:r>
      <w:r w:rsidR="00466CD9" w:rsidRPr="003558C4">
        <w:rPr>
          <w:rFonts w:hint="eastAsia"/>
          <w:szCs w:val="24"/>
        </w:rPr>
        <w:t xml:space="preserve"> </w:t>
      </w:r>
      <w:r w:rsidR="00466CD9" w:rsidRPr="003558C4">
        <w:rPr>
          <w:szCs w:val="24"/>
        </w:rPr>
        <w:t>those containing polyester fiber</w:t>
      </w:r>
      <w:r w:rsidRPr="003558C4">
        <w:rPr>
          <w:szCs w:val="24"/>
        </w:rPr>
        <w:t xml:space="preserve"> </w:t>
      </w:r>
      <w:r w:rsidR="00544F19" w:rsidRPr="003558C4">
        <w:rPr>
          <w:szCs w:val="24"/>
        </w:rPr>
        <w:t xml:space="preserve">or </w:t>
      </w:r>
      <w:r w:rsidR="005A31B8" w:rsidRPr="003558C4">
        <w:rPr>
          <w:szCs w:val="24"/>
        </w:rPr>
        <w:t>synthetic fi</w:t>
      </w:r>
      <w:r w:rsidR="003F6826" w:rsidRPr="003558C4">
        <w:rPr>
          <w:szCs w:val="24"/>
        </w:rPr>
        <w:t>b</w:t>
      </w:r>
      <w:r w:rsidR="005A31B8" w:rsidRPr="003558C4">
        <w:rPr>
          <w:szCs w:val="24"/>
        </w:rPr>
        <w:t xml:space="preserve">er made form </w:t>
      </w:r>
      <w:r w:rsidR="00544F19" w:rsidRPr="003558C4">
        <w:rPr>
          <w:szCs w:val="24"/>
        </w:rPr>
        <w:t>plant</w:t>
      </w:r>
      <w:r w:rsidR="00544F19" w:rsidRPr="003558C4">
        <w:rPr>
          <w:rFonts w:hint="eastAsia"/>
          <w:szCs w:val="24"/>
        </w:rPr>
        <w:t xml:space="preserve"> </w:t>
      </w:r>
      <w:r w:rsidR="00466CD9" w:rsidRPr="003558C4">
        <w:rPr>
          <w:rFonts w:hint="eastAsia"/>
          <w:szCs w:val="24"/>
        </w:rPr>
        <w:t>and metal blind</w:t>
      </w:r>
      <w:r w:rsidR="00466CD9" w:rsidRPr="003558C4">
        <w:rPr>
          <w:szCs w:val="24"/>
        </w:rPr>
        <w:t xml:space="preserve"> </w:t>
      </w:r>
      <w:r w:rsidRPr="003558C4">
        <w:rPr>
          <w:szCs w:val="24"/>
        </w:rPr>
        <w:t>meet the criteria to the total number of to be purchased in the fiscal year.</w:t>
      </w:r>
    </w:p>
    <w:p w14:paraId="446FF29D" w14:textId="77777777" w:rsidR="00E16800" w:rsidRPr="003558C4" w:rsidRDefault="00E16800">
      <w:pPr>
        <w:adjustRightInd w:val="0"/>
        <w:snapToGrid w:val="0"/>
        <w:jc w:val="both"/>
        <w:rPr>
          <w:b/>
          <w:szCs w:val="24"/>
        </w:rPr>
      </w:pPr>
      <w:r w:rsidRPr="003558C4">
        <w:rPr>
          <w:b/>
          <w:szCs w:val="24"/>
        </w:rPr>
        <w:br w:type="page"/>
      </w:r>
    </w:p>
    <w:p w14:paraId="15BB385F" w14:textId="07B72F68" w:rsidR="00725D6C" w:rsidRPr="003558C4" w:rsidRDefault="00725D6C" w:rsidP="00F803AE">
      <w:pPr>
        <w:pStyle w:val="1"/>
        <w:keepNext w:val="0"/>
        <w:jc w:val="both"/>
      </w:pPr>
      <w:bookmarkStart w:id="70" w:name="_Toc99277020"/>
      <w:r w:rsidRPr="003558C4">
        <w:lastRenderedPageBreak/>
        <w:t>1</w:t>
      </w:r>
      <w:r w:rsidR="00790DDA" w:rsidRPr="003558C4">
        <w:rPr>
          <w:rFonts w:eastAsiaTheme="minorEastAsia" w:hint="eastAsia"/>
        </w:rPr>
        <w:t>6</w:t>
      </w:r>
      <w:r w:rsidRPr="003558C4">
        <w:t>-2. Carpets</w:t>
      </w:r>
      <w:bookmarkEnd w:id="70"/>
    </w:p>
    <w:p w14:paraId="4A6E44FD"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0007D1" w:rsidRPr="003558C4" w14:paraId="4865A9C6" w14:textId="77777777" w:rsidTr="001C67F3">
        <w:tc>
          <w:tcPr>
            <w:tcW w:w="1785" w:type="dxa"/>
          </w:tcPr>
          <w:p w14:paraId="1C8859B6" w14:textId="25D93633" w:rsidR="0061046E" w:rsidRPr="003558C4" w:rsidRDefault="0061046E" w:rsidP="0061046E">
            <w:pPr>
              <w:jc w:val="both"/>
            </w:pPr>
            <w:r w:rsidRPr="003558C4">
              <w:rPr>
                <w:rFonts w:hint="eastAsia"/>
              </w:rPr>
              <w:t xml:space="preserve">Tile </w:t>
            </w:r>
            <w:r w:rsidRPr="003558C4">
              <w:t>carpets</w:t>
            </w:r>
          </w:p>
          <w:p w14:paraId="48166089" w14:textId="77777777" w:rsidR="000007D1" w:rsidRPr="003558C4" w:rsidRDefault="000007D1">
            <w:pPr>
              <w:jc w:val="both"/>
            </w:pPr>
          </w:p>
          <w:p w14:paraId="2BD3700C" w14:textId="77777777" w:rsidR="000007D1" w:rsidRPr="003558C4" w:rsidRDefault="000007D1">
            <w:pPr>
              <w:jc w:val="both"/>
            </w:pPr>
          </w:p>
          <w:p w14:paraId="79F9F194" w14:textId="1D8253BE" w:rsidR="000007D1" w:rsidRPr="003558C4" w:rsidRDefault="000007D1">
            <w:pPr>
              <w:jc w:val="both"/>
            </w:pPr>
          </w:p>
        </w:tc>
        <w:tc>
          <w:tcPr>
            <w:tcW w:w="7245" w:type="dxa"/>
          </w:tcPr>
          <w:p w14:paraId="29920A27" w14:textId="77777777" w:rsidR="0061046E" w:rsidRPr="003558C4" w:rsidRDefault="0061046E" w:rsidP="0061046E">
            <w:pPr>
              <w:adjustRightInd w:val="0"/>
              <w:snapToGrid w:val="0"/>
              <w:jc w:val="both"/>
              <w:rPr>
                <w:b/>
                <w:szCs w:val="24"/>
              </w:rPr>
            </w:pPr>
            <w:r w:rsidRPr="003558C4">
              <w:rPr>
                <w:b/>
                <w:szCs w:val="24"/>
              </w:rPr>
              <w:t xml:space="preserve">Evaluation Criteria </w:t>
            </w:r>
          </w:p>
          <w:p w14:paraId="6948C25C" w14:textId="64C7655F" w:rsidR="000007D1" w:rsidRPr="003558C4" w:rsidRDefault="0061046E">
            <w:pPr>
              <w:adjustRightInd w:val="0"/>
              <w:snapToGrid w:val="0"/>
              <w:jc w:val="both"/>
              <w:rPr>
                <w:bCs/>
                <w:szCs w:val="24"/>
              </w:rPr>
            </w:pPr>
            <w:r w:rsidRPr="003558C4">
              <w:rPr>
                <w:rFonts w:hint="eastAsia"/>
                <w:bCs/>
                <w:szCs w:val="24"/>
              </w:rPr>
              <w:t>Reference value 1 must meet requirements (1) and (2), and Reference value 2 must meet requirement (2).</w:t>
            </w:r>
          </w:p>
          <w:p w14:paraId="4D9A2544" w14:textId="54CFA657" w:rsidR="0061046E" w:rsidRPr="003558C4" w:rsidRDefault="0061046E">
            <w:pPr>
              <w:adjustRightInd w:val="0"/>
              <w:snapToGrid w:val="0"/>
              <w:jc w:val="both"/>
              <w:rPr>
                <w:bCs/>
                <w:szCs w:val="24"/>
              </w:rPr>
            </w:pPr>
            <w:r w:rsidRPr="003558C4">
              <w:rPr>
                <w:rFonts w:hint="eastAsia"/>
                <w:szCs w:val="24"/>
              </w:rPr>
              <w:t xml:space="preserve">(1) </w:t>
            </w:r>
            <w:r w:rsidRPr="003558C4">
              <w:rPr>
                <w:bCs/>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0A889264" w14:textId="7A30F77B" w:rsidR="0061046E" w:rsidRPr="003558C4" w:rsidRDefault="0061046E" w:rsidP="0061046E">
            <w:pPr>
              <w:adjustRightInd w:val="0"/>
              <w:snapToGrid w:val="0"/>
              <w:jc w:val="both"/>
              <w:rPr>
                <w:szCs w:val="24"/>
              </w:rPr>
            </w:pPr>
            <w:r w:rsidRPr="003558C4">
              <w:rPr>
                <w:rFonts w:hint="eastAsia"/>
                <w:bCs/>
                <w:szCs w:val="24"/>
              </w:rPr>
              <w:t xml:space="preserve">(2) </w:t>
            </w:r>
            <w:r w:rsidRPr="003558C4">
              <w:rPr>
                <w:rFonts w:hint="eastAsia"/>
                <w:szCs w:val="24"/>
              </w:rPr>
              <w:t>R</w:t>
            </w:r>
            <w:r w:rsidRPr="003558C4">
              <w:rPr>
                <w:szCs w:val="24"/>
              </w:rPr>
              <w:t>ecycled material</w:t>
            </w:r>
            <w:r w:rsidRPr="003558C4">
              <w:rPr>
                <w:rFonts w:hint="eastAsia"/>
                <w:szCs w:val="24"/>
              </w:rPr>
              <w:t xml:space="preserve"> </w:t>
            </w:r>
            <w:r w:rsidRPr="003558C4">
              <w:rPr>
                <w:szCs w:val="24"/>
              </w:rPr>
              <w:t>including unused fiber,</w:t>
            </w:r>
            <w:r w:rsidRPr="003558C4">
              <w:rPr>
                <w:rFonts w:hint="eastAsia"/>
                <w:iCs/>
                <w:szCs w:val="24"/>
              </w:rPr>
              <w:t xml:space="preserve"> </w:t>
            </w:r>
            <w:r w:rsidRPr="003558C4">
              <w:rPr>
                <w:szCs w:val="24"/>
              </w:rPr>
              <w:t>fiber from recovered</w:t>
            </w:r>
            <w:r w:rsidRPr="003558C4">
              <w:rPr>
                <w:rFonts w:hint="eastAsia"/>
                <w:szCs w:val="24"/>
              </w:rPr>
              <w:t xml:space="preserve"> </w:t>
            </w:r>
            <w:r w:rsidRPr="003558C4">
              <w:rPr>
                <w:szCs w:val="24"/>
              </w:rPr>
              <w:t>fiber</w:t>
            </w:r>
            <w:r w:rsidRPr="003558C4">
              <w:rPr>
                <w:rFonts w:hint="eastAsia"/>
                <w:szCs w:val="24"/>
              </w:rPr>
              <w:t>,</w:t>
            </w:r>
            <w:r w:rsidRPr="003558C4">
              <w:rPr>
                <w:szCs w:val="24"/>
              </w:rPr>
              <w:t xml:space="preserve"> recycled plastic</w:t>
            </w:r>
            <w:r w:rsidRPr="003558C4">
              <w:rPr>
                <w:rFonts w:hint="eastAsia"/>
                <w:szCs w:val="24"/>
              </w:rPr>
              <w:t xml:space="preserve"> and</w:t>
            </w:r>
            <w:r w:rsidRPr="003558C4">
              <w:rPr>
                <w:szCs w:val="24"/>
              </w:rPr>
              <w:t xml:space="preserve"> </w:t>
            </w:r>
            <w:r w:rsidRPr="003558C4">
              <w:rPr>
                <w:rFonts w:hint="eastAsia"/>
                <w:szCs w:val="24"/>
              </w:rPr>
              <w:t xml:space="preserve">other recycled material </w:t>
            </w:r>
            <w:r w:rsidRPr="003558C4">
              <w:rPr>
                <w:szCs w:val="24"/>
              </w:rPr>
              <w:t xml:space="preserve">makes up at least </w:t>
            </w:r>
            <w:r w:rsidRPr="003558C4">
              <w:rPr>
                <w:rFonts w:hint="eastAsia"/>
                <w:szCs w:val="24"/>
              </w:rPr>
              <w:t>25</w:t>
            </w:r>
            <w:r w:rsidRPr="003558C4">
              <w:rPr>
                <w:szCs w:val="24"/>
              </w:rPr>
              <w:t>% of weight</w:t>
            </w:r>
            <w:r w:rsidRPr="003558C4">
              <w:rPr>
                <w:rFonts w:hint="eastAsia"/>
                <w:szCs w:val="24"/>
              </w:rPr>
              <w:t xml:space="preserve"> of entire product</w:t>
            </w:r>
            <w:r w:rsidRPr="003558C4">
              <w:rPr>
                <w:szCs w:val="24"/>
              </w:rPr>
              <w:t>.</w:t>
            </w:r>
          </w:p>
          <w:p w14:paraId="439328B0" w14:textId="77777777" w:rsidR="00233FD3" w:rsidRPr="003558C4" w:rsidRDefault="00233FD3" w:rsidP="0061046E">
            <w:pPr>
              <w:adjustRightInd w:val="0"/>
              <w:snapToGrid w:val="0"/>
              <w:jc w:val="both"/>
              <w:rPr>
                <w:szCs w:val="24"/>
              </w:rPr>
            </w:pPr>
          </w:p>
          <w:p w14:paraId="7DFD4007" w14:textId="77777777" w:rsidR="001C67F3" w:rsidRPr="003558C4" w:rsidRDefault="001C67F3" w:rsidP="001C67F3">
            <w:pPr>
              <w:adjustRightInd w:val="0"/>
              <w:snapToGrid w:val="0"/>
              <w:jc w:val="both"/>
              <w:rPr>
                <w:b/>
                <w:szCs w:val="24"/>
              </w:rPr>
            </w:pPr>
            <w:r w:rsidRPr="003558C4">
              <w:rPr>
                <w:b/>
                <w:szCs w:val="24"/>
              </w:rPr>
              <w:t xml:space="preserve">Factors for Consideration </w:t>
            </w:r>
          </w:p>
          <w:p w14:paraId="44C55A9C" w14:textId="146B4DC0" w:rsidR="001C67F3" w:rsidRPr="003558C4" w:rsidRDefault="001C67F3" w:rsidP="001C67F3">
            <w:pPr>
              <w:adjustRightInd w:val="0"/>
              <w:snapToGrid w:val="0"/>
              <w:jc w:val="both"/>
              <w:rPr>
                <w:szCs w:val="24"/>
              </w:rPr>
            </w:pPr>
            <w:r w:rsidRPr="003558C4">
              <w:rPr>
                <w:rFonts w:hint="eastAsia"/>
                <w:szCs w:val="24"/>
              </w:rPr>
              <w:t xml:space="preserve">(1) </w:t>
            </w:r>
            <w:r w:rsidRPr="003558C4">
              <w:rPr>
                <w:szCs w:val="24"/>
              </w:rPr>
              <w:t>Products that are carbon offset throughout their life cycle.</w:t>
            </w:r>
          </w:p>
          <w:p w14:paraId="734B639D" w14:textId="73926CAE" w:rsidR="0061046E" w:rsidRPr="003558C4" w:rsidRDefault="001C67F3" w:rsidP="001C67F3">
            <w:pPr>
              <w:adjustRightInd w:val="0"/>
              <w:snapToGrid w:val="0"/>
              <w:jc w:val="both"/>
              <w:rPr>
                <w:szCs w:val="24"/>
              </w:rPr>
            </w:pPr>
            <w:r w:rsidRPr="003558C4">
              <w:rPr>
                <w:rFonts w:hint="eastAsia"/>
                <w:szCs w:val="24"/>
              </w:rPr>
              <w:t>(2) A</w:t>
            </w:r>
            <w:r w:rsidRPr="003558C4">
              <w:rPr>
                <w:szCs w:val="24"/>
              </w:rPr>
              <w:t xml:space="preserve"> system for collecting, reuse and recycling materials after product use is established.</w:t>
            </w:r>
          </w:p>
          <w:p w14:paraId="04B5AACA" w14:textId="10BC7C64" w:rsidR="001C67F3" w:rsidRPr="003558C4" w:rsidRDefault="001C67F3" w:rsidP="00FD3A2B">
            <w:pPr>
              <w:adjustRightInd w:val="0"/>
              <w:snapToGrid w:val="0"/>
              <w:jc w:val="both"/>
              <w:rPr>
                <w:bCs/>
                <w:szCs w:val="24"/>
              </w:rPr>
            </w:pPr>
            <w:r w:rsidRPr="003558C4">
              <w:rPr>
                <w:rFonts w:hint="eastAsia"/>
                <w:szCs w:val="24"/>
              </w:rPr>
              <w:t xml:space="preserve">(3) </w:t>
            </w:r>
            <w:r w:rsidRPr="003558C4">
              <w:rPr>
                <w:szCs w:val="24"/>
              </w:rPr>
              <w:t xml:space="preserve">Packaging and stowage is to be as simple as possible and take into account ease of recycling and reduced environmental impact </w:t>
            </w:r>
            <w:r w:rsidRPr="003558C4">
              <w:rPr>
                <w:rFonts w:hint="eastAsia"/>
                <w:szCs w:val="24"/>
              </w:rPr>
              <w:t xml:space="preserve">upon </w:t>
            </w:r>
            <w:r w:rsidRPr="003558C4">
              <w:rPr>
                <w:szCs w:val="24"/>
              </w:rPr>
              <w:t>dispos</w:t>
            </w:r>
            <w:r w:rsidRPr="003558C4">
              <w:rPr>
                <w:rFonts w:hint="eastAsia"/>
                <w:szCs w:val="24"/>
              </w:rPr>
              <w:t>al</w:t>
            </w:r>
            <w:r w:rsidRPr="003558C4">
              <w:rPr>
                <w:szCs w:val="24"/>
              </w:rPr>
              <w:t>.</w:t>
            </w:r>
          </w:p>
        </w:tc>
      </w:tr>
      <w:tr w:rsidR="000C0D77" w:rsidRPr="003558C4" w14:paraId="7E5BDA4C" w14:textId="77777777" w:rsidTr="001C67F3">
        <w:tc>
          <w:tcPr>
            <w:tcW w:w="1785" w:type="dxa"/>
          </w:tcPr>
          <w:p w14:paraId="554648B9" w14:textId="655BCE2A" w:rsidR="00233FD3" w:rsidRPr="003558C4" w:rsidRDefault="001C67F3" w:rsidP="0061046E">
            <w:pPr>
              <w:jc w:val="both"/>
            </w:pPr>
            <w:r w:rsidRPr="003558C4">
              <w:rPr>
                <w:rFonts w:hint="eastAsia"/>
              </w:rPr>
              <w:t>Needle punch</w:t>
            </w:r>
            <w:r w:rsidRPr="003558C4">
              <w:t>ed carpets</w:t>
            </w:r>
          </w:p>
          <w:p w14:paraId="3E7908AA" w14:textId="45F3001D" w:rsidR="0061046E" w:rsidRPr="003558C4" w:rsidRDefault="0061046E" w:rsidP="0061046E">
            <w:pPr>
              <w:jc w:val="both"/>
            </w:pPr>
            <w:r w:rsidRPr="003558C4">
              <w:rPr>
                <w:rFonts w:hint="eastAsia"/>
              </w:rPr>
              <w:t>Tufted carpets</w:t>
            </w:r>
          </w:p>
          <w:p w14:paraId="381F6DD0" w14:textId="28C48707" w:rsidR="0061046E" w:rsidRPr="003558C4" w:rsidRDefault="0061046E" w:rsidP="0061046E">
            <w:pPr>
              <w:jc w:val="both"/>
            </w:pPr>
          </w:p>
          <w:p w14:paraId="167CCF71" w14:textId="42FA281A" w:rsidR="0061046E" w:rsidRPr="003558C4" w:rsidRDefault="0061046E" w:rsidP="0061046E">
            <w:pPr>
              <w:jc w:val="both"/>
            </w:pPr>
            <w:r w:rsidRPr="003558C4">
              <w:rPr>
                <w:rFonts w:hint="eastAsia"/>
              </w:rPr>
              <w:t>Woven carpets</w:t>
            </w:r>
          </w:p>
          <w:p w14:paraId="580A20B4" w14:textId="3130F6CE" w:rsidR="0061046E" w:rsidRPr="003558C4" w:rsidRDefault="0061046E" w:rsidP="0061046E">
            <w:pPr>
              <w:jc w:val="both"/>
            </w:pPr>
          </w:p>
        </w:tc>
        <w:tc>
          <w:tcPr>
            <w:tcW w:w="7245" w:type="dxa"/>
          </w:tcPr>
          <w:p w14:paraId="17958EE2" w14:textId="77777777" w:rsidR="000C0D77" w:rsidRPr="003558C4" w:rsidRDefault="000C0D77">
            <w:pPr>
              <w:adjustRightInd w:val="0"/>
              <w:snapToGrid w:val="0"/>
              <w:jc w:val="both"/>
              <w:rPr>
                <w:b/>
                <w:szCs w:val="24"/>
              </w:rPr>
            </w:pPr>
            <w:r w:rsidRPr="003558C4">
              <w:rPr>
                <w:b/>
                <w:szCs w:val="24"/>
              </w:rPr>
              <w:t xml:space="preserve">Evaluation Criteria </w:t>
            </w:r>
          </w:p>
          <w:p w14:paraId="5F972062" w14:textId="5A6AF4B0" w:rsidR="000C0D77" w:rsidRPr="003558C4" w:rsidRDefault="001C67F3" w:rsidP="00233FD3">
            <w:pPr>
              <w:adjustRightInd w:val="0"/>
              <w:snapToGrid w:val="0"/>
              <w:jc w:val="both"/>
              <w:rPr>
                <w:szCs w:val="24"/>
              </w:rPr>
            </w:pPr>
            <w:r w:rsidRPr="003558C4">
              <w:rPr>
                <w:rFonts w:hint="eastAsia"/>
                <w:szCs w:val="24"/>
              </w:rPr>
              <w:t>Needle</w:t>
            </w:r>
            <w:r w:rsidRPr="003558C4">
              <w:rPr>
                <w:szCs w:val="24"/>
              </w:rPr>
              <w:t xml:space="preserve"> </w:t>
            </w:r>
            <w:r w:rsidRPr="003558C4">
              <w:rPr>
                <w:rFonts w:hint="eastAsia"/>
                <w:szCs w:val="24"/>
              </w:rPr>
              <w:t>punched carpets shall meet the requirements of (</w:t>
            </w:r>
            <w:r w:rsidRPr="003558C4">
              <w:rPr>
                <w:szCs w:val="24"/>
              </w:rPr>
              <w:t>1)</w:t>
            </w:r>
            <w:r w:rsidRPr="003558C4">
              <w:rPr>
                <w:rFonts w:hint="eastAsia"/>
                <w:szCs w:val="24"/>
              </w:rPr>
              <w:t xml:space="preserve"> or </w:t>
            </w:r>
            <w:r w:rsidRPr="003558C4">
              <w:rPr>
                <w:szCs w:val="24"/>
              </w:rPr>
              <w:t>(2)</w:t>
            </w:r>
            <w:r w:rsidRPr="003558C4">
              <w:rPr>
                <w:rFonts w:hint="eastAsia"/>
                <w:szCs w:val="24"/>
              </w:rPr>
              <w:t xml:space="preserve">, and tufted carpets and woven carpets shall meet the requirements of </w:t>
            </w:r>
            <w:r w:rsidRPr="003558C4">
              <w:rPr>
                <w:szCs w:val="24"/>
              </w:rPr>
              <w:t>(1)</w:t>
            </w:r>
            <w:r w:rsidRPr="003558C4">
              <w:rPr>
                <w:rFonts w:hint="eastAsia"/>
                <w:szCs w:val="24"/>
              </w:rPr>
              <w:t>.</w:t>
            </w:r>
          </w:p>
          <w:p w14:paraId="43C236DA" w14:textId="77777777" w:rsidR="000C0D77" w:rsidRPr="003558C4" w:rsidRDefault="006F3F67" w:rsidP="00E90135">
            <w:pPr>
              <w:numPr>
                <w:ilvl w:val="0"/>
                <w:numId w:val="174"/>
              </w:numPr>
              <w:adjustRightInd w:val="0"/>
              <w:snapToGrid w:val="0"/>
              <w:jc w:val="both"/>
              <w:rPr>
                <w:szCs w:val="24"/>
              </w:rPr>
            </w:pPr>
            <w:r w:rsidRPr="003558C4">
              <w:rPr>
                <w:rFonts w:hint="eastAsia"/>
                <w:szCs w:val="24"/>
              </w:rPr>
              <w:t>R</w:t>
            </w:r>
            <w:r w:rsidRPr="003558C4">
              <w:rPr>
                <w:szCs w:val="24"/>
              </w:rPr>
              <w:t>ecycled material</w:t>
            </w:r>
            <w:r w:rsidRPr="003558C4">
              <w:rPr>
                <w:rFonts w:hint="eastAsia"/>
                <w:szCs w:val="24"/>
              </w:rPr>
              <w:t xml:space="preserve"> </w:t>
            </w:r>
            <w:r w:rsidRPr="003558C4">
              <w:rPr>
                <w:szCs w:val="24"/>
              </w:rPr>
              <w:t>including unused fiber,</w:t>
            </w:r>
            <w:r w:rsidR="001D3952" w:rsidRPr="003558C4">
              <w:rPr>
                <w:rFonts w:hint="eastAsia"/>
                <w:iCs/>
                <w:szCs w:val="24"/>
              </w:rPr>
              <w:t xml:space="preserve"> </w:t>
            </w:r>
            <w:r w:rsidR="00A766B0" w:rsidRPr="003558C4">
              <w:rPr>
                <w:rFonts w:hint="eastAsia"/>
                <w:szCs w:val="24"/>
              </w:rPr>
              <w:t>fiber from recovered</w:t>
            </w:r>
            <w:r w:rsidRPr="003558C4">
              <w:rPr>
                <w:szCs w:val="24"/>
              </w:rPr>
              <w:t xml:space="preserve"> fiber</w:t>
            </w:r>
            <w:r w:rsidR="004435CA" w:rsidRPr="003558C4">
              <w:rPr>
                <w:rFonts w:hint="eastAsia"/>
                <w:szCs w:val="24"/>
              </w:rPr>
              <w:t>,</w:t>
            </w:r>
            <w:r w:rsidRPr="003558C4">
              <w:rPr>
                <w:szCs w:val="24"/>
              </w:rPr>
              <w:t xml:space="preserve"> recycled plastic</w:t>
            </w:r>
            <w:r w:rsidR="006772C0" w:rsidRPr="003558C4">
              <w:rPr>
                <w:rFonts w:hint="eastAsia"/>
                <w:szCs w:val="24"/>
              </w:rPr>
              <w:t xml:space="preserve"> and other recycled material</w:t>
            </w:r>
            <w:r w:rsidRPr="003558C4">
              <w:rPr>
                <w:szCs w:val="24"/>
              </w:rPr>
              <w:t xml:space="preserve"> makes up at least </w:t>
            </w:r>
            <w:r w:rsidRPr="003558C4">
              <w:rPr>
                <w:rFonts w:hint="eastAsia"/>
                <w:szCs w:val="24"/>
              </w:rPr>
              <w:t>25</w:t>
            </w:r>
            <w:r w:rsidR="008B2543" w:rsidRPr="003558C4">
              <w:rPr>
                <w:szCs w:val="24"/>
              </w:rPr>
              <w:t>%</w:t>
            </w:r>
            <w:r w:rsidRPr="003558C4">
              <w:rPr>
                <w:szCs w:val="24"/>
              </w:rPr>
              <w:t xml:space="preserve"> of weight</w:t>
            </w:r>
            <w:r w:rsidRPr="003558C4">
              <w:rPr>
                <w:rFonts w:hint="eastAsia"/>
                <w:szCs w:val="24"/>
              </w:rPr>
              <w:t xml:space="preserve"> of entire product</w:t>
            </w:r>
            <w:r w:rsidRPr="003558C4">
              <w:rPr>
                <w:szCs w:val="24"/>
              </w:rPr>
              <w:t>.</w:t>
            </w:r>
          </w:p>
          <w:p w14:paraId="0CBF2E94" w14:textId="77777777" w:rsidR="000C0D77" w:rsidRPr="003558C4" w:rsidRDefault="00BC1AB3" w:rsidP="00E90135">
            <w:pPr>
              <w:numPr>
                <w:ilvl w:val="0"/>
                <w:numId w:val="174"/>
              </w:numPr>
              <w:adjustRightInd w:val="0"/>
              <w:snapToGrid w:val="0"/>
              <w:jc w:val="both"/>
              <w:rPr>
                <w:szCs w:val="24"/>
              </w:rPr>
            </w:pPr>
            <w:r w:rsidRPr="003558C4">
              <w:rPr>
                <w:rStyle w:val="a7"/>
                <w:szCs w:val="24"/>
              </w:rPr>
              <w:t xml:space="preserve">Products includes </w:t>
            </w:r>
            <w:r w:rsidR="00BC52E2" w:rsidRPr="003558C4">
              <w:rPr>
                <w:rStyle w:val="a7"/>
                <w:rFonts w:hint="eastAsia"/>
                <w:szCs w:val="24"/>
              </w:rPr>
              <w:t>s</w:t>
            </w:r>
            <w:r w:rsidR="00365CEC" w:rsidRPr="003558C4">
              <w:rPr>
                <w:rStyle w:val="a7"/>
                <w:szCs w:val="24"/>
              </w:rPr>
              <w:t xml:space="preserve">ynthetic fiber made from </w:t>
            </w:r>
            <w:r w:rsidR="002B1BB5" w:rsidRPr="003558C4">
              <w:rPr>
                <w:rStyle w:val="a7"/>
                <w:szCs w:val="24"/>
              </w:rPr>
              <w:t>plant</w:t>
            </w:r>
            <w:r w:rsidR="001D3952" w:rsidRPr="003558C4">
              <w:rPr>
                <w:rFonts w:hint="eastAsia"/>
                <w:iCs/>
                <w:szCs w:val="24"/>
              </w:rPr>
              <w:t xml:space="preserve"> </w:t>
            </w:r>
            <w:r w:rsidR="00272B44" w:rsidRPr="003558C4">
              <w:rPr>
                <w:rStyle w:val="a7"/>
                <w:szCs w:val="24"/>
              </w:rPr>
              <w:t>fulfill one of the following</w:t>
            </w:r>
            <w:r w:rsidR="00272B44" w:rsidRPr="003558C4">
              <w:rPr>
                <w:rStyle w:val="a7"/>
                <w:rFonts w:hint="eastAsia"/>
                <w:szCs w:val="24"/>
              </w:rPr>
              <w:t>.</w:t>
            </w:r>
          </w:p>
          <w:p w14:paraId="1D6A8E07" w14:textId="3C756129" w:rsidR="00272B44" w:rsidRPr="003558C4" w:rsidRDefault="00272B44">
            <w:pPr>
              <w:spacing w:line="240" w:lineRule="atLeast"/>
              <w:ind w:leftChars="147" w:left="634" w:hangingChars="117" w:hanging="281"/>
              <w:jc w:val="both"/>
              <w:rPr>
                <w:szCs w:val="24"/>
              </w:rPr>
            </w:pPr>
            <w:r w:rsidRPr="003558C4">
              <w:rPr>
                <w:rStyle w:val="a7"/>
                <w:rFonts w:hint="eastAsia"/>
                <w:szCs w:val="24"/>
              </w:rPr>
              <w:t>a.</w:t>
            </w:r>
            <w:r w:rsidRPr="003558C4">
              <w:rPr>
                <w:rStyle w:val="a7"/>
                <w:szCs w:val="24"/>
              </w:rPr>
              <w:t xml:space="preserve"> Products whose fiber content includes</w:t>
            </w:r>
            <w:r w:rsidRPr="003558C4">
              <w:rPr>
                <w:rStyle w:val="a7"/>
                <w:rFonts w:hint="eastAsia"/>
                <w:szCs w:val="24"/>
              </w:rPr>
              <w:t xml:space="preserve"> s</w:t>
            </w:r>
            <w:r w:rsidRPr="003558C4">
              <w:rPr>
                <w:rStyle w:val="a7"/>
                <w:szCs w:val="24"/>
              </w:rPr>
              <w:t xml:space="preserve">ynthetic fiber </w:t>
            </w:r>
            <w:r w:rsidR="00BE594E" w:rsidRPr="003558C4">
              <w:rPr>
                <w:rStyle w:val="a7"/>
                <w:szCs w:val="24"/>
              </w:rPr>
              <w:t xml:space="preserve">made from plant </w:t>
            </w:r>
            <w:r w:rsidR="00285907" w:rsidRPr="003558C4">
              <w:rPr>
                <w:rStyle w:val="a7"/>
                <w:rFonts w:hint="eastAsia"/>
                <w:szCs w:val="24"/>
              </w:rPr>
              <w:t xml:space="preserve">or </w:t>
            </w:r>
            <w:r w:rsidR="00BE594E" w:rsidRPr="003558C4">
              <w:rPr>
                <w:rStyle w:val="a7"/>
                <w:szCs w:val="24"/>
              </w:rPr>
              <w:t xml:space="preserve">biomass </w:t>
            </w:r>
            <w:r w:rsidR="00285907" w:rsidRPr="003558C4">
              <w:rPr>
                <w:rStyle w:val="a7"/>
                <w:rFonts w:hint="eastAsia"/>
                <w:szCs w:val="24"/>
              </w:rPr>
              <w:t>plastic</w:t>
            </w:r>
            <w:r w:rsidR="00BE594E" w:rsidRPr="003558C4">
              <w:rPr>
                <w:rStyle w:val="a7"/>
                <w:szCs w:val="24"/>
              </w:rPr>
              <w:t xml:space="preserve">s </w:t>
            </w:r>
            <w:r w:rsidR="00DA1BA7" w:rsidRPr="003558C4">
              <w:rPr>
                <w:rStyle w:val="a7"/>
                <w:szCs w:val="24"/>
              </w:rPr>
              <w:t xml:space="preserve">whose </w:t>
            </w:r>
            <w:r w:rsidR="00E7740F" w:rsidRPr="003558C4">
              <w:rPr>
                <w:szCs w:val="24"/>
              </w:rPr>
              <w:t>reduct</w:t>
            </w:r>
            <w:r w:rsidR="00E7740F" w:rsidRPr="003558C4">
              <w:rPr>
                <w:rFonts w:hint="eastAsia"/>
                <w:szCs w:val="24"/>
              </w:rPr>
              <w:t>ion</w:t>
            </w:r>
            <w:r w:rsidR="00DA1BA7" w:rsidRPr="003558C4">
              <w:rPr>
                <w:rStyle w:val="a7"/>
                <w:szCs w:val="24"/>
              </w:rPr>
              <w:t xml:space="preserve"> effect</w:t>
            </w:r>
            <w:r w:rsidRPr="003558C4">
              <w:rPr>
                <w:rStyle w:val="a7"/>
                <w:szCs w:val="24"/>
              </w:rPr>
              <w:t xml:space="preserve"> of environmental load has been confirmed accounts for no less than 25</w:t>
            </w:r>
            <w:r w:rsidR="008B2543" w:rsidRPr="003558C4">
              <w:rPr>
                <w:rStyle w:val="a7"/>
                <w:szCs w:val="24"/>
              </w:rPr>
              <w:t>%</w:t>
            </w:r>
            <w:r w:rsidRPr="003558C4">
              <w:rPr>
                <w:rStyle w:val="a7"/>
                <w:szCs w:val="24"/>
              </w:rPr>
              <w:t xml:space="preserve"> by weight of </w:t>
            </w:r>
            <w:r w:rsidRPr="003558C4">
              <w:rPr>
                <w:szCs w:val="24"/>
              </w:rPr>
              <w:t xml:space="preserve">all </w:t>
            </w:r>
            <w:r w:rsidR="00A37327" w:rsidRPr="003558C4">
              <w:rPr>
                <w:szCs w:val="24"/>
              </w:rPr>
              <w:t>fiber</w:t>
            </w:r>
            <w:r w:rsidRPr="003558C4">
              <w:rPr>
                <w:rFonts w:hint="eastAsia"/>
                <w:szCs w:val="24"/>
              </w:rPr>
              <w:t xml:space="preserve"> used</w:t>
            </w:r>
            <w:r w:rsidR="00BD404A" w:rsidRPr="003558C4">
              <w:rPr>
                <w:szCs w:val="24"/>
              </w:rPr>
              <w:t xml:space="preserve"> and </w:t>
            </w:r>
            <w:r w:rsidR="00BD404A" w:rsidRPr="003558C4">
              <w:t>bio-based synthetic polymer content rate accounts for no less than 10</w:t>
            </w:r>
            <w:r w:rsidR="008B2543" w:rsidRPr="003558C4">
              <w:t>%</w:t>
            </w:r>
            <w:r w:rsidRPr="003558C4">
              <w:rPr>
                <w:szCs w:val="24"/>
              </w:rPr>
              <w:t xml:space="preserve">. </w:t>
            </w:r>
          </w:p>
          <w:p w14:paraId="1BD7671B" w14:textId="60F2FBB1" w:rsidR="00272B44" w:rsidRPr="003558C4" w:rsidRDefault="00272B44">
            <w:pPr>
              <w:spacing w:line="240" w:lineRule="atLeast"/>
              <w:ind w:leftChars="147" w:left="634" w:hangingChars="117" w:hanging="281"/>
              <w:jc w:val="both"/>
              <w:rPr>
                <w:szCs w:val="24"/>
              </w:rPr>
            </w:pPr>
            <w:r w:rsidRPr="003558C4">
              <w:rPr>
                <w:rFonts w:hint="eastAsia"/>
                <w:szCs w:val="24"/>
              </w:rPr>
              <w:t>b.</w:t>
            </w:r>
            <w:r w:rsidR="003C20B9" w:rsidRPr="003558C4" w:rsidDel="003C20B9">
              <w:rPr>
                <w:rStyle w:val="a7"/>
                <w:szCs w:val="24"/>
              </w:rPr>
              <w:t xml:space="preserve"> </w:t>
            </w:r>
            <w:r w:rsidR="00BE594E" w:rsidRPr="003558C4">
              <w:rPr>
                <w:rStyle w:val="a7"/>
                <w:szCs w:val="24"/>
              </w:rPr>
              <w:t>Products whose fiber content includes</w:t>
            </w:r>
            <w:r w:rsidR="00BE594E" w:rsidRPr="003558C4">
              <w:rPr>
                <w:rStyle w:val="a7"/>
                <w:rFonts w:hint="eastAsia"/>
                <w:szCs w:val="24"/>
              </w:rPr>
              <w:t xml:space="preserve"> </w:t>
            </w:r>
            <w:r w:rsidR="00BE594E" w:rsidRPr="003558C4">
              <w:rPr>
                <w:rStyle w:val="a7"/>
                <w:szCs w:val="24"/>
              </w:rPr>
              <w:t>s</w:t>
            </w:r>
            <w:r w:rsidRPr="003558C4">
              <w:rPr>
                <w:rStyle w:val="a7"/>
                <w:szCs w:val="24"/>
              </w:rPr>
              <w:t>ynthetic fiber</w:t>
            </w:r>
            <w:r w:rsidR="00285907" w:rsidRPr="003558C4">
              <w:rPr>
                <w:rStyle w:val="a7"/>
                <w:rFonts w:hint="eastAsia"/>
                <w:szCs w:val="24"/>
              </w:rPr>
              <w:t xml:space="preserve"> </w:t>
            </w:r>
            <w:r w:rsidR="00BE594E" w:rsidRPr="003558C4">
              <w:rPr>
                <w:rStyle w:val="a7"/>
                <w:szCs w:val="24"/>
              </w:rPr>
              <w:t>made from plant</w:t>
            </w:r>
            <w:r w:rsidR="00285907" w:rsidRPr="003558C4">
              <w:rPr>
                <w:rStyle w:val="a7"/>
                <w:rFonts w:hint="eastAsia"/>
                <w:szCs w:val="24"/>
              </w:rPr>
              <w:t xml:space="preserve"> </w:t>
            </w:r>
            <w:r w:rsidR="00BE594E" w:rsidRPr="003558C4">
              <w:rPr>
                <w:rStyle w:val="a7"/>
                <w:szCs w:val="24"/>
              </w:rPr>
              <w:t xml:space="preserve">or biomass </w:t>
            </w:r>
            <w:r w:rsidR="00285907" w:rsidRPr="003558C4">
              <w:rPr>
                <w:rStyle w:val="a7"/>
                <w:rFonts w:hint="eastAsia"/>
                <w:szCs w:val="24"/>
              </w:rPr>
              <w:t>plastic</w:t>
            </w:r>
            <w:r w:rsidR="00BE594E" w:rsidRPr="003558C4">
              <w:rPr>
                <w:rStyle w:val="a7"/>
                <w:szCs w:val="24"/>
              </w:rPr>
              <w:t>s</w:t>
            </w:r>
            <w:r w:rsidRPr="003558C4">
              <w:rPr>
                <w:rStyle w:val="a7"/>
                <w:szCs w:val="24"/>
              </w:rPr>
              <w:t xml:space="preserve"> </w:t>
            </w:r>
            <w:r w:rsidR="00DA1BA7" w:rsidRPr="003558C4">
              <w:rPr>
                <w:rStyle w:val="a7"/>
                <w:szCs w:val="24"/>
              </w:rPr>
              <w:t xml:space="preserve">whose </w:t>
            </w:r>
            <w:r w:rsidR="00E7740F" w:rsidRPr="003558C4">
              <w:rPr>
                <w:szCs w:val="24"/>
              </w:rPr>
              <w:t>reduct</w:t>
            </w:r>
            <w:r w:rsidR="00E7740F" w:rsidRPr="003558C4">
              <w:rPr>
                <w:rFonts w:hint="eastAsia"/>
                <w:szCs w:val="24"/>
              </w:rPr>
              <w:t>ion</w:t>
            </w:r>
            <w:r w:rsidR="00DA1BA7" w:rsidRPr="003558C4">
              <w:rPr>
                <w:rStyle w:val="a7"/>
                <w:szCs w:val="24"/>
              </w:rPr>
              <w:t xml:space="preserve"> effect</w:t>
            </w:r>
            <w:r w:rsidRPr="003558C4">
              <w:rPr>
                <w:rStyle w:val="a7"/>
                <w:szCs w:val="24"/>
              </w:rPr>
              <w:t xml:space="preserve"> of environmental load has been confirmed accounts for no less than 10</w:t>
            </w:r>
            <w:r w:rsidR="008B2543" w:rsidRPr="003558C4">
              <w:rPr>
                <w:rStyle w:val="a7"/>
                <w:szCs w:val="24"/>
              </w:rPr>
              <w:t>%</w:t>
            </w:r>
            <w:r w:rsidRPr="003558C4">
              <w:rPr>
                <w:rStyle w:val="a7"/>
                <w:szCs w:val="24"/>
              </w:rPr>
              <w:t xml:space="preserve"> by weight of </w:t>
            </w:r>
            <w:r w:rsidRPr="003558C4">
              <w:rPr>
                <w:szCs w:val="24"/>
              </w:rPr>
              <w:t xml:space="preserve">all </w:t>
            </w:r>
            <w:r w:rsidR="00A37327" w:rsidRPr="003558C4">
              <w:rPr>
                <w:szCs w:val="24"/>
              </w:rPr>
              <w:t>fiber</w:t>
            </w:r>
            <w:r w:rsidRPr="003558C4">
              <w:rPr>
                <w:szCs w:val="24"/>
              </w:rPr>
              <w:t xml:space="preserve"> used</w:t>
            </w:r>
            <w:r w:rsidR="003D24CA" w:rsidRPr="003558C4">
              <w:rPr>
                <w:szCs w:val="24"/>
              </w:rPr>
              <w:t xml:space="preserve"> </w:t>
            </w:r>
            <w:r w:rsidRPr="003558C4">
              <w:rPr>
                <w:szCs w:val="24"/>
              </w:rPr>
              <w:t xml:space="preserve">and </w:t>
            </w:r>
            <w:r w:rsidR="00A766B0" w:rsidRPr="003558C4">
              <w:rPr>
                <w:szCs w:val="24"/>
              </w:rPr>
              <w:t>bio-based synthetic polymer content rate accounts for no less than 4</w:t>
            </w:r>
            <w:r w:rsidR="008B2543" w:rsidRPr="003558C4">
              <w:rPr>
                <w:szCs w:val="24"/>
              </w:rPr>
              <w:t>%</w:t>
            </w:r>
            <w:r w:rsidR="00A766B0" w:rsidRPr="003558C4">
              <w:rPr>
                <w:szCs w:val="24"/>
              </w:rPr>
              <w:t xml:space="preserve">, </w:t>
            </w:r>
            <w:r w:rsidRPr="003558C4">
              <w:rPr>
                <w:szCs w:val="24"/>
              </w:rPr>
              <w:t>also a system for collecting, reuse and recycling materials after product use is established.</w:t>
            </w:r>
          </w:p>
          <w:p w14:paraId="319B3201" w14:textId="77777777" w:rsidR="00272B44" w:rsidRPr="003558C4" w:rsidRDefault="00272B44">
            <w:pPr>
              <w:adjustRightInd w:val="0"/>
              <w:snapToGrid w:val="0"/>
              <w:ind w:leftChars="147" w:left="634" w:hangingChars="117" w:hanging="281"/>
              <w:jc w:val="both"/>
              <w:rPr>
                <w:szCs w:val="24"/>
              </w:rPr>
            </w:pPr>
          </w:p>
          <w:p w14:paraId="29DA16DF" w14:textId="77777777" w:rsidR="000C0D77" w:rsidRPr="003558C4" w:rsidRDefault="000C0D77">
            <w:pPr>
              <w:adjustRightInd w:val="0"/>
              <w:snapToGrid w:val="0"/>
              <w:jc w:val="both"/>
              <w:rPr>
                <w:b/>
                <w:szCs w:val="24"/>
              </w:rPr>
            </w:pPr>
            <w:r w:rsidRPr="003558C4">
              <w:rPr>
                <w:b/>
                <w:szCs w:val="24"/>
              </w:rPr>
              <w:t xml:space="preserve">Factors for Consideration </w:t>
            </w:r>
          </w:p>
          <w:p w14:paraId="11355C0E" w14:textId="641F0B36" w:rsidR="001C67F3" w:rsidRPr="003558C4" w:rsidRDefault="00293EAD">
            <w:pPr>
              <w:adjustRightInd w:val="0"/>
              <w:snapToGrid w:val="0"/>
              <w:ind w:left="353" w:hangingChars="147" w:hanging="353"/>
              <w:jc w:val="both"/>
            </w:pPr>
            <w:r w:rsidRPr="003558C4">
              <w:rPr>
                <w:rFonts w:hint="eastAsia"/>
                <w:szCs w:val="24"/>
              </w:rPr>
              <w:t>(</w:t>
            </w:r>
            <w:r w:rsidR="00BD619E" w:rsidRPr="003558C4">
              <w:rPr>
                <w:rFonts w:hint="eastAsia"/>
                <w:szCs w:val="24"/>
              </w:rPr>
              <w:t>1</w:t>
            </w:r>
            <w:r w:rsidRPr="003558C4">
              <w:rPr>
                <w:rFonts w:hint="eastAsia"/>
                <w:szCs w:val="24"/>
              </w:rPr>
              <w:t>)</w:t>
            </w:r>
            <w:r w:rsidR="00A55BDA" w:rsidRPr="003558C4">
              <w:rPr>
                <w:rFonts w:hint="eastAsia"/>
                <w:szCs w:val="24"/>
              </w:rPr>
              <w:t xml:space="preserve"> </w:t>
            </w:r>
            <w:r w:rsidR="00483A32" w:rsidRPr="003558C4">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15FDF495" w14:textId="1E93C4B6" w:rsidR="00483A32" w:rsidRPr="003558C4" w:rsidRDefault="00483A32">
            <w:pPr>
              <w:adjustRightInd w:val="0"/>
              <w:snapToGrid w:val="0"/>
              <w:ind w:left="353" w:hangingChars="147" w:hanging="353"/>
              <w:jc w:val="both"/>
              <w:rPr>
                <w:szCs w:val="24"/>
              </w:rPr>
            </w:pPr>
            <w:r w:rsidRPr="003558C4">
              <w:t>(2) Products that are carbon offset throughout their life cycle.</w:t>
            </w:r>
          </w:p>
          <w:p w14:paraId="2EAC3FEE" w14:textId="0F48B9ED" w:rsidR="000C0D77" w:rsidRPr="003558C4" w:rsidRDefault="001C67F3">
            <w:pPr>
              <w:adjustRightInd w:val="0"/>
              <w:snapToGrid w:val="0"/>
              <w:ind w:left="353" w:hangingChars="147" w:hanging="353"/>
              <w:jc w:val="both"/>
              <w:rPr>
                <w:szCs w:val="24"/>
              </w:rPr>
            </w:pPr>
            <w:r w:rsidRPr="003558C4">
              <w:rPr>
                <w:szCs w:val="24"/>
              </w:rPr>
              <w:t>(</w:t>
            </w:r>
            <w:r w:rsidR="00483A32" w:rsidRPr="003558C4">
              <w:rPr>
                <w:szCs w:val="24"/>
              </w:rPr>
              <w:t>3</w:t>
            </w:r>
            <w:r w:rsidRPr="003558C4">
              <w:rPr>
                <w:szCs w:val="24"/>
              </w:rPr>
              <w:t>)</w:t>
            </w:r>
            <w:r w:rsidR="00483A32" w:rsidRPr="003558C4">
              <w:rPr>
                <w:szCs w:val="24"/>
              </w:rPr>
              <w:t xml:space="preserve"> </w:t>
            </w:r>
            <w:r w:rsidR="000C0D77" w:rsidRPr="003558C4">
              <w:rPr>
                <w:rFonts w:hint="eastAsia"/>
                <w:szCs w:val="24"/>
              </w:rPr>
              <w:t>A</w:t>
            </w:r>
            <w:r w:rsidR="000C0D77" w:rsidRPr="003558C4">
              <w:rPr>
                <w:szCs w:val="24"/>
              </w:rPr>
              <w:t xml:space="preserve"> system for collecting, reuse and recycling materials after product </w:t>
            </w:r>
            <w:r w:rsidR="000C0D77" w:rsidRPr="003558C4">
              <w:rPr>
                <w:szCs w:val="24"/>
              </w:rPr>
              <w:lastRenderedPageBreak/>
              <w:t>use is established.</w:t>
            </w:r>
          </w:p>
          <w:p w14:paraId="211D5BEA" w14:textId="5439E618" w:rsidR="00BD619E" w:rsidRPr="003558C4" w:rsidRDefault="00293EAD" w:rsidP="00FD3A2B">
            <w:pPr>
              <w:adjustRightInd w:val="0"/>
              <w:snapToGrid w:val="0"/>
              <w:ind w:left="353" w:hangingChars="147" w:hanging="353"/>
              <w:jc w:val="both"/>
              <w:rPr>
                <w:szCs w:val="24"/>
              </w:rPr>
            </w:pPr>
            <w:r w:rsidRPr="003558C4">
              <w:rPr>
                <w:rFonts w:hint="eastAsia"/>
                <w:szCs w:val="24"/>
              </w:rPr>
              <w:t>(</w:t>
            </w:r>
            <w:r w:rsidR="00483A32" w:rsidRPr="003558C4">
              <w:rPr>
                <w:szCs w:val="24"/>
              </w:rPr>
              <w:t>4</w:t>
            </w:r>
            <w:r w:rsidRPr="003558C4">
              <w:rPr>
                <w:rFonts w:hint="eastAsia"/>
                <w:szCs w:val="24"/>
              </w:rPr>
              <w:t>)</w:t>
            </w:r>
            <w:r w:rsidR="00BD619E" w:rsidRPr="003558C4">
              <w:rPr>
                <w:rFonts w:hint="eastAsia"/>
                <w:szCs w:val="24"/>
              </w:rPr>
              <w:t xml:space="preserve"> </w:t>
            </w:r>
            <w:r w:rsidR="00BD619E" w:rsidRPr="003558C4">
              <w:rPr>
                <w:szCs w:val="24"/>
              </w:rPr>
              <w:t xml:space="preserve">Packaging </w:t>
            </w:r>
            <w:r w:rsidR="00FE6EA2" w:rsidRPr="003558C4">
              <w:rPr>
                <w:szCs w:val="24"/>
              </w:rPr>
              <w:t>and stowage is</w:t>
            </w:r>
            <w:r w:rsidR="00BD619E" w:rsidRPr="003558C4">
              <w:rPr>
                <w:szCs w:val="24"/>
              </w:rPr>
              <w:t xml:space="preserve"> to be as simple as possible and take into account ease of recycling and reduced environmental impact </w:t>
            </w:r>
            <w:r w:rsidR="00BD619E" w:rsidRPr="003558C4">
              <w:rPr>
                <w:rFonts w:hint="eastAsia"/>
                <w:szCs w:val="24"/>
              </w:rPr>
              <w:t xml:space="preserve">upon </w:t>
            </w:r>
            <w:r w:rsidR="00BD619E" w:rsidRPr="003558C4">
              <w:rPr>
                <w:szCs w:val="24"/>
              </w:rPr>
              <w:t>dispos</w:t>
            </w:r>
            <w:r w:rsidR="00BD619E" w:rsidRPr="003558C4">
              <w:rPr>
                <w:rFonts w:hint="eastAsia"/>
                <w:szCs w:val="24"/>
              </w:rPr>
              <w:t>al</w:t>
            </w:r>
            <w:r w:rsidR="00BD619E" w:rsidRPr="003558C4">
              <w:rPr>
                <w:szCs w:val="24"/>
              </w:rPr>
              <w:t>.</w:t>
            </w:r>
          </w:p>
        </w:tc>
      </w:tr>
    </w:tbl>
    <w:p w14:paraId="24D2A1F4" w14:textId="77777777" w:rsidR="00725D6C" w:rsidRPr="003558C4" w:rsidRDefault="00725D6C">
      <w:pPr>
        <w:adjustRightInd w:val="0"/>
        <w:snapToGrid w:val="0"/>
        <w:jc w:val="both"/>
        <w:rPr>
          <w:rFonts w:eastAsia="ＭＳ ゴシックfalt"/>
          <w:szCs w:val="24"/>
        </w:rPr>
      </w:pPr>
      <w:r w:rsidRPr="003558C4">
        <w:rPr>
          <w:rFonts w:eastAsia="ＭＳ ゴシックfalt"/>
          <w:b/>
          <w:bCs/>
          <w:szCs w:val="24"/>
        </w:rPr>
        <w:lastRenderedPageBreak/>
        <w:t>Note</w:t>
      </w:r>
      <w:r w:rsidR="009741BC" w:rsidRPr="003558C4">
        <w:rPr>
          <w:rFonts w:eastAsia="ＭＳ ゴシックfalt" w:hint="eastAsia"/>
          <w:b/>
          <w:bCs/>
          <w:szCs w:val="24"/>
        </w:rPr>
        <w:t>s</w:t>
      </w:r>
      <w:r w:rsidR="00776D1E" w:rsidRPr="003558C4">
        <w:rPr>
          <w:rFonts w:eastAsia="ＭＳ ゴシックfalt"/>
          <w:b/>
          <w:bCs/>
          <w:szCs w:val="24"/>
        </w:rPr>
        <w:t>:</w:t>
      </w:r>
    </w:p>
    <w:p w14:paraId="3F9BC95C" w14:textId="77777777" w:rsidR="00E74AB8" w:rsidRPr="003558C4" w:rsidRDefault="00737C8D" w:rsidP="00E90135">
      <w:pPr>
        <w:numPr>
          <w:ilvl w:val="0"/>
          <w:numId w:val="77"/>
        </w:numPr>
        <w:tabs>
          <w:tab w:val="clear" w:pos="360"/>
          <w:tab w:val="num" w:pos="993"/>
        </w:tabs>
        <w:adjustRightInd w:val="0"/>
        <w:snapToGrid w:val="0"/>
        <w:ind w:left="993" w:hanging="567"/>
        <w:jc w:val="both"/>
        <w:rPr>
          <w:iCs/>
          <w:szCs w:val="24"/>
        </w:rPr>
      </w:pPr>
      <w:r w:rsidRPr="003558C4">
        <w:rPr>
          <w:rFonts w:hint="eastAsia"/>
          <w:b/>
          <w:i/>
          <w:iCs/>
          <w:szCs w:val="24"/>
        </w:rPr>
        <w:t>Weight of entire product</w:t>
      </w:r>
      <w:r w:rsidR="005618D9" w:rsidRPr="003558C4">
        <w:rPr>
          <w:rFonts w:hint="eastAsia"/>
          <w:iCs/>
          <w:szCs w:val="24"/>
        </w:rPr>
        <w:t xml:space="preserve"> denotes that wei</w:t>
      </w:r>
      <w:r w:rsidRPr="003558C4">
        <w:rPr>
          <w:rFonts w:hint="eastAsia"/>
          <w:iCs/>
          <w:szCs w:val="24"/>
        </w:rPr>
        <w:t xml:space="preserve">ght of </w:t>
      </w:r>
      <w:r w:rsidR="00365CEC" w:rsidRPr="003558C4">
        <w:rPr>
          <w:rFonts w:hint="eastAsia"/>
          <w:iCs/>
          <w:szCs w:val="24"/>
        </w:rPr>
        <w:t xml:space="preserve">all </w:t>
      </w:r>
      <w:r w:rsidR="00A37327" w:rsidRPr="003558C4">
        <w:rPr>
          <w:rFonts w:hint="eastAsia"/>
          <w:iCs/>
          <w:szCs w:val="24"/>
        </w:rPr>
        <w:t>fiber</w:t>
      </w:r>
      <w:r w:rsidR="00365CEC" w:rsidRPr="003558C4">
        <w:rPr>
          <w:rFonts w:hint="eastAsia"/>
          <w:iCs/>
          <w:szCs w:val="24"/>
        </w:rPr>
        <w:t>, added</w:t>
      </w:r>
      <w:r w:rsidRPr="003558C4">
        <w:rPr>
          <w:rFonts w:hint="eastAsia"/>
          <w:iCs/>
          <w:szCs w:val="24"/>
        </w:rPr>
        <w:t xml:space="preserve"> </w:t>
      </w:r>
      <w:r w:rsidR="005618D9" w:rsidRPr="003558C4">
        <w:rPr>
          <w:iCs/>
          <w:szCs w:val="24"/>
        </w:rPr>
        <w:t>resin</w:t>
      </w:r>
      <w:r w:rsidR="00365CEC" w:rsidRPr="003558C4">
        <w:rPr>
          <w:rFonts w:hint="eastAsia"/>
          <w:iCs/>
          <w:szCs w:val="24"/>
        </w:rPr>
        <w:t>s</w:t>
      </w:r>
      <w:r w:rsidR="00DE28C1" w:rsidRPr="003558C4">
        <w:rPr>
          <w:rFonts w:hint="eastAsia"/>
          <w:iCs/>
          <w:szCs w:val="24"/>
        </w:rPr>
        <w:t xml:space="preserve"> and </w:t>
      </w:r>
      <w:r w:rsidR="005618D9" w:rsidRPr="003558C4">
        <w:rPr>
          <w:iCs/>
          <w:szCs w:val="24"/>
        </w:rPr>
        <w:t>inorganic fraction</w:t>
      </w:r>
      <w:r w:rsidR="0073242B" w:rsidRPr="003558C4">
        <w:rPr>
          <w:rFonts w:hint="eastAsia"/>
          <w:iCs/>
          <w:szCs w:val="24"/>
        </w:rPr>
        <w:t>,</w:t>
      </w:r>
      <w:r w:rsidR="005618D9" w:rsidRPr="003558C4">
        <w:rPr>
          <w:rFonts w:hint="eastAsia"/>
          <w:iCs/>
          <w:szCs w:val="24"/>
        </w:rPr>
        <w:t xml:space="preserve"> etc.</w:t>
      </w:r>
    </w:p>
    <w:p w14:paraId="56889F58" w14:textId="77777777" w:rsidR="003F6826" w:rsidRPr="003558C4" w:rsidRDefault="003F6826" w:rsidP="00E90135">
      <w:pPr>
        <w:pStyle w:val="afd"/>
        <w:numPr>
          <w:ilvl w:val="0"/>
          <w:numId w:val="77"/>
        </w:numPr>
        <w:tabs>
          <w:tab w:val="clear" w:pos="360"/>
          <w:tab w:val="num" w:pos="993"/>
        </w:tabs>
        <w:ind w:leftChars="0" w:left="993" w:hanging="567"/>
        <w:jc w:val="both"/>
        <w:rPr>
          <w:iCs/>
          <w:szCs w:val="24"/>
        </w:rPr>
      </w:pPr>
      <w:r w:rsidRPr="003558C4">
        <w:rPr>
          <w:b/>
          <w:i/>
          <w:iCs/>
          <w:szCs w:val="24"/>
        </w:rPr>
        <w:t>Unused fiber</w:t>
      </w:r>
      <w:r w:rsidRPr="003558C4">
        <w:rPr>
          <w:b/>
          <w:iCs/>
          <w:szCs w:val="24"/>
        </w:rPr>
        <w:t xml:space="preserve"> </w:t>
      </w:r>
      <w:r w:rsidRPr="003558C4">
        <w:rPr>
          <w:iCs/>
          <w:szCs w:val="24"/>
        </w:rPr>
        <w:t>denoted fiber made from</w:t>
      </w:r>
      <w:r w:rsidRPr="003558C4">
        <w:rPr>
          <w:b/>
          <w:iCs/>
          <w:szCs w:val="24"/>
        </w:rPr>
        <w:t xml:space="preserve"> </w:t>
      </w:r>
      <w:r w:rsidRPr="003558C4">
        <w:rPr>
          <w:iCs/>
          <w:szCs w:val="24"/>
        </w:rPr>
        <w:t>such as reusing short fiber produced during spinning (i.e. linter).</w:t>
      </w:r>
    </w:p>
    <w:p w14:paraId="5255D367" w14:textId="77777777" w:rsidR="00FF72B6" w:rsidRPr="003558C4" w:rsidRDefault="00FF72B6" w:rsidP="00E90135">
      <w:pPr>
        <w:numPr>
          <w:ilvl w:val="0"/>
          <w:numId w:val="77"/>
        </w:numPr>
        <w:tabs>
          <w:tab w:val="clear" w:pos="360"/>
          <w:tab w:val="num" w:pos="993"/>
        </w:tabs>
        <w:adjustRightInd w:val="0"/>
        <w:snapToGrid w:val="0"/>
        <w:ind w:left="993" w:hanging="567"/>
        <w:jc w:val="both"/>
        <w:rPr>
          <w:b/>
          <w:i/>
          <w:szCs w:val="24"/>
        </w:rPr>
      </w:pPr>
      <w:r w:rsidRPr="003558C4">
        <w:rPr>
          <w:b/>
          <w:i/>
          <w:szCs w:val="24"/>
        </w:rPr>
        <w:t xml:space="preserve">Recovered fiber </w:t>
      </w:r>
      <w:r w:rsidRPr="003558C4">
        <w:rPr>
          <w:szCs w:val="24"/>
        </w:rPr>
        <w:t>denotes lint or cutting wastage created by the used clothing and used cloth material or generated from a weaving mill and from a sewing plant in the manufacturing process.</w:t>
      </w:r>
    </w:p>
    <w:p w14:paraId="419BE77E" w14:textId="77777777" w:rsidR="00725D6C" w:rsidRPr="003558C4" w:rsidRDefault="00BD404A" w:rsidP="00E90135">
      <w:pPr>
        <w:numPr>
          <w:ilvl w:val="0"/>
          <w:numId w:val="77"/>
        </w:numPr>
        <w:tabs>
          <w:tab w:val="clear" w:pos="360"/>
          <w:tab w:val="num" w:pos="993"/>
        </w:tabs>
        <w:adjustRightInd w:val="0"/>
        <w:snapToGrid w:val="0"/>
        <w:ind w:left="993" w:hanging="567"/>
        <w:jc w:val="both"/>
        <w:rPr>
          <w:szCs w:val="24"/>
        </w:rPr>
      </w:pPr>
      <w:r w:rsidRPr="003558C4">
        <w:rPr>
          <w:b/>
          <w:i/>
          <w:szCs w:val="24"/>
        </w:rPr>
        <w:t>Fiber</w:t>
      </w:r>
      <w:r w:rsidR="00FF72B6" w:rsidRPr="003558C4">
        <w:rPr>
          <w:b/>
          <w:i/>
          <w:szCs w:val="24"/>
        </w:rPr>
        <w:t xml:space="preserve"> from recovered fiber</w:t>
      </w:r>
      <w:r w:rsidR="00FF72B6" w:rsidRPr="003558C4">
        <w:rPr>
          <w:szCs w:val="24"/>
        </w:rPr>
        <w:t xml:space="preserve"> denotes fiber made mainly from recovered fiber created by materially or chemically recycled.</w:t>
      </w:r>
    </w:p>
    <w:p w14:paraId="150C94C8" w14:textId="77777777" w:rsidR="00725D6C" w:rsidRPr="003558C4" w:rsidRDefault="00725D6C" w:rsidP="00E90135">
      <w:pPr>
        <w:numPr>
          <w:ilvl w:val="0"/>
          <w:numId w:val="77"/>
        </w:numPr>
        <w:tabs>
          <w:tab w:val="clear" w:pos="360"/>
          <w:tab w:val="num" w:pos="993"/>
        </w:tabs>
        <w:adjustRightInd w:val="0"/>
        <w:snapToGrid w:val="0"/>
        <w:ind w:left="993" w:hanging="567"/>
        <w:jc w:val="both"/>
        <w:rPr>
          <w:szCs w:val="24"/>
        </w:rPr>
      </w:pPr>
      <w:r w:rsidRPr="003558C4">
        <w:rPr>
          <w:b/>
          <w:i/>
          <w:szCs w:val="24"/>
        </w:rPr>
        <w:t>Recycled plastic</w:t>
      </w:r>
      <w:r w:rsidRPr="003558C4">
        <w:rPr>
          <w:i/>
          <w:szCs w:val="24"/>
        </w:rPr>
        <w:t xml:space="preserve"> </w:t>
      </w:r>
      <w:r w:rsidRPr="003558C4">
        <w:rPr>
          <w:szCs w:val="24"/>
        </w:rPr>
        <w:t>denotes part or all of plastic once used as a part of a useful product that has been discarded, remnants discarded during the manufacturing process, or the recy</w:t>
      </w:r>
      <w:r w:rsidR="00BC52E2" w:rsidRPr="003558C4">
        <w:rPr>
          <w:szCs w:val="24"/>
        </w:rPr>
        <w:t xml:space="preserve">cle/reuse of defective articles </w:t>
      </w:r>
      <w:r w:rsidR="00293EAD" w:rsidRPr="003558C4">
        <w:rPr>
          <w:szCs w:val="24"/>
        </w:rPr>
        <w:t>(</w:t>
      </w:r>
      <w:r w:rsidR="00BC52E2" w:rsidRPr="003558C4">
        <w:rPr>
          <w:szCs w:val="24"/>
        </w:rPr>
        <w:t>This excludes, however</w:t>
      </w:r>
      <w:r w:rsidRPr="003558C4">
        <w:rPr>
          <w:szCs w:val="24"/>
        </w:rPr>
        <w:t>, plastic that has been recycled in the process of manufacturing the product</w:t>
      </w:r>
      <w:r w:rsidR="00387784" w:rsidRPr="003558C4">
        <w:rPr>
          <w:rFonts w:hint="eastAsia"/>
          <w:szCs w:val="24"/>
        </w:rPr>
        <w:t>.</w:t>
      </w:r>
      <w:r w:rsidR="00293EAD" w:rsidRPr="003558C4">
        <w:rPr>
          <w:szCs w:val="24"/>
        </w:rPr>
        <w:t>)</w:t>
      </w:r>
      <w:r w:rsidRPr="003558C4">
        <w:rPr>
          <w:szCs w:val="24"/>
        </w:rPr>
        <w:t>.</w:t>
      </w:r>
    </w:p>
    <w:p w14:paraId="1EB4857D" w14:textId="38F40D93" w:rsidR="00FF72B6" w:rsidRPr="003558C4" w:rsidRDefault="00725D6C" w:rsidP="00E90135">
      <w:pPr>
        <w:numPr>
          <w:ilvl w:val="0"/>
          <w:numId w:val="77"/>
        </w:numPr>
        <w:tabs>
          <w:tab w:val="clear" w:pos="360"/>
          <w:tab w:val="num" w:pos="993"/>
        </w:tabs>
        <w:adjustRightInd w:val="0"/>
        <w:snapToGrid w:val="0"/>
        <w:ind w:left="993" w:hanging="567"/>
        <w:jc w:val="both"/>
        <w:rPr>
          <w:szCs w:val="24"/>
        </w:rPr>
      </w:pPr>
      <w:r w:rsidRPr="003558C4">
        <w:rPr>
          <w:b/>
          <w:i/>
          <w:szCs w:val="24"/>
        </w:rPr>
        <w:t>Recycled material</w:t>
      </w:r>
      <w:r w:rsidRPr="003558C4">
        <w:rPr>
          <w:i/>
          <w:szCs w:val="24"/>
        </w:rPr>
        <w:t xml:space="preserve"> </w:t>
      </w:r>
      <w:r w:rsidRPr="003558C4">
        <w:rPr>
          <w:szCs w:val="24"/>
        </w:rPr>
        <w:t xml:space="preserve">denotes </w:t>
      </w:r>
      <w:r w:rsidR="000C2554" w:rsidRPr="003558C4">
        <w:rPr>
          <w:rFonts w:hint="eastAsia"/>
          <w:szCs w:val="24"/>
        </w:rPr>
        <w:t xml:space="preserve">material from </w:t>
      </w:r>
      <w:r w:rsidRPr="003558C4">
        <w:rPr>
          <w:szCs w:val="24"/>
        </w:rPr>
        <w:t xml:space="preserve">part or all of </w:t>
      </w:r>
      <w:r w:rsidR="000C2554" w:rsidRPr="003558C4">
        <w:rPr>
          <w:rFonts w:hint="eastAsia"/>
          <w:szCs w:val="24"/>
        </w:rPr>
        <w:t>products</w:t>
      </w:r>
      <w:r w:rsidRPr="003558C4">
        <w:rPr>
          <w:szCs w:val="24"/>
        </w:rPr>
        <w:t xml:space="preserve"> </w:t>
      </w:r>
      <w:r w:rsidR="000C2554" w:rsidRPr="003558C4">
        <w:rPr>
          <w:szCs w:val="24"/>
        </w:rPr>
        <w:t xml:space="preserve">discarded </w:t>
      </w:r>
      <w:r w:rsidR="000C2554" w:rsidRPr="003558C4">
        <w:rPr>
          <w:rFonts w:hint="eastAsia"/>
          <w:szCs w:val="24"/>
        </w:rPr>
        <w:t xml:space="preserve">after </w:t>
      </w:r>
      <w:r w:rsidRPr="003558C4">
        <w:rPr>
          <w:szCs w:val="24"/>
        </w:rPr>
        <w:t>used</w:t>
      </w:r>
      <w:r w:rsidR="000C2554" w:rsidRPr="003558C4">
        <w:rPr>
          <w:rFonts w:hint="eastAsia"/>
          <w:szCs w:val="24"/>
        </w:rPr>
        <w:t xml:space="preserve">, </w:t>
      </w:r>
      <w:r w:rsidRPr="003558C4">
        <w:rPr>
          <w:szCs w:val="24"/>
        </w:rPr>
        <w:t xml:space="preserve">remnants discarded during the manufacturing process or </w:t>
      </w:r>
      <w:r w:rsidR="00BC52E2" w:rsidRPr="003558C4">
        <w:rPr>
          <w:szCs w:val="24"/>
        </w:rPr>
        <w:t xml:space="preserve">defective articles </w:t>
      </w:r>
      <w:r w:rsidR="00293EAD" w:rsidRPr="003558C4">
        <w:rPr>
          <w:szCs w:val="24"/>
        </w:rPr>
        <w:t>(</w:t>
      </w:r>
      <w:r w:rsidR="00BC52E2" w:rsidRPr="003558C4">
        <w:rPr>
          <w:szCs w:val="24"/>
        </w:rPr>
        <w:t xml:space="preserve">This excludes </w:t>
      </w:r>
      <w:r w:rsidRPr="003558C4">
        <w:rPr>
          <w:szCs w:val="24"/>
        </w:rPr>
        <w:t xml:space="preserve">material that has been recycled in the </w:t>
      </w:r>
      <w:r w:rsidR="00F14072" w:rsidRPr="003558C4">
        <w:rPr>
          <w:rFonts w:hint="eastAsia"/>
          <w:szCs w:val="24"/>
        </w:rPr>
        <w:t xml:space="preserve">same </w:t>
      </w:r>
      <w:r w:rsidRPr="003558C4">
        <w:rPr>
          <w:szCs w:val="24"/>
        </w:rPr>
        <w:t>process of manufacturing the product</w:t>
      </w:r>
      <w:r w:rsidR="00293EAD" w:rsidRPr="003558C4">
        <w:rPr>
          <w:szCs w:val="24"/>
        </w:rPr>
        <w:t>)</w:t>
      </w:r>
      <w:r w:rsidRPr="003558C4">
        <w:rPr>
          <w:szCs w:val="24"/>
        </w:rPr>
        <w:t>.</w:t>
      </w:r>
    </w:p>
    <w:p w14:paraId="26A6EFB3" w14:textId="1D38661E" w:rsidR="00BE594E" w:rsidRPr="003558C4" w:rsidRDefault="00614C56" w:rsidP="00E90135">
      <w:pPr>
        <w:numPr>
          <w:ilvl w:val="0"/>
          <w:numId w:val="77"/>
        </w:numPr>
        <w:tabs>
          <w:tab w:val="clear" w:pos="360"/>
          <w:tab w:val="num" w:pos="993"/>
        </w:tabs>
        <w:adjustRightInd w:val="0"/>
        <w:snapToGrid w:val="0"/>
        <w:ind w:left="993" w:hanging="567"/>
        <w:jc w:val="both"/>
        <w:rPr>
          <w:szCs w:val="24"/>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(biomass) such as plants as raw materials.</w:t>
      </w:r>
    </w:p>
    <w:p w14:paraId="0E71D52B" w14:textId="176F5F47" w:rsidR="00BD404A" w:rsidRPr="003558C4" w:rsidRDefault="0073242B" w:rsidP="00E90135">
      <w:pPr>
        <w:numPr>
          <w:ilvl w:val="0"/>
          <w:numId w:val="77"/>
        </w:numPr>
        <w:tabs>
          <w:tab w:val="clear" w:pos="360"/>
          <w:tab w:val="num" w:pos="993"/>
        </w:tabs>
        <w:adjustRightInd w:val="0"/>
        <w:snapToGrid w:val="0"/>
        <w:ind w:left="993" w:hanging="567"/>
        <w:jc w:val="both"/>
        <w:rPr>
          <w:szCs w:val="24"/>
        </w:rPr>
      </w:pPr>
      <w:r w:rsidRPr="003558C4">
        <w:rPr>
          <w:b/>
          <w:i/>
          <w:iCs/>
          <w:szCs w:val="24"/>
        </w:rPr>
        <w:t>Synthetic fiber</w:t>
      </w:r>
      <w:r w:rsidRPr="003558C4">
        <w:rPr>
          <w:b/>
          <w:i/>
          <w:szCs w:val="24"/>
        </w:rPr>
        <w:t xml:space="preserve"> whose </w:t>
      </w:r>
      <w:r w:rsidR="00E7740F" w:rsidRPr="003558C4">
        <w:rPr>
          <w:b/>
          <w:i/>
          <w:szCs w:val="24"/>
        </w:rPr>
        <w:t>reduct</w:t>
      </w:r>
      <w:r w:rsidR="00E7740F" w:rsidRPr="003558C4">
        <w:rPr>
          <w:rFonts w:hint="eastAsia"/>
          <w:b/>
          <w:i/>
          <w:szCs w:val="24"/>
        </w:rPr>
        <w:t>ion</w:t>
      </w:r>
      <w:r w:rsidRPr="003558C4">
        <w:rPr>
          <w:b/>
          <w:i/>
          <w:szCs w:val="24"/>
        </w:rPr>
        <w:t xml:space="preserve"> effect of environmental load has been confirmed</w:t>
      </w:r>
      <w:r w:rsidRPr="003558C4">
        <w:rPr>
          <w:szCs w:val="24"/>
        </w:rPr>
        <w:t xml:space="preserve"> </w:t>
      </w:r>
      <w:r w:rsidR="00725D6C" w:rsidRPr="003558C4">
        <w:rPr>
          <w:szCs w:val="24"/>
        </w:rPr>
        <w:t xml:space="preserve">denotes material whose </w:t>
      </w:r>
      <w:r w:rsidR="00E7740F" w:rsidRPr="003558C4">
        <w:rPr>
          <w:szCs w:val="24"/>
        </w:rPr>
        <w:t>reduct</w:t>
      </w:r>
      <w:r w:rsidR="00E7740F" w:rsidRPr="003558C4">
        <w:rPr>
          <w:rFonts w:hint="eastAsia"/>
          <w:szCs w:val="24"/>
        </w:rPr>
        <w:t>ion</w:t>
      </w:r>
      <w:r w:rsidR="00725D6C"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B45E97" w:rsidRPr="003558C4">
        <w:rPr>
          <w:rFonts w:hint="eastAsia"/>
          <w:szCs w:val="24"/>
        </w:rPr>
        <w:t>.</w:t>
      </w:r>
    </w:p>
    <w:p w14:paraId="400B9469" w14:textId="64AE9F9D" w:rsidR="00725D6C" w:rsidRPr="003558C4" w:rsidRDefault="00BD404A" w:rsidP="00E90135">
      <w:pPr>
        <w:numPr>
          <w:ilvl w:val="0"/>
          <w:numId w:val="77"/>
        </w:numPr>
        <w:tabs>
          <w:tab w:val="clear" w:pos="360"/>
          <w:tab w:val="num" w:pos="993"/>
        </w:tabs>
        <w:adjustRightInd w:val="0"/>
        <w:snapToGrid w:val="0"/>
        <w:ind w:left="993" w:hanging="567"/>
        <w:jc w:val="both"/>
        <w:rPr>
          <w:szCs w:val="24"/>
        </w:rPr>
      </w:pPr>
      <w:bookmarkStart w:id="71" w:name="_Hlk99125390"/>
      <w:r w:rsidRPr="003558C4">
        <w:rPr>
          <w:b/>
          <w:i/>
          <w:szCs w:val="24"/>
        </w:rPr>
        <w:t>Bio-based synthetic polymer content rate</w:t>
      </w:r>
      <w:r w:rsidRPr="003558C4">
        <w:rPr>
          <w:szCs w:val="24"/>
        </w:rPr>
        <w:t xml:space="preserve"> denotes the </w:t>
      </w:r>
      <w:r w:rsidR="003C20B9" w:rsidRPr="003558C4">
        <w:rPr>
          <w:szCs w:val="24"/>
        </w:rPr>
        <w:t xml:space="preserve">rate by weight of </w:t>
      </w:r>
      <w:r w:rsidRPr="003558C4">
        <w:rPr>
          <w:szCs w:val="24"/>
        </w:rPr>
        <w:t>plant-based material, which is included in plant based synthetic fiber</w:t>
      </w:r>
      <w:r w:rsidR="00D54AEC" w:rsidRPr="003558C4">
        <w:rPr>
          <w:szCs w:val="24"/>
        </w:rPr>
        <w:t xml:space="preserve"> or biomass plastics</w:t>
      </w:r>
      <w:r w:rsidRPr="003558C4">
        <w:rPr>
          <w:szCs w:val="24"/>
        </w:rPr>
        <w:t xml:space="preserve"> </w:t>
      </w:r>
      <w:r w:rsidR="003C20B9" w:rsidRPr="003558C4">
        <w:rPr>
          <w:szCs w:val="24"/>
        </w:rPr>
        <w:t xml:space="preserve">to the </w:t>
      </w:r>
      <w:r w:rsidRPr="003558C4">
        <w:rPr>
          <w:szCs w:val="24"/>
        </w:rPr>
        <w:t>weight of all fiber.</w:t>
      </w:r>
    </w:p>
    <w:bookmarkEnd w:id="71"/>
    <w:p w14:paraId="1749460E" w14:textId="77777777" w:rsidR="00BC0369" w:rsidRPr="003558C4" w:rsidRDefault="00BC0369" w:rsidP="00E90135">
      <w:pPr>
        <w:numPr>
          <w:ilvl w:val="0"/>
          <w:numId w:val="77"/>
        </w:numPr>
        <w:tabs>
          <w:tab w:val="clear" w:pos="360"/>
          <w:tab w:val="num" w:pos="993"/>
        </w:tabs>
        <w:adjustRightInd w:val="0"/>
        <w:snapToGrid w:val="0"/>
        <w:ind w:left="993" w:hanging="567"/>
        <w:jc w:val="both"/>
        <w:rPr>
          <w:szCs w:val="24"/>
        </w:rPr>
      </w:pPr>
      <w:r w:rsidRPr="003558C4">
        <w:rPr>
          <w:b/>
          <w:i/>
          <w:szCs w:val="24"/>
        </w:rPr>
        <w:t>A system is in place for the collection, reuse and recycling</w:t>
      </w:r>
      <w:r w:rsidRPr="003558C4">
        <w:rPr>
          <w:szCs w:val="24"/>
        </w:rPr>
        <w:t xml:space="preserve"> denotes the fulfillment of the below requirements.</w:t>
      </w:r>
    </w:p>
    <w:p w14:paraId="71114C9E" w14:textId="77777777" w:rsidR="00404284" w:rsidRPr="003558C4" w:rsidRDefault="00404284">
      <w:pPr>
        <w:tabs>
          <w:tab w:val="num" w:pos="993"/>
        </w:tabs>
        <w:adjustRightInd w:val="0"/>
        <w:snapToGrid w:val="0"/>
        <w:ind w:left="993"/>
        <w:jc w:val="both"/>
        <w:rPr>
          <w:szCs w:val="24"/>
        </w:rPr>
      </w:pPr>
      <w:r w:rsidRPr="003558C4">
        <w:rPr>
          <w:b/>
          <w:i/>
          <w:szCs w:val="24"/>
        </w:rPr>
        <w:t xml:space="preserve">A system for collection </w:t>
      </w:r>
      <w:r w:rsidRPr="003558C4">
        <w:rPr>
          <w:szCs w:val="24"/>
        </w:rPr>
        <w:t xml:space="preserve">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3FB538D1" w14:textId="77777777" w:rsidR="00404284" w:rsidRPr="003558C4" w:rsidRDefault="00404284">
      <w:pPr>
        <w:tabs>
          <w:tab w:val="num" w:pos="993"/>
        </w:tabs>
        <w:adjustRightInd w:val="0"/>
        <w:snapToGrid w:val="0"/>
        <w:ind w:leftChars="413" w:left="1272" w:hangingChars="117" w:hanging="281"/>
        <w:jc w:val="both"/>
        <w:rPr>
          <w:szCs w:val="24"/>
        </w:rPr>
      </w:pPr>
      <w:r w:rsidRPr="003558C4">
        <w:rPr>
          <w:rFonts w:hint="eastAsia"/>
          <w:szCs w:val="24"/>
        </w:rPr>
        <w:t xml:space="preserve">a. </w:t>
      </w:r>
      <w:r w:rsidRPr="003558C4">
        <w:rPr>
          <w:szCs w:val="24"/>
        </w:rPr>
        <w:t xml:space="preserve">The manufacturer or the seller has a system </w:t>
      </w:r>
      <w:r w:rsidR="00293EAD" w:rsidRPr="003558C4">
        <w:rPr>
          <w:szCs w:val="24"/>
        </w:rPr>
        <w:t>(</w:t>
      </w:r>
      <w:r w:rsidRPr="003558C4">
        <w:rPr>
          <w:szCs w:val="24"/>
        </w:rPr>
        <w:t>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or collection in response to the user’s request</w:t>
      </w:r>
      <w:r w:rsidR="00293EAD" w:rsidRPr="003558C4">
        <w:rPr>
          <w:szCs w:val="24"/>
        </w:rPr>
        <w:t>)</w:t>
      </w:r>
      <w:r w:rsidRPr="003558C4">
        <w:rPr>
          <w:szCs w:val="24"/>
        </w:rPr>
        <w:t xml:space="preserve"> for voluntarily collecting </w:t>
      </w:r>
      <w:r w:rsidR="00293EAD" w:rsidRPr="003558C4">
        <w:rPr>
          <w:szCs w:val="24"/>
        </w:rPr>
        <w:t>(</w:t>
      </w:r>
      <w:r w:rsidRPr="003558C4">
        <w:rPr>
          <w:szCs w:val="24"/>
        </w:rPr>
        <w:t>collecting on its own or commissioning other companies to collect; includes situations where multiple businesses undertake the collection together</w:t>
      </w:r>
      <w:r w:rsidR="00293EAD" w:rsidRPr="003558C4">
        <w:rPr>
          <w:szCs w:val="24"/>
        </w:rPr>
        <w:t>)</w:t>
      </w:r>
      <w:r w:rsidRPr="003558C4">
        <w:rPr>
          <w:szCs w:val="24"/>
        </w:rPr>
        <w:t xml:space="preserve"> used </w:t>
      </w:r>
      <w:r w:rsidRPr="003558C4">
        <w:rPr>
          <w:rFonts w:hint="eastAsia"/>
          <w:szCs w:val="24"/>
        </w:rPr>
        <w:t>products</w:t>
      </w:r>
      <w:r w:rsidRPr="003558C4">
        <w:rPr>
          <w:szCs w:val="24"/>
        </w:rPr>
        <w:t>.</w:t>
      </w:r>
      <w:r w:rsidRPr="003558C4">
        <w:rPr>
          <w:rFonts w:hint="eastAsia"/>
          <w:szCs w:val="24"/>
        </w:rPr>
        <w:t xml:space="preserve"> </w:t>
      </w:r>
    </w:p>
    <w:p w14:paraId="265187AA" w14:textId="77777777" w:rsidR="00404284" w:rsidRPr="003558C4" w:rsidRDefault="00404284">
      <w:pPr>
        <w:tabs>
          <w:tab w:val="num" w:pos="993"/>
        </w:tabs>
        <w:adjustRightInd w:val="0"/>
        <w:snapToGrid w:val="0"/>
        <w:ind w:leftChars="413" w:left="1272" w:hangingChars="117" w:hanging="281"/>
        <w:jc w:val="both"/>
        <w:rPr>
          <w:szCs w:val="24"/>
        </w:rPr>
      </w:pPr>
      <w:r w:rsidRPr="003558C4">
        <w:rPr>
          <w:rFonts w:hint="eastAsia"/>
          <w:szCs w:val="24"/>
        </w:rPr>
        <w:t xml:space="preserve">b. </w:t>
      </w:r>
      <w:r w:rsidRPr="003558C4">
        <w:rPr>
          <w:szCs w:val="24"/>
        </w:rPr>
        <w:t xml:space="preserve">In order to precipitate appropriate collection, </w:t>
      </w:r>
      <w:r w:rsidRPr="003558C4">
        <w:rPr>
          <w:rFonts w:hint="eastAsia"/>
          <w:szCs w:val="24"/>
        </w:rPr>
        <w:t>s</w:t>
      </w:r>
      <w:r w:rsidRPr="003558C4">
        <w:rPr>
          <w:szCs w:val="24"/>
        </w:rPr>
        <w:t xml:space="preserve">pecific information for the collection </w:t>
      </w:r>
      <w:r w:rsidR="00293EAD" w:rsidRPr="003558C4">
        <w:rPr>
          <w:szCs w:val="24"/>
        </w:rPr>
        <w:t>(</w:t>
      </w:r>
      <w:r w:rsidRPr="003558C4">
        <w:rPr>
          <w:szCs w:val="24"/>
        </w:rPr>
        <w:t>collection method, collection location, etc.</w:t>
      </w:r>
      <w:r w:rsidR="00293EAD" w:rsidRPr="003558C4">
        <w:rPr>
          <w:szCs w:val="24"/>
        </w:rPr>
        <w:t>)</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004435CA"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20CE4127" w14:textId="77777777" w:rsidR="00404284" w:rsidRPr="003558C4" w:rsidRDefault="00404284">
      <w:pPr>
        <w:tabs>
          <w:tab w:val="num" w:pos="993"/>
        </w:tabs>
        <w:adjustRightInd w:val="0"/>
        <w:snapToGrid w:val="0"/>
        <w:ind w:leftChars="413" w:left="991"/>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23A63815" w14:textId="77777777" w:rsidR="00404284" w:rsidRPr="003558C4" w:rsidRDefault="00404284">
      <w:pPr>
        <w:tabs>
          <w:tab w:val="num" w:pos="993"/>
        </w:tabs>
        <w:adjustRightInd w:val="0"/>
        <w:snapToGrid w:val="0"/>
        <w:ind w:leftChars="412" w:left="1270" w:hangingChars="117" w:hanging="281"/>
        <w:jc w:val="both"/>
        <w:rPr>
          <w:szCs w:val="24"/>
        </w:rPr>
      </w:pPr>
      <w:r w:rsidRPr="003558C4">
        <w:rPr>
          <w:szCs w:val="24"/>
        </w:rPr>
        <w:t xml:space="preserve">c. The collected products must be reused, material recycled and chemical recycled. </w:t>
      </w:r>
    </w:p>
    <w:p w14:paraId="3AC238F9" w14:textId="77777777" w:rsidR="00C32BBC" w:rsidRPr="003558C4" w:rsidRDefault="00404284">
      <w:pPr>
        <w:tabs>
          <w:tab w:val="num" w:pos="993"/>
        </w:tabs>
        <w:adjustRightInd w:val="0"/>
        <w:snapToGrid w:val="0"/>
        <w:ind w:leftChars="412" w:left="1270" w:hangingChars="117" w:hanging="281"/>
        <w:jc w:val="both"/>
        <w:rPr>
          <w:szCs w:val="24"/>
        </w:rPr>
      </w:pPr>
      <w:r w:rsidRPr="003558C4">
        <w:rPr>
          <w:rFonts w:hint="eastAsia"/>
          <w:szCs w:val="24"/>
        </w:rPr>
        <w:t>d. The parts that cannot be reuse or recycling of collected products</w:t>
      </w:r>
      <w:r w:rsidR="00F62523" w:rsidRPr="003558C4">
        <w:rPr>
          <w:rFonts w:hint="eastAsia"/>
          <w:szCs w:val="24"/>
        </w:rPr>
        <w:t xml:space="preserve"> </w:t>
      </w:r>
      <w:r w:rsidR="00FF629D" w:rsidRPr="003558C4">
        <w:rPr>
          <w:rFonts w:hint="eastAsia"/>
          <w:szCs w:val="24"/>
        </w:rPr>
        <w:t>must energy recovered</w:t>
      </w:r>
      <w:r w:rsidR="00F62523" w:rsidRPr="003558C4">
        <w:rPr>
          <w:rFonts w:hint="eastAsia"/>
          <w:szCs w:val="24"/>
        </w:rPr>
        <w:t>.</w:t>
      </w:r>
    </w:p>
    <w:p w14:paraId="722FBD9D" w14:textId="587A26C4" w:rsidR="00483A32" w:rsidRPr="003558C4" w:rsidRDefault="00483A32" w:rsidP="00483A32">
      <w:pPr>
        <w:numPr>
          <w:ilvl w:val="0"/>
          <w:numId w:val="77"/>
        </w:numPr>
        <w:tabs>
          <w:tab w:val="clear" w:pos="360"/>
          <w:tab w:val="num" w:pos="993"/>
        </w:tabs>
        <w:adjustRightInd w:val="0"/>
        <w:snapToGrid w:val="0"/>
        <w:ind w:left="993" w:hanging="567"/>
        <w:jc w:val="both"/>
        <w:rPr>
          <w:szCs w:val="24"/>
        </w:rPr>
      </w:pPr>
      <w:r w:rsidRPr="003558C4">
        <w:rPr>
          <w:b/>
          <w:i/>
          <w:szCs w:val="24"/>
        </w:rPr>
        <w:lastRenderedPageBreak/>
        <w:t>Global warming potential</w:t>
      </w:r>
      <w:r w:rsidRPr="003558C4">
        <w:rPr>
          <w:szCs w:val="24"/>
        </w:rPr>
        <w:t xml:space="preserve"> in this section denotes the numerical value that showed degree to which is heat-trapping gas brings global warming in ratio to which carbon dioxide brings global warming.</w:t>
      </w:r>
    </w:p>
    <w:p w14:paraId="612E1667" w14:textId="5BA29216" w:rsidR="00483A32" w:rsidRPr="003558C4" w:rsidRDefault="00483A32" w:rsidP="00483A32">
      <w:pPr>
        <w:numPr>
          <w:ilvl w:val="0"/>
          <w:numId w:val="77"/>
        </w:numPr>
        <w:tabs>
          <w:tab w:val="clear" w:pos="360"/>
          <w:tab w:val="num" w:pos="993"/>
        </w:tabs>
        <w:adjustRightInd w:val="0"/>
        <w:snapToGrid w:val="0"/>
        <w:ind w:left="993" w:hanging="567"/>
        <w:jc w:val="both"/>
        <w:rPr>
          <w:szCs w:val="24"/>
        </w:rPr>
      </w:pPr>
      <w:r w:rsidRPr="003558C4">
        <w:rPr>
          <w:bCs/>
          <w:iCs/>
          <w:szCs w:val="24"/>
        </w:rPr>
        <w:t>Quantitative environmental information in Evaluation criteria (2) for Tile carpets and Factors for consideration (1) for Needle punched carpets</w:t>
      </w:r>
      <w:r w:rsidR="006705CF" w:rsidRPr="003558C4">
        <w:rPr>
          <w:szCs w:val="24"/>
        </w:rPr>
        <w:t xml:space="preserve"> shall be calculated in consistent with </w:t>
      </w:r>
      <w:r w:rsidR="005D3866" w:rsidRPr="003558C4">
        <w:rPr>
          <w:szCs w:val="24"/>
        </w:rPr>
        <w:t>Carbon Footprint (ISO 14067), Life Cycle Assessment (ISO 14040 and ISO 14044) and Carbon Footprint Guidelines created by the Ministry of Economy, Trade and Industry and the Ministry of the Environment (May,2023), etc.</w:t>
      </w:r>
    </w:p>
    <w:p w14:paraId="0A83BB3D" w14:textId="0020F507" w:rsidR="00483A32" w:rsidRPr="003558C4" w:rsidRDefault="00A767EF" w:rsidP="003D0DED">
      <w:pPr>
        <w:pStyle w:val="afd"/>
        <w:numPr>
          <w:ilvl w:val="0"/>
          <w:numId w:val="77"/>
        </w:numPr>
        <w:tabs>
          <w:tab w:val="clear" w:pos="360"/>
          <w:tab w:val="num" w:pos="993"/>
        </w:tabs>
        <w:adjustRightInd w:val="0"/>
        <w:snapToGrid w:val="0"/>
        <w:ind w:leftChars="0" w:left="993" w:hanging="567"/>
        <w:jc w:val="both"/>
        <w:rPr>
          <w:szCs w:val="24"/>
        </w:rPr>
      </w:pPr>
      <w:r w:rsidRPr="003558C4">
        <w:rPr>
          <w:rFonts w:hint="eastAsia"/>
          <w:b/>
          <w:bCs/>
          <w:i/>
          <w:iCs/>
          <w:szCs w:val="24"/>
        </w:rPr>
        <w:t>Products that are carbon offset throughout their life cycle</w:t>
      </w:r>
      <w:r w:rsidRPr="003558C4">
        <w:t xml:space="preserve"> </w:t>
      </w:r>
      <w:r w:rsidRPr="003558C4">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3558C4">
        <w:rPr>
          <w:b/>
          <w:bCs/>
          <w:i/>
          <w:iCs/>
          <w:szCs w:val="24"/>
        </w:rPr>
        <w:t>credits</w:t>
      </w:r>
      <w:r w:rsidRPr="003558C4">
        <w:rPr>
          <w:szCs w:val="24"/>
        </w:rPr>
        <w:t xml:space="preserve"> in this section), and</w:t>
      </w:r>
      <w:r w:rsidRPr="003558C4">
        <w:rPr>
          <w:rFonts w:hint="eastAsia"/>
          <w:szCs w:val="24"/>
        </w:rPr>
        <w:t xml:space="preserve"> </w:t>
      </w:r>
      <w:r w:rsidRPr="003558C4">
        <w:rPr>
          <w:szCs w:val="24"/>
        </w:rPr>
        <w:t xml:space="preserve">invalidated, amortized, and compensated (hereinafter referred to as </w:t>
      </w:r>
      <w:r w:rsidRPr="003558C4">
        <w:rPr>
          <w:b/>
          <w:bCs/>
          <w:i/>
          <w:iCs/>
          <w:szCs w:val="24"/>
        </w:rPr>
        <w:t>offse</w:t>
      </w:r>
      <w:r w:rsidRPr="003558C4">
        <w:rPr>
          <w:rFonts w:hint="eastAsia"/>
          <w:b/>
          <w:bCs/>
          <w:i/>
          <w:iCs/>
          <w:szCs w:val="24"/>
        </w:rPr>
        <w:t>t</w:t>
      </w:r>
      <w:r w:rsidR="00200CC6" w:rsidRPr="003558C4">
        <w:rPr>
          <w:rFonts w:hint="eastAsia"/>
          <w:szCs w:val="24"/>
        </w:rPr>
        <w:t xml:space="preserve"> </w:t>
      </w:r>
      <w:r w:rsidRPr="003558C4">
        <w:rPr>
          <w:szCs w:val="24"/>
        </w:rPr>
        <w:t>in this section) .</w:t>
      </w:r>
    </w:p>
    <w:p w14:paraId="1BBDB06A" w14:textId="7C3138CE" w:rsidR="000D26C0" w:rsidRPr="003558C4" w:rsidRDefault="000D26C0" w:rsidP="00483A32">
      <w:pPr>
        <w:numPr>
          <w:ilvl w:val="0"/>
          <w:numId w:val="77"/>
        </w:numPr>
        <w:tabs>
          <w:tab w:val="clear" w:pos="360"/>
          <w:tab w:val="num" w:pos="993"/>
        </w:tabs>
        <w:adjustRightInd w:val="0"/>
        <w:snapToGrid w:val="0"/>
        <w:ind w:left="993" w:hanging="567"/>
        <w:jc w:val="both"/>
        <w:rPr>
          <w:szCs w:val="24"/>
        </w:rPr>
      </w:pPr>
      <w:r w:rsidRPr="003558C4">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p>
    <w:p w14:paraId="49E32E6B" w14:textId="4A2073D6" w:rsidR="009A727B" w:rsidRPr="003558C4" w:rsidRDefault="009A727B">
      <w:pPr>
        <w:adjustRightInd w:val="0"/>
        <w:snapToGrid w:val="0"/>
        <w:ind w:left="1691" w:hanging="840"/>
        <w:jc w:val="both"/>
        <w:rPr>
          <w:szCs w:val="24"/>
        </w:rPr>
      </w:pPr>
    </w:p>
    <w:p w14:paraId="5A08AB3D" w14:textId="77777777" w:rsidR="000F18A7" w:rsidRPr="003558C4" w:rsidRDefault="000F18A7">
      <w:pPr>
        <w:adjustRightInd w:val="0"/>
        <w:snapToGrid w:val="0"/>
        <w:ind w:left="1691" w:hanging="840"/>
        <w:jc w:val="both"/>
        <w:rPr>
          <w:szCs w:val="24"/>
        </w:rPr>
      </w:pPr>
    </w:p>
    <w:p w14:paraId="2B78987D"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4C7EB02D" w14:textId="5B0082FB" w:rsidR="00725D6C" w:rsidRPr="003558C4" w:rsidRDefault="00413E61">
      <w:pPr>
        <w:adjustRightInd w:val="0"/>
        <w:snapToGrid w:val="0"/>
        <w:jc w:val="both"/>
        <w:rPr>
          <w:szCs w:val="24"/>
        </w:rPr>
      </w:pPr>
      <w:r w:rsidRPr="003558C4">
        <w:rPr>
          <w:szCs w:val="24"/>
        </w:rPr>
        <w:t>For Tile carpets, r</w:t>
      </w:r>
      <w:r w:rsidR="00725D6C" w:rsidRPr="003558C4">
        <w:rPr>
          <w:szCs w:val="24"/>
        </w:rPr>
        <w:t xml:space="preserve">atio of products that meet the criteria </w:t>
      </w:r>
      <w:r w:rsidR="00293EAD" w:rsidRPr="003558C4">
        <w:rPr>
          <w:szCs w:val="24"/>
        </w:rPr>
        <w:t>(</w:t>
      </w:r>
      <w:r w:rsidR="00725D6C" w:rsidRPr="003558C4">
        <w:rPr>
          <w:szCs w:val="24"/>
        </w:rPr>
        <w:t>m</w:t>
      </w:r>
      <w:r w:rsidR="004617A1" w:rsidRPr="003558C4">
        <w:rPr>
          <w:rFonts w:hint="eastAsia"/>
          <w:szCs w:val="24"/>
        </w:rPr>
        <w:t>2</w:t>
      </w:r>
      <w:r w:rsidR="00293EAD" w:rsidRPr="003558C4">
        <w:rPr>
          <w:szCs w:val="24"/>
        </w:rPr>
        <w:t>)</w:t>
      </w:r>
      <w:r w:rsidR="00725D6C" w:rsidRPr="003558C4">
        <w:rPr>
          <w:szCs w:val="24"/>
        </w:rPr>
        <w:t xml:space="preserve"> to the total amount of products to be purchased </w:t>
      </w:r>
      <w:r w:rsidRPr="003558C4">
        <w:rPr>
          <w:szCs w:val="24"/>
        </w:rPr>
        <w:t>each reference value1 and re</w:t>
      </w:r>
      <w:r w:rsidR="00FD3A2B" w:rsidRPr="003558C4">
        <w:rPr>
          <w:szCs w:val="24"/>
        </w:rPr>
        <w:t>f</w:t>
      </w:r>
      <w:r w:rsidRPr="003558C4">
        <w:rPr>
          <w:szCs w:val="24"/>
        </w:rPr>
        <w:t xml:space="preserve">erence value 2, </w:t>
      </w:r>
      <w:r w:rsidR="00725D6C" w:rsidRPr="003558C4">
        <w:rPr>
          <w:szCs w:val="24"/>
        </w:rPr>
        <w:t xml:space="preserve">in the fiscal year </w:t>
      </w:r>
      <w:r w:rsidR="00293EAD" w:rsidRPr="003558C4">
        <w:rPr>
          <w:szCs w:val="24"/>
        </w:rPr>
        <w:t>(</w:t>
      </w:r>
      <w:r w:rsidR="00725D6C" w:rsidRPr="003558C4">
        <w:rPr>
          <w:szCs w:val="24"/>
        </w:rPr>
        <w:t>m</w:t>
      </w:r>
      <w:r w:rsidR="004617A1" w:rsidRPr="003558C4">
        <w:rPr>
          <w:rFonts w:hint="eastAsia"/>
          <w:szCs w:val="24"/>
        </w:rPr>
        <w:t>2</w:t>
      </w:r>
      <w:r w:rsidR="00293EAD" w:rsidRPr="003558C4">
        <w:rPr>
          <w:szCs w:val="24"/>
        </w:rPr>
        <w:t>)</w:t>
      </w:r>
      <w:r w:rsidR="00725D6C" w:rsidRPr="003558C4">
        <w:rPr>
          <w:szCs w:val="24"/>
        </w:rPr>
        <w:t>.</w:t>
      </w:r>
    </w:p>
    <w:p w14:paraId="0F7E073D" w14:textId="315175F8" w:rsidR="00413E61" w:rsidRPr="003558C4" w:rsidRDefault="00413E61" w:rsidP="00413E61">
      <w:pPr>
        <w:adjustRightInd w:val="0"/>
        <w:snapToGrid w:val="0"/>
        <w:jc w:val="both"/>
        <w:rPr>
          <w:szCs w:val="24"/>
        </w:rPr>
      </w:pPr>
      <w:r w:rsidRPr="003558C4">
        <w:rPr>
          <w:szCs w:val="24"/>
        </w:rPr>
        <w:t xml:space="preserve">For Needle carpets, Tufted carpets and </w:t>
      </w:r>
      <w:r w:rsidR="00FD3A2B" w:rsidRPr="003558C4">
        <w:rPr>
          <w:szCs w:val="24"/>
        </w:rPr>
        <w:t>W</w:t>
      </w:r>
      <w:r w:rsidRPr="003558C4">
        <w:rPr>
          <w:szCs w:val="24"/>
        </w:rPr>
        <w:t>oven carpet</w:t>
      </w:r>
      <w:r w:rsidR="00A422D7" w:rsidRPr="003558C4">
        <w:rPr>
          <w:szCs w:val="24"/>
        </w:rPr>
        <w:t>s</w:t>
      </w:r>
      <w:r w:rsidRPr="003558C4">
        <w:rPr>
          <w:szCs w:val="24"/>
        </w:rPr>
        <w:t>, ratio of products that meet the criteria (m</w:t>
      </w:r>
      <w:r w:rsidRPr="003558C4">
        <w:rPr>
          <w:rFonts w:hint="eastAsia"/>
          <w:szCs w:val="24"/>
        </w:rPr>
        <w:t>2</w:t>
      </w:r>
      <w:r w:rsidRPr="003558C4">
        <w:rPr>
          <w:szCs w:val="24"/>
        </w:rPr>
        <w:t>) to the total amount of products to be purchased in the fiscal year (m</w:t>
      </w:r>
      <w:r w:rsidRPr="003558C4">
        <w:rPr>
          <w:rFonts w:hint="eastAsia"/>
          <w:szCs w:val="24"/>
        </w:rPr>
        <w:t>2</w:t>
      </w:r>
      <w:r w:rsidRPr="003558C4">
        <w:rPr>
          <w:szCs w:val="24"/>
        </w:rPr>
        <w:t>).</w:t>
      </w:r>
    </w:p>
    <w:p w14:paraId="073175BA" w14:textId="77777777" w:rsidR="00413E61" w:rsidRPr="003558C4" w:rsidRDefault="00413E61">
      <w:pPr>
        <w:adjustRightInd w:val="0"/>
        <w:snapToGrid w:val="0"/>
        <w:jc w:val="both"/>
        <w:rPr>
          <w:szCs w:val="24"/>
        </w:rPr>
      </w:pPr>
    </w:p>
    <w:p w14:paraId="3339941A" w14:textId="77777777" w:rsidR="00796440" w:rsidRPr="003558C4" w:rsidRDefault="00796440">
      <w:pPr>
        <w:jc w:val="both"/>
        <w:rPr>
          <w:szCs w:val="24"/>
        </w:rPr>
      </w:pPr>
      <w:r w:rsidRPr="003558C4">
        <w:rPr>
          <w:szCs w:val="24"/>
        </w:rPr>
        <w:br w:type="page"/>
      </w:r>
    </w:p>
    <w:p w14:paraId="42F3768C" w14:textId="08DB5C21" w:rsidR="00725D6C" w:rsidRPr="003558C4" w:rsidRDefault="00790DDA" w:rsidP="00F803AE">
      <w:pPr>
        <w:pStyle w:val="1"/>
        <w:keepNext w:val="0"/>
        <w:jc w:val="both"/>
      </w:pPr>
      <w:bookmarkStart w:id="72" w:name="_Toc99277021"/>
      <w:r w:rsidRPr="003558C4">
        <w:lastRenderedPageBreak/>
        <w:t>1</w:t>
      </w:r>
      <w:r w:rsidRPr="003558C4">
        <w:rPr>
          <w:rFonts w:eastAsiaTheme="minorEastAsia" w:hint="eastAsia"/>
        </w:rPr>
        <w:t>6</w:t>
      </w:r>
      <w:r w:rsidR="00725D6C" w:rsidRPr="003558C4">
        <w:t>-3. Blankets, etc.</w:t>
      </w:r>
      <w:bookmarkEnd w:id="72"/>
    </w:p>
    <w:p w14:paraId="1117AF2E"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760"/>
      </w:tblGrid>
      <w:tr w:rsidR="00725D6C" w:rsidRPr="003558C4" w14:paraId="52CD5D6A" w14:textId="77777777" w:rsidTr="00AC251F">
        <w:tc>
          <w:tcPr>
            <w:tcW w:w="1843" w:type="dxa"/>
          </w:tcPr>
          <w:p w14:paraId="54A834C7" w14:textId="77777777" w:rsidR="00725D6C" w:rsidRPr="003558C4" w:rsidRDefault="00725D6C">
            <w:pPr>
              <w:adjustRightInd w:val="0"/>
              <w:snapToGrid w:val="0"/>
              <w:jc w:val="both"/>
              <w:rPr>
                <w:szCs w:val="24"/>
              </w:rPr>
            </w:pPr>
            <w:r w:rsidRPr="003558C4">
              <w:rPr>
                <w:szCs w:val="24"/>
              </w:rPr>
              <w:t>Blankets</w:t>
            </w:r>
          </w:p>
        </w:tc>
        <w:tc>
          <w:tcPr>
            <w:tcW w:w="6760" w:type="dxa"/>
          </w:tcPr>
          <w:p w14:paraId="53FD918E" w14:textId="77777777" w:rsidR="00725D6C" w:rsidRPr="003558C4" w:rsidRDefault="00725D6C">
            <w:pPr>
              <w:adjustRightInd w:val="0"/>
              <w:snapToGrid w:val="0"/>
              <w:jc w:val="both"/>
              <w:rPr>
                <w:b/>
                <w:szCs w:val="24"/>
              </w:rPr>
            </w:pPr>
            <w:r w:rsidRPr="003558C4">
              <w:rPr>
                <w:b/>
                <w:szCs w:val="24"/>
              </w:rPr>
              <w:t xml:space="preserve">Evaluation Criteria </w:t>
            </w:r>
          </w:p>
          <w:p w14:paraId="41C5D791" w14:textId="77777777" w:rsidR="00005CAC" w:rsidRPr="003558C4" w:rsidRDefault="00005CAC">
            <w:pPr>
              <w:jc w:val="both"/>
              <w:rPr>
                <w:szCs w:val="24"/>
              </w:rPr>
            </w:pPr>
            <w:r w:rsidRPr="003558C4">
              <w:rPr>
                <w:szCs w:val="24"/>
              </w:rPr>
              <w:t xml:space="preserve">Products whose fiber content </w:t>
            </w:r>
            <w:r w:rsidR="00293EAD" w:rsidRPr="003558C4">
              <w:rPr>
                <w:szCs w:val="24"/>
              </w:rPr>
              <w:t>(</w:t>
            </w:r>
            <w:r w:rsidRPr="003558C4">
              <w:rPr>
                <w:szCs w:val="24"/>
              </w:rPr>
              <w:t>natural and chemical</w:t>
            </w:r>
            <w:r w:rsidR="00293EAD" w:rsidRPr="003558C4">
              <w:rPr>
                <w:szCs w:val="24"/>
              </w:rPr>
              <w:t>)</w:t>
            </w:r>
            <w:r w:rsidRPr="003558C4">
              <w:rPr>
                <w:szCs w:val="24"/>
              </w:rPr>
              <w:t xml:space="preserve"> includes polyester fiber fulfill one of the following.</w:t>
            </w:r>
          </w:p>
          <w:p w14:paraId="5DEBAD7E" w14:textId="77777777" w:rsidR="00B64CD5" w:rsidRPr="003558C4" w:rsidRDefault="00B64CD5" w:rsidP="00E90135">
            <w:pPr>
              <w:pStyle w:val="afd"/>
              <w:numPr>
                <w:ilvl w:val="0"/>
                <w:numId w:val="290"/>
              </w:numPr>
              <w:ind w:leftChars="0"/>
              <w:jc w:val="both"/>
              <w:rPr>
                <w:szCs w:val="24"/>
              </w:rPr>
            </w:pPr>
            <w:r w:rsidRPr="003558C4">
              <w:rPr>
                <w:szCs w:val="24"/>
              </w:rPr>
              <w:t xml:space="preserve">Polyester </w:t>
            </w:r>
            <w:r w:rsidR="007444BE" w:rsidRPr="003558C4">
              <w:rPr>
                <w:rFonts w:hint="eastAsia"/>
                <w:szCs w:val="24"/>
              </w:rPr>
              <w:t xml:space="preserve">fiber </w:t>
            </w:r>
            <w:r w:rsidRPr="003558C4">
              <w:rPr>
                <w:szCs w:val="24"/>
              </w:rPr>
              <w:t xml:space="preserve">from recycled PET resins </w:t>
            </w:r>
            <w:r w:rsidR="007444BE" w:rsidRPr="003558C4">
              <w:rPr>
                <w:rFonts w:hint="eastAsia"/>
                <w:szCs w:val="24"/>
              </w:rPr>
              <w:t xml:space="preserve">from recovered fibers </w:t>
            </w:r>
            <w:r w:rsidRPr="003558C4">
              <w:rPr>
                <w:szCs w:val="24"/>
              </w:rPr>
              <w:t>accounts for no less than 25</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 </w:t>
            </w:r>
            <w:r w:rsidR="00FB2362" w:rsidRPr="003558C4">
              <w:rPr>
                <w:szCs w:val="24"/>
              </w:rPr>
              <w:t xml:space="preserve">If polyester </w:t>
            </w:r>
            <w:r w:rsidR="00A37327" w:rsidRPr="003558C4">
              <w:rPr>
                <w:szCs w:val="24"/>
              </w:rPr>
              <w:t>fiber</w:t>
            </w:r>
            <w:r w:rsidR="00FB2362" w:rsidRPr="003558C4">
              <w:rPr>
                <w:szCs w:val="24"/>
              </w:rPr>
              <w:t xml:space="preserve"> are used</w:t>
            </w:r>
            <w:r w:rsidRPr="003558C4">
              <w:rPr>
                <w:szCs w:val="24"/>
              </w:rPr>
              <w:t xml:space="preserve"> less than 50</w:t>
            </w:r>
            <w:r w:rsidR="008B2543" w:rsidRPr="003558C4">
              <w:rPr>
                <w:szCs w:val="24"/>
              </w:rPr>
              <w:t>%</w:t>
            </w:r>
            <w:r w:rsidRPr="003558C4">
              <w:rPr>
                <w:szCs w:val="24"/>
              </w:rPr>
              <w:t xml:space="preserve"> by weight of all </w:t>
            </w:r>
            <w:r w:rsidR="00A37327" w:rsidRPr="003558C4">
              <w:rPr>
                <w:szCs w:val="24"/>
              </w:rPr>
              <w:t>fiber</w:t>
            </w:r>
            <w:r w:rsidRPr="003558C4">
              <w:rPr>
                <w:szCs w:val="24"/>
              </w:rPr>
              <w:t>, accounts for no less than 10</w:t>
            </w:r>
            <w:r w:rsidR="008B2543" w:rsidRPr="003558C4">
              <w:rPr>
                <w:szCs w:val="24"/>
              </w:rPr>
              <w:t>%</w:t>
            </w:r>
            <w:r w:rsidRPr="003558C4">
              <w:rPr>
                <w:szCs w:val="24"/>
              </w:rPr>
              <w:t xml:space="preserve"> by weight of all </w:t>
            </w:r>
            <w:r w:rsidR="00A37327" w:rsidRPr="003558C4">
              <w:rPr>
                <w:szCs w:val="24"/>
              </w:rPr>
              <w:t>fiber</w:t>
            </w:r>
            <w:r w:rsidRPr="003558C4">
              <w:rPr>
                <w:szCs w:val="24"/>
              </w:rPr>
              <w:t>, and no less than 50</w:t>
            </w:r>
            <w:r w:rsidR="008B2543" w:rsidRPr="003558C4">
              <w:rPr>
                <w:szCs w:val="24"/>
              </w:rPr>
              <w:t>%</w:t>
            </w:r>
            <w:r w:rsidRPr="003558C4">
              <w:rPr>
                <w:szCs w:val="24"/>
              </w:rPr>
              <w:t xml:space="preserve"> by weight of polyester </w:t>
            </w:r>
            <w:r w:rsidR="00A37327" w:rsidRPr="003558C4">
              <w:rPr>
                <w:szCs w:val="24"/>
              </w:rPr>
              <w:t>fiber</w:t>
            </w:r>
            <w:r w:rsidRPr="003558C4">
              <w:rPr>
                <w:szCs w:val="24"/>
              </w:rPr>
              <w:t>.</w:t>
            </w:r>
          </w:p>
          <w:p w14:paraId="356B901E" w14:textId="77777777" w:rsidR="00B64CD5" w:rsidRPr="003558C4" w:rsidRDefault="00B64CD5" w:rsidP="00E90135">
            <w:pPr>
              <w:pStyle w:val="afd"/>
              <w:numPr>
                <w:ilvl w:val="0"/>
                <w:numId w:val="290"/>
              </w:numPr>
              <w:ind w:leftChars="0"/>
              <w:jc w:val="both"/>
              <w:rPr>
                <w:szCs w:val="24"/>
              </w:rPr>
            </w:pPr>
            <w:r w:rsidRPr="003558C4">
              <w:rPr>
                <w:szCs w:val="24"/>
              </w:rPr>
              <w:t xml:space="preserve">Polyester </w:t>
            </w:r>
            <w:r w:rsidR="007444BE" w:rsidRPr="003558C4">
              <w:rPr>
                <w:rFonts w:hint="eastAsia"/>
                <w:szCs w:val="24"/>
              </w:rPr>
              <w:t xml:space="preserve">fiber </w:t>
            </w:r>
            <w:r w:rsidRPr="003558C4">
              <w:rPr>
                <w:szCs w:val="24"/>
              </w:rPr>
              <w:t>from recycled PET resins accounts for no less than 10</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 and a system for collecting, reuse and recycling materials after product use is established.</w:t>
            </w:r>
          </w:p>
          <w:p w14:paraId="7A84A477" w14:textId="77777777" w:rsidR="00FF72B6" w:rsidRPr="003558C4" w:rsidRDefault="00FF72B6" w:rsidP="00E90135">
            <w:pPr>
              <w:pStyle w:val="afd"/>
              <w:numPr>
                <w:ilvl w:val="0"/>
                <w:numId w:val="290"/>
              </w:numPr>
              <w:ind w:leftChars="0"/>
              <w:jc w:val="both"/>
              <w:rPr>
                <w:szCs w:val="24"/>
              </w:rPr>
            </w:pPr>
            <w:r w:rsidRPr="003558C4">
              <w:rPr>
                <w:szCs w:val="24"/>
              </w:rPr>
              <w:t xml:space="preserve">Polyester </w:t>
            </w:r>
            <w:r w:rsidR="007444BE" w:rsidRPr="003558C4">
              <w:rPr>
                <w:szCs w:val="24"/>
              </w:rPr>
              <w:t xml:space="preserve">fiber </w:t>
            </w:r>
            <w:r w:rsidRPr="003558C4">
              <w:rPr>
                <w:szCs w:val="24"/>
              </w:rPr>
              <w:t xml:space="preserve">from </w:t>
            </w:r>
            <w:r w:rsidR="007444BE" w:rsidRPr="003558C4">
              <w:rPr>
                <w:szCs w:val="24"/>
              </w:rPr>
              <w:t>recycled</w:t>
            </w:r>
            <w:r w:rsidR="00667F92" w:rsidRPr="003558C4">
              <w:rPr>
                <w:szCs w:val="24"/>
              </w:rPr>
              <w:t xml:space="preserve"> </w:t>
            </w:r>
            <w:r w:rsidRPr="003558C4">
              <w:rPr>
                <w:szCs w:val="24"/>
              </w:rPr>
              <w:t xml:space="preserve">PET resins </w:t>
            </w:r>
            <w:r w:rsidR="007444BE" w:rsidRPr="003558C4">
              <w:rPr>
                <w:szCs w:val="24"/>
              </w:rPr>
              <w:t>from re</w:t>
            </w:r>
            <w:r w:rsidR="00667F92" w:rsidRPr="003558C4">
              <w:rPr>
                <w:szCs w:val="24"/>
              </w:rPr>
              <w:t>c</w:t>
            </w:r>
            <w:r w:rsidR="007444BE" w:rsidRPr="003558C4">
              <w:rPr>
                <w:szCs w:val="24"/>
              </w:rPr>
              <w:t xml:space="preserve">overed fibers </w:t>
            </w:r>
            <w:r w:rsidRPr="003558C4">
              <w:rPr>
                <w:szCs w:val="24"/>
              </w:rPr>
              <w:t>accounts for no less than 10</w:t>
            </w:r>
            <w:r w:rsidR="008B2543" w:rsidRPr="003558C4">
              <w:rPr>
                <w:szCs w:val="24"/>
              </w:rPr>
              <w:t>%</w:t>
            </w:r>
            <w:r w:rsidRPr="003558C4">
              <w:rPr>
                <w:szCs w:val="24"/>
              </w:rPr>
              <w:t xml:space="preserve"> by weight of all fiber used.</w:t>
            </w:r>
          </w:p>
          <w:p w14:paraId="4DA653B4" w14:textId="77777777" w:rsidR="00725D6C" w:rsidRPr="003558C4" w:rsidRDefault="00725D6C">
            <w:pPr>
              <w:adjustRightInd w:val="0"/>
              <w:snapToGrid w:val="0"/>
              <w:ind w:left="240" w:hangingChars="100" w:hanging="240"/>
              <w:jc w:val="both"/>
              <w:rPr>
                <w:szCs w:val="24"/>
              </w:rPr>
            </w:pPr>
          </w:p>
          <w:p w14:paraId="00E5FE94" w14:textId="77777777" w:rsidR="00725D6C" w:rsidRPr="003558C4" w:rsidRDefault="00725D6C">
            <w:pPr>
              <w:adjustRightInd w:val="0"/>
              <w:snapToGrid w:val="0"/>
              <w:jc w:val="both"/>
              <w:rPr>
                <w:b/>
                <w:szCs w:val="24"/>
              </w:rPr>
            </w:pPr>
            <w:r w:rsidRPr="003558C4">
              <w:rPr>
                <w:b/>
                <w:szCs w:val="24"/>
              </w:rPr>
              <w:t xml:space="preserve">Factors for Consideration </w:t>
            </w:r>
          </w:p>
          <w:p w14:paraId="1264339C" w14:textId="77777777" w:rsidR="00475D33" w:rsidRPr="003558C4" w:rsidRDefault="0089227E" w:rsidP="00E90135">
            <w:pPr>
              <w:pStyle w:val="afd"/>
              <w:numPr>
                <w:ilvl w:val="0"/>
                <w:numId w:val="291"/>
              </w:numPr>
              <w:adjustRightInd w:val="0"/>
              <w:snapToGrid w:val="0"/>
              <w:ind w:leftChars="0"/>
              <w:jc w:val="both"/>
              <w:rPr>
                <w:szCs w:val="24"/>
              </w:rPr>
            </w:pPr>
            <w:r w:rsidRPr="003558C4">
              <w:rPr>
                <w:szCs w:val="24"/>
              </w:rPr>
              <w:t>A system for collecting, reuse and recycling materials after product use is established.</w:t>
            </w:r>
          </w:p>
          <w:p w14:paraId="291C91DC" w14:textId="77777777" w:rsidR="00725D6C" w:rsidRPr="003558C4" w:rsidRDefault="00030C6F" w:rsidP="00E90135">
            <w:pPr>
              <w:pStyle w:val="afd"/>
              <w:numPr>
                <w:ilvl w:val="0"/>
                <w:numId w:val="291"/>
              </w:numPr>
              <w:adjustRightInd w:val="0"/>
              <w:snapToGrid w:val="0"/>
              <w:ind w:leftChars="0"/>
              <w:jc w:val="both"/>
              <w:rPr>
                <w:szCs w:val="24"/>
              </w:rPr>
            </w:pPr>
            <w:r w:rsidRPr="003558C4">
              <w:rPr>
                <w:szCs w:val="24"/>
              </w:rPr>
              <w:t>Fiber used for products contain</w:t>
            </w:r>
            <w:r w:rsidR="007444BE" w:rsidRPr="003558C4">
              <w:rPr>
                <w:rFonts w:hint="eastAsia"/>
                <w:szCs w:val="24"/>
              </w:rPr>
              <w:t>s</w:t>
            </w:r>
            <w:r w:rsidRPr="003558C4">
              <w:rPr>
                <w:szCs w:val="24"/>
              </w:rPr>
              <w:t xml:space="preserve"> unused fiber or reconstructed fiber as much as possible.</w:t>
            </w:r>
          </w:p>
          <w:p w14:paraId="48146E04" w14:textId="77777777" w:rsidR="000A17A4" w:rsidRPr="003558C4" w:rsidRDefault="000A17A4" w:rsidP="00E90135">
            <w:pPr>
              <w:pStyle w:val="afd"/>
              <w:numPr>
                <w:ilvl w:val="0"/>
                <w:numId w:val="291"/>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r w:rsidRPr="003558C4">
              <w:rPr>
                <w:rFonts w:hint="eastAsia"/>
                <w:szCs w:val="24"/>
              </w:rPr>
              <w:t>.</w:t>
            </w:r>
          </w:p>
        </w:tc>
      </w:tr>
      <w:tr w:rsidR="00725D6C" w:rsidRPr="003558C4" w14:paraId="0626BCD8" w14:textId="77777777" w:rsidTr="00AC251F">
        <w:tc>
          <w:tcPr>
            <w:tcW w:w="1843" w:type="dxa"/>
          </w:tcPr>
          <w:p w14:paraId="2B859875" w14:textId="77777777" w:rsidR="00725D6C" w:rsidRPr="003558C4" w:rsidRDefault="00725D6C">
            <w:pPr>
              <w:adjustRightInd w:val="0"/>
              <w:snapToGrid w:val="0"/>
              <w:jc w:val="both"/>
              <w:rPr>
                <w:szCs w:val="24"/>
              </w:rPr>
            </w:pPr>
            <w:r w:rsidRPr="003558C4">
              <w:rPr>
                <w:szCs w:val="24"/>
              </w:rPr>
              <w:t>Comforters</w:t>
            </w:r>
          </w:p>
        </w:tc>
        <w:tc>
          <w:tcPr>
            <w:tcW w:w="6760" w:type="dxa"/>
          </w:tcPr>
          <w:p w14:paraId="3F367807" w14:textId="77777777" w:rsidR="00725D6C" w:rsidRPr="003558C4" w:rsidRDefault="00725D6C">
            <w:pPr>
              <w:adjustRightInd w:val="0"/>
              <w:snapToGrid w:val="0"/>
              <w:jc w:val="both"/>
              <w:rPr>
                <w:b/>
                <w:szCs w:val="24"/>
              </w:rPr>
            </w:pPr>
            <w:r w:rsidRPr="003558C4">
              <w:rPr>
                <w:b/>
                <w:szCs w:val="24"/>
              </w:rPr>
              <w:t xml:space="preserve">Evaluation Criteria </w:t>
            </w:r>
          </w:p>
          <w:p w14:paraId="27A76EE0" w14:textId="77777777" w:rsidR="00725D6C" w:rsidRPr="003558C4" w:rsidRDefault="008F729A">
            <w:pPr>
              <w:adjustRightInd w:val="0"/>
              <w:snapToGrid w:val="0"/>
              <w:jc w:val="both"/>
              <w:rPr>
                <w:szCs w:val="24"/>
              </w:rPr>
            </w:pPr>
            <w:r w:rsidRPr="003558C4">
              <w:rPr>
                <w:rFonts w:hint="eastAsia"/>
                <w:szCs w:val="24"/>
              </w:rPr>
              <w:t>F</w:t>
            </w:r>
            <w:r w:rsidR="00725D6C" w:rsidRPr="003558C4">
              <w:rPr>
                <w:szCs w:val="24"/>
              </w:rPr>
              <w:t xml:space="preserve">ulfill one of the </w:t>
            </w:r>
            <w:r w:rsidR="00516D0B" w:rsidRPr="003558C4">
              <w:rPr>
                <w:szCs w:val="24"/>
              </w:rPr>
              <w:t>following</w:t>
            </w:r>
            <w:r w:rsidR="00516D0B" w:rsidRPr="003558C4">
              <w:rPr>
                <w:rFonts w:hint="eastAsia"/>
                <w:szCs w:val="24"/>
              </w:rPr>
              <w:t>.</w:t>
            </w:r>
          </w:p>
          <w:p w14:paraId="5D55420B" w14:textId="77777777" w:rsidR="00DE08CC" w:rsidRPr="003558C4" w:rsidRDefault="00725D6C" w:rsidP="00E90135">
            <w:pPr>
              <w:pStyle w:val="afd"/>
              <w:numPr>
                <w:ilvl w:val="0"/>
                <w:numId w:val="289"/>
              </w:numPr>
              <w:adjustRightInd w:val="0"/>
              <w:snapToGrid w:val="0"/>
              <w:ind w:leftChars="0"/>
              <w:jc w:val="both"/>
              <w:rPr>
                <w:szCs w:val="24"/>
              </w:rPr>
            </w:pPr>
            <w:r w:rsidRPr="003558C4">
              <w:rPr>
                <w:szCs w:val="24"/>
              </w:rPr>
              <w:t>Comforters that</w:t>
            </w:r>
            <w:r w:rsidR="00516D0B" w:rsidRPr="003558C4">
              <w:rPr>
                <w:szCs w:val="24"/>
              </w:rPr>
              <w:t xml:space="preserve"> use either as fiber </w:t>
            </w:r>
            <w:r w:rsidR="00293EAD" w:rsidRPr="003558C4">
              <w:rPr>
                <w:szCs w:val="24"/>
              </w:rPr>
              <w:t>(</w:t>
            </w:r>
            <w:r w:rsidRPr="003558C4">
              <w:rPr>
                <w:szCs w:val="24"/>
              </w:rPr>
              <w:t xml:space="preserve">natural and </w:t>
            </w:r>
            <w:r w:rsidR="00516D0B" w:rsidRPr="003558C4">
              <w:rPr>
                <w:szCs w:val="24"/>
              </w:rPr>
              <w:t>chemical</w:t>
            </w:r>
            <w:r w:rsidR="00293EAD" w:rsidRPr="003558C4">
              <w:rPr>
                <w:szCs w:val="24"/>
              </w:rPr>
              <w:t>)</w:t>
            </w:r>
            <w:r w:rsidRPr="003558C4">
              <w:rPr>
                <w:szCs w:val="24"/>
              </w:rPr>
              <w:t xml:space="preserve"> for both cover and filling polyester fiber products </w:t>
            </w:r>
            <w:r w:rsidR="00DE08CC" w:rsidRPr="003558C4">
              <w:rPr>
                <w:rFonts w:hint="eastAsia"/>
                <w:szCs w:val="24"/>
              </w:rPr>
              <w:t xml:space="preserve">fulfill one of the </w:t>
            </w:r>
            <w:r w:rsidR="00516D0B" w:rsidRPr="003558C4">
              <w:rPr>
                <w:szCs w:val="24"/>
              </w:rPr>
              <w:t>following</w:t>
            </w:r>
            <w:r w:rsidR="00DE08CC" w:rsidRPr="003558C4">
              <w:rPr>
                <w:rFonts w:hint="eastAsia"/>
                <w:szCs w:val="24"/>
              </w:rPr>
              <w:t>.</w:t>
            </w:r>
          </w:p>
          <w:p w14:paraId="2AD38274" w14:textId="77777777" w:rsidR="00B64CD5" w:rsidRPr="003558C4" w:rsidRDefault="00DE08CC" w:rsidP="00E90135">
            <w:pPr>
              <w:pStyle w:val="afd"/>
              <w:numPr>
                <w:ilvl w:val="1"/>
                <w:numId w:val="289"/>
              </w:numPr>
              <w:adjustRightInd w:val="0"/>
              <w:snapToGrid w:val="0"/>
              <w:ind w:leftChars="0"/>
              <w:jc w:val="both"/>
              <w:rPr>
                <w:szCs w:val="24"/>
              </w:rPr>
            </w:pPr>
            <w:r w:rsidRPr="003558C4">
              <w:rPr>
                <w:szCs w:val="24"/>
              </w:rPr>
              <w:t xml:space="preserve">Polyester </w:t>
            </w:r>
            <w:r w:rsidR="00667F92" w:rsidRPr="003558C4">
              <w:rPr>
                <w:rFonts w:hint="eastAsia"/>
                <w:szCs w:val="24"/>
              </w:rPr>
              <w:t xml:space="preserve">fiber </w:t>
            </w:r>
            <w:r w:rsidRPr="003558C4">
              <w:rPr>
                <w:szCs w:val="24"/>
              </w:rPr>
              <w:t xml:space="preserve">from recycled PET resins accounts for no less than </w:t>
            </w:r>
            <w:r w:rsidR="002939E2" w:rsidRPr="003558C4">
              <w:rPr>
                <w:rFonts w:hint="eastAsia"/>
                <w:szCs w:val="24"/>
              </w:rPr>
              <w:t>50</w:t>
            </w:r>
            <w:r w:rsidR="008B2543" w:rsidRPr="003558C4">
              <w:rPr>
                <w:szCs w:val="24"/>
              </w:rPr>
              <w:t>%</w:t>
            </w:r>
            <w:r w:rsidRPr="003558C4">
              <w:rPr>
                <w:rFonts w:hint="eastAsia"/>
                <w:szCs w:val="24"/>
              </w:rPr>
              <w:t xml:space="preserve"> </w:t>
            </w:r>
            <w:r w:rsidRPr="003558C4">
              <w:rPr>
                <w:szCs w:val="24"/>
              </w:rPr>
              <w:t xml:space="preserve">by weight of all </w:t>
            </w:r>
            <w:r w:rsidR="00A37327" w:rsidRPr="003558C4">
              <w:rPr>
                <w:szCs w:val="24"/>
              </w:rPr>
              <w:t>fiber</w:t>
            </w:r>
            <w:r w:rsidR="001202FD" w:rsidRPr="003558C4">
              <w:rPr>
                <w:rFonts w:hint="eastAsia"/>
                <w:szCs w:val="24"/>
              </w:rPr>
              <w:t xml:space="preserve"> of comforter</w:t>
            </w:r>
            <w:r w:rsidR="001202FD" w:rsidRPr="003558C4">
              <w:rPr>
                <w:szCs w:val="24"/>
              </w:rPr>
              <w:t>’</w:t>
            </w:r>
            <w:r w:rsidR="001202FD" w:rsidRPr="003558C4">
              <w:rPr>
                <w:rFonts w:hint="eastAsia"/>
                <w:szCs w:val="24"/>
              </w:rPr>
              <w:t>s</w:t>
            </w:r>
            <w:r w:rsidR="001202FD" w:rsidRPr="003558C4">
              <w:rPr>
                <w:szCs w:val="24"/>
              </w:rPr>
              <w:t xml:space="preserve"> cover</w:t>
            </w:r>
            <w:r w:rsidR="001202FD" w:rsidRPr="003558C4">
              <w:rPr>
                <w:rFonts w:hint="eastAsia"/>
                <w:szCs w:val="24"/>
              </w:rPr>
              <w:t xml:space="preserve"> and the filling</w:t>
            </w:r>
            <w:r w:rsidRPr="003558C4">
              <w:rPr>
                <w:rFonts w:hint="eastAsia"/>
                <w:szCs w:val="24"/>
              </w:rPr>
              <w:t>.</w:t>
            </w:r>
            <w:r w:rsidR="001D3952" w:rsidRPr="003558C4">
              <w:rPr>
                <w:rFonts w:hint="eastAsia"/>
                <w:iCs/>
                <w:szCs w:val="24"/>
              </w:rPr>
              <w:t xml:space="preserve"> </w:t>
            </w:r>
            <w:r w:rsidR="00FB2362" w:rsidRPr="003558C4">
              <w:rPr>
                <w:szCs w:val="24"/>
              </w:rPr>
              <w:t xml:space="preserve">If polyester </w:t>
            </w:r>
            <w:r w:rsidR="00A37327" w:rsidRPr="003558C4">
              <w:rPr>
                <w:szCs w:val="24"/>
              </w:rPr>
              <w:t>fiber</w:t>
            </w:r>
            <w:r w:rsidR="00FB2362" w:rsidRPr="003558C4">
              <w:rPr>
                <w:szCs w:val="24"/>
              </w:rPr>
              <w:t xml:space="preserve"> are used</w:t>
            </w:r>
            <w:r w:rsidRPr="003558C4">
              <w:rPr>
                <w:szCs w:val="24"/>
              </w:rPr>
              <w:t xml:space="preserve"> </w:t>
            </w:r>
            <w:r w:rsidR="00B95D25" w:rsidRPr="003558C4">
              <w:rPr>
                <w:szCs w:val="24"/>
              </w:rPr>
              <w:t>less than 50</w:t>
            </w:r>
            <w:r w:rsidR="008B2543" w:rsidRPr="003558C4">
              <w:rPr>
                <w:szCs w:val="24"/>
              </w:rPr>
              <w:t>%</w:t>
            </w:r>
            <w:r w:rsidRPr="003558C4">
              <w:rPr>
                <w:szCs w:val="24"/>
              </w:rPr>
              <w:t xml:space="preserve"> by weight of all </w:t>
            </w:r>
            <w:r w:rsidR="00A37327" w:rsidRPr="003558C4">
              <w:rPr>
                <w:szCs w:val="24"/>
              </w:rPr>
              <w:t>fiber</w:t>
            </w:r>
            <w:r w:rsidR="001202FD" w:rsidRPr="003558C4">
              <w:rPr>
                <w:rFonts w:hint="eastAsia"/>
                <w:szCs w:val="24"/>
              </w:rPr>
              <w:t xml:space="preserve"> of comforter</w:t>
            </w:r>
            <w:r w:rsidR="001202FD" w:rsidRPr="003558C4">
              <w:rPr>
                <w:szCs w:val="24"/>
              </w:rPr>
              <w:t>’</w:t>
            </w:r>
            <w:r w:rsidR="001202FD" w:rsidRPr="003558C4">
              <w:rPr>
                <w:rFonts w:hint="eastAsia"/>
                <w:szCs w:val="24"/>
              </w:rPr>
              <w:t>s</w:t>
            </w:r>
            <w:r w:rsidR="001202FD" w:rsidRPr="003558C4">
              <w:rPr>
                <w:szCs w:val="24"/>
              </w:rPr>
              <w:t xml:space="preserve"> cover</w:t>
            </w:r>
            <w:r w:rsidR="001202FD" w:rsidRPr="003558C4">
              <w:rPr>
                <w:rFonts w:hint="eastAsia"/>
                <w:szCs w:val="24"/>
              </w:rPr>
              <w:t xml:space="preserve"> and the filling</w:t>
            </w:r>
            <w:r w:rsidRPr="003558C4">
              <w:rPr>
                <w:szCs w:val="24"/>
              </w:rPr>
              <w:t>,</w:t>
            </w:r>
            <w:r w:rsidR="00B64CD5" w:rsidRPr="003558C4">
              <w:rPr>
                <w:rFonts w:hint="eastAsia"/>
                <w:szCs w:val="24"/>
              </w:rPr>
              <w:t xml:space="preserve"> accounts for no less </w:t>
            </w:r>
            <w:r w:rsidR="00B64CD5" w:rsidRPr="003558C4">
              <w:rPr>
                <w:szCs w:val="24"/>
              </w:rPr>
              <w:t xml:space="preserve">than </w:t>
            </w:r>
            <w:r w:rsidR="00B64CD5" w:rsidRPr="003558C4">
              <w:rPr>
                <w:rFonts w:hint="eastAsia"/>
                <w:szCs w:val="24"/>
              </w:rPr>
              <w:t>10</w:t>
            </w:r>
            <w:r w:rsidR="008B2543" w:rsidRPr="003558C4">
              <w:rPr>
                <w:szCs w:val="24"/>
              </w:rPr>
              <w:t>%</w:t>
            </w:r>
            <w:r w:rsidR="00B64CD5" w:rsidRPr="003558C4">
              <w:rPr>
                <w:szCs w:val="24"/>
              </w:rPr>
              <w:t xml:space="preserve"> by weight of all </w:t>
            </w:r>
            <w:r w:rsidR="00A37327" w:rsidRPr="003558C4">
              <w:rPr>
                <w:szCs w:val="24"/>
              </w:rPr>
              <w:t>fiber</w:t>
            </w:r>
            <w:r w:rsidR="001202FD" w:rsidRPr="003558C4">
              <w:rPr>
                <w:rFonts w:hint="eastAsia"/>
                <w:szCs w:val="24"/>
              </w:rPr>
              <w:t xml:space="preserve"> of comforter</w:t>
            </w:r>
            <w:r w:rsidR="001202FD" w:rsidRPr="003558C4">
              <w:rPr>
                <w:szCs w:val="24"/>
              </w:rPr>
              <w:t>’</w:t>
            </w:r>
            <w:r w:rsidR="001202FD" w:rsidRPr="003558C4">
              <w:rPr>
                <w:rFonts w:hint="eastAsia"/>
                <w:szCs w:val="24"/>
              </w:rPr>
              <w:t>s</w:t>
            </w:r>
            <w:r w:rsidR="001202FD" w:rsidRPr="003558C4">
              <w:rPr>
                <w:szCs w:val="24"/>
              </w:rPr>
              <w:t xml:space="preserve"> cover</w:t>
            </w:r>
            <w:r w:rsidR="001202FD" w:rsidRPr="003558C4">
              <w:rPr>
                <w:rFonts w:hint="eastAsia"/>
                <w:szCs w:val="24"/>
              </w:rPr>
              <w:t xml:space="preserve"> and the filling</w:t>
            </w:r>
            <w:r w:rsidR="00F82461" w:rsidRPr="003558C4">
              <w:rPr>
                <w:rFonts w:hint="eastAsia"/>
                <w:szCs w:val="24"/>
              </w:rPr>
              <w:t>, and</w:t>
            </w:r>
            <w:r w:rsidR="00B64CD5" w:rsidRPr="003558C4">
              <w:rPr>
                <w:rFonts w:hint="eastAsia"/>
                <w:szCs w:val="24"/>
              </w:rPr>
              <w:t xml:space="preserve"> no less than 50</w:t>
            </w:r>
            <w:r w:rsidR="008B2543" w:rsidRPr="003558C4">
              <w:rPr>
                <w:rFonts w:hint="eastAsia"/>
                <w:szCs w:val="24"/>
              </w:rPr>
              <w:t>%</w:t>
            </w:r>
            <w:r w:rsidR="00B64CD5" w:rsidRPr="003558C4">
              <w:rPr>
                <w:rFonts w:hint="eastAsia"/>
                <w:szCs w:val="24"/>
              </w:rPr>
              <w:t xml:space="preserve"> by weight of polyester </w:t>
            </w:r>
            <w:r w:rsidR="00A37327" w:rsidRPr="003558C4">
              <w:rPr>
                <w:rFonts w:hint="eastAsia"/>
                <w:szCs w:val="24"/>
              </w:rPr>
              <w:t>fiber</w:t>
            </w:r>
            <w:r w:rsidR="00B64CD5" w:rsidRPr="003558C4">
              <w:rPr>
                <w:rFonts w:hint="eastAsia"/>
                <w:szCs w:val="24"/>
              </w:rPr>
              <w:t>.</w:t>
            </w:r>
          </w:p>
          <w:p w14:paraId="0F40698B" w14:textId="77777777" w:rsidR="00C80EBF" w:rsidRPr="003558C4" w:rsidRDefault="00C80EBF" w:rsidP="00E90135">
            <w:pPr>
              <w:pStyle w:val="afd"/>
              <w:numPr>
                <w:ilvl w:val="1"/>
                <w:numId w:val="289"/>
              </w:numPr>
              <w:adjustRightInd w:val="0"/>
              <w:snapToGrid w:val="0"/>
              <w:ind w:leftChars="0"/>
              <w:jc w:val="both"/>
              <w:rPr>
                <w:szCs w:val="24"/>
              </w:rPr>
            </w:pPr>
            <w:r w:rsidRPr="003558C4">
              <w:rPr>
                <w:szCs w:val="24"/>
              </w:rPr>
              <w:t xml:space="preserve">Polyester </w:t>
            </w:r>
            <w:r w:rsidR="00667F92" w:rsidRPr="003558C4">
              <w:rPr>
                <w:rFonts w:hint="eastAsia"/>
                <w:szCs w:val="24"/>
              </w:rPr>
              <w:t xml:space="preserve">fiber </w:t>
            </w:r>
            <w:r w:rsidRPr="003558C4">
              <w:rPr>
                <w:szCs w:val="24"/>
              </w:rPr>
              <w:t>from recycled PET resins accounts for no less than 10</w:t>
            </w:r>
            <w:r w:rsidR="008B2543" w:rsidRPr="003558C4">
              <w:rPr>
                <w:szCs w:val="24"/>
              </w:rPr>
              <w:t>%</w:t>
            </w:r>
            <w:r w:rsidRPr="003558C4">
              <w:rPr>
                <w:szCs w:val="24"/>
              </w:rPr>
              <w:t xml:space="preserve"> by weight of all fiber, and a system for collecting, reuse and recycling materials after product use is established.</w:t>
            </w:r>
          </w:p>
          <w:p w14:paraId="351DC553" w14:textId="77777777" w:rsidR="00C80EBF" w:rsidRPr="003558C4" w:rsidRDefault="00C80EBF" w:rsidP="00E90135">
            <w:pPr>
              <w:pStyle w:val="afd"/>
              <w:numPr>
                <w:ilvl w:val="1"/>
                <w:numId w:val="289"/>
              </w:numPr>
              <w:adjustRightInd w:val="0"/>
              <w:snapToGrid w:val="0"/>
              <w:ind w:leftChars="0"/>
              <w:jc w:val="both"/>
              <w:rPr>
                <w:szCs w:val="24"/>
              </w:rPr>
            </w:pPr>
            <w:r w:rsidRPr="003558C4">
              <w:rPr>
                <w:szCs w:val="24"/>
              </w:rPr>
              <w:t xml:space="preserve">Polyester fiber from recycled PET resins from recovered fibers accounts for no less than </w:t>
            </w:r>
            <w:r w:rsidR="002939E2" w:rsidRPr="003558C4">
              <w:rPr>
                <w:rFonts w:hint="eastAsia"/>
                <w:szCs w:val="24"/>
              </w:rPr>
              <w:t>25</w:t>
            </w:r>
            <w:r w:rsidR="008B2543" w:rsidRPr="003558C4">
              <w:rPr>
                <w:szCs w:val="24"/>
              </w:rPr>
              <w:t>%</w:t>
            </w:r>
            <w:r w:rsidRPr="003558C4">
              <w:rPr>
                <w:szCs w:val="24"/>
              </w:rPr>
              <w:t xml:space="preserve"> by weight of both cover and filling polyester fiber used.</w:t>
            </w:r>
          </w:p>
          <w:p w14:paraId="5227D419" w14:textId="77777777" w:rsidR="00C32BBC" w:rsidRPr="003558C4" w:rsidRDefault="00725D6C" w:rsidP="00E90135">
            <w:pPr>
              <w:pStyle w:val="afd"/>
              <w:numPr>
                <w:ilvl w:val="0"/>
                <w:numId w:val="289"/>
              </w:numPr>
              <w:adjustRightInd w:val="0"/>
              <w:snapToGrid w:val="0"/>
              <w:ind w:leftChars="0"/>
              <w:jc w:val="both"/>
              <w:rPr>
                <w:szCs w:val="24"/>
              </w:rPr>
            </w:pPr>
            <w:r w:rsidRPr="003558C4">
              <w:rPr>
                <w:szCs w:val="24"/>
              </w:rPr>
              <w:t>The filling contains 80</w:t>
            </w:r>
            <w:r w:rsidR="008B2543" w:rsidRPr="003558C4">
              <w:rPr>
                <w:szCs w:val="24"/>
              </w:rPr>
              <w:t>%</w:t>
            </w:r>
            <w:r w:rsidRPr="003558C4">
              <w:rPr>
                <w:szCs w:val="24"/>
              </w:rPr>
              <w:t xml:space="preserve"> or more by weight of filling obtained from used comforters that have been appropriately washed and disinfected for recycled use.</w:t>
            </w:r>
          </w:p>
          <w:p w14:paraId="5D009FD8" w14:textId="77777777" w:rsidR="00661B03" w:rsidRPr="003558C4" w:rsidRDefault="00661B03">
            <w:pPr>
              <w:adjustRightInd w:val="0"/>
              <w:snapToGrid w:val="0"/>
              <w:jc w:val="both"/>
              <w:rPr>
                <w:szCs w:val="24"/>
              </w:rPr>
            </w:pPr>
          </w:p>
          <w:p w14:paraId="7C00F65C" w14:textId="77777777" w:rsidR="00725D6C" w:rsidRPr="003558C4" w:rsidRDefault="00725D6C">
            <w:pPr>
              <w:adjustRightInd w:val="0"/>
              <w:snapToGrid w:val="0"/>
              <w:jc w:val="both"/>
              <w:rPr>
                <w:b/>
                <w:szCs w:val="24"/>
              </w:rPr>
            </w:pPr>
            <w:r w:rsidRPr="003558C4">
              <w:rPr>
                <w:b/>
                <w:szCs w:val="24"/>
              </w:rPr>
              <w:t xml:space="preserve">Factors for Consideration </w:t>
            </w:r>
          </w:p>
          <w:p w14:paraId="4BF81FE8" w14:textId="77777777" w:rsidR="00FF2667" w:rsidRPr="003558C4" w:rsidRDefault="00FF2667" w:rsidP="00E90135">
            <w:pPr>
              <w:pStyle w:val="afd"/>
              <w:numPr>
                <w:ilvl w:val="0"/>
                <w:numId w:val="292"/>
              </w:numPr>
              <w:adjustRightInd w:val="0"/>
              <w:snapToGrid w:val="0"/>
              <w:ind w:leftChars="0"/>
              <w:jc w:val="both"/>
              <w:rPr>
                <w:szCs w:val="24"/>
              </w:rPr>
            </w:pPr>
            <w:r w:rsidRPr="003558C4">
              <w:rPr>
                <w:rFonts w:hint="eastAsia"/>
                <w:szCs w:val="24"/>
              </w:rPr>
              <w:t>A</w:t>
            </w:r>
            <w:r w:rsidRPr="003558C4">
              <w:rPr>
                <w:szCs w:val="24"/>
              </w:rPr>
              <w:t xml:space="preserve"> system for collecting, reuse and recycling materials after product use is established.</w:t>
            </w:r>
          </w:p>
          <w:p w14:paraId="08ECE41F" w14:textId="77777777" w:rsidR="00725D6C" w:rsidRPr="003558C4" w:rsidRDefault="00A37327" w:rsidP="00E90135">
            <w:pPr>
              <w:pStyle w:val="afd"/>
              <w:numPr>
                <w:ilvl w:val="0"/>
                <w:numId w:val="292"/>
              </w:numPr>
              <w:adjustRightInd w:val="0"/>
              <w:snapToGrid w:val="0"/>
              <w:ind w:leftChars="0"/>
              <w:jc w:val="both"/>
              <w:rPr>
                <w:szCs w:val="24"/>
              </w:rPr>
            </w:pPr>
            <w:r w:rsidRPr="003558C4">
              <w:rPr>
                <w:szCs w:val="24"/>
              </w:rPr>
              <w:t>Fiber</w:t>
            </w:r>
            <w:r w:rsidR="00725D6C" w:rsidRPr="003558C4">
              <w:rPr>
                <w:szCs w:val="24"/>
              </w:rPr>
              <w:t xml:space="preserve"> </w:t>
            </w:r>
            <w:r w:rsidR="00FF72B6" w:rsidRPr="003558C4">
              <w:rPr>
                <w:rFonts w:hint="eastAsia"/>
                <w:szCs w:val="24"/>
              </w:rPr>
              <w:t xml:space="preserve">used for products </w:t>
            </w:r>
            <w:r w:rsidR="001F124C" w:rsidRPr="003558C4">
              <w:rPr>
                <w:rFonts w:hint="eastAsia"/>
                <w:szCs w:val="24"/>
              </w:rPr>
              <w:t>contain</w:t>
            </w:r>
            <w:r w:rsidR="00B255F7" w:rsidRPr="003558C4">
              <w:rPr>
                <w:rFonts w:hint="eastAsia"/>
                <w:szCs w:val="24"/>
              </w:rPr>
              <w:t>s</w:t>
            </w:r>
            <w:r w:rsidR="00725D6C" w:rsidRPr="003558C4">
              <w:rPr>
                <w:szCs w:val="24"/>
              </w:rPr>
              <w:t xml:space="preserve"> unused fiber or reconstructed fiber as much as possible.</w:t>
            </w:r>
          </w:p>
          <w:p w14:paraId="02F82EC4" w14:textId="77777777" w:rsidR="00E107B4" w:rsidRPr="003558C4" w:rsidRDefault="00E107B4" w:rsidP="00E90135">
            <w:pPr>
              <w:pStyle w:val="afd"/>
              <w:numPr>
                <w:ilvl w:val="0"/>
                <w:numId w:val="292"/>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p>
        </w:tc>
      </w:tr>
    </w:tbl>
    <w:p w14:paraId="17276152" w14:textId="77777777" w:rsidR="00725D6C" w:rsidRPr="003558C4" w:rsidRDefault="00725D6C">
      <w:pPr>
        <w:adjustRightInd w:val="0"/>
        <w:snapToGrid w:val="0"/>
        <w:jc w:val="both"/>
        <w:rPr>
          <w:rFonts w:eastAsia="ＭＳ ゴシックfalt"/>
          <w:b/>
          <w:bCs/>
          <w:szCs w:val="24"/>
        </w:rPr>
      </w:pPr>
      <w:r w:rsidRPr="003558C4">
        <w:rPr>
          <w:rFonts w:eastAsia="ＭＳ ゴシックfalt"/>
          <w:b/>
          <w:bCs/>
          <w:szCs w:val="24"/>
        </w:rPr>
        <w:lastRenderedPageBreak/>
        <w:t>Note</w:t>
      </w:r>
      <w:r w:rsidR="009741BC" w:rsidRPr="003558C4">
        <w:rPr>
          <w:rFonts w:eastAsia="ＭＳ ゴシックfalt" w:hint="eastAsia"/>
          <w:b/>
          <w:bCs/>
          <w:szCs w:val="24"/>
        </w:rPr>
        <w:t>s</w:t>
      </w:r>
      <w:r w:rsidR="00776D1E" w:rsidRPr="003558C4">
        <w:rPr>
          <w:rFonts w:eastAsia="ＭＳ ゴシックfalt"/>
          <w:b/>
          <w:bCs/>
          <w:szCs w:val="24"/>
        </w:rPr>
        <w:t>:</w:t>
      </w:r>
    </w:p>
    <w:p w14:paraId="5CCD4FC2" w14:textId="77777777" w:rsidR="000B2AEC" w:rsidRPr="003558C4" w:rsidRDefault="000B2AEC" w:rsidP="00BA6DBA">
      <w:pPr>
        <w:pStyle w:val="afd"/>
        <w:numPr>
          <w:ilvl w:val="0"/>
          <w:numId w:val="317"/>
        </w:numPr>
        <w:adjustRightInd w:val="0"/>
        <w:snapToGrid w:val="0"/>
        <w:ind w:leftChars="0" w:left="851" w:hanging="425"/>
        <w:jc w:val="both"/>
        <w:rPr>
          <w:szCs w:val="24"/>
        </w:rPr>
      </w:pPr>
      <w:r w:rsidRPr="003558C4">
        <w:rPr>
          <w:b/>
          <w:i/>
          <w:szCs w:val="24"/>
        </w:rPr>
        <w:t>PET resins</w:t>
      </w:r>
      <w:r w:rsidRPr="003558C4">
        <w:rPr>
          <w:rFonts w:hint="eastAsia"/>
          <w:b/>
          <w:szCs w:val="24"/>
        </w:rPr>
        <w:t xml:space="preserve"> </w:t>
      </w:r>
      <w:r w:rsidRPr="003558C4">
        <w:rPr>
          <w:rFonts w:hint="eastAsia"/>
          <w:szCs w:val="24"/>
        </w:rPr>
        <w:t xml:space="preserve">denote </w:t>
      </w:r>
      <w:r w:rsidRPr="003558C4">
        <w:rPr>
          <w:szCs w:val="24"/>
        </w:rPr>
        <w:t>material that use recycled PET bottles and fiber products, etc.</w:t>
      </w:r>
    </w:p>
    <w:p w14:paraId="4B79B349" w14:textId="77777777" w:rsidR="00D06D65" w:rsidRPr="003558C4" w:rsidRDefault="000B2AEC" w:rsidP="00BA6DBA">
      <w:pPr>
        <w:pStyle w:val="afd"/>
        <w:numPr>
          <w:ilvl w:val="0"/>
          <w:numId w:val="317"/>
        </w:numPr>
        <w:adjustRightInd w:val="0"/>
        <w:snapToGrid w:val="0"/>
        <w:ind w:leftChars="0" w:left="851" w:hanging="425"/>
        <w:jc w:val="both"/>
        <w:rPr>
          <w:szCs w:val="24"/>
        </w:rPr>
      </w:pPr>
      <w:r w:rsidRPr="003558C4">
        <w:rPr>
          <w:rFonts w:hint="eastAsia"/>
          <w:b/>
          <w:i/>
          <w:szCs w:val="24"/>
        </w:rPr>
        <w:t>W</w:t>
      </w:r>
      <w:r w:rsidRPr="003558C4">
        <w:rPr>
          <w:b/>
          <w:i/>
          <w:szCs w:val="24"/>
        </w:rPr>
        <w:t xml:space="preserve">eight of all </w:t>
      </w:r>
      <w:r w:rsidR="00A37327" w:rsidRPr="003558C4">
        <w:rPr>
          <w:b/>
          <w:i/>
          <w:szCs w:val="24"/>
        </w:rPr>
        <w:t>fiber</w:t>
      </w:r>
      <w:r w:rsidRPr="003558C4">
        <w:rPr>
          <w:rFonts w:hint="eastAsia"/>
          <w:b/>
          <w:i/>
          <w:szCs w:val="24"/>
        </w:rPr>
        <w:t xml:space="preserve"> </w:t>
      </w:r>
      <w:r w:rsidRPr="003558C4">
        <w:rPr>
          <w:rFonts w:hint="eastAsia"/>
          <w:szCs w:val="24"/>
        </w:rPr>
        <w:t xml:space="preserve">denotes the weight of all product </w:t>
      </w:r>
      <w:r w:rsidR="00A03D4F" w:rsidRPr="003558C4">
        <w:rPr>
          <w:rFonts w:hint="eastAsia"/>
          <w:szCs w:val="24"/>
        </w:rPr>
        <w:t>excluding</w:t>
      </w:r>
      <w:r w:rsidR="00F82461" w:rsidRPr="003558C4">
        <w:rPr>
          <w:rFonts w:hint="eastAsia"/>
          <w:szCs w:val="24"/>
        </w:rPr>
        <w:t xml:space="preserve"> </w:t>
      </w:r>
      <w:r w:rsidR="00F82461" w:rsidRPr="003558C4">
        <w:rPr>
          <w:szCs w:val="24"/>
        </w:rPr>
        <w:t>accessories</w:t>
      </w:r>
      <w:r w:rsidRPr="003558C4">
        <w:rPr>
          <w:rFonts w:hint="eastAsia"/>
          <w:szCs w:val="24"/>
        </w:rPr>
        <w:t xml:space="preserve"> </w:t>
      </w:r>
      <w:r w:rsidR="003753C9" w:rsidRPr="003558C4">
        <w:rPr>
          <w:rFonts w:hint="eastAsia"/>
          <w:szCs w:val="24"/>
        </w:rPr>
        <w:t xml:space="preserve">such as </w:t>
      </w:r>
      <w:r w:rsidRPr="003558C4">
        <w:rPr>
          <w:rFonts w:hint="eastAsia"/>
          <w:szCs w:val="24"/>
        </w:rPr>
        <w:t>b</w:t>
      </w:r>
      <w:r w:rsidR="00892EC2" w:rsidRPr="003558C4">
        <w:rPr>
          <w:rFonts w:hint="eastAsia"/>
          <w:szCs w:val="24"/>
        </w:rPr>
        <w:t>u</w:t>
      </w:r>
      <w:r w:rsidRPr="003558C4">
        <w:rPr>
          <w:rFonts w:hint="eastAsia"/>
          <w:szCs w:val="24"/>
        </w:rPr>
        <w:t xml:space="preserve">tton, fastener, hook and </w:t>
      </w:r>
      <w:r w:rsidR="00892EC2" w:rsidRPr="003558C4">
        <w:rPr>
          <w:rFonts w:hint="eastAsia"/>
          <w:szCs w:val="24"/>
        </w:rPr>
        <w:t>sewing thread</w:t>
      </w:r>
      <w:r w:rsidR="00FB2362" w:rsidRPr="003558C4">
        <w:rPr>
          <w:rFonts w:hint="eastAsia"/>
          <w:szCs w:val="24"/>
        </w:rPr>
        <w:t xml:space="preserve">, </w:t>
      </w:r>
      <w:r w:rsidRPr="003558C4">
        <w:rPr>
          <w:rFonts w:hint="eastAsia"/>
          <w:szCs w:val="24"/>
        </w:rPr>
        <w:t>etc. from all of product.</w:t>
      </w:r>
      <w:r w:rsidR="001D3952" w:rsidRPr="003558C4">
        <w:rPr>
          <w:rFonts w:hint="eastAsia"/>
          <w:iCs/>
          <w:szCs w:val="24"/>
        </w:rPr>
        <w:t xml:space="preserve">  </w:t>
      </w:r>
      <w:r w:rsidR="00D06D65" w:rsidRPr="003558C4">
        <w:rPr>
          <w:rFonts w:hint="eastAsia"/>
          <w:szCs w:val="24"/>
        </w:rPr>
        <w:t xml:space="preserve">The weight of </w:t>
      </w:r>
      <w:r w:rsidR="00D06D65" w:rsidRPr="003558C4">
        <w:rPr>
          <w:szCs w:val="24"/>
        </w:rPr>
        <w:t>accessories</w:t>
      </w:r>
      <w:r w:rsidR="00D06D65" w:rsidRPr="003558C4">
        <w:rPr>
          <w:rFonts w:hint="eastAsia"/>
          <w:szCs w:val="24"/>
        </w:rPr>
        <w:t xml:space="preserve"> used </w:t>
      </w:r>
      <w:r w:rsidR="006E2EA4" w:rsidRPr="003558C4">
        <w:rPr>
          <w:rFonts w:hint="eastAsia"/>
          <w:szCs w:val="24"/>
        </w:rPr>
        <w:t>r</w:t>
      </w:r>
      <w:r w:rsidR="00D06D65" w:rsidRPr="003558C4">
        <w:rPr>
          <w:szCs w:val="24"/>
        </w:rPr>
        <w:t xml:space="preserve">ecycled plastic </w:t>
      </w:r>
      <w:r w:rsidR="00293EAD" w:rsidRPr="003558C4">
        <w:rPr>
          <w:rFonts w:hint="eastAsia"/>
          <w:szCs w:val="24"/>
        </w:rPr>
        <w:t>(</w:t>
      </w:r>
      <w:r w:rsidR="00D06D65" w:rsidRPr="003558C4">
        <w:rPr>
          <w:szCs w:val="24"/>
        </w:rPr>
        <w:t xml:space="preserve">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D06D65" w:rsidRPr="003558C4">
        <w:rPr>
          <w:szCs w:val="24"/>
        </w:rPr>
        <w:t>, plastic that has been recycled in the process of manufacturing the product</w:t>
      </w:r>
      <w:r w:rsidR="00387784" w:rsidRPr="003558C4">
        <w:rPr>
          <w:rFonts w:hint="eastAsia"/>
          <w:szCs w:val="24"/>
        </w:rPr>
        <w:t>.</w:t>
      </w:r>
      <w:r w:rsidR="00293EAD" w:rsidRPr="003558C4">
        <w:rPr>
          <w:szCs w:val="24"/>
        </w:rPr>
        <w:t>)</w:t>
      </w:r>
      <w:r w:rsidR="00293EAD" w:rsidRPr="003558C4">
        <w:rPr>
          <w:rFonts w:hint="eastAsia"/>
          <w:szCs w:val="24"/>
        </w:rPr>
        <w:t>)</w:t>
      </w:r>
      <w:r w:rsidR="00387784" w:rsidRPr="003558C4">
        <w:rPr>
          <w:rFonts w:hint="eastAsia"/>
          <w:szCs w:val="24"/>
        </w:rPr>
        <w:t>,</w:t>
      </w:r>
      <w:r w:rsidR="00D06D65" w:rsidRPr="003558C4">
        <w:rPr>
          <w:rFonts w:hint="eastAsia"/>
          <w:szCs w:val="24"/>
        </w:rPr>
        <w:t xml:space="preserve"> may be include </w:t>
      </w:r>
      <w:r w:rsidR="00D06D65" w:rsidRPr="003558C4">
        <w:rPr>
          <w:szCs w:val="24"/>
        </w:rPr>
        <w:t>“</w:t>
      </w:r>
      <w:r w:rsidR="00D06D65" w:rsidRPr="003558C4">
        <w:rPr>
          <w:rFonts w:hint="eastAsia"/>
          <w:szCs w:val="24"/>
        </w:rPr>
        <w:t xml:space="preserve">the weight of all </w:t>
      </w:r>
      <w:r w:rsidR="00A37327" w:rsidRPr="003558C4">
        <w:rPr>
          <w:rFonts w:hint="eastAsia"/>
          <w:szCs w:val="24"/>
        </w:rPr>
        <w:t>fiber</w:t>
      </w:r>
      <w:r w:rsidR="00D06D65" w:rsidRPr="003558C4">
        <w:rPr>
          <w:szCs w:val="24"/>
        </w:rPr>
        <w:t>”</w:t>
      </w:r>
      <w:r w:rsidR="00D06D65" w:rsidRPr="003558C4">
        <w:rPr>
          <w:rFonts w:hint="eastAsia"/>
          <w:szCs w:val="24"/>
        </w:rPr>
        <w:t xml:space="preserve"> and </w:t>
      </w:r>
      <w:r w:rsidR="00D06D65" w:rsidRPr="003558C4">
        <w:rPr>
          <w:szCs w:val="24"/>
        </w:rPr>
        <w:t>“</w:t>
      </w:r>
      <w:r w:rsidR="00D06D65" w:rsidRPr="003558C4">
        <w:rPr>
          <w:rFonts w:hint="eastAsia"/>
          <w:szCs w:val="24"/>
        </w:rPr>
        <w:t>the weight of p</w:t>
      </w:r>
      <w:r w:rsidR="00D06D65" w:rsidRPr="003558C4">
        <w:rPr>
          <w:szCs w:val="24"/>
        </w:rPr>
        <w:t xml:space="preserve">olyester </w:t>
      </w:r>
      <w:r w:rsidR="00667F92" w:rsidRPr="003558C4">
        <w:rPr>
          <w:rFonts w:hint="eastAsia"/>
          <w:szCs w:val="24"/>
        </w:rPr>
        <w:t xml:space="preserve">fiber </w:t>
      </w:r>
      <w:r w:rsidR="00D06D65" w:rsidRPr="003558C4">
        <w:rPr>
          <w:szCs w:val="24"/>
        </w:rPr>
        <w:t>from recycled PET resins</w:t>
      </w:r>
      <w:r w:rsidR="00346CCC" w:rsidRPr="003558C4">
        <w:rPr>
          <w:szCs w:val="24"/>
        </w:rPr>
        <w:t xml:space="preserve"> or polyester </w:t>
      </w:r>
      <w:r w:rsidR="00667F92" w:rsidRPr="003558C4">
        <w:rPr>
          <w:szCs w:val="24"/>
        </w:rPr>
        <w:t xml:space="preserve">fiber </w:t>
      </w:r>
      <w:r w:rsidR="00346CCC" w:rsidRPr="003558C4">
        <w:rPr>
          <w:szCs w:val="24"/>
        </w:rPr>
        <w:t xml:space="preserve">from </w:t>
      </w:r>
      <w:r w:rsidR="00636EB5" w:rsidRPr="003558C4">
        <w:rPr>
          <w:szCs w:val="24"/>
        </w:rPr>
        <w:t>r</w:t>
      </w:r>
      <w:r w:rsidR="00636EB5" w:rsidRPr="003558C4">
        <w:rPr>
          <w:iCs/>
          <w:szCs w:val="24"/>
        </w:rPr>
        <w:t>ecovered</w:t>
      </w:r>
      <w:r w:rsidR="00346CCC" w:rsidRPr="003558C4">
        <w:rPr>
          <w:szCs w:val="24"/>
        </w:rPr>
        <w:t xml:space="preserve"> fiber</w:t>
      </w:r>
      <w:r w:rsidR="002A6BC9" w:rsidRPr="003558C4">
        <w:rPr>
          <w:szCs w:val="24"/>
        </w:rPr>
        <w:t>.</w:t>
      </w:r>
      <w:r w:rsidR="00D06D65" w:rsidRPr="003558C4">
        <w:rPr>
          <w:szCs w:val="24"/>
        </w:rPr>
        <w:t>”</w:t>
      </w:r>
    </w:p>
    <w:p w14:paraId="16DFC599" w14:textId="77777777" w:rsidR="00B43E74" w:rsidRPr="003558C4" w:rsidRDefault="00B43E74" w:rsidP="00BA6DBA">
      <w:pPr>
        <w:pStyle w:val="afd"/>
        <w:numPr>
          <w:ilvl w:val="0"/>
          <w:numId w:val="317"/>
        </w:numPr>
        <w:adjustRightInd w:val="0"/>
        <w:snapToGrid w:val="0"/>
        <w:ind w:leftChars="0" w:left="851" w:hanging="425"/>
        <w:jc w:val="both"/>
        <w:rPr>
          <w:iCs/>
          <w:szCs w:val="24"/>
        </w:rPr>
      </w:pPr>
      <w:r w:rsidRPr="003558C4">
        <w:rPr>
          <w:b/>
          <w:i/>
          <w:iCs/>
          <w:szCs w:val="24"/>
        </w:rPr>
        <w:t xml:space="preserve">Recovered fiber </w:t>
      </w:r>
      <w:r w:rsidRPr="003558C4">
        <w:rPr>
          <w:iCs/>
          <w:szCs w:val="24"/>
        </w:rPr>
        <w:t>denotes lint or cutting wastage created by the used clothing and used cloth material or generated from a weaving mill and from a sewing plant in the manufacturing process.</w:t>
      </w:r>
    </w:p>
    <w:p w14:paraId="21AC3C66" w14:textId="77777777" w:rsidR="00627739" w:rsidRPr="003558C4" w:rsidRDefault="00627739" w:rsidP="00BA6DBA">
      <w:pPr>
        <w:pStyle w:val="afd"/>
        <w:numPr>
          <w:ilvl w:val="0"/>
          <w:numId w:val="317"/>
        </w:numPr>
        <w:adjustRightInd w:val="0"/>
        <w:snapToGrid w:val="0"/>
        <w:ind w:leftChars="0" w:left="851" w:hanging="425"/>
        <w:jc w:val="both"/>
        <w:rPr>
          <w:iCs/>
          <w:szCs w:val="24"/>
        </w:rPr>
      </w:pPr>
      <w:r w:rsidRPr="003558C4">
        <w:rPr>
          <w:b/>
          <w:i/>
          <w:iCs/>
          <w:szCs w:val="24"/>
        </w:rPr>
        <w:t xml:space="preserve">Polyester </w:t>
      </w:r>
      <w:r w:rsidR="00710465" w:rsidRPr="003558C4">
        <w:rPr>
          <w:b/>
          <w:i/>
          <w:iCs/>
          <w:szCs w:val="24"/>
        </w:rPr>
        <w:t xml:space="preserve">fiber </w:t>
      </w:r>
      <w:r w:rsidRPr="003558C4">
        <w:rPr>
          <w:b/>
          <w:i/>
          <w:iCs/>
          <w:szCs w:val="24"/>
        </w:rPr>
        <w:t>from</w:t>
      </w:r>
      <w:r w:rsidR="006E7950" w:rsidRPr="003558C4">
        <w:rPr>
          <w:rFonts w:hint="eastAsia"/>
          <w:b/>
          <w:i/>
          <w:iCs/>
          <w:szCs w:val="24"/>
        </w:rPr>
        <w:t xml:space="preserve"> </w:t>
      </w:r>
      <w:r w:rsidR="00710465" w:rsidRPr="003558C4">
        <w:rPr>
          <w:b/>
          <w:i/>
          <w:iCs/>
          <w:szCs w:val="24"/>
        </w:rPr>
        <w:t>recycled PET resins from</w:t>
      </w:r>
      <w:r w:rsidRPr="003558C4">
        <w:rPr>
          <w:b/>
          <w:i/>
          <w:iCs/>
          <w:szCs w:val="24"/>
        </w:rPr>
        <w:t xml:space="preserve"> recovered fiber</w:t>
      </w:r>
      <w:r w:rsidR="00710465" w:rsidRPr="003558C4">
        <w:rPr>
          <w:b/>
          <w:i/>
          <w:iCs/>
          <w:szCs w:val="24"/>
        </w:rPr>
        <w:t>s</w:t>
      </w:r>
      <w:r w:rsidRPr="003558C4">
        <w:rPr>
          <w:b/>
          <w:i/>
          <w:iCs/>
          <w:szCs w:val="24"/>
        </w:rPr>
        <w:t xml:space="preserve"> </w:t>
      </w:r>
      <w:r w:rsidRPr="003558C4">
        <w:rPr>
          <w:iCs/>
          <w:szCs w:val="24"/>
        </w:rPr>
        <w:t xml:space="preserve">denotes fiber made mainly from recovered fiber created </w:t>
      </w:r>
      <w:r w:rsidR="00710465" w:rsidRPr="003558C4">
        <w:rPr>
          <w:iCs/>
          <w:szCs w:val="24"/>
        </w:rPr>
        <w:t>through</w:t>
      </w:r>
      <w:r w:rsidRPr="003558C4">
        <w:rPr>
          <w:iCs/>
          <w:szCs w:val="24"/>
        </w:rPr>
        <w:t xml:space="preserve"> materially or chemically recycl</w:t>
      </w:r>
      <w:r w:rsidR="00710465" w:rsidRPr="003558C4">
        <w:rPr>
          <w:iCs/>
          <w:szCs w:val="24"/>
        </w:rPr>
        <w:t>ing processes</w:t>
      </w:r>
      <w:r w:rsidRPr="003558C4">
        <w:rPr>
          <w:iCs/>
          <w:szCs w:val="24"/>
        </w:rPr>
        <w:t>.</w:t>
      </w:r>
    </w:p>
    <w:p w14:paraId="6795E946" w14:textId="77777777" w:rsidR="000B2AEC" w:rsidRPr="003558C4" w:rsidRDefault="000B2AEC" w:rsidP="00BA6DBA">
      <w:pPr>
        <w:pStyle w:val="afd"/>
        <w:numPr>
          <w:ilvl w:val="0"/>
          <w:numId w:val="317"/>
        </w:numPr>
        <w:adjustRightInd w:val="0"/>
        <w:snapToGrid w:val="0"/>
        <w:spacing w:line="240" w:lineRule="atLeast"/>
        <w:ind w:leftChars="0" w:left="850" w:hanging="425"/>
        <w:jc w:val="both"/>
        <w:rPr>
          <w:iCs/>
          <w:szCs w:val="24"/>
        </w:rPr>
      </w:pPr>
      <w:r w:rsidRPr="003558C4">
        <w:rPr>
          <w:b/>
          <w:i/>
          <w:iCs/>
          <w:szCs w:val="24"/>
        </w:rPr>
        <w:t>Unused fiber</w:t>
      </w:r>
      <w:r w:rsidRPr="003558C4">
        <w:rPr>
          <w:b/>
          <w:iCs/>
          <w:szCs w:val="24"/>
        </w:rPr>
        <w:t xml:space="preserve"> </w:t>
      </w:r>
      <w:r w:rsidR="00710465" w:rsidRPr="003558C4">
        <w:rPr>
          <w:iCs/>
          <w:szCs w:val="24"/>
        </w:rPr>
        <w:t>denote</w:t>
      </w:r>
      <w:r w:rsidR="006E7950" w:rsidRPr="003558C4">
        <w:rPr>
          <w:rFonts w:hint="eastAsia"/>
          <w:iCs/>
          <w:szCs w:val="24"/>
        </w:rPr>
        <w:t>s</w:t>
      </w:r>
      <w:r w:rsidR="00710465" w:rsidRPr="003558C4">
        <w:rPr>
          <w:iCs/>
          <w:szCs w:val="24"/>
        </w:rPr>
        <w:t xml:space="preserve"> fiber made from</w:t>
      </w:r>
      <w:r w:rsidRPr="003558C4">
        <w:rPr>
          <w:iCs/>
          <w:szCs w:val="24"/>
        </w:rPr>
        <w:t xml:space="preserve"> </w:t>
      </w:r>
      <w:r w:rsidR="00636EB5" w:rsidRPr="003558C4">
        <w:rPr>
          <w:iCs/>
          <w:szCs w:val="24"/>
        </w:rPr>
        <w:t xml:space="preserve">such as </w:t>
      </w:r>
      <w:r w:rsidRPr="003558C4">
        <w:rPr>
          <w:iCs/>
          <w:szCs w:val="24"/>
        </w:rPr>
        <w:t xml:space="preserve">reusing short fiber produced during spinning </w:t>
      </w:r>
      <w:r w:rsidR="00293EAD" w:rsidRPr="003558C4">
        <w:rPr>
          <w:iCs/>
          <w:szCs w:val="24"/>
        </w:rPr>
        <w:t>(</w:t>
      </w:r>
      <w:r w:rsidRPr="003558C4">
        <w:rPr>
          <w:iCs/>
          <w:szCs w:val="24"/>
        </w:rPr>
        <w:t>i.e. linter</w:t>
      </w:r>
      <w:r w:rsidR="00293EAD" w:rsidRPr="003558C4">
        <w:rPr>
          <w:iCs/>
          <w:szCs w:val="24"/>
        </w:rPr>
        <w:t>)</w:t>
      </w:r>
      <w:r w:rsidRPr="003558C4">
        <w:rPr>
          <w:iCs/>
          <w:szCs w:val="24"/>
        </w:rPr>
        <w:t>.</w:t>
      </w:r>
    </w:p>
    <w:p w14:paraId="7D23028F" w14:textId="77777777" w:rsidR="000B2AEC" w:rsidRPr="003558C4" w:rsidRDefault="000B2AEC" w:rsidP="00BA6DBA">
      <w:pPr>
        <w:pStyle w:val="afd"/>
        <w:numPr>
          <w:ilvl w:val="0"/>
          <w:numId w:val="317"/>
        </w:numPr>
        <w:adjustRightInd w:val="0"/>
        <w:snapToGrid w:val="0"/>
        <w:ind w:leftChars="0" w:left="851" w:hanging="425"/>
        <w:jc w:val="both"/>
        <w:rPr>
          <w:szCs w:val="24"/>
        </w:rPr>
      </w:pPr>
      <w:r w:rsidRPr="003558C4">
        <w:rPr>
          <w:b/>
          <w:i/>
          <w:iCs/>
          <w:szCs w:val="24"/>
        </w:rPr>
        <w:t>Reconstructed</w:t>
      </w:r>
      <w:r w:rsidRPr="003558C4">
        <w:rPr>
          <w:b/>
          <w:i/>
          <w:szCs w:val="24"/>
        </w:rPr>
        <w:t xml:space="preserve"> fiber </w:t>
      </w:r>
      <w:r w:rsidR="00710465" w:rsidRPr="003558C4">
        <w:rPr>
          <w:szCs w:val="24"/>
        </w:rPr>
        <w:t>denote</w:t>
      </w:r>
      <w:r w:rsidR="006E7950" w:rsidRPr="003558C4">
        <w:rPr>
          <w:rFonts w:hint="eastAsia"/>
          <w:szCs w:val="24"/>
        </w:rPr>
        <w:t>s</w:t>
      </w:r>
      <w:r w:rsidR="00710465" w:rsidRPr="003558C4">
        <w:rPr>
          <w:szCs w:val="24"/>
        </w:rPr>
        <w:t xml:space="preserve"> fiber made from linear form materials created by decomposition of</w:t>
      </w:r>
      <w:r w:rsidRPr="003558C4">
        <w:rPr>
          <w:szCs w:val="24"/>
        </w:rPr>
        <w:t xml:space="preserve"> </w:t>
      </w:r>
      <w:r w:rsidR="00D65301" w:rsidRPr="003558C4">
        <w:rPr>
          <w:szCs w:val="24"/>
        </w:rPr>
        <w:t>recovered fiber</w:t>
      </w:r>
      <w:r w:rsidRPr="003558C4">
        <w:rPr>
          <w:szCs w:val="24"/>
        </w:rPr>
        <w:t>.</w:t>
      </w:r>
    </w:p>
    <w:p w14:paraId="432629E0" w14:textId="77777777" w:rsidR="00D03299" w:rsidRPr="003558C4" w:rsidRDefault="00D03299" w:rsidP="00BA6DBA">
      <w:pPr>
        <w:pStyle w:val="afd"/>
        <w:numPr>
          <w:ilvl w:val="0"/>
          <w:numId w:val="317"/>
        </w:numPr>
        <w:adjustRightInd w:val="0"/>
        <w:snapToGrid w:val="0"/>
        <w:ind w:leftChars="0" w:left="851" w:hanging="425"/>
        <w:jc w:val="both"/>
        <w:rPr>
          <w:szCs w:val="24"/>
        </w:rPr>
      </w:pPr>
      <w:r w:rsidRPr="003558C4">
        <w:rPr>
          <w:b/>
          <w:i/>
          <w:szCs w:val="24"/>
        </w:rPr>
        <w:t>Filling</w:t>
      </w:r>
      <w:r w:rsidRPr="003558C4">
        <w:rPr>
          <w:szCs w:val="24"/>
        </w:rPr>
        <w:t xml:space="preserve"> in the evaluation criteria for comforters refer to </w:t>
      </w:r>
      <w:r w:rsidR="004435CA" w:rsidRPr="003558C4">
        <w:rPr>
          <w:szCs w:val="24"/>
        </w:rPr>
        <w:t>cotton, lamb wool, down</w:t>
      </w:r>
      <w:r w:rsidRPr="003558C4">
        <w:rPr>
          <w:szCs w:val="24"/>
        </w:rPr>
        <w:t xml:space="preserve"> and synthetic material that are used to fill comforters.</w:t>
      </w:r>
    </w:p>
    <w:p w14:paraId="2A214F04" w14:textId="77777777" w:rsidR="000B2AEC" w:rsidRPr="003558C4" w:rsidRDefault="000B2AEC" w:rsidP="00BA6DBA">
      <w:pPr>
        <w:pStyle w:val="afd"/>
        <w:numPr>
          <w:ilvl w:val="0"/>
          <w:numId w:val="317"/>
        </w:numPr>
        <w:adjustRightInd w:val="0"/>
        <w:snapToGrid w:val="0"/>
        <w:ind w:leftChars="0" w:left="851" w:hanging="425"/>
        <w:jc w:val="both"/>
        <w:rPr>
          <w:szCs w:val="24"/>
        </w:rPr>
      </w:pPr>
      <w:r w:rsidRPr="003558C4">
        <w:rPr>
          <w:b/>
          <w:i/>
          <w:szCs w:val="24"/>
        </w:rPr>
        <w:t>A system is in place for the collection</w:t>
      </w:r>
      <w:r w:rsidRPr="003558C4">
        <w:rPr>
          <w:rFonts w:hint="eastAsia"/>
          <w:b/>
          <w:i/>
          <w:szCs w:val="24"/>
        </w:rPr>
        <w:t>, reuse</w:t>
      </w:r>
      <w:r w:rsidRPr="003558C4">
        <w:rPr>
          <w:b/>
          <w:i/>
          <w:szCs w:val="24"/>
        </w:rPr>
        <w:t xml:space="preserve"> and recycling</w:t>
      </w:r>
      <w:r w:rsidRPr="003558C4">
        <w:rPr>
          <w:szCs w:val="24"/>
        </w:rPr>
        <w:t xml:space="preserve"> denotes the fulfillment of the below requirements</w:t>
      </w:r>
      <w:r w:rsidRPr="003558C4">
        <w:rPr>
          <w:rFonts w:hint="eastAsia"/>
          <w:szCs w:val="24"/>
        </w:rPr>
        <w:t>.</w:t>
      </w:r>
    </w:p>
    <w:p w14:paraId="5AE121B8" w14:textId="77777777" w:rsidR="00404284" w:rsidRPr="003558C4" w:rsidRDefault="00404284">
      <w:pPr>
        <w:adjustRightInd w:val="0"/>
        <w:snapToGrid w:val="0"/>
        <w:ind w:left="851"/>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09D784CF" w14:textId="77777777" w:rsidR="003A783D" w:rsidRPr="003558C4" w:rsidRDefault="00404284" w:rsidP="00E90135">
      <w:pPr>
        <w:pStyle w:val="afd"/>
        <w:numPr>
          <w:ilvl w:val="0"/>
          <w:numId w:val="293"/>
        </w:numPr>
        <w:adjustRightInd w:val="0"/>
        <w:snapToGrid w:val="0"/>
        <w:ind w:leftChars="0" w:left="1134" w:hanging="283"/>
        <w:jc w:val="both"/>
        <w:rPr>
          <w:szCs w:val="24"/>
        </w:rPr>
      </w:pPr>
      <w:r w:rsidRPr="003558C4">
        <w:rPr>
          <w:szCs w:val="24"/>
        </w:rPr>
        <w:t xml:space="preserve">The manufacturer or the seller has a system </w:t>
      </w:r>
      <w:r w:rsidR="00293EAD" w:rsidRPr="003558C4">
        <w:rPr>
          <w:szCs w:val="24"/>
        </w:rPr>
        <w:t>(</w:t>
      </w:r>
      <w:r w:rsidRPr="003558C4">
        <w:rPr>
          <w:szCs w:val="24"/>
        </w:rPr>
        <w:t>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or collection in response to the user’s request</w:t>
      </w:r>
      <w:r w:rsidR="00293EAD" w:rsidRPr="003558C4">
        <w:rPr>
          <w:szCs w:val="24"/>
        </w:rPr>
        <w:t>)</w:t>
      </w:r>
      <w:r w:rsidRPr="003558C4">
        <w:rPr>
          <w:szCs w:val="24"/>
        </w:rPr>
        <w:t xml:space="preserve"> for voluntarily collecting </w:t>
      </w:r>
      <w:r w:rsidR="00293EAD" w:rsidRPr="003558C4">
        <w:rPr>
          <w:szCs w:val="24"/>
        </w:rPr>
        <w:t>(</w:t>
      </w:r>
      <w:r w:rsidRPr="003558C4">
        <w:rPr>
          <w:szCs w:val="24"/>
        </w:rPr>
        <w:t>collecting on its own or commissioning other companies to collect; includes situations where multiple businesses undertake the collection together</w:t>
      </w:r>
      <w:r w:rsidR="00293EAD" w:rsidRPr="003558C4">
        <w:rPr>
          <w:szCs w:val="24"/>
        </w:rPr>
        <w:t>)</w:t>
      </w:r>
      <w:r w:rsidRPr="003558C4">
        <w:rPr>
          <w:szCs w:val="24"/>
        </w:rPr>
        <w:t xml:space="preserve"> used </w:t>
      </w:r>
      <w:r w:rsidRPr="003558C4">
        <w:rPr>
          <w:rFonts w:hint="eastAsia"/>
          <w:szCs w:val="24"/>
        </w:rPr>
        <w:t>products</w:t>
      </w:r>
      <w:r w:rsidRPr="003558C4">
        <w:rPr>
          <w:szCs w:val="24"/>
        </w:rPr>
        <w:t>.</w:t>
      </w:r>
      <w:r w:rsidRPr="003558C4">
        <w:rPr>
          <w:rFonts w:hint="eastAsia"/>
          <w:szCs w:val="24"/>
        </w:rPr>
        <w:t xml:space="preserve"> </w:t>
      </w:r>
    </w:p>
    <w:p w14:paraId="2C0EC16E" w14:textId="77777777" w:rsidR="00404284" w:rsidRPr="003558C4" w:rsidRDefault="00404284" w:rsidP="00E90135">
      <w:pPr>
        <w:pStyle w:val="afd"/>
        <w:numPr>
          <w:ilvl w:val="0"/>
          <w:numId w:val="293"/>
        </w:numPr>
        <w:adjustRightInd w:val="0"/>
        <w:snapToGrid w:val="0"/>
        <w:ind w:leftChars="0" w:left="1134" w:hanging="283"/>
        <w:jc w:val="both"/>
        <w:rPr>
          <w:szCs w:val="24"/>
        </w:rPr>
      </w:pPr>
      <w:r w:rsidRPr="003558C4">
        <w:rPr>
          <w:szCs w:val="24"/>
        </w:rPr>
        <w:t xml:space="preserve">In order to precipitate appropriate collection, </w:t>
      </w:r>
      <w:r w:rsidRPr="003558C4">
        <w:rPr>
          <w:rFonts w:hint="eastAsia"/>
          <w:szCs w:val="24"/>
        </w:rPr>
        <w:t>s</w:t>
      </w:r>
      <w:r w:rsidRPr="003558C4">
        <w:rPr>
          <w:szCs w:val="24"/>
        </w:rPr>
        <w:t xml:space="preserve">pecific information for the collection </w:t>
      </w:r>
      <w:r w:rsidR="00293EAD" w:rsidRPr="003558C4">
        <w:rPr>
          <w:szCs w:val="24"/>
        </w:rPr>
        <w:t>(</w:t>
      </w:r>
      <w:r w:rsidRPr="003558C4">
        <w:rPr>
          <w:szCs w:val="24"/>
        </w:rPr>
        <w:t>collection method, collection location, etc.</w:t>
      </w:r>
      <w:r w:rsidR="00293EAD" w:rsidRPr="003558C4">
        <w:rPr>
          <w:szCs w:val="24"/>
        </w:rPr>
        <w:t>)</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004435CA"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4D1F76B2" w14:textId="77777777" w:rsidR="00404284" w:rsidRPr="003558C4" w:rsidRDefault="00404284">
      <w:pPr>
        <w:adjustRightInd w:val="0"/>
        <w:snapToGrid w:val="0"/>
        <w:ind w:leftChars="200" w:left="480" w:firstLineChars="153" w:firstLine="369"/>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 </w:t>
      </w:r>
      <w:r w:rsidRPr="003558C4">
        <w:rPr>
          <w:szCs w:val="24"/>
        </w:rPr>
        <w:t>should fulfill the below requirements</w:t>
      </w:r>
      <w:r w:rsidRPr="003558C4">
        <w:rPr>
          <w:rFonts w:hint="eastAsia"/>
          <w:szCs w:val="24"/>
        </w:rPr>
        <w:t xml:space="preserve"> c. and d.</w:t>
      </w:r>
    </w:p>
    <w:p w14:paraId="4B196D6B" w14:textId="77777777" w:rsidR="00404284" w:rsidRPr="003558C4" w:rsidRDefault="00404284" w:rsidP="00E90135">
      <w:pPr>
        <w:pStyle w:val="afd"/>
        <w:numPr>
          <w:ilvl w:val="0"/>
          <w:numId w:val="293"/>
        </w:numPr>
        <w:adjustRightInd w:val="0"/>
        <w:snapToGrid w:val="0"/>
        <w:ind w:leftChars="0" w:left="1134" w:hanging="283"/>
        <w:jc w:val="both"/>
        <w:rPr>
          <w:szCs w:val="24"/>
        </w:rPr>
      </w:pPr>
      <w:r w:rsidRPr="003558C4">
        <w:rPr>
          <w:szCs w:val="24"/>
        </w:rPr>
        <w:t xml:space="preserve">The collected products must be reused, material recycled and chemical recycled. </w:t>
      </w:r>
    </w:p>
    <w:p w14:paraId="29878B26" w14:textId="77777777" w:rsidR="00404284" w:rsidRPr="003558C4" w:rsidRDefault="00404284" w:rsidP="00E90135">
      <w:pPr>
        <w:pStyle w:val="afd"/>
        <w:numPr>
          <w:ilvl w:val="0"/>
          <w:numId w:val="293"/>
        </w:numPr>
        <w:adjustRightInd w:val="0"/>
        <w:snapToGrid w:val="0"/>
        <w:ind w:leftChars="0" w:left="1134" w:hanging="283"/>
        <w:jc w:val="both"/>
        <w:rPr>
          <w:szCs w:val="24"/>
        </w:rPr>
      </w:pPr>
      <w:r w:rsidRPr="003558C4">
        <w:rPr>
          <w:rFonts w:hint="eastAsia"/>
          <w:szCs w:val="24"/>
        </w:rPr>
        <w:t>The parts that cannot be reuse or recycling of collected products</w:t>
      </w:r>
      <w:r w:rsidR="00832DA5" w:rsidRPr="003558C4">
        <w:rPr>
          <w:rFonts w:hint="eastAsia"/>
          <w:szCs w:val="24"/>
        </w:rPr>
        <w:t xml:space="preserve"> </w:t>
      </w:r>
      <w:r w:rsidR="00FF629D" w:rsidRPr="003558C4">
        <w:rPr>
          <w:rFonts w:hint="eastAsia"/>
          <w:szCs w:val="24"/>
        </w:rPr>
        <w:t>must energy recovered</w:t>
      </w:r>
      <w:r w:rsidR="00F62523" w:rsidRPr="003558C4">
        <w:rPr>
          <w:rFonts w:hint="eastAsia"/>
          <w:szCs w:val="24"/>
        </w:rPr>
        <w:t>.</w:t>
      </w:r>
    </w:p>
    <w:p w14:paraId="4FF1EC26" w14:textId="77777777" w:rsidR="00892EC2" w:rsidRPr="003558C4" w:rsidRDefault="00DF31D8">
      <w:pPr>
        <w:adjustRightInd w:val="0"/>
        <w:snapToGrid w:val="0"/>
        <w:ind w:leftChars="200" w:left="720" w:hangingChars="100" w:hanging="240"/>
        <w:jc w:val="both"/>
        <w:rPr>
          <w:szCs w:val="24"/>
        </w:rPr>
      </w:pPr>
      <w:r w:rsidRPr="003558C4">
        <w:rPr>
          <w:rFonts w:hint="eastAsia"/>
          <w:iCs/>
          <w:szCs w:val="24"/>
        </w:rPr>
        <w:lastRenderedPageBreak/>
        <w:t>9</w:t>
      </w:r>
      <w:r w:rsidR="00892EC2" w:rsidRPr="003558C4">
        <w:rPr>
          <w:rFonts w:hint="eastAsia"/>
          <w:iCs/>
          <w:szCs w:val="24"/>
        </w:rPr>
        <w:t>.</w:t>
      </w:r>
      <w:r w:rsidR="00892EC2" w:rsidRPr="003558C4">
        <w:rPr>
          <w:szCs w:val="24"/>
        </w:rPr>
        <w:t xml:space="preserve"> </w:t>
      </w:r>
      <w:r w:rsidR="00892EC2" w:rsidRPr="003558C4">
        <w:rPr>
          <w:iCs/>
          <w:szCs w:val="24"/>
        </w:rPr>
        <w:t xml:space="preserve">When cleaning the products, procurement </w:t>
      </w:r>
      <w:r w:rsidR="00377CB9" w:rsidRPr="003558C4">
        <w:rPr>
          <w:iCs/>
          <w:szCs w:val="24"/>
        </w:rPr>
        <w:t>organization</w:t>
      </w:r>
      <w:r w:rsidR="00892EC2" w:rsidRPr="003558C4">
        <w:rPr>
          <w:iCs/>
          <w:szCs w:val="24"/>
        </w:rPr>
        <w:t xml:space="preserve">s should consider </w:t>
      </w:r>
      <w:r w:rsidR="00892EC2" w:rsidRPr="003558C4">
        <w:rPr>
          <w:rFonts w:hint="eastAsia"/>
          <w:iCs/>
          <w:szCs w:val="24"/>
        </w:rPr>
        <w:t>to ch</w:t>
      </w:r>
      <w:r w:rsidR="00892EC2" w:rsidRPr="003558C4">
        <w:rPr>
          <w:iCs/>
          <w:szCs w:val="24"/>
        </w:rPr>
        <w:t>oose the business who executes cleaning that fulfills the evaluation criteria of “</w:t>
      </w:r>
      <w:r w:rsidR="00E62A96" w:rsidRPr="003558C4">
        <w:rPr>
          <w:iCs/>
          <w:szCs w:val="24"/>
        </w:rPr>
        <w:t>La</w:t>
      </w:r>
      <w:r w:rsidR="00A60000" w:rsidRPr="003558C4">
        <w:rPr>
          <w:rFonts w:hint="eastAsia"/>
          <w:iCs/>
          <w:szCs w:val="24"/>
        </w:rPr>
        <w:t>u</w:t>
      </w:r>
      <w:r w:rsidR="00E62A96" w:rsidRPr="003558C4">
        <w:rPr>
          <w:iCs/>
          <w:szCs w:val="24"/>
        </w:rPr>
        <w:t xml:space="preserve">ndry and </w:t>
      </w:r>
      <w:r w:rsidR="00313D47" w:rsidRPr="003558C4">
        <w:rPr>
          <w:rFonts w:hint="eastAsia"/>
          <w:iCs/>
          <w:szCs w:val="24"/>
        </w:rPr>
        <w:t>d</w:t>
      </w:r>
      <w:r w:rsidR="00E62A96" w:rsidRPr="003558C4">
        <w:rPr>
          <w:iCs/>
          <w:szCs w:val="24"/>
        </w:rPr>
        <w:t>ry</w:t>
      </w:r>
      <w:r w:rsidR="00F82461" w:rsidRPr="003558C4">
        <w:rPr>
          <w:rFonts w:hint="eastAsia"/>
          <w:iCs/>
          <w:szCs w:val="24"/>
        </w:rPr>
        <w:t xml:space="preserve"> </w:t>
      </w:r>
      <w:r w:rsidR="00A60000" w:rsidRPr="003558C4">
        <w:rPr>
          <w:rFonts w:hint="eastAsia"/>
          <w:iCs/>
          <w:szCs w:val="24"/>
        </w:rPr>
        <w:t>c</w:t>
      </w:r>
      <w:r w:rsidR="00E62A96" w:rsidRPr="003558C4">
        <w:rPr>
          <w:iCs/>
          <w:szCs w:val="24"/>
        </w:rPr>
        <w:t>leaning</w:t>
      </w:r>
      <w:r w:rsidR="00892EC2" w:rsidRPr="003558C4">
        <w:rPr>
          <w:iCs/>
          <w:szCs w:val="24"/>
        </w:rPr>
        <w:t>”</w:t>
      </w:r>
      <w:r w:rsidR="00832DA5" w:rsidRPr="003558C4">
        <w:rPr>
          <w:rFonts w:hint="eastAsia"/>
          <w:iCs/>
          <w:szCs w:val="24"/>
        </w:rPr>
        <w:t xml:space="preserve"> </w:t>
      </w:r>
      <w:r w:rsidR="00293EAD" w:rsidRPr="003558C4">
        <w:rPr>
          <w:iCs/>
          <w:szCs w:val="24"/>
        </w:rPr>
        <w:t>(</w:t>
      </w:r>
      <w:r w:rsidR="00892EC2" w:rsidRPr="003558C4">
        <w:rPr>
          <w:iCs/>
          <w:szCs w:val="24"/>
        </w:rPr>
        <w:t xml:space="preserve">refer to </w:t>
      </w:r>
      <w:r w:rsidR="00E62A96" w:rsidRPr="003558C4">
        <w:rPr>
          <w:b/>
          <w:i/>
          <w:iCs/>
          <w:szCs w:val="24"/>
        </w:rPr>
        <w:t>La</w:t>
      </w:r>
      <w:r w:rsidR="00A60000" w:rsidRPr="003558C4">
        <w:rPr>
          <w:rFonts w:hint="eastAsia"/>
          <w:b/>
          <w:i/>
          <w:iCs/>
          <w:szCs w:val="24"/>
        </w:rPr>
        <w:t>u</w:t>
      </w:r>
      <w:r w:rsidR="00E62A96" w:rsidRPr="003558C4">
        <w:rPr>
          <w:b/>
          <w:i/>
          <w:iCs/>
          <w:szCs w:val="24"/>
        </w:rPr>
        <w:t xml:space="preserve">ndry and </w:t>
      </w:r>
      <w:r w:rsidR="00313D47" w:rsidRPr="003558C4">
        <w:rPr>
          <w:rFonts w:hint="eastAsia"/>
          <w:b/>
          <w:i/>
          <w:iCs/>
          <w:szCs w:val="24"/>
        </w:rPr>
        <w:t>d</w:t>
      </w:r>
      <w:r w:rsidR="00E62A96" w:rsidRPr="003558C4">
        <w:rPr>
          <w:b/>
          <w:i/>
          <w:iCs/>
          <w:szCs w:val="24"/>
        </w:rPr>
        <w:t>ry</w:t>
      </w:r>
      <w:r w:rsidR="00F82461" w:rsidRPr="003558C4">
        <w:rPr>
          <w:rFonts w:hint="eastAsia"/>
          <w:b/>
          <w:i/>
          <w:iCs/>
          <w:szCs w:val="24"/>
        </w:rPr>
        <w:t xml:space="preserve"> </w:t>
      </w:r>
      <w:r w:rsidR="00A60000" w:rsidRPr="003558C4">
        <w:rPr>
          <w:rFonts w:hint="eastAsia"/>
          <w:b/>
          <w:i/>
          <w:iCs/>
          <w:szCs w:val="24"/>
        </w:rPr>
        <w:t>c</w:t>
      </w:r>
      <w:r w:rsidR="00E62A96" w:rsidRPr="003558C4">
        <w:rPr>
          <w:b/>
          <w:i/>
          <w:iCs/>
          <w:szCs w:val="24"/>
        </w:rPr>
        <w:t>leaning</w:t>
      </w:r>
      <w:r w:rsidR="00A60000" w:rsidRPr="003558C4">
        <w:rPr>
          <w:rFonts w:hint="eastAsia"/>
          <w:iCs/>
          <w:szCs w:val="24"/>
        </w:rPr>
        <w:t xml:space="preserve"> section</w:t>
      </w:r>
      <w:r w:rsidR="00293EAD" w:rsidRPr="003558C4">
        <w:rPr>
          <w:iCs/>
          <w:szCs w:val="24"/>
        </w:rPr>
        <w:t>)</w:t>
      </w:r>
      <w:r w:rsidR="00892EC2" w:rsidRPr="003558C4">
        <w:rPr>
          <w:iCs/>
          <w:szCs w:val="24"/>
        </w:rPr>
        <w:t>.</w:t>
      </w:r>
    </w:p>
    <w:p w14:paraId="0EFD4241" w14:textId="77777777" w:rsidR="00F9371E" w:rsidRPr="003558C4" w:rsidRDefault="00F9371E">
      <w:pPr>
        <w:adjustRightInd w:val="0"/>
        <w:snapToGrid w:val="0"/>
        <w:jc w:val="both"/>
        <w:rPr>
          <w:rFonts w:eastAsia="ＭＳ ゴシックfalt"/>
          <w:b/>
          <w:bCs/>
          <w:szCs w:val="24"/>
        </w:rPr>
      </w:pPr>
    </w:p>
    <w:p w14:paraId="24E35FED" w14:textId="77777777" w:rsidR="009A727B" w:rsidRPr="003558C4" w:rsidRDefault="009A727B">
      <w:pPr>
        <w:adjustRightInd w:val="0"/>
        <w:snapToGrid w:val="0"/>
        <w:jc w:val="both"/>
        <w:rPr>
          <w:rFonts w:eastAsia="ＭＳ ゴシックfalt"/>
          <w:b/>
          <w:bCs/>
          <w:szCs w:val="24"/>
        </w:rPr>
      </w:pPr>
    </w:p>
    <w:p w14:paraId="41E3D64C" w14:textId="77777777" w:rsidR="00796440" w:rsidRPr="003558C4" w:rsidRDefault="00796440">
      <w:pPr>
        <w:adjustRightInd w:val="0"/>
        <w:snapToGrid w:val="0"/>
        <w:jc w:val="both"/>
        <w:rPr>
          <w:rFonts w:eastAsia="ＭＳ ゴシックfalt"/>
          <w:b/>
          <w:bCs/>
          <w:szCs w:val="24"/>
        </w:rPr>
      </w:pPr>
    </w:p>
    <w:p w14:paraId="5CA0FB39"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w:t>
      </w:r>
      <w:r w:rsidR="004B1242" w:rsidRPr="003558C4">
        <w:rPr>
          <w:b w:val="0"/>
          <w:i w:val="0"/>
        </w:rPr>
        <w:t>Setting</w:t>
      </w:r>
      <w:r w:rsidR="00725D6C" w:rsidRPr="003558C4">
        <w:rPr>
          <w:b w:val="0"/>
          <w:i w:val="0"/>
        </w:rPr>
        <w:t xml:space="preserve"> Guideline</w:t>
      </w:r>
    </w:p>
    <w:p w14:paraId="26D29CD7" w14:textId="77777777" w:rsidR="00725D6C" w:rsidRPr="003558C4" w:rsidRDefault="00725D6C">
      <w:pPr>
        <w:adjustRightInd w:val="0"/>
        <w:snapToGrid w:val="0"/>
        <w:ind w:leftChars="100" w:left="480" w:hangingChars="100" w:hanging="240"/>
        <w:jc w:val="both"/>
        <w:rPr>
          <w:szCs w:val="24"/>
        </w:rPr>
      </w:pPr>
      <w:r w:rsidRPr="003558C4">
        <w:rPr>
          <w:szCs w:val="24"/>
        </w:rPr>
        <w:t>1. Blankets</w:t>
      </w:r>
      <w:r w:rsidR="00776D1E" w:rsidRPr="003558C4">
        <w:rPr>
          <w:szCs w:val="24"/>
        </w:rPr>
        <w:t>:</w:t>
      </w:r>
      <w:r w:rsidRPr="003558C4">
        <w:rPr>
          <w:szCs w:val="24"/>
        </w:rPr>
        <w:t xml:space="preserve"> ratio of the number of blankets meeting the criteria to the total number of those containing polyester fiber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78D7A37E" w14:textId="77777777" w:rsidR="004B1242" w:rsidRPr="003558C4" w:rsidRDefault="00725D6C">
      <w:pPr>
        <w:adjustRightInd w:val="0"/>
        <w:snapToGrid w:val="0"/>
        <w:ind w:leftChars="100" w:left="480" w:hangingChars="100" w:hanging="240"/>
        <w:jc w:val="both"/>
        <w:rPr>
          <w:szCs w:val="24"/>
        </w:rPr>
      </w:pPr>
      <w:r w:rsidRPr="003558C4">
        <w:rPr>
          <w:szCs w:val="24"/>
        </w:rPr>
        <w:t>2. Comforters</w:t>
      </w:r>
      <w:r w:rsidR="00776D1E" w:rsidRPr="003558C4">
        <w:rPr>
          <w:szCs w:val="24"/>
        </w:rPr>
        <w:t>:</w:t>
      </w:r>
      <w:r w:rsidRPr="003558C4">
        <w:rPr>
          <w:szCs w:val="24"/>
        </w:rPr>
        <w:t xml:space="preserve"> ratio of the number of comforters meeting the criteria to the total number of those containing polyester fiber, or containing recycled filling,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03A80C3E" w14:textId="77777777" w:rsidR="004B1242" w:rsidRPr="003558C4" w:rsidRDefault="004B1242">
      <w:pPr>
        <w:jc w:val="both"/>
        <w:rPr>
          <w:szCs w:val="24"/>
        </w:rPr>
      </w:pPr>
      <w:r w:rsidRPr="003558C4">
        <w:rPr>
          <w:szCs w:val="24"/>
        </w:rPr>
        <w:br w:type="page"/>
      </w:r>
    </w:p>
    <w:p w14:paraId="60EA568D" w14:textId="27967437" w:rsidR="00725D6C" w:rsidRPr="003558C4" w:rsidRDefault="00725D6C" w:rsidP="00F803AE">
      <w:pPr>
        <w:pStyle w:val="1"/>
        <w:keepNext w:val="0"/>
        <w:jc w:val="both"/>
      </w:pPr>
      <w:bookmarkStart w:id="73" w:name="_Toc99277022"/>
      <w:r w:rsidRPr="003558C4">
        <w:lastRenderedPageBreak/>
        <w:t>1</w:t>
      </w:r>
      <w:r w:rsidR="00790DDA" w:rsidRPr="003558C4">
        <w:rPr>
          <w:rFonts w:eastAsiaTheme="minorEastAsia" w:hint="eastAsia"/>
        </w:rPr>
        <w:t>6</w:t>
      </w:r>
      <w:r w:rsidRPr="003558C4">
        <w:t>-4. Beds</w:t>
      </w:r>
      <w:bookmarkEnd w:id="73"/>
    </w:p>
    <w:p w14:paraId="190749A0"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52"/>
      </w:tblGrid>
      <w:tr w:rsidR="00725D6C" w:rsidRPr="003558C4" w14:paraId="4E8ABD7A" w14:textId="77777777" w:rsidTr="00661B03">
        <w:tc>
          <w:tcPr>
            <w:tcW w:w="1478" w:type="dxa"/>
          </w:tcPr>
          <w:p w14:paraId="47A02FE7" w14:textId="77777777" w:rsidR="00725D6C" w:rsidRPr="003558C4" w:rsidRDefault="00725D6C">
            <w:pPr>
              <w:adjustRightInd w:val="0"/>
              <w:snapToGrid w:val="0"/>
              <w:jc w:val="both"/>
              <w:rPr>
                <w:szCs w:val="24"/>
              </w:rPr>
            </w:pPr>
            <w:r w:rsidRPr="003558C4">
              <w:rPr>
                <w:szCs w:val="24"/>
              </w:rPr>
              <w:t>Bed frames</w:t>
            </w:r>
          </w:p>
        </w:tc>
        <w:tc>
          <w:tcPr>
            <w:tcW w:w="7552" w:type="dxa"/>
          </w:tcPr>
          <w:p w14:paraId="675A9445" w14:textId="77777777" w:rsidR="00725D6C" w:rsidRPr="003558C4" w:rsidRDefault="00725D6C">
            <w:pPr>
              <w:adjustRightInd w:val="0"/>
              <w:snapToGrid w:val="0"/>
              <w:jc w:val="both"/>
              <w:rPr>
                <w:szCs w:val="24"/>
              </w:rPr>
            </w:pPr>
            <w:r w:rsidRPr="003558C4">
              <w:rPr>
                <w:b/>
                <w:szCs w:val="24"/>
              </w:rPr>
              <w:t>Evaluation Criteria</w:t>
            </w:r>
          </w:p>
          <w:p w14:paraId="18F715BA" w14:textId="2B3B58B2" w:rsidR="00725D6C" w:rsidRPr="003558C4" w:rsidRDefault="00725D6C">
            <w:pPr>
              <w:pStyle w:val="a8"/>
              <w:adjustRightInd w:val="0"/>
              <w:snapToGrid w:val="0"/>
              <w:jc w:val="both"/>
              <w:rPr>
                <w:szCs w:val="24"/>
              </w:rPr>
            </w:pPr>
            <w:r w:rsidRPr="003558C4">
              <w:rPr>
                <w:szCs w:val="24"/>
              </w:rPr>
              <w:t>With the exception of metals, the primary material meet</w:t>
            </w:r>
            <w:r w:rsidR="0096132F" w:rsidRPr="003558C4">
              <w:rPr>
                <w:rFonts w:hint="eastAsia"/>
                <w:szCs w:val="24"/>
              </w:rPr>
              <w:t>s</w:t>
            </w:r>
            <w:r w:rsidRPr="003558C4">
              <w:rPr>
                <w:szCs w:val="24"/>
              </w:rPr>
              <w:t xml:space="preserve">, of the criteria below, </w:t>
            </w:r>
            <w:r w:rsidR="00293EAD" w:rsidRPr="003558C4">
              <w:rPr>
                <w:szCs w:val="24"/>
              </w:rPr>
              <w:t>(</w:t>
            </w:r>
            <w:r w:rsidRPr="003558C4">
              <w:rPr>
                <w:szCs w:val="24"/>
              </w:rPr>
              <w:t>1</w:t>
            </w:r>
            <w:r w:rsidR="00293EAD" w:rsidRPr="003558C4">
              <w:rPr>
                <w:szCs w:val="24"/>
              </w:rPr>
              <w:t>)</w:t>
            </w:r>
            <w:r w:rsidRPr="003558C4">
              <w:rPr>
                <w:szCs w:val="24"/>
              </w:rPr>
              <w:t xml:space="preserve"> for plastic, </w:t>
            </w:r>
            <w:r w:rsidR="00293EAD" w:rsidRPr="003558C4">
              <w:rPr>
                <w:szCs w:val="24"/>
              </w:rPr>
              <w:t>(</w:t>
            </w:r>
            <w:r w:rsidRPr="003558C4">
              <w:rPr>
                <w:szCs w:val="24"/>
              </w:rPr>
              <w:t>2</w:t>
            </w:r>
            <w:r w:rsidR="00293EAD" w:rsidRPr="003558C4">
              <w:rPr>
                <w:szCs w:val="24"/>
              </w:rPr>
              <w:t>)</w:t>
            </w:r>
            <w:r w:rsidRPr="003558C4">
              <w:rPr>
                <w:szCs w:val="24"/>
              </w:rPr>
              <w:t xml:space="preserve"> for wood, and </w:t>
            </w:r>
            <w:r w:rsidR="00293EAD" w:rsidRPr="003558C4">
              <w:rPr>
                <w:szCs w:val="24"/>
              </w:rPr>
              <w:t>(</w:t>
            </w:r>
            <w:r w:rsidRPr="003558C4">
              <w:rPr>
                <w:szCs w:val="24"/>
              </w:rPr>
              <w:t>3</w:t>
            </w:r>
            <w:r w:rsidR="00293EAD" w:rsidRPr="003558C4">
              <w:rPr>
                <w:szCs w:val="24"/>
              </w:rPr>
              <w:t>)</w:t>
            </w:r>
            <w:r w:rsidRPr="003558C4">
              <w:rPr>
                <w:szCs w:val="24"/>
              </w:rPr>
              <w:t xml:space="preserve"> for paper</w:t>
            </w:r>
            <w:r w:rsidR="00A422D7" w:rsidRPr="003558C4">
              <w:rPr>
                <w:szCs w:val="24"/>
              </w:rPr>
              <w:t>, or (4)</w:t>
            </w:r>
            <w:r w:rsidRPr="003558C4">
              <w:rPr>
                <w:szCs w:val="24"/>
              </w:rPr>
              <w:t>.</w:t>
            </w:r>
            <w:r w:rsidR="001D3952" w:rsidRPr="003558C4">
              <w:rPr>
                <w:rFonts w:hint="eastAsia"/>
                <w:iCs/>
                <w:szCs w:val="24"/>
              </w:rPr>
              <w:t xml:space="preserve"> </w:t>
            </w:r>
            <w:r w:rsidRPr="003558C4">
              <w:rPr>
                <w:szCs w:val="24"/>
              </w:rPr>
              <w:t>In addition, items whose secondary mate</w:t>
            </w:r>
            <w:r w:rsidR="00C575BC" w:rsidRPr="003558C4">
              <w:rPr>
                <w:szCs w:val="24"/>
              </w:rPr>
              <w:t>rial include wood meet</w:t>
            </w:r>
            <w:r w:rsidR="0096132F" w:rsidRPr="003558C4">
              <w:rPr>
                <w:rFonts w:hint="eastAsia"/>
                <w:szCs w:val="24"/>
              </w:rPr>
              <w:t>s</w:t>
            </w:r>
            <w:r w:rsidR="00C575BC" w:rsidRPr="003558C4">
              <w:rPr>
                <w:szCs w:val="24"/>
              </w:rPr>
              <w:t xml:space="preserve"> </w:t>
            </w:r>
            <w:r w:rsidR="00293EAD" w:rsidRPr="003558C4">
              <w:rPr>
                <w:szCs w:val="24"/>
              </w:rPr>
              <w:t>(</w:t>
            </w:r>
            <w:r w:rsidR="00C575BC" w:rsidRPr="003558C4">
              <w:rPr>
                <w:szCs w:val="24"/>
              </w:rPr>
              <w:t>2</w:t>
            </w:r>
            <w:r w:rsidR="00293EAD" w:rsidRPr="003558C4">
              <w:rPr>
                <w:szCs w:val="24"/>
              </w:rPr>
              <w:t>)</w:t>
            </w:r>
            <w:r w:rsidR="00B433D8" w:rsidRPr="003558C4">
              <w:rPr>
                <w:rFonts w:hint="eastAsia"/>
                <w:szCs w:val="24"/>
              </w:rPr>
              <w:t xml:space="preserve"> </w:t>
            </w:r>
            <w:r w:rsidR="00516D0B" w:rsidRPr="003558C4">
              <w:rPr>
                <w:szCs w:val="24"/>
              </w:rPr>
              <w:t>a</w:t>
            </w:r>
            <w:r w:rsidR="004C528D" w:rsidRPr="003558C4">
              <w:rPr>
                <w:rFonts w:hint="eastAsia"/>
                <w:szCs w:val="24"/>
              </w:rPr>
              <w:t>, b, and c</w:t>
            </w:r>
            <w:r w:rsidR="00516D0B" w:rsidRPr="003558C4">
              <w:rPr>
                <w:szCs w:val="24"/>
              </w:rPr>
              <w:t>.</w:t>
            </w:r>
            <w:r w:rsidR="001D3952" w:rsidRPr="003558C4">
              <w:rPr>
                <w:rFonts w:hint="eastAsia"/>
                <w:iCs/>
                <w:szCs w:val="24"/>
              </w:rPr>
              <w:t xml:space="preserve"> </w:t>
            </w:r>
            <w:r w:rsidRPr="003558C4">
              <w:rPr>
                <w:szCs w:val="24"/>
              </w:rPr>
              <w:t xml:space="preserve">Items whose secondary material include paper </w:t>
            </w:r>
            <w:r w:rsidR="00293EAD" w:rsidRPr="003558C4">
              <w:rPr>
                <w:szCs w:val="24"/>
              </w:rPr>
              <w:t>(</w:t>
            </w:r>
            <w:r w:rsidRPr="003558C4">
              <w:rPr>
                <w:szCs w:val="24"/>
              </w:rPr>
              <w:t xml:space="preserve">with the exception of virgin pulp manufactured with </w:t>
            </w:r>
            <w:r w:rsidR="004D38DC" w:rsidRPr="003558C4">
              <w:rPr>
                <w:szCs w:val="24"/>
              </w:rPr>
              <w:t>lumber from thinning</w:t>
            </w:r>
            <w:r w:rsidRPr="003558C4">
              <w:rPr>
                <w:szCs w:val="24"/>
              </w:rPr>
              <w:t xml:space="preserve">, or with recycled wood pieces obtained from plywood or </w:t>
            </w:r>
            <w:r w:rsidR="000020BD" w:rsidRPr="003558C4">
              <w:rPr>
                <w:szCs w:val="24"/>
              </w:rPr>
              <w:t>lumber factories</w:t>
            </w:r>
            <w:r w:rsidR="00293EAD" w:rsidRPr="003558C4">
              <w:rPr>
                <w:szCs w:val="24"/>
              </w:rPr>
              <w:t>)</w:t>
            </w:r>
            <w:r w:rsidR="00744007" w:rsidRPr="003558C4">
              <w:rPr>
                <w:szCs w:val="24"/>
              </w:rPr>
              <w:t xml:space="preserve"> </w:t>
            </w:r>
            <w:r w:rsidR="000020BD" w:rsidRPr="003558C4">
              <w:rPr>
                <w:szCs w:val="24"/>
              </w:rPr>
              <w:t>meet</w:t>
            </w:r>
            <w:r w:rsidR="00744007" w:rsidRPr="003558C4">
              <w:rPr>
                <w:rFonts w:hint="eastAsia"/>
                <w:szCs w:val="24"/>
              </w:rPr>
              <w:t>s</w:t>
            </w:r>
            <w:r w:rsidR="000020BD" w:rsidRPr="003558C4">
              <w:rPr>
                <w:szCs w:val="24"/>
              </w:rPr>
              <w:t xml:space="preserve"> </w:t>
            </w:r>
            <w:r w:rsidR="00293EAD" w:rsidRPr="003558C4">
              <w:rPr>
                <w:szCs w:val="24"/>
              </w:rPr>
              <w:t>(</w:t>
            </w:r>
            <w:r w:rsidR="000020BD" w:rsidRPr="003558C4">
              <w:rPr>
                <w:szCs w:val="24"/>
              </w:rPr>
              <w:t>3</w:t>
            </w:r>
            <w:r w:rsidR="00293EAD" w:rsidRPr="003558C4">
              <w:rPr>
                <w:szCs w:val="24"/>
              </w:rPr>
              <w:t>)</w:t>
            </w:r>
            <w:r w:rsidR="000020BD" w:rsidRPr="003558C4">
              <w:rPr>
                <w:szCs w:val="24"/>
              </w:rPr>
              <w:t xml:space="preserve"> </w:t>
            </w:r>
            <w:r w:rsidRPr="003558C4">
              <w:rPr>
                <w:szCs w:val="24"/>
              </w:rPr>
              <w:t>b.</w:t>
            </w:r>
          </w:p>
          <w:p w14:paraId="5A09414F" w14:textId="77777777" w:rsidR="00725D6C" w:rsidRPr="003558C4" w:rsidRDefault="00725D6C" w:rsidP="00E90135">
            <w:pPr>
              <w:pStyle w:val="afd"/>
              <w:numPr>
                <w:ilvl w:val="0"/>
                <w:numId w:val="294"/>
              </w:numPr>
              <w:adjustRightInd w:val="0"/>
              <w:snapToGrid w:val="0"/>
              <w:ind w:leftChars="0"/>
              <w:jc w:val="both"/>
              <w:rPr>
                <w:szCs w:val="24"/>
              </w:rPr>
            </w:pPr>
            <w:r w:rsidRPr="003558C4">
              <w:rPr>
                <w:szCs w:val="24"/>
              </w:rPr>
              <w:t>Recycled plastic makes up no less than 10</w:t>
            </w:r>
            <w:r w:rsidR="008B2543" w:rsidRPr="003558C4">
              <w:rPr>
                <w:szCs w:val="24"/>
              </w:rPr>
              <w:t>%</w:t>
            </w:r>
            <w:r w:rsidRPr="003558C4">
              <w:rPr>
                <w:szCs w:val="24"/>
              </w:rPr>
              <w:t xml:space="preserve"> in weight</w:t>
            </w:r>
            <w:r w:rsidR="00C575BC" w:rsidRPr="003558C4">
              <w:rPr>
                <w:rFonts w:hint="eastAsia"/>
                <w:szCs w:val="24"/>
              </w:rPr>
              <w:t xml:space="preserve"> of all plastic used</w:t>
            </w:r>
            <w:r w:rsidRPr="003558C4">
              <w:rPr>
                <w:szCs w:val="24"/>
              </w:rPr>
              <w:t>.</w:t>
            </w:r>
          </w:p>
          <w:p w14:paraId="301B4B24" w14:textId="77777777" w:rsidR="00725D6C" w:rsidRPr="003558C4" w:rsidRDefault="00744007" w:rsidP="00E90135">
            <w:pPr>
              <w:pStyle w:val="afd"/>
              <w:numPr>
                <w:ilvl w:val="0"/>
                <w:numId w:val="294"/>
              </w:numPr>
              <w:adjustRightInd w:val="0"/>
              <w:snapToGrid w:val="0"/>
              <w:ind w:leftChars="0"/>
              <w:jc w:val="both"/>
              <w:rPr>
                <w:szCs w:val="24"/>
              </w:rPr>
            </w:pPr>
            <w:r w:rsidRPr="003558C4">
              <w:rPr>
                <w:rFonts w:hint="eastAsia"/>
                <w:szCs w:val="24"/>
              </w:rPr>
              <w:t>F</w:t>
            </w:r>
            <w:r w:rsidR="00725D6C" w:rsidRPr="003558C4">
              <w:rPr>
                <w:szCs w:val="24"/>
              </w:rPr>
              <w:t>ulfill the following</w:t>
            </w:r>
            <w:r w:rsidR="004C528D" w:rsidRPr="003558C4">
              <w:rPr>
                <w:rFonts w:hint="eastAsia"/>
                <w:szCs w:val="24"/>
              </w:rPr>
              <w:t xml:space="preserve"> d, and</w:t>
            </w:r>
            <w:r w:rsidR="004C528D" w:rsidRPr="003558C4">
              <w:rPr>
                <w:szCs w:val="24"/>
              </w:rPr>
              <w:t xml:space="preserve"> </w:t>
            </w:r>
            <w:r w:rsidR="004C528D" w:rsidRPr="003558C4">
              <w:rPr>
                <w:rFonts w:hint="eastAsia"/>
                <w:szCs w:val="24"/>
              </w:rPr>
              <w:t>d</w:t>
            </w:r>
            <w:r w:rsidR="004C528D" w:rsidRPr="003558C4">
              <w:rPr>
                <w:szCs w:val="24"/>
              </w:rPr>
              <w:t>epending on the raw materials</w:t>
            </w:r>
            <w:r w:rsidR="00C4360A" w:rsidRPr="003558C4">
              <w:rPr>
                <w:szCs w:val="24"/>
              </w:rPr>
              <w:t xml:space="preserve"> used, </w:t>
            </w:r>
            <w:r w:rsidR="00C4360A" w:rsidRPr="003558C4">
              <w:rPr>
                <w:rFonts w:hint="eastAsia"/>
                <w:szCs w:val="24"/>
              </w:rPr>
              <w:t xml:space="preserve">fulfill   </w:t>
            </w:r>
            <w:r w:rsidR="00C4360A" w:rsidRPr="003558C4">
              <w:rPr>
                <w:szCs w:val="24"/>
              </w:rPr>
              <w:t xml:space="preserve">the </w:t>
            </w:r>
            <w:r w:rsidR="00C4360A" w:rsidRPr="003558C4">
              <w:rPr>
                <w:rFonts w:hint="eastAsia"/>
                <w:szCs w:val="24"/>
              </w:rPr>
              <w:t>following</w:t>
            </w:r>
            <w:r w:rsidR="00C4360A" w:rsidRPr="003558C4">
              <w:rPr>
                <w:szCs w:val="24"/>
              </w:rPr>
              <w:t xml:space="preserve"> </w:t>
            </w:r>
            <w:r w:rsidR="00C4360A" w:rsidRPr="003558C4">
              <w:rPr>
                <w:rFonts w:hint="eastAsia"/>
                <w:szCs w:val="24"/>
              </w:rPr>
              <w:t>a</w:t>
            </w:r>
            <w:r w:rsidR="00C4360A" w:rsidRPr="003558C4">
              <w:rPr>
                <w:szCs w:val="24"/>
              </w:rPr>
              <w:t xml:space="preserve">, </w:t>
            </w:r>
            <w:r w:rsidR="00C4360A" w:rsidRPr="003558C4">
              <w:rPr>
                <w:rFonts w:hint="eastAsia"/>
                <w:szCs w:val="24"/>
              </w:rPr>
              <w:t>b or c</w:t>
            </w:r>
            <w:r w:rsidR="00725D6C" w:rsidRPr="003558C4">
              <w:rPr>
                <w:szCs w:val="24"/>
              </w:rPr>
              <w:t>.</w:t>
            </w:r>
          </w:p>
          <w:p w14:paraId="221E7CF2" w14:textId="77777777" w:rsidR="00C4360A" w:rsidRPr="003558C4" w:rsidRDefault="004D38DC" w:rsidP="00E90135">
            <w:pPr>
              <w:pStyle w:val="afd"/>
              <w:numPr>
                <w:ilvl w:val="1"/>
                <w:numId w:val="294"/>
              </w:numPr>
              <w:adjustRightInd w:val="0"/>
              <w:snapToGrid w:val="0"/>
              <w:ind w:leftChars="0"/>
              <w:jc w:val="both"/>
              <w:rPr>
                <w:szCs w:val="24"/>
              </w:rPr>
            </w:pPr>
            <w:r w:rsidRPr="003558C4">
              <w:rPr>
                <w:szCs w:val="24"/>
              </w:rPr>
              <w:t>Lumber from thinning</w:t>
            </w:r>
            <w:r w:rsidR="00725D6C" w:rsidRPr="003558C4">
              <w:rPr>
                <w:szCs w:val="24"/>
              </w:rPr>
              <w:t>, recycled wood pieces obtained from plywood or lumber factories</w:t>
            </w:r>
            <w:r w:rsidR="00C4360A" w:rsidRPr="003558C4">
              <w:rPr>
                <w:rFonts w:hint="eastAsia"/>
                <w:szCs w:val="24"/>
              </w:rPr>
              <w:t>.</w:t>
            </w:r>
          </w:p>
          <w:p w14:paraId="06AC13BA" w14:textId="77777777" w:rsidR="00C4360A" w:rsidRPr="003558C4" w:rsidRDefault="004D38DC" w:rsidP="00E90135">
            <w:pPr>
              <w:pStyle w:val="afd"/>
              <w:numPr>
                <w:ilvl w:val="1"/>
                <w:numId w:val="294"/>
              </w:numPr>
              <w:adjustRightInd w:val="0"/>
              <w:snapToGrid w:val="0"/>
              <w:ind w:leftChars="0"/>
              <w:jc w:val="both"/>
              <w:rPr>
                <w:szCs w:val="24"/>
              </w:rPr>
            </w:pPr>
            <w:r w:rsidRPr="003558C4">
              <w:rPr>
                <w:szCs w:val="24"/>
              </w:rPr>
              <w:t>Lumber from thinning</w:t>
            </w:r>
            <w:r w:rsidR="00C4360A" w:rsidRPr="003558C4">
              <w:rPr>
                <w:rFonts w:hint="eastAsia"/>
                <w:szCs w:val="24"/>
              </w:rPr>
              <w:t xml:space="preserve"> </w:t>
            </w:r>
            <w:r w:rsidR="00C4360A" w:rsidRPr="003558C4">
              <w:rPr>
                <w:szCs w:val="24"/>
              </w:rPr>
              <w:t>is in compliance with the regulations concerning forestry in its country or geographical area of origin.</w:t>
            </w:r>
          </w:p>
          <w:p w14:paraId="127D88CF" w14:textId="0923ED70" w:rsidR="00725D6C" w:rsidRPr="003558C4" w:rsidRDefault="00C4360A" w:rsidP="00E90135">
            <w:pPr>
              <w:pStyle w:val="afd"/>
              <w:numPr>
                <w:ilvl w:val="1"/>
                <w:numId w:val="294"/>
              </w:numPr>
              <w:adjustRightInd w:val="0"/>
              <w:snapToGrid w:val="0"/>
              <w:ind w:leftChars="0"/>
              <w:jc w:val="both"/>
              <w:rPr>
                <w:szCs w:val="24"/>
              </w:rPr>
            </w:pPr>
            <w:r w:rsidRPr="003558C4">
              <w:rPr>
                <w:szCs w:val="24"/>
              </w:rPr>
              <w:t>Other than above</w:t>
            </w:r>
            <w:r w:rsidR="00FB5D2D" w:rsidRPr="003558C4">
              <w:rPr>
                <w:rFonts w:hint="eastAsia"/>
                <w:szCs w:val="24"/>
              </w:rPr>
              <w:t xml:space="preserve"> </w:t>
            </w:r>
            <w:r w:rsidR="00B15A54" w:rsidRPr="003558C4">
              <w:rPr>
                <w:szCs w:val="24"/>
              </w:rPr>
              <w:t>a</w:t>
            </w:r>
            <w:r w:rsidRPr="003558C4">
              <w:rPr>
                <w:szCs w:val="24"/>
              </w:rPr>
              <w:t>,</w:t>
            </w:r>
            <w:r w:rsidR="00725D6C" w:rsidRPr="003558C4">
              <w:rPr>
                <w:szCs w:val="24"/>
              </w:rPr>
              <w:t xml:space="preserve"> lumber used as raw material is in compliance with the regulations concerning forestry in its country </w:t>
            </w:r>
            <w:r w:rsidR="00832DA5" w:rsidRPr="003558C4">
              <w:rPr>
                <w:szCs w:val="24"/>
              </w:rPr>
              <w:t>or geographical area of origin.</w:t>
            </w:r>
          </w:p>
          <w:p w14:paraId="74F6368D" w14:textId="77777777" w:rsidR="003A783D" w:rsidRPr="003558C4" w:rsidRDefault="003A783D" w:rsidP="00E90135">
            <w:pPr>
              <w:pStyle w:val="afd"/>
              <w:numPr>
                <w:ilvl w:val="1"/>
                <w:numId w:val="294"/>
              </w:numPr>
              <w:adjustRightInd w:val="0"/>
              <w:snapToGrid w:val="0"/>
              <w:ind w:leftChars="0"/>
              <w:jc w:val="both"/>
              <w:rPr>
                <w:szCs w:val="24"/>
              </w:rPr>
            </w:pPr>
            <w:r w:rsidRPr="003558C4">
              <w:rPr>
                <w:szCs w:val="24"/>
              </w:rPr>
              <w:t>Discharge rate of formaldehyde from materials is no greater than 0.02 mg/m²h, or the equivalent.</w:t>
            </w:r>
          </w:p>
          <w:p w14:paraId="2497B8C2" w14:textId="77777777" w:rsidR="00725D6C" w:rsidRPr="003558C4" w:rsidRDefault="00BE4316" w:rsidP="00E90135">
            <w:pPr>
              <w:pStyle w:val="afd"/>
              <w:numPr>
                <w:ilvl w:val="0"/>
                <w:numId w:val="294"/>
              </w:numPr>
              <w:adjustRightInd w:val="0"/>
              <w:snapToGrid w:val="0"/>
              <w:ind w:leftChars="0"/>
              <w:jc w:val="both"/>
              <w:rPr>
                <w:szCs w:val="24"/>
              </w:rPr>
            </w:pPr>
            <w:r w:rsidRPr="003558C4">
              <w:rPr>
                <w:rFonts w:hint="eastAsia"/>
                <w:szCs w:val="24"/>
              </w:rPr>
              <w:t>F</w:t>
            </w:r>
            <w:r w:rsidR="00725D6C" w:rsidRPr="003558C4">
              <w:rPr>
                <w:szCs w:val="24"/>
              </w:rPr>
              <w:t>ulfill the following.</w:t>
            </w:r>
          </w:p>
          <w:p w14:paraId="6B97B5ED" w14:textId="77777777" w:rsidR="00725D6C" w:rsidRPr="003558C4" w:rsidRDefault="00725D6C" w:rsidP="00E90135">
            <w:pPr>
              <w:pStyle w:val="afd"/>
              <w:numPr>
                <w:ilvl w:val="1"/>
                <w:numId w:val="294"/>
              </w:numPr>
              <w:adjustRightInd w:val="0"/>
              <w:snapToGrid w:val="0"/>
              <w:ind w:leftChars="0"/>
              <w:jc w:val="both"/>
              <w:rPr>
                <w:szCs w:val="24"/>
              </w:rPr>
            </w:pPr>
            <w:r w:rsidRPr="003558C4">
              <w:rPr>
                <w:szCs w:val="24"/>
              </w:rPr>
              <w:t>At l</w:t>
            </w:r>
            <w:r w:rsidR="00832DA5" w:rsidRPr="003558C4">
              <w:rPr>
                <w:szCs w:val="24"/>
              </w:rPr>
              <w:t>east 50</w:t>
            </w:r>
            <w:r w:rsidR="008B2543" w:rsidRPr="003558C4">
              <w:rPr>
                <w:szCs w:val="24"/>
              </w:rPr>
              <w:t>%</w:t>
            </w:r>
            <w:r w:rsidR="00832DA5" w:rsidRPr="003558C4">
              <w:rPr>
                <w:szCs w:val="24"/>
              </w:rPr>
              <w:t xml:space="preserve"> recycled pulp content.</w:t>
            </w:r>
          </w:p>
          <w:p w14:paraId="362B41EE" w14:textId="77777777" w:rsidR="00C4360A" w:rsidRPr="003558C4" w:rsidRDefault="00725D6C" w:rsidP="00E90135">
            <w:pPr>
              <w:pStyle w:val="afd"/>
              <w:numPr>
                <w:ilvl w:val="1"/>
                <w:numId w:val="294"/>
              </w:numPr>
              <w:adjustRightInd w:val="0"/>
              <w:snapToGrid w:val="0"/>
              <w:ind w:leftChars="0"/>
              <w:jc w:val="both"/>
              <w:rPr>
                <w:szCs w:val="24"/>
              </w:rPr>
            </w:pPr>
            <w:r w:rsidRPr="003558C4">
              <w:rPr>
                <w:szCs w:val="24"/>
              </w:rPr>
              <w:t>If virgin pulp is used as the raw material, the pulpwood used is to be in compliance with the regulations concerning forestry in its country or geographical area of origin.</w:t>
            </w:r>
          </w:p>
          <w:p w14:paraId="348D129D" w14:textId="6A046F16" w:rsidR="002D1334" w:rsidRPr="003558C4" w:rsidRDefault="002D1334" w:rsidP="00E90135">
            <w:pPr>
              <w:numPr>
                <w:ilvl w:val="1"/>
                <w:numId w:val="294"/>
              </w:numPr>
              <w:adjustRightInd w:val="0"/>
              <w:snapToGrid w:val="0"/>
              <w:jc w:val="both"/>
              <w:rPr>
                <w:szCs w:val="24"/>
              </w:rPr>
            </w:pPr>
            <w:r w:rsidRPr="003558C4">
              <w:rPr>
                <w:rFonts w:hint="eastAsia"/>
                <w:szCs w:val="24"/>
              </w:rPr>
              <w:t>Above b.</w:t>
            </w:r>
            <w:r w:rsidRPr="003558C4">
              <w:rPr>
                <w:szCs w:val="24"/>
              </w:rPr>
              <w:t xml:space="preserve"> </w:t>
            </w:r>
            <w:r w:rsidRPr="003558C4">
              <w:rPr>
                <w:rFonts w:hint="eastAsia"/>
                <w:szCs w:val="24"/>
              </w:rPr>
              <w:t xml:space="preserve">does not apply </w:t>
            </w:r>
            <w:r w:rsidRPr="003558C4">
              <w:rPr>
                <w:szCs w:val="24"/>
              </w:rPr>
              <w:t>recycled wood pieces obtained from plywood or lumber factories</w:t>
            </w:r>
            <w:r w:rsidRPr="003558C4">
              <w:rPr>
                <w:rFonts w:hint="eastAsia"/>
                <w:szCs w:val="24"/>
              </w:rPr>
              <w:t>,</w:t>
            </w:r>
            <w:r w:rsidRPr="003558C4">
              <w:rPr>
                <w:szCs w:val="24"/>
              </w:rPr>
              <w:t xml:space="preserve"> material left over from forestry </w:t>
            </w:r>
            <w:r w:rsidRPr="003558C4">
              <w:rPr>
                <w:rFonts w:hint="eastAsia"/>
                <w:szCs w:val="24"/>
              </w:rPr>
              <w:t>and</w:t>
            </w:r>
            <w:r w:rsidRPr="003558C4">
              <w:rPr>
                <w:szCs w:val="24"/>
              </w:rPr>
              <w:t xml:space="preserve"> </w:t>
            </w:r>
            <w:r w:rsidR="00921119" w:rsidRPr="003558C4">
              <w:rPr>
                <w:szCs w:val="24"/>
              </w:rPr>
              <w:t>lumber with a small diameter</w:t>
            </w:r>
            <w:r w:rsidRPr="003558C4">
              <w:rPr>
                <w:rFonts w:hint="eastAsia"/>
                <w:szCs w:val="24"/>
              </w:rPr>
              <w:t>.</w:t>
            </w:r>
          </w:p>
          <w:p w14:paraId="47268F62" w14:textId="38287863" w:rsidR="00A422D7" w:rsidRPr="003558C4" w:rsidRDefault="00A422D7" w:rsidP="00A422D7">
            <w:pPr>
              <w:adjustRightInd w:val="0"/>
              <w:snapToGrid w:val="0"/>
              <w:jc w:val="both"/>
              <w:rPr>
                <w:szCs w:val="24"/>
              </w:rPr>
            </w:pPr>
            <w:r w:rsidRPr="003558C4">
              <w:rPr>
                <w:szCs w:val="24"/>
              </w:rPr>
              <w:t>(4)</w:t>
            </w:r>
            <w:r w:rsidR="000C7FAD" w:rsidRPr="003558C4">
              <w:t xml:space="preserve"> </w:t>
            </w:r>
            <w:r w:rsidR="000C7FAD" w:rsidRPr="003558C4">
              <w:rPr>
                <w:szCs w:val="24"/>
              </w:rPr>
              <w:t>Meet the Eco Mark Certification Criteria or equivalent.</w:t>
            </w:r>
            <w:r w:rsidR="00FD3A2B" w:rsidRPr="003558C4">
              <w:rPr>
                <w:szCs w:val="24"/>
              </w:rPr>
              <w:t xml:space="preserve"> </w:t>
            </w:r>
          </w:p>
          <w:p w14:paraId="230FF1FF" w14:textId="77777777" w:rsidR="00FB2362" w:rsidRPr="003558C4" w:rsidRDefault="00FB2362">
            <w:pPr>
              <w:adjustRightInd w:val="0"/>
              <w:snapToGrid w:val="0"/>
              <w:ind w:left="1080"/>
              <w:jc w:val="both"/>
              <w:rPr>
                <w:szCs w:val="24"/>
              </w:rPr>
            </w:pPr>
          </w:p>
          <w:p w14:paraId="35C378C3" w14:textId="77777777" w:rsidR="00725D6C" w:rsidRPr="003558C4" w:rsidRDefault="00725D6C">
            <w:pPr>
              <w:adjustRightInd w:val="0"/>
              <w:snapToGrid w:val="0"/>
              <w:jc w:val="both"/>
              <w:rPr>
                <w:b/>
                <w:szCs w:val="24"/>
              </w:rPr>
            </w:pPr>
            <w:r w:rsidRPr="003558C4">
              <w:rPr>
                <w:b/>
                <w:szCs w:val="24"/>
              </w:rPr>
              <w:t xml:space="preserve">Factors for Consideration </w:t>
            </w:r>
          </w:p>
          <w:p w14:paraId="26FCA25D" w14:textId="3DADCEFF" w:rsidR="00725D6C" w:rsidRPr="003558C4" w:rsidRDefault="00725D6C" w:rsidP="00A422D7">
            <w:pPr>
              <w:pStyle w:val="30"/>
              <w:numPr>
                <w:ilvl w:val="0"/>
                <w:numId w:val="463"/>
              </w:numPr>
              <w:jc w:val="both"/>
              <w:rPr>
                <w:sz w:val="24"/>
                <w:szCs w:val="24"/>
              </w:rPr>
            </w:pPr>
            <w:r w:rsidRPr="003558C4">
              <w:rPr>
                <w:sz w:val="24"/>
                <w:szCs w:val="24"/>
              </w:rPr>
              <w:t>Designed for long-term use</w:t>
            </w:r>
            <w:r w:rsidR="00A422D7" w:rsidRPr="003558C4">
              <w:rPr>
                <w:sz w:val="24"/>
                <w:szCs w:val="24"/>
              </w:rPr>
              <w:t xml:space="preserve"> </w:t>
            </w:r>
            <w:r w:rsidR="00E12971" w:rsidRPr="003558C4">
              <w:rPr>
                <w:sz w:val="24"/>
                <w:szCs w:val="24"/>
              </w:rPr>
              <w:t>due to improved durability</w:t>
            </w:r>
            <w:r w:rsidRPr="003558C4">
              <w:rPr>
                <w:sz w:val="24"/>
                <w:szCs w:val="24"/>
              </w:rPr>
              <w:t xml:space="preserve">, taking into account maintenance, repair, and the replaceability of parts that wear. Designed to enable component reuse and easy disassembly for refurbishment </w:t>
            </w:r>
            <w:r w:rsidR="002C756A" w:rsidRPr="003558C4">
              <w:rPr>
                <w:rFonts w:hint="eastAsia"/>
                <w:sz w:val="24"/>
                <w:szCs w:val="24"/>
              </w:rPr>
              <w:t xml:space="preserve">and </w:t>
            </w:r>
            <w:r w:rsidRPr="003558C4">
              <w:rPr>
                <w:sz w:val="24"/>
                <w:szCs w:val="24"/>
              </w:rPr>
              <w:t>recycling, or the appropriate disposal of the separat</w:t>
            </w:r>
            <w:r w:rsidR="00E12971" w:rsidRPr="003558C4">
              <w:rPr>
                <w:sz w:val="24"/>
                <w:szCs w:val="24"/>
              </w:rPr>
              <w:t>e</w:t>
            </w:r>
            <w:r w:rsidRPr="003558C4">
              <w:rPr>
                <w:sz w:val="24"/>
                <w:szCs w:val="24"/>
              </w:rPr>
              <w:t>d parts after the item’s useful life. Special care taken in the design of the item’s metal components to enable long-term use, conservation of resources, and reuse of materials.</w:t>
            </w:r>
          </w:p>
          <w:p w14:paraId="44ED953D" w14:textId="77777777" w:rsidR="00725D6C" w:rsidRPr="003558C4" w:rsidRDefault="00725D6C" w:rsidP="00A422D7">
            <w:pPr>
              <w:numPr>
                <w:ilvl w:val="0"/>
                <w:numId w:val="463"/>
              </w:numPr>
              <w:adjustRightInd w:val="0"/>
              <w:snapToGrid w:val="0"/>
              <w:jc w:val="both"/>
              <w:rPr>
                <w:szCs w:val="24"/>
              </w:rPr>
            </w:pPr>
            <w:r w:rsidRPr="003558C4">
              <w:rPr>
                <w:szCs w:val="24"/>
              </w:rPr>
              <w:t xml:space="preserve">If the material includes wood, lumber that is used as the raw material </w:t>
            </w:r>
            <w:r w:rsidR="00293EAD" w:rsidRPr="003558C4">
              <w:rPr>
                <w:szCs w:val="24"/>
              </w:rPr>
              <w:t>(</w:t>
            </w:r>
            <w:r w:rsidRPr="003558C4">
              <w:rPr>
                <w:szCs w:val="24"/>
              </w:rPr>
              <w:t xml:space="preserve">with the exception of </w:t>
            </w:r>
            <w:r w:rsidR="004D38DC" w:rsidRPr="003558C4">
              <w:rPr>
                <w:szCs w:val="24"/>
              </w:rPr>
              <w:t>lumber from thinning</w:t>
            </w:r>
            <w:r w:rsidRPr="003558C4">
              <w:rPr>
                <w:szCs w:val="24"/>
              </w:rPr>
              <w:t>, or recycled wood pieces obtained from plywood or lumber factories</w:t>
            </w:r>
            <w:r w:rsidR="00293EAD" w:rsidRPr="003558C4">
              <w:rPr>
                <w:szCs w:val="24"/>
              </w:rPr>
              <w:t>)</w:t>
            </w:r>
            <w:r w:rsidRPr="003558C4">
              <w:rPr>
                <w:szCs w:val="24"/>
              </w:rPr>
              <w:t xml:space="preserve"> is to be obtained from a forest that is conducting a sustainable operation.</w:t>
            </w:r>
          </w:p>
          <w:p w14:paraId="69831BA0" w14:textId="77777777" w:rsidR="00725D6C" w:rsidRPr="003558C4" w:rsidRDefault="00725D6C" w:rsidP="00A422D7">
            <w:pPr>
              <w:numPr>
                <w:ilvl w:val="0"/>
                <w:numId w:val="463"/>
              </w:numPr>
              <w:adjustRightInd w:val="0"/>
              <w:snapToGrid w:val="0"/>
              <w:jc w:val="both"/>
              <w:rPr>
                <w:szCs w:val="24"/>
              </w:rPr>
            </w:pPr>
            <w:r w:rsidRPr="003558C4">
              <w:rPr>
                <w:szCs w:val="24"/>
              </w:rPr>
              <w:t>If the material includes paper, and furthermore, if virgin pulp is used, pulpwood that is used as the raw material is to be obtained from a forest that is conducting a sustainable operation.</w:t>
            </w:r>
          </w:p>
          <w:p w14:paraId="65C7BA7D" w14:textId="77777777" w:rsidR="00BD51BC" w:rsidRPr="003558C4" w:rsidRDefault="00BD51BC" w:rsidP="00A422D7">
            <w:pPr>
              <w:numPr>
                <w:ilvl w:val="0"/>
                <w:numId w:val="463"/>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w:t>
            </w:r>
            <w:r w:rsidRPr="003558C4">
              <w:rPr>
                <w:szCs w:val="24"/>
              </w:rPr>
              <w:lastRenderedPageBreak/>
              <w:t>account ease of recycling and reduced environmental impact upon disposal.</w:t>
            </w:r>
          </w:p>
          <w:p w14:paraId="3A4A46CB" w14:textId="77777777" w:rsidR="00725D6C" w:rsidRPr="003558C4" w:rsidRDefault="00BD51BC" w:rsidP="00A422D7">
            <w:pPr>
              <w:numPr>
                <w:ilvl w:val="0"/>
                <w:numId w:val="463"/>
              </w:numPr>
              <w:adjustRightInd w:val="0"/>
              <w:snapToGrid w:val="0"/>
              <w:jc w:val="both"/>
              <w:rPr>
                <w:szCs w:val="24"/>
              </w:rPr>
            </w:pPr>
            <w:r w:rsidRPr="003558C4">
              <w:rPr>
                <w:szCs w:val="24"/>
              </w:rPr>
              <w:t>A system for the collection and reuse/recycling of packaging</w:t>
            </w:r>
            <w:r w:rsidR="002F3059" w:rsidRPr="003558C4">
              <w:rPr>
                <w:rFonts w:hint="eastAsia"/>
                <w:szCs w:val="24"/>
              </w:rPr>
              <w:t>, etc.</w:t>
            </w:r>
            <w:r w:rsidRPr="003558C4">
              <w:rPr>
                <w:szCs w:val="24"/>
              </w:rPr>
              <w:t xml:space="preserve"> is considered.</w:t>
            </w:r>
          </w:p>
        </w:tc>
      </w:tr>
      <w:tr w:rsidR="00725D6C" w:rsidRPr="003558C4" w14:paraId="3667A2F5" w14:textId="77777777" w:rsidTr="00661B03">
        <w:tc>
          <w:tcPr>
            <w:tcW w:w="1478" w:type="dxa"/>
          </w:tcPr>
          <w:p w14:paraId="3B93C218" w14:textId="77777777" w:rsidR="00725D6C" w:rsidRPr="003558C4" w:rsidRDefault="00725D6C" w:rsidP="00F803AE">
            <w:pPr>
              <w:adjustRightInd w:val="0"/>
              <w:snapToGrid w:val="0"/>
              <w:jc w:val="both"/>
              <w:rPr>
                <w:szCs w:val="24"/>
              </w:rPr>
            </w:pPr>
            <w:r w:rsidRPr="003558C4">
              <w:rPr>
                <w:szCs w:val="24"/>
              </w:rPr>
              <w:lastRenderedPageBreak/>
              <w:t>Mattresses</w:t>
            </w:r>
          </w:p>
        </w:tc>
        <w:tc>
          <w:tcPr>
            <w:tcW w:w="7552" w:type="dxa"/>
          </w:tcPr>
          <w:p w14:paraId="2E89E537" w14:textId="77777777" w:rsidR="00725D6C" w:rsidRPr="003558C4" w:rsidRDefault="00725D6C" w:rsidP="00F803AE">
            <w:pPr>
              <w:adjustRightInd w:val="0"/>
              <w:snapToGrid w:val="0"/>
              <w:jc w:val="both"/>
              <w:rPr>
                <w:b/>
                <w:szCs w:val="24"/>
              </w:rPr>
            </w:pPr>
            <w:r w:rsidRPr="003558C4">
              <w:rPr>
                <w:b/>
                <w:szCs w:val="24"/>
              </w:rPr>
              <w:t xml:space="preserve">Evaluation Criteria </w:t>
            </w:r>
          </w:p>
          <w:p w14:paraId="7B2B484B" w14:textId="77777777" w:rsidR="00725D6C" w:rsidRPr="003558C4" w:rsidRDefault="001F1AE8" w:rsidP="00E90135">
            <w:pPr>
              <w:numPr>
                <w:ilvl w:val="0"/>
                <w:numId w:val="295"/>
              </w:numPr>
              <w:adjustRightInd w:val="0"/>
              <w:snapToGrid w:val="0"/>
              <w:jc w:val="both"/>
              <w:rPr>
                <w:szCs w:val="24"/>
              </w:rPr>
            </w:pPr>
            <w:r w:rsidRPr="003558C4">
              <w:rPr>
                <w:rFonts w:hint="eastAsia"/>
                <w:szCs w:val="24"/>
              </w:rPr>
              <w:t>Products include p</w:t>
            </w:r>
            <w:r w:rsidR="00725D6C" w:rsidRPr="003558C4">
              <w:rPr>
                <w:szCs w:val="24"/>
              </w:rPr>
              <w:t xml:space="preserve">olyester fiber </w:t>
            </w:r>
            <w:r w:rsidR="002F3059" w:rsidRPr="003558C4">
              <w:rPr>
                <w:rFonts w:hint="eastAsia"/>
                <w:szCs w:val="24"/>
              </w:rPr>
              <w:t xml:space="preserve">or </w:t>
            </w:r>
            <w:r w:rsidRPr="003558C4">
              <w:rPr>
                <w:rStyle w:val="a7"/>
                <w:rFonts w:hint="eastAsia"/>
                <w:szCs w:val="24"/>
              </w:rPr>
              <w:t>s</w:t>
            </w:r>
            <w:r w:rsidRPr="003558C4">
              <w:rPr>
                <w:rStyle w:val="a7"/>
                <w:szCs w:val="24"/>
              </w:rPr>
              <w:t xml:space="preserve">ynthetic fiber made from </w:t>
            </w:r>
            <w:r w:rsidR="002B1BB5" w:rsidRPr="003558C4">
              <w:rPr>
                <w:rStyle w:val="a7"/>
                <w:szCs w:val="24"/>
              </w:rPr>
              <w:t>plant</w:t>
            </w:r>
            <w:r w:rsidRPr="003558C4" w:rsidDel="001F1AE8">
              <w:rPr>
                <w:szCs w:val="24"/>
              </w:rPr>
              <w:t xml:space="preserve"> </w:t>
            </w:r>
            <w:r w:rsidR="00725D6C" w:rsidRPr="003558C4">
              <w:rPr>
                <w:szCs w:val="24"/>
              </w:rPr>
              <w:t xml:space="preserve">used for </w:t>
            </w:r>
            <w:r w:rsidR="00B07E70" w:rsidRPr="003558C4">
              <w:rPr>
                <w:rFonts w:hint="eastAsia"/>
                <w:szCs w:val="24"/>
              </w:rPr>
              <w:t>f</w:t>
            </w:r>
            <w:r w:rsidR="00B07E70" w:rsidRPr="003558C4">
              <w:rPr>
                <w:szCs w:val="24"/>
              </w:rPr>
              <w:t xml:space="preserve">illing </w:t>
            </w:r>
            <w:r w:rsidR="00725D6C" w:rsidRPr="003558C4">
              <w:rPr>
                <w:szCs w:val="24"/>
              </w:rPr>
              <w:t xml:space="preserve">components </w:t>
            </w:r>
            <w:r w:rsidRPr="003558C4">
              <w:rPr>
                <w:rStyle w:val="a7"/>
                <w:szCs w:val="24"/>
              </w:rPr>
              <w:t>fulfill one of the following</w:t>
            </w:r>
            <w:r w:rsidRPr="003558C4">
              <w:rPr>
                <w:rStyle w:val="a7"/>
                <w:rFonts w:hint="eastAsia"/>
                <w:szCs w:val="24"/>
              </w:rPr>
              <w:t>.</w:t>
            </w:r>
          </w:p>
          <w:p w14:paraId="468152DE" w14:textId="77777777" w:rsidR="001F1AE8" w:rsidRPr="003558C4" w:rsidRDefault="009A4D8D" w:rsidP="00E90135">
            <w:pPr>
              <w:pStyle w:val="afd"/>
              <w:numPr>
                <w:ilvl w:val="0"/>
                <w:numId w:val="296"/>
              </w:numPr>
              <w:spacing w:line="240" w:lineRule="atLeast"/>
              <w:ind w:leftChars="0" w:left="894" w:hanging="426"/>
              <w:jc w:val="both"/>
              <w:rPr>
                <w:szCs w:val="24"/>
              </w:rPr>
            </w:pPr>
            <w:r w:rsidRPr="003558C4">
              <w:rPr>
                <w:szCs w:val="24"/>
              </w:rPr>
              <w:t xml:space="preserve">Polyester </w:t>
            </w:r>
            <w:r w:rsidR="00F43EC7" w:rsidRPr="003558C4">
              <w:rPr>
                <w:szCs w:val="24"/>
              </w:rPr>
              <w:t xml:space="preserve">fiber </w:t>
            </w:r>
            <w:r w:rsidRPr="003558C4">
              <w:rPr>
                <w:szCs w:val="24"/>
              </w:rPr>
              <w:t xml:space="preserve">from recycled PET resins </w:t>
            </w:r>
            <w:r w:rsidR="00F43EC7" w:rsidRPr="003558C4">
              <w:rPr>
                <w:szCs w:val="24"/>
              </w:rPr>
              <w:t xml:space="preserve">from recovered fibers </w:t>
            </w:r>
            <w:r w:rsidRPr="003558C4">
              <w:rPr>
                <w:szCs w:val="24"/>
              </w:rPr>
              <w:t>accounts for no less than 25</w:t>
            </w:r>
            <w:r w:rsidR="008B2543" w:rsidRPr="003558C4">
              <w:rPr>
                <w:szCs w:val="24"/>
              </w:rPr>
              <w:t>%</w:t>
            </w:r>
            <w:r w:rsidRPr="003558C4">
              <w:rPr>
                <w:szCs w:val="24"/>
              </w:rPr>
              <w:t xml:space="preserve"> by weight of all fiber used.</w:t>
            </w:r>
          </w:p>
          <w:p w14:paraId="6A54DE98" w14:textId="77777777" w:rsidR="009A4D8D" w:rsidRPr="003558C4" w:rsidRDefault="009A4D8D" w:rsidP="00E90135">
            <w:pPr>
              <w:pStyle w:val="afd"/>
              <w:numPr>
                <w:ilvl w:val="0"/>
                <w:numId w:val="296"/>
              </w:numPr>
              <w:spacing w:line="240" w:lineRule="atLeast"/>
              <w:ind w:leftChars="0" w:left="894" w:hanging="426"/>
              <w:jc w:val="both"/>
              <w:rPr>
                <w:rStyle w:val="a7"/>
                <w:szCs w:val="24"/>
              </w:rPr>
            </w:pPr>
            <w:r w:rsidRPr="003558C4">
              <w:rPr>
                <w:szCs w:val="24"/>
              </w:rPr>
              <w:t xml:space="preserve">Polyester </w:t>
            </w:r>
            <w:r w:rsidR="00F43EC7" w:rsidRPr="003558C4">
              <w:rPr>
                <w:szCs w:val="24"/>
              </w:rPr>
              <w:t xml:space="preserve">fiber </w:t>
            </w:r>
            <w:r w:rsidRPr="003558C4">
              <w:rPr>
                <w:szCs w:val="24"/>
              </w:rPr>
              <w:t xml:space="preserve">from </w:t>
            </w:r>
            <w:r w:rsidR="00EE6D4A" w:rsidRPr="003558C4">
              <w:rPr>
                <w:szCs w:val="24"/>
              </w:rPr>
              <w:t>recycled</w:t>
            </w:r>
            <w:r w:rsidR="006742A3" w:rsidRPr="003558C4">
              <w:rPr>
                <w:szCs w:val="24"/>
              </w:rPr>
              <w:t xml:space="preserve"> </w:t>
            </w:r>
            <w:r w:rsidRPr="003558C4">
              <w:rPr>
                <w:szCs w:val="24"/>
              </w:rPr>
              <w:t xml:space="preserve">PET resins </w:t>
            </w:r>
            <w:r w:rsidR="00EE6D4A" w:rsidRPr="003558C4">
              <w:rPr>
                <w:szCs w:val="24"/>
              </w:rPr>
              <w:t xml:space="preserve">from recovered fibers </w:t>
            </w:r>
            <w:r w:rsidRPr="003558C4">
              <w:rPr>
                <w:szCs w:val="24"/>
              </w:rPr>
              <w:t>accounts for no less than 10</w:t>
            </w:r>
            <w:r w:rsidR="008B2543" w:rsidRPr="003558C4">
              <w:rPr>
                <w:szCs w:val="24"/>
              </w:rPr>
              <w:t>%</w:t>
            </w:r>
            <w:r w:rsidRPr="003558C4">
              <w:rPr>
                <w:szCs w:val="24"/>
              </w:rPr>
              <w:t xml:space="preserve"> by weight of all fiber used.</w:t>
            </w:r>
          </w:p>
          <w:p w14:paraId="54EC6627" w14:textId="77777777" w:rsidR="001F1AE8" w:rsidRPr="003558C4" w:rsidRDefault="00EE6D4A" w:rsidP="00E90135">
            <w:pPr>
              <w:pStyle w:val="afd"/>
              <w:numPr>
                <w:ilvl w:val="0"/>
                <w:numId w:val="296"/>
              </w:numPr>
              <w:spacing w:line="240" w:lineRule="atLeast"/>
              <w:ind w:leftChars="0" w:left="894" w:hanging="426"/>
              <w:jc w:val="both"/>
              <w:rPr>
                <w:szCs w:val="24"/>
              </w:rPr>
            </w:pPr>
            <w:r w:rsidRPr="003558C4">
              <w:rPr>
                <w:rStyle w:val="a7"/>
                <w:szCs w:val="24"/>
              </w:rPr>
              <w:t>S</w:t>
            </w:r>
            <w:r w:rsidR="001F1AE8" w:rsidRPr="003558C4">
              <w:rPr>
                <w:rStyle w:val="a7"/>
                <w:szCs w:val="24"/>
              </w:rPr>
              <w:t xml:space="preserve">ynthetic fiber made from </w:t>
            </w:r>
            <w:r w:rsidR="002B1BB5" w:rsidRPr="003558C4">
              <w:rPr>
                <w:rStyle w:val="a7"/>
                <w:szCs w:val="24"/>
              </w:rPr>
              <w:t>plant</w:t>
            </w:r>
            <w:r w:rsidR="001F1AE8" w:rsidRPr="003558C4">
              <w:rPr>
                <w:rStyle w:val="a7"/>
                <w:szCs w:val="24"/>
              </w:rPr>
              <w:t xml:space="preserve"> </w:t>
            </w:r>
            <w:r w:rsidR="00DA1BA7" w:rsidRPr="003558C4">
              <w:rPr>
                <w:rStyle w:val="a7"/>
                <w:szCs w:val="24"/>
              </w:rPr>
              <w:t xml:space="preserve">whose </w:t>
            </w:r>
            <w:r w:rsidR="00E7740F" w:rsidRPr="003558C4">
              <w:rPr>
                <w:szCs w:val="24"/>
              </w:rPr>
              <w:t>reduct</w:t>
            </w:r>
            <w:r w:rsidR="00E7740F" w:rsidRPr="003558C4">
              <w:rPr>
                <w:rFonts w:hint="eastAsia"/>
                <w:szCs w:val="24"/>
              </w:rPr>
              <w:t>ion</w:t>
            </w:r>
            <w:r w:rsidR="00DA1BA7" w:rsidRPr="003558C4">
              <w:rPr>
                <w:rStyle w:val="a7"/>
                <w:szCs w:val="24"/>
              </w:rPr>
              <w:t xml:space="preserve"> effect</w:t>
            </w:r>
            <w:r w:rsidR="001F1AE8" w:rsidRPr="003558C4">
              <w:rPr>
                <w:rStyle w:val="a7"/>
                <w:szCs w:val="24"/>
              </w:rPr>
              <w:t xml:space="preserve"> of environmental load has been confirmed accounts for no less than 25</w:t>
            </w:r>
            <w:r w:rsidR="008B2543" w:rsidRPr="003558C4">
              <w:rPr>
                <w:rStyle w:val="a7"/>
                <w:szCs w:val="24"/>
              </w:rPr>
              <w:t>%</w:t>
            </w:r>
            <w:r w:rsidR="001F1AE8" w:rsidRPr="003558C4">
              <w:rPr>
                <w:rStyle w:val="a7"/>
                <w:szCs w:val="24"/>
              </w:rPr>
              <w:t xml:space="preserve"> by weight of </w:t>
            </w:r>
            <w:r w:rsidR="001F1AE8" w:rsidRPr="003558C4">
              <w:rPr>
                <w:szCs w:val="24"/>
              </w:rPr>
              <w:t xml:space="preserve">all </w:t>
            </w:r>
            <w:r w:rsidR="00A37327" w:rsidRPr="003558C4">
              <w:rPr>
                <w:szCs w:val="24"/>
              </w:rPr>
              <w:t>fiber</w:t>
            </w:r>
            <w:r w:rsidR="001F1AE8" w:rsidRPr="003558C4">
              <w:rPr>
                <w:szCs w:val="24"/>
              </w:rPr>
              <w:t xml:space="preserve"> used</w:t>
            </w:r>
            <w:r w:rsidR="009A4D8D" w:rsidRPr="003558C4">
              <w:rPr>
                <w:szCs w:val="24"/>
              </w:rPr>
              <w:t xml:space="preserve"> and bio-based synthetic polymer content rate accounts for no less than 10</w:t>
            </w:r>
            <w:r w:rsidR="008B2543" w:rsidRPr="003558C4">
              <w:rPr>
                <w:szCs w:val="24"/>
              </w:rPr>
              <w:t>%</w:t>
            </w:r>
            <w:r w:rsidR="009A4D8D" w:rsidRPr="003558C4">
              <w:rPr>
                <w:szCs w:val="24"/>
              </w:rPr>
              <w:t>.</w:t>
            </w:r>
          </w:p>
          <w:p w14:paraId="0C17C674" w14:textId="77777777" w:rsidR="00725D6C" w:rsidRPr="003558C4" w:rsidRDefault="00725D6C" w:rsidP="00E90135">
            <w:pPr>
              <w:numPr>
                <w:ilvl w:val="0"/>
                <w:numId w:val="297"/>
              </w:numPr>
              <w:adjustRightInd w:val="0"/>
              <w:snapToGrid w:val="0"/>
              <w:jc w:val="both"/>
              <w:rPr>
                <w:szCs w:val="24"/>
              </w:rPr>
            </w:pPr>
            <w:r w:rsidRPr="003558C4">
              <w:rPr>
                <w:szCs w:val="24"/>
              </w:rPr>
              <w:t>All fiber used for</w:t>
            </w:r>
            <w:r w:rsidR="00C759FD" w:rsidRPr="003558C4">
              <w:rPr>
                <w:szCs w:val="24"/>
              </w:rPr>
              <w:t xml:space="preserve"> felt </w:t>
            </w:r>
            <w:r w:rsidR="00C759FD" w:rsidRPr="003558C4">
              <w:rPr>
                <w:rFonts w:hint="eastAsia"/>
                <w:szCs w:val="24"/>
              </w:rPr>
              <w:t>are</w:t>
            </w:r>
            <w:r w:rsidRPr="003558C4">
              <w:rPr>
                <w:szCs w:val="24"/>
              </w:rPr>
              <w:t xml:space="preserve"> unused fiber or reconstructed fiber.</w:t>
            </w:r>
          </w:p>
          <w:p w14:paraId="07251348" w14:textId="77777777" w:rsidR="00725D6C" w:rsidRPr="003558C4" w:rsidRDefault="00725D6C" w:rsidP="00E90135">
            <w:pPr>
              <w:numPr>
                <w:ilvl w:val="0"/>
                <w:numId w:val="297"/>
              </w:numPr>
              <w:adjustRightInd w:val="0"/>
              <w:snapToGrid w:val="0"/>
              <w:jc w:val="both"/>
              <w:rPr>
                <w:szCs w:val="24"/>
              </w:rPr>
            </w:pPr>
            <w:r w:rsidRPr="003558C4">
              <w:rPr>
                <w:szCs w:val="24"/>
              </w:rPr>
              <w:t>The amount of free formaldehyde excreted from material not to exceed 75</w:t>
            </w:r>
            <w:r w:rsidR="000B5C88" w:rsidRPr="003558C4">
              <w:rPr>
                <w:rFonts w:hint="eastAsia"/>
                <w:szCs w:val="24"/>
              </w:rPr>
              <w:t xml:space="preserve"> </w:t>
            </w:r>
            <w:r w:rsidRPr="003558C4">
              <w:rPr>
                <w:szCs w:val="24"/>
              </w:rPr>
              <w:t>ppm.</w:t>
            </w:r>
          </w:p>
          <w:p w14:paraId="34615B0B" w14:textId="77777777" w:rsidR="00C52B88" w:rsidRPr="003558C4" w:rsidRDefault="00C52B88" w:rsidP="00E90135">
            <w:pPr>
              <w:numPr>
                <w:ilvl w:val="0"/>
                <w:numId w:val="297"/>
              </w:numPr>
              <w:adjustRightInd w:val="0"/>
              <w:snapToGrid w:val="0"/>
              <w:jc w:val="both"/>
              <w:rPr>
                <w:szCs w:val="24"/>
              </w:rPr>
            </w:pPr>
            <w:r w:rsidRPr="003558C4">
              <w:rPr>
                <w:szCs w:val="24"/>
              </w:rPr>
              <w:t>Fluorocarbons are</w:t>
            </w:r>
            <w:r w:rsidRPr="003558C4">
              <w:rPr>
                <w:rFonts w:hint="eastAsia"/>
                <w:szCs w:val="24"/>
              </w:rPr>
              <w:t xml:space="preserve"> </w:t>
            </w:r>
            <w:r w:rsidRPr="003558C4">
              <w:rPr>
                <w:szCs w:val="24"/>
              </w:rPr>
              <w:t>not used a</w:t>
            </w:r>
            <w:r w:rsidRPr="003558C4">
              <w:rPr>
                <w:rFonts w:hint="eastAsia"/>
                <w:szCs w:val="24"/>
              </w:rPr>
              <w:t>s</w:t>
            </w:r>
            <w:r w:rsidRPr="003558C4">
              <w:rPr>
                <w:szCs w:val="24"/>
              </w:rPr>
              <w:t xml:space="preserve"> expanding agent for urethane foam.</w:t>
            </w:r>
          </w:p>
          <w:p w14:paraId="15EE7D14" w14:textId="77777777" w:rsidR="00C52B88" w:rsidRPr="003558C4" w:rsidRDefault="00C52B88" w:rsidP="00F803AE">
            <w:pPr>
              <w:jc w:val="both"/>
            </w:pPr>
          </w:p>
          <w:p w14:paraId="79413810" w14:textId="77777777" w:rsidR="00725D6C" w:rsidRPr="003558C4" w:rsidRDefault="00725D6C" w:rsidP="00F803AE">
            <w:pPr>
              <w:adjustRightInd w:val="0"/>
              <w:snapToGrid w:val="0"/>
              <w:jc w:val="both"/>
              <w:rPr>
                <w:b/>
                <w:szCs w:val="24"/>
              </w:rPr>
            </w:pPr>
            <w:r w:rsidRPr="003558C4">
              <w:rPr>
                <w:b/>
                <w:szCs w:val="24"/>
              </w:rPr>
              <w:t xml:space="preserve">Factors for Consideration </w:t>
            </w:r>
          </w:p>
          <w:p w14:paraId="5610A8CF" w14:textId="77777777" w:rsidR="00725D6C" w:rsidRPr="003558C4" w:rsidRDefault="00725D6C" w:rsidP="00E90135">
            <w:pPr>
              <w:pStyle w:val="30"/>
              <w:numPr>
                <w:ilvl w:val="0"/>
                <w:numId w:val="298"/>
              </w:numPr>
              <w:jc w:val="both"/>
              <w:rPr>
                <w:sz w:val="24"/>
                <w:szCs w:val="24"/>
              </w:rPr>
            </w:pPr>
            <w:r w:rsidRPr="003558C4">
              <w:rPr>
                <w:sz w:val="24"/>
                <w:szCs w:val="24"/>
              </w:rPr>
              <w:t xml:space="preserve">The item is designed for long-term use, so that any consumable parts can be replaced and, after the item’s useful life, it can be dismantled and its materials separated to facilitate </w:t>
            </w:r>
            <w:r w:rsidR="002C756A" w:rsidRPr="003558C4">
              <w:rPr>
                <w:sz w:val="24"/>
                <w:szCs w:val="24"/>
              </w:rPr>
              <w:t>refurbishment, reuse and recycling,</w:t>
            </w:r>
            <w:r w:rsidRPr="003558C4">
              <w:rPr>
                <w:sz w:val="24"/>
                <w:szCs w:val="24"/>
              </w:rPr>
              <w:t xml:space="preserve"> or the appropriate disposal of its separated parts.</w:t>
            </w:r>
          </w:p>
          <w:p w14:paraId="5828F5B9" w14:textId="77777777" w:rsidR="00725D6C" w:rsidRPr="003558C4" w:rsidRDefault="003A783D" w:rsidP="00E90135">
            <w:pPr>
              <w:pStyle w:val="30"/>
              <w:numPr>
                <w:ilvl w:val="0"/>
                <w:numId w:val="298"/>
              </w:numPr>
              <w:jc w:val="both"/>
              <w:rPr>
                <w:sz w:val="24"/>
                <w:szCs w:val="24"/>
              </w:rPr>
            </w:pPr>
            <w:r w:rsidRPr="003558C4">
              <w:rPr>
                <w:szCs w:val="24"/>
              </w:rPr>
              <w:t>Packaging and stowage is to be as simple as possible and take into account ease of recycling and reduced environmental impact upon disposal.</w:t>
            </w:r>
          </w:p>
        </w:tc>
      </w:tr>
    </w:tbl>
    <w:p w14:paraId="40E3684C" w14:textId="77777777" w:rsidR="00725D6C" w:rsidRPr="003558C4" w:rsidRDefault="00725D6C">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6F24F689" w14:textId="77777777" w:rsidR="00725D6C" w:rsidRPr="003558C4" w:rsidRDefault="00725D6C" w:rsidP="00BA6DBA">
      <w:pPr>
        <w:numPr>
          <w:ilvl w:val="0"/>
          <w:numId w:val="316"/>
        </w:numPr>
        <w:snapToGrid w:val="0"/>
        <w:jc w:val="both"/>
      </w:pPr>
      <w:r w:rsidRPr="003558C4">
        <w:t xml:space="preserve">Items that are used for special purposes such as medical care, nursing, or advanced medical care shall not be included in </w:t>
      </w:r>
      <w:r w:rsidRPr="003558C4">
        <w:rPr>
          <w:b/>
          <w:i/>
        </w:rPr>
        <w:t>bed frames</w:t>
      </w:r>
      <w:r w:rsidRPr="003558C4">
        <w:t xml:space="preserve"> under consideration in the evaluation criteria of this section.</w:t>
      </w:r>
    </w:p>
    <w:p w14:paraId="7812D82F" w14:textId="77777777" w:rsidR="00725D6C" w:rsidRPr="003558C4" w:rsidRDefault="00725D6C" w:rsidP="00BA6DBA">
      <w:pPr>
        <w:numPr>
          <w:ilvl w:val="0"/>
          <w:numId w:val="316"/>
        </w:numPr>
        <w:snapToGrid w:val="0"/>
        <w:jc w:val="both"/>
      </w:pPr>
      <w:r w:rsidRPr="003558C4">
        <w:t xml:space="preserve">Items that are used for advanced medical care </w:t>
      </w:r>
      <w:r w:rsidR="00293EAD" w:rsidRPr="003558C4">
        <w:t>(</w:t>
      </w:r>
      <w:r w:rsidRPr="003558C4">
        <w:t>operating table, ICU bed, etc.</w:t>
      </w:r>
      <w:r w:rsidR="00293EAD" w:rsidRPr="003558C4">
        <w:t>)</w:t>
      </w:r>
      <w:r w:rsidRPr="003558C4">
        <w:t xml:space="preserve"> shall not be included in </w:t>
      </w:r>
      <w:r w:rsidRPr="003558C4">
        <w:rPr>
          <w:b/>
          <w:i/>
        </w:rPr>
        <w:t>mattresses</w:t>
      </w:r>
      <w:r w:rsidRPr="003558C4">
        <w:t xml:space="preserve"> under consideration in the evaluation criteria of this section.</w:t>
      </w:r>
    </w:p>
    <w:p w14:paraId="05FC6B01" w14:textId="77777777" w:rsidR="00AA673D" w:rsidRPr="003558C4" w:rsidRDefault="00AA673D" w:rsidP="00BA6DBA">
      <w:pPr>
        <w:numPr>
          <w:ilvl w:val="0"/>
          <w:numId w:val="316"/>
        </w:numPr>
        <w:snapToGrid w:val="0"/>
        <w:jc w:val="both"/>
      </w:pPr>
      <w:r w:rsidRPr="003558C4">
        <w:t xml:space="preserve">Fluorocarbons are the materials defined as the Fluorocarbons prescribed in Article 2, Paragraph 1 of the Act for Rationalized Use and Proper Management of Fluorocarbons, </w:t>
      </w:r>
      <w:r w:rsidR="00293EAD" w:rsidRPr="003558C4">
        <w:t>(</w:t>
      </w:r>
      <w:r w:rsidRPr="003558C4">
        <w:t>Act No. 64 of 2001</w:t>
      </w:r>
      <w:r w:rsidR="00293EAD" w:rsidRPr="003558C4">
        <w:t>)</w:t>
      </w:r>
      <w:r w:rsidRPr="003558C4">
        <w:t>.</w:t>
      </w:r>
    </w:p>
    <w:p w14:paraId="3FA1B671" w14:textId="77777777" w:rsidR="00725D6C" w:rsidRPr="003558C4" w:rsidRDefault="00725D6C" w:rsidP="00BA6DBA">
      <w:pPr>
        <w:numPr>
          <w:ilvl w:val="0"/>
          <w:numId w:val="316"/>
        </w:numPr>
        <w:snapToGrid w:val="0"/>
        <w:jc w:val="both"/>
      </w:pPr>
      <w:r w:rsidRPr="003558C4">
        <w:rPr>
          <w:b/>
          <w:i/>
        </w:rPr>
        <w:t>Recycled plastic</w:t>
      </w:r>
      <w:r w:rsidR="00AA673D" w:rsidRPr="003558C4">
        <w:t xml:space="preserve"> deno</w:t>
      </w:r>
      <w:r w:rsidR="00AA673D" w:rsidRPr="003558C4">
        <w:rPr>
          <w:rFonts w:hint="eastAsia"/>
        </w:rPr>
        <w:t>t</w:t>
      </w:r>
      <w:r w:rsidRPr="003558C4">
        <w:t xml:space="preserve">es part or all of plastic once used as a part of a useful product that has been discarded, remnants discarded during the manufacturing process, or the recycle/reuse of defective </w:t>
      </w:r>
      <w:r w:rsidR="00BC52E2" w:rsidRPr="003558C4">
        <w:t xml:space="preserve">articles </w:t>
      </w:r>
      <w:r w:rsidR="00293EAD" w:rsidRPr="003558C4">
        <w:t>(</w:t>
      </w:r>
      <w:r w:rsidR="00BC52E2" w:rsidRPr="003558C4">
        <w:t>This excludes, however</w:t>
      </w:r>
      <w:r w:rsidRPr="003558C4">
        <w:t>, plastic that has been recycled in the process of manufacturing the product</w:t>
      </w:r>
      <w:r w:rsidR="00AA730B" w:rsidRPr="003558C4">
        <w:rPr>
          <w:rFonts w:hint="eastAsia"/>
        </w:rPr>
        <w:t>.</w:t>
      </w:r>
      <w:r w:rsidR="00293EAD" w:rsidRPr="003558C4">
        <w:t>)</w:t>
      </w:r>
      <w:r w:rsidRPr="003558C4">
        <w:t>.</w:t>
      </w:r>
    </w:p>
    <w:p w14:paraId="39E0E5EB" w14:textId="77777777" w:rsidR="00EA108F" w:rsidRPr="003558C4" w:rsidRDefault="00EA108F" w:rsidP="00BA6DBA">
      <w:pPr>
        <w:numPr>
          <w:ilvl w:val="0"/>
          <w:numId w:val="316"/>
        </w:numPr>
        <w:snapToGrid w:val="0"/>
        <w:jc w:val="both"/>
      </w:pPr>
      <w:r w:rsidRPr="003558C4">
        <w:rPr>
          <w:b/>
          <w:i/>
        </w:rPr>
        <w:t>PET resins</w:t>
      </w:r>
      <w:r w:rsidRPr="003558C4">
        <w:t xml:space="preserve"> denote material that use recycled PET bottles and fiber products, etc.</w:t>
      </w:r>
    </w:p>
    <w:p w14:paraId="03E12C2F" w14:textId="4C0CB262" w:rsidR="00594D50" w:rsidRPr="003558C4" w:rsidRDefault="00D06D65" w:rsidP="00BA6DBA">
      <w:pPr>
        <w:numPr>
          <w:ilvl w:val="0"/>
          <w:numId w:val="316"/>
        </w:numPr>
        <w:adjustRightInd w:val="0"/>
        <w:snapToGrid w:val="0"/>
        <w:jc w:val="both"/>
      </w:pPr>
      <w:r w:rsidRPr="003558C4">
        <w:rPr>
          <w:b/>
          <w:i/>
        </w:rPr>
        <w:t xml:space="preserve">Weight of all </w:t>
      </w:r>
      <w:r w:rsidR="00A37327" w:rsidRPr="003558C4">
        <w:rPr>
          <w:b/>
          <w:i/>
        </w:rPr>
        <w:t>fiber</w:t>
      </w:r>
      <w:r w:rsidRPr="003558C4">
        <w:rPr>
          <w:rFonts w:hint="eastAsia"/>
        </w:rPr>
        <w:t xml:space="preserve"> denotes the weight of all product excluding accessories such as button, fastener, hook and sewing thread, etc. from all of product. The weight of </w:t>
      </w:r>
      <w:r w:rsidRPr="003558C4">
        <w:t>accessories</w:t>
      </w:r>
      <w:r w:rsidRPr="003558C4">
        <w:rPr>
          <w:rFonts w:hint="eastAsia"/>
        </w:rPr>
        <w:t xml:space="preserve"> used </w:t>
      </w:r>
      <w:r w:rsidR="00A027F1" w:rsidRPr="003558C4">
        <w:rPr>
          <w:rFonts w:hint="eastAsia"/>
        </w:rPr>
        <w:t>r</w:t>
      </w:r>
      <w:r w:rsidR="00A027F1" w:rsidRPr="003558C4">
        <w:t xml:space="preserve">ecycled </w:t>
      </w:r>
      <w:r w:rsidRPr="003558C4">
        <w:t>plastic</w:t>
      </w:r>
      <w:r w:rsidRPr="003558C4">
        <w:rPr>
          <w:rFonts w:hint="eastAsia"/>
        </w:rPr>
        <w:t xml:space="preserve"> </w:t>
      </w:r>
      <w:r w:rsidR="004D0BD8" w:rsidRPr="003558C4">
        <w:rPr>
          <w:szCs w:val="24"/>
        </w:rPr>
        <w:t xml:space="preserve">and synthetic fiber made from </w:t>
      </w:r>
      <w:r w:rsidR="002B1BB5" w:rsidRPr="003558C4">
        <w:rPr>
          <w:szCs w:val="24"/>
        </w:rPr>
        <w:t>plant</w:t>
      </w:r>
      <w:r w:rsidR="00624385" w:rsidRPr="003558C4">
        <w:rPr>
          <w:szCs w:val="24"/>
        </w:rPr>
        <w:t xml:space="preserve"> or biomass plastics</w:t>
      </w:r>
      <w:r w:rsidR="004D0BD8" w:rsidRPr="003558C4">
        <w:rPr>
          <w:szCs w:val="24"/>
        </w:rPr>
        <w:t xml:space="preserve"> </w:t>
      </w:r>
      <w:r w:rsidR="00DA1BA7" w:rsidRPr="003558C4">
        <w:rPr>
          <w:szCs w:val="24"/>
        </w:rPr>
        <w:t xml:space="preserve">whose </w:t>
      </w:r>
      <w:r w:rsidR="00E7740F" w:rsidRPr="003558C4">
        <w:rPr>
          <w:szCs w:val="24"/>
        </w:rPr>
        <w:t>reduct</w:t>
      </w:r>
      <w:r w:rsidR="00E7740F" w:rsidRPr="003558C4">
        <w:rPr>
          <w:rFonts w:hint="eastAsia"/>
          <w:szCs w:val="24"/>
        </w:rPr>
        <w:t>ion</w:t>
      </w:r>
      <w:r w:rsidR="00DA1BA7" w:rsidRPr="003558C4">
        <w:rPr>
          <w:szCs w:val="24"/>
        </w:rPr>
        <w:t xml:space="preserve"> effect</w:t>
      </w:r>
      <w:r w:rsidR="004D0BD8" w:rsidRPr="003558C4">
        <w:rPr>
          <w:szCs w:val="24"/>
        </w:rPr>
        <w:t xml:space="preserve"> of environmental load has been confirmed may be include “the weight of all </w:t>
      </w:r>
      <w:r w:rsidR="00A37327" w:rsidRPr="003558C4">
        <w:rPr>
          <w:szCs w:val="24"/>
        </w:rPr>
        <w:t>fiber</w:t>
      </w:r>
      <w:r w:rsidR="004D0BD8" w:rsidRPr="003558C4">
        <w:rPr>
          <w:szCs w:val="24"/>
        </w:rPr>
        <w:t>”</w:t>
      </w:r>
      <w:r w:rsidR="005567B1" w:rsidRPr="003558C4">
        <w:rPr>
          <w:rFonts w:hint="eastAsia"/>
          <w:szCs w:val="24"/>
        </w:rPr>
        <w:t>,</w:t>
      </w:r>
      <w:r w:rsidR="004D0BD8" w:rsidRPr="003558C4">
        <w:rPr>
          <w:szCs w:val="24"/>
        </w:rPr>
        <w:t xml:space="preserve"> “the weight of polyester </w:t>
      </w:r>
      <w:r w:rsidR="00C1460F" w:rsidRPr="003558C4">
        <w:rPr>
          <w:rFonts w:hint="eastAsia"/>
          <w:szCs w:val="24"/>
        </w:rPr>
        <w:t xml:space="preserve">fiber </w:t>
      </w:r>
      <w:r w:rsidR="004D0BD8" w:rsidRPr="003558C4">
        <w:rPr>
          <w:szCs w:val="24"/>
        </w:rPr>
        <w:t>from recycled PET resins</w:t>
      </w:r>
      <w:r w:rsidR="00594D50" w:rsidRPr="003558C4">
        <w:rPr>
          <w:szCs w:val="24"/>
        </w:rPr>
        <w:t>,</w:t>
      </w:r>
      <w:r w:rsidR="006E5195" w:rsidRPr="003558C4">
        <w:rPr>
          <w:szCs w:val="24"/>
        </w:rPr>
        <w:t xml:space="preserve"> the weight of polyester </w:t>
      </w:r>
      <w:r w:rsidR="00C1460F" w:rsidRPr="003558C4">
        <w:rPr>
          <w:szCs w:val="24"/>
        </w:rPr>
        <w:t xml:space="preserve">fiber </w:t>
      </w:r>
      <w:r w:rsidR="006E5195" w:rsidRPr="003558C4">
        <w:rPr>
          <w:szCs w:val="24"/>
        </w:rPr>
        <w:t>from rec</w:t>
      </w:r>
      <w:r w:rsidR="00B834AC" w:rsidRPr="003558C4">
        <w:rPr>
          <w:szCs w:val="24"/>
        </w:rPr>
        <w:t>overed</w:t>
      </w:r>
      <w:r w:rsidR="006E5195" w:rsidRPr="003558C4">
        <w:rPr>
          <w:szCs w:val="24"/>
        </w:rPr>
        <w:t xml:space="preserve"> fiber </w:t>
      </w:r>
      <w:r w:rsidR="004D0BD8" w:rsidRPr="003558C4">
        <w:rPr>
          <w:szCs w:val="24"/>
        </w:rPr>
        <w:t>or</w:t>
      </w:r>
      <w:r w:rsidR="001D3952" w:rsidRPr="003558C4">
        <w:rPr>
          <w:rFonts w:hint="eastAsia"/>
          <w:iCs/>
          <w:szCs w:val="24"/>
        </w:rPr>
        <w:t xml:space="preserve"> </w:t>
      </w:r>
      <w:r w:rsidR="004D0BD8" w:rsidRPr="003558C4">
        <w:rPr>
          <w:szCs w:val="24"/>
        </w:rPr>
        <w:t xml:space="preserve">synthetic fiber made from </w:t>
      </w:r>
      <w:r w:rsidR="002B1BB5" w:rsidRPr="003558C4">
        <w:rPr>
          <w:szCs w:val="24"/>
        </w:rPr>
        <w:t>plant</w:t>
      </w:r>
      <w:r w:rsidR="004D0BD8" w:rsidRPr="003558C4">
        <w:rPr>
          <w:szCs w:val="24"/>
        </w:rPr>
        <w:t xml:space="preserve"> </w:t>
      </w:r>
      <w:r w:rsidR="00DA1BA7" w:rsidRPr="003558C4">
        <w:rPr>
          <w:szCs w:val="24"/>
        </w:rPr>
        <w:t xml:space="preserve">whose </w:t>
      </w:r>
      <w:r w:rsidR="00EA1B1A" w:rsidRPr="003558C4">
        <w:rPr>
          <w:szCs w:val="24"/>
        </w:rPr>
        <w:t>reduct</w:t>
      </w:r>
      <w:r w:rsidR="00EA1B1A" w:rsidRPr="003558C4">
        <w:rPr>
          <w:rFonts w:hint="eastAsia"/>
          <w:szCs w:val="24"/>
        </w:rPr>
        <w:t>ion</w:t>
      </w:r>
      <w:r w:rsidR="00DA1BA7" w:rsidRPr="003558C4">
        <w:rPr>
          <w:szCs w:val="24"/>
        </w:rPr>
        <w:t xml:space="preserve"> effect</w:t>
      </w:r>
      <w:r w:rsidR="004D0BD8" w:rsidRPr="003558C4">
        <w:rPr>
          <w:szCs w:val="24"/>
        </w:rPr>
        <w:t xml:space="preserve"> of environmental load has been confirmed”.</w:t>
      </w:r>
    </w:p>
    <w:p w14:paraId="7068C94F" w14:textId="77777777" w:rsidR="00EE6D4A" w:rsidRPr="003558C4" w:rsidRDefault="00594D50" w:rsidP="00BA6DBA">
      <w:pPr>
        <w:pStyle w:val="afd"/>
        <w:numPr>
          <w:ilvl w:val="0"/>
          <w:numId w:val="316"/>
        </w:numPr>
        <w:adjustRightInd w:val="0"/>
        <w:snapToGrid w:val="0"/>
        <w:ind w:leftChars="0"/>
        <w:jc w:val="both"/>
        <w:rPr>
          <w:szCs w:val="24"/>
        </w:rPr>
      </w:pPr>
      <w:r w:rsidRPr="003558C4">
        <w:rPr>
          <w:b/>
          <w:i/>
          <w:szCs w:val="24"/>
        </w:rPr>
        <w:lastRenderedPageBreak/>
        <w:t xml:space="preserve">Recovered fiber </w:t>
      </w:r>
      <w:r w:rsidRPr="003558C4">
        <w:rPr>
          <w:szCs w:val="24"/>
        </w:rPr>
        <w:t>denotes lint or cutting wastage created by the used clothing and used cloth material or generated from a weaving mill and from a sewing plant in the manufacturing process.</w:t>
      </w:r>
    </w:p>
    <w:p w14:paraId="7EFFCB6A" w14:textId="77777777" w:rsidR="00594D50" w:rsidRPr="003558C4" w:rsidRDefault="00594D50" w:rsidP="00BA6DBA">
      <w:pPr>
        <w:pStyle w:val="afd"/>
        <w:numPr>
          <w:ilvl w:val="0"/>
          <w:numId w:val="316"/>
        </w:numPr>
        <w:adjustRightInd w:val="0"/>
        <w:snapToGrid w:val="0"/>
        <w:ind w:leftChars="0"/>
        <w:jc w:val="both"/>
      </w:pPr>
      <w:r w:rsidRPr="003558C4">
        <w:rPr>
          <w:b/>
          <w:i/>
          <w:iCs/>
          <w:szCs w:val="24"/>
        </w:rPr>
        <w:t xml:space="preserve">Polyester </w:t>
      </w:r>
      <w:r w:rsidR="00C1460F" w:rsidRPr="003558C4">
        <w:rPr>
          <w:b/>
          <w:i/>
          <w:iCs/>
          <w:szCs w:val="24"/>
        </w:rPr>
        <w:t xml:space="preserve">fiber </w:t>
      </w:r>
      <w:r w:rsidRPr="003558C4">
        <w:rPr>
          <w:b/>
          <w:i/>
          <w:iCs/>
          <w:szCs w:val="24"/>
        </w:rPr>
        <w:t xml:space="preserve">from </w:t>
      </w:r>
      <w:r w:rsidR="00C1460F" w:rsidRPr="003558C4">
        <w:rPr>
          <w:b/>
          <w:i/>
          <w:iCs/>
          <w:szCs w:val="24"/>
        </w:rPr>
        <w:t xml:space="preserve">recycled PET resins from </w:t>
      </w:r>
      <w:r w:rsidRPr="003558C4">
        <w:rPr>
          <w:b/>
          <w:i/>
          <w:iCs/>
          <w:szCs w:val="24"/>
        </w:rPr>
        <w:t>recovered fiber</w:t>
      </w:r>
      <w:r w:rsidR="00C1460F" w:rsidRPr="003558C4">
        <w:rPr>
          <w:b/>
          <w:i/>
          <w:iCs/>
          <w:szCs w:val="24"/>
        </w:rPr>
        <w:t>s</w:t>
      </w:r>
      <w:r w:rsidRPr="003558C4">
        <w:rPr>
          <w:b/>
          <w:i/>
          <w:iCs/>
          <w:szCs w:val="24"/>
        </w:rPr>
        <w:t xml:space="preserve"> </w:t>
      </w:r>
      <w:r w:rsidRPr="003558C4">
        <w:rPr>
          <w:iCs/>
          <w:szCs w:val="24"/>
        </w:rPr>
        <w:t xml:space="preserve">denotes fiber made mainly from recovered fiber created </w:t>
      </w:r>
      <w:r w:rsidR="00C1460F" w:rsidRPr="003558C4">
        <w:rPr>
          <w:iCs/>
          <w:szCs w:val="24"/>
        </w:rPr>
        <w:t>through</w:t>
      </w:r>
      <w:r w:rsidRPr="003558C4">
        <w:rPr>
          <w:iCs/>
          <w:szCs w:val="24"/>
        </w:rPr>
        <w:t xml:space="preserve"> materially or chemically recycl</w:t>
      </w:r>
      <w:r w:rsidR="00C1460F" w:rsidRPr="003558C4">
        <w:rPr>
          <w:iCs/>
          <w:szCs w:val="24"/>
        </w:rPr>
        <w:t>ing processes</w:t>
      </w:r>
      <w:r w:rsidR="0049585E" w:rsidRPr="003558C4">
        <w:rPr>
          <w:rFonts w:hint="eastAsia"/>
          <w:iCs/>
          <w:szCs w:val="24"/>
        </w:rPr>
        <w:t>.</w:t>
      </w:r>
    </w:p>
    <w:p w14:paraId="362B9B1E" w14:textId="77777777" w:rsidR="00725D6C" w:rsidRPr="003558C4" w:rsidRDefault="00725D6C" w:rsidP="00BA6DBA">
      <w:pPr>
        <w:pStyle w:val="afd"/>
        <w:numPr>
          <w:ilvl w:val="0"/>
          <w:numId w:val="316"/>
        </w:numPr>
        <w:adjustRightInd w:val="0"/>
        <w:snapToGrid w:val="0"/>
        <w:ind w:leftChars="0"/>
        <w:jc w:val="both"/>
      </w:pPr>
      <w:r w:rsidRPr="003558C4">
        <w:t>Discharge rate of no greater than 0.02 mg/m²h, or the equivalent denotes the following</w:t>
      </w:r>
      <w:r w:rsidR="00B46AF6" w:rsidRPr="003558C4">
        <w:rPr>
          <w:rFonts w:hint="eastAsia"/>
        </w:rPr>
        <w:t>.</w:t>
      </w:r>
      <w:r w:rsidR="001D3952" w:rsidRPr="003558C4">
        <w:rPr>
          <w:rFonts w:hint="eastAsia"/>
          <w:iCs/>
          <w:szCs w:val="24"/>
        </w:rPr>
        <w:t xml:space="preserve">  </w:t>
      </w:r>
      <w:r w:rsidR="00662E1D" w:rsidRPr="003558C4">
        <w:t>Beds for domestic use</w:t>
      </w:r>
      <w:r w:rsidR="00B46AF6" w:rsidRPr="003558C4">
        <w:rPr>
          <w:rFonts w:hint="eastAsia"/>
        </w:rPr>
        <w:t xml:space="preserve"> </w:t>
      </w:r>
      <w:r w:rsidR="00662E1D" w:rsidRPr="003558C4">
        <w:rPr>
          <w:rFonts w:hint="eastAsia"/>
        </w:rPr>
        <w:t xml:space="preserve">which </w:t>
      </w:r>
      <w:r w:rsidR="00B46AF6" w:rsidRPr="003558C4">
        <w:rPr>
          <w:rFonts w:hint="eastAsia"/>
        </w:rPr>
        <w:t xml:space="preserve">meet this </w:t>
      </w:r>
      <w:r w:rsidR="00662E1D" w:rsidRPr="003558C4">
        <w:t xml:space="preserve">formaldehyde </w:t>
      </w:r>
      <w:r w:rsidR="00A027F1" w:rsidRPr="003558C4">
        <w:rPr>
          <w:rFonts w:hint="eastAsia"/>
        </w:rPr>
        <w:t>discharge</w:t>
      </w:r>
      <w:r w:rsidR="00B46AF6" w:rsidRPr="003558C4">
        <w:rPr>
          <w:rFonts w:hint="eastAsia"/>
        </w:rPr>
        <w:t xml:space="preserve"> </w:t>
      </w:r>
      <w:r w:rsidR="00662E1D" w:rsidRPr="003558C4">
        <w:rPr>
          <w:rFonts w:hint="eastAsia"/>
        </w:rPr>
        <w:t>according to</w:t>
      </w:r>
      <w:r w:rsidR="00A027F1" w:rsidRPr="003558C4">
        <w:rPr>
          <w:rFonts w:hint="eastAsia"/>
        </w:rPr>
        <w:t xml:space="preserve"> </w:t>
      </w:r>
      <w:r w:rsidR="00B46AF6" w:rsidRPr="003558C4">
        <w:rPr>
          <w:rFonts w:hint="eastAsia"/>
        </w:rPr>
        <w:t>JIS S 1102</w:t>
      </w:r>
      <w:r w:rsidR="00A027F1" w:rsidRPr="003558C4">
        <w:t xml:space="preserve"> fill</w:t>
      </w:r>
      <w:r w:rsidR="00662E1D" w:rsidRPr="003558C4">
        <w:t xml:space="preserve"> this standard</w:t>
      </w:r>
      <w:r w:rsidR="00662E1D" w:rsidRPr="003558C4">
        <w:rPr>
          <w:rFonts w:hint="eastAsia"/>
        </w:rPr>
        <w:t>.</w:t>
      </w:r>
    </w:p>
    <w:p w14:paraId="41EAA03F" w14:textId="77777777" w:rsidR="00725D6C" w:rsidRPr="003558C4" w:rsidRDefault="00725D6C" w:rsidP="00BA6DBA">
      <w:pPr>
        <w:numPr>
          <w:ilvl w:val="1"/>
          <w:numId w:val="452"/>
        </w:numPr>
        <w:adjustRightInd w:val="0"/>
        <w:snapToGrid w:val="0"/>
        <w:ind w:left="709" w:hanging="283"/>
        <w:jc w:val="both"/>
        <w:rPr>
          <w:szCs w:val="24"/>
        </w:rPr>
      </w:pPr>
      <w:r w:rsidRPr="003558C4">
        <w:rPr>
          <w:szCs w:val="24"/>
        </w:rPr>
        <w:t>Wood material with a corresponding JIS or Japan Agricultural Standards, whose criteria for formaldehyde discharge is regulated, must meet the criteria for F</w:t>
      </w:r>
      <w:r w:rsidRPr="003558C4">
        <w:rPr>
          <w:rFonts w:hint="eastAsia"/>
          <w:szCs w:val="24"/>
        </w:rPr>
        <w:t>☆☆☆</w:t>
      </w:r>
      <w:r w:rsidRPr="003558C4">
        <w:rPr>
          <w:szCs w:val="24"/>
        </w:rPr>
        <w:t>.</w:t>
      </w:r>
    </w:p>
    <w:p w14:paraId="61125C43" w14:textId="77777777" w:rsidR="00725D6C" w:rsidRPr="003558C4" w:rsidRDefault="00725D6C" w:rsidP="00BA6DBA">
      <w:pPr>
        <w:numPr>
          <w:ilvl w:val="1"/>
          <w:numId w:val="452"/>
        </w:numPr>
        <w:adjustRightInd w:val="0"/>
        <w:snapToGrid w:val="0"/>
        <w:ind w:left="709" w:hanging="283"/>
        <w:jc w:val="both"/>
        <w:rPr>
          <w:szCs w:val="24"/>
        </w:rPr>
      </w:pPr>
      <w:r w:rsidRPr="003558C4">
        <w:rPr>
          <w:szCs w:val="24"/>
        </w:rPr>
        <w:t xml:space="preserve">Wood material that does not qualify for the standards outlined in item </w:t>
      </w:r>
      <w:r w:rsidR="00293EAD" w:rsidRPr="003558C4">
        <w:rPr>
          <w:szCs w:val="24"/>
        </w:rPr>
        <w:t>(</w:t>
      </w:r>
      <w:r w:rsidRPr="003558C4">
        <w:rPr>
          <w:szCs w:val="24"/>
        </w:rPr>
        <w:t>a.</w:t>
      </w:r>
      <w:r w:rsidR="00293EAD" w:rsidRPr="003558C4">
        <w:rPr>
          <w:szCs w:val="24"/>
        </w:rPr>
        <w:t>)</w:t>
      </w:r>
      <w:r w:rsidRPr="003558C4">
        <w:rPr>
          <w:szCs w:val="24"/>
        </w:rPr>
        <w:t xml:space="preserve"> above must satisfy the below numbers when evaluated according to the method determined by JIS A</w:t>
      </w:r>
      <w:r w:rsidR="00846890" w:rsidRPr="003558C4">
        <w:rPr>
          <w:rFonts w:hint="eastAsia"/>
          <w:szCs w:val="24"/>
        </w:rPr>
        <w:t xml:space="preserve"> </w:t>
      </w:r>
      <w:r w:rsidRPr="003558C4">
        <w:rPr>
          <w:szCs w:val="24"/>
        </w:rPr>
        <w:t>1460.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465"/>
      </w:tblGrid>
      <w:tr w:rsidR="00725D6C" w:rsidRPr="003558C4" w14:paraId="51B02A19" w14:textId="77777777" w:rsidTr="00C144FB">
        <w:trPr>
          <w:jc w:val="center"/>
        </w:trPr>
        <w:tc>
          <w:tcPr>
            <w:tcW w:w="2680" w:type="dxa"/>
          </w:tcPr>
          <w:p w14:paraId="186A6C34" w14:textId="77777777" w:rsidR="00725D6C" w:rsidRPr="003558C4" w:rsidRDefault="00725D6C">
            <w:pPr>
              <w:adjustRightInd w:val="0"/>
              <w:snapToGrid w:val="0"/>
              <w:jc w:val="center"/>
              <w:rPr>
                <w:szCs w:val="24"/>
              </w:rPr>
            </w:pPr>
            <w:r w:rsidRPr="003558C4">
              <w:rPr>
                <w:szCs w:val="24"/>
              </w:rPr>
              <w:t>Average</w:t>
            </w:r>
          </w:p>
        </w:tc>
        <w:tc>
          <w:tcPr>
            <w:tcW w:w="2465" w:type="dxa"/>
          </w:tcPr>
          <w:p w14:paraId="45C5D604" w14:textId="77777777" w:rsidR="00725D6C" w:rsidRPr="003558C4" w:rsidRDefault="00725D6C">
            <w:pPr>
              <w:adjustRightInd w:val="0"/>
              <w:snapToGrid w:val="0"/>
              <w:jc w:val="center"/>
              <w:rPr>
                <w:szCs w:val="24"/>
              </w:rPr>
            </w:pPr>
            <w:r w:rsidRPr="003558C4">
              <w:rPr>
                <w:szCs w:val="24"/>
              </w:rPr>
              <w:t>Maximum</w:t>
            </w:r>
          </w:p>
        </w:tc>
      </w:tr>
      <w:tr w:rsidR="00725D6C" w:rsidRPr="003558C4" w14:paraId="7D53B6AC" w14:textId="77777777" w:rsidTr="00C144FB">
        <w:trPr>
          <w:jc w:val="center"/>
        </w:trPr>
        <w:tc>
          <w:tcPr>
            <w:tcW w:w="2680" w:type="dxa"/>
          </w:tcPr>
          <w:p w14:paraId="6E4BE855" w14:textId="77777777" w:rsidR="00725D6C" w:rsidRPr="003558C4" w:rsidRDefault="00725D6C">
            <w:pPr>
              <w:adjustRightInd w:val="0"/>
              <w:snapToGrid w:val="0"/>
              <w:jc w:val="center"/>
              <w:rPr>
                <w:szCs w:val="24"/>
              </w:rPr>
            </w:pPr>
            <w:r w:rsidRPr="003558C4">
              <w:rPr>
                <w:szCs w:val="24"/>
              </w:rPr>
              <w:t>0.5 mg/L</w:t>
            </w:r>
          </w:p>
        </w:tc>
        <w:tc>
          <w:tcPr>
            <w:tcW w:w="2465" w:type="dxa"/>
          </w:tcPr>
          <w:p w14:paraId="711CEA41" w14:textId="77777777" w:rsidR="00725D6C" w:rsidRPr="003558C4" w:rsidRDefault="00725D6C">
            <w:pPr>
              <w:adjustRightInd w:val="0"/>
              <w:snapToGrid w:val="0"/>
              <w:jc w:val="center"/>
              <w:rPr>
                <w:szCs w:val="24"/>
              </w:rPr>
            </w:pPr>
            <w:r w:rsidRPr="003558C4">
              <w:rPr>
                <w:szCs w:val="24"/>
              </w:rPr>
              <w:t>0.7 mg/L</w:t>
            </w:r>
          </w:p>
        </w:tc>
      </w:tr>
    </w:tbl>
    <w:p w14:paraId="0F93D674" w14:textId="77777777" w:rsidR="00725D6C" w:rsidRPr="003558C4" w:rsidRDefault="00725D6C">
      <w:pPr>
        <w:adjustRightInd w:val="0"/>
        <w:snapToGrid w:val="0"/>
        <w:rPr>
          <w:szCs w:val="24"/>
        </w:rPr>
      </w:pPr>
    </w:p>
    <w:p w14:paraId="1EE4E34C" w14:textId="77777777" w:rsidR="00614C56" w:rsidRPr="003558C4" w:rsidRDefault="00614C56" w:rsidP="00BA6DBA">
      <w:pPr>
        <w:pStyle w:val="afd"/>
        <w:numPr>
          <w:ilvl w:val="0"/>
          <w:numId w:val="315"/>
        </w:numPr>
        <w:adjustRightInd w:val="0"/>
        <w:snapToGrid w:val="0"/>
        <w:ind w:leftChars="0"/>
        <w:jc w:val="both"/>
        <w:rPr>
          <w:rStyle w:val="jlqj4b"/>
          <w:iCs/>
          <w:sz w:val="22"/>
          <w:szCs w:val="22"/>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(biomass) such as plants as raw materials.</w:t>
      </w:r>
    </w:p>
    <w:p w14:paraId="3596DE42" w14:textId="17B25B5A" w:rsidR="00594D50" w:rsidRPr="003558C4" w:rsidRDefault="00560650" w:rsidP="00BA6DBA">
      <w:pPr>
        <w:pStyle w:val="afd"/>
        <w:numPr>
          <w:ilvl w:val="0"/>
          <w:numId w:val="315"/>
        </w:numPr>
        <w:adjustRightInd w:val="0"/>
        <w:snapToGrid w:val="0"/>
        <w:ind w:leftChars="0"/>
        <w:jc w:val="both"/>
        <w:rPr>
          <w:iCs/>
          <w:szCs w:val="24"/>
        </w:rPr>
      </w:pPr>
      <w:r w:rsidRPr="003558C4">
        <w:rPr>
          <w:b/>
          <w:bCs/>
          <w:i/>
          <w:szCs w:val="24"/>
        </w:rPr>
        <w:t xml:space="preserve">Synthetic fiber </w:t>
      </w:r>
      <w:r w:rsidR="00DA1BA7" w:rsidRPr="003558C4">
        <w:rPr>
          <w:b/>
          <w:bCs/>
          <w:i/>
          <w:szCs w:val="24"/>
        </w:rPr>
        <w:t xml:space="preserve">whose </w:t>
      </w:r>
      <w:r w:rsidR="00E7740F" w:rsidRPr="003558C4">
        <w:rPr>
          <w:b/>
          <w:bCs/>
          <w:i/>
          <w:szCs w:val="24"/>
        </w:rPr>
        <w:t>reduct</w:t>
      </w:r>
      <w:r w:rsidR="00E7740F" w:rsidRPr="003558C4">
        <w:rPr>
          <w:rFonts w:hint="eastAsia"/>
          <w:b/>
          <w:bCs/>
          <w:i/>
          <w:szCs w:val="24"/>
        </w:rPr>
        <w:t>ion</w:t>
      </w:r>
      <w:r w:rsidR="00DA1BA7" w:rsidRPr="003558C4">
        <w:rPr>
          <w:b/>
          <w:bCs/>
          <w:i/>
          <w:szCs w:val="24"/>
        </w:rPr>
        <w:t xml:space="preserve"> effect</w:t>
      </w:r>
      <w:r w:rsidRPr="003558C4">
        <w:rPr>
          <w:b/>
          <w:bCs/>
          <w:i/>
          <w:szCs w:val="24"/>
        </w:rPr>
        <w:t xml:space="preserve"> of environmental load has been confirmed</w:t>
      </w:r>
      <w:r w:rsidRPr="003558C4">
        <w:rPr>
          <w:iCs/>
          <w:szCs w:val="24"/>
        </w:rPr>
        <w:t xml:space="preserve"> denotes material </w:t>
      </w:r>
      <w:r w:rsidR="00DA1BA7" w:rsidRPr="003558C4">
        <w:rPr>
          <w:iCs/>
          <w:szCs w:val="24"/>
        </w:rPr>
        <w:t xml:space="preserve">whose </w:t>
      </w:r>
      <w:r w:rsidR="00E7740F" w:rsidRPr="003558C4">
        <w:rPr>
          <w:szCs w:val="24"/>
        </w:rPr>
        <w:t>reduct</w:t>
      </w:r>
      <w:r w:rsidR="00E7740F" w:rsidRPr="003558C4">
        <w:rPr>
          <w:rFonts w:hint="eastAsia"/>
          <w:szCs w:val="24"/>
        </w:rPr>
        <w:t>ion</w:t>
      </w:r>
      <w:r w:rsidR="00DA1BA7" w:rsidRPr="003558C4">
        <w:rPr>
          <w:iCs/>
          <w:szCs w:val="24"/>
        </w:rPr>
        <w:t xml:space="preserve"> effect</w:t>
      </w:r>
      <w:r w:rsidRPr="003558C4">
        <w:rPr>
          <w:iCs/>
          <w:szCs w:val="24"/>
        </w:rPr>
        <w:t xml:space="preserve"> of environmental load has been confirmed by</w:t>
      </w:r>
      <w:r w:rsidR="001D3952" w:rsidRPr="003558C4">
        <w:rPr>
          <w:rFonts w:hint="eastAsia"/>
          <w:iCs/>
          <w:szCs w:val="24"/>
        </w:rPr>
        <w:t xml:space="preserve">  </w:t>
      </w:r>
      <w:r w:rsidRPr="003558C4">
        <w:rPr>
          <w:iCs/>
          <w:szCs w:val="24"/>
        </w:rPr>
        <w:t>a third party such as an LCA expert through a quantitative, objective and scientific analysis and evaluation, including effects of trade off, of the environmental load of the product throughout its lifecycle.</w:t>
      </w:r>
    </w:p>
    <w:p w14:paraId="77D953B4" w14:textId="77777777" w:rsidR="006742A3" w:rsidRPr="003558C4" w:rsidRDefault="00986340" w:rsidP="00BA6DBA">
      <w:pPr>
        <w:pStyle w:val="afd"/>
        <w:numPr>
          <w:ilvl w:val="0"/>
          <w:numId w:val="315"/>
        </w:numPr>
        <w:adjustRightInd w:val="0"/>
        <w:snapToGrid w:val="0"/>
        <w:ind w:leftChars="0"/>
        <w:jc w:val="both"/>
        <w:rPr>
          <w:szCs w:val="24"/>
        </w:rPr>
      </w:pPr>
      <w:r w:rsidRPr="003558C4">
        <w:rPr>
          <w:b/>
          <w:i/>
          <w:szCs w:val="24"/>
        </w:rPr>
        <w:t>Bio-based synthetic polymer content rate</w:t>
      </w:r>
      <w:r w:rsidRPr="003558C4">
        <w:rPr>
          <w:szCs w:val="24"/>
        </w:rPr>
        <w:t xml:space="preserve"> denotes the </w:t>
      </w:r>
      <w:r w:rsidR="00EE6D4A" w:rsidRPr="003558C4">
        <w:rPr>
          <w:szCs w:val="24"/>
        </w:rPr>
        <w:t xml:space="preserve">rate by weight of </w:t>
      </w:r>
      <w:r w:rsidRPr="003558C4">
        <w:rPr>
          <w:szCs w:val="24"/>
        </w:rPr>
        <w:t>plant-based material, which is included in plant</w:t>
      </w:r>
      <w:r w:rsidR="006E7950" w:rsidRPr="003558C4">
        <w:rPr>
          <w:rFonts w:hint="eastAsia"/>
          <w:szCs w:val="24"/>
        </w:rPr>
        <w:t>-</w:t>
      </w:r>
      <w:r w:rsidRPr="003558C4">
        <w:rPr>
          <w:szCs w:val="24"/>
        </w:rPr>
        <w:t xml:space="preserve">based synthetic fiber </w:t>
      </w:r>
      <w:r w:rsidR="00EE6D4A" w:rsidRPr="003558C4">
        <w:rPr>
          <w:szCs w:val="24"/>
        </w:rPr>
        <w:t xml:space="preserve">to the </w:t>
      </w:r>
      <w:r w:rsidRPr="003558C4">
        <w:rPr>
          <w:szCs w:val="24"/>
        </w:rPr>
        <w:t>weight of all fiber.</w:t>
      </w:r>
      <w:r w:rsidR="00EE6D4A" w:rsidRPr="003558C4">
        <w:t xml:space="preserve"> </w:t>
      </w:r>
    </w:p>
    <w:p w14:paraId="676D1667" w14:textId="77777777" w:rsidR="00725D6C" w:rsidRPr="003558C4" w:rsidRDefault="00725D6C" w:rsidP="00BA6DBA">
      <w:pPr>
        <w:pStyle w:val="afd"/>
        <w:numPr>
          <w:ilvl w:val="0"/>
          <w:numId w:val="315"/>
        </w:numPr>
        <w:adjustRightInd w:val="0"/>
        <w:snapToGrid w:val="0"/>
        <w:ind w:leftChars="0"/>
        <w:jc w:val="both"/>
        <w:rPr>
          <w:szCs w:val="24"/>
        </w:rPr>
      </w:pPr>
      <w:r w:rsidRPr="003558C4">
        <w:rPr>
          <w:b/>
          <w:bCs/>
          <w:i/>
          <w:iCs/>
          <w:szCs w:val="24"/>
        </w:rPr>
        <w:t>Felt</w:t>
      </w:r>
      <w:r w:rsidRPr="003558C4">
        <w:rPr>
          <w:szCs w:val="24"/>
        </w:rPr>
        <w:t xml:space="preserve"> denotes items created by forming linear fiber material into a sheet by needle-punch processing method. </w:t>
      </w:r>
      <w:r w:rsidR="00293EAD" w:rsidRPr="003558C4">
        <w:rPr>
          <w:szCs w:val="24"/>
        </w:rPr>
        <w:t>(</w:t>
      </w:r>
      <w:r w:rsidRPr="003558C4">
        <w:rPr>
          <w:szCs w:val="24"/>
        </w:rPr>
        <w:t>This does not include items that use thermoplastic material or employ a bonding agent.</w:t>
      </w:r>
      <w:r w:rsidR="00293EAD" w:rsidRPr="003558C4">
        <w:rPr>
          <w:szCs w:val="24"/>
        </w:rPr>
        <w:t>)</w:t>
      </w:r>
    </w:p>
    <w:p w14:paraId="5F014A8D" w14:textId="77777777" w:rsidR="00C040E3" w:rsidRPr="003558C4" w:rsidRDefault="00C040E3" w:rsidP="00BA6DBA">
      <w:pPr>
        <w:pStyle w:val="afd"/>
        <w:numPr>
          <w:ilvl w:val="0"/>
          <w:numId w:val="315"/>
        </w:numPr>
        <w:ind w:leftChars="0"/>
        <w:jc w:val="both"/>
        <w:rPr>
          <w:iCs/>
          <w:szCs w:val="24"/>
        </w:rPr>
      </w:pPr>
      <w:r w:rsidRPr="003558C4">
        <w:rPr>
          <w:b/>
          <w:i/>
          <w:iCs/>
          <w:szCs w:val="24"/>
        </w:rPr>
        <w:t>Unused fiber</w:t>
      </w:r>
      <w:r w:rsidRPr="003558C4">
        <w:rPr>
          <w:b/>
          <w:iCs/>
          <w:szCs w:val="24"/>
        </w:rPr>
        <w:t xml:space="preserve"> </w:t>
      </w:r>
      <w:r w:rsidRPr="003558C4">
        <w:rPr>
          <w:iCs/>
          <w:szCs w:val="24"/>
        </w:rPr>
        <w:t>denoted fiber made from</w:t>
      </w:r>
      <w:r w:rsidRPr="003558C4">
        <w:rPr>
          <w:b/>
          <w:iCs/>
          <w:szCs w:val="24"/>
        </w:rPr>
        <w:t xml:space="preserve"> </w:t>
      </w:r>
      <w:r w:rsidRPr="003558C4">
        <w:rPr>
          <w:iCs/>
          <w:szCs w:val="24"/>
        </w:rPr>
        <w:t>such as reusing short fiber produced during spinning (i.e. linter).</w:t>
      </w:r>
    </w:p>
    <w:p w14:paraId="4F95FAF5" w14:textId="77777777" w:rsidR="002F2A3C" w:rsidRPr="003558C4" w:rsidRDefault="002F2A3C" w:rsidP="00BA6DBA">
      <w:pPr>
        <w:pStyle w:val="afd"/>
        <w:numPr>
          <w:ilvl w:val="0"/>
          <w:numId w:val="315"/>
        </w:numPr>
        <w:adjustRightInd w:val="0"/>
        <w:snapToGrid w:val="0"/>
        <w:ind w:leftChars="0"/>
        <w:jc w:val="both"/>
        <w:rPr>
          <w:szCs w:val="24"/>
        </w:rPr>
      </w:pPr>
      <w:r w:rsidRPr="003558C4">
        <w:rPr>
          <w:b/>
          <w:i/>
          <w:iCs/>
          <w:szCs w:val="24"/>
        </w:rPr>
        <w:t>Reconstructed</w:t>
      </w:r>
      <w:r w:rsidRPr="003558C4">
        <w:rPr>
          <w:b/>
          <w:i/>
          <w:szCs w:val="24"/>
        </w:rPr>
        <w:t xml:space="preserve"> fiber </w:t>
      </w:r>
      <w:r w:rsidRPr="003558C4">
        <w:rPr>
          <w:szCs w:val="24"/>
        </w:rPr>
        <w:t>denote</w:t>
      </w:r>
      <w:r w:rsidR="006E7950" w:rsidRPr="003558C4">
        <w:rPr>
          <w:rFonts w:hint="eastAsia"/>
          <w:szCs w:val="24"/>
        </w:rPr>
        <w:t>s</w:t>
      </w:r>
      <w:r w:rsidRPr="003558C4">
        <w:rPr>
          <w:szCs w:val="24"/>
        </w:rPr>
        <w:t xml:space="preserve"> fiber made from linear form materials created by decomposition of recovered fiber. </w:t>
      </w:r>
    </w:p>
    <w:p w14:paraId="47C96CE2" w14:textId="77777777" w:rsidR="00725D6C" w:rsidRPr="003558C4" w:rsidRDefault="00725D6C" w:rsidP="00BA6DBA">
      <w:pPr>
        <w:pStyle w:val="afd"/>
        <w:numPr>
          <w:ilvl w:val="0"/>
          <w:numId w:val="315"/>
        </w:numPr>
        <w:adjustRightInd w:val="0"/>
        <w:snapToGrid w:val="0"/>
        <w:ind w:leftChars="0"/>
        <w:jc w:val="both"/>
        <w:rPr>
          <w:szCs w:val="24"/>
        </w:rPr>
      </w:pPr>
      <w:r w:rsidRPr="003558C4">
        <w:rPr>
          <w:szCs w:val="24"/>
        </w:rPr>
        <w:t>Evaluation criteria for bed frames were determined for products whose primary material other than metal is plastic, wood, or paper. Under consideration in the evaluation criteria, it does not include products whose primary material is metal and does not use plastic, wood, or paper.</w:t>
      </w:r>
    </w:p>
    <w:p w14:paraId="1562F8D0" w14:textId="77777777" w:rsidR="00725D6C" w:rsidRPr="003558C4" w:rsidRDefault="00725D6C" w:rsidP="00BA6DBA">
      <w:pPr>
        <w:pStyle w:val="afd"/>
        <w:numPr>
          <w:ilvl w:val="0"/>
          <w:numId w:val="315"/>
        </w:numPr>
        <w:adjustRightInd w:val="0"/>
        <w:snapToGrid w:val="0"/>
        <w:ind w:leftChars="0"/>
        <w:jc w:val="both"/>
        <w:rPr>
          <w:szCs w:val="24"/>
        </w:rPr>
      </w:pPr>
      <w:r w:rsidRPr="003558C4">
        <w:rPr>
          <w:szCs w:val="24"/>
        </w:rPr>
        <w:t xml:space="preserve">When </w:t>
      </w:r>
      <w:r w:rsidR="00B56AC3" w:rsidRPr="003558C4">
        <w:rPr>
          <w:szCs w:val="24"/>
        </w:rPr>
        <w:t>procurement</w:t>
      </w:r>
      <w:r w:rsidRPr="003558C4">
        <w:rPr>
          <w:szCs w:val="24"/>
        </w:rPr>
        <w:t xml:space="preserve"> bed frame and mattress as a unit, each part shall comply</w:t>
      </w:r>
      <w:r w:rsidR="000020BD" w:rsidRPr="003558C4">
        <w:rPr>
          <w:rFonts w:hint="eastAsia"/>
          <w:szCs w:val="24"/>
        </w:rPr>
        <w:t xml:space="preserve"> </w:t>
      </w:r>
      <w:r w:rsidR="00EE6D4A" w:rsidRPr="003558C4">
        <w:rPr>
          <w:rFonts w:hint="eastAsia"/>
          <w:szCs w:val="24"/>
        </w:rPr>
        <w:t>with</w:t>
      </w:r>
      <w:r w:rsidRPr="003558C4">
        <w:rPr>
          <w:szCs w:val="24"/>
        </w:rPr>
        <w:t xml:space="preserve"> the respective criteria above.</w:t>
      </w:r>
    </w:p>
    <w:p w14:paraId="10F00DD2" w14:textId="77777777" w:rsidR="00F032F8" w:rsidRPr="003558C4" w:rsidRDefault="00F032F8" w:rsidP="00BA6DBA">
      <w:pPr>
        <w:pStyle w:val="afd"/>
        <w:numPr>
          <w:ilvl w:val="0"/>
          <w:numId w:val="315"/>
        </w:numPr>
        <w:adjustRightInd w:val="0"/>
        <w:snapToGrid w:val="0"/>
        <w:ind w:leftChars="0"/>
        <w:jc w:val="both"/>
        <w:rPr>
          <w:szCs w:val="24"/>
        </w:rPr>
      </w:pPr>
      <w:r w:rsidRPr="003558C4">
        <w:rPr>
          <w:szCs w:val="24"/>
        </w:rPr>
        <w:t>Evaluation criteria</w:t>
      </w:r>
      <w:r w:rsidR="00B25B74" w:rsidRPr="003558C4">
        <w:rPr>
          <w:rFonts w:hint="eastAsia"/>
          <w:szCs w:val="24"/>
        </w:rPr>
        <w:t xml:space="preserve"> </w:t>
      </w:r>
      <w:r w:rsidRPr="003558C4">
        <w:rPr>
          <w:rFonts w:hint="eastAsia"/>
          <w:szCs w:val="24"/>
        </w:rPr>
        <w:t>(2)</w:t>
      </w:r>
      <w:r w:rsidR="00B25B74" w:rsidRPr="003558C4">
        <w:rPr>
          <w:rFonts w:hint="eastAsia"/>
          <w:szCs w:val="24"/>
        </w:rPr>
        <w:t xml:space="preserve"> </w:t>
      </w:r>
      <w:r w:rsidRPr="003558C4">
        <w:rPr>
          <w:rFonts w:hint="eastAsia"/>
          <w:szCs w:val="24"/>
        </w:rPr>
        <w:t>b</w:t>
      </w:r>
      <w:r w:rsidR="00B15A54" w:rsidRPr="003558C4">
        <w:rPr>
          <w:rFonts w:hint="eastAsia"/>
          <w:szCs w:val="24"/>
        </w:rPr>
        <w:t xml:space="preserve"> for bedframes</w:t>
      </w:r>
      <w:r w:rsidRPr="003558C4">
        <w:rPr>
          <w:rFonts w:hint="eastAsia"/>
          <w:szCs w:val="24"/>
        </w:rPr>
        <w:t xml:space="preserve"> applies to</w:t>
      </w:r>
      <w:r w:rsidRPr="003558C4">
        <w:rPr>
          <w:szCs w:val="24"/>
        </w:rPr>
        <w:t xml:space="preserve"> the </w:t>
      </w:r>
      <w:r w:rsidR="00B15A54" w:rsidRPr="003558C4">
        <w:rPr>
          <w:rFonts w:hint="eastAsia"/>
          <w:szCs w:val="24"/>
        </w:rPr>
        <w:t>su</w:t>
      </w:r>
      <w:r w:rsidRPr="003558C4">
        <w:rPr>
          <w:szCs w:val="24"/>
        </w:rPr>
        <w:t>bject of C</w:t>
      </w:r>
      <w:r w:rsidR="00B25B74" w:rsidRPr="003558C4">
        <w:rPr>
          <w:rFonts w:hint="eastAsia"/>
          <w:szCs w:val="24"/>
        </w:rPr>
        <w:t xml:space="preserve">lean </w:t>
      </w:r>
      <w:r w:rsidRPr="003558C4">
        <w:rPr>
          <w:szCs w:val="24"/>
        </w:rPr>
        <w:t>W</w:t>
      </w:r>
      <w:r w:rsidR="00B25B74" w:rsidRPr="003558C4">
        <w:rPr>
          <w:rFonts w:hint="eastAsia"/>
          <w:szCs w:val="24"/>
        </w:rPr>
        <w:t xml:space="preserve">ood </w:t>
      </w:r>
      <w:r w:rsidRPr="003558C4">
        <w:rPr>
          <w:szCs w:val="24"/>
        </w:rPr>
        <w:t>A</w:t>
      </w:r>
      <w:r w:rsidR="00B25B74" w:rsidRPr="003558C4">
        <w:rPr>
          <w:rFonts w:hint="eastAsia"/>
          <w:szCs w:val="24"/>
        </w:rPr>
        <w:t>ct.</w:t>
      </w:r>
    </w:p>
    <w:p w14:paraId="644EE4FD" w14:textId="10E5154A" w:rsidR="00B25B74" w:rsidRPr="003558C4" w:rsidRDefault="00B25B74" w:rsidP="00BA6DBA">
      <w:pPr>
        <w:pStyle w:val="afd"/>
        <w:numPr>
          <w:ilvl w:val="0"/>
          <w:numId w:val="315"/>
        </w:numPr>
        <w:adjustRightInd w:val="0"/>
        <w:snapToGrid w:val="0"/>
        <w:ind w:leftChars="0"/>
        <w:jc w:val="both"/>
        <w:rPr>
          <w:szCs w:val="24"/>
        </w:rPr>
      </w:pPr>
      <w:r w:rsidRPr="003558C4">
        <w:rPr>
          <w:szCs w:val="24"/>
        </w:rPr>
        <w:t>Evaluation criteria</w:t>
      </w:r>
      <w:r w:rsidRPr="003558C4">
        <w:rPr>
          <w:rFonts w:hint="eastAsia"/>
          <w:szCs w:val="24"/>
        </w:rPr>
        <w:t xml:space="preserve"> (3) c</w:t>
      </w:r>
      <w:r w:rsidR="00B15A54" w:rsidRPr="003558C4">
        <w:rPr>
          <w:rFonts w:hint="eastAsia"/>
          <w:szCs w:val="24"/>
        </w:rPr>
        <w:t xml:space="preserve"> for bedframes</w:t>
      </w:r>
      <w:r w:rsidRPr="003558C4">
        <w:rPr>
          <w:rFonts w:hint="eastAsia"/>
          <w:szCs w:val="24"/>
        </w:rPr>
        <w:t>, for o</w:t>
      </w:r>
      <w:r w:rsidRPr="003558C4">
        <w:rPr>
          <w:szCs w:val="24"/>
        </w:rPr>
        <w:t>ther than the subject of the Clean</w:t>
      </w:r>
      <w:r w:rsidRPr="003558C4">
        <w:rPr>
          <w:rFonts w:hint="eastAsia"/>
          <w:szCs w:val="24"/>
        </w:rPr>
        <w:t xml:space="preserve"> W</w:t>
      </w:r>
      <w:r w:rsidRPr="003558C4">
        <w:rPr>
          <w:szCs w:val="24"/>
        </w:rPr>
        <w:t>ood Act</w:t>
      </w:r>
      <w:r w:rsidRPr="003558C4">
        <w:rPr>
          <w:rFonts w:hint="eastAsia"/>
          <w:szCs w:val="24"/>
        </w:rPr>
        <w:t xml:space="preserve">, </w:t>
      </w:r>
      <w:r w:rsidRPr="003558C4">
        <w:rPr>
          <w:szCs w:val="24"/>
        </w:rPr>
        <w:t xml:space="preserve">does not apply to virgin pulp manufactured with </w:t>
      </w:r>
      <w:r w:rsidR="004D38DC" w:rsidRPr="003558C4">
        <w:rPr>
          <w:szCs w:val="24"/>
        </w:rPr>
        <w:t>lumber from thinning</w:t>
      </w:r>
      <w:r w:rsidRPr="003558C4">
        <w:rPr>
          <w:szCs w:val="24"/>
        </w:rPr>
        <w:t xml:space="preserve">, or virgin pulp manufactured by using recycled wood pieces </w:t>
      </w:r>
      <w:r w:rsidR="00B15A54" w:rsidRPr="003558C4">
        <w:rPr>
          <w:rFonts w:hint="eastAsia"/>
          <w:szCs w:val="24"/>
        </w:rPr>
        <w:t xml:space="preserve">such as </w:t>
      </w:r>
      <w:r w:rsidRPr="003558C4">
        <w:rPr>
          <w:szCs w:val="24"/>
        </w:rPr>
        <w:t xml:space="preserve">obtained from plywood or lumber factories, material left over from forestry, or </w:t>
      </w:r>
      <w:r w:rsidR="00921119" w:rsidRPr="003558C4">
        <w:rPr>
          <w:szCs w:val="24"/>
        </w:rPr>
        <w:t>lumber with a small diameter</w:t>
      </w:r>
      <w:r w:rsidRPr="003558C4">
        <w:rPr>
          <w:szCs w:val="24"/>
        </w:rPr>
        <w:t>.</w:t>
      </w:r>
    </w:p>
    <w:p w14:paraId="3F6E7FAA" w14:textId="20A92CF0" w:rsidR="00E12971" w:rsidRPr="003558C4" w:rsidRDefault="00E12971" w:rsidP="00BA6DBA">
      <w:pPr>
        <w:pStyle w:val="afd"/>
        <w:numPr>
          <w:ilvl w:val="0"/>
          <w:numId w:val="315"/>
        </w:numPr>
        <w:adjustRightInd w:val="0"/>
        <w:snapToGrid w:val="0"/>
        <w:ind w:leftChars="0"/>
        <w:jc w:val="both"/>
        <w:rPr>
          <w:szCs w:val="24"/>
        </w:rPr>
      </w:pPr>
      <w:r w:rsidRPr="003558C4">
        <w:rPr>
          <w:b/>
          <w:bCs/>
          <w:i/>
          <w:iCs/>
          <w:szCs w:val="24"/>
        </w:rPr>
        <w:t xml:space="preserve">The Eco Mark Certification Criteria </w:t>
      </w:r>
      <w:r w:rsidRPr="003558C4">
        <w:rPr>
          <w:szCs w:val="24"/>
        </w:rPr>
        <w:t>in Evaluation Criteria (4) denote the certification criteria for No. 130 "Furniture Version 2", among the product category of the Eco Mark system operated by the Eco Mark office the Japan Environment Association.</w:t>
      </w:r>
    </w:p>
    <w:p w14:paraId="41B3A47D" w14:textId="77777777" w:rsidR="00B25B74" w:rsidRPr="003558C4" w:rsidRDefault="00725D6C" w:rsidP="00BA6DBA">
      <w:pPr>
        <w:pStyle w:val="afd"/>
        <w:numPr>
          <w:ilvl w:val="0"/>
          <w:numId w:val="315"/>
        </w:numPr>
        <w:adjustRightInd w:val="0"/>
        <w:snapToGrid w:val="0"/>
        <w:ind w:leftChars="0"/>
        <w:jc w:val="both"/>
        <w:rPr>
          <w:szCs w:val="24"/>
        </w:rPr>
      </w:pPr>
      <w:r w:rsidRPr="003558C4">
        <w:rPr>
          <w:szCs w:val="24"/>
        </w:rPr>
        <w:lastRenderedPageBreak/>
        <w:t>Confirmation of the legality and the sustainability of the forest where pulpwood producing wood and paper originates from is to be conducted</w:t>
      </w:r>
      <w:r w:rsidR="00B25B74" w:rsidRPr="003558C4">
        <w:rPr>
          <w:rFonts w:hint="eastAsia"/>
          <w:szCs w:val="24"/>
        </w:rPr>
        <w:t>.</w:t>
      </w:r>
    </w:p>
    <w:p w14:paraId="23BA1C70" w14:textId="77777777" w:rsidR="00725D6C" w:rsidRPr="003558C4" w:rsidRDefault="00B25B74" w:rsidP="00454194">
      <w:pPr>
        <w:adjustRightInd w:val="0"/>
        <w:snapToGrid w:val="0"/>
        <w:ind w:leftChars="177" w:left="706" w:hangingChars="117" w:hanging="281"/>
        <w:jc w:val="both"/>
        <w:rPr>
          <w:szCs w:val="24"/>
        </w:rPr>
      </w:pPr>
      <w:r w:rsidRPr="003558C4">
        <w:rPr>
          <w:rFonts w:hint="eastAsia"/>
          <w:szCs w:val="24"/>
        </w:rPr>
        <w:t>a.</w:t>
      </w:r>
      <w:r w:rsidR="00725D6C" w:rsidRPr="003558C4">
        <w:rPr>
          <w:szCs w:val="24"/>
        </w:rPr>
        <w:t xml:space="preserve"> </w:t>
      </w:r>
      <w:r w:rsidRPr="003558C4">
        <w:rPr>
          <w:rFonts w:hint="eastAsia"/>
          <w:szCs w:val="24"/>
        </w:rPr>
        <w:t xml:space="preserve">For subject of Clean Wood Act, </w:t>
      </w:r>
      <w:r w:rsidR="0045480B" w:rsidRPr="003558C4">
        <w:rPr>
          <w:rFonts w:hint="eastAsia"/>
          <w:szCs w:val="24"/>
        </w:rPr>
        <w:t>Wood-related Entities is in accordance with Clean Wood Act</w:t>
      </w:r>
      <w:r w:rsidR="00725D6C" w:rsidRPr="003558C4">
        <w:rPr>
          <w:szCs w:val="24"/>
        </w:rPr>
        <w:t xml:space="preserve"> </w:t>
      </w:r>
      <w:r w:rsidR="00B15A54" w:rsidRPr="003558C4">
        <w:rPr>
          <w:rFonts w:hint="eastAsia"/>
          <w:szCs w:val="24"/>
        </w:rPr>
        <w:t xml:space="preserve">and </w:t>
      </w:r>
      <w:r w:rsidR="00725D6C" w:rsidRPr="003558C4">
        <w:rPr>
          <w:szCs w:val="24"/>
        </w:rPr>
        <w:t xml:space="preserve">the Forest Agency’s </w:t>
      </w:r>
      <w:r w:rsidR="000020BD" w:rsidRPr="003558C4">
        <w:rPr>
          <w:szCs w:val="24"/>
        </w:rPr>
        <w:t>“</w:t>
      </w:r>
      <w:r w:rsidR="00A51E78" w:rsidRPr="003558C4">
        <w:rPr>
          <w:szCs w:val="24"/>
        </w:rPr>
        <w:t>Guideline for Verification on Legality and Sustainability of Wood and Wood Products</w:t>
      </w:r>
      <w:r w:rsidR="000020BD" w:rsidRPr="003558C4">
        <w:rPr>
          <w:szCs w:val="24"/>
        </w:rPr>
        <w:t xml:space="preserve"> </w:t>
      </w:r>
      <w:r w:rsidR="00293EAD" w:rsidRPr="003558C4">
        <w:rPr>
          <w:szCs w:val="24"/>
        </w:rPr>
        <w:t>(</w:t>
      </w:r>
      <w:r w:rsidR="000020BD" w:rsidRPr="003558C4">
        <w:rPr>
          <w:szCs w:val="24"/>
        </w:rPr>
        <w:t>February 15, 2006</w:t>
      </w:r>
      <w:r w:rsidR="00293EAD" w:rsidRPr="003558C4">
        <w:rPr>
          <w:szCs w:val="24"/>
        </w:rPr>
        <w:t>)</w:t>
      </w:r>
      <w:r w:rsidR="00EE6D4A" w:rsidRPr="003558C4">
        <w:rPr>
          <w:szCs w:val="24"/>
        </w:rPr>
        <w:t>.</w:t>
      </w:r>
      <w:r w:rsidR="000020BD" w:rsidRPr="003558C4">
        <w:rPr>
          <w:szCs w:val="24"/>
        </w:rPr>
        <w:t>”</w:t>
      </w:r>
      <w:r w:rsidR="00725D6C" w:rsidRPr="003558C4">
        <w:rPr>
          <w:szCs w:val="24"/>
        </w:rPr>
        <w:t xml:space="preserve"> </w:t>
      </w:r>
      <w:r w:rsidR="00392D20" w:rsidRPr="003558C4">
        <w:rPr>
          <w:szCs w:val="24"/>
        </w:rPr>
        <w:t>For other than Wood-related Entities, to be conducted in accordance with the Forest Agency’s Guideline.</w:t>
      </w:r>
    </w:p>
    <w:p w14:paraId="35E1C40A" w14:textId="77777777" w:rsidR="00392D20" w:rsidRPr="003558C4" w:rsidRDefault="0045480B" w:rsidP="00454194">
      <w:pPr>
        <w:adjustRightInd w:val="0"/>
        <w:snapToGrid w:val="0"/>
        <w:ind w:leftChars="178" w:left="708" w:hangingChars="117" w:hanging="281"/>
        <w:jc w:val="both"/>
        <w:rPr>
          <w:szCs w:val="24"/>
        </w:rPr>
      </w:pPr>
      <w:r w:rsidRPr="003558C4">
        <w:rPr>
          <w:szCs w:val="24"/>
        </w:rPr>
        <w:t>b.</w:t>
      </w:r>
      <w:r w:rsidR="00392D20" w:rsidRPr="003558C4">
        <w:t xml:space="preserve"> </w:t>
      </w:r>
      <w:r w:rsidR="00392D20" w:rsidRPr="003558C4">
        <w:rPr>
          <w:szCs w:val="24"/>
        </w:rPr>
        <w:t>In the case of items other than subject to Clean Wood Act, to be conducted in accordance with the above Guideline. In addition, certification system of forest, timber, etc. by prefectures etc. can be utilized for confirmation of legality.</w:t>
      </w:r>
    </w:p>
    <w:p w14:paraId="312A74D2" w14:textId="77777777" w:rsidR="00392D20" w:rsidRPr="003558C4" w:rsidRDefault="00392D20" w:rsidP="00454194">
      <w:pPr>
        <w:pStyle w:val="afd"/>
        <w:adjustRightInd w:val="0"/>
        <w:snapToGrid w:val="0"/>
        <w:ind w:leftChars="295" w:left="708" w:firstLine="1"/>
        <w:jc w:val="both"/>
        <w:rPr>
          <w:szCs w:val="24"/>
        </w:rPr>
      </w:pPr>
      <w:r w:rsidRPr="003558C4">
        <w:rPr>
          <w:szCs w:val="24"/>
        </w:rPr>
        <w:t>Regarding 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Pr="003558C4">
        <w:rPr>
          <w:rFonts w:hint="eastAsia"/>
          <w:szCs w:val="24"/>
        </w:rPr>
        <w:t>.</w:t>
      </w:r>
    </w:p>
    <w:p w14:paraId="44D0772D" w14:textId="77777777" w:rsidR="002D1334" w:rsidRPr="003558C4" w:rsidRDefault="002D1334" w:rsidP="002D1334">
      <w:pPr>
        <w:adjustRightInd w:val="0"/>
        <w:snapToGrid w:val="0"/>
        <w:ind w:leftChars="250" w:left="720" w:hangingChars="50" w:hanging="120"/>
        <w:jc w:val="both"/>
      </w:pPr>
      <w:r w:rsidRPr="003558C4">
        <w:rPr>
          <w:rFonts w:hint="eastAsia"/>
          <w:szCs w:val="24"/>
        </w:rPr>
        <w:t xml:space="preserve"> </w:t>
      </w:r>
      <w:r w:rsidRPr="003558C4">
        <w:t>The period of time for which this exceptional clause is applicable will be determined in consideration with market trend.</w:t>
      </w:r>
    </w:p>
    <w:p w14:paraId="0C78DFDA" w14:textId="77777777" w:rsidR="00725D6C" w:rsidRPr="003558C4" w:rsidRDefault="00725D6C" w:rsidP="00454194">
      <w:pPr>
        <w:pStyle w:val="afd"/>
        <w:adjustRightInd w:val="0"/>
        <w:snapToGrid w:val="0"/>
        <w:ind w:leftChars="178" w:left="708" w:hangingChars="117" w:hanging="281"/>
        <w:jc w:val="both"/>
        <w:rPr>
          <w:szCs w:val="24"/>
        </w:rPr>
      </w:pPr>
    </w:p>
    <w:p w14:paraId="14307442" w14:textId="77777777" w:rsidR="00725D6C" w:rsidRPr="003558C4" w:rsidRDefault="00725D6C">
      <w:pPr>
        <w:adjustRightInd w:val="0"/>
        <w:snapToGrid w:val="0"/>
        <w:ind w:left="360" w:hangingChars="150" w:hanging="360"/>
        <w:jc w:val="both"/>
        <w:rPr>
          <w:szCs w:val="24"/>
        </w:rPr>
      </w:pPr>
    </w:p>
    <w:p w14:paraId="21E8B516" w14:textId="77777777" w:rsidR="00FF2944" w:rsidRPr="003558C4" w:rsidRDefault="00FF2944">
      <w:pPr>
        <w:adjustRightInd w:val="0"/>
        <w:snapToGrid w:val="0"/>
        <w:jc w:val="both"/>
        <w:rPr>
          <w:szCs w:val="24"/>
        </w:rPr>
      </w:pPr>
    </w:p>
    <w:p w14:paraId="7777CDCD" w14:textId="77777777" w:rsidR="00725D6C" w:rsidRPr="003558C4" w:rsidRDefault="00293EAD" w:rsidP="00F803AE">
      <w:pPr>
        <w:pStyle w:val="2"/>
        <w:keepNext w:val="0"/>
        <w:numPr>
          <w:ilvl w:val="0"/>
          <w:numId w:val="0"/>
        </w:numPr>
        <w:ind w:left="420" w:hanging="420"/>
        <w:jc w:val="both"/>
        <w:rPr>
          <w:b w:val="0"/>
          <w:i w:val="0"/>
        </w:rPr>
      </w:pPr>
      <w:r w:rsidRPr="003558C4">
        <w:rPr>
          <w:rFonts w:hint="eastAsia"/>
          <w:b w:val="0"/>
          <w:i w:val="0"/>
        </w:rPr>
        <w:t>(</w:t>
      </w:r>
      <w:r w:rsidR="004B1242" w:rsidRPr="003558C4">
        <w:rPr>
          <w:rFonts w:hint="eastAsia"/>
          <w:b w:val="0"/>
          <w:i w:val="0"/>
        </w:rPr>
        <w:t>2</w:t>
      </w:r>
      <w:r w:rsidRPr="003558C4">
        <w:rPr>
          <w:rFonts w:hint="eastAsia"/>
          <w:b w:val="0"/>
          <w:i w:val="0"/>
        </w:rPr>
        <w:t>)</w:t>
      </w:r>
      <w:r w:rsidR="00725D6C" w:rsidRPr="003558C4">
        <w:rPr>
          <w:b w:val="0"/>
          <w:i w:val="0"/>
        </w:rPr>
        <w:t xml:space="preserve">Target </w:t>
      </w:r>
      <w:r w:rsidR="004B1242" w:rsidRPr="003558C4">
        <w:rPr>
          <w:b w:val="0"/>
          <w:i w:val="0"/>
        </w:rPr>
        <w:t>Setting</w:t>
      </w:r>
      <w:r w:rsidR="00725D6C" w:rsidRPr="003558C4">
        <w:rPr>
          <w:b w:val="0"/>
          <w:i w:val="0"/>
        </w:rPr>
        <w:t xml:space="preserve"> Guideline</w:t>
      </w:r>
    </w:p>
    <w:p w14:paraId="4A1F363F" w14:textId="77777777" w:rsidR="00C144FB" w:rsidRPr="003558C4" w:rsidRDefault="00725D6C">
      <w:pPr>
        <w:adjustRightInd w:val="0"/>
        <w:snapToGrid w:val="0"/>
        <w:jc w:val="both"/>
        <w:rPr>
          <w:szCs w:val="24"/>
        </w:rPr>
      </w:pPr>
      <w:r w:rsidRPr="003558C4">
        <w:rPr>
          <w:szCs w:val="24"/>
        </w:rPr>
        <w:t xml:space="preserve">Ratio of the number of bed frames, mattresses, and bed frames and mattresses acquired as a unit meeting the criteria to the total number of those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2A70E3A2" w14:textId="77777777" w:rsidR="004B1242" w:rsidRPr="003558C4" w:rsidRDefault="004B1242">
      <w:pPr>
        <w:adjustRightInd w:val="0"/>
        <w:snapToGrid w:val="0"/>
        <w:jc w:val="both"/>
        <w:rPr>
          <w:szCs w:val="24"/>
        </w:rPr>
      </w:pPr>
      <w:r w:rsidRPr="003558C4">
        <w:rPr>
          <w:szCs w:val="24"/>
        </w:rPr>
        <w:br w:type="page"/>
      </w:r>
    </w:p>
    <w:p w14:paraId="47D98209" w14:textId="1BABADC8" w:rsidR="00725D6C" w:rsidRPr="003558C4" w:rsidRDefault="00790DDA" w:rsidP="00F803AE">
      <w:pPr>
        <w:pStyle w:val="1"/>
        <w:keepNext w:val="0"/>
        <w:jc w:val="both"/>
      </w:pPr>
      <w:bookmarkStart w:id="74" w:name="_Toc99277023"/>
      <w:r w:rsidRPr="003558C4">
        <w:lastRenderedPageBreak/>
        <w:t>1</w:t>
      </w:r>
      <w:r w:rsidRPr="003558C4">
        <w:rPr>
          <w:rFonts w:eastAsiaTheme="minorEastAsia" w:hint="eastAsia"/>
        </w:rPr>
        <w:t>7</w:t>
      </w:r>
      <w:r w:rsidR="00725D6C" w:rsidRPr="003558C4">
        <w:t>. Work Gloves</w:t>
      </w:r>
      <w:bookmarkEnd w:id="74"/>
    </w:p>
    <w:p w14:paraId="7E5E7858" w14:textId="77777777" w:rsidR="00725D6C" w:rsidRPr="003558C4" w:rsidRDefault="00725D6C" w:rsidP="00E90135">
      <w:pPr>
        <w:pStyle w:val="2"/>
        <w:keepNext w:val="0"/>
        <w:numPr>
          <w:ilvl w:val="0"/>
          <w:numId w:val="222"/>
        </w:numPr>
        <w:jc w:val="both"/>
        <w:rPr>
          <w:b w:val="0"/>
          <w:i w:val="0"/>
        </w:rPr>
      </w:pPr>
      <w:r w:rsidRPr="003558C4">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7438"/>
      </w:tblGrid>
      <w:tr w:rsidR="00725D6C" w:rsidRPr="003558C4" w14:paraId="69C5EC1A" w14:textId="77777777" w:rsidTr="00516727">
        <w:tc>
          <w:tcPr>
            <w:tcW w:w="1592" w:type="dxa"/>
          </w:tcPr>
          <w:p w14:paraId="093BC973" w14:textId="77777777" w:rsidR="00725D6C" w:rsidRPr="003558C4" w:rsidRDefault="00725D6C">
            <w:pPr>
              <w:adjustRightInd w:val="0"/>
              <w:snapToGrid w:val="0"/>
              <w:jc w:val="both"/>
              <w:rPr>
                <w:szCs w:val="24"/>
              </w:rPr>
            </w:pPr>
            <w:r w:rsidRPr="003558C4">
              <w:rPr>
                <w:szCs w:val="24"/>
              </w:rPr>
              <w:t>Work gloves</w:t>
            </w:r>
          </w:p>
        </w:tc>
        <w:tc>
          <w:tcPr>
            <w:tcW w:w="7438" w:type="dxa"/>
          </w:tcPr>
          <w:p w14:paraId="55ABEF75" w14:textId="77777777" w:rsidR="00725D6C" w:rsidRPr="003558C4" w:rsidRDefault="00725D6C">
            <w:pPr>
              <w:adjustRightInd w:val="0"/>
              <w:snapToGrid w:val="0"/>
              <w:jc w:val="both"/>
              <w:rPr>
                <w:b/>
                <w:szCs w:val="24"/>
              </w:rPr>
            </w:pPr>
            <w:r w:rsidRPr="003558C4">
              <w:rPr>
                <w:b/>
                <w:szCs w:val="24"/>
              </w:rPr>
              <w:t xml:space="preserve">Evaluation Criteria </w:t>
            </w:r>
          </w:p>
          <w:p w14:paraId="400E3B90" w14:textId="77777777" w:rsidR="00725D6C" w:rsidRPr="003558C4" w:rsidRDefault="0074284D">
            <w:pPr>
              <w:adjustRightInd w:val="0"/>
              <w:snapToGrid w:val="0"/>
              <w:jc w:val="both"/>
              <w:rPr>
                <w:szCs w:val="24"/>
              </w:rPr>
            </w:pPr>
            <w:r w:rsidRPr="003558C4">
              <w:rPr>
                <w:rFonts w:hint="eastAsia"/>
                <w:szCs w:val="24"/>
              </w:rPr>
              <w:t>P</w:t>
            </w:r>
            <w:r w:rsidRPr="003558C4">
              <w:rPr>
                <w:szCs w:val="24"/>
              </w:rPr>
              <w:t xml:space="preserve">roducts whose </w:t>
            </w:r>
            <w:r w:rsidRPr="003558C4">
              <w:rPr>
                <w:rFonts w:hint="eastAsia"/>
                <w:szCs w:val="24"/>
              </w:rPr>
              <w:t xml:space="preserve">main material is </w:t>
            </w:r>
            <w:r w:rsidRPr="003558C4">
              <w:rPr>
                <w:szCs w:val="24"/>
              </w:rPr>
              <w:t>fiber content (natural and chemical)</w:t>
            </w:r>
            <w:r w:rsidR="00FA059E" w:rsidRPr="003558C4">
              <w:rPr>
                <w:szCs w:val="24"/>
              </w:rPr>
              <w:t xml:space="preserve"> </w:t>
            </w:r>
            <w:r w:rsidR="00FA059E" w:rsidRPr="003558C4">
              <w:rPr>
                <w:rFonts w:hint="eastAsia"/>
                <w:szCs w:val="24"/>
              </w:rPr>
              <w:t>f</w:t>
            </w:r>
            <w:r w:rsidR="00FA059E" w:rsidRPr="003558C4">
              <w:rPr>
                <w:szCs w:val="24"/>
              </w:rPr>
              <w:t>ulfill one of the following.</w:t>
            </w:r>
          </w:p>
          <w:p w14:paraId="7D0FD7E7" w14:textId="77777777" w:rsidR="00FA059E" w:rsidRPr="003558C4" w:rsidRDefault="00725D6C" w:rsidP="00BA6DBA">
            <w:pPr>
              <w:numPr>
                <w:ilvl w:val="0"/>
                <w:numId w:val="377"/>
              </w:numPr>
              <w:adjustRightInd w:val="0"/>
              <w:snapToGrid w:val="0"/>
              <w:jc w:val="both"/>
            </w:pPr>
            <w:r w:rsidRPr="003558C4">
              <w:rPr>
                <w:szCs w:val="24"/>
              </w:rPr>
              <w:t xml:space="preserve">Polyester fiber products shall include polyester </w:t>
            </w:r>
            <w:r w:rsidR="0075624E" w:rsidRPr="003558C4">
              <w:rPr>
                <w:rFonts w:hint="eastAsia"/>
                <w:szCs w:val="24"/>
              </w:rPr>
              <w:t xml:space="preserve">fiber </w:t>
            </w:r>
            <w:r w:rsidRPr="003558C4">
              <w:rPr>
                <w:szCs w:val="24"/>
              </w:rPr>
              <w:t>from recycled PET resins. At least 50</w:t>
            </w:r>
            <w:r w:rsidR="008B2543" w:rsidRPr="003558C4">
              <w:rPr>
                <w:szCs w:val="24"/>
              </w:rPr>
              <w:t>%</w:t>
            </w:r>
            <w:r w:rsidRPr="003558C4">
              <w:rPr>
                <w:szCs w:val="24"/>
              </w:rPr>
              <w:t xml:space="preserve"> by weight of all natural and </w:t>
            </w:r>
            <w:r w:rsidR="00516D0B" w:rsidRPr="003558C4">
              <w:rPr>
                <w:szCs w:val="24"/>
              </w:rPr>
              <w:t>chemical</w:t>
            </w:r>
            <w:r w:rsidRPr="003558C4">
              <w:rPr>
                <w:szCs w:val="24"/>
              </w:rPr>
              <w:t xml:space="preserve"> fiber used </w:t>
            </w:r>
            <w:r w:rsidR="00293EAD" w:rsidRPr="003558C4">
              <w:rPr>
                <w:szCs w:val="24"/>
              </w:rPr>
              <w:t>(</w:t>
            </w:r>
            <w:r w:rsidRPr="003558C4">
              <w:rPr>
                <w:szCs w:val="24"/>
              </w:rPr>
              <w:t>excluding anti-slip coating</w:t>
            </w:r>
            <w:r w:rsidR="00293EAD" w:rsidRPr="003558C4">
              <w:rPr>
                <w:szCs w:val="24"/>
              </w:rPr>
              <w:t>)</w:t>
            </w:r>
            <w:r w:rsidRPr="003558C4">
              <w:rPr>
                <w:szCs w:val="24"/>
              </w:rPr>
              <w:t xml:space="preserve"> shall be polyester </w:t>
            </w:r>
            <w:r w:rsidR="00875922" w:rsidRPr="003558C4">
              <w:rPr>
                <w:rFonts w:hint="eastAsia"/>
                <w:szCs w:val="24"/>
              </w:rPr>
              <w:t xml:space="preserve">fiber </w:t>
            </w:r>
            <w:r w:rsidRPr="003558C4">
              <w:rPr>
                <w:szCs w:val="24"/>
              </w:rPr>
              <w:t xml:space="preserve">from recycled </w:t>
            </w:r>
            <w:r w:rsidR="00875922" w:rsidRPr="003558C4">
              <w:rPr>
                <w:rFonts w:hint="eastAsia"/>
                <w:szCs w:val="24"/>
              </w:rPr>
              <w:t>PET</w:t>
            </w:r>
            <w:r w:rsidRPr="003558C4">
              <w:rPr>
                <w:szCs w:val="24"/>
              </w:rPr>
              <w:t xml:space="preserve"> resins.</w:t>
            </w:r>
          </w:p>
          <w:p w14:paraId="63DABBE4" w14:textId="77777777" w:rsidR="00FA059E" w:rsidRPr="003558C4" w:rsidRDefault="00725D6C" w:rsidP="00BA6DBA">
            <w:pPr>
              <w:numPr>
                <w:ilvl w:val="0"/>
                <w:numId w:val="377"/>
              </w:numPr>
              <w:adjustRightInd w:val="0"/>
              <w:snapToGrid w:val="0"/>
              <w:jc w:val="both"/>
            </w:pPr>
            <w:r w:rsidRPr="003558C4">
              <w:rPr>
                <w:szCs w:val="24"/>
              </w:rPr>
              <w:t>Fiber comprised of post-consumer material makes up at least 50</w:t>
            </w:r>
            <w:r w:rsidR="008B2543" w:rsidRPr="003558C4">
              <w:rPr>
                <w:szCs w:val="24"/>
              </w:rPr>
              <w:t>%</w:t>
            </w:r>
            <w:r w:rsidRPr="003558C4">
              <w:rPr>
                <w:szCs w:val="24"/>
              </w:rPr>
              <w:t xml:space="preserve"> by weight of the entire product weight </w:t>
            </w:r>
            <w:r w:rsidR="00293EAD" w:rsidRPr="003558C4">
              <w:rPr>
                <w:szCs w:val="24"/>
              </w:rPr>
              <w:t>(</w:t>
            </w:r>
            <w:r w:rsidRPr="003558C4">
              <w:rPr>
                <w:szCs w:val="24"/>
              </w:rPr>
              <w:t>excluding anti-slip coating</w:t>
            </w:r>
            <w:r w:rsidR="00293EAD" w:rsidRPr="003558C4">
              <w:rPr>
                <w:szCs w:val="24"/>
              </w:rPr>
              <w:t>)</w:t>
            </w:r>
            <w:r w:rsidRPr="003558C4">
              <w:rPr>
                <w:szCs w:val="24"/>
              </w:rPr>
              <w:t>.</w:t>
            </w:r>
          </w:p>
          <w:p w14:paraId="59670726" w14:textId="77777777" w:rsidR="00D216D8" w:rsidRPr="003558C4" w:rsidRDefault="00D216D8" w:rsidP="00BA6DBA">
            <w:pPr>
              <w:numPr>
                <w:ilvl w:val="0"/>
                <w:numId w:val="377"/>
              </w:numPr>
              <w:adjustRightInd w:val="0"/>
              <w:snapToGrid w:val="0"/>
              <w:jc w:val="both"/>
              <w:rPr>
                <w:rStyle w:val="a7"/>
              </w:rPr>
            </w:pPr>
            <w:r w:rsidRPr="003558C4">
              <w:rPr>
                <w:rFonts w:hint="eastAsia"/>
                <w:szCs w:val="24"/>
              </w:rPr>
              <w:t>U</w:t>
            </w:r>
            <w:r w:rsidRPr="003558C4">
              <w:rPr>
                <w:szCs w:val="24"/>
              </w:rPr>
              <w:t>nused fiber makes up at least 50</w:t>
            </w:r>
            <w:r w:rsidR="008B2543" w:rsidRPr="003558C4">
              <w:rPr>
                <w:szCs w:val="24"/>
              </w:rPr>
              <w:t>%</w:t>
            </w:r>
            <w:r w:rsidRPr="003558C4">
              <w:rPr>
                <w:szCs w:val="24"/>
              </w:rPr>
              <w:t xml:space="preserve"> by weight of the entire product weight (excluding anti-slip coating).</w:t>
            </w:r>
          </w:p>
          <w:p w14:paraId="608A172B" w14:textId="77777777" w:rsidR="004C4973" w:rsidRPr="003558C4" w:rsidRDefault="004C4973" w:rsidP="00BA6DBA">
            <w:pPr>
              <w:numPr>
                <w:ilvl w:val="0"/>
                <w:numId w:val="377"/>
              </w:numPr>
              <w:adjustRightInd w:val="0"/>
              <w:snapToGrid w:val="0"/>
              <w:jc w:val="both"/>
            </w:pPr>
            <w:r w:rsidRPr="003558C4">
              <w:rPr>
                <w:rStyle w:val="a7"/>
                <w:rFonts w:hint="eastAsia"/>
                <w:szCs w:val="24"/>
              </w:rPr>
              <w:t>S</w:t>
            </w:r>
            <w:r w:rsidRPr="003558C4">
              <w:rPr>
                <w:rStyle w:val="a7"/>
                <w:szCs w:val="24"/>
              </w:rPr>
              <w:t xml:space="preserve">ynthetic fiber made from plant whose </w:t>
            </w:r>
            <w:r w:rsidRPr="003558C4">
              <w:rPr>
                <w:szCs w:val="24"/>
              </w:rPr>
              <w:t>reduct</w:t>
            </w:r>
            <w:r w:rsidRPr="003558C4">
              <w:rPr>
                <w:rFonts w:hint="eastAsia"/>
                <w:szCs w:val="24"/>
              </w:rPr>
              <w:t>ion</w:t>
            </w:r>
            <w:r w:rsidRPr="003558C4">
              <w:rPr>
                <w:rStyle w:val="a7"/>
                <w:szCs w:val="24"/>
              </w:rPr>
              <w:t xml:space="preserve"> effect of environmental load has been confirmed accounts for no less than 25</w:t>
            </w:r>
            <w:r w:rsidR="008B2543" w:rsidRPr="003558C4">
              <w:rPr>
                <w:rStyle w:val="a7"/>
                <w:szCs w:val="24"/>
              </w:rPr>
              <w:t>%</w:t>
            </w:r>
            <w:r w:rsidRPr="003558C4">
              <w:rPr>
                <w:rStyle w:val="a7"/>
                <w:szCs w:val="24"/>
              </w:rPr>
              <w:t xml:space="preserve"> by weight of </w:t>
            </w:r>
            <w:r w:rsidRPr="003558C4">
              <w:t>all fiber</w:t>
            </w:r>
            <w:r w:rsidRPr="003558C4">
              <w:rPr>
                <w:rFonts w:hint="eastAsia"/>
              </w:rPr>
              <w:t xml:space="preserve"> used </w:t>
            </w:r>
            <w:r w:rsidR="00661756" w:rsidRPr="003558C4">
              <w:rPr>
                <w:szCs w:val="24"/>
              </w:rPr>
              <w:t>(excluding anti-slip coating)</w:t>
            </w:r>
            <w:r w:rsidR="00661756" w:rsidRPr="003558C4">
              <w:rPr>
                <w:rFonts w:hint="eastAsia"/>
                <w:szCs w:val="24"/>
              </w:rPr>
              <w:t xml:space="preserve"> </w:t>
            </w:r>
            <w:r w:rsidRPr="003558C4">
              <w:t>and bio-based synthetic polymer content rate accounts for no less than 10</w:t>
            </w:r>
            <w:r w:rsidR="008B2543" w:rsidRPr="003558C4">
              <w:t>%</w:t>
            </w:r>
            <w:r w:rsidRPr="003558C4">
              <w:t>.</w:t>
            </w:r>
          </w:p>
          <w:p w14:paraId="2CA7A8B6" w14:textId="77777777" w:rsidR="00886269" w:rsidRPr="003558C4" w:rsidRDefault="00886269">
            <w:pPr>
              <w:adjustRightInd w:val="0"/>
              <w:snapToGrid w:val="0"/>
              <w:jc w:val="both"/>
              <w:rPr>
                <w:szCs w:val="24"/>
              </w:rPr>
            </w:pPr>
          </w:p>
          <w:p w14:paraId="37000AA9" w14:textId="77777777" w:rsidR="00725D6C" w:rsidRPr="003558C4" w:rsidRDefault="00725D6C">
            <w:pPr>
              <w:adjustRightInd w:val="0"/>
              <w:snapToGrid w:val="0"/>
              <w:jc w:val="both"/>
              <w:rPr>
                <w:b/>
                <w:szCs w:val="24"/>
              </w:rPr>
            </w:pPr>
            <w:r w:rsidRPr="003558C4">
              <w:rPr>
                <w:b/>
                <w:szCs w:val="24"/>
              </w:rPr>
              <w:t xml:space="preserve">Factors for Consideration </w:t>
            </w:r>
          </w:p>
          <w:p w14:paraId="17A5C63F" w14:textId="77777777" w:rsidR="00725D6C" w:rsidRPr="003558C4" w:rsidRDefault="00A37327" w:rsidP="00E90135">
            <w:pPr>
              <w:numPr>
                <w:ilvl w:val="0"/>
                <w:numId w:val="118"/>
              </w:numPr>
              <w:adjustRightInd w:val="0"/>
              <w:snapToGrid w:val="0"/>
              <w:jc w:val="both"/>
              <w:rPr>
                <w:szCs w:val="24"/>
              </w:rPr>
            </w:pPr>
            <w:r w:rsidRPr="003558C4">
              <w:rPr>
                <w:szCs w:val="24"/>
              </w:rPr>
              <w:t>Fiber</w:t>
            </w:r>
            <w:r w:rsidR="00725D6C" w:rsidRPr="003558C4">
              <w:rPr>
                <w:szCs w:val="24"/>
              </w:rPr>
              <w:t xml:space="preserve"> other than polyester </w:t>
            </w:r>
            <w:r w:rsidR="0075624E" w:rsidRPr="003558C4">
              <w:rPr>
                <w:rFonts w:hint="eastAsia"/>
                <w:szCs w:val="24"/>
              </w:rPr>
              <w:t xml:space="preserve">fiber </w:t>
            </w:r>
            <w:r w:rsidR="00725D6C" w:rsidRPr="003558C4">
              <w:rPr>
                <w:szCs w:val="24"/>
              </w:rPr>
              <w:t>from recycled PET resin should also be made of unused fiber or reconstructed fiber</w:t>
            </w:r>
            <w:r w:rsidR="00511DA2" w:rsidRPr="003558C4">
              <w:rPr>
                <w:rFonts w:hint="eastAsia"/>
                <w:szCs w:val="24"/>
              </w:rPr>
              <w:t xml:space="preserve"> </w:t>
            </w:r>
            <w:r w:rsidR="00293EAD" w:rsidRPr="003558C4">
              <w:rPr>
                <w:szCs w:val="24"/>
              </w:rPr>
              <w:t>(</w:t>
            </w:r>
            <w:r w:rsidR="00725D6C" w:rsidRPr="003558C4">
              <w:rPr>
                <w:szCs w:val="24"/>
              </w:rPr>
              <w:t>excluding anti-slip coating</w:t>
            </w:r>
            <w:r w:rsidR="00293EAD" w:rsidRPr="003558C4">
              <w:rPr>
                <w:szCs w:val="24"/>
              </w:rPr>
              <w:t>)</w:t>
            </w:r>
            <w:r w:rsidR="00725D6C" w:rsidRPr="003558C4">
              <w:rPr>
                <w:szCs w:val="24"/>
              </w:rPr>
              <w:t>.</w:t>
            </w:r>
          </w:p>
          <w:p w14:paraId="4DB311FD" w14:textId="77777777" w:rsidR="00725D6C" w:rsidRPr="003558C4" w:rsidRDefault="00725D6C" w:rsidP="00E90135">
            <w:pPr>
              <w:numPr>
                <w:ilvl w:val="0"/>
                <w:numId w:val="118"/>
              </w:numPr>
              <w:adjustRightInd w:val="0"/>
              <w:snapToGrid w:val="0"/>
              <w:jc w:val="both"/>
              <w:rPr>
                <w:szCs w:val="24"/>
              </w:rPr>
            </w:pPr>
            <w:r w:rsidRPr="003558C4">
              <w:rPr>
                <w:szCs w:val="24"/>
              </w:rPr>
              <w:t>Does not use bleaches.</w:t>
            </w:r>
          </w:p>
        </w:tc>
      </w:tr>
    </w:tbl>
    <w:p w14:paraId="68FF8F70" w14:textId="77777777" w:rsidR="00725D6C" w:rsidRPr="003558C4" w:rsidRDefault="00725D6C">
      <w:pPr>
        <w:adjustRightInd w:val="0"/>
        <w:snapToGrid w:val="0"/>
        <w:jc w:val="both"/>
        <w:rPr>
          <w:rFonts w:eastAsia="ＭＳ ゴシックfalt"/>
          <w:szCs w:val="24"/>
        </w:rPr>
      </w:pPr>
      <w:r w:rsidRPr="003558C4">
        <w:rPr>
          <w:rFonts w:eastAsia="ＭＳ ゴシックfalt"/>
          <w:b/>
          <w:bCs/>
          <w:szCs w:val="24"/>
        </w:rPr>
        <w:t>Note</w:t>
      </w:r>
      <w:r w:rsidR="009741BC" w:rsidRPr="003558C4">
        <w:rPr>
          <w:rFonts w:eastAsia="ＭＳ ゴシックfalt" w:hint="eastAsia"/>
          <w:b/>
          <w:bCs/>
          <w:szCs w:val="24"/>
        </w:rPr>
        <w:t>s</w:t>
      </w:r>
      <w:r w:rsidR="00776D1E" w:rsidRPr="003558C4">
        <w:rPr>
          <w:rFonts w:eastAsia="ＭＳ ゴシックfalt"/>
          <w:b/>
          <w:bCs/>
          <w:szCs w:val="24"/>
        </w:rPr>
        <w:t>:</w:t>
      </w:r>
    </w:p>
    <w:p w14:paraId="2F2EAE67" w14:textId="77777777" w:rsidR="00621B12" w:rsidRPr="003558C4" w:rsidRDefault="00621B12" w:rsidP="00E90135">
      <w:pPr>
        <w:numPr>
          <w:ilvl w:val="0"/>
          <w:numId w:val="78"/>
        </w:numPr>
        <w:tabs>
          <w:tab w:val="num" w:pos="709"/>
        </w:tabs>
        <w:adjustRightInd w:val="0"/>
        <w:snapToGrid w:val="0"/>
        <w:ind w:left="709" w:hanging="218"/>
        <w:jc w:val="both"/>
        <w:rPr>
          <w:iCs/>
          <w:szCs w:val="24"/>
        </w:rPr>
      </w:pPr>
      <w:r w:rsidRPr="003558C4">
        <w:rPr>
          <w:rFonts w:hint="eastAsia"/>
          <w:b/>
          <w:i/>
          <w:iCs/>
          <w:szCs w:val="24"/>
        </w:rPr>
        <w:t>P</w:t>
      </w:r>
      <w:r w:rsidRPr="003558C4">
        <w:rPr>
          <w:b/>
          <w:i/>
          <w:iCs/>
          <w:szCs w:val="24"/>
        </w:rPr>
        <w:t>ET resins</w:t>
      </w:r>
      <w:r w:rsidRPr="003558C4">
        <w:rPr>
          <w:iCs/>
          <w:szCs w:val="24"/>
        </w:rPr>
        <w:t xml:space="preserve"> denote material that use recycled PET bottles and products, etc</w:t>
      </w:r>
      <w:r w:rsidR="000020BD" w:rsidRPr="003558C4">
        <w:rPr>
          <w:rFonts w:hint="eastAsia"/>
          <w:iCs/>
          <w:szCs w:val="24"/>
        </w:rPr>
        <w:t>.</w:t>
      </w:r>
    </w:p>
    <w:p w14:paraId="2CE582C8" w14:textId="77777777" w:rsidR="00725D6C" w:rsidRPr="003558C4" w:rsidRDefault="00725D6C" w:rsidP="00E90135">
      <w:pPr>
        <w:numPr>
          <w:ilvl w:val="0"/>
          <w:numId w:val="78"/>
        </w:numPr>
        <w:tabs>
          <w:tab w:val="num" w:pos="709"/>
        </w:tabs>
        <w:adjustRightInd w:val="0"/>
        <w:snapToGrid w:val="0"/>
        <w:ind w:left="709" w:hanging="218"/>
        <w:jc w:val="both"/>
        <w:rPr>
          <w:iCs/>
          <w:szCs w:val="24"/>
        </w:rPr>
      </w:pPr>
      <w:r w:rsidRPr="003558C4">
        <w:rPr>
          <w:b/>
          <w:i/>
          <w:iCs/>
          <w:szCs w:val="24"/>
        </w:rPr>
        <w:t xml:space="preserve">Post-consumer material </w:t>
      </w:r>
      <w:r w:rsidRPr="003558C4">
        <w:rPr>
          <w:iCs/>
          <w:szCs w:val="24"/>
        </w:rPr>
        <w:t>refers to material or product discarded after used as a product.</w:t>
      </w:r>
    </w:p>
    <w:p w14:paraId="7BD6F291" w14:textId="77777777" w:rsidR="00D216D8" w:rsidRPr="003558C4" w:rsidRDefault="00D216D8" w:rsidP="00E90135">
      <w:pPr>
        <w:pStyle w:val="afd"/>
        <w:numPr>
          <w:ilvl w:val="0"/>
          <w:numId w:val="78"/>
        </w:numPr>
        <w:tabs>
          <w:tab w:val="num" w:pos="709"/>
        </w:tabs>
        <w:adjustRightInd w:val="0"/>
        <w:snapToGrid w:val="0"/>
        <w:ind w:leftChars="0" w:left="709" w:hanging="218"/>
        <w:jc w:val="both"/>
        <w:rPr>
          <w:iCs/>
          <w:szCs w:val="24"/>
        </w:rPr>
      </w:pPr>
      <w:r w:rsidRPr="003558C4">
        <w:rPr>
          <w:b/>
          <w:i/>
          <w:iCs/>
          <w:szCs w:val="24"/>
        </w:rPr>
        <w:t>Unused fiber</w:t>
      </w:r>
      <w:r w:rsidRPr="003558C4">
        <w:rPr>
          <w:b/>
          <w:iCs/>
          <w:szCs w:val="24"/>
        </w:rPr>
        <w:t xml:space="preserve"> </w:t>
      </w:r>
      <w:r w:rsidRPr="003558C4">
        <w:rPr>
          <w:iCs/>
          <w:szCs w:val="24"/>
        </w:rPr>
        <w:t>denote</w:t>
      </w:r>
      <w:r w:rsidR="006E7950" w:rsidRPr="003558C4">
        <w:rPr>
          <w:rFonts w:hint="eastAsia"/>
          <w:iCs/>
          <w:szCs w:val="24"/>
        </w:rPr>
        <w:t>s</w:t>
      </w:r>
      <w:r w:rsidRPr="003558C4">
        <w:rPr>
          <w:iCs/>
          <w:szCs w:val="24"/>
        </w:rPr>
        <w:t xml:space="preserve"> fiber made from</w:t>
      </w:r>
      <w:r w:rsidRPr="003558C4">
        <w:rPr>
          <w:b/>
          <w:iCs/>
          <w:szCs w:val="24"/>
        </w:rPr>
        <w:t xml:space="preserve"> </w:t>
      </w:r>
      <w:r w:rsidRPr="003558C4">
        <w:rPr>
          <w:iCs/>
          <w:szCs w:val="24"/>
        </w:rPr>
        <w:t>such as reusing short fiber produced during spinning (i.e. linter).</w:t>
      </w:r>
    </w:p>
    <w:p w14:paraId="0024A28F" w14:textId="300EB9A0" w:rsidR="008E7BA2" w:rsidRPr="003558C4" w:rsidRDefault="008E7BA2" w:rsidP="00E90135">
      <w:pPr>
        <w:pStyle w:val="afd"/>
        <w:numPr>
          <w:ilvl w:val="0"/>
          <w:numId w:val="78"/>
        </w:numPr>
        <w:tabs>
          <w:tab w:val="num" w:pos="709"/>
        </w:tabs>
        <w:adjustRightInd w:val="0"/>
        <w:snapToGrid w:val="0"/>
        <w:ind w:leftChars="0" w:left="709" w:hanging="218"/>
        <w:jc w:val="both"/>
        <w:rPr>
          <w:iCs/>
          <w:szCs w:val="24"/>
        </w:rPr>
      </w:pPr>
      <w:r w:rsidRPr="003558C4">
        <w:rPr>
          <w:rFonts w:hint="eastAsia"/>
          <w:b/>
          <w:i/>
          <w:iCs/>
          <w:szCs w:val="24"/>
        </w:rPr>
        <w:t xml:space="preserve">Synthetic fiber whose reduction effect of environmental load has been confirmed </w:t>
      </w:r>
      <w:r w:rsidRPr="003558C4">
        <w:rPr>
          <w:rFonts w:hint="eastAsia"/>
          <w:iCs/>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187D016C" w14:textId="7529021C" w:rsidR="008E7BA2" w:rsidRPr="003558C4" w:rsidRDefault="00D54AEC" w:rsidP="00EA0B53">
      <w:pPr>
        <w:pStyle w:val="afd"/>
        <w:numPr>
          <w:ilvl w:val="0"/>
          <w:numId w:val="78"/>
        </w:numPr>
        <w:tabs>
          <w:tab w:val="num" w:pos="709"/>
        </w:tabs>
        <w:adjustRightInd w:val="0"/>
        <w:snapToGrid w:val="0"/>
        <w:ind w:leftChars="0" w:left="709" w:hanging="218"/>
        <w:jc w:val="both"/>
        <w:rPr>
          <w:iCs/>
          <w:szCs w:val="24"/>
        </w:rPr>
      </w:pPr>
      <w:r w:rsidRPr="003558C4">
        <w:rPr>
          <w:b/>
          <w:i/>
          <w:szCs w:val="24"/>
        </w:rPr>
        <w:t>Bio-based synthetic polymer content rate</w:t>
      </w:r>
      <w:r w:rsidRPr="003558C4">
        <w:rPr>
          <w:szCs w:val="24"/>
        </w:rPr>
        <w:t xml:space="preserve"> denotes the rate by weight of plant-based material, which is included in plant based synthetic fiber or biomass plastics to the weight of all fiber.</w:t>
      </w:r>
    </w:p>
    <w:p w14:paraId="7EA61B54" w14:textId="306745FE" w:rsidR="00BE594E" w:rsidRPr="003558C4" w:rsidRDefault="00614C56" w:rsidP="00E90135">
      <w:pPr>
        <w:pStyle w:val="afd"/>
        <w:numPr>
          <w:ilvl w:val="0"/>
          <w:numId w:val="78"/>
        </w:numPr>
        <w:tabs>
          <w:tab w:val="num" w:pos="709"/>
        </w:tabs>
        <w:adjustRightInd w:val="0"/>
        <w:snapToGrid w:val="0"/>
        <w:ind w:leftChars="0" w:left="709" w:hanging="218"/>
        <w:jc w:val="both"/>
        <w:rPr>
          <w:iCs/>
          <w:szCs w:val="24"/>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(biomass) such as plants as raw materials.</w:t>
      </w:r>
    </w:p>
    <w:p w14:paraId="0EAC4BEE" w14:textId="2F1974E4" w:rsidR="008E7BA2" w:rsidRPr="003558C4" w:rsidRDefault="008E7BA2" w:rsidP="00E90135">
      <w:pPr>
        <w:pStyle w:val="afd"/>
        <w:numPr>
          <w:ilvl w:val="0"/>
          <w:numId w:val="78"/>
        </w:numPr>
        <w:tabs>
          <w:tab w:val="num" w:pos="709"/>
        </w:tabs>
        <w:adjustRightInd w:val="0"/>
        <w:snapToGrid w:val="0"/>
        <w:ind w:leftChars="0" w:left="709" w:hanging="218"/>
        <w:jc w:val="both"/>
        <w:rPr>
          <w:iCs/>
          <w:szCs w:val="24"/>
        </w:rPr>
      </w:pPr>
      <w:r w:rsidRPr="003558C4">
        <w:rPr>
          <w:b/>
          <w:i/>
          <w:iCs/>
          <w:szCs w:val="24"/>
        </w:rPr>
        <w:t>Reconstructed</w:t>
      </w:r>
      <w:r w:rsidRPr="003558C4">
        <w:rPr>
          <w:b/>
          <w:i/>
          <w:szCs w:val="24"/>
        </w:rPr>
        <w:t xml:space="preserve"> fiber </w:t>
      </w:r>
      <w:r w:rsidRPr="003558C4">
        <w:rPr>
          <w:szCs w:val="24"/>
        </w:rPr>
        <w:t>is created by decomposing and creating into linear form materials such as remnants from manufacturing of clothing, and products that are no longer in use.</w:t>
      </w:r>
    </w:p>
    <w:p w14:paraId="02E99415" w14:textId="77777777" w:rsidR="00BE727D" w:rsidRPr="003558C4" w:rsidRDefault="00BE727D" w:rsidP="008E7BA2">
      <w:pPr>
        <w:adjustRightInd w:val="0"/>
        <w:snapToGrid w:val="0"/>
        <w:ind w:left="786"/>
        <w:jc w:val="both"/>
        <w:rPr>
          <w:iCs/>
          <w:szCs w:val="24"/>
        </w:rPr>
      </w:pPr>
    </w:p>
    <w:p w14:paraId="5B28D755" w14:textId="77777777" w:rsidR="00725D6C" w:rsidRPr="003558C4" w:rsidRDefault="00725D6C" w:rsidP="00F803AE">
      <w:pPr>
        <w:pStyle w:val="2"/>
        <w:keepNext w:val="0"/>
        <w:jc w:val="both"/>
        <w:rPr>
          <w:b w:val="0"/>
          <w:i w:val="0"/>
        </w:rPr>
      </w:pPr>
      <w:r w:rsidRPr="003558C4">
        <w:rPr>
          <w:b w:val="0"/>
          <w:i w:val="0"/>
        </w:rPr>
        <w:t>Target Setting Guideline</w:t>
      </w:r>
    </w:p>
    <w:p w14:paraId="48D9B384" w14:textId="77777777" w:rsidR="00725D6C" w:rsidRPr="003558C4" w:rsidRDefault="00725D6C">
      <w:pPr>
        <w:adjustRightInd w:val="0"/>
        <w:snapToGrid w:val="0"/>
        <w:jc w:val="both"/>
        <w:rPr>
          <w:szCs w:val="24"/>
        </w:rPr>
      </w:pPr>
      <w:r w:rsidRPr="003558C4">
        <w:rPr>
          <w:szCs w:val="24"/>
        </w:rPr>
        <w:t xml:space="preserve">Ratio of the number of pairs of gloves meeting the criteria to the total number of pairs of </w:t>
      </w:r>
      <w:r w:rsidR="00B07E70" w:rsidRPr="003558C4">
        <w:rPr>
          <w:rFonts w:hint="eastAsia"/>
          <w:szCs w:val="24"/>
        </w:rPr>
        <w:t xml:space="preserve">gloves </w:t>
      </w:r>
      <w:r w:rsidRPr="003558C4">
        <w:rPr>
          <w:szCs w:val="24"/>
        </w:rPr>
        <w:t>to be purchased in the fiscal year.</w:t>
      </w:r>
    </w:p>
    <w:p w14:paraId="62C8AE69" w14:textId="77777777" w:rsidR="004B1242" w:rsidRPr="003558C4" w:rsidRDefault="004B1242">
      <w:pPr>
        <w:jc w:val="both"/>
        <w:rPr>
          <w:b/>
          <w:bCs/>
          <w:szCs w:val="24"/>
        </w:rPr>
      </w:pPr>
      <w:bookmarkStart w:id="75" w:name="_Toc33444693"/>
      <w:r w:rsidRPr="003558C4">
        <w:rPr>
          <w:b/>
          <w:bCs/>
          <w:szCs w:val="24"/>
        </w:rPr>
        <w:br w:type="page"/>
      </w:r>
    </w:p>
    <w:p w14:paraId="47D7DBB8" w14:textId="77777777" w:rsidR="00725D6C" w:rsidRPr="003558C4" w:rsidRDefault="006A3E5F" w:rsidP="00F803AE">
      <w:pPr>
        <w:pStyle w:val="1"/>
        <w:keepNext w:val="0"/>
        <w:jc w:val="both"/>
      </w:pPr>
      <w:bookmarkStart w:id="76" w:name="_Toc99277024"/>
      <w:r w:rsidRPr="003558C4">
        <w:lastRenderedPageBreak/>
        <w:t>1</w:t>
      </w:r>
      <w:r w:rsidR="00790DDA" w:rsidRPr="003558C4">
        <w:rPr>
          <w:rFonts w:eastAsiaTheme="minorEastAsia" w:hint="eastAsia"/>
        </w:rPr>
        <w:t>8</w:t>
      </w:r>
      <w:r w:rsidRPr="003558C4">
        <w:t xml:space="preserve">. Other </w:t>
      </w:r>
      <w:r w:rsidR="0032001B" w:rsidRPr="003558C4">
        <w:rPr>
          <w:rFonts w:eastAsiaTheme="minorEastAsia" w:hint="eastAsia"/>
        </w:rPr>
        <w:t>Textile</w:t>
      </w:r>
      <w:r w:rsidRPr="003558C4">
        <w:t xml:space="preserve"> </w:t>
      </w:r>
      <w:r w:rsidRPr="003558C4">
        <w:rPr>
          <w:rFonts w:hint="eastAsia"/>
        </w:rPr>
        <w:t>P</w:t>
      </w:r>
      <w:r w:rsidR="00725D6C" w:rsidRPr="003558C4">
        <w:t>roducts</w:t>
      </w:r>
      <w:bookmarkEnd w:id="76"/>
    </w:p>
    <w:p w14:paraId="3F14F910" w14:textId="64D22B04" w:rsidR="00725D6C" w:rsidRPr="003558C4" w:rsidRDefault="00725D6C" w:rsidP="00F803AE">
      <w:pPr>
        <w:pStyle w:val="1"/>
        <w:keepNext w:val="0"/>
        <w:jc w:val="both"/>
        <w:rPr>
          <w:rFonts w:eastAsia="ＭＳ ゴシックfalt"/>
        </w:rPr>
      </w:pPr>
      <w:bookmarkStart w:id="77" w:name="_Toc99277025"/>
      <w:r w:rsidRPr="003558C4">
        <w:rPr>
          <w:rFonts w:eastAsia="ＭＳ ゴシックfalt"/>
        </w:rPr>
        <w:t>1</w:t>
      </w:r>
      <w:r w:rsidR="00790DDA" w:rsidRPr="003558C4">
        <w:rPr>
          <w:rFonts w:eastAsia="ＭＳ ゴシックfalt" w:hint="eastAsia"/>
        </w:rPr>
        <w:t>8</w:t>
      </w:r>
      <w:r w:rsidRPr="003558C4">
        <w:rPr>
          <w:rFonts w:eastAsia="ＭＳ ゴシックfalt"/>
        </w:rPr>
        <w:t xml:space="preserve">-1. Tents and </w:t>
      </w:r>
      <w:r w:rsidR="006A3E5F" w:rsidRPr="003558C4">
        <w:rPr>
          <w:rFonts w:eastAsia="ＭＳ ゴシックfalt" w:hint="eastAsia"/>
        </w:rPr>
        <w:t>S</w:t>
      </w:r>
      <w:r w:rsidRPr="003558C4">
        <w:rPr>
          <w:rFonts w:eastAsia="ＭＳ ゴシックfalt"/>
        </w:rPr>
        <w:t>heets</w:t>
      </w:r>
      <w:bookmarkEnd w:id="75"/>
      <w:bookmarkEnd w:id="77"/>
    </w:p>
    <w:p w14:paraId="22A39EC6"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w:t>
      </w:r>
      <w:r w:rsidR="006A3E5F" w:rsidRPr="003558C4">
        <w:rPr>
          <w:rFonts w:hint="eastAsia"/>
        </w:rPr>
        <w:t>E</w:t>
      </w:r>
      <w:r w:rsidR="00725D6C" w:rsidRPr="003558C4">
        <w:t xml:space="preserve">valuation </w:t>
      </w:r>
      <w:r w:rsidR="006A3E5F" w:rsidRPr="003558C4">
        <w:rPr>
          <w:rFonts w:hint="eastAsia"/>
        </w:rPr>
        <w:t>C</w:t>
      </w:r>
      <w:r w:rsidR="00725D6C" w:rsidRPr="003558C4">
        <w:t xml:space="preserve">riteria </w:t>
      </w:r>
    </w:p>
    <w:tbl>
      <w:tblPr>
        <w:tblW w:w="8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8"/>
        <w:gridCol w:w="7187"/>
      </w:tblGrid>
      <w:tr w:rsidR="00725D6C" w:rsidRPr="003558C4" w14:paraId="2E34BEA7" w14:textId="77777777" w:rsidTr="00EB22FF">
        <w:trPr>
          <w:jc w:val="center"/>
        </w:trPr>
        <w:tc>
          <w:tcPr>
            <w:tcW w:w="1658" w:type="dxa"/>
          </w:tcPr>
          <w:p w14:paraId="7A0EE21A" w14:textId="77777777" w:rsidR="00725D6C" w:rsidRPr="003558C4" w:rsidRDefault="00725D6C">
            <w:pPr>
              <w:pStyle w:val="a8"/>
              <w:jc w:val="both"/>
              <w:rPr>
                <w:szCs w:val="24"/>
              </w:rPr>
            </w:pPr>
            <w:r w:rsidRPr="003558C4">
              <w:rPr>
                <w:szCs w:val="24"/>
              </w:rPr>
              <w:t>Tents</w:t>
            </w:r>
          </w:p>
        </w:tc>
        <w:tc>
          <w:tcPr>
            <w:tcW w:w="7187" w:type="dxa"/>
          </w:tcPr>
          <w:p w14:paraId="2804E6EC" w14:textId="77777777" w:rsidR="00725D6C" w:rsidRPr="003558C4" w:rsidRDefault="00725D6C" w:rsidP="00F803AE">
            <w:pPr>
              <w:pStyle w:val="3"/>
              <w:keepNext w:val="0"/>
              <w:jc w:val="both"/>
              <w:rPr>
                <w:szCs w:val="24"/>
              </w:rPr>
            </w:pPr>
            <w:r w:rsidRPr="003558C4">
              <w:rPr>
                <w:b/>
                <w:bCs/>
                <w:i w:val="0"/>
                <w:iCs/>
                <w:szCs w:val="24"/>
              </w:rPr>
              <w:t>Evaluation criteria</w:t>
            </w:r>
          </w:p>
          <w:p w14:paraId="5F1BBFBA" w14:textId="77777777" w:rsidR="00005CAC" w:rsidRPr="003558C4" w:rsidRDefault="00005CAC">
            <w:pPr>
              <w:jc w:val="both"/>
              <w:rPr>
                <w:szCs w:val="24"/>
              </w:rPr>
            </w:pPr>
            <w:r w:rsidRPr="003558C4">
              <w:rPr>
                <w:szCs w:val="24"/>
              </w:rPr>
              <w:t xml:space="preserve">Products whose fiber content </w:t>
            </w:r>
            <w:r w:rsidR="00293EAD" w:rsidRPr="003558C4">
              <w:rPr>
                <w:szCs w:val="24"/>
              </w:rPr>
              <w:t>(</w:t>
            </w:r>
            <w:r w:rsidRPr="003558C4">
              <w:rPr>
                <w:szCs w:val="24"/>
              </w:rPr>
              <w:t xml:space="preserve">natural and </w:t>
            </w:r>
            <w:r w:rsidR="00516D0B" w:rsidRPr="003558C4">
              <w:rPr>
                <w:szCs w:val="24"/>
              </w:rPr>
              <w:t>chemical</w:t>
            </w:r>
            <w:r w:rsidR="00293EAD" w:rsidRPr="003558C4">
              <w:rPr>
                <w:szCs w:val="24"/>
              </w:rPr>
              <w:t>)</w:t>
            </w:r>
            <w:r w:rsidRPr="003558C4">
              <w:rPr>
                <w:szCs w:val="24"/>
              </w:rPr>
              <w:t xml:space="preserve"> includes polyester fiber </w:t>
            </w:r>
            <w:r w:rsidR="00D216D8" w:rsidRPr="003558C4">
              <w:rPr>
                <w:rFonts w:hint="eastAsia"/>
                <w:szCs w:val="24"/>
              </w:rPr>
              <w:t>or</w:t>
            </w:r>
            <w:r w:rsidR="006E7950" w:rsidRPr="003558C4">
              <w:rPr>
                <w:rFonts w:hint="eastAsia"/>
                <w:szCs w:val="24"/>
              </w:rPr>
              <w:t xml:space="preserve"> </w:t>
            </w:r>
            <w:r w:rsidR="008D552B" w:rsidRPr="003558C4">
              <w:rPr>
                <w:szCs w:val="24"/>
              </w:rPr>
              <w:t xml:space="preserve">synthetic fiber made from plant </w:t>
            </w:r>
            <w:r w:rsidRPr="003558C4">
              <w:rPr>
                <w:szCs w:val="24"/>
              </w:rPr>
              <w:t>fulfill one of the following.</w:t>
            </w:r>
          </w:p>
          <w:p w14:paraId="46973429" w14:textId="77777777" w:rsidR="00470466" w:rsidRPr="003558C4" w:rsidRDefault="00470466" w:rsidP="00BA6DBA">
            <w:pPr>
              <w:pStyle w:val="afd"/>
              <w:numPr>
                <w:ilvl w:val="0"/>
                <w:numId w:val="314"/>
              </w:numPr>
              <w:adjustRightInd w:val="0"/>
              <w:snapToGrid w:val="0"/>
              <w:ind w:leftChars="0"/>
              <w:jc w:val="both"/>
              <w:rPr>
                <w:szCs w:val="24"/>
              </w:rPr>
            </w:pPr>
            <w:r w:rsidRPr="003558C4">
              <w:rPr>
                <w:szCs w:val="24"/>
              </w:rPr>
              <w:t xml:space="preserve">Polyester </w:t>
            </w:r>
            <w:r w:rsidR="00C1460F" w:rsidRPr="003558C4">
              <w:rPr>
                <w:szCs w:val="24"/>
              </w:rPr>
              <w:t xml:space="preserve">fiber </w:t>
            </w:r>
            <w:r w:rsidRPr="003558C4">
              <w:rPr>
                <w:szCs w:val="24"/>
              </w:rPr>
              <w:t>from recycled PET resins accounts for no less than 25</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w:t>
            </w:r>
            <w:r w:rsidR="00FB2362" w:rsidRPr="003558C4">
              <w:rPr>
                <w:szCs w:val="24"/>
              </w:rPr>
              <w:t xml:space="preserve">If polyester </w:t>
            </w:r>
            <w:r w:rsidR="00A37327" w:rsidRPr="003558C4">
              <w:rPr>
                <w:szCs w:val="24"/>
              </w:rPr>
              <w:t>fiber</w:t>
            </w:r>
            <w:r w:rsidR="00FB2362" w:rsidRPr="003558C4">
              <w:rPr>
                <w:szCs w:val="24"/>
              </w:rPr>
              <w:t xml:space="preserve"> are used</w:t>
            </w:r>
            <w:r w:rsidRPr="003558C4">
              <w:rPr>
                <w:szCs w:val="24"/>
              </w:rPr>
              <w:t xml:space="preserve"> </w:t>
            </w:r>
            <w:r w:rsidR="00B95D25" w:rsidRPr="003558C4">
              <w:rPr>
                <w:szCs w:val="24"/>
              </w:rPr>
              <w:t>less than 50</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w:t>
            </w:r>
            <w:r w:rsidR="00893D9E" w:rsidRPr="003558C4">
              <w:rPr>
                <w:szCs w:val="24"/>
              </w:rPr>
              <w:t>accounts for no less than 10</w:t>
            </w:r>
            <w:r w:rsidR="008B2543" w:rsidRPr="003558C4">
              <w:rPr>
                <w:szCs w:val="24"/>
              </w:rPr>
              <w:t>%</w:t>
            </w:r>
            <w:r w:rsidR="00893D9E" w:rsidRPr="003558C4">
              <w:rPr>
                <w:szCs w:val="24"/>
              </w:rPr>
              <w:t xml:space="preserve"> by weight of all </w:t>
            </w:r>
            <w:r w:rsidR="00A37327" w:rsidRPr="003558C4">
              <w:rPr>
                <w:szCs w:val="24"/>
              </w:rPr>
              <w:t>fiber</w:t>
            </w:r>
            <w:r w:rsidR="00893D9E" w:rsidRPr="003558C4">
              <w:rPr>
                <w:szCs w:val="24"/>
              </w:rPr>
              <w:t>, and no less than 50</w:t>
            </w:r>
            <w:r w:rsidR="008B2543" w:rsidRPr="003558C4">
              <w:rPr>
                <w:szCs w:val="24"/>
              </w:rPr>
              <w:t>%</w:t>
            </w:r>
            <w:r w:rsidR="00893D9E" w:rsidRPr="003558C4">
              <w:rPr>
                <w:szCs w:val="24"/>
              </w:rPr>
              <w:t xml:space="preserve"> by weight of polyester </w:t>
            </w:r>
            <w:r w:rsidR="00A37327" w:rsidRPr="003558C4">
              <w:rPr>
                <w:szCs w:val="24"/>
              </w:rPr>
              <w:t>fiber</w:t>
            </w:r>
            <w:r w:rsidR="00893D9E" w:rsidRPr="003558C4">
              <w:rPr>
                <w:szCs w:val="24"/>
              </w:rPr>
              <w:t>.</w:t>
            </w:r>
          </w:p>
          <w:p w14:paraId="31B8F0D2" w14:textId="77777777" w:rsidR="00725D6C" w:rsidRPr="003558C4" w:rsidRDefault="00470466" w:rsidP="00BA6DBA">
            <w:pPr>
              <w:pStyle w:val="3"/>
              <w:keepNext w:val="0"/>
              <w:numPr>
                <w:ilvl w:val="0"/>
                <w:numId w:val="314"/>
              </w:numPr>
              <w:adjustRightInd w:val="0"/>
              <w:snapToGrid w:val="0"/>
              <w:jc w:val="both"/>
              <w:rPr>
                <w:i w:val="0"/>
                <w:szCs w:val="24"/>
              </w:rPr>
            </w:pPr>
            <w:r w:rsidRPr="003558C4">
              <w:rPr>
                <w:i w:val="0"/>
                <w:szCs w:val="24"/>
              </w:rPr>
              <w:t xml:space="preserve">Polyester </w:t>
            </w:r>
            <w:r w:rsidR="00C1460F" w:rsidRPr="003558C4">
              <w:rPr>
                <w:i w:val="0"/>
                <w:szCs w:val="24"/>
              </w:rPr>
              <w:t xml:space="preserve">fiber </w:t>
            </w:r>
            <w:r w:rsidRPr="003558C4">
              <w:rPr>
                <w:i w:val="0"/>
                <w:szCs w:val="24"/>
              </w:rPr>
              <w:t>from recycled PET resins accounts for no less than 10</w:t>
            </w:r>
            <w:r w:rsidR="008B2543" w:rsidRPr="003558C4">
              <w:rPr>
                <w:i w:val="0"/>
                <w:szCs w:val="24"/>
              </w:rPr>
              <w:t>%</w:t>
            </w:r>
            <w:r w:rsidRPr="003558C4">
              <w:rPr>
                <w:i w:val="0"/>
                <w:szCs w:val="24"/>
              </w:rPr>
              <w:t xml:space="preserve"> by weight of all </w:t>
            </w:r>
            <w:r w:rsidR="00A37327" w:rsidRPr="003558C4">
              <w:rPr>
                <w:i w:val="0"/>
                <w:szCs w:val="24"/>
              </w:rPr>
              <w:t>fiber</w:t>
            </w:r>
            <w:r w:rsidRPr="003558C4">
              <w:rPr>
                <w:i w:val="0"/>
                <w:szCs w:val="24"/>
              </w:rPr>
              <w:t>, and a system for collecting, reuse and recycling materials after product use is established.</w:t>
            </w:r>
          </w:p>
          <w:p w14:paraId="1EFB7FA8" w14:textId="77777777" w:rsidR="00627739" w:rsidRPr="003558C4" w:rsidRDefault="000F2BC5" w:rsidP="00BA6DBA">
            <w:pPr>
              <w:pStyle w:val="a1"/>
              <w:numPr>
                <w:ilvl w:val="0"/>
                <w:numId w:val="314"/>
              </w:numPr>
              <w:jc w:val="both"/>
              <w:rPr>
                <w:szCs w:val="24"/>
              </w:rPr>
            </w:pPr>
            <w:r w:rsidRPr="003558C4">
              <w:rPr>
                <w:szCs w:val="24"/>
              </w:rPr>
              <w:t xml:space="preserve">Polyester </w:t>
            </w:r>
            <w:r w:rsidR="000B3039" w:rsidRPr="003558C4">
              <w:rPr>
                <w:szCs w:val="24"/>
              </w:rPr>
              <w:t xml:space="preserve">fiber </w:t>
            </w:r>
            <w:r w:rsidRPr="003558C4">
              <w:rPr>
                <w:szCs w:val="24"/>
              </w:rPr>
              <w:t xml:space="preserve">from </w:t>
            </w:r>
            <w:r w:rsidR="000B3039" w:rsidRPr="003558C4">
              <w:rPr>
                <w:szCs w:val="24"/>
              </w:rPr>
              <w:t>recycled</w:t>
            </w:r>
            <w:r w:rsidRPr="003558C4">
              <w:rPr>
                <w:szCs w:val="24"/>
              </w:rPr>
              <w:t xml:space="preserve"> PET resins </w:t>
            </w:r>
            <w:r w:rsidR="000B3039" w:rsidRPr="003558C4">
              <w:rPr>
                <w:szCs w:val="24"/>
              </w:rPr>
              <w:t xml:space="preserve">from recovered fibers </w:t>
            </w:r>
            <w:r w:rsidRPr="003558C4">
              <w:rPr>
                <w:szCs w:val="24"/>
              </w:rPr>
              <w:t>accounts for no less than 10</w:t>
            </w:r>
            <w:r w:rsidR="008B2543" w:rsidRPr="003558C4">
              <w:rPr>
                <w:szCs w:val="24"/>
              </w:rPr>
              <w:t>%</w:t>
            </w:r>
            <w:r w:rsidRPr="003558C4">
              <w:rPr>
                <w:szCs w:val="24"/>
              </w:rPr>
              <w:t xml:space="preserve"> by weight of all fiber used.</w:t>
            </w:r>
          </w:p>
          <w:p w14:paraId="315D21EE" w14:textId="77777777" w:rsidR="008D552B" w:rsidRPr="003558C4" w:rsidRDefault="008D552B" w:rsidP="00BA6DBA">
            <w:pPr>
              <w:pStyle w:val="afd"/>
              <w:numPr>
                <w:ilvl w:val="0"/>
                <w:numId w:val="314"/>
              </w:numPr>
              <w:ind w:leftChars="0"/>
              <w:jc w:val="both"/>
            </w:pPr>
            <w:r w:rsidRPr="003558C4">
              <w:rPr>
                <w:rStyle w:val="a7"/>
                <w:rFonts w:hint="eastAsia"/>
                <w:szCs w:val="24"/>
              </w:rPr>
              <w:t>S</w:t>
            </w:r>
            <w:r w:rsidRPr="003558C4">
              <w:rPr>
                <w:rStyle w:val="a7"/>
                <w:szCs w:val="24"/>
              </w:rPr>
              <w:t xml:space="preserve">ynthetic fiber made from plant whose </w:t>
            </w:r>
            <w:r w:rsidRPr="003558C4">
              <w:rPr>
                <w:szCs w:val="24"/>
              </w:rPr>
              <w:t>reduct</w:t>
            </w:r>
            <w:r w:rsidRPr="003558C4">
              <w:rPr>
                <w:rFonts w:hint="eastAsia"/>
                <w:szCs w:val="24"/>
              </w:rPr>
              <w:t>ion</w:t>
            </w:r>
            <w:r w:rsidRPr="003558C4">
              <w:rPr>
                <w:rStyle w:val="a7"/>
                <w:szCs w:val="24"/>
              </w:rPr>
              <w:t xml:space="preserve"> effect of environmental load has been confirmed accounts for no less than 25</w:t>
            </w:r>
            <w:r w:rsidR="008B2543" w:rsidRPr="003558C4">
              <w:rPr>
                <w:rStyle w:val="a7"/>
                <w:szCs w:val="24"/>
              </w:rPr>
              <w:t>%</w:t>
            </w:r>
            <w:r w:rsidRPr="003558C4">
              <w:rPr>
                <w:rStyle w:val="a7"/>
                <w:szCs w:val="24"/>
              </w:rPr>
              <w:t xml:space="preserve"> by weight of </w:t>
            </w:r>
            <w:r w:rsidRPr="003558C4">
              <w:t>all fiber</w:t>
            </w:r>
            <w:r w:rsidRPr="003558C4">
              <w:rPr>
                <w:rFonts w:hint="eastAsia"/>
              </w:rPr>
              <w:t xml:space="preserve"> used </w:t>
            </w:r>
            <w:r w:rsidRPr="003558C4">
              <w:t>and bio-based synthetic polymer content rate accounts for no less than 10</w:t>
            </w:r>
            <w:r w:rsidR="008B2543" w:rsidRPr="003558C4">
              <w:t>%</w:t>
            </w:r>
            <w:r w:rsidRPr="003558C4">
              <w:t>.</w:t>
            </w:r>
          </w:p>
          <w:p w14:paraId="5CEB6F64" w14:textId="77777777" w:rsidR="008D552B" w:rsidRPr="003558C4" w:rsidRDefault="008D552B" w:rsidP="00BA6DBA">
            <w:pPr>
              <w:pStyle w:val="a1"/>
              <w:numPr>
                <w:ilvl w:val="0"/>
                <w:numId w:val="314"/>
              </w:numPr>
              <w:jc w:val="both"/>
              <w:rPr>
                <w:szCs w:val="24"/>
              </w:rPr>
            </w:pPr>
            <w:r w:rsidRPr="003558C4">
              <w:rPr>
                <w:rStyle w:val="a7"/>
                <w:rFonts w:hint="eastAsia"/>
                <w:szCs w:val="24"/>
              </w:rPr>
              <w:t>S</w:t>
            </w:r>
            <w:r w:rsidRPr="003558C4">
              <w:rPr>
                <w:rStyle w:val="a7"/>
                <w:szCs w:val="24"/>
              </w:rPr>
              <w:t xml:space="preserve">ynthetic fiber made from plant whose </w:t>
            </w:r>
            <w:r w:rsidRPr="003558C4">
              <w:rPr>
                <w:szCs w:val="24"/>
              </w:rPr>
              <w:t>reduct</w:t>
            </w:r>
            <w:r w:rsidRPr="003558C4">
              <w:rPr>
                <w:rFonts w:hint="eastAsia"/>
                <w:szCs w:val="24"/>
              </w:rPr>
              <w:t>ion</w:t>
            </w:r>
            <w:r w:rsidRPr="003558C4">
              <w:rPr>
                <w:rStyle w:val="a7"/>
                <w:szCs w:val="24"/>
              </w:rPr>
              <w:t xml:space="preserve"> effect of environmental load has been confirmed accounts for no less than 10</w:t>
            </w:r>
            <w:r w:rsidR="008B2543" w:rsidRPr="003558C4">
              <w:rPr>
                <w:rStyle w:val="a7"/>
                <w:szCs w:val="24"/>
              </w:rPr>
              <w:t>%</w:t>
            </w:r>
            <w:r w:rsidRPr="003558C4">
              <w:rPr>
                <w:rStyle w:val="a7"/>
                <w:szCs w:val="24"/>
              </w:rPr>
              <w:t xml:space="preserve"> by weight of </w:t>
            </w:r>
            <w:r w:rsidRPr="003558C4">
              <w:t>all fiber</w:t>
            </w:r>
            <w:r w:rsidRPr="003558C4">
              <w:rPr>
                <w:rFonts w:hint="eastAsia"/>
              </w:rPr>
              <w:t xml:space="preserve"> used and </w:t>
            </w:r>
            <w:r w:rsidRPr="003558C4">
              <w:t>bio-based synthetic polymer content rate accounts for no less than 4</w:t>
            </w:r>
            <w:r w:rsidR="008B2543" w:rsidRPr="003558C4">
              <w:t>%</w:t>
            </w:r>
            <w:r w:rsidRPr="003558C4">
              <w:t>, also</w:t>
            </w:r>
            <w:r w:rsidRPr="003558C4">
              <w:rPr>
                <w:rFonts w:hint="eastAsia"/>
              </w:rPr>
              <w:t xml:space="preserve"> a</w:t>
            </w:r>
            <w:r w:rsidRPr="003558C4">
              <w:t xml:space="preserve"> system for collecting, reuse and recycling materials after product use is established</w:t>
            </w:r>
            <w:r w:rsidRPr="003558C4">
              <w:rPr>
                <w:rFonts w:hint="eastAsia"/>
              </w:rPr>
              <w:t>.</w:t>
            </w:r>
          </w:p>
          <w:p w14:paraId="4F1D378E" w14:textId="77777777" w:rsidR="005405E2" w:rsidRPr="003558C4" w:rsidRDefault="005405E2" w:rsidP="00F803AE">
            <w:pPr>
              <w:pStyle w:val="3"/>
              <w:keepNext w:val="0"/>
              <w:jc w:val="both"/>
              <w:rPr>
                <w:b/>
                <w:bCs/>
                <w:i w:val="0"/>
                <w:iCs/>
                <w:szCs w:val="24"/>
              </w:rPr>
            </w:pPr>
          </w:p>
          <w:p w14:paraId="2EE90F77" w14:textId="77777777" w:rsidR="00725D6C" w:rsidRPr="003558C4" w:rsidRDefault="00725D6C" w:rsidP="00F803AE">
            <w:pPr>
              <w:pStyle w:val="3"/>
              <w:keepNext w:val="0"/>
              <w:jc w:val="both"/>
              <w:rPr>
                <w:szCs w:val="24"/>
              </w:rPr>
            </w:pPr>
            <w:r w:rsidRPr="003558C4">
              <w:rPr>
                <w:b/>
                <w:bCs/>
                <w:i w:val="0"/>
                <w:iCs/>
                <w:szCs w:val="24"/>
              </w:rPr>
              <w:t>Factors for consideration</w:t>
            </w:r>
          </w:p>
          <w:p w14:paraId="3E0309A5" w14:textId="77777777" w:rsidR="00470466" w:rsidRPr="003558C4" w:rsidRDefault="00470466" w:rsidP="00BA6DBA">
            <w:pPr>
              <w:pStyle w:val="a6"/>
              <w:numPr>
                <w:ilvl w:val="0"/>
                <w:numId w:val="386"/>
              </w:numPr>
              <w:adjustRightInd w:val="0"/>
              <w:snapToGrid w:val="0"/>
              <w:jc w:val="both"/>
              <w:rPr>
                <w:szCs w:val="24"/>
              </w:rPr>
            </w:pPr>
            <w:r w:rsidRPr="003558C4">
              <w:rPr>
                <w:szCs w:val="24"/>
              </w:rPr>
              <w:t>A system for collecting, reuse and recycling materials after product use is established.</w:t>
            </w:r>
          </w:p>
          <w:p w14:paraId="1595C860" w14:textId="77777777" w:rsidR="00B005C6" w:rsidRPr="003558C4" w:rsidRDefault="00B005C6" w:rsidP="00BA6DBA">
            <w:pPr>
              <w:pStyle w:val="a6"/>
              <w:numPr>
                <w:ilvl w:val="0"/>
                <w:numId w:val="386"/>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p>
        </w:tc>
      </w:tr>
      <w:tr w:rsidR="00725D6C" w:rsidRPr="003558C4" w14:paraId="2E40447C" w14:textId="77777777" w:rsidTr="00EB22FF">
        <w:trPr>
          <w:jc w:val="center"/>
        </w:trPr>
        <w:tc>
          <w:tcPr>
            <w:tcW w:w="1658" w:type="dxa"/>
          </w:tcPr>
          <w:p w14:paraId="3882D3DA" w14:textId="77777777" w:rsidR="00725D6C" w:rsidRPr="003558C4" w:rsidRDefault="00725D6C">
            <w:pPr>
              <w:pStyle w:val="a8"/>
              <w:jc w:val="both"/>
              <w:rPr>
                <w:szCs w:val="24"/>
              </w:rPr>
            </w:pPr>
            <w:r w:rsidRPr="003558C4">
              <w:rPr>
                <w:szCs w:val="24"/>
              </w:rPr>
              <w:t>Tarps</w:t>
            </w:r>
          </w:p>
        </w:tc>
        <w:tc>
          <w:tcPr>
            <w:tcW w:w="7187" w:type="dxa"/>
          </w:tcPr>
          <w:p w14:paraId="0E061B1B" w14:textId="77777777" w:rsidR="00725D6C" w:rsidRPr="003558C4" w:rsidRDefault="00725D6C">
            <w:pPr>
              <w:jc w:val="both"/>
              <w:rPr>
                <w:rFonts w:eastAsia="ＭＳ ゴシックfalt"/>
                <w:szCs w:val="24"/>
              </w:rPr>
            </w:pPr>
            <w:r w:rsidRPr="003558C4">
              <w:rPr>
                <w:rFonts w:eastAsia="ＭＳ ゴシックfalt"/>
                <w:b/>
                <w:bCs/>
                <w:szCs w:val="24"/>
              </w:rPr>
              <w:t>Evaluation criteria</w:t>
            </w:r>
          </w:p>
          <w:p w14:paraId="1B4A842C" w14:textId="77777777" w:rsidR="00725D6C" w:rsidRPr="003558C4" w:rsidRDefault="00725D6C">
            <w:pPr>
              <w:jc w:val="both"/>
              <w:rPr>
                <w:rFonts w:eastAsia="ＭＳ ゴシックfalt"/>
                <w:szCs w:val="24"/>
              </w:rPr>
            </w:pPr>
            <w:r w:rsidRPr="003558C4">
              <w:rPr>
                <w:rFonts w:eastAsia="ＭＳ ゴシックfalt"/>
                <w:szCs w:val="24"/>
              </w:rPr>
              <w:t>At least 50</w:t>
            </w:r>
            <w:r w:rsidR="008B2543" w:rsidRPr="003558C4">
              <w:rPr>
                <w:rFonts w:eastAsia="ＭＳ ゴシックfalt"/>
                <w:szCs w:val="24"/>
              </w:rPr>
              <w:t>%</w:t>
            </w:r>
            <w:r w:rsidRPr="003558C4">
              <w:rPr>
                <w:rFonts w:eastAsia="ＭＳ ゴシックfalt"/>
                <w:szCs w:val="24"/>
              </w:rPr>
              <w:t xml:space="preserve"> by weight of </w:t>
            </w:r>
            <w:r w:rsidR="00AC6098" w:rsidRPr="003558C4">
              <w:rPr>
                <w:rFonts w:eastAsia="ＭＳ ゴシックfalt" w:hint="eastAsia"/>
                <w:szCs w:val="24"/>
              </w:rPr>
              <w:t>fiber</w:t>
            </w:r>
            <w:r w:rsidR="00FB2362" w:rsidRPr="003558C4">
              <w:rPr>
                <w:rFonts w:eastAsia="ＭＳ ゴシックfalt" w:hint="eastAsia"/>
                <w:szCs w:val="24"/>
              </w:rPr>
              <w:t xml:space="preserve"> </w:t>
            </w:r>
            <w:r w:rsidR="00293EAD" w:rsidRPr="003558C4">
              <w:rPr>
                <w:rFonts w:eastAsia="ＭＳ ゴシックfalt" w:hint="eastAsia"/>
                <w:szCs w:val="24"/>
              </w:rPr>
              <w:t>(</w:t>
            </w:r>
            <w:r w:rsidRPr="003558C4">
              <w:rPr>
                <w:rFonts w:eastAsia="ＭＳ ゴシックfalt"/>
                <w:szCs w:val="24"/>
              </w:rPr>
              <w:t>natural and</w:t>
            </w:r>
            <w:r w:rsidR="00516D0B" w:rsidRPr="003558C4">
              <w:rPr>
                <w:szCs w:val="24"/>
              </w:rPr>
              <w:t xml:space="preserve"> chemical</w:t>
            </w:r>
            <w:r w:rsidR="00293EAD" w:rsidRPr="003558C4">
              <w:rPr>
                <w:rFonts w:hint="eastAsia"/>
                <w:szCs w:val="24"/>
              </w:rPr>
              <w:t>)</w:t>
            </w:r>
            <w:r w:rsidR="00516D0B" w:rsidRPr="003558C4">
              <w:rPr>
                <w:rFonts w:hint="eastAsia"/>
                <w:szCs w:val="24"/>
              </w:rPr>
              <w:t xml:space="preserve"> </w:t>
            </w:r>
            <w:r w:rsidRPr="003558C4">
              <w:rPr>
                <w:rFonts w:eastAsia="ＭＳ ゴシックfalt"/>
                <w:szCs w:val="24"/>
              </w:rPr>
              <w:t>used in polyethylene fiber products shall be recycled polyethylene</w:t>
            </w:r>
            <w:r w:rsidR="00AC6098" w:rsidRPr="003558C4">
              <w:rPr>
                <w:rFonts w:eastAsia="ＭＳ ゴシックfalt" w:hint="eastAsia"/>
                <w:szCs w:val="24"/>
              </w:rPr>
              <w:t xml:space="preserve"> </w:t>
            </w:r>
            <w:r w:rsidR="00A37327" w:rsidRPr="003558C4">
              <w:rPr>
                <w:rFonts w:eastAsia="ＭＳ ゴシックfalt" w:hint="eastAsia"/>
                <w:szCs w:val="24"/>
              </w:rPr>
              <w:t>fiber</w:t>
            </w:r>
            <w:r w:rsidRPr="003558C4">
              <w:rPr>
                <w:rFonts w:eastAsia="ＭＳ ゴシックfalt"/>
                <w:szCs w:val="24"/>
              </w:rPr>
              <w:t>.</w:t>
            </w:r>
          </w:p>
          <w:p w14:paraId="14BD49A7" w14:textId="77777777" w:rsidR="00725D6C" w:rsidRPr="003558C4" w:rsidRDefault="00725D6C">
            <w:pPr>
              <w:jc w:val="both"/>
              <w:rPr>
                <w:rFonts w:eastAsia="ＭＳ ゴシックfalt"/>
                <w:szCs w:val="24"/>
              </w:rPr>
            </w:pPr>
          </w:p>
          <w:p w14:paraId="3CBF51F4" w14:textId="77777777" w:rsidR="00725D6C" w:rsidRPr="003558C4" w:rsidRDefault="00725D6C" w:rsidP="00F803AE">
            <w:pPr>
              <w:pStyle w:val="4"/>
              <w:keepNext w:val="0"/>
              <w:adjustRightInd/>
              <w:snapToGrid/>
              <w:jc w:val="both"/>
              <w:rPr>
                <w:rFonts w:eastAsia="ＭＳ ゴシックfalt"/>
                <w:bCs/>
                <w:szCs w:val="24"/>
              </w:rPr>
            </w:pPr>
            <w:r w:rsidRPr="003558C4">
              <w:rPr>
                <w:rFonts w:eastAsia="ＭＳ ゴシックfalt"/>
                <w:bCs/>
                <w:szCs w:val="24"/>
              </w:rPr>
              <w:t>Factors for consideration</w:t>
            </w:r>
          </w:p>
          <w:p w14:paraId="12B7BFA8" w14:textId="77777777" w:rsidR="00725D6C" w:rsidRPr="003558C4" w:rsidRDefault="004D1608">
            <w:pPr>
              <w:pStyle w:val="a1"/>
              <w:ind w:left="0"/>
              <w:jc w:val="both"/>
              <w:rPr>
                <w:rFonts w:ascii="ＭＳ ゴシックfalt" w:eastAsia="ＭＳ ゴシックfalt" w:hAnsi="ＭＳ ゴシックfalt"/>
                <w:szCs w:val="24"/>
              </w:rPr>
            </w:pPr>
            <w:r w:rsidRPr="003558C4">
              <w:rPr>
                <w:rFonts w:eastAsia="ＭＳ ゴシックfalt"/>
                <w:szCs w:val="24"/>
              </w:rPr>
              <w:t xml:space="preserve">Packaging </w:t>
            </w:r>
            <w:r w:rsidR="00FE6EA2" w:rsidRPr="003558C4">
              <w:rPr>
                <w:rFonts w:eastAsia="ＭＳ ゴシックfalt"/>
                <w:szCs w:val="24"/>
              </w:rPr>
              <w:t>and stowage is</w:t>
            </w:r>
            <w:r w:rsidRPr="003558C4">
              <w:rPr>
                <w:rFonts w:eastAsia="ＭＳ ゴシックfalt"/>
                <w:szCs w:val="24"/>
              </w:rPr>
              <w:t xml:space="preserve"> to be as simple</w:t>
            </w:r>
            <w:r w:rsidR="00725D6C" w:rsidRPr="003558C4">
              <w:rPr>
                <w:rFonts w:eastAsia="ＭＳ ゴシックfalt"/>
                <w:szCs w:val="24"/>
              </w:rPr>
              <w:t xml:space="preserve"> as possible and take into account ease of recycling and reduced environmental impact upon disposal.</w:t>
            </w:r>
          </w:p>
        </w:tc>
      </w:tr>
    </w:tbl>
    <w:p w14:paraId="72900237" w14:textId="77777777" w:rsidR="00725D6C" w:rsidRPr="003558C4" w:rsidRDefault="00725D6C">
      <w:pPr>
        <w:adjustRightInd w:val="0"/>
        <w:snapToGrid w:val="0"/>
        <w:jc w:val="both"/>
        <w:rPr>
          <w:b/>
          <w:iCs/>
          <w:szCs w:val="24"/>
        </w:rPr>
      </w:pPr>
      <w:r w:rsidRPr="003558C4">
        <w:rPr>
          <w:b/>
          <w:iCs/>
          <w:szCs w:val="24"/>
        </w:rPr>
        <w:t>Note</w:t>
      </w:r>
      <w:r w:rsidR="009741BC" w:rsidRPr="003558C4">
        <w:rPr>
          <w:rFonts w:hint="eastAsia"/>
          <w:b/>
          <w:iCs/>
          <w:szCs w:val="24"/>
        </w:rPr>
        <w:t>s</w:t>
      </w:r>
      <w:r w:rsidR="00776D1E" w:rsidRPr="003558C4">
        <w:rPr>
          <w:b/>
          <w:iCs/>
          <w:szCs w:val="24"/>
        </w:rPr>
        <w:t>:</w:t>
      </w:r>
    </w:p>
    <w:p w14:paraId="19B1E887" w14:textId="77777777" w:rsidR="009C3776" w:rsidRPr="003558C4" w:rsidRDefault="009C3776" w:rsidP="00BA6DBA">
      <w:pPr>
        <w:pStyle w:val="afd"/>
        <w:numPr>
          <w:ilvl w:val="0"/>
          <w:numId w:val="387"/>
        </w:numPr>
        <w:adjustRightInd w:val="0"/>
        <w:snapToGrid w:val="0"/>
        <w:ind w:leftChars="0" w:left="706" w:hanging="284"/>
        <w:jc w:val="both"/>
        <w:rPr>
          <w:szCs w:val="24"/>
        </w:rPr>
      </w:pPr>
      <w:r w:rsidRPr="003558C4">
        <w:rPr>
          <w:b/>
          <w:i/>
          <w:szCs w:val="24"/>
        </w:rPr>
        <w:t>PET resins</w:t>
      </w:r>
      <w:r w:rsidRPr="003558C4">
        <w:rPr>
          <w:szCs w:val="24"/>
        </w:rPr>
        <w:t xml:space="preserve"> denote material that use recycled PET bottles and </w:t>
      </w:r>
      <w:r w:rsidR="0032001B" w:rsidRPr="003558C4">
        <w:rPr>
          <w:szCs w:val="24"/>
        </w:rPr>
        <w:t>textile</w:t>
      </w:r>
      <w:r w:rsidRPr="003558C4">
        <w:rPr>
          <w:szCs w:val="24"/>
        </w:rPr>
        <w:t xml:space="preserve"> products, etc.</w:t>
      </w:r>
    </w:p>
    <w:p w14:paraId="59322FEC" w14:textId="77777777" w:rsidR="00766ED7" w:rsidRPr="003558C4" w:rsidRDefault="009C3776" w:rsidP="00BA6DBA">
      <w:pPr>
        <w:pStyle w:val="afd"/>
        <w:numPr>
          <w:ilvl w:val="0"/>
          <w:numId w:val="387"/>
        </w:numPr>
        <w:adjustRightInd w:val="0"/>
        <w:snapToGrid w:val="0"/>
        <w:ind w:leftChars="0" w:left="706" w:hanging="284"/>
        <w:jc w:val="both"/>
        <w:rPr>
          <w:szCs w:val="24"/>
        </w:rPr>
      </w:pPr>
      <w:r w:rsidRPr="003558C4">
        <w:rPr>
          <w:b/>
          <w:i/>
          <w:szCs w:val="24"/>
        </w:rPr>
        <w:t xml:space="preserve">Weight of all </w:t>
      </w:r>
      <w:r w:rsidR="00A37327" w:rsidRPr="003558C4">
        <w:rPr>
          <w:b/>
          <w:i/>
          <w:szCs w:val="24"/>
        </w:rPr>
        <w:t>fiber</w:t>
      </w:r>
      <w:r w:rsidRPr="003558C4">
        <w:rPr>
          <w:szCs w:val="24"/>
        </w:rPr>
        <w:t xml:space="preserve"> denotes the weight of all product </w:t>
      </w:r>
      <w:r w:rsidR="00A03D4F" w:rsidRPr="003558C4">
        <w:rPr>
          <w:szCs w:val="24"/>
        </w:rPr>
        <w:t>excluding</w:t>
      </w:r>
      <w:r w:rsidRPr="003558C4">
        <w:rPr>
          <w:szCs w:val="24"/>
        </w:rPr>
        <w:t xml:space="preserve"> accessories such as pole, fastener and metal parts, etc. from all of product. </w:t>
      </w:r>
      <w:r w:rsidR="00766ED7" w:rsidRPr="003558C4">
        <w:rPr>
          <w:szCs w:val="24"/>
        </w:rPr>
        <w:t xml:space="preserve">The weight of accessories used </w:t>
      </w:r>
      <w:r w:rsidR="006E2EA4" w:rsidRPr="003558C4">
        <w:rPr>
          <w:szCs w:val="24"/>
        </w:rPr>
        <w:t>r</w:t>
      </w:r>
      <w:r w:rsidR="00766ED7" w:rsidRPr="003558C4">
        <w:rPr>
          <w:szCs w:val="24"/>
        </w:rPr>
        <w:t xml:space="preserve">ecycled plastic </w:t>
      </w:r>
      <w:r w:rsidR="00293EAD" w:rsidRPr="003558C4">
        <w:rPr>
          <w:szCs w:val="24"/>
        </w:rPr>
        <w:t>(</w:t>
      </w:r>
      <w:r w:rsidR="00766ED7" w:rsidRPr="003558C4">
        <w:rPr>
          <w:szCs w:val="24"/>
        </w:rPr>
        <w:t xml:space="preserve">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766ED7" w:rsidRPr="003558C4">
        <w:rPr>
          <w:szCs w:val="24"/>
        </w:rPr>
        <w:t xml:space="preserve">, plastic that has been </w:t>
      </w:r>
      <w:r w:rsidR="00766ED7" w:rsidRPr="003558C4">
        <w:rPr>
          <w:szCs w:val="24"/>
        </w:rPr>
        <w:lastRenderedPageBreak/>
        <w:t>recycled in the process of manufacturing the product</w:t>
      </w:r>
      <w:r w:rsidR="00AA730B" w:rsidRPr="003558C4">
        <w:rPr>
          <w:szCs w:val="24"/>
        </w:rPr>
        <w:t>.</w:t>
      </w:r>
      <w:r w:rsidR="00293EAD" w:rsidRPr="003558C4">
        <w:rPr>
          <w:szCs w:val="24"/>
        </w:rPr>
        <w:t>))</w:t>
      </w:r>
      <w:r w:rsidR="00AA730B" w:rsidRPr="003558C4">
        <w:rPr>
          <w:szCs w:val="24"/>
        </w:rPr>
        <w:t>,</w:t>
      </w:r>
      <w:r w:rsidR="00766ED7" w:rsidRPr="003558C4">
        <w:rPr>
          <w:szCs w:val="24"/>
        </w:rPr>
        <w:t xml:space="preserve"> may be include “the weight of all </w:t>
      </w:r>
      <w:r w:rsidR="00A37327" w:rsidRPr="003558C4">
        <w:rPr>
          <w:szCs w:val="24"/>
        </w:rPr>
        <w:t>fiber</w:t>
      </w:r>
      <w:r w:rsidR="00766ED7" w:rsidRPr="003558C4">
        <w:rPr>
          <w:szCs w:val="24"/>
        </w:rPr>
        <w:t>”</w:t>
      </w:r>
      <w:r w:rsidR="00B57184" w:rsidRPr="003558C4">
        <w:rPr>
          <w:szCs w:val="24"/>
        </w:rPr>
        <w:t xml:space="preserve">, </w:t>
      </w:r>
      <w:r w:rsidR="00766ED7" w:rsidRPr="003558C4">
        <w:rPr>
          <w:szCs w:val="24"/>
        </w:rPr>
        <w:t xml:space="preserve">“the weight of polyester </w:t>
      </w:r>
      <w:r w:rsidR="00C1460F" w:rsidRPr="003558C4">
        <w:rPr>
          <w:szCs w:val="24"/>
        </w:rPr>
        <w:t xml:space="preserve">fiber </w:t>
      </w:r>
      <w:r w:rsidR="00766ED7" w:rsidRPr="003558C4">
        <w:rPr>
          <w:szCs w:val="24"/>
        </w:rPr>
        <w:t>from recycled PET resins</w:t>
      </w:r>
      <w:r w:rsidR="00B57184" w:rsidRPr="003558C4">
        <w:rPr>
          <w:szCs w:val="24"/>
        </w:rPr>
        <w:t xml:space="preserve"> or the weight of polyester </w:t>
      </w:r>
      <w:r w:rsidR="00C1460F" w:rsidRPr="003558C4">
        <w:rPr>
          <w:szCs w:val="24"/>
        </w:rPr>
        <w:t xml:space="preserve">fiber </w:t>
      </w:r>
      <w:r w:rsidR="00B57184" w:rsidRPr="003558C4">
        <w:rPr>
          <w:szCs w:val="24"/>
        </w:rPr>
        <w:t>from rec</w:t>
      </w:r>
      <w:r w:rsidR="000D3F9B" w:rsidRPr="003558C4">
        <w:rPr>
          <w:szCs w:val="24"/>
        </w:rPr>
        <w:t>over</w:t>
      </w:r>
      <w:r w:rsidR="00B57184" w:rsidRPr="003558C4">
        <w:rPr>
          <w:szCs w:val="24"/>
        </w:rPr>
        <w:t>ed fiber</w:t>
      </w:r>
      <w:r w:rsidR="00766ED7" w:rsidRPr="003558C4">
        <w:rPr>
          <w:szCs w:val="24"/>
        </w:rPr>
        <w:t>”</w:t>
      </w:r>
      <w:r w:rsidR="00491B34" w:rsidRPr="003558C4">
        <w:rPr>
          <w:szCs w:val="24"/>
        </w:rPr>
        <w:t>.</w:t>
      </w:r>
    </w:p>
    <w:p w14:paraId="7565695E" w14:textId="77777777" w:rsidR="007613DC" w:rsidRPr="003558C4" w:rsidRDefault="007613DC" w:rsidP="00BA6DBA">
      <w:pPr>
        <w:pStyle w:val="afd"/>
        <w:numPr>
          <w:ilvl w:val="0"/>
          <w:numId w:val="387"/>
        </w:numPr>
        <w:adjustRightInd w:val="0"/>
        <w:snapToGrid w:val="0"/>
        <w:ind w:leftChars="0" w:left="706" w:hanging="284"/>
        <w:jc w:val="both"/>
        <w:rPr>
          <w:szCs w:val="24"/>
        </w:rPr>
      </w:pPr>
      <w:r w:rsidRPr="003558C4">
        <w:rPr>
          <w:b/>
          <w:i/>
          <w:szCs w:val="24"/>
        </w:rPr>
        <w:t xml:space="preserve">Recovered fiber </w:t>
      </w:r>
      <w:r w:rsidRPr="003558C4">
        <w:rPr>
          <w:szCs w:val="24"/>
        </w:rPr>
        <w:t>denotes lint or cutting wastage created by the used clothing and used cloth material or generated from a weaving mill and from a sewing plant in the manufacturing process.</w:t>
      </w:r>
    </w:p>
    <w:p w14:paraId="4E8825EC" w14:textId="77777777" w:rsidR="007613DC" w:rsidRPr="003558C4" w:rsidRDefault="007613DC" w:rsidP="00BA6DBA">
      <w:pPr>
        <w:pStyle w:val="afd"/>
        <w:numPr>
          <w:ilvl w:val="0"/>
          <w:numId w:val="387"/>
        </w:numPr>
        <w:adjustRightInd w:val="0"/>
        <w:snapToGrid w:val="0"/>
        <w:ind w:leftChars="0" w:left="706" w:hanging="284"/>
        <w:jc w:val="both"/>
        <w:rPr>
          <w:iCs/>
          <w:szCs w:val="24"/>
        </w:rPr>
      </w:pPr>
      <w:r w:rsidRPr="003558C4">
        <w:rPr>
          <w:b/>
          <w:i/>
          <w:iCs/>
          <w:szCs w:val="24"/>
        </w:rPr>
        <w:t xml:space="preserve">Polyester </w:t>
      </w:r>
      <w:r w:rsidR="000B3039" w:rsidRPr="003558C4">
        <w:rPr>
          <w:b/>
          <w:i/>
          <w:iCs/>
          <w:szCs w:val="24"/>
        </w:rPr>
        <w:t xml:space="preserve">fiber </w:t>
      </w:r>
      <w:r w:rsidRPr="003558C4">
        <w:rPr>
          <w:b/>
          <w:i/>
          <w:iCs/>
          <w:szCs w:val="24"/>
        </w:rPr>
        <w:t xml:space="preserve">from </w:t>
      </w:r>
      <w:r w:rsidR="000B3039" w:rsidRPr="003558C4">
        <w:rPr>
          <w:b/>
          <w:i/>
          <w:iCs/>
          <w:szCs w:val="24"/>
        </w:rPr>
        <w:t xml:space="preserve">recycled PET resins from </w:t>
      </w:r>
      <w:r w:rsidRPr="003558C4">
        <w:rPr>
          <w:b/>
          <w:i/>
          <w:iCs/>
          <w:szCs w:val="24"/>
        </w:rPr>
        <w:t>recovered fiber</w:t>
      </w:r>
      <w:r w:rsidR="000B3039" w:rsidRPr="003558C4">
        <w:rPr>
          <w:b/>
          <w:i/>
          <w:iCs/>
          <w:szCs w:val="24"/>
        </w:rPr>
        <w:t>s</w:t>
      </w:r>
      <w:r w:rsidRPr="003558C4">
        <w:rPr>
          <w:b/>
          <w:i/>
          <w:iCs/>
          <w:szCs w:val="24"/>
        </w:rPr>
        <w:t xml:space="preserve"> </w:t>
      </w:r>
      <w:r w:rsidRPr="003558C4">
        <w:rPr>
          <w:iCs/>
          <w:szCs w:val="24"/>
        </w:rPr>
        <w:t xml:space="preserve">denotes fiber made mainly from recovered fiber created </w:t>
      </w:r>
      <w:r w:rsidR="000B3039" w:rsidRPr="003558C4">
        <w:rPr>
          <w:iCs/>
          <w:szCs w:val="24"/>
        </w:rPr>
        <w:t>through</w:t>
      </w:r>
      <w:r w:rsidRPr="003558C4">
        <w:rPr>
          <w:iCs/>
          <w:szCs w:val="24"/>
        </w:rPr>
        <w:t xml:space="preserve"> materially or chemically recycl</w:t>
      </w:r>
      <w:r w:rsidR="000B3039" w:rsidRPr="003558C4">
        <w:rPr>
          <w:iCs/>
          <w:szCs w:val="24"/>
        </w:rPr>
        <w:t>ing processes</w:t>
      </w:r>
      <w:r w:rsidRPr="003558C4">
        <w:rPr>
          <w:iCs/>
          <w:szCs w:val="24"/>
        </w:rPr>
        <w:t>.</w:t>
      </w:r>
    </w:p>
    <w:p w14:paraId="5823A26E" w14:textId="77777777" w:rsidR="00725D6C" w:rsidRPr="003558C4" w:rsidRDefault="00725D6C" w:rsidP="00BA6DBA">
      <w:pPr>
        <w:pStyle w:val="afd"/>
        <w:numPr>
          <w:ilvl w:val="0"/>
          <w:numId w:val="387"/>
        </w:numPr>
        <w:adjustRightInd w:val="0"/>
        <w:snapToGrid w:val="0"/>
        <w:ind w:leftChars="0" w:left="706" w:hanging="284"/>
        <w:jc w:val="both"/>
        <w:rPr>
          <w:szCs w:val="24"/>
        </w:rPr>
      </w:pPr>
      <w:r w:rsidRPr="003558C4">
        <w:rPr>
          <w:b/>
          <w:i/>
          <w:szCs w:val="24"/>
        </w:rPr>
        <w:t>Recycled polyethylene</w:t>
      </w:r>
      <w:r w:rsidRPr="003558C4">
        <w:rPr>
          <w:i/>
          <w:szCs w:val="24"/>
        </w:rPr>
        <w:t xml:space="preserve"> </w:t>
      </w:r>
      <w:r w:rsidRPr="003558C4">
        <w:rPr>
          <w:szCs w:val="24"/>
        </w:rPr>
        <w:t xml:space="preserve">denotes part or all of polyethylene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polyethylene that has been recycled in the process of manufacturing the product</w:t>
      </w:r>
      <w:r w:rsidR="00293EAD" w:rsidRPr="003558C4">
        <w:rPr>
          <w:szCs w:val="24"/>
        </w:rPr>
        <w:t>)</w:t>
      </w:r>
      <w:r w:rsidRPr="003558C4">
        <w:rPr>
          <w:szCs w:val="24"/>
        </w:rPr>
        <w:t>.</w:t>
      </w:r>
    </w:p>
    <w:p w14:paraId="349FD491" w14:textId="04F4E0E4" w:rsidR="00BE594E" w:rsidRPr="003558C4" w:rsidRDefault="00614C56" w:rsidP="00BA6DBA">
      <w:pPr>
        <w:pStyle w:val="afd"/>
        <w:numPr>
          <w:ilvl w:val="0"/>
          <w:numId w:val="387"/>
        </w:numPr>
        <w:adjustRightInd w:val="0"/>
        <w:snapToGrid w:val="0"/>
        <w:ind w:leftChars="0" w:left="706" w:hanging="284"/>
        <w:jc w:val="both"/>
        <w:rPr>
          <w:szCs w:val="24"/>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(biomass) such as plants as raw materials.</w:t>
      </w:r>
    </w:p>
    <w:p w14:paraId="6A1B2BAD" w14:textId="1C77A273" w:rsidR="00C11BDA" w:rsidRPr="003558C4" w:rsidRDefault="00C11BDA" w:rsidP="00BA6DBA">
      <w:pPr>
        <w:pStyle w:val="afd"/>
        <w:numPr>
          <w:ilvl w:val="0"/>
          <w:numId w:val="387"/>
        </w:numPr>
        <w:adjustRightInd w:val="0"/>
        <w:snapToGrid w:val="0"/>
        <w:ind w:leftChars="0" w:left="706" w:hanging="284"/>
        <w:jc w:val="both"/>
        <w:rPr>
          <w:szCs w:val="24"/>
        </w:rPr>
      </w:pPr>
      <w:r w:rsidRPr="003558C4">
        <w:rPr>
          <w:b/>
          <w:i/>
          <w:iCs/>
          <w:szCs w:val="24"/>
        </w:rPr>
        <w:t>Synthetic fiber whose reduction effect of environmental load has been confirmed</w:t>
      </w:r>
      <w:r w:rsidRPr="003558C4">
        <w:rPr>
          <w:iCs/>
          <w:szCs w:val="24"/>
        </w:rPr>
        <w:t xml:space="preserve"> </w:t>
      </w:r>
      <w:r w:rsidRPr="003558C4">
        <w:rPr>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2F678442" w14:textId="77777777" w:rsidR="00C11BDA" w:rsidRPr="003558C4" w:rsidRDefault="00C11BDA" w:rsidP="00BA6DBA">
      <w:pPr>
        <w:pStyle w:val="afd"/>
        <w:numPr>
          <w:ilvl w:val="0"/>
          <w:numId w:val="387"/>
        </w:numPr>
        <w:adjustRightInd w:val="0"/>
        <w:snapToGrid w:val="0"/>
        <w:ind w:leftChars="0" w:left="706" w:hanging="284"/>
        <w:jc w:val="both"/>
        <w:rPr>
          <w:szCs w:val="24"/>
        </w:rPr>
      </w:pPr>
      <w:r w:rsidRPr="003558C4">
        <w:rPr>
          <w:b/>
          <w:i/>
        </w:rPr>
        <w:t>Bio-based synthetic polymer content rate</w:t>
      </w:r>
      <w:r w:rsidRPr="003558C4">
        <w:t xml:space="preserve"> denotes the rate by weight of plant-based material which is included in plant based synthetic fiber to the w</w:t>
      </w:r>
      <w:r w:rsidRPr="003558C4">
        <w:rPr>
          <w:szCs w:val="24"/>
        </w:rPr>
        <w:t>eight of all fiber</w:t>
      </w:r>
    </w:p>
    <w:p w14:paraId="3149ADD8" w14:textId="77777777" w:rsidR="00C11BDA" w:rsidRPr="003558C4" w:rsidRDefault="00C11BDA" w:rsidP="00BA6DBA">
      <w:pPr>
        <w:pStyle w:val="afd"/>
        <w:numPr>
          <w:ilvl w:val="0"/>
          <w:numId w:val="387"/>
        </w:numPr>
        <w:adjustRightInd w:val="0"/>
        <w:snapToGrid w:val="0"/>
        <w:ind w:leftChars="0" w:left="706" w:hanging="284"/>
        <w:jc w:val="both"/>
        <w:rPr>
          <w:szCs w:val="24"/>
        </w:rPr>
      </w:pPr>
      <w:r w:rsidRPr="003558C4">
        <w:rPr>
          <w:b/>
          <w:i/>
          <w:szCs w:val="24"/>
        </w:rPr>
        <w:t>A system is in place for the collection</w:t>
      </w:r>
      <w:r w:rsidRPr="003558C4">
        <w:rPr>
          <w:rFonts w:hint="eastAsia"/>
          <w:b/>
          <w:i/>
          <w:szCs w:val="24"/>
        </w:rPr>
        <w:t>, reuse</w:t>
      </w:r>
      <w:r w:rsidRPr="003558C4">
        <w:rPr>
          <w:b/>
          <w:i/>
          <w:szCs w:val="24"/>
        </w:rPr>
        <w:t xml:space="preserve"> and recycling</w:t>
      </w:r>
      <w:r w:rsidRPr="003558C4">
        <w:rPr>
          <w:szCs w:val="24"/>
        </w:rPr>
        <w:t xml:space="preserve"> denotes the fulfillment of the below requirements</w:t>
      </w:r>
      <w:r w:rsidRPr="003558C4">
        <w:rPr>
          <w:rFonts w:hint="eastAsia"/>
          <w:szCs w:val="24"/>
        </w:rPr>
        <w:t>.</w:t>
      </w:r>
    </w:p>
    <w:p w14:paraId="729F1773" w14:textId="77777777" w:rsidR="00404284" w:rsidRPr="003558C4" w:rsidRDefault="00404284">
      <w:pPr>
        <w:adjustRightInd w:val="0"/>
        <w:snapToGrid w:val="0"/>
        <w:ind w:leftChars="294" w:left="706" w:firstLineChars="1" w:firstLine="2"/>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5C538AC4" w14:textId="77777777" w:rsidR="00404284" w:rsidRPr="003558C4" w:rsidRDefault="00404284" w:rsidP="00E90135">
      <w:pPr>
        <w:pStyle w:val="afd"/>
        <w:numPr>
          <w:ilvl w:val="1"/>
          <w:numId w:val="299"/>
        </w:numPr>
        <w:adjustRightInd w:val="0"/>
        <w:snapToGrid w:val="0"/>
        <w:ind w:leftChars="294" w:left="989" w:hangingChars="118" w:hanging="283"/>
        <w:jc w:val="both"/>
        <w:rPr>
          <w:szCs w:val="24"/>
        </w:rPr>
      </w:pPr>
      <w:r w:rsidRPr="003558C4">
        <w:rPr>
          <w:szCs w:val="24"/>
        </w:rPr>
        <w:t xml:space="preserve">The manufacturer or the seller has a system </w:t>
      </w:r>
      <w:r w:rsidR="00293EAD" w:rsidRPr="003558C4">
        <w:rPr>
          <w:szCs w:val="24"/>
        </w:rPr>
        <w:t>(</w:t>
      </w:r>
      <w:r w:rsidRPr="003558C4">
        <w:rPr>
          <w:szCs w:val="24"/>
        </w:rPr>
        <w:t>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or collection in response to the user’s request</w:t>
      </w:r>
      <w:r w:rsidR="00293EAD" w:rsidRPr="003558C4">
        <w:rPr>
          <w:szCs w:val="24"/>
        </w:rPr>
        <w:t>)</w:t>
      </w:r>
      <w:r w:rsidRPr="003558C4">
        <w:rPr>
          <w:szCs w:val="24"/>
        </w:rPr>
        <w:t xml:space="preserve"> for voluntarily collecting </w:t>
      </w:r>
      <w:r w:rsidR="00293EAD" w:rsidRPr="003558C4">
        <w:rPr>
          <w:szCs w:val="24"/>
        </w:rPr>
        <w:t>(</w:t>
      </w:r>
      <w:r w:rsidRPr="003558C4">
        <w:rPr>
          <w:szCs w:val="24"/>
        </w:rPr>
        <w:t>collecting on its own or commissioning other companies to collect; includes situations where multiple businesses undertake the collection together</w:t>
      </w:r>
      <w:r w:rsidR="00293EAD" w:rsidRPr="003558C4">
        <w:rPr>
          <w:szCs w:val="24"/>
        </w:rPr>
        <w:t>)</w:t>
      </w:r>
      <w:r w:rsidRPr="003558C4">
        <w:rPr>
          <w:szCs w:val="24"/>
        </w:rPr>
        <w:t xml:space="preserve"> used </w:t>
      </w:r>
      <w:r w:rsidRPr="003558C4">
        <w:rPr>
          <w:rFonts w:hint="eastAsia"/>
          <w:szCs w:val="24"/>
        </w:rPr>
        <w:t>products</w:t>
      </w:r>
      <w:r w:rsidRPr="003558C4">
        <w:rPr>
          <w:szCs w:val="24"/>
        </w:rPr>
        <w:t>.</w:t>
      </w:r>
      <w:r w:rsidRPr="003558C4">
        <w:rPr>
          <w:rFonts w:hint="eastAsia"/>
          <w:szCs w:val="24"/>
        </w:rPr>
        <w:t xml:space="preserve"> </w:t>
      </w:r>
    </w:p>
    <w:p w14:paraId="0BFF61F0" w14:textId="77777777" w:rsidR="00404284" w:rsidRPr="003558C4" w:rsidRDefault="00404284" w:rsidP="00E90135">
      <w:pPr>
        <w:pStyle w:val="afd"/>
        <w:numPr>
          <w:ilvl w:val="1"/>
          <w:numId w:val="299"/>
        </w:numPr>
        <w:adjustRightInd w:val="0"/>
        <w:snapToGrid w:val="0"/>
        <w:ind w:leftChars="294" w:left="989" w:hangingChars="118" w:hanging="283"/>
        <w:jc w:val="both"/>
        <w:rPr>
          <w:szCs w:val="24"/>
        </w:rPr>
      </w:pPr>
      <w:r w:rsidRPr="003558C4">
        <w:rPr>
          <w:szCs w:val="24"/>
        </w:rPr>
        <w:t xml:space="preserve">In order to precipitate appropriate collection, </w:t>
      </w:r>
      <w:r w:rsidRPr="003558C4">
        <w:rPr>
          <w:rFonts w:hint="eastAsia"/>
          <w:szCs w:val="24"/>
        </w:rPr>
        <w:t>s</w:t>
      </w:r>
      <w:r w:rsidRPr="003558C4">
        <w:rPr>
          <w:szCs w:val="24"/>
        </w:rPr>
        <w:t xml:space="preserve">pecific information for the collection </w:t>
      </w:r>
      <w:r w:rsidR="00293EAD" w:rsidRPr="003558C4">
        <w:rPr>
          <w:szCs w:val="24"/>
        </w:rPr>
        <w:t>(</w:t>
      </w:r>
      <w:r w:rsidRPr="003558C4">
        <w:rPr>
          <w:szCs w:val="24"/>
        </w:rPr>
        <w:t>collection method, collection location, etc.</w:t>
      </w:r>
      <w:r w:rsidR="00293EAD" w:rsidRPr="003558C4">
        <w:rPr>
          <w:szCs w:val="24"/>
        </w:rPr>
        <w:t>)</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004435CA"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5F5CFAC5" w14:textId="77777777" w:rsidR="00404284" w:rsidRPr="003558C4" w:rsidRDefault="00404284">
      <w:pPr>
        <w:adjustRightInd w:val="0"/>
        <w:snapToGrid w:val="0"/>
        <w:ind w:leftChars="294" w:left="706" w:firstLineChars="1" w:firstLine="2"/>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0D0D3574" w14:textId="77777777" w:rsidR="00404284" w:rsidRPr="003558C4" w:rsidRDefault="00404284" w:rsidP="00E90135">
      <w:pPr>
        <w:pStyle w:val="afd"/>
        <w:numPr>
          <w:ilvl w:val="1"/>
          <w:numId w:val="299"/>
        </w:numPr>
        <w:adjustRightInd w:val="0"/>
        <w:snapToGrid w:val="0"/>
        <w:ind w:leftChars="293" w:left="986" w:hangingChars="118" w:hanging="283"/>
        <w:jc w:val="both"/>
        <w:rPr>
          <w:szCs w:val="24"/>
        </w:rPr>
      </w:pPr>
      <w:r w:rsidRPr="003558C4">
        <w:rPr>
          <w:szCs w:val="24"/>
        </w:rPr>
        <w:t xml:space="preserve">The collected products must be reused, material recycled and chemical recycled. </w:t>
      </w:r>
    </w:p>
    <w:p w14:paraId="4EC86D78" w14:textId="77777777" w:rsidR="005E67D4" w:rsidRPr="003558C4" w:rsidRDefault="00404284" w:rsidP="00E90135">
      <w:pPr>
        <w:pStyle w:val="afd"/>
        <w:numPr>
          <w:ilvl w:val="1"/>
          <w:numId w:val="299"/>
        </w:numPr>
        <w:adjustRightInd w:val="0"/>
        <w:snapToGrid w:val="0"/>
        <w:ind w:leftChars="293" w:left="986" w:hangingChars="118" w:hanging="283"/>
        <w:jc w:val="both"/>
        <w:rPr>
          <w:szCs w:val="24"/>
        </w:rPr>
      </w:pPr>
      <w:r w:rsidRPr="003558C4">
        <w:rPr>
          <w:rFonts w:hint="eastAsia"/>
          <w:szCs w:val="24"/>
        </w:rPr>
        <w:t>The parts that cannot be reuse or recycling of collected products</w:t>
      </w:r>
      <w:r w:rsidR="00832DA5" w:rsidRPr="003558C4">
        <w:rPr>
          <w:rFonts w:hint="eastAsia"/>
          <w:szCs w:val="24"/>
        </w:rPr>
        <w:t xml:space="preserve"> </w:t>
      </w:r>
      <w:r w:rsidR="00FF629D" w:rsidRPr="003558C4">
        <w:rPr>
          <w:rFonts w:hint="eastAsia"/>
          <w:szCs w:val="24"/>
        </w:rPr>
        <w:t>must energy recovered</w:t>
      </w:r>
      <w:r w:rsidR="00F62523" w:rsidRPr="003558C4">
        <w:rPr>
          <w:rFonts w:hint="eastAsia"/>
          <w:szCs w:val="24"/>
        </w:rPr>
        <w:t>.</w:t>
      </w:r>
    </w:p>
    <w:p w14:paraId="7A1C759F" w14:textId="77777777" w:rsidR="005716C7" w:rsidRPr="003558C4" w:rsidRDefault="005716C7">
      <w:pPr>
        <w:adjustRightInd w:val="0"/>
        <w:snapToGrid w:val="0"/>
        <w:jc w:val="both"/>
        <w:rPr>
          <w:szCs w:val="24"/>
        </w:rPr>
      </w:pPr>
    </w:p>
    <w:p w14:paraId="30D95D95" w14:textId="77777777" w:rsidR="009A727B" w:rsidRPr="003558C4" w:rsidRDefault="009A727B">
      <w:pPr>
        <w:adjustRightInd w:val="0"/>
        <w:snapToGrid w:val="0"/>
        <w:jc w:val="both"/>
        <w:rPr>
          <w:szCs w:val="24"/>
        </w:rPr>
      </w:pPr>
    </w:p>
    <w:p w14:paraId="1DE7EAAF" w14:textId="77777777" w:rsidR="00B8219B" w:rsidRPr="003558C4" w:rsidRDefault="00B8219B">
      <w:pPr>
        <w:adjustRightInd w:val="0"/>
        <w:snapToGrid w:val="0"/>
        <w:jc w:val="both"/>
        <w:rPr>
          <w:szCs w:val="24"/>
        </w:rPr>
      </w:pPr>
    </w:p>
    <w:p w14:paraId="6522EEF9" w14:textId="77777777" w:rsidR="00725D6C" w:rsidRPr="003558C4" w:rsidRDefault="00293EAD" w:rsidP="00F803AE">
      <w:pPr>
        <w:pStyle w:val="20"/>
        <w:keepNext w:val="0"/>
        <w:jc w:val="both"/>
      </w:pPr>
      <w:r w:rsidRPr="003558C4">
        <w:rPr>
          <w:rFonts w:hint="eastAsia"/>
        </w:rPr>
        <w:t>(</w:t>
      </w:r>
      <w:r w:rsidR="004B1242" w:rsidRPr="003558C4">
        <w:rPr>
          <w:rFonts w:hint="eastAsia"/>
        </w:rPr>
        <w:t>2</w:t>
      </w:r>
      <w:r w:rsidRPr="003558C4">
        <w:rPr>
          <w:rFonts w:hint="eastAsia"/>
        </w:rPr>
        <w:t>)</w:t>
      </w:r>
      <w:r w:rsidR="00725D6C" w:rsidRPr="003558C4">
        <w:t>Target Setting Guideline</w:t>
      </w:r>
    </w:p>
    <w:p w14:paraId="0836B787" w14:textId="77777777" w:rsidR="00725D6C" w:rsidRPr="003558C4" w:rsidRDefault="00725D6C">
      <w:pPr>
        <w:pStyle w:val="a8"/>
        <w:snapToGrid w:val="0"/>
        <w:jc w:val="both"/>
        <w:rPr>
          <w:szCs w:val="24"/>
        </w:rPr>
      </w:pPr>
      <w:r w:rsidRPr="003558C4">
        <w:rPr>
          <w:szCs w:val="24"/>
        </w:rPr>
        <w:t xml:space="preserve">Ratio of the number of tents that use polyester fiber </w:t>
      </w:r>
      <w:r w:rsidR="00116B58" w:rsidRPr="003558C4">
        <w:rPr>
          <w:szCs w:val="24"/>
        </w:rPr>
        <w:t>or synthetic fiber made from plant,</w:t>
      </w:r>
      <w:r w:rsidR="00116B58" w:rsidRPr="003558C4">
        <w:rPr>
          <w:rFonts w:hint="eastAsia"/>
          <w:szCs w:val="24"/>
        </w:rPr>
        <w:t xml:space="preserve"> </w:t>
      </w:r>
      <w:r w:rsidRPr="003558C4">
        <w:rPr>
          <w:szCs w:val="24"/>
        </w:rPr>
        <w:t xml:space="preserve">or tarps that use polyethylene fiber meeting the criteria to the total number of tents that use polyester fiber or tarps that use polyethylene fiber to be purchased </w:t>
      </w:r>
      <w:r w:rsidR="00293EAD" w:rsidRPr="003558C4">
        <w:rPr>
          <w:szCs w:val="24"/>
        </w:rPr>
        <w:t>(</w:t>
      </w:r>
      <w:r w:rsidRPr="003558C4">
        <w:rPr>
          <w:szCs w:val="24"/>
        </w:rPr>
        <w:t xml:space="preserve">including </w:t>
      </w:r>
      <w:r w:rsidR="000020BD" w:rsidRPr="003558C4">
        <w:rPr>
          <w:szCs w:val="24"/>
        </w:rPr>
        <w:t>lease/rental agreements</w:t>
      </w:r>
      <w:r w:rsidR="00293EAD" w:rsidRPr="003558C4">
        <w:rPr>
          <w:szCs w:val="24"/>
        </w:rPr>
        <w:t>)</w:t>
      </w:r>
      <w:r w:rsidRPr="003558C4">
        <w:rPr>
          <w:szCs w:val="24"/>
        </w:rPr>
        <w:t xml:space="preserve"> in the fiscal year.</w:t>
      </w:r>
    </w:p>
    <w:p w14:paraId="362B6D31" w14:textId="77777777" w:rsidR="004B1242" w:rsidRPr="003558C4" w:rsidRDefault="004B1242">
      <w:pPr>
        <w:jc w:val="both"/>
        <w:rPr>
          <w:b/>
          <w:bCs/>
          <w:szCs w:val="24"/>
        </w:rPr>
      </w:pPr>
      <w:r w:rsidRPr="003558C4">
        <w:rPr>
          <w:b/>
          <w:bCs/>
          <w:szCs w:val="24"/>
        </w:rPr>
        <w:br w:type="page"/>
      </w:r>
    </w:p>
    <w:p w14:paraId="3B08BEA7" w14:textId="0594B47D" w:rsidR="007603F5" w:rsidRPr="003558C4" w:rsidRDefault="007603F5" w:rsidP="007603F5">
      <w:pPr>
        <w:pStyle w:val="1"/>
        <w:keepNext w:val="0"/>
        <w:jc w:val="both"/>
      </w:pPr>
      <w:bookmarkStart w:id="78" w:name="_Toc99277026"/>
      <w:r w:rsidRPr="003558C4">
        <w:lastRenderedPageBreak/>
        <w:t>1</w:t>
      </w:r>
      <w:r w:rsidRPr="003558C4">
        <w:rPr>
          <w:rFonts w:eastAsiaTheme="minorEastAsia" w:hint="eastAsia"/>
        </w:rPr>
        <w:t>8</w:t>
      </w:r>
      <w:r w:rsidRPr="003558C4">
        <w:t xml:space="preserve">-2. Safety </w:t>
      </w:r>
      <w:r w:rsidRPr="003558C4">
        <w:rPr>
          <w:rFonts w:hint="eastAsia"/>
        </w:rPr>
        <w:t>N</w:t>
      </w:r>
      <w:r w:rsidRPr="003558C4">
        <w:t>ets</w:t>
      </w:r>
      <w:bookmarkEnd w:id="78"/>
    </w:p>
    <w:p w14:paraId="5986DBF1" w14:textId="77777777" w:rsidR="007603F5" w:rsidRPr="003558C4" w:rsidRDefault="007603F5" w:rsidP="007603F5">
      <w:pPr>
        <w:pStyle w:val="20"/>
        <w:keepNext w:val="0"/>
        <w:jc w:val="both"/>
      </w:pPr>
      <w:r w:rsidRPr="003558C4">
        <w:t xml:space="preserve">(1) Items and </w:t>
      </w:r>
      <w:r w:rsidRPr="003558C4">
        <w:rPr>
          <w:rFonts w:hint="eastAsia"/>
        </w:rPr>
        <w:t>E</w:t>
      </w:r>
      <w:r w:rsidRPr="003558C4">
        <w:t>valuation</w:t>
      </w:r>
      <w:r w:rsidRPr="003558C4">
        <w:rPr>
          <w:rFonts w:hint="eastAsia"/>
        </w:rPr>
        <w:t xml:space="preserve"> C</w:t>
      </w:r>
      <w:r w:rsidRPr="003558C4">
        <w:t>riteria</w:t>
      </w:r>
    </w:p>
    <w:tbl>
      <w:tblPr>
        <w:tblW w:w="8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7"/>
        <w:gridCol w:w="7166"/>
      </w:tblGrid>
      <w:tr w:rsidR="007603F5" w:rsidRPr="003558C4" w14:paraId="3094B801" w14:textId="77777777" w:rsidTr="00DA2E26">
        <w:trPr>
          <w:jc w:val="center"/>
        </w:trPr>
        <w:tc>
          <w:tcPr>
            <w:tcW w:w="1637" w:type="dxa"/>
          </w:tcPr>
          <w:p w14:paraId="25B08D23" w14:textId="77777777" w:rsidR="007603F5" w:rsidRPr="003558C4" w:rsidRDefault="007603F5" w:rsidP="00DA2E26">
            <w:pPr>
              <w:pStyle w:val="a8"/>
              <w:jc w:val="both"/>
              <w:rPr>
                <w:szCs w:val="24"/>
              </w:rPr>
            </w:pPr>
            <w:r w:rsidRPr="003558C4">
              <w:rPr>
                <w:szCs w:val="24"/>
              </w:rPr>
              <w:t>Safety nets</w:t>
            </w:r>
          </w:p>
        </w:tc>
        <w:tc>
          <w:tcPr>
            <w:tcW w:w="7166" w:type="dxa"/>
          </w:tcPr>
          <w:p w14:paraId="0123305D" w14:textId="77777777" w:rsidR="007603F5" w:rsidRPr="003558C4" w:rsidRDefault="007603F5" w:rsidP="00DA2E26">
            <w:pPr>
              <w:pStyle w:val="3"/>
              <w:keepNext w:val="0"/>
              <w:jc w:val="both"/>
              <w:rPr>
                <w:b/>
                <w:bCs/>
                <w:i w:val="0"/>
                <w:iCs/>
                <w:szCs w:val="24"/>
              </w:rPr>
            </w:pPr>
            <w:r w:rsidRPr="003558C4">
              <w:rPr>
                <w:b/>
                <w:bCs/>
                <w:i w:val="0"/>
                <w:iCs/>
                <w:szCs w:val="24"/>
              </w:rPr>
              <w:t>Evaluation criteria</w:t>
            </w:r>
          </w:p>
          <w:p w14:paraId="3E031F8D" w14:textId="77777777" w:rsidR="007603F5" w:rsidRPr="003558C4" w:rsidRDefault="007603F5" w:rsidP="00DA2E26">
            <w:pPr>
              <w:pStyle w:val="a6"/>
              <w:ind w:left="21" w:firstLine="0"/>
              <w:jc w:val="both"/>
              <w:rPr>
                <w:szCs w:val="24"/>
              </w:rPr>
            </w:pPr>
            <w:r w:rsidRPr="003558C4">
              <w:rPr>
                <w:szCs w:val="24"/>
              </w:rPr>
              <w:t>All fiber products (natural and chemical) that use polyester fiber, polyethylene fiber</w:t>
            </w:r>
            <w:r w:rsidRPr="003558C4">
              <w:rPr>
                <w:rFonts w:hint="eastAsia"/>
                <w:szCs w:val="24"/>
              </w:rPr>
              <w:t xml:space="preserve"> and/</w:t>
            </w:r>
            <w:r w:rsidRPr="003558C4">
              <w:rPr>
                <w:szCs w:val="24"/>
              </w:rPr>
              <w:t xml:space="preserve">or </w:t>
            </w:r>
            <w:r w:rsidRPr="003558C4">
              <w:rPr>
                <w:rFonts w:hint="eastAsia"/>
                <w:szCs w:val="24"/>
              </w:rPr>
              <w:t>s</w:t>
            </w:r>
            <w:r w:rsidRPr="003558C4">
              <w:rPr>
                <w:szCs w:val="24"/>
              </w:rPr>
              <w:t xml:space="preserve">ynthetic fiber made from plant shall meet </w:t>
            </w:r>
            <w:r w:rsidRPr="003558C4">
              <w:rPr>
                <w:rFonts w:hint="eastAsia"/>
                <w:szCs w:val="24"/>
              </w:rPr>
              <w:t xml:space="preserve">one of </w:t>
            </w:r>
            <w:r w:rsidRPr="003558C4">
              <w:rPr>
                <w:szCs w:val="24"/>
              </w:rPr>
              <w:t xml:space="preserve">the following. </w:t>
            </w:r>
          </w:p>
          <w:p w14:paraId="18DE2DCE" w14:textId="77777777" w:rsidR="007603F5" w:rsidRPr="003558C4" w:rsidRDefault="007603F5" w:rsidP="00E90135">
            <w:pPr>
              <w:pStyle w:val="afd"/>
              <w:numPr>
                <w:ilvl w:val="0"/>
                <w:numId w:val="254"/>
              </w:numPr>
              <w:adjustRightInd w:val="0"/>
              <w:snapToGrid w:val="0"/>
              <w:ind w:leftChars="0"/>
              <w:jc w:val="both"/>
              <w:rPr>
                <w:szCs w:val="24"/>
              </w:rPr>
            </w:pPr>
            <w:r w:rsidRPr="003558C4">
              <w:rPr>
                <w:szCs w:val="24"/>
              </w:rPr>
              <w:t xml:space="preserve">Polyester </w:t>
            </w:r>
            <w:r w:rsidRPr="003558C4">
              <w:rPr>
                <w:rFonts w:hint="eastAsia"/>
                <w:szCs w:val="24"/>
              </w:rPr>
              <w:t xml:space="preserve">fiber </w:t>
            </w:r>
            <w:r w:rsidRPr="003558C4">
              <w:rPr>
                <w:szCs w:val="24"/>
              </w:rPr>
              <w:t>from recycled PET resins accounts for no less than 25</w:t>
            </w:r>
            <w:r w:rsidR="008B2543" w:rsidRPr="003558C4">
              <w:rPr>
                <w:szCs w:val="24"/>
              </w:rPr>
              <w:t>%</w:t>
            </w:r>
            <w:r w:rsidRPr="003558C4">
              <w:rPr>
                <w:szCs w:val="24"/>
              </w:rPr>
              <w:t xml:space="preserve"> by weight of all fiber</w:t>
            </w:r>
            <w:r w:rsidRPr="003558C4">
              <w:rPr>
                <w:rFonts w:hint="eastAsia"/>
                <w:szCs w:val="24"/>
              </w:rPr>
              <w:t>.</w:t>
            </w:r>
            <w:r w:rsidRPr="003558C4">
              <w:rPr>
                <w:szCs w:val="24"/>
              </w:rPr>
              <w:t xml:space="preserve"> If polyester fiber are used less than 50</w:t>
            </w:r>
            <w:r w:rsidR="008B2543" w:rsidRPr="003558C4">
              <w:rPr>
                <w:szCs w:val="24"/>
              </w:rPr>
              <w:t>%</w:t>
            </w:r>
            <w:r w:rsidRPr="003558C4">
              <w:rPr>
                <w:szCs w:val="24"/>
              </w:rPr>
              <w:t xml:space="preserve"> by weight of all fiber, accounts for no less than 10</w:t>
            </w:r>
            <w:r w:rsidR="008B2543" w:rsidRPr="003558C4">
              <w:rPr>
                <w:szCs w:val="24"/>
              </w:rPr>
              <w:t>%</w:t>
            </w:r>
            <w:r w:rsidRPr="003558C4">
              <w:rPr>
                <w:szCs w:val="24"/>
              </w:rPr>
              <w:t xml:space="preserve"> by weight of all fiber, and no less than 50</w:t>
            </w:r>
            <w:r w:rsidR="008B2543" w:rsidRPr="003558C4">
              <w:rPr>
                <w:szCs w:val="24"/>
              </w:rPr>
              <w:t>%</w:t>
            </w:r>
            <w:r w:rsidRPr="003558C4">
              <w:rPr>
                <w:szCs w:val="24"/>
              </w:rPr>
              <w:t xml:space="preserve"> by weight of polyester fiber.</w:t>
            </w:r>
          </w:p>
          <w:p w14:paraId="1E900504" w14:textId="77777777" w:rsidR="007603F5" w:rsidRPr="003558C4" w:rsidRDefault="007603F5" w:rsidP="00E90135">
            <w:pPr>
              <w:pStyle w:val="afd"/>
              <w:numPr>
                <w:ilvl w:val="0"/>
                <w:numId w:val="254"/>
              </w:numPr>
              <w:adjustRightInd w:val="0"/>
              <w:snapToGrid w:val="0"/>
              <w:ind w:leftChars="0"/>
              <w:jc w:val="both"/>
              <w:rPr>
                <w:szCs w:val="24"/>
              </w:rPr>
            </w:pPr>
            <w:r w:rsidRPr="003558C4">
              <w:rPr>
                <w:szCs w:val="24"/>
              </w:rPr>
              <w:t xml:space="preserve">Polyester </w:t>
            </w:r>
            <w:r w:rsidRPr="003558C4">
              <w:rPr>
                <w:rFonts w:hint="eastAsia"/>
                <w:szCs w:val="24"/>
              </w:rPr>
              <w:t xml:space="preserve">fiber </w:t>
            </w:r>
            <w:r w:rsidRPr="003558C4">
              <w:rPr>
                <w:szCs w:val="24"/>
              </w:rPr>
              <w:t>from recycled PET resins accounts for no less than 10</w:t>
            </w:r>
            <w:r w:rsidR="008B2543" w:rsidRPr="003558C4">
              <w:rPr>
                <w:szCs w:val="24"/>
              </w:rPr>
              <w:t>%</w:t>
            </w:r>
            <w:r w:rsidRPr="003558C4">
              <w:rPr>
                <w:szCs w:val="24"/>
              </w:rPr>
              <w:t xml:space="preserve"> by weight of all fiber, and a system for collecting, reuse and recycling materials after product use is established</w:t>
            </w:r>
            <w:r w:rsidRPr="003558C4">
              <w:rPr>
                <w:rFonts w:hint="eastAsia"/>
                <w:szCs w:val="24"/>
              </w:rPr>
              <w:t>.</w:t>
            </w:r>
          </w:p>
          <w:p w14:paraId="161D2161" w14:textId="77777777" w:rsidR="007603F5" w:rsidRPr="003558C4" w:rsidRDefault="007603F5" w:rsidP="00E90135">
            <w:pPr>
              <w:pStyle w:val="afd"/>
              <w:numPr>
                <w:ilvl w:val="0"/>
                <w:numId w:val="254"/>
              </w:numPr>
              <w:adjustRightInd w:val="0"/>
              <w:snapToGrid w:val="0"/>
              <w:ind w:leftChars="0"/>
              <w:jc w:val="both"/>
              <w:rPr>
                <w:szCs w:val="24"/>
              </w:rPr>
            </w:pPr>
            <w:r w:rsidRPr="003558C4">
              <w:rPr>
                <w:szCs w:val="24"/>
              </w:rPr>
              <w:t>Polyester fiber from recycled PET resins from recovered fibers accounts for no less than 10</w:t>
            </w:r>
            <w:r w:rsidR="008B2543" w:rsidRPr="003558C4">
              <w:rPr>
                <w:szCs w:val="24"/>
              </w:rPr>
              <w:t>%</w:t>
            </w:r>
            <w:r w:rsidRPr="003558C4">
              <w:rPr>
                <w:szCs w:val="24"/>
              </w:rPr>
              <w:t xml:space="preserve"> by weight of all fiber used.</w:t>
            </w:r>
          </w:p>
          <w:p w14:paraId="76963F2E" w14:textId="77777777" w:rsidR="007603F5" w:rsidRPr="003558C4" w:rsidRDefault="007603F5" w:rsidP="00E90135">
            <w:pPr>
              <w:pStyle w:val="afd"/>
              <w:numPr>
                <w:ilvl w:val="0"/>
                <w:numId w:val="254"/>
              </w:numPr>
              <w:adjustRightInd w:val="0"/>
              <w:snapToGrid w:val="0"/>
              <w:ind w:leftChars="0"/>
              <w:jc w:val="both"/>
              <w:rPr>
                <w:rFonts w:eastAsia="ＭＳ ゴシックfalt"/>
                <w:szCs w:val="24"/>
              </w:rPr>
            </w:pPr>
            <w:r w:rsidRPr="003558C4">
              <w:rPr>
                <w:rFonts w:eastAsia="ＭＳ ゴシックfalt"/>
                <w:szCs w:val="24"/>
              </w:rPr>
              <w:t>At least 50</w:t>
            </w:r>
            <w:r w:rsidR="008B2543" w:rsidRPr="003558C4">
              <w:rPr>
                <w:rFonts w:eastAsia="ＭＳ ゴシックfalt"/>
                <w:szCs w:val="24"/>
              </w:rPr>
              <w:t>%</w:t>
            </w:r>
            <w:r w:rsidRPr="003558C4">
              <w:rPr>
                <w:rFonts w:eastAsia="ＭＳ ゴシックfalt"/>
                <w:szCs w:val="24"/>
              </w:rPr>
              <w:t xml:space="preserve"> by weight of fiber used in polyethylene fiber products shall be recycled polyethylene.</w:t>
            </w:r>
          </w:p>
          <w:p w14:paraId="7D02C9B5" w14:textId="77777777" w:rsidR="007603F5" w:rsidRPr="003558C4" w:rsidRDefault="007603F5" w:rsidP="00E90135">
            <w:pPr>
              <w:pStyle w:val="afd"/>
              <w:numPr>
                <w:ilvl w:val="0"/>
                <w:numId w:val="254"/>
              </w:numPr>
              <w:ind w:leftChars="0"/>
              <w:jc w:val="both"/>
              <w:rPr>
                <w:szCs w:val="24"/>
              </w:rPr>
            </w:pPr>
            <w:r w:rsidRPr="003558C4">
              <w:rPr>
                <w:rFonts w:hint="eastAsia"/>
                <w:szCs w:val="24"/>
              </w:rPr>
              <w:t>S</w:t>
            </w:r>
            <w:r w:rsidRPr="003558C4">
              <w:rPr>
                <w:szCs w:val="24"/>
              </w:rPr>
              <w:t>ynthetic fiber made from plant whose reduct</w:t>
            </w:r>
            <w:r w:rsidRPr="003558C4">
              <w:rPr>
                <w:rFonts w:hint="eastAsia"/>
                <w:szCs w:val="24"/>
              </w:rPr>
              <w:t>ion</w:t>
            </w:r>
            <w:r w:rsidRPr="003558C4">
              <w:rPr>
                <w:szCs w:val="24"/>
              </w:rPr>
              <w:t xml:space="preserve"> effect of environmental load has been confirmed accounts for no less than 25</w:t>
            </w:r>
            <w:r w:rsidR="008B2543" w:rsidRPr="003558C4">
              <w:rPr>
                <w:szCs w:val="24"/>
              </w:rPr>
              <w:t>%</w:t>
            </w:r>
            <w:r w:rsidRPr="003558C4">
              <w:rPr>
                <w:szCs w:val="24"/>
              </w:rPr>
              <w:t xml:space="preserve"> by weight of all fiber used</w:t>
            </w:r>
            <w:r w:rsidRPr="003558C4">
              <w:rPr>
                <w:rFonts w:hint="eastAsia"/>
                <w:szCs w:val="24"/>
              </w:rPr>
              <w:t xml:space="preserve"> </w:t>
            </w:r>
            <w:r w:rsidRPr="003558C4">
              <w:rPr>
                <w:szCs w:val="24"/>
              </w:rPr>
              <w:t xml:space="preserve">and </w:t>
            </w:r>
            <w:r w:rsidRPr="003558C4">
              <w:t>bio-based synthetic polymer content rate accounts for no less than 10</w:t>
            </w:r>
            <w:r w:rsidR="008B2543" w:rsidRPr="003558C4">
              <w:t>%</w:t>
            </w:r>
            <w:r w:rsidRPr="003558C4">
              <w:rPr>
                <w:szCs w:val="24"/>
              </w:rPr>
              <w:t>.</w:t>
            </w:r>
          </w:p>
          <w:p w14:paraId="6F012AA6" w14:textId="77777777" w:rsidR="007603F5" w:rsidRPr="003558C4" w:rsidRDefault="007603F5" w:rsidP="00DA2E26">
            <w:pPr>
              <w:jc w:val="both"/>
              <w:rPr>
                <w:szCs w:val="24"/>
              </w:rPr>
            </w:pPr>
          </w:p>
          <w:p w14:paraId="1ACE12ED" w14:textId="77777777" w:rsidR="007603F5" w:rsidRPr="003558C4" w:rsidRDefault="007603F5" w:rsidP="00DA2E26">
            <w:pPr>
              <w:jc w:val="both"/>
              <w:rPr>
                <w:rFonts w:eastAsia="ＭＳ ゴシックfalt"/>
                <w:b/>
                <w:bCs/>
                <w:szCs w:val="24"/>
              </w:rPr>
            </w:pPr>
            <w:r w:rsidRPr="003558C4">
              <w:rPr>
                <w:rFonts w:eastAsia="ＭＳ ゴシックfalt"/>
                <w:b/>
                <w:bCs/>
                <w:szCs w:val="24"/>
              </w:rPr>
              <w:t>Factors for consideration</w:t>
            </w:r>
          </w:p>
          <w:p w14:paraId="6EB8C1DF" w14:textId="77777777" w:rsidR="007603F5" w:rsidRPr="003558C4" w:rsidRDefault="007603F5" w:rsidP="00E90135">
            <w:pPr>
              <w:pStyle w:val="a6"/>
              <w:numPr>
                <w:ilvl w:val="0"/>
                <w:numId w:val="255"/>
              </w:numPr>
              <w:jc w:val="both"/>
              <w:rPr>
                <w:szCs w:val="24"/>
              </w:rPr>
            </w:pPr>
            <w:r w:rsidRPr="003558C4">
              <w:rPr>
                <w:rFonts w:hint="eastAsia"/>
                <w:szCs w:val="24"/>
              </w:rPr>
              <w:t>A</w:t>
            </w:r>
            <w:r w:rsidRPr="003558C4">
              <w:rPr>
                <w:szCs w:val="24"/>
              </w:rPr>
              <w:t xml:space="preserve"> system for collecting, reuse and recycling materials after product use is established.</w:t>
            </w:r>
          </w:p>
          <w:p w14:paraId="40F2758F" w14:textId="77777777" w:rsidR="007603F5" w:rsidRPr="003558C4" w:rsidRDefault="007603F5" w:rsidP="00E90135">
            <w:pPr>
              <w:pStyle w:val="a6"/>
              <w:numPr>
                <w:ilvl w:val="0"/>
                <w:numId w:val="255"/>
              </w:numPr>
              <w:jc w:val="both"/>
              <w:rPr>
                <w:szCs w:val="24"/>
              </w:rPr>
            </w:pPr>
            <w:r w:rsidRPr="003558C4">
              <w:rPr>
                <w:rFonts w:eastAsia="ＭＳ ゴシックfalt"/>
                <w:szCs w:val="24"/>
              </w:rPr>
              <w:t>Packaging and stowage is to be as simple as possible and take into account ease of recycling and reduced environmental impact upon disposal.</w:t>
            </w:r>
          </w:p>
        </w:tc>
      </w:tr>
    </w:tbl>
    <w:p w14:paraId="5463DC06" w14:textId="77777777" w:rsidR="007603F5" w:rsidRPr="003558C4" w:rsidRDefault="007603F5" w:rsidP="007603F5">
      <w:pPr>
        <w:adjustRightInd w:val="0"/>
        <w:snapToGrid w:val="0"/>
        <w:jc w:val="both"/>
        <w:rPr>
          <w:b/>
          <w:iCs/>
          <w:szCs w:val="24"/>
        </w:rPr>
      </w:pPr>
      <w:r w:rsidRPr="003558C4">
        <w:rPr>
          <w:b/>
          <w:iCs/>
          <w:szCs w:val="24"/>
        </w:rPr>
        <w:t>Note</w:t>
      </w:r>
      <w:r w:rsidRPr="003558C4">
        <w:rPr>
          <w:rFonts w:hint="eastAsia"/>
          <w:b/>
          <w:iCs/>
          <w:szCs w:val="24"/>
        </w:rPr>
        <w:t>s</w:t>
      </w:r>
      <w:r w:rsidRPr="003558C4">
        <w:rPr>
          <w:b/>
          <w:iCs/>
          <w:szCs w:val="24"/>
        </w:rPr>
        <w:t>:</w:t>
      </w:r>
    </w:p>
    <w:p w14:paraId="15FCADF8" w14:textId="77777777" w:rsidR="007603F5" w:rsidRPr="003558C4" w:rsidRDefault="007603F5" w:rsidP="00BA6DBA">
      <w:pPr>
        <w:pStyle w:val="afd"/>
        <w:numPr>
          <w:ilvl w:val="0"/>
          <w:numId w:val="313"/>
        </w:numPr>
        <w:adjustRightInd w:val="0"/>
        <w:snapToGrid w:val="0"/>
        <w:ind w:leftChars="0" w:left="851" w:hanging="425"/>
        <w:jc w:val="both"/>
        <w:rPr>
          <w:szCs w:val="24"/>
        </w:rPr>
      </w:pPr>
      <w:r w:rsidRPr="003558C4">
        <w:rPr>
          <w:b/>
          <w:i/>
          <w:szCs w:val="24"/>
        </w:rPr>
        <w:t>PET resins</w:t>
      </w:r>
      <w:r w:rsidRPr="003558C4">
        <w:rPr>
          <w:szCs w:val="24"/>
        </w:rPr>
        <w:t xml:space="preserve"> denote material that use recycled PET bottles and </w:t>
      </w:r>
      <w:r w:rsidRPr="003558C4">
        <w:rPr>
          <w:rFonts w:hint="eastAsia"/>
          <w:szCs w:val="24"/>
        </w:rPr>
        <w:t>textile</w:t>
      </w:r>
      <w:r w:rsidRPr="003558C4">
        <w:rPr>
          <w:szCs w:val="24"/>
        </w:rPr>
        <w:t xml:space="preserve"> products, etc.</w:t>
      </w:r>
    </w:p>
    <w:p w14:paraId="19AACA21" w14:textId="37A76F56" w:rsidR="007603F5" w:rsidRPr="003558C4" w:rsidRDefault="007603F5" w:rsidP="00BA6DBA">
      <w:pPr>
        <w:pStyle w:val="afd"/>
        <w:numPr>
          <w:ilvl w:val="0"/>
          <w:numId w:val="313"/>
        </w:numPr>
        <w:adjustRightInd w:val="0"/>
        <w:snapToGrid w:val="0"/>
        <w:ind w:leftChars="0" w:left="851" w:hanging="425"/>
        <w:jc w:val="both"/>
        <w:rPr>
          <w:szCs w:val="24"/>
        </w:rPr>
      </w:pPr>
      <w:r w:rsidRPr="003558C4">
        <w:rPr>
          <w:b/>
          <w:i/>
          <w:szCs w:val="24"/>
        </w:rPr>
        <w:t>Weight of all fiber</w:t>
      </w:r>
      <w:r w:rsidRPr="003558C4">
        <w:rPr>
          <w:szCs w:val="24"/>
        </w:rPr>
        <w:t xml:space="preserve"> denotes the weight of all product excluding accessories of metal parts, etc. from all of product. The weight of accessories used recycled plastic (part or all of plastic once used as a part of a useful product that has been discarded, remnants discarded during the manufacturing process, or the recycle/reuse of defective articles (This excludes, however, plastic that has been recycled in the process of manufacturing the product)) </w:t>
      </w:r>
      <w:r w:rsidR="000D6D79" w:rsidRPr="003558C4">
        <w:rPr>
          <w:szCs w:val="24"/>
        </w:rPr>
        <w:t>synthetic fiber made from plant or biomass plastics whose reduct</w:t>
      </w:r>
      <w:r w:rsidR="000D6D79" w:rsidRPr="003558C4">
        <w:rPr>
          <w:rFonts w:hint="eastAsia"/>
          <w:szCs w:val="24"/>
        </w:rPr>
        <w:t>ion</w:t>
      </w:r>
      <w:r w:rsidR="000D6D79" w:rsidRPr="003558C4">
        <w:rPr>
          <w:szCs w:val="24"/>
        </w:rPr>
        <w:t xml:space="preserve"> effect of environmental load has been confirmed may be include “the weight of all fiber”</w:t>
      </w:r>
      <w:r w:rsidR="000D6D79" w:rsidRPr="003558C4">
        <w:rPr>
          <w:rFonts w:hint="eastAsia"/>
          <w:szCs w:val="24"/>
        </w:rPr>
        <w:t>,</w:t>
      </w:r>
      <w:r w:rsidR="000D6D79" w:rsidRPr="003558C4">
        <w:rPr>
          <w:szCs w:val="24"/>
        </w:rPr>
        <w:t xml:space="preserve"> “the weight of polyester </w:t>
      </w:r>
      <w:r w:rsidR="000D6D79" w:rsidRPr="003558C4">
        <w:rPr>
          <w:rFonts w:hint="eastAsia"/>
          <w:szCs w:val="24"/>
        </w:rPr>
        <w:t xml:space="preserve">fiber </w:t>
      </w:r>
      <w:r w:rsidR="000D6D79" w:rsidRPr="003558C4">
        <w:rPr>
          <w:szCs w:val="24"/>
        </w:rPr>
        <w:t>from recycled PET resins, the weight of polyester fiber from recovered fiber or</w:t>
      </w:r>
      <w:r w:rsidR="000D6D79" w:rsidRPr="003558C4">
        <w:rPr>
          <w:rFonts w:hint="eastAsia"/>
          <w:iCs/>
          <w:szCs w:val="24"/>
        </w:rPr>
        <w:t xml:space="preserve"> </w:t>
      </w:r>
      <w:r w:rsidR="000D6D79" w:rsidRPr="003558C4">
        <w:rPr>
          <w:szCs w:val="24"/>
        </w:rPr>
        <w:t>synthetic fiber made from plant whose reduct</w:t>
      </w:r>
      <w:r w:rsidR="000D6D79" w:rsidRPr="003558C4">
        <w:rPr>
          <w:rFonts w:hint="eastAsia"/>
          <w:szCs w:val="24"/>
        </w:rPr>
        <w:t>ion</w:t>
      </w:r>
      <w:r w:rsidR="000D6D79" w:rsidRPr="003558C4">
        <w:rPr>
          <w:szCs w:val="24"/>
        </w:rPr>
        <w:t xml:space="preserve"> effect of environmental load has been confirmed”.</w:t>
      </w:r>
    </w:p>
    <w:p w14:paraId="48190EF5" w14:textId="77777777" w:rsidR="007603F5" w:rsidRPr="003558C4" w:rsidRDefault="007603F5" w:rsidP="00BA6DBA">
      <w:pPr>
        <w:pStyle w:val="afd"/>
        <w:numPr>
          <w:ilvl w:val="0"/>
          <w:numId w:val="313"/>
        </w:numPr>
        <w:adjustRightInd w:val="0"/>
        <w:snapToGrid w:val="0"/>
        <w:ind w:leftChars="0" w:left="851" w:hanging="425"/>
        <w:jc w:val="both"/>
        <w:rPr>
          <w:szCs w:val="24"/>
        </w:rPr>
      </w:pPr>
      <w:r w:rsidRPr="003558C4">
        <w:rPr>
          <w:szCs w:val="24"/>
        </w:rPr>
        <w:t xml:space="preserve"> </w:t>
      </w:r>
      <w:r w:rsidRPr="003558C4">
        <w:rPr>
          <w:b/>
          <w:i/>
          <w:szCs w:val="24"/>
        </w:rPr>
        <w:t xml:space="preserve">Recovered fiber </w:t>
      </w:r>
      <w:r w:rsidRPr="003558C4">
        <w:rPr>
          <w:szCs w:val="24"/>
        </w:rPr>
        <w:t>denotes lint or cutting wastage created by the used clothing and used cloth material or generated from a weaving mill and from a sewing plant in the manufacturing process.</w:t>
      </w:r>
    </w:p>
    <w:p w14:paraId="045FA4F9" w14:textId="77777777" w:rsidR="007603F5" w:rsidRPr="003558C4" w:rsidRDefault="007603F5" w:rsidP="00BA6DBA">
      <w:pPr>
        <w:pStyle w:val="afd"/>
        <w:numPr>
          <w:ilvl w:val="0"/>
          <w:numId w:val="313"/>
        </w:numPr>
        <w:adjustRightInd w:val="0"/>
        <w:snapToGrid w:val="0"/>
        <w:ind w:leftChars="0" w:left="851" w:hanging="425"/>
        <w:jc w:val="both"/>
        <w:rPr>
          <w:szCs w:val="24"/>
        </w:rPr>
      </w:pPr>
      <w:r w:rsidRPr="003558C4">
        <w:rPr>
          <w:b/>
          <w:i/>
          <w:iCs/>
          <w:szCs w:val="24"/>
        </w:rPr>
        <w:t xml:space="preserve"> Polyester fiber from recycled PET resins from recovered fibers </w:t>
      </w:r>
      <w:r w:rsidRPr="003558C4">
        <w:rPr>
          <w:iCs/>
          <w:szCs w:val="24"/>
        </w:rPr>
        <w:t>denotes fiber made mainly from recovered fiber created through materially or chemically recycling processes.</w:t>
      </w:r>
    </w:p>
    <w:p w14:paraId="6448A15F" w14:textId="77777777" w:rsidR="007603F5" w:rsidRPr="003558C4" w:rsidRDefault="007603F5" w:rsidP="00BA6DBA">
      <w:pPr>
        <w:pStyle w:val="afd"/>
        <w:numPr>
          <w:ilvl w:val="0"/>
          <w:numId w:val="313"/>
        </w:numPr>
        <w:adjustRightInd w:val="0"/>
        <w:snapToGrid w:val="0"/>
        <w:ind w:leftChars="0" w:left="851" w:hanging="425"/>
        <w:jc w:val="both"/>
        <w:rPr>
          <w:szCs w:val="24"/>
        </w:rPr>
      </w:pPr>
      <w:r w:rsidRPr="003558C4">
        <w:rPr>
          <w:b/>
          <w:i/>
          <w:szCs w:val="24"/>
        </w:rPr>
        <w:lastRenderedPageBreak/>
        <w:t>Recycled polyethylene</w:t>
      </w:r>
      <w:r w:rsidRPr="003558C4">
        <w:rPr>
          <w:i/>
          <w:szCs w:val="24"/>
        </w:rPr>
        <w:t xml:space="preserve"> </w:t>
      </w:r>
      <w:r w:rsidRPr="003558C4">
        <w:rPr>
          <w:szCs w:val="24"/>
        </w:rPr>
        <w:t>denotes part or all of polyethylene once used as a part of a useful product that has been discarded, remnants discarded during the manufacturing process, or the recycle/reuse of defective articles (This excludes, however, polyethylene that has been recycled in the process of manufacturing the product).</w:t>
      </w:r>
    </w:p>
    <w:p w14:paraId="16E60367" w14:textId="40E30D37" w:rsidR="00BE594E" w:rsidRPr="003558C4" w:rsidRDefault="00614C56" w:rsidP="00BA6DBA">
      <w:pPr>
        <w:pStyle w:val="afd"/>
        <w:numPr>
          <w:ilvl w:val="0"/>
          <w:numId w:val="313"/>
        </w:numPr>
        <w:adjustRightInd w:val="0"/>
        <w:snapToGrid w:val="0"/>
        <w:ind w:leftChars="0" w:left="851" w:hanging="425"/>
        <w:jc w:val="both"/>
        <w:rPr>
          <w:rFonts w:eastAsia="ＭＳ ゴシックfalt"/>
          <w:sz w:val="22"/>
          <w:szCs w:val="22"/>
        </w:rPr>
      </w:pP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(biomass) such as plants as raw materials.</w:t>
      </w:r>
    </w:p>
    <w:p w14:paraId="5163AD33" w14:textId="72AAA0C1" w:rsidR="007603F5" w:rsidRPr="003558C4" w:rsidRDefault="007603F5" w:rsidP="00BA6DBA">
      <w:pPr>
        <w:pStyle w:val="afd"/>
        <w:numPr>
          <w:ilvl w:val="0"/>
          <w:numId w:val="313"/>
        </w:numPr>
        <w:adjustRightInd w:val="0"/>
        <w:snapToGrid w:val="0"/>
        <w:ind w:leftChars="0" w:left="851" w:hanging="425"/>
        <w:jc w:val="both"/>
        <w:rPr>
          <w:rFonts w:eastAsia="ＭＳ ゴシックfalt"/>
          <w:szCs w:val="24"/>
        </w:rPr>
      </w:pPr>
      <w:r w:rsidRPr="003558C4">
        <w:rPr>
          <w:b/>
          <w:i/>
          <w:iCs/>
          <w:szCs w:val="24"/>
        </w:rPr>
        <w:t>Synthetic fiber whose reduct</w:t>
      </w:r>
      <w:r w:rsidRPr="003558C4">
        <w:rPr>
          <w:rFonts w:hint="eastAsia"/>
          <w:b/>
          <w:i/>
          <w:iCs/>
          <w:szCs w:val="24"/>
        </w:rPr>
        <w:t>ion</w:t>
      </w:r>
      <w:r w:rsidRPr="003558C4">
        <w:rPr>
          <w:b/>
          <w:i/>
          <w:iCs/>
          <w:szCs w:val="24"/>
        </w:rPr>
        <w:t xml:space="preserve"> effect of environmental load has been confirmed</w:t>
      </w:r>
      <w:r w:rsidRPr="003558C4">
        <w:rPr>
          <w:szCs w:val="24"/>
        </w:rPr>
        <w:t xml:space="preserve"> denotes material whose reduct</w:t>
      </w:r>
      <w:r w:rsidRPr="003558C4">
        <w:rPr>
          <w:rFonts w:hint="eastAsia"/>
          <w:szCs w:val="24"/>
        </w:rPr>
        <w:t>ion</w:t>
      </w:r>
      <w:r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77F868BF" w14:textId="77777777" w:rsidR="007603F5" w:rsidRPr="003558C4" w:rsidRDefault="007603F5" w:rsidP="00BA6DBA">
      <w:pPr>
        <w:pStyle w:val="afd"/>
        <w:numPr>
          <w:ilvl w:val="0"/>
          <w:numId w:val="313"/>
        </w:numPr>
        <w:adjustRightInd w:val="0"/>
        <w:snapToGrid w:val="0"/>
        <w:ind w:leftChars="0" w:left="851" w:hanging="425"/>
        <w:jc w:val="both"/>
        <w:rPr>
          <w:rFonts w:eastAsia="ＭＳ ゴシックfalt"/>
          <w:szCs w:val="24"/>
        </w:rPr>
      </w:pPr>
      <w:r w:rsidRPr="003558C4">
        <w:rPr>
          <w:b/>
          <w:i/>
          <w:szCs w:val="24"/>
        </w:rPr>
        <w:t>Bio-based synthetic polymer content rate</w:t>
      </w:r>
      <w:r w:rsidRPr="003558C4">
        <w:rPr>
          <w:szCs w:val="24"/>
        </w:rPr>
        <w:t xml:space="preserve"> denotes the rate by weight of plant-based material, which is included in plant based synthetic fiber to the weight of all fiber.</w:t>
      </w:r>
    </w:p>
    <w:p w14:paraId="0FD764D2" w14:textId="77777777" w:rsidR="007603F5" w:rsidRPr="003558C4" w:rsidRDefault="007603F5" w:rsidP="00BA6DBA">
      <w:pPr>
        <w:pStyle w:val="afd"/>
        <w:numPr>
          <w:ilvl w:val="0"/>
          <w:numId w:val="313"/>
        </w:numPr>
        <w:adjustRightInd w:val="0"/>
        <w:snapToGrid w:val="0"/>
        <w:ind w:leftChars="0" w:left="851" w:hanging="425"/>
        <w:jc w:val="both"/>
        <w:rPr>
          <w:rFonts w:eastAsia="ＭＳ ゴシックfalt"/>
          <w:szCs w:val="24"/>
        </w:rPr>
      </w:pPr>
      <w:r w:rsidRPr="003558C4">
        <w:rPr>
          <w:b/>
          <w:i/>
          <w:szCs w:val="24"/>
        </w:rPr>
        <w:t>A system is in place for the collection</w:t>
      </w:r>
      <w:r w:rsidRPr="003558C4">
        <w:rPr>
          <w:rFonts w:hint="eastAsia"/>
          <w:b/>
          <w:i/>
          <w:szCs w:val="24"/>
        </w:rPr>
        <w:t>, reuse</w:t>
      </w:r>
      <w:r w:rsidRPr="003558C4">
        <w:rPr>
          <w:b/>
          <w:i/>
          <w:szCs w:val="24"/>
        </w:rPr>
        <w:t xml:space="preserve"> and recycling</w:t>
      </w:r>
      <w:r w:rsidRPr="003558C4">
        <w:rPr>
          <w:szCs w:val="24"/>
        </w:rPr>
        <w:t xml:space="preserve"> denotes the fulfillment of the below requirements</w:t>
      </w:r>
      <w:r w:rsidRPr="003558C4">
        <w:rPr>
          <w:rFonts w:hint="eastAsia"/>
          <w:szCs w:val="24"/>
        </w:rPr>
        <w:t>.</w:t>
      </w:r>
    </w:p>
    <w:p w14:paraId="55438276" w14:textId="77777777" w:rsidR="007603F5" w:rsidRPr="003558C4" w:rsidRDefault="007603F5" w:rsidP="007603F5">
      <w:pPr>
        <w:adjustRightInd w:val="0"/>
        <w:snapToGrid w:val="0"/>
        <w:ind w:left="851"/>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19F0CF39" w14:textId="77777777" w:rsidR="007603F5" w:rsidRPr="003558C4" w:rsidRDefault="007603F5" w:rsidP="00E90135">
      <w:pPr>
        <w:pStyle w:val="afd"/>
        <w:numPr>
          <w:ilvl w:val="0"/>
          <w:numId w:val="300"/>
        </w:numPr>
        <w:adjustRightInd w:val="0"/>
        <w:snapToGrid w:val="0"/>
        <w:ind w:leftChars="377" w:left="1330" w:hanging="425"/>
        <w:jc w:val="both"/>
        <w:rPr>
          <w:szCs w:val="24"/>
        </w:rPr>
      </w:pPr>
      <w:r w:rsidRPr="003558C4">
        <w:rPr>
          <w:szCs w:val="24"/>
        </w:rPr>
        <w:t>The manufacturer or the seller has a system (a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3558C4">
        <w:rPr>
          <w:rFonts w:hint="eastAsia"/>
          <w:szCs w:val="24"/>
        </w:rPr>
        <w:t>products</w:t>
      </w:r>
      <w:r w:rsidRPr="003558C4">
        <w:rPr>
          <w:szCs w:val="24"/>
        </w:rPr>
        <w:t>.</w:t>
      </w:r>
      <w:r w:rsidRPr="003558C4">
        <w:rPr>
          <w:rFonts w:hint="eastAsia"/>
          <w:szCs w:val="24"/>
        </w:rPr>
        <w:t xml:space="preserve"> </w:t>
      </w:r>
    </w:p>
    <w:p w14:paraId="464A75D4" w14:textId="77777777" w:rsidR="007603F5" w:rsidRPr="003558C4" w:rsidRDefault="007603F5" w:rsidP="00E90135">
      <w:pPr>
        <w:pStyle w:val="afd"/>
        <w:numPr>
          <w:ilvl w:val="0"/>
          <w:numId w:val="300"/>
        </w:numPr>
        <w:adjustRightInd w:val="0"/>
        <w:snapToGrid w:val="0"/>
        <w:ind w:leftChars="377" w:left="1330" w:hanging="425"/>
        <w:jc w:val="both"/>
        <w:rPr>
          <w:szCs w:val="24"/>
        </w:rPr>
      </w:pPr>
      <w:r w:rsidRPr="003558C4">
        <w:rPr>
          <w:szCs w:val="24"/>
        </w:rPr>
        <w:t xml:space="preserve">In order to precipitate appropriate collection, </w:t>
      </w:r>
      <w:r w:rsidRPr="003558C4">
        <w:rPr>
          <w:rFonts w:hint="eastAsia"/>
          <w:szCs w:val="24"/>
        </w:rPr>
        <w:t>s</w:t>
      </w:r>
      <w:r w:rsidRPr="003558C4">
        <w:rPr>
          <w:szCs w:val="24"/>
        </w:rPr>
        <w:t>pecific information for the collection (collection method, collection location, etc.)</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319721BB" w14:textId="77777777" w:rsidR="007603F5" w:rsidRPr="003558C4" w:rsidRDefault="007603F5" w:rsidP="007603F5">
      <w:pPr>
        <w:adjustRightInd w:val="0"/>
        <w:snapToGrid w:val="0"/>
        <w:ind w:firstLineChars="350" w:firstLine="843"/>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0DF5C300" w14:textId="77777777" w:rsidR="007603F5" w:rsidRPr="003558C4" w:rsidRDefault="007603F5" w:rsidP="00E90135">
      <w:pPr>
        <w:pStyle w:val="afd"/>
        <w:numPr>
          <w:ilvl w:val="0"/>
          <w:numId w:val="300"/>
        </w:numPr>
        <w:adjustRightInd w:val="0"/>
        <w:snapToGrid w:val="0"/>
        <w:ind w:leftChars="377" w:left="1330" w:hanging="425"/>
        <w:jc w:val="both"/>
        <w:rPr>
          <w:szCs w:val="24"/>
        </w:rPr>
      </w:pPr>
      <w:r w:rsidRPr="003558C4">
        <w:rPr>
          <w:szCs w:val="24"/>
        </w:rPr>
        <w:t xml:space="preserve">The collected products must be reused, material recycled and chemical recycled. </w:t>
      </w:r>
    </w:p>
    <w:p w14:paraId="28469617" w14:textId="77777777" w:rsidR="007603F5" w:rsidRPr="003558C4" w:rsidRDefault="007603F5" w:rsidP="00E90135">
      <w:pPr>
        <w:pStyle w:val="afd"/>
        <w:numPr>
          <w:ilvl w:val="0"/>
          <w:numId w:val="300"/>
        </w:numPr>
        <w:adjustRightInd w:val="0"/>
        <w:snapToGrid w:val="0"/>
        <w:ind w:leftChars="377" w:left="1330" w:hanging="425"/>
        <w:jc w:val="both"/>
        <w:rPr>
          <w:szCs w:val="24"/>
        </w:rPr>
      </w:pPr>
      <w:r w:rsidRPr="003558C4">
        <w:rPr>
          <w:rFonts w:hint="eastAsia"/>
          <w:szCs w:val="24"/>
        </w:rPr>
        <w:t>The parts that cannot be reuse or recycling of collected products must energy recovered.</w:t>
      </w:r>
    </w:p>
    <w:p w14:paraId="36F8C7F3" w14:textId="77777777" w:rsidR="007603F5" w:rsidRPr="003558C4" w:rsidRDefault="007603F5" w:rsidP="007603F5">
      <w:pPr>
        <w:ind w:leftChars="200" w:left="480"/>
        <w:jc w:val="both"/>
        <w:rPr>
          <w:rFonts w:eastAsia="ＭＳ ゴシックfalt"/>
          <w:szCs w:val="24"/>
        </w:rPr>
      </w:pPr>
    </w:p>
    <w:p w14:paraId="011B75B8" w14:textId="77777777" w:rsidR="007603F5" w:rsidRPr="003558C4" w:rsidRDefault="007603F5" w:rsidP="007603F5">
      <w:pPr>
        <w:jc w:val="both"/>
        <w:rPr>
          <w:rFonts w:eastAsia="ＭＳ ゴシックfalt"/>
          <w:szCs w:val="24"/>
        </w:rPr>
      </w:pPr>
    </w:p>
    <w:p w14:paraId="157FCF6A" w14:textId="77777777" w:rsidR="007603F5" w:rsidRPr="003558C4" w:rsidRDefault="007603F5" w:rsidP="007603F5">
      <w:pPr>
        <w:jc w:val="both"/>
        <w:rPr>
          <w:rFonts w:eastAsia="ＭＳ ゴシックfalt"/>
          <w:szCs w:val="24"/>
        </w:rPr>
      </w:pPr>
    </w:p>
    <w:p w14:paraId="6344D87E" w14:textId="77777777" w:rsidR="007603F5" w:rsidRPr="003558C4" w:rsidRDefault="007603F5" w:rsidP="007603F5">
      <w:pPr>
        <w:pStyle w:val="2"/>
        <w:keepNext w:val="0"/>
        <w:numPr>
          <w:ilvl w:val="0"/>
          <w:numId w:val="0"/>
        </w:numPr>
        <w:ind w:left="420" w:hanging="420"/>
        <w:jc w:val="both"/>
        <w:rPr>
          <w:b w:val="0"/>
          <w:i w:val="0"/>
        </w:rPr>
      </w:pPr>
      <w:r w:rsidRPr="003558C4">
        <w:rPr>
          <w:b w:val="0"/>
          <w:i w:val="0"/>
        </w:rPr>
        <w:t>(2) Target Setting Guideline</w:t>
      </w:r>
    </w:p>
    <w:p w14:paraId="63324DF3" w14:textId="77777777" w:rsidR="007603F5" w:rsidRPr="003558C4" w:rsidRDefault="007603F5" w:rsidP="007603F5">
      <w:pPr>
        <w:pStyle w:val="a1"/>
        <w:snapToGrid w:val="0"/>
        <w:ind w:left="0"/>
        <w:jc w:val="both"/>
        <w:rPr>
          <w:szCs w:val="24"/>
        </w:rPr>
      </w:pPr>
      <w:r w:rsidRPr="003558C4">
        <w:rPr>
          <w:szCs w:val="24"/>
        </w:rPr>
        <w:t xml:space="preserve">Ratio of the number of safety nets that use polyester, polyethylene, or plant based synthetic fiber meeting the criteria, to the total number of safety nets that use either polyester, polyethylene, or plant based synthetic fiber to be purchased in the fiscal year. </w:t>
      </w:r>
    </w:p>
    <w:p w14:paraId="1BE5424A" w14:textId="77777777" w:rsidR="007603F5" w:rsidRPr="003558C4" w:rsidRDefault="007603F5" w:rsidP="007603F5">
      <w:pPr>
        <w:jc w:val="both"/>
        <w:rPr>
          <w:rFonts w:eastAsia="ＭＳ ゴシックfalt"/>
          <w:b/>
        </w:rPr>
      </w:pPr>
      <w:r w:rsidRPr="003558C4">
        <w:rPr>
          <w:rFonts w:eastAsia="ＭＳ ゴシックfalt"/>
        </w:rPr>
        <w:br w:type="page"/>
      </w:r>
    </w:p>
    <w:p w14:paraId="452CD0A6" w14:textId="57174238" w:rsidR="00F42906" w:rsidRPr="003558C4" w:rsidRDefault="00F42906" w:rsidP="00F803AE">
      <w:pPr>
        <w:pStyle w:val="1"/>
        <w:keepNext w:val="0"/>
        <w:jc w:val="both"/>
      </w:pPr>
      <w:bookmarkStart w:id="79" w:name="_Toc99277027"/>
      <w:r w:rsidRPr="003558C4">
        <w:lastRenderedPageBreak/>
        <w:t>1</w:t>
      </w:r>
      <w:r w:rsidR="00790DDA" w:rsidRPr="003558C4">
        <w:rPr>
          <w:rFonts w:eastAsiaTheme="minorEastAsia" w:hint="eastAsia"/>
        </w:rPr>
        <w:t>8</w:t>
      </w:r>
      <w:r w:rsidRPr="003558C4">
        <w:t>-</w:t>
      </w:r>
      <w:r w:rsidRPr="003558C4">
        <w:rPr>
          <w:rFonts w:hint="eastAsia"/>
        </w:rPr>
        <w:t>3</w:t>
      </w:r>
      <w:r w:rsidRPr="003558C4">
        <w:t xml:space="preserve">. </w:t>
      </w:r>
      <w:r w:rsidRPr="003558C4">
        <w:rPr>
          <w:rFonts w:hint="eastAsia"/>
        </w:rPr>
        <w:t>Flag</w:t>
      </w:r>
      <w:r w:rsidR="006C3127" w:rsidRPr="003558C4">
        <w:rPr>
          <w:rFonts w:hint="eastAsia"/>
        </w:rPr>
        <w:t>s</w:t>
      </w:r>
      <w:r w:rsidRPr="003558C4">
        <w:rPr>
          <w:rFonts w:hint="eastAsia"/>
        </w:rPr>
        <w:t xml:space="preserve">, </w:t>
      </w:r>
      <w:r w:rsidR="005F2E7A" w:rsidRPr="003558C4">
        <w:rPr>
          <w:rFonts w:hint="eastAsia"/>
        </w:rPr>
        <w:t xml:space="preserve">Advertisement </w:t>
      </w:r>
      <w:r w:rsidR="00985D7A" w:rsidRPr="003558C4">
        <w:rPr>
          <w:rFonts w:hint="eastAsia"/>
        </w:rPr>
        <w:t>F</w:t>
      </w:r>
      <w:r w:rsidR="00A42BFD" w:rsidRPr="003558C4">
        <w:rPr>
          <w:rFonts w:hint="eastAsia"/>
        </w:rPr>
        <w:t>lags</w:t>
      </w:r>
      <w:r w:rsidR="006D0D63" w:rsidRPr="003558C4">
        <w:rPr>
          <w:rFonts w:hint="eastAsia"/>
        </w:rPr>
        <w:t xml:space="preserve"> and</w:t>
      </w:r>
      <w:r w:rsidR="005C130D" w:rsidRPr="003558C4">
        <w:rPr>
          <w:rFonts w:hint="eastAsia"/>
        </w:rPr>
        <w:t xml:space="preserve"> </w:t>
      </w:r>
      <w:r w:rsidRPr="003558C4">
        <w:rPr>
          <w:rFonts w:hint="eastAsia"/>
        </w:rPr>
        <w:t>Banner</w:t>
      </w:r>
      <w:r w:rsidR="006C3127" w:rsidRPr="003558C4">
        <w:rPr>
          <w:rFonts w:hint="eastAsia"/>
        </w:rPr>
        <w:t>s</w:t>
      </w:r>
      <w:r w:rsidRPr="003558C4">
        <w:rPr>
          <w:rFonts w:hint="eastAsia"/>
        </w:rPr>
        <w:t>,</w:t>
      </w:r>
      <w:r w:rsidR="00A9754D" w:rsidRPr="003558C4">
        <w:rPr>
          <w:rFonts w:hint="eastAsia"/>
        </w:rPr>
        <w:t xml:space="preserve"> </w:t>
      </w:r>
      <w:r w:rsidRPr="003558C4">
        <w:rPr>
          <w:rFonts w:hint="eastAsia"/>
        </w:rPr>
        <w:t>et</w:t>
      </w:r>
      <w:r w:rsidR="00A9754D" w:rsidRPr="003558C4">
        <w:rPr>
          <w:rFonts w:hint="eastAsia"/>
        </w:rPr>
        <w:t>c</w:t>
      </w:r>
      <w:r w:rsidRPr="003558C4">
        <w:rPr>
          <w:rFonts w:hint="eastAsia"/>
        </w:rPr>
        <w:t>.</w:t>
      </w:r>
      <w:bookmarkEnd w:id="79"/>
    </w:p>
    <w:p w14:paraId="634D39E2" w14:textId="77777777" w:rsidR="00F42906" w:rsidRPr="003558C4" w:rsidRDefault="00293EAD" w:rsidP="00F803AE">
      <w:pPr>
        <w:pStyle w:val="20"/>
        <w:keepNext w:val="0"/>
        <w:jc w:val="both"/>
      </w:pPr>
      <w:r w:rsidRPr="003558C4">
        <w:t>(</w:t>
      </w:r>
      <w:r w:rsidR="00F42906" w:rsidRPr="003558C4">
        <w:t>1</w:t>
      </w:r>
      <w:r w:rsidRPr="003558C4">
        <w:t>)</w:t>
      </w:r>
      <w:r w:rsidR="00F42906" w:rsidRPr="003558C4">
        <w:t xml:space="preserve"> Items and </w:t>
      </w:r>
      <w:r w:rsidR="005F1D17" w:rsidRPr="003558C4">
        <w:rPr>
          <w:rFonts w:hint="eastAsia"/>
        </w:rPr>
        <w:t>E</w:t>
      </w:r>
      <w:r w:rsidR="005F1D17" w:rsidRPr="003558C4">
        <w:t xml:space="preserve">valuation </w:t>
      </w:r>
      <w:r w:rsidR="005F1D17" w:rsidRPr="003558C4">
        <w:rPr>
          <w:rFonts w:hint="eastAsia"/>
        </w:rPr>
        <w:t>C</w:t>
      </w:r>
      <w:r w:rsidR="00F42906" w:rsidRPr="003558C4">
        <w:t>riteria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036"/>
      </w:tblGrid>
      <w:tr w:rsidR="00F42906" w:rsidRPr="003558C4" w14:paraId="5AE2AD33" w14:textId="77777777" w:rsidTr="00AA0392">
        <w:trPr>
          <w:jc w:val="center"/>
        </w:trPr>
        <w:tc>
          <w:tcPr>
            <w:tcW w:w="1824" w:type="dxa"/>
          </w:tcPr>
          <w:p w14:paraId="24B27B2E" w14:textId="77777777" w:rsidR="00F42906" w:rsidRPr="003558C4" w:rsidRDefault="00F42906">
            <w:pPr>
              <w:pStyle w:val="a8"/>
              <w:jc w:val="both"/>
              <w:rPr>
                <w:szCs w:val="24"/>
              </w:rPr>
            </w:pPr>
            <w:r w:rsidRPr="003558C4">
              <w:rPr>
                <w:rFonts w:hint="eastAsia"/>
                <w:szCs w:val="24"/>
              </w:rPr>
              <w:t>Flag</w:t>
            </w:r>
            <w:r w:rsidR="006C3127" w:rsidRPr="003558C4">
              <w:rPr>
                <w:rFonts w:hint="eastAsia"/>
                <w:szCs w:val="24"/>
              </w:rPr>
              <w:t>s</w:t>
            </w:r>
          </w:p>
          <w:p w14:paraId="6E2C52A6" w14:textId="77777777" w:rsidR="00F42906" w:rsidRPr="003558C4" w:rsidRDefault="00F42906">
            <w:pPr>
              <w:pStyle w:val="a8"/>
              <w:jc w:val="both"/>
              <w:rPr>
                <w:szCs w:val="24"/>
              </w:rPr>
            </w:pPr>
          </w:p>
          <w:p w14:paraId="356B9A53" w14:textId="77777777" w:rsidR="006634D5" w:rsidRPr="003558C4" w:rsidRDefault="00A42BFD">
            <w:pPr>
              <w:pStyle w:val="a8"/>
              <w:jc w:val="both"/>
              <w:rPr>
                <w:szCs w:val="24"/>
              </w:rPr>
            </w:pPr>
            <w:r w:rsidRPr="003558C4">
              <w:rPr>
                <w:rFonts w:hint="eastAsia"/>
                <w:szCs w:val="24"/>
              </w:rPr>
              <w:t xml:space="preserve">Advertisement </w:t>
            </w:r>
            <w:r w:rsidR="005F2E7A" w:rsidRPr="003558C4">
              <w:rPr>
                <w:rFonts w:hint="eastAsia"/>
                <w:szCs w:val="24"/>
              </w:rPr>
              <w:t>f</w:t>
            </w:r>
            <w:r w:rsidRPr="003558C4">
              <w:rPr>
                <w:rFonts w:hint="eastAsia"/>
                <w:szCs w:val="24"/>
              </w:rPr>
              <w:t>lags</w:t>
            </w:r>
          </w:p>
          <w:p w14:paraId="7C0C2AE8" w14:textId="77777777" w:rsidR="006634D5" w:rsidRPr="003558C4" w:rsidRDefault="006634D5">
            <w:pPr>
              <w:pStyle w:val="a8"/>
              <w:jc w:val="both"/>
              <w:rPr>
                <w:szCs w:val="24"/>
              </w:rPr>
            </w:pPr>
          </w:p>
          <w:p w14:paraId="79D6EE6E" w14:textId="77777777" w:rsidR="00F42906" w:rsidRPr="003558C4" w:rsidRDefault="00F42906">
            <w:pPr>
              <w:pStyle w:val="a8"/>
              <w:jc w:val="both"/>
              <w:rPr>
                <w:szCs w:val="24"/>
              </w:rPr>
            </w:pPr>
            <w:r w:rsidRPr="003558C4">
              <w:rPr>
                <w:rFonts w:hint="eastAsia"/>
                <w:szCs w:val="24"/>
              </w:rPr>
              <w:t>Banner</w:t>
            </w:r>
            <w:r w:rsidR="006C3127" w:rsidRPr="003558C4">
              <w:rPr>
                <w:rFonts w:hint="eastAsia"/>
                <w:szCs w:val="24"/>
              </w:rPr>
              <w:t>s</w:t>
            </w:r>
          </w:p>
          <w:p w14:paraId="4585DE62" w14:textId="77777777" w:rsidR="006634D5" w:rsidRPr="003558C4" w:rsidRDefault="006634D5">
            <w:pPr>
              <w:pStyle w:val="a8"/>
              <w:jc w:val="both"/>
              <w:rPr>
                <w:szCs w:val="24"/>
              </w:rPr>
            </w:pPr>
          </w:p>
          <w:p w14:paraId="3BB12926" w14:textId="77777777" w:rsidR="000E789E" w:rsidRPr="003558C4" w:rsidRDefault="000E789E">
            <w:pPr>
              <w:pStyle w:val="a8"/>
              <w:jc w:val="both"/>
              <w:rPr>
                <w:szCs w:val="24"/>
              </w:rPr>
            </w:pPr>
          </w:p>
          <w:p w14:paraId="16845E97" w14:textId="77777777" w:rsidR="000E789E" w:rsidRPr="003558C4" w:rsidRDefault="000E789E">
            <w:pPr>
              <w:pStyle w:val="a8"/>
              <w:jc w:val="both"/>
              <w:rPr>
                <w:szCs w:val="24"/>
              </w:rPr>
            </w:pPr>
          </w:p>
          <w:p w14:paraId="6F2D7AC7" w14:textId="77777777" w:rsidR="00F42906" w:rsidRPr="003558C4" w:rsidRDefault="00F42906">
            <w:pPr>
              <w:pStyle w:val="a8"/>
              <w:jc w:val="both"/>
              <w:rPr>
                <w:szCs w:val="24"/>
              </w:rPr>
            </w:pPr>
          </w:p>
          <w:p w14:paraId="3ECC1FC6" w14:textId="77777777" w:rsidR="00F42906" w:rsidRPr="003558C4" w:rsidRDefault="00F42906">
            <w:pPr>
              <w:pStyle w:val="a8"/>
              <w:jc w:val="both"/>
              <w:rPr>
                <w:szCs w:val="24"/>
              </w:rPr>
            </w:pPr>
          </w:p>
        </w:tc>
        <w:tc>
          <w:tcPr>
            <w:tcW w:w="7036" w:type="dxa"/>
          </w:tcPr>
          <w:p w14:paraId="37EBD5F5" w14:textId="77777777" w:rsidR="00F42906" w:rsidRPr="003558C4" w:rsidRDefault="00F42906" w:rsidP="00F803AE">
            <w:pPr>
              <w:pStyle w:val="3"/>
              <w:keepNext w:val="0"/>
              <w:jc w:val="both"/>
              <w:rPr>
                <w:b/>
                <w:bCs/>
                <w:i w:val="0"/>
                <w:iCs/>
                <w:szCs w:val="24"/>
              </w:rPr>
            </w:pPr>
            <w:r w:rsidRPr="003558C4">
              <w:rPr>
                <w:b/>
                <w:bCs/>
                <w:i w:val="0"/>
                <w:iCs/>
                <w:szCs w:val="24"/>
              </w:rPr>
              <w:t>Evaluation criteria</w:t>
            </w:r>
          </w:p>
          <w:p w14:paraId="6D7BE879" w14:textId="77777777" w:rsidR="00005CAC" w:rsidRPr="003558C4" w:rsidRDefault="00005CAC">
            <w:pPr>
              <w:jc w:val="both"/>
              <w:rPr>
                <w:szCs w:val="24"/>
              </w:rPr>
            </w:pPr>
            <w:r w:rsidRPr="003558C4">
              <w:rPr>
                <w:szCs w:val="24"/>
              </w:rPr>
              <w:t xml:space="preserve">Products whose fiber content </w:t>
            </w:r>
            <w:r w:rsidR="00293EAD" w:rsidRPr="003558C4">
              <w:rPr>
                <w:szCs w:val="24"/>
              </w:rPr>
              <w:t>(</w:t>
            </w:r>
            <w:r w:rsidRPr="003558C4">
              <w:rPr>
                <w:szCs w:val="24"/>
              </w:rPr>
              <w:t>natural and chemical</w:t>
            </w:r>
            <w:r w:rsidR="00293EAD" w:rsidRPr="003558C4">
              <w:rPr>
                <w:szCs w:val="24"/>
              </w:rPr>
              <w:t>)</w:t>
            </w:r>
            <w:r w:rsidRPr="003558C4">
              <w:rPr>
                <w:szCs w:val="24"/>
              </w:rPr>
              <w:t xml:space="preserve"> includes polyester fiber </w:t>
            </w:r>
            <w:r w:rsidR="007404D4" w:rsidRPr="003558C4">
              <w:rPr>
                <w:rFonts w:hint="eastAsia"/>
                <w:szCs w:val="24"/>
              </w:rPr>
              <w:t>and/</w:t>
            </w:r>
            <w:r w:rsidR="007241C3" w:rsidRPr="003558C4">
              <w:rPr>
                <w:rFonts w:hint="eastAsia"/>
                <w:szCs w:val="24"/>
              </w:rPr>
              <w:t xml:space="preserve">or </w:t>
            </w:r>
            <w:r w:rsidR="007241C3" w:rsidRPr="003558C4">
              <w:rPr>
                <w:szCs w:val="24"/>
              </w:rPr>
              <w:t xml:space="preserve">synthetic fiber made from plant </w:t>
            </w:r>
            <w:r w:rsidRPr="003558C4">
              <w:rPr>
                <w:szCs w:val="24"/>
              </w:rPr>
              <w:t xml:space="preserve">fulfill </w:t>
            </w:r>
            <w:r w:rsidRPr="003558C4">
              <w:rPr>
                <w:rFonts w:hint="eastAsia"/>
                <w:szCs w:val="24"/>
              </w:rPr>
              <w:t xml:space="preserve">one of </w:t>
            </w:r>
            <w:r w:rsidRPr="003558C4">
              <w:rPr>
                <w:szCs w:val="24"/>
              </w:rPr>
              <w:t>the following.</w:t>
            </w:r>
          </w:p>
          <w:p w14:paraId="45926D4E" w14:textId="77777777" w:rsidR="00EB01A2" w:rsidRPr="003558C4" w:rsidRDefault="00EB01A2" w:rsidP="00E90135">
            <w:pPr>
              <w:pStyle w:val="afd"/>
              <w:numPr>
                <w:ilvl w:val="0"/>
                <w:numId w:val="270"/>
              </w:numPr>
              <w:adjustRightInd w:val="0"/>
              <w:snapToGrid w:val="0"/>
              <w:ind w:leftChars="0"/>
              <w:jc w:val="both"/>
              <w:rPr>
                <w:szCs w:val="24"/>
              </w:rPr>
            </w:pPr>
            <w:r w:rsidRPr="003558C4">
              <w:rPr>
                <w:szCs w:val="24"/>
              </w:rPr>
              <w:t xml:space="preserve">Polyester </w:t>
            </w:r>
            <w:r w:rsidR="007404D4" w:rsidRPr="003558C4">
              <w:rPr>
                <w:rFonts w:hint="eastAsia"/>
                <w:szCs w:val="24"/>
              </w:rPr>
              <w:t xml:space="preserve">fiber </w:t>
            </w:r>
            <w:r w:rsidRPr="003558C4">
              <w:rPr>
                <w:szCs w:val="24"/>
              </w:rPr>
              <w:t>from recycled PET resins accounts for no less than 25</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 </w:t>
            </w:r>
            <w:r w:rsidR="00FB2362" w:rsidRPr="003558C4">
              <w:rPr>
                <w:szCs w:val="24"/>
              </w:rPr>
              <w:t xml:space="preserve">If polyester </w:t>
            </w:r>
            <w:r w:rsidR="00A37327" w:rsidRPr="003558C4">
              <w:rPr>
                <w:szCs w:val="24"/>
              </w:rPr>
              <w:t>fiber</w:t>
            </w:r>
            <w:r w:rsidR="00FB2362" w:rsidRPr="003558C4">
              <w:rPr>
                <w:szCs w:val="24"/>
              </w:rPr>
              <w:t xml:space="preserve"> are used</w:t>
            </w:r>
            <w:r w:rsidRPr="003558C4">
              <w:rPr>
                <w:szCs w:val="24"/>
              </w:rPr>
              <w:t xml:space="preserve"> less than 50</w:t>
            </w:r>
            <w:r w:rsidR="008B2543" w:rsidRPr="003558C4">
              <w:rPr>
                <w:szCs w:val="24"/>
              </w:rPr>
              <w:t>%</w:t>
            </w:r>
            <w:r w:rsidRPr="003558C4">
              <w:rPr>
                <w:szCs w:val="24"/>
              </w:rPr>
              <w:t xml:space="preserve"> by weight of all </w:t>
            </w:r>
            <w:r w:rsidR="00A37327" w:rsidRPr="003558C4">
              <w:rPr>
                <w:szCs w:val="24"/>
              </w:rPr>
              <w:t>fiber</w:t>
            </w:r>
            <w:r w:rsidRPr="003558C4">
              <w:rPr>
                <w:szCs w:val="24"/>
              </w:rPr>
              <w:t>, accounts for no less than 10</w:t>
            </w:r>
            <w:r w:rsidR="008B2543" w:rsidRPr="003558C4">
              <w:rPr>
                <w:szCs w:val="24"/>
              </w:rPr>
              <w:t>%</w:t>
            </w:r>
            <w:r w:rsidRPr="003558C4">
              <w:rPr>
                <w:szCs w:val="24"/>
              </w:rPr>
              <w:t xml:space="preserve"> by weight of all </w:t>
            </w:r>
            <w:r w:rsidR="00A37327" w:rsidRPr="003558C4">
              <w:rPr>
                <w:szCs w:val="24"/>
              </w:rPr>
              <w:t>fiber</w:t>
            </w:r>
            <w:r w:rsidRPr="003558C4">
              <w:rPr>
                <w:szCs w:val="24"/>
              </w:rPr>
              <w:t>, and no less than 50</w:t>
            </w:r>
            <w:r w:rsidR="008B2543" w:rsidRPr="003558C4">
              <w:rPr>
                <w:szCs w:val="24"/>
              </w:rPr>
              <w:t>%</w:t>
            </w:r>
            <w:r w:rsidRPr="003558C4">
              <w:rPr>
                <w:szCs w:val="24"/>
              </w:rPr>
              <w:t xml:space="preserve"> by weight of polyester </w:t>
            </w:r>
            <w:r w:rsidR="00A37327" w:rsidRPr="003558C4">
              <w:rPr>
                <w:szCs w:val="24"/>
              </w:rPr>
              <w:t>fiber</w:t>
            </w:r>
            <w:r w:rsidRPr="003558C4">
              <w:rPr>
                <w:szCs w:val="24"/>
              </w:rPr>
              <w:t>.</w:t>
            </w:r>
          </w:p>
          <w:p w14:paraId="1D783336" w14:textId="77777777" w:rsidR="00EB01A2" w:rsidRPr="003558C4" w:rsidRDefault="00EB01A2" w:rsidP="00E90135">
            <w:pPr>
              <w:pStyle w:val="afd"/>
              <w:numPr>
                <w:ilvl w:val="0"/>
                <w:numId w:val="270"/>
              </w:numPr>
              <w:adjustRightInd w:val="0"/>
              <w:snapToGrid w:val="0"/>
              <w:ind w:leftChars="0"/>
              <w:jc w:val="both"/>
              <w:rPr>
                <w:szCs w:val="24"/>
              </w:rPr>
            </w:pPr>
            <w:r w:rsidRPr="003558C4">
              <w:rPr>
                <w:szCs w:val="24"/>
              </w:rPr>
              <w:t xml:space="preserve">Polyester </w:t>
            </w:r>
            <w:r w:rsidR="007404D4" w:rsidRPr="003558C4">
              <w:rPr>
                <w:rFonts w:hint="eastAsia"/>
                <w:szCs w:val="24"/>
              </w:rPr>
              <w:t xml:space="preserve">fiber </w:t>
            </w:r>
            <w:r w:rsidRPr="003558C4">
              <w:rPr>
                <w:szCs w:val="24"/>
              </w:rPr>
              <w:t>from recycled PET resins accounts for no less than 10</w:t>
            </w:r>
            <w:r w:rsidR="008B2543" w:rsidRPr="003558C4">
              <w:rPr>
                <w:szCs w:val="24"/>
              </w:rPr>
              <w:t>%</w:t>
            </w:r>
            <w:r w:rsidRPr="003558C4">
              <w:rPr>
                <w:szCs w:val="24"/>
              </w:rPr>
              <w:t xml:space="preserve"> by weight of all </w:t>
            </w:r>
            <w:r w:rsidR="00A37327" w:rsidRPr="003558C4">
              <w:rPr>
                <w:szCs w:val="24"/>
              </w:rPr>
              <w:t>fiber</w:t>
            </w:r>
            <w:r w:rsidRPr="003558C4">
              <w:rPr>
                <w:szCs w:val="24"/>
              </w:rPr>
              <w:t xml:space="preserve"> used, and a system for collecting, reuse and recycling materials after product use is established.</w:t>
            </w:r>
          </w:p>
          <w:p w14:paraId="27516B58" w14:textId="77777777" w:rsidR="0004459F" w:rsidRPr="003558C4" w:rsidRDefault="0004459F" w:rsidP="00E90135">
            <w:pPr>
              <w:pStyle w:val="afd"/>
              <w:numPr>
                <w:ilvl w:val="0"/>
                <w:numId w:val="270"/>
              </w:numPr>
              <w:adjustRightInd w:val="0"/>
              <w:snapToGrid w:val="0"/>
              <w:ind w:leftChars="0"/>
              <w:jc w:val="both"/>
              <w:rPr>
                <w:szCs w:val="24"/>
              </w:rPr>
            </w:pPr>
            <w:r w:rsidRPr="003558C4">
              <w:rPr>
                <w:szCs w:val="24"/>
              </w:rPr>
              <w:t xml:space="preserve">Polyester </w:t>
            </w:r>
            <w:r w:rsidR="00673645" w:rsidRPr="003558C4">
              <w:rPr>
                <w:szCs w:val="24"/>
              </w:rPr>
              <w:t xml:space="preserve">fiber </w:t>
            </w:r>
            <w:r w:rsidRPr="003558C4">
              <w:rPr>
                <w:szCs w:val="24"/>
              </w:rPr>
              <w:t>from</w:t>
            </w:r>
            <w:r w:rsidR="00673645" w:rsidRPr="003558C4">
              <w:rPr>
                <w:szCs w:val="24"/>
              </w:rPr>
              <w:t xml:space="preserve"> recycled</w:t>
            </w:r>
            <w:r w:rsidRPr="003558C4">
              <w:rPr>
                <w:szCs w:val="24"/>
              </w:rPr>
              <w:t xml:space="preserve"> PET resins </w:t>
            </w:r>
            <w:r w:rsidR="00673645" w:rsidRPr="003558C4">
              <w:rPr>
                <w:szCs w:val="24"/>
              </w:rPr>
              <w:t xml:space="preserve">from recovered fibers </w:t>
            </w:r>
            <w:r w:rsidRPr="003558C4">
              <w:rPr>
                <w:szCs w:val="24"/>
              </w:rPr>
              <w:t>accounts for no less than 10</w:t>
            </w:r>
            <w:r w:rsidR="008B2543" w:rsidRPr="003558C4">
              <w:rPr>
                <w:szCs w:val="24"/>
              </w:rPr>
              <w:t>%</w:t>
            </w:r>
            <w:r w:rsidRPr="003558C4">
              <w:rPr>
                <w:szCs w:val="24"/>
              </w:rPr>
              <w:t xml:space="preserve"> by weight of all fiber used</w:t>
            </w:r>
            <w:r w:rsidR="00680C06" w:rsidRPr="003558C4">
              <w:rPr>
                <w:szCs w:val="24"/>
              </w:rPr>
              <w:t>.</w:t>
            </w:r>
          </w:p>
          <w:p w14:paraId="798FE8CE" w14:textId="77777777" w:rsidR="00680C06" w:rsidRPr="003558C4" w:rsidRDefault="00673645" w:rsidP="00E90135">
            <w:pPr>
              <w:pStyle w:val="afd"/>
              <w:numPr>
                <w:ilvl w:val="0"/>
                <w:numId w:val="270"/>
              </w:numPr>
              <w:adjustRightInd w:val="0"/>
              <w:snapToGrid w:val="0"/>
              <w:ind w:leftChars="0"/>
              <w:jc w:val="both"/>
              <w:rPr>
                <w:szCs w:val="24"/>
              </w:rPr>
            </w:pPr>
            <w:r w:rsidRPr="003558C4">
              <w:rPr>
                <w:szCs w:val="24"/>
              </w:rPr>
              <w:t>S</w:t>
            </w:r>
            <w:r w:rsidR="00680C06" w:rsidRPr="003558C4">
              <w:rPr>
                <w:szCs w:val="24"/>
              </w:rPr>
              <w:t xml:space="preserve">ynthetic fiber made from plant whose </w:t>
            </w:r>
            <w:r w:rsidR="00F60629" w:rsidRPr="003558C4">
              <w:rPr>
                <w:szCs w:val="24"/>
              </w:rPr>
              <w:t>reduct</w:t>
            </w:r>
            <w:r w:rsidR="00F60629" w:rsidRPr="003558C4">
              <w:rPr>
                <w:rFonts w:hint="eastAsia"/>
                <w:szCs w:val="24"/>
              </w:rPr>
              <w:t>ion</w:t>
            </w:r>
            <w:r w:rsidR="00680C06" w:rsidRPr="003558C4">
              <w:rPr>
                <w:szCs w:val="24"/>
              </w:rPr>
              <w:t xml:space="preserve"> effect of environmental load has been confirmed accounts for no less than 25</w:t>
            </w:r>
            <w:r w:rsidR="008B2543" w:rsidRPr="003558C4">
              <w:rPr>
                <w:szCs w:val="24"/>
              </w:rPr>
              <w:t>%</w:t>
            </w:r>
            <w:r w:rsidR="00680C06" w:rsidRPr="003558C4">
              <w:rPr>
                <w:szCs w:val="24"/>
              </w:rPr>
              <w:t xml:space="preserve"> by weight of all fiber used and bio-based synthetic polymer content rate accounts for no less than 10</w:t>
            </w:r>
            <w:r w:rsidR="008B2543" w:rsidRPr="003558C4">
              <w:rPr>
                <w:szCs w:val="24"/>
              </w:rPr>
              <w:t>%</w:t>
            </w:r>
            <w:r w:rsidR="00680C06" w:rsidRPr="003558C4">
              <w:rPr>
                <w:szCs w:val="24"/>
              </w:rPr>
              <w:t>.</w:t>
            </w:r>
          </w:p>
          <w:p w14:paraId="20E31EE0" w14:textId="77777777" w:rsidR="00680C06" w:rsidRPr="003558C4" w:rsidRDefault="00673645" w:rsidP="00E90135">
            <w:pPr>
              <w:pStyle w:val="afd"/>
              <w:numPr>
                <w:ilvl w:val="0"/>
                <w:numId w:val="270"/>
              </w:numPr>
              <w:adjustRightInd w:val="0"/>
              <w:snapToGrid w:val="0"/>
              <w:ind w:leftChars="0"/>
              <w:jc w:val="both"/>
              <w:rPr>
                <w:szCs w:val="24"/>
              </w:rPr>
            </w:pPr>
            <w:r w:rsidRPr="003558C4">
              <w:rPr>
                <w:szCs w:val="24"/>
              </w:rPr>
              <w:t xml:space="preserve">Synthetic </w:t>
            </w:r>
            <w:r w:rsidR="00680C06" w:rsidRPr="003558C4">
              <w:rPr>
                <w:szCs w:val="24"/>
              </w:rPr>
              <w:t xml:space="preserve">fiber made from plant </w:t>
            </w:r>
            <w:r w:rsidR="00DA1BA7" w:rsidRPr="003558C4">
              <w:rPr>
                <w:szCs w:val="24"/>
              </w:rPr>
              <w:t xml:space="preserve">whose </w:t>
            </w:r>
            <w:r w:rsidR="00F60629" w:rsidRPr="003558C4">
              <w:rPr>
                <w:szCs w:val="24"/>
              </w:rPr>
              <w:t>reduct</w:t>
            </w:r>
            <w:r w:rsidR="00F60629" w:rsidRPr="003558C4">
              <w:rPr>
                <w:rFonts w:hint="eastAsia"/>
                <w:szCs w:val="24"/>
              </w:rPr>
              <w:t>ion</w:t>
            </w:r>
            <w:r w:rsidR="00DA1BA7" w:rsidRPr="003558C4">
              <w:rPr>
                <w:szCs w:val="24"/>
              </w:rPr>
              <w:t xml:space="preserve"> effect</w:t>
            </w:r>
            <w:r w:rsidR="00680C06" w:rsidRPr="003558C4">
              <w:rPr>
                <w:szCs w:val="24"/>
              </w:rPr>
              <w:t xml:space="preserve"> of environmental load has been confirmed accounts for no less than 10</w:t>
            </w:r>
            <w:r w:rsidR="008B2543" w:rsidRPr="003558C4">
              <w:rPr>
                <w:szCs w:val="24"/>
              </w:rPr>
              <w:t>%</w:t>
            </w:r>
            <w:r w:rsidR="00680C06" w:rsidRPr="003558C4">
              <w:rPr>
                <w:szCs w:val="24"/>
              </w:rPr>
              <w:t xml:space="preserve"> by weight of all fiber used</w:t>
            </w:r>
            <w:r w:rsidR="0050735B" w:rsidRPr="003558C4">
              <w:rPr>
                <w:rFonts w:hint="eastAsia"/>
                <w:szCs w:val="24"/>
              </w:rPr>
              <w:t xml:space="preserve"> </w:t>
            </w:r>
            <w:r w:rsidR="00680C06" w:rsidRPr="003558C4">
              <w:rPr>
                <w:szCs w:val="24"/>
              </w:rPr>
              <w:t>and bio-based synthetic polymer content rate accounts for no less than 4</w:t>
            </w:r>
            <w:r w:rsidR="008B2543" w:rsidRPr="003558C4">
              <w:rPr>
                <w:szCs w:val="24"/>
              </w:rPr>
              <w:t>%</w:t>
            </w:r>
            <w:r w:rsidR="00680C06" w:rsidRPr="003558C4">
              <w:rPr>
                <w:szCs w:val="24"/>
              </w:rPr>
              <w:t>, also a system for collecting, reuse and recycling materials after product use is established.</w:t>
            </w:r>
          </w:p>
          <w:p w14:paraId="44242A8D" w14:textId="77777777" w:rsidR="00EF4965" w:rsidRPr="003558C4" w:rsidRDefault="00EF4965">
            <w:pPr>
              <w:pStyle w:val="afd"/>
              <w:adjustRightInd w:val="0"/>
              <w:snapToGrid w:val="0"/>
              <w:ind w:leftChars="0" w:left="397"/>
              <w:jc w:val="both"/>
              <w:rPr>
                <w:szCs w:val="24"/>
              </w:rPr>
            </w:pPr>
          </w:p>
          <w:p w14:paraId="3A813F63" w14:textId="77777777" w:rsidR="00F42906" w:rsidRPr="003558C4" w:rsidRDefault="00EB01A2">
            <w:pPr>
              <w:jc w:val="both"/>
              <w:rPr>
                <w:rFonts w:eastAsia="ＭＳ ゴシックfalt"/>
                <w:b/>
                <w:bCs/>
                <w:szCs w:val="24"/>
              </w:rPr>
            </w:pPr>
            <w:r w:rsidRPr="003558C4" w:rsidDel="00EB01A2">
              <w:rPr>
                <w:szCs w:val="24"/>
              </w:rPr>
              <w:t xml:space="preserve"> </w:t>
            </w:r>
            <w:r w:rsidR="00F42906" w:rsidRPr="003558C4">
              <w:rPr>
                <w:rFonts w:eastAsia="ＭＳ ゴシックfalt"/>
                <w:b/>
                <w:bCs/>
                <w:szCs w:val="24"/>
              </w:rPr>
              <w:t>Factors for consideration</w:t>
            </w:r>
          </w:p>
          <w:p w14:paraId="0B697C7B" w14:textId="77777777" w:rsidR="00627617" w:rsidRPr="003558C4" w:rsidRDefault="00627617" w:rsidP="00E90135">
            <w:pPr>
              <w:numPr>
                <w:ilvl w:val="0"/>
                <w:numId w:val="183"/>
              </w:numPr>
              <w:ind w:left="453"/>
              <w:jc w:val="both"/>
            </w:pPr>
            <w:r w:rsidRPr="003558C4">
              <w:t>The use of brominated fire retardant</w:t>
            </w:r>
            <w:r w:rsidRPr="003558C4">
              <w:rPr>
                <w:rFonts w:hint="eastAsia"/>
              </w:rPr>
              <w:t>s</w:t>
            </w:r>
            <w:r w:rsidRPr="003558C4">
              <w:t xml:space="preserve"> </w:t>
            </w:r>
            <w:r w:rsidRPr="003558C4">
              <w:rPr>
                <w:rFonts w:hint="eastAsia"/>
              </w:rPr>
              <w:t>is</w:t>
            </w:r>
            <w:r w:rsidRPr="003558C4">
              <w:t xml:space="preserve"> as minimized as possible.</w:t>
            </w:r>
          </w:p>
          <w:p w14:paraId="68D9210B" w14:textId="77777777" w:rsidR="00F42906" w:rsidRPr="003558C4" w:rsidRDefault="00627617" w:rsidP="00E90135">
            <w:pPr>
              <w:numPr>
                <w:ilvl w:val="0"/>
                <w:numId w:val="183"/>
              </w:numPr>
              <w:ind w:left="453"/>
              <w:jc w:val="both"/>
            </w:pPr>
            <w:r w:rsidRPr="003558C4">
              <w:rPr>
                <w:rFonts w:hint="eastAsia"/>
              </w:rPr>
              <w:t>A</w:t>
            </w:r>
            <w:r w:rsidRPr="003558C4">
              <w:t xml:space="preserve"> system for collecting, reuse and recycling materials after product use is established</w:t>
            </w:r>
            <w:r w:rsidRPr="003558C4">
              <w:rPr>
                <w:rFonts w:hint="eastAsia"/>
              </w:rPr>
              <w:t>.</w:t>
            </w:r>
          </w:p>
          <w:p w14:paraId="6CD5A332" w14:textId="77777777" w:rsidR="00F42906" w:rsidRPr="003558C4" w:rsidRDefault="003818E9" w:rsidP="00E90135">
            <w:pPr>
              <w:numPr>
                <w:ilvl w:val="0"/>
                <w:numId w:val="183"/>
              </w:numPr>
              <w:ind w:left="453"/>
              <w:jc w:val="both"/>
            </w:pPr>
            <w:r w:rsidRPr="003558C4">
              <w:t xml:space="preserve">Packaging </w:t>
            </w:r>
            <w:r w:rsidR="00FE6EA2" w:rsidRPr="003558C4">
              <w:t>and stowage is</w:t>
            </w:r>
            <w:r w:rsidRPr="003558C4">
              <w:t xml:space="preserve"> to be as simple as possible and take into account ease of recycling and reduced environmental impact upon disposal.</w:t>
            </w:r>
          </w:p>
        </w:tc>
      </w:tr>
    </w:tbl>
    <w:p w14:paraId="451B5711" w14:textId="77777777" w:rsidR="00F42906" w:rsidRPr="003558C4" w:rsidRDefault="00F42906">
      <w:pPr>
        <w:adjustRightInd w:val="0"/>
        <w:snapToGrid w:val="0"/>
        <w:jc w:val="both"/>
        <w:rPr>
          <w:b/>
          <w:iCs/>
          <w:szCs w:val="24"/>
        </w:rPr>
      </w:pPr>
      <w:r w:rsidRPr="003558C4">
        <w:rPr>
          <w:b/>
          <w:iCs/>
          <w:szCs w:val="24"/>
        </w:rPr>
        <w:t>Note</w:t>
      </w:r>
      <w:r w:rsidR="009741BC" w:rsidRPr="003558C4">
        <w:rPr>
          <w:rFonts w:hint="eastAsia"/>
          <w:b/>
          <w:iCs/>
          <w:szCs w:val="24"/>
        </w:rPr>
        <w:t>s</w:t>
      </w:r>
      <w:r w:rsidR="00776D1E" w:rsidRPr="003558C4">
        <w:rPr>
          <w:b/>
          <w:iCs/>
          <w:szCs w:val="24"/>
        </w:rPr>
        <w:t>:</w:t>
      </w:r>
    </w:p>
    <w:p w14:paraId="44E80356" w14:textId="77777777" w:rsidR="00C6645E" w:rsidRPr="003558C4" w:rsidRDefault="00F42906">
      <w:pPr>
        <w:adjustRightInd w:val="0"/>
        <w:snapToGrid w:val="0"/>
        <w:ind w:leftChars="177" w:left="706" w:hangingChars="117" w:hanging="281"/>
        <w:jc w:val="both"/>
        <w:rPr>
          <w:szCs w:val="24"/>
        </w:rPr>
      </w:pPr>
      <w:r w:rsidRPr="003558C4">
        <w:rPr>
          <w:rFonts w:hint="eastAsia"/>
          <w:szCs w:val="24"/>
        </w:rPr>
        <w:t>1</w:t>
      </w:r>
      <w:r w:rsidRPr="003558C4">
        <w:rPr>
          <w:szCs w:val="24"/>
        </w:rPr>
        <w:t xml:space="preserve">. </w:t>
      </w:r>
      <w:r w:rsidR="00C6645E" w:rsidRPr="003558C4">
        <w:rPr>
          <w:rFonts w:hint="eastAsia"/>
          <w:b/>
          <w:i/>
          <w:szCs w:val="24"/>
        </w:rPr>
        <w:t>Banner</w:t>
      </w:r>
      <w:r w:rsidR="006C3127" w:rsidRPr="003558C4">
        <w:rPr>
          <w:rFonts w:hint="eastAsia"/>
          <w:b/>
          <w:i/>
          <w:szCs w:val="24"/>
        </w:rPr>
        <w:t>s</w:t>
      </w:r>
      <w:r w:rsidR="00C6645E" w:rsidRPr="003558C4">
        <w:rPr>
          <w:rFonts w:hint="eastAsia"/>
          <w:szCs w:val="24"/>
        </w:rPr>
        <w:t xml:space="preserve"> under the evaluation </w:t>
      </w:r>
      <w:r w:rsidR="005F2E7A" w:rsidRPr="003558C4">
        <w:rPr>
          <w:rFonts w:hint="eastAsia"/>
          <w:szCs w:val="24"/>
        </w:rPr>
        <w:t>criteria of this section denote</w:t>
      </w:r>
      <w:r w:rsidR="00C6645E" w:rsidRPr="003558C4">
        <w:rPr>
          <w:rFonts w:hint="eastAsia"/>
          <w:szCs w:val="24"/>
        </w:rPr>
        <w:t xml:space="preserve"> </w:t>
      </w:r>
      <w:r w:rsidR="00EB01A2" w:rsidRPr="003558C4">
        <w:rPr>
          <w:rFonts w:hint="eastAsia"/>
          <w:szCs w:val="24"/>
        </w:rPr>
        <w:t>h</w:t>
      </w:r>
      <w:r w:rsidR="00C6645E" w:rsidRPr="003558C4">
        <w:rPr>
          <w:rFonts w:hint="eastAsia"/>
          <w:szCs w:val="24"/>
        </w:rPr>
        <w:t>orizontal banner</w:t>
      </w:r>
      <w:r w:rsidR="00FB2362" w:rsidRPr="003558C4">
        <w:rPr>
          <w:rFonts w:hint="eastAsia"/>
          <w:szCs w:val="24"/>
        </w:rPr>
        <w:t>s</w:t>
      </w:r>
      <w:r w:rsidR="00C6645E" w:rsidRPr="003558C4">
        <w:rPr>
          <w:rFonts w:hint="eastAsia"/>
          <w:szCs w:val="24"/>
        </w:rPr>
        <w:t xml:space="preserve"> and vertical banner</w:t>
      </w:r>
      <w:r w:rsidR="00FB2362" w:rsidRPr="003558C4">
        <w:rPr>
          <w:rFonts w:hint="eastAsia"/>
          <w:szCs w:val="24"/>
        </w:rPr>
        <w:t>s</w:t>
      </w:r>
      <w:r w:rsidR="00C6645E" w:rsidRPr="003558C4">
        <w:rPr>
          <w:rFonts w:hint="eastAsia"/>
          <w:szCs w:val="24"/>
        </w:rPr>
        <w:t>.</w:t>
      </w:r>
    </w:p>
    <w:p w14:paraId="13D4E41E" w14:textId="77777777" w:rsidR="00F42906" w:rsidRPr="003558C4" w:rsidRDefault="00C6645E">
      <w:pPr>
        <w:adjustRightInd w:val="0"/>
        <w:snapToGrid w:val="0"/>
        <w:ind w:leftChars="177" w:left="706" w:hangingChars="117" w:hanging="281"/>
        <w:jc w:val="both"/>
        <w:rPr>
          <w:szCs w:val="24"/>
        </w:rPr>
      </w:pPr>
      <w:r w:rsidRPr="003558C4">
        <w:rPr>
          <w:rFonts w:hint="eastAsia"/>
          <w:szCs w:val="24"/>
        </w:rPr>
        <w:t>2</w:t>
      </w:r>
      <w:r w:rsidR="00EB01A2" w:rsidRPr="003558C4">
        <w:rPr>
          <w:rFonts w:hint="eastAsia"/>
          <w:szCs w:val="24"/>
        </w:rPr>
        <w:t>.</w:t>
      </w:r>
      <w:r w:rsidR="00981037" w:rsidRPr="003558C4">
        <w:rPr>
          <w:rFonts w:hint="eastAsia"/>
          <w:i/>
          <w:szCs w:val="24"/>
        </w:rPr>
        <w:t xml:space="preserve"> </w:t>
      </w:r>
      <w:r w:rsidR="00F42906" w:rsidRPr="003558C4">
        <w:rPr>
          <w:b/>
          <w:i/>
          <w:szCs w:val="24"/>
        </w:rPr>
        <w:t>PET resins</w:t>
      </w:r>
      <w:r w:rsidR="00F42906" w:rsidRPr="003558C4">
        <w:rPr>
          <w:szCs w:val="24"/>
        </w:rPr>
        <w:t xml:space="preserve"> denote material that use recycled PET bottles and </w:t>
      </w:r>
      <w:r w:rsidR="00117BFF" w:rsidRPr="003558C4">
        <w:rPr>
          <w:rFonts w:hint="eastAsia"/>
          <w:szCs w:val="24"/>
        </w:rPr>
        <w:t>textile</w:t>
      </w:r>
      <w:r w:rsidR="00117BFF" w:rsidRPr="003558C4">
        <w:rPr>
          <w:szCs w:val="24"/>
        </w:rPr>
        <w:t xml:space="preserve"> </w:t>
      </w:r>
      <w:r w:rsidR="00F42906" w:rsidRPr="003558C4">
        <w:rPr>
          <w:szCs w:val="24"/>
        </w:rPr>
        <w:t>products, etc.</w:t>
      </w:r>
    </w:p>
    <w:p w14:paraId="69401F9F" w14:textId="0D4921EC" w:rsidR="00711F8F" w:rsidRPr="003558C4" w:rsidRDefault="00C6645E">
      <w:pPr>
        <w:adjustRightInd w:val="0"/>
        <w:snapToGrid w:val="0"/>
        <w:ind w:leftChars="177" w:left="706" w:hangingChars="117" w:hanging="281"/>
        <w:jc w:val="both"/>
        <w:rPr>
          <w:szCs w:val="24"/>
        </w:rPr>
      </w:pPr>
      <w:r w:rsidRPr="003558C4">
        <w:rPr>
          <w:rFonts w:hint="eastAsia"/>
          <w:szCs w:val="24"/>
        </w:rPr>
        <w:t>3</w:t>
      </w:r>
      <w:r w:rsidR="00F42906" w:rsidRPr="003558C4">
        <w:rPr>
          <w:rFonts w:hint="eastAsia"/>
          <w:szCs w:val="24"/>
        </w:rPr>
        <w:t xml:space="preserve">. </w:t>
      </w:r>
      <w:r w:rsidR="00F42906" w:rsidRPr="003558C4">
        <w:rPr>
          <w:rFonts w:hint="eastAsia"/>
          <w:b/>
          <w:i/>
          <w:szCs w:val="24"/>
        </w:rPr>
        <w:t xml:space="preserve">Weight of all </w:t>
      </w:r>
      <w:r w:rsidR="00A37327" w:rsidRPr="003558C4">
        <w:rPr>
          <w:rFonts w:hint="eastAsia"/>
          <w:b/>
          <w:i/>
          <w:szCs w:val="24"/>
        </w:rPr>
        <w:t>fiber</w:t>
      </w:r>
      <w:r w:rsidR="00F42906" w:rsidRPr="003558C4">
        <w:rPr>
          <w:rFonts w:hint="eastAsia"/>
          <w:szCs w:val="24"/>
        </w:rPr>
        <w:t xml:space="preserve"> denotes the weight of all product </w:t>
      </w:r>
      <w:r w:rsidR="00A03D4F" w:rsidRPr="003558C4">
        <w:rPr>
          <w:rFonts w:hint="eastAsia"/>
          <w:szCs w:val="24"/>
        </w:rPr>
        <w:t>excluding</w:t>
      </w:r>
      <w:r w:rsidR="00F42906" w:rsidRPr="003558C4">
        <w:rPr>
          <w:rFonts w:hint="eastAsia"/>
          <w:szCs w:val="24"/>
        </w:rPr>
        <w:t xml:space="preserve"> </w:t>
      </w:r>
      <w:r w:rsidR="00F42906" w:rsidRPr="003558C4">
        <w:rPr>
          <w:szCs w:val="24"/>
        </w:rPr>
        <w:t>accessories</w:t>
      </w:r>
      <w:r w:rsidR="00F42906" w:rsidRPr="003558C4">
        <w:rPr>
          <w:rFonts w:hint="eastAsia"/>
          <w:szCs w:val="24"/>
        </w:rPr>
        <w:t xml:space="preserve"> such as pole and metal parts, etc. from all of product. </w:t>
      </w:r>
      <w:r w:rsidR="00711F8F" w:rsidRPr="003558C4">
        <w:rPr>
          <w:rFonts w:hint="eastAsia"/>
          <w:szCs w:val="24"/>
        </w:rPr>
        <w:t xml:space="preserve">The weight of </w:t>
      </w:r>
      <w:r w:rsidR="00711F8F" w:rsidRPr="003558C4">
        <w:rPr>
          <w:szCs w:val="24"/>
        </w:rPr>
        <w:t>accessories</w:t>
      </w:r>
      <w:r w:rsidR="00711F8F" w:rsidRPr="003558C4">
        <w:rPr>
          <w:rFonts w:hint="eastAsia"/>
          <w:szCs w:val="24"/>
        </w:rPr>
        <w:t xml:space="preserve"> used </w:t>
      </w:r>
      <w:r w:rsidR="004F54CC" w:rsidRPr="003558C4">
        <w:rPr>
          <w:rFonts w:hint="eastAsia"/>
          <w:szCs w:val="24"/>
        </w:rPr>
        <w:t>r</w:t>
      </w:r>
      <w:r w:rsidR="00711F8F" w:rsidRPr="003558C4">
        <w:rPr>
          <w:szCs w:val="24"/>
        </w:rPr>
        <w:t xml:space="preserve">ecycled plastic </w:t>
      </w:r>
      <w:r w:rsidR="00293EAD" w:rsidRPr="003558C4">
        <w:rPr>
          <w:rFonts w:hint="eastAsia"/>
          <w:szCs w:val="24"/>
        </w:rPr>
        <w:t>(</w:t>
      </w:r>
      <w:r w:rsidR="00711F8F" w:rsidRPr="003558C4">
        <w:rPr>
          <w:szCs w:val="24"/>
        </w:rPr>
        <w:t xml:space="preserve">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711F8F" w:rsidRPr="003558C4">
        <w:rPr>
          <w:szCs w:val="24"/>
        </w:rPr>
        <w:t>, plastic that has been recycled in the process of manufacturing the product</w:t>
      </w:r>
      <w:r w:rsidR="00293EAD" w:rsidRPr="003558C4">
        <w:rPr>
          <w:szCs w:val="24"/>
        </w:rPr>
        <w:t>)</w:t>
      </w:r>
      <w:r w:rsidR="00293EAD" w:rsidRPr="003558C4">
        <w:rPr>
          <w:rFonts w:hint="eastAsia"/>
          <w:szCs w:val="24"/>
        </w:rPr>
        <w:t>)</w:t>
      </w:r>
      <w:r w:rsidR="00711F8F" w:rsidRPr="003558C4">
        <w:rPr>
          <w:rFonts w:hint="eastAsia"/>
          <w:szCs w:val="24"/>
        </w:rPr>
        <w:t xml:space="preserve"> </w:t>
      </w:r>
      <w:r w:rsidR="000D6D79" w:rsidRPr="003558C4">
        <w:rPr>
          <w:szCs w:val="24"/>
        </w:rPr>
        <w:t>synthetic fiber made from plant or biomass plastics whose reduct</w:t>
      </w:r>
      <w:r w:rsidR="000D6D79" w:rsidRPr="003558C4">
        <w:rPr>
          <w:rFonts w:hint="eastAsia"/>
          <w:szCs w:val="24"/>
        </w:rPr>
        <w:t>ion</w:t>
      </w:r>
      <w:r w:rsidR="000D6D79" w:rsidRPr="003558C4">
        <w:rPr>
          <w:szCs w:val="24"/>
        </w:rPr>
        <w:t xml:space="preserve"> effect of environmental load has been confirmed may be include “the weight of all fiber”</w:t>
      </w:r>
      <w:r w:rsidR="000D6D79" w:rsidRPr="003558C4">
        <w:rPr>
          <w:rFonts w:hint="eastAsia"/>
          <w:szCs w:val="24"/>
        </w:rPr>
        <w:t>,</w:t>
      </w:r>
      <w:r w:rsidR="000D6D79" w:rsidRPr="003558C4">
        <w:rPr>
          <w:szCs w:val="24"/>
        </w:rPr>
        <w:t xml:space="preserve"> “the weight of polyester </w:t>
      </w:r>
      <w:r w:rsidR="000D6D79" w:rsidRPr="003558C4">
        <w:rPr>
          <w:rFonts w:hint="eastAsia"/>
          <w:szCs w:val="24"/>
        </w:rPr>
        <w:t xml:space="preserve">fiber </w:t>
      </w:r>
      <w:r w:rsidR="000D6D79" w:rsidRPr="003558C4">
        <w:rPr>
          <w:szCs w:val="24"/>
        </w:rPr>
        <w:t>from recycled PET resins, the weight of polyester fiber from recovered fiber or</w:t>
      </w:r>
      <w:r w:rsidR="000D6D79" w:rsidRPr="003558C4">
        <w:rPr>
          <w:rFonts w:hint="eastAsia"/>
          <w:iCs/>
          <w:szCs w:val="24"/>
        </w:rPr>
        <w:t xml:space="preserve"> </w:t>
      </w:r>
      <w:r w:rsidR="000D6D79" w:rsidRPr="003558C4">
        <w:rPr>
          <w:szCs w:val="24"/>
        </w:rPr>
        <w:lastRenderedPageBreak/>
        <w:t>synthetic fiber made from plant whose reduct</w:t>
      </w:r>
      <w:r w:rsidR="000D6D79" w:rsidRPr="003558C4">
        <w:rPr>
          <w:rFonts w:hint="eastAsia"/>
          <w:szCs w:val="24"/>
        </w:rPr>
        <w:t>ion</w:t>
      </w:r>
      <w:r w:rsidR="000D6D79" w:rsidRPr="003558C4">
        <w:rPr>
          <w:szCs w:val="24"/>
        </w:rPr>
        <w:t xml:space="preserve"> effect of environmental load has been confirmed”.</w:t>
      </w:r>
    </w:p>
    <w:p w14:paraId="5C0A16F6" w14:textId="77777777" w:rsidR="00680C06" w:rsidRPr="003558C4" w:rsidRDefault="00C6645E">
      <w:pPr>
        <w:adjustRightInd w:val="0"/>
        <w:snapToGrid w:val="0"/>
        <w:ind w:leftChars="177" w:left="706" w:hangingChars="117" w:hanging="281"/>
        <w:jc w:val="both"/>
        <w:rPr>
          <w:szCs w:val="24"/>
        </w:rPr>
      </w:pPr>
      <w:r w:rsidRPr="003558C4">
        <w:rPr>
          <w:szCs w:val="24"/>
        </w:rPr>
        <w:t>4</w:t>
      </w:r>
      <w:r w:rsidR="00F42906" w:rsidRPr="003558C4">
        <w:rPr>
          <w:szCs w:val="24"/>
        </w:rPr>
        <w:t>.</w:t>
      </w:r>
      <w:r w:rsidR="00680C06" w:rsidRPr="003558C4">
        <w:rPr>
          <w:szCs w:val="24"/>
        </w:rPr>
        <w:t xml:space="preserve"> </w:t>
      </w:r>
      <w:r w:rsidR="00680C06" w:rsidRPr="003558C4">
        <w:rPr>
          <w:b/>
          <w:i/>
          <w:szCs w:val="24"/>
        </w:rPr>
        <w:t xml:space="preserve">Recovered fiber </w:t>
      </w:r>
      <w:r w:rsidR="00680C06" w:rsidRPr="003558C4">
        <w:rPr>
          <w:szCs w:val="24"/>
        </w:rPr>
        <w:t>denotes lint or cutting wastage created by the used clothing and used cloth material or generated from a weaving mill and from a sewing plant in the manufacturing process.</w:t>
      </w:r>
    </w:p>
    <w:p w14:paraId="6E830B9D" w14:textId="77777777" w:rsidR="00EA0B53" w:rsidRPr="003558C4" w:rsidRDefault="00680C06">
      <w:pPr>
        <w:adjustRightInd w:val="0"/>
        <w:snapToGrid w:val="0"/>
        <w:ind w:leftChars="177" w:left="706" w:hangingChars="117" w:hanging="281"/>
        <w:jc w:val="both"/>
        <w:rPr>
          <w:iCs/>
          <w:szCs w:val="24"/>
        </w:rPr>
      </w:pPr>
      <w:r w:rsidRPr="003558C4">
        <w:rPr>
          <w:iCs/>
          <w:szCs w:val="24"/>
        </w:rPr>
        <w:t>5.</w:t>
      </w:r>
      <w:r w:rsidRPr="003558C4">
        <w:rPr>
          <w:b/>
          <w:i/>
          <w:iCs/>
          <w:szCs w:val="24"/>
        </w:rPr>
        <w:t xml:space="preserve"> Polyester </w:t>
      </w:r>
      <w:r w:rsidR="00673645" w:rsidRPr="003558C4">
        <w:rPr>
          <w:b/>
          <w:i/>
          <w:iCs/>
          <w:szCs w:val="24"/>
        </w:rPr>
        <w:t xml:space="preserve">fiber </w:t>
      </w:r>
      <w:r w:rsidRPr="003558C4">
        <w:rPr>
          <w:b/>
          <w:i/>
          <w:iCs/>
          <w:szCs w:val="24"/>
        </w:rPr>
        <w:t xml:space="preserve">from </w:t>
      </w:r>
      <w:r w:rsidR="00673645" w:rsidRPr="003558C4">
        <w:rPr>
          <w:b/>
          <w:i/>
          <w:iCs/>
          <w:szCs w:val="24"/>
        </w:rPr>
        <w:t xml:space="preserve">recycled PET resins from </w:t>
      </w:r>
      <w:r w:rsidRPr="003558C4">
        <w:rPr>
          <w:b/>
          <w:i/>
          <w:iCs/>
          <w:szCs w:val="24"/>
        </w:rPr>
        <w:t>recovered fiber</w:t>
      </w:r>
      <w:r w:rsidR="00673645" w:rsidRPr="003558C4">
        <w:rPr>
          <w:b/>
          <w:i/>
          <w:iCs/>
          <w:szCs w:val="24"/>
        </w:rPr>
        <w:t>s</w:t>
      </w:r>
      <w:r w:rsidRPr="003558C4">
        <w:rPr>
          <w:b/>
          <w:i/>
          <w:iCs/>
          <w:szCs w:val="24"/>
        </w:rPr>
        <w:t xml:space="preserve"> </w:t>
      </w:r>
      <w:r w:rsidRPr="003558C4">
        <w:rPr>
          <w:iCs/>
          <w:szCs w:val="24"/>
        </w:rPr>
        <w:t xml:space="preserve">denotes fiber made mainly from recovered fiber created </w:t>
      </w:r>
      <w:r w:rsidR="00673645" w:rsidRPr="003558C4">
        <w:rPr>
          <w:iCs/>
          <w:szCs w:val="24"/>
        </w:rPr>
        <w:t xml:space="preserve">through </w:t>
      </w:r>
      <w:r w:rsidRPr="003558C4">
        <w:rPr>
          <w:iCs/>
          <w:szCs w:val="24"/>
        </w:rPr>
        <w:t>materially or chemically recycl</w:t>
      </w:r>
      <w:r w:rsidR="00673645" w:rsidRPr="003558C4">
        <w:rPr>
          <w:iCs/>
          <w:szCs w:val="24"/>
        </w:rPr>
        <w:t>ing</w:t>
      </w:r>
      <w:r w:rsidR="009108CB" w:rsidRPr="003558C4">
        <w:rPr>
          <w:rFonts w:hint="eastAsia"/>
          <w:iCs/>
          <w:szCs w:val="24"/>
        </w:rPr>
        <w:t xml:space="preserve"> </w:t>
      </w:r>
      <w:r w:rsidR="00673645" w:rsidRPr="003558C4">
        <w:rPr>
          <w:rFonts w:hint="eastAsia"/>
          <w:iCs/>
          <w:szCs w:val="24"/>
        </w:rPr>
        <w:t>processes</w:t>
      </w:r>
      <w:r w:rsidR="00B30289" w:rsidRPr="003558C4">
        <w:rPr>
          <w:rFonts w:hint="eastAsia"/>
          <w:iCs/>
          <w:szCs w:val="24"/>
        </w:rPr>
        <w:t>.</w:t>
      </w:r>
    </w:p>
    <w:p w14:paraId="393008F6" w14:textId="64DBE10E" w:rsidR="00EA0B53" w:rsidRPr="003558C4" w:rsidRDefault="00EA0B53" w:rsidP="00EA0B53">
      <w:pPr>
        <w:adjustRightInd w:val="0"/>
        <w:snapToGrid w:val="0"/>
        <w:ind w:leftChars="177" w:left="706" w:hangingChars="117" w:hanging="281"/>
        <w:jc w:val="both"/>
        <w:rPr>
          <w:rStyle w:val="jlqj4b"/>
          <w:rFonts w:asciiTheme="minorHAnsi" w:hAnsiTheme="minorHAnsi" w:cstheme="minorHAnsi"/>
          <w:szCs w:val="24"/>
          <w:lang w:val="en"/>
        </w:rPr>
      </w:pPr>
      <w:r w:rsidRPr="003558C4">
        <w:rPr>
          <w:iCs/>
          <w:szCs w:val="24"/>
        </w:rPr>
        <w:t>6.</w:t>
      </w:r>
      <w:r w:rsidRPr="003558C4">
        <w:rPr>
          <w:rFonts w:hint="eastAsia"/>
          <w:iCs/>
          <w:szCs w:val="24"/>
        </w:rPr>
        <w:t xml:space="preserve"> </w:t>
      </w:r>
      <w:r w:rsidRPr="003558C4">
        <w:rPr>
          <w:rStyle w:val="jlqj4b"/>
          <w:rFonts w:asciiTheme="minorHAnsi" w:hAnsiTheme="minorHAnsi" w:cstheme="minorHAnsi"/>
          <w:b/>
          <w:bCs/>
          <w:i/>
          <w:iCs/>
          <w:szCs w:val="24"/>
          <w:lang w:val="en"/>
        </w:rPr>
        <w:t>Biomass plastics</w:t>
      </w:r>
      <w:r w:rsidRPr="003558C4">
        <w:rPr>
          <w:rStyle w:val="jlqj4b"/>
          <w:rFonts w:asciiTheme="minorHAnsi" w:hAnsiTheme="minorHAnsi" w:cstheme="minorHAnsi"/>
          <w:szCs w:val="24"/>
          <w:lang w:val="en"/>
        </w:rPr>
        <w:t xml:space="preserve"> refers to plastics that use renewable organic resources (biomass) such as plants as raw materials.</w:t>
      </w:r>
    </w:p>
    <w:p w14:paraId="01FDEFD0" w14:textId="6255BDDC" w:rsidR="00F42906" w:rsidRPr="003558C4" w:rsidRDefault="00EA0B53">
      <w:pPr>
        <w:adjustRightInd w:val="0"/>
        <w:snapToGrid w:val="0"/>
        <w:ind w:leftChars="177" w:left="706" w:hangingChars="117" w:hanging="281"/>
        <w:jc w:val="both"/>
        <w:rPr>
          <w:rFonts w:eastAsia="ＭＳ ゴシックfalt"/>
          <w:szCs w:val="24"/>
        </w:rPr>
      </w:pPr>
      <w:r w:rsidRPr="003558C4">
        <w:rPr>
          <w:iCs/>
          <w:szCs w:val="24"/>
        </w:rPr>
        <w:t>7</w:t>
      </w:r>
      <w:r w:rsidR="00680C06" w:rsidRPr="003558C4">
        <w:rPr>
          <w:iCs/>
          <w:szCs w:val="24"/>
        </w:rPr>
        <w:t>.</w:t>
      </w:r>
      <w:r w:rsidR="00F42906" w:rsidRPr="003558C4">
        <w:rPr>
          <w:b/>
          <w:i/>
          <w:iCs/>
          <w:szCs w:val="24"/>
        </w:rPr>
        <w:t xml:space="preserve"> </w:t>
      </w:r>
      <w:r w:rsidR="00365CEC" w:rsidRPr="003558C4">
        <w:rPr>
          <w:b/>
          <w:i/>
          <w:iCs/>
          <w:szCs w:val="24"/>
        </w:rPr>
        <w:t xml:space="preserve">Synthetic fiber whose </w:t>
      </w:r>
      <w:r w:rsidR="00EA1B1A" w:rsidRPr="003558C4">
        <w:rPr>
          <w:b/>
          <w:i/>
          <w:iCs/>
          <w:szCs w:val="24"/>
        </w:rPr>
        <w:t>reduct</w:t>
      </w:r>
      <w:r w:rsidR="00EA1B1A" w:rsidRPr="003558C4">
        <w:rPr>
          <w:rFonts w:hint="eastAsia"/>
          <w:b/>
          <w:i/>
          <w:iCs/>
          <w:szCs w:val="24"/>
        </w:rPr>
        <w:t>ion</w:t>
      </w:r>
      <w:r w:rsidR="00365CEC" w:rsidRPr="003558C4">
        <w:rPr>
          <w:b/>
          <w:i/>
          <w:iCs/>
          <w:szCs w:val="24"/>
        </w:rPr>
        <w:t xml:space="preserve"> effect of environmental load has been confirmed </w:t>
      </w:r>
      <w:r w:rsidR="00F42906" w:rsidRPr="003558C4">
        <w:rPr>
          <w:szCs w:val="24"/>
        </w:rPr>
        <w:t xml:space="preserve">denotes material whose </w:t>
      </w:r>
      <w:r w:rsidR="00EA1B1A" w:rsidRPr="003558C4">
        <w:rPr>
          <w:szCs w:val="24"/>
        </w:rPr>
        <w:t>reduct</w:t>
      </w:r>
      <w:r w:rsidR="00EA1B1A" w:rsidRPr="003558C4">
        <w:rPr>
          <w:rFonts w:hint="eastAsia"/>
          <w:szCs w:val="24"/>
        </w:rPr>
        <w:t>ion</w:t>
      </w:r>
      <w:r w:rsidR="00F42906"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05E5A66E" w14:textId="4FF9969E" w:rsidR="006A7A3E" w:rsidRPr="003558C4" w:rsidRDefault="00EA0B53">
      <w:pPr>
        <w:adjustRightInd w:val="0"/>
        <w:snapToGrid w:val="0"/>
        <w:ind w:leftChars="177" w:left="706" w:hangingChars="117" w:hanging="281"/>
        <w:jc w:val="both"/>
        <w:rPr>
          <w:szCs w:val="24"/>
        </w:rPr>
      </w:pPr>
      <w:r w:rsidRPr="003558C4">
        <w:rPr>
          <w:szCs w:val="24"/>
        </w:rPr>
        <w:t>8</w:t>
      </w:r>
      <w:r w:rsidR="006A7A3E" w:rsidRPr="003558C4">
        <w:rPr>
          <w:szCs w:val="24"/>
        </w:rPr>
        <w:t>.</w:t>
      </w:r>
      <w:r w:rsidR="006049DF" w:rsidRPr="003558C4">
        <w:t xml:space="preserve"> </w:t>
      </w:r>
      <w:r w:rsidR="006049DF" w:rsidRPr="003558C4">
        <w:rPr>
          <w:b/>
          <w:i/>
          <w:szCs w:val="24"/>
        </w:rPr>
        <w:t>Bio-based synthetic polymer content rate</w:t>
      </w:r>
      <w:r w:rsidR="006049DF" w:rsidRPr="003558C4">
        <w:rPr>
          <w:szCs w:val="24"/>
        </w:rPr>
        <w:t xml:space="preserve"> denotes the </w:t>
      </w:r>
      <w:r w:rsidR="00673645" w:rsidRPr="003558C4">
        <w:rPr>
          <w:szCs w:val="24"/>
        </w:rPr>
        <w:t xml:space="preserve">rate by weight of </w:t>
      </w:r>
      <w:r w:rsidR="006049DF" w:rsidRPr="003558C4">
        <w:rPr>
          <w:szCs w:val="24"/>
        </w:rPr>
        <w:t xml:space="preserve">plant-based material which is included in plant based synthetic fiber </w:t>
      </w:r>
      <w:r w:rsidR="00E11971" w:rsidRPr="003558C4">
        <w:rPr>
          <w:szCs w:val="24"/>
        </w:rPr>
        <w:t xml:space="preserve">to the </w:t>
      </w:r>
      <w:r w:rsidR="006049DF" w:rsidRPr="003558C4">
        <w:rPr>
          <w:szCs w:val="24"/>
        </w:rPr>
        <w:t>weight of all fiber.</w:t>
      </w:r>
    </w:p>
    <w:p w14:paraId="562E6F5A" w14:textId="5F0DC4D1" w:rsidR="00F42906" w:rsidRPr="003558C4" w:rsidRDefault="00EA0B53">
      <w:pPr>
        <w:adjustRightInd w:val="0"/>
        <w:snapToGrid w:val="0"/>
        <w:ind w:leftChars="177" w:left="706" w:hangingChars="117" w:hanging="281"/>
        <w:jc w:val="both"/>
        <w:rPr>
          <w:szCs w:val="24"/>
        </w:rPr>
      </w:pPr>
      <w:r w:rsidRPr="003558C4">
        <w:rPr>
          <w:szCs w:val="24"/>
        </w:rPr>
        <w:t>9</w:t>
      </w:r>
      <w:r w:rsidR="00F42906" w:rsidRPr="003558C4">
        <w:rPr>
          <w:rFonts w:hint="eastAsia"/>
          <w:szCs w:val="24"/>
        </w:rPr>
        <w:t>.</w:t>
      </w:r>
      <w:r w:rsidR="000020BD" w:rsidRPr="003558C4">
        <w:rPr>
          <w:rFonts w:hint="eastAsia"/>
          <w:szCs w:val="24"/>
        </w:rPr>
        <w:t xml:space="preserve"> </w:t>
      </w:r>
      <w:r w:rsidR="00F42906" w:rsidRPr="003558C4">
        <w:rPr>
          <w:b/>
          <w:i/>
          <w:szCs w:val="24"/>
        </w:rPr>
        <w:t>A system is in place for the collection</w:t>
      </w:r>
      <w:r w:rsidR="00F42906" w:rsidRPr="003558C4">
        <w:rPr>
          <w:rFonts w:hint="eastAsia"/>
          <w:b/>
          <w:i/>
          <w:szCs w:val="24"/>
        </w:rPr>
        <w:t>, reuse</w:t>
      </w:r>
      <w:r w:rsidR="00F42906" w:rsidRPr="003558C4">
        <w:rPr>
          <w:b/>
          <w:i/>
          <w:szCs w:val="24"/>
        </w:rPr>
        <w:t xml:space="preserve"> and recycling</w:t>
      </w:r>
      <w:r w:rsidR="00F42906" w:rsidRPr="003558C4">
        <w:rPr>
          <w:szCs w:val="24"/>
        </w:rPr>
        <w:t xml:space="preserve"> denotes the fulfillment of the below requirements</w:t>
      </w:r>
      <w:r w:rsidR="00F42906" w:rsidRPr="003558C4">
        <w:rPr>
          <w:rFonts w:hint="eastAsia"/>
          <w:szCs w:val="24"/>
        </w:rPr>
        <w:t>.</w:t>
      </w:r>
    </w:p>
    <w:p w14:paraId="4E72B2AA" w14:textId="77777777" w:rsidR="00EF4965" w:rsidRPr="003558C4" w:rsidRDefault="00EF4965">
      <w:pPr>
        <w:adjustRightInd w:val="0"/>
        <w:snapToGrid w:val="0"/>
        <w:ind w:leftChars="294" w:left="706" w:firstLine="2"/>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213D12A7" w14:textId="77777777" w:rsidR="00EF4965" w:rsidRPr="003558C4" w:rsidRDefault="00EF4965" w:rsidP="00E90135">
      <w:pPr>
        <w:pStyle w:val="afd"/>
        <w:numPr>
          <w:ilvl w:val="0"/>
          <w:numId w:val="301"/>
        </w:numPr>
        <w:adjustRightInd w:val="0"/>
        <w:snapToGrid w:val="0"/>
        <w:ind w:leftChars="294" w:left="989" w:hangingChars="118" w:hanging="283"/>
        <w:jc w:val="both"/>
        <w:rPr>
          <w:szCs w:val="24"/>
        </w:rPr>
      </w:pPr>
      <w:r w:rsidRPr="003558C4">
        <w:rPr>
          <w:szCs w:val="24"/>
        </w:rPr>
        <w:t>The manufacturer or the seller has a system (a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3558C4">
        <w:rPr>
          <w:rFonts w:hint="eastAsia"/>
          <w:szCs w:val="24"/>
        </w:rPr>
        <w:t>products</w:t>
      </w:r>
      <w:r w:rsidRPr="003558C4">
        <w:rPr>
          <w:szCs w:val="24"/>
        </w:rPr>
        <w:t>.</w:t>
      </w:r>
      <w:r w:rsidRPr="003558C4">
        <w:rPr>
          <w:rFonts w:hint="eastAsia"/>
          <w:szCs w:val="24"/>
        </w:rPr>
        <w:t xml:space="preserve"> </w:t>
      </w:r>
    </w:p>
    <w:p w14:paraId="3F0163EA" w14:textId="77777777" w:rsidR="00EF4965" w:rsidRPr="003558C4" w:rsidRDefault="00EF4965" w:rsidP="00E90135">
      <w:pPr>
        <w:pStyle w:val="afd"/>
        <w:numPr>
          <w:ilvl w:val="0"/>
          <w:numId w:val="301"/>
        </w:numPr>
        <w:adjustRightInd w:val="0"/>
        <w:snapToGrid w:val="0"/>
        <w:ind w:leftChars="294" w:left="989" w:hangingChars="118" w:hanging="283"/>
        <w:jc w:val="both"/>
        <w:rPr>
          <w:szCs w:val="24"/>
        </w:rPr>
      </w:pPr>
      <w:r w:rsidRPr="003558C4">
        <w:rPr>
          <w:szCs w:val="24"/>
        </w:rPr>
        <w:t xml:space="preserve">In order to precipitate appropriate collection, </w:t>
      </w:r>
      <w:r w:rsidRPr="003558C4">
        <w:rPr>
          <w:rFonts w:hint="eastAsia"/>
          <w:szCs w:val="24"/>
        </w:rPr>
        <w:t>s</w:t>
      </w:r>
      <w:r w:rsidRPr="003558C4">
        <w:rPr>
          <w:szCs w:val="24"/>
        </w:rPr>
        <w:t>pecific information for the collection (collection method, collection location, etc.)</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3362DA48" w14:textId="77777777" w:rsidR="00EF4965" w:rsidRPr="003558C4" w:rsidRDefault="00EF4965">
      <w:pPr>
        <w:adjustRightInd w:val="0"/>
        <w:snapToGrid w:val="0"/>
        <w:ind w:leftChars="294" w:left="706" w:firstLine="2"/>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725CC090" w14:textId="77777777" w:rsidR="00EF4965" w:rsidRPr="003558C4" w:rsidRDefault="00EF4965" w:rsidP="00E90135">
      <w:pPr>
        <w:pStyle w:val="afd"/>
        <w:numPr>
          <w:ilvl w:val="0"/>
          <w:numId w:val="301"/>
        </w:numPr>
        <w:adjustRightInd w:val="0"/>
        <w:snapToGrid w:val="0"/>
        <w:ind w:leftChars="294" w:left="989" w:hangingChars="118" w:hanging="283"/>
        <w:jc w:val="both"/>
        <w:rPr>
          <w:szCs w:val="24"/>
        </w:rPr>
      </w:pPr>
      <w:r w:rsidRPr="003558C4">
        <w:rPr>
          <w:szCs w:val="24"/>
        </w:rPr>
        <w:t xml:space="preserve">The collected products must be reused, material recycled and chemical recycled. </w:t>
      </w:r>
    </w:p>
    <w:p w14:paraId="6B544E4B" w14:textId="77777777" w:rsidR="002D09B9" w:rsidRPr="003558C4" w:rsidRDefault="00EF4965" w:rsidP="00E90135">
      <w:pPr>
        <w:pStyle w:val="afd"/>
        <w:numPr>
          <w:ilvl w:val="0"/>
          <w:numId w:val="301"/>
        </w:numPr>
        <w:adjustRightInd w:val="0"/>
        <w:snapToGrid w:val="0"/>
        <w:ind w:leftChars="294" w:left="989" w:hangingChars="118" w:hanging="283"/>
        <w:jc w:val="both"/>
        <w:rPr>
          <w:szCs w:val="24"/>
        </w:rPr>
      </w:pPr>
      <w:r w:rsidRPr="003558C4">
        <w:rPr>
          <w:rFonts w:hint="eastAsia"/>
          <w:szCs w:val="24"/>
        </w:rPr>
        <w:t>The parts that cannot be reuse or recycling of collected products must energy recovered.</w:t>
      </w:r>
    </w:p>
    <w:p w14:paraId="1C4C885D" w14:textId="77777777" w:rsidR="00FF596E" w:rsidRPr="003558C4" w:rsidRDefault="00FF596E">
      <w:pPr>
        <w:adjustRightInd w:val="0"/>
        <w:snapToGrid w:val="0"/>
        <w:jc w:val="both"/>
        <w:rPr>
          <w:szCs w:val="24"/>
        </w:rPr>
      </w:pPr>
    </w:p>
    <w:p w14:paraId="3F1807AA" w14:textId="77777777" w:rsidR="009A727B" w:rsidRPr="003558C4" w:rsidRDefault="009A727B">
      <w:pPr>
        <w:adjustRightInd w:val="0"/>
        <w:snapToGrid w:val="0"/>
        <w:jc w:val="both"/>
        <w:rPr>
          <w:szCs w:val="24"/>
        </w:rPr>
      </w:pPr>
    </w:p>
    <w:p w14:paraId="17EAE139" w14:textId="77777777" w:rsidR="00B8219B" w:rsidRPr="003558C4" w:rsidRDefault="00B8219B">
      <w:pPr>
        <w:adjustRightInd w:val="0"/>
        <w:snapToGrid w:val="0"/>
        <w:jc w:val="both"/>
        <w:rPr>
          <w:szCs w:val="24"/>
        </w:rPr>
      </w:pPr>
    </w:p>
    <w:p w14:paraId="28CF00BB" w14:textId="77777777" w:rsidR="00FF596E" w:rsidRPr="003558C4" w:rsidRDefault="00293EAD" w:rsidP="00F803AE">
      <w:pPr>
        <w:pStyle w:val="20"/>
        <w:keepNext w:val="0"/>
        <w:jc w:val="both"/>
      </w:pPr>
      <w:r w:rsidRPr="003558C4">
        <w:t>(</w:t>
      </w:r>
      <w:r w:rsidR="00115FC6" w:rsidRPr="003558C4">
        <w:t>2</w:t>
      </w:r>
      <w:r w:rsidRPr="003558C4">
        <w:t>)</w:t>
      </w:r>
      <w:r w:rsidR="00FF596E" w:rsidRPr="003558C4">
        <w:t>Target Setting Guideline</w:t>
      </w:r>
    </w:p>
    <w:p w14:paraId="285BC22D" w14:textId="77777777" w:rsidR="00115FC6" w:rsidRPr="003558C4" w:rsidRDefault="00FF596E">
      <w:pPr>
        <w:pStyle w:val="a8"/>
        <w:snapToGrid w:val="0"/>
        <w:jc w:val="both"/>
        <w:rPr>
          <w:szCs w:val="24"/>
        </w:rPr>
      </w:pPr>
      <w:r w:rsidRPr="003558C4">
        <w:rPr>
          <w:szCs w:val="24"/>
        </w:rPr>
        <w:t xml:space="preserve">Ratio of the number of </w:t>
      </w:r>
      <w:r w:rsidR="009E753C" w:rsidRPr="003558C4">
        <w:rPr>
          <w:rFonts w:hint="eastAsia"/>
          <w:szCs w:val="24"/>
        </w:rPr>
        <w:t>f</w:t>
      </w:r>
      <w:r w:rsidR="005C130D" w:rsidRPr="003558C4">
        <w:rPr>
          <w:rFonts w:hint="eastAsia"/>
          <w:szCs w:val="24"/>
        </w:rPr>
        <w:t>lag</w:t>
      </w:r>
      <w:r w:rsidR="006C3127" w:rsidRPr="003558C4">
        <w:rPr>
          <w:rFonts w:hint="eastAsia"/>
          <w:szCs w:val="24"/>
        </w:rPr>
        <w:t>s</w:t>
      </w:r>
      <w:r w:rsidR="005C130D" w:rsidRPr="003558C4">
        <w:rPr>
          <w:rFonts w:hint="eastAsia"/>
          <w:szCs w:val="24"/>
        </w:rPr>
        <w:t xml:space="preserve">, </w:t>
      </w:r>
      <w:r w:rsidR="009E753C" w:rsidRPr="003558C4">
        <w:rPr>
          <w:rFonts w:hint="eastAsia"/>
          <w:szCs w:val="24"/>
        </w:rPr>
        <w:t>a</w:t>
      </w:r>
      <w:r w:rsidR="00A42BFD" w:rsidRPr="003558C4">
        <w:rPr>
          <w:rFonts w:hint="eastAsia"/>
          <w:szCs w:val="24"/>
        </w:rPr>
        <w:t xml:space="preserve">dvertisement </w:t>
      </w:r>
      <w:r w:rsidR="005F2E7A" w:rsidRPr="003558C4">
        <w:rPr>
          <w:rFonts w:hint="eastAsia"/>
          <w:szCs w:val="24"/>
        </w:rPr>
        <w:t>f</w:t>
      </w:r>
      <w:r w:rsidR="00A42BFD" w:rsidRPr="003558C4">
        <w:rPr>
          <w:rFonts w:hint="eastAsia"/>
          <w:szCs w:val="24"/>
        </w:rPr>
        <w:t>lags</w:t>
      </w:r>
      <w:r w:rsidR="006D0D63" w:rsidRPr="003558C4">
        <w:rPr>
          <w:rFonts w:hint="eastAsia"/>
          <w:szCs w:val="24"/>
        </w:rPr>
        <w:t xml:space="preserve"> and </w:t>
      </w:r>
      <w:r w:rsidR="009E753C" w:rsidRPr="003558C4">
        <w:rPr>
          <w:rFonts w:hint="eastAsia"/>
          <w:szCs w:val="24"/>
        </w:rPr>
        <w:t>b</w:t>
      </w:r>
      <w:r w:rsidR="005C130D" w:rsidRPr="003558C4">
        <w:rPr>
          <w:rFonts w:hint="eastAsia"/>
          <w:szCs w:val="24"/>
        </w:rPr>
        <w:t>anner</w:t>
      </w:r>
      <w:r w:rsidR="006C3127" w:rsidRPr="003558C4">
        <w:rPr>
          <w:rFonts w:hint="eastAsia"/>
          <w:szCs w:val="24"/>
        </w:rPr>
        <w:t>s,</w:t>
      </w:r>
      <w:r w:rsidR="005C130D" w:rsidRPr="003558C4">
        <w:rPr>
          <w:rFonts w:hint="eastAsia"/>
          <w:szCs w:val="24"/>
        </w:rPr>
        <w:t xml:space="preserve"> etc. </w:t>
      </w:r>
      <w:r w:rsidRPr="003558C4">
        <w:rPr>
          <w:szCs w:val="24"/>
        </w:rPr>
        <w:t xml:space="preserve">that use polyester fiber or </w:t>
      </w:r>
      <w:r w:rsidRPr="003558C4">
        <w:rPr>
          <w:rStyle w:val="a7"/>
          <w:rFonts w:hint="eastAsia"/>
          <w:szCs w:val="24"/>
        </w:rPr>
        <w:t>s</w:t>
      </w:r>
      <w:r w:rsidRPr="003558C4">
        <w:rPr>
          <w:rStyle w:val="a7"/>
          <w:szCs w:val="24"/>
        </w:rPr>
        <w:t>ynthetic fiber</w:t>
      </w:r>
      <w:r w:rsidRPr="003558C4">
        <w:rPr>
          <w:rStyle w:val="a7"/>
          <w:rFonts w:hint="eastAsia"/>
          <w:szCs w:val="24"/>
        </w:rPr>
        <w:t xml:space="preserve"> which is made from </w:t>
      </w:r>
      <w:r w:rsidR="002B1BB5" w:rsidRPr="003558C4">
        <w:rPr>
          <w:rStyle w:val="a7"/>
          <w:rFonts w:hint="eastAsia"/>
          <w:szCs w:val="24"/>
        </w:rPr>
        <w:t>plant</w:t>
      </w:r>
      <w:r w:rsidRPr="003558C4">
        <w:rPr>
          <w:rStyle w:val="a7"/>
          <w:rFonts w:hint="eastAsia"/>
          <w:szCs w:val="24"/>
        </w:rPr>
        <w:t xml:space="preserve"> based </w:t>
      </w:r>
      <w:r w:rsidRPr="003558C4">
        <w:rPr>
          <w:iCs/>
          <w:szCs w:val="24"/>
        </w:rPr>
        <w:t>plastics</w:t>
      </w:r>
      <w:r w:rsidRPr="003558C4">
        <w:rPr>
          <w:szCs w:val="24"/>
        </w:rPr>
        <w:t xml:space="preserve"> meeting the criteria to the total number of </w:t>
      </w:r>
      <w:r w:rsidR="009E753C" w:rsidRPr="003558C4">
        <w:rPr>
          <w:rFonts w:hint="eastAsia"/>
          <w:szCs w:val="24"/>
        </w:rPr>
        <w:t>f</w:t>
      </w:r>
      <w:r w:rsidR="00BB2F5E" w:rsidRPr="003558C4">
        <w:rPr>
          <w:rFonts w:hint="eastAsia"/>
          <w:szCs w:val="24"/>
        </w:rPr>
        <w:t>lag</w:t>
      </w:r>
      <w:r w:rsidR="006C3127" w:rsidRPr="003558C4">
        <w:rPr>
          <w:rFonts w:hint="eastAsia"/>
          <w:szCs w:val="24"/>
        </w:rPr>
        <w:t>s</w:t>
      </w:r>
      <w:r w:rsidR="00BB2F5E" w:rsidRPr="003558C4">
        <w:rPr>
          <w:rFonts w:hint="eastAsia"/>
          <w:szCs w:val="24"/>
        </w:rPr>
        <w:t>,</w:t>
      </w:r>
      <w:r w:rsidR="009E753C" w:rsidRPr="003558C4">
        <w:rPr>
          <w:rFonts w:hint="eastAsia"/>
          <w:szCs w:val="24"/>
        </w:rPr>
        <w:t xml:space="preserve"> a</w:t>
      </w:r>
      <w:r w:rsidR="00A42BFD" w:rsidRPr="003558C4">
        <w:rPr>
          <w:rFonts w:hint="eastAsia"/>
          <w:szCs w:val="24"/>
        </w:rPr>
        <w:t xml:space="preserve">dvertisement </w:t>
      </w:r>
      <w:r w:rsidR="005F2E7A" w:rsidRPr="003558C4">
        <w:rPr>
          <w:rFonts w:hint="eastAsia"/>
          <w:szCs w:val="24"/>
        </w:rPr>
        <w:t>f</w:t>
      </w:r>
      <w:r w:rsidR="00A42BFD" w:rsidRPr="003558C4">
        <w:rPr>
          <w:rFonts w:hint="eastAsia"/>
          <w:szCs w:val="24"/>
        </w:rPr>
        <w:t>lags</w:t>
      </w:r>
      <w:r w:rsidR="009E753C" w:rsidRPr="003558C4">
        <w:rPr>
          <w:rFonts w:hint="eastAsia"/>
          <w:szCs w:val="24"/>
        </w:rPr>
        <w:t>, b</w:t>
      </w:r>
      <w:r w:rsidR="00BB2F5E" w:rsidRPr="003558C4">
        <w:rPr>
          <w:rFonts w:hint="eastAsia"/>
          <w:szCs w:val="24"/>
        </w:rPr>
        <w:t>anner</w:t>
      </w:r>
      <w:r w:rsidR="006C3127" w:rsidRPr="003558C4">
        <w:rPr>
          <w:rFonts w:hint="eastAsia"/>
          <w:szCs w:val="24"/>
        </w:rPr>
        <w:t>s</w:t>
      </w:r>
      <w:r w:rsidR="00BB2F5E" w:rsidRPr="003558C4">
        <w:rPr>
          <w:rFonts w:hint="eastAsia"/>
          <w:szCs w:val="24"/>
        </w:rPr>
        <w:t>, etc.</w:t>
      </w:r>
      <w:r w:rsidRPr="003558C4">
        <w:rPr>
          <w:szCs w:val="24"/>
        </w:rPr>
        <w:t xml:space="preserve"> to be purchased</w:t>
      </w:r>
      <w:r w:rsidR="001D3952" w:rsidRPr="003558C4">
        <w:rPr>
          <w:rFonts w:hint="eastAsia"/>
          <w:iCs/>
          <w:szCs w:val="24"/>
        </w:rPr>
        <w:t xml:space="preserve"> </w:t>
      </w:r>
      <w:r w:rsidRPr="003558C4">
        <w:rPr>
          <w:szCs w:val="24"/>
        </w:rPr>
        <w:t>in the fiscal year.</w:t>
      </w:r>
    </w:p>
    <w:p w14:paraId="633513AF" w14:textId="77777777" w:rsidR="00115FC6" w:rsidRPr="003558C4" w:rsidRDefault="00115FC6">
      <w:pPr>
        <w:jc w:val="both"/>
        <w:rPr>
          <w:szCs w:val="24"/>
        </w:rPr>
      </w:pPr>
      <w:r w:rsidRPr="003558C4">
        <w:rPr>
          <w:szCs w:val="24"/>
        </w:rPr>
        <w:br w:type="page"/>
      </w:r>
    </w:p>
    <w:p w14:paraId="06410A87" w14:textId="4142D226" w:rsidR="00A9754D" w:rsidRPr="003558C4" w:rsidRDefault="00E00F8C" w:rsidP="00F803AE">
      <w:pPr>
        <w:pStyle w:val="1"/>
        <w:keepNext w:val="0"/>
        <w:jc w:val="both"/>
      </w:pPr>
      <w:bookmarkStart w:id="80" w:name="_Toc99277028"/>
      <w:r w:rsidRPr="003558C4">
        <w:lastRenderedPageBreak/>
        <w:t>1</w:t>
      </w:r>
      <w:r w:rsidRPr="003558C4">
        <w:rPr>
          <w:rFonts w:eastAsiaTheme="minorEastAsia" w:hint="eastAsia"/>
        </w:rPr>
        <w:t>8</w:t>
      </w:r>
      <w:r w:rsidR="00A9754D" w:rsidRPr="003558C4">
        <w:t>-</w:t>
      </w:r>
      <w:r w:rsidR="00A9754D" w:rsidRPr="003558C4">
        <w:rPr>
          <w:rFonts w:hint="eastAsia"/>
        </w:rPr>
        <w:t>4</w:t>
      </w:r>
      <w:r w:rsidR="00A9754D" w:rsidRPr="003558C4">
        <w:t xml:space="preserve">. </w:t>
      </w:r>
      <w:r w:rsidR="00A9754D" w:rsidRPr="003558C4">
        <w:rPr>
          <w:rFonts w:hint="eastAsia"/>
        </w:rPr>
        <w:t>Mop</w:t>
      </w:r>
      <w:r w:rsidR="002275E4" w:rsidRPr="003558C4">
        <w:rPr>
          <w:rFonts w:hint="eastAsia"/>
        </w:rPr>
        <w:t>s</w:t>
      </w:r>
      <w:bookmarkEnd w:id="80"/>
    </w:p>
    <w:p w14:paraId="083D8A61" w14:textId="77777777" w:rsidR="00A9754D" w:rsidRPr="003558C4" w:rsidRDefault="00293EAD" w:rsidP="00F803AE">
      <w:pPr>
        <w:pStyle w:val="2"/>
        <w:keepNext w:val="0"/>
        <w:numPr>
          <w:ilvl w:val="0"/>
          <w:numId w:val="0"/>
        </w:numPr>
        <w:ind w:left="420" w:hanging="420"/>
        <w:jc w:val="both"/>
        <w:rPr>
          <w:b w:val="0"/>
          <w:i w:val="0"/>
        </w:rPr>
      </w:pPr>
      <w:r w:rsidRPr="003558C4">
        <w:rPr>
          <w:b w:val="0"/>
          <w:i w:val="0"/>
        </w:rPr>
        <w:t>(</w:t>
      </w:r>
      <w:r w:rsidR="00A9754D" w:rsidRPr="003558C4">
        <w:rPr>
          <w:b w:val="0"/>
          <w:i w:val="0"/>
        </w:rPr>
        <w:t>1</w:t>
      </w:r>
      <w:r w:rsidRPr="003558C4">
        <w:rPr>
          <w:b w:val="0"/>
          <w:i w:val="0"/>
        </w:rPr>
        <w:t>)</w:t>
      </w:r>
      <w:r w:rsidR="00A9754D" w:rsidRPr="003558C4">
        <w:rPr>
          <w:b w:val="0"/>
          <w:i w:val="0"/>
        </w:rPr>
        <w:t xml:space="preserve"> Items and </w:t>
      </w:r>
      <w:r w:rsidR="005F1D17" w:rsidRPr="003558C4">
        <w:rPr>
          <w:rFonts w:hint="eastAsia"/>
          <w:b w:val="0"/>
          <w:i w:val="0"/>
        </w:rPr>
        <w:t>E</w:t>
      </w:r>
      <w:r w:rsidR="00A9754D" w:rsidRPr="003558C4">
        <w:rPr>
          <w:b w:val="0"/>
          <w:i w:val="0"/>
        </w:rPr>
        <w:t xml:space="preserve">valuation </w:t>
      </w:r>
      <w:r w:rsidR="005F1D17" w:rsidRPr="003558C4">
        <w:rPr>
          <w:rFonts w:hint="eastAsia"/>
          <w:b w:val="0"/>
          <w:i w:val="0"/>
        </w:rPr>
        <w:t>C</w:t>
      </w:r>
      <w:r w:rsidR="00A9754D" w:rsidRPr="003558C4">
        <w:rPr>
          <w:b w:val="0"/>
          <w:i w:val="0"/>
        </w:rPr>
        <w:t>riteria</w:t>
      </w:r>
    </w:p>
    <w:tbl>
      <w:tblPr>
        <w:tblW w:w="8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6"/>
        <w:gridCol w:w="7194"/>
      </w:tblGrid>
      <w:tr w:rsidR="00A9754D" w:rsidRPr="003558C4" w14:paraId="40084A51" w14:textId="77777777" w:rsidTr="00AA0392">
        <w:trPr>
          <w:jc w:val="center"/>
        </w:trPr>
        <w:tc>
          <w:tcPr>
            <w:tcW w:w="1666" w:type="dxa"/>
          </w:tcPr>
          <w:p w14:paraId="3BF25A98" w14:textId="77777777" w:rsidR="00A9754D" w:rsidRPr="003558C4" w:rsidRDefault="00A9754D">
            <w:pPr>
              <w:pStyle w:val="a8"/>
              <w:jc w:val="both"/>
              <w:rPr>
                <w:szCs w:val="24"/>
              </w:rPr>
            </w:pPr>
            <w:r w:rsidRPr="003558C4">
              <w:rPr>
                <w:rFonts w:hint="eastAsia"/>
                <w:szCs w:val="24"/>
              </w:rPr>
              <w:t>Mop</w:t>
            </w:r>
            <w:r w:rsidR="002275E4" w:rsidRPr="003558C4">
              <w:rPr>
                <w:rFonts w:hint="eastAsia"/>
                <w:szCs w:val="24"/>
              </w:rPr>
              <w:t>s</w:t>
            </w:r>
          </w:p>
        </w:tc>
        <w:tc>
          <w:tcPr>
            <w:tcW w:w="7194" w:type="dxa"/>
          </w:tcPr>
          <w:p w14:paraId="5B8A4B44" w14:textId="77777777" w:rsidR="00A9754D" w:rsidRPr="003558C4" w:rsidRDefault="00A9754D" w:rsidP="00F803AE">
            <w:pPr>
              <w:pStyle w:val="3"/>
              <w:keepNext w:val="0"/>
              <w:jc w:val="both"/>
              <w:rPr>
                <w:b/>
                <w:bCs/>
                <w:i w:val="0"/>
                <w:iCs/>
                <w:szCs w:val="24"/>
              </w:rPr>
            </w:pPr>
            <w:r w:rsidRPr="003558C4">
              <w:rPr>
                <w:b/>
                <w:bCs/>
                <w:i w:val="0"/>
                <w:iCs/>
                <w:szCs w:val="24"/>
              </w:rPr>
              <w:t>Evaluation criteria</w:t>
            </w:r>
          </w:p>
          <w:p w14:paraId="63764592" w14:textId="77777777" w:rsidR="00A9754D" w:rsidRPr="003558C4" w:rsidRDefault="002C20AB">
            <w:pPr>
              <w:pStyle w:val="a1"/>
              <w:ind w:left="0"/>
              <w:jc w:val="both"/>
              <w:rPr>
                <w:szCs w:val="24"/>
              </w:rPr>
            </w:pPr>
            <w:r w:rsidRPr="003558C4">
              <w:rPr>
                <w:rFonts w:hint="eastAsia"/>
                <w:szCs w:val="24"/>
              </w:rPr>
              <w:t>F</w:t>
            </w:r>
            <w:r w:rsidR="00A9754D" w:rsidRPr="003558C4">
              <w:rPr>
                <w:szCs w:val="24"/>
              </w:rPr>
              <w:t xml:space="preserve">ulfill one of the </w:t>
            </w:r>
            <w:r w:rsidR="00516D0B" w:rsidRPr="003558C4">
              <w:rPr>
                <w:rFonts w:hint="eastAsia"/>
                <w:szCs w:val="24"/>
              </w:rPr>
              <w:t>following.</w:t>
            </w:r>
          </w:p>
          <w:p w14:paraId="4B57D206" w14:textId="77777777" w:rsidR="00A9754D" w:rsidRPr="003558C4" w:rsidRDefault="00A9754D" w:rsidP="00E90135">
            <w:pPr>
              <w:numPr>
                <w:ilvl w:val="0"/>
                <w:numId w:val="185"/>
              </w:numPr>
              <w:adjustRightInd w:val="0"/>
              <w:snapToGrid w:val="0"/>
              <w:jc w:val="both"/>
              <w:rPr>
                <w:szCs w:val="24"/>
              </w:rPr>
            </w:pPr>
            <w:r w:rsidRPr="003558C4">
              <w:rPr>
                <w:rFonts w:hint="eastAsia"/>
                <w:szCs w:val="24"/>
              </w:rPr>
              <w:t>R</w:t>
            </w:r>
            <w:r w:rsidRPr="003558C4">
              <w:rPr>
                <w:szCs w:val="24"/>
              </w:rPr>
              <w:t>ecycled material including u</w:t>
            </w:r>
            <w:r w:rsidR="006F7BDE" w:rsidRPr="003558C4">
              <w:rPr>
                <w:szCs w:val="24"/>
              </w:rPr>
              <w:t>nused fiber, recycled fiber</w:t>
            </w:r>
            <w:r w:rsidR="006F7BDE" w:rsidRPr="003558C4">
              <w:rPr>
                <w:rFonts w:hint="eastAsia"/>
                <w:szCs w:val="24"/>
              </w:rPr>
              <w:t xml:space="preserve">, and other </w:t>
            </w:r>
            <w:r w:rsidRPr="003558C4">
              <w:rPr>
                <w:szCs w:val="24"/>
              </w:rPr>
              <w:t xml:space="preserve">recycled </w:t>
            </w:r>
            <w:r w:rsidR="006F7BDE" w:rsidRPr="003558C4">
              <w:rPr>
                <w:rFonts w:hint="eastAsia"/>
                <w:szCs w:val="24"/>
              </w:rPr>
              <w:t>material</w:t>
            </w:r>
            <w:r w:rsidRPr="003558C4">
              <w:rPr>
                <w:szCs w:val="24"/>
              </w:rPr>
              <w:t xml:space="preserve"> makes up at least </w:t>
            </w:r>
            <w:r w:rsidRPr="003558C4">
              <w:rPr>
                <w:rFonts w:hint="eastAsia"/>
                <w:szCs w:val="24"/>
              </w:rPr>
              <w:t>25</w:t>
            </w:r>
            <w:r w:rsidR="008B2543" w:rsidRPr="003558C4">
              <w:rPr>
                <w:szCs w:val="24"/>
              </w:rPr>
              <w:t>%</w:t>
            </w:r>
            <w:r w:rsidRPr="003558C4">
              <w:rPr>
                <w:szCs w:val="24"/>
              </w:rPr>
              <w:t xml:space="preserve"> </w:t>
            </w:r>
            <w:r w:rsidR="00711F8F" w:rsidRPr="003558C4">
              <w:rPr>
                <w:rFonts w:hint="eastAsia"/>
                <w:szCs w:val="24"/>
              </w:rPr>
              <w:t xml:space="preserve">of weigh of all </w:t>
            </w:r>
            <w:r w:rsidR="00A37327" w:rsidRPr="003558C4">
              <w:rPr>
                <w:rFonts w:hint="eastAsia"/>
                <w:szCs w:val="24"/>
              </w:rPr>
              <w:t>fiber</w:t>
            </w:r>
            <w:r w:rsidRPr="003558C4">
              <w:rPr>
                <w:szCs w:val="24"/>
              </w:rPr>
              <w:t>.</w:t>
            </w:r>
          </w:p>
          <w:p w14:paraId="0320FDCF" w14:textId="77777777" w:rsidR="00A9754D" w:rsidRPr="003558C4" w:rsidRDefault="00971C99" w:rsidP="00E90135">
            <w:pPr>
              <w:numPr>
                <w:ilvl w:val="0"/>
                <w:numId w:val="185"/>
              </w:numPr>
              <w:adjustRightInd w:val="0"/>
              <w:snapToGrid w:val="0"/>
              <w:jc w:val="both"/>
              <w:rPr>
                <w:szCs w:val="24"/>
              </w:rPr>
            </w:pPr>
            <w:r w:rsidRPr="003558C4">
              <w:rPr>
                <w:rFonts w:hint="eastAsia"/>
                <w:szCs w:val="24"/>
              </w:rPr>
              <w:t>A</w:t>
            </w:r>
            <w:r w:rsidR="00A9754D" w:rsidRPr="003558C4">
              <w:rPr>
                <w:szCs w:val="24"/>
              </w:rPr>
              <w:t xml:space="preserve"> system for collecting</w:t>
            </w:r>
            <w:r w:rsidR="00886269" w:rsidRPr="003558C4">
              <w:rPr>
                <w:rFonts w:hint="eastAsia"/>
                <w:szCs w:val="24"/>
              </w:rPr>
              <w:t xml:space="preserve"> and</w:t>
            </w:r>
            <w:r w:rsidR="00A9754D" w:rsidRPr="003558C4">
              <w:rPr>
                <w:szCs w:val="24"/>
              </w:rPr>
              <w:t xml:space="preserve"> reuse after product use is established</w:t>
            </w:r>
            <w:r w:rsidR="00F62523" w:rsidRPr="003558C4">
              <w:rPr>
                <w:rFonts w:hint="eastAsia"/>
                <w:szCs w:val="24"/>
              </w:rPr>
              <w:t>.</w:t>
            </w:r>
          </w:p>
          <w:p w14:paraId="23B5A892" w14:textId="77777777" w:rsidR="00680C06" w:rsidRPr="003558C4" w:rsidRDefault="00680C06">
            <w:pPr>
              <w:adjustRightInd w:val="0"/>
              <w:snapToGrid w:val="0"/>
              <w:ind w:left="340"/>
              <w:jc w:val="both"/>
              <w:rPr>
                <w:szCs w:val="24"/>
              </w:rPr>
            </w:pPr>
          </w:p>
          <w:p w14:paraId="0B10AFA1" w14:textId="77777777" w:rsidR="00A9754D" w:rsidRPr="003558C4" w:rsidRDefault="00A9754D">
            <w:pPr>
              <w:jc w:val="both"/>
              <w:rPr>
                <w:rFonts w:eastAsia="ＭＳ ゴシックfalt"/>
                <w:b/>
                <w:bCs/>
                <w:szCs w:val="24"/>
              </w:rPr>
            </w:pPr>
            <w:r w:rsidRPr="003558C4">
              <w:rPr>
                <w:rFonts w:eastAsia="ＭＳ ゴシックfalt"/>
                <w:b/>
                <w:bCs/>
                <w:szCs w:val="24"/>
              </w:rPr>
              <w:t>Factors for consideration</w:t>
            </w:r>
          </w:p>
          <w:p w14:paraId="1A2E5BA7" w14:textId="77777777" w:rsidR="00A9754D" w:rsidRPr="003558C4" w:rsidRDefault="00A9754D" w:rsidP="00E90135">
            <w:pPr>
              <w:pStyle w:val="a6"/>
              <w:numPr>
                <w:ilvl w:val="0"/>
                <w:numId w:val="256"/>
              </w:numPr>
              <w:jc w:val="both"/>
              <w:rPr>
                <w:szCs w:val="24"/>
              </w:rPr>
            </w:pPr>
            <w:r w:rsidRPr="003558C4">
              <w:rPr>
                <w:rFonts w:hint="eastAsia"/>
                <w:szCs w:val="24"/>
              </w:rPr>
              <w:t>A</w:t>
            </w:r>
            <w:r w:rsidRPr="003558C4">
              <w:rPr>
                <w:szCs w:val="24"/>
              </w:rPr>
              <w:t xml:space="preserve"> system for collecting, reuse and recycling materials after product use is established.</w:t>
            </w:r>
          </w:p>
          <w:p w14:paraId="7F7ED6ED" w14:textId="77777777" w:rsidR="00933688" w:rsidRPr="003558C4" w:rsidRDefault="00933688" w:rsidP="00E90135">
            <w:pPr>
              <w:pStyle w:val="a6"/>
              <w:numPr>
                <w:ilvl w:val="0"/>
                <w:numId w:val="256"/>
              </w:numPr>
              <w:jc w:val="both"/>
              <w:rPr>
                <w:rFonts w:eastAsia="ＭＳ ゴシックfalt"/>
                <w:szCs w:val="24"/>
              </w:rPr>
            </w:pPr>
            <w:r w:rsidRPr="003558C4">
              <w:rPr>
                <w:rFonts w:eastAsia="ＭＳ ゴシックfalt"/>
                <w:szCs w:val="24"/>
              </w:rPr>
              <w:t xml:space="preserve">Packaging </w:t>
            </w:r>
            <w:r w:rsidR="00FE6EA2" w:rsidRPr="003558C4">
              <w:rPr>
                <w:rFonts w:eastAsia="ＭＳ ゴシックfalt"/>
                <w:szCs w:val="24"/>
              </w:rPr>
              <w:t>and stowage is</w:t>
            </w:r>
            <w:r w:rsidRPr="003558C4">
              <w:rPr>
                <w:rFonts w:eastAsia="ＭＳ ゴシックfalt"/>
                <w:szCs w:val="24"/>
              </w:rPr>
              <w:t xml:space="preserve"> to be as simple as possible and take into account ease of recycling and reduced environmental impact upon disposal.</w:t>
            </w:r>
          </w:p>
        </w:tc>
      </w:tr>
    </w:tbl>
    <w:p w14:paraId="1917E7F6" w14:textId="77777777" w:rsidR="00A9754D" w:rsidRPr="003558C4" w:rsidRDefault="00A9754D">
      <w:pPr>
        <w:adjustRightInd w:val="0"/>
        <w:snapToGrid w:val="0"/>
        <w:jc w:val="both"/>
        <w:rPr>
          <w:b/>
          <w:iCs/>
          <w:szCs w:val="24"/>
        </w:rPr>
      </w:pPr>
      <w:r w:rsidRPr="003558C4">
        <w:rPr>
          <w:b/>
          <w:iCs/>
          <w:szCs w:val="24"/>
        </w:rPr>
        <w:t>Note</w:t>
      </w:r>
      <w:r w:rsidR="009741BC" w:rsidRPr="003558C4">
        <w:rPr>
          <w:rFonts w:hint="eastAsia"/>
          <w:b/>
          <w:iCs/>
          <w:szCs w:val="24"/>
        </w:rPr>
        <w:t>s</w:t>
      </w:r>
      <w:r w:rsidR="00776D1E" w:rsidRPr="003558C4">
        <w:rPr>
          <w:b/>
          <w:iCs/>
          <w:szCs w:val="24"/>
        </w:rPr>
        <w:t>:</w:t>
      </w:r>
    </w:p>
    <w:p w14:paraId="452A7660" w14:textId="77777777" w:rsidR="00A9754D" w:rsidRPr="003558C4" w:rsidRDefault="00A9754D" w:rsidP="00E90135">
      <w:pPr>
        <w:pStyle w:val="afd"/>
        <w:numPr>
          <w:ilvl w:val="0"/>
          <w:numId w:val="257"/>
        </w:numPr>
        <w:adjustRightInd w:val="0"/>
        <w:snapToGrid w:val="0"/>
        <w:ind w:leftChars="0" w:left="851" w:hanging="425"/>
        <w:jc w:val="both"/>
        <w:rPr>
          <w:szCs w:val="24"/>
        </w:rPr>
      </w:pPr>
      <w:r w:rsidRPr="003558C4">
        <w:rPr>
          <w:rFonts w:hint="eastAsia"/>
          <w:b/>
          <w:i/>
          <w:szCs w:val="24"/>
        </w:rPr>
        <w:t xml:space="preserve">Weight of all </w:t>
      </w:r>
      <w:r w:rsidR="00A37327" w:rsidRPr="003558C4">
        <w:rPr>
          <w:rFonts w:hint="eastAsia"/>
          <w:b/>
          <w:i/>
          <w:szCs w:val="24"/>
        </w:rPr>
        <w:t>fiber</w:t>
      </w:r>
      <w:r w:rsidRPr="003558C4">
        <w:rPr>
          <w:rFonts w:hint="eastAsia"/>
          <w:szCs w:val="24"/>
        </w:rPr>
        <w:t xml:space="preserve"> denotes the weight of all product </w:t>
      </w:r>
      <w:r w:rsidR="00A03D4F" w:rsidRPr="003558C4">
        <w:rPr>
          <w:rFonts w:hint="eastAsia"/>
          <w:szCs w:val="24"/>
        </w:rPr>
        <w:t>excluding</w:t>
      </w:r>
      <w:r w:rsidR="000A58B2" w:rsidRPr="003558C4">
        <w:rPr>
          <w:szCs w:val="24"/>
        </w:rPr>
        <w:t xml:space="preserve"> accessories</w:t>
      </w:r>
      <w:r w:rsidR="000A58B2" w:rsidRPr="003558C4">
        <w:rPr>
          <w:rFonts w:hint="eastAsia"/>
          <w:szCs w:val="24"/>
        </w:rPr>
        <w:t xml:space="preserve"> such as </w:t>
      </w:r>
      <w:r w:rsidRPr="003558C4">
        <w:rPr>
          <w:rFonts w:hint="eastAsia"/>
          <w:szCs w:val="24"/>
        </w:rPr>
        <w:t>handle, grip and metal parts, etc. from all of product.</w:t>
      </w:r>
      <w:r w:rsidR="001D3952" w:rsidRPr="003558C4">
        <w:rPr>
          <w:rFonts w:hint="eastAsia"/>
          <w:iCs/>
          <w:szCs w:val="24"/>
        </w:rPr>
        <w:t xml:space="preserve">  </w:t>
      </w:r>
      <w:r w:rsidR="00711F8F" w:rsidRPr="003558C4">
        <w:rPr>
          <w:rFonts w:hint="eastAsia"/>
          <w:szCs w:val="24"/>
        </w:rPr>
        <w:t xml:space="preserve">The weight of </w:t>
      </w:r>
      <w:r w:rsidR="00711F8F" w:rsidRPr="003558C4">
        <w:rPr>
          <w:szCs w:val="24"/>
        </w:rPr>
        <w:t>accessories</w:t>
      </w:r>
      <w:r w:rsidR="00711F8F" w:rsidRPr="003558C4">
        <w:rPr>
          <w:rFonts w:hint="eastAsia"/>
          <w:szCs w:val="24"/>
        </w:rPr>
        <w:t xml:space="preserve"> used </w:t>
      </w:r>
      <w:r w:rsidR="004F54CC" w:rsidRPr="003558C4">
        <w:rPr>
          <w:rFonts w:hint="eastAsia"/>
          <w:szCs w:val="24"/>
        </w:rPr>
        <w:t>r</w:t>
      </w:r>
      <w:r w:rsidR="00711F8F" w:rsidRPr="003558C4">
        <w:rPr>
          <w:szCs w:val="24"/>
        </w:rPr>
        <w:t>ecycled plastic</w:t>
      </w:r>
      <w:r w:rsidR="00711F8F" w:rsidRPr="003558C4">
        <w:rPr>
          <w:rFonts w:hint="eastAsia"/>
          <w:szCs w:val="24"/>
        </w:rPr>
        <w:t xml:space="preserve"> may be include</w:t>
      </w:r>
      <w:r w:rsidR="007C5DF2" w:rsidRPr="003558C4">
        <w:rPr>
          <w:rFonts w:hint="eastAsia"/>
          <w:szCs w:val="24"/>
        </w:rPr>
        <w:t>s</w:t>
      </w:r>
      <w:r w:rsidR="00711F8F" w:rsidRPr="003558C4">
        <w:rPr>
          <w:rFonts w:hint="eastAsia"/>
          <w:szCs w:val="24"/>
        </w:rPr>
        <w:t xml:space="preserve"> </w:t>
      </w:r>
      <w:r w:rsidR="00711F8F" w:rsidRPr="003558C4">
        <w:rPr>
          <w:szCs w:val="24"/>
        </w:rPr>
        <w:t>“</w:t>
      </w:r>
      <w:r w:rsidR="00711F8F" w:rsidRPr="003558C4">
        <w:rPr>
          <w:rFonts w:hint="eastAsia"/>
          <w:szCs w:val="24"/>
        </w:rPr>
        <w:t xml:space="preserve">the weight of all </w:t>
      </w:r>
      <w:r w:rsidR="00A37327" w:rsidRPr="003558C4">
        <w:rPr>
          <w:rFonts w:hint="eastAsia"/>
          <w:szCs w:val="24"/>
        </w:rPr>
        <w:t>fiber</w:t>
      </w:r>
      <w:r w:rsidR="00711F8F" w:rsidRPr="003558C4">
        <w:rPr>
          <w:szCs w:val="24"/>
        </w:rPr>
        <w:t>”</w:t>
      </w:r>
      <w:r w:rsidR="00711F8F" w:rsidRPr="003558C4">
        <w:rPr>
          <w:rFonts w:hint="eastAsia"/>
          <w:szCs w:val="24"/>
        </w:rPr>
        <w:t xml:space="preserve"> and </w:t>
      </w:r>
      <w:r w:rsidR="00711F8F" w:rsidRPr="003558C4">
        <w:rPr>
          <w:szCs w:val="24"/>
        </w:rPr>
        <w:t>“</w:t>
      </w:r>
      <w:r w:rsidR="00711F8F" w:rsidRPr="003558C4">
        <w:rPr>
          <w:rFonts w:hint="eastAsia"/>
          <w:szCs w:val="24"/>
        </w:rPr>
        <w:t>the weight of</w:t>
      </w:r>
      <w:r w:rsidR="006F7BDE" w:rsidRPr="003558C4">
        <w:rPr>
          <w:rFonts w:hint="eastAsia"/>
          <w:szCs w:val="24"/>
        </w:rPr>
        <w:t xml:space="preserve"> </w:t>
      </w:r>
      <w:r w:rsidR="006F7BDE" w:rsidRPr="003558C4">
        <w:rPr>
          <w:szCs w:val="24"/>
        </w:rPr>
        <w:t>unused fiber, recycled fiber</w:t>
      </w:r>
      <w:r w:rsidR="00005CAC" w:rsidRPr="003558C4">
        <w:rPr>
          <w:rFonts w:hint="eastAsia"/>
          <w:szCs w:val="24"/>
        </w:rPr>
        <w:t xml:space="preserve"> and other recycled material</w:t>
      </w:r>
      <w:r w:rsidR="000B3039" w:rsidRPr="003558C4">
        <w:rPr>
          <w:rFonts w:hint="eastAsia"/>
          <w:szCs w:val="24"/>
        </w:rPr>
        <w:t>.</w:t>
      </w:r>
      <w:r w:rsidR="00711F8F" w:rsidRPr="003558C4">
        <w:rPr>
          <w:szCs w:val="24"/>
        </w:rPr>
        <w:t>”</w:t>
      </w:r>
    </w:p>
    <w:p w14:paraId="090C0896" w14:textId="77777777" w:rsidR="007017D0" w:rsidRPr="003558C4" w:rsidRDefault="007017D0" w:rsidP="00E90135">
      <w:pPr>
        <w:pStyle w:val="afd"/>
        <w:numPr>
          <w:ilvl w:val="0"/>
          <w:numId w:val="257"/>
        </w:numPr>
        <w:adjustRightInd w:val="0"/>
        <w:snapToGrid w:val="0"/>
        <w:ind w:leftChars="0" w:left="851" w:hanging="425"/>
        <w:jc w:val="both"/>
        <w:rPr>
          <w:szCs w:val="24"/>
        </w:rPr>
      </w:pPr>
      <w:r w:rsidRPr="003558C4">
        <w:rPr>
          <w:b/>
          <w:i/>
          <w:szCs w:val="24"/>
        </w:rPr>
        <w:t>Recycled plastic</w:t>
      </w:r>
      <w:r w:rsidRPr="003558C4">
        <w:rPr>
          <w:i/>
          <w:szCs w:val="24"/>
        </w:rPr>
        <w:t xml:space="preserve"> </w:t>
      </w:r>
      <w:r w:rsidRPr="003558C4">
        <w:rPr>
          <w:szCs w:val="24"/>
        </w:rPr>
        <w:t>denotes part or all of plastic once used as a part of a useful product that has been discarded, remnants discarded during the manufacturing process, or the recycle/reuse of defective articles</w:t>
      </w:r>
      <w:r w:rsidR="000B5C88" w:rsidRPr="003558C4">
        <w:rPr>
          <w:rFonts w:hint="eastAsia"/>
          <w:szCs w:val="24"/>
        </w:rPr>
        <w:t>.</w:t>
      </w:r>
      <w:r w:rsidRPr="003558C4">
        <w:rPr>
          <w:szCs w:val="24"/>
        </w:rPr>
        <w:t xml:space="preserve"> </w:t>
      </w:r>
      <w:r w:rsidR="00293EAD" w:rsidRPr="003558C4">
        <w:rPr>
          <w:szCs w:val="24"/>
        </w:rPr>
        <w:t>(</w:t>
      </w:r>
      <w:r w:rsidRPr="003558C4">
        <w:rPr>
          <w:szCs w:val="24"/>
        </w:rPr>
        <w:t>This excludes, however, plastic that has been recycled in the process of manufacturing the product</w:t>
      </w:r>
      <w:r w:rsidR="000B5C88" w:rsidRPr="003558C4">
        <w:rPr>
          <w:rFonts w:hint="eastAsia"/>
          <w:szCs w:val="24"/>
        </w:rPr>
        <w:t>.</w:t>
      </w:r>
      <w:r w:rsidR="00293EAD" w:rsidRPr="003558C4">
        <w:rPr>
          <w:szCs w:val="24"/>
        </w:rPr>
        <w:t>)</w:t>
      </w:r>
    </w:p>
    <w:p w14:paraId="2DB20F73" w14:textId="77777777" w:rsidR="007B4679" w:rsidRPr="003558C4" w:rsidRDefault="007B4679" w:rsidP="00E90135">
      <w:pPr>
        <w:pStyle w:val="afd"/>
        <w:numPr>
          <w:ilvl w:val="0"/>
          <w:numId w:val="257"/>
        </w:numPr>
        <w:adjustRightInd w:val="0"/>
        <w:snapToGrid w:val="0"/>
        <w:ind w:leftChars="0" w:left="851" w:hanging="425"/>
        <w:jc w:val="both"/>
        <w:rPr>
          <w:iCs/>
          <w:szCs w:val="24"/>
        </w:rPr>
      </w:pPr>
      <w:r w:rsidRPr="003558C4">
        <w:rPr>
          <w:b/>
          <w:i/>
          <w:iCs/>
          <w:szCs w:val="24"/>
        </w:rPr>
        <w:t>Unused fiber</w:t>
      </w:r>
      <w:r w:rsidRPr="003558C4">
        <w:rPr>
          <w:b/>
          <w:iCs/>
          <w:szCs w:val="24"/>
        </w:rPr>
        <w:t xml:space="preserve"> </w:t>
      </w:r>
      <w:r w:rsidR="00B72CEA" w:rsidRPr="003558C4">
        <w:rPr>
          <w:iCs/>
          <w:szCs w:val="24"/>
        </w:rPr>
        <w:t xml:space="preserve">denoted fiber made from </w:t>
      </w:r>
      <w:r w:rsidR="00CA5CBE" w:rsidRPr="003558C4">
        <w:rPr>
          <w:iCs/>
          <w:szCs w:val="24"/>
        </w:rPr>
        <w:t xml:space="preserve">such as </w:t>
      </w:r>
      <w:r w:rsidRPr="003558C4">
        <w:rPr>
          <w:iCs/>
          <w:szCs w:val="24"/>
        </w:rPr>
        <w:t xml:space="preserve">reusing short fiber produced during spinning </w:t>
      </w:r>
      <w:r w:rsidR="00293EAD" w:rsidRPr="003558C4">
        <w:rPr>
          <w:iCs/>
          <w:szCs w:val="24"/>
        </w:rPr>
        <w:t>(</w:t>
      </w:r>
      <w:r w:rsidRPr="003558C4">
        <w:rPr>
          <w:iCs/>
          <w:szCs w:val="24"/>
        </w:rPr>
        <w:t>i.e. linter</w:t>
      </w:r>
      <w:r w:rsidR="00293EAD" w:rsidRPr="003558C4">
        <w:rPr>
          <w:iCs/>
          <w:szCs w:val="24"/>
        </w:rPr>
        <w:t>)</w:t>
      </w:r>
      <w:r w:rsidRPr="003558C4">
        <w:rPr>
          <w:iCs/>
          <w:szCs w:val="24"/>
        </w:rPr>
        <w:t>.</w:t>
      </w:r>
    </w:p>
    <w:p w14:paraId="23078805" w14:textId="77777777" w:rsidR="007B4679" w:rsidRPr="003558C4" w:rsidRDefault="007B4679" w:rsidP="00E90135">
      <w:pPr>
        <w:pStyle w:val="afd"/>
        <w:numPr>
          <w:ilvl w:val="0"/>
          <w:numId w:val="257"/>
        </w:numPr>
        <w:adjustRightInd w:val="0"/>
        <w:snapToGrid w:val="0"/>
        <w:ind w:leftChars="0" w:left="851" w:hanging="425"/>
        <w:jc w:val="both"/>
        <w:rPr>
          <w:szCs w:val="24"/>
        </w:rPr>
      </w:pPr>
      <w:r w:rsidRPr="003558C4">
        <w:rPr>
          <w:b/>
          <w:i/>
          <w:szCs w:val="24"/>
        </w:rPr>
        <w:t>Recycled fiber</w:t>
      </w:r>
      <w:r w:rsidRPr="003558C4">
        <w:rPr>
          <w:b/>
          <w:szCs w:val="24"/>
        </w:rPr>
        <w:t xml:space="preserve"> </w:t>
      </w:r>
      <w:r w:rsidRPr="003558C4">
        <w:rPr>
          <w:szCs w:val="24"/>
        </w:rPr>
        <w:t>is created from part or all of material discarded from the production of recycled fiber, from remnants discarded during the manufacturing process, or from the reuse of defective articles.</w:t>
      </w:r>
    </w:p>
    <w:p w14:paraId="72F9E81A" w14:textId="77777777" w:rsidR="007B4679" w:rsidRPr="003558C4" w:rsidRDefault="007B4679" w:rsidP="00E90135">
      <w:pPr>
        <w:pStyle w:val="afd"/>
        <w:numPr>
          <w:ilvl w:val="0"/>
          <w:numId w:val="257"/>
        </w:numPr>
        <w:adjustRightInd w:val="0"/>
        <w:snapToGrid w:val="0"/>
        <w:ind w:leftChars="0" w:left="851" w:hanging="425"/>
        <w:jc w:val="both"/>
        <w:rPr>
          <w:szCs w:val="24"/>
        </w:rPr>
      </w:pPr>
      <w:r w:rsidRPr="003558C4">
        <w:rPr>
          <w:b/>
          <w:i/>
          <w:iCs/>
          <w:szCs w:val="24"/>
        </w:rPr>
        <w:t>Reconstructed</w:t>
      </w:r>
      <w:r w:rsidR="005962AF" w:rsidRPr="003558C4">
        <w:rPr>
          <w:b/>
          <w:i/>
          <w:szCs w:val="24"/>
        </w:rPr>
        <w:t xml:space="preserve"> fiber</w:t>
      </w:r>
      <w:r w:rsidRPr="003558C4">
        <w:rPr>
          <w:b/>
          <w:i/>
          <w:szCs w:val="24"/>
        </w:rPr>
        <w:t xml:space="preserve"> </w:t>
      </w:r>
      <w:r w:rsidRPr="003558C4">
        <w:rPr>
          <w:szCs w:val="24"/>
        </w:rPr>
        <w:t>is created by decomposing and creating into linear form materials such as remnants from manufacturing of clothing, and products that are no longer in use.</w:t>
      </w:r>
    </w:p>
    <w:p w14:paraId="784A27CD" w14:textId="77777777" w:rsidR="007B4679" w:rsidRPr="003558C4" w:rsidRDefault="007B4679" w:rsidP="00E90135">
      <w:pPr>
        <w:pStyle w:val="afd"/>
        <w:numPr>
          <w:ilvl w:val="0"/>
          <w:numId w:val="257"/>
        </w:numPr>
        <w:adjustRightInd w:val="0"/>
        <w:snapToGrid w:val="0"/>
        <w:ind w:leftChars="0" w:left="851" w:hanging="425"/>
        <w:jc w:val="both"/>
        <w:rPr>
          <w:szCs w:val="24"/>
        </w:rPr>
      </w:pPr>
      <w:r w:rsidRPr="003558C4">
        <w:rPr>
          <w:b/>
          <w:i/>
          <w:szCs w:val="24"/>
        </w:rPr>
        <w:t>Recycled material</w:t>
      </w:r>
      <w:r w:rsidRPr="003558C4">
        <w:rPr>
          <w:i/>
          <w:szCs w:val="24"/>
        </w:rPr>
        <w:t xml:space="preserve"> </w:t>
      </w:r>
      <w:r w:rsidRPr="003558C4">
        <w:rPr>
          <w:szCs w:val="24"/>
        </w:rPr>
        <w:t xml:space="preserve">denotes part or all of material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Pr="003558C4">
        <w:rPr>
          <w:szCs w:val="24"/>
        </w:rPr>
        <w:t>, material that has been recycled in the process of manufacturing the product</w:t>
      </w:r>
      <w:r w:rsidR="00293EAD" w:rsidRPr="003558C4">
        <w:rPr>
          <w:szCs w:val="24"/>
        </w:rPr>
        <w:t>)</w:t>
      </w:r>
      <w:r w:rsidRPr="003558C4">
        <w:rPr>
          <w:szCs w:val="24"/>
        </w:rPr>
        <w:t>.</w:t>
      </w:r>
    </w:p>
    <w:p w14:paraId="4FE5D523" w14:textId="77777777" w:rsidR="007B4679" w:rsidRPr="003558C4" w:rsidRDefault="007B4679" w:rsidP="00E90135">
      <w:pPr>
        <w:pStyle w:val="afd"/>
        <w:numPr>
          <w:ilvl w:val="0"/>
          <w:numId w:val="257"/>
        </w:numPr>
        <w:adjustRightInd w:val="0"/>
        <w:snapToGrid w:val="0"/>
        <w:ind w:leftChars="0" w:left="851" w:hanging="425"/>
        <w:jc w:val="both"/>
        <w:rPr>
          <w:szCs w:val="24"/>
        </w:rPr>
      </w:pPr>
      <w:r w:rsidRPr="003558C4">
        <w:rPr>
          <w:b/>
          <w:i/>
          <w:szCs w:val="24"/>
        </w:rPr>
        <w:t>A system is in place for the collection</w:t>
      </w:r>
      <w:r w:rsidR="003071CA" w:rsidRPr="003558C4">
        <w:rPr>
          <w:rFonts w:hint="eastAsia"/>
          <w:b/>
          <w:i/>
          <w:szCs w:val="24"/>
        </w:rPr>
        <w:t xml:space="preserve"> and</w:t>
      </w:r>
      <w:r w:rsidRPr="003558C4">
        <w:rPr>
          <w:b/>
          <w:i/>
          <w:szCs w:val="24"/>
        </w:rPr>
        <w:t xml:space="preserve"> reuse </w:t>
      </w:r>
      <w:r w:rsidRPr="003558C4">
        <w:rPr>
          <w:szCs w:val="24"/>
        </w:rPr>
        <w:t>denotes the fulfillment of the below requirements.</w:t>
      </w:r>
    </w:p>
    <w:p w14:paraId="3F2E8EAF" w14:textId="77777777" w:rsidR="00B64919" w:rsidRPr="003558C4" w:rsidRDefault="00B64919">
      <w:pPr>
        <w:adjustRightInd w:val="0"/>
        <w:snapToGrid w:val="0"/>
        <w:ind w:left="851"/>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7824A9C9" w14:textId="77777777" w:rsidR="00B64919" w:rsidRPr="003558C4" w:rsidRDefault="00B64919" w:rsidP="00BA6DBA">
      <w:pPr>
        <w:pStyle w:val="afd"/>
        <w:numPr>
          <w:ilvl w:val="0"/>
          <w:numId w:val="312"/>
        </w:numPr>
        <w:adjustRightInd w:val="0"/>
        <w:snapToGrid w:val="0"/>
        <w:ind w:leftChars="0" w:left="1276" w:hanging="425"/>
        <w:jc w:val="both"/>
        <w:rPr>
          <w:szCs w:val="24"/>
        </w:rPr>
      </w:pPr>
      <w:r w:rsidRPr="003558C4">
        <w:rPr>
          <w:szCs w:val="24"/>
        </w:rPr>
        <w:t>The manufacturer or the seller has a system (a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3558C4">
        <w:rPr>
          <w:rFonts w:hint="eastAsia"/>
          <w:szCs w:val="24"/>
        </w:rPr>
        <w:t>products</w:t>
      </w:r>
      <w:r w:rsidRPr="003558C4">
        <w:rPr>
          <w:szCs w:val="24"/>
        </w:rPr>
        <w:t>.</w:t>
      </w:r>
      <w:r w:rsidRPr="003558C4">
        <w:rPr>
          <w:rFonts w:hint="eastAsia"/>
          <w:szCs w:val="24"/>
        </w:rPr>
        <w:t xml:space="preserve"> </w:t>
      </w:r>
    </w:p>
    <w:p w14:paraId="31927889" w14:textId="77777777" w:rsidR="00B64919" w:rsidRPr="003558C4" w:rsidRDefault="00B64919" w:rsidP="00BA6DBA">
      <w:pPr>
        <w:pStyle w:val="afd"/>
        <w:numPr>
          <w:ilvl w:val="0"/>
          <w:numId w:val="312"/>
        </w:numPr>
        <w:adjustRightInd w:val="0"/>
        <w:snapToGrid w:val="0"/>
        <w:ind w:leftChars="0" w:left="1276" w:hanging="425"/>
        <w:jc w:val="both"/>
        <w:rPr>
          <w:szCs w:val="24"/>
        </w:rPr>
      </w:pPr>
      <w:r w:rsidRPr="003558C4">
        <w:rPr>
          <w:szCs w:val="24"/>
        </w:rPr>
        <w:t xml:space="preserve">In order to precipitate appropriate collection, </w:t>
      </w:r>
      <w:r w:rsidRPr="003558C4">
        <w:rPr>
          <w:rFonts w:hint="eastAsia"/>
          <w:szCs w:val="24"/>
        </w:rPr>
        <w:t>s</w:t>
      </w:r>
      <w:r w:rsidRPr="003558C4">
        <w:rPr>
          <w:szCs w:val="24"/>
        </w:rPr>
        <w:t>pecific information for the collection (collection method, collection location, etc.)</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5B26E4A1" w14:textId="77777777" w:rsidR="00B64919" w:rsidRPr="003558C4" w:rsidRDefault="00B64919">
      <w:pPr>
        <w:adjustRightInd w:val="0"/>
        <w:snapToGrid w:val="0"/>
        <w:ind w:left="1276" w:hanging="425"/>
        <w:jc w:val="both"/>
        <w:rPr>
          <w:szCs w:val="24"/>
        </w:rPr>
      </w:pPr>
      <w:r w:rsidRPr="003558C4">
        <w:rPr>
          <w:b/>
          <w:i/>
          <w:szCs w:val="24"/>
        </w:rPr>
        <w:t xml:space="preserve">A system for </w:t>
      </w:r>
      <w:r w:rsidRPr="003558C4">
        <w:rPr>
          <w:rFonts w:hint="eastAsia"/>
          <w:b/>
          <w:i/>
          <w:szCs w:val="24"/>
        </w:rPr>
        <w:t>reuse</w:t>
      </w:r>
      <w:r w:rsidRPr="003558C4">
        <w:rPr>
          <w:szCs w:val="24"/>
        </w:rPr>
        <w:t xml:space="preserve"> should fulfill the below requirements</w:t>
      </w:r>
      <w:r w:rsidRPr="003558C4">
        <w:rPr>
          <w:rFonts w:hint="eastAsia"/>
          <w:szCs w:val="24"/>
        </w:rPr>
        <w:t xml:space="preserve"> c. and d.</w:t>
      </w:r>
    </w:p>
    <w:p w14:paraId="7E1DCB8D" w14:textId="77777777" w:rsidR="00B64919" w:rsidRPr="003558C4" w:rsidRDefault="00B64919" w:rsidP="00BA6DBA">
      <w:pPr>
        <w:pStyle w:val="afd"/>
        <w:numPr>
          <w:ilvl w:val="0"/>
          <w:numId w:val="312"/>
        </w:numPr>
        <w:adjustRightInd w:val="0"/>
        <w:snapToGrid w:val="0"/>
        <w:ind w:leftChars="0" w:left="1276" w:hanging="425"/>
        <w:jc w:val="both"/>
        <w:rPr>
          <w:szCs w:val="24"/>
        </w:rPr>
      </w:pPr>
      <w:r w:rsidRPr="003558C4">
        <w:rPr>
          <w:szCs w:val="24"/>
        </w:rPr>
        <w:lastRenderedPageBreak/>
        <w:t>The collected products must be reused.</w:t>
      </w:r>
    </w:p>
    <w:p w14:paraId="5816E2F9" w14:textId="77777777" w:rsidR="00CA4F61" w:rsidRPr="003558C4" w:rsidRDefault="00B64919" w:rsidP="00BA6DBA">
      <w:pPr>
        <w:pStyle w:val="afd"/>
        <w:numPr>
          <w:ilvl w:val="0"/>
          <w:numId w:val="312"/>
        </w:numPr>
        <w:adjustRightInd w:val="0"/>
        <w:snapToGrid w:val="0"/>
        <w:ind w:leftChars="0" w:left="1276" w:hanging="425"/>
        <w:jc w:val="both"/>
        <w:rPr>
          <w:szCs w:val="24"/>
        </w:rPr>
      </w:pPr>
      <w:r w:rsidRPr="003558C4">
        <w:rPr>
          <w:rFonts w:hint="eastAsia"/>
          <w:szCs w:val="24"/>
        </w:rPr>
        <w:t xml:space="preserve">The parts that cannot be reuse of collected products must </w:t>
      </w:r>
      <w:r w:rsidR="00910360" w:rsidRPr="003558C4">
        <w:rPr>
          <w:szCs w:val="24"/>
        </w:rPr>
        <w:t>material recycled</w:t>
      </w:r>
      <w:r w:rsidR="00910360" w:rsidRPr="003558C4">
        <w:rPr>
          <w:rFonts w:hint="eastAsia"/>
          <w:szCs w:val="24"/>
        </w:rPr>
        <w:t xml:space="preserve">, </w:t>
      </w:r>
      <w:r w:rsidR="00910360" w:rsidRPr="003558C4">
        <w:rPr>
          <w:szCs w:val="24"/>
        </w:rPr>
        <w:t>chemical recycled</w:t>
      </w:r>
      <w:r w:rsidR="00910360" w:rsidRPr="003558C4">
        <w:rPr>
          <w:rFonts w:hint="eastAsia"/>
          <w:szCs w:val="24"/>
        </w:rPr>
        <w:t xml:space="preserve"> or </w:t>
      </w:r>
      <w:r w:rsidRPr="003558C4">
        <w:rPr>
          <w:rFonts w:hint="eastAsia"/>
          <w:szCs w:val="24"/>
        </w:rPr>
        <w:t>energy recovered.</w:t>
      </w:r>
    </w:p>
    <w:p w14:paraId="010E42F4" w14:textId="77777777" w:rsidR="00B64919" w:rsidRPr="003558C4" w:rsidRDefault="00B64919">
      <w:pPr>
        <w:pStyle w:val="a1"/>
        <w:jc w:val="both"/>
        <w:rPr>
          <w:szCs w:val="24"/>
        </w:rPr>
      </w:pPr>
    </w:p>
    <w:p w14:paraId="6234D683" w14:textId="77777777" w:rsidR="009A727B" w:rsidRPr="003558C4" w:rsidRDefault="009A727B">
      <w:pPr>
        <w:pStyle w:val="a1"/>
        <w:jc w:val="both"/>
        <w:rPr>
          <w:szCs w:val="24"/>
        </w:rPr>
      </w:pPr>
    </w:p>
    <w:p w14:paraId="201658F0" w14:textId="77777777" w:rsidR="00634E5B" w:rsidRPr="003558C4" w:rsidRDefault="00293EAD" w:rsidP="00F803AE">
      <w:pPr>
        <w:pStyle w:val="2"/>
        <w:keepNext w:val="0"/>
        <w:numPr>
          <w:ilvl w:val="0"/>
          <w:numId w:val="0"/>
        </w:numPr>
        <w:ind w:left="420" w:hanging="420"/>
        <w:jc w:val="both"/>
        <w:rPr>
          <w:b w:val="0"/>
          <w:i w:val="0"/>
        </w:rPr>
      </w:pPr>
      <w:r w:rsidRPr="003558C4">
        <w:rPr>
          <w:rFonts w:hint="eastAsia"/>
          <w:b w:val="0"/>
          <w:i w:val="0"/>
        </w:rPr>
        <w:t>(</w:t>
      </w:r>
      <w:r w:rsidR="00634E5B" w:rsidRPr="003558C4">
        <w:rPr>
          <w:rFonts w:hint="eastAsia"/>
          <w:b w:val="0"/>
          <w:i w:val="0"/>
        </w:rPr>
        <w:t>2</w:t>
      </w:r>
      <w:r w:rsidRPr="003558C4">
        <w:rPr>
          <w:rFonts w:hint="eastAsia"/>
          <w:b w:val="0"/>
          <w:i w:val="0"/>
        </w:rPr>
        <w:t>)</w:t>
      </w:r>
      <w:r w:rsidR="00634E5B" w:rsidRPr="003558C4">
        <w:rPr>
          <w:rFonts w:hint="eastAsia"/>
          <w:b w:val="0"/>
          <w:i w:val="0"/>
        </w:rPr>
        <w:t xml:space="preserve"> </w:t>
      </w:r>
      <w:r w:rsidR="00634E5B" w:rsidRPr="003558C4">
        <w:rPr>
          <w:b w:val="0"/>
          <w:i w:val="0"/>
        </w:rPr>
        <w:t>Target Setting Guideline</w:t>
      </w:r>
    </w:p>
    <w:p w14:paraId="145EBC37" w14:textId="77777777" w:rsidR="00634E5B" w:rsidRPr="003558C4" w:rsidRDefault="00634E5B">
      <w:pPr>
        <w:pStyle w:val="a1"/>
        <w:snapToGrid w:val="0"/>
        <w:ind w:left="0"/>
        <w:jc w:val="both"/>
        <w:rPr>
          <w:rFonts w:eastAsia="ＭＳ ゴシックfalt"/>
          <w:szCs w:val="24"/>
        </w:rPr>
      </w:pPr>
      <w:r w:rsidRPr="003558C4">
        <w:rPr>
          <w:szCs w:val="24"/>
        </w:rPr>
        <w:t xml:space="preserve">Ratio of the number of </w:t>
      </w:r>
      <w:r w:rsidRPr="003558C4">
        <w:rPr>
          <w:rFonts w:hint="eastAsia"/>
          <w:szCs w:val="24"/>
        </w:rPr>
        <w:t>mop</w:t>
      </w:r>
      <w:r w:rsidR="005C130D" w:rsidRPr="003558C4">
        <w:rPr>
          <w:rFonts w:hint="eastAsia"/>
          <w:szCs w:val="24"/>
        </w:rPr>
        <w:t>s</w:t>
      </w:r>
      <w:r w:rsidRPr="003558C4">
        <w:rPr>
          <w:szCs w:val="24"/>
        </w:rPr>
        <w:t xml:space="preserve"> that meeting the criteria to the total number of </w:t>
      </w:r>
      <w:r w:rsidRPr="003558C4">
        <w:rPr>
          <w:rFonts w:hint="eastAsia"/>
          <w:szCs w:val="24"/>
        </w:rPr>
        <w:t>mop</w:t>
      </w:r>
      <w:r w:rsidR="00B4668A" w:rsidRPr="003558C4">
        <w:rPr>
          <w:rFonts w:hint="eastAsia"/>
          <w:szCs w:val="24"/>
        </w:rPr>
        <w:t>s</w:t>
      </w:r>
      <w:r w:rsidRPr="003558C4">
        <w:rPr>
          <w:szCs w:val="24"/>
        </w:rPr>
        <w:t xml:space="preserve"> to be purchased</w:t>
      </w:r>
      <w:r w:rsidR="00B07E70" w:rsidRPr="003558C4">
        <w:rPr>
          <w:rFonts w:hint="eastAsia"/>
          <w:szCs w:val="24"/>
        </w:rPr>
        <w:t xml:space="preserve"> </w:t>
      </w:r>
      <w:r w:rsidR="00293EAD" w:rsidRPr="003558C4">
        <w:rPr>
          <w:szCs w:val="24"/>
        </w:rPr>
        <w:t>(</w:t>
      </w:r>
      <w:r w:rsidR="00B07E70" w:rsidRPr="003558C4">
        <w:rPr>
          <w:szCs w:val="24"/>
        </w:rPr>
        <w:t>including lease, rental agreements</w:t>
      </w:r>
      <w:r w:rsidR="00293EAD" w:rsidRPr="003558C4">
        <w:rPr>
          <w:rFonts w:hint="eastAsia"/>
          <w:szCs w:val="24"/>
        </w:rPr>
        <w:t>)</w:t>
      </w:r>
      <w:r w:rsidRPr="003558C4">
        <w:rPr>
          <w:szCs w:val="24"/>
        </w:rPr>
        <w:t xml:space="preserve"> in the fiscal year.</w:t>
      </w:r>
    </w:p>
    <w:p w14:paraId="11675955" w14:textId="77777777" w:rsidR="00115FC6" w:rsidRPr="003558C4" w:rsidRDefault="00115FC6">
      <w:pPr>
        <w:jc w:val="both"/>
        <w:rPr>
          <w:b/>
          <w:szCs w:val="24"/>
        </w:rPr>
      </w:pPr>
      <w:r w:rsidRPr="003558C4">
        <w:rPr>
          <w:b/>
          <w:szCs w:val="24"/>
        </w:rPr>
        <w:br w:type="page"/>
      </w:r>
    </w:p>
    <w:p w14:paraId="44DAD311" w14:textId="0231B07E" w:rsidR="00725D6C" w:rsidRPr="003558C4" w:rsidRDefault="00725D6C" w:rsidP="00F803AE">
      <w:pPr>
        <w:pStyle w:val="1"/>
        <w:keepNext w:val="0"/>
        <w:jc w:val="both"/>
      </w:pPr>
      <w:bookmarkStart w:id="81" w:name="_Toc99277029"/>
      <w:r w:rsidRPr="003558C4">
        <w:lastRenderedPageBreak/>
        <w:t>1</w:t>
      </w:r>
      <w:r w:rsidR="00E00F8C" w:rsidRPr="003558C4">
        <w:rPr>
          <w:rFonts w:eastAsiaTheme="minorEastAsia" w:hint="eastAsia"/>
        </w:rPr>
        <w:t>9</w:t>
      </w:r>
      <w:r w:rsidRPr="003558C4">
        <w:t>. Facilities</w:t>
      </w:r>
      <w:bookmarkEnd w:id="81"/>
    </w:p>
    <w:p w14:paraId="19E00E11" w14:textId="77777777" w:rsidR="00725D6C" w:rsidRPr="003558C4" w:rsidRDefault="00293EAD" w:rsidP="00F803AE">
      <w:pPr>
        <w:pStyle w:val="20"/>
        <w:keepNext w:val="0"/>
        <w:jc w:val="both"/>
      </w:pPr>
      <w:r w:rsidRPr="003558C4">
        <w:rPr>
          <w:rFonts w:hint="eastAsia"/>
        </w:rPr>
        <w:t>(</w:t>
      </w:r>
      <w:r w:rsidR="00115FC6" w:rsidRPr="003558C4">
        <w:rPr>
          <w:rFonts w:hint="eastAsia"/>
        </w:rPr>
        <w:t>1</w:t>
      </w:r>
      <w:r w:rsidRPr="003558C4">
        <w:rPr>
          <w:rFonts w:hint="eastAsia"/>
        </w:rPr>
        <w:t>)</w:t>
      </w:r>
      <w:r w:rsidR="00725D6C" w:rsidRPr="003558C4">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A24CD5" w:rsidRPr="003558C4" w14:paraId="1B071763" w14:textId="77777777" w:rsidTr="00A24CD5">
        <w:tc>
          <w:tcPr>
            <w:tcW w:w="1701" w:type="dxa"/>
          </w:tcPr>
          <w:p w14:paraId="43886251" w14:textId="77777777" w:rsidR="00A24CD5" w:rsidRPr="003558C4" w:rsidRDefault="00A24CD5" w:rsidP="00A24CD5">
            <w:pPr>
              <w:adjustRightInd w:val="0"/>
              <w:snapToGrid w:val="0"/>
              <w:rPr>
                <w:szCs w:val="24"/>
              </w:rPr>
            </w:pPr>
            <w:r w:rsidRPr="003558C4">
              <w:rPr>
                <w:szCs w:val="24"/>
              </w:rPr>
              <w:t>Solar power generation systems (for public and industrial use)</w:t>
            </w:r>
          </w:p>
        </w:tc>
        <w:tc>
          <w:tcPr>
            <w:tcW w:w="7329" w:type="dxa"/>
          </w:tcPr>
          <w:p w14:paraId="6230837B" w14:textId="77777777" w:rsidR="00A24CD5" w:rsidRPr="003558C4" w:rsidRDefault="00A24CD5" w:rsidP="00A24CD5">
            <w:pPr>
              <w:adjustRightInd w:val="0"/>
              <w:snapToGrid w:val="0"/>
              <w:jc w:val="both"/>
              <w:rPr>
                <w:b/>
                <w:szCs w:val="24"/>
              </w:rPr>
            </w:pPr>
            <w:r w:rsidRPr="003558C4">
              <w:rPr>
                <w:b/>
                <w:szCs w:val="24"/>
              </w:rPr>
              <w:t xml:space="preserve">Evaluation Criteria </w:t>
            </w:r>
          </w:p>
          <w:p w14:paraId="7A30FF84" w14:textId="77777777" w:rsidR="00A24CD5" w:rsidRPr="003558C4" w:rsidRDefault="00A24CD5" w:rsidP="00E90135">
            <w:pPr>
              <w:pStyle w:val="11"/>
              <w:numPr>
                <w:ilvl w:val="0"/>
                <w:numId w:val="151"/>
              </w:numPr>
              <w:adjustRightInd w:val="0"/>
              <w:snapToGrid w:val="0"/>
              <w:jc w:val="both"/>
            </w:pPr>
            <w:r w:rsidRPr="003558C4">
              <w:t xml:space="preserve">The cell effect conversion efficiency of the solar cell module does not fall below the standard conversion efficiency at each category shown in </w:t>
            </w:r>
            <w:r w:rsidRPr="003558C4">
              <w:rPr>
                <w:rFonts w:hint="eastAsia"/>
              </w:rPr>
              <w:t>T</w:t>
            </w:r>
            <w:r w:rsidRPr="003558C4">
              <w:t>able</w:t>
            </w:r>
            <w:r w:rsidRPr="003558C4">
              <w:rPr>
                <w:rFonts w:hint="eastAsia"/>
              </w:rPr>
              <w:t xml:space="preserve"> 1</w:t>
            </w:r>
            <w:r w:rsidRPr="003558C4">
              <w:t>.</w:t>
            </w:r>
          </w:p>
          <w:p w14:paraId="44C75221" w14:textId="77777777" w:rsidR="00A24CD5" w:rsidRPr="003558C4" w:rsidRDefault="00A24CD5" w:rsidP="00E90135">
            <w:pPr>
              <w:pStyle w:val="11"/>
              <w:numPr>
                <w:ilvl w:val="0"/>
                <w:numId w:val="151"/>
              </w:numPr>
              <w:adjustRightInd w:val="0"/>
              <w:snapToGrid w:val="0"/>
              <w:jc w:val="both"/>
            </w:pPr>
            <w:r w:rsidRPr="003558C4">
              <w:t xml:space="preserve">Information for solar cell module and peripherals listed for each category in </w:t>
            </w:r>
            <w:r w:rsidRPr="003558C4">
              <w:rPr>
                <w:rFonts w:hint="eastAsia"/>
              </w:rPr>
              <w:t>T</w:t>
            </w:r>
            <w:r w:rsidRPr="003558C4">
              <w:t xml:space="preserve">able </w:t>
            </w:r>
            <w:r w:rsidRPr="003558C4">
              <w:rPr>
                <w:rFonts w:hint="eastAsia"/>
              </w:rPr>
              <w:t>2</w:t>
            </w:r>
            <w:r w:rsidRPr="003558C4">
              <w:t xml:space="preserve"> is publicly listed </w:t>
            </w:r>
            <w:r w:rsidRPr="003558C4">
              <w:rPr>
                <w:rFonts w:hint="eastAsia"/>
              </w:rPr>
              <w:t xml:space="preserve">on website, etc., </w:t>
            </w:r>
            <w:r w:rsidRPr="003558C4">
              <w:t>and easy to acknowledge.</w:t>
            </w:r>
          </w:p>
          <w:p w14:paraId="2DA69A79" w14:textId="77777777" w:rsidR="00A24CD5" w:rsidRPr="003558C4" w:rsidRDefault="00A24CD5" w:rsidP="00E90135">
            <w:pPr>
              <w:pStyle w:val="11"/>
              <w:numPr>
                <w:ilvl w:val="0"/>
                <w:numId w:val="151"/>
              </w:numPr>
              <w:adjustRightInd w:val="0"/>
              <w:snapToGrid w:val="0"/>
              <w:jc w:val="both"/>
            </w:pPr>
            <w:r w:rsidRPr="003558C4">
              <w:t>Electric power generated can be easily acknowledged.</w:t>
            </w:r>
          </w:p>
          <w:p w14:paraId="6B80EFAB" w14:textId="77777777" w:rsidR="00A24CD5" w:rsidRPr="003558C4" w:rsidRDefault="00A24CD5" w:rsidP="00E90135">
            <w:pPr>
              <w:pStyle w:val="11"/>
              <w:numPr>
                <w:ilvl w:val="0"/>
                <w:numId w:val="151"/>
              </w:numPr>
              <w:adjustRightInd w:val="0"/>
              <w:snapToGrid w:val="0"/>
              <w:jc w:val="both"/>
            </w:pPr>
            <w:r w:rsidRPr="003558C4">
              <w:t>The product is designed and manufactured in such a way that the solar cell module can maintain at least 80</w:t>
            </w:r>
            <w:r w:rsidR="008B2543" w:rsidRPr="003558C4">
              <w:t>%</w:t>
            </w:r>
            <w:r w:rsidRPr="003558C4">
              <w:t xml:space="preserve"> of nominal maximum output for at least 10 years.</w:t>
            </w:r>
          </w:p>
          <w:p w14:paraId="4C77598C" w14:textId="77777777" w:rsidR="00A24CD5" w:rsidRPr="003558C4" w:rsidRDefault="00A24CD5" w:rsidP="00E90135">
            <w:pPr>
              <w:pStyle w:val="11"/>
              <w:numPr>
                <w:ilvl w:val="0"/>
                <w:numId w:val="151"/>
              </w:numPr>
              <w:adjustRightInd w:val="0"/>
              <w:snapToGrid w:val="0"/>
              <w:jc w:val="both"/>
            </w:pPr>
            <w:r w:rsidRPr="003558C4">
              <w:t>The power conditioner is designed and manufactured in such a way that the effectiveness of its rated load factor and the partial load factor at half load can be maintained at a minimum of 90</w:t>
            </w:r>
            <w:r w:rsidR="008B2543" w:rsidRPr="003558C4">
              <w:t>%</w:t>
            </w:r>
            <w:r w:rsidRPr="003558C4">
              <w:t xml:space="preserve"> of its effectiveness at shipping.</w:t>
            </w:r>
          </w:p>
          <w:p w14:paraId="19B33564" w14:textId="77777777" w:rsidR="00A24CD5" w:rsidRPr="003558C4" w:rsidRDefault="00A24CD5" w:rsidP="00E90135">
            <w:pPr>
              <w:pStyle w:val="11"/>
              <w:numPr>
                <w:ilvl w:val="0"/>
                <w:numId w:val="151"/>
              </w:numPr>
              <w:adjustRightInd w:val="0"/>
              <w:snapToGrid w:val="0"/>
              <w:jc w:val="both"/>
            </w:pPr>
            <w:r w:rsidRPr="003558C4">
              <w:t>The energy payback time of solar cell module is no more than three years.</w:t>
            </w:r>
          </w:p>
          <w:p w14:paraId="0B13F587" w14:textId="60C223E3" w:rsidR="00A24CD5" w:rsidRPr="003558C4" w:rsidRDefault="00A24CD5" w:rsidP="00E90135">
            <w:pPr>
              <w:pStyle w:val="11"/>
              <w:numPr>
                <w:ilvl w:val="0"/>
                <w:numId w:val="151"/>
              </w:numPr>
              <w:adjustRightInd w:val="0"/>
              <w:snapToGrid w:val="0"/>
              <w:jc w:val="both"/>
            </w:pPr>
            <w:r w:rsidRPr="003558C4">
              <w:t>Regarding the solar cell module, the preliminary assessment of the environmentally conscious design listed in Table</w:t>
            </w:r>
            <w:r w:rsidRPr="003558C4">
              <w:rPr>
                <w:rFonts w:hint="eastAsia"/>
              </w:rPr>
              <w:t xml:space="preserve"> 3</w:t>
            </w:r>
            <w:r w:rsidRPr="003558C4">
              <w:t xml:space="preserve"> is being conducted, and its contents can be confirmed.</w:t>
            </w:r>
          </w:p>
          <w:p w14:paraId="12E7B321" w14:textId="75810E37" w:rsidR="00E134D1" w:rsidRPr="003558C4" w:rsidRDefault="00E134D1" w:rsidP="00E90135">
            <w:pPr>
              <w:pStyle w:val="11"/>
              <w:numPr>
                <w:ilvl w:val="0"/>
                <w:numId w:val="151"/>
              </w:numPr>
              <w:adjustRightInd w:val="0"/>
              <w:snapToGrid w:val="0"/>
              <w:jc w:val="both"/>
            </w:pPr>
            <w:r w:rsidRPr="003558C4">
              <w:t>It shall be designed to enable long-term use such as easy repair and replacement of parts.</w:t>
            </w:r>
          </w:p>
          <w:p w14:paraId="17BEF85D" w14:textId="77777777" w:rsidR="00A24CD5" w:rsidRPr="003558C4" w:rsidRDefault="00A24CD5" w:rsidP="00A24CD5">
            <w:pPr>
              <w:adjustRightInd w:val="0"/>
              <w:snapToGrid w:val="0"/>
              <w:jc w:val="both"/>
              <w:rPr>
                <w:szCs w:val="24"/>
              </w:rPr>
            </w:pPr>
          </w:p>
          <w:p w14:paraId="144AC3BB" w14:textId="77777777" w:rsidR="00A24CD5" w:rsidRPr="003558C4" w:rsidRDefault="00A24CD5" w:rsidP="00A24CD5">
            <w:pPr>
              <w:adjustRightInd w:val="0"/>
              <w:snapToGrid w:val="0"/>
              <w:jc w:val="both"/>
              <w:rPr>
                <w:b/>
                <w:szCs w:val="24"/>
              </w:rPr>
            </w:pPr>
            <w:r w:rsidRPr="003558C4">
              <w:rPr>
                <w:b/>
                <w:szCs w:val="24"/>
              </w:rPr>
              <w:t xml:space="preserve">Factors for Consideration </w:t>
            </w:r>
          </w:p>
          <w:p w14:paraId="13439C67" w14:textId="7E656CD9" w:rsidR="00A24CD5" w:rsidRPr="003558C4" w:rsidRDefault="00A24CD5" w:rsidP="00E90135">
            <w:pPr>
              <w:pStyle w:val="11"/>
              <w:numPr>
                <w:ilvl w:val="0"/>
                <w:numId w:val="152"/>
              </w:numPr>
              <w:adjustRightInd w:val="0"/>
              <w:snapToGrid w:val="0"/>
              <w:jc w:val="both"/>
            </w:pPr>
            <w:r w:rsidRPr="003558C4">
              <w:t>The product is designed  easily dismantled and its materials separated to facilitate refurbishment</w:t>
            </w:r>
            <w:r w:rsidRPr="003558C4">
              <w:rPr>
                <w:rFonts w:hint="eastAsia"/>
              </w:rPr>
              <w:t xml:space="preserve">, </w:t>
            </w:r>
            <w:r w:rsidRPr="003558C4">
              <w:t>reuse</w:t>
            </w:r>
            <w:r w:rsidRPr="003558C4">
              <w:rPr>
                <w:rFonts w:hint="eastAsia"/>
              </w:rPr>
              <w:t xml:space="preserve"> and</w:t>
            </w:r>
            <w:r w:rsidRPr="003558C4">
              <w:t xml:space="preserve"> recycling, or the appropriate disposal of its separated parts.</w:t>
            </w:r>
          </w:p>
          <w:p w14:paraId="23D3C920" w14:textId="77777777" w:rsidR="00A24CD5" w:rsidRPr="003558C4" w:rsidRDefault="00A24CD5" w:rsidP="00E90135">
            <w:pPr>
              <w:pStyle w:val="11"/>
              <w:numPr>
                <w:ilvl w:val="0"/>
                <w:numId w:val="152"/>
              </w:numPr>
              <w:adjustRightInd w:val="0"/>
              <w:snapToGrid w:val="0"/>
              <w:jc w:val="both"/>
            </w:pPr>
            <w:r w:rsidRPr="003558C4">
              <w:t>Devices to be installed in facilities with a large number of visitors should be equipped with a system that enables effective description to the visitors through the display of generated power, etc., as much as possible.</w:t>
            </w:r>
          </w:p>
          <w:p w14:paraId="0ED7A2D3" w14:textId="77777777" w:rsidR="00A24CD5" w:rsidRPr="003558C4" w:rsidRDefault="00A24CD5" w:rsidP="00E90135">
            <w:pPr>
              <w:pStyle w:val="11"/>
              <w:numPr>
                <w:ilvl w:val="0"/>
                <w:numId w:val="152"/>
              </w:numPr>
              <w:adjustRightInd w:val="0"/>
              <w:snapToGrid w:val="0"/>
              <w:jc w:val="both"/>
            </w:pPr>
            <w:r w:rsidRPr="003558C4">
              <w:t>At the time of removal of facilities, collection, reuse or recycling is possible</w:t>
            </w:r>
            <w:r w:rsidRPr="003558C4">
              <w:rPr>
                <w:rFonts w:hint="eastAsia"/>
              </w:rPr>
              <w:t xml:space="preserve"> by c</w:t>
            </w:r>
            <w:r w:rsidRPr="003558C4">
              <w:t xml:space="preserve">ontractor </w:t>
            </w:r>
            <w:r w:rsidRPr="003558C4">
              <w:rPr>
                <w:rFonts w:hint="eastAsia"/>
              </w:rPr>
              <w:t xml:space="preserve">of </w:t>
            </w:r>
            <w:r w:rsidRPr="003558C4">
              <w:t xml:space="preserve">removal </w:t>
            </w:r>
            <w:r w:rsidRPr="003558C4">
              <w:rPr>
                <w:rFonts w:hint="eastAsia"/>
              </w:rPr>
              <w:t>and disposal</w:t>
            </w:r>
            <w:r w:rsidRPr="003558C4">
              <w:t>, and appropriate processing is possible for parts that are not reused or recycled.</w:t>
            </w:r>
          </w:p>
          <w:p w14:paraId="018E3619" w14:textId="77777777" w:rsidR="00A24CD5" w:rsidRPr="003558C4" w:rsidRDefault="00A24CD5" w:rsidP="00E90135">
            <w:pPr>
              <w:pStyle w:val="11"/>
              <w:numPr>
                <w:ilvl w:val="0"/>
                <w:numId w:val="152"/>
              </w:numPr>
              <w:adjustRightInd w:val="0"/>
              <w:snapToGrid w:val="0"/>
              <w:jc w:val="both"/>
            </w:pPr>
            <w:r w:rsidRPr="003558C4">
              <w:t xml:space="preserve">In cases where secondary battery containing specified chemical </w:t>
            </w:r>
            <w:r w:rsidRPr="003558C4">
              <w:rPr>
                <w:rFonts w:hint="eastAsia"/>
              </w:rPr>
              <w:t>substances</w:t>
            </w:r>
            <w:r w:rsidRPr="003558C4">
              <w:t xml:space="preserve"> is used, a collection and recycling system for the secondary battery is put in place.</w:t>
            </w:r>
          </w:p>
          <w:p w14:paraId="47BE0E76" w14:textId="77777777" w:rsidR="00A24CD5" w:rsidRPr="003558C4" w:rsidRDefault="00A24CD5" w:rsidP="00E90135">
            <w:pPr>
              <w:pStyle w:val="11"/>
              <w:numPr>
                <w:ilvl w:val="0"/>
                <w:numId w:val="152"/>
              </w:numPr>
              <w:adjustRightInd w:val="0"/>
              <w:snapToGrid w:val="0"/>
              <w:jc w:val="both"/>
            </w:pPr>
            <w:r w:rsidRPr="003558C4">
              <w:t>Products that use aluminum alloy on the frame or platform of the battery module use an alloy that uses aluminum secondary ore (regenerated ore) as a part of its primary material.</w:t>
            </w:r>
          </w:p>
          <w:p w14:paraId="613D933E" w14:textId="77777777" w:rsidR="00A24CD5" w:rsidRPr="003558C4" w:rsidRDefault="00A24CD5" w:rsidP="00E90135">
            <w:pPr>
              <w:pStyle w:val="11"/>
              <w:numPr>
                <w:ilvl w:val="0"/>
                <w:numId w:val="152"/>
              </w:numPr>
              <w:adjustRightInd w:val="0"/>
              <w:snapToGrid w:val="0"/>
              <w:jc w:val="both"/>
            </w:pPr>
            <w:r w:rsidRPr="003558C4">
              <w:t>Hazardous substances such as heavy metals are not used for manufacturing the products</w:t>
            </w:r>
            <w:r w:rsidRPr="003558C4">
              <w:rPr>
                <w:rFonts w:hint="eastAsia"/>
              </w:rPr>
              <w:t>, o</w:t>
            </w:r>
            <w:r w:rsidRPr="003558C4">
              <w:t>r to reduce the amount used as much as possible</w:t>
            </w:r>
            <w:r w:rsidRPr="003558C4">
              <w:rPr>
                <w:rFonts w:hint="eastAsia"/>
              </w:rPr>
              <w:t>.</w:t>
            </w:r>
          </w:p>
          <w:p w14:paraId="124696AE" w14:textId="77777777" w:rsidR="00A24CD5" w:rsidRPr="003558C4" w:rsidRDefault="00A24CD5" w:rsidP="00A24CD5">
            <w:pPr>
              <w:pStyle w:val="11"/>
              <w:adjustRightInd w:val="0"/>
              <w:snapToGrid w:val="0"/>
              <w:ind w:left="435"/>
              <w:jc w:val="both"/>
            </w:pPr>
          </w:p>
          <w:p w14:paraId="390F4CEE" w14:textId="77777777" w:rsidR="00A24CD5" w:rsidRPr="003558C4" w:rsidRDefault="00A24CD5" w:rsidP="00A24CD5">
            <w:pPr>
              <w:pStyle w:val="11"/>
              <w:adjustRightInd w:val="0"/>
              <w:snapToGrid w:val="0"/>
              <w:ind w:left="435"/>
              <w:jc w:val="both"/>
            </w:pPr>
          </w:p>
        </w:tc>
      </w:tr>
    </w:tbl>
    <w:p w14:paraId="7A18EB08" w14:textId="77777777" w:rsidR="00A24CD5" w:rsidRPr="003558C4" w:rsidRDefault="00A24CD5" w:rsidP="00A24CD5">
      <w:pPr>
        <w:jc w:val="both"/>
        <w:rPr>
          <w:b/>
          <w:szCs w:val="24"/>
        </w:rPr>
      </w:pPr>
      <w:r w:rsidRPr="003558C4">
        <w:rPr>
          <w:b/>
          <w:szCs w:val="24"/>
        </w:rPr>
        <w:lastRenderedPageBreak/>
        <w:t>Note</w:t>
      </w:r>
      <w:r w:rsidRPr="003558C4">
        <w:rPr>
          <w:rFonts w:hint="eastAsia"/>
          <w:b/>
          <w:szCs w:val="24"/>
        </w:rPr>
        <w:t>s</w:t>
      </w:r>
      <w:r w:rsidRPr="003558C4">
        <w:rPr>
          <w:b/>
          <w:szCs w:val="24"/>
        </w:rPr>
        <w:t>:</w:t>
      </w:r>
    </w:p>
    <w:p w14:paraId="28FD8958" w14:textId="77777777" w:rsidR="00A24CD5" w:rsidRPr="003558C4" w:rsidRDefault="00A24CD5" w:rsidP="00E90135">
      <w:pPr>
        <w:pStyle w:val="11"/>
        <w:numPr>
          <w:ilvl w:val="0"/>
          <w:numId w:val="142"/>
        </w:numPr>
        <w:snapToGrid w:val="0"/>
        <w:ind w:left="851" w:hanging="425"/>
        <w:jc w:val="both"/>
      </w:pPr>
      <w:r w:rsidRPr="003558C4">
        <w:rPr>
          <w:b/>
          <w:i/>
        </w:rPr>
        <w:t xml:space="preserve">Solar power generation system </w:t>
      </w:r>
      <w:r w:rsidRPr="003558C4">
        <w:t>under consideration in the Evaluation Criteria refers to systems for public and industrial use that supply energy through solar power generation using solar cell module of 10kW or more as a replacement for commercial energy.</w:t>
      </w:r>
    </w:p>
    <w:p w14:paraId="218ABD20" w14:textId="77777777" w:rsidR="00A24CD5" w:rsidRPr="003558C4" w:rsidRDefault="00A24CD5" w:rsidP="00E90135">
      <w:pPr>
        <w:pStyle w:val="11"/>
        <w:numPr>
          <w:ilvl w:val="0"/>
          <w:numId w:val="142"/>
        </w:numPr>
        <w:snapToGrid w:val="0"/>
        <w:ind w:left="851" w:hanging="425"/>
        <w:jc w:val="both"/>
      </w:pPr>
      <w:r w:rsidRPr="003558C4">
        <w:rPr>
          <w:rFonts w:hint="eastAsia"/>
          <w:b/>
          <w:bCs/>
          <w:i/>
          <w:iCs/>
        </w:rPr>
        <w:t>The</w:t>
      </w:r>
      <w:r w:rsidRPr="003558C4">
        <w:rPr>
          <w:b/>
          <w:bCs/>
          <w:i/>
          <w:iCs/>
        </w:rPr>
        <w:t xml:space="preserve"> cell effect conversion efficiency of </w:t>
      </w:r>
      <w:r w:rsidRPr="003558C4">
        <w:rPr>
          <w:rFonts w:hint="eastAsia"/>
          <w:b/>
          <w:bCs/>
          <w:i/>
          <w:iCs/>
        </w:rPr>
        <w:t xml:space="preserve">the </w:t>
      </w:r>
      <w:r w:rsidRPr="003558C4">
        <w:rPr>
          <w:b/>
          <w:bCs/>
          <w:i/>
          <w:iCs/>
        </w:rPr>
        <w:t>solar cell module</w:t>
      </w:r>
      <w:r w:rsidRPr="003558C4">
        <w:rPr>
          <w:rFonts w:hint="eastAsia"/>
        </w:rPr>
        <w:t xml:space="preserve"> denotes the cell effect conversion </w:t>
      </w:r>
      <w:r w:rsidRPr="003558C4">
        <w:t>efficiency</w:t>
      </w:r>
      <w:r w:rsidRPr="003558C4">
        <w:rPr>
          <w:rFonts w:hint="eastAsia"/>
        </w:rPr>
        <w:t xml:space="preserve"> after </w:t>
      </w:r>
      <w:r w:rsidRPr="003558C4">
        <w:t>modularization</w:t>
      </w:r>
      <w:r w:rsidRPr="003558C4">
        <w:rPr>
          <w:rFonts w:hint="eastAsia"/>
        </w:rPr>
        <w:t xml:space="preserve"> based on the effect conversion efficiency according to JIS C 8960 and to be calculated using the </w:t>
      </w:r>
      <w:r w:rsidRPr="003558C4">
        <w:t>following</w:t>
      </w:r>
      <w:r w:rsidRPr="003558C4">
        <w:rPr>
          <w:rFonts w:hint="eastAsia"/>
        </w:rPr>
        <w:t xml:space="preserve"> formula.</w:t>
      </w:r>
    </w:p>
    <w:p w14:paraId="62864B64" w14:textId="77777777" w:rsidR="00A24CD5" w:rsidRPr="003558C4" w:rsidRDefault="00A24CD5" w:rsidP="00A24CD5">
      <w:pPr>
        <w:pStyle w:val="11"/>
        <w:snapToGrid w:val="0"/>
        <w:ind w:left="851" w:hanging="425"/>
        <w:jc w:val="both"/>
        <w:rPr>
          <w:b/>
          <w:bCs/>
          <w:i/>
          <w:iCs/>
        </w:rPr>
      </w:pPr>
    </w:p>
    <w:p w14:paraId="55072234" w14:textId="77777777" w:rsidR="00A24CD5" w:rsidRPr="003558C4" w:rsidRDefault="00A24CD5" w:rsidP="00A24CD5">
      <w:pPr>
        <w:pStyle w:val="11"/>
        <w:snapToGrid w:val="0"/>
        <w:ind w:left="851"/>
        <w:jc w:val="both"/>
      </w:pPr>
      <w:r w:rsidRPr="003558C4">
        <w:rPr>
          <w:rFonts w:hint="eastAsia"/>
        </w:rPr>
        <w:t>The</w:t>
      </w:r>
      <w:r w:rsidRPr="003558C4">
        <w:t xml:space="preserve"> cell effect conversion efficiency</w:t>
      </w:r>
      <w:r w:rsidRPr="003558C4">
        <w:rPr>
          <w:rFonts w:hint="eastAsia"/>
        </w:rPr>
        <w:t xml:space="preserve"> </w:t>
      </w:r>
      <w:r w:rsidRPr="003558C4">
        <w:t>=</w:t>
      </w:r>
      <w:r w:rsidRPr="003558C4">
        <w:rPr>
          <w:rFonts w:hint="eastAsia"/>
        </w:rPr>
        <w:t xml:space="preserve"> nominal</w:t>
      </w:r>
      <w:r w:rsidRPr="003558C4">
        <w:t xml:space="preserve"> maximum </w:t>
      </w:r>
      <w:r w:rsidRPr="003558C4">
        <w:rPr>
          <w:rFonts w:hint="eastAsia"/>
        </w:rPr>
        <w:t>power/</w:t>
      </w:r>
    </w:p>
    <w:p w14:paraId="0DB80DCB" w14:textId="77777777" w:rsidR="00A24CD5" w:rsidRPr="003558C4" w:rsidRDefault="00A24CD5" w:rsidP="00A24CD5">
      <w:pPr>
        <w:pStyle w:val="11"/>
        <w:snapToGrid w:val="0"/>
        <w:ind w:left="851"/>
        <w:jc w:val="both"/>
      </w:pPr>
      <w:r w:rsidRPr="003558C4">
        <w:rPr>
          <w:rFonts w:hint="eastAsia"/>
        </w:rPr>
        <w:t>(T</w:t>
      </w:r>
      <w:r w:rsidRPr="003558C4">
        <w:t>otal area</w:t>
      </w:r>
      <w:r w:rsidRPr="003558C4">
        <w:rPr>
          <w:rFonts w:hint="eastAsia"/>
        </w:rPr>
        <w:t xml:space="preserve"> of the solar cell module </w:t>
      </w:r>
      <w:r w:rsidRPr="003558C4">
        <w:t>× irradiance)</w:t>
      </w:r>
    </w:p>
    <w:p w14:paraId="68F5E39C" w14:textId="77777777" w:rsidR="00A24CD5" w:rsidRPr="003558C4" w:rsidRDefault="00A24CD5" w:rsidP="00A24CD5">
      <w:pPr>
        <w:pStyle w:val="11"/>
        <w:snapToGrid w:val="0"/>
        <w:ind w:left="851"/>
        <w:jc w:val="both"/>
      </w:pPr>
    </w:p>
    <w:p w14:paraId="3C29C0B9" w14:textId="77777777" w:rsidR="00A24CD5" w:rsidRPr="003558C4" w:rsidRDefault="00A24CD5" w:rsidP="00A24CD5">
      <w:pPr>
        <w:pStyle w:val="11"/>
        <w:snapToGrid w:val="0"/>
        <w:ind w:left="851"/>
        <w:jc w:val="both"/>
      </w:pPr>
      <w:r w:rsidRPr="003558C4">
        <w:t>T</w:t>
      </w:r>
      <w:r w:rsidRPr="003558C4">
        <w:rPr>
          <w:rFonts w:hint="eastAsia"/>
        </w:rPr>
        <w:t xml:space="preserve">otal area of </w:t>
      </w:r>
      <w:r w:rsidRPr="003558C4">
        <w:t xml:space="preserve">solar battery cell × </w:t>
      </w:r>
      <w:r w:rsidRPr="003558C4">
        <w:rPr>
          <w:rFonts w:hint="eastAsia"/>
        </w:rPr>
        <w:t>T</w:t>
      </w:r>
      <w:r w:rsidRPr="003558C4">
        <w:t>otal area</w:t>
      </w:r>
      <w:r w:rsidRPr="003558C4">
        <w:rPr>
          <w:rFonts w:hint="eastAsia"/>
        </w:rPr>
        <w:t xml:space="preserve"> of </w:t>
      </w:r>
      <w:r w:rsidRPr="003558C4">
        <w:t>one cell ×</w:t>
      </w:r>
      <w:r w:rsidRPr="003558C4">
        <w:rPr>
          <w:rFonts w:hint="eastAsia"/>
        </w:rPr>
        <w:t xml:space="preserve"> </w:t>
      </w:r>
      <w:r w:rsidRPr="003558C4">
        <w:t>Number of</w:t>
      </w:r>
      <w:r w:rsidRPr="003558C4">
        <w:rPr>
          <w:rFonts w:hint="eastAsia"/>
        </w:rPr>
        <w:t xml:space="preserve"> cell in one module </w:t>
      </w:r>
    </w:p>
    <w:p w14:paraId="28D34603" w14:textId="77777777" w:rsidR="00A24CD5" w:rsidRPr="003558C4" w:rsidRDefault="00A24CD5" w:rsidP="00A24CD5">
      <w:pPr>
        <w:pStyle w:val="11"/>
        <w:snapToGrid w:val="0"/>
        <w:ind w:left="851"/>
        <w:jc w:val="both"/>
      </w:pPr>
    </w:p>
    <w:p w14:paraId="4C319B89" w14:textId="77777777" w:rsidR="00A24CD5" w:rsidRPr="003558C4" w:rsidRDefault="00A24CD5" w:rsidP="00A24CD5">
      <w:pPr>
        <w:pStyle w:val="11"/>
        <w:snapToGrid w:val="0"/>
        <w:ind w:left="851"/>
        <w:jc w:val="both"/>
      </w:pPr>
      <w:r w:rsidRPr="003558C4">
        <w:rPr>
          <w:rFonts w:hint="eastAsia"/>
        </w:rPr>
        <w:t>Irradiance =1000W/m2</w:t>
      </w:r>
    </w:p>
    <w:p w14:paraId="2628A452" w14:textId="77777777" w:rsidR="00A24CD5" w:rsidRPr="003558C4" w:rsidRDefault="00A24CD5" w:rsidP="00A24CD5">
      <w:pPr>
        <w:pStyle w:val="11"/>
        <w:snapToGrid w:val="0"/>
        <w:ind w:left="851"/>
        <w:jc w:val="both"/>
      </w:pPr>
      <w:r w:rsidRPr="003558C4">
        <w:rPr>
          <w:rFonts w:hint="eastAsia"/>
        </w:rPr>
        <w:t xml:space="preserve"> </w:t>
      </w:r>
    </w:p>
    <w:p w14:paraId="0034B78F" w14:textId="77777777" w:rsidR="00A24CD5" w:rsidRPr="003558C4" w:rsidRDefault="00A24CD5" w:rsidP="00A24CD5">
      <w:pPr>
        <w:pStyle w:val="11"/>
        <w:snapToGrid w:val="0"/>
        <w:ind w:left="851"/>
        <w:jc w:val="both"/>
      </w:pPr>
      <w:r w:rsidRPr="003558C4">
        <w:t xml:space="preserve">The </w:t>
      </w:r>
      <w:r w:rsidRPr="003558C4">
        <w:rPr>
          <w:rFonts w:hint="eastAsia"/>
        </w:rPr>
        <w:t xml:space="preserve">total area of </w:t>
      </w:r>
      <w:r w:rsidRPr="003558C4">
        <w:t>one cell</w:t>
      </w:r>
      <w:r w:rsidRPr="003558C4">
        <w:rPr>
          <w:rFonts w:hint="eastAsia"/>
        </w:rPr>
        <w:t xml:space="preserve"> includes</w:t>
      </w:r>
      <w:r w:rsidRPr="003558C4">
        <w:t xml:space="preserve"> non-power generation part in </w:t>
      </w:r>
      <w:r w:rsidRPr="003558C4">
        <w:rPr>
          <w:rFonts w:hint="eastAsia"/>
        </w:rPr>
        <w:t>the</w:t>
      </w:r>
      <w:r w:rsidRPr="003558C4">
        <w:t xml:space="preserve"> cell. However, </w:t>
      </w:r>
      <w:r w:rsidRPr="003558C4">
        <w:rPr>
          <w:rFonts w:hint="eastAsia"/>
        </w:rPr>
        <w:t>t</w:t>
      </w:r>
      <w:r w:rsidRPr="003558C4">
        <w:t xml:space="preserve">he </w:t>
      </w:r>
      <w:r w:rsidRPr="003558C4">
        <w:rPr>
          <w:rFonts w:hint="eastAsia"/>
        </w:rPr>
        <w:t xml:space="preserve">total area of </w:t>
      </w:r>
      <w:r w:rsidRPr="003558C4">
        <w:t>one cell</w:t>
      </w:r>
      <w:r w:rsidRPr="003558C4">
        <w:rPr>
          <w:rFonts w:hint="eastAsia"/>
        </w:rPr>
        <w:t xml:space="preserve"> as to t</w:t>
      </w:r>
      <w:r w:rsidRPr="003558C4">
        <w:t>hin-film silicon solar cell and compound</w:t>
      </w:r>
      <w:r w:rsidRPr="003558C4">
        <w:rPr>
          <w:rFonts w:hint="eastAsia"/>
        </w:rPr>
        <w:t>-semiconductor solar cell excludes</w:t>
      </w:r>
      <w:r w:rsidRPr="003558C4">
        <w:t xml:space="preserve"> the</w:t>
      </w:r>
      <w:r w:rsidRPr="003558C4">
        <w:rPr>
          <w:rFonts w:hint="eastAsia"/>
        </w:rPr>
        <w:t xml:space="preserve"> integrated </w:t>
      </w:r>
      <w:r w:rsidRPr="003558C4">
        <w:t>part.</w:t>
      </w:r>
    </w:p>
    <w:p w14:paraId="01728D4B" w14:textId="77777777" w:rsidR="00A24CD5" w:rsidRPr="003558C4" w:rsidRDefault="00A24CD5" w:rsidP="00A24CD5">
      <w:pPr>
        <w:pStyle w:val="11"/>
        <w:snapToGrid w:val="0"/>
        <w:ind w:left="851" w:hanging="425"/>
        <w:jc w:val="both"/>
      </w:pPr>
    </w:p>
    <w:p w14:paraId="22A32D66" w14:textId="77777777" w:rsidR="006D455E" w:rsidRPr="003558C4" w:rsidRDefault="00A24CD5" w:rsidP="006D455E">
      <w:pPr>
        <w:pStyle w:val="11"/>
        <w:numPr>
          <w:ilvl w:val="0"/>
          <w:numId w:val="142"/>
        </w:numPr>
        <w:snapToGrid w:val="0"/>
        <w:ind w:left="851" w:hanging="425"/>
        <w:jc w:val="both"/>
      </w:pPr>
      <w:r w:rsidRPr="003558C4">
        <w:rPr>
          <w:b/>
          <w:i/>
        </w:rPr>
        <w:t>Rated load factor</w:t>
      </w:r>
      <w:r w:rsidRPr="003558C4">
        <w:t xml:space="preserve"> and </w:t>
      </w:r>
      <w:r w:rsidRPr="003558C4">
        <w:rPr>
          <w:b/>
          <w:i/>
        </w:rPr>
        <w:t>Partial load factor</w:t>
      </w:r>
      <w:r w:rsidRPr="003558C4">
        <w:t xml:space="preserve"> are to be calculated in accordance with JIS C </w:t>
      </w:r>
      <w:r w:rsidRPr="003558C4">
        <w:rPr>
          <w:rFonts w:hint="eastAsia"/>
        </w:rPr>
        <w:t>8961.</w:t>
      </w:r>
    </w:p>
    <w:p w14:paraId="691157EA" w14:textId="785562EB" w:rsidR="00A24CD5" w:rsidRPr="003558C4" w:rsidRDefault="006D455E" w:rsidP="006D455E">
      <w:pPr>
        <w:pStyle w:val="11"/>
        <w:numPr>
          <w:ilvl w:val="0"/>
          <w:numId w:val="142"/>
        </w:numPr>
        <w:snapToGrid w:val="0"/>
        <w:ind w:left="851" w:hanging="425"/>
        <w:jc w:val="both"/>
      </w:pPr>
      <w:r w:rsidRPr="003558C4">
        <w:t xml:space="preserve">The eligibility confirmation test and type approval of the solar cell module shall be in accordance with JIS C 8990 or JIS C 8991 JIS C 61215-1, JIS C 61215-2, JIS C 61730-1, JIS C 61730-2 </w:t>
      </w:r>
      <w:r w:rsidRPr="003558C4">
        <w:rPr>
          <w:rFonts w:hint="eastAsia"/>
        </w:rPr>
        <w:t>a</w:t>
      </w:r>
      <w:r w:rsidRPr="003558C4">
        <w:t>nd it shall comply with one of JIS C 61215-1-1 to JIS C 61215-1-4 according to the cell format.</w:t>
      </w:r>
    </w:p>
    <w:p w14:paraId="7EC0CB0D" w14:textId="1F19DD11" w:rsidR="00E134D1" w:rsidRPr="003558C4" w:rsidRDefault="00E134D1" w:rsidP="006D455E">
      <w:pPr>
        <w:pStyle w:val="11"/>
        <w:numPr>
          <w:ilvl w:val="0"/>
          <w:numId w:val="142"/>
        </w:numPr>
        <w:snapToGrid w:val="0"/>
        <w:ind w:left="851" w:hanging="425"/>
        <w:jc w:val="both"/>
      </w:pPr>
      <w:r w:rsidRPr="003558C4">
        <w:t xml:space="preserve"> </w:t>
      </w:r>
      <w:r w:rsidR="00A046C0" w:rsidRPr="003558C4">
        <w:rPr>
          <w:b/>
          <w:bCs/>
          <w:i/>
          <w:iCs/>
        </w:rPr>
        <w:t>D</w:t>
      </w:r>
      <w:r w:rsidRPr="003558C4">
        <w:rPr>
          <w:b/>
          <w:bCs/>
          <w:i/>
          <w:iCs/>
        </w:rPr>
        <w:t>esigned to enable long-term use</w:t>
      </w:r>
      <w:r w:rsidR="00A046C0" w:rsidRPr="003558C4">
        <w:t xml:space="preserve"> in Evaluation Criteria (8),</w:t>
      </w:r>
      <w:r w:rsidRPr="003558C4">
        <w:t xml:space="preserve"> refers to improved durability of parts and materials, improved exchangeability of consumables and parts, and improved durability of parts and materials compared to conventional models with equivalent performance. Promoting long-term use of </w:t>
      </w:r>
      <w:r w:rsidR="00A046C0" w:rsidRPr="003558C4">
        <w:t>solar power generation system</w:t>
      </w:r>
      <w:r w:rsidR="00A046C0" w:rsidRPr="003558C4" w:rsidDel="00A046C0">
        <w:t xml:space="preserve"> </w:t>
      </w:r>
      <w:r w:rsidRPr="003558C4">
        <w:t xml:space="preserve"> by designing them to facilitate maintenance and repair. However, if it is difficult to confirm improvements in durability, etc., compared to conventional models, such as the mounting frame, the relevant evaluation items </w:t>
      </w:r>
      <w:r w:rsidR="00A046C0" w:rsidRPr="003558C4">
        <w:t>shall not apply</w:t>
      </w:r>
      <w:r w:rsidRPr="003558C4">
        <w:t>. In addition, provision of information on maintenance, inspection and repair for long-term use, and the scope, system, and content of maintenance shall be guaranteed in the Evaluation criteria (2).</w:t>
      </w:r>
    </w:p>
    <w:p w14:paraId="59669176" w14:textId="77777777" w:rsidR="00A24CD5" w:rsidRPr="003558C4" w:rsidRDefault="00A24CD5" w:rsidP="00E90135">
      <w:pPr>
        <w:pStyle w:val="11"/>
        <w:numPr>
          <w:ilvl w:val="0"/>
          <w:numId w:val="142"/>
        </w:numPr>
        <w:snapToGrid w:val="0"/>
        <w:ind w:left="851" w:hanging="425"/>
        <w:jc w:val="both"/>
        <w:rPr>
          <w:b/>
          <w:i/>
        </w:rPr>
      </w:pPr>
      <w:r w:rsidRPr="003558C4">
        <w:rPr>
          <w:rFonts w:hint="eastAsia"/>
        </w:rPr>
        <w:t>Each procurement organization</w:t>
      </w:r>
      <w:r w:rsidRPr="003558C4">
        <w:t xml:space="preserve"> should take the following into full consideration:</w:t>
      </w:r>
    </w:p>
    <w:p w14:paraId="4EE73375" w14:textId="77777777" w:rsidR="00A24CD5" w:rsidRPr="003558C4" w:rsidRDefault="00A24CD5" w:rsidP="00E90135">
      <w:pPr>
        <w:pStyle w:val="11"/>
        <w:numPr>
          <w:ilvl w:val="1"/>
          <w:numId w:val="142"/>
        </w:numPr>
        <w:snapToGrid w:val="0"/>
        <w:ind w:left="1134" w:hanging="283"/>
        <w:jc w:val="both"/>
        <w:rPr>
          <w:i/>
        </w:rPr>
      </w:pPr>
      <w:r w:rsidRPr="003558C4">
        <w:t xml:space="preserve">For proper understanding and management of power generated, the information in the installment report items in Tables 2, obtained at </w:t>
      </w:r>
      <w:r w:rsidRPr="003558C4">
        <w:rPr>
          <w:rFonts w:hint="eastAsia"/>
        </w:rPr>
        <w:t>t</w:t>
      </w:r>
      <w:r w:rsidRPr="003558C4">
        <w:t>he time of procurement, must be maintained and preserved until the product is discarded.</w:t>
      </w:r>
    </w:p>
    <w:p w14:paraId="16ADF64F" w14:textId="3E42A9C5" w:rsidR="00A24CD5" w:rsidRPr="003558C4" w:rsidRDefault="002F2C8E" w:rsidP="00E90135">
      <w:pPr>
        <w:pStyle w:val="11"/>
        <w:numPr>
          <w:ilvl w:val="1"/>
          <w:numId w:val="142"/>
        </w:numPr>
        <w:snapToGrid w:val="0"/>
        <w:ind w:left="1134" w:hanging="283"/>
        <w:jc w:val="both"/>
        <w:rPr>
          <w:i/>
        </w:rPr>
      </w:pPr>
      <w:r w:rsidRPr="003558C4">
        <w:rPr>
          <w:rFonts w:hint="eastAsia"/>
        </w:rPr>
        <w:t xml:space="preserve"> </w:t>
      </w:r>
      <w:r w:rsidRPr="003558C4">
        <w:t>When procuring equipment, carefully consider the installation conditions and method of power generation equipment. When installing, take into consideration the long-term use of the solar power generation system, and design appropriately, such as avoiding excessively large mou</w:t>
      </w:r>
      <w:r w:rsidR="001A12E8" w:rsidRPr="003558C4">
        <w:t>n</w:t>
      </w:r>
      <w:r w:rsidRPr="003558C4">
        <w:t>ting frames.</w:t>
      </w:r>
    </w:p>
    <w:p w14:paraId="2ACEF045" w14:textId="77777777" w:rsidR="00A24CD5" w:rsidRPr="003558C4" w:rsidRDefault="00A24CD5" w:rsidP="00E90135">
      <w:pPr>
        <w:pStyle w:val="11"/>
        <w:numPr>
          <w:ilvl w:val="1"/>
          <w:numId w:val="142"/>
        </w:numPr>
        <w:snapToGrid w:val="0"/>
        <w:ind w:left="1134" w:hanging="283"/>
        <w:jc w:val="both"/>
        <w:rPr>
          <w:i/>
        </w:rPr>
      </w:pPr>
      <w:r w:rsidRPr="003558C4">
        <w:t xml:space="preserve">For the introduction of solar power generation systems, adequate installation requirements and methods must be considered by taking into full consideration the characteristics of the solar cell. For the introduction of thin membrane solar </w:t>
      </w:r>
      <w:r w:rsidRPr="003558C4">
        <w:lastRenderedPageBreak/>
        <w:t>cells, reduction of environmental load, such as the adequate installation structure on the side of the installation dealer, should be fully considered.</w:t>
      </w:r>
    </w:p>
    <w:p w14:paraId="5FE44A0D" w14:textId="75696A8F" w:rsidR="00A24CD5" w:rsidRPr="003558C4" w:rsidRDefault="00A24CD5" w:rsidP="00E90135">
      <w:pPr>
        <w:pStyle w:val="11"/>
        <w:numPr>
          <w:ilvl w:val="1"/>
          <w:numId w:val="142"/>
        </w:numPr>
        <w:snapToGrid w:val="0"/>
        <w:ind w:left="1134" w:hanging="283"/>
        <w:jc w:val="both"/>
        <w:rPr>
          <w:i/>
        </w:rPr>
      </w:pPr>
      <w:r w:rsidRPr="003558C4">
        <w:t>When procuring the facilities, the details of the installation should be requested from the installation dealer, and its contents confirmed. The information required for the maintenance and management of the facilities concerned (including information from the manufacturer) should be obtained from the installation dealer.</w:t>
      </w:r>
    </w:p>
    <w:p w14:paraId="6829D673" w14:textId="069421BE" w:rsidR="002F2C8E" w:rsidRPr="003558C4" w:rsidRDefault="002F2C8E" w:rsidP="00E90135">
      <w:pPr>
        <w:pStyle w:val="11"/>
        <w:numPr>
          <w:ilvl w:val="1"/>
          <w:numId w:val="142"/>
        </w:numPr>
        <w:snapToGrid w:val="0"/>
        <w:ind w:left="1134" w:hanging="283"/>
        <w:jc w:val="both"/>
        <w:rPr>
          <w:iCs/>
        </w:rPr>
      </w:pPr>
      <w:r w:rsidRPr="003558C4">
        <w:rPr>
          <w:iCs/>
        </w:rPr>
        <w:t xml:space="preserve">From the viewpoint of further effective use of </w:t>
      </w:r>
      <w:r w:rsidR="00EF4DED" w:rsidRPr="003558C4">
        <w:rPr>
          <w:iCs/>
        </w:rPr>
        <w:t>solar</w:t>
      </w:r>
      <w:r w:rsidRPr="003558C4">
        <w:rPr>
          <w:iCs/>
        </w:rPr>
        <w:t xml:space="preserve"> power generation systems and enhancement of resilience in the event of a disaster, the introduction of storage battery equipment should be considered.</w:t>
      </w:r>
    </w:p>
    <w:p w14:paraId="6F995705" w14:textId="19C02CBE" w:rsidR="002F2C8E" w:rsidRPr="003558C4" w:rsidRDefault="002F2C8E" w:rsidP="002F2C8E">
      <w:pPr>
        <w:pStyle w:val="11"/>
        <w:numPr>
          <w:ilvl w:val="1"/>
          <w:numId w:val="142"/>
        </w:numPr>
        <w:snapToGrid w:val="0"/>
        <w:ind w:left="1134" w:hanging="283"/>
        <w:jc w:val="both"/>
        <w:rPr>
          <w:iCs/>
        </w:rPr>
      </w:pPr>
      <w:r w:rsidRPr="003558C4">
        <w:rPr>
          <w:iCs/>
        </w:rPr>
        <w:t xml:space="preserve">Appropriately perform maintenance inspections, repairs, and maintenance so that long-term, stable, and efficient power generation by the photovoltaic power generation system is possible. In addition, consider the renewal of equipment as necessary. </w:t>
      </w:r>
    </w:p>
    <w:p w14:paraId="53F9BD66" w14:textId="77777777" w:rsidR="00A24CD5" w:rsidRPr="003558C4" w:rsidRDefault="00A24CD5" w:rsidP="00E90135">
      <w:pPr>
        <w:pStyle w:val="11"/>
        <w:numPr>
          <w:ilvl w:val="1"/>
          <w:numId w:val="142"/>
        </w:numPr>
        <w:snapToGrid w:val="0"/>
        <w:ind w:left="1134" w:hanging="283"/>
        <w:jc w:val="both"/>
      </w:pPr>
      <w:r w:rsidRPr="003558C4">
        <w:t xml:space="preserve">Upon removal or disposal of used solar power generation system, reuse or recycling shall be </w:t>
      </w:r>
      <w:r w:rsidRPr="003558C4">
        <w:rPr>
          <w:rFonts w:hint="eastAsia"/>
        </w:rPr>
        <w:t>conducted</w:t>
      </w:r>
      <w:r w:rsidRPr="003558C4">
        <w:t xml:space="preserve"> from the viewpoint of resource recycling. For parts that </w:t>
      </w:r>
      <w:r w:rsidRPr="003558C4">
        <w:rPr>
          <w:rFonts w:hint="eastAsia"/>
        </w:rPr>
        <w:t>could</w:t>
      </w:r>
      <w:r w:rsidRPr="003558C4">
        <w:t xml:space="preserve"> not be reused or recycled, proper treatment shall be carried out in accordance with its properties, etc. based on information on the content of harmful substances such as heavy metals.</w:t>
      </w:r>
    </w:p>
    <w:p w14:paraId="2EE3C261" w14:textId="46B363A2" w:rsidR="00A24CD5" w:rsidRPr="003558C4" w:rsidRDefault="00A24CD5" w:rsidP="00A24CD5">
      <w:pPr>
        <w:pStyle w:val="11"/>
        <w:snapToGrid w:val="0"/>
        <w:ind w:left="1134" w:hanging="283"/>
        <w:jc w:val="both"/>
        <w:rPr>
          <w:i/>
        </w:rPr>
      </w:pPr>
    </w:p>
    <w:p w14:paraId="6B021DC2" w14:textId="77777777" w:rsidR="00FB7A98" w:rsidRPr="003558C4" w:rsidRDefault="00FB7A98" w:rsidP="00A24CD5">
      <w:pPr>
        <w:pStyle w:val="11"/>
        <w:snapToGrid w:val="0"/>
        <w:ind w:left="1134" w:hanging="283"/>
        <w:jc w:val="both"/>
        <w:rPr>
          <w:i/>
        </w:rPr>
      </w:pPr>
    </w:p>
    <w:p w14:paraId="72A4D249" w14:textId="77777777" w:rsidR="00A24CD5" w:rsidRPr="003558C4" w:rsidRDefault="00A24CD5" w:rsidP="00A24CD5">
      <w:pPr>
        <w:pStyle w:val="11"/>
        <w:snapToGrid w:val="0"/>
        <w:ind w:left="1080"/>
        <w:jc w:val="both"/>
        <w:rPr>
          <w:i/>
        </w:rPr>
      </w:pPr>
    </w:p>
    <w:p w14:paraId="38242C90" w14:textId="77777777" w:rsidR="00A24CD5" w:rsidRPr="003558C4" w:rsidRDefault="00A24CD5" w:rsidP="00A24CD5">
      <w:pPr>
        <w:autoSpaceDE w:val="0"/>
        <w:autoSpaceDN w:val="0"/>
        <w:adjustRightInd w:val="0"/>
        <w:rPr>
          <w:rFonts w:eastAsia="ＭＳ ゴシック" w:hAnsi="Arial"/>
          <w:b/>
          <w:bCs/>
          <w:szCs w:val="24"/>
        </w:rPr>
      </w:pPr>
      <w:r w:rsidRPr="003558C4">
        <w:rPr>
          <w:rFonts w:eastAsia="ＭＳ ゴシック"/>
          <w:b/>
          <w:bCs/>
          <w:szCs w:val="24"/>
        </w:rPr>
        <w:t>Table</w:t>
      </w:r>
      <w:r w:rsidRPr="003558C4">
        <w:rPr>
          <w:rFonts w:eastAsia="ＭＳ ゴシック" w:hint="eastAsia"/>
          <w:b/>
          <w:bCs/>
          <w:szCs w:val="24"/>
        </w:rPr>
        <w:t xml:space="preserve"> 1</w:t>
      </w:r>
      <w:r w:rsidRPr="003558C4">
        <w:rPr>
          <w:rFonts w:hint="eastAsia"/>
          <w:b/>
          <w:szCs w:val="24"/>
        </w:rPr>
        <w:t>:</w:t>
      </w:r>
      <w:r w:rsidRPr="003558C4">
        <w:rPr>
          <w:rFonts w:eastAsia="ＭＳ ゴシック" w:hAnsi="Arial"/>
          <w:b/>
          <w:bCs/>
          <w:szCs w:val="24"/>
        </w:rPr>
        <w:t xml:space="preserve"> Standard </w:t>
      </w:r>
      <w:r w:rsidRPr="003558C4">
        <w:rPr>
          <w:rFonts w:eastAsia="ＭＳ ゴシック" w:hAnsi="Arial" w:hint="eastAsia"/>
          <w:b/>
          <w:bCs/>
          <w:szCs w:val="24"/>
        </w:rPr>
        <w:t>for</w:t>
      </w:r>
      <w:r w:rsidRPr="003558C4">
        <w:rPr>
          <w:rFonts w:eastAsia="ＭＳ ゴシック" w:hAnsi="Arial"/>
          <w:b/>
          <w:bCs/>
          <w:szCs w:val="24"/>
        </w:rPr>
        <w:t xml:space="preserve"> </w:t>
      </w:r>
      <w:r w:rsidRPr="003558C4">
        <w:rPr>
          <w:rFonts w:eastAsia="ＭＳ ゴシック" w:hAnsi="Arial" w:hint="eastAsia"/>
          <w:b/>
          <w:bCs/>
          <w:szCs w:val="24"/>
        </w:rPr>
        <w:t xml:space="preserve">the </w:t>
      </w:r>
      <w:r w:rsidRPr="003558C4">
        <w:rPr>
          <w:rFonts w:eastAsia="ＭＳ ゴシック" w:hAnsi="Arial"/>
          <w:b/>
          <w:bCs/>
          <w:szCs w:val="24"/>
        </w:rPr>
        <w:t>cell effect conversion efficiency of solar cell module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3"/>
        <w:gridCol w:w="3827"/>
      </w:tblGrid>
      <w:tr w:rsidR="00A24CD5" w:rsidRPr="003558C4" w14:paraId="3C7386AC" w14:textId="77777777" w:rsidTr="00A24CD5">
        <w:trPr>
          <w:trHeight w:val="57"/>
        </w:trPr>
        <w:tc>
          <w:tcPr>
            <w:tcW w:w="4403" w:type="dxa"/>
            <w:vAlign w:val="center"/>
          </w:tcPr>
          <w:p w14:paraId="5ECE5578" w14:textId="77777777" w:rsidR="00A24CD5" w:rsidRPr="003558C4" w:rsidRDefault="00A24CD5" w:rsidP="00A24CD5">
            <w:pPr>
              <w:jc w:val="center"/>
              <w:rPr>
                <w:rFonts w:eastAsia="ＭＳ ゴシック"/>
                <w:szCs w:val="24"/>
              </w:rPr>
            </w:pPr>
            <w:r w:rsidRPr="003558C4">
              <w:rPr>
                <w:rFonts w:eastAsia="ＭＳ ゴシック" w:hint="eastAsia"/>
                <w:kern w:val="0"/>
                <w:szCs w:val="24"/>
              </w:rPr>
              <w:t>C</w:t>
            </w:r>
            <w:r w:rsidRPr="003558C4">
              <w:rPr>
                <w:rFonts w:eastAsia="ＭＳ ゴシック"/>
                <w:kern w:val="0"/>
                <w:szCs w:val="24"/>
              </w:rPr>
              <w:t>ategory</w:t>
            </w:r>
          </w:p>
        </w:tc>
        <w:tc>
          <w:tcPr>
            <w:tcW w:w="3827" w:type="dxa"/>
            <w:vAlign w:val="center"/>
          </w:tcPr>
          <w:p w14:paraId="2CB1CF89" w14:textId="77777777" w:rsidR="00A24CD5" w:rsidRPr="003558C4" w:rsidRDefault="00A24CD5" w:rsidP="00A24CD5">
            <w:pPr>
              <w:jc w:val="center"/>
              <w:rPr>
                <w:rFonts w:eastAsia="ＭＳ ゴシック"/>
                <w:szCs w:val="24"/>
              </w:rPr>
            </w:pPr>
            <w:r w:rsidRPr="003558C4">
              <w:rPr>
                <w:rFonts w:eastAsia="ＭＳ ゴシック"/>
                <w:kern w:val="0"/>
                <w:szCs w:val="24"/>
              </w:rPr>
              <w:t xml:space="preserve">Standard </w:t>
            </w:r>
            <w:r w:rsidRPr="003558C4">
              <w:rPr>
                <w:rFonts w:hint="eastAsia"/>
                <w:szCs w:val="24"/>
              </w:rPr>
              <w:t>C</w:t>
            </w:r>
            <w:r w:rsidRPr="003558C4">
              <w:rPr>
                <w:szCs w:val="24"/>
              </w:rPr>
              <w:t>onversion</w:t>
            </w:r>
            <w:r w:rsidRPr="003558C4">
              <w:rPr>
                <w:rFonts w:eastAsia="ＭＳ ゴシック"/>
                <w:kern w:val="0"/>
                <w:szCs w:val="24"/>
              </w:rPr>
              <w:t xml:space="preserve"> </w:t>
            </w:r>
            <w:r w:rsidRPr="003558C4">
              <w:rPr>
                <w:rFonts w:eastAsia="ＭＳ ゴシック" w:hint="eastAsia"/>
                <w:kern w:val="0"/>
                <w:szCs w:val="24"/>
              </w:rPr>
              <w:t>E</w:t>
            </w:r>
            <w:r w:rsidRPr="003558C4">
              <w:rPr>
                <w:rFonts w:eastAsia="ＭＳ ゴシック"/>
                <w:kern w:val="0"/>
                <w:szCs w:val="24"/>
              </w:rPr>
              <w:t>fficiency</w:t>
            </w:r>
          </w:p>
        </w:tc>
      </w:tr>
      <w:tr w:rsidR="00A24CD5" w:rsidRPr="003558C4" w14:paraId="37AABCEF" w14:textId="77777777" w:rsidTr="00A24CD5">
        <w:trPr>
          <w:trHeight w:val="214"/>
        </w:trPr>
        <w:tc>
          <w:tcPr>
            <w:tcW w:w="4403" w:type="dxa"/>
            <w:vAlign w:val="center"/>
          </w:tcPr>
          <w:p w14:paraId="37024E66" w14:textId="77777777" w:rsidR="00A24CD5" w:rsidRPr="003558C4" w:rsidRDefault="00A24CD5" w:rsidP="00A24CD5">
            <w:pPr>
              <w:ind w:leftChars="100" w:left="240"/>
              <w:rPr>
                <w:rFonts w:eastAsia="ＭＳ ゴシック"/>
                <w:szCs w:val="24"/>
              </w:rPr>
            </w:pPr>
            <w:r w:rsidRPr="003558C4">
              <w:rPr>
                <w:rFonts w:eastAsia="ＭＳ ゴシック" w:hint="eastAsia"/>
                <w:szCs w:val="24"/>
              </w:rPr>
              <w:t>S</w:t>
            </w:r>
            <w:r w:rsidRPr="003558C4">
              <w:rPr>
                <w:rFonts w:eastAsia="ＭＳ ゴシック"/>
                <w:szCs w:val="24"/>
              </w:rPr>
              <w:t xml:space="preserve">ingle-crystal </w:t>
            </w:r>
            <w:r w:rsidRPr="003558C4">
              <w:rPr>
                <w:rFonts w:eastAsia="ＭＳ ゴシック" w:hint="eastAsia"/>
                <w:szCs w:val="24"/>
              </w:rPr>
              <w:t>s</w:t>
            </w:r>
            <w:r w:rsidRPr="003558C4">
              <w:rPr>
                <w:rFonts w:eastAsia="ＭＳ ゴシック"/>
                <w:szCs w:val="24"/>
              </w:rPr>
              <w:t>ilicon solar cell</w:t>
            </w:r>
          </w:p>
        </w:tc>
        <w:tc>
          <w:tcPr>
            <w:tcW w:w="3827" w:type="dxa"/>
            <w:vAlign w:val="center"/>
          </w:tcPr>
          <w:p w14:paraId="6E8677B1" w14:textId="77777777" w:rsidR="00A24CD5" w:rsidRPr="003558C4" w:rsidRDefault="00A24CD5" w:rsidP="00A24CD5">
            <w:pPr>
              <w:pStyle w:val="ac"/>
              <w:tabs>
                <w:tab w:val="clear" w:pos="4252"/>
                <w:tab w:val="clear" w:pos="8504"/>
              </w:tabs>
              <w:snapToGrid/>
              <w:jc w:val="center"/>
              <w:rPr>
                <w:rFonts w:eastAsia="ＭＳ ゴシック"/>
                <w:szCs w:val="24"/>
              </w:rPr>
            </w:pPr>
            <w:r w:rsidRPr="003558C4">
              <w:rPr>
                <w:rFonts w:eastAsia="ＭＳ ゴシック"/>
                <w:szCs w:val="24"/>
              </w:rPr>
              <w:t>16.0</w:t>
            </w:r>
            <w:r w:rsidR="008B2543" w:rsidRPr="003558C4">
              <w:rPr>
                <w:rFonts w:eastAsia="ＭＳ ゴシック"/>
                <w:szCs w:val="24"/>
              </w:rPr>
              <w:t>%</w:t>
            </w:r>
          </w:p>
        </w:tc>
      </w:tr>
      <w:tr w:rsidR="00A24CD5" w:rsidRPr="003558C4" w14:paraId="70608288" w14:textId="77777777" w:rsidTr="00A24CD5">
        <w:trPr>
          <w:trHeight w:val="57"/>
        </w:trPr>
        <w:tc>
          <w:tcPr>
            <w:tcW w:w="4403" w:type="dxa"/>
            <w:vAlign w:val="center"/>
          </w:tcPr>
          <w:p w14:paraId="2C1EEB93" w14:textId="77777777" w:rsidR="00A24CD5" w:rsidRPr="003558C4" w:rsidRDefault="00A24CD5" w:rsidP="00A24CD5">
            <w:pPr>
              <w:ind w:leftChars="100" w:left="240"/>
              <w:rPr>
                <w:rFonts w:eastAsia="ＭＳ ゴシック"/>
                <w:szCs w:val="24"/>
              </w:rPr>
            </w:pPr>
            <w:r w:rsidRPr="003558C4">
              <w:rPr>
                <w:rFonts w:eastAsia="ＭＳ ゴシック"/>
                <w:szCs w:val="24"/>
              </w:rPr>
              <w:t>Poly</w:t>
            </w:r>
            <w:r w:rsidRPr="003558C4">
              <w:rPr>
                <w:rFonts w:eastAsia="ＭＳ ゴシック" w:hint="eastAsia"/>
                <w:szCs w:val="24"/>
              </w:rPr>
              <w:t>-</w:t>
            </w:r>
            <w:r w:rsidRPr="003558C4">
              <w:rPr>
                <w:rFonts w:eastAsia="ＭＳ ゴシック"/>
                <w:szCs w:val="24"/>
              </w:rPr>
              <w:t xml:space="preserve">crystal </w:t>
            </w:r>
            <w:r w:rsidRPr="003558C4">
              <w:rPr>
                <w:rFonts w:eastAsia="ＭＳ ゴシック" w:hint="eastAsia"/>
                <w:szCs w:val="24"/>
              </w:rPr>
              <w:t>s</w:t>
            </w:r>
            <w:r w:rsidRPr="003558C4">
              <w:rPr>
                <w:rFonts w:eastAsia="ＭＳ ゴシック"/>
                <w:szCs w:val="24"/>
              </w:rPr>
              <w:t>ilicon</w:t>
            </w:r>
            <w:r w:rsidRPr="003558C4">
              <w:rPr>
                <w:szCs w:val="24"/>
              </w:rPr>
              <w:t xml:space="preserve"> solar cell</w:t>
            </w:r>
          </w:p>
        </w:tc>
        <w:tc>
          <w:tcPr>
            <w:tcW w:w="3827" w:type="dxa"/>
            <w:vAlign w:val="center"/>
          </w:tcPr>
          <w:p w14:paraId="39403C92" w14:textId="77777777" w:rsidR="00A24CD5" w:rsidRPr="003558C4" w:rsidRDefault="00A24CD5" w:rsidP="00A24CD5">
            <w:pPr>
              <w:jc w:val="center"/>
              <w:rPr>
                <w:rFonts w:eastAsia="ＭＳ ゴシック"/>
                <w:szCs w:val="24"/>
              </w:rPr>
            </w:pPr>
            <w:r w:rsidRPr="003558C4">
              <w:rPr>
                <w:rFonts w:eastAsia="ＭＳ ゴシック"/>
                <w:szCs w:val="24"/>
              </w:rPr>
              <w:t>15.0</w:t>
            </w:r>
            <w:r w:rsidR="008B2543" w:rsidRPr="003558C4">
              <w:rPr>
                <w:rFonts w:eastAsia="ＭＳ ゴシック"/>
                <w:szCs w:val="24"/>
              </w:rPr>
              <w:t>%</w:t>
            </w:r>
          </w:p>
        </w:tc>
      </w:tr>
      <w:tr w:rsidR="00A24CD5" w:rsidRPr="003558C4" w14:paraId="69987A3B" w14:textId="77777777" w:rsidTr="00A24CD5">
        <w:trPr>
          <w:trHeight w:val="57"/>
        </w:trPr>
        <w:tc>
          <w:tcPr>
            <w:tcW w:w="4403" w:type="dxa"/>
            <w:vAlign w:val="center"/>
          </w:tcPr>
          <w:p w14:paraId="417C7EE9" w14:textId="77777777" w:rsidR="00A24CD5" w:rsidRPr="003558C4" w:rsidRDefault="00A24CD5" w:rsidP="00A24CD5">
            <w:pPr>
              <w:ind w:leftChars="100" w:left="240"/>
              <w:rPr>
                <w:rFonts w:eastAsia="ＭＳ ゴシック"/>
                <w:szCs w:val="24"/>
              </w:rPr>
            </w:pPr>
            <w:r w:rsidRPr="003558C4">
              <w:rPr>
                <w:rFonts w:eastAsia="ＭＳ ゴシック" w:hint="eastAsia"/>
                <w:szCs w:val="24"/>
              </w:rPr>
              <w:t>T</w:t>
            </w:r>
            <w:r w:rsidRPr="003558C4">
              <w:rPr>
                <w:rFonts w:eastAsia="ＭＳ ゴシック"/>
                <w:szCs w:val="24"/>
              </w:rPr>
              <w:t>hin-film silicon solar cell</w:t>
            </w:r>
          </w:p>
        </w:tc>
        <w:tc>
          <w:tcPr>
            <w:tcW w:w="3827" w:type="dxa"/>
            <w:vAlign w:val="center"/>
          </w:tcPr>
          <w:p w14:paraId="601D92E0" w14:textId="77777777" w:rsidR="00A24CD5" w:rsidRPr="003558C4" w:rsidRDefault="00A24CD5" w:rsidP="00A24CD5">
            <w:pPr>
              <w:jc w:val="center"/>
              <w:rPr>
                <w:rFonts w:eastAsia="ＭＳ ゴシック"/>
                <w:szCs w:val="24"/>
              </w:rPr>
            </w:pPr>
            <w:r w:rsidRPr="003558C4">
              <w:rPr>
                <w:rFonts w:eastAsia="ＭＳ ゴシック"/>
                <w:szCs w:val="24"/>
              </w:rPr>
              <w:t>8.5</w:t>
            </w:r>
            <w:r w:rsidR="008B2543" w:rsidRPr="003558C4">
              <w:rPr>
                <w:rFonts w:eastAsia="ＭＳ ゴシック"/>
                <w:szCs w:val="24"/>
              </w:rPr>
              <w:t>%</w:t>
            </w:r>
          </w:p>
        </w:tc>
      </w:tr>
      <w:tr w:rsidR="00A24CD5" w:rsidRPr="003558C4" w14:paraId="0F087B43" w14:textId="77777777" w:rsidTr="00A24CD5">
        <w:trPr>
          <w:trHeight w:val="57"/>
        </w:trPr>
        <w:tc>
          <w:tcPr>
            <w:tcW w:w="4403" w:type="dxa"/>
            <w:vAlign w:val="center"/>
          </w:tcPr>
          <w:p w14:paraId="199627FD" w14:textId="77777777" w:rsidR="00A24CD5" w:rsidRPr="003558C4" w:rsidRDefault="00A24CD5" w:rsidP="00A24CD5">
            <w:pPr>
              <w:ind w:leftChars="100" w:left="240"/>
              <w:rPr>
                <w:rFonts w:eastAsia="ＭＳ ゴシック"/>
                <w:szCs w:val="24"/>
              </w:rPr>
            </w:pPr>
            <w:r w:rsidRPr="003558C4">
              <w:rPr>
                <w:rFonts w:eastAsia="ＭＳ ゴシック" w:hint="eastAsia"/>
                <w:szCs w:val="24"/>
              </w:rPr>
              <w:t>C</w:t>
            </w:r>
            <w:r w:rsidRPr="003558C4">
              <w:rPr>
                <w:rFonts w:eastAsia="ＭＳ ゴシック"/>
                <w:szCs w:val="24"/>
              </w:rPr>
              <w:t xml:space="preserve">ompound-semiconductor </w:t>
            </w:r>
            <w:r w:rsidRPr="003558C4">
              <w:rPr>
                <w:szCs w:val="24"/>
              </w:rPr>
              <w:t>solar cell</w:t>
            </w:r>
          </w:p>
        </w:tc>
        <w:tc>
          <w:tcPr>
            <w:tcW w:w="3827" w:type="dxa"/>
            <w:vAlign w:val="center"/>
          </w:tcPr>
          <w:p w14:paraId="3088E6BC" w14:textId="77777777" w:rsidR="00A24CD5" w:rsidRPr="003558C4" w:rsidRDefault="00A24CD5" w:rsidP="00A24CD5">
            <w:pPr>
              <w:jc w:val="center"/>
              <w:rPr>
                <w:rFonts w:eastAsia="ＭＳ ゴシック"/>
                <w:szCs w:val="24"/>
              </w:rPr>
            </w:pPr>
            <w:r w:rsidRPr="003558C4">
              <w:rPr>
                <w:rFonts w:eastAsia="ＭＳ ゴシック"/>
                <w:szCs w:val="24"/>
              </w:rPr>
              <w:t>12.0</w:t>
            </w:r>
            <w:r w:rsidR="008B2543" w:rsidRPr="003558C4">
              <w:rPr>
                <w:rFonts w:eastAsia="ＭＳ ゴシック"/>
                <w:szCs w:val="24"/>
              </w:rPr>
              <w:t>%</w:t>
            </w:r>
          </w:p>
        </w:tc>
      </w:tr>
    </w:tbl>
    <w:p w14:paraId="536D7F52" w14:textId="77777777" w:rsidR="00C66024" w:rsidRPr="003558C4" w:rsidRDefault="00C66024" w:rsidP="00C66024">
      <w:pPr>
        <w:rPr>
          <w:szCs w:val="24"/>
        </w:rPr>
      </w:pPr>
    </w:p>
    <w:p w14:paraId="2ABA5FA8" w14:textId="77777777" w:rsidR="00C66024" w:rsidRPr="003558C4" w:rsidRDefault="00C66024" w:rsidP="00C66024">
      <w:pPr>
        <w:rPr>
          <w:szCs w:val="24"/>
        </w:rPr>
      </w:pPr>
    </w:p>
    <w:p w14:paraId="4AF474F7" w14:textId="77777777" w:rsidR="00C66024" w:rsidRPr="003558C4" w:rsidRDefault="00C66024" w:rsidP="00C66024">
      <w:pPr>
        <w:jc w:val="both"/>
        <w:rPr>
          <w:b/>
          <w:szCs w:val="24"/>
        </w:rPr>
      </w:pPr>
      <w:r w:rsidRPr="003558C4">
        <w:rPr>
          <w:rFonts w:hint="eastAsia"/>
          <w:b/>
          <w:szCs w:val="24"/>
        </w:rPr>
        <w:t>T</w:t>
      </w:r>
      <w:r w:rsidRPr="003558C4">
        <w:rPr>
          <w:b/>
          <w:szCs w:val="24"/>
        </w:rPr>
        <w:t xml:space="preserve">able </w:t>
      </w:r>
      <w:r w:rsidRPr="003558C4">
        <w:rPr>
          <w:rFonts w:hint="eastAsia"/>
          <w:b/>
          <w:szCs w:val="24"/>
        </w:rPr>
        <w:t>2:</w:t>
      </w:r>
      <w:r w:rsidRPr="003558C4">
        <w:rPr>
          <w:b/>
          <w:szCs w:val="24"/>
        </w:rPr>
        <w:t xml:space="preserve"> Items for Display of Information Regarding Solar Power Generation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50"/>
        <w:gridCol w:w="4202"/>
      </w:tblGrid>
      <w:tr w:rsidR="00C66024" w:rsidRPr="003558C4" w14:paraId="0F86DECF" w14:textId="77777777" w:rsidTr="005D3925">
        <w:tc>
          <w:tcPr>
            <w:tcW w:w="1668" w:type="dxa"/>
          </w:tcPr>
          <w:p w14:paraId="1F3805C5" w14:textId="77777777" w:rsidR="00C66024" w:rsidRPr="003558C4" w:rsidRDefault="00C66024" w:rsidP="005D3925">
            <w:pPr>
              <w:jc w:val="center"/>
              <w:rPr>
                <w:szCs w:val="24"/>
              </w:rPr>
            </w:pPr>
            <w:r w:rsidRPr="003558C4">
              <w:rPr>
                <w:szCs w:val="24"/>
              </w:rPr>
              <w:t>Category</w:t>
            </w:r>
          </w:p>
        </w:tc>
        <w:tc>
          <w:tcPr>
            <w:tcW w:w="2850" w:type="dxa"/>
          </w:tcPr>
          <w:p w14:paraId="43420878" w14:textId="77777777" w:rsidR="00C66024" w:rsidRPr="003558C4" w:rsidRDefault="00C66024" w:rsidP="005D3925">
            <w:pPr>
              <w:jc w:val="center"/>
              <w:rPr>
                <w:szCs w:val="24"/>
              </w:rPr>
            </w:pPr>
            <w:r w:rsidRPr="003558C4">
              <w:rPr>
                <w:szCs w:val="24"/>
              </w:rPr>
              <w:t>Items</w:t>
            </w:r>
          </w:p>
        </w:tc>
        <w:tc>
          <w:tcPr>
            <w:tcW w:w="4202" w:type="dxa"/>
          </w:tcPr>
          <w:p w14:paraId="574BBC62" w14:textId="77777777" w:rsidR="00C66024" w:rsidRPr="003558C4" w:rsidRDefault="00C66024" w:rsidP="005D3925">
            <w:pPr>
              <w:jc w:val="center"/>
              <w:rPr>
                <w:szCs w:val="24"/>
              </w:rPr>
            </w:pPr>
            <w:r w:rsidRPr="003558C4">
              <w:rPr>
                <w:szCs w:val="24"/>
              </w:rPr>
              <w:t>Articles for confirmation</w:t>
            </w:r>
          </w:p>
        </w:tc>
      </w:tr>
      <w:tr w:rsidR="00C66024" w:rsidRPr="003558C4" w14:paraId="48723013" w14:textId="77777777" w:rsidTr="005D3925">
        <w:tc>
          <w:tcPr>
            <w:tcW w:w="1668" w:type="dxa"/>
            <w:vMerge w:val="restart"/>
          </w:tcPr>
          <w:p w14:paraId="441E718F" w14:textId="77777777" w:rsidR="00C66024" w:rsidRPr="003558C4" w:rsidRDefault="00C66024" w:rsidP="005D3925">
            <w:pPr>
              <w:rPr>
                <w:szCs w:val="24"/>
              </w:rPr>
            </w:pPr>
            <w:r w:rsidRPr="003558C4">
              <w:rPr>
                <w:szCs w:val="24"/>
              </w:rPr>
              <w:t>Solar cell module</w:t>
            </w:r>
          </w:p>
        </w:tc>
        <w:tc>
          <w:tcPr>
            <w:tcW w:w="2850" w:type="dxa"/>
            <w:vMerge w:val="restart"/>
          </w:tcPr>
          <w:p w14:paraId="5EF743EE" w14:textId="77777777" w:rsidR="00C66024" w:rsidRPr="003558C4" w:rsidRDefault="00C66024" w:rsidP="005D3925">
            <w:pPr>
              <w:rPr>
                <w:szCs w:val="24"/>
              </w:rPr>
            </w:pPr>
            <w:r w:rsidRPr="003558C4">
              <w:rPr>
                <w:szCs w:val="24"/>
              </w:rPr>
              <w:t>Display of estimation device for generated energy (standard condition)</w:t>
            </w:r>
          </w:p>
        </w:tc>
        <w:tc>
          <w:tcPr>
            <w:tcW w:w="4202" w:type="dxa"/>
          </w:tcPr>
          <w:p w14:paraId="4EF5D827" w14:textId="77777777" w:rsidR="00C66024" w:rsidRPr="003558C4" w:rsidRDefault="00C66024" w:rsidP="005D3925">
            <w:pPr>
              <w:rPr>
                <w:szCs w:val="24"/>
              </w:rPr>
            </w:pPr>
            <w:r w:rsidRPr="003558C4">
              <w:rPr>
                <w:szCs w:val="24"/>
              </w:rPr>
              <w:t xml:space="preserve">Annual estimated generated energy </w:t>
            </w:r>
          </w:p>
        </w:tc>
      </w:tr>
      <w:tr w:rsidR="00C66024" w:rsidRPr="003558C4" w14:paraId="3E938D38" w14:textId="77777777" w:rsidTr="005D3925">
        <w:tc>
          <w:tcPr>
            <w:tcW w:w="1668" w:type="dxa"/>
            <w:vMerge/>
          </w:tcPr>
          <w:p w14:paraId="5FAB35EC" w14:textId="77777777" w:rsidR="00C66024" w:rsidRPr="003558C4" w:rsidRDefault="00C66024" w:rsidP="005D3925">
            <w:pPr>
              <w:rPr>
                <w:szCs w:val="24"/>
              </w:rPr>
            </w:pPr>
          </w:p>
        </w:tc>
        <w:tc>
          <w:tcPr>
            <w:tcW w:w="2850" w:type="dxa"/>
            <w:vMerge/>
          </w:tcPr>
          <w:p w14:paraId="46408396" w14:textId="77777777" w:rsidR="00C66024" w:rsidRPr="003558C4" w:rsidRDefault="00C66024" w:rsidP="005D3925">
            <w:pPr>
              <w:rPr>
                <w:szCs w:val="24"/>
              </w:rPr>
            </w:pPr>
          </w:p>
        </w:tc>
        <w:tc>
          <w:tcPr>
            <w:tcW w:w="4202" w:type="dxa"/>
          </w:tcPr>
          <w:p w14:paraId="3404FE10" w14:textId="77777777" w:rsidR="00C66024" w:rsidRPr="003558C4" w:rsidRDefault="00C66024" w:rsidP="005D3925">
            <w:pPr>
              <w:rPr>
                <w:szCs w:val="24"/>
              </w:rPr>
            </w:pPr>
            <w:r w:rsidRPr="003558C4">
              <w:rPr>
                <w:szCs w:val="24"/>
              </w:rPr>
              <w:t>Conditions for calculation (sunlight data used, loss of solar cell and power conditioner, etc.)</w:t>
            </w:r>
          </w:p>
        </w:tc>
      </w:tr>
      <w:tr w:rsidR="00C66024" w:rsidRPr="003558C4" w14:paraId="5F5F954E" w14:textId="77777777" w:rsidTr="005D3925">
        <w:tc>
          <w:tcPr>
            <w:tcW w:w="1668" w:type="dxa"/>
            <w:vMerge/>
          </w:tcPr>
          <w:p w14:paraId="3D9D7C47" w14:textId="77777777" w:rsidR="00C66024" w:rsidRPr="003558C4" w:rsidRDefault="00C66024" w:rsidP="005D3925">
            <w:pPr>
              <w:rPr>
                <w:szCs w:val="24"/>
              </w:rPr>
            </w:pPr>
          </w:p>
        </w:tc>
        <w:tc>
          <w:tcPr>
            <w:tcW w:w="2850" w:type="dxa"/>
            <w:vMerge w:val="restart"/>
          </w:tcPr>
          <w:p w14:paraId="5DB58EF3" w14:textId="77777777" w:rsidR="00C66024" w:rsidRPr="003558C4" w:rsidRDefault="00C66024" w:rsidP="005D3925">
            <w:pPr>
              <w:rPr>
                <w:szCs w:val="24"/>
              </w:rPr>
            </w:pPr>
            <w:r w:rsidRPr="003558C4">
              <w:rPr>
                <w:szCs w:val="24"/>
              </w:rPr>
              <w:t>Conditions and factors for inability to obtain generated energy at standard condition</w:t>
            </w:r>
          </w:p>
        </w:tc>
        <w:tc>
          <w:tcPr>
            <w:tcW w:w="4202" w:type="dxa"/>
          </w:tcPr>
          <w:p w14:paraId="1939F458" w14:textId="77777777" w:rsidR="00C66024" w:rsidRPr="003558C4" w:rsidRDefault="00C66024" w:rsidP="005D3925">
            <w:pPr>
              <w:rPr>
                <w:szCs w:val="24"/>
              </w:rPr>
            </w:pPr>
            <w:r w:rsidRPr="003558C4">
              <w:rPr>
                <w:szCs w:val="24"/>
              </w:rPr>
              <w:t>Influence of shadows, sunlight conditions (note specifically the correspondence between the amount of shadow on the module or sunlight conditions and the decrease in generated energy)</w:t>
            </w:r>
          </w:p>
        </w:tc>
      </w:tr>
      <w:tr w:rsidR="00C66024" w:rsidRPr="003558C4" w14:paraId="0E5223C7" w14:textId="77777777" w:rsidTr="005D3925">
        <w:tc>
          <w:tcPr>
            <w:tcW w:w="1668" w:type="dxa"/>
            <w:vMerge/>
          </w:tcPr>
          <w:p w14:paraId="70EFBA28" w14:textId="77777777" w:rsidR="00C66024" w:rsidRPr="003558C4" w:rsidRDefault="00C66024" w:rsidP="005D3925">
            <w:pPr>
              <w:rPr>
                <w:szCs w:val="24"/>
              </w:rPr>
            </w:pPr>
          </w:p>
        </w:tc>
        <w:tc>
          <w:tcPr>
            <w:tcW w:w="2850" w:type="dxa"/>
            <w:vMerge/>
          </w:tcPr>
          <w:p w14:paraId="37C59528" w14:textId="77777777" w:rsidR="00C66024" w:rsidRPr="003558C4" w:rsidRDefault="00C66024" w:rsidP="005D3925">
            <w:pPr>
              <w:rPr>
                <w:szCs w:val="24"/>
              </w:rPr>
            </w:pPr>
          </w:p>
        </w:tc>
        <w:tc>
          <w:tcPr>
            <w:tcW w:w="4202" w:type="dxa"/>
          </w:tcPr>
          <w:p w14:paraId="31F7E67D" w14:textId="77777777" w:rsidR="00C66024" w:rsidRPr="003558C4" w:rsidRDefault="00C66024" w:rsidP="005D3925">
            <w:pPr>
              <w:rPr>
                <w:szCs w:val="24"/>
              </w:rPr>
            </w:pPr>
            <w:r w:rsidRPr="003558C4">
              <w:rPr>
                <w:szCs w:val="24"/>
              </w:rPr>
              <w:t xml:space="preserve">Influence of temperature (note specifically the correspondence between module temperature and the decrease in </w:t>
            </w:r>
            <w:r w:rsidRPr="003558C4">
              <w:rPr>
                <w:szCs w:val="24"/>
              </w:rPr>
              <w:lastRenderedPageBreak/>
              <w:t>generated energy)</w:t>
            </w:r>
          </w:p>
        </w:tc>
      </w:tr>
      <w:tr w:rsidR="00C66024" w:rsidRPr="003558C4" w14:paraId="13F7C7EC" w14:textId="77777777" w:rsidTr="005D3925">
        <w:tc>
          <w:tcPr>
            <w:tcW w:w="1668" w:type="dxa"/>
            <w:vMerge/>
          </w:tcPr>
          <w:p w14:paraId="00333F05" w14:textId="77777777" w:rsidR="00C66024" w:rsidRPr="003558C4" w:rsidRDefault="00C66024" w:rsidP="005D3925">
            <w:pPr>
              <w:rPr>
                <w:szCs w:val="24"/>
              </w:rPr>
            </w:pPr>
          </w:p>
        </w:tc>
        <w:tc>
          <w:tcPr>
            <w:tcW w:w="2850" w:type="dxa"/>
            <w:vMerge/>
          </w:tcPr>
          <w:p w14:paraId="49055F5C" w14:textId="77777777" w:rsidR="00C66024" w:rsidRPr="003558C4" w:rsidRDefault="00C66024" w:rsidP="005D3925">
            <w:pPr>
              <w:rPr>
                <w:szCs w:val="24"/>
              </w:rPr>
            </w:pPr>
          </w:p>
        </w:tc>
        <w:tc>
          <w:tcPr>
            <w:tcW w:w="4202" w:type="dxa"/>
          </w:tcPr>
          <w:p w14:paraId="6E281D45" w14:textId="77777777" w:rsidR="00C66024" w:rsidRPr="003558C4" w:rsidRDefault="00C66024" w:rsidP="005D3925">
            <w:pPr>
              <w:rPr>
                <w:szCs w:val="24"/>
              </w:rPr>
            </w:pPr>
            <w:r w:rsidRPr="003558C4">
              <w:rPr>
                <w:szCs w:val="24"/>
              </w:rPr>
              <w:t>Climatic conditions, geographic conditions (note specifically the correspondence between climatic and geographic conditions and amount of generated energy)</w:t>
            </w:r>
          </w:p>
        </w:tc>
      </w:tr>
      <w:tr w:rsidR="00C66024" w:rsidRPr="003558C4" w14:paraId="68755F82" w14:textId="77777777" w:rsidTr="005D3925">
        <w:tc>
          <w:tcPr>
            <w:tcW w:w="1668" w:type="dxa"/>
            <w:vMerge/>
          </w:tcPr>
          <w:p w14:paraId="23BD52EC" w14:textId="77777777" w:rsidR="00C66024" w:rsidRPr="003558C4" w:rsidRDefault="00C66024" w:rsidP="005D3925">
            <w:pPr>
              <w:rPr>
                <w:szCs w:val="24"/>
              </w:rPr>
            </w:pPr>
          </w:p>
        </w:tc>
        <w:tc>
          <w:tcPr>
            <w:tcW w:w="2850" w:type="dxa"/>
            <w:vMerge/>
          </w:tcPr>
          <w:p w14:paraId="3122E554" w14:textId="77777777" w:rsidR="00C66024" w:rsidRPr="003558C4" w:rsidRDefault="00C66024" w:rsidP="005D3925">
            <w:pPr>
              <w:rPr>
                <w:szCs w:val="24"/>
              </w:rPr>
            </w:pPr>
          </w:p>
        </w:tc>
        <w:tc>
          <w:tcPr>
            <w:tcW w:w="4202" w:type="dxa"/>
          </w:tcPr>
          <w:p w14:paraId="22C486D5" w14:textId="77777777" w:rsidR="00C66024" w:rsidRPr="003558C4" w:rsidRDefault="00C66024" w:rsidP="005D3925">
            <w:pPr>
              <w:rPr>
                <w:szCs w:val="24"/>
              </w:rPr>
            </w:pPr>
            <w:r w:rsidRPr="003558C4">
              <w:rPr>
                <w:szCs w:val="24"/>
              </w:rPr>
              <w:t>Others (note specifically losses due to wiring and stains on the reception surface)</w:t>
            </w:r>
          </w:p>
        </w:tc>
      </w:tr>
      <w:tr w:rsidR="00C66024" w:rsidRPr="003558C4" w14:paraId="1D5B651D" w14:textId="77777777" w:rsidTr="005D3925">
        <w:tc>
          <w:tcPr>
            <w:tcW w:w="1668" w:type="dxa"/>
            <w:vMerge w:val="restart"/>
          </w:tcPr>
          <w:p w14:paraId="79DDFF06" w14:textId="77777777" w:rsidR="00C66024" w:rsidRPr="003558C4" w:rsidRDefault="00C66024" w:rsidP="005D3925">
            <w:pPr>
              <w:rPr>
                <w:szCs w:val="24"/>
              </w:rPr>
            </w:pPr>
            <w:r w:rsidRPr="003558C4">
              <w:rPr>
                <w:szCs w:val="24"/>
              </w:rPr>
              <w:t>Peripheries</w:t>
            </w:r>
          </w:p>
        </w:tc>
        <w:tc>
          <w:tcPr>
            <w:tcW w:w="2850" w:type="dxa"/>
          </w:tcPr>
          <w:p w14:paraId="548D9299" w14:textId="77777777" w:rsidR="00C66024" w:rsidRPr="003558C4" w:rsidRDefault="00C66024" w:rsidP="005D3925">
            <w:pPr>
              <w:rPr>
                <w:szCs w:val="24"/>
              </w:rPr>
            </w:pPr>
            <w:r w:rsidRPr="003558C4">
              <w:rPr>
                <w:szCs w:val="24"/>
              </w:rPr>
              <w:t>Power conditioner</w:t>
            </w:r>
          </w:p>
        </w:tc>
        <w:tc>
          <w:tcPr>
            <w:tcW w:w="4202" w:type="dxa"/>
          </w:tcPr>
          <w:p w14:paraId="563DD684" w14:textId="77777777" w:rsidR="00C66024" w:rsidRPr="003558C4" w:rsidRDefault="00C66024" w:rsidP="005D3925">
            <w:pPr>
              <w:rPr>
                <w:szCs w:val="24"/>
              </w:rPr>
            </w:pPr>
            <w:r w:rsidRPr="003558C4">
              <w:rPr>
                <w:szCs w:val="24"/>
              </w:rPr>
              <w:t>Format, nominal capacity, output energy method, frequency, system connecting method, etc.</w:t>
            </w:r>
          </w:p>
        </w:tc>
      </w:tr>
      <w:tr w:rsidR="00C66024" w:rsidRPr="003558C4" w14:paraId="18F3EBA1" w14:textId="77777777" w:rsidTr="005D3925">
        <w:tc>
          <w:tcPr>
            <w:tcW w:w="1668" w:type="dxa"/>
            <w:vMerge/>
          </w:tcPr>
          <w:p w14:paraId="5642D73C" w14:textId="77777777" w:rsidR="00C66024" w:rsidRPr="003558C4" w:rsidRDefault="00C66024" w:rsidP="005D3925">
            <w:pPr>
              <w:rPr>
                <w:szCs w:val="24"/>
              </w:rPr>
            </w:pPr>
          </w:p>
        </w:tc>
        <w:tc>
          <w:tcPr>
            <w:tcW w:w="2850" w:type="dxa"/>
          </w:tcPr>
          <w:p w14:paraId="5D48007F" w14:textId="77777777" w:rsidR="00C66024" w:rsidRPr="003558C4" w:rsidRDefault="00C66024" w:rsidP="005D3925">
            <w:pPr>
              <w:rPr>
                <w:szCs w:val="24"/>
              </w:rPr>
            </w:pPr>
            <w:r w:rsidRPr="003558C4">
              <w:rPr>
                <w:szCs w:val="24"/>
              </w:rPr>
              <w:t>Connector box</w:t>
            </w:r>
          </w:p>
        </w:tc>
        <w:tc>
          <w:tcPr>
            <w:tcW w:w="4202" w:type="dxa"/>
          </w:tcPr>
          <w:p w14:paraId="2E47F0F6" w14:textId="77777777" w:rsidR="00C66024" w:rsidRPr="003558C4" w:rsidRDefault="00C66024" w:rsidP="005D3925">
            <w:pPr>
              <w:rPr>
                <w:szCs w:val="24"/>
              </w:rPr>
            </w:pPr>
            <w:r w:rsidRPr="003558C4">
              <w:rPr>
                <w:szCs w:val="24"/>
              </w:rPr>
              <w:t>Format, etc.</w:t>
            </w:r>
          </w:p>
        </w:tc>
      </w:tr>
      <w:tr w:rsidR="00C66024" w:rsidRPr="003558C4" w14:paraId="21AC06D1" w14:textId="77777777" w:rsidTr="005D3925">
        <w:tc>
          <w:tcPr>
            <w:tcW w:w="1668" w:type="dxa"/>
            <w:vMerge/>
          </w:tcPr>
          <w:p w14:paraId="60A3464B" w14:textId="77777777" w:rsidR="00C66024" w:rsidRPr="003558C4" w:rsidRDefault="00C66024" w:rsidP="005D3925">
            <w:pPr>
              <w:rPr>
                <w:szCs w:val="24"/>
              </w:rPr>
            </w:pPr>
          </w:p>
        </w:tc>
        <w:tc>
          <w:tcPr>
            <w:tcW w:w="2850" w:type="dxa"/>
          </w:tcPr>
          <w:p w14:paraId="72CC9E09" w14:textId="77777777" w:rsidR="00C66024" w:rsidRPr="003558C4" w:rsidRDefault="00C66024" w:rsidP="005D3925">
            <w:pPr>
              <w:rPr>
                <w:szCs w:val="24"/>
              </w:rPr>
            </w:pPr>
            <w:r w:rsidRPr="003558C4">
              <w:rPr>
                <w:szCs w:val="24"/>
              </w:rPr>
              <w:t>Connector protection device</w:t>
            </w:r>
          </w:p>
        </w:tc>
        <w:tc>
          <w:tcPr>
            <w:tcW w:w="4202" w:type="dxa"/>
          </w:tcPr>
          <w:p w14:paraId="2ED7A39A" w14:textId="77777777" w:rsidR="00C66024" w:rsidRPr="003558C4" w:rsidRDefault="00C66024" w:rsidP="005D3925">
            <w:pPr>
              <w:rPr>
                <w:szCs w:val="24"/>
              </w:rPr>
            </w:pPr>
            <w:r w:rsidRPr="003558C4">
              <w:rPr>
                <w:szCs w:val="24"/>
              </w:rPr>
              <w:t>Possible installation methods</w:t>
            </w:r>
          </w:p>
        </w:tc>
      </w:tr>
      <w:tr w:rsidR="00C66024" w:rsidRPr="003558C4" w14:paraId="5AFAB232" w14:textId="77777777" w:rsidTr="005D3925">
        <w:tc>
          <w:tcPr>
            <w:tcW w:w="1668" w:type="dxa"/>
            <w:vMerge/>
          </w:tcPr>
          <w:p w14:paraId="5F8E386C" w14:textId="77777777" w:rsidR="00C66024" w:rsidRPr="003558C4" w:rsidRDefault="00C66024" w:rsidP="005D3925">
            <w:pPr>
              <w:rPr>
                <w:szCs w:val="24"/>
              </w:rPr>
            </w:pPr>
          </w:p>
        </w:tc>
        <w:tc>
          <w:tcPr>
            <w:tcW w:w="2850" w:type="dxa"/>
          </w:tcPr>
          <w:p w14:paraId="6E175F6C" w14:textId="77777777" w:rsidR="00C66024" w:rsidRPr="003558C4" w:rsidRDefault="00C66024" w:rsidP="005D3925">
            <w:pPr>
              <w:rPr>
                <w:szCs w:val="24"/>
              </w:rPr>
            </w:pPr>
            <w:r w:rsidRPr="003558C4">
              <w:rPr>
                <w:szCs w:val="24"/>
              </w:rPr>
              <w:t>Secondary cell</w:t>
            </w:r>
          </w:p>
        </w:tc>
        <w:tc>
          <w:tcPr>
            <w:tcW w:w="4202" w:type="dxa"/>
          </w:tcPr>
          <w:p w14:paraId="11B4AA6C" w14:textId="77777777" w:rsidR="00C66024" w:rsidRPr="003558C4" w:rsidRDefault="00C66024" w:rsidP="005D3925">
            <w:pPr>
              <w:rPr>
                <w:szCs w:val="24"/>
              </w:rPr>
            </w:pPr>
            <w:r w:rsidRPr="003558C4">
              <w:rPr>
                <w:szCs w:val="24"/>
              </w:rPr>
              <w:t>Whether used or not. If used, method of collection and recycling</w:t>
            </w:r>
          </w:p>
        </w:tc>
      </w:tr>
      <w:tr w:rsidR="00EF4DED" w:rsidRPr="003558C4" w14:paraId="6A116FB3" w14:textId="77777777" w:rsidTr="005D3925">
        <w:tc>
          <w:tcPr>
            <w:tcW w:w="1668" w:type="dxa"/>
            <w:vMerge w:val="restart"/>
          </w:tcPr>
          <w:p w14:paraId="5E931482" w14:textId="7420F6AA" w:rsidR="00EF4DED" w:rsidRPr="003558C4" w:rsidRDefault="00EF4DED" w:rsidP="005D3925">
            <w:pPr>
              <w:rPr>
                <w:szCs w:val="24"/>
              </w:rPr>
            </w:pPr>
            <w:r w:rsidRPr="003558C4">
              <w:rPr>
                <w:szCs w:val="24"/>
              </w:rPr>
              <w:t>Requirements for supporting, testing, repair and maintenance</w:t>
            </w:r>
          </w:p>
        </w:tc>
        <w:tc>
          <w:tcPr>
            <w:tcW w:w="2850" w:type="dxa"/>
          </w:tcPr>
          <w:p w14:paraId="4B86B217" w14:textId="2FA3D87C" w:rsidR="00EF4DED" w:rsidRPr="003558C4" w:rsidRDefault="00EF4DED" w:rsidP="005D3925">
            <w:pPr>
              <w:rPr>
                <w:szCs w:val="24"/>
              </w:rPr>
            </w:pPr>
            <w:r w:rsidRPr="003558C4">
              <w:rPr>
                <w:szCs w:val="24"/>
              </w:rPr>
              <w:t xml:space="preserve">Supporting and testing </w:t>
            </w:r>
          </w:p>
        </w:tc>
        <w:tc>
          <w:tcPr>
            <w:tcW w:w="4202" w:type="dxa"/>
          </w:tcPr>
          <w:p w14:paraId="096B07A8" w14:textId="1509D029" w:rsidR="00EF4DED" w:rsidRPr="003558C4" w:rsidRDefault="00EF4DED" w:rsidP="005D3925">
            <w:pPr>
              <w:rPr>
                <w:szCs w:val="24"/>
              </w:rPr>
            </w:pPr>
            <w:r w:rsidRPr="003558C4">
              <w:rPr>
                <w:szCs w:val="24"/>
              </w:rPr>
              <w:t>Scope</w:t>
            </w:r>
            <w:r w:rsidR="00E22B87" w:rsidRPr="003558C4">
              <w:rPr>
                <w:szCs w:val="24"/>
              </w:rPr>
              <w:t>, structure</w:t>
            </w:r>
            <w:r w:rsidRPr="003558C4">
              <w:rPr>
                <w:szCs w:val="24"/>
              </w:rPr>
              <w:t xml:space="preserve"> and method</w:t>
            </w:r>
          </w:p>
        </w:tc>
      </w:tr>
      <w:tr w:rsidR="00EF4DED" w:rsidRPr="003558C4" w14:paraId="0F3D7E7F" w14:textId="77777777" w:rsidTr="005D3925">
        <w:tc>
          <w:tcPr>
            <w:tcW w:w="1668" w:type="dxa"/>
            <w:vMerge/>
          </w:tcPr>
          <w:p w14:paraId="39F724A8" w14:textId="77777777" w:rsidR="00EF4DED" w:rsidRPr="003558C4" w:rsidRDefault="00EF4DED" w:rsidP="005D3925">
            <w:pPr>
              <w:rPr>
                <w:szCs w:val="24"/>
              </w:rPr>
            </w:pPr>
          </w:p>
        </w:tc>
        <w:tc>
          <w:tcPr>
            <w:tcW w:w="2850" w:type="dxa"/>
          </w:tcPr>
          <w:p w14:paraId="594619D2" w14:textId="77777777" w:rsidR="00EF4DED" w:rsidRPr="003558C4" w:rsidRDefault="00EF4DED" w:rsidP="005D3925">
            <w:pPr>
              <w:rPr>
                <w:szCs w:val="24"/>
              </w:rPr>
            </w:pPr>
            <w:r w:rsidRPr="003558C4">
              <w:rPr>
                <w:szCs w:val="24"/>
              </w:rPr>
              <w:t>Repair</w:t>
            </w:r>
          </w:p>
        </w:tc>
        <w:tc>
          <w:tcPr>
            <w:tcW w:w="4202" w:type="dxa"/>
          </w:tcPr>
          <w:p w14:paraId="7159707E" w14:textId="423DF93E" w:rsidR="00EF4DED" w:rsidRPr="003558C4" w:rsidRDefault="00EF4DED" w:rsidP="005D3925">
            <w:pPr>
              <w:rPr>
                <w:szCs w:val="24"/>
              </w:rPr>
            </w:pPr>
            <w:r w:rsidRPr="003558C4">
              <w:rPr>
                <w:szCs w:val="24"/>
              </w:rPr>
              <w:t>Scope</w:t>
            </w:r>
            <w:r w:rsidR="00E22B87" w:rsidRPr="003558C4">
              <w:rPr>
                <w:szCs w:val="24"/>
              </w:rPr>
              <w:t>,</w:t>
            </w:r>
            <w:r w:rsidRPr="003558C4">
              <w:rPr>
                <w:szCs w:val="24"/>
              </w:rPr>
              <w:t xml:space="preserve"> </w:t>
            </w:r>
            <w:r w:rsidR="00E22B87" w:rsidRPr="003558C4">
              <w:rPr>
                <w:szCs w:val="24"/>
              </w:rPr>
              <w:t xml:space="preserve">structure </w:t>
            </w:r>
            <w:r w:rsidRPr="003558C4">
              <w:rPr>
                <w:szCs w:val="24"/>
              </w:rPr>
              <w:t>and method</w:t>
            </w:r>
          </w:p>
        </w:tc>
      </w:tr>
      <w:tr w:rsidR="00EF4DED" w:rsidRPr="003558C4" w14:paraId="78094C97" w14:textId="77777777" w:rsidTr="005D3925">
        <w:tc>
          <w:tcPr>
            <w:tcW w:w="1668" w:type="dxa"/>
            <w:vMerge/>
          </w:tcPr>
          <w:p w14:paraId="2D9A39A9" w14:textId="77777777" w:rsidR="00EF4DED" w:rsidRPr="003558C4" w:rsidRDefault="00EF4DED" w:rsidP="005D3925">
            <w:pPr>
              <w:rPr>
                <w:szCs w:val="24"/>
              </w:rPr>
            </w:pPr>
          </w:p>
        </w:tc>
        <w:tc>
          <w:tcPr>
            <w:tcW w:w="2850" w:type="dxa"/>
          </w:tcPr>
          <w:p w14:paraId="10A2E48F" w14:textId="0063B75B" w:rsidR="00EF4DED" w:rsidRPr="003558C4" w:rsidRDefault="00EF4DED" w:rsidP="005D3925">
            <w:pPr>
              <w:rPr>
                <w:szCs w:val="24"/>
              </w:rPr>
            </w:pPr>
            <w:r w:rsidRPr="003558C4">
              <w:rPr>
                <w:szCs w:val="24"/>
              </w:rPr>
              <w:t>Maintenance</w:t>
            </w:r>
          </w:p>
        </w:tc>
        <w:tc>
          <w:tcPr>
            <w:tcW w:w="4202" w:type="dxa"/>
          </w:tcPr>
          <w:p w14:paraId="54270575" w14:textId="6D9EE231" w:rsidR="00EF4DED" w:rsidRPr="003558C4" w:rsidRDefault="00EF4DED" w:rsidP="005D3925">
            <w:pPr>
              <w:rPr>
                <w:szCs w:val="24"/>
              </w:rPr>
            </w:pPr>
            <w:r w:rsidRPr="003558C4">
              <w:rPr>
                <w:szCs w:val="24"/>
              </w:rPr>
              <w:t>Scope</w:t>
            </w:r>
            <w:r w:rsidR="00E22B87" w:rsidRPr="003558C4">
              <w:rPr>
                <w:szCs w:val="24"/>
              </w:rPr>
              <w:t>, structure</w:t>
            </w:r>
            <w:r w:rsidRPr="003558C4">
              <w:rPr>
                <w:szCs w:val="24"/>
              </w:rPr>
              <w:t xml:space="preserve"> and method</w:t>
            </w:r>
          </w:p>
        </w:tc>
      </w:tr>
      <w:tr w:rsidR="00C66024" w:rsidRPr="003558C4" w14:paraId="4B85A610" w14:textId="77777777" w:rsidTr="005D3925">
        <w:tc>
          <w:tcPr>
            <w:tcW w:w="1668" w:type="dxa"/>
            <w:vMerge w:val="restart"/>
          </w:tcPr>
          <w:p w14:paraId="452A9731" w14:textId="77777777" w:rsidR="00C66024" w:rsidRPr="003558C4" w:rsidRDefault="00C66024" w:rsidP="005D3925">
            <w:pPr>
              <w:rPr>
                <w:szCs w:val="24"/>
              </w:rPr>
            </w:pPr>
            <w:r w:rsidRPr="003558C4">
              <w:rPr>
                <w:szCs w:val="24"/>
              </w:rPr>
              <w:t>Modules and peripheries</w:t>
            </w:r>
          </w:p>
        </w:tc>
        <w:tc>
          <w:tcPr>
            <w:tcW w:w="2850" w:type="dxa"/>
          </w:tcPr>
          <w:p w14:paraId="0DF71077" w14:textId="77777777" w:rsidR="00C66024" w:rsidRPr="003558C4" w:rsidRDefault="00C66024" w:rsidP="005D3925">
            <w:pPr>
              <w:rPr>
                <w:szCs w:val="24"/>
              </w:rPr>
            </w:pPr>
            <w:r w:rsidRPr="003558C4">
              <w:rPr>
                <w:szCs w:val="24"/>
              </w:rPr>
              <w:t>Disposal</w:t>
            </w:r>
          </w:p>
        </w:tc>
        <w:tc>
          <w:tcPr>
            <w:tcW w:w="4202" w:type="dxa"/>
          </w:tcPr>
          <w:p w14:paraId="5A3F5AA7" w14:textId="77777777" w:rsidR="00C66024" w:rsidRPr="003558C4" w:rsidRDefault="00C66024" w:rsidP="005D3925">
            <w:pPr>
              <w:rPr>
                <w:szCs w:val="24"/>
              </w:rPr>
            </w:pPr>
            <w:r w:rsidRPr="003558C4">
              <w:rPr>
                <w:szCs w:val="24"/>
              </w:rPr>
              <w:t>Method of disposal, points to consider when disposing, etc.</w:t>
            </w:r>
            <w:r w:rsidRPr="003558C4">
              <w:rPr>
                <w:rFonts w:hint="eastAsia"/>
                <w:szCs w:val="24"/>
              </w:rPr>
              <w:t xml:space="preserve"> </w:t>
            </w:r>
            <w:r w:rsidRPr="003558C4">
              <w:rPr>
                <w:rFonts w:eastAsia="ＭＳ ゴシック"/>
                <w:szCs w:val="24"/>
              </w:rPr>
              <w:t>(</w:t>
            </w:r>
            <w:r w:rsidRPr="003558C4">
              <w:rPr>
                <w:rFonts w:eastAsia="ＭＳ ゴシック" w:hint="eastAsia"/>
                <w:szCs w:val="24"/>
              </w:rPr>
              <w:t>Ne</w:t>
            </w:r>
            <w:r w:rsidRPr="003558C4">
              <w:rPr>
                <w:rFonts w:eastAsia="ＭＳ ゴシック"/>
                <w:szCs w:val="24"/>
              </w:rPr>
              <w:t xml:space="preserve">cessary </w:t>
            </w:r>
            <w:r w:rsidRPr="003558C4">
              <w:rPr>
                <w:rFonts w:eastAsia="ＭＳ ゴシック" w:hint="eastAsia"/>
                <w:szCs w:val="24"/>
              </w:rPr>
              <w:t>i</w:t>
            </w:r>
            <w:r w:rsidRPr="003558C4">
              <w:rPr>
                <w:rFonts w:eastAsia="ＭＳ ゴシック"/>
                <w:szCs w:val="24"/>
              </w:rPr>
              <w:t>nformation for proper disposal at the time of final disposal of used product, etc.)</w:t>
            </w:r>
            <w:r w:rsidRPr="003558C4">
              <w:rPr>
                <w:rFonts w:ascii="ＭＳ ゴシック" w:eastAsia="ＭＳ ゴシック" w:hAnsi="ＭＳ ゴシック" w:hint="eastAsia"/>
                <w:sz w:val="20"/>
              </w:rPr>
              <w:t xml:space="preserve">　</w:t>
            </w:r>
          </w:p>
        </w:tc>
      </w:tr>
      <w:tr w:rsidR="00C66024" w:rsidRPr="003558C4" w14:paraId="098ECC24" w14:textId="77777777" w:rsidTr="005D3925">
        <w:tc>
          <w:tcPr>
            <w:tcW w:w="1668" w:type="dxa"/>
            <w:vMerge/>
          </w:tcPr>
          <w:p w14:paraId="61409525" w14:textId="77777777" w:rsidR="00C66024" w:rsidRPr="003558C4" w:rsidRDefault="00C66024" w:rsidP="005D3925">
            <w:pPr>
              <w:rPr>
                <w:szCs w:val="24"/>
              </w:rPr>
            </w:pPr>
          </w:p>
        </w:tc>
        <w:tc>
          <w:tcPr>
            <w:tcW w:w="2850" w:type="dxa"/>
          </w:tcPr>
          <w:p w14:paraId="05A68469" w14:textId="77777777" w:rsidR="00C66024" w:rsidRPr="003558C4" w:rsidRDefault="00C66024" w:rsidP="005D3925">
            <w:pPr>
              <w:rPr>
                <w:szCs w:val="24"/>
              </w:rPr>
            </w:pPr>
            <w:r w:rsidRPr="003558C4">
              <w:rPr>
                <w:szCs w:val="24"/>
              </w:rPr>
              <w:t>Warranty condition</w:t>
            </w:r>
          </w:p>
        </w:tc>
        <w:tc>
          <w:tcPr>
            <w:tcW w:w="4202" w:type="dxa"/>
          </w:tcPr>
          <w:p w14:paraId="60326D0F" w14:textId="77777777" w:rsidR="00C66024" w:rsidRPr="003558C4" w:rsidRDefault="00C66024" w:rsidP="005D3925">
            <w:pPr>
              <w:rPr>
                <w:szCs w:val="24"/>
              </w:rPr>
            </w:pPr>
            <w:r w:rsidRPr="003558C4">
              <w:rPr>
                <w:szCs w:val="24"/>
              </w:rPr>
              <w:t>Warranty period, etc.</w:t>
            </w:r>
          </w:p>
        </w:tc>
      </w:tr>
    </w:tbl>
    <w:p w14:paraId="463A45F0" w14:textId="77777777" w:rsidR="00C66024" w:rsidRPr="003558C4" w:rsidRDefault="00C66024" w:rsidP="00C66024">
      <w:pPr>
        <w:rPr>
          <w:szCs w:val="24"/>
        </w:rPr>
      </w:pPr>
    </w:p>
    <w:p w14:paraId="4499DF41" w14:textId="77777777" w:rsidR="00A24CD5" w:rsidRPr="003558C4" w:rsidRDefault="00A24CD5" w:rsidP="00A24CD5">
      <w:pPr>
        <w:rPr>
          <w:szCs w:val="24"/>
        </w:rPr>
      </w:pPr>
    </w:p>
    <w:p w14:paraId="5E169D00" w14:textId="77777777" w:rsidR="00C66024" w:rsidRPr="003558C4" w:rsidRDefault="00C66024" w:rsidP="00A24CD5">
      <w:pPr>
        <w:autoSpaceDE w:val="0"/>
        <w:autoSpaceDN w:val="0"/>
        <w:adjustRightInd w:val="0"/>
        <w:rPr>
          <w:rFonts w:eastAsia="ＭＳ ゴシック"/>
          <w:b/>
          <w:bCs/>
          <w:szCs w:val="24"/>
        </w:rPr>
      </w:pPr>
    </w:p>
    <w:p w14:paraId="2491E16B" w14:textId="77777777" w:rsidR="00A24CD5" w:rsidRPr="003558C4" w:rsidRDefault="00A24CD5" w:rsidP="00A24CD5">
      <w:pPr>
        <w:autoSpaceDE w:val="0"/>
        <w:autoSpaceDN w:val="0"/>
        <w:adjustRightInd w:val="0"/>
        <w:rPr>
          <w:rFonts w:eastAsia="ＭＳ ゴシック" w:hAnsi="Arial"/>
          <w:b/>
          <w:bCs/>
          <w:szCs w:val="24"/>
        </w:rPr>
      </w:pPr>
      <w:r w:rsidRPr="003558C4">
        <w:rPr>
          <w:rFonts w:eastAsia="ＭＳ ゴシック"/>
          <w:b/>
          <w:bCs/>
          <w:szCs w:val="24"/>
        </w:rPr>
        <w:t>Table</w:t>
      </w:r>
      <w:r w:rsidRPr="003558C4">
        <w:rPr>
          <w:rFonts w:eastAsia="ＭＳ ゴシック" w:hint="eastAsia"/>
          <w:b/>
          <w:bCs/>
          <w:szCs w:val="24"/>
        </w:rPr>
        <w:t xml:space="preserve"> </w:t>
      </w:r>
      <w:r w:rsidR="00C66024" w:rsidRPr="003558C4">
        <w:rPr>
          <w:rFonts w:eastAsia="ＭＳ ゴシック" w:hint="eastAsia"/>
          <w:b/>
          <w:bCs/>
          <w:szCs w:val="24"/>
        </w:rPr>
        <w:t>3</w:t>
      </w:r>
      <w:r w:rsidRPr="003558C4">
        <w:rPr>
          <w:rFonts w:hint="eastAsia"/>
          <w:b/>
          <w:szCs w:val="24"/>
        </w:rPr>
        <w:t>:</w:t>
      </w:r>
      <w:r w:rsidRPr="003558C4">
        <w:rPr>
          <w:rFonts w:eastAsia="ＭＳ ゴシック" w:hAnsi="Arial"/>
          <w:b/>
          <w:bCs/>
          <w:szCs w:val="24"/>
        </w:rPr>
        <w:t xml:space="preserve"> Preliminary evaluation method </w:t>
      </w:r>
      <w:r w:rsidRPr="003558C4">
        <w:rPr>
          <w:rFonts w:eastAsia="ＭＳ ゴシック" w:hAnsi="Arial" w:hint="eastAsia"/>
          <w:b/>
          <w:bCs/>
          <w:szCs w:val="24"/>
        </w:rPr>
        <w:t xml:space="preserve">etc., </w:t>
      </w:r>
      <w:r w:rsidRPr="003558C4">
        <w:rPr>
          <w:rFonts w:eastAsia="ＭＳ ゴシック" w:hAnsi="Arial"/>
          <w:b/>
          <w:bCs/>
          <w:szCs w:val="24"/>
        </w:rPr>
        <w:t>of environmentally conscious design related to solar cell module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95"/>
        <w:gridCol w:w="4786"/>
      </w:tblGrid>
      <w:tr w:rsidR="00A24CD5" w:rsidRPr="003558C4" w14:paraId="1E230538" w14:textId="77777777" w:rsidTr="00A24CD5">
        <w:tc>
          <w:tcPr>
            <w:tcW w:w="1650" w:type="dxa"/>
            <w:shd w:val="clear" w:color="auto" w:fill="auto"/>
          </w:tcPr>
          <w:p w14:paraId="0B81863D" w14:textId="77777777" w:rsidR="00A24CD5" w:rsidRPr="003558C4" w:rsidRDefault="00A24CD5" w:rsidP="00A24CD5">
            <w:pPr>
              <w:jc w:val="center"/>
              <w:rPr>
                <w:rFonts w:eastAsia="ＭＳ ゴシック"/>
                <w:sz w:val="20"/>
              </w:rPr>
            </w:pPr>
            <w:r w:rsidRPr="003558C4">
              <w:rPr>
                <w:lang w:val="en"/>
              </w:rPr>
              <w:t>Purpose</w:t>
            </w:r>
          </w:p>
        </w:tc>
        <w:tc>
          <w:tcPr>
            <w:tcW w:w="2495" w:type="dxa"/>
            <w:shd w:val="clear" w:color="auto" w:fill="auto"/>
          </w:tcPr>
          <w:p w14:paraId="030786C4" w14:textId="77777777" w:rsidR="00A24CD5" w:rsidRPr="003558C4" w:rsidRDefault="00A24CD5" w:rsidP="00A24CD5">
            <w:pPr>
              <w:jc w:val="center"/>
              <w:rPr>
                <w:rFonts w:eastAsia="ＭＳ ゴシック"/>
                <w:sz w:val="20"/>
              </w:rPr>
            </w:pPr>
            <w:r w:rsidRPr="003558C4">
              <w:rPr>
                <w:lang w:val="en"/>
              </w:rPr>
              <w:t>Evaluation item</w:t>
            </w:r>
          </w:p>
        </w:tc>
        <w:tc>
          <w:tcPr>
            <w:tcW w:w="4786" w:type="dxa"/>
            <w:shd w:val="clear" w:color="auto" w:fill="auto"/>
          </w:tcPr>
          <w:p w14:paraId="52C9ADF2" w14:textId="77777777" w:rsidR="00A24CD5" w:rsidRPr="003558C4" w:rsidRDefault="00A24CD5" w:rsidP="00A24CD5">
            <w:pPr>
              <w:jc w:val="center"/>
              <w:rPr>
                <w:rFonts w:eastAsia="ＭＳ ゴシック"/>
                <w:sz w:val="20"/>
              </w:rPr>
            </w:pPr>
            <w:r w:rsidRPr="003558C4">
              <w:rPr>
                <w:lang w:val="en"/>
              </w:rPr>
              <w:t>Preliminary evaluation method etc</w:t>
            </w:r>
            <w:r w:rsidRPr="003558C4">
              <w:rPr>
                <w:rFonts w:hint="eastAsia"/>
                <w:lang w:val="en"/>
              </w:rPr>
              <w:t>.</w:t>
            </w:r>
          </w:p>
        </w:tc>
      </w:tr>
      <w:tr w:rsidR="00A24CD5" w:rsidRPr="003558C4" w14:paraId="108DF5BC" w14:textId="77777777" w:rsidTr="00A24CD5">
        <w:tc>
          <w:tcPr>
            <w:tcW w:w="1650" w:type="dxa"/>
            <w:vMerge w:val="restart"/>
            <w:shd w:val="clear" w:color="auto" w:fill="auto"/>
            <w:vAlign w:val="center"/>
          </w:tcPr>
          <w:p w14:paraId="408BF9D4" w14:textId="77777777" w:rsidR="00A24CD5" w:rsidRPr="003558C4" w:rsidRDefault="00A24CD5" w:rsidP="00A24CD5">
            <w:pPr>
              <w:rPr>
                <w:rFonts w:eastAsia="ＭＳ ゴシック"/>
                <w:sz w:val="20"/>
              </w:rPr>
            </w:pPr>
            <w:r w:rsidRPr="003558C4">
              <w:rPr>
                <w:rStyle w:val="shorttext"/>
                <w:lang w:val="en"/>
              </w:rPr>
              <w:t>Weight reduction / commonality</w:t>
            </w:r>
          </w:p>
        </w:tc>
        <w:tc>
          <w:tcPr>
            <w:tcW w:w="2495" w:type="dxa"/>
            <w:shd w:val="clear" w:color="auto" w:fill="auto"/>
            <w:vAlign w:val="center"/>
          </w:tcPr>
          <w:p w14:paraId="54FC149A" w14:textId="77777777" w:rsidR="00A24CD5" w:rsidRPr="003558C4" w:rsidRDefault="00A24CD5" w:rsidP="00A24CD5">
            <w:pPr>
              <w:rPr>
                <w:rFonts w:eastAsia="ＭＳ ゴシック"/>
                <w:sz w:val="20"/>
              </w:rPr>
            </w:pPr>
            <w:r w:rsidRPr="003558C4">
              <w:rPr>
                <w:lang w:val="en"/>
              </w:rPr>
              <w:t>Weight reduction</w:t>
            </w:r>
          </w:p>
        </w:tc>
        <w:tc>
          <w:tcPr>
            <w:tcW w:w="4786" w:type="dxa"/>
            <w:shd w:val="clear" w:color="auto" w:fill="auto"/>
          </w:tcPr>
          <w:p w14:paraId="65AF48EF" w14:textId="77777777" w:rsidR="00A24CD5" w:rsidRPr="003558C4" w:rsidRDefault="00A24CD5" w:rsidP="00A24CD5">
            <w:pPr>
              <w:rPr>
                <w:rFonts w:eastAsia="ＭＳ ゴシック"/>
                <w:sz w:val="20"/>
                <w:lang w:val="en"/>
              </w:rPr>
            </w:pPr>
            <w:r w:rsidRPr="003558C4">
              <w:rPr>
                <w:rFonts w:eastAsia="ＭＳ Ｐゴシック"/>
                <w:lang w:val="en"/>
              </w:rPr>
              <w:t>Mass has been evaluated to reduce raw materials used for modules.</w:t>
            </w:r>
          </w:p>
        </w:tc>
      </w:tr>
      <w:tr w:rsidR="00A24CD5" w:rsidRPr="003558C4" w14:paraId="6C296A2D" w14:textId="77777777" w:rsidTr="00A24CD5">
        <w:tc>
          <w:tcPr>
            <w:tcW w:w="1650" w:type="dxa"/>
            <w:vMerge/>
            <w:shd w:val="clear" w:color="auto" w:fill="auto"/>
            <w:vAlign w:val="center"/>
          </w:tcPr>
          <w:p w14:paraId="3118D8E8" w14:textId="77777777" w:rsidR="00A24CD5" w:rsidRPr="003558C4" w:rsidRDefault="00A24CD5" w:rsidP="00A24CD5">
            <w:pPr>
              <w:rPr>
                <w:rFonts w:eastAsia="ＭＳ ゴシック"/>
                <w:sz w:val="20"/>
              </w:rPr>
            </w:pPr>
          </w:p>
        </w:tc>
        <w:tc>
          <w:tcPr>
            <w:tcW w:w="2495" w:type="dxa"/>
            <w:shd w:val="clear" w:color="auto" w:fill="auto"/>
            <w:vAlign w:val="center"/>
          </w:tcPr>
          <w:p w14:paraId="21460B2F" w14:textId="77777777" w:rsidR="00A24CD5" w:rsidRPr="003558C4" w:rsidRDefault="00A24CD5" w:rsidP="00A24CD5">
            <w:pPr>
              <w:rPr>
                <w:rFonts w:eastAsia="ＭＳ ゴシック"/>
                <w:sz w:val="20"/>
              </w:rPr>
            </w:pPr>
            <w:r w:rsidRPr="003558C4">
              <w:rPr>
                <w:lang w:val="en"/>
              </w:rPr>
              <w:t>Parts reduction</w:t>
            </w:r>
          </w:p>
        </w:tc>
        <w:tc>
          <w:tcPr>
            <w:tcW w:w="4786" w:type="dxa"/>
            <w:shd w:val="clear" w:color="auto" w:fill="auto"/>
          </w:tcPr>
          <w:p w14:paraId="1727C7D1" w14:textId="77777777" w:rsidR="00A24CD5" w:rsidRPr="003558C4" w:rsidRDefault="00A24CD5" w:rsidP="00A24CD5">
            <w:pPr>
              <w:rPr>
                <w:rFonts w:eastAsia="ＭＳ ゴシック"/>
                <w:sz w:val="20"/>
              </w:rPr>
            </w:pPr>
            <w:r w:rsidRPr="003558C4">
              <w:rPr>
                <w:rFonts w:eastAsia="ＭＳ Ｐゴシック"/>
                <w:lang w:val="en"/>
              </w:rPr>
              <w:t>The number and type of parts used in the module have been evaluated.</w:t>
            </w:r>
          </w:p>
        </w:tc>
      </w:tr>
      <w:tr w:rsidR="00A24CD5" w:rsidRPr="003558C4" w14:paraId="3A769EA7" w14:textId="77777777" w:rsidTr="00A24CD5">
        <w:tc>
          <w:tcPr>
            <w:tcW w:w="1650" w:type="dxa"/>
            <w:vMerge/>
            <w:shd w:val="clear" w:color="auto" w:fill="auto"/>
            <w:vAlign w:val="center"/>
          </w:tcPr>
          <w:p w14:paraId="0BDB249B" w14:textId="77777777" w:rsidR="00A24CD5" w:rsidRPr="003558C4" w:rsidRDefault="00A24CD5" w:rsidP="00A24CD5">
            <w:pPr>
              <w:rPr>
                <w:rFonts w:eastAsia="ＭＳ ゴシック"/>
                <w:sz w:val="20"/>
              </w:rPr>
            </w:pPr>
          </w:p>
        </w:tc>
        <w:tc>
          <w:tcPr>
            <w:tcW w:w="2495" w:type="dxa"/>
            <w:shd w:val="clear" w:color="auto" w:fill="auto"/>
            <w:vAlign w:val="center"/>
          </w:tcPr>
          <w:p w14:paraId="71180348" w14:textId="77777777" w:rsidR="00A24CD5" w:rsidRPr="003558C4" w:rsidRDefault="00A24CD5" w:rsidP="00A24CD5">
            <w:pPr>
              <w:rPr>
                <w:rFonts w:eastAsia="ＭＳ ゴシック"/>
                <w:sz w:val="20"/>
              </w:rPr>
            </w:pPr>
            <w:r w:rsidRPr="003558C4">
              <w:rPr>
                <w:rFonts w:hint="eastAsia"/>
                <w:lang w:val="en"/>
              </w:rPr>
              <w:t>P</w:t>
            </w:r>
            <w:r w:rsidRPr="003558C4">
              <w:rPr>
                <w:lang w:val="en"/>
              </w:rPr>
              <w:t>arts</w:t>
            </w:r>
            <w:r w:rsidRPr="003558C4">
              <w:rPr>
                <w:rStyle w:val="shorttext"/>
                <w:lang w:val="en"/>
              </w:rPr>
              <w:t xml:space="preserve"> commonality</w:t>
            </w:r>
          </w:p>
        </w:tc>
        <w:tc>
          <w:tcPr>
            <w:tcW w:w="4786" w:type="dxa"/>
            <w:shd w:val="clear" w:color="auto" w:fill="auto"/>
          </w:tcPr>
          <w:p w14:paraId="4142CB1B" w14:textId="77777777" w:rsidR="00A24CD5" w:rsidRPr="003558C4" w:rsidRDefault="00A24CD5" w:rsidP="00A24CD5">
            <w:pPr>
              <w:rPr>
                <w:rFonts w:eastAsia="ＭＳ ゴシック"/>
                <w:sz w:val="20"/>
              </w:rPr>
            </w:pPr>
            <w:r w:rsidRPr="003558C4">
              <w:rPr>
                <w:rFonts w:eastAsia="ＭＳ ゴシック"/>
                <w:sz w:val="20"/>
              </w:rPr>
              <w:t>The</w:t>
            </w:r>
            <w:r w:rsidRPr="003558C4">
              <w:rPr>
                <w:rFonts w:eastAsia="ＭＳ Ｐゴシック"/>
                <w:lang w:val="en"/>
              </w:rPr>
              <w:t xml:space="preserve"> proportion of parts common to other models have been evaluated.</w:t>
            </w:r>
          </w:p>
        </w:tc>
      </w:tr>
      <w:tr w:rsidR="00A24CD5" w:rsidRPr="003558C4" w14:paraId="7CEF16A5" w14:textId="77777777" w:rsidTr="00A24CD5">
        <w:tc>
          <w:tcPr>
            <w:tcW w:w="1650" w:type="dxa"/>
            <w:shd w:val="clear" w:color="auto" w:fill="auto"/>
            <w:vAlign w:val="center"/>
          </w:tcPr>
          <w:p w14:paraId="73B15052" w14:textId="77777777" w:rsidR="00A24CD5" w:rsidRPr="003558C4" w:rsidRDefault="00A24CD5" w:rsidP="00A24CD5">
            <w:pPr>
              <w:rPr>
                <w:rFonts w:eastAsia="ＭＳ ゴシック"/>
                <w:sz w:val="20"/>
              </w:rPr>
            </w:pPr>
            <w:r w:rsidRPr="003558C4">
              <w:rPr>
                <w:lang w:val="en"/>
              </w:rPr>
              <w:t>Use of recycled resources</w:t>
            </w:r>
          </w:p>
        </w:tc>
        <w:tc>
          <w:tcPr>
            <w:tcW w:w="2495" w:type="dxa"/>
            <w:shd w:val="clear" w:color="auto" w:fill="auto"/>
            <w:vAlign w:val="center"/>
          </w:tcPr>
          <w:p w14:paraId="746349F4" w14:textId="77777777" w:rsidR="00A24CD5" w:rsidRPr="003558C4" w:rsidRDefault="00A24CD5" w:rsidP="00A24CD5">
            <w:pPr>
              <w:rPr>
                <w:rFonts w:eastAsia="ＭＳ ゴシック"/>
                <w:sz w:val="20"/>
              </w:rPr>
            </w:pPr>
            <w:r w:rsidRPr="003558C4">
              <w:rPr>
                <w:lang w:val="en"/>
              </w:rPr>
              <w:t>Use of recycled resources</w:t>
            </w:r>
          </w:p>
        </w:tc>
        <w:tc>
          <w:tcPr>
            <w:tcW w:w="4786" w:type="dxa"/>
            <w:shd w:val="clear" w:color="auto" w:fill="auto"/>
          </w:tcPr>
          <w:p w14:paraId="201912B3" w14:textId="77777777" w:rsidR="00A24CD5" w:rsidRPr="003558C4" w:rsidRDefault="00A24CD5" w:rsidP="00A24CD5">
            <w:pPr>
              <w:rPr>
                <w:rFonts w:eastAsia="ＭＳ ゴシック"/>
                <w:sz w:val="20"/>
              </w:rPr>
            </w:pPr>
            <w:r w:rsidRPr="003558C4">
              <w:rPr>
                <w:rFonts w:eastAsia="ＭＳ Ｐゴシック"/>
                <w:lang w:val="en"/>
              </w:rPr>
              <w:t>The proportion of parts using recycled resources among the parts used in the module has been evaluated.</w:t>
            </w:r>
          </w:p>
        </w:tc>
      </w:tr>
      <w:tr w:rsidR="00A24CD5" w:rsidRPr="003558C4" w14:paraId="574C8B24" w14:textId="77777777" w:rsidTr="00A24CD5">
        <w:tc>
          <w:tcPr>
            <w:tcW w:w="1650" w:type="dxa"/>
            <w:vMerge w:val="restart"/>
            <w:shd w:val="clear" w:color="auto" w:fill="auto"/>
            <w:vAlign w:val="center"/>
          </w:tcPr>
          <w:p w14:paraId="7B44ABED" w14:textId="77777777" w:rsidR="00A24CD5" w:rsidRPr="003558C4" w:rsidRDefault="00A24CD5" w:rsidP="00A24CD5">
            <w:pPr>
              <w:rPr>
                <w:rFonts w:eastAsia="ＭＳ ゴシック"/>
                <w:sz w:val="20"/>
              </w:rPr>
            </w:pPr>
            <w:r w:rsidRPr="003558C4">
              <w:rPr>
                <w:lang w:val="en"/>
              </w:rPr>
              <w:t>Long-term use</w:t>
            </w:r>
          </w:p>
        </w:tc>
        <w:tc>
          <w:tcPr>
            <w:tcW w:w="2495" w:type="dxa"/>
            <w:shd w:val="clear" w:color="auto" w:fill="auto"/>
            <w:vAlign w:val="center"/>
          </w:tcPr>
          <w:p w14:paraId="1484AA32" w14:textId="77777777" w:rsidR="00A24CD5" w:rsidRPr="003558C4" w:rsidRDefault="00A24CD5" w:rsidP="00A24CD5">
            <w:pPr>
              <w:rPr>
                <w:rFonts w:eastAsia="ＭＳ ゴシック"/>
                <w:sz w:val="20"/>
              </w:rPr>
            </w:pPr>
            <w:r w:rsidRPr="003558C4">
              <w:rPr>
                <w:lang w:val="en"/>
              </w:rPr>
              <w:t>Improvement of durability for long-term use</w:t>
            </w:r>
          </w:p>
        </w:tc>
        <w:tc>
          <w:tcPr>
            <w:tcW w:w="4786" w:type="dxa"/>
            <w:shd w:val="clear" w:color="auto" w:fill="auto"/>
          </w:tcPr>
          <w:p w14:paraId="408206D2" w14:textId="77777777" w:rsidR="00A24CD5" w:rsidRPr="003558C4" w:rsidRDefault="00A24CD5" w:rsidP="00A24CD5">
            <w:pPr>
              <w:rPr>
                <w:rFonts w:eastAsia="ＭＳ ゴシック"/>
                <w:sz w:val="20"/>
                <w:lang w:val="en"/>
              </w:rPr>
            </w:pPr>
            <w:r w:rsidRPr="003558C4">
              <w:rPr>
                <w:rFonts w:eastAsia="ＭＳ Ｐゴシック"/>
                <w:lang w:val="en"/>
              </w:rPr>
              <w:t>The reliability test result of the module has been evaluated</w:t>
            </w:r>
            <w:r w:rsidRPr="003558C4">
              <w:rPr>
                <w:rFonts w:eastAsia="ＭＳ Ｐゴシック" w:hint="eastAsia"/>
                <w:lang w:val="en"/>
              </w:rPr>
              <w:t>.</w:t>
            </w:r>
          </w:p>
        </w:tc>
      </w:tr>
      <w:tr w:rsidR="00A24CD5" w:rsidRPr="003558C4" w14:paraId="2851DBF5" w14:textId="77777777" w:rsidTr="00A24CD5">
        <w:tc>
          <w:tcPr>
            <w:tcW w:w="1650" w:type="dxa"/>
            <w:vMerge/>
            <w:shd w:val="clear" w:color="auto" w:fill="auto"/>
            <w:vAlign w:val="center"/>
          </w:tcPr>
          <w:p w14:paraId="2E82D0A7" w14:textId="77777777" w:rsidR="00A24CD5" w:rsidRPr="003558C4" w:rsidRDefault="00A24CD5" w:rsidP="00A24CD5">
            <w:pPr>
              <w:rPr>
                <w:rFonts w:eastAsia="ＭＳ ゴシック"/>
                <w:sz w:val="20"/>
              </w:rPr>
            </w:pPr>
          </w:p>
        </w:tc>
        <w:tc>
          <w:tcPr>
            <w:tcW w:w="2495" w:type="dxa"/>
            <w:shd w:val="clear" w:color="auto" w:fill="auto"/>
            <w:vAlign w:val="center"/>
          </w:tcPr>
          <w:p w14:paraId="6B8B51B6" w14:textId="77777777" w:rsidR="00A24CD5" w:rsidRPr="003558C4" w:rsidRDefault="00A24CD5" w:rsidP="00A24CD5">
            <w:pPr>
              <w:rPr>
                <w:rFonts w:eastAsia="ＭＳ ゴシック"/>
                <w:sz w:val="20"/>
              </w:rPr>
            </w:pPr>
            <w:r w:rsidRPr="003558C4">
              <w:rPr>
                <w:rStyle w:val="shorttext"/>
                <w:lang w:val="en"/>
              </w:rPr>
              <w:t>Improvement of contamination resistance</w:t>
            </w:r>
          </w:p>
        </w:tc>
        <w:tc>
          <w:tcPr>
            <w:tcW w:w="4786" w:type="dxa"/>
            <w:shd w:val="clear" w:color="auto" w:fill="auto"/>
          </w:tcPr>
          <w:p w14:paraId="5ACA920D" w14:textId="77777777" w:rsidR="00A24CD5" w:rsidRPr="003558C4" w:rsidRDefault="00A24CD5" w:rsidP="00A24CD5">
            <w:pPr>
              <w:rPr>
                <w:rFonts w:eastAsia="ＭＳ ゴシック"/>
                <w:sz w:val="20"/>
              </w:rPr>
            </w:pPr>
            <w:r w:rsidRPr="003558C4">
              <w:rPr>
                <w:lang w:val="en"/>
              </w:rPr>
              <w:t>The contamination resistance of the module surface ha</w:t>
            </w:r>
            <w:r w:rsidRPr="003558C4">
              <w:rPr>
                <w:rFonts w:hint="eastAsia"/>
                <w:lang w:val="en"/>
              </w:rPr>
              <w:t>s</w:t>
            </w:r>
            <w:r w:rsidRPr="003558C4">
              <w:rPr>
                <w:lang w:val="en"/>
              </w:rPr>
              <w:t xml:space="preserve"> been evaluated.</w:t>
            </w:r>
          </w:p>
        </w:tc>
      </w:tr>
      <w:tr w:rsidR="00A24CD5" w:rsidRPr="003558C4" w14:paraId="6FB4FCD3" w14:textId="77777777" w:rsidTr="00A24CD5">
        <w:tc>
          <w:tcPr>
            <w:tcW w:w="1650" w:type="dxa"/>
            <w:shd w:val="clear" w:color="auto" w:fill="auto"/>
            <w:vAlign w:val="center"/>
          </w:tcPr>
          <w:p w14:paraId="67701AAC" w14:textId="77777777" w:rsidR="00A24CD5" w:rsidRPr="003558C4" w:rsidRDefault="00A24CD5" w:rsidP="00A24CD5">
            <w:pPr>
              <w:rPr>
                <w:rFonts w:eastAsia="ＭＳ ゴシック"/>
                <w:sz w:val="20"/>
              </w:rPr>
            </w:pPr>
            <w:r w:rsidRPr="003558C4">
              <w:rPr>
                <w:lang w:val="en"/>
              </w:rPr>
              <w:t>Ease of removal work</w:t>
            </w:r>
          </w:p>
        </w:tc>
        <w:tc>
          <w:tcPr>
            <w:tcW w:w="2495" w:type="dxa"/>
            <w:shd w:val="clear" w:color="auto" w:fill="auto"/>
            <w:vAlign w:val="center"/>
          </w:tcPr>
          <w:p w14:paraId="52BC1C10" w14:textId="77777777" w:rsidR="00A24CD5" w:rsidRPr="003558C4" w:rsidRDefault="00A24CD5" w:rsidP="00A24CD5">
            <w:pPr>
              <w:rPr>
                <w:rFonts w:eastAsia="ＭＳ ゴシック"/>
                <w:sz w:val="20"/>
              </w:rPr>
            </w:pPr>
            <w:r w:rsidRPr="003558C4">
              <w:rPr>
                <w:lang w:val="en"/>
              </w:rPr>
              <w:t>Ease of removal work</w:t>
            </w:r>
          </w:p>
        </w:tc>
        <w:tc>
          <w:tcPr>
            <w:tcW w:w="4786" w:type="dxa"/>
            <w:shd w:val="clear" w:color="auto" w:fill="auto"/>
          </w:tcPr>
          <w:p w14:paraId="158D7B04" w14:textId="77777777" w:rsidR="00A24CD5" w:rsidRPr="003558C4" w:rsidRDefault="00A24CD5" w:rsidP="00A24CD5">
            <w:pPr>
              <w:rPr>
                <w:rFonts w:eastAsia="ＭＳ ゴシック"/>
                <w:sz w:val="20"/>
              </w:rPr>
            </w:pPr>
            <w:r w:rsidRPr="003558C4">
              <w:rPr>
                <w:rFonts w:eastAsia="ＭＳ Ｐゴシック"/>
                <w:lang w:val="en"/>
              </w:rPr>
              <w:t>The structure that makes it easy to remove used modules (the time required for removal) has been evaluated.</w:t>
            </w:r>
          </w:p>
        </w:tc>
      </w:tr>
      <w:tr w:rsidR="00A24CD5" w:rsidRPr="003558C4" w14:paraId="1549AA5D" w14:textId="77777777" w:rsidTr="00A24CD5">
        <w:tc>
          <w:tcPr>
            <w:tcW w:w="1650" w:type="dxa"/>
            <w:shd w:val="clear" w:color="auto" w:fill="auto"/>
            <w:vAlign w:val="center"/>
          </w:tcPr>
          <w:p w14:paraId="0D542996" w14:textId="77777777" w:rsidR="00A24CD5" w:rsidRPr="003558C4" w:rsidRDefault="00A24CD5" w:rsidP="00A24CD5">
            <w:pPr>
              <w:rPr>
                <w:rFonts w:eastAsia="ＭＳ ゴシック"/>
                <w:sz w:val="20"/>
              </w:rPr>
            </w:pPr>
            <w:r w:rsidRPr="003558C4">
              <w:rPr>
                <w:rStyle w:val="shorttext"/>
                <w:lang w:val="en"/>
              </w:rPr>
              <w:t>Utilization of recyclable resources</w:t>
            </w:r>
          </w:p>
        </w:tc>
        <w:tc>
          <w:tcPr>
            <w:tcW w:w="2495" w:type="dxa"/>
            <w:shd w:val="clear" w:color="auto" w:fill="auto"/>
            <w:vAlign w:val="center"/>
          </w:tcPr>
          <w:p w14:paraId="70CC0794" w14:textId="77777777" w:rsidR="00A24CD5" w:rsidRPr="003558C4" w:rsidRDefault="00A24CD5" w:rsidP="00A24CD5">
            <w:pPr>
              <w:rPr>
                <w:rFonts w:eastAsia="ＭＳ ゴシック"/>
                <w:sz w:val="20"/>
              </w:rPr>
            </w:pPr>
            <w:r w:rsidRPr="003558C4">
              <w:rPr>
                <w:lang w:val="en"/>
              </w:rPr>
              <w:t>Improvement of  recyclability</w:t>
            </w:r>
          </w:p>
        </w:tc>
        <w:tc>
          <w:tcPr>
            <w:tcW w:w="4786" w:type="dxa"/>
            <w:shd w:val="clear" w:color="auto" w:fill="auto"/>
          </w:tcPr>
          <w:p w14:paraId="5E4B996C" w14:textId="77777777" w:rsidR="00A24CD5" w:rsidRPr="003558C4" w:rsidRDefault="00A24CD5" w:rsidP="00A24CD5">
            <w:pPr>
              <w:rPr>
                <w:rFonts w:eastAsia="ＭＳ ゴシック"/>
                <w:sz w:val="20"/>
              </w:rPr>
            </w:pPr>
            <w:r w:rsidRPr="003558C4">
              <w:rPr>
                <w:lang w:val="en"/>
              </w:rPr>
              <w:t>The ratio of the mass of recyclable parts and materials among the overall module mass has been evaluated.</w:t>
            </w:r>
          </w:p>
        </w:tc>
      </w:tr>
      <w:tr w:rsidR="00A24CD5" w:rsidRPr="003558C4" w14:paraId="72F1F9B9" w14:textId="77777777" w:rsidTr="00A24CD5">
        <w:tc>
          <w:tcPr>
            <w:tcW w:w="1650" w:type="dxa"/>
            <w:vMerge w:val="restart"/>
            <w:shd w:val="clear" w:color="auto" w:fill="auto"/>
            <w:vAlign w:val="center"/>
          </w:tcPr>
          <w:p w14:paraId="46197B5D" w14:textId="77777777" w:rsidR="00A24CD5" w:rsidRPr="003558C4" w:rsidRDefault="00A24CD5" w:rsidP="00A24CD5">
            <w:pPr>
              <w:rPr>
                <w:rFonts w:eastAsia="ＭＳ ゴシック"/>
                <w:sz w:val="20"/>
              </w:rPr>
            </w:pPr>
            <w:r w:rsidRPr="003558C4">
              <w:rPr>
                <w:rStyle w:val="shorttext"/>
                <w:lang w:val="en"/>
              </w:rPr>
              <w:t>Easier dismantling / sorting process</w:t>
            </w:r>
          </w:p>
        </w:tc>
        <w:tc>
          <w:tcPr>
            <w:tcW w:w="2495" w:type="dxa"/>
            <w:shd w:val="clear" w:color="auto" w:fill="auto"/>
            <w:vAlign w:val="center"/>
          </w:tcPr>
          <w:p w14:paraId="5A9E86DC" w14:textId="77777777" w:rsidR="00A24CD5" w:rsidRPr="003558C4" w:rsidRDefault="00A24CD5" w:rsidP="00A24CD5">
            <w:pPr>
              <w:rPr>
                <w:rFonts w:eastAsia="ＭＳ ゴシック"/>
                <w:sz w:val="20"/>
              </w:rPr>
            </w:pPr>
            <w:r w:rsidRPr="003558C4">
              <w:rPr>
                <w:rStyle w:val="shorttext"/>
                <w:lang w:val="en"/>
              </w:rPr>
              <w:t>Ease of frame disassembly</w:t>
            </w:r>
          </w:p>
        </w:tc>
        <w:tc>
          <w:tcPr>
            <w:tcW w:w="4786" w:type="dxa"/>
            <w:shd w:val="clear" w:color="auto" w:fill="auto"/>
          </w:tcPr>
          <w:p w14:paraId="0EA88B3A" w14:textId="77777777" w:rsidR="00A24CD5" w:rsidRPr="003558C4" w:rsidRDefault="00A24CD5" w:rsidP="00A24CD5">
            <w:pPr>
              <w:rPr>
                <w:rFonts w:eastAsia="ＭＳ ゴシック"/>
                <w:sz w:val="20"/>
              </w:rPr>
            </w:pPr>
            <w:r w:rsidRPr="003558C4">
              <w:rPr>
                <w:rFonts w:eastAsia="ＭＳ ゴシック"/>
                <w:sz w:val="20"/>
              </w:rPr>
              <w:t>F</w:t>
            </w:r>
            <w:r w:rsidRPr="003558C4">
              <w:rPr>
                <w:lang w:val="en"/>
              </w:rPr>
              <w:t>or separation processing, the structure of the module frame is easy to disassemble (the time required for removal) has been evaluated.</w:t>
            </w:r>
          </w:p>
        </w:tc>
      </w:tr>
      <w:tr w:rsidR="00A24CD5" w:rsidRPr="003558C4" w14:paraId="28624100" w14:textId="77777777" w:rsidTr="00A24CD5">
        <w:tc>
          <w:tcPr>
            <w:tcW w:w="1650" w:type="dxa"/>
            <w:vMerge/>
            <w:shd w:val="clear" w:color="auto" w:fill="auto"/>
            <w:vAlign w:val="center"/>
          </w:tcPr>
          <w:p w14:paraId="48061D40" w14:textId="77777777" w:rsidR="00A24CD5" w:rsidRPr="003558C4" w:rsidRDefault="00A24CD5" w:rsidP="00A24CD5">
            <w:pPr>
              <w:rPr>
                <w:rFonts w:eastAsia="ＭＳ ゴシック"/>
                <w:sz w:val="20"/>
              </w:rPr>
            </w:pPr>
          </w:p>
        </w:tc>
        <w:tc>
          <w:tcPr>
            <w:tcW w:w="2495" w:type="dxa"/>
            <w:shd w:val="clear" w:color="auto" w:fill="auto"/>
            <w:vAlign w:val="center"/>
          </w:tcPr>
          <w:p w14:paraId="2D9D0195" w14:textId="77777777" w:rsidR="00A24CD5" w:rsidRPr="003558C4" w:rsidRDefault="00A24CD5" w:rsidP="00A24CD5">
            <w:pPr>
              <w:rPr>
                <w:rFonts w:eastAsia="ＭＳ ゴシック"/>
                <w:sz w:val="20"/>
                <w:lang w:val="en"/>
              </w:rPr>
            </w:pPr>
            <w:r w:rsidRPr="003558C4">
              <w:rPr>
                <w:lang w:val="en"/>
              </w:rPr>
              <w:t>Reduction of quantity and type of screws to be removed by frame disassembly</w:t>
            </w:r>
          </w:p>
        </w:tc>
        <w:tc>
          <w:tcPr>
            <w:tcW w:w="4786" w:type="dxa"/>
            <w:shd w:val="clear" w:color="auto" w:fill="auto"/>
          </w:tcPr>
          <w:p w14:paraId="7B528917" w14:textId="77777777" w:rsidR="00A24CD5" w:rsidRPr="003558C4" w:rsidRDefault="00A24CD5" w:rsidP="00A24CD5">
            <w:pPr>
              <w:rPr>
                <w:rFonts w:eastAsia="ＭＳ ゴシック"/>
                <w:sz w:val="20"/>
                <w:lang w:val="en"/>
              </w:rPr>
            </w:pPr>
            <w:r w:rsidRPr="003558C4">
              <w:rPr>
                <w:lang w:val="en"/>
              </w:rPr>
              <w:t>The number and type of screws to be removed during frame disassembly must be evaluated.</w:t>
            </w:r>
          </w:p>
        </w:tc>
      </w:tr>
      <w:tr w:rsidR="00A24CD5" w:rsidRPr="003558C4" w14:paraId="04B48425" w14:textId="77777777" w:rsidTr="00A24CD5">
        <w:tc>
          <w:tcPr>
            <w:tcW w:w="1650" w:type="dxa"/>
            <w:vMerge/>
            <w:shd w:val="clear" w:color="auto" w:fill="auto"/>
            <w:vAlign w:val="center"/>
          </w:tcPr>
          <w:p w14:paraId="5C646A66" w14:textId="77777777" w:rsidR="00A24CD5" w:rsidRPr="003558C4" w:rsidRDefault="00A24CD5" w:rsidP="00A24CD5">
            <w:pPr>
              <w:rPr>
                <w:rFonts w:eastAsia="ＭＳ ゴシック"/>
                <w:sz w:val="20"/>
              </w:rPr>
            </w:pPr>
          </w:p>
        </w:tc>
        <w:tc>
          <w:tcPr>
            <w:tcW w:w="2495" w:type="dxa"/>
            <w:shd w:val="clear" w:color="auto" w:fill="auto"/>
            <w:vAlign w:val="center"/>
          </w:tcPr>
          <w:p w14:paraId="1352BD40" w14:textId="77777777" w:rsidR="00A24CD5" w:rsidRPr="003558C4" w:rsidRDefault="00A24CD5" w:rsidP="00A24CD5">
            <w:pPr>
              <w:rPr>
                <w:rFonts w:eastAsia="ＭＳ ゴシック"/>
                <w:sz w:val="20"/>
              </w:rPr>
            </w:pPr>
            <w:r w:rsidRPr="003558C4">
              <w:rPr>
                <w:lang w:val="en"/>
              </w:rPr>
              <w:t>Provide information for frame disassembly</w:t>
            </w:r>
          </w:p>
        </w:tc>
        <w:tc>
          <w:tcPr>
            <w:tcW w:w="4786" w:type="dxa"/>
            <w:shd w:val="clear" w:color="auto" w:fill="auto"/>
          </w:tcPr>
          <w:p w14:paraId="6832ECD5" w14:textId="77777777" w:rsidR="00A24CD5" w:rsidRPr="003558C4" w:rsidRDefault="00A24CD5" w:rsidP="00A24CD5">
            <w:pPr>
              <w:rPr>
                <w:rFonts w:eastAsia="ＭＳ ゴシック"/>
                <w:sz w:val="20"/>
                <w:lang w:val="en"/>
              </w:rPr>
            </w:pPr>
            <w:r w:rsidRPr="003558C4">
              <w:rPr>
                <w:lang w:val="en"/>
              </w:rPr>
              <w:t xml:space="preserve">Necessary information for disassembling/sorting, such as the method of fixing the frame is provided when removing the frame, or </w:t>
            </w:r>
            <w:r w:rsidRPr="003558C4">
              <w:rPr>
                <w:rStyle w:val="shorttext"/>
                <w:lang w:val="en"/>
              </w:rPr>
              <w:t>have a providing system.</w:t>
            </w:r>
          </w:p>
        </w:tc>
      </w:tr>
      <w:tr w:rsidR="00A24CD5" w:rsidRPr="003558C4" w14:paraId="1D3024CF" w14:textId="77777777" w:rsidTr="00A24CD5">
        <w:tc>
          <w:tcPr>
            <w:tcW w:w="1650" w:type="dxa"/>
            <w:vMerge/>
            <w:shd w:val="clear" w:color="auto" w:fill="auto"/>
            <w:vAlign w:val="center"/>
          </w:tcPr>
          <w:p w14:paraId="1C3E2DF9" w14:textId="77777777" w:rsidR="00A24CD5" w:rsidRPr="003558C4" w:rsidRDefault="00A24CD5" w:rsidP="00A24CD5">
            <w:pPr>
              <w:rPr>
                <w:rFonts w:eastAsia="ＭＳ ゴシック"/>
                <w:sz w:val="20"/>
              </w:rPr>
            </w:pPr>
          </w:p>
        </w:tc>
        <w:tc>
          <w:tcPr>
            <w:tcW w:w="2495" w:type="dxa"/>
            <w:shd w:val="clear" w:color="auto" w:fill="auto"/>
            <w:vAlign w:val="center"/>
          </w:tcPr>
          <w:p w14:paraId="18767B95" w14:textId="77777777" w:rsidR="00A24CD5" w:rsidRPr="003558C4" w:rsidRDefault="00A24CD5" w:rsidP="00A24CD5">
            <w:pPr>
              <w:rPr>
                <w:rFonts w:eastAsia="ＭＳ ゴシック"/>
                <w:sz w:val="20"/>
              </w:rPr>
            </w:pPr>
            <w:r w:rsidRPr="003558C4">
              <w:rPr>
                <w:lang w:val="en"/>
              </w:rPr>
              <w:t>Ease of disassembling the terminal box</w:t>
            </w:r>
          </w:p>
        </w:tc>
        <w:tc>
          <w:tcPr>
            <w:tcW w:w="4786" w:type="dxa"/>
            <w:shd w:val="clear" w:color="auto" w:fill="auto"/>
          </w:tcPr>
          <w:p w14:paraId="146FB99B" w14:textId="77777777" w:rsidR="00A24CD5" w:rsidRPr="003558C4" w:rsidRDefault="00A24CD5" w:rsidP="00A24CD5">
            <w:pPr>
              <w:rPr>
                <w:rFonts w:eastAsia="ＭＳ ゴシック"/>
                <w:sz w:val="20"/>
                <w:lang w:val="en"/>
              </w:rPr>
            </w:pPr>
            <w:r w:rsidRPr="003558C4">
              <w:rPr>
                <w:lang w:val="en"/>
              </w:rPr>
              <w:t>Whether the structure of the terminal box is easy to remove from the module (the time required for removal) is evaluated.</w:t>
            </w:r>
          </w:p>
        </w:tc>
      </w:tr>
      <w:tr w:rsidR="00A24CD5" w:rsidRPr="003558C4" w14:paraId="1B364AC3" w14:textId="77777777" w:rsidTr="00A24CD5">
        <w:tc>
          <w:tcPr>
            <w:tcW w:w="1650" w:type="dxa"/>
            <w:vMerge/>
            <w:shd w:val="clear" w:color="auto" w:fill="auto"/>
            <w:vAlign w:val="center"/>
          </w:tcPr>
          <w:p w14:paraId="5B00E733" w14:textId="77777777" w:rsidR="00A24CD5" w:rsidRPr="003558C4" w:rsidRDefault="00A24CD5" w:rsidP="00A24CD5">
            <w:pPr>
              <w:rPr>
                <w:rFonts w:eastAsia="ＭＳ ゴシック"/>
                <w:sz w:val="20"/>
              </w:rPr>
            </w:pPr>
          </w:p>
        </w:tc>
        <w:tc>
          <w:tcPr>
            <w:tcW w:w="2495" w:type="dxa"/>
            <w:shd w:val="clear" w:color="auto" w:fill="auto"/>
            <w:vAlign w:val="center"/>
          </w:tcPr>
          <w:p w14:paraId="4CB26CBD" w14:textId="77777777" w:rsidR="00A24CD5" w:rsidRPr="003558C4" w:rsidRDefault="00A24CD5" w:rsidP="00A24CD5">
            <w:pPr>
              <w:rPr>
                <w:rFonts w:eastAsia="ＭＳ Ｐゴシック"/>
                <w:lang w:val="en"/>
              </w:rPr>
            </w:pPr>
            <w:r w:rsidRPr="003558C4">
              <w:rPr>
                <w:rFonts w:eastAsia="ＭＳ Ｐゴシック"/>
                <w:lang w:val="en"/>
              </w:rPr>
              <w:t>Reduction of quantity and type of screws to be removed by disassembling the terminal box</w:t>
            </w:r>
          </w:p>
        </w:tc>
        <w:tc>
          <w:tcPr>
            <w:tcW w:w="4786" w:type="dxa"/>
            <w:shd w:val="clear" w:color="auto" w:fill="auto"/>
          </w:tcPr>
          <w:p w14:paraId="740266FF" w14:textId="77777777" w:rsidR="00A24CD5" w:rsidRPr="003558C4" w:rsidRDefault="00A24CD5" w:rsidP="00A24CD5">
            <w:pPr>
              <w:rPr>
                <w:rFonts w:eastAsia="ＭＳ ゴシック"/>
                <w:sz w:val="20"/>
                <w:lang w:val="en"/>
              </w:rPr>
            </w:pPr>
            <w:r w:rsidRPr="003558C4">
              <w:rPr>
                <w:lang w:val="en"/>
              </w:rPr>
              <w:t>The number and type of screws to be removed when removing the terminal box shall be evaluated.</w:t>
            </w:r>
          </w:p>
        </w:tc>
      </w:tr>
      <w:tr w:rsidR="00A24CD5" w:rsidRPr="003558C4" w14:paraId="6DF019C7" w14:textId="77777777" w:rsidTr="00A24CD5">
        <w:tc>
          <w:tcPr>
            <w:tcW w:w="1650" w:type="dxa"/>
            <w:vMerge/>
            <w:shd w:val="clear" w:color="auto" w:fill="auto"/>
            <w:vAlign w:val="center"/>
          </w:tcPr>
          <w:p w14:paraId="0CDED3B7" w14:textId="77777777" w:rsidR="00A24CD5" w:rsidRPr="003558C4" w:rsidRDefault="00A24CD5" w:rsidP="00A24CD5">
            <w:pPr>
              <w:rPr>
                <w:rFonts w:eastAsia="ＭＳ ゴシック"/>
                <w:sz w:val="20"/>
              </w:rPr>
            </w:pPr>
          </w:p>
        </w:tc>
        <w:tc>
          <w:tcPr>
            <w:tcW w:w="2495" w:type="dxa"/>
            <w:shd w:val="clear" w:color="auto" w:fill="auto"/>
            <w:vAlign w:val="center"/>
          </w:tcPr>
          <w:p w14:paraId="5B6CC1C9" w14:textId="77777777" w:rsidR="00A24CD5" w:rsidRPr="003558C4" w:rsidRDefault="00A24CD5" w:rsidP="00A24CD5">
            <w:pPr>
              <w:rPr>
                <w:rFonts w:eastAsia="ＭＳ ゴシック"/>
                <w:sz w:val="20"/>
              </w:rPr>
            </w:pPr>
            <w:r w:rsidRPr="003558C4">
              <w:rPr>
                <w:lang w:val="en"/>
              </w:rPr>
              <w:t>Provide information for frame disassembly</w:t>
            </w:r>
          </w:p>
        </w:tc>
        <w:tc>
          <w:tcPr>
            <w:tcW w:w="4786" w:type="dxa"/>
            <w:shd w:val="clear" w:color="auto" w:fill="auto"/>
          </w:tcPr>
          <w:p w14:paraId="76531F99" w14:textId="77777777" w:rsidR="00A24CD5" w:rsidRPr="003558C4" w:rsidRDefault="00A24CD5" w:rsidP="00A24CD5">
            <w:pPr>
              <w:rPr>
                <w:rFonts w:eastAsia="ＭＳ ゴシック"/>
                <w:sz w:val="20"/>
                <w:lang w:val="en"/>
              </w:rPr>
            </w:pPr>
            <w:r w:rsidRPr="003558C4">
              <w:rPr>
                <w:lang w:val="en"/>
              </w:rPr>
              <w:t xml:space="preserve">Necessary information for disassembling/sorting, such as the method of fixing the frame is provided when detaching the terminal box, or </w:t>
            </w:r>
            <w:r w:rsidRPr="003558C4">
              <w:rPr>
                <w:rStyle w:val="shorttext"/>
                <w:lang w:val="en"/>
              </w:rPr>
              <w:t>have a providing system.</w:t>
            </w:r>
          </w:p>
        </w:tc>
      </w:tr>
      <w:tr w:rsidR="00A24CD5" w:rsidRPr="003558C4" w14:paraId="56112567" w14:textId="77777777" w:rsidTr="00A24CD5">
        <w:tc>
          <w:tcPr>
            <w:tcW w:w="1650" w:type="dxa"/>
            <w:shd w:val="clear" w:color="auto" w:fill="auto"/>
            <w:vAlign w:val="center"/>
          </w:tcPr>
          <w:p w14:paraId="2F19E865" w14:textId="77777777" w:rsidR="00A24CD5" w:rsidRPr="003558C4" w:rsidRDefault="00A24CD5" w:rsidP="00A24CD5">
            <w:pPr>
              <w:rPr>
                <w:rFonts w:eastAsia="ＭＳ ゴシック"/>
                <w:szCs w:val="24"/>
              </w:rPr>
            </w:pPr>
            <w:r w:rsidRPr="003558C4">
              <w:rPr>
                <w:rStyle w:val="shorttext"/>
                <w:szCs w:val="24"/>
                <w:lang w:val="en"/>
              </w:rPr>
              <w:t>Environmental conservation</w:t>
            </w:r>
          </w:p>
        </w:tc>
        <w:tc>
          <w:tcPr>
            <w:tcW w:w="2495" w:type="dxa"/>
            <w:shd w:val="clear" w:color="auto" w:fill="auto"/>
            <w:vAlign w:val="center"/>
          </w:tcPr>
          <w:p w14:paraId="0FF54356" w14:textId="77777777" w:rsidR="00A24CD5" w:rsidRPr="003558C4" w:rsidRDefault="00A24CD5" w:rsidP="00A24CD5">
            <w:pPr>
              <w:rPr>
                <w:rFonts w:eastAsia="ＭＳ ゴシック"/>
                <w:szCs w:val="24"/>
              </w:rPr>
            </w:pPr>
            <w:r w:rsidRPr="003558C4">
              <w:rPr>
                <w:rFonts w:eastAsia="ＭＳ ゴシック"/>
                <w:szCs w:val="24"/>
              </w:rPr>
              <w:t>Reduction of substances with environmental impact</w:t>
            </w:r>
          </w:p>
        </w:tc>
        <w:tc>
          <w:tcPr>
            <w:tcW w:w="4786" w:type="dxa"/>
            <w:shd w:val="clear" w:color="auto" w:fill="auto"/>
          </w:tcPr>
          <w:p w14:paraId="4F24E926" w14:textId="77777777" w:rsidR="00A24CD5" w:rsidRPr="003558C4" w:rsidRDefault="00A24CD5" w:rsidP="00A24CD5">
            <w:pPr>
              <w:rPr>
                <w:rFonts w:eastAsia="ＭＳ ゴシック"/>
                <w:szCs w:val="24"/>
                <w:lang w:val="en"/>
              </w:rPr>
            </w:pPr>
            <w:r w:rsidRPr="003558C4">
              <w:rPr>
                <w:rFonts w:eastAsia="ＭＳ ゴシック"/>
                <w:szCs w:val="24"/>
                <w:lang w:val="en"/>
              </w:rPr>
              <w:t>Evaluate the mass of environmentally hazardous substances contained in the module, the mass of the raw material that becomes a load factor in the proper disposal / recycling process.</w:t>
            </w:r>
          </w:p>
        </w:tc>
      </w:tr>
      <w:tr w:rsidR="00A24CD5" w:rsidRPr="003558C4" w14:paraId="4BD416ED" w14:textId="77777777" w:rsidTr="00A24CD5">
        <w:tc>
          <w:tcPr>
            <w:tcW w:w="1650" w:type="dxa"/>
            <w:vMerge w:val="restart"/>
            <w:shd w:val="clear" w:color="auto" w:fill="auto"/>
            <w:vAlign w:val="center"/>
          </w:tcPr>
          <w:p w14:paraId="6AD4CF03" w14:textId="77777777" w:rsidR="00A24CD5" w:rsidRPr="003558C4" w:rsidRDefault="00A24CD5" w:rsidP="00A24CD5">
            <w:pPr>
              <w:rPr>
                <w:rFonts w:eastAsia="ＭＳ ゴシック"/>
                <w:szCs w:val="24"/>
              </w:rPr>
            </w:pPr>
            <w:r w:rsidRPr="003558C4">
              <w:rPr>
                <w:rStyle w:val="shorttext"/>
                <w:szCs w:val="24"/>
                <w:lang w:val="en"/>
              </w:rPr>
              <w:t>Provision of information</w:t>
            </w:r>
          </w:p>
        </w:tc>
        <w:tc>
          <w:tcPr>
            <w:tcW w:w="2495" w:type="dxa"/>
            <w:shd w:val="clear" w:color="auto" w:fill="auto"/>
            <w:vAlign w:val="center"/>
          </w:tcPr>
          <w:p w14:paraId="011683D4" w14:textId="77777777" w:rsidR="00A24CD5" w:rsidRPr="003558C4" w:rsidRDefault="00A24CD5" w:rsidP="00A24CD5">
            <w:pPr>
              <w:rPr>
                <w:rFonts w:eastAsia="ＭＳ ゴシック"/>
                <w:szCs w:val="24"/>
              </w:rPr>
            </w:pPr>
            <w:r w:rsidRPr="003558C4">
              <w:rPr>
                <w:rFonts w:eastAsia="ＭＳ Ｐゴシック"/>
                <w:szCs w:val="24"/>
                <w:lang w:val="en"/>
              </w:rPr>
              <w:t>Information on use, maintenance and safety</w:t>
            </w:r>
          </w:p>
        </w:tc>
        <w:tc>
          <w:tcPr>
            <w:tcW w:w="4786" w:type="dxa"/>
            <w:shd w:val="clear" w:color="auto" w:fill="auto"/>
          </w:tcPr>
          <w:p w14:paraId="57CC187B" w14:textId="77777777" w:rsidR="00A24CD5" w:rsidRPr="003558C4" w:rsidRDefault="00A24CD5" w:rsidP="00A24CD5">
            <w:pPr>
              <w:rPr>
                <w:rFonts w:eastAsia="ＭＳ ゴシック"/>
                <w:szCs w:val="24"/>
                <w:lang w:val="en"/>
              </w:rPr>
            </w:pPr>
            <w:r w:rsidRPr="003558C4">
              <w:rPr>
                <w:rFonts w:eastAsia="ＭＳ Ｐゴシック"/>
                <w:szCs w:val="24"/>
                <w:lang w:val="en"/>
              </w:rPr>
              <w:t xml:space="preserve">Information on usage precautions, trouble diagnosis and measures, maintenance inspection / repair, safety etc. are provided or </w:t>
            </w:r>
            <w:r w:rsidRPr="003558C4">
              <w:rPr>
                <w:rStyle w:val="shorttext"/>
                <w:szCs w:val="24"/>
                <w:lang w:val="en"/>
              </w:rPr>
              <w:t>have a providing system.</w:t>
            </w:r>
          </w:p>
        </w:tc>
      </w:tr>
      <w:tr w:rsidR="00A24CD5" w:rsidRPr="003558C4" w14:paraId="6ED62072" w14:textId="77777777" w:rsidTr="00A24CD5">
        <w:tc>
          <w:tcPr>
            <w:tcW w:w="1650" w:type="dxa"/>
            <w:vMerge/>
            <w:shd w:val="clear" w:color="auto" w:fill="auto"/>
            <w:vAlign w:val="center"/>
          </w:tcPr>
          <w:p w14:paraId="22806B26" w14:textId="77777777" w:rsidR="00A24CD5" w:rsidRPr="003558C4" w:rsidRDefault="00A24CD5" w:rsidP="00A24CD5">
            <w:pPr>
              <w:rPr>
                <w:rFonts w:eastAsia="ＭＳ ゴシック"/>
                <w:sz w:val="20"/>
              </w:rPr>
            </w:pPr>
          </w:p>
        </w:tc>
        <w:tc>
          <w:tcPr>
            <w:tcW w:w="2495" w:type="dxa"/>
            <w:shd w:val="clear" w:color="auto" w:fill="auto"/>
            <w:vAlign w:val="center"/>
          </w:tcPr>
          <w:p w14:paraId="339B5D9B" w14:textId="77777777" w:rsidR="00A24CD5" w:rsidRPr="003558C4" w:rsidRDefault="00A24CD5" w:rsidP="00A24CD5">
            <w:pPr>
              <w:rPr>
                <w:rFonts w:eastAsia="ＭＳ ゴシック"/>
                <w:sz w:val="20"/>
              </w:rPr>
            </w:pPr>
            <w:r w:rsidRPr="003558C4">
              <w:rPr>
                <w:rFonts w:eastAsia="ＭＳ Ｐゴシック"/>
                <w:lang w:val="en"/>
              </w:rPr>
              <w:t>Provide necessary information for removal, dismantling, proper disposal / recycling</w:t>
            </w:r>
          </w:p>
        </w:tc>
        <w:tc>
          <w:tcPr>
            <w:tcW w:w="4786" w:type="dxa"/>
            <w:shd w:val="clear" w:color="auto" w:fill="auto"/>
          </w:tcPr>
          <w:p w14:paraId="6A62E41D" w14:textId="77777777" w:rsidR="00A24CD5" w:rsidRPr="003558C4" w:rsidRDefault="00A24CD5" w:rsidP="00A24CD5">
            <w:pPr>
              <w:rPr>
                <w:rFonts w:eastAsia="ＭＳ ゴシック"/>
                <w:sz w:val="20"/>
                <w:lang w:val="en"/>
              </w:rPr>
            </w:pPr>
            <w:r w:rsidRPr="003558C4">
              <w:rPr>
                <w:rFonts w:eastAsia="ＭＳ Ｐゴシック"/>
                <w:lang w:val="en"/>
              </w:rPr>
              <w:t>Necessary information for removal, dismantling, proper disposal / recycling is provided or provided</w:t>
            </w:r>
            <w:r w:rsidRPr="003558C4">
              <w:rPr>
                <w:lang w:val="en"/>
              </w:rPr>
              <w:t xml:space="preserve"> or </w:t>
            </w:r>
            <w:r w:rsidRPr="003558C4">
              <w:rPr>
                <w:rStyle w:val="shorttext"/>
                <w:lang w:val="en"/>
              </w:rPr>
              <w:t>have a providing system.</w:t>
            </w:r>
          </w:p>
        </w:tc>
      </w:tr>
      <w:tr w:rsidR="00A24CD5" w:rsidRPr="003558C4" w14:paraId="14D1BB45" w14:textId="77777777" w:rsidTr="00A24CD5">
        <w:tc>
          <w:tcPr>
            <w:tcW w:w="1650" w:type="dxa"/>
            <w:shd w:val="clear" w:color="auto" w:fill="auto"/>
            <w:vAlign w:val="center"/>
          </w:tcPr>
          <w:p w14:paraId="27A7B58B" w14:textId="77777777" w:rsidR="00A24CD5" w:rsidRPr="003558C4" w:rsidRDefault="00A24CD5" w:rsidP="00A24CD5">
            <w:pPr>
              <w:rPr>
                <w:rFonts w:eastAsia="ＭＳ ゴシック"/>
                <w:szCs w:val="24"/>
              </w:rPr>
            </w:pPr>
            <w:r w:rsidRPr="003558C4">
              <w:rPr>
                <w:rFonts w:eastAsia="ＭＳ ゴシック"/>
                <w:szCs w:val="24"/>
              </w:rPr>
              <w:t xml:space="preserve">Reduction of environmental </w:t>
            </w:r>
            <w:r w:rsidRPr="003558C4">
              <w:rPr>
                <w:rFonts w:eastAsia="ＭＳ ゴシック" w:hint="eastAsia"/>
                <w:szCs w:val="24"/>
              </w:rPr>
              <w:lastRenderedPageBreak/>
              <w:t>impact</w:t>
            </w:r>
            <w:r w:rsidRPr="003558C4">
              <w:rPr>
                <w:rFonts w:eastAsia="ＭＳ ゴシック"/>
                <w:szCs w:val="24"/>
              </w:rPr>
              <w:t xml:space="preserve"> at each stage of life cycle</w:t>
            </w:r>
          </w:p>
        </w:tc>
        <w:tc>
          <w:tcPr>
            <w:tcW w:w="2495" w:type="dxa"/>
            <w:shd w:val="clear" w:color="auto" w:fill="auto"/>
            <w:vAlign w:val="center"/>
          </w:tcPr>
          <w:p w14:paraId="67EC6059" w14:textId="77777777" w:rsidR="00A24CD5" w:rsidRPr="003558C4" w:rsidRDefault="00A24CD5" w:rsidP="00A24CD5">
            <w:pPr>
              <w:rPr>
                <w:rFonts w:eastAsia="ＭＳ ゴシック"/>
                <w:szCs w:val="24"/>
              </w:rPr>
            </w:pPr>
            <w:r w:rsidRPr="003558C4">
              <w:rPr>
                <w:rFonts w:eastAsia="ＭＳ Ｐゴシック"/>
                <w:szCs w:val="24"/>
                <w:lang w:val="en"/>
              </w:rPr>
              <w:lastRenderedPageBreak/>
              <w:t>Implementation of Life Cycle Assessment</w:t>
            </w:r>
          </w:p>
        </w:tc>
        <w:tc>
          <w:tcPr>
            <w:tcW w:w="4786" w:type="dxa"/>
            <w:shd w:val="clear" w:color="auto" w:fill="auto"/>
          </w:tcPr>
          <w:p w14:paraId="723921C7" w14:textId="77777777" w:rsidR="00A24CD5" w:rsidRPr="003558C4" w:rsidRDefault="00A24CD5" w:rsidP="00A24CD5">
            <w:pPr>
              <w:shd w:val="clear" w:color="auto" w:fill="F5F5F5"/>
              <w:textAlignment w:val="top"/>
              <w:rPr>
                <w:rFonts w:eastAsia="ＭＳ ゴシック"/>
                <w:sz w:val="20"/>
              </w:rPr>
            </w:pPr>
            <w:r w:rsidRPr="003558C4">
              <w:rPr>
                <w:rFonts w:eastAsia="ＭＳ Ｐゴシック"/>
                <w:lang w:val="en"/>
              </w:rPr>
              <w:t>The environmenta</w:t>
            </w:r>
            <w:r w:rsidRPr="003558C4">
              <w:rPr>
                <w:rFonts w:eastAsia="ＭＳ Ｐゴシック" w:hint="eastAsia"/>
                <w:lang w:val="en"/>
              </w:rPr>
              <w:t>l impact</w:t>
            </w:r>
            <w:r w:rsidRPr="003558C4">
              <w:rPr>
                <w:rFonts w:eastAsia="ＭＳ Ｐゴシック"/>
                <w:lang w:val="en"/>
              </w:rPr>
              <w:t xml:space="preserve"> at each stage of a series of life cycles from resource extraction, </w:t>
            </w:r>
            <w:r w:rsidRPr="003558C4">
              <w:rPr>
                <w:rFonts w:eastAsia="ＭＳ Ｐゴシック"/>
                <w:lang w:val="en"/>
              </w:rPr>
              <w:lastRenderedPageBreak/>
              <w:t>manufacturing stage, use stage, removal, dismantling, proper disposal / recycling is quantitatively evaluated.</w:t>
            </w:r>
          </w:p>
        </w:tc>
      </w:tr>
    </w:tbl>
    <w:p w14:paraId="4D09EFCD" w14:textId="77777777" w:rsidR="00A24CD5" w:rsidRPr="003558C4" w:rsidRDefault="00A24CD5" w:rsidP="00A24CD5">
      <w:pPr>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2D160492" w14:textId="77777777" w:rsidTr="00AA0392">
        <w:tc>
          <w:tcPr>
            <w:tcW w:w="1701" w:type="dxa"/>
          </w:tcPr>
          <w:p w14:paraId="15D8543A" w14:textId="77777777" w:rsidR="00725D6C" w:rsidRPr="003558C4" w:rsidRDefault="00725D6C">
            <w:pPr>
              <w:adjustRightInd w:val="0"/>
              <w:snapToGrid w:val="0"/>
              <w:rPr>
                <w:szCs w:val="24"/>
              </w:rPr>
            </w:pPr>
            <w:r w:rsidRPr="003558C4">
              <w:rPr>
                <w:szCs w:val="24"/>
              </w:rPr>
              <w:t xml:space="preserve">Solar heating systems </w:t>
            </w:r>
            <w:r w:rsidR="00293EAD" w:rsidRPr="003558C4">
              <w:rPr>
                <w:szCs w:val="24"/>
              </w:rPr>
              <w:t>(</w:t>
            </w:r>
            <w:r w:rsidRPr="003558C4">
              <w:rPr>
                <w:szCs w:val="24"/>
              </w:rPr>
              <w:t>for public and industrial use</w:t>
            </w:r>
            <w:r w:rsidR="00293EAD" w:rsidRPr="003558C4">
              <w:rPr>
                <w:szCs w:val="24"/>
              </w:rPr>
              <w:t>)</w:t>
            </w:r>
          </w:p>
        </w:tc>
        <w:tc>
          <w:tcPr>
            <w:tcW w:w="7329" w:type="dxa"/>
          </w:tcPr>
          <w:p w14:paraId="2723F8F5" w14:textId="77777777" w:rsidR="00725D6C" w:rsidRPr="003558C4" w:rsidRDefault="00725D6C">
            <w:pPr>
              <w:adjustRightInd w:val="0"/>
              <w:snapToGrid w:val="0"/>
              <w:jc w:val="both"/>
              <w:rPr>
                <w:b/>
                <w:szCs w:val="24"/>
              </w:rPr>
            </w:pPr>
            <w:r w:rsidRPr="003558C4">
              <w:rPr>
                <w:b/>
                <w:szCs w:val="24"/>
              </w:rPr>
              <w:t xml:space="preserve">Evaluation Criteria </w:t>
            </w:r>
          </w:p>
          <w:p w14:paraId="2A129836" w14:textId="77777777" w:rsidR="007C5472" w:rsidRPr="003558C4" w:rsidRDefault="00D83096" w:rsidP="00BA6DBA">
            <w:pPr>
              <w:pStyle w:val="afd"/>
              <w:numPr>
                <w:ilvl w:val="0"/>
                <w:numId w:val="423"/>
              </w:numPr>
              <w:adjustRightInd w:val="0"/>
              <w:snapToGrid w:val="0"/>
              <w:ind w:leftChars="0"/>
              <w:jc w:val="both"/>
            </w:pPr>
            <w:r w:rsidRPr="003558C4">
              <w:t>Daily heat collection efficiency</w:t>
            </w:r>
            <w:r w:rsidR="00C66024" w:rsidRPr="003558C4">
              <w:t xml:space="preserve"> </w:t>
            </w:r>
            <w:r w:rsidR="00C66024" w:rsidRPr="003558C4">
              <w:rPr>
                <w:rFonts w:hint="eastAsia"/>
              </w:rPr>
              <w:t>f</w:t>
            </w:r>
            <w:r w:rsidR="007C5472" w:rsidRPr="003558C4">
              <w:t>ulfill one of the following criteria.</w:t>
            </w:r>
          </w:p>
          <w:p w14:paraId="266614DA" w14:textId="77777777" w:rsidR="007C5472" w:rsidRPr="003558C4" w:rsidRDefault="00D83096" w:rsidP="00BA6DBA">
            <w:pPr>
              <w:pStyle w:val="11"/>
              <w:numPr>
                <w:ilvl w:val="1"/>
                <w:numId w:val="422"/>
              </w:numPr>
              <w:adjustRightInd w:val="0"/>
              <w:snapToGrid w:val="0"/>
              <w:jc w:val="both"/>
            </w:pPr>
            <w:r w:rsidRPr="003558C4">
              <w:t>The reference value 1 is a reference for each category of the collector shown in the column of the reference value 1 in Table 1.</w:t>
            </w:r>
          </w:p>
          <w:p w14:paraId="353AC2BE" w14:textId="77777777" w:rsidR="00725D6C" w:rsidRPr="003558C4" w:rsidRDefault="00D83096" w:rsidP="00BA6DBA">
            <w:pPr>
              <w:pStyle w:val="11"/>
              <w:numPr>
                <w:ilvl w:val="1"/>
                <w:numId w:val="422"/>
              </w:numPr>
              <w:adjustRightInd w:val="0"/>
              <w:snapToGrid w:val="0"/>
              <w:jc w:val="both"/>
            </w:pPr>
            <w:r w:rsidRPr="003558C4">
              <w:t>The reference value 2 is the reference for each category of the collector shown in the column of the reference value 2 in Table 1.</w:t>
            </w:r>
          </w:p>
          <w:p w14:paraId="2A4DBACE" w14:textId="77777777" w:rsidR="00725D6C" w:rsidRPr="003558C4" w:rsidRDefault="00725D6C" w:rsidP="00BA6DBA">
            <w:pPr>
              <w:pStyle w:val="11"/>
              <w:numPr>
                <w:ilvl w:val="0"/>
                <w:numId w:val="423"/>
              </w:numPr>
              <w:adjustRightInd w:val="0"/>
              <w:snapToGrid w:val="0"/>
              <w:jc w:val="both"/>
            </w:pPr>
            <w:r w:rsidRPr="003558C4">
              <w:t>The items listed in Table 2 for the energy collector and its peripheries can be easily confirmed on websites, etc.</w:t>
            </w:r>
          </w:p>
          <w:p w14:paraId="03044B21" w14:textId="77777777" w:rsidR="00725D6C" w:rsidRPr="003558C4" w:rsidRDefault="00725D6C">
            <w:pPr>
              <w:adjustRightInd w:val="0"/>
              <w:snapToGrid w:val="0"/>
              <w:jc w:val="both"/>
              <w:rPr>
                <w:szCs w:val="24"/>
              </w:rPr>
            </w:pPr>
          </w:p>
          <w:p w14:paraId="56C2DFBE" w14:textId="77777777" w:rsidR="00725D6C" w:rsidRPr="003558C4" w:rsidRDefault="00725D6C">
            <w:pPr>
              <w:adjustRightInd w:val="0"/>
              <w:snapToGrid w:val="0"/>
              <w:jc w:val="both"/>
              <w:rPr>
                <w:b/>
                <w:szCs w:val="24"/>
              </w:rPr>
            </w:pPr>
            <w:r w:rsidRPr="003558C4">
              <w:rPr>
                <w:b/>
                <w:szCs w:val="24"/>
              </w:rPr>
              <w:t xml:space="preserve">Factors for Consideration </w:t>
            </w:r>
          </w:p>
          <w:p w14:paraId="0D0E630E" w14:textId="77777777" w:rsidR="00725D6C" w:rsidRPr="003558C4" w:rsidRDefault="00725D6C" w:rsidP="00E90135">
            <w:pPr>
              <w:pStyle w:val="11"/>
              <w:numPr>
                <w:ilvl w:val="0"/>
                <w:numId w:val="153"/>
              </w:numPr>
              <w:adjustRightInd w:val="0"/>
              <w:snapToGrid w:val="0"/>
              <w:jc w:val="both"/>
            </w:pPr>
            <w:r w:rsidRPr="003558C4">
              <w:t xml:space="preserve">The product is designed either for easy repair and exchange of parts to enable long term use, or designed so that any consumable parts can be replaced and, after the item’s useful life, it can be easily dismantled and its materials separated to facilitate </w:t>
            </w:r>
            <w:r w:rsidR="00985D7A" w:rsidRPr="003558C4">
              <w:rPr>
                <w:rFonts w:hint="eastAsia"/>
              </w:rPr>
              <w:t>r</w:t>
            </w:r>
            <w:r w:rsidRPr="003558C4">
              <w:t>efurbishment</w:t>
            </w:r>
            <w:r w:rsidR="002C756A" w:rsidRPr="003558C4">
              <w:rPr>
                <w:rFonts w:hint="eastAsia"/>
              </w:rPr>
              <w:t>,</w:t>
            </w:r>
            <w:r w:rsidRPr="003558C4">
              <w:t xml:space="preserve"> reuse</w:t>
            </w:r>
            <w:r w:rsidR="002C756A" w:rsidRPr="003558C4">
              <w:rPr>
                <w:rFonts w:hint="eastAsia"/>
              </w:rPr>
              <w:t xml:space="preserve"> and</w:t>
            </w:r>
            <w:r w:rsidRPr="003558C4">
              <w:t xml:space="preserve"> recycling, or the appropriate disposal of its separated parts.</w:t>
            </w:r>
          </w:p>
          <w:p w14:paraId="7BFAD132" w14:textId="77777777" w:rsidR="00725D6C" w:rsidRPr="003558C4" w:rsidRDefault="00725D6C" w:rsidP="00E90135">
            <w:pPr>
              <w:pStyle w:val="11"/>
              <w:numPr>
                <w:ilvl w:val="0"/>
                <w:numId w:val="153"/>
              </w:numPr>
              <w:adjustRightInd w:val="0"/>
              <w:snapToGrid w:val="0"/>
              <w:jc w:val="both"/>
            </w:pPr>
            <w:r w:rsidRPr="003558C4">
              <w:t>The design enables minimum energy requirements for the operation of the energy collectors.</w:t>
            </w:r>
          </w:p>
          <w:p w14:paraId="60386572" w14:textId="77777777" w:rsidR="0088326D" w:rsidRPr="003558C4" w:rsidRDefault="0088326D" w:rsidP="00E90135">
            <w:pPr>
              <w:pStyle w:val="11"/>
              <w:numPr>
                <w:ilvl w:val="0"/>
                <w:numId w:val="153"/>
              </w:numPr>
              <w:adjustRightInd w:val="0"/>
              <w:snapToGrid w:val="0"/>
              <w:jc w:val="both"/>
            </w:pPr>
            <w:r w:rsidRPr="003558C4">
              <w:t>At the time of removal of facilities, collection, reuse or recycling is possible</w:t>
            </w:r>
            <w:r w:rsidRPr="003558C4">
              <w:rPr>
                <w:rFonts w:hint="eastAsia"/>
              </w:rPr>
              <w:t xml:space="preserve"> by c</w:t>
            </w:r>
            <w:r w:rsidRPr="003558C4">
              <w:t xml:space="preserve">ontractor </w:t>
            </w:r>
            <w:r w:rsidRPr="003558C4">
              <w:rPr>
                <w:rFonts w:hint="eastAsia"/>
              </w:rPr>
              <w:t xml:space="preserve">of </w:t>
            </w:r>
            <w:r w:rsidRPr="003558C4">
              <w:t xml:space="preserve">removal </w:t>
            </w:r>
            <w:r w:rsidRPr="003558C4">
              <w:rPr>
                <w:rFonts w:hint="eastAsia"/>
              </w:rPr>
              <w:t>and disposal</w:t>
            </w:r>
            <w:r w:rsidRPr="003558C4">
              <w:t>, and appropriate processing is possible for parts that are not reused or recycled.</w:t>
            </w:r>
          </w:p>
          <w:p w14:paraId="6E98B109" w14:textId="77777777" w:rsidR="00725D6C" w:rsidRPr="003558C4" w:rsidRDefault="00725D6C" w:rsidP="00E90135">
            <w:pPr>
              <w:pStyle w:val="11"/>
              <w:numPr>
                <w:ilvl w:val="0"/>
                <w:numId w:val="153"/>
              </w:numPr>
              <w:adjustRightInd w:val="0"/>
              <w:snapToGrid w:val="0"/>
              <w:jc w:val="both"/>
            </w:pPr>
            <w:r w:rsidRPr="003558C4">
              <w:t xml:space="preserve">Products that use aluminum alloy on the frame or platform use an alloy that uses aluminum secondary ore </w:t>
            </w:r>
            <w:r w:rsidR="00293EAD" w:rsidRPr="003558C4">
              <w:t>(</w:t>
            </w:r>
            <w:r w:rsidRPr="003558C4">
              <w:t>regenerated ore</w:t>
            </w:r>
            <w:r w:rsidR="00293EAD" w:rsidRPr="003558C4">
              <w:t>)</w:t>
            </w:r>
            <w:r w:rsidRPr="003558C4">
              <w:t xml:space="preserve"> as a part of its primary material.</w:t>
            </w:r>
          </w:p>
          <w:p w14:paraId="72CC9250" w14:textId="77777777" w:rsidR="008576D1" w:rsidRPr="003558C4" w:rsidRDefault="0088326D" w:rsidP="00E90135">
            <w:pPr>
              <w:pStyle w:val="11"/>
              <w:numPr>
                <w:ilvl w:val="0"/>
                <w:numId w:val="153"/>
              </w:numPr>
              <w:adjustRightInd w:val="0"/>
              <w:snapToGrid w:val="0"/>
              <w:jc w:val="both"/>
            </w:pPr>
            <w:r w:rsidRPr="003558C4">
              <w:t>Hazardous substances such as heavy metals are not used for manufacturing the products</w:t>
            </w:r>
            <w:r w:rsidRPr="003558C4">
              <w:rPr>
                <w:rFonts w:hint="eastAsia"/>
              </w:rPr>
              <w:t>, o</w:t>
            </w:r>
            <w:r w:rsidRPr="003558C4">
              <w:t>r to reduce the amount used as much as possible</w:t>
            </w:r>
            <w:r w:rsidRPr="003558C4">
              <w:rPr>
                <w:rFonts w:hint="eastAsia"/>
              </w:rPr>
              <w:t>.</w:t>
            </w:r>
          </w:p>
        </w:tc>
      </w:tr>
    </w:tbl>
    <w:p w14:paraId="40BA121B" w14:textId="77777777" w:rsidR="00725D6C" w:rsidRPr="003558C4" w:rsidRDefault="00725D6C">
      <w:pPr>
        <w:jc w:val="both"/>
        <w:rPr>
          <w:b/>
          <w:szCs w:val="24"/>
        </w:rPr>
      </w:pPr>
      <w:r w:rsidRPr="003558C4">
        <w:rPr>
          <w:b/>
          <w:szCs w:val="24"/>
        </w:rPr>
        <w:t>Note</w:t>
      </w:r>
      <w:r w:rsidR="009741BC" w:rsidRPr="003558C4">
        <w:rPr>
          <w:rFonts w:hint="eastAsia"/>
          <w:b/>
          <w:szCs w:val="24"/>
        </w:rPr>
        <w:t>s</w:t>
      </w:r>
      <w:r w:rsidR="00776D1E" w:rsidRPr="003558C4">
        <w:rPr>
          <w:b/>
          <w:szCs w:val="24"/>
        </w:rPr>
        <w:t>:</w:t>
      </w:r>
    </w:p>
    <w:p w14:paraId="3D557112" w14:textId="77777777" w:rsidR="00725D6C" w:rsidRPr="003558C4" w:rsidRDefault="00725D6C" w:rsidP="00BA6DBA">
      <w:pPr>
        <w:pStyle w:val="11"/>
        <w:numPr>
          <w:ilvl w:val="0"/>
          <w:numId w:val="445"/>
        </w:numPr>
        <w:snapToGrid w:val="0"/>
        <w:ind w:left="851" w:hanging="425"/>
        <w:jc w:val="both"/>
      </w:pPr>
      <w:r w:rsidRPr="003558C4">
        <w:rPr>
          <w:b/>
          <w:i/>
        </w:rPr>
        <w:t>Solar heating system</w:t>
      </w:r>
      <w:r w:rsidRPr="003558C4">
        <w:t xml:space="preserve"> under consideration in the Evaluation Criteria refers to systems for public and industrial use that uses solar energy for hot water and heating.</w:t>
      </w:r>
    </w:p>
    <w:p w14:paraId="11DFA286" w14:textId="77777777" w:rsidR="00D83096" w:rsidRPr="003558C4" w:rsidRDefault="00D83096" w:rsidP="00BA6DBA">
      <w:pPr>
        <w:pStyle w:val="11"/>
        <w:numPr>
          <w:ilvl w:val="0"/>
          <w:numId w:val="445"/>
        </w:numPr>
        <w:snapToGrid w:val="0"/>
        <w:ind w:left="851" w:hanging="425"/>
        <w:jc w:val="both"/>
      </w:pPr>
      <w:r w:rsidRPr="003558C4">
        <w:rPr>
          <w:b/>
          <w:bCs/>
          <w:i/>
          <w:iCs/>
        </w:rPr>
        <w:t>Daily heat collection efficiency</w:t>
      </w:r>
      <w:r w:rsidRPr="003558C4">
        <w:rPr>
          <w:bCs/>
          <w:iCs/>
        </w:rPr>
        <w:t xml:space="preserve"> is the amount of heat collected per unit area of the heat collector per day (the value obtained by subtracting the ambient temperature from the average temperature of the heat collecting medium is 10K and the amount of so</w:t>
      </w:r>
      <w:r w:rsidRPr="003558C4">
        <w:rPr>
          <w:rFonts w:hint="eastAsia"/>
          <w:bCs/>
          <w:iCs/>
        </w:rPr>
        <w:t>lar radiation is 20,000kJ / (</w:t>
      </w:r>
      <w:r w:rsidR="00FD2B39" w:rsidRPr="003558C4">
        <w:rPr>
          <w:bCs/>
          <w:iCs/>
        </w:rPr>
        <w:t>m2</w:t>
      </w:r>
      <w:r w:rsidRPr="003558C4">
        <w:rPr>
          <w:rFonts w:hint="eastAsia"/>
          <w:bCs/>
          <w:iCs/>
        </w:rPr>
        <w:t>/ day). A value obtained by dividing the value at a certain time (calculated in accordance with JIS A 4112) by the daily integrated value of the solar radiant energy per unit area incident on the total area of the collector o</w:t>
      </w:r>
      <w:r w:rsidRPr="003558C4">
        <w:rPr>
          <w:bCs/>
          <w:iCs/>
        </w:rPr>
        <w:t>r the energy received by the solar simulator.</w:t>
      </w:r>
    </w:p>
    <w:p w14:paraId="4B6AA022" w14:textId="77777777" w:rsidR="00725D6C" w:rsidRPr="003558C4" w:rsidRDefault="00377CB9" w:rsidP="00BA6DBA">
      <w:pPr>
        <w:pStyle w:val="11"/>
        <w:numPr>
          <w:ilvl w:val="0"/>
          <w:numId w:val="445"/>
        </w:numPr>
        <w:snapToGrid w:val="0"/>
        <w:ind w:left="851" w:hanging="425"/>
        <w:jc w:val="both"/>
        <w:rPr>
          <w:b/>
          <w:i/>
        </w:rPr>
      </w:pPr>
      <w:r w:rsidRPr="003558C4">
        <w:rPr>
          <w:rFonts w:hint="eastAsia"/>
        </w:rPr>
        <w:t xml:space="preserve">Each </w:t>
      </w:r>
      <w:r w:rsidR="00922584" w:rsidRPr="003558C4">
        <w:rPr>
          <w:rFonts w:hint="eastAsia"/>
        </w:rPr>
        <w:t>procurement organization</w:t>
      </w:r>
      <w:r w:rsidR="00725D6C" w:rsidRPr="003558C4">
        <w:t xml:space="preserve"> should take the following into full consideration</w:t>
      </w:r>
      <w:r w:rsidR="00776D1E" w:rsidRPr="003558C4">
        <w:t>:</w:t>
      </w:r>
    </w:p>
    <w:p w14:paraId="548E0DB2" w14:textId="77777777" w:rsidR="00725D6C" w:rsidRPr="003558C4" w:rsidRDefault="00725D6C" w:rsidP="00BA6DBA">
      <w:pPr>
        <w:pStyle w:val="11"/>
        <w:numPr>
          <w:ilvl w:val="1"/>
          <w:numId w:val="445"/>
        </w:numPr>
        <w:snapToGrid w:val="0"/>
        <w:ind w:left="1134" w:hanging="283"/>
        <w:jc w:val="both"/>
        <w:rPr>
          <w:i/>
        </w:rPr>
      </w:pPr>
      <w:r w:rsidRPr="003558C4">
        <w:t>For proper understanding and management of collected</w:t>
      </w:r>
      <w:r w:rsidR="00C3797E" w:rsidRPr="003558C4">
        <w:t xml:space="preserve"> power</w:t>
      </w:r>
      <w:r w:rsidRPr="003558C4">
        <w:t xml:space="preserve">, the information in the installment report items </w:t>
      </w:r>
      <w:r w:rsidR="00EC6BC3" w:rsidRPr="003558C4">
        <w:t xml:space="preserve">in Tables 2, obtained at </w:t>
      </w:r>
      <w:r w:rsidR="00EC6BC3" w:rsidRPr="003558C4">
        <w:rPr>
          <w:rFonts w:hint="eastAsia"/>
        </w:rPr>
        <w:t>t</w:t>
      </w:r>
      <w:r w:rsidRPr="003558C4">
        <w:t>he time of procurement, must be maintained and preserved until the product is discarded.</w:t>
      </w:r>
    </w:p>
    <w:p w14:paraId="68B03B3B" w14:textId="77777777" w:rsidR="00725D6C" w:rsidRPr="003558C4" w:rsidRDefault="00725D6C" w:rsidP="00BA6DBA">
      <w:pPr>
        <w:pStyle w:val="11"/>
        <w:numPr>
          <w:ilvl w:val="1"/>
          <w:numId w:val="445"/>
        </w:numPr>
        <w:snapToGrid w:val="0"/>
        <w:ind w:left="1134" w:hanging="283"/>
        <w:jc w:val="both"/>
        <w:rPr>
          <w:i/>
        </w:rPr>
      </w:pPr>
      <w:r w:rsidRPr="003558C4">
        <w:lastRenderedPageBreak/>
        <w:t>Installation requirements and methods of the equipment for power or collection must be fully considered upon procurement. Excess enlargement of platform for installation should be avoided.</w:t>
      </w:r>
    </w:p>
    <w:p w14:paraId="4BDD30E8" w14:textId="77777777" w:rsidR="00725D6C" w:rsidRPr="003558C4" w:rsidRDefault="00725D6C" w:rsidP="00BA6DBA">
      <w:pPr>
        <w:pStyle w:val="11"/>
        <w:numPr>
          <w:ilvl w:val="1"/>
          <w:numId w:val="445"/>
        </w:numPr>
        <w:snapToGrid w:val="0"/>
        <w:ind w:left="1134" w:hanging="283"/>
        <w:jc w:val="both"/>
        <w:rPr>
          <w:i/>
        </w:rPr>
      </w:pPr>
      <w:r w:rsidRPr="003558C4">
        <w:t>The introduction of the solar heating system should be implemented through a design that takes the current energy usage in full consideration.</w:t>
      </w:r>
    </w:p>
    <w:p w14:paraId="7FAA1263" w14:textId="77777777" w:rsidR="0088326D" w:rsidRPr="003558C4" w:rsidRDefault="00725D6C" w:rsidP="00BA6DBA">
      <w:pPr>
        <w:pStyle w:val="11"/>
        <w:numPr>
          <w:ilvl w:val="1"/>
          <w:numId w:val="445"/>
        </w:numPr>
        <w:snapToGrid w:val="0"/>
        <w:ind w:left="1134" w:hanging="283"/>
        <w:jc w:val="both"/>
        <w:rPr>
          <w:i/>
        </w:rPr>
      </w:pPr>
      <w:r w:rsidRPr="003558C4">
        <w:t xml:space="preserve">When procuring the facilities, the details of the installation should be requested from the installation dealer, and its contents confirmed. The information required for the maintenance and management of the facilities concerned </w:t>
      </w:r>
      <w:r w:rsidR="00293EAD" w:rsidRPr="003558C4">
        <w:t>(</w:t>
      </w:r>
      <w:r w:rsidRPr="003558C4">
        <w:t>including information from the manufacturer</w:t>
      </w:r>
      <w:r w:rsidR="00293EAD" w:rsidRPr="003558C4">
        <w:t>)</w:t>
      </w:r>
      <w:r w:rsidRPr="003558C4">
        <w:t xml:space="preserve"> should be obtained from the installation dealer.</w:t>
      </w:r>
    </w:p>
    <w:p w14:paraId="3A906590" w14:textId="77777777" w:rsidR="0088326D" w:rsidRPr="003558C4" w:rsidRDefault="0088326D" w:rsidP="00C3797E">
      <w:pPr>
        <w:pStyle w:val="11"/>
        <w:snapToGrid w:val="0"/>
        <w:ind w:left="1134"/>
        <w:jc w:val="both"/>
      </w:pPr>
    </w:p>
    <w:p w14:paraId="50951A0E" w14:textId="77777777" w:rsidR="008576D1" w:rsidRPr="003558C4" w:rsidRDefault="008576D1" w:rsidP="00F01EA7">
      <w:pPr>
        <w:pStyle w:val="11"/>
        <w:snapToGrid w:val="0"/>
        <w:ind w:left="1134" w:hanging="283"/>
        <w:jc w:val="both"/>
        <w:rPr>
          <w:i/>
        </w:rPr>
      </w:pPr>
    </w:p>
    <w:p w14:paraId="031575A3" w14:textId="77777777" w:rsidR="00D11D73" w:rsidRPr="003558C4" w:rsidRDefault="00D11D73" w:rsidP="00F01EA7">
      <w:pPr>
        <w:pStyle w:val="11"/>
        <w:snapToGrid w:val="0"/>
        <w:ind w:left="1134" w:hanging="283"/>
        <w:jc w:val="both"/>
        <w:rPr>
          <w:i/>
        </w:rPr>
      </w:pPr>
    </w:p>
    <w:p w14:paraId="694EACED" w14:textId="77777777" w:rsidR="00231DBC" w:rsidRPr="003558C4" w:rsidRDefault="00231DBC" w:rsidP="00231DBC">
      <w:pPr>
        <w:autoSpaceDE w:val="0"/>
        <w:autoSpaceDN w:val="0"/>
        <w:adjustRightInd w:val="0"/>
        <w:rPr>
          <w:rFonts w:eastAsia="ＭＳ ゴシック" w:hAnsi="Arial"/>
          <w:b/>
          <w:bCs/>
          <w:szCs w:val="24"/>
        </w:rPr>
      </w:pPr>
      <w:r w:rsidRPr="003558C4">
        <w:rPr>
          <w:rFonts w:eastAsia="ＭＳ ゴシック"/>
          <w:b/>
          <w:bCs/>
          <w:szCs w:val="24"/>
        </w:rPr>
        <w:t>Table</w:t>
      </w:r>
      <w:r w:rsidRPr="003558C4">
        <w:rPr>
          <w:rFonts w:eastAsia="ＭＳ ゴシック" w:hint="eastAsia"/>
          <w:b/>
          <w:bCs/>
          <w:szCs w:val="24"/>
        </w:rPr>
        <w:t xml:space="preserve"> 1</w:t>
      </w:r>
      <w:r w:rsidRPr="003558C4">
        <w:rPr>
          <w:rFonts w:hint="eastAsia"/>
          <w:b/>
          <w:szCs w:val="24"/>
        </w:rPr>
        <w:t>:</w:t>
      </w:r>
      <w:r w:rsidRPr="003558C4">
        <w:rPr>
          <w:rFonts w:eastAsia="ＭＳ ゴシック" w:hAnsi="Arial"/>
          <w:b/>
          <w:bCs/>
          <w:szCs w:val="24"/>
        </w:rPr>
        <w:t xml:space="preserve"> Standard </w:t>
      </w:r>
      <w:r w:rsidRPr="003558C4">
        <w:rPr>
          <w:rFonts w:eastAsia="ＭＳ ゴシック" w:hAnsi="Arial" w:hint="eastAsia"/>
          <w:b/>
          <w:bCs/>
          <w:szCs w:val="24"/>
        </w:rPr>
        <w:t>for</w:t>
      </w:r>
      <w:r w:rsidRPr="003558C4">
        <w:rPr>
          <w:rFonts w:eastAsia="ＭＳ ゴシック" w:hAnsi="Arial"/>
          <w:b/>
          <w:bCs/>
          <w:szCs w:val="24"/>
        </w:rPr>
        <w:t xml:space="preserve"> Daily heat collection efficiency of solar cell module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089"/>
        <w:gridCol w:w="1619"/>
        <w:gridCol w:w="1653"/>
        <w:gridCol w:w="1653"/>
      </w:tblGrid>
      <w:tr w:rsidR="00435A10" w:rsidRPr="003558C4" w14:paraId="561522C5" w14:textId="77777777" w:rsidTr="008B2543">
        <w:tc>
          <w:tcPr>
            <w:tcW w:w="4806" w:type="dxa"/>
            <w:gridSpan w:val="3"/>
            <w:shd w:val="clear" w:color="auto" w:fill="auto"/>
          </w:tcPr>
          <w:p w14:paraId="0A4D0194" w14:textId="77777777" w:rsidR="00277292" w:rsidRPr="003558C4" w:rsidRDefault="00F62FB0" w:rsidP="005D3925">
            <w:pPr>
              <w:jc w:val="center"/>
              <w:rPr>
                <w:rFonts w:eastAsia="ＭＳ ゴシック"/>
                <w:szCs w:val="24"/>
              </w:rPr>
            </w:pPr>
            <w:r w:rsidRPr="003558C4">
              <w:rPr>
                <w:rFonts w:eastAsia="ＭＳ ゴシック"/>
                <w:kern w:val="0"/>
                <w:szCs w:val="24"/>
              </w:rPr>
              <w:t>C</w:t>
            </w:r>
            <w:r w:rsidR="00514245" w:rsidRPr="003558C4">
              <w:rPr>
                <w:rFonts w:eastAsia="ＭＳ ゴシック"/>
                <w:kern w:val="0"/>
                <w:szCs w:val="24"/>
              </w:rPr>
              <w:t>ategory</w:t>
            </w:r>
          </w:p>
        </w:tc>
        <w:tc>
          <w:tcPr>
            <w:tcW w:w="3306" w:type="dxa"/>
            <w:gridSpan w:val="2"/>
            <w:shd w:val="clear" w:color="auto" w:fill="auto"/>
          </w:tcPr>
          <w:p w14:paraId="47425073" w14:textId="77777777" w:rsidR="00277292" w:rsidRPr="003558C4" w:rsidRDefault="00231DBC" w:rsidP="005D3925">
            <w:pPr>
              <w:jc w:val="center"/>
              <w:rPr>
                <w:rFonts w:eastAsia="ＭＳ ゴシック"/>
                <w:szCs w:val="24"/>
              </w:rPr>
            </w:pPr>
            <w:r w:rsidRPr="003558C4">
              <w:rPr>
                <w:rFonts w:eastAsia="ＭＳ ゴシック"/>
                <w:szCs w:val="24"/>
              </w:rPr>
              <w:t>Daily heat collection efficiency</w:t>
            </w:r>
          </w:p>
        </w:tc>
      </w:tr>
      <w:tr w:rsidR="00435A10" w:rsidRPr="003558C4" w14:paraId="06C5E1E9" w14:textId="77777777" w:rsidTr="008B2543">
        <w:tc>
          <w:tcPr>
            <w:tcW w:w="2098" w:type="dxa"/>
            <w:shd w:val="clear" w:color="auto" w:fill="auto"/>
          </w:tcPr>
          <w:p w14:paraId="03E3B4FD" w14:textId="77777777" w:rsidR="00277292" w:rsidRPr="003558C4" w:rsidRDefault="00435A10" w:rsidP="005D3925">
            <w:pPr>
              <w:jc w:val="center"/>
              <w:rPr>
                <w:rFonts w:eastAsia="ＭＳ ゴシック"/>
                <w:szCs w:val="24"/>
              </w:rPr>
            </w:pPr>
            <w:r w:rsidRPr="003558C4">
              <w:rPr>
                <w:rFonts w:eastAsia="ＭＳ ゴシック"/>
                <w:szCs w:val="24"/>
              </w:rPr>
              <w:t>Heat collecting medium/function</w:t>
            </w:r>
          </w:p>
        </w:tc>
        <w:tc>
          <w:tcPr>
            <w:tcW w:w="2708" w:type="dxa"/>
            <w:gridSpan w:val="2"/>
            <w:shd w:val="clear" w:color="auto" w:fill="auto"/>
          </w:tcPr>
          <w:p w14:paraId="51A30415" w14:textId="77777777" w:rsidR="00277292" w:rsidRPr="003558C4" w:rsidRDefault="00435A10" w:rsidP="00435A10">
            <w:pPr>
              <w:jc w:val="center"/>
              <w:rPr>
                <w:rFonts w:eastAsia="ＭＳ ゴシック"/>
                <w:szCs w:val="24"/>
              </w:rPr>
            </w:pPr>
            <w:r w:rsidRPr="003558C4">
              <w:rPr>
                <w:rFonts w:eastAsia="ＭＳ ゴシック"/>
                <w:szCs w:val="24"/>
              </w:rPr>
              <w:t>Heat collecting shape/transmitter</w:t>
            </w:r>
          </w:p>
        </w:tc>
        <w:tc>
          <w:tcPr>
            <w:tcW w:w="1653" w:type="dxa"/>
            <w:shd w:val="clear" w:color="auto" w:fill="auto"/>
          </w:tcPr>
          <w:p w14:paraId="75E07FFA" w14:textId="77777777" w:rsidR="00277292" w:rsidRPr="003558C4" w:rsidRDefault="00435A10" w:rsidP="005D3925">
            <w:pPr>
              <w:jc w:val="center"/>
              <w:rPr>
                <w:rFonts w:eastAsia="ＭＳ ゴシック"/>
                <w:szCs w:val="24"/>
              </w:rPr>
            </w:pPr>
            <w:r w:rsidRPr="003558C4">
              <w:rPr>
                <w:rFonts w:eastAsia="ＭＳ ゴシック"/>
                <w:szCs w:val="24"/>
              </w:rPr>
              <w:t>Reference value1</w:t>
            </w:r>
          </w:p>
        </w:tc>
        <w:tc>
          <w:tcPr>
            <w:tcW w:w="1653" w:type="dxa"/>
            <w:shd w:val="clear" w:color="auto" w:fill="auto"/>
          </w:tcPr>
          <w:p w14:paraId="409A9EAB" w14:textId="77777777" w:rsidR="00277292" w:rsidRPr="003558C4" w:rsidRDefault="00435A10" w:rsidP="005D3925">
            <w:pPr>
              <w:jc w:val="center"/>
              <w:rPr>
                <w:rFonts w:eastAsia="ＭＳ ゴシック"/>
                <w:szCs w:val="24"/>
              </w:rPr>
            </w:pPr>
            <w:r w:rsidRPr="003558C4">
              <w:rPr>
                <w:rFonts w:eastAsia="ＭＳ ゴシック"/>
                <w:szCs w:val="24"/>
              </w:rPr>
              <w:t>Reference value2</w:t>
            </w:r>
          </w:p>
        </w:tc>
      </w:tr>
      <w:tr w:rsidR="00435A10" w:rsidRPr="003558C4" w14:paraId="6AE22934" w14:textId="77777777" w:rsidTr="008B2543">
        <w:tc>
          <w:tcPr>
            <w:tcW w:w="2098" w:type="dxa"/>
            <w:vMerge w:val="restart"/>
            <w:shd w:val="clear" w:color="auto" w:fill="auto"/>
            <w:vAlign w:val="center"/>
          </w:tcPr>
          <w:p w14:paraId="70786EAD" w14:textId="77777777" w:rsidR="00277292" w:rsidRPr="003558C4" w:rsidRDefault="00435A10" w:rsidP="005D3925">
            <w:pPr>
              <w:jc w:val="center"/>
              <w:rPr>
                <w:rFonts w:eastAsia="ＭＳ ゴシック"/>
                <w:szCs w:val="24"/>
              </w:rPr>
            </w:pPr>
            <w:r w:rsidRPr="003558C4">
              <w:rPr>
                <w:rFonts w:eastAsia="ＭＳ ゴシック"/>
                <w:szCs w:val="24"/>
              </w:rPr>
              <w:t>Liquid</w:t>
            </w:r>
          </w:p>
        </w:tc>
        <w:tc>
          <w:tcPr>
            <w:tcW w:w="2708" w:type="dxa"/>
            <w:gridSpan w:val="2"/>
            <w:shd w:val="clear" w:color="auto" w:fill="auto"/>
          </w:tcPr>
          <w:p w14:paraId="573AC42E" w14:textId="77777777" w:rsidR="00277292" w:rsidRPr="003558C4" w:rsidRDefault="00435A10" w:rsidP="008B2543">
            <w:pPr>
              <w:ind w:left="120" w:hangingChars="50" w:hanging="120"/>
              <w:rPr>
                <w:rFonts w:eastAsia="ＭＳ ゴシック"/>
                <w:szCs w:val="24"/>
              </w:rPr>
            </w:pPr>
            <w:r w:rsidRPr="003558C4">
              <w:rPr>
                <w:rFonts w:eastAsia="ＭＳ ゴシック"/>
                <w:szCs w:val="24"/>
              </w:rPr>
              <w:t>Plat plate type with transparent body</w:t>
            </w:r>
          </w:p>
        </w:tc>
        <w:tc>
          <w:tcPr>
            <w:tcW w:w="1653" w:type="dxa"/>
            <w:shd w:val="clear" w:color="auto" w:fill="auto"/>
          </w:tcPr>
          <w:p w14:paraId="0484F0C1" w14:textId="77777777" w:rsidR="00277292" w:rsidRPr="003558C4" w:rsidRDefault="00277292" w:rsidP="007C1FC3">
            <w:pPr>
              <w:jc w:val="center"/>
              <w:rPr>
                <w:rFonts w:eastAsia="ＭＳ ゴシック"/>
                <w:szCs w:val="24"/>
              </w:rPr>
            </w:pPr>
            <w:r w:rsidRPr="003558C4">
              <w:rPr>
                <w:rFonts w:eastAsia="ＭＳ ゴシック"/>
                <w:szCs w:val="24"/>
              </w:rPr>
              <w:t>60</w:t>
            </w:r>
            <w:r w:rsidR="008B2543" w:rsidRPr="003558C4">
              <w:rPr>
                <w:rFonts w:eastAsia="ＭＳ ゴシック"/>
                <w:szCs w:val="24"/>
              </w:rPr>
              <w:t>%</w:t>
            </w:r>
            <w:r w:rsidR="00D11D73" w:rsidRPr="003558C4">
              <w:rPr>
                <w:rFonts w:eastAsia="ＭＳ ゴシック"/>
                <w:szCs w:val="24"/>
              </w:rPr>
              <w:t xml:space="preserve"> </w:t>
            </w:r>
            <w:r w:rsidR="007C1FC3" w:rsidRPr="003558C4">
              <w:rPr>
                <w:rFonts w:eastAsia="ＭＳ ゴシック"/>
                <w:szCs w:val="24"/>
              </w:rPr>
              <w:t>or more</w:t>
            </w:r>
          </w:p>
        </w:tc>
        <w:tc>
          <w:tcPr>
            <w:tcW w:w="1653" w:type="dxa"/>
            <w:shd w:val="clear" w:color="auto" w:fill="auto"/>
          </w:tcPr>
          <w:p w14:paraId="7B14DFFF" w14:textId="77777777" w:rsidR="00277292" w:rsidRPr="003558C4" w:rsidRDefault="00277292" w:rsidP="005D3925">
            <w:pPr>
              <w:jc w:val="center"/>
              <w:rPr>
                <w:rFonts w:eastAsia="ＭＳ ゴシック"/>
                <w:szCs w:val="24"/>
              </w:rPr>
            </w:pPr>
            <w:r w:rsidRPr="003558C4">
              <w:rPr>
                <w:rFonts w:eastAsia="ＭＳ ゴシック"/>
                <w:szCs w:val="24"/>
              </w:rPr>
              <w:t>40</w:t>
            </w:r>
            <w:r w:rsidR="008B2543" w:rsidRPr="003558C4">
              <w:rPr>
                <w:rFonts w:eastAsia="ＭＳ ゴシック"/>
                <w:szCs w:val="24"/>
              </w:rPr>
              <w:t>%</w:t>
            </w:r>
            <w:r w:rsidR="007C1FC3" w:rsidRPr="003558C4">
              <w:rPr>
                <w:rFonts w:eastAsia="ＭＳ ゴシック"/>
                <w:szCs w:val="24"/>
              </w:rPr>
              <w:t xml:space="preserve"> or more</w:t>
            </w:r>
          </w:p>
        </w:tc>
      </w:tr>
      <w:tr w:rsidR="00435A10" w:rsidRPr="003558C4" w14:paraId="1D61338D" w14:textId="77777777" w:rsidTr="008B2543">
        <w:tc>
          <w:tcPr>
            <w:tcW w:w="2098" w:type="dxa"/>
            <w:vMerge/>
            <w:shd w:val="clear" w:color="auto" w:fill="auto"/>
            <w:vAlign w:val="center"/>
          </w:tcPr>
          <w:p w14:paraId="01539B91" w14:textId="77777777" w:rsidR="00277292" w:rsidRPr="003558C4" w:rsidRDefault="00277292" w:rsidP="005D3925">
            <w:pPr>
              <w:jc w:val="center"/>
              <w:rPr>
                <w:rFonts w:eastAsia="ＭＳ ゴシック"/>
                <w:szCs w:val="24"/>
              </w:rPr>
            </w:pPr>
          </w:p>
        </w:tc>
        <w:tc>
          <w:tcPr>
            <w:tcW w:w="2708" w:type="dxa"/>
            <w:gridSpan w:val="2"/>
            <w:shd w:val="clear" w:color="auto" w:fill="auto"/>
          </w:tcPr>
          <w:p w14:paraId="7F83BDE6" w14:textId="77777777" w:rsidR="00277292" w:rsidRPr="003558C4" w:rsidRDefault="00435A10" w:rsidP="008B2543">
            <w:pPr>
              <w:rPr>
                <w:rFonts w:eastAsia="ＭＳ ゴシック"/>
                <w:szCs w:val="24"/>
              </w:rPr>
            </w:pPr>
            <w:r w:rsidRPr="003558C4">
              <w:rPr>
                <w:rFonts w:eastAsia="ＭＳ ゴシック"/>
                <w:szCs w:val="24"/>
              </w:rPr>
              <w:t>Vacuum glass tube type</w:t>
            </w:r>
          </w:p>
        </w:tc>
        <w:tc>
          <w:tcPr>
            <w:tcW w:w="1653" w:type="dxa"/>
            <w:shd w:val="clear" w:color="auto" w:fill="auto"/>
          </w:tcPr>
          <w:p w14:paraId="7C19118B" w14:textId="77777777" w:rsidR="00277292" w:rsidRPr="003558C4" w:rsidRDefault="00277292" w:rsidP="005D3925">
            <w:pPr>
              <w:jc w:val="center"/>
              <w:rPr>
                <w:rFonts w:eastAsia="ＭＳ ゴシック"/>
                <w:szCs w:val="24"/>
              </w:rPr>
            </w:pPr>
            <w:r w:rsidRPr="003558C4">
              <w:rPr>
                <w:rFonts w:eastAsia="ＭＳ ゴシック"/>
                <w:szCs w:val="24"/>
              </w:rPr>
              <w:t>50</w:t>
            </w:r>
            <w:r w:rsidR="008B2543" w:rsidRPr="003558C4">
              <w:rPr>
                <w:rFonts w:eastAsia="ＭＳ ゴシック"/>
                <w:szCs w:val="24"/>
              </w:rPr>
              <w:t>%</w:t>
            </w:r>
            <w:r w:rsidR="007C1FC3" w:rsidRPr="003558C4">
              <w:rPr>
                <w:rFonts w:eastAsia="ＭＳ ゴシック"/>
                <w:szCs w:val="24"/>
              </w:rPr>
              <w:t xml:space="preserve"> or more</w:t>
            </w:r>
          </w:p>
        </w:tc>
        <w:tc>
          <w:tcPr>
            <w:tcW w:w="1653" w:type="dxa"/>
            <w:shd w:val="clear" w:color="auto" w:fill="auto"/>
          </w:tcPr>
          <w:p w14:paraId="68C309F0" w14:textId="77777777" w:rsidR="00277292" w:rsidRPr="003558C4" w:rsidRDefault="00277292" w:rsidP="005D3925">
            <w:pPr>
              <w:jc w:val="center"/>
              <w:rPr>
                <w:rFonts w:eastAsia="ＭＳ ゴシック"/>
                <w:szCs w:val="24"/>
              </w:rPr>
            </w:pPr>
            <w:r w:rsidRPr="003558C4">
              <w:rPr>
                <w:rFonts w:eastAsia="ＭＳ ゴシック"/>
                <w:szCs w:val="24"/>
              </w:rPr>
              <w:t>40</w:t>
            </w:r>
            <w:r w:rsidR="008B2543" w:rsidRPr="003558C4">
              <w:rPr>
                <w:rFonts w:eastAsia="ＭＳ ゴシック"/>
                <w:szCs w:val="24"/>
              </w:rPr>
              <w:t>%</w:t>
            </w:r>
            <w:r w:rsidR="007C1FC3" w:rsidRPr="003558C4">
              <w:rPr>
                <w:rFonts w:eastAsia="ＭＳ ゴシック"/>
                <w:szCs w:val="24"/>
              </w:rPr>
              <w:t xml:space="preserve"> or more</w:t>
            </w:r>
          </w:p>
        </w:tc>
      </w:tr>
      <w:tr w:rsidR="00435A10" w:rsidRPr="003558C4" w14:paraId="5FC69BC9" w14:textId="77777777" w:rsidTr="008B2543">
        <w:tc>
          <w:tcPr>
            <w:tcW w:w="2098" w:type="dxa"/>
            <w:vMerge w:val="restart"/>
            <w:shd w:val="clear" w:color="auto" w:fill="auto"/>
            <w:vAlign w:val="center"/>
          </w:tcPr>
          <w:p w14:paraId="35036943" w14:textId="77777777" w:rsidR="00277292" w:rsidRPr="003558C4" w:rsidRDefault="00D11D73" w:rsidP="008B2543">
            <w:pPr>
              <w:jc w:val="center"/>
              <w:rPr>
                <w:rFonts w:eastAsia="ＭＳ ゴシック"/>
                <w:szCs w:val="24"/>
              </w:rPr>
            </w:pPr>
            <w:r w:rsidRPr="003558C4">
              <w:rPr>
                <w:rFonts w:eastAsia="ＭＳ ゴシック"/>
                <w:szCs w:val="24"/>
              </w:rPr>
              <w:t>A</w:t>
            </w:r>
            <w:r w:rsidR="00435A10" w:rsidRPr="003558C4">
              <w:rPr>
                <w:rFonts w:eastAsia="ＭＳ ゴシック"/>
                <w:szCs w:val="24"/>
              </w:rPr>
              <w:t>ir</w:t>
            </w:r>
          </w:p>
        </w:tc>
        <w:tc>
          <w:tcPr>
            <w:tcW w:w="1089" w:type="dxa"/>
            <w:vMerge w:val="restart"/>
            <w:shd w:val="clear" w:color="auto" w:fill="auto"/>
            <w:vAlign w:val="center"/>
          </w:tcPr>
          <w:p w14:paraId="5EE9FC4A" w14:textId="77777777" w:rsidR="00277292" w:rsidRPr="003558C4" w:rsidRDefault="00435A10" w:rsidP="008B2543">
            <w:pPr>
              <w:rPr>
                <w:rFonts w:eastAsia="ＭＳ ゴシック"/>
                <w:szCs w:val="24"/>
              </w:rPr>
            </w:pPr>
            <w:r w:rsidRPr="003558C4">
              <w:rPr>
                <w:rFonts w:eastAsia="ＭＳ ゴシック"/>
                <w:szCs w:val="24"/>
              </w:rPr>
              <w:t>Flat plate type</w:t>
            </w:r>
          </w:p>
        </w:tc>
        <w:tc>
          <w:tcPr>
            <w:tcW w:w="1619" w:type="dxa"/>
            <w:shd w:val="clear" w:color="auto" w:fill="auto"/>
          </w:tcPr>
          <w:p w14:paraId="518091A0" w14:textId="77777777" w:rsidR="00277292" w:rsidRPr="003558C4" w:rsidRDefault="00435A10" w:rsidP="008B2543">
            <w:pPr>
              <w:ind w:left="120" w:hangingChars="50" w:hanging="120"/>
              <w:rPr>
                <w:rFonts w:eastAsia="ＭＳ ゴシック"/>
                <w:szCs w:val="24"/>
              </w:rPr>
            </w:pPr>
            <w:r w:rsidRPr="003558C4">
              <w:rPr>
                <w:rFonts w:eastAsia="ＭＳ ゴシック"/>
                <w:szCs w:val="24"/>
              </w:rPr>
              <w:t>With transparent body</w:t>
            </w:r>
          </w:p>
        </w:tc>
        <w:tc>
          <w:tcPr>
            <w:tcW w:w="1653" w:type="dxa"/>
            <w:shd w:val="clear" w:color="auto" w:fill="auto"/>
          </w:tcPr>
          <w:p w14:paraId="4C5F92CC" w14:textId="77777777" w:rsidR="00277292" w:rsidRPr="003558C4" w:rsidRDefault="00277292" w:rsidP="005D3925">
            <w:pPr>
              <w:jc w:val="center"/>
              <w:rPr>
                <w:rFonts w:eastAsia="ＭＳ ゴシック"/>
                <w:szCs w:val="24"/>
              </w:rPr>
            </w:pPr>
            <w:r w:rsidRPr="003558C4">
              <w:rPr>
                <w:rFonts w:eastAsia="ＭＳ ゴシック"/>
                <w:szCs w:val="24"/>
              </w:rPr>
              <w:t>40</w:t>
            </w:r>
            <w:r w:rsidR="008B2543" w:rsidRPr="003558C4">
              <w:rPr>
                <w:rFonts w:eastAsia="ＭＳ ゴシック"/>
                <w:szCs w:val="24"/>
              </w:rPr>
              <w:t>%</w:t>
            </w:r>
            <w:r w:rsidR="007C1FC3" w:rsidRPr="003558C4">
              <w:rPr>
                <w:rFonts w:eastAsia="ＭＳ ゴシック"/>
                <w:szCs w:val="24"/>
              </w:rPr>
              <w:t xml:space="preserve"> or more</w:t>
            </w:r>
          </w:p>
        </w:tc>
        <w:tc>
          <w:tcPr>
            <w:tcW w:w="1653" w:type="dxa"/>
            <w:shd w:val="clear" w:color="auto" w:fill="auto"/>
          </w:tcPr>
          <w:p w14:paraId="098F76A0" w14:textId="77777777" w:rsidR="00277292" w:rsidRPr="003558C4" w:rsidRDefault="00277292" w:rsidP="005D3925">
            <w:pPr>
              <w:jc w:val="center"/>
              <w:rPr>
                <w:rFonts w:eastAsia="ＭＳ ゴシック"/>
                <w:szCs w:val="24"/>
              </w:rPr>
            </w:pPr>
            <w:r w:rsidRPr="003558C4">
              <w:rPr>
                <w:rFonts w:eastAsia="ＭＳ ゴシック"/>
                <w:szCs w:val="24"/>
              </w:rPr>
              <w:t>30</w:t>
            </w:r>
            <w:r w:rsidR="008B2543" w:rsidRPr="003558C4">
              <w:rPr>
                <w:rFonts w:eastAsia="ＭＳ ゴシック"/>
                <w:szCs w:val="24"/>
              </w:rPr>
              <w:t>%</w:t>
            </w:r>
            <w:r w:rsidR="007C1FC3" w:rsidRPr="003558C4">
              <w:rPr>
                <w:rFonts w:eastAsia="ＭＳ ゴシック"/>
                <w:szCs w:val="24"/>
              </w:rPr>
              <w:t xml:space="preserve"> or more</w:t>
            </w:r>
          </w:p>
        </w:tc>
      </w:tr>
      <w:tr w:rsidR="00435A10" w:rsidRPr="003558C4" w14:paraId="7027EBCB" w14:textId="77777777" w:rsidTr="008B2543">
        <w:tc>
          <w:tcPr>
            <w:tcW w:w="2098" w:type="dxa"/>
            <w:vMerge/>
            <w:shd w:val="clear" w:color="auto" w:fill="auto"/>
            <w:vAlign w:val="center"/>
          </w:tcPr>
          <w:p w14:paraId="615348AE" w14:textId="77777777" w:rsidR="00277292" w:rsidRPr="003558C4" w:rsidRDefault="00277292" w:rsidP="005D3925">
            <w:pPr>
              <w:jc w:val="center"/>
              <w:rPr>
                <w:rFonts w:eastAsia="ＭＳ ゴシック"/>
                <w:szCs w:val="24"/>
              </w:rPr>
            </w:pPr>
          </w:p>
        </w:tc>
        <w:tc>
          <w:tcPr>
            <w:tcW w:w="1089" w:type="dxa"/>
            <w:vMerge/>
            <w:shd w:val="clear" w:color="auto" w:fill="auto"/>
          </w:tcPr>
          <w:p w14:paraId="5318332C" w14:textId="77777777" w:rsidR="00277292" w:rsidRPr="003558C4" w:rsidRDefault="00277292" w:rsidP="008B2543">
            <w:pPr>
              <w:rPr>
                <w:rFonts w:eastAsia="ＭＳ ゴシック"/>
                <w:szCs w:val="24"/>
              </w:rPr>
            </w:pPr>
          </w:p>
        </w:tc>
        <w:tc>
          <w:tcPr>
            <w:tcW w:w="1619" w:type="dxa"/>
            <w:shd w:val="clear" w:color="auto" w:fill="auto"/>
          </w:tcPr>
          <w:p w14:paraId="626FF167" w14:textId="77777777" w:rsidR="00277292" w:rsidRPr="003558C4" w:rsidRDefault="00435A10" w:rsidP="008B2543">
            <w:pPr>
              <w:rPr>
                <w:rFonts w:eastAsia="ＭＳ ゴシック"/>
                <w:szCs w:val="24"/>
              </w:rPr>
            </w:pPr>
            <w:r w:rsidRPr="003558C4">
              <w:rPr>
                <w:rFonts w:eastAsia="ＭＳ ゴシック"/>
                <w:szCs w:val="24"/>
              </w:rPr>
              <w:t>Without transparent body</w:t>
            </w:r>
          </w:p>
        </w:tc>
        <w:tc>
          <w:tcPr>
            <w:tcW w:w="1653" w:type="dxa"/>
            <w:shd w:val="clear" w:color="auto" w:fill="auto"/>
          </w:tcPr>
          <w:p w14:paraId="7B8CF520" w14:textId="77777777" w:rsidR="00277292" w:rsidRPr="003558C4" w:rsidRDefault="00277292" w:rsidP="005D3925">
            <w:pPr>
              <w:jc w:val="center"/>
              <w:rPr>
                <w:rFonts w:eastAsia="ＭＳ ゴシック"/>
                <w:szCs w:val="24"/>
              </w:rPr>
            </w:pPr>
            <w:r w:rsidRPr="003558C4">
              <w:rPr>
                <w:rFonts w:eastAsia="ＭＳ ゴシック"/>
                <w:szCs w:val="24"/>
              </w:rPr>
              <w:t>－</w:t>
            </w:r>
          </w:p>
        </w:tc>
        <w:tc>
          <w:tcPr>
            <w:tcW w:w="1653" w:type="dxa"/>
            <w:shd w:val="clear" w:color="auto" w:fill="auto"/>
          </w:tcPr>
          <w:p w14:paraId="69A4BE5D" w14:textId="77777777" w:rsidR="00277292" w:rsidRPr="003558C4" w:rsidRDefault="00277292" w:rsidP="005D3925">
            <w:pPr>
              <w:jc w:val="center"/>
              <w:rPr>
                <w:rFonts w:eastAsia="ＭＳ ゴシック"/>
                <w:szCs w:val="24"/>
              </w:rPr>
            </w:pPr>
            <w:r w:rsidRPr="003558C4">
              <w:rPr>
                <w:rFonts w:eastAsia="ＭＳ ゴシック"/>
                <w:szCs w:val="24"/>
              </w:rPr>
              <w:t>10</w:t>
            </w:r>
            <w:r w:rsidR="008B2543" w:rsidRPr="003558C4">
              <w:rPr>
                <w:rFonts w:eastAsia="ＭＳ ゴシック"/>
                <w:szCs w:val="24"/>
              </w:rPr>
              <w:t>%</w:t>
            </w:r>
            <w:r w:rsidR="007C1FC3" w:rsidRPr="003558C4">
              <w:rPr>
                <w:rFonts w:eastAsia="ＭＳ ゴシック"/>
                <w:szCs w:val="24"/>
              </w:rPr>
              <w:t xml:space="preserve"> or more</w:t>
            </w:r>
          </w:p>
        </w:tc>
      </w:tr>
      <w:tr w:rsidR="00435A10" w:rsidRPr="003558C4" w14:paraId="0A3B915C" w14:textId="77777777" w:rsidTr="008B2543">
        <w:tc>
          <w:tcPr>
            <w:tcW w:w="2098" w:type="dxa"/>
            <w:shd w:val="clear" w:color="auto" w:fill="auto"/>
            <w:vAlign w:val="center"/>
          </w:tcPr>
          <w:p w14:paraId="468DCE2C" w14:textId="77777777" w:rsidR="00277292" w:rsidRPr="003558C4" w:rsidRDefault="008B2543" w:rsidP="008B2543">
            <w:pPr>
              <w:jc w:val="center"/>
              <w:rPr>
                <w:rFonts w:eastAsia="ＭＳ ゴシック"/>
                <w:szCs w:val="24"/>
              </w:rPr>
            </w:pPr>
            <w:r w:rsidRPr="003558C4">
              <w:rPr>
                <w:rFonts w:eastAsia="ＭＳ ゴシック"/>
                <w:szCs w:val="24"/>
              </w:rPr>
              <w:t>With solar power generation function</w:t>
            </w:r>
          </w:p>
        </w:tc>
        <w:tc>
          <w:tcPr>
            <w:tcW w:w="2708" w:type="dxa"/>
            <w:gridSpan w:val="2"/>
            <w:shd w:val="clear" w:color="auto" w:fill="auto"/>
          </w:tcPr>
          <w:p w14:paraId="492B388A" w14:textId="77777777" w:rsidR="00277292" w:rsidRPr="003558C4" w:rsidRDefault="00277292" w:rsidP="006E2FE9">
            <w:pPr>
              <w:jc w:val="center"/>
              <w:rPr>
                <w:rFonts w:eastAsia="ＭＳ ゴシック"/>
                <w:szCs w:val="24"/>
              </w:rPr>
            </w:pPr>
            <w:r w:rsidRPr="003558C4">
              <w:rPr>
                <w:rFonts w:eastAsia="ＭＳ ゴシック"/>
                <w:szCs w:val="24"/>
              </w:rPr>
              <w:t>－</w:t>
            </w:r>
          </w:p>
        </w:tc>
        <w:tc>
          <w:tcPr>
            <w:tcW w:w="1653" w:type="dxa"/>
            <w:shd w:val="clear" w:color="auto" w:fill="auto"/>
          </w:tcPr>
          <w:p w14:paraId="1A24D5B6" w14:textId="77777777" w:rsidR="00277292" w:rsidRPr="003558C4" w:rsidRDefault="00277292" w:rsidP="005D3925">
            <w:pPr>
              <w:jc w:val="center"/>
              <w:rPr>
                <w:rFonts w:eastAsia="ＭＳ ゴシック"/>
                <w:szCs w:val="24"/>
              </w:rPr>
            </w:pPr>
            <w:r w:rsidRPr="003558C4">
              <w:rPr>
                <w:rFonts w:eastAsia="ＭＳ ゴシック"/>
                <w:szCs w:val="24"/>
              </w:rPr>
              <w:t>－</w:t>
            </w:r>
          </w:p>
        </w:tc>
        <w:tc>
          <w:tcPr>
            <w:tcW w:w="1653" w:type="dxa"/>
            <w:shd w:val="clear" w:color="auto" w:fill="auto"/>
          </w:tcPr>
          <w:p w14:paraId="122756DA" w14:textId="77777777" w:rsidR="00277292" w:rsidRPr="003558C4" w:rsidRDefault="00277292" w:rsidP="005D3925">
            <w:pPr>
              <w:jc w:val="center"/>
              <w:rPr>
                <w:rFonts w:eastAsia="ＭＳ ゴシック"/>
                <w:szCs w:val="24"/>
              </w:rPr>
            </w:pPr>
            <w:r w:rsidRPr="003558C4">
              <w:rPr>
                <w:rFonts w:eastAsia="ＭＳ ゴシック"/>
                <w:szCs w:val="24"/>
              </w:rPr>
              <w:t>10</w:t>
            </w:r>
            <w:r w:rsidR="008B2543" w:rsidRPr="003558C4">
              <w:rPr>
                <w:rFonts w:eastAsia="ＭＳ ゴシック"/>
                <w:szCs w:val="24"/>
              </w:rPr>
              <w:t>%</w:t>
            </w:r>
            <w:r w:rsidR="007C1FC3" w:rsidRPr="003558C4">
              <w:rPr>
                <w:rFonts w:eastAsia="ＭＳ ゴシック"/>
                <w:szCs w:val="24"/>
              </w:rPr>
              <w:t xml:space="preserve"> or more</w:t>
            </w:r>
          </w:p>
        </w:tc>
      </w:tr>
    </w:tbl>
    <w:p w14:paraId="2A4437B0" w14:textId="77777777" w:rsidR="00277292" w:rsidRPr="003558C4" w:rsidRDefault="008B2543" w:rsidP="00277292">
      <w:pPr>
        <w:spacing w:line="280" w:lineRule="exact"/>
        <w:rPr>
          <w:rFonts w:eastAsia="ＭＳ ゴシック"/>
          <w:b/>
        </w:rPr>
      </w:pPr>
      <w:r w:rsidRPr="003558C4">
        <w:rPr>
          <w:rFonts w:eastAsia="ＭＳ ゴシック"/>
          <w:b/>
        </w:rPr>
        <w:t>Note</w:t>
      </w:r>
      <w:r w:rsidR="00D11D73" w:rsidRPr="003558C4">
        <w:rPr>
          <w:rFonts w:eastAsia="ＭＳ ゴシック"/>
          <w:b/>
        </w:rPr>
        <w:t>:</w:t>
      </w:r>
    </w:p>
    <w:p w14:paraId="1619166F" w14:textId="77777777" w:rsidR="00514245" w:rsidRPr="003558C4" w:rsidRDefault="006A4905" w:rsidP="00D11D73">
      <w:pPr>
        <w:snapToGrid w:val="0"/>
        <w:rPr>
          <w:szCs w:val="24"/>
        </w:rPr>
      </w:pPr>
      <w:r w:rsidRPr="003558C4">
        <w:rPr>
          <w:szCs w:val="24"/>
        </w:rPr>
        <w:t xml:space="preserve">For </w:t>
      </w:r>
      <w:r w:rsidR="00514245" w:rsidRPr="003558C4">
        <w:rPr>
          <w:szCs w:val="24"/>
        </w:rPr>
        <w:t xml:space="preserve">air collector type heat collector without </w:t>
      </w:r>
      <w:r w:rsidRPr="003558C4">
        <w:rPr>
          <w:szCs w:val="24"/>
        </w:rPr>
        <w:t>tra</w:t>
      </w:r>
      <w:r w:rsidR="00F62FB0" w:rsidRPr="003558C4">
        <w:rPr>
          <w:szCs w:val="24"/>
        </w:rPr>
        <w:t>nsparent</w:t>
      </w:r>
      <w:r w:rsidRPr="003558C4">
        <w:rPr>
          <w:szCs w:val="24"/>
        </w:rPr>
        <w:t xml:space="preserve"> body </w:t>
      </w:r>
      <w:r w:rsidR="00F62FB0" w:rsidRPr="003558C4">
        <w:rPr>
          <w:szCs w:val="24"/>
        </w:rPr>
        <w:t>among</w:t>
      </w:r>
      <w:r w:rsidRPr="003558C4">
        <w:rPr>
          <w:szCs w:val="24"/>
        </w:rPr>
        <w:t xml:space="preserve"> flat plate t</w:t>
      </w:r>
      <w:r w:rsidR="00514245" w:rsidRPr="003558C4">
        <w:rPr>
          <w:szCs w:val="24"/>
        </w:rPr>
        <w:t xml:space="preserve">ype and </w:t>
      </w:r>
      <w:r w:rsidR="00C65CB1" w:rsidRPr="003558C4">
        <w:rPr>
          <w:szCs w:val="24"/>
        </w:rPr>
        <w:t xml:space="preserve">heat collector </w:t>
      </w:r>
      <w:r w:rsidR="00F62FB0" w:rsidRPr="003558C4">
        <w:rPr>
          <w:szCs w:val="24"/>
        </w:rPr>
        <w:t>with solar power generation fu</w:t>
      </w:r>
      <w:r w:rsidR="00514245" w:rsidRPr="003558C4">
        <w:rPr>
          <w:szCs w:val="24"/>
        </w:rPr>
        <w:t>nction</w:t>
      </w:r>
      <w:r w:rsidR="00F62FB0" w:rsidRPr="003558C4">
        <w:rPr>
          <w:szCs w:val="24"/>
        </w:rPr>
        <w:t xml:space="preserve"> </w:t>
      </w:r>
      <w:r w:rsidR="00C65CB1" w:rsidRPr="003558C4">
        <w:rPr>
          <w:szCs w:val="24"/>
        </w:rPr>
        <w:t xml:space="preserve">shall be applied </w:t>
      </w:r>
      <w:r w:rsidR="00F62FB0" w:rsidRPr="003558C4">
        <w:rPr>
          <w:szCs w:val="24"/>
        </w:rPr>
        <w:t xml:space="preserve">reference value </w:t>
      </w:r>
      <w:r w:rsidRPr="003558C4">
        <w:rPr>
          <w:szCs w:val="24"/>
        </w:rPr>
        <w:t>2</w:t>
      </w:r>
      <w:r w:rsidR="00F62FB0" w:rsidRPr="003558C4">
        <w:rPr>
          <w:szCs w:val="24"/>
        </w:rPr>
        <w:t xml:space="preserve"> only</w:t>
      </w:r>
      <w:r w:rsidRPr="003558C4">
        <w:rPr>
          <w:szCs w:val="24"/>
        </w:rPr>
        <w:t>.</w:t>
      </w:r>
    </w:p>
    <w:p w14:paraId="5B7E5C57" w14:textId="77777777" w:rsidR="00514245" w:rsidRPr="003558C4" w:rsidRDefault="00514245" w:rsidP="00D11D73">
      <w:pPr>
        <w:snapToGrid w:val="0"/>
        <w:rPr>
          <w:szCs w:val="24"/>
        </w:rPr>
      </w:pPr>
    </w:p>
    <w:p w14:paraId="19A96267" w14:textId="77777777" w:rsidR="007B2433" w:rsidRPr="003558C4" w:rsidRDefault="007B2433" w:rsidP="00FA388B">
      <w:pPr>
        <w:autoSpaceDE w:val="0"/>
        <w:autoSpaceDN w:val="0"/>
        <w:adjustRightInd w:val="0"/>
        <w:rPr>
          <w:rFonts w:eastAsia="ＭＳ ゴシック"/>
          <w:b/>
          <w:bCs/>
          <w:szCs w:val="24"/>
        </w:rPr>
      </w:pPr>
    </w:p>
    <w:p w14:paraId="1230D95F" w14:textId="77777777" w:rsidR="00FA388B" w:rsidRPr="003558C4" w:rsidRDefault="00FA388B" w:rsidP="00FA388B">
      <w:pPr>
        <w:autoSpaceDE w:val="0"/>
        <w:autoSpaceDN w:val="0"/>
        <w:adjustRightInd w:val="0"/>
        <w:rPr>
          <w:rFonts w:eastAsia="ＭＳ ゴシック" w:hAnsi="Arial"/>
          <w:b/>
          <w:bCs/>
          <w:szCs w:val="24"/>
        </w:rPr>
      </w:pPr>
      <w:r w:rsidRPr="003558C4">
        <w:rPr>
          <w:rFonts w:eastAsia="ＭＳ ゴシック"/>
          <w:b/>
          <w:bCs/>
          <w:szCs w:val="24"/>
        </w:rPr>
        <w:t>Table</w:t>
      </w:r>
      <w:r w:rsidRPr="003558C4">
        <w:rPr>
          <w:rFonts w:eastAsia="ＭＳ ゴシック" w:hint="eastAsia"/>
          <w:b/>
          <w:bCs/>
          <w:szCs w:val="24"/>
        </w:rPr>
        <w:t xml:space="preserve"> 2</w:t>
      </w:r>
      <w:r w:rsidRPr="003558C4">
        <w:rPr>
          <w:rFonts w:hint="eastAsia"/>
          <w:b/>
          <w:szCs w:val="24"/>
        </w:rPr>
        <w:t>:</w:t>
      </w:r>
      <w:r w:rsidRPr="003558C4">
        <w:rPr>
          <w:rFonts w:eastAsia="ＭＳ ゴシック" w:hAnsi="Arial"/>
          <w:b/>
          <w:bCs/>
          <w:szCs w:val="24"/>
        </w:rPr>
        <w:t xml:space="preserve"> Preliminary evaluation method </w:t>
      </w:r>
      <w:r w:rsidRPr="003558C4">
        <w:rPr>
          <w:rFonts w:eastAsia="ＭＳ ゴシック" w:hAnsi="Arial" w:hint="eastAsia"/>
          <w:b/>
          <w:bCs/>
          <w:szCs w:val="24"/>
        </w:rPr>
        <w:t>etc</w:t>
      </w:r>
      <w:r w:rsidR="000C3325" w:rsidRPr="003558C4">
        <w:rPr>
          <w:rFonts w:eastAsia="ＭＳ ゴシック" w:hAnsi="Arial" w:hint="eastAsia"/>
          <w:b/>
          <w:bCs/>
          <w:szCs w:val="24"/>
        </w:rPr>
        <w:t>.</w:t>
      </w:r>
      <w:r w:rsidRPr="003558C4">
        <w:rPr>
          <w:rFonts w:eastAsia="ＭＳ ゴシック" w:hAnsi="Arial" w:hint="eastAsia"/>
          <w:b/>
          <w:bCs/>
          <w:szCs w:val="24"/>
        </w:rPr>
        <w:t xml:space="preserve">, </w:t>
      </w:r>
      <w:r w:rsidRPr="003558C4">
        <w:rPr>
          <w:rFonts w:eastAsia="ＭＳ ゴシック" w:hAnsi="Arial"/>
          <w:b/>
          <w:bCs/>
          <w:szCs w:val="24"/>
        </w:rPr>
        <w:t>of environmentally conscious design related to solar cell module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95"/>
        <w:gridCol w:w="4786"/>
      </w:tblGrid>
      <w:tr w:rsidR="00E9732A" w:rsidRPr="003558C4" w14:paraId="740138BE" w14:textId="77777777" w:rsidTr="00A167AF">
        <w:tc>
          <w:tcPr>
            <w:tcW w:w="1650" w:type="dxa"/>
            <w:shd w:val="clear" w:color="auto" w:fill="auto"/>
          </w:tcPr>
          <w:p w14:paraId="770FBDB7" w14:textId="77777777" w:rsidR="00E9732A" w:rsidRPr="003558C4" w:rsidRDefault="00E9732A" w:rsidP="00B672FD">
            <w:pPr>
              <w:jc w:val="center"/>
              <w:rPr>
                <w:rFonts w:eastAsia="ＭＳ ゴシック"/>
                <w:sz w:val="20"/>
              </w:rPr>
            </w:pPr>
            <w:r w:rsidRPr="003558C4">
              <w:rPr>
                <w:lang w:val="en"/>
              </w:rPr>
              <w:t>Purpose</w:t>
            </w:r>
          </w:p>
        </w:tc>
        <w:tc>
          <w:tcPr>
            <w:tcW w:w="2495" w:type="dxa"/>
            <w:shd w:val="clear" w:color="auto" w:fill="auto"/>
          </w:tcPr>
          <w:p w14:paraId="31EE1C21" w14:textId="77777777" w:rsidR="00E9732A" w:rsidRPr="003558C4" w:rsidRDefault="00E9732A" w:rsidP="00B672FD">
            <w:pPr>
              <w:jc w:val="center"/>
              <w:rPr>
                <w:rFonts w:eastAsia="ＭＳ ゴシック"/>
                <w:sz w:val="20"/>
              </w:rPr>
            </w:pPr>
            <w:r w:rsidRPr="003558C4">
              <w:rPr>
                <w:lang w:val="en"/>
              </w:rPr>
              <w:t>Evaluation item</w:t>
            </w:r>
          </w:p>
        </w:tc>
        <w:tc>
          <w:tcPr>
            <w:tcW w:w="4786" w:type="dxa"/>
            <w:shd w:val="clear" w:color="auto" w:fill="auto"/>
          </w:tcPr>
          <w:p w14:paraId="16B9E134" w14:textId="77777777" w:rsidR="00E9732A" w:rsidRPr="003558C4" w:rsidRDefault="00E9732A" w:rsidP="00B672FD">
            <w:pPr>
              <w:jc w:val="center"/>
              <w:rPr>
                <w:rFonts w:eastAsia="ＭＳ ゴシック"/>
                <w:sz w:val="20"/>
              </w:rPr>
            </w:pPr>
            <w:r w:rsidRPr="003558C4">
              <w:rPr>
                <w:lang w:val="en"/>
              </w:rPr>
              <w:t>Preliminary evaluation method etc</w:t>
            </w:r>
            <w:r w:rsidR="000C3325" w:rsidRPr="003558C4">
              <w:rPr>
                <w:rFonts w:hint="eastAsia"/>
                <w:lang w:val="en"/>
              </w:rPr>
              <w:t>.</w:t>
            </w:r>
          </w:p>
        </w:tc>
      </w:tr>
      <w:tr w:rsidR="00E9732A" w:rsidRPr="003558C4" w14:paraId="45447049" w14:textId="77777777" w:rsidTr="00A167AF">
        <w:tc>
          <w:tcPr>
            <w:tcW w:w="1650" w:type="dxa"/>
            <w:vMerge w:val="restart"/>
            <w:shd w:val="clear" w:color="auto" w:fill="auto"/>
            <w:vAlign w:val="center"/>
          </w:tcPr>
          <w:p w14:paraId="6DEABB58" w14:textId="77777777" w:rsidR="00E9732A" w:rsidRPr="003558C4" w:rsidRDefault="00E9732A" w:rsidP="00B672FD">
            <w:pPr>
              <w:rPr>
                <w:rFonts w:eastAsia="ＭＳ ゴシック"/>
                <w:sz w:val="20"/>
              </w:rPr>
            </w:pPr>
            <w:r w:rsidRPr="003558C4">
              <w:rPr>
                <w:rStyle w:val="shorttext"/>
                <w:lang w:val="en"/>
              </w:rPr>
              <w:t>Weight reduction / commonality</w:t>
            </w:r>
          </w:p>
        </w:tc>
        <w:tc>
          <w:tcPr>
            <w:tcW w:w="2495" w:type="dxa"/>
            <w:shd w:val="clear" w:color="auto" w:fill="auto"/>
            <w:vAlign w:val="center"/>
          </w:tcPr>
          <w:p w14:paraId="61221594" w14:textId="77777777" w:rsidR="00E9732A" w:rsidRPr="003558C4" w:rsidRDefault="00E9732A" w:rsidP="00B672FD">
            <w:pPr>
              <w:rPr>
                <w:rFonts w:eastAsia="ＭＳ ゴシック"/>
                <w:sz w:val="20"/>
              </w:rPr>
            </w:pPr>
            <w:r w:rsidRPr="003558C4">
              <w:rPr>
                <w:lang w:val="en"/>
              </w:rPr>
              <w:t>Weight reduction</w:t>
            </w:r>
          </w:p>
        </w:tc>
        <w:tc>
          <w:tcPr>
            <w:tcW w:w="4786" w:type="dxa"/>
            <w:shd w:val="clear" w:color="auto" w:fill="auto"/>
          </w:tcPr>
          <w:p w14:paraId="73A2BD48" w14:textId="77777777" w:rsidR="00E9732A" w:rsidRPr="003558C4" w:rsidRDefault="00E9732A" w:rsidP="00B672FD">
            <w:pPr>
              <w:rPr>
                <w:rFonts w:eastAsia="ＭＳ ゴシック"/>
                <w:sz w:val="20"/>
                <w:lang w:val="en"/>
              </w:rPr>
            </w:pPr>
            <w:r w:rsidRPr="003558C4">
              <w:rPr>
                <w:rFonts w:eastAsia="ＭＳ Ｐゴシック"/>
                <w:lang w:val="en"/>
              </w:rPr>
              <w:t>Mass has been evaluated to reduce raw materials used for modules.</w:t>
            </w:r>
          </w:p>
        </w:tc>
      </w:tr>
      <w:tr w:rsidR="00E9732A" w:rsidRPr="003558C4" w14:paraId="67FC62E6" w14:textId="77777777" w:rsidTr="00A167AF">
        <w:tc>
          <w:tcPr>
            <w:tcW w:w="1650" w:type="dxa"/>
            <w:vMerge/>
            <w:shd w:val="clear" w:color="auto" w:fill="auto"/>
            <w:vAlign w:val="center"/>
          </w:tcPr>
          <w:p w14:paraId="6D94878B" w14:textId="77777777" w:rsidR="00E9732A" w:rsidRPr="003558C4" w:rsidRDefault="00E9732A" w:rsidP="00B672FD">
            <w:pPr>
              <w:rPr>
                <w:rFonts w:eastAsia="ＭＳ ゴシック"/>
                <w:sz w:val="20"/>
              </w:rPr>
            </w:pPr>
          </w:p>
        </w:tc>
        <w:tc>
          <w:tcPr>
            <w:tcW w:w="2495" w:type="dxa"/>
            <w:shd w:val="clear" w:color="auto" w:fill="auto"/>
            <w:vAlign w:val="center"/>
          </w:tcPr>
          <w:p w14:paraId="7620D654" w14:textId="77777777" w:rsidR="00E9732A" w:rsidRPr="003558C4" w:rsidRDefault="00E9732A" w:rsidP="00B672FD">
            <w:pPr>
              <w:rPr>
                <w:rFonts w:eastAsia="ＭＳ ゴシック"/>
                <w:sz w:val="20"/>
              </w:rPr>
            </w:pPr>
            <w:r w:rsidRPr="003558C4">
              <w:rPr>
                <w:lang w:val="en"/>
              </w:rPr>
              <w:t>Parts reduction</w:t>
            </w:r>
          </w:p>
        </w:tc>
        <w:tc>
          <w:tcPr>
            <w:tcW w:w="4786" w:type="dxa"/>
            <w:shd w:val="clear" w:color="auto" w:fill="auto"/>
          </w:tcPr>
          <w:p w14:paraId="64CB5803" w14:textId="77777777" w:rsidR="00E9732A" w:rsidRPr="003558C4" w:rsidRDefault="00E9732A" w:rsidP="00B672FD">
            <w:pPr>
              <w:rPr>
                <w:rFonts w:eastAsia="ＭＳ ゴシック"/>
                <w:sz w:val="20"/>
              </w:rPr>
            </w:pPr>
            <w:r w:rsidRPr="003558C4">
              <w:rPr>
                <w:rFonts w:eastAsia="ＭＳ Ｐゴシック"/>
                <w:lang w:val="en"/>
              </w:rPr>
              <w:t>The number and type of parts used in the module have been evaluated.</w:t>
            </w:r>
          </w:p>
        </w:tc>
      </w:tr>
      <w:tr w:rsidR="00E9732A" w:rsidRPr="003558C4" w14:paraId="4514DA9A" w14:textId="77777777" w:rsidTr="00A167AF">
        <w:tc>
          <w:tcPr>
            <w:tcW w:w="1650" w:type="dxa"/>
            <w:vMerge/>
            <w:shd w:val="clear" w:color="auto" w:fill="auto"/>
            <w:vAlign w:val="center"/>
          </w:tcPr>
          <w:p w14:paraId="586AFC67" w14:textId="77777777" w:rsidR="00E9732A" w:rsidRPr="003558C4" w:rsidRDefault="00E9732A" w:rsidP="00B672FD">
            <w:pPr>
              <w:rPr>
                <w:rFonts w:eastAsia="ＭＳ ゴシック"/>
                <w:sz w:val="20"/>
              </w:rPr>
            </w:pPr>
          </w:p>
        </w:tc>
        <w:tc>
          <w:tcPr>
            <w:tcW w:w="2495" w:type="dxa"/>
            <w:shd w:val="clear" w:color="auto" w:fill="auto"/>
            <w:vAlign w:val="center"/>
          </w:tcPr>
          <w:p w14:paraId="1B61D602" w14:textId="77777777" w:rsidR="00E9732A" w:rsidRPr="003558C4" w:rsidRDefault="00B90982" w:rsidP="00B672FD">
            <w:pPr>
              <w:rPr>
                <w:rFonts w:eastAsia="ＭＳ ゴシック"/>
                <w:sz w:val="20"/>
              </w:rPr>
            </w:pPr>
            <w:r w:rsidRPr="003558C4">
              <w:rPr>
                <w:rFonts w:hint="eastAsia"/>
                <w:lang w:val="en"/>
              </w:rPr>
              <w:t>P</w:t>
            </w:r>
            <w:r w:rsidR="00E9732A" w:rsidRPr="003558C4">
              <w:rPr>
                <w:lang w:val="en"/>
              </w:rPr>
              <w:t>arts</w:t>
            </w:r>
            <w:r w:rsidR="00E9732A" w:rsidRPr="003558C4">
              <w:rPr>
                <w:rStyle w:val="shorttext"/>
                <w:lang w:val="en"/>
              </w:rPr>
              <w:t xml:space="preserve"> commonality</w:t>
            </w:r>
          </w:p>
        </w:tc>
        <w:tc>
          <w:tcPr>
            <w:tcW w:w="4786" w:type="dxa"/>
            <w:shd w:val="clear" w:color="auto" w:fill="auto"/>
          </w:tcPr>
          <w:p w14:paraId="135BD55C" w14:textId="77777777" w:rsidR="00E9732A" w:rsidRPr="003558C4" w:rsidRDefault="00E9732A" w:rsidP="00B672FD">
            <w:pPr>
              <w:rPr>
                <w:rFonts w:eastAsia="ＭＳ ゴシック"/>
                <w:sz w:val="20"/>
              </w:rPr>
            </w:pPr>
            <w:r w:rsidRPr="003558C4">
              <w:rPr>
                <w:rFonts w:eastAsia="ＭＳ ゴシック"/>
                <w:sz w:val="20"/>
              </w:rPr>
              <w:t>The</w:t>
            </w:r>
            <w:r w:rsidRPr="003558C4">
              <w:rPr>
                <w:rFonts w:eastAsia="ＭＳ Ｐゴシック"/>
                <w:lang w:val="en"/>
              </w:rPr>
              <w:t xml:space="preserve"> proportion of parts common to other models have been evaluated.</w:t>
            </w:r>
          </w:p>
        </w:tc>
      </w:tr>
      <w:tr w:rsidR="00E9732A" w:rsidRPr="003558C4" w14:paraId="07BFFD3D" w14:textId="77777777" w:rsidTr="00A167AF">
        <w:tc>
          <w:tcPr>
            <w:tcW w:w="1650" w:type="dxa"/>
            <w:shd w:val="clear" w:color="auto" w:fill="auto"/>
            <w:vAlign w:val="center"/>
          </w:tcPr>
          <w:p w14:paraId="4C1317EB" w14:textId="77777777" w:rsidR="00E9732A" w:rsidRPr="003558C4" w:rsidRDefault="00E9732A" w:rsidP="00B672FD">
            <w:pPr>
              <w:rPr>
                <w:rFonts w:eastAsia="ＭＳ ゴシック"/>
                <w:sz w:val="20"/>
              </w:rPr>
            </w:pPr>
            <w:r w:rsidRPr="003558C4">
              <w:rPr>
                <w:lang w:val="en"/>
              </w:rPr>
              <w:t>Use of recycled resources</w:t>
            </w:r>
          </w:p>
        </w:tc>
        <w:tc>
          <w:tcPr>
            <w:tcW w:w="2495" w:type="dxa"/>
            <w:shd w:val="clear" w:color="auto" w:fill="auto"/>
            <w:vAlign w:val="center"/>
          </w:tcPr>
          <w:p w14:paraId="13896146" w14:textId="77777777" w:rsidR="00E9732A" w:rsidRPr="003558C4" w:rsidRDefault="00E9732A" w:rsidP="00B672FD">
            <w:pPr>
              <w:rPr>
                <w:rFonts w:eastAsia="ＭＳ ゴシック"/>
                <w:sz w:val="20"/>
              </w:rPr>
            </w:pPr>
            <w:r w:rsidRPr="003558C4">
              <w:rPr>
                <w:lang w:val="en"/>
              </w:rPr>
              <w:t>Use of recycled resources</w:t>
            </w:r>
          </w:p>
        </w:tc>
        <w:tc>
          <w:tcPr>
            <w:tcW w:w="4786" w:type="dxa"/>
            <w:shd w:val="clear" w:color="auto" w:fill="auto"/>
          </w:tcPr>
          <w:p w14:paraId="1865782C" w14:textId="77777777" w:rsidR="00E9732A" w:rsidRPr="003558C4" w:rsidRDefault="00E9732A" w:rsidP="00B672FD">
            <w:pPr>
              <w:rPr>
                <w:rFonts w:eastAsia="ＭＳ ゴシック"/>
                <w:sz w:val="20"/>
              </w:rPr>
            </w:pPr>
            <w:r w:rsidRPr="003558C4">
              <w:rPr>
                <w:rFonts w:eastAsia="ＭＳ Ｐゴシック"/>
                <w:lang w:val="en"/>
              </w:rPr>
              <w:t>The proportion of parts using recycled resources among the parts used in the module has been evaluated.</w:t>
            </w:r>
          </w:p>
        </w:tc>
      </w:tr>
      <w:tr w:rsidR="00E9732A" w:rsidRPr="003558C4" w14:paraId="4A65C2D7" w14:textId="77777777" w:rsidTr="00A167AF">
        <w:tc>
          <w:tcPr>
            <w:tcW w:w="1650" w:type="dxa"/>
            <w:vMerge w:val="restart"/>
            <w:shd w:val="clear" w:color="auto" w:fill="auto"/>
            <w:vAlign w:val="center"/>
          </w:tcPr>
          <w:p w14:paraId="6B62CB0C" w14:textId="77777777" w:rsidR="00E9732A" w:rsidRPr="003558C4" w:rsidRDefault="00E9732A" w:rsidP="00B672FD">
            <w:pPr>
              <w:rPr>
                <w:rFonts w:eastAsia="ＭＳ ゴシック"/>
                <w:sz w:val="20"/>
              </w:rPr>
            </w:pPr>
            <w:r w:rsidRPr="003558C4">
              <w:rPr>
                <w:lang w:val="en"/>
              </w:rPr>
              <w:t>Long-term use</w:t>
            </w:r>
          </w:p>
        </w:tc>
        <w:tc>
          <w:tcPr>
            <w:tcW w:w="2495" w:type="dxa"/>
            <w:shd w:val="clear" w:color="auto" w:fill="auto"/>
            <w:vAlign w:val="center"/>
          </w:tcPr>
          <w:p w14:paraId="48148CE9" w14:textId="77777777" w:rsidR="00E9732A" w:rsidRPr="003558C4" w:rsidRDefault="00E9732A" w:rsidP="00B672FD">
            <w:pPr>
              <w:rPr>
                <w:rFonts w:eastAsia="ＭＳ ゴシック"/>
                <w:sz w:val="20"/>
              </w:rPr>
            </w:pPr>
            <w:r w:rsidRPr="003558C4">
              <w:rPr>
                <w:lang w:val="en"/>
              </w:rPr>
              <w:t xml:space="preserve">Improvement of </w:t>
            </w:r>
            <w:r w:rsidRPr="003558C4">
              <w:rPr>
                <w:lang w:val="en"/>
              </w:rPr>
              <w:lastRenderedPageBreak/>
              <w:t>durability for long-term use</w:t>
            </w:r>
          </w:p>
        </w:tc>
        <w:tc>
          <w:tcPr>
            <w:tcW w:w="4786" w:type="dxa"/>
            <w:shd w:val="clear" w:color="auto" w:fill="auto"/>
          </w:tcPr>
          <w:p w14:paraId="576EA2BB" w14:textId="77777777" w:rsidR="00E9732A" w:rsidRPr="003558C4" w:rsidRDefault="00E9732A" w:rsidP="00B672FD">
            <w:pPr>
              <w:rPr>
                <w:rFonts w:eastAsia="ＭＳ ゴシック"/>
                <w:sz w:val="20"/>
                <w:lang w:val="en"/>
              </w:rPr>
            </w:pPr>
            <w:r w:rsidRPr="003558C4">
              <w:rPr>
                <w:rFonts w:eastAsia="ＭＳ Ｐゴシック"/>
                <w:lang w:val="en"/>
              </w:rPr>
              <w:lastRenderedPageBreak/>
              <w:t xml:space="preserve">The reliability test result of the module has </w:t>
            </w:r>
            <w:r w:rsidRPr="003558C4">
              <w:rPr>
                <w:rFonts w:eastAsia="ＭＳ Ｐゴシック"/>
                <w:lang w:val="en"/>
              </w:rPr>
              <w:lastRenderedPageBreak/>
              <w:t>been evaluated</w:t>
            </w:r>
            <w:r w:rsidR="00542052" w:rsidRPr="003558C4">
              <w:rPr>
                <w:rFonts w:eastAsia="ＭＳ Ｐゴシック" w:hint="eastAsia"/>
                <w:lang w:val="en"/>
              </w:rPr>
              <w:t>.</w:t>
            </w:r>
          </w:p>
        </w:tc>
      </w:tr>
      <w:tr w:rsidR="00E9732A" w:rsidRPr="003558C4" w14:paraId="18E56F13" w14:textId="77777777" w:rsidTr="00A167AF">
        <w:tc>
          <w:tcPr>
            <w:tcW w:w="1650" w:type="dxa"/>
            <w:vMerge/>
            <w:shd w:val="clear" w:color="auto" w:fill="auto"/>
            <w:vAlign w:val="center"/>
          </w:tcPr>
          <w:p w14:paraId="3CF082F4" w14:textId="77777777" w:rsidR="00E9732A" w:rsidRPr="003558C4" w:rsidRDefault="00E9732A" w:rsidP="00B672FD">
            <w:pPr>
              <w:rPr>
                <w:rFonts w:eastAsia="ＭＳ ゴシック"/>
                <w:sz w:val="20"/>
              </w:rPr>
            </w:pPr>
          </w:p>
        </w:tc>
        <w:tc>
          <w:tcPr>
            <w:tcW w:w="2495" w:type="dxa"/>
            <w:shd w:val="clear" w:color="auto" w:fill="auto"/>
            <w:vAlign w:val="center"/>
          </w:tcPr>
          <w:p w14:paraId="71DCA41A" w14:textId="77777777" w:rsidR="00E9732A" w:rsidRPr="003558C4" w:rsidRDefault="00E9732A" w:rsidP="00B672FD">
            <w:pPr>
              <w:rPr>
                <w:rFonts w:eastAsia="ＭＳ ゴシック"/>
                <w:sz w:val="20"/>
              </w:rPr>
            </w:pPr>
            <w:r w:rsidRPr="003558C4">
              <w:rPr>
                <w:rStyle w:val="shorttext"/>
                <w:lang w:val="en"/>
              </w:rPr>
              <w:t>Improvement of contamination resistance</w:t>
            </w:r>
          </w:p>
        </w:tc>
        <w:tc>
          <w:tcPr>
            <w:tcW w:w="4786" w:type="dxa"/>
            <w:shd w:val="clear" w:color="auto" w:fill="auto"/>
          </w:tcPr>
          <w:p w14:paraId="38907501" w14:textId="77777777" w:rsidR="00E9732A" w:rsidRPr="003558C4" w:rsidRDefault="00E9732A" w:rsidP="00542052">
            <w:pPr>
              <w:rPr>
                <w:rFonts w:eastAsia="ＭＳ ゴシック"/>
                <w:sz w:val="20"/>
              </w:rPr>
            </w:pPr>
            <w:r w:rsidRPr="003558C4">
              <w:rPr>
                <w:lang w:val="en"/>
              </w:rPr>
              <w:t>The contamination resistance of the module surface ha</w:t>
            </w:r>
            <w:r w:rsidR="00542052" w:rsidRPr="003558C4">
              <w:rPr>
                <w:rFonts w:hint="eastAsia"/>
                <w:lang w:val="en"/>
              </w:rPr>
              <w:t>s</w:t>
            </w:r>
            <w:r w:rsidRPr="003558C4">
              <w:rPr>
                <w:lang w:val="en"/>
              </w:rPr>
              <w:t xml:space="preserve"> been evaluated.</w:t>
            </w:r>
          </w:p>
        </w:tc>
      </w:tr>
      <w:tr w:rsidR="00E9732A" w:rsidRPr="003558C4" w14:paraId="27231F01" w14:textId="77777777" w:rsidTr="00A167AF">
        <w:tc>
          <w:tcPr>
            <w:tcW w:w="1650" w:type="dxa"/>
            <w:shd w:val="clear" w:color="auto" w:fill="auto"/>
            <w:vAlign w:val="center"/>
          </w:tcPr>
          <w:p w14:paraId="34E2D8DC" w14:textId="77777777" w:rsidR="00E9732A" w:rsidRPr="003558C4" w:rsidRDefault="00E9732A" w:rsidP="00B672FD">
            <w:pPr>
              <w:rPr>
                <w:rFonts w:eastAsia="ＭＳ ゴシック"/>
                <w:sz w:val="20"/>
              </w:rPr>
            </w:pPr>
            <w:r w:rsidRPr="003558C4">
              <w:rPr>
                <w:lang w:val="en"/>
              </w:rPr>
              <w:t>Ease of removal work</w:t>
            </w:r>
          </w:p>
        </w:tc>
        <w:tc>
          <w:tcPr>
            <w:tcW w:w="2495" w:type="dxa"/>
            <w:shd w:val="clear" w:color="auto" w:fill="auto"/>
            <w:vAlign w:val="center"/>
          </w:tcPr>
          <w:p w14:paraId="7DA64928" w14:textId="77777777" w:rsidR="00E9732A" w:rsidRPr="003558C4" w:rsidRDefault="00E9732A" w:rsidP="00B672FD">
            <w:pPr>
              <w:rPr>
                <w:rFonts w:eastAsia="ＭＳ ゴシック"/>
                <w:sz w:val="20"/>
              </w:rPr>
            </w:pPr>
            <w:r w:rsidRPr="003558C4">
              <w:rPr>
                <w:lang w:val="en"/>
              </w:rPr>
              <w:t>Ease of removal work</w:t>
            </w:r>
          </w:p>
        </w:tc>
        <w:tc>
          <w:tcPr>
            <w:tcW w:w="4786" w:type="dxa"/>
            <w:shd w:val="clear" w:color="auto" w:fill="auto"/>
          </w:tcPr>
          <w:p w14:paraId="6F51908B" w14:textId="77777777" w:rsidR="00E9732A" w:rsidRPr="003558C4" w:rsidRDefault="00E9732A" w:rsidP="00B672FD">
            <w:pPr>
              <w:rPr>
                <w:rFonts w:eastAsia="ＭＳ ゴシック"/>
                <w:sz w:val="20"/>
              </w:rPr>
            </w:pPr>
            <w:r w:rsidRPr="003558C4">
              <w:rPr>
                <w:rFonts w:eastAsia="ＭＳ Ｐゴシック"/>
                <w:lang w:val="en"/>
              </w:rPr>
              <w:t>The structure that makes it easy to remove used modules (the time required for removal) has been evaluated.</w:t>
            </w:r>
          </w:p>
        </w:tc>
      </w:tr>
      <w:tr w:rsidR="00E9732A" w:rsidRPr="003558C4" w14:paraId="7B35A9FE" w14:textId="77777777" w:rsidTr="00A167AF">
        <w:tc>
          <w:tcPr>
            <w:tcW w:w="1650" w:type="dxa"/>
            <w:shd w:val="clear" w:color="auto" w:fill="auto"/>
            <w:vAlign w:val="center"/>
          </w:tcPr>
          <w:p w14:paraId="0969429B" w14:textId="77777777" w:rsidR="00E9732A" w:rsidRPr="003558C4" w:rsidRDefault="00E9732A" w:rsidP="00B672FD">
            <w:pPr>
              <w:rPr>
                <w:rFonts w:eastAsia="ＭＳ ゴシック"/>
                <w:sz w:val="20"/>
              </w:rPr>
            </w:pPr>
            <w:r w:rsidRPr="003558C4">
              <w:rPr>
                <w:rStyle w:val="shorttext"/>
                <w:lang w:val="en"/>
              </w:rPr>
              <w:t>Utilization of recyclable resources</w:t>
            </w:r>
          </w:p>
        </w:tc>
        <w:tc>
          <w:tcPr>
            <w:tcW w:w="2495" w:type="dxa"/>
            <w:shd w:val="clear" w:color="auto" w:fill="auto"/>
            <w:vAlign w:val="center"/>
          </w:tcPr>
          <w:p w14:paraId="262CF499" w14:textId="77777777" w:rsidR="00E9732A" w:rsidRPr="003558C4" w:rsidRDefault="00B90982" w:rsidP="00B90982">
            <w:pPr>
              <w:rPr>
                <w:rFonts w:eastAsia="ＭＳ ゴシック"/>
                <w:sz w:val="20"/>
              </w:rPr>
            </w:pPr>
            <w:r w:rsidRPr="003558C4">
              <w:rPr>
                <w:lang w:val="en"/>
              </w:rPr>
              <w:t xml:space="preserve">Improvement of </w:t>
            </w:r>
            <w:r w:rsidR="00E9732A" w:rsidRPr="003558C4">
              <w:rPr>
                <w:lang w:val="en"/>
              </w:rPr>
              <w:t xml:space="preserve"> recyclability</w:t>
            </w:r>
          </w:p>
        </w:tc>
        <w:tc>
          <w:tcPr>
            <w:tcW w:w="4786" w:type="dxa"/>
            <w:shd w:val="clear" w:color="auto" w:fill="auto"/>
          </w:tcPr>
          <w:p w14:paraId="25B06594" w14:textId="77777777" w:rsidR="00E9732A" w:rsidRPr="003558C4" w:rsidRDefault="00E9732A" w:rsidP="00B672FD">
            <w:pPr>
              <w:rPr>
                <w:rFonts w:eastAsia="ＭＳ ゴシック"/>
                <w:sz w:val="20"/>
              </w:rPr>
            </w:pPr>
            <w:r w:rsidRPr="003558C4">
              <w:rPr>
                <w:lang w:val="en"/>
              </w:rPr>
              <w:t>The ratio of the mass of recyclable parts and materials among the overall module mass has been evaluated.</w:t>
            </w:r>
          </w:p>
        </w:tc>
      </w:tr>
      <w:tr w:rsidR="00E9732A" w:rsidRPr="003558C4" w14:paraId="1F18BF54" w14:textId="77777777" w:rsidTr="00A167AF">
        <w:tc>
          <w:tcPr>
            <w:tcW w:w="1650" w:type="dxa"/>
            <w:vMerge w:val="restart"/>
            <w:shd w:val="clear" w:color="auto" w:fill="auto"/>
            <w:vAlign w:val="center"/>
          </w:tcPr>
          <w:p w14:paraId="54C75D33" w14:textId="77777777" w:rsidR="00E9732A" w:rsidRPr="003558C4" w:rsidRDefault="00E9732A" w:rsidP="00B672FD">
            <w:pPr>
              <w:rPr>
                <w:rFonts w:eastAsia="ＭＳ ゴシック"/>
                <w:sz w:val="20"/>
              </w:rPr>
            </w:pPr>
            <w:r w:rsidRPr="003558C4">
              <w:rPr>
                <w:rStyle w:val="shorttext"/>
                <w:lang w:val="en"/>
              </w:rPr>
              <w:t>Easier dismantling / sorting process</w:t>
            </w:r>
          </w:p>
        </w:tc>
        <w:tc>
          <w:tcPr>
            <w:tcW w:w="2495" w:type="dxa"/>
            <w:shd w:val="clear" w:color="auto" w:fill="auto"/>
            <w:vAlign w:val="center"/>
          </w:tcPr>
          <w:p w14:paraId="7F4F44F7" w14:textId="77777777" w:rsidR="00E9732A" w:rsidRPr="003558C4" w:rsidRDefault="00E9732A" w:rsidP="00B672FD">
            <w:pPr>
              <w:rPr>
                <w:rFonts w:eastAsia="ＭＳ ゴシック"/>
                <w:sz w:val="20"/>
              </w:rPr>
            </w:pPr>
            <w:r w:rsidRPr="003558C4">
              <w:rPr>
                <w:rStyle w:val="shorttext"/>
                <w:lang w:val="en"/>
              </w:rPr>
              <w:t>Ease of frame disassembly</w:t>
            </w:r>
          </w:p>
        </w:tc>
        <w:tc>
          <w:tcPr>
            <w:tcW w:w="4786" w:type="dxa"/>
            <w:shd w:val="clear" w:color="auto" w:fill="auto"/>
          </w:tcPr>
          <w:p w14:paraId="1F15B6F6" w14:textId="77777777" w:rsidR="00E9732A" w:rsidRPr="003558C4" w:rsidRDefault="00E9732A" w:rsidP="00B672FD">
            <w:pPr>
              <w:rPr>
                <w:rFonts w:eastAsia="ＭＳ ゴシック"/>
                <w:sz w:val="20"/>
              </w:rPr>
            </w:pPr>
            <w:r w:rsidRPr="003558C4">
              <w:rPr>
                <w:rFonts w:eastAsia="ＭＳ ゴシック"/>
                <w:sz w:val="20"/>
              </w:rPr>
              <w:t>F</w:t>
            </w:r>
            <w:r w:rsidRPr="003558C4">
              <w:rPr>
                <w:lang w:val="en"/>
              </w:rPr>
              <w:t>or separation processing, the structure of the module frame is easy to disassemble (the time required for removal) has been evaluated.</w:t>
            </w:r>
          </w:p>
        </w:tc>
      </w:tr>
      <w:tr w:rsidR="00E9732A" w:rsidRPr="003558C4" w14:paraId="2B0D0A39" w14:textId="77777777" w:rsidTr="00A167AF">
        <w:tc>
          <w:tcPr>
            <w:tcW w:w="1650" w:type="dxa"/>
            <w:vMerge/>
            <w:shd w:val="clear" w:color="auto" w:fill="auto"/>
            <w:vAlign w:val="center"/>
          </w:tcPr>
          <w:p w14:paraId="1370C9B1" w14:textId="77777777" w:rsidR="00E9732A" w:rsidRPr="003558C4" w:rsidRDefault="00E9732A" w:rsidP="00B672FD">
            <w:pPr>
              <w:rPr>
                <w:rFonts w:eastAsia="ＭＳ ゴシック"/>
                <w:sz w:val="20"/>
              </w:rPr>
            </w:pPr>
          </w:p>
        </w:tc>
        <w:tc>
          <w:tcPr>
            <w:tcW w:w="2495" w:type="dxa"/>
            <w:shd w:val="clear" w:color="auto" w:fill="auto"/>
            <w:vAlign w:val="center"/>
          </w:tcPr>
          <w:p w14:paraId="68F64C69" w14:textId="77777777" w:rsidR="00E9732A" w:rsidRPr="003558C4" w:rsidRDefault="00E9732A" w:rsidP="00B672FD">
            <w:pPr>
              <w:rPr>
                <w:rFonts w:eastAsia="ＭＳ ゴシック"/>
                <w:sz w:val="20"/>
                <w:lang w:val="en"/>
              </w:rPr>
            </w:pPr>
            <w:r w:rsidRPr="003558C4">
              <w:rPr>
                <w:lang w:val="en"/>
              </w:rPr>
              <w:t>Reduction of quantity and type of screws to be removed by frame disassembly</w:t>
            </w:r>
          </w:p>
        </w:tc>
        <w:tc>
          <w:tcPr>
            <w:tcW w:w="4786" w:type="dxa"/>
            <w:shd w:val="clear" w:color="auto" w:fill="auto"/>
          </w:tcPr>
          <w:p w14:paraId="4BDE526D" w14:textId="77777777" w:rsidR="00E9732A" w:rsidRPr="003558C4" w:rsidRDefault="00E9732A" w:rsidP="00B90982">
            <w:pPr>
              <w:rPr>
                <w:rFonts w:eastAsia="ＭＳ ゴシック"/>
                <w:sz w:val="20"/>
                <w:lang w:val="en"/>
              </w:rPr>
            </w:pPr>
            <w:r w:rsidRPr="003558C4">
              <w:rPr>
                <w:lang w:val="en"/>
              </w:rPr>
              <w:t>The number and type of screws to be removed during frame disassembly must be evaluated.</w:t>
            </w:r>
          </w:p>
        </w:tc>
      </w:tr>
      <w:tr w:rsidR="00E9732A" w:rsidRPr="003558C4" w14:paraId="310475CB" w14:textId="77777777" w:rsidTr="00A167AF">
        <w:tc>
          <w:tcPr>
            <w:tcW w:w="1650" w:type="dxa"/>
            <w:vMerge/>
            <w:shd w:val="clear" w:color="auto" w:fill="auto"/>
            <w:vAlign w:val="center"/>
          </w:tcPr>
          <w:p w14:paraId="2E4DF264" w14:textId="77777777" w:rsidR="00E9732A" w:rsidRPr="003558C4" w:rsidRDefault="00E9732A" w:rsidP="00B672FD">
            <w:pPr>
              <w:rPr>
                <w:rFonts w:eastAsia="ＭＳ ゴシック"/>
                <w:sz w:val="20"/>
              </w:rPr>
            </w:pPr>
          </w:p>
        </w:tc>
        <w:tc>
          <w:tcPr>
            <w:tcW w:w="2495" w:type="dxa"/>
            <w:shd w:val="clear" w:color="auto" w:fill="auto"/>
            <w:vAlign w:val="center"/>
          </w:tcPr>
          <w:p w14:paraId="7F58BD51" w14:textId="77777777" w:rsidR="00E9732A" w:rsidRPr="003558C4" w:rsidRDefault="00E9732A" w:rsidP="00B90982">
            <w:pPr>
              <w:rPr>
                <w:rFonts w:eastAsia="ＭＳ ゴシック"/>
                <w:sz w:val="20"/>
              </w:rPr>
            </w:pPr>
            <w:r w:rsidRPr="003558C4">
              <w:rPr>
                <w:lang w:val="en"/>
              </w:rPr>
              <w:t>Provide information for frame disassembly</w:t>
            </w:r>
          </w:p>
        </w:tc>
        <w:tc>
          <w:tcPr>
            <w:tcW w:w="4786" w:type="dxa"/>
            <w:shd w:val="clear" w:color="auto" w:fill="auto"/>
          </w:tcPr>
          <w:p w14:paraId="0A63C836" w14:textId="77777777" w:rsidR="00E9732A" w:rsidRPr="003558C4" w:rsidRDefault="00E9732A" w:rsidP="00B672FD">
            <w:pPr>
              <w:rPr>
                <w:rFonts w:eastAsia="ＭＳ ゴシック"/>
                <w:sz w:val="20"/>
                <w:lang w:val="en"/>
              </w:rPr>
            </w:pPr>
            <w:r w:rsidRPr="003558C4">
              <w:rPr>
                <w:lang w:val="en"/>
              </w:rPr>
              <w:t xml:space="preserve">Necessary information for disassembling/sorting, such as the method of fixing the frame is provided when removing the frame, or </w:t>
            </w:r>
            <w:r w:rsidRPr="003558C4">
              <w:rPr>
                <w:rStyle w:val="shorttext"/>
                <w:lang w:val="en"/>
              </w:rPr>
              <w:t>have a providing system.</w:t>
            </w:r>
          </w:p>
        </w:tc>
      </w:tr>
      <w:tr w:rsidR="00E9732A" w:rsidRPr="003558C4" w14:paraId="0CE33694" w14:textId="77777777" w:rsidTr="00A167AF">
        <w:tc>
          <w:tcPr>
            <w:tcW w:w="1650" w:type="dxa"/>
            <w:vMerge/>
            <w:shd w:val="clear" w:color="auto" w:fill="auto"/>
            <w:vAlign w:val="center"/>
          </w:tcPr>
          <w:p w14:paraId="1327ACBD" w14:textId="77777777" w:rsidR="00E9732A" w:rsidRPr="003558C4" w:rsidRDefault="00E9732A" w:rsidP="00B672FD">
            <w:pPr>
              <w:rPr>
                <w:rFonts w:eastAsia="ＭＳ ゴシック"/>
                <w:sz w:val="20"/>
              </w:rPr>
            </w:pPr>
          </w:p>
        </w:tc>
        <w:tc>
          <w:tcPr>
            <w:tcW w:w="2495" w:type="dxa"/>
            <w:shd w:val="clear" w:color="auto" w:fill="auto"/>
            <w:vAlign w:val="center"/>
          </w:tcPr>
          <w:p w14:paraId="741A86C7" w14:textId="77777777" w:rsidR="00E9732A" w:rsidRPr="003558C4" w:rsidRDefault="00E9732A" w:rsidP="00775827">
            <w:pPr>
              <w:rPr>
                <w:rFonts w:eastAsia="ＭＳ ゴシック"/>
                <w:sz w:val="20"/>
              </w:rPr>
            </w:pPr>
            <w:r w:rsidRPr="003558C4">
              <w:rPr>
                <w:lang w:val="en"/>
              </w:rPr>
              <w:t>Ease of disassembling the terminal box</w:t>
            </w:r>
          </w:p>
        </w:tc>
        <w:tc>
          <w:tcPr>
            <w:tcW w:w="4786" w:type="dxa"/>
            <w:shd w:val="clear" w:color="auto" w:fill="auto"/>
          </w:tcPr>
          <w:p w14:paraId="38B1825F" w14:textId="77777777" w:rsidR="00E9732A" w:rsidRPr="003558C4" w:rsidRDefault="00E9732A" w:rsidP="00775827">
            <w:pPr>
              <w:rPr>
                <w:rFonts w:eastAsia="ＭＳ ゴシック"/>
                <w:sz w:val="20"/>
                <w:lang w:val="en"/>
              </w:rPr>
            </w:pPr>
            <w:r w:rsidRPr="003558C4">
              <w:rPr>
                <w:lang w:val="en"/>
              </w:rPr>
              <w:t>Whether the structure of the terminal box is easy to remove from the module (the time required for removal) is evaluated.</w:t>
            </w:r>
          </w:p>
        </w:tc>
      </w:tr>
      <w:tr w:rsidR="00E9732A" w:rsidRPr="003558C4" w14:paraId="5B5BB73D" w14:textId="77777777" w:rsidTr="00A167AF">
        <w:tc>
          <w:tcPr>
            <w:tcW w:w="1650" w:type="dxa"/>
            <w:vMerge/>
            <w:shd w:val="clear" w:color="auto" w:fill="auto"/>
            <w:vAlign w:val="center"/>
          </w:tcPr>
          <w:p w14:paraId="03B18ADC" w14:textId="77777777" w:rsidR="00E9732A" w:rsidRPr="003558C4" w:rsidRDefault="00E9732A" w:rsidP="00B672FD">
            <w:pPr>
              <w:rPr>
                <w:rFonts w:eastAsia="ＭＳ ゴシック"/>
                <w:sz w:val="20"/>
              </w:rPr>
            </w:pPr>
          </w:p>
        </w:tc>
        <w:tc>
          <w:tcPr>
            <w:tcW w:w="2495" w:type="dxa"/>
            <w:shd w:val="clear" w:color="auto" w:fill="auto"/>
            <w:vAlign w:val="center"/>
          </w:tcPr>
          <w:p w14:paraId="4D28CB26" w14:textId="77777777" w:rsidR="00E9732A" w:rsidRPr="003558C4" w:rsidRDefault="00775827" w:rsidP="00775827">
            <w:pPr>
              <w:rPr>
                <w:rFonts w:eastAsia="ＭＳ Ｐゴシック"/>
                <w:lang w:val="en"/>
              </w:rPr>
            </w:pPr>
            <w:r w:rsidRPr="003558C4">
              <w:rPr>
                <w:rFonts w:eastAsia="ＭＳ Ｐゴシック"/>
                <w:lang w:val="en"/>
              </w:rPr>
              <w:t xml:space="preserve">Reduction of </w:t>
            </w:r>
            <w:r w:rsidR="00E9732A" w:rsidRPr="003558C4">
              <w:rPr>
                <w:rFonts w:eastAsia="ＭＳ Ｐゴシック"/>
                <w:lang w:val="en"/>
              </w:rPr>
              <w:t>quantity and type of screws to be removed by disassembling the terminal box</w:t>
            </w:r>
          </w:p>
        </w:tc>
        <w:tc>
          <w:tcPr>
            <w:tcW w:w="4786" w:type="dxa"/>
            <w:shd w:val="clear" w:color="auto" w:fill="auto"/>
          </w:tcPr>
          <w:p w14:paraId="3106579C" w14:textId="77777777" w:rsidR="00775827" w:rsidRPr="003558C4" w:rsidRDefault="00775827" w:rsidP="00775827">
            <w:pPr>
              <w:rPr>
                <w:rFonts w:eastAsia="ＭＳ ゴシック"/>
                <w:sz w:val="20"/>
                <w:lang w:val="en"/>
              </w:rPr>
            </w:pPr>
            <w:r w:rsidRPr="003558C4">
              <w:rPr>
                <w:lang w:val="en"/>
              </w:rPr>
              <w:t>The number and type of screws to be removed when removing the terminal box shall be evaluated.</w:t>
            </w:r>
          </w:p>
        </w:tc>
      </w:tr>
      <w:tr w:rsidR="00E9732A" w:rsidRPr="003558C4" w14:paraId="6D417292" w14:textId="77777777" w:rsidTr="00A167AF">
        <w:tc>
          <w:tcPr>
            <w:tcW w:w="1650" w:type="dxa"/>
            <w:vMerge/>
            <w:shd w:val="clear" w:color="auto" w:fill="auto"/>
            <w:vAlign w:val="center"/>
          </w:tcPr>
          <w:p w14:paraId="68918882" w14:textId="77777777" w:rsidR="00E9732A" w:rsidRPr="003558C4" w:rsidRDefault="00E9732A" w:rsidP="00B672FD">
            <w:pPr>
              <w:rPr>
                <w:rFonts w:eastAsia="ＭＳ ゴシック"/>
                <w:sz w:val="20"/>
              </w:rPr>
            </w:pPr>
          </w:p>
        </w:tc>
        <w:tc>
          <w:tcPr>
            <w:tcW w:w="2495" w:type="dxa"/>
            <w:shd w:val="clear" w:color="auto" w:fill="auto"/>
            <w:vAlign w:val="center"/>
          </w:tcPr>
          <w:p w14:paraId="322ECBE7" w14:textId="77777777" w:rsidR="00E9732A" w:rsidRPr="003558C4" w:rsidRDefault="00E9732A" w:rsidP="00B672FD">
            <w:pPr>
              <w:rPr>
                <w:rFonts w:eastAsia="ＭＳ ゴシック"/>
                <w:sz w:val="20"/>
              </w:rPr>
            </w:pPr>
            <w:r w:rsidRPr="003558C4">
              <w:rPr>
                <w:lang w:val="en"/>
              </w:rPr>
              <w:t>Provide information for frame disassembly</w:t>
            </w:r>
          </w:p>
        </w:tc>
        <w:tc>
          <w:tcPr>
            <w:tcW w:w="4786" w:type="dxa"/>
            <w:shd w:val="clear" w:color="auto" w:fill="auto"/>
          </w:tcPr>
          <w:p w14:paraId="48512D3E" w14:textId="77777777" w:rsidR="00E9732A" w:rsidRPr="003558C4" w:rsidRDefault="00E9732A" w:rsidP="00B672FD">
            <w:pPr>
              <w:rPr>
                <w:rFonts w:eastAsia="ＭＳ ゴシック"/>
                <w:sz w:val="20"/>
                <w:lang w:val="en"/>
              </w:rPr>
            </w:pPr>
            <w:r w:rsidRPr="003558C4">
              <w:rPr>
                <w:lang w:val="en"/>
              </w:rPr>
              <w:t xml:space="preserve">Necessary information for disassembling/sorting, such as the method of fixing the frame is provided when detaching the terminal box, or </w:t>
            </w:r>
            <w:r w:rsidRPr="003558C4">
              <w:rPr>
                <w:rStyle w:val="shorttext"/>
                <w:lang w:val="en"/>
              </w:rPr>
              <w:t>have a providing system.</w:t>
            </w:r>
          </w:p>
        </w:tc>
      </w:tr>
      <w:tr w:rsidR="00E9732A" w:rsidRPr="003558C4" w14:paraId="606FD845" w14:textId="77777777" w:rsidTr="00A167AF">
        <w:tc>
          <w:tcPr>
            <w:tcW w:w="1650" w:type="dxa"/>
            <w:shd w:val="clear" w:color="auto" w:fill="auto"/>
            <w:vAlign w:val="center"/>
          </w:tcPr>
          <w:p w14:paraId="02D53D16" w14:textId="77777777" w:rsidR="00E9732A" w:rsidRPr="003558C4" w:rsidRDefault="00E9732A" w:rsidP="00B672FD">
            <w:pPr>
              <w:rPr>
                <w:rFonts w:eastAsia="ＭＳ ゴシック"/>
                <w:szCs w:val="24"/>
              </w:rPr>
            </w:pPr>
            <w:r w:rsidRPr="003558C4">
              <w:rPr>
                <w:rStyle w:val="shorttext"/>
                <w:szCs w:val="24"/>
                <w:lang w:val="en"/>
              </w:rPr>
              <w:t>Environmental conservation</w:t>
            </w:r>
          </w:p>
        </w:tc>
        <w:tc>
          <w:tcPr>
            <w:tcW w:w="2495" w:type="dxa"/>
            <w:shd w:val="clear" w:color="auto" w:fill="auto"/>
            <w:vAlign w:val="center"/>
          </w:tcPr>
          <w:p w14:paraId="499513CA" w14:textId="77777777" w:rsidR="00E9732A" w:rsidRPr="003558C4" w:rsidRDefault="00B90982" w:rsidP="00B90982">
            <w:pPr>
              <w:rPr>
                <w:rFonts w:eastAsia="ＭＳ ゴシック"/>
                <w:szCs w:val="24"/>
              </w:rPr>
            </w:pPr>
            <w:r w:rsidRPr="003558C4">
              <w:rPr>
                <w:rFonts w:eastAsia="ＭＳ ゴシック"/>
                <w:szCs w:val="24"/>
              </w:rPr>
              <w:t>Reduction of substances with environmental impact</w:t>
            </w:r>
          </w:p>
        </w:tc>
        <w:tc>
          <w:tcPr>
            <w:tcW w:w="4786" w:type="dxa"/>
            <w:shd w:val="clear" w:color="auto" w:fill="auto"/>
          </w:tcPr>
          <w:p w14:paraId="7724F8F5" w14:textId="77777777" w:rsidR="00E9732A" w:rsidRPr="003558C4" w:rsidRDefault="00B90982" w:rsidP="00B90982">
            <w:pPr>
              <w:rPr>
                <w:rFonts w:eastAsia="ＭＳ ゴシック"/>
                <w:szCs w:val="24"/>
                <w:lang w:val="en"/>
              </w:rPr>
            </w:pPr>
            <w:r w:rsidRPr="003558C4">
              <w:rPr>
                <w:rFonts w:eastAsia="ＭＳ ゴシック"/>
                <w:szCs w:val="24"/>
                <w:lang w:val="en"/>
              </w:rPr>
              <w:t>Evaluate the mass of environmentally hazardous substances contained in the module, the mass of the raw material that becomes a load factor in the proper disposal / recycling process.</w:t>
            </w:r>
          </w:p>
        </w:tc>
      </w:tr>
      <w:tr w:rsidR="00E9732A" w:rsidRPr="003558C4" w14:paraId="7320979D" w14:textId="77777777" w:rsidTr="00A167AF">
        <w:tc>
          <w:tcPr>
            <w:tcW w:w="1650" w:type="dxa"/>
            <w:vMerge w:val="restart"/>
            <w:shd w:val="clear" w:color="auto" w:fill="auto"/>
            <w:vAlign w:val="center"/>
          </w:tcPr>
          <w:p w14:paraId="3DC8C647" w14:textId="77777777" w:rsidR="00E9732A" w:rsidRPr="003558C4" w:rsidRDefault="00E9732A" w:rsidP="00B672FD">
            <w:pPr>
              <w:rPr>
                <w:rFonts w:eastAsia="ＭＳ ゴシック"/>
                <w:szCs w:val="24"/>
              </w:rPr>
            </w:pPr>
            <w:r w:rsidRPr="003558C4">
              <w:rPr>
                <w:rStyle w:val="shorttext"/>
                <w:szCs w:val="24"/>
                <w:lang w:val="en"/>
              </w:rPr>
              <w:t>Provision of information</w:t>
            </w:r>
          </w:p>
        </w:tc>
        <w:tc>
          <w:tcPr>
            <w:tcW w:w="2495" w:type="dxa"/>
            <w:shd w:val="clear" w:color="auto" w:fill="auto"/>
            <w:vAlign w:val="center"/>
          </w:tcPr>
          <w:p w14:paraId="5A6B6B42" w14:textId="77777777" w:rsidR="00E9732A" w:rsidRPr="003558C4" w:rsidRDefault="00E9732A" w:rsidP="00B672FD">
            <w:pPr>
              <w:rPr>
                <w:rFonts w:eastAsia="ＭＳ ゴシック"/>
                <w:szCs w:val="24"/>
              </w:rPr>
            </w:pPr>
            <w:r w:rsidRPr="003558C4">
              <w:rPr>
                <w:rFonts w:eastAsia="ＭＳ Ｐゴシック"/>
                <w:szCs w:val="24"/>
                <w:lang w:val="en"/>
              </w:rPr>
              <w:t>Information on use, maintenance and safety</w:t>
            </w:r>
          </w:p>
        </w:tc>
        <w:tc>
          <w:tcPr>
            <w:tcW w:w="4786" w:type="dxa"/>
            <w:shd w:val="clear" w:color="auto" w:fill="auto"/>
          </w:tcPr>
          <w:p w14:paraId="65FE982B" w14:textId="77777777" w:rsidR="00E9732A" w:rsidRPr="003558C4" w:rsidRDefault="00E9732A" w:rsidP="00B672FD">
            <w:pPr>
              <w:rPr>
                <w:rFonts w:eastAsia="ＭＳ ゴシック"/>
                <w:szCs w:val="24"/>
                <w:lang w:val="en"/>
              </w:rPr>
            </w:pPr>
            <w:r w:rsidRPr="003558C4">
              <w:rPr>
                <w:rFonts w:eastAsia="ＭＳ Ｐゴシック"/>
                <w:szCs w:val="24"/>
                <w:lang w:val="en"/>
              </w:rPr>
              <w:t xml:space="preserve">Information on usage precautions, trouble diagnosis and measures, maintenance inspection / repair, safety etc. are provided or </w:t>
            </w:r>
            <w:r w:rsidRPr="003558C4">
              <w:rPr>
                <w:rStyle w:val="shorttext"/>
                <w:szCs w:val="24"/>
                <w:lang w:val="en"/>
              </w:rPr>
              <w:t>have a providing system.</w:t>
            </w:r>
          </w:p>
        </w:tc>
      </w:tr>
      <w:tr w:rsidR="00E9732A" w:rsidRPr="003558C4" w14:paraId="51CCD455" w14:textId="77777777" w:rsidTr="00A167AF">
        <w:tc>
          <w:tcPr>
            <w:tcW w:w="1650" w:type="dxa"/>
            <w:vMerge/>
            <w:shd w:val="clear" w:color="auto" w:fill="auto"/>
            <w:vAlign w:val="center"/>
          </w:tcPr>
          <w:p w14:paraId="446554C0" w14:textId="77777777" w:rsidR="00E9732A" w:rsidRPr="003558C4" w:rsidRDefault="00E9732A" w:rsidP="00B672FD">
            <w:pPr>
              <w:rPr>
                <w:rFonts w:eastAsia="ＭＳ ゴシック"/>
                <w:sz w:val="20"/>
              </w:rPr>
            </w:pPr>
          </w:p>
        </w:tc>
        <w:tc>
          <w:tcPr>
            <w:tcW w:w="2495" w:type="dxa"/>
            <w:shd w:val="clear" w:color="auto" w:fill="auto"/>
            <w:vAlign w:val="center"/>
          </w:tcPr>
          <w:p w14:paraId="7E71272F" w14:textId="77777777" w:rsidR="00E9732A" w:rsidRPr="003558C4" w:rsidRDefault="00E9732A" w:rsidP="00B672FD">
            <w:pPr>
              <w:rPr>
                <w:rFonts w:eastAsia="ＭＳ ゴシック"/>
                <w:sz w:val="20"/>
              </w:rPr>
            </w:pPr>
            <w:r w:rsidRPr="003558C4">
              <w:rPr>
                <w:rFonts w:eastAsia="ＭＳ Ｐゴシック"/>
                <w:lang w:val="en"/>
              </w:rPr>
              <w:t>Provide necessary information for removal, dismantling, proper disposal / recycling</w:t>
            </w:r>
          </w:p>
        </w:tc>
        <w:tc>
          <w:tcPr>
            <w:tcW w:w="4786" w:type="dxa"/>
            <w:shd w:val="clear" w:color="auto" w:fill="auto"/>
          </w:tcPr>
          <w:p w14:paraId="55F92352" w14:textId="77777777" w:rsidR="00E9732A" w:rsidRPr="003558C4" w:rsidRDefault="00E9732A" w:rsidP="00B672FD">
            <w:pPr>
              <w:rPr>
                <w:rFonts w:eastAsia="ＭＳ ゴシック"/>
                <w:sz w:val="20"/>
                <w:lang w:val="en"/>
              </w:rPr>
            </w:pPr>
            <w:r w:rsidRPr="003558C4">
              <w:rPr>
                <w:rFonts w:eastAsia="ＭＳ Ｐゴシック"/>
                <w:lang w:val="en"/>
              </w:rPr>
              <w:t>Necessary information for removal, dismantling, proper disposal / recycling is provided or provided</w:t>
            </w:r>
            <w:r w:rsidRPr="003558C4">
              <w:rPr>
                <w:lang w:val="en"/>
              </w:rPr>
              <w:t xml:space="preserve"> or </w:t>
            </w:r>
            <w:r w:rsidRPr="003558C4">
              <w:rPr>
                <w:rStyle w:val="shorttext"/>
                <w:lang w:val="en"/>
              </w:rPr>
              <w:t>have a providing system.</w:t>
            </w:r>
          </w:p>
        </w:tc>
      </w:tr>
      <w:tr w:rsidR="00E9732A" w:rsidRPr="003558C4" w14:paraId="6462E824" w14:textId="77777777" w:rsidTr="00A167AF">
        <w:tc>
          <w:tcPr>
            <w:tcW w:w="1650" w:type="dxa"/>
            <w:shd w:val="clear" w:color="auto" w:fill="auto"/>
            <w:vAlign w:val="center"/>
          </w:tcPr>
          <w:p w14:paraId="39FAAF06" w14:textId="77777777" w:rsidR="00E9732A" w:rsidRPr="003558C4" w:rsidRDefault="002C2988" w:rsidP="002C2988">
            <w:pPr>
              <w:rPr>
                <w:rFonts w:eastAsia="ＭＳ ゴシック"/>
                <w:szCs w:val="24"/>
              </w:rPr>
            </w:pPr>
            <w:r w:rsidRPr="003558C4">
              <w:rPr>
                <w:rFonts w:eastAsia="ＭＳ ゴシック"/>
                <w:szCs w:val="24"/>
              </w:rPr>
              <w:lastRenderedPageBreak/>
              <w:t xml:space="preserve">Reduction of environmental </w:t>
            </w:r>
            <w:r w:rsidRPr="003558C4">
              <w:rPr>
                <w:rFonts w:eastAsia="ＭＳ ゴシック" w:hint="eastAsia"/>
                <w:szCs w:val="24"/>
              </w:rPr>
              <w:t>impact</w:t>
            </w:r>
            <w:r w:rsidRPr="003558C4">
              <w:rPr>
                <w:rFonts w:eastAsia="ＭＳ ゴシック"/>
                <w:szCs w:val="24"/>
              </w:rPr>
              <w:t xml:space="preserve"> at each stage of life cycle</w:t>
            </w:r>
          </w:p>
        </w:tc>
        <w:tc>
          <w:tcPr>
            <w:tcW w:w="2495" w:type="dxa"/>
            <w:shd w:val="clear" w:color="auto" w:fill="auto"/>
            <w:vAlign w:val="center"/>
          </w:tcPr>
          <w:p w14:paraId="61195377" w14:textId="77777777" w:rsidR="00E9732A" w:rsidRPr="003558C4" w:rsidRDefault="00E9732A" w:rsidP="00B672FD">
            <w:pPr>
              <w:rPr>
                <w:rFonts w:eastAsia="ＭＳ ゴシック"/>
                <w:szCs w:val="24"/>
              </w:rPr>
            </w:pPr>
            <w:r w:rsidRPr="003558C4">
              <w:rPr>
                <w:rFonts w:eastAsia="ＭＳ Ｐゴシック"/>
                <w:szCs w:val="24"/>
                <w:lang w:val="en"/>
              </w:rPr>
              <w:t>Implementation of Life Cycle Assessment</w:t>
            </w:r>
          </w:p>
        </w:tc>
        <w:tc>
          <w:tcPr>
            <w:tcW w:w="4786" w:type="dxa"/>
            <w:shd w:val="clear" w:color="auto" w:fill="auto"/>
          </w:tcPr>
          <w:p w14:paraId="23A3F7B7" w14:textId="77777777" w:rsidR="00E9732A" w:rsidRPr="003558C4" w:rsidRDefault="00E9732A" w:rsidP="00B90982">
            <w:pPr>
              <w:shd w:val="clear" w:color="auto" w:fill="F5F5F5"/>
              <w:textAlignment w:val="top"/>
              <w:rPr>
                <w:rFonts w:eastAsia="ＭＳ ゴシック"/>
                <w:sz w:val="20"/>
              </w:rPr>
            </w:pPr>
            <w:r w:rsidRPr="003558C4">
              <w:rPr>
                <w:rFonts w:eastAsia="ＭＳ Ｐゴシック"/>
                <w:lang w:val="en"/>
              </w:rPr>
              <w:t>The environmenta</w:t>
            </w:r>
            <w:r w:rsidR="002C2988" w:rsidRPr="003558C4">
              <w:rPr>
                <w:rFonts w:eastAsia="ＭＳ Ｐゴシック" w:hint="eastAsia"/>
                <w:lang w:val="en"/>
              </w:rPr>
              <w:t>l impact</w:t>
            </w:r>
            <w:r w:rsidRPr="003558C4">
              <w:rPr>
                <w:rFonts w:eastAsia="ＭＳ Ｐゴシック"/>
                <w:lang w:val="en"/>
              </w:rPr>
              <w:t xml:space="preserve"> at each stage of a series of life cycles from resource extraction, manufacturing stage, use stage, removal, dismantling, proper disposal / recycling is quantitatively evaluated.</w:t>
            </w:r>
          </w:p>
        </w:tc>
      </w:tr>
    </w:tbl>
    <w:p w14:paraId="1D479394" w14:textId="77777777" w:rsidR="00300B52" w:rsidRPr="003558C4" w:rsidRDefault="00300B52">
      <w:pPr>
        <w:rPr>
          <w:szCs w:val="24"/>
        </w:rPr>
      </w:pPr>
    </w:p>
    <w:p w14:paraId="194D24FF" w14:textId="77777777" w:rsidR="00FA388B" w:rsidRPr="003558C4" w:rsidRDefault="00FA388B">
      <w:pPr>
        <w:rPr>
          <w:szCs w:val="24"/>
        </w:rPr>
      </w:pPr>
    </w:p>
    <w:p w14:paraId="3F910E13" w14:textId="77777777" w:rsidR="00725D6C" w:rsidRPr="003558C4" w:rsidRDefault="0005122B">
      <w:pPr>
        <w:jc w:val="both"/>
        <w:rPr>
          <w:b/>
          <w:szCs w:val="24"/>
        </w:rPr>
      </w:pPr>
      <w:r w:rsidRPr="003558C4">
        <w:rPr>
          <w:rFonts w:hint="eastAsia"/>
          <w:b/>
          <w:szCs w:val="24"/>
        </w:rPr>
        <w:t>T</w:t>
      </w:r>
      <w:r w:rsidR="00832DA5" w:rsidRPr="003558C4">
        <w:rPr>
          <w:b/>
          <w:szCs w:val="24"/>
        </w:rPr>
        <w:t>able 1</w:t>
      </w:r>
      <w:r w:rsidR="00776D1E" w:rsidRPr="003558C4">
        <w:rPr>
          <w:rFonts w:hint="eastAsia"/>
          <w:b/>
          <w:szCs w:val="24"/>
        </w:rPr>
        <w:t>:</w:t>
      </w:r>
      <w:r w:rsidR="00725D6C" w:rsidRPr="003558C4">
        <w:rPr>
          <w:b/>
          <w:szCs w:val="24"/>
        </w:rPr>
        <w:t xml:space="preserve"> Items for Display of Information Regarding Solar Power Generation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50"/>
        <w:gridCol w:w="4202"/>
      </w:tblGrid>
      <w:tr w:rsidR="00725D6C" w:rsidRPr="003558C4" w14:paraId="69E4A0F8" w14:textId="77777777" w:rsidTr="00AA0392">
        <w:tc>
          <w:tcPr>
            <w:tcW w:w="1668" w:type="dxa"/>
          </w:tcPr>
          <w:p w14:paraId="3AD5B4A9" w14:textId="77777777" w:rsidR="00725D6C" w:rsidRPr="003558C4" w:rsidRDefault="00725D6C">
            <w:pPr>
              <w:jc w:val="center"/>
              <w:rPr>
                <w:szCs w:val="24"/>
              </w:rPr>
            </w:pPr>
            <w:r w:rsidRPr="003558C4">
              <w:rPr>
                <w:szCs w:val="24"/>
              </w:rPr>
              <w:t>Category</w:t>
            </w:r>
          </w:p>
        </w:tc>
        <w:tc>
          <w:tcPr>
            <w:tcW w:w="2850" w:type="dxa"/>
          </w:tcPr>
          <w:p w14:paraId="3380955B" w14:textId="77777777" w:rsidR="00725D6C" w:rsidRPr="003558C4" w:rsidRDefault="00725D6C">
            <w:pPr>
              <w:jc w:val="center"/>
              <w:rPr>
                <w:szCs w:val="24"/>
              </w:rPr>
            </w:pPr>
            <w:r w:rsidRPr="003558C4">
              <w:rPr>
                <w:szCs w:val="24"/>
              </w:rPr>
              <w:t>Items</w:t>
            </w:r>
          </w:p>
        </w:tc>
        <w:tc>
          <w:tcPr>
            <w:tcW w:w="4202" w:type="dxa"/>
          </w:tcPr>
          <w:p w14:paraId="66EE955B" w14:textId="77777777" w:rsidR="00725D6C" w:rsidRPr="003558C4" w:rsidRDefault="00725D6C">
            <w:pPr>
              <w:jc w:val="center"/>
              <w:rPr>
                <w:szCs w:val="24"/>
              </w:rPr>
            </w:pPr>
            <w:r w:rsidRPr="003558C4">
              <w:rPr>
                <w:szCs w:val="24"/>
              </w:rPr>
              <w:t>Articles for confirmation</w:t>
            </w:r>
          </w:p>
        </w:tc>
      </w:tr>
      <w:tr w:rsidR="00725D6C" w:rsidRPr="003558C4" w14:paraId="5F03569A" w14:textId="77777777" w:rsidTr="00AA0392">
        <w:tc>
          <w:tcPr>
            <w:tcW w:w="1668" w:type="dxa"/>
            <w:vMerge w:val="restart"/>
          </w:tcPr>
          <w:p w14:paraId="03002CEE" w14:textId="77777777" w:rsidR="00725D6C" w:rsidRPr="003558C4" w:rsidRDefault="00725D6C">
            <w:pPr>
              <w:rPr>
                <w:szCs w:val="24"/>
              </w:rPr>
            </w:pPr>
            <w:r w:rsidRPr="003558C4">
              <w:rPr>
                <w:szCs w:val="24"/>
              </w:rPr>
              <w:t>Solar cell module</w:t>
            </w:r>
          </w:p>
        </w:tc>
        <w:tc>
          <w:tcPr>
            <w:tcW w:w="2850" w:type="dxa"/>
            <w:vMerge w:val="restart"/>
          </w:tcPr>
          <w:p w14:paraId="38C849FA" w14:textId="77777777" w:rsidR="00725D6C" w:rsidRPr="003558C4" w:rsidRDefault="00725D6C">
            <w:pPr>
              <w:rPr>
                <w:szCs w:val="24"/>
              </w:rPr>
            </w:pPr>
            <w:r w:rsidRPr="003558C4">
              <w:rPr>
                <w:szCs w:val="24"/>
              </w:rPr>
              <w:t xml:space="preserve">Display of estimation device for generated energy </w:t>
            </w:r>
            <w:r w:rsidR="00293EAD" w:rsidRPr="003558C4">
              <w:rPr>
                <w:szCs w:val="24"/>
              </w:rPr>
              <w:t>(</w:t>
            </w:r>
            <w:r w:rsidRPr="003558C4">
              <w:rPr>
                <w:szCs w:val="24"/>
              </w:rPr>
              <w:t>standard condition</w:t>
            </w:r>
            <w:r w:rsidR="00293EAD" w:rsidRPr="003558C4">
              <w:rPr>
                <w:szCs w:val="24"/>
              </w:rPr>
              <w:t>)</w:t>
            </w:r>
          </w:p>
        </w:tc>
        <w:tc>
          <w:tcPr>
            <w:tcW w:w="4202" w:type="dxa"/>
          </w:tcPr>
          <w:p w14:paraId="76CAD968" w14:textId="77777777" w:rsidR="00725D6C" w:rsidRPr="003558C4" w:rsidRDefault="00725D6C" w:rsidP="00632074">
            <w:pPr>
              <w:rPr>
                <w:szCs w:val="24"/>
              </w:rPr>
            </w:pPr>
            <w:r w:rsidRPr="003558C4">
              <w:rPr>
                <w:szCs w:val="24"/>
              </w:rPr>
              <w:t xml:space="preserve">Annual estimated generated energy </w:t>
            </w:r>
          </w:p>
        </w:tc>
      </w:tr>
      <w:tr w:rsidR="00725D6C" w:rsidRPr="003558C4" w14:paraId="08118646" w14:textId="77777777" w:rsidTr="00AA0392">
        <w:tc>
          <w:tcPr>
            <w:tcW w:w="1668" w:type="dxa"/>
            <w:vMerge/>
          </w:tcPr>
          <w:p w14:paraId="1E1E3A79" w14:textId="77777777" w:rsidR="00725D6C" w:rsidRPr="003558C4" w:rsidRDefault="00725D6C">
            <w:pPr>
              <w:rPr>
                <w:szCs w:val="24"/>
              </w:rPr>
            </w:pPr>
          </w:p>
        </w:tc>
        <w:tc>
          <w:tcPr>
            <w:tcW w:w="2850" w:type="dxa"/>
            <w:vMerge/>
          </w:tcPr>
          <w:p w14:paraId="08B5F659" w14:textId="77777777" w:rsidR="00725D6C" w:rsidRPr="003558C4" w:rsidRDefault="00725D6C">
            <w:pPr>
              <w:rPr>
                <w:szCs w:val="24"/>
              </w:rPr>
            </w:pPr>
          </w:p>
        </w:tc>
        <w:tc>
          <w:tcPr>
            <w:tcW w:w="4202" w:type="dxa"/>
          </w:tcPr>
          <w:p w14:paraId="47B86543" w14:textId="77777777" w:rsidR="00725D6C" w:rsidRPr="003558C4" w:rsidRDefault="00725D6C">
            <w:pPr>
              <w:rPr>
                <w:szCs w:val="24"/>
              </w:rPr>
            </w:pPr>
            <w:r w:rsidRPr="003558C4">
              <w:rPr>
                <w:szCs w:val="24"/>
              </w:rPr>
              <w:t xml:space="preserve">Conditions for calculation </w:t>
            </w:r>
            <w:r w:rsidR="00293EAD" w:rsidRPr="003558C4">
              <w:rPr>
                <w:szCs w:val="24"/>
              </w:rPr>
              <w:t>(</w:t>
            </w:r>
            <w:r w:rsidRPr="003558C4">
              <w:rPr>
                <w:szCs w:val="24"/>
              </w:rPr>
              <w:t>sunlight data used, loss of solar cell and power conditioner, etc.</w:t>
            </w:r>
            <w:r w:rsidR="00293EAD" w:rsidRPr="003558C4">
              <w:rPr>
                <w:szCs w:val="24"/>
              </w:rPr>
              <w:t>)</w:t>
            </w:r>
          </w:p>
        </w:tc>
      </w:tr>
      <w:tr w:rsidR="00725D6C" w:rsidRPr="003558C4" w14:paraId="2F6D30D3" w14:textId="77777777" w:rsidTr="00AA0392">
        <w:tc>
          <w:tcPr>
            <w:tcW w:w="1668" w:type="dxa"/>
            <w:vMerge/>
          </w:tcPr>
          <w:p w14:paraId="2358D11F" w14:textId="77777777" w:rsidR="00725D6C" w:rsidRPr="003558C4" w:rsidRDefault="00725D6C">
            <w:pPr>
              <w:rPr>
                <w:szCs w:val="24"/>
              </w:rPr>
            </w:pPr>
          </w:p>
        </w:tc>
        <w:tc>
          <w:tcPr>
            <w:tcW w:w="2850" w:type="dxa"/>
            <w:vMerge w:val="restart"/>
          </w:tcPr>
          <w:p w14:paraId="215B53C0" w14:textId="77777777" w:rsidR="00725D6C" w:rsidRPr="003558C4" w:rsidRDefault="00725D6C">
            <w:pPr>
              <w:rPr>
                <w:szCs w:val="24"/>
              </w:rPr>
            </w:pPr>
            <w:r w:rsidRPr="003558C4">
              <w:rPr>
                <w:szCs w:val="24"/>
              </w:rPr>
              <w:t>Conditions and factors for inability to obtain generated energy at standard condition</w:t>
            </w:r>
          </w:p>
        </w:tc>
        <w:tc>
          <w:tcPr>
            <w:tcW w:w="4202" w:type="dxa"/>
          </w:tcPr>
          <w:p w14:paraId="47A8BD26" w14:textId="77777777" w:rsidR="00725D6C" w:rsidRPr="003558C4" w:rsidRDefault="00725D6C">
            <w:pPr>
              <w:rPr>
                <w:szCs w:val="24"/>
              </w:rPr>
            </w:pPr>
            <w:r w:rsidRPr="003558C4">
              <w:rPr>
                <w:szCs w:val="24"/>
              </w:rPr>
              <w:t xml:space="preserve">Influence of shadows, sunlight conditions </w:t>
            </w:r>
            <w:r w:rsidR="00293EAD" w:rsidRPr="003558C4">
              <w:rPr>
                <w:szCs w:val="24"/>
              </w:rPr>
              <w:t>(</w:t>
            </w:r>
            <w:r w:rsidRPr="003558C4">
              <w:rPr>
                <w:szCs w:val="24"/>
              </w:rPr>
              <w:t>note specifically the correspondence between the amount of shadow on the module or sunlight conditions and the decrease in generated energy</w:t>
            </w:r>
            <w:r w:rsidR="00293EAD" w:rsidRPr="003558C4">
              <w:rPr>
                <w:szCs w:val="24"/>
              </w:rPr>
              <w:t>)</w:t>
            </w:r>
          </w:p>
        </w:tc>
      </w:tr>
      <w:tr w:rsidR="00725D6C" w:rsidRPr="003558C4" w14:paraId="55BFC496" w14:textId="77777777" w:rsidTr="00AA0392">
        <w:tc>
          <w:tcPr>
            <w:tcW w:w="1668" w:type="dxa"/>
            <w:vMerge/>
          </w:tcPr>
          <w:p w14:paraId="0AF6D636" w14:textId="77777777" w:rsidR="00725D6C" w:rsidRPr="003558C4" w:rsidRDefault="00725D6C">
            <w:pPr>
              <w:rPr>
                <w:szCs w:val="24"/>
              </w:rPr>
            </w:pPr>
          </w:p>
        </w:tc>
        <w:tc>
          <w:tcPr>
            <w:tcW w:w="2850" w:type="dxa"/>
            <w:vMerge/>
          </w:tcPr>
          <w:p w14:paraId="3A849B00" w14:textId="77777777" w:rsidR="00725D6C" w:rsidRPr="003558C4" w:rsidRDefault="00725D6C">
            <w:pPr>
              <w:rPr>
                <w:szCs w:val="24"/>
              </w:rPr>
            </w:pPr>
          </w:p>
        </w:tc>
        <w:tc>
          <w:tcPr>
            <w:tcW w:w="4202" w:type="dxa"/>
          </w:tcPr>
          <w:p w14:paraId="0C3B307C" w14:textId="77777777" w:rsidR="00725D6C" w:rsidRPr="003558C4" w:rsidRDefault="00725D6C">
            <w:pPr>
              <w:rPr>
                <w:szCs w:val="24"/>
              </w:rPr>
            </w:pPr>
            <w:r w:rsidRPr="003558C4">
              <w:rPr>
                <w:szCs w:val="24"/>
              </w:rPr>
              <w:t xml:space="preserve">Influence of temperature </w:t>
            </w:r>
            <w:r w:rsidR="00293EAD" w:rsidRPr="003558C4">
              <w:rPr>
                <w:szCs w:val="24"/>
              </w:rPr>
              <w:t>(</w:t>
            </w:r>
            <w:r w:rsidRPr="003558C4">
              <w:rPr>
                <w:szCs w:val="24"/>
              </w:rPr>
              <w:t>note specifically the correspondence between module temperature and the decrease in generated energy</w:t>
            </w:r>
            <w:r w:rsidR="00293EAD" w:rsidRPr="003558C4">
              <w:rPr>
                <w:szCs w:val="24"/>
              </w:rPr>
              <w:t>)</w:t>
            </w:r>
          </w:p>
        </w:tc>
      </w:tr>
      <w:tr w:rsidR="00725D6C" w:rsidRPr="003558C4" w14:paraId="53FF5081" w14:textId="77777777" w:rsidTr="00AA0392">
        <w:tc>
          <w:tcPr>
            <w:tcW w:w="1668" w:type="dxa"/>
            <w:vMerge/>
          </w:tcPr>
          <w:p w14:paraId="38E58988" w14:textId="77777777" w:rsidR="00725D6C" w:rsidRPr="003558C4" w:rsidRDefault="00725D6C">
            <w:pPr>
              <w:rPr>
                <w:szCs w:val="24"/>
              </w:rPr>
            </w:pPr>
          </w:p>
        </w:tc>
        <w:tc>
          <w:tcPr>
            <w:tcW w:w="2850" w:type="dxa"/>
            <w:vMerge/>
          </w:tcPr>
          <w:p w14:paraId="58D9F47B" w14:textId="77777777" w:rsidR="00725D6C" w:rsidRPr="003558C4" w:rsidRDefault="00725D6C">
            <w:pPr>
              <w:rPr>
                <w:szCs w:val="24"/>
              </w:rPr>
            </w:pPr>
          </w:p>
        </w:tc>
        <w:tc>
          <w:tcPr>
            <w:tcW w:w="4202" w:type="dxa"/>
          </w:tcPr>
          <w:p w14:paraId="3C84F6DD" w14:textId="77777777" w:rsidR="00725D6C" w:rsidRPr="003558C4" w:rsidRDefault="00725D6C">
            <w:pPr>
              <w:rPr>
                <w:szCs w:val="24"/>
              </w:rPr>
            </w:pPr>
            <w:r w:rsidRPr="003558C4">
              <w:rPr>
                <w:szCs w:val="24"/>
              </w:rPr>
              <w:t xml:space="preserve">Climatic conditions, geographic conditions </w:t>
            </w:r>
            <w:r w:rsidR="00293EAD" w:rsidRPr="003558C4">
              <w:rPr>
                <w:szCs w:val="24"/>
              </w:rPr>
              <w:t>(</w:t>
            </w:r>
            <w:r w:rsidRPr="003558C4">
              <w:rPr>
                <w:szCs w:val="24"/>
              </w:rPr>
              <w:t>note specifically the correspondence between climatic and geographic conditions and amount of generated energy</w:t>
            </w:r>
            <w:r w:rsidR="00293EAD" w:rsidRPr="003558C4">
              <w:rPr>
                <w:szCs w:val="24"/>
              </w:rPr>
              <w:t>)</w:t>
            </w:r>
          </w:p>
        </w:tc>
      </w:tr>
      <w:tr w:rsidR="00725D6C" w:rsidRPr="003558C4" w14:paraId="52516626" w14:textId="77777777" w:rsidTr="00AA0392">
        <w:tc>
          <w:tcPr>
            <w:tcW w:w="1668" w:type="dxa"/>
            <w:vMerge/>
          </w:tcPr>
          <w:p w14:paraId="04C04500" w14:textId="77777777" w:rsidR="00725D6C" w:rsidRPr="003558C4" w:rsidRDefault="00725D6C">
            <w:pPr>
              <w:rPr>
                <w:szCs w:val="24"/>
              </w:rPr>
            </w:pPr>
          </w:p>
        </w:tc>
        <w:tc>
          <w:tcPr>
            <w:tcW w:w="2850" w:type="dxa"/>
            <w:vMerge/>
          </w:tcPr>
          <w:p w14:paraId="5F23C633" w14:textId="77777777" w:rsidR="00725D6C" w:rsidRPr="003558C4" w:rsidRDefault="00725D6C">
            <w:pPr>
              <w:rPr>
                <w:szCs w:val="24"/>
              </w:rPr>
            </w:pPr>
          </w:p>
        </w:tc>
        <w:tc>
          <w:tcPr>
            <w:tcW w:w="4202" w:type="dxa"/>
          </w:tcPr>
          <w:p w14:paraId="7A776B04" w14:textId="77777777" w:rsidR="00725D6C" w:rsidRPr="003558C4" w:rsidRDefault="00725D6C">
            <w:pPr>
              <w:rPr>
                <w:szCs w:val="24"/>
              </w:rPr>
            </w:pPr>
            <w:r w:rsidRPr="003558C4">
              <w:rPr>
                <w:szCs w:val="24"/>
              </w:rPr>
              <w:t xml:space="preserve">Others </w:t>
            </w:r>
            <w:r w:rsidR="00293EAD" w:rsidRPr="003558C4">
              <w:rPr>
                <w:szCs w:val="24"/>
              </w:rPr>
              <w:t>(</w:t>
            </w:r>
            <w:r w:rsidRPr="003558C4">
              <w:rPr>
                <w:szCs w:val="24"/>
              </w:rPr>
              <w:t>note specifically losses due to wiring and stains on the reception surface</w:t>
            </w:r>
            <w:r w:rsidR="00293EAD" w:rsidRPr="003558C4">
              <w:rPr>
                <w:szCs w:val="24"/>
              </w:rPr>
              <w:t>)</w:t>
            </w:r>
          </w:p>
        </w:tc>
      </w:tr>
      <w:tr w:rsidR="00725D6C" w:rsidRPr="003558C4" w14:paraId="60339BB6" w14:textId="77777777" w:rsidTr="00AA0392">
        <w:tc>
          <w:tcPr>
            <w:tcW w:w="1668" w:type="dxa"/>
            <w:vMerge w:val="restart"/>
          </w:tcPr>
          <w:p w14:paraId="17C896A6" w14:textId="77777777" w:rsidR="00725D6C" w:rsidRPr="003558C4" w:rsidRDefault="00725D6C" w:rsidP="00F803AE">
            <w:pPr>
              <w:rPr>
                <w:szCs w:val="24"/>
              </w:rPr>
            </w:pPr>
            <w:r w:rsidRPr="003558C4">
              <w:rPr>
                <w:szCs w:val="24"/>
              </w:rPr>
              <w:t>Peripheries</w:t>
            </w:r>
          </w:p>
        </w:tc>
        <w:tc>
          <w:tcPr>
            <w:tcW w:w="2850" w:type="dxa"/>
          </w:tcPr>
          <w:p w14:paraId="054825CA" w14:textId="77777777" w:rsidR="00725D6C" w:rsidRPr="003558C4" w:rsidRDefault="00725D6C" w:rsidP="00F803AE">
            <w:pPr>
              <w:rPr>
                <w:szCs w:val="24"/>
              </w:rPr>
            </w:pPr>
            <w:r w:rsidRPr="003558C4">
              <w:rPr>
                <w:szCs w:val="24"/>
              </w:rPr>
              <w:t>Power conditioner</w:t>
            </w:r>
          </w:p>
        </w:tc>
        <w:tc>
          <w:tcPr>
            <w:tcW w:w="4202" w:type="dxa"/>
          </w:tcPr>
          <w:p w14:paraId="3BDE74CC" w14:textId="77777777" w:rsidR="00725D6C" w:rsidRPr="003558C4" w:rsidRDefault="00725D6C" w:rsidP="00F803AE">
            <w:pPr>
              <w:rPr>
                <w:szCs w:val="24"/>
              </w:rPr>
            </w:pPr>
            <w:r w:rsidRPr="003558C4">
              <w:rPr>
                <w:szCs w:val="24"/>
              </w:rPr>
              <w:t>Format, nominal capacity, output energy method, frequency, system connecting method, etc.</w:t>
            </w:r>
          </w:p>
        </w:tc>
      </w:tr>
      <w:tr w:rsidR="00725D6C" w:rsidRPr="003558C4" w14:paraId="39DBAE04" w14:textId="77777777" w:rsidTr="00AA0392">
        <w:tc>
          <w:tcPr>
            <w:tcW w:w="1668" w:type="dxa"/>
            <w:vMerge/>
          </w:tcPr>
          <w:p w14:paraId="36E97AA5" w14:textId="77777777" w:rsidR="00725D6C" w:rsidRPr="003558C4" w:rsidRDefault="00725D6C">
            <w:pPr>
              <w:rPr>
                <w:szCs w:val="24"/>
              </w:rPr>
            </w:pPr>
          </w:p>
        </w:tc>
        <w:tc>
          <w:tcPr>
            <w:tcW w:w="2850" w:type="dxa"/>
          </w:tcPr>
          <w:p w14:paraId="3612EA80" w14:textId="77777777" w:rsidR="00725D6C" w:rsidRPr="003558C4" w:rsidRDefault="00725D6C">
            <w:pPr>
              <w:rPr>
                <w:szCs w:val="24"/>
              </w:rPr>
            </w:pPr>
            <w:r w:rsidRPr="003558C4">
              <w:rPr>
                <w:szCs w:val="24"/>
              </w:rPr>
              <w:t>Connector box</w:t>
            </w:r>
          </w:p>
        </w:tc>
        <w:tc>
          <w:tcPr>
            <w:tcW w:w="4202" w:type="dxa"/>
          </w:tcPr>
          <w:p w14:paraId="0EBB132F" w14:textId="77777777" w:rsidR="00725D6C" w:rsidRPr="003558C4" w:rsidRDefault="00725D6C">
            <w:pPr>
              <w:rPr>
                <w:szCs w:val="24"/>
              </w:rPr>
            </w:pPr>
            <w:r w:rsidRPr="003558C4">
              <w:rPr>
                <w:szCs w:val="24"/>
              </w:rPr>
              <w:t>Format, etc.</w:t>
            </w:r>
          </w:p>
        </w:tc>
      </w:tr>
      <w:tr w:rsidR="00725D6C" w:rsidRPr="003558C4" w14:paraId="59614282" w14:textId="77777777" w:rsidTr="00AA0392">
        <w:tc>
          <w:tcPr>
            <w:tcW w:w="1668" w:type="dxa"/>
            <w:vMerge/>
          </w:tcPr>
          <w:p w14:paraId="3BAFB548" w14:textId="77777777" w:rsidR="00725D6C" w:rsidRPr="003558C4" w:rsidRDefault="00725D6C">
            <w:pPr>
              <w:rPr>
                <w:szCs w:val="24"/>
              </w:rPr>
            </w:pPr>
          </w:p>
        </w:tc>
        <w:tc>
          <w:tcPr>
            <w:tcW w:w="2850" w:type="dxa"/>
          </w:tcPr>
          <w:p w14:paraId="5ECA5F39" w14:textId="77777777" w:rsidR="00725D6C" w:rsidRPr="003558C4" w:rsidRDefault="00725D6C">
            <w:pPr>
              <w:rPr>
                <w:szCs w:val="24"/>
              </w:rPr>
            </w:pPr>
            <w:r w:rsidRPr="003558C4">
              <w:rPr>
                <w:szCs w:val="24"/>
              </w:rPr>
              <w:t>Connector protection device</w:t>
            </w:r>
          </w:p>
        </w:tc>
        <w:tc>
          <w:tcPr>
            <w:tcW w:w="4202" w:type="dxa"/>
          </w:tcPr>
          <w:p w14:paraId="14B40645" w14:textId="77777777" w:rsidR="00725D6C" w:rsidRPr="003558C4" w:rsidRDefault="00725D6C">
            <w:pPr>
              <w:rPr>
                <w:szCs w:val="24"/>
              </w:rPr>
            </w:pPr>
            <w:r w:rsidRPr="003558C4">
              <w:rPr>
                <w:szCs w:val="24"/>
              </w:rPr>
              <w:t>Possible installation methods</w:t>
            </w:r>
          </w:p>
        </w:tc>
      </w:tr>
      <w:tr w:rsidR="00725D6C" w:rsidRPr="003558C4" w14:paraId="06E36043" w14:textId="77777777" w:rsidTr="00AA0392">
        <w:tc>
          <w:tcPr>
            <w:tcW w:w="1668" w:type="dxa"/>
            <w:vMerge/>
          </w:tcPr>
          <w:p w14:paraId="03414CF9" w14:textId="77777777" w:rsidR="00725D6C" w:rsidRPr="003558C4" w:rsidRDefault="00725D6C">
            <w:pPr>
              <w:rPr>
                <w:szCs w:val="24"/>
              </w:rPr>
            </w:pPr>
          </w:p>
        </w:tc>
        <w:tc>
          <w:tcPr>
            <w:tcW w:w="2850" w:type="dxa"/>
          </w:tcPr>
          <w:p w14:paraId="7B329477" w14:textId="77777777" w:rsidR="00725D6C" w:rsidRPr="003558C4" w:rsidRDefault="00725D6C">
            <w:pPr>
              <w:rPr>
                <w:szCs w:val="24"/>
              </w:rPr>
            </w:pPr>
            <w:r w:rsidRPr="003558C4">
              <w:rPr>
                <w:szCs w:val="24"/>
              </w:rPr>
              <w:t>Secondary cell</w:t>
            </w:r>
          </w:p>
        </w:tc>
        <w:tc>
          <w:tcPr>
            <w:tcW w:w="4202" w:type="dxa"/>
          </w:tcPr>
          <w:p w14:paraId="5E769949" w14:textId="77777777" w:rsidR="00725D6C" w:rsidRPr="003558C4" w:rsidRDefault="00725D6C">
            <w:pPr>
              <w:rPr>
                <w:szCs w:val="24"/>
              </w:rPr>
            </w:pPr>
            <w:r w:rsidRPr="003558C4">
              <w:rPr>
                <w:szCs w:val="24"/>
              </w:rPr>
              <w:t>Whether used or not. If used, method of collection and recycling</w:t>
            </w:r>
          </w:p>
        </w:tc>
      </w:tr>
      <w:tr w:rsidR="00725D6C" w:rsidRPr="003558C4" w14:paraId="445D453C" w14:textId="77777777" w:rsidTr="00AA0392">
        <w:tc>
          <w:tcPr>
            <w:tcW w:w="1668" w:type="dxa"/>
            <w:vMerge w:val="restart"/>
          </w:tcPr>
          <w:p w14:paraId="5BF09C8A" w14:textId="77777777" w:rsidR="00725D6C" w:rsidRPr="003558C4" w:rsidRDefault="00725D6C">
            <w:pPr>
              <w:rPr>
                <w:szCs w:val="24"/>
              </w:rPr>
            </w:pPr>
            <w:r w:rsidRPr="003558C4">
              <w:rPr>
                <w:szCs w:val="24"/>
              </w:rPr>
              <w:t>Requirements for maintenance, testing and repair</w:t>
            </w:r>
          </w:p>
        </w:tc>
        <w:tc>
          <w:tcPr>
            <w:tcW w:w="2850" w:type="dxa"/>
          </w:tcPr>
          <w:p w14:paraId="38B24ECC" w14:textId="77777777" w:rsidR="00725D6C" w:rsidRPr="003558C4" w:rsidRDefault="00725D6C">
            <w:pPr>
              <w:rPr>
                <w:szCs w:val="24"/>
              </w:rPr>
            </w:pPr>
            <w:r w:rsidRPr="003558C4">
              <w:rPr>
                <w:szCs w:val="24"/>
              </w:rPr>
              <w:t xml:space="preserve">Maintenance and testing </w:t>
            </w:r>
          </w:p>
        </w:tc>
        <w:tc>
          <w:tcPr>
            <w:tcW w:w="4202" w:type="dxa"/>
          </w:tcPr>
          <w:p w14:paraId="2B85BAD5" w14:textId="77777777" w:rsidR="00725D6C" w:rsidRPr="003558C4" w:rsidRDefault="00725D6C">
            <w:pPr>
              <w:rPr>
                <w:szCs w:val="24"/>
              </w:rPr>
            </w:pPr>
            <w:r w:rsidRPr="003558C4">
              <w:rPr>
                <w:szCs w:val="24"/>
              </w:rPr>
              <w:t>Scope and method</w:t>
            </w:r>
          </w:p>
        </w:tc>
      </w:tr>
      <w:tr w:rsidR="00725D6C" w:rsidRPr="003558C4" w14:paraId="0AD622DC" w14:textId="77777777" w:rsidTr="00AA0392">
        <w:tc>
          <w:tcPr>
            <w:tcW w:w="1668" w:type="dxa"/>
            <w:vMerge/>
          </w:tcPr>
          <w:p w14:paraId="4935F00E" w14:textId="77777777" w:rsidR="00725D6C" w:rsidRPr="003558C4" w:rsidRDefault="00725D6C">
            <w:pPr>
              <w:rPr>
                <w:szCs w:val="24"/>
              </w:rPr>
            </w:pPr>
          </w:p>
        </w:tc>
        <w:tc>
          <w:tcPr>
            <w:tcW w:w="2850" w:type="dxa"/>
          </w:tcPr>
          <w:p w14:paraId="35471A16" w14:textId="77777777" w:rsidR="00725D6C" w:rsidRPr="003558C4" w:rsidRDefault="00725D6C">
            <w:pPr>
              <w:rPr>
                <w:szCs w:val="24"/>
              </w:rPr>
            </w:pPr>
            <w:r w:rsidRPr="003558C4">
              <w:rPr>
                <w:szCs w:val="24"/>
              </w:rPr>
              <w:t>Repair</w:t>
            </w:r>
          </w:p>
        </w:tc>
        <w:tc>
          <w:tcPr>
            <w:tcW w:w="4202" w:type="dxa"/>
          </w:tcPr>
          <w:p w14:paraId="03C07F09" w14:textId="77777777" w:rsidR="00725D6C" w:rsidRPr="003558C4" w:rsidRDefault="00725D6C">
            <w:pPr>
              <w:rPr>
                <w:szCs w:val="24"/>
              </w:rPr>
            </w:pPr>
            <w:r w:rsidRPr="003558C4">
              <w:rPr>
                <w:szCs w:val="24"/>
              </w:rPr>
              <w:t>Scope and method</w:t>
            </w:r>
          </w:p>
        </w:tc>
      </w:tr>
      <w:tr w:rsidR="00725D6C" w:rsidRPr="003558C4" w14:paraId="71B66F29" w14:textId="77777777" w:rsidTr="00AA0392">
        <w:tc>
          <w:tcPr>
            <w:tcW w:w="1668" w:type="dxa"/>
            <w:vMerge w:val="restart"/>
          </w:tcPr>
          <w:p w14:paraId="54041A4D" w14:textId="77777777" w:rsidR="00725D6C" w:rsidRPr="003558C4" w:rsidRDefault="00725D6C">
            <w:pPr>
              <w:rPr>
                <w:szCs w:val="24"/>
              </w:rPr>
            </w:pPr>
            <w:r w:rsidRPr="003558C4">
              <w:rPr>
                <w:szCs w:val="24"/>
              </w:rPr>
              <w:t xml:space="preserve">Modules and </w:t>
            </w:r>
            <w:r w:rsidRPr="003558C4">
              <w:rPr>
                <w:szCs w:val="24"/>
              </w:rPr>
              <w:lastRenderedPageBreak/>
              <w:t>peripheries</w:t>
            </w:r>
          </w:p>
        </w:tc>
        <w:tc>
          <w:tcPr>
            <w:tcW w:w="2850" w:type="dxa"/>
          </w:tcPr>
          <w:p w14:paraId="3C71E7A5" w14:textId="77777777" w:rsidR="00725D6C" w:rsidRPr="003558C4" w:rsidRDefault="00725D6C">
            <w:pPr>
              <w:rPr>
                <w:szCs w:val="24"/>
              </w:rPr>
            </w:pPr>
            <w:r w:rsidRPr="003558C4">
              <w:rPr>
                <w:szCs w:val="24"/>
              </w:rPr>
              <w:lastRenderedPageBreak/>
              <w:t>Disposal</w:t>
            </w:r>
          </w:p>
        </w:tc>
        <w:tc>
          <w:tcPr>
            <w:tcW w:w="4202" w:type="dxa"/>
          </w:tcPr>
          <w:p w14:paraId="78D07F74" w14:textId="77777777" w:rsidR="00725D6C" w:rsidRPr="003558C4" w:rsidRDefault="00725D6C" w:rsidP="002C2988">
            <w:pPr>
              <w:rPr>
                <w:szCs w:val="24"/>
              </w:rPr>
            </w:pPr>
            <w:r w:rsidRPr="003558C4">
              <w:rPr>
                <w:szCs w:val="24"/>
              </w:rPr>
              <w:t xml:space="preserve">Method of disposal, points to consider </w:t>
            </w:r>
            <w:r w:rsidRPr="003558C4">
              <w:rPr>
                <w:szCs w:val="24"/>
              </w:rPr>
              <w:lastRenderedPageBreak/>
              <w:t>when disposing, etc.</w:t>
            </w:r>
            <w:r w:rsidR="002C2988" w:rsidRPr="003558C4">
              <w:rPr>
                <w:rFonts w:hint="eastAsia"/>
                <w:szCs w:val="24"/>
              </w:rPr>
              <w:t xml:space="preserve"> </w:t>
            </w:r>
            <w:r w:rsidR="002C2988" w:rsidRPr="003558C4">
              <w:rPr>
                <w:rFonts w:eastAsia="ＭＳ ゴシック"/>
                <w:szCs w:val="24"/>
              </w:rPr>
              <w:t>(</w:t>
            </w:r>
            <w:r w:rsidR="002C2988" w:rsidRPr="003558C4">
              <w:rPr>
                <w:rFonts w:eastAsia="ＭＳ ゴシック" w:hint="eastAsia"/>
                <w:szCs w:val="24"/>
              </w:rPr>
              <w:t>Ne</w:t>
            </w:r>
            <w:r w:rsidR="002C2988" w:rsidRPr="003558C4">
              <w:rPr>
                <w:rFonts w:eastAsia="ＭＳ ゴシック"/>
                <w:szCs w:val="24"/>
              </w:rPr>
              <w:t xml:space="preserve">cessary </w:t>
            </w:r>
            <w:r w:rsidR="002C2988" w:rsidRPr="003558C4">
              <w:rPr>
                <w:rFonts w:eastAsia="ＭＳ ゴシック" w:hint="eastAsia"/>
                <w:szCs w:val="24"/>
              </w:rPr>
              <w:t>i</w:t>
            </w:r>
            <w:r w:rsidR="002C2988" w:rsidRPr="003558C4">
              <w:rPr>
                <w:rFonts w:eastAsia="ＭＳ ゴシック"/>
                <w:szCs w:val="24"/>
              </w:rPr>
              <w:t>nformation for proper disposal at the time of final disposal of used product, etc.)</w:t>
            </w:r>
            <w:r w:rsidR="00D26E1F" w:rsidRPr="003558C4">
              <w:rPr>
                <w:rFonts w:ascii="ＭＳ ゴシック" w:eastAsia="ＭＳ ゴシック" w:hAnsi="ＭＳ ゴシック" w:hint="eastAsia"/>
                <w:sz w:val="20"/>
              </w:rPr>
              <w:t xml:space="preserve">　</w:t>
            </w:r>
          </w:p>
        </w:tc>
      </w:tr>
      <w:tr w:rsidR="00725D6C" w:rsidRPr="003558C4" w14:paraId="449A2848" w14:textId="77777777" w:rsidTr="00AA0392">
        <w:tc>
          <w:tcPr>
            <w:tcW w:w="1668" w:type="dxa"/>
            <w:vMerge/>
          </w:tcPr>
          <w:p w14:paraId="7ED378FE" w14:textId="77777777" w:rsidR="00725D6C" w:rsidRPr="003558C4" w:rsidRDefault="00725D6C">
            <w:pPr>
              <w:rPr>
                <w:szCs w:val="24"/>
              </w:rPr>
            </w:pPr>
          </w:p>
        </w:tc>
        <w:tc>
          <w:tcPr>
            <w:tcW w:w="2850" w:type="dxa"/>
          </w:tcPr>
          <w:p w14:paraId="11D5A748" w14:textId="77777777" w:rsidR="00725D6C" w:rsidRPr="003558C4" w:rsidRDefault="00725D6C">
            <w:pPr>
              <w:rPr>
                <w:szCs w:val="24"/>
              </w:rPr>
            </w:pPr>
            <w:r w:rsidRPr="003558C4">
              <w:rPr>
                <w:szCs w:val="24"/>
              </w:rPr>
              <w:t>Warranty condition</w:t>
            </w:r>
          </w:p>
        </w:tc>
        <w:tc>
          <w:tcPr>
            <w:tcW w:w="4202" w:type="dxa"/>
          </w:tcPr>
          <w:p w14:paraId="4C7F2423" w14:textId="77777777" w:rsidR="00725D6C" w:rsidRPr="003558C4" w:rsidRDefault="00725D6C">
            <w:pPr>
              <w:rPr>
                <w:szCs w:val="24"/>
              </w:rPr>
            </w:pPr>
            <w:r w:rsidRPr="003558C4">
              <w:rPr>
                <w:szCs w:val="24"/>
              </w:rPr>
              <w:t>Warranty period, etc.</w:t>
            </w:r>
          </w:p>
        </w:tc>
      </w:tr>
    </w:tbl>
    <w:p w14:paraId="69083CA1" w14:textId="77777777" w:rsidR="00725D6C" w:rsidRPr="003558C4" w:rsidRDefault="00725D6C">
      <w:pPr>
        <w:rPr>
          <w:szCs w:val="24"/>
        </w:rPr>
      </w:pPr>
    </w:p>
    <w:p w14:paraId="450B2ED1" w14:textId="37CD44FE" w:rsidR="00BA22E6" w:rsidRPr="003558C4" w:rsidRDefault="00BA22E6" w:rsidP="00FB7A98">
      <w:pPr>
        <w:tabs>
          <w:tab w:val="left" w:pos="8034"/>
        </w:tabs>
        <w:rPr>
          <w:szCs w:val="24"/>
        </w:rPr>
      </w:pPr>
    </w:p>
    <w:p w14:paraId="590FDCAB" w14:textId="77777777" w:rsidR="00725D6C" w:rsidRPr="003558C4" w:rsidRDefault="0005122B">
      <w:pPr>
        <w:jc w:val="both"/>
        <w:rPr>
          <w:b/>
          <w:szCs w:val="24"/>
        </w:rPr>
      </w:pPr>
      <w:r w:rsidRPr="003558C4">
        <w:rPr>
          <w:rFonts w:hint="eastAsia"/>
          <w:b/>
          <w:szCs w:val="24"/>
        </w:rPr>
        <w:t>T</w:t>
      </w:r>
      <w:r w:rsidR="00725D6C" w:rsidRPr="003558C4">
        <w:rPr>
          <w:b/>
          <w:szCs w:val="24"/>
        </w:rPr>
        <w:t>able 2</w:t>
      </w:r>
      <w:r w:rsidR="00776D1E" w:rsidRPr="003558C4">
        <w:rPr>
          <w:rFonts w:hint="eastAsia"/>
          <w:b/>
          <w:szCs w:val="24"/>
        </w:rPr>
        <w:t>:</w:t>
      </w:r>
      <w:r w:rsidR="00725D6C" w:rsidRPr="003558C4">
        <w:rPr>
          <w:b/>
          <w:szCs w:val="24"/>
        </w:rPr>
        <w:t xml:space="preserve"> Items for Display of Information Regarding Solar Heating Systems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850"/>
        <w:gridCol w:w="4202"/>
      </w:tblGrid>
      <w:tr w:rsidR="00725D6C" w:rsidRPr="003558C4" w14:paraId="71E8469E" w14:textId="77777777" w:rsidTr="0091631D">
        <w:tc>
          <w:tcPr>
            <w:tcW w:w="1702" w:type="dxa"/>
          </w:tcPr>
          <w:p w14:paraId="509176AB" w14:textId="77777777" w:rsidR="00725D6C" w:rsidRPr="003558C4" w:rsidRDefault="00725D6C">
            <w:pPr>
              <w:jc w:val="center"/>
              <w:rPr>
                <w:szCs w:val="24"/>
              </w:rPr>
            </w:pPr>
            <w:r w:rsidRPr="003558C4">
              <w:rPr>
                <w:szCs w:val="24"/>
              </w:rPr>
              <w:t>Category</w:t>
            </w:r>
          </w:p>
        </w:tc>
        <w:tc>
          <w:tcPr>
            <w:tcW w:w="2850" w:type="dxa"/>
          </w:tcPr>
          <w:p w14:paraId="77826332" w14:textId="77777777" w:rsidR="00725D6C" w:rsidRPr="003558C4" w:rsidRDefault="00725D6C">
            <w:pPr>
              <w:jc w:val="center"/>
              <w:rPr>
                <w:szCs w:val="24"/>
              </w:rPr>
            </w:pPr>
            <w:r w:rsidRPr="003558C4">
              <w:rPr>
                <w:szCs w:val="24"/>
              </w:rPr>
              <w:t>Articles</w:t>
            </w:r>
          </w:p>
        </w:tc>
        <w:tc>
          <w:tcPr>
            <w:tcW w:w="4202" w:type="dxa"/>
          </w:tcPr>
          <w:p w14:paraId="602476A3" w14:textId="77777777" w:rsidR="00725D6C" w:rsidRPr="003558C4" w:rsidRDefault="00725D6C">
            <w:pPr>
              <w:jc w:val="center"/>
              <w:rPr>
                <w:szCs w:val="24"/>
              </w:rPr>
            </w:pPr>
            <w:r w:rsidRPr="003558C4">
              <w:rPr>
                <w:szCs w:val="24"/>
              </w:rPr>
              <w:t>Items for confirmation</w:t>
            </w:r>
          </w:p>
        </w:tc>
      </w:tr>
      <w:tr w:rsidR="00725D6C" w:rsidRPr="003558C4" w14:paraId="748BCA16" w14:textId="77777777" w:rsidTr="0091631D">
        <w:tc>
          <w:tcPr>
            <w:tcW w:w="1702" w:type="dxa"/>
            <w:vMerge w:val="restart"/>
          </w:tcPr>
          <w:p w14:paraId="76EA21D1" w14:textId="77777777" w:rsidR="00725D6C" w:rsidRPr="003558C4" w:rsidRDefault="00725D6C">
            <w:pPr>
              <w:rPr>
                <w:szCs w:val="24"/>
              </w:rPr>
            </w:pPr>
            <w:r w:rsidRPr="003558C4">
              <w:rPr>
                <w:szCs w:val="24"/>
              </w:rPr>
              <w:t>Energy collector</w:t>
            </w:r>
          </w:p>
        </w:tc>
        <w:tc>
          <w:tcPr>
            <w:tcW w:w="2850" w:type="dxa"/>
            <w:vMerge w:val="restart"/>
          </w:tcPr>
          <w:p w14:paraId="0F204A09" w14:textId="77777777" w:rsidR="00725D6C" w:rsidRPr="003558C4" w:rsidRDefault="00725D6C">
            <w:pPr>
              <w:rPr>
                <w:szCs w:val="24"/>
              </w:rPr>
            </w:pPr>
            <w:r w:rsidRPr="003558C4">
              <w:rPr>
                <w:szCs w:val="24"/>
              </w:rPr>
              <w:t>Display of method of estimation for amount of energy collected</w:t>
            </w:r>
          </w:p>
        </w:tc>
        <w:tc>
          <w:tcPr>
            <w:tcW w:w="4202" w:type="dxa"/>
          </w:tcPr>
          <w:p w14:paraId="64C4FF87" w14:textId="77777777" w:rsidR="00725D6C" w:rsidRPr="003558C4" w:rsidRDefault="00725D6C">
            <w:pPr>
              <w:rPr>
                <w:szCs w:val="24"/>
              </w:rPr>
            </w:pPr>
            <w:r w:rsidRPr="003558C4">
              <w:rPr>
                <w:szCs w:val="24"/>
              </w:rPr>
              <w:t>Estimated amount of energy collected annually</w:t>
            </w:r>
          </w:p>
        </w:tc>
      </w:tr>
      <w:tr w:rsidR="00725D6C" w:rsidRPr="003558C4" w14:paraId="539434C3" w14:textId="77777777" w:rsidTr="0091631D">
        <w:tc>
          <w:tcPr>
            <w:tcW w:w="1702" w:type="dxa"/>
            <w:vMerge/>
          </w:tcPr>
          <w:p w14:paraId="31D4AB59" w14:textId="77777777" w:rsidR="00725D6C" w:rsidRPr="003558C4" w:rsidRDefault="00725D6C">
            <w:pPr>
              <w:rPr>
                <w:szCs w:val="24"/>
              </w:rPr>
            </w:pPr>
          </w:p>
        </w:tc>
        <w:tc>
          <w:tcPr>
            <w:tcW w:w="2850" w:type="dxa"/>
            <w:vMerge/>
          </w:tcPr>
          <w:p w14:paraId="46BE4AD3" w14:textId="77777777" w:rsidR="00725D6C" w:rsidRPr="003558C4" w:rsidRDefault="00725D6C">
            <w:pPr>
              <w:rPr>
                <w:szCs w:val="24"/>
              </w:rPr>
            </w:pPr>
          </w:p>
        </w:tc>
        <w:tc>
          <w:tcPr>
            <w:tcW w:w="4202" w:type="dxa"/>
          </w:tcPr>
          <w:p w14:paraId="0D496429" w14:textId="77777777" w:rsidR="00725D6C" w:rsidRPr="003558C4" w:rsidRDefault="00725D6C">
            <w:pPr>
              <w:rPr>
                <w:szCs w:val="24"/>
              </w:rPr>
            </w:pPr>
            <w:r w:rsidRPr="003558C4">
              <w:rPr>
                <w:szCs w:val="24"/>
              </w:rPr>
              <w:t xml:space="preserve">Conditions for calculation </w:t>
            </w:r>
            <w:r w:rsidR="00293EAD" w:rsidRPr="003558C4">
              <w:rPr>
                <w:szCs w:val="24"/>
              </w:rPr>
              <w:t>(</w:t>
            </w:r>
            <w:r w:rsidRPr="003558C4">
              <w:rPr>
                <w:szCs w:val="24"/>
              </w:rPr>
              <w:t>sunlight data used, loss of solar cell and power conditioner, etc.</w:t>
            </w:r>
            <w:r w:rsidR="00293EAD" w:rsidRPr="003558C4">
              <w:rPr>
                <w:szCs w:val="24"/>
              </w:rPr>
              <w:t>)</w:t>
            </w:r>
          </w:p>
        </w:tc>
      </w:tr>
      <w:tr w:rsidR="00725D6C" w:rsidRPr="003558C4" w14:paraId="03E7DA75" w14:textId="77777777" w:rsidTr="0091631D">
        <w:tc>
          <w:tcPr>
            <w:tcW w:w="1702" w:type="dxa"/>
            <w:vMerge/>
          </w:tcPr>
          <w:p w14:paraId="77B8FBB2" w14:textId="77777777" w:rsidR="00725D6C" w:rsidRPr="003558C4" w:rsidRDefault="00725D6C">
            <w:pPr>
              <w:rPr>
                <w:szCs w:val="24"/>
              </w:rPr>
            </w:pPr>
          </w:p>
        </w:tc>
        <w:tc>
          <w:tcPr>
            <w:tcW w:w="2850" w:type="dxa"/>
            <w:vMerge w:val="restart"/>
          </w:tcPr>
          <w:p w14:paraId="0E9CDA39" w14:textId="358F1AB0" w:rsidR="00725D6C" w:rsidRPr="003558C4" w:rsidRDefault="00725D6C" w:rsidP="00B03355">
            <w:pPr>
              <w:rPr>
                <w:szCs w:val="24"/>
              </w:rPr>
            </w:pPr>
            <w:r w:rsidRPr="003558C4">
              <w:rPr>
                <w:szCs w:val="24"/>
              </w:rPr>
              <w:t xml:space="preserve">Conditions and factors for </w:t>
            </w:r>
            <w:r w:rsidR="00FB4BEB" w:rsidRPr="003558C4">
              <w:rPr>
                <w:rFonts w:hint="eastAsia"/>
                <w:szCs w:val="24"/>
              </w:rPr>
              <w:t>inability to obtain</w:t>
            </w:r>
            <w:r w:rsidRPr="003558C4">
              <w:rPr>
                <w:szCs w:val="24"/>
              </w:rPr>
              <w:t xml:space="preserve"> </w:t>
            </w:r>
            <w:r w:rsidR="00B03355" w:rsidRPr="003558C4">
              <w:rPr>
                <w:rFonts w:hint="eastAsia"/>
                <w:szCs w:val="24"/>
              </w:rPr>
              <w:t>the heating collection of evaluation criteria (1)</w:t>
            </w:r>
          </w:p>
        </w:tc>
        <w:tc>
          <w:tcPr>
            <w:tcW w:w="4202" w:type="dxa"/>
          </w:tcPr>
          <w:p w14:paraId="326C683E" w14:textId="77777777" w:rsidR="00725D6C" w:rsidRPr="003558C4" w:rsidRDefault="00725D6C">
            <w:pPr>
              <w:rPr>
                <w:szCs w:val="24"/>
              </w:rPr>
            </w:pPr>
            <w:r w:rsidRPr="003558C4">
              <w:rPr>
                <w:szCs w:val="24"/>
              </w:rPr>
              <w:t xml:space="preserve">Influence of shadows, sunlight conditions </w:t>
            </w:r>
            <w:r w:rsidR="00293EAD" w:rsidRPr="003558C4">
              <w:rPr>
                <w:szCs w:val="24"/>
              </w:rPr>
              <w:t>(</w:t>
            </w:r>
            <w:r w:rsidRPr="003558C4">
              <w:rPr>
                <w:szCs w:val="24"/>
              </w:rPr>
              <w:t>note specifically the correspondence between the amount of shadow on the module or sunlight conditions and the decrease in generated energy</w:t>
            </w:r>
            <w:r w:rsidR="00293EAD" w:rsidRPr="003558C4">
              <w:rPr>
                <w:szCs w:val="24"/>
              </w:rPr>
              <w:t>)</w:t>
            </w:r>
          </w:p>
        </w:tc>
      </w:tr>
      <w:tr w:rsidR="00725D6C" w:rsidRPr="003558C4" w14:paraId="62C2602C" w14:textId="77777777" w:rsidTr="0091631D">
        <w:tc>
          <w:tcPr>
            <w:tcW w:w="1702" w:type="dxa"/>
            <w:vMerge/>
          </w:tcPr>
          <w:p w14:paraId="70B47C5D" w14:textId="77777777" w:rsidR="00725D6C" w:rsidRPr="003558C4" w:rsidRDefault="00725D6C">
            <w:pPr>
              <w:rPr>
                <w:szCs w:val="24"/>
              </w:rPr>
            </w:pPr>
          </w:p>
        </w:tc>
        <w:tc>
          <w:tcPr>
            <w:tcW w:w="2850" w:type="dxa"/>
            <w:vMerge/>
          </w:tcPr>
          <w:p w14:paraId="5713EF06" w14:textId="77777777" w:rsidR="00725D6C" w:rsidRPr="003558C4" w:rsidRDefault="00725D6C">
            <w:pPr>
              <w:rPr>
                <w:szCs w:val="24"/>
              </w:rPr>
            </w:pPr>
          </w:p>
        </w:tc>
        <w:tc>
          <w:tcPr>
            <w:tcW w:w="4202" w:type="dxa"/>
          </w:tcPr>
          <w:p w14:paraId="32C5A11B" w14:textId="77777777" w:rsidR="00725D6C" w:rsidRPr="003558C4" w:rsidRDefault="00725D6C">
            <w:pPr>
              <w:rPr>
                <w:szCs w:val="24"/>
              </w:rPr>
            </w:pPr>
            <w:r w:rsidRPr="003558C4">
              <w:rPr>
                <w:szCs w:val="24"/>
              </w:rPr>
              <w:t xml:space="preserve">Influence of temperature </w:t>
            </w:r>
            <w:r w:rsidR="00293EAD" w:rsidRPr="003558C4">
              <w:rPr>
                <w:szCs w:val="24"/>
              </w:rPr>
              <w:t>(</w:t>
            </w:r>
            <w:r w:rsidRPr="003558C4">
              <w:rPr>
                <w:szCs w:val="24"/>
              </w:rPr>
              <w:t>note specifically the correspondence between module temperature and the decrease in generated energy</w:t>
            </w:r>
            <w:r w:rsidR="00293EAD" w:rsidRPr="003558C4">
              <w:rPr>
                <w:szCs w:val="24"/>
              </w:rPr>
              <w:t>)</w:t>
            </w:r>
          </w:p>
        </w:tc>
      </w:tr>
      <w:tr w:rsidR="00725D6C" w:rsidRPr="003558C4" w14:paraId="53BBDF0B" w14:textId="77777777" w:rsidTr="0091631D">
        <w:tc>
          <w:tcPr>
            <w:tcW w:w="1702" w:type="dxa"/>
            <w:vMerge/>
          </w:tcPr>
          <w:p w14:paraId="55F0703E" w14:textId="77777777" w:rsidR="00725D6C" w:rsidRPr="003558C4" w:rsidRDefault="00725D6C">
            <w:pPr>
              <w:rPr>
                <w:szCs w:val="24"/>
              </w:rPr>
            </w:pPr>
          </w:p>
        </w:tc>
        <w:tc>
          <w:tcPr>
            <w:tcW w:w="2850" w:type="dxa"/>
            <w:vMerge/>
          </w:tcPr>
          <w:p w14:paraId="040EE8D2" w14:textId="77777777" w:rsidR="00725D6C" w:rsidRPr="003558C4" w:rsidRDefault="00725D6C">
            <w:pPr>
              <w:rPr>
                <w:szCs w:val="24"/>
              </w:rPr>
            </w:pPr>
          </w:p>
        </w:tc>
        <w:tc>
          <w:tcPr>
            <w:tcW w:w="4202" w:type="dxa"/>
          </w:tcPr>
          <w:p w14:paraId="4B068227" w14:textId="77777777" w:rsidR="00725D6C" w:rsidRPr="003558C4" w:rsidRDefault="00725D6C">
            <w:pPr>
              <w:rPr>
                <w:szCs w:val="24"/>
              </w:rPr>
            </w:pPr>
            <w:r w:rsidRPr="003558C4">
              <w:rPr>
                <w:szCs w:val="24"/>
              </w:rPr>
              <w:t xml:space="preserve">Climatic conditions, geographic conditions </w:t>
            </w:r>
            <w:r w:rsidR="00293EAD" w:rsidRPr="003558C4">
              <w:rPr>
                <w:szCs w:val="24"/>
              </w:rPr>
              <w:t>(</w:t>
            </w:r>
            <w:r w:rsidRPr="003558C4">
              <w:rPr>
                <w:szCs w:val="24"/>
              </w:rPr>
              <w:t>note specifically the correspondence between climatic and geographic conditions and amount of generated energy</w:t>
            </w:r>
            <w:r w:rsidR="00293EAD" w:rsidRPr="003558C4">
              <w:rPr>
                <w:szCs w:val="24"/>
              </w:rPr>
              <w:t>)</w:t>
            </w:r>
          </w:p>
        </w:tc>
      </w:tr>
      <w:tr w:rsidR="00725D6C" w:rsidRPr="003558C4" w14:paraId="4F433F92" w14:textId="77777777" w:rsidTr="0091631D">
        <w:tc>
          <w:tcPr>
            <w:tcW w:w="1702" w:type="dxa"/>
            <w:vMerge/>
          </w:tcPr>
          <w:p w14:paraId="696890C5" w14:textId="77777777" w:rsidR="00725D6C" w:rsidRPr="003558C4" w:rsidRDefault="00725D6C">
            <w:pPr>
              <w:rPr>
                <w:szCs w:val="24"/>
              </w:rPr>
            </w:pPr>
          </w:p>
        </w:tc>
        <w:tc>
          <w:tcPr>
            <w:tcW w:w="2850" w:type="dxa"/>
            <w:vMerge/>
          </w:tcPr>
          <w:p w14:paraId="6B86C55B" w14:textId="77777777" w:rsidR="00725D6C" w:rsidRPr="003558C4" w:rsidRDefault="00725D6C">
            <w:pPr>
              <w:rPr>
                <w:szCs w:val="24"/>
              </w:rPr>
            </w:pPr>
          </w:p>
        </w:tc>
        <w:tc>
          <w:tcPr>
            <w:tcW w:w="4202" w:type="dxa"/>
          </w:tcPr>
          <w:p w14:paraId="2C4E3490" w14:textId="77777777" w:rsidR="00725D6C" w:rsidRPr="003558C4" w:rsidRDefault="00725D6C">
            <w:pPr>
              <w:rPr>
                <w:szCs w:val="24"/>
              </w:rPr>
            </w:pPr>
            <w:r w:rsidRPr="003558C4">
              <w:rPr>
                <w:szCs w:val="24"/>
              </w:rPr>
              <w:t xml:space="preserve">Others </w:t>
            </w:r>
            <w:r w:rsidR="00293EAD" w:rsidRPr="003558C4">
              <w:rPr>
                <w:szCs w:val="24"/>
              </w:rPr>
              <w:t>(</w:t>
            </w:r>
            <w:r w:rsidRPr="003558C4">
              <w:rPr>
                <w:szCs w:val="24"/>
              </w:rPr>
              <w:t>note specifically losses due to wiring and stains on the reception surface</w:t>
            </w:r>
            <w:r w:rsidR="00293EAD" w:rsidRPr="003558C4">
              <w:rPr>
                <w:szCs w:val="24"/>
              </w:rPr>
              <w:t>)</w:t>
            </w:r>
          </w:p>
        </w:tc>
      </w:tr>
      <w:tr w:rsidR="00725D6C" w:rsidRPr="003558C4" w14:paraId="00E76E08" w14:textId="77777777" w:rsidTr="0091631D">
        <w:tc>
          <w:tcPr>
            <w:tcW w:w="1702" w:type="dxa"/>
            <w:vMerge w:val="restart"/>
          </w:tcPr>
          <w:p w14:paraId="61EA93E9" w14:textId="77777777" w:rsidR="00725D6C" w:rsidRPr="003558C4" w:rsidRDefault="00725D6C">
            <w:pPr>
              <w:rPr>
                <w:szCs w:val="24"/>
              </w:rPr>
            </w:pPr>
            <w:r w:rsidRPr="003558C4">
              <w:rPr>
                <w:szCs w:val="24"/>
              </w:rPr>
              <w:t>Energy collector and peripheries</w:t>
            </w:r>
          </w:p>
        </w:tc>
        <w:tc>
          <w:tcPr>
            <w:tcW w:w="2850" w:type="dxa"/>
          </w:tcPr>
          <w:p w14:paraId="7F39439B" w14:textId="77777777" w:rsidR="00725D6C" w:rsidRPr="003558C4" w:rsidRDefault="00725D6C">
            <w:pPr>
              <w:rPr>
                <w:szCs w:val="24"/>
              </w:rPr>
            </w:pPr>
            <w:r w:rsidRPr="003558C4">
              <w:rPr>
                <w:szCs w:val="24"/>
              </w:rPr>
              <w:t>Disposal</w:t>
            </w:r>
          </w:p>
        </w:tc>
        <w:tc>
          <w:tcPr>
            <w:tcW w:w="4202" w:type="dxa"/>
          </w:tcPr>
          <w:p w14:paraId="52E39C13" w14:textId="77777777" w:rsidR="00725D6C" w:rsidRPr="003558C4" w:rsidRDefault="00725D6C" w:rsidP="002C2988">
            <w:pPr>
              <w:rPr>
                <w:szCs w:val="24"/>
              </w:rPr>
            </w:pPr>
            <w:r w:rsidRPr="003558C4">
              <w:rPr>
                <w:szCs w:val="24"/>
              </w:rPr>
              <w:t>Method of disposal, points to consider when disposing, etc.</w:t>
            </w:r>
            <w:r w:rsidR="00D26E1F" w:rsidRPr="003558C4">
              <w:rPr>
                <w:rFonts w:ascii="ＭＳ ゴシック" w:eastAsia="ＭＳ ゴシック" w:hAnsi="ＭＳ ゴシック" w:hint="eastAsia"/>
                <w:sz w:val="20"/>
              </w:rPr>
              <w:t xml:space="preserve"> </w:t>
            </w:r>
            <w:r w:rsidR="002C2988" w:rsidRPr="003558C4">
              <w:rPr>
                <w:rFonts w:eastAsia="ＭＳ ゴシック"/>
                <w:szCs w:val="24"/>
              </w:rPr>
              <w:t>(</w:t>
            </w:r>
            <w:r w:rsidR="002C2988" w:rsidRPr="003558C4">
              <w:rPr>
                <w:rFonts w:eastAsia="ＭＳ ゴシック" w:hint="eastAsia"/>
                <w:szCs w:val="24"/>
              </w:rPr>
              <w:t>Ne</w:t>
            </w:r>
            <w:r w:rsidR="002C2988" w:rsidRPr="003558C4">
              <w:rPr>
                <w:rFonts w:eastAsia="ＭＳ ゴシック"/>
                <w:szCs w:val="24"/>
              </w:rPr>
              <w:t xml:space="preserve">cessary </w:t>
            </w:r>
            <w:r w:rsidR="002C2988" w:rsidRPr="003558C4">
              <w:rPr>
                <w:rFonts w:eastAsia="ＭＳ ゴシック" w:hint="eastAsia"/>
                <w:szCs w:val="24"/>
              </w:rPr>
              <w:t>i</w:t>
            </w:r>
            <w:r w:rsidR="002C2988" w:rsidRPr="003558C4">
              <w:rPr>
                <w:rFonts w:eastAsia="ＭＳ ゴシック"/>
                <w:szCs w:val="24"/>
              </w:rPr>
              <w:t>nformation for proper disposal at the time of final disposal of used product, etc.)</w:t>
            </w:r>
            <w:r w:rsidR="002C2988" w:rsidRPr="003558C4">
              <w:rPr>
                <w:rFonts w:ascii="ＭＳ ゴシック" w:eastAsia="ＭＳ ゴシック" w:hAnsi="ＭＳ ゴシック" w:hint="eastAsia"/>
                <w:sz w:val="20"/>
              </w:rPr>
              <w:t xml:space="preserve">　</w:t>
            </w:r>
            <w:r w:rsidR="00D26E1F" w:rsidRPr="003558C4">
              <w:rPr>
                <w:rFonts w:ascii="ＭＳ ゴシック" w:eastAsia="ＭＳ ゴシック" w:hAnsi="ＭＳ ゴシック" w:hint="eastAsia"/>
                <w:sz w:val="20"/>
              </w:rPr>
              <w:t xml:space="preserve">　</w:t>
            </w:r>
          </w:p>
        </w:tc>
      </w:tr>
      <w:tr w:rsidR="00725D6C" w:rsidRPr="003558C4" w14:paraId="44FA854E" w14:textId="77777777" w:rsidTr="0091631D">
        <w:tc>
          <w:tcPr>
            <w:tcW w:w="1702" w:type="dxa"/>
            <w:vMerge/>
          </w:tcPr>
          <w:p w14:paraId="4974D650" w14:textId="77777777" w:rsidR="00725D6C" w:rsidRPr="003558C4" w:rsidRDefault="00725D6C">
            <w:pPr>
              <w:rPr>
                <w:szCs w:val="24"/>
              </w:rPr>
            </w:pPr>
          </w:p>
        </w:tc>
        <w:tc>
          <w:tcPr>
            <w:tcW w:w="2850" w:type="dxa"/>
          </w:tcPr>
          <w:p w14:paraId="224E97C1" w14:textId="77777777" w:rsidR="00725D6C" w:rsidRPr="003558C4" w:rsidRDefault="00725D6C">
            <w:pPr>
              <w:rPr>
                <w:szCs w:val="24"/>
              </w:rPr>
            </w:pPr>
            <w:r w:rsidRPr="003558C4">
              <w:rPr>
                <w:szCs w:val="24"/>
              </w:rPr>
              <w:t>Maintenance and testing</w:t>
            </w:r>
          </w:p>
        </w:tc>
        <w:tc>
          <w:tcPr>
            <w:tcW w:w="4202" w:type="dxa"/>
          </w:tcPr>
          <w:p w14:paraId="3C207A24" w14:textId="77777777" w:rsidR="00725D6C" w:rsidRPr="003558C4" w:rsidRDefault="00725D6C">
            <w:pPr>
              <w:rPr>
                <w:szCs w:val="24"/>
              </w:rPr>
            </w:pPr>
            <w:r w:rsidRPr="003558C4">
              <w:rPr>
                <w:szCs w:val="24"/>
              </w:rPr>
              <w:t xml:space="preserve">Conditions for maintenance and testing </w:t>
            </w:r>
            <w:r w:rsidR="00293EAD" w:rsidRPr="003558C4">
              <w:rPr>
                <w:szCs w:val="24"/>
              </w:rPr>
              <w:t>(</w:t>
            </w:r>
            <w:r w:rsidRPr="003558C4">
              <w:rPr>
                <w:szCs w:val="24"/>
              </w:rPr>
              <w:t>frequency of testing</w:t>
            </w:r>
            <w:r w:rsidR="00293EAD" w:rsidRPr="003558C4">
              <w:rPr>
                <w:szCs w:val="24"/>
              </w:rPr>
              <w:t>)</w:t>
            </w:r>
            <w:r w:rsidRPr="003558C4">
              <w:rPr>
                <w:szCs w:val="24"/>
              </w:rPr>
              <w:t>, etc.</w:t>
            </w:r>
          </w:p>
        </w:tc>
      </w:tr>
      <w:tr w:rsidR="00725D6C" w:rsidRPr="003558C4" w14:paraId="58B0C56F" w14:textId="77777777" w:rsidTr="001D449A">
        <w:tc>
          <w:tcPr>
            <w:tcW w:w="1702" w:type="dxa"/>
            <w:vMerge/>
            <w:tcBorders>
              <w:bottom w:val="single" w:sz="4" w:space="0" w:color="auto"/>
            </w:tcBorders>
          </w:tcPr>
          <w:p w14:paraId="59D8CD16" w14:textId="77777777" w:rsidR="00725D6C" w:rsidRPr="003558C4" w:rsidRDefault="00725D6C">
            <w:pPr>
              <w:rPr>
                <w:szCs w:val="24"/>
              </w:rPr>
            </w:pPr>
          </w:p>
        </w:tc>
        <w:tc>
          <w:tcPr>
            <w:tcW w:w="2850" w:type="dxa"/>
            <w:tcBorders>
              <w:bottom w:val="single" w:sz="4" w:space="0" w:color="auto"/>
            </w:tcBorders>
          </w:tcPr>
          <w:p w14:paraId="6D40B755" w14:textId="77777777" w:rsidR="00725D6C" w:rsidRPr="003558C4" w:rsidRDefault="00725D6C" w:rsidP="00F803AE">
            <w:pPr>
              <w:rPr>
                <w:szCs w:val="24"/>
              </w:rPr>
            </w:pPr>
            <w:r w:rsidRPr="003558C4">
              <w:rPr>
                <w:szCs w:val="24"/>
              </w:rPr>
              <w:t>Warranty condition</w:t>
            </w:r>
          </w:p>
        </w:tc>
        <w:tc>
          <w:tcPr>
            <w:tcW w:w="4202" w:type="dxa"/>
            <w:tcBorders>
              <w:bottom w:val="single" w:sz="4" w:space="0" w:color="auto"/>
            </w:tcBorders>
          </w:tcPr>
          <w:p w14:paraId="66C618C2" w14:textId="77777777" w:rsidR="00725D6C" w:rsidRPr="003558C4" w:rsidRDefault="00725D6C" w:rsidP="00F803AE">
            <w:pPr>
              <w:rPr>
                <w:szCs w:val="24"/>
              </w:rPr>
            </w:pPr>
            <w:r w:rsidRPr="003558C4">
              <w:rPr>
                <w:szCs w:val="24"/>
              </w:rPr>
              <w:t xml:space="preserve">Conditions for warranty </w:t>
            </w:r>
            <w:r w:rsidR="00293EAD" w:rsidRPr="003558C4">
              <w:rPr>
                <w:szCs w:val="24"/>
              </w:rPr>
              <w:t>(</w:t>
            </w:r>
            <w:r w:rsidRPr="003558C4">
              <w:rPr>
                <w:szCs w:val="24"/>
              </w:rPr>
              <w:t>scope and content of repair and exchange</w:t>
            </w:r>
            <w:r w:rsidR="00293EAD" w:rsidRPr="003558C4">
              <w:rPr>
                <w:szCs w:val="24"/>
              </w:rPr>
              <w:t>)</w:t>
            </w:r>
            <w:r w:rsidRPr="003558C4">
              <w:rPr>
                <w:szCs w:val="24"/>
              </w:rPr>
              <w:t>, warranty period, etc.</w:t>
            </w:r>
          </w:p>
        </w:tc>
      </w:tr>
      <w:tr w:rsidR="001D449A" w:rsidRPr="003558C4" w14:paraId="7E8532CD" w14:textId="77777777" w:rsidTr="001D449A">
        <w:tblPrEx>
          <w:tblCellMar>
            <w:left w:w="99" w:type="dxa"/>
            <w:right w:w="99" w:type="dxa"/>
          </w:tblCellMar>
          <w:tblLook w:val="0000" w:firstRow="0" w:lastRow="0" w:firstColumn="0" w:lastColumn="0" w:noHBand="0" w:noVBand="0"/>
        </w:tblPrEx>
        <w:tc>
          <w:tcPr>
            <w:tcW w:w="1702" w:type="dxa"/>
            <w:tcBorders>
              <w:left w:val="nil"/>
              <w:right w:val="nil"/>
            </w:tcBorders>
          </w:tcPr>
          <w:p w14:paraId="10930FF0" w14:textId="77777777" w:rsidR="001D449A" w:rsidRPr="003558C4" w:rsidRDefault="001D449A">
            <w:pPr>
              <w:adjustRightInd w:val="0"/>
              <w:snapToGrid w:val="0"/>
              <w:jc w:val="both"/>
              <w:rPr>
                <w:szCs w:val="24"/>
              </w:rPr>
            </w:pPr>
          </w:p>
        </w:tc>
        <w:tc>
          <w:tcPr>
            <w:tcW w:w="7052" w:type="dxa"/>
            <w:gridSpan w:val="2"/>
            <w:tcBorders>
              <w:left w:val="nil"/>
              <w:right w:val="nil"/>
            </w:tcBorders>
          </w:tcPr>
          <w:p w14:paraId="74D73124" w14:textId="77777777" w:rsidR="001D449A" w:rsidRPr="003558C4" w:rsidRDefault="001D449A">
            <w:pPr>
              <w:adjustRightInd w:val="0"/>
              <w:snapToGrid w:val="0"/>
              <w:jc w:val="both"/>
              <w:rPr>
                <w:b/>
                <w:szCs w:val="24"/>
              </w:rPr>
            </w:pPr>
          </w:p>
        </w:tc>
      </w:tr>
      <w:tr w:rsidR="00725D6C" w:rsidRPr="003558C4" w14:paraId="53F7A365" w14:textId="77777777" w:rsidTr="00340C4B">
        <w:tblPrEx>
          <w:tblCellMar>
            <w:left w:w="99" w:type="dxa"/>
            <w:right w:w="99" w:type="dxa"/>
          </w:tblCellMar>
          <w:tblLook w:val="0000" w:firstRow="0" w:lastRow="0" w:firstColumn="0" w:lastColumn="0" w:noHBand="0" w:noVBand="0"/>
        </w:tblPrEx>
        <w:tc>
          <w:tcPr>
            <w:tcW w:w="1702" w:type="dxa"/>
          </w:tcPr>
          <w:p w14:paraId="56FAE512" w14:textId="77777777" w:rsidR="00725D6C" w:rsidRPr="003558C4" w:rsidRDefault="00725D6C">
            <w:pPr>
              <w:adjustRightInd w:val="0"/>
              <w:snapToGrid w:val="0"/>
              <w:jc w:val="both"/>
              <w:rPr>
                <w:szCs w:val="24"/>
              </w:rPr>
            </w:pPr>
            <w:r w:rsidRPr="003558C4">
              <w:rPr>
                <w:szCs w:val="24"/>
              </w:rPr>
              <w:t>Fuel cells</w:t>
            </w:r>
          </w:p>
        </w:tc>
        <w:tc>
          <w:tcPr>
            <w:tcW w:w="7052" w:type="dxa"/>
            <w:gridSpan w:val="2"/>
          </w:tcPr>
          <w:p w14:paraId="7232D474" w14:textId="77777777" w:rsidR="00725D6C" w:rsidRPr="003558C4" w:rsidRDefault="00725D6C">
            <w:pPr>
              <w:adjustRightInd w:val="0"/>
              <w:snapToGrid w:val="0"/>
              <w:jc w:val="both"/>
              <w:rPr>
                <w:b/>
                <w:szCs w:val="24"/>
              </w:rPr>
            </w:pPr>
            <w:r w:rsidRPr="003558C4">
              <w:rPr>
                <w:b/>
                <w:szCs w:val="24"/>
              </w:rPr>
              <w:t xml:space="preserve">Evaluation Criteria </w:t>
            </w:r>
          </w:p>
          <w:p w14:paraId="230D5C14" w14:textId="77777777" w:rsidR="00725D6C" w:rsidRPr="003558C4" w:rsidRDefault="00725D6C">
            <w:pPr>
              <w:adjustRightInd w:val="0"/>
              <w:snapToGrid w:val="0"/>
              <w:jc w:val="both"/>
              <w:rPr>
                <w:szCs w:val="24"/>
              </w:rPr>
            </w:pPr>
            <w:r w:rsidRPr="003558C4">
              <w:rPr>
                <w:szCs w:val="24"/>
              </w:rPr>
              <w:t>System generates electric or heat energy by chemical reaction between hydrogen in the fuel and oxygen in the air, as an alternative to commercial power.</w:t>
            </w:r>
          </w:p>
          <w:p w14:paraId="52924182" w14:textId="77777777" w:rsidR="00725D6C" w:rsidRPr="003558C4" w:rsidRDefault="00725D6C">
            <w:pPr>
              <w:adjustRightInd w:val="0"/>
              <w:snapToGrid w:val="0"/>
              <w:jc w:val="both"/>
              <w:rPr>
                <w:szCs w:val="24"/>
              </w:rPr>
            </w:pPr>
          </w:p>
          <w:p w14:paraId="4FE7F4B0" w14:textId="77777777" w:rsidR="00725D6C" w:rsidRPr="003558C4" w:rsidRDefault="00725D6C">
            <w:pPr>
              <w:adjustRightInd w:val="0"/>
              <w:snapToGrid w:val="0"/>
              <w:jc w:val="both"/>
              <w:rPr>
                <w:b/>
                <w:szCs w:val="24"/>
              </w:rPr>
            </w:pPr>
            <w:r w:rsidRPr="003558C4">
              <w:rPr>
                <w:b/>
                <w:szCs w:val="24"/>
              </w:rPr>
              <w:t xml:space="preserve">Factors for Consideration </w:t>
            </w:r>
          </w:p>
          <w:p w14:paraId="10A2E353" w14:textId="77777777" w:rsidR="00725D6C" w:rsidRPr="003558C4" w:rsidRDefault="00725D6C">
            <w:pPr>
              <w:adjustRightInd w:val="0"/>
              <w:snapToGrid w:val="0"/>
              <w:jc w:val="both"/>
              <w:rPr>
                <w:szCs w:val="24"/>
              </w:rPr>
            </w:pPr>
            <w:r w:rsidRPr="003558C4">
              <w:rPr>
                <w:szCs w:val="24"/>
              </w:rPr>
              <w:t xml:space="preserve">The items are designed so that any consumable parts can be replaced and, after the item’s useful life, it can be easily dismantled and its materials separated to facilitate </w:t>
            </w:r>
            <w:r w:rsidR="002C756A" w:rsidRPr="003558C4">
              <w:rPr>
                <w:szCs w:val="24"/>
              </w:rPr>
              <w:t>refurbishment, reuse and recycling,</w:t>
            </w:r>
            <w:r w:rsidR="002C756A" w:rsidRPr="003558C4">
              <w:rPr>
                <w:rFonts w:hint="eastAsia"/>
                <w:szCs w:val="24"/>
              </w:rPr>
              <w:t xml:space="preserve"> </w:t>
            </w:r>
            <w:r w:rsidRPr="003558C4">
              <w:rPr>
                <w:szCs w:val="24"/>
              </w:rPr>
              <w:t>or the appropriate disposal of its separated parts.</w:t>
            </w:r>
          </w:p>
        </w:tc>
      </w:tr>
      <w:tr w:rsidR="00886269" w:rsidRPr="003558C4" w14:paraId="149617FC" w14:textId="77777777" w:rsidTr="00340C4B">
        <w:tblPrEx>
          <w:tblCellMar>
            <w:left w:w="99" w:type="dxa"/>
            <w:right w:w="99" w:type="dxa"/>
          </w:tblCellMar>
          <w:tblLook w:val="0000" w:firstRow="0" w:lastRow="0" w:firstColumn="0" w:lastColumn="0" w:noHBand="0" w:noVBand="0"/>
        </w:tblPrEx>
        <w:tc>
          <w:tcPr>
            <w:tcW w:w="1702" w:type="dxa"/>
          </w:tcPr>
          <w:p w14:paraId="5E443507" w14:textId="77777777" w:rsidR="00A8503D" w:rsidRPr="003558C4" w:rsidRDefault="00A8503D">
            <w:pPr>
              <w:adjustRightInd w:val="0"/>
              <w:snapToGrid w:val="0"/>
              <w:jc w:val="both"/>
            </w:pPr>
            <w:r w:rsidRPr="003558C4">
              <w:lastRenderedPageBreak/>
              <w:t>Energy management</w:t>
            </w:r>
          </w:p>
          <w:p w14:paraId="79B3377D" w14:textId="77777777" w:rsidR="00A8503D" w:rsidRPr="003558C4" w:rsidRDefault="00D11D73">
            <w:pPr>
              <w:adjustRightInd w:val="0"/>
              <w:snapToGrid w:val="0"/>
              <w:jc w:val="both"/>
              <w:rPr>
                <w:szCs w:val="24"/>
              </w:rPr>
            </w:pPr>
            <w:r w:rsidRPr="003558C4">
              <w:t>S</w:t>
            </w:r>
            <w:r w:rsidR="00A8503D" w:rsidRPr="003558C4">
              <w:t>ystem</w:t>
            </w:r>
          </w:p>
        </w:tc>
        <w:tc>
          <w:tcPr>
            <w:tcW w:w="7052" w:type="dxa"/>
            <w:gridSpan w:val="2"/>
          </w:tcPr>
          <w:p w14:paraId="6B64B077" w14:textId="77777777" w:rsidR="00A8503D" w:rsidRPr="003558C4" w:rsidRDefault="00A8503D">
            <w:pPr>
              <w:adjustRightInd w:val="0"/>
              <w:snapToGrid w:val="0"/>
              <w:jc w:val="both"/>
              <w:rPr>
                <w:b/>
                <w:szCs w:val="24"/>
              </w:rPr>
            </w:pPr>
            <w:r w:rsidRPr="003558C4">
              <w:rPr>
                <w:b/>
                <w:szCs w:val="24"/>
              </w:rPr>
              <w:t xml:space="preserve">Evaluation Criteria </w:t>
            </w:r>
          </w:p>
          <w:p w14:paraId="10D2C164" w14:textId="77777777" w:rsidR="00423A03" w:rsidRPr="003558C4" w:rsidRDefault="00423A03">
            <w:r w:rsidRPr="003558C4">
              <w:rPr>
                <w:rFonts w:hint="eastAsia"/>
              </w:rPr>
              <w:t>S</w:t>
            </w:r>
            <w:r w:rsidRPr="003558C4">
              <w:t>ystem that can visualize energy such as electric power used in the building by measuring at each point of acceptance, conversion transportation and consumption at each application, facility</w:t>
            </w:r>
            <w:r w:rsidRPr="003558C4">
              <w:rPr>
                <w:rFonts w:hint="eastAsia"/>
              </w:rPr>
              <w:t xml:space="preserve"> or</w:t>
            </w:r>
            <w:r w:rsidRPr="003558C4">
              <w:t xml:space="preserve"> equipment</w:t>
            </w:r>
            <w:r w:rsidRPr="003558C4">
              <w:rPr>
                <w:rFonts w:hint="eastAsia"/>
              </w:rPr>
              <w:t>,</w:t>
            </w:r>
            <w:r w:rsidRPr="003558C4">
              <w:t xml:space="preserve"> etc. at</w:t>
            </w:r>
            <w:r w:rsidR="007C20A9" w:rsidRPr="003558C4">
              <w:rPr>
                <w:rFonts w:hint="eastAsia"/>
              </w:rPr>
              <w:t xml:space="preserve"> the i</w:t>
            </w:r>
            <w:r w:rsidR="007C20A9" w:rsidRPr="003558C4">
              <w:t xml:space="preserve">nstallation </w:t>
            </w:r>
            <w:r w:rsidRPr="003558C4">
              <w:t>site</w:t>
            </w:r>
            <w:r w:rsidRPr="003558C4">
              <w:rPr>
                <w:rFonts w:hint="eastAsia"/>
              </w:rPr>
              <w:t>,</w:t>
            </w:r>
            <w:r w:rsidRPr="003558C4">
              <w:t xml:space="preserve"> etc.</w:t>
            </w:r>
          </w:p>
          <w:p w14:paraId="0051CC0F" w14:textId="77777777" w:rsidR="007C20A9" w:rsidRPr="003558C4" w:rsidRDefault="007C20A9">
            <w:pPr>
              <w:pStyle w:val="a"/>
              <w:numPr>
                <w:ilvl w:val="0"/>
                <w:numId w:val="0"/>
              </w:numPr>
              <w:ind w:left="480"/>
            </w:pPr>
          </w:p>
          <w:p w14:paraId="5D0E0DCD" w14:textId="77777777" w:rsidR="00A8503D" w:rsidRPr="003558C4" w:rsidRDefault="00A8503D">
            <w:pPr>
              <w:adjustRightInd w:val="0"/>
              <w:snapToGrid w:val="0"/>
              <w:jc w:val="both"/>
              <w:rPr>
                <w:b/>
                <w:szCs w:val="24"/>
              </w:rPr>
            </w:pPr>
            <w:r w:rsidRPr="003558C4">
              <w:rPr>
                <w:b/>
                <w:szCs w:val="24"/>
              </w:rPr>
              <w:t xml:space="preserve">Factors for Consideration </w:t>
            </w:r>
          </w:p>
          <w:p w14:paraId="7F344DB5" w14:textId="77777777" w:rsidR="00886269" w:rsidRPr="003558C4" w:rsidRDefault="00423A03">
            <w:pPr>
              <w:adjustRightInd w:val="0"/>
              <w:snapToGrid w:val="0"/>
              <w:jc w:val="both"/>
              <w:rPr>
                <w:b/>
                <w:szCs w:val="24"/>
              </w:rPr>
            </w:pPr>
            <w:r w:rsidRPr="003558C4">
              <w:rPr>
                <w:rFonts w:hint="eastAsia"/>
              </w:rPr>
              <w:t xml:space="preserve">A management system that </w:t>
            </w:r>
            <w:r w:rsidR="007C20A9" w:rsidRPr="003558C4">
              <w:rPr>
                <w:rFonts w:hint="eastAsia"/>
              </w:rPr>
              <w:t>efficiently controls facilities or</w:t>
            </w:r>
            <w:r w:rsidRPr="003558C4">
              <w:rPr>
                <w:rFonts w:hint="eastAsia"/>
              </w:rPr>
              <w:t xml:space="preserve"> equipment, etc.</w:t>
            </w:r>
          </w:p>
        </w:tc>
      </w:tr>
      <w:tr w:rsidR="00725D6C" w:rsidRPr="003558C4" w14:paraId="101165B9" w14:textId="77777777" w:rsidTr="00DD1E32">
        <w:tblPrEx>
          <w:tblCellMar>
            <w:left w:w="99" w:type="dxa"/>
            <w:right w:w="99" w:type="dxa"/>
          </w:tblCellMar>
          <w:tblLook w:val="0000" w:firstRow="0" w:lastRow="0" w:firstColumn="0" w:lastColumn="0" w:noHBand="0" w:noVBand="0"/>
        </w:tblPrEx>
        <w:tc>
          <w:tcPr>
            <w:tcW w:w="1702" w:type="dxa"/>
            <w:shd w:val="clear" w:color="auto" w:fill="auto"/>
          </w:tcPr>
          <w:p w14:paraId="5D22E281" w14:textId="77777777" w:rsidR="00725D6C" w:rsidRPr="003558C4" w:rsidRDefault="00725D6C">
            <w:pPr>
              <w:adjustRightInd w:val="0"/>
              <w:snapToGrid w:val="0"/>
              <w:jc w:val="both"/>
              <w:rPr>
                <w:szCs w:val="24"/>
              </w:rPr>
            </w:pPr>
            <w:r w:rsidRPr="003558C4">
              <w:rPr>
                <w:szCs w:val="24"/>
              </w:rPr>
              <w:t>Garbage disposals</w:t>
            </w:r>
          </w:p>
        </w:tc>
        <w:tc>
          <w:tcPr>
            <w:tcW w:w="7052" w:type="dxa"/>
            <w:gridSpan w:val="2"/>
            <w:shd w:val="clear" w:color="auto" w:fill="auto"/>
          </w:tcPr>
          <w:p w14:paraId="1E586567" w14:textId="77777777" w:rsidR="00725D6C" w:rsidRPr="003558C4" w:rsidRDefault="00725D6C">
            <w:pPr>
              <w:adjustRightInd w:val="0"/>
              <w:snapToGrid w:val="0"/>
              <w:jc w:val="both"/>
              <w:rPr>
                <w:b/>
                <w:szCs w:val="24"/>
              </w:rPr>
            </w:pPr>
            <w:r w:rsidRPr="003558C4">
              <w:rPr>
                <w:b/>
                <w:szCs w:val="24"/>
              </w:rPr>
              <w:t xml:space="preserve">Evaluation Criteria </w:t>
            </w:r>
          </w:p>
          <w:p w14:paraId="4036E188" w14:textId="77777777" w:rsidR="00725D6C" w:rsidRPr="003558C4" w:rsidRDefault="00725D6C">
            <w:pPr>
              <w:adjustRightInd w:val="0"/>
              <w:snapToGrid w:val="0"/>
              <w:jc w:val="both"/>
              <w:rPr>
                <w:szCs w:val="24"/>
              </w:rPr>
            </w:pPr>
            <w:r w:rsidRPr="003558C4">
              <w:rPr>
                <w:szCs w:val="24"/>
              </w:rPr>
              <w:t>Equipment decreases the amount of garbage by biodegrading or dehydration.</w:t>
            </w:r>
          </w:p>
          <w:p w14:paraId="1476F254" w14:textId="77777777" w:rsidR="00725D6C" w:rsidRPr="003558C4" w:rsidRDefault="00725D6C">
            <w:pPr>
              <w:adjustRightInd w:val="0"/>
              <w:snapToGrid w:val="0"/>
              <w:jc w:val="both"/>
              <w:rPr>
                <w:szCs w:val="24"/>
              </w:rPr>
            </w:pPr>
          </w:p>
          <w:p w14:paraId="323B44C7" w14:textId="77777777" w:rsidR="00725D6C" w:rsidRPr="003558C4" w:rsidRDefault="00725D6C">
            <w:pPr>
              <w:adjustRightInd w:val="0"/>
              <w:snapToGrid w:val="0"/>
              <w:jc w:val="both"/>
              <w:rPr>
                <w:b/>
                <w:szCs w:val="24"/>
              </w:rPr>
            </w:pPr>
            <w:r w:rsidRPr="003558C4">
              <w:rPr>
                <w:b/>
                <w:szCs w:val="24"/>
              </w:rPr>
              <w:t xml:space="preserve">Factors for Consideration </w:t>
            </w:r>
          </w:p>
          <w:p w14:paraId="26CA4BFA" w14:textId="77777777" w:rsidR="00725D6C" w:rsidRPr="003558C4" w:rsidRDefault="00293EAD">
            <w:pPr>
              <w:adjustRightInd w:val="0"/>
              <w:snapToGrid w:val="0"/>
              <w:ind w:left="360" w:hangingChars="150" w:hanging="360"/>
              <w:jc w:val="both"/>
              <w:rPr>
                <w:szCs w:val="24"/>
              </w:rPr>
            </w:pPr>
            <w:r w:rsidRPr="003558C4">
              <w:rPr>
                <w:rFonts w:hint="eastAsia"/>
                <w:szCs w:val="24"/>
              </w:rPr>
              <w:t>(</w:t>
            </w:r>
            <w:r w:rsidR="00B60340" w:rsidRPr="003558C4">
              <w:rPr>
                <w:rFonts w:hint="eastAsia"/>
                <w:szCs w:val="24"/>
              </w:rPr>
              <w:t>1</w:t>
            </w:r>
            <w:r w:rsidRPr="003558C4">
              <w:rPr>
                <w:rFonts w:hint="eastAsia"/>
                <w:szCs w:val="24"/>
              </w:rPr>
              <w:t>)</w:t>
            </w:r>
            <w:r w:rsidR="00B60340" w:rsidRPr="003558C4">
              <w:rPr>
                <w:rFonts w:hint="eastAsia"/>
                <w:szCs w:val="24"/>
              </w:rPr>
              <w:t xml:space="preserve"> </w:t>
            </w:r>
            <w:r w:rsidR="00725D6C" w:rsidRPr="003558C4">
              <w:rPr>
                <w:szCs w:val="24"/>
              </w:rPr>
              <w:t>The items are designed so that any consumable parts can be replaced and, after the item’s useful life, it can be easily dismantled and its materials separated to facilitate refurbishment</w:t>
            </w:r>
            <w:r w:rsidR="002C756A" w:rsidRPr="003558C4">
              <w:rPr>
                <w:rFonts w:hint="eastAsia"/>
                <w:szCs w:val="24"/>
              </w:rPr>
              <w:t xml:space="preserve">, </w:t>
            </w:r>
            <w:r w:rsidR="002C756A" w:rsidRPr="003558C4">
              <w:rPr>
                <w:szCs w:val="24"/>
              </w:rPr>
              <w:t>reuse</w:t>
            </w:r>
            <w:r w:rsidR="002C756A" w:rsidRPr="003558C4">
              <w:rPr>
                <w:rFonts w:hint="eastAsia"/>
                <w:szCs w:val="24"/>
              </w:rPr>
              <w:t xml:space="preserve"> and</w:t>
            </w:r>
            <w:r w:rsidR="00725D6C" w:rsidRPr="003558C4">
              <w:rPr>
                <w:szCs w:val="24"/>
              </w:rPr>
              <w:t xml:space="preserve"> recycling, or the appropriate disposal of its separated parts.</w:t>
            </w:r>
          </w:p>
          <w:p w14:paraId="39D18CD0" w14:textId="77777777" w:rsidR="00725D6C" w:rsidRPr="003558C4" w:rsidRDefault="00293EAD">
            <w:pPr>
              <w:adjustRightInd w:val="0"/>
              <w:snapToGrid w:val="0"/>
              <w:ind w:left="360" w:hangingChars="150" w:hanging="360"/>
              <w:jc w:val="both"/>
              <w:rPr>
                <w:szCs w:val="24"/>
              </w:rPr>
            </w:pPr>
            <w:r w:rsidRPr="003558C4">
              <w:rPr>
                <w:rFonts w:hint="eastAsia"/>
                <w:szCs w:val="24"/>
              </w:rPr>
              <w:t>(</w:t>
            </w:r>
            <w:r w:rsidR="00B60340" w:rsidRPr="003558C4">
              <w:rPr>
                <w:rFonts w:hint="eastAsia"/>
                <w:szCs w:val="24"/>
              </w:rPr>
              <w:t>2</w:t>
            </w:r>
            <w:r w:rsidRPr="003558C4">
              <w:rPr>
                <w:rFonts w:hint="eastAsia"/>
                <w:szCs w:val="24"/>
              </w:rPr>
              <w:t>)</w:t>
            </w:r>
            <w:r w:rsidR="00B60340" w:rsidRPr="003558C4">
              <w:rPr>
                <w:rFonts w:hint="eastAsia"/>
                <w:szCs w:val="24"/>
              </w:rPr>
              <w:t xml:space="preserve"> </w:t>
            </w:r>
            <w:r w:rsidR="00725D6C" w:rsidRPr="003558C4">
              <w:rPr>
                <w:szCs w:val="24"/>
              </w:rPr>
              <w:t>Functions that allow for energy saving while in use are built into design.</w:t>
            </w:r>
          </w:p>
          <w:p w14:paraId="3713DCFB" w14:textId="77777777" w:rsidR="00725D6C" w:rsidRPr="003558C4" w:rsidRDefault="00293EAD">
            <w:pPr>
              <w:adjustRightInd w:val="0"/>
              <w:snapToGrid w:val="0"/>
              <w:ind w:left="360" w:hangingChars="150" w:hanging="360"/>
              <w:jc w:val="both"/>
              <w:rPr>
                <w:szCs w:val="24"/>
              </w:rPr>
            </w:pPr>
            <w:r w:rsidRPr="003558C4">
              <w:rPr>
                <w:rFonts w:hint="eastAsia"/>
                <w:szCs w:val="24"/>
              </w:rPr>
              <w:t>(</w:t>
            </w:r>
            <w:r w:rsidR="00B60340" w:rsidRPr="003558C4">
              <w:rPr>
                <w:rFonts w:hint="eastAsia"/>
                <w:szCs w:val="24"/>
              </w:rPr>
              <w:t>3</w:t>
            </w:r>
            <w:r w:rsidRPr="003558C4">
              <w:rPr>
                <w:rFonts w:hint="eastAsia"/>
                <w:szCs w:val="24"/>
              </w:rPr>
              <w:t>)</w:t>
            </w:r>
            <w:r w:rsidR="00B60340" w:rsidRPr="003558C4">
              <w:rPr>
                <w:rFonts w:hint="eastAsia"/>
                <w:szCs w:val="24"/>
              </w:rPr>
              <w:t xml:space="preserve"> </w:t>
            </w:r>
            <w:r w:rsidR="00725D6C" w:rsidRPr="003558C4">
              <w:rPr>
                <w:szCs w:val="24"/>
              </w:rPr>
              <w:t>Product generated from disposal is reused as fertilizer, feed, and energy.</w:t>
            </w:r>
          </w:p>
        </w:tc>
      </w:tr>
      <w:tr w:rsidR="00725D6C" w:rsidRPr="003558C4" w14:paraId="5027673F" w14:textId="77777777" w:rsidTr="00DD1E32">
        <w:tblPrEx>
          <w:tblCellMar>
            <w:left w:w="99" w:type="dxa"/>
            <w:right w:w="99" w:type="dxa"/>
          </w:tblCellMar>
          <w:tblLook w:val="0000" w:firstRow="0" w:lastRow="0" w:firstColumn="0" w:lastColumn="0" w:noHBand="0" w:noVBand="0"/>
        </w:tblPrEx>
        <w:tc>
          <w:tcPr>
            <w:tcW w:w="1702" w:type="dxa"/>
            <w:shd w:val="clear" w:color="auto" w:fill="auto"/>
          </w:tcPr>
          <w:p w14:paraId="06782A33" w14:textId="22E3B016" w:rsidR="00DD1E32" w:rsidRPr="003558C4" w:rsidRDefault="00DD1E32">
            <w:pPr>
              <w:adjustRightInd w:val="0"/>
              <w:snapToGrid w:val="0"/>
              <w:jc w:val="both"/>
              <w:rPr>
                <w:szCs w:val="24"/>
              </w:rPr>
            </w:pPr>
            <w:r w:rsidRPr="003558C4">
              <w:rPr>
                <w:rFonts w:hint="eastAsia"/>
                <w:szCs w:val="24"/>
              </w:rPr>
              <w:t>W</w:t>
            </w:r>
            <w:r w:rsidRPr="003558C4">
              <w:rPr>
                <w:szCs w:val="24"/>
              </w:rPr>
              <w:t>ater saving apparatus</w:t>
            </w:r>
          </w:p>
        </w:tc>
        <w:tc>
          <w:tcPr>
            <w:tcW w:w="7052" w:type="dxa"/>
            <w:gridSpan w:val="2"/>
            <w:shd w:val="clear" w:color="auto" w:fill="auto"/>
          </w:tcPr>
          <w:p w14:paraId="4AF79EA6" w14:textId="77777777" w:rsidR="00725D6C" w:rsidRPr="003558C4" w:rsidRDefault="00725D6C">
            <w:pPr>
              <w:adjustRightInd w:val="0"/>
              <w:snapToGrid w:val="0"/>
              <w:jc w:val="both"/>
              <w:rPr>
                <w:b/>
                <w:szCs w:val="24"/>
              </w:rPr>
            </w:pPr>
            <w:r w:rsidRPr="003558C4">
              <w:rPr>
                <w:b/>
                <w:szCs w:val="24"/>
              </w:rPr>
              <w:t xml:space="preserve">Evaluation Criteria </w:t>
            </w:r>
          </w:p>
          <w:p w14:paraId="188E2205" w14:textId="77777777" w:rsidR="00725D6C" w:rsidRPr="003558C4" w:rsidRDefault="00295960">
            <w:pPr>
              <w:adjustRightInd w:val="0"/>
              <w:snapToGrid w:val="0"/>
              <w:jc w:val="both"/>
              <w:rPr>
                <w:b/>
                <w:szCs w:val="24"/>
              </w:rPr>
            </w:pPr>
            <w:r w:rsidRPr="003558C4">
              <w:rPr>
                <w:b/>
                <w:szCs w:val="24"/>
              </w:rPr>
              <w:t>&lt;</w:t>
            </w:r>
            <w:r w:rsidR="003E5A83" w:rsidRPr="003558C4">
              <w:rPr>
                <w:rFonts w:hint="eastAsia"/>
                <w:b/>
                <w:szCs w:val="24"/>
              </w:rPr>
              <w:t>C</w:t>
            </w:r>
            <w:r w:rsidR="00725D6C" w:rsidRPr="003558C4">
              <w:rPr>
                <w:b/>
                <w:szCs w:val="24"/>
              </w:rPr>
              <w:t xml:space="preserve">ommon </w:t>
            </w:r>
            <w:r w:rsidR="003E5A83" w:rsidRPr="003558C4">
              <w:rPr>
                <w:rFonts w:hint="eastAsia"/>
                <w:b/>
                <w:szCs w:val="24"/>
              </w:rPr>
              <w:t>Criteria</w:t>
            </w:r>
            <w:r w:rsidR="00DB2FDD" w:rsidRPr="003558C4">
              <w:rPr>
                <w:b/>
                <w:szCs w:val="24"/>
              </w:rPr>
              <w:t>&gt;</w:t>
            </w:r>
          </w:p>
          <w:p w14:paraId="1FBBD9E2" w14:textId="6B9522D1" w:rsidR="00886269" w:rsidRPr="003558C4" w:rsidRDefault="00886269">
            <w:pPr>
              <w:autoSpaceDE w:val="0"/>
              <w:autoSpaceDN w:val="0"/>
              <w:adjustRightInd w:val="0"/>
              <w:jc w:val="both"/>
              <w:rPr>
                <w:szCs w:val="24"/>
              </w:rPr>
            </w:pPr>
            <w:r w:rsidRPr="003558C4">
              <w:rPr>
                <w:rFonts w:hint="eastAsia"/>
                <w:kern w:val="0"/>
                <w:szCs w:val="24"/>
              </w:rPr>
              <w:t>(1)</w:t>
            </w:r>
            <w:r w:rsidR="002E0583" w:rsidRPr="003558C4">
              <w:rPr>
                <w:kern w:val="0"/>
                <w:szCs w:val="24"/>
              </w:rPr>
              <w:t xml:space="preserve"> </w:t>
            </w:r>
            <w:r w:rsidR="00725D6C" w:rsidRPr="003558C4">
              <w:rPr>
                <w:kern w:val="0"/>
                <w:szCs w:val="24"/>
              </w:rPr>
              <w:t>No electric energy shall be used.</w:t>
            </w:r>
            <w:r w:rsidRPr="003558C4">
              <w:rPr>
                <w:szCs w:val="24"/>
              </w:rPr>
              <w:t xml:space="preserve"> </w:t>
            </w:r>
          </w:p>
          <w:p w14:paraId="04A27232" w14:textId="53659D24" w:rsidR="00725D6C" w:rsidRPr="003558C4" w:rsidRDefault="00886269">
            <w:pPr>
              <w:autoSpaceDE w:val="0"/>
              <w:autoSpaceDN w:val="0"/>
              <w:adjustRightInd w:val="0"/>
              <w:jc w:val="both"/>
              <w:rPr>
                <w:szCs w:val="24"/>
              </w:rPr>
            </w:pPr>
            <w:r w:rsidRPr="003558C4">
              <w:rPr>
                <w:rFonts w:hint="eastAsia"/>
                <w:szCs w:val="24"/>
              </w:rPr>
              <w:t>(2)</w:t>
            </w:r>
            <w:r w:rsidR="002E0583" w:rsidRPr="003558C4">
              <w:rPr>
                <w:rFonts w:hint="eastAsia"/>
                <w:szCs w:val="24"/>
              </w:rPr>
              <w:t xml:space="preserve"> </w:t>
            </w:r>
            <w:r w:rsidRPr="003558C4">
              <w:rPr>
                <w:szCs w:val="24"/>
              </w:rPr>
              <w:t>The type to be installed on faucets should be adaptable to a variety of faucets.</w:t>
            </w:r>
          </w:p>
          <w:p w14:paraId="67039964" w14:textId="77777777" w:rsidR="00E60444" w:rsidRPr="003558C4" w:rsidRDefault="00E60444">
            <w:pPr>
              <w:autoSpaceDE w:val="0"/>
              <w:autoSpaceDN w:val="0"/>
              <w:adjustRightInd w:val="0"/>
              <w:jc w:val="both"/>
              <w:rPr>
                <w:kern w:val="0"/>
                <w:szCs w:val="24"/>
              </w:rPr>
            </w:pPr>
          </w:p>
          <w:p w14:paraId="10207822" w14:textId="77777777" w:rsidR="00725D6C" w:rsidRPr="003558C4" w:rsidRDefault="00295960">
            <w:pPr>
              <w:adjustRightInd w:val="0"/>
              <w:snapToGrid w:val="0"/>
              <w:jc w:val="both"/>
              <w:rPr>
                <w:b/>
                <w:szCs w:val="24"/>
              </w:rPr>
            </w:pPr>
            <w:r w:rsidRPr="003558C4">
              <w:rPr>
                <w:b/>
                <w:szCs w:val="24"/>
              </w:rPr>
              <w:t>&lt;</w:t>
            </w:r>
            <w:r w:rsidR="00725D6C" w:rsidRPr="003558C4">
              <w:rPr>
                <w:b/>
                <w:szCs w:val="24"/>
              </w:rPr>
              <w:t xml:space="preserve"> Individual </w:t>
            </w:r>
            <w:r w:rsidR="003E5A83" w:rsidRPr="003558C4">
              <w:rPr>
                <w:rFonts w:hint="eastAsia"/>
                <w:b/>
                <w:szCs w:val="24"/>
              </w:rPr>
              <w:t>Criteria</w:t>
            </w:r>
            <w:r w:rsidR="00DB2FDD" w:rsidRPr="003558C4">
              <w:rPr>
                <w:b/>
                <w:szCs w:val="24"/>
              </w:rPr>
              <w:t>&gt;</w:t>
            </w:r>
          </w:p>
          <w:p w14:paraId="48AD6BEB" w14:textId="77777777" w:rsidR="00725D6C" w:rsidRPr="003558C4" w:rsidRDefault="00725D6C" w:rsidP="00BA6DBA">
            <w:pPr>
              <w:pStyle w:val="afd"/>
              <w:numPr>
                <w:ilvl w:val="0"/>
                <w:numId w:val="343"/>
              </w:numPr>
              <w:adjustRightInd w:val="0"/>
              <w:snapToGrid w:val="0"/>
              <w:ind w:leftChars="0"/>
              <w:jc w:val="both"/>
              <w:rPr>
                <w:szCs w:val="24"/>
              </w:rPr>
            </w:pPr>
            <w:r w:rsidRPr="003558C4">
              <w:rPr>
                <w:szCs w:val="24"/>
              </w:rPr>
              <w:t>For water saving top, meet the following requirements</w:t>
            </w:r>
            <w:r w:rsidR="00776D1E" w:rsidRPr="003558C4">
              <w:rPr>
                <w:szCs w:val="24"/>
              </w:rPr>
              <w:t>:</w:t>
            </w:r>
          </w:p>
          <w:p w14:paraId="4011FFB8" w14:textId="77777777" w:rsidR="00725D6C" w:rsidRPr="003558C4" w:rsidRDefault="00725D6C" w:rsidP="00E90135">
            <w:pPr>
              <w:pStyle w:val="afd"/>
              <w:numPr>
                <w:ilvl w:val="1"/>
                <w:numId w:val="302"/>
              </w:numPr>
              <w:adjustRightInd w:val="0"/>
              <w:snapToGrid w:val="0"/>
              <w:ind w:leftChars="0" w:left="609" w:hanging="283"/>
              <w:jc w:val="both"/>
              <w:rPr>
                <w:szCs w:val="24"/>
              </w:rPr>
            </w:pPr>
            <w:r w:rsidRPr="003558C4">
              <w:rPr>
                <w:szCs w:val="24"/>
              </w:rPr>
              <w:t>When the handle is opened 120 degrees, the discharge rate shall be more than 20</w:t>
            </w:r>
            <w:r w:rsidR="008B2543" w:rsidRPr="003558C4">
              <w:rPr>
                <w:szCs w:val="24"/>
              </w:rPr>
              <w:t>%</w:t>
            </w:r>
            <w:r w:rsidRPr="003558C4">
              <w:rPr>
                <w:szCs w:val="24"/>
              </w:rPr>
              <w:t xml:space="preserve"> but not be more than 70</w:t>
            </w:r>
            <w:r w:rsidR="008B2543" w:rsidRPr="003558C4">
              <w:rPr>
                <w:szCs w:val="24"/>
              </w:rPr>
              <w:t>%</w:t>
            </w:r>
            <w:r w:rsidRPr="003558C4">
              <w:rPr>
                <w:szCs w:val="24"/>
              </w:rPr>
              <w:t xml:space="preserve"> of that</w:t>
            </w:r>
            <w:r w:rsidR="000B3039" w:rsidRPr="003558C4">
              <w:rPr>
                <w:rFonts w:hint="eastAsia"/>
                <w:szCs w:val="24"/>
              </w:rPr>
              <w:t xml:space="preserve"> </w:t>
            </w:r>
            <w:r w:rsidRPr="003558C4">
              <w:rPr>
                <w:szCs w:val="24"/>
              </w:rPr>
              <w:t>when the water tap equipped with an ordinary top.</w:t>
            </w:r>
          </w:p>
          <w:p w14:paraId="0D8C1E86" w14:textId="77777777" w:rsidR="00725D6C" w:rsidRPr="003558C4" w:rsidRDefault="00725D6C" w:rsidP="00DD1E32">
            <w:pPr>
              <w:pStyle w:val="afd"/>
              <w:numPr>
                <w:ilvl w:val="1"/>
                <w:numId w:val="302"/>
              </w:numPr>
              <w:adjustRightInd w:val="0"/>
              <w:snapToGrid w:val="0"/>
              <w:ind w:leftChars="0" w:left="609" w:hanging="283"/>
              <w:jc w:val="both"/>
              <w:rPr>
                <w:szCs w:val="24"/>
              </w:rPr>
            </w:pPr>
            <w:r w:rsidRPr="003558C4">
              <w:rPr>
                <w:szCs w:val="24"/>
              </w:rPr>
              <w:t>When the handle is ful</w:t>
            </w:r>
            <w:r w:rsidR="005F1D17" w:rsidRPr="003558C4">
              <w:rPr>
                <w:szCs w:val="24"/>
              </w:rPr>
              <w:t>ly opened, the discharge rate s</w:t>
            </w:r>
            <w:r w:rsidRPr="003558C4">
              <w:rPr>
                <w:szCs w:val="24"/>
              </w:rPr>
              <w:t>hall be not less than 70</w:t>
            </w:r>
            <w:r w:rsidR="008B2543" w:rsidRPr="003558C4">
              <w:rPr>
                <w:szCs w:val="24"/>
              </w:rPr>
              <w:t>%</w:t>
            </w:r>
            <w:r w:rsidRPr="003558C4">
              <w:rPr>
                <w:szCs w:val="24"/>
              </w:rPr>
              <w:t>.</w:t>
            </w:r>
          </w:p>
          <w:p w14:paraId="1CE8DB55" w14:textId="3470DBB7" w:rsidR="00BE594E" w:rsidRPr="003558C4" w:rsidRDefault="00725D6C" w:rsidP="00BA6DBA">
            <w:pPr>
              <w:pStyle w:val="afd"/>
              <w:numPr>
                <w:ilvl w:val="0"/>
                <w:numId w:val="343"/>
              </w:numPr>
              <w:autoSpaceDE w:val="0"/>
              <w:autoSpaceDN w:val="0"/>
              <w:adjustRightInd w:val="0"/>
              <w:ind w:leftChars="0"/>
              <w:jc w:val="both"/>
              <w:rPr>
                <w:kern w:val="0"/>
                <w:szCs w:val="24"/>
              </w:rPr>
            </w:pPr>
            <w:r w:rsidRPr="003558C4">
              <w:rPr>
                <w:szCs w:val="24"/>
              </w:rPr>
              <w:t>For flow-control valve</w:t>
            </w:r>
            <w:r w:rsidRPr="003558C4">
              <w:rPr>
                <w:kern w:val="0"/>
                <w:szCs w:val="24"/>
              </w:rPr>
              <w:t xml:space="preserve">, </w:t>
            </w:r>
            <w:r w:rsidR="00BE594E" w:rsidRPr="003558C4">
              <w:rPr>
                <w:szCs w:val="24"/>
              </w:rPr>
              <w:t>meet the following requirements:</w:t>
            </w:r>
          </w:p>
          <w:p w14:paraId="537BA4A4" w14:textId="4186A45C" w:rsidR="00725D6C" w:rsidRPr="003558C4" w:rsidRDefault="00BE594E" w:rsidP="00DD1E32">
            <w:pPr>
              <w:pStyle w:val="afd"/>
              <w:autoSpaceDE w:val="0"/>
              <w:autoSpaceDN w:val="0"/>
              <w:adjustRightInd w:val="0"/>
              <w:ind w:leftChars="155" w:left="612" w:hangingChars="100" w:hanging="240"/>
              <w:jc w:val="both"/>
              <w:rPr>
                <w:kern w:val="0"/>
                <w:szCs w:val="24"/>
              </w:rPr>
            </w:pPr>
            <w:r w:rsidRPr="003558C4">
              <w:rPr>
                <w:kern w:val="0"/>
                <w:szCs w:val="24"/>
              </w:rPr>
              <w:t>a. W</w:t>
            </w:r>
            <w:r w:rsidR="00725D6C" w:rsidRPr="003558C4">
              <w:rPr>
                <w:kern w:val="0"/>
                <w:szCs w:val="24"/>
              </w:rPr>
              <w:t xml:space="preserve">hen the handle is fully opened, the proper flow shall be in the range of 8 liters/min at a water pressure of 0.1 MPa </w:t>
            </w:r>
            <w:r w:rsidR="00465186" w:rsidRPr="003558C4">
              <w:rPr>
                <w:rFonts w:hint="eastAsia"/>
                <w:kern w:val="0"/>
                <w:szCs w:val="24"/>
              </w:rPr>
              <w:t>or</w:t>
            </w:r>
            <w:r w:rsidR="00465186" w:rsidRPr="003558C4">
              <w:rPr>
                <w:kern w:val="0"/>
                <w:szCs w:val="24"/>
              </w:rPr>
              <w:t xml:space="preserve"> more and at 0.7MPa </w:t>
            </w:r>
            <w:r w:rsidR="00465186" w:rsidRPr="003558C4">
              <w:rPr>
                <w:rFonts w:hint="eastAsia"/>
                <w:kern w:val="0"/>
                <w:szCs w:val="24"/>
              </w:rPr>
              <w:t>or</w:t>
            </w:r>
            <w:r w:rsidR="00725D6C" w:rsidRPr="003558C4">
              <w:rPr>
                <w:kern w:val="0"/>
                <w:szCs w:val="24"/>
              </w:rPr>
              <w:t xml:space="preserve"> lower.</w:t>
            </w:r>
          </w:p>
          <w:p w14:paraId="50B05132" w14:textId="49A1BB87" w:rsidR="005742F1" w:rsidRPr="003558C4" w:rsidRDefault="00A526E4" w:rsidP="00DD1E32">
            <w:pPr>
              <w:pStyle w:val="afd"/>
              <w:autoSpaceDE w:val="0"/>
              <w:autoSpaceDN w:val="0"/>
              <w:adjustRightInd w:val="0"/>
              <w:ind w:leftChars="155" w:left="612" w:hangingChars="100" w:hanging="240"/>
              <w:jc w:val="both"/>
              <w:rPr>
                <w:kern w:val="0"/>
                <w:szCs w:val="24"/>
              </w:rPr>
            </w:pPr>
            <w:r w:rsidRPr="003558C4">
              <w:rPr>
                <w:kern w:val="0"/>
                <w:szCs w:val="24"/>
              </w:rPr>
              <w:t>b</w:t>
            </w:r>
            <w:r w:rsidR="00AF0C18" w:rsidRPr="003558C4">
              <w:rPr>
                <w:kern w:val="0"/>
                <w:szCs w:val="24"/>
              </w:rPr>
              <w:t xml:space="preserve">. </w:t>
            </w:r>
            <w:r w:rsidR="005742F1" w:rsidRPr="003558C4">
              <w:rPr>
                <w:kern w:val="0"/>
                <w:szCs w:val="24"/>
              </w:rPr>
              <w:t>The installation conditions for each application should be clearly stated in the manual so that the installation can be performed according to the amount of water.</w:t>
            </w:r>
          </w:p>
          <w:p w14:paraId="08DBA190" w14:textId="27BD76AC" w:rsidR="00BE594E" w:rsidRPr="003558C4" w:rsidRDefault="00BE594E" w:rsidP="00DD1E32">
            <w:pPr>
              <w:pStyle w:val="afd"/>
              <w:autoSpaceDE w:val="0"/>
              <w:autoSpaceDN w:val="0"/>
              <w:adjustRightInd w:val="0"/>
              <w:ind w:leftChars="155" w:left="612" w:hangingChars="100" w:hanging="240"/>
              <w:jc w:val="both"/>
              <w:rPr>
                <w:kern w:val="0"/>
                <w:szCs w:val="24"/>
              </w:rPr>
            </w:pPr>
            <w:r w:rsidRPr="003558C4">
              <w:rPr>
                <w:rFonts w:hint="eastAsia"/>
                <w:kern w:val="0"/>
                <w:szCs w:val="24"/>
              </w:rPr>
              <w:lastRenderedPageBreak/>
              <w:t>c</w:t>
            </w:r>
            <w:r w:rsidRPr="003558C4">
              <w:rPr>
                <w:kern w:val="0"/>
                <w:szCs w:val="24"/>
              </w:rPr>
              <w:t>.</w:t>
            </w:r>
            <w:r w:rsidR="00A526E4" w:rsidRPr="003558C4">
              <w:rPr>
                <w:kern w:val="0"/>
                <w:szCs w:val="24"/>
              </w:rPr>
              <w:t xml:space="preserve"> One constant flow valve should correspond to one faucet.</w:t>
            </w:r>
          </w:p>
          <w:p w14:paraId="4967F6A1" w14:textId="77777777" w:rsidR="00E87798" w:rsidRPr="003558C4" w:rsidRDefault="00E87798" w:rsidP="00BA6DBA">
            <w:pPr>
              <w:pStyle w:val="afd"/>
              <w:numPr>
                <w:ilvl w:val="0"/>
                <w:numId w:val="343"/>
              </w:numPr>
              <w:autoSpaceDE w:val="0"/>
              <w:autoSpaceDN w:val="0"/>
              <w:adjustRightInd w:val="0"/>
              <w:ind w:leftChars="0"/>
              <w:jc w:val="both"/>
              <w:rPr>
                <w:szCs w:val="24"/>
              </w:rPr>
            </w:pPr>
            <w:r w:rsidRPr="003558C4">
              <w:rPr>
                <w:szCs w:val="24"/>
              </w:rPr>
              <w:t xml:space="preserve">For </w:t>
            </w:r>
            <w:r w:rsidRPr="003558C4">
              <w:rPr>
                <w:kern w:val="0"/>
                <w:szCs w:val="24"/>
              </w:rPr>
              <w:t>aerator cap</w:t>
            </w:r>
            <w:r w:rsidRPr="003558C4">
              <w:rPr>
                <w:szCs w:val="24"/>
              </w:rPr>
              <w:t>, m</w:t>
            </w:r>
            <w:r w:rsidR="000B015D" w:rsidRPr="003558C4">
              <w:rPr>
                <w:szCs w:val="24"/>
              </w:rPr>
              <w:t>eet the following requirements</w:t>
            </w:r>
            <w:r w:rsidR="000B015D" w:rsidRPr="003558C4">
              <w:rPr>
                <w:rFonts w:hint="eastAsia"/>
                <w:szCs w:val="24"/>
              </w:rPr>
              <w:t>.</w:t>
            </w:r>
          </w:p>
          <w:p w14:paraId="346D4A2B" w14:textId="77777777" w:rsidR="00E87798" w:rsidRPr="003558C4" w:rsidRDefault="00E87798" w:rsidP="00BA6DBA">
            <w:pPr>
              <w:pStyle w:val="afd"/>
              <w:numPr>
                <w:ilvl w:val="0"/>
                <w:numId w:val="311"/>
              </w:numPr>
              <w:autoSpaceDE w:val="0"/>
              <w:autoSpaceDN w:val="0"/>
              <w:adjustRightInd w:val="0"/>
              <w:ind w:leftChars="0" w:left="609" w:hanging="283"/>
              <w:jc w:val="both"/>
              <w:rPr>
                <w:kern w:val="0"/>
                <w:szCs w:val="24"/>
              </w:rPr>
            </w:pPr>
            <w:r w:rsidRPr="003558C4">
              <w:rPr>
                <w:kern w:val="0"/>
                <w:szCs w:val="24"/>
              </w:rPr>
              <w:t>At a water pressure of 0.1 MPa or more and at a water pressure of 0.7 MPa or less, the discharge shall not be more than 80</w:t>
            </w:r>
            <w:r w:rsidR="008B2543" w:rsidRPr="003558C4">
              <w:rPr>
                <w:kern w:val="0"/>
                <w:szCs w:val="24"/>
              </w:rPr>
              <w:t>%</w:t>
            </w:r>
            <w:r w:rsidRPr="003558C4">
              <w:rPr>
                <w:kern w:val="0"/>
                <w:szCs w:val="24"/>
              </w:rPr>
              <w:t xml:space="preserve"> of that of the tap without the aerator cap.</w:t>
            </w:r>
          </w:p>
          <w:p w14:paraId="5FC318A1" w14:textId="77777777" w:rsidR="00E87798" w:rsidRPr="003558C4" w:rsidRDefault="00E87798" w:rsidP="00BA6DBA">
            <w:pPr>
              <w:pStyle w:val="afd"/>
              <w:numPr>
                <w:ilvl w:val="0"/>
                <w:numId w:val="311"/>
              </w:numPr>
              <w:autoSpaceDE w:val="0"/>
              <w:autoSpaceDN w:val="0"/>
              <w:adjustRightInd w:val="0"/>
              <w:ind w:leftChars="0" w:left="609" w:hanging="283"/>
              <w:jc w:val="both"/>
              <w:rPr>
                <w:kern w:val="0"/>
                <w:szCs w:val="24"/>
              </w:rPr>
            </w:pPr>
            <w:r w:rsidRPr="003558C4">
              <w:rPr>
                <w:kern w:val="0"/>
                <w:szCs w:val="24"/>
              </w:rPr>
              <w:t>The discharge shall not be less than 5 liters/min at a water supply pressure of 0.1 MPa with a fully opened lever.</w:t>
            </w:r>
          </w:p>
          <w:p w14:paraId="5A94BD7E" w14:textId="77777777" w:rsidR="003735F5" w:rsidRPr="003558C4" w:rsidRDefault="003735F5" w:rsidP="00DD1E32">
            <w:pPr>
              <w:adjustRightInd w:val="0"/>
              <w:snapToGrid w:val="0"/>
              <w:jc w:val="both"/>
              <w:rPr>
                <w:szCs w:val="24"/>
              </w:rPr>
            </w:pPr>
            <w:r w:rsidRPr="003558C4">
              <w:rPr>
                <w:szCs w:val="24"/>
              </w:rPr>
              <w:t>(4)</w:t>
            </w:r>
            <w:r w:rsidR="00594290" w:rsidRPr="003558C4">
              <w:rPr>
                <w:rFonts w:hint="eastAsia"/>
                <w:szCs w:val="24"/>
              </w:rPr>
              <w:t xml:space="preserve"> </w:t>
            </w:r>
            <w:r w:rsidRPr="003558C4">
              <w:rPr>
                <w:szCs w:val="24"/>
              </w:rPr>
              <w:t>For Flow control valve, meet the following requirements.</w:t>
            </w:r>
          </w:p>
          <w:p w14:paraId="17365EEC" w14:textId="77777777" w:rsidR="003735F5" w:rsidRPr="003558C4" w:rsidRDefault="003735F5" w:rsidP="00DD1E32">
            <w:pPr>
              <w:adjustRightInd w:val="0"/>
              <w:snapToGrid w:val="0"/>
              <w:ind w:leftChars="137" w:left="612" w:hanging="283"/>
              <w:jc w:val="both"/>
              <w:rPr>
                <w:szCs w:val="24"/>
              </w:rPr>
            </w:pPr>
            <w:r w:rsidRPr="003558C4">
              <w:rPr>
                <w:szCs w:val="24"/>
              </w:rPr>
              <w:t>a</w:t>
            </w:r>
            <w:r w:rsidR="00F2365C" w:rsidRPr="003558C4">
              <w:rPr>
                <w:rFonts w:hint="eastAsia"/>
                <w:szCs w:val="24"/>
              </w:rPr>
              <w:t>.</w:t>
            </w:r>
            <w:r w:rsidRPr="003558C4">
              <w:rPr>
                <w:szCs w:val="24"/>
              </w:rPr>
              <w:t xml:space="preserve"> At a water pressure of 0.1 MPa or more and at a water pressure of 0.7 MPa or less, the proper flow shall not be more than 80</w:t>
            </w:r>
            <w:r w:rsidR="008B2543" w:rsidRPr="003558C4">
              <w:rPr>
                <w:szCs w:val="24"/>
              </w:rPr>
              <w:t>%</w:t>
            </w:r>
            <w:r w:rsidRPr="003558C4">
              <w:rPr>
                <w:szCs w:val="24"/>
              </w:rPr>
              <w:t xml:space="preserve"> of that of the faucet without the aerator cap</w:t>
            </w:r>
            <w:r w:rsidR="00594290" w:rsidRPr="003558C4">
              <w:rPr>
                <w:rFonts w:hint="eastAsia"/>
                <w:szCs w:val="24"/>
              </w:rPr>
              <w:t>.</w:t>
            </w:r>
          </w:p>
          <w:p w14:paraId="1FE58515" w14:textId="77777777" w:rsidR="00A526E4" w:rsidRPr="003558C4" w:rsidRDefault="003735F5" w:rsidP="00DD1E32">
            <w:pPr>
              <w:adjustRightInd w:val="0"/>
              <w:snapToGrid w:val="0"/>
              <w:ind w:leftChars="137" w:left="612" w:hanging="283"/>
              <w:jc w:val="both"/>
              <w:rPr>
                <w:kern w:val="0"/>
                <w:szCs w:val="24"/>
              </w:rPr>
            </w:pPr>
            <w:r w:rsidRPr="003558C4">
              <w:rPr>
                <w:szCs w:val="24"/>
              </w:rPr>
              <w:t>b</w:t>
            </w:r>
            <w:r w:rsidR="00F2365C" w:rsidRPr="003558C4">
              <w:rPr>
                <w:rFonts w:hint="eastAsia"/>
                <w:szCs w:val="24"/>
              </w:rPr>
              <w:t>.</w:t>
            </w:r>
            <w:r w:rsidRPr="003558C4">
              <w:rPr>
                <w:szCs w:val="24"/>
              </w:rPr>
              <w:t xml:space="preserve"> The discharge rate at the installed place with the handle (lever) fully opened and at </w:t>
            </w:r>
            <w:r w:rsidR="00E61C82" w:rsidRPr="003558C4">
              <w:rPr>
                <w:rFonts w:hint="eastAsia"/>
                <w:szCs w:val="24"/>
              </w:rPr>
              <w:t>water</w:t>
            </w:r>
            <w:r w:rsidRPr="003558C4">
              <w:rPr>
                <w:szCs w:val="24"/>
              </w:rPr>
              <w:t xml:space="preserve"> pressure of 0.1 MPa shall not be less than the following </w:t>
            </w:r>
            <w:r w:rsidR="00E61C82" w:rsidRPr="003558C4">
              <w:rPr>
                <w:rFonts w:hint="eastAsia"/>
                <w:szCs w:val="24"/>
              </w:rPr>
              <w:t>table</w:t>
            </w:r>
            <w:r w:rsidRPr="003558C4">
              <w:rPr>
                <w:szCs w:val="24"/>
              </w:rPr>
              <w:t>.</w:t>
            </w:r>
            <w:r w:rsidR="00A526E4" w:rsidRPr="003558C4">
              <w:rPr>
                <w:kern w:val="0"/>
                <w:szCs w:val="24"/>
              </w:rPr>
              <w:t xml:space="preserve"> </w:t>
            </w:r>
          </w:p>
          <w:p w14:paraId="1BE4368A" w14:textId="52891322" w:rsidR="003735F5" w:rsidRPr="003558C4" w:rsidRDefault="00A526E4" w:rsidP="00DD1E32">
            <w:pPr>
              <w:adjustRightInd w:val="0"/>
              <w:snapToGrid w:val="0"/>
              <w:ind w:leftChars="137" w:left="612" w:hanging="283"/>
              <w:jc w:val="both"/>
              <w:rPr>
                <w:szCs w:val="24"/>
              </w:rPr>
            </w:pPr>
            <w:r w:rsidRPr="003558C4">
              <w:rPr>
                <w:kern w:val="0"/>
                <w:szCs w:val="24"/>
              </w:rPr>
              <w:t>c. The installation conditions for each application should be clearly stated in the manual so that the installation can be performed according to the amount of water.</w:t>
            </w:r>
          </w:p>
          <w:p w14:paraId="2E271C13" w14:textId="53D23A54" w:rsidR="00E60444" w:rsidRPr="003558C4" w:rsidRDefault="00E60444" w:rsidP="00AF0C18">
            <w:pPr>
              <w:adjustRightInd w:val="0"/>
              <w:snapToGrid w:val="0"/>
              <w:ind w:left="325" w:hangingChars="135" w:hanging="325"/>
              <w:jc w:val="both"/>
              <w:rPr>
                <w:b/>
                <w:szCs w:val="24"/>
              </w:rPr>
            </w:pPr>
          </w:p>
          <w:p w14:paraId="2D6CC1E5" w14:textId="77777777" w:rsidR="00725D6C" w:rsidRPr="003558C4" w:rsidRDefault="00725D6C">
            <w:pPr>
              <w:adjustRightInd w:val="0"/>
              <w:snapToGrid w:val="0"/>
              <w:jc w:val="both"/>
              <w:rPr>
                <w:b/>
                <w:szCs w:val="24"/>
              </w:rPr>
            </w:pPr>
            <w:r w:rsidRPr="003558C4">
              <w:rPr>
                <w:b/>
                <w:szCs w:val="24"/>
              </w:rPr>
              <w:t>Factors for Consideration</w:t>
            </w:r>
          </w:p>
          <w:p w14:paraId="4057427C" w14:textId="77777777" w:rsidR="00725D6C" w:rsidRPr="003558C4" w:rsidRDefault="00725D6C" w:rsidP="00E90135">
            <w:pPr>
              <w:numPr>
                <w:ilvl w:val="0"/>
                <w:numId w:val="184"/>
              </w:numPr>
              <w:adjustRightInd w:val="0"/>
              <w:snapToGrid w:val="0"/>
              <w:jc w:val="both"/>
              <w:rPr>
                <w:szCs w:val="24"/>
              </w:rPr>
            </w:pPr>
            <w:r w:rsidRPr="003558C4">
              <w:rPr>
                <w:szCs w:val="24"/>
              </w:rPr>
              <w:t>Replacement water saving pieces should be easily replaceable with regular pieces.</w:t>
            </w:r>
          </w:p>
          <w:p w14:paraId="6E9E7625" w14:textId="77777777" w:rsidR="00725D6C" w:rsidRPr="003558C4" w:rsidRDefault="00F2365C" w:rsidP="00E90135">
            <w:pPr>
              <w:numPr>
                <w:ilvl w:val="0"/>
                <w:numId w:val="184"/>
              </w:numPr>
              <w:adjustRightInd w:val="0"/>
              <w:snapToGrid w:val="0"/>
              <w:jc w:val="both"/>
              <w:rPr>
                <w:b/>
                <w:szCs w:val="24"/>
              </w:rPr>
            </w:pPr>
            <w:r w:rsidRPr="003558C4">
              <w:rPr>
                <w:szCs w:val="24"/>
              </w:rPr>
              <w:t xml:space="preserve">After installing the equipment, it </w:t>
            </w:r>
            <w:r w:rsidRPr="003558C4">
              <w:rPr>
                <w:rFonts w:hint="eastAsia"/>
                <w:szCs w:val="24"/>
              </w:rPr>
              <w:t>shall</w:t>
            </w:r>
            <w:r w:rsidRPr="003558C4">
              <w:rPr>
                <w:szCs w:val="24"/>
              </w:rPr>
              <w:t xml:space="preserve"> have the usual feeling in use</w:t>
            </w:r>
            <w:r w:rsidRPr="003558C4">
              <w:rPr>
                <w:rFonts w:hint="eastAsia"/>
                <w:szCs w:val="24"/>
              </w:rPr>
              <w:t xml:space="preserve"> for use applications.</w:t>
            </w:r>
          </w:p>
        </w:tc>
      </w:tr>
    </w:tbl>
    <w:p w14:paraId="12B0B4D4" w14:textId="77777777" w:rsidR="00725D6C" w:rsidRPr="003558C4" w:rsidRDefault="00725D6C">
      <w:pPr>
        <w:adjustRightInd w:val="0"/>
        <w:snapToGrid w:val="0"/>
        <w:jc w:val="both"/>
        <w:rPr>
          <w:b/>
          <w:szCs w:val="24"/>
        </w:rPr>
      </w:pPr>
      <w:r w:rsidRPr="003558C4">
        <w:rPr>
          <w:b/>
          <w:szCs w:val="24"/>
        </w:rPr>
        <w:lastRenderedPageBreak/>
        <w:t>Note</w:t>
      </w:r>
      <w:r w:rsidR="009741BC" w:rsidRPr="003558C4">
        <w:rPr>
          <w:rFonts w:hint="eastAsia"/>
          <w:b/>
          <w:szCs w:val="24"/>
        </w:rPr>
        <w:t>s</w:t>
      </w:r>
      <w:r w:rsidR="00776D1E" w:rsidRPr="003558C4">
        <w:rPr>
          <w:b/>
          <w:szCs w:val="24"/>
        </w:rPr>
        <w:t>:</w:t>
      </w:r>
    </w:p>
    <w:p w14:paraId="2015F3CC" w14:textId="77777777" w:rsidR="00725D6C" w:rsidRPr="003558C4" w:rsidRDefault="00725D6C" w:rsidP="00E90135">
      <w:pPr>
        <w:numPr>
          <w:ilvl w:val="0"/>
          <w:numId w:val="110"/>
        </w:numPr>
        <w:adjustRightInd w:val="0"/>
        <w:snapToGrid w:val="0"/>
        <w:jc w:val="both"/>
        <w:rPr>
          <w:szCs w:val="24"/>
        </w:rPr>
      </w:pPr>
      <w:r w:rsidRPr="003558C4">
        <w:rPr>
          <w:b/>
          <w:i/>
          <w:szCs w:val="24"/>
        </w:rPr>
        <w:t>Water saving top</w:t>
      </w:r>
      <w:r w:rsidRPr="003558C4">
        <w:rPr>
          <w:szCs w:val="24"/>
        </w:rPr>
        <w:t xml:space="preserve"> refers to pieces produced to be placed on stopcock for water saving purposes.</w:t>
      </w:r>
      <w:r w:rsidR="001D3952" w:rsidRPr="003558C4">
        <w:rPr>
          <w:rFonts w:hint="eastAsia"/>
          <w:iCs/>
          <w:szCs w:val="24"/>
        </w:rPr>
        <w:t xml:space="preserve"> </w:t>
      </w:r>
      <w:r w:rsidRPr="003558C4">
        <w:rPr>
          <w:szCs w:val="24"/>
        </w:rPr>
        <w:t>Water supply device supplemented with a water saving piece will yield much less water when compared to a device with regular piece when the handle is opened to the sane angle.</w:t>
      </w:r>
      <w:r w:rsidR="00987A83" w:rsidRPr="003558C4">
        <w:rPr>
          <w:rFonts w:hint="eastAsia"/>
          <w:szCs w:val="24"/>
        </w:rPr>
        <w:t xml:space="preserve"> </w:t>
      </w:r>
      <w:r w:rsidR="00927990" w:rsidRPr="003558C4">
        <w:rPr>
          <w:szCs w:val="24"/>
        </w:rPr>
        <w:t>Fixed type tops are</w:t>
      </w:r>
      <w:r w:rsidR="00927990" w:rsidRPr="003558C4">
        <w:rPr>
          <w:rFonts w:hint="eastAsia"/>
          <w:szCs w:val="24"/>
        </w:rPr>
        <w:t xml:space="preserve"> </w:t>
      </w:r>
      <w:r w:rsidR="00927990" w:rsidRPr="003558C4">
        <w:rPr>
          <w:szCs w:val="24"/>
        </w:rPr>
        <w:t>included.</w:t>
      </w:r>
    </w:p>
    <w:p w14:paraId="1A5455CD" w14:textId="0B47CD4C" w:rsidR="00613D26" w:rsidRPr="003558C4" w:rsidRDefault="00725D6C" w:rsidP="00F51C58">
      <w:pPr>
        <w:numPr>
          <w:ilvl w:val="0"/>
          <w:numId w:val="110"/>
        </w:numPr>
        <w:adjustRightInd w:val="0"/>
        <w:snapToGrid w:val="0"/>
        <w:jc w:val="both"/>
        <w:rPr>
          <w:szCs w:val="24"/>
        </w:rPr>
      </w:pPr>
      <w:r w:rsidRPr="003558C4">
        <w:rPr>
          <w:b/>
          <w:i/>
          <w:szCs w:val="24"/>
        </w:rPr>
        <w:t>Water saving top</w:t>
      </w:r>
      <w:r w:rsidRPr="003558C4">
        <w:rPr>
          <w:szCs w:val="24"/>
        </w:rPr>
        <w:t xml:space="preserve"> in Evaluation Criteria in this section is the type to be used for single stopcock with an internal diameter of 13.</w:t>
      </w:r>
      <w:r w:rsidR="001D3952" w:rsidRPr="003558C4">
        <w:rPr>
          <w:rFonts w:hint="eastAsia"/>
          <w:iCs/>
          <w:szCs w:val="24"/>
        </w:rPr>
        <w:t xml:space="preserve"> </w:t>
      </w:r>
      <w:r w:rsidRPr="003558C4">
        <w:rPr>
          <w:szCs w:val="24"/>
        </w:rPr>
        <w:t>It should enable water savings through a simple replacement by changing the shape of the stabilizing nut of the valve packing into a special shape, etc.</w:t>
      </w:r>
      <w:r w:rsidR="00FB7850" w:rsidRPr="003558C4">
        <w:t xml:space="preserve"> </w:t>
      </w:r>
      <w:r w:rsidR="00FB7850" w:rsidRPr="003558C4">
        <w:rPr>
          <w:szCs w:val="24"/>
        </w:rPr>
        <w:t>In addition, it should be easy to replace the existing faucet piece.</w:t>
      </w:r>
    </w:p>
    <w:p w14:paraId="306C691F" w14:textId="2CA5C478" w:rsidR="00725D6C" w:rsidRPr="003558C4" w:rsidRDefault="00725D6C" w:rsidP="00E90135">
      <w:pPr>
        <w:numPr>
          <w:ilvl w:val="0"/>
          <w:numId w:val="110"/>
        </w:numPr>
        <w:adjustRightInd w:val="0"/>
        <w:snapToGrid w:val="0"/>
        <w:jc w:val="both"/>
        <w:rPr>
          <w:szCs w:val="24"/>
        </w:rPr>
      </w:pPr>
      <w:r w:rsidRPr="003558C4">
        <w:rPr>
          <w:b/>
          <w:i/>
          <w:szCs w:val="24"/>
        </w:rPr>
        <w:t>Flow-control valve</w:t>
      </w:r>
      <w:r w:rsidRPr="003558C4">
        <w:rPr>
          <w:szCs w:val="24"/>
        </w:rPr>
        <w:t xml:space="preserve"> refers to </w:t>
      </w:r>
      <w:r w:rsidR="00562B3D" w:rsidRPr="003558C4">
        <w:rPr>
          <w:rFonts w:hint="eastAsia"/>
          <w:szCs w:val="24"/>
        </w:rPr>
        <w:t>f</w:t>
      </w:r>
      <w:r w:rsidR="00562B3D" w:rsidRPr="003558C4">
        <w:rPr>
          <w:szCs w:val="24"/>
        </w:rPr>
        <w:t xml:space="preserve">low rate setting </w:t>
      </w:r>
      <w:r w:rsidR="00562B3D" w:rsidRPr="003558C4">
        <w:rPr>
          <w:rFonts w:hint="eastAsia"/>
          <w:szCs w:val="24"/>
        </w:rPr>
        <w:t xml:space="preserve">is </w:t>
      </w:r>
      <w:r w:rsidR="00562B3D" w:rsidRPr="003558C4">
        <w:rPr>
          <w:szCs w:val="24"/>
        </w:rPr>
        <w:t>fixed type</w:t>
      </w:r>
      <w:r w:rsidR="000676B1" w:rsidRPr="003558C4">
        <w:rPr>
          <w:rFonts w:hint="eastAsia"/>
          <w:szCs w:val="24"/>
        </w:rPr>
        <w:t>, and</w:t>
      </w:r>
      <w:r w:rsidR="00F2365C" w:rsidRPr="003558C4">
        <w:rPr>
          <w:szCs w:val="24"/>
        </w:rPr>
        <w:t xml:space="preserve"> </w:t>
      </w:r>
      <w:r w:rsidRPr="003558C4">
        <w:rPr>
          <w:szCs w:val="24"/>
        </w:rPr>
        <w:t>a</w:t>
      </w:r>
      <w:r w:rsidR="000B3039" w:rsidRPr="003558C4">
        <w:rPr>
          <w:rFonts w:hint="eastAsia"/>
          <w:szCs w:val="24"/>
        </w:rPr>
        <w:t>n</w:t>
      </w:r>
      <w:r w:rsidRPr="003558C4">
        <w:rPr>
          <w:szCs w:val="24"/>
        </w:rPr>
        <w:t xml:space="preserve"> adjustment valve that maintains water flow at a fixed rate regardless of the water pressure of either side of the valve.</w:t>
      </w:r>
    </w:p>
    <w:p w14:paraId="57D138D3" w14:textId="61D5B502" w:rsidR="00725D6C" w:rsidRPr="003558C4" w:rsidRDefault="00725D6C" w:rsidP="002E1161">
      <w:pPr>
        <w:numPr>
          <w:ilvl w:val="0"/>
          <w:numId w:val="110"/>
        </w:numPr>
        <w:adjustRightInd w:val="0"/>
        <w:snapToGrid w:val="0"/>
        <w:jc w:val="both"/>
        <w:rPr>
          <w:szCs w:val="24"/>
        </w:rPr>
      </w:pPr>
      <w:r w:rsidRPr="003558C4">
        <w:rPr>
          <w:b/>
          <w:i/>
          <w:szCs w:val="24"/>
        </w:rPr>
        <w:t>Flow-control valve</w:t>
      </w:r>
      <w:r w:rsidRPr="003558C4">
        <w:rPr>
          <w:szCs w:val="24"/>
        </w:rPr>
        <w:t xml:space="preserve"> under consideration in this section are those used for washing hands and face, as well as dishes.</w:t>
      </w:r>
      <w:r w:rsidR="0060201C" w:rsidRPr="003558C4">
        <w:t xml:space="preserve"> </w:t>
      </w:r>
      <w:r w:rsidR="0060201C" w:rsidRPr="003558C4">
        <w:rPr>
          <w:szCs w:val="24"/>
        </w:rPr>
        <w:t>A valve that can save water simply by replacing it with the corresponding product so that more water is not discharged than a certain amount.</w:t>
      </w:r>
    </w:p>
    <w:p w14:paraId="107DEACB" w14:textId="4117871F" w:rsidR="00725D6C" w:rsidRPr="003558C4" w:rsidRDefault="00725D6C" w:rsidP="002E1161">
      <w:pPr>
        <w:numPr>
          <w:ilvl w:val="0"/>
          <w:numId w:val="110"/>
        </w:numPr>
        <w:adjustRightInd w:val="0"/>
        <w:snapToGrid w:val="0"/>
        <w:jc w:val="both"/>
        <w:rPr>
          <w:szCs w:val="24"/>
        </w:rPr>
      </w:pPr>
      <w:r w:rsidRPr="003558C4">
        <w:rPr>
          <w:b/>
          <w:bCs/>
          <w:i/>
          <w:iCs/>
          <w:szCs w:val="24"/>
        </w:rPr>
        <w:t>Aerator cap</w:t>
      </w:r>
      <w:r w:rsidRPr="003558C4">
        <w:rPr>
          <w:szCs w:val="24"/>
        </w:rPr>
        <w:t xml:space="preserve"> under consideration in this section refers to caps that enable water savings by mixing air into water flow.</w:t>
      </w:r>
      <w:r w:rsidR="00210E06" w:rsidRPr="003558C4">
        <w:t xml:space="preserve"> </w:t>
      </w:r>
    </w:p>
    <w:p w14:paraId="4DAC48A7" w14:textId="6E7F4612" w:rsidR="002E1161" w:rsidRPr="003558C4" w:rsidRDefault="007B49C3" w:rsidP="00E90135">
      <w:pPr>
        <w:numPr>
          <w:ilvl w:val="0"/>
          <w:numId w:val="110"/>
        </w:numPr>
        <w:adjustRightInd w:val="0"/>
        <w:snapToGrid w:val="0"/>
        <w:jc w:val="both"/>
        <w:rPr>
          <w:szCs w:val="24"/>
        </w:rPr>
      </w:pPr>
      <w:r w:rsidRPr="003558C4">
        <w:rPr>
          <w:rFonts w:hint="eastAsia"/>
          <w:szCs w:val="24"/>
        </w:rPr>
        <w:t>Among the control valves that maintain the flow at a fixed amount regardless of changes in the pressure at the inlet or the outlet of the valve, the faucet which has a control valve with variable flow amount settings</w:t>
      </w:r>
      <w:r w:rsidR="00812475" w:rsidRPr="003558C4">
        <w:rPr>
          <w:rFonts w:hint="eastAsia"/>
          <w:szCs w:val="24"/>
        </w:rPr>
        <w:t>,</w:t>
      </w:r>
      <w:r w:rsidR="00812475" w:rsidRPr="003558C4">
        <w:t xml:space="preserve"> </w:t>
      </w:r>
      <w:r w:rsidR="00812475" w:rsidRPr="003558C4">
        <w:rPr>
          <w:rFonts w:hint="eastAsia"/>
        </w:rPr>
        <w:t>a</w:t>
      </w:r>
      <w:r w:rsidR="00812475" w:rsidRPr="003558C4">
        <w:rPr>
          <w:szCs w:val="24"/>
        </w:rPr>
        <w:t xml:space="preserve"> valve that saves water by installing it on the spout side of the water stopcock</w:t>
      </w:r>
      <w:r w:rsidRPr="003558C4">
        <w:rPr>
          <w:rFonts w:hint="eastAsia"/>
          <w:szCs w:val="24"/>
        </w:rPr>
        <w:t>.</w:t>
      </w:r>
    </w:p>
    <w:p w14:paraId="007C3A07" w14:textId="2A0D4322" w:rsidR="00812475" w:rsidRPr="003558C4" w:rsidRDefault="00AF0C18" w:rsidP="00AF0C18">
      <w:pPr>
        <w:adjustRightInd w:val="0"/>
        <w:snapToGrid w:val="0"/>
        <w:ind w:leftChars="150" w:left="600" w:hangingChars="100" w:hanging="240"/>
        <w:jc w:val="both"/>
        <w:rPr>
          <w:szCs w:val="24"/>
        </w:rPr>
      </w:pPr>
      <w:r w:rsidRPr="003558C4">
        <w:rPr>
          <w:rFonts w:hint="eastAsia"/>
          <w:szCs w:val="24"/>
        </w:rPr>
        <w:t>7</w:t>
      </w:r>
      <w:r w:rsidRPr="003558C4">
        <w:rPr>
          <w:szCs w:val="24"/>
        </w:rPr>
        <w:t xml:space="preserve">. </w:t>
      </w:r>
      <w:r w:rsidR="00812475" w:rsidRPr="003558C4">
        <w:rPr>
          <w:szCs w:val="24"/>
        </w:rPr>
        <w:t>The test method for the discharge water flow rate</w:t>
      </w:r>
      <w:r w:rsidR="002E1161" w:rsidRPr="003558C4">
        <w:rPr>
          <w:szCs w:val="24"/>
        </w:rPr>
        <w:t xml:space="preserve">&lt;Individual </w:t>
      </w:r>
      <w:r w:rsidR="000D6D79" w:rsidRPr="003558C4">
        <w:rPr>
          <w:szCs w:val="24"/>
        </w:rPr>
        <w:t>Criteria</w:t>
      </w:r>
      <w:r w:rsidR="002E1161" w:rsidRPr="003558C4">
        <w:rPr>
          <w:szCs w:val="24"/>
        </w:rPr>
        <w:t xml:space="preserve">&gt; </w:t>
      </w:r>
      <w:r w:rsidR="00812475" w:rsidRPr="003558C4">
        <w:rPr>
          <w:szCs w:val="24"/>
        </w:rPr>
        <w:t xml:space="preserve">(1) </w:t>
      </w:r>
      <w:r w:rsidR="000D6D79" w:rsidRPr="003558C4">
        <w:rPr>
          <w:szCs w:val="24"/>
        </w:rPr>
        <w:t>of</w:t>
      </w:r>
      <w:r w:rsidRPr="003558C4">
        <w:rPr>
          <w:szCs w:val="24"/>
        </w:rPr>
        <w:t xml:space="preserve"> </w:t>
      </w:r>
      <w:r w:rsidRPr="003558C4">
        <w:rPr>
          <w:rFonts w:hint="eastAsia"/>
          <w:szCs w:val="24"/>
        </w:rPr>
        <w:t>Evaluation Criteria</w:t>
      </w:r>
      <w:r w:rsidRPr="003558C4">
        <w:rPr>
          <w:szCs w:val="24"/>
        </w:rPr>
        <w:t xml:space="preserve"> </w:t>
      </w:r>
      <w:r w:rsidR="00812475" w:rsidRPr="003558C4">
        <w:rPr>
          <w:szCs w:val="24"/>
        </w:rPr>
        <w:t>shall conform to the JIS B 2061 discharge water flow rate test.</w:t>
      </w:r>
    </w:p>
    <w:p w14:paraId="7ECC3DCF" w14:textId="50B29246" w:rsidR="007B49C3" w:rsidRPr="003558C4" w:rsidRDefault="007B49C3" w:rsidP="000D6D79">
      <w:pPr>
        <w:adjustRightInd w:val="0"/>
        <w:snapToGrid w:val="0"/>
        <w:ind w:left="692"/>
        <w:jc w:val="both"/>
        <w:rPr>
          <w:szCs w:val="24"/>
        </w:rPr>
      </w:pPr>
    </w:p>
    <w:p w14:paraId="2391732A" w14:textId="0DE9FB49" w:rsidR="00B53E3E" w:rsidRPr="003558C4" w:rsidRDefault="00B53E3E" w:rsidP="000D6D79">
      <w:pPr>
        <w:snapToGrid w:val="0"/>
        <w:rPr>
          <w:rFonts w:ascii="ＭＳ ゴシック" w:eastAsia="ＭＳ ゴシック"/>
        </w:rPr>
      </w:pPr>
    </w:p>
    <w:p w14:paraId="75C27BF1" w14:textId="77777777" w:rsidR="006E2015" w:rsidRPr="003558C4" w:rsidRDefault="006E2015" w:rsidP="000D6D79">
      <w:pPr>
        <w:tabs>
          <w:tab w:val="left" w:pos="1833"/>
        </w:tabs>
        <w:adjustRightInd w:val="0"/>
        <w:snapToGrid w:val="0"/>
        <w:ind w:left="751" w:hanging="283"/>
        <w:jc w:val="both"/>
        <w:rPr>
          <w:b/>
          <w:szCs w:val="24"/>
        </w:rPr>
      </w:pPr>
    </w:p>
    <w:p w14:paraId="4119C928" w14:textId="77777777" w:rsidR="006E2015" w:rsidRPr="003558C4" w:rsidRDefault="006E2015" w:rsidP="006E2015">
      <w:pPr>
        <w:autoSpaceDE w:val="0"/>
        <w:autoSpaceDN w:val="0"/>
        <w:adjustRightInd w:val="0"/>
        <w:rPr>
          <w:rFonts w:eastAsia="ＭＳ ゴシック"/>
          <w:b/>
          <w:szCs w:val="24"/>
        </w:rPr>
      </w:pPr>
      <w:r w:rsidRPr="003558C4">
        <w:rPr>
          <w:rFonts w:eastAsia="ＭＳ ゴシック"/>
          <w:b/>
          <w:szCs w:val="24"/>
        </w:rPr>
        <w:t>Table: Discharge rate of flow</w:t>
      </w:r>
      <w:r w:rsidRPr="003558C4">
        <w:rPr>
          <w:rFonts w:eastAsia="ＭＳ ゴシック" w:hint="eastAsia"/>
          <w:b/>
          <w:szCs w:val="24"/>
        </w:rPr>
        <w:t xml:space="preserve"> control </w:t>
      </w:r>
      <w:r w:rsidRPr="003558C4">
        <w:rPr>
          <w:rFonts w:eastAsia="ＭＳ ゴシック"/>
          <w:b/>
          <w:szCs w:val="24"/>
        </w:rPr>
        <w:t>valve by installation location</w:t>
      </w:r>
    </w:p>
    <w:tbl>
      <w:tblPr>
        <w:tblW w:w="58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4A0" w:firstRow="1" w:lastRow="0" w:firstColumn="1" w:lastColumn="0" w:noHBand="0" w:noVBand="1"/>
      </w:tblPr>
      <w:tblGrid>
        <w:gridCol w:w="2686"/>
        <w:gridCol w:w="3118"/>
      </w:tblGrid>
      <w:tr w:rsidR="006E2015" w:rsidRPr="003558C4" w14:paraId="62AF6387"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1546E012" w14:textId="77777777" w:rsidR="006E2015" w:rsidRPr="003558C4" w:rsidRDefault="006E2015" w:rsidP="00A80297">
            <w:pPr>
              <w:widowControl w:val="0"/>
              <w:autoSpaceDE w:val="0"/>
              <w:autoSpaceDN w:val="0"/>
              <w:adjustRightInd w:val="0"/>
              <w:snapToGrid w:val="0"/>
              <w:jc w:val="center"/>
              <w:rPr>
                <w:rFonts w:eastAsia="ＭＳ ゴシック"/>
                <w:szCs w:val="24"/>
              </w:rPr>
            </w:pPr>
            <w:r w:rsidRPr="003558C4">
              <w:rPr>
                <w:szCs w:val="24"/>
              </w:rPr>
              <w:t>Installation locations</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5B0ED287" w14:textId="77777777" w:rsidR="006E2015" w:rsidRPr="003558C4" w:rsidRDefault="006E2015" w:rsidP="00A80297">
            <w:pPr>
              <w:widowControl w:val="0"/>
              <w:autoSpaceDE w:val="0"/>
              <w:autoSpaceDN w:val="0"/>
              <w:adjustRightInd w:val="0"/>
              <w:snapToGrid w:val="0"/>
              <w:jc w:val="center"/>
              <w:rPr>
                <w:rFonts w:eastAsia="ＭＳ ゴシック"/>
                <w:szCs w:val="24"/>
              </w:rPr>
            </w:pPr>
            <w:r w:rsidRPr="003558C4">
              <w:rPr>
                <w:rFonts w:eastAsia="ＭＳ ゴシック"/>
                <w:szCs w:val="24"/>
              </w:rPr>
              <w:t>Discharge rate</w:t>
            </w:r>
          </w:p>
        </w:tc>
      </w:tr>
      <w:tr w:rsidR="006E2015" w:rsidRPr="003558C4" w14:paraId="5E7C12A9"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7D8A0DC0" w14:textId="77777777" w:rsidR="006E2015" w:rsidRPr="003558C4" w:rsidRDefault="006E2015" w:rsidP="00A80297">
            <w:pPr>
              <w:widowControl w:val="0"/>
              <w:autoSpaceDE w:val="0"/>
              <w:autoSpaceDN w:val="0"/>
              <w:adjustRightInd w:val="0"/>
              <w:snapToGrid w:val="0"/>
              <w:ind w:leftChars="100" w:left="240"/>
              <w:jc w:val="both"/>
              <w:rPr>
                <w:rFonts w:eastAsia="ＭＳ ゴシック"/>
                <w:kern w:val="0"/>
                <w:szCs w:val="24"/>
              </w:rPr>
            </w:pPr>
            <w:r w:rsidRPr="003558C4">
              <w:rPr>
                <w:szCs w:val="24"/>
              </w:rPr>
              <w:t>Washroom</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343E8B8B" w14:textId="77777777" w:rsidR="006E2015" w:rsidRPr="003558C4" w:rsidRDefault="006E2015" w:rsidP="00A80297">
            <w:pPr>
              <w:widowControl w:val="0"/>
              <w:autoSpaceDE w:val="0"/>
              <w:autoSpaceDN w:val="0"/>
              <w:adjustRightInd w:val="0"/>
              <w:snapToGrid w:val="0"/>
              <w:jc w:val="center"/>
              <w:rPr>
                <w:rFonts w:eastAsia="ＭＳ ゴシック"/>
                <w:szCs w:val="24"/>
              </w:rPr>
            </w:pPr>
            <w:r w:rsidRPr="003558C4">
              <w:rPr>
                <w:rFonts w:eastAsia="ＭＳ ゴシック"/>
                <w:szCs w:val="24"/>
              </w:rPr>
              <w:t>5L/minute</w:t>
            </w:r>
          </w:p>
        </w:tc>
      </w:tr>
      <w:tr w:rsidR="006E2015" w:rsidRPr="003558C4" w14:paraId="01C7C619"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58E4BBF4" w14:textId="77777777" w:rsidR="006E2015" w:rsidRPr="003558C4" w:rsidRDefault="006E2015" w:rsidP="00A80297">
            <w:pPr>
              <w:widowControl w:val="0"/>
              <w:autoSpaceDE w:val="0"/>
              <w:autoSpaceDN w:val="0"/>
              <w:adjustRightInd w:val="0"/>
              <w:snapToGrid w:val="0"/>
              <w:ind w:leftChars="100" w:left="240"/>
              <w:jc w:val="both"/>
              <w:rPr>
                <w:rFonts w:eastAsia="ＭＳ ゴシック"/>
                <w:kern w:val="0"/>
                <w:szCs w:val="24"/>
              </w:rPr>
            </w:pPr>
            <w:r w:rsidRPr="003558C4">
              <w:rPr>
                <w:szCs w:val="24"/>
              </w:rPr>
              <w:t>Kitchen</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5A0B6252" w14:textId="77777777" w:rsidR="006E2015" w:rsidRPr="003558C4" w:rsidRDefault="006E2015" w:rsidP="00A80297">
            <w:pPr>
              <w:widowControl w:val="0"/>
              <w:autoSpaceDE w:val="0"/>
              <w:autoSpaceDN w:val="0"/>
              <w:adjustRightInd w:val="0"/>
              <w:snapToGrid w:val="0"/>
              <w:jc w:val="center"/>
              <w:rPr>
                <w:rFonts w:eastAsia="ＭＳ ゴシック"/>
                <w:szCs w:val="24"/>
              </w:rPr>
            </w:pPr>
            <w:r w:rsidRPr="003558C4">
              <w:rPr>
                <w:rFonts w:eastAsia="ＭＳ ゴシック"/>
                <w:szCs w:val="24"/>
              </w:rPr>
              <w:t>5L/minute</w:t>
            </w:r>
          </w:p>
        </w:tc>
      </w:tr>
      <w:tr w:rsidR="006E2015" w:rsidRPr="003558C4" w14:paraId="379C35A9"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68076C8B" w14:textId="77777777" w:rsidR="006E2015" w:rsidRPr="003558C4" w:rsidRDefault="006E2015" w:rsidP="00A80297">
            <w:pPr>
              <w:widowControl w:val="0"/>
              <w:autoSpaceDE w:val="0"/>
              <w:autoSpaceDN w:val="0"/>
              <w:adjustRightInd w:val="0"/>
              <w:snapToGrid w:val="0"/>
              <w:ind w:leftChars="100" w:left="240"/>
              <w:jc w:val="both"/>
              <w:rPr>
                <w:rFonts w:eastAsia="ＭＳ ゴシック"/>
                <w:kern w:val="0"/>
                <w:szCs w:val="24"/>
              </w:rPr>
            </w:pPr>
            <w:r w:rsidRPr="003558C4">
              <w:rPr>
                <w:szCs w:val="24"/>
              </w:rPr>
              <w:t>Shower room</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7FDC0AED" w14:textId="77777777" w:rsidR="006E2015" w:rsidRPr="003558C4" w:rsidRDefault="006E2015" w:rsidP="00A80297">
            <w:pPr>
              <w:widowControl w:val="0"/>
              <w:autoSpaceDE w:val="0"/>
              <w:autoSpaceDN w:val="0"/>
              <w:adjustRightInd w:val="0"/>
              <w:snapToGrid w:val="0"/>
              <w:jc w:val="center"/>
              <w:rPr>
                <w:rFonts w:eastAsia="ＭＳ ゴシック"/>
                <w:szCs w:val="24"/>
              </w:rPr>
            </w:pPr>
            <w:r w:rsidRPr="003558C4">
              <w:rPr>
                <w:rFonts w:eastAsia="ＭＳ ゴシック"/>
                <w:szCs w:val="24"/>
              </w:rPr>
              <w:t>8L/minute</w:t>
            </w:r>
          </w:p>
        </w:tc>
      </w:tr>
    </w:tbl>
    <w:p w14:paraId="7EC36F21" w14:textId="77777777" w:rsidR="006E2015" w:rsidRPr="003558C4" w:rsidRDefault="006E2015" w:rsidP="006E2015">
      <w:pPr>
        <w:adjustRightInd w:val="0"/>
        <w:snapToGrid w:val="0"/>
        <w:ind w:left="751" w:hanging="283"/>
        <w:jc w:val="both"/>
        <w:rPr>
          <w:b/>
          <w:szCs w:val="24"/>
        </w:rPr>
      </w:pPr>
    </w:p>
    <w:p w14:paraId="6459E247" w14:textId="674AB7ED" w:rsidR="006E2015" w:rsidRPr="003558C4" w:rsidRDefault="006E2015" w:rsidP="00B53E3E">
      <w:pPr>
        <w:rPr>
          <w:rFonts w:ascii="ＭＳ ゴシック" w:eastAsia="ＭＳ ゴシック"/>
        </w:rPr>
      </w:pPr>
    </w:p>
    <w:p w14:paraId="387EDBC9" w14:textId="60ED99BC" w:rsidR="00731CCE" w:rsidRPr="003558C4" w:rsidRDefault="00731CCE">
      <w:pPr>
        <w:rPr>
          <w:rFonts w:ascii="ＭＳ ゴシック" w:eastAsia="ＭＳ ゴシック"/>
        </w:rPr>
      </w:pPr>
      <w:r w:rsidRPr="003558C4">
        <w:rPr>
          <w:rFonts w:ascii="ＭＳ ゴシック" w:eastAsia="ＭＳ ゴシック"/>
        </w:rPr>
        <w:br w:type="page"/>
      </w:r>
    </w:p>
    <w:p w14:paraId="162FBD3B" w14:textId="77777777" w:rsidR="006E2015" w:rsidRPr="003558C4" w:rsidRDefault="006E2015" w:rsidP="00B53E3E">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1"/>
        <w:gridCol w:w="7256"/>
      </w:tblGrid>
      <w:tr w:rsidR="00BC4E59" w:rsidRPr="003558C4" w14:paraId="4F8D0886" w14:textId="77777777" w:rsidTr="00E0738A">
        <w:trPr>
          <w:trHeight w:val="339"/>
          <w:jc w:val="center"/>
        </w:trPr>
        <w:tc>
          <w:tcPr>
            <w:tcW w:w="1821" w:type="dxa"/>
          </w:tcPr>
          <w:p w14:paraId="3A58844E" w14:textId="77777777" w:rsidR="00BC4E59" w:rsidRPr="003558C4" w:rsidRDefault="00BC4E59" w:rsidP="00E0738A">
            <w:pPr>
              <w:pStyle w:val="a8"/>
            </w:pPr>
            <w:r w:rsidRPr="003558C4">
              <w:rPr>
                <w:rFonts w:hint="eastAsia"/>
              </w:rPr>
              <w:t>F</w:t>
            </w:r>
            <w:r w:rsidRPr="003558C4">
              <w:t>aucets</w:t>
            </w:r>
          </w:p>
        </w:tc>
        <w:tc>
          <w:tcPr>
            <w:tcW w:w="7256" w:type="dxa"/>
          </w:tcPr>
          <w:p w14:paraId="70D88836" w14:textId="77777777" w:rsidR="00BC4E59" w:rsidRPr="003558C4" w:rsidRDefault="00BC4E59" w:rsidP="00A65B62">
            <w:pPr>
              <w:pStyle w:val="3"/>
              <w:rPr>
                <w:rFonts w:hAnsi="ＭＳ ゴシック"/>
                <w:i w:val="0"/>
                <w:iCs/>
              </w:rPr>
            </w:pPr>
            <w:r w:rsidRPr="003558C4">
              <w:rPr>
                <w:b/>
                <w:i w:val="0"/>
                <w:iCs/>
                <w:szCs w:val="24"/>
              </w:rPr>
              <w:t>Evaluation Criteria</w:t>
            </w:r>
          </w:p>
          <w:p w14:paraId="3DEE84B1" w14:textId="77777777" w:rsidR="00BC4E59" w:rsidRPr="003558C4" w:rsidRDefault="00BC4E59" w:rsidP="00AF7387">
            <w:pPr>
              <w:ind w:left="240" w:hangingChars="100" w:hanging="240"/>
              <w:rPr>
                <w:rFonts w:asciiTheme="minorHAnsi" w:hAnsiTheme="minorHAnsi" w:cstheme="minorHAnsi"/>
                <w:szCs w:val="24"/>
              </w:rPr>
            </w:pPr>
            <w:r w:rsidRPr="003558C4">
              <w:rPr>
                <w:rFonts w:hint="eastAsia"/>
              </w:rPr>
              <w:t>(1)</w:t>
            </w:r>
            <w:r w:rsidRPr="003558C4">
              <w:rPr>
                <w:rFonts w:asciiTheme="minorHAnsi" w:hAnsiTheme="minorHAnsi" w:cstheme="minorHAnsi"/>
                <w:szCs w:val="24"/>
              </w:rPr>
              <w:t xml:space="preserve"> For faucets with built-in water saving disc, meet the following requirements:</w:t>
            </w:r>
          </w:p>
          <w:p w14:paraId="0265448F" w14:textId="77777777" w:rsidR="00BC4E59" w:rsidRPr="003558C4" w:rsidRDefault="00BC4E59" w:rsidP="00BA6DBA">
            <w:pPr>
              <w:pStyle w:val="afd"/>
              <w:numPr>
                <w:ilvl w:val="0"/>
                <w:numId w:val="455"/>
              </w:numPr>
              <w:ind w:leftChars="0"/>
              <w:rPr>
                <w:rFonts w:asciiTheme="minorHAnsi" w:hAnsiTheme="minorHAnsi" w:cstheme="minorHAnsi"/>
                <w:szCs w:val="24"/>
              </w:rPr>
            </w:pPr>
            <w:r w:rsidRPr="003558C4">
              <w:rPr>
                <w:rFonts w:asciiTheme="minorHAnsi" w:hAnsiTheme="minorHAnsi" w:cstheme="minorHAnsi"/>
                <w:szCs w:val="24"/>
              </w:rPr>
              <w:t>When the handle is opened 120 degrees, the discharge rate shall be more than 20% but not be more than 70% of that when the water tap equipped with an ordinary top.</w:t>
            </w:r>
          </w:p>
          <w:p w14:paraId="0203D5A7" w14:textId="5942AF29" w:rsidR="00BC4E59" w:rsidRPr="003558C4" w:rsidRDefault="00BC4E59" w:rsidP="00BA6DBA">
            <w:pPr>
              <w:pStyle w:val="afd"/>
              <w:numPr>
                <w:ilvl w:val="0"/>
                <w:numId w:val="455"/>
              </w:numPr>
              <w:ind w:leftChars="0"/>
              <w:rPr>
                <w:rFonts w:asciiTheme="minorHAnsi" w:hAnsiTheme="minorHAnsi" w:cstheme="minorHAnsi"/>
                <w:szCs w:val="24"/>
              </w:rPr>
            </w:pPr>
            <w:r w:rsidRPr="003558C4">
              <w:rPr>
                <w:rFonts w:asciiTheme="minorHAnsi" w:hAnsiTheme="minorHAnsi" w:cstheme="minorHAnsi"/>
                <w:szCs w:val="24"/>
              </w:rPr>
              <w:t>When the handle is fully opened, the discharge rate shall be not less than 70%</w:t>
            </w:r>
            <w:r w:rsidR="00A371AD" w:rsidRPr="003558C4">
              <w:rPr>
                <w:rFonts w:asciiTheme="minorHAnsi" w:hAnsiTheme="minorHAnsi" w:cstheme="minorHAnsi" w:hint="eastAsia"/>
                <w:szCs w:val="24"/>
              </w:rPr>
              <w:t xml:space="preserve"> </w:t>
            </w:r>
            <w:r w:rsidR="00A371AD" w:rsidRPr="003558C4">
              <w:rPr>
                <w:rFonts w:asciiTheme="minorHAnsi" w:hAnsiTheme="minorHAnsi" w:cstheme="minorHAnsi"/>
                <w:szCs w:val="24"/>
              </w:rPr>
              <w:t>that when the water tap equipped with an ordinary top</w:t>
            </w:r>
            <w:r w:rsidRPr="003558C4">
              <w:rPr>
                <w:rFonts w:asciiTheme="minorHAnsi" w:hAnsiTheme="minorHAnsi" w:cstheme="minorHAnsi"/>
                <w:szCs w:val="24"/>
              </w:rPr>
              <w:t>.</w:t>
            </w:r>
          </w:p>
          <w:p w14:paraId="682827E2" w14:textId="77777777" w:rsidR="00BC4E59" w:rsidRPr="003558C4" w:rsidRDefault="00BC4E59" w:rsidP="00BA6DBA">
            <w:pPr>
              <w:pStyle w:val="afd"/>
              <w:numPr>
                <w:ilvl w:val="0"/>
                <w:numId w:val="455"/>
              </w:numPr>
              <w:ind w:leftChars="0"/>
              <w:rPr>
                <w:rFonts w:asciiTheme="minorHAnsi" w:eastAsia="ＭＳ ゴシック" w:hAnsiTheme="minorHAnsi" w:cstheme="minorHAnsi"/>
                <w:szCs w:val="24"/>
              </w:rPr>
            </w:pPr>
            <w:r w:rsidRPr="003558C4">
              <w:rPr>
                <w:rFonts w:asciiTheme="minorHAnsi" w:hAnsiTheme="minorHAnsi" w:cstheme="minorHAnsi"/>
                <w:kern w:val="0"/>
                <w:szCs w:val="24"/>
              </w:rPr>
              <w:t>No electric energy shall be used.</w:t>
            </w:r>
          </w:p>
          <w:p w14:paraId="678EED20" w14:textId="0A872DA0" w:rsidR="00BC4E59" w:rsidRPr="003558C4" w:rsidRDefault="00BC4E59" w:rsidP="00AF7387">
            <w:pPr>
              <w:ind w:left="240" w:hangingChars="100" w:hanging="240"/>
              <w:rPr>
                <w:rFonts w:asciiTheme="minorHAnsi" w:hAnsiTheme="minorHAnsi" w:cstheme="minorHAnsi"/>
                <w:kern w:val="0"/>
                <w:szCs w:val="24"/>
              </w:rPr>
            </w:pPr>
            <w:r w:rsidRPr="003558C4">
              <w:rPr>
                <w:rFonts w:asciiTheme="minorHAnsi" w:hAnsiTheme="minorHAnsi" w:cstheme="minorHAnsi"/>
                <w:szCs w:val="24"/>
              </w:rPr>
              <w:t>(2) For faucets with built-in constant flow</w:t>
            </w:r>
            <w:r w:rsidR="00EF5368" w:rsidRPr="003558C4">
              <w:rPr>
                <w:rFonts w:asciiTheme="minorHAnsi" w:hAnsiTheme="minorHAnsi" w:cstheme="minorHAnsi"/>
                <w:szCs w:val="24"/>
              </w:rPr>
              <w:t xml:space="preserve"> </w:t>
            </w:r>
            <w:r w:rsidRPr="003558C4">
              <w:rPr>
                <w:rFonts w:asciiTheme="minorHAnsi" w:hAnsiTheme="minorHAnsi" w:cstheme="minorHAnsi"/>
                <w:szCs w:val="24"/>
              </w:rPr>
              <w:t>regulating valve</w:t>
            </w:r>
            <w:r w:rsidRPr="003558C4">
              <w:rPr>
                <w:rFonts w:asciiTheme="minorHAnsi" w:hAnsiTheme="minorHAnsi" w:cstheme="minorHAnsi"/>
                <w:kern w:val="0"/>
                <w:szCs w:val="24"/>
              </w:rPr>
              <w:t xml:space="preserve">, </w:t>
            </w:r>
            <w:r w:rsidRPr="003558C4">
              <w:rPr>
                <w:rFonts w:asciiTheme="minorHAnsi" w:hAnsiTheme="minorHAnsi" w:cstheme="minorHAnsi"/>
                <w:szCs w:val="24"/>
              </w:rPr>
              <w:t>meet the following requirements:</w:t>
            </w:r>
          </w:p>
          <w:p w14:paraId="712BC9A0" w14:textId="77777777" w:rsidR="00BC4E59" w:rsidRPr="003558C4" w:rsidRDefault="00BC4E59" w:rsidP="00AF7387">
            <w:pPr>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a. When the handle is fully opened, the proper flow shall be in the range of 8 liters/min at a water pressure of 0.1 MPa or more and at 0.7MPa or lower.</w:t>
            </w:r>
          </w:p>
          <w:p w14:paraId="37E2F9A2" w14:textId="3FA3B3F1" w:rsidR="00BC4E59" w:rsidRPr="003558C4" w:rsidRDefault="00BC4E59" w:rsidP="00AF7387">
            <w:pPr>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b</w:t>
            </w:r>
            <w:r w:rsidR="00731CCE" w:rsidRPr="003558C4">
              <w:rPr>
                <w:rFonts w:asciiTheme="minorHAnsi" w:hAnsiTheme="minorHAnsi" w:cstheme="minorHAnsi"/>
                <w:kern w:val="0"/>
                <w:szCs w:val="24"/>
              </w:rPr>
              <w:t xml:space="preserve">. </w:t>
            </w:r>
            <w:r w:rsidRPr="003558C4">
              <w:rPr>
                <w:rFonts w:asciiTheme="minorHAnsi" w:hAnsiTheme="minorHAnsi" w:cstheme="minorHAnsi"/>
                <w:kern w:val="0"/>
                <w:szCs w:val="24"/>
              </w:rPr>
              <w:t>The installation conditions for each application should be clearly stated in the manual so that the installation can be performed according to the amount of water.</w:t>
            </w:r>
          </w:p>
          <w:p w14:paraId="198F9518" w14:textId="77777777" w:rsidR="00BC4E59" w:rsidRPr="003558C4" w:rsidRDefault="00BC4E59" w:rsidP="00AF7387">
            <w:pPr>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c. No electric energy shall be used.</w:t>
            </w:r>
          </w:p>
          <w:p w14:paraId="34577A02" w14:textId="0CF0D371" w:rsidR="00BC4E59" w:rsidRPr="003558C4" w:rsidRDefault="00F51C58" w:rsidP="00AF7387">
            <w:pPr>
              <w:ind w:left="240" w:hangingChars="100" w:hanging="240"/>
              <w:rPr>
                <w:rFonts w:asciiTheme="minorHAnsi" w:hAnsiTheme="minorHAnsi" w:cstheme="minorHAnsi"/>
                <w:szCs w:val="24"/>
              </w:rPr>
            </w:pPr>
            <w:r w:rsidRPr="003558C4">
              <w:rPr>
                <w:rFonts w:asciiTheme="minorHAnsi" w:hAnsiTheme="minorHAnsi" w:cstheme="minorHAnsi" w:hint="eastAsia"/>
                <w:szCs w:val="24"/>
              </w:rPr>
              <w:t xml:space="preserve">(3) </w:t>
            </w:r>
            <w:r w:rsidR="00BC4E59" w:rsidRPr="003558C4">
              <w:rPr>
                <w:rFonts w:asciiTheme="minorHAnsi" w:hAnsiTheme="minorHAnsi" w:cstheme="minorHAnsi"/>
                <w:szCs w:val="24"/>
              </w:rPr>
              <w:t xml:space="preserve">For faucets with </w:t>
            </w:r>
            <w:r w:rsidR="00BC4E59" w:rsidRPr="003558C4">
              <w:rPr>
                <w:rFonts w:asciiTheme="minorHAnsi" w:hAnsiTheme="minorHAnsi" w:cstheme="minorHAnsi"/>
                <w:kern w:val="0"/>
                <w:szCs w:val="24"/>
              </w:rPr>
              <w:t>aerator function</w:t>
            </w:r>
            <w:r w:rsidR="00BC4E59" w:rsidRPr="003558C4">
              <w:rPr>
                <w:rFonts w:asciiTheme="minorHAnsi" w:hAnsiTheme="minorHAnsi" w:cstheme="minorHAnsi"/>
                <w:szCs w:val="24"/>
              </w:rPr>
              <w:t>, meet the following requirements.</w:t>
            </w:r>
          </w:p>
          <w:p w14:paraId="1AF072B9" w14:textId="2225C2E6" w:rsidR="00BC4E59" w:rsidRPr="003558C4" w:rsidRDefault="00BC4E59" w:rsidP="00AF7387">
            <w:pPr>
              <w:snapToGrid w:val="0"/>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a.</w:t>
            </w:r>
            <w:r w:rsidR="002C3EF9" w:rsidRPr="003558C4">
              <w:rPr>
                <w:rFonts w:asciiTheme="minorHAnsi" w:hAnsiTheme="minorHAnsi" w:cstheme="minorHAnsi"/>
                <w:kern w:val="0"/>
                <w:szCs w:val="24"/>
              </w:rPr>
              <w:t xml:space="preserve"> </w:t>
            </w:r>
            <w:r w:rsidRPr="003558C4">
              <w:rPr>
                <w:rFonts w:asciiTheme="minorHAnsi" w:hAnsiTheme="minorHAnsi" w:cstheme="minorHAnsi"/>
                <w:kern w:val="0"/>
                <w:szCs w:val="24"/>
              </w:rPr>
              <w:t>At a water pressure of 0.1 MPa or more and at a water pressure of 0.7 MPa or less</w:t>
            </w:r>
            <w:r w:rsidR="008057A0" w:rsidRPr="003558C4">
              <w:t xml:space="preserve"> </w:t>
            </w:r>
            <w:r w:rsidR="008057A0" w:rsidRPr="003558C4">
              <w:rPr>
                <w:rFonts w:hint="eastAsia"/>
              </w:rPr>
              <w:t>w</w:t>
            </w:r>
            <w:r w:rsidR="008057A0" w:rsidRPr="003558C4">
              <w:rPr>
                <w:rFonts w:asciiTheme="minorHAnsi" w:hAnsiTheme="minorHAnsi" w:cstheme="minorHAnsi"/>
                <w:szCs w:val="24"/>
              </w:rPr>
              <w:t>hen the handle is fully opened</w:t>
            </w:r>
            <w:r w:rsidR="008057A0" w:rsidRPr="003558C4">
              <w:rPr>
                <w:rFonts w:asciiTheme="minorHAnsi" w:hAnsiTheme="minorHAnsi" w:cstheme="minorHAnsi" w:hint="eastAsia"/>
                <w:kern w:val="0"/>
                <w:szCs w:val="24"/>
              </w:rPr>
              <w:t>,</w:t>
            </w:r>
            <w:r w:rsidRPr="003558C4">
              <w:rPr>
                <w:rFonts w:asciiTheme="minorHAnsi" w:hAnsiTheme="minorHAnsi" w:cstheme="minorHAnsi"/>
                <w:kern w:val="0"/>
                <w:szCs w:val="24"/>
              </w:rPr>
              <w:t xml:space="preserve"> the discharge shall not be more than 80% of that of the tap without the aerator cap.</w:t>
            </w:r>
          </w:p>
          <w:p w14:paraId="156DEE70" w14:textId="717720FB" w:rsidR="00BC4E59" w:rsidRPr="003558C4" w:rsidRDefault="00BC4E59" w:rsidP="00AF7387">
            <w:pPr>
              <w:snapToGrid w:val="0"/>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b.</w:t>
            </w:r>
            <w:r w:rsidR="00AB3EB5" w:rsidRPr="003558C4">
              <w:rPr>
                <w:rFonts w:asciiTheme="minorHAnsi" w:hAnsiTheme="minorHAnsi" w:cstheme="minorHAnsi"/>
                <w:kern w:val="0"/>
                <w:szCs w:val="24"/>
              </w:rPr>
              <w:t xml:space="preserve"> </w:t>
            </w:r>
            <w:r w:rsidRPr="003558C4">
              <w:rPr>
                <w:rFonts w:asciiTheme="minorHAnsi" w:hAnsiTheme="minorHAnsi" w:cstheme="minorHAnsi"/>
                <w:kern w:val="0"/>
                <w:szCs w:val="24"/>
              </w:rPr>
              <w:t>The discharge shall not be less than 5 liters/min at a water supply pressure of 0.1 MPa with a fully opened lever.</w:t>
            </w:r>
          </w:p>
          <w:p w14:paraId="35610040" w14:textId="1102B95C" w:rsidR="00BC4E59" w:rsidRPr="003558C4" w:rsidRDefault="00BC4E59" w:rsidP="00AF7387">
            <w:pPr>
              <w:snapToGrid w:val="0"/>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c.</w:t>
            </w:r>
            <w:r w:rsidR="00AB3EB5" w:rsidRPr="003558C4">
              <w:rPr>
                <w:rFonts w:asciiTheme="minorHAnsi" w:hAnsiTheme="minorHAnsi" w:cstheme="minorHAnsi"/>
                <w:kern w:val="0"/>
                <w:szCs w:val="24"/>
              </w:rPr>
              <w:t xml:space="preserve"> </w:t>
            </w:r>
            <w:r w:rsidRPr="003558C4">
              <w:rPr>
                <w:rFonts w:asciiTheme="minorHAnsi" w:hAnsiTheme="minorHAnsi" w:cstheme="minorHAnsi"/>
                <w:kern w:val="0"/>
                <w:szCs w:val="24"/>
              </w:rPr>
              <w:t>No electric energy shall be used.</w:t>
            </w:r>
          </w:p>
          <w:p w14:paraId="65536E9D" w14:textId="082FDEBA" w:rsidR="00BC4E59" w:rsidRPr="003558C4" w:rsidRDefault="00BC4E59" w:rsidP="00AF7387">
            <w:pPr>
              <w:ind w:left="240" w:hangingChars="100" w:hanging="240"/>
              <w:rPr>
                <w:rFonts w:asciiTheme="minorHAnsi" w:hAnsiTheme="minorHAnsi" w:cstheme="minorHAnsi"/>
                <w:szCs w:val="24"/>
              </w:rPr>
            </w:pPr>
            <w:r w:rsidRPr="003558C4">
              <w:rPr>
                <w:rFonts w:asciiTheme="minorHAnsi" w:hAnsiTheme="minorHAnsi" w:cstheme="minorHAnsi"/>
                <w:szCs w:val="24"/>
              </w:rPr>
              <w:t xml:space="preserve">(4) For faucet with </w:t>
            </w:r>
            <w:r w:rsidR="002C3EF9" w:rsidRPr="003558C4">
              <w:rPr>
                <w:rFonts w:asciiTheme="minorHAnsi" w:hAnsiTheme="minorHAnsi" w:cstheme="minorHAnsi"/>
                <w:szCs w:val="24"/>
              </w:rPr>
              <w:t>time</w:t>
            </w:r>
            <w:r w:rsidR="00EB23EB" w:rsidRPr="003558C4">
              <w:rPr>
                <w:rFonts w:asciiTheme="minorHAnsi" w:hAnsiTheme="minorHAnsi" w:cstheme="minorHAnsi"/>
                <w:szCs w:val="24"/>
              </w:rPr>
              <w:t>-</w:t>
            </w:r>
            <w:r w:rsidR="002C3EF9" w:rsidRPr="003558C4">
              <w:rPr>
                <w:rFonts w:asciiTheme="minorHAnsi" w:hAnsiTheme="minorHAnsi" w:cstheme="minorHAnsi"/>
                <w:szCs w:val="24"/>
              </w:rPr>
              <w:t xml:space="preserve">control </w:t>
            </w:r>
            <w:r w:rsidRPr="003558C4">
              <w:rPr>
                <w:rFonts w:asciiTheme="minorHAnsi" w:hAnsiTheme="minorHAnsi" w:cstheme="minorHAnsi"/>
                <w:szCs w:val="24"/>
              </w:rPr>
              <w:t>mechanism, meet the following requirements.</w:t>
            </w:r>
          </w:p>
          <w:p w14:paraId="4CC7754B" w14:textId="308DCB86" w:rsidR="00BC4E59" w:rsidRPr="003558C4" w:rsidRDefault="00BC4E59" w:rsidP="00AF7387">
            <w:pPr>
              <w:ind w:leftChars="100" w:left="480" w:hangingChars="100" w:hanging="240"/>
              <w:rPr>
                <w:rFonts w:asciiTheme="minorHAnsi" w:hAnsiTheme="minorHAnsi" w:cstheme="minorHAnsi"/>
                <w:szCs w:val="24"/>
              </w:rPr>
            </w:pPr>
            <w:r w:rsidRPr="003558C4">
              <w:rPr>
                <w:rFonts w:asciiTheme="minorHAnsi" w:hAnsiTheme="minorHAnsi" w:cstheme="minorHAnsi"/>
                <w:szCs w:val="24"/>
              </w:rPr>
              <w:t>a.</w:t>
            </w:r>
            <w:r w:rsidR="00AB3EB5" w:rsidRPr="003558C4">
              <w:rPr>
                <w:rFonts w:asciiTheme="minorHAnsi" w:hAnsiTheme="minorHAnsi" w:cstheme="minorHAnsi"/>
                <w:szCs w:val="24"/>
              </w:rPr>
              <w:t xml:space="preserve"> </w:t>
            </w:r>
            <w:r w:rsidRPr="003558C4">
              <w:rPr>
                <w:rFonts w:asciiTheme="minorHAnsi" w:hAnsiTheme="minorHAnsi" w:cstheme="minorHAnsi"/>
                <w:szCs w:val="24"/>
              </w:rPr>
              <w:t>Water flow stops automatically when water has been discharged for a preset time.</w:t>
            </w:r>
          </w:p>
          <w:p w14:paraId="1AEBAC8B" w14:textId="4AC5A9FF" w:rsidR="00BC4E59" w:rsidRPr="003558C4" w:rsidRDefault="00BC4E59" w:rsidP="00AF7387">
            <w:pPr>
              <w:ind w:leftChars="100" w:left="480" w:hangingChars="100" w:hanging="240"/>
              <w:rPr>
                <w:rFonts w:asciiTheme="minorHAnsi" w:hAnsiTheme="minorHAnsi" w:cstheme="minorHAnsi"/>
                <w:szCs w:val="24"/>
              </w:rPr>
            </w:pPr>
            <w:r w:rsidRPr="003558C4">
              <w:rPr>
                <w:rFonts w:asciiTheme="minorHAnsi" w:hAnsiTheme="minorHAnsi" w:cstheme="minorHAnsi"/>
                <w:szCs w:val="24"/>
              </w:rPr>
              <w:t>b.</w:t>
            </w:r>
            <w:r w:rsidR="00AB3EB5" w:rsidRPr="003558C4">
              <w:rPr>
                <w:rFonts w:asciiTheme="minorHAnsi" w:hAnsiTheme="minorHAnsi" w:cstheme="minorHAnsi"/>
                <w:szCs w:val="24"/>
              </w:rPr>
              <w:t xml:space="preserve"> </w:t>
            </w:r>
            <w:r w:rsidRPr="003558C4">
              <w:rPr>
                <w:rFonts w:asciiTheme="minorHAnsi" w:hAnsiTheme="minorHAnsi" w:cstheme="minorHAnsi"/>
                <w:szCs w:val="24"/>
              </w:rPr>
              <w:t>The product has the following performance:</w:t>
            </w:r>
          </w:p>
          <w:p w14:paraId="5E47125B" w14:textId="534CBA32" w:rsidR="00BC4E59" w:rsidRPr="003558C4" w:rsidRDefault="008057A0" w:rsidP="008057A0">
            <w:pPr>
              <w:ind w:leftChars="200" w:left="480"/>
              <w:rPr>
                <w:rFonts w:asciiTheme="minorHAnsi" w:hAnsiTheme="minorHAnsi" w:cstheme="minorHAnsi"/>
                <w:szCs w:val="24"/>
              </w:rPr>
            </w:pPr>
            <w:r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 xml:space="preserve"> </w:t>
            </w:r>
            <w:r w:rsidR="00BC4E59" w:rsidRPr="003558C4">
              <w:rPr>
                <w:rFonts w:asciiTheme="minorHAnsi" w:eastAsia="ＭＳ ゴシック" w:hAnsiTheme="minorHAnsi" w:cstheme="minorHAnsi"/>
                <w:szCs w:val="24"/>
              </w:rPr>
              <w:t>[</w:t>
            </w:r>
            <w:r w:rsidR="00BC4E59" w:rsidRPr="003558C4">
              <w:rPr>
                <w:rFonts w:asciiTheme="minorHAnsi" w:hAnsiTheme="minorHAnsi" w:cstheme="minorHAnsi"/>
                <w:szCs w:val="24"/>
              </w:rPr>
              <w:t>setting time -actual time/setting time]</w:t>
            </w:r>
            <w:r w:rsidR="00BC4E59"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hint="eastAsia"/>
                <w:szCs w:val="24"/>
              </w:rPr>
              <w:t>|</w:t>
            </w:r>
            <w:r w:rsidR="00BC4E59" w:rsidRPr="003558C4">
              <w:rPr>
                <w:rFonts w:asciiTheme="minorHAnsi" w:hAnsiTheme="minorHAnsi" w:cstheme="minorHAnsi"/>
                <w:szCs w:val="24"/>
              </w:rPr>
              <w:t xml:space="preserve"> </w:t>
            </w:r>
            <w:r w:rsidR="00BC4E59" w:rsidRPr="003558C4">
              <w:rPr>
                <w:rFonts w:ascii="ＭＳ 明朝" w:hAnsi="ＭＳ 明朝" w:cs="ＭＳ 明朝" w:hint="eastAsia"/>
                <w:szCs w:val="24"/>
              </w:rPr>
              <w:t>≦</w:t>
            </w:r>
            <w:r w:rsidR="00BC4E59" w:rsidRPr="003558C4">
              <w:rPr>
                <w:rFonts w:asciiTheme="minorHAnsi" w:hAnsiTheme="minorHAnsi" w:cstheme="minorHAnsi"/>
                <w:szCs w:val="24"/>
              </w:rPr>
              <w:t>0.05</w:t>
            </w:r>
          </w:p>
          <w:p w14:paraId="521BEB62" w14:textId="283E0C79" w:rsidR="00BC4E59" w:rsidRPr="003558C4" w:rsidRDefault="00BC4E59" w:rsidP="00AF7387">
            <w:pPr>
              <w:ind w:left="24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(5)</w:t>
            </w:r>
            <w:r w:rsidR="002C3EF9"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 xml:space="preserve">For </w:t>
            </w:r>
            <w:r w:rsidR="003462FC" w:rsidRPr="003558C4">
              <w:rPr>
                <w:rFonts w:asciiTheme="minorHAnsi" w:eastAsia="ＭＳ ゴシック" w:hAnsiTheme="minorHAnsi" w:cstheme="minorHAnsi"/>
                <w:szCs w:val="24"/>
              </w:rPr>
              <w:t>f</w:t>
            </w:r>
            <w:r w:rsidRPr="003558C4">
              <w:rPr>
                <w:rFonts w:asciiTheme="minorHAnsi" w:eastAsia="ＭＳ ゴシック" w:hAnsiTheme="minorHAnsi" w:cstheme="minorHAnsi"/>
                <w:szCs w:val="24"/>
              </w:rPr>
              <w:t>aucet with volume-control mechanism, meet the following requirements.</w:t>
            </w:r>
          </w:p>
          <w:p w14:paraId="33AF367B" w14:textId="77777777" w:rsidR="008057A0" w:rsidRPr="003558C4" w:rsidRDefault="00BC4E59" w:rsidP="00AF7387">
            <w:pPr>
              <w:snapToGrid w:val="0"/>
              <w:ind w:leftChars="100" w:left="480" w:hangingChars="100" w:hanging="240"/>
              <w:rPr>
                <w:rFonts w:asciiTheme="minorHAnsi" w:hAnsiTheme="minorHAnsi" w:cstheme="minorHAnsi"/>
                <w:szCs w:val="24"/>
              </w:rPr>
            </w:pPr>
            <w:r w:rsidRPr="003558C4">
              <w:rPr>
                <w:rFonts w:asciiTheme="minorHAnsi" w:eastAsia="ＭＳ ゴシック" w:hAnsiTheme="minorHAnsi" w:cstheme="minorHAnsi"/>
                <w:szCs w:val="24"/>
              </w:rPr>
              <w:t>a.</w:t>
            </w:r>
            <w:r w:rsidR="008057A0" w:rsidRPr="003558C4">
              <w:rPr>
                <w:rFonts w:asciiTheme="minorHAnsi" w:hAnsiTheme="minorHAnsi" w:cstheme="minorHAnsi"/>
                <w:szCs w:val="24"/>
              </w:rPr>
              <w:t xml:space="preserve"> The product has the following performance:</w:t>
            </w:r>
          </w:p>
          <w:p w14:paraId="1421FE66" w14:textId="18892860" w:rsidR="00BC4E59" w:rsidRPr="003558C4" w:rsidRDefault="008057A0" w:rsidP="008057A0">
            <w:pPr>
              <w:snapToGrid w:val="0"/>
              <w:ind w:leftChars="200" w:left="480"/>
              <w:rPr>
                <w:rFonts w:asciiTheme="minorHAnsi" w:eastAsia="ＭＳ ゴシック" w:hAnsiTheme="minorHAnsi" w:cstheme="minorHAnsi"/>
                <w:szCs w:val="24"/>
              </w:rPr>
            </w:pPr>
            <w:r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w:t>
            </w:r>
            <w:r w:rsidR="00BC4E59" w:rsidRPr="003558C4">
              <w:rPr>
                <w:rFonts w:asciiTheme="minorHAnsi" w:eastAsia="ＭＳ ゴシック" w:hAnsiTheme="minorHAnsi" w:cstheme="minorHAnsi"/>
                <w:szCs w:val="24"/>
              </w:rPr>
              <w:t>preset discharge volume-actual discharge volume/preset discharge volume</w:t>
            </w:r>
            <w:r w:rsidRPr="003558C4">
              <w:rPr>
                <w:rFonts w:asciiTheme="minorHAnsi" w:eastAsia="ＭＳ ゴシック" w:hAnsiTheme="minorHAnsi" w:cstheme="minorHAnsi" w:hint="eastAsia"/>
                <w:szCs w:val="24"/>
              </w:rPr>
              <w:t>|</w:t>
            </w:r>
            <w:r w:rsidR="00BC4E59" w:rsidRPr="003558C4">
              <w:rPr>
                <w:rFonts w:ascii="ＭＳ 明朝" w:hAnsi="ＭＳ 明朝" w:cs="ＭＳ 明朝" w:hint="eastAsia"/>
                <w:szCs w:val="24"/>
              </w:rPr>
              <w:t>≦</w:t>
            </w:r>
            <w:r w:rsidR="00BC4E59" w:rsidRPr="003558C4">
              <w:rPr>
                <w:rFonts w:asciiTheme="minorHAnsi" w:eastAsia="ＭＳ ゴシック" w:hAnsiTheme="minorHAnsi" w:cstheme="minorHAnsi"/>
                <w:szCs w:val="24"/>
              </w:rPr>
              <w:t>0.2</w:t>
            </w:r>
          </w:p>
          <w:p w14:paraId="772942D4" w14:textId="33F22E56" w:rsidR="00BC4E59" w:rsidRPr="003558C4" w:rsidRDefault="00BC4E59" w:rsidP="00AF7387">
            <w:pPr>
              <w:snapToGrid w:val="0"/>
              <w:ind w:leftChars="100" w:left="480" w:hangingChars="100" w:hanging="240"/>
              <w:rPr>
                <w:rFonts w:asciiTheme="minorHAnsi" w:hAnsiTheme="minorHAnsi" w:cstheme="minorHAnsi"/>
                <w:kern w:val="0"/>
                <w:szCs w:val="24"/>
              </w:rPr>
            </w:pPr>
            <w:r w:rsidRPr="003558C4">
              <w:rPr>
                <w:rFonts w:asciiTheme="minorHAnsi" w:hAnsiTheme="minorHAnsi" w:cstheme="minorHAnsi"/>
                <w:kern w:val="0"/>
                <w:szCs w:val="24"/>
              </w:rPr>
              <w:t>b.</w:t>
            </w:r>
            <w:r w:rsidR="008057A0" w:rsidRPr="003558C4">
              <w:rPr>
                <w:rFonts w:asciiTheme="minorHAnsi" w:hAnsiTheme="minorHAnsi" w:cstheme="minorHAnsi" w:hint="eastAsia"/>
                <w:kern w:val="0"/>
                <w:szCs w:val="24"/>
              </w:rPr>
              <w:t xml:space="preserve"> </w:t>
            </w:r>
            <w:r w:rsidRPr="003558C4">
              <w:rPr>
                <w:rFonts w:asciiTheme="minorHAnsi" w:hAnsiTheme="minorHAnsi" w:cstheme="minorHAnsi"/>
                <w:kern w:val="0"/>
                <w:szCs w:val="24"/>
              </w:rPr>
              <w:t>No electric energy shall be used.</w:t>
            </w:r>
          </w:p>
          <w:p w14:paraId="5FE9D95E" w14:textId="0C019950" w:rsidR="00BC4E59" w:rsidRPr="003558C4" w:rsidRDefault="00BC4E59" w:rsidP="00AF7387">
            <w:pPr>
              <w:ind w:left="240" w:hangingChars="100" w:hanging="240"/>
              <w:rPr>
                <w:rFonts w:asciiTheme="minorHAnsi" w:hAnsiTheme="minorHAnsi" w:cstheme="minorHAnsi"/>
                <w:szCs w:val="24"/>
              </w:rPr>
            </w:pPr>
            <w:r w:rsidRPr="003558C4">
              <w:rPr>
                <w:rFonts w:asciiTheme="minorHAnsi" w:hAnsiTheme="minorHAnsi" w:cstheme="minorHAnsi"/>
                <w:szCs w:val="24"/>
              </w:rPr>
              <w:t>(6)</w:t>
            </w:r>
            <w:r w:rsidR="002C3EF9" w:rsidRPr="003558C4">
              <w:rPr>
                <w:rFonts w:asciiTheme="minorHAnsi" w:hAnsiTheme="minorHAnsi" w:cstheme="minorHAnsi"/>
                <w:szCs w:val="24"/>
              </w:rPr>
              <w:t xml:space="preserve"> </w:t>
            </w:r>
            <w:r w:rsidR="00AF7387" w:rsidRPr="003558C4">
              <w:rPr>
                <w:rFonts w:asciiTheme="minorHAnsi" w:eastAsia="ＭＳ ゴシック" w:hAnsiTheme="minorHAnsi" w:cstheme="minorHAnsi"/>
                <w:szCs w:val="24"/>
              </w:rPr>
              <w:t>For</w:t>
            </w:r>
            <w:r w:rsidR="002C3EF9" w:rsidRPr="003558C4">
              <w:rPr>
                <w:rFonts w:asciiTheme="minorHAnsi" w:hAnsiTheme="minorHAnsi" w:cstheme="minorHAnsi"/>
                <w:szCs w:val="24"/>
              </w:rPr>
              <w:t xml:space="preserve"> a</w:t>
            </w:r>
            <w:r w:rsidRPr="003558C4">
              <w:rPr>
                <w:rFonts w:asciiTheme="minorHAnsi" w:hAnsiTheme="minorHAnsi" w:cstheme="minorHAnsi"/>
                <w:szCs w:val="24"/>
              </w:rPr>
              <w:t>utomatic Faucet (with self-generation function), meet the following requirements.</w:t>
            </w:r>
          </w:p>
          <w:p w14:paraId="2944C8CF" w14:textId="77777777" w:rsidR="00BC4E59" w:rsidRPr="003558C4" w:rsidRDefault="00BC4E59" w:rsidP="00BA6DBA">
            <w:pPr>
              <w:pStyle w:val="afd"/>
              <w:numPr>
                <w:ilvl w:val="0"/>
                <w:numId w:val="454"/>
              </w:numPr>
              <w:ind w:leftChars="0"/>
              <w:rPr>
                <w:rFonts w:asciiTheme="minorHAnsi" w:hAnsiTheme="minorHAnsi" w:cstheme="minorHAnsi"/>
                <w:szCs w:val="24"/>
              </w:rPr>
            </w:pPr>
            <w:r w:rsidRPr="003558C4">
              <w:rPr>
                <w:rFonts w:asciiTheme="minorHAnsi" w:hAnsiTheme="minorHAnsi" w:cstheme="minorHAnsi"/>
                <w:szCs w:val="24"/>
              </w:rPr>
              <w:t xml:space="preserve">The faucet electrically controlled to start discharging automatically when a hand comes close to the discharging opening of the faucet without touching it and to stop discharging automatically when the hand is away. The time up to the stopping shall be 2 seconds or less. </w:t>
            </w:r>
          </w:p>
          <w:p w14:paraId="4ED888FC" w14:textId="063AF58D" w:rsidR="00BC4E59" w:rsidRPr="003558C4" w:rsidRDefault="00BC4E59" w:rsidP="00BA6DBA">
            <w:pPr>
              <w:pStyle w:val="afd"/>
              <w:numPr>
                <w:ilvl w:val="0"/>
                <w:numId w:val="454"/>
              </w:numPr>
              <w:ind w:leftChars="0"/>
              <w:rPr>
                <w:rFonts w:asciiTheme="minorHAnsi" w:hAnsiTheme="minorHAnsi" w:cstheme="minorHAnsi"/>
                <w:szCs w:val="24"/>
              </w:rPr>
            </w:pPr>
            <w:r w:rsidRPr="003558C4">
              <w:rPr>
                <w:rFonts w:asciiTheme="minorHAnsi" w:hAnsiTheme="minorHAnsi" w:cstheme="minorHAnsi"/>
                <w:szCs w:val="24"/>
              </w:rPr>
              <w:t xml:space="preserve">The proper discharge rate shall be shall not be more than 5 liters/min at a water pressure of 0.1 MPa and more and at 0.7MPa </w:t>
            </w:r>
            <w:r w:rsidRPr="003558C4">
              <w:rPr>
                <w:rFonts w:asciiTheme="minorHAnsi" w:hAnsiTheme="minorHAnsi" w:cstheme="minorHAnsi"/>
                <w:szCs w:val="24"/>
              </w:rPr>
              <w:lastRenderedPageBreak/>
              <w:t>and lower.</w:t>
            </w:r>
          </w:p>
          <w:p w14:paraId="640C18F1" w14:textId="77777777" w:rsidR="00BC4E59" w:rsidRPr="003558C4" w:rsidRDefault="00BC4E59" w:rsidP="00BA6DBA">
            <w:pPr>
              <w:pStyle w:val="afd"/>
              <w:numPr>
                <w:ilvl w:val="0"/>
                <w:numId w:val="454"/>
              </w:numPr>
              <w:ind w:leftChars="0"/>
              <w:rPr>
                <w:rFonts w:asciiTheme="minorHAnsi" w:hAnsiTheme="minorHAnsi" w:cstheme="minorHAnsi"/>
                <w:szCs w:val="24"/>
              </w:rPr>
            </w:pPr>
            <w:r w:rsidRPr="003558C4">
              <w:rPr>
                <w:rFonts w:asciiTheme="minorHAnsi" w:hAnsiTheme="minorHAnsi" w:cstheme="minorHAnsi"/>
                <w:szCs w:val="24"/>
              </w:rPr>
              <w:t xml:space="preserve">The faucet shall have the structure enabling self-generation of electricity and does not need external power supply of single-phase, alternate current (100 volts). </w:t>
            </w:r>
          </w:p>
          <w:p w14:paraId="3F25B6E2" w14:textId="67877E35" w:rsidR="00BC4E59" w:rsidRPr="003558C4" w:rsidRDefault="00BC4E59" w:rsidP="00AF7387">
            <w:pPr>
              <w:ind w:left="240" w:hangingChars="100" w:hanging="240"/>
              <w:rPr>
                <w:rFonts w:asciiTheme="minorHAnsi" w:hAnsiTheme="minorHAnsi" w:cstheme="minorHAnsi"/>
                <w:szCs w:val="24"/>
              </w:rPr>
            </w:pPr>
            <w:r w:rsidRPr="003558C4">
              <w:rPr>
                <w:rFonts w:asciiTheme="minorHAnsi" w:hAnsiTheme="minorHAnsi" w:cstheme="minorHAnsi"/>
                <w:szCs w:val="24"/>
              </w:rPr>
              <w:t xml:space="preserve">(7) For </w:t>
            </w:r>
            <w:r w:rsidR="003462FC" w:rsidRPr="003558C4">
              <w:rPr>
                <w:rFonts w:asciiTheme="minorHAnsi" w:hAnsiTheme="minorHAnsi" w:cstheme="minorHAnsi"/>
                <w:szCs w:val="24"/>
              </w:rPr>
              <w:t>a</w:t>
            </w:r>
            <w:r w:rsidRPr="003558C4">
              <w:rPr>
                <w:rFonts w:asciiTheme="minorHAnsi" w:hAnsiTheme="minorHAnsi" w:cstheme="minorHAnsi"/>
                <w:szCs w:val="24"/>
              </w:rPr>
              <w:t>utomatic faucet (AC100V type), meet the following requirements.</w:t>
            </w:r>
          </w:p>
          <w:p w14:paraId="24E5D412" w14:textId="77777777" w:rsidR="00BC4E59" w:rsidRPr="003558C4" w:rsidRDefault="00BC4E59" w:rsidP="00AF7387">
            <w:pPr>
              <w:ind w:leftChars="100" w:left="480" w:hangingChars="100" w:hanging="240"/>
              <w:rPr>
                <w:rFonts w:asciiTheme="minorHAnsi" w:hAnsiTheme="minorHAnsi" w:cstheme="minorHAnsi"/>
                <w:szCs w:val="24"/>
              </w:rPr>
            </w:pPr>
            <w:r w:rsidRPr="003558C4">
              <w:rPr>
                <w:rFonts w:asciiTheme="minorHAnsi" w:hAnsiTheme="minorHAnsi" w:cstheme="minorHAnsi"/>
                <w:szCs w:val="24"/>
              </w:rPr>
              <w:t xml:space="preserve">a. The faucet electrically controlled to start discharging automatically when a hand comes close to the discharging opening of the faucet without touching it and to stop discharging automatically when the hand is away. The time up to the stopping shall be 2 seconds or less. </w:t>
            </w:r>
          </w:p>
          <w:p w14:paraId="20057375" w14:textId="5FC21A90" w:rsidR="00BC4E59" w:rsidRPr="003558C4" w:rsidRDefault="00BC4E59" w:rsidP="00AF7387">
            <w:pPr>
              <w:ind w:leftChars="100" w:left="480" w:hangingChars="100" w:hanging="240"/>
              <w:rPr>
                <w:rFonts w:asciiTheme="minorHAnsi" w:hAnsiTheme="minorHAnsi" w:cstheme="minorHAnsi"/>
                <w:szCs w:val="24"/>
              </w:rPr>
            </w:pPr>
            <w:r w:rsidRPr="003558C4">
              <w:rPr>
                <w:rFonts w:asciiTheme="minorHAnsi" w:hAnsiTheme="minorHAnsi" w:cstheme="minorHAnsi"/>
                <w:szCs w:val="24"/>
              </w:rPr>
              <w:t>b.</w:t>
            </w:r>
            <w:r w:rsidR="00AB3EB5" w:rsidRPr="003558C4">
              <w:rPr>
                <w:rFonts w:asciiTheme="minorHAnsi" w:hAnsiTheme="minorHAnsi" w:cstheme="minorHAnsi"/>
                <w:szCs w:val="24"/>
              </w:rPr>
              <w:t xml:space="preserve"> </w:t>
            </w:r>
            <w:r w:rsidRPr="003558C4">
              <w:rPr>
                <w:rFonts w:asciiTheme="minorHAnsi" w:hAnsiTheme="minorHAnsi" w:cstheme="minorHAnsi"/>
                <w:szCs w:val="24"/>
              </w:rPr>
              <w:t xml:space="preserve">The proper discharge rate shall be shall not be more than 5 liters/min at a water pressure of 0.1 MPa and more and at 0.7MPa and lower. </w:t>
            </w:r>
          </w:p>
          <w:p w14:paraId="0C2B1CD5" w14:textId="594A0B78" w:rsidR="00BC4E59" w:rsidRPr="003558C4" w:rsidRDefault="00BC4E59" w:rsidP="00AF7387">
            <w:pPr>
              <w:ind w:left="24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(8)</w:t>
            </w:r>
            <w:r w:rsidR="00AB3EB5"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 xml:space="preserve">For </w:t>
            </w:r>
            <w:r w:rsidR="003462FC" w:rsidRPr="003558C4">
              <w:rPr>
                <w:rFonts w:asciiTheme="minorHAnsi" w:eastAsia="ＭＳ ゴシック" w:hAnsiTheme="minorHAnsi" w:cstheme="minorHAnsi"/>
                <w:szCs w:val="24"/>
              </w:rPr>
              <w:t>f</w:t>
            </w:r>
            <w:r w:rsidR="00CE4809" w:rsidRPr="003558C4">
              <w:rPr>
                <w:rFonts w:asciiTheme="minorHAnsi" w:eastAsia="ＭＳ ゴシック" w:hAnsiTheme="minorHAnsi" w:cstheme="minorHAnsi"/>
                <w:szCs w:val="24"/>
              </w:rPr>
              <w:t xml:space="preserve">aucet with a water stop mechanism at hand </w:t>
            </w:r>
            <w:r w:rsidRPr="003558C4">
              <w:rPr>
                <w:rFonts w:asciiTheme="minorHAnsi" w:eastAsia="ＭＳ ゴシック" w:hAnsiTheme="minorHAnsi" w:cstheme="minorHAnsi"/>
                <w:szCs w:val="24"/>
              </w:rPr>
              <w:t>(Hot water-saving A1)</w:t>
            </w:r>
            <w:r w:rsidR="00CE4809" w:rsidRPr="003558C4">
              <w:rPr>
                <w:rFonts w:asciiTheme="minorHAnsi" w:eastAsia="ＭＳ ゴシック" w:hAnsiTheme="minorHAnsi" w:cstheme="minorHAnsi"/>
                <w:szCs w:val="24"/>
              </w:rPr>
              <w:t>,</w:t>
            </w:r>
            <w:r w:rsidR="00CE4809" w:rsidRPr="003558C4">
              <w:rPr>
                <w:rFonts w:asciiTheme="minorHAnsi" w:hAnsiTheme="minorHAnsi" w:cstheme="minorHAnsi"/>
                <w:szCs w:val="24"/>
              </w:rPr>
              <w:t xml:space="preserve"> meet the following requirements.</w:t>
            </w:r>
          </w:p>
          <w:p w14:paraId="6CFDDC3C" w14:textId="07C1CF7C" w:rsidR="00BC4E59" w:rsidRPr="003558C4" w:rsidRDefault="00BC4E59" w:rsidP="00AF7387">
            <w:pPr>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a</w:t>
            </w:r>
            <w:r w:rsidR="00CE4809"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To be equipped with the mechanism of discharging and stopping, independent from the discharge switching mechanism or flow and temperature adjustment mechanism</w:t>
            </w:r>
          </w:p>
          <w:p w14:paraId="61F6E73A" w14:textId="77777777" w:rsidR="00BC4E59" w:rsidRPr="003558C4" w:rsidRDefault="00BC4E59" w:rsidP="00AF7387">
            <w:pPr>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b. To enable discharging and stopping with such switches as buttons or sensors which are installed within the area of users’ operation.</w:t>
            </w:r>
          </w:p>
          <w:p w14:paraId="5811789B" w14:textId="0424CD02" w:rsidR="00BC4E59" w:rsidRPr="003558C4" w:rsidRDefault="00BC4E59" w:rsidP="00AF7387">
            <w:pPr>
              <w:ind w:left="240" w:hangingChars="100" w:hanging="240"/>
              <w:rPr>
                <w:rFonts w:asciiTheme="minorHAnsi" w:hAnsiTheme="minorHAnsi" w:cstheme="minorHAnsi"/>
                <w:szCs w:val="24"/>
              </w:rPr>
            </w:pPr>
            <w:r w:rsidRPr="003558C4">
              <w:rPr>
                <w:rFonts w:asciiTheme="minorHAnsi" w:hAnsiTheme="minorHAnsi" w:cstheme="minorHAnsi"/>
                <w:szCs w:val="24"/>
              </w:rPr>
              <w:t>(9)</w:t>
            </w:r>
            <w:r w:rsidR="00AB3EB5" w:rsidRPr="003558C4">
              <w:rPr>
                <w:rFonts w:asciiTheme="minorHAnsi" w:hAnsiTheme="minorHAnsi" w:cstheme="minorHAnsi"/>
                <w:szCs w:val="24"/>
              </w:rPr>
              <w:t xml:space="preserve"> </w:t>
            </w:r>
            <w:r w:rsidRPr="003558C4">
              <w:rPr>
                <w:rFonts w:asciiTheme="minorHAnsi" w:hAnsiTheme="minorHAnsi" w:cstheme="minorHAnsi"/>
                <w:szCs w:val="24"/>
              </w:rPr>
              <w:t xml:space="preserve">For </w:t>
            </w:r>
            <w:r w:rsidR="003462FC" w:rsidRPr="003558C4">
              <w:rPr>
                <w:rFonts w:asciiTheme="minorHAnsi" w:hAnsiTheme="minorHAnsi" w:cstheme="minorHAnsi"/>
                <w:szCs w:val="24"/>
              </w:rPr>
              <w:t>f</w:t>
            </w:r>
            <w:r w:rsidR="00CE4809" w:rsidRPr="003558C4">
              <w:rPr>
                <w:rFonts w:asciiTheme="minorHAnsi" w:hAnsiTheme="minorHAnsi" w:cstheme="minorHAnsi"/>
                <w:szCs w:val="24"/>
              </w:rPr>
              <w:t>aucet with small flow water discharge mechanism</w:t>
            </w:r>
            <w:r w:rsidRPr="003558C4">
              <w:rPr>
                <w:rFonts w:asciiTheme="minorHAnsi" w:hAnsiTheme="minorHAnsi" w:cstheme="minorHAnsi"/>
                <w:szCs w:val="24"/>
              </w:rPr>
              <w:t xml:space="preserve"> (Hot water-saving B1)</w:t>
            </w:r>
            <w:r w:rsidRPr="003558C4">
              <w:rPr>
                <w:rFonts w:asciiTheme="minorHAnsi" w:eastAsia="ＭＳ ゴシック" w:hAnsiTheme="minorHAnsi" w:cstheme="minorHAnsi"/>
                <w:szCs w:val="24"/>
              </w:rPr>
              <w:t>,</w:t>
            </w:r>
            <w:r w:rsidRPr="003558C4">
              <w:rPr>
                <w:rFonts w:asciiTheme="minorHAnsi" w:hAnsiTheme="minorHAnsi" w:cstheme="minorHAnsi"/>
                <w:szCs w:val="24"/>
              </w:rPr>
              <w:t xml:space="preserve"> meet the following requirements.</w:t>
            </w:r>
          </w:p>
          <w:p w14:paraId="314CB8A9" w14:textId="3E961341" w:rsidR="00BC4E59" w:rsidRPr="003558C4" w:rsidRDefault="00BC4E59" w:rsidP="00AF7387">
            <w:pPr>
              <w:snapToGrid w:val="0"/>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a.</w:t>
            </w:r>
            <w:r w:rsidR="00AF7387"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Without the mechanism of aeration into the flow: 0.6N or more</w:t>
            </w:r>
          </w:p>
          <w:p w14:paraId="4468D873" w14:textId="34633AC0" w:rsidR="00BC4E59" w:rsidRPr="003558C4" w:rsidRDefault="00BC4E59" w:rsidP="00F51C58">
            <w:pPr>
              <w:snapToGrid w:val="0"/>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b.</w:t>
            </w:r>
            <w:r w:rsidR="00731CCE"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With the mechanism of aeration into the flow: 0.55N or more</w:t>
            </w:r>
          </w:p>
          <w:p w14:paraId="05449A35" w14:textId="3B39BB01" w:rsidR="00BC4E59" w:rsidRPr="003558C4" w:rsidRDefault="00BC4E59" w:rsidP="00AF7387">
            <w:pPr>
              <w:ind w:left="24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(10)</w:t>
            </w:r>
            <w:r w:rsidR="00CE4809" w:rsidRPr="003558C4">
              <w:rPr>
                <w:rFonts w:asciiTheme="minorHAnsi" w:hAnsiTheme="minorHAnsi" w:cstheme="minorHAnsi"/>
                <w:szCs w:val="24"/>
              </w:rPr>
              <w:t xml:space="preserve"> For </w:t>
            </w:r>
            <w:r w:rsidR="003462FC" w:rsidRPr="003558C4">
              <w:rPr>
                <w:rFonts w:asciiTheme="minorHAnsi" w:hAnsiTheme="minorHAnsi" w:cstheme="minorHAnsi"/>
                <w:szCs w:val="24"/>
              </w:rPr>
              <w:t>f</w:t>
            </w:r>
            <w:r w:rsidR="00CE4809" w:rsidRPr="003558C4">
              <w:rPr>
                <w:rFonts w:asciiTheme="minorHAnsi" w:eastAsia="ＭＳ ゴシック" w:hAnsiTheme="minorHAnsi" w:cstheme="minorHAnsi"/>
                <w:szCs w:val="24"/>
              </w:rPr>
              <w:t xml:space="preserve">aucet with water priority water discharge mechanism </w:t>
            </w:r>
            <w:r w:rsidRPr="003558C4">
              <w:rPr>
                <w:rFonts w:asciiTheme="minorHAnsi" w:eastAsia="ＭＳ ゴシック" w:hAnsiTheme="minorHAnsi" w:cstheme="minorHAnsi"/>
                <w:szCs w:val="24"/>
              </w:rPr>
              <w:t>(Hot water-saving C1),</w:t>
            </w:r>
            <w:r w:rsidR="00CE4809"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meet the following requirements.</w:t>
            </w:r>
          </w:p>
          <w:p w14:paraId="33DCA258" w14:textId="08159231" w:rsidR="00BC4E59" w:rsidRPr="003558C4" w:rsidRDefault="00BC4E59" w:rsidP="00AF7387">
            <w:pPr>
              <w:snapToGrid w:val="0"/>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a.</w:t>
            </w:r>
            <w:r w:rsidR="00AF7387" w:rsidRPr="003558C4">
              <w:rPr>
                <w:rFonts w:asciiTheme="minorHAnsi" w:eastAsia="ＭＳ ゴシック" w:hAnsiTheme="minorHAnsi" w:cstheme="minorHAnsi" w:hint="eastAsia"/>
                <w:szCs w:val="24"/>
              </w:rPr>
              <w:t xml:space="preserve"> </w:t>
            </w:r>
            <w:r w:rsidRPr="003558C4">
              <w:rPr>
                <w:rFonts w:asciiTheme="minorHAnsi" w:eastAsia="ＭＳ ゴシック" w:hAnsiTheme="minorHAnsi" w:cstheme="minorHAnsi"/>
                <w:szCs w:val="24"/>
              </w:rPr>
              <w:t>Having the structure which does not allow discharge of hot water when the temperature control lever which is incorporated with the discharge stopping operation section is set at the front of the faucet.</w:t>
            </w:r>
          </w:p>
          <w:p w14:paraId="324CE190" w14:textId="77777777" w:rsidR="00BC4E59" w:rsidRPr="003558C4" w:rsidRDefault="00BC4E59" w:rsidP="00AF7387">
            <w:pPr>
              <w:snapToGrid w:val="0"/>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b. Having the structure which does not allow discharge of hot water and the temperature control lever which is incorporated with the discharge stopping operation section is located at the right or left side of the body of the faucet, when the rotation axis for temperature control is kept horizontally and the lever is located between the horizontal surface and 45 degrees to the above</w:t>
            </w:r>
          </w:p>
          <w:p w14:paraId="4A7611C0" w14:textId="77777777" w:rsidR="00BC4E59" w:rsidRPr="003558C4" w:rsidRDefault="00BC4E59" w:rsidP="00AF7387">
            <w:pPr>
              <w:snapToGrid w:val="0"/>
              <w:ind w:leftChars="100" w:left="480" w:hangingChars="100" w:hanging="240"/>
              <w:rPr>
                <w:rFonts w:asciiTheme="minorHAnsi" w:eastAsia="ＭＳ ゴシック" w:hAnsiTheme="minorHAnsi" w:cstheme="minorHAnsi"/>
                <w:szCs w:val="24"/>
              </w:rPr>
            </w:pPr>
            <w:r w:rsidRPr="003558C4">
              <w:rPr>
                <w:rFonts w:asciiTheme="minorHAnsi" w:eastAsia="ＭＳ ゴシック" w:hAnsiTheme="minorHAnsi" w:cstheme="minorHAnsi"/>
                <w:szCs w:val="24"/>
              </w:rPr>
              <w:t>c. Having the discharge stopping operating section exclusively for cold water independent from the discharge stopping operating section for hot water.</w:t>
            </w:r>
          </w:p>
          <w:p w14:paraId="2E93D4AF" w14:textId="77777777" w:rsidR="00BC4E59" w:rsidRPr="003558C4" w:rsidRDefault="00BC4E59" w:rsidP="00AF7387">
            <w:pPr>
              <w:snapToGrid w:val="0"/>
              <w:ind w:leftChars="100" w:left="240"/>
              <w:rPr>
                <w:rFonts w:asciiTheme="minorHAnsi" w:eastAsia="ＭＳ ゴシック" w:hAnsiTheme="minorHAnsi" w:cstheme="minorHAnsi"/>
                <w:szCs w:val="24"/>
              </w:rPr>
            </w:pPr>
          </w:p>
          <w:p w14:paraId="7853008F" w14:textId="77777777" w:rsidR="00BC4E59" w:rsidRPr="003558C4" w:rsidRDefault="00BC4E59" w:rsidP="00BC4E59">
            <w:pPr>
              <w:pStyle w:val="3"/>
              <w:rPr>
                <w:rFonts w:hAnsi="ＭＳ ゴシック"/>
                <w:i w:val="0"/>
                <w:iCs/>
              </w:rPr>
            </w:pPr>
            <w:r w:rsidRPr="003558C4">
              <w:rPr>
                <w:b/>
                <w:i w:val="0"/>
                <w:iCs/>
                <w:szCs w:val="24"/>
              </w:rPr>
              <w:t>Factors for Consideration</w:t>
            </w:r>
          </w:p>
          <w:p w14:paraId="234956A0" w14:textId="77777777" w:rsidR="00BC4E59" w:rsidRPr="003558C4" w:rsidRDefault="00BC4E59" w:rsidP="00E0738A">
            <w:pPr>
              <w:pStyle w:val="a6"/>
              <w:ind w:leftChars="100" w:left="240" w:firstLine="0"/>
            </w:pPr>
            <w:r w:rsidRPr="003558C4">
              <w:t>Packaging and stowage is to be as simple as possible and take into account ease of recycling and reduced environmental impact upon disposal.</w:t>
            </w:r>
          </w:p>
        </w:tc>
      </w:tr>
    </w:tbl>
    <w:p w14:paraId="2C0BA68A" w14:textId="77777777" w:rsidR="00A80297" w:rsidRPr="003558C4" w:rsidRDefault="00A80297" w:rsidP="00A80297">
      <w:pPr>
        <w:rPr>
          <w:rFonts w:asciiTheme="minorHAnsi" w:eastAsia="ＭＳ ゴシック" w:hAnsiTheme="minorHAnsi" w:cstheme="minorHAnsi"/>
          <w:b/>
          <w:bCs/>
        </w:rPr>
      </w:pPr>
      <w:r w:rsidRPr="003558C4">
        <w:rPr>
          <w:rFonts w:asciiTheme="minorHAnsi" w:eastAsia="ＭＳ ゴシック" w:hAnsiTheme="minorHAnsi" w:cstheme="minorHAnsi"/>
          <w:b/>
          <w:bCs/>
        </w:rPr>
        <w:lastRenderedPageBreak/>
        <w:t>Notes:</w:t>
      </w:r>
    </w:p>
    <w:p w14:paraId="5600C483" w14:textId="77777777"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Faucets with built-in water saving disc</w:t>
      </w:r>
      <w:r w:rsidRPr="003558C4">
        <w:rPr>
          <w:rFonts w:asciiTheme="minorHAnsi" w:eastAsia="ＭＳ ゴシック" w:hAnsiTheme="minorHAnsi" w:cstheme="minorHAnsi"/>
        </w:rPr>
        <w:t xml:space="preserve"> means a faucet with a built-in disc manufactured for the purpose of saving water. Compared to a faucet with a normal top, a faucet with a water-saving top has a significantly reduced amount of water discharged when the handle opening is the same. Including fixed type.</w:t>
      </w:r>
    </w:p>
    <w:p w14:paraId="767FC142" w14:textId="52EC7613"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b/>
          <w:bCs/>
          <w:i/>
          <w:iCs/>
        </w:rPr>
      </w:pPr>
      <w:r w:rsidRPr="003558C4">
        <w:rPr>
          <w:rFonts w:asciiTheme="minorHAnsi" w:eastAsia="ＭＳ ゴシック" w:hAnsiTheme="minorHAnsi" w:cstheme="minorHAnsi"/>
          <w:b/>
          <w:bCs/>
          <w:i/>
          <w:iCs/>
        </w:rPr>
        <w:lastRenderedPageBreak/>
        <w:t>Faucets with built -in constant flow regulating valve</w:t>
      </w:r>
      <w:r w:rsidR="00C81063" w:rsidRPr="003558C4">
        <w:rPr>
          <w:rFonts w:asciiTheme="minorHAnsi" w:eastAsia="ＭＳ ゴシック" w:hAnsiTheme="minorHAnsi" w:cstheme="minorHAnsi"/>
        </w:rPr>
        <w:t xml:space="preserve"> means</w:t>
      </w:r>
      <w:r w:rsidRPr="003558C4">
        <w:rPr>
          <w:rFonts w:asciiTheme="minorHAnsi" w:eastAsia="ＭＳ ゴシック" w:hAnsiTheme="minorHAnsi" w:cstheme="minorHAnsi"/>
        </w:rPr>
        <w:t xml:space="preserve"> a faucet with a fixed flow rate among the regulating valves that keep the flow rate constant within a certain range regardless of the pressure change on the inlet side or outlet side of the valve.</w:t>
      </w:r>
    </w:p>
    <w:p w14:paraId="1E2601DB" w14:textId="77777777"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Faucets with aerator function</w:t>
      </w:r>
      <w:r w:rsidRPr="003558C4">
        <w:rPr>
          <w:rFonts w:asciiTheme="minorHAnsi" w:eastAsia="ＭＳ ゴシック" w:hAnsiTheme="minorHAnsi" w:cstheme="minorHAnsi"/>
        </w:rPr>
        <w:t xml:space="preserve"> means a faucet that can save water by mixing air into the water flow.</w:t>
      </w:r>
    </w:p>
    <w:p w14:paraId="3321F238" w14:textId="3DBE02BE"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 with</w:t>
      </w:r>
      <w:r w:rsidR="00F51C58" w:rsidRPr="003558C4">
        <w:rPr>
          <w:rFonts w:asciiTheme="minorHAnsi" w:eastAsia="ＭＳ ゴシック" w:hAnsiTheme="minorHAnsi" w:cstheme="minorHAnsi" w:hint="eastAsia"/>
          <w:b/>
          <w:bCs/>
          <w:i/>
          <w:iCs/>
        </w:rPr>
        <w:t xml:space="preserve"> time</w:t>
      </w:r>
      <w:r w:rsidRPr="003558C4">
        <w:rPr>
          <w:rFonts w:asciiTheme="minorHAnsi" w:eastAsia="ＭＳ ゴシック" w:hAnsiTheme="minorHAnsi" w:cstheme="minorHAnsi"/>
          <w:b/>
          <w:bCs/>
          <w:i/>
          <w:iCs/>
        </w:rPr>
        <w:t>-control mechanism</w:t>
      </w:r>
      <w:r w:rsidRPr="003558C4">
        <w:rPr>
          <w:rFonts w:asciiTheme="minorHAnsi" w:eastAsia="ＭＳ ゴシック" w:hAnsiTheme="minorHAnsi" w:cstheme="minorHAnsi"/>
        </w:rPr>
        <w:t xml:space="preserve"> means a faucet that automatically stops when the set time is reached.</w:t>
      </w:r>
    </w:p>
    <w:p w14:paraId="38562902" w14:textId="77777777"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 with volume-control mechanism</w:t>
      </w:r>
      <w:r w:rsidRPr="003558C4">
        <w:rPr>
          <w:rFonts w:asciiTheme="minorHAnsi" w:eastAsia="ＭＳ ゴシック" w:hAnsiTheme="minorHAnsi" w:cstheme="minorHAnsi"/>
        </w:rPr>
        <w:t xml:space="preserve"> means a faucet that is used for storing water in bathtubs and hot water and automatically stops at a predetermined amount of water set by the handle.</w:t>
      </w:r>
    </w:p>
    <w:p w14:paraId="5C700352" w14:textId="29F06D65"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Automatic faucet</w:t>
      </w:r>
      <w:r w:rsidRPr="003558C4">
        <w:rPr>
          <w:rFonts w:asciiTheme="minorHAnsi" w:eastAsia="ＭＳ ゴシック" w:hAnsiTheme="minorHAnsi" w:cstheme="minorHAnsi"/>
        </w:rPr>
        <w:t xml:space="preserve"> </w:t>
      </w:r>
      <w:r w:rsidR="00C81063" w:rsidRPr="003558C4">
        <w:rPr>
          <w:rFonts w:asciiTheme="minorHAnsi" w:eastAsia="ＭＳ ゴシック" w:hAnsiTheme="minorHAnsi" w:cstheme="minorHAnsi"/>
        </w:rPr>
        <w:t>means</w:t>
      </w:r>
      <w:r w:rsidRPr="003558C4">
        <w:rPr>
          <w:rFonts w:asciiTheme="minorHAnsi" w:eastAsia="ＭＳ ゴシック" w:hAnsiTheme="minorHAnsi" w:cstheme="minorHAnsi"/>
        </w:rPr>
        <w:t xml:space="preserve"> a faucet that automatically opens and closes by incorporating a photoelectric sensor, solenoid valve, etc. There are two types, one for water and the other for hot water, one that operates by a self-power generation mechanism and one that uses an AC100V power supply or batter</w:t>
      </w:r>
      <w:r w:rsidR="003C6848" w:rsidRPr="003558C4">
        <w:rPr>
          <w:rFonts w:asciiTheme="minorHAnsi" w:eastAsia="ＭＳ ゴシック" w:hAnsiTheme="minorHAnsi" w:cstheme="minorHAnsi" w:hint="eastAsia"/>
        </w:rPr>
        <w:t>ies</w:t>
      </w:r>
      <w:r w:rsidRPr="003558C4">
        <w:rPr>
          <w:rFonts w:asciiTheme="minorHAnsi" w:eastAsia="ＭＳ ゴシック" w:hAnsiTheme="minorHAnsi" w:cstheme="minorHAnsi"/>
        </w:rPr>
        <w:t>.</w:t>
      </w:r>
    </w:p>
    <w:p w14:paraId="503C5993" w14:textId="2E405EE0"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Saving hot water faucet</w:t>
      </w:r>
      <w:r w:rsidRPr="003558C4">
        <w:rPr>
          <w:rFonts w:asciiTheme="minorHAnsi" w:eastAsia="ＭＳ ゴシック" w:hAnsiTheme="minorHAnsi" w:cstheme="minorHAnsi"/>
        </w:rPr>
        <w:t xml:space="preserve"> </w:t>
      </w:r>
      <w:r w:rsidR="00C81063" w:rsidRPr="003558C4">
        <w:rPr>
          <w:rFonts w:asciiTheme="minorHAnsi" w:eastAsia="ＭＳ ゴシック" w:hAnsiTheme="minorHAnsi" w:cstheme="minorHAnsi"/>
        </w:rPr>
        <w:t>means</w:t>
      </w:r>
      <w:r w:rsidRPr="003558C4">
        <w:rPr>
          <w:rFonts w:asciiTheme="minorHAnsi" w:eastAsia="ＭＳ ゴシック" w:hAnsiTheme="minorHAnsi" w:cstheme="minorHAnsi"/>
        </w:rPr>
        <w:t xml:space="preserve"> a thermostatic hot water mixing faucet (by setting the discharge water temperature in advance with the temperature adjustment handle, the mixing amount of hot water is automatically adjusted even if the pressure and temperature of the hot water fluctuate. A hot water mixing faucet that incorporates a mechanism to supply mixed water at a set temperature), a mixing hot water mixing faucet (a hot water mixing faucet whose discharge temperature can be adjusted by operating one handle) or a single hot water mixing faucet</w:t>
      </w:r>
      <w:r w:rsidR="00C81063" w:rsidRPr="003558C4">
        <w:rPr>
          <w:rFonts w:asciiTheme="minorHAnsi" w:eastAsia="ＭＳ ゴシック" w:hAnsiTheme="minorHAnsi" w:cstheme="minorHAnsi" w:hint="eastAsia"/>
        </w:rPr>
        <w:t>(a</w:t>
      </w:r>
      <w:r w:rsidRPr="003558C4">
        <w:rPr>
          <w:rFonts w:asciiTheme="minorHAnsi" w:eastAsia="ＭＳ ゴシック" w:hAnsiTheme="minorHAnsi" w:cstheme="minorHAnsi"/>
        </w:rPr>
        <w:t xml:space="preserve"> hot water mixing faucet that can adjust water discharge, water stop, water discharge flow rate and water discharge temperature by operating one handle), and the flow control unit and temperature control unit are within the user's operation range to control the amount of hot water used. </w:t>
      </w:r>
      <w:r w:rsidR="003C6848" w:rsidRPr="003558C4">
        <w:rPr>
          <w:rFonts w:asciiTheme="minorHAnsi" w:eastAsia="ＭＳ ゴシック" w:hAnsiTheme="minorHAnsi" w:cstheme="minorHAnsi"/>
        </w:rPr>
        <w:t xml:space="preserve">It is a general term for models such as </w:t>
      </w:r>
      <w:r w:rsidR="003B1F0F" w:rsidRPr="003558C4">
        <w:rPr>
          <w:rFonts w:asciiTheme="minorHAnsi" w:eastAsia="ＭＳ ゴシック" w:hAnsiTheme="minorHAnsi" w:cstheme="minorHAnsi"/>
        </w:rPr>
        <w:t>f</w:t>
      </w:r>
      <w:r w:rsidR="003C6848" w:rsidRPr="003558C4">
        <w:rPr>
          <w:rFonts w:asciiTheme="minorHAnsi" w:eastAsia="ＭＳ ゴシック" w:hAnsiTheme="minorHAnsi" w:cstheme="minorHAnsi"/>
        </w:rPr>
        <w:t>aucet with a water stop mechanism at hand</w:t>
      </w:r>
      <w:r w:rsidR="003C6848" w:rsidRPr="003558C4">
        <w:rPr>
          <w:rFonts w:asciiTheme="minorHAnsi" w:eastAsia="ＭＳ ゴシック" w:hAnsiTheme="minorHAnsi" w:cstheme="minorHAnsi" w:hint="eastAsia"/>
        </w:rPr>
        <w:t>,</w:t>
      </w:r>
      <w:r w:rsidR="003C6848" w:rsidRPr="003558C4">
        <w:rPr>
          <w:rFonts w:asciiTheme="minorHAnsi" w:eastAsia="ＭＳ ゴシック" w:hAnsiTheme="minorHAnsi" w:cstheme="minorHAnsi"/>
        </w:rPr>
        <w:t xml:space="preserve"> </w:t>
      </w:r>
      <w:r w:rsidR="003B1F0F" w:rsidRPr="003558C4">
        <w:rPr>
          <w:rFonts w:asciiTheme="minorHAnsi" w:eastAsia="ＭＳ ゴシック" w:hAnsiTheme="minorHAnsi" w:cstheme="minorHAnsi"/>
        </w:rPr>
        <w:t>f</w:t>
      </w:r>
      <w:r w:rsidR="003C6848" w:rsidRPr="003558C4">
        <w:rPr>
          <w:rFonts w:asciiTheme="minorHAnsi" w:eastAsia="ＭＳ ゴシック" w:hAnsiTheme="minorHAnsi" w:cstheme="minorHAnsi"/>
        </w:rPr>
        <w:t>aucet with small flow water discharge mechanism</w:t>
      </w:r>
      <w:r w:rsidR="00C81063" w:rsidRPr="003558C4">
        <w:rPr>
          <w:rFonts w:asciiTheme="minorHAnsi" w:eastAsia="ＭＳ ゴシック" w:hAnsiTheme="minorHAnsi" w:cstheme="minorHAnsi" w:hint="eastAsia"/>
        </w:rPr>
        <w:t xml:space="preserve"> and </w:t>
      </w:r>
      <w:r w:rsidR="003B1F0F" w:rsidRPr="003558C4">
        <w:rPr>
          <w:rFonts w:asciiTheme="minorHAnsi" w:eastAsia="ＭＳ ゴシック" w:hAnsiTheme="minorHAnsi" w:cstheme="minorHAnsi"/>
        </w:rPr>
        <w:t>f</w:t>
      </w:r>
      <w:r w:rsidR="003C6848" w:rsidRPr="003558C4">
        <w:rPr>
          <w:rFonts w:asciiTheme="minorHAnsi" w:eastAsia="ＭＳ ゴシック" w:hAnsiTheme="minorHAnsi" w:cstheme="minorHAnsi"/>
        </w:rPr>
        <w:t>aucet with water priority water discharge mechanism</w:t>
      </w:r>
      <w:r w:rsidRPr="003558C4">
        <w:rPr>
          <w:rFonts w:asciiTheme="minorHAnsi" w:eastAsia="ＭＳ ゴシック" w:hAnsiTheme="minorHAnsi" w:cstheme="minorHAnsi"/>
        </w:rPr>
        <w:t>.</w:t>
      </w:r>
    </w:p>
    <w:p w14:paraId="36452EC0" w14:textId="44F8EB1F"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 with a water stop mechanism at hand</w:t>
      </w:r>
      <w:r w:rsidRPr="003558C4">
        <w:rPr>
          <w:rFonts w:asciiTheme="minorHAnsi" w:eastAsia="ＭＳ ゴシック" w:hAnsiTheme="minorHAnsi" w:cstheme="minorHAnsi"/>
        </w:rPr>
        <w:t xml:space="preserve"> </w:t>
      </w:r>
      <w:r w:rsidR="003462FC" w:rsidRPr="003558C4">
        <w:rPr>
          <w:rFonts w:asciiTheme="minorHAnsi" w:eastAsia="ＭＳ ゴシック" w:hAnsiTheme="minorHAnsi" w:cstheme="minorHAnsi"/>
        </w:rPr>
        <w:t>means</w:t>
      </w:r>
      <w:r w:rsidRPr="003558C4">
        <w:rPr>
          <w:rFonts w:asciiTheme="minorHAnsi" w:eastAsia="ＭＳ ゴシック" w:hAnsiTheme="minorHAnsi" w:cstheme="minorHAnsi"/>
        </w:rPr>
        <w:t xml:space="preserve"> a kitchen faucet, a bathroom shower faucet or a bathroom shower bath faucet among the hot water saving faucets,</w:t>
      </w:r>
      <w:r w:rsidR="00C81063" w:rsidRPr="003558C4">
        <w:rPr>
          <w:rFonts w:asciiTheme="minorHAnsi" w:eastAsia="ＭＳ ゴシック" w:hAnsiTheme="minorHAnsi" w:cstheme="minorHAnsi"/>
        </w:rPr>
        <w:t xml:space="preserve"> </w:t>
      </w:r>
      <w:r w:rsidR="003B1F0F" w:rsidRPr="003558C4">
        <w:rPr>
          <w:rFonts w:asciiTheme="minorHAnsi" w:eastAsia="ＭＳ ゴシック" w:hAnsiTheme="minorHAnsi" w:cstheme="minorHAnsi"/>
        </w:rPr>
        <w:t xml:space="preserve">and </w:t>
      </w:r>
      <w:r w:rsidR="00C81063" w:rsidRPr="003558C4">
        <w:rPr>
          <w:rFonts w:asciiTheme="minorHAnsi" w:eastAsia="ＭＳ ゴシック" w:hAnsiTheme="minorHAnsi" w:cstheme="minorHAnsi"/>
        </w:rPr>
        <w:t>a faucet (including the shower part) that can spout and stop water within the operating range of the user.</w:t>
      </w:r>
    </w:p>
    <w:p w14:paraId="171F4721" w14:textId="58B45A3C"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 with small flow water discharge mechanism</w:t>
      </w:r>
      <w:r w:rsidRPr="003558C4">
        <w:rPr>
          <w:rFonts w:asciiTheme="minorHAnsi" w:eastAsia="ＭＳ ゴシック" w:hAnsiTheme="minorHAnsi" w:cstheme="minorHAnsi"/>
        </w:rPr>
        <w:t xml:space="preserve"> means a faucet (including a shower part) having a small flow water discharge performance in a bathroom shower faucet or a bathroom shower bath faucet among hot water saving faucets.</w:t>
      </w:r>
    </w:p>
    <w:p w14:paraId="25F88C7D" w14:textId="236D2E77" w:rsidR="00A80297" w:rsidRPr="003558C4"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3558C4">
        <w:rPr>
          <w:rFonts w:asciiTheme="minorHAnsi" w:eastAsia="ＭＳ ゴシック" w:hAnsiTheme="minorHAnsi" w:cstheme="minorHAnsi"/>
          <w:b/>
          <w:bCs/>
          <w:i/>
          <w:iCs/>
        </w:rPr>
        <w:t>Faucet with water priority water discharge mechanism</w:t>
      </w:r>
      <w:r w:rsidR="003B1F0F" w:rsidRPr="003558C4">
        <w:rPr>
          <w:rFonts w:asciiTheme="minorHAnsi" w:eastAsia="ＭＳ ゴシック" w:hAnsiTheme="minorHAnsi" w:cstheme="minorHAnsi"/>
        </w:rPr>
        <w:t xml:space="preserve"> means</w:t>
      </w:r>
      <w:r w:rsidRPr="003558C4">
        <w:rPr>
          <w:rFonts w:asciiTheme="minorHAnsi" w:eastAsia="ＭＳ ゴシック" w:hAnsiTheme="minorHAnsi" w:cstheme="minorHAnsi"/>
        </w:rPr>
        <w:t xml:space="preserve"> a faucet that reduces the use of hot water due to unintended operation in kitchen faucets and washbasin faucets among hot water saving faucets.</w:t>
      </w:r>
    </w:p>
    <w:p w14:paraId="4B326689" w14:textId="77777777" w:rsidR="00A80297" w:rsidRPr="003558C4"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3558C4">
        <w:rPr>
          <w:rFonts w:asciiTheme="minorHAnsi" w:eastAsia="ＭＳ ゴシック" w:hAnsiTheme="minorHAnsi" w:cstheme="minorHAnsi"/>
        </w:rPr>
        <w:t>The test method for the discharge water flow rate shall be in accordance with the JIS B 2061 discharge water flow rate test.</w:t>
      </w:r>
    </w:p>
    <w:p w14:paraId="6794686A" w14:textId="77777777" w:rsidR="00A80297" w:rsidRPr="003558C4"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3558C4">
        <w:rPr>
          <w:rFonts w:asciiTheme="minorHAnsi" w:eastAsia="ＭＳ ゴシック" w:hAnsiTheme="minorHAnsi" w:cstheme="minorHAnsi"/>
        </w:rPr>
        <w:t>The test method for quantitative water stoppage performance shall be in accordance with JIS B 2061 quantitative water stoppage performance test.</w:t>
      </w:r>
    </w:p>
    <w:p w14:paraId="437691C2" w14:textId="77777777" w:rsidR="00A80297" w:rsidRPr="003558C4"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3558C4">
        <w:rPr>
          <w:rFonts w:asciiTheme="minorHAnsi" w:eastAsia="ＭＳ ゴシック" w:hAnsiTheme="minorHAnsi" w:cstheme="minorHAnsi"/>
        </w:rPr>
        <w:t>The time until the water is stopped shall be the time when the main stream of water discharge converges, and the average measured 5 times.</w:t>
      </w:r>
    </w:p>
    <w:p w14:paraId="36C2A4DB" w14:textId="77777777" w:rsidR="00A80297" w:rsidRPr="003558C4"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3558C4">
        <w:rPr>
          <w:rFonts w:asciiTheme="minorHAnsi" w:eastAsia="ＭＳ ゴシック" w:hAnsiTheme="minorHAnsi" w:cstheme="minorHAnsi"/>
        </w:rPr>
        <w:t>When procuring automatic faucets for hot water, each institution to procure pays sufficient attention to the possibility that the flow rate on the hot water side may be less than the ignition flow rate for water heaters (instantaneous type) gas water heaters and oil water heaters.</w:t>
      </w:r>
    </w:p>
    <w:p w14:paraId="325936A0" w14:textId="474F878A" w:rsidR="00B53E3E" w:rsidRPr="003558C4" w:rsidRDefault="00B53E3E">
      <w:pPr>
        <w:adjustRightInd w:val="0"/>
        <w:snapToGrid w:val="0"/>
        <w:jc w:val="both"/>
        <w:rPr>
          <w:szCs w:val="24"/>
        </w:rPr>
      </w:pPr>
    </w:p>
    <w:p w14:paraId="510F9A64" w14:textId="5EA2BF53" w:rsidR="00A80297" w:rsidRPr="003558C4" w:rsidRDefault="00A80297">
      <w:pPr>
        <w:adjustRightInd w:val="0"/>
        <w:snapToGrid w:val="0"/>
        <w:jc w:val="both"/>
        <w:rPr>
          <w:szCs w:val="24"/>
        </w:rPr>
      </w:pPr>
    </w:p>
    <w:p w14:paraId="2492BA8E" w14:textId="77777777" w:rsidR="00A80297" w:rsidRPr="003558C4" w:rsidRDefault="00A80297">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397"/>
      </w:tblGrid>
      <w:tr w:rsidR="00725D6C" w:rsidRPr="003558C4" w14:paraId="0CD019B1" w14:textId="77777777" w:rsidTr="00AA0392">
        <w:tc>
          <w:tcPr>
            <w:tcW w:w="1750" w:type="dxa"/>
          </w:tcPr>
          <w:p w14:paraId="6A067238" w14:textId="77777777" w:rsidR="00725D6C" w:rsidRPr="003558C4" w:rsidRDefault="00725D6C" w:rsidP="00F803AE">
            <w:pPr>
              <w:adjustRightInd w:val="0"/>
              <w:snapToGrid w:val="0"/>
              <w:jc w:val="both"/>
              <w:rPr>
                <w:szCs w:val="24"/>
              </w:rPr>
            </w:pPr>
            <w:r w:rsidRPr="003558C4">
              <w:rPr>
                <w:szCs w:val="24"/>
              </w:rPr>
              <w:t>Sunlight adjustment film</w:t>
            </w:r>
          </w:p>
          <w:p w14:paraId="29A5F453" w14:textId="77777777" w:rsidR="00E11B9C" w:rsidRPr="003558C4" w:rsidRDefault="00E11B9C" w:rsidP="00F803AE">
            <w:pPr>
              <w:adjustRightInd w:val="0"/>
              <w:snapToGrid w:val="0"/>
              <w:jc w:val="both"/>
              <w:rPr>
                <w:szCs w:val="24"/>
              </w:rPr>
            </w:pPr>
          </w:p>
          <w:p w14:paraId="7C6C3AD6" w14:textId="3BB4E949" w:rsidR="00E11B9C" w:rsidRPr="003558C4" w:rsidRDefault="00E11B9C" w:rsidP="00F803AE">
            <w:pPr>
              <w:adjustRightInd w:val="0"/>
              <w:snapToGrid w:val="0"/>
              <w:jc w:val="both"/>
              <w:rPr>
                <w:szCs w:val="24"/>
              </w:rPr>
            </w:pPr>
            <w:r w:rsidRPr="003558C4">
              <w:rPr>
                <w:szCs w:val="24"/>
              </w:rPr>
              <w:t>Low</w:t>
            </w:r>
            <w:r w:rsidR="003E394B" w:rsidRPr="003558C4">
              <w:rPr>
                <w:szCs w:val="24"/>
              </w:rPr>
              <w:t>-</w:t>
            </w:r>
            <w:r w:rsidR="00443475" w:rsidRPr="003558C4">
              <w:rPr>
                <w:szCs w:val="24"/>
              </w:rPr>
              <w:t>emissivity</w:t>
            </w:r>
            <w:r w:rsidRPr="003558C4">
              <w:rPr>
                <w:szCs w:val="24"/>
              </w:rPr>
              <w:t xml:space="preserve"> film</w:t>
            </w:r>
          </w:p>
        </w:tc>
        <w:tc>
          <w:tcPr>
            <w:tcW w:w="7397" w:type="dxa"/>
          </w:tcPr>
          <w:p w14:paraId="5F1A21B2" w14:textId="03E1C92A" w:rsidR="00725D6C" w:rsidRPr="003558C4" w:rsidRDefault="00725D6C" w:rsidP="00F803AE">
            <w:pPr>
              <w:adjustRightInd w:val="0"/>
              <w:snapToGrid w:val="0"/>
              <w:jc w:val="both"/>
              <w:rPr>
                <w:b/>
                <w:szCs w:val="24"/>
              </w:rPr>
            </w:pPr>
            <w:r w:rsidRPr="003558C4">
              <w:rPr>
                <w:b/>
                <w:szCs w:val="24"/>
              </w:rPr>
              <w:t>Evaluation criteria</w:t>
            </w:r>
          </w:p>
          <w:p w14:paraId="07EEFD98" w14:textId="39D150EF" w:rsidR="003E394B" w:rsidRPr="003558C4" w:rsidRDefault="006E0993" w:rsidP="00F803AE">
            <w:pPr>
              <w:adjustRightInd w:val="0"/>
              <w:snapToGrid w:val="0"/>
              <w:jc w:val="both"/>
              <w:rPr>
                <w:bCs/>
                <w:szCs w:val="24"/>
              </w:rPr>
            </w:pPr>
            <w:r w:rsidRPr="003558C4">
              <w:rPr>
                <w:bCs/>
                <w:szCs w:val="24"/>
              </w:rPr>
              <w:t>(1)Sunlight adjustment film shall meet following.</w:t>
            </w:r>
          </w:p>
          <w:p w14:paraId="088B908B" w14:textId="7B1A7763" w:rsidR="009254FD" w:rsidRPr="003558C4" w:rsidRDefault="006E0993" w:rsidP="006E0993">
            <w:pPr>
              <w:pStyle w:val="11"/>
              <w:adjustRightInd w:val="0"/>
              <w:snapToGrid w:val="0"/>
              <w:ind w:left="435"/>
              <w:jc w:val="both"/>
            </w:pPr>
            <w:r w:rsidRPr="003558C4">
              <w:t>a.</w:t>
            </w:r>
            <w:r w:rsidR="009254FD" w:rsidRPr="003558C4">
              <w:t>Shielding coefficient is less than 0.7</w:t>
            </w:r>
            <w:r w:rsidR="004F7549" w:rsidRPr="003558C4">
              <w:rPr>
                <w:rFonts w:hint="eastAsia"/>
              </w:rPr>
              <w:t xml:space="preserve"> </w:t>
            </w:r>
            <w:r w:rsidR="009254FD" w:rsidRPr="003558C4">
              <w:rPr>
                <w:rFonts w:hint="eastAsia"/>
              </w:rPr>
              <w:t>and t</w:t>
            </w:r>
            <w:r w:rsidR="009254FD" w:rsidRPr="003558C4">
              <w:t>ransmission rate for visible ray is 10</w:t>
            </w:r>
            <w:r w:rsidR="008B2543" w:rsidRPr="003558C4">
              <w:t>%</w:t>
            </w:r>
            <w:r w:rsidR="009254FD" w:rsidRPr="003558C4">
              <w:t xml:space="preserve"> or more</w:t>
            </w:r>
            <w:r w:rsidR="009254FD" w:rsidRPr="003558C4">
              <w:rPr>
                <w:rFonts w:hint="eastAsia"/>
              </w:rPr>
              <w:t>.</w:t>
            </w:r>
          </w:p>
          <w:p w14:paraId="6D34E708" w14:textId="12231E86" w:rsidR="009254FD" w:rsidRPr="003558C4" w:rsidRDefault="006E0993" w:rsidP="006E0993">
            <w:pPr>
              <w:pStyle w:val="11"/>
              <w:adjustRightInd w:val="0"/>
              <w:snapToGrid w:val="0"/>
              <w:ind w:left="435"/>
              <w:jc w:val="both"/>
            </w:pPr>
            <w:r w:rsidRPr="003558C4">
              <w:t>b.</w:t>
            </w:r>
            <w:r w:rsidR="009254FD" w:rsidRPr="003558C4">
              <w:t>Heat transmission rate is less than 5.9W/</w:t>
            </w:r>
            <w:r w:rsidR="00293EAD" w:rsidRPr="003558C4">
              <w:rPr>
                <w:rFonts w:hint="eastAsia"/>
              </w:rPr>
              <w:t>(</w:t>
            </w:r>
            <w:r w:rsidR="009254FD" w:rsidRPr="003558C4">
              <w:t>m2.k</w:t>
            </w:r>
            <w:r w:rsidR="00293EAD" w:rsidRPr="003558C4">
              <w:t>)</w:t>
            </w:r>
            <w:r w:rsidR="009254FD" w:rsidRPr="003558C4">
              <w:rPr>
                <w:rFonts w:hint="eastAsia"/>
              </w:rPr>
              <w:t>.</w:t>
            </w:r>
          </w:p>
          <w:p w14:paraId="6B43D939" w14:textId="26666000" w:rsidR="006E0993" w:rsidRPr="003558C4" w:rsidRDefault="006E0993" w:rsidP="006E0993">
            <w:pPr>
              <w:pStyle w:val="11"/>
              <w:adjustRightInd w:val="0"/>
              <w:snapToGrid w:val="0"/>
              <w:ind w:left="0"/>
              <w:jc w:val="both"/>
            </w:pPr>
            <w:r w:rsidRPr="003558C4">
              <w:t>(2)</w:t>
            </w:r>
            <w:r w:rsidRPr="003558C4">
              <w:rPr>
                <w:rFonts w:hint="eastAsia"/>
              </w:rPr>
              <w:t>L</w:t>
            </w:r>
            <w:r w:rsidRPr="003558C4">
              <w:t>ow-</w:t>
            </w:r>
            <w:r w:rsidR="00A046C0" w:rsidRPr="003558C4">
              <w:t>emissivity</w:t>
            </w:r>
            <w:r w:rsidRPr="003558C4">
              <w:t xml:space="preserve"> film shall meet the following.</w:t>
            </w:r>
          </w:p>
          <w:p w14:paraId="36FE08EE" w14:textId="5BBBF447" w:rsidR="006E0993" w:rsidRPr="003558C4" w:rsidRDefault="006E0993" w:rsidP="006E0993">
            <w:pPr>
              <w:pStyle w:val="11"/>
              <w:adjustRightInd w:val="0"/>
              <w:snapToGrid w:val="0"/>
              <w:ind w:left="435"/>
              <w:jc w:val="both"/>
            </w:pPr>
            <w:r w:rsidRPr="003558C4">
              <w:t>a.Transmission rate for visible ray is 60% or more</w:t>
            </w:r>
            <w:r w:rsidRPr="003558C4">
              <w:rPr>
                <w:rFonts w:hint="eastAsia"/>
              </w:rPr>
              <w:t>.</w:t>
            </w:r>
          </w:p>
          <w:p w14:paraId="1913F2AE" w14:textId="407DA89B" w:rsidR="00A046C0" w:rsidRPr="003558C4" w:rsidRDefault="006E0993" w:rsidP="00A046C0">
            <w:pPr>
              <w:pStyle w:val="11"/>
              <w:adjustRightInd w:val="0"/>
              <w:snapToGrid w:val="0"/>
              <w:ind w:left="435"/>
              <w:jc w:val="both"/>
            </w:pPr>
            <w:r w:rsidRPr="003558C4">
              <w:t>b.Heat transmission rate is less than 4.8W/</w:t>
            </w:r>
            <w:r w:rsidRPr="003558C4">
              <w:rPr>
                <w:rFonts w:hint="eastAsia"/>
              </w:rPr>
              <w:t>(</w:t>
            </w:r>
            <w:r w:rsidRPr="003558C4">
              <w:t>m2.k)</w:t>
            </w:r>
          </w:p>
          <w:p w14:paraId="53327F23" w14:textId="77777777" w:rsidR="000E34E3" w:rsidRPr="003558C4" w:rsidRDefault="000E34E3" w:rsidP="000E34E3">
            <w:pPr>
              <w:pStyle w:val="11"/>
              <w:numPr>
                <w:ilvl w:val="0"/>
                <w:numId w:val="464"/>
              </w:numPr>
              <w:adjustRightInd w:val="0"/>
              <w:snapToGrid w:val="0"/>
              <w:jc w:val="both"/>
            </w:pPr>
            <w:r w:rsidRPr="003558C4">
              <w:t>Adequate weather resistance is confirmed for sunlight adjustment function and low radiation performance.</w:t>
            </w:r>
          </w:p>
          <w:p w14:paraId="2CD5187A" w14:textId="63FF4622" w:rsidR="00725D6C" w:rsidRPr="003558C4" w:rsidRDefault="00725D6C" w:rsidP="000E34E3">
            <w:pPr>
              <w:pStyle w:val="11"/>
              <w:numPr>
                <w:ilvl w:val="0"/>
                <w:numId w:val="464"/>
              </w:numPr>
              <w:adjustRightInd w:val="0"/>
              <w:snapToGrid w:val="0"/>
              <w:jc w:val="both"/>
            </w:pPr>
            <w:r w:rsidRPr="003558C4">
              <w:t>After use of the product, decrease in environmental load is confirmed when compared to the condition before use.</w:t>
            </w:r>
          </w:p>
          <w:p w14:paraId="0618D418" w14:textId="6B273AB7" w:rsidR="00725D6C" w:rsidRPr="003558C4" w:rsidRDefault="00293EAD" w:rsidP="006E0993">
            <w:pPr>
              <w:pStyle w:val="11"/>
              <w:numPr>
                <w:ilvl w:val="0"/>
                <w:numId w:val="464"/>
              </w:numPr>
              <w:adjustRightInd w:val="0"/>
              <w:snapToGrid w:val="0"/>
              <w:jc w:val="both"/>
            </w:pPr>
            <w:r w:rsidRPr="003558C4">
              <w:rPr>
                <w:rFonts w:hint="eastAsia"/>
              </w:rPr>
              <w:t>(</w:t>
            </w:r>
            <w:r w:rsidR="00725D6C" w:rsidRPr="003558C4">
              <w:t>1</w:t>
            </w:r>
            <w:r w:rsidRPr="003558C4">
              <w:rPr>
                <w:rFonts w:hint="eastAsia"/>
              </w:rPr>
              <w:t>)</w:t>
            </w:r>
            <w:r w:rsidR="006E0993" w:rsidRPr="003558C4">
              <w:t>, (3)</w:t>
            </w:r>
            <w:r w:rsidR="00EE7059" w:rsidRPr="003558C4">
              <w:rPr>
                <w:rFonts w:hint="eastAsia"/>
              </w:rPr>
              <w:t xml:space="preserve"> </w:t>
            </w:r>
            <w:r w:rsidR="006E0993" w:rsidRPr="003558C4">
              <w:t>an</w:t>
            </w:r>
            <w:r w:rsidR="00D90DEA" w:rsidRPr="003558C4">
              <w:rPr>
                <w:rFonts w:hint="eastAsia"/>
              </w:rPr>
              <w:t>d</w:t>
            </w:r>
            <w:r w:rsidR="006E0993" w:rsidRPr="003558C4">
              <w:t xml:space="preserve"> (2), (3)</w:t>
            </w:r>
            <w:r w:rsidR="00D90DEA" w:rsidRPr="003558C4">
              <w:rPr>
                <w:rFonts w:hint="eastAsia"/>
              </w:rPr>
              <w:t xml:space="preserve"> and</w:t>
            </w:r>
            <w:r w:rsidR="00725D6C" w:rsidRPr="003558C4">
              <w:t xml:space="preserve"> </w:t>
            </w:r>
            <w:r w:rsidRPr="003558C4">
              <w:rPr>
                <w:rFonts w:hint="eastAsia"/>
              </w:rPr>
              <w:t>(</w:t>
            </w:r>
            <w:r w:rsidR="000C60EA" w:rsidRPr="003558C4">
              <w:rPr>
                <w:rFonts w:hint="eastAsia"/>
              </w:rPr>
              <w:t>4</w:t>
            </w:r>
            <w:r w:rsidRPr="003558C4">
              <w:rPr>
                <w:rFonts w:hint="eastAsia"/>
              </w:rPr>
              <w:t>)</w:t>
            </w:r>
            <w:r w:rsidR="000C60EA" w:rsidRPr="003558C4">
              <w:rPr>
                <w:rFonts w:hint="eastAsia"/>
              </w:rPr>
              <w:t xml:space="preserve"> </w:t>
            </w:r>
            <w:r w:rsidR="00725D6C" w:rsidRPr="003558C4">
              <w:t>above can be easily confirmed on websites, etc., or otherwise, is judged objectively by a third party.</w:t>
            </w:r>
          </w:p>
          <w:p w14:paraId="018D530C" w14:textId="77777777" w:rsidR="00725D6C" w:rsidRPr="003558C4" w:rsidRDefault="00725D6C" w:rsidP="006E0993">
            <w:pPr>
              <w:pStyle w:val="11"/>
              <w:numPr>
                <w:ilvl w:val="0"/>
                <w:numId w:val="464"/>
              </w:numPr>
              <w:adjustRightInd w:val="0"/>
              <w:snapToGrid w:val="0"/>
              <w:jc w:val="both"/>
            </w:pPr>
            <w:r w:rsidRPr="003558C4">
              <w:t>Adequate information is displayed concerning the application of film.</w:t>
            </w:r>
          </w:p>
          <w:p w14:paraId="25B79AEC" w14:textId="77777777" w:rsidR="00340C4B" w:rsidRPr="003558C4" w:rsidRDefault="00340C4B" w:rsidP="00F803AE">
            <w:pPr>
              <w:pStyle w:val="11"/>
              <w:adjustRightInd w:val="0"/>
              <w:snapToGrid w:val="0"/>
              <w:ind w:left="0"/>
              <w:jc w:val="both"/>
            </w:pPr>
          </w:p>
          <w:p w14:paraId="0FBF25FB" w14:textId="77777777" w:rsidR="0061627F" w:rsidRPr="003558C4" w:rsidRDefault="0061627F" w:rsidP="00F803AE">
            <w:pPr>
              <w:adjustRightInd w:val="0"/>
              <w:snapToGrid w:val="0"/>
              <w:jc w:val="both"/>
              <w:rPr>
                <w:b/>
                <w:szCs w:val="24"/>
              </w:rPr>
            </w:pPr>
            <w:r w:rsidRPr="003558C4">
              <w:rPr>
                <w:b/>
                <w:szCs w:val="24"/>
              </w:rPr>
              <w:t>Factors for Consideration</w:t>
            </w:r>
          </w:p>
          <w:p w14:paraId="3320CFC9" w14:textId="77777777" w:rsidR="0061627F" w:rsidRPr="003558C4" w:rsidRDefault="0061627F" w:rsidP="00F803AE">
            <w:pPr>
              <w:pStyle w:val="11"/>
              <w:adjustRightInd w:val="0"/>
              <w:snapToGrid w:val="0"/>
              <w:ind w:left="0"/>
              <w:jc w:val="both"/>
            </w:pPr>
            <w:r w:rsidRPr="003558C4">
              <w:t xml:space="preserve">Shielding coefficient is </w:t>
            </w:r>
            <w:r w:rsidRPr="003558C4">
              <w:rPr>
                <w:rFonts w:hint="eastAsia"/>
              </w:rPr>
              <w:t xml:space="preserve">as </w:t>
            </w:r>
            <w:r w:rsidR="000C60EA" w:rsidRPr="003558C4">
              <w:rPr>
                <w:rFonts w:hint="eastAsia"/>
              </w:rPr>
              <w:t>low</w:t>
            </w:r>
            <w:r w:rsidRPr="003558C4">
              <w:rPr>
                <w:rFonts w:hint="eastAsia"/>
              </w:rPr>
              <w:t xml:space="preserve"> as possible.</w:t>
            </w:r>
          </w:p>
        </w:tc>
      </w:tr>
    </w:tbl>
    <w:p w14:paraId="267657F5" w14:textId="77777777" w:rsidR="00725D6C" w:rsidRPr="003558C4" w:rsidRDefault="00725D6C">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25191A20" w14:textId="77777777" w:rsidR="00725D6C" w:rsidRPr="003558C4" w:rsidRDefault="00725D6C" w:rsidP="00E90135">
      <w:pPr>
        <w:pStyle w:val="11"/>
        <w:numPr>
          <w:ilvl w:val="0"/>
          <w:numId w:val="182"/>
        </w:numPr>
        <w:adjustRightInd w:val="0"/>
        <w:snapToGrid w:val="0"/>
        <w:jc w:val="both"/>
      </w:pPr>
      <w:r w:rsidRPr="003558C4">
        <w:rPr>
          <w:b/>
          <w:i/>
        </w:rPr>
        <w:t>Sunlight adjustment film</w:t>
      </w:r>
      <w:r w:rsidRPr="003558C4">
        <w:rPr>
          <w:b/>
        </w:rPr>
        <w:t xml:space="preserve"> </w:t>
      </w:r>
      <w:r w:rsidRPr="003558C4">
        <w:t>refers to films applied</w:t>
      </w:r>
      <w:r w:rsidR="0070768D" w:rsidRPr="003558C4">
        <w:t xml:space="preserve"> onto window glass of buildings</w:t>
      </w:r>
      <w:r w:rsidR="0070768D" w:rsidRPr="003558C4">
        <w:rPr>
          <w:rFonts w:hint="eastAsia"/>
        </w:rPr>
        <w:t xml:space="preserve"> </w:t>
      </w:r>
      <w:r w:rsidRPr="003558C4">
        <w:t>and</w:t>
      </w:r>
      <w:r w:rsidR="00465186" w:rsidRPr="003558C4">
        <w:rPr>
          <w:rFonts w:hint="eastAsia"/>
        </w:rPr>
        <w:t xml:space="preserve"> </w:t>
      </w:r>
      <w:r w:rsidR="003D56B1" w:rsidRPr="003558C4">
        <w:rPr>
          <w:rFonts w:hint="eastAsia"/>
        </w:rPr>
        <w:t>is</w:t>
      </w:r>
      <w:r w:rsidRPr="003558C4">
        <w:t xml:space="preserve"> equipped with the ability to shield sunlight in order to increase the efficiency of air conditioning.</w:t>
      </w:r>
    </w:p>
    <w:p w14:paraId="59B9AFD7" w14:textId="5B0468BA" w:rsidR="006E0993" w:rsidRPr="003558C4" w:rsidRDefault="006E0993" w:rsidP="00E90135">
      <w:pPr>
        <w:pStyle w:val="11"/>
        <w:numPr>
          <w:ilvl w:val="0"/>
          <w:numId w:val="182"/>
        </w:numPr>
        <w:adjustRightInd w:val="0"/>
        <w:snapToGrid w:val="0"/>
        <w:jc w:val="both"/>
      </w:pPr>
      <w:r w:rsidRPr="003558C4">
        <w:rPr>
          <w:b/>
          <w:bCs/>
          <w:i/>
          <w:iCs/>
        </w:rPr>
        <w:t>Low-emissivity film</w:t>
      </w:r>
      <w:r w:rsidRPr="003558C4">
        <w:t xml:space="preserve"> refers to a film that is attached to the window glass of building</w:t>
      </w:r>
      <w:r w:rsidR="00443475" w:rsidRPr="003558C4">
        <w:t>s</w:t>
      </w:r>
      <w:r w:rsidRPr="003558C4">
        <w:t xml:space="preserve"> </w:t>
      </w:r>
      <w:r w:rsidR="00443475" w:rsidRPr="003558C4">
        <w:t>with</w:t>
      </w:r>
      <w:r w:rsidRPr="003558C4">
        <w:t xml:space="preserve"> heat insulating function.</w:t>
      </w:r>
    </w:p>
    <w:p w14:paraId="4F0BFDBA" w14:textId="28518074" w:rsidR="00725D6C" w:rsidRPr="003558C4" w:rsidRDefault="00725D6C" w:rsidP="00E90135">
      <w:pPr>
        <w:pStyle w:val="11"/>
        <w:numPr>
          <w:ilvl w:val="0"/>
          <w:numId w:val="182"/>
        </w:numPr>
        <w:adjustRightInd w:val="0"/>
        <w:snapToGrid w:val="0"/>
        <w:jc w:val="both"/>
      </w:pPr>
      <w:r w:rsidRPr="003558C4">
        <w:t>Shielding coefficient, transmission rate for visible ray, and heat transmission rate are to be calculated in accordance with JIS A 5759.</w:t>
      </w:r>
    </w:p>
    <w:p w14:paraId="1A119E54" w14:textId="345F68FA" w:rsidR="009254FD" w:rsidRPr="003558C4" w:rsidRDefault="00315DDC" w:rsidP="00E90135">
      <w:pPr>
        <w:pStyle w:val="11"/>
        <w:numPr>
          <w:ilvl w:val="0"/>
          <w:numId w:val="182"/>
        </w:numPr>
        <w:adjustRightInd w:val="0"/>
        <w:snapToGrid w:val="0"/>
        <w:jc w:val="both"/>
      </w:pPr>
      <w:r w:rsidRPr="003558C4">
        <w:rPr>
          <w:rFonts w:hint="eastAsia"/>
        </w:rPr>
        <w:t>As for e</w:t>
      </w:r>
      <w:r w:rsidR="009254FD" w:rsidRPr="003558C4">
        <w:rPr>
          <w:rFonts w:hint="eastAsia"/>
        </w:rPr>
        <w:t xml:space="preserve">valuation criteria </w:t>
      </w:r>
      <w:r w:rsidR="00293EAD" w:rsidRPr="003558C4">
        <w:rPr>
          <w:rFonts w:hint="eastAsia"/>
        </w:rPr>
        <w:t>(</w:t>
      </w:r>
      <w:r w:rsidR="001F1C80" w:rsidRPr="003558C4">
        <w:rPr>
          <w:rFonts w:hint="eastAsia"/>
        </w:rPr>
        <w:t>1</w:t>
      </w:r>
      <w:r w:rsidR="00293EAD" w:rsidRPr="003558C4">
        <w:rPr>
          <w:rFonts w:hint="eastAsia"/>
        </w:rPr>
        <w:t>)</w:t>
      </w:r>
      <w:r w:rsidR="00443475" w:rsidRPr="003558C4">
        <w:t>a</w:t>
      </w:r>
      <w:r w:rsidR="001F1C80" w:rsidRPr="003558C4">
        <w:rPr>
          <w:rFonts w:hint="eastAsia"/>
        </w:rPr>
        <w:t xml:space="preserve">, </w:t>
      </w:r>
      <w:r w:rsidR="0061627F" w:rsidRPr="003558C4">
        <w:rPr>
          <w:rFonts w:hint="eastAsia"/>
        </w:rPr>
        <w:t xml:space="preserve">if </w:t>
      </w:r>
      <w:r w:rsidR="001F1C80" w:rsidRPr="003558C4">
        <w:t>transmission rate for visible ray</w:t>
      </w:r>
      <w:r w:rsidR="001F1C80" w:rsidRPr="003558C4">
        <w:rPr>
          <w:rFonts w:hint="eastAsia"/>
        </w:rPr>
        <w:t xml:space="preserve"> is more than 70</w:t>
      </w:r>
      <w:r w:rsidR="008B2543" w:rsidRPr="003558C4">
        <w:rPr>
          <w:rFonts w:hint="eastAsia"/>
        </w:rPr>
        <w:t>%</w:t>
      </w:r>
      <w:r w:rsidR="001F1C80" w:rsidRPr="003558C4">
        <w:rPr>
          <w:rFonts w:hint="eastAsia"/>
        </w:rPr>
        <w:t xml:space="preserve">, </w:t>
      </w:r>
      <w:r w:rsidR="0061627F" w:rsidRPr="003558C4">
        <w:rPr>
          <w:rFonts w:hint="eastAsia"/>
        </w:rPr>
        <w:t>s</w:t>
      </w:r>
      <w:r w:rsidR="0061627F" w:rsidRPr="003558C4">
        <w:t xml:space="preserve">hielding coefficient is </w:t>
      </w:r>
      <w:r w:rsidR="0061627F" w:rsidRPr="003558C4">
        <w:rPr>
          <w:rFonts w:hint="eastAsia"/>
        </w:rPr>
        <w:t xml:space="preserve">less than </w:t>
      </w:r>
      <w:r w:rsidR="0061627F" w:rsidRPr="003558C4">
        <w:t>0.8</w:t>
      </w:r>
      <w:r w:rsidR="0061627F" w:rsidRPr="003558C4">
        <w:rPr>
          <w:rFonts w:hint="eastAsia"/>
        </w:rPr>
        <w:t>.</w:t>
      </w:r>
    </w:p>
    <w:p w14:paraId="30F3BEE7" w14:textId="27BBD1E6" w:rsidR="00725D6C" w:rsidRPr="003558C4" w:rsidRDefault="00725D6C" w:rsidP="00E90135">
      <w:pPr>
        <w:pStyle w:val="11"/>
        <w:numPr>
          <w:ilvl w:val="0"/>
          <w:numId w:val="182"/>
        </w:numPr>
        <w:adjustRightInd w:val="0"/>
        <w:snapToGrid w:val="0"/>
        <w:jc w:val="both"/>
      </w:pPr>
      <w:r w:rsidRPr="003558C4">
        <w:t xml:space="preserve">In order to confirm the </w:t>
      </w:r>
      <w:r w:rsidRPr="003558C4">
        <w:rPr>
          <w:b/>
          <w:i/>
        </w:rPr>
        <w:t>weather resistance</w:t>
      </w:r>
      <w:r w:rsidRPr="003558C4">
        <w:t xml:space="preserve"> of sunlight adjustment function</w:t>
      </w:r>
      <w:r w:rsidR="00443475" w:rsidRPr="003558C4">
        <w:t xml:space="preserve"> and low radiation performance</w:t>
      </w:r>
      <w:r w:rsidRPr="003558C4">
        <w:t>, conduct 1,000 hour testing in accordance with weather resistance testing designated in JIS A 5759, and make sure that the change</w:t>
      </w:r>
      <w:r w:rsidR="00443475" w:rsidRPr="003558C4">
        <w:t xml:space="preserve"> of sunlight adjustment function</w:t>
      </w:r>
      <w:r w:rsidRPr="003558C4">
        <w:t xml:space="preserve"> in shielding coefficient is within </w:t>
      </w:r>
      <w:r w:rsidRPr="003558C4">
        <w:sym w:font="Symbol" w:char="F0B1"/>
      </w:r>
      <w:r w:rsidRPr="003558C4">
        <w:t xml:space="preserve">0.10 of the standards designated in Evaluation Criteria </w:t>
      </w:r>
      <w:r w:rsidR="00293EAD" w:rsidRPr="003558C4">
        <w:rPr>
          <w:rFonts w:hint="eastAsia"/>
        </w:rPr>
        <w:t>(</w:t>
      </w:r>
      <w:r w:rsidRPr="003558C4">
        <w:t>1</w:t>
      </w:r>
      <w:r w:rsidR="00293EAD" w:rsidRPr="003558C4">
        <w:rPr>
          <w:rFonts w:hint="eastAsia"/>
        </w:rPr>
        <w:t>)</w:t>
      </w:r>
      <w:r w:rsidR="00443475" w:rsidRPr="003558C4">
        <w:t>a</w:t>
      </w:r>
      <w:r w:rsidRPr="003558C4">
        <w:t>.</w:t>
      </w:r>
      <w:r w:rsidR="00443475" w:rsidRPr="003558C4">
        <w:rPr>
          <w:rFonts w:hint="eastAsia"/>
        </w:rPr>
        <w:t xml:space="preserve"> In addition, regarding low radiation performance, the change in heat reflux rate shall be within the range of </w:t>
      </w:r>
      <w:r w:rsidR="00443475" w:rsidRPr="003558C4">
        <w:rPr>
          <w:rFonts w:hint="eastAsia"/>
        </w:rPr>
        <w:t>±</w:t>
      </w:r>
      <w:r w:rsidR="00443475" w:rsidRPr="003558C4">
        <w:rPr>
          <w:rFonts w:hint="eastAsia"/>
        </w:rPr>
        <w:t>0.40W/(</w:t>
      </w:r>
      <w:r w:rsidR="00443475" w:rsidRPr="003558C4">
        <w:rPr>
          <w:rFonts w:hint="eastAsia"/>
        </w:rPr>
        <w:t>㎡･</w:t>
      </w:r>
      <w:r w:rsidR="00443475" w:rsidRPr="003558C4">
        <w:rPr>
          <w:rFonts w:hint="eastAsia"/>
        </w:rPr>
        <w:t xml:space="preserve">K) from the value shown in the evaluation criteria </w:t>
      </w:r>
      <w:r w:rsidR="00443475" w:rsidRPr="003558C4">
        <w:t>(2)b</w:t>
      </w:r>
      <w:r w:rsidR="00443475" w:rsidRPr="003558C4">
        <w:rPr>
          <w:rFonts w:hint="eastAsia"/>
        </w:rPr>
        <w:t>.</w:t>
      </w:r>
    </w:p>
    <w:p w14:paraId="11EF7B36" w14:textId="77777777" w:rsidR="00725D6C" w:rsidRPr="003558C4" w:rsidRDefault="00725D6C" w:rsidP="00E90135">
      <w:pPr>
        <w:pStyle w:val="11"/>
        <w:numPr>
          <w:ilvl w:val="0"/>
          <w:numId w:val="182"/>
        </w:numPr>
        <w:adjustRightInd w:val="0"/>
        <w:snapToGrid w:val="0"/>
        <w:jc w:val="both"/>
        <w:rPr>
          <w:b/>
          <w:i/>
        </w:rPr>
      </w:pPr>
      <w:r w:rsidRPr="003558C4">
        <w:rPr>
          <w:b/>
          <w:i/>
        </w:rPr>
        <w:t xml:space="preserve">After use of the product, decrease in environmental load is confirmed when compared to the condition before use </w:t>
      </w:r>
      <w:r w:rsidRPr="003558C4">
        <w:t>means that decrease in cooling load is confirmed in a simulation of heat load calculation system that takes radiant heat into account.</w:t>
      </w:r>
      <w:r w:rsidR="00D26E1F" w:rsidRPr="003558C4">
        <w:t xml:space="preserve"> </w:t>
      </w:r>
      <w:r w:rsidR="002C2988" w:rsidRPr="003558C4">
        <w:t>At the same time, disclose information on the environmental impact throughout the year.</w:t>
      </w:r>
    </w:p>
    <w:p w14:paraId="2B56918C" w14:textId="77777777" w:rsidR="00EB62D8" w:rsidRPr="003558C4" w:rsidRDefault="00EB62D8" w:rsidP="00E90135">
      <w:pPr>
        <w:pStyle w:val="11"/>
        <w:numPr>
          <w:ilvl w:val="0"/>
          <w:numId w:val="182"/>
        </w:numPr>
        <w:adjustRightInd w:val="0"/>
        <w:snapToGrid w:val="0"/>
        <w:jc w:val="both"/>
      </w:pPr>
      <w:r w:rsidRPr="003558C4">
        <w:rPr>
          <w:rFonts w:hint="eastAsia"/>
        </w:rPr>
        <w:t>Each procurement organization must take into account the following.</w:t>
      </w:r>
    </w:p>
    <w:p w14:paraId="331A73EA" w14:textId="77777777" w:rsidR="000F42C1" w:rsidRPr="003558C4" w:rsidRDefault="004563A5" w:rsidP="00BA6DBA">
      <w:pPr>
        <w:pStyle w:val="11"/>
        <w:numPr>
          <w:ilvl w:val="1"/>
          <w:numId w:val="336"/>
        </w:numPr>
        <w:adjustRightInd w:val="0"/>
        <w:snapToGrid w:val="0"/>
        <w:ind w:leftChars="275" w:left="1080"/>
        <w:jc w:val="both"/>
      </w:pPr>
      <w:r w:rsidRPr="003558C4">
        <w:t xml:space="preserve">In procuring </w:t>
      </w:r>
      <w:r w:rsidR="001F069E" w:rsidRPr="003558C4">
        <w:rPr>
          <w:rFonts w:hint="eastAsia"/>
        </w:rPr>
        <w:t>s</w:t>
      </w:r>
      <w:r w:rsidRPr="003558C4">
        <w:t>unlight adjustment film</w:t>
      </w:r>
      <w:r w:rsidRPr="003558C4">
        <w:rPr>
          <w:rFonts w:hint="eastAsia"/>
          <w:b/>
          <w:i/>
        </w:rPr>
        <w:t>,</w:t>
      </w:r>
      <w:r w:rsidRPr="003558C4">
        <w:t xml:space="preserve"> construction by the </w:t>
      </w:r>
      <w:r w:rsidR="002474C6" w:rsidRPr="003558C4">
        <w:rPr>
          <w:rFonts w:hint="eastAsia"/>
        </w:rPr>
        <w:t>person</w:t>
      </w:r>
      <w:r w:rsidR="00511DA2" w:rsidRPr="003558C4">
        <w:rPr>
          <w:rFonts w:hint="eastAsia"/>
        </w:rPr>
        <w:t xml:space="preserve"> </w:t>
      </w:r>
      <w:r w:rsidRPr="003558C4">
        <w:t>having a</w:t>
      </w:r>
      <w:r w:rsidR="00465186" w:rsidRPr="003558C4">
        <w:t xml:space="preserve"> technological qualification of</w:t>
      </w:r>
      <w:r w:rsidR="00226E5E" w:rsidRPr="003558C4">
        <w:rPr>
          <w:rFonts w:hint="eastAsia"/>
        </w:rPr>
        <w:t xml:space="preserve"> </w:t>
      </w:r>
      <w:r w:rsidRPr="003558C4">
        <w:t>"</w:t>
      </w:r>
      <w:r w:rsidR="00226E5E" w:rsidRPr="003558C4">
        <w:rPr>
          <w:rFonts w:hint="eastAsia"/>
        </w:rPr>
        <w:t xml:space="preserve">1st </w:t>
      </w:r>
      <w:r w:rsidR="00F17B79" w:rsidRPr="003558C4">
        <w:rPr>
          <w:rFonts w:hint="eastAsia"/>
        </w:rPr>
        <w:t>or 2nd</w:t>
      </w:r>
      <w:r w:rsidR="00F17B79" w:rsidRPr="003558C4">
        <w:rPr>
          <w:rFonts w:hint="eastAsia"/>
          <w:vertAlign w:val="superscript"/>
        </w:rPr>
        <w:t xml:space="preserve"> </w:t>
      </w:r>
      <w:r w:rsidR="00F17B79" w:rsidRPr="003558C4">
        <w:rPr>
          <w:rFonts w:hint="eastAsia"/>
        </w:rPr>
        <w:t>grade Certified Skilled Worker o</w:t>
      </w:r>
      <w:r w:rsidR="00226E5E" w:rsidRPr="003558C4">
        <w:rPr>
          <w:rFonts w:hint="eastAsia"/>
        </w:rPr>
        <w:t xml:space="preserve">f </w:t>
      </w:r>
      <w:r w:rsidR="001F069E" w:rsidRPr="003558C4">
        <w:rPr>
          <w:rFonts w:hint="eastAsia"/>
        </w:rPr>
        <w:t>A</w:t>
      </w:r>
      <w:r w:rsidR="00F17B79" w:rsidRPr="003558C4">
        <w:t xml:space="preserve">rchitectural </w:t>
      </w:r>
      <w:r w:rsidR="00F17B79" w:rsidRPr="003558C4">
        <w:rPr>
          <w:rFonts w:hint="eastAsia"/>
        </w:rPr>
        <w:t>F</w:t>
      </w:r>
      <w:r w:rsidR="001F069E" w:rsidRPr="003558C4">
        <w:t>ilm</w:t>
      </w:r>
      <w:r w:rsidRPr="003558C4">
        <w:t>" or</w:t>
      </w:r>
      <w:r w:rsidR="00FC6C3D" w:rsidRPr="003558C4">
        <w:rPr>
          <w:rFonts w:hint="eastAsia"/>
        </w:rPr>
        <w:t xml:space="preserve"> </w:t>
      </w:r>
      <w:r w:rsidR="00F006B7" w:rsidRPr="003558C4">
        <w:rPr>
          <w:rFonts w:hint="eastAsia"/>
        </w:rPr>
        <w:t>the</w:t>
      </w:r>
      <w:r w:rsidRPr="003558C4">
        <w:t xml:space="preserve"> equal</w:t>
      </w:r>
      <w:r w:rsidR="0053242F" w:rsidRPr="003558C4">
        <w:rPr>
          <w:rFonts w:hint="eastAsia"/>
        </w:rPr>
        <w:t>,</w:t>
      </w:r>
      <w:r w:rsidRPr="003558C4">
        <w:t xml:space="preserve"> </w:t>
      </w:r>
      <w:r w:rsidR="00DE5884" w:rsidRPr="003558C4">
        <w:rPr>
          <w:rFonts w:hint="eastAsia"/>
        </w:rPr>
        <w:t>to avoid</w:t>
      </w:r>
      <w:r w:rsidRPr="003558C4">
        <w:t xml:space="preserve"> the heat crack</w:t>
      </w:r>
      <w:r w:rsidR="00465186" w:rsidRPr="003558C4">
        <w:rPr>
          <w:rFonts w:hint="eastAsia"/>
        </w:rPr>
        <w:t>,</w:t>
      </w:r>
      <w:r w:rsidRPr="003558C4">
        <w:t xml:space="preserve"> etc. of the glass</w:t>
      </w:r>
      <w:r w:rsidR="00FC6C3D" w:rsidRPr="003558C4">
        <w:rPr>
          <w:rFonts w:hint="eastAsia"/>
        </w:rPr>
        <w:t>.</w:t>
      </w:r>
    </w:p>
    <w:p w14:paraId="18DD997F" w14:textId="77777777" w:rsidR="000F42C1" w:rsidRPr="003558C4" w:rsidRDefault="00071976" w:rsidP="00BA6DBA">
      <w:pPr>
        <w:pStyle w:val="11"/>
        <w:numPr>
          <w:ilvl w:val="1"/>
          <w:numId w:val="336"/>
        </w:numPr>
        <w:adjustRightInd w:val="0"/>
        <w:snapToGrid w:val="0"/>
        <w:ind w:leftChars="275" w:left="1080"/>
        <w:jc w:val="both"/>
      </w:pPr>
      <w:r w:rsidRPr="003558C4">
        <w:t xml:space="preserve">Consider the influence by the electric wave cover when </w:t>
      </w:r>
      <w:r w:rsidR="00F460E0" w:rsidRPr="003558C4">
        <w:t>attac</w:t>
      </w:r>
      <w:r w:rsidR="00F460E0" w:rsidRPr="003558C4">
        <w:rPr>
          <w:rFonts w:hint="eastAsia"/>
        </w:rPr>
        <w:t xml:space="preserve">hing </w:t>
      </w:r>
      <w:r w:rsidR="00067610" w:rsidRPr="003558C4">
        <w:t>the one</w:t>
      </w:r>
      <w:r w:rsidR="00067610" w:rsidRPr="003558C4">
        <w:rPr>
          <w:rFonts w:hint="eastAsia"/>
        </w:rPr>
        <w:t xml:space="preserve"> </w:t>
      </w:r>
      <w:r w:rsidRPr="003558C4">
        <w:t>to</w:t>
      </w:r>
      <w:r w:rsidR="00067610" w:rsidRPr="003558C4">
        <w:rPr>
          <w:rFonts w:hint="eastAsia"/>
        </w:rPr>
        <w:t xml:space="preserve"> </w:t>
      </w:r>
      <w:r w:rsidRPr="003558C4">
        <w:t>have the electric wave cover performance.</w:t>
      </w:r>
      <w:r w:rsidR="00067610" w:rsidRPr="003558C4">
        <w:rPr>
          <w:rFonts w:hint="eastAsia"/>
        </w:rPr>
        <w:t xml:space="preserve"> </w:t>
      </w:r>
    </w:p>
    <w:p w14:paraId="08566D8A" w14:textId="77777777" w:rsidR="00071976" w:rsidRPr="003558C4" w:rsidRDefault="00071976" w:rsidP="00BA6DBA">
      <w:pPr>
        <w:pStyle w:val="11"/>
        <w:numPr>
          <w:ilvl w:val="1"/>
          <w:numId w:val="336"/>
        </w:numPr>
        <w:adjustRightInd w:val="0"/>
        <w:snapToGrid w:val="0"/>
        <w:ind w:leftChars="275" w:left="1080"/>
        <w:jc w:val="both"/>
      </w:pPr>
      <w:r w:rsidRPr="003558C4">
        <w:lastRenderedPageBreak/>
        <w:t>Confirm the influence on a peripheral building</w:t>
      </w:r>
      <w:r w:rsidR="00617FAF" w:rsidRPr="003558C4">
        <w:rPr>
          <w:rFonts w:hint="eastAsia"/>
        </w:rPr>
        <w:t>,</w:t>
      </w:r>
      <w:r w:rsidRPr="003558C4">
        <w:t xml:space="preserve"> etc. when </w:t>
      </w:r>
      <w:r w:rsidR="00F460E0" w:rsidRPr="003558C4">
        <w:t>attac</w:t>
      </w:r>
      <w:r w:rsidR="00F460E0" w:rsidRPr="003558C4">
        <w:rPr>
          <w:rFonts w:hint="eastAsia"/>
        </w:rPr>
        <w:t>hing</w:t>
      </w:r>
      <w:r w:rsidRPr="003558C4">
        <w:t xml:space="preserve"> it in the </w:t>
      </w:r>
      <w:r w:rsidR="009D362B" w:rsidRPr="003558C4">
        <w:t>situation</w:t>
      </w:r>
      <w:r w:rsidR="009D362B" w:rsidRPr="003558C4">
        <w:rPr>
          <w:rFonts w:hint="eastAsia"/>
        </w:rPr>
        <w:t xml:space="preserve"> of </w:t>
      </w:r>
      <w:r w:rsidR="00F460E0" w:rsidRPr="003558C4">
        <w:t xml:space="preserve">remarkable </w:t>
      </w:r>
      <w:r w:rsidR="00F460E0" w:rsidRPr="003558C4">
        <w:rPr>
          <w:rFonts w:hint="eastAsia"/>
        </w:rPr>
        <w:t xml:space="preserve">sunlight </w:t>
      </w:r>
      <w:r w:rsidRPr="003558C4">
        <w:t xml:space="preserve">reflection is </w:t>
      </w:r>
      <w:r w:rsidR="00F460E0" w:rsidRPr="003558C4">
        <w:t>concerned</w:t>
      </w:r>
      <w:r w:rsidRPr="003558C4">
        <w:rPr>
          <w:rFonts w:hint="eastAsia"/>
        </w:rPr>
        <w:t>.</w:t>
      </w:r>
    </w:p>
    <w:p w14:paraId="76B4F6C9" w14:textId="77777777" w:rsidR="00725D6C" w:rsidRPr="003558C4" w:rsidRDefault="00DC680D" w:rsidP="00BA6DBA">
      <w:pPr>
        <w:pStyle w:val="11"/>
        <w:numPr>
          <w:ilvl w:val="1"/>
          <w:numId w:val="336"/>
        </w:numPr>
        <w:adjustRightInd w:val="0"/>
        <w:snapToGrid w:val="0"/>
        <w:ind w:leftChars="275" w:left="1080"/>
        <w:jc w:val="both"/>
      </w:pPr>
      <w:r w:rsidRPr="003558C4">
        <w:rPr>
          <w:rFonts w:hint="eastAsia"/>
        </w:rPr>
        <w:t>I</w:t>
      </w:r>
      <w:r w:rsidRPr="003558C4">
        <w:t>n case requiring</w:t>
      </w:r>
      <w:r w:rsidR="00EE7059" w:rsidRPr="003558C4">
        <w:t xml:space="preserve"> </w:t>
      </w:r>
      <w:r w:rsidR="00EE7059" w:rsidRPr="003558C4">
        <w:rPr>
          <w:rFonts w:hint="eastAsia"/>
        </w:rPr>
        <w:t>i</w:t>
      </w:r>
      <w:r w:rsidR="00EE7059" w:rsidRPr="003558C4">
        <w:t>llumination efficiency</w:t>
      </w:r>
      <w:r w:rsidR="00152B0A" w:rsidRPr="003558C4">
        <w:rPr>
          <w:rFonts w:hint="eastAsia"/>
        </w:rPr>
        <w:t xml:space="preserve"> </w:t>
      </w:r>
      <w:r w:rsidR="0061627F" w:rsidRPr="003558C4">
        <w:rPr>
          <w:rFonts w:hint="eastAsia"/>
        </w:rPr>
        <w:t xml:space="preserve">and </w:t>
      </w:r>
      <w:r w:rsidR="00152B0A" w:rsidRPr="003558C4">
        <w:t xml:space="preserve">passage of </w:t>
      </w:r>
      <w:r w:rsidR="00152B0A" w:rsidRPr="003558C4">
        <w:rPr>
          <w:rFonts w:hint="eastAsia"/>
        </w:rPr>
        <w:t>day</w:t>
      </w:r>
      <w:r w:rsidR="00152B0A" w:rsidRPr="003558C4">
        <w:t>light</w:t>
      </w:r>
      <w:r w:rsidR="00152B0A" w:rsidRPr="003558C4">
        <w:rPr>
          <w:rFonts w:hint="eastAsia"/>
        </w:rPr>
        <w:t>,</w:t>
      </w:r>
      <w:r w:rsidR="0061627F" w:rsidRPr="003558C4">
        <w:rPr>
          <w:rFonts w:hint="eastAsia"/>
        </w:rPr>
        <w:t xml:space="preserve"> conside</w:t>
      </w:r>
      <w:r w:rsidR="00315DDC" w:rsidRPr="003558C4">
        <w:rPr>
          <w:rFonts w:hint="eastAsia"/>
        </w:rPr>
        <w:t>r</w:t>
      </w:r>
      <w:r w:rsidR="0061627F" w:rsidRPr="003558C4">
        <w:rPr>
          <w:rFonts w:hint="eastAsia"/>
        </w:rPr>
        <w:t xml:space="preserve"> to</w:t>
      </w:r>
      <w:r w:rsidR="00276411" w:rsidRPr="003558C4">
        <w:rPr>
          <w:rFonts w:hint="eastAsia"/>
        </w:rPr>
        <w:t xml:space="preserve"> attaching the film with </w:t>
      </w:r>
      <w:r w:rsidR="0061627F" w:rsidRPr="003558C4">
        <w:rPr>
          <w:rFonts w:hint="eastAsia"/>
        </w:rPr>
        <w:t>high</w:t>
      </w:r>
      <w:r w:rsidR="0061627F" w:rsidRPr="003558C4">
        <w:t xml:space="preserve"> transmission rate for visible ray</w:t>
      </w:r>
      <w:r w:rsidR="0061627F" w:rsidRPr="003558C4">
        <w:rPr>
          <w:rFonts w:hint="eastAsia"/>
        </w:rPr>
        <w:t xml:space="preserve">.  </w:t>
      </w:r>
    </w:p>
    <w:p w14:paraId="176C6AF1" w14:textId="77777777" w:rsidR="009A727B" w:rsidRPr="003558C4" w:rsidRDefault="009A727B">
      <w:pPr>
        <w:adjustRightInd w:val="0"/>
        <w:snapToGrid w:val="0"/>
        <w:jc w:val="both"/>
        <w:rPr>
          <w:szCs w:val="24"/>
        </w:rPr>
      </w:pPr>
    </w:p>
    <w:p w14:paraId="354F6503" w14:textId="77777777" w:rsidR="00514245" w:rsidRPr="003558C4" w:rsidRDefault="00514245" w:rsidP="00514245">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397"/>
      </w:tblGrid>
      <w:tr w:rsidR="00514245" w:rsidRPr="003558C4" w14:paraId="6E1EF8FF" w14:textId="77777777" w:rsidTr="00514245">
        <w:tc>
          <w:tcPr>
            <w:tcW w:w="1750" w:type="dxa"/>
          </w:tcPr>
          <w:p w14:paraId="41E2E62D" w14:textId="77777777" w:rsidR="00514245" w:rsidRPr="003558C4" w:rsidRDefault="003151F8" w:rsidP="003151F8">
            <w:pPr>
              <w:adjustRightInd w:val="0"/>
              <w:snapToGrid w:val="0"/>
              <w:jc w:val="both"/>
              <w:rPr>
                <w:szCs w:val="24"/>
              </w:rPr>
            </w:pPr>
            <w:r w:rsidRPr="003558C4">
              <w:rPr>
                <w:szCs w:val="24"/>
              </w:rPr>
              <w:t>Software license for telework</w:t>
            </w:r>
          </w:p>
        </w:tc>
        <w:tc>
          <w:tcPr>
            <w:tcW w:w="7397" w:type="dxa"/>
          </w:tcPr>
          <w:p w14:paraId="38A52E21" w14:textId="77777777" w:rsidR="00514245" w:rsidRPr="003558C4" w:rsidRDefault="00514245" w:rsidP="00514245">
            <w:pPr>
              <w:adjustRightInd w:val="0"/>
              <w:snapToGrid w:val="0"/>
              <w:jc w:val="both"/>
              <w:rPr>
                <w:b/>
                <w:szCs w:val="24"/>
              </w:rPr>
            </w:pPr>
            <w:r w:rsidRPr="003558C4">
              <w:rPr>
                <w:b/>
                <w:szCs w:val="24"/>
              </w:rPr>
              <w:t>Evaluation criteria</w:t>
            </w:r>
          </w:p>
          <w:p w14:paraId="33E78367" w14:textId="77777777" w:rsidR="00514245" w:rsidRPr="003558C4" w:rsidRDefault="00407C16" w:rsidP="00407C16">
            <w:pPr>
              <w:pStyle w:val="11"/>
              <w:adjustRightInd w:val="0"/>
              <w:snapToGrid w:val="0"/>
              <w:ind w:left="0"/>
              <w:jc w:val="both"/>
            </w:pPr>
            <w:r w:rsidRPr="003558C4">
              <w:t>A system account that can perform business in remote areas via the Internet.</w:t>
            </w:r>
          </w:p>
          <w:p w14:paraId="53A8D0F9" w14:textId="77777777" w:rsidR="00514245" w:rsidRPr="003558C4" w:rsidRDefault="00514245" w:rsidP="00514245">
            <w:pPr>
              <w:adjustRightInd w:val="0"/>
              <w:snapToGrid w:val="0"/>
              <w:jc w:val="both"/>
              <w:rPr>
                <w:b/>
                <w:szCs w:val="24"/>
              </w:rPr>
            </w:pPr>
            <w:r w:rsidRPr="003558C4">
              <w:rPr>
                <w:b/>
                <w:szCs w:val="24"/>
              </w:rPr>
              <w:t>Factors for Consideration</w:t>
            </w:r>
          </w:p>
          <w:p w14:paraId="0E65B009" w14:textId="77777777" w:rsidR="00514245" w:rsidRPr="003558C4" w:rsidRDefault="00407C16" w:rsidP="00514245">
            <w:pPr>
              <w:pStyle w:val="11"/>
              <w:adjustRightInd w:val="0"/>
              <w:snapToGrid w:val="0"/>
              <w:ind w:left="0"/>
              <w:jc w:val="both"/>
            </w:pPr>
            <w:r w:rsidRPr="003558C4">
              <w:rPr>
                <w:rFonts w:hint="eastAsia"/>
              </w:rPr>
              <w:t>The effect of reducing the environmental load before and after the introduction of telework can be confirmed.</w:t>
            </w:r>
          </w:p>
        </w:tc>
      </w:tr>
    </w:tbl>
    <w:p w14:paraId="35434387" w14:textId="77777777" w:rsidR="00514245" w:rsidRPr="003558C4" w:rsidRDefault="00514245" w:rsidP="00514245">
      <w:pPr>
        <w:adjustRightInd w:val="0"/>
        <w:snapToGrid w:val="0"/>
        <w:jc w:val="both"/>
        <w:rPr>
          <w:b/>
          <w:szCs w:val="24"/>
        </w:rPr>
      </w:pPr>
      <w:r w:rsidRPr="003558C4">
        <w:rPr>
          <w:b/>
          <w:szCs w:val="24"/>
        </w:rPr>
        <w:t>Note</w:t>
      </w:r>
      <w:r w:rsidRPr="003558C4">
        <w:rPr>
          <w:rFonts w:hint="eastAsia"/>
          <w:b/>
          <w:szCs w:val="24"/>
        </w:rPr>
        <w:t>s</w:t>
      </w:r>
      <w:r w:rsidRPr="003558C4">
        <w:rPr>
          <w:b/>
          <w:szCs w:val="24"/>
        </w:rPr>
        <w:t>:</w:t>
      </w:r>
    </w:p>
    <w:p w14:paraId="7082534E" w14:textId="77777777" w:rsidR="00450106" w:rsidRPr="003558C4" w:rsidRDefault="00450106" w:rsidP="00BA6DBA">
      <w:pPr>
        <w:pStyle w:val="afd"/>
        <w:numPr>
          <w:ilvl w:val="0"/>
          <w:numId w:val="449"/>
        </w:numPr>
        <w:adjustRightInd w:val="0"/>
        <w:snapToGrid w:val="0"/>
        <w:ind w:leftChars="0"/>
        <w:jc w:val="both"/>
      </w:pPr>
      <w:r w:rsidRPr="003558C4">
        <w:rPr>
          <w:b/>
          <w:i/>
        </w:rPr>
        <w:t>Telework</w:t>
      </w:r>
      <w:r w:rsidRPr="003558C4">
        <w:t xml:space="preserve"> refers to a flexible work style that utilizes information and communication technology, regardless of location and time.</w:t>
      </w:r>
    </w:p>
    <w:p w14:paraId="52C2B931" w14:textId="77777777" w:rsidR="00514245" w:rsidRPr="003558C4" w:rsidRDefault="00450106" w:rsidP="00BA6DBA">
      <w:pPr>
        <w:pStyle w:val="afd"/>
        <w:numPr>
          <w:ilvl w:val="0"/>
          <w:numId w:val="449"/>
        </w:numPr>
        <w:adjustRightInd w:val="0"/>
        <w:snapToGrid w:val="0"/>
        <w:ind w:leftChars="0"/>
        <w:jc w:val="both"/>
        <w:rPr>
          <w:szCs w:val="24"/>
        </w:rPr>
      </w:pPr>
      <w:r w:rsidRPr="003558C4">
        <w:t>Environmental loads expected to be reduced by the introduction of telework include energy associated with movement and energy used in offices, etc., while environmental loads expected to increase include energy used in homes and base facilities. Therefore, it is desirable to compare these increases and decreases to calculate the environmental load reduction effect.</w:t>
      </w:r>
    </w:p>
    <w:p w14:paraId="13476F56" w14:textId="77777777" w:rsidR="00514245" w:rsidRPr="003558C4" w:rsidRDefault="00514245">
      <w:pPr>
        <w:adjustRightInd w:val="0"/>
        <w:snapToGrid w:val="0"/>
        <w:jc w:val="both"/>
        <w:rPr>
          <w:szCs w:val="24"/>
        </w:rPr>
      </w:pPr>
    </w:p>
    <w:p w14:paraId="3686E440" w14:textId="77777777" w:rsidR="00514245" w:rsidRPr="003558C4" w:rsidRDefault="00514245" w:rsidP="00514245">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397"/>
      </w:tblGrid>
      <w:tr w:rsidR="00514245" w:rsidRPr="003558C4" w14:paraId="7BFE64D0" w14:textId="77777777" w:rsidTr="00514245">
        <w:tc>
          <w:tcPr>
            <w:tcW w:w="1750" w:type="dxa"/>
          </w:tcPr>
          <w:p w14:paraId="6FEF32F4" w14:textId="77777777" w:rsidR="00514245" w:rsidRPr="003558C4" w:rsidRDefault="00514245" w:rsidP="00A96E73">
            <w:pPr>
              <w:adjustRightInd w:val="0"/>
              <w:snapToGrid w:val="0"/>
              <w:jc w:val="both"/>
              <w:rPr>
                <w:szCs w:val="24"/>
              </w:rPr>
            </w:pPr>
            <w:r w:rsidRPr="003558C4">
              <w:rPr>
                <w:rFonts w:hint="eastAsia"/>
                <w:szCs w:val="24"/>
              </w:rPr>
              <w:t xml:space="preserve">Web </w:t>
            </w:r>
            <w:r w:rsidR="00A96E73" w:rsidRPr="003558C4">
              <w:t>conferencing</w:t>
            </w:r>
            <w:r w:rsidR="00A96E73" w:rsidRPr="003558C4">
              <w:rPr>
                <w:szCs w:val="24"/>
              </w:rPr>
              <w:t xml:space="preserve"> system</w:t>
            </w:r>
          </w:p>
        </w:tc>
        <w:tc>
          <w:tcPr>
            <w:tcW w:w="7397" w:type="dxa"/>
          </w:tcPr>
          <w:p w14:paraId="4682B453" w14:textId="77777777" w:rsidR="00514245" w:rsidRPr="003558C4" w:rsidRDefault="00514245" w:rsidP="00514245">
            <w:pPr>
              <w:adjustRightInd w:val="0"/>
              <w:snapToGrid w:val="0"/>
              <w:jc w:val="both"/>
              <w:rPr>
                <w:b/>
                <w:szCs w:val="24"/>
              </w:rPr>
            </w:pPr>
            <w:r w:rsidRPr="003558C4">
              <w:rPr>
                <w:b/>
                <w:szCs w:val="24"/>
              </w:rPr>
              <w:t>Evaluation criteria</w:t>
            </w:r>
          </w:p>
          <w:p w14:paraId="1F4CAD65" w14:textId="77777777" w:rsidR="00A96E73" w:rsidRPr="003558C4" w:rsidRDefault="00A96E73" w:rsidP="00BA6DBA">
            <w:pPr>
              <w:pStyle w:val="11"/>
              <w:numPr>
                <w:ilvl w:val="0"/>
                <w:numId w:val="446"/>
              </w:numPr>
              <w:adjustRightInd w:val="0"/>
              <w:snapToGrid w:val="0"/>
              <w:jc w:val="both"/>
            </w:pPr>
            <w:r w:rsidRPr="003558C4">
              <w:t>The system must be able to hold meetings between remote locations via the Internet.</w:t>
            </w:r>
          </w:p>
          <w:p w14:paraId="5BA4BBFB" w14:textId="77777777" w:rsidR="00514245" w:rsidRPr="003558C4" w:rsidRDefault="00A96E73" w:rsidP="00BA6DBA">
            <w:pPr>
              <w:pStyle w:val="11"/>
              <w:numPr>
                <w:ilvl w:val="0"/>
                <w:numId w:val="446"/>
              </w:numPr>
              <w:adjustRightInd w:val="0"/>
              <w:snapToGrid w:val="0"/>
              <w:jc w:val="both"/>
            </w:pPr>
            <w:r w:rsidRPr="003558C4">
              <w:t>The conference system must be mutually usable with other institutions.</w:t>
            </w:r>
          </w:p>
          <w:p w14:paraId="59CC602D" w14:textId="77777777" w:rsidR="00514245" w:rsidRPr="003558C4" w:rsidRDefault="00514245" w:rsidP="00514245">
            <w:pPr>
              <w:adjustRightInd w:val="0"/>
              <w:snapToGrid w:val="0"/>
              <w:jc w:val="both"/>
              <w:rPr>
                <w:b/>
                <w:szCs w:val="24"/>
              </w:rPr>
            </w:pPr>
            <w:r w:rsidRPr="003558C4">
              <w:rPr>
                <w:b/>
                <w:szCs w:val="24"/>
              </w:rPr>
              <w:t>Factors for Consideration</w:t>
            </w:r>
          </w:p>
          <w:p w14:paraId="10928FF1" w14:textId="77777777" w:rsidR="00A96E73" w:rsidRPr="003558C4" w:rsidRDefault="00A96E73" w:rsidP="00BA6DBA">
            <w:pPr>
              <w:pStyle w:val="11"/>
              <w:numPr>
                <w:ilvl w:val="0"/>
                <w:numId w:val="447"/>
              </w:numPr>
              <w:adjustRightInd w:val="0"/>
              <w:snapToGrid w:val="0"/>
              <w:jc w:val="both"/>
            </w:pPr>
            <w:r w:rsidRPr="003558C4">
              <w:t>The effect of reducing the environmental load before and after the introduction of the Web conferencing system can be confirmed.</w:t>
            </w:r>
          </w:p>
          <w:p w14:paraId="61A8D21C" w14:textId="77777777" w:rsidR="00514245" w:rsidRPr="003558C4" w:rsidRDefault="00A96E73" w:rsidP="00BA6DBA">
            <w:pPr>
              <w:pStyle w:val="11"/>
              <w:numPr>
                <w:ilvl w:val="0"/>
                <w:numId w:val="447"/>
              </w:numPr>
              <w:adjustRightInd w:val="0"/>
              <w:snapToGrid w:val="0"/>
              <w:jc w:val="both"/>
            </w:pPr>
            <w:r w:rsidRPr="003558C4">
              <w:t>An online business card exchange function can be introduced.</w:t>
            </w:r>
          </w:p>
          <w:p w14:paraId="249179E7" w14:textId="77777777" w:rsidR="00A96E73" w:rsidRPr="003558C4" w:rsidRDefault="00A96E73" w:rsidP="00A96E73">
            <w:pPr>
              <w:pStyle w:val="11"/>
              <w:adjustRightInd w:val="0"/>
              <w:snapToGrid w:val="0"/>
              <w:ind w:left="0"/>
              <w:jc w:val="both"/>
            </w:pPr>
          </w:p>
        </w:tc>
      </w:tr>
    </w:tbl>
    <w:p w14:paraId="696E6DDB" w14:textId="77777777" w:rsidR="00514245" w:rsidRPr="003558C4" w:rsidRDefault="00514245" w:rsidP="00514245">
      <w:pPr>
        <w:adjustRightInd w:val="0"/>
        <w:snapToGrid w:val="0"/>
        <w:jc w:val="both"/>
        <w:rPr>
          <w:b/>
          <w:szCs w:val="24"/>
        </w:rPr>
      </w:pPr>
      <w:r w:rsidRPr="003558C4">
        <w:rPr>
          <w:b/>
          <w:szCs w:val="24"/>
        </w:rPr>
        <w:t>Note</w:t>
      </w:r>
      <w:r w:rsidRPr="003558C4">
        <w:rPr>
          <w:rFonts w:hint="eastAsia"/>
          <w:b/>
          <w:szCs w:val="24"/>
        </w:rPr>
        <w:t>s</w:t>
      </w:r>
      <w:r w:rsidRPr="003558C4">
        <w:rPr>
          <w:b/>
          <w:szCs w:val="24"/>
        </w:rPr>
        <w:t>:</w:t>
      </w:r>
    </w:p>
    <w:p w14:paraId="4C7952C9" w14:textId="77777777" w:rsidR="00A96E73" w:rsidRPr="003558C4" w:rsidRDefault="00407C16" w:rsidP="00BA6DBA">
      <w:pPr>
        <w:pStyle w:val="afd"/>
        <w:numPr>
          <w:ilvl w:val="0"/>
          <w:numId w:val="448"/>
        </w:numPr>
        <w:adjustRightInd w:val="0"/>
        <w:snapToGrid w:val="0"/>
        <w:ind w:leftChars="0"/>
        <w:jc w:val="both"/>
        <w:rPr>
          <w:szCs w:val="24"/>
        </w:rPr>
      </w:pPr>
      <w:r w:rsidRPr="003558C4">
        <w:rPr>
          <w:b/>
          <w:i/>
          <w:szCs w:val="24"/>
        </w:rPr>
        <w:t>Web conferencing system</w:t>
      </w:r>
      <w:r w:rsidR="00A96E73" w:rsidRPr="003558C4">
        <w:rPr>
          <w:szCs w:val="24"/>
        </w:rPr>
        <w:t xml:space="preserve"> refers to a system that enables remote participation in meetings held at the relevant institution, etc., so that even teleworking staff can carry out their duties as well as other staff.</w:t>
      </w:r>
    </w:p>
    <w:p w14:paraId="6569B5E5" w14:textId="77777777" w:rsidR="00514245" w:rsidRPr="003558C4" w:rsidRDefault="00A96E73" w:rsidP="00BA6DBA">
      <w:pPr>
        <w:pStyle w:val="afd"/>
        <w:numPr>
          <w:ilvl w:val="0"/>
          <w:numId w:val="448"/>
        </w:numPr>
        <w:adjustRightInd w:val="0"/>
        <w:snapToGrid w:val="0"/>
        <w:ind w:leftChars="0"/>
        <w:jc w:val="both"/>
        <w:rPr>
          <w:szCs w:val="24"/>
        </w:rPr>
      </w:pPr>
      <w:r w:rsidRPr="003558C4">
        <w:rPr>
          <w:szCs w:val="24"/>
        </w:rPr>
        <w:t>Environmental loads that are expected to be reduced by the introduction of the Web conferencing system include reduction of energy and paper resources (paperless) associated with movement.</w:t>
      </w:r>
    </w:p>
    <w:p w14:paraId="2373F9F8" w14:textId="77777777" w:rsidR="00514245" w:rsidRPr="003558C4" w:rsidRDefault="00514245">
      <w:pPr>
        <w:adjustRightInd w:val="0"/>
        <w:snapToGrid w:val="0"/>
        <w:jc w:val="both"/>
        <w:rPr>
          <w:szCs w:val="24"/>
        </w:rPr>
      </w:pPr>
    </w:p>
    <w:p w14:paraId="33496886" w14:textId="77777777" w:rsidR="00D02335" w:rsidRPr="003558C4" w:rsidRDefault="00D02335">
      <w:pPr>
        <w:adjustRightInd w:val="0"/>
        <w:snapToGrid w:val="0"/>
        <w:jc w:val="both"/>
        <w:rPr>
          <w:szCs w:val="24"/>
        </w:rPr>
      </w:pPr>
    </w:p>
    <w:p w14:paraId="223BB6D2" w14:textId="77777777" w:rsidR="00725D6C" w:rsidRPr="003558C4" w:rsidRDefault="00293EAD" w:rsidP="00F803AE">
      <w:pPr>
        <w:pStyle w:val="20"/>
        <w:keepNext w:val="0"/>
        <w:jc w:val="both"/>
      </w:pPr>
      <w:r w:rsidRPr="003558C4">
        <w:rPr>
          <w:rFonts w:hint="eastAsia"/>
        </w:rPr>
        <w:t>(</w:t>
      </w:r>
      <w:r w:rsidR="00D02335" w:rsidRPr="003558C4">
        <w:rPr>
          <w:rFonts w:hint="eastAsia"/>
        </w:rPr>
        <w:t>2</w:t>
      </w:r>
      <w:r w:rsidRPr="003558C4">
        <w:rPr>
          <w:rFonts w:hint="eastAsia"/>
        </w:rPr>
        <w:t>)</w:t>
      </w:r>
      <w:r w:rsidR="00725D6C" w:rsidRPr="003558C4">
        <w:t>Target Setting Guideline</w:t>
      </w:r>
    </w:p>
    <w:p w14:paraId="67E15D78" w14:textId="77777777" w:rsidR="00725D6C" w:rsidRPr="003558C4" w:rsidRDefault="00725D6C" w:rsidP="00E90135">
      <w:pPr>
        <w:numPr>
          <w:ilvl w:val="1"/>
          <w:numId w:val="27"/>
        </w:numPr>
        <w:tabs>
          <w:tab w:val="clear" w:pos="1080"/>
          <w:tab w:val="num" w:pos="709"/>
        </w:tabs>
        <w:adjustRightInd w:val="0"/>
        <w:snapToGrid w:val="0"/>
        <w:ind w:left="709" w:hanging="283"/>
        <w:jc w:val="both"/>
        <w:rPr>
          <w:szCs w:val="24"/>
        </w:rPr>
      </w:pPr>
      <w:r w:rsidRPr="003558C4">
        <w:rPr>
          <w:szCs w:val="24"/>
        </w:rPr>
        <w:t xml:space="preserve">For solar power generation systems, target is determined by the total capacity of power generation by the facility that meets the criteria to be purchased in the fiscal year </w:t>
      </w:r>
      <w:r w:rsidR="00293EAD" w:rsidRPr="003558C4">
        <w:rPr>
          <w:szCs w:val="24"/>
        </w:rPr>
        <w:t>(</w:t>
      </w:r>
      <w:r w:rsidRPr="003558C4">
        <w:rPr>
          <w:szCs w:val="24"/>
        </w:rPr>
        <w:t>kW</w:t>
      </w:r>
      <w:r w:rsidR="00293EAD" w:rsidRPr="003558C4">
        <w:rPr>
          <w:szCs w:val="24"/>
        </w:rPr>
        <w:t>)</w:t>
      </w:r>
      <w:r w:rsidRPr="003558C4">
        <w:rPr>
          <w:szCs w:val="24"/>
        </w:rPr>
        <w:t>.</w:t>
      </w:r>
    </w:p>
    <w:p w14:paraId="4BCBB3DD" w14:textId="77777777" w:rsidR="00725D6C" w:rsidRPr="003558C4" w:rsidRDefault="00725D6C" w:rsidP="00E90135">
      <w:pPr>
        <w:numPr>
          <w:ilvl w:val="1"/>
          <w:numId w:val="27"/>
        </w:numPr>
        <w:tabs>
          <w:tab w:val="clear" w:pos="1080"/>
          <w:tab w:val="num" w:pos="709"/>
        </w:tabs>
        <w:adjustRightInd w:val="0"/>
        <w:snapToGrid w:val="0"/>
        <w:ind w:left="709" w:hanging="283"/>
        <w:jc w:val="both"/>
        <w:rPr>
          <w:szCs w:val="24"/>
        </w:rPr>
      </w:pPr>
      <w:r w:rsidRPr="003558C4">
        <w:rPr>
          <w:szCs w:val="24"/>
        </w:rPr>
        <w:t xml:space="preserve">For solar heating systems, target is determined by the total of solar collection equipment that meets the criteria to </w:t>
      </w:r>
      <w:r w:rsidR="00DC29F3" w:rsidRPr="003558C4">
        <w:rPr>
          <w:szCs w:val="24"/>
        </w:rPr>
        <w:t xml:space="preserve">reference value 1 and reference value 2 to be </w:t>
      </w:r>
      <w:r w:rsidRPr="003558C4">
        <w:rPr>
          <w:szCs w:val="24"/>
        </w:rPr>
        <w:t>purchase</w:t>
      </w:r>
      <w:r w:rsidR="00DC29F3" w:rsidRPr="003558C4">
        <w:rPr>
          <w:szCs w:val="24"/>
        </w:rPr>
        <w:t>d</w:t>
      </w:r>
      <w:r w:rsidRPr="003558C4">
        <w:rPr>
          <w:szCs w:val="24"/>
        </w:rPr>
        <w:t xml:space="preserve"> in the fiscal year </w:t>
      </w:r>
      <w:r w:rsidR="00293EAD" w:rsidRPr="003558C4">
        <w:rPr>
          <w:szCs w:val="24"/>
        </w:rPr>
        <w:t>(</w:t>
      </w:r>
      <w:r w:rsidRPr="003558C4">
        <w:rPr>
          <w:szCs w:val="24"/>
        </w:rPr>
        <w:t>m</w:t>
      </w:r>
      <w:r w:rsidR="004617A1" w:rsidRPr="003558C4">
        <w:rPr>
          <w:rFonts w:hint="eastAsia"/>
          <w:szCs w:val="24"/>
        </w:rPr>
        <w:t>2</w:t>
      </w:r>
      <w:r w:rsidR="00293EAD" w:rsidRPr="003558C4">
        <w:rPr>
          <w:szCs w:val="24"/>
        </w:rPr>
        <w:t>)</w:t>
      </w:r>
      <w:r w:rsidRPr="003558C4">
        <w:rPr>
          <w:szCs w:val="24"/>
        </w:rPr>
        <w:t>.</w:t>
      </w:r>
    </w:p>
    <w:p w14:paraId="60BFF502" w14:textId="77777777" w:rsidR="00725D6C" w:rsidRPr="003558C4" w:rsidRDefault="00725D6C" w:rsidP="00E90135">
      <w:pPr>
        <w:numPr>
          <w:ilvl w:val="1"/>
          <w:numId w:val="27"/>
        </w:numPr>
        <w:tabs>
          <w:tab w:val="clear" w:pos="1080"/>
          <w:tab w:val="num" w:pos="709"/>
        </w:tabs>
        <w:adjustRightInd w:val="0"/>
        <w:snapToGrid w:val="0"/>
        <w:ind w:left="709" w:hanging="283"/>
        <w:jc w:val="both"/>
        <w:rPr>
          <w:szCs w:val="24"/>
        </w:rPr>
      </w:pPr>
      <w:r w:rsidRPr="003558C4">
        <w:rPr>
          <w:szCs w:val="24"/>
        </w:rPr>
        <w:lastRenderedPageBreak/>
        <w:t xml:space="preserve">For systems combining solar power generation and solar heating, target is determined by both the total capacity of power generation </w:t>
      </w:r>
      <w:r w:rsidR="00293EAD" w:rsidRPr="003558C4">
        <w:rPr>
          <w:szCs w:val="24"/>
        </w:rPr>
        <w:t>(</w:t>
      </w:r>
      <w:r w:rsidRPr="003558C4">
        <w:rPr>
          <w:szCs w:val="24"/>
        </w:rPr>
        <w:t>kW</w:t>
      </w:r>
      <w:r w:rsidR="00293EAD" w:rsidRPr="003558C4">
        <w:rPr>
          <w:szCs w:val="24"/>
        </w:rPr>
        <w:t>)</w:t>
      </w:r>
      <w:r w:rsidRPr="003558C4">
        <w:rPr>
          <w:szCs w:val="24"/>
        </w:rPr>
        <w:t xml:space="preserve"> and the total area of solar collection equipment </w:t>
      </w:r>
      <w:r w:rsidR="00293EAD" w:rsidRPr="003558C4">
        <w:rPr>
          <w:szCs w:val="24"/>
        </w:rPr>
        <w:t>(</w:t>
      </w:r>
      <w:r w:rsidRPr="003558C4">
        <w:rPr>
          <w:szCs w:val="24"/>
        </w:rPr>
        <w:t>m</w:t>
      </w:r>
      <w:r w:rsidR="004617A1" w:rsidRPr="003558C4">
        <w:rPr>
          <w:rFonts w:hint="eastAsia"/>
          <w:szCs w:val="24"/>
        </w:rPr>
        <w:t>2</w:t>
      </w:r>
      <w:r w:rsidR="00293EAD" w:rsidRPr="003558C4">
        <w:rPr>
          <w:szCs w:val="24"/>
        </w:rPr>
        <w:t>)</w:t>
      </w:r>
      <w:r w:rsidRPr="003558C4">
        <w:rPr>
          <w:szCs w:val="24"/>
        </w:rPr>
        <w:t xml:space="preserve"> of the facility that meets the criteria to be purchased in the fiscal year.</w:t>
      </w:r>
    </w:p>
    <w:p w14:paraId="3F2731C2" w14:textId="77777777" w:rsidR="00725D6C" w:rsidRPr="003558C4" w:rsidRDefault="00725D6C" w:rsidP="00E90135">
      <w:pPr>
        <w:numPr>
          <w:ilvl w:val="1"/>
          <w:numId w:val="27"/>
        </w:numPr>
        <w:tabs>
          <w:tab w:val="clear" w:pos="1080"/>
          <w:tab w:val="num" w:pos="709"/>
        </w:tabs>
        <w:adjustRightInd w:val="0"/>
        <w:snapToGrid w:val="0"/>
        <w:ind w:left="709" w:hanging="283"/>
        <w:jc w:val="both"/>
        <w:rPr>
          <w:szCs w:val="24"/>
        </w:rPr>
      </w:pPr>
      <w:r w:rsidRPr="003558C4">
        <w:rPr>
          <w:szCs w:val="24"/>
        </w:rPr>
        <w:t xml:space="preserve">For fuel cells, target is determined by the total capacity of power generation </w:t>
      </w:r>
      <w:r w:rsidR="00293EAD" w:rsidRPr="003558C4">
        <w:rPr>
          <w:szCs w:val="24"/>
        </w:rPr>
        <w:t>(</w:t>
      </w:r>
      <w:r w:rsidRPr="003558C4">
        <w:rPr>
          <w:szCs w:val="24"/>
        </w:rPr>
        <w:t>kW</w:t>
      </w:r>
      <w:r w:rsidR="00293EAD" w:rsidRPr="003558C4">
        <w:rPr>
          <w:szCs w:val="24"/>
        </w:rPr>
        <w:t>)</w:t>
      </w:r>
      <w:r w:rsidRPr="003558C4">
        <w:rPr>
          <w:szCs w:val="24"/>
        </w:rPr>
        <w:t xml:space="preserve"> in the fiscal year.</w:t>
      </w:r>
    </w:p>
    <w:p w14:paraId="5DACA5C2" w14:textId="77777777" w:rsidR="0008427C" w:rsidRPr="003558C4" w:rsidRDefault="0037203F" w:rsidP="00857D63">
      <w:pPr>
        <w:numPr>
          <w:ilvl w:val="1"/>
          <w:numId w:val="27"/>
        </w:numPr>
        <w:tabs>
          <w:tab w:val="clear" w:pos="1080"/>
          <w:tab w:val="num" w:pos="709"/>
        </w:tabs>
        <w:adjustRightInd w:val="0"/>
        <w:snapToGrid w:val="0"/>
        <w:ind w:left="709" w:hanging="283"/>
        <w:jc w:val="both"/>
        <w:rPr>
          <w:szCs w:val="24"/>
        </w:rPr>
      </w:pPr>
      <w:r w:rsidRPr="003558C4">
        <w:rPr>
          <w:rFonts w:hint="eastAsia"/>
          <w:szCs w:val="24"/>
        </w:rPr>
        <w:t>For energy management system,</w:t>
      </w:r>
      <w:r w:rsidRPr="003558C4">
        <w:t xml:space="preserve"> </w:t>
      </w:r>
      <w:r w:rsidRPr="003558C4">
        <w:rPr>
          <w:rFonts w:hint="eastAsia"/>
        </w:rPr>
        <w:t>t</w:t>
      </w:r>
      <w:r w:rsidRPr="003558C4">
        <w:rPr>
          <w:szCs w:val="24"/>
        </w:rPr>
        <w:t xml:space="preserve">he number of </w:t>
      </w:r>
      <w:r w:rsidR="00B56AC3" w:rsidRPr="003558C4">
        <w:rPr>
          <w:rFonts w:hint="eastAsia"/>
          <w:szCs w:val="24"/>
        </w:rPr>
        <w:t>procurement</w:t>
      </w:r>
      <w:r w:rsidRPr="003558C4">
        <w:rPr>
          <w:rFonts w:hint="eastAsia"/>
          <w:szCs w:val="24"/>
        </w:rPr>
        <w:t xml:space="preserve"> </w:t>
      </w:r>
      <w:r w:rsidRPr="003558C4">
        <w:rPr>
          <w:szCs w:val="24"/>
        </w:rPr>
        <w:t>in the fiscal year.</w:t>
      </w:r>
      <w:r w:rsidR="0094298F" w:rsidRPr="003558C4">
        <w:rPr>
          <w:szCs w:val="24"/>
        </w:rPr>
        <w:t xml:space="preserve"> </w:t>
      </w:r>
    </w:p>
    <w:p w14:paraId="435FEBDA" w14:textId="77777777" w:rsidR="00725D6C" w:rsidRPr="003558C4" w:rsidRDefault="00725D6C" w:rsidP="00E90135">
      <w:pPr>
        <w:numPr>
          <w:ilvl w:val="1"/>
          <w:numId w:val="27"/>
        </w:numPr>
        <w:tabs>
          <w:tab w:val="clear" w:pos="1080"/>
          <w:tab w:val="num" w:pos="709"/>
        </w:tabs>
        <w:adjustRightInd w:val="0"/>
        <w:snapToGrid w:val="0"/>
        <w:ind w:left="709" w:hanging="283"/>
        <w:jc w:val="both"/>
        <w:rPr>
          <w:szCs w:val="24"/>
        </w:rPr>
      </w:pPr>
      <w:r w:rsidRPr="003558C4">
        <w:rPr>
          <w:szCs w:val="24"/>
        </w:rPr>
        <w:t xml:space="preserve">For garbage disposals, target is determined by the number of </w:t>
      </w:r>
      <w:r w:rsidR="003B2AED" w:rsidRPr="003558C4">
        <w:rPr>
          <w:szCs w:val="24"/>
        </w:rPr>
        <w:t>equipment</w:t>
      </w:r>
      <w:r w:rsidRPr="003558C4">
        <w:rPr>
          <w:szCs w:val="24"/>
        </w:rPr>
        <w:t xml:space="preserve"> to be purchased </w:t>
      </w:r>
      <w:r w:rsidR="00293EAD" w:rsidRPr="003558C4">
        <w:rPr>
          <w:szCs w:val="24"/>
        </w:rPr>
        <w:t>(</w:t>
      </w:r>
      <w:r w:rsidRPr="003558C4">
        <w:rPr>
          <w:szCs w:val="24"/>
        </w:rPr>
        <w:t>including lease, rental agreements, and acquisition by companies commissioned to operate cafeterias</w:t>
      </w:r>
      <w:r w:rsidR="00293EAD" w:rsidRPr="003558C4">
        <w:rPr>
          <w:szCs w:val="24"/>
        </w:rPr>
        <w:t>)</w:t>
      </w:r>
      <w:r w:rsidRPr="003558C4">
        <w:rPr>
          <w:szCs w:val="24"/>
        </w:rPr>
        <w:t xml:space="preserve"> in the fiscal year. </w:t>
      </w:r>
    </w:p>
    <w:p w14:paraId="51E7E502" w14:textId="5DD1A36D" w:rsidR="00725D6C" w:rsidRPr="003558C4" w:rsidRDefault="00725D6C" w:rsidP="00E90135">
      <w:pPr>
        <w:numPr>
          <w:ilvl w:val="1"/>
          <w:numId w:val="27"/>
        </w:numPr>
        <w:tabs>
          <w:tab w:val="clear" w:pos="1080"/>
          <w:tab w:val="num" w:pos="709"/>
        </w:tabs>
        <w:adjustRightInd w:val="0"/>
        <w:snapToGrid w:val="0"/>
        <w:ind w:left="709" w:hanging="283"/>
        <w:jc w:val="both"/>
        <w:rPr>
          <w:szCs w:val="24"/>
        </w:rPr>
      </w:pPr>
      <w:r w:rsidRPr="003558C4">
        <w:rPr>
          <w:szCs w:val="24"/>
        </w:rPr>
        <w:t xml:space="preserve">For water saving </w:t>
      </w:r>
      <w:r w:rsidR="002E0583" w:rsidRPr="003558C4">
        <w:rPr>
          <w:szCs w:val="24"/>
        </w:rPr>
        <w:t>apparatus</w:t>
      </w:r>
      <w:r w:rsidRPr="003558C4">
        <w:rPr>
          <w:szCs w:val="24"/>
        </w:rPr>
        <w:t>, target is determined by the total number of devices meeting the criteria to the total number of devices to be purchased in the fiscal year.</w:t>
      </w:r>
    </w:p>
    <w:p w14:paraId="1C76333C" w14:textId="4D0FA7C7" w:rsidR="00C3775F" w:rsidRPr="003558C4" w:rsidRDefault="00C3775F" w:rsidP="00E90135">
      <w:pPr>
        <w:numPr>
          <w:ilvl w:val="1"/>
          <w:numId w:val="27"/>
        </w:numPr>
        <w:tabs>
          <w:tab w:val="clear" w:pos="1080"/>
          <w:tab w:val="num" w:pos="709"/>
        </w:tabs>
        <w:adjustRightInd w:val="0"/>
        <w:snapToGrid w:val="0"/>
        <w:ind w:left="709" w:hanging="283"/>
        <w:jc w:val="both"/>
        <w:rPr>
          <w:szCs w:val="24"/>
        </w:rPr>
      </w:pPr>
      <w:r w:rsidRPr="003558C4">
        <w:rPr>
          <w:szCs w:val="24"/>
        </w:rPr>
        <w:t xml:space="preserve">For </w:t>
      </w:r>
      <w:r w:rsidR="003462FC" w:rsidRPr="003558C4">
        <w:rPr>
          <w:szCs w:val="24"/>
        </w:rPr>
        <w:t>f</w:t>
      </w:r>
      <w:r w:rsidR="00B96FAE" w:rsidRPr="003558C4">
        <w:rPr>
          <w:rFonts w:hint="eastAsia"/>
          <w:szCs w:val="24"/>
        </w:rPr>
        <w:t>aucets,</w:t>
      </w:r>
      <w:r w:rsidRPr="003558C4">
        <w:rPr>
          <w:szCs w:val="24"/>
        </w:rPr>
        <w:t xml:space="preserve"> target is determined by the total number of devices meeting the criteria to the total number of devices to be purchased in the fiscal year.</w:t>
      </w:r>
    </w:p>
    <w:p w14:paraId="48495D43" w14:textId="6B702C60" w:rsidR="00725D6C" w:rsidRPr="003558C4" w:rsidRDefault="00725D6C" w:rsidP="008F6489">
      <w:pPr>
        <w:numPr>
          <w:ilvl w:val="1"/>
          <w:numId w:val="27"/>
        </w:numPr>
        <w:tabs>
          <w:tab w:val="clear" w:pos="1080"/>
          <w:tab w:val="num" w:pos="709"/>
        </w:tabs>
        <w:adjustRightInd w:val="0"/>
        <w:snapToGrid w:val="0"/>
        <w:ind w:left="709" w:hanging="283"/>
        <w:jc w:val="both"/>
        <w:rPr>
          <w:szCs w:val="24"/>
        </w:rPr>
      </w:pPr>
      <w:r w:rsidRPr="003558C4">
        <w:rPr>
          <w:szCs w:val="24"/>
        </w:rPr>
        <w:t xml:space="preserve">For sunlight adjustment films, target is determined by the total area of the product </w:t>
      </w:r>
      <w:r w:rsidR="00293EAD" w:rsidRPr="003558C4">
        <w:rPr>
          <w:szCs w:val="24"/>
        </w:rPr>
        <w:t>(</w:t>
      </w:r>
      <w:r w:rsidR="008576D1" w:rsidRPr="003558C4">
        <w:rPr>
          <w:szCs w:val="24"/>
        </w:rPr>
        <w:t>m</w:t>
      </w:r>
      <w:r w:rsidR="004617A1" w:rsidRPr="003558C4">
        <w:rPr>
          <w:rFonts w:hint="eastAsia"/>
          <w:szCs w:val="24"/>
        </w:rPr>
        <w:t>2</w:t>
      </w:r>
      <w:r w:rsidR="00293EAD" w:rsidRPr="003558C4">
        <w:rPr>
          <w:szCs w:val="24"/>
        </w:rPr>
        <w:t>)</w:t>
      </w:r>
      <w:r w:rsidRPr="003558C4">
        <w:rPr>
          <w:szCs w:val="24"/>
        </w:rPr>
        <w:t xml:space="preserve"> that meets the criteria to </w:t>
      </w:r>
      <w:r w:rsidR="002D4C38" w:rsidRPr="003558C4">
        <w:rPr>
          <w:szCs w:val="24"/>
        </w:rPr>
        <w:t xml:space="preserve">the total number of </w:t>
      </w:r>
      <w:r w:rsidR="00917979" w:rsidRPr="003558C4">
        <w:rPr>
          <w:szCs w:val="24"/>
        </w:rPr>
        <w:t>product</w:t>
      </w:r>
      <w:r w:rsidR="002D4C38" w:rsidRPr="003558C4">
        <w:rPr>
          <w:rFonts w:hint="eastAsia"/>
          <w:szCs w:val="24"/>
        </w:rPr>
        <w:t xml:space="preserve"> </w:t>
      </w:r>
      <w:r w:rsidR="00293EAD" w:rsidRPr="003558C4">
        <w:rPr>
          <w:szCs w:val="24"/>
        </w:rPr>
        <w:t>(</w:t>
      </w:r>
      <w:r w:rsidR="00917979" w:rsidRPr="003558C4">
        <w:rPr>
          <w:szCs w:val="24"/>
        </w:rPr>
        <w:t>m</w:t>
      </w:r>
      <w:r w:rsidR="00917979" w:rsidRPr="003558C4">
        <w:rPr>
          <w:rFonts w:hint="eastAsia"/>
          <w:szCs w:val="24"/>
        </w:rPr>
        <w:t>2</w:t>
      </w:r>
      <w:r w:rsidR="00293EAD" w:rsidRPr="003558C4">
        <w:rPr>
          <w:szCs w:val="24"/>
        </w:rPr>
        <w:t>)</w:t>
      </w:r>
      <w:r w:rsidR="00917979" w:rsidRPr="003558C4">
        <w:rPr>
          <w:szCs w:val="24"/>
        </w:rPr>
        <w:t xml:space="preserve"> </w:t>
      </w:r>
      <w:r w:rsidR="002D4C38" w:rsidRPr="003558C4">
        <w:rPr>
          <w:rFonts w:hint="eastAsia"/>
          <w:szCs w:val="24"/>
        </w:rPr>
        <w:t xml:space="preserve">to </w:t>
      </w:r>
      <w:r w:rsidRPr="003558C4">
        <w:rPr>
          <w:szCs w:val="24"/>
        </w:rPr>
        <w:t>be purchased in the fiscal year.</w:t>
      </w:r>
    </w:p>
    <w:p w14:paraId="2EA04F0C" w14:textId="6C05AAA8" w:rsidR="00443475" w:rsidRPr="003558C4" w:rsidRDefault="00443475" w:rsidP="00443475">
      <w:pPr>
        <w:numPr>
          <w:ilvl w:val="1"/>
          <w:numId w:val="27"/>
        </w:numPr>
        <w:tabs>
          <w:tab w:val="clear" w:pos="1080"/>
          <w:tab w:val="num" w:pos="709"/>
        </w:tabs>
        <w:adjustRightInd w:val="0"/>
        <w:snapToGrid w:val="0"/>
        <w:ind w:left="709" w:hanging="283"/>
        <w:jc w:val="both"/>
        <w:rPr>
          <w:szCs w:val="24"/>
        </w:rPr>
      </w:pPr>
      <w:r w:rsidRPr="003558C4">
        <w:rPr>
          <w:szCs w:val="24"/>
        </w:rPr>
        <w:t>For Low-emissivity films, target is determined by the total area of the product (m</w:t>
      </w:r>
      <w:r w:rsidRPr="003558C4">
        <w:rPr>
          <w:rFonts w:hint="eastAsia"/>
          <w:szCs w:val="24"/>
        </w:rPr>
        <w:t>2</w:t>
      </w:r>
      <w:r w:rsidRPr="003558C4">
        <w:rPr>
          <w:szCs w:val="24"/>
        </w:rPr>
        <w:t>) that meets the criteria to the total number of product</w:t>
      </w:r>
      <w:r w:rsidRPr="003558C4">
        <w:rPr>
          <w:rFonts w:hint="eastAsia"/>
          <w:szCs w:val="24"/>
        </w:rPr>
        <w:t xml:space="preserve"> </w:t>
      </w:r>
      <w:r w:rsidRPr="003558C4">
        <w:rPr>
          <w:szCs w:val="24"/>
        </w:rPr>
        <w:t>(m</w:t>
      </w:r>
      <w:r w:rsidRPr="003558C4">
        <w:rPr>
          <w:rFonts w:hint="eastAsia"/>
          <w:szCs w:val="24"/>
        </w:rPr>
        <w:t>2</w:t>
      </w:r>
      <w:r w:rsidRPr="003558C4">
        <w:rPr>
          <w:szCs w:val="24"/>
        </w:rPr>
        <w:t xml:space="preserve">) </w:t>
      </w:r>
      <w:r w:rsidRPr="003558C4">
        <w:rPr>
          <w:rFonts w:hint="eastAsia"/>
          <w:szCs w:val="24"/>
        </w:rPr>
        <w:t xml:space="preserve">to </w:t>
      </w:r>
      <w:r w:rsidRPr="003558C4">
        <w:rPr>
          <w:szCs w:val="24"/>
        </w:rPr>
        <w:t>be purchased in the fiscal year.</w:t>
      </w:r>
    </w:p>
    <w:p w14:paraId="2426CA6A" w14:textId="5736F8C5" w:rsidR="00857D63" w:rsidRPr="003558C4" w:rsidRDefault="00857D63" w:rsidP="003462FC">
      <w:pPr>
        <w:numPr>
          <w:ilvl w:val="1"/>
          <w:numId w:val="27"/>
        </w:numPr>
        <w:tabs>
          <w:tab w:val="clear" w:pos="1080"/>
          <w:tab w:val="num" w:pos="709"/>
        </w:tabs>
        <w:adjustRightInd w:val="0"/>
        <w:snapToGrid w:val="0"/>
        <w:ind w:left="624" w:hanging="284"/>
        <w:jc w:val="both"/>
        <w:rPr>
          <w:szCs w:val="24"/>
        </w:rPr>
      </w:pPr>
      <w:r w:rsidRPr="003558C4">
        <w:rPr>
          <w:szCs w:val="24"/>
        </w:rPr>
        <w:t xml:space="preserve">For Web conferencing systems, target is determined by the total number of procurements (number of systems) that meet the criteria </w:t>
      </w:r>
      <w:r w:rsidR="00A96E73" w:rsidRPr="003558C4">
        <w:rPr>
          <w:rFonts w:asciiTheme="minorHAnsi" w:hAnsiTheme="minorHAnsi" w:cstheme="minorHAnsi"/>
          <w:szCs w:val="24"/>
        </w:rPr>
        <w:t>to be purchased</w:t>
      </w:r>
      <w:r w:rsidR="00A96E73" w:rsidRPr="003558C4">
        <w:rPr>
          <w:szCs w:val="24"/>
        </w:rPr>
        <w:t xml:space="preserve"> in the</w:t>
      </w:r>
      <w:r w:rsidRPr="003558C4">
        <w:rPr>
          <w:szCs w:val="24"/>
        </w:rPr>
        <w:t xml:space="preserve"> fiscal year</w:t>
      </w:r>
      <w:r w:rsidR="00FB138B" w:rsidRPr="003558C4">
        <w:rPr>
          <w:szCs w:val="24"/>
        </w:rPr>
        <w:t>.</w:t>
      </w:r>
    </w:p>
    <w:p w14:paraId="70D0131E" w14:textId="464EC1CD" w:rsidR="00514245" w:rsidRPr="003558C4" w:rsidRDefault="00FB138B" w:rsidP="00C3775F">
      <w:pPr>
        <w:numPr>
          <w:ilvl w:val="1"/>
          <w:numId w:val="27"/>
        </w:numPr>
        <w:tabs>
          <w:tab w:val="clear" w:pos="1080"/>
          <w:tab w:val="num" w:pos="709"/>
        </w:tabs>
        <w:adjustRightInd w:val="0"/>
        <w:snapToGrid w:val="0"/>
        <w:ind w:left="709" w:hanging="283"/>
        <w:jc w:val="both"/>
        <w:rPr>
          <w:szCs w:val="24"/>
        </w:rPr>
      </w:pPr>
      <w:r w:rsidRPr="003558C4">
        <w:rPr>
          <w:rFonts w:asciiTheme="minorHAnsi" w:eastAsia="ＭＳ Ｐゴシック" w:hAnsiTheme="minorHAnsi" w:cstheme="minorHAnsi" w:hint="eastAsia"/>
          <w:vanish/>
          <w:kern w:val="0"/>
          <w:szCs w:val="24"/>
          <w:lang w:val="en"/>
        </w:rPr>
        <w:t>F</w:t>
      </w:r>
      <w:r w:rsidRPr="003558C4">
        <w:rPr>
          <w:rFonts w:asciiTheme="minorHAnsi" w:eastAsia="ＭＳ Ｐゴシック" w:hAnsiTheme="minorHAnsi" w:cstheme="minorHAnsi"/>
          <w:vanish/>
          <w:kern w:val="0"/>
          <w:szCs w:val="24"/>
          <w:lang w:val="en"/>
        </w:rPr>
        <w:t>or</w:t>
      </w:r>
      <w:r w:rsidR="00514245" w:rsidRPr="003558C4">
        <w:rPr>
          <w:rFonts w:asciiTheme="minorHAnsi" w:eastAsia="ＭＳ Ｐゴシック" w:hAnsiTheme="minorHAnsi" w:cstheme="minorHAnsi"/>
          <w:vanish/>
          <w:kern w:val="0"/>
          <w:szCs w:val="24"/>
          <w:lang w:val="en"/>
        </w:rPr>
        <w:t xml:space="preserve"> the license teleworking</w:t>
      </w:r>
      <w:r w:rsidRPr="003558C4">
        <w:rPr>
          <w:rFonts w:asciiTheme="minorHAnsi" w:eastAsia="ＭＳ Ｐゴシック" w:hAnsiTheme="minorHAnsi" w:cstheme="minorHAnsi"/>
          <w:vanish/>
          <w:kern w:val="0"/>
          <w:szCs w:val="24"/>
          <w:lang w:val="en"/>
        </w:rPr>
        <w:t>,</w:t>
      </w:r>
      <w:r w:rsidR="00514245" w:rsidRPr="003558C4">
        <w:rPr>
          <w:rFonts w:asciiTheme="minorHAnsi" w:eastAsia="ＭＳ Ｐゴシック" w:hAnsiTheme="minorHAnsi" w:cstheme="minorHAnsi"/>
          <w:vanish/>
          <w:kern w:val="0"/>
          <w:szCs w:val="24"/>
          <w:lang w:val="en"/>
        </w:rPr>
        <w:t xml:space="preserve"> </w:t>
      </w:r>
      <w:r w:rsidRPr="003558C4">
        <w:rPr>
          <w:szCs w:val="24"/>
        </w:rPr>
        <w:t xml:space="preserve">target is determined by the total number of procurements (number of </w:t>
      </w:r>
      <w:r w:rsidRPr="003558C4">
        <w:rPr>
          <w:rFonts w:asciiTheme="minorHAnsi" w:eastAsia="ＭＳ Ｐゴシック" w:hAnsiTheme="minorHAnsi" w:cstheme="minorHAnsi"/>
          <w:vanish/>
          <w:kern w:val="0"/>
          <w:szCs w:val="24"/>
          <w:lang w:val="en"/>
        </w:rPr>
        <w:t>licenses</w:t>
      </w:r>
      <w:r w:rsidRPr="003558C4">
        <w:rPr>
          <w:szCs w:val="24"/>
        </w:rPr>
        <w:t xml:space="preserve">) that meet the criteria </w:t>
      </w:r>
      <w:r w:rsidRPr="003558C4">
        <w:rPr>
          <w:rFonts w:asciiTheme="minorHAnsi" w:hAnsiTheme="minorHAnsi" w:cstheme="minorHAnsi"/>
          <w:szCs w:val="24"/>
        </w:rPr>
        <w:t>to be purchased</w:t>
      </w:r>
      <w:r w:rsidRPr="003558C4">
        <w:rPr>
          <w:szCs w:val="24"/>
        </w:rPr>
        <w:t xml:space="preserve"> in the fiscal year.</w:t>
      </w:r>
    </w:p>
    <w:p w14:paraId="797A5F34" w14:textId="530E7229" w:rsidR="00C3775F" w:rsidRPr="003558C4" w:rsidDel="00C3775F" w:rsidRDefault="00C3775F" w:rsidP="00C3775F">
      <w:pPr>
        <w:shd w:val="clear" w:color="auto" w:fill="FFFFFF"/>
        <w:snapToGrid w:val="0"/>
        <w:spacing w:line="240" w:lineRule="atLeast"/>
        <w:rPr>
          <w:rFonts w:asciiTheme="minorHAnsi" w:eastAsia="ＭＳ Ｐゴシック" w:hAnsiTheme="minorHAnsi" w:cstheme="minorHAnsi"/>
          <w:vanish/>
          <w:kern w:val="0"/>
          <w:szCs w:val="24"/>
          <w:lang w:val="en"/>
        </w:rPr>
      </w:pPr>
    </w:p>
    <w:p w14:paraId="025CD21F" w14:textId="2352A32E" w:rsidR="00725D6C" w:rsidRPr="003558C4" w:rsidRDefault="00725D6C" w:rsidP="00F803AE">
      <w:pPr>
        <w:pStyle w:val="1"/>
        <w:keepNext w:val="0"/>
        <w:jc w:val="both"/>
      </w:pPr>
      <w:r w:rsidRPr="003558C4">
        <w:br w:type="page"/>
      </w:r>
      <w:bookmarkStart w:id="82" w:name="_Toc99277030"/>
      <w:r w:rsidR="00D02335" w:rsidRPr="003558C4">
        <w:rPr>
          <w:rFonts w:hint="eastAsia"/>
        </w:rPr>
        <w:lastRenderedPageBreak/>
        <w:t>20</w:t>
      </w:r>
      <w:r w:rsidRPr="003558C4">
        <w:t xml:space="preserve">. </w:t>
      </w:r>
      <w:r w:rsidR="00917979" w:rsidRPr="003558C4">
        <w:rPr>
          <w:rFonts w:hint="eastAsia"/>
        </w:rPr>
        <w:t>Stockpile</w:t>
      </w:r>
      <w:r w:rsidR="00A40ECB" w:rsidRPr="003558C4">
        <w:rPr>
          <w:rFonts w:hint="eastAsia"/>
        </w:rPr>
        <w:t>s</w:t>
      </w:r>
      <w:r w:rsidR="00917979" w:rsidRPr="003558C4">
        <w:rPr>
          <w:rFonts w:hint="eastAsia"/>
        </w:rPr>
        <w:t xml:space="preserve"> for </w:t>
      </w:r>
      <w:r w:rsidRPr="003558C4">
        <w:t>Disaster</w:t>
      </w:r>
      <w:bookmarkEnd w:id="82"/>
    </w:p>
    <w:p w14:paraId="3DF58F8E" w14:textId="03D3412A" w:rsidR="00725D6C" w:rsidRPr="003558C4" w:rsidRDefault="00D02335" w:rsidP="00F803AE">
      <w:pPr>
        <w:pStyle w:val="1"/>
        <w:keepNext w:val="0"/>
        <w:jc w:val="both"/>
      </w:pPr>
      <w:bookmarkStart w:id="83" w:name="_Toc99277031"/>
      <w:r w:rsidRPr="003558C4">
        <w:rPr>
          <w:rFonts w:hint="eastAsia"/>
        </w:rPr>
        <w:t>20</w:t>
      </w:r>
      <w:r w:rsidR="00725D6C" w:rsidRPr="003558C4">
        <w:t xml:space="preserve">-1 </w:t>
      </w:r>
      <w:r w:rsidR="00917979" w:rsidRPr="003558C4">
        <w:rPr>
          <w:rFonts w:hint="eastAsia"/>
        </w:rPr>
        <w:t>Stockpile</w:t>
      </w:r>
      <w:r w:rsidR="00A40ECB" w:rsidRPr="003558C4">
        <w:rPr>
          <w:rFonts w:hint="eastAsia"/>
        </w:rPr>
        <w:t>s</w:t>
      </w:r>
      <w:r w:rsidR="00917979" w:rsidRPr="003558C4">
        <w:rPr>
          <w:rFonts w:hint="eastAsia"/>
        </w:rPr>
        <w:t xml:space="preserve"> for</w:t>
      </w:r>
      <w:r w:rsidR="00917979" w:rsidRPr="003558C4">
        <w:t xml:space="preserve"> </w:t>
      </w:r>
      <w:r w:rsidR="00725D6C" w:rsidRPr="003558C4">
        <w:t xml:space="preserve">Disaster </w:t>
      </w:r>
      <w:r w:rsidR="00293EAD" w:rsidRPr="003558C4">
        <w:t>(</w:t>
      </w:r>
      <w:r w:rsidR="00725D6C" w:rsidRPr="003558C4">
        <w:t>Potable Water</w:t>
      </w:r>
      <w:r w:rsidR="00293EAD" w:rsidRPr="003558C4">
        <w:t>)</w:t>
      </w:r>
      <w:bookmarkEnd w:id="83"/>
    </w:p>
    <w:p w14:paraId="10911F72"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725D6C" w:rsidRPr="003558C4" w14:paraId="6D527465" w14:textId="77777777" w:rsidTr="00AA0392">
        <w:tc>
          <w:tcPr>
            <w:tcW w:w="1809" w:type="dxa"/>
          </w:tcPr>
          <w:p w14:paraId="2A700F43" w14:textId="77777777" w:rsidR="00725D6C" w:rsidRPr="003558C4" w:rsidRDefault="003B5C34" w:rsidP="0076470C">
            <w:pPr>
              <w:adjustRightInd w:val="0"/>
              <w:snapToGrid w:val="0"/>
              <w:rPr>
                <w:szCs w:val="24"/>
              </w:rPr>
            </w:pPr>
            <w:r w:rsidRPr="003558C4">
              <w:t xml:space="preserve"> Drinking water for disaster stockpiling</w:t>
            </w:r>
          </w:p>
        </w:tc>
        <w:tc>
          <w:tcPr>
            <w:tcW w:w="7338" w:type="dxa"/>
          </w:tcPr>
          <w:p w14:paraId="280655AF" w14:textId="77777777" w:rsidR="00725D6C" w:rsidRPr="003558C4" w:rsidRDefault="00725D6C">
            <w:pPr>
              <w:adjustRightInd w:val="0"/>
              <w:snapToGrid w:val="0"/>
              <w:jc w:val="both"/>
              <w:rPr>
                <w:b/>
                <w:szCs w:val="24"/>
              </w:rPr>
            </w:pPr>
            <w:r w:rsidRPr="003558C4">
              <w:rPr>
                <w:b/>
                <w:szCs w:val="24"/>
              </w:rPr>
              <w:t>Evaluation Criteria</w:t>
            </w:r>
          </w:p>
          <w:p w14:paraId="1611D3F9" w14:textId="77777777" w:rsidR="00141FB6" w:rsidRPr="003558C4" w:rsidRDefault="00293EAD">
            <w:pPr>
              <w:adjustRightInd w:val="0"/>
              <w:snapToGrid w:val="0"/>
              <w:jc w:val="both"/>
              <w:rPr>
                <w:szCs w:val="24"/>
              </w:rPr>
            </w:pPr>
            <w:r w:rsidRPr="003558C4">
              <w:rPr>
                <w:rFonts w:hint="eastAsia"/>
                <w:szCs w:val="24"/>
              </w:rPr>
              <w:t>(</w:t>
            </w:r>
            <w:r w:rsidR="00141FB6" w:rsidRPr="003558C4">
              <w:rPr>
                <w:rFonts w:hint="eastAsia"/>
                <w:szCs w:val="24"/>
              </w:rPr>
              <w:t>1</w:t>
            </w:r>
            <w:r w:rsidRPr="003558C4">
              <w:rPr>
                <w:rFonts w:hint="eastAsia"/>
                <w:szCs w:val="24"/>
              </w:rPr>
              <w:t>)</w:t>
            </w:r>
            <w:r w:rsidR="00141FB6" w:rsidRPr="003558C4">
              <w:rPr>
                <w:rFonts w:hint="eastAsia"/>
                <w:szCs w:val="24"/>
              </w:rPr>
              <w:t xml:space="preserve"> E</w:t>
            </w:r>
            <w:r w:rsidR="00725D6C" w:rsidRPr="003558C4">
              <w:rPr>
                <w:szCs w:val="24"/>
              </w:rPr>
              <w:t>xpiration date is over five years.</w:t>
            </w:r>
          </w:p>
          <w:p w14:paraId="44FDB02E" w14:textId="77777777" w:rsidR="00725D6C" w:rsidRPr="003558C4" w:rsidRDefault="00293EAD">
            <w:pPr>
              <w:adjustRightInd w:val="0"/>
              <w:snapToGrid w:val="0"/>
              <w:ind w:left="360" w:hangingChars="150" w:hanging="360"/>
              <w:jc w:val="both"/>
              <w:rPr>
                <w:szCs w:val="24"/>
              </w:rPr>
            </w:pPr>
            <w:r w:rsidRPr="003558C4">
              <w:rPr>
                <w:rFonts w:hint="eastAsia"/>
                <w:szCs w:val="24"/>
              </w:rPr>
              <w:t>(</w:t>
            </w:r>
            <w:r w:rsidR="00141FB6" w:rsidRPr="003558C4">
              <w:rPr>
                <w:rFonts w:hint="eastAsia"/>
                <w:szCs w:val="24"/>
              </w:rPr>
              <w:t>2</w:t>
            </w:r>
            <w:r w:rsidRPr="003558C4">
              <w:rPr>
                <w:rFonts w:hint="eastAsia"/>
                <w:szCs w:val="24"/>
              </w:rPr>
              <w:t>)</w:t>
            </w:r>
            <w:r w:rsidR="004E594E" w:rsidRPr="003558C4">
              <w:rPr>
                <w:rFonts w:hint="eastAsia"/>
                <w:szCs w:val="24"/>
              </w:rPr>
              <w:t xml:space="preserve"> </w:t>
            </w:r>
            <w:r w:rsidR="00725D6C" w:rsidRPr="003558C4">
              <w:rPr>
                <w:szCs w:val="24"/>
              </w:rPr>
              <w:t>Name, ingredients, content amount, expiration date, recommended method of storage, and name of manufacturer are listed on the product and the external package.</w:t>
            </w:r>
          </w:p>
          <w:p w14:paraId="535C9B71" w14:textId="77777777" w:rsidR="00725D6C" w:rsidRPr="003558C4" w:rsidRDefault="00725D6C">
            <w:pPr>
              <w:adjustRightInd w:val="0"/>
              <w:snapToGrid w:val="0"/>
              <w:jc w:val="both"/>
              <w:rPr>
                <w:szCs w:val="24"/>
              </w:rPr>
            </w:pPr>
          </w:p>
          <w:p w14:paraId="22C429E0" w14:textId="77777777" w:rsidR="00725D6C" w:rsidRPr="003558C4" w:rsidRDefault="00725D6C">
            <w:pPr>
              <w:adjustRightInd w:val="0"/>
              <w:snapToGrid w:val="0"/>
              <w:jc w:val="both"/>
              <w:rPr>
                <w:b/>
                <w:szCs w:val="24"/>
              </w:rPr>
            </w:pPr>
            <w:r w:rsidRPr="003558C4">
              <w:rPr>
                <w:b/>
                <w:szCs w:val="24"/>
              </w:rPr>
              <w:t>Factors for Consideration</w:t>
            </w:r>
          </w:p>
          <w:p w14:paraId="5A873876" w14:textId="77777777" w:rsidR="00725D6C" w:rsidRPr="003558C4" w:rsidRDefault="00725D6C" w:rsidP="00E90135">
            <w:pPr>
              <w:numPr>
                <w:ilvl w:val="0"/>
                <w:numId w:val="119"/>
              </w:numPr>
              <w:adjustRightInd w:val="0"/>
              <w:snapToGrid w:val="0"/>
              <w:jc w:val="both"/>
              <w:rPr>
                <w:szCs w:val="24"/>
              </w:rPr>
            </w:pPr>
            <w:r w:rsidRPr="003558C4">
              <w:rPr>
                <w:szCs w:val="24"/>
              </w:rPr>
              <w:t xml:space="preserve">A system exists for minimizing waste production through collection and </w:t>
            </w:r>
            <w:r w:rsidR="00321294" w:rsidRPr="003558C4">
              <w:rPr>
                <w:rFonts w:hint="eastAsia"/>
                <w:szCs w:val="24"/>
              </w:rPr>
              <w:t>recycling</w:t>
            </w:r>
            <w:r w:rsidRPr="003558C4">
              <w:rPr>
                <w:szCs w:val="24"/>
              </w:rPr>
              <w:t>.</w:t>
            </w:r>
          </w:p>
          <w:p w14:paraId="108DE8A7" w14:textId="77777777" w:rsidR="00725D6C" w:rsidRPr="003558C4" w:rsidRDefault="00725D6C" w:rsidP="00E90135">
            <w:pPr>
              <w:numPr>
                <w:ilvl w:val="0"/>
                <w:numId w:val="119"/>
              </w:numPr>
              <w:adjustRightInd w:val="0"/>
              <w:snapToGrid w:val="0"/>
              <w:jc w:val="both"/>
              <w:rPr>
                <w:szCs w:val="24"/>
              </w:rPr>
            </w:pPr>
            <w:r w:rsidRPr="003558C4">
              <w:rPr>
                <w:szCs w:val="24"/>
              </w:rPr>
              <w:t>Bottles are designed to be as thin and light weight as possible.</w:t>
            </w:r>
          </w:p>
          <w:p w14:paraId="2F2303B8" w14:textId="77777777" w:rsidR="00725D6C" w:rsidRPr="003558C4" w:rsidRDefault="00725D6C" w:rsidP="002B7BE1">
            <w:pPr>
              <w:numPr>
                <w:ilvl w:val="0"/>
                <w:numId w:val="119"/>
              </w:numPr>
              <w:adjustRightInd w:val="0"/>
              <w:snapToGrid w:val="0"/>
              <w:jc w:val="both"/>
              <w:rPr>
                <w:szCs w:val="24"/>
              </w:rPr>
            </w:pPr>
            <w:r w:rsidRPr="003558C4">
              <w:rPr>
                <w:szCs w:val="24"/>
              </w:rPr>
              <w:t xml:space="preserve">Taking environmental issues into consideration, </w:t>
            </w:r>
            <w:r w:rsidR="002B7BE1" w:rsidRPr="003558C4">
              <w:rPr>
                <w:szCs w:val="24"/>
              </w:rPr>
              <w:t>containers</w:t>
            </w:r>
            <w:r w:rsidRPr="003558C4">
              <w:rPr>
                <w:szCs w:val="24"/>
              </w:rPr>
              <w:t>, labels/label printing, caps etc., are designed to create a container with superior adaptability for recycling and reuse</w:t>
            </w:r>
            <w:r w:rsidR="00987A83" w:rsidRPr="003558C4">
              <w:rPr>
                <w:rFonts w:hint="eastAsia"/>
                <w:szCs w:val="24"/>
              </w:rPr>
              <w:t>.</w:t>
            </w:r>
          </w:p>
        </w:tc>
      </w:tr>
    </w:tbl>
    <w:p w14:paraId="0F483CA2" w14:textId="77777777" w:rsidR="00725D6C" w:rsidRPr="003558C4" w:rsidRDefault="00725D6C">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614AC2BB" w14:textId="5332974A" w:rsidR="00725D6C" w:rsidRPr="003558C4" w:rsidRDefault="003B5C34" w:rsidP="00E90135">
      <w:pPr>
        <w:numPr>
          <w:ilvl w:val="0"/>
          <w:numId w:val="120"/>
        </w:numPr>
        <w:tabs>
          <w:tab w:val="clear" w:pos="332"/>
          <w:tab w:val="num" w:pos="851"/>
        </w:tabs>
        <w:adjustRightInd w:val="0"/>
        <w:snapToGrid w:val="0"/>
        <w:ind w:left="851" w:hanging="425"/>
        <w:jc w:val="both"/>
        <w:rPr>
          <w:szCs w:val="24"/>
        </w:rPr>
      </w:pPr>
      <w:r w:rsidRPr="003558C4">
        <w:rPr>
          <w:b/>
          <w:i/>
        </w:rPr>
        <w:t>Drinking water for disaster stockpiling</w:t>
      </w:r>
      <w:r w:rsidR="00725D6C" w:rsidRPr="003558C4">
        <w:rPr>
          <w:b/>
          <w:i/>
          <w:szCs w:val="24"/>
        </w:rPr>
        <w:t xml:space="preserve"> </w:t>
      </w:r>
      <w:r w:rsidR="00725D6C" w:rsidRPr="003558C4">
        <w:rPr>
          <w:szCs w:val="24"/>
        </w:rPr>
        <w:t xml:space="preserve">under consideration in this section </w:t>
      </w:r>
      <w:r w:rsidR="005F1D17" w:rsidRPr="003558C4">
        <w:rPr>
          <w:rFonts w:hint="eastAsia"/>
          <w:szCs w:val="24"/>
        </w:rPr>
        <w:t>is</w:t>
      </w:r>
      <w:r w:rsidR="00725D6C" w:rsidRPr="003558C4">
        <w:rPr>
          <w:szCs w:val="24"/>
        </w:rPr>
        <w:t xml:space="preserve"> to be obtained with an objective of long</w:t>
      </w:r>
      <w:r w:rsidR="000E34E3" w:rsidRPr="003558C4">
        <w:rPr>
          <w:szCs w:val="24"/>
        </w:rPr>
        <w:t xml:space="preserve"> </w:t>
      </w:r>
      <w:r w:rsidR="00725D6C" w:rsidRPr="003558C4">
        <w:rPr>
          <w:szCs w:val="24"/>
        </w:rPr>
        <w:t>term</w:t>
      </w:r>
      <w:r w:rsidR="001B0F82" w:rsidRPr="003558C4">
        <w:rPr>
          <w:rFonts w:hint="eastAsia"/>
          <w:szCs w:val="24"/>
        </w:rPr>
        <w:t xml:space="preserve"> stockpiles</w:t>
      </w:r>
      <w:r w:rsidR="00725D6C" w:rsidRPr="003558C4">
        <w:rPr>
          <w:szCs w:val="24"/>
        </w:rPr>
        <w:t xml:space="preserve"> for disaster.</w:t>
      </w:r>
    </w:p>
    <w:p w14:paraId="0C1D5C66" w14:textId="77777777" w:rsidR="00917979" w:rsidRPr="003558C4" w:rsidRDefault="00917979" w:rsidP="00E90135">
      <w:pPr>
        <w:numPr>
          <w:ilvl w:val="0"/>
          <w:numId w:val="120"/>
        </w:numPr>
        <w:tabs>
          <w:tab w:val="clear" w:pos="332"/>
          <w:tab w:val="num" w:pos="851"/>
        </w:tabs>
        <w:adjustRightInd w:val="0"/>
        <w:snapToGrid w:val="0"/>
        <w:ind w:left="851" w:hanging="425"/>
        <w:jc w:val="both"/>
        <w:rPr>
          <w:bCs/>
          <w:iCs/>
          <w:szCs w:val="24"/>
        </w:rPr>
      </w:pPr>
      <w:r w:rsidRPr="003558C4">
        <w:rPr>
          <w:rFonts w:hint="eastAsia"/>
          <w:bCs/>
          <w:iCs/>
          <w:szCs w:val="24"/>
        </w:rPr>
        <w:t xml:space="preserve">Evaluation Criteria </w:t>
      </w:r>
      <w:r w:rsidR="00293EAD" w:rsidRPr="003558C4">
        <w:rPr>
          <w:rFonts w:hint="eastAsia"/>
          <w:bCs/>
          <w:iCs/>
          <w:szCs w:val="24"/>
        </w:rPr>
        <w:t>(</w:t>
      </w:r>
      <w:r w:rsidRPr="003558C4">
        <w:rPr>
          <w:rFonts w:hint="eastAsia"/>
          <w:bCs/>
          <w:iCs/>
          <w:szCs w:val="24"/>
        </w:rPr>
        <w:t>2</w:t>
      </w:r>
      <w:r w:rsidR="00293EAD" w:rsidRPr="003558C4">
        <w:rPr>
          <w:rFonts w:hint="eastAsia"/>
          <w:bCs/>
          <w:iCs/>
          <w:szCs w:val="24"/>
        </w:rPr>
        <w:t>)</w:t>
      </w:r>
      <w:r w:rsidRPr="003558C4">
        <w:rPr>
          <w:rFonts w:hint="eastAsia"/>
          <w:bCs/>
          <w:iCs/>
          <w:szCs w:val="24"/>
        </w:rPr>
        <w:t xml:space="preserve"> </w:t>
      </w:r>
      <w:r w:rsidR="00A60571" w:rsidRPr="003558C4">
        <w:rPr>
          <w:rFonts w:hint="eastAsia"/>
          <w:bCs/>
          <w:iCs/>
          <w:szCs w:val="24"/>
        </w:rPr>
        <w:t xml:space="preserve">concerning ingredients </w:t>
      </w:r>
      <w:r w:rsidRPr="003558C4">
        <w:rPr>
          <w:rFonts w:hint="eastAsia"/>
          <w:bCs/>
          <w:iCs/>
          <w:szCs w:val="24"/>
        </w:rPr>
        <w:t>does not apply for</w:t>
      </w:r>
      <w:r w:rsidR="003D593E" w:rsidRPr="003558C4">
        <w:rPr>
          <w:szCs w:val="24"/>
        </w:rPr>
        <w:t xml:space="preserve"> the external package</w:t>
      </w:r>
      <w:r w:rsidRPr="003558C4">
        <w:rPr>
          <w:rFonts w:hint="eastAsia"/>
          <w:bCs/>
          <w:iCs/>
          <w:szCs w:val="24"/>
        </w:rPr>
        <w:t>.</w:t>
      </w:r>
    </w:p>
    <w:p w14:paraId="5D6E6E13" w14:textId="77777777" w:rsidR="00725D6C" w:rsidRPr="003558C4" w:rsidRDefault="007067ED" w:rsidP="00E90135">
      <w:pPr>
        <w:numPr>
          <w:ilvl w:val="0"/>
          <w:numId w:val="120"/>
        </w:numPr>
        <w:tabs>
          <w:tab w:val="clear" w:pos="332"/>
          <w:tab w:val="num" w:pos="851"/>
        </w:tabs>
        <w:adjustRightInd w:val="0"/>
        <w:snapToGrid w:val="0"/>
        <w:ind w:left="851" w:hanging="425"/>
        <w:jc w:val="both"/>
        <w:rPr>
          <w:szCs w:val="24"/>
        </w:rPr>
      </w:pPr>
      <w:r w:rsidRPr="003558C4">
        <w:rPr>
          <w:rFonts w:hint="eastAsia"/>
          <w:szCs w:val="24"/>
        </w:rPr>
        <w:t xml:space="preserve">If the products </w:t>
      </w:r>
      <w:r w:rsidR="00725D6C" w:rsidRPr="003558C4">
        <w:rPr>
          <w:szCs w:val="24"/>
        </w:rPr>
        <w:t>had purchased for its own business,</w:t>
      </w:r>
      <w:r w:rsidRPr="003558C4">
        <w:rPr>
          <w:rFonts w:hint="eastAsia"/>
          <w:szCs w:val="24"/>
        </w:rPr>
        <w:t xml:space="preserve"> it</w:t>
      </w:r>
      <w:r w:rsidR="00725D6C" w:rsidRPr="003558C4">
        <w:rPr>
          <w:szCs w:val="24"/>
        </w:rPr>
        <w:t xml:space="preserve"> will be excluded from consideration as </w:t>
      </w:r>
      <w:r w:rsidR="00DB57BC" w:rsidRPr="003558C4">
        <w:rPr>
          <w:rFonts w:hint="eastAsia"/>
          <w:szCs w:val="24"/>
        </w:rPr>
        <w:t xml:space="preserve">stockpiles for </w:t>
      </w:r>
      <w:r w:rsidR="00725D6C" w:rsidRPr="003558C4">
        <w:rPr>
          <w:szCs w:val="24"/>
        </w:rPr>
        <w:t xml:space="preserve">disaster. </w:t>
      </w:r>
    </w:p>
    <w:p w14:paraId="7081B181" w14:textId="77777777" w:rsidR="00A45F15" w:rsidRPr="003558C4" w:rsidRDefault="00A45F15" w:rsidP="00E90135">
      <w:pPr>
        <w:pStyle w:val="11"/>
        <w:numPr>
          <w:ilvl w:val="0"/>
          <w:numId w:val="120"/>
        </w:numPr>
        <w:tabs>
          <w:tab w:val="clear" w:pos="332"/>
          <w:tab w:val="num" w:pos="851"/>
        </w:tabs>
        <w:adjustRightInd w:val="0"/>
        <w:snapToGrid w:val="0"/>
        <w:ind w:left="851" w:hanging="425"/>
        <w:jc w:val="both"/>
      </w:pPr>
      <w:r w:rsidRPr="003558C4">
        <w:rPr>
          <w:rFonts w:hint="eastAsia"/>
        </w:rPr>
        <w:t xml:space="preserve">Each procurement organization must take into account the following. </w:t>
      </w:r>
    </w:p>
    <w:p w14:paraId="3A83A391" w14:textId="56E2C50D" w:rsidR="00725D6C" w:rsidRPr="003558C4" w:rsidRDefault="00725D6C" w:rsidP="00BA6DBA">
      <w:pPr>
        <w:pStyle w:val="afd"/>
        <w:numPr>
          <w:ilvl w:val="0"/>
          <w:numId w:val="337"/>
        </w:numPr>
        <w:snapToGrid w:val="0"/>
        <w:ind w:leftChars="300" w:left="1140"/>
        <w:jc w:val="both"/>
        <w:rPr>
          <w:b/>
          <w:i/>
        </w:rPr>
      </w:pPr>
      <w:r w:rsidRPr="003558C4">
        <w:t xml:space="preserve">In procuring </w:t>
      </w:r>
      <w:r w:rsidR="002B7BE1" w:rsidRPr="003558C4">
        <w:t>d</w:t>
      </w:r>
      <w:r w:rsidR="005B4D44" w:rsidRPr="003558C4">
        <w:t>rinking water for disaster stockpiling</w:t>
      </w:r>
      <w:r w:rsidR="00465186" w:rsidRPr="003558C4">
        <w:t xml:space="preserve">, </w:t>
      </w:r>
      <w:r w:rsidRPr="003558C4">
        <w:t xml:space="preserve">take into consideration use of automatic vending machines equipped with the </w:t>
      </w:r>
      <w:r w:rsidRPr="003558C4">
        <w:rPr>
          <w:b/>
          <w:i/>
        </w:rPr>
        <w:t>free-vend</w:t>
      </w:r>
      <w:r w:rsidRPr="003558C4">
        <w:t xml:space="preserve"> function, which is a disaster prevention measure that allows products inside the machine to be vended free of charge in case of distribution stockpile or an outbreak of disaster.</w:t>
      </w:r>
    </w:p>
    <w:p w14:paraId="6726B555" w14:textId="77777777" w:rsidR="00725D6C" w:rsidRPr="003558C4" w:rsidRDefault="00725D6C" w:rsidP="00BA6DBA">
      <w:pPr>
        <w:pStyle w:val="afd"/>
        <w:numPr>
          <w:ilvl w:val="0"/>
          <w:numId w:val="337"/>
        </w:numPr>
        <w:snapToGrid w:val="0"/>
        <w:ind w:leftChars="300" w:left="1140"/>
        <w:jc w:val="both"/>
        <w:rPr>
          <w:szCs w:val="24"/>
        </w:rPr>
      </w:pPr>
      <w:r w:rsidRPr="003558C4">
        <w:rPr>
          <w:szCs w:val="24"/>
        </w:rPr>
        <w:t xml:space="preserve">In procuring </w:t>
      </w:r>
      <w:r w:rsidR="00A40ECB" w:rsidRPr="003558C4">
        <w:rPr>
          <w:rFonts w:hint="eastAsia"/>
          <w:szCs w:val="24"/>
        </w:rPr>
        <w:t>stockpiles for</w:t>
      </w:r>
      <w:r w:rsidR="00A40ECB" w:rsidRPr="003558C4">
        <w:rPr>
          <w:szCs w:val="24"/>
        </w:rPr>
        <w:t xml:space="preserve"> </w:t>
      </w:r>
      <w:r w:rsidRPr="003558C4">
        <w:rPr>
          <w:szCs w:val="24"/>
        </w:rPr>
        <w:t>disaster, design a system for storage and purchase of products based on their expiration date to enable adequate maintenance and regular renewal of storage and purchase quantities.</w:t>
      </w:r>
    </w:p>
    <w:p w14:paraId="53077EE8" w14:textId="77777777" w:rsidR="00725D6C" w:rsidRPr="003558C4" w:rsidRDefault="00725D6C" w:rsidP="00BA6DBA">
      <w:pPr>
        <w:pStyle w:val="afd"/>
        <w:numPr>
          <w:ilvl w:val="0"/>
          <w:numId w:val="337"/>
        </w:numPr>
        <w:snapToGrid w:val="0"/>
        <w:ind w:leftChars="300" w:left="1140"/>
        <w:jc w:val="both"/>
        <w:rPr>
          <w:szCs w:val="24"/>
        </w:rPr>
      </w:pPr>
      <w:r w:rsidRPr="003558C4">
        <w:rPr>
          <w:szCs w:val="24"/>
        </w:rPr>
        <w:t>In order to lengthen the storage time of products, consider a contract method that, for example, allows a set amount of time until delivery date, so that the supplier may prepare products that are as new as possible.</w:t>
      </w:r>
    </w:p>
    <w:p w14:paraId="619C5BE0" w14:textId="77777777" w:rsidR="00A45F15" w:rsidRPr="003558C4" w:rsidRDefault="00573443" w:rsidP="00BA6DBA">
      <w:pPr>
        <w:pStyle w:val="afd"/>
        <w:numPr>
          <w:ilvl w:val="0"/>
          <w:numId w:val="337"/>
        </w:numPr>
        <w:snapToGrid w:val="0"/>
        <w:ind w:leftChars="300" w:left="1140"/>
        <w:jc w:val="both"/>
        <w:rPr>
          <w:szCs w:val="24"/>
        </w:rPr>
      </w:pPr>
      <w:r w:rsidRPr="003558C4">
        <w:rPr>
          <w:szCs w:val="24"/>
        </w:rPr>
        <w:t>In</w:t>
      </w:r>
      <w:r w:rsidRPr="003558C4">
        <w:rPr>
          <w:rFonts w:hint="eastAsia"/>
          <w:szCs w:val="24"/>
        </w:rPr>
        <w:t xml:space="preserve"> p</w:t>
      </w:r>
      <w:r w:rsidRPr="003558C4">
        <w:rPr>
          <w:szCs w:val="24"/>
        </w:rPr>
        <w:t>rocur</w:t>
      </w:r>
      <w:r w:rsidRPr="003558C4">
        <w:rPr>
          <w:rFonts w:hint="eastAsia"/>
          <w:szCs w:val="24"/>
        </w:rPr>
        <w:t xml:space="preserve">ing </w:t>
      </w:r>
      <w:r w:rsidRPr="003558C4">
        <w:rPr>
          <w:szCs w:val="24"/>
        </w:rPr>
        <w:t>PET bottled water for the disaster</w:t>
      </w:r>
      <w:r w:rsidRPr="003558C4">
        <w:rPr>
          <w:rFonts w:hint="eastAsia"/>
          <w:szCs w:val="24"/>
        </w:rPr>
        <w:t>,</w:t>
      </w:r>
      <w:r w:rsidRPr="003558C4">
        <w:rPr>
          <w:szCs w:val="24"/>
        </w:rPr>
        <w:t xml:space="preserve"> confirming </w:t>
      </w:r>
      <w:r w:rsidRPr="003558C4">
        <w:rPr>
          <w:rFonts w:hint="eastAsia"/>
          <w:szCs w:val="24"/>
        </w:rPr>
        <w:t>enough beforehand such as</w:t>
      </w:r>
      <w:r w:rsidRPr="003558C4">
        <w:rPr>
          <w:szCs w:val="24"/>
        </w:rPr>
        <w:t xml:space="preserve"> quality and safety in the best-before date of a product </w:t>
      </w:r>
      <w:r w:rsidRPr="003558C4">
        <w:rPr>
          <w:rFonts w:hint="eastAsia"/>
          <w:szCs w:val="24"/>
        </w:rPr>
        <w:t>on account of</w:t>
      </w:r>
      <w:r w:rsidRPr="003558C4">
        <w:rPr>
          <w:szCs w:val="24"/>
        </w:rPr>
        <w:t xml:space="preserve"> savings and keeping over a long period of time</w:t>
      </w:r>
      <w:r w:rsidRPr="003558C4">
        <w:rPr>
          <w:rFonts w:hint="eastAsia"/>
          <w:szCs w:val="24"/>
        </w:rPr>
        <w:t>.</w:t>
      </w:r>
    </w:p>
    <w:p w14:paraId="467D9929" w14:textId="54AE7563" w:rsidR="00A45F15" w:rsidRPr="003558C4" w:rsidRDefault="0076470C" w:rsidP="00E90135">
      <w:pPr>
        <w:pStyle w:val="afd"/>
        <w:numPr>
          <w:ilvl w:val="0"/>
          <w:numId w:val="120"/>
        </w:numPr>
        <w:tabs>
          <w:tab w:val="clear" w:pos="332"/>
          <w:tab w:val="num" w:pos="851"/>
        </w:tabs>
        <w:adjustRightInd w:val="0"/>
        <w:snapToGrid w:val="0"/>
        <w:ind w:leftChars="0" w:left="851" w:hanging="425"/>
        <w:jc w:val="both"/>
        <w:rPr>
          <w:szCs w:val="24"/>
        </w:rPr>
      </w:pPr>
      <w:r w:rsidRPr="003558C4">
        <w:rPr>
          <w:szCs w:val="24"/>
        </w:rPr>
        <w:t xml:space="preserve">For PET Bottled Water, </w:t>
      </w:r>
      <w:r w:rsidR="000E34E3" w:rsidRPr="003558C4">
        <w:rPr>
          <w:szCs w:val="24"/>
        </w:rPr>
        <w:t>i</w:t>
      </w:r>
      <w:r w:rsidR="00A45F15" w:rsidRPr="003558C4">
        <w:rPr>
          <w:szCs w:val="24"/>
        </w:rPr>
        <w:t>n order to consider environmental issues, reference will be made to “Designated PET Bottle Voluntary Design Guideline” created by PET Bottle Recycle Promotion Association when designing bottles, labels/label printing, caps etc.</w:t>
      </w:r>
      <w:r w:rsidR="00A45F15" w:rsidRPr="003558C4">
        <w:rPr>
          <w:rFonts w:hint="eastAsia"/>
          <w:szCs w:val="24"/>
        </w:rPr>
        <w:t xml:space="preserve"> </w:t>
      </w:r>
    </w:p>
    <w:p w14:paraId="5B698C3D" w14:textId="77777777" w:rsidR="00A45F15" w:rsidRPr="003558C4" w:rsidRDefault="00A45F15">
      <w:pPr>
        <w:adjustRightInd w:val="0"/>
        <w:snapToGrid w:val="0"/>
        <w:jc w:val="both"/>
        <w:rPr>
          <w:szCs w:val="24"/>
        </w:rPr>
      </w:pPr>
    </w:p>
    <w:p w14:paraId="7B35F1E6" w14:textId="77777777" w:rsidR="009A727B" w:rsidRPr="003558C4" w:rsidRDefault="009A727B">
      <w:pPr>
        <w:adjustRightInd w:val="0"/>
        <w:snapToGrid w:val="0"/>
        <w:jc w:val="both"/>
        <w:rPr>
          <w:szCs w:val="24"/>
        </w:rPr>
      </w:pPr>
    </w:p>
    <w:p w14:paraId="5F8DFA6A" w14:textId="77777777" w:rsidR="0036435D" w:rsidRPr="003558C4" w:rsidRDefault="0036435D">
      <w:pPr>
        <w:adjustRightInd w:val="0"/>
        <w:snapToGrid w:val="0"/>
        <w:jc w:val="both"/>
        <w:rPr>
          <w:szCs w:val="24"/>
        </w:rPr>
      </w:pPr>
    </w:p>
    <w:p w14:paraId="64CCAA12" w14:textId="77777777" w:rsidR="00725D6C" w:rsidRPr="003558C4" w:rsidRDefault="00293EAD" w:rsidP="00F803AE">
      <w:pPr>
        <w:pStyle w:val="20"/>
        <w:keepNext w:val="0"/>
        <w:jc w:val="both"/>
      </w:pPr>
      <w:r w:rsidRPr="003558C4">
        <w:t>(</w:t>
      </w:r>
      <w:r w:rsidR="00725D6C" w:rsidRPr="003558C4">
        <w:t>2</w:t>
      </w:r>
      <w:r w:rsidRPr="003558C4">
        <w:t>)</w:t>
      </w:r>
      <w:r w:rsidR="00725D6C" w:rsidRPr="003558C4">
        <w:t xml:space="preserve"> Target Setting Guideline</w:t>
      </w:r>
    </w:p>
    <w:p w14:paraId="1AA54E28" w14:textId="77777777" w:rsidR="00725D6C" w:rsidRPr="003558C4" w:rsidRDefault="00725D6C">
      <w:pPr>
        <w:adjustRightInd w:val="0"/>
        <w:snapToGrid w:val="0"/>
        <w:jc w:val="both"/>
        <w:rPr>
          <w:szCs w:val="24"/>
        </w:rPr>
      </w:pPr>
      <w:r w:rsidRPr="003558C4">
        <w:rPr>
          <w:szCs w:val="24"/>
        </w:rPr>
        <w:t xml:space="preserve">Ratio of the number of </w:t>
      </w:r>
      <w:r w:rsidR="005B4D44" w:rsidRPr="003558C4">
        <w:rPr>
          <w:rFonts w:hint="eastAsia"/>
        </w:rPr>
        <w:t>d</w:t>
      </w:r>
      <w:r w:rsidR="005B4D44" w:rsidRPr="003558C4">
        <w:t>rinking water for disaster stockpiling</w:t>
      </w:r>
      <w:r w:rsidRPr="003558C4">
        <w:rPr>
          <w:szCs w:val="24"/>
        </w:rPr>
        <w:t xml:space="preserve"> meeting the criteria to the total number of </w:t>
      </w:r>
      <w:r w:rsidR="005B4D44" w:rsidRPr="003558C4">
        <w:rPr>
          <w:rFonts w:hint="eastAsia"/>
        </w:rPr>
        <w:t>d</w:t>
      </w:r>
      <w:r w:rsidR="005B4D44" w:rsidRPr="003558C4">
        <w:t>rinking water for disaster stockpiling</w:t>
      </w:r>
      <w:r w:rsidRPr="003558C4">
        <w:rPr>
          <w:szCs w:val="24"/>
        </w:rPr>
        <w:t xml:space="preserve"> purchased in the fiscal year.</w:t>
      </w:r>
    </w:p>
    <w:p w14:paraId="52B4114C" w14:textId="1B138C5C" w:rsidR="00725D6C" w:rsidRPr="003558C4" w:rsidRDefault="00725D6C" w:rsidP="00F803AE">
      <w:pPr>
        <w:pStyle w:val="1"/>
        <w:keepNext w:val="0"/>
        <w:jc w:val="both"/>
      </w:pPr>
      <w:r w:rsidRPr="003558C4">
        <w:br w:type="page"/>
      </w:r>
      <w:bookmarkStart w:id="84" w:name="_Toc99277032"/>
      <w:r w:rsidR="00D02335" w:rsidRPr="003558C4">
        <w:rPr>
          <w:rFonts w:hint="eastAsia"/>
        </w:rPr>
        <w:lastRenderedPageBreak/>
        <w:t>20</w:t>
      </w:r>
      <w:r w:rsidRPr="003558C4">
        <w:t xml:space="preserve">-2. </w:t>
      </w:r>
      <w:r w:rsidR="005B1B2E" w:rsidRPr="003558C4">
        <w:rPr>
          <w:rFonts w:hint="eastAsia"/>
        </w:rPr>
        <w:t>Stockpiles for Disaster</w:t>
      </w:r>
      <w:r w:rsidRPr="003558C4">
        <w:t xml:space="preserve"> </w:t>
      </w:r>
      <w:r w:rsidR="00293EAD" w:rsidRPr="003558C4">
        <w:t>(</w:t>
      </w:r>
      <w:r w:rsidRPr="003558C4">
        <w:t>Food</w:t>
      </w:r>
      <w:r w:rsidR="007D7351" w:rsidRPr="003558C4">
        <w:rPr>
          <w:rFonts w:eastAsiaTheme="minorEastAsia" w:hint="eastAsia"/>
        </w:rPr>
        <w:t>s</w:t>
      </w:r>
      <w:r w:rsidR="00293EAD" w:rsidRPr="003558C4">
        <w:t>)</w:t>
      </w:r>
      <w:bookmarkEnd w:id="84"/>
    </w:p>
    <w:p w14:paraId="6108765C" w14:textId="77777777" w:rsidR="00725D6C" w:rsidRPr="003558C4" w:rsidRDefault="00293EAD" w:rsidP="00F803AE">
      <w:pPr>
        <w:pStyle w:val="20"/>
        <w:keepNext w:val="0"/>
        <w:jc w:val="both"/>
      </w:pPr>
      <w:r w:rsidRPr="003558C4">
        <w:t>(</w:t>
      </w:r>
      <w:r w:rsidR="00725D6C" w:rsidRPr="003558C4">
        <w:t>1</w:t>
      </w:r>
      <w:r w:rsidRPr="003558C4">
        <w:t>)</w:t>
      </w:r>
      <w:r w:rsidR="00725D6C" w:rsidRPr="003558C4">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451"/>
      </w:tblGrid>
      <w:tr w:rsidR="00725D6C" w:rsidRPr="003558C4" w14:paraId="725BC775" w14:textId="77777777" w:rsidTr="00AA0392">
        <w:tc>
          <w:tcPr>
            <w:tcW w:w="1696" w:type="dxa"/>
          </w:tcPr>
          <w:p w14:paraId="1CB19AE4" w14:textId="77777777" w:rsidR="00725D6C" w:rsidRPr="003558C4" w:rsidRDefault="00725D6C">
            <w:pPr>
              <w:adjustRightInd w:val="0"/>
              <w:snapToGrid w:val="0"/>
              <w:rPr>
                <w:szCs w:val="24"/>
              </w:rPr>
            </w:pPr>
            <w:r w:rsidRPr="003558C4">
              <w:rPr>
                <w:szCs w:val="24"/>
              </w:rPr>
              <w:t xml:space="preserve">Quick </w:t>
            </w:r>
            <w:r w:rsidR="005F2E7A" w:rsidRPr="003558C4">
              <w:rPr>
                <w:rFonts w:hint="eastAsia"/>
                <w:szCs w:val="24"/>
              </w:rPr>
              <w:t>c</w:t>
            </w:r>
            <w:r w:rsidRPr="003558C4">
              <w:rPr>
                <w:szCs w:val="24"/>
              </w:rPr>
              <w:t xml:space="preserve">ooking </w:t>
            </w:r>
            <w:r w:rsidR="005F2E7A" w:rsidRPr="003558C4">
              <w:rPr>
                <w:rFonts w:hint="eastAsia"/>
                <w:szCs w:val="24"/>
              </w:rPr>
              <w:t>r</w:t>
            </w:r>
            <w:r w:rsidRPr="003558C4">
              <w:rPr>
                <w:szCs w:val="24"/>
              </w:rPr>
              <w:t>ice</w:t>
            </w:r>
          </w:p>
          <w:p w14:paraId="648FCCC8" w14:textId="77777777" w:rsidR="00725D6C" w:rsidRPr="003558C4" w:rsidRDefault="00725D6C">
            <w:pPr>
              <w:adjustRightInd w:val="0"/>
              <w:snapToGrid w:val="0"/>
              <w:rPr>
                <w:szCs w:val="24"/>
              </w:rPr>
            </w:pPr>
          </w:p>
          <w:p w14:paraId="7BAFF815" w14:textId="77777777" w:rsidR="005B1B2E" w:rsidRPr="003558C4" w:rsidRDefault="005B1B2E">
            <w:pPr>
              <w:adjustRightInd w:val="0"/>
              <w:snapToGrid w:val="0"/>
              <w:rPr>
                <w:szCs w:val="24"/>
              </w:rPr>
            </w:pPr>
            <w:r w:rsidRPr="003558C4">
              <w:rPr>
                <w:rFonts w:hint="eastAsia"/>
                <w:szCs w:val="24"/>
              </w:rPr>
              <w:t>Non-perishable bread</w:t>
            </w:r>
            <w:r w:rsidR="007D7351" w:rsidRPr="003558C4">
              <w:rPr>
                <w:rFonts w:hint="eastAsia"/>
                <w:szCs w:val="24"/>
              </w:rPr>
              <w:t>s</w:t>
            </w:r>
            <w:r w:rsidRPr="003558C4">
              <w:rPr>
                <w:rFonts w:hint="eastAsia"/>
                <w:szCs w:val="24"/>
              </w:rPr>
              <w:t xml:space="preserve"> for an emergency</w:t>
            </w:r>
          </w:p>
          <w:p w14:paraId="28CD3F42" w14:textId="77777777" w:rsidR="005B1B2E" w:rsidRPr="003558C4" w:rsidRDefault="005B1B2E">
            <w:pPr>
              <w:adjustRightInd w:val="0"/>
              <w:snapToGrid w:val="0"/>
              <w:rPr>
                <w:szCs w:val="24"/>
              </w:rPr>
            </w:pPr>
          </w:p>
          <w:p w14:paraId="650083BE" w14:textId="77777777" w:rsidR="00725D6C" w:rsidRPr="003558C4" w:rsidRDefault="00725D6C">
            <w:pPr>
              <w:adjustRightInd w:val="0"/>
              <w:snapToGrid w:val="0"/>
              <w:rPr>
                <w:szCs w:val="24"/>
              </w:rPr>
            </w:pPr>
            <w:r w:rsidRPr="003558C4">
              <w:rPr>
                <w:szCs w:val="24"/>
              </w:rPr>
              <w:t xml:space="preserve">Pilot </w:t>
            </w:r>
            <w:r w:rsidR="005F2E7A" w:rsidRPr="003558C4">
              <w:rPr>
                <w:rFonts w:hint="eastAsia"/>
                <w:szCs w:val="24"/>
              </w:rPr>
              <w:t>b</w:t>
            </w:r>
            <w:r w:rsidRPr="003558C4">
              <w:rPr>
                <w:szCs w:val="24"/>
              </w:rPr>
              <w:t>read</w:t>
            </w:r>
            <w:r w:rsidR="007D7351" w:rsidRPr="003558C4">
              <w:rPr>
                <w:rFonts w:hint="eastAsia"/>
                <w:szCs w:val="24"/>
              </w:rPr>
              <w:t>s</w:t>
            </w:r>
          </w:p>
        </w:tc>
        <w:tc>
          <w:tcPr>
            <w:tcW w:w="7451" w:type="dxa"/>
          </w:tcPr>
          <w:p w14:paraId="5FCAF5C6" w14:textId="77777777" w:rsidR="00725D6C" w:rsidRPr="003558C4" w:rsidRDefault="00725D6C">
            <w:pPr>
              <w:adjustRightInd w:val="0"/>
              <w:snapToGrid w:val="0"/>
              <w:jc w:val="both"/>
              <w:rPr>
                <w:b/>
                <w:szCs w:val="24"/>
              </w:rPr>
            </w:pPr>
            <w:r w:rsidRPr="003558C4">
              <w:rPr>
                <w:b/>
                <w:szCs w:val="24"/>
              </w:rPr>
              <w:t>Evaluation Criteria</w:t>
            </w:r>
          </w:p>
          <w:p w14:paraId="0843A066" w14:textId="77777777" w:rsidR="00725D6C" w:rsidRPr="003558C4" w:rsidRDefault="00725D6C" w:rsidP="00E90135">
            <w:pPr>
              <w:numPr>
                <w:ilvl w:val="0"/>
                <w:numId w:val="121"/>
              </w:numPr>
              <w:adjustRightInd w:val="0"/>
              <w:snapToGrid w:val="0"/>
              <w:jc w:val="both"/>
              <w:rPr>
                <w:szCs w:val="24"/>
              </w:rPr>
            </w:pPr>
            <w:r w:rsidRPr="003558C4">
              <w:rPr>
                <w:szCs w:val="24"/>
              </w:rPr>
              <w:t>Expiration date is over five years.</w:t>
            </w:r>
          </w:p>
          <w:p w14:paraId="256D1903" w14:textId="77777777" w:rsidR="00725D6C" w:rsidRPr="003558C4" w:rsidRDefault="00725D6C" w:rsidP="00E90135">
            <w:pPr>
              <w:numPr>
                <w:ilvl w:val="0"/>
                <w:numId w:val="121"/>
              </w:numPr>
              <w:adjustRightInd w:val="0"/>
              <w:snapToGrid w:val="0"/>
              <w:jc w:val="both"/>
              <w:rPr>
                <w:szCs w:val="24"/>
              </w:rPr>
            </w:pPr>
            <w:r w:rsidRPr="003558C4">
              <w:rPr>
                <w:szCs w:val="24"/>
              </w:rPr>
              <w:t>Name, ingredients, content amount, expiration date, recommended method of storage, and name of manufacturer are listed on the product and the external package.</w:t>
            </w:r>
          </w:p>
          <w:p w14:paraId="65654528" w14:textId="77777777" w:rsidR="00725D6C" w:rsidRPr="003558C4" w:rsidRDefault="00725D6C">
            <w:pPr>
              <w:adjustRightInd w:val="0"/>
              <w:snapToGrid w:val="0"/>
              <w:jc w:val="both"/>
              <w:rPr>
                <w:szCs w:val="24"/>
              </w:rPr>
            </w:pPr>
          </w:p>
          <w:p w14:paraId="791AEACA" w14:textId="77777777" w:rsidR="00725D6C" w:rsidRPr="003558C4" w:rsidRDefault="00725D6C">
            <w:pPr>
              <w:adjustRightInd w:val="0"/>
              <w:snapToGrid w:val="0"/>
              <w:jc w:val="both"/>
              <w:rPr>
                <w:b/>
                <w:szCs w:val="24"/>
              </w:rPr>
            </w:pPr>
            <w:r w:rsidRPr="003558C4">
              <w:rPr>
                <w:b/>
                <w:szCs w:val="24"/>
              </w:rPr>
              <w:t>Factors for Consideration</w:t>
            </w:r>
          </w:p>
          <w:p w14:paraId="18AE50BB" w14:textId="77777777" w:rsidR="00725D6C" w:rsidRPr="003558C4" w:rsidRDefault="00725D6C">
            <w:pPr>
              <w:adjustRightInd w:val="0"/>
              <w:snapToGrid w:val="0"/>
              <w:jc w:val="both"/>
              <w:rPr>
                <w:b/>
                <w:szCs w:val="24"/>
              </w:rPr>
            </w:pPr>
            <w:r w:rsidRPr="003558C4">
              <w:rPr>
                <w:szCs w:val="24"/>
              </w:rPr>
              <w:t xml:space="preserve">A system exists for minimizing waste production through collection and </w:t>
            </w:r>
            <w:r w:rsidR="00321294" w:rsidRPr="003558C4">
              <w:rPr>
                <w:rFonts w:hint="eastAsia"/>
                <w:szCs w:val="24"/>
              </w:rPr>
              <w:t>recycling</w:t>
            </w:r>
            <w:r w:rsidRPr="003558C4">
              <w:rPr>
                <w:szCs w:val="24"/>
              </w:rPr>
              <w:t>.</w:t>
            </w:r>
          </w:p>
        </w:tc>
      </w:tr>
      <w:tr w:rsidR="00725D6C" w:rsidRPr="003558C4" w14:paraId="6EE51AAD" w14:textId="77777777" w:rsidTr="00AA0392">
        <w:tc>
          <w:tcPr>
            <w:tcW w:w="1696" w:type="dxa"/>
          </w:tcPr>
          <w:p w14:paraId="45FFD62E" w14:textId="77777777" w:rsidR="00725D6C" w:rsidRPr="003558C4" w:rsidRDefault="00725D6C">
            <w:pPr>
              <w:adjustRightInd w:val="0"/>
              <w:snapToGrid w:val="0"/>
              <w:rPr>
                <w:szCs w:val="24"/>
              </w:rPr>
            </w:pPr>
            <w:r w:rsidRPr="003558C4">
              <w:rPr>
                <w:szCs w:val="24"/>
              </w:rPr>
              <w:t xml:space="preserve">Retort </w:t>
            </w:r>
            <w:r w:rsidR="005F2E7A" w:rsidRPr="003558C4">
              <w:rPr>
                <w:rFonts w:hint="eastAsia"/>
                <w:szCs w:val="24"/>
              </w:rPr>
              <w:t>p</w:t>
            </w:r>
            <w:r w:rsidRPr="003558C4">
              <w:rPr>
                <w:szCs w:val="24"/>
              </w:rPr>
              <w:t xml:space="preserve">rocessed </w:t>
            </w:r>
            <w:r w:rsidR="005F2E7A" w:rsidRPr="003558C4">
              <w:rPr>
                <w:rFonts w:hint="eastAsia"/>
                <w:szCs w:val="24"/>
              </w:rPr>
              <w:t>f</w:t>
            </w:r>
            <w:r w:rsidRPr="003558C4">
              <w:rPr>
                <w:szCs w:val="24"/>
              </w:rPr>
              <w:t>ood</w:t>
            </w:r>
            <w:r w:rsidR="007D7351" w:rsidRPr="003558C4">
              <w:rPr>
                <w:rFonts w:hint="eastAsia"/>
                <w:szCs w:val="24"/>
              </w:rPr>
              <w:t>s</w:t>
            </w:r>
            <w:r w:rsidRPr="003558C4">
              <w:rPr>
                <w:szCs w:val="24"/>
              </w:rPr>
              <w:t>, etc.</w:t>
            </w:r>
          </w:p>
          <w:p w14:paraId="02C87429" w14:textId="77777777" w:rsidR="00725D6C" w:rsidRPr="003558C4" w:rsidRDefault="00725D6C">
            <w:pPr>
              <w:adjustRightInd w:val="0"/>
              <w:snapToGrid w:val="0"/>
              <w:rPr>
                <w:szCs w:val="24"/>
              </w:rPr>
            </w:pPr>
          </w:p>
        </w:tc>
        <w:tc>
          <w:tcPr>
            <w:tcW w:w="7451" w:type="dxa"/>
          </w:tcPr>
          <w:p w14:paraId="5F1D0D61" w14:textId="77777777" w:rsidR="00725D6C" w:rsidRPr="003558C4" w:rsidRDefault="00725D6C">
            <w:pPr>
              <w:adjustRightInd w:val="0"/>
              <w:snapToGrid w:val="0"/>
              <w:jc w:val="both"/>
              <w:rPr>
                <w:b/>
                <w:szCs w:val="24"/>
              </w:rPr>
            </w:pPr>
            <w:r w:rsidRPr="003558C4">
              <w:rPr>
                <w:b/>
                <w:szCs w:val="24"/>
              </w:rPr>
              <w:t>Evaluation Criteria</w:t>
            </w:r>
          </w:p>
          <w:p w14:paraId="78971CD3" w14:textId="77777777" w:rsidR="00725D6C" w:rsidRPr="003558C4" w:rsidRDefault="006C5BA1" w:rsidP="00E90135">
            <w:pPr>
              <w:numPr>
                <w:ilvl w:val="0"/>
                <w:numId w:val="122"/>
              </w:numPr>
              <w:adjustRightInd w:val="0"/>
              <w:snapToGrid w:val="0"/>
              <w:jc w:val="both"/>
              <w:rPr>
                <w:szCs w:val="24"/>
              </w:rPr>
            </w:pPr>
            <w:r w:rsidRPr="003558C4">
              <w:rPr>
                <w:szCs w:val="24"/>
              </w:rPr>
              <w:t>Fulfills one of the following</w:t>
            </w:r>
            <w:r w:rsidR="00725D6C" w:rsidRPr="003558C4">
              <w:rPr>
                <w:szCs w:val="24"/>
              </w:rPr>
              <w:t>.</w:t>
            </w:r>
          </w:p>
          <w:p w14:paraId="5839D2A5" w14:textId="77777777" w:rsidR="00725D6C" w:rsidRPr="003558C4" w:rsidRDefault="00725D6C" w:rsidP="00E90135">
            <w:pPr>
              <w:numPr>
                <w:ilvl w:val="0"/>
                <w:numId w:val="303"/>
              </w:numPr>
              <w:adjustRightInd w:val="0"/>
              <w:snapToGrid w:val="0"/>
              <w:jc w:val="both"/>
              <w:rPr>
                <w:szCs w:val="24"/>
              </w:rPr>
            </w:pPr>
            <w:r w:rsidRPr="003558C4">
              <w:rPr>
                <w:szCs w:val="24"/>
              </w:rPr>
              <w:t>Expiration date is over five years.</w:t>
            </w:r>
          </w:p>
          <w:p w14:paraId="3D52F7DB" w14:textId="77777777" w:rsidR="00725D6C" w:rsidRPr="003558C4" w:rsidRDefault="00725D6C" w:rsidP="00E90135">
            <w:pPr>
              <w:numPr>
                <w:ilvl w:val="0"/>
                <w:numId w:val="303"/>
              </w:numPr>
              <w:adjustRightInd w:val="0"/>
              <w:snapToGrid w:val="0"/>
              <w:jc w:val="both"/>
              <w:rPr>
                <w:szCs w:val="24"/>
              </w:rPr>
            </w:pPr>
            <w:r w:rsidRPr="003558C4">
              <w:rPr>
                <w:szCs w:val="24"/>
              </w:rPr>
              <w:t>Expiration date is over three years later, and a system is in place for the collection and recycling of the container, accessory material and heat generating material.</w:t>
            </w:r>
          </w:p>
          <w:p w14:paraId="32FB6653" w14:textId="77777777" w:rsidR="00725D6C" w:rsidRPr="003558C4" w:rsidRDefault="00725D6C" w:rsidP="00E90135">
            <w:pPr>
              <w:numPr>
                <w:ilvl w:val="0"/>
                <w:numId w:val="122"/>
              </w:numPr>
              <w:adjustRightInd w:val="0"/>
              <w:snapToGrid w:val="0"/>
              <w:jc w:val="both"/>
              <w:rPr>
                <w:szCs w:val="24"/>
              </w:rPr>
            </w:pPr>
            <w:r w:rsidRPr="003558C4">
              <w:rPr>
                <w:szCs w:val="24"/>
              </w:rPr>
              <w:t>Name, ingredients, content amount, expiration date, recommended method of storage, and name of manufacturer are listed on the product and the external package.</w:t>
            </w:r>
          </w:p>
          <w:p w14:paraId="719148DA" w14:textId="77777777" w:rsidR="00725D6C" w:rsidRPr="003558C4" w:rsidRDefault="00725D6C">
            <w:pPr>
              <w:adjustRightInd w:val="0"/>
              <w:snapToGrid w:val="0"/>
              <w:jc w:val="both"/>
              <w:rPr>
                <w:szCs w:val="24"/>
              </w:rPr>
            </w:pPr>
          </w:p>
          <w:p w14:paraId="6DA4D711" w14:textId="77777777" w:rsidR="00725D6C" w:rsidRPr="003558C4" w:rsidRDefault="00725D6C">
            <w:pPr>
              <w:adjustRightInd w:val="0"/>
              <w:snapToGrid w:val="0"/>
              <w:jc w:val="both"/>
              <w:rPr>
                <w:b/>
                <w:szCs w:val="24"/>
              </w:rPr>
            </w:pPr>
            <w:r w:rsidRPr="003558C4">
              <w:rPr>
                <w:b/>
                <w:szCs w:val="24"/>
              </w:rPr>
              <w:t>Factors for Consideration</w:t>
            </w:r>
          </w:p>
          <w:p w14:paraId="67DB9B63" w14:textId="77777777" w:rsidR="00725D6C" w:rsidRPr="003558C4" w:rsidRDefault="00725D6C">
            <w:pPr>
              <w:adjustRightInd w:val="0"/>
              <w:snapToGrid w:val="0"/>
              <w:jc w:val="both"/>
              <w:rPr>
                <w:szCs w:val="24"/>
              </w:rPr>
            </w:pPr>
            <w:r w:rsidRPr="003558C4">
              <w:rPr>
                <w:szCs w:val="24"/>
              </w:rPr>
              <w:t xml:space="preserve">A system exists for minimizing waste production through collection and </w:t>
            </w:r>
            <w:r w:rsidR="00321294" w:rsidRPr="003558C4">
              <w:rPr>
                <w:rFonts w:hint="eastAsia"/>
                <w:szCs w:val="24"/>
              </w:rPr>
              <w:t>recycling</w:t>
            </w:r>
            <w:r w:rsidRPr="003558C4">
              <w:rPr>
                <w:szCs w:val="24"/>
              </w:rPr>
              <w:t>.</w:t>
            </w:r>
          </w:p>
        </w:tc>
      </w:tr>
      <w:tr w:rsidR="00F91D34" w:rsidRPr="003558C4" w14:paraId="3867FBAC" w14:textId="77777777" w:rsidTr="00AA0392">
        <w:tc>
          <w:tcPr>
            <w:tcW w:w="1696" w:type="dxa"/>
            <w:tcBorders>
              <w:top w:val="single" w:sz="4" w:space="0" w:color="auto"/>
              <w:left w:val="single" w:sz="4" w:space="0" w:color="auto"/>
              <w:bottom w:val="single" w:sz="4" w:space="0" w:color="auto"/>
              <w:right w:val="single" w:sz="4" w:space="0" w:color="auto"/>
            </w:tcBorders>
          </w:tcPr>
          <w:p w14:paraId="663D4666" w14:textId="77777777" w:rsidR="005B1B2E" w:rsidRPr="003558C4" w:rsidRDefault="005B1B2E">
            <w:pPr>
              <w:adjustRightInd w:val="0"/>
              <w:rPr>
                <w:szCs w:val="24"/>
              </w:rPr>
            </w:pPr>
            <w:r w:rsidRPr="003558C4">
              <w:rPr>
                <w:rFonts w:hint="eastAsia"/>
                <w:szCs w:val="24"/>
              </w:rPr>
              <w:t>Health foods/</w:t>
            </w:r>
          </w:p>
          <w:p w14:paraId="57C29217" w14:textId="77777777" w:rsidR="00F91D34" w:rsidRPr="003558C4" w:rsidRDefault="005B1B2E">
            <w:pPr>
              <w:adjustRightInd w:val="0"/>
              <w:rPr>
                <w:szCs w:val="24"/>
              </w:rPr>
            </w:pPr>
            <w:r w:rsidRPr="003558C4">
              <w:rPr>
                <w:rFonts w:hint="eastAsia"/>
                <w:szCs w:val="24"/>
              </w:rPr>
              <w:t>Nutrition foods</w:t>
            </w:r>
          </w:p>
          <w:p w14:paraId="5E6B70CB" w14:textId="77777777" w:rsidR="005B1B2E" w:rsidRPr="003558C4" w:rsidRDefault="005B1B2E">
            <w:pPr>
              <w:adjustRightInd w:val="0"/>
              <w:rPr>
                <w:szCs w:val="24"/>
              </w:rPr>
            </w:pPr>
          </w:p>
          <w:p w14:paraId="5AD2FFED" w14:textId="77777777" w:rsidR="00F91D34" w:rsidRPr="003558C4" w:rsidRDefault="005B1B2E">
            <w:pPr>
              <w:adjustRightInd w:val="0"/>
              <w:rPr>
                <w:szCs w:val="24"/>
              </w:rPr>
            </w:pPr>
            <w:r w:rsidRPr="003558C4">
              <w:rPr>
                <w:rFonts w:hint="eastAsia"/>
                <w:szCs w:val="24"/>
              </w:rPr>
              <w:t>Freeze-dried foods</w:t>
            </w:r>
          </w:p>
        </w:tc>
        <w:tc>
          <w:tcPr>
            <w:tcW w:w="7451" w:type="dxa"/>
            <w:tcBorders>
              <w:top w:val="single" w:sz="4" w:space="0" w:color="auto"/>
              <w:left w:val="single" w:sz="4" w:space="0" w:color="auto"/>
              <w:bottom w:val="single" w:sz="4" w:space="0" w:color="auto"/>
              <w:right w:val="single" w:sz="4" w:space="0" w:color="auto"/>
            </w:tcBorders>
          </w:tcPr>
          <w:p w14:paraId="6BB0FB51" w14:textId="77777777" w:rsidR="00F91D34" w:rsidRPr="003558C4" w:rsidRDefault="00F91D34">
            <w:pPr>
              <w:adjustRightInd w:val="0"/>
              <w:snapToGrid w:val="0"/>
              <w:jc w:val="both"/>
              <w:rPr>
                <w:b/>
                <w:szCs w:val="24"/>
              </w:rPr>
            </w:pPr>
            <w:r w:rsidRPr="003558C4">
              <w:rPr>
                <w:b/>
                <w:szCs w:val="24"/>
              </w:rPr>
              <w:t>Evaluation Criteria</w:t>
            </w:r>
          </w:p>
          <w:p w14:paraId="7FA6328E" w14:textId="77777777" w:rsidR="00F91D34" w:rsidRPr="003558C4" w:rsidRDefault="00F91D34" w:rsidP="00E90135">
            <w:pPr>
              <w:numPr>
                <w:ilvl w:val="0"/>
                <w:numId w:val="201"/>
              </w:numPr>
              <w:adjustRightInd w:val="0"/>
              <w:snapToGrid w:val="0"/>
              <w:jc w:val="both"/>
              <w:rPr>
                <w:szCs w:val="24"/>
              </w:rPr>
            </w:pPr>
            <w:r w:rsidRPr="003558C4">
              <w:rPr>
                <w:szCs w:val="24"/>
              </w:rPr>
              <w:t xml:space="preserve">Expiration date is over </w:t>
            </w:r>
            <w:r w:rsidRPr="003558C4">
              <w:rPr>
                <w:rFonts w:hint="eastAsia"/>
                <w:szCs w:val="24"/>
              </w:rPr>
              <w:t>three</w:t>
            </w:r>
            <w:r w:rsidRPr="003558C4">
              <w:rPr>
                <w:szCs w:val="24"/>
              </w:rPr>
              <w:t xml:space="preserve"> years.</w:t>
            </w:r>
          </w:p>
          <w:p w14:paraId="25EE7397" w14:textId="77777777" w:rsidR="00F91D34" w:rsidRPr="003558C4" w:rsidRDefault="00F91D34" w:rsidP="00E90135">
            <w:pPr>
              <w:numPr>
                <w:ilvl w:val="0"/>
                <w:numId w:val="201"/>
              </w:numPr>
              <w:adjustRightInd w:val="0"/>
              <w:snapToGrid w:val="0"/>
              <w:jc w:val="both"/>
              <w:rPr>
                <w:szCs w:val="24"/>
              </w:rPr>
            </w:pPr>
            <w:r w:rsidRPr="003558C4">
              <w:rPr>
                <w:szCs w:val="24"/>
              </w:rPr>
              <w:t>Name, ingredients, content amount, expiration date, recommended method of storage, and name of manufacturer are listed on the product and the external package.</w:t>
            </w:r>
          </w:p>
          <w:p w14:paraId="47D52107" w14:textId="77777777" w:rsidR="00F91D34" w:rsidRPr="003558C4" w:rsidRDefault="00F91D34">
            <w:pPr>
              <w:adjustRightInd w:val="0"/>
              <w:snapToGrid w:val="0"/>
              <w:jc w:val="both"/>
              <w:rPr>
                <w:szCs w:val="24"/>
              </w:rPr>
            </w:pPr>
          </w:p>
          <w:p w14:paraId="5660D3B9" w14:textId="77777777" w:rsidR="00F91D34" w:rsidRPr="003558C4" w:rsidRDefault="00F91D34">
            <w:pPr>
              <w:adjustRightInd w:val="0"/>
              <w:snapToGrid w:val="0"/>
              <w:jc w:val="both"/>
              <w:rPr>
                <w:b/>
                <w:szCs w:val="24"/>
              </w:rPr>
            </w:pPr>
            <w:r w:rsidRPr="003558C4">
              <w:rPr>
                <w:b/>
                <w:szCs w:val="24"/>
              </w:rPr>
              <w:t>Factors for Consideration</w:t>
            </w:r>
          </w:p>
          <w:p w14:paraId="5BA7334D" w14:textId="77777777" w:rsidR="00F91D34" w:rsidRPr="003558C4" w:rsidRDefault="00F91D34">
            <w:pPr>
              <w:adjustRightInd w:val="0"/>
              <w:snapToGrid w:val="0"/>
              <w:jc w:val="both"/>
              <w:rPr>
                <w:b/>
                <w:szCs w:val="24"/>
              </w:rPr>
            </w:pPr>
            <w:r w:rsidRPr="003558C4">
              <w:rPr>
                <w:szCs w:val="24"/>
              </w:rPr>
              <w:t xml:space="preserve">A system exists for minimizing waste production through collection and </w:t>
            </w:r>
            <w:r w:rsidR="00321294" w:rsidRPr="003558C4">
              <w:rPr>
                <w:rFonts w:hint="eastAsia"/>
                <w:szCs w:val="24"/>
              </w:rPr>
              <w:t>recycling</w:t>
            </w:r>
            <w:r w:rsidRPr="003558C4">
              <w:rPr>
                <w:szCs w:val="24"/>
              </w:rPr>
              <w:t>.</w:t>
            </w:r>
            <w:r w:rsidRPr="003558C4">
              <w:rPr>
                <w:b/>
                <w:szCs w:val="24"/>
              </w:rPr>
              <w:t xml:space="preserve"> </w:t>
            </w:r>
          </w:p>
        </w:tc>
      </w:tr>
    </w:tbl>
    <w:p w14:paraId="082EC224" w14:textId="77777777" w:rsidR="007F3F84" w:rsidRPr="003558C4" w:rsidRDefault="00725D6C">
      <w:pPr>
        <w:adjustRightInd w:val="0"/>
        <w:snapToGrid w:val="0"/>
        <w:jc w:val="both"/>
        <w:rPr>
          <w:b/>
          <w:szCs w:val="24"/>
        </w:rPr>
      </w:pPr>
      <w:r w:rsidRPr="003558C4">
        <w:rPr>
          <w:b/>
          <w:szCs w:val="24"/>
        </w:rPr>
        <w:t>Note</w:t>
      </w:r>
      <w:r w:rsidR="009741BC" w:rsidRPr="003558C4">
        <w:rPr>
          <w:rFonts w:hint="eastAsia"/>
          <w:b/>
          <w:szCs w:val="24"/>
        </w:rPr>
        <w:t>s</w:t>
      </w:r>
      <w:r w:rsidR="00776D1E" w:rsidRPr="003558C4">
        <w:rPr>
          <w:b/>
          <w:szCs w:val="24"/>
        </w:rPr>
        <w:t>:</w:t>
      </w:r>
    </w:p>
    <w:p w14:paraId="04DA8B97" w14:textId="77777777" w:rsidR="007F3F84" w:rsidRPr="003558C4" w:rsidRDefault="007F3F84" w:rsidP="00E90135">
      <w:pPr>
        <w:numPr>
          <w:ilvl w:val="0"/>
          <w:numId w:val="211"/>
        </w:numPr>
        <w:tabs>
          <w:tab w:val="clear" w:pos="420"/>
          <w:tab w:val="num" w:pos="851"/>
        </w:tabs>
        <w:adjustRightInd w:val="0"/>
        <w:snapToGrid w:val="0"/>
        <w:ind w:left="851" w:hanging="425"/>
        <w:jc w:val="both"/>
        <w:rPr>
          <w:szCs w:val="24"/>
        </w:rPr>
      </w:pPr>
      <w:r w:rsidRPr="003558C4">
        <w:rPr>
          <w:b/>
          <w:i/>
          <w:szCs w:val="24"/>
        </w:rPr>
        <w:t>Quick cooking rice,</w:t>
      </w:r>
      <w:r w:rsidRPr="003558C4">
        <w:rPr>
          <w:b/>
          <w:bCs/>
          <w:i/>
          <w:iCs/>
          <w:szCs w:val="24"/>
        </w:rPr>
        <w:t xml:space="preserve"> Non-perishable bread</w:t>
      </w:r>
      <w:r w:rsidR="00BA7DE2" w:rsidRPr="003558C4">
        <w:rPr>
          <w:b/>
          <w:bCs/>
          <w:i/>
          <w:iCs/>
          <w:szCs w:val="24"/>
        </w:rPr>
        <w:t>s</w:t>
      </w:r>
      <w:r w:rsidRPr="003558C4">
        <w:rPr>
          <w:b/>
          <w:bCs/>
          <w:i/>
          <w:iCs/>
          <w:szCs w:val="24"/>
        </w:rPr>
        <w:t xml:space="preserve"> for an emergency, </w:t>
      </w:r>
      <w:r w:rsidRPr="003558C4">
        <w:rPr>
          <w:b/>
          <w:i/>
          <w:szCs w:val="24"/>
        </w:rPr>
        <w:t>Pilot bread</w:t>
      </w:r>
      <w:r w:rsidR="00BA7DE2" w:rsidRPr="003558C4">
        <w:rPr>
          <w:b/>
          <w:i/>
          <w:szCs w:val="24"/>
        </w:rPr>
        <w:t>s</w:t>
      </w:r>
      <w:r w:rsidRPr="003558C4">
        <w:rPr>
          <w:b/>
          <w:i/>
          <w:szCs w:val="24"/>
        </w:rPr>
        <w:t xml:space="preserve">, </w:t>
      </w:r>
      <w:r w:rsidRPr="003558C4">
        <w:rPr>
          <w:szCs w:val="24"/>
        </w:rPr>
        <w:t xml:space="preserve">and </w:t>
      </w:r>
      <w:r w:rsidRPr="003558C4">
        <w:rPr>
          <w:b/>
          <w:i/>
          <w:szCs w:val="24"/>
        </w:rPr>
        <w:t>Retort processed food</w:t>
      </w:r>
      <w:r w:rsidR="00BA7DE2" w:rsidRPr="003558C4">
        <w:rPr>
          <w:b/>
          <w:i/>
          <w:szCs w:val="24"/>
        </w:rPr>
        <w:t>s</w:t>
      </w:r>
      <w:r w:rsidRPr="003558C4">
        <w:rPr>
          <w:b/>
          <w:i/>
          <w:szCs w:val="24"/>
        </w:rPr>
        <w:t xml:space="preserve">, etc., Health foods/Nutrition foods and Freeze-dried foods </w:t>
      </w:r>
      <w:r w:rsidRPr="003558C4">
        <w:rPr>
          <w:szCs w:val="24"/>
        </w:rPr>
        <w:t>under consideration in this section is limited to those procured for the purpose of stockpiles for disaster.</w:t>
      </w:r>
    </w:p>
    <w:p w14:paraId="4F29CF49" w14:textId="77777777" w:rsidR="00725D6C" w:rsidRPr="003558C4" w:rsidRDefault="00725D6C" w:rsidP="00E90135">
      <w:pPr>
        <w:numPr>
          <w:ilvl w:val="0"/>
          <w:numId w:val="211"/>
        </w:numPr>
        <w:tabs>
          <w:tab w:val="clear" w:pos="420"/>
          <w:tab w:val="num" w:pos="851"/>
        </w:tabs>
        <w:adjustRightInd w:val="0"/>
        <w:snapToGrid w:val="0"/>
        <w:ind w:left="851" w:hanging="425"/>
        <w:jc w:val="both"/>
        <w:rPr>
          <w:szCs w:val="24"/>
        </w:rPr>
      </w:pPr>
      <w:r w:rsidRPr="003558C4">
        <w:rPr>
          <w:b/>
          <w:i/>
          <w:szCs w:val="24"/>
        </w:rPr>
        <w:t>Retort processed food</w:t>
      </w:r>
      <w:r w:rsidR="005F1D17" w:rsidRPr="003558C4">
        <w:rPr>
          <w:b/>
          <w:i/>
          <w:szCs w:val="24"/>
        </w:rPr>
        <w:t>, etc.</w:t>
      </w:r>
      <w:r w:rsidRPr="003558C4">
        <w:rPr>
          <w:szCs w:val="24"/>
        </w:rPr>
        <w:t xml:space="preserve"> refers to products that have been processed for long term preservation at room temperature by packing food in air-tight containers and sealing with heat melting method.</w:t>
      </w:r>
    </w:p>
    <w:p w14:paraId="1201FC8A" w14:textId="77777777" w:rsidR="00A40ECB" w:rsidRPr="003558C4" w:rsidRDefault="00A40ECB" w:rsidP="00E90135">
      <w:pPr>
        <w:numPr>
          <w:ilvl w:val="0"/>
          <w:numId w:val="211"/>
        </w:numPr>
        <w:tabs>
          <w:tab w:val="clear" w:pos="420"/>
          <w:tab w:val="num" w:pos="851"/>
        </w:tabs>
        <w:adjustRightInd w:val="0"/>
        <w:snapToGrid w:val="0"/>
        <w:ind w:left="851" w:hanging="425"/>
        <w:jc w:val="both"/>
        <w:rPr>
          <w:b/>
          <w:bCs/>
          <w:i/>
          <w:iCs/>
          <w:szCs w:val="24"/>
        </w:rPr>
      </w:pPr>
      <w:r w:rsidRPr="003558C4">
        <w:rPr>
          <w:b/>
          <w:bCs/>
          <w:i/>
          <w:iCs/>
          <w:szCs w:val="24"/>
        </w:rPr>
        <w:t>Health foods / Nutrition foods</w:t>
      </w:r>
      <w:r w:rsidRPr="003558C4">
        <w:rPr>
          <w:szCs w:val="24"/>
        </w:rPr>
        <w:t xml:space="preserve"> </w:t>
      </w:r>
      <w:r w:rsidR="00411392" w:rsidRPr="003558C4">
        <w:rPr>
          <w:szCs w:val="24"/>
        </w:rPr>
        <w:t xml:space="preserve">refer to </w:t>
      </w:r>
      <w:r w:rsidRPr="003558C4">
        <w:rPr>
          <w:szCs w:val="24"/>
        </w:rPr>
        <w:t>food</w:t>
      </w:r>
      <w:r w:rsidR="00321294" w:rsidRPr="003558C4">
        <w:rPr>
          <w:szCs w:val="24"/>
        </w:rPr>
        <w:t>s</w:t>
      </w:r>
      <w:r w:rsidR="00411392" w:rsidRPr="003558C4">
        <w:t xml:space="preserve"> of </w:t>
      </w:r>
      <w:r w:rsidR="00411392" w:rsidRPr="003558C4">
        <w:rPr>
          <w:szCs w:val="24"/>
        </w:rPr>
        <w:t>usual food form and</w:t>
      </w:r>
      <w:r w:rsidRPr="003558C4">
        <w:rPr>
          <w:szCs w:val="24"/>
        </w:rPr>
        <w:t xml:space="preserve"> strengthened nutritional contents such as the vitamins and minerals.</w:t>
      </w:r>
    </w:p>
    <w:p w14:paraId="7141E583" w14:textId="77777777" w:rsidR="00725D6C" w:rsidRPr="003558C4" w:rsidRDefault="00725D6C" w:rsidP="00E90135">
      <w:pPr>
        <w:numPr>
          <w:ilvl w:val="0"/>
          <w:numId w:val="211"/>
        </w:numPr>
        <w:tabs>
          <w:tab w:val="clear" w:pos="420"/>
          <w:tab w:val="num" w:pos="851"/>
        </w:tabs>
        <w:adjustRightInd w:val="0"/>
        <w:snapToGrid w:val="0"/>
        <w:ind w:left="851" w:hanging="425"/>
        <w:jc w:val="both"/>
        <w:rPr>
          <w:szCs w:val="24"/>
        </w:rPr>
      </w:pPr>
      <w:r w:rsidRPr="003558C4">
        <w:rPr>
          <w:szCs w:val="24"/>
        </w:rPr>
        <w:t xml:space="preserve">Evaluation </w:t>
      </w:r>
      <w:r w:rsidR="00953B78" w:rsidRPr="003558C4">
        <w:rPr>
          <w:szCs w:val="24"/>
        </w:rPr>
        <w:t xml:space="preserve">Criteria </w:t>
      </w:r>
      <w:r w:rsidR="00293EAD" w:rsidRPr="003558C4">
        <w:rPr>
          <w:szCs w:val="24"/>
        </w:rPr>
        <w:t>(</w:t>
      </w:r>
      <w:r w:rsidR="00953B78" w:rsidRPr="003558C4">
        <w:rPr>
          <w:szCs w:val="24"/>
        </w:rPr>
        <w:t>1</w:t>
      </w:r>
      <w:r w:rsidR="00293EAD" w:rsidRPr="003558C4">
        <w:rPr>
          <w:szCs w:val="24"/>
        </w:rPr>
        <w:t>)</w:t>
      </w:r>
      <w:r w:rsidR="00953B78" w:rsidRPr="003558C4">
        <w:rPr>
          <w:szCs w:val="24"/>
        </w:rPr>
        <w:t xml:space="preserve"> </w:t>
      </w:r>
      <w:r w:rsidRPr="003558C4">
        <w:rPr>
          <w:szCs w:val="24"/>
        </w:rPr>
        <w:t xml:space="preserve">concerning expiration date for </w:t>
      </w:r>
      <w:r w:rsidRPr="003558C4">
        <w:rPr>
          <w:b/>
          <w:i/>
          <w:szCs w:val="24"/>
        </w:rPr>
        <w:t xml:space="preserve">Quick </w:t>
      </w:r>
      <w:r w:rsidR="005F2E7A" w:rsidRPr="003558C4">
        <w:rPr>
          <w:b/>
          <w:i/>
          <w:szCs w:val="24"/>
        </w:rPr>
        <w:t>c</w:t>
      </w:r>
      <w:r w:rsidRPr="003558C4">
        <w:rPr>
          <w:b/>
          <w:i/>
          <w:szCs w:val="24"/>
        </w:rPr>
        <w:t xml:space="preserve">ooking </w:t>
      </w:r>
      <w:r w:rsidR="005F2E7A" w:rsidRPr="003558C4">
        <w:rPr>
          <w:b/>
          <w:i/>
          <w:szCs w:val="24"/>
        </w:rPr>
        <w:t>r</w:t>
      </w:r>
      <w:r w:rsidRPr="003558C4">
        <w:rPr>
          <w:b/>
          <w:i/>
          <w:szCs w:val="24"/>
        </w:rPr>
        <w:t>ice</w:t>
      </w:r>
      <w:r w:rsidRPr="003558C4">
        <w:rPr>
          <w:szCs w:val="24"/>
        </w:rPr>
        <w:t xml:space="preserve"> and </w:t>
      </w:r>
      <w:r w:rsidRPr="003558C4">
        <w:rPr>
          <w:b/>
          <w:i/>
          <w:szCs w:val="24"/>
        </w:rPr>
        <w:t xml:space="preserve">Pilot </w:t>
      </w:r>
      <w:r w:rsidR="005F2E7A" w:rsidRPr="003558C4">
        <w:rPr>
          <w:b/>
          <w:i/>
          <w:szCs w:val="24"/>
        </w:rPr>
        <w:t>b</w:t>
      </w:r>
      <w:r w:rsidRPr="003558C4">
        <w:rPr>
          <w:b/>
          <w:i/>
          <w:szCs w:val="24"/>
        </w:rPr>
        <w:t>read</w:t>
      </w:r>
      <w:r w:rsidR="00E1468C" w:rsidRPr="003558C4">
        <w:rPr>
          <w:b/>
          <w:i/>
          <w:szCs w:val="24"/>
        </w:rPr>
        <w:t>s</w:t>
      </w:r>
      <w:r w:rsidRPr="003558C4">
        <w:rPr>
          <w:szCs w:val="24"/>
        </w:rPr>
        <w:t xml:space="preserve"> will be reconsidered taking into consideration future market movements.</w:t>
      </w:r>
    </w:p>
    <w:p w14:paraId="080ED951" w14:textId="77777777" w:rsidR="00953B78" w:rsidRPr="003558C4" w:rsidRDefault="00953B78" w:rsidP="00E90135">
      <w:pPr>
        <w:numPr>
          <w:ilvl w:val="0"/>
          <w:numId w:val="211"/>
        </w:numPr>
        <w:tabs>
          <w:tab w:val="clear" w:pos="420"/>
          <w:tab w:val="num" w:pos="851"/>
        </w:tabs>
        <w:adjustRightInd w:val="0"/>
        <w:snapToGrid w:val="0"/>
        <w:ind w:left="851" w:hanging="425"/>
        <w:jc w:val="both"/>
        <w:rPr>
          <w:bCs/>
          <w:iCs/>
          <w:szCs w:val="24"/>
        </w:rPr>
      </w:pPr>
      <w:r w:rsidRPr="003558C4">
        <w:rPr>
          <w:rFonts w:hint="eastAsia"/>
          <w:bCs/>
          <w:iCs/>
          <w:szCs w:val="24"/>
        </w:rPr>
        <w:t xml:space="preserve">Evaluation Criteria </w:t>
      </w:r>
      <w:r w:rsidR="00293EAD" w:rsidRPr="003558C4">
        <w:rPr>
          <w:rFonts w:hint="eastAsia"/>
          <w:bCs/>
          <w:iCs/>
          <w:szCs w:val="24"/>
        </w:rPr>
        <w:t>(</w:t>
      </w:r>
      <w:r w:rsidRPr="003558C4">
        <w:rPr>
          <w:rFonts w:hint="eastAsia"/>
          <w:bCs/>
          <w:iCs/>
          <w:szCs w:val="24"/>
        </w:rPr>
        <w:t>2</w:t>
      </w:r>
      <w:r w:rsidR="00293EAD" w:rsidRPr="003558C4">
        <w:rPr>
          <w:rFonts w:hint="eastAsia"/>
          <w:bCs/>
          <w:iCs/>
          <w:szCs w:val="24"/>
        </w:rPr>
        <w:t>)</w:t>
      </w:r>
      <w:r w:rsidRPr="003558C4">
        <w:rPr>
          <w:rFonts w:hint="eastAsia"/>
          <w:bCs/>
          <w:iCs/>
          <w:szCs w:val="24"/>
        </w:rPr>
        <w:t xml:space="preserve"> </w:t>
      </w:r>
      <w:r w:rsidR="002A1D92" w:rsidRPr="003558C4">
        <w:rPr>
          <w:rFonts w:hint="eastAsia"/>
          <w:bCs/>
          <w:iCs/>
          <w:szCs w:val="24"/>
        </w:rPr>
        <w:t xml:space="preserve">concerning ingredients </w:t>
      </w:r>
      <w:r w:rsidRPr="003558C4">
        <w:rPr>
          <w:rFonts w:hint="eastAsia"/>
          <w:bCs/>
          <w:iCs/>
          <w:szCs w:val="24"/>
        </w:rPr>
        <w:t>does not apply for</w:t>
      </w:r>
      <w:r w:rsidRPr="003558C4">
        <w:rPr>
          <w:szCs w:val="24"/>
        </w:rPr>
        <w:t xml:space="preserve"> the external package</w:t>
      </w:r>
      <w:r w:rsidRPr="003558C4">
        <w:rPr>
          <w:rFonts w:hint="eastAsia"/>
          <w:bCs/>
          <w:iCs/>
          <w:szCs w:val="24"/>
        </w:rPr>
        <w:t>.</w:t>
      </w:r>
    </w:p>
    <w:p w14:paraId="3CB39C51" w14:textId="77777777" w:rsidR="00A460F7" w:rsidRPr="003558C4" w:rsidRDefault="00A460F7" w:rsidP="00E90135">
      <w:pPr>
        <w:numPr>
          <w:ilvl w:val="0"/>
          <w:numId w:val="211"/>
        </w:numPr>
        <w:tabs>
          <w:tab w:val="clear" w:pos="420"/>
          <w:tab w:val="num" w:pos="851"/>
        </w:tabs>
        <w:adjustRightInd w:val="0"/>
        <w:snapToGrid w:val="0"/>
        <w:ind w:left="851" w:hanging="425"/>
        <w:jc w:val="both"/>
        <w:rPr>
          <w:bCs/>
          <w:iCs/>
          <w:szCs w:val="24"/>
        </w:rPr>
      </w:pPr>
      <w:r w:rsidRPr="003558C4">
        <w:rPr>
          <w:rFonts w:hint="eastAsia"/>
          <w:szCs w:val="24"/>
        </w:rPr>
        <w:lastRenderedPageBreak/>
        <w:t xml:space="preserve">If the products </w:t>
      </w:r>
      <w:r w:rsidRPr="003558C4">
        <w:rPr>
          <w:szCs w:val="24"/>
        </w:rPr>
        <w:t>had purchased for its own business,</w:t>
      </w:r>
      <w:r w:rsidRPr="003558C4">
        <w:rPr>
          <w:rFonts w:hint="eastAsia"/>
          <w:szCs w:val="24"/>
        </w:rPr>
        <w:t xml:space="preserve"> it</w:t>
      </w:r>
      <w:r w:rsidRPr="003558C4">
        <w:rPr>
          <w:szCs w:val="24"/>
        </w:rPr>
        <w:t xml:space="preserve"> will be excluded from consideration as </w:t>
      </w:r>
      <w:r w:rsidRPr="003558C4">
        <w:rPr>
          <w:rFonts w:hint="eastAsia"/>
          <w:szCs w:val="24"/>
        </w:rPr>
        <w:t xml:space="preserve">stockpiles for </w:t>
      </w:r>
      <w:r w:rsidRPr="003558C4">
        <w:rPr>
          <w:szCs w:val="24"/>
        </w:rPr>
        <w:t>disaster.</w:t>
      </w:r>
    </w:p>
    <w:p w14:paraId="5180A97D" w14:textId="77777777" w:rsidR="00A460F7" w:rsidRPr="003558C4" w:rsidRDefault="00A460F7" w:rsidP="00E90135">
      <w:pPr>
        <w:numPr>
          <w:ilvl w:val="0"/>
          <w:numId w:val="211"/>
        </w:numPr>
        <w:tabs>
          <w:tab w:val="clear" w:pos="420"/>
          <w:tab w:val="num" w:pos="851"/>
        </w:tabs>
        <w:adjustRightInd w:val="0"/>
        <w:snapToGrid w:val="0"/>
        <w:ind w:left="851" w:hanging="425"/>
        <w:jc w:val="both"/>
        <w:rPr>
          <w:bCs/>
          <w:iCs/>
          <w:szCs w:val="24"/>
        </w:rPr>
      </w:pPr>
      <w:r w:rsidRPr="003558C4">
        <w:rPr>
          <w:rFonts w:hint="eastAsia"/>
        </w:rPr>
        <w:t>Each procurement organization must take into account the following.</w:t>
      </w:r>
      <w:r w:rsidRPr="003558C4">
        <w:rPr>
          <w:rFonts w:hint="eastAsia"/>
          <w:szCs w:val="24"/>
        </w:rPr>
        <w:t xml:space="preserve"> </w:t>
      </w:r>
    </w:p>
    <w:p w14:paraId="4FF306FD" w14:textId="77777777" w:rsidR="00A460F7" w:rsidRPr="003558C4" w:rsidRDefault="00A460F7" w:rsidP="00BA6DBA">
      <w:pPr>
        <w:pStyle w:val="afd"/>
        <w:numPr>
          <w:ilvl w:val="0"/>
          <w:numId w:val="338"/>
        </w:numPr>
        <w:adjustRightInd w:val="0"/>
        <w:snapToGrid w:val="0"/>
        <w:ind w:leftChars="300" w:left="1140"/>
        <w:jc w:val="both"/>
        <w:rPr>
          <w:szCs w:val="24"/>
        </w:rPr>
      </w:pPr>
      <w:r w:rsidRPr="003558C4">
        <w:rPr>
          <w:szCs w:val="24"/>
        </w:rPr>
        <w:t xml:space="preserve">In procuring </w:t>
      </w:r>
      <w:r w:rsidRPr="003558C4">
        <w:rPr>
          <w:rFonts w:hint="eastAsia"/>
          <w:szCs w:val="24"/>
        </w:rPr>
        <w:t>stockpiles for</w:t>
      </w:r>
      <w:r w:rsidRPr="003558C4">
        <w:rPr>
          <w:szCs w:val="24"/>
        </w:rPr>
        <w:t xml:space="preserve"> disaster, design a system for storage and purchase of products based on their expiration date to enable adequate maintenance and regular renewal of storage and purchase quantities.</w:t>
      </w:r>
    </w:p>
    <w:p w14:paraId="395FE4F0" w14:textId="77777777" w:rsidR="00A460F7" w:rsidRPr="003558C4" w:rsidRDefault="00A460F7" w:rsidP="00BA6DBA">
      <w:pPr>
        <w:pStyle w:val="afd"/>
        <w:numPr>
          <w:ilvl w:val="0"/>
          <w:numId w:val="338"/>
        </w:numPr>
        <w:adjustRightInd w:val="0"/>
        <w:snapToGrid w:val="0"/>
        <w:ind w:leftChars="300" w:left="1140"/>
        <w:jc w:val="both"/>
        <w:rPr>
          <w:szCs w:val="24"/>
        </w:rPr>
      </w:pPr>
      <w:r w:rsidRPr="003558C4">
        <w:rPr>
          <w:szCs w:val="24"/>
        </w:rPr>
        <w:t>In order to lengthen the storage time of products, consider a contract method that, for example, allows a set amount of time until delivery date, so that the supplier may prepare products that are as new as possible.</w:t>
      </w:r>
    </w:p>
    <w:p w14:paraId="2EDE9A8A" w14:textId="77777777" w:rsidR="00725D6C" w:rsidRPr="003558C4" w:rsidRDefault="00A460F7" w:rsidP="00BA6DBA">
      <w:pPr>
        <w:pStyle w:val="afd"/>
        <w:numPr>
          <w:ilvl w:val="0"/>
          <w:numId w:val="338"/>
        </w:numPr>
        <w:adjustRightInd w:val="0"/>
        <w:snapToGrid w:val="0"/>
        <w:ind w:leftChars="300" w:left="1140"/>
        <w:jc w:val="both"/>
        <w:rPr>
          <w:szCs w:val="24"/>
        </w:rPr>
      </w:pPr>
      <w:r w:rsidRPr="003558C4">
        <w:rPr>
          <w:szCs w:val="24"/>
        </w:rPr>
        <w:t>In</w:t>
      </w:r>
      <w:r w:rsidRPr="003558C4">
        <w:rPr>
          <w:rFonts w:hint="eastAsia"/>
          <w:szCs w:val="24"/>
        </w:rPr>
        <w:t xml:space="preserve"> p</w:t>
      </w:r>
      <w:r w:rsidRPr="003558C4">
        <w:rPr>
          <w:szCs w:val="24"/>
        </w:rPr>
        <w:t>rocur</w:t>
      </w:r>
      <w:r w:rsidRPr="003558C4">
        <w:rPr>
          <w:rFonts w:hint="eastAsia"/>
          <w:szCs w:val="24"/>
        </w:rPr>
        <w:t xml:space="preserve">ing </w:t>
      </w:r>
      <w:r w:rsidRPr="003558C4">
        <w:rPr>
          <w:szCs w:val="24"/>
        </w:rPr>
        <w:t>foods</w:t>
      </w:r>
      <w:r w:rsidRPr="003558C4">
        <w:rPr>
          <w:rFonts w:hint="eastAsia"/>
          <w:szCs w:val="24"/>
        </w:rPr>
        <w:t xml:space="preserve"> </w:t>
      </w:r>
      <w:r w:rsidRPr="003558C4">
        <w:rPr>
          <w:szCs w:val="24"/>
        </w:rPr>
        <w:t>for the disaster</w:t>
      </w:r>
      <w:r w:rsidRPr="003558C4">
        <w:rPr>
          <w:rFonts w:hint="eastAsia"/>
          <w:szCs w:val="24"/>
        </w:rPr>
        <w:t>,</w:t>
      </w:r>
      <w:r w:rsidRPr="003558C4">
        <w:rPr>
          <w:szCs w:val="24"/>
        </w:rPr>
        <w:t xml:space="preserve"> confirming </w:t>
      </w:r>
      <w:r w:rsidRPr="003558C4">
        <w:rPr>
          <w:rFonts w:hint="eastAsia"/>
          <w:szCs w:val="24"/>
        </w:rPr>
        <w:t>enough beforehand such as</w:t>
      </w:r>
      <w:r w:rsidRPr="003558C4">
        <w:rPr>
          <w:szCs w:val="24"/>
        </w:rPr>
        <w:t xml:space="preserve"> quality and safety in the best-before date of a product </w:t>
      </w:r>
      <w:r w:rsidRPr="003558C4">
        <w:rPr>
          <w:rFonts w:hint="eastAsia"/>
          <w:szCs w:val="24"/>
        </w:rPr>
        <w:t>on account of</w:t>
      </w:r>
      <w:r w:rsidRPr="003558C4">
        <w:rPr>
          <w:szCs w:val="24"/>
        </w:rPr>
        <w:t xml:space="preserve"> savings and keeping over a long period of time</w:t>
      </w:r>
      <w:r w:rsidRPr="003558C4">
        <w:rPr>
          <w:rFonts w:hint="eastAsia"/>
          <w:szCs w:val="24"/>
        </w:rPr>
        <w:t>.</w:t>
      </w:r>
    </w:p>
    <w:p w14:paraId="2CDB6152" w14:textId="77777777" w:rsidR="00B4668A" w:rsidRPr="003558C4" w:rsidRDefault="00B4668A">
      <w:pPr>
        <w:adjustRightInd w:val="0"/>
        <w:snapToGrid w:val="0"/>
        <w:ind w:leftChars="300" w:left="720"/>
        <w:jc w:val="both"/>
        <w:rPr>
          <w:szCs w:val="24"/>
        </w:rPr>
      </w:pPr>
    </w:p>
    <w:p w14:paraId="773161AD" w14:textId="77777777" w:rsidR="009A727B" w:rsidRPr="003558C4" w:rsidRDefault="009A727B">
      <w:pPr>
        <w:adjustRightInd w:val="0"/>
        <w:snapToGrid w:val="0"/>
        <w:ind w:leftChars="300" w:left="720"/>
        <w:jc w:val="both"/>
        <w:rPr>
          <w:szCs w:val="24"/>
        </w:rPr>
      </w:pPr>
    </w:p>
    <w:p w14:paraId="3C7D105A" w14:textId="77777777" w:rsidR="009A727B" w:rsidRPr="003558C4" w:rsidRDefault="009A727B">
      <w:pPr>
        <w:adjustRightInd w:val="0"/>
        <w:snapToGrid w:val="0"/>
        <w:jc w:val="both"/>
        <w:rPr>
          <w:szCs w:val="24"/>
        </w:rPr>
      </w:pPr>
    </w:p>
    <w:p w14:paraId="24E912C1" w14:textId="77777777" w:rsidR="00725D6C" w:rsidRPr="003558C4" w:rsidRDefault="00293EAD" w:rsidP="00F803AE">
      <w:pPr>
        <w:pStyle w:val="20"/>
        <w:keepNext w:val="0"/>
        <w:jc w:val="both"/>
      </w:pPr>
      <w:r w:rsidRPr="003558C4">
        <w:t>(</w:t>
      </w:r>
      <w:r w:rsidR="00725D6C" w:rsidRPr="003558C4">
        <w:t>2</w:t>
      </w:r>
      <w:r w:rsidRPr="003558C4">
        <w:t>)</w:t>
      </w:r>
      <w:r w:rsidR="00725D6C" w:rsidRPr="003558C4">
        <w:t>Target Setting Guideline</w:t>
      </w:r>
    </w:p>
    <w:p w14:paraId="1C814996" w14:textId="77777777" w:rsidR="00725D6C" w:rsidRPr="003558C4" w:rsidRDefault="00725D6C">
      <w:pPr>
        <w:adjustRightInd w:val="0"/>
        <w:snapToGrid w:val="0"/>
        <w:jc w:val="both"/>
        <w:rPr>
          <w:b/>
          <w:szCs w:val="24"/>
        </w:rPr>
      </w:pPr>
      <w:r w:rsidRPr="003558C4">
        <w:rPr>
          <w:szCs w:val="24"/>
        </w:rPr>
        <w:t>Ratio of the number of products meeting the criteria to the total number of products purchased in the fiscal year.</w:t>
      </w:r>
    </w:p>
    <w:p w14:paraId="26F0C04F" w14:textId="77777777" w:rsidR="00E04011" w:rsidRPr="003558C4" w:rsidRDefault="00E04011">
      <w:pPr>
        <w:jc w:val="both"/>
        <w:rPr>
          <w:b/>
          <w:szCs w:val="24"/>
        </w:rPr>
      </w:pPr>
      <w:r w:rsidRPr="003558C4">
        <w:rPr>
          <w:b/>
          <w:szCs w:val="24"/>
        </w:rPr>
        <w:br w:type="page"/>
      </w:r>
    </w:p>
    <w:p w14:paraId="7D0E4EBE" w14:textId="7B3DDBEC" w:rsidR="00725D6C" w:rsidRPr="003558C4" w:rsidRDefault="00E00F8C" w:rsidP="00F803AE">
      <w:pPr>
        <w:pStyle w:val="1"/>
        <w:keepNext w:val="0"/>
        <w:jc w:val="both"/>
      </w:pPr>
      <w:bookmarkStart w:id="85" w:name="_Toc99277033"/>
      <w:r w:rsidRPr="003558C4">
        <w:rPr>
          <w:rFonts w:eastAsiaTheme="minorEastAsia" w:hint="eastAsia"/>
        </w:rPr>
        <w:lastRenderedPageBreak/>
        <w:t>20</w:t>
      </w:r>
      <w:r w:rsidR="00725D6C" w:rsidRPr="003558C4">
        <w:t xml:space="preserve">-3. </w:t>
      </w:r>
      <w:r w:rsidR="00953B78" w:rsidRPr="003558C4">
        <w:rPr>
          <w:rFonts w:hint="eastAsia"/>
        </w:rPr>
        <w:t xml:space="preserve">Stockpiles for </w:t>
      </w:r>
      <w:r w:rsidR="00725D6C" w:rsidRPr="003558C4">
        <w:t xml:space="preserve">Disaster </w:t>
      </w:r>
      <w:r w:rsidR="00293EAD" w:rsidRPr="003558C4">
        <w:t>(</w:t>
      </w:r>
      <w:r w:rsidR="00725D6C" w:rsidRPr="003558C4">
        <w:t>Household items and material</w:t>
      </w:r>
      <w:r w:rsidR="00431CD9" w:rsidRPr="003558C4">
        <w:rPr>
          <w:rFonts w:hint="eastAsia"/>
        </w:rPr>
        <w:t>s</w:t>
      </w:r>
      <w:r w:rsidR="006E0437" w:rsidRPr="003558C4">
        <w:rPr>
          <w:rFonts w:hint="eastAsia"/>
        </w:rPr>
        <w:t>, etc.</w:t>
      </w:r>
      <w:r w:rsidR="00293EAD" w:rsidRPr="003558C4">
        <w:t>)</w:t>
      </w:r>
      <w:bookmarkEnd w:id="85"/>
    </w:p>
    <w:p w14:paraId="28EFCA22" w14:textId="633E7A51" w:rsidR="0050735B" w:rsidRPr="003558C4" w:rsidRDefault="0050735B" w:rsidP="00F803AE">
      <w:pPr>
        <w:pStyle w:val="20"/>
        <w:keepNext w:val="0"/>
        <w:jc w:val="both"/>
      </w:pPr>
      <w:r w:rsidRPr="003558C4">
        <w:t>(1)</w:t>
      </w:r>
      <w:r w:rsidR="00941333" w:rsidRPr="003558C4">
        <w:rPr>
          <w:rFonts w:hint="eastAsia"/>
        </w:rPr>
        <w:t xml:space="preserve"> </w:t>
      </w:r>
      <w:r w:rsidRPr="003558C4">
        <w:t>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7537"/>
      </w:tblGrid>
      <w:tr w:rsidR="0050735B" w:rsidRPr="003558C4" w14:paraId="4DC0FC02" w14:textId="77777777" w:rsidTr="008019D2">
        <w:tc>
          <w:tcPr>
            <w:tcW w:w="1610" w:type="dxa"/>
          </w:tcPr>
          <w:p w14:paraId="122A3E9D" w14:textId="77777777" w:rsidR="0050735B" w:rsidRPr="003558C4" w:rsidRDefault="0050735B">
            <w:pPr>
              <w:adjustRightInd w:val="0"/>
              <w:snapToGrid w:val="0"/>
              <w:jc w:val="both"/>
              <w:rPr>
                <w:szCs w:val="24"/>
              </w:rPr>
            </w:pPr>
            <w:r w:rsidRPr="003558C4">
              <w:rPr>
                <w:szCs w:val="24"/>
              </w:rPr>
              <w:t>Blankets</w:t>
            </w:r>
          </w:p>
        </w:tc>
        <w:tc>
          <w:tcPr>
            <w:tcW w:w="7537" w:type="dxa"/>
          </w:tcPr>
          <w:p w14:paraId="79B0D2B7" w14:textId="77777777" w:rsidR="0050735B" w:rsidRPr="003558C4" w:rsidRDefault="0050735B">
            <w:pPr>
              <w:jc w:val="both"/>
              <w:rPr>
                <w:b/>
              </w:rPr>
            </w:pPr>
            <w:r w:rsidRPr="003558C4">
              <w:rPr>
                <w:b/>
              </w:rPr>
              <w:t>Evaluation Criteria</w:t>
            </w:r>
          </w:p>
          <w:p w14:paraId="0F90B3D7" w14:textId="77777777" w:rsidR="0050735B" w:rsidRPr="003558C4" w:rsidRDefault="0050735B">
            <w:pPr>
              <w:adjustRightInd w:val="0"/>
              <w:snapToGrid w:val="0"/>
              <w:jc w:val="both"/>
              <w:rPr>
                <w:szCs w:val="24"/>
              </w:rPr>
            </w:pPr>
            <w:r w:rsidRPr="003558C4">
              <w:t>Products whose fiber content (natural and chemical) includes poly</w:t>
            </w:r>
            <w:r w:rsidRPr="003558C4">
              <w:rPr>
                <w:szCs w:val="24"/>
              </w:rPr>
              <w:t>ester fiber fulfill one of the following.</w:t>
            </w:r>
          </w:p>
          <w:p w14:paraId="3D4FEE3C" w14:textId="77777777" w:rsidR="0050735B" w:rsidRPr="003558C4" w:rsidRDefault="0050735B" w:rsidP="00E90135">
            <w:pPr>
              <w:pStyle w:val="afd"/>
              <w:numPr>
                <w:ilvl w:val="0"/>
                <w:numId w:val="304"/>
              </w:numPr>
              <w:adjustRightInd w:val="0"/>
              <w:snapToGrid w:val="0"/>
              <w:ind w:leftChars="0"/>
              <w:jc w:val="both"/>
              <w:rPr>
                <w:szCs w:val="24"/>
              </w:rPr>
            </w:pPr>
            <w:r w:rsidRPr="003558C4">
              <w:rPr>
                <w:szCs w:val="24"/>
              </w:rPr>
              <w:t xml:space="preserve">Polyester </w:t>
            </w:r>
            <w:r w:rsidRPr="003558C4">
              <w:rPr>
                <w:rFonts w:hint="eastAsia"/>
                <w:szCs w:val="24"/>
              </w:rPr>
              <w:t xml:space="preserve">fiber </w:t>
            </w:r>
            <w:r w:rsidRPr="003558C4">
              <w:rPr>
                <w:szCs w:val="24"/>
              </w:rPr>
              <w:t>from recycled PET resins accounts for no less than 25</w:t>
            </w:r>
            <w:r w:rsidR="008B2543" w:rsidRPr="003558C4">
              <w:rPr>
                <w:szCs w:val="24"/>
              </w:rPr>
              <w:t>%</w:t>
            </w:r>
            <w:r w:rsidRPr="003558C4">
              <w:rPr>
                <w:szCs w:val="24"/>
              </w:rPr>
              <w:t xml:space="preserve"> by weight of all fiber</w:t>
            </w:r>
            <w:r w:rsidRPr="003558C4">
              <w:rPr>
                <w:rFonts w:hint="eastAsia"/>
                <w:szCs w:val="24"/>
              </w:rPr>
              <w:t>.</w:t>
            </w:r>
            <w:r w:rsidRPr="003558C4">
              <w:rPr>
                <w:szCs w:val="24"/>
              </w:rPr>
              <w:t xml:space="preserve"> If polyester fiber are used less than 50</w:t>
            </w:r>
            <w:r w:rsidR="008B2543" w:rsidRPr="003558C4">
              <w:rPr>
                <w:szCs w:val="24"/>
              </w:rPr>
              <w:t>%</w:t>
            </w:r>
            <w:r w:rsidRPr="003558C4">
              <w:rPr>
                <w:szCs w:val="24"/>
              </w:rPr>
              <w:t xml:space="preserve"> by weight of all fiber, accounts for no less than 10</w:t>
            </w:r>
            <w:r w:rsidR="008B2543" w:rsidRPr="003558C4">
              <w:rPr>
                <w:szCs w:val="24"/>
              </w:rPr>
              <w:t>%</w:t>
            </w:r>
            <w:r w:rsidRPr="003558C4">
              <w:rPr>
                <w:szCs w:val="24"/>
              </w:rPr>
              <w:t xml:space="preserve"> by weight of all fiber, and no less than 50</w:t>
            </w:r>
            <w:r w:rsidR="008B2543" w:rsidRPr="003558C4">
              <w:rPr>
                <w:szCs w:val="24"/>
              </w:rPr>
              <w:t>%</w:t>
            </w:r>
            <w:r w:rsidRPr="003558C4">
              <w:rPr>
                <w:szCs w:val="24"/>
              </w:rPr>
              <w:t xml:space="preserve"> by weight of polyester fiber.</w:t>
            </w:r>
          </w:p>
          <w:p w14:paraId="3E73574D" w14:textId="77777777" w:rsidR="0050735B" w:rsidRPr="003558C4" w:rsidRDefault="0050735B" w:rsidP="00E90135">
            <w:pPr>
              <w:pStyle w:val="afd"/>
              <w:numPr>
                <w:ilvl w:val="0"/>
                <w:numId w:val="304"/>
              </w:numPr>
              <w:adjustRightInd w:val="0"/>
              <w:snapToGrid w:val="0"/>
              <w:ind w:leftChars="0"/>
              <w:jc w:val="both"/>
              <w:rPr>
                <w:szCs w:val="24"/>
              </w:rPr>
            </w:pPr>
            <w:r w:rsidRPr="003558C4">
              <w:rPr>
                <w:szCs w:val="24"/>
              </w:rPr>
              <w:t xml:space="preserve">Polyester </w:t>
            </w:r>
            <w:r w:rsidRPr="003558C4">
              <w:rPr>
                <w:rFonts w:hint="eastAsia"/>
                <w:szCs w:val="24"/>
              </w:rPr>
              <w:t xml:space="preserve">fiber </w:t>
            </w:r>
            <w:r w:rsidRPr="003558C4">
              <w:rPr>
                <w:szCs w:val="24"/>
              </w:rPr>
              <w:t>from recycled PET resins accounts for no less than 10</w:t>
            </w:r>
            <w:r w:rsidR="008B2543" w:rsidRPr="003558C4">
              <w:rPr>
                <w:szCs w:val="24"/>
              </w:rPr>
              <w:t>%</w:t>
            </w:r>
            <w:r w:rsidRPr="003558C4">
              <w:rPr>
                <w:szCs w:val="24"/>
              </w:rPr>
              <w:t xml:space="preserve"> by weight of all fiber, and a system for collecting, reuse and recycling materials after product use is established.</w:t>
            </w:r>
          </w:p>
          <w:p w14:paraId="69E90734" w14:textId="77777777" w:rsidR="0050735B" w:rsidRPr="003558C4" w:rsidRDefault="0050735B" w:rsidP="00E90135">
            <w:pPr>
              <w:pStyle w:val="afd"/>
              <w:numPr>
                <w:ilvl w:val="0"/>
                <w:numId w:val="304"/>
              </w:numPr>
              <w:adjustRightInd w:val="0"/>
              <w:snapToGrid w:val="0"/>
              <w:ind w:leftChars="0"/>
              <w:jc w:val="both"/>
              <w:rPr>
                <w:szCs w:val="24"/>
              </w:rPr>
            </w:pPr>
            <w:r w:rsidRPr="003558C4">
              <w:rPr>
                <w:szCs w:val="24"/>
              </w:rPr>
              <w:t>Polyester from recovered fiber of PET resins accounts for no less than 10</w:t>
            </w:r>
            <w:r w:rsidR="008B2543" w:rsidRPr="003558C4">
              <w:rPr>
                <w:szCs w:val="24"/>
              </w:rPr>
              <w:t>%</w:t>
            </w:r>
            <w:r w:rsidRPr="003558C4">
              <w:rPr>
                <w:szCs w:val="24"/>
              </w:rPr>
              <w:t xml:space="preserve"> by weight of all fiber used.</w:t>
            </w:r>
            <w:r w:rsidRPr="003558C4">
              <w:rPr>
                <w:rFonts w:hint="eastAsia"/>
                <w:szCs w:val="24"/>
              </w:rPr>
              <w:t xml:space="preserve"> </w:t>
            </w:r>
          </w:p>
          <w:p w14:paraId="2BC634C0" w14:textId="77777777" w:rsidR="0050735B" w:rsidRPr="003558C4" w:rsidRDefault="0050735B">
            <w:pPr>
              <w:adjustRightInd w:val="0"/>
              <w:snapToGrid w:val="0"/>
              <w:jc w:val="both"/>
              <w:rPr>
                <w:szCs w:val="24"/>
              </w:rPr>
            </w:pPr>
          </w:p>
          <w:p w14:paraId="6DE281F0" w14:textId="77777777" w:rsidR="0050735B" w:rsidRPr="003558C4" w:rsidRDefault="0050735B">
            <w:pPr>
              <w:adjustRightInd w:val="0"/>
              <w:snapToGrid w:val="0"/>
              <w:jc w:val="both"/>
              <w:rPr>
                <w:b/>
                <w:szCs w:val="24"/>
              </w:rPr>
            </w:pPr>
            <w:r w:rsidRPr="003558C4">
              <w:rPr>
                <w:b/>
                <w:szCs w:val="24"/>
              </w:rPr>
              <w:t xml:space="preserve">Factors for Consideration </w:t>
            </w:r>
          </w:p>
          <w:p w14:paraId="259FCC60" w14:textId="77777777" w:rsidR="0050735B" w:rsidRPr="003558C4" w:rsidRDefault="0050735B" w:rsidP="00BA6DBA">
            <w:pPr>
              <w:pStyle w:val="afd"/>
              <w:numPr>
                <w:ilvl w:val="0"/>
                <w:numId w:val="344"/>
              </w:numPr>
              <w:adjustRightInd w:val="0"/>
              <w:snapToGrid w:val="0"/>
              <w:ind w:leftChars="0"/>
              <w:jc w:val="both"/>
              <w:rPr>
                <w:szCs w:val="24"/>
              </w:rPr>
            </w:pPr>
            <w:r w:rsidRPr="003558C4">
              <w:rPr>
                <w:rFonts w:hint="eastAsia"/>
                <w:szCs w:val="24"/>
              </w:rPr>
              <w:t>A</w:t>
            </w:r>
            <w:r w:rsidRPr="003558C4">
              <w:rPr>
                <w:szCs w:val="24"/>
              </w:rPr>
              <w:t xml:space="preserve"> system for collecting, reuse and recycling materials after product use is established.</w:t>
            </w:r>
          </w:p>
          <w:p w14:paraId="7E703FD6" w14:textId="77777777" w:rsidR="0050735B" w:rsidRPr="003558C4" w:rsidRDefault="0050735B" w:rsidP="00BA6DBA">
            <w:pPr>
              <w:pStyle w:val="afd"/>
              <w:numPr>
                <w:ilvl w:val="0"/>
                <w:numId w:val="344"/>
              </w:numPr>
              <w:adjustRightInd w:val="0"/>
              <w:snapToGrid w:val="0"/>
              <w:ind w:leftChars="0"/>
              <w:jc w:val="both"/>
              <w:rPr>
                <w:szCs w:val="24"/>
              </w:rPr>
            </w:pPr>
            <w:r w:rsidRPr="003558C4">
              <w:rPr>
                <w:szCs w:val="24"/>
              </w:rPr>
              <w:t>Fiber</w:t>
            </w:r>
            <w:r w:rsidRPr="003558C4">
              <w:rPr>
                <w:rFonts w:hint="eastAsia"/>
                <w:iCs/>
                <w:szCs w:val="24"/>
              </w:rPr>
              <w:t xml:space="preserve"> </w:t>
            </w:r>
            <w:r w:rsidRPr="003558C4">
              <w:rPr>
                <w:szCs w:val="24"/>
              </w:rPr>
              <w:t>used for products contain</w:t>
            </w:r>
            <w:r w:rsidRPr="003558C4">
              <w:rPr>
                <w:rFonts w:hint="eastAsia"/>
                <w:szCs w:val="24"/>
              </w:rPr>
              <w:t>s</w:t>
            </w:r>
            <w:r w:rsidRPr="003558C4">
              <w:rPr>
                <w:szCs w:val="24"/>
              </w:rPr>
              <w:t xml:space="preserve"> unused fiber or reconstructed fiber as much as possible.  </w:t>
            </w:r>
          </w:p>
          <w:p w14:paraId="334DE117" w14:textId="77777777" w:rsidR="0050735B" w:rsidRPr="003558C4" w:rsidRDefault="0050735B" w:rsidP="00BA6DBA">
            <w:pPr>
              <w:pStyle w:val="afd"/>
              <w:numPr>
                <w:ilvl w:val="0"/>
                <w:numId w:val="344"/>
              </w:numPr>
              <w:adjustRightInd w:val="0"/>
              <w:snapToGrid w:val="0"/>
              <w:ind w:leftChars="0"/>
              <w:jc w:val="both"/>
              <w:rPr>
                <w:szCs w:val="24"/>
              </w:rPr>
            </w:pPr>
            <w:r w:rsidRPr="003558C4">
              <w:rPr>
                <w:szCs w:val="24"/>
              </w:rPr>
              <w:t>Packaging and stowage is to be as simple as possible and take</w:t>
            </w:r>
            <w:r w:rsidRPr="003558C4">
              <w:rPr>
                <w:rFonts w:hint="eastAsia"/>
                <w:szCs w:val="24"/>
              </w:rPr>
              <w:t xml:space="preserve"> </w:t>
            </w:r>
            <w:r w:rsidRPr="003558C4">
              <w:rPr>
                <w:szCs w:val="24"/>
              </w:rPr>
              <w:t>into account ease of recycling and reduced environmental impact upon disposal</w:t>
            </w:r>
            <w:r w:rsidRPr="003558C4">
              <w:rPr>
                <w:rFonts w:hint="eastAsia"/>
                <w:szCs w:val="24"/>
              </w:rPr>
              <w:t>.</w:t>
            </w:r>
          </w:p>
        </w:tc>
      </w:tr>
      <w:tr w:rsidR="0050735B" w:rsidRPr="003558C4" w14:paraId="10093D15" w14:textId="77777777" w:rsidTr="008019D2">
        <w:tc>
          <w:tcPr>
            <w:tcW w:w="1610" w:type="dxa"/>
          </w:tcPr>
          <w:p w14:paraId="7F90AB98" w14:textId="77777777" w:rsidR="0050735B" w:rsidRPr="003558C4" w:rsidRDefault="0050735B">
            <w:pPr>
              <w:adjustRightInd w:val="0"/>
              <w:snapToGrid w:val="0"/>
              <w:jc w:val="both"/>
              <w:rPr>
                <w:szCs w:val="24"/>
              </w:rPr>
            </w:pPr>
            <w:r w:rsidRPr="003558C4">
              <w:rPr>
                <w:szCs w:val="24"/>
              </w:rPr>
              <w:t>Work gloves</w:t>
            </w:r>
          </w:p>
        </w:tc>
        <w:tc>
          <w:tcPr>
            <w:tcW w:w="7537" w:type="dxa"/>
          </w:tcPr>
          <w:p w14:paraId="6C13E25F" w14:textId="77777777" w:rsidR="0050735B" w:rsidRPr="003558C4" w:rsidRDefault="0050735B">
            <w:pPr>
              <w:adjustRightInd w:val="0"/>
              <w:snapToGrid w:val="0"/>
              <w:jc w:val="both"/>
              <w:rPr>
                <w:b/>
                <w:szCs w:val="24"/>
              </w:rPr>
            </w:pPr>
            <w:r w:rsidRPr="003558C4">
              <w:rPr>
                <w:b/>
                <w:szCs w:val="24"/>
              </w:rPr>
              <w:t xml:space="preserve">Evaluation Criteria </w:t>
            </w:r>
          </w:p>
          <w:p w14:paraId="51E055F7" w14:textId="77777777" w:rsidR="0050735B" w:rsidRPr="003558C4" w:rsidRDefault="0050735B">
            <w:pPr>
              <w:adjustRightInd w:val="0"/>
              <w:snapToGrid w:val="0"/>
              <w:jc w:val="both"/>
              <w:rPr>
                <w:szCs w:val="24"/>
              </w:rPr>
            </w:pPr>
            <w:r w:rsidRPr="003558C4">
              <w:rPr>
                <w:szCs w:val="24"/>
              </w:rPr>
              <w:t>Fulfill one of the following.</w:t>
            </w:r>
          </w:p>
          <w:p w14:paraId="264EBD86" w14:textId="77777777" w:rsidR="0050735B" w:rsidRPr="003558C4" w:rsidRDefault="0050735B" w:rsidP="00E90135">
            <w:pPr>
              <w:numPr>
                <w:ilvl w:val="0"/>
                <w:numId w:val="154"/>
              </w:numPr>
              <w:adjustRightInd w:val="0"/>
              <w:snapToGrid w:val="0"/>
              <w:jc w:val="both"/>
              <w:rPr>
                <w:szCs w:val="24"/>
              </w:rPr>
            </w:pPr>
            <w:r w:rsidRPr="003558C4">
              <w:rPr>
                <w:szCs w:val="24"/>
              </w:rPr>
              <w:t>Polyester fiber products shall include polyester fiber from recycled PET resins. At least 50</w:t>
            </w:r>
            <w:r w:rsidR="008B2543" w:rsidRPr="003558C4">
              <w:rPr>
                <w:szCs w:val="24"/>
              </w:rPr>
              <w:t>%</w:t>
            </w:r>
            <w:r w:rsidRPr="003558C4">
              <w:rPr>
                <w:szCs w:val="24"/>
              </w:rPr>
              <w:t xml:space="preserve"> by weight of all natural and chemical fiber used (excluding anti-slip coating) shall be polyester fiber from recycled PET resins.</w:t>
            </w:r>
          </w:p>
          <w:p w14:paraId="35C97A86" w14:textId="77777777" w:rsidR="0050735B" w:rsidRPr="003558C4" w:rsidRDefault="0050735B" w:rsidP="00E90135">
            <w:pPr>
              <w:numPr>
                <w:ilvl w:val="0"/>
                <w:numId w:val="154"/>
              </w:numPr>
              <w:adjustRightInd w:val="0"/>
              <w:snapToGrid w:val="0"/>
              <w:jc w:val="both"/>
              <w:rPr>
                <w:szCs w:val="24"/>
              </w:rPr>
            </w:pPr>
            <w:r w:rsidRPr="003558C4">
              <w:rPr>
                <w:szCs w:val="24"/>
              </w:rPr>
              <w:t>Fiber comprised of post-consumer material makes up at least 50</w:t>
            </w:r>
            <w:r w:rsidR="008B2543" w:rsidRPr="003558C4">
              <w:rPr>
                <w:szCs w:val="24"/>
              </w:rPr>
              <w:t>%</w:t>
            </w:r>
            <w:r w:rsidRPr="003558C4">
              <w:rPr>
                <w:szCs w:val="24"/>
              </w:rPr>
              <w:t xml:space="preserve"> by weight of the entire product weight (excluding anti-slip coating).</w:t>
            </w:r>
          </w:p>
          <w:p w14:paraId="0D6E2D0A" w14:textId="77777777" w:rsidR="00E34372" w:rsidRPr="003558C4" w:rsidRDefault="00E34372" w:rsidP="00E90135">
            <w:pPr>
              <w:numPr>
                <w:ilvl w:val="0"/>
                <w:numId w:val="154"/>
              </w:numPr>
              <w:adjustRightInd w:val="0"/>
              <w:snapToGrid w:val="0"/>
              <w:jc w:val="both"/>
              <w:rPr>
                <w:rStyle w:val="a7"/>
              </w:rPr>
            </w:pPr>
            <w:r w:rsidRPr="003558C4">
              <w:rPr>
                <w:szCs w:val="24"/>
              </w:rPr>
              <w:t>Unused fiber makes up at least 50</w:t>
            </w:r>
            <w:r w:rsidR="008B2543" w:rsidRPr="003558C4">
              <w:rPr>
                <w:szCs w:val="24"/>
              </w:rPr>
              <w:t>%</w:t>
            </w:r>
            <w:r w:rsidRPr="003558C4">
              <w:rPr>
                <w:szCs w:val="24"/>
              </w:rPr>
              <w:t xml:space="preserve"> by weight of the entire product weight (excluding anti-slip coating).</w:t>
            </w:r>
          </w:p>
          <w:p w14:paraId="56C2A19D" w14:textId="77777777" w:rsidR="00E34372" w:rsidRPr="003558C4" w:rsidRDefault="00E34372" w:rsidP="00E90135">
            <w:pPr>
              <w:numPr>
                <w:ilvl w:val="0"/>
                <w:numId w:val="154"/>
              </w:numPr>
              <w:adjustRightInd w:val="0"/>
              <w:snapToGrid w:val="0"/>
              <w:jc w:val="both"/>
              <w:rPr>
                <w:szCs w:val="24"/>
              </w:rPr>
            </w:pPr>
            <w:r w:rsidRPr="003558C4">
              <w:rPr>
                <w:rStyle w:val="a7"/>
                <w:szCs w:val="24"/>
              </w:rPr>
              <w:t xml:space="preserve">Synthetic fiber made from plant whose </w:t>
            </w:r>
            <w:r w:rsidRPr="003558C4">
              <w:rPr>
                <w:szCs w:val="24"/>
              </w:rPr>
              <w:t>reduction</w:t>
            </w:r>
            <w:r w:rsidRPr="003558C4">
              <w:rPr>
                <w:rStyle w:val="a7"/>
                <w:szCs w:val="24"/>
              </w:rPr>
              <w:t xml:space="preserve"> effect of environmental load has been confirmed accounts for no less than 25</w:t>
            </w:r>
            <w:r w:rsidR="008B2543" w:rsidRPr="003558C4">
              <w:rPr>
                <w:rStyle w:val="a7"/>
                <w:szCs w:val="24"/>
              </w:rPr>
              <w:t>%</w:t>
            </w:r>
            <w:r w:rsidRPr="003558C4">
              <w:rPr>
                <w:rStyle w:val="a7"/>
                <w:szCs w:val="24"/>
              </w:rPr>
              <w:t xml:space="preserve"> by weight of </w:t>
            </w:r>
            <w:r w:rsidRPr="003558C4">
              <w:t xml:space="preserve">all fiber used </w:t>
            </w:r>
            <w:r w:rsidRPr="003558C4">
              <w:rPr>
                <w:szCs w:val="24"/>
              </w:rPr>
              <w:t xml:space="preserve">(excluding anti-slip coating) </w:t>
            </w:r>
            <w:r w:rsidRPr="003558C4">
              <w:t>and bio-based synthetic polymer content rate accounts for no less than 10</w:t>
            </w:r>
            <w:r w:rsidR="008B2543" w:rsidRPr="003558C4">
              <w:t>%</w:t>
            </w:r>
            <w:r w:rsidRPr="003558C4">
              <w:t>.</w:t>
            </w:r>
          </w:p>
          <w:p w14:paraId="03BEDABB" w14:textId="77777777" w:rsidR="0050735B" w:rsidRPr="003558C4" w:rsidRDefault="0050735B">
            <w:pPr>
              <w:adjustRightInd w:val="0"/>
              <w:snapToGrid w:val="0"/>
              <w:jc w:val="both"/>
              <w:rPr>
                <w:szCs w:val="24"/>
              </w:rPr>
            </w:pPr>
          </w:p>
          <w:p w14:paraId="4BD9F17A" w14:textId="77777777" w:rsidR="0050735B" w:rsidRPr="003558C4" w:rsidRDefault="0050735B">
            <w:pPr>
              <w:adjustRightInd w:val="0"/>
              <w:snapToGrid w:val="0"/>
              <w:jc w:val="both"/>
              <w:rPr>
                <w:b/>
                <w:szCs w:val="24"/>
              </w:rPr>
            </w:pPr>
            <w:r w:rsidRPr="003558C4">
              <w:rPr>
                <w:b/>
                <w:szCs w:val="24"/>
              </w:rPr>
              <w:t>Factors for Consideration</w:t>
            </w:r>
          </w:p>
          <w:p w14:paraId="0311C258" w14:textId="77777777" w:rsidR="0050735B" w:rsidRPr="003558C4" w:rsidRDefault="0050735B" w:rsidP="00BA6DBA">
            <w:pPr>
              <w:pStyle w:val="afd"/>
              <w:numPr>
                <w:ilvl w:val="0"/>
                <w:numId w:val="388"/>
              </w:numPr>
              <w:adjustRightInd w:val="0"/>
              <w:snapToGrid w:val="0"/>
              <w:ind w:leftChars="0"/>
              <w:jc w:val="both"/>
              <w:rPr>
                <w:szCs w:val="24"/>
              </w:rPr>
            </w:pPr>
            <w:r w:rsidRPr="003558C4">
              <w:rPr>
                <w:szCs w:val="24"/>
              </w:rPr>
              <w:t>Fiber other than polyester fiber from recycled PET resin should also be made of unused fiber or reconstructed fiber (excluding anti-slip coating).</w:t>
            </w:r>
          </w:p>
          <w:p w14:paraId="5B596875" w14:textId="77777777" w:rsidR="0050735B" w:rsidRPr="003558C4" w:rsidRDefault="0050735B" w:rsidP="00BA6DBA">
            <w:pPr>
              <w:pStyle w:val="afd"/>
              <w:numPr>
                <w:ilvl w:val="0"/>
                <w:numId w:val="388"/>
              </w:numPr>
              <w:adjustRightInd w:val="0"/>
              <w:snapToGrid w:val="0"/>
              <w:ind w:leftChars="0"/>
              <w:jc w:val="both"/>
              <w:rPr>
                <w:szCs w:val="24"/>
              </w:rPr>
            </w:pPr>
            <w:r w:rsidRPr="003558C4">
              <w:rPr>
                <w:szCs w:val="24"/>
              </w:rPr>
              <w:t>Does not use bleaches.</w:t>
            </w:r>
          </w:p>
        </w:tc>
      </w:tr>
      <w:tr w:rsidR="0050735B" w:rsidRPr="003558C4" w14:paraId="6941EBDD" w14:textId="77777777" w:rsidTr="008019D2">
        <w:tc>
          <w:tcPr>
            <w:tcW w:w="1610" w:type="dxa"/>
          </w:tcPr>
          <w:p w14:paraId="4D78FA50" w14:textId="77777777" w:rsidR="0050735B" w:rsidRPr="003558C4" w:rsidRDefault="0050735B">
            <w:pPr>
              <w:adjustRightInd w:val="0"/>
              <w:snapToGrid w:val="0"/>
              <w:jc w:val="both"/>
              <w:rPr>
                <w:szCs w:val="24"/>
              </w:rPr>
            </w:pPr>
            <w:r w:rsidRPr="003558C4">
              <w:rPr>
                <w:szCs w:val="24"/>
              </w:rPr>
              <w:t>Tents</w:t>
            </w:r>
          </w:p>
        </w:tc>
        <w:tc>
          <w:tcPr>
            <w:tcW w:w="7537" w:type="dxa"/>
          </w:tcPr>
          <w:p w14:paraId="3527A4EE" w14:textId="77777777" w:rsidR="0050735B" w:rsidRPr="003558C4" w:rsidRDefault="0050735B" w:rsidP="00F803AE">
            <w:pPr>
              <w:pStyle w:val="3"/>
              <w:keepNext w:val="0"/>
              <w:jc w:val="both"/>
              <w:rPr>
                <w:szCs w:val="24"/>
              </w:rPr>
            </w:pPr>
            <w:r w:rsidRPr="003558C4">
              <w:rPr>
                <w:b/>
                <w:bCs/>
                <w:i w:val="0"/>
                <w:iCs/>
                <w:szCs w:val="24"/>
              </w:rPr>
              <w:t>Evaluation criteria</w:t>
            </w:r>
          </w:p>
          <w:p w14:paraId="4CEF1E72" w14:textId="77777777" w:rsidR="0050735B" w:rsidRPr="003558C4" w:rsidRDefault="0050735B">
            <w:pPr>
              <w:jc w:val="both"/>
              <w:rPr>
                <w:szCs w:val="24"/>
              </w:rPr>
            </w:pPr>
            <w:r w:rsidRPr="003558C4">
              <w:rPr>
                <w:szCs w:val="24"/>
              </w:rPr>
              <w:t xml:space="preserve">Products whose fiber content (natural and chemical) includes polyester fiber </w:t>
            </w:r>
            <w:r w:rsidR="00DA1601" w:rsidRPr="003558C4">
              <w:rPr>
                <w:szCs w:val="24"/>
              </w:rPr>
              <w:t>or</w:t>
            </w:r>
            <w:r w:rsidR="00EF5730" w:rsidRPr="003558C4">
              <w:rPr>
                <w:rFonts w:hint="eastAsia"/>
                <w:szCs w:val="24"/>
              </w:rPr>
              <w:t xml:space="preserve"> </w:t>
            </w:r>
            <w:r w:rsidR="00DA1601" w:rsidRPr="003558C4">
              <w:rPr>
                <w:szCs w:val="24"/>
              </w:rPr>
              <w:t xml:space="preserve">synthetic fiber made from plant </w:t>
            </w:r>
            <w:r w:rsidRPr="003558C4">
              <w:rPr>
                <w:szCs w:val="24"/>
              </w:rPr>
              <w:t>fulfill one of the following.</w:t>
            </w:r>
          </w:p>
          <w:p w14:paraId="0C6FC90B" w14:textId="77777777" w:rsidR="0050735B" w:rsidRPr="003558C4" w:rsidRDefault="0050735B" w:rsidP="00BA6DBA">
            <w:pPr>
              <w:pStyle w:val="afd"/>
              <w:numPr>
                <w:ilvl w:val="0"/>
                <w:numId w:val="345"/>
              </w:numPr>
              <w:adjustRightInd w:val="0"/>
              <w:snapToGrid w:val="0"/>
              <w:ind w:leftChars="0"/>
              <w:jc w:val="both"/>
              <w:rPr>
                <w:szCs w:val="24"/>
              </w:rPr>
            </w:pPr>
            <w:r w:rsidRPr="003558C4">
              <w:rPr>
                <w:szCs w:val="24"/>
              </w:rPr>
              <w:t>Polyester fiber from recycled PET resins accounts for no less than 25</w:t>
            </w:r>
            <w:r w:rsidR="008B2543" w:rsidRPr="003558C4">
              <w:rPr>
                <w:szCs w:val="24"/>
              </w:rPr>
              <w:t>%</w:t>
            </w:r>
            <w:r w:rsidRPr="003558C4">
              <w:rPr>
                <w:szCs w:val="24"/>
              </w:rPr>
              <w:t xml:space="preserve"> </w:t>
            </w:r>
            <w:r w:rsidRPr="003558C4">
              <w:rPr>
                <w:szCs w:val="24"/>
              </w:rPr>
              <w:lastRenderedPageBreak/>
              <w:t>by weight of all fiber. If polyester fiber are used less than 50</w:t>
            </w:r>
            <w:r w:rsidR="008B2543" w:rsidRPr="003558C4">
              <w:rPr>
                <w:szCs w:val="24"/>
              </w:rPr>
              <w:t>%</w:t>
            </w:r>
            <w:r w:rsidRPr="003558C4">
              <w:rPr>
                <w:szCs w:val="24"/>
              </w:rPr>
              <w:t xml:space="preserve"> by weight of all fiber, accounts for no less than 10</w:t>
            </w:r>
            <w:r w:rsidR="008B2543" w:rsidRPr="003558C4">
              <w:rPr>
                <w:szCs w:val="24"/>
              </w:rPr>
              <w:t>%</w:t>
            </w:r>
            <w:r w:rsidRPr="003558C4">
              <w:rPr>
                <w:szCs w:val="24"/>
              </w:rPr>
              <w:t xml:space="preserve"> by weight of all fiber, and no less than 50</w:t>
            </w:r>
            <w:r w:rsidR="008B2543" w:rsidRPr="003558C4">
              <w:rPr>
                <w:szCs w:val="24"/>
              </w:rPr>
              <w:t>%</w:t>
            </w:r>
            <w:r w:rsidRPr="003558C4">
              <w:rPr>
                <w:szCs w:val="24"/>
              </w:rPr>
              <w:t xml:space="preserve"> by weight of polyester fiber.</w:t>
            </w:r>
          </w:p>
          <w:p w14:paraId="3780655E" w14:textId="77777777" w:rsidR="0050735B" w:rsidRPr="003558C4" w:rsidRDefault="0050735B" w:rsidP="00BA6DBA">
            <w:pPr>
              <w:pStyle w:val="3"/>
              <w:keepNext w:val="0"/>
              <w:numPr>
                <w:ilvl w:val="0"/>
                <w:numId w:val="345"/>
              </w:numPr>
              <w:adjustRightInd w:val="0"/>
              <w:snapToGrid w:val="0"/>
              <w:jc w:val="both"/>
              <w:rPr>
                <w:i w:val="0"/>
                <w:szCs w:val="24"/>
              </w:rPr>
            </w:pPr>
            <w:r w:rsidRPr="003558C4">
              <w:rPr>
                <w:i w:val="0"/>
                <w:szCs w:val="24"/>
              </w:rPr>
              <w:t>Polyester fiber from recycled PET resins accounts for no less than 10</w:t>
            </w:r>
            <w:r w:rsidR="008B2543" w:rsidRPr="003558C4">
              <w:rPr>
                <w:i w:val="0"/>
                <w:szCs w:val="24"/>
              </w:rPr>
              <w:t>%</w:t>
            </w:r>
            <w:r w:rsidRPr="003558C4">
              <w:rPr>
                <w:i w:val="0"/>
                <w:szCs w:val="24"/>
              </w:rPr>
              <w:t xml:space="preserve"> by weight of all fiber, and a system for collecting, reuse and recycling materials after product use is established.</w:t>
            </w:r>
          </w:p>
          <w:p w14:paraId="53BD8DBB" w14:textId="77777777" w:rsidR="0050735B" w:rsidRPr="003558C4" w:rsidRDefault="0050735B" w:rsidP="00BA6DBA">
            <w:pPr>
              <w:pStyle w:val="a1"/>
              <w:numPr>
                <w:ilvl w:val="0"/>
                <w:numId w:val="345"/>
              </w:numPr>
              <w:jc w:val="both"/>
              <w:rPr>
                <w:i/>
              </w:rPr>
            </w:pPr>
            <w:r w:rsidRPr="003558C4">
              <w:rPr>
                <w:szCs w:val="24"/>
              </w:rPr>
              <w:t>Polyester fiber from recycled PET resins from recovered fibers accounts for no less than 10</w:t>
            </w:r>
            <w:r w:rsidR="008B2543" w:rsidRPr="003558C4">
              <w:rPr>
                <w:szCs w:val="24"/>
              </w:rPr>
              <w:t>%</w:t>
            </w:r>
            <w:r w:rsidRPr="003558C4">
              <w:rPr>
                <w:szCs w:val="24"/>
              </w:rPr>
              <w:t xml:space="preserve"> by weight of all fiber used. </w:t>
            </w:r>
          </w:p>
          <w:p w14:paraId="29F31CD2" w14:textId="77777777" w:rsidR="00E34372" w:rsidRPr="003558C4" w:rsidRDefault="00E34372" w:rsidP="00BA6DBA">
            <w:pPr>
              <w:pStyle w:val="afd"/>
              <w:numPr>
                <w:ilvl w:val="0"/>
                <w:numId w:val="345"/>
              </w:numPr>
              <w:ind w:leftChars="0"/>
              <w:jc w:val="both"/>
            </w:pPr>
            <w:r w:rsidRPr="003558C4">
              <w:rPr>
                <w:rStyle w:val="a7"/>
                <w:szCs w:val="24"/>
              </w:rPr>
              <w:t xml:space="preserve">Synthetic fiber made from plant whose </w:t>
            </w:r>
            <w:r w:rsidRPr="003558C4">
              <w:rPr>
                <w:szCs w:val="24"/>
              </w:rPr>
              <w:t>reduction</w:t>
            </w:r>
            <w:r w:rsidRPr="003558C4">
              <w:rPr>
                <w:rStyle w:val="a7"/>
                <w:szCs w:val="24"/>
              </w:rPr>
              <w:t xml:space="preserve"> effect of environmental load has been confirmed accounts for no less than 25</w:t>
            </w:r>
            <w:r w:rsidR="008B2543" w:rsidRPr="003558C4">
              <w:rPr>
                <w:rStyle w:val="a7"/>
                <w:szCs w:val="24"/>
              </w:rPr>
              <w:t>%</w:t>
            </w:r>
            <w:r w:rsidRPr="003558C4">
              <w:rPr>
                <w:rStyle w:val="a7"/>
                <w:szCs w:val="24"/>
              </w:rPr>
              <w:t xml:space="preserve"> by weight of </w:t>
            </w:r>
            <w:r w:rsidRPr="003558C4">
              <w:t>all fiber used and bio-based synthetic polymer content rate accounts for no less than 10</w:t>
            </w:r>
            <w:r w:rsidR="008B2543" w:rsidRPr="003558C4">
              <w:t>%</w:t>
            </w:r>
            <w:r w:rsidRPr="003558C4">
              <w:t>.</w:t>
            </w:r>
          </w:p>
          <w:p w14:paraId="6EA56E9E" w14:textId="77777777" w:rsidR="00E34372" w:rsidRPr="003558C4" w:rsidRDefault="00E34372" w:rsidP="00BA6DBA">
            <w:pPr>
              <w:pStyle w:val="afd"/>
              <w:numPr>
                <w:ilvl w:val="0"/>
                <w:numId w:val="345"/>
              </w:numPr>
              <w:ind w:leftChars="0"/>
              <w:jc w:val="both"/>
            </w:pPr>
            <w:r w:rsidRPr="003558C4">
              <w:rPr>
                <w:rStyle w:val="a7"/>
                <w:szCs w:val="24"/>
              </w:rPr>
              <w:t xml:space="preserve">Synthetic fiber made from plant whose </w:t>
            </w:r>
            <w:r w:rsidRPr="003558C4">
              <w:rPr>
                <w:szCs w:val="24"/>
              </w:rPr>
              <w:t>reduction</w:t>
            </w:r>
            <w:r w:rsidRPr="003558C4">
              <w:rPr>
                <w:rStyle w:val="a7"/>
                <w:szCs w:val="24"/>
              </w:rPr>
              <w:t xml:space="preserve"> effect of environmental load has been confirmed accounts for no less than 10</w:t>
            </w:r>
            <w:r w:rsidR="008B2543" w:rsidRPr="003558C4">
              <w:rPr>
                <w:rStyle w:val="a7"/>
                <w:szCs w:val="24"/>
              </w:rPr>
              <w:t>%</w:t>
            </w:r>
            <w:r w:rsidRPr="003558C4">
              <w:rPr>
                <w:rStyle w:val="a7"/>
                <w:szCs w:val="24"/>
              </w:rPr>
              <w:t xml:space="preserve"> by weight of </w:t>
            </w:r>
            <w:r w:rsidRPr="003558C4">
              <w:t>all fiber used and bio-based synthetic polymer content rate accounts for no less than 4</w:t>
            </w:r>
            <w:r w:rsidR="008B2543" w:rsidRPr="003558C4">
              <w:t>%</w:t>
            </w:r>
            <w:r w:rsidRPr="003558C4">
              <w:t>, also a system for collecting, reuse and recycling materials after product use is established.</w:t>
            </w:r>
          </w:p>
          <w:p w14:paraId="5B91846E" w14:textId="77777777" w:rsidR="0050735B" w:rsidRPr="003558C4" w:rsidRDefault="0050735B" w:rsidP="00E34372">
            <w:pPr>
              <w:pStyle w:val="3"/>
              <w:keepNext w:val="0"/>
              <w:jc w:val="both"/>
              <w:rPr>
                <w:b/>
                <w:bCs/>
                <w:i w:val="0"/>
                <w:iCs/>
                <w:szCs w:val="24"/>
              </w:rPr>
            </w:pPr>
          </w:p>
          <w:p w14:paraId="7892527D" w14:textId="77777777" w:rsidR="0050735B" w:rsidRPr="003558C4" w:rsidRDefault="0050735B" w:rsidP="00F803AE">
            <w:pPr>
              <w:pStyle w:val="3"/>
              <w:keepNext w:val="0"/>
              <w:jc w:val="both"/>
              <w:rPr>
                <w:szCs w:val="24"/>
              </w:rPr>
            </w:pPr>
            <w:r w:rsidRPr="003558C4">
              <w:rPr>
                <w:b/>
                <w:bCs/>
                <w:i w:val="0"/>
                <w:iCs/>
                <w:szCs w:val="24"/>
              </w:rPr>
              <w:t>Factors for consideration</w:t>
            </w:r>
          </w:p>
          <w:p w14:paraId="20738025" w14:textId="77777777" w:rsidR="0050735B" w:rsidRPr="003558C4" w:rsidRDefault="0050735B" w:rsidP="00BA6DBA">
            <w:pPr>
              <w:pStyle w:val="afd"/>
              <w:numPr>
                <w:ilvl w:val="0"/>
                <w:numId w:val="403"/>
              </w:numPr>
              <w:adjustRightInd w:val="0"/>
              <w:snapToGrid w:val="0"/>
              <w:ind w:leftChars="0"/>
              <w:jc w:val="both"/>
              <w:rPr>
                <w:szCs w:val="24"/>
              </w:rPr>
            </w:pPr>
            <w:r w:rsidRPr="003558C4">
              <w:rPr>
                <w:szCs w:val="24"/>
              </w:rPr>
              <w:t>A system for collecting, reuse and recycling materials after product use is established.</w:t>
            </w:r>
          </w:p>
          <w:p w14:paraId="0A07D34D" w14:textId="77777777" w:rsidR="0050735B" w:rsidRPr="003558C4" w:rsidRDefault="0050735B" w:rsidP="00BA6DBA">
            <w:pPr>
              <w:pStyle w:val="afd"/>
              <w:numPr>
                <w:ilvl w:val="0"/>
                <w:numId w:val="403"/>
              </w:numPr>
              <w:adjustRightInd w:val="0"/>
              <w:snapToGrid w:val="0"/>
              <w:ind w:leftChars="0"/>
              <w:jc w:val="both"/>
              <w:rPr>
                <w:szCs w:val="24"/>
              </w:rPr>
            </w:pPr>
            <w:r w:rsidRPr="003558C4">
              <w:rPr>
                <w:szCs w:val="24"/>
              </w:rPr>
              <w:t>Packaging and stowage is to be as simple as possible and take into account ease of recycling and reduced environmental impact upon disposal.</w:t>
            </w:r>
          </w:p>
        </w:tc>
      </w:tr>
      <w:tr w:rsidR="0050735B" w:rsidRPr="003558C4" w14:paraId="00B3976F" w14:textId="77777777" w:rsidTr="008019D2">
        <w:tc>
          <w:tcPr>
            <w:tcW w:w="1610" w:type="dxa"/>
          </w:tcPr>
          <w:p w14:paraId="210274A6" w14:textId="77777777" w:rsidR="0050735B" w:rsidRPr="003558C4" w:rsidRDefault="0050735B">
            <w:pPr>
              <w:adjustRightInd w:val="0"/>
              <w:snapToGrid w:val="0"/>
              <w:jc w:val="both"/>
              <w:rPr>
                <w:szCs w:val="24"/>
              </w:rPr>
            </w:pPr>
            <w:r w:rsidRPr="003558C4">
              <w:rPr>
                <w:szCs w:val="24"/>
              </w:rPr>
              <w:lastRenderedPageBreak/>
              <w:t>Tarps</w:t>
            </w:r>
          </w:p>
        </w:tc>
        <w:tc>
          <w:tcPr>
            <w:tcW w:w="7537" w:type="dxa"/>
          </w:tcPr>
          <w:p w14:paraId="7641C557" w14:textId="77777777" w:rsidR="0050735B" w:rsidRPr="003558C4" w:rsidRDefault="0050735B">
            <w:pPr>
              <w:jc w:val="both"/>
              <w:rPr>
                <w:rFonts w:eastAsia="ＭＳ ゴシックfalt"/>
                <w:szCs w:val="24"/>
              </w:rPr>
            </w:pPr>
            <w:r w:rsidRPr="003558C4">
              <w:rPr>
                <w:rFonts w:eastAsia="ＭＳ ゴシックfalt"/>
                <w:b/>
                <w:bCs/>
                <w:szCs w:val="24"/>
              </w:rPr>
              <w:t>Evaluation criteria</w:t>
            </w:r>
          </w:p>
          <w:p w14:paraId="543C8DEB" w14:textId="77777777" w:rsidR="0050735B" w:rsidRPr="003558C4" w:rsidRDefault="0050735B">
            <w:pPr>
              <w:jc w:val="both"/>
              <w:rPr>
                <w:rFonts w:eastAsia="ＭＳ ゴシックfalt"/>
                <w:szCs w:val="24"/>
              </w:rPr>
            </w:pPr>
            <w:r w:rsidRPr="003558C4">
              <w:rPr>
                <w:rFonts w:eastAsia="ＭＳ ゴシックfalt"/>
                <w:szCs w:val="24"/>
              </w:rPr>
              <w:t>At least 50</w:t>
            </w:r>
            <w:r w:rsidR="008B2543" w:rsidRPr="003558C4">
              <w:rPr>
                <w:rFonts w:eastAsia="ＭＳ ゴシックfalt"/>
                <w:szCs w:val="24"/>
              </w:rPr>
              <w:t>%</w:t>
            </w:r>
            <w:r w:rsidRPr="003558C4">
              <w:rPr>
                <w:rFonts w:eastAsia="ＭＳ ゴシックfalt"/>
                <w:szCs w:val="24"/>
              </w:rPr>
              <w:t xml:space="preserve"> by weight of </w:t>
            </w:r>
            <w:r w:rsidRPr="003558C4">
              <w:rPr>
                <w:rFonts w:eastAsia="ＭＳ ゴシックfalt" w:hint="eastAsia"/>
                <w:szCs w:val="24"/>
              </w:rPr>
              <w:t>fiber (</w:t>
            </w:r>
            <w:r w:rsidRPr="003558C4">
              <w:rPr>
                <w:rFonts w:eastAsia="ＭＳ ゴシックfalt"/>
                <w:szCs w:val="24"/>
              </w:rPr>
              <w:t>natural and</w:t>
            </w:r>
            <w:r w:rsidRPr="003558C4">
              <w:rPr>
                <w:szCs w:val="24"/>
              </w:rPr>
              <w:t xml:space="preserve"> chemical</w:t>
            </w:r>
            <w:r w:rsidRPr="003558C4">
              <w:rPr>
                <w:rFonts w:hint="eastAsia"/>
                <w:szCs w:val="24"/>
              </w:rPr>
              <w:t xml:space="preserve">) </w:t>
            </w:r>
            <w:r w:rsidRPr="003558C4">
              <w:rPr>
                <w:rFonts w:eastAsia="ＭＳ ゴシックfalt"/>
                <w:szCs w:val="24"/>
              </w:rPr>
              <w:t>used in polyethylene fiber products shall be recycled polyethylene</w:t>
            </w:r>
            <w:r w:rsidRPr="003558C4">
              <w:rPr>
                <w:rFonts w:eastAsia="ＭＳ ゴシックfalt" w:hint="eastAsia"/>
                <w:szCs w:val="24"/>
              </w:rPr>
              <w:t xml:space="preserve"> fiber</w:t>
            </w:r>
            <w:r w:rsidRPr="003558C4">
              <w:rPr>
                <w:rFonts w:eastAsia="ＭＳ ゴシックfalt"/>
                <w:szCs w:val="24"/>
              </w:rPr>
              <w:t>.</w:t>
            </w:r>
          </w:p>
          <w:p w14:paraId="321D5F31" w14:textId="77777777" w:rsidR="0050735B" w:rsidRPr="003558C4" w:rsidRDefault="0050735B">
            <w:pPr>
              <w:jc w:val="both"/>
              <w:rPr>
                <w:rFonts w:eastAsia="ＭＳ ゴシックfalt"/>
                <w:szCs w:val="24"/>
              </w:rPr>
            </w:pPr>
          </w:p>
          <w:p w14:paraId="2BD9A714" w14:textId="77777777" w:rsidR="0050735B" w:rsidRPr="003558C4" w:rsidRDefault="0050735B" w:rsidP="00F803AE">
            <w:pPr>
              <w:pStyle w:val="4"/>
              <w:keepNext w:val="0"/>
              <w:adjustRightInd/>
              <w:snapToGrid/>
              <w:jc w:val="both"/>
              <w:rPr>
                <w:rFonts w:eastAsia="ＭＳ ゴシックfalt"/>
                <w:bCs/>
                <w:szCs w:val="24"/>
              </w:rPr>
            </w:pPr>
            <w:r w:rsidRPr="003558C4">
              <w:rPr>
                <w:rFonts w:eastAsia="ＭＳ ゴシックfalt"/>
                <w:bCs/>
                <w:szCs w:val="24"/>
              </w:rPr>
              <w:t>Factors for consideration</w:t>
            </w:r>
          </w:p>
          <w:p w14:paraId="57EB80A8" w14:textId="77777777" w:rsidR="0050735B" w:rsidRPr="003558C4" w:rsidRDefault="0050735B">
            <w:pPr>
              <w:adjustRightInd w:val="0"/>
              <w:snapToGrid w:val="0"/>
              <w:jc w:val="both"/>
              <w:rPr>
                <w:szCs w:val="24"/>
              </w:rPr>
            </w:pPr>
            <w:r w:rsidRPr="003558C4">
              <w:rPr>
                <w:rFonts w:eastAsia="ＭＳ ゴシックfalt"/>
                <w:szCs w:val="24"/>
              </w:rPr>
              <w:t>Packaging and stowage is to be as simple as possible and take into account ease of recycling and reduced environmental impact upon disposal.</w:t>
            </w:r>
          </w:p>
        </w:tc>
      </w:tr>
    </w:tbl>
    <w:p w14:paraId="04C52E1B" w14:textId="77777777" w:rsidR="0050735B" w:rsidRPr="003558C4" w:rsidRDefault="0050735B">
      <w:pPr>
        <w:adjustRightInd w:val="0"/>
        <w:snapToGrid w:val="0"/>
        <w:jc w:val="both"/>
        <w:rPr>
          <w:b/>
          <w:iCs/>
          <w:szCs w:val="24"/>
        </w:rPr>
      </w:pPr>
      <w:r w:rsidRPr="003558C4">
        <w:rPr>
          <w:b/>
          <w:iCs/>
          <w:szCs w:val="24"/>
        </w:rPr>
        <w:t>Note</w:t>
      </w:r>
      <w:r w:rsidRPr="003558C4">
        <w:rPr>
          <w:rFonts w:hint="eastAsia"/>
          <w:b/>
          <w:iCs/>
          <w:szCs w:val="24"/>
        </w:rPr>
        <w:t>s</w:t>
      </w:r>
      <w:r w:rsidRPr="003558C4">
        <w:rPr>
          <w:b/>
          <w:iCs/>
          <w:szCs w:val="24"/>
        </w:rPr>
        <w:t>:</w:t>
      </w:r>
    </w:p>
    <w:p w14:paraId="1B867ECE" w14:textId="77777777" w:rsidR="0050735B" w:rsidRPr="003558C4" w:rsidRDefault="0050735B" w:rsidP="00BA6DBA">
      <w:pPr>
        <w:pStyle w:val="afd"/>
        <w:numPr>
          <w:ilvl w:val="0"/>
          <w:numId w:val="305"/>
        </w:numPr>
        <w:adjustRightInd w:val="0"/>
        <w:snapToGrid w:val="0"/>
        <w:ind w:leftChars="0" w:left="851" w:hanging="567"/>
        <w:jc w:val="both"/>
        <w:rPr>
          <w:szCs w:val="24"/>
        </w:rPr>
      </w:pPr>
      <w:r w:rsidRPr="003558C4">
        <w:rPr>
          <w:b/>
          <w:i/>
          <w:szCs w:val="24"/>
        </w:rPr>
        <w:t>PET resins</w:t>
      </w:r>
      <w:r w:rsidRPr="003558C4">
        <w:rPr>
          <w:szCs w:val="24"/>
        </w:rPr>
        <w:t xml:space="preserve"> denote material that use recycled PET bottles and </w:t>
      </w:r>
      <w:r w:rsidR="00117BFF" w:rsidRPr="003558C4">
        <w:rPr>
          <w:rFonts w:hint="eastAsia"/>
          <w:szCs w:val="24"/>
        </w:rPr>
        <w:t>textile</w:t>
      </w:r>
      <w:r w:rsidRPr="003558C4">
        <w:rPr>
          <w:szCs w:val="24"/>
        </w:rPr>
        <w:t xml:space="preserve"> products, etc.</w:t>
      </w:r>
    </w:p>
    <w:p w14:paraId="11BB5E44" w14:textId="77777777" w:rsidR="0050735B" w:rsidRPr="003558C4" w:rsidRDefault="0050735B" w:rsidP="00BA6DBA">
      <w:pPr>
        <w:pStyle w:val="afd"/>
        <w:numPr>
          <w:ilvl w:val="0"/>
          <w:numId w:val="305"/>
        </w:numPr>
        <w:adjustRightInd w:val="0"/>
        <w:snapToGrid w:val="0"/>
        <w:ind w:leftChars="0" w:left="851" w:hanging="567"/>
        <w:jc w:val="both"/>
        <w:rPr>
          <w:szCs w:val="24"/>
        </w:rPr>
      </w:pPr>
      <w:r w:rsidRPr="003558C4">
        <w:rPr>
          <w:rFonts w:hint="eastAsia"/>
          <w:b/>
          <w:i/>
          <w:szCs w:val="24"/>
        </w:rPr>
        <w:t>Weight of all fiber</w:t>
      </w:r>
      <w:r w:rsidRPr="003558C4">
        <w:rPr>
          <w:rFonts w:hint="eastAsia"/>
          <w:szCs w:val="24"/>
        </w:rPr>
        <w:t xml:space="preserve"> denotes the weight of all product excluding </w:t>
      </w:r>
      <w:r w:rsidRPr="003558C4">
        <w:rPr>
          <w:szCs w:val="24"/>
        </w:rPr>
        <w:t>accessories</w:t>
      </w:r>
      <w:r w:rsidRPr="003558C4">
        <w:rPr>
          <w:rFonts w:hint="eastAsia"/>
          <w:szCs w:val="24"/>
        </w:rPr>
        <w:t xml:space="preserve"> such as button, fastener, hook, sewing thread and the metal parts (i.e. pole), from all of product.  The weight of </w:t>
      </w:r>
      <w:r w:rsidRPr="003558C4">
        <w:rPr>
          <w:szCs w:val="24"/>
        </w:rPr>
        <w:t>accessories</w:t>
      </w:r>
      <w:r w:rsidRPr="003558C4">
        <w:rPr>
          <w:rFonts w:hint="eastAsia"/>
          <w:szCs w:val="24"/>
        </w:rPr>
        <w:t xml:space="preserve"> used r</w:t>
      </w:r>
      <w:r w:rsidRPr="003558C4">
        <w:rPr>
          <w:szCs w:val="24"/>
        </w:rPr>
        <w:t xml:space="preserve">ecycled plastic </w:t>
      </w:r>
      <w:r w:rsidRPr="003558C4">
        <w:rPr>
          <w:rFonts w:hint="eastAsia"/>
          <w:szCs w:val="24"/>
        </w:rPr>
        <w:t>(</w:t>
      </w:r>
      <w:r w:rsidRPr="003558C4">
        <w:rPr>
          <w:szCs w:val="24"/>
        </w:rPr>
        <w:t>part or all of plastic once used as a part of a useful product that has been discarded, remnants discarded during the manufacturing process, or the recycle/reuse of defective articles (This excludes, however, plastic that has been recycled in the process of manufacturing the product)) may be include “the weight of all fiber</w:t>
      </w:r>
      <w:r w:rsidRPr="003558C4">
        <w:rPr>
          <w:bCs/>
          <w:szCs w:val="24"/>
        </w:rPr>
        <w:t>”</w:t>
      </w:r>
      <w:r w:rsidRPr="003558C4">
        <w:rPr>
          <w:rFonts w:hint="eastAsia"/>
          <w:szCs w:val="24"/>
        </w:rPr>
        <w:t>,</w:t>
      </w:r>
      <w:r w:rsidRPr="003558C4">
        <w:rPr>
          <w:szCs w:val="24"/>
        </w:rPr>
        <w:t xml:space="preserve"> “the weight of polyester </w:t>
      </w:r>
      <w:r w:rsidRPr="003558C4">
        <w:rPr>
          <w:rFonts w:hint="eastAsia"/>
          <w:szCs w:val="24"/>
        </w:rPr>
        <w:t xml:space="preserve">fiber </w:t>
      </w:r>
      <w:r w:rsidRPr="003558C4">
        <w:rPr>
          <w:szCs w:val="24"/>
        </w:rPr>
        <w:t>from recycled PET resins or the weight of polyester from recovered fiber”.</w:t>
      </w:r>
    </w:p>
    <w:p w14:paraId="5C1C1E72" w14:textId="77777777" w:rsidR="0050735B" w:rsidRPr="003558C4" w:rsidRDefault="0050735B" w:rsidP="00BA6DBA">
      <w:pPr>
        <w:pStyle w:val="afd"/>
        <w:numPr>
          <w:ilvl w:val="0"/>
          <w:numId w:val="305"/>
        </w:numPr>
        <w:adjustRightInd w:val="0"/>
        <w:snapToGrid w:val="0"/>
        <w:ind w:leftChars="0" w:left="851" w:hanging="567"/>
        <w:jc w:val="both"/>
        <w:rPr>
          <w:szCs w:val="24"/>
        </w:rPr>
      </w:pPr>
      <w:r w:rsidRPr="003558C4">
        <w:rPr>
          <w:b/>
          <w:i/>
          <w:szCs w:val="24"/>
        </w:rPr>
        <w:t xml:space="preserve">Recovered fiber </w:t>
      </w:r>
      <w:r w:rsidRPr="003558C4">
        <w:rPr>
          <w:szCs w:val="24"/>
        </w:rPr>
        <w:t>denotes lint or cutting wastage created by the used clothing and used cloth material or generated from a weaving mill and from a sewing plant in the manufacturing process.</w:t>
      </w:r>
    </w:p>
    <w:p w14:paraId="3DC8E567" w14:textId="77777777" w:rsidR="0050735B" w:rsidRPr="003558C4" w:rsidRDefault="0050735B" w:rsidP="00BA6DBA">
      <w:pPr>
        <w:pStyle w:val="afd"/>
        <w:numPr>
          <w:ilvl w:val="0"/>
          <w:numId w:val="305"/>
        </w:numPr>
        <w:adjustRightInd w:val="0"/>
        <w:snapToGrid w:val="0"/>
        <w:ind w:leftChars="0" w:left="851" w:hanging="567"/>
        <w:jc w:val="both"/>
        <w:rPr>
          <w:b/>
          <w:i/>
          <w:iCs/>
          <w:szCs w:val="24"/>
        </w:rPr>
      </w:pPr>
      <w:r w:rsidRPr="003558C4">
        <w:rPr>
          <w:b/>
          <w:i/>
          <w:iCs/>
          <w:szCs w:val="24"/>
        </w:rPr>
        <w:t xml:space="preserve">Polyester from recovered fiber </w:t>
      </w:r>
      <w:r w:rsidRPr="003558C4">
        <w:rPr>
          <w:iCs/>
          <w:szCs w:val="24"/>
        </w:rPr>
        <w:t>denotes fiber made mainly from recovered fiber created by materially or chemically recycled.</w:t>
      </w:r>
    </w:p>
    <w:p w14:paraId="5F156474" w14:textId="77777777" w:rsidR="0050735B" w:rsidRPr="003558C4" w:rsidRDefault="0050735B" w:rsidP="00BA6DBA">
      <w:pPr>
        <w:pStyle w:val="afd"/>
        <w:numPr>
          <w:ilvl w:val="0"/>
          <w:numId w:val="305"/>
        </w:numPr>
        <w:ind w:leftChars="0" w:left="851" w:hanging="567"/>
        <w:jc w:val="both"/>
        <w:rPr>
          <w:iCs/>
          <w:szCs w:val="24"/>
        </w:rPr>
      </w:pPr>
      <w:r w:rsidRPr="003558C4">
        <w:rPr>
          <w:b/>
          <w:i/>
          <w:iCs/>
          <w:szCs w:val="24"/>
        </w:rPr>
        <w:t>Unused fiber</w:t>
      </w:r>
      <w:r w:rsidRPr="003558C4">
        <w:rPr>
          <w:b/>
          <w:iCs/>
          <w:szCs w:val="24"/>
        </w:rPr>
        <w:t xml:space="preserve"> </w:t>
      </w:r>
      <w:r w:rsidRPr="003558C4">
        <w:rPr>
          <w:iCs/>
          <w:szCs w:val="24"/>
        </w:rPr>
        <w:t>denoted fiber made from</w:t>
      </w:r>
      <w:r w:rsidRPr="003558C4">
        <w:rPr>
          <w:b/>
          <w:iCs/>
          <w:szCs w:val="24"/>
        </w:rPr>
        <w:t xml:space="preserve"> </w:t>
      </w:r>
      <w:r w:rsidRPr="003558C4">
        <w:rPr>
          <w:iCs/>
          <w:szCs w:val="24"/>
        </w:rPr>
        <w:t>such as reusing short fiber produced during spinning (i.e. linter).</w:t>
      </w:r>
    </w:p>
    <w:p w14:paraId="52BB8D48" w14:textId="77777777" w:rsidR="0050735B" w:rsidRPr="003558C4" w:rsidRDefault="0050735B" w:rsidP="00BA6DBA">
      <w:pPr>
        <w:pStyle w:val="afd"/>
        <w:numPr>
          <w:ilvl w:val="0"/>
          <w:numId w:val="305"/>
        </w:numPr>
        <w:adjustRightInd w:val="0"/>
        <w:snapToGrid w:val="0"/>
        <w:ind w:leftChars="0" w:left="851" w:hanging="567"/>
        <w:jc w:val="both"/>
        <w:rPr>
          <w:szCs w:val="24"/>
        </w:rPr>
      </w:pPr>
      <w:r w:rsidRPr="003558C4">
        <w:rPr>
          <w:b/>
          <w:i/>
          <w:iCs/>
          <w:szCs w:val="24"/>
        </w:rPr>
        <w:lastRenderedPageBreak/>
        <w:t>Reconstructed</w:t>
      </w:r>
      <w:r w:rsidRPr="003558C4">
        <w:rPr>
          <w:b/>
          <w:i/>
          <w:szCs w:val="24"/>
        </w:rPr>
        <w:t xml:space="preserve"> fiber </w:t>
      </w:r>
      <w:r w:rsidRPr="003558C4">
        <w:rPr>
          <w:szCs w:val="24"/>
        </w:rPr>
        <w:t>denote</w:t>
      </w:r>
      <w:r w:rsidR="00B334D7" w:rsidRPr="003558C4">
        <w:rPr>
          <w:rFonts w:hint="eastAsia"/>
          <w:szCs w:val="24"/>
        </w:rPr>
        <w:t>s</w:t>
      </w:r>
      <w:r w:rsidRPr="003558C4">
        <w:rPr>
          <w:szCs w:val="24"/>
        </w:rPr>
        <w:t xml:space="preserve"> fiber made from linear form materials created by decomposition of recovered fiber. </w:t>
      </w:r>
    </w:p>
    <w:p w14:paraId="0027E684" w14:textId="77777777" w:rsidR="0050735B" w:rsidRPr="003558C4" w:rsidRDefault="0050735B" w:rsidP="00BA6DBA">
      <w:pPr>
        <w:pStyle w:val="afd"/>
        <w:numPr>
          <w:ilvl w:val="0"/>
          <w:numId w:val="305"/>
        </w:numPr>
        <w:adjustRightInd w:val="0"/>
        <w:snapToGrid w:val="0"/>
        <w:ind w:leftChars="0" w:left="851" w:hanging="567"/>
        <w:jc w:val="both"/>
        <w:rPr>
          <w:iCs/>
          <w:szCs w:val="24"/>
        </w:rPr>
      </w:pPr>
      <w:r w:rsidRPr="003558C4">
        <w:rPr>
          <w:b/>
          <w:i/>
          <w:iCs/>
          <w:szCs w:val="24"/>
        </w:rPr>
        <w:t xml:space="preserve">Post-consumer material </w:t>
      </w:r>
      <w:r w:rsidRPr="003558C4">
        <w:rPr>
          <w:iCs/>
          <w:szCs w:val="24"/>
        </w:rPr>
        <w:t>refers to material or product discarded after used as a product.</w:t>
      </w:r>
    </w:p>
    <w:p w14:paraId="0E32C3E1" w14:textId="2C77E900" w:rsidR="00C3775F" w:rsidRPr="003558C4" w:rsidRDefault="0050735B" w:rsidP="00BA6DBA">
      <w:pPr>
        <w:pStyle w:val="afd"/>
        <w:numPr>
          <w:ilvl w:val="0"/>
          <w:numId w:val="305"/>
        </w:numPr>
        <w:adjustRightInd w:val="0"/>
        <w:snapToGrid w:val="0"/>
        <w:ind w:leftChars="0" w:left="851" w:hanging="567"/>
        <w:jc w:val="both"/>
        <w:rPr>
          <w:szCs w:val="24"/>
        </w:rPr>
      </w:pPr>
      <w:r w:rsidRPr="003558C4">
        <w:rPr>
          <w:b/>
          <w:i/>
          <w:szCs w:val="24"/>
        </w:rPr>
        <w:t>Recycled polyethylene</w:t>
      </w:r>
      <w:r w:rsidRPr="003558C4">
        <w:rPr>
          <w:i/>
          <w:szCs w:val="24"/>
        </w:rPr>
        <w:t xml:space="preserve"> </w:t>
      </w:r>
      <w:r w:rsidRPr="003558C4">
        <w:rPr>
          <w:szCs w:val="24"/>
        </w:rPr>
        <w:t>denotes part or all of polyethylene once used as a part of a useful product that has been discarded, remnants discarded during the manufacturing process, or the recycle/reuse of defective articles (This excludes, however, polyethylene that has been recycled in the process of manufacturing the product).</w:t>
      </w:r>
    </w:p>
    <w:p w14:paraId="7578DC34" w14:textId="4090CDC5" w:rsidR="00DA1601" w:rsidRPr="003558C4" w:rsidRDefault="00DA1601" w:rsidP="00BA6DBA">
      <w:pPr>
        <w:pStyle w:val="afd"/>
        <w:numPr>
          <w:ilvl w:val="0"/>
          <w:numId w:val="305"/>
        </w:numPr>
        <w:adjustRightInd w:val="0"/>
        <w:snapToGrid w:val="0"/>
        <w:ind w:leftChars="0" w:left="851" w:hanging="567"/>
        <w:jc w:val="both"/>
        <w:rPr>
          <w:szCs w:val="24"/>
        </w:rPr>
      </w:pPr>
      <w:r w:rsidRPr="003558C4">
        <w:rPr>
          <w:b/>
          <w:i/>
          <w:iCs/>
          <w:szCs w:val="24"/>
        </w:rPr>
        <w:t>Synthetic fiber whose reduction effect of environmental load has been confirmed</w:t>
      </w:r>
      <w:r w:rsidRPr="003558C4">
        <w:rPr>
          <w:iCs/>
          <w:szCs w:val="24"/>
        </w:rPr>
        <w:t xml:space="preserve"> </w:t>
      </w:r>
      <w:r w:rsidRPr="003558C4">
        <w:rPr>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38A49CB3" w14:textId="1C30D669" w:rsidR="00DA1601" w:rsidRPr="003558C4" w:rsidRDefault="00DA1601" w:rsidP="00BA6DBA">
      <w:pPr>
        <w:pStyle w:val="afd"/>
        <w:numPr>
          <w:ilvl w:val="0"/>
          <w:numId w:val="305"/>
        </w:numPr>
        <w:adjustRightInd w:val="0"/>
        <w:snapToGrid w:val="0"/>
        <w:ind w:leftChars="0" w:left="851" w:hanging="567"/>
        <w:jc w:val="both"/>
        <w:rPr>
          <w:szCs w:val="24"/>
        </w:rPr>
      </w:pPr>
      <w:r w:rsidRPr="003558C4">
        <w:rPr>
          <w:b/>
          <w:i/>
        </w:rPr>
        <w:t>Bio-based synthetic polymer content rate</w:t>
      </w:r>
      <w:r w:rsidRPr="003558C4">
        <w:t xml:space="preserve"> denotes the rate by weight of plant-based material which is included in plant based synthetic fiber </w:t>
      </w:r>
      <w:r w:rsidR="00F36002" w:rsidRPr="003558C4">
        <w:t xml:space="preserve">or biomass plastics </w:t>
      </w:r>
      <w:r w:rsidRPr="003558C4">
        <w:t>to the w</w:t>
      </w:r>
      <w:r w:rsidRPr="003558C4">
        <w:rPr>
          <w:szCs w:val="24"/>
        </w:rPr>
        <w:t>eight of all fiber.</w:t>
      </w:r>
    </w:p>
    <w:p w14:paraId="1ADAA216" w14:textId="4DFF9B71" w:rsidR="00F36002" w:rsidRPr="003558C4" w:rsidRDefault="00F36002" w:rsidP="00BA6DBA">
      <w:pPr>
        <w:pStyle w:val="afd"/>
        <w:numPr>
          <w:ilvl w:val="0"/>
          <w:numId w:val="305"/>
        </w:numPr>
        <w:adjustRightInd w:val="0"/>
        <w:snapToGrid w:val="0"/>
        <w:ind w:leftChars="0" w:left="851" w:hanging="567"/>
        <w:jc w:val="both"/>
        <w:rPr>
          <w:szCs w:val="24"/>
        </w:rPr>
      </w:pPr>
      <w:r w:rsidRPr="003558C4">
        <w:rPr>
          <w:b/>
          <w:bCs/>
          <w:i/>
          <w:iCs/>
        </w:rPr>
        <w:t>Biomass plastics</w:t>
      </w:r>
      <w:r w:rsidRPr="003558C4">
        <w:t xml:space="preserve"> refers to plastics that use renewable organic resources such as plants as raw materials.</w:t>
      </w:r>
    </w:p>
    <w:p w14:paraId="1E1C5AF7" w14:textId="77777777" w:rsidR="0050735B" w:rsidRPr="003558C4" w:rsidRDefault="0050735B" w:rsidP="00BA6DBA">
      <w:pPr>
        <w:pStyle w:val="afd"/>
        <w:numPr>
          <w:ilvl w:val="0"/>
          <w:numId w:val="305"/>
        </w:numPr>
        <w:adjustRightInd w:val="0"/>
        <w:snapToGrid w:val="0"/>
        <w:ind w:leftChars="0" w:left="851" w:hanging="567"/>
        <w:jc w:val="both"/>
        <w:rPr>
          <w:szCs w:val="24"/>
        </w:rPr>
      </w:pPr>
      <w:r w:rsidRPr="003558C4">
        <w:rPr>
          <w:b/>
          <w:i/>
          <w:szCs w:val="24"/>
        </w:rPr>
        <w:t>A system is in place for the collection</w:t>
      </w:r>
      <w:r w:rsidRPr="003558C4">
        <w:rPr>
          <w:rFonts w:hint="eastAsia"/>
          <w:b/>
          <w:i/>
          <w:szCs w:val="24"/>
        </w:rPr>
        <w:t>, reuse</w:t>
      </w:r>
      <w:r w:rsidRPr="003558C4">
        <w:rPr>
          <w:b/>
          <w:i/>
          <w:szCs w:val="24"/>
        </w:rPr>
        <w:t xml:space="preserve"> and recycling</w:t>
      </w:r>
      <w:r w:rsidRPr="003558C4">
        <w:rPr>
          <w:szCs w:val="24"/>
        </w:rPr>
        <w:t xml:space="preserve"> denotes the fulfillment of the below requirements</w:t>
      </w:r>
      <w:r w:rsidRPr="003558C4">
        <w:rPr>
          <w:rFonts w:hint="eastAsia"/>
          <w:szCs w:val="24"/>
        </w:rPr>
        <w:t>.</w:t>
      </w:r>
    </w:p>
    <w:p w14:paraId="40DA8AB3" w14:textId="77777777" w:rsidR="0050735B" w:rsidRPr="003558C4" w:rsidRDefault="0050735B" w:rsidP="00454194">
      <w:pPr>
        <w:adjustRightInd w:val="0"/>
        <w:snapToGrid w:val="0"/>
        <w:ind w:left="426" w:firstLineChars="176" w:firstLine="424"/>
        <w:jc w:val="both"/>
        <w:rPr>
          <w:szCs w:val="24"/>
        </w:rPr>
      </w:pPr>
      <w:r w:rsidRPr="003558C4">
        <w:rPr>
          <w:b/>
          <w:i/>
          <w:szCs w:val="24"/>
        </w:rPr>
        <w:t>A system for collection</w:t>
      </w:r>
      <w:r w:rsidRPr="003558C4">
        <w:rPr>
          <w:szCs w:val="24"/>
        </w:rPr>
        <w:t xml:space="preserve"> should fulfill the below requirements a. </w:t>
      </w:r>
      <w:r w:rsidRPr="003558C4">
        <w:rPr>
          <w:rFonts w:hint="eastAsia"/>
          <w:szCs w:val="24"/>
        </w:rPr>
        <w:t xml:space="preserve">and </w:t>
      </w:r>
      <w:r w:rsidRPr="003558C4">
        <w:rPr>
          <w:szCs w:val="24"/>
        </w:rPr>
        <w:t>b</w:t>
      </w:r>
      <w:r w:rsidRPr="003558C4">
        <w:rPr>
          <w:rFonts w:hint="eastAsia"/>
          <w:szCs w:val="24"/>
        </w:rPr>
        <w:t>.</w:t>
      </w:r>
    </w:p>
    <w:p w14:paraId="1B07CE1F" w14:textId="77777777" w:rsidR="0050735B" w:rsidRPr="003558C4" w:rsidRDefault="0050735B" w:rsidP="00925ED8">
      <w:pPr>
        <w:adjustRightInd w:val="0"/>
        <w:snapToGrid w:val="0"/>
        <w:ind w:leftChars="354" w:left="1131" w:hangingChars="117" w:hanging="281"/>
        <w:jc w:val="both"/>
        <w:rPr>
          <w:szCs w:val="24"/>
        </w:rPr>
      </w:pPr>
      <w:r w:rsidRPr="003558C4">
        <w:rPr>
          <w:rFonts w:hint="eastAsia"/>
          <w:szCs w:val="24"/>
        </w:rPr>
        <w:t xml:space="preserve">a. </w:t>
      </w:r>
      <w:r w:rsidRPr="003558C4">
        <w:rPr>
          <w:szCs w:val="24"/>
        </w:rPr>
        <w:t>The manufacturer or the seller has a system (a collection system located at</w:t>
      </w:r>
      <w:r w:rsidRPr="003558C4">
        <w:rPr>
          <w:rFonts w:hint="eastAsia"/>
          <w:szCs w:val="24"/>
        </w:rPr>
        <w:t xml:space="preserve"> t</w:t>
      </w:r>
      <w:r w:rsidRPr="003558C4">
        <w:rPr>
          <w:szCs w:val="24"/>
        </w:rPr>
        <w:t>he manufacturer or the selle</w:t>
      </w:r>
      <w:r w:rsidRPr="003558C4">
        <w:rPr>
          <w:rFonts w:hint="eastAsia"/>
          <w:szCs w:val="24"/>
        </w:rPr>
        <w:t>r</w:t>
      </w:r>
      <w:r w:rsidRPr="003558C4">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3558C4">
        <w:rPr>
          <w:rFonts w:hint="eastAsia"/>
          <w:szCs w:val="24"/>
        </w:rPr>
        <w:t>products</w:t>
      </w:r>
      <w:r w:rsidRPr="003558C4">
        <w:rPr>
          <w:szCs w:val="24"/>
        </w:rPr>
        <w:t>.</w:t>
      </w:r>
      <w:r w:rsidRPr="003558C4">
        <w:rPr>
          <w:rFonts w:hint="eastAsia"/>
          <w:szCs w:val="24"/>
        </w:rPr>
        <w:t xml:space="preserve"> </w:t>
      </w:r>
    </w:p>
    <w:p w14:paraId="157B2D9E" w14:textId="77777777" w:rsidR="0050735B" w:rsidRPr="003558C4" w:rsidRDefault="0050735B" w:rsidP="00925ED8">
      <w:pPr>
        <w:adjustRightInd w:val="0"/>
        <w:snapToGrid w:val="0"/>
        <w:ind w:leftChars="354" w:left="1131" w:hangingChars="117" w:hanging="281"/>
        <w:jc w:val="both"/>
        <w:rPr>
          <w:szCs w:val="24"/>
        </w:rPr>
      </w:pPr>
      <w:r w:rsidRPr="003558C4">
        <w:rPr>
          <w:rFonts w:hint="eastAsia"/>
          <w:szCs w:val="24"/>
        </w:rPr>
        <w:t xml:space="preserve">b. </w:t>
      </w:r>
      <w:r w:rsidRPr="003558C4">
        <w:rPr>
          <w:szCs w:val="24"/>
        </w:rPr>
        <w:t xml:space="preserve">In order to precipitate appropriate collection, </w:t>
      </w:r>
      <w:r w:rsidRPr="003558C4">
        <w:rPr>
          <w:rFonts w:hint="eastAsia"/>
          <w:szCs w:val="24"/>
        </w:rPr>
        <w:t>s</w:t>
      </w:r>
      <w:r w:rsidRPr="003558C4">
        <w:rPr>
          <w:szCs w:val="24"/>
        </w:rPr>
        <w:t>pecific information for the collection (collection method, collection location, etc.)</w:t>
      </w:r>
      <w:r w:rsidRPr="003558C4">
        <w:rPr>
          <w:rFonts w:hint="eastAsia"/>
          <w:szCs w:val="24"/>
        </w:rPr>
        <w:t xml:space="preserve"> </w:t>
      </w:r>
      <w:r w:rsidRPr="003558C4">
        <w:rPr>
          <w:szCs w:val="24"/>
        </w:rPr>
        <w:t>of used</w:t>
      </w:r>
      <w:r w:rsidRPr="003558C4">
        <w:rPr>
          <w:rFonts w:hint="eastAsia"/>
          <w:szCs w:val="24"/>
        </w:rPr>
        <w:t xml:space="preserve"> products</w:t>
      </w:r>
      <w:r w:rsidRPr="003558C4">
        <w:rPr>
          <w:szCs w:val="24"/>
        </w:rPr>
        <w:t xml:space="preserve"> </w:t>
      </w:r>
      <w:r w:rsidRPr="003558C4">
        <w:rPr>
          <w:rFonts w:hint="eastAsia"/>
          <w:szCs w:val="24"/>
        </w:rPr>
        <w:t>is</w:t>
      </w:r>
      <w:r w:rsidRPr="003558C4">
        <w:rPr>
          <w:szCs w:val="24"/>
        </w:rPr>
        <w:t xml:space="preserve"> available </w:t>
      </w:r>
      <w:r w:rsidRPr="003558C4">
        <w:rPr>
          <w:rFonts w:hint="eastAsia"/>
          <w:szCs w:val="24"/>
        </w:rPr>
        <w:t xml:space="preserve">from </w:t>
      </w:r>
      <w:r w:rsidRPr="003558C4">
        <w:rPr>
          <w:szCs w:val="24"/>
        </w:rPr>
        <w:t xml:space="preserve">the </w:t>
      </w:r>
      <w:r w:rsidRPr="003558C4">
        <w:rPr>
          <w:rFonts w:hint="eastAsia"/>
          <w:szCs w:val="24"/>
        </w:rPr>
        <w:t xml:space="preserve">products body, </w:t>
      </w:r>
      <w:r w:rsidRPr="003558C4">
        <w:rPr>
          <w:szCs w:val="24"/>
        </w:rPr>
        <w:t xml:space="preserve">package, </w:t>
      </w:r>
      <w:r w:rsidRPr="003558C4">
        <w:rPr>
          <w:rFonts w:hint="eastAsia"/>
          <w:szCs w:val="24"/>
        </w:rPr>
        <w:t>catalog and website</w:t>
      </w:r>
      <w:r w:rsidRPr="003558C4">
        <w:rPr>
          <w:szCs w:val="24"/>
        </w:rPr>
        <w:t xml:space="preserve"> for the users</w:t>
      </w:r>
      <w:r w:rsidRPr="003558C4">
        <w:rPr>
          <w:rFonts w:hint="eastAsia"/>
          <w:szCs w:val="24"/>
        </w:rPr>
        <w:t>.</w:t>
      </w:r>
    </w:p>
    <w:p w14:paraId="3191BC46" w14:textId="77777777" w:rsidR="0050735B" w:rsidRPr="003558C4" w:rsidRDefault="0050735B" w:rsidP="00925ED8">
      <w:pPr>
        <w:adjustRightInd w:val="0"/>
        <w:snapToGrid w:val="0"/>
        <w:ind w:leftChars="200" w:left="480" w:firstLineChars="153" w:firstLine="369"/>
        <w:jc w:val="both"/>
        <w:rPr>
          <w:szCs w:val="24"/>
        </w:rPr>
      </w:pPr>
      <w:r w:rsidRPr="003558C4">
        <w:rPr>
          <w:b/>
          <w:i/>
          <w:szCs w:val="24"/>
        </w:rPr>
        <w:t xml:space="preserve">A system for </w:t>
      </w:r>
      <w:r w:rsidRPr="003558C4">
        <w:rPr>
          <w:rFonts w:hint="eastAsia"/>
          <w:b/>
          <w:i/>
          <w:szCs w:val="24"/>
        </w:rPr>
        <w:t>reuse</w:t>
      </w:r>
      <w:r w:rsidRPr="003558C4">
        <w:rPr>
          <w:b/>
          <w:i/>
          <w:szCs w:val="24"/>
        </w:rPr>
        <w:t xml:space="preserve"> and recycling</w:t>
      </w:r>
      <w:r w:rsidRPr="003558C4">
        <w:rPr>
          <w:szCs w:val="24"/>
        </w:rPr>
        <w:t xml:space="preserve"> should fulfill the below requirements</w:t>
      </w:r>
      <w:r w:rsidRPr="003558C4">
        <w:rPr>
          <w:rFonts w:hint="eastAsia"/>
          <w:szCs w:val="24"/>
        </w:rPr>
        <w:t xml:space="preserve"> c. and d.</w:t>
      </w:r>
    </w:p>
    <w:p w14:paraId="3EF093E9" w14:textId="77777777" w:rsidR="0050735B" w:rsidRPr="003558C4" w:rsidRDefault="0050735B" w:rsidP="00925ED8">
      <w:pPr>
        <w:adjustRightInd w:val="0"/>
        <w:snapToGrid w:val="0"/>
        <w:ind w:leftChars="355" w:left="1133" w:hangingChars="117" w:hanging="281"/>
        <w:jc w:val="both"/>
        <w:rPr>
          <w:szCs w:val="24"/>
        </w:rPr>
      </w:pPr>
      <w:r w:rsidRPr="003558C4">
        <w:rPr>
          <w:szCs w:val="24"/>
        </w:rPr>
        <w:t xml:space="preserve">c. The collected products </w:t>
      </w:r>
      <w:r w:rsidRPr="003558C4">
        <w:rPr>
          <w:rFonts w:hint="eastAsia"/>
          <w:szCs w:val="24"/>
        </w:rPr>
        <w:t xml:space="preserve">is </w:t>
      </w:r>
      <w:r w:rsidRPr="003558C4">
        <w:rPr>
          <w:szCs w:val="24"/>
        </w:rPr>
        <w:t xml:space="preserve">reused, material recycled and chemical recycled. </w:t>
      </w:r>
    </w:p>
    <w:p w14:paraId="2E671A40" w14:textId="77777777" w:rsidR="00925ED8" w:rsidRPr="003558C4" w:rsidRDefault="0050735B">
      <w:pPr>
        <w:adjustRightInd w:val="0"/>
        <w:snapToGrid w:val="0"/>
        <w:ind w:leftChars="355" w:left="1133" w:hangingChars="117" w:hanging="281"/>
        <w:jc w:val="both"/>
        <w:rPr>
          <w:szCs w:val="24"/>
        </w:rPr>
      </w:pPr>
      <w:r w:rsidRPr="003558C4">
        <w:rPr>
          <w:rFonts w:hint="eastAsia"/>
          <w:szCs w:val="24"/>
        </w:rPr>
        <w:t>d. The parts that cannot be reuse or recycling of collected products must energy recovered.</w:t>
      </w:r>
    </w:p>
    <w:p w14:paraId="4466E377" w14:textId="36C58409" w:rsidR="0050735B" w:rsidRPr="003558C4" w:rsidRDefault="003462FC" w:rsidP="003462FC">
      <w:pPr>
        <w:adjustRightInd w:val="0"/>
        <w:snapToGrid w:val="0"/>
        <w:ind w:leftChars="100" w:left="480" w:hangingChars="100" w:hanging="240"/>
        <w:jc w:val="both"/>
        <w:rPr>
          <w:szCs w:val="24"/>
        </w:rPr>
      </w:pPr>
      <w:r w:rsidRPr="003558C4">
        <w:rPr>
          <w:rFonts w:hint="eastAsia"/>
          <w:szCs w:val="24"/>
        </w:rPr>
        <w:t>13.</w:t>
      </w:r>
      <w:r w:rsidR="0050735B" w:rsidRPr="003558C4">
        <w:rPr>
          <w:rFonts w:hint="eastAsia"/>
          <w:szCs w:val="24"/>
        </w:rPr>
        <w:t xml:space="preserve">If the products </w:t>
      </w:r>
      <w:r w:rsidR="0050735B" w:rsidRPr="003558C4">
        <w:rPr>
          <w:szCs w:val="24"/>
        </w:rPr>
        <w:t>had purchased for its own business,</w:t>
      </w:r>
      <w:r w:rsidR="0050735B" w:rsidRPr="003558C4">
        <w:rPr>
          <w:rFonts w:hint="eastAsia"/>
          <w:szCs w:val="24"/>
        </w:rPr>
        <w:t xml:space="preserve"> it</w:t>
      </w:r>
      <w:r w:rsidR="0050735B" w:rsidRPr="003558C4">
        <w:rPr>
          <w:szCs w:val="24"/>
        </w:rPr>
        <w:t xml:space="preserve"> will be excluded from consideration as </w:t>
      </w:r>
      <w:r w:rsidR="0050735B" w:rsidRPr="003558C4">
        <w:rPr>
          <w:rFonts w:hint="eastAsia"/>
          <w:szCs w:val="24"/>
        </w:rPr>
        <w:t xml:space="preserve">stockpiles for </w:t>
      </w:r>
      <w:r w:rsidR="0050735B" w:rsidRPr="003558C4">
        <w:rPr>
          <w:szCs w:val="24"/>
        </w:rPr>
        <w:t>disaster.</w:t>
      </w:r>
    </w:p>
    <w:p w14:paraId="3A311A62" w14:textId="3589EDDC" w:rsidR="0050735B" w:rsidRPr="003558C4" w:rsidRDefault="003462FC" w:rsidP="003462FC">
      <w:pPr>
        <w:pStyle w:val="afd"/>
        <w:adjustRightInd w:val="0"/>
        <w:snapToGrid w:val="0"/>
        <w:ind w:leftChars="100" w:left="480" w:hangingChars="100" w:hanging="240"/>
        <w:jc w:val="both"/>
        <w:rPr>
          <w:szCs w:val="24"/>
        </w:rPr>
      </w:pPr>
      <w:r w:rsidRPr="003558C4">
        <w:rPr>
          <w:rFonts w:hint="eastAsia"/>
          <w:szCs w:val="24"/>
        </w:rPr>
        <w:t>14.</w:t>
      </w:r>
      <w:r w:rsidR="0050735B" w:rsidRPr="003558C4">
        <w:rPr>
          <w:szCs w:val="24"/>
        </w:rPr>
        <w:t>In procuring stockpiles for disaster,</w:t>
      </w:r>
      <w:r w:rsidR="0050735B" w:rsidRPr="003558C4">
        <w:rPr>
          <w:rFonts w:hint="eastAsia"/>
          <w:szCs w:val="24"/>
        </w:rPr>
        <w:t xml:space="preserve"> </w:t>
      </w:r>
      <w:r w:rsidR="0050735B" w:rsidRPr="003558C4">
        <w:rPr>
          <w:szCs w:val="24"/>
        </w:rPr>
        <w:t>design a system for storage and purchase of products based on their expiration date to enable adequate maintenance and regular renewal of storage and purchase quantities.</w:t>
      </w:r>
    </w:p>
    <w:p w14:paraId="08CDE664" w14:textId="77777777" w:rsidR="0050735B" w:rsidRPr="003558C4" w:rsidRDefault="0050735B">
      <w:pPr>
        <w:adjustRightInd w:val="0"/>
        <w:snapToGrid w:val="0"/>
        <w:ind w:left="241" w:hangingChars="100" w:hanging="241"/>
        <w:jc w:val="both"/>
        <w:rPr>
          <w:b/>
          <w:i/>
          <w:szCs w:val="24"/>
        </w:rPr>
      </w:pPr>
    </w:p>
    <w:p w14:paraId="5E0C3410" w14:textId="77777777" w:rsidR="0050735B" w:rsidRPr="003558C4" w:rsidRDefault="0050735B">
      <w:pPr>
        <w:pStyle w:val="a1"/>
        <w:ind w:left="0"/>
        <w:jc w:val="both"/>
        <w:rPr>
          <w:szCs w:val="24"/>
        </w:rPr>
      </w:pPr>
    </w:p>
    <w:p w14:paraId="15362A53" w14:textId="77777777" w:rsidR="009109B2" w:rsidRPr="003558C4" w:rsidRDefault="009109B2">
      <w:pPr>
        <w:pStyle w:val="a1"/>
        <w:ind w:left="0"/>
        <w:jc w:val="both"/>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7470"/>
      </w:tblGrid>
      <w:tr w:rsidR="0050735B" w:rsidRPr="003558C4" w14:paraId="77CD6659" w14:textId="77777777" w:rsidTr="008019D2">
        <w:trPr>
          <w:jc w:val="center"/>
        </w:trPr>
        <w:tc>
          <w:tcPr>
            <w:tcW w:w="1659" w:type="dxa"/>
          </w:tcPr>
          <w:p w14:paraId="5A0263D4" w14:textId="77777777" w:rsidR="0050735B" w:rsidRPr="003558C4" w:rsidRDefault="0050735B">
            <w:pPr>
              <w:pStyle w:val="a8"/>
              <w:jc w:val="both"/>
              <w:rPr>
                <w:szCs w:val="24"/>
              </w:rPr>
            </w:pPr>
            <w:r w:rsidRPr="003558C4">
              <w:rPr>
                <w:szCs w:val="24"/>
              </w:rPr>
              <w:t xml:space="preserve">Disposable </w:t>
            </w:r>
            <w:r w:rsidRPr="003558C4">
              <w:rPr>
                <w:rFonts w:hint="eastAsia"/>
                <w:szCs w:val="24"/>
              </w:rPr>
              <w:t>b</w:t>
            </w:r>
            <w:r w:rsidRPr="003558C4">
              <w:rPr>
                <w:szCs w:val="24"/>
              </w:rPr>
              <w:t xml:space="preserve">atteries </w:t>
            </w:r>
          </w:p>
        </w:tc>
        <w:tc>
          <w:tcPr>
            <w:tcW w:w="7470" w:type="dxa"/>
          </w:tcPr>
          <w:p w14:paraId="28BCA644" w14:textId="77777777" w:rsidR="0050735B" w:rsidRPr="003558C4" w:rsidRDefault="0050735B" w:rsidP="00F803AE">
            <w:pPr>
              <w:pStyle w:val="3"/>
              <w:keepNext w:val="0"/>
              <w:jc w:val="both"/>
              <w:rPr>
                <w:b/>
                <w:i w:val="0"/>
                <w:szCs w:val="24"/>
              </w:rPr>
            </w:pPr>
            <w:r w:rsidRPr="003558C4">
              <w:rPr>
                <w:b/>
                <w:bCs/>
                <w:i w:val="0"/>
                <w:iCs/>
                <w:szCs w:val="24"/>
              </w:rPr>
              <w:t>Evaluation Criteria</w:t>
            </w:r>
          </w:p>
          <w:p w14:paraId="684347E8" w14:textId="77777777" w:rsidR="0050735B" w:rsidRPr="003558C4" w:rsidRDefault="0050735B" w:rsidP="00E90135">
            <w:pPr>
              <w:pStyle w:val="a1"/>
              <w:numPr>
                <w:ilvl w:val="0"/>
                <w:numId w:val="123"/>
              </w:numPr>
              <w:jc w:val="both"/>
              <w:rPr>
                <w:szCs w:val="24"/>
              </w:rPr>
            </w:pPr>
            <w:r w:rsidRPr="003558C4">
              <w:rPr>
                <w:szCs w:val="24"/>
              </w:rPr>
              <w:t>Disposable batteries exceed the smallest average duration listed in accordance with load resistance in</w:t>
            </w:r>
            <w:r w:rsidRPr="003558C4">
              <w:rPr>
                <w:rFonts w:hint="eastAsia"/>
                <w:szCs w:val="24"/>
              </w:rPr>
              <w:t xml:space="preserve"> T</w:t>
            </w:r>
            <w:r w:rsidRPr="003558C4">
              <w:rPr>
                <w:szCs w:val="24"/>
              </w:rPr>
              <w:t>able below.</w:t>
            </w:r>
          </w:p>
          <w:p w14:paraId="782A7AE0" w14:textId="77777777" w:rsidR="0050735B" w:rsidRPr="003558C4" w:rsidRDefault="0050735B" w:rsidP="00E90135">
            <w:pPr>
              <w:pStyle w:val="a1"/>
              <w:numPr>
                <w:ilvl w:val="0"/>
                <w:numId w:val="123"/>
              </w:numPr>
              <w:jc w:val="both"/>
              <w:rPr>
                <w:szCs w:val="24"/>
              </w:rPr>
            </w:pPr>
            <w:r w:rsidRPr="003558C4">
              <w:rPr>
                <w:szCs w:val="24"/>
              </w:rPr>
              <w:t>The product specifications include a period of over five years is required until the recommended expiration date.</w:t>
            </w:r>
          </w:p>
          <w:p w14:paraId="10B8DD49" w14:textId="77777777" w:rsidR="0050735B" w:rsidRPr="003558C4" w:rsidRDefault="0050735B" w:rsidP="00F803AE">
            <w:pPr>
              <w:pStyle w:val="3"/>
              <w:keepNext w:val="0"/>
              <w:jc w:val="both"/>
              <w:rPr>
                <w:b/>
                <w:bCs/>
                <w:i w:val="0"/>
                <w:iCs/>
                <w:szCs w:val="24"/>
              </w:rPr>
            </w:pPr>
          </w:p>
          <w:p w14:paraId="1F0E0161" w14:textId="77777777" w:rsidR="0050735B" w:rsidRPr="003558C4" w:rsidRDefault="0050735B" w:rsidP="00F803AE">
            <w:pPr>
              <w:pStyle w:val="3"/>
              <w:keepNext w:val="0"/>
              <w:jc w:val="both"/>
              <w:rPr>
                <w:b/>
                <w:bCs/>
                <w:i w:val="0"/>
                <w:iCs/>
                <w:szCs w:val="24"/>
              </w:rPr>
            </w:pPr>
            <w:r w:rsidRPr="003558C4">
              <w:rPr>
                <w:b/>
                <w:bCs/>
                <w:i w:val="0"/>
                <w:iCs/>
                <w:szCs w:val="24"/>
              </w:rPr>
              <w:t>Factors for Consideration</w:t>
            </w:r>
          </w:p>
          <w:p w14:paraId="7757A121" w14:textId="77777777" w:rsidR="0050735B" w:rsidRPr="003558C4" w:rsidRDefault="0050735B">
            <w:pPr>
              <w:adjustRightInd w:val="0"/>
              <w:snapToGrid w:val="0"/>
              <w:jc w:val="both"/>
              <w:rPr>
                <w:szCs w:val="24"/>
              </w:rPr>
            </w:pPr>
            <w:r w:rsidRPr="003558C4">
              <w:rPr>
                <w:szCs w:val="24"/>
              </w:rPr>
              <w:t xml:space="preserve">Packaging and stowage is to be as simple as possible and take into account ease of recycling and reduced environmental impact upon disposal. </w:t>
            </w:r>
          </w:p>
        </w:tc>
      </w:tr>
    </w:tbl>
    <w:p w14:paraId="1DDC4BCF" w14:textId="77777777" w:rsidR="0050735B" w:rsidRPr="003558C4" w:rsidRDefault="0050735B">
      <w:pPr>
        <w:adjustRightInd w:val="0"/>
        <w:snapToGrid w:val="0"/>
        <w:ind w:leftChars="-59" w:left="-2" w:hangingChars="58" w:hanging="140"/>
        <w:jc w:val="both"/>
        <w:rPr>
          <w:b/>
          <w:bCs/>
          <w:szCs w:val="24"/>
        </w:rPr>
      </w:pPr>
      <w:r w:rsidRPr="003558C4">
        <w:rPr>
          <w:b/>
          <w:bCs/>
          <w:szCs w:val="24"/>
        </w:rPr>
        <w:lastRenderedPageBreak/>
        <w:t>Note</w:t>
      </w:r>
      <w:r w:rsidRPr="003558C4">
        <w:rPr>
          <w:rFonts w:hint="eastAsia"/>
          <w:b/>
          <w:bCs/>
          <w:szCs w:val="24"/>
        </w:rPr>
        <w:t>s</w:t>
      </w:r>
      <w:r w:rsidRPr="003558C4">
        <w:rPr>
          <w:b/>
          <w:bCs/>
          <w:szCs w:val="24"/>
        </w:rPr>
        <w:t>:</w:t>
      </w:r>
    </w:p>
    <w:p w14:paraId="27551832" w14:textId="77777777" w:rsidR="0050735B" w:rsidRPr="003558C4" w:rsidRDefault="0050735B" w:rsidP="00E90135">
      <w:pPr>
        <w:numPr>
          <w:ilvl w:val="0"/>
          <w:numId w:val="124"/>
        </w:numPr>
        <w:adjustRightInd w:val="0"/>
        <w:snapToGrid w:val="0"/>
        <w:ind w:left="709" w:hanging="425"/>
        <w:jc w:val="both"/>
        <w:rPr>
          <w:bCs/>
          <w:szCs w:val="24"/>
        </w:rPr>
      </w:pPr>
      <w:r w:rsidRPr="003558C4">
        <w:rPr>
          <w:b/>
          <w:bCs/>
          <w:i/>
          <w:szCs w:val="24"/>
        </w:rPr>
        <w:t xml:space="preserve">Disposable </w:t>
      </w:r>
      <w:r w:rsidRPr="003558C4">
        <w:rPr>
          <w:rFonts w:hint="eastAsia"/>
          <w:b/>
          <w:bCs/>
          <w:i/>
          <w:szCs w:val="24"/>
        </w:rPr>
        <w:t>b</w:t>
      </w:r>
      <w:r w:rsidRPr="003558C4">
        <w:rPr>
          <w:b/>
          <w:bCs/>
          <w:i/>
          <w:szCs w:val="24"/>
        </w:rPr>
        <w:t xml:space="preserve">atteries </w:t>
      </w:r>
      <w:r w:rsidRPr="003558C4">
        <w:rPr>
          <w:bCs/>
          <w:szCs w:val="24"/>
        </w:rPr>
        <w:t>under consideration in the evaluation criteria of this section denote “D”</w:t>
      </w:r>
      <w:r w:rsidRPr="003558C4">
        <w:rPr>
          <w:rFonts w:hint="eastAsia"/>
          <w:bCs/>
          <w:szCs w:val="24"/>
        </w:rPr>
        <w:t xml:space="preserve">, </w:t>
      </w:r>
      <w:r w:rsidRPr="003558C4">
        <w:rPr>
          <w:bCs/>
          <w:szCs w:val="24"/>
        </w:rPr>
        <w:t>“C”</w:t>
      </w:r>
      <w:r w:rsidRPr="003558C4">
        <w:rPr>
          <w:rFonts w:hint="eastAsia"/>
          <w:bCs/>
          <w:szCs w:val="24"/>
        </w:rPr>
        <w:t>,</w:t>
      </w:r>
      <w:r w:rsidRPr="003558C4">
        <w:rPr>
          <w:bCs/>
          <w:szCs w:val="24"/>
        </w:rPr>
        <w:t xml:space="preserve"> “AA”, or “AAA”</w:t>
      </w:r>
    </w:p>
    <w:p w14:paraId="068E0165" w14:textId="77777777" w:rsidR="0050735B" w:rsidRPr="003558C4" w:rsidRDefault="0050735B" w:rsidP="00E90135">
      <w:pPr>
        <w:numPr>
          <w:ilvl w:val="0"/>
          <w:numId w:val="124"/>
        </w:numPr>
        <w:adjustRightInd w:val="0"/>
        <w:snapToGrid w:val="0"/>
        <w:ind w:left="709" w:hanging="425"/>
        <w:jc w:val="both"/>
        <w:rPr>
          <w:bCs/>
          <w:szCs w:val="24"/>
        </w:rPr>
      </w:pPr>
      <w:r w:rsidRPr="003558C4">
        <w:rPr>
          <w:rFonts w:hint="eastAsia"/>
          <w:b/>
          <w:bCs/>
          <w:i/>
          <w:szCs w:val="24"/>
        </w:rPr>
        <w:t>S</w:t>
      </w:r>
      <w:r w:rsidRPr="003558C4">
        <w:rPr>
          <w:b/>
          <w:bCs/>
          <w:i/>
          <w:szCs w:val="24"/>
        </w:rPr>
        <w:t xml:space="preserve">mallest average duration </w:t>
      </w:r>
      <w:r w:rsidRPr="003558C4">
        <w:rPr>
          <w:bCs/>
          <w:szCs w:val="24"/>
        </w:rPr>
        <w:t>is to be measured in accordance with the electric discharge test criteria designated in JIS C</w:t>
      </w:r>
      <w:r w:rsidRPr="003558C4">
        <w:rPr>
          <w:rFonts w:hint="eastAsia"/>
          <w:bCs/>
          <w:szCs w:val="24"/>
        </w:rPr>
        <w:t xml:space="preserve"> </w:t>
      </w:r>
      <w:r w:rsidRPr="003558C4">
        <w:rPr>
          <w:bCs/>
          <w:szCs w:val="24"/>
        </w:rPr>
        <w:t>8515.</w:t>
      </w:r>
      <w:r w:rsidRPr="003558C4">
        <w:rPr>
          <w:rFonts w:hint="eastAsia"/>
          <w:bCs/>
          <w:szCs w:val="24"/>
        </w:rPr>
        <w:t xml:space="preserve"> </w:t>
      </w:r>
      <w:r w:rsidRPr="003558C4">
        <w:rPr>
          <w:bCs/>
          <w:szCs w:val="24"/>
        </w:rPr>
        <w:t>Disposable batteries that comply with the alkaline battery designated in JIS C 8515 meets this Evaluation Criteria</w:t>
      </w:r>
      <w:r w:rsidRPr="003558C4">
        <w:rPr>
          <w:rFonts w:hint="eastAsia"/>
          <w:bCs/>
          <w:szCs w:val="24"/>
        </w:rPr>
        <w:t xml:space="preserve"> (1)</w:t>
      </w:r>
      <w:r w:rsidRPr="003558C4">
        <w:rPr>
          <w:bCs/>
          <w:szCs w:val="24"/>
        </w:rPr>
        <w:t>.</w:t>
      </w:r>
    </w:p>
    <w:p w14:paraId="10D84142" w14:textId="77777777" w:rsidR="0050735B" w:rsidRPr="003558C4" w:rsidRDefault="0050735B" w:rsidP="00E90135">
      <w:pPr>
        <w:numPr>
          <w:ilvl w:val="0"/>
          <w:numId w:val="124"/>
        </w:numPr>
        <w:adjustRightInd w:val="0"/>
        <w:snapToGrid w:val="0"/>
        <w:ind w:left="709" w:hanging="425"/>
        <w:jc w:val="both"/>
        <w:rPr>
          <w:szCs w:val="24"/>
        </w:rPr>
      </w:pPr>
      <w:r w:rsidRPr="003558C4">
        <w:rPr>
          <w:rFonts w:hint="eastAsia"/>
          <w:szCs w:val="24"/>
        </w:rPr>
        <w:t xml:space="preserve">If the products </w:t>
      </w:r>
      <w:r w:rsidRPr="003558C4">
        <w:rPr>
          <w:szCs w:val="24"/>
        </w:rPr>
        <w:t>had purchased for its own business,</w:t>
      </w:r>
      <w:r w:rsidRPr="003558C4">
        <w:rPr>
          <w:rFonts w:hint="eastAsia"/>
          <w:szCs w:val="24"/>
        </w:rPr>
        <w:t xml:space="preserve"> it</w:t>
      </w:r>
      <w:r w:rsidRPr="003558C4">
        <w:rPr>
          <w:szCs w:val="24"/>
        </w:rPr>
        <w:t xml:space="preserve"> will be excluded from consideration as </w:t>
      </w:r>
      <w:r w:rsidRPr="003558C4">
        <w:rPr>
          <w:rFonts w:hint="eastAsia"/>
          <w:szCs w:val="24"/>
        </w:rPr>
        <w:t xml:space="preserve">stockpiles for </w:t>
      </w:r>
      <w:r w:rsidRPr="003558C4">
        <w:rPr>
          <w:szCs w:val="24"/>
        </w:rPr>
        <w:t>disaster.</w:t>
      </w:r>
    </w:p>
    <w:p w14:paraId="534C31FB" w14:textId="77777777" w:rsidR="0050735B" w:rsidRPr="003558C4" w:rsidRDefault="0050735B" w:rsidP="00E90135">
      <w:pPr>
        <w:numPr>
          <w:ilvl w:val="0"/>
          <w:numId w:val="124"/>
        </w:numPr>
        <w:adjustRightInd w:val="0"/>
        <w:snapToGrid w:val="0"/>
        <w:ind w:left="709" w:hanging="425"/>
        <w:jc w:val="both"/>
        <w:rPr>
          <w:szCs w:val="24"/>
        </w:rPr>
      </w:pPr>
      <w:r w:rsidRPr="003558C4">
        <w:rPr>
          <w:rFonts w:hint="eastAsia"/>
        </w:rPr>
        <w:t>Each procurement organization must take into account the following.</w:t>
      </w:r>
      <w:r w:rsidRPr="003558C4">
        <w:rPr>
          <w:rFonts w:hint="eastAsia"/>
          <w:szCs w:val="24"/>
        </w:rPr>
        <w:t xml:space="preserve"> </w:t>
      </w:r>
    </w:p>
    <w:p w14:paraId="2D263C15" w14:textId="77777777" w:rsidR="0050735B" w:rsidRPr="003558C4" w:rsidRDefault="0050735B" w:rsidP="00E90135">
      <w:pPr>
        <w:pStyle w:val="afd"/>
        <w:numPr>
          <w:ilvl w:val="1"/>
          <w:numId w:val="124"/>
        </w:numPr>
        <w:tabs>
          <w:tab w:val="clear" w:pos="1440"/>
          <w:tab w:val="num" w:pos="1276"/>
        </w:tabs>
        <w:adjustRightInd w:val="0"/>
        <w:snapToGrid w:val="0"/>
        <w:ind w:leftChars="0" w:left="993" w:hanging="284"/>
        <w:jc w:val="both"/>
        <w:rPr>
          <w:szCs w:val="24"/>
        </w:rPr>
      </w:pPr>
      <w:r w:rsidRPr="003558C4">
        <w:rPr>
          <w:szCs w:val="24"/>
        </w:rPr>
        <w:t xml:space="preserve">In procuring </w:t>
      </w:r>
      <w:r w:rsidRPr="003558C4">
        <w:rPr>
          <w:rFonts w:hint="eastAsia"/>
          <w:szCs w:val="24"/>
        </w:rPr>
        <w:t>stockpiles for</w:t>
      </w:r>
      <w:r w:rsidRPr="003558C4">
        <w:rPr>
          <w:szCs w:val="24"/>
        </w:rPr>
        <w:t xml:space="preserve"> disaster, design a system for storage and purchase of products based on their expiration date to enable adequate maintenance and regular renewal of storage and purchase quantities.</w:t>
      </w:r>
    </w:p>
    <w:p w14:paraId="2EDBB990" w14:textId="77777777" w:rsidR="0050735B" w:rsidRPr="003558C4" w:rsidRDefault="0050735B" w:rsidP="00E90135">
      <w:pPr>
        <w:pStyle w:val="afd"/>
        <w:numPr>
          <w:ilvl w:val="1"/>
          <w:numId w:val="124"/>
        </w:numPr>
        <w:tabs>
          <w:tab w:val="num" w:pos="1276"/>
        </w:tabs>
        <w:adjustRightInd w:val="0"/>
        <w:snapToGrid w:val="0"/>
        <w:ind w:leftChars="0" w:left="993" w:hanging="284"/>
        <w:jc w:val="both"/>
        <w:rPr>
          <w:szCs w:val="24"/>
        </w:rPr>
      </w:pPr>
      <w:r w:rsidRPr="003558C4">
        <w:rPr>
          <w:szCs w:val="24"/>
        </w:rPr>
        <w:t>In order to lengthen the storage time of products, consider a contract method that, for example, allows a set amount of time until delivery date, so that the supplier may prepare products that are as new as possible.</w:t>
      </w:r>
    </w:p>
    <w:p w14:paraId="3E6A8B2D" w14:textId="77777777" w:rsidR="0050735B" w:rsidRPr="003558C4" w:rsidRDefault="0050735B">
      <w:pPr>
        <w:adjustRightInd w:val="0"/>
        <w:snapToGrid w:val="0"/>
        <w:rPr>
          <w:b/>
          <w:bCs/>
          <w:szCs w:val="24"/>
        </w:rPr>
      </w:pPr>
    </w:p>
    <w:p w14:paraId="186A0A3A" w14:textId="77777777" w:rsidR="0050735B" w:rsidRPr="003558C4" w:rsidRDefault="0050735B">
      <w:pPr>
        <w:adjustRightInd w:val="0"/>
        <w:snapToGrid w:val="0"/>
        <w:rPr>
          <w:b/>
          <w:bCs/>
          <w:szCs w:val="24"/>
        </w:rPr>
      </w:pPr>
    </w:p>
    <w:p w14:paraId="3717147C" w14:textId="77777777" w:rsidR="0050735B" w:rsidRPr="003558C4" w:rsidRDefault="0050735B">
      <w:pPr>
        <w:rPr>
          <w:b/>
          <w:bCs/>
          <w:szCs w:val="24"/>
        </w:rPr>
      </w:pPr>
      <w:r w:rsidRPr="003558C4">
        <w:rPr>
          <w:b/>
          <w:bCs/>
          <w:szCs w:val="24"/>
        </w:rPr>
        <w:br w:type="page"/>
      </w:r>
    </w:p>
    <w:p w14:paraId="0B79A27B" w14:textId="77777777" w:rsidR="0050735B" w:rsidRPr="003558C4" w:rsidRDefault="0050735B" w:rsidP="00F803AE">
      <w:pPr>
        <w:adjustRightInd w:val="0"/>
        <w:snapToGrid w:val="0"/>
        <w:jc w:val="both"/>
        <w:rPr>
          <w:b/>
          <w:szCs w:val="24"/>
        </w:rPr>
      </w:pPr>
      <w:r w:rsidRPr="003558C4">
        <w:rPr>
          <w:b/>
          <w:bCs/>
          <w:szCs w:val="24"/>
        </w:rPr>
        <w:lastRenderedPageBreak/>
        <w:t>Table</w:t>
      </w:r>
      <w:r w:rsidRPr="003558C4">
        <w:rPr>
          <w:rFonts w:hint="eastAsia"/>
          <w:b/>
          <w:szCs w:val="24"/>
        </w:rPr>
        <w:t>:</w:t>
      </w:r>
      <w:r w:rsidRPr="003558C4">
        <w:rPr>
          <w:b/>
          <w:bCs/>
          <w:szCs w:val="24"/>
        </w:rPr>
        <w:t xml:space="preserve"> </w:t>
      </w:r>
      <w:r w:rsidRPr="003558C4">
        <w:rPr>
          <w:b/>
          <w:szCs w:val="24"/>
        </w:rPr>
        <w:t>Smallest Average Duration for Disposable Batteries</w:t>
      </w:r>
    </w:p>
    <w:tbl>
      <w:tblPr>
        <w:tblStyle w:val="af5"/>
        <w:tblW w:w="0" w:type="auto"/>
        <w:tblLook w:val="04A0" w:firstRow="1" w:lastRow="0" w:firstColumn="1" w:lastColumn="0" w:noHBand="0" w:noVBand="1"/>
      </w:tblPr>
      <w:tblGrid>
        <w:gridCol w:w="1216"/>
        <w:gridCol w:w="1627"/>
        <w:gridCol w:w="1243"/>
        <w:gridCol w:w="1185"/>
        <w:gridCol w:w="923"/>
        <w:gridCol w:w="1297"/>
        <w:gridCol w:w="1656"/>
      </w:tblGrid>
      <w:tr w:rsidR="009E1301" w:rsidRPr="003558C4" w14:paraId="263408A6" w14:textId="77777777" w:rsidTr="00F27701">
        <w:tc>
          <w:tcPr>
            <w:tcW w:w="1216" w:type="dxa"/>
            <w:vMerge w:val="restart"/>
            <w:vAlign w:val="center"/>
          </w:tcPr>
          <w:p w14:paraId="545AFC75"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Common name</w:t>
            </w:r>
          </w:p>
        </w:tc>
        <w:tc>
          <w:tcPr>
            <w:tcW w:w="1627" w:type="dxa"/>
            <w:vMerge w:val="restart"/>
            <w:vAlign w:val="center"/>
          </w:tcPr>
          <w:p w14:paraId="4194020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Main applications</w:t>
            </w:r>
          </w:p>
        </w:tc>
        <w:tc>
          <w:tcPr>
            <w:tcW w:w="3351" w:type="dxa"/>
            <w:gridSpan w:val="3"/>
            <w:vAlign w:val="center"/>
          </w:tcPr>
          <w:p w14:paraId="661F75A0"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Discharge test conditions</w:t>
            </w:r>
          </w:p>
        </w:tc>
        <w:tc>
          <w:tcPr>
            <w:tcW w:w="2953" w:type="dxa"/>
            <w:gridSpan w:val="2"/>
            <w:vAlign w:val="center"/>
          </w:tcPr>
          <w:p w14:paraId="5FF07136"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szCs w:val="24"/>
              </w:rPr>
              <w:t>Smallest Average Duration</w:t>
            </w:r>
          </w:p>
        </w:tc>
      </w:tr>
      <w:tr w:rsidR="009E1301" w:rsidRPr="003558C4" w14:paraId="1522AC77" w14:textId="77777777" w:rsidTr="00F27701">
        <w:tc>
          <w:tcPr>
            <w:tcW w:w="1216" w:type="dxa"/>
            <w:vMerge/>
          </w:tcPr>
          <w:p w14:paraId="353C8E97"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p>
        </w:tc>
        <w:tc>
          <w:tcPr>
            <w:tcW w:w="1627" w:type="dxa"/>
            <w:vMerge/>
            <w:vAlign w:val="center"/>
          </w:tcPr>
          <w:p w14:paraId="6F36F8D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p>
        </w:tc>
        <w:tc>
          <w:tcPr>
            <w:tcW w:w="1243" w:type="dxa"/>
            <w:vAlign w:val="center"/>
          </w:tcPr>
          <w:p w14:paraId="2AF63777" w14:textId="77777777" w:rsidR="009E1301" w:rsidRPr="003558C4" w:rsidRDefault="009E1301" w:rsidP="002C0082">
            <w:pPr>
              <w:adjustRightInd w:val="0"/>
              <w:snapToGrid w:val="0"/>
              <w:jc w:val="center"/>
              <w:rPr>
                <w:rFonts w:asciiTheme="minorHAnsi" w:hAnsiTheme="minorHAnsi" w:cstheme="minorHAnsi"/>
                <w:szCs w:val="24"/>
              </w:rPr>
            </w:pPr>
            <w:r w:rsidRPr="003558C4">
              <w:rPr>
                <w:rFonts w:asciiTheme="minorHAnsi" w:hAnsiTheme="minorHAnsi" w:cstheme="minorHAnsi"/>
                <w:szCs w:val="24"/>
              </w:rPr>
              <w:t>Load Resistance</w:t>
            </w:r>
          </w:p>
          <w:p w14:paraId="42BA8967"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w:t>
            </w:r>
            <w:r w:rsidRPr="003558C4">
              <w:rPr>
                <w:rFonts w:asciiTheme="minorHAnsi" w:hAnsiTheme="minorHAnsi" w:cstheme="minorHAnsi"/>
                <w:szCs w:val="24"/>
              </w:rPr>
              <w:sym w:font="Symbol" w:char="F057"/>
            </w:r>
            <w:r w:rsidRPr="003558C4">
              <w:rPr>
                <w:rFonts w:asciiTheme="minorHAnsi" w:hAnsiTheme="minorHAnsi" w:cstheme="minorHAnsi"/>
                <w:szCs w:val="24"/>
              </w:rPr>
              <w:t>)</w:t>
            </w:r>
          </w:p>
        </w:tc>
        <w:tc>
          <w:tcPr>
            <w:tcW w:w="1185" w:type="dxa"/>
            <w:vAlign w:val="center"/>
          </w:tcPr>
          <w:p w14:paraId="0935FE9A" w14:textId="77777777" w:rsidR="009E1301" w:rsidRPr="003558C4" w:rsidRDefault="009E1301" w:rsidP="002C0082">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Discharge time per day</w:t>
            </w:r>
          </w:p>
        </w:tc>
        <w:tc>
          <w:tcPr>
            <w:tcW w:w="923" w:type="dxa"/>
            <w:vAlign w:val="center"/>
          </w:tcPr>
          <w:p w14:paraId="777506A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Cut-off voltage</w:t>
            </w:r>
          </w:p>
        </w:tc>
        <w:tc>
          <w:tcPr>
            <w:tcW w:w="1297" w:type="dxa"/>
            <w:vAlign w:val="center"/>
          </w:tcPr>
          <w:p w14:paraId="5F8E058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Initial Usage</w:t>
            </w:r>
          </w:p>
        </w:tc>
        <w:tc>
          <w:tcPr>
            <w:tcW w:w="1656" w:type="dxa"/>
            <w:vAlign w:val="center"/>
          </w:tcPr>
          <w:p w14:paraId="66779882"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After 12 Months Storage and Recommended Period of Usage</w:t>
            </w:r>
          </w:p>
        </w:tc>
      </w:tr>
      <w:tr w:rsidR="009E1301" w:rsidRPr="003558C4" w14:paraId="3B22A959" w14:textId="77777777" w:rsidTr="00F27701">
        <w:tc>
          <w:tcPr>
            <w:tcW w:w="1216" w:type="dxa"/>
            <w:vMerge w:val="restart"/>
            <w:vAlign w:val="center"/>
          </w:tcPr>
          <w:p w14:paraId="6E3F00A8" w14:textId="77777777" w:rsidR="009E1301" w:rsidRPr="003558C4" w:rsidRDefault="009E1301" w:rsidP="002C0082">
            <w:pPr>
              <w:adjustRightInd w:val="0"/>
              <w:snapToGrid w:val="0"/>
              <w:jc w:val="center"/>
              <w:rPr>
                <w:rFonts w:asciiTheme="minorHAnsi" w:hAnsiTheme="minorHAnsi" w:cstheme="minorHAnsi"/>
                <w:szCs w:val="24"/>
              </w:rPr>
            </w:pPr>
            <w:r w:rsidRPr="003558C4">
              <w:rPr>
                <w:rFonts w:asciiTheme="minorHAnsi" w:hAnsiTheme="minorHAnsi" w:cstheme="minorHAnsi"/>
                <w:szCs w:val="24"/>
              </w:rPr>
              <w:t>D</w:t>
            </w:r>
          </w:p>
          <w:p w14:paraId="02092C6A" w14:textId="2EC16E42" w:rsidR="009E1301" w:rsidRPr="003558C4" w:rsidRDefault="009E1301" w:rsidP="002C0082">
            <w:pPr>
              <w:autoSpaceDE w:val="0"/>
              <w:autoSpaceDN w:val="0"/>
              <w:adjustRightInd w:val="0"/>
              <w:snapToGri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(61.5mm: 34.2mm)</w:t>
            </w:r>
          </w:p>
        </w:tc>
        <w:tc>
          <w:tcPr>
            <w:tcW w:w="1627" w:type="dxa"/>
            <w:vAlign w:val="center"/>
          </w:tcPr>
          <w:p w14:paraId="34F989E4"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light</w:t>
            </w:r>
          </w:p>
        </w:tc>
        <w:tc>
          <w:tcPr>
            <w:tcW w:w="1243" w:type="dxa"/>
            <w:vAlign w:val="center"/>
          </w:tcPr>
          <w:p w14:paraId="642BD030"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2.2</w:t>
            </w:r>
            <w:r w:rsidRPr="003558C4">
              <w:rPr>
                <w:rFonts w:asciiTheme="minorHAnsi" w:hAnsiTheme="minorHAnsi" w:cstheme="minorHAnsi"/>
                <w:szCs w:val="24"/>
              </w:rPr>
              <w:sym w:font="Symbol" w:char="F057"/>
            </w:r>
          </w:p>
        </w:tc>
        <w:tc>
          <w:tcPr>
            <w:tcW w:w="1185" w:type="dxa"/>
            <w:vAlign w:val="center"/>
          </w:tcPr>
          <w:p w14:paraId="7FDEA28A"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Note1</w:t>
            </w:r>
          </w:p>
        </w:tc>
        <w:tc>
          <w:tcPr>
            <w:tcW w:w="923" w:type="dxa"/>
            <w:vAlign w:val="center"/>
          </w:tcPr>
          <w:p w14:paraId="1B0E97EC"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19E7021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750minuits</w:t>
            </w:r>
          </w:p>
        </w:tc>
        <w:tc>
          <w:tcPr>
            <w:tcW w:w="1656" w:type="dxa"/>
            <w:vAlign w:val="center"/>
          </w:tcPr>
          <w:p w14:paraId="4E47FF86"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675minuits</w:t>
            </w:r>
          </w:p>
        </w:tc>
      </w:tr>
      <w:tr w:rsidR="009E1301" w:rsidRPr="003558C4" w14:paraId="2901774D" w14:textId="77777777" w:rsidTr="00F27701">
        <w:tc>
          <w:tcPr>
            <w:tcW w:w="1216" w:type="dxa"/>
            <w:vMerge/>
            <w:textDirection w:val="tbRlV"/>
            <w:vAlign w:val="center"/>
          </w:tcPr>
          <w:p w14:paraId="3BC783DD"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701A8887"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Equipment and toys using motors</w:t>
            </w:r>
            <w:r w:rsidRPr="003558C4">
              <w:rPr>
                <w:rFonts w:asciiTheme="minorHAnsi" w:eastAsia="ＭＳ ゴシック" w:hAnsiTheme="minorHAnsi" w:cstheme="minorHAnsi"/>
                <w:szCs w:val="24"/>
              </w:rPr>
              <w:t xml:space="preserve"> </w:t>
            </w:r>
          </w:p>
        </w:tc>
        <w:tc>
          <w:tcPr>
            <w:tcW w:w="1243" w:type="dxa"/>
            <w:vAlign w:val="center"/>
          </w:tcPr>
          <w:p w14:paraId="44F49BA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2.2</w:t>
            </w:r>
            <w:r w:rsidRPr="003558C4">
              <w:rPr>
                <w:rFonts w:asciiTheme="minorHAnsi" w:hAnsiTheme="minorHAnsi" w:cstheme="minorHAnsi"/>
                <w:szCs w:val="24"/>
              </w:rPr>
              <w:sym w:font="Symbol" w:char="F057"/>
            </w:r>
          </w:p>
        </w:tc>
        <w:tc>
          <w:tcPr>
            <w:tcW w:w="1185" w:type="dxa"/>
            <w:vAlign w:val="center"/>
          </w:tcPr>
          <w:p w14:paraId="770526C4"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1BAD3520"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5EDBD34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16hours</w:t>
            </w:r>
          </w:p>
        </w:tc>
        <w:tc>
          <w:tcPr>
            <w:tcW w:w="1656" w:type="dxa"/>
            <w:vAlign w:val="center"/>
          </w:tcPr>
          <w:p w14:paraId="32455603"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14hours</w:t>
            </w:r>
          </w:p>
        </w:tc>
      </w:tr>
      <w:tr w:rsidR="009E1301" w:rsidRPr="003558C4" w14:paraId="34E6C513" w14:textId="77777777" w:rsidTr="00F27701">
        <w:tc>
          <w:tcPr>
            <w:tcW w:w="1216" w:type="dxa"/>
            <w:vMerge/>
            <w:textDirection w:val="tbRlV"/>
            <w:vAlign w:val="center"/>
          </w:tcPr>
          <w:p w14:paraId="384A8004"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1D1DF864"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stereo</w:t>
            </w:r>
          </w:p>
        </w:tc>
        <w:tc>
          <w:tcPr>
            <w:tcW w:w="1243" w:type="dxa"/>
            <w:vAlign w:val="center"/>
          </w:tcPr>
          <w:p w14:paraId="21CECD20"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600mA</w:t>
            </w:r>
          </w:p>
        </w:tc>
        <w:tc>
          <w:tcPr>
            <w:tcW w:w="1185" w:type="dxa"/>
            <w:vAlign w:val="center"/>
          </w:tcPr>
          <w:p w14:paraId="15A01254"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2hours</w:t>
            </w:r>
          </w:p>
        </w:tc>
        <w:tc>
          <w:tcPr>
            <w:tcW w:w="923" w:type="dxa"/>
            <w:vAlign w:val="center"/>
          </w:tcPr>
          <w:p w14:paraId="38EBE1D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4C445105"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11hours</w:t>
            </w:r>
          </w:p>
        </w:tc>
        <w:tc>
          <w:tcPr>
            <w:tcW w:w="1656" w:type="dxa"/>
            <w:vAlign w:val="center"/>
          </w:tcPr>
          <w:p w14:paraId="73E50B13"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9.9hours</w:t>
            </w:r>
          </w:p>
        </w:tc>
      </w:tr>
      <w:tr w:rsidR="009E1301" w:rsidRPr="003558C4" w14:paraId="77D6E6E6" w14:textId="77777777" w:rsidTr="00F27701">
        <w:tc>
          <w:tcPr>
            <w:tcW w:w="1216" w:type="dxa"/>
            <w:vMerge w:val="restart"/>
            <w:vAlign w:val="center"/>
          </w:tcPr>
          <w:p w14:paraId="14233668" w14:textId="77777777" w:rsidR="009E1301" w:rsidRPr="003558C4" w:rsidRDefault="009E1301" w:rsidP="002C0082">
            <w:pPr>
              <w:adjustRightInd w:val="0"/>
              <w:snapToGrid w:val="0"/>
              <w:jc w:val="center"/>
              <w:rPr>
                <w:rFonts w:asciiTheme="minorHAnsi" w:hAnsiTheme="minorHAnsi" w:cstheme="minorHAnsi"/>
                <w:szCs w:val="24"/>
              </w:rPr>
            </w:pPr>
            <w:r w:rsidRPr="003558C4">
              <w:rPr>
                <w:rFonts w:asciiTheme="minorHAnsi" w:hAnsiTheme="minorHAnsi" w:cstheme="minorHAnsi"/>
                <w:szCs w:val="24"/>
              </w:rPr>
              <w:t>C</w:t>
            </w:r>
          </w:p>
          <w:p w14:paraId="25EAF8B8" w14:textId="2C6E22B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(50.0mm: 26.2mm)</w:t>
            </w:r>
          </w:p>
        </w:tc>
        <w:tc>
          <w:tcPr>
            <w:tcW w:w="1627" w:type="dxa"/>
            <w:vAlign w:val="center"/>
          </w:tcPr>
          <w:p w14:paraId="42546284"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Equipment and toys using motors</w:t>
            </w:r>
            <w:r w:rsidRPr="003558C4">
              <w:rPr>
                <w:rFonts w:asciiTheme="minorHAnsi" w:eastAsia="ＭＳ ゴシック" w:hAnsiTheme="minorHAnsi" w:cstheme="minorHAnsi"/>
                <w:szCs w:val="24"/>
              </w:rPr>
              <w:t xml:space="preserve"> </w:t>
            </w:r>
          </w:p>
        </w:tc>
        <w:tc>
          <w:tcPr>
            <w:tcW w:w="1243" w:type="dxa"/>
            <w:vAlign w:val="center"/>
          </w:tcPr>
          <w:p w14:paraId="3A543A3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r w:rsidRPr="003558C4">
              <w:rPr>
                <w:rFonts w:asciiTheme="minorHAnsi" w:hAnsiTheme="minorHAnsi" w:cstheme="minorHAnsi"/>
                <w:szCs w:val="24"/>
              </w:rPr>
              <w:sym w:font="Symbol" w:char="F057"/>
            </w:r>
          </w:p>
        </w:tc>
        <w:tc>
          <w:tcPr>
            <w:tcW w:w="1185" w:type="dxa"/>
            <w:vAlign w:val="center"/>
          </w:tcPr>
          <w:p w14:paraId="4C4A4F22"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59CAAE8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4F976A4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14hours</w:t>
            </w:r>
          </w:p>
        </w:tc>
        <w:tc>
          <w:tcPr>
            <w:tcW w:w="1656" w:type="dxa"/>
            <w:vAlign w:val="center"/>
          </w:tcPr>
          <w:p w14:paraId="7ED621A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12hours</w:t>
            </w:r>
          </w:p>
        </w:tc>
      </w:tr>
      <w:tr w:rsidR="009E1301" w:rsidRPr="003558C4" w14:paraId="5D66F85F" w14:textId="77777777" w:rsidTr="00F27701">
        <w:tc>
          <w:tcPr>
            <w:tcW w:w="1216" w:type="dxa"/>
            <w:vMerge/>
            <w:textDirection w:val="tbRlV"/>
            <w:vAlign w:val="center"/>
          </w:tcPr>
          <w:p w14:paraId="0A650BE8"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61866A9E"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stereo</w:t>
            </w:r>
          </w:p>
        </w:tc>
        <w:tc>
          <w:tcPr>
            <w:tcW w:w="1243" w:type="dxa"/>
            <w:vAlign w:val="center"/>
          </w:tcPr>
          <w:p w14:paraId="7CB51719"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3.9Ω</w:t>
            </w:r>
          </w:p>
        </w:tc>
        <w:tc>
          <w:tcPr>
            <w:tcW w:w="1185" w:type="dxa"/>
            <w:vAlign w:val="center"/>
          </w:tcPr>
          <w:p w14:paraId="4A4402E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Note1</w:t>
            </w:r>
          </w:p>
        </w:tc>
        <w:tc>
          <w:tcPr>
            <w:tcW w:w="923" w:type="dxa"/>
            <w:vAlign w:val="center"/>
          </w:tcPr>
          <w:p w14:paraId="2E305C9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105DE72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790minuits</w:t>
            </w:r>
          </w:p>
        </w:tc>
        <w:tc>
          <w:tcPr>
            <w:tcW w:w="1656" w:type="dxa"/>
            <w:vAlign w:val="center"/>
          </w:tcPr>
          <w:p w14:paraId="7D7A71A6"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710minuits</w:t>
            </w:r>
          </w:p>
        </w:tc>
      </w:tr>
      <w:tr w:rsidR="009E1301" w:rsidRPr="003558C4" w14:paraId="20FBFBDF" w14:textId="77777777" w:rsidTr="00F27701">
        <w:tc>
          <w:tcPr>
            <w:tcW w:w="1216" w:type="dxa"/>
            <w:vMerge/>
            <w:textDirection w:val="tbRlV"/>
            <w:vAlign w:val="center"/>
          </w:tcPr>
          <w:p w14:paraId="52533325"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5CDDFC17"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stereo</w:t>
            </w:r>
          </w:p>
        </w:tc>
        <w:tc>
          <w:tcPr>
            <w:tcW w:w="1243" w:type="dxa"/>
            <w:vAlign w:val="center"/>
          </w:tcPr>
          <w:p w14:paraId="4B1CDC8A"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400mA</w:t>
            </w:r>
          </w:p>
        </w:tc>
        <w:tc>
          <w:tcPr>
            <w:tcW w:w="1185" w:type="dxa"/>
            <w:vAlign w:val="center"/>
          </w:tcPr>
          <w:p w14:paraId="2D458056"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2hours</w:t>
            </w:r>
          </w:p>
        </w:tc>
        <w:tc>
          <w:tcPr>
            <w:tcW w:w="923" w:type="dxa"/>
            <w:vAlign w:val="center"/>
          </w:tcPr>
          <w:p w14:paraId="5E5933CA"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1F24B057"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8hours</w:t>
            </w:r>
          </w:p>
        </w:tc>
        <w:tc>
          <w:tcPr>
            <w:tcW w:w="1656" w:type="dxa"/>
            <w:vAlign w:val="center"/>
          </w:tcPr>
          <w:p w14:paraId="5D8DB8E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7.2hours</w:t>
            </w:r>
          </w:p>
        </w:tc>
      </w:tr>
      <w:tr w:rsidR="009E1301" w:rsidRPr="003558C4" w14:paraId="4D2E5C82" w14:textId="77777777" w:rsidTr="00F27701">
        <w:tc>
          <w:tcPr>
            <w:tcW w:w="1216" w:type="dxa"/>
            <w:vMerge w:val="restart"/>
            <w:vAlign w:val="center"/>
          </w:tcPr>
          <w:p w14:paraId="7DFA4E15" w14:textId="77777777" w:rsidR="009E1301" w:rsidRPr="003558C4" w:rsidRDefault="009E1301" w:rsidP="002C0082">
            <w:pPr>
              <w:adjustRightInd w:val="0"/>
              <w:snapToGrid w:val="0"/>
              <w:jc w:val="center"/>
              <w:rPr>
                <w:rFonts w:asciiTheme="minorHAnsi" w:hAnsiTheme="minorHAnsi" w:cstheme="minorHAnsi"/>
                <w:szCs w:val="24"/>
              </w:rPr>
            </w:pPr>
            <w:r w:rsidRPr="003558C4">
              <w:rPr>
                <w:rFonts w:asciiTheme="minorHAnsi" w:hAnsiTheme="minorHAnsi" w:cstheme="minorHAnsi"/>
                <w:szCs w:val="24"/>
              </w:rPr>
              <w:t>AA</w:t>
            </w:r>
          </w:p>
          <w:p w14:paraId="0692850D" w14:textId="0D26C5CF"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(50.5mm: 14.5mm)</w:t>
            </w:r>
          </w:p>
        </w:tc>
        <w:tc>
          <w:tcPr>
            <w:tcW w:w="1627" w:type="dxa"/>
            <w:vAlign w:val="center"/>
          </w:tcPr>
          <w:p w14:paraId="3E06FC4B"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Digital camera</w:t>
            </w:r>
          </w:p>
        </w:tc>
        <w:tc>
          <w:tcPr>
            <w:tcW w:w="1243" w:type="dxa"/>
            <w:vAlign w:val="center"/>
          </w:tcPr>
          <w:p w14:paraId="2D09A868" w14:textId="77777777" w:rsidR="009E1301" w:rsidRPr="003558C4" w:rsidRDefault="009E1301" w:rsidP="002C0082">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1,500mW</w:t>
            </w:r>
          </w:p>
          <w:p w14:paraId="668E6B7B" w14:textId="77777777" w:rsidR="009E1301" w:rsidRPr="003558C4" w:rsidRDefault="009E1301" w:rsidP="002C0082">
            <w:pPr>
              <w:autoSpaceDE w:val="0"/>
              <w:autoSpaceDN w:val="0"/>
              <w:adjustRightInd w:val="0"/>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650mW</w:t>
            </w:r>
          </w:p>
        </w:tc>
        <w:tc>
          <w:tcPr>
            <w:tcW w:w="1185" w:type="dxa"/>
            <w:vAlign w:val="center"/>
          </w:tcPr>
          <w:p w14:paraId="00BE3563"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Note2</w:t>
            </w:r>
          </w:p>
        </w:tc>
        <w:tc>
          <w:tcPr>
            <w:tcW w:w="923" w:type="dxa"/>
            <w:vAlign w:val="center"/>
          </w:tcPr>
          <w:p w14:paraId="1C12D96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1.05V</w:t>
            </w:r>
          </w:p>
        </w:tc>
        <w:tc>
          <w:tcPr>
            <w:tcW w:w="1297" w:type="dxa"/>
            <w:vAlign w:val="center"/>
          </w:tcPr>
          <w:p w14:paraId="1A2C08DC"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40times</w:t>
            </w:r>
          </w:p>
        </w:tc>
        <w:tc>
          <w:tcPr>
            <w:tcW w:w="1656" w:type="dxa"/>
            <w:vAlign w:val="center"/>
          </w:tcPr>
          <w:p w14:paraId="265CB23C"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36times</w:t>
            </w:r>
          </w:p>
        </w:tc>
      </w:tr>
      <w:tr w:rsidR="009E1301" w:rsidRPr="003558C4" w14:paraId="1A126B31" w14:textId="77777777" w:rsidTr="00F27701">
        <w:tc>
          <w:tcPr>
            <w:tcW w:w="1216" w:type="dxa"/>
            <w:vMerge/>
            <w:textDirection w:val="tbRlV"/>
          </w:tcPr>
          <w:p w14:paraId="069FCBF9"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3B60B812"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Style w:val="tlid-translation"/>
                <w:rFonts w:asciiTheme="minorHAnsi" w:hAnsiTheme="minorHAnsi" w:cstheme="minorHAnsi"/>
                <w:lang w:val="en"/>
              </w:rPr>
              <w:t>Portable light (LED)</w:t>
            </w:r>
          </w:p>
        </w:tc>
        <w:tc>
          <w:tcPr>
            <w:tcW w:w="1243" w:type="dxa"/>
            <w:vAlign w:val="center"/>
          </w:tcPr>
          <w:p w14:paraId="08824F41"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r w:rsidRPr="003558C4">
              <w:rPr>
                <w:rFonts w:asciiTheme="minorHAnsi" w:hAnsiTheme="minorHAnsi" w:cstheme="minorHAnsi"/>
                <w:szCs w:val="24"/>
              </w:rPr>
              <w:sym w:font="Symbol" w:char="F057"/>
            </w:r>
          </w:p>
        </w:tc>
        <w:tc>
          <w:tcPr>
            <w:tcW w:w="1185" w:type="dxa"/>
            <w:vAlign w:val="center"/>
          </w:tcPr>
          <w:p w14:paraId="0A271362"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Note3</w:t>
            </w:r>
          </w:p>
        </w:tc>
        <w:tc>
          <w:tcPr>
            <w:tcW w:w="923" w:type="dxa"/>
            <w:vAlign w:val="center"/>
          </w:tcPr>
          <w:p w14:paraId="181F54DF"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0507A052"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230minuits</w:t>
            </w:r>
          </w:p>
        </w:tc>
        <w:tc>
          <w:tcPr>
            <w:tcW w:w="1656" w:type="dxa"/>
            <w:vAlign w:val="center"/>
          </w:tcPr>
          <w:p w14:paraId="109E0AD6"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205minuits</w:t>
            </w:r>
          </w:p>
        </w:tc>
      </w:tr>
      <w:tr w:rsidR="009E1301" w:rsidRPr="003558C4" w14:paraId="7EAEEBD1" w14:textId="77777777" w:rsidTr="00F27701">
        <w:tc>
          <w:tcPr>
            <w:tcW w:w="1216" w:type="dxa"/>
            <w:vMerge/>
            <w:textDirection w:val="tbRlV"/>
          </w:tcPr>
          <w:p w14:paraId="4FA6FA29"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53D7DC0C"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Equipment and toys using motors</w:t>
            </w:r>
          </w:p>
        </w:tc>
        <w:tc>
          <w:tcPr>
            <w:tcW w:w="1243" w:type="dxa"/>
            <w:vAlign w:val="center"/>
          </w:tcPr>
          <w:p w14:paraId="1B219A71"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3.9</w:t>
            </w:r>
            <w:r w:rsidRPr="003558C4">
              <w:rPr>
                <w:rFonts w:asciiTheme="minorHAnsi" w:hAnsiTheme="minorHAnsi" w:cstheme="minorHAnsi"/>
                <w:szCs w:val="24"/>
              </w:rPr>
              <w:sym w:font="Symbol" w:char="F057"/>
            </w:r>
          </w:p>
        </w:tc>
        <w:tc>
          <w:tcPr>
            <w:tcW w:w="1185" w:type="dxa"/>
            <w:vAlign w:val="center"/>
          </w:tcPr>
          <w:p w14:paraId="732EB1F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616E7DE3"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66E064F9"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5hours</w:t>
            </w:r>
          </w:p>
        </w:tc>
        <w:tc>
          <w:tcPr>
            <w:tcW w:w="1656" w:type="dxa"/>
            <w:vAlign w:val="center"/>
          </w:tcPr>
          <w:p w14:paraId="498E99C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4.5hours</w:t>
            </w:r>
          </w:p>
        </w:tc>
      </w:tr>
      <w:tr w:rsidR="009E1301" w:rsidRPr="003558C4" w14:paraId="3B4EF100" w14:textId="77777777" w:rsidTr="00F27701">
        <w:tc>
          <w:tcPr>
            <w:tcW w:w="1216" w:type="dxa"/>
            <w:vMerge/>
            <w:textDirection w:val="tbRlV"/>
          </w:tcPr>
          <w:p w14:paraId="1799A06C"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7BAC0D7F" w14:textId="77777777" w:rsidR="009E1301" w:rsidRPr="003558C4" w:rsidRDefault="009E1301" w:rsidP="00777F7D">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Toys(without mot</w:t>
            </w:r>
            <w:r w:rsidR="00777F7D" w:rsidRPr="003558C4">
              <w:rPr>
                <w:rFonts w:asciiTheme="minorHAnsi" w:eastAsia="ＭＳ ゴシック" w:hAnsiTheme="minorHAnsi" w:cstheme="minorHAnsi"/>
                <w:szCs w:val="24"/>
              </w:rPr>
              <w:t>o</w:t>
            </w:r>
            <w:r w:rsidRPr="003558C4">
              <w:rPr>
                <w:rFonts w:asciiTheme="minorHAnsi" w:eastAsia="ＭＳ ゴシック" w:hAnsiTheme="minorHAnsi" w:cstheme="minorHAnsi"/>
                <w:szCs w:val="24"/>
              </w:rPr>
              <w:t xml:space="preserve">r) </w:t>
            </w:r>
          </w:p>
        </w:tc>
        <w:tc>
          <w:tcPr>
            <w:tcW w:w="1243" w:type="dxa"/>
            <w:vAlign w:val="center"/>
          </w:tcPr>
          <w:p w14:paraId="128EBF2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250mA</w:t>
            </w:r>
          </w:p>
        </w:tc>
        <w:tc>
          <w:tcPr>
            <w:tcW w:w="1185" w:type="dxa"/>
            <w:vAlign w:val="center"/>
          </w:tcPr>
          <w:p w14:paraId="09489C2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419C561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259FB834"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5hours</w:t>
            </w:r>
          </w:p>
        </w:tc>
        <w:tc>
          <w:tcPr>
            <w:tcW w:w="1656" w:type="dxa"/>
            <w:vAlign w:val="center"/>
          </w:tcPr>
          <w:p w14:paraId="7B6A626D"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4.5hours</w:t>
            </w:r>
          </w:p>
        </w:tc>
      </w:tr>
      <w:tr w:rsidR="009E1301" w:rsidRPr="003558C4" w14:paraId="5DC86D8E" w14:textId="77777777" w:rsidTr="00F27701">
        <w:tc>
          <w:tcPr>
            <w:tcW w:w="1216" w:type="dxa"/>
            <w:vMerge/>
            <w:textDirection w:val="tbRlV"/>
          </w:tcPr>
          <w:p w14:paraId="5E805B26"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7D35ABF3"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CD player,</w:t>
            </w:r>
            <w:r w:rsidRPr="003558C4">
              <w:rPr>
                <w:rFonts w:asciiTheme="minorHAnsi" w:hAnsiTheme="minorHAnsi" w:cstheme="minorHAnsi"/>
              </w:rPr>
              <w:t xml:space="preserve"> </w:t>
            </w:r>
            <w:r w:rsidRPr="003558C4">
              <w:rPr>
                <w:rFonts w:asciiTheme="minorHAnsi" w:eastAsia="ＭＳ ゴシック" w:hAnsiTheme="minorHAnsi" w:cstheme="minorHAnsi"/>
                <w:szCs w:val="24"/>
              </w:rPr>
              <w:t>electronic games</w:t>
            </w:r>
          </w:p>
        </w:tc>
        <w:tc>
          <w:tcPr>
            <w:tcW w:w="1243" w:type="dxa"/>
            <w:vAlign w:val="center"/>
          </w:tcPr>
          <w:p w14:paraId="0F127FB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100mA</w:t>
            </w:r>
          </w:p>
        </w:tc>
        <w:tc>
          <w:tcPr>
            <w:tcW w:w="1185" w:type="dxa"/>
            <w:vAlign w:val="center"/>
          </w:tcPr>
          <w:p w14:paraId="53BB563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54E8678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72D8B28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15hours</w:t>
            </w:r>
          </w:p>
        </w:tc>
        <w:tc>
          <w:tcPr>
            <w:tcW w:w="1656" w:type="dxa"/>
            <w:vAlign w:val="center"/>
          </w:tcPr>
          <w:p w14:paraId="7E45FB5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13hours</w:t>
            </w:r>
          </w:p>
        </w:tc>
      </w:tr>
      <w:tr w:rsidR="009E1301" w:rsidRPr="003558C4" w14:paraId="0BD12263" w14:textId="77777777" w:rsidTr="00F27701">
        <w:tc>
          <w:tcPr>
            <w:tcW w:w="1216" w:type="dxa"/>
            <w:vMerge/>
            <w:textDirection w:val="tbRlV"/>
          </w:tcPr>
          <w:p w14:paraId="6D1FD3E6"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79110D4C" w14:textId="77777777" w:rsidR="009E1301" w:rsidRPr="003558C4" w:rsidRDefault="009E1301" w:rsidP="0024742B">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R</w:t>
            </w:r>
            <w:r w:rsidR="0024742B" w:rsidRPr="003558C4">
              <w:rPr>
                <w:rFonts w:asciiTheme="minorHAnsi" w:eastAsia="ＭＳ ゴシック" w:hAnsiTheme="minorHAnsi" w:cstheme="minorHAnsi"/>
                <w:szCs w:val="24"/>
              </w:rPr>
              <w:t>a</w:t>
            </w:r>
            <w:r w:rsidRPr="003558C4">
              <w:rPr>
                <w:rFonts w:asciiTheme="minorHAnsi" w:eastAsia="ＭＳ ゴシック" w:hAnsiTheme="minorHAnsi" w:cstheme="minorHAnsi"/>
                <w:szCs w:val="24"/>
              </w:rPr>
              <w:t>dio,</w:t>
            </w:r>
            <w:r w:rsidRPr="003558C4">
              <w:rPr>
                <w:rFonts w:asciiTheme="minorHAnsi" w:hAnsiTheme="minorHAnsi" w:cstheme="minorHAnsi"/>
                <w:lang w:val="en"/>
              </w:rPr>
              <w:t xml:space="preserve"> </w:t>
            </w:r>
            <w:r w:rsidRPr="003558C4">
              <w:rPr>
                <w:rStyle w:val="tlid-translation"/>
                <w:rFonts w:asciiTheme="minorHAnsi" w:hAnsiTheme="minorHAnsi" w:cstheme="minorHAnsi"/>
                <w:lang w:val="en"/>
              </w:rPr>
              <w:t>clock</w:t>
            </w:r>
            <w:r w:rsidR="0024742B" w:rsidRPr="003558C4">
              <w:rPr>
                <w:rFonts w:asciiTheme="minorHAnsi" w:eastAsia="ＭＳ ゴシック" w:hAnsiTheme="minorHAnsi" w:cstheme="minorHAnsi"/>
                <w:szCs w:val="24"/>
              </w:rPr>
              <w:t>, Remo</w:t>
            </w:r>
            <w:r w:rsidRPr="003558C4">
              <w:rPr>
                <w:rFonts w:asciiTheme="minorHAnsi" w:eastAsia="ＭＳ ゴシック" w:hAnsiTheme="minorHAnsi" w:cstheme="minorHAnsi"/>
                <w:szCs w:val="24"/>
              </w:rPr>
              <w:t>t</w:t>
            </w:r>
            <w:r w:rsidR="0024742B" w:rsidRPr="003558C4">
              <w:rPr>
                <w:rFonts w:asciiTheme="minorHAnsi" w:eastAsia="ＭＳ ゴシック" w:hAnsiTheme="minorHAnsi" w:cstheme="minorHAnsi"/>
                <w:szCs w:val="24"/>
              </w:rPr>
              <w:t>e</w:t>
            </w:r>
            <w:r w:rsidRPr="003558C4">
              <w:rPr>
                <w:rFonts w:asciiTheme="minorHAnsi" w:eastAsia="ＭＳ ゴシック" w:hAnsiTheme="minorHAnsi" w:cstheme="minorHAnsi"/>
                <w:szCs w:val="24"/>
              </w:rPr>
              <w:t xml:space="preserve"> controller</w:t>
            </w:r>
          </w:p>
        </w:tc>
        <w:tc>
          <w:tcPr>
            <w:tcW w:w="1243" w:type="dxa"/>
            <w:vAlign w:val="center"/>
          </w:tcPr>
          <w:p w14:paraId="1E38086F"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50mA</w:t>
            </w:r>
          </w:p>
        </w:tc>
        <w:tc>
          <w:tcPr>
            <w:tcW w:w="1185" w:type="dxa"/>
            <w:vAlign w:val="center"/>
          </w:tcPr>
          <w:p w14:paraId="66A84C7C"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Note4</w:t>
            </w:r>
          </w:p>
        </w:tc>
        <w:tc>
          <w:tcPr>
            <w:tcW w:w="923" w:type="dxa"/>
            <w:vAlign w:val="center"/>
          </w:tcPr>
          <w:p w14:paraId="618B19C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1.0V</w:t>
            </w:r>
          </w:p>
        </w:tc>
        <w:tc>
          <w:tcPr>
            <w:tcW w:w="1297" w:type="dxa"/>
            <w:vAlign w:val="center"/>
          </w:tcPr>
          <w:p w14:paraId="30697E67"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30hours</w:t>
            </w:r>
          </w:p>
        </w:tc>
        <w:tc>
          <w:tcPr>
            <w:tcW w:w="1656" w:type="dxa"/>
            <w:vAlign w:val="center"/>
          </w:tcPr>
          <w:p w14:paraId="5A23005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27hours</w:t>
            </w:r>
          </w:p>
        </w:tc>
      </w:tr>
      <w:tr w:rsidR="009E1301" w:rsidRPr="003558C4" w14:paraId="5BDDA2B5" w14:textId="77777777" w:rsidTr="00F27701">
        <w:tc>
          <w:tcPr>
            <w:tcW w:w="1216" w:type="dxa"/>
            <w:vMerge w:val="restart"/>
            <w:vAlign w:val="center"/>
          </w:tcPr>
          <w:p w14:paraId="7120F173" w14:textId="77777777" w:rsidR="009E1301" w:rsidRPr="003558C4" w:rsidRDefault="009E1301" w:rsidP="002C0082">
            <w:pPr>
              <w:adjustRightInd w:val="0"/>
              <w:snapToGrid w:val="0"/>
              <w:jc w:val="center"/>
              <w:rPr>
                <w:rFonts w:asciiTheme="minorHAnsi" w:hAnsiTheme="minorHAnsi" w:cstheme="minorHAnsi"/>
                <w:szCs w:val="24"/>
              </w:rPr>
            </w:pPr>
            <w:r w:rsidRPr="003558C4">
              <w:rPr>
                <w:rFonts w:asciiTheme="minorHAnsi" w:hAnsiTheme="minorHAnsi" w:cstheme="minorHAnsi"/>
                <w:szCs w:val="24"/>
              </w:rPr>
              <w:t>AAA</w:t>
            </w:r>
          </w:p>
          <w:p w14:paraId="17DBBF8B" w14:textId="29E2B815"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hAnsiTheme="minorHAnsi" w:cstheme="minorHAnsi"/>
                <w:szCs w:val="24"/>
              </w:rPr>
              <w:t>(44.5mm: 10.5mm)</w:t>
            </w:r>
          </w:p>
        </w:tc>
        <w:tc>
          <w:tcPr>
            <w:tcW w:w="1627" w:type="dxa"/>
            <w:vAlign w:val="center"/>
          </w:tcPr>
          <w:p w14:paraId="644FE739"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Portable light</w:t>
            </w:r>
          </w:p>
        </w:tc>
        <w:tc>
          <w:tcPr>
            <w:tcW w:w="1243" w:type="dxa"/>
            <w:vAlign w:val="center"/>
          </w:tcPr>
          <w:p w14:paraId="68666A9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5.1</w:t>
            </w:r>
            <w:r w:rsidRPr="003558C4">
              <w:rPr>
                <w:rFonts w:asciiTheme="minorHAnsi" w:hAnsiTheme="minorHAnsi" w:cstheme="minorHAnsi"/>
                <w:szCs w:val="24"/>
              </w:rPr>
              <w:sym w:font="Symbol" w:char="F057"/>
            </w:r>
          </w:p>
        </w:tc>
        <w:tc>
          <w:tcPr>
            <w:tcW w:w="1185" w:type="dxa"/>
            <w:vAlign w:val="center"/>
          </w:tcPr>
          <w:p w14:paraId="3C1430D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Note5</w:t>
            </w:r>
          </w:p>
        </w:tc>
        <w:tc>
          <w:tcPr>
            <w:tcW w:w="923" w:type="dxa"/>
            <w:vAlign w:val="center"/>
          </w:tcPr>
          <w:p w14:paraId="6DA2B053"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15534289"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130minuits</w:t>
            </w:r>
          </w:p>
        </w:tc>
        <w:tc>
          <w:tcPr>
            <w:tcW w:w="1656" w:type="dxa"/>
            <w:vAlign w:val="center"/>
          </w:tcPr>
          <w:p w14:paraId="362C4847"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115minuits</w:t>
            </w:r>
          </w:p>
        </w:tc>
      </w:tr>
      <w:tr w:rsidR="009E1301" w:rsidRPr="003558C4" w14:paraId="37136968" w14:textId="77777777" w:rsidTr="00F27701">
        <w:tc>
          <w:tcPr>
            <w:tcW w:w="1216" w:type="dxa"/>
            <w:vMerge/>
            <w:textDirection w:val="tbRlV"/>
          </w:tcPr>
          <w:p w14:paraId="60B7EE91"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0B481156"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equipment used motor,</w:t>
            </w:r>
            <w:r w:rsidR="00386080"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toys</w:t>
            </w:r>
          </w:p>
        </w:tc>
        <w:tc>
          <w:tcPr>
            <w:tcW w:w="1243" w:type="dxa"/>
            <w:vAlign w:val="center"/>
          </w:tcPr>
          <w:p w14:paraId="66CDCFDB"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5.1</w:t>
            </w:r>
            <w:r w:rsidRPr="003558C4">
              <w:rPr>
                <w:rFonts w:asciiTheme="minorHAnsi" w:hAnsiTheme="minorHAnsi" w:cstheme="minorHAnsi"/>
                <w:szCs w:val="24"/>
              </w:rPr>
              <w:sym w:font="Symbol" w:char="F057"/>
            </w:r>
          </w:p>
        </w:tc>
        <w:tc>
          <w:tcPr>
            <w:tcW w:w="1185" w:type="dxa"/>
            <w:vAlign w:val="center"/>
          </w:tcPr>
          <w:p w14:paraId="00ABE692"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1hour</w:t>
            </w:r>
          </w:p>
        </w:tc>
        <w:tc>
          <w:tcPr>
            <w:tcW w:w="923" w:type="dxa"/>
            <w:vAlign w:val="center"/>
          </w:tcPr>
          <w:p w14:paraId="5DB912A1"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0.8V</w:t>
            </w:r>
          </w:p>
        </w:tc>
        <w:tc>
          <w:tcPr>
            <w:tcW w:w="1297" w:type="dxa"/>
            <w:vAlign w:val="center"/>
          </w:tcPr>
          <w:p w14:paraId="200C8F0C"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120minuits</w:t>
            </w:r>
          </w:p>
        </w:tc>
        <w:tc>
          <w:tcPr>
            <w:tcW w:w="1656" w:type="dxa"/>
            <w:vAlign w:val="center"/>
          </w:tcPr>
          <w:p w14:paraId="1CD87529"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105minuits</w:t>
            </w:r>
          </w:p>
        </w:tc>
      </w:tr>
      <w:tr w:rsidR="009E1301" w:rsidRPr="003558C4" w14:paraId="1DB37CD1" w14:textId="77777777" w:rsidTr="00F27701">
        <w:tc>
          <w:tcPr>
            <w:tcW w:w="1216" w:type="dxa"/>
            <w:vMerge/>
            <w:textDirection w:val="tbRlV"/>
          </w:tcPr>
          <w:p w14:paraId="7EBF8781"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14BE6012"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Ｐゴシック" w:hAnsiTheme="minorHAnsi" w:cstheme="minorHAnsi"/>
                <w:kern w:val="0"/>
                <w:szCs w:val="24"/>
                <w:lang w:val="en"/>
              </w:rPr>
              <w:t>Digital audio</w:t>
            </w:r>
          </w:p>
        </w:tc>
        <w:tc>
          <w:tcPr>
            <w:tcW w:w="1243" w:type="dxa"/>
            <w:vAlign w:val="center"/>
          </w:tcPr>
          <w:p w14:paraId="66783DEC"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50mA</w:t>
            </w:r>
          </w:p>
        </w:tc>
        <w:tc>
          <w:tcPr>
            <w:tcW w:w="1185" w:type="dxa"/>
            <w:vAlign w:val="center"/>
          </w:tcPr>
          <w:p w14:paraId="2DEC671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Note5</w:t>
            </w:r>
          </w:p>
        </w:tc>
        <w:tc>
          <w:tcPr>
            <w:tcW w:w="923" w:type="dxa"/>
            <w:vAlign w:val="center"/>
          </w:tcPr>
          <w:p w14:paraId="613BCDD2"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0.9V</w:t>
            </w:r>
          </w:p>
        </w:tc>
        <w:tc>
          <w:tcPr>
            <w:tcW w:w="1297" w:type="dxa"/>
            <w:vAlign w:val="center"/>
          </w:tcPr>
          <w:p w14:paraId="4E53E3C7"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12hours</w:t>
            </w:r>
          </w:p>
        </w:tc>
        <w:tc>
          <w:tcPr>
            <w:tcW w:w="1656" w:type="dxa"/>
            <w:vAlign w:val="center"/>
          </w:tcPr>
          <w:p w14:paraId="0356381E"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10hours</w:t>
            </w:r>
          </w:p>
        </w:tc>
      </w:tr>
      <w:tr w:rsidR="009E1301" w:rsidRPr="003558C4" w14:paraId="1A675165" w14:textId="77777777" w:rsidTr="00F27701">
        <w:tc>
          <w:tcPr>
            <w:tcW w:w="1216" w:type="dxa"/>
            <w:vMerge/>
            <w:textDirection w:val="tbRlV"/>
          </w:tcPr>
          <w:p w14:paraId="09C80DF5" w14:textId="77777777" w:rsidR="009E1301" w:rsidRPr="003558C4"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14:paraId="5ACC340A" w14:textId="77777777" w:rsidR="009E1301" w:rsidRPr="003558C4" w:rsidRDefault="009E1301" w:rsidP="002C0082">
            <w:pPr>
              <w:autoSpaceDE w:val="0"/>
              <w:autoSpaceDN w:val="0"/>
              <w:adjustRightInd w:val="0"/>
              <w:spacing w:line="280" w:lineRule="exact"/>
              <w:rPr>
                <w:rFonts w:asciiTheme="minorHAnsi" w:eastAsia="ＭＳ ゴシック" w:hAnsiTheme="minorHAnsi" w:cstheme="minorHAnsi"/>
                <w:szCs w:val="24"/>
              </w:rPr>
            </w:pPr>
            <w:r w:rsidRPr="003558C4">
              <w:rPr>
                <w:rFonts w:asciiTheme="minorHAnsi" w:eastAsia="ＭＳ ゴシック" w:hAnsiTheme="minorHAnsi" w:cstheme="minorHAnsi"/>
                <w:szCs w:val="24"/>
              </w:rPr>
              <w:t>Remote controller</w:t>
            </w:r>
          </w:p>
        </w:tc>
        <w:tc>
          <w:tcPr>
            <w:tcW w:w="1243" w:type="dxa"/>
            <w:vAlign w:val="center"/>
          </w:tcPr>
          <w:p w14:paraId="66F53AC6"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24</w:t>
            </w:r>
            <w:r w:rsidRPr="003558C4">
              <w:rPr>
                <w:rFonts w:asciiTheme="minorHAnsi" w:hAnsiTheme="minorHAnsi" w:cstheme="minorHAnsi"/>
                <w:szCs w:val="24"/>
              </w:rPr>
              <w:sym w:font="Symbol" w:char="F057"/>
            </w:r>
          </w:p>
        </w:tc>
        <w:tc>
          <w:tcPr>
            <w:tcW w:w="1185" w:type="dxa"/>
            <w:vAlign w:val="center"/>
          </w:tcPr>
          <w:p w14:paraId="68DCA148"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Note6</w:t>
            </w:r>
          </w:p>
        </w:tc>
        <w:tc>
          <w:tcPr>
            <w:tcW w:w="923" w:type="dxa"/>
            <w:vAlign w:val="center"/>
          </w:tcPr>
          <w:p w14:paraId="732441D0"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1.0V</w:t>
            </w:r>
          </w:p>
        </w:tc>
        <w:tc>
          <w:tcPr>
            <w:tcW w:w="1297" w:type="dxa"/>
            <w:vAlign w:val="center"/>
          </w:tcPr>
          <w:p w14:paraId="50FDAFAA"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14.5hours</w:t>
            </w:r>
          </w:p>
        </w:tc>
        <w:tc>
          <w:tcPr>
            <w:tcW w:w="1656" w:type="dxa"/>
            <w:vAlign w:val="center"/>
          </w:tcPr>
          <w:p w14:paraId="2F48E433" w14:textId="77777777" w:rsidR="009E1301" w:rsidRPr="003558C4"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3558C4">
              <w:rPr>
                <w:rFonts w:asciiTheme="minorHAnsi" w:eastAsia="ＭＳ ゴシック" w:hAnsiTheme="minorHAnsi" w:cstheme="minorHAnsi"/>
                <w:szCs w:val="24"/>
              </w:rPr>
              <w:t>13.0hours</w:t>
            </w:r>
          </w:p>
        </w:tc>
      </w:tr>
    </w:tbl>
    <w:p w14:paraId="08AA5381" w14:textId="77777777" w:rsidR="009E1301" w:rsidRPr="003558C4" w:rsidRDefault="009E1301" w:rsidP="007603F5">
      <w:pPr>
        <w:adjustRightInd w:val="0"/>
        <w:snapToGrid w:val="0"/>
        <w:ind w:left="720" w:hangingChars="300" w:hanging="720"/>
        <w:rPr>
          <w:szCs w:val="24"/>
        </w:rPr>
      </w:pPr>
      <w:r w:rsidRPr="003558C4">
        <w:rPr>
          <w:szCs w:val="24"/>
        </w:rPr>
        <w:t>Note 1: The cycle of 4 minute</w:t>
      </w:r>
      <w:r w:rsidRPr="003558C4">
        <w:rPr>
          <w:rFonts w:hint="eastAsia"/>
          <w:szCs w:val="24"/>
        </w:rPr>
        <w:t>s</w:t>
      </w:r>
      <w:r w:rsidRPr="003558C4">
        <w:rPr>
          <w:szCs w:val="24"/>
        </w:rPr>
        <w:t xml:space="preserve"> discharge and 11 minute</w:t>
      </w:r>
      <w:r w:rsidRPr="003558C4">
        <w:rPr>
          <w:rFonts w:hint="eastAsia"/>
          <w:szCs w:val="24"/>
        </w:rPr>
        <w:t>s</w:t>
      </w:r>
      <w:r w:rsidRPr="003558C4">
        <w:rPr>
          <w:szCs w:val="24"/>
        </w:rPr>
        <w:t xml:space="preserve"> discharge pause is continuously repeated for 8 hours.</w:t>
      </w:r>
    </w:p>
    <w:p w14:paraId="09523E1B" w14:textId="77777777" w:rsidR="009E1301" w:rsidRPr="003558C4" w:rsidRDefault="009E1301" w:rsidP="007603F5">
      <w:pPr>
        <w:adjustRightInd w:val="0"/>
        <w:snapToGrid w:val="0"/>
        <w:ind w:left="720" w:hangingChars="300" w:hanging="720"/>
        <w:rPr>
          <w:szCs w:val="24"/>
        </w:rPr>
      </w:pPr>
      <w:r w:rsidRPr="003558C4">
        <w:rPr>
          <w:szCs w:val="24"/>
        </w:rPr>
        <w:lastRenderedPageBreak/>
        <w:t>Note 2: The cycle of 5</w:t>
      </w:r>
      <w:r w:rsidRPr="003558C4">
        <w:rPr>
          <w:rFonts w:hint="eastAsia"/>
          <w:szCs w:val="24"/>
        </w:rPr>
        <w:t xml:space="preserve"> </w:t>
      </w:r>
      <w:r w:rsidRPr="003558C4">
        <w:rPr>
          <w:szCs w:val="24"/>
        </w:rPr>
        <w:t>minute</w:t>
      </w:r>
      <w:r w:rsidRPr="003558C4">
        <w:rPr>
          <w:rFonts w:hint="eastAsia"/>
          <w:szCs w:val="24"/>
        </w:rPr>
        <w:t>s</w:t>
      </w:r>
      <w:r w:rsidRPr="003558C4">
        <w:rPr>
          <w:szCs w:val="24"/>
        </w:rPr>
        <w:t xml:space="preserve"> discharge (alternate discharge of 1,500 mW for 2 seconds and 650 mW for 28 seconds) and the 55</w:t>
      </w:r>
      <w:r w:rsidRPr="003558C4">
        <w:rPr>
          <w:rFonts w:hint="eastAsia"/>
          <w:szCs w:val="24"/>
        </w:rPr>
        <w:t xml:space="preserve"> </w:t>
      </w:r>
      <w:r w:rsidRPr="003558C4">
        <w:rPr>
          <w:szCs w:val="24"/>
        </w:rPr>
        <w:t>minute</w:t>
      </w:r>
      <w:r w:rsidRPr="003558C4">
        <w:rPr>
          <w:rFonts w:hint="eastAsia"/>
          <w:szCs w:val="24"/>
        </w:rPr>
        <w:t>s</w:t>
      </w:r>
      <w:r w:rsidRPr="003558C4">
        <w:rPr>
          <w:szCs w:val="24"/>
        </w:rPr>
        <w:t xml:space="preserve"> discharge pause are repeated continuously for 24 hours.</w:t>
      </w:r>
    </w:p>
    <w:p w14:paraId="332534CD" w14:textId="342DE6FB" w:rsidR="009E1301" w:rsidRPr="003558C4" w:rsidRDefault="009E1301" w:rsidP="007603F5">
      <w:pPr>
        <w:adjustRightInd w:val="0"/>
        <w:snapToGrid w:val="0"/>
        <w:ind w:left="720" w:hangingChars="300" w:hanging="720"/>
        <w:rPr>
          <w:szCs w:val="24"/>
        </w:rPr>
      </w:pPr>
      <w:r w:rsidRPr="003558C4">
        <w:rPr>
          <w:szCs w:val="24"/>
        </w:rPr>
        <w:t>Note 3: The cycle of 4 minute</w:t>
      </w:r>
      <w:r w:rsidRPr="003558C4">
        <w:rPr>
          <w:rFonts w:hint="eastAsia"/>
          <w:szCs w:val="24"/>
        </w:rPr>
        <w:t>s</w:t>
      </w:r>
      <w:r w:rsidRPr="003558C4">
        <w:rPr>
          <w:szCs w:val="24"/>
        </w:rPr>
        <w:t xml:space="preserve"> discharge and 56 minute</w:t>
      </w:r>
      <w:r w:rsidR="005D360A" w:rsidRPr="003558C4">
        <w:rPr>
          <w:szCs w:val="24"/>
        </w:rPr>
        <w:t>s</w:t>
      </w:r>
      <w:r w:rsidRPr="003558C4">
        <w:rPr>
          <w:szCs w:val="24"/>
        </w:rPr>
        <w:t xml:space="preserve"> discharge pause is continuously repeated for 8 hours.</w:t>
      </w:r>
    </w:p>
    <w:p w14:paraId="35676FA5" w14:textId="77777777" w:rsidR="009E1301" w:rsidRPr="003558C4" w:rsidRDefault="009E1301" w:rsidP="007603F5">
      <w:pPr>
        <w:adjustRightInd w:val="0"/>
        <w:snapToGrid w:val="0"/>
        <w:ind w:left="720" w:hangingChars="300" w:hanging="720"/>
        <w:rPr>
          <w:szCs w:val="24"/>
        </w:rPr>
      </w:pPr>
      <w:r w:rsidRPr="003558C4">
        <w:rPr>
          <w:szCs w:val="24"/>
        </w:rPr>
        <w:t>Note 4: The cycle of 1 hour discharge and 7 hour</w:t>
      </w:r>
      <w:r w:rsidRPr="003558C4">
        <w:rPr>
          <w:rFonts w:hint="eastAsia"/>
          <w:szCs w:val="24"/>
        </w:rPr>
        <w:t>s</w:t>
      </w:r>
      <w:r w:rsidRPr="003558C4">
        <w:rPr>
          <w:szCs w:val="24"/>
        </w:rPr>
        <w:t xml:space="preserve"> discharge pause is continuously repeated for 24 hours.</w:t>
      </w:r>
    </w:p>
    <w:p w14:paraId="5C32D83E" w14:textId="77777777" w:rsidR="009E1301" w:rsidRPr="003558C4" w:rsidRDefault="009E1301" w:rsidP="007603F5">
      <w:pPr>
        <w:adjustRightInd w:val="0"/>
        <w:snapToGrid w:val="0"/>
        <w:ind w:left="720" w:hangingChars="300" w:hanging="720"/>
        <w:rPr>
          <w:szCs w:val="24"/>
        </w:rPr>
      </w:pPr>
      <w:r w:rsidRPr="003558C4">
        <w:rPr>
          <w:szCs w:val="24"/>
        </w:rPr>
        <w:t>Note 5: The cycle of 1 hour discharge and 11 hour</w:t>
      </w:r>
      <w:r w:rsidRPr="003558C4">
        <w:rPr>
          <w:rFonts w:hint="eastAsia"/>
          <w:szCs w:val="24"/>
        </w:rPr>
        <w:t>s</w:t>
      </w:r>
      <w:r w:rsidRPr="003558C4">
        <w:rPr>
          <w:szCs w:val="24"/>
        </w:rPr>
        <w:t xml:space="preserve"> discharge pause is continuously repeated for 24 hours.</w:t>
      </w:r>
    </w:p>
    <w:p w14:paraId="259EB16B" w14:textId="77777777" w:rsidR="009E1301" w:rsidRPr="003558C4" w:rsidRDefault="009E1301" w:rsidP="007603F5">
      <w:pPr>
        <w:adjustRightInd w:val="0"/>
        <w:snapToGrid w:val="0"/>
        <w:ind w:left="720" w:hangingChars="300" w:hanging="720"/>
        <w:rPr>
          <w:szCs w:val="24"/>
        </w:rPr>
      </w:pPr>
      <w:r w:rsidRPr="003558C4">
        <w:rPr>
          <w:szCs w:val="24"/>
        </w:rPr>
        <w:t>Note 6: The cycle of 15</w:t>
      </w:r>
      <w:r w:rsidRPr="003558C4">
        <w:rPr>
          <w:rFonts w:hint="eastAsia"/>
          <w:szCs w:val="24"/>
        </w:rPr>
        <w:t xml:space="preserve"> </w:t>
      </w:r>
      <w:r w:rsidRPr="003558C4">
        <w:rPr>
          <w:szCs w:val="24"/>
        </w:rPr>
        <w:t>second</w:t>
      </w:r>
      <w:r w:rsidRPr="003558C4">
        <w:rPr>
          <w:rFonts w:hint="eastAsia"/>
          <w:szCs w:val="24"/>
        </w:rPr>
        <w:t>s</w:t>
      </w:r>
      <w:r w:rsidRPr="003558C4">
        <w:rPr>
          <w:szCs w:val="24"/>
        </w:rPr>
        <w:t xml:space="preserve"> discharge and 45</w:t>
      </w:r>
      <w:r w:rsidRPr="003558C4">
        <w:rPr>
          <w:rFonts w:hint="eastAsia"/>
          <w:szCs w:val="24"/>
        </w:rPr>
        <w:t xml:space="preserve"> </w:t>
      </w:r>
      <w:r w:rsidRPr="003558C4">
        <w:rPr>
          <w:szCs w:val="24"/>
        </w:rPr>
        <w:t>second discharge pause is</w:t>
      </w:r>
      <w:r w:rsidR="0047116E" w:rsidRPr="003558C4">
        <w:rPr>
          <w:szCs w:val="24"/>
        </w:rPr>
        <w:t xml:space="preserve"> continuously</w:t>
      </w:r>
      <w:r w:rsidRPr="003558C4">
        <w:rPr>
          <w:szCs w:val="24"/>
        </w:rPr>
        <w:t xml:space="preserve"> repeated for 8 hours.</w:t>
      </w:r>
    </w:p>
    <w:p w14:paraId="5409291E" w14:textId="77777777" w:rsidR="009E1301" w:rsidRPr="003558C4" w:rsidRDefault="009E1301" w:rsidP="009E1301">
      <w:pPr>
        <w:adjustRightInd w:val="0"/>
        <w:snapToGrid w:val="0"/>
        <w:jc w:val="both"/>
        <w:rPr>
          <w:b/>
          <w:szCs w:val="24"/>
        </w:rPr>
      </w:pPr>
    </w:p>
    <w:p w14:paraId="7E7B362B" w14:textId="77777777" w:rsidR="0050735B" w:rsidRPr="003558C4" w:rsidRDefault="0050735B">
      <w:pPr>
        <w:adjustRightInd w:val="0"/>
        <w:snapToGri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50735B" w:rsidRPr="003558C4" w14:paraId="1D1CCC89" w14:textId="77777777" w:rsidTr="008019D2">
        <w:tc>
          <w:tcPr>
            <w:tcW w:w="1809" w:type="dxa"/>
          </w:tcPr>
          <w:p w14:paraId="57D9FA65" w14:textId="77777777" w:rsidR="0050735B" w:rsidRPr="003558C4" w:rsidRDefault="0050735B">
            <w:r w:rsidRPr="003558C4">
              <w:t xml:space="preserve">Emergency </w:t>
            </w:r>
            <w:r w:rsidRPr="003558C4">
              <w:rPr>
                <w:rFonts w:hint="eastAsia"/>
              </w:rPr>
              <w:t>p</w:t>
            </w:r>
            <w:r w:rsidRPr="003558C4">
              <w:t xml:space="preserve">ortable </w:t>
            </w:r>
            <w:r w:rsidRPr="003558C4">
              <w:rPr>
                <w:rFonts w:hint="eastAsia"/>
              </w:rPr>
              <w:t>f</w:t>
            </w:r>
            <w:r w:rsidRPr="003558C4">
              <w:t>uel</w:t>
            </w:r>
          </w:p>
          <w:p w14:paraId="6067C862" w14:textId="77777777" w:rsidR="0050735B" w:rsidRPr="003558C4" w:rsidRDefault="0050735B" w:rsidP="00F803AE">
            <w:pPr>
              <w:adjustRightInd w:val="0"/>
              <w:snapToGrid w:val="0"/>
              <w:rPr>
                <w:b/>
                <w:szCs w:val="24"/>
              </w:rPr>
            </w:pPr>
          </w:p>
          <w:p w14:paraId="087F53B0" w14:textId="77777777" w:rsidR="0050735B" w:rsidRPr="003558C4" w:rsidRDefault="0050735B"/>
        </w:tc>
        <w:tc>
          <w:tcPr>
            <w:tcW w:w="7338" w:type="dxa"/>
          </w:tcPr>
          <w:p w14:paraId="17BA32A0" w14:textId="77777777" w:rsidR="0050735B" w:rsidRPr="003558C4" w:rsidRDefault="0050735B" w:rsidP="00F803AE">
            <w:pPr>
              <w:adjustRightInd w:val="0"/>
              <w:snapToGrid w:val="0"/>
              <w:jc w:val="both"/>
              <w:rPr>
                <w:b/>
                <w:szCs w:val="24"/>
              </w:rPr>
            </w:pPr>
            <w:r w:rsidRPr="003558C4">
              <w:rPr>
                <w:b/>
                <w:szCs w:val="24"/>
              </w:rPr>
              <w:t>Evaluation Criteria</w:t>
            </w:r>
          </w:p>
          <w:p w14:paraId="5D34D3A1" w14:textId="77777777" w:rsidR="0050735B" w:rsidRPr="003558C4" w:rsidRDefault="0050735B" w:rsidP="00E90135">
            <w:pPr>
              <w:numPr>
                <w:ilvl w:val="0"/>
                <w:numId w:val="125"/>
              </w:numPr>
              <w:adjustRightInd w:val="0"/>
              <w:snapToGrid w:val="0"/>
              <w:jc w:val="both"/>
              <w:rPr>
                <w:szCs w:val="24"/>
              </w:rPr>
            </w:pPr>
            <w:r w:rsidRPr="003558C4">
              <w:rPr>
                <w:szCs w:val="24"/>
              </w:rPr>
              <w:t>Expiration date is over five years later.</w:t>
            </w:r>
          </w:p>
          <w:p w14:paraId="4EA7A779" w14:textId="77777777" w:rsidR="0050735B" w:rsidRPr="003558C4" w:rsidRDefault="0050735B" w:rsidP="00E90135">
            <w:pPr>
              <w:numPr>
                <w:ilvl w:val="0"/>
                <w:numId w:val="125"/>
              </w:numPr>
              <w:adjustRightInd w:val="0"/>
              <w:snapToGrid w:val="0"/>
              <w:jc w:val="both"/>
              <w:rPr>
                <w:szCs w:val="24"/>
              </w:rPr>
            </w:pPr>
            <w:r w:rsidRPr="003558C4">
              <w:rPr>
                <w:szCs w:val="24"/>
              </w:rPr>
              <w:t>Name, ingredients, content amount, expiration date, recommended method of storage, and name of manufacturer are listed.</w:t>
            </w:r>
          </w:p>
          <w:p w14:paraId="10D09A96" w14:textId="77777777" w:rsidR="0050735B" w:rsidRPr="003558C4" w:rsidRDefault="0050735B" w:rsidP="00F803AE">
            <w:pPr>
              <w:adjustRightInd w:val="0"/>
              <w:snapToGrid w:val="0"/>
              <w:jc w:val="both"/>
              <w:rPr>
                <w:szCs w:val="24"/>
              </w:rPr>
            </w:pPr>
          </w:p>
          <w:p w14:paraId="2DC726DD" w14:textId="77777777" w:rsidR="0050735B" w:rsidRPr="003558C4" w:rsidRDefault="0050735B" w:rsidP="00F803AE">
            <w:pPr>
              <w:adjustRightInd w:val="0"/>
              <w:snapToGrid w:val="0"/>
              <w:jc w:val="both"/>
              <w:rPr>
                <w:b/>
                <w:szCs w:val="24"/>
              </w:rPr>
            </w:pPr>
            <w:r w:rsidRPr="003558C4">
              <w:rPr>
                <w:b/>
                <w:szCs w:val="24"/>
              </w:rPr>
              <w:t>Factors for Consideration</w:t>
            </w:r>
          </w:p>
          <w:p w14:paraId="4C2AB2DE" w14:textId="77777777" w:rsidR="0050735B" w:rsidRPr="003558C4" w:rsidRDefault="0050735B" w:rsidP="00F803AE">
            <w:pPr>
              <w:adjustRightInd w:val="0"/>
              <w:snapToGrid w:val="0"/>
              <w:jc w:val="both"/>
              <w:rPr>
                <w:b/>
                <w:szCs w:val="24"/>
              </w:rPr>
            </w:pPr>
            <w:r w:rsidRPr="003558C4">
              <w:rPr>
                <w:szCs w:val="24"/>
              </w:rPr>
              <w:t>Packaging and container of product is as simple as possible, and has been considered for ease of reuse and the reduction of environmental load.</w:t>
            </w:r>
          </w:p>
        </w:tc>
      </w:tr>
    </w:tbl>
    <w:p w14:paraId="74DF6E18" w14:textId="77777777" w:rsidR="0050735B" w:rsidRPr="003558C4" w:rsidRDefault="0050735B">
      <w:pPr>
        <w:adjustRightInd w:val="0"/>
        <w:snapToGrid w:val="0"/>
        <w:jc w:val="both"/>
        <w:rPr>
          <w:b/>
          <w:szCs w:val="24"/>
        </w:rPr>
      </w:pPr>
      <w:r w:rsidRPr="003558C4">
        <w:rPr>
          <w:b/>
          <w:szCs w:val="24"/>
        </w:rPr>
        <w:t>Note</w:t>
      </w:r>
      <w:r w:rsidRPr="003558C4">
        <w:rPr>
          <w:rFonts w:hint="eastAsia"/>
          <w:b/>
          <w:szCs w:val="24"/>
        </w:rPr>
        <w:t>s</w:t>
      </w:r>
      <w:r w:rsidRPr="003558C4">
        <w:rPr>
          <w:b/>
          <w:szCs w:val="24"/>
        </w:rPr>
        <w:t>:</w:t>
      </w:r>
    </w:p>
    <w:p w14:paraId="3A8F961D" w14:textId="77777777" w:rsidR="0050735B" w:rsidRPr="003558C4" w:rsidRDefault="0050735B" w:rsidP="00E90135">
      <w:pPr>
        <w:numPr>
          <w:ilvl w:val="0"/>
          <w:numId w:val="251"/>
        </w:numPr>
        <w:tabs>
          <w:tab w:val="clear" w:pos="332"/>
          <w:tab w:val="num" w:pos="709"/>
        </w:tabs>
        <w:adjustRightInd w:val="0"/>
        <w:snapToGrid w:val="0"/>
        <w:ind w:left="709" w:hanging="425"/>
        <w:jc w:val="both"/>
        <w:rPr>
          <w:szCs w:val="24"/>
        </w:rPr>
      </w:pPr>
      <w:r w:rsidRPr="003558C4">
        <w:rPr>
          <w:rFonts w:hint="eastAsia"/>
          <w:szCs w:val="24"/>
        </w:rPr>
        <w:t xml:space="preserve">If the products </w:t>
      </w:r>
      <w:r w:rsidRPr="003558C4">
        <w:rPr>
          <w:szCs w:val="24"/>
        </w:rPr>
        <w:t>had purchased for its own business,</w:t>
      </w:r>
      <w:r w:rsidRPr="003558C4">
        <w:rPr>
          <w:rFonts w:hint="eastAsia"/>
          <w:szCs w:val="24"/>
        </w:rPr>
        <w:t xml:space="preserve"> it</w:t>
      </w:r>
      <w:r w:rsidRPr="003558C4">
        <w:rPr>
          <w:szCs w:val="24"/>
        </w:rPr>
        <w:t xml:space="preserve"> will be excluded from consideration as </w:t>
      </w:r>
      <w:r w:rsidRPr="003558C4">
        <w:rPr>
          <w:rFonts w:hint="eastAsia"/>
          <w:szCs w:val="24"/>
        </w:rPr>
        <w:t xml:space="preserve">stockpiles for </w:t>
      </w:r>
      <w:r w:rsidRPr="003558C4">
        <w:rPr>
          <w:szCs w:val="24"/>
        </w:rPr>
        <w:t>disaster.</w:t>
      </w:r>
    </w:p>
    <w:p w14:paraId="317EB911" w14:textId="77777777" w:rsidR="0050735B" w:rsidRPr="003558C4" w:rsidRDefault="0050735B" w:rsidP="00E90135">
      <w:pPr>
        <w:numPr>
          <w:ilvl w:val="0"/>
          <w:numId w:val="251"/>
        </w:numPr>
        <w:tabs>
          <w:tab w:val="clear" w:pos="332"/>
          <w:tab w:val="num" w:pos="709"/>
        </w:tabs>
        <w:adjustRightInd w:val="0"/>
        <w:snapToGrid w:val="0"/>
        <w:ind w:left="709" w:hanging="425"/>
        <w:jc w:val="both"/>
        <w:rPr>
          <w:szCs w:val="24"/>
        </w:rPr>
      </w:pPr>
      <w:r w:rsidRPr="003558C4">
        <w:rPr>
          <w:rFonts w:hint="eastAsia"/>
        </w:rPr>
        <w:t>Each procurement organization must take into account the following.</w:t>
      </w:r>
    </w:p>
    <w:p w14:paraId="658E958B" w14:textId="77777777" w:rsidR="0050735B" w:rsidRPr="003558C4" w:rsidRDefault="0050735B" w:rsidP="00E90135">
      <w:pPr>
        <w:pStyle w:val="afd"/>
        <w:numPr>
          <w:ilvl w:val="1"/>
          <w:numId w:val="251"/>
        </w:numPr>
        <w:tabs>
          <w:tab w:val="num" w:pos="709"/>
          <w:tab w:val="left" w:pos="993"/>
        </w:tabs>
        <w:adjustRightInd w:val="0"/>
        <w:snapToGrid w:val="0"/>
        <w:ind w:leftChars="295" w:left="993" w:hanging="285"/>
        <w:jc w:val="both"/>
        <w:rPr>
          <w:szCs w:val="24"/>
        </w:rPr>
      </w:pPr>
      <w:r w:rsidRPr="003558C4">
        <w:rPr>
          <w:szCs w:val="24"/>
        </w:rPr>
        <w:t xml:space="preserve">In procuring </w:t>
      </w:r>
      <w:r w:rsidRPr="003558C4">
        <w:rPr>
          <w:rFonts w:hint="eastAsia"/>
          <w:szCs w:val="24"/>
        </w:rPr>
        <w:t>stockpiles for</w:t>
      </w:r>
      <w:r w:rsidRPr="003558C4">
        <w:rPr>
          <w:szCs w:val="24"/>
        </w:rPr>
        <w:t xml:space="preserve"> disaster, design a system for storage and purchase of products based on their expiration date to enable adequate maintenance and regular renewal of storage and purchase quantities.</w:t>
      </w:r>
    </w:p>
    <w:p w14:paraId="2A0BE391" w14:textId="77777777" w:rsidR="0050735B" w:rsidRPr="003558C4" w:rsidRDefault="0050735B" w:rsidP="00E90135">
      <w:pPr>
        <w:pStyle w:val="afd"/>
        <w:numPr>
          <w:ilvl w:val="1"/>
          <w:numId w:val="251"/>
        </w:numPr>
        <w:tabs>
          <w:tab w:val="num" w:pos="709"/>
          <w:tab w:val="left" w:pos="993"/>
        </w:tabs>
        <w:adjustRightInd w:val="0"/>
        <w:snapToGrid w:val="0"/>
        <w:ind w:leftChars="295" w:left="992" w:hanging="284"/>
        <w:jc w:val="both"/>
        <w:rPr>
          <w:szCs w:val="24"/>
        </w:rPr>
      </w:pPr>
      <w:r w:rsidRPr="003558C4">
        <w:rPr>
          <w:szCs w:val="24"/>
        </w:rPr>
        <w:t>In order to lengthen the storage time of products, consider a contract method that, for example, allows a set amount of time until delivery date, so that the supplier may prepare products that are as new as possible.</w:t>
      </w:r>
    </w:p>
    <w:p w14:paraId="252604FF" w14:textId="77777777" w:rsidR="0050735B" w:rsidRPr="003558C4" w:rsidRDefault="0050735B">
      <w:pPr>
        <w:adjustRightInd w:val="0"/>
        <w:snapToGrid w:val="0"/>
        <w:jc w:val="both"/>
        <w:rPr>
          <w:b/>
          <w:szCs w:val="24"/>
        </w:rPr>
      </w:pPr>
    </w:p>
    <w:p w14:paraId="3E9A83E0" w14:textId="77777777" w:rsidR="0050735B" w:rsidRPr="003558C4" w:rsidRDefault="0050735B">
      <w:pPr>
        <w:adjustRightInd w:val="0"/>
        <w:snapToGri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50735B" w:rsidRPr="003558C4" w14:paraId="1C3732B0" w14:textId="77777777" w:rsidTr="008019D2">
        <w:tc>
          <w:tcPr>
            <w:tcW w:w="1809" w:type="dxa"/>
          </w:tcPr>
          <w:p w14:paraId="48C20F07" w14:textId="77777777" w:rsidR="0050735B" w:rsidRPr="003558C4" w:rsidRDefault="0050735B">
            <w:pPr>
              <w:adjustRightInd w:val="0"/>
              <w:snapToGrid w:val="0"/>
              <w:jc w:val="both"/>
              <w:rPr>
                <w:szCs w:val="24"/>
              </w:rPr>
            </w:pPr>
            <w:r w:rsidRPr="003558C4">
              <w:rPr>
                <w:rFonts w:hint="eastAsia"/>
                <w:szCs w:val="24"/>
              </w:rPr>
              <w:t>P</w:t>
            </w:r>
            <w:r w:rsidRPr="003558C4">
              <w:rPr>
                <w:szCs w:val="24"/>
              </w:rPr>
              <w:t xml:space="preserve">ortable </w:t>
            </w:r>
            <w:r w:rsidRPr="003558C4">
              <w:rPr>
                <w:rFonts w:hint="eastAsia"/>
                <w:szCs w:val="24"/>
              </w:rPr>
              <w:t>generators</w:t>
            </w:r>
          </w:p>
          <w:p w14:paraId="57C75389" w14:textId="77777777" w:rsidR="0050735B" w:rsidRPr="003558C4" w:rsidRDefault="0050735B">
            <w:pPr>
              <w:adjustRightInd w:val="0"/>
              <w:snapToGrid w:val="0"/>
              <w:jc w:val="both"/>
              <w:rPr>
                <w:b/>
                <w:szCs w:val="24"/>
              </w:rPr>
            </w:pPr>
          </w:p>
          <w:p w14:paraId="14DCA05D" w14:textId="77777777" w:rsidR="0050735B" w:rsidRPr="003558C4" w:rsidRDefault="0050735B">
            <w:pPr>
              <w:adjustRightInd w:val="0"/>
              <w:snapToGrid w:val="0"/>
              <w:jc w:val="both"/>
              <w:rPr>
                <w:b/>
                <w:szCs w:val="24"/>
              </w:rPr>
            </w:pPr>
          </w:p>
        </w:tc>
        <w:tc>
          <w:tcPr>
            <w:tcW w:w="7338" w:type="dxa"/>
          </w:tcPr>
          <w:p w14:paraId="6F00D158" w14:textId="77777777" w:rsidR="0050735B" w:rsidRPr="003558C4" w:rsidRDefault="0050735B">
            <w:pPr>
              <w:adjustRightInd w:val="0"/>
              <w:snapToGrid w:val="0"/>
              <w:jc w:val="both"/>
              <w:rPr>
                <w:b/>
                <w:szCs w:val="24"/>
              </w:rPr>
            </w:pPr>
            <w:r w:rsidRPr="003558C4">
              <w:rPr>
                <w:b/>
                <w:szCs w:val="24"/>
              </w:rPr>
              <w:t>Evaluation Criteria</w:t>
            </w:r>
          </w:p>
          <w:p w14:paraId="0D6C1AB4" w14:textId="77777777" w:rsidR="0050735B" w:rsidRPr="003558C4" w:rsidRDefault="0050735B" w:rsidP="00E90135">
            <w:pPr>
              <w:numPr>
                <w:ilvl w:val="0"/>
                <w:numId w:val="202"/>
              </w:numPr>
              <w:adjustRightInd w:val="0"/>
              <w:snapToGrid w:val="0"/>
              <w:jc w:val="both"/>
              <w:rPr>
                <w:bCs/>
                <w:szCs w:val="24"/>
              </w:rPr>
            </w:pPr>
            <w:r w:rsidRPr="003558C4">
              <w:rPr>
                <w:rFonts w:hint="eastAsia"/>
                <w:bCs/>
                <w:szCs w:val="24"/>
              </w:rPr>
              <w:t>F</w:t>
            </w:r>
            <w:r w:rsidRPr="003558C4">
              <w:rPr>
                <w:bCs/>
                <w:szCs w:val="24"/>
              </w:rPr>
              <w:t xml:space="preserve">ulfill </w:t>
            </w:r>
            <w:r w:rsidRPr="003558C4">
              <w:rPr>
                <w:rFonts w:hint="eastAsia"/>
                <w:bCs/>
                <w:szCs w:val="24"/>
              </w:rPr>
              <w:t xml:space="preserve">one of </w:t>
            </w:r>
            <w:r w:rsidRPr="003558C4">
              <w:rPr>
                <w:bCs/>
                <w:szCs w:val="24"/>
              </w:rPr>
              <w:t>the following.</w:t>
            </w:r>
          </w:p>
          <w:p w14:paraId="07491714" w14:textId="77777777" w:rsidR="0050735B" w:rsidRPr="003558C4" w:rsidRDefault="0050735B" w:rsidP="00BA6DBA">
            <w:pPr>
              <w:numPr>
                <w:ilvl w:val="0"/>
                <w:numId w:val="306"/>
              </w:numPr>
              <w:adjustRightInd w:val="0"/>
              <w:snapToGrid w:val="0"/>
              <w:jc w:val="both"/>
              <w:rPr>
                <w:szCs w:val="24"/>
              </w:rPr>
            </w:pPr>
            <w:r w:rsidRPr="003558C4">
              <w:rPr>
                <w:rFonts w:hint="eastAsia"/>
                <w:szCs w:val="24"/>
              </w:rPr>
              <w:t>For generators have a gasoline engine (include t</w:t>
            </w:r>
            <w:r w:rsidRPr="003558C4">
              <w:rPr>
                <w:szCs w:val="24"/>
              </w:rPr>
              <w:t xml:space="preserve">he </w:t>
            </w:r>
            <w:r w:rsidRPr="003558C4">
              <w:rPr>
                <w:rFonts w:hint="eastAsia"/>
                <w:szCs w:val="24"/>
              </w:rPr>
              <w:t>one</w:t>
            </w:r>
            <w:r w:rsidRPr="003558C4">
              <w:rPr>
                <w:szCs w:val="24"/>
              </w:rPr>
              <w:t xml:space="preserve"> that uses natural gas or </w:t>
            </w:r>
            <w:r w:rsidRPr="003558C4">
              <w:rPr>
                <w:rFonts w:hint="eastAsia"/>
                <w:szCs w:val="24"/>
              </w:rPr>
              <w:t>LP</w:t>
            </w:r>
            <w:r w:rsidRPr="003558C4">
              <w:rPr>
                <w:szCs w:val="24"/>
              </w:rPr>
              <w:t xml:space="preserve"> gas as a fuel</w:t>
            </w:r>
            <w:r w:rsidRPr="003558C4">
              <w:rPr>
                <w:rFonts w:hint="eastAsia"/>
                <w:szCs w:val="24"/>
              </w:rPr>
              <w:t>) does not exceed the standard rate shown in Table 1.</w:t>
            </w:r>
          </w:p>
          <w:p w14:paraId="1A0709C6" w14:textId="77777777" w:rsidR="0050735B" w:rsidRPr="003558C4" w:rsidRDefault="0050735B" w:rsidP="00BA6DBA">
            <w:pPr>
              <w:numPr>
                <w:ilvl w:val="0"/>
                <w:numId w:val="306"/>
              </w:numPr>
              <w:adjustRightInd w:val="0"/>
              <w:snapToGrid w:val="0"/>
              <w:jc w:val="both"/>
              <w:rPr>
                <w:bCs/>
                <w:szCs w:val="24"/>
                <w:u w:val="single"/>
              </w:rPr>
            </w:pPr>
            <w:r w:rsidRPr="003558C4">
              <w:rPr>
                <w:rFonts w:hint="eastAsia"/>
                <w:szCs w:val="24"/>
              </w:rPr>
              <w:t xml:space="preserve">For generators have a diesel engine does not exceed the standard rate shown in Table 2. </w:t>
            </w:r>
          </w:p>
          <w:p w14:paraId="1B0EAA8D" w14:textId="77777777" w:rsidR="0050735B" w:rsidRPr="003558C4" w:rsidRDefault="0050735B" w:rsidP="00E90135">
            <w:pPr>
              <w:numPr>
                <w:ilvl w:val="0"/>
                <w:numId w:val="202"/>
              </w:numPr>
              <w:adjustRightInd w:val="0"/>
              <w:snapToGrid w:val="0"/>
              <w:jc w:val="both"/>
              <w:rPr>
                <w:szCs w:val="24"/>
              </w:rPr>
            </w:pPr>
            <w:r w:rsidRPr="003558C4">
              <w:rPr>
                <w:szCs w:val="24"/>
              </w:rPr>
              <w:t xml:space="preserve">The noise level </w:t>
            </w:r>
            <w:r w:rsidRPr="003558C4">
              <w:rPr>
                <w:rFonts w:hint="eastAsia"/>
                <w:szCs w:val="24"/>
              </w:rPr>
              <w:t xml:space="preserve">is </w:t>
            </w:r>
            <w:r w:rsidRPr="003558C4">
              <w:rPr>
                <w:szCs w:val="24"/>
              </w:rPr>
              <w:t>98 decibels or less.</w:t>
            </w:r>
          </w:p>
          <w:p w14:paraId="1CB1B0DA" w14:textId="77777777" w:rsidR="0050735B" w:rsidRPr="003558C4" w:rsidRDefault="0050735B" w:rsidP="00E90135">
            <w:pPr>
              <w:numPr>
                <w:ilvl w:val="0"/>
                <w:numId w:val="202"/>
              </w:numPr>
              <w:adjustRightInd w:val="0"/>
              <w:snapToGrid w:val="0"/>
              <w:jc w:val="both"/>
              <w:rPr>
                <w:szCs w:val="24"/>
              </w:rPr>
            </w:pPr>
            <w:r w:rsidRPr="003558C4">
              <w:rPr>
                <w:szCs w:val="24"/>
              </w:rPr>
              <w:t xml:space="preserve">The time </w:t>
            </w:r>
            <w:r w:rsidRPr="003558C4">
              <w:rPr>
                <w:rFonts w:hint="eastAsia"/>
                <w:szCs w:val="24"/>
              </w:rPr>
              <w:t>for continuous run</w:t>
            </w:r>
            <w:r w:rsidRPr="003558C4">
              <w:rPr>
                <w:szCs w:val="24"/>
              </w:rPr>
              <w:t xml:space="preserve"> </w:t>
            </w:r>
            <w:r w:rsidRPr="003558C4">
              <w:rPr>
                <w:rFonts w:hint="eastAsia"/>
                <w:szCs w:val="24"/>
              </w:rPr>
              <w:t xml:space="preserve">is </w:t>
            </w:r>
            <w:r w:rsidRPr="003558C4">
              <w:rPr>
                <w:szCs w:val="24"/>
              </w:rPr>
              <w:t xml:space="preserve">three hours or more. However, cassette gas cylinder type </w:t>
            </w:r>
            <w:r w:rsidRPr="003558C4">
              <w:rPr>
                <w:rFonts w:hint="eastAsia"/>
                <w:szCs w:val="24"/>
              </w:rPr>
              <w:t xml:space="preserve">is </w:t>
            </w:r>
            <w:r w:rsidRPr="003558C4">
              <w:rPr>
                <w:szCs w:val="24"/>
              </w:rPr>
              <w:t>one hour or more.</w:t>
            </w:r>
          </w:p>
          <w:p w14:paraId="67DA5590" w14:textId="77777777" w:rsidR="0050735B" w:rsidRPr="003558C4" w:rsidRDefault="0050735B">
            <w:pPr>
              <w:adjustRightInd w:val="0"/>
              <w:snapToGrid w:val="0"/>
              <w:jc w:val="both"/>
              <w:rPr>
                <w:szCs w:val="24"/>
              </w:rPr>
            </w:pPr>
          </w:p>
          <w:p w14:paraId="3E116242" w14:textId="77777777" w:rsidR="0050735B" w:rsidRPr="003558C4" w:rsidRDefault="0050735B">
            <w:pPr>
              <w:adjustRightInd w:val="0"/>
              <w:snapToGrid w:val="0"/>
              <w:jc w:val="both"/>
              <w:rPr>
                <w:b/>
                <w:szCs w:val="24"/>
              </w:rPr>
            </w:pPr>
            <w:r w:rsidRPr="003558C4">
              <w:rPr>
                <w:b/>
                <w:szCs w:val="24"/>
              </w:rPr>
              <w:t>Factors for Consideration</w:t>
            </w:r>
          </w:p>
          <w:p w14:paraId="3BF35BDD" w14:textId="77777777" w:rsidR="0050735B" w:rsidRPr="003558C4" w:rsidRDefault="0050735B" w:rsidP="00E90135">
            <w:pPr>
              <w:pStyle w:val="afd"/>
              <w:numPr>
                <w:ilvl w:val="0"/>
                <w:numId w:val="258"/>
              </w:numPr>
              <w:adjustRightInd w:val="0"/>
              <w:snapToGrid w:val="0"/>
              <w:ind w:leftChars="0"/>
              <w:jc w:val="both"/>
              <w:rPr>
                <w:szCs w:val="24"/>
              </w:rPr>
            </w:pPr>
            <w:r w:rsidRPr="003558C4">
              <w:rPr>
                <w:szCs w:val="24"/>
              </w:rPr>
              <w:t xml:space="preserve">The fuel cost efficiency </w:t>
            </w:r>
            <w:r w:rsidRPr="003558C4">
              <w:rPr>
                <w:rFonts w:hint="eastAsia"/>
                <w:szCs w:val="24"/>
              </w:rPr>
              <w:t xml:space="preserve">is </w:t>
            </w:r>
            <w:r w:rsidRPr="003558C4">
              <w:rPr>
                <w:szCs w:val="24"/>
              </w:rPr>
              <w:t>as possible as high.</w:t>
            </w:r>
          </w:p>
          <w:p w14:paraId="0217F79E" w14:textId="77777777" w:rsidR="0050735B" w:rsidRPr="003558C4" w:rsidRDefault="0050735B" w:rsidP="00E90135">
            <w:pPr>
              <w:pStyle w:val="afd"/>
              <w:numPr>
                <w:ilvl w:val="0"/>
                <w:numId w:val="258"/>
              </w:numPr>
              <w:adjustRightInd w:val="0"/>
              <w:snapToGrid w:val="0"/>
              <w:ind w:leftChars="0"/>
              <w:jc w:val="both"/>
              <w:rPr>
                <w:szCs w:val="24"/>
              </w:rPr>
            </w:pPr>
            <w:r w:rsidRPr="003558C4">
              <w:rPr>
                <w:szCs w:val="24"/>
              </w:rPr>
              <w:t>Hav</w:t>
            </w:r>
            <w:r w:rsidRPr="003558C4">
              <w:rPr>
                <w:rFonts w:hint="eastAsia"/>
                <w:szCs w:val="24"/>
              </w:rPr>
              <w:t>ing</w:t>
            </w:r>
            <w:r w:rsidRPr="003558C4">
              <w:rPr>
                <w:szCs w:val="24"/>
              </w:rPr>
              <w:t xml:space="preserve"> the function to control the engine rotational speed automatically</w:t>
            </w:r>
            <w:r w:rsidRPr="003558C4">
              <w:rPr>
                <w:rFonts w:hint="eastAsia"/>
                <w:szCs w:val="24"/>
              </w:rPr>
              <w:t xml:space="preserve"> a</w:t>
            </w:r>
            <w:r w:rsidRPr="003558C4">
              <w:rPr>
                <w:szCs w:val="24"/>
              </w:rPr>
              <w:t>c</w:t>
            </w:r>
            <w:r w:rsidRPr="003558C4">
              <w:rPr>
                <w:rFonts w:hint="eastAsia"/>
                <w:szCs w:val="24"/>
              </w:rPr>
              <w:t>c</w:t>
            </w:r>
            <w:r w:rsidRPr="003558C4">
              <w:rPr>
                <w:szCs w:val="24"/>
              </w:rPr>
              <w:t xml:space="preserve">ording to the load </w:t>
            </w:r>
            <w:r w:rsidRPr="003558C4">
              <w:rPr>
                <w:rFonts w:hint="eastAsia"/>
                <w:szCs w:val="24"/>
              </w:rPr>
              <w:t xml:space="preserve">under use. </w:t>
            </w:r>
          </w:p>
          <w:p w14:paraId="6C832311" w14:textId="77777777" w:rsidR="0050735B" w:rsidRPr="003558C4" w:rsidRDefault="0050735B" w:rsidP="00E90135">
            <w:pPr>
              <w:pStyle w:val="afd"/>
              <w:numPr>
                <w:ilvl w:val="0"/>
                <w:numId w:val="258"/>
              </w:numPr>
              <w:adjustRightInd w:val="0"/>
              <w:snapToGrid w:val="0"/>
              <w:ind w:leftChars="0"/>
              <w:jc w:val="both"/>
              <w:rPr>
                <w:szCs w:val="24"/>
              </w:rPr>
            </w:pPr>
            <w:r w:rsidRPr="003558C4">
              <w:rPr>
                <w:rFonts w:hint="eastAsia"/>
                <w:szCs w:val="24"/>
              </w:rPr>
              <w:lastRenderedPageBreak/>
              <w:t xml:space="preserve">The miniaturization and lightening the product should be attempted. </w:t>
            </w:r>
          </w:p>
          <w:p w14:paraId="7DE525A1" w14:textId="77777777" w:rsidR="0050735B" w:rsidRPr="003558C4" w:rsidRDefault="0050735B" w:rsidP="00E90135">
            <w:pPr>
              <w:pStyle w:val="afd"/>
              <w:numPr>
                <w:ilvl w:val="0"/>
                <w:numId w:val="258"/>
              </w:numPr>
              <w:adjustRightInd w:val="0"/>
              <w:snapToGrid w:val="0"/>
              <w:ind w:leftChars="0"/>
              <w:jc w:val="both"/>
              <w:rPr>
                <w:szCs w:val="24"/>
              </w:rPr>
            </w:pPr>
            <w:r w:rsidRPr="003558C4">
              <w:rPr>
                <w:szCs w:val="24"/>
              </w:rPr>
              <w:t>Design consideration takes into account product life, reuse of parts, or recycling of raw material.</w:t>
            </w:r>
          </w:p>
          <w:p w14:paraId="5AE19C54" w14:textId="77777777" w:rsidR="0050735B" w:rsidRPr="003558C4" w:rsidRDefault="0050735B" w:rsidP="00E90135">
            <w:pPr>
              <w:pStyle w:val="afd"/>
              <w:numPr>
                <w:ilvl w:val="0"/>
                <w:numId w:val="258"/>
              </w:numPr>
              <w:adjustRightInd w:val="0"/>
              <w:snapToGrid w:val="0"/>
              <w:ind w:leftChars="0"/>
              <w:jc w:val="both"/>
              <w:rPr>
                <w:b/>
                <w:szCs w:val="24"/>
              </w:rPr>
            </w:pPr>
            <w:r w:rsidRPr="003558C4">
              <w:rPr>
                <w:szCs w:val="24"/>
              </w:rPr>
              <w:t>Packaging and container of product is as simple as possible, and has been considered for ease of reuse and the reduction of environmenta</w:t>
            </w:r>
            <w:r w:rsidRPr="003558C4">
              <w:rPr>
                <w:rFonts w:hint="eastAsia"/>
                <w:szCs w:val="24"/>
              </w:rPr>
              <w:t>l load.</w:t>
            </w:r>
          </w:p>
        </w:tc>
      </w:tr>
    </w:tbl>
    <w:p w14:paraId="0CA03A32" w14:textId="77777777" w:rsidR="0050735B" w:rsidRPr="003558C4" w:rsidRDefault="0050735B">
      <w:pPr>
        <w:adjustRightInd w:val="0"/>
        <w:snapToGrid w:val="0"/>
        <w:jc w:val="both"/>
        <w:rPr>
          <w:b/>
          <w:szCs w:val="24"/>
        </w:rPr>
      </w:pPr>
      <w:r w:rsidRPr="003558C4">
        <w:rPr>
          <w:b/>
          <w:szCs w:val="24"/>
        </w:rPr>
        <w:lastRenderedPageBreak/>
        <w:t>Note</w:t>
      </w:r>
      <w:r w:rsidRPr="003558C4">
        <w:rPr>
          <w:rFonts w:hint="eastAsia"/>
          <w:b/>
          <w:szCs w:val="24"/>
        </w:rPr>
        <w:t>s</w:t>
      </w:r>
      <w:r w:rsidRPr="003558C4">
        <w:rPr>
          <w:b/>
          <w:szCs w:val="24"/>
        </w:rPr>
        <w:t>:</w:t>
      </w:r>
    </w:p>
    <w:p w14:paraId="79E542BD" w14:textId="77777777" w:rsidR="0050735B" w:rsidRPr="003558C4" w:rsidRDefault="0050735B" w:rsidP="00E90135">
      <w:pPr>
        <w:numPr>
          <w:ilvl w:val="0"/>
          <w:numId w:val="203"/>
        </w:numPr>
        <w:tabs>
          <w:tab w:val="clear" w:pos="332"/>
          <w:tab w:val="num" w:pos="709"/>
        </w:tabs>
        <w:adjustRightInd w:val="0"/>
        <w:snapToGrid w:val="0"/>
        <w:ind w:left="709" w:hanging="283"/>
        <w:jc w:val="both"/>
        <w:rPr>
          <w:szCs w:val="24"/>
        </w:rPr>
      </w:pPr>
      <w:r w:rsidRPr="003558C4">
        <w:rPr>
          <w:b/>
          <w:bCs/>
          <w:i/>
          <w:iCs/>
          <w:szCs w:val="24"/>
        </w:rPr>
        <w:t>Portable generators</w:t>
      </w:r>
      <w:r w:rsidRPr="003558C4">
        <w:t xml:space="preserve"> </w:t>
      </w:r>
      <w:r w:rsidRPr="003558C4">
        <w:rPr>
          <w:szCs w:val="24"/>
        </w:rPr>
        <w:t>under consideration for evaluation criteria in this section</w:t>
      </w:r>
      <w:r w:rsidRPr="003558C4">
        <w:rPr>
          <w:rFonts w:hint="eastAsia"/>
          <w:szCs w:val="24"/>
        </w:rPr>
        <w:t xml:space="preserve"> denotes power generators whose</w:t>
      </w:r>
      <w:r w:rsidRPr="003558C4">
        <w:rPr>
          <w:szCs w:val="24"/>
        </w:rPr>
        <w:t xml:space="preserve"> rated power </w:t>
      </w:r>
      <w:r w:rsidRPr="003558C4">
        <w:rPr>
          <w:rFonts w:hint="eastAsia"/>
          <w:szCs w:val="24"/>
        </w:rPr>
        <w:t>is</w:t>
      </w:r>
      <w:r w:rsidRPr="003558C4">
        <w:rPr>
          <w:szCs w:val="24"/>
        </w:rPr>
        <w:t xml:space="preserve"> 3kVA or less.</w:t>
      </w:r>
    </w:p>
    <w:p w14:paraId="6B3E3DCD" w14:textId="77777777" w:rsidR="0050735B" w:rsidRPr="003558C4" w:rsidRDefault="0050735B" w:rsidP="00E90135">
      <w:pPr>
        <w:numPr>
          <w:ilvl w:val="0"/>
          <w:numId w:val="203"/>
        </w:numPr>
        <w:tabs>
          <w:tab w:val="clear" w:pos="332"/>
          <w:tab w:val="num" w:pos="709"/>
        </w:tabs>
        <w:adjustRightInd w:val="0"/>
        <w:snapToGrid w:val="0"/>
        <w:ind w:left="709" w:hanging="283"/>
        <w:jc w:val="both"/>
        <w:rPr>
          <w:szCs w:val="24"/>
        </w:rPr>
      </w:pPr>
      <w:r w:rsidRPr="003558C4">
        <w:rPr>
          <w:szCs w:val="24"/>
        </w:rPr>
        <w:t>The measuring method at the noise level depends on "Measuring method of measurements of the noise and the vibration of the construction machinery</w:t>
      </w:r>
      <w:r w:rsidR="00606438" w:rsidRPr="003558C4">
        <w:rPr>
          <w:szCs w:val="24"/>
        </w:rPr>
        <w:t>"</w:t>
      </w:r>
      <w:r w:rsidRPr="003558C4">
        <w:rPr>
          <w:szCs w:val="24"/>
        </w:rPr>
        <w:t xml:space="preserve"> (No.1537 o</w:t>
      </w:r>
      <w:r w:rsidR="0024489B" w:rsidRPr="003558C4">
        <w:rPr>
          <w:szCs w:val="24"/>
        </w:rPr>
        <w:t xml:space="preserve">f the Ministry of Construction </w:t>
      </w:r>
      <w:r w:rsidR="0024489B" w:rsidRPr="003558C4">
        <w:rPr>
          <w:rFonts w:hint="eastAsia"/>
          <w:szCs w:val="24"/>
        </w:rPr>
        <w:t>N</w:t>
      </w:r>
      <w:r w:rsidRPr="003558C4">
        <w:rPr>
          <w:szCs w:val="24"/>
        </w:rPr>
        <w:t>otification in 1997)</w:t>
      </w:r>
      <w:r w:rsidRPr="003558C4">
        <w:rPr>
          <w:rFonts w:hint="eastAsia"/>
          <w:szCs w:val="24"/>
        </w:rPr>
        <w:t>.</w:t>
      </w:r>
    </w:p>
    <w:p w14:paraId="4DD5C61A" w14:textId="77777777" w:rsidR="0050735B" w:rsidRPr="003558C4" w:rsidRDefault="0050735B" w:rsidP="00E90135">
      <w:pPr>
        <w:numPr>
          <w:ilvl w:val="0"/>
          <w:numId w:val="203"/>
        </w:numPr>
        <w:tabs>
          <w:tab w:val="clear" w:pos="332"/>
          <w:tab w:val="num" w:pos="709"/>
        </w:tabs>
        <w:adjustRightInd w:val="0"/>
        <w:snapToGrid w:val="0"/>
        <w:ind w:left="709" w:hanging="283"/>
        <w:jc w:val="both"/>
        <w:rPr>
          <w:szCs w:val="24"/>
        </w:rPr>
      </w:pPr>
      <w:r w:rsidRPr="003558C4">
        <w:rPr>
          <w:rFonts w:hint="eastAsia"/>
          <w:szCs w:val="24"/>
        </w:rPr>
        <w:t xml:space="preserve">If the products </w:t>
      </w:r>
      <w:r w:rsidRPr="003558C4">
        <w:rPr>
          <w:szCs w:val="24"/>
        </w:rPr>
        <w:t>had purchased for its own business,</w:t>
      </w:r>
      <w:r w:rsidRPr="003558C4">
        <w:rPr>
          <w:rFonts w:hint="eastAsia"/>
          <w:szCs w:val="24"/>
        </w:rPr>
        <w:t xml:space="preserve"> it</w:t>
      </w:r>
      <w:r w:rsidRPr="003558C4">
        <w:rPr>
          <w:szCs w:val="24"/>
        </w:rPr>
        <w:t xml:space="preserve"> will be excluded from consideration as </w:t>
      </w:r>
      <w:r w:rsidRPr="003558C4">
        <w:rPr>
          <w:rFonts w:hint="eastAsia"/>
          <w:szCs w:val="24"/>
        </w:rPr>
        <w:t xml:space="preserve">stockpiles for </w:t>
      </w:r>
      <w:r w:rsidRPr="003558C4">
        <w:rPr>
          <w:szCs w:val="24"/>
        </w:rPr>
        <w:t>disaster.</w:t>
      </w:r>
    </w:p>
    <w:p w14:paraId="1D1DAB30" w14:textId="77777777" w:rsidR="0050735B" w:rsidRPr="003558C4" w:rsidRDefault="0050735B" w:rsidP="00E90135">
      <w:pPr>
        <w:numPr>
          <w:ilvl w:val="0"/>
          <w:numId w:val="203"/>
        </w:numPr>
        <w:tabs>
          <w:tab w:val="clear" w:pos="332"/>
          <w:tab w:val="num" w:pos="709"/>
        </w:tabs>
        <w:ind w:left="709" w:hanging="283"/>
        <w:jc w:val="both"/>
        <w:rPr>
          <w:szCs w:val="24"/>
        </w:rPr>
      </w:pPr>
      <w:r w:rsidRPr="003558C4">
        <w:rPr>
          <w:szCs w:val="24"/>
        </w:rPr>
        <w:t>Each procurement</w:t>
      </w:r>
      <w:r w:rsidRPr="003558C4">
        <w:rPr>
          <w:rFonts w:hint="eastAsia"/>
          <w:szCs w:val="24"/>
        </w:rPr>
        <w:t xml:space="preserve"> </w:t>
      </w:r>
      <w:r w:rsidRPr="003558C4">
        <w:rPr>
          <w:szCs w:val="24"/>
        </w:rPr>
        <w:t xml:space="preserve">organization </w:t>
      </w:r>
      <w:r w:rsidRPr="003558C4">
        <w:rPr>
          <w:rFonts w:hint="eastAsia"/>
          <w:szCs w:val="24"/>
        </w:rPr>
        <w:t>must n</w:t>
      </w:r>
      <w:r w:rsidRPr="003558C4">
        <w:rPr>
          <w:szCs w:val="24"/>
        </w:rPr>
        <w:t xml:space="preserve">ote the frequency of electricity. </w:t>
      </w:r>
    </w:p>
    <w:p w14:paraId="163D1ED1" w14:textId="77777777" w:rsidR="0050735B" w:rsidRPr="003558C4" w:rsidRDefault="0050735B">
      <w:pPr>
        <w:jc w:val="both"/>
        <w:rPr>
          <w:szCs w:val="24"/>
        </w:rPr>
      </w:pPr>
    </w:p>
    <w:p w14:paraId="41D3EB40" w14:textId="77777777" w:rsidR="0050735B" w:rsidRPr="003558C4" w:rsidRDefault="0050735B">
      <w:pPr>
        <w:jc w:val="both"/>
        <w:rPr>
          <w:szCs w:val="24"/>
        </w:rPr>
      </w:pPr>
    </w:p>
    <w:p w14:paraId="79F4E058" w14:textId="77777777" w:rsidR="0050735B" w:rsidRPr="003558C4" w:rsidRDefault="0050735B">
      <w:pPr>
        <w:autoSpaceDE w:val="0"/>
        <w:autoSpaceDN w:val="0"/>
        <w:adjustRightInd w:val="0"/>
        <w:jc w:val="both"/>
        <w:rPr>
          <w:rFonts w:eastAsia="ＭＳ ゴシック"/>
          <w:b/>
          <w:bCs/>
          <w:szCs w:val="24"/>
        </w:rPr>
      </w:pPr>
      <w:r w:rsidRPr="003558C4">
        <w:rPr>
          <w:rFonts w:eastAsia="ＭＳ ゴシック"/>
          <w:b/>
          <w:bCs/>
          <w:szCs w:val="24"/>
        </w:rPr>
        <w:t>Table 1</w:t>
      </w:r>
      <w:r w:rsidRPr="003558C4">
        <w:rPr>
          <w:rFonts w:hint="eastAsia"/>
          <w:b/>
          <w:szCs w:val="24"/>
        </w:rPr>
        <w:t>:</w:t>
      </w:r>
      <w:r w:rsidRPr="003558C4">
        <w:rPr>
          <w:rFonts w:eastAsia="ＭＳ ゴシック"/>
          <w:b/>
          <w:bCs/>
          <w:szCs w:val="24"/>
        </w:rPr>
        <w:t xml:space="preserve"> The standard of gas emission of portable generators with</w:t>
      </w:r>
      <w:r w:rsidRPr="003558C4">
        <w:rPr>
          <w:rFonts w:eastAsia="ＭＳ ゴシック" w:hAnsi="ＭＳ ゴシック" w:hint="eastAsia"/>
          <w:b/>
          <w:bCs/>
          <w:szCs w:val="24"/>
        </w:rPr>
        <w:t xml:space="preserve"> </w:t>
      </w:r>
      <w:r w:rsidR="00606438" w:rsidRPr="003558C4">
        <w:rPr>
          <w:rFonts w:eastAsia="ＭＳ ゴシック"/>
          <w:b/>
          <w:bCs/>
          <w:szCs w:val="24"/>
        </w:rPr>
        <w:t>gasoline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4"/>
        <w:gridCol w:w="1843"/>
      </w:tblGrid>
      <w:tr w:rsidR="0050735B" w:rsidRPr="003558C4" w14:paraId="5D2F1FEB" w14:textId="77777777" w:rsidTr="008019D2">
        <w:trPr>
          <w:trHeight w:val="126"/>
        </w:trPr>
        <w:tc>
          <w:tcPr>
            <w:tcW w:w="3261" w:type="dxa"/>
            <w:vMerge w:val="restart"/>
            <w:vAlign w:val="center"/>
          </w:tcPr>
          <w:p w14:paraId="424F97F7" w14:textId="77777777" w:rsidR="0050735B" w:rsidRPr="003558C4" w:rsidRDefault="0050735B">
            <w:pPr>
              <w:rPr>
                <w:rFonts w:eastAsia="ＭＳ ゴシック" w:cs="Arial"/>
                <w:szCs w:val="24"/>
              </w:rPr>
            </w:pPr>
            <w:r w:rsidRPr="003558C4">
              <w:rPr>
                <w:rFonts w:eastAsia="ＭＳ ゴシック" w:cs="Arial"/>
                <w:szCs w:val="24"/>
              </w:rPr>
              <w:t>Category of engine displacement</w:t>
            </w:r>
          </w:p>
        </w:tc>
        <w:tc>
          <w:tcPr>
            <w:tcW w:w="3827" w:type="dxa"/>
            <w:gridSpan w:val="2"/>
          </w:tcPr>
          <w:p w14:paraId="0285AC49" w14:textId="77777777" w:rsidR="0050735B" w:rsidRPr="003558C4" w:rsidRDefault="0050735B">
            <w:pPr>
              <w:rPr>
                <w:rFonts w:eastAsia="ＭＳ ゴシック" w:cs="Arial"/>
                <w:szCs w:val="24"/>
              </w:rPr>
            </w:pPr>
            <w:r w:rsidRPr="003558C4">
              <w:rPr>
                <w:rFonts w:eastAsia="ＭＳ ゴシック" w:cs="Arial"/>
                <w:szCs w:val="24"/>
              </w:rPr>
              <w:t>Gas emission standard</w:t>
            </w:r>
            <w:r w:rsidRPr="003558C4">
              <w:rPr>
                <w:rFonts w:eastAsia="ＭＳ ゴシック" w:cs="Arial" w:hint="eastAsia"/>
                <w:szCs w:val="24"/>
              </w:rPr>
              <w:t xml:space="preserve"> </w:t>
            </w:r>
            <w:r w:rsidRPr="003558C4">
              <w:rPr>
                <w:rFonts w:eastAsia="ＭＳ ゴシック" w:hAnsi="Arial" w:cs="Arial" w:hint="eastAsia"/>
                <w:szCs w:val="24"/>
              </w:rPr>
              <w:t>(</w:t>
            </w:r>
            <w:r w:rsidRPr="003558C4">
              <w:rPr>
                <w:rFonts w:eastAsia="ＭＳ ゴシック" w:cs="Arial"/>
                <w:szCs w:val="24"/>
              </w:rPr>
              <w:t>g/kWh</w:t>
            </w:r>
            <w:r w:rsidRPr="003558C4">
              <w:rPr>
                <w:rFonts w:eastAsia="ＭＳ ゴシック" w:hAnsi="Arial" w:cs="Arial" w:hint="eastAsia"/>
                <w:szCs w:val="24"/>
              </w:rPr>
              <w:t>)</w:t>
            </w:r>
          </w:p>
        </w:tc>
      </w:tr>
      <w:tr w:rsidR="0050735B" w:rsidRPr="003558C4" w14:paraId="48E00BD1" w14:textId="77777777" w:rsidTr="008019D2">
        <w:tc>
          <w:tcPr>
            <w:tcW w:w="3261" w:type="dxa"/>
            <w:vMerge/>
          </w:tcPr>
          <w:p w14:paraId="73E86B70" w14:textId="77777777" w:rsidR="0050735B" w:rsidRPr="003558C4" w:rsidRDefault="0050735B">
            <w:pPr>
              <w:rPr>
                <w:rFonts w:eastAsia="ＭＳ ゴシック" w:cs="Arial"/>
                <w:szCs w:val="24"/>
              </w:rPr>
            </w:pPr>
          </w:p>
        </w:tc>
        <w:tc>
          <w:tcPr>
            <w:tcW w:w="1984" w:type="dxa"/>
          </w:tcPr>
          <w:p w14:paraId="366E9C34" w14:textId="77777777" w:rsidR="0050735B" w:rsidRPr="003558C4" w:rsidRDefault="0050735B">
            <w:pPr>
              <w:rPr>
                <w:rFonts w:eastAsia="ＭＳ ゴシック" w:cs="Arial"/>
                <w:szCs w:val="24"/>
              </w:rPr>
            </w:pPr>
            <w:r w:rsidRPr="003558C4">
              <w:rPr>
                <w:rFonts w:eastAsia="ＭＳ ゴシック" w:cs="Arial"/>
                <w:szCs w:val="24"/>
              </w:rPr>
              <w:t>HC+NOx</w:t>
            </w:r>
          </w:p>
        </w:tc>
        <w:tc>
          <w:tcPr>
            <w:tcW w:w="1843" w:type="dxa"/>
          </w:tcPr>
          <w:p w14:paraId="4C6B3BC0" w14:textId="77777777" w:rsidR="0050735B" w:rsidRPr="003558C4" w:rsidRDefault="0050735B">
            <w:pPr>
              <w:rPr>
                <w:rFonts w:eastAsia="ＭＳ ゴシック" w:cs="Arial"/>
                <w:szCs w:val="24"/>
              </w:rPr>
            </w:pPr>
            <w:r w:rsidRPr="003558C4">
              <w:rPr>
                <w:rFonts w:eastAsia="ＭＳ ゴシック" w:cs="Arial"/>
                <w:szCs w:val="24"/>
              </w:rPr>
              <w:t>CO</w:t>
            </w:r>
          </w:p>
        </w:tc>
      </w:tr>
      <w:tr w:rsidR="0050735B" w:rsidRPr="003558C4" w14:paraId="163FD853" w14:textId="77777777" w:rsidTr="008019D2">
        <w:tc>
          <w:tcPr>
            <w:tcW w:w="3261" w:type="dxa"/>
          </w:tcPr>
          <w:p w14:paraId="56322D50" w14:textId="77777777" w:rsidR="0050735B" w:rsidRPr="003558C4" w:rsidRDefault="0050735B">
            <w:pPr>
              <w:rPr>
                <w:rFonts w:eastAsia="ＭＳ ゴシック" w:cs="Arial"/>
                <w:szCs w:val="24"/>
              </w:rPr>
            </w:pPr>
            <w:r w:rsidRPr="003558C4">
              <w:rPr>
                <w:rFonts w:eastAsia="ＭＳ ゴシック" w:cs="Arial"/>
                <w:szCs w:val="24"/>
              </w:rPr>
              <w:t>66cc or less</w:t>
            </w:r>
          </w:p>
        </w:tc>
        <w:tc>
          <w:tcPr>
            <w:tcW w:w="1984" w:type="dxa"/>
          </w:tcPr>
          <w:p w14:paraId="5E012E7A" w14:textId="77777777" w:rsidR="0050735B" w:rsidRPr="003558C4" w:rsidRDefault="0050735B">
            <w:pPr>
              <w:rPr>
                <w:rFonts w:eastAsia="ＭＳ ゴシック" w:cs="Arial"/>
                <w:szCs w:val="24"/>
              </w:rPr>
            </w:pPr>
            <w:r w:rsidRPr="003558C4">
              <w:rPr>
                <w:rFonts w:eastAsia="ＭＳ ゴシック" w:cs="Arial"/>
                <w:szCs w:val="24"/>
              </w:rPr>
              <w:t>50</w:t>
            </w:r>
          </w:p>
        </w:tc>
        <w:tc>
          <w:tcPr>
            <w:tcW w:w="1843" w:type="dxa"/>
            <w:vMerge w:val="restart"/>
            <w:vAlign w:val="center"/>
          </w:tcPr>
          <w:p w14:paraId="6E60E50B" w14:textId="77777777" w:rsidR="0050735B" w:rsidRPr="003558C4" w:rsidRDefault="0050735B">
            <w:pPr>
              <w:rPr>
                <w:rFonts w:eastAsia="ＭＳ ゴシック" w:cs="Arial"/>
                <w:szCs w:val="24"/>
              </w:rPr>
            </w:pPr>
            <w:r w:rsidRPr="003558C4">
              <w:rPr>
                <w:rFonts w:eastAsia="ＭＳ ゴシック" w:cs="Arial"/>
                <w:szCs w:val="24"/>
              </w:rPr>
              <w:t>610</w:t>
            </w:r>
          </w:p>
        </w:tc>
      </w:tr>
      <w:tr w:rsidR="0050735B" w:rsidRPr="003558C4" w14:paraId="2BEDC35A" w14:textId="77777777" w:rsidTr="008019D2">
        <w:tc>
          <w:tcPr>
            <w:tcW w:w="3261" w:type="dxa"/>
          </w:tcPr>
          <w:p w14:paraId="2A5AAF69" w14:textId="77777777" w:rsidR="0050735B" w:rsidRPr="003558C4" w:rsidRDefault="0050735B">
            <w:pPr>
              <w:rPr>
                <w:rFonts w:eastAsia="ＭＳ ゴシック" w:cs="Arial"/>
                <w:szCs w:val="24"/>
              </w:rPr>
            </w:pPr>
            <w:r w:rsidRPr="003558C4">
              <w:rPr>
                <w:rFonts w:eastAsia="ＭＳ ゴシック" w:cs="Arial"/>
                <w:szCs w:val="24"/>
              </w:rPr>
              <w:t>Over 66cc and 100cc or less</w:t>
            </w:r>
          </w:p>
        </w:tc>
        <w:tc>
          <w:tcPr>
            <w:tcW w:w="1984" w:type="dxa"/>
          </w:tcPr>
          <w:p w14:paraId="74081F04" w14:textId="77777777" w:rsidR="0050735B" w:rsidRPr="003558C4" w:rsidRDefault="0050735B">
            <w:pPr>
              <w:rPr>
                <w:rFonts w:eastAsia="ＭＳ ゴシック" w:cs="Arial"/>
                <w:szCs w:val="24"/>
              </w:rPr>
            </w:pPr>
            <w:r w:rsidRPr="003558C4">
              <w:rPr>
                <w:rFonts w:eastAsia="ＭＳ ゴシック" w:cs="Arial"/>
                <w:szCs w:val="24"/>
              </w:rPr>
              <w:t>40</w:t>
            </w:r>
          </w:p>
        </w:tc>
        <w:tc>
          <w:tcPr>
            <w:tcW w:w="1843" w:type="dxa"/>
            <w:vMerge/>
          </w:tcPr>
          <w:p w14:paraId="769ACE6B" w14:textId="77777777" w:rsidR="0050735B" w:rsidRPr="003558C4" w:rsidRDefault="0050735B">
            <w:pPr>
              <w:rPr>
                <w:rFonts w:eastAsia="ＭＳ ゴシック" w:cs="Arial"/>
                <w:szCs w:val="24"/>
              </w:rPr>
            </w:pPr>
          </w:p>
        </w:tc>
      </w:tr>
      <w:tr w:rsidR="0050735B" w:rsidRPr="003558C4" w14:paraId="54FD1BE2" w14:textId="77777777" w:rsidTr="008019D2">
        <w:tc>
          <w:tcPr>
            <w:tcW w:w="3261" w:type="dxa"/>
          </w:tcPr>
          <w:p w14:paraId="5B6C1D80" w14:textId="77777777" w:rsidR="0050735B" w:rsidRPr="003558C4" w:rsidRDefault="0050735B">
            <w:pPr>
              <w:rPr>
                <w:rFonts w:eastAsia="ＭＳ ゴシック" w:cs="Arial"/>
                <w:szCs w:val="24"/>
              </w:rPr>
            </w:pPr>
            <w:r w:rsidRPr="003558C4">
              <w:rPr>
                <w:rFonts w:eastAsia="ＭＳ ゴシック" w:cs="Arial"/>
                <w:szCs w:val="24"/>
              </w:rPr>
              <w:t>Over 100cc and 225cc or less</w:t>
            </w:r>
          </w:p>
        </w:tc>
        <w:tc>
          <w:tcPr>
            <w:tcW w:w="1984" w:type="dxa"/>
          </w:tcPr>
          <w:p w14:paraId="5DB48E1E" w14:textId="77777777" w:rsidR="0050735B" w:rsidRPr="003558C4" w:rsidRDefault="0050735B">
            <w:pPr>
              <w:rPr>
                <w:rFonts w:eastAsia="ＭＳ ゴシック" w:cs="Arial"/>
                <w:szCs w:val="24"/>
              </w:rPr>
            </w:pPr>
            <w:r w:rsidRPr="003558C4">
              <w:rPr>
                <w:rFonts w:eastAsia="ＭＳ ゴシック" w:cs="Arial"/>
                <w:szCs w:val="24"/>
              </w:rPr>
              <w:t>16.1</w:t>
            </w:r>
          </w:p>
        </w:tc>
        <w:tc>
          <w:tcPr>
            <w:tcW w:w="1843" w:type="dxa"/>
            <w:vMerge/>
          </w:tcPr>
          <w:p w14:paraId="72BCEDD6" w14:textId="77777777" w:rsidR="0050735B" w:rsidRPr="003558C4" w:rsidRDefault="0050735B">
            <w:pPr>
              <w:rPr>
                <w:rFonts w:eastAsia="ＭＳ ゴシック" w:cs="Arial"/>
                <w:szCs w:val="24"/>
              </w:rPr>
            </w:pPr>
          </w:p>
        </w:tc>
      </w:tr>
      <w:tr w:rsidR="0050735B" w:rsidRPr="003558C4" w14:paraId="38DB4382" w14:textId="77777777" w:rsidTr="008019D2">
        <w:tc>
          <w:tcPr>
            <w:tcW w:w="3261" w:type="dxa"/>
          </w:tcPr>
          <w:p w14:paraId="0D2391BC" w14:textId="77777777" w:rsidR="0050735B" w:rsidRPr="003558C4" w:rsidRDefault="0050735B">
            <w:pPr>
              <w:rPr>
                <w:rFonts w:eastAsia="ＭＳ ゴシック" w:cs="Arial"/>
                <w:szCs w:val="24"/>
              </w:rPr>
            </w:pPr>
            <w:r w:rsidRPr="003558C4">
              <w:rPr>
                <w:rFonts w:eastAsia="ＭＳ ゴシック" w:cs="Arial"/>
                <w:szCs w:val="24"/>
              </w:rPr>
              <w:t>Over 225cc</w:t>
            </w:r>
          </w:p>
        </w:tc>
        <w:tc>
          <w:tcPr>
            <w:tcW w:w="1984" w:type="dxa"/>
          </w:tcPr>
          <w:p w14:paraId="289A8A9A" w14:textId="77777777" w:rsidR="0050735B" w:rsidRPr="003558C4" w:rsidRDefault="0050735B">
            <w:pPr>
              <w:rPr>
                <w:rFonts w:eastAsia="ＭＳ ゴシック" w:cs="Arial"/>
                <w:szCs w:val="24"/>
              </w:rPr>
            </w:pPr>
            <w:r w:rsidRPr="003558C4">
              <w:rPr>
                <w:rFonts w:eastAsia="ＭＳ ゴシック" w:cs="Arial"/>
                <w:szCs w:val="24"/>
              </w:rPr>
              <w:t>12.1</w:t>
            </w:r>
          </w:p>
        </w:tc>
        <w:tc>
          <w:tcPr>
            <w:tcW w:w="1843" w:type="dxa"/>
            <w:vMerge/>
          </w:tcPr>
          <w:p w14:paraId="4BC3FD5A" w14:textId="77777777" w:rsidR="0050735B" w:rsidRPr="003558C4" w:rsidRDefault="0050735B">
            <w:pPr>
              <w:rPr>
                <w:rFonts w:eastAsia="ＭＳ ゴシック" w:cs="Arial"/>
                <w:szCs w:val="24"/>
              </w:rPr>
            </w:pPr>
          </w:p>
        </w:tc>
      </w:tr>
    </w:tbl>
    <w:p w14:paraId="4EB99596" w14:textId="77777777" w:rsidR="0050735B" w:rsidRPr="003558C4" w:rsidRDefault="0050735B">
      <w:pPr>
        <w:jc w:val="both"/>
      </w:pPr>
      <w:r w:rsidRPr="003558C4">
        <w:rPr>
          <w:rFonts w:hint="eastAsia"/>
          <w:b/>
        </w:rPr>
        <w:t>Notes</w:t>
      </w:r>
      <w:r w:rsidRPr="003558C4">
        <w:rPr>
          <w:rFonts w:hint="eastAsia"/>
        </w:rPr>
        <w:t xml:space="preserve">: The </w:t>
      </w:r>
      <w:r w:rsidRPr="003558C4">
        <w:t>measuring</w:t>
      </w:r>
      <w:r w:rsidRPr="003558C4">
        <w:rPr>
          <w:rFonts w:hint="eastAsia"/>
        </w:rPr>
        <w:t xml:space="preserve"> method of gas emission is according to JIS B 8008-4 G2 mode.</w:t>
      </w:r>
    </w:p>
    <w:p w14:paraId="40AC80A5" w14:textId="77777777" w:rsidR="0050735B" w:rsidRPr="003558C4" w:rsidRDefault="0050735B">
      <w:pPr>
        <w:jc w:val="both"/>
      </w:pPr>
    </w:p>
    <w:p w14:paraId="34D01C06" w14:textId="77777777" w:rsidR="0050735B" w:rsidRPr="003558C4" w:rsidRDefault="0050735B"/>
    <w:p w14:paraId="2ECFE31B" w14:textId="77777777" w:rsidR="0050735B" w:rsidRPr="003558C4" w:rsidRDefault="0050735B">
      <w:pPr>
        <w:autoSpaceDE w:val="0"/>
        <w:autoSpaceDN w:val="0"/>
        <w:adjustRightInd w:val="0"/>
        <w:jc w:val="both"/>
        <w:rPr>
          <w:rFonts w:eastAsia="ＭＳ ゴシック"/>
          <w:b/>
          <w:bCs/>
          <w:szCs w:val="24"/>
        </w:rPr>
      </w:pPr>
      <w:r w:rsidRPr="003558C4">
        <w:rPr>
          <w:rFonts w:eastAsia="ＭＳ ゴシック"/>
          <w:b/>
          <w:bCs/>
          <w:szCs w:val="24"/>
        </w:rPr>
        <w:t>Table</w:t>
      </w:r>
      <w:r w:rsidR="00606438" w:rsidRPr="003558C4">
        <w:rPr>
          <w:rFonts w:eastAsia="ＭＳ ゴシック" w:hint="eastAsia"/>
          <w:b/>
          <w:bCs/>
          <w:szCs w:val="24"/>
        </w:rPr>
        <w:t xml:space="preserve"> </w:t>
      </w:r>
      <w:r w:rsidRPr="003558C4">
        <w:rPr>
          <w:rFonts w:eastAsia="ＭＳ ゴシック"/>
          <w:b/>
          <w:bCs/>
          <w:szCs w:val="24"/>
        </w:rPr>
        <w:t>2: The standard of gas emission of portable generators with</w:t>
      </w:r>
      <w:r w:rsidRPr="003558C4">
        <w:rPr>
          <w:rFonts w:eastAsia="ＭＳ ゴシック" w:hint="eastAsia"/>
          <w:b/>
          <w:bCs/>
          <w:szCs w:val="24"/>
        </w:rPr>
        <w:t xml:space="preserve"> </w:t>
      </w:r>
      <w:r w:rsidR="00606438" w:rsidRPr="003558C4">
        <w:rPr>
          <w:rFonts w:eastAsia="ＭＳ ゴシック"/>
          <w:b/>
          <w:bCs/>
          <w:szCs w:val="24"/>
        </w:rPr>
        <w:t>diesel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985"/>
      </w:tblGrid>
      <w:tr w:rsidR="0050735B" w:rsidRPr="003558C4" w14:paraId="065454D1" w14:textId="77777777" w:rsidTr="008019D2">
        <w:tc>
          <w:tcPr>
            <w:tcW w:w="5955" w:type="dxa"/>
            <w:gridSpan w:val="3"/>
          </w:tcPr>
          <w:p w14:paraId="78483CE0" w14:textId="77777777" w:rsidR="0050735B" w:rsidRPr="003558C4" w:rsidRDefault="0050735B">
            <w:pPr>
              <w:rPr>
                <w:rFonts w:eastAsia="ＭＳ ゴシック" w:cs="Arial"/>
                <w:szCs w:val="24"/>
              </w:rPr>
            </w:pPr>
            <w:r w:rsidRPr="003558C4">
              <w:rPr>
                <w:rFonts w:eastAsia="ＭＳ ゴシック" w:cs="Arial"/>
                <w:szCs w:val="24"/>
              </w:rPr>
              <w:t>Gas emission standard</w:t>
            </w:r>
            <w:r w:rsidRPr="003558C4">
              <w:rPr>
                <w:rFonts w:eastAsia="ＭＳ ゴシック" w:cs="Arial" w:hint="eastAsia"/>
                <w:szCs w:val="24"/>
              </w:rPr>
              <w:t xml:space="preserve"> </w:t>
            </w:r>
            <w:r w:rsidRPr="003558C4">
              <w:rPr>
                <w:rFonts w:eastAsia="ＭＳ ゴシック" w:hAnsi="Arial" w:cs="Arial" w:hint="eastAsia"/>
                <w:szCs w:val="24"/>
              </w:rPr>
              <w:t>(</w:t>
            </w:r>
            <w:r w:rsidRPr="003558C4">
              <w:rPr>
                <w:rFonts w:eastAsia="ＭＳ ゴシック" w:cs="Arial"/>
                <w:szCs w:val="24"/>
              </w:rPr>
              <w:t>g/kWh</w:t>
            </w:r>
            <w:r w:rsidRPr="003558C4">
              <w:rPr>
                <w:rFonts w:eastAsia="ＭＳ ゴシック" w:cs="Arial" w:hint="eastAsia"/>
                <w:szCs w:val="24"/>
              </w:rPr>
              <w:t>)</w:t>
            </w:r>
          </w:p>
        </w:tc>
      </w:tr>
      <w:tr w:rsidR="0050735B" w:rsidRPr="003558C4" w14:paraId="18773281" w14:textId="77777777" w:rsidTr="008019D2">
        <w:tc>
          <w:tcPr>
            <w:tcW w:w="1985" w:type="dxa"/>
          </w:tcPr>
          <w:p w14:paraId="6C4677B7" w14:textId="77777777" w:rsidR="0050735B" w:rsidRPr="003558C4" w:rsidRDefault="0050735B">
            <w:pPr>
              <w:rPr>
                <w:rFonts w:eastAsia="ＭＳ ゴシック" w:cs="Arial"/>
                <w:szCs w:val="24"/>
              </w:rPr>
            </w:pPr>
            <w:r w:rsidRPr="003558C4">
              <w:rPr>
                <w:rFonts w:eastAsia="ＭＳ ゴシック" w:cs="Arial"/>
                <w:szCs w:val="24"/>
              </w:rPr>
              <w:t>NMHC+NOx</w:t>
            </w:r>
          </w:p>
        </w:tc>
        <w:tc>
          <w:tcPr>
            <w:tcW w:w="1985" w:type="dxa"/>
          </w:tcPr>
          <w:p w14:paraId="666BA49C" w14:textId="77777777" w:rsidR="0050735B" w:rsidRPr="003558C4" w:rsidRDefault="0050735B">
            <w:pPr>
              <w:rPr>
                <w:rFonts w:eastAsia="ＭＳ ゴシック" w:cs="Arial"/>
                <w:szCs w:val="24"/>
              </w:rPr>
            </w:pPr>
            <w:r w:rsidRPr="003558C4">
              <w:rPr>
                <w:rFonts w:eastAsia="ＭＳ ゴシック" w:cs="Arial"/>
                <w:szCs w:val="24"/>
              </w:rPr>
              <w:t>CO</w:t>
            </w:r>
          </w:p>
        </w:tc>
        <w:tc>
          <w:tcPr>
            <w:tcW w:w="1985" w:type="dxa"/>
          </w:tcPr>
          <w:p w14:paraId="4A96DBB3" w14:textId="77777777" w:rsidR="0050735B" w:rsidRPr="003558C4" w:rsidRDefault="0050735B">
            <w:pPr>
              <w:rPr>
                <w:rFonts w:eastAsia="ＭＳ ゴシック" w:cs="Arial"/>
                <w:szCs w:val="24"/>
              </w:rPr>
            </w:pPr>
            <w:r w:rsidRPr="003558C4">
              <w:rPr>
                <w:rFonts w:eastAsia="ＭＳ ゴシック" w:cs="Arial"/>
                <w:szCs w:val="24"/>
              </w:rPr>
              <w:t>PM</w:t>
            </w:r>
          </w:p>
        </w:tc>
      </w:tr>
      <w:tr w:rsidR="0050735B" w:rsidRPr="003558C4" w14:paraId="10F957D2" w14:textId="77777777" w:rsidTr="008019D2">
        <w:tc>
          <w:tcPr>
            <w:tcW w:w="1985" w:type="dxa"/>
          </w:tcPr>
          <w:p w14:paraId="2FD9357D" w14:textId="77777777" w:rsidR="0050735B" w:rsidRPr="003558C4" w:rsidRDefault="0050735B">
            <w:pPr>
              <w:rPr>
                <w:rFonts w:eastAsia="ＭＳ ゴシック" w:cs="Arial"/>
                <w:szCs w:val="24"/>
              </w:rPr>
            </w:pPr>
            <w:r w:rsidRPr="003558C4">
              <w:rPr>
                <w:rFonts w:eastAsia="ＭＳ ゴシック" w:cs="Arial"/>
                <w:szCs w:val="24"/>
              </w:rPr>
              <w:t>7.5</w:t>
            </w:r>
          </w:p>
        </w:tc>
        <w:tc>
          <w:tcPr>
            <w:tcW w:w="1985" w:type="dxa"/>
          </w:tcPr>
          <w:p w14:paraId="3AE5BFD9" w14:textId="77777777" w:rsidR="0050735B" w:rsidRPr="003558C4" w:rsidRDefault="0050735B">
            <w:pPr>
              <w:rPr>
                <w:rFonts w:eastAsia="ＭＳ ゴシック" w:cs="Arial"/>
                <w:szCs w:val="24"/>
              </w:rPr>
            </w:pPr>
            <w:r w:rsidRPr="003558C4">
              <w:rPr>
                <w:rFonts w:eastAsia="ＭＳ ゴシック" w:cs="Arial"/>
                <w:szCs w:val="24"/>
              </w:rPr>
              <w:t>8</w:t>
            </w:r>
          </w:p>
        </w:tc>
        <w:tc>
          <w:tcPr>
            <w:tcW w:w="1985" w:type="dxa"/>
          </w:tcPr>
          <w:p w14:paraId="1AFDAD98" w14:textId="77777777" w:rsidR="0050735B" w:rsidRPr="003558C4" w:rsidRDefault="0050735B">
            <w:pPr>
              <w:rPr>
                <w:rFonts w:eastAsia="ＭＳ ゴシック" w:cs="Arial"/>
                <w:szCs w:val="24"/>
              </w:rPr>
            </w:pPr>
            <w:r w:rsidRPr="003558C4">
              <w:rPr>
                <w:rFonts w:eastAsia="ＭＳ ゴシック" w:cs="Arial"/>
                <w:szCs w:val="24"/>
              </w:rPr>
              <w:t>0.4</w:t>
            </w:r>
          </w:p>
        </w:tc>
      </w:tr>
    </w:tbl>
    <w:p w14:paraId="48AABE39" w14:textId="77777777" w:rsidR="0050735B" w:rsidRPr="003558C4" w:rsidRDefault="0050735B">
      <w:pPr>
        <w:jc w:val="both"/>
      </w:pPr>
      <w:r w:rsidRPr="003558C4">
        <w:rPr>
          <w:rFonts w:hint="eastAsia"/>
          <w:b/>
        </w:rPr>
        <w:t>Notes</w:t>
      </w:r>
      <w:r w:rsidRPr="003558C4">
        <w:rPr>
          <w:rFonts w:hint="eastAsia"/>
        </w:rPr>
        <w:t xml:space="preserve">: The </w:t>
      </w:r>
      <w:r w:rsidRPr="003558C4">
        <w:t>measuring</w:t>
      </w:r>
      <w:r w:rsidRPr="003558C4">
        <w:rPr>
          <w:rFonts w:hint="eastAsia"/>
        </w:rPr>
        <w:t xml:space="preserve"> method of gas emission is according to JIS B 8008-4 D2 mode.</w:t>
      </w:r>
    </w:p>
    <w:p w14:paraId="59506D9E" w14:textId="77777777" w:rsidR="0050735B" w:rsidRPr="003558C4" w:rsidRDefault="0050735B">
      <w:pPr>
        <w:jc w:val="both"/>
      </w:pPr>
    </w:p>
    <w:p w14:paraId="7D8A293A" w14:textId="77777777" w:rsidR="008E32DB" w:rsidRPr="003558C4" w:rsidRDefault="008E32DB">
      <w:pPr>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8"/>
        <w:gridCol w:w="7019"/>
      </w:tblGrid>
      <w:tr w:rsidR="008E32DB" w:rsidRPr="003558C4" w14:paraId="6706BAD5" w14:textId="77777777" w:rsidTr="008019D2">
        <w:trPr>
          <w:jc w:val="center"/>
        </w:trPr>
        <w:tc>
          <w:tcPr>
            <w:tcW w:w="2058" w:type="dxa"/>
            <w:tcBorders>
              <w:top w:val="single" w:sz="6" w:space="0" w:color="auto"/>
              <w:left w:val="single" w:sz="6" w:space="0" w:color="auto"/>
              <w:bottom w:val="single" w:sz="6" w:space="0" w:color="auto"/>
              <w:right w:val="single" w:sz="6" w:space="0" w:color="auto"/>
            </w:tcBorders>
          </w:tcPr>
          <w:p w14:paraId="385C8650" w14:textId="77777777" w:rsidR="008E32DB" w:rsidRPr="003558C4" w:rsidRDefault="008E32DB">
            <w:pPr>
              <w:pStyle w:val="a8"/>
            </w:pPr>
            <w:r w:rsidRPr="003558C4">
              <w:t>Portable power supply for emergency</w:t>
            </w:r>
          </w:p>
        </w:tc>
        <w:tc>
          <w:tcPr>
            <w:tcW w:w="7019" w:type="dxa"/>
            <w:tcBorders>
              <w:top w:val="single" w:sz="6" w:space="0" w:color="auto"/>
              <w:left w:val="single" w:sz="6" w:space="0" w:color="auto"/>
              <w:bottom w:val="single" w:sz="6" w:space="0" w:color="auto"/>
              <w:right w:val="single" w:sz="6" w:space="0" w:color="auto"/>
            </w:tcBorders>
          </w:tcPr>
          <w:p w14:paraId="509988CC" w14:textId="77777777" w:rsidR="008E32DB" w:rsidRPr="003558C4" w:rsidRDefault="008E32DB">
            <w:pPr>
              <w:adjustRightInd w:val="0"/>
              <w:snapToGrid w:val="0"/>
              <w:jc w:val="both"/>
              <w:rPr>
                <w:b/>
                <w:szCs w:val="24"/>
              </w:rPr>
            </w:pPr>
            <w:r w:rsidRPr="003558C4">
              <w:rPr>
                <w:b/>
                <w:szCs w:val="24"/>
              </w:rPr>
              <w:t>Evaluation Criteria</w:t>
            </w:r>
          </w:p>
          <w:p w14:paraId="2D21DCDE" w14:textId="77777777" w:rsidR="008E32DB" w:rsidRPr="003558C4" w:rsidRDefault="008E32DB" w:rsidP="00BA6DBA">
            <w:pPr>
              <w:pStyle w:val="3"/>
              <w:keepNext w:val="0"/>
              <w:numPr>
                <w:ilvl w:val="0"/>
                <w:numId w:val="378"/>
              </w:numPr>
              <w:rPr>
                <w:i w:val="0"/>
              </w:rPr>
            </w:pPr>
            <w:r w:rsidRPr="003558C4">
              <w:rPr>
                <w:rFonts w:hint="eastAsia"/>
                <w:i w:val="0"/>
              </w:rPr>
              <w:t xml:space="preserve">Electric </w:t>
            </w:r>
            <w:r w:rsidRPr="003558C4">
              <w:rPr>
                <w:i w:val="0"/>
              </w:rPr>
              <w:t>capacitance</w:t>
            </w:r>
            <w:r w:rsidRPr="003558C4">
              <w:rPr>
                <w:rFonts w:hint="eastAsia"/>
                <w:i w:val="0"/>
              </w:rPr>
              <w:t xml:space="preserve"> is over 100Wh.</w:t>
            </w:r>
          </w:p>
          <w:p w14:paraId="0722F390" w14:textId="77777777" w:rsidR="008E32DB" w:rsidRPr="003558C4" w:rsidRDefault="008E32DB" w:rsidP="00BA6DBA">
            <w:pPr>
              <w:pStyle w:val="afd"/>
              <w:numPr>
                <w:ilvl w:val="0"/>
                <w:numId w:val="378"/>
              </w:numPr>
              <w:ind w:leftChars="0"/>
            </w:pPr>
            <w:r w:rsidRPr="003558C4">
              <w:rPr>
                <w:rFonts w:hint="eastAsia"/>
              </w:rPr>
              <w:t>The product specifications a period of over five years or the recommended expiration date is over five years.</w:t>
            </w:r>
          </w:p>
          <w:p w14:paraId="62E696A7" w14:textId="77777777" w:rsidR="008E32DB" w:rsidRPr="003558C4" w:rsidRDefault="008E32DB" w:rsidP="00F803AE">
            <w:pPr>
              <w:pStyle w:val="3"/>
              <w:keepNext w:val="0"/>
            </w:pPr>
          </w:p>
          <w:p w14:paraId="432E7F7A" w14:textId="77777777" w:rsidR="008E32DB" w:rsidRPr="003558C4" w:rsidRDefault="008E32DB" w:rsidP="00F803AE">
            <w:pPr>
              <w:pStyle w:val="3"/>
              <w:keepNext w:val="0"/>
              <w:ind w:left="241" w:hangingChars="100" w:hanging="241"/>
              <w:rPr>
                <w:b/>
                <w:i w:val="0"/>
              </w:rPr>
            </w:pPr>
            <w:r w:rsidRPr="003558C4">
              <w:rPr>
                <w:b/>
                <w:i w:val="0"/>
              </w:rPr>
              <w:t>Factors for Consideration</w:t>
            </w:r>
          </w:p>
          <w:p w14:paraId="69DD39FE" w14:textId="77777777" w:rsidR="008E32DB" w:rsidRPr="003558C4" w:rsidRDefault="008E32DB">
            <w:pPr>
              <w:pStyle w:val="a1"/>
              <w:ind w:left="0"/>
            </w:pPr>
            <w:r w:rsidRPr="003558C4">
              <w:t>It is easy to separate and take into account ease of recycling and reduced environmental impact upon disposal.</w:t>
            </w:r>
          </w:p>
        </w:tc>
      </w:tr>
    </w:tbl>
    <w:p w14:paraId="083A7D5C" w14:textId="77777777" w:rsidR="008E32DB" w:rsidRPr="003558C4" w:rsidRDefault="008E32DB">
      <w:pPr>
        <w:snapToGrid w:val="0"/>
      </w:pPr>
      <w:r w:rsidRPr="003558C4">
        <w:rPr>
          <w:rFonts w:hint="eastAsia"/>
        </w:rPr>
        <w:t>Notes:</w:t>
      </w:r>
    </w:p>
    <w:p w14:paraId="46E7EF30" w14:textId="2FE1FBC5" w:rsidR="008E32DB" w:rsidRPr="003558C4" w:rsidRDefault="008E32DB">
      <w:pPr>
        <w:snapToGrid w:val="0"/>
        <w:ind w:leftChars="100" w:left="240"/>
      </w:pPr>
      <w:r w:rsidRPr="003558C4">
        <w:rPr>
          <w:b/>
          <w:i/>
        </w:rPr>
        <w:lastRenderedPageBreak/>
        <w:t>Portable power supply for emergency</w:t>
      </w:r>
      <w:r w:rsidRPr="003558C4">
        <w:t xml:space="preserve"> </w:t>
      </w:r>
      <w:r w:rsidRPr="003558C4">
        <w:rPr>
          <w:rFonts w:hint="eastAsia"/>
        </w:rPr>
        <w:t xml:space="preserve">under consideration of the evaluation </w:t>
      </w:r>
      <w:r w:rsidRPr="003558C4">
        <w:t xml:space="preserve">criteria in this section refers to a </w:t>
      </w:r>
      <w:r w:rsidRPr="003558C4">
        <w:rPr>
          <w:rFonts w:hint="eastAsia"/>
        </w:rPr>
        <w:t>p</w:t>
      </w:r>
      <w:r w:rsidRPr="003558C4">
        <w:t xml:space="preserve">ortable power supply for emergency for generating electricity using an air battery </w:t>
      </w:r>
      <w:r w:rsidRPr="003558C4">
        <w:rPr>
          <w:rFonts w:hint="eastAsia"/>
        </w:rPr>
        <w:t>subject to</w:t>
      </w:r>
      <w:r w:rsidRPr="003558C4">
        <w:t xml:space="preserve"> charging and supplying power to devices such as mobile phones.</w:t>
      </w:r>
    </w:p>
    <w:p w14:paraId="4ACFEA31" w14:textId="77777777" w:rsidR="0050735B" w:rsidRPr="003558C4" w:rsidRDefault="0050735B">
      <w:pPr>
        <w:snapToGrid w:val="0"/>
      </w:pPr>
    </w:p>
    <w:p w14:paraId="255826E7" w14:textId="77777777" w:rsidR="00606438" w:rsidRPr="003558C4" w:rsidRDefault="00606438">
      <w:pPr>
        <w:snapToGrid w:val="0"/>
      </w:pPr>
    </w:p>
    <w:p w14:paraId="41D9423C" w14:textId="77777777" w:rsidR="0050735B" w:rsidRPr="003558C4" w:rsidRDefault="0050735B">
      <w:pPr>
        <w:adjustRightInd w:val="0"/>
        <w:snapToGrid w:val="0"/>
        <w:rPr>
          <w:b/>
          <w:szCs w:val="24"/>
        </w:rPr>
      </w:pPr>
    </w:p>
    <w:p w14:paraId="46CEDB3A" w14:textId="1100FE77" w:rsidR="007603F5" w:rsidRPr="003558C4" w:rsidRDefault="007603F5" w:rsidP="007603F5">
      <w:pPr>
        <w:pStyle w:val="20"/>
        <w:keepNext w:val="0"/>
        <w:jc w:val="both"/>
      </w:pPr>
      <w:r w:rsidRPr="003558C4">
        <w:t>(2)</w:t>
      </w:r>
      <w:r w:rsidR="005D360A" w:rsidRPr="003558C4">
        <w:t xml:space="preserve"> </w:t>
      </w:r>
      <w:r w:rsidRPr="003558C4">
        <w:t>Target Setting Guideline</w:t>
      </w:r>
    </w:p>
    <w:p w14:paraId="08BD1B56" w14:textId="77777777" w:rsidR="007603F5" w:rsidRPr="003558C4" w:rsidRDefault="007603F5" w:rsidP="007603F5">
      <w:pPr>
        <w:adjustRightInd w:val="0"/>
        <w:snapToGrid w:val="0"/>
        <w:jc w:val="both"/>
        <w:rPr>
          <w:szCs w:val="24"/>
        </w:rPr>
      </w:pPr>
      <w:r w:rsidRPr="003558C4">
        <w:rPr>
          <w:szCs w:val="24"/>
        </w:rPr>
        <w:t xml:space="preserve">Ratio of the number of products meeting the criteria to the total number of products to be purchased in the fiscal year. </w:t>
      </w:r>
    </w:p>
    <w:p w14:paraId="59CE6EDC" w14:textId="77777777" w:rsidR="007603F5" w:rsidRPr="003558C4" w:rsidRDefault="007603F5" w:rsidP="007603F5">
      <w:pPr>
        <w:adjustRightInd w:val="0"/>
        <w:snapToGrid w:val="0"/>
        <w:jc w:val="both"/>
        <w:rPr>
          <w:szCs w:val="24"/>
        </w:rPr>
      </w:pPr>
      <w:r w:rsidRPr="003558C4">
        <w:rPr>
          <w:szCs w:val="24"/>
        </w:rPr>
        <w:t>The total for blankets, work gloves, tents, tarps and disposable batteries will include specified items for procurement used for normal business operations as outlined in this Basic Policy.</w:t>
      </w:r>
    </w:p>
    <w:p w14:paraId="5F7FC5BC" w14:textId="77777777" w:rsidR="007603F5" w:rsidRPr="003558C4" w:rsidRDefault="007603F5" w:rsidP="007603F5">
      <w:pPr>
        <w:adjustRightInd w:val="0"/>
        <w:snapToGrid w:val="0"/>
        <w:jc w:val="both"/>
      </w:pPr>
    </w:p>
    <w:p w14:paraId="43D1B901" w14:textId="77777777" w:rsidR="007603F5" w:rsidRPr="003558C4" w:rsidRDefault="007603F5" w:rsidP="007603F5">
      <w:pPr>
        <w:jc w:val="both"/>
        <w:rPr>
          <w:b/>
          <w:szCs w:val="24"/>
        </w:rPr>
      </w:pPr>
      <w:r w:rsidRPr="003558C4">
        <w:rPr>
          <w:b/>
          <w:szCs w:val="24"/>
        </w:rPr>
        <w:br w:type="page"/>
      </w:r>
    </w:p>
    <w:p w14:paraId="5FB330EE" w14:textId="10AC54EE" w:rsidR="00725D6C" w:rsidRPr="003558C4" w:rsidRDefault="00E00F8C" w:rsidP="00F803AE">
      <w:pPr>
        <w:pStyle w:val="1"/>
        <w:keepNext w:val="0"/>
      </w:pPr>
      <w:bookmarkStart w:id="86" w:name="_Toc99277034"/>
      <w:r w:rsidRPr="003558C4">
        <w:rPr>
          <w:rFonts w:eastAsiaTheme="minorEastAsia" w:hint="eastAsia"/>
        </w:rPr>
        <w:lastRenderedPageBreak/>
        <w:t>21</w:t>
      </w:r>
      <w:r w:rsidR="00725D6C" w:rsidRPr="003558C4">
        <w:t>. Public-Works Projects</w:t>
      </w:r>
      <w:bookmarkEnd w:id="86"/>
    </w:p>
    <w:p w14:paraId="786904EE" w14:textId="77777777" w:rsidR="00725D6C" w:rsidRPr="003558C4" w:rsidRDefault="00725D6C" w:rsidP="00E90135">
      <w:pPr>
        <w:pStyle w:val="2"/>
        <w:keepNext w:val="0"/>
        <w:numPr>
          <w:ilvl w:val="0"/>
          <w:numId w:val="223"/>
        </w:numPr>
        <w:rPr>
          <w:b w:val="0"/>
          <w:i w:val="0"/>
        </w:rPr>
      </w:pPr>
      <w:r w:rsidRPr="003558C4">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3B1B3F51" w14:textId="77777777" w:rsidTr="00AA0392">
        <w:tc>
          <w:tcPr>
            <w:tcW w:w="1701" w:type="dxa"/>
          </w:tcPr>
          <w:p w14:paraId="6FEF22EE" w14:textId="77777777" w:rsidR="00725D6C" w:rsidRPr="003558C4" w:rsidRDefault="00725D6C">
            <w:pPr>
              <w:adjustRightInd w:val="0"/>
              <w:snapToGrid w:val="0"/>
              <w:jc w:val="both"/>
              <w:rPr>
                <w:szCs w:val="24"/>
              </w:rPr>
            </w:pPr>
            <w:r w:rsidRPr="003558C4">
              <w:rPr>
                <w:szCs w:val="24"/>
              </w:rPr>
              <w:t>Public works</w:t>
            </w:r>
          </w:p>
        </w:tc>
        <w:tc>
          <w:tcPr>
            <w:tcW w:w="7329" w:type="dxa"/>
          </w:tcPr>
          <w:p w14:paraId="441C0A0F" w14:textId="77777777" w:rsidR="00725D6C" w:rsidRPr="003558C4" w:rsidRDefault="00725D6C">
            <w:pPr>
              <w:adjustRightInd w:val="0"/>
              <w:snapToGrid w:val="0"/>
              <w:jc w:val="both"/>
              <w:rPr>
                <w:b/>
                <w:szCs w:val="24"/>
              </w:rPr>
            </w:pPr>
            <w:r w:rsidRPr="003558C4">
              <w:rPr>
                <w:b/>
                <w:szCs w:val="24"/>
              </w:rPr>
              <w:t xml:space="preserve">Evaluation Criteria </w:t>
            </w:r>
          </w:p>
          <w:p w14:paraId="02BAB632" w14:textId="77777777" w:rsidR="00725D6C" w:rsidRPr="003558C4" w:rsidRDefault="00725D6C">
            <w:pPr>
              <w:adjustRightInd w:val="0"/>
              <w:snapToGrid w:val="0"/>
              <w:jc w:val="both"/>
              <w:rPr>
                <w:szCs w:val="24"/>
              </w:rPr>
            </w:pPr>
            <w:r w:rsidRPr="003558C4">
              <w:rPr>
                <w:szCs w:val="24"/>
              </w:rPr>
              <w:t>Contract with the participants, vendors and contractors building the public work should require the use of materials, construction equipment, processes and targets listed in Table 1 that reduce the environmental impact of the public works project.</w:t>
            </w:r>
          </w:p>
          <w:p w14:paraId="4FEC6059" w14:textId="77777777" w:rsidR="00725D6C" w:rsidRPr="003558C4" w:rsidRDefault="00725D6C">
            <w:pPr>
              <w:adjustRightInd w:val="0"/>
              <w:snapToGrid w:val="0"/>
              <w:jc w:val="both"/>
              <w:rPr>
                <w:szCs w:val="24"/>
              </w:rPr>
            </w:pPr>
          </w:p>
          <w:p w14:paraId="3A391B6A" w14:textId="77777777" w:rsidR="000F42C1" w:rsidRPr="003558C4" w:rsidRDefault="00141FB6">
            <w:pPr>
              <w:adjustRightInd w:val="0"/>
              <w:snapToGrid w:val="0"/>
              <w:jc w:val="both"/>
              <w:rPr>
                <w:szCs w:val="24"/>
              </w:rPr>
            </w:pPr>
            <w:r w:rsidRPr="003558C4">
              <w:rPr>
                <w:b/>
                <w:szCs w:val="24"/>
              </w:rPr>
              <w:t>Factors for Consideration</w:t>
            </w:r>
          </w:p>
          <w:p w14:paraId="3BDD7D43" w14:textId="77777777" w:rsidR="00725D6C" w:rsidRPr="003558C4" w:rsidRDefault="00141FB6">
            <w:pPr>
              <w:adjustRightInd w:val="0"/>
              <w:snapToGrid w:val="0"/>
              <w:jc w:val="both"/>
              <w:rPr>
                <w:szCs w:val="24"/>
              </w:rPr>
            </w:pPr>
            <w:r w:rsidRPr="003558C4">
              <w:rPr>
                <w:szCs w:val="24"/>
              </w:rPr>
              <w:t>Packaging is to be as simple as possible and take into account ease of recycling and reduced environmental impact upon disposal</w:t>
            </w:r>
            <w:r w:rsidRPr="003558C4">
              <w:rPr>
                <w:rFonts w:hint="eastAsia"/>
                <w:szCs w:val="24"/>
              </w:rPr>
              <w:t>.</w:t>
            </w:r>
          </w:p>
        </w:tc>
      </w:tr>
    </w:tbl>
    <w:p w14:paraId="1F58E74F" w14:textId="77777777" w:rsidR="00725D6C" w:rsidRPr="003558C4" w:rsidRDefault="00725D6C">
      <w:pPr>
        <w:adjustRightInd w:val="0"/>
        <w:snapToGrid w:val="0"/>
        <w:jc w:val="both"/>
        <w:rPr>
          <w:szCs w:val="24"/>
        </w:rPr>
      </w:pPr>
      <w:r w:rsidRPr="003558C4">
        <w:rPr>
          <w:b/>
          <w:szCs w:val="24"/>
        </w:rPr>
        <w:t>Note</w:t>
      </w:r>
      <w:r w:rsidR="009741BC" w:rsidRPr="003558C4">
        <w:rPr>
          <w:rFonts w:hint="eastAsia"/>
          <w:b/>
          <w:szCs w:val="24"/>
        </w:rPr>
        <w:t>s</w:t>
      </w:r>
      <w:r w:rsidR="00776D1E" w:rsidRPr="003558C4">
        <w:rPr>
          <w:b/>
          <w:szCs w:val="24"/>
        </w:rPr>
        <w:t>:</w:t>
      </w:r>
      <w:r w:rsidRPr="003558C4">
        <w:rPr>
          <w:b/>
          <w:szCs w:val="24"/>
        </w:rPr>
        <w:t xml:space="preserve"> </w:t>
      </w:r>
      <w:r w:rsidRPr="003558C4">
        <w:rPr>
          <w:szCs w:val="24"/>
        </w:rPr>
        <w:t>It is preferable to implement obligatory clauses within the overall framework that considers the reduction of environmental impact.</w:t>
      </w:r>
    </w:p>
    <w:p w14:paraId="30AE9638" w14:textId="77777777" w:rsidR="00725D6C" w:rsidRPr="003558C4" w:rsidRDefault="00725D6C">
      <w:pPr>
        <w:adjustRightInd w:val="0"/>
        <w:snapToGrid w:val="0"/>
        <w:jc w:val="both"/>
        <w:rPr>
          <w:szCs w:val="24"/>
        </w:rPr>
      </w:pPr>
    </w:p>
    <w:p w14:paraId="34C5B7FD" w14:textId="77777777" w:rsidR="009A727B" w:rsidRPr="003558C4" w:rsidRDefault="009A727B">
      <w:pPr>
        <w:adjustRightInd w:val="0"/>
        <w:snapToGrid w:val="0"/>
        <w:rPr>
          <w:szCs w:val="24"/>
        </w:rPr>
      </w:pPr>
    </w:p>
    <w:p w14:paraId="20302FFE" w14:textId="77777777" w:rsidR="00DA0CA5" w:rsidRPr="003558C4" w:rsidRDefault="00DA0CA5">
      <w:pPr>
        <w:adjustRightInd w:val="0"/>
        <w:snapToGrid w:val="0"/>
        <w:rPr>
          <w:szCs w:val="24"/>
        </w:rPr>
      </w:pPr>
    </w:p>
    <w:p w14:paraId="73ADD6E5" w14:textId="26B963B4" w:rsidR="00725D6C" w:rsidRPr="003558C4" w:rsidRDefault="00293EAD" w:rsidP="00F803AE">
      <w:pPr>
        <w:pStyle w:val="20"/>
        <w:keepNext w:val="0"/>
        <w:jc w:val="both"/>
      </w:pPr>
      <w:r w:rsidRPr="003558C4">
        <w:rPr>
          <w:rFonts w:hint="eastAsia"/>
        </w:rPr>
        <w:t>(</w:t>
      </w:r>
      <w:r w:rsidR="00A911A6" w:rsidRPr="003558C4">
        <w:rPr>
          <w:rFonts w:hint="eastAsia"/>
        </w:rPr>
        <w:t>2</w:t>
      </w:r>
      <w:r w:rsidRPr="003558C4">
        <w:rPr>
          <w:rFonts w:hint="eastAsia"/>
        </w:rPr>
        <w:t>)</w:t>
      </w:r>
      <w:r w:rsidR="00A43E7F" w:rsidRPr="003558C4">
        <w:t xml:space="preserve"> </w:t>
      </w:r>
      <w:r w:rsidR="00725D6C" w:rsidRPr="003558C4">
        <w:t>Target Setting Guideline</w:t>
      </w:r>
    </w:p>
    <w:p w14:paraId="6F1A1529" w14:textId="77777777" w:rsidR="00725D6C" w:rsidRPr="003558C4" w:rsidRDefault="00725D6C">
      <w:pPr>
        <w:adjustRightInd w:val="0"/>
        <w:snapToGrid w:val="0"/>
        <w:jc w:val="both"/>
        <w:rPr>
          <w:szCs w:val="24"/>
        </w:rPr>
      </w:pPr>
      <w:r w:rsidRPr="003558C4">
        <w:rPr>
          <w:szCs w:val="24"/>
        </w:rPr>
        <w:t>A guideline will be examined while studying ways to evaluate performance.</w:t>
      </w:r>
    </w:p>
    <w:p w14:paraId="56AABD67" w14:textId="77777777" w:rsidR="00725D6C" w:rsidRPr="003558C4" w:rsidRDefault="00725D6C">
      <w:pPr>
        <w:adjustRightInd w:val="0"/>
        <w:snapToGrid w:val="0"/>
        <w:jc w:val="both"/>
        <w:rPr>
          <w:szCs w:val="24"/>
        </w:rPr>
      </w:pPr>
    </w:p>
    <w:p w14:paraId="6F310DD4" w14:textId="77777777" w:rsidR="00725D6C" w:rsidRPr="003558C4" w:rsidRDefault="00725D6C">
      <w:pPr>
        <w:adjustRightInd w:val="0"/>
        <w:snapToGrid w:val="0"/>
        <w:jc w:val="both"/>
        <w:rPr>
          <w:szCs w:val="24"/>
        </w:rPr>
      </w:pPr>
    </w:p>
    <w:p w14:paraId="47EC700E" w14:textId="77777777" w:rsidR="00725D6C" w:rsidRPr="003558C4" w:rsidRDefault="00725D6C">
      <w:pPr>
        <w:adjustRightInd w:val="0"/>
        <w:snapToGrid w:val="0"/>
        <w:jc w:val="both"/>
        <w:rPr>
          <w:b/>
          <w:szCs w:val="24"/>
        </w:rPr>
      </w:pPr>
      <w:r w:rsidRPr="003558C4">
        <w:rPr>
          <w:b/>
          <w:szCs w:val="24"/>
        </w:rPr>
        <w:t>Table 1</w:t>
      </w:r>
      <w:r w:rsidR="00776D1E" w:rsidRPr="003558C4">
        <w:rPr>
          <w:rFonts w:hint="eastAsia"/>
          <w:b/>
          <w:szCs w:val="24"/>
        </w:rPr>
        <w:t>:</w:t>
      </w:r>
      <w:r w:rsidRPr="003558C4">
        <w:rPr>
          <w:b/>
          <w:szCs w:val="24"/>
        </w:rPr>
        <w:t xml:space="preserve"> Materials, Construction Machines, Construction Methods and Others</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1452"/>
        <w:gridCol w:w="1622"/>
        <w:gridCol w:w="3056"/>
        <w:gridCol w:w="1276"/>
      </w:tblGrid>
      <w:tr w:rsidR="00725D6C" w:rsidRPr="003558C4" w14:paraId="3BD03845" w14:textId="77777777" w:rsidTr="004E594E">
        <w:trPr>
          <w:cantSplit/>
        </w:trPr>
        <w:tc>
          <w:tcPr>
            <w:tcW w:w="1525" w:type="dxa"/>
            <w:vMerge w:val="restart"/>
            <w:tcBorders>
              <w:top w:val="single" w:sz="4" w:space="0" w:color="auto"/>
            </w:tcBorders>
            <w:vAlign w:val="center"/>
          </w:tcPr>
          <w:p w14:paraId="5493B49B" w14:textId="77777777" w:rsidR="00725D6C" w:rsidRPr="003558C4" w:rsidRDefault="00725D6C">
            <w:pPr>
              <w:adjustRightInd w:val="0"/>
              <w:snapToGrid w:val="0"/>
              <w:jc w:val="center"/>
              <w:rPr>
                <w:szCs w:val="24"/>
              </w:rPr>
            </w:pPr>
            <w:r w:rsidRPr="003558C4">
              <w:rPr>
                <w:szCs w:val="24"/>
              </w:rPr>
              <w:t>Designated Procurement Item</w:t>
            </w:r>
          </w:p>
        </w:tc>
        <w:tc>
          <w:tcPr>
            <w:tcW w:w="1452" w:type="dxa"/>
            <w:vMerge w:val="restart"/>
            <w:tcBorders>
              <w:top w:val="single" w:sz="4" w:space="0" w:color="auto"/>
            </w:tcBorders>
            <w:vAlign w:val="center"/>
          </w:tcPr>
          <w:p w14:paraId="41849140" w14:textId="77777777" w:rsidR="00725D6C" w:rsidRPr="003558C4" w:rsidRDefault="00725D6C">
            <w:pPr>
              <w:adjustRightInd w:val="0"/>
              <w:snapToGrid w:val="0"/>
              <w:spacing w:before="240"/>
              <w:jc w:val="center"/>
              <w:rPr>
                <w:szCs w:val="24"/>
              </w:rPr>
            </w:pPr>
            <w:r w:rsidRPr="003558C4">
              <w:rPr>
                <w:szCs w:val="24"/>
              </w:rPr>
              <w:t>Category</w:t>
            </w:r>
          </w:p>
        </w:tc>
        <w:tc>
          <w:tcPr>
            <w:tcW w:w="4678" w:type="dxa"/>
            <w:gridSpan w:val="2"/>
            <w:tcBorders>
              <w:top w:val="single" w:sz="4" w:space="0" w:color="auto"/>
            </w:tcBorders>
            <w:vAlign w:val="center"/>
          </w:tcPr>
          <w:p w14:paraId="15C51028" w14:textId="77777777" w:rsidR="00725D6C" w:rsidRPr="003558C4" w:rsidRDefault="00725D6C">
            <w:pPr>
              <w:adjustRightInd w:val="0"/>
              <w:snapToGrid w:val="0"/>
              <w:jc w:val="center"/>
              <w:rPr>
                <w:szCs w:val="24"/>
              </w:rPr>
            </w:pPr>
            <w:r w:rsidRPr="003558C4">
              <w:rPr>
                <w:szCs w:val="24"/>
              </w:rPr>
              <w:t>Item</w:t>
            </w:r>
          </w:p>
        </w:tc>
        <w:tc>
          <w:tcPr>
            <w:tcW w:w="1276" w:type="dxa"/>
            <w:vMerge w:val="restart"/>
            <w:tcBorders>
              <w:top w:val="single" w:sz="4" w:space="0" w:color="auto"/>
            </w:tcBorders>
            <w:vAlign w:val="center"/>
          </w:tcPr>
          <w:p w14:paraId="44098215" w14:textId="77777777" w:rsidR="00725D6C" w:rsidRPr="003558C4" w:rsidRDefault="00725D6C">
            <w:pPr>
              <w:adjustRightInd w:val="0"/>
              <w:snapToGrid w:val="0"/>
              <w:jc w:val="center"/>
              <w:rPr>
                <w:szCs w:val="24"/>
              </w:rPr>
            </w:pPr>
            <w:r w:rsidRPr="003558C4">
              <w:rPr>
                <w:szCs w:val="24"/>
              </w:rPr>
              <w:t>Evaluation Criteria for Each Item</w:t>
            </w:r>
          </w:p>
        </w:tc>
      </w:tr>
      <w:tr w:rsidR="00725D6C" w:rsidRPr="003558C4" w14:paraId="7BE9026F" w14:textId="77777777" w:rsidTr="00D53044">
        <w:trPr>
          <w:cantSplit/>
        </w:trPr>
        <w:tc>
          <w:tcPr>
            <w:tcW w:w="1525" w:type="dxa"/>
            <w:vMerge/>
            <w:tcBorders>
              <w:bottom w:val="single" w:sz="4" w:space="0" w:color="auto"/>
            </w:tcBorders>
          </w:tcPr>
          <w:p w14:paraId="3E0B8456" w14:textId="77777777" w:rsidR="00725D6C" w:rsidRPr="003558C4" w:rsidRDefault="00725D6C">
            <w:pPr>
              <w:adjustRightInd w:val="0"/>
              <w:snapToGrid w:val="0"/>
              <w:spacing w:before="240" w:after="240"/>
              <w:rPr>
                <w:szCs w:val="24"/>
              </w:rPr>
            </w:pPr>
          </w:p>
        </w:tc>
        <w:tc>
          <w:tcPr>
            <w:tcW w:w="1452" w:type="dxa"/>
            <w:vMerge/>
            <w:tcBorders>
              <w:bottom w:val="single" w:sz="4" w:space="0" w:color="auto"/>
            </w:tcBorders>
          </w:tcPr>
          <w:p w14:paraId="5AE0A5D7" w14:textId="77777777" w:rsidR="00725D6C" w:rsidRPr="003558C4" w:rsidRDefault="00725D6C">
            <w:pPr>
              <w:adjustRightInd w:val="0"/>
              <w:snapToGrid w:val="0"/>
              <w:spacing w:before="240" w:after="240"/>
              <w:rPr>
                <w:szCs w:val="24"/>
              </w:rPr>
            </w:pPr>
          </w:p>
        </w:tc>
        <w:tc>
          <w:tcPr>
            <w:tcW w:w="1622" w:type="dxa"/>
            <w:tcBorders>
              <w:bottom w:val="single" w:sz="4" w:space="0" w:color="auto"/>
            </w:tcBorders>
          </w:tcPr>
          <w:p w14:paraId="774717B2" w14:textId="77777777" w:rsidR="00725D6C" w:rsidRPr="003558C4" w:rsidRDefault="00725D6C">
            <w:pPr>
              <w:adjustRightInd w:val="0"/>
              <w:snapToGrid w:val="0"/>
              <w:spacing w:before="240" w:after="240"/>
              <w:jc w:val="center"/>
              <w:rPr>
                <w:szCs w:val="24"/>
              </w:rPr>
            </w:pPr>
            <w:r w:rsidRPr="003558C4">
              <w:rPr>
                <w:szCs w:val="24"/>
              </w:rPr>
              <w:t>Item Type</w:t>
            </w:r>
          </w:p>
        </w:tc>
        <w:tc>
          <w:tcPr>
            <w:tcW w:w="3056" w:type="dxa"/>
            <w:tcBorders>
              <w:bottom w:val="single" w:sz="4" w:space="0" w:color="auto"/>
            </w:tcBorders>
          </w:tcPr>
          <w:p w14:paraId="7D650BC2" w14:textId="77777777" w:rsidR="00725D6C" w:rsidRPr="003558C4" w:rsidRDefault="00725D6C">
            <w:pPr>
              <w:adjustRightInd w:val="0"/>
              <w:snapToGrid w:val="0"/>
              <w:spacing w:before="240" w:after="240"/>
              <w:jc w:val="center"/>
              <w:rPr>
                <w:szCs w:val="24"/>
              </w:rPr>
            </w:pPr>
            <w:r w:rsidRPr="003558C4">
              <w:rPr>
                <w:szCs w:val="24"/>
              </w:rPr>
              <w:t>Item Name</w:t>
            </w:r>
          </w:p>
        </w:tc>
        <w:tc>
          <w:tcPr>
            <w:tcW w:w="1276" w:type="dxa"/>
            <w:vMerge/>
            <w:tcBorders>
              <w:bottom w:val="single" w:sz="4" w:space="0" w:color="auto"/>
            </w:tcBorders>
          </w:tcPr>
          <w:p w14:paraId="28811AAC" w14:textId="77777777" w:rsidR="00725D6C" w:rsidRPr="003558C4" w:rsidRDefault="00725D6C">
            <w:pPr>
              <w:adjustRightInd w:val="0"/>
              <w:snapToGrid w:val="0"/>
              <w:spacing w:before="240" w:after="240"/>
              <w:rPr>
                <w:szCs w:val="24"/>
              </w:rPr>
            </w:pPr>
          </w:p>
        </w:tc>
      </w:tr>
      <w:tr w:rsidR="00725D6C" w:rsidRPr="003558C4" w14:paraId="6DAAD057" w14:textId="77777777" w:rsidTr="003E3C43">
        <w:trPr>
          <w:cantSplit/>
        </w:trPr>
        <w:tc>
          <w:tcPr>
            <w:tcW w:w="1525" w:type="dxa"/>
            <w:vMerge w:val="restart"/>
          </w:tcPr>
          <w:p w14:paraId="350F673E" w14:textId="77777777" w:rsidR="00725D6C" w:rsidRPr="003558C4" w:rsidRDefault="00725D6C">
            <w:pPr>
              <w:adjustRightInd w:val="0"/>
              <w:snapToGrid w:val="0"/>
              <w:jc w:val="center"/>
              <w:rPr>
                <w:szCs w:val="24"/>
              </w:rPr>
            </w:pPr>
            <w:r w:rsidRPr="003558C4">
              <w:rPr>
                <w:szCs w:val="24"/>
              </w:rPr>
              <w:t>Public works</w:t>
            </w:r>
          </w:p>
        </w:tc>
        <w:tc>
          <w:tcPr>
            <w:tcW w:w="1452" w:type="dxa"/>
            <w:vMerge w:val="restart"/>
          </w:tcPr>
          <w:p w14:paraId="2AF8865F" w14:textId="77777777" w:rsidR="00725D6C" w:rsidRPr="003558C4" w:rsidRDefault="00725D6C">
            <w:pPr>
              <w:adjustRightInd w:val="0"/>
              <w:snapToGrid w:val="0"/>
              <w:jc w:val="center"/>
              <w:rPr>
                <w:szCs w:val="24"/>
              </w:rPr>
            </w:pPr>
            <w:r w:rsidRPr="003558C4">
              <w:rPr>
                <w:szCs w:val="24"/>
              </w:rPr>
              <w:t>Material</w:t>
            </w:r>
          </w:p>
        </w:tc>
        <w:tc>
          <w:tcPr>
            <w:tcW w:w="1622" w:type="dxa"/>
            <w:vMerge w:val="restart"/>
          </w:tcPr>
          <w:p w14:paraId="1B47C3FB" w14:textId="77777777" w:rsidR="00725D6C" w:rsidRPr="003558C4" w:rsidRDefault="00725D6C">
            <w:pPr>
              <w:adjustRightInd w:val="0"/>
              <w:snapToGrid w:val="0"/>
              <w:rPr>
                <w:szCs w:val="24"/>
              </w:rPr>
            </w:pPr>
            <w:r w:rsidRPr="003558C4">
              <w:rPr>
                <w:szCs w:val="24"/>
              </w:rPr>
              <w:t>Banking materials, etc.</w:t>
            </w:r>
          </w:p>
        </w:tc>
        <w:tc>
          <w:tcPr>
            <w:tcW w:w="3056" w:type="dxa"/>
          </w:tcPr>
          <w:p w14:paraId="2B362304" w14:textId="77777777" w:rsidR="00725D6C" w:rsidRPr="003558C4" w:rsidRDefault="00725D6C">
            <w:pPr>
              <w:adjustRightInd w:val="0"/>
              <w:snapToGrid w:val="0"/>
              <w:rPr>
                <w:szCs w:val="24"/>
              </w:rPr>
            </w:pPr>
            <w:r w:rsidRPr="003558C4">
              <w:rPr>
                <w:szCs w:val="24"/>
              </w:rPr>
              <w:t>Treated soil recycled from construction sludge</w:t>
            </w:r>
          </w:p>
        </w:tc>
        <w:tc>
          <w:tcPr>
            <w:tcW w:w="1276" w:type="dxa"/>
            <w:vMerge w:val="restart"/>
          </w:tcPr>
          <w:p w14:paraId="56EA1815" w14:textId="77777777" w:rsidR="00725D6C" w:rsidRPr="003558C4" w:rsidRDefault="00725D6C">
            <w:pPr>
              <w:adjustRightInd w:val="0"/>
              <w:snapToGrid w:val="0"/>
              <w:jc w:val="center"/>
              <w:rPr>
                <w:szCs w:val="24"/>
              </w:rPr>
            </w:pPr>
            <w:r w:rsidRPr="003558C4">
              <w:rPr>
                <w:szCs w:val="24"/>
              </w:rPr>
              <w:t>Table 2</w:t>
            </w:r>
          </w:p>
        </w:tc>
      </w:tr>
      <w:tr w:rsidR="00725D6C" w:rsidRPr="003558C4" w14:paraId="341634DB" w14:textId="77777777" w:rsidTr="00D53044">
        <w:trPr>
          <w:cantSplit/>
          <w:trHeight w:val="182"/>
        </w:trPr>
        <w:tc>
          <w:tcPr>
            <w:tcW w:w="1525" w:type="dxa"/>
            <w:vMerge/>
            <w:vAlign w:val="center"/>
          </w:tcPr>
          <w:p w14:paraId="4D079D54" w14:textId="77777777" w:rsidR="00725D6C" w:rsidRPr="003558C4" w:rsidRDefault="00725D6C">
            <w:pPr>
              <w:adjustRightInd w:val="0"/>
              <w:snapToGrid w:val="0"/>
              <w:rPr>
                <w:szCs w:val="24"/>
              </w:rPr>
            </w:pPr>
          </w:p>
        </w:tc>
        <w:tc>
          <w:tcPr>
            <w:tcW w:w="1452" w:type="dxa"/>
            <w:vMerge/>
            <w:vAlign w:val="center"/>
          </w:tcPr>
          <w:p w14:paraId="382B85F2" w14:textId="77777777" w:rsidR="00725D6C" w:rsidRPr="003558C4" w:rsidRDefault="00725D6C">
            <w:pPr>
              <w:adjustRightInd w:val="0"/>
              <w:snapToGrid w:val="0"/>
              <w:rPr>
                <w:szCs w:val="24"/>
              </w:rPr>
            </w:pPr>
          </w:p>
        </w:tc>
        <w:tc>
          <w:tcPr>
            <w:tcW w:w="1622" w:type="dxa"/>
            <w:vMerge/>
          </w:tcPr>
          <w:p w14:paraId="78BE5400" w14:textId="77777777" w:rsidR="00725D6C" w:rsidRPr="003558C4" w:rsidRDefault="00725D6C">
            <w:pPr>
              <w:adjustRightInd w:val="0"/>
              <w:snapToGrid w:val="0"/>
              <w:rPr>
                <w:szCs w:val="24"/>
              </w:rPr>
            </w:pPr>
          </w:p>
        </w:tc>
        <w:tc>
          <w:tcPr>
            <w:tcW w:w="3056" w:type="dxa"/>
          </w:tcPr>
          <w:p w14:paraId="38A981F5" w14:textId="77777777" w:rsidR="00725D6C" w:rsidRPr="003558C4" w:rsidRDefault="00725D6C">
            <w:pPr>
              <w:adjustRightInd w:val="0"/>
              <w:snapToGrid w:val="0"/>
              <w:rPr>
                <w:szCs w:val="24"/>
              </w:rPr>
            </w:pPr>
            <w:r w:rsidRPr="003558C4">
              <w:rPr>
                <w:rFonts w:eastAsia="ＭＳ ゴシックfalt"/>
                <w:szCs w:val="24"/>
              </w:rPr>
              <w:t>Granulated blast furnace slag for earth work</w:t>
            </w:r>
          </w:p>
        </w:tc>
        <w:tc>
          <w:tcPr>
            <w:tcW w:w="1276" w:type="dxa"/>
            <w:vMerge/>
            <w:vAlign w:val="center"/>
          </w:tcPr>
          <w:p w14:paraId="59EB5484" w14:textId="77777777" w:rsidR="00725D6C" w:rsidRPr="003558C4" w:rsidRDefault="00725D6C">
            <w:pPr>
              <w:adjustRightInd w:val="0"/>
              <w:snapToGrid w:val="0"/>
              <w:rPr>
                <w:szCs w:val="24"/>
              </w:rPr>
            </w:pPr>
          </w:p>
        </w:tc>
      </w:tr>
      <w:tr w:rsidR="00725D6C" w:rsidRPr="003558C4" w14:paraId="4A738831" w14:textId="77777777" w:rsidTr="00D53044">
        <w:trPr>
          <w:cantSplit/>
          <w:trHeight w:val="180"/>
        </w:trPr>
        <w:tc>
          <w:tcPr>
            <w:tcW w:w="1525" w:type="dxa"/>
            <w:vMerge/>
            <w:vAlign w:val="center"/>
          </w:tcPr>
          <w:p w14:paraId="52F6746C" w14:textId="77777777" w:rsidR="00725D6C" w:rsidRPr="003558C4" w:rsidRDefault="00725D6C">
            <w:pPr>
              <w:adjustRightInd w:val="0"/>
              <w:snapToGrid w:val="0"/>
              <w:rPr>
                <w:szCs w:val="24"/>
              </w:rPr>
            </w:pPr>
          </w:p>
        </w:tc>
        <w:tc>
          <w:tcPr>
            <w:tcW w:w="1452" w:type="dxa"/>
            <w:vMerge/>
            <w:vAlign w:val="center"/>
          </w:tcPr>
          <w:p w14:paraId="53DD3C48" w14:textId="77777777" w:rsidR="00725D6C" w:rsidRPr="003558C4" w:rsidRDefault="00725D6C">
            <w:pPr>
              <w:adjustRightInd w:val="0"/>
              <w:snapToGrid w:val="0"/>
              <w:rPr>
                <w:szCs w:val="24"/>
              </w:rPr>
            </w:pPr>
          </w:p>
        </w:tc>
        <w:tc>
          <w:tcPr>
            <w:tcW w:w="1622" w:type="dxa"/>
            <w:vMerge/>
          </w:tcPr>
          <w:p w14:paraId="695E8952" w14:textId="77777777" w:rsidR="00725D6C" w:rsidRPr="003558C4" w:rsidRDefault="00725D6C">
            <w:pPr>
              <w:adjustRightInd w:val="0"/>
              <w:snapToGrid w:val="0"/>
              <w:rPr>
                <w:szCs w:val="24"/>
              </w:rPr>
            </w:pPr>
          </w:p>
        </w:tc>
        <w:tc>
          <w:tcPr>
            <w:tcW w:w="3056" w:type="dxa"/>
          </w:tcPr>
          <w:p w14:paraId="6AC6EF98" w14:textId="77777777" w:rsidR="00725D6C" w:rsidRPr="003558C4" w:rsidRDefault="00725D6C">
            <w:pPr>
              <w:adjustRightInd w:val="0"/>
              <w:snapToGrid w:val="0"/>
              <w:rPr>
                <w:rFonts w:eastAsia="ＭＳ ゴシックfalt"/>
                <w:szCs w:val="24"/>
              </w:rPr>
            </w:pPr>
            <w:r w:rsidRPr="003558C4">
              <w:rPr>
                <w:rFonts w:eastAsia="ＭＳ ゴシックfalt"/>
                <w:szCs w:val="24"/>
              </w:rPr>
              <w:t>Caisson filler using copper slag</w:t>
            </w:r>
          </w:p>
        </w:tc>
        <w:tc>
          <w:tcPr>
            <w:tcW w:w="1276" w:type="dxa"/>
            <w:vMerge/>
            <w:vAlign w:val="center"/>
          </w:tcPr>
          <w:p w14:paraId="6CE28E21" w14:textId="77777777" w:rsidR="00725D6C" w:rsidRPr="003558C4" w:rsidRDefault="00725D6C">
            <w:pPr>
              <w:adjustRightInd w:val="0"/>
              <w:snapToGrid w:val="0"/>
              <w:rPr>
                <w:szCs w:val="24"/>
              </w:rPr>
            </w:pPr>
          </w:p>
        </w:tc>
      </w:tr>
      <w:tr w:rsidR="00725D6C" w:rsidRPr="003558C4" w14:paraId="659E67EF" w14:textId="77777777" w:rsidTr="00D53044">
        <w:trPr>
          <w:cantSplit/>
          <w:trHeight w:val="180"/>
        </w:trPr>
        <w:tc>
          <w:tcPr>
            <w:tcW w:w="1525" w:type="dxa"/>
            <w:vMerge/>
            <w:vAlign w:val="center"/>
          </w:tcPr>
          <w:p w14:paraId="4D3C918C" w14:textId="77777777" w:rsidR="00725D6C" w:rsidRPr="003558C4" w:rsidRDefault="00725D6C">
            <w:pPr>
              <w:adjustRightInd w:val="0"/>
              <w:snapToGrid w:val="0"/>
              <w:rPr>
                <w:szCs w:val="24"/>
              </w:rPr>
            </w:pPr>
          </w:p>
        </w:tc>
        <w:tc>
          <w:tcPr>
            <w:tcW w:w="1452" w:type="dxa"/>
            <w:vMerge/>
            <w:vAlign w:val="center"/>
          </w:tcPr>
          <w:p w14:paraId="27A88838" w14:textId="77777777" w:rsidR="00725D6C" w:rsidRPr="003558C4" w:rsidRDefault="00725D6C">
            <w:pPr>
              <w:adjustRightInd w:val="0"/>
              <w:snapToGrid w:val="0"/>
              <w:rPr>
                <w:szCs w:val="24"/>
              </w:rPr>
            </w:pPr>
          </w:p>
        </w:tc>
        <w:tc>
          <w:tcPr>
            <w:tcW w:w="1622" w:type="dxa"/>
            <w:vMerge/>
          </w:tcPr>
          <w:p w14:paraId="077E9674" w14:textId="77777777" w:rsidR="00725D6C" w:rsidRPr="003558C4" w:rsidRDefault="00725D6C">
            <w:pPr>
              <w:adjustRightInd w:val="0"/>
              <w:snapToGrid w:val="0"/>
              <w:rPr>
                <w:szCs w:val="24"/>
              </w:rPr>
            </w:pPr>
          </w:p>
        </w:tc>
        <w:tc>
          <w:tcPr>
            <w:tcW w:w="3056" w:type="dxa"/>
          </w:tcPr>
          <w:p w14:paraId="1E5E85E8" w14:textId="77777777" w:rsidR="00725D6C" w:rsidRPr="003558C4" w:rsidRDefault="00725D6C">
            <w:pPr>
              <w:adjustRightInd w:val="0"/>
              <w:snapToGrid w:val="0"/>
              <w:rPr>
                <w:rFonts w:eastAsia="ＭＳ ゴシックfalt"/>
                <w:szCs w:val="24"/>
              </w:rPr>
            </w:pPr>
            <w:r w:rsidRPr="003558C4">
              <w:rPr>
                <w:rFonts w:eastAsia="ＭＳ ゴシックfalt"/>
                <w:szCs w:val="24"/>
              </w:rPr>
              <w:t>Caisson filler using ferro-nickel slag</w:t>
            </w:r>
          </w:p>
        </w:tc>
        <w:tc>
          <w:tcPr>
            <w:tcW w:w="1276" w:type="dxa"/>
            <w:vMerge/>
            <w:vAlign w:val="center"/>
          </w:tcPr>
          <w:p w14:paraId="2B43DDBD" w14:textId="77777777" w:rsidR="00725D6C" w:rsidRPr="003558C4" w:rsidRDefault="00725D6C">
            <w:pPr>
              <w:adjustRightInd w:val="0"/>
              <w:snapToGrid w:val="0"/>
              <w:rPr>
                <w:szCs w:val="24"/>
              </w:rPr>
            </w:pPr>
          </w:p>
        </w:tc>
      </w:tr>
      <w:tr w:rsidR="00725D6C" w:rsidRPr="003558C4" w14:paraId="5D98A5CA" w14:textId="77777777" w:rsidTr="00D53044">
        <w:trPr>
          <w:cantSplit/>
          <w:trHeight w:val="540"/>
        </w:trPr>
        <w:tc>
          <w:tcPr>
            <w:tcW w:w="1525" w:type="dxa"/>
            <w:vMerge/>
            <w:vAlign w:val="center"/>
          </w:tcPr>
          <w:p w14:paraId="09063895" w14:textId="77777777" w:rsidR="00725D6C" w:rsidRPr="003558C4" w:rsidRDefault="00725D6C">
            <w:pPr>
              <w:adjustRightInd w:val="0"/>
              <w:snapToGrid w:val="0"/>
              <w:rPr>
                <w:szCs w:val="24"/>
              </w:rPr>
            </w:pPr>
          </w:p>
        </w:tc>
        <w:tc>
          <w:tcPr>
            <w:tcW w:w="1452" w:type="dxa"/>
            <w:vMerge/>
            <w:vAlign w:val="center"/>
          </w:tcPr>
          <w:p w14:paraId="4EB5702A" w14:textId="77777777" w:rsidR="00725D6C" w:rsidRPr="003558C4" w:rsidRDefault="00725D6C">
            <w:pPr>
              <w:adjustRightInd w:val="0"/>
              <w:snapToGrid w:val="0"/>
              <w:rPr>
                <w:szCs w:val="24"/>
              </w:rPr>
            </w:pPr>
          </w:p>
        </w:tc>
        <w:tc>
          <w:tcPr>
            <w:tcW w:w="1622" w:type="dxa"/>
          </w:tcPr>
          <w:p w14:paraId="219CD267" w14:textId="77777777" w:rsidR="00725D6C" w:rsidRPr="003558C4" w:rsidRDefault="00725D6C">
            <w:pPr>
              <w:adjustRightInd w:val="0"/>
              <w:snapToGrid w:val="0"/>
              <w:rPr>
                <w:szCs w:val="24"/>
              </w:rPr>
            </w:pPr>
            <w:r w:rsidRPr="003558C4">
              <w:rPr>
                <w:szCs w:val="24"/>
              </w:rPr>
              <w:t>Ground</w:t>
            </w:r>
            <w:r w:rsidR="00661518" w:rsidRPr="003558C4">
              <w:rPr>
                <w:rFonts w:hint="eastAsia"/>
                <w:iCs/>
                <w:szCs w:val="24"/>
              </w:rPr>
              <w:t xml:space="preserve"> </w:t>
            </w:r>
            <w:r w:rsidRPr="003558C4">
              <w:rPr>
                <w:szCs w:val="24"/>
              </w:rPr>
              <w:t>improvement material</w:t>
            </w:r>
          </w:p>
        </w:tc>
        <w:tc>
          <w:tcPr>
            <w:tcW w:w="3056" w:type="dxa"/>
          </w:tcPr>
          <w:p w14:paraId="1840766A" w14:textId="77777777" w:rsidR="00725D6C" w:rsidRPr="003558C4" w:rsidRDefault="00725D6C">
            <w:pPr>
              <w:adjustRightInd w:val="0"/>
              <w:snapToGrid w:val="0"/>
              <w:rPr>
                <w:szCs w:val="24"/>
              </w:rPr>
            </w:pPr>
            <w:r w:rsidRPr="003558C4">
              <w:rPr>
                <w:szCs w:val="24"/>
              </w:rPr>
              <w:t>Steel slag for Ground improvement</w:t>
            </w:r>
          </w:p>
        </w:tc>
        <w:tc>
          <w:tcPr>
            <w:tcW w:w="1276" w:type="dxa"/>
            <w:vMerge/>
            <w:vAlign w:val="center"/>
          </w:tcPr>
          <w:p w14:paraId="7C0B6E6F" w14:textId="77777777" w:rsidR="00725D6C" w:rsidRPr="003558C4" w:rsidRDefault="00725D6C">
            <w:pPr>
              <w:adjustRightInd w:val="0"/>
              <w:snapToGrid w:val="0"/>
              <w:rPr>
                <w:szCs w:val="24"/>
              </w:rPr>
            </w:pPr>
          </w:p>
        </w:tc>
      </w:tr>
      <w:tr w:rsidR="00725D6C" w:rsidRPr="003558C4" w14:paraId="372378C5" w14:textId="77777777" w:rsidTr="00D53044">
        <w:trPr>
          <w:cantSplit/>
          <w:trHeight w:val="450"/>
        </w:trPr>
        <w:tc>
          <w:tcPr>
            <w:tcW w:w="1525" w:type="dxa"/>
            <w:vMerge/>
            <w:vAlign w:val="center"/>
          </w:tcPr>
          <w:p w14:paraId="441D0DD3" w14:textId="77777777" w:rsidR="00725D6C" w:rsidRPr="003558C4" w:rsidRDefault="00725D6C">
            <w:pPr>
              <w:adjustRightInd w:val="0"/>
              <w:snapToGrid w:val="0"/>
              <w:rPr>
                <w:szCs w:val="24"/>
              </w:rPr>
            </w:pPr>
          </w:p>
        </w:tc>
        <w:tc>
          <w:tcPr>
            <w:tcW w:w="1452" w:type="dxa"/>
            <w:vMerge/>
            <w:vAlign w:val="center"/>
          </w:tcPr>
          <w:p w14:paraId="29A83085" w14:textId="77777777" w:rsidR="00725D6C" w:rsidRPr="003558C4" w:rsidRDefault="00725D6C">
            <w:pPr>
              <w:adjustRightInd w:val="0"/>
              <w:snapToGrid w:val="0"/>
              <w:rPr>
                <w:szCs w:val="24"/>
              </w:rPr>
            </w:pPr>
          </w:p>
        </w:tc>
        <w:tc>
          <w:tcPr>
            <w:tcW w:w="1622" w:type="dxa"/>
            <w:vMerge w:val="restart"/>
          </w:tcPr>
          <w:p w14:paraId="345A2221" w14:textId="77777777" w:rsidR="00725D6C" w:rsidRPr="003558C4" w:rsidRDefault="00725D6C">
            <w:pPr>
              <w:adjustRightInd w:val="0"/>
              <w:snapToGrid w:val="0"/>
              <w:rPr>
                <w:szCs w:val="24"/>
              </w:rPr>
            </w:pPr>
            <w:r w:rsidRPr="003558C4">
              <w:rPr>
                <w:szCs w:val="24"/>
              </w:rPr>
              <w:t>Slag aggregate for concrete</w:t>
            </w:r>
          </w:p>
        </w:tc>
        <w:tc>
          <w:tcPr>
            <w:tcW w:w="3056" w:type="dxa"/>
          </w:tcPr>
          <w:p w14:paraId="00DC0E3B" w14:textId="77777777" w:rsidR="00725D6C" w:rsidRPr="003558C4" w:rsidRDefault="00725D6C">
            <w:pPr>
              <w:adjustRightInd w:val="0"/>
              <w:snapToGrid w:val="0"/>
              <w:rPr>
                <w:szCs w:val="24"/>
              </w:rPr>
            </w:pPr>
            <w:r w:rsidRPr="003558C4">
              <w:rPr>
                <w:szCs w:val="24"/>
              </w:rPr>
              <w:t>Blast furnace slag aggregate</w:t>
            </w:r>
          </w:p>
        </w:tc>
        <w:tc>
          <w:tcPr>
            <w:tcW w:w="1276" w:type="dxa"/>
            <w:vMerge/>
            <w:vAlign w:val="center"/>
          </w:tcPr>
          <w:p w14:paraId="151A906E" w14:textId="77777777" w:rsidR="00725D6C" w:rsidRPr="003558C4" w:rsidRDefault="00725D6C">
            <w:pPr>
              <w:adjustRightInd w:val="0"/>
              <w:snapToGrid w:val="0"/>
              <w:rPr>
                <w:szCs w:val="24"/>
              </w:rPr>
            </w:pPr>
          </w:p>
        </w:tc>
      </w:tr>
      <w:tr w:rsidR="00725D6C" w:rsidRPr="003558C4" w14:paraId="7D703642" w14:textId="77777777" w:rsidTr="00D53044">
        <w:trPr>
          <w:cantSplit/>
          <w:trHeight w:val="465"/>
        </w:trPr>
        <w:tc>
          <w:tcPr>
            <w:tcW w:w="1525" w:type="dxa"/>
            <w:vMerge/>
            <w:vAlign w:val="center"/>
          </w:tcPr>
          <w:p w14:paraId="66DCF45E" w14:textId="77777777" w:rsidR="00725D6C" w:rsidRPr="003558C4" w:rsidRDefault="00725D6C">
            <w:pPr>
              <w:adjustRightInd w:val="0"/>
              <w:snapToGrid w:val="0"/>
              <w:rPr>
                <w:szCs w:val="24"/>
              </w:rPr>
            </w:pPr>
          </w:p>
        </w:tc>
        <w:tc>
          <w:tcPr>
            <w:tcW w:w="1452" w:type="dxa"/>
            <w:vMerge/>
            <w:vAlign w:val="center"/>
          </w:tcPr>
          <w:p w14:paraId="4597B7BA" w14:textId="77777777" w:rsidR="00725D6C" w:rsidRPr="003558C4" w:rsidRDefault="00725D6C">
            <w:pPr>
              <w:adjustRightInd w:val="0"/>
              <w:snapToGrid w:val="0"/>
              <w:rPr>
                <w:szCs w:val="24"/>
              </w:rPr>
            </w:pPr>
          </w:p>
        </w:tc>
        <w:tc>
          <w:tcPr>
            <w:tcW w:w="1622" w:type="dxa"/>
            <w:vMerge/>
          </w:tcPr>
          <w:p w14:paraId="687044E4" w14:textId="77777777" w:rsidR="00725D6C" w:rsidRPr="003558C4" w:rsidRDefault="00725D6C">
            <w:pPr>
              <w:adjustRightInd w:val="0"/>
              <w:snapToGrid w:val="0"/>
              <w:rPr>
                <w:szCs w:val="24"/>
              </w:rPr>
            </w:pPr>
          </w:p>
        </w:tc>
        <w:tc>
          <w:tcPr>
            <w:tcW w:w="3056" w:type="dxa"/>
          </w:tcPr>
          <w:p w14:paraId="360FD55E" w14:textId="77777777" w:rsidR="00725D6C" w:rsidRPr="003558C4" w:rsidRDefault="00725D6C">
            <w:pPr>
              <w:adjustRightInd w:val="0"/>
              <w:snapToGrid w:val="0"/>
              <w:rPr>
                <w:szCs w:val="24"/>
              </w:rPr>
            </w:pPr>
            <w:r w:rsidRPr="003558C4">
              <w:rPr>
                <w:szCs w:val="24"/>
              </w:rPr>
              <w:t>Ferro-nickel slag aggregate</w:t>
            </w:r>
          </w:p>
        </w:tc>
        <w:tc>
          <w:tcPr>
            <w:tcW w:w="1276" w:type="dxa"/>
            <w:vMerge/>
            <w:vAlign w:val="center"/>
          </w:tcPr>
          <w:p w14:paraId="18793844" w14:textId="77777777" w:rsidR="00725D6C" w:rsidRPr="003558C4" w:rsidRDefault="00725D6C">
            <w:pPr>
              <w:adjustRightInd w:val="0"/>
              <w:snapToGrid w:val="0"/>
              <w:rPr>
                <w:szCs w:val="24"/>
              </w:rPr>
            </w:pPr>
          </w:p>
        </w:tc>
      </w:tr>
      <w:tr w:rsidR="00725D6C" w:rsidRPr="003558C4" w14:paraId="705AA7AF" w14:textId="77777777" w:rsidTr="00D53044">
        <w:trPr>
          <w:cantSplit/>
          <w:trHeight w:val="465"/>
        </w:trPr>
        <w:tc>
          <w:tcPr>
            <w:tcW w:w="1525" w:type="dxa"/>
            <w:vMerge/>
            <w:vAlign w:val="center"/>
          </w:tcPr>
          <w:p w14:paraId="54DE6C99" w14:textId="77777777" w:rsidR="00725D6C" w:rsidRPr="003558C4" w:rsidRDefault="00725D6C">
            <w:pPr>
              <w:adjustRightInd w:val="0"/>
              <w:snapToGrid w:val="0"/>
              <w:rPr>
                <w:szCs w:val="24"/>
              </w:rPr>
            </w:pPr>
          </w:p>
        </w:tc>
        <w:tc>
          <w:tcPr>
            <w:tcW w:w="1452" w:type="dxa"/>
            <w:vMerge/>
            <w:vAlign w:val="center"/>
          </w:tcPr>
          <w:p w14:paraId="73F915B3" w14:textId="77777777" w:rsidR="00725D6C" w:rsidRPr="003558C4" w:rsidRDefault="00725D6C">
            <w:pPr>
              <w:adjustRightInd w:val="0"/>
              <w:snapToGrid w:val="0"/>
              <w:rPr>
                <w:szCs w:val="24"/>
              </w:rPr>
            </w:pPr>
          </w:p>
        </w:tc>
        <w:tc>
          <w:tcPr>
            <w:tcW w:w="1622" w:type="dxa"/>
            <w:vMerge/>
          </w:tcPr>
          <w:p w14:paraId="35C2785A" w14:textId="77777777" w:rsidR="00725D6C" w:rsidRPr="003558C4" w:rsidRDefault="00725D6C">
            <w:pPr>
              <w:adjustRightInd w:val="0"/>
              <w:snapToGrid w:val="0"/>
              <w:rPr>
                <w:szCs w:val="24"/>
              </w:rPr>
            </w:pPr>
          </w:p>
        </w:tc>
        <w:tc>
          <w:tcPr>
            <w:tcW w:w="3056" w:type="dxa"/>
          </w:tcPr>
          <w:p w14:paraId="008FE626" w14:textId="77777777" w:rsidR="00725D6C" w:rsidRPr="003558C4" w:rsidRDefault="00725D6C">
            <w:pPr>
              <w:adjustRightInd w:val="0"/>
              <w:snapToGrid w:val="0"/>
              <w:rPr>
                <w:szCs w:val="24"/>
              </w:rPr>
            </w:pPr>
            <w:r w:rsidRPr="003558C4">
              <w:rPr>
                <w:szCs w:val="24"/>
              </w:rPr>
              <w:t>Copper slag aggregate</w:t>
            </w:r>
          </w:p>
        </w:tc>
        <w:tc>
          <w:tcPr>
            <w:tcW w:w="1276" w:type="dxa"/>
            <w:vMerge/>
            <w:vAlign w:val="center"/>
          </w:tcPr>
          <w:p w14:paraId="2B7CDDED" w14:textId="77777777" w:rsidR="00725D6C" w:rsidRPr="003558C4" w:rsidRDefault="00725D6C">
            <w:pPr>
              <w:adjustRightInd w:val="0"/>
              <w:snapToGrid w:val="0"/>
              <w:rPr>
                <w:szCs w:val="24"/>
              </w:rPr>
            </w:pPr>
          </w:p>
        </w:tc>
      </w:tr>
      <w:tr w:rsidR="00725D6C" w:rsidRPr="003558C4" w14:paraId="027440ED" w14:textId="77777777" w:rsidTr="00D53044">
        <w:trPr>
          <w:cantSplit/>
          <w:trHeight w:val="330"/>
        </w:trPr>
        <w:tc>
          <w:tcPr>
            <w:tcW w:w="1525" w:type="dxa"/>
            <w:vMerge/>
            <w:vAlign w:val="center"/>
          </w:tcPr>
          <w:p w14:paraId="60DFE111" w14:textId="77777777" w:rsidR="00725D6C" w:rsidRPr="003558C4" w:rsidRDefault="00725D6C">
            <w:pPr>
              <w:adjustRightInd w:val="0"/>
              <w:snapToGrid w:val="0"/>
              <w:rPr>
                <w:szCs w:val="24"/>
              </w:rPr>
            </w:pPr>
          </w:p>
        </w:tc>
        <w:tc>
          <w:tcPr>
            <w:tcW w:w="1452" w:type="dxa"/>
            <w:vMerge/>
            <w:vAlign w:val="center"/>
          </w:tcPr>
          <w:p w14:paraId="07CA2E68" w14:textId="77777777" w:rsidR="00725D6C" w:rsidRPr="003558C4" w:rsidRDefault="00725D6C">
            <w:pPr>
              <w:adjustRightInd w:val="0"/>
              <w:snapToGrid w:val="0"/>
              <w:rPr>
                <w:szCs w:val="24"/>
              </w:rPr>
            </w:pPr>
          </w:p>
        </w:tc>
        <w:tc>
          <w:tcPr>
            <w:tcW w:w="1622" w:type="dxa"/>
            <w:vMerge/>
            <w:tcBorders>
              <w:bottom w:val="single" w:sz="4" w:space="0" w:color="auto"/>
            </w:tcBorders>
          </w:tcPr>
          <w:p w14:paraId="72630E77" w14:textId="77777777" w:rsidR="00725D6C" w:rsidRPr="003558C4" w:rsidRDefault="00725D6C">
            <w:pPr>
              <w:adjustRightInd w:val="0"/>
              <w:snapToGrid w:val="0"/>
              <w:rPr>
                <w:szCs w:val="24"/>
              </w:rPr>
            </w:pPr>
          </w:p>
        </w:tc>
        <w:tc>
          <w:tcPr>
            <w:tcW w:w="3056" w:type="dxa"/>
          </w:tcPr>
          <w:p w14:paraId="5D2EDE65" w14:textId="77777777" w:rsidR="00725D6C" w:rsidRPr="003558C4" w:rsidRDefault="00725D6C">
            <w:pPr>
              <w:adjustRightInd w:val="0"/>
              <w:snapToGrid w:val="0"/>
              <w:rPr>
                <w:szCs w:val="24"/>
              </w:rPr>
            </w:pPr>
            <w:r w:rsidRPr="003558C4">
              <w:rPr>
                <w:szCs w:val="24"/>
              </w:rPr>
              <w:t>Electric arc furnace oxidizing slag aggregate</w:t>
            </w:r>
          </w:p>
        </w:tc>
        <w:tc>
          <w:tcPr>
            <w:tcW w:w="1276" w:type="dxa"/>
            <w:vMerge/>
            <w:vAlign w:val="center"/>
          </w:tcPr>
          <w:p w14:paraId="6A16A992" w14:textId="77777777" w:rsidR="00725D6C" w:rsidRPr="003558C4" w:rsidRDefault="00725D6C">
            <w:pPr>
              <w:adjustRightInd w:val="0"/>
              <w:snapToGrid w:val="0"/>
              <w:rPr>
                <w:szCs w:val="24"/>
              </w:rPr>
            </w:pPr>
          </w:p>
        </w:tc>
      </w:tr>
      <w:tr w:rsidR="0091483C" w:rsidRPr="003558C4" w14:paraId="1A392796" w14:textId="77777777" w:rsidTr="00D53044">
        <w:trPr>
          <w:cantSplit/>
          <w:trHeight w:val="228"/>
        </w:trPr>
        <w:tc>
          <w:tcPr>
            <w:tcW w:w="1525" w:type="dxa"/>
            <w:vMerge/>
            <w:vAlign w:val="center"/>
          </w:tcPr>
          <w:p w14:paraId="40EB7361" w14:textId="77777777" w:rsidR="0091483C" w:rsidRPr="003558C4" w:rsidRDefault="0091483C">
            <w:pPr>
              <w:adjustRightInd w:val="0"/>
              <w:snapToGrid w:val="0"/>
              <w:rPr>
                <w:szCs w:val="24"/>
              </w:rPr>
            </w:pPr>
          </w:p>
        </w:tc>
        <w:tc>
          <w:tcPr>
            <w:tcW w:w="1452" w:type="dxa"/>
            <w:vMerge/>
            <w:vAlign w:val="center"/>
          </w:tcPr>
          <w:p w14:paraId="23B61B52" w14:textId="77777777" w:rsidR="0091483C" w:rsidRPr="003558C4" w:rsidRDefault="0091483C">
            <w:pPr>
              <w:adjustRightInd w:val="0"/>
              <w:snapToGrid w:val="0"/>
              <w:rPr>
                <w:szCs w:val="24"/>
              </w:rPr>
            </w:pPr>
          </w:p>
        </w:tc>
        <w:tc>
          <w:tcPr>
            <w:tcW w:w="1622" w:type="dxa"/>
            <w:vMerge w:val="restart"/>
          </w:tcPr>
          <w:p w14:paraId="1C42E36C" w14:textId="77777777" w:rsidR="0091483C" w:rsidRPr="003558C4" w:rsidRDefault="0091483C">
            <w:pPr>
              <w:adjustRightInd w:val="0"/>
              <w:snapToGrid w:val="0"/>
              <w:rPr>
                <w:szCs w:val="24"/>
              </w:rPr>
            </w:pPr>
            <w:r w:rsidRPr="003558C4">
              <w:rPr>
                <w:szCs w:val="24"/>
              </w:rPr>
              <w:t>Asphalt compound</w:t>
            </w:r>
          </w:p>
        </w:tc>
        <w:tc>
          <w:tcPr>
            <w:tcW w:w="3056" w:type="dxa"/>
          </w:tcPr>
          <w:p w14:paraId="4D1B566A" w14:textId="77777777" w:rsidR="0091483C" w:rsidRPr="003558C4" w:rsidRDefault="0091483C">
            <w:pPr>
              <w:adjustRightInd w:val="0"/>
              <w:snapToGrid w:val="0"/>
              <w:rPr>
                <w:szCs w:val="24"/>
              </w:rPr>
            </w:pPr>
            <w:r w:rsidRPr="003558C4">
              <w:rPr>
                <w:szCs w:val="24"/>
              </w:rPr>
              <w:t>Recycled heated asphalt compound</w:t>
            </w:r>
          </w:p>
        </w:tc>
        <w:tc>
          <w:tcPr>
            <w:tcW w:w="1276" w:type="dxa"/>
            <w:vMerge/>
            <w:vAlign w:val="center"/>
          </w:tcPr>
          <w:p w14:paraId="2CCEF27B" w14:textId="77777777" w:rsidR="0091483C" w:rsidRPr="003558C4" w:rsidRDefault="0091483C">
            <w:pPr>
              <w:adjustRightInd w:val="0"/>
              <w:snapToGrid w:val="0"/>
              <w:rPr>
                <w:szCs w:val="24"/>
              </w:rPr>
            </w:pPr>
          </w:p>
        </w:tc>
      </w:tr>
      <w:tr w:rsidR="0091483C" w:rsidRPr="003558C4" w14:paraId="0A3E40C9" w14:textId="77777777" w:rsidTr="00D53044">
        <w:trPr>
          <w:cantSplit/>
          <w:trHeight w:val="228"/>
        </w:trPr>
        <w:tc>
          <w:tcPr>
            <w:tcW w:w="1525" w:type="dxa"/>
            <w:vMerge/>
            <w:vAlign w:val="center"/>
          </w:tcPr>
          <w:p w14:paraId="1DB0633C" w14:textId="77777777" w:rsidR="0091483C" w:rsidRPr="003558C4" w:rsidRDefault="0091483C">
            <w:pPr>
              <w:adjustRightInd w:val="0"/>
              <w:snapToGrid w:val="0"/>
              <w:rPr>
                <w:szCs w:val="24"/>
              </w:rPr>
            </w:pPr>
          </w:p>
        </w:tc>
        <w:tc>
          <w:tcPr>
            <w:tcW w:w="1452" w:type="dxa"/>
            <w:vMerge/>
            <w:vAlign w:val="center"/>
          </w:tcPr>
          <w:p w14:paraId="12DBC20D" w14:textId="77777777" w:rsidR="0091483C" w:rsidRPr="003558C4" w:rsidRDefault="0091483C">
            <w:pPr>
              <w:adjustRightInd w:val="0"/>
              <w:snapToGrid w:val="0"/>
              <w:rPr>
                <w:szCs w:val="24"/>
              </w:rPr>
            </w:pPr>
          </w:p>
        </w:tc>
        <w:tc>
          <w:tcPr>
            <w:tcW w:w="1622" w:type="dxa"/>
            <w:vMerge/>
          </w:tcPr>
          <w:p w14:paraId="13B02A9E" w14:textId="77777777" w:rsidR="0091483C" w:rsidRPr="003558C4" w:rsidRDefault="0091483C">
            <w:pPr>
              <w:adjustRightInd w:val="0"/>
              <w:snapToGrid w:val="0"/>
              <w:rPr>
                <w:szCs w:val="24"/>
              </w:rPr>
            </w:pPr>
          </w:p>
        </w:tc>
        <w:tc>
          <w:tcPr>
            <w:tcW w:w="3056" w:type="dxa"/>
          </w:tcPr>
          <w:p w14:paraId="685FA439" w14:textId="77777777" w:rsidR="0091483C" w:rsidRPr="003558C4" w:rsidRDefault="0091483C">
            <w:pPr>
              <w:adjustRightInd w:val="0"/>
              <w:snapToGrid w:val="0"/>
              <w:rPr>
                <w:szCs w:val="24"/>
              </w:rPr>
            </w:pPr>
            <w:r w:rsidRPr="003558C4">
              <w:rPr>
                <w:szCs w:val="24"/>
              </w:rPr>
              <w:t>Asphalt compound with steel slag</w:t>
            </w:r>
          </w:p>
        </w:tc>
        <w:tc>
          <w:tcPr>
            <w:tcW w:w="1276" w:type="dxa"/>
            <w:vMerge/>
            <w:vAlign w:val="center"/>
          </w:tcPr>
          <w:p w14:paraId="382BFAB8" w14:textId="77777777" w:rsidR="0091483C" w:rsidRPr="003558C4" w:rsidRDefault="0091483C">
            <w:pPr>
              <w:adjustRightInd w:val="0"/>
              <w:snapToGrid w:val="0"/>
              <w:rPr>
                <w:szCs w:val="24"/>
              </w:rPr>
            </w:pPr>
          </w:p>
        </w:tc>
      </w:tr>
      <w:tr w:rsidR="0091483C" w:rsidRPr="003558C4" w14:paraId="3A055BA9" w14:textId="77777777" w:rsidTr="00D53044">
        <w:trPr>
          <w:cantSplit/>
          <w:trHeight w:val="228"/>
        </w:trPr>
        <w:tc>
          <w:tcPr>
            <w:tcW w:w="1525" w:type="dxa"/>
            <w:vMerge/>
            <w:vAlign w:val="center"/>
          </w:tcPr>
          <w:p w14:paraId="11480DA1" w14:textId="77777777" w:rsidR="0091483C" w:rsidRPr="003558C4" w:rsidRDefault="0091483C">
            <w:pPr>
              <w:adjustRightInd w:val="0"/>
              <w:snapToGrid w:val="0"/>
              <w:rPr>
                <w:szCs w:val="24"/>
              </w:rPr>
            </w:pPr>
          </w:p>
        </w:tc>
        <w:tc>
          <w:tcPr>
            <w:tcW w:w="1452" w:type="dxa"/>
            <w:vMerge/>
            <w:vAlign w:val="center"/>
          </w:tcPr>
          <w:p w14:paraId="143F8C38" w14:textId="77777777" w:rsidR="0091483C" w:rsidRPr="003558C4" w:rsidRDefault="0091483C">
            <w:pPr>
              <w:adjustRightInd w:val="0"/>
              <w:snapToGrid w:val="0"/>
              <w:rPr>
                <w:szCs w:val="24"/>
              </w:rPr>
            </w:pPr>
          </w:p>
        </w:tc>
        <w:tc>
          <w:tcPr>
            <w:tcW w:w="1622" w:type="dxa"/>
            <w:vMerge/>
          </w:tcPr>
          <w:p w14:paraId="64F2F2B2" w14:textId="77777777" w:rsidR="0091483C" w:rsidRPr="003558C4" w:rsidRDefault="0091483C">
            <w:pPr>
              <w:adjustRightInd w:val="0"/>
              <w:snapToGrid w:val="0"/>
              <w:rPr>
                <w:szCs w:val="24"/>
              </w:rPr>
            </w:pPr>
          </w:p>
        </w:tc>
        <w:tc>
          <w:tcPr>
            <w:tcW w:w="3056" w:type="dxa"/>
          </w:tcPr>
          <w:p w14:paraId="575572E6" w14:textId="77777777" w:rsidR="0091483C" w:rsidRPr="003558C4" w:rsidRDefault="0091483C">
            <w:pPr>
              <w:adjustRightInd w:val="0"/>
              <w:snapToGrid w:val="0"/>
              <w:rPr>
                <w:szCs w:val="24"/>
              </w:rPr>
            </w:pPr>
            <w:r w:rsidRPr="003558C4">
              <w:rPr>
                <w:rFonts w:hint="eastAsia"/>
                <w:szCs w:val="24"/>
              </w:rPr>
              <w:t>Warm a</w:t>
            </w:r>
            <w:r w:rsidRPr="003558C4">
              <w:rPr>
                <w:szCs w:val="24"/>
              </w:rPr>
              <w:t>sphalt compound</w:t>
            </w:r>
          </w:p>
        </w:tc>
        <w:tc>
          <w:tcPr>
            <w:tcW w:w="1276" w:type="dxa"/>
            <w:vMerge/>
            <w:vAlign w:val="center"/>
          </w:tcPr>
          <w:p w14:paraId="0425D267" w14:textId="77777777" w:rsidR="0091483C" w:rsidRPr="003558C4" w:rsidRDefault="0091483C">
            <w:pPr>
              <w:adjustRightInd w:val="0"/>
              <w:snapToGrid w:val="0"/>
              <w:rPr>
                <w:szCs w:val="24"/>
              </w:rPr>
            </w:pPr>
          </w:p>
        </w:tc>
      </w:tr>
      <w:tr w:rsidR="00725D6C" w:rsidRPr="003558C4" w14:paraId="3C756749" w14:textId="77777777" w:rsidTr="00D53044">
        <w:trPr>
          <w:cantSplit/>
          <w:trHeight w:val="228"/>
        </w:trPr>
        <w:tc>
          <w:tcPr>
            <w:tcW w:w="1525" w:type="dxa"/>
            <w:vMerge/>
            <w:vAlign w:val="center"/>
          </w:tcPr>
          <w:p w14:paraId="7A9A3C9B" w14:textId="77777777" w:rsidR="00725D6C" w:rsidRPr="003558C4" w:rsidRDefault="00725D6C">
            <w:pPr>
              <w:adjustRightInd w:val="0"/>
              <w:snapToGrid w:val="0"/>
              <w:rPr>
                <w:szCs w:val="24"/>
              </w:rPr>
            </w:pPr>
          </w:p>
        </w:tc>
        <w:tc>
          <w:tcPr>
            <w:tcW w:w="1452" w:type="dxa"/>
            <w:vMerge/>
            <w:vAlign w:val="center"/>
          </w:tcPr>
          <w:p w14:paraId="0A13FAD3" w14:textId="77777777" w:rsidR="00725D6C" w:rsidRPr="003558C4" w:rsidRDefault="00725D6C">
            <w:pPr>
              <w:adjustRightInd w:val="0"/>
              <w:snapToGrid w:val="0"/>
              <w:rPr>
                <w:szCs w:val="24"/>
              </w:rPr>
            </w:pPr>
          </w:p>
        </w:tc>
        <w:tc>
          <w:tcPr>
            <w:tcW w:w="1622" w:type="dxa"/>
            <w:vMerge w:val="restart"/>
          </w:tcPr>
          <w:p w14:paraId="3B8A3583" w14:textId="77777777" w:rsidR="00725D6C" w:rsidRPr="003558C4" w:rsidRDefault="00725D6C">
            <w:pPr>
              <w:adjustRightInd w:val="0"/>
              <w:snapToGrid w:val="0"/>
              <w:rPr>
                <w:szCs w:val="24"/>
              </w:rPr>
            </w:pPr>
            <w:r w:rsidRPr="003558C4">
              <w:rPr>
                <w:szCs w:val="24"/>
              </w:rPr>
              <w:t>Roadbed material</w:t>
            </w:r>
          </w:p>
        </w:tc>
        <w:tc>
          <w:tcPr>
            <w:tcW w:w="3056" w:type="dxa"/>
          </w:tcPr>
          <w:p w14:paraId="4033B9A8" w14:textId="77777777" w:rsidR="00725D6C" w:rsidRPr="003558C4" w:rsidRDefault="00725D6C">
            <w:pPr>
              <w:adjustRightInd w:val="0"/>
              <w:snapToGrid w:val="0"/>
              <w:rPr>
                <w:szCs w:val="24"/>
              </w:rPr>
            </w:pPr>
            <w:r w:rsidRPr="003558C4">
              <w:rPr>
                <w:szCs w:val="24"/>
              </w:rPr>
              <w:t xml:space="preserve">Roadbed material with steel slag </w:t>
            </w:r>
          </w:p>
        </w:tc>
        <w:tc>
          <w:tcPr>
            <w:tcW w:w="1276" w:type="dxa"/>
            <w:vMerge/>
            <w:vAlign w:val="center"/>
          </w:tcPr>
          <w:p w14:paraId="1B663E6C" w14:textId="77777777" w:rsidR="00725D6C" w:rsidRPr="003558C4" w:rsidRDefault="00725D6C">
            <w:pPr>
              <w:adjustRightInd w:val="0"/>
              <w:snapToGrid w:val="0"/>
              <w:rPr>
                <w:szCs w:val="24"/>
              </w:rPr>
            </w:pPr>
          </w:p>
        </w:tc>
      </w:tr>
      <w:tr w:rsidR="00725D6C" w:rsidRPr="003558C4" w14:paraId="3940E962" w14:textId="77777777" w:rsidTr="00D53044">
        <w:trPr>
          <w:cantSplit/>
          <w:trHeight w:val="228"/>
        </w:trPr>
        <w:tc>
          <w:tcPr>
            <w:tcW w:w="1525" w:type="dxa"/>
            <w:vMerge/>
            <w:vAlign w:val="center"/>
          </w:tcPr>
          <w:p w14:paraId="7F08423E" w14:textId="77777777" w:rsidR="00725D6C" w:rsidRPr="003558C4" w:rsidRDefault="00725D6C">
            <w:pPr>
              <w:adjustRightInd w:val="0"/>
              <w:snapToGrid w:val="0"/>
              <w:rPr>
                <w:szCs w:val="24"/>
              </w:rPr>
            </w:pPr>
          </w:p>
        </w:tc>
        <w:tc>
          <w:tcPr>
            <w:tcW w:w="1452" w:type="dxa"/>
            <w:vMerge/>
            <w:vAlign w:val="center"/>
          </w:tcPr>
          <w:p w14:paraId="7AE245D9" w14:textId="77777777" w:rsidR="00725D6C" w:rsidRPr="003558C4" w:rsidRDefault="00725D6C">
            <w:pPr>
              <w:adjustRightInd w:val="0"/>
              <w:snapToGrid w:val="0"/>
              <w:rPr>
                <w:szCs w:val="24"/>
              </w:rPr>
            </w:pPr>
          </w:p>
        </w:tc>
        <w:tc>
          <w:tcPr>
            <w:tcW w:w="1622" w:type="dxa"/>
            <w:vMerge/>
          </w:tcPr>
          <w:p w14:paraId="559E8373" w14:textId="77777777" w:rsidR="00725D6C" w:rsidRPr="003558C4" w:rsidRDefault="00725D6C">
            <w:pPr>
              <w:adjustRightInd w:val="0"/>
              <w:snapToGrid w:val="0"/>
              <w:rPr>
                <w:szCs w:val="24"/>
              </w:rPr>
            </w:pPr>
          </w:p>
        </w:tc>
        <w:tc>
          <w:tcPr>
            <w:tcW w:w="3056" w:type="dxa"/>
          </w:tcPr>
          <w:p w14:paraId="3D25C917" w14:textId="77777777" w:rsidR="00725D6C" w:rsidRPr="003558C4" w:rsidRDefault="00725D6C">
            <w:pPr>
              <w:adjustRightInd w:val="0"/>
              <w:snapToGrid w:val="0"/>
              <w:rPr>
                <w:szCs w:val="24"/>
              </w:rPr>
            </w:pPr>
            <w:r w:rsidRPr="003558C4">
              <w:rPr>
                <w:szCs w:val="24"/>
              </w:rPr>
              <w:t>Recycled aggregate, etc.</w:t>
            </w:r>
          </w:p>
        </w:tc>
        <w:tc>
          <w:tcPr>
            <w:tcW w:w="1276" w:type="dxa"/>
            <w:vMerge/>
            <w:vAlign w:val="center"/>
          </w:tcPr>
          <w:p w14:paraId="6DA049ED" w14:textId="77777777" w:rsidR="00725D6C" w:rsidRPr="003558C4" w:rsidRDefault="00725D6C">
            <w:pPr>
              <w:adjustRightInd w:val="0"/>
              <w:snapToGrid w:val="0"/>
              <w:rPr>
                <w:szCs w:val="24"/>
              </w:rPr>
            </w:pPr>
          </w:p>
        </w:tc>
      </w:tr>
      <w:tr w:rsidR="00725D6C" w:rsidRPr="003558C4" w14:paraId="0930866B" w14:textId="77777777" w:rsidTr="00D53044">
        <w:trPr>
          <w:cantSplit/>
        </w:trPr>
        <w:tc>
          <w:tcPr>
            <w:tcW w:w="1525" w:type="dxa"/>
            <w:vMerge/>
            <w:vAlign w:val="center"/>
          </w:tcPr>
          <w:p w14:paraId="0A4617D1" w14:textId="77777777" w:rsidR="00725D6C" w:rsidRPr="003558C4" w:rsidRDefault="00725D6C">
            <w:pPr>
              <w:adjustRightInd w:val="0"/>
              <w:snapToGrid w:val="0"/>
              <w:rPr>
                <w:szCs w:val="24"/>
              </w:rPr>
            </w:pPr>
          </w:p>
        </w:tc>
        <w:tc>
          <w:tcPr>
            <w:tcW w:w="1452" w:type="dxa"/>
            <w:vMerge/>
            <w:vAlign w:val="center"/>
          </w:tcPr>
          <w:p w14:paraId="3E0C5DC8" w14:textId="77777777" w:rsidR="00725D6C" w:rsidRPr="003558C4" w:rsidRDefault="00725D6C">
            <w:pPr>
              <w:adjustRightInd w:val="0"/>
              <w:snapToGrid w:val="0"/>
              <w:rPr>
                <w:szCs w:val="24"/>
              </w:rPr>
            </w:pPr>
          </w:p>
        </w:tc>
        <w:tc>
          <w:tcPr>
            <w:tcW w:w="1622" w:type="dxa"/>
          </w:tcPr>
          <w:p w14:paraId="7B76859D" w14:textId="77777777" w:rsidR="0036435D" w:rsidRPr="003558C4" w:rsidRDefault="00725D6C">
            <w:pPr>
              <w:adjustRightInd w:val="0"/>
              <w:snapToGrid w:val="0"/>
              <w:rPr>
                <w:szCs w:val="24"/>
              </w:rPr>
            </w:pPr>
            <w:r w:rsidRPr="003558C4">
              <w:rPr>
                <w:szCs w:val="24"/>
              </w:rPr>
              <w:t>Small</w:t>
            </w:r>
          </w:p>
          <w:p w14:paraId="0CF0CE93" w14:textId="77777777" w:rsidR="00725D6C" w:rsidRPr="003558C4" w:rsidRDefault="00725D6C">
            <w:pPr>
              <w:adjustRightInd w:val="0"/>
              <w:snapToGrid w:val="0"/>
              <w:rPr>
                <w:szCs w:val="24"/>
              </w:rPr>
            </w:pPr>
            <w:r w:rsidRPr="003558C4">
              <w:rPr>
                <w:szCs w:val="24"/>
              </w:rPr>
              <w:t>-diamete</w:t>
            </w:r>
            <w:r w:rsidR="00511DA2" w:rsidRPr="003558C4">
              <w:rPr>
                <w:rFonts w:hint="eastAsia"/>
                <w:szCs w:val="24"/>
              </w:rPr>
              <w:t>r</w:t>
            </w:r>
            <w:r w:rsidRPr="003558C4">
              <w:rPr>
                <w:szCs w:val="24"/>
              </w:rPr>
              <w:t xml:space="preserve"> logs</w:t>
            </w:r>
          </w:p>
        </w:tc>
        <w:tc>
          <w:tcPr>
            <w:tcW w:w="3056" w:type="dxa"/>
          </w:tcPr>
          <w:p w14:paraId="0D319EAB" w14:textId="77777777" w:rsidR="00725D6C" w:rsidRPr="003558C4" w:rsidRDefault="004D38DC">
            <w:pPr>
              <w:adjustRightInd w:val="0"/>
              <w:snapToGrid w:val="0"/>
              <w:rPr>
                <w:szCs w:val="24"/>
              </w:rPr>
            </w:pPr>
            <w:r w:rsidRPr="003558C4">
              <w:rPr>
                <w:szCs w:val="24"/>
              </w:rPr>
              <w:t>Lumber from thinning</w:t>
            </w:r>
          </w:p>
        </w:tc>
        <w:tc>
          <w:tcPr>
            <w:tcW w:w="1276" w:type="dxa"/>
            <w:vMerge/>
            <w:vAlign w:val="center"/>
          </w:tcPr>
          <w:p w14:paraId="43A0C19D" w14:textId="77777777" w:rsidR="00725D6C" w:rsidRPr="003558C4" w:rsidRDefault="00725D6C">
            <w:pPr>
              <w:adjustRightInd w:val="0"/>
              <w:snapToGrid w:val="0"/>
              <w:rPr>
                <w:szCs w:val="24"/>
              </w:rPr>
            </w:pPr>
          </w:p>
        </w:tc>
      </w:tr>
      <w:tr w:rsidR="00725D6C" w:rsidRPr="003558C4" w14:paraId="2C72E4BB" w14:textId="77777777" w:rsidTr="00D53044">
        <w:trPr>
          <w:cantSplit/>
          <w:trHeight w:val="435"/>
        </w:trPr>
        <w:tc>
          <w:tcPr>
            <w:tcW w:w="1525" w:type="dxa"/>
            <w:vMerge/>
            <w:vAlign w:val="center"/>
          </w:tcPr>
          <w:p w14:paraId="25A17D4E" w14:textId="77777777" w:rsidR="00725D6C" w:rsidRPr="003558C4" w:rsidRDefault="00725D6C">
            <w:pPr>
              <w:adjustRightInd w:val="0"/>
              <w:snapToGrid w:val="0"/>
              <w:rPr>
                <w:szCs w:val="24"/>
              </w:rPr>
            </w:pPr>
          </w:p>
        </w:tc>
        <w:tc>
          <w:tcPr>
            <w:tcW w:w="1452" w:type="dxa"/>
            <w:vMerge/>
            <w:vAlign w:val="center"/>
          </w:tcPr>
          <w:p w14:paraId="3F50E949" w14:textId="77777777" w:rsidR="00725D6C" w:rsidRPr="003558C4" w:rsidRDefault="00725D6C">
            <w:pPr>
              <w:adjustRightInd w:val="0"/>
              <w:snapToGrid w:val="0"/>
              <w:rPr>
                <w:szCs w:val="24"/>
              </w:rPr>
            </w:pPr>
          </w:p>
        </w:tc>
        <w:tc>
          <w:tcPr>
            <w:tcW w:w="1622" w:type="dxa"/>
            <w:vMerge w:val="restart"/>
          </w:tcPr>
          <w:p w14:paraId="1E126818" w14:textId="77777777" w:rsidR="00725D6C" w:rsidRPr="003558C4" w:rsidRDefault="00725D6C">
            <w:pPr>
              <w:adjustRightInd w:val="0"/>
              <w:snapToGrid w:val="0"/>
              <w:rPr>
                <w:szCs w:val="24"/>
              </w:rPr>
            </w:pPr>
            <w:r w:rsidRPr="003558C4">
              <w:rPr>
                <w:szCs w:val="24"/>
              </w:rPr>
              <w:t>Blended cement</w:t>
            </w:r>
          </w:p>
        </w:tc>
        <w:tc>
          <w:tcPr>
            <w:tcW w:w="3056" w:type="dxa"/>
          </w:tcPr>
          <w:p w14:paraId="43301AA3" w14:textId="77777777" w:rsidR="00725D6C" w:rsidRPr="003558C4" w:rsidRDefault="00725D6C">
            <w:pPr>
              <w:adjustRightInd w:val="0"/>
              <w:snapToGrid w:val="0"/>
              <w:rPr>
                <w:szCs w:val="24"/>
              </w:rPr>
            </w:pPr>
            <w:r w:rsidRPr="003558C4">
              <w:rPr>
                <w:szCs w:val="24"/>
              </w:rPr>
              <w:t>Portland blast furnace cement</w:t>
            </w:r>
          </w:p>
        </w:tc>
        <w:tc>
          <w:tcPr>
            <w:tcW w:w="1276" w:type="dxa"/>
            <w:vMerge/>
            <w:vAlign w:val="center"/>
          </w:tcPr>
          <w:p w14:paraId="277AC8B7" w14:textId="77777777" w:rsidR="00725D6C" w:rsidRPr="003558C4" w:rsidRDefault="00725D6C">
            <w:pPr>
              <w:adjustRightInd w:val="0"/>
              <w:snapToGrid w:val="0"/>
              <w:rPr>
                <w:szCs w:val="24"/>
              </w:rPr>
            </w:pPr>
          </w:p>
        </w:tc>
      </w:tr>
      <w:tr w:rsidR="00725D6C" w:rsidRPr="003558C4" w14:paraId="02E8DAA3" w14:textId="77777777" w:rsidTr="00D53044">
        <w:trPr>
          <w:cantSplit/>
          <w:trHeight w:val="300"/>
        </w:trPr>
        <w:tc>
          <w:tcPr>
            <w:tcW w:w="1525" w:type="dxa"/>
            <w:vMerge/>
            <w:vAlign w:val="center"/>
          </w:tcPr>
          <w:p w14:paraId="4EBDA204" w14:textId="77777777" w:rsidR="00725D6C" w:rsidRPr="003558C4" w:rsidRDefault="00725D6C">
            <w:pPr>
              <w:adjustRightInd w:val="0"/>
              <w:snapToGrid w:val="0"/>
              <w:rPr>
                <w:szCs w:val="24"/>
              </w:rPr>
            </w:pPr>
          </w:p>
        </w:tc>
        <w:tc>
          <w:tcPr>
            <w:tcW w:w="1452" w:type="dxa"/>
            <w:vMerge/>
            <w:vAlign w:val="center"/>
          </w:tcPr>
          <w:p w14:paraId="5BFD4340" w14:textId="77777777" w:rsidR="00725D6C" w:rsidRPr="003558C4" w:rsidRDefault="00725D6C">
            <w:pPr>
              <w:adjustRightInd w:val="0"/>
              <w:snapToGrid w:val="0"/>
              <w:rPr>
                <w:szCs w:val="24"/>
              </w:rPr>
            </w:pPr>
          </w:p>
        </w:tc>
        <w:tc>
          <w:tcPr>
            <w:tcW w:w="1622" w:type="dxa"/>
            <w:vMerge/>
          </w:tcPr>
          <w:p w14:paraId="1E09D940" w14:textId="77777777" w:rsidR="00725D6C" w:rsidRPr="003558C4" w:rsidRDefault="00725D6C">
            <w:pPr>
              <w:adjustRightInd w:val="0"/>
              <w:snapToGrid w:val="0"/>
              <w:rPr>
                <w:szCs w:val="24"/>
              </w:rPr>
            </w:pPr>
          </w:p>
        </w:tc>
        <w:tc>
          <w:tcPr>
            <w:tcW w:w="3056" w:type="dxa"/>
          </w:tcPr>
          <w:p w14:paraId="7AE02E69" w14:textId="77777777" w:rsidR="00725D6C" w:rsidRPr="003558C4" w:rsidRDefault="00725D6C">
            <w:pPr>
              <w:adjustRightInd w:val="0"/>
              <w:snapToGrid w:val="0"/>
              <w:rPr>
                <w:szCs w:val="24"/>
              </w:rPr>
            </w:pPr>
            <w:r w:rsidRPr="003558C4">
              <w:rPr>
                <w:szCs w:val="24"/>
              </w:rPr>
              <w:t>Fly-ash cement</w:t>
            </w:r>
          </w:p>
        </w:tc>
        <w:tc>
          <w:tcPr>
            <w:tcW w:w="1276" w:type="dxa"/>
            <w:vMerge/>
            <w:vAlign w:val="center"/>
          </w:tcPr>
          <w:p w14:paraId="05615AE6" w14:textId="77777777" w:rsidR="00725D6C" w:rsidRPr="003558C4" w:rsidRDefault="00725D6C">
            <w:pPr>
              <w:adjustRightInd w:val="0"/>
              <w:snapToGrid w:val="0"/>
              <w:rPr>
                <w:szCs w:val="24"/>
              </w:rPr>
            </w:pPr>
          </w:p>
        </w:tc>
      </w:tr>
      <w:tr w:rsidR="00725D6C" w:rsidRPr="003558C4" w14:paraId="6F410712" w14:textId="77777777" w:rsidTr="00D53044">
        <w:trPr>
          <w:cantSplit/>
        </w:trPr>
        <w:tc>
          <w:tcPr>
            <w:tcW w:w="1525" w:type="dxa"/>
            <w:vMerge/>
            <w:vAlign w:val="center"/>
          </w:tcPr>
          <w:p w14:paraId="3A1851B8" w14:textId="77777777" w:rsidR="00725D6C" w:rsidRPr="003558C4" w:rsidRDefault="00725D6C">
            <w:pPr>
              <w:adjustRightInd w:val="0"/>
              <w:snapToGrid w:val="0"/>
              <w:rPr>
                <w:szCs w:val="24"/>
              </w:rPr>
            </w:pPr>
          </w:p>
        </w:tc>
        <w:tc>
          <w:tcPr>
            <w:tcW w:w="1452" w:type="dxa"/>
            <w:vMerge/>
            <w:vAlign w:val="center"/>
          </w:tcPr>
          <w:p w14:paraId="5203C3A8" w14:textId="77777777" w:rsidR="00725D6C" w:rsidRPr="003558C4" w:rsidRDefault="00725D6C">
            <w:pPr>
              <w:adjustRightInd w:val="0"/>
              <w:snapToGrid w:val="0"/>
              <w:rPr>
                <w:szCs w:val="24"/>
              </w:rPr>
            </w:pPr>
          </w:p>
        </w:tc>
        <w:tc>
          <w:tcPr>
            <w:tcW w:w="1622" w:type="dxa"/>
          </w:tcPr>
          <w:p w14:paraId="7575DD45" w14:textId="77777777" w:rsidR="00725D6C" w:rsidRPr="003558C4" w:rsidRDefault="00725D6C">
            <w:pPr>
              <w:adjustRightInd w:val="0"/>
              <w:snapToGrid w:val="0"/>
              <w:rPr>
                <w:szCs w:val="24"/>
              </w:rPr>
            </w:pPr>
            <w:r w:rsidRPr="003558C4">
              <w:rPr>
                <w:szCs w:val="24"/>
              </w:rPr>
              <w:t>Cement</w:t>
            </w:r>
          </w:p>
        </w:tc>
        <w:tc>
          <w:tcPr>
            <w:tcW w:w="3056" w:type="dxa"/>
          </w:tcPr>
          <w:p w14:paraId="45B686B8" w14:textId="77777777" w:rsidR="00725D6C" w:rsidRPr="003558C4" w:rsidRDefault="00725D6C">
            <w:pPr>
              <w:adjustRightInd w:val="0"/>
              <w:snapToGrid w:val="0"/>
              <w:rPr>
                <w:szCs w:val="24"/>
              </w:rPr>
            </w:pPr>
            <w:r w:rsidRPr="003558C4">
              <w:rPr>
                <w:szCs w:val="24"/>
              </w:rPr>
              <w:t>Eco-cement</w:t>
            </w:r>
          </w:p>
        </w:tc>
        <w:tc>
          <w:tcPr>
            <w:tcW w:w="1276" w:type="dxa"/>
            <w:vMerge/>
            <w:vAlign w:val="center"/>
          </w:tcPr>
          <w:p w14:paraId="065B14FE" w14:textId="77777777" w:rsidR="00725D6C" w:rsidRPr="003558C4" w:rsidRDefault="00725D6C">
            <w:pPr>
              <w:adjustRightInd w:val="0"/>
              <w:snapToGrid w:val="0"/>
              <w:rPr>
                <w:szCs w:val="24"/>
              </w:rPr>
            </w:pPr>
          </w:p>
        </w:tc>
      </w:tr>
      <w:tr w:rsidR="00725D6C" w:rsidRPr="003558C4" w14:paraId="191EDFFA" w14:textId="77777777" w:rsidTr="00D53044">
        <w:trPr>
          <w:cantSplit/>
        </w:trPr>
        <w:tc>
          <w:tcPr>
            <w:tcW w:w="1525" w:type="dxa"/>
            <w:vMerge/>
            <w:vAlign w:val="center"/>
          </w:tcPr>
          <w:p w14:paraId="2CB94396" w14:textId="77777777" w:rsidR="00725D6C" w:rsidRPr="003558C4" w:rsidRDefault="00725D6C">
            <w:pPr>
              <w:adjustRightInd w:val="0"/>
              <w:snapToGrid w:val="0"/>
              <w:rPr>
                <w:szCs w:val="24"/>
              </w:rPr>
            </w:pPr>
          </w:p>
        </w:tc>
        <w:tc>
          <w:tcPr>
            <w:tcW w:w="1452" w:type="dxa"/>
            <w:vMerge/>
            <w:vAlign w:val="center"/>
          </w:tcPr>
          <w:p w14:paraId="5A62A9AE" w14:textId="77777777" w:rsidR="00725D6C" w:rsidRPr="003558C4" w:rsidRDefault="00725D6C">
            <w:pPr>
              <w:adjustRightInd w:val="0"/>
              <w:snapToGrid w:val="0"/>
              <w:rPr>
                <w:szCs w:val="24"/>
              </w:rPr>
            </w:pPr>
          </w:p>
        </w:tc>
        <w:tc>
          <w:tcPr>
            <w:tcW w:w="1622" w:type="dxa"/>
          </w:tcPr>
          <w:p w14:paraId="16147066" w14:textId="77777777" w:rsidR="00725D6C" w:rsidRPr="003558C4" w:rsidRDefault="00725D6C">
            <w:pPr>
              <w:adjustRightInd w:val="0"/>
              <w:snapToGrid w:val="0"/>
              <w:rPr>
                <w:szCs w:val="24"/>
              </w:rPr>
            </w:pPr>
            <w:r w:rsidRPr="003558C4">
              <w:rPr>
                <w:szCs w:val="24"/>
              </w:rPr>
              <w:t>Concrete and products</w:t>
            </w:r>
          </w:p>
        </w:tc>
        <w:tc>
          <w:tcPr>
            <w:tcW w:w="3056" w:type="dxa"/>
          </w:tcPr>
          <w:p w14:paraId="2928BA05" w14:textId="77777777" w:rsidR="00725D6C" w:rsidRPr="003558C4" w:rsidRDefault="00725D6C">
            <w:pPr>
              <w:adjustRightInd w:val="0"/>
              <w:snapToGrid w:val="0"/>
              <w:rPr>
                <w:szCs w:val="24"/>
              </w:rPr>
            </w:pPr>
            <w:r w:rsidRPr="003558C4">
              <w:rPr>
                <w:szCs w:val="24"/>
              </w:rPr>
              <w:t>Water permeable concrete</w:t>
            </w:r>
          </w:p>
        </w:tc>
        <w:tc>
          <w:tcPr>
            <w:tcW w:w="1276" w:type="dxa"/>
            <w:vMerge/>
            <w:vAlign w:val="center"/>
          </w:tcPr>
          <w:p w14:paraId="1A7517CD" w14:textId="77777777" w:rsidR="00725D6C" w:rsidRPr="003558C4" w:rsidRDefault="00725D6C">
            <w:pPr>
              <w:adjustRightInd w:val="0"/>
              <w:snapToGrid w:val="0"/>
              <w:rPr>
                <w:szCs w:val="24"/>
              </w:rPr>
            </w:pPr>
          </w:p>
        </w:tc>
      </w:tr>
      <w:tr w:rsidR="00725D6C" w:rsidRPr="003558C4" w14:paraId="36CB9991" w14:textId="77777777" w:rsidTr="00D53044">
        <w:trPr>
          <w:cantSplit/>
        </w:trPr>
        <w:tc>
          <w:tcPr>
            <w:tcW w:w="1525" w:type="dxa"/>
            <w:vMerge/>
            <w:vAlign w:val="center"/>
          </w:tcPr>
          <w:p w14:paraId="50833EC1" w14:textId="77777777" w:rsidR="00725D6C" w:rsidRPr="003558C4" w:rsidRDefault="00725D6C">
            <w:pPr>
              <w:adjustRightInd w:val="0"/>
              <w:snapToGrid w:val="0"/>
              <w:rPr>
                <w:szCs w:val="24"/>
              </w:rPr>
            </w:pPr>
          </w:p>
        </w:tc>
        <w:tc>
          <w:tcPr>
            <w:tcW w:w="1452" w:type="dxa"/>
            <w:vMerge/>
            <w:vAlign w:val="center"/>
          </w:tcPr>
          <w:p w14:paraId="560B5026" w14:textId="77777777" w:rsidR="00725D6C" w:rsidRPr="003558C4" w:rsidRDefault="00725D6C">
            <w:pPr>
              <w:adjustRightInd w:val="0"/>
              <w:snapToGrid w:val="0"/>
              <w:rPr>
                <w:szCs w:val="24"/>
              </w:rPr>
            </w:pPr>
          </w:p>
        </w:tc>
        <w:tc>
          <w:tcPr>
            <w:tcW w:w="1622" w:type="dxa"/>
          </w:tcPr>
          <w:p w14:paraId="0B0E9A13" w14:textId="77777777" w:rsidR="00725D6C" w:rsidRPr="003558C4" w:rsidRDefault="00725D6C">
            <w:pPr>
              <w:adjustRightInd w:val="0"/>
              <w:snapToGrid w:val="0"/>
              <w:rPr>
                <w:szCs w:val="24"/>
              </w:rPr>
            </w:pPr>
            <w:r w:rsidRPr="003558C4">
              <w:rPr>
                <w:szCs w:val="24"/>
              </w:rPr>
              <w:t>Hydrated solidified steel slag</w:t>
            </w:r>
          </w:p>
        </w:tc>
        <w:tc>
          <w:tcPr>
            <w:tcW w:w="3056" w:type="dxa"/>
          </w:tcPr>
          <w:p w14:paraId="4A397D54" w14:textId="77777777" w:rsidR="00725D6C" w:rsidRPr="003558C4" w:rsidRDefault="00725D6C">
            <w:pPr>
              <w:adjustRightInd w:val="0"/>
              <w:snapToGrid w:val="0"/>
              <w:rPr>
                <w:szCs w:val="24"/>
              </w:rPr>
            </w:pPr>
            <w:r w:rsidRPr="003558C4">
              <w:rPr>
                <w:szCs w:val="24"/>
              </w:rPr>
              <w:t>Steel slag block</w:t>
            </w:r>
          </w:p>
        </w:tc>
        <w:tc>
          <w:tcPr>
            <w:tcW w:w="1276" w:type="dxa"/>
            <w:vMerge/>
            <w:vAlign w:val="center"/>
          </w:tcPr>
          <w:p w14:paraId="1A89E2B9" w14:textId="77777777" w:rsidR="00725D6C" w:rsidRPr="003558C4" w:rsidRDefault="00725D6C">
            <w:pPr>
              <w:adjustRightInd w:val="0"/>
              <w:snapToGrid w:val="0"/>
              <w:rPr>
                <w:szCs w:val="24"/>
              </w:rPr>
            </w:pPr>
          </w:p>
        </w:tc>
      </w:tr>
      <w:tr w:rsidR="00725D6C" w:rsidRPr="003558C4" w14:paraId="78798641" w14:textId="77777777" w:rsidTr="00D53044">
        <w:trPr>
          <w:cantSplit/>
        </w:trPr>
        <w:tc>
          <w:tcPr>
            <w:tcW w:w="1525" w:type="dxa"/>
            <w:vMerge/>
            <w:vAlign w:val="center"/>
          </w:tcPr>
          <w:p w14:paraId="3BCF18A8" w14:textId="77777777" w:rsidR="00725D6C" w:rsidRPr="003558C4" w:rsidRDefault="00725D6C">
            <w:pPr>
              <w:adjustRightInd w:val="0"/>
              <w:snapToGrid w:val="0"/>
              <w:rPr>
                <w:szCs w:val="24"/>
              </w:rPr>
            </w:pPr>
          </w:p>
        </w:tc>
        <w:tc>
          <w:tcPr>
            <w:tcW w:w="1452" w:type="dxa"/>
            <w:vMerge/>
            <w:vAlign w:val="center"/>
          </w:tcPr>
          <w:p w14:paraId="12F1BBBA" w14:textId="77777777" w:rsidR="00725D6C" w:rsidRPr="003558C4" w:rsidRDefault="00725D6C">
            <w:pPr>
              <w:adjustRightInd w:val="0"/>
              <w:snapToGrid w:val="0"/>
              <w:rPr>
                <w:szCs w:val="24"/>
              </w:rPr>
            </w:pPr>
          </w:p>
        </w:tc>
        <w:tc>
          <w:tcPr>
            <w:tcW w:w="1622" w:type="dxa"/>
          </w:tcPr>
          <w:p w14:paraId="5EBB881D" w14:textId="77777777" w:rsidR="00725D6C" w:rsidRPr="003558C4" w:rsidRDefault="00725D6C">
            <w:pPr>
              <w:adjustRightInd w:val="0"/>
              <w:snapToGrid w:val="0"/>
              <w:rPr>
                <w:szCs w:val="24"/>
              </w:rPr>
            </w:pPr>
            <w:r w:rsidRPr="003558C4">
              <w:rPr>
                <w:szCs w:val="24"/>
              </w:rPr>
              <w:t>Spray on concrete</w:t>
            </w:r>
          </w:p>
        </w:tc>
        <w:tc>
          <w:tcPr>
            <w:tcW w:w="3056" w:type="dxa"/>
          </w:tcPr>
          <w:p w14:paraId="5B61AD8E" w14:textId="77777777" w:rsidR="00725D6C" w:rsidRPr="003558C4" w:rsidRDefault="00725D6C">
            <w:pPr>
              <w:adjustRightInd w:val="0"/>
              <w:snapToGrid w:val="0"/>
              <w:rPr>
                <w:szCs w:val="24"/>
              </w:rPr>
            </w:pPr>
            <w:r w:rsidRPr="003558C4">
              <w:rPr>
                <w:szCs w:val="24"/>
              </w:rPr>
              <w:t>Spray on concrete with fly-ash</w:t>
            </w:r>
          </w:p>
        </w:tc>
        <w:tc>
          <w:tcPr>
            <w:tcW w:w="1276" w:type="dxa"/>
            <w:vMerge/>
            <w:vAlign w:val="center"/>
          </w:tcPr>
          <w:p w14:paraId="4D4C0570" w14:textId="77777777" w:rsidR="00725D6C" w:rsidRPr="003558C4" w:rsidRDefault="00725D6C">
            <w:pPr>
              <w:adjustRightInd w:val="0"/>
              <w:snapToGrid w:val="0"/>
              <w:rPr>
                <w:szCs w:val="24"/>
              </w:rPr>
            </w:pPr>
          </w:p>
        </w:tc>
      </w:tr>
      <w:tr w:rsidR="009D5F53" w:rsidRPr="003558C4" w14:paraId="68F3A70B" w14:textId="77777777" w:rsidTr="00D53044">
        <w:trPr>
          <w:cantSplit/>
        </w:trPr>
        <w:tc>
          <w:tcPr>
            <w:tcW w:w="1525" w:type="dxa"/>
            <w:vMerge/>
            <w:vAlign w:val="center"/>
          </w:tcPr>
          <w:p w14:paraId="69207362" w14:textId="77777777" w:rsidR="009D5F53" w:rsidRPr="003558C4" w:rsidRDefault="009D5F53">
            <w:pPr>
              <w:adjustRightInd w:val="0"/>
              <w:snapToGrid w:val="0"/>
              <w:rPr>
                <w:szCs w:val="24"/>
              </w:rPr>
            </w:pPr>
          </w:p>
        </w:tc>
        <w:tc>
          <w:tcPr>
            <w:tcW w:w="1452" w:type="dxa"/>
            <w:vMerge/>
            <w:vAlign w:val="center"/>
          </w:tcPr>
          <w:p w14:paraId="1CF7558A" w14:textId="77777777" w:rsidR="009D5F53" w:rsidRPr="003558C4" w:rsidRDefault="009D5F53">
            <w:pPr>
              <w:adjustRightInd w:val="0"/>
              <w:snapToGrid w:val="0"/>
              <w:rPr>
                <w:szCs w:val="24"/>
              </w:rPr>
            </w:pPr>
          </w:p>
        </w:tc>
        <w:tc>
          <w:tcPr>
            <w:tcW w:w="1622" w:type="dxa"/>
            <w:vMerge w:val="restart"/>
          </w:tcPr>
          <w:p w14:paraId="579947ED" w14:textId="77777777" w:rsidR="009D5F53" w:rsidRPr="003558C4" w:rsidRDefault="009D5F53">
            <w:pPr>
              <w:adjustRightInd w:val="0"/>
              <w:snapToGrid w:val="0"/>
              <w:rPr>
                <w:szCs w:val="24"/>
              </w:rPr>
            </w:pPr>
            <w:r w:rsidRPr="003558C4">
              <w:rPr>
                <w:szCs w:val="24"/>
              </w:rPr>
              <w:t>Paint</w:t>
            </w:r>
          </w:p>
        </w:tc>
        <w:tc>
          <w:tcPr>
            <w:tcW w:w="3056" w:type="dxa"/>
          </w:tcPr>
          <w:p w14:paraId="2E69432A" w14:textId="77777777" w:rsidR="009D5F53" w:rsidRPr="003558C4" w:rsidRDefault="009D5F53">
            <w:pPr>
              <w:adjustRightInd w:val="0"/>
              <w:snapToGrid w:val="0"/>
              <w:rPr>
                <w:szCs w:val="24"/>
              </w:rPr>
            </w:pPr>
            <w:r w:rsidRPr="003558C4">
              <w:rPr>
                <w:szCs w:val="24"/>
              </w:rPr>
              <w:t xml:space="preserve">Base-coating paint </w:t>
            </w:r>
            <w:r w:rsidR="00293EAD" w:rsidRPr="003558C4">
              <w:rPr>
                <w:szCs w:val="24"/>
              </w:rPr>
              <w:t>(</w:t>
            </w:r>
            <w:r w:rsidRPr="003558C4">
              <w:rPr>
                <w:szCs w:val="24"/>
              </w:rPr>
              <w:t>anti corrosive</w:t>
            </w:r>
            <w:r w:rsidR="00293EAD" w:rsidRPr="003558C4">
              <w:rPr>
                <w:szCs w:val="24"/>
              </w:rPr>
              <w:t>)</w:t>
            </w:r>
          </w:p>
        </w:tc>
        <w:tc>
          <w:tcPr>
            <w:tcW w:w="1276" w:type="dxa"/>
            <w:vMerge/>
            <w:vAlign w:val="center"/>
          </w:tcPr>
          <w:p w14:paraId="17426399" w14:textId="77777777" w:rsidR="009D5F53" w:rsidRPr="003558C4" w:rsidRDefault="009D5F53">
            <w:pPr>
              <w:adjustRightInd w:val="0"/>
              <w:snapToGrid w:val="0"/>
              <w:rPr>
                <w:szCs w:val="24"/>
              </w:rPr>
            </w:pPr>
          </w:p>
        </w:tc>
      </w:tr>
      <w:tr w:rsidR="009D5F53" w:rsidRPr="003558C4" w14:paraId="732A30C0" w14:textId="77777777" w:rsidTr="00D53044">
        <w:trPr>
          <w:cantSplit/>
          <w:trHeight w:val="551"/>
        </w:trPr>
        <w:tc>
          <w:tcPr>
            <w:tcW w:w="1525" w:type="dxa"/>
            <w:vMerge/>
            <w:vAlign w:val="center"/>
          </w:tcPr>
          <w:p w14:paraId="665C2F41" w14:textId="77777777" w:rsidR="009D5F53" w:rsidRPr="003558C4" w:rsidRDefault="009D5F53">
            <w:pPr>
              <w:adjustRightInd w:val="0"/>
              <w:snapToGrid w:val="0"/>
              <w:rPr>
                <w:szCs w:val="24"/>
              </w:rPr>
            </w:pPr>
          </w:p>
        </w:tc>
        <w:tc>
          <w:tcPr>
            <w:tcW w:w="1452" w:type="dxa"/>
            <w:vMerge/>
            <w:vAlign w:val="center"/>
          </w:tcPr>
          <w:p w14:paraId="798DBDC8" w14:textId="77777777" w:rsidR="009D5F53" w:rsidRPr="003558C4" w:rsidRDefault="009D5F53">
            <w:pPr>
              <w:adjustRightInd w:val="0"/>
              <w:snapToGrid w:val="0"/>
              <w:rPr>
                <w:szCs w:val="24"/>
              </w:rPr>
            </w:pPr>
          </w:p>
        </w:tc>
        <w:tc>
          <w:tcPr>
            <w:tcW w:w="1622" w:type="dxa"/>
            <w:vMerge/>
          </w:tcPr>
          <w:p w14:paraId="4DB69472" w14:textId="77777777" w:rsidR="009D5F53" w:rsidRPr="003558C4" w:rsidRDefault="009D5F53">
            <w:pPr>
              <w:adjustRightInd w:val="0"/>
              <w:snapToGrid w:val="0"/>
              <w:rPr>
                <w:szCs w:val="24"/>
              </w:rPr>
            </w:pPr>
          </w:p>
        </w:tc>
        <w:tc>
          <w:tcPr>
            <w:tcW w:w="3056" w:type="dxa"/>
          </w:tcPr>
          <w:p w14:paraId="7069BDBE" w14:textId="77777777" w:rsidR="009D5F53" w:rsidRPr="003558C4" w:rsidRDefault="009D5F53">
            <w:pPr>
              <w:adjustRightInd w:val="0"/>
              <w:snapToGrid w:val="0"/>
              <w:rPr>
                <w:szCs w:val="24"/>
              </w:rPr>
            </w:pPr>
            <w:r w:rsidRPr="003558C4">
              <w:rPr>
                <w:rFonts w:eastAsia="ＭＳ ゴシックfalt"/>
                <w:szCs w:val="24"/>
              </w:rPr>
              <w:t>Water based road paint using low volatility organic solvent</w:t>
            </w:r>
          </w:p>
        </w:tc>
        <w:tc>
          <w:tcPr>
            <w:tcW w:w="1276" w:type="dxa"/>
            <w:vMerge/>
            <w:vAlign w:val="center"/>
          </w:tcPr>
          <w:p w14:paraId="23A1042E" w14:textId="77777777" w:rsidR="009D5F53" w:rsidRPr="003558C4" w:rsidRDefault="009D5F53">
            <w:pPr>
              <w:adjustRightInd w:val="0"/>
              <w:snapToGrid w:val="0"/>
              <w:rPr>
                <w:szCs w:val="24"/>
              </w:rPr>
            </w:pPr>
          </w:p>
        </w:tc>
      </w:tr>
      <w:tr w:rsidR="009D5F53" w:rsidRPr="003558C4" w14:paraId="5695330C" w14:textId="77777777" w:rsidTr="00D53044">
        <w:trPr>
          <w:cantSplit/>
          <w:trHeight w:val="240"/>
        </w:trPr>
        <w:tc>
          <w:tcPr>
            <w:tcW w:w="1525" w:type="dxa"/>
            <w:vMerge/>
            <w:vAlign w:val="center"/>
          </w:tcPr>
          <w:p w14:paraId="349D2000" w14:textId="77777777" w:rsidR="009D5F53" w:rsidRPr="003558C4" w:rsidRDefault="009D5F53">
            <w:pPr>
              <w:adjustRightInd w:val="0"/>
              <w:snapToGrid w:val="0"/>
              <w:rPr>
                <w:szCs w:val="24"/>
              </w:rPr>
            </w:pPr>
          </w:p>
        </w:tc>
        <w:tc>
          <w:tcPr>
            <w:tcW w:w="1452" w:type="dxa"/>
            <w:vMerge/>
            <w:vAlign w:val="center"/>
          </w:tcPr>
          <w:p w14:paraId="0AE1695C" w14:textId="77777777" w:rsidR="009D5F53" w:rsidRPr="003558C4" w:rsidRDefault="009D5F53">
            <w:pPr>
              <w:adjustRightInd w:val="0"/>
              <w:snapToGrid w:val="0"/>
              <w:rPr>
                <w:szCs w:val="24"/>
              </w:rPr>
            </w:pPr>
          </w:p>
        </w:tc>
        <w:tc>
          <w:tcPr>
            <w:tcW w:w="1622" w:type="dxa"/>
            <w:vMerge/>
          </w:tcPr>
          <w:p w14:paraId="04939B3C" w14:textId="77777777" w:rsidR="009D5F53" w:rsidRPr="003558C4" w:rsidRDefault="009D5F53">
            <w:pPr>
              <w:adjustRightInd w:val="0"/>
              <w:snapToGrid w:val="0"/>
              <w:rPr>
                <w:szCs w:val="24"/>
              </w:rPr>
            </w:pPr>
          </w:p>
        </w:tc>
        <w:tc>
          <w:tcPr>
            <w:tcW w:w="3056" w:type="dxa"/>
          </w:tcPr>
          <w:p w14:paraId="2DB6F1BD" w14:textId="77777777" w:rsidR="009D5F53" w:rsidRPr="003558C4" w:rsidRDefault="00640C89">
            <w:pPr>
              <w:adjustRightInd w:val="0"/>
              <w:snapToGrid w:val="0"/>
              <w:rPr>
                <w:szCs w:val="24"/>
              </w:rPr>
            </w:pPr>
            <w:r w:rsidRPr="003558C4">
              <w:rPr>
                <w:rFonts w:hint="eastAsia"/>
                <w:szCs w:val="24"/>
              </w:rPr>
              <w:t xml:space="preserve">High </w:t>
            </w:r>
            <w:r w:rsidRPr="003558C4">
              <w:rPr>
                <w:szCs w:val="24"/>
              </w:rPr>
              <w:t>solar reflectance paints</w:t>
            </w:r>
          </w:p>
        </w:tc>
        <w:tc>
          <w:tcPr>
            <w:tcW w:w="1276" w:type="dxa"/>
            <w:vMerge/>
            <w:vAlign w:val="center"/>
          </w:tcPr>
          <w:p w14:paraId="5E64A830" w14:textId="77777777" w:rsidR="009D5F53" w:rsidRPr="003558C4" w:rsidRDefault="009D5F53">
            <w:pPr>
              <w:adjustRightInd w:val="0"/>
              <w:snapToGrid w:val="0"/>
              <w:rPr>
                <w:szCs w:val="24"/>
              </w:rPr>
            </w:pPr>
          </w:p>
        </w:tc>
      </w:tr>
      <w:tr w:rsidR="009D5F53" w:rsidRPr="003558C4" w14:paraId="324CDBD2" w14:textId="77777777" w:rsidTr="00D53044">
        <w:trPr>
          <w:cantSplit/>
          <w:trHeight w:val="240"/>
        </w:trPr>
        <w:tc>
          <w:tcPr>
            <w:tcW w:w="1525" w:type="dxa"/>
            <w:vMerge/>
            <w:vAlign w:val="center"/>
          </w:tcPr>
          <w:p w14:paraId="34D425A2" w14:textId="77777777" w:rsidR="009D5F53" w:rsidRPr="003558C4" w:rsidRDefault="009D5F53">
            <w:pPr>
              <w:adjustRightInd w:val="0"/>
              <w:snapToGrid w:val="0"/>
              <w:rPr>
                <w:szCs w:val="24"/>
              </w:rPr>
            </w:pPr>
          </w:p>
        </w:tc>
        <w:tc>
          <w:tcPr>
            <w:tcW w:w="1452" w:type="dxa"/>
            <w:vMerge/>
            <w:vAlign w:val="center"/>
          </w:tcPr>
          <w:p w14:paraId="49B47C43" w14:textId="77777777" w:rsidR="009D5F53" w:rsidRPr="003558C4" w:rsidRDefault="009D5F53">
            <w:pPr>
              <w:adjustRightInd w:val="0"/>
              <w:snapToGrid w:val="0"/>
              <w:rPr>
                <w:szCs w:val="24"/>
              </w:rPr>
            </w:pPr>
          </w:p>
        </w:tc>
        <w:tc>
          <w:tcPr>
            <w:tcW w:w="1622" w:type="dxa"/>
          </w:tcPr>
          <w:p w14:paraId="2C0FE9F6" w14:textId="38949DFC" w:rsidR="009D5F53" w:rsidRPr="003558C4" w:rsidRDefault="009D5F53">
            <w:pPr>
              <w:adjustRightInd w:val="0"/>
              <w:snapToGrid w:val="0"/>
              <w:rPr>
                <w:szCs w:val="24"/>
              </w:rPr>
            </w:pPr>
            <w:r w:rsidRPr="003558C4">
              <w:rPr>
                <w:rFonts w:hint="eastAsia"/>
                <w:szCs w:val="24"/>
              </w:rPr>
              <w:t>Waterproof</w:t>
            </w:r>
          </w:p>
        </w:tc>
        <w:tc>
          <w:tcPr>
            <w:tcW w:w="3056" w:type="dxa"/>
          </w:tcPr>
          <w:p w14:paraId="798F511D" w14:textId="715FF576" w:rsidR="009D5F53" w:rsidRPr="003558C4" w:rsidRDefault="00640C89">
            <w:pPr>
              <w:adjustRightInd w:val="0"/>
              <w:snapToGrid w:val="0"/>
              <w:rPr>
                <w:szCs w:val="24"/>
              </w:rPr>
            </w:pPr>
            <w:r w:rsidRPr="003558C4">
              <w:rPr>
                <w:rFonts w:hint="eastAsia"/>
                <w:szCs w:val="24"/>
              </w:rPr>
              <w:t xml:space="preserve">High </w:t>
            </w:r>
            <w:r w:rsidRPr="003558C4">
              <w:rPr>
                <w:szCs w:val="24"/>
              </w:rPr>
              <w:t>solar reflectance</w:t>
            </w:r>
            <w:r w:rsidRPr="003558C4">
              <w:rPr>
                <w:rFonts w:hint="eastAsia"/>
                <w:szCs w:val="24"/>
              </w:rPr>
              <w:t xml:space="preserve"> w</w:t>
            </w:r>
            <w:r w:rsidR="009D5F53" w:rsidRPr="003558C4">
              <w:rPr>
                <w:rFonts w:hint="eastAsia"/>
                <w:szCs w:val="24"/>
              </w:rPr>
              <w:t>aterproof</w:t>
            </w:r>
          </w:p>
        </w:tc>
        <w:tc>
          <w:tcPr>
            <w:tcW w:w="1276" w:type="dxa"/>
            <w:vMerge/>
            <w:vAlign w:val="center"/>
          </w:tcPr>
          <w:p w14:paraId="0A27C212" w14:textId="77777777" w:rsidR="009D5F53" w:rsidRPr="003558C4" w:rsidRDefault="009D5F53">
            <w:pPr>
              <w:adjustRightInd w:val="0"/>
              <w:snapToGrid w:val="0"/>
              <w:rPr>
                <w:szCs w:val="24"/>
              </w:rPr>
            </w:pPr>
          </w:p>
        </w:tc>
      </w:tr>
      <w:tr w:rsidR="00725D6C" w:rsidRPr="003558C4" w14:paraId="5C385FEE" w14:textId="77777777" w:rsidTr="00D53044">
        <w:trPr>
          <w:cantSplit/>
          <w:trHeight w:val="240"/>
        </w:trPr>
        <w:tc>
          <w:tcPr>
            <w:tcW w:w="1525" w:type="dxa"/>
            <w:vMerge/>
            <w:vAlign w:val="center"/>
          </w:tcPr>
          <w:p w14:paraId="4999D25E" w14:textId="77777777" w:rsidR="00725D6C" w:rsidRPr="003558C4" w:rsidRDefault="00725D6C">
            <w:pPr>
              <w:adjustRightInd w:val="0"/>
              <w:snapToGrid w:val="0"/>
              <w:rPr>
                <w:szCs w:val="24"/>
              </w:rPr>
            </w:pPr>
          </w:p>
        </w:tc>
        <w:tc>
          <w:tcPr>
            <w:tcW w:w="1452" w:type="dxa"/>
            <w:vMerge/>
            <w:vAlign w:val="center"/>
          </w:tcPr>
          <w:p w14:paraId="2D283A24" w14:textId="77777777" w:rsidR="00725D6C" w:rsidRPr="003558C4" w:rsidRDefault="00725D6C">
            <w:pPr>
              <w:adjustRightInd w:val="0"/>
              <w:snapToGrid w:val="0"/>
              <w:rPr>
                <w:szCs w:val="24"/>
              </w:rPr>
            </w:pPr>
          </w:p>
        </w:tc>
        <w:tc>
          <w:tcPr>
            <w:tcW w:w="1622" w:type="dxa"/>
            <w:vMerge w:val="restart"/>
          </w:tcPr>
          <w:p w14:paraId="7B4B3052" w14:textId="77777777" w:rsidR="0036435D" w:rsidRPr="003558C4" w:rsidRDefault="00725D6C">
            <w:pPr>
              <w:adjustRightInd w:val="0"/>
              <w:snapToGrid w:val="0"/>
              <w:rPr>
                <w:szCs w:val="24"/>
              </w:rPr>
            </w:pPr>
            <w:r w:rsidRPr="003558C4">
              <w:rPr>
                <w:szCs w:val="24"/>
              </w:rPr>
              <w:t>Pavement</w:t>
            </w:r>
            <w:r w:rsidR="0036435D" w:rsidRPr="003558C4">
              <w:rPr>
                <w:rFonts w:hint="eastAsia"/>
                <w:szCs w:val="24"/>
              </w:rPr>
              <w:t>-</w:t>
            </w:r>
          </w:p>
          <w:p w14:paraId="0E89B14E" w14:textId="77777777" w:rsidR="00725D6C" w:rsidRPr="003558C4" w:rsidRDefault="0003326B">
            <w:pPr>
              <w:adjustRightInd w:val="0"/>
              <w:snapToGrid w:val="0"/>
              <w:rPr>
                <w:szCs w:val="24"/>
              </w:rPr>
            </w:pPr>
            <w:r w:rsidRPr="003558C4">
              <w:rPr>
                <w:szCs w:val="24"/>
              </w:rPr>
              <w:t>M</w:t>
            </w:r>
            <w:r w:rsidR="00725D6C" w:rsidRPr="003558C4">
              <w:rPr>
                <w:szCs w:val="24"/>
              </w:rPr>
              <w:t>aterial</w:t>
            </w:r>
          </w:p>
        </w:tc>
        <w:tc>
          <w:tcPr>
            <w:tcW w:w="3056" w:type="dxa"/>
          </w:tcPr>
          <w:p w14:paraId="5363A605" w14:textId="77777777" w:rsidR="00725D6C" w:rsidRPr="003558C4" w:rsidRDefault="00725D6C">
            <w:pPr>
              <w:adjustRightInd w:val="0"/>
              <w:snapToGrid w:val="0"/>
              <w:rPr>
                <w:szCs w:val="24"/>
              </w:rPr>
            </w:pPr>
            <w:r w:rsidRPr="003558C4">
              <w:rPr>
                <w:szCs w:val="24"/>
              </w:rPr>
              <w:t xml:space="preserve">Pavement blocks using recycled material </w:t>
            </w:r>
            <w:r w:rsidR="00293EAD" w:rsidRPr="003558C4">
              <w:rPr>
                <w:szCs w:val="24"/>
              </w:rPr>
              <w:t>(</w:t>
            </w:r>
            <w:r w:rsidRPr="003558C4">
              <w:rPr>
                <w:szCs w:val="24"/>
              </w:rPr>
              <w:t>burnt</w:t>
            </w:r>
            <w:r w:rsidR="00293EAD" w:rsidRPr="003558C4">
              <w:rPr>
                <w:szCs w:val="24"/>
              </w:rPr>
              <w:t>)</w:t>
            </w:r>
          </w:p>
        </w:tc>
        <w:tc>
          <w:tcPr>
            <w:tcW w:w="1276" w:type="dxa"/>
            <w:vMerge/>
            <w:vAlign w:val="center"/>
          </w:tcPr>
          <w:p w14:paraId="30E4FFDC" w14:textId="77777777" w:rsidR="00725D6C" w:rsidRPr="003558C4" w:rsidRDefault="00725D6C">
            <w:pPr>
              <w:adjustRightInd w:val="0"/>
              <w:snapToGrid w:val="0"/>
              <w:rPr>
                <w:szCs w:val="24"/>
              </w:rPr>
            </w:pPr>
          </w:p>
        </w:tc>
      </w:tr>
      <w:tr w:rsidR="00725D6C" w:rsidRPr="003558C4" w14:paraId="7447848D" w14:textId="77777777" w:rsidTr="00D53044">
        <w:trPr>
          <w:cantSplit/>
          <w:trHeight w:val="240"/>
        </w:trPr>
        <w:tc>
          <w:tcPr>
            <w:tcW w:w="1525" w:type="dxa"/>
            <w:vMerge/>
            <w:vAlign w:val="center"/>
          </w:tcPr>
          <w:p w14:paraId="79C51276" w14:textId="77777777" w:rsidR="00725D6C" w:rsidRPr="003558C4" w:rsidRDefault="00725D6C">
            <w:pPr>
              <w:adjustRightInd w:val="0"/>
              <w:snapToGrid w:val="0"/>
              <w:rPr>
                <w:szCs w:val="24"/>
              </w:rPr>
            </w:pPr>
          </w:p>
        </w:tc>
        <w:tc>
          <w:tcPr>
            <w:tcW w:w="1452" w:type="dxa"/>
            <w:vMerge/>
            <w:vAlign w:val="center"/>
          </w:tcPr>
          <w:p w14:paraId="18623361" w14:textId="77777777" w:rsidR="00725D6C" w:rsidRPr="003558C4" w:rsidRDefault="00725D6C">
            <w:pPr>
              <w:adjustRightInd w:val="0"/>
              <w:snapToGrid w:val="0"/>
              <w:rPr>
                <w:szCs w:val="24"/>
              </w:rPr>
            </w:pPr>
          </w:p>
        </w:tc>
        <w:tc>
          <w:tcPr>
            <w:tcW w:w="1622" w:type="dxa"/>
            <w:vMerge/>
          </w:tcPr>
          <w:p w14:paraId="0A59C31E" w14:textId="77777777" w:rsidR="00725D6C" w:rsidRPr="003558C4" w:rsidRDefault="00725D6C">
            <w:pPr>
              <w:adjustRightInd w:val="0"/>
              <w:snapToGrid w:val="0"/>
              <w:rPr>
                <w:szCs w:val="24"/>
              </w:rPr>
            </w:pPr>
          </w:p>
        </w:tc>
        <w:tc>
          <w:tcPr>
            <w:tcW w:w="3056" w:type="dxa"/>
          </w:tcPr>
          <w:p w14:paraId="309F1630" w14:textId="77777777" w:rsidR="00725D6C" w:rsidRPr="003558C4" w:rsidRDefault="00725D6C">
            <w:pPr>
              <w:adjustRightInd w:val="0"/>
              <w:snapToGrid w:val="0"/>
              <w:rPr>
                <w:szCs w:val="24"/>
              </w:rPr>
            </w:pPr>
            <w:r w:rsidRPr="003558C4">
              <w:rPr>
                <w:szCs w:val="24"/>
              </w:rPr>
              <w:t xml:space="preserve">Pavement block products using recycled material </w:t>
            </w:r>
            <w:r w:rsidR="00293EAD" w:rsidRPr="003558C4">
              <w:rPr>
                <w:szCs w:val="24"/>
              </w:rPr>
              <w:t>(</w:t>
            </w:r>
            <w:r w:rsidRPr="003558C4">
              <w:rPr>
                <w:szCs w:val="24"/>
              </w:rPr>
              <w:t>precast unreinforced concrete products</w:t>
            </w:r>
            <w:r w:rsidR="00293EAD" w:rsidRPr="003558C4">
              <w:rPr>
                <w:szCs w:val="24"/>
              </w:rPr>
              <w:t>)</w:t>
            </w:r>
            <w:r w:rsidRPr="003558C4">
              <w:rPr>
                <w:szCs w:val="24"/>
              </w:rPr>
              <w:t xml:space="preserve"> </w:t>
            </w:r>
          </w:p>
        </w:tc>
        <w:tc>
          <w:tcPr>
            <w:tcW w:w="1276" w:type="dxa"/>
            <w:vMerge/>
            <w:vAlign w:val="center"/>
          </w:tcPr>
          <w:p w14:paraId="6223036E" w14:textId="77777777" w:rsidR="00725D6C" w:rsidRPr="003558C4" w:rsidRDefault="00725D6C">
            <w:pPr>
              <w:adjustRightInd w:val="0"/>
              <w:snapToGrid w:val="0"/>
              <w:rPr>
                <w:szCs w:val="24"/>
              </w:rPr>
            </w:pPr>
          </w:p>
        </w:tc>
      </w:tr>
      <w:tr w:rsidR="00725D6C" w:rsidRPr="003558C4" w14:paraId="645350CC" w14:textId="77777777" w:rsidTr="00D53044">
        <w:trPr>
          <w:cantSplit/>
          <w:trHeight w:val="135"/>
        </w:trPr>
        <w:tc>
          <w:tcPr>
            <w:tcW w:w="1525" w:type="dxa"/>
            <w:vMerge/>
            <w:vAlign w:val="center"/>
          </w:tcPr>
          <w:p w14:paraId="76B4FD25" w14:textId="77777777" w:rsidR="00725D6C" w:rsidRPr="003558C4" w:rsidRDefault="00725D6C">
            <w:pPr>
              <w:adjustRightInd w:val="0"/>
              <w:snapToGrid w:val="0"/>
              <w:rPr>
                <w:szCs w:val="24"/>
              </w:rPr>
            </w:pPr>
          </w:p>
        </w:tc>
        <w:tc>
          <w:tcPr>
            <w:tcW w:w="1452" w:type="dxa"/>
            <w:vMerge/>
            <w:vAlign w:val="center"/>
          </w:tcPr>
          <w:p w14:paraId="18607240" w14:textId="77777777" w:rsidR="00725D6C" w:rsidRPr="003558C4" w:rsidRDefault="00725D6C">
            <w:pPr>
              <w:adjustRightInd w:val="0"/>
              <w:snapToGrid w:val="0"/>
              <w:rPr>
                <w:szCs w:val="24"/>
              </w:rPr>
            </w:pPr>
          </w:p>
        </w:tc>
        <w:tc>
          <w:tcPr>
            <w:tcW w:w="1622" w:type="dxa"/>
            <w:vMerge w:val="restart"/>
          </w:tcPr>
          <w:p w14:paraId="470BB3D4" w14:textId="77777777" w:rsidR="00725D6C" w:rsidRPr="003558C4" w:rsidRDefault="00725D6C">
            <w:pPr>
              <w:adjustRightInd w:val="0"/>
              <w:snapToGrid w:val="0"/>
              <w:rPr>
                <w:szCs w:val="24"/>
              </w:rPr>
            </w:pPr>
            <w:r w:rsidRPr="003558C4">
              <w:rPr>
                <w:szCs w:val="24"/>
              </w:rPr>
              <w:t>Gardening material</w:t>
            </w:r>
          </w:p>
        </w:tc>
        <w:tc>
          <w:tcPr>
            <w:tcW w:w="3056" w:type="dxa"/>
          </w:tcPr>
          <w:p w14:paraId="26FE96CC" w14:textId="77777777" w:rsidR="00725D6C" w:rsidRPr="003558C4" w:rsidRDefault="00725D6C">
            <w:pPr>
              <w:adjustRightInd w:val="0"/>
              <w:snapToGrid w:val="0"/>
              <w:rPr>
                <w:szCs w:val="24"/>
              </w:rPr>
            </w:pPr>
            <w:r w:rsidRPr="003558C4">
              <w:rPr>
                <w:szCs w:val="24"/>
              </w:rPr>
              <w:t>Bark compost</w:t>
            </w:r>
          </w:p>
        </w:tc>
        <w:tc>
          <w:tcPr>
            <w:tcW w:w="1276" w:type="dxa"/>
            <w:vMerge/>
            <w:vAlign w:val="center"/>
          </w:tcPr>
          <w:p w14:paraId="0FEBCE3A" w14:textId="77777777" w:rsidR="00725D6C" w:rsidRPr="003558C4" w:rsidRDefault="00725D6C">
            <w:pPr>
              <w:adjustRightInd w:val="0"/>
              <w:snapToGrid w:val="0"/>
              <w:rPr>
                <w:szCs w:val="24"/>
              </w:rPr>
            </w:pPr>
          </w:p>
        </w:tc>
      </w:tr>
      <w:tr w:rsidR="00725D6C" w:rsidRPr="003558C4" w14:paraId="63F2CE03" w14:textId="77777777" w:rsidTr="00D53044">
        <w:trPr>
          <w:cantSplit/>
          <w:trHeight w:val="615"/>
        </w:trPr>
        <w:tc>
          <w:tcPr>
            <w:tcW w:w="1525" w:type="dxa"/>
            <w:vMerge/>
            <w:vAlign w:val="center"/>
          </w:tcPr>
          <w:p w14:paraId="6B4F981E" w14:textId="77777777" w:rsidR="00725D6C" w:rsidRPr="003558C4" w:rsidRDefault="00725D6C">
            <w:pPr>
              <w:adjustRightInd w:val="0"/>
              <w:snapToGrid w:val="0"/>
              <w:rPr>
                <w:szCs w:val="24"/>
              </w:rPr>
            </w:pPr>
          </w:p>
        </w:tc>
        <w:tc>
          <w:tcPr>
            <w:tcW w:w="1452" w:type="dxa"/>
            <w:vMerge/>
            <w:vAlign w:val="center"/>
          </w:tcPr>
          <w:p w14:paraId="678BBA52" w14:textId="77777777" w:rsidR="00725D6C" w:rsidRPr="003558C4" w:rsidRDefault="00725D6C">
            <w:pPr>
              <w:adjustRightInd w:val="0"/>
              <w:snapToGrid w:val="0"/>
              <w:rPr>
                <w:szCs w:val="24"/>
              </w:rPr>
            </w:pPr>
          </w:p>
        </w:tc>
        <w:tc>
          <w:tcPr>
            <w:tcW w:w="1622" w:type="dxa"/>
            <w:vMerge/>
          </w:tcPr>
          <w:p w14:paraId="7677CCB4" w14:textId="77777777" w:rsidR="00725D6C" w:rsidRPr="003558C4" w:rsidRDefault="00725D6C">
            <w:pPr>
              <w:adjustRightInd w:val="0"/>
              <w:snapToGrid w:val="0"/>
              <w:rPr>
                <w:szCs w:val="24"/>
              </w:rPr>
            </w:pPr>
          </w:p>
        </w:tc>
        <w:tc>
          <w:tcPr>
            <w:tcW w:w="3056" w:type="dxa"/>
          </w:tcPr>
          <w:p w14:paraId="6CF50B53" w14:textId="77777777" w:rsidR="00FC1384" w:rsidRPr="003558C4" w:rsidRDefault="00725D6C">
            <w:pPr>
              <w:adjustRightInd w:val="0"/>
              <w:snapToGrid w:val="0"/>
              <w:rPr>
                <w:szCs w:val="24"/>
              </w:rPr>
            </w:pPr>
            <w:r w:rsidRPr="003558C4">
              <w:rPr>
                <w:szCs w:val="24"/>
              </w:rPr>
              <w:t>Fermented compost using sewage sludge</w:t>
            </w:r>
            <w:r w:rsidR="00FC1384" w:rsidRPr="003558C4">
              <w:rPr>
                <w:rFonts w:hint="eastAsia"/>
                <w:szCs w:val="24"/>
              </w:rPr>
              <w:t xml:space="preserve"> (</w:t>
            </w:r>
            <w:r w:rsidR="00FC1384" w:rsidRPr="003558C4">
              <w:rPr>
                <w:szCs w:val="24"/>
              </w:rPr>
              <w:t>sewage</w:t>
            </w:r>
            <w:r w:rsidR="00FC1384" w:rsidRPr="003558C4">
              <w:rPr>
                <w:rFonts w:hint="eastAsia"/>
                <w:szCs w:val="24"/>
              </w:rPr>
              <w:t xml:space="preserve"> sludge compost)</w:t>
            </w:r>
          </w:p>
        </w:tc>
        <w:tc>
          <w:tcPr>
            <w:tcW w:w="1276" w:type="dxa"/>
            <w:vMerge/>
            <w:vAlign w:val="center"/>
          </w:tcPr>
          <w:p w14:paraId="0FC06BC3" w14:textId="77777777" w:rsidR="00725D6C" w:rsidRPr="003558C4" w:rsidRDefault="00725D6C">
            <w:pPr>
              <w:adjustRightInd w:val="0"/>
              <w:snapToGrid w:val="0"/>
              <w:rPr>
                <w:szCs w:val="24"/>
              </w:rPr>
            </w:pPr>
          </w:p>
        </w:tc>
      </w:tr>
      <w:tr w:rsidR="00725D6C" w:rsidRPr="003558C4" w14:paraId="330708EC" w14:textId="77777777" w:rsidTr="00D53044">
        <w:trPr>
          <w:cantSplit/>
        </w:trPr>
        <w:tc>
          <w:tcPr>
            <w:tcW w:w="1525" w:type="dxa"/>
            <w:vMerge/>
            <w:vAlign w:val="center"/>
          </w:tcPr>
          <w:p w14:paraId="74D62F70" w14:textId="77777777" w:rsidR="00725D6C" w:rsidRPr="003558C4" w:rsidRDefault="00725D6C">
            <w:pPr>
              <w:adjustRightInd w:val="0"/>
              <w:snapToGrid w:val="0"/>
              <w:rPr>
                <w:szCs w:val="24"/>
              </w:rPr>
            </w:pPr>
          </w:p>
        </w:tc>
        <w:tc>
          <w:tcPr>
            <w:tcW w:w="1452" w:type="dxa"/>
            <w:vMerge/>
            <w:vAlign w:val="center"/>
          </w:tcPr>
          <w:p w14:paraId="57E6E089" w14:textId="77777777" w:rsidR="00725D6C" w:rsidRPr="003558C4" w:rsidRDefault="00725D6C">
            <w:pPr>
              <w:adjustRightInd w:val="0"/>
              <w:snapToGrid w:val="0"/>
              <w:rPr>
                <w:szCs w:val="24"/>
              </w:rPr>
            </w:pPr>
          </w:p>
        </w:tc>
        <w:tc>
          <w:tcPr>
            <w:tcW w:w="1622" w:type="dxa"/>
          </w:tcPr>
          <w:p w14:paraId="4F40C38E" w14:textId="77777777" w:rsidR="00725D6C" w:rsidRPr="003558C4" w:rsidRDefault="00725D6C">
            <w:pPr>
              <w:adjustRightInd w:val="0"/>
              <w:snapToGrid w:val="0"/>
              <w:rPr>
                <w:szCs w:val="24"/>
              </w:rPr>
            </w:pPr>
            <w:r w:rsidRPr="003558C4">
              <w:rPr>
                <w:szCs w:val="24"/>
              </w:rPr>
              <w:t>Road illuminations</w:t>
            </w:r>
          </w:p>
        </w:tc>
        <w:tc>
          <w:tcPr>
            <w:tcW w:w="3056" w:type="dxa"/>
          </w:tcPr>
          <w:p w14:paraId="029B0BFC" w14:textId="77777777" w:rsidR="00725D6C" w:rsidRPr="003558C4" w:rsidRDefault="00C03A8D">
            <w:pPr>
              <w:adjustRightInd w:val="0"/>
              <w:snapToGrid w:val="0"/>
              <w:rPr>
                <w:szCs w:val="24"/>
              </w:rPr>
            </w:pPr>
            <w:r w:rsidRPr="003558C4">
              <w:rPr>
                <w:szCs w:val="24"/>
              </w:rPr>
              <w:t xml:space="preserve">LED </w:t>
            </w:r>
            <w:r w:rsidR="00725D6C" w:rsidRPr="003558C4">
              <w:rPr>
                <w:szCs w:val="24"/>
              </w:rPr>
              <w:t>road illuminations</w:t>
            </w:r>
          </w:p>
        </w:tc>
        <w:tc>
          <w:tcPr>
            <w:tcW w:w="1276" w:type="dxa"/>
            <w:vMerge/>
            <w:vAlign w:val="center"/>
          </w:tcPr>
          <w:p w14:paraId="11277D85" w14:textId="77777777" w:rsidR="00725D6C" w:rsidRPr="003558C4" w:rsidRDefault="00725D6C">
            <w:pPr>
              <w:adjustRightInd w:val="0"/>
              <w:snapToGrid w:val="0"/>
              <w:rPr>
                <w:szCs w:val="24"/>
              </w:rPr>
            </w:pPr>
          </w:p>
        </w:tc>
      </w:tr>
      <w:tr w:rsidR="00725D6C" w:rsidRPr="003558C4" w14:paraId="0D5A7E7D" w14:textId="77777777" w:rsidTr="00D53044">
        <w:trPr>
          <w:cantSplit/>
        </w:trPr>
        <w:tc>
          <w:tcPr>
            <w:tcW w:w="1525" w:type="dxa"/>
            <w:vMerge/>
            <w:vAlign w:val="center"/>
          </w:tcPr>
          <w:p w14:paraId="2FEE19A8" w14:textId="77777777" w:rsidR="00725D6C" w:rsidRPr="003558C4" w:rsidRDefault="00725D6C">
            <w:pPr>
              <w:adjustRightInd w:val="0"/>
              <w:snapToGrid w:val="0"/>
              <w:rPr>
                <w:szCs w:val="24"/>
              </w:rPr>
            </w:pPr>
          </w:p>
        </w:tc>
        <w:tc>
          <w:tcPr>
            <w:tcW w:w="1452" w:type="dxa"/>
            <w:vMerge/>
            <w:vAlign w:val="center"/>
          </w:tcPr>
          <w:p w14:paraId="5C5B064A" w14:textId="77777777" w:rsidR="00725D6C" w:rsidRPr="003558C4" w:rsidRDefault="00725D6C">
            <w:pPr>
              <w:adjustRightInd w:val="0"/>
              <w:snapToGrid w:val="0"/>
              <w:rPr>
                <w:szCs w:val="24"/>
              </w:rPr>
            </w:pPr>
          </w:p>
        </w:tc>
        <w:tc>
          <w:tcPr>
            <w:tcW w:w="1622" w:type="dxa"/>
          </w:tcPr>
          <w:p w14:paraId="2B0D30EE" w14:textId="77777777" w:rsidR="00725D6C" w:rsidRPr="003558C4" w:rsidRDefault="00725D6C">
            <w:pPr>
              <w:adjustRightInd w:val="0"/>
              <w:snapToGrid w:val="0"/>
              <w:rPr>
                <w:szCs w:val="24"/>
              </w:rPr>
            </w:pPr>
            <w:r w:rsidRPr="003558C4">
              <w:rPr>
                <w:szCs w:val="24"/>
              </w:rPr>
              <w:t>Central divider block</w:t>
            </w:r>
          </w:p>
        </w:tc>
        <w:tc>
          <w:tcPr>
            <w:tcW w:w="3056" w:type="dxa"/>
          </w:tcPr>
          <w:p w14:paraId="341AF174" w14:textId="77777777" w:rsidR="00725D6C" w:rsidRPr="003558C4" w:rsidRDefault="00725D6C">
            <w:pPr>
              <w:adjustRightInd w:val="0"/>
              <w:snapToGrid w:val="0"/>
              <w:rPr>
                <w:szCs w:val="24"/>
              </w:rPr>
            </w:pPr>
            <w:r w:rsidRPr="003558C4">
              <w:rPr>
                <w:szCs w:val="24"/>
              </w:rPr>
              <w:t>Central divider block manufactured with recycled plastic</w:t>
            </w:r>
          </w:p>
        </w:tc>
        <w:tc>
          <w:tcPr>
            <w:tcW w:w="1276" w:type="dxa"/>
            <w:vMerge/>
            <w:vAlign w:val="center"/>
          </w:tcPr>
          <w:p w14:paraId="08ADC490" w14:textId="77777777" w:rsidR="00725D6C" w:rsidRPr="003558C4" w:rsidRDefault="00725D6C">
            <w:pPr>
              <w:adjustRightInd w:val="0"/>
              <w:snapToGrid w:val="0"/>
              <w:rPr>
                <w:szCs w:val="24"/>
              </w:rPr>
            </w:pPr>
          </w:p>
        </w:tc>
      </w:tr>
      <w:tr w:rsidR="00725D6C" w:rsidRPr="003558C4" w14:paraId="151A4489" w14:textId="77777777" w:rsidTr="00D53044">
        <w:trPr>
          <w:cantSplit/>
        </w:trPr>
        <w:tc>
          <w:tcPr>
            <w:tcW w:w="1525" w:type="dxa"/>
            <w:vMerge/>
            <w:vAlign w:val="center"/>
          </w:tcPr>
          <w:p w14:paraId="63B34166" w14:textId="77777777" w:rsidR="00725D6C" w:rsidRPr="003558C4" w:rsidRDefault="00725D6C">
            <w:pPr>
              <w:adjustRightInd w:val="0"/>
              <w:snapToGrid w:val="0"/>
              <w:rPr>
                <w:szCs w:val="24"/>
              </w:rPr>
            </w:pPr>
          </w:p>
        </w:tc>
        <w:tc>
          <w:tcPr>
            <w:tcW w:w="1452" w:type="dxa"/>
            <w:vMerge/>
            <w:vAlign w:val="center"/>
          </w:tcPr>
          <w:p w14:paraId="6EE0C489" w14:textId="77777777" w:rsidR="00725D6C" w:rsidRPr="003558C4" w:rsidRDefault="00725D6C">
            <w:pPr>
              <w:adjustRightInd w:val="0"/>
              <w:snapToGrid w:val="0"/>
              <w:rPr>
                <w:szCs w:val="24"/>
              </w:rPr>
            </w:pPr>
          </w:p>
        </w:tc>
        <w:tc>
          <w:tcPr>
            <w:tcW w:w="1622" w:type="dxa"/>
          </w:tcPr>
          <w:p w14:paraId="3FE0BDD8" w14:textId="77777777" w:rsidR="00725D6C" w:rsidRPr="003558C4" w:rsidRDefault="00725D6C">
            <w:pPr>
              <w:adjustRightInd w:val="0"/>
              <w:snapToGrid w:val="0"/>
              <w:rPr>
                <w:szCs w:val="24"/>
              </w:rPr>
            </w:pPr>
            <w:r w:rsidRPr="003558C4">
              <w:rPr>
                <w:szCs w:val="24"/>
              </w:rPr>
              <w:t>Tiles</w:t>
            </w:r>
          </w:p>
        </w:tc>
        <w:tc>
          <w:tcPr>
            <w:tcW w:w="3056" w:type="dxa"/>
          </w:tcPr>
          <w:p w14:paraId="2BDFEDE6" w14:textId="77777777" w:rsidR="00725D6C" w:rsidRPr="003558C4" w:rsidRDefault="008E32DB">
            <w:pPr>
              <w:adjustRightInd w:val="0"/>
              <w:snapToGrid w:val="0"/>
              <w:rPr>
                <w:szCs w:val="24"/>
              </w:rPr>
            </w:pPr>
            <w:r w:rsidRPr="003558C4">
              <w:rPr>
                <w:rFonts w:hint="eastAsia"/>
                <w:szCs w:val="24"/>
              </w:rPr>
              <w:t>Ceramic</w:t>
            </w:r>
            <w:r w:rsidR="00725D6C" w:rsidRPr="003558C4">
              <w:rPr>
                <w:szCs w:val="24"/>
              </w:rPr>
              <w:t xml:space="preserve"> tiles</w:t>
            </w:r>
          </w:p>
        </w:tc>
        <w:tc>
          <w:tcPr>
            <w:tcW w:w="1276" w:type="dxa"/>
            <w:vMerge/>
            <w:vAlign w:val="center"/>
          </w:tcPr>
          <w:p w14:paraId="48B64FA5" w14:textId="77777777" w:rsidR="00725D6C" w:rsidRPr="003558C4" w:rsidRDefault="00725D6C">
            <w:pPr>
              <w:adjustRightInd w:val="0"/>
              <w:snapToGrid w:val="0"/>
              <w:rPr>
                <w:szCs w:val="24"/>
              </w:rPr>
            </w:pPr>
          </w:p>
        </w:tc>
      </w:tr>
      <w:tr w:rsidR="00725D6C" w:rsidRPr="003558C4" w14:paraId="4E5FED24" w14:textId="77777777" w:rsidTr="00D53044">
        <w:trPr>
          <w:cantSplit/>
        </w:trPr>
        <w:tc>
          <w:tcPr>
            <w:tcW w:w="1525" w:type="dxa"/>
            <w:vMerge/>
            <w:vAlign w:val="center"/>
          </w:tcPr>
          <w:p w14:paraId="2BC3FC36" w14:textId="77777777" w:rsidR="00725D6C" w:rsidRPr="003558C4" w:rsidRDefault="00725D6C">
            <w:pPr>
              <w:adjustRightInd w:val="0"/>
              <w:snapToGrid w:val="0"/>
              <w:rPr>
                <w:szCs w:val="24"/>
              </w:rPr>
            </w:pPr>
          </w:p>
        </w:tc>
        <w:tc>
          <w:tcPr>
            <w:tcW w:w="1452" w:type="dxa"/>
            <w:vMerge/>
            <w:vAlign w:val="center"/>
          </w:tcPr>
          <w:p w14:paraId="18AF5F30" w14:textId="77777777" w:rsidR="00725D6C" w:rsidRPr="003558C4" w:rsidRDefault="00725D6C">
            <w:pPr>
              <w:adjustRightInd w:val="0"/>
              <w:snapToGrid w:val="0"/>
              <w:rPr>
                <w:szCs w:val="24"/>
              </w:rPr>
            </w:pPr>
          </w:p>
        </w:tc>
        <w:tc>
          <w:tcPr>
            <w:tcW w:w="1622" w:type="dxa"/>
          </w:tcPr>
          <w:p w14:paraId="1AE3776D" w14:textId="77777777" w:rsidR="00725D6C" w:rsidRPr="003558C4" w:rsidRDefault="00725D6C">
            <w:pPr>
              <w:adjustRightInd w:val="0"/>
              <w:snapToGrid w:val="0"/>
              <w:rPr>
                <w:szCs w:val="24"/>
              </w:rPr>
            </w:pPr>
            <w:r w:rsidRPr="003558C4">
              <w:rPr>
                <w:szCs w:val="24"/>
              </w:rPr>
              <w:t>Doors and windows</w:t>
            </w:r>
          </w:p>
        </w:tc>
        <w:tc>
          <w:tcPr>
            <w:tcW w:w="3056" w:type="dxa"/>
          </w:tcPr>
          <w:p w14:paraId="236952E9" w14:textId="77777777" w:rsidR="00725D6C" w:rsidRPr="003558C4" w:rsidRDefault="00725D6C">
            <w:pPr>
              <w:adjustRightInd w:val="0"/>
              <w:snapToGrid w:val="0"/>
              <w:rPr>
                <w:szCs w:val="24"/>
              </w:rPr>
            </w:pPr>
            <w:r w:rsidRPr="003558C4">
              <w:rPr>
                <w:szCs w:val="24"/>
              </w:rPr>
              <w:t>Heat insulating sash, doors</w:t>
            </w:r>
          </w:p>
        </w:tc>
        <w:tc>
          <w:tcPr>
            <w:tcW w:w="1276" w:type="dxa"/>
            <w:vMerge/>
            <w:vAlign w:val="center"/>
          </w:tcPr>
          <w:p w14:paraId="1A9E84F8" w14:textId="77777777" w:rsidR="00725D6C" w:rsidRPr="003558C4" w:rsidRDefault="00725D6C">
            <w:pPr>
              <w:adjustRightInd w:val="0"/>
              <w:snapToGrid w:val="0"/>
              <w:rPr>
                <w:szCs w:val="24"/>
              </w:rPr>
            </w:pPr>
          </w:p>
        </w:tc>
      </w:tr>
      <w:tr w:rsidR="008E32DB" w:rsidRPr="003558C4" w14:paraId="54235858" w14:textId="77777777" w:rsidTr="00D53044">
        <w:trPr>
          <w:cantSplit/>
          <w:trHeight w:val="66"/>
        </w:trPr>
        <w:tc>
          <w:tcPr>
            <w:tcW w:w="1525" w:type="dxa"/>
            <w:vMerge/>
            <w:vAlign w:val="center"/>
          </w:tcPr>
          <w:p w14:paraId="5119701E" w14:textId="77777777" w:rsidR="008E32DB" w:rsidRPr="003558C4" w:rsidRDefault="008E32DB">
            <w:pPr>
              <w:adjustRightInd w:val="0"/>
              <w:snapToGrid w:val="0"/>
              <w:rPr>
                <w:szCs w:val="24"/>
              </w:rPr>
            </w:pPr>
          </w:p>
        </w:tc>
        <w:tc>
          <w:tcPr>
            <w:tcW w:w="1452" w:type="dxa"/>
            <w:vMerge/>
            <w:vAlign w:val="center"/>
          </w:tcPr>
          <w:p w14:paraId="57EF1A45" w14:textId="77777777" w:rsidR="008E32DB" w:rsidRPr="003558C4" w:rsidRDefault="008E32DB">
            <w:pPr>
              <w:adjustRightInd w:val="0"/>
              <w:snapToGrid w:val="0"/>
              <w:rPr>
                <w:szCs w:val="24"/>
              </w:rPr>
            </w:pPr>
          </w:p>
        </w:tc>
        <w:tc>
          <w:tcPr>
            <w:tcW w:w="1622" w:type="dxa"/>
            <w:vMerge w:val="restart"/>
          </w:tcPr>
          <w:p w14:paraId="0ACFAE13" w14:textId="77777777" w:rsidR="008E32DB" w:rsidRPr="003558C4" w:rsidRDefault="008E32DB">
            <w:pPr>
              <w:adjustRightInd w:val="0"/>
              <w:snapToGrid w:val="0"/>
              <w:rPr>
                <w:szCs w:val="24"/>
              </w:rPr>
            </w:pPr>
            <w:r w:rsidRPr="003558C4">
              <w:rPr>
                <w:szCs w:val="24"/>
              </w:rPr>
              <w:t>Lumber, etc.</w:t>
            </w:r>
          </w:p>
        </w:tc>
        <w:tc>
          <w:tcPr>
            <w:tcW w:w="3056" w:type="dxa"/>
          </w:tcPr>
          <w:p w14:paraId="5C55BCAF" w14:textId="77777777" w:rsidR="008E32DB" w:rsidRPr="003558C4" w:rsidRDefault="008E32DB">
            <w:pPr>
              <w:adjustRightInd w:val="0"/>
              <w:snapToGrid w:val="0"/>
              <w:rPr>
                <w:szCs w:val="24"/>
              </w:rPr>
            </w:pPr>
            <w:r w:rsidRPr="003558C4">
              <w:rPr>
                <w:szCs w:val="24"/>
              </w:rPr>
              <w:t>Lumber</w:t>
            </w:r>
          </w:p>
        </w:tc>
        <w:tc>
          <w:tcPr>
            <w:tcW w:w="1276" w:type="dxa"/>
            <w:vMerge/>
            <w:vAlign w:val="center"/>
          </w:tcPr>
          <w:p w14:paraId="60345EBD" w14:textId="77777777" w:rsidR="008E32DB" w:rsidRPr="003558C4" w:rsidRDefault="008E32DB">
            <w:pPr>
              <w:adjustRightInd w:val="0"/>
              <w:snapToGrid w:val="0"/>
              <w:rPr>
                <w:szCs w:val="24"/>
              </w:rPr>
            </w:pPr>
          </w:p>
        </w:tc>
      </w:tr>
      <w:tr w:rsidR="008E32DB" w:rsidRPr="003558C4" w14:paraId="766CF2FE" w14:textId="77777777" w:rsidTr="00D53044">
        <w:trPr>
          <w:cantSplit/>
          <w:trHeight w:val="63"/>
        </w:trPr>
        <w:tc>
          <w:tcPr>
            <w:tcW w:w="1525" w:type="dxa"/>
            <w:vMerge/>
            <w:vAlign w:val="center"/>
          </w:tcPr>
          <w:p w14:paraId="6B010015" w14:textId="77777777" w:rsidR="008E32DB" w:rsidRPr="003558C4" w:rsidRDefault="008E32DB">
            <w:pPr>
              <w:adjustRightInd w:val="0"/>
              <w:snapToGrid w:val="0"/>
              <w:rPr>
                <w:szCs w:val="24"/>
              </w:rPr>
            </w:pPr>
          </w:p>
        </w:tc>
        <w:tc>
          <w:tcPr>
            <w:tcW w:w="1452" w:type="dxa"/>
            <w:vMerge/>
            <w:vAlign w:val="center"/>
          </w:tcPr>
          <w:p w14:paraId="206D16D9" w14:textId="77777777" w:rsidR="008E32DB" w:rsidRPr="003558C4" w:rsidRDefault="008E32DB">
            <w:pPr>
              <w:adjustRightInd w:val="0"/>
              <w:snapToGrid w:val="0"/>
              <w:rPr>
                <w:szCs w:val="24"/>
              </w:rPr>
            </w:pPr>
          </w:p>
        </w:tc>
        <w:tc>
          <w:tcPr>
            <w:tcW w:w="1622" w:type="dxa"/>
            <w:vMerge/>
          </w:tcPr>
          <w:p w14:paraId="141247FE" w14:textId="77777777" w:rsidR="008E32DB" w:rsidRPr="003558C4" w:rsidRDefault="008E32DB">
            <w:pPr>
              <w:adjustRightInd w:val="0"/>
              <w:snapToGrid w:val="0"/>
              <w:rPr>
                <w:szCs w:val="24"/>
              </w:rPr>
            </w:pPr>
          </w:p>
        </w:tc>
        <w:tc>
          <w:tcPr>
            <w:tcW w:w="3056" w:type="dxa"/>
          </w:tcPr>
          <w:p w14:paraId="1C60A7DA" w14:textId="77777777" w:rsidR="008E32DB" w:rsidRPr="003558C4" w:rsidRDefault="008E32DB">
            <w:pPr>
              <w:adjustRightInd w:val="0"/>
              <w:snapToGrid w:val="0"/>
              <w:rPr>
                <w:szCs w:val="24"/>
              </w:rPr>
            </w:pPr>
            <w:r w:rsidRPr="003558C4">
              <w:rPr>
                <w:szCs w:val="24"/>
              </w:rPr>
              <w:t>Glued laminated timber</w:t>
            </w:r>
          </w:p>
        </w:tc>
        <w:tc>
          <w:tcPr>
            <w:tcW w:w="1276" w:type="dxa"/>
            <w:vMerge/>
            <w:vAlign w:val="center"/>
          </w:tcPr>
          <w:p w14:paraId="43142219" w14:textId="77777777" w:rsidR="008E32DB" w:rsidRPr="003558C4" w:rsidRDefault="008E32DB">
            <w:pPr>
              <w:adjustRightInd w:val="0"/>
              <w:snapToGrid w:val="0"/>
              <w:rPr>
                <w:szCs w:val="24"/>
              </w:rPr>
            </w:pPr>
          </w:p>
        </w:tc>
      </w:tr>
      <w:tr w:rsidR="008E32DB" w:rsidRPr="003558C4" w14:paraId="082818D2" w14:textId="77777777" w:rsidTr="00D53044">
        <w:trPr>
          <w:cantSplit/>
          <w:trHeight w:val="63"/>
        </w:trPr>
        <w:tc>
          <w:tcPr>
            <w:tcW w:w="1525" w:type="dxa"/>
            <w:vMerge/>
            <w:vAlign w:val="center"/>
          </w:tcPr>
          <w:p w14:paraId="4CB2F947" w14:textId="77777777" w:rsidR="008E32DB" w:rsidRPr="003558C4" w:rsidRDefault="008E32DB">
            <w:pPr>
              <w:adjustRightInd w:val="0"/>
              <w:snapToGrid w:val="0"/>
              <w:rPr>
                <w:szCs w:val="24"/>
              </w:rPr>
            </w:pPr>
          </w:p>
        </w:tc>
        <w:tc>
          <w:tcPr>
            <w:tcW w:w="1452" w:type="dxa"/>
            <w:vMerge/>
            <w:vAlign w:val="center"/>
          </w:tcPr>
          <w:p w14:paraId="0911EE24" w14:textId="77777777" w:rsidR="008E32DB" w:rsidRPr="003558C4" w:rsidRDefault="008E32DB">
            <w:pPr>
              <w:adjustRightInd w:val="0"/>
              <w:snapToGrid w:val="0"/>
              <w:rPr>
                <w:szCs w:val="24"/>
              </w:rPr>
            </w:pPr>
          </w:p>
        </w:tc>
        <w:tc>
          <w:tcPr>
            <w:tcW w:w="1622" w:type="dxa"/>
            <w:vMerge/>
          </w:tcPr>
          <w:p w14:paraId="0FE98A49" w14:textId="77777777" w:rsidR="008E32DB" w:rsidRPr="003558C4" w:rsidRDefault="008E32DB">
            <w:pPr>
              <w:adjustRightInd w:val="0"/>
              <w:snapToGrid w:val="0"/>
              <w:rPr>
                <w:szCs w:val="24"/>
              </w:rPr>
            </w:pPr>
          </w:p>
        </w:tc>
        <w:tc>
          <w:tcPr>
            <w:tcW w:w="3056" w:type="dxa"/>
          </w:tcPr>
          <w:p w14:paraId="0D6AD6A2" w14:textId="77777777" w:rsidR="008E32DB" w:rsidRPr="003558C4" w:rsidRDefault="008E32DB">
            <w:pPr>
              <w:adjustRightInd w:val="0"/>
              <w:snapToGrid w:val="0"/>
              <w:rPr>
                <w:szCs w:val="24"/>
              </w:rPr>
            </w:pPr>
            <w:r w:rsidRPr="003558C4">
              <w:rPr>
                <w:szCs w:val="24"/>
              </w:rPr>
              <w:t>Plywood</w:t>
            </w:r>
          </w:p>
        </w:tc>
        <w:tc>
          <w:tcPr>
            <w:tcW w:w="1276" w:type="dxa"/>
            <w:vMerge/>
            <w:vAlign w:val="center"/>
          </w:tcPr>
          <w:p w14:paraId="56B8BC99" w14:textId="77777777" w:rsidR="008E32DB" w:rsidRPr="003558C4" w:rsidRDefault="008E32DB">
            <w:pPr>
              <w:adjustRightInd w:val="0"/>
              <w:snapToGrid w:val="0"/>
              <w:rPr>
                <w:szCs w:val="24"/>
              </w:rPr>
            </w:pPr>
          </w:p>
        </w:tc>
      </w:tr>
      <w:tr w:rsidR="008E32DB" w:rsidRPr="003558C4" w14:paraId="4C76B8EA" w14:textId="77777777" w:rsidTr="008019D2">
        <w:trPr>
          <w:cantSplit/>
          <w:trHeight w:val="63"/>
        </w:trPr>
        <w:tc>
          <w:tcPr>
            <w:tcW w:w="1525" w:type="dxa"/>
            <w:vMerge/>
            <w:vAlign w:val="center"/>
          </w:tcPr>
          <w:p w14:paraId="054CDE99" w14:textId="77777777" w:rsidR="008E32DB" w:rsidRPr="003558C4" w:rsidRDefault="008E32DB">
            <w:pPr>
              <w:adjustRightInd w:val="0"/>
              <w:snapToGrid w:val="0"/>
              <w:rPr>
                <w:szCs w:val="24"/>
              </w:rPr>
            </w:pPr>
          </w:p>
        </w:tc>
        <w:tc>
          <w:tcPr>
            <w:tcW w:w="1452" w:type="dxa"/>
            <w:vMerge/>
            <w:vAlign w:val="center"/>
          </w:tcPr>
          <w:p w14:paraId="710450CC" w14:textId="77777777" w:rsidR="008E32DB" w:rsidRPr="003558C4" w:rsidRDefault="008E32DB">
            <w:pPr>
              <w:adjustRightInd w:val="0"/>
              <w:snapToGrid w:val="0"/>
              <w:rPr>
                <w:szCs w:val="24"/>
              </w:rPr>
            </w:pPr>
          </w:p>
        </w:tc>
        <w:tc>
          <w:tcPr>
            <w:tcW w:w="1622" w:type="dxa"/>
            <w:vMerge/>
          </w:tcPr>
          <w:p w14:paraId="4D9C8B4F" w14:textId="77777777" w:rsidR="008E32DB" w:rsidRPr="003558C4" w:rsidRDefault="008E32DB">
            <w:pPr>
              <w:adjustRightInd w:val="0"/>
              <w:snapToGrid w:val="0"/>
              <w:rPr>
                <w:szCs w:val="24"/>
              </w:rPr>
            </w:pPr>
          </w:p>
        </w:tc>
        <w:tc>
          <w:tcPr>
            <w:tcW w:w="3056" w:type="dxa"/>
            <w:tcBorders>
              <w:bottom w:val="single" w:sz="4" w:space="0" w:color="auto"/>
            </w:tcBorders>
          </w:tcPr>
          <w:p w14:paraId="09993071" w14:textId="77777777" w:rsidR="008E32DB" w:rsidRPr="003558C4" w:rsidRDefault="008E32DB">
            <w:pPr>
              <w:adjustRightInd w:val="0"/>
              <w:snapToGrid w:val="0"/>
              <w:rPr>
                <w:szCs w:val="24"/>
              </w:rPr>
            </w:pPr>
            <w:r w:rsidRPr="003558C4">
              <w:rPr>
                <w:szCs w:val="24"/>
              </w:rPr>
              <w:t>Laminated veneer lumber</w:t>
            </w:r>
          </w:p>
        </w:tc>
        <w:tc>
          <w:tcPr>
            <w:tcW w:w="1276" w:type="dxa"/>
            <w:vMerge/>
            <w:tcBorders>
              <w:bottom w:val="single" w:sz="4" w:space="0" w:color="auto"/>
            </w:tcBorders>
            <w:vAlign w:val="center"/>
          </w:tcPr>
          <w:p w14:paraId="54E41140" w14:textId="77777777" w:rsidR="008E32DB" w:rsidRPr="003558C4" w:rsidRDefault="008E32DB">
            <w:pPr>
              <w:adjustRightInd w:val="0"/>
              <w:snapToGrid w:val="0"/>
              <w:rPr>
                <w:szCs w:val="24"/>
              </w:rPr>
            </w:pPr>
          </w:p>
        </w:tc>
      </w:tr>
      <w:tr w:rsidR="008E32DB" w:rsidRPr="003558C4" w14:paraId="380FADD0" w14:textId="77777777" w:rsidTr="00D53044">
        <w:trPr>
          <w:cantSplit/>
        </w:trPr>
        <w:tc>
          <w:tcPr>
            <w:tcW w:w="1525" w:type="dxa"/>
            <w:vMerge/>
            <w:vAlign w:val="center"/>
          </w:tcPr>
          <w:p w14:paraId="01A0BBBC" w14:textId="77777777" w:rsidR="008E32DB" w:rsidRPr="003558C4" w:rsidRDefault="008E32DB">
            <w:pPr>
              <w:adjustRightInd w:val="0"/>
              <w:snapToGrid w:val="0"/>
              <w:rPr>
                <w:szCs w:val="24"/>
              </w:rPr>
            </w:pPr>
          </w:p>
        </w:tc>
        <w:tc>
          <w:tcPr>
            <w:tcW w:w="1452" w:type="dxa"/>
            <w:vMerge/>
            <w:vAlign w:val="center"/>
          </w:tcPr>
          <w:p w14:paraId="0E4EBCCB" w14:textId="77777777" w:rsidR="008E32DB" w:rsidRPr="003558C4" w:rsidRDefault="008E32DB">
            <w:pPr>
              <w:adjustRightInd w:val="0"/>
              <w:snapToGrid w:val="0"/>
              <w:rPr>
                <w:szCs w:val="24"/>
              </w:rPr>
            </w:pPr>
          </w:p>
        </w:tc>
        <w:tc>
          <w:tcPr>
            <w:tcW w:w="1622" w:type="dxa"/>
            <w:vMerge/>
          </w:tcPr>
          <w:p w14:paraId="7DAD72A3" w14:textId="77777777" w:rsidR="008E32DB" w:rsidRPr="003558C4" w:rsidRDefault="008E32DB">
            <w:pPr>
              <w:adjustRightInd w:val="0"/>
              <w:snapToGrid w:val="0"/>
              <w:rPr>
                <w:szCs w:val="24"/>
              </w:rPr>
            </w:pPr>
          </w:p>
        </w:tc>
        <w:tc>
          <w:tcPr>
            <w:tcW w:w="3056" w:type="dxa"/>
          </w:tcPr>
          <w:p w14:paraId="0213DA15" w14:textId="77777777" w:rsidR="008E32DB" w:rsidRPr="003558C4" w:rsidRDefault="008E32DB">
            <w:pPr>
              <w:adjustRightInd w:val="0"/>
              <w:snapToGrid w:val="0"/>
              <w:rPr>
                <w:szCs w:val="24"/>
              </w:rPr>
            </w:pPr>
            <w:r w:rsidRPr="003558C4">
              <w:rPr>
                <w:rFonts w:hint="eastAsia"/>
                <w:szCs w:val="24"/>
              </w:rPr>
              <w:t>Cross laminated timber</w:t>
            </w:r>
          </w:p>
        </w:tc>
        <w:tc>
          <w:tcPr>
            <w:tcW w:w="1276" w:type="dxa"/>
            <w:vMerge/>
            <w:vAlign w:val="center"/>
          </w:tcPr>
          <w:p w14:paraId="4EA20110" w14:textId="77777777" w:rsidR="008E32DB" w:rsidRPr="003558C4" w:rsidRDefault="008E32DB">
            <w:pPr>
              <w:adjustRightInd w:val="0"/>
              <w:snapToGrid w:val="0"/>
              <w:rPr>
                <w:szCs w:val="24"/>
              </w:rPr>
            </w:pPr>
          </w:p>
        </w:tc>
      </w:tr>
      <w:tr w:rsidR="00725D6C" w:rsidRPr="003558C4" w14:paraId="37962434" w14:textId="77777777" w:rsidTr="00D53044">
        <w:trPr>
          <w:cantSplit/>
        </w:trPr>
        <w:tc>
          <w:tcPr>
            <w:tcW w:w="1525" w:type="dxa"/>
            <w:vMerge/>
            <w:vAlign w:val="center"/>
          </w:tcPr>
          <w:p w14:paraId="4C8BDDBA" w14:textId="77777777" w:rsidR="00725D6C" w:rsidRPr="003558C4" w:rsidRDefault="00725D6C">
            <w:pPr>
              <w:adjustRightInd w:val="0"/>
              <w:snapToGrid w:val="0"/>
              <w:rPr>
                <w:szCs w:val="24"/>
              </w:rPr>
            </w:pPr>
          </w:p>
        </w:tc>
        <w:tc>
          <w:tcPr>
            <w:tcW w:w="1452" w:type="dxa"/>
            <w:vMerge/>
            <w:vAlign w:val="center"/>
          </w:tcPr>
          <w:p w14:paraId="2CC60841" w14:textId="77777777" w:rsidR="00725D6C" w:rsidRPr="003558C4" w:rsidRDefault="00725D6C">
            <w:pPr>
              <w:adjustRightInd w:val="0"/>
              <w:snapToGrid w:val="0"/>
              <w:rPr>
                <w:szCs w:val="24"/>
              </w:rPr>
            </w:pPr>
          </w:p>
        </w:tc>
        <w:tc>
          <w:tcPr>
            <w:tcW w:w="1622" w:type="dxa"/>
          </w:tcPr>
          <w:p w14:paraId="44377DBB" w14:textId="77777777" w:rsidR="00725D6C" w:rsidRPr="003558C4" w:rsidRDefault="00725D6C">
            <w:pPr>
              <w:adjustRightInd w:val="0"/>
              <w:snapToGrid w:val="0"/>
              <w:rPr>
                <w:szCs w:val="24"/>
              </w:rPr>
            </w:pPr>
            <w:r w:rsidRPr="003558C4">
              <w:rPr>
                <w:szCs w:val="24"/>
              </w:rPr>
              <w:t>Flooring</w:t>
            </w:r>
          </w:p>
        </w:tc>
        <w:tc>
          <w:tcPr>
            <w:tcW w:w="3056" w:type="dxa"/>
          </w:tcPr>
          <w:p w14:paraId="1FDF39CA" w14:textId="77777777" w:rsidR="00725D6C" w:rsidRPr="003558C4" w:rsidRDefault="00725D6C">
            <w:pPr>
              <w:adjustRightInd w:val="0"/>
              <w:snapToGrid w:val="0"/>
              <w:rPr>
                <w:szCs w:val="24"/>
              </w:rPr>
            </w:pPr>
            <w:r w:rsidRPr="003558C4">
              <w:rPr>
                <w:szCs w:val="24"/>
              </w:rPr>
              <w:t>Flooring</w:t>
            </w:r>
          </w:p>
        </w:tc>
        <w:tc>
          <w:tcPr>
            <w:tcW w:w="1276" w:type="dxa"/>
            <w:vMerge/>
            <w:vAlign w:val="center"/>
          </w:tcPr>
          <w:p w14:paraId="51B8BF77" w14:textId="77777777" w:rsidR="00725D6C" w:rsidRPr="003558C4" w:rsidRDefault="00725D6C">
            <w:pPr>
              <w:adjustRightInd w:val="0"/>
              <w:snapToGrid w:val="0"/>
              <w:rPr>
                <w:szCs w:val="24"/>
              </w:rPr>
            </w:pPr>
          </w:p>
        </w:tc>
      </w:tr>
      <w:tr w:rsidR="00725D6C" w:rsidRPr="003558C4" w14:paraId="1D211162" w14:textId="77777777" w:rsidTr="00D53044">
        <w:trPr>
          <w:cantSplit/>
        </w:trPr>
        <w:tc>
          <w:tcPr>
            <w:tcW w:w="1525" w:type="dxa"/>
            <w:vMerge/>
            <w:vAlign w:val="center"/>
          </w:tcPr>
          <w:p w14:paraId="15F7AEEB" w14:textId="77777777" w:rsidR="00725D6C" w:rsidRPr="003558C4" w:rsidRDefault="00725D6C">
            <w:pPr>
              <w:adjustRightInd w:val="0"/>
              <w:snapToGrid w:val="0"/>
              <w:rPr>
                <w:szCs w:val="24"/>
              </w:rPr>
            </w:pPr>
          </w:p>
        </w:tc>
        <w:tc>
          <w:tcPr>
            <w:tcW w:w="1452" w:type="dxa"/>
            <w:vMerge/>
            <w:vAlign w:val="center"/>
          </w:tcPr>
          <w:p w14:paraId="59FE208C" w14:textId="77777777" w:rsidR="00725D6C" w:rsidRPr="003558C4" w:rsidRDefault="00725D6C">
            <w:pPr>
              <w:adjustRightInd w:val="0"/>
              <w:snapToGrid w:val="0"/>
              <w:rPr>
                <w:szCs w:val="24"/>
              </w:rPr>
            </w:pPr>
          </w:p>
        </w:tc>
        <w:tc>
          <w:tcPr>
            <w:tcW w:w="1622" w:type="dxa"/>
            <w:vMerge w:val="restart"/>
          </w:tcPr>
          <w:p w14:paraId="05337706" w14:textId="77777777" w:rsidR="00725D6C" w:rsidRPr="003558C4" w:rsidRDefault="00725D6C">
            <w:pPr>
              <w:adjustRightInd w:val="0"/>
              <w:snapToGrid w:val="0"/>
              <w:rPr>
                <w:szCs w:val="24"/>
              </w:rPr>
            </w:pPr>
            <w:r w:rsidRPr="003558C4">
              <w:rPr>
                <w:szCs w:val="24"/>
              </w:rPr>
              <w:t>Reconstituted wood boards</w:t>
            </w:r>
          </w:p>
        </w:tc>
        <w:tc>
          <w:tcPr>
            <w:tcW w:w="3056" w:type="dxa"/>
          </w:tcPr>
          <w:p w14:paraId="2269E4B1" w14:textId="77777777" w:rsidR="00725D6C" w:rsidRPr="003558C4" w:rsidRDefault="00725D6C">
            <w:pPr>
              <w:adjustRightInd w:val="0"/>
              <w:snapToGrid w:val="0"/>
              <w:rPr>
                <w:szCs w:val="24"/>
              </w:rPr>
            </w:pPr>
            <w:r w:rsidRPr="003558C4">
              <w:rPr>
                <w:szCs w:val="24"/>
              </w:rPr>
              <w:t>Particle board</w:t>
            </w:r>
          </w:p>
        </w:tc>
        <w:tc>
          <w:tcPr>
            <w:tcW w:w="1276" w:type="dxa"/>
            <w:vMerge/>
            <w:vAlign w:val="center"/>
          </w:tcPr>
          <w:p w14:paraId="53772707" w14:textId="77777777" w:rsidR="00725D6C" w:rsidRPr="003558C4" w:rsidRDefault="00725D6C">
            <w:pPr>
              <w:adjustRightInd w:val="0"/>
              <w:snapToGrid w:val="0"/>
              <w:rPr>
                <w:szCs w:val="24"/>
              </w:rPr>
            </w:pPr>
          </w:p>
        </w:tc>
      </w:tr>
      <w:tr w:rsidR="00725D6C" w:rsidRPr="003558C4" w14:paraId="03D096EE" w14:textId="77777777" w:rsidTr="00D53044">
        <w:trPr>
          <w:cantSplit/>
        </w:trPr>
        <w:tc>
          <w:tcPr>
            <w:tcW w:w="1525" w:type="dxa"/>
            <w:vMerge/>
          </w:tcPr>
          <w:p w14:paraId="18A4AE47" w14:textId="77777777" w:rsidR="00725D6C" w:rsidRPr="003558C4" w:rsidRDefault="00725D6C">
            <w:pPr>
              <w:adjustRightInd w:val="0"/>
              <w:snapToGrid w:val="0"/>
              <w:rPr>
                <w:szCs w:val="24"/>
              </w:rPr>
            </w:pPr>
          </w:p>
        </w:tc>
        <w:tc>
          <w:tcPr>
            <w:tcW w:w="1452" w:type="dxa"/>
            <w:vMerge/>
          </w:tcPr>
          <w:p w14:paraId="00BE8CD3" w14:textId="77777777" w:rsidR="00725D6C" w:rsidRPr="003558C4" w:rsidRDefault="00725D6C">
            <w:pPr>
              <w:adjustRightInd w:val="0"/>
              <w:snapToGrid w:val="0"/>
              <w:rPr>
                <w:szCs w:val="24"/>
              </w:rPr>
            </w:pPr>
          </w:p>
        </w:tc>
        <w:tc>
          <w:tcPr>
            <w:tcW w:w="1622" w:type="dxa"/>
            <w:vMerge/>
          </w:tcPr>
          <w:p w14:paraId="292D2284" w14:textId="77777777" w:rsidR="00725D6C" w:rsidRPr="003558C4" w:rsidRDefault="00725D6C">
            <w:pPr>
              <w:adjustRightInd w:val="0"/>
              <w:snapToGrid w:val="0"/>
              <w:rPr>
                <w:szCs w:val="24"/>
              </w:rPr>
            </w:pPr>
          </w:p>
        </w:tc>
        <w:tc>
          <w:tcPr>
            <w:tcW w:w="3056" w:type="dxa"/>
          </w:tcPr>
          <w:p w14:paraId="4391EDB5" w14:textId="77777777" w:rsidR="00725D6C" w:rsidRPr="003558C4" w:rsidRDefault="00725D6C">
            <w:pPr>
              <w:adjustRightInd w:val="0"/>
              <w:snapToGrid w:val="0"/>
              <w:rPr>
                <w:szCs w:val="24"/>
              </w:rPr>
            </w:pPr>
            <w:r w:rsidRPr="003558C4">
              <w:rPr>
                <w:szCs w:val="24"/>
              </w:rPr>
              <w:t>Fiberboard</w:t>
            </w:r>
          </w:p>
        </w:tc>
        <w:tc>
          <w:tcPr>
            <w:tcW w:w="1276" w:type="dxa"/>
            <w:vMerge/>
          </w:tcPr>
          <w:p w14:paraId="5059103B" w14:textId="77777777" w:rsidR="00725D6C" w:rsidRPr="003558C4" w:rsidRDefault="00725D6C">
            <w:pPr>
              <w:adjustRightInd w:val="0"/>
              <w:snapToGrid w:val="0"/>
              <w:rPr>
                <w:szCs w:val="24"/>
              </w:rPr>
            </w:pPr>
          </w:p>
        </w:tc>
      </w:tr>
      <w:tr w:rsidR="00725D6C" w:rsidRPr="003558C4" w14:paraId="5E9C1533" w14:textId="77777777" w:rsidTr="00D53044">
        <w:trPr>
          <w:cantSplit/>
        </w:trPr>
        <w:tc>
          <w:tcPr>
            <w:tcW w:w="1525" w:type="dxa"/>
            <w:vMerge/>
          </w:tcPr>
          <w:p w14:paraId="743AE6B9" w14:textId="77777777" w:rsidR="00725D6C" w:rsidRPr="003558C4" w:rsidRDefault="00725D6C">
            <w:pPr>
              <w:adjustRightInd w:val="0"/>
              <w:snapToGrid w:val="0"/>
              <w:rPr>
                <w:szCs w:val="24"/>
              </w:rPr>
            </w:pPr>
          </w:p>
        </w:tc>
        <w:tc>
          <w:tcPr>
            <w:tcW w:w="1452" w:type="dxa"/>
            <w:vMerge/>
          </w:tcPr>
          <w:p w14:paraId="12B2453D" w14:textId="77777777" w:rsidR="00725D6C" w:rsidRPr="003558C4" w:rsidRDefault="00725D6C">
            <w:pPr>
              <w:adjustRightInd w:val="0"/>
              <w:snapToGrid w:val="0"/>
              <w:rPr>
                <w:szCs w:val="24"/>
              </w:rPr>
            </w:pPr>
          </w:p>
        </w:tc>
        <w:tc>
          <w:tcPr>
            <w:tcW w:w="1622" w:type="dxa"/>
            <w:vMerge/>
          </w:tcPr>
          <w:p w14:paraId="5C16FCB7" w14:textId="77777777" w:rsidR="00725D6C" w:rsidRPr="003558C4" w:rsidRDefault="00725D6C">
            <w:pPr>
              <w:adjustRightInd w:val="0"/>
              <w:snapToGrid w:val="0"/>
              <w:rPr>
                <w:szCs w:val="24"/>
              </w:rPr>
            </w:pPr>
          </w:p>
        </w:tc>
        <w:tc>
          <w:tcPr>
            <w:tcW w:w="3056" w:type="dxa"/>
          </w:tcPr>
          <w:p w14:paraId="78E9E439" w14:textId="77777777" w:rsidR="00725D6C" w:rsidRPr="003558C4" w:rsidRDefault="00725D6C">
            <w:pPr>
              <w:adjustRightInd w:val="0"/>
              <w:snapToGrid w:val="0"/>
              <w:rPr>
                <w:szCs w:val="24"/>
              </w:rPr>
            </w:pPr>
            <w:r w:rsidRPr="003558C4">
              <w:rPr>
                <w:szCs w:val="24"/>
              </w:rPr>
              <w:t>Wood-type cement board</w:t>
            </w:r>
          </w:p>
        </w:tc>
        <w:tc>
          <w:tcPr>
            <w:tcW w:w="1276" w:type="dxa"/>
            <w:vMerge/>
          </w:tcPr>
          <w:p w14:paraId="3FE5668D" w14:textId="77777777" w:rsidR="00725D6C" w:rsidRPr="003558C4" w:rsidRDefault="00725D6C">
            <w:pPr>
              <w:adjustRightInd w:val="0"/>
              <w:snapToGrid w:val="0"/>
              <w:rPr>
                <w:szCs w:val="24"/>
              </w:rPr>
            </w:pPr>
          </w:p>
        </w:tc>
      </w:tr>
      <w:tr w:rsidR="00DA1601" w:rsidRPr="003558C4" w14:paraId="08DE83D6" w14:textId="77777777" w:rsidTr="00D53044">
        <w:trPr>
          <w:cantSplit/>
        </w:trPr>
        <w:tc>
          <w:tcPr>
            <w:tcW w:w="1525" w:type="dxa"/>
            <w:vMerge/>
          </w:tcPr>
          <w:p w14:paraId="24E62789" w14:textId="77777777" w:rsidR="00DA1601" w:rsidRPr="003558C4" w:rsidRDefault="00DA1601">
            <w:pPr>
              <w:adjustRightInd w:val="0"/>
              <w:snapToGrid w:val="0"/>
              <w:rPr>
                <w:szCs w:val="24"/>
              </w:rPr>
            </w:pPr>
          </w:p>
        </w:tc>
        <w:tc>
          <w:tcPr>
            <w:tcW w:w="1452" w:type="dxa"/>
            <w:vMerge/>
          </w:tcPr>
          <w:p w14:paraId="2C877CBA" w14:textId="77777777" w:rsidR="00DA1601" w:rsidRPr="003558C4" w:rsidRDefault="00DA1601">
            <w:pPr>
              <w:adjustRightInd w:val="0"/>
              <w:snapToGrid w:val="0"/>
              <w:rPr>
                <w:szCs w:val="24"/>
              </w:rPr>
            </w:pPr>
          </w:p>
        </w:tc>
        <w:tc>
          <w:tcPr>
            <w:tcW w:w="1622" w:type="dxa"/>
            <w:tcBorders>
              <w:bottom w:val="single" w:sz="4" w:space="0" w:color="auto"/>
            </w:tcBorders>
          </w:tcPr>
          <w:p w14:paraId="64C8A9C2" w14:textId="77777777" w:rsidR="00DA1601" w:rsidRPr="003558C4" w:rsidRDefault="007A1EBC">
            <w:pPr>
              <w:adjustRightInd w:val="0"/>
              <w:snapToGrid w:val="0"/>
              <w:rPr>
                <w:szCs w:val="24"/>
              </w:rPr>
            </w:pPr>
            <w:r w:rsidRPr="003558C4">
              <w:rPr>
                <w:rFonts w:hint="eastAsia"/>
                <w:szCs w:val="24"/>
              </w:rPr>
              <w:t>Wood-plastic composite</w:t>
            </w:r>
          </w:p>
        </w:tc>
        <w:tc>
          <w:tcPr>
            <w:tcW w:w="3056" w:type="dxa"/>
            <w:tcBorders>
              <w:bottom w:val="single" w:sz="4" w:space="0" w:color="auto"/>
            </w:tcBorders>
          </w:tcPr>
          <w:p w14:paraId="01256E8B" w14:textId="77777777" w:rsidR="00DA1601" w:rsidRPr="003558C4" w:rsidRDefault="007A1EBC">
            <w:pPr>
              <w:adjustRightInd w:val="0"/>
              <w:snapToGrid w:val="0"/>
              <w:rPr>
                <w:szCs w:val="24"/>
              </w:rPr>
            </w:pPr>
            <w:r w:rsidRPr="003558C4">
              <w:rPr>
                <w:rFonts w:hint="eastAsia"/>
                <w:szCs w:val="24"/>
              </w:rPr>
              <w:t>Wood-plastic recycled composite</w:t>
            </w:r>
          </w:p>
        </w:tc>
        <w:tc>
          <w:tcPr>
            <w:tcW w:w="1276" w:type="dxa"/>
            <w:vMerge/>
          </w:tcPr>
          <w:p w14:paraId="140E6FAA" w14:textId="77777777" w:rsidR="00DA1601" w:rsidRPr="003558C4" w:rsidRDefault="00DA1601">
            <w:pPr>
              <w:adjustRightInd w:val="0"/>
              <w:snapToGrid w:val="0"/>
              <w:rPr>
                <w:szCs w:val="24"/>
              </w:rPr>
            </w:pPr>
          </w:p>
        </w:tc>
      </w:tr>
      <w:tr w:rsidR="00725D6C" w:rsidRPr="003558C4" w14:paraId="7FC59BC1" w14:textId="77777777" w:rsidTr="00D53044">
        <w:trPr>
          <w:cantSplit/>
        </w:trPr>
        <w:tc>
          <w:tcPr>
            <w:tcW w:w="1525" w:type="dxa"/>
            <w:vMerge/>
          </w:tcPr>
          <w:p w14:paraId="5B7454C3" w14:textId="77777777" w:rsidR="00725D6C" w:rsidRPr="003558C4" w:rsidRDefault="00725D6C">
            <w:pPr>
              <w:adjustRightInd w:val="0"/>
              <w:snapToGrid w:val="0"/>
              <w:rPr>
                <w:szCs w:val="24"/>
              </w:rPr>
            </w:pPr>
          </w:p>
        </w:tc>
        <w:tc>
          <w:tcPr>
            <w:tcW w:w="1452" w:type="dxa"/>
            <w:vMerge/>
          </w:tcPr>
          <w:p w14:paraId="18E49EE3" w14:textId="77777777" w:rsidR="00725D6C" w:rsidRPr="003558C4" w:rsidRDefault="00725D6C">
            <w:pPr>
              <w:adjustRightInd w:val="0"/>
              <w:snapToGrid w:val="0"/>
              <w:rPr>
                <w:szCs w:val="24"/>
              </w:rPr>
            </w:pPr>
          </w:p>
        </w:tc>
        <w:tc>
          <w:tcPr>
            <w:tcW w:w="1622" w:type="dxa"/>
            <w:tcBorders>
              <w:bottom w:val="single" w:sz="4" w:space="0" w:color="auto"/>
            </w:tcBorders>
          </w:tcPr>
          <w:p w14:paraId="15B024C3" w14:textId="77777777" w:rsidR="00725D6C" w:rsidRPr="003558C4" w:rsidRDefault="00725D6C">
            <w:pPr>
              <w:adjustRightInd w:val="0"/>
              <w:snapToGrid w:val="0"/>
              <w:rPr>
                <w:szCs w:val="24"/>
              </w:rPr>
            </w:pPr>
            <w:r w:rsidRPr="003558C4">
              <w:rPr>
                <w:szCs w:val="24"/>
              </w:rPr>
              <w:t>Vinyl floor covering</w:t>
            </w:r>
          </w:p>
        </w:tc>
        <w:tc>
          <w:tcPr>
            <w:tcW w:w="3056" w:type="dxa"/>
            <w:tcBorders>
              <w:bottom w:val="single" w:sz="4" w:space="0" w:color="auto"/>
            </w:tcBorders>
          </w:tcPr>
          <w:p w14:paraId="217F0C75" w14:textId="77777777" w:rsidR="00725D6C" w:rsidRPr="003558C4" w:rsidRDefault="00725D6C">
            <w:pPr>
              <w:adjustRightInd w:val="0"/>
              <w:snapToGrid w:val="0"/>
              <w:rPr>
                <w:szCs w:val="24"/>
              </w:rPr>
            </w:pPr>
            <w:r w:rsidRPr="003558C4">
              <w:rPr>
                <w:szCs w:val="24"/>
              </w:rPr>
              <w:t>Vinyl floor covering</w:t>
            </w:r>
          </w:p>
        </w:tc>
        <w:tc>
          <w:tcPr>
            <w:tcW w:w="1276" w:type="dxa"/>
            <w:vMerge/>
          </w:tcPr>
          <w:p w14:paraId="220DA026" w14:textId="77777777" w:rsidR="00725D6C" w:rsidRPr="003558C4" w:rsidRDefault="00725D6C">
            <w:pPr>
              <w:adjustRightInd w:val="0"/>
              <w:snapToGrid w:val="0"/>
              <w:rPr>
                <w:szCs w:val="24"/>
              </w:rPr>
            </w:pPr>
          </w:p>
        </w:tc>
      </w:tr>
      <w:tr w:rsidR="00725D6C" w:rsidRPr="003558C4" w14:paraId="0A62695B" w14:textId="77777777" w:rsidTr="00D53044">
        <w:trPr>
          <w:cantSplit/>
        </w:trPr>
        <w:tc>
          <w:tcPr>
            <w:tcW w:w="1525" w:type="dxa"/>
            <w:vMerge/>
          </w:tcPr>
          <w:p w14:paraId="5AF54607" w14:textId="77777777" w:rsidR="00725D6C" w:rsidRPr="003558C4" w:rsidRDefault="00725D6C">
            <w:pPr>
              <w:adjustRightInd w:val="0"/>
              <w:snapToGrid w:val="0"/>
              <w:rPr>
                <w:szCs w:val="24"/>
              </w:rPr>
            </w:pPr>
          </w:p>
        </w:tc>
        <w:tc>
          <w:tcPr>
            <w:tcW w:w="1452" w:type="dxa"/>
            <w:vMerge/>
          </w:tcPr>
          <w:p w14:paraId="0E8C71C2" w14:textId="77777777" w:rsidR="00725D6C" w:rsidRPr="003558C4" w:rsidRDefault="00725D6C">
            <w:pPr>
              <w:adjustRightInd w:val="0"/>
              <w:snapToGrid w:val="0"/>
              <w:rPr>
                <w:szCs w:val="24"/>
              </w:rPr>
            </w:pPr>
          </w:p>
        </w:tc>
        <w:tc>
          <w:tcPr>
            <w:tcW w:w="1622" w:type="dxa"/>
          </w:tcPr>
          <w:p w14:paraId="3CF4D294" w14:textId="77777777" w:rsidR="00725D6C" w:rsidRPr="003558C4" w:rsidRDefault="00725D6C">
            <w:pPr>
              <w:adjustRightInd w:val="0"/>
              <w:snapToGrid w:val="0"/>
              <w:rPr>
                <w:szCs w:val="24"/>
              </w:rPr>
            </w:pPr>
            <w:r w:rsidRPr="003558C4">
              <w:rPr>
                <w:szCs w:val="24"/>
              </w:rPr>
              <w:t>Insulation</w:t>
            </w:r>
          </w:p>
        </w:tc>
        <w:tc>
          <w:tcPr>
            <w:tcW w:w="3056" w:type="dxa"/>
          </w:tcPr>
          <w:p w14:paraId="173F4CF6" w14:textId="77777777" w:rsidR="00725D6C" w:rsidRPr="003558C4" w:rsidRDefault="00725D6C">
            <w:pPr>
              <w:adjustRightInd w:val="0"/>
              <w:snapToGrid w:val="0"/>
              <w:rPr>
                <w:szCs w:val="24"/>
              </w:rPr>
            </w:pPr>
            <w:r w:rsidRPr="003558C4">
              <w:rPr>
                <w:szCs w:val="24"/>
              </w:rPr>
              <w:t>Insulation</w:t>
            </w:r>
          </w:p>
        </w:tc>
        <w:tc>
          <w:tcPr>
            <w:tcW w:w="1276" w:type="dxa"/>
            <w:vMerge/>
          </w:tcPr>
          <w:p w14:paraId="727840FF" w14:textId="77777777" w:rsidR="00725D6C" w:rsidRPr="003558C4" w:rsidRDefault="00725D6C">
            <w:pPr>
              <w:adjustRightInd w:val="0"/>
              <w:snapToGrid w:val="0"/>
              <w:rPr>
                <w:szCs w:val="24"/>
              </w:rPr>
            </w:pPr>
          </w:p>
        </w:tc>
      </w:tr>
      <w:tr w:rsidR="00725D6C" w:rsidRPr="003558C4" w14:paraId="098C930E"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0"/>
        </w:trPr>
        <w:tc>
          <w:tcPr>
            <w:tcW w:w="1525" w:type="dxa"/>
            <w:vMerge/>
            <w:tcBorders>
              <w:top w:val="single" w:sz="4" w:space="0" w:color="auto"/>
              <w:left w:val="single" w:sz="4" w:space="0" w:color="auto"/>
              <w:bottom w:val="single" w:sz="4" w:space="0" w:color="auto"/>
              <w:right w:val="single" w:sz="4" w:space="0" w:color="auto"/>
            </w:tcBorders>
          </w:tcPr>
          <w:p w14:paraId="7C707F21" w14:textId="77777777" w:rsidR="00725D6C" w:rsidRPr="003558C4"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02CA023D" w14:textId="77777777" w:rsidR="00725D6C" w:rsidRPr="003558C4"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14:paraId="1AC48B58" w14:textId="77777777" w:rsidR="00725D6C" w:rsidRPr="003558C4" w:rsidRDefault="00725D6C">
            <w:pPr>
              <w:adjustRightInd w:val="0"/>
              <w:snapToGrid w:val="0"/>
              <w:rPr>
                <w:szCs w:val="24"/>
              </w:rPr>
            </w:pPr>
            <w:r w:rsidRPr="003558C4">
              <w:rPr>
                <w:szCs w:val="24"/>
              </w:rPr>
              <w:t>Lighting fittings</w:t>
            </w:r>
          </w:p>
        </w:tc>
        <w:tc>
          <w:tcPr>
            <w:tcW w:w="3056" w:type="dxa"/>
            <w:tcBorders>
              <w:top w:val="single" w:sz="4" w:space="0" w:color="auto"/>
              <w:left w:val="single" w:sz="4" w:space="0" w:color="auto"/>
              <w:bottom w:val="single" w:sz="4" w:space="0" w:color="auto"/>
              <w:right w:val="single" w:sz="4" w:space="0" w:color="auto"/>
            </w:tcBorders>
          </w:tcPr>
          <w:p w14:paraId="012276C2" w14:textId="77777777" w:rsidR="00725D6C" w:rsidRPr="003558C4" w:rsidRDefault="00725D6C">
            <w:pPr>
              <w:adjustRightInd w:val="0"/>
              <w:snapToGrid w:val="0"/>
              <w:rPr>
                <w:szCs w:val="24"/>
              </w:rPr>
            </w:pPr>
            <w:r w:rsidRPr="003558C4">
              <w:rPr>
                <w:szCs w:val="24"/>
              </w:rPr>
              <w:t>Lighting control system</w:t>
            </w:r>
          </w:p>
        </w:tc>
        <w:tc>
          <w:tcPr>
            <w:tcW w:w="1276" w:type="dxa"/>
            <w:vMerge/>
            <w:tcBorders>
              <w:top w:val="single" w:sz="4" w:space="0" w:color="auto"/>
              <w:left w:val="single" w:sz="4" w:space="0" w:color="auto"/>
              <w:bottom w:val="single" w:sz="4" w:space="0" w:color="auto"/>
              <w:right w:val="single" w:sz="4" w:space="0" w:color="auto"/>
            </w:tcBorders>
          </w:tcPr>
          <w:p w14:paraId="2232950B" w14:textId="77777777" w:rsidR="00725D6C" w:rsidRPr="003558C4" w:rsidRDefault="00725D6C">
            <w:pPr>
              <w:adjustRightInd w:val="0"/>
              <w:snapToGrid w:val="0"/>
              <w:rPr>
                <w:szCs w:val="24"/>
              </w:rPr>
            </w:pPr>
          </w:p>
        </w:tc>
      </w:tr>
      <w:tr w:rsidR="00725D6C" w:rsidRPr="003558C4" w14:paraId="2BC4172B"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8"/>
        </w:trPr>
        <w:tc>
          <w:tcPr>
            <w:tcW w:w="1525" w:type="dxa"/>
            <w:vMerge/>
            <w:tcBorders>
              <w:top w:val="single" w:sz="4" w:space="0" w:color="auto"/>
              <w:left w:val="single" w:sz="4" w:space="0" w:color="auto"/>
              <w:bottom w:val="single" w:sz="4" w:space="0" w:color="auto"/>
              <w:right w:val="single" w:sz="4" w:space="0" w:color="auto"/>
            </w:tcBorders>
          </w:tcPr>
          <w:p w14:paraId="70F226B5" w14:textId="77777777" w:rsidR="00725D6C" w:rsidRPr="003558C4"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14C3F32B" w14:textId="77777777" w:rsidR="00725D6C" w:rsidRPr="003558C4"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14:paraId="3C5468CD" w14:textId="77777777" w:rsidR="00725D6C" w:rsidRPr="003558C4" w:rsidRDefault="00725D6C">
            <w:pPr>
              <w:adjustRightInd w:val="0"/>
              <w:snapToGrid w:val="0"/>
              <w:rPr>
                <w:szCs w:val="24"/>
              </w:rPr>
            </w:pPr>
            <w:r w:rsidRPr="003558C4">
              <w:rPr>
                <w:szCs w:val="24"/>
              </w:rPr>
              <w:t>Transformers</w:t>
            </w:r>
          </w:p>
        </w:tc>
        <w:tc>
          <w:tcPr>
            <w:tcW w:w="3056" w:type="dxa"/>
            <w:tcBorders>
              <w:top w:val="single" w:sz="4" w:space="0" w:color="auto"/>
              <w:left w:val="single" w:sz="4" w:space="0" w:color="auto"/>
              <w:bottom w:val="single" w:sz="4" w:space="0" w:color="auto"/>
              <w:right w:val="single" w:sz="4" w:space="0" w:color="auto"/>
            </w:tcBorders>
          </w:tcPr>
          <w:p w14:paraId="0D455273" w14:textId="77777777" w:rsidR="00725D6C" w:rsidRPr="003558C4" w:rsidRDefault="00725D6C">
            <w:pPr>
              <w:adjustRightInd w:val="0"/>
              <w:snapToGrid w:val="0"/>
              <w:rPr>
                <w:szCs w:val="24"/>
              </w:rPr>
            </w:pPr>
            <w:r w:rsidRPr="003558C4">
              <w:rPr>
                <w:szCs w:val="24"/>
              </w:rPr>
              <w:t>Transformers</w:t>
            </w:r>
          </w:p>
        </w:tc>
        <w:tc>
          <w:tcPr>
            <w:tcW w:w="1276" w:type="dxa"/>
            <w:vMerge/>
            <w:tcBorders>
              <w:top w:val="single" w:sz="4" w:space="0" w:color="auto"/>
              <w:left w:val="single" w:sz="4" w:space="0" w:color="auto"/>
              <w:bottom w:val="single" w:sz="4" w:space="0" w:color="auto"/>
              <w:right w:val="single" w:sz="4" w:space="0" w:color="auto"/>
            </w:tcBorders>
          </w:tcPr>
          <w:p w14:paraId="3778AE50" w14:textId="77777777" w:rsidR="00725D6C" w:rsidRPr="003558C4" w:rsidRDefault="00725D6C">
            <w:pPr>
              <w:adjustRightInd w:val="0"/>
              <w:snapToGrid w:val="0"/>
              <w:rPr>
                <w:szCs w:val="24"/>
              </w:rPr>
            </w:pPr>
          </w:p>
        </w:tc>
      </w:tr>
      <w:tr w:rsidR="00725D6C" w:rsidRPr="003558C4" w14:paraId="6291CFF7" w14:textId="77777777" w:rsidTr="00D53044">
        <w:trPr>
          <w:cantSplit/>
          <w:trHeight w:val="775"/>
        </w:trPr>
        <w:tc>
          <w:tcPr>
            <w:tcW w:w="1525" w:type="dxa"/>
            <w:vMerge/>
          </w:tcPr>
          <w:p w14:paraId="1CB999E0" w14:textId="77777777" w:rsidR="00725D6C" w:rsidRPr="003558C4" w:rsidRDefault="00725D6C">
            <w:pPr>
              <w:adjustRightInd w:val="0"/>
              <w:snapToGrid w:val="0"/>
              <w:rPr>
                <w:szCs w:val="24"/>
              </w:rPr>
            </w:pPr>
          </w:p>
        </w:tc>
        <w:tc>
          <w:tcPr>
            <w:tcW w:w="1452" w:type="dxa"/>
            <w:vMerge/>
          </w:tcPr>
          <w:p w14:paraId="1750E445" w14:textId="77777777" w:rsidR="00725D6C" w:rsidRPr="003558C4" w:rsidRDefault="00725D6C">
            <w:pPr>
              <w:adjustRightInd w:val="0"/>
              <w:snapToGrid w:val="0"/>
              <w:rPr>
                <w:szCs w:val="24"/>
              </w:rPr>
            </w:pPr>
          </w:p>
        </w:tc>
        <w:tc>
          <w:tcPr>
            <w:tcW w:w="1622" w:type="dxa"/>
            <w:vMerge w:val="restart"/>
          </w:tcPr>
          <w:p w14:paraId="1551DFE5" w14:textId="77777777" w:rsidR="00725D6C" w:rsidRPr="003558C4" w:rsidRDefault="00725D6C">
            <w:pPr>
              <w:adjustRightInd w:val="0"/>
              <w:snapToGrid w:val="0"/>
              <w:rPr>
                <w:szCs w:val="24"/>
              </w:rPr>
            </w:pPr>
            <w:r w:rsidRPr="003558C4">
              <w:rPr>
                <w:szCs w:val="24"/>
              </w:rPr>
              <w:t>Air conditioning units</w:t>
            </w:r>
          </w:p>
        </w:tc>
        <w:tc>
          <w:tcPr>
            <w:tcW w:w="3056" w:type="dxa"/>
          </w:tcPr>
          <w:p w14:paraId="010709D8" w14:textId="77777777" w:rsidR="00725D6C" w:rsidRPr="003558C4" w:rsidRDefault="00725D6C">
            <w:pPr>
              <w:adjustRightInd w:val="0"/>
              <w:snapToGrid w:val="0"/>
              <w:rPr>
                <w:szCs w:val="24"/>
              </w:rPr>
            </w:pPr>
            <w:r w:rsidRPr="003558C4">
              <w:rPr>
                <w:szCs w:val="24"/>
              </w:rPr>
              <w:t xml:space="preserve">Cold and hot water absorption units  </w:t>
            </w:r>
          </w:p>
        </w:tc>
        <w:tc>
          <w:tcPr>
            <w:tcW w:w="1276" w:type="dxa"/>
            <w:vMerge/>
          </w:tcPr>
          <w:p w14:paraId="0611590C" w14:textId="77777777" w:rsidR="00725D6C" w:rsidRPr="003558C4" w:rsidRDefault="00725D6C">
            <w:pPr>
              <w:adjustRightInd w:val="0"/>
              <w:snapToGrid w:val="0"/>
              <w:rPr>
                <w:szCs w:val="24"/>
              </w:rPr>
            </w:pPr>
          </w:p>
        </w:tc>
      </w:tr>
      <w:tr w:rsidR="00725D6C" w:rsidRPr="003558C4" w14:paraId="2AC4E45E" w14:textId="77777777" w:rsidTr="00D53044">
        <w:trPr>
          <w:cantSplit/>
          <w:trHeight w:val="270"/>
        </w:trPr>
        <w:tc>
          <w:tcPr>
            <w:tcW w:w="1525" w:type="dxa"/>
            <w:vMerge/>
          </w:tcPr>
          <w:p w14:paraId="0EE41B52" w14:textId="77777777" w:rsidR="00725D6C" w:rsidRPr="003558C4" w:rsidRDefault="00725D6C">
            <w:pPr>
              <w:adjustRightInd w:val="0"/>
              <w:snapToGrid w:val="0"/>
              <w:rPr>
                <w:szCs w:val="24"/>
              </w:rPr>
            </w:pPr>
          </w:p>
        </w:tc>
        <w:tc>
          <w:tcPr>
            <w:tcW w:w="1452" w:type="dxa"/>
            <w:vMerge/>
          </w:tcPr>
          <w:p w14:paraId="5FF8D22F" w14:textId="77777777" w:rsidR="00725D6C" w:rsidRPr="003558C4" w:rsidRDefault="00725D6C">
            <w:pPr>
              <w:adjustRightInd w:val="0"/>
              <w:snapToGrid w:val="0"/>
              <w:rPr>
                <w:szCs w:val="24"/>
              </w:rPr>
            </w:pPr>
          </w:p>
        </w:tc>
        <w:tc>
          <w:tcPr>
            <w:tcW w:w="1622" w:type="dxa"/>
            <w:vMerge/>
          </w:tcPr>
          <w:p w14:paraId="67A43428" w14:textId="77777777" w:rsidR="00725D6C" w:rsidRPr="003558C4" w:rsidRDefault="00725D6C">
            <w:pPr>
              <w:adjustRightInd w:val="0"/>
              <w:snapToGrid w:val="0"/>
              <w:rPr>
                <w:szCs w:val="24"/>
              </w:rPr>
            </w:pPr>
          </w:p>
        </w:tc>
        <w:tc>
          <w:tcPr>
            <w:tcW w:w="3056" w:type="dxa"/>
          </w:tcPr>
          <w:p w14:paraId="2171CFA1" w14:textId="77777777" w:rsidR="00725D6C" w:rsidRPr="003558C4" w:rsidRDefault="00725D6C">
            <w:pPr>
              <w:pStyle w:val="41"/>
            </w:pPr>
            <w:r w:rsidRPr="003558C4">
              <w:t>Ice thermal storage air conditioning units</w:t>
            </w:r>
          </w:p>
        </w:tc>
        <w:tc>
          <w:tcPr>
            <w:tcW w:w="1276" w:type="dxa"/>
            <w:vMerge/>
          </w:tcPr>
          <w:p w14:paraId="263718F3" w14:textId="77777777" w:rsidR="00725D6C" w:rsidRPr="003558C4" w:rsidRDefault="00725D6C">
            <w:pPr>
              <w:adjustRightInd w:val="0"/>
              <w:snapToGrid w:val="0"/>
              <w:rPr>
                <w:szCs w:val="24"/>
              </w:rPr>
            </w:pPr>
          </w:p>
        </w:tc>
      </w:tr>
      <w:tr w:rsidR="00725D6C" w:rsidRPr="003558C4" w14:paraId="4F128041" w14:textId="77777777" w:rsidTr="00D53044">
        <w:trPr>
          <w:cantSplit/>
          <w:trHeight w:val="270"/>
        </w:trPr>
        <w:tc>
          <w:tcPr>
            <w:tcW w:w="1525" w:type="dxa"/>
            <w:vMerge/>
          </w:tcPr>
          <w:p w14:paraId="5E79A591" w14:textId="77777777" w:rsidR="00725D6C" w:rsidRPr="003558C4" w:rsidRDefault="00725D6C">
            <w:pPr>
              <w:adjustRightInd w:val="0"/>
              <w:snapToGrid w:val="0"/>
              <w:rPr>
                <w:szCs w:val="24"/>
              </w:rPr>
            </w:pPr>
          </w:p>
        </w:tc>
        <w:tc>
          <w:tcPr>
            <w:tcW w:w="1452" w:type="dxa"/>
            <w:vMerge/>
          </w:tcPr>
          <w:p w14:paraId="7BD18716" w14:textId="77777777" w:rsidR="00725D6C" w:rsidRPr="003558C4" w:rsidRDefault="00725D6C">
            <w:pPr>
              <w:adjustRightInd w:val="0"/>
              <w:snapToGrid w:val="0"/>
              <w:rPr>
                <w:szCs w:val="24"/>
              </w:rPr>
            </w:pPr>
          </w:p>
        </w:tc>
        <w:tc>
          <w:tcPr>
            <w:tcW w:w="1622" w:type="dxa"/>
            <w:vMerge/>
          </w:tcPr>
          <w:p w14:paraId="303847E9" w14:textId="77777777" w:rsidR="00725D6C" w:rsidRPr="003558C4" w:rsidRDefault="00725D6C">
            <w:pPr>
              <w:adjustRightInd w:val="0"/>
              <w:snapToGrid w:val="0"/>
              <w:rPr>
                <w:szCs w:val="24"/>
              </w:rPr>
            </w:pPr>
          </w:p>
        </w:tc>
        <w:tc>
          <w:tcPr>
            <w:tcW w:w="3056" w:type="dxa"/>
          </w:tcPr>
          <w:p w14:paraId="7A2B854A" w14:textId="77777777" w:rsidR="00725D6C" w:rsidRPr="003558C4" w:rsidRDefault="00725D6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Gas heat pump air conditioning units</w:t>
            </w:r>
          </w:p>
        </w:tc>
        <w:tc>
          <w:tcPr>
            <w:tcW w:w="1276" w:type="dxa"/>
            <w:vMerge/>
          </w:tcPr>
          <w:p w14:paraId="72A56B4E" w14:textId="77777777" w:rsidR="00725D6C" w:rsidRPr="003558C4" w:rsidRDefault="00725D6C">
            <w:pPr>
              <w:adjustRightInd w:val="0"/>
              <w:snapToGrid w:val="0"/>
              <w:rPr>
                <w:szCs w:val="24"/>
              </w:rPr>
            </w:pPr>
          </w:p>
        </w:tc>
      </w:tr>
      <w:tr w:rsidR="00725D6C" w:rsidRPr="003558C4" w14:paraId="37D2501F" w14:textId="77777777" w:rsidTr="00D53044">
        <w:trPr>
          <w:cantSplit/>
          <w:trHeight w:val="270"/>
        </w:trPr>
        <w:tc>
          <w:tcPr>
            <w:tcW w:w="1525" w:type="dxa"/>
            <w:vMerge/>
          </w:tcPr>
          <w:p w14:paraId="13CF0D44" w14:textId="77777777" w:rsidR="00725D6C" w:rsidRPr="003558C4" w:rsidRDefault="00725D6C">
            <w:pPr>
              <w:adjustRightInd w:val="0"/>
              <w:snapToGrid w:val="0"/>
              <w:rPr>
                <w:szCs w:val="24"/>
              </w:rPr>
            </w:pPr>
          </w:p>
        </w:tc>
        <w:tc>
          <w:tcPr>
            <w:tcW w:w="1452" w:type="dxa"/>
            <w:vMerge/>
          </w:tcPr>
          <w:p w14:paraId="093CA068" w14:textId="77777777" w:rsidR="00725D6C" w:rsidRPr="003558C4" w:rsidRDefault="00725D6C">
            <w:pPr>
              <w:adjustRightInd w:val="0"/>
              <w:snapToGrid w:val="0"/>
              <w:rPr>
                <w:szCs w:val="24"/>
              </w:rPr>
            </w:pPr>
          </w:p>
        </w:tc>
        <w:tc>
          <w:tcPr>
            <w:tcW w:w="1622" w:type="dxa"/>
            <w:vMerge/>
          </w:tcPr>
          <w:p w14:paraId="75E259D2" w14:textId="77777777" w:rsidR="00725D6C" w:rsidRPr="003558C4" w:rsidRDefault="00725D6C">
            <w:pPr>
              <w:adjustRightInd w:val="0"/>
              <w:snapToGrid w:val="0"/>
              <w:rPr>
                <w:szCs w:val="24"/>
              </w:rPr>
            </w:pPr>
          </w:p>
        </w:tc>
        <w:tc>
          <w:tcPr>
            <w:tcW w:w="3056" w:type="dxa"/>
          </w:tcPr>
          <w:p w14:paraId="079CB54B" w14:textId="77777777" w:rsidR="00725D6C" w:rsidRPr="003558C4" w:rsidRDefault="00725D6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Fan</w:t>
            </w:r>
          </w:p>
        </w:tc>
        <w:tc>
          <w:tcPr>
            <w:tcW w:w="1276" w:type="dxa"/>
            <w:vMerge/>
          </w:tcPr>
          <w:p w14:paraId="21E3B638" w14:textId="77777777" w:rsidR="00725D6C" w:rsidRPr="003558C4" w:rsidRDefault="00725D6C">
            <w:pPr>
              <w:adjustRightInd w:val="0"/>
              <w:snapToGrid w:val="0"/>
              <w:rPr>
                <w:szCs w:val="24"/>
              </w:rPr>
            </w:pPr>
          </w:p>
        </w:tc>
      </w:tr>
      <w:tr w:rsidR="00725D6C" w:rsidRPr="003558C4" w14:paraId="7AA25FF7" w14:textId="77777777" w:rsidTr="00D53044">
        <w:trPr>
          <w:cantSplit/>
          <w:trHeight w:val="270"/>
        </w:trPr>
        <w:tc>
          <w:tcPr>
            <w:tcW w:w="1525" w:type="dxa"/>
            <w:vMerge/>
          </w:tcPr>
          <w:p w14:paraId="1A587D92" w14:textId="77777777" w:rsidR="00725D6C" w:rsidRPr="003558C4" w:rsidRDefault="00725D6C">
            <w:pPr>
              <w:adjustRightInd w:val="0"/>
              <w:snapToGrid w:val="0"/>
              <w:rPr>
                <w:szCs w:val="24"/>
              </w:rPr>
            </w:pPr>
          </w:p>
        </w:tc>
        <w:tc>
          <w:tcPr>
            <w:tcW w:w="1452" w:type="dxa"/>
            <w:vMerge/>
          </w:tcPr>
          <w:p w14:paraId="4FD60861" w14:textId="77777777" w:rsidR="00725D6C" w:rsidRPr="003558C4" w:rsidRDefault="00725D6C">
            <w:pPr>
              <w:adjustRightInd w:val="0"/>
              <w:snapToGrid w:val="0"/>
              <w:rPr>
                <w:szCs w:val="24"/>
              </w:rPr>
            </w:pPr>
          </w:p>
        </w:tc>
        <w:tc>
          <w:tcPr>
            <w:tcW w:w="1622" w:type="dxa"/>
            <w:vMerge/>
          </w:tcPr>
          <w:p w14:paraId="610C4FDF" w14:textId="77777777" w:rsidR="00725D6C" w:rsidRPr="003558C4" w:rsidRDefault="00725D6C">
            <w:pPr>
              <w:adjustRightInd w:val="0"/>
              <w:snapToGrid w:val="0"/>
              <w:rPr>
                <w:szCs w:val="24"/>
              </w:rPr>
            </w:pPr>
          </w:p>
        </w:tc>
        <w:tc>
          <w:tcPr>
            <w:tcW w:w="3056" w:type="dxa"/>
          </w:tcPr>
          <w:p w14:paraId="306107A9" w14:textId="77777777" w:rsidR="00725D6C" w:rsidRPr="003558C4" w:rsidRDefault="00725D6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Pump</w:t>
            </w:r>
          </w:p>
        </w:tc>
        <w:tc>
          <w:tcPr>
            <w:tcW w:w="1276" w:type="dxa"/>
            <w:vMerge/>
          </w:tcPr>
          <w:p w14:paraId="156FBC95" w14:textId="77777777" w:rsidR="00725D6C" w:rsidRPr="003558C4" w:rsidRDefault="00725D6C">
            <w:pPr>
              <w:adjustRightInd w:val="0"/>
              <w:snapToGrid w:val="0"/>
              <w:rPr>
                <w:szCs w:val="24"/>
              </w:rPr>
            </w:pPr>
          </w:p>
        </w:tc>
      </w:tr>
      <w:tr w:rsidR="00725D6C" w:rsidRPr="003558C4" w14:paraId="34AFA705"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525" w:type="dxa"/>
            <w:vMerge/>
            <w:tcBorders>
              <w:top w:val="single" w:sz="4" w:space="0" w:color="auto"/>
              <w:left w:val="single" w:sz="4" w:space="0" w:color="auto"/>
              <w:bottom w:val="single" w:sz="4" w:space="0" w:color="auto"/>
              <w:right w:val="single" w:sz="4" w:space="0" w:color="auto"/>
            </w:tcBorders>
          </w:tcPr>
          <w:p w14:paraId="42487DA4" w14:textId="77777777" w:rsidR="00725D6C" w:rsidRPr="003558C4"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7208E09B" w14:textId="77777777" w:rsidR="00725D6C" w:rsidRPr="003558C4"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14:paraId="599D86F4" w14:textId="77777777" w:rsidR="00725D6C" w:rsidRPr="003558C4" w:rsidRDefault="00725D6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Plumbing material</w:t>
            </w:r>
          </w:p>
        </w:tc>
        <w:tc>
          <w:tcPr>
            <w:tcW w:w="3056" w:type="dxa"/>
            <w:tcBorders>
              <w:top w:val="single" w:sz="4" w:space="0" w:color="auto"/>
              <w:left w:val="single" w:sz="4" w:space="0" w:color="auto"/>
              <w:bottom w:val="single" w:sz="4" w:space="0" w:color="auto"/>
              <w:right w:val="single" w:sz="4" w:space="0" w:color="auto"/>
            </w:tcBorders>
          </w:tcPr>
          <w:p w14:paraId="0B4F272B" w14:textId="77777777" w:rsidR="00725D6C" w:rsidRPr="003558C4" w:rsidRDefault="0091483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Recycle unplasticized polyvinyl chloride pipes for sewage or vent</w:t>
            </w:r>
          </w:p>
        </w:tc>
        <w:tc>
          <w:tcPr>
            <w:tcW w:w="1276" w:type="dxa"/>
            <w:vMerge/>
            <w:tcBorders>
              <w:top w:val="single" w:sz="4" w:space="0" w:color="auto"/>
              <w:left w:val="single" w:sz="4" w:space="0" w:color="auto"/>
              <w:bottom w:val="single" w:sz="4" w:space="0" w:color="auto"/>
              <w:right w:val="single" w:sz="4" w:space="0" w:color="auto"/>
            </w:tcBorders>
          </w:tcPr>
          <w:p w14:paraId="769E5F01" w14:textId="77777777" w:rsidR="00725D6C" w:rsidRPr="003558C4" w:rsidRDefault="00725D6C">
            <w:pPr>
              <w:adjustRightInd w:val="0"/>
              <w:snapToGrid w:val="0"/>
              <w:rPr>
                <w:szCs w:val="24"/>
              </w:rPr>
            </w:pPr>
          </w:p>
        </w:tc>
      </w:tr>
      <w:tr w:rsidR="00725D6C" w:rsidRPr="003558C4" w14:paraId="1EBA2510"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525" w:type="dxa"/>
            <w:vMerge/>
            <w:tcBorders>
              <w:top w:val="single" w:sz="4" w:space="0" w:color="auto"/>
              <w:left w:val="single" w:sz="4" w:space="0" w:color="auto"/>
              <w:bottom w:val="single" w:sz="4" w:space="0" w:color="auto"/>
              <w:right w:val="single" w:sz="4" w:space="0" w:color="auto"/>
            </w:tcBorders>
          </w:tcPr>
          <w:p w14:paraId="51A735D2" w14:textId="77777777" w:rsidR="00725D6C" w:rsidRPr="003558C4"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16C88C50" w14:textId="77777777" w:rsidR="00725D6C" w:rsidRPr="003558C4" w:rsidRDefault="00725D6C">
            <w:pPr>
              <w:adjustRightInd w:val="0"/>
              <w:snapToGrid w:val="0"/>
              <w:rPr>
                <w:szCs w:val="24"/>
              </w:rPr>
            </w:pPr>
          </w:p>
        </w:tc>
        <w:tc>
          <w:tcPr>
            <w:tcW w:w="1622" w:type="dxa"/>
            <w:vMerge w:val="restart"/>
            <w:tcBorders>
              <w:top w:val="single" w:sz="4" w:space="0" w:color="auto"/>
              <w:left w:val="single" w:sz="4" w:space="0" w:color="auto"/>
              <w:bottom w:val="single" w:sz="4" w:space="0" w:color="auto"/>
              <w:right w:val="single" w:sz="4" w:space="0" w:color="auto"/>
            </w:tcBorders>
          </w:tcPr>
          <w:p w14:paraId="26BB966E" w14:textId="77777777" w:rsidR="00725D6C" w:rsidRPr="003558C4" w:rsidRDefault="00725D6C">
            <w:pPr>
              <w:adjustRightInd w:val="0"/>
              <w:snapToGrid w:val="0"/>
              <w:rPr>
                <w:szCs w:val="24"/>
              </w:rPr>
            </w:pPr>
            <w:r w:rsidRPr="003558C4">
              <w:rPr>
                <w:szCs w:val="24"/>
              </w:rPr>
              <w:t>Plumbing fixtures</w:t>
            </w:r>
          </w:p>
        </w:tc>
        <w:tc>
          <w:tcPr>
            <w:tcW w:w="3056" w:type="dxa"/>
            <w:tcBorders>
              <w:top w:val="single" w:sz="4" w:space="0" w:color="auto"/>
              <w:left w:val="single" w:sz="4" w:space="0" w:color="auto"/>
              <w:bottom w:val="single" w:sz="4" w:space="0" w:color="auto"/>
              <w:right w:val="single" w:sz="4" w:space="0" w:color="auto"/>
            </w:tcBorders>
          </w:tcPr>
          <w:p w14:paraId="0586CABD" w14:textId="77777777" w:rsidR="00725D6C" w:rsidRPr="003558C4" w:rsidRDefault="00725D6C">
            <w:pPr>
              <w:adjustRightInd w:val="0"/>
              <w:snapToGrid w:val="0"/>
              <w:rPr>
                <w:szCs w:val="24"/>
              </w:rPr>
            </w:pPr>
            <w:r w:rsidRPr="003558C4">
              <w:rPr>
                <w:szCs w:val="24"/>
              </w:rPr>
              <w:t>Automatic shut off faucets</w:t>
            </w:r>
          </w:p>
        </w:tc>
        <w:tc>
          <w:tcPr>
            <w:tcW w:w="1276" w:type="dxa"/>
            <w:vMerge/>
            <w:tcBorders>
              <w:top w:val="single" w:sz="4" w:space="0" w:color="auto"/>
              <w:left w:val="single" w:sz="4" w:space="0" w:color="auto"/>
              <w:bottom w:val="single" w:sz="4" w:space="0" w:color="auto"/>
              <w:right w:val="single" w:sz="4" w:space="0" w:color="auto"/>
            </w:tcBorders>
          </w:tcPr>
          <w:p w14:paraId="1F1C60CC" w14:textId="77777777" w:rsidR="00725D6C" w:rsidRPr="003558C4" w:rsidRDefault="00725D6C">
            <w:pPr>
              <w:adjustRightInd w:val="0"/>
              <w:snapToGrid w:val="0"/>
              <w:rPr>
                <w:szCs w:val="24"/>
              </w:rPr>
            </w:pPr>
          </w:p>
        </w:tc>
      </w:tr>
      <w:tr w:rsidR="00725D6C" w:rsidRPr="003558C4" w14:paraId="1BE752E4"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525" w:type="dxa"/>
            <w:vMerge/>
            <w:tcBorders>
              <w:top w:val="single" w:sz="4" w:space="0" w:color="auto"/>
              <w:left w:val="single" w:sz="4" w:space="0" w:color="auto"/>
              <w:bottom w:val="single" w:sz="4" w:space="0" w:color="auto"/>
              <w:right w:val="single" w:sz="4" w:space="0" w:color="auto"/>
            </w:tcBorders>
          </w:tcPr>
          <w:p w14:paraId="662C9E11" w14:textId="77777777" w:rsidR="00725D6C" w:rsidRPr="003558C4"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58B8E869" w14:textId="77777777" w:rsidR="00725D6C" w:rsidRPr="003558C4" w:rsidRDefault="00725D6C">
            <w:pPr>
              <w:adjustRightInd w:val="0"/>
              <w:snapToGrid w:val="0"/>
              <w:rPr>
                <w:szCs w:val="24"/>
              </w:rPr>
            </w:pPr>
          </w:p>
        </w:tc>
        <w:tc>
          <w:tcPr>
            <w:tcW w:w="1622" w:type="dxa"/>
            <w:vMerge/>
            <w:tcBorders>
              <w:top w:val="single" w:sz="4" w:space="0" w:color="auto"/>
              <w:left w:val="single" w:sz="4" w:space="0" w:color="auto"/>
              <w:bottom w:val="single" w:sz="4" w:space="0" w:color="auto"/>
              <w:right w:val="single" w:sz="4" w:space="0" w:color="auto"/>
            </w:tcBorders>
          </w:tcPr>
          <w:p w14:paraId="48B8F61C" w14:textId="77777777" w:rsidR="00725D6C" w:rsidRPr="003558C4" w:rsidRDefault="00725D6C">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14:paraId="7AC67493" w14:textId="77777777" w:rsidR="00725D6C" w:rsidRPr="003558C4" w:rsidRDefault="00FC1384">
            <w:pPr>
              <w:adjustRightInd w:val="0"/>
              <w:snapToGrid w:val="0"/>
              <w:rPr>
                <w:szCs w:val="24"/>
              </w:rPr>
            </w:pPr>
            <w:r w:rsidRPr="003558C4">
              <w:rPr>
                <w:szCs w:val="24"/>
              </w:rPr>
              <w:t>Toilet</w:t>
            </w:r>
            <w:r w:rsidR="00725D6C" w:rsidRPr="003558C4">
              <w:rPr>
                <w:szCs w:val="24"/>
              </w:rPr>
              <w:t xml:space="preserve"> and urinals equipped with automatic flushing system</w:t>
            </w:r>
          </w:p>
        </w:tc>
        <w:tc>
          <w:tcPr>
            <w:tcW w:w="1276" w:type="dxa"/>
            <w:vMerge/>
            <w:tcBorders>
              <w:top w:val="single" w:sz="4" w:space="0" w:color="auto"/>
              <w:left w:val="single" w:sz="4" w:space="0" w:color="auto"/>
              <w:bottom w:val="single" w:sz="4" w:space="0" w:color="auto"/>
              <w:right w:val="single" w:sz="4" w:space="0" w:color="auto"/>
            </w:tcBorders>
          </w:tcPr>
          <w:p w14:paraId="2A731487" w14:textId="77777777" w:rsidR="00725D6C" w:rsidRPr="003558C4" w:rsidRDefault="00725D6C">
            <w:pPr>
              <w:adjustRightInd w:val="0"/>
              <w:snapToGrid w:val="0"/>
              <w:rPr>
                <w:szCs w:val="24"/>
              </w:rPr>
            </w:pPr>
          </w:p>
        </w:tc>
      </w:tr>
      <w:tr w:rsidR="00725D6C" w:rsidRPr="003558C4" w14:paraId="2C9329D5"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4"/>
        </w:trPr>
        <w:tc>
          <w:tcPr>
            <w:tcW w:w="1525" w:type="dxa"/>
            <w:vMerge/>
            <w:tcBorders>
              <w:top w:val="single" w:sz="4" w:space="0" w:color="auto"/>
              <w:left w:val="single" w:sz="4" w:space="0" w:color="auto"/>
              <w:bottom w:val="single" w:sz="4" w:space="0" w:color="auto"/>
              <w:right w:val="single" w:sz="4" w:space="0" w:color="auto"/>
            </w:tcBorders>
          </w:tcPr>
          <w:p w14:paraId="1463B21F" w14:textId="77777777" w:rsidR="00725D6C" w:rsidRPr="003558C4" w:rsidRDefault="00725D6C">
            <w:pPr>
              <w:adjustRightInd w:val="0"/>
              <w:snapToGrid w:val="0"/>
              <w:rPr>
                <w:szCs w:val="24"/>
              </w:rPr>
            </w:pPr>
          </w:p>
        </w:tc>
        <w:tc>
          <w:tcPr>
            <w:tcW w:w="1452" w:type="dxa"/>
            <w:vMerge/>
            <w:tcBorders>
              <w:top w:val="single" w:sz="4" w:space="0" w:color="auto"/>
              <w:left w:val="single" w:sz="4" w:space="0" w:color="auto"/>
              <w:right w:val="single" w:sz="4" w:space="0" w:color="auto"/>
            </w:tcBorders>
          </w:tcPr>
          <w:p w14:paraId="4FB51911" w14:textId="77777777" w:rsidR="00725D6C" w:rsidRPr="003558C4" w:rsidRDefault="00725D6C">
            <w:pPr>
              <w:adjustRightInd w:val="0"/>
              <w:snapToGrid w:val="0"/>
              <w:rPr>
                <w:szCs w:val="24"/>
              </w:rPr>
            </w:pPr>
          </w:p>
        </w:tc>
        <w:tc>
          <w:tcPr>
            <w:tcW w:w="1622" w:type="dxa"/>
            <w:vMerge/>
            <w:tcBorders>
              <w:top w:val="single" w:sz="4" w:space="0" w:color="auto"/>
              <w:left w:val="single" w:sz="4" w:space="0" w:color="auto"/>
              <w:bottom w:val="single" w:sz="4" w:space="0" w:color="auto"/>
              <w:right w:val="single" w:sz="4" w:space="0" w:color="auto"/>
            </w:tcBorders>
          </w:tcPr>
          <w:p w14:paraId="718F77CA" w14:textId="77777777" w:rsidR="00725D6C" w:rsidRPr="003558C4" w:rsidRDefault="00725D6C">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14:paraId="27F37FB0" w14:textId="77777777" w:rsidR="00725D6C" w:rsidRPr="003558C4" w:rsidRDefault="00CD3D37">
            <w:pPr>
              <w:adjustRightInd w:val="0"/>
              <w:snapToGrid w:val="0"/>
              <w:rPr>
                <w:szCs w:val="24"/>
              </w:rPr>
            </w:pPr>
            <w:r w:rsidRPr="003558C4">
              <w:rPr>
                <w:szCs w:val="24"/>
              </w:rPr>
              <w:t>Toilets bowls</w:t>
            </w:r>
          </w:p>
        </w:tc>
        <w:tc>
          <w:tcPr>
            <w:tcW w:w="1276" w:type="dxa"/>
            <w:vMerge/>
            <w:tcBorders>
              <w:top w:val="single" w:sz="4" w:space="0" w:color="auto"/>
              <w:left w:val="single" w:sz="4" w:space="0" w:color="auto"/>
              <w:right w:val="single" w:sz="4" w:space="0" w:color="auto"/>
            </w:tcBorders>
          </w:tcPr>
          <w:p w14:paraId="43764DCA" w14:textId="77777777" w:rsidR="00725D6C" w:rsidRPr="003558C4" w:rsidRDefault="00725D6C">
            <w:pPr>
              <w:adjustRightInd w:val="0"/>
              <w:snapToGrid w:val="0"/>
              <w:rPr>
                <w:szCs w:val="24"/>
              </w:rPr>
            </w:pPr>
          </w:p>
        </w:tc>
      </w:tr>
      <w:tr w:rsidR="00F5494E" w:rsidRPr="003558C4" w14:paraId="07881A1D" w14:textId="77777777" w:rsidTr="00DF6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25" w:type="dxa"/>
            <w:vMerge/>
            <w:tcBorders>
              <w:top w:val="single" w:sz="4" w:space="0" w:color="auto"/>
              <w:left w:val="single" w:sz="4" w:space="0" w:color="auto"/>
              <w:bottom w:val="single" w:sz="4" w:space="0" w:color="auto"/>
              <w:right w:val="single" w:sz="4" w:space="0" w:color="auto"/>
            </w:tcBorders>
          </w:tcPr>
          <w:p w14:paraId="24B895FD" w14:textId="77777777" w:rsidR="00F5494E" w:rsidRPr="003558C4" w:rsidRDefault="00F5494E">
            <w:pPr>
              <w:adjustRightInd w:val="0"/>
              <w:snapToGrid w:val="0"/>
              <w:rPr>
                <w:szCs w:val="24"/>
              </w:rPr>
            </w:pPr>
          </w:p>
        </w:tc>
        <w:tc>
          <w:tcPr>
            <w:tcW w:w="1452" w:type="dxa"/>
            <w:vMerge w:val="restart"/>
            <w:tcBorders>
              <w:left w:val="single" w:sz="4" w:space="0" w:color="auto"/>
              <w:right w:val="single" w:sz="4" w:space="0" w:color="auto"/>
            </w:tcBorders>
          </w:tcPr>
          <w:p w14:paraId="585EDAEF" w14:textId="77777777" w:rsidR="00F5494E" w:rsidRPr="003558C4" w:rsidRDefault="00F5494E">
            <w:pPr>
              <w:adjustRightInd w:val="0"/>
              <w:snapToGrid w:val="0"/>
              <w:ind w:left="851" w:hanging="851"/>
              <w:rPr>
                <w:szCs w:val="24"/>
              </w:rPr>
            </w:pPr>
          </w:p>
        </w:tc>
        <w:tc>
          <w:tcPr>
            <w:tcW w:w="1622" w:type="dxa"/>
            <w:vMerge w:val="restart"/>
            <w:tcBorders>
              <w:top w:val="single" w:sz="4" w:space="0" w:color="auto"/>
              <w:left w:val="single" w:sz="4" w:space="0" w:color="auto"/>
              <w:right w:val="single" w:sz="4" w:space="0" w:color="auto"/>
            </w:tcBorders>
          </w:tcPr>
          <w:p w14:paraId="4A01DC5D" w14:textId="77777777" w:rsidR="00F5494E" w:rsidRPr="003558C4" w:rsidRDefault="00F5494E">
            <w:pPr>
              <w:adjustRightInd w:val="0"/>
              <w:snapToGrid w:val="0"/>
              <w:rPr>
                <w:szCs w:val="24"/>
              </w:rPr>
            </w:pPr>
            <w:r w:rsidRPr="003558C4">
              <w:rPr>
                <w:szCs w:val="24"/>
              </w:rPr>
              <w:t>Concrete form</w:t>
            </w:r>
          </w:p>
        </w:tc>
        <w:tc>
          <w:tcPr>
            <w:tcW w:w="3056" w:type="dxa"/>
            <w:tcBorders>
              <w:top w:val="single" w:sz="4" w:space="0" w:color="auto"/>
              <w:left w:val="single" w:sz="4" w:space="0" w:color="auto"/>
              <w:bottom w:val="single" w:sz="4" w:space="0" w:color="auto"/>
              <w:right w:val="single" w:sz="4" w:space="0" w:color="auto"/>
            </w:tcBorders>
          </w:tcPr>
          <w:p w14:paraId="446FB7F2" w14:textId="77777777" w:rsidR="00F5494E" w:rsidRPr="003558C4" w:rsidRDefault="00F5494E">
            <w:pPr>
              <w:adjustRightInd w:val="0"/>
              <w:snapToGrid w:val="0"/>
              <w:rPr>
                <w:szCs w:val="24"/>
              </w:rPr>
            </w:pPr>
            <w:r w:rsidRPr="003558C4">
              <w:rPr>
                <w:szCs w:val="24"/>
              </w:rPr>
              <w:t>Form utilizing recycled material</w:t>
            </w:r>
          </w:p>
        </w:tc>
        <w:tc>
          <w:tcPr>
            <w:tcW w:w="1276" w:type="dxa"/>
            <w:vMerge w:val="restart"/>
            <w:tcBorders>
              <w:left w:val="single" w:sz="4" w:space="0" w:color="auto"/>
              <w:right w:val="single" w:sz="4" w:space="0" w:color="auto"/>
            </w:tcBorders>
          </w:tcPr>
          <w:p w14:paraId="0CF0A8CB" w14:textId="77777777" w:rsidR="00F5494E" w:rsidRPr="003558C4" w:rsidRDefault="00F5494E">
            <w:pPr>
              <w:adjustRightInd w:val="0"/>
              <w:snapToGrid w:val="0"/>
              <w:rPr>
                <w:szCs w:val="24"/>
              </w:rPr>
            </w:pPr>
          </w:p>
        </w:tc>
      </w:tr>
      <w:tr w:rsidR="00F5494E" w:rsidRPr="003558C4" w14:paraId="316AD1C9" w14:textId="77777777" w:rsidTr="00DF6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25" w:type="dxa"/>
            <w:vMerge/>
            <w:tcBorders>
              <w:top w:val="single" w:sz="4" w:space="0" w:color="auto"/>
              <w:left w:val="single" w:sz="4" w:space="0" w:color="auto"/>
              <w:bottom w:val="single" w:sz="4" w:space="0" w:color="auto"/>
              <w:right w:val="single" w:sz="4" w:space="0" w:color="auto"/>
            </w:tcBorders>
          </w:tcPr>
          <w:p w14:paraId="0B5E7E04" w14:textId="77777777" w:rsidR="00F5494E" w:rsidRPr="003558C4" w:rsidRDefault="00F5494E">
            <w:pPr>
              <w:adjustRightInd w:val="0"/>
              <w:snapToGrid w:val="0"/>
              <w:rPr>
                <w:szCs w:val="24"/>
              </w:rPr>
            </w:pPr>
          </w:p>
        </w:tc>
        <w:tc>
          <w:tcPr>
            <w:tcW w:w="1452" w:type="dxa"/>
            <w:vMerge/>
            <w:tcBorders>
              <w:left w:val="single" w:sz="4" w:space="0" w:color="auto"/>
              <w:bottom w:val="single" w:sz="4" w:space="0" w:color="auto"/>
              <w:right w:val="single" w:sz="4" w:space="0" w:color="auto"/>
            </w:tcBorders>
          </w:tcPr>
          <w:p w14:paraId="43150AC3" w14:textId="77777777" w:rsidR="00F5494E" w:rsidRPr="003558C4" w:rsidRDefault="00F5494E">
            <w:pPr>
              <w:adjustRightInd w:val="0"/>
              <w:snapToGrid w:val="0"/>
              <w:ind w:left="851" w:hanging="851"/>
              <w:rPr>
                <w:szCs w:val="24"/>
              </w:rPr>
            </w:pPr>
          </w:p>
        </w:tc>
        <w:tc>
          <w:tcPr>
            <w:tcW w:w="1622" w:type="dxa"/>
            <w:vMerge/>
            <w:tcBorders>
              <w:left w:val="single" w:sz="4" w:space="0" w:color="auto"/>
              <w:bottom w:val="single" w:sz="4" w:space="0" w:color="auto"/>
              <w:right w:val="single" w:sz="4" w:space="0" w:color="auto"/>
            </w:tcBorders>
          </w:tcPr>
          <w:p w14:paraId="194AB43B" w14:textId="77777777" w:rsidR="00F5494E" w:rsidRPr="003558C4" w:rsidRDefault="00F5494E">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14:paraId="61F109A8" w14:textId="77777777" w:rsidR="00F5494E" w:rsidRPr="003558C4" w:rsidRDefault="00F5494E">
            <w:pPr>
              <w:adjustRightInd w:val="0"/>
              <w:snapToGrid w:val="0"/>
              <w:rPr>
                <w:szCs w:val="24"/>
              </w:rPr>
            </w:pPr>
            <w:r w:rsidRPr="003558C4">
              <w:rPr>
                <w:rFonts w:hint="eastAsia"/>
                <w:szCs w:val="24"/>
              </w:rPr>
              <w:t>Plywood f</w:t>
            </w:r>
            <w:r w:rsidRPr="003558C4">
              <w:rPr>
                <w:szCs w:val="24"/>
              </w:rPr>
              <w:t>orm</w:t>
            </w:r>
          </w:p>
        </w:tc>
        <w:tc>
          <w:tcPr>
            <w:tcW w:w="1276" w:type="dxa"/>
            <w:vMerge/>
            <w:tcBorders>
              <w:left w:val="single" w:sz="4" w:space="0" w:color="auto"/>
              <w:bottom w:val="single" w:sz="4" w:space="0" w:color="auto"/>
              <w:right w:val="single" w:sz="4" w:space="0" w:color="auto"/>
            </w:tcBorders>
          </w:tcPr>
          <w:p w14:paraId="770C6425" w14:textId="77777777" w:rsidR="00F5494E" w:rsidRPr="003558C4" w:rsidRDefault="00F5494E">
            <w:pPr>
              <w:adjustRightInd w:val="0"/>
              <w:snapToGrid w:val="0"/>
              <w:rPr>
                <w:szCs w:val="24"/>
              </w:rPr>
            </w:pPr>
          </w:p>
        </w:tc>
      </w:tr>
      <w:tr w:rsidR="00725D6C" w:rsidRPr="003558C4" w14:paraId="6BEFC3CF" w14:textId="77777777" w:rsidTr="00D53044">
        <w:trPr>
          <w:cantSplit/>
        </w:trPr>
        <w:tc>
          <w:tcPr>
            <w:tcW w:w="1525" w:type="dxa"/>
            <w:vMerge/>
          </w:tcPr>
          <w:p w14:paraId="69FEC6B0" w14:textId="77777777" w:rsidR="00725D6C" w:rsidRPr="003558C4" w:rsidRDefault="00725D6C">
            <w:pPr>
              <w:adjustRightInd w:val="0"/>
              <w:snapToGrid w:val="0"/>
              <w:rPr>
                <w:szCs w:val="24"/>
              </w:rPr>
            </w:pPr>
          </w:p>
        </w:tc>
        <w:tc>
          <w:tcPr>
            <w:tcW w:w="1452" w:type="dxa"/>
            <w:vMerge w:val="restart"/>
            <w:vAlign w:val="center"/>
          </w:tcPr>
          <w:p w14:paraId="6E193064" w14:textId="77777777" w:rsidR="00725D6C" w:rsidRPr="003558C4" w:rsidRDefault="00725D6C">
            <w:pPr>
              <w:adjustRightInd w:val="0"/>
              <w:snapToGrid w:val="0"/>
              <w:rPr>
                <w:szCs w:val="24"/>
              </w:rPr>
            </w:pPr>
            <w:r w:rsidRPr="003558C4">
              <w:rPr>
                <w:szCs w:val="24"/>
              </w:rPr>
              <w:t>Construction machines</w:t>
            </w:r>
          </w:p>
        </w:tc>
        <w:tc>
          <w:tcPr>
            <w:tcW w:w="1622" w:type="dxa"/>
            <w:vMerge w:val="restart"/>
          </w:tcPr>
          <w:p w14:paraId="57626017" w14:textId="77777777" w:rsidR="00725D6C" w:rsidRPr="003558C4" w:rsidRDefault="00725D6C">
            <w:pPr>
              <w:adjustRightInd w:val="0"/>
              <w:snapToGrid w:val="0"/>
              <w:rPr>
                <w:szCs w:val="24"/>
              </w:rPr>
            </w:pPr>
          </w:p>
          <w:p w14:paraId="740D449E" w14:textId="77777777" w:rsidR="00D53044" w:rsidRPr="003558C4" w:rsidRDefault="00725D6C">
            <w:pPr>
              <w:adjustRightInd w:val="0"/>
              <w:snapToGrid w:val="0"/>
              <w:rPr>
                <w:szCs w:val="24"/>
              </w:rPr>
            </w:pPr>
            <w:r w:rsidRPr="003558C4">
              <w:rPr>
                <w:szCs w:val="24"/>
              </w:rPr>
              <w:t>N/A</w:t>
            </w:r>
          </w:p>
          <w:p w14:paraId="3C0E61AD" w14:textId="77777777" w:rsidR="00725D6C" w:rsidRPr="003558C4" w:rsidRDefault="00D53044">
            <w:pPr>
              <w:tabs>
                <w:tab w:val="left" w:pos="1245"/>
              </w:tabs>
              <w:rPr>
                <w:szCs w:val="24"/>
              </w:rPr>
            </w:pPr>
            <w:r w:rsidRPr="003558C4">
              <w:rPr>
                <w:szCs w:val="24"/>
              </w:rPr>
              <w:tab/>
            </w:r>
          </w:p>
        </w:tc>
        <w:tc>
          <w:tcPr>
            <w:tcW w:w="3056" w:type="dxa"/>
          </w:tcPr>
          <w:p w14:paraId="0EC6027E" w14:textId="77777777" w:rsidR="00725D6C" w:rsidRPr="003558C4" w:rsidRDefault="00725D6C">
            <w:pPr>
              <w:adjustRightInd w:val="0"/>
              <w:snapToGrid w:val="0"/>
              <w:rPr>
                <w:szCs w:val="24"/>
              </w:rPr>
            </w:pPr>
            <w:r w:rsidRPr="003558C4">
              <w:rPr>
                <w:szCs w:val="24"/>
              </w:rPr>
              <w:t>Low-emission construction machines</w:t>
            </w:r>
          </w:p>
        </w:tc>
        <w:tc>
          <w:tcPr>
            <w:tcW w:w="1276" w:type="dxa"/>
            <w:vMerge w:val="restart"/>
          </w:tcPr>
          <w:p w14:paraId="5D5A4AAD" w14:textId="77777777" w:rsidR="00725D6C" w:rsidRPr="003558C4" w:rsidRDefault="00725D6C">
            <w:pPr>
              <w:adjustRightInd w:val="0"/>
              <w:snapToGrid w:val="0"/>
              <w:rPr>
                <w:szCs w:val="24"/>
              </w:rPr>
            </w:pPr>
            <w:r w:rsidRPr="003558C4">
              <w:rPr>
                <w:szCs w:val="24"/>
              </w:rPr>
              <w:t>Table 3</w:t>
            </w:r>
          </w:p>
        </w:tc>
      </w:tr>
      <w:tr w:rsidR="00725D6C" w:rsidRPr="003558C4" w14:paraId="5E113958" w14:textId="77777777" w:rsidTr="00D53044">
        <w:trPr>
          <w:cantSplit/>
        </w:trPr>
        <w:tc>
          <w:tcPr>
            <w:tcW w:w="1525" w:type="dxa"/>
            <w:vMerge/>
          </w:tcPr>
          <w:p w14:paraId="6837CACB" w14:textId="77777777" w:rsidR="00725D6C" w:rsidRPr="003558C4" w:rsidRDefault="00725D6C">
            <w:pPr>
              <w:adjustRightInd w:val="0"/>
              <w:snapToGrid w:val="0"/>
              <w:rPr>
                <w:szCs w:val="24"/>
              </w:rPr>
            </w:pPr>
          </w:p>
        </w:tc>
        <w:tc>
          <w:tcPr>
            <w:tcW w:w="1452" w:type="dxa"/>
            <w:vMerge/>
            <w:vAlign w:val="center"/>
          </w:tcPr>
          <w:p w14:paraId="3F6BAB7B" w14:textId="77777777" w:rsidR="00725D6C" w:rsidRPr="003558C4" w:rsidRDefault="00725D6C">
            <w:pPr>
              <w:adjustRightInd w:val="0"/>
              <w:snapToGrid w:val="0"/>
              <w:rPr>
                <w:szCs w:val="24"/>
              </w:rPr>
            </w:pPr>
          </w:p>
        </w:tc>
        <w:tc>
          <w:tcPr>
            <w:tcW w:w="1622" w:type="dxa"/>
            <w:vMerge/>
          </w:tcPr>
          <w:p w14:paraId="209E7071" w14:textId="77777777" w:rsidR="00725D6C" w:rsidRPr="003558C4" w:rsidRDefault="00725D6C">
            <w:pPr>
              <w:adjustRightInd w:val="0"/>
              <w:snapToGrid w:val="0"/>
              <w:rPr>
                <w:szCs w:val="24"/>
              </w:rPr>
            </w:pPr>
          </w:p>
        </w:tc>
        <w:tc>
          <w:tcPr>
            <w:tcW w:w="3056" w:type="dxa"/>
          </w:tcPr>
          <w:p w14:paraId="794C61F5" w14:textId="77777777" w:rsidR="00725D6C" w:rsidRPr="003558C4" w:rsidRDefault="00725D6C">
            <w:pPr>
              <w:adjustRightInd w:val="0"/>
              <w:snapToGrid w:val="0"/>
              <w:rPr>
                <w:szCs w:val="24"/>
              </w:rPr>
            </w:pPr>
            <w:r w:rsidRPr="003558C4">
              <w:rPr>
                <w:szCs w:val="24"/>
              </w:rPr>
              <w:t>Low-noise construction machines</w:t>
            </w:r>
          </w:p>
        </w:tc>
        <w:tc>
          <w:tcPr>
            <w:tcW w:w="1276" w:type="dxa"/>
            <w:vMerge/>
          </w:tcPr>
          <w:p w14:paraId="0256FC14" w14:textId="77777777" w:rsidR="00725D6C" w:rsidRPr="003558C4" w:rsidRDefault="00725D6C">
            <w:pPr>
              <w:adjustRightInd w:val="0"/>
              <w:snapToGrid w:val="0"/>
              <w:rPr>
                <w:szCs w:val="24"/>
              </w:rPr>
            </w:pPr>
          </w:p>
        </w:tc>
      </w:tr>
      <w:tr w:rsidR="00B4668A" w:rsidRPr="003558C4" w14:paraId="22852DDB" w14:textId="77777777" w:rsidTr="00D53044">
        <w:trPr>
          <w:cantSplit/>
          <w:trHeight w:val="668"/>
        </w:trPr>
        <w:tc>
          <w:tcPr>
            <w:tcW w:w="1525" w:type="dxa"/>
            <w:vMerge/>
          </w:tcPr>
          <w:p w14:paraId="55D1DA02" w14:textId="77777777" w:rsidR="00B4668A" w:rsidRPr="003558C4" w:rsidRDefault="00B4668A">
            <w:pPr>
              <w:adjustRightInd w:val="0"/>
              <w:snapToGrid w:val="0"/>
              <w:rPr>
                <w:szCs w:val="24"/>
              </w:rPr>
            </w:pPr>
          </w:p>
        </w:tc>
        <w:tc>
          <w:tcPr>
            <w:tcW w:w="1452" w:type="dxa"/>
            <w:vMerge w:val="restart"/>
            <w:vAlign w:val="center"/>
          </w:tcPr>
          <w:p w14:paraId="6EA564ED" w14:textId="77777777" w:rsidR="00B4668A" w:rsidRPr="003558C4" w:rsidRDefault="00B4668A">
            <w:pPr>
              <w:adjustRightInd w:val="0"/>
              <w:snapToGrid w:val="0"/>
              <w:rPr>
                <w:szCs w:val="24"/>
              </w:rPr>
            </w:pPr>
            <w:r w:rsidRPr="003558C4">
              <w:rPr>
                <w:rFonts w:eastAsia="ＭＳ ゴシックfalt"/>
                <w:szCs w:val="24"/>
              </w:rPr>
              <w:t>Construction methods</w:t>
            </w:r>
          </w:p>
        </w:tc>
        <w:tc>
          <w:tcPr>
            <w:tcW w:w="1622" w:type="dxa"/>
          </w:tcPr>
          <w:p w14:paraId="5A1DCF02" w14:textId="77777777" w:rsidR="00B4668A" w:rsidRPr="003558C4" w:rsidRDefault="00B4668A">
            <w:pPr>
              <w:pStyle w:val="41"/>
            </w:pPr>
            <w:r w:rsidRPr="003558C4">
              <w:t>Effective usage of soil resulting from construction</w:t>
            </w:r>
          </w:p>
        </w:tc>
        <w:tc>
          <w:tcPr>
            <w:tcW w:w="3056" w:type="dxa"/>
          </w:tcPr>
          <w:p w14:paraId="449B63C2" w14:textId="0ED4EE1F" w:rsidR="00B4668A" w:rsidRPr="003558C4" w:rsidRDefault="00B4668A">
            <w:pPr>
              <w:pStyle w:val="41"/>
            </w:pPr>
            <w:r w:rsidRPr="003558C4">
              <w:t>Effective usage of low</w:t>
            </w:r>
            <w:r w:rsidR="005D360A" w:rsidRPr="003558C4">
              <w:t>-</w:t>
            </w:r>
            <w:r w:rsidRPr="003558C4">
              <w:t>quality soil</w:t>
            </w:r>
          </w:p>
        </w:tc>
        <w:tc>
          <w:tcPr>
            <w:tcW w:w="1276" w:type="dxa"/>
            <w:vMerge w:val="restart"/>
          </w:tcPr>
          <w:p w14:paraId="184ECFC3" w14:textId="77777777" w:rsidR="00B4668A" w:rsidRPr="003558C4" w:rsidRDefault="00B4668A">
            <w:pPr>
              <w:adjustRightInd w:val="0"/>
              <w:snapToGrid w:val="0"/>
              <w:rPr>
                <w:szCs w:val="24"/>
              </w:rPr>
            </w:pPr>
            <w:r w:rsidRPr="003558C4">
              <w:rPr>
                <w:szCs w:val="24"/>
              </w:rPr>
              <w:t>Table 4</w:t>
            </w:r>
          </w:p>
        </w:tc>
      </w:tr>
      <w:tr w:rsidR="00B4668A" w:rsidRPr="003558C4" w14:paraId="4B13851F" w14:textId="77777777" w:rsidTr="00D53044">
        <w:trPr>
          <w:cantSplit/>
          <w:trHeight w:val="667"/>
        </w:trPr>
        <w:tc>
          <w:tcPr>
            <w:tcW w:w="1525" w:type="dxa"/>
            <w:vMerge/>
          </w:tcPr>
          <w:p w14:paraId="6A3CDF02" w14:textId="77777777" w:rsidR="00B4668A" w:rsidRPr="003558C4" w:rsidRDefault="00B4668A">
            <w:pPr>
              <w:adjustRightInd w:val="0"/>
              <w:snapToGrid w:val="0"/>
              <w:rPr>
                <w:szCs w:val="24"/>
              </w:rPr>
            </w:pPr>
          </w:p>
        </w:tc>
        <w:tc>
          <w:tcPr>
            <w:tcW w:w="1452" w:type="dxa"/>
            <w:vMerge/>
            <w:vAlign w:val="center"/>
          </w:tcPr>
          <w:p w14:paraId="3C442F43" w14:textId="77777777" w:rsidR="00B4668A" w:rsidRPr="003558C4" w:rsidRDefault="00B4668A">
            <w:pPr>
              <w:adjustRightInd w:val="0"/>
              <w:snapToGrid w:val="0"/>
              <w:rPr>
                <w:rFonts w:eastAsia="ＭＳ ゴシックfalt"/>
                <w:szCs w:val="24"/>
              </w:rPr>
            </w:pPr>
          </w:p>
        </w:tc>
        <w:tc>
          <w:tcPr>
            <w:tcW w:w="1622" w:type="dxa"/>
          </w:tcPr>
          <w:p w14:paraId="1ED5E785" w14:textId="77777777" w:rsidR="00B4668A" w:rsidRPr="003558C4" w:rsidRDefault="00B4668A">
            <w:pPr>
              <w:pStyle w:val="41"/>
            </w:pPr>
            <w:r w:rsidRPr="003558C4">
              <w:t>Recycling treatment of construction sludge</w:t>
            </w:r>
          </w:p>
        </w:tc>
        <w:tc>
          <w:tcPr>
            <w:tcW w:w="3056" w:type="dxa"/>
          </w:tcPr>
          <w:p w14:paraId="0F1FAC6A" w14:textId="77777777" w:rsidR="00B4668A" w:rsidRPr="003558C4" w:rsidRDefault="00B4668A">
            <w:pPr>
              <w:pStyle w:val="41"/>
            </w:pPr>
            <w:r w:rsidRPr="003558C4">
              <w:t>Recycling treatment of construction sludge</w:t>
            </w:r>
          </w:p>
        </w:tc>
        <w:tc>
          <w:tcPr>
            <w:tcW w:w="1276" w:type="dxa"/>
            <w:vMerge/>
          </w:tcPr>
          <w:p w14:paraId="4D2622D8" w14:textId="77777777" w:rsidR="00B4668A" w:rsidRPr="003558C4" w:rsidRDefault="00B4668A">
            <w:pPr>
              <w:adjustRightInd w:val="0"/>
              <w:snapToGrid w:val="0"/>
              <w:rPr>
                <w:szCs w:val="24"/>
              </w:rPr>
            </w:pPr>
          </w:p>
        </w:tc>
      </w:tr>
      <w:tr w:rsidR="00B4668A" w:rsidRPr="003558C4" w14:paraId="406366C7" w14:textId="77777777" w:rsidTr="00D53044">
        <w:trPr>
          <w:cantSplit/>
          <w:trHeight w:val="605"/>
        </w:trPr>
        <w:tc>
          <w:tcPr>
            <w:tcW w:w="1525" w:type="dxa"/>
            <w:vMerge/>
          </w:tcPr>
          <w:p w14:paraId="46E6C922" w14:textId="77777777" w:rsidR="00B4668A" w:rsidRPr="003558C4" w:rsidRDefault="00B4668A">
            <w:pPr>
              <w:adjustRightInd w:val="0"/>
              <w:snapToGrid w:val="0"/>
              <w:rPr>
                <w:szCs w:val="24"/>
              </w:rPr>
            </w:pPr>
          </w:p>
        </w:tc>
        <w:tc>
          <w:tcPr>
            <w:tcW w:w="1452" w:type="dxa"/>
            <w:vMerge/>
          </w:tcPr>
          <w:p w14:paraId="1EBEF326" w14:textId="77777777" w:rsidR="00B4668A" w:rsidRPr="003558C4" w:rsidRDefault="00B4668A">
            <w:pPr>
              <w:adjustRightInd w:val="0"/>
              <w:snapToGrid w:val="0"/>
              <w:rPr>
                <w:szCs w:val="24"/>
              </w:rPr>
            </w:pPr>
          </w:p>
        </w:tc>
        <w:tc>
          <w:tcPr>
            <w:tcW w:w="1622" w:type="dxa"/>
          </w:tcPr>
          <w:p w14:paraId="1E82AB75" w14:textId="77777777" w:rsidR="00B4668A" w:rsidRPr="003558C4" w:rsidRDefault="00B4668A">
            <w:pPr>
              <w:pStyle w:val="41"/>
            </w:pPr>
            <w:r w:rsidRPr="003558C4">
              <w:t>Recycling treatment of concrete masses</w:t>
            </w:r>
          </w:p>
        </w:tc>
        <w:tc>
          <w:tcPr>
            <w:tcW w:w="3056" w:type="dxa"/>
          </w:tcPr>
          <w:p w14:paraId="15F87941" w14:textId="77777777" w:rsidR="00B4668A" w:rsidRPr="003558C4" w:rsidRDefault="00B4668A">
            <w:pPr>
              <w:pStyle w:val="percent"/>
              <w:rPr>
                <w:rFonts w:ascii="Times New Roman" w:eastAsia="ＭＳ ゴシックfalt" w:hAnsi="Times New Roman"/>
                <w:sz w:val="24"/>
                <w:szCs w:val="24"/>
              </w:rPr>
            </w:pPr>
            <w:r w:rsidRPr="003558C4">
              <w:rPr>
                <w:rFonts w:ascii="Times New Roman" w:hAnsi="Times New Roman"/>
                <w:sz w:val="24"/>
                <w:szCs w:val="24"/>
              </w:rPr>
              <w:t>Recycling treatment of concrete masses</w:t>
            </w:r>
          </w:p>
        </w:tc>
        <w:tc>
          <w:tcPr>
            <w:tcW w:w="1276" w:type="dxa"/>
            <w:vMerge/>
          </w:tcPr>
          <w:p w14:paraId="78506C9B" w14:textId="77777777" w:rsidR="00B4668A" w:rsidRPr="003558C4" w:rsidRDefault="00B4668A">
            <w:pPr>
              <w:adjustRightInd w:val="0"/>
              <w:snapToGrid w:val="0"/>
              <w:rPr>
                <w:szCs w:val="24"/>
              </w:rPr>
            </w:pPr>
          </w:p>
        </w:tc>
      </w:tr>
      <w:tr w:rsidR="00E948BC" w:rsidRPr="003558C4" w14:paraId="0D43AD83" w14:textId="77777777" w:rsidTr="00D53044">
        <w:trPr>
          <w:cantSplit/>
          <w:trHeight w:val="605"/>
        </w:trPr>
        <w:tc>
          <w:tcPr>
            <w:tcW w:w="1525" w:type="dxa"/>
            <w:vMerge/>
          </w:tcPr>
          <w:p w14:paraId="406AAC7F" w14:textId="77777777" w:rsidR="00E948BC" w:rsidRPr="003558C4" w:rsidRDefault="00E948BC">
            <w:pPr>
              <w:adjustRightInd w:val="0"/>
              <w:snapToGrid w:val="0"/>
              <w:rPr>
                <w:szCs w:val="24"/>
              </w:rPr>
            </w:pPr>
          </w:p>
        </w:tc>
        <w:tc>
          <w:tcPr>
            <w:tcW w:w="1452" w:type="dxa"/>
            <w:vMerge/>
          </w:tcPr>
          <w:p w14:paraId="5768538F" w14:textId="77777777" w:rsidR="00E948BC" w:rsidRPr="003558C4" w:rsidRDefault="00E948BC">
            <w:pPr>
              <w:adjustRightInd w:val="0"/>
              <w:snapToGrid w:val="0"/>
              <w:rPr>
                <w:szCs w:val="24"/>
              </w:rPr>
            </w:pPr>
          </w:p>
        </w:tc>
        <w:tc>
          <w:tcPr>
            <w:tcW w:w="1622" w:type="dxa"/>
          </w:tcPr>
          <w:p w14:paraId="585A8378" w14:textId="77777777" w:rsidR="00E948BC" w:rsidRPr="003558C4" w:rsidRDefault="00E948BC">
            <w:pPr>
              <w:pStyle w:val="percent"/>
              <w:rPr>
                <w:rFonts w:ascii="Times New Roman" w:eastAsia="ＭＳ ゴシックfalt" w:hAnsi="Times New Roman"/>
                <w:sz w:val="24"/>
                <w:szCs w:val="24"/>
              </w:rPr>
            </w:pPr>
            <w:r w:rsidRPr="003558C4">
              <w:rPr>
                <w:rFonts w:ascii="Times New Roman" w:hAnsi="Times New Roman"/>
                <w:sz w:val="24"/>
                <w:szCs w:val="24"/>
              </w:rPr>
              <w:t xml:space="preserve">Pavement </w:t>
            </w:r>
            <w:r w:rsidR="00293EAD" w:rsidRPr="003558C4">
              <w:rPr>
                <w:rFonts w:ascii="Times New Roman" w:hAnsi="Times New Roman"/>
                <w:sz w:val="24"/>
                <w:szCs w:val="24"/>
              </w:rPr>
              <w:t>(</w:t>
            </w:r>
            <w:r w:rsidRPr="003558C4">
              <w:rPr>
                <w:rFonts w:ascii="Times New Roman" w:hAnsi="Times New Roman"/>
                <w:sz w:val="24"/>
                <w:szCs w:val="24"/>
              </w:rPr>
              <w:t>surface</w:t>
            </w:r>
            <w:r w:rsidR="00293EAD" w:rsidRPr="003558C4">
              <w:rPr>
                <w:rFonts w:ascii="Times New Roman" w:hAnsi="Times New Roman"/>
                <w:sz w:val="24"/>
                <w:szCs w:val="24"/>
              </w:rPr>
              <w:t>)</w:t>
            </w:r>
          </w:p>
        </w:tc>
        <w:tc>
          <w:tcPr>
            <w:tcW w:w="3056" w:type="dxa"/>
          </w:tcPr>
          <w:p w14:paraId="2372695D" w14:textId="77777777" w:rsidR="00E948BC" w:rsidRPr="003558C4" w:rsidRDefault="00E948BC">
            <w:pPr>
              <w:adjustRightInd w:val="0"/>
              <w:snapToGrid w:val="0"/>
              <w:rPr>
                <w:rFonts w:eastAsia="ＭＳ ゴシックfalt"/>
                <w:szCs w:val="24"/>
              </w:rPr>
            </w:pPr>
            <w:r w:rsidRPr="003558C4">
              <w:rPr>
                <w:szCs w:val="24"/>
              </w:rPr>
              <w:t>Road surface recycling method</w:t>
            </w:r>
          </w:p>
        </w:tc>
        <w:tc>
          <w:tcPr>
            <w:tcW w:w="1276" w:type="dxa"/>
            <w:vMerge/>
            <w:tcBorders>
              <w:bottom w:val="single" w:sz="4" w:space="0" w:color="auto"/>
            </w:tcBorders>
          </w:tcPr>
          <w:p w14:paraId="7740D54C" w14:textId="77777777" w:rsidR="00E948BC" w:rsidRPr="003558C4" w:rsidRDefault="00E948BC">
            <w:pPr>
              <w:adjustRightInd w:val="0"/>
              <w:snapToGrid w:val="0"/>
              <w:rPr>
                <w:szCs w:val="24"/>
              </w:rPr>
            </w:pPr>
          </w:p>
        </w:tc>
      </w:tr>
      <w:tr w:rsidR="00B4668A" w:rsidRPr="003558C4" w14:paraId="07D330AC" w14:textId="77777777" w:rsidTr="00D53044">
        <w:trPr>
          <w:cantSplit/>
          <w:trHeight w:val="605"/>
        </w:trPr>
        <w:tc>
          <w:tcPr>
            <w:tcW w:w="1525" w:type="dxa"/>
            <w:vMerge/>
          </w:tcPr>
          <w:p w14:paraId="78643974" w14:textId="77777777" w:rsidR="00B4668A" w:rsidRPr="003558C4" w:rsidRDefault="00B4668A">
            <w:pPr>
              <w:adjustRightInd w:val="0"/>
              <w:snapToGrid w:val="0"/>
              <w:rPr>
                <w:szCs w:val="24"/>
              </w:rPr>
            </w:pPr>
          </w:p>
        </w:tc>
        <w:tc>
          <w:tcPr>
            <w:tcW w:w="1452" w:type="dxa"/>
            <w:vMerge/>
          </w:tcPr>
          <w:p w14:paraId="37FD0031" w14:textId="77777777" w:rsidR="00B4668A" w:rsidRPr="003558C4" w:rsidRDefault="00B4668A">
            <w:pPr>
              <w:adjustRightInd w:val="0"/>
              <w:snapToGrid w:val="0"/>
              <w:rPr>
                <w:szCs w:val="24"/>
              </w:rPr>
            </w:pPr>
          </w:p>
        </w:tc>
        <w:tc>
          <w:tcPr>
            <w:tcW w:w="1622" w:type="dxa"/>
          </w:tcPr>
          <w:p w14:paraId="7FFD24C0" w14:textId="77777777" w:rsidR="00B4668A" w:rsidRPr="003558C4" w:rsidRDefault="00B4668A">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 xml:space="preserve">Pavement </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roadbed</w:t>
            </w:r>
            <w:r w:rsidR="00293EAD" w:rsidRPr="003558C4">
              <w:rPr>
                <w:rFonts w:ascii="Times New Roman" w:eastAsia="ＭＳ ゴシックfalt" w:hAnsi="Times New Roman"/>
                <w:sz w:val="24"/>
                <w:szCs w:val="24"/>
              </w:rPr>
              <w:t>)</w:t>
            </w:r>
          </w:p>
        </w:tc>
        <w:tc>
          <w:tcPr>
            <w:tcW w:w="3056" w:type="dxa"/>
          </w:tcPr>
          <w:p w14:paraId="2D77C87F" w14:textId="77777777" w:rsidR="00B4668A" w:rsidRPr="003558C4" w:rsidRDefault="00B4668A">
            <w:pPr>
              <w:adjustRightInd w:val="0"/>
              <w:snapToGrid w:val="0"/>
              <w:rPr>
                <w:szCs w:val="24"/>
              </w:rPr>
            </w:pPr>
            <w:r w:rsidRPr="003558C4">
              <w:rPr>
                <w:rFonts w:eastAsia="ＭＳ ゴシックfalt"/>
                <w:szCs w:val="24"/>
              </w:rPr>
              <w:t>Roadbed recycling method</w:t>
            </w:r>
          </w:p>
        </w:tc>
        <w:tc>
          <w:tcPr>
            <w:tcW w:w="1276" w:type="dxa"/>
            <w:vMerge/>
            <w:tcBorders>
              <w:bottom w:val="single" w:sz="4" w:space="0" w:color="auto"/>
            </w:tcBorders>
          </w:tcPr>
          <w:p w14:paraId="67537598" w14:textId="77777777" w:rsidR="00B4668A" w:rsidRPr="003558C4" w:rsidRDefault="00B4668A">
            <w:pPr>
              <w:adjustRightInd w:val="0"/>
              <w:snapToGrid w:val="0"/>
              <w:rPr>
                <w:szCs w:val="24"/>
              </w:rPr>
            </w:pPr>
          </w:p>
        </w:tc>
      </w:tr>
      <w:tr w:rsidR="00B4668A" w:rsidRPr="003558C4" w14:paraId="61B6E9D4" w14:textId="77777777" w:rsidTr="00D53044">
        <w:trPr>
          <w:cantSplit/>
          <w:trHeight w:val="605"/>
        </w:trPr>
        <w:tc>
          <w:tcPr>
            <w:tcW w:w="1525" w:type="dxa"/>
            <w:vMerge/>
          </w:tcPr>
          <w:p w14:paraId="4BFEF1E7" w14:textId="77777777" w:rsidR="00B4668A" w:rsidRPr="003558C4" w:rsidRDefault="00B4668A">
            <w:pPr>
              <w:adjustRightInd w:val="0"/>
              <w:snapToGrid w:val="0"/>
              <w:rPr>
                <w:szCs w:val="24"/>
              </w:rPr>
            </w:pPr>
          </w:p>
        </w:tc>
        <w:tc>
          <w:tcPr>
            <w:tcW w:w="1452" w:type="dxa"/>
            <w:vMerge/>
          </w:tcPr>
          <w:p w14:paraId="0E930655" w14:textId="77777777" w:rsidR="00B4668A" w:rsidRPr="003558C4" w:rsidRDefault="00B4668A">
            <w:pPr>
              <w:adjustRightInd w:val="0"/>
              <w:snapToGrid w:val="0"/>
              <w:rPr>
                <w:szCs w:val="24"/>
              </w:rPr>
            </w:pPr>
          </w:p>
        </w:tc>
        <w:tc>
          <w:tcPr>
            <w:tcW w:w="1622" w:type="dxa"/>
          </w:tcPr>
          <w:p w14:paraId="3966B56F" w14:textId="77777777" w:rsidR="00B4668A" w:rsidRPr="003558C4" w:rsidRDefault="00B4668A">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Slope surface greening method</w:t>
            </w:r>
          </w:p>
        </w:tc>
        <w:tc>
          <w:tcPr>
            <w:tcW w:w="3056" w:type="dxa"/>
          </w:tcPr>
          <w:p w14:paraId="344B32E6" w14:textId="77777777" w:rsidR="00B4668A" w:rsidRPr="003558C4" w:rsidRDefault="00B4668A">
            <w:pPr>
              <w:adjustRightInd w:val="0"/>
              <w:snapToGrid w:val="0"/>
              <w:rPr>
                <w:szCs w:val="24"/>
              </w:rPr>
            </w:pPr>
            <w:r w:rsidRPr="003558C4">
              <w:rPr>
                <w:rFonts w:eastAsia="ＭＳ ゴシックfalt"/>
                <w:szCs w:val="24"/>
              </w:rPr>
              <w:t>Slope surfaces greening method using thinning wood or soil obtained from construction process</w:t>
            </w:r>
          </w:p>
        </w:tc>
        <w:tc>
          <w:tcPr>
            <w:tcW w:w="1276" w:type="dxa"/>
            <w:vMerge/>
            <w:tcBorders>
              <w:bottom w:val="nil"/>
            </w:tcBorders>
          </w:tcPr>
          <w:p w14:paraId="43EC77A6" w14:textId="77777777" w:rsidR="00B4668A" w:rsidRPr="003558C4" w:rsidRDefault="00B4668A">
            <w:pPr>
              <w:adjustRightInd w:val="0"/>
              <w:snapToGrid w:val="0"/>
              <w:rPr>
                <w:szCs w:val="24"/>
              </w:rPr>
            </w:pPr>
          </w:p>
        </w:tc>
      </w:tr>
      <w:tr w:rsidR="00B4668A" w:rsidRPr="003558C4" w14:paraId="1CDAB18A" w14:textId="77777777" w:rsidTr="00D53044">
        <w:trPr>
          <w:cantSplit/>
          <w:trHeight w:val="605"/>
        </w:trPr>
        <w:tc>
          <w:tcPr>
            <w:tcW w:w="1525" w:type="dxa"/>
            <w:vMerge/>
          </w:tcPr>
          <w:p w14:paraId="413551A4" w14:textId="77777777" w:rsidR="00B4668A" w:rsidRPr="003558C4" w:rsidRDefault="00B4668A">
            <w:pPr>
              <w:adjustRightInd w:val="0"/>
              <w:snapToGrid w:val="0"/>
              <w:rPr>
                <w:szCs w:val="24"/>
              </w:rPr>
            </w:pPr>
          </w:p>
        </w:tc>
        <w:tc>
          <w:tcPr>
            <w:tcW w:w="1452" w:type="dxa"/>
            <w:vMerge/>
          </w:tcPr>
          <w:p w14:paraId="3589E26F" w14:textId="77777777" w:rsidR="00B4668A" w:rsidRPr="003558C4" w:rsidRDefault="00B4668A">
            <w:pPr>
              <w:adjustRightInd w:val="0"/>
              <w:snapToGrid w:val="0"/>
              <w:rPr>
                <w:szCs w:val="24"/>
              </w:rPr>
            </w:pPr>
          </w:p>
        </w:tc>
        <w:tc>
          <w:tcPr>
            <w:tcW w:w="1622" w:type="dxa"/>
          </w:tcPr>
          <w:p w14:paraId="05C09EB5" w14:textId="77777777" w:rsidR="00B4668A" w:rsidRPr="003558C4" w:rsidRDefault="00B4668A">
            <w:pPr>
              <w:rPr>
                <w:szCs w:val="24"/>
              </w:rPr>
            </w:pPr>
            <w:r w:rsidRPr="003558C4">
              <w:rPr>
                <w:szCs w:val="24"/>
              </w:rPr>
              <w:t>Sheathing method</w:t>
            </w:r>
          </w:p>
        </w:tc>
        <w:tc>
          <w:tcPr>
            <w:tcW w:w="3056" w:type="dxa"/>
          </w:tcPr>
          <w:p w14:paraId="49954C30" w14:textId="77777777" w:rsidR="00B4668A" w:rsidRPr="003558C4" w:rsidRDefault="00B4668A">
            <w:pPr>
              <w:adjustRightInd w:val="0"/>
              <w:snapToGrid w:val="0"/>
              <w:rPr>
                <w:szCs w:val="24"/>
              </w:rPr>
            </w:pPr>
            <w:r w:rsidRPr="003558C4">
              <w:rPr>
                <w:szCs w:val="24"/>
              </w:rPr>
              <w:t xml:space="preserve">Soil cement </w:t>
            </w:r>
            <w:r w:rsidR="00213751" w:rsidRPr="003558C4">
              <w:rPr>
                <w:szCs w:val="24"/>
              </w:rPr>
              <w:t xml:space="preserve">pillar line wall method </w:t>
            </w:r>
            <w:r w:rsidR="00213751" w:rsidRPr="003558C4">
              <w:rPr>
                <w:rFonts w:hint="eastAsia"/>
                <w:szCs w:val="24"/>
              </w:rPr>
              <w:t xml:space="preserve">of </w:t>
            </w:r>
            <w:r w:rsidRPr="003558C4">
              <w:rPr>
                <w:szCs w:val="24"/>
              </w:rPr>
              <w:t>reducing</w:t>
            </w:r>
            <w:r w:rsidR="00213751" w:rsidRPr="003558C4">
              <w:rPr>
                <w:rFonts w:hint="eastAsia"/>
                <w:szCs w:val="24"/>
              </w:rPr>
              <w:t xml:space="preserve"> mad</w:t>
            </w:r>
          </w:p>
        </w:tc>
        <w:tc>
          <w:tcPr>
            <w:tcW w:w="1276" w:type="dxa"/>
            <w:tcBorders>
              <w:top w:val="nil"/>
            </w:tcBorders>
          </w:tcPr>
          <w:p w14:paraId="7F989D62" w14:textId="77777777" w:rsidR="00B4668A" w:rsidRPr="003558C4" w:rsidRDefault="00B4668A">
            <w:pPr>
              <w:adjustRightInd w:val="0"/>
              <w:snapToGrid w:val="0"/>
              <w:rPr>
                <w:szCs w:val="24"/>
              </w:rPr>
            </w:pPr>
          </w:p>
        </w:tc>
      </w:tr>
      <w:tr w:rsidR="00725D6C" w:rsidRPr="003558C4" w14:paraId="4C4C2B31" w14:textId="77777777" w:rsidTr="00D53044">
        <w:trPr>
          <w:cantSplit/>
          <w:trHeight w:val="605"/>
        </w:trPr>
        <w:tc>
          <w:tcPr>
            <w:tcW w:w="1525" w:type="dxa"/>
            <w:vMerge/>
          </w:tcPr>
          <w:p w14:paraId="0CD9B535" w14:textId="77777777" w:rsidR="00725D6C" w:rsidRPr="003558C4" w:rsidRDefault="00725D6C">
            <w:pPr>
              <w:adjustRightInd w:val="0"/>
              <w:snapToGrid w:val="0"/>
              <w:rPr>
                <w:szCs w:val="24"/>
              </w:rPr>
            </w:pPr>
          </w:p>
        </w:tc>
        <w:tc>
          <w:tcPr>
            <w:tcW w:w="1452" w:type="dxa"/>
            <w:vMerge w:val="restart"/>
          </w:tcPr>
          <w:p w14:paraId="17095CF7" w14:textId="77777777" w:rsidR="00725D6C" w:rsidRPr="003558C4" w:rsidRDefault="00725D6C">
            <w:pPr>
              <w:adjustRightInd w:val="0"/>
              <w:snapToGrid w:val="0"/>
              <w:rPr>
                <w:szCs w:val="24"/>
              </w:rPr>
            </w:pPr>
            <w:r w:rsidRPr="003558C4">
              <w:rPr>
                <w:rFonts w:eastAsia="ＭＳ ゴシックfalt"/>
                <w:szCs w:val="24"/>
              </w:rPr>
              <w:t>Others</w:t>
            </w:r>
          </w:p>
        </w:tc>
        <w:tc>
          <w:tcPr>
            <w:tcW w:w="1622" w:type="dxa"/>
            <w:vMerge w:val="restart"/>
          </w:tcPr>
          <w:p w14:paraId="5D4037BC" w14:textId="77777777" w:rsidR="00725D6C" w:rsidRPr="003558C4" w:rsidRDefault="00725D6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High performance paving material</w:t>
            </w:r>
          </w:p>
        </w:tc>
        <w:tc>
          <w:tcPr>
            <w:tcW w:w="3056" w:type="dxa"/>
          </w:tcPr>
          <w:p w14:paraId="03A7167F" w14:textId="77777777" w:rsidR="00725D6C" w:rsidRPr="003558C4" w:rsidRDefault="00725D6C">
            <w:pPr>
              <w:adjustRightInd w:val="0"/>
              <w:snapToGrid w:val="0"/>
              <w:rPr>
                <w:szCs w:val="24"/>
              </w:rPr>
            </w:pPr>
            <w:r w:rsidRPr="003558C4">
              <w:rPr>
                <w:rFonts w:eastAsia="ＭＳ ゴシックfalt"/>
                <w:szCs w:val="24"/>
              </w:rPr>
              <w:t>Porous pavement</w:t>
            </w:r>
          </w:p>
        </w:tc>
        <w:tc>
          <w:tcPr>
            <w:tcW w:w="1276" w:type="dxa"/>
            <w:vMerge w:val="restart"/>
          </w:tcPr>
          <w:p w14:paraId="3C16A888" w14:textId="77777777" w:rsidR="00725D6C" w:rsidRPr="003558C4" w:rsidRDefault="00776292">
            <w:pPr>
              <w:adjustRightInd w:val="0"/>
              <w:snapToGrid w:val="0"/>
              <w:rPr>
                <w:szCs w:val="24"/>
              </w:rPr>
            </w:pPr>
            <w:r w:rsidRPr="003558C4">
              <w:rPr>
                <w:szCs w:val="24"/>
              </w:rPr>
              <w:t xml:space="preserve">Table </w:t>
            </w:r>
            <w:r w:rsidRPr="003558C4">
              <w:rPr>
                <w:rFonts w:hint="eastAsia"/>
                <w:szCs w:val="24"/>
              </w:rPr>
              <w:t>5</w:t>
            </w:r>
          </w:p>
        </w:tc>
      </w:tr>
      <w:tr w:rsidR="00725D6C" w:rsidRPr="003558C4" w14:paraId="649ED7D1" w14:textId="77777777" w:rsidTr="00D53044">
        <w:trPr>
          <w:cantSplit/>
          <w:trHeight w:val="605"/>
        </w:trPr>
        <w:tc>
          <w:tcPr>
            <w:tcW w:w="1525" w:type="dxa"/>
            <w:vMerge/>
          </w:tcPr>
          <w:p w14:paraId="2121E313" w14:textId="77777777" w:rsidR="00725D6C" w:rsidRPr="003558C4" w:rsidRDefault="00725D6C">
            <w:pPr>
              <w:adjustRightInd w:val="0"/>
              <w:snapToGrid w:val="0"/>
              <w:rPr>
                <w:szCs w:val="24"/>
              </w:rPr>
            </w:pPr>
          </w:p>
        </w:tc>
        <w:tc>
          <w:tcPr>
            <w:tcW w:w="1452" w:type="dxa"/>
            <w:vMerge/>
          </w:tcPr>
          <w:p w14:paraId="2C111570" w14:textId="77777777" w:rsidR="00725D6C" w:rsidRPr="003558C4" w:rsidRDefault="00725D6C">
            <w:pPr>
              <w:adjustRightInd w:val="0"/>
              <w:snapToGrid w:val="0"/>
              <w:rPr>
                <w:szCs w:val="24"/>
              </w:rPr>
            </w:pPr>
          </w:p>
        </w:tc>
        <w:tc>
          <w:tcPr>
            <w:tcW w:w="1622" w:type="dxa"/>
            <w:vMerge/>
          </w:tcPr>
          <w:p w14:paraId="267032BF" w14:textId="77777777" w:rsidR="00725D6C" w:rsidRPr="003558C4" w:rsidRDefault="00725D6C">
            <w:pPr>
              <w:pStyle w:val="percent"/>
              <w:rPr>
                <w:rFonts w:ascii="Times New Roman" w:eastAsia="ＭＳ ゴシックfalt" w:hAnsi="Times New Roman"/>
                <w:sz w:val="24"/>
                <w:szCs w:val="24"/>
              </w:rPr>
            </w:pPr>
          </w:p>
        </w:tc>
        <w:tc>
          <w:tcPr>
            <w:tcW w:w="3056" w:type="dxa"/>
          </w:tcPr>
          <w:p w14:paraId="395780AF" w14:textId="77777777" w:rsidR="00725D6C" w:rsidRPr="003558C4" w:rsidRDefault="00725D6C">
            <w:pPr>
              <w:adjustRightInd w:val="0"/>
              <w:snapToGrid w:val="0"/>
              <w:rPr>
                <w:szCs w:val="24"/>
              </w:rPr>
            </w:pPr>
            <w:r w:rsidRPr="003558C4">
              <w:rPr>
                <w:szCs w:val="24"/>
              </w:rPr>
              <w:t>Permeable pavement</w:t>
            </w:r>
          </w:p>
        </w:tc>
        <w:tc>
          <w:tcPr>
            <w:tcW w:w="1276" w:type="dxa"/>
            <w:vMerge/>
          </w:tcPr>
          <w:p w14:paraId="6CF0955C" w14:textId="77777777" w:rsidR="00725D6C" w:rsidRPr="003558C4" w:rsidRDefault="00725D6C">
            <w:pPr>
              <w:adjustRightInd w:val="0"/>
              <w:snapToGrid w:val="0"/>
              <w:rPr>
                <w:szCs w:val="24"/>
              </w:rPr>
            </w:pPr>
          </w:p>
        </w:tc>
      </w:tr>
      <w:tr w:rsidR="00725D6C" w:rsidRPr="003558C4" w14:paraId="55C18B1A" w14:textId="77777777" w:rsidTr="00D53044">
        <w:trPr>
          <w:cantSplit/>
          <w:trHeight w:val="605"/>
        </w:trPr>
        <w:tc>
          <w:tcPr>
            <w:tcW w:w="1525" w:type="dxa"/>
            <w:vMerge/>
          </w:tcPr>
          <w:p w14:paraId="3CCA4E42" w14:textId="77777777" w:rsidR="00725D6C" w:rsidRPr="003558C4" w:rsidRDefault="00725D6C">
            <w:pPr>
              <w:adjustRightInd w:val="0"/>
              <w:snapToGrid w:val="0"/>
              <w:rPr>
                <w:szCs w:val="24"/>
              </w:rPr>
            </w:pPr>
          </w:p>
        </w:tc>
        <w:tc>
          <w:tcPr>
            <w:tcW w:w="1452" w:type="dxa"/>
            <w:vMerge/>
          </w:tcPr>
          <w:p w14:paraId="382911F1" w14:textId="77777777" w:rsidR="00725D6C" w:rsidRPr="003558C4" w:rsidRDefault="00725D6C">
            <w:pPr>
              <w:adjustRightInd w:val="0"/>
              <w:snapToGrid w:val="0"/>
              <w:rPr>
                <w:szCs w:val="24"/>
              </w:rPr>
            </w:pPr>
          </w:p>
        </w:tc>
        <w:tc>
          <w:tcPr>
            <w:tcW w:w="1622" w:type="dxa"/>
          </w:tcPr>
          <w:p w14:paraId="1AA22DD5" w14:textId="77777777" w:rsidR="00725D6C" w:rsidRPr="003558C4" w:rsidRDefault="00725D6C">
            <w:pPr>
              <w:pStyle w:val="percent"/>
              <w:rPr>
                <w:rFonts w:ascii="Times New Roman" w:eastAsia="ＭＳ ゴシックfalt" w:hAnsi="Times New Roman"/>
                <w:sz w:val="24"/>
                <w:szCs w:val="24"/>
              </w:rPr>
            </w:pPr>
            <w:r w:rsidRPr="003558C4">
              <w:rPr>
                <w:rFonts w:ascii="Times New Roman" w:eastAsia="ＭＳ ゴシックfalt" w:hAnsi="Times New Roman"/>
                <w:sz w:val="24"/>
                <w:szCs w:val="24"/>
              </w:rPr>
              <w:t>Greening of rooftops</w:t>
            </w:r>
          </w:p>
        </w:tc>
        <w:tc>
          <w:tcPr>
            <w:tcW w:w="3056" w:type="dxa"/>
          </w:tcPr>
          <w:p w14:paraId="5AC511B4" w14:textId="77777777" w:rsidR="00725D6C" w:rsidRPr="003558C4" w:rsidRDefault="00725D6C">
            <w:pPr>
              <w:adjustRightInd w:val="0"/>
              <w:snapToGrid w:val="0"/>
              <w:rPr>
                <w:szCs w:val="24"/>
              </w:rPr>
            </w:pPr>
            <w:r w:rsidRPr="003558C4">
              <w:rPr>
                <w:rFonts w:eastAsia="ＭＳ ゴシックfalt"/>
                <w:szCs w:val="24"/>
              </w:rPr>
              <w:t>Greening of rooftops</w:t>
            </w:r>
          </w:p>
        </w:tc>
        <w:tc>
          <w:tcPr>
            <w:tcW w:w="1276" w:type="dxa"/>
            <w:vMerge/>
          </w:tcPr>
          <w:p w14:paraId="5545119D" w14:textId="77777777" w:rsidR="00725D6C" w:rsidRPr="003558C4" w:rsidRDefault="00725D6C">
            <w:pPr>
              <w:adjustRightInd w:val="0"/>
              <w:snapToGrid w:val="0"/>
              <w:rPr>
                <w:szCs w:val="24"/>
              </w:rPr>
            </w:pPr>
          </w:p>
        </w:tc>
      </w:tr>
    </w:tbl>
    <w:p w14:paraId="7D0240D4" w14:textId="77777777" w:rsidR="00725D6C" w:rsidRPr="003558C4" w:rsidRDefault="00725D6C">
      <w:pPr>
        <w:adjustRightInd w:val="0"/>
        <w:snapToGrid w:val="0"/>
        <w:rPr>
          <w:szCs w:val="24"/>
        </w:rPr>
      </w:pPr>
    </w:p>
    <w:p w14:paraId="5A7E03CB" w14:textId="77777777" w:rsidR="00725D6C" w:rsidRPr="003558C4" w:rsidRDefault="00725D6C">
      <w:pPr>
        <w:adjustRightInd w:val="0"/>
        <w:snapToGrid w:val="0"/>
        <w:rPr>
          <w:b/>
          <w:szCs w:val="24"/>
        </w:rPr>
      </w:pPr>
      <w:r w:rsidRPr="003558C4">
        <w:rPr>
          <w:b/>
          <w:szCs w:val="24"/>
        </w:rPr>
        <w:br w:type="page"/>
      </w:r>
      <w:r w:rsidRPr="003558C4">
        <w:rPr>
          <w:b/>
          <w:szCs w:val="24"/>
        </w:rPr>
        <w:lastRenderedPageBreak/>
        <w:t>Table 2</w:t>
      </w:r>
      <w:r w:rsidR="00776D1E" w:rsidRPr="003558C4">
        <w:rPr>
          <w:rFonts w:hint="eastAsia"/>
          <w:b/>
          <w:szCs w:val="24"/>
        </w:rPr>
        <w:t>:</w:t>
      </w:r>
      <w:r w:rsidR="00D36BA1" w:rsidRPr="003558C4">
        <w:rPr>
          <w:rFonts w:hint="eastAsia"/>
          <w:b/>
          <w:szCs w:val="24"/>
        </w:rPr>
        <w:t xml:space="preserve"> </w:t>
      </w:r>
      <w:r w:rsidRPr="003558C4">
        <w:rPr>
          <w:b/>
          <w:szCs w:val="24"/>
        </w:rPr>
        <w:t>Materials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725D6C" w:rsidRPr="003558C4" w14:paraId="3A601D68" w14:textId="77777777" w:rsidTr="00A67D29">
        <w:tc>
          <w:tcPr>
            <w:tcW w:w="1575" w:type="dxa"/>
            <w:tcBorders>
              <w:top w:val="single" w:sz="4" w:space="0" w:color="auto"/>
            </w:tcBorders>
          </w:tcPr>
          <w:p w14:paraId="2F646979" w14:textId="77777777" w:rsidR="00725D6C" w:rsidRPr="003558C4" w:rsidRDefault="00725D6C">
            <w:pPr>
              <w:adjustRightInd w:val="0"/>
              <w:snapToGrid w:val="0"/>
              <w:jc w:val="center"/>
              <w:rPr>
                <w:szCs w:val="24"/>
              </w:rPr>
            </w:pPr>
            <w:r w:rsidRPr="003558C4">
              <w:rPr>
                <w:szCs w:val="24"/>
              </w:rPr>
              <w:t>Item Type</w:t>
            </w:r>
          </w:p>
        </w:tc>
        <w:tc>
          <w:tcPr>
            <w:tcW w:w="1470" w:type="dxa"/>
            <w:tcBorders>
              <w:top w:val="single" w:sz="4" w:space="0" w:color="auto"/>
            </w:tcBorders>
          </w:tcPr>
          <w:p w14:paraId="3A2F21EC" w14:textId="77777777" w:rsidR="00725D6C" w:rsidRPr="003558C4" w:rsidRDefault="00725D6C">
            <w:pPr>
              <w:adjustRightInd w:val="0"/>
              <w:snapToGrid w:val="0"/>
              <w:jc w:val="center"/>
              <w:rPr>
                <w:szCs w:val="24"/>
              </w:rPr>
            </w:pPr>
            <w:r w:rsidRPr="003558C4">
              <w:rPr>
                <w:szCs w:val="24"/>
              </w:rPr>
              <w:t>Item Name</w:t>
            </w:r>
          </w:p>
        </w:tc>
        <w:tc>
          <w:tcPr>
            <w:tcW w:w="5849" w:type="dxa"/>
            <w:tcBorders>
              <w:top w:val="single" w:sz="4" w:space="0" w:color="auto"/>
            </w:tcBorders>
          </w:tcPr>
          <w:p w14:paraId="3D3521D8" w14:textId="77777777" w:rsidR="00725D6C" w:rsidRPr="003558C4" w:rsidRDefault="00725D6C">
            <w:pPr>
              <w:adjustRightInd w:val="0"/>
              <w:snapToGrid w:val="0"/>
              <w:jc w:val="center"/>
              <w:rPr>
                <w:szCs w:val="24"/>
              </w:rPr>
            </w:pPr>
            <w:r w:rsidRPr="003558C4">
              <w:rPr>
                <w:szCs w:val="24"/>
              </w:rPr>
              <w:t>Evaluation Criteria, etc.</w:t>
            </w:r>
          </w:p>
        </w:tc>
      </w:tr>
      <w:tr w:rsidR="00725D6C" w:rsidRPr="003558C4" w14:paraId="51B7FBC3" w14:textId="77777777" w:rsidTr="00A67D29">
        <w:trPr>
          <w:cantSplit/>
          <w:trHeight w:val="593"/>
        </w:trPr>
        <w:tc>
          <w:tcPr>
            <w:tcW w:w="1575" w:type="dxa"/>
            <w:vMerge w:val="restart"/>
          </w:tcPr>
          <w:p w14:paraId="1454F2A1" w14:textId="77777777" w:rsidR="00725D6C" w:rsidRPr="003558C4" w:rsidRDefault="00725D6C">
            <w:pPr>
              <w:pStyle w:val="aa"/>
              <w:tabs>
                <w:tab w:val="clear" w:pos="4252"/>
                <w:tab w:val="clear" w:pos="8504"/>
              </w:tabs>
              <w:adjustRightInd w:val="0"/>
              <w:rPr>
                <w:szCs w:val="24"/>
              </w:rPr>
            </w:pPr>
            <w:r w:rsidRPr="003558C4">
              <w:rPr>
                <w:szCs w:val="24"/>
              </w:rPr>
              <w:t>Banking materials, etc.</w:t>
            </w:r>
          </w:p>
        </w:tc>
        <w:tc>
          <w:tcPr>
            <w:tcW w:w="1470" w:type="dxa"/>
          </w:tcPr>
          <w:p w14:paraId="19ECC7C8" w14:textId="77777777" w:rsidR="00725D6C" w:rsidRPr="003558C4" w:rsidRDefault="00725D6C">
            <w:pPr>
              <w:adjustRightInd w:val="0"/>
              <w:snapToGrid w:val="0"/>
              <w:rPr>
                <w:szCs w:val="24"/>
              </w:rPr>
            </w:pPr>
            <w:r w:rsidRPr="003558C4">
              <w:rPr>
                <w:szCs w:val="24"/>
              </w:rPr>
              <w:t>Treated soil recycled from construction sludge</w:t>
            </w:r>
          </w:p>
        </w:tc>
        <w:tc>
          <w:tcPr>
            <w:tcW w:w="5849" w:type="dxa"/>
          </w:tcPr>
          <w:p w14:paraId="2BB90D76" w14:textId="77777777" w:rsidR="00725D6C" w:rsidRPr="003558C4" w:rsidRDefault="00725D6C">
            <w:pPr>
              <w:adjustRightInd w:val="0"/>
              <w:snapToGrid w:val="0"/>
              <w:jc w:val="both"/>
              <w:rPr>
                <w:b/>
                <w:szCs w:val="24"/>
              </w:rPr>
            </w:pPr>
            <w:r w:rsidRPr="003558C4">
              <w:rPr>
                <w:b/>
                <w:szCs w:val="24"/>
              </w:rPr>
              <w:t>Evaluation Criteria</w:t>
            </w:r>
          </w:p>
          <w:p w14:paraId="75463E7B" w14:textId="77777777" w:rsidR="00725D6C" w:rsidRPr="003558C4" w:rsidRDefault="00811515" w:rsidP="00E90135">
            <w:pPr>
              <w:pStyle w:val="11"/>
              <w:numPr>
                <w:ilvl w:val="0"/>
                <w:numId w:val="163"/>
              </w:numPr>
              <w:adjustRightInd w:val="0"/>
              <w:snapToGrid w:val="0"/>
              <w:jc w:val="both"/>
            </w:pPr>
            <w:r w:rsidRPr="003558C4">
              <w:rPr>
                <w:rFonts w:hint="eastAsia"/>
              </w:rPr>
              <w:t>B</w:t>
            </w:r>
            <w:r w:rsidR="00725D6C" w:rsidRPr="003558C4">
              <w:t>e treated soil recycled from construction dirt.</w:t>
            </w:r>
          </w:p>
          <w:p w14:paraId="22D7F3FD" w14:textId="77777777" w:rsidR="00725D6C" w:rsidRPr="003558C4" w:rsidRDefault="00725D6C" w:rsidP="00E90135">
            <w:pPr>
              <w:pStyle w:val="11"/>
              <w:numPr>
                <w:ilvl w:val="0"/>
                <w:numId w:val="163"/>
              </w:numPr>
              <w:adjustRightInd w:val="0"/>
              <w:snapToGrid w:val="0"/>
              <w:jc w:val="both"/>
            </w:pPr>
            <w:r w:rsidRPr="003558C4">
              <w:t xml:space="preserve">Content and elution of toxic material such as heavy metals, etc., fulfill Regulation for Control of Soil Contamination </w:t>
            </w:r>
            <w:r w:rsidR="00293EAD" w:rsidRPr="003558C4">
              <w:t>(</w:t>
            </w:r>
            <w:r w:rsidRPr="003558C4">
              <w:t xml:space="preserve">Regulation </w:t>
            </w:r>
            <w:r w:rsidR="005C50CA" w:rsidRPr="003558C4">
              <w:rPr>
                <w:rFonts w:hint="eastAsia"/>
              </w:rPr>
              <w:t>No.</w:t>
            </w:r>
            <w:r w:rsidRPr="003558C4">
              <w:t xml:space="preserve"> 53</w:t>
            </w:r>
            <w:r w:rsidR="00072F64" w:rsidRPr="003558C4">
              <w:rPr>
                <w:rFonts w:hint="eastAsia"/>
              </w:rPr>
              <w:t>, 2002</w:t>
            </w:r>
            <w:r w:rsidR="00293EAD" w:rsidRPr="003558C4">
              <w:t>)</w:t>
            </w:r>
            <w:r w:rsidRPr="003558C4">
              <w:t xml:space="preserve"> and Environmental Standards for Soil Contamination </w:t>
            </w:r>
            <w:r w:rsidR="00293EAD" w:rsidRPr="003558C4">
              <w:t>(</w:t>
            </w:r>
            <w:r w:rsidRPr="003558C4">
              <w:t xml:space="preserve">Ministry of Environment Notice </w:t>
            </w:r>
            <w:r w:rsidR="005C50CA" w:rsidRPr="003558C4">
              <w:rPr>
                <w:rFonts w:hint="eastAsia"/>
              </w:rPr>
              <w:t>No.</w:t>
            </w:r>
            <w:r w:rsidRPr="003558C4">
              <w:t xml:space="preserve"> 46</w:t>
            </w:r>
            <w:r w:rsidR="00072F64" w:rsidRPr="003558C4">
              <w:rPr>
                <w:rFonts w:hint="eastAsia"/>
              </w:rPr>
              <w:t>, 1991</w:t>
            </w:r>
            <w:r w:rsidR="00293EAD" w:rsidRPr="003558C4">
              <w:t>)</w:t>
            </w:r>
            <w:r w:rsidRPr="003558C4">
              <w:t>.</w:t>
            </w:r>
          </w:p>
        </w:tc>
      </w:tr>
      <w:tr w:rsidR="00725D6C" w:rsidRPr="003558C4" w14:paraId="019AB9B5" w14:textId="77777777" w:rsidTr="00A67D29">
        <w:trPr>
          <w:cantSplit/>
          <w:trHeight w:val="304"/>
        </w:trPr>
        <w:tc>
          <w:tcPr>
            <w:tcW w:w="1575" w:type="dxa"/>
            <w:vMerge/>
          </w:tcPr>
          <w:p w14:paraId="1A42534A" w14:textId="77777777" w:rsidR="00725D6C" w:rsidRPr="003558C4" w:rsidRDefault="00725D6C">
            <w:pPr>
              <w:adjustRightInd w:val="0"/>
              <w:snapToGrid w:val="0"/>
              <w:rPr>
                <w:szCs w:val="24"/>
              </w:rPr>
            </w:pPr>
          </w:p>
        </w:tc>
        <w:tc>
          <w:tcPr>
            <w:tcW w:w="1470" w:type="dxa"/>
          </w:tcPr>
          <w:p w14:paraId="7D82037D" w14:textId="77777777" w:rsidR="00725D6C" w:rsidRPr="003558C4" w:rsidRDefault="00725D6C">
            <w:pPr>
              <w:pStyle w:val="a8"/>
              <w:rPr>
                <w:szCs w:val="24"/>
              </w:rPr>
            </w:pPr>
            <w:r w:rsidRPr="003558C4">
              <w:rPr>
                <w:szCs w:val="24"/>
              </w:rPr>
              <w:t>Granulated blast furnace slag for earth work</w:t>
            </w:r>
          </w:p>
        </w:tc>
        <w:tc>
          <w:tcPr>
            <w:tcW w:w="5849" w:type="dxa"/>
          </w:tcPr>
          <w:p w14:paraId="7FCCC8CB" w14:textId="77777777" w:rsidR="00725D6C" w:rsidRPr="003558C4" w:rsidRDefault="00725D6C" w:rsidP="00F803AE">
            <w:pPr>
              <w:pStyle w:val="3"/>
              <w:keepNext w:val="0"/>
              <w:jc w:val="both"/>
              <w:rPr>
                <w:szCs w:val="24"/>
              </w:rPr>
            </w:pPr>
            <w:r w:rsidRPr="003558C4">
              <w:rPr>
                <w:b/>
                <w:bCs/>
                <w:i w:val="0"/>
                <w:iCs/>
                <w:szCs w:val="24"/>
              </w:rPr>
              <w:t>Evaluation Criteria</w:t>
            </w:r>
          </w:p>
          <w:p w14:paraId="6E4013A5" w14:textId="77777777" w:rsidR="00725D6C" w:rsidRPr="003558C4" w:rsidRDefault="00725D6C">
            <w:pPr>
              <w:pStyle w:val="a6"/>
              <w:ind w:firstLine="0"/>
              <w:jc w:val="both"/>
              <w:rPr>
                <w:szCs w:val="24"/>
              </w:rPr>
            </w:pPr>
            <w:r w:rsidRPr="003558C4">
              <w:rPr>
                <w:szCs w:val="24"/>
              </w:rPr>
              <w:t xml:space="preserve">Public works material that uses blast furnace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 is used.</w:t>
            </w:r>
          </w:p>
          <w:p w14:paraId="2B3EA38B" w14:textId="77777777" w:rsidR="00725D6C" w:rsidRPr="003558C4" w:rsidRDefault="00725D6C">
            <w:pPr>
              <w:pStyle w:val="a6"/>
              <w:ind w:firstLine="0"/>
              <w:jc w:val="both"/>
              <w:rPr>
                <w:szCs w:val="24"/>
              </w:rPr>
            </w:pPr>
          </w:p>
          <w:p w14:paraId="1D14D60D" w14:textId="77777777" w:rsidR="00725D6C" w:rsidRPr="003558C4" w:rsidRDefault="00725D6C">
            <w:pPr>
              <w:pStyle w:val="a6"/>
              <w:ind w:firstLine="0"/>
              <w:jc w:val="both"/>
              <w:rPr>
                <w:b/>
                <w:szCs w:val="24"/>
              </w:rPr>
            </w:pPr>
            <w:r w:rsidRPr="003558C4">
              <w:rPr>
                <w:b/>
                <w:szCs w:val="24"/>
              </w:rPr>
              <w:t>Factors for Consideration</w:t>
            </w:r>
          </w:p>
          <w:p w14:paraId="4364804C" w14:textId="77777777" w:rsidR="00BF2F8C" w:rsidRPr="003558C4" w:rsidRDefault="00725D6C">
            <w:pPr>
              <w:pStyle w:val="a6"/>
              <w:ind w:firstLine="0"/>
              <w:jc w:val="both"/>
              <w:rPr>
                <w:szCs w:val="24"/>
              </w:rPr>
            </w:pPr>
            <w:r w:rsidRPr="003558C4">
              <w:rPr>
                <w:szCs w:val="24"/>
              </w:rPr>
              <w:t xml:space="preserve">Manufacturer and seller of the steel slag </w:t>
            </w:r>
            <w:r w:rsidR="00811515" w:rsidRPr="003558C4">
              <w:rPr>
                <w:rFonts w:hint="eastAsia"/>
                <w:szCs w:val="24"/>
              </w:rPr>
              <w:t xml:space="preserve">are </w:t>
            </w:r>
            <w:r w:rsidRPr="003558C4">
              <w:rPr>
                <w:szCs w:val="24"/>
              </w:rPr>
              <w:t>identifiable.</w:t>
            </w:r>
          </w:p>
        </w:tc>
      </w:tr>
      <w:tr w:rsidR="00725D6C" w:rsidRPr="003558C4" w14:paraId="6F25C96D" w14:textId="77777777" w:rsidTr="00A67D29">
        <w:trPr>
          <w:cantSplit/>
          <w:trHeight w:val="304"/>
        </w:trPr>
        <w:tc>
          <w:tcPr>
            <w:tcW w:w="1575" w:type="dxa"/>
            <w:vMerge/>
          </w:tcPr>
          <w:p w14:paraId="27D2FCEB" w14:textId="77777777" w:rsidR="00725D6C" w:rsidRPr="003558C4" w:rsidRDefault="00725D6C">
            <w:pPr>
              <w:adjustRightInd w:val="0"/>
              <w:snapToGrid w:val="0"/>
              <w:rPr>
                <w:szCs w:val="24"/>
              </w:rPr>
            </w:pPr>
          </w:p>
        </w:tc>
        <w:tc>
          <w:tcPr>
            <w:tcW w:w="1470" w:type="dxa"/>
          </w:tcPr>
          <w:p w14:paraId="643D84A2" w14:textId="77777777" w:rsidR="00725D6C" w:rsidRPr="003558C4" w:rsidRDefault="00725D6C">
            <w:pPr>
              <w:pStyle w:val="a8"/>
              <w:rPr>
                <w:szCs w:val="24"/>
              </w:rPr>
            </w:pPr>
            <w:r w:rsidRPr="003558C4">
              <w:rPr>
                <w:szCs w:val="24"/>
              </w:rPr>
              <w:t>Caisson filler using copper slag</w:t>
            </w:r>
          </w:p>
        </w:tc>
        <w:tc>
          <w:tcPr>
            <w:tcW w:w="5849" w:type="dxa"/>
          </w:tcPr>
          <w:p w14:paraId="27162836" w14:textId="77777777" w:rsidR="00725D6C" w:rsidRPr="003558C4" w:rsidRDefault="00725D6C" w:rsidP="00F803AE">
            <w:pPr>
              <w:pStyle w:val="3"/>
              <w:keepNext w:val="0"/>
              <w:jc w:val="both"/>
              <w:rPr>
                <w:b/>
                <w:bCs/>
                <w:i w:val="0"/>
                <w:iCs/>
                <w:szCs w:val="24"/>
              </w:rPr>
            </w:pPr>
            <w:r w:rsidRPr="003558C4">
              <w:rPr>
                <w:b/>
                <w:bCs/>
                <w:i w:val="0"/>
                <w:iCs/>
                <w:szCs w:val="24"/>
              </w:rPr>
              <w:t>Evaluation Criteria</w:t>
            </w:r>
          </w:p>
          <w:p w14:paraId="18116A40" w14:textId="77777777" w:rsidR="00BF2F8C" w:rsidRPr="003558C4" w:rsidRDefault="00725D6C">
            <w:pPr>
              <w:pStyle w:val="a1"/>
              <w:ind w:left="0"/>
              <w:jc w:val="both"/>
              <w:rPr>
                <w:szCs w:val="24"/>
              </w:rPr>
            </w:pPr>
            <w:r w:rsidRPr="003558C4">
              <w:rPr>
                <w:szCs w:val="24"/>
              </w:rPr>
              <w:t xml:space="preserve">Caisson fillers </w:t>
            </w:r>
            <w:r w:rsidR="00811515" w:rsidRPr="003558C4">
              <w:rPr>
                <w:rFonts w:hint="eastAsia"/>
                <w:szCs w:val="24"/>
              </w:rPr>
              <w:t xml:space="preserve">are </w:t>
            </w:r>
            <w:r w:rsidRPr="003558C4">
              <w:rPr>
                <w:szCs w:val="24"/>
              </w:rPr>
              <w:t xml:space="preserve">copper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w:t>
            </w:r>
          </w:p>
        </w:tc>
      </w:tr>
      <w:tr w:rsidR="00725D6C" w:rsidRPr="003558C4" w14:paraId="7B29F589" w14:textId="77777777" w:rsidTr="00A67D29">
        <w:trPr>
          <w:cantSplit/>
          <w:trHeight w:val="304"/>
        </w:trPr>
        <w:tc>
          <w:tcPr>
            <w:tcW w:w="1575" w:type="dxa"/>
            <w:vMerge/>
          </w:tcPr>
          <w:p w14:paraId="17AD52EF" w14:textId="77777777" w:rsidR="00725D6C" w:rsidRPr="003558C4" w:rsidRDefault="00725D6C">
            <w:pPr>
              <w:adjustRightInd w:val="0"/>
              <w:snapToGrid w:val="0"/>
              <w:rPr>
                <w:szCs w:val="24"/>
              </w:rPr>
            </w:pPr>
          </w:p>
        </w:tc>
        <w:tc>
          <w:tcPr>
            <w:tcW w:w="1470" w:type="dxa"/>
          </w:tcPr>
          <w:p w14:paraId="6F5369DF" w14:textId="77777777" w:rsidR="00725D6C" w:rsidRPr="003558C4" w:rsidRDefault="00725D6C">
            <w:pPr>
              <w:pStyle w:val="a8"/>
              <w:rPr>
                <w:szCs w:val="24"/>
              </w:rPr>
            </w:pPr>
            <w:r w:rsidRPr="003558C4">
              <w:rPr>
                <w:szCs w:val="24"/>
              </w:rPr>
              <w:t>Caisson filler using ferro-nickel</w:t>
            </w:r>
          </w:p>
        </w:tc>
        <w:tc>
          <w:tcPr>
            <w:tcW w:w="5849" w:type="dxa"/>
          </w:tcPr>
          <w:p w14:paraId="6E11820D" w14:textId="77777777" w:rsidR="00725D6C" w:rsidRPr="003558C4" w:rsidRDefault="00725D6C" w:rsidP="00F803AE">
            <w:pPr>
              <w:pStyle w:val="3"/>
              <w:keepNext w:val="0"/>
              <w:jc w:val="both"/>
              <w:rPr>
                <w:b/>
                <w:bCs/>
                <w:i w:val="0"/>
                <w:iCs/>
                <w:szCs w:val="24"/>
              </w:rPr>
            </w:pPr>
            <w:r w:rsidRPr="003558C4">
              <w:rPr>
                <w:b/>
                <w:bCs/>
                <w:i w:val="0"/>
                <w:iCs/>
                <w:szCs w:val="24"/>
              </w:rPr>
              <w:t>Evaluation Criteria</w:t>
            </w:r>
          </w:p>
          <w:p w14:paraId="30B7183F" w14:textId="77777777" w:rsidR="00BF2F8C" w:rsidRPr="003558C4" w:rsidRDefault="00725D6C">
            <w:pPr>
              <w:pStyle w:val="a1"/>
              <w:ind w:left="0"/>
              <w:jc w:val="both"/>
              <w:rPr>
                <w:szCs w:val="24"/>
              </w:rPr>
            </w:pPr>
            <w:r w:rsidRPr="003558C4">
              <w:rPr>
                <w:szCs w:val="24"/>
              </w:rPr>
              <w:t xml:space="preserve">Caisson fillers </w:t>
            </w:r>
            <w:r w:rsidR="00811515" w:rsidRPr="003558C4">
              <w:rPr>
                <w:rFonts w:hint="eastAsia"/>
                <w:szCs w:val="24"/>
              </w:rPr>
              <w:t>are</w:t>
            </w:r>
            <w:r w:rsidRPr="003558C4">
              <w:rPr>
                <w:szCs w:val="24"/>
              </w:rPr>
              <w:t xml:space="preserve"> ferro-nickel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w:t>
            </w:r>
          </w:p>
        </w:tc>
      </w:tr>
      <w:tr w:rsidR="00725D6C" w:rsidRPr="003558C4" w14:paraId="45C0DFAC" w14:textId="77777777" w:rsidTr="00A67D29">
        <w:trPr>
          <w:trHeight w:val="270"/>
        </w:trPr>
        <w:tc>
          <w:tcPr>
            <w:tcW w:w="1575" w:type="dxa"/>
            <w:tcBorders>
              <w:bottom w:val="single" w:sz="4" w:space="0" w:color="auto"/>
            </w:tcBorders>
          </w:tcPr>
          <w:p w14:paraId="13BD8202" w14:textId="77777777" w:rsidR="00725D6C" w:rsidRPr="003558C4" w:rsidRDefault="00725D6C">
            <w:pPr>
              <w:adjustRightInd w:val="0"/>
              <w:snapToGrid w:val="0"/>
              <w:rPr>
                <w:szCs w:val="24"/>
              </w:rPr>
            </w:pPr>
            <w:r w:rsidRPr="003558C4">
              <w:rPr>
                <w:szCs w:val="24"/>
              </w:rPr>
              <w:t>Ground improvement material</w:t>
            </w:r>
          </w:p>
        </w:tc>
        <w:tc>
          <w:tcPr>
            <w:tcW w:w="1470" w:type="dxa"/>
            <w:tcBorders>
              <w:bottom w:val="single" w:sz="4" w:space="0" w:color="auto"/>
            </w:tcBorders>
          </w:tcPr>
          <w:p w14:paraId="6831364E" w14:textId="77777777" w:rsidR="0036435D" w:rsidRPr="003558C4" w:rsidRDefault="00725D6C">
            <w:pPr>
              <w:adjustRightInd w:val="0"/>
              <w:snapToGrid w:val="0"/>
              <w:rPr>
                <w:szCs w:val="24"/>
              </w:rPr>
            </w:pPr>
            <w:r w:rsidRPr="003558C4">
              <w:rPr>
                <w:szCs w:val="24"/>
              </w:rPr>
              <w:t>Steel slag for ground improve</w:t>
            </w:r>
            <w:r w:rsidR="0036435D" w:rsidRPr="003558C4">
              <w:rPr>
                <w:rFonts w:hint="eastAsia"/>
                <w:szCs w:val="24"/>
              </w:rPr>
              <w:t>-</w:t>
            </w:r>
          </w:p>
          <w:p w14:paraId="42FD354A" w14:textId="77777777" w:rsidR="00725D6C" w:rsidRPr="003558C4" w:rsidRDefault="00725D6C">
            <w:pPr>
              <w:adjustRightInd w:val="0"/>
              <w:snapToGrid w:val="0"/>
              <w:rPr>
                <w:szCs w:val="24"/>
              </w:rPr>
            </w:pPr>
            <w:r w:rsidRPr="003558C4">
              <w:rPr>
                <w:szCs w:val="24"/>
              </w:rPr>
              <w:t>ment</w:t>
            </w:r>
          </w:p>
        </w:tc>
        <w:tc>
          <w:tcPr>
            <w:tcW w:w="5849" w:type="dxa"/>
            <w:tcBorders>
              <w:bottom w:val="single" w:sz="4" w:space="0" w:color="auto"/>
            </w:tcBorders>
          </w:tcPr>
          <w:p w14:paraId="06F22164" w14:textId="77777777" w:rsidR="00725D6C" w:rsidRPr="003558C4" w:rsidRDefault="00725D6C">
            <w:pPr>
              <w:adjustRightInd w:val="0"/>
              <w:snapToGrid w:val="0"/>
              <w:jc w:val="both"/>
              <w:rPr>
                <w:b/>
                <w:szCs w:val="24"/>
              </w:rPr>
            </w:pPr>
            <w:r w:rsidRPr="003558C4">
              <w:rPr>
                <w:b/>
                <w:szCs w:val="24"/>
              </w:rPr>
              <w:t>Evaluation Criteria</w:t>
            </w:r>
          </w:p>
          <w:p w14:paraId="11F7B413" w14:textId="77777777" w:rsidR="00725D6C" w:rsidRPr="003558C4" w:rsidRDefault="00725D6C">
            <w:pPr>
              <w:adjustRightInd w:val="0"/>
              <w:snapToGrid w:val="0"/>
              <w:jc w:val="both"/>
              <w:rPr>
                <w:bCs/>
                <w:szCs w:val="24"/>
              </w:rPr>
            </w:pPr>
            <w:r w:rsidRPr="003558C4">
              <w:rPr>
                <w:bCs/>
                <w:szCs w:val="24"/>
              </w:rPr>
              <w:t xml:space="preserve">Steel slag </w:t>
            </w:r>
            <w:r w:rsidR="00811515" w:rsidRPr="003558C4">
              <w:rPr>
                <w:rFonts w:hint="eastAsia"/>
                <w:bCs/>
                <w:szCs w:val="24"/>
              </w:rPr>
              <w:t xml:space="preserve">is </w:t>
            </w:r>
            <w:r w:rsidRPr="003558C4">
              <w:rPr>
                <w:bCs/>
                <w:szCs w:val="24"/>
              </w:rPr>
              <w:t xml:space="preserve">capable of completely replacing natural sand </w:t>
            </w:r>
            <w:r w:rsidR="00293EAD" w:rsidRPr="003558C4">
              <w:rPr>
                <w:bCs/>
                <w:szCs w:val="24"/>
              </w:rPr>
              <w:t>(</w:t>
            </w:r>
            <w:r w:rsidRPr="003558C4">
              <w:rPr>
                <w:bCs/>
                <w:szCs w:val="24"/>
              </w:rPr>
              <w:t>sea sand and land sand</w:t>
            </w:r>
            <w:r w:rsidR="00293EAD" w:rsidRPr="003558C4">
              <w:rPr>
                <w:bCs/>
                <w:szCs w:val="24"/>
              </w:rPr>
              <w:t>)</w:t>
            </w:r>
            <w:r w:rsidRPr="003558C4">
              <w:rPr>
                <w:bCs/>
                <w:szCs w:val="24"/>
              </w:rPr>
              <w:t xml:space="preserve"> using sand compaction pile method.</w:t>
            </w:r>
          </w:p>
          <w:p w14:paraId="66C3FFF6" w14:textId="77777777" w:rsidR="00725D6C" w:rsidRPr="003558C4" w:rsidRDefault="00725D6C">
            <w:pPr>
              <w:adjustRightInd w:val="0"/>
              <w:snapToGrid w:val="0"/>
              <w:jc w:val="both"/>
              <w:rPr>
                <w:bCs/>
                <w:szCs w:val="24"/>
              </w:rPr>
            </w:pPr>
          </w:p>
          <w:p w14:paraId="083F7004" w14:textId="77777777" w:rsidR="00725D6C" w:rsidRPr="003558C4" w:rsidRDefault="00725D6C">
            <w:pPr>
              <w:pStyle w:val="a6"/>
              <w:ind w:firstLine="0"/>
              <w:jc w:val="both"/>
              <w:rPr>
                <w:b/>
                <w:szCs w:val="24"/>
              </w:rPr>
            </w:pPr>
            <w:r w:rsidRPr="003558C4">
              <w:rPr>
                <w:b/>
                <w:szCs w:val="24"/>
              </w:rPr>
              <w:t>Factors for Consideration</w:t>
            </w:r>
          </w:p>
          <w:p w14:paraId="04B8EF4C" w14:textId="77777777" w:rsidR="00725D6C" w:rsidRPr="003558C4" w:rsidRDefault="00725D6C">
            <w:pPr>
              <w:adjustRightInd w:val="0"/>
              <w:snapToGrid w:val="0"/>
              <w:jc w:val="both"/>
              <w:rPr>
                <w:bCs/>
                <w:szCs w:val="24"/>
              </w:rPr>
            </w:pPr>
            <w:r w:rsidRPr="003558C4">
              <w:rPr>
                <w:szCs w:val="24"/>
              </w:rPr>
              <w:t xml:space="preserve">Manufacturer and seller of the steel slag </w:t>
            </w:r>
            <w:r w:rsidR="00811515" w:rsidRPr="003558C4">
              <w:rPr>
                <w:rFonts w:hint="eastAsia"/>
                <w:szCs w:val="24"/>
              </w:rPr>
              <w:t>are</w:t>
            </w:r>
            <w:r w:rsidRPr="003558C4">
              <w:rPr>
                <w:szCs w:val="24"/>
              </w:rPr>
              <w:t xml:space="preserve"> identifiable.</w:t>
            </w:r>
          </w:p>
        </w:tc>
      </w:tr>
      <w:tr w:rsidR="00725D6C" w:rsidRPr="003558C4" w14:paraId="46FA656E" w14:textId="77777777" w:rsidTr="00A67D29">
        <w:trPr>
          <w:cantSplit/>
          <w:trHeight w:val="2025"/>
        </w:trPr>
        <w:tc>
          <w:tcPr>
            <w:tcW w:w="1575" w:type="dxa"/>
            <w:tcBorders>
              <w:bottom w:val="single" w:sz="4" w:space="0" w:color="auto"/>
            </w:tcBorders>
          </w:tcPr>
          <w:p w14:paraId="135191A5" w14:textId="77777777" w:rsidR="00725D6C" w:rsidRPr="003558C4" w:rsidRDefault="00725D6C">
            <w:pPr>
              <w:adjustRightInd w:val="0"/>
              <w:snapToGrid w:val="0"/>
              <w:rPr>
                <w:szCs w:val="24"/>
              </w:rPr>
            </w:pPr>
            <w:r w:rsidRPr="003558C4">
              <w:rPr>
                <w:szCs w:val="24"/>
              </w:rPr>
              <w:t>Slag aggregate for concrete</w:t>
            </w:r>
          </w:p>
          <w:p w14:paraId="3B4D1758" w14:textId="77777777" w:rsidR="00FF26D7" w:rsidRPr="003558C4" w:rsidRDefault="00FF26D7">
            <w:pPr>
              <w:adjustRightInd w:val="0"/>
              <w:snapToGrid w:val="0"/>
              <w:rPr>
                <w:szCs w:val="24"/>
              </w:rPr>
            </w:pPr>
          </w:p>
        </w:tc>
        <w:tc>
          <w:tcPr>
            <w:tcW w:w="1470" w:type="dxa"/>
            <w:tcBorders>
              <w:bottom w:val="single" w:sz="4" w:space="0" w:color="auto"/>
            </w:tcBorders>
          </w:tcPr>
          <w:p w14:paraId="178571D9" w14:textId="77777777" w:rsidR="00725D6C" w:rsidRPr="003558C4" w:rsidRDefault="00725D6C">
            <w:pPr>
              <w:adjustRightInd w:val="0"/>
              <w:snapToGrid w:val="0"/>
              <w:rPr>
                <w:szCs w:val="24"/>
              </w:rPr>
            </w:pPr>
            <w:r w:rsidRPr="003558C4">
              <w:rPr>
                <w:szCs w:val="24"/>
              </w:rPr>
              <w:t>Blast furnace slag aggregate</w:t>
            </w:r>
          </w:p>
        </w:tc>
        <w:tc>
          <w:tcPr>
            <w:tcW w:w="5849" w:type="dxa"/>
            <w:tcBorders>
              <w:bottom w:val="single" w:sz="4" w:space="0" w:color="auto"/>
            </w:tcBorders>
          </w:tcPr>
          <w:p w14:paraId="756D545E" w14:textId="77777777" w:rsidR="00725D6C" w:rsidRPr="003558C4" w:rsidRDefault="00725D6C">
            <w:pPr>
              <w:adjustRightInd w:val="0"/>
              <w:snapToGrid w:val="0"/>
              <w:jc w:val="both"/>
              <w:rPr>
                <w:b/>
                <w:szCs w:val="24"/>
              </w:rPr>
            </w:pPr>
            <w:r w:rsidRPr="003558C4">
              <w:rPr>
                <w:b/>
                <w:szCs w:val="24"/>
              </w:rPr>
              <w:t>Evaluation Criteria</w:t>
            </w:r>
          </w:p>
          <w:p w14:paraId="7E4A7F60" w14:textId="77777777" w:rsidR="00725D6C" w:rsidRPr="003558C4" w:rsidRDefault="00725D6C">
            <w:pPr>
              <w:adjustRightInd w:val="0"/>
              <w:snapToGrid w:val="0"/>
              <w:jc w:val="both"/>
              <w:rPr>
                <w:szCs w:val="24"/>
              </w:rPr>
            </w:pPr>
            <w:r w:rsidRPr="003558C4">
              <w:rPr>
                <w:szCs w:val="24"/>
              </w:rPr>
              <w:t xml:space="preserve">Blast furnace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 is used.</w:t>
            </w:r>
          </w:p>
          <w:p w14:paraId="0B056F01" w14:textId="77777777" w:rsidR="00725D6C" w:rsidRPr="003558C4" w:rsidRDefault="00725D6C">
            <w:pPr>
              <w:adjustRightInd w:val="0"/>
              <w:snapToGrid w:val="0"/>
              <w:jc w:val="both"/>
              <w:rPr>
                <w:szCs w:val="24"/>
              </w:rPr>
            </w:pPr>
          </w:p>
          <w:p w14:paraId="6A8026D8" w14:textId="77777777" w:rsidR="00725D6C" w:rsidRPr="003558C4" w:rsidRDefault="00725D6C">
            <w:pPr>
              <w:pStyle w:val="a6"/>
              <w:ind w:firstLine="0"/>
              <w:jc w:val="both"/>
              <w:rPr>
                <w:b/>
                <w:szCs w:val="24"/>
              </w:rPr>
            </w:pPr>
            <w:r w:rsidRPr="003558C4">
              <w:rPr>
                <w:b/>
                <w:szCs w:val="24"/>
              </w:rPr>
              <w:t>Factors for Consideration</w:t>
            </w:r>
          </w:p>
          <w:p w14:paraId="515F101F" w14:textId="77777777" w:rsidR="00BF2F8C" w:rsidRPr="003558C4" w:rsidRDefault="00725D6C">
            <w:pPr>
              <w:adjustRightInd w:val="0"/>
              <w:snapToGrid w:val="0"/>
              <w:jc w:val="both"/>
              <w:rPr>
                <w:szCs w:val="24"/>
              </w:rPr>
            </w:pPr>
            <w:r w:rsidRPr="003558C4">
              <w:rPr>
                <w:szCs w:val="24"/>
              </w:rPr>
              <w:t xml:space="preserve">Manufacturer and seller of the steel slag </w:t>
            </w:r>
            <w:r w:rsidR="004C1D2F" w:rsidRPr="003558C4">
              <w:rPr>
                <w:rFonts w:hint="eastAsia"/>
                <w:szCs w:val="24"/>
              </w:rPr>
              <w:t xml:space="preserve">are </w:t>
            </w:r>
            <w:r w:rsidRPr="003558C4">
              <w:rPr>
                <w:szCs w:val="24"/>
              </w:rPr>
              <w:t>identifiable.</w:t>
            </w:r>
          </w:p>
        </w:tc>
      </w:tr>
      <w:tr w:rsidR="00BF2F8C" w:rsidRPr="003558C4" w14:paraId="08207389" w14:textId="77777777" w:rsidTr="00A67D29">
        <w:trPr>
          <w:cantSplit/>
          <w:trHeight w:val="300"/>
        </w:trPr>
        <w:tc>
          <w:tcPr>
            <w:tcW w:w="8894" w:type="dxa"/>
            <w:gridSpan w:val="3"/>
            <w:tcBorders>
              <w:left w:val="nil"/>
              <w:bottom w:val="single" w:sz="4" w:space="0" w:color="auto"/>
              <w:right w:val="nil"/>
            </w:tcBorders>
          </w:tcPr>
          <w:p w14:paraId="0F120395" w14:textId="77777777" w:rsidR="00BF2F8C" w:rsidRPr="003558C4" w:rsidRDefault="00BF2F8C">
            <w:pPr>
              <w:adjustRightInd w:val="0"/>
              <w:snapToGrid w:val="0"/>
              <w:jc w:val="both"/>
              <w:rPr>
                <w:szCs w:val="24"/>
              </w:rPr>
            </w:pPr>
            <w:r w:rsidRPr="003558C4">
              <w:rPr>
                <w:rFonts w:hint="eastAsia"/>
                <w:b/>
                <w:szCs w:val="24"/>
              </w:rPr>
              <w:t>Note</w:t>
            </w:r>
            <w:r w:rsidR="009741BC" w:rsidRPr="003558C4">
              <w:rPr>
                <w:rFonts w:hint="eastAsia"/>
                <w:b/>
                <w:szCs w:val="24"/>
              </w:rPr>
              <w:t>s</w:t>
            </w:r>
            <w:r w:rsidR="00776D1E" w:rsidRPr="003558C4">
              <w:rPr>
                <w:rFonts w:hint="eastAsia"/>
                <w:b/>
                <w:szCs w:val="24"/>
              </w:rPr>
              <w:t>:</w:t>
            </w:r>
            <w:r w:rsidRPr="003558C4">
              <w:rPr>
                <w:rFonts w:hint="eastAsia"/>
                <w:szCs w:val="24"/>
              </w:rPr>
              <w:t xml:space="preserve"> </w:t>
            </w:r>
            <w:r w:rsidRPr="003558C4">
              <w:rPr>
                <w:szCs w:val="24"/>
              </w:rPr>
              <w:t>As for</w:t>
            </w:r>
            <w:r w:rsidRPr="003558C4">
              <w:rPr>
                <w:b/>
                <w:i/>
                <w:szCs w:val="24"/>
              </w:rPr>
              <w:t xml:space="preserve"> Blast furnace slag aggregate</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5011-1</w:t>
            </w:r>
            <w:r w:rsidR="00293EAD" w:rsidRPr="003558C4">
              <w:rPr>
                <w:rFonts w:hint="eastAsia"/>
                <w:szCs w:val="24"/>
              </w:rPr>
              <w:t>(</w:t>
            </w:r>
            <w:r w:rsidRPr="003558C4">
              <w:rPr>
                <w:szCs w:val="24"/>
              </w:rPr>
              <w:t>Slag aggregate for concrete-Part 1</w:t>
            </w:r>
            <w:r w:rsidR="00776D1E" w:rsidRPr="003558C4">
              <w:rPr>
                <w:szCs w:val="24"/>
              </w:rPr>
              <w:t>:</w:t>
            </w:r>
            <w:r w:rsidRPr="003558C4">
              <w:rPr>
                <w:szCs w:val="24"/>
              </w:rPr>
              <w:t xml:space="preserve"> Blast furnace slag aggregate</w:t>
            </w:r>
            <w:r w:rsidR="00293EAD" w:rsidRPr="003558C4">
              <w:rPr>
                <w:rFonts w:hint="eastAsia"/>
                <w:szCs w:val="24"/>
              </w:rPr>
              <w:t>)</w:t>
            </w:r>
            <w:r w:rsidRPr="003558C4">
              <w:rPr>
                <w:szCs w:val="24"/>
              </w:rPr>
              <w:t xml:space="preserve"> fills this criteria</w:t>
            </w:r>
            <w:r w:rsidRPr="003558C4">
              <w:rPr>
                <w:rFonts w:hint="eastAsia"/>
                <w:szCs w:val="24"/>
              </w:rPr>
              <w:t>.</w:t>
            </w:r>
          </w:p>
          <w:p w14:paraId="41201DB5" w14:textId="77777777" w:rsidR="00A25F53" w:rsidRPr="003558C4" w:rsidRDefault="00A25F53">
            <w:pPr>
              <w:adjustRightInd w:val="0"/>
              <w:snapToGrid w:val="0"/>
              <w:jc w:val="both"/>
              <w:rPr>
                <w:b/>
                <w:szCs w:val="24"/>
              </w:rPr>
            </w:pPr>
          </w:p>
        </w:tc>
      </w:tr>
      <w:tr w:rsidR="00725D6C" w:rsidRPr="003558C4" w14:paraId="36C86A0C" w14:textId="77777777" w:rsidTr="00A67D29">
        <w:trPr>
          <w:cantSplit/>
          <w:trHeight w:val="300"/>
        </w:trPr>
        <w:tc>
          <w:tcPr>
            <w:tcW w:w="1575" w:type="dxa"/>
            <w:tcBorders>
              <w:bottom w:val="single" w:sz="4" w:space="0" w:color="auto"/>
            </w:tcBorders>
          </w:tcPr>
          <w:p w14:paraId="5FFD0CE2" w14:textId="77777777" w:rsidR="00BF2F8C" w:rsidRPr="003558C4" w:rsidRDefault="00BF2F8C">
            <w:pPr>
              <w:adjustRightInd w:val="0"/>
              <w:snapToGrid w:val="0"/>
              <w:rPr>
                <w:szCs w:val="24"/>
              </w:rPr>
            </w:pPr>
            <w:r w:rsidRPr="003558C4">
              <w:rPr>
                <w:szCs w:val="24"/>
              </w:rPr>
              <w:t>Slag aggregate for concrete</w:t>
            </w:r>
          </w:p>
          <w:p w14:paraId="09E42A33" w14:textId="77777777" w:rsidR="00725D6C" w:rsidRPr="003558C4" w:rsidRDefault="00725D6C">
            <w:pPr>
              <w:adjustRightInd w:val="0"/>
              <w:snapToGrid w:val="0"/>
              <w:rPr>
                <w:szCs w:val="24"/>
              </w:rPr>
            </w:pPr>
          </w:p>
        </w:tc>
        <w:tc>
          <w:tcPr>
            <w:tcW w:w="1470" w:type="dxa"/>
            <w:tcBorders>
              <w:bottom w:val="single" w:sz="4" w:space="0" w:color="auto"/>
            </w:tcBorders>
          </w:tcPr>
          <w:p w14:paraId="11338FD1" w14:textId="77777777" w:rsidR="00725D6C" w:rsidRPr="003558C4" w:rsidRDefault="00725D6C">
            <w:pPr>
              <w:adjustRightInd w:val="0"/>
              <w:snapToGrid w:val="0"/>
              <w:rPr>
                <w:szCs w:val="24"/>
              </w:rPr>
            </w:pPr>
            <w:r w:rsidRPr="003558C4">
              <w:rPr>
                <w:szCs w:val="24"/>
              </w:rPr>
              <w:t>Ferro-nickel slag aggregate</w:t>
            </w:r>
          </w:p>
        </w:tc>
        <w:tc>
          <w:tcPr>
            <w:tcW w:w="5849" w:type="dxa"/>
            <w:tcBorders>
              <w:bottom w:val="single" w:sz="4" w:space="0" w:color="auto"/>
            </w:tcBorders>
          </w:tcPr>
          <w:p w14:paraId="0220FBA1" w14:textId="77777777" w:rsidR="00725D6C" w:rsidRPr="003558C4" w:rsidRDefault="00725D6C">
            <w:pPr>
              <w:adjustRightInd w:val="0"/>
              <w:snapToGrid w:val="0"/>
              <w:jc w:val="both"/>
              <w:rPr>
                <w:b/>
                <w:szCs w:val="24"/>
              </w:rPr>
            </w:pPr>
            <w:r w:rsidRPr="003558C4">
              <w:rPr>
                <w:b/>
                <w:szCs w:val="24"/>
              </w:rPr>
              <w:t>Evaluation Criteria</w:t>
            </w:r>
          </w:p>
          <w:p w14:paraId="4661F387" w14:textId="77777777" w:rsidR="00725D6C" w:rsidRPr="003558C4" w:rsidRDefault="00725D6C">
            <w:pPr>
              <w:adjustRightInd w:val="0"/>
              <w:snapToGrid w:val="0"/>
              <w:jc w:val="both"/>
              <w:rPr>
                <w:b/>
                <w:szCs w:val="24"/>
              </w:rPr>
            </w:pPr>
            <w:r w:rsidRPr="003558C4">
              <w:rPr>
                <w:szCs w:val="24"/>
              </w:rPr>
              <w:t xml:space="preserve">Ferro-nickel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 is used.</w:t>
            </w:r>
          </w:p>
        </w:tc>
      </w:tr>
      <w:tr w:rsidR="00084C84" w:rsidRPr="003558C4" w14:paraId="70EDC9C5" w14:textId="77777777" w:rsidTr="00A67D29">
        <w:trPr>
          <w:cantSplit/>
          <w:trHeight w:val="904"/>
        </w:trPr>
        <w:tc>
          <w:tcPr>
            <w:tcW w:w="8894" w:type="dxa"/>
            <w:gridSpan w:val="3"/>
            <w:tcBorders>
              <w:left w:val="nil"/>
              <w:right w:val="nil"/>
            </w:tcBorders>
          </w:tcPr>
          <w:p w14:paraId="41991D56" w14:textId="77777777" w:rsidR="00084C84" w:rsidRPr="003558C4" w:rsidRDefault="00084C84">
            <w:pPr>
              <w:adjustRightInd w:val="0"/>
              <w:snapToGrid w:val="0"/>
              <w:jc w:val="both"/>
              <w:rPr>
                <w:szCs w:val="24"/>
              </w:rPr>
            </w:pPr>
            <w:r w:rsidRPr="003558C4">
              <w:rPr>
                <w:rFonts w:hint="eastAsia"/>
                <w:b/>
                <w:szCs w:val="24"/>
              </w:rPr>
              <w:lastRenderedPageBreak/>
              <w:t>Note</w:t>
            </w:r>
            <w:r w:rsidR="009741BC" w:rsidRPr="003558C4">
              <w:rPr>
                <w:rFonts w:hint="eastAsia"/>
                <w:b/>
                <w:szCs w:val="24"/>
              </w:rPr>
              <w:t>s</w:t>
            </w:r>
            <w:r w:rsidR="00776D1E" w:rsidRPr="003558C4">
              <w:rPr>
                <w:rFonts w:hint="eastAsia"/>
                <w:b/>
                <w:szCs w:val="24"/>
              </w:rPr>
              <w:t>:</w:t>
            </w:r>
            <w:r w:rsidRPr="003558C4">
              <w:rPr>
                <w:rFonts w:hint="eastAsia"/>
                <w:b/>
                <w:szCs w:val="24"/>
              </w:rPr>
              <w:t xml:space="preserve"> </w:t>
            </w:r>
            <w:r w:rsidRPr="003558C4">
              <w:rPr>
                <w:szCs w:val="24"/>
              </w:rPr>
              <w:t xml:space="preserve">As for </w:t>
            </w:r>
            <w:r w:rsidRPr="003558C4">
              <w:rPr>
                <w:b/>
                <w:i/>
                <w:szCs w:val="24"/>
              </w:rPr>
              <w:t>Ferro-nickel slag aggregate</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5011-2</w:t>
            </w:r>
            <w:r w:rsidR="00293EAD" w:rsidRPr="003558C4">
              <w:rPr>
                <w:rFonts w:hint="eastAsia"/>
                <w:szCs w:val="24"/>
              </w:rPr>
              <w:t>(</w:t>
            </w:r>
            <w:r w:rsidRPr="003558C4">
              <w:rPr>
                <w:szCs w:val="24"/>
              </w:rPr>
              <w:t>Slag aggregate for concrete-Part2</w:t>
            </w:r>
            <w:r w:rsidR="00EF630D" w:rsidRPr="003558C4">
              <w:rPr>
                <w:rFonts w:hint="eastAsia"/>
                <w:szCs w:val="24"/>
              </w:rPr>
              <w:t xml:space="preserve"> </w:t>
            </w:r>
            <w:r w:rsidR="00776D1E" w:rsidRPr="003558C4">
              <w:rPr>
                <w:szCs w:val="24"/>
              </w:rPr>
              <w:t>:</w:t>
            </w:r>
            <w:r w:rsidR="00EF630D" w:rsidRPr="003558C4">
              <w:rPr>
                <w:rFonts w:hint="eastAsia"/>
                <w:szCs w:val="24"/>
              </w:rPr>
              <w:t xml:space="preserve"> </w:t>
            </w:r>
            <w:r w:rsidRPr="003558C4">
              <w:rPr>
                <w:szCs w:val="24"/>
              </w:rPr>
              <w:t>Ferronnickel slag aggregate</w:t>
            </w:r>
            <w:r w:rsidR="00293EAD" w:rsidRPr="003558C4">
              <w:rPr>
                <w:rFonts w:hint="eastAsia"/>
                <w:szCs w:val="24"/>
              </w:rPr>
              <w:t>)</w:t>
            </w:r>
            <w:r w:rsidRPr="003558C4">
              <w:rPr>
                <w:szCs w:val="24"/>
              </w:rPr>
              <w:t xml:space="preserve"> fills this criteria.</w:t>
            </w:r>
          </w:p>
          <w:p w14:paraId="2A0730F4" w14:textId="77777777" w:rsidR="00084C84" w:rsidRPr="003558C4" w:rsidRDefault="00084C84">
            <w:pPr>
              <w:adjustRightInd w:val="0"/>
              <w:snapToGrid w:val="0"/>
              <w:jc w:val="both"/>
              <w:rPr>
                <w:b/>
                <w:szCs w:val="24"/>
              </w:rPr>
            </w:pPr>
          </w:p>
        </w:tc>
      </w:tr>
      <w:tr w:rsidR="00725D6C" w:rsidRPr="003558C4" w14:paraId="3B987D47" w14:textId="77777777" w:rsidTr="00A67D29">
        <w:trPr>
          <w:cantSplit/>
          <w:trHeight w:val="480"/>
        </w:trPr>
        <w:tc>
          <w:tcPr>
            <w:tcW w:w="1575" w:type="dxa"/>
            <w:tcBorders>
              <w:bottom w:val="single" w:sz="4" w:space="0" w:color="auto"/>
            </w:tcBorders>
          </w:tcPr>
          <w:p w14:paraId="6D626F31" w14:textId="77777777" w:rsidR="00BF2F8C" w:rsidRPr="003558C4" w:rsidRDefault="00BF2F8C">
            <w:pPr>
              <w:adjustRightInd w:val="0"/>
              <w:snapToGrid w:val="0"/>
              <w:rPr>
                <w:szCs w:val="24"/>
              </w:rPr>
            </w:pPr>
            <w:r w:rsidRPr="003558C4">
              <w:rPr>
                <w:szCs w:val="24"/>
              </w:rPr>
              <w:t>Slag aggregate for concrete</w:t>
            </w:r>
          </w:p>
          <w:p w14:paraId="7450A8E7" w14:textId="77777777" w:rsidR="00725D6C" w:rsidRPr="003558C4" w:rsidRDefault="00725D6C">
            <w:pPr>
              <w:adjustRightInd w:val="0"/>
              <w:snapToGrid w:val="0"/>
              <w:rPr>
                <w:szCs w:val="24"/>
              </w:rPr>
            </w:pPr>
          </w:p>
        </w:tc>
        <w:tc>
          <w:tcPr>
            <w:tcW w:w="1470" w:type="dxa"/>
            <w:tcBorders>
              <w:bottom w:val="single" w:sz="4" w:space="0" w:color="auto"/>
            </w:tcBorders>
          </w:tcPr>
          <w:p w14:paraId="556C9ABB" w14:textId="77777777" w:rsidR="00725D6C" w:rsidRPr="003558C4" w:rsidRDefault="00725D6C">
            <w:pPr>
              <w:adjustRightInd w:val="0"/>
              <w:snapToGrid w:val="0"/>
              <w:rPr>
                <w:szCs w:val="24"/>
              </w:rPr>
            </w:pPr>
            <w:r w:rsidRPr="003558C4">
              <w:rPr>
                <w:szCs w:val="24"/>
              </w:rPr>
              <w:t>Copper slag aggregate</w:t>
            </w:r>
          </w:p>
        </w:tc>
        <w:tc>
          <w:tcPr>
            <w:tcW w:w="5849" w:type="dxa"/>
            <w:tcBorders>
              <w:bottom w:val="single" w:sz="4" w:space="0" w:color="auto"/>
            </w:tcBorders>
          </w:tcPr>
          <w:p w14:paraId="4278D8AB" w14:textId="77777777" w:rsidR="00725D6C" w:rsidRPr="003558C4" w:rsidRDefault="00725D6C">
            <w:pPr>
              <w:adjustRightInd w:val="0"/>
              <w:snapToGrid w:val="0"/>
              <w:jc w:val="both"/>
              <w:rPr>
                <w:b/>
                <w:szCs w:val="24"/>
              </w:rPr>
            </w:pPr>
            <w:r w:rsidRPr="003558C4">
              <w:rPr>
                <w:b/>
                <w:szCs w:val="24"/>
              </w:rPr>
              <w:t>Evaluation Criteria</w:t>
            </w:r>
          </w:p>
          <w:p w14:paraId="311CDEB4" w14:textId="77777777" w:rsidR="00725D6C" w:rsidRPr="003558C4" w:rsidRDefault="00725D6C">
            <w:pPr>
              <w:adjustRightInd w:val="0"/>
              <w:snapToGrid w:val="0"/>
              <w:jc w:val="both"/>
              <w:rPr>
                <w:b/>
                <w:szCs w:val="24"/>
              </w:rPr>
            </w:pPr>
            <w:r w:rsidRPr="003558C4">
              <w:rPr>
                <w:szCs w:val="24"/>
              </w:rPr>
              <w:t xml:space="preserve">Copper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 is used.</w:t>
            </w:r>
          </w:p>
        </w:tc>
      </w:tr>
      <w:tr w:rsidR="00084C84" w:rsidRPr="003558C4" w14:paraId="0EEBA14C" w14:textId="77777777" w:rsidTr="00A67D29">
        <w:trPr>
          <w:cantSplit/>
          <w:trHeight w:val="818"/>
        </w:trPr>
        <w:tc>
          <w:tcPr>
            <w:tcW w:w="8894" w:type="dxa"/>
            <w:gridSpan w:val="3"/>
            <w:tcBorders>
              <w:left w:val="nil"/>
              <w:right w:val="nil"/>
            </w:tcBorders>
          </w:tcPr>
          <w:p w14:paraId="640AD71F" w14:textId="391A9399" w:rsidR="00084C84" w:rsidRPr="003558C4" w:rsidRDefault="00084C84">
            <w:pPr>
              <w:adjustRightInd w:val="0"/>
              <w:snapToGrid w:val="0"/>
              <w:jc w:val="both"/>
              <w:rPr>
                <w:b/>
                <w:szCs w:val="24"/>
              </w:rPr>
            </w:pPr>
            <w:r w:rsidRPr="003558C4">
              <w:rPr>
                <w:rFonts w:hint="eastAsia"/>
                <w:b/>
                <w:szCs w:val="24"/>
              </w:rPr>
              <w:t>Note</w:t>
            </w:r>
            <w:r w:rsidR="009741BC" w:rsidRPr="003558C4">
              <w:rPr>
                <w:rFonts w:hint="eastAsia"/>
                <w:b/>
                <w:szCs w:val="24"/>
              </w:rPr>
              <w:t>s</w:t>
            </w:r>
            <w:r w:rsidR="00776D1E" w:rsidRPr="003558C4">
              <w:rPr>
                <w:rFonts w:hint="eastAsia"/>
                <w:b/>
                <w:szCs w:val="24"/>
              </w:rPr>
              <w:t>:</w:t>
            </w:r>
            <w:r w:rsidRPr="003558C4">
              <w:rPr>
                <w:rFonts w:hint="eastAsia"/>
                <w:b/>
                <w:szCs w:val="24"/>
              </w:rPr>
              <w:t xml:space="preserve"> </w:t>
            </w:r>
            <w:r w:rsidRPr="003558C4">
              <w:rPr>
                <w:szCs w:val="24"/>
              </w:rPr>
              <w:t xml:space="preserve">As for </w:t>
            </w:r>
            <w:r w:rsidRPr="003558C4">
              <w:rPr>
                <w:b/>
                <w:i/>
                <w:szCs w:val="24"/>
              </w:rPr>
              <w:t>Copper slag aggregate</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5011-3</w:t>
            </w:r>
            <w:r w:rsidR="00293EAD" w:rsidRPr="003558C4">
              <w:rPr>
                <w:rFonts w:hint="eastAsia"/>
                <w:szCs w:val="24"/>
              </w:rPr>
              <w:t>(</w:t>
            </w:r>
            <w:r w:rsidRPr="003558C4">
              <w:rPr>
                <w:szCs w:val="24"/>
              </w:rPr>
              <w:t>Slag aggregate for concrete-Part3</w:t>
            </w:r>
            <w:r w:rsidR="00776D1E" w:rsidRPr="003558C4">
              <w:rPr>
                <w:szCs w:val="24"/>
              </w:rPr>
              <w:t>:</w:t>
            </w:r>
            <w:r w:rsidR="00A67D29" w:rsidRPr="003558C4">
              <w:rPr>
                <w:rFonts w:hint="eastAsia"/>
                <w:szCs w:val="24"/>
              </w:rPr>
              <w:t xml:space="preserve"> </w:t>
            </w:r>
            <w:r w:rsidRPr="003558C4">
              <w:rPr>
                <w:szCs w:val="24"/>
              </w:rPr>
              <w:t>Copper slag aggregate</w:t>
            </w:r>
            <w:r w:rsidR="00293EAD" w:rsidRPr="003558C4">
              <w:rPr>
                <w:rFonts w:hint="eastAsia"/>
                <w:szCs w:val="24"/>
              </w:rPr>
              <w:t>)</w:t>
            </w:r>
            <w:r w:rsidRPr="003558C4">
              <w:rPr>
                <w:szCs w:val="24"/>
              </w:rPr>
              <w:t xml:space="preserve"> fills this criteria.</w:t>
            </w:r>
          </w:p>
        </w:tc>
      </w:tr>
      <w:tr w:rsidR="00725D6C" w:rsidRPr="003558C4" w14:paraId="0ED0ADB3" w14:textId="77777777" w:rsidTr="00A67D29">
        <w:trPr>
          <w:cantSplit/>
          <w:trHeight w:val="480"/>
        </w:trPr>
        <w:tc>
          <w:tcPr>
            <w:tcW w:w="1575" w:type="dxa"/>
            <w:tcBorders>
              <w:bottom w:val="single" w:sz="4" w:space="0" w:color="auto"/>
            </w:tcBorders>
          </w:tcPr>
          <w:p w14:paraId="00979CB5" w14:textId="77777777" w:rsidR="00BF2F8C" w:rsidRPr="003558C4" w:rsidRDefault="00BF2F8C">
            <w:pPr>
              <w:adjustRightInd w:val="0"/>
              <w:snapToGrid w:val="0"/>
              <w:rPr>
                <w:szCs w:val="24"/>
              </w:rPr>
            </w:pPr>
            <w:r w:rsidRPr="003558C4">
              <w:rPr>
                <w:szCs w:val="24"/>
              </w:rPr>
              <w:t>Slag aggregate for concrete</w:t>
            </w:r>
          </w:p>
          <w:p w14:paraId="536372CA" w14:textId="77777777" w:rsidR="00725D6C" w:rsidRPr="003558C4" w:rsidRDefault="00725D6C">
            <w:pPr>
              <w:adjustRightInd w:val="0"/>
              <w:snapToGrid w:val="0"/>
              <w:rPr>
                <w:szCs w:val="24"/>
              </w:rPr>
            </w:pPr>
          </w:p>
        </w:tc>
        <w:tc>
          <w:tcPr>
            <w:tcW w:w="1470" w:type="dxa"/>
            <w:tcBorders>
              <w:bottom w:val="single" w:sz="4" w:space="0" w:color="auto"/>
            </w:tcBorders>
          </w:tcPr>
          <w:p w14:paraId="2937A194" w14:textId="77777777" w:rsidR="00725D6C" w:rsidRPr="003558C4" w:rsidRDefault="00725D6C">
            <w:pPr>
              <w:adjustRightInd w:val="0"/>
              <w:snapToGrid w:val="0"/>
              <w:rPr>
                <w:szCs w:val="24"/>
              </w:rPr>
            </w:pPr>
            <w:r w:rsidRPr="003558C4">
              <w:rPr>
                <w:szCs w:val="24"/>
              </w:rPr>
              <w:t>Electric arc furnace oxidizing slag aggregate</w:t>
            </w:r>
          </w:p>
        </w:tc>
        <w:tc>
          <w:tcPr>
            <w:tcW w:w="5849" w:type="dxa"/>
            <w:tcBorders>
              <w:bottom w:val="single" w:sz="4" w:space="0" w:color="auto"/>
            </w:tcBorders>
          </w:tcPr>
          <w:p w14:paraId="563E62D0" w14:textId="77777777" w:rsidR="00725D6C" w:rsidRPr="003558C4" w:rsidRDefault="00725D6C">
            <w:pPr>
              <w:adjustRightInd w:val="0"/>
              <w:snapToGrid w:val="0"/>
              <w:jc w:val="both"/>
              <w:rPr>
                <w:b/>
                <w:szCs w:val="24"/>
              </w:rPr>
            </w:pPr>
            <w:r w:rsidRPr="003558C4">
              <w:rPr>
                <w:b/>
                <w:szCs w:val="24"/>
              </w:rPr>
              <w:t>Evaluation Criteria</w:t>
            </w:r>
          </w:p>
          <w:p w14:paraId="32619A4F" w14:textId="77777777" w:rsidR="00725D6C" w:rsidRPr="003558C4" w:rsidRDefault="00725D6C">
            <w:pPr>
              <w:adjustRightInd w:val="0"/>
              <w:snapToGrid w:val="0"/>
              <w:jc w:val="both"/>
              <w:rPr>
                <w:szCs w:val="24"/>
              </w:rPr>
            </w:pPr>
            <w:r w:rsidRPr="003558C4">
              <w:rPr>
                <w:szCs w:val="24"/>
              </w:rPr>
              <w:t xml:space="preserve">Electric arc furnace oxidizing slag that can replace part or all of natural sand </w:t>
            </w:r>
            <w:r w:rsidR="00293EAD" w:rsidRPr="003558C4">
              <w:rPr>
                <w:szCs w:val="24"/>
              </w:rPr>
              <w:t>(</w:t>
            </w:r>
            <w:r w:rsidRPr="003558C4">
              <w:rPr>
                <w:szCs w:val="24"/>
              </w:rPr>
              <w:t>sea sand and land sand</w:t>
            </w:r>
            <w:r w:rsidR="00293EAD" w:rsidRPr="003558C4">
              <w:rPr>
                <w:szCs w:val="24"/>
              </w:rPr>
              <w:t>)</w:t>
            </w:r>
            <w:r w:rsidRPr="003558C4">
              <w:rPr>
                <w:szCs w:val="24"/>
              </w:rPr>
              <w:t>, natural gravel, crushed sand, or crushed stone is used.</w:t>
            </w:r>
          </w:p>
          <w:p w14:paraId="65698CE2" w14:textId="77777777" w:rsidR="00725D6C" w:rsidRPr="003558C4" w:rsidRDefault="00725D6C">
            <w:pPr>
              <w:adjustRightInd w:val="0"/>
              <w:snapToGrid w:val="0"/>
              <w:jc w:val="both"/>
              <w:rPr>
                <w:szCs w:val="24"/>
              </w:rPr>
            </w:pPr>
          </w:p>
          <w:p w14:paraId="1D4E9F2F" w14:textId="77777777" w:rsidR="00725D6C" w:rsidRPr="003558C4" w:rsidRDefault="00725D6C">
            <w:pPr>
              <w:pStyle w:val="a6"/>
              <w:ind w:firstLine="0"/>
              <w:jc w:val="both"/>
              <w:rPr>
                <w:b/>
                <w:szCs w:val="24"/>
              </w:rPr>
            </w:pPr>
            <w:r w:rsidRPr="003558C4">
              <w:rPr>
                <w:b/>
                <w:szCs w:val="24"/>
              </w:rPr>
              <w:t>Factors for Consideration</w:t>
            </w:r>
          </w:p>
          <w:p w14:paraId="6C3D82D2" w14:textId="77777777" w:rsidR="00725D6C" w:rsidRPr="003558C4" w:rsidRDefault="00725D6C">
            <w:pPr>
              <w:adjustRightInd w:val="0"/>
              <w:snapToGrid w:val="0"/>
              <w:jc w:val="both"/>
              <w:rPr>
                <w:szCs w:val="24"/>
              </w:rPr>
            </w:pPr>
            <w:r w:rsidRPr="003558C4">
              <w:rPr>
                <w:szCs w:val="24"/>
              </w:rPr>
              <w:t xml:space="preserve">Manufacturer and seller of the steel slag </w:t>
            </w:r>
            <w:r w:rsidR="003A246D" w:rsidRPr="003558C4">
              <w:rPr>
                <w:rFonts w:hint="eastAsia"/>
                <w:szCs w:val="24"/>
              </w:rPr>
              <w:t xml:space="preserve">are </w:t>
            </w:r>
            <w:r w:rsidRPr="003558C4">
              <w:rPr>
                <w:szCs w:val="24"/>
              </w:rPr>
              <w:t>identifiable.</w:t>
            </w:r>
          </w:p>
        </w:tc>
      </w:tr>
      <w:tr w:rsidR="00084C84" w:rsidRPr="003558C4" w14:paraId="1BE21EAD" w14:textId="77777777" w:rsidTr="00A67D29">
        <w:trPr>
          <w:cantSplit/>
          <w:trHeight w:val="1170"/>
        </w:trPr>
        <w:tc>
          <w:tcPr>
            <w:tcW w:w="8894" w:type="dxa"/>
            <w:gridSpan w:val="3"/>
            <w:tcBorders>
              <w:left w:val="nil"/>
              <w:right w:val="nil"/>
            </w:tcBorders>
          </w:tcPr>
          <w:p w14:paraId="76A465CB" w14:textId="77777777" w:rsidR="00084C84" w:rsidRPr="003558C4" w:rsidRDefault="00084C84">
            <w:pPr>
              <w:adjustRightInd w:val="0"/>
              <w:snapToGrid w:val="0"/>
              <w:jc w:val="both"/>
              <w:rPr>
                <w:b/>
                <w:szCs w:val="24"/>
              </w:rPr>
            </w:pPr>
            <w:r w:rsidRPr="003558C4">
              <w:rPr>
                <w:rFonts w:hint="eastAsia"/>
                <w:b/>
                <w:szCs w:val="24"/>
              </w:rPr>
              <w:t>Note</w:t>
            </w:r>
            <w:r w:rsidR="009741BC" w:rsidRPr="003558C4">
              <w:rPr>
                <w:rFonts w:hint="eastAsia"/>
                <w:b/>
                <w:szCs w:val="24"/>
              </w:rPr>
              <w:t>s</w:t>
            </w:r>
            <w:r w:rsidR="00776D1E" w:rsidRPr="003558C4">
              <w:rPr>
                <w:rFonts w:hint="eastAsia"/>
                <w:b/>
                <w:szCs w:val="24"/>
              </w:rPr>
              <w:t>:</w:t>
            </w:r>
            <w:r w:rsidR="009A727B" w:rsidRPr="003558C4">
              <w:rPr>
                <w:rFonts w:hint="eastAsia"/>
                <w:b/>
                <w:szCs w:val="24"/>
              </w:rPr>
              <w:t xml:space="preserve"> </w:t>
            </w:r>
            <w:r w:rsidRPr="003558C4">
              <w:rPr>
                <w:rFonts w:hint="eastAsia"/>
                <w:szCs w:val="24"/>
              </w:rPr>
              <w:t xml:space="preserve"> </w:t>
            </w:r>
            <w:r w:rsidRPr="003558C4">
              <w:rPr>
                <w:szCs w:val="24"/>
              </w:rPr>
              <w:t xml:space="preserve">As for </w:t>
            </w:r>
            <w:r w:rsidRPr="003558C4">
              <w:rPr>
                <w:b/>
                <w:i/>
                <w:szCs w:val="24"/>
              </w:rPr>
              <w:t>Electric arc furnace oxidizing slag aggregate</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5011-4</w:t>
            </w:r>
            <w:r w:rsidR="00293EAD" w:rsidRPr="003558C4">
              <w:rPr>
                <w:rFonts w:hint="eastAsia"/>
                <w:szCs w:val="24"/>
              </w:rPr>
              <w:t>(</w:t>
            </w:r>
            <w:r w:rsidRPr="003558C4">
              <w:rPr>
                <w:szCs w:val="24"/>
              </w:rPr>
              <w:t>Slag aggregate for concrete-Part 4</w:t>
            </w:r>
            <w:r w:rsidR="00776D1E" w:rsidRPr="003558C4">
              <w:rPr>
                <w:szCs w:val="24"/>
              </w:rPr>
              <w:t>:</w:t>
            </w:r>
            <w:r w:rsidRPr="003558C4">
              <w:rPr>
                <w:szCs w:val="24"/>
              </w:rPr>
              <w:t xml:space="preserve"> Electric arc furnace oxidizing slag aggregate</w:t>
            </w:r>
            <w:r w:rsidR="00293EAD" w:rsidRPr="003558C4">
              <w:rPr>
                <w:rFonts w:hint="eastAsia"/>
                <w:szCs w:val="24"/>
              </w:rPr>
              <w:t>)</w:t>
            </w:r>
            <w:r w:rsidRPr="003558C4">
              <w:rPr>
                <w:szCs w:val="24"/>
              </w:rPr>
              <w:t xml:space="preserve"> fills this criteria.</w:t>
            </w:r>
          </w:p>
        </w:tc>
      </w:tr>
      <w:tr w:rsidR="00725D6C" w:rsidRPr="003558C4" w14:paraId="298EE78F" w14:textId="77777777" w:rsidTr="00A67D29">
        <w:trPr>
          <w:cantSplit/>
          <w:trHeight w:val="210"/>
        </w:trPr>
        <w:tc>
          <w:tcPr>
            <w:tcW w:w="1575" w:type="dxa"/>
            <w:vMerge w:val="restart"/>
          </w:tcPr>
          <w:p w14:paraId="4CBF8520" w14:textId="77777777" w:rsidR="00725D6C" w:rsidRPr="003558C4" w:rsidRDefault="00725D6C">
            <w:pPr>
              <w:adjustRightInd w:val="0"/>
              <w:snapToGrid w:val="0"/>
              <w:rPr>
                <w:szCs w:val="24"/>
              </w:rPr>
            </w:pPr>
            <w:r w:rsidRPr="003558C4">
              <w:rPr>
                <w:szCs w:val="24"/>
              </w:rPr>
              <w:t>Asphalt compound</w:t>
            </w:r>
          </w:p>
        </w:tc>
        <w:tc>
          <w:tcPr>
            <w:tcW w:w="1470" w:type="dxa"/>
            <w:tcBorders>
              <w:bottom w:val="single" w:sz="4" w:space="0" w:color="auto"/>
            </w:tcBorders>
          </w:tcPr>
          <w:p w14:paraId="6A62F1E4" w14:textId="77777777" w:rsidR="00725D6C" w:rsidRPr="003558C4" w:rsidRDefault="00725D6C">
            <w:pPr>
              <w:adjustRightInd w:val="0"/>
              <w:snapToGrid w:val="0"/>
              <w:rPr>
                <w:szCs w:val="24"/>
              </w:rPr>
            </w:pPr>
            <w:r w:rsidRPr="003558C4">
              <w:rPr>
                <w:szCs w:val="24"/>
              </w:rPr>
              <w:t>Recycled heated asphalt compound</w:t>
            </w:r>
          </w:p>
        </w:tc>
        <w:tc>
          <w:tcPr>
            <w:tcW w:w="5849" w:type="dxa"/>
            <w:tcBorders>
              <w:bottom w:val="single" w:sz="4" w:space="0" w:color="auto"/>
            </w:tcBorders>
          </w:tcPr>
          <w:p w14:paraId="70E6ACCA" w14:textId="77777777" w:rsidR="00725D6C" w:rsidRPr="003558C4" w:rsidRDefault="00725D6C">
            <w:pPr>
              <w:adjustRightInd w:val="0"/>
              <w:snapToGrid w:val="0"/>
              <w:jc w:val="both"/>
              <w:rPr>
                <w:b/>
                <w:szCs w:val="24"/>
              </w:rPr>
            </w:pPr>
            <w:r w:rsidRPr="003558C4">
              <w:rPr>
                <w:b/>
                <w:szCs w:val="24"/>
              </w:rPr>
              <w:t>Evaluation Criteria</w:t>
            </w:r>
          </w:p>
          <w:p w14:paraId="5C7FAFFA" w14:textId="77777777" w:rsidR="00725D6C" w:rsidRPr="003558C4" w:rsidRDefault="00725D6C">
            <w:pPr>
              <w:adjustRightInd w:val="0"/>
              <w:snapToGrid w:val="0"/>
              <w:jc w:val="both"/>
              <w:rPr>
                <w:b/>
                <w:szCs w:val="24"/>
              </w:rPr>
            </w:pPr>
            <w:r w:rsidRPr="003558C4">
              <w:rPr>
                <w:szCs w:val="24"/>
              </w:rPr>
              <w:t>Includes aggregate manufactured from asphalt concrete masses.</w:t>
            </w:r>
          </w:p>
        </w:tc>
      </w:tr>
      <w:tr w:rsidR="00725D6C" w:rsidRPr="003558C4" w14:paraId="309E3733" w14:textId="77777777" w:rsidTr="00A67D29">
        <w:trPr>
          <w:cantSplit/>
          <w:trHeight w:val="210"/>
        </w:trPr>
        <w:tc>
          <w:tcPr>
            <w:tcW w:w="1575" w:type="dxa"/>
            <w:vMerge/>
            <w:tcBorders>
              <w:bottom w:val="single" w:sz="4" w:space="0" w:color="auto"/>
            </w:tcBorders>
          </w:tcPr>
          <w:p w14:paraId="6A561557" w14:textId="77777777" w:rsidR="00725D6C" w:rsidRPr="003558C4" w:rsidRDefault="00725D6C">
            <w:pPr>
              <w:adjustRightInd w:val="0"/>
              <w:snapToGrid w:val="0"/>
              <w:rPr>
                <w:szCs w:val="24"/>
              </w:rPr>
            </w:pPr>
          </w:p>
        </w:tc>
        <w:tc>
          <w:tcPr>
            <w:tcW w:w="1470" w:type="dxa"/>
            <w:tcBorders>
              <w:bottom w:val="single" w:sz="4" w:space="0" w:color="auto"/>
            </w:tcBorders>
          </w:tcPr>
          <w:p w14:paraId="037D93E2" w14:textId="77777777" w:rsidR="00725D6C" w:rsidRPr="003558C4" w:rsidRDefault="00725D6C">
            <w:pPr>
              <w:adjustRightInd w:val="0"/>
              <w:snapToGrid w:val="0"/>
              <w:rPr>
                <w:szCs w:val="24"/>
              </w:rPr>
            </w:pPr>
            <w:r w:rsidRPr="003558C4">
              <w:rPr>
                <w:szCs w:val="24"/>
              </w:rPr>
              <w:t>Asphalt compound with steel slag</w:t>
            </w:r>
          </w:p>
        </w:tc>
        <w:tc>
          <w:tcPr>
            <w:tcW w:w="5849" w:type="dxa"/>
            <w:tcBorders>
              <w:bottom w:val="single" w:sz="4" w:space="0" w:color="auto"/>
            </w:tcBorders>
          </w:tcPr>
          <w:p w14:paraId="039F0073" w14:textId="77777777" w:rsidR="00725D6C" w:rsidRPr="003558C4" w:rsidRDefault="00725D6C">
            <w:pPr>
              <w:adjustRightInd w:val="0"/>
              <w:snapToGrid w:val="0"/>
              <w:jc w:val="both"/>
              <w:rPr>
                <w:b/>
                <w:szCs w:val="24"/>
              </w:rPr>
            </w:pPr>
            <w:r w:rsidRPr="003558C4">
              <w:rPr>
                <w:b/>
                <w:szCs w:val="24"/>
              </w:rPr>
              <w:t>Evaluation Criteria</w:t>
            </w:r>
          </w:p>
          <w:p w14:paraId="05E0E9DD" w14:textId="77777777" w:rsidR="00725D6C" w:rsidRPr="003558C4" w:rsidRDefault="00725D6C">
            <w:pPr>
              <w:adjustRightInd w:val="0"/>
              <w:snapToGrid w:val="0"/>
              <w:jc w:val="both"/>
              <w:rPr>
                <w:szCs w:val="24"/>
              </w:rPr>
            </w:pPr>
            <w:r w:rsidRPr="003558C4">
              <w:rPr>
                <w:szCs w:val="24"/>
              </w:rPr>
              <w:t>Steel slag for roads is used as aggregate for heated asphalt compound.</w:t>
            </w:r>
          </w:p>
          <w:p w14:paraId="20786B99" w14:textId="77777777" w:rsidR="00725D6C" w:rsidRPr="003558C4" w:rsidRDefault="00725D6C">
            <w:pPr>
              <w:adjustRightInd w:val="0"/>
              <w:snapToGrid w:val="0"/>
              <w:jc w:val="both"/>
              <w:rPr>
                <w:szCs w:val="24"/>
              </w:rPr>
            </w:pPr>
          </w:p>
          <w:p w14:paraId="46C49BC8" w14:textId="77777777" w:rsidR="00725D6C" w:rsidRPr="003558C4" w:rsidRDefault="00725D6C">
            <w:pPr>
              <w:pStyle w:val="a6"/>
              <w:ind w:firstLine="0"/>
              <w:jc w:val="both"/>
              <w:rPr>
                <w:b/>
                <w:szCs w:val="24"/>
              </w:rPr>
            </w:pPr>
            <w:r w:rsidRPr="003558C4">
              <w:rPr>
                <w:b/>
                <w:szCs w:val="24"/>
              </w:rPr>
              <w:t>Factors for Consideration</w:t>
            </w:r>
          </w:p>
          <w:p w14:paraId="7F992144" w14:textId="77777777" w:rsidR="00725D6C" w:rsidRPr="003558C4" w:rsidRDefault="00725D6C">
            <w:pPr>
              <w:adjustRightInd w:val="0"/>
              <w:snapToGrid w:val="0"/>
              <w:jc w:val="both"/>
              <w:rPr>
                <w:b/>
                <w:szCs w:val="24"/>
              </w:rPr>
            </w:pPr>
            <w:r w:rsidRPr="003558C4">
              <w:rPr>
                <w:szCs w:val="24"/>
              </w:rPr>
              <w:t xml:space="preserve">Manufacturer and seller of the steel slag </w:t>
            </w:r>
            <w:r w:rsidR="003A246D" w:rsidRPr="003558C4">
              <w:rPr>
                <w:rFonts w:hint="eastAsia"/>
                <w:szCs w:val="24"/>
              </w:rPr>
              <w:t>are</w:t>
            </w:r>
            <w:r w:rsidRPr="003558C4">
              <w:rPr>
                <w:szCs w:val="24"/>
              </w:rPr>
              <w:t xml:space="preserve"> identifiable.</w:t>
            </w:r>
          </w:p>
        </w:tc>
      </w:tr>
      <w:tr w:rsidR="00D105CE" w:rsidRPr="003558C4" w14:paraId="1A96A42B" w14:textId="77777777" w:rsidTr="00A67D29">
        <w:trPr>
          <w:cantSplit/>
          <w:trHeight w:val="210"/>
        </w:trPr>
        <w:tc>
          <w:tcPr>
            <w:tcW w:w="8894" w:type="dxa"/>
            <w:gridSpan w:val="3"/>
            <w:tcBorders>
              <w:top w:val="single" w:sz="4" w:space="0" w:color="auto"/>
              <w:left w:val="nil"/>
              <w:bottom w:val="nil"/>
              <w:right w:val="nil"/>
            </w:tcBorders>
          </w:tcPr>
          <w:p w14:paraId="40B85EFE" w14:textId="77777777" w:rsidR="00D105CE" w:rsidRPr="003558C4" w:rsidRDefault="00D105CE">
            <w:pPr>
              <w:adjustRightInd w:val="0"/>
              <w:snapToGrid w:val="0"/>
              <w:jc w:val="both"/>
              <w:rPr>
                <w:szCs w:val="24"/>
              </w:rPr>
            </w:pPr>
            <w:r w:rsidRPr="003558C4">
              <w:rPr>
                <w:rFonts w:hint="eastAsia"/>
                <w:b/>
                <w:szCs w:val="24"/>
              </w:rPr>
              <w:t>Note</w:t>
            </w:r>
            <w:r w:rsidR="009741BC" w:rsidRPr="003558C4">
              <w:rPr>
                <w:rFonts w:hint="eastAsia"/>
                <w:b/>
                <w:szCs w:val="24"/>
              </w:rPr>
              <w:t>s</w:t>
            </w:r>
            <w:r w:rsidR="00776D1E" w:rsidRPr="003558C4">
              <w:rPr>
                <w:rFonts w:hint="eastAsia"/>
                <w:b/>
                <w:szCs w:val="24"/>
              </w:rPr>
              <w:t>:</w:t>
            </w:r>
            <w:r w:rsidRPr="003558C4">
              <w:rPr>
                <w:rFonts w:hint="eastAsia"/>
                <w:b/>
                <w:szCs w:val="24"/>
              </w:rPr>
              <w:t xml:space="preserve"> </w:t>
            </w:r>
            <w:r w:rsidRPr="003558C4">
              <w:rPr>
                <w:szCs w:val="24"/>
              </w:rPr>
              <w:t xml:space="preserve">As for </w:t>
            </w:r>
            <w:r w:rsidR="00A25F53" w:rsidRPr="003558C4">
              <w:rPr>
                <w:rFonts w:hint="eastAsia"/>
                <w:b/>
                <w:i/>
                <w:szCs w:val="24"/>
              </w:rPr>
              <w:t>S</w:t>
            </w:r>
            <w:r w:rsidRPr="003558C4">
              <w:rPr>
                <w:b/>
                <w:i/>
                <w:szCs w:val="24"/>
              </w:rPr>
              <w:t>teel slag for road</w:t>
            </w:r>
            <w:r w:rsidR="00A25F53" w:rsidRPr="003558C4">
              <w:rPr>
                <w:rFonts w:hint="eastAsia"/>
                <w:b/>
                <w:i/>
                <w:szCs w:val="24"/>
              </w:rPr>
              <w:t>s</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5015</w:t>
            </w:r>
            <w:r w:rsidR="00293EAD" w:rsidRPr="003558C4">
              <w:rPr>
                <w:rFonts w:hint="eastAsia"/>
                <w:szCs w:val="24"/>
              </w:rPr>
              <w:t>(</w:t>
            </w:r>
            <w:r w:rsidRPr="003558C4">
              <w:rPr>
                <w:szCs w:val="24"/>
              </w:rPr>
              <w:t>Iron and steel slag for road construction</w:t>
            </w:r>
            <w:r w:rsidR="00293EAD" w:rsidRPr="003558C4">
              <w:rPr>
                <w:rFonts w:hint="eastAsia"/>
                <w:szCs w:val="24"/>
              </w:rPr>
              <w:t>)</w:t>
            </w:r>
            <w:r w:rsidRPr="003558C4">
              <w:rPr>
                <w:szCs w:val="24"/>
              </w:rPr>
              <w:t xml:space="preserve"> fills this criteria.</w:t>
            </w:r>
          </w:p>
          <w:p w14:paraId="7C210A57" w14:textId="77777777" w:rsidR="00D105CE" w:rsidRPr="003558C4" w:rsidRDefault="00D105CE">
            <w:pPr>
              <w:adjustRightInd w:val="0"/>
              <w:snapToGrid w:val="0"/>
              <w:jc w:val="both"/>
              <w:rPr>
                <w:szCs w:val="24"/>
              </w:rPr>
            </w:pPr>
          </w:p>
        </w:tc>
      </w:tr>
      <w:tr w:rsidR="00D91971" w:rsidRPr="003558C4" w14:paraId="249936B5" w14:textId="77777777" w:rsidTr="00A67D29">
        <w:trPr>
          <w:cantSplit/>
          <w:trHeight w:val="210"/>
        </w:trPr>
        <w:tc>
          <w:tcPr>
            <w:tcW w:w="1575" w:type="dxa"/>
            <w:tcBorders>
              <w:top w:val="single" w:sz="4" w:space="0" w:color="auto"/>
              <w:bottom w:val="single" w:sz="4" w:space="0" w:color="auto"/>
            </w:tcBorders>
          </w:tcPr>
          <w:p w14:paraId="2024C324" w14:textId="77777777" w:rsidR="00D91971" w:rsidRPr="003558C4" w:rsidRDefault="0022726B">
            <w:pPr>
              <w:adjustRightInd w:val="0"/>
              <w:snapToGrid w:val="0"/>
              <w:rPr>
                <w:szCs w:val="24"/>
              </w:rPr>
            </w:pPr>
            <w:r w:rsidRPr="003558C4">
              <w:rPr>
                <w:szCs w:val="24"/>
              </w:rPr>
              <w:t>Asphalt compound</w:t>
            </w:r>
          </w:p>
        </w:tc>
        <w:tc>
          <w:tcPr>
            <w:tcW w:w="1470" w:type="dxa"/>
            <w:tcBorders>
              <w:top w:val="single" w:sz="4" w:space="0" w:color="auto"/>
              <w:bottom w:val="single" w:sz="4" w:space="0" w:color="auto"/>
            </w:tcBorders>
          </w:tcPr>
          <w:p w14:paraId="3D5EF46D" w14:textId="77777777" w:rsidR="00D91971" w:rsidRPr="003558C4" w:rsidRDefault="00A86EC1">
            <w:pPr>
              <w:adjustRightInd w:val="0"/>
              <w:snapToGrid w:val="0"/>
              <w:rPr>
                <w:szCs w:val="24"/>
              </w:rPr>
            </w:pPr>
            <w:r w:rsidRPr="003558C4">
              <w:rPr>
                <w:rFonts w:hint="eastAsia"/>
                <w:szCs w:val="24"/>
              </w:rPr>
              <w:t>Warm a</w:t>
            </w:r>
            <w:r w:rsidR="00D91971" w:rsidRPr="003558C4">
              <w:rPr>
                <w:szCs w:val="24"/>
              </w:rPr>
              <w:t>sphalt compound</w:t>
            </w:r>
          </w:p>
        </w:tc>
        <w:tc>
          <w:tcPr>
            <w:tcW w:w="5849" w:type="dxa"/>
            <w:tcBorders>
              <w:top w:val="single" w:sz="4" w:space="0" w:color="auto"/>
              <w:bottom w:val="single" w:sz="4" w:space="0" w:color="auto"/>
            </w:tcBorders>
          </w:tcPr>
          <w:p w14:paraId="7ED3C3D9" w14:textId="77777777" w:rsidR="00CC516F" w:rsidRPr="003558C4" w:rsidRDefault="00CC516F">
            <w:pPr>
              <w:adjustRightInd w:val="0"/>
              <w:snapToGrid w:val="0"/>
              <w:jc w:val="both"/>
              <w:rPr>
                <w:b/>
                <w:szCs w:val="24"/>
              </w:rPr>
            </w:pPr>
            <w:r w:rsidRPr="003558C4">
              <w:rPr>
                <w:b/>
                <w:szCs w:val="24"/>
              </w:rPr>
              <w:t>Evaluation Criteria</w:t>
            </w:r>
          </w:p>
          <w:p w14:paraId="1D0D5C43" w14:textId="77777777" w:rsidR="00374FDF" w:rsidRPr="003558C4" w:rsidRDefault="00A732DA">
            <w:pPr>
              <w:adjustRightInd w:val="0"/>
              <w:snapToGrid w:val="0"/>
              <w:jc w:val="both"/>
              <w:rPr>
                <w:szCs w:val="24"/>
              </w:rPr>
            </w:pPr>
            <w:r w:rsidRPr="003558C4">
              <w:rPr>
                <w:rFonts w:hint="eastAsia"/>
                <w:szCs w:val="24"/>
              </w:rPr>
              <w:t xml:space="preserve">The asphalt </w:t>
            </w:r>
            <w:r w:rsidRPr="003558C4">
              <w:rPr>
                <w:szCs w:val="24"/>
              </w:rPr>
              <w:t>compound</w:t>
            </w:r>
            <w:r w:rsidRPr="003558C4">
              <w:rPr>
                <w:rFonts w:hint="eastAsia"/>
                <w:szCs w:val="24"/>
              </w:rPr>
              <w:t xml:space="preserve"> that </w:t>
            </w:r>
            <w:r w:rsidR="00D10E48" w:rsidRPr="003558C4">
              <w:rPr>
                <w:rFonts w:hint="eastAsia"/>
                <w:szCs w:val="24"/>
              </w:rPr>
              <w:t>lowers</w:t>
            </w:r>
            <w:r w:rsidRPr="003558C4">
              <w:rPr>
                <w:rFonts w:hint="eastAsia"/>
                <w:szCs w:val="24"/>
              </w:rPr>
              <w:t xml:space="preserve"> </w:t>
            </w:r>
            <w:r w:rsidR="007454CE" w:rsidRPr="003558C4">
              <w:rPr>
                <w:rFonts w:hint="eastAsia"/>
                <w:szCs w:val="24"/>
              </w:rPr>
              <w:t xml:space="preserve">the heating temperature </w:t>
            </w:r>
            <w:r w:rsidR="00374FDF" w:rsidRPr="003558C4">
              <w:rPr>
                <w:rFonts w:hint="eastAsia"/>
                <w:szCs w:val="24"/>
              </w:rPr>
              <w:t xml:space="preserve">at </w:t>
            </w:r>
            <w:r w:rsidRPr="003558C4">
              <w:rPr>
                <w:rFonts w:hint="eastAsia"/>
                <w:szCs w:val="24"/>
              </w:rPr>
              <w:t>about 30</w:t>
            </w:r>
            <w:r w:rsidR="007678CF" w:rsidRPr="003558C4">
              <w:rPr>
                <w:rFonts w:hint="eastAsia"/>
                <w:szCs w:val="24"/>
              </w:rPr>
              <w:t xml:space="preserve"> degrees C</w:t>
            </w:r>
            <w:r w:rsidR="007454CE" w:rsidRPr="003558C4">
              <w:rPr>
                <w:rFonts w:hint="eastAsia"/>
                <w:szCs w:val="24"/>
              </w:rPr>
              <w:t xml:space="preserve"> </w:t>
            </w:r>
            <w:r w:rsidRPr="003558C4">
              <w:rPr>
                <w:rFonts w:hint="eastAsia"/>
                <w:szCs w:val="24"/>
              </w:rPr>
              <w:t xml:space="preserve">when it </w:t>
            </w:r>
            <w:r w:rsidR="00510DDE" w:rsidRPr="003558C4">
              <w:rPr>
                <w:rFonts w:hint="eastAsia"/>
                <w:szCs w:val="24"/>
              </w:rPr>
              <w:t xml:space="preserve">is </w:t>
            </w:r>
            <w:r w:rsidR="00374FDF" w:rsidRPr="003558C4">
              <w:rPr>
                <w:rFonts w:hint="eastAsia"/>
                <w:szCs w:val="24"/>
              </w:rPr>
              <w:t>manufactured</w:t>
            </w:r>
            <w:r w:rsidR="00B36EB5" w:rsidRPr="003558C4">
              <w:rPr>
                <w:rFonts w:hint="eastAsia"/>
                <w:szCs w:val="24"/>
              </w:rPr>
              <w:t>,</w:t>
            </w:r>
            <w:r w:rsidRPr="003558C4">
              <w:rPr>
                <w:rFonts w:hint="eastAsia"/>
                <w:szCs w:val="24"/>
              </w:rPr>
              <w:t xml:space="preserve"> s</w:t>
            </w:r>
            <w:r w:rsidRPr="003558C4">
              <w:rPr>
                <w:szCs w:val="24"/>
              </w:rPr>
              <w:t>ecuring a necessary quality by adding the adjustment medicine</w:t>
            </w:r>
            <w:r w:rsidRPr="003558C4">
              <w:rPr>
                <w:rFonts w:hint="eastAsia"/>
                <w:szCs w:val="24"/>
              </w:rPr>
              <w:t>.</w:t>
            </w:r>
          </w:p>
        </w:tc>
      </w:tr>
      <w:tr w:rsidR="00967D24" w:rsidRPr="003558C4" w14:paraId="305F378F" w14:textId="77777777" w:rsidTr="00A67D29">
        <w:trPr>
          <w:cantSplit/>
          <w:trHeight w:val="342"/>
        </w:trPr>
        <w:tc>
          <w:tcPr>
            <w:tcW w:w="8894" w:type="dxa"/>
            <w:gridSpan w:val="3"/>
            <w:tcBorders>
              <w:left w:val="nil"/>
              <w:bottom w:val="single" w:sz="4" w:space="0" w:color="auto"/>
              <w:right w:val="nil"/>
            </w:tcBorders>
          </w:tcPr>
          <w:p w14:paraId="24D4725B" w14:textId="77777777" w:rsidR="00967D24" w:rsidRPr="003558C4" w:rsidRDefault="00E97E0E">
            <w:pPr>
              <w:jc w:val="both"/>
              <w:rPr>
                <w:szCs w:val="24"/>
              </w:rPr>
            </w:pPr>
            <w:r w:rsidRPr="003558C4">
              <w:rPr>
                <w:b/>
                <w:szCs w:val="24"/>
              </w:rPr>
              <w:t>Note</w:t>
            </w:r>
            <w:r w:rsidR="009741BC" w:rsidRPr="003558C4">
              <w:rPr>
                <w:rFonts w:hint="eastAsia"/>
                <w:b/>
                <w:szCs w:val="24"/>
              </w:rPr>
              <w:t>s</w:t>
            </w:r>
            <w:r w:rsidR="00776D1E" w:rsidRPr="003558C4">
              <w:rPr>
                <w:b/>
                <w:szCs w:val="24"/>
              </w:rPr>
              <w:t>:</w:t>
            </w:r>
            <w:r w:rsidRPr="003558C4">
              <w:rPr>
                <w:b/>
                <w:szCs w:val="24"/>
              </w:rPr>
              <w:t xml:space="preserve"> </w:t>
            </w:r>
            <w:r w:rsidR="00A86EC1" w:rsidRPr="003558C4">
              <w:rPr>
                <w:rFonts w:hint="eastAsia"/>
                <w:szCs w:val="24"/>
              </w:rPr>
              <w:t>Warm a</w:t>
            </w:r>
            <w:r w:rsidRPr="003558C4">
              <w:rPr>
                <w:szCs w:val="24"/>
              </w:rPr>
              <w:t>sphalt compound</w:t>
            </w:r>
            <w:r w:rsidR="00024131" w:rsidRPr="003558C4">
              <w:rPr>
                <w:rFonts w:hint="eastAsia"/>
                <w:szCs w:val="24"/>
              </w:rPr>
              <w:t xml:space="preserve"> is promoted to u</w:t>
            </w:r>
            <w:r w:rsidR="00024131" w:rsidRPr="003558C4">
              <w:rPr>
                <w:szCs w:val="24"/>
              </w:rPr>
              <w:t>se as the surface and the base-course material in the asphalt paving</w:t>
            </w:r>
            <w:r w:rsidR="00024131" w:rsidRPr="003558C4">
              <w:rPr>
                <w:rFonts w:hint="eastAsia"/>
                <w:szCs w:val="24"/>
              </w:rPr>
              <w:t>.</w:t>
            </w:r>
            <w:r w:rsidR="00661518" w:rsidRPr="003558C4">
              <w:rPr>
                <w:rFonts w:hint="eastAsia"/>
                <w:iCs/>
                <w:szCs w:val="24"/>
              </w:rPr>
              <w:t xml:space="preserve"> </w:t>
            </w:r>
            <w:r w:rsidR="00C47292" w:rsidRPr="003558C4">
              <w:rPr>
                <w:szCs w:val="24"/>
              </w:rPr>
              <w:t xml:space="preserve">However, </w:t>
            </w:r>
            <w:r w:rsidR="00C47292" w:rsidRPr="003558C4">
              <w:rPr>
                <w:rFonts w:hint="eastAsia"/>
                <w:szCs w:val="24"/>
              </w:rPr>
              <w:t>it use</w:t>
            </w:r>
            <w:r w:rsidR="00ED0E10" w:rsidRPr="003558C4">
              <w:rPr>
                <w:rFonts w:hint="eastAsia"/>
                <w:szCs w:val="24"/>
              </w:rPr>
              <w:t>s</w:t>
            </w:r>
            <w:r w:rsidR="00C47292" w:rsidRPr="003558C4">
              <w:rPr>
                <w:rFonts w:hint="eastAsia"/>
                <w:szCs w:val="24"/>
              </w:rPr>
              <w:t xml:space="preserve"> </w:t>
            </w:r>
            <w:r w:rsidR="00024131" w:rsidRPr="003558C4">
              <w:rPr>
                <w:szCs w:val="24"/>
              </w:rPr>
              <w:t>a new aggregate</w:t>
            </w:r>
            <w:r w:rsidR="00C47292" w:rsidRPr="003558C4">
              <w:rPr>
                <w:rFonts w:hint="eastAsia"/>
                <w:szCs w:val="24"/>
              </w:rPr>
              <w:t xml:space="preserve"> f</w:t>
            </w:r>
            <w:r w:rsidR="00C47292" w:rsidRPr="003558C4">
              <w:rPr>
                <w:szCs w:val="24"/>
              </w:rPr>
              <w:t>or the present</w:t>
            </w:r>
            <w:r w:rsidR="00C47292" w:rsidRPr="003558C4">
              <w:rPr>
                <w:rFonts w:hint="eastAsia"/>
                <w:szCs w:val="24"/>
              </w:rPr>
              <w:t>.</w:t>
            </w:r>
            <w:r w:rsidR="00024131" w:rsidRPr="003558C4">
              <w:rPr>
                <w:szCs w:val="24"/>
              </w:rPr>
              <w:t xml:space="preserve"> Moreover, it doesn't use it for</w:t>
            </w:r>
            <w:r w:rsidR="00F50E64" w:rsidRPr="003558C4">
              <w:rPr>
                <w:szCs w:val="24"/>
              </w:rPr>
              <w:t xml:space="preserve"> porous </w:t>
            </w:r>
            <w:r w:rsidR="00F50E64" w:rsidRPr="003558C4">
              <w:rPr>
                <w:rFonts w:hint="eastAsia"/>
                <w:szCs w:val="24"/>
              </w:rPr>
              <w:t>a</w:t>
            </w:r>
            <w:r w:rsidR="00F50E64" w:rsidRPr="003558C4">
              <w:rPr>
                <w:szCs w:val="24"/>
              </w:rPr>
              <w:t>sphalt</w:t>
            </w:r>
            <w:r w:rsidR="00F50E64" w:rsidRPr="003558C4">
              <w:rPr>
                <w:rFonts w:hint="eastAsia"/>
                <w:szCs w:val="24"/>
              </w:rPr>
              <w:t>.</w:t>
            </w:r>
          </w:p>
          <w:p w14:paraId="0533D42B" w14:textId="77777777" w:rsidR="007A3FE2" w:rsidRPr="003558C4" w:rsidRDefault="007A3FE2">
            <w:pPr>
              <w:adjustRightInd w:val="0"/>
              <w:snapToGrid w:val="0"/>
              <w:jc w:val="both"/>
              <w:rPr>
                <w:b/>
                <w:szCs w:val="24"/>
              </w:rPr>
            </w:pPr>
          </w:p>
        </w:tc>
      </w:tr>
      <w:tr w:rsidR="00E44A9A" w:rsidRPr="003558C4" w14:paraId="41915E05" w14:textId="77777777" w:rsidTr="00A67D29">
        <w:trPr>
          <w:cantSplit/>
          <w:trHeight w:val="342"/>
        </w:trPr>
        <w:tc>
          <w:tcPr>
            <w:tcW w:w="1575" w:type="dxa"/>
            <w:tcBorders>
              <w:bottom w:val="single" w:sz="4" w:space="0" w:color="auto"/>
            </w:tcBorders>
          </w:tcPr>
          <w:p w14:paraId="4FE33CCB" w14:textId="77777777" w:rsidR="00E44A9A" w:rsidRPr="003558C4" w:rsidRDefault="00E44A9A">
            <w:pPr>
              <w:adjustRightInd w:val="0"/>
              <w:snapToGrid w:val="0"/>
              <w:rPr>
                <w:szCs w:val="24"/>
              </w:rPr>
            </w:pPr>
            <w:r w:rsidRPr="003558C4">
              <w:rPr>
                <w:szCs w:val="24"/>
              </w:rPr>
              <w:t>Roadbed material</w:t>
            </w:r>
          </w:p>
        </w:tc>
        <w:tc>
          <w:tcPr>
            <w:tcW w:w="1470" w:type="dxa"/>
            <w:tcBorders>
              <w:bottom w:val="single" w:sz="4" w:space="0" w:color="auto"/>
            </w:tcBorders>
          </w:tcPr>
          <w:p w14:paraId="5BA01B66" w14:textId="77777777" w:rsidR="00E44A9A" w:rsidRPr="003558C4" w:rsidRDefault="00E44A9A">
            <w:pPr>
              <w:adjustRightInd w:val="0"/>
              <w:snapToGrid w:val="0"/>
              <w:rPr>
                <w:szCs w:val="24"/>
              </w:rPr>
            </w:pPr>
            <w:r w:rsidRPr="003558C4">
              <w:rPr>
                <w:szCs w:val="24"/>
              </w:rPr>
              <w:t>Roadbed material with steel slag</w:t>
            </w:r>
          </w:p>
        </w:tc>
        <w:tc>
          <w:tcPr>
            <w:tcW w:w="5849" w:type="dxa"/>
            <w:tcBorders>
              <w:bottom w:val="single" w:sz="4" w:space="0" w:color="auto"/>
            </w:tcBorders>
          </w:tcPr>
          <w:p w14:paraId="28480839" w14:textId="77777777" w:rsidR="00E44A9A" w:rsidRPr="003558C4" w:rsidRDefault="00E44A9A">
            <w:pPr>
              <w:adjustRightInd w:val="0"/>
              <w:snapToGrid w:val="0"/>
              <w:jc w:val="both"/>
              <w:rPr>
                <w:b/>
                <w:szCs w:val="24"/>
              </w:rPr>
            </w:pPr>
            <w:r w:rsidRPr="003558C4">
              <w:rPr>
                <w:b/>
                <w:szCs w:val="24"/>
              </w:rPr>
              <w:t>Evaluation Criteria</w:t>
            </w:r>
          </w:p>
          <w:p w14:paraId="6E704952" w14:textId="77777777" w:rsidR="00E44A9A" w:rsidRPr="003558C4" w:rsidRDefault="00E44A9A">
            <w:pPr>
              <w:adjustRightInd w:val="0"/>
              <w:snapToGrid w:val="0"/>
              <w:jc w:val="both"/>
              <w:rPr>
                <w:szCs w:val="24"/>
              </w:rPr>
            </w:pPr>
            <w:r w:rsidRPr="003558C4">
              <w:rPr>
                <w:szCs w:val="24"/>
              </w:rPr>
              <w:t>Steel slag for roads is used for roadbed material.</w:t>
            </w:r>
          </w:p>
          <w:p w14:paraId="64B9CE17" w14:textId="77777777" w:rsidR="00E44A9A" w:rsidRPr="003558C4" w:rsidRDefault="00E44A9A">
            <w:pPr>
              <w:adjustRightInd w:val="0"/>
              <w:snapToGrid w:val="0"/>
              <w:jc w:val="both"/>
              <w:rPr>
                <w:szCs w:val="24"/>
              </w:rPr>
            </w:pPr>
          </w:p>
          <w:p w14:paraId="47243992" w14:textId="77777777" w:rsidR="00E44A9A" w:rsidRPr="003558C4" w:rsidRDefault="00E44A9A">
            <w:pPr>
              <w:pStyle w:val="a6"/>
              <w:ind w:firstLine="0"/>
              <w:jc w:val="both"/>
              <w:rPr>
                <w:b/>
                <w:szCs w:val="24"/>
              </w:rPr>
            </w:pPr>
            <w:r w:rsidRPr="003558C4">
              <w:rPr>
                <w:b/>
                <w:szCs w:val="24"/>
              </w:rPr>
              <w:t>Factors for Consideration</w:t>
            </w:r>
          </w:p>
          <w:p w14:paraId="53C1817C" w14:textId="77777777" w:rsidR="00E44A9A" w:rsidRPr="003558C4" w:rsidRDefault="00E44A9A">
            <w:pPr>
              <w:adjustRightInd w:val="0"/>
              <w:snapToGrid w:val="0"/>
              <w:jc w:val="both"/>
              <w:rPr>
                <w:b/>
                <w:szCs w:val="24"/>
              </w:rPr>
            </w:pPr>
            <w:r w:rsidRPr="003558C4">
              <w:rPr>
                <w:szCs w:val="24"/>
              </w:rPr>
              <w:t xml:space="preserve">Manufacturer and seller of the steel slag </w:t>
            </w:r>
            <w:r w:rsidR="00530B2D" w:rsidRPr="003558C4">
              <w:rPr>
                <w:rFonts w:hint="eastAsia"/>
                <w:szCs w:val="24"/>
              </w:rPr>
              <w:t xml:space="preserve">are </w:t>
            </w:r>
            <w:r w:rsidRPr="003558C4">
              <w:rPr>
                <w:szCs w:val="24"/>
              </w:rPr>
              <w:t>identifiable.</w:t>
            </w:r>
          </w:p>
        </w:tc>
      </w:tr>
      <w:tr w:rsidR="0022726B" w:rsidRPr="003558C4" w14:paraId="6F89E01A" w14:textId="77777777" w:rsidTr="00A67D29">
        <w:trPr>
          <w:cantSplit/>
          <w:trHeight w:val="342"/>
        </w:trPr>
        <w:tc>
          <w:tcPr>
            <w:tcW w:w="8894" w:type="dxa"/>
            <w:gridSpan w:val="3"/>
            <w:tcBorders>
              <w:left w:val="nil"/>
              <w:right w:val="nil"/>
            </w:tcBorders>
          </w:tcPr>
          <w:p w14:paraId="00D0B5D8" w14:textId="77777777" w:rsidR="0022726B" w:rsidRPr="003558C4" w:rsidRDefault="0022726B">
            <w:pPr>
              <w:adjustRightInd w:val="0"/>
              <w:snapToGrid w:val="0"/>
              <w:jc w:val="both"/>
              <w:rPr>
                <w:szCs w:val="24"/>
              </w:rPr>
            </w:pPr>
            <w:r w:rsidRPr="003558C4">
              <w:rPr>
                <w:rFonts w:hint="eastAsia"/>
                <w:b/>
                <w:szCs w:val="24"/>
              </w:rPr>
              <w:lastRenderedPageBreak/>
              <w:t>Note</w:t>
            </w:r>
            <w:r w:rsidR="009741BC" w:rsidRPr="003558C4">
              <w:rPr>
                <w:rFonts w:hint="eastAsia"/>
                <w:b/>
                <w:szCs w:val="24"/>
              </w:rPr>
              <w:t>s</w:t>
            </w:r>
            <w:r w:rsidR="00776D1E" w:rsidRPr="003558C4">
              <w:rPr>
                <w:rFonts w:hint="eastAsia"/>
                <w:b/>
                <w:szCs w:val="24"/>
              </w:rPr>
              <w:t>:</w:t>
            </w:r>
            <w:r w:rsidRPr="003558C4">
              <w:rPr>
                <w:rFonts w:hint="eastAsia"/>
                <w:b/>
                <w:szCs w:val="24"/>
              </w:rPr>
              <w:t xml:space="preserve"> </w:t>
            </w:r>
            <w:r w:rsidRPr="003558C4">
              <w:rPr>
                <w:szCs w:val="24"/>
              </w:rPr>
              <w:t xml:space="preserve">As for </w:t>
            </w:r>
            <w:r w:rsidR="00A25F53" w:rsidRPr="003558C4">
              <w:rPr>
                <w:rFonts w:hint="eastAsia"/>
                <w:b/>
                <w:i/>
                <w:szCs w:val="24"/>
              </w:rPr>
              <w:t>S</w:t>
            </w:r>
            <w:r w:rsidR="00A25F53" w:rsidRPr="003558C4">
              <w:rPr>
                <w:b/>
                <w:i/>
                <w:szCs w:val="24"/>
              </w:rPr>
              <w:t>teel slag for road</w:t>
            </w:r>
            <w:r w:rsidR="00A25F53" w:rsidRPr="003558C4">
              <w:rPr>
                <w:rFonts w:hint="eastAsia"/>
                <w:b/>
                <w:i/>
                <w:szCs w:val="24"/>
              </w:rPr>
              <w:t>s</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5015</w:t>
            </w:r>
            <w:r w:rsidR="00293EAD" w:rsidRPr="003558C4">
              <w:rPr>
                <w:rFonts w:hint="eastAsia"/>
                <w:szCs w:val="24"/>
              </w:rPr>
              <w:t>(</w:t>
            </w:r>
            <w:r w:rsidRPr="003558C4">
              <w:rPr>
                <w:szCs w:val="24"/>
              </w:rPr>
              <w:t>Iron and steel slag for road construction</w:t>
            </w:r>
            <w:r w:rsidR="00293EAD" w:rsidRPr="003558C4">
              <w:rPr>
                <w:rFonts w:hint="eastAsia"/>
                <w:szCs w:val="24"/>
              </w:rPr>
              <w:t>)</w:t>
            </w:r>
            <w:r w:rsidRPr="003558C4">
              <w:rPr>
                <w:szCs w:val="24"/>
              </w:rPr>
              <w:t xml:space="preserve"> fills this criteria.</w:t>
            </w:r>
          </w:p>
          <w:p w14:paraId="61DCD2A5" w14:textId="77777777" w:rsidR="00A25F53" w:rsidRPr="003558C4" w:rsidRDefault="00A25F53">
            <w:pPr>
              <w:adjustRightInd w:val="0"/>
              <w:snapToGrid w:val="0"/>
              <w:rPr>
                <w:b/>
                <w:szCs w:val="24"/>
              </w:rPr>
            </w:pPr>
          </w:p>
        </w:tc>
      </w:tr>
      <w:tr w:rsidR="0022726B" w:rsidRPr="003558C4" w14:paraId="25EE58DE" w14:textId="77777777" w:rsidTr="00A67D29">
        <w:trPr>
          <w:cantSplit/>
          <w:trHeight w:val="342"/>
        </w:trPr>
        <w:tc>
          <w:tcPr>
            <w:tcW w:w="1575" w:type="dxa"/>
            <w:tcBorders>
              <w:bottom w:val="single" w:sz="4" w:space="0" w:color="auto"/>
            </w:tcBorders>
          </w:tcPr>
          <w:p w14:paraId="17673AC9" w14:textId="77777777" w:rsidR="0022726B" w:rsidRPr="003558C4" w:rsidRDefault="0022726B">
            <w:pPr>
              <w:adjustRightInd w:val="0"/>
              <w:snapToGrid w:val="0"/>
              <w:rPr>
                <w:szCs w:val="24"/>
              </w:rPr>
            </w:pPr>
            <w:r w:rsidRPr="003558C4">
              <w:rPr>
                <w:szCs w:val="24"/>
              </w:rPr>
              <w:t>Roadbed material</w:t>
            </w:r>
          </w:p>
        </w:tc>
        <w:tc>
          <w:tcPr>
            <w:tcW w:w="1470" w:type="dxa"/>
            <w:tcBorders>
              <w:bottom w:val="single" w:sz="4" w:space="0" w:color="auto"/>
            </w:tcBorders>
          </w:tcPr>
          <w:p w14:paraId="6E46F5E0" w14:textId="77777777" w:rsidR="0022726B" w:rsidRPr="003558C4" w:rsidRDefault="0022726B">
            <w:pPr>
              <w:adjustRightInd w:val="0"/>
              <w:snapToGrid w:val="0"/>
              <w:rPr>
                <w:szCs w:val="24"/>
              </w:rPr>
            </w:pPr>
            <w:r w:rsidRPr="003558C4">
              <w:rPr>
                <w:szCs w:val="24"/>
              </w:rPr>
              <w:t>Recycled aggregate, etc.</w:t>
            </w:r>
          </w:p>
        </w:tc>
        <w:tc>
          <w:tcPr>
            <w:tcW w:w="5849" w:type="dxa"/>
            <w:tcBorders>
              <w:bottom w:val="single" w:sz="4" w:space="0" w:color="auto"/>
            </w:tcBorders>
          </w:tcPr>
          <w:p w14:paraId="33538FCE" w14:textId="77777777" w:rsidR="0022726B" w:rsidRPr="003558C4" w:rsidRDefault="0022726B">
            <w:pPr>
              <w:adjustRightInd w:val="0"/>
              <w:snapToGrid w:val="0"/>
              <w:jc w:val="both"/>
              <w:rPr>
                <w:b/>
                <w:szCs w:val="24"/>
              </w:rPr>
            </w:pPr>
            <w:r w:rsidRPr="003558C4">
              <w:rPr>
                <w:b/>
                <w:szCs w:val="24"/>
              </w:rPr>
              <w:t>Evaluation Criteria</w:t>
            </w:r>
          </w:p>
          <w:p w14:paraId="27C0AE60" w14:textId="77777777" w:rsidR="0022726B" w:rsidRPr="003558C4" w:rsidRDefault="0022726B">
            <w:pPr>
              <w:adjustRightInd w:val="0"/>
              <w:snapToGrid w:val="0"/>
              <w:jc w:val="both"/>
              <w:rPr>
                <w:szCs w:val="24"/>
              </w:rPr>
            </w:pPr>
            <w:r w:rsidRPr="003558C4">
              <w:rPr>
                <w:szCs w:val="24"/>
              </w:rPr>
              <w:t>Includes aggregate manufactured from asphalt concrete masses or concrete masses.</w:t>
            </w:r>
          </w:p>
        </w:tc>
      </w:tr>
      <w:tr w:rsidR="0022726B" w:rsidRPr="003558C4" w14:paraId="1D81EB07" w14:textId="77777777" w:rsidTr="00A67D29">
        <w:trPr>
          <w:trHeight w:val="593"/>
        </w:trPr>
        <w:tc>
          <w:tcPr>
            <w:tcW w:w="1575" w:type="dxa"/>
            <w:tcBorders>
              <w:bottom w:val="single" w:sz="4" w:space="0" w:color="auto"/>
            </w:tcBorders>
          </w:tcPr>
          <w:p w14:paraId="43D3F4C5" w14:textId="77777777" w:rsidR="0022726B" w:rsidRPr="003558C4" w:rsidRDefault="0022726B">
            <w:pPr>
              <w:adjustRightInd w:val="0"/>
              <w:snapToGrid w:val="0"/>
              <w:rPr>
                <w:szCs w:val="24"/>
              </w:rPr>
            </w:pPr>
            <w:r w:rsidRPr="003558C4">
              <w:rPr>
                <w:szCs w:val="24"/>
              </w:rPr>
              <w:t>Small-diameter logs</w:t>
            </w:r>
          </w:p>
        </w:tc>
        <w:tc>
          <w:tcPr>
            <w:tcW w:w="1470" w:type="dxa"/>
            <w:tcBorders>
              <w:bottom w:val="single" w:sz="4" w:space="0" w:color="auto"/>
            </w:tcBorders>
          </w:tcPr>
          <w:p w14:paraId="35620548" w14:textId="77777777" w:rsidR="0022726B" w:rsidRPr="003558C4" w:rsidRDefault="0022726B">
            <w:pPr>
              <w:adjustRightInd w:val="0"/>
              <w:snapToGrid w:val="0"/>
              <w:rPr>
                <w:szCs w:val="24"/>
              </w:rPr>
            </w:pPr>
            <w:r w:rsidRPr="003558C4">
              <w:rPr>
                <w:szCs w:val="24"/>
              </w:rPr>
              <w:t>Lumber from thinning</w:t>
            </w:r>
          </w:p>
        </w:tc>
        <w:tc>
          <w:tcPr>
            <w:tcW w:w="5849" w:type="dxa"/>
            <w:tcBorders>
              <w:bottom w:val="single" w:sz="4" w:space="0" w:color="auto"/>
            </w:tcBorders>
          </w:tcPr>
          <w:p w14:paraId="0C715B39" w14:textId="77777777" w:rsidR="0022726B" w:rsidRPr="003558C4" w:rsidRDefault="0022726B">
            <w:pPr>
              <w:adjustRightInd w:val="0"/>
              <w:snapToGrid w:val="0"/>
              <w:jc w:val="both"/>
              <w:rPr>
                <w:b/>
                <w:szCs w:val="24"/>
              </w:rPr>
            </w:pPr>
            <w:r w:rsidRPr="003558C4">
              <w:rPr>
                <w:b/>
                <w:szCs w:val="24"/>
              </w:rPr>
              <w:t>Evaluation Criteria</w:t>
            </w:r>
          </w:p>
          <w:p w14:paraId="73C558CB" w14:textId="77777777" w:rsidR="0022726B" w:rsidRPr="003558C4" w:rsidRDefault="0022726B" w:rsidP="00FC2B91">
            <w:pPr>
              <w:adjustRightInd w:val="0"/>
              <w:snapToGrid w:val="0"/>
              <w:jc w:val="both"/>
              <w:rPr>
                <w:szCs w:val="24"/>
              </w:rPr>
            </w:pPr>
            <w:r w:rsidRPr="003558C4">
              <w:rPr>
                <w:szCs w:val="24"/>
              </w:rPr>
              <w:t xml:space="preserve">Lumber from thinning </w:t>
            </w:r>
            <w:r w:rsidR="00FC2B91" w:rsidRPr="003558C4">
              <w:rPr>
                <w:rFonts w:hint="eastAsia"/>
                <w:szCs w:val="24"/>
              </w:rPr>
              <w:t xml:space="preserve">(including </w:t>
            </w:r>
            <w:r w:rsidR="00FC2B91" w:rsidRPr="003558C4">
              <w:rPr>
                <w:szCs w:val="24"/>
              </w:rPr>
              <w:t xml:space="preserve">recycled wood pieces </w:t>
            </w:r>
            <w:r w:rsidR="00FC2B91" w:rsidRPr="003558C4">
              <w:rPr>
                <w:rFonts w:hint="eastAsia"/>
                <w:szCs w:val="24"/>
              </w:rPr>
              <w:t xml:space="preserve">such as </w:t>
            </w:r>
            <w:r w:rsidR="00FC2B91" w:rsidRPr="003558C4">
              <w:rPr>
                <w:szCs w:val="24"/>
              </w:rPr>
              <w:t>material left over from forestry</w:t>
            </w:r>
            <w:r w:rsidR="00FC2B91" w:rsidRPr="003558C4">
              <w:rPr>
                <w:rFonts w:hint="eastAsia"/>
                <w:szCs w:val="24"/>
              </w:rPr>
              <w:t xml:space="preserve"> and </w:t>
            </w:r>
            <w:r w:rsidR="00921119" w:rsidRPr="003558C4">
              <w:rPr>
                <w:szCs w:val="24"/>
              </w:rPr>
              <w:t>lumber with a small diameter</w:t>
            </w:r>
            <w:r w:rsidR="00FC2B91" w:rsidRPr="003558C4">
              <w:rPr>
                <w:rFonts w:hint="eastAsia"/>
                <w:szCs w:val="24"/>
              </w:rPr>
              <w:t>)</w:t>
            </w:r>
            <w:r w:rsidR="004306B2" w:rsidRPr="003558C4">
              <w:rPr>
                <w:rFonts w:hint="eastAsia"/>
                <w:szCs w:val="24"/>
              </w:rPr>
              <w:t xml:space="preserve"> </w:t>
            </w:r>
            <w:r w:rsidRPr="003558C4">
              <w:rPr>
                <w:szCs w:val="24"/>
              </w:rPr>
              <w:t>that does not contain harmful decays or cracks is used.</w:t>
            </w:r>
          </w:p>
          <w:p w14:paraId="74EC61B3" w14:textId="77777777" w:rsidR="00FC2B91" w:rsidRPr="003558C4" w:rsidRDefault="00FC2B91" w:rsidP="007A1EBC">
            <w:pPr>
              <w:pStyle w:val="a6"/>
              <w:ind w:firstLine="0"/>
              <w:jc w:val="both"/>
              <w:rPr>
                <w:b/>
                <w:szCs w:val="24"/>
              </w:rPr>
            </w:pPr>
          </w:p>
          <w:p w14:paraId="2B6CF6E8" w14:textId="77777777" w:rsidR="007A1EBC" w:rsidRPr="003558C4" w:rsidRDefault="007A1EBC" w:rsidP="007A1EBC">
            <w:pPr>
              <w:pStyle w:val="a6"/>
              <w:ind w:firstLine="0"/>
              <w:jc w:val="both"/>
              <w:rPr>
                <w:b/>
                <w:szCs w:val="24"/>
              </w:rPr>
            </w:pPr>
            <w:r w:rsidRPr="003558C4">
              <w:rPr>
                <w:b/>
                <w:szCs w:val="24"/>
              </w:rPr>
              <w:t>Factors for Consideration</w:t>
            </w:r>
          </w:p>
          <w:p w14:paraId="0E48E4E5" w14:textId="77777777" w:rsidR="007A1EBC" w:rsidRPr="003558C4" w:rsidRDefault="00FC2B91" w:rsidP="00775827">
            <w:pPr>
              <w:adjustRightInd w:val="0"/>
              <w:snapToGrid w:val="0"/>
              <w:jc w:val="both"/>
              <w:rPr>
                <w:szCs w:val="24"/>
              </w:rPr>
            </w:pPr>
            <w:r w:rsidRPr="003558C4">
              <w:rPr>
                <w:rFonts w:hint="eastAsia"/>
                <w:szCs w:val="24"/>
              </w:rPr>
              <w:t>I</w:t>
            </w:r>
            <w:r w:rsidRPr="003558C4">
              <w:rPr>
                <w:szCs w:val="24"/>
              </w:rPr>
              <w:t>n cases other than recycl</w:t>
            </w:r>
            <w:r w:rsidRPr="003558C4">
              <w:rPr>
                <w:rFonts w:hint="eastAsia"/>
                <w:szCs w:val="24"/>
              </w:rPr>
              <w:t xml:space="preserve">ed </w:t>
            </w:r>
            <w:r w:rsidRPr="003558C4">
              <w:rPr>
                <w:szCs w:val="24"/>
              </w:rPr>
              <w:t xml:space="preserve">resource such as </w:t>
            </w:r>
            <w:r w:rsidR="004306B2" w:rsidRPr="003558C4">
              <w:rPr>
                <w:szCs w:val="24"/>
              </w:rPr>
              <w:t>left over from forestry</w:t>
            </w:r>
            <w:r w:rsidRPr="003558C4">
              <w:rPr>
                <w:szCs w:val="24"/>
              </w:rPr>
              <w:t xml:space="preserve"> and </w:t>
            </w:r>
            <w:r w:rsidR="00921119" w:rsidRPr="003558C4">
              <w:rPr>
                <w:szCs w:val="24"/>
              </w:rPr>
              <w:t>lumber with a small diameter</w:t>
            </w:r>
            <w:r w:rsidRPr="003558C4">
              <w:rPr>
                <w:szCs w:val="24"/>
              </w:rPr>
              <w:t>, raw timber is to be obtained from a forest that is conducting a sustainable operation.</w:t>
            </w:r>
          </w:p>
        </w:tc>
      </w:tr>
    </w:tbl>
    <w:p w14:paraId="1C222A1C" w14:textId="77777777" w:rsidR="00BE71E5" w:rsidRPr="003558C4" w:rsidRDefault="006E3550" w:rsidP="00454194">
      <w:pPr>
        <w:snapToGrid w:val="0"/>
        <w:ind w:rightChars="59" w:right="142"/>
        <w:rPr>
          <w:rFonts w:ascii="Arial" w:eastAsia="ＭＳ ゴシック" w:hAnsi="Arial"/>
          <w:sz w:val="20"/>
        </w:rPr>
      </w:pPr>
      <w:r w:rsidRPr="003558C4">
        <w:rPr>
          <w:b/>
          <w:szCs w:val="24"/>
        </w:rPr>
        <w:t>Notes:</w:t>
      </w:r>
      <w:r w:rsidR="00BE71E5" w:rsidRPr="003558C4">
        <w:rPr>
          <w:b/>
          <w:szCs w:val="24"/>
        </w:rPr>
        <w:t xml:space="preserve"> </w:t>
      </w:r>
      <w:r w:rsidR="00BE71E5" w:rsidRPr="003558C4">
        <w:rPr>
          <w:szCs w:val="24"/>
        </w:rPr>
        <w:t xml:space="preserve">Confirmation of the legality and the sustainability of the forest where </w:t>
      </w:r>
      <w:r w:rsidR="00775827" w:rsidRPr="003558C4">
        <w:rPr>
          <w:rFonts w:hint="eastAsia"/>
          <w:szCs w:val="24"/>
        </w:rPr>
        <w:t xml:space="preserve">lumber from </w:t>
      </w:r>
      <w:r w:rsidR="00775827" w:rsidRPr="003558C4">
        <w:rPr>
          <w:szCs w:val="24"/>
        </w:rPr>
        <w:t>thi</w:t>
      </w:r>
      <w:r w:rsidR="00775827" w:rsidRPr="003558C4">
        <w:rPr>
          <w:rFonts w:hint="eastAsia"/>
          <w:szCs w:val="24"/>
        </w:rPr>
        <w:t>nni</w:t>
      </w:r>
      <w:r w:rsidR="00775827" w:rsidRPr="003558C4">
        <w:rPr>
          <w:szCs w:val="24"/>
        </w:rPr>
        <w:t>ng</w:t>
      </w:r>
      <w:r w:rsidR="00775827" w:rsidRPr="003558C4">
        <w:rPr>
          <w:rFonts w:hint="eastAsia"/>
          <w:szCs w:val="24"/>
        </w:rPr>
        <w:t xml:space="preserve"> </w:t>
      </w:r>
      <w:r w:rsidR="00BE71E5" w:rsidRPr="003558C4">
        <w:rPr>
          <w:szCs w:val="24"/>
        </w:rPr>
        <w:t>originates from is, as 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r w:rsidR="00BE71E5" w:rsidRPr="003558C4">
        <w:rPr>
          <w:rFonts w:eastAsia="ＭＳ ゴシック"/>
          <w:szCs w:val="24"/>
        </w:rPr>
        <w:t xml:space="preserve"> </w:t>
      </w:r>
      <w:r w:rsidR="009572CD" w:rsidRPr="003558C4">
        <w:rPr>
          <w:rFonts w:eastAsia="ＭＳ ゴシック"/>
          <w:szCs w:val="24"/>
        </w:rPr>
        <w:t>In order for the National agent to procure, it is necessary to take into consideration the operation situation etc. of the industry etc. concerning the proof of legality of the procured item.</w:t>
      </w:r>
    </w:p>
    <w:p w14:paraId="65B64159" w14:textId="77777777" w:rsidR="00BE71E5" w:rsidRPr="003558C4" w:rsidRDefault="00BE71E5" w:rsidP="00BE71E5">
      <w:pPr>
        <w:snapToGrid w:val="0"/>
        <w:ind w:leftChars="150" w:left="360"/>
        <w:rPr>
          <w:rFonts w:ascii="Arial" w:eastAsia="ＭＳ ゴシック" w:hAnsi="Arial"/>
          <w:sz w:val="2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4C2DF0" w:rsidRPr="003558C4" w14:paraId="65F43698" w14:textId="77777777" w:rsidTr="00A67D29">
        <w:trPr>
          <w:cantSplit/>
          <w:trHeight w:val="270"/>
        </w:trPr>
        <w:tc>
          <w:tcPr>
            <w:tcW w:w="1575" w:type="dxa"/>
          </w:tcPr>
          <w:p w14:paraId="1BF5D09F" w14:textId="77777777" w:rsidR="004C2DF0" w:rsidRPr="003558C4" w:rsidRDefault="004C2DF0">
            <w:pPr>
              <w:adjustRightInd w:val="0"/>
              <w:snapToGrid w:val="0"/>
              <w:rPr>
                <w:szCs w:val="24"/>
              </w:rPr>
            </w:pPr>
            <w:r w:rsidRPr="003558C4">
              <w:rPr>
                <w:szCs w:val="24"/>
              </w:rPr>
              <w:t>Blended cement</w:t>
            </w:r>
          </w:p>
        </w:tc>
        <w:tc>
          <w:tcPr>
            <w:tcW w:w="1470" w:type="dxa"/>
          </w:tcPr>
          <w:p w14:paraId="40511CB5" w14:textId="77777777" w:rsidR="004C2DF0" w:rsidRPr="003558C4" w:rsidRDefault="004C2DF0">
            <w:pPr>
              <w:adjustRightInd w:val="0"/>
              <w:snapToGrid w:val="0"/>
              <w:rPr>
                <w:szCs w:val="24"/>
              </w:rPr>
            </w:pPr>
            <w:r w:rsidRPr="003558C4">
              <w:rPr>
                <w:szCs w:val="24"/>
              </w:rPr>
              <w:t>Portland blast furnace cement</w:t>
            </w:r>
          </w:p>
        </w:tc>
        <w:tc>
          <w:tcPr>
            <w:tcW w:w="5849" w:type="dxa"/>
          </w:tcPr>
          <w:p w14:paraId="02C72765" w14:textId="77777777" w:rsidR="004C2DF0" w:rsidRPr="003558C4" w:rsidRDefault="004C2DF0">
            <w:pPr>
              <w:adjustRightInd w:val="0"/>
              <w:snapToGrid w:val="0"/>
              <w:jc w:val="both"/>
              <w:rPr>
                <w:b/>
                <w:szCs w:val="24"/>
              </w:rPr>
            </w:pPr>
            <w:r w:rsidRPr="003558C4">
              <w:rPr>
                <w:b/>
                <w:szCs w:val="24"/>
              </w:rPr>
              <w:t>Evaluation Criteria</w:t>
            </w:r>
          </w:p>
          <w:p w14:paraId="2D3F06CA" w14:textId="77777777" w:rsidR="004C2DF0" w:rsidRPr="003558C4" w:rsidRDefault="004C2DF0">
            <w:pPr>
              <w:adjustRightInd w:val="0"/>
              <w:snapToGrid w:val="0"/>
              <w:jc w:val="both"/>
              <w:rPr>
                <w:b/>
                <w:szCs w:val="24"/>
              </w:rPr>
            </w:pPr>
            <w:r w:rsidRPr="003558C4">
              <w:rPr>
                <w:szCs w:val="24"/>
              </w:rPr>
              <w:t>Portland blast furnace cement whose raw material contains more than 30</w:t>
            </w:r>
            <w:r w:rsidR="008B2543" w:rsidRPr="003558C4">
              <w:rPr>
                <w:szCs w:val="24"/>
              </w:rPr>
              <w:t>%</w:t>
            </w:r>
            <w:r w:rsidRPr="003558C4">
              <w:rPr>
                <w:szCs w:val="24"/>
              </w:rPr>
              <w:t xml:space="preserve"> blast furnace slag.</w:t>
            </w:r>
          </w:p>
        </w:tc>
      </w:tr>
    </w:tbl>
    <w:p w14:paraId="64DF5370" w14:textId="77777777" w:rsidR="004C2DF0" w:rsidRPr="003558C4" w:rsidRDefault="004C2DF0" w:rsidP="00454194">
      <w:pPr>
        <w:snapToGrid w:val="0"/>
        <w:ind w:rightChars="59" w:right="142"/>
        <w:jc w:val="both"/>
        <w:rPr>
          <w:szCs w:val="24"/>
        </w:rPr>
      </w:pPr>
      <w:r w:rsidRPr="003558C4">
        <w:rPr>
          <w:rFonts w:hint="eastAsia"/>
          <w:b/>
          <w:szCs w:val="24"/>
        </w:rPr>
        <w:t>Note</w:t>
      </w:r>
      <w:r w:rsidR="009741BC" w:rsidRPr="003558C4">
        <w:rPr>
          <w:rFonts w:hint="eastAsia"/>
          <w:b/>
          <w:szCs w:val="24"/>
        </w:rPr>
        <w:t>s</w:t>
      </w:r>
      <w:r w:rsidR="00776D1E" w:rsidRPr="003558C4">
        <w:rPr>
          <w:rFonts w:hint="eastAsia"/>
          <w:b/>
          <w:szCs w:val="24"/>
        </w:rPr>
        <w:t>:</w:t>
      </w:r>
      <w:r w:rsidRPr="003558C4">
        <w:rPr>
          <w:rFonts w:hint="eastAsia"/>
          <w:b/>
          <w:szCs w:val="24"/>
        </w:rPr>
        <w:t xml:space="preserve"> </w:t>
      </w:r>
      <w:r w:rsidRPr="003558C4">
        <w:rPr>
          <w:rFonts w:hint="eastAsia"/>
          <w:szCs w:val="24"/>
        </w:rPr>
        <w:t xml:space="preserve">As for </w:t>
      </w:r>
      <w:r w:rsidRPr="003558C4">
        <w:rPr>
          <w:b/>
          <w:bCs/>
          <w:i/>
          <w:iCs/>
          <w:szCs w:val="24"/>
        </w:rPr>
        <w:t>Portland blast furnace cement</w:t>
      </w:r>
      <w:r w:rsidRPr="003558C4">
        <w:rPr>
          <w:rFonts w:hint="eastAsia"/>
          <w:b/>
          <w:bCs/>
          <w:i/>
          <w:iCs/>
          <w:szCs w:val="24"/>
        </w:rPr>
        <w:t>,</w:t>
      </w:r>
      <w:r w:rsidRPr="003558C4">
        <w:rPr>
          <w:rFonts w:hint="eastAsia"/>
          <w:szCs w:val="24"/>
        </w:rPr>
        <w:t xml:space="preserve"> m</w:t>
      </w:r>
      <w:r w:rsidRPr="003558C4">
        <w:rPr>
          <w:szCs w:val="24"/>
        </w:rPr>
        <w:t xml:space="preserve">aterials that </w:t>
      </w:r>
      <w:r w:rsidRPr="003558C4">
        <w:rPr>
          <w:rFonts w:hint="eastAsia"/>
          <w:szCs w:val="24"/>
        </w:rPr>
        <w:t>meet</w:t>
      </w:r>
      <w:r w:rsidRPr="003558C4">
        <w:rPr>
          <w:szCs w:val="24"/>
        </w:rPr>
        <w:t xml:space="preserve"> the standard </w:t>
      </w:r>
      <w:r w:rsidRPr="003558C4">
        <w:rPr>
          <w:rFonts w:hint="eastAsia"/>
          <w:szCs w:val="24"/>
        </w:rPr>
        <w:t xml:space="preserve">of </w:t>
      </w:r>
      <w:r w:rsidRPr="003558C4">
        <w:rPr>
          <w:szCs w:val="24"/>
        </w:rPr>
        <w:t xml:space="preserve">species </w:t>
      </w:r>
      <w:r w:rsidRPr="003558C4">
        <w:rPr>
          <w:rFonts w:hint="eastAsia"/>
          <w:szCs w:val="24"/>
        </w:rPr>
        <w:t xml:space="preserve">B or </w:t>
      </w:r>
      <w:r w:rsidRPr="003558C4">
        <w:rPr>
          <w:szCs w:val="24"/>
        </w:rPr>
        <w:t xml:space="preserve">species </w:t>
      </w:r>
      <w:r w:rsidRPr="003558C4">
        <w:rPr>
          <w:rFonts w:hint="eastAsia"/>
          <w:szCs w:val="24"/>
        </w:rPr>
        <w:t xml:space="preserve">C based on </w:t>
      </w:r>
      <w:r w:rsidRPr="003558C4">
        <w:rPr>
          <w:szCs w:val="24"/>
        </w:rPr>
        <w:t xml:space="preserve">JIS </w:t>
      </w:r>
      <w:r w:rsidRPr="003558C4">
        <w:rPr>
          <w:rFonts w:hint="eastAsia"/>
          <w:szCs w:val="24"/>
        </w:rPr>
        <w:t>R 5211</w:t>
      </w:r>
      <w:r w:rsidRPr="003558C4">
        <w:rPr>
          <w:szCs w:val="24"/>
        </w:rPr>
        <w:t xml:space="preserve"> fill</w:t>
      </w:r>
      <w:r w:rsidR="00651CAF" w:rsidRPr="003558C4">
        <w:rPr>
          <w:rFonts w:hint="eastAsia"/>
          <w:szCs w:val="24"/>
        </w:rPr>
        <w:t>s</w:t>
      </w:r>
      <w:r w:rsidRPr="003558C4">
        <w:rPr>
          <w:szCs w:val="24"/>
        </w:rPr>
        <w:t xml:space="preserve"> this </w:t>
      </w:r>
      <w:r w:rsidRPr="003558C4">
        <w:rPr>
          <w:rFonts w:hint="eastAsia"/>
          <w:szCs w:val="24"/>
        </w:rPr>
        <w:t>criteria</w:t>
      </w:r>
      <w:r w:rsidRPr="003558C4">
        <w:rPr>
          <w:szCs w:val="24"/>
        </w:rPr>
        <w:t>.</w:t>
      </w:r>
    </w:p>
    <w:p w14:paraId="6690D0F1" w14:textId="77777777" w:rsidR="004C2DF0" w:rsidRPr="003558C4" w:rsidRDefault="004C2DF0">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4C2DF0" w:rsidRPr="003558C4" w14:paraId="65B38AB9" w14:textId="77777777" w:rsidTr="00A67D29">
        <w:trPr>
          <w:cantSplit/>
          <w:trHeight w:val="270"/>
        </w:trPr>
        <w:tc>
          <w:tcPr>
            <w:tcW w:w="1575" w:type="dxa"/>
            <w:tcBorders>
              <w:top w:val="single" w:sz="4" w:space="0" w:color="auto"/>
              <w:left w:val="single" w:sz="4" w:space="0" w:color="auto"/>
              <w:bottom w:val="single" w:sz="4" w:space="0" w:color="auto"/>
              <w:right w:val="single" w:sz="4" w:space="0" w:color="auto"/>
            </w:tcBorders>
          </w:tcPr>
          <w:p w14:paraId="5CACA4E9" w14:textId="77777777" w:rsidR="004C2DF0" w:rsidRPr="003558C4" w:rsidRDefault="004C2DF0">
            <w:pPr>
              <w:adjustRightInd w:val="0"/>
              <w:snapToGrid w:val="0"/>
              <w:rPr>
                <w:szCs w:val="24"/>
              </w:rPr>
            </w:pPr>
            <w:r w:rsidRPr="003558C4">
              <w:rPr>
                <w:szCs w:val="24"/>
              </w:rPr>
              <w:t>Blended cement</w:t>
            </w:r>
          </w:p>
        </w:tc>
        <w:tc>
          <w:tcPr>
            <w:tcW w:w="1470" w:type="dxa"/>
            <w:tcBorders>
              <w:top w:val="single" w:sz="4" w:space="0" w:color="auto"/>
              <w:left w:val="single" w:sz="4" w:space="0" w:color="auto"/>
              <w:bottom w:val="single" w:sz="4" w:space="0" w:color="auto"/>
              <w:right w:val="single" w:sz="4" w:space="0" w:color="auto"/>
            </w:tcBorders>
          </w:tcPr>
          <w:p w14:paraId="663F660B" w14:textId="77777777" w:rsidR="004C2DF0" w:rsidRPr="003558C4" w:rsidRDefault="004C2DF0">
            <w:pPr>
              <w:adjustRightInd w:val="0"/>
              <w:snapToGrid w:val="0"/>
              <w:rPr>
                <w:szCs w:val="24"/>
              </w:rPr>
            </w:pPr>
            <w:r w:rsidRPr="003558C4">
              <w:rPr>
                <w:szCs w:val="24"/>
              </w:rPr>
              <w:t>Fly-ash cement</w:t>
            </w:r>
          </w:p>
        </w:tc>
        <w:tc>
          <w:tcPr>
            <w:tcW w:w="5849" w:type="dxa"/>
            <w:tcBorders>
              <w:top w:val="single" w:sz="4" w:space="0" w:color="auto"/>
              <w:left w:val="single" w:sz="4" w:space="0" w:color="auto"/>
              <w:bottom w:val="single" w:sz="4" w:space="0" w:color="auto"/>
              <w:right w:val="single" w:sz="4" w:space="0" w:color="auto"/>
            </w:tcBorders>
          </w:tcPr>
          <w:p w14:paraId="293AA750" w14:textId="77777777" w:rsidR="004C2DF0" w:rsidRPr="003558C4" w:rsidRDefault="004C2DF0">
            <w:pPr>
              <w:adjustRightInd w:val="0"/>
              <w:snapToGrid w:val="0"/>
              <w:jc w:val="both"/>
              <w:rPr>
                <w:b/>
                <w:szCs w:val="24"/>
              </w:rPr>
            </w:pPr>
            <w:r w:rsidRPr="003558C4">
              <w:rPr>
                <w:b/>
                <w:szCs w:val="24"/>
              </w:rPr>
              <w:t>Evaluation Criteria</w:t>
            </w:r>
          </w:p>
          <w:p w14:paraId="4A317071" w14:textId="77777777" w:rsidR="004C2DF0" w:rsidRPr="003558C4" w:rsidRDefault="004C2DF0" w:rsidP="005B1D76">
            <w:pPr>
              <w:adjustRightInd w:val="0"/>
              <w:snapToGrid w:val="0"/>
              <w:jc w:val="both"/>
              <w:rPr>
                <w:szCs w:val="24"/>
              </w:rPr>
            </w:pPr>
            <w:r w:rsidRPr="003558C4">
              <w:rPr>
                <w:szCs w:val="24"/>
              </w:rPr>
              <w:t>Fly-ash</w:t>
            </w:r>
            <w:r w:rsidR="005B1D76" w:rsidRPr="003558C4">
              <w:rPr>
                <w:rFonts w:hint="eastAsia"/>
                <w:szCs w:val="24"/>
              </w:rPr>
              <w:t xml:space="preserve"> </w:t>
            </w:r>
            <w:r w:rsidRPr="003558C4">
              <w:rPr>
                <w:szCs w:val="24"/>
              </w:rPr>
              <w:t>cement whose raw material contains more than 10</w:t>
            </w:r>
            <w:r w:rsidR="008B2543" w:rsidRPr="003558C4">
              <w:rPr>
                <w:szCs w:val="24"/>
              </w:rPr>
              <w:t>%</w:t>
            </w:r>
            <w:r w:rsidRPr="003558C4">
              <w:rPr>
                <w:szCs w:val="24"/>
              </w:rPr>
              <w:t xml:space="preserve"> fly-ash.</w:t>
            </w:r>
          </w:p>
        </w:tc>
      </w:tr>
    </w:tbl>
    <w:p w14:paraId="33DDB5B9" w14:textId="77777777" w:rsidR="005400E6" w:rsidRPr="003558C4" w:rsidRDefault="005400E6" w:rsidP="00454194">
      <w:pPr>
        <w:snapToGrid w:val="0"/>
        <w:ind w:rightChars="59" w:right="142"/>
        <w:jc w:val="both"/>
        <w:rPr>
          <w:szCs w:val="24"/>
        </w:rPr>
      </w:pPr>
      <w:r w:rsidRPr="003558C4">
        <w:rPr>
          <w:rFonts w:hint="eastAsia"/>
          <w:b/>
          <w:szCs w:val="24"/>
        </w:rPr>
        <w:t>Note</w:t>
      </w:r>
      <w:r w:rsidR="009741BC" w:rsidRPr="003558C4">
        <w:rPr>
          <w:rFonts w:hint="eastAsia"/>
          <w:b/>
          <w:szCs w:val="24"/>
        </w:rPr>
        <w:t>s</w:t>
      </w:r>
      <w:r w:rsidR="00776D1E" w:rsidRPr="003558C4">
        <w:rPr>
          <w:rFonts w:hint="eastAsia"/>
          <w:b/>
          <w:szCs w:val="24"/>
        </w:rPr>
        <w:t>:</w:t>
      </w:r>
      <w:r w:rsidR="009D48AD" w:rsidRPr="003558C4">
        <w:rPr>
          <w:rFonts w:hint="eastAsia"/>
          <w:b/>
          <w:szCs w:val="24"/>
        </w:rPr>
        <w:t xml:space="preserve"> </w:t>
      </w:r>
      <w:r w:rsidRPr="003558C4">
        <w:rPr>
          <w:rFonts w:hint="eastAsia"/>
          <w:szCs w:val="24"/>
        </w:rPr>
        <w:t xml:space="preserve">As for </w:t>
      </w:r>
      <w:r w:rsidRPr="003558C4">
        <w:rPr>
          <w:rFonts w:hint="eastAsia"/>
          <w:b/>
          <w:bCs/>
          <w:i/>
          <w:iCs/>
          <w:szCs w:val="24"/>
        </w:rPr>
        <w:t>Fly-ash</w:t>
      </w:r>
      <w:r w:rsidR="006467E7" w:rsidRPr="003558C4">
        <w:rPr>
          <w:rFonts w:hint="eastAsia"/>
          <w:b/>
          <w:bCs/>
          <w:i/>
          <w:iCs/>
          <w:szCs w:val="24"/>
        </w:rPr>
        <w:t xml:space="preserve"> </w:t>
      </w:r>
      <w:r w:rsidRPr="003558C4">
        <w:rPr>
          <w:rFonts w:hint="eastAsia"/>
          <w:b/>
          <w:bCs/>
          <w:i/>
          <w:iCs/>
          <w:szCs w:val="24"/>
        </w:rPr>
        <w:t>cement,</w:t>
      </w:r>
      <w:r w:rsidRPr="003558C4">
        <w:rPr>
          <w:rFonts w:hint="eastAsia"/>
          <w:szCs w:val="24"/>
        </w:rPr>
        <w:t xml:space="preserve"> m</w:t>
      </w:r>
      <w:r w:rsidRPr="003558C4">
        <w:rPr>
          <w:szCs w:val="24"/>
        </w:rPr>
        <w:t xml:space="preserve">aterials that </w:t>
      </w:r>
      <w:r w:rsidRPr="003558C4">
        <w:rPr>
          <w:rFonts w:hint="eastAsia"/>
          <w:szCs w:val="24"/>
        </w:rPr>
        <w:t>meet</w:t>
      </w:r>
      <w:r w:rsidRPr="003558C4">
        <w:rPr>
          <w:szCs w:val="24"/>
        </w:rPr>
        <w:t xml:space="preserve"> the standard </w:t>
      </w:r>
      <w:r w:rsidRPr="003558C4">
        <w:rPr>
          <w:rFonts w:hint="eastAsia"/>
          <w:szCs w:val="24"/>
        </w:rPr>
        <w:t xml:space="preserve">of </w:t>
      </w:r>
      <w:r w:rsidR="006D2E58" w:rsidRPr="003558C4">
        <w:rPr>
          <w:szCs w:val="24"/>
        </w:rPr>
        <w:t xml:space="preserve">species </w:t>
      </w:r>
      <w:r w:rsidRPr="003558C4">
        <w:rPr>
          <w:rFonts w:hint="eastAsia"/>
          <w:szCs w:val="24"/>
        </w:rPr>
        <w:t xml:space="preserve">B or </w:t>
      </w:r>
      <w:r w:rsidR="006D2E58" w:rsidRPr="003558C4">
        <w:rPr>
          <w:szCs w:val="24"/>
        </w:rPr>
        <w:t xml:space="preserve">species </w:t>
      </w:r>
      <w:r w:rsidRPr="003558C4">
        <w:rPr>
          <w:rFonts w:hint="eastAsia"/>
          <w:szCs w:val="24"/>
        </w:rPr>
        <w:t xml:space="preserve">C based on </w:t>
      </w:r>
      <w:r w:rsidRPr="003558C4">
        <w:rPr>
          <w:szCs w:val="24"/>
        </w:rPr>
        <w:t xml:space="preserve">JIS </w:t>
      </w:r>
      <w:r w:rsidRPr="003558C4">
        <w:rPr>
          <w:rFonts w:hint="eastAsia"/>
          <w:szCs w:val="24"/>
        </w:rPr>
        <w:t>R 5213</w:t>
      </w:r>
      <w:r w:rsidRPr="003558C4">
        <w:rPr>
          <w:szCs w:val="24"/>
        </w:rPr>
        <w:t xml:space="preserve"> fill</w:t>
      </w:r>
      <w:r w:rsidR="00651CAF" w:rsidRPr="003558C4">
        <w:rPr>
          <w:rFonts w:hint="eastAsia"/>
          <w:szCs w:val="24"/>
        </w:rPr>
        <w:t>s</w:t>
      </w:r>
      <w:r w:rsidRPr="003558C4">
        <w:rPr>
          <w:szCs w:val="24"/>
        </w:rPr>
        <w:t xml:space="preserve"> this </w:t>
      </w:r>
      <w:r w:rsidRPr="003558C4">
        <w:rPr>
          <w:rFonts w:hint="eastAsia"/>
          <w:szCs w:val="24"/>
        </w:rPr>
        <w:t>criteria</w:t>
      </w:r>
      <w:r w:rsidRPr="003558C4">
        <w:rPr>
          <w:szCs w:val="24"/>
        </w:rPr>
        <w:t>.</w:t>
      </w:r>
    </w:p>
    <w:p w14:paraId="5B913DDE" w14:textId="77777777" w:rsidR="005400E6" w:rsidRPr="003558C4" w:rsidRDefault="005400E6">
      <w:pPr>
        <w:tabs>
          <w:tab w:val="left" w:pos="1281"/>
        </w:tabs>
        <w:jc w:val="both"/>
        <w:rPr>
          <w:b/>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991"/>
      </w:tblGrid>
      <w:tr w:rsidR="005400E6" w:rsidRPr="003558C4" w14:paraId="40D38192" w14:textId="77777777" w:rsidTr="00A67D29">
        <w:trPr>
          <w:trHeight w:val="593"/>
        </w:trPr>
        <w:tc>
          <w:tcPr>
            <w:tcW w:w="1575" w:type="dxa"/>
          </w:tcPr>
          <w:p w14:paraId="6DFF484F" w14:textId="77777777" w:rsidR="005400E6" w:rsidRPr="003558C4" w:rsidRDefault="005400E6">
            <w:pPr>
              <w:adjustRightInd w:val="0"/>
              <w:snapToGrid w:val="0"/>
              <w:jc w:val="both"/>
              <w:rPr>
                <w:szCs w:val="24"/>
              </w:rPr>
            </w:pPr>
            <w:r w:rsidRPr="003558C4">
              <w:rPr>
                <w:szCs w:val="24"/>
              </w:rPr>
              <w:t>Cement</w:t>
            </w:r>
          </w:p>
        </w:tc>
        <w:tc>
          <w:tcPr>
            <w:tcW w:w="1470" w:type="dxa"/>
          </w:tcPr>
          <w:p w14:paraId="7585F6A8" w14:textId="77777777" w:rsidR="005400E6" w:rsidRPr="003558C4" w:rsidRDefault="005400E6">
            <w:pPr>
              <w:adjustRightInd w:val="0"/>
              <w:snapToGrid w:val="0"/>
              <w:jc w:val="both"/>
              <w:rPr>
                <w:szCs w:val="24"/>
              </w:rPr>
            </w:pPr>
            <w:r w:rsidRPr="003558C4">
              <w:rPr>
                <w:szCs w:val="24"/>
              </w:rPr>
              <w:t>Eco-cement</w:t>
            </w:r>
          </w:p>
        </w:tc>
        <w:tc>
          <w:tcPr>
            <w:tcW w:w="5991" w:type="dxa"/>
          </w:tcPr>
          <w:p w14:paraId="2F5483E4" w14:textId="77777777" w:rsidR="005400E6" w:rsidRPr="003558C4" w:rsidRDefault="005400E6">
            <w:pPr>
              <w:adjustRightInd w:val="0"/>
              <w:snapToGrid w:val="0"/>
              <w:jc w:val="both"/>
              <w:rPr>
                <w:b/>
                <w:szCs w:val="24"/>
              </w:rPr>
            </w:pPr>
            <w:r w:rsidRPr="003558C4">
              <w:rPr>
                <w:b/>
                <w:szCs w:val="24"/>
              </w:rPr>
              <w:t>Evaluation Criteria</w:t>
            </w:r>
          </w:p>
          <w:p w14:paraId="58549B37" w14:textId="77777777" w:rsidR="005400E6" w:rsidRPr="003558C4" w:rsidRDefault="005400E6">
            <w:pPr>
              <w:adjustRightInd w:val="0"/>
              <w:snapToGrid w:val="0"/>
              <w:jc w:val="both"/>
              <w:rPr>
                <w:bCs/>
                <w:szCs w:val="24"/>
              </w:rPr>
            </w:pPr>
            <w:r w:rsidRPr="003558C4">
              <w:rPr>
                <w:bCs/>
                <w:szCs w:val="24"/>
              </w:rPr>
              <w:t>Cement that uses ashes resulting from incineration of city waste, etc. as the main ingredient. Cement contain</w:t>
            </w:r>
            <w:r w:rsidR="00B36AD0" w:rsidRPr="003558C4">
              <w:rPr>
                <w:rFonts w:hint="eastAsia"/>
                <w:bCs/>
                <w:szCs w:val="24"/>
              </w:rPr>
              <w:t>s</w:t>
            </w:r>
            <w:r w:rsidRPr="003558C4">
              <w:rPr>
                <w:bCs/>
                <w:szCs w:val="24"/>
              </w:rPr>
              <w:t xml:space="preserve"> no less than 500kg in dry weight of such waste material per 1 ton of final product. </w:t>
            </w:r>
          </w:p>
        </w:tc>
      </w:tr>
    </w:tbl>
    <w:p w14:paraId="0D1E89CC" w14:textId="77777777" w:rsidR="00725D6C" w:rsidRPr="003558C4" w:rsidRDefault="00725D6C">
      <w:pPr>
        <w:jc w:val="both"/>
        <w:rPr>
          <w:b/>
          <w:szCs w:val="24"/>
        </w:rPr>
      </w:pPr>
      <w:r w:rsidRPr="003558C4">
        <w:rPr>
          <w:b/>
          <w:szCs w:val="24"/>
        </w:rPr>
        <w:t>Note</w:t>
      </w:r>
      <w:r w:rsidR="00BF2F8C" w:rsidRPr="003558C4">
        <w:rPr>
          <w:rFonts w:hint="eastAsia"/>
          <w:b/>
          <w:szCs w:val="24"/>
        </w:rPr>
        <w:t>s</w:t>
      </w:r>
      <w:r w:rsidR="00776D1E" w:rsidRPr="003558C4">
        <w:rPr>
          <w:b/>
          <w:szCs w:val="24"/>
        </w:rPr>
        <w:t>:</w:t>
      </w:r>
      <w:r w:rsidRPr="003558C4">
        <w:rPr>
          <w:b/>
          <w:szCs w:val="24"/>
        </w:rPr>
        <w:t xml:space="preserve"> </w:t>
      </w:r>
    </w:p>
    <w:p w14:paraId="6798FCB9" w14:textId="77777777" w:rsidR="00725D6C" w:rsidRPr="003558C4" w:rsidRDefault="00725D6C" w:rsidP="00E90135">
      <w:pPr>
        <w:numPr>
          <w:ilvl w:val="0"/>
          <w:numId w:val="216"/>
        </w:numPr>
        <w:tabs>
          <w:tab w:val="clear" w:pos="420"/>
          <w:tab w:val="num" w:pos="851"/>
        </w:tabs>
        <w:snapToGrid w:val="0"/>
        <w:ind w:left="851" w:rightChars="59" w:right="142" w:hanging="284"/>
        <w:jc w:val="both"/>
        <w:rPr>
          <w:szCs w:val="24"/>
        </w:rPr>
      </w:pPr>
      <w:r w:rsidRPr="003558C4">
        <w:rPr>
          <w:b/>
          <w:i/>
          <w:szCs w:val="24"/>
        </w:rPr>
        <w:t>Eco-cement</w:t>
      </w:r>
      <w:r w:rsidRPr="003558C4">
        <w:rPr>
          <w:szCs w:val="24"/>
        </w:rPr>
        <w:t xml:space="preserve"> is to be used for concrete structures and concrete products that do not require high strength.</w:t>
      </w:r>
    </w:p>
    <w:p w14:paraId="73242616" w14:textId="77777777" w:rsidR="00725D6C" w:rsidRPr="003558C4" w:rsidRDefault="00AA0205" w:rsidP="00E90135">
      <w:pPr>
        <w:numPr>
          <w:ilvl w:val="0"/>
          <w:numId w:val="216"/>
        </w:numPr>
        <w:tabs>
          <w:tab w:val="clear" w:pos="420"/>
          <w:tab w:val="num" w:pos="851"/>
        </w:tabs>
        <w:ind w:left="851" w:hanging="284"/>
        <w:jc w:val="both"/>
        <w:rPr>
          <w:szCs w:val="24"/>
        </w:rPr>
      </w:pPr>
      <w:r w:rsidRPr="003558C4">
        <w:rPr>
          <w:rFonts w:hint="eastAsia"/>
          <w:szCs w:val="24"/>
        </w:rPr>
        <w:t xml:space="preserve">As for </w:t>
      </w:r>
      <w:r w:rsidRPr="003558C4">
        <w:rPr>
          <w:rFonts w:hint="eastAsia"/>
          <w:b/>
          <w:bCs/>
          <w:i/>
          <w:iCs/>
          <w:szCs w:val="24"/>
        </w:rPr>
        <w:t>Eco-cement,</w:t>
      </w:r>
      <w:r w:rsidRPr="003558C4">
        <w:rPr>
          <w:rFonts w:hint="eastAsia"/>
          <w:szCs w:val="24"/>
        </w:rPr>
        <w:t xml:space="preserve"> m</w:t>
      </w:r>
      <w:r w:rsidRPr="003558C4">
        <w:rPr>
          <w:szCs w:val="24"/>
        </w:rPr>
        <w:t xml:space="preserve">aterials that </w:t>
      </w:r>
      <w:r w:rsidRPr="003558C4">
        <w:rPr>
          <w:rFonts w:hint="eastAsia"/>
          <w:szCs w:val="24"/>
        </w:rPr>
        <w:t>meet</w:t>
      </w:r>
      <w:r w:rsidRPr="003558C4">
        <w:rPr>
          <w:szCs w:val="24"/>
        </w:rPr>
        <w:t xml:space="preserve"> the standard of JIS </w:t>
      </w:r>
      <w:r w:rsidRPr="003558C4">
        <w:rPr>
          <w:rFonts w:hint="eastAsia"/>
          <w:szCs w:val="24"/>
        </w:rPr>
        <w:t>R 5214</w:t>
      </w:r>
      <w:r w:rsidRPr="003558C4">
        <w:rPr>
          <w:szCs w:val="24"/>
        </w:rPr>
        <w:t xml:space="preserve"> fill this </w:t>
      </w:r>
      <w:r w:rsidRPr="003558C4">
        <w:rPr>
          <w:rFonts w:hint="eastAsia"/>
          <w:szCs w:val="24"/>
        </w:rPr>
        <w:t>criteria</w:t>
      </w:r>
      <w:r w:rsidRPr="003558C4">
        <w:rPr>
          <w:szCs w:val="24"/>
        </w:rPr>
        <w:t>.</w:t>
      </w:r>
    </w:p>
    <w:p w14:paraId="4CD614E0" w14:textId="77777777" w:rsidR="00BF2F8C" w:rsidRPr="003558C4" w:rsidRDefault="00BF2F8C">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991"/>
      </w:tblGrid>
      <w:tr w:rsidR="00725D6C" w:rsidRPr="003558C4" w14:paraId="266E5EF0" w14:textId="77777777" w:rsidTr="00A67D29">
        <w:trPr>
          <w:trHeight w:val="593"/>
        </w:trPr>
        <w:tc>
          <w:tcPr>
            <w:tcW w:w="1575" w:type="dxa"/>
          </w:tcPr>
          <w:p w14:paraId="4BEBAB05" w14:textId="77777777" w:rsidR="00725D6C" w:rsidRPr="003558C4" w:rsidRDefault="00725D6C" w:rsidP="00F803AE">
            <w:pPr>
              <w:adjustRightInd w:val="0"/>
              <w:snapToGrid w:val="0"/>
              <w:rPr>
                <w:szCs w:val="24"/>
              </w:rPr>
            </w:pPr>
            <w:r w:rsidRPr="003558C4">
              <w:rPr>
                <w:szCs w:val="24"/>
              </w:rPr>
              <w:t>Concrete and concrete products</w:t>
            </w:r>
          </w:p>
        </w:tc>
        <w:tc>
          <w:tcPr>
            <w:tcW w:w="1470" w:type="dxa"/>
          </w:tcPr>
          <w:p w14:paraId="2B0CA9E5" w14:textId="77777777" w:rsidR="00725D6C" w:rsidRPr="003558C4" w:rsidRDefault="00725D6C" w:rsidP="00F803AE">
            <w:pPr>
              <w:adjustRightInd w:val="0"/>
              <w:snapToGrid w:val="0"/>
              <w:rPr>
                <w:szCs w:val="24"/>
              </w:rPr>
            </w:pPr>
            <w:r w:rsidRPr="003558C4">
              <w:rPr>
                <w:szCs w:val="24"/>
              </w:rPr>
              <w:t>Water permeable concrete</w:t>
            </w:r>
          </w:p>
        </w:tc>
        <w:tc>
          <w:tcPr>
            <w:tcW w:w="5991" w:type="dxa"/>
          </w:tcPr>
          <w:p w14:paraId="1FDE902F" w14:textId="77777777" w:rsidR="00725D6C" w:rsidRPr="003558C4" w:rsidRDefault="00725D6C" w:rsidP="00F803AE">
            <w:pPr>
              <w:adjustRightInd w:val="0"/>
              <w:snapToGrid w:val="0"/>
              <w:jc w:val="both"/>
              <w:rPr>
                <w:b/>
                <w:szCs w:val="24"/>
              </w:rPr>
            </w:pPr>
            <w:r w:rsidRPr="003558C4">
              <w:rPr>
                <w:b/>
                <w:szCs w:val="24"/>
              </w:rPr>
              <w:t>Evaluation Criteria</w:t>
            </w:r>
          </w:p>
          <w:p w14:paraId="384E1452" w14:textId="77777777" w:rsidR="00725D6C" w:rsidRPr="003558C4" w:rsidRDefault="00725D6C" w:rsidP="00F803AE">
            <w:pPr>
              <w:adjustRightInd w:val="0"/>
              <w:snapToGrid w:val="0"/>
              <w:jc w:val="both"/>
              <w:rPr>
                <w:szCs w:val="24"/>
              </w:rPr>
            </w:pPr>
            <w:r w:rsidRPr="003558C4">
              <w:rPr>
                <w:szCs w:val="24"/>
              </w:rPr>
              <w:t>Water permeability of the concrete exceeds 1x10</w:t>
            </w:r>
            <w:r w:rsidRPr="003558C4">
              <w:t>-2</w:t>
            </w:r>
            <w:r w:rsidRPr="003558C4">
              <w:rPr>
                <w:szCs w:val="24"/>
              </w:rPr>
              <w:t>cm/sec.</w:t>
            </w:r>
          </w:p>
        </w:tc>
      </w:tr>
    </w:tbl>
    <w:p w14:paraId="733CEC29" w14:textId="77777777" w:rsidR="00725D6C" w:rsidRPr="003558C4" w:rsidRDefault="00725D6C" w:rsidP="00F803AE">
      <w:pPr>
        <w:jc w:val="both"/>
        <w:rPr>
          <w:b/>
          <w:szCs w:val="24"/>
        </w:rPr>
      </w:pPr>
      <w:r w:rsidRPr="003558C4">
        <w:rPr>
          <w:b/>
          <w:szCs w:val="24"/>
        </w:rPr>
        <w:t>Note</w:t>
      </w:r>
      <w:r w:rsidR="00343C6C" w:rsidRPr="003558C4">
        <w:rPr>
          <w:rFonts w:hint="eastAsia"/>
          <w:b/>
          <w:szCs w:val="24"/>
        </w:rPr>
        <w:t>s</w:t>
      </w:r>
      <w:r w:rsidR="00776D1E" w:rsidRPr="003558C4">
        <w:rPr>
          <w:b/>
          <w:szCs w:val="24"/>
        </w:rPr>
        <w:t>:</w:t>
      </w:r>
    </w:p>
    <w:p w14:paraId="033CCBF9" w14:textId="0AB6062E" w:rsidR="00725D6C" w:rsidRPr="003558C4" w:rsidRDefault="00725D6C" w:rsidP="00E90135">
      <w:pPr>
        <w:numPr>
          <w:ilvl w:val="0"/>
          <w:numId w:val="215"/>
        </w:numPr>
        <w:tabs>
          <w:tab w:val="clear" w:pos="420"/>
          <w:tab w:val="num" w:pos="851"/>
        </w:tabs>
        <w:adjustRightInd w:val="0"/>
        <w:snapToGrid w:val="0"/>
        <w:ind w:left="851" w:hanging="425"/>
        <w:jc w:val="both"/>
        <w:rPr>
          <w:szCs w:val="24"/>
        </w:rPr>
      </w:pPr>
      <w:r w:rsidRPr="003558C4">
        <w:rPr>
          <w:b/>
          <w:i/>
          <w:szCs w:val="24"/>
        </w:rPr>
        <w:t>Water permeable concrete</w:t>
      </w:r>
      <w:r w:rsidRPr="003558C4">
        <w:rPr>
          <w:b/>
          <w:szCs w:val="24"/>
        </w:rPr>
        <w:t xml:space="preserve"> </w:t>
      </w:r>
      <w:r w:rsidRPr="003558C4">
        <w:rPr>
          <w:szCs w:val="24"/>
        </w:rPr>
        <w:t>is to be used for areas that require rainwater to permeate but do not require high strength.</w:t>
      </w:r>
    </w:p>
    <w:p w14:paraId="4E69B24C" w14:textId="77777777" w:rsidR="00343C6C" w:rsidRPr="003558C4" w:rsidRDefault="00343C6C" w:rsidP="00E90135">
      <w:pPr>
        <w:numPr>
          <w:ilvl w:val="0"/>
          <w:numId w:val="215"/>
        </w:numPr>
        <w:tabs>
          <w:tab w:val="clear" w:pos="420"/>
          <w:tab w:val="num" w:pos="851"/>
        </w:tabs>
        <w:snapToGrid w:val="0"/>
        <w:ind w:left="851" w:hanging="425"/>
        <w:jc w:val="both"/>
        <w:rPr>
          <w:szCs w:val="24"/>
        </w:rPr>
      </w:pPr>
      <w:r w:rsidRPr="003558C4">
        <w:rPr>
          <w:szCs w:val="24"/>
        </w:rPr>
        <w:t xml:space="preserve">As for </w:t>
      </w:r>
      <w:r w:rsidRPr="003558C4">
        <w:rPr>
          <w:b/>
          <w:i/>
          <w:szCs w:val="24"/>
        </w:rPr>
        <w:t>Water permeable concrete</w:t>
      </w:r>
      <w:r w:rsidRPr="003558C4">
        <w:rPr>
          <w:rFonts w:hint="eastAsia"/>
          <w:szCs w:val="24"/>
        </w:rPr>
        <w:t>, material</w:t>
      </w:r>
      <w:r w:rsidRPr="003558C4">
        <w:rPr>
          <w:szCs w:val="24"/>
        </w:rPr>
        <w:t xml:space="preserve"> that meet </w:t>
      </w:r>
      <w:r w:rsidRPr="003558C4">
        <w:rPr>
          <w:rFonts w:hint="eastAsia"/>
          <w:szCs w:val="24"/>
        </w:rPr>
        <w:t xml:space="preserve">the standard of </w:t>
      </w:r>
      <w:r w:rsidRPr="003558C4">
        <w:rPr>
          <w:szCs w:val="24"/>
        </w:rPr>
        <w:t xml:space="preserve">JIS </w:t>
      </w:r>
      <w:r w:rsidRPr="003558C4">
        <w:rPr>
          <w:rFonts w:hint="eastAsia"/>
          <w:szCs w:val="24"/>
        </w:rPr>
        <w:t>A 5</w:t>
      </w:r>
      <w:r w:rsidR="00351F15" w:rsidRPr="003558C4">
        <w:rPr>
          <w:rFonts w:hint="eastAsia"/>
          <w:szCs w:val="24"/>
        </w:rPr>
        <w:t>371</w:t>
      </w:r>
      <w:r w:rsidR="00293EAD" w:rsidRPr="003558C4">
        <w:rPr>
          <w:rFonts w:hint="eastAsia"/>
          <w:szCs w:val="24"/>
        </w:rPr>
        <w:t>(</w:t>
      </w:r>
      <w:r w:rsidR="00066150" w:rsidRPr="003558C4">
        <w:rPr>
          <w:szCs w:val="24"/>
        </w:rPr>
        <w:t>Precast unreinforced concrete products</w:t>
      </w:r>
      <w:r w:rsidR="00066150" w:rsidRPr="003558C4">
        <w:rPr>
          <w:rFonts w:hint="eastAsia"/>
          <w:szCs w:val="24"/>
        </w:rPr>
        <w:t xml:space="preserve"> </w:t>
      </w:r>
      <w:r w:rsidR="000135BC" w:rsidRPr="003558C4">
        <w:rPr>
          <w:rFonts w:hint="eastAsia"/>
          <w:szCs w:val="24"/>
        </w:rPr>
        <w:t>Appendix B</w:t>
      </w:r>
      <w:r w:rsidR="001311CE" w:rsidRPr="003558C4">
        <w:rPr>
          <w:rFonts w:hint="eastAsia"/>
          <w:szCs w:val="24"/>
        </w:rPr>
        <w:t xml:space="preserve"> </w:t>
      </w:r>
      <w:r w:rsidR="000135BC" w:rsidRPr="003558C4">
        <w:rPr>
          <w:rFonts w:hint="eastAsia"/>
          <w:szCs w:val="24"/>
        </w:rPr>
        <w:t>pavement/</w:t>
      </w:r>
      <w:r w:rsidR="001311CE" w:rsidRPr="003558C4">
        <w:rPr>
          <w:rFonts w:hint="eastAsia"/>
          <w:szCs w:val="24"/>
        </w:rPr>
        <w:t>b</w:t>
      </w:r>
      <w:r w:rsidR="000135BC" w:rsidRPr="003558C4">
        <w:rPr>
          <w:szCs w:val="24"/>
        </w:rPr>
        <w:t>oundary blocks</w:t>
      </w:r>
      <w:r w:rsidR="000135BC" w:rsidRPr="003558C4">
        <w:rPr>
          <w:rFonts w:hint="eastAsia"/>
          <w:szCs w:val="24"/>
        </w:rPr>
        <w:t xml:space="preserve"> </w:t>
      </w:r>
      <w:r w:rsidR="000135BC" w:rsidRPr="003558C4">
        <w:rPr>
          <w:szCs w:val="24"/>
        </w:rPr>
        <w:t>Recommended specification</w:t>
      </w:r>
      <w:r w:rsidR="000135BC" w:rsidRPr="003558C4">
        <w:rPr>
          <w:rFonts w:hint="eastAsia"/>
          <w:szCs w:val="24"/>
        </w:rPr>
        <w:t xml:space="preserve"> B-1 </w:t>
      </w:r>
      <w:r w:rsidR="000135BC" w:rsidRPr="003558C4">
        <w:rPr>
          <w:szCs w:val="24"/>
        </w:rPr>
        <w:t>Monotony</w:t>
      </w:r>
      <w:r w:rsidR="00293EAD" w:rsidRPr="003558C4">
        <w:rPr>
          <w:rFonts w:hint="eastAsia"/>
          <w:szCs w:val="24"/>
        </w:rPr>
        <w:t>)</w:t>
      </w:r>
      <w:r w:rsidRPr="003558C4">
        <w:rPr>
          <w:szCs w:val="24"/>
        </w:rPr>
        <w:t xml:space="preserve"> fills this criteria.</w:t>
      </w:r>
    </w:p>
    <w:p w14:paraId="47E9F935" w14:textId="77777777" w:rsidR="00725D6C" w:rsidRPr="003558C4" w:rsidRDefault="00725D6C">
      <w:pPr>
        <w:rPr>
          <w:szCs w:val="24"/>
        </w:rPr>
      </w:pPr>
    </w:p>
    <w:tbl>
      <w:tblPr>
        <w:tblW w:w="0" w:type="auto"/>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1452"/>
        <w:gridCol w:w="6109"/>
      </w:tblGrid>
      <w:tr w:rsidR="006B1595" w:rsidRPr="003558C4" w14:paraId="75015CF8" w14:textId="77777777" w:rsidTr="00A67D29">
        <w:trPr>
          <w:trHeight w:val="510"/>
        </w:trPr>
        <w:tc>
          <w:tcPr>
            <w:tcW w:w="1475" w:type="dxa"/>
          </w:tcPr>
          <w:p w14:paraId="760A50CD" w14:textId="77777777" w:rsidR="00725D6C" w:rsidRPr="003558C4" w:rsidRDefault="00725D6C">
            <w:pPr>
              <w:adjustRightInd w:val="0"/>
              <w:snapToGrid w:val="0"/>
              <w:rPr>
                <w:szCs w:val="24"/>
              </w:rPr>
            </w:pPr>
            <w:r w:rsidRPr="003558C4">
              <w:rPr>
                <w:szCs w:val="24"/>
              </w:rPr>
              <w:t>Hydrated solidified steel slag</w:t>
            </w:r>
          </w:p>
        </w:tc>
        <w:tc>
          <w:tcPr>
            <w:tcW w:w="1452" w:type="dxa"/>
            <w:tcBorders>
              <w:bottom w:val="single" w:sz="4" w:space="0" w:color="auto"/>
            </w:tcBorders>
          </w:tcPr>
          <w:p w14:paraId="04CAAD8E" w14:textId="77777777" w:rsidR="00725D6C" w:rsidRPr="003558C4" w:rsidRDefault="00725D6C">
            <w:pPr>
              <w:adjustRightInd w:val="0"/>
              <w:snapToGrid w:val="0"/>
              <w:rPr>
                <w:szCs w:val="24"/>
              </w:rPr>
            </w:pPr>
            <w:r w:rsidRPr="003558C4">
              <w:rPr>
                <w:szCs w:val="24"/>
              </w:rPr>
              <w:t>Steel slag block</w:t>
            </w:r>
          </w:p>
        </w:tc>
        <w:tc>
          <w:tcPr>
            <w:tcW w:w="6109" w:type="dxa"/>
            <w:tcBorders>
              <w:bottom w:val="single" w:sz="4" w:space="0" w:color="auto"/>
            </w:tcBorders>
          </w:tcPr>
          <w:p w14:paraId="6E70D568" w14:textId="77777777" w:rsidR="00725D6C" w:rsidRPr="003558C4" w:rsidRDefault="00725D6C">
            <w:pPr>
              <w:adjustRightInd w:val="0"/>
              <w:snapToGrid w:val="0"/>
              <w:jc w:val="both"/>
              <w:rPr>
                <w:b/>
                <w:szCs w:val="24"/>
              </w:rPr>
            </w:pPr>
            <w:r w:rsidRPr="003558C4">
              <w:rPr>
                <w:b/>
                <w:szCs w:val="24"/>
              </w:rPr>
              <w:t>Evaluation Criteria</w:t>
            </w:r>
          </w:p>
          <w:p w14:paraId="79B7F927" w14:textId="77777777" w:rsidR="00725D6C" w:rsidRPr="003558C4" w:rsidRDefault="00725D6C">
            <w:pPr>
              <w:adjustRightInd w:val="0"/>
              <w:snapToGrid w:val="0"/>
              <w:jc w:val="both"/>
              <w:rPr>
                <w:szCs w:val="24"/>
              </w:rPr>
            </w:pPr>
            <w:r w:rsidRPr="003558C4">
              <w:rPr>
                <w:szCs w:val="24"/>
              </w:rPr>
              <w:t>Steel slag listed in Table is no less than 50</w:t>
            </w:r>
            <w:r w:rsidR="008B2543" w:rsidRPr="003558C4">
              <w:rPr>
                <w:szCs w:val="24"/>
              </w:rPr>
              <w:t>%</w:t>
            </w:r>
            <w:r w:rsidRPr="003558C4">
              <w:rPr>
                <w:szCs w:val="24"/>
              </w:rPr>
              <w:t xml:space="preserve"> by weight of the aggregate. Product uses blast furnace slag powder as binder.</w:t>
            </w:r>
          </w:p>
          <w:p w14:paraId="21DE4F78" w14:textId="77777777" w:rsidR="00725D6C" w:rsidRPr="003558C4" w:rsidRDefault="00725D6C">
            <w:pPr>
              <w:adjustRightInd w:val="0"/>
              <w:snapToGrid w:val="0"/>
              <w:rPr>
                <w:szCs w:val="24"/>
              </w:rPr>
            </w:pPr>
          </w:p>
          <w:p w14:paraId="689B83A3" w14:textId="77777777" w:rsidR="00725D6C" w:rsidRPr="003558C4" w:rsidRDefault="00725D6C">
            <w:pPr>
              <w:adjustRightInd w:val="0"/>
              <w:snapToGrid w:val="0"/>
              <w:rPr>
                <w:b/>
                <w:szCs w:val="24"/>
              </w:rPr>
            </w:pPr>
            <w:r w:rsidRPr="003558C4">
              <w:rPr>
                <w:b/>
                <w:szCs w:val="24"/>
              </w:rP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0"/>
            </w:tblGrid>
            <w:tr w:rsidR="00725D6C" w:rsidRPr="003558C4" w14:paraId="2FE32606" w14:textId="77777777" w:rsidTr="003E3C43">
              <w:tc>
                <w:tcPr>
                  <w:tcW w:w="5450" w:type="dxa"/>
                  <w:tcBorders>
                    <w:top w:val="single" w:sz="4" w:space="0" w:color="auto"/>
                    <w:left w:val="single" w:sz="4" w:space="0" w:color="auto"/>
                    <w:bottom w:val="single" w:sz="4" w:space="0" w:color="auto"/>
                    <w:right w:val="single" w:sz="4" w:space="0" w:color="auto"/>
                  </w:tcBorders>
                  <w:vAlign w:val="center"/>
                </w:tcPr>
                <w:p w14:paraId="3115E446" w14:textId="77777777" w:rsidR="00725D6C" w:rsidRPr="003558C4" w:rsidRDefault="00725D6C">
                  <w:pPr>
                    <w:adjustRightInd w:val="0"/>
                    <w:snapToGrid w:val="0"/>
                    <w:jc w:val="center"/>
                    <w:rPr>
                      <w:szCs w:val="24"/>
                    </w:rPr>
                  </w:pPr>
                  <w:r w:rsidRPr="003558C4">
                    <w:rPr>
                      <w:szCs w:val="24"/>
                    </w:rPr>
                    <w:t>Category</w:t>
                  </w:r>
                </w:p>
              </w:tc>
            </w:tr>
            <w:tr w:rsidR="00725D6C" w:rsidRPr="003558C4" w14:paraId="205D82B5" w14:textId="77777777" w:rsidTr="00725D6C">
              <w:tc>
                <w:tcPr>
                  <w:tcW w:w="5450" w:type="dxa"/>
                  <w:tcBorders>
                    <w:top w:val="single" w:sz="4" w:space="0" w:color="auto"/>
                    <w:left w:val="single" w:sz="4" w:space="0" w:color="auto"/>
                    <w:bottom w:val="single" w:sz="4" w:space="0" w:color="auto"/>
                    <w:right w:val="single" w:sz="4" w:space="0" w:color="auto"/>
                  </w:tcBorders>
                </w:tcPr>
                <w:p w14:paraId="383690CB" w14:textId="77777777" w:rsidR="00725D6C" w:rsidRPr="003558C4" w:rsidRDefault="00725D6C">
                  <w:pPr>
                    <w:adjustRightInd w:val="0"/>
                    <w:snapToGrid w:val="0"/>
                    <w:rPr>
                      <w:szCs w:val="24"/>
                    </w:rPr>
                  </w:pPr>
                  <w:r w:rsidRPr="003558C4">
                    <w:rPr>
                      <w:szCs w:val="24"/>
                    </w:rPr>
                    <w:t xml:space="preserve">Converter slag </w:t>
                  </w:r>
                  <w:r w:rsidR="00293EAD" w:rsidRPr="003558C4">
                    <w:rPr>
                      <w:szCs w:val="24"/>
                    </w:rPr>
                    <w:t>(</w:t>
                  </w:r>
                  <w:r w:rsidRPr="003558C4">
                    <w:rPr>
                      <w:szCs w:val="24"/>
                    </w:rPr>
                    <w:t>includes pig iron slag from preliminary treatment process</w:t>
                  </w:r>
                  <w:r w:rsidR="00293EAD" w:rsidRPr="003558C4">
                    <w:rPr>
                      <w:szCs w:val="24"/>
                    </w:rPr>
                    <w:t>)</w:t>
                  </w:r>
                </w:p>
              </w:tc>
            </w:tr>
            <w:tr w:rsidR="00725D6C" w:rsidRPr="003558C4" w14:paraId="52588133" w14:textId="77777777" w:rsidTr="00725D6C">
              <w:tc>
                <w:tcPr>
                  <w:tcW w:w="5450" w:type="dxa"/>
                  <w:tcBorders>
                    <w:top w:val="single" w:sz="4" w:space="0" w:color="auto"/>
                    <w:left w:val="single" w:sz="4" w:space="0" w:color="auto"/>
                    <w:bottom w:val="single" w:sz="4" w:space="0" w:color="auto"/>
                    <w:right w:val="single" w:sz="4" w:space="0" w:color="auto"/>
                  </w:tcBorders>
                </w:tcPr>
                <w:p w14:paraId="3E6C0DC1" w14:textId="77777777" w:rsidR="00725D6C" w:rsidRPr="003558C4" w:rsidRDefault="00725D6C">
                  <w:pPr>
                    <w:adjustRightInd w:val="0"/>
                    <w:snapToGrid w:val="0"/>
                    <w:rPr>
                      <w:szCs w:val="24"/>
                    </w:rPr>
                  </w:pPr>
                  <w:r w:rsidRPr="003558C4">
                    <w:rPr>
                      <w:szCs w:val="24"/>
                    </w:rPr>
                    <w:t>Electric furnace oxidized slag</w:t>
                  </w:r>
                </w:p>
              </w:tc>
            </w:tr>
          </w:tbl>
          <w:p w14:paraId="2861646F" w14:textId="77777777" w:rsidR="00725D6C" w:rsidRPr="003558C4" w:rsidRDefault="00725D6C">
            <w:pPr>
              <w:adjustRightInd w:val="0"/>
              <w:snapToGrid w:val="0"/>
              <w:rPr>
                <w:szCs w:val="24"/>
              </w:rPr>
            </w:pPr>
          </w:p>
          <w:p w14:paraId="3B56C72C" w14:textId="77777777" w:rsidR="00725D6C" w:rsidRPr="003558C4" w:rsidRDefault="00725D6C">
            <w:pPr>
              <w:adjustRightInd w:val="0"/>
              <w:snapToGrid w:val="0"/>
              <w:jc w:val="both"/>
              <w:rPr>
                <w:b/>
                <w:szCs w:val="24"/>
              </w:rPr>
            </w:pPr>
            <w:r w:rsidRPr="003558C4">
              <w:rPr>
                <w:b/>
                <w:szCs w:val="24"/>
              </w:rPr>
              <w:t>Factors for Consideration</w:t>
            </w:r>
          </w:p>
          <w:p w14:paraId="0B23BC74" w14:textId="77777777" w:rsidR="00725D6C" w:rsidRPr="003558C4" w:rsidRDefault="00725D6C">
            <w:pPr>
              <w:adjustRightInd w:val="0"/>
              <w:snapToGrid w:val="0"/>
              <w:jc w:val="both"/>
              <w:rPr>
                <w:szCs w:val="24"/>
              </w:rPr>
            </w:pPr>
            <w:r w:rsidRPr="003558C4">
              <w:rPr>
                <w:szCs w:val="24"/>
              </w:rPr>
              <w:t>It is possible to find out the manufacturer and seller of steel slag.</w:t>
            </w:r>
          </w:p>
        </w:tc>
      </w:tr>
      <w:tr w:rsidR="006B1595" w:rsidRPr="003558C4" w14:paraId="21F8E7D3" w14:textId="77777777" w:rsidTr="00A67D29">
        <w:trPr>
          <w:trHeight w:val="510"/>
        </w:trPr>
        <w:tc>
          <w:tcPr>
            <w:tcW w:w="1475" w:type="dxa"/>
            <w:tcBorders>
              <w:bottom w:val="single" w:sz="4" w:space="0" w:color="auto"/>
            </w:tcBorders>
          </w:tcPr>
          <w:p w14:paraId="50588416" w14:textId="77777777" w:rsidR="00725D6C" w:rsidRPr="003558C4" w:rsidRDefault="00725D6C">
            <w:pPr>
              <w:adjustRightInd w:val="0"/>
              <w:snapToGrid w:val="0"/>
              <w:rPr>
                <w:szCs w:val="24"/>
              </w:rPr>
            </w:pPr>
            <w:r w:rsidRPr="003558C4">
              <w:rPr>
                <w:szCs w:val="24"/>
              </w:rPr>
              <w:t>Spray-on concrete</w:t>
            </w:r>
          </w:p>
        </w:tc>
        <w:tc>
          <w:tcPr>
            <w:tcW w:w="1452" w:type="dxa"/>
            <w:tcBorders>
              <w:bottom w:val="single" w:sz="4" w:space="0" w:color="auto"/>
            </w:tcBorders>
          </w:tcPr>
          <w:p w14:paraId="6ED032B4" w14:textId="77777777" w:rsidR="00725D6C" w:rsidRPr="003558C4" w:rsidRDefault="00725D6C">
            <w:pPr>
              <w:adjustRightInd w:val="0"/>
              <w:snapToGrid w:val="0"/>
              <w:rPr>
                <w:szCs w:val="24"/>
              </w:rPr>
            </w:pPr>
            <w:r w:rsidRPr="003558C4">
              <w:rPr>
                <w:szCs w:val="24"/>
              </w:rPr>
              <w:t>Spray-on concrete with fly-ash</w:t>
            </w:r>
          </w:p>
        </w:tc>
        <w:tc>
          <w:tcPr>
            <w:tcW w:w="6109" w:type="dxa"/>
            <w:tcBorders>
              <w:bottom w:val="single" w:sz="4" w:space="0" w:color="auto"/>
            </w:tcBorders>
          </w:tcPr>
          <w:p w14:paraId="4436271D" w14:textId="77777777" w:rsidR="00725D6C" w:rsidRPr="003558C4" w:rsidRDefault="00725D6C">
            <w:pPr>
              <w:adjustRightInd w:val="0"/>
              <w:snapToGrid w:val="0"/>
              <w:jc w:val="both"/>
              <w:rPr>
                <w:b/>
                <w:szCs w:val="24"/>
              </w:rPr>
            </w:pPr>
            <w:r w:rsidRPr="003558C4">
              <w:rPr>
                <w:b/>
                <w:szCs w:val="24"/>
              </w:rPr>
              <w:t>Evaluation Criteria</w:t>
            </w:r>
          </w:p>
          <w:p w14:paraId="6C8769F6" w14:textId="77777777" w:rsidR="00725D6C" w:rsidRPr="003558C4" w:rsidRDefault="00725D6C">
            <w:pPr>
              <w:adjustRightInd w:val="0"/>
              <w:snapToGrid w:val="0"/>
              <w:jc w:val="both"/>
              <w:rPr>
                <w:bCs/>
                <w:szCs w:val="24"/>
              </w:rPr>
            </w:pPr>
            <w:r w:rsidRPr="003558C4">
              <w:rPr>
                <w:bCs/>
                <w:szCs w:val="24"/>
              </w:rPr>
              <w:t>Spray-on concrete that includes at least 100kg per 1</w:t>
            </w:r>
            <w:r w:rsidR="00642B92" w:rsidRPr="003558C4">
              <w:rPr>
                <w:bCs/>
                <w:szCs w:val="24"/>
              </w:rPr>
              <w:t>m3</w:t>
            </w:r>
            <w:r w:rsidRPr="003558C4">
              <w:rPr>
                <w:bCs/>
                <w:szCs w:val="24"/>
              </w:rPr>
              <w:t xml:space="preserve"> fly-ash in its admixture.</w:t>
            </w:r>
          </w:p>
        </w:tc>
      </w:tr>
      <w:tr w:rsidR="006B1595" w:rsidRPr="003558C4" w14:paraId="16A8EF4F" w14:textId="77777777" w:rsidTr="00A67D29">
        <w:trPr>
          <w:cantSplit/>
          <w:trHeight w:val="510"/>
        </w:trPr>
        <w:tc>
          <w:tcPr>
            <w:tcW w:w="1475" w:type="dxa"/>
            <w:vMerge w:val="restart"/>
            <w:tcBorders>
              <w:bottom w:val="single" w:sz="4" w:space="0" w:color="auto"/>
            </w:tcBorders>
          </w:tcPr>
          <w:p w14:paraId="64E23B07" w14:textId="77777777" w:rsidR="00725D6C" w:rsidRPr="003558C4" w:rsidRDefault="00725D6C">
            <w:pPr>
              <w:adjustRightInd w:val="0"/>
              <w:snapToGrid w:val="0"/>
              <w:rPr>
                <w:szCs w:val="24"/>
              </w:rPr>
            </w:pPr>
            <w:r w:rsidRPr="003558C4">
              <w:rPr>
                <w:szCs w:val="24"/>
              </w:rPr>
              <w:t>Paint</w:t>
            </w:r>
          </w:p>
        </w:tc>
        <w:tc>
          <w:tcPr>
            <w:tcW w:w="1452" w:type="dxa"/>
            <w:tcBorders>
              <w:top w:val="single" w:sz="4" w:space="0" w:color="auto"/>
              <w:bottom w:val="single" w:sz="4" w:space="0" w:color="auto"/>
            </w:tcBorders>
          </w:tcPr>
          <w:p w14:paraId="55FF7048" w14:textId="77777777" w:rsidR="00725D6C" w:rsidRPr="003558C4" w:rsidRDefault="00725D6C">
            <w:pPr>
              <w:adjustRightInd w:val="0"/>
              <w:snapToGrid w:val="0"/>
              <w:rPr>
                <w:szCs w:val="24"/>
              </w:rPr>
            </w:pPr>
            <w:r w:rsidRPr="003558C4">
              <w:rPr>
                <w:szCs w:val="24"/>
              </w:rPr>
              <w:t xml:space="preserve">Base coat paint </w:t>
            </w:r>
            <w:r w:rsidR="00293EAD" w:rsidRPr="003558C4">
              <w:rPr>
                <w:szCs w:val="24"/>
              </w:rPr>
              <w:t>(</w:t>
            </w:r>
            <w:r w:rsidRPr="003558C4">
              <w:rPr>
                <w:szCs w:val="24"/>
              </w:rPr>
              <w:t>anti corrosive</w:t>
            </w:r>
            <w:r w:rsidR="00293EAD" w:rsidRPr="003558C4">
              <w:rPr>
                <w:szCs w:val="24"/>
              </w:rPr>
              <w:t>)</w:t>
            </w:r>
          </w:p>
        </w:tc>
        <w:tc>
          <w:tcPr>
            <w:tcW w:w="6109" w:type="dxa"/>
            <w:tcBorders>
              <w:top w:val="single" w:sz="4" w:space="0" w:color="auto"/>
              <w:bottom w:val="single" w:sz="4" w:space="0" w:color="auto"/>
            </w:tcBorders>
          </w:tcPr>
          <w:p w14:paraId="438353D8" w14:textId="77777777" w:rsidR="00725D6C" w:rsidRPr="003558C4" w:rsidRDefault="00725D6C">
            <w:pPr>
              <w:adjustRightInd w:val="0"/>
              <w:snapToGrid w:val="0"/>
              <w:jc w:val="both"/>
              <w:rPr>
                <w:b/>
                <w:szCs w:val="24"/>
              </w:rPr>
            </w:pPr>
            <w:r w:rsidRPr="003558C4">
              <w:rPr>
                <w:b/>
                <w:szCs w:val="24"/>
              </w:rPr>
              <w:t>Evaluation Criteria</w:t>
            </w:r>
          </w:p>
          <w:p w14:paraId="20346F92" w14:textId="77777777" w:rsidR="00725D6C" w:rsidRPr="003558C4" w:rsidRDefault="00725D6C">
            <w:pPr>
              <w:adjustRightInd w:val="0"/>
              <w:snapToGrid w:val="0"/>
              <w:jc w:val="both"/>
              <w:rPr>
                <w:szCs w:val="24"/>
              </w:rPr>
            </w:pPr>
            <w:r w:rsidRPr="003558C4">
              <w:rPr>
                <w:szCs w:val="24"/>
              </w:rPr>
              <w:t>Does not contain pigment using lead or chrome.</w:t>
            </w:r>
          </w:p>
        </w:tc>
      </w:tr>
      <w:tr w:rsidR="006B1595" w:rsidRPr="003558C4" w14:paraId="2B02687B" w14:textId="77777777" w:rsidTr="00A67D29">
        <w:trPr>
          <w:cantSplit/>
          <w:trHeight w:val="510"/>
        </w:trPr>
        <w:tc>
          <w:tcPr>
            <w:tcW w:w="1475" w:type="dxa"/>
            <w:vMerge/>
            <w:tcBorders>
              <w:bottom w:val="nil"/>
            </w:tcBorders>
          </w:tcPr>
          <w:p w14:paraId="69F1772C" w14:textId="77777777" w:rsidR="00725D6C" w:rsidRPr="003558C4" w:rsidRDefault="00725D6C">
            <w:pPr>
              <w:adjustRightInd w:val="0"/>
              <w:snapToGrid w:val="0"/>
              <w:rPr>
                <w:szCs w:val="24"/>
              </w:rPr>
            </w:pPr>
          </w:p>
        </w:tc>
        <w:tc>
          <w:tcPr>
            <w:tcW w:w="1452" w:type="dxa"/>
            <w:tcBorders>
              <w:bottom w:val="single" w:sz="4" w:space="0" w:color="auto"/>
            </w:tcBorders>
          </w:tcPr>
          <w:p w14:paraId="6F75CC24" w14:textId="77777777" w:rsidR="00725D6C" w:rsidRPr="003558C4" w:rsidRDefault="00725D6C">
            <w:pPr>
              <w:adjustRightInd w:val="0"/>
              <w:snapToGrid w:val="0"/>
              <w:rPr>
                <w:szCs w:val="24"/>
              </w:rPr>
            </w:pPr>
            <w:r w:rsidRPr="003558C4">
              <w:rPr>
                <w:szCs w:val="24"/>
              </w:rPr>
              <w:t>Water based road paint using low volatility organic solvent</w:t>
            </w:r>
          </w:p>
        </w:tc>
        <w:tc>
          <w:tcPr>
            <w:tcW w:w="6109" w:type="dxa"/>
            <w:tcBorders>
              <w:bottom w:val="single" w:sz="4" w:space="0" w:color="auto"/>
            </w:tcBorders>
          </w:tcPr>
          <w:p w14:paraId="15257645" w14:textId="77777777" w:rsidR="00725D6C" w:rsidRPr="003558C4" w:rsidRDefault="00725D6C">
            <w:pPr>
              <w:pStyle w:val="a6"/>
              <w:ind w:firstLine="0"/>
              <w:jc w:val="both"/>
              <w:rPr>
                <w:b/>
                <w:bCs/>
                <w:szCs w:val="24"/>
              </w:rPr>
            </w:pPr>
            <w:r w:rsidRPr="003558C4">
              <w:rPr>
                <w:b/>
                <w:bCs/>
                <w:szCs w:val="24"/>
              </w:rPr>
              <w:t>Evaluation Criteria</w:t>
            </w:r>
          </w:p>
          <w:p w14:paraId="5936EBD6" w14:textId="77777777" w:rsidR="00725D6C" w:rsidRPr="003558C4" w:rsidRDefault="00725D6C">
            <w:pPr>
              <w:adjustRightInd w:val="0"/>
              <w:snapToGrid w:val="0"/>
              <w:jc w:val="both"/>
              <w:rPr>
                <w:b/>
                <w:szCs w:val="24"/>
              </w:rPr>
            </w:pPr>
            <w:r w:rsidRPr="003558C4">
              <w:rPr>
                <w:szCs w:val="24"/>
              </w:rPr>
              <w:t>Water based road paint that contains no more than 5</w:t>
            </w:r>
            <w:r w:rsidR="008B2543" w:rsidRPr="003558C4">
              <w:rPr>
                <w:szCs w:val="24"/>
              </w:rPr>
              <w:t>%</w:t>
            </w:r>
            <w:r w:rsidRPr="003558C4">
              <w:rPr>
                <w:szCs w:val="24"/>
              </w:rPr>
              <w:t xml:space="preserve"> of volatile organic solvent </w:t>
            </w:r>
            <w:r w:rsidR="00293EAD" w:rsidRPr="003558C4">
              <w:rPr>
                <w:szCs w:val="24"/>
              </w:rPr>
              <w:t>(</w:t>
            </w:r>
            <w:r w:rsidRPr="003558C4">
              <w:rPr>
                <w:szCs w:val="24"/>
              </w:rPr>
              <w:t>VOC</w:t>
            </w:r>
            <w:r w:rsidR="00293EAD" w:rsidRPr="003558C4">
              <w:rPr>
                <w:szCs w:val="24"/>
              </w:rPr>
              <w:t>)</w:t>
            </w:r>
            <w:r w:rsidRPr="003558C4">
              <w:rPr>
                <w:szCs w:val="24"/>
              </w:rPr>
              <w:t xml:space="preserve"> </w:t>
            </w:r>
            <w:r w:rsidR="00293EAD" w:rsidRPr="003558C4">
              <w:rPr>
                <w:szCs w:val="24"/>
              </w:rPr>
              <w:t>(</w:t>
            </w:r>
            <w:r w:rsidRPr="003558C4">
              <w:rPr>
                <w:szCs w:val="24"/>
              </w:rPr>
              <w:t>ratio of volatile solvent to total volume of paint</w:t>
            </w:r>
            <w:r w:rsidR="00293EAD" w:rsidRPr="003558C4">
              <w:rPr>
                <w:szCs w:val="24"/>
              </w:rPr>
              <w:t>)</w:t>
            </w:r>
            <w:r w:rsidRPr="003558C4">
              <w:rPr>
                <w:szCs w:val="24"/>
              </w:rPr>
              <w:t>.</w:t>
            </w:r>
          </w:p>
        </w:tc>
      </w:tr>
      <w:tr w:rsidR="006B1595" w:rsidRPr="003558C4" w14:paraId="0C65DE6E" w14:textId="77777777" w:rsidTr="00A67D29">
        <w:trPr>
          <w:cantSplit/>
          <w:trHeight w:val="510"/>
        </w:trPr>
        <w:tc>
          <w:tcPr>
            <w:tcW w:w="1475" w:type="dxa"/>
            <w:tcBorders>
              <w:top w:val="nil"/>
              <w:bottom w:val="single" w:sz="4" w:space="0" w:color="auto"/>
            </w:tcBorders>
          </w:tcPr>
          <w:p w14:paraId="166EF434" w14:textId="77777777" w:rsidR="00575D8B" w:rsidRPr="003558C4" w:rsidRDefault="00575D8B">
            <w:pPr>
              <w:adjustRightInd w:val="0"/>
              <w:snapToGrid w:val="0"/>
              <w:rPr>
                <w:szCs w:val="24"/>
              </w:rPr>
            </w:pPr>
          </w:p>
        </w:tc>
        <w:tc>
          <w:tcPr>
            <w:tcW w:w="1452" w:type="dxa"/>
            <w:tcBorders>
              <w:top w:val="single" w:sz="4" w:space="0" w:color="auto"/>
              <w:bottom w:val="single" w:sz="4" w:space="0" w:color="auto"/>
            </w:tcBorders>
          </w:tcPr>
          <w:p w14:paraId="399B273D" w14:textId="77777777" w:rsidR="00575D8B" w:rsidRPr="003558C4" w:rsidRDefault="00C40103">
            <w:pPr>
              <w:adjustRightInd w:val="0"/>
              <w:snapToGrid w:val="0"/>
              <w:rPr>
                <w:szCs w:val="24"/>
              </w:rPr>
            </w:pPr>
            <w:r w:rsidRPr="003558C4">
              <w:rPr>
                <w:rFonts w:hint="eastAsia"/>
                <w:szCs w:val="24"/>
              </w:rPr>
              <w:t xml:space="preserve">High </w:t>
            </w:r>
            <w:r w:rsidR="006B1595" w:rsidRPr="003558C4">
              <w:rPr>
                <w:szCs w:val="24"/>
              </w:rPr>
              <w:t>solar reflectance paints</w:t>
            </w:r>
          </w:p>
        </w:tc>
        <w:tc>
          <w:tcPr>
            <w:tcW w:w="6109" w:type="dxa"/>
            <w:tcBorders>
              <w:top w:val="single" w:sz="4" w:space="0" w:color="auto"/>
              <w:bottom w:val="single" w:sz="4" w:space="0" w:color="auto"/>
            </w:tcBorders>
          </w:tcPr>
          <w:p w14:paraId="103D196B" w14:textId="77777777" w:rsidR="00575D8B" w:rsidRPr="003558C4" w:rsidRDefault="00575D8B">
            <w:pPr>
              <w:pStyle w:val="a6"/>
              <w:ind w:firstLine="0"/>
              <w:jc w:val="both"/>
              <w:rPr>
                <w:b/>
                <w:bCs/>
                <w:szCs w:val="24"/>
              </w:rPr>
            </w:pPr>
            <w:r w:rsidRPr="003558C4">
              <w:rPr>
                <w:b/>
                <w:bCs/>
                <w:szCs w:val="24"/>
              </w:rPr>
              <w:t>Evaluation Criteria</w:t>
            </w:r>
          </w:p>
          <w:p w14:paraId="1304D193" w14:textId="77777777" w:rsidR="00360AA6" w:rsidRPr="003558C4" w:rsidRDefault="00360AA6" w:rsidP="00E90135">
            <w:pPr>
              <w:pStyle w:val="a6"/>
              <w:numPr>
                <w:ilvl w:val="0"/>
                <w:numId w:val="259"/>
              </w:numPr>
              <w:jc w:val="both"/>
              <w:rPr>
                <w:szCs w:val="22"/>
              </w:rPr>
            </w:pPr>
            <w:r w:rsidRPr="003558C4">
              <w:rPr>
                <w:bCs/>
                <w:szCs w:val="24"/>
              </w:rPr>
              <w:t xml:space="preserve">The solar reflectance in the </w:t>
            </w:r>
            <w:r w:rsidRPr="003558C4">
              <w:rPr>
                <w:rFonts w:hint="eastAsia"/>
                <w:bCs/>
                <w:szCs w:val="24"/>
              </w:rPr>
              <w:t>near</w:t>
            </w:r>
            <w:r w:rsidRPr="003558C4">
              <w:rPr>
                <w:bCs/>
                <w:szCs w:val="24"/>
              </w:rPr>
              <w:t xml:space="preserve"> infrared rays region</w:t>
            </w:r>
            <w:r w:rsidR="00EF630D" w:rsidRPr="003558C4">
              <w:rPr>
                <w:rFonts w:hint="eastAsia"/>
                <w:bCs/>
                <w:szCs w:val="24"/>
              </w:rPr>
              <w:t xml:space="preserve"> </w:t>
            </w:r>
            <w:r w:rsidR="00B36AD0" w:rsidRPr="003558C4">
              <w:rPr>
                <w:rFonts w:hint="eastAsia"/>
                <w:bCs/>
                <w:szCs w:val="24"/>
              </w:rPr>
              <w:t xml:space="preserve">is </w:t>
            </w:r>
            <w:r w:rsidRPr="003558C4">
              <w:rPr>
                <w:bCs/>
                <w:szCs w:val="24"/>
              </w:rPr>
              <w:t>over the ratio of the applicable in Table.</w:t>
            </w:r>
          </w:p>
          <w:p w14:paraId="3AE8B49E" w14:textId="77777777" w:rsidR="00162663" w:rsidRPr="003558C4" w:rsidRDefault="00360AA6" w:rsidP="00E90135">
            <w:pPr>
              <w:pStyle w:val="a6"/>
              <w:numPr>
                <w:ilvl w:val="0"/>
                <w:numId w:val="259"/>
              </w:numPr>
              <w:jc w:val="both"/>
              <w:rPr>
                <w:bCs/>
                <w:szCs w:val="24"/>
              </w:rPr>
            </w:pPr>
            <w:r w:rsidRPr="003558C4">
              <w:rPr>
                <w:rFonts w:hint="eastAsia"/>
                <w:bCs/>
                <w:szCs w:val="24"/>
              </w:rPr>
              <w:t>The average of t</w:t>
            </w:r>
            <w:r w:rsidRPr="003558C4">
              <w:rPr>
                <w:bCs/>
                <w:szCs w:val="24"/>
              </w:rPr>
              <w:t>he solar reflectance</w:t>
            </w:r>
            <w:r w:rsidRPr="003558C4">
              <w:rPr>
                <w:rFonts w:hint="eastAsia"/>
                <w:bCs/>
                <w:szCs w:val="24"/>
              </w:rPr>
              <w:t xml:space="preserve"> retention</w:t>
            </w:r>
            <w:r w:rsidRPr="003558C4">
              <w:rPr>
                <w:bCs/>
                <w:szCs w:val="24"/>
              </w:rPr>
              <w:t xml:space="preserve"> in the </w:t>
            </w:r>
            <w:r w:rsidRPr="003558C4">
              <w:rPr>
                <w:rFonts w:hint="eastAsia"/>
                <w:bCs/>
                <w:szCs w:val="24"/>
              </w:rPr>
              <w:t>near</w:t>
            </w:r>
            <w:r w:rsidRPr="003558C4">
              <w:rPr>
                <w:bCs/>
                <w:szCs w:val="24"/>
              </w:rPr>
              <w:t xml:space="preserve"> infrared rays region</w:t>
            </w:r>
            <w:r w:rsidRPr="003558C4">
              <w:rPr>
                <w:rFonts w:hint="eastAsia"/>
                <w:bCs/>
                <w:szCs w:val="24"/>
              </w:rPr>
              <w:t xml:space="preserve"> is 80</w:t>
            </w:r>
            <w:r w:rsidR="008B2543" w:rsidRPr="003558C4">
              <w:rPr>
                <w:rFonts w:hint="eastAsia"/>
                <w:bCs/>
                <w:szCs w:val="24"/>
              </w:rPr>
              <w:t>%</w:t>
            </w:r>
            <w:r w:rsidRPr="003558C4">
              <w:rPr>
                <w:rFonts w:hint="eastAsia"/>
                <w:bCs/>
                <w:szCs w:val="24"/>
              </w:rPr>
              <w:t xml:space="preserve"> or more.</w:t>
            </w:r>
          </w:p>
        </w:tc>
      </w:tr>
      <w:tr w:rsidR="00FC1F33" w:rsidRPr="003558C4" w14:paraId="3F3FE91E" w14:textId="77777777" w:rsidTr="00A67D29">
        <w:trPr>
          <w:cantSplit/>
          <w:trHeight w:val="510"/>
        </w:trPr>
        <w:tc>
          <w:tcPr>
            <w:tcW w:w="9036" w:type="dxa"/>
            <w:gridSpan w:val="3"/>
            <w:tcBorders>
              <w:left w:val="nil"/>
              <w:bottom w:val="nil"/>
              <w:right w:val="nil"/>
            </w:tcBorders>
          </w:tcPr>
          <w:p w14:paraId="3B12CAF3" w14:textId="77777777" w:rsidR="006B1595" w:rsidRPr="003558C4" w:rsidRDefault="006B1595">
            <w:pPr>
              <w:pStyle w:val="a6"/>
              <w:ind w:left="241" w:hangingChars="100" w:hanging="241"/>
              <w:jc w:val="both"/>
              <w:rPr>
                <w:b/>
                <w:bCs/>
                <w:szCs w:val="24"/>
              </w:rPr>
            </w:pPr>
            <w:r w:rsidRPr="003558C4">
              <w:rPr>
                <w:rFonts w:hint="eastAsia"/>
                <w:b/>
                <w:bCs/>
                <w:szCs w:val="24"/>
              </w:rPr>
              <w:t>Note</w:t>
            </w:r>
            <w:r w:rsidR="009741BC" w:rsidRPr="003558C4">
              <w:rPr>
                <w:rFonts w:hint="eastAsia"/>
                <w:b/>
                <w:bCs/>
                <w:szCs w:val="24"/>
              </w:rPr>
              <w:t>s</w:t>
            </w:r>
            <w:r w:rsidR="00776D1E" w:rsidRPr="003558C4">
              <w:rPr>
                <w:rFonts w:hint="eastAsia"/>
                <w:b/>
                <w:bCs/>
                <w:szCs w:val="24"/>
              </w:rPr>
              <w:t>:</w:t>
            </w:r>
          </w:p>
          <w:p w14:paraId="5B008D77" w14:textId="77777777" w:rsidR="00FC1F33" w:rsidRPr="003558C4" w:rsidRDefault="006B1595">
            <w:pPr>
              <w:pStyle w:val="a6"/>
              <w:ind w:leftChars="179" w:left="711" w:hangingChars="117" w:hanging="281"/>
              <w:jc w:val="both"/>
              <w:rPr>
                <w:bCs/>
                <w:szCs w:val="24"/>
              </w:rPr>
            </w:pPr>
            <w:r w:rsidRPr="003558C4">
              <w:rPr>
                <w:rFonts w:hint="eastAsia"/>
                <w:szCs w:val="24"/>
              </w:rPr>
              <w:t>1.</w:t>
            </w:r>
            <w:r w:rsidR="00BD0BD5" w:rsidRPr="003558C4">
              <w:rPr>
                <w:rFonts w:hint="eastAsia"/>
                <w:szCs w:val="24"/>
              </w:rPr>
              <w:t xml:space="preserve"> </w:t>
            </w:r>
            <w:r w:rsidRPr="003558C4">
              <w:rPr>
                <w:rFonts w:hint="eastAsia"/>
                <w:szCs w:val="24"/>
              </w:rPr>
              <w:t xml:space="preserve">High </w:t>
            </w:r>
            <w:r w:rsidRPr="003558C4">
              <w:rPr>
                <w:szCs w:val="24"/>
              </w:rPr>
              <w:t>solar reflectance paints</w:t>
            </w:r>
            <w:r w:rsidRPr="003558C4">
              <w:rPr>
                <w:rFonts w:hint="eastAsia"/>
                <w:bCs/>
                <w:szCs w:val="24"/>
              </w:rPr>
              <w:t xml:space="preserve"> in the evaluation criteria of this section</w:t>
            </w:r>
            <w:r w:rsidRPr="003558C4">
              <w:rPr>
                <w:bCs/>
                <w:szCs w:val="24"/>
              </w:rPr>
              <w:t xml:space="preserve"> are paints that contain pigments with high solar reflectance, and it is necessary to be used for construction that gives painting to a metallic side etc. in the rooftop and the roof, etc. in the building.</w:t>
            </w:r>
          </w:p>
        </w:tc>
      </w:tr>
      <w:tr w:rsidR="00FC1F33" w:rsidRPr="003558C4" w14:paraId="2F6EB03D" w14:textId="77777777" w:rsidTr="00A67D29">
        <w:trPr>
          <w:cantSplit/>
          <w:trHeight w:val="510"/>
        </w:trPr>
        <w:tc>
          <w:tcPr>
            <w:tcW w:w="9036" w:type="dxa"/>
            <w:gridSpan w:val="3"/>
            <w:tcBorders>
              <w:top w:val="nil"/>
              <w:left w:val="nil"/>
              <w:bottom w:val="single" w:sz="4" w:space="0" w:color="auto"/>
              <w:right w:val="nil"/>
            </w:tcBorders>
          </w:tcPr>
          <w:p w14:paraId="11DF0A67" w14:textId="77777777" w:rsidR="00C215A0" w:rsidRPr="003558C4" w:rsidRDefault="006B1595">
            <w:pPr>
              <w:pStyle w:val="a6"/>
              <w:ind w:leftChars="179" w:left="711" w:hangingChars="117" w:hanging="281"/>
              <w:jc w:val="both"/>
              <w:rPr>
                <w:bCs/>
                <w:szCs w:val="24"/>
              </w:rPr>
            </w:pPr>
            <w:r w:rsidRPr="003558C4">
              <w:rPr>
                <w:rFonts w:hint="eastAsia"/>
                <w:bCs/>
                <w:szCs w:val="24"/>
              </w:rPr>
              <w:lastRenderedPageBreak/>
              <w:t>2.</w:t>
            </w:r>
            <w:r w:rsidR="00334428" w:rsidRPr="003558C4">
              <w:rPr>
                <w:szCs w:val="24"/>
              </w:rPr>
              <w:t xml:space="preserve"> </w:t>
            </w:r>
            <w:r w:rsidR="00443944" w:rsidRPr="003558C4">
              <w:rPr>
                <w:bCs/>
                <w:szCs w:val="24"/>
              </w:rPr>
              <w:t>The solar reflect</w:t>
            </w:r>
            <w:r w:rsidR="00162663" w:rsidRPr="003558C4">
              <w:rPr>
                <w:bCs/>
                <w:szCs w:val="24"/>
              </w:rPr>
              <w:t>ance</w:t>
            </w:r>
            <w:r w:rsidR="00BD3064" w:rsidRPr="003558C4">
              <w:rPr>
                <w:bCs/>
                <w:szCs w:val="24"/>
              </w:rPr>
              <w:t xml:space="preserve"> in the </w:t>
            </w:r>
            <w:r w:rsidR="00BD3064" w:rsidRPr="003558C4">
              <w:rPr>
                <w:rFonts w:hint="eastAsia"/>
                <w:bCs/>
                <w:szCs w:val="24"/>
              </w:rPr>
              <w:t>near</w:t>
            </w:r>
            <w:r w:rsidR="00BD3064" w:rsidRPr="003558C4">
              <w:rPr>
                <w:bCs/>
                <w:szCs w:val="24"/>
              </w:rPr>
              <w:t xml:space="preserve"> infrared rays region</w:t>
            </w:r>
            <w:r w:rsidR="00BD3064" w:rsidRPr="003558C4">
              <w:rPr>
                <w:rFonts w:hint="eastAsia"/>
                <w:bCs/>
                <w:szCs w:val="24"/>
              </w:rPr>
              <w:t>,</w:t>
            </w:r>
            <w:r w:rsidR="00BD3064" w:rsidRPr="003558C4">
              <w:rPr>
                <w:bCs/>
                <w:szCs w:val="24"/>
              </w:rPr>
              <w:t xml:space="preserve"> L* value</w:t>
            </w:r>
            <w:r w:rsidR="0005122B" w:rsidRPr="003558C4">
              <w:rPr>
                <w:rFonts w:hint="eastAsia"/>
                <w:bCs/>
                <w:szCs w:val="24"/>
              </w:rPr>
              <w:t xml:space="preserve"> </w:t>
            </w:r>
            <w:r w:rsidR="00BD3064" w:rsidRPr="003558C4">
              <w:rPr>
                <w:rFonts w:hint="eastAsia"/>
                <w:bCs/>
                <w:szCs w:val="24"/>
              </w:rPr>
              <w:t>and</w:t>
            </w:r>
            <w:r w:rsidR="00C215A0" w:rsidRPr="003558C4">
              <w:rPr>
                <w:bCs/>
                <w:szCs w:val="24"/>
              </w:rPr>
              <w:t xml:space="preserve"> </w:t>
            </w:r>
            <w:r w:rsidR="00C215A0" w:rsidRPr="003558C4">
              <w:rPr>
                <w:rFonts w:hint="eastAsia"/>
                <w:bCs/>
                <w:szCs w:val="24"/>
              </w:rPr>
              <w:t>t</w:t>
            </w:r>
            <w:r w:rsidR="00C215A0" w:rsidRPr="003558C4">
              <w:rPr>
                <w:bCs/>
                <w:szCs w:val="24"/>
              </w:rPr>
              <w:t>he solar reflectance</w:t>
            </w:r>
            <w:r w:rsidR="00360AA6" w:rsidRPr="003558C4">
              <w:rPr>
                <w:rFonts w:hint="eastAsia"/>
                <w:bCs/>
                <w:szCs w:val="24"/>
              </w:rPr>
              <w:t xml:space="preserve"> retention</w:t>
            </w:r>
            <w:r w:rsidR="00162663" w:rsidRPr="003558C4">
              <w:rPr>
                <w:bCs/>
                <w:szCs w:val="24"/>
              </w:rPr>
              <w:t xml:space="preserve"> </w:t>
            </w:r>
            <w:r w:rsidR="00040ED4" w:rsidRPr="003558C4">
              <w:rPr>
                <w:rFonts w:hint="eastAsia"/>
                <w:bCs/>
                <w:szCs w:val="24"/>
              </w:rPr>
              <w:t xml:space="preserve">are </w:t>
            </w:r>
            <w:r w:rsidR="00040ED4" w:rsidRPr="003558C4">
              <w:rPr>
                <w:bCs/>
                <w:szCs w:val="24"/>
              </w:rPr>
              <w:t xml:space="preserve">measured and </w:t>
            </w:r>
            <w:r w:rsidR="00162663" w:rsidRPr="003558C4">
              <w:rPr>
                <w:bCs/>
                <w:szCs w:val="24"/>
              </w:rPr>
              <w:t>calculated based on JIS</w:t>
            </w:r>
            <w:r w:rsidR="00162663" w:rsidRPr="003558C4">
              <w:rPr>
                <w:rFonts w:hint="eastAsia"/>
                <w:bCs/>
                <w:szCs w:val="24"/>
              </w:rPr>
              <w:t xml:space="preserve"> </w:t>
            </w:r>
            <w:r w:rsidR="00443944" w:rsidRPr="003558C4">
              <w:rPr>
                <w:rFonts w:hint="eastAsia"/>
                <w:bCs/>
                <w:szCs w:val="24"/>
              </w:rPr>
              <w:t xml:space="preserve">K </w:t>
            </w:r>
            <w:r w:rsidR="00C215A0" w:rsidRPr="003558C4">
              <w:rPr>
                <w:rFonts w:hint="eastAsia"/>
                <w:bCs/>
                <w:szCs w:val="24"/>
              </w:rPr>
              <w:t>5675</w:t>
            </w:r>
            <w:r w:rsidR="00162663" w:rsidRPr="003558C4">
              <w:rPr>
                <w:rFonts w:hint="eastAsia"/>
                <w:bCs/>
                <w:szCs w:val="24"/>
              </w:rPr>
              <w:t>.</w:t>
            </w:r>
          </w:p>
          <w:p w14:paraId="349ED77A" w14:textId="77777777" w:rsidR="00F86B36" w:rsidRPr="003558C4" w:rsidRDefault="00C03A8D">
            <w:pPr>
              <w:adjustRightInd w:val="0"/>
              <w:snapToGrid w:val="0"/>
              <w:ind w:leftChars="179" w:left="711" w:hangingChars="117" w:hanging="281"/>
              <w:jc w:val="both"/>
              <w:rPr>
                <w:szCs w:val="24"/>
              </w:rPr>
            </w:pPr>
            <w:r w:rsidRPr="003558C4">
              <w:rPr>
                <w:rFonts w:hint="eastAsia"/>
                <w:szCs w:val="24"/>
              </w:rPr>
              <w:t>3</w:t>
            </w:r>
            <w:r w:rsidR="00F86B36" w:rsidRPr="003558C4">
              <w:rPr>
                <w:rFonts w:hint="eastAsia"/>
                <w:szCs w:val="24"/>
              </w:rPr>
              <w:t xml:space="preserve">. As for </w:t>
            </w:r>
            <w:r w:rsidR="00F86B36" w:rsidRPr="003558C4">
              <w:rPr>
                <w:b/>
                <w:bCs/>
                <w:i/>
                <w:iCs/>
                <w:szCs w:val="24"/>
              </w:rPr>
              <w:t>High solar reflectance paints</w:t>
            </w:r>
            <w:r w:rsidR="00F86B36" w:rsidRPr="003558C4">
              <w:rPr>
                <w:rFonts w:hint="eastAsia"/>
                <w:b/>
                <w:bCs/>
                <w:i/>
                <w:iCs/>
                <w:szCs w:val="24"/>
              </w:rPr>
              <w:t>,</w:t>
            </w:r>
            <w:r w:rsidR="00F86B36" w:rsidRPr="003558C4">
              <w:rPr>
                <w:rFonts w:hint="eastAsia"/>
                <w:szCs w:val="24"/>
              </w:rPr>
              <w:t xml:space="preserve"> m</w:t>
            </w:r>
            <w:r w:rsidR="00F86B36" w:rsidRPr="003558C4">
              <w:rPr>
                <w:szCs w:val="24"/>
              </w:rPr>
              <w:t xml:space="preserve">aterials that </w:t>
            </w:r>
            <w:r w:rsidR="00F86B36" w:rsidRPr="003558C4">
              <w:rPr>
                <w:rFonts w:hint="eastAsia"/>
                <w:szCs w:val="24"/>
              </w:rPr>
              <w:t>meet</w:t>
            </w:r>
            <w:r w:rsidR="00F86B36" w:rsidRPr="003558C4">
              <w:rPr>
                <w:szCs w:val="24"/>
              </w:rPr>
              <w:t xml:space="preserve"> the standard of JIS </w:t>
            </w:r>
            <w:r w:rsidR="00F86B36" w:rsidRPr="003558C4">
              <w:rPr>
                <w:rFonts w:hint="eastAsia"/>
                <w:szCs w:val="24"/>
              </w:rPr>
              <w:t>K 5675</w:t>
            </w:r>
            <w:r w:rsidR="00F86B36" w:rsidRPr="003558C4">
              <w:rPr>
                <w:szCs w:val="24"/>
              </w:rPr>
              <w:t xml:space="preserve"> fill</w:t>
            </w:r>
            <w:r w:rsidR="00651CAF" w:rsidRPr="003558C4">
              <w:rPr>
                <w:rFonts w:hint="eastAsia"/>
                <w:szCs w:val="24"/>
              </w:rPr>
              <w:t>s</w:t>
            </w:r>
            <w:r w:rsidR="00F86B36" w:rsidRPr="003558C4">
              <w:rPr>
                <w:szCs w:val="24"/>
              </w:rPr>
              <w:t xml:space="preserve"> this</w:t>
            </w:r>
            <w:r w:rsidR="0041064E" w:rsidRPr="003558C4">
              <w:rPr>
                <w:rFonts w:hint="eastAsia"/>
                <w:szCs w:val="24"/>
              </w:rPr>
              <w:t xml:space="preserve"> </w:t>
            </w:r>
            <w:r w:rsidR="00F86B36" w:rsidRPr="003558C4">
              <w:rPr>
                <w:rFonts w:hint="eastAsia"/>
                <w:szCs w:val="24"/>
              </w:rPr>
              <w:t>criteria</w:t>
            </w:r>
            <w:r w:rsidR="00F86B36" w:rsidRPr="003558C4">
              <w:rPr>
                <w:szCs w:val="24"/>
              </w:rPr>
              <w:t>.</w:t>
            </w:r>
          </w:p>
          <w:p w14:paraId="4CBD36CA" w14:textId="77777777" w:rsidR="00BD3064" w:rsidRPr="003558C4" w:rsidRDefault="00BE7729">
            <w:pPr>
              <w:snapToGrid w:val="0"/>
              <w:spacing w:beforeLines="100" w:before="360"/>
              <w:ind w:firstLineChars="420" w:firstLine="1012"/>
              <w:jc w:val="both"/>
              <w:rPr>
                <w:rFonts w:eastAsia="ＭＳ ゴシック"/>
                <w:b/>
                <w:szCs w:val="24"/>
              </w:rPr>
            </w:pPr>
            <w:r w:rsidRPr="003558C4">
              <w:rPr>
                <w:rFonts w:eastAsia="ＭＳ ゴシック"/>
                <w:b/>
                <w:szCs w:val="24"/>
              </w:rPr>
              <w:t>Table</w:t>
            </w:r>
            <w:r w:rsidR="00776D1E" w:rsidRPr="003558C4">
              <w:rPr>
                <w:rFonts w:hint="eastAsia"/>
                <w:b/>
                <w:szCs w:val="24"/>
              </w:rPr>
              <w:t>:</w:t>
            </w:r>
            <w:r w:rsidR="00FD5C35" w:rsidRPr="003558C4">
              <w:rPr>
                <w:rFonts w:eastAsia="ＭＳ ゴシック" w:hAnsi="Arial" w:hint="eastAsia"/>
                <w:b/>
                <w:szCs w:val="24"/>
              </w:rPr>
              <w:t xml:space="preserve"> </w:t>
            </w:r>
            <w:r w:rsidRPr="003558C4">
              <w:rPr>
                <w:b/>
                <w:bCs/>
                <w:szCs w:val="24"/>
              </w:rPr>
              <w:t>The solar reflectance in the near infrared rays region</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65"/>
            </w:tblGrid>
            <w:tr w:rsidR="00BD3064" w:rsidRPr="003558C4" w14:paraId="6A1BD42A" w14:textId="77777777" w:rsidTr="003E3C43">
              <w:tc>
                <w:tcPr>
                  <w:tcW w:w="2695" w:type="dxa"/>
                  <w:tcBorders>
                    <w:top w:val="single" w:sz="4" w:space="0" w:color="auto"/>
                    <w:left w:val="single" w:sz="4" w:space="0" w:color="auto"/>
                    <w:bottom w:val="single" w:sz="4" w:space="0" w:color="auto"/>
                    <w:right w:val="single" w:sz="4" w:space="0" w:color="auto"/>
                  </w:tcBorders>
                  <w:vAlign w:val="center"/>
                </w:tcPr>
                <w:p w14:paraId="11EBCA90" w14:textId="77777777" w:rsidR="00BD3064" w:rsidRPr="003558C4" w:rsidRDefault="00BD3064">
                  <w:pPr>
                    <w:jc w:val="center"/>
                    <w:rPr>
                      <w:rFonts w:eastAsia="ＭＳ ゴシック"/>
                      <w:szCs w:val="24"/>
                    </w:rPr>
                  </w:pPr>
                  <w:r w:rsidRPr="003558C4">
                    <w:rPr>
                      <w:bCs/>
                      <w:szCs w:val="24"/>
                    </w:rPr>
                    <w:t>L* value</w:t>
                  </w:r>
                </w:p>
              </w:tc>
              <w:tc>
                <w:tcPr>
                  <w:tcW w:w="3065" w:type="dxa"/>
                  <w:tcBorders>
                    <w:top w:val="single" w:sz="4" w:space="0" w:color="auto"/>
                    <w:left w:val="single" w:sz="4" w:space="0" w:color="auto"/>
                    <w:bottom w:val="single" w:sz="4" w:space="0" w:color="auto"/>
                    <w:right w:val="single" w:sz="4" w:space="0" w:color="auto"/>
                  </w:tcBorders>
                  <w:vAlign w:val="center"/>
                </w:tcPr>
                <w:p w14:paraId="1DC6AE5C" w14:textId="77777777" w:rsidR="00BD3064" w:rsidRPr="003558C4" w:rsidRDefault="00BD3064">
                  <w:pPr>
                    <w:jc w:val="center"/>
                    <w:rPr>
                      <w:rFonts w:eastAsia="ＭＳ ゴシック"/>
                      <w:szCs w:val="24"/>
                    </w:rPr>
                  </w:pPr>
                  <w:r w:rsidRPr="003558C4">
                    <w:rPr>
                      <w:bCs/>
                      <w:szCs w:val="24"/>
                    </w:rPr>
                    <w:t>The solar reflectance</w:t>
                  </w:r>
                  <w:r w:rsidR="00BE7729" w:rsidRPr="003558C4">
                    <w:rPr>
                      <w:bCs/>
                      <w:szCs w:val="24"/>
                    </w:rPr>
                    <w:t xml:space="preserve"> in the near infrared rays region</w:t>
                  </w:r>
                  <w:r w:rsidR="00293EAD" w:rsidRPr="003558C4">
                    <w:rPr>
                      <w:rFonts w:eastAsia="ＭＳ ゴシック" w:hAnsi="Arial"/>
                      <w:szCs w:val="24"/>
                    </w:rPr>
                    <w:t>(</w:t>
                  </w:r>
                  <w:r w:rsidR="008B2543" w:rsidRPr="003558C4">
                    <w:rPr>
                      <w:rFonts w:eastAsia="ＭＳ ゴシック"/>
                      <w:szCs w:val="24"/>
                    </w:rPr>
                    <w:t>%</w:t>
                  </w:r>
                  <w:r w:rsidR="00293EAD" w:rsidRPr="003558C4">
                    <w:rPr>
                      <w:rFonts w:eastAsia="ＭＳ ゴシック" w:hAnsi="Arial"/>
                      <w:szCs w:val="24"/>
                    </w:rPr>
                    <w:t>)</w:t>
                  </w:r>
                </w:p>
              </w:tc>
            </w:tr>
            <w:tr w:rsidR="00BD3064" w:rsidRPr="003558C4" w14:paraId="00688420" w14:textId="77777777" w:rsidTr="00D1136D">
              <w:tc>
                <w:tcPr>
                  <w:tcW w:w="2695" w:type="dxa"/>
                  <w:tcBorders>
                    <w:top w:val="single" w:sz="4" w:space="0" w:color="auto"/>
                    <w:left w:val="single" w:sz="4" w:space="0" w:color="auto"/>
                    <w:bottom w:val="single" w:sz="4" w:space="0" w:color="auto"/>
                    <w:right w:val="single" w:sz="4" w:space="0" w:color="auto"/>
                  </w:tcBorders>
                  <w:vAlign w:val="center"/>
                </w:tcPr>
                <w:p w14:paraId="48A739CE" w14:textId="77777777" w:rsidR="00BD3064" w:rsidRPr="003558C4" w:rsidRDefault="00BD3064">
                  <w:pPr>
                    <w:rPr>
                      <w:rFonts w:eastAsia="ＭＳ ゴシック"/>
                      <w:szCs w:val="24"/>
                    </w:rPr>
                  </w:pPr>
                  <w:r w:rsidRPr="003558C4">
                    <w:rPr>
                      <w:rFonts w:eastAsia="ＭＳ ゴシック"/>
                      <w:szCs w:val="24"/>
                    </w:rPr>
                    <w:t>40.0</w:t>
                  </w:r>
                  <w:r w:rsidR="00FD5C35" w:rsidRPr="003558C4">
                    <w:rPr>
                      <w:rFonts w:eastAsia="ＭＳ ゴシック" w:hint="eastAsia"/>
                      <w:szCs w:val="24"/>
                    </w:rPr>
                    <w:t xml:space="preserve"> or less</w:t>
                  </w:r>
                </w:p>
              </w:tc>
              <w:tc>
                <w:tcPr>
                  <w:tcW w:w="3065" w:type="dxa"/>
                  <w:tcBorders>
                    <w:top w:val="single" w:sz="4" w:space="0" w:color="auto"/>
                    <w:left w:val="single" w:sz="4" w:space="0" w:color="auto"/>
                    <w:bottom w:val="single" w:sz="4" w:space="0" w:color="auto"/>
                    <w:right w:val="single" w:sz="4" w:space="0" w:color="auto"/>
                  </w:tcBorders>
                  <w:vAlign w:val="center"/>
                </w:tcPr>
                <w:p w14:paraId="526178EA" w14:textId="77777777" w:rsidR="00BD3064" w:rsidRPr="003558C4" w:rsidRDefault="00BD3064">
                  <w:pPr>
                    <w:ind w:leftChars="100" w:left="240"/>
                    <w:rPr>
                      <w:rFonts w:eastAsia="ＭＳ ゴシック"/>
                      <w:szCs w:val="24"/>
                    </w:rPr>
                  </w:pPr>
                  <w:r w:rsidRPr="003558C4">
                    <w:rPr>
                      <w:rFonts w:eastAsia="ＭＳ ゴシック"/>
                      <w:szCs w:val="24"/>
                    </w:rPr>
                    <w:t>40.0</w:t>
                  </w:r>
                </w:p>
              </w:tc>
            </w:tr>
            <w:tr w:rsidR="00BD3064" w:rsidRPr="003558C4" w14:paraId="3B5DB3AC" w14:textId="77777777" w:rsidTr="00D1136D">
              <w:tc>
                <w:tcPr>
                  <w:tcW w:w="2695" w:type="dxa"/>
                  <w:tcBorders>
                    <w:top w:val="single" w:sz="4" w:space="0" w:color="auto"/>
                    <w:left w:val="single" w:sz="4" w:space="0" w:color="auto"/>
                    <w:bottom w:val="single" w:sz="4" w:space="0" w:color="auto"/>
                    <w:right w:val="single" w:sz="4" w:space="0" w:color="auto"/>
                  </w:tcBorders>
                  <w:vAlign w:val="center"/>
                </w:tcPr>
                <w:p w14:paraId="44A16E4E" w14:textId="77777777" w:rsidR="00BD3064" w:rsidRPr="003558C4" w:rsidRDefault="00BE7729">
                  <w:pPr>
                    <w:rPr>
                      <w:rFonts w:eastAsia="ＭＳ ゴシック"/>
                      <w:szCs w:val="24"/>
                    </w:rPr>
                  </w:pPr>
                  <w:r w:rsidRPr="003558C4">
                    <w:rPr>
                      <w:rFonts w:eastAsia="ＭＳ ゴシック"/>
                      <w:szCs w:val="24"/>
                    </w:rPr>
                    <w:t xml:space="preserve">More than </w:t>
                  </w:r>
                  <w:r w:rsidR="00BD3064" w:rsidRPr="003558C4">
                    <w:rPr>
                      <w:rFonts w:eastAsia="ＭＳ ゴシック"/>
                      <w:szCs w:val="24"/>
                    </w:rPr>
                    <w:t>40.0</w:t>
                  </w:r>
                  <w:r w:rsidRPr="003558C4">
                    <w:rPr>
                      <w:rFonts w:eastAsia="ＭＳ ゴシック"/>
                      <w:szCs w:val="24"/>
                    </w:rPr>
                    <w:t xml:space="preserve">, but less than </w:t>
                  </w:r>
                  <w:r w:rsidR="00BD3064" w:rsidRPr="003558C4">
                    <w:rPr>
                      <w:rFonts w:eastAsia="ＭＳ ゴシック"/>
                      <w:szCs w:val="24"/>
                    </w:rPr>
                    <w:t>80.0</w:t>
                  </w:r>
                </w:p>
              </w:tc>
              <w:tc>
                <w:tcPr>
                  <w:tcW w:w="3065" w:type="dxa"/>
                  <w:tcBorders>
                    <w:top w:val="single" w:sz="4" w:space="0" w:color="auto"/>
                    <w:left w:val="single" w:sz="4" w:space="0" w:color="auto"/>
                    <w:bottom w:val="single" w:sz="4" w:space="0" w:color="auto"/>
                    <w:right w:val="single" w:sz="4" w:space="0" w:color="auto"/>
                  </w:tcBorders>
                  <w:vAlign w:val="center"/>
                </w:tcPr>
                <w:p w14:paraId="00118666" w14:textId="77777777" w:rsidR="00BD3064" w:rsidRPr="003558C4" w:rsidRDefault="00BE7729">
                  <w:pPr>
                    <w:ind w:leftChars="100" w:left="240"/>
                    <w:rPr>
                      <w:rFonts w:eastAsia="ＭＳ ゴシック"/>
                      <w:szCs w:val="24"/>
                    </w:rPr>
                  </w:pPr>
                  <w:r w:rsidRPr="003558C4">
                    <w:rPr>
                      <w:rFonts w:eastAsia="ＭＳ ゴシック"/>
                      <w:szCs w:val="24"/>
                    </w:rPr>
                    <w:t xml:space="preserve">The ratio of </w:t>
                  </w:r>
                  <w:r w:rsidRPr="003558C4">
                    <w:rPr>
                      <w:bCs/>
                      <w:szCs w:val="24"/>
                    </w:rPr>
                    <w:t>L* value</w:t>
                  </w:r>
                </w:p>
              </w:tc>
            </w:tr>
            <w:tr w:rsidR="00BD3064" w:rsidRPr="003558C4" w14:paraId="2EBD3175" w14:textId="77777777" w:rsidTr="00F5494E">
              <w:trPr>
                <w:trHeight w:val="58"/>
              </w:trPr>
              <w:tc>
                <w:tcPr>
                  <w:tcW w:w="2695" w:type="dxa"/>
                  <w:tcBorders>
                    <w:top w:val="single" w:sz="4" w:space="0" w:color="auto"/>
                    <w:left w:val="single" w:sz="4" w:space="0" w:color="auto"/>
                    <w:bottom w:val="single" w:sz="4" w:space="0" w:color="auto"/>
                    <w:right w:val="single" w:sz="4" w:space="0" w:color="auto"/>
                  </w:tcBorders>
                  <w:vAlign w:val="center"/>
                </w:tcPr>
                <w:p w14:paraId="14C2A54E" w14:textId="77777777" w:rsidR="00BD3064" w:rsidRPr="003558C4" w:rsidRDefault="00BE7729">
                  <w:pPr>
                    <w:rPr>
                      <w:rFonts w:eastAsia="ＭＳ ゴシック"/>
                      <w:szCs w:val="24"/>
                    </w:rPr>
                  </w:pPr>
                  <w:r w:rsidRPr="003558C4">
                    <w:rPr>
                      <w:rFonts w:eastAsia="ＭＳ ゴシック"/>
                      <w:szCs w:val="24"/>
                    </w:rPr>
                    <w:t xml:space="preserve">More than </w:t>
                  </w:r>
                  <w:r w:rsidR="00BD3064" w:rsidRPr="003558C4">
                    <w:rPr>
                      <w:rFonts w:eastAsia="ＭＳ ゴシック"/>
                      <w:szCs w:val="24"/>
                    </w:rPr>
                    <w:t>80.0</w:t>
                  </w:r>
                </w:p>
              </w:tc>
              <w:tc>
                <w:tcPr>
                  <w:tcW w:w="3065" w:type="dxa"/>
                  <w:tcBorders>
                    <w:top w:val="single" w:sz="4" w:space="0" w:color="auto"/>
                    <w:left w:val="single" w:sz="4" w:space="0" w:color="auto"/>
                    <w:bottom w:val="single" w:sz="4" w:space="0" w:color="auto"/>
                    <w:right w:val="single" w:sz="4" w:space="0" w:color="auto"/>
                  </w:tcBorders>
                  <w:vAlign w:val="center"/>
                </w:tcPr>
                <w:p w14:paraId="0A4C5DF5" w14:textId="77777777" w:rsidR="00360AA6" w:rsidRPr="003558C4" w:rsidRDefault="00BD3064">
                  <w:pPr>
                    <w:ind w:leftChars="100" w:left="240"/>
                    <w:rPr>
                      <w:rFonts w:eastAsia="ＭＳ ゴシック"/>
                      <w:szCs w:val="24"/>
                    </w:rPr>
                  </w:pPr>
                  <w:r w:rsidRPr="003558C4">
                    <w:rPr>
                      <w:rFonts w:eastAsia="ＭＳ ゴシック"/>
                      <w:szCs w:val="24"/>
                    </w:rPr>
                    <w:t>80.0</w:t>
                  </w:r>
                </w:p>
              </w:tc>
            </w:tr>
            <w:tr w:rsidR="00360AA6" w:rsidRPr="003558C4" w14:paraId="3DD7BB16" w14:textId="77777777" w:rsidTr="00D1136D">
              <w:trPr>
                <w:trHeight w:val="450"/>
              </w:trPr>
              <w:tc>
                <w:tcPr>
                  <w:tcW w:w="2695" w:type="dxa"/>
                  <w:tcBorders>
                    <w:top w:val="single" w:sz="4" w:space="0" w:color="auto"/>
                    <w:left w:val="nil"/>
                    <w:bottom w:val="nil"/>
                    <w:right w:val="nil"/>
                  </w:tcBorders>
                  <w:vAlign w:val="center"/>
                </w:tcPr>
                <w:p w14:paraId="2B1F2AD9" w14:textId="77777777" w:rsidR="00360AA6" w:rsidRPr="003558C4" w:rsidRDefault="00360AA6">
                  <w:pPr>
                    <w:ind w:left="420"/>
                    <w:rPr>
                      <w:rFonts w:eastAsia="ＭＳ ゴシック"/>
                      <w:szCs w:val="24"/>
                    </w:rPr>
                  </w:pPr>
                </w:p>
                <w:p w14:paraId="65BB9C66" w14:textId="77777777" w:rsidR="008E32DB" w:rsidRPr="003558C4" w:rsidRDefault="008E32DB">
                  <w:pPr>
                    <w:ind w:left="420"/>
                    <w:rPr>
                      <w:rFonts w:eastAsia="ＭＳ ゴシック"/>
                      <w:szCs w:val="24"/>
                    </w:rPr>
                  </w:pPr>
                </w:p>
                <w:p w14:paraId="696BDF87" w14:textId="77777777" w:rsidR="008E32DB" w:rsidRPr="003558C4" w:rsidRDefault="008E32DB">
                  <w:pPr>
                    <w:ind w:left="420"/>
                    <w:rPr>
                      <w:rFonts w:eastAsia="ＭＳ ゴシック"/>
                      <w:szCs w:val="24"/>
                    </w:rPr>
                  </w:pPr>
                </w:p>
                <w:p w14:paraId="6A6B1C27" w14:textId="77777777" w:rsidR="008E32DB" w:rsidRPr="003558C4" w:rsidRDefault="008E32DB">
                  <w:pPr>
                    <w:ind w:left="420"/>
                    <w:rPr>
                      <w:rFonts w:eastAsia="ＭＳ ゴシック"/>
                      <w:szCs w:val="24"/>
                    </w:rPr>
                  </w:pPr>
                </w:p>
              </w:tc>
              <w:tc>
                <w:tcPr>
                  <w:tcW w:w="3065" w:type="dxa"/>
                  <w:tcBorders>
                    <w:top w:val="single" w:sz="4" w:space="0" w:color="auto"/>
                    <w:left w:val="nil"/>
                    <w:bottom w:val="nil"/>
                    <w:right w:val="nil"/>
                  </w:tcBorders>
                  <w:vAlign w:val="center"/>
                </w:tcPr>
                <w:p w14:paraId="2A23E367" w14:textId="77777777" w:rsidR="00360AA6" w:rsidRPr="003558C4" w:rsidRDefault="00360AA6">
                  <w:pPr>
                    <w:ind w:leftChars="100" w:left="240"/>
                    <w:rPr>
                      <w:rFonts w:eastAsia="ＭＳ ゴシック"/>
                      <w:szCs w:val="24"/>
                    </w:rPr>
                  </w:pPr>
                </w:p>
              </w:tc>
            </w:tr>
          </w:tbl>
          <w:p w14:paraId="18311E93" w14:textId="77777777" w:rsidR="00BD3064" w:rsidRPr="003558C4" w:rsidRDefault="00BD3064">
            <w:pPr>
              <w:pStyle w:val="a6"/>
              <w:ind w:left="240" w:hangingChars="100" w:hanging="240"/>
              <w:jc w:val="both"/>
              <w:rPr>
                <w:bCs/>
                <w:szCs w:val="24"/>
              </w:rPr>
            </w:pPr>
          </w:p>
        </w:tc>
      </w:tr>
      <w:tr w:rsidR="006B1595" w:rsidRPr="003558C4" w14:paraId="78C09511" w14:textId="77777777" w:rsidTr="00A67D29">
        <w:trPr>
          <w:cantSplit/>
          <w:trHeight w:val="510"/>
        </w:trPr>
        <w:tc>
          <w:tcPr>
            <w:tcW w:w="1475" w:type="dxa"/>
            <w:tcBorders>
              <w:top w:val="single" w:sz="4" w:space="0" w:color="auto"/>
              <w:left w:val="single" w:sz="4" w:space="0" w:color="auto"/>
              <w:bottom w:val="single" w:sz="4" w:space="0" w:color="auto"/>
            </w:tcBorders>
          </w:tcPr>
          <w:p w14:paraId="446BEEE6" w14:textId="77777777" w:rsidR="00575D8B" w:rsidRPr="003558C4" w:rsidRDefault="00334428">
            <w:pPr>
              <w:adjustRightInd w:val="0"/>
              <w:snapToGrid w:val="0"/>
              <w:rPr>
                <w:szCs w:val="24"/>
              </w:rPr>
            </w:pPr>
            <w:r w:rsidRPr="003558C4">
              <w:rPr>
                <w:rFonts w:hint="eastAsia"/>
                <w:szCs w:val="24"/>
              </w:rPr>
              <w:t>Waterproof</w:t>
            </w:r>
          </w:p>
        </w:tc>
        <w:tc>
          <w:tcPr>
            <w:tcW w:w="1452" w:type="dxa"/>
            <w:tcBorders>
              <w:top w:val="single" w:sz="4" w:space="0" w:color="auto"/>
              <w:bottom w:val="single" w:sz="4" w:space="0" w:color="auto"/>
            </w:tcBorders>
          </w:tcPr>
          <w:p w14:paraId="7BB8C61E" w14:textId="77777777" w:rsidR="00575D8B" w:rsidRPr="003558C4" w:rsidRDefault="006B1595">
            <w:pPr>
              <w:adjustRightInd w:val="0"/>
              <w:snapToGrid w:val="0"/>
              <w:rPr>
                <w:szCs w:val="24"/>
              </w:rPr>
            </w:pPr>
            <w:r w:rsidRPr="003558C4">
              <w:rPr>
                <w:rFonts w:hint="eastAsia"/>
                <w:szCs w:val="24"/>
              </w:rPr>
              <w:t xml:space="preserve">High </w:t>
            </w:r>
            <w:r w:rsidRPr="003558C4">
              <w:rPr>
                <w:szCs w:val="24"/>
              </w:rPr>
              <w:t>solar reflectance</w:t>
            </w:r>
            <w:r w:rsidR="00C40103" w:rsidRPr="003558C4">
              <w:rPr>
                <w:rFonts w:hint="eastAsia"/>
                <w:szCs w:val="24"/>
              </w:rPr>
              <w:t xml:space="preserve"> </w:t>
            </w:r>
            <w:r w:rsidRPr="003558C4">
              <w:rPr>
                <w:rFonts w:hint="eastAsia"/>
                <w:szCs w:val="24"/>
              </w:rPr>
              <w:t>w</w:t>
            </w:r>
            <w:r w:rsidR="00C40103" w:rsidRPr="003558C4">
              <w:rPr>
                <w:rFonts w:hint="eastAsia"/>
                <w:szCs w:val="24"/>
              </w:rPr>
              <w:t>aterproof</w:t>
            </w:r>
          </w:p>
        </w:tc>
        <w:tc>
          <w:tcPr>
            <w:tcW w:w="6109" w:type="dxa"/>
            <w:tcBorders>
              <w:top w:val="single" w:sz="4" w:space="0" w:color="auto"/>
              <w:bottom w:val="single" w:sz="4" w:space="0" w:color="auto"/>
              <w:right w:val="single" w:sz="4" w:space="0" w:color="auto"/>
            </w:tcBorders>
          </w:tcPr>
          <w:p w14:paraId="7A95618F" w14:textId="77777777" w:rsidR="00575D8B" w:rsidRPr="003558C4" w:rsidRDefault="00575D8B">
            <w:pPr>
              <w:pStyle w:val="a6"/>
              <w:ind w:firstLine="0"/>
              <w:jc w:val="both"/>
              <w:rPr>
                <w:b/>
                <w:bCs/>
                <w:szCs w:val="24"/>
              </w:rPr>
            </w:pPr>
            <w:r w:rsidRPr="003558C4">
              <w:rPr>
                <w:b/>
                <w:bCs/>
                <w:szCs w:val="24"/>
              </w:rPr>
              <w:t>Evaluation Criteria</w:t>
            </w:r>
          </w:p>
          <w:p w14:paraId="4FCCA41C" w14:textId="77777777" w:rsidR="00575D8B" w:rsidRPr="003558C4" w:rsidRDefault="00334428">
            <w:pPr>
              <w:pStyle w:val="a6"/>
              <w:ind w:firstLine="0"/>
              <w:jc w:val="both"/>
              <w:rPr>
                <w:bCs/>
                <w:szCs w:val="24"/>
              </w:rPr>
            </w:pPr>
            <w:r w:rsidRPr="003558C4">
              <w:rPr>
                <w:bCs/>
                <w:szCs w:val="24"/>
              </w:rPr>
              <w:t xml:space="preserve">The solar reflectance in </w:t>
            </w:r>
            <w:r w:rsidR="00A34885" w:rsidRPr="003558C4">
              <w:rPr>
                <w:rFonts w:hint="eastAsia"/>
                <w:bCs/>
                <w:szCs w:val="24"/>
              </w:rPr>
              <w:t>the n</w:t>
            </w:r>
            <w:r w:rsidRPr="003558C4">
              <w:rPr>
                <w:rFonts w:hint="eastAsia"/>
                <w:bCs/>
                <w:szCs w:val="24"/>
              </w:rPr>
              <w:t>ear</w:t>
            </w:r>
            <w:r w:rsidRPr="003558C4">
              <w:rPr>
                <w:bCs/>
                <w:szCs w:val="24"/>
              </w:rPr>
              <w:t xml:space="preserve"> infrared rays region</w:t>
            </w:r>
            <w:r w:rsidR="00B36AD0" w:rsidRPr="003558C4">
              <w:rPr>
                <w:rFonts w:hint="eastAsia"/>
                <w:bCs/>
                <w:szCs w:val="24"/>
              </w:rPr>
              <w:t xml:space="preserve"> is</w:t>
            </w:r>
            <w:r w:rsidRPr="003558C4">
              <w:rPr>
                <w:bCs/>
                <w:szCs w:val="24"/>
              </w:rPr>
              <w:t xml:space="preserve"> </w:t>
            </w:r>
            <w:r w:rsidRPr="003558C4">
              <w:rPr>
                <w:rFonts w:hint="eastAsia"/>
                <w:bCs/>
                <w:szCs w:val="24"/>
              </w:rPr>
              <w:t>50</w:t>
            </w:r>
            <w:r w:rsidRPr="003558C4">
              <w:rPr>
                <w:bCs/>
                <w:szCs w:val="24"/>
              </w:rPr>
              <w:t>.0</w:t>
            </w:r>
            <w:r w:rsidR="008B2543" w:rsidRPr="003558C4">
              <w:rPr>
                <w:bCs/>
                <w:szCs w:val="24"/>
              </w:rPr>
              <w:t>%</w:t>
            </w:r>
            <w:r w:rsidRPr="003558C4">
              <w:rPr>
                <w:bCs/>
                <w:szCs w:val="24"/>
              </w:rPr>
              <w:t xml:space="preserve"> or more</w:t>
            </w:r>
            <w:r w:rsidRPr="003558C4">
              <w:rPr>
                <w:rFonts w:hint="eastAsia"/>
                <w:bCs/>
                <w:szCs w:val="24"/>
              </w:rPr>
              <w:t>.</w:t>
            </w:r>
          </w:p>
        </w:tc>
      </w:tr>
      <w:tr w:rsidR="00334428" w:rsidRPr="003558C4" w14:paraId="53E5F60E" w14:textId="77777777" w:rsidTr="00A67D29">
        <w:trPr>
          <w:cantSplit/>
          <w:trHeight w:val="510"/>
        </w:trPr>
        <w:tc>
          <w:tcPr>
            <w:tcW w:w="9036" w:type="dxa"/>
            <w:gridSpan w:val="3"/>
            <w:tcBorders>
              <w:left w:val="nil"/>
              <w:bottom w:val="nil"/>
              <w:right w:val="nil"/>
            </w:tcBorders>
          </w:tcPr>
          <w:p w14:paraId="0F23B7A6" w14:textId="77777777" w:rsidR="00334428" w:rsidRPr="003558C4" w:rsidRDefault="00334428">
            <w:pPr>
              <w:pStyle w:val="a6"/>
              <w:ind w:leftChars="3" w:left="711" w:hangingChars="292" w:hanging="704"/>
              <w:jc w:val="both"/>
              <w:rPr>
                <w:b/>
                <w:bCs/>
                <w:szCs w:val="24"/>
              </w:rPr>
            </w:pPr>
            <w:r w:rsidRPr="003558C4">
              <w:rPr>
                <w:rFonts w:hint="eastAsia"/>
                <w:b/>
                <w:bCs/>
                <w:szCs w:val="24"/>
              </w:rPr>
              <w:t>Note</w:t>
            </w:r>
            <w:r w:rsidR="009741BC" w:rsidRPr="003558C4">
              <w:rPr>
                <w:rFonts w:hint="eastAsia"/>
                <w:b/>
                <w:bCs/>
                <w:szCs w:val="24"/>
              </w:rPr>
              <w:t>s</w:t>
            </w:r>
            <w:r w:rsidR="00776D1E" w:rsidRPr="003558C4">
              <w:rPr>
                <w:rFonts w:hint="eastAsia"/>
                <w:b/>
                <w:bCs/>
                <w:szCs w:val="24"/>
              </w:rPr>
              <w:t>:</w:t>
            </w:r>
          </w:p>
          <w:p w14:paraId="68490231" w14:textId="77777777" w:rsidR="00334428" w:rsidRPr="003558C4" w:rsidRDefault="00334428">
            <w:pPr>
              <w:pStyle w:val="a6"/>
              <w:ind w:leftChars="180" w:left="710" w:hangingChars="116" w:hanging="278"/>
              <w:jc w:val="both"/>
              <w:rPr>
                <w:bCs/>
                <w:szCs w:val="24"/>
              </w:rPr>
            </w:pPr>
            <w:r w:rsidRPr="003558C4">
              <w:rPr>
                <w:rFonts w:hint="eastAsia"/>
                <w:szCs w:val="24"/>
              </w:rPr>
              <w:t>1.</w:t>
            </w:r>
            <w:r w:rsidR="005F1D17" w:rsidRPr="003558C4">
              <w:rPr>
                <w:rFonts w:hint="eastAsia"/>
                <w:szCs w:val="24"/>
              </w:rPr>
              <w:t xml:space="preserve"> </w:t>
            </w:r>
            <w:r w:rsidRPr="003558C4">
              <w:rPr>
                <w:rFonts w:hint="eastAsia"/>
                <w:szCs w:val="24"/>
              </w:rPr>
              <w:t xml:space="preserve">High </w:t>
            </w:r>
            <w:r w:rsidRPr="003558C4">
              <w:rPr>
                <w:szCs w:val="24"/>
              </w:rPr>
              <w:t>solar reflectance</w:t>
            </w:r>
            <w:r w:rsidRPr="003558C4">
              <w:rPr>
                <w:rFonts w:hint="eastAsia"/>
                <w:szCs w:val="24"/>
              </w:rPr>
              <w:t xml:space="preserve"> waterproof</w:t>
            </w:r>
            <w:r w:rsidRPr="003558C4">
              <w:rPr>
                <w:rFonts w:hint="eastAsia"/>
                <w:bCs/>
                <w:szCs w:val="24"/>
              </w:rPr>
              <w:t xml:space="preserve"> in the evaluation criteria of this section</w:t>
            </w:r>
            <w:r w:rsidRPr="003558C4">
              <w:rPr>
                <w:bCs/>
                <w:szCs w:val="24"/>
              </w:rPr>
              <w:t xml:space="preserve"> are paints that contain</w:t>
            </w:r>
            <w:r w:rsidR="00D61A8F" w:rsidRPr="003558C4">
              <w:rPr>
                <w:szCs w:val="24"/>
              </w:rPr>
              <w:t xml:space="preserve"> </w:t>
            </w:r>
            <w:r w:rsidR="00217975" w:rsidRPr="003558C4">
              <w:rPr>
                <w:rFonts w:hint="eastAsia"/>
                <w:bCs/>
                <w:szCs w:val="24"/>
              </w:rPr>
              <w:t>pi</w:t>
            </w:r>
            <w:r w:rsidR="00D61A8F" w:rsidRPr="003558C4">
              <w:rPr>
                <w:bCs/>
                <w:szCs w:val="24"/>
              </w:rPr>
              <w:t>gments with high solar reflectance in the material in the water-resistant layer</w:t>
            </w:r>
            <w:r w:rsidRPr="003558C4">
              <w:rPr>
                <w:bCs/>
                <w:szCs w:val="24"/>
              </w:rPr>
              <w:t>,</w:t>
            </w:r>
            <w:r w:rsidR="00D61A8F" w:rsidRPr="003558C4">
              <w:rPr>
                <w:rFonts w:hint="eastAsia"/>
                <w:bCs/>
                <w:szCs w:val="24"/>
              </w:rPr>
              <w:t xml:space="preserve"> or</w:t>
            </w:r>
            <w:r w:rsidR="00D61A8F" w:rsidRPr="003558C4">
              <w:rPr>
                <w:szCs w:val="24"/>
              </w:rPr>
              <w:t xml:space="preserve"> </w:t>
            </w:r>
            <w:r w:rsidR="00D61A8F" w:rsidRPr="003558C4">
              <w:rPr>
                <w:rFonts w:hint="eastAsia"/>
                <w:bCs/>
                <w:szCs w:val="24"/>
              </w:rPr>
              <w:t>p</w:t>
            </w:r>
            <w:r w:rsidR="00D61A8F" w:rsidRPr="003558C4">
              <w:rPr>
                <w:bCs/>
                <w:szCs w:val="24"/>
              </w:rPr>
              <w:t xml:space="preserve">aints that have pigments with high solar reflectance are given as finish of the water-resistant layer </w:t>
            </w:r>
            <w:r w:rsidRPr="003558C4">
              <w:rPr>
                <w:bCs/>
                <w:szCs w:val="24"/>
              </w:rPr>
              <w:t>in the rooftop and the roof, etc. in the building.</w:t>
            </w:r>
          </w:p>
        </w:tc>
      </w:tr>
      <w:tr w:rsidR="00334428" w:rsidRPr="003558C4" w14:paraId="57EA2371" w14:textId="77777777" w:rsidTr="00A67D29">
        <w:trPr>
          <w:cantSplit/>
          <w:trHeight w:val="510"/>
        </w:trPr>
        <w:tc>
          <w:tcPr>
            <w:tcW w:w="9036" w:type="dxa"/>
            <w:gridSpan w:val="3"/>
            <w:tcBorders>
              <w:top w:val="nil"/>
              <w:left w:val="nil"/>
              <w:bottom w:val="nil"/>
              <w:right w:val="nil"/>
            </w:tcBorders>
          </w:tcPr>
          <w:p w14:paraId="381D5246" w14:textId="77777777" w:rsidR="00334428" w:rsidRPr="003558C4" w:rsidRDefault="00334428">
            <w:pPr>
              <w:pStyle w:val="a6"/>
              <w:ind w:leftChars="180" w:left="710" w:hangingChars="116" w:hanging="278"/>
              <w:jc w:val="both"/>
              <w:rPr>
                <w:bCs/>
                <w:szCs w:val="24"/>
              </w:rPr>
            </w:pPr>
            <w:r w:rsidRPr="003558C4">
              <w:rPr>
                <w:rFonts w:hint="eastAsia"/>
                <w:bCs/>
                <w:szCs w:val="24"/>
              </w:rPr>
              <w:t>2.</w:t>
            </w:r>
            <w:r w:rsidRPr="003558C4">
              <w:rPr>
                <w:szCs w:val="24"/>
              </w:rPr>
              <w:t xml:space="preserve"> </w:t>
            </w:r>
            <w:r w:rsidR="00443944" w:rsidRPr="003558C4">
              <w:rPr>
                <w:bCs/>
                <w:szCs w:val="24"/>
              </w:rPr>
              <w:t xml:space="preserve">The solar reflectance is calculated </w:t>
            </w:r>
            <w:r w:rsidR="00443944" w:rsidRPr="003558C4">
              <w:rPr>
                <w:rFonts w:hint="eastAsia"/>
                <w:bCs/>
                <w:szCs w:val="24"/>
              </w:rPr>
              <w:t xml:space="preserve">in accordance </w:t>
            </w:r>
            <w:r w:rsidR="00443944" w:rsidRPr="003558C4">
              <w:rPr>
                <w:bCs/>
                <w:szCs w:val="24"/>
              </w:rPr>
              <w:t>with</w:t>
            </w:r>
            <w:r w:rsidR="00443944" w:rsidRPr="003558C4">
              <w:rPr>
                <w:rFonts w:hint="eastAsia"/>
                <w:bCs/>
                <w:szCs w:val="24"/>
              </w:rPr>
              <w:t xml:space="preserve"> </w:t>
            </w:r>
            <w:r w:rsidR="00162663" w:rsidRPr="003558C4">
              <w:rPr>
                <w:bCs/>
                <w:szCs w:val="24"/>
              </w:rPr>
              <w:t>JIS</w:t>
            </w:r>
            <w:r w:rsidR="00162663" w:rsidRPr="003558C4">
              <w:rPr>
                <w:rFonts w:hint="eastAsia"/>
                <w:bCs/>
                <w:szCs w:val="24"/>
              </w:rPr>
              <w:t xml:space="preserve"> </w:t>
            </w:r>
            <w:r w:rsidR="00443944" w:rsidRPr="003558C4">
              <w:rPr>
                <w:rFonts w:hint="eastAsia"/>
                <w:bCs/>
                <w:szCs w:val="24"/>
              </w:rPr>
              <w:t>K 5602</w:t>
            </w:r>
            <w:r w:rsidR="00162663" w:rsidRPr="003558C4">
              <w:rPr>
                <w:rFonts w:hint="eastAsia"/>
                <w:bCs/>
                <w:szCs w:val="24"/>
              </w:rPr>
              <w:t>.</w:t>
            </w:r>
          </w:p>
        </w:tc>
      </w:tr>
      <w:tr w:rsidR="00334428" w:rsidRPr="003558C4" w14:paraId="17D9309D" w14:textId="77777777" w:rsidTr="003D6A81">
        <w:trPr>
          <w:cantSplit/>
          <w:trHeight w:val="13178"/>
        </w:trPr>
        <w:tc>
          <w:tcPr>
            <w:tcW w:w="1475" w:type="dxa"/>
            <w:vMerge w:val="restart"/>
            <w:tcBorders>
              <w:top w:val="single" w:sz="4" w:space="0" w:color="auto"/>
              <w:bottom w:val="single" w:sz="4" w:space="0" w:color="auto"/>
            </w:tcBorders>
          </w:tcPr>
          <w:p w14:paraId="4C5E81FD" w14:textId="77777777" w:rsidR="00334428" w:rsidRPr="003558C4" w:rsidRDefault="00334428">
            <w:pPr>
              <w:adjustRightInd w:val="0"/>
              <w:snapToGrid w:val="0"/>
              <w:jc w:val="both"/>
              <w:rPr>
                <w:szCs w:val="24"/>
              </w:rPr>
            </w:pPr>
            <w:r w:rsidRPr="003558C4">
              <w:rPr>
                <w:szCs w:val="24"/>
              </w:rPr>
              <w:lastRenderedPageBreak/>
              <w:t>Pavement material</w:t>
            </w:r>
          </w:p>
        </w:tc>
        <w:tc>
          <w:tcPr>
            <w:tcW w:w="1452" w:type="dxa"/>
            <w:tcBorders>
              <w:top w:val="single" w:sz="4" w:space="0" w:color="auto"/>
              <w:bottom w:val="single" w:sz="4" w:space="0" w:color="auto"/>
            </w:tcBorders>
          </w:tcPr>
          <w:p w14:paraId="60AD9BE1" w14:textId="77777777" w:rsidR="00334428" w:rsidRPr="003558C4" w:rsidRDefault="00334428">
            <w:pPr>
              <w:adjustRightInd w:val="0"/>
              <w:snapToGrid w:val="0"/>
              <w:jc w:val="both"/>
              <w:rPr>
                <w:szCs w:val="24"/>
              </w:rPr>
            </w:pPr>
            <w:r w:rsidRPr="003558C4">
              <w:rPr>
                <w:szCs w:val="24"/>
              </w:rPr>
              <w:t xml:space="preserve">Pavement blocks using recycled material </w:t>
            </w:r>
            <w:r w:rsidR="00293EAD" w:rsidRPr="003558C4">
              <w:rPr>
                <w:szCs w:val="24"/>
              </w:rPr>
              <w:t>(</w:t>
            </w:r>
            <w:r w:rsidRPr="003558C4">
              <w:rPr>
                <w:szCs w:val="24"/>
              </w:rPr>
              <w:t>burnt</w:t>
            </w:r>
            <w:r w:rsidR="00293EAD" w:rsidRPr="003558C4">
              <w:rPr>
                <w:szCs w:val="24"/>
              </w:rPr>
              <w:t>)</w:t>
            </w:r>
          </w:p>
        </w:tc>
        <w:tc>
          <w:tcPr>
            <w:tcW w:w="6109" w:type="dxa"/>
            <w:tcBorders>
              <w:top w:val="single" w:sz="4" w:space="0" w:color="auto"/>
              <w:bottom w:val="single" w:sz="4" w:space="0" w:color="auto"/>
            </w:tcBorders>
          </w:tcPr>
          <w:p w14:paraId="7F41DFD3" w14:textId="77777777" w:rsidR="00334428" w:rsidRPr="003558C4" w:rsidRDefault="00334428">
            <w:pPr>
              <w:adjustRightInd w:val="0"/>
              <w:snapToGrid w:val="0"/>
              <w:jc w:val="both"/>
              <w:rPr>
                <w:b/>
                <w:szCs w:val="24"/>
              </w:rPr>
            </w:pPr>
            <w:r w:rsidRPr="003558C4">
              <w:rPr>
                <w:b/>
                <w:szCs w:val="24"/>
              </w:rPr>
              <w:t>Evaluation Criteria</w:t>
            </w:r>
          </w:p>
          <w:p w14:paraId="1D34A0BC" w14:textId="1724A30C" w:rsidR="00334428" w:rsidRPr="003558C4" w:rsidRDefault="00334428" w:rsidP="00E90135">
            <w:pPr>
              <w:numPr>
                <w:ilvl w:val="0"/>
                <w:numId w:val="68"/>
              </w:numPr>
              <w:adjustRightInd w:val="0"/>
              <w:snapToGrid w:val="0"/>
              <w:jc w:val="both"/>
              <w:rPr>
                <w:bCs/>
                <w:szCs w:val="24"/>
              </w:rPr>
            </w:pPr>
            <w:r w:rsidRPr="003558C4">
              <w:rPr>
                <w:bCs/>
                <w:szCs w:val="24"/>
              </w:rPr>
              <w:t xml:space="preserve">Uses recycled material </w:t>
            </w:r>
            <w:r w:rsidR="00293EAD" w:rsidRPr="003558C4">
              <w:rPr>
                <w:bCs/>
                <w:szCs w:val="24"/>
              </w:rPr>
              <w:t>(</w:t>
            </w:r>
            <w:r w:rsidRPr="003558C4">
              <w:rPr>
                <w:bCs/>
                <w:szCs w:val="24"/>
              </w:rPr>
              <w:t xml:space="preserve">material such as those </w:t>
            </w:r>
            <w:r w:rsidR="008D3B23" w:rsidRPr="003558C4">
              <w:rPr>
                <w:bCs/>
                <w:szCs w:val="24"/>
              </w:rPr>
              <w:t xml:space="preserve">included in the left column of </w:t>
            </w:r>
            <w:r w:rsidR="008D3B23" w:rsidRPr="003558C4">
              <w:rPr>
                <w:rFonts w:hint="eastAsia"/>
                <w:bCs/>
                <w:szCs w:val="24"/>
              </w:rPr>
              <w:t>T</w:t>
            </w:r>
            <w:r w:rsidRPr="003558C4">
              <w:rPr>
                <w:bCs/>
                <w:szCs w:val="24"/>
              </w:rPr>
              <w:t>able below and preprocessed where indicated in the right column</w:t>
            </w:r>
            <w:r w:rsidR="00293EAD" w:rsidRPr="003558C4">
              <w:rPr>
                <w:bCs/>
                <w:szCs w:val="24"/>
              </w:rPr>
              <w:t>)</w:t>
            </w:r>
            <w:r w:rsidRPr="003558C4">
              <w:rPr>
                <w:bCs/>
                <w:szCs w:val="24"/>
              </w:rPr>
              <w:t xml:space="preserve"> as its raw material, and burnt.</w:t>
            </w:r>
          </w:p>
          <w:p w14:paraId="0707022D" w14:textId="77777777" w:rsidR="00334428" w:rsidRPr="003558C4" w:rsidRDefault="00334428" w:rsidP="00E90135">
            <w:pPr>
              <w:numPr>
                <w:ilvl w:val="0"/>
                <w:numId w:val="68"/>
              </w:numPr>
              <w:adjustRightInd w:val="0"/>
              <w:snapToGrid w:val="0"/>
              <w:jc w:val="both"/>
              <w:rPr>
                <w:bCs/>
                <w:szCs w:val="24"/>
              </w:rPr>
            </w:pPr>
            <w:r w:rsidRPr="003558C4">
              <w:rPr>
                <w:bCs/>
                <w:szCs w:val="24"/>
              </w:rPr>
              <w:t>Raw material contains 20</w:t>
            </w:r>
            <w:r w:rsidR="008B2543" w:rsidRPr="003558C4">
              <w:rPr>
                <w:bCs/>
                <w:szCs w:val="24"/>
              </w:rPr>
              <w:t>%</w:t>
            </w:r>
            <w:r w:rsidRPr="003558C4">
              <w:rPr>
                <w:bCs/>
                <w:szCs w:val="24"/>
              </w:rPr>
              <w:t xml:space="preserve"> or more recycled material by weight </w:t>
            </w:r>
            <w:r w:rsidR="00293EAD" w:rsidRPr="003558C4">
              <w:rPr>
                <w:bCs/>
                <w:szCs w:val="24"/>
              </w:rPr>
              <w:t>(</w:t>
            </w:r>
            <w:r w:rsidRPr="003558C4">
              <w:rPr>
                <w:bCs/>
                <w:szCs w:val="24"/>
              </w:rPr>
              <w:t>total weight when using multiple materials</w:t>
            </w:r>
            <w:r w:rsidR="00293EAD" w:rsidRPr="003558C4">
              <w:rPr>
                <w:bCs/>
                <w:szCs w:val="24"/>
              </w:rPr>
              <w:t>)</w:t>
            </w:r>
            <w:r w:rsidRPr="003558C4">
              <w:rPr>
                <w:bCs/>
                <w:szCs w:val="24"/>
              </w:rPr>
              <w:t xml:space="preserve">. </w:t>
            </w:r>
            <w:r w:rsidR="00B653FB" w:rsidRPr="003558C4">
              <w:rPr>
                <w:rFonts w:hint="eastAsia"/>
                <w:bCs/>
                <w:szCs w:val="24"/>
              </w:rPr>
              <w:t xml:space="preserve">However, </w:t>
            </w:r>
            <w:r w:rsidR="00B653FB" w:rsidRPr="003558C4">
              <w:rPr>
                <w:bCs/>
                <w:szCs w:val="24"/>
              </w:rPr>
              <w:t>when counting the weight of recycled material</w:t>
            </w:r>
            <w:r w:rsidR="00B653FB" w:rsidRPr="003558C4">
              <w:rPr>
                <w:rFonts w:hint="eastAsia"/>
                <w:bCs/>
                <w:szCs w:val="24"/>
              </w:rPr>
              <w:t>, it</w:t>
            </w:r>
            <w:r w:rsidR="00B653FB" w:rsidRPr="003558C4">
              <w:rPr>
                <w:bCs/>
                <w:szCs w:val="24"/>
              </w:rPr>
              <w:t xml:space="preserve"> may not include scraps from the same factory that is usually used</w:t>
            </w:r>
            <w:r w:rsidR="0054404A" w:rsidRPr="003558C4">
              <w:rPr>
                <w:rFonts w:hint="eastAsia"/>
                <w:bCs/>
                <w:szCs w:val="24"/>
              </w:rPr>
              <w:t>.</w:t>
            </w:r>
          </w:p>
          <w:p w14:paraId="32EB1C77" w14:textId="77777777" w:rsidR="00334428" w:rsidRPr="003558C4" w:rsidRDefault="00334428" w:rsidP="00E90135">
            <w:pPr>
              <w:pStyle w:val="afd"/>
              <w:numPr>
                <w:ilvl w:val="0"/>
                <w:numId w:val="68"/>
              </w:numPr>
              <w:adjustRightInd w:val="0"/>
              <w:snapToGrid w:val="0"/>
              <w:ind w:leftChars="0"/>
              <w:jc w:val="both"/>
              <w:rPr>
                <w:bCs/>
                <w:szCs w:val="24"/>
              </w:rPr>
            </w:pPr>
            <w:r w:rsidRPr="003558C4">
              <w:rPr>
                <w:rFonts w:hint="eastAsia"/>
                <w:szCs w:val="24"/>
              </w:rPr>
              <w:t>A</w:t>
            </w:r>
            <w:r w:rsidRPr="003558C4">
              <w:rPr>
                <w:szCs w:val="24"/>
              </w:rPr>
              <w:t xml:space="preserve">ccording to </w:t>
            </w:r>
            <w:r w:rsidR="00324B35" w:rsidRPr="003558C4">
              <w:rPr>
                <w:szCs w:val="24"/>
              </w:rPr>
              <w:t>“</w:t>
            </w:r>
            <w:r w:rsidRPr="003558C4">
              <w:rPr>
                <w:szCs w:val="24"/>
              </w:rPr>
              <w:t>Environmental Standards for Soil Contamination</w:t>
            </w:r>
            <w:r w:rsidR="00324B35" w:rsidRPr="003558C4">
              <w:rPr>
                <w:szCs w:val="24"/>
              </w:rPr>
              <w:t>”</w:t>
            </w:r>
            <w:r w:rsidRPr="003558C4">
              <w:rPr>
                <w:szCs w:val="24"/>
              </w:rPr>
              <w:t xml:space="preserve"> </w:t>
            </w:r>
            <w:r w:rsidR="00293EAD" w:rsidRPr="003558C4">
              <w:rPr>
                <w:szCs w:val="24"/>
              </w:rPr>
              <w:t>(</w:t>
            </w:r>
            <w:r w:rsidRPr="003558C4">
              <w:rPr>
                <w:szCs w:val="24"/>
              </w:rPr>
              <w:t xml:space="preserve">Ministry of Environment Notice </w:t>
            </w:r>
            <w:r w:rsidR="00BF5F16" w:rsidRPr="003558C4">
              <w:rPr>
                <w:rFonts w:hint="eastAsia"/>
                <w:szCs w:val="24"/>
              </w:rPr>
              <w:t>No.</w:t>
            </w:r>
            <w:r w:rsidRPr="003558C4">
              <w:rPr>
                <w:szCs w:val="24"/>
              </w:rPr>
              <w:t xml:space="preserve"> 46</w:t>
            </w:r>
            <w:r w:rsidR="00324B35" w:rsidRPr="003558C4">
              <w:rPr>
                <w:rFonts w:hint="eastAsia"/>
                <w:szCs w:val="24"/>
              </w:rPr>
              <w:t>, 1991</w:t>
            </w:r>
            <w:r w:rsidR="00293EAD" w:rsidRPr="003558C4">
              <w:rPr>
                <w:szCs w:val="24"/>
              </w:rPr>
              <w:t>)</w:t>
            </w:r>
            <w:r w:rsidRPr="003558C4">
              <w:rPr>
                <w:rFonts w:hint="eastAsia"/>
                <w:bCs/>
                <w:szCs w:val="24"/>
              </w:rPr>
              <w:t>,</w:t>
            </w:r>
            <w:r w:rsidRPr="003558C4">
              <w:rPr>
                <w:rFonts w:hint="eastAsia"/>
                <w:szCs w:val="24"/>
              </w:rPr>
              <w:t xml:space="preserve"> </w:t>
            </w:r>
            <w:r w:rsidRPr="003558C4">
              <w:rPr>
                <w:rFonts w:hint="eastAsia"/>
                <w:bCs/>
                <w:szCs w:val="24"/>
              </w:rPr>
              <w:t>t</w:t>
            </w:r>
            <w:r w:rsidRPr="003558C4">
              <w:rPr>
                <w:bCs/>
                <w:szCs w:val="24"/>
              </w:rPr>
              <w:t xml:space="preserve">here are no problems concerning </w:t>
            </w:r>
            <w:r w:rsidRPr="003558C4">
              <w:rPr>
                <w:rFonts w:hint="eastAsia"/>
                <w:szCs w:val="24"/>
              </w:rPr>
              <w:t>the e</w:t>
            </w:r>
            <w:r w:rsidRPr="003558C4">
              <w:rPr>
                <w:szCs w:val="24"/>
              </w:rPr>
              <w:t>lution of toxic material such as</w:t>
            </w:r>
            <w:r w:rsidR="00661518" w:rsidRPr="003558C4">
              <w:rPr>
                <w:rFonts w:hint="eastAsia"/>
                <w:iCs/>
                <w:szCs w:val="24"/>
              </w:rPr>
              <w:t xml:space="preserve"> </w:t>
            </w:r>
            <w:r w:rsidRPr="003558C4">
              <w:rPr>
                <w:szCs w:val="24"/>
              </w:rPr>
              <w:t>heavy metals, etc.</w:t>
            </w:r>
            <w:r w:rsidRPr="003558C4">
              <w:rPr>
                <w:rFonts w:hint="eastAsia"/>
                <w:szCs w:val="24"/>
              </w:rPr>
              <w:t>, i</w:t>
            </w:r>
            <w:r w:rsidRPr="003558C4">
              <w:rPr>
                <w:szCs w:val="24"/>
              </w:rPr>
              <w:t xml:space="preserve">n the one that the product </w:t>
            </w:r>
            <w:r w:rsidR="00260521" w:rsidRPr="003558C4">
              <w:rPr>
                <w:rFonts w:hint="eastAsia"/>
                <w:szCs w:val="24"/>
              </w:rPr>
              <w:t>or</w:t>
            </w:r>
            <w:r w:rsidR="00260521" w:rsidRPr="003558C4">
              <w:rPr>
                <w:szCs w:val="24"/>
              </w:rPr>
              <w:t xml:space="preserve"> the burned product of the reworked material used </w:t>
            </w:r>
            <w:r w:rsidRPr="003558C4">
              <w:rPr>
                <w:szCs w:val="24"/>
              </w:rPr>
              <w:t>was crushed to 2</w:t>
            </w:r>
            <w:r w:rsidR="00E85F0F" w:rsidRPr="003558C4">
              <w:rPr>
                <w:rFonts w:hint="eastAsia"/>
                <w:szCs w:val="24"/>
              </w:rPr>
              <w:t>mm</w:t>
            </w:r>
            <w:r w:rsidRPr="003558C4">
              <w:rPr>
                <w:szCs w:val="24"/>
              </w:rPr>
              <w:t xml:space="preserve"> or less</w:t>
            </w:r>
            <w:r w:rsidRPr="003558C4">
              <w:rPr>
                <w:rFonts w:hint="eastAsia"/>
                <w:szCs w:val="24"/>
              </w:rPr>
              <w:t>.</w:t>
            </w:r>
            <w:r w:rsidRPr="003558C4">
              <w:rPr>
                <w:szCs w:val="24"/>
              </w:rPr>
              <w:t xml:space="preserve"> </w:t>
            </w:r>
          </w:p>
          <w:p w14:paraId="00AFC9D7" w14:textId="77777777" w:rsidR="00334428" w:rsidRPr="003558C4" w:rsidRDefault="00334428">
            <w:pPr>
              <w:adjustRightInd w:val="0"/>
              <w:snapToGrid w:val="0"/>
              <w:ind w:left="360" w:hangingChars="150" w:hanging="360"/>
              <w:jc w:val="both"/>
              <w:rPr>
                <w:bCs/>
                <w:szCs w:val="24"/>
              </w:rPr>
            </w:pPr>
          </w:p>
          <w:p w14:paraId="72DEF0F4" w14:textId="77777777" w:rsidR="00334428" w:rsidRPr="003558C4" w:rsidRDefault="00334428">
            <w:pPr>
              <w:adjustRightInd w:val="0"/>
              <w:snapToGrid w:val="0"/>
              <w:jc w:val="both"/>
              <w:rPr>
                <w:b/>
                <w:szCs w:val="24"/>
              </w:rPr>
            </w:pPr>
            <w:r w:rsidRPr="003558C4">
              <w:rPr>
                <w:b/>
                <w:szCs w:val="24"/>
              </w:rPr>
              <w:t>Factors for Consideration</w:t>
            </w:r>
          </w:p>
          <w:p w14:paraId="6DCEB527" w14:textId="77777777" w:rsidR="00AD17D1" w:rsidRPr="003558C4" w:rsidRDefault="00334428">
            <w:pPr>
              <w:adjustRightInd w:val="0"/>
              <w:snapToGrid w:val="0"/>
              <w:ind w:leftChars="100" w:left="240"/>
              <w:jc w:val="both"/>
              <w:rPr>
                <w:szCs w:val="24"/>
              </w:rPr>
            </w:pPr>
            <w:r w:rsidRPr="003558C4">
              <w:rPr>
                <w:rFonts w:hint="eastAsia"/>
                <w:szCs w:val="24"/>
              </w:rPr>
              <w:t>A</w:t>
            </w:r>
            <w:r w:rsidRPr="003558C4">
              <w:rPr>
                <w:szCs w:val="24"/>
              </w:rPr>
              <w:t xml:space="preserve">ccording to </w:t>
            </w:r>
            <w:r w:rsidRPr="003558C4">
              <w:rPr>
                <w:rFonts w:hint="eastAsia"/>
                <w:szCs w:val="24"/>
              </w:rPr>
              <w:t>R</w:t>
            </w:r>
            <w:r w:rsidRPr="003558C4">
              <w:rPr>
                <w:szCs w:val="24"/>
              </w:rPr>
              <w:t>egulation</w:t>
            </w:r>
            <w:r w:rsidRPr="003558C4">
              <w:rPr>
                <w:rFonts w:hint="eastAsia"/>
                <w:szCs w:val="24"/>
              </w:rPr>
              <w:t xml:space="preserve"> </w:t>
            </w:r>
            <w:r w:rsidRPr="003558C4">
              <w:rPr>
                <w:szCs w:val="24"/>
              </w:rPr>
              <w:t xml:space="preserve">for Control of Soil Contamination </w:t>
            </w:r>
            <w:r w:rsidR="00293EAD" w:rsidRPr="003558C4">
              <w:rPr>
                <w:szCs w:val="24"/>
              </w:rPr>
              <w:t>(</w:t>
            </w:r>
            <w:r w:rsidRPr="003558C4">
              <w:rPr>
                <w:szCs w:val="24"/>
              </w:rPr>
              <w:t xml:space="preserve">Regulation </w:t>
            </w:r>
            <w:r w:rsidR="00BF5F16" w:rsidRPr="003558C4">
              <w:rPr>
                <w:rFonts w:hint="eastAsia"/>
                <w:szCs w:val="24"/>
              </w:rPr>
              <w:t>No.</w:t>
            </w:r>
            <w:r w:rsidRPr="003558C4">
              <w:rPr>
                <w:szCs w:val="24"/>
              </w:rPr>
              <w:t xml:space="preserve"> 53</w:t>
            </w:r>
            <w:r w:rsidR="00324B35" w:rsidRPr="003558C4">
              <w:rPr>
                <w:rFonts w:hint="eastAsia"/>
                <w:szCs w:val="24"/>
              </w:rPr>
              <w:t>, 2002</w:t>
            </w:r>
            <w:r w:rsidR="00293EAD" w:rsidRPr="003558C4">
              <w:rPr>
                <w:szCs w:val="24"/>
              </w:rPr>
              <w:t>)</w:t>
            </w:r>
            <w:r w:rsidRPr="003558C4">
              <w:rPr>
                <w:rFonts w:hint="eastAsia"/>
                <w:szCs w:val="24"/>
              </w:rPr>
              <w:t>,</w:t>
            </w:r>
            <w:r w:rsidRPr="003558C4">
              <w:rPr>
                <w:bCs/>
                <w:szCs w:val="24"/>
              </w:rPr>
              <w:t xml:space="preserve"> </w:t>
            </w:r>
            <w:r w:rsidRPr="003558C4">
              <w:rPr>
                <w:rFonts w:hint="eastAsia"/>
                <w:bCs/>
                <w:szCs w:val="24"/>
              </w:rPr>
              <w:t>t</w:t>
            </w:r>
            <w:r w:rsidRPr="003558C4">
              <w:rPr>
                <w:bCs/>
                <w:szCs w:val="24"/>
              </w:rPr>
              <w:t xml:space="preserve">here are no problems concerning </w:t>
            </w:r>
            <w:r w:rsidRPr="003558C4">
              <w:rPr>
                <w:rFonts w:hint="eastAsia"/>
                <w:szCs w:val="24"/>
              </w:rPr>
              <w:t>the c</w:t>
            </w:r>
            <w:r w:rsidRPr="003558C4">
              <w:rPr>
                <w:szCs w:val="24"/>
              </w:rPr>
              <w:t>ontent of toxic material such as heavy metals, etc.,</w:t>
            </w:r>
            <w:r w:rsidRPr="003558C4">
              <w:rPr>
                <w:rFonts w:hint="eastAsia"/>
                <w:szCs w:val="24"/>
              </w:rPr>
              <w:t xml:space="preserve"> i</w:t>
            </w:r>
            <w:r w:rsidRPr="003558C4">
              <w:rPr>
                <w:szCs w:val="24"/>
              </w:rPr>
              <w:t xml:space="preserve">n the one that the product </w:t>
            </w:r>
            <w:r w:rsidR="00260521" w:rsidRPr="003558C4">
              <w:rPr>
                <w:rFonts w:hint="eastAsia"/>
                <w:szCs w:val="24"/>
              </w:rPr>
              <w:t>or</w:t>
            </w:r>
            <w:r w:rsidR="00260521" w:rsidRPr="003558C4">
              <w:rPr>
                <w:szCs w:val="24"/>
              </w:rPr>
              <w:t xml:space="preserve"> the burned product of the reworked material used </w:t>
            </w:r>
            <w:r w:rsidRPr="003558C4">
              <w:rPr>
                <w:szCs w:val="24"/>
              </w:rPr>
              <w:t xml:space="preserve">was crushed to </w:t>
            </w:r>
            <w:r w:rsidR="00162663" w:rsidRPr="003558C4">
              <w:rPr>
                <w:szCs w:val="24"/>
              </w:rPr>
              <w:t>2</w:t>
            </w:r>
            <w:r w:rsidR="00162663" w:rsidRPr="003558C4">
              <w:rPr>
                <w:rFonts w:hint="eastAsia"/>
                <w:szCs w:val="24"/>
              </w:rPr>
              <w:t xml:space="preserve"> mm</w:t>
            </w:r>
            <w:r w:rsidR="00162663" w:rsidRPr="003558C4">
              <w:rPr>
                <w:szCs w:val="24"/>
              </w:rPr>
              <w:t xml:space="preserve"> </w:t>
            </w:r>
            <w:r w:rsidRPr="003558C4">
              <w:rPr>
                <w:szCs w:val="24"/>
              </w:rPr>
              <w:t>or less</w:t>
            </w:r>
            <w:r w:rsidRPr="003558C4">
              <w:rPr>
                <w:rFonts w:hint="eastAsia"/>
                <w:szCs w:val="24"/>
              </w:rPr>
              <w:t>.</w:t>
            </w:r>
          </w:p>
          <w:p w14:paraId="2E088FEE" w14:textId="77777777" w:rsidR="00334428" w:rsidRPr="003558C4" w:rsidRDefault="00334428">
            <w:pPr>
              <w:adjustRightInd w:val="0"/>
              <w:snapToGrid w:val="0"/>
              <w:ind w:firstLineChars="100" w:firstLine="240"/>
              <w:jc w:val="both"/>
              <w:rPr>
                <w:bCs/>
                <w:szCs w:val="24"/>
              </w:rPr>
            </w:pPr>
          </w:p>
          <w:p w14:paraId="1986738E" w14:textId="77777777" w:rsidR="00334428" w:rsidRPr="003558C4" w:rsidRDefault="00334428">
            <w:pPr>
              <w:adjustRightInd w:val="0"/>
              <w:snapToGrid w:val="0"/>
              <w:jc w:val="both"/>
              <w:rPr>
                <w:b/>
                <w:szCs w:val="24"/>
              </w:rPr>
            </w:pPr>
            <w:r w:rsidRPr="003558C4">
              <w:rPr>
                <w:b/>
                <w:szCs w:val="24"/>
              </w:rPr>
              <w:t>Table</w:t>
            </w:r>
          </w:p>
          <w:tbl>
            <w:tblP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1"/>
              <w:gridCol w:w="2694"/>
            </w:tblGrid>
            <w:tr w:rsidR="00334428" w:rsidRPr="003558C4" w14:paraId="2E910DF8" w14:textId="77777777" w:rsidTr="003E3C43">
              <w:tc>
                <w:tcPr>
                  <w:tcW w:w="3311" w:type="dxa"/>
                  <w:tcBorders>
                    <w:top w:val="single" w:sz="4" w:space="0" w:color="auto"/>
                    <w:left w:val="single" w:sz="4" w:space="0" w:color="auto"/>
                    <w:bottom w:val="single" w:sz="4" w:space="0" w:color="auto"/>
                    <w:right w:val="single" w:sz="4" w:space="0" w:color="auto"/>
                  </w:tcBorders>
                </w:tcPr>
                <w:p w14:paraId="560BDD1C" w14:textId="77777777" w:rsidR="00334428" w:rsidRPr="003558C4" w:rsidRDefault="00334428">
                  <w:pPr>
                    <w:adjustRightInd w:val="0"/>
                    <w:snapToGrid w:val="0"/>
                    <w:rPr>
                      <w:bCs/>
                      <w:szCs w:val="24"/>
                    </w:rPr>
                  </w:pPr>
                  <w:r w:rsidRPr="003558C4">
                    <w:rPr>
                      <w:bCs/>
                      <w:szCs w:val="24"/>
                    </w:rPr>
                    <w:t>Category of recycled material to be used as raw material</w:t>
                  </w:r>
                </w:p>
              </w:tc>
              <w:tc>
                <w:tcPr>
                  <w:tcW w:w="2694" w:type="dxa"/>
                  <w:tcBorders>
                    <w:top w:val="single" w:sz="4" w:space="0" w:color="auto"/>
                    <w:left w:val="single" w:sz="4" w:space="0" w:color="auto"/>
                    <w:bottom w:val="single" w:sz="4" w:space="0" w:color="auto"/>
                    <w:right w:val="single" w:sz="4" w:space="0" w:color="auto"/>
                  </w:tcBorders>
                </w:tcPr>
                <w:p w14:paraId="202E62CD" w14:textId="77777777" w:rsidR="00334428" w:rsidRPr="003558C4" w:rsidRDefault="00334428">
                  <w:pPr>
                    <w:adjustRightInd w:val="0"/>
                    <w:snapToGrid w:val="0"/>
                    <w:jc w:val="both"/>
                    <w:rPr>
                      <w:bCs/>
                      <w:szCs w:val="24"/>
                    </w:rPr>
                  </w:pPr>
                  <w:r w:rsidRPr="003558C4">
                    <w:rPr>
                      <w:bCs/>
                      <w:szCs w:val="24"/>
                    </w:rPr>
                    <w:t>Preprocessing method</w:t>
                  </w:r>
                </w:p>
              </w:tc>
            </w:tr>
            <w:tr w:rsidR="00334428" w:rsidRPr="003558C4" w14:paraId="37D6B70B" w14:textId="77777777" w:rsidTr="003E3C43">
              <w:trPr>
                <w:cantSplit/>
                <w:trHeight w:val="128"/>
              </w:trPr>
              <w:tc>
                <w:tcPr>
                  <w:tcW w:w="3311" w:type="dxa"/>
                  <w:tcBorders>
                    <w:top w:val="single" w:sz="4" w:space="0" w:color="auto"/>
                    <w:left w:val="single" w:sz="4" w:space="0" w:color="auto"/>
                    <w:bottom w:val="single" w:sz="4" w:space="0" w:color="auto"/>
                    <w:right w:val="single" w:sz="4" w:space="0" w:color="auto"/>
                  </w:tcBorders>
                </w:tcPr>
                <w:p w14:paraId="0DD19F1D" w14:textId="77777777" w:rsidR="00334428" w:rsidRPr="003558C4" w:rsidRDefault="00334428">
                  <w:pPr>
                    <w:adjustRightInd w:val="0"/>
                    <w:snapToGrid w:val="0"/>
                    <w:ind w:left="284" w:hanging="284"/>
                    <w:jc w:val="both"/>
                    <w:rPr>
                      <w:bCs/>
                      <w:szCs w:val="24"/>
                    </w:rPr>
                  </w:pPr>
                  <w:r w:rsidRPr="003558C4">
                    <w:rPr>
                      <w:szCs w:val="24"/>
                    </w:rPr>
                    <w:t>Quarry or kiln waste</w:t>
                  </w:r>
                </w:p>
              </w:tc>
              <w:tc>
                <w:tcPr>
                  <w:tcW w:w="2694" w:type="dxa"/>
                  <w:vMerge w:val="restart"/>
                  <w:tcBorders>
                    <w:top w:val="single" w:sz="4" w:space="0" w:color="auto"/>
                    <w:left w:val="single" w:sz="4" w:space="0" w:color="auto"/>
                    <w:bottom w:val="single" w:sz="4" w:space="0" w:color="auto"/>
                    <w:right w:val="single" w:sz="4" w:space="0" w:color="auto"/>
                  </w:tcBorders>
                </w:tcPr>
                <w:p w14:paraId="3DD1E1F8" w14:textId="77777777" w:rsidR="00334428" w:rsidRPr="003558C4" w:rsidRDefault="00334428">
                  <w:pPr>
                    <w:adjustRightInd w:val="0"/>
                    <w:snapToGrid w:val="0"/>
                    <w:rPr>
                      <w:bCs/>
                      <w:szCs w:val="24"/>
                    </w:rPr>
                  </w:pPr>
                  <w:r w:rsidRPr="003558C4">
                    <w:rPr>
                      <w:bCs/>
                      <w:szCs w:val="24"/>
                    </w:rPr>
                    <w:t>No preprocessing required</w:t>
                  </w:r>
                </w:p>
              </w:tc>
            </w:tr>
            <w:tr w:rsidR="00334428" w:rsidRPr="003558C4" w14:paraId="39BD5D81" w14:textId="77777777" w:rsidTr="003E3C43">
              <w:trPr>
                <w:cantSplit/>
                <w:trHeight w:val="127"/>
              </w:trPr>
              <w:tc>
                <w:tcPr>
                  <w:tcW w:w="3311" w:type="dxa"/>
                  <w:tcBorders>
                    <w:top w:val="single" w:sz="4" w:space="0" w:color="auto"/>
                    <w:left w:val="single" w:sz="4" w:space="0" w:color="auto"/>
                    <w:bottom w:val="single" w:sz="4" w:space="0" w:color="auto"/>
                    <w:right w:val="single" w:sz="4" w:space="0" w:color="auto"/>
                  </w:tcBorders>
                </w:tcPr>
                <w:p w14:paraId="4338F391" w14:textId="77777777" w:rsidR="00334428" w:rsidRPr="003558C4" w:rsidRDefault="00334428">
                  <w:pPr>
                    <w:adjustRightInd w:val="0"/>
                    <w:snapToGrid w:val="0"/>
                    <w:jc w:val="both"/>
                    <w:rPr>
                      <w:bCs/>
                      <w:szCs w:val="24"/>
                    </w:rPr>
                  </w:pPr>
                  <w:r w:rsidRPr="003558C4">
                    <w:rPr>
                      <w:szCs w:val="24"/>
                    </w:rPr>
                    <w:t>Inorganic silica sand</w:t>
                  </w:r>
                </w:p>
              </w:tc>
              <w:tc>
                <w:tcPr>
                  <w:tcW w:w="2694" w:type="dxa"/>
                  <w:vMerge/>
                  <w:tcBorders>
                    <w:top w:val="single" w:sz="4" w:space="0" w:color="auto"/>
                    <w:left w:val="single" w:sz="4" w:space="0" w:color="auto"/>
                    <w:bottom w:val="single" w:sz="4" w:space="0" w:color="auto"/>
                    <w:right w:val="single" w:sz="4" w:space="0" w:color="auto"/>
                  </w:tcBorders>
                </w:tcPr>
                <w:p w14:paraId="7AE4E1F5" w14:textId="77777777" w:rsidR="00334428" w:rsidRPr="003558C4" w:rsidRDefault="00334428">
                  <w:pPr>
                    <w:adjustRightInd w:val="0"/>
                    <w:snapToGrid w:val="0"/>
                    <w:jc w:val="both"/>
                    <w:rPr>
                      <w:bCs/>
                      <w:szCs w:val="24"/>
                    </w:rPr>
                  </w:pPr>
                </w:p>
              </w:tc>
            </w:tr>
            <w:tr w:rsidR="00334428" w:rsidRPr="003558C4" w14:paraId="5605FB32"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30B8EE1D" w14:textId="77777777" w:rsidR="00334428" w:rsidRPr="003558C4" w:rsidRDefault="00334428">
                  <w:pPr>
                    <w:adjustRightInd w:val="0"/>
                    <w:snapToGrid w:val="0"/>
                    <w:jc w:val="both"/>
                    <w:rPr>
                      <w:bCs/>
                      <w:szCs w:val="24"/>
                    </w:rPr>
                  </w:pPr>
                  <w:r w:rsidRPr="003558C4">
                    <w:rPr>
                      <w:szCs w:val="24"/>
                    </w:rPr>
                    <w:t>Steel slag</w:t>
                  </w:r>
                </w:p>
              </w:tc>
              <w:tc>
                <w:tcPr>
                  <w:tcW w:w="2694" w:type="dxa"/>
                  <w:vMerge/>
                  <w:tcBorders>
                    <w:top w:val="single" w:sz="4" w:space="0" w:color="auto"/>
                    <w:left w:val="single" w:sz="4" w:space="0" w:color="auto"/>
                    <w:bottom w:val="single" w:sz="4" w:space="0" w:color="auto"/>
                    <w:right w:val="single" w:sz="4" w:space="0" w:color="auto"/>
                  </w:tcBorders>
                </w:tcPr>
                <w:p w14:paraId="4193969E" w14:textId="77777777" w:rsidR="00334428" w:rsidRPr="003558C4" w:rsidRDefault="00334428">
                  <w:pPr>
                    <w:adjustRightInd w:val="0"/>
                    <w:snapToGrid w:val="0"/>
                    <w:jc w:val="both"/>
                    <w:rPr>
                      <w:bCs/>
                      <w:szCs w:val="24"/>
                    </w:rPr>
                  </w:pPr>
                </w:p>
              </w:tc>
            </w:tr>
            <w:tr w:rsidR="00334428" w:rsidRPr="003558C4" w14:paraId="2BB8029F"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3E829829" w14:textId="77777777" w:rsidR="00334428" w:rsidRPr="003558C4" w:rsidRDefault="00334428">
                  <w:pPr>
                    <w:adjustRightInd w:val="0"/>
                    <w:snapToGrid w:val="0"/>
                    <w:ind w:left="284" w:hanging="284"/>
                    <w:jc w:val="both"/>
                    <w:rPr>
                      <w:bCs/>
                      <w:szCs w:val="24"/>
                    </w:rPr>
                  </w:pPr>
                  <w:r w:rsidRPr="003558C4">
                    <w:rPr>
                      <w:szCs w:val="24"/>
                    </w:rPr>
                    <w:t>Non-ferrous slag</w:t>
                  </w:r>
                </w:p>
              </w:tc>
              <w:tc>
                <w:tcPr>
                  <w:tcW w:w="2694" w:type="dxa"/>
                  <w:vMerge/>
                  <w:tcBorders>
                    <w:top w:val="single" w:sz="4" w:space="0" w:color="auto"/>
                    <w:left w:val="single" w:sz="4" w:space="0" w:color="auto"/>
                    <w:bottom w:val="single" w:sz="4" w:space="0" w:color="auto"/>
                    <w:right w:val="single" w:sz="4" w:space="0" w:color="auto"/>
                  </w:tcBorders>
                </w:tcPr>
                <w:p w14:paraId="3314456C" w14:textId="77777777" w:rsidR="00334428" w:rsidRPr="003558C4" w:rsidRDefault="00334428">
                  <w:pPr>
                    <w:adjustRightInd w:val="0"/>
                    <w:snapToGrid w:val="0"/>
                    <w:jc w:val="both"/>
                    <w:rPr>
                      <w:bCs/>
                      <w:szCs w:val="24"/>
                    </w:rPr>
                  </w:pPr>
                </w:p>
              </w:tc>
            </w:tr>
            <w:tr w:rsidR="00334428" w:rsidRPr="003558C4" w14:paraId="5E7F8681"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4D49650D" w14:textId="77777777" w:rsidR="00334428" w:rsidRPr="003558C4" w:rsidRDefault="00334428">
                  <w:pPr>
                    <w:adjustRightInd w:val="0"/>
                    <w:snapToGrid w:val="0"/>
                    <w:jc w:val="both"/>
                    <w:rPr>
                      <w:bCs/>
                      <w:szCs w:val="24"/>
                    </w:rPr>
                  </w:pPr>
                  <w:r w:rsidRPr="003558C4">
                    <w:rPr>
                      <w:szCs w:val="24"/>
                    </w:rPr>
                    <w:t>Foundry sand</w:t>
                  </w:r>
                </w:p>
              </w:tc>
              <w:tc>
                <w:tcPr>
                  <w:tcW w:w="2694" w:type="dxa"/>
                  <w:vMerge/>
                  <w:tcBorders>
                    <w:top w:val="single" w:sz="4" w:space="0" w:color="auto"/>
                    <w:left w:val="single" w:sz="4" w:space="0" w:color="auto"/>
                    <w:bottom w:val="single" w:sz="4" w:space="0" w:color="auto"/>
                    <w:right w:val="single" w:sz="4" w:space="0" w:color="auto"/>
                  </w:tcBorders>
                </w:tcPr>
                <w:p w14:paraId="13B69504" w14:textId="77777777" w:rsidR="00334428" w:rsidRPr="003558C4" w:rsidRDefault="00334428">
                  <w:pPr>
                    <w:adjustRightInd w:val="0"/>
                    <w:snapToGrid w:val="0"/>
                    <w:jc w:val="both"/>
                    <w:rPr>
                      <w:bCs/>
                      <w:szCs w:val="24"/>
                    </w:rPr>
                  </w:pPr>
                </w:p>
              </w:tc>
            </w:tr>
            <w:tr w:rsidR="00334428" w:rsidRPr="003558C4" w14:paraId="397D13C2"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5D57EAB6" w14:textId="77777777" w:rsidR="00334428" w:rsidRPr="003558C4" w:rsidRDefault="00334428">
                  <w:pPr>
                    <w:adjustRightInd w:val="0"/>
                    <w:snapToGrid w:val="0"/>
                    <w:ind w:left="284" w:hanging="284"/>
                    <w:jc w:val="both"/>
                    <w:rPr>
                      <w:bCs/>
                      <w:szCs w:val="24"/>
                    </w:rPr>
                  </w:pPr>
                  <w:r w:rsidRPr="003558C4">
                    <w:rPr>
                      <w:szCs w:val="24"/>
                    </w:rPr>
                    <w:t>Pottery shards</w:t>
                  </w:r>
                </w:p>
              </w:tc>
              <w:tc>
                <w:tcPr>
                  <w:tcW w:w="2694" w:type="dxa"/>
                  <w:vMerge/>
                  <w:tcBorders>
                    <w:top w:val="single" w:sz="4" w:space="0" w:color="auto"/>
                    <w:left w:val="single" w:sz="4" w:space="0" w:color="auto"/>
                    <w:bottom w:val="single" w:sz="4" w:space="0" w:color="auto"/>
                    <w:right w:val="single" w:sz="4" w:space="0" w:color="auto"/>
                  </w:tcBorders>
                </w:tcPr>
                <w:p w14:paraId="10D43EE2" w14:textId="77777777" w:rsidR="00334428" w:rsidRPr="003558C4" w:rsidRDefault="00334428">
                  <w:pPr>
                    <w:adjustRightInd w:val="0"/>
                    <w:snapToGrid w:val="0"/>
                    <w:jc w:val="both"/>
                    <w:rPr>
                      <w:bCs/>
                      <w:szCs w:val="24"/>
                    </w:rPr>
                  </w:pPr>
                </w:p>
              </w:tc>
            </w:tr>
            <w:tr w:rsidR="00334428" w:rsidRPr="003558C4" w14:paraId="66D25726"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0E6BC109" w14:textId="77777777" w:rsidR="00334428" w:rsidRPr="003558C4" w:rsidRDefault="00334428">
                  <w:pPr>
                    <w:adjustRightInd w:val="0"/>
                    <w:snapToGrid w:val="0"/>
                    <w:ind w:left="284" w:hanging="284"/>
                    <w:jc w:val="both"/>
                    <w:rPr>
                      <w:bCs/>
                      <w:szCs w:val="24"/>
                    </w:rPr>
                  </w:pPr>
                  <w:r w:rsidRPr="003558C4">
                    <w:rPr>
                      <w:szCs w:val="24"/>
                    </w:rPr>
                    <w:t>Coal ash</w:t>
                  </w:r>
                </w:p>
              </w:tc>
              <w:tc>
                <w:tcPr>
                  <w:tcW w:w="2694" w:type="dxa"/>
                  <w:vMerge/>
                  <w:tcBorders>
                    <w:top w:val="single" w:sz="4" w:space="0" w:color="auto"/>
                    <w:left w:val="single" w:sz="4" w:space="0" w:color="auto"/>
                    <w:bottom w:val="single" w:sz="4" w:space="0" w:color="auto"/>
                    <w:right w:val="single" w:sz="4" w:space="0" w:color="auto"/>
                  </w:tcBorders>
                </w:tcPr>
                <w:p w14:paraId="56D93BA7" w14:textId="77777777" w:rsidR="00334428" w:rsidRPr="003558C4" w:rsidRDefault="00334428">
                  <w:pPr>
                    <w:adjustRightInd w:val="0"/>
                    <w:snapToGrid w:val="0"/>
                    <w:jc w:val="both"/>
                    <w:rPr>
                      <w:bCs/>
                      <w:szCs w:val="24"/>
                    </w:rPr>
                  </w:pPr>
                </w:p>
              </w:tc>
            </w:tr>
            <w:tr w:rsidR="00334428" w:rsidRPr="003558C4" w14:paraId="16F44DD3"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2E6632B5" w14:textId="77777777" w:rsidR="00334428" w:rsidRPr="003558C4" w:rsidRDefault="00334428">
                  <w:pPr>
                    <w:adjustRightInd w:val="0"/>
                    <w:snapToGrid w:val="0"/>
                    <w:jc w:val="both"/>
                    <w:rPr>
                      <w:bCs/>
                      <w:szCs w:val="24"/>
                    </w:rPr>
                  </w:pPr>
                  <w:r w:rsidRPr="003558C4">
                    <w:rPr>
                      <w:szCs w:val="24"/>
                    </w:rPr>
                    <w:t xml:space="preserve">Building material waste </w:t>
                  </w:r>
                </w:p>
              </w:tc>
              <w:tc>
                <w:tcPr>
                  <w:tcW w:w="2694" w:type="dxa"/>
                  <w:vMerge/>
                  <w:tcBorders>
                    <w:top w:val="single" w:sz="4" w:space="0" w:color="auto"/>
                    <w:left w:val="single" w:sz="4" w:space="0" w:color="auto"/>
                    <w:bottom w:val="single" w:sz="4" w:space="0" w:color="auto"/>
                    <w:right w:val="single" w:sz="4" w:space="0" w:color="auto"/>
                  </w:tcBorders>
                </w:tcPr>
                <w:p w14:paraId="21B424CB" w14:textId="77777777" w:rsidR="00334428" w:rsidRPr="003558C4" w:rsidRDefault="00334428">
                  <w:pPr>
                    <w:adjustRightInd w:val="0"/>
                    <w:snapToGrid w:val="0"/>
                    <w:jc w:val="both"/>
                    <w:rPr>
                      <w:bCs/>
                      <w:szCs w:val="24"/>
                    </w:rPr>
                  </w:pPr>
                </w:p>
              </w:tc>
            </w:tr>
            <w:tr w:rsidR="00334428" w:rsidRPr="003558C4" w14:paraId="07C4FBB3"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355A5578" w14:textId="77777777" w:rsidR="00334428" w:rsidRPr="003558C4" w:rsidRDefault="00334428">
                  <w:pPr>
                    <w:adjustRightInd w:val="0"/>
                    <w:snapToGrid w:val="0"/>
                    <w:jc w:val="both"/>
                    <w:rPr>
                      <w:bCs/>
                      <w:szCs w:val="24"/>
                    </w:rPr>
                  </w:pPr>
                  <w:r w:rsidRPr="003558C4">
                    <w:rPr>
                      <w:szCs w:val="24"/>
                    </w:rPr>
                    <w:t xml:space="preserve">Waste glass </w:t>
                  </w:r>
                  <w:r w:rsidR="00293EAD" w:rsidRPr="003558C4">
                    <w:rPr>
                      <w:szCs w:val="24"/>
                    </w:rPr>
                    <w:t>(</w:t>
                  </w:r>
                  <w:r w:rsidRPr="003558C4">
                    <w:rPr>
                      <w:szCs w:val="24"/>
                    </w:rPr>
                    <w:t>does not include colorless and brown glass bottles</w:t>
                  </w:r>
                  <w:r w:rsidR="00293EAD" w:rsidRPr="003558C4">
                    <w:rPr>
                      <w:szCs w:val="24"/>
                    </w:rPr>
                    <w:t>)</w:t>
                  </w:r>
                </w:p>
              </w:tc>
              <w:tc>
                <w:tcPr>
                  <w:tcW w:w="2694" w:type="dxa"/>
                  <w:vMerge/>
                  <w:tcBorders>
                    <w:top w:val="single" w:sz="4" w:space="0" w:color="auto"/>
                    <w:left w:val="single" w:sz="4" w:space="0" w:color="auto"/>
                    <w:bottom w:val="single" w:sz="4" w:space="0" w:color="auto"/>
                    <w:right w:val="single" w:sz="4" w:space="0" w:color="auto"/>
                  </w:tcBorders>
                </w:tcPr>
                <w:p w14:paraId="658DB0D0" w14:textId="77777777" w:rsidR="00334428" w:rsidRPr="003558C4" w:rsidRDefault="00334428">
                  <w:pPr>
                    <w:adjustRightInd w:val="0"/>
                    <w:snapToGrid w:val="0"/>
                    <w:jc w:val="both"/>
                    <w:rPr>
                      <w:bCs/>
                      <w:szCs w:val="24"/>
                    </w:rPr>
                  </w:pPr>
                </w:p>
              </w:tc>
            </w:tr>
            <w:tr w:rsidR="00334428" w:rsidRPr="003558C4" w14:paraId="09ADCFA6"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2AF8B73A" w14:textId="77777777" w:rsidR="00334428" w:rsidRPr="003558C4" w:rsidRDefault="00334428">
                  <w:pPr>
                    <w:adjustRightInd w:val="0"/>
                    <w:snapToGrid w:val="0"/>
                    <w:jc w:val="both"/>
                    <w:rPr>
                      <w:bCs/>
                      <w:szCs w:val="24"/>
                    </w:rPr>
                  </w:pPr>
                  <w:r w:rsidRPr="003558C4">
                    <w:rPr>
                      <w:szCs w:val="24"/>
                    </w:rPr>
                    <w:t>Paper sludge</w:t>
                  </w:r>
                </w:p>
              </w:tc>
              <w:tc>
                <w:tcPr>
                  <w:tcW w:w="2694" w:type="dxa"/>
                  <w:vMerge/>
                  <w:tcBorders>
                    <w:top w:val="single" w:sz="4" w:space="0" w:color="auto"/>
                    <w:left w:val="single" w:sz="4" w:space="0" w:color="auto"/>
                    <w:bottom w:val="single" w:sz="4" w:space="0" w:color="auto"/>
                    <w:right w:val="single" w:sz="4" w:space="0" w:color="auto"/>
                  </w:tcBorders>
                </w:tcPr>
                <w:p w14:paraId="229A0490" w14:textId="77777777" w:rsidR="00334428" w:rsidRPr="003558C4" w:rsidRDefault="00334428">
                  <w:pPr>
                    <w:adjustRightInd w:val="0"/>
                    <w:snapToGrid w:val="0"/>
                    <w:jc w:val="both"/>
                    <w:rPr>
                      <w:bCs/>
                      <w:szCs w:val="24"/>
                    </w:rPr>
                  </w:pPr>
                </w:p>
              </w:tc>
            </w:tr>
            <w:tr w:rsidR="00334428" w:rsidRPr="003558C4" w14:paraId="6AC4BC6D"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6C03C3C8" w14:textId="77777777" w:rsidR="00334428" w:rsidRPr="003558C4" w:rsidRDefault="00334428">
                  <w:pPr>
                    <w:adjustRightInd w:val="0"/>
                    <w:snapToGrid w:val="0"/>
                    <w:jc w:val="both"/>
                    <w:rPr>
                      <w:bCs/>
                      <w:szCs w:val="24"/>
                    </w:rPr>
                  </w:pPr>
                  <w:r w:rsidRPr="003558C4">
                    <w:rPr>
                      <w:szCs w:val="24"/>
                    </w:rPr>
                    <w:t>Aluminum sludge</w:t>
                  </w:r>
                </w:p>
              </w:tc>
              <w:tc>
                <w:tcPr>
                  <w:tcW w:w="2694" w:type="dxa"/>
                  <w:vMerge/>
                  <w:tcBorders>
                    <w:top w:val="single" w:sz="4" w:space="0" w:color="auto"/>
                    <w:left w:val="single" w:sz="4" w:space="0" w:color="auto"/>
                    <w:bottom w:val="single" w:sz="4" w:space="0" w:color="auto"/>
                    <w:right w:val="single" w:sz="4" w:space="0" w:color="auto"/>
                  </w:tcBorders>
                </w:tcPr>
                <w:p w14:paraId="677ABD80" w14:textId="77777777" w:rsidR="00334428" w:rsidRPr="003558C4" w:rsidRDefault="00334428">
                  <w:pPr>
                    <w:adjustRightInd w:val="0"/>
                    <w:snapToGrid w:val="0"/>
                    <w:jc w:val="both"/>
                    <w:rPr>
                      <w:bCs/>
                      <w:szCs w:val="24"/>
                    </w:rPr>
                  </w:pPr>
                </w:p>
              </w:tc>
            </w:tr>
            <w:tr w:rsidR="00334428" w:rsidRPr="003558C4" w14:paraId="3D64084F"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187D9524" w14:textId="77777777" w:rsidR="00334428" w:rsidRPr="003558C4" w:rsidRDefault="00334428">
                  <w:pPr>
                    <w:adjustRightInd w:val="0"/>
                    <w:snapToGrid w:val="0"/>
                    <w:ind w:left="284" w:hanging="284"/>
                    <w:jc w:val="both"/>
                    <w:rPr>
                      <w:bCs/>
                      <w:szCs w:val="24"/>
                    </w:rPr>
                  </w:pPr>
                  <w:r w:rsidRPr="003558C4">
                    <w:rPr>
                      <w:szCs w:val="24"/>
                    </w:rPr>
                    <w:t>Polishing sand sludge</w:t>
                  </w:r>
                </w:p>
              </w:tc>
              <w:tc>
                <w:tcPr>
                  <w:tcW w:w="2694" w:type="dxa"/>
                  <w:vMerge/>
                  <w:tcBorders>
                    <w:top w:val="single" w:sz="4" w:space="0" w:color="auto"/>
                    <w:left w:val="single" w:sz="4" w:space="0" w:color="auto"/>
                    <w:bottom w:val="single" w:sz="4" w:space="0" w:color="auto"/>
                    <w:right w:val="single" w:sz="4" w:space="0" w:color="auto"/>
                  </w:tcBorders>
                </w:tcPr>
                <w:p w14:paraId="24CF3D01" w14:textId="77777777" w:rsidR="00334428" w:rsidRPr="003558C4" w:rsidRDefault="00334428">
                  <w:pPr>
                    <w:adjustRightInd w:val="0"/>
                    <w:snapToGrid w:val="0"/>
                    <w:jc w:val="both"/>
                    <w:rPr>
                      <w:bCs/>
                      <w:szCs w:val="24"/>
                    </w:rPr>
                  </w:pPr>
                </w:p>
              </w:tc>
            </w:tr>
            <w:tr w:rsidR="00334428" w:rsidRPr="003558C4" w14:paraId="0751209B"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419F9A56" w14:textId="77777777" w:rsidR="00334428" w:rsidRPr="003558C4" w:rsidRDefault="00334428">
                  <w:pPr>
                    <w:adjustRightInd w:val="0"/>
                    <w:snapToGrid w:val="0"/>
                    <w:jc w:val="both"/>
                    <w:rPr>
                      <w:bCs/>
                      <w:szCs w:val="24"/>
                    </w:rPr>
                  </w:pPr>
                  <w:r w:rsidRPr="003558C4">
                    <w:rPr>
                      <w:szCs w:val="24"/>
                    </w:rPr>
                    <w:t>Stone chips</w:t>
                  </w:r>
                </w:p>
              </w:tc>
              <w:tc>
                <w:tcPr>
                  <w:tcW w:w="2694" w:type="dxa"/>
                  <w:vMerge/>
                  <w:tcBorders>
                    <w:top w:val="single" w:sz="4" w:space="0" w:color="auto"/>
                    <w:left w:val="single" w:sz="4" w:space="0" w:color="auto"/>
                    <w:bottom w:val="single" w:sz="4" w:space="0" w:color="auto"/>
                    <w:right w:val="single" w:sz="4" w:space="0" w:color="auto"/>
                  </w:tcBorders>
                </w:tcPr>
                <w:p w14:paraId="22F0B4B4" w14:textId="77777777" w:rsidR="00334428" w:rsidRPr="003558C4" w:rsidRDefault="00334428">
                  <w:pPr>
                    <w:adjustRightInd w:val="0"/>
                    <w:snapToGrid w:val="0"/>
                    <w:jc w:val="both"/>
                    <w:rPr>
                      <w:bCs/>
                      <w:szCs w:val="24"/>
                    </w:rPr>
                  </w:pPr>
                </w:p>
              </w:tc>
            </w:tr>
            <w:tr w:rsidR="00334428" w:rsidRPr="003558C4" w14:paraId="5383CA84" w14:textId="77777777" w:rsidTr="003E3C43">
              <w:tc>
                <w:tcPr>
                  <w:tcW w:w="3311" w:type="dxa"/>
                  <w:tcBorders>
                    <w:top w:val="single" w:sz="4" w:space="0" w:color="auto"/>
                    <w:left w:val="single" w:sz="4" w:space="0" w:color="auto"/>
                    <w:bottom w:val="single" w:sz="4" w:space="0" w:color="auto"/>
                    <w:right w:val="single" w:sz="4" w:space="0" w:color="auto"/>
                  </w:tcBorders>
                </w:tcPr>
                <w:p w14:paraId="4E5C8B29" w14:textId="77777777" w:rsidR="00334428" w:rsidRPr="003558C4" w:rsidRDefault="00334428">
                  <w:pPr>
                    <w:adjustRightInd w:val="0"/>
                    <w:snapToGrid w:val="0"/>
                    <w:jc w:val="both"/>
                    <w:rPr>
                      <w:bCs/>
                      <w:szCs w:val="24"/>
                    </w:rPr>
                  </w:pPr>
                  <w:r w:rsidRPr="003558C4">
                    <w:rPr>
                      <w:szCs w:val="24"/>
                    </w:rPr>
                    <w:t>Municipal waste ashes</w:t>
                  </w:r>
                </w:p>
              </w:tc>
              <w:tc>
                <w:tcPr>
                  <w:tcW w:w="2694" w:type="dxa"/>
                  <w:tcBorders>
                    <w:top w:val="single" w:sz="4" w:space="0" w:color="auto"/>
                    <w:left w:val="single" w:sz="4" w:space="0" w:color="auto"/>
                    <w:bottom w:val="single" w:sz="4" w:space="0" w:color="auto"/>
                    <w:right w:val="single" w:sz="4" w:space="0" w:color="auto"/>
                  </w:tcBorders>
                </w:tcPr>
                <w:p w14:paraId="4F538E38" w14:textId="77777777" w:rsidR="00334428" w:rsidRPr="003558C4" w:rsidRDefault="00334428">
                  <w:pPr>
                    <w:adjustRightInd w:val="0"/>
                    <w:snapToGrid w:val="0"/>
                    <w:rPr>
                      <w:bCs/>
                      <w:szCs w:val="24"/>
                    </w:rPr>
                  </w:pPr>
                  <w:r w:rsidRPr="003558C4">
                    <w:rPr>
                      <w:szCs w:val="24"/>
                    </w:rPr>
                    <w:t>Convert to molten slag</w:t>
                  </w:r>
                </w:p>
              </w:tc>
            </w:tr>
            <w:tr w:rsidR="00334428" w:rsidRPr="003558C4" w14:paraId="62CDAE5D" w14:textId="77777777" w:rsidTr="003E3C43">
              <w:tc>
                <w:tcPr>
                  <w:tcW w:w="3311" w:type="dxa"/>
                  <w:tcBorders>
                    <w:top w:val="single" w:sz="4" w:space="0" w:color="auto"/>
                    <w:left w:val="single" w:sz="4" w:space="0" w:color="auto"/>
                    <w:bottom w:val="single" w:sz="4" w:space="0" w:color="auto"/>
                    <w:right w:val="single" w:sz="4" w:space="0" w:color="auto"/>
                  </w:tcBorders>
                </w:tcPr>
                <w:p w14:paraId="01FD116F" w14:textId="77777777" w:rsidR="00334428" w:rsidRPr="003558C4" w:rsidRDefault="00334428">
                  <w:pPr>
                    <w:adjustRightInd w:val="0"/>
                    <w:snapToGrid w:val="0"/>
                    <w:jc w:val="both"/>
                    <w:rPr>
                      <w:bCs/>
                      <w:szCs w:val="24"/>
                    </w:rPr>
                  </w:pPr>
                  <w:r w:rsidRPr="003558C4">
                    <w:rPr>
                      <w:szCs w:val="24"/>
                    </w:rPr>
                    <w:t>Sewage sludge</w:t>
                  </w:r>
                </w:p>
              </w:tc>
              <w:tc>
                <w:tcPr>
                  <w:tcW w:w="2694" w:type="dxa"/>
                  <w:tcBorders>
                    <w:top w:val="single" w:sz="4" w:space="0" w:color="auto"/>
                    <w:left w:val="single" w:sz="4" w:space="0" w:color="auto"/>
                    <w:bottom w:val="single" w:sz="4" w:space="0" w:color="auto"/>
                    <w:right w:val="single" w:sz="4" w:space="0" w:color="auto"/>
                  </w:tcBorders>
                </w:tcPr>
                <w:p w14:paraId="64927CE1" w14:textId="77777777" w:rsidR="00334428" w:rsidRPr="003558C4" w:rsidRDefault="00334428">
                  <w:pPr>
                    <w:adjustRightInd w:val="0"/>
                    <w:snapToGrid w:val="0"/>
                    <w:rPr>
                      <w:bCs/>
                      <w:szCs w:val="24"/>
                    </w:rPr>
                  </w:pPr>
                  <w:r w:rsidRPr="003558C4">
                    <w:rPr>
                      <w:szCs w:val="24"/>
                    </w:rPr>
                    <w:t>Convert to ashes or molten slag</w:t>
                  </w:r>
                </w:p>
              </w:tc>
            </w:tr>
            <w:tr w:rsidR="00334428" w:rsidRPr="003558C4" w14:paraId="59801958" w14:textId="77777777" w:rsidTr="003E3C43">
              <w:trPr>
                <w:cantSplit/>
                <w:trHeight w:val="128"/>
              </w:trPr>
              <w:tc>
                <w:tcPr>
                  <w:tcW w:w="3311" w:type="dxa"/>
                  <w:tcBorders>
                    <w:top w:val="single" w:sz="4" w:space="0" w:color="auto"/>
                    <w:left w:val="single" w:sz="4" w:space="0" w:color="auto"/>
                    <w:bottom w:val="single" w:sz="4" w:space="0" w:color="auto"/>
                    <w:right w:val="single" w:sz="4" w:space="0" w:color="auto"/>
                  </w:tcBorders>
                </w:tcPr>
                <w:p w14:paraId="07A7027A" w14:textId="77777777" w:rsidR="00334428" w:rsidRPr="003558C4" w:rsidRDefault="00334428">
                  <w:pPr>
                    <w:adjustRightInd w:val="0"/>
                    <w:snapToGrid w:val="0"/>
                    <w:jc w:val="both"/>
                    <w:rPr>
                      <w:bCs/>
                      <w:szCs w:val="24"/>
                    </w:rPr>
                  </w:pPr>
                  <w:r w:rsidRPr="003558C4">
                    <w:rPr>
                      <w:szCs w:val="24"/>
                    </w:rPr>
                    <w:t>Waterworks sludge</w:t>
                  </w:r>
                </w:p>
              </w:tc>
              <w:tc>
                <w:tcPr>
                  <w:tcW w:w="2694" w:type="dxa"/>
                  <w:vMerge w:val="restart"/>
                  <w:tcBorders>
                    <w:top w:val="single" w:sz="4" w:space="0" w:color="auto"/>
                    <w:left w:val="single" w:sz="4" w:space="0" w:color="auto"/>
                    <w:bottom w:val="single" w:sz="4" w:space="0" w:color="auto"/>
                    <w:right w:val="single" w:sz="4" w:space="0" w:color="auto"/>
                  </w:tcBorders>
                </w:tcPr>
                <w:p w14:paraId="2D16A9E2" w14:textId="77777777" w:rsidR="00334428" w:rsidRPr="003558C4" w:rsidRDefault="00334428">
                  <w:pPr>
                    <w:adjustRightInd w:val="0"/>
                    <w:snapToGrid w:val="0"/>
                    <w:rPr>
                      <w:bCs/>
                      <w:szCs w:val="24"/>
                    </w:rPr>
                  </w:pPr>
                  <w:r w:rsidRPr="003558C4">
                    <w:rPr>
                      <w:bCs/>
                      <w:szCs w:val="24"/>
                    </w:rPr>
                    <w:t>No preprocessing required</w:t>
                  </w:r>
                </w:p>
              </w:tc>
            </w:tr>
            <w:tr w:rsidR="00334428" w:rsidRPr="003558C4" w14:paraId="349E0A93" w14:textId="77777777" w:rsidTr="003E3C43">
              <w:trPr>
                <w:cantSplit/>
                <w:trHeight w:val="127"/>
              </w:trPr>
              <w:tc>
                <w:tcPr>
                  <w:tcW w:w="3311" w:type="dxa"/>
                  <w:tcBorders>
                    <w:top w:val="single" w:sz="4" w:space="0" w:color="auto"/>
                    <w:left w:val="single" w:sz="4" w:space="0" w:color="auto"/>
                    <w:bottom w:val="single" w:sz="4" w:space="0" w:color="auto"/>
                    <w:right w:val="single" w:sz="4" w:space="0" w:color="auto"/>
                  </w:tcBorders>
                </w:tcPr>
                <w:p w14:paraId="2259216F" w14:textId="77777777" w:rsidR="00334428" w:rsidRPr="003558C4" w:rsidRDefault="00334428">
                  <w:pPr>
                    <w:adjustRightInd w:val="0"/>
                    <w:snapToGrid w:val="0"/>
                    <w:jc w:val="both"/>
                    <w:rPr>
                      <w:bCs/>
                      <w:szCs w:val="24"/>
                    </w:rPr>
                  </w:pPr>
                  <w:r w:rsidRPr="003558C4">
                    <w:rPr>
                      <w:szCs w:val="24"/>
                    </w:rPr>
                    <w:t>Sludge from lakes, etc.</w:t>
                  </w:r>
                </w:p>
              </w:tc>
              <w:tc>
                <w:tcPr>
                  <w:tcW w:w="2694" w:type="dxa"/>
                  <w:vMerge/>
                  <w:tcBorders>
                    <w:top w:val="single" w:sz="4" w:space="0" w:color="auto"/>
                    <w:left w:val="single" w:sz="4" w:space="0" w:color="auto"/>
                    <w:bottom w:val="single" w:sz="4" w:space="0" w:color="auto"/>
                    <w:right w:val="single" w:sz="4" w:space="0" w:color="auto"/>
                  </w:tcBorders>
                </w:tcPr>
                <w:p w14:paraId="50645858" w14:textId="77777777" w:rsidR="00334428" w:rsidRPr="003558C4" w:rsidRDefault="00334428">
                  <w:pPr>
                    <w:adjustRightInd w:val="0"/>
                    <w:snapToGrid w:val="0"/>
                    <w:jc w:val="both"/>
                    <w:rPr>
                      <w:bCs/>
                      <w:szCs w:val="24"/>
                    </w:rPr>
                  </w:pPr>
                </w:p>
              </w:tc>
            </w:tr>
          </w:tbl>
          <w:p w14:paraId="2E0884BE" w14:textId="77777777" w:rsidR="00334428" w:rsidRPr="003558C4" w:rsidRDefault="00334428">
            <w:pPr>
              <w:adjustRightInd w:val="0"/>
              <w:snapToGrid w:val="0"/>
              <w:jc w:val="both"/>
              <w:rPr>
                <w:b/>
                <w:szCs w:val="24"/>
              </w:rPr>
            </w:pPr>
          </w:p>
        </w:tc>
      </w:tr>
      <w:tr w:rsidR="00334428" w:rsidRPr="003558C4" w14:paraId="32914827" w14:textId="77777777" w:rsidTr="0032301C">
        <w:trPr>
          <w:cantSplit/>
          <w:trHeight w:val="5807"/>
        </w:trPr>
        <w:tc>
          <w:tcPr>
            <w:tcW w:w="1475" w:type="dxa"/>
            <w:vMerge/>
            <w:tcBorders>
              <w:top w:val="single" w:sz="4" w:space="0" w:color="auto"/>
              <w:bottom w:val="single" w:sz="4" w:space="0" w:color="auto"/>
            </w:tcBorders>
          </w:tcPr>
          <w:p w14:paraId="022AA45F" w14:textId="77777777" w:rsidR="00334428" w:rsidRPr="003558C4" w:rsidRDefault="00334428">
            <w:pPr>
              <w:adjustRightInd w:val="0"/>
              <w:snapToGrid w:val="0"/>
              <w:jc w:val="both"/>
              <w:rPr>
                <w:szCs w:val="24"/>
              </w:rPr>
            </w:pPr>
          </w:p>
        </w:tc>
        <w:tc>
          <w:tcPr>
            <w:tcW w:w="1452" w:type="dxa"/>
            <w:tcBorders>
              <w:top w:val="single" w:sz="4" w:space="0" w:color="auto"/>
              <w:bottom w:val="single" w:sz="4" w:space="0" w:color="auto"/>
            </w:tcBorders>
          </w:tcPr>
          <w:p w14:paraId="38F07FDE" w14:textId="77777777" w:rsidR="00334428" w:rsidRPr="003558C4" w:rsidRDefault="00334428">
            <w:pPr>
              <w:adjustRightInd w:val="0"/>
              <w:snapToGrid w:val="0"/>
              <w:jc w:val="both"/>
              <w:rPr>
                <w:szCs w:val="24"/>
              </w:rPr>
            </w:pPr>
            <w:r w:rsidRPr="003558C4">
              <w:rPr>
                <w:szCs w:val="24"/>
              </w:rPr>
              <w:t xml:space="preserve">Pavement block products using recycled material </w:t>
            </w:r>
            <w:r w:rsidR="00293EAD" w:rsidRPr="003558C4">
              <w:rPr>
                <w:szCs w:val="24"/>
              </w:rPr>
              <w:t>(</w:t>
            </w:r>
            <w:r w:rsidRPr="003558C4">
              <w:rPr>
                <w:szCs w:val="24"/>
              </w:rPr>
              <w:t>precast unreinforced concrete products</w:t>
            </w:r>
            <w:r w:rsidR="00293EAD" w:rsidRPr="003558C4">
              <w:rPr>
                <w:szCs w:val="24"/>
              </w:rPr>
              <w:t>)</w:t>
            </w:r>
          </w:p>
        </w:tc>
        <w:tc>
          <w:tcPr>
            <w:tcW w:w="6109" w:type="dxa"/>
            <w:tcBorders>
              <w:top w:val="single" w:sz="4" w:space="0" w:color="auto"/>
              <w:bottom w:val="single" w:sz="4" w:space="0" w:color="auto"/>
            </w:tcBorders>
          </w:tcPr>
          <w:p w14:paraId="7D6639B2" w14:textId="77777777" w:rsidR="00334428" w:rsidRPr="003558C4" w:rsidRDefault="00334428">
            <w:pPr>
              <w:adjustRightInd w:val="0"/>
              <w:snapToGrid w:val="0"/>
              <w:jc w:val="both"/>
              <w:rPr>
                <w:b/>
                <w:szCs w:val="24"/>
              </w:rPr>
            </w:pPr>
            <w:r w:rsidRPr="003558C4">
              <w:rPr>
                <w:b/>
                <w:szCs w:val="24"/>
              </w:rPr>
              <w:t>Evaluation Criteria</w:t>
            </w:r>
          </w:p>
          <w:p w14:paraId="55C04E89" w14:textId="00D99C37" w:rsidR="00334428" w:rsidRPr="003558C4" w:rsidRDefault="00334428" w:rsidP="00E90135">
            <w:pPr>
              <w:numPr>
                <w:ilvl w:val="0"/>
                <w:numId w:val="79"/>
              </w:numPr>
              <w:adjustRightInd w:val="0"/>
              <w:snapToGrid w:val="0"/>
              <w:jc w:val="both"/>
              <w:rPr>
                <w:bCs/>
                <w:szCs w:val="24"/>
              </w:rPr>
            </w:pPr>
            <w:r w:rsidRPr="003558C4">
              <w:rPr>
                <w:bCs/>
                <w:szCs w:val="24"/>
              </w:rPr>
              <w:t xml:space="preserve">Uses recycled material </w:t>
            </w:r>
            <w:r w:rsidR="00293EAD" w:rsidRPr="003558C4">
              <w:rPr>
                <w:bCs/>
                <w:szCs w:val="24"/>
              </w:rPr>
              <w:t>(</w:t>
            </w:r>
            <w:r w:rsidRPr="003558C4">
              <w:rPr>
                <w:bCs/>
                <w:szCs w:val="24"/>
              </w:rPr>
              <w:t>material such as those included in the left column of Table below and preprocessed where indicated in the right column</w:t>
            </w:r>
            <w:r w:rsidR="00293EAD" w:rsidRPr="003558C4">
              <w:rPr>
                <w:bCs/>
                <w:szCs w:val="24"/>
              </w:rPr>
              <w:t>)</w:t>
            </w:r>
            <w:r w:rsidRPr="003558C4">
              <w:rPr>
                <w:bCs/>
                <w:szCs w:val="24"/>
              </w:rPr>
              <w:t xml:space="preserve"> as its raw material.</w:t>
            </w:r>
          </w:p>
          <w:p w14:paraId="4D91B4C3" w14:textId="77777777" w:rsidR="00334428" w:rsidRPr="003558C4" w:rsidRDefault="00334428" w:rsidP="00E90135">
            <w:pPr>
              <w:numPr>
                <w:ilvl w:val="0"/>
                <w:numId w:val="79"/>
              </w:numPr>
              <w:adjustRightInd w:val="0"/>
              <w:snapToGrid w:val="0"/>
              <w:jc w:val="both"/>
              <w:rPr>
                <w:bCs/>
                <w:szCs w:val="24"/>
              </w:rPr>
            </w:pPr>
            <w:r w:rsidRPr="003558C4">
              <w:rPr>
                <w:bCs/>
                <w:szCs w:val="24"/>
              </w:rPr>
              <w:t>Raw material contains 20</w:t>
            </w:r>
            <w:r w:rsidR="008B2543" w:rsidRPr="003558C4">
              <w:rPr>
                <w:bCs/>
                <w:szCs w:val="24"/>
              </w:rPr>
              <w:t>%</w:t>
            </w:r>
            <w:r w:rsidRPr="003558C4">
              <w:rPr>
                <w:bCs/>
                <w:szCs w:val="24"/>
              </w:rPr>
              <w:t xml:space="preserve"> or more recycled material by weight </w:t>
            </w:r>
            <w:r w:rsidR="00293EAD" w:rsidRPr="003558C4">
              <w:rPr>
                <w:bCs/>
                <w:szCs w:val="24"/>
              </w:rPr>
              <w:t>(</w:t>
            </w:r>
            <w:r w:rsidRPr="003558C4">
              <w:rPr>
                <w:bCs/>
                <w:szCs w:val="24"/>
              </w:rPr>
              <w:t>total weight when using multiple materials</w:t>
            </w:r>
            <w:r w:rsidR="00293EAD" w:rsidRPr="003558C4">
              <w:rPr>
                <w:bCs/>
                <w:szCs w:val="24"/>
              </w:rPr>
              <w:t>)</w:t>
            </w:r>
            <w:r w:rsidRPr="003558C4">
              <w:rPr>
                <w:bCs/>
                <w:szCs w:val="24"/>
              </w:rPr>
              <w:t>. In cases where it is necessary to increase the ratio of aggregates in order to maintain water permeability, raw material contain</w:t>
            </w:r>
            <w:r w:rsidR="00915C98" w:rsidRPr="003558C4">
              <w:rPr>
                <w:rFonts w:hint="eastAsia"/>
                <w:bCs/>
                <w:szCs w:val="24"/>
              </w:rPr>
              <w:t>s</w:t>
            </w:r>
            <w:r w:rsidRPr="003558C4">
              <w:rPr>
                <w:bCs/>
                <w:szCs w:val="24"/>
              </w:rPr>
              <w:t xml:space="preserve"> 15</w:t>
            </w:r>
            <w:r w:rsidR="008B2543" w:rsidRPr="003558C4">
              <w:rPr>
                <w:bCs/>
                <w:szCs w:val="24"/>
              </w:rPr>
              <w:t>%</w:t>
            </w:r>
            <w:r w:rsidRPr="003558C4">
              <w:rPr>
                <w:bCs/>
                <w:szCs w:val="24"/>
              </w:rPr>
              <w:t xml:space="preserve"> or more recycled material by weight. </w:t>
            </w:r>
            <w:r w:rsidR="00982F1C" w:rsidRPr="003558C4">
              <w:rPr>
                <w:rFonts w:hint="eastAsia"/>
                <w:bCs/>
                <w:szCs w:val="24"/>
              </w:rPr>
              <w:t xml:space="preserve">However, </w:t>
            </w:r>
            <w:r w:rsidR="00982F1C" w:rsidRPr="003558C4">
              <w:rPr>
                <w:bCs/>
                <w:szCs w:val="24"/>
              </w:rPr>
              <w:t>when counting the weight of recycled material</w:t>
            </w:r>
            <w:r w:rsidR="00982F1C" w:rsidRPr="003558C4">
              <w:rPr>
                <w:rFonts w:hint="eastAsia"/>
                <w:bCs/>
                <w:szCs w:val="24"/>
              </w:rPr>
              <w:t>, it</w:t>
            </w:r>
            <w:r w:rsidRPr="003558C4">
              <w:rPr>
                <w:bCs/>
                <w:szCs w:val="24"/>
              </w:rPr>
              <w:t xml:space="preserve"> may not include scraps from the same factory that is usually used.</w:t>
            </w:r>
          </w:p>
          <w:p w14:paraId="69D07242" w14:textId="77777777" w:rsidR="00334428" w:rsidRPr="003558C4" w:rsidRDefault="00334428" w:rsidP="00E90135">
            <w:pPr>
              <w:numPr>
                <w:ilvl w:val="0"/>
                <w:numId w:val="79"/>
              </w:numPr>
              <w:adjustRightInd w:val="0"/>
              <w:snapToGrid w:val="0"/>
              <w:jc w:val="both"/>
              <w:rPr>
                <w:bCs/>
                <w:szCs w:val="24"/>
              </w:rPr>
            </w:pPr>
            <w:r w:rsidRPr="003558C4">
              <w:rPr>
                <w:bCs/>
                <w:szCs w:val="24"/>
              </w:rPr>
              <w:t xml:space="preserve">There are no problems concerning </w:t>
            </w:r>
            <w:r w:rsidRPr="003558C4">
              <w:rPr>
                <w:szCs w:val="24"/>
              </w:rPr>
              <w:t>content and elution of toxic material such as heavy metals in recycled material.</w:t>
            </w:r>
            <w:r w:rsidRPr="003558C4">
              <w:rPr>
                <w:bCs/>
                <w:szCs w:val="24"/>
              </w:rPr>
              <w:t xml:space="preserve"> </w:t>
            </w:r>
          </w:p>
          <w:p w14:paraId="7CBC2A82" w14:textId="77777777" w:rsidR="00205586" w:rsidRPr="003558C4" w:rsidRDefault="00205586">
            <w:pPr>
              <w:adjustRightInd w:val="0"/>
              <w:snapToGrid w:val="0"/>
              <w:jc w:val="both"/>
              <w:rPr>
                <w:b/>
                <w:szCs w:val="24"/>
              </w:rPr>
            </w:pPr>
          </w:p>
          <w:p w14:paraId="59B7C9F1" w14:textId="77777777" w:rsidR="00334428" w:rsidRPr="003558C4" w:rsidRDefault="00334428">
            <w:pPr>
              <w:adjustRightInd w:val="0"/>
              <w:snapToGrid w:val="0"/>
              <w:jc w:val="both"/>
              <w:rPr>
                <w:b/>
                <w:szCs w:val="24"/>
              </w:rPr>
            </w:pPr>
            <w:r w:rsidRPr="003558C4">
              <w:rPr>
                <w:b/>
                <w:szCs w:val="24"/>
              </w:rPr>
              <w:t>Table</w:t>
            </w:r>
          </w:p>
          <w:tbl>
            <w:tblP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1"/>
              <w:gridCol w:w="2694"/>
            </w:tblGrid>
            <w:tr w:rsidR="00334428" w:rsidRPr="003558C4" w14:paraId="6FC1048A" w14:textId="77777777" w:rsidTr="003E3C43">
              <w:tc>
                <w:tcPr>
                  <w:tcW w:w="3311" w:type="dxa"/>
                  <w:tcBorders>
                    <w:top w:val="single" w:sz="4" w:space="0" w:color="auto"/>
                    <w:left w:val="single" w:sz="4" w:space="0" w:color="auto"/>
                    <w:bottom w:val="single" w:sz="4" w:space="0" w:color="auto"/>
                    <w:right w:val="single" w:sz="4" w:space="0" w:color="auto"/>
                  </w:tcBorders>
                </w:tcPr>
                <w:p w14:paraId="7ACB012F" w14:textId="77777777" w:rsidR="00334428" w:rsidRPr="003558C4" w:rsidRDefault="00334428">
                  <w:pPr>
                    <w:adjustRightInd w:val="0"/>
                    <w:snapToGrid w:val="0"/>
                    <w:jc w:val="both"/>
                    <w:rPr>
                      <w:szCs w:val="24"/>
                    </w:rPr>
                  </w:pPr>
                  <w:r w:rsidRPr="003558C4">
                    <w:rPr>
                      <w:bCs/>
                      <w:szCs w:val="24"/>
                    </w:rPr>
                    <w:t>Category of recycled material to be used as raw material</w:t>
                  </w:r>
                </w:p>
              </w:tc>
              <w:tc>
                <w:tcPr>
                  <w:tcW w:w="2694" w:type="dxa"/>
                  <w:tcBorders>
                    <w:top w:val="single" w:sz="4" w:space="0" w:color="auto"/>
                    <w:left w:val="single" w:sz="4" w:space="0" w:color="auto"/>
                    <w:bottom w:val="single" w:sz="4" w:space="0" w:color="auto"/>
                    <w:right w:val="single" w:sz="4" w:space="0" w:color="auto"/>
                  </w:tcBorders>
                  <w:vAlign w:val="center"/>
                </w:tcPr>
                <w:p w14:paraId="58F951B9" w14:textId="77777777" w:rsidR="00334428" w:rsidRPr="003558C4" w:rsidRDefault="00334428">
                  <w:pPr>
                    <w:adjustRightInd w:val="0"/>
                    <w:snapToGrid w:val="0"/>
                    <w:jc w:val="center"/>
                    <w:rPr>
                      <w:szCs w:val="24"/>
                    </w:rPr>
                  </w:pPr>
                  <w:r w:rsidRPr="003558C4">
                    <w:rPr>
                      <w:bCs/>
                      <w:szCs w:val="24"/>
                    </w:rPr>
                    <w:t>Preprocessing method</w:t>
                  </w:r>
                </w:p>
              </w:tc>
            </w:tr>
            <w:tr w:rsidR="00334428" w:rsidRPr="003558C4" w14:paraId="2CC827BE" w14:textId="77777777" w:rsidTr="003E3C43">
              <w:trPr>
                <w:cantSplit/>
                <w:trHeight w:val="130"/>
              </w:trPr>
              <w:tc>
                <w:tcPr>
                  <w:tcW w:w="3311" w:type="dxa"/>
                  <w:tcBorders>
                    <w:top w:val="single" w:sz="4" w:space="0" w:color="auto"/>
                    <w:left w:val="single" w:sz="4" w:space="0" w:color="auto"/>
                    <w:bottom w:val="single" w:sz="4" w:space="0" w:color="auto"/>
                    <w:right w:val="single" w:sz="4" w:space="0" w:color="auto"/>
                  </w:tcBorders>
                </w:tcPr>
                <w:p w14:paraId="5AD81645" w14:textId="77777777" w:rsidR="00334428" w:rsidRPr="003558C4" w:rsidRDefault="00334428">
                  <w:pPr>
                    <w:adjustRightInd w:val="0"/>
                    <w:snapToGrid w:val="0"/>
                    <w:jc w:val="both"/>
                    <w:rPr>
                      <w:szCs w:val="24"/>
                    </w:rPr>
                  </w:pPr>
                  <w:r w:rsidRPr="003558C4">
                    <w:rPr>
                      <w:szCs w:val="24"/>
                    </w:rPr>
                    <w:t>Municipal waste ashes</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EDB43E3" w14:textId="77777777" w:rsidR="00334428" w:rsidRPr="003558C4" w:rsidRDefault="00334428">
                  <w:pPr>
                    <w:adjustRightInd w:val="0"/>
                    <w:snapToGrid w:val="0"/>
                    <w:jc w:val="center"/>
                    <w:rPr>
                      <w:szCs w:val="24"/>
                    </w:rPr>
                  </w:pPr>
                  <w:r w:rsidRPr="003558C4">
                    <w:rPr>
                      <w:szCs w:val="24"/>
                    </w:rPr>
                    <w:t>Convert to molten slag</w:t>
                  </w:r>
                </w:p>
              </w:tc>
            </w:tr>
            <w:tr w:rsidR="00334428" w:rsidRPr="003558C4" w14:paraId="6210816C" w14:textId="77777777" w:rsidTr="003E3C43">
              <w:trPr>
                <w:cantSplit/>
                <w:trHeight w:val="130"/>
              </w:trPr>
              <w:tc>
                <w:tcPr>
                  <w:tcW w:w="3311" w:type="dxa"/>
                  <w:tcBorders>
                    <w:top w:val="single" w:sz="4" w:space="0" w:color="auto"/>
                    <w:left w:val="single" w:sz="4" w:space="0" w:color="auto"/>
                    <w:bottom w:val="single" w:sz="4" w:space="0" w:color="auto"/>
                    <w:right w:val="single" w:sz="4" w:space="0" w:color="auto"/>
                  </w:tcBorders>
                </w:tcPr>
                <w:p w14:paraId="15A97A6B" w14:textId="77777777" w:rsidR="00334428" w:rsidRPr="003558C4" w:rsidRDefault="00334428">
                  <w:pPr>
                    <w:adjustRightInd w:val="0"/>
                    <w:snapToGrid w:val="0"/>
                    <w:jc w:val="both"/>
                    <w:rPr>
                      <w:szCs w:val="24"/>
                    </w:rPr>
                  </w:pPr>
                  <w:r w:rsidRPr="003558C4">
                    <w:rPr>
                      <w:szCs w:val="24"/>
                    </w:rPr>
                    <w:t>Sewage sludge</w:t>
                  </w:r>
                </w:p>
              </w:tc>
              <w:tc>
                <w:tcPr>
                  <w:tcW w:w="2694" w:type="dxa"/>
                  <w:vMerge/>
                  <w:tcBorders>
                    <w:top w:val="single" w:sz="4" w:space="0" w:color="auto"/>
                    <w:left w:val="single" w:sz="4" w:space="0" w:color="auto"/>
                    <w:bottom w:val="single" w:sz="4" w:space="0" w:color="auto"/>
                    <w:right w:val="single" w:sz="4" w:space="0" w:color="auto"/>
                  </w:tcBorders>
                </w:tcPr>
                <w:p w14:paraId="21CA1EE8" w14:textId="77777777" w:rsidR="00334428" w:rsidRPr="003558C4" w:rsidRDefault="00334428">
                  <w:pPr>
                    <w:adjustRightInd w:val="0"/>
                    <w:snapToGrid w:val="0"/>
                    <w:jc w:val="both"/>
                    <w:rPr>
                      <w:szCs w:val="24"/>
                    </w:rPr>
                  </w:pPr>
                </w:p>
              </w:tc>
            </w:tr>
          </w:tbl>
          <w:p w14:paraId="2E41EF97" w14:textId="77777777" w:rsidR="00334428" w:rsidRPr="003558C4" w:rsidRDefault="00334428">
            <w:pPr>
              <w:adjustRightInd w:val="0"/>
              <w:snapToGrid w:val="0"/>
              <w:jc w:val="both"/>
              <w:rPr>
                <w:szCs w:val="24"/>
              </w:rPr>
            </w:pPr>
          </w:p>
        </w:tc>
      </w:tr>
    </w:tbl>
    <w:p w14:paraId="0A89C0E9" w14:textId="77777777" w:rsidR="00725D6C" w:rsidRPr="003558C4" w:rsidRDefault="00725D6C" w:rsidP="00816380">
      <w:pPr>
        <w:snapToGrid w:val="0"/>
        <w:jc w:val="both"/>
        <w:rPr>
          <w:szCs w:val="24"/>
        </w:rPr>
      </w:pPr>
      <w:r w:rsidRPr="003558C4">
        <w:rPr>
          <w:b/>
          <w:szCs w:val="24"/>
        </w:rPr>
        <w:t>Note</w:t>
      </w:r>
      <w:r w:rsidR="009741BC" w:rsidRPr="003558C4">
        <w:rPr>
          <w:rFonts w:hint="eastAsia"/>
          <w:b/>
          <w:szCs w:val="24"/>
        </w:rPr>
        <w:t>s</w:t>
      </w:r>
      <w:r w:rsidR="00776D1E" w:rsidRPr="003558C4">
        <w:rPr>
          <w:b/>
          <w:szCs w:val="24"/>
        </w:rPr>
        <w:t>:</w:t>
      </w:r>
      <w:r w:rsidR="001B2EB7" w:rsidRPr="003558C4">
        <w:rPr>
          <w:rFonts w:hint="eastAsia"/>
          <w:b/>
          <w:szCs w:val="24"/>
        </w:rPr>
        <w:t xml:space="preserve"> </w:t>
      </w:r>
      <w:r w:rsidRPr="003558C4">
        <w:rPr>
          <w:szCs w:val="24"/>
        </w:rPr>
        <w:t xml:space="preserve">Evaluation Criteria </w:t>
      </w:r>
      <w:r w:rsidR="00293EAD" w:rsidRPr="003558C4">
        <w:rPr>
          <w:szCs w:val="24"/>
        </w:rPr>
        <w:t>(</w:t>
      </w:r>
      <w:r w:rsidRPr="003558C4">
        <w:rPr>
          <w:szCs w:val="24"/>
        </w:rPr>
        <w:t>3</w:t>
      </w:r>
      <w:r w:rsidR="00293EAD" w:rsidRPr="003558C4">
        <w:rPr>
          <w:szCs w:val="24"/>
        </w:rPr>
        <w:t>)</w:t>
      </w:r>
      <w:r w:rsidRPr="003558C4">
        <w:rPr>
          <w:szCs w:val="24"/>
        </w:rPr>
        <w:t xml:space="preserve"> is to be determined in accordance with the standards designated in JIS A 50</w:t>
      </w:r>
      <w:r w:rsidR="006A2850" w:rsidRPr="003558C4">
        <w:rPr>
          <w:szCs w:val="24"/>
        </w:rPr>
        <w:t xml:space="preserve">31 </w:t>
      </w:r>
      <w:r w:rsidR="00293EAD" w:rsidRPr="003558C4">
        <w:rPr>
          <w:szCs w:val="24"/>
        </w:rPr>
        <w:t>(</w:t>
      </w:r>
      <w:r w:rsidR="006A2850" w:rsidRPr="003558C4">
        <w:rPr>
          <w:rFonts w:hint="eastAsia"/>
          <w:szCs w:val="24"/>
        </w:rPr>
        <w:t>S</w:t>
      </w:r>
      <w:r w:rsidRPr="003558C4">
        <w:rPr>
          <w:szCs w:val="24"/>
        </w:rPr>
        <w:t>olidified slag aggregate for concrete derived from melting and solidification of general waste material, sewage disc</w:t>
      </w:r>
      <w:r w:rsidR="00F47B5C" w:rsidRPr="003558C4">
        <w:rPr>
          <w:szCs w:val="24"/>
        </w:rPr>
        <w:t>harge, or their incinerated ash</w:t>
      </w:r>
      <w:r w:rsidR="00293EAD" w:rsidRPr="003558C4">
        <w:rPr>
          <w:szCs w:val="24"/>
        </w:rPr>
        <w:t>)</w:t>
      </w:r>
      <w:r w:rsidR="00F47B5C" w:rsidRPr="003558C4">
        <w:rPr>
          <w:rFonts w:hint="eastAsia"/>
          <w:szCs w:val="24"/>
        </w:rPr>
        <w:t>.</w:t>
      </w:r>
    </w:p>
    <w:p w14:paraId="61BA5BB9" w14:textId="77777777" w:rsidR="00816380" w:rsidRPr="003558C4" w:rsidRDefault="00816380" w:rsidP="00816380">
      <w:pPr>
        <w:snapToGrid w:val="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6090"/>
      </w:tblGrid>
      <w:tr w:rsidR="00725D6C" w:rsidRPr="003558C4" w14:paraId="67A879CD" w14:textId="77777777" w:rsidTr="003E3C43">
        <w:trPr>
          <w:cantSplit/>
          <w:trHeight w:val="360"/>
        </w:trPr>
        <w:tc>
          <w:tcPr>
            <w:tcW w:w="1575" w:type="dxa"/>
            <w:vMerge w:val="restart"/>
          </w:tcPr>
          <w:p w14:paraId="455DA112" w14:textId="77777777" w:rsidR="00725D6C" w:rsidRPr="003558C4" w:rsidRDefault="00725D6C">
            <w:pPr>
              <w:adjustRightInd w:val="0"/>
              <w:snapToGrid w:val="0"/>
              <w:jc w:val="both"/>
              <w:rPr>
                <w:szCs w:val="24"/>
              </w:rPr>
            </w:pPr>
            <w:r w:rsidRPr="003558C4">
              <w:rPr>
                <w:szCs w:val="24"/>
              </w:rPr>
              <w:t>Gardening material</w:t>
            </w:r>
          </w:p>
        </w:tc>
        <w:tc>
          <w:tcPr>
            <w:tcW w:w="1470" w:type="dxa"/>
          </w:tcPr>
          <w:p w14:paraId="33F919B7" w14:textId="77777777" w:rsidR="00725D6C" w:rsidRPr="003558C4" w:rsidRDefault="00725D6C">
            <w:pPr>
              <w:adjustRightInd w:val="0"/>
              <w:snapToGrid w:val="0"/>
              <w:jc w:val="both"/>
              <w:rPr>
                <w:szCs w:val="24"/>
              </w:rPr>
            </w:pPr>
            <w:r w:rsidRPr="003558C4">
              <w:rPr>
                <w:szCs w:val="24"/>
              </w:rPr>
              <w:t>Bark compost</w:t>
            </w:r>
          </w:p>
        </w:tc>
        <w:tc>
          <w:tcPr>
            <w:tcW w:w="6090" w:type="dxa"/>
          </w:tcPr>
          <w:p w14:paraId="765C43B7" w14:textId="77777777" w:rsidR="00725D6C" w:rsidRPr="003558C4" w:rsidRDefault="00725D6C">
            <w:pPr>
              <w:adjustRightInd w:val="0"/>
              <w:snapToGrid w:val="0"/>
              <w:jc w:val="both"/>
              <w:rPr>
                <w:b/>
                <w:szCs w:val="24"/>
              </w:rPr>
            </w:pPr>
            <w:r w:rsidRPr="003558C4">
              <w:rPr>
                <w:b/>
                <w:szCs w:val="24"/>
              </w:rPr>
              <w:t>Evaluation Criteria</w:t>
            </w:r>
          </w:p>
          <w:p w14:paraId="4C9EB333" w14:textId="58E0FB1F" w:rsidR="00725D6C" w:rsidRPr="003558C4" w:rsidRDefault="00725D6C">
            <w:pPr>
              <w:pStyle w:val="30"/>
              <w:jc w:val="both"/>
              <w:rPr>
                <w:sz w:val="24"/>
                <w:szCs w:val="24"/>
              </w:rPr>
            </w:pPr>
            <w:r w:rsidRPr="003558C4">
              <w:rPr>
                <w:sz w:val="24"/>
                <w:szCs w:val="24"/>
              </w:rPr>
              <w:t>Meets the following criteria, uses as raw material 50</w:t>
            </w:r>
            <w:r w:rsidR="008B2543" w:rsidRPr="003558C4">
              <w:rPr>
                <w:sz w:val="24"/>
                <w:szCs w:val="24"/>
              </w:rPr>
              <w:t>%</w:t>
            </w:r>
            <w:r w:rsidRPr="003558C4">
              <w:rPr>
                <w:sz w:val="24"/>
                <w:szCs w:val="24"/>
              </w:rPr>
              <w:t xml:space="preserve"> or more by dry weight of tree bark that has peeled off from the tree component, and uses organic material including excrement of domestic animals, animal or </w:t>
            </w:r>
            <w:r w:rsidR="002B1BB5" w:rsidRPr="003558C4">
              <w:rPr>
                <w:sz w:val="24"/>
                <w:szCs w:val="24"/>
              </w:rPr>
              <w:t>plant</w:t>
            </w:r>
            <w:r w:rsidRPr="003558C4">
              <w:rPr>
                <w:sz w:val="24"/>
                <w:szCs w:val="24"/>
              </w:rPr>
              <w:t xml:space="preserve"> food residue, or wood</w:t>
            </w:r>
            <w:r w:rsidR="005D360A" w:rsidRPr="003558C4">
              <w:rPr>
                <w:sz w:val="24"/>
                <w:szCs w:val="24"/>
              </w:rPr>
              <w:t>-</w:t>
            </w:r>
            <w:r w:rsidRPr="003558C4">
              <w:rPr>
                <w:sz w:val="24"/>
                <w:szCs w:val="24"/>
              </w:rPr>
              <w:t>based scrap material as other raw material with the exception of material used for fermentation assistance</w:t>
            </w:r>
            <w:r w:rsidR="00776D1E" w:rsidRPr="003558C4">
              <w:rPr>
                <w:sz w:val="24"/>
                <w:szCs w:val="24"/>
              </w:rPr>
              <w:t>:</w:t>
            </w:r>
          </w:p>
          <w:p w14:paraId="7F4D7EC5"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 xml:space="preserve">Percentage of organic material </w:t>
            </w:r>
            <w:r w:rsidR="00293EAD" w:rsidRPr="003558C4">
              <w:rPr>
                <w:szCs w:val="24"/>
              </w:rPr>
              <w:t>(</w:t>
            </w:r>
            <w:r w:rsidRPr="003558C4">
              <w:rPr>
                <w:szCs w:val="24"/>
              </w:rPr>
              <w:t>dry</w:t>
            </w:r>
            <w:r w:rsidR="00293EAD" w:rsidRPr="003558C4">
              <w:rPr>
                <w:szCs w:val="24"/>
              </w:rPr>
              <w:t>)</w:t>
            </w:r>
            <w:r w:rsidR="00776D1E" w:rsidRPr="003558C4">
              <w:rPr>
                <w:szCs w:val="24"/>
              </w:rPr>
              <w:t>:</w:t>
            </w:r>
            <w:r w:rsidRPr="003558C4">
              <w:rPr>
                <w:szCs w:val="24"/>
              </w:rPr>
              <w:t xml:space="preserve"> no less than 70</w:t>
            </w:r>
            <w:r w:rsidR="008B2543" w:rsidRPr="003558C4">
              <w:rPr>
                <w:szCs w:val="24"/>
              </w:rPr>
              <w:t>%</w:t>
            </w:r>
          </w:p>
          <w:p w14:paraId="5B054433"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 xml:space="preserve">Carbon to nitrogen ratio </w:t>
            </w:r>
            <w:r w:rsidR="00293EAD" w:rsidRPr="003558C4">
              <w:rPr>
                <w:szCs w:val="24"/>
              </w:rPr>
              <w:t>(</w:t>
            </w:r>
            <w:r w:rsidRPr="003558C4">
              <w:rPr>
                <w:szCs w:val="24"/>
              </w:rPr>
              <w:t>C/N ratio</w:t>
            </w:r>
            <w:r w:rsidR="00293EAD" w:rsidRPr="003558C4">
              <w:rPr>
                <w:szCs w:val="24"/>
              </w:rPr>
              <w:t>)</w:t>
            </w:r>
            <w:r w:rsidR="00776D1E" w:rsidRPr="003558C4">
              <w:rPr>
                <w:szCs w:val="24"/>
              </w:rPr>
              <w:t>:</w:t>
            </w:r>
            <w:r w:rsidRPr="003558C4">
              <w:rPr>
                <w:szCs w:val="24"/>
              </w:rPr>
              <w:t xml:space="preserve"> no more than 35</w:t>
            </w:r>
          </w:p>
          <w:p w14:paraId="74164372"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 xml:space="preserve">Cation exchange capacity [CEC] </w:t>
            </w:r>
            <w:r w:rsidR="00293EAD" w:rsidRPr="003558C4">
              <w:rPr>
                <w:szCs w:val="24"/>
              </w:rPr>
              <w:t>(</w:t>
            </w:r>
            <w:r w:rsidRPr="003558C4">
              <w:rPr>
                <w:szCs w:val="24"/>
              </w:rPr>
              <w:t>dry</w:t>
            </w:r>
            <w:r w:rsidR="00293EAD" w:rsidRPr="003558C4">
              <w:rPr>
                <w:szCs w:val="24"/>
              </w:rPr>
              <w:t>)</w:t>
            </w:r>
            <w:r w:rsidR="00776D1E" w:rsidRPr="003558C4">
              <w:rPr>
                <w:szCs w:val="24"/>
              </w:rPr>
              <w:t>:</w:t>
            </w:r>
            <w:r w:rsidRPr="003558C4">
              <w:rPr>
                <w:szCs w:val="24"/>
              </w:rPr>
              <w:t xml:space="preserve"> no less than 70meq/100g</w:t>
            </w:r>
          </w:p>
          <w:p w14:paraId="15267456"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pH</w:t>
            </w:r>
            <w:r w:rsidR="00776D1E" w:rsidRPr="003558C4">
              <w:rPr>
                <w:szCs w:val="24"/>
              </w:rPr>
              <w:t>:</w:t>
            </w:r>
            <w:r w:rsidRPr="003558C4">
              <w:rPr>
                <w:szCs w:val="24"/>
              </w:rPr>
              <w:t xml:space="preserve"> 5.5~7.5</w:t>
            </w:r>
          </w:p>
          <w:p w14:paraId="7F49CDE5"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Water content</w:t>
            </w:r>
            <w:r w:rsidR="00776D1E" w:rsidRPr="003558C4">
              <w:rPr>
                <w:szCs w:val="24"/>
              </w:rPr>
              <w:t>:</w:t>
            </w:r>
            <w:r w:rsidRPr="003558C4">
              <w:rPr>
                <w:szCs w:val="24"/>
              </w:rPr>
              <w:t xml:space="preserve"> 55</w:t>
            </w:r>
            <w:r w:rsidRPr="003558C4">
              <w:rPr>
                <w:rFonts w:hint="eastAsia"/>
                <w:szCs w:val="24"/>
              </w:rPr>
              <w:t>～</w:t>
            </w:r>
            <w:r w:rsidRPr="003558C4">
              <w:rPr>
                <w:szCs w:val="24"/>
              </w:rPr>
              <w:t>65</w:t>
            </w:r>
            <w:r w:rsidR="008B2543" w:rsidRPr="003558C4">
              <w:rPr>
                <w:szCs w:val="24"/>
              </w:rPr>
              <w:t>%</w:t>
            </w:r>
          </w:p>
          <w:p w14:paraId="4D6CD568"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Result of young plant test</w:t>
            </w:r>
            <w:r w:rsidR="00776D1E" w:rsidRPr="003558C4">
              <w:rPr>
                <w:szCs w:val="24"/>
              </w:rPr>
              <w:t>:</w:t>
            </w:r>
            <w:r w:rsidRPr="003558C4">
              <w:rPr>
                <w:szCs w:val="24"/>
              </w:rPr>
              <w:t xml:space="preserve"> no abnormalities including growth impediment is recognized</w:t>
            </w:r>
          </w:p>
          <w:p w14:paraId="6343E380"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 xml:space="preserve">Nitrogen content [N] </w:t>
            </w:r>
            <w:r w:rsidR="00293EAD" w:rsidRPr="003558C4">
              <w:rPr>
                <w:szCs w:val="24"/>
              </w:rPr>
              <w:t>(</w:t>
            </w:r>
            <w:r w:rsidRPr="003558C4">
              <w:rPr>
                <w:szCs w:val="24"/>
              </w:rPr>
              <w:t>actual</w:t>
            </w:r>
            <w:r w:rsidR="00293EAD" w:rsidRPr="003558C4">
              <w:rPr>
                <w:szCs w:val="24"/>
              </w:rPr>
              <w:t>)</w:t>
            </w:r>
            <w:r w:rsidR="00776D1E" w:rsidRPr="003558C4">
              <w:rPr>
                <w:szCs w:val="24"/>
              </w:rPr>
              <w:t>:</w:t>
            </w:r>
            <w:r w:rsidRPr="003558C4">
              <w:rPr>
                <w:szCs w:val="24"/>
              </w:rPr>
              <w:t xml:space="preserve"> no less than 0.5</w:t>
            </w:r>
            <w:r w:rsidR="008B2543" w:rsidRPr="003558C4">
              <w:rPr>
                <w:szCs w:val="24"/>
              </w:rPr>
              <w:t>%</w:t>
            </w:r>
          </w:p>
          <w:p w14:paraId="3E7B94D8"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 xml:space="preserve">Phosphoric acid content [P2O5] </w:t>
            </w:r>
            <w:r w:rsidR="00293EAD" w:rsidRPr="003558C4">
              <w:rPr>
                <w:szCs w:val="24"/>
              </w:rPr>
              <w:t>(</w:t>
            </w:r>
            <w:r w:rsidRPr="003558C4">
              <w:rPr>
                <w:szCs w:val="24"/>
              </w:rPr>
              <w:t>actual</w:t>
            </w:r>
            <w:r w:rsidR="00293EAD" w:rsidRPr="003558C4">
              <w:rPr>
                <w:szCs w:val="24"/>
              </w:rPr>
              <w:t>)</w:t>
            </w:r>
            <w:r w:rsidR="00776D1E" w:rsidRPr="003558C4">
              <w:rPr>
                <w:szCs w:val="24"/>
              </w:rPr>
              <w:t>:</w:t>
            </w:r>
            <w:r w:rsidRPr="003558C4">
              <w:rPr>
                <w:szCs w:val="24"/>
              </w:rPr>
              <w:t xml:space="preserve"> no less than 0.2</w:t>
            </w:r>
            <w:r w:rsidR="008B2543" w:rsidRPr="003558C4">
              <w:rPr>
                <w:szCs w:val="24"/>
              </w:rPr>
              <w:t>%</w:t>
            </w:r>
          </w:p>
          <w:p w14:paraId="2609F92A" w14:textId="77777777" w:rsidR="00725D6C" w:rsidRPr="003558C4" w:rsidRDefault="00725D6C" w:rsidP="00E90135">
            <w:pPr>
              <w:numPr>
                <w:ilvl w:val="0"/>
                <w:numId w:val="31"/>
              </w:numPr>
              <w:tabs>
                <w:tab w:val="clear" w:pos="720"/>
              </w:tabs>
              <w:adjustRightInd w:val="0"/>
              <w:snapToGrid w:val="0"/>
              <w:ind w:left="363" w:hanging="283"/>
              <w:jc w:val="both"/>
              <w:rPr>
                <w:szCs w:val="24"/>
              </w:rPr>
            </w:pPr>
            <w:r w:rsidRPr="003558C4">
              <w:rPr>
                <w:szCs w:val="24"/>
              </w:rPr>
              <w:t xml:space="preserve">Potassium content [K2O] </w:t>
            </w:r>
            <w:r w:rsidR="00293EAD" w:rsidRPr="003558C4">
              <w:rPr>
                <w:szCs w:val="24"/>
              </w:rPr>
              <w:t>(</w:t>
            </w:r>
            <w:r w:rsidRPr="003558C4">
              <w:rPr>
                <w:szCs w:val="24"/>
              </w:rPr>
              <w:t>actual</w:t>
            </w:r>
            <w:r w:rsidR="00293EAD" w:rsidRPr="003558C4">
              <w:rPr>
                <w:szCs w:val="24"/>
              </w:rPr>
              <w:t>)</w:t>
            </w:r>
            <w:r w:rsidR="00776D1E" w:rsidRPr="003558C4">
              <w:rPr>
                <w:szCs w:val="24"/>
              </w:rPr>
              <w:t>:</w:t>
            </w:r>
            <w:r w:rsidRPr="003558C4">
              <w:rPr>
                <w:szCs w:val="24"/>
              </w:rPr>
              <w:t xml:space="preserve"> no less than 0.1</w:t>
            </w:r>
            <w:r w:rsidR="008B2543" w:rsidRPr="003558C4">
              <w:rPr>
                <w:szCs w:val="24"/>
              </w:rPr>
              <w:t>%</w:t>
            </w:r>
          </w:p>
        </w:tc>
      </w:tr>
      <w:tr w:rsidR="00725D6C" w:rsidRPr="003558C4" w14:paraId="6321A9F9" w14:textId="77777777" w:rsidTr="003E3C43">
        <w:trPr>
          <w:cantSplit/>
          <w:trHeight w:val="225"/>
        </w:trPr>
        <w:tc>
          <w:tcPr>
            <w:tcW w:w="1575" w:type="dxa"/>
            <w:vMerge/>
          </w:tcPr>
          <w:p w14:paraId="45559A7E" w14:textId="77777777" w:rsidR="00725D6C" w:rsidRPr="003558C4" w:rsidRDefault="00725D6C">
            <w:pPr>
              <w:adjustRightInd w:val="0"/>
              <w:snapToGrid w:val="0"/>
              <w:jc w:val="both"/>
              <w:rPr>
                <w:szCs w:val="24"/>
              </w:rPr>
            </w:pPr>
          </w:p>
        </w:tc>
        <w:tc>
          <w:tcPr>
            <w:tcW w:w="1470" w:type="dxa"/>
          </w:tcPr>
          <w:p w14:paraId="0014B8A2" w14:textId="77777777" w:rsidR="00725D6C" w:rsidRPr="003558C4" w:rsidRDefault="00725D6C">
            <w:pPr>
              <w:adjustRightInd w:val="0"/>
              <w:snapToGrid w:val="0"/>
              <w:jc w:val="both"/>
              <w:rPr>
                <w:szCs w:val="24"/>
              </w:rPr>
            </w:pPr>
            <w:r w:rsidRPr="003558C4">
              <w:rPr>
                <w:szCs w:val="24"/>
              </w:rPr>
              <w:t xml:space="preserve">Fermented compost using sewage sludge </w:t>
            </w:r>
          </w:p>
          <w:p w14:paraId="35FBBEB2" w14:textId="77777777" w:rsidR="00725D6C" w:rsidRPr="003558C4" w:rsidRDefault="00293EAD">
            <w:pPr>
              <w:adjustRightInd w:val="0"/>
              <w:snapToGrid w:val="0"/>
              <w:jc w:val="both"/>
              <w:rPr>
                <w:szCs w:val="24"/>
              </w:rPr>
            </w:pPr>
            <w:r w:rsidRPr="003558C4">
              <w:rPr>
                <w:szCs w:val="24"/>
              </w:rPr>
              <w:t>(</w:t>
            </w:r>
            <w:r w:rsidR="00725D6C" w:rsidRPr="003558C4">
              <w:rPr>
                <w:szCs w:val="24"/>
              </w:rPr>
              <w:t>Sewage sludge compost</w:t>
            </w:r>
            <w:r w:rsidRPr="003558C4">
              <w:rPr>
                <w:szCs w:val="24"/>
              </w:rPr>
              <w:t>)</w:t>
            </w:r>
          </w:p>
        </w:tc>
        <w:tc>
          <w:tcPr>
            <w:tcW w:w="6090" w:type="dxa"/>
          </w:tcPr>
          <w:p w14:paraId="15CF9413" w14:textId="77777777" w:rsidR="00725D6C" w:rsidRPr="003558C4" w:rsidRDefault="00725D6C">
            <w:pPr>
              <w:adjustRightInd w:val="0"/>
              <w:snapToGrid w:val="0"/>
              <w:jc w:val="both"/>
              <w:rPr>
                <w:b/>
                <w:szCs w:val="24"/>
              </w:rPr>
            </w:pPr>
            <w:r w:rsidRPr="003558C4">
              <w:rPr>
                <w:b/>
                <w:szCs w:val="24"/>
              </w:rPr>
              <w:t>Evaluation Criteria</w:t>
            </w:r>
          </w:p>
          <w:p w14:paraId="5770631C" w14:textId="7709C4F4" w:rsidR="00725D6C" w:rsidRPr="003558C4" w:rsidRDefault="00725D6C">
            <w:pPr>
              <w:adjustRightInd w:val="0"/>
              <w:snapToGrid w:val="0"/>
              <w:jc w:val="both"/>
              <w:rPr>
                <w:szCs w:val="24"/>
              </w:rPr>
            </w:pPr>
            <w:r w:rsidRPr="003558C4">
              <w:rPr>
                <w:szCs w:val="24"/>
              </w:rPr>
              <w:t>Meets the following criteria, uses as raw material</w:t>
            </w:r>
            <w:r w:rsidR="00661518" w:rsidRPr="003558C4">
              <w:rPr>
                <w:rFonts w:hint="eastAsia"/>
                <w:iCs/>
                <w:szCs w:val="24"/>
              </w:rPr>
              <w:t xml:space="preserve"> </w:t>
            </w:r>
            <w:r w:rsidRPr="003558C4">
              <w:rPr>
                <w:szCs w:val="24"/>
              </w:rPr>
              <w:t>25</w:t>
            </w:r>
            <w:r w:rsidR="008B2543" w:rsidRPr="003558C4">
              <w:rPr>
                <w:szCs w:val="24"/>
              </w:rPr>
              <w:t>%</w:t>
            </w:r>
            <w:r w:rsidRPr="003558C4">
              <w:rPr>
                <w:szCs w:val="24"/>
              </w:rPr>
              <w:t xml:space="preserve"> or more by weight of sewage sludge </w:t>
            </w:r>
            <w:r w:rsidR="00293EAD" w:rsidRPr="003558C4">
              <w:rPr>
                <w:szCs w:val="24"/>
              </w:rPr>
              <w:t>(</w:t>
            </w:r>
            <w:r w:rsidRPr="003558C4">
              <w:rPr>
                <w:szCs w:val="24"/>
              </w:rPr>
              <w:t>dehydrated sludge based</w:t>
            </w:r>
            <w:r w:rsidR="00293EAD" w:rsidRPr="003558C4">
              <w:rPr>
                <w:szCs w:val="24"/>
              </w:rPr>
              <w:t>)</w:t>
            </w:r>
            <w:r w:rsidRPr="003558C4">
              <w:rPr>
                <w:szCs w:val="24"/>
              </w:rPr>
              <w:t xml:space="preserve">, and uses organic material including excrement of domestic animals, animal or </w:t>
            </w:r>
            <w:r w:rsidR="002B1BB5" w:rsidRPr="003558C4">
              <w:rPr>
                <w:szCs w:val="24"/>
              </w:rPr>
              <w:t>plant</w:t>
            </w:r>
            <w:r w:rsidRPr="003558C4">
              <w:rPr>
                <w:szCs w:val="24"/>
              </w:rPr>
              <w:t xml:space="preserve"> food residue, or wood</w:t>
            </w:r>
            <w:r w:rsidR="005D360A" w:rsidRPr="003558C4">
              <w:rPr>
                <w:szCs w:val="24"/>
              </w:rPr>
              <w:t>-</w:t>
            </w:r>
            <w:r w:rsidRPr="003558C4">
              <w:rPr>
                <w:szCs w:val="24"/>
              </w:rPr>
              <w:t>based scrap material as other raw material with the exception of non-organic soil conditioner.</w:t>
            </w:r>
          </w:p>
          <w:p w14:paraId="0D970A95" w14:textId="77777777" w:rsidR="00725D6C" w:rsidRPr="003558C4" w:rsidRDefault="00725D6C">
            <w:pPr>
              <w:pStyle w:val="30"/>
              <w:ind w:left="360"/>
              <w:jc w:val="both"/>
              <w:rPr>
                <w:sz w:val="24"/>
                <w:szCs w:val="24"/>
              </w:rPr>
            </w:pPr>
          </w:p>
          <w:p w14:paraId="767DAEB2" w14:textId="77777777" w:rsidR="00725D6C" w:rsidRPr="003558C4" w:rsidRDefault="00725D6C" w:rsidP="00E90135">
            <w:pPr>
              <w:pStyle w:val="30"/>
              <w:numPr>
                <w:ilvl w:val="0"/>
                <w:numId w:val="144"/>
              </w:numPr>
              <w:ind w:hanging="280"/>
              <w:jc w:val="both"/>
              <w:rPr>
                <w:sz w:val="24"/>
                <w:szCs w:val="24"/>
              </w:rPr>
            </w:pPr>
            <w:r w:rsidRPr="003558C4">
              <w:rPr>
                <w:sz w:val="24"/>
                <w:szCs w:val="24"/>
              </w:rPr>
              <w:t xml:space="preserve">Percentage of organic material </w:t>
            </w:r>
            <w:r w:rsidR="00293EAD" w:rsidRPr="003558C4">
              <w:rPr>
                <w:sz w:val="24"/>
                <w:szCs w:val="24"/>
              </w:rPr>
              <w:t>(</w:t>
            </w:r>
            <w:r w:rsidRPr="003558C4">
              <w:rPr>
                <w:sz w:val="24"/>
                <w:szCs w:val="24"/>
              </w:rPr>
              <w:t>dry</w:t>
            </w:r>
            <w:r w:rsidR="00293EAD" w:rsidRPr="003558C4">
              <w:rPr>
                <w:sz w:val="24"/>
                <w:szCs w:val="24"/>
              </w:rPr>
              <w:t>)</w:t>
            </w:r>
            <w:r w:rsidR="00776D1E" w:rsidRPr="003558C4">
              <w:rPr>
                <w:sz w:val="24"/>
                <w:szCs w:val="24"/>
              </w:rPr>
              <w:t>:</w:t>
            </w:r>
            <w:r w:rsidRPr="003558C4">
              <w:rPr>
                <w:sz w:val="24"/>
                <w:szCs w:val="24"/>
              </w:rPr>
              <w:t xml:space="preserve"> no less than 35</w:t>
            </w:r>
            <w:r w:rsidR="008B2543" w:rsidRPr="003558C4">
              <w:rPr>
                <w:sz w:val="24"/>
                <w:szCs w:val="24"/>
              </w:rPr>
              <w:t>%</w:t>
            </w:r>
          </w:p>
          <w:p w14:paraId="4EA3E830" w14:textId="77777777" w:rsidR="00725D6C" w:rsidRPr="003558C4" w:rsidRDefault="00725D6C" w:rsidP="00E90135">
            <w:pPr>
              <w:pStyle w:val="30"/>
              <w:numPr>
                <w:ilvl w:val="0"/>
                <w:numId w:val="144"/>
              </w:numPr>
              <w:ind w:hanging="280"/>
              <w:jc w:val="both"/>
              <w:rPr>
                <w:sz w:val="24"/>
                <w:szCs w:val="24"/>
              </w:rPr>
            </w:pPr>
            <w:r w:rsidRPr="003558C4">
              <w:rPr>
                <w:sz w:val="24"/>
                <w:szCs w:val="24"/>
              </w:rPr>
              <w:t xml:space="preserve">Carbon to nitrogen ratio </w:t>
            </w:r>
            <w:r w:rsidR="00293EAD" w:rsidRPr="003558C4">
              <w:rPr>
                <w:sz w:val="24"/>
                <w:szCs w:val="24"/>
              </w:rPr>
              <w:t>(</w:t>
            </w:r>
            <w:r w:rsidRPr="003558C4">
              <w:rPr>
                <w:sz w:val="24"/>
                <w:szCs w:val="24"/>
              </w:rPr>
              <w:t>C/N ratio</w:t>
            </w:r>
            <w:r w:rsidR="00293EAD" w:rsidRPr="003558C4">
              <w:rPr>
                <w:sz w:val="24"/>
                <w:szCs w:val="24"/>
              </w:rPr>
              <w:t>)</w:t>
            </w:r>
            <w:r w:rsidR="00776D1E" w:rsidRPr="003558C4">
              <w:rPr>
                <w:sz w:val="24"/>
                <w:szCs w:val="24"/>
              </w:rPr>
              <w:t>:</w:t>
            </w:r>
            <w:r w:rsidRPr="003558C4">
              <w:rPr>
                <w:sz w:val="24"/>
                <w:szCs w:val="24"/>
              </w:rPr>
              <w:t xml:space="preserve"> no more than 20</w:t>
            </w:r>
          </w:p>
          <w:p w14:paraId="010F474B" w14:textId="77777777" w:rsidR="00725D6C" w:rsidRPr="003558C4" w:rsidRDefault="00725D6C" w:rsidP="00E90135">
            <w:pPr>
              <w:pStyle w:val="30"/>
              <w:numPr>
                <w:ilvl w:val="0"/>
                <w:numId w:val="144"/>
              </w:numPr>
              <w:ind w:hanging="280"/>
              <w:jc w:val="both"/>
              <w:rPr>
                <w:sz w:val="24"/>
                <w:szCs w:val="24"/>
              </w:rPr>
            </w:pPr>
            <w:r w:rsidRPr="003558C4">
              <w:rPr>
                <w:sz w:val="24"/>
                <w:szCs w:val="24"/>
              </w:rPr>
              <w:t>pH</w:t>
            </w:r>
            <w:r w:rsidR="00776D1E" w:rsidRPr="003558C4">
              <w:rPr>
                <w:sz w:val="24"/>
                <w:szCs w:val="24"/>
              </w:rPr>
              <w:t>:</w:t>
            </w:r>
            <w:r w:rsidRPr="003558C4">
              <w:rPr>
                <w:sz w:val="24"/>
                <w:szCs w:val="24"/>
              </w:rPr>
              <w:t xml:space="preserve"> no more than 8.5 </w:t>
            </w:r>
          </w:p>
          <w:p w14:paraId="422EB128" w14:textId="77777777" w:rsidR="00725D6C" w:rsidRPr="003558C4" w:rsidRDefault="00725D6C" w:rsidP="00E90135">
            <w:pPr>
              <w:pStyle w:val="30"/>
              <w:numPr>
                <w:ilvl w:val="0"/>
                <w:numId w:val="144"/>
              </w:numPr>
              <w:ind w:hanging="280"/>
              <w:jc w:val="both"/>
              <w:rPr>
                <w:sz w:val="24"/>
                <w:szCs w:val="24"/>
              </w:rPr>
            </w:pPr>
            <w:r w:rsidRPr="003558C4">
              <w:rPr>
                <w:sz w:val="24"/>
                <w:szCs w:val="24"/>
              </w:rPr>
              <w:t>Water content</w:t>
            </w:r>
            <w:r w:rsidR="00776D1E" w:rsidRPr="003558C4">
              <w:rPr>
                <w:sz w:val="24"/>
                <w:szCs w:val="24"/>
              </w:rPr>
              <w:t>:</w:t>
            </w:r>
            <w:r w:rsidRPr="003558C4">
              <w:rPr>
                <w:sz w:val="24"/>
                <w:szCs w:val="24"/>
              </w:rPr>
              <w:t xml:space="preserve"> no more than 50</w:t>
            </w:r>
            <w:r w:rsidR="008B2543" w:rsidRPr="003558C4">
              <w:rPr>
                <w:sz w:val="24"/>
                <w:szCs w:val="24"/>
              </w:rPr>
              <w:t>%</w:t>
            </w:r>
          </w:p>
          <w:p w14:paraId="144F2C1E" w14:textId="77777777" w:rsidR="00725D6C" w:rsidRPr="003558C4" w:rsidRDefault="00725D6C" w:rsidP="00E90135">
            <w:pPr>
              <w:pStyle w:val="30"/>
              <w:numPr>
                <w:ilvl w:val="0"/>
                <w:numId w:val="144"/>
              </w:numPr>
              <w:ind w:hanging="280"/>
              <w:jc w:val="both"/>
              <w:rPr>
                <w:sz w:val="24"/>
                <w:szCs w:val="24"/>
              </w:rPr>
            </w:pPr>
            <w:r w:rsidRPr="003558C4">
              <w:rPr>
                <w:sz w:val="24"/>
                <w:szCs w:val="24"/>
              </w:rPr>
              <w:t xml:space="preserve">Nitrogen content [N] </w:t>
            </w:r>
            <w:r w:rsidR="00293EAD" w:rsidRPr="003558C4">
              <w:rPr>
                <w:sz w:val="24"/>
                <w:szCs w:val="24"/>
              </w:rPr>
              <w:t>(</w:t>
            </w:r>
            <w:r w:rsidRPr="003558C4">
              <w:rPr>
                <w:sz w:val="24"/>
                <w:szCs w:val="24"/>
              </w:rPr>
              <w:t>actual</w:t>
            </w:r>
            <w:r w:rsidR="00293EAD" w:rsidRPr="003558C4">
              <w:rPr>
                <w:sz w:val="24"/>
                <w:szCs w:val="24"/>
              </w:rPr>
              <w:t>)</w:t>
            </w:r>
            <w:r w:rsidR="00776D1E" w:rsidRPr="003558C4">
              <w:rPr>
                <w:sz w:val="24"/>
                <w:szCs w:val="24"/>
              </w:rPr>
              <w:t>:</w:t>
            </w:r>
            <w:r w:rsidRPr="003558C4">
              <w:rPr>
                <w:sz w:val="24"/>
                <w:szCs w:val="24"/>
              </w:rPr>
              <w:t xml:space="preserve"> no less than 0.8</w:t>
            </w:r>
            <w:r w:rsidR="008B2543" w:rsidRPr="003558C4">
              <w:rPr>
                <w:sz w:val="24"/>
                <w:szCs w:val="24"/>
              </w:rPr>
              <w:t>%</w:t>
            </w:r>
          </w:p>
          <w:p w14:paraId="3C5C3F02" w14:textId="77777777" w:rsidR="00725D6C" w:rsidRPr="003558C4" w:rsidRDefault="00725D6C" w:rsidP="00E90135">
            <w:pPr>
              <w:pStyle w:val="30"/>
              <w:numPr>
                <w:ilvl w:val="0"/>
                <w:numId w:val="144"/>
              </w:numPr>
              <w:ind w:hanging="280"/>
              <w:jc w:val="both"/>
              <w:rPr>
                <w:sz w:val="24"/>
                <w:szCs w:val="24"/>
              </w:rPr>
            </w:pPr>
            <w:r w:rsidRPr="003558C4">
              <w:rPr>
                <w:sz w:val="24"/>
                <w:szCs w:val="24"/>
              </w:rPr>
              <w:t xml:space="preserve">Phosphoric acid content [P2O5] </w:t>
            </w:r>
            <w:r w:rsidR="00293EAD" w:rsidRPr="003558C4">
              <w:rPr>
                <w:sz w:val="24"/>
                <w:szCs w:val="24"/>
              </w:rPr>
              <w:t>(</w:t>
            </w:r>
            <w:r w:rsidRPr="003558C4">
              <w:rPr>
                <w:sz w:val="24"/>
                <w:szCs w:val="24"/>
              </w:rPr>
              <w:t>actual</w:t>
            </w:r>
            <w:r w:rsidR="00293EAD" w:rsidRPr="003558C4">
              <w:rPr>
                <w:sz w:val="24"/>
                <w:szCs w:val="24"/>
              </w:rPr>
              <w:t>)</w:t>
            </w:r>
            <w:r w:rsidR="00776D1E" w:rsidRPr="003558C4">
              <w:rPr>
                <w:sz w:val="24"/>
                <w:szCs w:val="24"/>
              </w:rPr>
              <w:t>:</w:t>
            </w:r>
            <w:r w:rsidRPr="003558C4">
              <w:rPr>
                <w:sz w:val="24"/>
                <w:szCs w:val="24"/>
              </w:rPr>
              <w:t xml:space="preserve"> no less than 1.0</w:t>
            </w:r>
            <w:r w:rsidR="008B2543" w:rsidRPr="003558C4">
              <w:rPr>
                <w:sz w:val="24"/>
                <w:szCs w:val="24"/>
              </w:rPr>
              <w:t>%</w:t>
            </w:r>
          </w:p>
          <w:p w14:paraId="39EA0DD6" w14:textId="77777777" w:rsidR="00725D6C" w:rsidRPr="003558C4" w:rsidRDefault="00725D6C" w:rsidP="00E90135">
            <w:pPr>
              <w:pStyle w:val="30"/>
              <w:numPr>
                <w:ilvl w:val="0"/>
                <w:numId w:val="144"/>
              </w:numPr>
              <w:ind w:hanging="280"/>
              <w:jc w:val="both"/>
              <w:rPr>
                <w:sz w:val="24"/>
                <w:szCs w:val="24"/>
              </w:rPr>
            </w:pPr>
            <w:r w:rsidRPr="003558C4">
              <w:rPr>
                <w:sz w:val="24"/>
                <w:szCs w:val="24"/>
              </w:rPr>
              <w:t xml:space="preserve">Alkaline content </w:t>
            </w:r>
            <w:r w:rsidR="00293EAD" w:rsidRPr="003558C4">
              <w:rPr>
                <w:sz w:val="24"/>
                <w:szCs w:val="24"/>
              </w:rPr>
              <w:t>(</w:t>
            </w:r>
            <w:r w:rsidRPr="003558C4">
              <w:rPr>
                <w:sz w:val="24"/>
                <w:szCs w:val="24"/>
              </w:rPr>
              <w:t>actual</w:t>
            </w:r>
            <w:r w:rsidR="00293EAD" w:rsidRPr="003558C4">
              <w:rPr>
                <w:sz w:val="24"/>
                <w:szCs w:val="24"/>
              </w:rPr>
              <w:t>)</w:t>
            </w:r>
            <w:r w:rsidR="00776D1E" w:rsidRPr="003558C4">
              <w:rPr>
                <w:sz w:val="24"/>
                <w:szCs w:val="24"/>
              </w:rPr>
              <w:t>:</w:t>
            </w:r>
            <w:r w:rsidRPr="003558C4">
              <w:rPr>
                <w:sz w:val="24"/>
                <w:szCs w:val="24"/>
              </w:rPr>
              <w:t xml:space="preserve"> no more than 15</w:t>
            </w:r>
            <w:r w:rsidR="008B2543" w:rsidRPr="003558C4">
              <w:rPr>
                <w:sz w:val="24"/>
                <w:szCs w:val="24"/>
              </w:rPr>
              <w:t>%</w:t>
            </w:r>
            <w:r w:rsidR="00D36BA1" w:rsidRPr="003558C4">
              <w:rPr>
                <w:rFonts w:hint="eastAsia"/>
                <w:sz w:val="24"/>
                <w:szCs w:val="24"/>
              </w:rPr>
              <w:t xml:space="preserve"> </w:t>
            </w:r>
            <w:r w:rsidR="00293EAD" w:rsidRPr="003558C4">
              <w:rPr>
                <w:rFonts w:hint="eastAsia"/>
                <w:sz w:val="24"/>
                <w:szCs w:val="24"/>
              </w:rPr>
              <w:t>(</w:t>
            </w:r>
            <w:r w:rsidRPr="003558C4">
              <w:rPr>
                <w:sz w:val="24"/>
                <w:szCs w:val="24"/>
              </w:rPr>
              <w:t>This does not apply when used for the purpose of correcting the acidity of the soil.</w:t>
            </w:r>
            <w:r w:rsidR="00293EAD" w:rsidRPr="003558C4">
              <w:rPr>
                <w:rFonts w:hint="eastAsia"/>
                <w:sz w:val="24"/>
                <w:szCs w:val="24"/>
              </w:rPr>
              <w:t>)</w:t>
            </w:r>
          </w:p>
        </w:tc>
      </w:tr>
    </w:tbl>
    <w:p w14:paraId="1D82B07E" w14:textId="77777777" w:rsidR="00725D6C" w:rsidRPr="003558C4" w:rsidRDefault="00725D6C">
      <w:pPr>
        <w:jc w:val="both"/>
        <w:rPr>
          <w:b/>
          <w:bCs/>
          <w:szCs w:val="24"/>
        </w:rPr>
      </w:pPr>
      <w:r w:rsidRPr="003558C4">
        <w:rPr>
          <w:rFonts w:eastAsia="ＭＳ ゴシックfalt"/>
          <w:b/>
          <w:bCs/>
          <w:szCs w:val="24"/>
        </w:rPr>
        <w:t>Note</w:t>
      </w:r>
      <w:r w:rsidR="009741BC" w:rsidRPr="003558C4">
        <w:rPr>
          <w:rFonts w:eastAsia="ＭＳ ゴシックfalt" w:hint="eastAsia"/>
          <w:b/>
          <w:bCs/>
          <w:szCs w:val="24"/>
        </w:rPr>
        <w:t>s</w:t>
      </w:r>
      <w:r w:rsidR="00776D1E" w:rsidRPr="003558C4">
        <w:rPr>
          <w:b/>
          <w:bCs/>
          <w:szCs w:val="24"/>
        </w:rPr>
        <w:t>:</w:t>
      </w:r>
    </w:p>
    <w:p w14:paraId="39B98EFE" w14:textId="77777777" w:rsidR="00725D6C" w:rsidRPr="003558C4" w:rsidRDefault="00725D6C" w:rsidP="00E90135">
      <w:pPr>
        <w:pStyle w:val="11"/>
        <w:numPr>
          <w:ilvl w:val="0"/>
          <w:numId w:val="145"/>
        </w:numPr>
        <w:tabs>
          <w:tab w:val="clear" w:pos="589"/>
          <w:tab w:val="num" w:pos="851"/>
        </w:tabs>
        <w:snapToGrid w:val="0"/>
        <w:ind w:left="851" w:hanging="425"/>
        <w:jc w:val="both"/>
      </w:pPr>
      <w:r w:rsidRPr="003558C4">
        <w:rPr>
          <w:b/>
          <w:bCs/>
          <w:i/>
          <w:iCs/>
        </w:rPr>
        <w:t xml:space="preserve">Fermented compost using sewage sludge </w:t>
      </w:r>
      <w:r w:rsidRPr="003558C4">
        <w:t xml:space="preserve">includes those used as a soil conditioner. </w:t>
      </w:r>
    </w:p>
    <w:p w14:paraId="1EAF691D" w14:textId="77777777" w:rsidR="00725D6C" w:rsidRPr="003558C4" w:rsidRDefault="00725D6C" w:rsidP="00E90135">
      <w:pPr>
        <w:pStyle w:val="11"/>
        <w:numPr>
          <w:ilvl w:val="0"/>
          <w:numId w:val="145"/>
        </w:numPr>
        <w:tabs>
          <w:tab w:val="clear" w:pos="589"/>
          <w:tab w:val="num" w:pos="851"/>
        </w:tabs>
        <w:snapToGrid w:val="0"/>
        <w:ind w:left="851" w:hanging="425"/>
        <w:jc w:val="both"/>
      </w:pPr>
      <w:r w:rsidRPr="003558C4">
        <w:rPr>
          <w:bCs/>
          <w:iCs/>
        </w:rPr>
        <w:t>Material that satisfy the</w:t>
      </w:r>
      <w:r w:rsidR="00477121" w:rsidRPr="003558C4">
        <w:t xml:space="preserve"> "</w:t>
      </w:r>
      <w:r w:rsidR="00477121" w:rsidRPr="003558C4">
        <w:rPr>
          <w:rFonts w:hint="eastAsia"/>
        </w:rPr>
        <w:t>O</w:t>
      </w:r>
      <w:r w:rsidR="00477121" w:rsidRPr="003558C4">
        <w:t>fficial standard of ordinary fertilizers"</w:t>
      </w:r>
      <w:r w:rsidR="00477121" w:rsidRPr="003558C4">
        <w:rPr>
          <w:rFonts w:hint="eastAsia"/>
        </w:rPr>
        <w:t xml:space="preserve"> </w:t>
      </w:r>
      <w:r w:rsidR="00477121" w:rsidRPr="003558C4">
        <w:t>(Ministry of Agriculture, Forestry and Fisheries Notification No. 284) based on the provisions of Articles 3 and 25 of the Fertilizer Control Law (Act No. 127</w:t>
      </w:r>
      <w:r w:rsidR="006F5394" w:rsidRPr="003558C4">
        <w:rPr>
          <w:rFonts w:hint="eastAsia"/>
        </w:rPr>
        <w:t>,</w:t>
      </w:r>
      <w:r w:rsidR="00477121" w:rsidRPr="003558C4">
        <w:t xml:space="preserve"> 1957).</w:t>
      </w:r>
    </w:p>
    <w:p w14:paraId="4A6031E9" w14:textId="77777777" w:rsidR="009A727B" w:rsidRPr="003558C4" w:rsidRDefault="009A727B">
      <w:pPr>
        <w:pStyle w:val="11"/>
        <w:snapToGrid w:val="0"/>
        <w:ind w:left="426"/>
        <w:jc w:val="both"/>
        <w:rPr>
          <w:bCs/>
          <w:iCs/>
        </w:rPr>
      </w:pPr>
    </w:p>
    <w:p w14:paraId="67679035" w14:textId="77777777" w:rsidR="009A727B" w:rsidRPr="003558C4" w:rsidRDefault="009A727B">
      <w:pPr>
        <w:pStyle w:val="11"/>
        <w:snapToGrid w:val="0"/>
        <w:ind w:left="426"/>
        <w:jc w:val="both"/>
      </w:pPr>
    </w:p>
    <w:tbl>
      <w:tblPr>
        <w:tblW w:w="9214"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702"/>
        <w:gridCol w:w="1417"/>
        <w:gridCol w:w="6095"/>
      </w:tblGrid>
      <w:tr w:rsidR="0068430E" w:rsidRPr="003558C4" w14:paraId="3FD48830" w14:textId="77777777" w:rsidTr="00020593">
        <w:trPr>
          <w:trHeight w:val="489"/>
        </w:trPr>
        <w:tc>
          <w:tcPr>
            <w:tcW w:w="1702" w:type="dxa"/>
          </w:tcPr>
          <w:p w14:paraId="0B1435EC" w14:textId="77777777" w:rsidR="0068430E" w:rsidRPr="003558C4" w:rsidRDefault="00C03A8D">
            <w:pPr>
              <w:pStyle w:val="a8"/>
              <w:jc w:val="both"/>
              <w:rPr>
                <w:rFonts w:ascii="Arial" w:hAnsi="Arial"/>
              </w:rPr>
            </w:pPr>
            <w:r w:rsidRPr="003558C4">
              <w:rPr>
                <w:szCs w:val="24"/>
              </w:rPr>
              <w:t>Road illuminations</w:t>
            </w:r>
          </w:p>
        </w:tc>
        <w:tc>
          <w:tcPr>
            <w:tcW w:w="1417" w:type="dxa"/>
          </w:tcPr>
          <w:p w14:paraId="21654B18" w14:textId="77777777" w:rsidR="0068430E" w:rsidRPr="003558C4" w:rsidRDefault="0068430E">
            <w:pPr>
              <w:pStyle w:val="a8"/>
              <w:rPr>
                <w:rFonts w:ascii="Arial" w:hAnsi="Arial"/>
              </w:rPr>
            </w:pPr>
            <w:r w:rsidRPr="003558C4">
              <w:t>LED</w:t>
            </w:r>
            <w:r w:rsidR="00C03A8D" w:rsidRPr="003558C4">
              <w:rPr>
                <w:szCs w:val="24"/>
              </w:rPr>
              <w:t xml:space="preserve"> road illuminations</w:t>
            </w:r>
          </w:p>
        </w:tc>
        <w:tc>
          <w:tcPr>
            <w:tcW w:w="6095" w:type="dxa"/>
          </w:tcPr>
          <w:p w14:paraId="45FE9F93" w14:textId="77777777" w:rsidR="00C03A8D" w:rsidRPr="003558C4" w:rsidRDefault="00C03A8D">
            <w:pPr>
              <w:adjustRightInd w:val="0"/>
              <w:snapToGrid w:val="0"/>
              <w:jc w:val="both"/>
              <w:rPr>
                <w:b/>
                <w:szCs w:val="24"/>
              </w:rPr>
            </w:pPr>
            <w:r w:rsidRPr="003558C4">
              <w:rPr>
                <w:b/>
                <w:szCs w:val="24"/>
              </w:rPr>
              <w:t>Evaluation Criteria</w:t>
            </w:r>
          </w:p>
          <w:p w14:paraId="543CABA9" w14:textId="77777777" w:rsidR="0068430E" w:rsidRPr="003558C4" w:rsidRDefault="00262267" w:rsidP="00F803AE">
            <w:pPr>
              <w:pStyle w:val="3"/>
              <w:keepNext w:val="0"/>
              <w:jc w:val="both"/>
              <w:rPr>
                <w:i w:val="0"/>
                <w:szCs w:val="22"/>
              </w:rPr>
            </w:pPr>
            <w:r w:rsidRPr="003558C4">
              <w:rPr>
                <w:i w:val="0"/>
                <w:szCs w:val="22"/>
              </w:rPr>
              <w:t>R</w:t>
            </w:r>
            <w:r w:rsidR="000A59EE" w:rsidRPr="003558C4">
              <w:rPr>
                <w:i w:val="0"/>
                <w:szCs w:val="22"/>
              </w:rPr>
              <w:t xml:space="preserve">oad lighting facilities using LED, to satisfy one of the following </w:t>
            </w:r>
            <w:r w:rsidR="00C914E1" w:rsidRPr="003558C4">
              <w:rPr>
                <w:i w:val="0"/>
                <w:szCs w:val="22"/>
              </w:rPr>
              <w:t>criteria</w:t>
            </w:r>
            <w:r w:rsidR="006F1AE3" w:rsidRPr="003558C4">
              <w:rPr>
                <w:i w:val="0"/>
                <w:szCs w:val="22"/>
              </w:rPr>
              <w:t>.</w:t>
            </w:r>
          </w:p>
          <w:p w14:paraId="36924365" w14:textId="77777777" w:rsidR="00FA423B" w:rsidRPr="003558C4" w:rsidRDefault="005F5A43" w:rsidP="00BA6DBA">
            <w:pPr>
              <w:pStyle w:val="a6"/>
              <w:numPr>
                <w:ilvl w:val="0"/>
                <w:numId w:val="307"/>
              </w:numPr>
              <w:jc w:val="both"/>
              <w:rPr>
                <w:rFonts w:ascii="Arial" w:hAnsi="Arial"/>
                <w:szCs w:val="22"/>
              </w:rPr>
            </w:pPr>
            <w:r w:rsidRPr="003558C4">
              <w:rPr>
                <w:szCs w:val="24"/>
              </w:rPr>
              <w:t>As r</w:t>
            </w:r>
            <w:r w:rsidR="00FA423B" w:rsidRPr="003558C4">
              <w:rPr>
                <w:szCs w:val="24"/>
              </w:rPr>
              <w:t xml:space="preserve">oad lighting equipment </w:t>
            </w:r>
            <w:r w:rsidR="00293EAD" w:rsidRPr="003558C4">
              <w:rPr>
                <w:szCs w:val="24"/>
              </w:rPr>
              <w:t>(</w:t>
            </w:r>
            <w:r w:rsidR="00C914E1" w:rsidRPr="003558C4">
              <w:rPr>
                <w:szCs w:val="22"/>
              </w:rPr>
              <w:t>Continuous lighting,</w:t>
            </w:r>
            <w:r w:rsidR="00C914E1" w:rsidRPr="003558C4">
              <w:rPr>
                <w:i/>
                <w:szCs w:val="22"/>
              </w:rPr>
              <w:t xml:space="preserve"> </w:t>
            </w:r>
            <w:r w:rsidR="00C914E1" w:rsidRPr="003558C4">
              <w:rPr>
                <w:szCs w:val="22"/>
              </w:rPr>
              <w:t xml:space="preserve">sidewalk lighting, local </w:t>
            </w:r>
            <w:r w:rsidR="00FA423B" w:rsidRPr="003558C4">
              <w:rPr>
                <w:szCs w:val="24"/>
              </w:rPr>
              <w:t>lighting</w:t>
            </w:r>
            <w:r w:rsidR="00293EAD" w:rsidRPr="003558C4">
              <w:rPr>
                <w:szCs w:val="24"/>
              </w:rPr>
              <w:t>)</w:t>
            </w:r>
            <w:r w:rsidRPr="003558C4">
              <w:rPr>
                <w:szCs w:val="24"/>
              </w:rPr>
              <w:t>,</w:t>
            </w:r>
            <w:r w:rsidR="002418E3" w:rsidRPr="003558C4">
              <w:rPr>
                <w:rFonts w:hint="eastAsia"/>
                <w:szCs w:val="24"/>
              </w:rPr>
              <w:t xml:space="preserve"> </w:t>
            </w:r>
            <w:r w:rsidR="00FA423B" w:rsidRPr="003558C4">
              <w:rPr>
                <w:szCs w:val="24"/>
              </w:rPr>
              <w:t xml:space="preserve">meet </w:t>
            </w:r>
            <w:r w:rsidRPr="003558C4">
              <w:rPr>
                <w:szCs w:val="24"/>
              </w:rPr>
              <w:t xml:space="preserve">all </w:t>
            </w:r>
            <w:r w:rsidR="00FA423B" w:rsidRPr="003558C4">
              <w:rPr>
                <w:szCs w:val="24"/>
              </w:rPr>
              <w:t xml:space="preserve">the following criteria. </w:t>
            </w:r>
          </w:p>
          <w:p w14:paraId="24303ABB" w14:textId="77777777" w:rsidR="00A72DBC" w:rsidRPr="003558C4" w:rsidRDefault="00331B19" w:rsidP="00E90135">
            <w:pPr>
              <w:pStyle w:val="a6"/>
              <w:numPr>
                <w:ilvl w:val="2"/>
                <w:numId w:val="273"/>
              </w:numPr>
              <w:ind w:left="798" w:hanging="284"/>
              <w:jc w:val="both"/>
              <w:rPr>
                <w:rFonts w:ascii="Arial" w:hAnsi="Arial"/>
                <w:szCs w:val="22"/>
              </w:rPr>
            </w:pPr>
            <w:r w:rsidRPr="003558C4">
              <w:rPr>
                <w:szCs w:val="24"/>
              </w:rPr>
              <w:t>S</w:t>
            </w:r>
            <w:r w:rsidR="00A72DBC" w:rsidRPr="003558C4">
              <w:rPr>
                <w:szCs w:val="24"/>
              </w:rPr>
              <w:t xml:space="preserve">tandard apparent power is less than the </w:t>
            </w:r>
            <w:r w:rsidR="005F5A43" w:rsidRPr="003558C4">
              <w:rPr>
                <w:szCs w:val="24"/>
              </w:rPr>
              <w:t xml:space="preserve">value </w:t>
            </w:r>
            <w:r w:rsidR="00A72DBC" w:rsidRPr="003558C4">
              <w:rPr>
                <w:szCs w:val="24"/>
              </w:rPr>
              <w:t xml:space="preserve">of the applicable </w:t>
            </w:r>
            <w:r w:rsidR="00160E6C" w:rsidRPr="003558C4">
              <w:rPr>
                <w:szCs w:val="24"/>
              </w:rPr>
              <w:t xml:space="preserve">design </w:t>
            </w:r>
            <w:r w:rsidR="00554995" w:rsidRPr="003558C4">
              <w:rPr>
                <w:szCs w:val="24"/>
              </w:rPr>
              <w:t xml:space="preserve">condition </w:t>
            </w:r>
            <w:r w:rsidR="00160E6C" w:rsidRPr="003558C4">
              <w:rPr>
                <w:szCs w:val="24"/>
              </w:rPr>
              <w:t>type</w:t>
            </w:r>
            <w:r w:rsidR="00647B76" w:rsidRPr="003558C4">
              <w:rPr>
                <w:szCs w:val="24"/>
              </w:rPr>
              <w:t xml:space="preserve"> in Table 1</w:t>
            </w:r>
            <w:r w:rsidR="00A72DBC" w:rsidRPr="003558C4">
              <w:rPr>
                <w:szCs w:val="24"/>
              </w:rPr>
              <w:t>.</w:t>
            </w:r>
          </w:p>
          <w:p w14:paraId="6949E4E2" w14:textId="77777777" w:rsidR="00BC1A96" w:rsidRPr="003558C4" w:rsidRDefault="00BC1A96" w:rsidP="00E90135">
            <w:pPr>
              <w:pStyle w:val="a6"/>
              <w:numPr>
                <w:ilvl w:val="2"/>
                <w:numId w:val="273"/>
              </w:numPr>
              <w:ind w:left="798" w:hanging="284"/>
              <w:jc w:val="both"/>
              <w:rPr>
                <w:szCs w:val="24"/>
              </w:rPr>
            </w:pPr>
            <w:r w:rsidRPr="003558C4">
              <w:rPr>
                <w:szCs w:val="24"/>
              </w:rPr>
              <w:t>Average color rendering index Ra of 60 or more.</w:t>
            </w:r>
          </w:p>
          <w:p w14:paraId="52DEA0D8" w14:textId="77777777" w:rsidR="00665468" w:rsidRPr="003558C4" w:rsidRDefault="00665468" w:rsidP="00E90135">
            <w:pPr>
              <w:pStyle w:val="a6"/>
              <w:numPr>
                <w:ilvl w:val="2"/>
                <w:numId w:val="273"/>
              </w:numPr>
              <w:ind w:left="798" w:hanging="284"/>
              <w:jc w:val="both"/>
              <w:rPr>
                <w:rFonts w:ascii="Arial" w:hAnsi="Arial"/>
                <w:szCs w:val="22"/>
              </w:rPr>
            </w:pPr>
            <w:r w:rsidRPr="003558C4">
              <w:rPr>
                <w:szCs w:val="24"/>
              </w:rPr>
              <w:t xml:space="preserve">Rated life </w:t>
            </w:r>
            <w:r w:rsidR="00782C65" w:rsidRPr="003558C4">
              <w:rPr>
                <w:szCs w:val="24"/>
              </w:rPr>
              <w:t>of</w:t>
            </w:r>
            <w:r w:rsidRPr="003558C4">
              <w:rPr>
                <w:szCs w:val="24"/>
              </w:rPr>
              <w:t xml:space="preserve"> </w:t>
            </w:r>
            <w:r w:rsidR="0081263C" w:rsidRPr="003558C4">
              <w:rPr>
                <w:szCs w:val="24"/>
              </w:rPr>
              <w:t xml:space="preserve">LED module and </w:t>
            </w:r>
            <w:r w:rsidR="00E3033A" w:rsidRPr="003558C4">
              <w:rPr>
                <w:szCs w:val="24"/>
              </w:rPr>
              <w:t>control device</w:t>
            </w:r>
            <w:r w:rsidR="0081263C" w:rsidRPr="003558C4">
              <w:rPr>
                <w:szCs w:val="24"/>
              </w:rPr>
              <w:t xml:space="preserve"> </w:t>
            </w:r>
            <w:r w:rsidR="005F5A43" w:rsidRPr="003558C4">
              <w:rPr>
                <w:szCs w:val="24"/>
              </w:rPr>
              <w:t>of LED modules are</w:t>
            </w:r>
            <w:r w:rsidR="00782C65" w:rsidRPr="003558C4">
              <w:rPr>
                <w:szCs w:val="24"/>
              </w:rPr>
              <w:t xml:space="preserve"> </w:t>
            </w:r>
            <w:r w:rsidRPr="003558C4">
              <w:rPr>
                <w:szCs w:val="24"/>
              </w:rPr>
              <w:t>at least 60,000 hours.</w:t>
            </w:r>
          </w:p>
          <w:p w14:paraId="41CD6A24" w14:textId="77777777" w:rsidR="00FA423B" w:rsidRPr="003558C4" w:rsidRDefault="00FA423B" w:rsidP="00BA6DBA">
            <w:pPr>
              <w:pStyle w:val="a6"/>
              <w:numPr>
                <w:ilvl w:val="0"/>
                <w:numId w:val="307"/>
              </w:numPr>
              <w:tabs>
                <w:tab w:val="left" w:pos="992"/>
              </w:tabs>
              <w:jc w:val="both"/>
              <w:rPr>
                <w:rFonts w:ascii="Arial" w:hAnsi="Arial"/>
                <w:szCs w:val="22"/>
              </w:rPr>
            </w:pPr>
            <w:r w:rsidRPr="003558C4">
              <w:rPr>
                <w:szCs w:val="24"/>
              </w:rPr>
              <w:t xml:space="preserve">Tunnel lighting equipment </w:t>
            </w:r>
            <w:r w:rsidR="00293EAD" w:rsidRPr="003558C4">
              <w:rPr>
                <w:szCs w:val="24"/>
              </w:rPr>
              <w:t>(</w:t>
            </w:r>
            <w:r w:rsidRPr="003558C4">
              <w:rPr>
                <w:szCs w:val="24"/>
              </w:rPr>
              <w:t>basic lighting</w:t>
            </w:r>
            <w:r w:rsidR="00293EAD" w:rsidRPr="003558C4">
              <w:rPr>
                <w:szCs w:val="24"/>
              </w:rPr>
              <w:t>)</w:t>
            </w:r>
            <w:r w:rsidRPr="003558C4">
              <w:rPr>
                <w:szCs w:val="24"/>
              </w:rPr>
              <w:t xml:space="preserve"> meet the following criteria. </w:t>
            </w:r>
          </w:p>
          <w:p w14:paraId="006DC199" w14:textId="77777777" w:rsidR="00A72DBC" w:rsidRPr="003558C4" w:rsidRDefault="00331B19" w:rsidP="00E90135">
            <w:pPr>
              <w:pStyle w:val="a6"/>
              <w:numPr>
                <w:ilvl w:val="0"/>
                <w:numId w:val="274"/>
              </w:numPr>
              <w:ind w:leftChars="213" w:left="795" w:hanging="284"/>
              <w:jc w:val="both"/>
              <w:rPr>
                <w:szCs w:val="24"/>
              </w:rPr>
            </w:pPr>
            <w:r w:rsidRPr="003558C4">
              <w:rPr>
                <w:szCs w:val="24"/>
              </w:rPr>
              <w:t>S</w:t>
            </w:r>
            <w:r w:rsidR="00A72DBC" w:rsidRPr="003558C4">
              <w:rPr>
                <w:szCs w:val="24"/>
              </w:rPr>
              <w:t xml:space="preserve">tandard apparent power is less than the </w:t>
            </w:r>
            <w:r w:rsidR="007314B7" w:rsidRPr="003558C4">
              <w:rPr>
                <w:szCs w:val="24"/>
              </w:rPr>
              <w:t>value</w:t>
            </w:r>
            <w:r w:rsidR="00A72DBC" w:rsidRPr="003558C4">
              <w:rPr>
                <w:szCs w:val="24"/>
              </w:rPr>
              <w:t xml:space="preserve"> of the </w:t>
            </w:r>
            <w:r w:rsidR="00160E6C" w:rsidRPr="003558C4">
              <w:rPr>
                <w:szCs w:val="24"/>
              </w:rPr>
              <w:t xml:space="preserve">applicable design condition type </w:t>
            </w:r>
            <w:r w:rsidR="00A72DBC" w:rsidRPr="003558C4">
              <w:rPr>
                <w:szCs w:val="24"/>
              </w:rPr>
              <w:t>in Table 2.</w:t>
            </w:r>
          </w:p>
          <w:p w14:paraId="0DA8A7E2" w14:textId="77777777" w:rsidR="00665468" w:rsidRPr="003558C4" w:rsidRDefault="00BC1A96" w:rsidP="00E90135">
            <w:pPr>
              <w:pStyle w:val="a6"/>
              <w:numPr>
                <w:ilvl w:val="0"/>
                <w:numId w:val="274"/>
              </w:numPr>
              <w:ind w:leftChars="214" w:left="798" w:hanging="284"/>
              <w:jc w:val="both"/>
              <w:rPr>
                <w:rFonts w:ascii="Arial" w:hAnsi="Arial"/>
                <w:szCs w:val="22"/>
              </w:rPr>
            </w:pPr>
            <w:r w:rsidRPr="003558C4">
              <w:rPr>
                <w:szCs w:val="24"/>
              </w:rPr>
              <w:t>Average color rendering index Ra of 80 or more</w:t>
            </w:r>
          </w:p>
          <w:p w14:paraId="1A3D3D68" w14:textId="77777777" w:rsidR="00665468" w:rsidRPr="003558C4" w:rsidRDefault="00665468" w:rsidP="00E90135">
            <w:pPr>
              <w:pStyle w:val="a6"/>
              <w:numPr>
                <w:ilvl w:val="0"/>
                <w:numId w:val="274"/>
              </w:numPr>
              <w:ind w:leftChars="214" w:left="798" w:hanging="284"/>
              <w:jc w:val="both"/>
              <w:rPr>
                <w:szCs w:val="24"/>
              </w:rPr>
            </w:pPr>
            <w:r w:rsidRPr="003558C4">
              <w:rPr>
                <w:szCs w:val="24"/>
              </w:rPr>
              <w:t xml:space="preserve">Rated life </w:t>
            </w:r>
            <w:r w:rsidR="00E3033A" w:rsidRPr="003558C4">
              <w:rPr>
                <w:szCs w:val="24"/>
              </w:rPr>
              <w:t xml:space="preserve">of LED module and control device </w:t>
            </w:r>
            <w:r w:rsidR="007314B7" w:rsidRPr="003558C4">
              <w:rPr>
                <w:szCs w:val="24"/>
              </w:rPr>
              <w:t>of LED modules are</w:t>
            </w:r>
            <w:r w:rsidRPr="003558C4">
              <w:rPr>
                <w:szCs w:val="24"/>
              </w:rPr>
              <w:t xml:space="preserve"> at least 90,000 hours.</w:t>
            </w:r>
          </w:p>
          <w:p w14:paraId="3A697584" w14:textId="77777777" w:rsidR="0068430E" w:rsidRPr="003558C4" w:rsidRDefault="00A42D53" w:rsidP="00BA6DBA">
            <w:pPr>
              <w:pStyle w:val="a6"/>
              <w:numPr>
                <w:ilvl w:val="0"/>
                <w:numId w:val="307"/>
              </w:numPr>
              <w:jc w:val="both"/>
              <w:rPr>
                <w:rFonts w:ascii="Arial" w:hAnsi="Arial"/>
                <w:szCs w:val="22"/>
              </w:rPr>
            </w:pPr>
            <w:r w:rsidRPr="003558C4">
              <w:rPr>
                <w:szCs w:val="24"/>
              </w:rPr>
              <w:t xml:space="preserve">Tunnel lighting equipment </w:t>
            </w:r>
            <w:r w:rsidR="00293EAD" w:rsidRPr="003558C4">
              <w:rPr>
                <w:szCs w:val="24"/>
              </w:rPr>
              <w:t>(</w:t>
            </w:r>
            <w:r w:rsidRPr="003558C4">
              <w:rPr>
                <w:szCs w:val="24"/>
              </w:rPr>
              <w:t>entrance lighting</w:t>
            </w:r>
            <w:r w:rsidR="00293EAD" w:rsidRPr="003558C4">
              <w:rPr>
                <w:szCs w:val="24"/>
              </w:rPr>
              <w:t>)</w:t>
            </w:r>
            <w:r w:rsidR="00235252" w:rsidRPr="003558C4">
              <w:rPr>
                <w:szCs w:val="24"/>
              </w:rPr>
              <w:t xml:space="preserve"> </w:t>
            </w:r>
            <w:r w:rsidRPr="003558C4">
              <w:rPr>
                <w:szCs w:val="24"/>
              </w:rPr>
              <w:t xml:space="preserve">meet the following criteria. </w:t>
            </w:r>
          </w:p>
          <w:p w14:paraId="7ACE2A05" w14:textId="77777777" w:rsidR="00BC1A96" w:rsidRPr="003558C4" w:rsidRDefault="00331B19" w:rsidP="00E90135">
            <w:pPr>
              <w:pStyle w:val="afd"/>
              <w:numPr>
                <w:ilvl w:val="0"/>
                <w:numId w:val="275"/>
              </w:numPr>
              <w:adjustRightInd w:val="0"/>
              <w:snapToGrid w:val="0"/>
              <w:ind w:leftChars="213" w:left="795" w:hanging="284"/>
              <w:jc w:val="both"/>
              <w:rPr>
                <w:szCs w:val="24"/>
              </w:rPr>
            </w:pPr>
            <w:r w:rsidRPr="003558C4">
              <w:rPr>
                <w:szCs w:val="24"/>
              </w:rPr>
              <w:t>S</w:t>
            </w:r>
            <w:r w:rsidR="00665468" w:rsidRPr="003558C4">
              <w:rPr>
                <w:szCs w:val="24"/>
              </w:rPr>
              <w:t>tandard apparent power</w:t>
            </w:r>
            <w:r w:rsidR="00D465C5" w:rsidRPr="003558C4">
              <w:rPr>
                <w:szCs w:val="24"/>
              </w:rPr>
              <w:t xml:space="preserve"> </w:t>
            </w:r>
            <w:r w:rsidR="00A42D53" w:rsidRPr="003558C4">
              <w:rPr>
                <w:szCs w:val="24"/>
              </w:rPr>
              <w:t xml:space="preserve">is less than </w:t>
            </w:r>
            <w:r w:rsidR="00665468" w:rsidRPr="003558C4">
              <w:rPr>
                <w:szCs w:val="24"/>
              </w:rPr>
              <w:t xml:space="preserve">the </w:t>
            </w:r>
            <w:r w:rsidR="007314B7" w:rsidRPr="003558C4">
              <w:rPr>
                <w:szCs w:val="24"/>
              </w:rPr>
              <w:t xml:space="preserve">value </w:t>
            </w:r>
            <w:r w:rsidR="00D465C5" w:rsidRPr="003558C4">
              <w:rPr>
                <w:szCs w:val="24"/>
              </w:rPr>
              <w:t>of the applicable category</w:t>
            </w:r>
            <w:r w:rsidR="00262267" w:rsidRPr="003558C4">
              <w:rPr>
                <w:szCs w:val="24"/>
              </w:rPr>
              <w:t xml:space="preserve"> type</w:t>
            </w:r>
            <w:r w:rsidR="00D465C5" w:rsidRPr="003558C4">
              <w:rPr>
                <w:szCs w:val="24"/>
              </w:rPr>
              <w:t xml:space="preserve"> in</w:t>
            </w:r>
            <w:r w:rsidR="00A42D53" w:rsidRPr="003558C4">
              <w:rPr>
                <w:szCs w:val="24"/>
              </w:rPr>
              <w:t xml:space="preserve"> Table 3</w:t>
            </w:r>
            <w:r w:rsidR="00D465C5" w:rsidRPr="003558C4">
              <w:rPr>
                <w:szCs w:val="24"/>
              </w:rPr>
              <w:t>.</w:t>
            </w:r>
          </w:p>
          <w:p w14:paraId="522EFAE6" w14:textId="77777777" w:rsidR="00BC1A96" w:rsidRPr="003558C4" w:rsidRDefault="00BC1A96" w:rsidP="00E90135">
            <w:pPr>
              <w:pStyle w:val="a6"/>
              <w:numPr>
                <w:ilvl w:val="0"/>
                <w:numId w:val="275"/>
              </w:numPr>
              <w:ind w:leftChars="214" w:left="798" w:hanging="284"/>
              <w:jc w:val="both"/>
              <w:rPr>
                <w:rFonts w:ascii="Arial" w:hAnsi="Arial"/>
                <w:szCs w:val="22"/>
              </w:rPr>
            </w:pPr>
            <w:r w:rsidRPr="003558C4">
              <w:rPr>
                <w:szCs w:val="24"/>
              </w:rPr>
              <w:lastRenderedPageBreak/>
              <w:t>Average color rendering index Ra of 60 or more</w:t>
            </w:r>
            <w:r w:rsidR="00A42D53" w:rsidRPr="003558C4">
              <w:rPr>
                <w:szCs w:val="24"/>
              </w:rPr>
              <w:t>.</w:t>
            </w:r>
          </w:p>
          <w:p w14:paraId="6F5C37C6" w14:textId="77777777" w:rsidR="0068430E" w:rsidRPr="003558C4" w:rsidRDefault="00235252" w:rsidP="00E90135">
            <w:pPr>
              <w:pStyle w:val="a6"/>
              <w:numPr>
                <w:ilvl w:val="0"/>
                <w:numId w:val="275"/>
              </w:numPr>
              <w:tabs>
                <w:tab w:val="left" w:pos="2339"/>
              </w:tabs>
              <w:ind w:leftChars="214" w:left="798" w:hanging="284"/>
              <w:jc w:val="both"/>
              <w:rPr>
                <w:sz w:val="21"/>
              </w:rPr>
            </w:pPr>
            <w:r w:rsidRPr="003558C4">
              <w:rPr>
                <w:szCs w:val="24"/>
              </w:rPr>
              <w:t xml:space="preserve">Rated life </w:t>
            </w:r>
            <w:r w:rsidR="00E3033A" w:rsidRPr="003558C4">
              <w:rPr>
                <w:szCs w:val="24"/>
              </w:rPr>
              <w:t xml:space="preserve">of LED module and control device </w:t>
            </w:r>
            <w:r w:rsidR="007314B7" w:rsidRPr="003558C4">
              <w:rPr>
                <w:szCs w:val="24"/>
              </w:rPr>
              <w:t>of LED modules are</w:t>
            </w:r>
            <w:r w:rsidRPr="003558C4">
              <w:rPr>
                <w:szCs w:val="24"/>
              </w:rPr>
              <w:t xml:space="preserve"> at least 75,000 hours.</w:t>
            </w:r>
          </w:p>
        </w:tc>
      </w:tr>
    </w:tbl>
    <w:p w14:paraId="57796A95" w14:textId="77777777" w:rsidR="001B2EB7" w:rsidRPr="003558C4" w:rsidRDefault="001B2EB7">
      <w:pPr>
        <w:spacing w:beforeLines="20" w:before="72"/>
        <w:jc w:val="both"/>
        <w:rPr>
          <w:rFonts w:eastAsia="ＭＳ ゴシック"/>
          <w:b/>
          <w:szCs w:val="24"/>
        </w:rPr>
      </w:pPr>
      <w:r w:rsidRPr="003558C4">
        <w:rPr>
          <w:rFonts w:eastAsia="ＭＳ ゴシック"/>
          <w:b/>
          <w:szCs w:val="24"/>
        </w:rPr>
        <w:lastRenderedPageBreak/>
        <w:t>Note</w:t>
      </w:r>
      <w:r w:rsidRPr="003558C4">
        <w:rPr>
          <w:rFonts w:eastAsia="ＭＳ ゴシック" w:hint="eastAsia"/>
          <w:b/>
          <w:szCs w:val="24"/>
        </w:rPr>
        <w:t>s</w:t>
      </w:r>
      <w:r w:rsidRPr="003558C4">
        <w:rPr>
          <w:rFonts w:eastAsia="ＭＳ ゴシック"/>
          <w:b/>
          <w:szCs w:val="24"/>
        </w:rPr>
        <w:t>:</w:t>
      </w:r>
    </w:p>
    <w:p w14:paraId="67FACB77" w14:textId="77777777" w:rsidR="001B2EB7" w:rsidRPr="003558C4" w:rsidRDefault="001B2EB7" w:rsidP="00BA6DBA">
      <w:pPr>
        <w:pStyle w:val="af0"/>
        <w:numPr>
          <w:ilvl w:val="0"/>
          <w:numId w:val="333"/>
        </w:numPr>
        <w:snapToGrid w:val="0"/>
        <w:spacing w:before="0" w:after="0"/>
        <w:ind w:left="709" w:right="0" w:hanging="284"/>
        <w:jc w:val="both"/>
        <w:rPr>
          <w:rFonts w:ascii="Arial" w:hAnsi="Arial"/>
          <w:szCs w:val="24"/>
        </w:rPr>
      </w:pPr>
      <w:r w:rsidRPr="003558C4">
        <w:rPr>
          <w:rFonts w:ascii="Times New Roman" w:hAnsi="Times New Roman"/>
          <w:sz w:val="24"/>
          <w:szCs w:val="24"/>
        </w:rPr>
        <w:t xml:space="preserve">Measuring method of </w:t>
      </w:r>
      <w:r w:rsidRPr="003558C4">
        <w:rPr>
          <w:rFonts w:ascii="Times New Roman" w:hAnsi="Times New Roman"/>
          <w:b/>
          <w:i/>
          <w:sz w:val="24"/>
          <w:szCs w:val="24"/>
        </w:rPr>
        <w:t>average color rendering index Ra</w:t>
      </w:r>
      <w:r w:rsidRPr="003558C4">
        <w:rPr>
          <w:rFonts w:ascii="Times New Roman" w:hAnsi="Times New Roman"/>
          <w:sz w:val="24"/>
          <w:szCs w:val="24"/>
        </w:rPr>
        <w:t xml:space="preserve"> is in accordance with light source color and color rendition evaluation method of source of light by JIS C 7801(Measuring methods of lamps for general lighting) and JIS C 8152-2 (Photometry of white light emitting diode (LED) for general lighting-Part 2: LED modules and LED light engines).</w:t>
      </w:r>
    </w:p>
    <w:p w14:paraId="1B5C7F4E" w14:textId="77777777" w:rsidR="001B2EB7" w:rsidRPr="003558C4" w:rsidRDefault="001B2EB7" w:rsidP="00BA6DBA">
      <w:pPr>
        <w:pStyle w:val="af0"/>
        <w:numPr>
          <w:ilvl w:val="0"/>
          <w:numId w:val="333"/>
        </w:numPr>
        <w:snapToGrid w:val="0"/>
        <w:spacing w:before="0" w:after="0"/>
        <w:ind w:left="709" w:right="0" w:hanging="284"/>
        <w:jc w:val="both"/>
        <w:rPr>
          <w:rFonts w:ascii="Arial" w:hAnsi="Arial"/>
          <w:szCs w:val="24"/>
        </w:rPr>
      </w:pPr>
      <w:r w:rsidRPr="003558C4">
        <w:rPr>
          <w:rFonts w:ascii="Times New Roman" w:hAnsi="Times New Roman"/>
          <w:b/>
          <w:i/>
          <w:sz w:val="24"/>
          <w:szCs w:val="24"/>
        </w:rPr>
        <w:t xml:space="preserve">Rated life </w:t>
      </w:r>
      <w:r w:rsidRPr="003558C4">
        <w:rPr>
          <w:rStyle w:val="hps"/>
          <w:rFonts w:ascii="Times New Roman" w:hAnsi="Times New Roman"/>
          <w:sz w:val="24"/>
          <w:szCs w:val="24"/>
          <w:lang w:val="en"/>
        </w:rPr>
        <w:t>denotes 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average time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that</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the residual ratio of</w:t>
      </w:r>
      <w:r w:rsidRPr="003558C4">
        <w:rPr>
          <w:rFonts w:ascii="Times New Roman" w:hAnsi="Times New Roman"/>
          <w:sz w:val="24"/>
          <w:szCs w:val="24"/>
          <w:lang w:val="en"/>
        </w:rPr>
        <w:t xml:space="preserve"> lifetime of the LED modules of the same type produced over a period of time and the life of the LED module for the control device of the same type </w:t>
      </w:r>
      <w:r w:rsidRPr="003558C4">
        <w:rPr>
          <w:rStyle w:val="hps"/>
          <w:rFonts w:ascii="Times New Roman" w:hAnsi="Times New Roman"/>
          <w:sz w:val="24"/>
          <w:szCs w:val="24"/>
          <w:lang w:val="en"/>
        </w:rPr>
        <w:t>is 50</w:t>
      </w:r>
      <w:r w:rsidR="008B2543" w:rsidRPr="003558C4">
        <w:rPr>
          <w:rFonts w:ascii="Times New Roman" w:hAnsi="Times New Roman"/>
          <w:sz w:val="24"/>
          <w:szCs w:val="24"/>
          <w:lang w:val="en"/>
        </w:rPr>
        <w:t>%</w:t>
      </w:r>
      <w:r w:rsidRPr="003558C4">
        <w:rPr>
          <w:rFonts w:ascii="Times New Roman" w:hAnsi="Times New Roman"/>
          <w:sz w:val="24"/>
          <w:szCs w:val="24"/>
          <w:lang w:val="en"/>
        </w:rPr>
        <w:t>.</w:t>
      </w:r>
      <w:r w:rsidRPr="003558C4">
        <w:rPr>
          <w:rStyle w:val="hps"/>
          <w:rFonts w:ascii="Times New Roman" w:hAnsi="Times New Roman"/>
          <w:b/>
          <w:i/>
          <w:sz w:val="24"/>
          <w:szCs w:val="24"/>
          <w:lang w:val="en"/>
        </w:rPr>
        <w:t xml:space="preserve">Rated </w:t>
      </w:r>
      <w:r w:rsidRPr="003558C4">
        <w:rPr>
          <w:rFonts w:ascii="Times New Roman" w:hAnsi="Times New Roman"/>
          <w:b/>
          <w:i/>
          <w:sz w:val="24"/>
          <w:szCs w:val="24"/>
          <w:lang w:val="en"/>
        </w:rPr>
        <w:t xml:space="preserve">life of the </w:t>
      </w:r>
      <w:r w:rsidRPr="003558C4">
        <w:rPr>
          <w:rStyle w:val="hps"/>
          <w:rFonts w:ascii="Times New Roman" w:hAnsi="Times New Roman"/>
          <w:b/>
          <w:i/>
          <w:sz w:val="24"/>
          <w:szCs w:val="24"/>
          <w:lang w:val="en"/>
        </w:rPr>
        <w:t>LED</w:t>
      </w:r>
      <w:r w:rsidRPr="003558C4">
        <w:rPr>
          <w:rFonts w:ascii="Times New Roman" w:hAnsi="Times New Roman"/>
          <w:b/>
          <w:i/>
          <w:sz w:val="24"/>
          <w:szCs w:val="24"/>
          <w:lang w:val="en"/>
        </w:rPr>
        <w:t xml:space="preserve"> </w:t>
      </w:r>
      <w:r w:rsidRPr="003558C4">
        <w:rPr>
          <w:rStyle w:val="hps"/>
          <w:rFonts w:ascii="Times New Roman" w:hAnsi="Times New Roman"/>
          <w:b/>
          <w:i/>
          <w:sz w:val="24"/>
          <w:szCs w:val="24"/>
          <w:lang w:val="en"/>
        </w:rPr>
        <w:t>module</w:t>
      </w:r>
      <w:r w:rsidRPr="003558C4">
        <w:rPr>
          <w:rFonts w:ascii="Times New Roman" w:hAnsi="Times New Roman"/>
          <w:sz w:val="24"/>
          <w:szCs w:val="24"/>
          <w:lang w:val="en"/>
        </w:rPr>
        <w:t xml:space="preserve"> denotes </w:t>
      </w:r>
      <w:r w:rsidRPr="003558C4">
        <w:rPr>
          <w:rStyle w:val="hps"/>
          <w:rFonts w:ascii="Times New Roman" w:hAnsi="Times New Roman"/>
          <w:sz w:val="24"/>
          <w:szCs w:val="24"/>
          <w:lang w:val="en"/>
        </w:rPr>
        <w:t>either</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a short time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of the time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until 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module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is not</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lit</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when used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under the conditions</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prescribed</w:t>
      </w:r>
      <w:r w:rsidRPr="003558C4">
        <w:rPr>
          <w:rFonts w:ascii="Times New Roman" w:hAnsi="Times New Roman"/>
          <w:sz w:val="24"/>
          <w:szCs w:val="24"/>
          <w:lang w:val="en"/>
        </w:rPr>
        <w:t xml:space="preserve"> or </w:t>
      </w:r>
      <w:r w:rsidRPr="003558C4">
        <w:rPr>
          <w:rStyle w:val="hps"/>
          <w:rFonts w:ascii="Times New Roman" w:hAnsi="Times New Roman"/>
          <w:sz w:val="24"/>
          <w:szCs w:val="24"/>
          <w:lang w:val="en"/>
        </w:rPr>
        <w:t>the total</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lighting time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of</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up to</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the luminous flux</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is less than</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80</w:t>
      </w:r>
      <w:r w:rsidR="008B2543" w:rsidRPr="003558C4">
        <w:rPr>
          <w:rStyle w:val="hps"/>
          <w:rFonts w:ascii="Times New Roman" w:hAnsi="Times New Roman"/>
          <w:sz w:val="24"/>
          <w:szCs w:val="24"/>
          <w:lang w:val="en"/>
        </w:rPr>
        <w:t>%</w:t>
      </w:r>
      <w:r w:rsidRPr="003558C4">
        <w:rPr>
          <w:rStyle w:val="hps"/>
          <w:rFonts w:ascii="Times New Roman" w:hAnsi="Times New Roman"/>
          <w:sz w:val="24"/>
          <w:szCs w:val="24"/>
          <w:lang w:val="en"/>
        </w:rPr>
        <w:t xml:space="preserve"> of 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values measured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in</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the initial lighting stage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w:t>
      </w:r>
      <w:r w:rsidRPr="003558C4">
        <w:rPr>
          <w:rFonts w:ascii="Times New Roman" w:hAnsi="Times New Roman"/>
          <w:sz w:val="24"/>
          <w:szCs w:val="24"/>
          <w:lang w:val="en"/>
        </w:rPr>
        <w:t xml:space="preserve">rated </w:t>
      </w:r>
      <w:r w:rsidRPr="003558C4">
        <w:rPr>
          <w:rStyle w:val="hps"/>
          <w:rFonts w:ascii="Times New Roman" w:hAnsi="Times New Roman"/>
          <w:sz w:val="24"/>
          <w:szCs w:val="24"/>
          <w:lang w:val="en"/>
        </w:rPr>
        <w:t>luminous flux</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of the LED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module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w:t>
      </w:r>
      <w:r w:rsidRPr="003558C4">
        <w:rPr>
          <w:rFonts w:ascii="Times New Roman" w:hAnsi="Times New Roman"/>
          <w:sz w:val="24"/>
          <w:szCs w:val="24"/>
          <w:lang w:val="en"/>
        </w:rPr>
        <w:t xml:space="preserve">non-lighting </w:t>
      </w:r>
      <w:r w:rsidRPr="003558C4">
        <w:rPr>
          <w:rStyle w:val="hps"/>
          <w:rFonts w:ascii="Times New Roman" w:hAnsi="Times New Roman"/>
          <w:sz w:val="24"/>
          <w:szCs w:val="24"/>
          <w:lang w:val="en"/>
        </w:rPr>
        <w:t>regarded as</w:t>
      </w:r>
      <w:r w:rsidRPr="003558C4">
        <w:rPr>
          <w:rFonts w:ascii="Times New Roman" w:hAnsi="Times New Roman"/>
          <w:sz w:val="24"/>
          <w:szCs w:val="24"/>
          <w:lang w:val="en"/>
        </w:rPr>
        <w:t>).</w:t>
      </w:r>
      <w:r w:rsidRPr="003558C4">
        <w:rPr>
          <w:rFonts w:ascii="Times New Roman" w:hAnsi="Times New Roman"/>
          <w:b/>
          <w:i/>
          <w:sz w:val="24"/>
          <w:szCs w:val="24"/>
          <w:lang w:val="en"/>
        </w:rPr>
        <w:t xml:space="preserve">Rated life of the </w:t>
      </w:r>
      <w:r w:rsidRPr="003558C4">
        <w:rPr>
          <w:rStyle w:val="hps"/>
          <w:rFonts w:ascii="Times New Roman" w:hAnsi="Times New Roman"/>
          <w:b/>
          <w:i/>
          <w:sz w:val="24"/>
          <w:szCs w:val="24"/>
          <w:lang w:val="en"/>
        </w:rPr>
        <w:t>control</w:t>
      </w:r>
      <w:r w:rsidRPr="003558C4">
        <w:rPr>
          <w:rFonts w:ascii="Times New Roman" w:hAnsi="Times New Roman"/>
          <w:b/>
          <w:i/>
          <w:sz w:val="24"/>
          <w:szCs w:val="24"/>
          <w:lang w:val="en"/>
        </w:rPr>
        <w:t xml:space="preserve"> </w:t>
      </w:r>
      <w:r w:rsidRPr="003558C4">
        <w:rPr>
          <w:rStyle w:val="hps"/>
          <w:rFonts w:ascii="Times New Roman" w:hAnsi="Times New Roman"/>
          <w:b/>
          <w:i/>
          <w:sz w:val="24"/>
          <w:szCs w:val="24"/>
          <w:lang w:val="en"/>
        </w:rPr>
        <w:t>device for LED</w:t>
      </w:r>
      <w:r w:rsidRPr="003558C4">
        <w:rPr>
          <w:rFonts w:ascii="Times New Roman" w:hAnsi="Times New Roman"/>
          <w:b/>
          <w:i/>
          <w:sz w:val="24"/>
          <w:szCs w:val="24"/>
          <w:lang w:val="en"/>
        </w:rPr>
        <w:t xml:space="preserve"> </w:t>
      </w:r>
      <w:r w:rsidRPr="003558C4">
        <w:rPr>
          <w:rStyle w:val="hps"/>
          <w:rFonts w:ascii="Times New Roman" w:hAnsi="Times New Roman"/>
          <w:b/>
          <w:i/>
          <w:sz w:val="24"/>
          <w:szCs w:val="24"/>
          <w:lang w:val="en"/>
        </w:rPr>
        <w:t>modules</w:t>
      </w:r>
      <w:r w:rsidRPr="003558C4">
        <w:rPr>
          <w:rFonts w:ascii="Times New Roman" w:hAnsi="Times New Roman"/>
          <w:sz w:val="24"/>
          <w:szCs w:val="24"/>
          <w:lang w:val="en"/>
        </w:rPr>
        <w:t xml:space="preserve"> denotes </w:t>
      </w:r>
      <w:r w:rsidRPr="003558C4">
        <w:rPr>
          <w:rStyle w:val="hps"/>
          <w:rFonts w:ascii="Times New Roman" w:hAnsi="Times New Roman"/>
          <w:sz w:val="24"/>
          <w:szCs w:val="24"/>
          <w:lang w:val="en"/>
        </w:rPr>
        <w:t>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total</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lighting time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of</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up to</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becomes</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unusable; the conditions of which the control device for</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module</w:t>
      </w:r>
      <w:r w:rsidRPr="003558C4">
        <w:rPr>
          <w:rFonts w:ascii="Times New Roman" w:hAnsi="Times New Roman"/>
          <w:sz w:val="24"/>
          <w:szCs w:val="24"/>
          <w:lang w:val="en"/>
        </w:rPr>
        <w:t xml:space="preserve"> </w:t>
      </w:r>
      <w:r w:rsidR="002418E3" w:rsidRPr="003558C4">
        <w:rPr>
          <w:rStyle w:val="hps"/>
          <w:rFonts w:ascii="Times New Roman" w:hAnsi="Times New Roman"/>
          <w:sz w:val="24"/>
          <w:szCs w:val="24"/>
          <w:lang w:val="en"/>
        </w:rPr>
        <w:t>fails</w:t>
      </w:r>
      <w:r w:rsidR="00D300FE" w:rsidRPr="003558C4">
        <w:rPr>
          <w:rStyle w:val="hps"/>
          <w:rFonts w:ascii="Times New Roman" w:hAnsi="Times New Roman" w:hint="eastAsia"/>
          <w:sz w:val="24"/>
          <w:szCs w:val="24"/>
          <w:lang w:val="en"/>
        </w:rPr>
        <w:t xml:space="preserve"> </w:t>
      </w:r>
      <w:r w:rsidR="002418E3" w:rsidRPr="003558C4">
        <w:rPr>
          <w:rStyle w:val="hps"/>
          <w:rFonts w:ascii="Times New Roman" w:hAnsi="Times New Roman"/>
          <w:sz w:val="24"/>
          <w:szCs w:val="24"/>
          <w:lang w:val="en"/>
        </w:rPr>
        <w:t xml:space="preserve">or </w:t>
      </w:r>
      <w:r w:rsidRPr="003558C4">
        <w:rPr>
          <w:rStyle w:val="hps"/>
          <w:rFonts w:ascii="Times New Roman" w:hAnsi="Times New Roman"/>
          <w:sz w:val="24"/>
          <w:szCs w:val="24"/>
          <w:lang w:val="en"/>
        </w:rPr>
        <w:t>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output power of the device is</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less than</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the rated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output power when used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under the conditions</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prescribed</w:t>
      </w:r>
      <w:r w:rsidRPr="003558C4">
        <w:rPr>
          <w:rFonts w:ascii="Times New Roman" w:hAnsi="Times New Roman"/>
          <w:sz w:val="24"/>
          <w:szCs w:val="24"/>
          <w:lang w:val="en"/>
        </w:rPr>
        <w:t>.</w:t>
      </w:r>
    </w:p>
    <w:p w14:paraId="468C9C77" w14:textId="77777777" w:rsidR="001B2EB7" w:rsidRPr="003558C4" w:rsidRDefault="001B2EB7">
      <w:pPr>
        <w:pStyle w:val="af3"/>
        <w:spacing w:line="260" w:lineRule="exact"/>
        <w:ind w:left="0" w:firstLine="0"/>
        <w:rPr>
          <w:rFonts w:ascii="Arial" w:eastAsia="ＭＳ ゴシック" w:hAnsi="Arial"/>
        </w:rPr>
      </w:pPr>
    </w:p>
    <w:p w14:paraId="1B5B65DD" w14:textId="77777777" w:rsidR="00D334ED" w:rsidRPr="003558C4" w:rsidRDefault="00D334ED">
      <w:pPr>
        <w:rPr>
          <w:rFonts w:eastAsia="ＭＳ ゴシック"/>
          <w:b/>
          <w:szCs w:val="24"/>
        </w:rPr>
      </w:pPr>
    </w:p>
    <w:p w14:paraId="1C5F8097" w14:textId="77777777" w:rsidR="0068430E" w:rsidRPr="003558C4" w:rsidRDefault="00136161">
      <w:pPr>
        <w:jc w:val="both"/>
        <w:rPr>
          <w:rFonts w:eastAsia="ＭＳ ゴシック"/>
          <w:b/>
          <w:szCs w:val="24"/>
        </w:rPr>
      </w:pPr>
      <w:r w:rsidRPr="003558C4">
        <w:rPr>
          <w:rFonts w:eastAsia="ＭＳ ゴシック"/>
          <w:b/>
          <w:szCs w:val="24"/>
        </w:rPr>
        <w:t>Table</w:t>
      </w:r>
      <w:r w:rsidR="004B3CB9" w:rsidRPr="003558C4">
        <w:rPr>
          <w:rFonts w:eastAsia="ＭＳ ゴシック"/>
          <w:b/>
          <w:szCs w:val="24"/>
        </w:rPr>
        <w:t xml:space="preserve"> </w:t>
      </w:r>
      <w:r w:rsidRPr="003558C4">
        <w:rPr>
          <w:rFonts w:eastAsia="ＭＳ ゴシック"/>
          <w:b/>
          <w:szCs w:val="24"/>
        </w:rPr>
        <w:t>1</w:t>
      </w:r>
      <w:r w:rsidR="002D2126" w:rsidRPr="003558C4">
        <w:rPr>
          <w:rFonts w:eastAsia="ＭＳ ゴシック"/>
          <w:b/>
          <w:szCs w:val="24"/>
        </w:rPr>
        <w:t xml:space="preserve"> </w:t>
      </w:r>
      <w:r w:rsidR="00776D1E" w:rsidRPr="003558C4">
        <w:rPr>
          <w:rFonts w:eastAsia="ＭＳ ゴシック"/>
          <w:b/>
          <w:szCs w:val="24"/>
        </w:rPr>
        <w:t>:</w:t>
      </w:r>
      <w:r w:rsidR="00280519" w:rsidRPr="003558C4">
        <w:rPr>
          <w:rFonts w:eastAsia="ＭＳ ゴシック" w:hint="eastAsia"/>
          <w:b/>
          <w:szCs w:val="24"/>
        </w:rPr>
        <w:t xml:space="preserve"> </w:t>
      </w:r>
      <w:r w:rsidRPr="003558C4">
        <w:rPr>
          <w:rStyle w:val="hps"/>
          <w:b/>
          <w:szCs w:val="24"/>
          <w:lang w:val="en"/>
        </w:rPr>
        <w:t>Standard</w:t>
      </w:r>
      <w:r w:rsidRPr="003558C4">
        <w:rPr>
          <w:rStyle w:val="shorttext"/>
          <w:b/>
          <w:szCs w:val="24"/>
          <w:lang w:val="en"/>
        </w:rPr>
        <w:t xml:space="preserve"> </w:t>
      </w:r>
      <w:r w:rsidRPr="003558C4">
        <w:rPr>
          <w:rStyle w:val="hps"/>
          <w:b/>
          <w:szCs w:val="24"/>
          <w:lang w:val="en"/>
        </w:rPr>
        <w:t>apparent power for road</w:t>
      </w:r>
      <w:r w:rsidRPr="003558C4">
        <w:rPr>
          <w:rStyle w:val="shorttext"/>
          <w:b/>
          <w:szCs w:val="24"/>
          <w:lang w:val="en"/>
        </w:rPr>
        <w:t xml:space="preserve"> </w:t>
      </w:r>
      <w:r w:rsidRPr="003558C4">
        <w:rPr>
          <w:rStyle w:val="hps"/>
          <w:b/>
          <w:szCs w:val="24"/>
          <w:lang w:val="en"/>
        </w:rPr>
        <w:t>lighting equipment</w:t>
      </w:r>
      <w:r w:rsidR="00647B76" w:rsidRPr="003558C4">
        <w:rPr>
          <w:rFonts w:eastAsia="ＭＳ ゴシック"/>
          <w:b/>
          <w:szCs w:val="24"/>
        </w:rPr>
        <w:t>(</w:t>
      </w:r>
      <w:r w:rsidR="00A1741D" w:rsidRPr="003558C4">
        <w:rPr>
          <w:rFonts w:eastAsia="ＭＳ ゴシック"/>
          <w:b/>
          <w:bCs/>
          <w:szCs w:val="24"/>
        </w:rPr>
        <w:t>continuous lighting, sidewalk lighting</w:t>
      </w:r>
      <w:r w:rsidR="0028054D" w:rsidRPr="003558C4">
        <w:rPr>
          <w:rFonts w:eastAsia="ＭＳ ゴシック"/>
          <w:b/>
          <w:bCs/>
          <w:szCs w:val="24"/>
        </w:rPr>
        <w:t>, local lighting</w:t>
      </w:r>
      <w:r w:rsidR="00293EAD" w:rsidRPr="003558C4">
        <w:rPr>
          <w:rFonts w:eastAsia="ＭＳ ゴシック"/>
          <w:b/>
          <w:bCs/>
          <w:szCs w:val="24"/>
        </w:rPr>
        <w:t>)</w:t>
      </w:r>
      <w:r w:rsidR="00DE5160" w:rsidRPr="003558C4">
        <w:rPr>
          <w:rFonts w:eastAsia="ＭＳ ゴシック"/>
          <w:b/>
          <w:szCs w:val="24"/>
        </w:rPr>
        <w:t xml:space="preserve"> </w:t>
      </w:r>
    </w:p>
    <w:tbl>
      <w:tblPr>
        <w:tblW w:w="9231" w:type="dxa"/>
        <w:tblInd w:w="57" w:type="dxa"/>
        <w:tblLayout w:type="fixed"/>
        <w:tblCellMar>
          <w:left w:w="99" w:type="dxa"/>
          <w:right w:w="99" w:type="dxa"/>
        </w:tblCellMar>
        <w:tblLook w:val="04A0" w:firstRow="1" w:lastRow="0" w:firstColumn="1" w:lastColumn="0" w:noHBand="0" w:noVBand="1"/>
      </w:tblPr>
      <w:tblGrid>
        <w:gridCol w:w="1035"/>
        <w:gridCol w:w="567"/>
        <w:gridCol w:w="4176"/>
        <w:gridCol w:w="2177"/>
        <w:gridCol w:w="1276"/>
      </w:tblGrid>
      <w:tr w:rsidR="0068430E" w:rsidRPr="003558C4" w14:paraId="75C3AEBE" w14:textId="77777777" w:rsidTr="00020593">
        <w:trPr>
          <w:trHeight w:val="50"/>
        </w:trPr>
        <w:tc>
          <w:tcPr>
            <w:tcW w:w="1035" w:type="dxa"/>
            <w:tcBorders>
              <w:top w:val="single" w:sz="4" w:space="0" w:color="auto"/>
              <w:left w:val="single" w:sz="4" w:space="0" w:color="auto"/>
              <w:bottom w:val="single" w:sz="4" w:space="0" w:color="auto"/>
              <w:right w:val="single" w:sz="4" w:space="0" w:color="auto"/>
            </w:tcBorders>
            <w:vAlign w:val="center"/>
          </w:tcPr>
          <w:p w14:paraId="16D4E844" w14:textId="77777777" w:rsidR="00E72F50" w:rsidRPr="003558C4" w:rsidRDefault="00E72F50">
            <w:pPr>
              <w:snapToGrid w:val="0"/>
              <w:spacing w:line="60" w:lineRule="atLeast"/>
              <w:jc w:val="center"/>
              <w:rPr>
                <w:rFonts w:eastAsia="ＭＳ ゴシック"/>
                <w:kern w:val="0"/>
                <w:szCs w:val="24"/>
              </w:rPr>
            </w:pPr>
            <w:r w:rsidRPr="003558C4">
              <w:rPr>
                <w:rFonts w:eastAsia="ＭＳ ゴシック"/>
                <w:kern w:val="0"/>
                <w:szCs w:val="24"/>
              </w:rPr>
              <w:t>C</w:t>
            </w:r>
            <w:r w:rsidR="00136161" w:rsidRPr="003558C4">
              <w:rPr>
                <w:rFonts w:eastAsia="ＭＳ ゴシック"/>
                <w:kern w:val="0"/>
                <w:szCs w:val="24"/>
              </w:rPr>
              <w:t>ate</w:t>
            </w:r>
          </w:p>
          <w:p w14:paraId="00DF3027" w14:textId="77777777" w:rsidR="0068430E" w:rsidRPr="003558C4" w:rsidRDefault="00136161">
            <w:pPr>
              <w:snapToGrid w:val="0"/>
              <w:spacing w:line="60" w:lineRule="atLeast"/>
              <w:jc w:val="center"/>
              <w:rPr>
                <w:rFonts w:eastAsia="ＭＳ ゴシック"/>
                <w:kern w:val="0"/>
                <w:szCs w:val="24"/>
              </w:rPr>
            </w:pPr>
            <w:r w:rsidRPr="003558C4">
              <w:rPr>
                <w:rFonts w:eastAsia="ＭＳ ゴシック"/>
                <w:kern w:val="0"/>
                <w:szCs w:val="24"/>
              </w:rPr>
              <w:t>gory</w:t>
            </w:r>
          </w:p>
        </w:tc>
        <w:tc>
          <w:tcPr>
            <w:tcW w:w="6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0B88" w14:textId="77777777" w:rsidR="0068430E" w:rsidRPr="003558C4" w:rsidRDefault="00136161">
            <w:pPr>
              <w:snapToGrid w:val="0"/>
              <w:spacing w:line="60" w:lineRule="atLeast"/>
              <w:jc w:val="center"/>
              <w:rPr>
                <w:rFonts w:eastAsia="ＭＳ ゴシック"/>
                <w:kern w:val="0"/>
                <w:szCs w:val="24"/>
              </w:rPr>
            </w:pPr>
            <w:r w:rsidRPr="003558C4">
              <w:rPr>
                <w:rStyle w:val="hps"/>
                <w:szCs w:val="24"/>
                <w:lang w:val="en"/>
              </w:rPr>
              <w:t>Design conditions</w:t>
            </w:r>
            <w:r w:rsidRPr="003558C4">
              <w:rPr>
                <w:rStyle w:val="shorttext"/>
                <w:szCs w:val="24"/>
                <w:lang w:val="en"/>
              </w:rPr>
              <w:t xml:space="preserve"> </w:t>
            </w:r>
            <w:r w:rsidRPr="003558C4">
              <w:rPr>
                <w:rStyle w:val="hps"/>
                <w:szCs w:val="24"/>
                <w:lang w:val="en"/>
              </w:rPr>
              <w:t>type</w:t>
            </w:r>
            <w:r w:rsidR="00E72F50" w:rsidRPr="003558C4" w:rsidDel="00136161">
              <w:rPr>
                <w:rFonts w:eastAsia="ＭＳ ゴシック"/>
                <w:kern w:val="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21F32" w14:textId="77777777" w:rsidR="0068430E" w:rsidRPr="003558C4" w:rsidRDefault="00E72F50">
            <w:pPr>
              <w:snapToGrid w:val="0"/>
              <w:spacing w:line="60" w:lineRule="atLeast"/>
              <w:jc w:val="center"/>
              <w:rPr>
                <w:rFonts w:eastAsia="ＭＳ ゴシック"/>
                <w:kern w:val="0"/>
                <w:szCs w:val="24"/>
              </w:rPr>
            </w:pPr>
            <w:r w:rsidRPr="003558C4">
              <w:rPr>
                <w:rStyle w:val="hps"/>
                <w:szCs w:val="24"/>
                <w:lang w:val="en"/>
              </w:rPr>
              <w:t>Standard</w:t>
            </w:r>
            <w:r w:rsidRPr="003558C4">
              <w:rPr>
                <w:rStyle w:val="shorttext"/>
                <w:szCs w:val="24"/>
                <w:lang w:val="en"/>
              </w:rPr>
              <w:t xml:space="preserve"> </w:t>
            </w:r>
            <w:r w:rsidRPr="003558C4">
              <w:rPr>
                <w:rStyle w:val="hps"/>
                <w:szCs w:val="24"/>
                <w:lang w:val="en"/>
              </w:rPr>
              <w:t>apparent power</w:t>
            </w:r>
          </w:p>
        </w:tc>
      </w:tr>
      <w:tr w:rsidR="0068430E" w:rsidRPr="003558C4" w14:paraId="25BB0BED" w14:textId="77777777" w:rsidTr="00020593">
        <w:trPr>
          <w:trHeight w:val="446"/>
        </w:trPr>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6F13B511" w14:textId="77777777" w:rsidR="0068430E" w:rsidRPr="003558C4" w:rsidRDefault="00C74837">
            <w:pPr>
              <w:snapToGrid w:val="0"/>
              <w:spacing w:line="60" w:lineRule="atLeast"/>
              <w:ind w:left="113" w:right="113"/>
              <w:jc w:val="center"/>
              <w:rPr>
                <w:rFonts w:eastAsia="ＭＳ ゴシック"/>
                <w:kern w:val="0"/>
                <w:szCs w:val="24"/>
              </w:rPr>
            </w:pPr>
            <w:r w:rsidRPr="003558C4">
              <w:rPr>
                <w:rFonts w:eastAsia="ＭＳ ゴシック"/>
                <w:bCs/>
                <w:szCs w:val="24"/>
              </w:rPr>
              <w:t>continuous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64BBA"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A</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16D5" w14:textId="77777777" w:rsidR="0068430E" w:rsidRPr="003558C4" w:rsidRDefault="00AB57AF">
            <w:pPr>
              <w:snapToGrid w:val="0"/>
              <w:spacing w:line="60" w:lineRule="atLeast"/>
              <w:rPr>
                <w:rStyle w:val="aff"/>
                <w:b w:val="0"/>
              </w:rPr>
            </w:pPr>
            <w:r w:rsidRPr="003558C4">
              <w:rPr>
                <w:rStyle w:val="aff"/>
                <w:b w:val="0"/>
              </w:rPr>
              <w:t>2</w:t>
            </w:r>
            <w:r w:rsidR="00C74837" w:rsidRPr="003558C4">
              <w:rPr>
                <w:rStyle w:val="aff"/>
                <w:b w:val="0"/>
              </w:rPr>
              <w:t>-lane</w:t>
            </w:r>
            <w:r w:rsidR="00647B76" w:rsidRPr="003558C4">
              <w:rPr>
                <w:rStyle w:val="aff"/>
                <w:b w:val="0"/>
              </w:rPr>
              <w:t xml:space="preserve"> </w:t>
            </w:r>
            <w:r w:rsidR="00395B9A" w:rsidRPr="003558C4">
              <w:rPr>
                <w:rStyle w:val="aff"/>
                <w:b w:val="0"/>
              </w:rPr>
              <w:t>road surface luminance</w:t>
            </w:r>
            <w:r w:rsidR="00647B76" w:rsidRPr="003558C4">
              <w:rPr>
                <w:rStyle w:val="aff"/>
                <w:b w:val="0"/>
              </w:rPr>
              <w:t xml:space="preserve"> </w:t>
            </w:r>
            <w:r w:rsidR="0068430E" w:rsidRPr="003558C4">
              <w:rPr>
                <w:rStyle w:val="aff"/>
                <w:b w:val="0"/>
              </w:rPr>
              <w:t>1.0 cd/</w:t>
            </w:r>
            <w:r w:rsidR="00886F4F" w:rsidRPr="003558C4">
              <w:rPr>
                <w:rStyle w:val="aff"/>
                <w:b w:val="0"/>
              </w:rPr>
              <w:t>m2</w:t>
            </w:r>
            <w:r w:rsidR="00647B76" w:rsidRPr="003558C4">
              <w:rPr>
                <w:rStyle w:val="aff"/>
                <w:b w:val="0"/>
              </w:rPr>
              <w:t xml:space="preserve"> </w:t>
            </w:r>
            <w:r w:rsidRPr="003558C4">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CB14F" w14:textId="77777777" w:rsidR="0068430E" w:rsidRPr="003558C4" w:rsidRDefault="0068430E">
            <w:pPr>
              <w:snapToGrid w:val="0"/>
              <w:spacing w:line="60" w:lineRule="atLeast"/>
              <w:jc w:val="center"/>
              <w:rPr>
                <w:rFonts w:eastAsia="ＭＳ ゴシック"/>
                <w:kern w:val="0"/>
                <w:szCs w:val="24"/>
              </w:rPr>
            </w:pPr>
            <w:r w:rsidRPr="003558C4">
              <w:rPr>
                <w:rFonts w:eastAsia="ＭＳ ゴシック"/>
                <w:kern w:val="0"/>
                <w:szCs w:val="24"/>
              </w:rPr>
              <w:t>125 VA</w:t>
            </w:r>
          </w:p>
        </w:tc>
      </w:tr>
      <w:tr w:rsidR="0068430E" w:rsidRPr="003558C4" w14:paraId="4EC90B2B" w14:textId="77777777" w:rsidTr="00020593">
        <w:trPr>
          <w:trHeight w:val="149"/>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3C5500D"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CCB1B"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B</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901F" w14:textId="77777777" w:rsidR="0068430E" w:rsidRPr="003558C4" w:rsidRDefault="00AB57AF">
            <w:pPr>
              <w:snapToGrid w:val="0"/>
              <w:spacing w:line="60" w:lineRule="atLeast"/>
              <w:rPr>
                <w:rStyle w:val="aff"/>
                <w:b w:val="0"/>
              </w:rPr>
            </w:pPr>
            <w:r w:rsidRPr="003558C4">
              <w:rPr>
                <w:rStyle w:val="aff"/>
                <w:b w:val="0"/>
              </w:rPr>
              <w:t>2</w:t>
            </w:r>
            <w:r w:rsidR="00C74837" w:rsidRPr="003558C4">
              <w:rPr>
                <w:rStyle w:val="aff"/>
                <w:b w:val="0"/>
              </w:rPr>
              <w:t>-lane</w:t>
            </w:r>
            <w:r w:rsidR="00647B76" w:rsidRPr="003558C4">
              <w:rPr>
                <w:rStyle w:val="aff"/>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1.0 cd/</w:t>
            </w:r>
            <w:r w:rsidR="00886F4F" w:rsidRPr="003558C4">
              <w:rPr>
                <w:rStyle w:val="aff"/>
                <w:b w:val="0"/>
              </w:rPr>
              <w:t>m2</w:t>
            </w:r>
            <w:r w:rsidR="003631B0" w:rsidRPr="003558C4">
              <w:rPr>
                <w:rStyle w:val="aff"/>
                <w:rFonts w:hint="eastAsia"/>
                <w:b w:val="0"/>
              </w:rPr>
              <w:t xml:space="preserve"> </w:t>
            </w:r>
            <w:r w:rsidRPr="003558C4">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DA96A" w14:textId="77777777" w:rsidR="0068430E" w:rsidRPr="003558C4" w:rsidRDefault="0068430E">
            <w:pPr>
              <w:snapToGrid w:val="0"/>
              <w:spacing w:line="60" w:lineRule="atLeast"/>
              <w:jc w:val="center"/>
              <w:rPr>
                <w:rFonts w:eastAsia="ＭＳ ゴシック"/>
                <w:kern w:val="0"/>
                <w:szCs w:val="24"/>
              </w:rPr>
            </w:pPr>
          </w:p>
        </w:tc>
      </w:tr>
      <w:tr w:rsidR="0068430E" w:rsidRPr="003558C4" w14:paraId="4718CF48" w14:textId="77777777" w:rsidTr="00020593">
        <w:trPr>
          <w:trHeight w:val="16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1BE56CA"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43D3A"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C</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BC99" w14:textId="77777777" w:rsidR="0068430E" w:rsidRPr="003558C4" w:rsidRDefault="00C74837">
            <w:pPr>
              <w:snapToGrid w:val="0"/>
              <w:spacing w:line="60" w:lineRule="atLeast"/>
              <w:rPr>
                <w:rStyle w:val="aff"/>
                <w:b w:val="0"/>
              </w:rPr>
            </w:pPr>
            <w:r w:rsidRPr="003558C4">
              <w:rPr>
                <w:rStyle w:val="aff"/>
                <w:b w:val="0"/>
              </w:rPr>
              <w:t>3</w:t>
            </w:r>
            <w:r w:rsidR="004E4371" w:rsidRPr="003558C4">
              <w:rPr>
                <w:rStyle w:val="aff"/>
                <w:rFonts w:hint="eastAsia"/>
                <w:b w:val="0"/>
              </w:rPr>
              <w:t>-</w:t>
            </w:r>
            <w:r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1.0 cd</w:t>
            </w:r>
            <w:r w:rsidR="00886F4F" w:rsidRPr="003558C4">
              <w:rPr>
                <w:rStyle w:val="aff"/>
                <w:b w:val="0"/>
              </w:rPr>
              <w:t>/m2</w:t>
            </w:r>
            <w:r w:rsidR="003631B0" w:rsidRPr="003558C4">
              <w:rPr>
                <w:rStyle w:val="aff"/>
                <w:rFonts w:hint="eastAsia"/>
                <w:b w:val="0"/>
              </w:rPr>
              <w:t xml:space="preserve"> </w:t>
            </w:r>
            <w:r w:rsidR="00AB57AF" w:rsidRPr="003558C4">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7B93450" w14:textId="77777777" w:rsidR="0068430E" w:rsidRPr="003558C4" w:rsidRDefault="0068430E">
            <w:pPr>
              <w:snapToGrid w:val="0"/>
              <w:spacing w:line="60" w:lineRule="atLeast"/>
              <w:jc w:val="center"/>
              <w:rPr>
                <w:rFonts w:eastAsia="ＭＳ ゴシック"/>
                <w:kern w:val="0"/>
                <w:szCs w:val="24"/>
              </w:rPr>
            </w:pPr>
            <w:r w:rsidRPr="003558C4">
              <w:rPr>
                <w:rFonts w:eastAsia="ＭＳ ゴシック"/>
                <w:kern w:val="0"/>
                <w:szCs w:val="24"/>
              </w:rPr>
              <w:t>180 VA</w:t>
            </w:r>
          </w:p>
        </w:tc>
      </w:tr>
      <w:tr w:rsidR="0068430E" w:rsidRPr="003558C4" w14:paraId="752BB77C" w14:textId="77777777" w:rsidTr="00020593">
        <w:trPr>
          <w:trHeight w:val="171"/>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DD4DE6A"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55982" w14:textId="77777777" w:rsidR="000701D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D</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9143" w14:textId="77777777" w:rsidR="0068430E" w:rsidRPr="003558C4" w:rsidRDefault="00C74837">
            <w:pPr>
              <w:snapToGrid w:val="0"/>
              <w:spacing w:line="60" w:lineRule="atLeast"/>
              <w:rPr>
                <w:rStyle w:val="aff"/>
                <w:b w:val="0"/>
              </w:rPr>
            </w:pPr>
            <w:r w:rsidRPr="003558C4">
              <w:rPr>
                <w:rStyle w:val="aff"/>
                <w:b w:val="0"/>
              </w:rPr>
              <w:t>3</w:t>
            </w:r>
            <w:r w:rsidR="004E4371" w:rsidRPr="003558C4">
              <w:rPr>
                <w:rStyle w:val="aff"/>
                <w:rFonts w:hint="eastAsia"/>
                <w:b w:val="0"/>
              </w:rPr>
              <w:t>-</w:t>
            </w:r>
            <w:r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1.0 cd/</w:t>
            </w:r>
            <w:r w:rsidR="00886F4F" w:rsidRPr="003558C4">
              <w:rPr>
                <w:rStyle w:val="aff"/>
                <w:b w:val="0"/>
              </w:rPr>
              <w:t>m2</w:t>
            </w:r>
            <w:r w:rsidR="003631B0" w:rsidRPr="003558C4">
              <w:rPr>
                <w:rStyle w:val="aff"/>
                <w:rFonts w:hint="eastAsia"/>
                <w:b w:val="0"/>
              </w:rPr>
              <w:t xml:space="preserve"> </w:t>
            </w:r>
            <w:r w:rsidR="00AB57AF" w:rsidRPr="003558C4">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1FCAAA8" w14:textId="77777777" w:rsidR="0068430E" w:rsidRPr="003558C4" w:rsidRDefault="0068430E">
            <w:pPr>
              <w:snapToGrid w:val="0"/>
              <w:spacing w:line="60" w:lineRule="atLeast"/>
              <w:jc w:val="center"/>
              <w:rPr>
                <w:rFonts w:eastAsia="ＭＳ ゴシック"/>
                <w:kern w:val="0"/>
                <w:szCs w:val="24"/>
              </w:rPr>
            </w:pPr>
          </w:p>
        </w:tc>
      </w:tr>
      <w:tr w:rsidR="0068430E" w:rsidRPr="003558C4" w14:paraId="0EEC6D4F" w14:textId="77777777" w:rsidTr="00020593">
        <w:trPr>
          <w:trHeight w:val="188"/>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92B02B0"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2F07A"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E</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70A7" w14:textId="77777777" w:rsidR="0068430E" w:rsidRPr="003558C4" w:rsidRDefault="00AB57AF">
            <w:pPr>
              <w:snapToGrid w:val="0"/>
              <w:spacing w:line="60" w:lineRule="atLeast"/>
              <w:rPr>
                <w:rStyle w:val="aff"/>
                <w:b w:val="0"/>
              </w:rPr>
            </w:pPr>
            <w:r w:rsidRPr="003558C4">
              <w:rPr>
                <w:rStyle w:val="aff"/>
                <w:b w:val="0"/>
              </w:rPr>
              <w:t>2</w:t>
            </w:r>
            <w:r w:rsidR="004E4371" w:rsidRPr="003558C4">
              <w:rPr>
                <w:rStyle w:val="aff"/>
                <w:rFonts w:hint="eastAsia"/>
                <w:b w:val="0"/>
              </w:rPr>
              <w:t>-</w:t>
            </w:r>
            <w:r w:rsidR="00C74837"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1.0 cd</w:t>
            </w:r>
            <w:r w:rsidR="00886F4F" w:rsidRPr="003558C4">
              <w:rPr>
                <w:rStyle w:val="aff"/>
                <w:b w:val="0"/>
              </w:rPr>
              <w:t>/m2</w:t>
            </w:r>
            <w:r w:rsidR="003631B0" w:rsidRPr="003558C4">
              <w:rPr>
                <w:rStyle w:val="aff"/>
                <w:rFonts w:hint="eastAsia"/>
                <w:b w:val="0"/>
              </w:rPr>
              <w:t xml:space="preserve"> </w:t>
            </w:r>
            <w:r w:rsidRPr="003558C4">
              <w:rPr>
                <w:rStyle w:val="aff"/>
                <w:b w:val="0"/>
              </w:rPr>
              <w:t>high-standard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EAC15" w14:textId="77777777" w:rsidR="0068430E" w:rsidRPr="003558C4" w:rsidRDefault="0068430E">
            <w:pPr>
              <w:snapToGrid w:val="0"/>
              <w:spacing w:line="60" w:lineRule="atLeast"/>
              <w:jc w:val="center"/>
              <w:rPr>
                <w:rFonts w:eastAsia="ＭＳ ゴシック"/>
                <w:kern w:val="0"/>
                <w:szCs w:val="24"/>
              </w:rPr>
            </w:pPr>
            <w:r w:rsidRPr="003558C4">
              <w:rPr>
                <w:rFonts w:eastAsia="ＭＳ ゴシック"/>
                <w:kern w:val="0"/>
                <w:szCs w:val="24"/>
              </w:rPr>
              <w:t>175 VA</w:t>
            </w:r>
          </w:p>
        </w:tc>
      </w:tr>
      <w:tr w:rsidR="0068430E" w:rsidRPr="003558C4" w14:paraId="4906FDC8" w14:textId="77777777" w:rsidTr="00020593">
        <w:trPr>
          <w:trHeight w:val="70"/>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2A34B6"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4E8C2"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F</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2E9F" w14:textId="77777777" w:rsidR="0068430E" w:rsidRPr="003558C4" w:rsidRDefault="00AB57AF">
            <w:pPr>
              <w:snapToGrid w:val="0"/>
              <w:spacing w:line="60" w:lineRule="atLeast"/>
              <w:rPr>
                <w:rStyle w:val="aff"/>
                <w:b w:val="0"/>
              </w:rPr>
            </w:pPr>
            <w:r w:rsidRPr="003558C4">
              <w:rPr>
                <w:rStyle w:val="aff"/>
                <w:b w:val="0"/>
              </w:rPr>
              <w:t>2</w:t>
            </w:r>
            <w:r w:rsidR="004E4371" w:rsidRPr="003558C4">
              <w:rPr>
                <w:rStyle w:val="aff"/>
                <w:rFonts w:hint="eastAsia"/>
                <w:b w:val="0"/>
              </w:rPr>
              <w:t>-</w:t>
            </w:r>
            <w:r w:rsidR="00C74837"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0.7 cd/</w:t>
            </w:r>
            <w:r w:rsidR="00886F4F" w:rsidRPr="003558C4">
              <w:rPr>
                <w:rStyle w:val="aff"/>
                <w:b w:val="0"/>
              </w:rPr>
              <w:t>m2</w:t>
            </w:r>
            <w:r w:rsidR="003631B0" w:rsidRPr="003558C4">
              <w:rPr>
                <w:rStyle w:val="aff"/>
                <w:rFonts w:hint="eastAsia"/>
                <w:b w:val="0"/>
              </w:rPr>
              <w:t xml:space="preserve"> </w:t>
            </w:r>
            <w:r w:rsidRPr="003558C4">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7B5362EC" w14:textId="77777777" w:rsidR="0068430E" w:rsidRPr="003558C4" w:rsidRDefault="0068430E">
            <w:pPr>
              <w:snapToGrid w:val="0"/>
              <w:spacing w:line="60" w:lineRule="atLeast"/>
              <w:jc w:val="center"/>
              <w:rPr>
                <w:rFonts w:eastAsia="ＭＳ ゴシック"/>
                <w:kern w:val="0"/>
                <w:szCs w:val="24"/>
              </w:rPr>
            </w:pPr>
            <w:r w:rsidRPr="003558C4">
              <w:rPr>
                <w:rFonts w:eastAsia="ＭＳ ゴシック"/>
                <w:kern w:val="0"/>
                <w:szCs w:val="24"/>
              </w:rPr>
              <w:t>95 VA</w:t>
            </w:r>
          </w:p>
        </w:tc>
      </w:tr>
      <w:tr w:rsidR="0068430E" w:rsidRPr="003558C4" w14:paraId="21CCF844" w14:textId="77777777" w:rsidTr="00020593">
        <w:trPr>
          <w:trHeight w:val="70"/>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C42B9D9"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08BA8"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G</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6CFF" w14:textId="77777777" w:rsidR="0068430E" w:rsidRPr="003558C4" w:rsidRDefault="00AB57AF">
            <w:pPr>
              <w:snapToGrid w:val="0"/>
              <w:spacing w:line="60" w:lineRule="atLeast"/>
              <w:rPr>
                <w:rStyle w:val="aff"/>
                <w:b w:val="0"/>
              </w:rPr>
            </w:pPr>
            <w:r w:rsidRPr="003558C4">
              <w:rPr>
                <w:rStyle w:val="aff"/>
                <w:b w:val="0"/>
              </w:rPr>
              <w:t>2</w:t>
            </w:r>
            <w:r w:rsidR="004E4371" w:rsidRPr="003558C4">
              <w:rPr>
                <w:rStyle w:val="aff"/>
                <w:rFonts w:hint="eastAsia"/>
                <w:b w:val="0"/>
              </w:rPr>
              <w:t>-</w:t>
            </w:r>
            <w:r w:rsidR="00C74837"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0.7 cd/</w:t>
            </w:r>
            <w:r w:rsidR="00886F4F" w:rsidRPr="003558C4">
              <w:rPr>
                <w:rStyle w:val="aff"/>
                <w:b w:val="0"/>
              </w:rPr>
              <w:t>m2</w:t>
            </w:r>
            <w:r w:rsidR="003631B0" w:rsidRPr="003558C4">
              <w:rPr>
                <w:rStyle w:val="aff"/>
                <w:rFonts w:hint="eastAsia"/>
                <w:b w:val="0"/>
              </w:rPr>
              <w:t xml:space="preserve"> </w:t>
            </w:r>
            <w:r w:rsidRPr="003558C4">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B1438A0" w14:textId="77777777" w:rsidR="0068430E" w:rsidRPr="003558C4" w:rsidRDefault="0068430E">
            <w:pPr>
              <w:snapToGrid w:val="0"/>
              <w:spacing w:line="60" w:lineRule="atLeast"/>
              <w:jc w:val="center"/>
              <w:rPr>
                <w:rFonts w:eastAsia="ＭＳ ゴシック"/>
                <w:kern w:val="0"/>
                <w:szCs w:val="24"/>
              </w:rPr>
            </w:pPr>
          </w:p>
        </w:tc>
      </w:tr>
      <w:tr w:rsidR="0068430E" w:rsidRPr="003558C4" w14:paraId="49D8B73A" w14:textId="77777777" w:rsidTr="00020593">
        <w:trPr>
          <w:trHeight w:val="8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5D0DA3"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10440" w14:textId="77777777" w:rsidR="000701D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H</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E384" w14:textId="77777777" w:rsidR="0068430E" w:rsidRPr="003558C4" w:rsidRDefault="00C74837">
            <w:pPr>
              <w:snapToGrid w:val="0"/>
              <w:spacing w:line="60" w:lineRule="atLeast"/>
              <w:rPr>
                <w:rStyle w:val="aff"/>
                <w:b w:val="0"/>
              </w:rPr>
            </w:pPr>
            <w:r w:rsidRPr="003558C4">
              <w:rPr>
                <w:rStyle w:val="aff"/>
                <w:b w:val="0"/>
              </w:rPr>
              <w:t>3</w:t>
            </w:r>
            <w:r w:rsidR="004E4371" w:rsidRPr="003558C4">
              <w:rPr>
                <w:rStyle w:val="aff"/>
                <w:rFonts w:hint="eastAsia"/>
                <w:b w:val="0"/>
              </w:rPr>
              <w:t>-</w:t>
            </w:r>
            <w:r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0.7 cd</w:t>
            </w:r>
            <w:r w:rsidR="00886F4F" w:rsidRPr="003558C4">
              <w:rPr>
                <w:rStyle w:val="aff"/>
                <w:b w:val="0"/>
              </w:rPr>
              <w:t>/m2</w:t>
            </w:r>
            <w:r w:rsidR="003631B0" w:rsidRPr="003558C4">
              <w:rPr>
                <w:rStyle w:val="aff"/>
                <w:rFonts w:hint="eastAsia"/>
                <w:b w:val="0"/>
              </w:rPr>
              <w:t xml:space="preserve"> </w:t>
            </w:r>
            <w:r w:rsidR="00AB57AF" w:rsidRPr="003558C4">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0A6117BF" w14:textId="77777777" w:rsidR="0068430E" w:rsidRPr="003558C4" w:rsidRDefault="0068430E">
            <w:pPr>
              <w:snapToGrid w:val="0"/>
              <w:spacing w:line="60" w:lineRule="atLeast"/>
              <w:jc w:val="center"/>
              <w:rPr>
                <w:rFonts w:eastAsia="ＭＳ ゴシック"/>
                <w:kern w:val="0"/>
                <w:szCs w:val="24"/>
              </w:rPr>
            </w:pPr>
            <w:r w:rsidRPr="003558C4">
              <w:rPr>
                <w:rFonts w:eastAsia="ＭＳ ゴシック"/>
                <w:kern w:val="0"/>
                <w:szCs w:val="24"/>
              </w:rPr>
              <w:t>125 VA</w:t>
            </w:r>
          </w:p>
        </w:tc>
      </w:tr>
      <w:tr w:rsidR="0068430E" w:rsidRPr="003558C4" w14:paraId="7DC7E1E7" w14:textId="77777777" w:rsidTr="00020593">
        <w:trPr>
          <w:trHeight w:val="103"/>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9FA18CB"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5ECBA"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I</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7243" w14:textId="77777777" w:rsidR="0068430E" w:rsidRPr="003558C4" w:rsidRDefault="00C74837">
            <w:pPr>
              <w:snapToGrid w:val="0"/>
              <w:spacing w:line="60" w:lineRule="atLeast"/>
              <w:rPr>
                <w:rStyle w:val="aff"/>
                <w:b w:val="0"/>
              </w:rPr>
            </w:pPr>
            <w:r w:rsidRPr="003558C4">
              <w:rPr>
                <w:rStyle w:val="aff"/>
                <w:b w:val="0"/>
              </w:rPr>
              <w:t>3</w:t>
            </w:r>
            <w:r w:rsidR="004E4371" w:rsidRPr="003558C4">
              <w:rPr>
                <w:rStyle w:val="aff"/>
                <w:rFonts w:hint="eastAsia"/>
                <w:b w:val="0"/>
              </w:rPr>
              <w:t>-</w:t>
            </w:r>
            <w:r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0.7 cd/</w:t>
            </w:r>
            <w:r w:rsidR="00886F4F" w:rsidRPr="003558C4">
              <w:rPr>
                <w:rStyle w:val="aff"/>
                <w:b w:val="0"/>
              </w:rPr>
              <w:t>m2</w:t>
            </w:r>
            <w:r w:rsidR="003631B0" w:rsidRPr="003558C4">
              <w:rPr>
                <w:rStyle w:val="aff"/>
                <w:rFonts w:hint="eastAsia"/>
                <w:b w:val="0"/>
              </w:rPr>
              <w:t xml:space="preserve"> </w:t>
            </w:r>
            <w:r w:rsidR="00AB57AF" w:rsidRPr="003558C4">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6D75440" w14:textId="77777777" w:rsidR="0068430E" w:rsidRPr="003558C4" w:rsidRDefault="0068430E">
            <w:pPr>
              <w:snapToGrid w:val="0"/>
              <w:spacing w:line="60" w:lineRule="atLeast"/>
              <w:jc w:val="center"/>
              <w:rPr>
                <w:rFonts w:eastAsia="ＭＳ ゴシック"/>
                <w:kern w:val="0"/>
                <w:szCs w:val="24"/>
              </w:rPr>
            </w:pPr>
          </w:p>
        </w:tc>
      </w:tr>
      <w:tr w:rsidR="0068430E" w:rsidRPr="003558C4" w14:paraId="22B4E18C" w14:textId="77777777" w:rsidTr="00020593">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8326622" w14:textId="77777777" w:rsidR="0068430E" w:rsidRPr="003558C4"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1313" w14:textId="77777777" w:rsidR="0068430E"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J</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88F5" w14:textId="77777777" w:rsidR="0068430E" w:rsidRPr="003558C4" w:rsidRDefault="00AB57AF">
            <w:pPr>
              <w:snapToGrid w:val="0"/>
              <w:spacing w:line="60" w:lineRule="atLeast"/>
              <w:rPr>
                <w:rStyle w:val="aff"/>
                <w:b w:val="0"/>
              </w:rPr>
            </w:pPr>
            <w:r w:rsidRPr="003558C4">
              <w:rPr>
                <w:rStyle w:val="aff"/>
                <w:b w:val="0"/>
              </w:rPr>
              <w:t>2</w:t>
            </w:r>
            <w:r w:rsidR="004E4371" w:rsidRPr="003558C4">
              <w:rPr>
                <w:rStyle w:val="aff"/>
                <w:rFonts w:hint="eastAsia"/>
                <w:b w:val="0"/>
              </w:rPr>
              <w:t>-</w:t>
            </w:r>
            <w:r w:rsidR="00C74837" w:rsidRPr="003558C4">
              <w:rPr>
                <w:rStyle w:val="aff"/>
                <w:b w:val="0"/>
              </w:rPr>
              <w:t>lane</w:t>
            </w:r>
            <w:r w:rsidR="003631B0" w:rsidRPr="003558C4">
              <w:rPr>
                <w:rStyle w:val="aff"/>
                <w:rFonts w:hint="eastAsia"/>
                <w:b w:val="0"/>
              </w:rPr>
              <w:t xml:space="preserve"> </w:t>
            </w:r>
            <w:r w:rsidR="00395B9A" w:rsidRPr="003558C4">
              <w:rPr>
                <w:rStyle w:val="aff"/>
                <w:b w:val="0"/>
              </w:rPr>
              <w:t>road surface luminance</w:t>
            </w:r>
            <w:r w:rsidR="003631B0" w:rsidRPr="003558C4">
              <w:rPr>
                <w:rStyle w:val="aff"/>
                <w:rFonts w:hint="eastAsia"/>
                <w:b w:val="0"/>
              </w:rPr>
              <w:t xml:space="preserve"> </w:t>
            </w:r>
            <w:r w:rsidR="0068430E" w:rsidRPr="003558C4">
              <w:rPr>
                <w:rStyle w:val="aff"/>
                <w:b w:val="0"/>
              </w:rPr>
              <w:t>0.7 cd</w:t>
            </w:r>
            <w:r w:rsidR="00886F4F" w:rsidRPr="003558C4">
              <w:rPr>
                <w:rStyle w:val="aff"/>
                <w:b w:val="0"/>
              </w:rPr>
              <w:t>/m2</w:t>
            </w:r>
            <w:r w:rsidR="003631B0" w:rsidRPr="003558C4">
              <w:rPr>
                <w:rStyle w:val="aff"/>
                <w:rFonts w:hint="eastAsia"/>
                <w:b w:val="0"/>
              </w:rPr>
              <w:t xml:space="preserve"> </w:t>
            </w:r>
            <w:r w:rsidRPr="003558C4">
              <w:rPr>
                <w:rStyle w:val="aff"/>
                <w:b w:val="0"/>
              </w:rPr>
              <w:t>high-standard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7FCAA" w14:textId="77777777" w:rsidR="0068430E" w:rsidRPr="003558C4" w:rsidRDefault="0068430E">
            <w:pPr>
              <w:snapToGrid w:val="0"/>
              <w:spacing w:line="60" w:lineRule="atLeast"/>
              <w:jc w:val="center"/>
              <w:rPr>
                <w:rFonts w:eastAsia="ＭＳ ゴシック"/>
                <w:kern w:val="0"/>
                <w:szCs w:val="24"/>
              </w:rPr>
            </w:pPr>
            <w:r w:rsidRPr="003558C4">
              <w:rPr>
                <w:rFonts w:eastAsia="ＭＳ ゴシック"/>
                <w:kern w:val="0"/>
                <w:szCs w:val="24"/>
              </w:rPr>
              <w:t>120 VA</w:t>
            </w:r>
          </w:p>
        </w:tc>
      </w:tr>
      <w:tr w:rsidR="003631B0" w:rsidRPr="003558C4" w14:paraId="00641D39" w14:textId="77777777" w:rsidTr="00026C44">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03D7EE5" w14:textId="77777777" w:rsidR="003631B0" w:rsidRPr="003558C4" w:rsidRDefault="003631B0">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9D22A" w14:textId="77777777" w:rsidR="003631B0"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K</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4046DD" w14:textId="77777777" w:rsidR="003631B0" w:rsidRPr="003558C4" w:rsidRDefault="003631B0">
            <w:pPr>
              <w:snapToGrid w:val="0"/>
              <w:spacing w:line="60" w:lineRule="atLeast"/>
              <w:rPr>
                <w:rStyle w:val="aff"/>
                <w:b w:val="0"/>
              </w:rPr>
            </w:pPr>
            <w:r w:rsidRPr="003558C4">
              <w:rPr>
                <w:rStyle w:val="aff"/>
                <w:b w:val="0"/>
              </w:rPr>
              <w:t>average road surface luminance</w:t>
            </w:r>
            <w:r w:rsidRPr="003558C4">
              <w:rPr>
                <w:rStyle w:val="aff"/>
                <w:rFonts w:hint="eastAsia"/>
                <w:b w:val="0"/>
              </w:rPr>
              <w:t xml:space="preserve"> </w:t>
            </w:r>
            <w:r w:rsidRPr="003558C4">
              <w:rPr>
                <w:rStyle w:val="aff"/>
                <w:b w:val="0"/>
              </w:rPr>
              <w:t>0.5 cd/m2</w:t>
            </w:r>
            <w:r w:rsidRPr="003558C4">
              <w:rPr>
                <w:rStyle w:val="aff"/>
                <w:rFonts w:hint="eastAsia"/>
                <w:b w:val="0"/>
              </w:rPr>
              <w:t xml:space="preserve"> </w:t>
            </w:r>
            <w:r w:rsidRPr="003558C4">
              <w:rPr>
                <w:rStyle w:val="aff"/>
                <w:b w:val="0"/>
              </w:rPr>
              <w:t>with sidewalk</w:t>
            </w:r>
          </w:p>
        </w:tc>
        <w:tc>
          <w:tcPr>
            <w:tcW w:w="1276" w:type="dxa"/>
            <w:vMerge w:val="restart"/>
            <w:tcBorders>
              <w:top w:val="single" w:sz="4" w:space="0" w:color="auto"/>
              <w:left w:val="single" w:sz="4" w:space="0" w:color="auto"/>
              <w:right w:val="single" w:sz="4" w:space="0" w:color="auto"/>
            </w:tcBorders>
            <w:shd w:val="clear" w:color="000000" w:fill="FFFFFF"/>
            <w:noWrap/>
            <w:vAlign w:val="center"/>
          </w:tcPr>
          <w:p w14:paraId="7FEB4933" w14:textId="77777777" w:rsidR="003631B0" w:rsidRPr="003558C4" w:rsidRDefault="003631B0">
            <w:pPr>
              <w:snapToGrid w:val="0"/>
              <w:spacing w:line="60" w:lineRule="atLeast"/>
              <w:jc w:val="center"/>
              <w:rPr>
                <w:rFonts w:eastAsia="ＭＳ ゴシック"/>
                <w:kern w:val="0"/>
                <w:szCs w:val="24"/>
              </w:rPr>
            </w:pPr>
            <w:r w:rsidRPr="003558C4">
              <w:rPr>
                <w:rFonts w:eastAsia="ＭＳ ゴシック" w:hint="eastAsia"/>
                <w:kern w:val="0"/>
                <w:szCs w:val="24"/>
              </w:rPr>
              <w:t>70</w:t>
            </w:r>
            <w:r w:rsidR="00A0162B" w:rsidRPr="003558C4">
              <w:rPr>
                <w:rFonts w:eastAsia="ＭＳ ゴシック" w:hint="eastAsia"/>
                <w:kern w:val="0"/>
                <w:szCs w:val="24"/>
              </w:rPr>
              <w:t xml:space="preserve"> </w:t>
            </w:r>
            <w:r w:rsidRPr="003558C4">
              <w:rPr>
                <w:rFonts w:eastAsia="ＭＳ ゴシック" w:hint="eastAsia"/>
                <w:kern w:val="0"/>
                <w:szCs w:val="24"/>
              </w:rPr>
              <w:t>VA</w:t>
            </w:r>
          </w:p>
        </w:tc>
      </w:tr>
      <w:tr w:rsidR="003631B0" w:rsidRPr="003558C4" w14:paraId="1AF290A1" w14:textId="77777777" w:rsidTr="00026C44">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BC1B235" w14:textId="77777777" w:rsidR="003631B0" w:rsidRPr="003558C4" w:rsidRDefault="003631B0">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DE4BF5" w14:textId="77777777" w:rsidR="003631B0" w:rsidRPr="003558C4" w:rsidRDefault="008E32DB">
            <w:pPr>
              <w:snapToGrid w:val="0"/>
              <w:spacing w:line="60" w:lineRule="atLeast"/>
              <w:jc w:val="center"/>
              <w:rPr>
                <w:rFonts w:eastAsia="ＭＳ ゴシック"/>
                <w:kern w:val="0"/>
                <w:szCs w:val="24"/>
              </w:rPr>
            </w:pPr>
            <w:r w:rsidRPr="003558C4">
              <w:rPr>
                <w:rFonts w:eastAsia="ＭＳ ゴシック"/>
                <w:kern w:val="0"/>
                <w:szCs w:val="24"/>
              </w:rPr>
              <w:t>L</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14E0C8" w14:textId="77777777" w:rsidR="003631B0" w:rsidRPr="003558C4" w:rsidRDefault="003631B0">
            <w:pPr>
              <w:snapToGrid w:val="0"/>
              <w:spacing w:line="60" w:lineRule="atLeast"/>
              <w:rPr>
                <w:rStyle w:val="aff"/>
                <w:b w:val="0"/>
              </w:rPr>
            </w:pPr>
            <w:r w:rsidRPr="003558C4">
              <w:rPr>
                <w:rStyle w:val="aff"/>
                <w:b w:val="0"/>
              </w:rPr>
              <w:t>average road surface luminance</w:t>
            </w:r>
            <w:r w:rsidRPr="003558C4">
              <w:rPr>
                <w:rStyle w:val="aff"/>
                <w:rFonts w:hint="eastAsia"/>
                <w:b w:val="0"/>
              </w:rPr>
              <w:t xml:space="preserve"> </w:t>
            </w:r>
            <w:r w:rsidRPr="003558C4">
              <w:rPr>
                <w:rStyle w:val="aff"/>
                <w:b w:val="0"/>
              </w:rPr>
              <w:t>0.5 cd/m2</w:t>
            </w:r>
            <w:r w:rsidRPr="003558C4">
              <w:rPr>
                <w:rStyle w:val="aff"/>
                <w:rFonts w:hint="eastAsia"/>
                <w:b w:val="0"/>
              </w:rPr>
              <w:t xml:space="preserve"> </w:t>
            </w:r>
            <w:r w:rsidRPr="003558C4">
              <w:rPr>
                <w:rStyle w:val="aff"/>
                <w:b w:val="0"/>
              </w:rPr>
              <w:t>without sidewalk</w:t>
            </w:r>
          </w:p>
        </w:tc>
        <w:tc>
          <w:tcPr>
            <w:tcW w:w="1276" w:type="dxa"/>
            <w:vMerge/>
            <w:tcBorders>
              <w:left w:val="single" w:sz="4" w:space="0" w:color="auto"/>
              <w:bottom w:val="single" w:sz="4" w:space="0" w:color="auto"/>
              <w:right w:val="single" w:sz="4" w:space="0" w:color="auto"/>
            </w:tcBorders>
            <w:shd w:val="clear" w:color="000000" w:fill="FFFFFF"/>
            <w:noWrap/>
            <w:vAlign w:val="center"/>
          </w:tcPr>
          <w:p w14:paraId="0B0005FE" w14:textId="77777777" w:rsidR="003631B0" w:rsidRPr="003558C4" w:rsidRDefault="003631B0">
            <w:pPr>
              <w:snapToGrid w:val="0"/>
              <w:spacing w:line="60" w:lineRule="atLeast"/>
              <w:rPr>
                <w:rFonts w:eastAsia="ＭＳ ゴシック"/>
                <w:kern w:val="0"/>
                <w:szCs w:val="24"/>
              </w:rPr>
            </w:pPr>
          </w:p>
        </w:tc>
      </w:tr>
      <w:tr w:rsidR="0068430E" w:rsidRPr="003558C4" w14:paraId="41B44AE7" w14:textId="77777777" w:rsidTr="00020593">
        <w:trPr>
          <w:trHeight w:val="598"/>
        </w:trPr>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66A34288" w14:textId="77777777" w:rsidR="0068430E" w:rsidRPr="003558C4" w:rsidRDefault="00A1741D" w:rsidP="00F803AE">
            <w:pPr>
              <w:snapToGrid w:val="0"/>
              <w:spacing w:line="60" w:lineRule="atLeast"/>
              <w:ind w:left="113" w:right="113"/>
              <w:jc w:val="center"/>
              <w:rPr>
                <w:rFonts w:eastAsia="ＭＳ ゴシック"/>
                <w:kern w:val="0"/>
                <w:szCs w:val="24"/>
              </w:rPr>
            </w:pPr>
            <w:r w:rsidRPr="003558C4">
              <w:rPr>
                <w:rFonts w:eastAsia="ＭＳ ゴシック"/>
                <w:kern w:val="0"/>
                <w:szCs w:val="24"/>
              </w:rPr>
              <w:t>Side walk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C57A4" w14:textId="77777777" w:rsidR="0068430E" w:rsidRPr="003558C4" w:rsidRDefault="004E4371" w:rsidP="00F803AE">
            <w:pPr>
              <w:snapToGrid w:val="0"/>
              <w:spacing w:line="60" w:lineRule="atLeast"/>
              <w:jc w:val="center"/>
              <w:rPr>
                <w:rFonts w:eastAsia="ＭＳ ゴシック"/>
                <w:kern w:val="0"/>
                <w:szCs w:val="24"/>
              </w:rPr>
            </w:pPr>
            <w:r w:rsidRPr="003558C4">
              <w:rPr>
                <w:rFonts w:eastAsia="ＭＳ ゴシック" w:hint="eastAsia"/>
                <w:kern w:val="0"/>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AE833" w14:textId="77777777" w:rsidR="0068430E" w:rsidRPr="003558C4" w:rsidRDefault="00B24DDE" w:rsidP="00F803AE">
            <w:pPr>
              <w:snapToGrid w:val="0"/>
              <w:spacing w:line="60" w:lineRule="atLeast"/>
              <w:rPr>
                <w:rFonts w:eastAsia="ＭＳ ゴシック"/>
                <w:kern w:val="0"/>
                <w:szCs w:val="24"/>
              </w:rPr>
            </w:pPr>
            <w:r w:rsidRPr="003558C4">
              <w:rPr>
                <w:szCs w:val="24"/>
              </w:rPr>
              <w:t>Average road surface illuminance</w:t>
            </w:r>
            <w:r w:rsidR="003631B0" w:rsidRPr="003558C4">
              <w:rPr>
                <w:rFonts w:eastAsia="ＭＳ ゴシック" w:hint="eastAsia"/>
                <w:kern w:val="0"/>
                <w:szCs w:val="24"/>
              </w:rPr>
              <w:t xml:space="preserve"> </w:t>
            </w:r>
            <w:r w:rsidR="0068430E" w:rsidRPr="003558C4">
              <w:rPr>
                <w:rFonts w:eastAsia="ＭＳ ゴシック"/>
                <w:kern w:val="0"/>
                <w:szCs w:val="24"/>
              </w:rPr>
              <w:t>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AABA27" w14:textId="77777777" w:rsidR="0068430E" w:rsidRPr="003558C4" w:rsidRDefault="0068430E" w:rsidP="00F803AE">
            <w:pPr>
              <w:snapToGrid w:val="0"/>
              <w:spacing w:line="60" w:lineRule="atLeast"/>
              <w:jc w:val="center"/>
              <w:rPr>
                <w:rFonts w:eastAsia="ＭＳ ゴシック"/>
                <w:kern w:val="0"/>
                <w:szCs w:val="24"/>
              </w:rPr>
            </w:pPr>
            <w:r w:rsidRPr="003558C4">
              <w:rPr>
                <w:rFonts w:eastAsia="ＭＳ ゴシック"/>
                <w:kern w:val="0"/>
                <w:szCs w:val="24"/>
              </w:rPr>
              <w:t>20 VA</w:t>
            </w:r>
          </w:p>
        </w:tc>
      </w:tr>
      <w:tr w:rsidR="0068430E" w:rsidRPr="003558C4" w14:paraId="534C6E3F" w14:textId="77777777" w:rsidTr="00020593">
        <w:trPr>
          <w:trHeight w:val="539"/>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CAA4680" w14:textId="77777777" w:rsidR="0068430E" w:rsidRPr="003558C4" w:rsidRDefault="0068430E" w:rsidP="00F803AE">
            <w:pPr>
              <w:snapToGrid w:val="0"/>
              <w:spacing w:line="60" w:lineRule="atLeast"/>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5F7A62" w14:textId="77777777" w:rsidR="0068430E" w:rsidRPr="003558C4" w:rsidRDefault="004E4371" w:rsidP="00F803AE">
            <w:pPr>
              <w:snapToGrid w:val="0"/>
              <w:spacing w:line="60" w:lineRule="atLeast"/>
              <w:jc w:val="center"/>
              <w:rPr>
                <w:rFonts w:eastAsia="ＭＳ ゴシック"/>
                <w:kern w:val="0"/>
                <w:szCs w:val="24"/>
              </w:rPr>
            </w:pPr>
            <w:r w:rsidRPr="003558C4">
              <w:rPr>
                <w:rFonts w:eastAsia="ＭＳ ゴシック" w:hint="eastAsia"/>
                <w:kern w:val="0"/>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E6F24B" w14:textId="77777777" w:rsidR="0068430E" w:rsidRPr="003558C4" w:rsidRDefault="00B24DDE" w:rsidP="00F803AE">
            <w:pPr>
              <w:snapToGrid w:val="0"/>
              <w:spacing w:line="60" w:lineRule="atLeast"/>
              <w:rPr>
                <w:rFonts w:eastAsia="ＭＳ ゴシック"/>
                <w:kern w:val="0"/>
                <w:szCs w:val="24"/>
              </w:rPr>
            </w:pPr>
            <w:r w:rsidRPr="003558C4">
              <w:rPr>
                <w:szCs w:val="24"/>
              </w:rPr>
              <w:t>Average road surface illuminance</w:t>
            </w:r>
            <w:r w:rsidR="003631B0" w:rsidRPr="003558C4">
              <w:rPr>
                <w:rFonts w:eastAsia="ＭＳ ゴシック" w:hint="eastAsia"/>
                <w:kern w:val="0"/>
                <w:szCs w:val="24"/>
              </w:rPr>
              <w:t xml:space="preserve"> </w:t>
            </w:r>
            <w:r w:rsidR="0068430E" w:rsidRPr="003558C4">
              <w:rPr>
                <w:rFonts w:eastAsia="ＭＳ ゴシック"/>
                <w:kern w:val="0"/>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A0847" w14:textId="77777777" w:rsidR="0068430E" w:rsidRPr="003558C4" w:rsidRDefault="0068430E" w:rsidP="00F803AE">
            <w:pPr>
              <w:snapToGrid w:val="0"/>
              <w:spacing w:line="60" w:lineRule="atLeast"/>
              <w:jc w:val="center"/>
              <w:rPr>
                <w:rFonts w:eastAsia="ＭＳ ゴシック"/>
                <w:kern w:val="0"/>
                <w:szCs w:val="24"/>
              </w:rPr>
            </w:pPr>
            <w:r w:rsidRPr="003558C4">
              <w:rPr>
                <w:rFonts w:eastAsia="ＭＳ ゴシック"/>
                <w:kern w:val="0"/>
                <w:szCs w:val="24"/>
              </w:rPr>
              <w:t>40 VA</w:t>
            </w:r>
          </w:p>
        </w:tc>
      </w:tr>
      <w:tr w:rsidR="0068430E" w:rsidRPr="003558C4" w14:paraId="51C5125F" w14:textId="77777777" w:rsidTr="00020593">
        <w:trPr>
          <w:trHeight w:val="70"/>
        </w:trPr>
        <w:tc>
          <w:tcPr>
            <w:tcW w:w="1035" w:type="dxa"/>
            <w:vMerge w:val="restart"/>
            <w:tcBorders>
              <w:top w:val="single" w:sz="4" w:space="0" w:color="auto"/>
              <w:left w:val="single" w:sz="4" w:space="0" w:color="auto"/>
              <w:right w:val="single" w:sz="4" w:space="0" w:color="auto"/>
            </w:tcBorders>
            <w:shd w:val="clear" w:color="000000" w:fill="FFFFFF"/>
            <w:textDirection w:val="tbRlV"/>
            <w:vAlign w:val="center"/>
          </w:tcPr>
          <w:p w14:paraId="362E5AA7" w14:textId="77777777" w:rsidR="0068430E" w:rsidRPr="003558C4" w:rsidRDefault="002109D0">
            <w:pPr>
              <w:spacing w:line="280" w:lineRule="exact"/>
              <w:jc w:val="center"/>
              <w:rPr>
                <w:rFonts w:eastAsia="ＭＳ ゴシック"/>
                <w:bCs/>
                <w:szCs w:val="24"/>
              </w:rPr>
            </w:pPr>
            <w:r w:rsidRPr="003558C4">
              <w:rPr>
                <w:rFonts w:eastAsia="ＭＳ ゴシック"/>
                <w:bCs/>
                <w:szCs w:val="24"/>
              </w:rPr>
              <w:t>Local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8847F"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M</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FCF14" w14:textId="77777777" w:rsidR="0068430E" w:rsidRPr="003558C4" w:rsidRDefault="00F53FEF">
            <w:pPr>
              <w:spacing w:line="240" w:lineRule="exact"/>
              <w:ind w:rightChars="3" w:right="7"/>
              <w:rPr>
                <w:rFonts w:eastAsia="ＭＳ ゴシック"/>
                <w:bCs/>
                <w:szCs w:val="24"/>
              </w:rPr>
            </w:pPr>
            <w:r w:rsidRPr="003558C4">
              <w:rPr>
                <w:szCs w:val="24"/>
              </w:rPr>
              <w:t>crossroad</w:t>
            </w:r>
            <w:r w:rsidR="00293EAD" w:rsidRPr="003558C4">
              <w:rPr>
                <w:rFonts w:eastAsia="ＭＳ ゴシック"/>
                <w:bCs/>
                <w:szCs w:val="24"/>
              </w:rPr>
              <w:t>(</w:t>
            </w:r>
            <w:r w:rsidR="0068430E" w:rsidRPr="003558C4">
              <w:rPr>
                <w:rFonts w:eastAsia="ＭＳ ゴシック"/>
                <w:bCs/>
                <w:szCs w:val="24"/>
              </w:rPr>
              <w:t>2</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83565" w14:textId="77777777" w:rsidR="0068430E" w:rsidRPr="003558C4" w:rsidRDefault="0068430E">
            <w:pPr>
              <w:spacing w:line="240" w:lineRule="exact"/>
              <w:ind w:rightChars="3" w:right="7"/>
              <w:jc w:val="center"/>
              <w:rPr>
                <w:rFonts w:eastAsia="ＭＳ ゴシック"/>
                <w:bCs/>
                <w:szCs w:val="24"/>
              </w:rPr>
            </w:pPr>
            <w:r w:rsidRPr="003558C4">
              <w:rPr>
                <w:rFonts w:eastAsia="ＭＳ ゴシック"/>
                <w:bCs/>
                <w:szCs w:val="24"/>
              </w:rPr>
              <w:t>160 VA</w:t>
            </w:r>
          </w:p>
        </w:tc>
      </w:tr>
      <w:tr w:rsidR="0068430E" w:rsidRPr="003558C4" w14:paraId="5E7F41CD" w14:textId="77777777" w:rsidTr="00020593">
        <w:trPr>
          <w:trHeight w:val="169"/>
        </w:trPr>
        <w:tc>
          <w:tcPr>
            <w:tcW w:w="1035" w:type="dxa"/>
            <w:vMerge/>
            <w:tcBorders>
              <w:left w:val="single" w:sz="4" w:space="0" w:color="auto"/>
              <w:right w:val="single" w:sz="4" w:space="0" w:color="auto"/>
            </w:tcBorders>
            <w:shd w:val="clear" w:color="000000" w:fill="FFFFFF"/>
            <w:vAlign w:val="center"/>
          </w:tcPr>
          <w:p w14:paraId="105EA693"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2903A3"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N</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D3A77" w14:textId="77777777" w:rsidR="0068430E" w:rsidRPr="003558C4" w:rsidRDefault="00F53FEF">
            <w:pPr>
              <w:spacing w:line="240" w:lineRule="exact"/>
              <w:ind w:rightChars="3" w:right="7"/>
              <w:rPr>
                <w:rFonts w:eastAsia="ＭＳ ゴシック"/>
                <w:bCs/>
                <w:szCs w:val="24"/>
              </w:rPr>
            </w:pPr>
            <w:r w:rsidRPr="003558C4">
              <w:rPr>
                <w:szCs w:val="24"/>
              </w:rPr>
              <w:t>crossroad</w:t>
            </w:r>
            <w:r w:rsidR="00293EAD" w:rsidRPr="003558C4">
              <w:rPr>
                <w:rFonts w:eastAsia="ＭＳ ゴシック"/>
                <w:bCs/>
                <w:szCs w:val="24"/>
              </w:rPr>
              <w:t>(</w:t>
            </w:r>
            <w:r w:rsidR="0068430E" w:rsidRPr="003558C4">
              <w:rPr>
                <w:rFonts w:eastAsia="ＭＳ ゴシック"/>
                <w:bCs/>
                <w:szCs w:val="24"/>
              </w:rPr>
              <w:t>2</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8AE31" w14:textId="77777777" w:rsidR="0068430E" w:rsidRPr="003558C4" w:rsidRDefault="0068430E">
            <w:pPr>
              <w:spacing w:line="240" w:lineRule="exact"/>
              <w:ind w:rightChars="3" w:right="7"/>
              <w:jc w:val="center"/>
              <w:rPr>
                <w:rFonts w:eastAsia="ＭＳ ゴシック"/>
                <w:bCs/>
                <w:szCs w:val="24"/>
              </w:rPr>
            </w:pPr>
            <w:r w:rsidRPr="003558C4">
              <w:rPr>
                <w:rFonts w:eastAsia="ＭＳ ゴシック"/>
                <w:bCs/>
                <w:szCs w:val="24"/>
              </w:rPr>
              <w:t>125 VA</w:t>
            </w:r>
          </w:p>
        </w:tc>
      </w:tr>
      <w:tr w:rsidR="0068430E" w:rsidRPr="003558C4" w14:paraId="2D295C15"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530C318F"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61DDC"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O</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442B68" w14:textId="77777777" w:rsidR="0068430E" w:rsidRPr="003558C4" w:rsidRDefault="00F53FEF">
            <w:pPr>
              <w:spacing w:line="240" w:lineRule="exact"/>
              <w:ind w:rightChars="3" w:right="7"/>
              <w:rPr>
                <w:rFonts w:eastAsia="ＭＳ ゴシック"/>
                <w:bCs/>
                <w:szCs w:val="24"/>
              </w:rPr>
            </w:pPr>
            <w:r w:rsidRPr="003558C4">
              <w:rPr>
                <w:szCs w:val="24"/>
              </w:rPr>
              <w:t>crossroad</w:t>
            </w:r>
            <w:r w:rsidR="00293EAD" w:rsidRPr="003558C4">
              <w:rPr>
                <w:rFonts w:eastAsia="ＭＳ ゴシック"/>
                <w:bCs/>
                <w:szCs w:val="24"/>
              </w:rPr>
              <w:t>(</w:t>
            </w:r>
            <w:r w:rsidR="0068430E" w:rsidRPr="003558C4">
              <w:rPr>
                <w:rFonts w:eastAsia="ＭＳ ゴシック"/>
                <w:bCs/>
                <w:szCs w:val="24"/>
              </w:rPr>
              <w:t>2</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420E40" w14:textId="77777777" w:rsidR="0068430E" w:rsidRPr="003558C4" w:rsidRDefault="0068430E">
            <w:pPr>
              <w:spacing w:line="24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399CE4C4"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6BE5943"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6F732BB0" w14:textId="77777777" w:rsidR="0068430E" w:rsidRPr="003558C4" w:rsidRDefault="000701DE">
            <w:pPr>
              <w:spacing w:line="240" w:lineRule="exact"/>
              <w:ind w:rightChars="3" w:right="7"/>
              <w:jc w:val="center"/>
              <w:rPr>
                <w:rFonts w:eastAsia="ＭＳ ゴシック"/>
                <w:bCs/>
                <w:szCs w:val="24"/>
              </w:rPr>
            </w:pPr>
            <w:r w:rsidRPr="003558C4">
              <w:rPr>
                <w:rFonts w:eastAsia="ＭＳ ゴシック"/>
                <w:bCs/>
                <w:szCs w:val="24"/>
              </w:rPr>
              <w:t>p</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306002AA"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6E52F3D2"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0A4BD"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125 VA</w:t>
            </w:r>
          </w:p>
        </w:tc>
      </w:tr>
      <w:tr w:rsidR="0068430E" w:rsidRPr="003558C4" w14:paraId="26AB6269"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530101A7"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68A94453"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40AF0A21"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162475FF"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F8198"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120 VA</w:t>
            </w:r>
          </w:p>
        </w:tc>
      </w:tr>
      <w:tr w:rsidR="0068430E" w:rsidRPr="003558C4" w14:paraId="51E64E75"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7EB26D8"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333DF7FF"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Q</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6B5FCF12"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5597D2C9"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7E3C91"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 </w:t>
            </w:r>
          </w:p>
        </w:tc>
      </w:tr>
      <w:tr w:rsidR="0068430E" w:rsidRPr="003558C4" w14:paraId="3E0F39CE"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B5CB8CC"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7F2A18DC"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0D08BD51"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2353769D"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A22A0"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1955A18E"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692959F7"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726D5988" w14:textId="77777777" w:rsidR="0068430E" w:rsidRPr="003558C4" w:rsidRDefault="0068430E">
            <w:pPr>
              <w:spacing w:line="240" w:lineRule="exact"/>
              <w:ind w:rightChars="3" w:right="7"/>
              <w:jc w:val="center"/>
              <w:rPr>
                <w:rFonts w:eastAsia="ＭＳ ゴシック"/>
                <w:bCs/>
                <w:szCs w:val="24"/>
              </w:rPr>
            </w:pPr>
            <w:r w:rsidRPr="003558C4">
              <w:rPr>
                <w:rFonts w:eastAsia="ＭＳ ゴシック"/>
                <w:bCs/>
                <w:szCs w:val="24"/>
              </w:rPr>
              <w:t>q'</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68109976"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10 lx</w:t>
            </w:r>
          </w:p>
        </w:tc>
        <w:tc>
          <w:tcPr>
            <w:tcW w:w="2177" w:type="dxa"/>
            <w:tcBorders>
              <w:top w:val="single" w:sz="4" w:space="0" w:color="auto"/>
              <w:left w:val="single" w:sz="4" w:space="0" w:color="auto"/>
              <w:bottom w:val="single" w:sz="4" w:space="0" w:color="auto"/>
              <w:right w:val="single" w:sz="4" w:space="0" w:color="auto"/>
            </w:tcBorders>
            <w:vAlign w:val="center"/>
          </w:tcPr>
          <w:p w14:paraId="5FDC22CD"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FF1A2"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 </w:t>
            </w:r>
          </w:p>
        </w:tc>
      </w:tr>
      <w:tr w:rsidR="0068430E" w:rsidRPr="003558C4" w14:paraId="28243583" w14:textId="77777777" w:rsidTr="00020593">
        <w:trPr>
          <w:trHeight w:val="871"/>
        </w:trPr>
        <w:tc>
          <w:tcPr>
            <w:tcW w:w="1035" w:type="dxa"/>
            <w:vMerge/>
            <w:tcBorders>
              <w:left w:val="single" w:sz="4" w:space="0" w:color="auto"/>
              <w:right w:val="single" w:sz="4" w:space="0" w:color="auto"/>
            </w:tcBorders>
            <w:shd w:val="clear" w:color="000000" w:fill="FFFFFF"/>
            <w:vAlign w:val="center"/>
          </w:tcPr>
          <w:p w14:paraId="052385ED"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3ED5978F"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23242736"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3D01096D"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3670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w:t>
            </w:r>
          </w:p>
        </w:tc>
      </w:tr>
      <w:tr w:rsidR="0068430E" w:rsidRPr="003558C4" w14:paraId="67A7A456"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0259E76"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0E3CCD5E"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R</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D9F40FA"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×4</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718C88A4"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3164AE" w:rsidRPr="003558C4">
              <w:rPr>
                <w:rFonts w:eastAsia="ＭＳ ゴシック"/>
                <w:bCs/>
                <w:szCs w:val="24"/>
              </w:rPr>
              <w:t>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2E2E8"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125 VA</w:t>
            </w:r>
          </w:p>
        </w:tc>
      </w:tr>
      <w:tr w:rsidR="0068430E" w:rsidRPr="003558C4" w14:paraId="7F820A7E"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5587114"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4CF6CD14"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332656AD"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60D7FF97"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752E67"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120 VA</w:t>
            </w:r>
          </w:p>
        </w:tc>
      </w:tr>
      <w:tr w:rsidR="0068430E" w:rsidRPr="003558C4" w14:paraId="125D2CDD"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AD98540"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45D9BD4B"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S</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D3FC64E"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×4</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22A772EF"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0F113"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 </w:t>
            </w:r>
          </w:p>
        </w:tc>
      </w:tr>
      <w:tr w:rsidR="0068430E" w:rsidRPr="003558C4" w14:paraId="18017AE1"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B8ECE4A"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508CA29B"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3E46F737"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4386C9D4"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F9A37B"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752CD2C1"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BD3D160"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5813F5DD" w14:textId="77777777" w:rsidR="0068430E" w:rsidRPr="003558C4" w:rsidRDefault="008E32DB">
            <w:pPr>
              <w:jc w:val="center"/>
              <w:rPr>
                <w:rFonts w:eastAsia="ＭＳ ゴシック"/>
                <w:bCs/>
                <w:szCs w:val="24"/>
              </w:rPr>
            </w:pPr>
            <w:r w:rsidRPr="003558C4">
              <w:rPr>
                <w:rFonts w:eastAsia="ＭＳ ゴシック"/>
                <w:bCs/>
                <w:szCs w:val="24"/>
              </w:rPr>
              <w:t>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10CBFCA6"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6</w:t>
            </w:r>
            <w:r w:rsidR="00C74837" w:rsidRPr="003558C4">
              <w:rPr>
                <w:rFonts w:eastAsia="ＭＳ ゴシック"/>
                <w:bCs/>
                <w:szCs w:val="24"/>
              </w:rPr>
              <w:t>-lane</w:t>
            </w:r>
            <w:r w:rsidR="0068430E" w:rsidRPr="003558C4">
              <w:rPr>
                <w:rFonts w:eastAsia="ＭＳ ゴシック"/>
                <w:bCs/>
                <w:szCs w:val="24"/>
              </w:rPr>
              <w:t>×4</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7CA82C37"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537DC" w14:textId="77777777" w:rsidR="0068430E" w:rsidRPr="003558C4" w:rsidRDefault="0068430E">
            <w:pPr>
              <w:jc w:val="center"/>
              <w:rPr>
                <w:rFonts w:eastAsia="ＭＳ ゴシック"/>
                <w:bCs/>
                <w:szCs w:val="24"/>
              </w:rPr>
            </w:pPr>
            <w:r w:rsidRPr="003558C4">
              <w:rPr>
                <w:rFonts w:eastAsia="ＭＳ ゴシック"/>
                <w:bCs/>
                <w:szCs w:val="24"/>
              </w:rPr>
              <w:t>125 VA</w:t>
            </w:r>
          </w:p>
        </w:tc>
      </w:tr>
      <w:tr w:rsidR="0068430E" w:rsidRPr="003558C4" w14:paraId="292B062B"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539E1C2A"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73AB6061"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109D6360"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00FA105A"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20232"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120 VA</w:t>
            </w:r>
          </w:p>
        </w:tc>
      </w:tr>
      <w:tr w:rsidR="0068430E" w:rsidRPr="003558C4" w14:paraId="0DA29863"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729861F8"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5AF34E15"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U</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3075BE9"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crossroad</w:t>
            </w:r>
            <w:r w:rsidR="00293EAD" w:rsidRPr="003558C4">
              <w:rPr>
                <w:rFonts w:eastAsia="ＭＳ ゴシック"/>
                <w:bCs/>
                <w:szCs w:val="24"/>
              </w:rPr>
              <w:t>(</w:t>
            </w:r>
            <w:r w:rsidR="0068430E" w:rsidRPr="003558C4">
              <w:rPr>
                <w:rFonts w:eastAsia="ＭＳ ゴシック"/>
                <w:bCs/>
                <w:szCs w:val="24"/>
              </w:rPr>
              <w:t>6</w:t>
            </w:r>
            <w:r w:rsidR="00C74837" w:rsidRPr="003558C4">
              <w:rPr>
                <w:rFonts w:eastAsia="ＭＳ ゴシック"/>
                <w:bCs/>
                <w:szCs w:val="24"/>
              </w:rPr>
              <w:t>-lane</w:t>
            </w:r>
            <w:r w:rsidR="0068430E" w:rsidRPr="003558C4">
              <w:rPr>
                <w:rFonts w:eastAsia="ＭＳ ゴシック"/>
                <w:bCs/>
                <w:szCs w:val="24"/>
              </w:rPr>
              <w:t>×4</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0C5DE326"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FD2B1"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4D710128"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1BCB767"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2FD4AF0E"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0D4C6E40"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482E4FA3" w14:textId="77777777" w:rsidR="0068430E" w:rsidRPr="003558C4" w:rsidRDefault="00A0162B">
            <w:pPr>
              <w:spacing w:line="28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B1F782"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0F56C6A9" w14:textId="7777777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14:paraId="03462796"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966FB"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A07B96" w14:textId="77777777" w:rsidR="0068430E" w:rsidRPr="003558C4" w:rsidRDefault="00F53FEF">
            <w:pPr>
              <w:spacing w:line="240" w:lineRule="exact"/>
              <w:ind w:rightChars="3" w:right="7"/>
              <w:rPr>
                <w:rFonts w:eastAsia="ＭＳ ゴシック"/>
                <w:bCs/>
                <w:szCs w:val="24"/>
              </w:rPr>
            </w:pPr>
            <w:r w:rsidRPr="003558C4">
              <w:rPr>
                <w:szCs w:val="24"/>
              </w:rPr>
              <w:t>T intersection</w:t>
            </w:r>
            <w:r w:rsidR="00293EAD" w:rsidRPr="003558C4">
              <w:rPr>
                <w:rFonts w:eastAsia="ＭＳ ゴシック"/>
                <w:bCs/>
                <w:szCs w:val="24"/>
              </w:rPr>
              <w:t>(</w:t>
            </w:r>
            <w:r w:rsidR="0068430E" w:rsidRPr="003558C4">
              <w:rPr>
                <w:rFonts w:eastAsia="ＭＳ ゴシック"/>
                <w:bCs/>
                <w:szCs w:val="24"/>
              </w:rPr>
              <w:t>2</w:t>
            </w:r>
            <w:r w:rsidR="008169FA"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3631B0" w:rsidRPr="003558C4">
              <w:rPr>
                <w:rFonts w:eastAsia="ＭＳ ゴシック" w:hint="eastAsia"/>
                <w:bCs/>
                <w:szCs w:val="24"/>
              </w:rPr>
              <w:t xml:space="preserve"> </w:t>
            </w:r>
            <w:r w:rsidR="0068430E" w:rsidRPr="003558C4">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1F02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 </w:t>
            </w:r>
          </w:p>
        </w:tc>
      </w:tr>
      <w:tr w:rsidR="0068430E" w:rsidRPr="003558C4" w14:paraId="445623E0" w14:textId="7777777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14:paraId="0F10079B"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08059"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48DBA1" w14:textId="77777777" w:rsidR="0068430E" w:rsidRPr="003558C4" w:rsidRDefault="00F53FEF">
            <w:pPr>
              <w:spacing w:line="240" w:lineRule="exact"/>
              <w:ind w:rightChars="3" w:right="7"/>
              <w:rPr>
                <w:rFonts w:eastAsia="ＭＳ ゴシック"/>
                <w:bCs/>
                <w:szCs w:val="24"/>
              </w:rPr>
            </w:pPr>
            <w:r w:rsidRPr="003558C4">
              <w:rPr>
                <w:szCs w:val="24"/>
              </w:rPr>
              <w:t>T intersection</w:t>
            </w:r>
            <w:r w:rsidR="00293EAD" w:rsidRPr="003558C4">
              <w:rPr>
                <w:rFonts w:eastAsia="ＭＳ ゴシック"/>
                <w:bCs/>
                <w:szCs w:val="24"/>
              </w:rPr>
              <w:t>(</w:t>
            </w:r>
            <w:r w:rsidR="0068430E" w:rsidRPr="003558C4">
              <w:rPr>
                <w:rFonts w:eastAsia="ＭＳ ゴシック"/>
                <w:bCs/>
                <w:szCs w:val="24"/>
              </w:rPr>
              <w:t>2</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3631B0" w:rsidRPr="003558C4">
              <w:rPr>
                <w:rFonts w:eastAsia="ＭＳ ゴシック" w:hint="eastAsia"/>
                <w:bCs/>
                <w:szCs w:val="24"/>
              </w:rPr>
              <w:t xml:space="preserve"> </w:t>
            </w:r>
            <w:r w:rsidR="0068430E" w:rsidRPr="003558C4">
              <w:rPr>
                <w:rFonts w:eastAsia="ＭＳ ゴシック"/>
                <w:bCs/>
                <w:szCs w:val="24"/>
              </w:rPr>
              <w:t>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E8EBA"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w:t>
            </w:r>
          </w:p>
        </w:tc>
      </w:tr>
      <w:tr w:rsidR="0068430E" w:rsidRPr="003558C4" w14:paraId="55DCBCB8"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7AB2BF5"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218D7"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3FCAD7" w14:textId="77777777" w:rsidR="0068430E" w:rsidRPr="003558C4" w:rsidRDefault="00F53FEF">
            <w:pPr>
              <w:spacing w:line="240" w:lineRule="exact"/>
              <w:ind w:rightChars="3" w:right="7"/>
              <w:rPr>
                <w:rFonts w:eastAsia="ＭＳ ゴシック"/>
                <w:bCs/>
                <w:szCs w:val="24"/>
              </w:rPr>
            </w:pPr>
            <w:r w:rsidRPr="003558C4">
              <w:rPr>
                <w:szCs w:val="24"/>
              </w:rPr>
              <w:t>T intersection</w:t>
            </w:r>
            <w:r w:rsidR="00293EAD" w:rsidRPr="003558C4">
              <w:rPr>
                <w:rFonts w:eastAsia="ＭＳ ゴシック"/>
                <w:bCs/>
                <w:szCs w:val="24"/>
              </w:rPr>
              <w:t>(</w:t>
            </w:r>
            <w:r w:rsidR="0068430E" w:rsidRPr="003558C4">
              <w:rPr>
                <w:rFonts w:eastAsia="ＭＳ ゴシック"/>
                <w:bCs/>
                <w:szCs w:val="24"/>
              </w:rPr>
              <w:t>2</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3631B0" w:rsidRPr="003558C4">
              <w:rPr>
                <w:rFonts w:eastAsia="ＭＳ ゴシック" w:hint="eastAsia"/>
                <w:bCs/>
                <w:szCs w:val="24"/>
              </w:rPr>
              <w:t xml:space="preserve"> </w:t>
            </w:r>
            <w:r w:rsidR="0068430E" w:rsidRPr="003558C4">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59909"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 </w:t>
            </w:r>
          </w:p>
        </w:tc>
      </w:tr>
      <w:tr w:rsidR="0068430E" w:rsidRPr="003558C4" w14:paraId="23333B81"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040BF81"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1EFF777B"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9976554" w14:textId="77777777" w:rsidR="0068430E" w:rsidRPr="003558C4" w:rsidRDefault="00F53FEF">
            <w:pPr>
              <w:spacing w:line="240" w:lineRule="exact"/>
              <w:ind w:rightChars="3" w:right="7"/>
              <w:rPr>
                <w:rFonts w:eastAsia="ＭＳ ゴシック"/>
                <w:bCs/>
                <w:szCs w:val="24"/>
              </w:rPr>
            </w:pPr>
            <w:r w:rsidRPr="003558C4">
              <w:rPr>
                <w:szCs w:val="24"/>
              </w:rPr>
              <w:t>T intersection</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50171178"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60D2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125 VA</w:t>
            </w:r>
          </w:p>
        </w:tc>
      </w:tr>
      <w:tr w:rsidR="0068430E" w:rsidRPr="003558C4" w14:paraId="44BC89B8"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7F7E8F63"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354FCCC4"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516F4229"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3449F942" w14:textId="77777777" w:rsidR="0068430E" w:rsidRPr="003558C4" w:rsidRDefault="00A0162B">
            <w:pPr>
              <w:spacing w:line="24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EC3511"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120 VA </w:t>
            </w:r>
          </w:p>
        </w:tc>
      </w:tr>
      <w:tr w:rsidR="0068430E" w:rsidRPr="003558C4" w14:paraId="22551B3F"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FFC28B2"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57B1E7C4"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5F151F65" w14:textId="77777777" w:rsidR="0068430E" w:rsidRPr="003558C4" w:rsidRDefault="00F53FEF">
            <w:pPr>
              <w:spacing w:line="240" w:lineRule="exact"/>
              <w:ind w:rightChars="3" w:right="7"/>
              <w:rPr>
                <w:rFonts w:eastAsia="ＭＳ ゴシック"/>
                <w:bCs/>
                <w:szCs w:val="24"/>
              </w:rPr>
            </w:pPr>
            <w:r w:rsidRPr="003558C4">
              <w:rPr>
                <w:szCs w:val="24"/>
              </w:rPr>
              <w:t>T intersection</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486253B0"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15349"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12217663"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602FFF4"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2C21F2BB"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2D69C787"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4E18467B" w14:textId="77777777" w:rsidR="0068430E" w:rsidRPr="003558C4" w:rsidRDefault="00A0162B">
            <w:pPr>
              <w:spacing w:line="24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4BE9E"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 </w:t>
            </w:r>
          </w:p>
        </w:tc>
      </w:tr>
      <w:tr w:rsidR="0068430E" w:rsidRPr="003558C4" w14:paraId="0CD37419"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8C77647" w14:textId="77777777" w:rsidR="0068430E" w:rsidRPr="003558C4"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0711521F"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3E8817F3" w14:textId="77777777" w:rsidR="0068430E" w:rsidRPr="003558C4" w:rsidRDefault="00F53FEF">
            <w:pPr>
              <w:spacing w:line="240" w:lineRule="exact"/>
              <w:ind w:rightChars="3" w:right="7"/>
              <w:rPr>
                <w:rFonts w:eastAsia="ＭＳ ゴシック"/>
                <w:bCs/>
                <w:szCs w:val="24"/>
              </w:rPr>
            </w:pPr>
            <w:r w:rsidRPr="003558C4">
              <w:rPr>
                <w:rFonts w:eastAsia="ＭＳ ゴシック"/>
                <w:bCs/>
                <w:szCs w:val="24"/>
              </w:rPr>
              <w:t>T intersection</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10 lx</w:t>
            </w:r>
          </w:p>
        </w:tc>
        <w:tc>
          <w:tcPr>
            <w:tcW w:w="2177" w:type="dxa"/>
            <w:tcBorders>
              <w:top w:val="single" w:sz="4" w:space="0" w:color="auto"/>
              <w:left w:val="single" w:sz="4" w:space="0" w:color="auto"/>
              <w:bottom w:val="single" w:sz="4" w:space="0" w:color="auto"/>
              <w:right w:val="single" w:sz="4" w:space="0" w:color="auto"/>
            </w:tcBorders>
            <w:vAlign w:val="center"/>
          </w:tcPr>
          <w:p w14:paraId="060B90F5" w14:textId="77777777" w:rsidR="0068430E" w:rsidRPr="003558C4" w:rsidRDefault="003164AE">
            <w:pPr>
              <w:spacing w:line="280" w:lineRule="exact"/>
              <w:ind w:rightChars="3" w:right="7"/>
              <w:rPr>
                <w:rFonts w:eastAsia="ＭＳ ゴシック"/>
                <w:bCs/>
                <w:szCs w:val="24"/>
              </w:rPr>
            </w:pPr>
            <w:r w:rsidRPr="003558C4">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C4CC04"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w:t>
            </w:r>
          </w:p>
        </w:tc>
      </w:tr>
      <w:tr w:rsidR="0068430E" w:rsidRPr="003558C4" w14:paraId="00737E82"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71990DD" w14:textId="77777777" w:rsidR="0068430E" w:rsidRPr="003558C4"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1AD74774" w14:textId="77777777" w:rsidR="0068430E" w:rsidRPr="003558C4"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4FDCE676" w14:textId="77777777" w:rsidR="0068430E" w:rsidRPr="003558C4"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688214FB" w14:textId="77777777" w:rsidR="0068430E" w:rsidRPr="003558C4" w:rsidRDefault="00A0162B">
            <w:pPr>
              <w:spacing w:line="240" w:lineRule="exact"/>
              <w:ind w:rightChars="3" w:right="7"/>
              <w:rPr>
                <w:rFonts w:eastAsia="ＭＳ ゴシック"/>
                <w:bCs/>
                <w:szCs w:val="24"/>
              </w:rPr>
            </w:pPr>
            <w:r w:rsidRPr="003558C4">
              <w:rPr>
                <w:rFonts w:eastAsia="ＭＳ ゴシック" w:hint="eastAsia"/>
                <w:bCs/>
                <w:szCs w:val="24"/>
              </w:rPr>
              <w:t>f</w:t>
            </w:r>
            <w:r w:rsidR="00BE7F36" w:rsidRPr="003558C4">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BD26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 </w:t>
            </w:r>
          </w:p>
        </w:tc>
      </w:tr>
      <w:tr w:rsidR="0068430E" w:rsidRPr="003558C4" w14:paraId="12CAA54C"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69C8E078"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851FB"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DEF31" w14:textId="77777777" w:rsidR="0068430E" w:rsidRPr="003558C4" w:rsidRDefault="00FA423B">
            <w:pPr>
              <w:spacing w:line="240" w:lineRule="exact"/>
              <w:ind w:rightChars="3" w:right="7"/>
              <w:rPr>
                <w:rFonts w:eastAsia="ＭＳ ゴシック"/>
                <w:bCs/>
                <w:szCs w:val="24"/>
              </w:rPr>
            </w:pPr>
            <w:r w:rsidRPr="003558C4">
              <w:rPr>
                <w:rFonts w:eastAsia="ＭＳ ゴシック"/>
                <w:bCs/>
                <w:szCs w:val="24"/>
              </w:rPr>
              <w:t>Y T intersection</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 xml:space="preserve"> 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DDD89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125 VA</w:t>
            </w:r>
          </w:p>
        </w:tc>
      </w:tr>
      <w:tr w:rsidR="0068430E" w:rsidRPr="003558C4" w14:paraId="5343D9BD"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3340DEF"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73B93"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5679F" w14:textId="77777777" w:rsidR="0068430E" w:rsidRPr="003558C4" w:rsidRDefault="00FA423B">
            <w:pPr>
              <w:spacing w:line="240" w:lineRule="exact"/>
              <w:ind w:rightChars="3" w:right="7"/>
              <w:rPr>
                <w:rFonts w:eastAsia="ＭＳ ゴシック"/>
                <w:bCs/>
                <w:szCs w:val="24"/>
              </w:rPr>
            </w:pPr>
            <w:r w:rsidRPr="003558C4">
              <w:rPr>
                <w:rFonts w:eastAsia="ＭＳ ゴシック"/>
                <w:bCs/>
                <w:szCs w:val="24"/>
              </w:rPr>
              <w:t>Y T intersection</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 xml:space="preserve"> 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E51AD9"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 </w:t>
            </w:r>
          </w:p>
        </w:tc>
      </w:tr>
      <w:tr w:rsidR="0068430E" w:rsidRPr="003558C4" w14:paraId="562FC792"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6D04F881"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BE6CB0"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5C97A6" w14:textId="77777777" w:rsidR="0068430E" w:rsidRPr="003558C4" w:rsidRDefault="00FA423B">
            <w:pPr>
              <w:spacing w:line="240" w:lineRule="exact"/>
              <w:ind w:rightChars="3" w:right="7"/>
              <w:rPr>
                <w:rFonts w:eastAsia="ＭＳ ゴシック"/>
                <w:bCs/>
                <w:szCs w:val="24"/>
              </w:rPr>
            </w:pPr>
            <w:r w:rsidRPr="003558C4">
              <w:rPr>
                <w:rFonts w:eastAsia="ＭＳ ゴシック"/>
                <w:bCs/>
                <w:szCs w:val="24"/>
              </w:rPr>
              <w:t>Y T intersection</w:t>
            </w:r>
            <w:r w:rsidR="00293EAD" w:rsidRPr="003558C4">
              <w:rPr>
                <w:rFonts w:eastAsia="ＭＳ ゴシック"/>
                <w:bCs/>
                <w:szCs w:val="24"/>
              </w:rPr>
              <w:t>(</w:t>
            </w:r>
            <w:r w:rsidR="0068430E" w:rsidRPr="003558C4">
              <w:rPr>
                <w:rFonts w:eastAsia="ＭＳ ゴシック"/>
                <w:bCs/>
                <w:szCs w:val="24"/>
              </w:rPr>
              <w:t>4</w:t>
            </w:r>
            <w:r w:rsidR="00C74837" w:rsidRPr="003558C4">
              <w:rPr>
                <w:rFonts w:eastAsia="ＭＳ ゴシック"/>
                <w:bCs/>
                <w:szCs w:val="24"/>
              </w:rPr>
              <w:t>-lane</w:t>
            </w:r>
            <w:r w:rsidR="0068430E" w:rsidRPr="003558C4">
              <w:rPr>
                <w:rFonts w:eastAsia="ＭＳ ゴシック"/>
                <w:bCs/>
                <w:szCs w:val="24"/>
              </w:rPr>
              <w:t>×2</w:t>
            </w:r>
            <w:r w:rsidR="00C74837" w:rsidRPr="003558C4">
              <w:rPr>
                <w:rFonts w:eastAsia="ＭＳ ゴシック"/>
                <w:bCs/>
                <w:szCs w:val="24"/>
              </w:rPr>
              <w:t>-lane</w:t>
            </w:r>
            <w:r w:rsidR="00293EAD" w:rsidRPr="003558C4">
              <w:rPr>
                <w:rFonts w:eastAsia="ＭＳ ゴシック"/>
                <w:bCs/>
                <w:szCs w:val="24"/>
              </w:rPr>
              <w:t>)</w:t>
            </w:r>
            <w:r w:rsidR="0068430E" w:rsidRPr="003558C4">
              <w:rPr>
                <w:rFonts w:eastAsia="ＭＳ ゴシック"/>
                <w:bCs/>
                <w:szCs w:val="24"/>
              </w:rPr>
              <w:t xml:space="preserve"> 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26A9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70 VA</w:t>
            </w:r>
          </w:p>
        </w:tc>
      </w:tr>
      <w:tr w:rsidR="0068430E" w:rsidRPr="003558C4" w14:paraId="58926D7C"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2080608"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C1A28"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V</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E41B50" w14:textId="77777777" w:rsidR="0068430E" w:rsidRPr="003558C4" w:rsidRDefault="009A0B8E">
            <w:pPr>
              <w:spacing w:line="240" w:lineRule="exact"/>
              <w:ind w:rightChars="3" w:right="7"/>
              <w:rPr>
                <w:rFonts w:eastAsia="ＭＳ ゴシック"/>
                <w:bCs/>
                <w:szCs w:val="24"/>
              </w:rPr>
            </w:pPr>
            <w:r w:rsidRPr="003558C4">
              <w:rPr>
                <w:rFonts w:eastAsia="ＭＳ ゴシック"/>
                <w:bCs/>
                <w:szCs w:val="24"/>
              </w:rPr>
              <w:t>System to illuminate the background of the pedestrian</w:t>
            </w:r>
            <w:r w:rsidR="0068430E" w:rsidRPr="003558C4">
              <w:rPr>
                <w:rFonts w:eastAsia="ＭＳ ゴシック"/>
                <w:bCs/>
                <w:szCs w:val="24"/>
              </w:rPr>
              <w:t xml:space="preserve"> 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8D86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180 VA </w:t>
            </w:r>
          </w:p>
        </w:tc>
      </w:tr>
      <w:tr w:rsidR="0068430E" w:rsidRPr="003558C4" w14:paraId="116925B5" w14:textId="7777777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14:paraId="047F233D"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791EF"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264F33" w14:textId="77777777" w:rsidR="0068430E" w:rsidRPr="003558C4" w:rsidRDefault="00BE7F36">
            <w:pPr>
              <w:spacing w:line="240" w:lineRule="exact"/>
              <w:ind w:rightChars="3" w:right="7"/>
              <w:rPr>
                <w:rFonts w:eastAsia="ＭＳ ゴシック"/>
                <w:bCs/>
                <w:szCs w:val="24"/>
              </w:rPr>
            </w:pPr>
            <w:r w:rsidRPr="003558C4">
              <w:rPr>
                <w:rFonts w:eastAsia="ＭＳ ゴシック"/>
                <w:bCs/>
                <w:szCs w:val="24"/>
              </w:rPr>
              <w:t>System to illuminate the background of the pedestrian</w:t>
            </w:r>
            <w:r w:rsidR="008169FA" w:rsidRPr="003558C4">
              <w:rPr>
                <w:rFonts w:eastAsia="ＭＳ ゴシック" w:hint="eastAsia"/>
                <w:bCs/>
                <w:szCs w:val="24"/>
              </w:rPr>
              <w:t xml:space="preserve"> </w:t>
            </w:r>
            <w:r w:rsidR="0068430E" w:rsidRPr="003558C4">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9150C"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r w:rsidR="0068430E" w:rsidRPr="003558C4" w14:paraId="2DBBAE4B"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9D85B04"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84CCB" w14:textId="77777777" w:rsidR="0068430E" w:rsidRPr="003558C4" w:rsidRDefault="008E32DB">
            <w:pPr>
              <w:spacing w:line="240" w:lineRule="exact"/>
              <w:ind w:rightChars="3" w:right="7"/>
              <w:jc w:val="center"/>
              <w:rPr>
                <w:rFonts w:eastAsia="ＭＳ ゴシック"/>
                <w:bCs/>
                <w:szCs w:val="24"/>
              </w:rPr>
            </w:pPr>
            <w:r w:rsidRPr="003558C4">
              <w:rPr>
                <w:rFonts w:eastAsia="ＭＳ ゴシック"/>
                <w:bCs/>
                <w:szCs w:val="24"/>
              </w:rPr>
              <w:t>W</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6E542" w14:textId="77777777" w:rsidR="0068430E" w:rsidRPr="003558C4" w:rsidRDefault="00BE7F36">
            <w:pPr>
              <w:spacing w:line="240" w:lineRule="exact"/>
              <w:ind w:rightChars="3" w:right="7"/>
              <w:rPr>
                <w:rFonts w:eastAsia="ＭＳ ゴシック"/>
                <w:bCs/>
                <w:szCs w:val="24"/>
              </w:rPr>
            </w:pPr>
            <w:r w:rsidRPr="003558C4">
              <w:rPr>
                <w:rFonts w:eastAsia="ＭＳ ゴシック"/>
                <w:bCs/>
                <w:szCs w:val="24"/>
              </w:rPr>
              <w:t>System to illuminate the background of the pedestrian</w:t>
            </w:r>
            <w:r w:rsidR="008169FA" w:rsidRPr="003558C4">
              <w:rPr>
                <w:rFonts w:eastAsia="ＭＳ ゴシック" w:hint="eastAsia"/>
                <w:bCs/>
                <w:szCs w:val="24"/>
              </w:rPr>
              <w:t xml:space="preserve"> </w:t>
            </w:r>
            <w:r w:rsidR="0068430E" w:rsidRPr="003558C4">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5E2D4"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180 VA </w:t>
            </w:r>
          </w:p>
        </w:tc>
      </w:tr>
      <w:tr w:rsidR="0068430E" w:rsidRPr="003558C4" w14:paraId="6F6E11F1" w14:textId="77777777" w:rsidTr="00020593">
        <w:trPr>
          <w:trHeight w:val="70"/>
        </w:trPr>
        <w:tc>
          <w:tcPr>
            <w:tcW w:w="1035" w:type="dxa"/>
            <w:vMerge/>
            <w:tcBorders>
              <w:left w:val="single" w:sz="4" w:space="0" w:color="auto"/>
              <w:bottom w:val="single" w:sz="4" w:space="0" w:color="auto"/>
              <w:right w:val="single" w:sz="4" w:space="0" w:color="auto"/>
            </w:tcBorders>
            <w:shd w:val="clear" w:color="000000" w:fill="FFFFFF"/>
            <w:vAlign w:val="center"/>
          </w:tcPr>
          <w:p w14:paraId="141A2D78" w14:textId="77777777" w:rsidR="0068430E" w:rsidRPr="003558C4"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F0D3D" w14:textId="77777777" w:rsidR="0068430E" w:rsidRPr="003558C4" w:rsidRDefault="008169FA">
            <w:pPr>
              <w:spacing w:line="240" w:lineRule="exact"/>
              <w:ind w:rightChars="3" w:right="7"/>
              <w:jc w:val="center"/>
              <w:rPr>
                <w:rFonts w:eastAsia="ＭＳ ゴシック"/>
                <w:bCs/>
                <w:szCs w:val="24"/>
              </w:rPr>
            </w:pPr>
            <w:r w:rsidRPr="003558C4">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BBC34A" w14:textId="77777777" w:rsidR="0068430E" w:rsidRPr="003558C4" w:rsidRDefault="00BE7F36">
            <w:pPr>
              <w:spacing w:line="240" w:lineRule="exact"/>
              <w:ind w:rightChars="3" w:right="7"/>
              <w:rPr>
                <w:rFonts w:eastAsia="ＭＳ ゴシック"/>
                <w:bCs/>
                <w:szCs w:val="24"/>
              </w:rPr>
            </w:pPr>
            <w:r w:rsidRPr="003558C4">
              <w:rPr>
                <w:rFonts w:eastAsia="ＭＳ ゴシック"/>
                <w:bCs/>
                <w:szCs w:val="24"/>
              </w:rPr>
              <w:t>System to illuminate the background of the pedestrian</w:t>
            </w:r>
            <w:r w:rsidR="008169FA" w:rsidRPr="003558C4">
              <w:rPr>
                <w:rFonts w:eastAsia="ＭＳ ゴシック" w:hint="eastAsia"/>
                <w:bCs/>
                <w:szCs w:val="24"/>
              </w:rPr>
              <w:t xml:space="preserve"> </w:t>
            </w:r>
            <w:r w:rsidR="0068430E" w:rsidRPr="003558C4">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FB776" w14:textId="77777777" w:rsidR="0068430E" w:rsidRPr="003558C4" w:rsidRDefault="0068430E">
            <w:pPr>
              <w:spacing w:line="280" w:lineRule="exact"/>
              <w:ind w:rightChars="3" w:right="7"/>
              <w:jc w:val="center"/>
              <w:rPr>
                <w:rFonts w:eastAsia="ＭＳ ゴシック"/>
                <w:bCs/>
                <w:szCs w:val="24"/>
              </w:rPr>
            </w:pPr>
            <w:r w:rsidRPr="003558C4">
              <w:rPr>
                <w:rFonts w:eastAsia="ＭＳ ゴシック"/>
                <w:bCs/>
                <w:szCs w:val="24"/>
              </w:rPr>
              <w:t xml:space="preserve"> 95 VA</w:t>
            </w:r>
          </w:p>
        </w:tc>
      </w:tr>
    </w:tbl>
    <w:p w14:paraId="6CB32FDA" w14:textId="77777777" w:rsidR="00280519" w:rsidRPr="003558C4" w:rsidRDefault="00280519">
      <w:pPr>
        <w:snapToGrid w:val="0"/>
        <w:jc w:val="both"/>
        <w:rPr>
          <w:szCs w:val="21"/>
        </w:rPr>
      </w:pPr>
      <w:r w:rsidRPr="003558C4">
        <w:rPr>
          <w:rFonts w:eastAsia="ＭＳ ゴシック"/>
          <w:b/>
          <w:szCs w:val="24"/>
        </w:rPr>
        <w:t>Note</w:t>
      </w:r>
      <w:r w:rsidRPr="003558C4">
        <w:rPr>
          <w:rFonts w:eastAsia="ＭＳ ゴシック" w:hint="eastAsia"/>
          <w:b/>
          <w:szCs w:val="24"/>
        </w:rPr>
        <w:t>s</w:t>
      </w:r>
      <w:r w:rsidRPr="003558C4">
        <w:rPr>
          <w:rFonts w:eastAsia="ＭＳ ゴシック"/>
          <w:b/>
          <w:szCs w:val="24"/>
        </w:rPr>
        <w:t>:</w:t>
      </w:r>
    </w:p>
    <w:p w14:paraId="313FAE37" w14:textId="77777777" w:rsidR="00280519" w:rsidRPr="003558C4" w:rsidRDefault="00280519" w:rsidP="00E90135">
      <w:pPr>
        <w:pStyle w:val="af0"/>
        <w:numPr>
          <w:ilvl w:val="0"/>
          <w:numId w:val="276"/>
        </w:numPr>
        <w:snapToGrid w:val="0"/>
        <w:spacing w:before="0" w:after="0"/>
        <w:ind w:left="709" w:rightChars="-9" w:right="-22" w:hanging="425"/>
        <w:jc w:val="both"/>
        <w:rPr>
          <w:rFonts w:ascii="Times New Roman" w:hAnsi="Times New Roman"/>
          <w:sz w:val="24"/>
          <w:szCs w:val="24"/>
        </w:rPr>
      </w:pPr>
      <w:r w:rsidRPr="003558C4">
        <w:rPr>
          <w:rFonts w:ascii="Times New Roman" w:hAnsi="Times New Roman"/>
          <w:b/>
          <w:i/>
          <w:sz w:val="24"/>
          <w:szCs w:val="24"/>
        </w:rPr>
        <w:t>Design condition type</w:t>
      </w:r>
      <w:r w:rsidRPr="003558C4">
        <w:rPr>
          <w:rFonts w:ascii="Times New Roman" w:hAnsi="Times New Roman"/>
          <w:sz w:val="24"/>
          <w:szCs w:val="24"/>
        </w:rPr>
        <w:t xml:space="preserve"> is according to the "LED road and tunnel lighting introduced guidelines (draft)" (by Ministry of Land, Infrastructure and Transport, March 2015).</w:t>
      </w:r>
    </w:p>
    <w:p w14:paraId="730B3CBC" w14:textId="77777777" w:rsidR="00280519" w:rsidRPr="003558C4" w:rsidRDefault="00280519" w:rsidP="00E90135">
      <w:pPr>
        <w:pStyle w:val="af0"/>
        <w:numPr>
          <w:ilvl w:val="0"/>
          <w:numId w:val="276"/>
        </w:numPr>
        <w:snapToGrid w:val="0"/>
        <w:spacing w:before="0" w:after="0"/>
        <w:ind w:left="709" w:rightChars="-9" w:right="-22" w:hanging="425"/>
        <w:jc w:val="both"/>
        <w:rPr>
          <w:rStyle w:val="hps"/>
          <w:rFonts w:ascii="Times New Roman" w:eastAsia="ＭＳ 明朝" w:hAnsi="Times New Roman"/>
          <w:sz w:val="24"/>
          <w:szCs w:val="24"/>
          <w:lang w:val="en"/>
        </w:rPr>
      </w:pPr>
      <w:r w:rsidRPr="003558C4">
        <w:rPr>
          <w:rStyle w:val="hps"/>
          <w:rFonts w:ascii="Times New Roman" w:hAnsi="Times New Roman"/>
          <w:b/>
          <w:i/>
          <w:sz w:val="24"/>
          <w:szCs w:val="24"/>
          <w:lang w:val="en"/>
        </w:rPr>
        <w:t>Standard</w:t>
      </w:r>
      <w:r w:rsidRPr="003558C4">
        <w:rPr>
          <w:rFonts w:ascii="Times New Roman" w:hAnsi="Times New Roman"/>
          <w:b/>
          <w:i/>
          <w:sz w:val="24"/>
          <w:szCs w:val="24"/>
          <w:lang w:val="en"/>
        </w:rPr>
        <w:t xml:space="preserve"> </w:t>
      </w:r>
      <w:r w:rsidRPr="003558C4">
        <w:rPr>
          <w:rStyle w:val="hps"/>
          <w:rFonts w:ascii="Times New Roman" w:hAnsi="Times New Roman"/>
          <w:b/>
          <w:i/>
          <w:sz w:val="24"/>
          <w:szCs w:val="24"/>
          <w:lang w:val="en"/>
        </w:rPr>
        <w:t>apparent power</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is</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the value of 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apparent power</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of the rated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end-of-life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of the</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LED</w:t>
      </w:r>
      <w:r w:rsidRPr="003558C4">
        <w:rPr>
          <w:rFonts w:ascii="Times New Roman" w:hAnsi="Times New Roman"/>
          <w:sz w:val="24"/>
          <w:szCs w:val="24"/>
          <w:lang w:val="en"/>
        </w:rPr>
        <w:t xml:space="preserve"> </w:t>
      </w:r>
      <w:r w:rsidRPr="003558C4">
        <w:rPr>
          <w:rStyle w:val="hps"/>
          <w:rFonts w:ascii="Times New Roman" w:hAnsi="Times New Roman"/>
          <w:sz w:val="24"/>
          <w:szCs w:val="24"/>
          <w:lang w:val="en"/>
        </w:rPr>
        <w:t>road lighting.</w:t>
      </w:r>
    </w:p>
    <w:p w14:paraId="1125E073" w14:textId="77777777" w:rsidR="00280519" w:rsidRPr="003558C4" w:rsidRDefault="00280519" w:rsidP="00E90135">
      <w:pPr>
        <w:pStyle w:val="afd"/>
        <w:numPr>
          <w:ilvl w:val="0"/>
          <w:numId w:val="276"/>
        </w:numPr>
        <w:snapToGrid w:val="0"/>
        <w:ind w:leftChars="0" w:left="709" w:hanging="425"/>
        <w:jc w:val="both"/>
        <w:rPr>
          <w:szCs w:val="21"/>
        </w:rPr>
      </w:pPr>
      <w:r w:rsidRPr="003558C4">
        <w:rPr>
          <w:rStyle w:val="hps"/>
          <w:szCs w:val="24"/>
          <w:lang w:val="en"/>
        </w:rPr>
        <w:t>Apparent power</w:t>
      </w:r>
      <w:r w:rsidRPr="003558C4">
        <w:rPr>
          <w:szCs w:val="24"/>
          <w:lang w:val="en"/>
        </w:rPr>
        <w:t xml:space="preserve"> </w:t>
      </w:r>
      <w:r w:rsidRPr="003558C4">
        <w:rPr>
          <w:rStyle w:val="hps"/>
          <w:szCs w:val="24"/>
          <w:lang w:val="en"/>
        </w:rPr>
        <w:t>in the case of using</w:t>
      </w:r>
      <w:r w:rsidRPr="003558C4">
        <w:rPr>
          <w:szCs w:val="24"/>
          <w:lang w:val="en"/>
        </w:rPr>
        <w:t xml:space="preserve"> </w:t>
      </w:r>
      <w:r w:rsidRPr="003558C4">
        <w:rPr>
          <w:rStyle w:val="hps"/>
          <w:szCs w:val="24"/>
          <w:lang w:val="en"/>
        </w:rPr>
        <w:t>a</w:t>
      </w:r>
      <w:r w:rsidRPr="003558C4">
        <w:rPr>
          <w:szCs w:val="24"/>
          <w:lang w:val="en"/>
        </w:rPr>
        <w:t xml:space="preserve"> </w:t>
      </w:r>
      <w:r w:rsidRPr="003558C4">
        <w:rPr>
          <w:rStyle w:val="hps"/>
          <w:szCs w:val="24"/>
          <w:lang w:val="en"/>
        </w:rPr>
        <w:t>light bulb</w:t>
      </w:r>
      <w:r w:rsidRPr="003558C4">
        <w:rPr>
          <w:szCs w:val="24"/>
          <w:lang w:val="en"/>
        </w:rPr>
        <w:t xml:space="preserve"> </w:t>
      </w:r>
      <w:r w:rsidRPr="003558C4">
        <w:rPr>
          <w:rStyle w:val="hps"/>
          <w:szCs w:val="24"/>
          <w:lang w:val="en"/>
        </w:rPr>
        <w:t>color</w:t>
      </w:r>
      <w:r w:rsidRPr="003558C4">
        <w:rPr>
          <w:szCs w:val="24"/>
          <w:lang w:val="en"/>
        </w:rPr>
        <w:t xml:space="preserve"> </w:t>
      </w:r>
      <w:r w:rsidRPr="003558C4">
        <w:rPr>
          <w:rStyle w:val="hps"/>
          <w:szCs w:val="24"/>
          <w:lang w:val="en"/>
        </w:rPr>
        <w:t>LED</w:t>
      </w:r>
      <w:r w:rsidRPr="003558C4">
        <w:rPr>
          <w:szCs w:val="24"/>
          <w:lang w:val="en"/>
        </w:rPr>
        <w:t xml:space="preserve"> </w:t>
      </w:r>
      <w:r w:rsidRPr="003558C4">
        <w:rPr>
          <w:rStyle w:val="hps"/>
          <w:szCs w:val="24"/>
          <w:lang w:val="en"/>
        </w:rPr>
        <w:t>is</w:t>
      </w:r>
      <w:r w:rsidRPr="003558C4">
        <w:rPr>
          <w:szCs w:val="24"/>
          <w:lang w:val="en"/>
        </w:rPr>
        <w:t xml:space="preserve"> </w:t>
      </w:r>
      <w:r w:rsidRPr="003558C4">
        <w:rPr>
          <w:rStyle w:val="hps"/>
          <w:szCs w:val="24"/>
          <w:lang w:val="en"/>
        </w:rPr>
        <w:t>a standard</w:t>
      </w:r>
      <w:r w:rsidRPr="003558C4">
        <w:rPr>
          <w:szCs w:val="24"/>
          <w:lang w:val="en"/>
        </w:rPr>
        <w:t xml:space="preserve"> </w:t>
      </w:r>
      <w:r w:rsidRPr="003558C4">
        <w:rPr>
          <w:rStyle w:val="hps"/>
          <w:szCs w:val="24"/>
          <w:lang w:val="en"/>
        </w:rPr>
        <w:t>1.2</w:t>
      </w:r>
      <w:r w:rsidRPr="003558C4">
        <w:rPr>
          <w:szCs w:val="24"/>
          <w:lang w:val="en"/>
        </w:rPr>
        <w:t xml:space="preserve"> </w:t>
      </w:r>
      <w:r w:rsidRPr="003558C4">
        <w:rPr>
          <w:rStyle w:val="hps"/>
          <w:szCs w:val="24"/>
          <w:lang w:val="en"/>
        </w:rPr>
        <w:t>times the value</w:t>
      </w:r>
      <w:r w:rsidRPr="003558C4">
        <w:rPr>
          <w:szCs w:val="24"/>
          <w:lang w:val="en"/>
        </w:rPr>
        <w:t xml:space="preserve"> </w:t>
      </w:r>
      <w:r w:rsidRPr="003558C4">
        <w:rPr>
          <w:rStyle w:val="hps"/>
          <w:szCs w:val="24"/>
          <w:lang w:val="en"/>
        </w:rPr>
        <w:t>in the above table</w:t>
      </w:r>
      <w:r w:rsidRPr="003558C4">
        <w:rPr>
          <w:szCs w:val="24"/>
          <w:lang w:val="en"/>
        </w:rPr>
        <w:t xml:space="preserve"> </w:t>
      </w:r>
      <w:r w:rsidRPr="003558C4">
        <w:rPr>
          <w:rStyle w:val="hps"/>
          <w:szCs w:val="24"/>
          <w:lang w:val="en"/>
        </w:rPr>
        <w:t>of</w:t>
      </w:r>
      <w:r w:rsidRPr="003558C4">
        <w:rPr>
          <w:szCs w:val="24"/>
          <w:lang w:val="en"/>
        </w:rPr>
        <w:t xml:space="preserve"> </w:t>
      </w:r>
      <w:r w:rsidRPr="003558C4">
        <w:rPr>
          <w:rStyle w:val="hps"/>
          <w:szCs w:val="24"/>
          <w:lang w:val="en"/>
        </w:rPr>
        <w:t>apparent power.</w:t>
      </w:r>
    </w:p>
    <w:p w14:paraId="752061D5" w14:textId="77777777" w:rsidR="00280519" w:rsidRPr="003558C4" w:rsidRDefault="00280519">
      <w:pPr>
        <w:snapToGrid w:val="0"/>
        <w:rPr>
          <w:szCs w:val="21"/>
        </w:rPr>
      </w:pPr>
    </w:p>
    <w:p w14:paraId="76562236" w14:textId="77777777" w:rsidR="00280519" w:rsidRPr="003558C4" w:rsidRDefault="00280519">
      <w:pPr>
        <w:snapToGrid w:val="0"/>
        <w:rPr>
          <w:szCs w:val="21"/>
        </w:rPr>
      </w:pPr>
    </w:p>
    <w:p w14:paraId="616B58F1" w14:textId="77777777" w:rsidR="0068430E" w:rsidRPr="003558C4" w:rsidRDefault="008E6B38">
      <w:pPr>
        <w:rPr>
          <w:rFonts w:eastAsia="ＭＳ ゴシック"/>
          <w:b/>
          <w:szCs w:val="24"/>
        </w:rPr>
      </w:pPr>
      <w:r w:rsidRPr="003558C4">
        <w:rPr>
          <w:rFonts w:eastAsia="ＭＳ ゴシック"/>
          <w:b/>
          <w:szCs w:val="24"/>
        </w:rPr>
        <w:t>Table 2</w:t>
      </w:r>
      <w:r w:rsidR="00776D1E" w:rsidRPr="003558C4">
        <w:rPr>
          <w:rFonts w:eastAsia="ＭＳ ゴシック"/>
          <w:b/>
          <w:szCs w:val="24"/>
        </w:rPr>
        <w:t>:</w:t>
      </w:r>
      <w:r w:rsidR="00A21CCE" w:rsidRPr="003558C4">
        <w:rPr>
          <w:rFonts w:eastAsia="ＭＳ ゴシック"/>
          <w:b/>
          <w:szCs w:val="24"/>
        </w:rPr>
        <w:t xml:space="preserve"> </w:t>
      </w:r>
      <w:r w:rsidR="00F53FEF" w:rsidRPr="003558C4">
        <w:rPr>
          <w:rFonts w:eastAsia="ＭＳ ゴシック"/>
          <w:b/>
          <w:szCs w:val="24"/>
        </w:rPr>
        <w:t>No</w:t>
      </w:r>
      <w:r w:rsidR="0056203C" w:rsidRPr="003558C4">
        <w:rPr>
          <w:rFonts w:eastAsia="ＭＳ ゴシック"/>
          <w:b/>
          <w:szCs w:val="24"/>
        </w:rPr>
        <w:t>r</w:t>
      </w:r>
      <w:r w:rsidR="00F53FEF" w:rsidRPr="003558C4">
        <w:rPr>
          <w:rFonts w:eastAsia="ＭＳ ゴシック"/>
          <w:b/>
          <w:szCs w:val="24"/>
        </w:rPr>
        <w:t xml:space="preserve">mal apparent power for </w:t>
      </w:r>
      <w:r w:rsidR="00777756" w:rsidRPr="003558C4">
        <w:rPr>
          <w:rFonts w:eastAsia="ＭＳ ゴシック"/>
          <w:b/>
          <w:szCs w:val="24"/>
        </w:rPr>
        <w:t>Tunnel lighting fixture</w:t>
      </w:r>
      <w:r w:rsidR="000233FD" w:rsidRPr="003558C4">
        <w:rPr>
          <w:rFonts w:eastAsia="ＭＳ ゴシック" w:hint="eastAsia"/>
          <w:b/>
          <w:szCs w:val="24"/>
        </w:rPr>
        <w:t xml:space="preserve"> </w:t>
      </w:r>
      <w:r w:rsidR="00293EAD" w:rsidRPr="003558C4">
        <w:rPr>
          <w:rFonts w:eastAsia="ＭＳ ゴシック"/>
          <w:b/>
          <w:szCs w:val="24"/>
        </w:rPr>
        <w:t>(</w:t>
      </w:r>
      <w:r w:rsidR="00777756" w:rsidRPr="003558C4">
        <w:rPr>
          <w:rFonts w:eastAsia="ＭＳ ゴシック"/>
          <w:b/>
          <w:szCs w:val="24"/>
        </w:rPr>
        <w:t>standard lighting</w:t>
      </w:r>
      <w:r w:rsidR="00293EAD" w:rsidRPr="003558C4">
        <w:rPr>
          <w:rFonts w:eastAsia="ＭＳ ゴシック"/>
          <w:b/>
          <w:szCs w:val="24"/>
        </w:rPr>
        <w:t>)</w:t>
      </w:r>
    </w:p>
    <w:tbl>
      <w:tblPr>
        <w:tblW w:w="8689" w:type="dxa"/>
        <w:tblInd w:w="57" w:type="dxa"/>
        <w:tblCellMar>
          <w:left w:w="99" w:type="dxa"/>
          <w:right w:w="99" w:type="dxa"/>
        </w:tblCellMar>
        <w:tblLook w:val="04A0" w:firstRow="1" w:lastRow="0" w:firstColumn="1" w:lastColumn="0" w:noHBand="0" w:noVBand="1"/>
      </w:tblPr>
      <w:tblGrid>
        <w:gridCol w:w="2428"/>
        <w:gridCol w:w="1304"/>
        <w:gridCol w:w="2774"/>
        <w:gridCol w:w="2183"/>
      </w:tblGrid>
      <w:tr w:rsidR="0068430E" w:rsidRPr="003558C4" w14:paraId="21D27A95" w14:textId="77777777" w:rsidTr="001E3102">
        <w:trPr>
          <w:trHeight w:val="141"/>
        </w:trPr>
        <w:tc>
          <w:tcPr>
            <w:tcW w:w="2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001F8" w14:textId="77777777" w:rsidR="0068430E" w:rsidRPr="003558C4" w:rsidRDefault="00FF7A79">
            <w:pPr>
              <w:jc w:val="center"/>
              <w:rPr>
                <w:rFonts w:eastAsia="ＭＳ ゴシック"/>
                <w:kern w:val="0"/>
                <w:szCs w:val="24"/>
              </w:rPr>
            </w:pPr>
            <w:r w:rsidRPr="003558C4">
              <w:rPr>
                <w:rFonts w:eastAsia="ＭＳ ゴシック"/>
                <w:kern w:val="0"/>
                <w:szCs w:val="24"/>
              </w:rPr>
              <w:t>C</w:t>
            </w:r>
            <w:r w:rsidR="0056203C" w:rsidRPr="003558C4">
              <w:rPr>
                <w:rFonts w:eastAsia="ＭＳ ゴシック"/>
                <w:kern w:val="0"/>
                <w:szCs w:val="24"/>
              </w:rPr>
              <w:t>ategory</w:t>
            </w:r>
          </w:p>
        </w:tc>
        <w:tc>
          <w:tcPr>
            <w:tcW w:w="4078" w:type="dxa"/>
            <w:gridSpan w:val="2"/>
            <w:tcBorders>
              <w:top w:val="single" w:sz="4" w:space="0" w:color="auto"/>
              <w:left w:val="nil"/>
              <w:bottom w:val="single" w:sz="4" w:space="0" w:color="auto"/>
              <w:right w:val="single" w:sz="4" w:space="0" w:color="000000"/>
            </w:tcBorders>
            <w:shd w:val="clear" w:color="000000" w:fill="FFFFFF"/>
            <w:vAlign w:val="center"/>
          </w:tcPr>
          <w:p w14:paraId="289880EE" w14:textId="77777777" w:rsidR="0068430E" w:rsidRPr="003558C4" w:rsidRDefault="00FF7A79">
            <w:pPr>
              <w:jc w:val="center"/>
              <w:rPr>
                <w:rFonts w:eastAsia="ＭＳ ゴシック"/>
                <w:kern w:val="0"/>
                <w:szCs w:val="24"/>
              </w:rPr>
            </w:pPr>
            <w:r w:rsidRPr="003558C4">
              <w:rPr>
                <w:rFonts w:eastAsia="ＭＳ ゴシック"/>
                <w:kern w:val="0"/>
                <w:szCs w:val="24"/>
              </w:rPr>
              <w:t>Design condition t</w:t>
            </w:r>
            <w:r w:rsidR="0056203C" w:rsidRPr="003558C4">
              <w:rPr>
                <w:rFonts w:eastAsia="ＭＳ ゴシック"/>
                <w:kern w:val="0"/>
                <w:szCs w:val="24"/>
              </w:rPr>
              <w:t xml:space="preserve">ype </w:t>
            </w:r>
          </w:p>
        </w:tc>
        <w:tc>
          <w:tcPr>
            <w:tcW w:w="21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EB6C" w14:textId="77777777" w:rsidR="0068430E" w:rsidRPr="003558C4" w:rsidRDefault="002A6871">
            <w:pPr>
              <w:jc w:val="center"/>
              <w:rPr>
                <w:rFonts w:eastAsia="ＭＳ ゴシック"/>
                <w:kern w:val="0"/>
                <w:szCs w:val="24"/>
              </w:rPr>
            </w:pPr>
            <w:r w:rsidRPr="003558C4">
              <w:rPr>
                <w:rStyle w:val="hps"/>
                <w:szCs w:val="24"/>
                <w:lang w:val="en"/>
              </w:rPr>
              <w:t>Standard</w:t>
            </w:r>
            <w:r w:rsidRPr="003558C4">
              <w:rPr>
                <w:rStyle w:val="shorttext"/>
                <w:szCs w:val="24"/>
                <w:lang w:val="en"/>
              </w:rPr>
              <w:t xml:space="preserve"> </w:t>
            </w:r>
            <w:r w:rsidRPr="003558C4">
              <w:rPr>
                <w:rStyle w:val="hps"/>
                <w:szCs w:val="24"/>
                <w:lang w:val="en"/>
              </w:rPr>
              <w:t>apparent power</w:t>
            </w:r>
          </w:p>
        </w:tc>
      </w:tr>
      <w:tr w:rsidR="0068430E" w:rsidRPr="003558C4" w14:paraId="4E8A525C" w14:textId="77777777" w:rsidTr="001E3102">
        <w:trPr>
          <w:trHeight w:val="328"/>
        </w:trPr>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572C8" w14:textId="77777777" w:rsidR="008E6B38" w:rsidRPr="003558C4" w:rsidRDefault="008E6B38">
            <w:pPr>
              <w:jc w:val="center"/>
              <w:rPr>
                <w:rFonts w:eastAsia="ＭＳ ゴシック"/>
                <w:kern w:val="0"/>
                <w:szCs w:val="24"/>
              </w:rPr>
            </w:pPr>
            <w:r w:rsidRPr="003558C4">
              <w:rPr>
                <w:rFonts w:eastAsia="ＭＳ ゴシック"/>
                <w:kern w:val="0"/>
                <w:szCs w:val="24"/>
              </w:rPr>
              <w:t>General national highway, etc.</w:t>
            </w:r>
          </w:p>
          <w:p w14:paraId="26013587" w14:textId="77777777" w:rsidR="0068430E" w:rsidRPr="003558C4" w:rsidRDefault="008E6B38">
            <w:pPr>
              <w:jc w:val="center"/>
              <w:rPr>
                <w:rFonts w:eastAsia="ＭＳ ゴシック"/>
                <w:kern w:val="0"/>
                <w:szCs w:val="24"/>
              </w:rPr>
            </w:pPr>
            <w:r w:rsidRPr="003558C4">
              <w:rPr>
                <w:rFonts w:eastAsia="ＭＳ ゴシック"/>
                <w:kern w:val="0"/>
                <w:szCs w:val="24"/>
              </w:rPr>
              <w:t xml:space="preserve">Roadway width 6m </w:t>
            </w:r>
            <w:r w:rsidR="00A0162B" w:rsidRPr="003558C4">
              <w:rPr>
                <w:rFonts w:eastAsia="ＭＳ ゴシック" w:hint="eastAsia"/>
                <w:kern w:val="0"/>
                <w:szCs w:val="24"/>
              </w:rPr>
              <w:t>to</w:t>
            </w:r>
            <w:r w:rsidRPr="003558C4">
              <w:rPr>
                <w:rFonts w:eastAsia="ＭＳ ゴシック"/>
                <w:kern w:val="0"/>
                <w:szCs w:val="24"/>
              </w:rPr>
              <w:t xml:space="preserve"> 7m</w:t>
            </w:r>
            <w:r w:rsidR="00BD6FC9" w:rsidRPr="003558C4">
              <w:rPr>
                <w:rFonts w:eastAsia="ＭＳ ゴシック"/>
                <w:kern w:val="0"/>
                <w:szCs w:val="24"/>
              </w:rPr>
              <w:t xml:space="preserve"> </w:t>
            </w:r>
            <w:r w:rsidR="00293EAD" w:rsidRPr="003558C4">
              <w:rPr>
                <w:rFonts w:eastAsia="ＭＳ ゴシック"/>
                <w:kern w:val="0"/>
                <w:szCs w:val="24"/>
              </w:rPr>
              <w:t>(</w:t>
            </w:r>
            <w:r w:rsidRPr="003558C4">
              <w:rPr>
                <w:rFonts w:eastAsia="ＭＳ ゴシック"/>
                <w:kern w:val="0"/>
                <w:szCs w:val="24"/>
              </w:rPr>
              <w:t>Including cross-section of the sidewalk</w:t>
            </w:r>
            <w:r w:rsidR="00293EAD" w:rsidRPr="003558C4">
              <w:rPr>
                <w:rFonts w:eastAsia="ＭＳ ゴシック"/>
                <w:kern w:val="0"/>
                <w:szCs w:val="24"/>
              </w:rPr>
              <w:t>)</w:t>
            </w:r>
          </w:p>
        </w:tc>
        <w:tc>
          <w:tcPr>
            <w:tcW w:w="1304" w:type="dxa"/>
            <w:tcBorders>
              <w:top w:val="nil"/>
              <w:left w:val="single" w:sz="4" w:space="0" w:color="auto"/>
              <w:bottom w:val="single" w:sz="4" w:space="0" w:color="000000"/>
              <w:right w:val="single" w:sz="4" w:space="0" w:color="auto"/>
            </w:tcBorders>
            <w:shd w:val="clear" w:color="000000" w:fill="FFFFFF"/>
            <w:vAlign w:val="center"/>
          </w:tcPr>
          <w:p w14:paraId="176F51D7" w14:textId="77777777" w:rsidR="0068430E" w:rsidRPr="003558C4" w:rsidRDefault="008155BB">
            <w:pPr>
              <w:jc w:val="center"/>
              <w:rPr>
                <w:rFonts w:eastAsia="ＭＳ ゴシック"/>
                <w:kern w:val="0"/>
                <w:szCs w:val="24"/>
              </w:rPr>
            </w:pPr>
            <w:r w:rsidRPr="003558C4">
              <w:rPr>
                <w:rFonts w:eastAsia="ＭＳ ゴシック"/>
                <w:kern w:val="0"/>
                <w:szCs w:val="24"/>
              </w:rPr>
              <w:t>x</w:t>
            </w:r>
          </w:p>
          <w:p w14:paraId="24A357C2" w14:textId="77777777" w:rsidR="0068430E" w:rsidRPr="003558C4" w:rsidRDefault="008E6B38">
            <w:pPr>
              <w:jc w:val="center"/>
              <w:rPr>
                <w:rFonts w:eastAsia="ＭＳ ゴシック"/>
                <w:kern w:val="0"/>
                <w:szCs w:val="24"/>
              </w:rPr>
            </w:pPr>
            <w:r w:rsidRPr="003558C4">
              <w:rPr>
                <w:rFonts w:eastAsia="ＭＳ ゴシック"/>
                <w:kern w:val="0"/>
                <w:szCs w:val="24"/>
              </w:rPr>
              <w:t>One-half reduction</w:t>
            </w:r>
          </w:p>
        </w:tc>
        <w:tc>
          <w:tcPr>
            <w:tcW w:w="2774" w:type="dxa"/>
            <w:tcBorders>
              <w:top w:val="nil"/>
              <w:left w:val="single" w:sz="4" w:space="0" w:color="auto"/>
              <w:bottom w:val="single" w:sz="4" w:space="0" w:color="000000"/>
              <w:right w:val="single" w:sz="4" w:space="0" w:color="auto"/>
            </w:tcBorders>
            <w:shd w:val="clear" w:color="000000" w:fill="FFFFFF"/>
            <w:vAlign w:val="center"/>
            <w:hideMark/>
          </w:tcPr>
          <w:p w14:paraId="296A7F3A"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40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-lane-lane</w:t>
            </w:r>
          </w:p>
          <w:p w14:paraId="759F8E10" w14:textId="77777777" w:rsidR="0068430E" w:rsidRPr="003558C4" w:rsidRDefault="0068430E">
            <w:pPr>
              <w:rPr>
                <w:rFonts w:eastAsia="ＭＳ ゴシック"/>
                <w:kern w:val="0"/>
                <w:szCs w:val="24"/>
              </w:rPr>
            </w:pPr>
            <w:r w:rsidRPr="003558C4">
              <w:rPr>
                <w:rFonts w:eastAsia="ＭＳ ゴシック"/>
                <w:kern w:val="0"/>
                <w:szCs w:val="24"/>
              </w:rPr>
              <w:t>0.75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00661518" w:rsidRPr="003558C4">
              <w:rPr>
                <w:rFonts w:hint="eastAsia"/>
                <w:iCs/>
                <w:szCs w:val="24"/>
              </w:rPr>
              <w:t xml:space="preserve"> </w:t>
            </w:r>
            <w:r w:rsidR="00DB61AC" w:rsidRPr="003558C4">
              <w:rPr>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0519EC49" w14:textId="77777777" w:rsidR="0068430E" w:rsidRPr="003558C4" w:rsidRDefault="0068430E">
            <w:pPr>
              <w:jc w:val="center"/>
              <w:rPr>
                <w:rFonts w:eastAsia="ＭＳ ゴシック"/>
                <w:kern w:val="0"/>
                <w:szCs w:val="24"/>
              </w:rPr>
            </w:pPr>
            <w:r w:rsidRPr="003558C4">
              <w:rPr>
                <w:rFonts w:eastAsia="ＭＳ ゴシック"/>
                <w:kern w:val="0"/>
                <w:szCs w:val="24"/>
              </w:rPr>
              <w:t>40 VA</w:t>
            </w:r>
          </w:p>
        </w:tc>
      </w:tr>
      <w:tr w:rsidR="0068430E" w:rsidRPr="003558C4" w14:paraId="7844CE51" w14:textId="77777777" w:rsidTr="001E3102">
        <w:trPr>
          <w:trHeight w:val="364"/>
        </w:trPr>
        <w:tc>
          <w:tcPr>
            <w:tcW w:w="2428" w:type="dxa"/>
            <w:vMerge/>
            <w:tcBorders>
              <w:top w:val="nil"/>
              <w:left w:val="single" w:sz="4" w:space="0" w:color="auto"/>
              <w:bottom w:val="single" w:sz="4" w:space="0" w:color="000000"/>
              <w:right w:val="single" w:sz="4" w:space="0" w:color="auto"/>
            </w:tcBorders>
            <w:vAlign w:val="center"/>
            <w:hideMark/>
          </w:tcPr>
          <w:p w14:paraId="2B8662D9"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5D8AE6FD" w14:textId="77777777" w:rsidR="0068430E" w:rsidRPr="003558C4" w:rsidRDefault="008155BB">
            <w:pPr>
              <w:jc w:val="center"/>
              <w:rPr>
                <w:rFonts w:eastAsia="ＭＳ ゴシック"/>
                <w:kern w:val="0"/>
                <w:szCs w:val="24"/>
              </w:rPr>
            </w:pPr>
            <w:r w:rsidRPr="003558C4">
              <w:rPr>
                <w:rFonts w:eastAsia="ＭＳ ゴシック"/>
                <w:kern w:val="0"/>
                <w:szCs w:val="24"/>
              </w:rPr>
              <w:t>z</w:t>
            </w:r>
          </w:p>
          <w:p w14:paraId="34CC4EAE" w14:textId="77777777" w:rsidR="0068430E" w:rsidRPr="003558C4" w:rsidRDefault="008E6B38">
            <w:pPr>
              <w:jc w:val="center"/>
              <w:rPr>
                <w:rFonts w:eastAsia="ＭＳ ゴシック"/>
                <w:kern w:val="0"/>
                <w:szCs w:val="24"/>
              </w:rPr>
            </w:pPr>
            <w:r w:rsidRPr="003558C4">
              <w:rPr>
                <w:rStyle w:val="hps"/>
                <w:szCs w:val="24"/>
                <w:lang w:val="en"/>
              </w:rPr>
              <w:t>One-half</w:t>
            </w:r>
            <w:r w:rsidRPr="003558C4">
              <w:rPr>
                <w:rStyle w:val="shorttext"/>
                <w:szCs w:val="24"/>
                <w:lang w:val="en"/>
              </w:rPr>
              <w:t xml:space="preserve"> </w:t>
            </w:r>
            <w:r w:rsidRPr="003558C4">
              <w:rPr>
                <w:rStyle w:val="hps"/>
                <w:szCs w:val="24"/>
                <w:lang w:val="en"/>
              </w:rPr>
              <w:t>reduction</w:t>
            </w:r>
          </w:p>
        </w:tc>
        <w:tc>
          <w:tcPr>
            <w:tcW w:w="2774" w:type="dxa"/>
            <w:tcBorders>
              <w:top w:val="nil"/>
              <w:left w:val="nil"/>
              <w:bottom w:val="single" w:sz="4" w:space="0" w:color="auto"/>
              <w:right w:val="single" w:sz="4" w:space="0" w:color="auto"/>
            </w:tcBorders>
            <w:shd w:val="clear" w:color="000000" w:fill="FFFFFF"/>
            <w:vAlign w:val="center"/>
            <w:hideMark/>
          </w:tcPr>
          <w:p w14:paraId="1CF329BA"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50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-lane-lane</w:t>
            </w:r>
          </w:p>
          <w:p w14:paraId="3794871C" w14:textId="77777777" w:rsidR="0068430E" w:rsidRPr="003558C4" w:rsidRDefault="0068430E">
            <w:pPr>
              <w:rPr>
                <w:rFonts w:eastAsia="ＭＳ ゴシック"/>
                <w:kern w:val="0"/>
                <w:szCs w:val="24"/>
              </w:rPr>
            </w:pPr>
            <w:r w:rsidRPr="003558C4">
              <w:rPr>
                <w:rFonts w:eastAsia="ＭＳ ゴシック"/>
                <w:kern w:val="0"/>
                <w:szCs w:val="24"/>
              </w:rPr>
              <w:t>0.95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580FFC09" w14:textId="77777777" w:rsidR="0068430E" w:rsidRPr="003558C4" w:rsidRDefault="0068430E">
            <w:pPr>
              <w:jc w:val="center"/>
              <w:rPr>
                <w:rFonts w:eastAsia="ＭＳ ゴシック"/>
                <w:kern w:val="0"/>
                <w:szCs w:val="24"/>
              </w:rPr>
            </w:pPr>
            <w:r w:rsidRPr="003558C4">
              <w:rPr>
                <w:rFonts w:eastAsia="ＭＳ ゴシック"/>
                <w:kern w:val="0"/>
                <w:szCs w:val="24"/>
              </w:rPr>
              <w:t>50 VA</w:t>
            </w:r>
          </w:p>
        </w:tc>
      </w:tr>
      <w:tr w:rsidR="0068430E" w:rsidRPr="003558C4" w14:paraId="3AE60F40" w14:textId="77777777" w:rsidTr="001E3102">
        <w:trPr>
          <w:trHeight w:val="258"/>
        </w:trPr>
        <w:tc>
          <w:tcPr>
            <w:tcW w:w="2428" w:type="dxa"/>
            <w:vMerge/>
            <w:tcBorders>
              <w:top w:val="nil"/>
              <w:left w:val="single" w:sz="4" w:space="0" w:color="auto"/>
              <w:bottom w:val="single" w:sz="4" w:space="0" w:color="000000"/>
              <w:right w:val="single" w:sz="4" w:space="0" w:color="auto"/>
            </w:tcBorders>
            <w:vAlign w:val="center"/>
            <w:hideMark/>
          </w:tcPr>
          <w:p w14:paraId="02ABEC98"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18A03DBE" w14:textId="77777777" w:rsidR="0068430E" w:rsidRPr="003558C4" w:rsidRDefault="008155BB">
            <w:pPr>
              <w:jc w:val="center"/>
              <w:rPr>
                <w:rFonts w:eastAsia="ＭＳ ゴシック"/>
                <w:kern w:val="0"/>
                <w:szCs w:val="24"/>
              </w:rPr>
            </w:pPr>
            <w:r w:rsidRPr="003558C4">
              <w:rPr>
                <w:rFonts w:eastAsia="ＭＳ ゴシック"/>
                <w:kern w:val="0"/>
                <w:szCs w:val="24"/>
              </w:rPr>
              <w:t>b</w:t>
            </w:r>
            <w:r w:rsidR="0068430E" w:rsidRPr="003558C4">
              <w:rPr>
                <w:rFonts w:eastAsia="ＭＳ ゴシック"/>
                <w:kern w:val="0"/>
                <w:szCs w:val="24"/>
              </w:rPr>
              <w:t>b</w:t>
            </w:r>
          </w:p>
          <w:p w14:paraId="566D502E" w14:textId="77777777" w:rsidR="0068430E" w:rsidRPr="003558C4" w:rsidRDefault="008E6B38">
            <w:pPr>
              <w:jc w:val="center"/>
              <w:rPr>
                <w:rFonts w:eastAsia="ＭＳ ゴシック"/>
                <w:kern w:val="0"/>
                <w:szCs w:val="24"/>
              </w:rPr>
            </w:pPr>
            <w:r w:rsidRPr="003558C4">
              <w:rPr>
                <w:rStyle w:val="hps"/>
                <w:szCs w:val="24"/>
                <w:lang w:val="en"/>
              </w:rPr>
              <w:t>One-half</w:t>
            </w:r>
            <w:r w:rsidRPr="003558C4">
              <w:rPr>
                <w:rStyle w:val="shorttext"/>
                <w:szCs w:val="24"/>
                <w:lang w:val="en"/>
              </w:rPr>
              <w:t xml:space="preserve"> </w:t>
            </w:r>
            <w:r w:rsidRPr="003558C4">
              <w:rPr>
                <w:rStyle w:val="hps"/>
                <w:szCs w:val="24"/>
                <w:lang w:val="en"/>
              </w:rPr>
              <w:t>reduction</w:t>
            </w:r>
          </w:p>
        </w:tc>
        <w:tc>
          <w:tcPr>
            <w:tcW w:w="2774" w:type="dxa"/>
            <w:tcBorders>
              <w:top w:val="nil"/>
              <w:left w:val="nil"/>
              <w:bottom w:val="single" w:sz="4" w:space="0" w:color="auto"/>
              <w:right w:val="single" w:sz="4" w:space="0" w:color="auto"/>
            </w:tcBorders>
            <w:shd w:val="clear" w:color="000000" w:fill="FFFFFF"/>
            <w:vAlign w:val="center"/>
            <w:hideMark/>
          </w:tcPr>
          <w:p w14:paraId="3AA9E15C"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60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22374870" w14:textId="77777777" w:rsidR="0068430E" w:rsidRPr="003558C4" w:rsidRDefault="0068430E">
            <w:pPr>
              <w:rPr>
                <w:rFonts w:eastAsia="ＭＳ ゴシック"/>
                <w:kern w:val="0"/>
                <w:szCs w:val="24"/>
              </w:rPr>
            </w:pPr>
            <w:r w:rsidRPr="003558C4">
              <w:rPr>
                <w:rFonts w:eastAsia="ＭＳ ゴシック"/>
                <w:kern w:val="0"/>
                <w:szCs w:val="24"/>
              </w:rPr>
              <w:t>1.15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3DE2A523" w14:textId="77777777" w:rsidR="0068430E" w:rsidRPr="003558C4" w:rsidRDefault="0068430E">
            <w:pPr>
              <w:jc w:val="center"/>
              <w:rPr>
                <w:rFonts w:eastAsia="ＭＳ ゴシック"/>
                <w:kern w:val="0"/>
                <w:szCs w:val="24"/>
              </w:rPr>
            </w:pPr>
            <w:r w:rsidRPr="003558C4">
              <w:rPr>
                <w:rFonts w:eastAsia="ＭＳ ゴシック"/>
                <w:kern w:val="0"/>
                <w:szCs w:val="24"/>
              </w:rPr>
              <w:t>65 VA</w:t>
            </w:r>
          </w:p>
        </w:tc>
      </w:tr>
      <w:tr w:rsidR="0068430E" w:rsidRPr="003558C4" w14:paraId="7CFC62D9" w14:textId="7777777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14:paraId="26E3D46E"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0D59530F" w14:textId="77777777" w:rsidR="0068430E" w:rsidRPr="003558C4" w:rsidRDefault="008155BB">
            <w:pPr>
              <w:jc w:val="center"/>
              <w:rPr>
                <w:rFonts w:eastAsia="ＭＳ ゴシック"/>
                <w:kern w:val="0"/>
                <w:szCs w:val="24"/>
              </w:rPr>
            </w:pPr>
            <w:r w:rsidRPr="003558C4">
              <w:rPr>
                <w:rFonts w:eastAsia="ＭＳ ゴシック"/>
                <w:kern w:val="0"/>
                <w:szCs w:val="24"/>
              </w:rPr>
              <w:t>x</w:t>
            </w:r>
          </w:p>
        </w:tc>
        <w:tc>
          <w:tcPr>
            <w:tcW w:w="2774" w:type="dxa"/>
            <w:tcBorders>
              <w:top w:val="nil"/>
              <w:left w:val="nil"/>
              <w:bottom w:val="single" w:sz="4" w:space="0" w:color="auto"/>
              <w:right w:val="single" w:sz="4" w:space="0" w:color="auto"/>
            </w:tcBorders>
            <w:shd w:val="clear" w:color="000000" w:fill="FFFFFF"/>
            <w:vAlign w:val="center"/>
            <w:hideMark/>
          </w:tcPr>
          <w:p w14:paraId="36D42AC9"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40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047A2DAD" w14:textId="77777777" w:rsidR="0068430E" w:rsidRPr="003558C4" w:rsidRDefault="0068430E">
            <w:pPr>
              <w:rPr>
                <w:rFonts w:eastAsia="ＭＳ ゴシック"/>
                <w:kern w:val="0"/>
                <w:szCs w:val="24"/>
              </w:rPr>
            </w:pPr>
            <w:r w:rsidRPr="003558C4">
              <w:rPr>
                <w:rFonts w:eastAsia="ＭＳ ゴシック"/>
                <w:kern w:val="0"/>
                <w:szCs w:val="24"/>
              </w:rPr>
              <w:t>1.5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5E36F25B" w14:textId="77777777" w:rsidR="0068430E" w:rsidRPr="003558C4" w:rsidRDefault="0068430E">
            <w:pPr>
              <w:jc w:val="center"/>
              <w:rPr>
                <w:rFonts w:eastAsia="ＭＳ ゴシック"/>
                <w:kern w:val="0"/>
                <w:szCs w:val="24"/>
              </w:rPr>
            </w:pPr>
            <w:r w:rsidRPr="003558C4">
              <w:rPr>
                <w:rFonts w:eastAsia="ＭＳ ゴシック"/>
                <w:kern w:val="0"/>
                <w:szCs w:val="24"/>
              </w:rPr>
              <w:t>65 VA</w:t>
            </w:r>
          </w:p>
        </w:tc>
      </w:tr>
      <w:tr w:rsidR="0068430E" w:rsidRPr="003558C4" w14:paraId="3E7DBC92" w14:textId="77777777" w:rsidTr="001E3102">
        <w:trPr>
          <w:trHeight w:val="187"/>
        </w:trPr>
        <w:tc>
          <w:tcPr>
            <w:tcW w:w="2428" w:type="dxa"/>
            <w:vMerge/>
            <w:tcBorders>
              <w:top w:val="nil"/>
              <w:left w:val="single" w:sz="4" w:space="0" w:color="auto"/>
              <w:bottom w:val="single" w:sz="4" w:space="0" w:color="000000"/>
              <w:right w:val="single" w:sz="4" w:space="0" w:color="auto"/>
            </w:tcBorders>
            <w:vAlign w:val="center"/>
            <w:hideMark/>
          </w:tcPr>
          <w:p w14:paraId="79691E35"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50B8CF5D" w14:textId="77777777" w:rsidR="0068430E" w:rsidRPr="003558C4" w:rsidRDefault="008155BB">
            <w:pPr>
              <w:jc w:val="center"/>
              <w:rPr>
                <w:rFonts w:eastAsia="ＭＳ ゴシック"/>
                <w:kern w:val="0"/>
                <w:szCs w:val="24"/>
              </w:rPr>
            </w:pPr>
            <w:r w:rsidRPr="003558C4">
              <w:rPr>
                <w:rFonts w:eastAsia="ＭＳ ゴシック"/>
                <w:kern w:val="0"/>
                <w:szCs w:val="24"/>
              </w:rPr>
              <w:t>y</w:t>
            </w:r>
          </w:p>
        </w:tc>
        <w:tc>
          <w:tcPr>
            <w:tcW w:w="2774" w:type="dxa"/>
            <w:tcBorders>
              <w:top w:val="nil"/>
              <w:left w:val="nil"/>
              <w:bottom w:val="single" w:sz="4" w:space="0" w:color="auto"/>
              <w:right w:val="single" w:sz="4" w:space="0" w:color="auto"/>
            </w:tcBorders>
            <w:shd w:val="clear" w:color="000000" w:fill="FFFFFF"/>
            <w:vAlign w:val="center"/>
            <w:hideMark/>
          </w:tcPr>
          <w:p w14:paraId="5CF80337"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40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31A04C6B" w14:textId="77777777" w:rsidR="0068430E" w:rsidRPr="003558C4" w:rsidRDefault="0068430E">
            <w:pPr>
              <w:rPr>
                <w:rFonts w:eastAsia="ＭＳ ゴシック"/>
                <w:kern w:val="0"/>
                <w:szCs w:val="24"/>
              </w:rPr>
            </w:pPr>
            <w:r w:rsidRPr="003558C4">
              <w:rPr>
                <w:rFonts w:eastAsia="ＭＳ ゴシック"/>
                <w:kern w:val="0"/>
                <w:szCs w:val="24"/>
              </w:rPr>
              <w:t>1.5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 xml:space="preserve">2 </w:t>
            </w:r>
            <w:r w:rsidR="00293EAD" w:rsidRPr="003558C4">
              <w:rPr>
                <w:rFonts w:eastAsia="ＭＳ ゴシック"/>
                <w:kern w:val="0"/>
                <w:szCs w:val="24"/>
              </w:rPr>
              <w:t>)</w:t>
            </w:r>
            <w:r w:rsidRPr="003558C4">
              <w:rPr>
                <w:rFonts w:eastAsia="ＭＳ ゴシック"/>
                <w:kern w:val="0"/>
                <w:szCs w:val="24"/>
              </w:rPr>
              <w:t xml:space="preserve"> </w:t>
            </w:r>
            <w:r w:rsidR="00D004E1" w:rsidRPr="003558C4">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6DA06CE0" w14:textId="77777777" w:rsidR="0068430E" w:rsidRPr="003558C4" w:rsidRDefault="0068430E">
            <w:pPr>
              <w:jc w:val="center"/>
              <w:rPr>
                <w:rFonts w:eastAsia="ＭＳ ゴシック"/>
                <w:kern w:val="0"/>
                <w:szCs w:val="24"/>
              </w:rPr>
            </w:pPr>
            <w:r w:rsidRPr="003558C4">
              <w:rPr>
                <w:rFonts w:eastAsia="ＭＳ ゴシック"/>
                <w:kern w:val="0"/>
                <w:szCs w:val="24"/>
              </w:rPr>
              <w:t>40 VA</w:t>
            </w:r>
          </w:p>
        </w:tc>
      </w:tr>
      <w:tr w:rsidR="0068430E" w:rsidRPr="003558C4" w14:paraId="1E3A990B" w14:textId="77777777" w:rsidTr="001E3102">
        <w:trPr>
          <w:trHeight w:val="237"/>
        </w:trPr>
        <w:tc>
          <w:tcPr>
            <w:tcW w:w="2428" w:type="dxa"/>
            <w:vMerge/>
            <w:tcBorders>
              <w:top w:val="nil"/>
              <w:left w:val="single" w:sz="4" w:space="0" w:color="auto"/>
              <w:bottom w:val="single" w:sz="4" w:space="0" w:color="000000"/>
              <w:right w:val="single" w:sz="4" w:space="0" w:color="auto"/>
            </w:tcBorders>
            <w:vAlign w:val="center"/>
            <w:hideMark/>
          </w:tcPr>
          <w:p w14:paraId="78B7F5CB"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445D54E6" w14:textId="77777777" w:rsidR="0068430E" w:rsidRPr="003558C4" w:rsidRDefault="008155BB">
            <w:pPr>
              <w:jc w:val="center"/>
              <w:rPr>
                <w:rFonts w:eastAsia="ＭＳ ゴシック"/>
                <w:kern w:val="0"/>
                <w:szCs w:val="24"/>
              </w:rPr>
            </w:pPr>
            <w:r w:rsidRPr="003558C4">
              <w:rPr>
                <w:rFonts w:eastAsia="ＭＳ ゴシック"/>
                <w:kern w:val="0"/>
                <w:szCs w:val="24"/>
              </w:rPr>
              <w:t>z</w:t>
            </w:r>
          </w:p>
        </w:tc>
        <w:tc>
          <w:tcPr>
            <w:tcW w:w="2774" w:type="dxa"/>
            <w:tcBorders>
              <w:top w:val="nil"/>
              <w:left w:val="nil"/>
              <w:bottom w:val="single" w:sz="4" w:space="0" w:color="auto"/>
              <w:right w:val="single" w:sz="4" w:space="0" w:color="auto"/>
            </w:tcBorders>
            <w:shd w:val="clear" w:color="000000" w:fill="FFFFFF"/>
            <w:vAlign w:val="center"/>
            <w:hideMark/>
          </w:tcPr>
          <w:p w14:paraId="4B8EC19D"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50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3EA67781" w14:textId="6CE0BB81" w:rsidR="0068430E" w:rsidRPr="003558C4" w:rsidRDefault="0068430E">
            <w:pPr>
              <w:rPr>
                <w:rFonts w:eastAsia="ＭＳ ゴシック"/>
                <w:kern w:val="0"/>
                <w:szCs w:val="24"/>
              </w:rPr>
            </w:pPr>
            <w:r w:rsidRPr="003558C4">
              <w:rPr>
                <w:rFonts w:eastAsia="ＭＳ ゴシック"/>
                <w:kern w:val="0"/>
                <w:szCs w:val="24"/>
              </w:rPr>
              <w:t>1.9</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1343770B" w14:textId="77777777" w:rsidR="0068430E" w:rsidRPr="003558C4" w:rsidRDefault="0068430E">
            <w:pPr>
              <w:jc w:val="center"/>
              <w:rPr>
                <w:rFonts w:eastAsia="ＭＳ ゴシック"/>
                <w:kern w:val="0"/>
                <w:szCs w:val="24"/>
              </w:rPr>
            </w:pPr>
            <w:r w:rsidRPr="003558C4">
              <w:rPr>
                <w:rFonts w:eastAsia="ＭＳ ゴシック"/>
                <w:kern w:val="0"/>
                <w:szCs w:val="24"/>
              </w:rPr>
              <w:t>75 VA</w:t>
            </w:r>
          </w:p>
        </w:tc>
      </w:tr>
      <w:tr w:rsidR="0068430E" w:rsidRPr="003558C4" w14:paraId="1AFCA17D" w14:textId="77777777" w:rsidTr="001E3102">
        <w:trPr>
          <w:trHeight w:val="273"/>
        </w:trPr>
        <w:tc>
          <w:tcPr>
            <w:tcW w:w="2428" w:type="dxa"/>
            <w:vMerge/>
            <w:tcBorders>
              <w:top w:val="nil"/>
              <w:left w:val="single" w:sz="4" w:space="0" w:color="auto"/>
              <w:bottom w:val="single" w:sz="4" w:space="0" w:color="000000"/>
              <w:right w:val="single" w:sz="4" w:space="0" w:color="auto"/>
            </w:tcBorders>
            <w:vAlign w:val="center"/>
            <w:hideMark/>
          </w:tcPr>
          <w:p w14:paraId="490E0FBD"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3B7EB035" w14:textId="77777777" w:rsidR="0068430E" w:rsidRPr="003558C4" w:rsidRDefault="008155BB">
            <w:pPr>
              <w:jc w:val="center"/>
              <w:rPr>
                <w:rFonts w:eastAsia="ＭＳ ゴシック"/>
                <w:kern w:val="0"/>
                <w:szCs w:val="24"/>
              </w:rPr>
            </w:pPr>
            <w:r w:rsidRPr="003558C4">
              <w:rPr>
                <w:rFonts w:eastAsia="ＭＳ ゴシック"/>
                <w:kern w:val="0"/>
                <w:szCs w:val="24"/>
              </w:rPr>
              <w:t>a</w:t>
            </w:r>
            <w:r w:rsidR="0068430E" w:rsidRPr="003558C4">
              <w:rPr>
                <w:rFonts w:eastAsia="ＭＳ ゴシック"/>
                <w:kern w:val="0"/>
                <w:szCs w:val="24"/>
              </w:rPr>
              <w:t>a</w:t>
            </w:r>
          </w:p>
        </w:tc>
        <w:tc>
          <w:tcPr>
            <w:tcW w:w="2774" w:type="dxa"/>
            <w:tcBorders>
              <w:top w:val="nil"/>
              <w:left w:val="nil"/>
              <w:bottom w:val="single" w:sz="4" w:space="0" w:color="auto"/>
              <w:right w:val="single" w:sz="4" w:space="0" w:color="auto"/>
            </w:tcBorders>
            <w:shd w:val="clear" w:color="000000" w:fill="FFFFFF"/>
            <w:vAlign w:val="center"/>
            <w:hideMark/>
          </w:tcPr>
          <w:p w14:paraId="063AC656"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50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17D785FF" w14:textId="1D215BD3" w:rsidR="0068430E" w:rsidRPr="003558C4" w:rsidRDefault="0068430E">
            <w:pPr>
              <w:rPr>
                <w:rFonts w:eastAsia="ＭＳ ゴシック"/>
                <w:kern w:val="0"/>
                <w:szCs w:val="24"/>
              </w:rPr>
            </w:pPr>
            <w:r w:rsidRPr="003558C4">
              <w:rPr>
                <w:rFonts w:eastAsia="ＭＳ ゴシック"/>
                <w:kern w:val="0"/>
                <w:szCs w:val="24"/>
              </w:rPr>
              <w:t>1.9</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004E1" w:rsidRPr="003558C4">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423C3651" w14:textId="77777777" w:rsidR="0068430E" w:rsidRPr="003558C4" w:rsidRDefault="0068430E">
            <w:pPr>
              <w:jc w:val="center"/>
              <w:rPr>
                <w:rFonts w:eastAsia="ＭＳ ゴシック"/>
                <w:kern w:val="0"/>
                <w:szCs w:val="24"/>
              </w:rPr>
            </w:pPr>
            <w:r w:rsidRPr="003558C4">
              <w:rPr>
                <w:rFonts w:eastAsia="ＭＳ ゴシック"/>
                <w:kern w:val="0"/>
                <w:szCs w:val="24"/>
              </w:rPr>
              <w:t>50 VA</w:t>
            </w:r>
          </w:p>
        </w:tc>
      </w:tr>
      <w:tr w:rsidR="0068430E" w:rsidRPr="003558C4" w14:paraId="3CFD0878" w14:textId="7777777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14:paraId="68CBE6A4"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715BFE30" w14:textId="77777777" w:rsidR="0068430E" w:rsidRPr="003558C4" w:rsidRDefault="008155BB">
            <w:pPr>
              <w:jc w:val="center"/>
              <w:rPr>
                <w:rFonts w:eastAsia="ＭＳ ゴシック"/>
                <w:kern w:val="0"/>
                <w:szCs w:val="24"/>
              </w:rPr>
            </w:pPr>
            <w:r w:rsidRPr="003558C4">
              <w:rPr>
                <w:rFonts w:eastAsia="ＭＳ ゴシック"/>
                <w:kern w:val="0"/>
                <w:szCs w:val="24"/>
              </w:rPr>
              <w:t>b</w:t>
            </w:r>
            <w:r w:rsidR="0068430E" w:rsidRPr="003558C4">
              <w:rPr>
                <w:rFonts w:eastAsia="ＭＳ ゴシック"/>
                <w:kern w:val="0"/>
                <w:szCs w:val="24"/>
              </w:rPr>
              <w:t>b</w:t>
            </w:r>
          </w:p>
        </w:tc>
        <w:tc>
          <w:tcPr>
            <w:tcW w:w="2774" w:type="dxa"/>
            <w:tcBorders>
              <w:top w:val="nil"/>
              <w:left w:val="nil"/>
              <w:bottom w:val="single" w:sz="4" w:space="0" w:color="auto"/>
              <w:right w:val="single" w:sz="4" w:space="0" w:color="auto"/>
            </w:tcBorders>
            <w:shd w:val="clear" w:color="000000" w:fill="FFFFFF"/>
            <w:vAlign w:val="center"/>
            <w:hideMark/>
          </w:tcPr>
          <w:p w14:paraId="713364C1"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60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5BAD40EA" w14:textId="6C675E16" w:rsidR="0068430E" w:rsidRPr="003558C4" w:rsidRDefault="0068430E">
            <w:pPr>
              <w:rPr>
                <w:rFonts w:eastAsia="ＭＳ ゴシック"/>
                <w:kern w:val="0"/>
                <w:szCs w:val="24"/>
              </w:rPr>
            </w:pPr>
            <w:r w:rsidRPr="003558C4">
              <w:rPr>
                <w:rFonts w:eastAsia="ＭＳ ゴシック"/>
                <w:kern w:val="0"/>
                <w:szCs w:val="24"/>
              </w:rPr>
              <w:t>2.3</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20A03424" w14:textId="77777777" w:rsidR="0068430E" w:rsidRPr="003558C4" w:rsidRDefault="0068430E">
            <w:pPr>
              <w:jc w:val="center"/>
              <w:rPr>
                <w:rFonts w:eastAsia="ＭＳ ゴシック"/>
                <w:kern w:val="0"/>
                <w:szCs w:val="24"/>
              </w:rPr>
            </w:pPr>
            <w:r w:rsidRPr="003558C4">
              <w:rPr>
                <w:rFonts w:eastAsia="ＭＳ ゴシック"/>
                <w:kern w:val="0"/>
                <w:szCs w:val="24"/>
              </w:rPr>
              <w:t>95 VA</w:t>
            </w:r>
          </w:p>
        </w:tc>
      </w:tr>
      <w:tr w:rsidR="0068430E" w:rsidRPr="003558C4" w14:paraId="7D646ABE" w14:textId="7777777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14:paraId="523AB0B2" w14:textId="77777777" w:rsidR="0068430E" w:rsidRPr="003558C4"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309972FC" w14:textId="77777777" w:rsidR="0068430E" w:rsidRPr="003558C4" w:rsidRDefault="008155BB">
            <w:pPr>
              <w:jc w:val="center"/>
              <w:rPr>
                <w:rFonts w:eastAsia="ＭＳ ゴシック"/>
                <w:kern w:val="0"/>
                <w:szCs w:val="24"/>
              </w:rPr>
            </w:pPr>
            <w:r w:rsidRPr="003558C4">
              <w:rPr>
                <w:rFonts w:eastAsia="ＭＳ ゴシック"/>
                <w:kern w:val="0"/>
                <w:szCs w:val="24"/>
              </w:rPr>
              <w:t>c</w:t>
            </w:r>
            <w:r w:rsidR="0068430E" w:rsidRPr="003558C4">
              <w:rPr>
                <w:rFonts w:eastAsia="ＭＳ ゴシック"/>
                <w:kern w:val="0"/>
                <w:szCs w:val="24"/>
              </w:rPr>
              <w:t>c</w:t>
            </w:r>
          </w:p>
        </w:tc>
        <w:tc>
          <w:tcPr>
            <w:tcW w:w="2774" w:type="dxa"/>
            <w:tcBorders>
              <w:top w:val="nil"/>
              <w:left w:val="nil"/>
              <w:bottom w:val="single" w:sz="4" w:space="0" w:color="auto"/>
              <w:right w:val="single" w:sz="4" w:space="0" w:color="auto"/>
            </w:tcBorders>
            <w:shd w:val="clear" w:color="000000" w:fill="FFFFFF"/>
            <w:vAlign w:val="center"/>
            <w:hideMark/>
          </w:tcPr>
          <w:p w14:paraId="09DCEA9E"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60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w:t>
            </w:r>
            <w:r w:rsidR="00C74837" w:rsidRPr="003558C4">
              <w:rPr>
                <w:rFonts w:eastAsia="ＭＳ ゴシック"/>
                <w:kern w:val="0"/>
                <w:szCs w:val="24"/>
              </w:rPr>
              <w:lastRenderedPageBreak/>
              <w:t>lane</w:t>
            </w:r>
          </w:p>
          <w:p w14:paraId="7B21644B" w14:textId="027C43D4" w:rsidR="0068430E" w:rsidRPr="003558C4" w:rsidRDefault="0068430E">
            <w:pPr>
              <w:rPr>
                <w:rFonts w:eastAsia="ＭＳ ゴシック"/>
                <w:kern w:val="0"/>
                <w:szCs w:val="24"/>
              </w:rPr>
            </w:pPr>
            <w:r w:rsidRPr="003558C4">
              <w:rPr>
                <w:rFonts w:eastAsia="ＭＳ ゴシック"/>
                <w:kern w:val="0"/>
                <w:szCs w:val="24"/>
              </w:rPr>
              <w:t>2.3</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004E1" w:rsidRPr="003558C4">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4B119A97" w14:textId="77777777" w:rsidR="0068430E" w:rsidRPr="003558C4" w:rsidRDefault="0068430E">
            <w:pPr>
              <w:jc w:val="center"/>
              <w:rPr>
                <w:rFonts w:eastAsia="ＭＳ ゴシック"/>
                <w:kern w:val="0"/>
                <w:szCs w:val="24"/>
              </w:rPr>
            </w:pPr>
            <w:r w:rsidRPr="003558C4">
              <w:rPr>
                <w:rFonts w:eastAsia="ＭＳ ゴシック"/>
                <w:kern w:val="0"/>
                <w:szCs w:val="24"/>
              </w:rPr>
              <w:lastRenderedPageBreak/>
              <w:t>65 VA</w:t>
            </w:r>
          </w:p>
        </w:tc>
      </w:tr>
      <w:tr w:rsidR="0068430E" w:rsidRPr="003558C4" w14:paraId="5350C19D" w14:textId="77777777" w:rsidTr="001E3102">
        <w:trPr>
          <w:trHeight w:val="240"/>
        </w:trPr>
        <w:tc>
          <w:tcPr>
            <w:tcW w:w="24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5FFDB4" w14:textId="77777777" w:rsidR="0068430E" w:rsidRPr="003558C4" w:rsidRDefault="009169AB">
            <w:pPr>
              <w:jc w:val="center"/>
              <w:rPr>
                <w:rFonts w:eastAsia="ＭＳ ゴシック"/>
                <w:kern w:val="0"/>
                <w:szCs w:val="24"/>
              </w:rPr>
            </w:pPr>
            <w:r w:rsidRPr="003558C4">
              <w:rPr>
                <w:szCs w:val="24"/>
              </w:rPr>
              <w:t>National expressway, etc</w:t>
            </w:r>
            <w:r w:rsidR="00A21CCE" w:rsidRPr="003558C4">
              <w:rPr>
                <w:rFonts w:hint="eastAsia"/>
                <w:szCs w:val="24"/>
              </w:rPr>
              <w:t>.</w:t>
            </w:r>
          </w:p>
        </w:tc>
        <w:tc>
          <w:tcPr>
            <w:tcW w:w="1304" w:type="dxa"/>
            <w:tcBorders>
              <w:top w:val="nil"/>
              <w:left w:val="single" w:sz="4" w:space="0" w:color="auto"/>
              <w:bottom w:val="single" w:sz="4" w:space="0" w:color="auto"/>
              <w:right w:val="single" w:sz="4" w:space="0" w:color="auto"/>
            </w:tcBorders>
            <w:shd w:val="clear" w:color="000000" w:fill="FFFFFF"/>
            <w:vAlign w:val="center"/>
          </w:tcPr>
          <w:p w14:paraId="4D948D79" w14:textId="77777777" w:rsidR="0068430E" w:rsidRPr="003558C4" w:rsidRDefault="008155BB">
            <w:pPr>
              <w:jc w:val="center"/>
              <w:rPr>
                <w:rFonts w:eastAsia="ＭＳ ゴシック"/>
                <w:kern w:val="0"/>
                <w:szCs w:val="24"/>
              </w:rPr>
            </w:pPr>
            <w:r w:rsidRPr="003558C4">
              <w:rPr>
                <w:rFonts w:eastAsia="ＭＳ ゴシック"/>
                <w:kern w:val="0"/>
                <w:szCs w:val="24"/>
              </w:rPr>
              <w:t>d</w:t>
            </w:r>
            <w:r w:rsidR="0068430E" w:rsidRPr="003558C4">
              <w:rPr>
                <w:rFonts w:eastAsia="ＭＳ ゴシック"/>
                <w:kern w:val="0"/>
                <w:szCs w:val="24"/>
              </w:rPr>
              <w:t>d</w:t>
            </w:r>
          </w:p>
        </w:tc>
        <w:tc>
          <w:tcPr>
            <w:tcW w:w="2774" w:type="dxa"/>
            <w:tcBorders>
              <w:top w:val="nil"/>
              <w:left w:val="nil"/>
              <w:bottom w:val="single" w:sz="4" w:space="0" w:color="auto"/>
              <w:right w:val="single" w:sz="4" w:space="0" w:color="auto"/>
            </w:tcBorders>
            <w:shd w:val="clear" w:color="000000" w:fill="FFFFFF"/>
            <w:vAlign w:val="center"/>
            <w:hideMark/>
          </w:tcPr>
          <w:p w14:paraId="570445CE"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70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59F6CA6C" w14:textId="77777777" w:rsidR="0068430E" w:rsidRPr="003558C4" w:rsidRDefault="0068430E">
            <w:pPr>
              <w:rPr>
                <w:rFonts w:eastAsia="ＭＳ ゴシック"/>
                <w:kern w:val="0"/>
                <w:szCs w:val="24"/>
              </w:rPr>
            </w:pPr>
            <w:r w:rsidRPr="003558C4">
              <w:rPr>
                <w:rFonts w:eastAsia="ＭＳ ゴシック"/>
                <w:kern w:val="0"/>
                <w:szCs w:val="24"/>
              </w:rPr>
              <w:t>3.2</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6BC08239" w14:textId="77777777" w:rsidR="0068430E" w:rsidRPr="003558C4" w:rsidRDefault="0068430E">
            <w:pPr>
              <w:jc w:val="center"/>
              <w:rPr>
                <w:rFonts w:eastAsia="ＭＳ ゴシック"/>
                <w:kern w:val="0"/>
                <w:szCs w:val="24"/>
              </w:rPr>
            </w:pPr>
            <w:r w:rsidRPr="003558C4">
              <w:rPr>
                <w:rFonts w:eastAsia="ＭＳ ゴシック"/>
                <w:kern w:val="0"/>
                <w:szCs w:val="24"/>
              </w:rPr>
              <w:t>95 VA</w:t>
            </w:r>
          </w:p>
        </w:tc>
      </w:tr>
      <w:tr w:rsidR="0068430E" w:rsidRPr="003558C4" w14:paraId="0895CF30" w14:textId="77777777" w:rsidTr="001E3102">
        <w:trPr>
          <w:trHeight w:val="290"/>
        </w:trPr>
        <w:tc>
          <w:tcPr>
            <w:tcW w:w="2428" w:type="dxa"/>
            <w:vMerge/>
            <w:tcBorders>
              <w:top w:val="nil"/>
              <w:left w:val="single" w:sz="4" w:space="0" w:color="auto"/>
              <w:bottom w:val="single" w:sz="4" w:space="0" w:color="000000"/>
              <w:right w:val="single" w:sz="4" w:space="0" w:color="auto"/>
            </w:tcBorders>
            <w:vAlign w:val="center"/>
            <w:hideMark/>
          </w:tcPr>
          <w:p w14:paraId="5C207615" w14:textId="77777777" w:rsidR="0068430E" w:rsidRPr="003558C4"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645ED97F" w14:textId="77777777" w:rsidR="0068430E" w:rsidRPr="003558C4" w:rsidRDefault="008155BB">
            <w:pPr>
              <w:jc w:val="center"/>
              <w:rPr>
                <w:rFonts w:eastAsia="ＭＳ ゴシック"/>
                <w:kern w:val="0"/>
                <w:szCs w:val="24"/>
              </w:rPr>
            </w:pPr>
            <w:r w:rsidRPr="003558C4">
              <w:rPr>
                <w:rFonts w:eastAsia="ＭＳ ゴシック"/>
                <w:kern w:val="0"/>
                <w:szCs w:val="24"/>
              </w:rPr>
              <w:t>e</w:t>
            </w:r>
            <w:r w:rsidR="0068430E" w:rsidRPr="003558C4">
              <w:rPr>
                <w:rFonts w:eastAsia="ＭＳ ゴシック"/>
                <w:kern w:val="0"/>
                <w:szCs w:val="24"/>
              </w:rPr>
              <w:t>e</w:t>
            </w:r>
          </w:p>
        </w:tc>
        <w:tc>
          <w:tcPr>
            <w:tcW w:w="2774" w:type="dxa"/>
            <w:tcBorders>
              <w:top w:val="nil"/>
              <w:left w:val="nil"/>
              <w:bottom w:val="single" w:sz="4" w:space="0" w:color="auto"/>
              <w:right w:val="single" w:sz="4" w:space="0" w:color="auto"/>
            </w:tcBorders>
            <w:shd w:val="clear" w:color="000000" w:fill="FFFFFF"/>
            <w:vAlign w:val="center"/>
            <w:hideMark/>
          </w:tcPr>
          <w:p w14:paraId="25CABD1F"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70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6DC61BE3" w14:textId="77777777" w:rsidR="0068430E" w:rsidRPr="003558C4" w:rsidRDefault="0068430E">
            <w:pPr>
              <w:rPr>
                <w:rFonts w:eastAsia="ＭＳ ゴシック"/>
                <w:kern w:val="0"/>
                <w:szCs w:val="24"/>
              </w:rPr>
            </w:pPr>
            <w:r w:rsidRPr="003558C4">
              <w:rPr>
                <w:rFonts w:eastAsia="ＭＳ ゴシック"/>
                <w:kern w:val="0"/>
                <w:szCs w:val="24"/>
              </w:rPr>
              <w:t>3.2</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004E1" w:rsidRPr="003558C4">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6428B432" w14:textId="77777777" w:rsidR="0068430E" w:rsidRPr="003558C4" w:rsidRDefault="0068430E">
            <w:pPr>
              <w:jc w:val="center"/>
              <w:rPr>
                <w:rFonts w:eastAsia="ＭＳ ゴシック"/>
                <w:kern w:val="0"/>
                <w:szCs w:val="24"/>
              </w:rPr>
            </w:pPr>
            <w:r w:rsidRPr="003558C4">
              <w:rPr>
                <w:rFonts w:eastAsia="ＭＳ ゴシック"/>
                <w:kern w:val="0"/>
                <w:szCs w:val="24"/>
              </w:rPr>
              <w:t>65 VA</w:t>
            </w:r>
          </w:p>
        </w:tc>
      </w:tr>
      <w:tr w:rsidR="0068430E" w:rsidRPr="003558C4" w14:paraId="3BC4AC16" w14:textId="77777777" w:rsidTr="001E3102">
        <w:trPr>
          <w:trHeight w:val="312"/>
        </w:trPr>
        <w:tc>
          <w:tcPr>
            <w:tcW w:w="2428" w:type="dxa"/>
            <w:vMerge/>
            <w:tcBorders>
              <w:top w:val="nil"/>
              <w:left w:val="single" w:sz="4" w:space="0" w:color="auto"/>
              <w:bottom w:val="single" w:sz="4" w:space="0" w:color="000000"/>
              <w:right w:val="single" w:sz="4" w:space="0" w:color="auto"/>
            </w:tcBorders>
            <w:vAlign w:val="center"/>
            <w:hideMark/>
          </w:tcPr>
          <w:p w14:paraId="763A22ED" w14:textId="77777777" w:rsidR="0068430E" w:rsidRPr="003558C4"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2F5ACAAC" w14:textId="77777777" w:rsidR="0068430E" w:rsidRPr="003558C4" w:rsidRDefault="008155BB">
            <w:pPr>
              <w:jc w:val="center"/>
              <w:rPr>
                <w:rFonts w:eastAsia="ＭＳ ゴシック"/>
                <w:kern w:val="0"/>
                <w:szCs w:val="24"/>
              </w:rPr>
            </w:pPr>
            <w:r w:rsidRPr="003558C4">
              <w:rPr>
                <w:rFonts w:eastAsia="ＭＳ ゴシック"/>
                <w:kern w:val="0"/>
                <w:szCs w:val="24"/>
              </w:rPr>
              <w:t>f</w:t>
            </w:r>
            <w:r w:rsidR="0068430E" w:rsidRPr="003558C4">
              <w:rPr>
                <w:rFonts w:eastAsia="ＭＳ ゴシック"/>
                <w:kern w:val="0"/>
                <w:szCs w:val="24"/>
              </w:rPr>
              <w:t>f</w:t>
            </w:r>
          </w:p>
        </w:tc>
        <w:tc>
          <w:tcPr>
            <w:tcW w:w="2774" w:type="dxa"/>
            <w:tcBorders>
              <w:top w:val="nil"/>
              <w:left w:val="nil"/>
              <w:bottom w:val="single" w:sz="4" w:space="0" w:color="auto"/>
              <w:right w:val="single" w:sz="4" w:space="0" w:color="auto"/>
            </w:tcBorders>
            <w:shd w:val="clear" w:color="000000" w:fill="FFFFFF"/>
            <w:vAlign w:val="center"/>
            <w:hideMark/>
          </w:tcPr>
          <w:p w14:paraId="491DE39A" w14:textId="77777777" w:rsidR="0068430E" w:rsidRPr="003558C4" w:rsidRDefault="000D257F">
            <w:pPr>
              <w:rPr>
                <w:rFonts w:eastAsia="ＭＳ ゴシック"/>
                <w:kern w:val="0"/>
                <w:szCs w:val="24"/>
              </w:rPr>
            </w:pPr>
            <w:r w:rsidRPr="003558C4">
              <w:rPr>
                <w:szCs w:val="24"/>
              </w:rPr>
              <w:t xml:space="preserve">design speed </w:t>
            </w:r>
            <w:r w:rsidR="0068430E" w:rsidRPr="003558C4">
              <w:rPr>
                <w:rFonts w:eastAsia="ＭＳ ゴシック"/>
                <w:kern w:val="0"/>
                <w:szCs w:val="24"/>
              </w:rPr>
              <w:t>80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1AB170DA" w14:textId="77777777" w:rsidR="0068430E" w:rsidRPr="003558C4" w:rsidRDefault="0068430E">
            <w:pPr>
              <w:rPr>
                <w:rFonts w:eastAsia="ＭＳ ゴシック"/>
                <w:kern w:val="0"/>
                <w:szCs w:val="24"/>
              </w:rPr>
            </w:pPr>
            <w:r w:rsidRPr="003558C4">
              <w:rPr>
                <w:rFonts w:eastAsia="ＭＳ ゴシック"/>
                <w:kern w:val="0"/>
                <w:szCs w:val="24"/>
              </w:rPr>
              <w:t>4.5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A5F54" w:rsidRPr="003558C4">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24430FDF" w14:textId="77777777" w:rsidR="0068430E" w:rsidRPr="003558C4" w:rsidRDefault="0068430E">
            <w:pPr>
              <w:jc w:val="center"/>
              <w:rPr>
                <w:rFonts w:eastAsia="ＭＳ ゴシック"/>
                <w:kern w:val="0"/>
                <w:szCs w:val="24"/>
              </w:rPr>
            </w:pPr>
            <w:r w:rsidRPr="003558C4">
              <w:rPr>
                <w:rFonts w:eastAsia="ＭＳ ゴシック"/>
                <w:kern w:val="0"/>
                <w:szCs w:val="24"/>
              </w:rPr>
              <w:t>125 VA</w:t>
            </w:r>
          </w:p>
        </w:tc>
      </w:tr>
      <w:tr w:rsidR="0068430E" w:rsidRPr="003558C4" w14:paraId="56662097" w14:textId="77777777" w:rsidTr="001E3102">
        <w:trPr>
          <w:trHeight w:val="220"/>
        </w:trPr>
        <w:tc>
          <w:tcPr>
            <w:tcW w:w="2428" w:type="dxa"/>
            <w:vMerge/>
            <w:tcBorders>
              <w:top w:val="nil"/>
              <w:left w:val="single" w:sz="4" w:space="0" w:color="auto"/>
              <w:bottom w:val="single" w:sz="4" w:space="0" w:color="000000"/>
              <w:right w:val="single" w:sz="4" w:space="0" w:color="auto"/>
            </w:tcBorders>
            <w:vAlign w:val="center"/>
            <w:hideMark/>
          </w:tcPr>
          <w:p w14:paraId="030AAC2D" w14:textId="77777777" w:rsidR="0068430E" w:rsidRPr="003558C4"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4B7BE834" w14:textId="77777777" w:rsidR="0068430E" w:rsidRPr="003558C4" w:rsidRDefault="0068430E">
            <w:pPr>
              <w:jc w:val="center"/>
              <w:rPr>
                <w:rFonts w:eastAsia="ＭＳ ゴシック"/>
                <w:kern w:val="0"/>
                <w:szCs w:val="24"/>
              </w:rPr>
            </w:pPr>
            <w:r w:rsidRPr="003558C4">
              <w:rPr>
                <w:rFonts w:eastAsia="ＭＳ ゴシック"/>
                <w:kern w:val="0"/>
                <w:szCs w:val="24"/>
              </w:rPr>
              <w:t>gg</w:t>
            </w:r>
          </w:p>
        </w:tc>
        <w:tc>
          <w:tcPr>
            <w:tcW w:w="2774" w:type="dxa"/>
            <w:tcBorders>
              <w:top w:val="nil"/>
              <w:left w:val="nil"/>
              <w:bottom w:val="single" w:sz="4" w:space="0" w:color="auto"/>
              <w:right w:val="single" w:sz="4" w:space="0" w:color="auto"/>
            </w:tcBorders>
            <w:shd w:val="clear" w:color="000000" w:fill="FFFFFF"/>
            <w:vAlign w:val="center"/>
            <w:hideMark/>
          </w:tcPr>
          <w:p w14:paraId="6B87F306" w14:textId="77777777" w:rsidR="0068430E" w:rsidRPr="003558C4" w:rsidRDefault="000D257F">
            <w:pPr>
              <w:rPr>
                <w:rFonts w:eastAsia="ＭＳ ゴシック"/>
                <w:kern w:val="0"/>
                <w:szCs w:val="24"/>
              </w:rPr>
            </w:pPr>
            <w:r w:rsidRPr="003558C4">
              <w:rPr>
                <w:rFonts w:eastAsia="ＭＳ ゴシック"/>
                <w:kern w:val="0"/>
                <w:szCs w:val="24"/>
              </w:rPr>
              <w:t xml:space="preserve">design </w:t>
            </w:r>
            <w:r w:rsidRPr="003558C4">
              <w:rPr>
                <w:szCs w:val="24"/>
              </w:rPr>
              <w:t>speed</w:t>
            </w:r>
            <w:r w:rsidR="0068430E" w:rsidRPr="003558C4">
              <w:rPr>
                <w:szCs w:val="24"/>
              </w:rPr>
              <w:t>80</w:t>
            </w:r>
            <w:r w:rsidR="00293EAD" w:rsidRPr="003558C4">
              <w:rPr>
                <w:rFonts w:eastAsia="ＭＳ ゴシック"/>
                <w:kern w:val="0"/>
                <w:szCs w:val="24"/>
              </w:rPr>
              <w:t>(</w:t>
            </w:r>
            <w:r w:rsidR="0068430E" w:rsidRPr="003558C4">
              <w:rPr>
                <w:rFonts w:eastAsia="ＭＳ ゴシック"/>
                <w:kern w:val="0"/>
                <w:szCs w:val="24"/>
              </w:rPr>
              <w:t>km/h</w:t>
            </w:r>
            <w:r w:rsidR="00293EAD" w:rsidRPr="003558C4">
              <w:rPr>
                <w:rFonts w:eastAsia="ＭＳ ゴシック"/>
                <w:kern w:val="0"/>
                <w:szCs w:val="24"/>
              </w:rPr>
              <w:t>)</w:t>
            </w:r>
            <w:r w:rsidR="0068430E" w:rsidRPr="003558C4">
              <w:rPr>
                <w:rFonts w:eastAsia="ＭＳ ゴシック"/>
                <w:kern w:val="0"/>
                <w:szCs w:val="24"/>
              </w:rPr>
              <w:t xml:space="preserve"> 2</w:t>
            </w:r>
            <w:r w:rsidR="00C74837" w:rsidRPr="003558C4">
              <w:rPr>
                <w:rFonts w:eastAsia="ＭＳ ゴシック"/>
                <w:kern w:val="0"/>
                <w:szCs w:val="24"/>
              </w:rPr>
              <w:t>-lane</w:t>
            </w:r>
          </w:p>
          <w:p w14:paraId="59831FBE" w14:textId="77777777" w:rsidR="0068430E" w:rsidRPr="003558C4" w:rsidRDefault="0068430E">
            <w:pPr>
              <w:rPr>
                <w:rFonts w:eastAsia="ＭＳ ゴシック"/>
                <w:kern w:val="0"/>
                <w:szCs w:val="24"/>
              </w:rPr>
            </w:pPr>
            <w:r w:rsidRPr="003558C4">
              <w:rPr>
                <w:rFonts w:eastAsia="ＭＳ ゴシック"/>
                <w:kern w:val="0"/>
                <w:szCs w:val="24"/>
              </w:rPr>
              <w:t>4.5</w:t>
            </w:r>
            <w:r w:rsidR="00293EAD" w:rsidRPr="003558C4">
              <w:rPr>
                <w:rFonts w:eastAsia="ＭＳ ゴシック"/>
                <w:kern w:val="0"/>
                <w:szCs w:val="24"/>
              </w:rPr>
              <w:t>(</w:t>
            </w:r>
            <w:r w:rsidRPr="003558C4">
              <w:rPr>
                <w:rFonts w:eastAsia="ＭＳ ゴシック"/>
                <w:kern w:val="0"/>
                <w:szCs w:val="24"/>
              </w:rPr>
              <w:t>cd/m</w:t>
            </w:r>
            <w:r w:rsidRPr="003558C4">
              <w:rPr>
                <w:rFonts w:eastAsia="ＭＳ ゴシック"/>
                <w:kern w:val="0"/>
                <w:szCs w:val="24"/>
                <w:vertAlign w:val="superscript"/>
              </w:rPr>
              <w:t>2</w:t>
            </w:r>
            <w:r w:rsidR="00293EAD" w:rsidRPr="003558C4">
              <w:rPr>
                <w:rFonts w:eastAsia="ＭＳ ゴシック"/>
                <w:kern w:val="0"/>
                <w:szCs w:val="24"/>
              </w:rPr>
              <w:t>)</w:t>
            </w:r>
            <w:r w:rsidRPr="003558C4">
              <w:rPr>
                <w:rFonts w:eastAsia="ＭＳ ゴシック"/>
                <w:kern w:val="0"/>
                <w:szCs w:val="24"/>
              </w:rPr>
              <w:t xml:space="preserve"> </w:t>
            </w:r>
            <w:r w:rsidR="00D004E1" w:rsidRPr="003558C4">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1665B1E3" w14:textId="77777777" w:rsidR="0068430E" w:rsidRPr="003558C4" w:rsidRDefault="0068430E">
            <w:pPr>
              <w:jc w:val="center"/>
              <w:rPr>
                <w:rFonts w:eastAsia="ＭＳ ゴシック"/>
                <w:kern w:val="0"/>
                <w:szCs w:val="24"/>
              </w:rPr>
            </w:pPr>
            <w:r w:rsidRPr="003558C4">
              <w:rPr>
                <w:rFonts w:eastAsia="ＭＳ ゴシック"/>
                <w:kern w:val="0"/>
                <w:szCs w:val="24"/>
              </w:rPr>
              <w:t>95 VA</w:t>
            </w:r>
          </w:p>
        </w:tc>
      </w:tr>
    </w:tbl>
    <w:p w14:paraId="26FD1381" w14:textId="77777777" w:rsidR="001E3102" w:rsidRPr="003558C4" w:rsidRDefault="001E3102">
      <w:pPr>
        <w:rPr>
          <w:b/>
          <w:szCs w:val="21"/>
        </w:rPr>
      </w:pPr>
      <w:r w:rsidRPr="003558C4">
        <w:rPr>
          <w:b/>
        </w:rPr>
        <w:t>Note</w:t>
      </w:r>
      <w:r w:rsidRPr="003558C4">
        <w:rPr>
          <w:rFonts w:hint="eastAsia"/>
          <w:b/>
        </w:rPr>
        <w:t>s</w:t>
      </w:r>
      <w:r w:rsidRPr="003558C4">
        <w:rPr>
          <w:b/>
        </w:rPr>
        <w:t>:</w:t>
      </w:r>
    </w:p>
    <w:p w14:paraId="55E1FCC0" w14:textId="77777777" w:rsidR="001E3102" w:rsidRPr="003558C4" w:rsidRDefault="001E3102" w:rsidP="00BA6DBA">
      <w:pPr>
        <w:pStyle w:val="afd"/>
        <w:numPr>
          <w:ilvl w:val="0"/>
          <w:numId w:val="346"/>
        </w:numPr>
        <w:snapToGrid w:val="0"/>
        <w:ind w:leftChars="100" w:left="660"/>
      </w:pPr>
      <w:r w:rsidRPr="003558C4">
        <w:rPr>
          <w:b/>
          <w:i/>
        </w:rPr>
        <w:t>Design condition type</w:t>
      </w:r>
      <w:r w:rsidRPr="003558C4">
        <w:t xml:space="preserve"> is according to "LED road and tunnel lighting introduced guidelines (draft) by Ministry of Land, Infrastructure and Transportation, March, 2015</w:t>
      </w:r>
      <w:r w:rsidR="009E55DB" w:rsidRPr="003558C4">
        <w:t>"</w:t>
      </w:r>
      <w:r w:rsidRPr="003558C4">
        <w:t>.</w:t>
      </w:r>
    </w:p>
    <w:p w14:paraId="59AA3720" w14:textId="77777777" w:rsidR="001E3102" w:rsidRPr="003558C4" w:rsidRDefault="001E3102" w:rsidP="00BA6DBA">
      <w:pPr>
        <w:pStyle w:val="afd"/>
        <w:numPr>
          <w:ilvl w:val="0"/>
          <w:numId w:val="346"/>
        </w:numPr>
        <w:snapToGrid w:val="0"/>
        <w:ind w:leftChars="100" w:left="660"/>
        <w:rPr>
          <w:szCs w:val="21"/>
        </w:rPr>
      </w:pPr>
      <w:r w:rsidRPr="003558C4">
        <w:rPr>
          <w:rStyle w:val="hps"/>
          <w:szCs w:val="24"/>
          <w:lang w:val="en"/>
        </w:rPr>
        <w:t>Standard</w:t>
      </w:r>
      <w:r w:rsidRPr="003558C4">
        <w:rPr>
          <w:rStyle w:val="shorttext"/>
          <w:szCs w:val="24"/>
          <w:lang w:val="en"/>
        </w:rPr>
        <w:t xml:space="preserve"> </w:t>
      </w:r>
      <w:r w:rsidRPr="003558C4">
        <w:rPr>
          <w:rStyle w:val="hps"/>
          <w:szCs w:val="24"/>
          <w:lang w:val="en"/>
        </w:rPr>
        <w:t>apparent power is</w:t>
      </w:r>
      <w:r w:rsidRPr="003558C4">
        <w:rPr>
          <w:lang w:val="en"/>
        </w:rPr>
        <w:t xml:space="preserve"> </w:t>
      </w:r>
      <w:r w:rsidRPr="003558C4">
        <w:rPr>
          <w:rStyle w:val="hps"/>
          <w:szCs w:val="24"/>
          <w:lang w:val="en"/>
        </w:rPr>
        <w:t>the value of the</w:t>
      </w:r>
      <w:r w:rsidRPr="003558C4">
        <w:rPr>
          <w:lang w:val="en"/>
        </w:rPr>
        <w:t xml:space="preserve"> </w:t>
      </w:r>
      <w:r w:rsidRPr="003558C4">
        <w:rPr>
          <w:rStyle w:val="hps"/>
          <w:szCs w:val="24"/>
          <w:lang w:val="en"/>
        </w:rPr>
        <w:t>apparent power</w:t>
      </w:r>
      <w:r w:rsidRPr="003558C4">
        <w:rPr>
          <w:lang w:val="en"/>
        </w:rPr>
        <w:t xml:space="preserve"> </w:t>
      </w:r>
      <w:r w:rsidRPr="003558C4">
        <w:rPr>
          <w:rStyle w:val="hps"/>
          <w:szCs w:val="24"/>
          <w:lang w:val="en"/>
        </w:rPr>
        <w:t>of the rated</w:t>
      </w:r>
      <w:r w:rsidRPr="003558C4">
        <w:rPr>
          <w:lang w:val="en"/>
        </w:rPr>
        <w:t xml:space="preserve"> </w:t>
      </w:r>
      <w:r w:rsidRPr="003558C4">
        <w:rPr>
          <w:rStyle w:val="hps"/>
          <w:szCs w:val="24"/>
          <w:lang w:val="en"/>
        </w:rPr>
        <w:t>end-of-life</w:t>
      </w:r>
      <w:r w:rsidRPr="003558C4">
        <w:rPr>
          <w:lang w:val="en"/>
        </w:rPr>
        <w:t xml:space="preserve"> </w:t>
      </w:r>
      <w:r w:rsidRPr="003558C4">
        <w:rPr>
          <w:rStyle w:val="hps"/>
          <w:szCs w:val="24"/>
          <w:lang w:val="en"/>
        </w:rPr>
        <w:t>of the</w:t>
      </w:r>
      <w:r w:rsidRPr="003558C4">
        <w:rPr>
          <w:lang w:val="en"/>
        </w:rPr>
        <w:t xml:space="preserve"> </w:t>
      </w:r>
      <w:r w:rsidRPr="003558C4">
        <w:rPr>
          <w:rStyle w:val="hps"/>
          <w:szCs w:val="24"/>
          <w:lang w:val="en"/>
        </w:rPr>
        <w:t>LED</w:t>
      </w:r>
      <w:r w:rsidRPr="003558C4">
        <w:rPr>
          <w:lang w:val="en"/>
        </w:rPr>
        <w:t xml:space="preserve"> </w:t>
      </w:r>
      <w:r w:rsidRPr="003558C4">
        <w:rPr>
          <w:rStyle w:val="hps"/>
          <w:szCs w:val="24"/>
          <w:lang w:val="en"/>
        </w:rPr>
        <w:t>road lighting.</w:t>
      </w:r>
    </w:p>
    <w:p w14:paraId="7211BD9C" w14:textId="77777777" w:rsidR="001E3102" w:rsidRPr="003558C4" w:rsidRDefault="001E3102">
      <w:pPr>
        <w:snapToGrid w:val="0"/>
        <w:rPr>
          <w:szCs w:val="21"/>
        </w:rPr>
      </w:pPr>
    </w:p>
    <w:p w14:paraId="2DA3F499" w14:textId="77777777" w:rsidR="0062397D" w:rsidRPr="003558C4" w:rsidRDefault="0062397D">
      <w:pPr>
        <w:snapToGrid w:val="0"/>
        <w:rPr>
          <w:rFonts w:eastAsia="ＭＳ ゴシック"/>
          <w:b/>
          <w:szCs w:val="24"/>
        </w:rPr>
      </w:pPr>
    </w:p>
    <w:p w14:paraId="05EB4CDB" w14:textId="77777777" w:rsidR="0068430E" w:rsidRPr="003558C4" w:rsidRDefault="007735D5">
      <w:pPr>
        <w:rPr>
          <w:rFonts w:eastAsia="ＭＳ ゴシック"/>
          <w:b/>
          <w:szCs w:val="24"/>
        </w:rPr>
      </w:pPr>
      <w:r w:rsidRPr="003558C4">
        <w:rPr>
          <w:rFonts w:eastAsia="ＭＳ ゴシック"/>
          <w:b/>
          <w:szCs w:val="24"/>
        </w:rPr>
        <w:t>Table 3</w:t>
      </w:r>
      <w:r w:rsidR="00776D1E" w:rsidRPr="003558C4">
        <w:rPr>
          <w:rFonts w:eastAsia="ＭＳ ゴシック" w:hint="eastAsia"/>
          <w:b/>
          <w:szCs w:val="24"/>
        </w:rPr>
        <w:t>:</w:t>
      </w:r>
      <w:r w:rsidR="00A21CCE" w:rsidRPr="003558C4">
        <w:rPr>
          <w:rFonts w:eastAsia="ＭＳ ゴシック" w:hint="eastAsia"/>
          <w:b/>
          <w:szCs w:val="24"/>
        </w:rPr>
        <w:t xml:space="preserve"> </w:t>
      </w:r>
      <w:r w:rsidR="002A6871" w:rsidRPr="003558C4">
        <w:rPr>
          <w:rStyle w:val="hps"/>
          <w:b/>
          <w:szCs w:val="24"/>
          <w:lang w:val="en"/>
        </w:rPr>
        <w:t>Standard</w:t>
      </w:r>
      <w:r w:rsidR="002A6871" w:rsidRPr="003558C4">
        <w:rPr>
          <w:rStyle w:val="shorttext"/>
          <w:b/>
          <w:szCs w:val="24"/>
          <w:lang w:val="en"/>
        </w:rPr>
        <w:t xml:space="preserve"> </w:t>
      </w:r>
      <w:r w:rsidR="002A6871" w:rsidRPr="003558C4">
        <w:rPr>
          <w:rStyle w:val="hps"/>
          <w:b/>
          <w:szCs w:val="24"/>
          <w:lang w:val="en"/>
        </w:rPr>
        <w:t>apparent power</w:t>
      </w:r>
      <w:r w:rsidR="00554995" w:rsidRPr="003558C4">
        <w:rPr>
          <w:rStyle w:val="hps"/>
          <w:b/>
          <w:szCs w:val="24"/>
          <w:lang w:val="en"/>
        </w:rPr>
        <w:t xml:space="preserve"> for Tunnel lighting equipment </w:t>
      </w:r>
      <w:r w:rsidR="00293EAD" w:rsidRPr="003558C4">
        <w:rPr>
          <w:rStyle w:val="hps"/>
          <w:b/>
          <w:szCs w:val="24"/>
          <w:lang w:val="en"/>
        </w:rPr>
        <w:t>(</w:t>
      </w:r>
      <w:r w:rsidR="00554995" w:rsidRPr="003558C4">
        <w:rPr>
          <w:rStyle w:val="hps"/>
          <w:b/>
          <w:szCs w:val="24"/>
          <w:lang w:val="en"/>
        </w:rPr>
        <w:t>entrance lighting</w:t>
      </w:r>
      <w:r w:rsidR="00293EAD" w:rsidRPr="003558C4">
        <w:rPr>
          <w:rStyle w:val="hps"/>
          <w:b/>
          <w:szCs w:val="24"/>
          <w:lang w:val="en"/>
        </w:rPr>
        <w:t>)</w:t>
      </w:r>
    </w:p>
    <w:tbl>
      <w:tblPr>
        <w:tblW w:w="4336" w:type="dxa"/>
        <w:tblInd w:w="57" w:type="dxa"/>
        <w:tblCellMar>
          <w:left w:w="99" w:type="dxa"/>
          <w:right w:w="99" w:type="dxa"/>
        </w:tblCellMar>
        <w:tblLook w:val="04A0" w:firstRow="1" w:lastRow="0" w:firstColumn="1" w:lastColumn="0" w:noHBand="0" w:noVBand="1"/>
      </w:tblPr>
      <w:tblGrid>
        <w:gridCol w:w="2431"/>
        <w:gridCol w:w="1905"/>
      </w:tblGrid>
      <w:tr w:rsidR="0068430E" w:rsidRPr="003558C4" w14:paraId="3816E1FB" w14:textId="77777777" w:rsidTr="00875F7C">
        <w:trPr>
          <w:trHeight w:val="157"/>
        </w:trPr>
        <w:tc>
          <w:tcPr>
            <w:tcW w:w="2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014AC" w14:textId="77777777" w:rsidR="0068430E" w:rsidRPr="003558C4" w:rsidRDefault="004109D3">
            <w:pPr>
              <w:jc w:val="center"/>
              <w:rPr>
                <w:rFonts w:eastAsia="ＭＳ ゴシック"/>
                <w:kern w:val="0"/>
                <w:szCs w:val="24"/>
              </w:rPr>
            </w:pPr>
            <w:r w:rsidRPr="003558C4">
              <w:rPr>
                <w:rFonts w:eastAsia="ＭＳ ゴシック"/>
                <w:kern w:val="0"/>
                <w:szCs w:val="24"/>
              </w:rPr>
              <w:t>Type</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5DD48" w14:textId="77777777" w:rsidR="0068430E" w:rsidRPr="003558C4" w:rsidRDefault="002A6871">
            <w:pPr>
              <w:jc w:val="center"/>
              <w:rPr>
                <w:rFonts w:eastAsia="ＭＳ ゴシック"/>
                <w:kern w:val="0"/>
                <w:szCs w:val="24"/>
              </w:rPr>
            </w:pPr>
            <w:r w:rsidRPr="003558C4">
              <w:rPr>
                <w:rStyle w:val="hps"/>
                <w:szCs w:val="24"/>
                <w:lang w:val="en"/>
              </w:rPr>
              <w:t>Standard</w:t>
            </w:r>
            <w:r w:rsidRPr="003558C4">
              <w:rPr>
                <w:rStyle w:val="shorttext"/>
                <w:szCs w:val="24"/>
                <w:lang w:val="en"/>
              </w:rPr>
              <w:t xml:space="preserve"> </w:t>
            </w:r>
            <w:r w:rsidRPr="003558C4">
              <w:rPr>
                <w:rStyle w:val="hps"/>
                <w:szCs w:val="24"/>
                <w:lang w:val="en"/>
              </w:rPr>
              <w:t>apparent power</w:t>
            </w:r>
          </w:p>
        </w:tc>
      </w:tr>
      <w:tr w:rsidR="0068430E" w:rsidRPr="003558C4" w14:paraId="3D2206C6" w14:textId="77777777" w:rsidTr="00875F7C">
        <w:trPr>
          <w:trHeight w:val="234"/>
        </w:trPr>
        <w:tc>
          <w:tcPr>
            <w:tcW w:w="2431" w:type="dxa"/>
            <w:tcBorders>
              <w:top w:val="single" w:sz="4" w:space="0" w:color="auto"/>
              <w:left w:val="single" w:sz="4" w:space="0" w:color="auto"/>
              <w:bottom w:val="single" w:sz="4" w:space="0" w:color="auto"/>
            </w:tcBorders>
            <w:shd w:val="clear" w:color="000000" w:fill="FFFFFF"/>
            <w:vAlign w:val="center"/>
            <w:hideMark/>
          </w:tcPr>
          <w:p w14:paraId="60E83751"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70W equivalent </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479F1629" w14:textId="77777777" w:rsidR="0068430E" w:rsidRPr="003558C4" w:rsidRDefault="0068430E">
            <w:pPr>
              <w:jc w:val="center"/>
              <w:rPr>
                <w:rFonts w:eastAsia="ＭＳ ゴシック"/>
                <w:kern w:val="0"/>
                <w:szCs w:val="24"/>
              </w:rPr>
            </w:pPr>
            <w:r w:rsidRPr="003558C4">
              <w:rPr>
                <w:rFonts w:eastAsia="ＭＳ ゴシック"/>
                <w:kern w:val="0"/>
                <w:szCs w:val="24"/>
              </w:rPr>
              <w:t>50 VA</w:t>
            </w:r>
          </w:p>
        </w:tc>
      </w:tr>
      <w:tr w:rsidR="0068430E" w:rsidRPr="003558C4" w14:paraId="6E300671" w14:textId="77777777" w:rsidTr="00875F7C">
        <w:trPr>
          <w:trHeight w:val="80"/>
        </w:trPr>
        <w:tc>
          <w:tcPr>
            <w:tcW w:w="2431" w:type="dxa"/>
            <w:tcBorders>
              <w:top w:val="single" w:sz="4" w:space="0" w:color="auto"/>
              <w:left w:val="single" w:sz="4" w:space="0" w:color="auto"/>
              <w:bottom w:val="single" w:sz="4" w:space="0" w:color="auto"/>
              <w:right w:val="single" w:sz="4" w:space="0" w:color="auto"/>
            </w:tcBorders>
            <w:shd w:val="clear" w:color="000000" w:fill="FFFFFF"/>
            <w:vAlign w:val="center"/>
          </w:tcPr>
          <w:p w14:paraId="5D6AB8A3"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110W </w:t>
            </w:r>
            <w:r w:rsidRPr="003558C4">
              <w:rPr>
                <w:szCs w:val="24"/>
              </w:rPr>
              <w:t>equivalent</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623A35D5" w14:textId="77777777" w:rsidR="0068430E" w:rsidRPr="003558C4" w:rsidRDefault="0068430E">
            <w:pPr>
              <w:jc w:val="center"/>
              <w:rPr>
                <w:rFonts w:eastAsia="ＭＳ ゴシック"/>
                <w:kern w:val="0"/>
                <w:szCs w:val="24"/>
              </w:rPr>
            </w:pPr>
            <w:r w:rsidRPr="003558C4">
              <w:rPr>
                <w:rFonts w:eastAsia="ＭＳ ゴシック"/>
                <w:kern w:val="0"/>
                <w:szCs w:val="24"/>
              </w:rPr>
              <w:t>75 VA</w:t>
            </w:r>
          </w:p>
        </w:tc>
      </w:tr>
      <w:tr w:rsidR="0068430E" w:rsidRPr="003558C4" w14:paraId="4C08EB2C" w14:textId="7777777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437403A1"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150W </w:t>
            </w:r>
            <w:r w:rsidRPr="003558C4">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54BC0497" w14:textId="77777777" w:rsidR="0068430E" w:rsidRPr="003558C4" w:rsidRDefault="0068430E">
            <w:pPr>
              <w:jc w:val="center"/>
              <w:rPr>
                <w:rFonts w:eastAsia="ＭＳ ゴシック"/>
                <w:kern w:val="0"/>
                <w:szCs w:val="24"/>
              </w:rPr>
            </w:pPr>
            <w:r w:rsidRPr="003558C4">
              <w:rPr>
                <w:rFonts w:eastAsia="ＭＳ ゴシック"/>
                <w:kern w:val="0"/>
                <w:szCs w:val="24"/>
              </w:rPr>
              <w:t>105 VA</w:t>
            </w:r>
          </w:p>
        </w:tc>
      </w:tr>
      <w:tr w:rsidR="0068430E" w:rsidRPr="003558C4" w14:paraId="46883B8C" w14:textId="77777777" w:rsidTr="00875F7C">
        <w:trPr>
          <w:trHeight w:val="259"/>
        </w:trPr>
        <w:tc>
          <w:tcPr>
            <w:tcW w:w="2431" w:type="dxa"/>
            <w:tcBorders>
              <w:top w:val="nil"/>
              <w:left w:val="single" w:sz="4" w:space="0" w:color="auto"/>
              <w:bottom w:val="single" w:sz="4" w:space="0" w:color="auto"/>
              <w:right w:val="single" w:sz="4" w:space="0" w:color="auto"/>
            </w:tcBorders>
            <w:vAlign w:val="center"/>
            <w:hideMark/>
          </w:tcPr>
          <w:p w14:paraId="0D32DA6B"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180W </w:t>
            </w:r>
            <w:r w:rsidRPr="003558C4">
              <w:rPr>
                <w:szCs w:val="24"/>
              </w:rPr>
              <w:t>equivalent</w:t>
            </w:r>
          </w:p>
        </w:tc>
        <w:tc>
          <w:tcPr>
            <w:tcW w:w="1905" w:type="dxa"/>
            <w:tcBorders>
              <w:top w:val="nil"/>
              <w:left w:val="single" w:sz="4" w:space="0" w:color="auto"/>
              <w:bottom w:val="single" w:sz="4" w:space="0" w:color="000000"/>
              <w:right w:val="single" w:sz="4" w:space="0" w:color="auto"/>
            </w:tcBorders>
            <w:noWrap/>
            <w:vAlign w:val="center"/>
            <w:hideMark/>
          </w:tcPr>
          <w:p w14:paraId="72F1EFC5" w14:textId="77777777" w:rsidR="0068430E" w:rsidRPr="003558C4" w:rsidRDefault="0068430E">
            <w:pPr>
              <w:jc w:val="center"/>
              <w:rPr>
                <w:rFonts w:eastAsia="ＭＳ ゴシック"/>
                <w:kern w:val="0"/>
                <w:szCs w:val="24"/>
              </w:rPr>
            </w:pPr>
            <w:r w:rsidRPr="003558C4">
              <w:rPr>
                <w:rFonts w:eastAsia="ＭＳ ゴシック"/>
                <w:kern w:val="0"/>
                <w:szCs w:val="24"/>
              </w:rPr>
              <w:t>160 VA</w:t>
            </w:r>
          </w:p>
        </w:tc>
      </w:tr>
      <w:tr w:rsidR="0068430E" w:rsidRPr="003558C4" w14:paraId="0A941A43" w14:textId="7777777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736141BF"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220W </w:t>
            </w:r>
            <w:r w:rsidRPr="003558C4">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75243F0F" w14:textId="77777777" w:rsidR="0068430E" w:rsidRPr="003558C4" w:rsidRDefault="0068430E">
            <w:pPr>
              <w:jc w:val="center"/>
              <w:rPr>
                <w:rFonts w:eastAsia="ＭＳ ゴシック"/>
                <w:kern w:val="0"/>
                <w:szCs w:val="24"/>
              </w:rPr>
            </w:pPr>
            <w:r w:rsidRPr="003558C4">
              <w:rPr>
                <w:rFonts w:eastAsia="ＭＳ ゴシック"/>
                <w:kern w:val="0"/>
                <w:szCs w:val="24"/>
              </w:rPr>
              <w:t>205 VA</w:t>
            </w:r>
          </w:p>
        </w:tc>
      </w:tr>
      <w:tr w:rsidR="0068430E" w:rsidRPr="003558C4" w14:paraId="26ACB432" w14:textId="7777777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6EC040E6"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270W </w:t>
            </w:r>
            <w:r w:rsidRPr="003558C4">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6086991C" w14:textId="77777777" w:rsidR="0068430E" w:rsidRPr="003558C4" w:rsidRDefault="0068430E">
            <w:pPr>
              <w:jc w:val="center"/>
              <w:rPr>
                <w:rFonts w:eastAsia="ＭＳ ゴシック"/>
                <w:kern w:val="0"/>
                <w:szCs w:val="24"/>
              </w:rPr>
            </w:pPr>
            <w:r w:rsidRPr="003558C4">
              <w:rPr>
                <w:rFonts w:eastAsia="ＭＳ ゴシック"/>
                <w:kern w:val="0"/>
                <w:szCs w:val="24"/>
              </w:rPr>
              <w:t>250 VA</w:t>
            </w:r>
          </w:p>
        </w:tc>
      </w:tr>
      <w:tr w:rsidR="0068430E" w:rsidRPr="003558C4" w14:paraId="1B1FEC92" w14:textId="77777777" w:rsidTr="00875F7C">
        <w:trPr>
          <w:trHeight w:val="259"/>
        </w:trPr>
        <w:tc>
          <w:tcPr>
            <w:tcW w:w="2431" w:type="dxa"/>
            <w:tcBorders>
              <w:top w:val="nil"/>
              <w:left w:val="single" w:sz="4" w:space="0" w:color="auto"/>
              <w:bottom w:val="single" w:sz="4" w:space="0" w:color="auto"/>
              <w:right w:val="single" w:sz="4" w:space="0" w:color="auto"/>
            </w:tcBorders>
            <w:noWrap/>
            <w:vAlign w:val="center"/>
            <w:hideMark/>
          </w:tcPr>
          <w:p w14:paraId="4A89A0A7" w14:textId="77777777" w:rsidR="0068430E" w:rsidRPr="003558C4" w:rsidRDefault="0068430E">
            <w:pPr>
              <w:jc w:val="center"/>
              <w:rPr>
                <w:rFonts w:eastAsia="ＭＳ ゴシック"/>
                <w:kern w:val="0"/>
                <w:szCs w:val="24"/>
              </w:rPr>
            </w:pPr>
            <w:r w:rsidRPr="003558C4">
              <w:rPr>
                <w:rFonts w:eastAsia="ＭＳ ゴシック"/>
                <w:kern w:val="0"/>
                <w:szCs w:val="24"/>
              </w:rPr>
              <w:t xml:space="preserve">NH 360W </w:t>
            </w:r>
            <w:r w:rsidRPr="003558C4">
              <w:rPr>
                <w:szCs w:val="24"/>
              </w:rPr>
              <w:t>equivalent</w:t>
            </w:r>
          </w:p>
        </w:tc>
        <w:tc>
          <w:tcPr>
            <w:tcW w:w="1905" w:type="dxa"/>
            <w:tcBorders>
              <w:top w:val="nil"/>
              <w:left w:val="single" w:sz="4" w:space="0" w:color="auto"/>
              <w:bottom w:val="single" w:sz="4" w:space="0" w:color="000000"/>
              <w:right w:val="single" w:sz="4" w:space="0" w:color="auto"/>
            </w:tcBorders>
            <w:noWrap/>
            <w:vAlign w:val="center"/>
            <w:hideMark/>
          </w:tcPr>
          <w:p w14:paraId="1CE5133E" w14:textId="77777777" w:rsidR="0068430E" w:rsidRPr="003558C4" w:rsidRDefault="0068430E">
            <w:pPr>
              <w:jc w:val="center"/>
              <w:rPr>
                <w:rFonts w:eastAsia="ＭＳ ゴシック"/>
                <w:kern w:val="0"/>
                <w:szCs w:val="24"/>
              </w:rPr>
            </w:pPr>
            <w:r w:rsidRPr="003558C4">
              <w:rPr>
                <w:rFonts w:eastAsia="ＭＳ ゴシック"/>
                <w:kern w:val="0"/>
                <w:szCs w:val="24"/>
              </w:rPr>
              <w:t>290 VA</w:t>
            </w:r>
          </w:p>
        </w:tc>
      </w:tr>
    </w:tbl>
    <w:p w14:paraId="32C3559C" w14:textId="77777777" w:rsidR="000233FD" w:rsidRPr="003558C4" w:rsidRDefault="0068430E">
      <w:pPr>
        <w:spacing w:line="260" w:lineRule="exact"/>
        <w:jc w:val="both"/>
        <w:rPr>
          <w:b/>
          <w:szCs w:val="21"/>
        </w:rPr>
      </w:pPr>
      <w:r w:rsidRPr="003558C4">
        <w:rPr>
          <w:b/>
          <w:szCs w:val="21"/>
        </w:rPr>
        <w:t>Note</w:t>
      </w:r>
      <w:r w:rsidR="009741BC" w:rsidRPr="003558C4">
        <w:rPr>
          <w:rFonts w:hint="eastAsia"/>
          <w:b/>
          <w:szCs w:val="21"/>
        </w:rPr>
        <w:t>s</w:t>
      </w:r>
      <w:r w:rsidR="00776D1E" w:rsidRPr="003558C4">
        <w:rPr>
          <w:b/>
          <w:szCs w:val="21"/>
        </w:rPr>
        <w:t>:</w:t>
      </w:r>
    </w:p>
    <w:p w14:paraId="0AB820D6" w14:textId="77777777" w:rsidR="0068430E" w:rsidRPr="003558C4" w:rsidRDefault="00D004E1">
      <w:pPr>
        <w:spacing w:line="260" w:lineRule="exact"/>
        <w:ind w:firstLineChars="100" w:firstLine="241"/>
        <w:jc w:val="both"/>
        <w:rPr>
          <w:szCs w:val="21"/>
        </w:rPr>
      </w:pPr>
      <w:r w:rsidRPr="003558C4">
        <w:rPr>
          <w:b/>
          <w:i/>
          <w:szCs w:val="21"/>
        </w:rPr>
        <w:t>Type</w:t>
      </w:r>
      <w:r w:rsidRPr="003558C4">
        <w:rPr>
          <w:szCs w:val="21"/>
        </w:rPr>
        <w:t xml:space="preserve"> refers to the LED tunnel lighting fixtures of high pressure sodium lamp equivalent.</w:t>
      </w:r>
    </w:p>
    <w:p w14:paraId="54D05914" w14:textId="77777777" w:rsidR="004E22E9" w:rsidRPr="003558C4" w:rsidRDefault="004E22E9">
      <w:pPr>
        <w:rPr>
          <w:b/>
          <w:szCs w:val="24"/>
        </w:rPr>
      </w:pPr>
    </w:p>
    <w:p w14:paraId="57F63BF7" w14:textId="77777777" w:rsidR="00875F7C" w:rsidRPr="003558C4" w:rsidRDefault="00875F7C">
      <w:pPr>
        <w:rPr>
          <w:b/>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4E22E9" w:rsidRPr="003558C4" w14:paraId="48F2A3CF" w14:textId="77777777" w:rsidTr="0068430E">
        <w:tc>
          <w:tcPr>
            <w:tcW w:w="1575" w:type="dxa"/>
          </w:tcPr>
          <w:p w14:paraId="1C675B8F" w14:textId="77777777" w:rsidR="004E22E9" w:rsidRPr="003558C4" w:rsidRDefault="004E22E9">
            <w:pPr>
              <w:adjustRightInd w:val="0"/>
              <w:snapToGrid w:val="0"/>
              <w:rPr>
                <w:szCs w:val="24"/>
              </w:rPr>
            </w:pPr>
            <w:r w:rsidRPr="003558C4">
              <w:rPr>
                <w:szCs w:val="24"/>
              </w:rPr>
              <w:t>Central divider block</w:t>
            </w:r>
          </w:p>
        </w:tc>
        <w:tc>
          <w:tcPr>
            <w:tcW w:w="1470" w:type="dxa"/>
          </w:tcPr>
          <w:p w14:paraId="443034D9" w14:textId="77777777" w:rsidR="004E22E9" w:rsidRPr="003558C4" w:rsidRDefault="004E22E9">
            <w:pPr>
              <w:adjustRightInd w:val="0"/>
              <w:snapToGrid w:val="0"/>
              <w:rPr>
                <w:szCs w:val="24"/>
              </w:rPr>
            </w:pPr>
            <w:r w:rsidRPr="003558C4">
              <w:rPr>
                <w:szCs w:val="24"/>
              </w:rPr>
              <w:t>Central divider block using recycled plastic</w:t>
            </w:r>
          </w:p>
        </w:tc>
        <w:tc>
          <w:tcPr>
            <w:tcW w:w="5663" w:type="dxa"/>
          </w:tcPr>
          <w:p w14:paraId="08682FA5" w14:textId="77777777" w:rsidR="004E22E9" w:rsidRPr="003558C4" w:rsidRDefault="004E22E9">
            <w:pPr>
              <w:adjustRightInd w:val="0"/>
              <w:snapToGrid w:val="0"/>
              <w:rPr>
                <w:b/>
                <w:szCs w:val="24"/>
              </w:rPr>
            </w:pPr>
            <w:r w:rsidRPr="003558C4">
              <w:rPr>
                <w:b/>
                <w:szCs w:val="24"/>
              </w:rPr>
              <w:t>Evaluation Criteria</w:t>
            </w:r>
          </w:p>
          <w:p w14:paraId="1FF87302" w14:textId="77777777" w:rsidR="004E22E9" w:rsidRPr="003558C4" w:rsidRDefault="004E22E9">
            <w:pPr>
              <w:adjustRightInd w:val="0"/>
              <w:snapToGrid w:val="0"/>
              <w:rPr>
                <w:szCs w:val="24"/>
              </w:rPr>
            </w:pPr>
            <w:r w:rsidRPr="003558C4">
              <w:rPr>
                <w:szCs w:val="24"/>
              </w:rPr>
              <w:t>Raw material contains 70</w:t>
            </w:r>
            <w:r w:rsidR="008B2543" w:rsidRPr="003558C4">
              <w:rPr>
                <w:szCs w:val="24"/>
              </w:rPr>
              <w:t>%</w:t>
            </w:r>
            <w:r w:rsidRPr="003558C4">
              <w:rPr>
                <w:szCs w:val="24"/>
              </w:rPr>
              <w:t xml:space="preserve"> or more recycled plastic by weight.</w:t>
            </w:r>
          </w:p>
          <w:p w14:paraId="1960D1B2" w14:textId="77777777" w:rsidR="004E22E9" w:rsidRPr="003558C4" w:rsidRDefault="004E22E9">
            <w:pPr>
              <w:adjustRightInd w:val="0"/>
              <w:snapToGrid w:val="0"/>
              <w:rPr>
                <w:szCs w:val="24"/>
              </w:rPr>
            </w:pPr>
          </w:p>
          <w:p w14:paraId="32595575" w14:textId="77777777" w:rsidR="004E22E9" w:rsidRPr="003558C4" w:rsidRDefault="004E22E9">
            <w:pPr>
              <w:adjustRightInd w:val="0"/>
              <w:snapToGrid w:val="0"/>
              <w:rPr>
                <w:b/>
                <w:szCs w:val="24"/>
              </w:rPr>
            </w:pPr>
            <w:r w:rsidRPr="003558C4">
              <w:rPr>
                <w:b/>
                <w:szCs w:val="24"/>
              </w:rPr>
              <w:t>Factors for Consideration</w:t>
            </w:r>
          </w:p>
          <w:p w14:paraId="28304166" w14:textId="77777777" w:rsidR="004E22E9" w:rsidRPr="003558C4" w:rsidRDefault="00D86908">
            <w:pPr>
              <w:adjustRightInd w:val="0"/>
              <w:snapToGrid w:val="0"/>
              <w:rPr>
                <w:szCs w:val="24"/>
              </w:rPr>
            </w:pPr>
            <w:r w:rsidRPr="003558C4">
              <w:rPr>
                <w:szCs w:val="24"/>
              </w:rPr>
              <w:t>(1)</w:t>
            </w:r>
            <w:r w:rsidR="004E22E9" w:rsidRPr="003558C4">
              <w:rPr>
                <w:szCs w:val="24"/>
              </w:rPr>
              <w:t>A system exists for collection and reuse after removal.</w:t>
            </w:r>
          </w:p>
          <w:p w14:paraId="5E499C00" w14:textId="77777777" w:rsidR="00D86908" w:rsidRPr="003558C4" w:rsidRDefault="00D86908">
            <w:pPr>
              <w:adjustRightInd w:val="0"/>
              <w:snapToGrid w:val="0"/>
              <w:ind w:left="240" w:hangingChars="100" w:hanging="240"/>
              <w:rPr>
                <w:szCs w:val="24"/>
              </w:rPr>
            </w:pPr>
            <w:r w:rsidRPr="003558C4">
              <w:rPr>
                <w:rFonts w:eastAsia="ＭＳ ゴシック"/>
              </w:rPr>
              <w:t>(2)</w:t>
            </w:r>
            <w:r w:rsidR="00D6443C" w:rsidRPr="003558C4">
              <w:t>Plastics used for products should be collected after use and do not interfere with re-recycling.</w:t>
            </w:r>
          </w:p>
        </w:tc>
      </w:tr>
    </w:tbl>
    <w:p w14:paraId="1F83270D" w14:textId="77777777" w:rsidR="004B3CB9" w:rsidRPr="003558C4" w:rsidRDefault="00725D6C">
      <w:pPr>
        <w:jc w:val="both"/>
        <w:rPr>
          <w:b/>
          <w:szCs w:val="24"/>
        </w:rPr>
      </w:pPr>
      <w:r w:rsidRPr="003558C4">
        <w:rPr>
          <w:b/>
          <w:szCs w:val="24"/>
        </w:rPr>
        <w:lastRenderedPageBreak/>
        <w:t>Note</w:t>
      </w:r>
      <w:r w:rsidR="009741BC" w:rsidRPr="003558C4">
        <w:rPr>
          <w:rFonts w:hint="eastAsia"/>
          <w:b/>
          <w:szCs w:val="24"/>
        </w:rPr>
        <w:t>s</w:t>
      </w:r>
      <w:r w:rsidR="00776D1E" w:rsidRPr="003558C4">
        <w:rPr>
          <w:rFonts w:hint="eastAsia"/>
          <w:b/>
          <w:szCs w:val="24"/>
        </w:rPr>
        <w:t>:</w:t>
      </w:r>
    </w:p>
    <w:p w14:paraId="057DD1F4" w14:textId="77777777" w:rsidR="00725D6C" w:rsidRPr="003558C4" w:rsidRDefault="0032176D">
      <w:pPr>
        <w:adjustRightInd w:val="0"/>
        <w:snapToGrid w:val="0"/>
        <w:ind w:leftChars="176" w:left="708" w:hangingChars="119" w:hanging="286"/>
        <w:jc w:val="both"/>
        <w:rPr>
          <w:szCs w:val="24"/>
        </w:rPr>
      </w:pPr>
      <w:r w:rsidRPr="003558C4">
        <w:rPr>
          <w:rFonts w:hint="eastAsia"/>
          <w:szCs w:val="24"/>
        </w:rPr>
        <w:t>1</w:t>
      </w:r>
      <w:r w:rsidRPr="003558C4">
        <w:rPr>
          <w:rFonts w:hint="eastAsia"/>
          <w:b/>
          <w:i/>
          <w:szCs w:val="24"/>
        </w:rPr>
        <w:t>.</w:t>
      </w:r>
      <w:r w:rsidR="000E577A" w:rsidRPr="003558C4">
        <w:rPr>
          <w:rFonts w:hint="eastAsia"/>
          <w:b/>
          <w:i/>
          <w:szCs w:val="24"/>
        </w:rPr>
        <w:t xml:space="preserve"> </w:t>
      </w:r>
      <w:r w:rsidR="00725D6C" w:rsidRPr="003558C4">
        <w:rPr>
          <w:b/>
          <w:i/>
          <w:szCs w:val="24"/>
        </w:rPr>
        <w:t>Recycled plastic</w:t>
      </w:r>
      <w:r w:rsidR="00725D6C" w:rsidRPr="003558C4">
        <w:rPr>
          <w:i/>
          <w:szCs w:val="24"/>
        </w:rPr>
        <w:t xml:space="preserve"> </w:t>
      </w:r>
      <w:r w:rsidR="00725D6C" w:rsidRPr="003558C4">
        <w:rPr>
          <w:szCs w:val="24"/>
        </w:rPr>
        <w:t xml:space="preserve">denotes part or all of plastic once used as a part of a useful product that has been discarded, remnants discarded during the manufacturing process, or the recycle/reuse of defective </w:t>
      </w:r>
      <w:r w:rsidR="00BC52E2" w:rsidRPr="003558C4">
        <w:rPr>
          <w:szCs w:val="24"/>
        </w:rPr>
        <w:t xml:space="preserve">articles </w:t>
      </w:r>
      <w:r w:rsidR="00293EAD" w:rsidRPr="003558C4">
        <w:rPr>
          <w:szCs w:val="24"/>
        </w:rPr>
        <w:t>(</w:t>
      </w:r>
      <w:r w:rsidR="00BC52E2" w:rsidRPr="003558C4">
        <w:rPr>
          <w:szCs w:val="24"/>
        </w:rPr>
        <w:t>This excludes, however</w:t>
      </w:r>
      <w:r w:rsidR="00725D6C" w:rsidRPr="003558C4">
        <w:rPr>
          <w:szCs w:val="24"/>
        </w:rPr>
        <w:t>, plastic that has been recycled in the process of manufacturing the product.</w:t>
      </w:r>
      <w:r w:rsidR="00293EAD" w:rsidRPr="003558C4">
        <w:rPr>
          <w:szCs w:val="24"/>
        </w:rPr>
        <w:t>)</w:t>
      </w:r>
    </w:p>
    <w:p w14:paraId="46EC21E8" w14:textId="77777777" w:rsidR="00725D6C" w:rsidRPr="003558C4" w:rsidRDefault="0032176D">
      <w:pPr>
        <w:snapToGrid w:val="0"/>
        <w:ind w:leftChars="177" w:left="708" w:hangingChars="118" w:hanging="283"/>
        <w:jc w:val="both"/>
        <w:rPr>
          <w:szCs w:val="24"/>
        </w:rPr>
      </w:pPr>
      <w:r w:rsidRPr="003558C4">
        <w:rPr>
          <w:rFonts w:hint="eastAsia"/>
          <w:szCs w:val="24"/>
        </w:rPr>
        <w:t>2.</w:t>
      </w:r>
      <w:r w:rsidR="00EF500F" w:rsidRPr="003558C4">
        <w:rPr>
          <w:szCs w:val="24"/>
        </w:rPr>
        <w:t xml:space="preserve"> As for </w:t>
      </w:r>
      <w:r w:rsidR="00EF500F" w:rsidRPr="003558C4">
        <w:rPr>
          <w:b/>
          <w:i/>
          <w:szCs w:val="24"/>
        </w:rPr>
        <w:t>Central divider block using recycled plastic</w:t>
      </w:r>
      <w:r w:rsidR="00EF500F" w:rsidRPr="003558C4">
        <w:rPr>
          <w:szCs w:val="24"/>
        </w:rPr>
        <w:t xml:space="preserve">, material that meet the standard of JIS A </w:t>
      </w:r>
      <w:r w:rsidR="00EF500F" w:rsidRPr="003558C4">
        <w:rPr>
          <w:rFonts w:hint="eastAsia"/>
          <w:szCs w:val="24"/>
        </w:rPr>
        <w:t>9401</w:t>
      </w:r>
      <w:r w:rsidR="00293EAD" w:rsidRPr="003558C4">
        <w:rPr>
          <w:rFonts w:hint="eastAsia"/>
          <w:szCs w:val="24"/>
        </w:rPr>
        <w:t>(</w:t>
      </w:r>
      <w:r w:rsidR="00EF500F" w:rsidRPr="003558C4">
        <w:rPr>
          <w:szCs w:val="24"/>
        </w:rPr>
        <w:t>Recycled plastics median strip block</w:t>
      </w:r>
      <w:r w:rsidR="00293EAD" w:rsidRPr="003558C4">
        <w:rPr>
          <w:rFonts w:hint="eastAsia"/>
          <w:szCs w:val="24"/>
        </w:rPr>
        <w:t>)</w:t>
      </w:r>
      <w:r w:rsidR="00EF500F" w:rsidRPr="003558C4">
        <w:rPr>
          <w:szCs w:val="24"/>
        </w:rPr>
        <w:t xml:space="preserve"> fills this criteria.</w:t>
      </w:r>
    </w:p>
    <w:p w14:paraId="6BDD97D2" w14:textId="77777777" w:rsidR="00787761" w:rsidRPr="003558C4" w:rsidRDefault="00787761">
      <w:pPr>
        <w:jc w:val="both"/>
        <w:rPr>
          <w:szCs w:val="24"/>
        </w:rPr>
      </w:pPr>
    </w:p>
    <w:p w14:paraId="2F164BA0" w14:textId="77777777" w:rsidR="00875F7C" w:rsidRPr="003558C4" w:rsidRDefault="00875F7C">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1418"/>
        <w:gridCol w:w="6336"/>
      </w:tblGrid>
      <w:tr w:rsidR="00725D6C" w:rsidRPr="003558C4" w14:paraId="3D1CDB3A" w14:textId="77777777" w:rsidTr="0051206E">
        <w:tc>
          <w:tcPr>
            <w:tcW w:w="1381" w:type="dxa"/>
          </w:tcPr>
          <w:p w14:paraId="0560082E" w14:textId="77777777" w:rsidR="00725D6C" w:rsidRPr="003558C4" w:rsidRDefault="00725D6C" w:rsidP="00F803AE">
            <w:pPr>
              <w:adjustRightInd w:val="0"/>
              <w:snapToGrid w:val="0"/>
              <w:jc w:val="both"/>
              <w:rPr>
                <w:szCs w:val="24"/>
              </w:rPr>
            </w:pPr>
            <w:r w:rsidRPr="003558C4">
              <w:rPr>
                <w:szCs w:val="24"/>
              </w:rPr>
              <w:t xml:space="preserve">Tiles </w:t>
            </w:r>
          </w:p>
        </w:tc>
        <w:tc>
          <w:tcPr>
            <w:tcW w:w="1418" w:type="dxa"/>
          </w:tcPr>
          <w:p w14:paraId="50267206" w14:textId="77777777" w:rsidR="00725D6C" w:rsidRPr="003558C4" w:rsidRDefault="00EA0306" w:rsidP="00F803AE">
            <w:pPr>
              <w:adjustRightInd w:val="0"/>
              <w:snapToGrid w:val="0"/>
              <w:jc w:val="both"/>
              <w:rPr>
                <w:szCs w:val="24"/>
              </w:rPr>
            </w:pPr>
            <w:r w:rsidRPr="003558C4">
              <w:rPr>
                <w:rFonts w:hint="eastAsia"/>
                <w:szCs w:val="24"/>
              </w:rPr>
              <w:t>Ceramic tile</w:t>
            </w:r>
          </w:p>
        </w:tc>
        <w:tc>
          <w:tcPr>
            <w:tcW w:w="6336" w:type="dxa"/>
          </w:tcPr>
          <w:p w14:paraId="6DF13B8D" w14:textId="77777777" w:rsidR="00725D6C" w:rsidRPr="003558C4" w:rsidRDefault="00725D6C" w:rsidP="00F803AE">
            <w:pPr>
              <w:adjustRightInd w:val="0"/>
              <w:snapToGrid w:val="0"/>
              <w:jc w:val="both"/>
              <w:rPr>
                <w:b/>
                <w:szCs w:val="24"/>
              </w:rPr>
            </w:pPr>
            <w:r w:rsidRPr="003558C4">
              <w:rPr>
                <w:b/>
                <w:szCs w:val="24"/>
              </w:rPr>
              <w:t xml:space="preserve">Evaluation Criteria </w:t>
            </w:r>
          </w:p>
          <w:p w14:paraId="5A86753A" w14:textId="77777777" w:rsidR="00725D6C" w:rsidRPr="003558C4" w:rsidRDefault="00725D6C" w:rsidP="00E90135">
            <w:pPr>
              <w:numPr>
                <w:ilvl w:val="0"/>
                <w:numId w:val="17"/>
              </w:numPr>
              <w:adjustRightInd w:val="0"/>
              <w:snapToGrid w:val="0"/>
              <w:jc w:val="both"/>
              <w:rPr>
                <w:bCs/>
                <w:szCs w:val="24"/>
              </w:rPr>
            </w:pPr>
            <w:r w:rsidRPr="003558C4">
              <w:rPr>
                <w:bCs/>
                <w:szCs w:val="24"/>
              </w:rPr>
              <w:t xml:space="preserve">Uses recycled material </w:t>
            </w:r>
            <w:r w:rsidR="00293EAD" w:rsidRPr="003558C4">
              <w:rPr>
                <w:bCs/>
                <w:szCs w:val="24"/>
              </w:rPr>
              <w:t>(</w:t>
            </w:r>
            <w:r w:rsidRPr="003558C4">
              <w:rPr>
                <w:bCs/>
                <w:szCs w:val="24"/>
              </w:rPr>
              <w:t>material such as those included in the left column of Table below, and preprocessed where indicated in the right column</w:t>
            </w:r>
            <w:r w:rsidR="00293EAD" w:rsidRPr="003558C4">
              <w:rPr>
                <w:bCs/>
                <w:szCs w:val="24"/>
              </w:rPr>
              <w:t>)</w:t>
            </w:r>
            <w:r w:rsidRPr="003558C4">
              <w:rPr>
                <w:bCs/>
                <w:szCs w:val="24"/>
              </w:rPr>
              <w:t xml:space="preserve"> as its raw material.</w:t>
            </w:r>
          </w:p>
          <w:p w14:paraId="734C0636" w14:textId="77777777" w:rsidR="00725D6C" w:rsidRPr="003558C4" w:rsidRDefault="00725D6C" w:rsidP="00E90135">
            <w:pPr>
              <w:numPr>
                <w:ilvl w:val="0"/>
                <w:numId w:val="17"/>
              </w:numPr>
              <w:adjustRightInd w:val="0"/>
              <w:snapToGrid w:val="0"/>
              <w:jc w:val="both"/>
              <w:rPr>
                <w:szCs w:val="24"/>
              </w:rPr>
            </w:pPr>
            <w:r w:rsidRPr="003558C4">
              <w:rPr>
                <w:bCs/>
                <w:szCs w:val="24"/>
              </w:rPr>
              <w:t>Raw material contains 20</w:t>
            </w:r>
            <w:r w:rsidR="008B2543" w:rsidRPr="003558C4">
              <w:rPr>
                <w:bCs/>
                <w:szCs w:val="24"/>
              </w:rPr>
              <w:t>%</w:t>
            </w:r>
            <w:r w:rsidRPr="003558C4">
              <w:rPr>
                <w:bCs/>
                <w:szCs w:val="24"/>
              </w:rPr>
              <w:t xml:space="preserve"> or more recycled material by weight </w:t>
            </w:r>
            <w:r w:rsidR="00293EAD" w:rsidRPr="003558C4">
              <w:rPr>
                <w:bCs/>
                <w:szCs w:val="24"/>
              </w:rPr>
              <w:t>(</w:t>
            </w:r>
            <w:r w:rsidRPr="003558C4">
              <w:rPr>
                <w:bCs/>
                <w:szCs w:val="24"/>
              </w:rPr>
              <w:t>total weight when using multiple materials</w:t>
            </w:r>
            <w:r w:rsidR="00293EAD" w:rsidRPr="003558C4">
              <w:rPr>
                <w:bCs/>
                <w:szCs w:val="24"/>
              </w:rPr>
              <w:t>)</w:t>
            </w:r>
            <w:r w:rsidRPr="003558C4">
              <w:rPr>
                <w:bCs/>
                <w:szCs w:val="24"/>
              </w:rPr>
              <w:t xml:space="preserve">. </w:t>
            </w:r>
            <w:r w:rsidR="00B653FB" w:rsidRPr="003558C4">
              <w:rPr>
                <w:rFonts w:hint="eastAsia"/>
                <w:bCs/>
                <w:szCs w:val="24"/>
              </w:rPr>
              <w:t xml:space="preserve">However, </w:t>
            </w:r>
            <w:r w:rsidR="00B653FB" w:rsidRPr="003558C4">
              <w:rPr>
                <w:bCs/>
                <w:szCs w:val="24"/>
              </w:rPr>
              <w:t>when counting the weight of recycled material</w:t>
            </w:r>
            <w:r w:rsidR="00B653FB" w:rsidRPr="003558C4">
              <w:rPr>
                <w:rFonts w:hint="eastAsia"/>
                <w:bCs/>
                <w:szCs w:val="24"/>
              </w:rPr>
              <w:t>, it</w:t>
            </w:r>
            <w:r w:rsidR="00B653FB" w:rsidRPr="003558C4">
              <w:rPr>
                <w:bCs/>
                <w:szCs w:val="24"/>
              </w:rPr>
              <w:t xml:space="preserve"> may not include scraps from the same factory that is usually used</w:t>
            </w:r>
            <w:r w:rsidR="0054404A" w:rsidRPr="003558C4">
              <w:rPr>
                <w:rFonts w:hint="eastAsia"/>
                <w:bCs/>
                <w:szCs w:val="24"/>
              </w:rPr>
              <w:t>.</w:t>
            </w:r>
          </w:p>
          <w:p w14:paraId="46974525" w14:textId="77777777" w:rsidR="000233FD" w:rsidRPr="003558C4" w:rsidRDefault="000233FD" w:rsidP="00E90135">
            <w:pPr>
              <w:numPr>
                <w:ilvl w:val="0"/>
                <w:numId w:val="17"/>
              </w:numPr>
              <w:adjustRightInd w:val="0"/>
              <w:snapToGrid w:val="0"/>
              <w:jc w:val="both"/>
              <w:rPr>
                <w:szCs w:val="24"/>
              </w:rPr>
            </w:pPr>
            <w:r w:rsidRPr="003558C4">
              <w:rPr>
                <w:rFonts w:hint="eastAsia"/>
                <w:szCs w:val="24"/>
              </w:rPr>
              <w:t>A</w:t>
            </w:r>
            <w:r w:rsidRPr="003558C4">
              <w:rPr>
                <w:szCs w:val="24"/>
              </w:rPr>
              <w:t xml:space="preserve">ccording to </w:t>
            </w:r>
            <w:r w:rsidR="005E3D71" w:rsidRPr="003558C4">
              <w:rPr>
                <w:szCs w:val="24"/>
              </w:rPr>
              <w:t>“</w:t>
            </w:r>
            <w:r w:rsidRPr="003558C4">
              <w:rPr>
                <w:szCs w:val="24"/>
              </w:rPr>
              <w:t>Environmental Standards for Soil Contamination</w:t>
            </w:r>
            <w:r w:rsidR="005E3D71" w:rsidRPr="003558C4">
              <w:rPr>
                <w:szCs w:val="24"/>
              </w:rPr>
              <w:t>”</w:t>
            </w:r>
            <w:r w:rsidRPr="003558C4">
              <w:rPr>
                <w:szCs w:val="24"/>
              </w:rPr>
              <w:t xml:space="preserve"> (Ministry of Environment Notice No. 46</w:t>
            </w:r>
            <w:r w:rsidR="005E3D71" w:rsidRPr="003558C4">
              <w:rPr>
                <w:szCs w:val="24"/>
              </w:rPr>
              <w:t>,</w:t>
            </w:r>
            <w:r w:rsidR="005E3D71" w:rsidRPr="003558C4">
              <w:rPr>
                <w:rFonts w:hint="eastAsia"/>
                <w:szCs w:val="24"/>
              </w:rPr>
              <w:t xml:space="preserve">　</w:t>
            </w:r>
            <w:r w:rsidR="005E3D71" w:rsidRPr="003558C4">
              <w:rPr>
                <w:szCs w:val="24"/>
              </w:rPr>
              <w:t>1991</w:t>
            </w:r>
            <w:r w:rsidRPr="003558C4">
              <w:rPr>
                <w:szCs w:val="24"/>
              </w:rPr>
              <w:t>)</w:t>
            </w:r>
            <w:r w:rsidRPr="003558C4">
              <w:rPr>
                <w:rFonts w:hint="eastAsia"/>
                <w:bCs/>
                <w:szCs w:val="24"/>
              </w:rPr>
              <w:t>,</w:t>
            </w:r>
            <w:r w:rsidRPr="003558C4">
              <w:rPr>
                <w:rFonts w:hint="eastAsia"/>
                <w:szCs w:val="24"/>
              </w:rPr>
              <w:t xml:space="preserve"> </w:t>
            </w:r>
            <w:r w:rsidRPr="003558C4">
              <w:rPr>
                <w:rFonts w:hint="eastAsia"/>
                <w:bCs/>
                <w:szCs w:val="24"/>
              </w:rPr>
              <w:t>t</w:t>
            </w:r>
            <w:r w:rsidRPr="003558C4">
              <w:rPr>
                <w:bCs/>
                <w:szCs w:val="24"/>
              </w:rPr>
              <w:t xml:space="preserve">here are no problems concerning </w:t>
            </w:r>
            <w:r w:rsidRPr="003558C4">
              <w:rPr>
                <w:rFonts w:hint="eastAsia"/>
                <w:szCs w:val="24"/>
              </w:rPr>
              <w:t>the e</w:t>
            </w:r>
            <w:r w:rsidRPr="003558C4">
              <w:rPr>
                <w:szCs w:val="24"/>
              </w:rPr>
              <w:t>lution of toxic material such as</w:t>
            </w:r>
            <w:r w:rsidRPr="003558C4">
              <w:rPr>
                <w:rFonts w:hint="eastAsia"/>
                <w:szCs w:val="24"/>
              </w:rPr>
              <w:t xml:space="preserve"> </w:t>
            </w:r>
            <w:r w:rsidRPr="003558C4">
              <w:rPr>
                <w:szCs w:val="24"/>
              </w:rPr>
              <w:t>heavy metals, etc.</w:t>
            </w:r>
            <w:r w:rsidRPr="003558C4">
              <w:rPr>
                <w:rFonts w:hint="eastAsia"/>
                <w:szCs w:val="24"/>
              </w:rPr>
              <w:t>, i</w:t>
            </w:r>
            <w:r w:rsidRPr="003558C4">
              <w:rPr>
                <w:szCs w:val="24"/>
              </w:rPr>
              <w:t xml:space="preserve">n the one that the product </w:t>
            </w:r>
            <w:r w:rsidRPr="003558C4">
              <w:rPr>
                <w:rFonts w:hint="eastAsia"/>
                <w:szCs w:val="24"/>
              </w:rPr>
              <w:t>or</w:t>
            </w:r>
            <w:r w:rsidRPr="003558C4">
              <w:rPr>
                <w:szCs w:val="24"/>
              </w:rPr>
              <w:t xml:space="preserve"> the burned product of the reworked material used was crushed to 2</w:t>
            </w:r>
            <w:r w:rsidRPr="003558C4">
              <w:rPr>
                <w:rFonts w:hint="eastAsia"/>
                <w:szCs w:val="24"/>
              </w:rPr>
              <w:t xml:space="preserve"> mm</w:t>
            </w:r>
            <w:r w:rsidRPr="003558C4">
              <w:rPr>
                <w:szCs w:val="24"/>
              </w:rPr>
              <w:t xml:space="preserve"> or less</w:t>
            </w:r>
            <w:r w:rsidRPr="003558C4">
              <w:rPr>
                <w:rFonts w:hint="eastAsia"/>
                <w:szCs w:val="24"/>
              </w:rPr>
              <w:t>.</w:t>
            </w:r>
          </w:p>
          <w:p w14:paraId="34447C47" w14:textId="77777777" w:rsidR="00951BEF" w:rsidRPr="003558C4" w:rsidRDefault="00951BEF" w:rsidP="00F803AE">
            <w:pPr>
              <w:adjustRightInd w:val="0"/>
              <w:snapToGrid w:val="0"/>
              <w:ind w:left="360" w:hangingChars="150" w:hanging="360"/>
              <w:jc w:val="both"/>
              <w:rPr>
                <w:bCs/>
                <w:szCs w:val="24"/>
              </w:rPr>
            </w:pPr>
          </w:p>
          <w:p w14:paraId="42606F7B" w14:textId="77777777" w:rsidR="00951BEF" w:rsidRPr="003558C4" w:rsidRDefault="00951BEF" w:rsidP="00F803AE">
            <w:pPr>
              <w:adjustRightInd w:val="0"/>
              <w:snapToGrid w:val="0"/>
              <w:jc w:val="both"/>
              <w:rPr>
                <w:b/>
                <w:szCs w:val="24"/>
              </w:rPr>
            </w:pPr>
            <w:r w:rsidRPr="003558C4">
              <w:rPr>
                <w:b/>
                <w:szCs w:val="24"/>
              </w:rPr>
              <w:t>Factors for Consideration</w:t>
            </w:r>
          </w:p>
          <w:p w14:paraId="08A1AAA9" w14:textId="77777777" w:rsidR="00725D6C" w:rsidRPr="003558C4" w:rsidRDefault="00951BEF" w:rsidP="00B957E6">
            <w:pPr>
              <w:adjustRightInd w:val="0"/>
              <w:snapToGrid w:val="0"/>
              <w:jc w:val="both"/>
              <w:rPr>
                <w:szCs w:val="24"/>
              </w:rPr>
            </w:pPr>
            <w:r w:rsidRPr="003558C4">
              <w:rPr>
                <w:rFonts w:hint="eastAsia"/>
                <w:szCs w:val="24"/>
              </w:rPr>
              <w:t>A</w:t>
            </w:r>
            <w:r w:rsidRPr="003558C4">
              <w:rPr>
                <w:szCs w:val="24"/>
              </w:rPr>
              <w:t xml:space="preserve">ccording to </w:t>
            </w:r>
            <w:r w:rsidRPr="003558C4">
              <w:rPr>
                <w:rFonts w:hint="eastAsia"/>
                <w:szCs w:val="24"/>
              </w:rPr>
              <w:t>R</w:t>
            </w:r>
            <w:r w:rsidRPr="003558C4">
              <w:rPr>
                <w:szCs w:val="24"/>
              </w:rPr>
              <w:t>egulation</w:t>
            </w:r>
            <w:r w:rsidRPr="003558C4">
              <w:rPr>
                <w:rFonts w:hint="eastAsia"/>
                <w:szCs w:val="24"/>
              </w:rPr>
              <w:t xml:space="preserve"> </w:t>
            </w:r>
            <w:r w:rsidRPr="003558C4">
              <w:rPr>
                <w:szCs w:val="24"/>
              </w:rPr>
              <w:t xml:space="preserve">for Control of Soil Contamination </w:t>
            </w:r>
            <w:r w:rsidR="00293EAD" w:rsidRPr="003558C4">
              <w:rPr>
                <w:szCs w:val="24"/>
              </w:rPr>
              <w:t>(</w:t>
            </w:r>
            <w:r w:rsidRPr="003558C4">
              <w:rPr>
                <w:szCs w:val="24"/>
              </w:rPr>
              <w:t xml:space="preserve">Regulation </w:t>
            </w:r>
            <w:r w:rsidR="00BF5F16" w:rsidRPr="003558C4">
              <w:rPr>
                <w:szCs w:val="24"/>
              </w:rPr>
              <w:t>No.</w:t>
            </w:r>
            <w:r w:rsidRPr="003558C4">
              <w:rPr>
                <w:szCs w:val="24"/>
              </w:rPr>
              <w:t xml:space="preserve"> 53</w:t>
            </w:r>
            <w:r w:rsidR="005E3D71" w:rsidRPr="003558C4">
              <w:rPr>
                <w:rFonts w:hint="eastAsia"/>
                <w:szCs w:val="24"/>
              </w:rPr>
              <w:t xml:space="preserve">, </w:t>
            </w:r>
            <w:r w:rsidR="005E3D71" w:rsidRPr="003558C4">
              <w:rPr>
                <w:szCs w:val="24"/>
              </w:rPr>
              <w:t>2002</w:t>
            </w:r>
            <w:r w:rsidR="00293EAD" w:rsidRPr="003558C4">
              <w:rPr>
                <w:szCs w:val="24"/>
              </w:rPr>
              <w:t>)</w:t>
            </w:r>
            <w:r w:rsidRPr="003558C4">
              <w:rPr>
                <w:rFonts w:hint="eastAsia"/>
                <w:szCs w:val="24"/>
              </w:rPr>
              <w:t>,</w:t>
            </w:r>
            <w:r w:rsidRPr="003558C4">
              <w:rPr>
                <w:bCs/>
                <w:szCs w:val="24"/>
              </w:rPr>
              <w:t xml:space="preserve"> </w:t>
            </w:r>
            <w:r w:rsidRPr="003558C4">
              <w:rPr>
                <w:rFonts w:hint="eastAsia"/>
                <w:bCs/>
                <w:szCs w:val="24"/>
              </w:rPr>
              <w:t>t</w:t>
            </w:r>
            <w:r w:rsidRPr="003558C4">
              <w:rPr>
                <w:bCs/>
                <w:szCs w:val="24"/>
              </w:rPr>
              <w:t xml:space="preserve">here are no problems concerning </w:t>
            </w:r>
            <w:r w:rsidRPr="003558C4">
              <w:rPr>
                <w:rFonts w:hint="eastAsia"/>
                <w:szCs w:val="24"/>
              </w:rPr>
              <w:t>the c</w:t>
            </w:r>
            <w:r w:rsidRPr="003558C4">
              <w:rPr>
                <w:szCs w:val="24"/>
              </w:rPr>
              <w:t>ontent of toxic material such as heavy metals, etc.,</w:t>
            </w:r>
            <w:r w:rsidRPr="003558C4">
              <w:rPr>
                <w:rFonts w:hint="eastAsia"/>
                <w:szCs w:val="24"/>
              </w:rPr>
              <w:t xml:space="preserve"> i</w:t>
            </w:r>
            <w:r w:rsidRPr="003558C4">
              <w:rPr>
                <w:szCs w:val="24"/>
              </w:rPr>
              <w:t xml:space="preserve">n the one that the product </w:t>
            </w:r>
            <w:r w:rsidR="00260521" w:rsidRPr="003558C4">
              <w:rPr>
                <w:rFonts w:hint="eastAsia"/>
                <w:szCs w:val="24"/>
              </w:rPr>
              <w:t>or</w:t>
            </w:r>
            <w:r w:rsidR="00260521" w:rsidRPr="003558C4">
              <w:rPr>
                <w:szCs w:val="24"/>
              </w:rPr>
              <w:t xml:space="preserve"> the burned product of the reworked material used </w:t>
            </w:r>
            <w:r w:rsidRPr="003558C4">
              <w:rPr>
                <w:szCs w:val="24"/>
              </w:rPr>
              <w:t>was crushed to 2</w:t>
            </w:r>
            <w:r w:rsidRPr="003558C4">
              <w:rPr>
                <w:rFonts w:hint="eastAsia"/>
                <w:szCs w:val="24"/>
              </w:rPr>
              <w:t xml:space="preserve"> mm</w:t>
            </w:r>
            <w:r w:rsidRPr="003558C4">
              <w:rPr>
                <w:szCs w:val="24"/>
              </w:rPr>
              <w:t xml:space="preserve"> or less</w:t>
            </w:r>
            <w:r w:rsidRPr="003558C4">
              <w:rPr>
                <w:rFonts w:hint="eastAsia"/>
                <w:szCs w:val="24"/>
              </w:rPr>
              <w:t>.</w:t>
            </w:r>
          </w:p>
        </w:tc>
      </w:tr>
    </w:tbl>
    <w:p w14:paraId="17132500" w14:textId="77777777" w:rsidR="00511DA2" w:rsidRPr="003558C4" w:rsidRDefault="00511DA2">
      <w:pPr>
        <w:adjustRightInd w:val="0"/>
        <w:snapToGrid w:val="0"/>
        <w:ind w:left="420"/>
        <w:rPr>
          <w:szCs w:val="24"/>
        </w:rPr>
      </w:pPr>
    </w:p>
    <w:p w14:paraId="547F3E2D" w14:textId="77777777" w:rsidR="00511DA2" w:rsidRPr="003558C4" w:rsidRDefault="00511DA2">
      <w:pPr>
        <w:adjustRightInd w:val="0"/>
        <w:snapToGrid w:val="0"/>
        <w:ind w:left="420"/>
        <w:rPr>
          <w:szCs w:val="24"/>
        </w:rPr>
      </w:pPr>
    </w:p>
    <w:p w14:paraId="308121A2" w14:textId="77777777" w:rsidR="00725D6C" w:rsidRPr="003558C4" w:rsidRDefault="00725D6C">
      <w:pPr>
        <w:adjustRightInd w:val="0"/>
        <w:snapToGrid w:val="0"/>
        <w:ind w:leftChars="-1" w:left="-2" w:firstLine="1"/>
        <w:rPr>
          <w:szCs w:val="24"/>
        </w:rPr>
      </w:pPr>
      <w:r w:rsidRPr="003558C4">
        <w:rPr>
          <w:b/>
          <w:szCs w:val="24"/>
        </w:rPr>
        <w:t>Table Inser</w:t>
      </w:r>
      <w:r w:rsidRPr="003558C4">
        <w:rPr>
          <w:szCs w:val="24"/>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7"/>
        <w:gridCol w:w="3360"/>
      </w:tblGrid>
      <w:tr w:rsidR="00725D6C" w:rsidRPr="003558C4" w14:paraId="618EBBDD" w14:textId="77777777" w:rsidTr="00D901DD">
        <w:tc>
          <w:tcPr>
            <w:tcW w:w="4097" w:type="dxa"/>
          </w:tcPr>
          <w:p w14:paraId="64F42329" w14:textId="77777777" w:rsidR="00725D6C" w:rsidRPr="003558C4" w:rsidRDefault="00725D6C">
            <w:pPr>
              <w:adjustRightInd w:val="0"/>
              <w:snapToGrid w:val="0"/>
              <w:ind w:left="284" w:hanging="284"/>
              <w:rPr>
                <w:szCs w:val="24"/>
              </w:rPr>
            </w:pPr>
            <w:r w:rsidRPr="003558C4">
              <w:rPr>
                <w:bCs/>
                <w:szCs w:val="24"/>
              </w:rPr>
              <w:t>Category of recycled material to be used as raw material</w:t>
            </w:r>
          </w:p>
        </w:tc>
        <w:tc>
          <w:tcPr>
            <w:tcW w:w="3360" w:type="dxa"/>
          </w:tcPr>
          <w:p w14:paraId="04F5B789" w14:textId="77777777" w:rsidR="00725D6C" w:rsidRPr="003558C4" w:rsidRDefault="00725D6C">
            <w:pPr>
              <w:adjustRightInd w:val="0"/>
              <w:snapToGrid w:val="0"/>
              <w:rPr>
                <w:szCs w:val="24"/>
              </w:rPr>
            </w:pPr>
            <w:r w:rsidRPr="003558C4">
              <w:rPr>
                <w:szCs w:val="24"/>
              </w:rPr>
              <w:t>Preprocessing Method</w:t>
            </w:r>
          </w:p>
        </w:tc>
      </w:tr>
      <w:tr w:rsidR="00725D6C" w:rsidRPr="003558C4" w14:paraId="66C415E2" w14:textId="77777777" w:rsidTr="00D901DD">
        <w:tc>
          <w:tcPr>
            <w:tcW w:w="4097" w:type="dxa"/>
          </w:tcPr>
          <w:p w14:paraId="3BC9F6DC" w14:textId="77777777" w:rsidR="00725D6C" w:rsidRPr="003558C4" w:rsidRDefault="00725D6C">
            <w:pPr>
              <w:adjustRightInd w:val="0"/>
              <w:snapToGrid w:val="0"/>
              <w:ind w:left="284" w:hanging="284"/>
              <w:rPr>
                <w:szCs w:val="24"/>
              </w:rPr>
            </w:pPr>
            <w:r w:rsidRPr="003558C4">
              <w:rPr>
                <w:szCs w:val="24"/>
              </w:rPr>
              <w:t>Quarry or kiln waste</w:t>
            </w:r>
          </w:p>
          <w:p w14:paraId="4E102D23" w14:textId="77777777" w:rsidR="00725D6C" w:rsidRPr="003558C4" w:rsidRDefault="00725D6C">
            <w:pPr>
              <w:adjustRightInd w:val="0"/>
              <w:snapToGrid w:val="0"/>
              <w:ind w:left="284" w:hanging="284"/>
              <w:rPr>
                <w:szCs w:val="24"/>
              </w:rPr>
            </w:pPr>
            <w:r w:rsidRPr="003558C4">
              <w:rPr>
                <w:szCs w:val="24"/>
              </w:rPr>
              <w:t>Inorganic silica sand</w:t>
            </w:r>
          </w:p>
          <w:p w14:paraId="5DA08209" w14:textId="77777777" w:rsidR="00725D6C" w:rsidRPr="003558C4" w:rsidRDefault="00725D6C">
            <w:pPr>
              <w:adjustRightInd w:val="0"/>
              <w:snapToGrid w:val="0"/>
              <w:ind w:left="284" w:hanging="284"/>
              <w:rPr>
                <w:szCs w:val="24"/>
              </w:rPr>
            </w:pPr>
            <w:r w:rsidRPr="003558C4">
              <w:rPr>
                <w:szCs w:val="24"/>
              </w:rPr>
              <w:t>Steel slag</w:t>
            </w:r>
          </w:p>
          <w:p w14:paraId="71A989CE" w14:textId="77777777" w:rsidR="00725D6C" w:rsidRPr="003558C4" w:rsidRDefault="00725D6C">
            <w:pPr>
              <w:adjustRightInd w:val="0"/>
              <w:snapToGrid w:val="0"/>
              <w:ind w:left="284" w:hanging="284"/>
              <w:rPr>
                <w:szCs w:val="24"/>
              </w:rPr>
            </w:pPr>
            <w:r w:rsidRPr="003558C4">
              <w:rPr>
                <w:szCs w:val="24"/>
              </w:rPr>
              <w:t>Non-ferrous slag</w:t>
            </w:r>
          </w:p>
          <w:p w14:paraId="10188B51" w14:textId="77777777" w:rsidR="00725D6C" w:rsidRPr="003558C4" w:rsidRDefault="00725D6C">
            <w:pPr>
              <w:adjustRightInd w:val="0"/>
              <w:snapToGrid w:val="0"/>
              <w:ind w:left="284" w:hanging="284"/>
              <w:rPr>
                <w:szCs w:val="24"/>
              </w:rPr>
            </w:pPr>
            <w:r w:rsidRPr="003558C4">
              <w:rPr>
                <w:szCs w:val="24"/>
              </w:rPr>
              <w:t>Foundry sand</w:t>
            </w:r>
          </w:p>
          <w:p w14:paraId="18A5500F" w14:textId="77777777" w:rsidR="00725D6C" w:rsidRPr="003558C4" w:rsidRDefault="00725D6C">
            <w:pPr>
              <w:adjustRightInd w:val="0"/>
              <w:snapToGrid w:val="0"/>
              <w:ind w:left="284" w:hanging="284"/>
              <w:rPr>
                <w:szCs w:val="24"/>
              </w:rPr>
            </w:pPr>
            <w:r w:rsidRPr="003558C4">
              <w:rPr>
                <w:szCs w:val="24"/>
              </w:rPr>
              <w:t>Pottery shards</w:t>
            </w:r>
          </w:p>
          <w:p w14:paraId="18FD1AAE" w14:textId="77777777" w:rsidR="00725D6C" w:rsidRPr="003558C4" w:rsidRDefault="00725D6C">
            <w:pPr>
              <w:adjustRightInd w:val="0"/>
              <w:snapToGrid w:val="0"/>
              <w:ind w:left="284" w:hanging="284"/>
              <w:rPr>
                <w:szCs w:val="24"/>
              </w:rPr>
            </w:pPr>
            <w:r w:rsidRPr="003558C4">
              <w:rPr>
                <w:szCs w:val="24"/>
              </w:rPr>
              <w:t>Coal ash</w:t>
            </w:r>
          </w:p>
          <w:p w14:paraId="40F546C6" w14:textId="77777777" w:rsidR="00725D6C" w:rsidRPr="003558C4" w:rsidRDefault="00725D6C">
            <w:pPr>
              <w:adjustRightInd w:val="0"/>
              <w:snapToGrid w:val="0"/>
              <w:ind w:left="284" w:hanging="284"/>
              <w:rPr>
                <w:szCs w:val="24"/>
              </w:rPr>
            </w:pPr>
            <w:r w:rsidRPr="003558C4">
              <w:rPr>
                <w:szCs w:val="24"/>
              </w:rPr>
              <w:t>Waste plastic</w:t>
            </w:r>
          </w:p>
          <w:p w14:paraId="1CA8F14C" w14:textId="77777777" w:rsidR="00725D6C" w:rsidRPr="003558C4" w:rsidRDefault="00725D6C">
            <w:pPr>
              <w:adjustRightInd w:val="0"/>
              <w:snapToGrid w:val="0"/>
              <w:ind w:left="284" w:hanging="284"/>
              <w:rPr>
                <w:szCs w:val="24"/>
              </w:rPr>
            </w:pPr>
            <w:r w:rsidRPr="003558C4">
              <w:rPr>
                <w:szCs w:val="24"/>
              </w:rPr>
              <w:t>Building material waste</w:t>
            </w:r>
          </w:p>
          <w:p w14:paraId="183DC282" w14:textId="77777777" w:rsidR="00725D6C" w:rsidRPr="003558C4" w:rsidRDefault="00725D6C">
            <w:pPr>
              <w:adjustRightInd w:val="0"/>
              <w:snapToGrid w:val="0"/>
              <w:ind w:left="284" w:hanging="284"/>
              <w:rPr>
                <w:szCs w:val="24"/>
              </w:rPr>
            </w:pPr>
            <w:r w:rsidRPr="003558C4">
              <w:rPr>
                <w:szCs w:val="24"/>
              </w:rPr>
              <w:t>Waste rubber</w:t>
            </w:r>
          </w:p>
          <w:p w14:paraId="145BBD29" w14:textId="77777777" w:rsidR="00725D6C" w:rsidRPr="003558C4" w:rsidRDefault="00725D6C">
            <w:pPr>
              <w:adjustRightInd w:val="0"/>
              <w:snapToGrid w:val="0"/>
              <w:ind w:left="284" w:hanging="284"/>
              <w:rPr>
                <w:szCs w:val="24"/>
              </w:rPr>
            </w:pPr>
            <w:r w:rsidRPr="003558C4">
              <w:rPr>
                <w:szCs w:val="24"/>
              </w:rPr>
              <w:t xml:space="preserve">Waste glass </w:t>
            </w:r>
            <w:r w:rsidR="00293EAD" w:rsidRPr="003558C4">
              <w:rPr>
                <w:szCs w:val="24"/>
              </w:rPr>
              <w:t>(</w:t>
            </w:r>
            <w:r w:rsidRPr="003558C4">
              <w:rPr>
                <w:szCs w:val="24"/>
              </w:rPr>
              <w:t xml:space="preserve">does not include colorless </w:t>
            </w:r>
            <w:r w:rsidRPr="003558C4">
              <w:rPr>
                <w:szCs w:val="24"/>
              </w:rPr>
              <w:lastRenderedPageBreak/>
              <w:t>and brown glass bottles</w:t>
            </w:r>
            <w:r w:rsidR="00293EAD" w:rsidRPr="003558C4">
              <w:rPr>
                <w:szCs w:val="24"/>
              </w:rPr>
              <w:t>)</w:t>
            </w:r>
          </w:p>
          <w:p w14:paraId="1E748FC2" w14:textId="77777777" w:rsidR="00725D6C" w:rsidRPr="003558C4" w:rsidRDefault="00725D6C">
            <w:pPr>
              <w:adjustRightInd w:val="0"/>
              <w:snapToGrid w:val="0"/>
              <w:ind w:left="284" w:hanging="284"/>
              <w:rPr>
                <w:szCs w:val="24"/>
              </w:rPr>
            </w:pPr>
            <w:r w:rsidRPr="003558C4">
              <w:rPr>
                <w:szCs w:val="24"/>
              </w:rPr>
              <w:t>Paper sludge</w:t>
            </w:r>
          </w:p>
          <w:p w14:paraId="78BBD25A" w14:textId="77777777" w:rsidR="00725D6C" w:rsidRPr="003558C4" w:rsidRDefault="00725D6C">
            <w:pPr>
              <w:adjustRightInd w:val="0"/>
              <w:snapToGrid w:val="0"/>
              <w:ind w:left="284" w:hanging="284"/>
              <w:rPr>
                <w:szCs w:val="24"/>
              </w:rPr>
            </w:pPr>
            <w:r w:rsidRPr="003558C4">
              <w:rPr>
                <w:szCs w:val="24"/>
              </w:rPr>
              <w:t>Aluminum sludge</w:t>
            </w:r>
          </w:p>
          <w:p w14:paraId="5881AE78" w14:textId="77777777" w:rsidR="00725D6C" w:rsidRPr="003558C4" w:rsidRDefault="00725D6C">
            <w:pPr>
              <w:adjustRightInd w:val="0"/>
              <w:snapToGrid w:val="0"/>
              <w:ind w:left="284" w:hanging="284"/>
              <w:rPr>
                <w:szCs w:val="24"/>
              </w:rPr>
            </w:pPr>
            <w:r w:rsidRPr="003558C4">
              <w:rPr>
                <w:szCs w:val="24"/>
              </w:rPr>
              <w:t>Polishing sand sludge</w:t>
            </w:r>
          </w:p>
          <w:p w14:paraId="020F2177" w14:textId="77777777" w:rsidR="00725D6C" w:rsidRPr="003558C4" w:rsidRDefault="00725D6C">
            <w:pPr>
              <w:adjustRightInd w:val="0"/>
              <w:snapToGrid w:val="0"/>
              <w:ind w:left="284" w:hanging="284"/>
              <w:rPr>
                <w:szCs w:val="24"/>
              </w:rPr>
            </w:pPr>
            <w:r w:rsidRPr="003558C4">
              <w:rPr>
                <w:szCs w:val="24"/>
              </w:rPr>
              <w:t>Stone chips</w:t>
            </w:r>
          </w:p>
        </w:tc>
        <w:tc>
          <w:tcPr>
            <w:tcW w:w="3360" w:type="dxa"/>
          </w:tcPr>
          <w:p w14:paraId="19838CFA" w14:textId="77777777" w:rsidR="00725D6C" w:rsidRPr="003558C4" w:rsidRDefault="00725D6C">
            <w:pPr>
              <w:adjustRightInd w:val="0"/>
              <w:snapToGrid w:val="0"/>
              <w:rPr>
                <w:szCs w:val="24"/>
              </w:rPr>
            </w:pPr>
            <w:r w:rsidRPr="003558C4">
              <w:rPr>
                <w:szCs w:val="24"/>
              </w:rPr>
              <w:lastRenderedPageBreak/>
              <w:t>No preprocessing required</w:t>
            </w:r>
          </w:p>
        </w:tc>
      </w:tr>
      <w:tr w:rsidR="00725D6C" w:rsidRPr="003558C4" w14:paraId="2A02E1B2" w14:textId="77777777" w:rsidTr="00D901DD">
        <w:tc>
          <w:tcPr>
            <w:tcW w:w="4097" w:type="dxa"/>
          </w:tcPr>
          <w:p w14:paraId="0B885F63" w14:textId="77777777" w:rsidR="00725D6C" w:rsidRPr="003558C4" w:rsidRDefault="00725D6C">
            <w:pPr>
              <w:adjustRightInd w:val="0"/>
              <w:snapToGrid w:val="0"/>
              <w:ind w:left="284" w:hanging="284"/>
              <w:rPr>
                <w:szCs w:val="24"/>
              </w:rPr>
            </w:pPr>
            <w:r w:rsidRPr="003558C4">
              <w:rPr>
                <w:szCs w:val="24"/>
              </w:rPr>
              <w:t>Municipal waste ashes</w:t>
            </w:r>
          </w:p>
        </w:tc>
        <w:tc>
          <w:tcPr>
            <w:tcW w:w="3360" w:type="dxa"/>
          </w:tcPr>
          <w:p w14:paraId="09C01C1B" w14:textId="77777777" w:rsidR="00725D6C" w:rsidRPr="003558C4" w:rsidRDefault="00725D6C">
            <w:pPr>
              <w:adjustRightInd w:val="0"/>
              <w:snapToGrid w:val="0"/>
              <w:rPr>
                <w:szCs w:val="24"/>
              </w:rPr>
            </w:pPr>
            <w:r w:rsidRPr="003558C4">
              <w:rPr>
                <w:szCs w:val="24"/>
              </w:rPr>
              <w:t>Convert to molten slag</w:t>
            </w:r>
          </w:p>
        </w:tc>
      </w:tr>
      <w:tr w:rsidR="00725D6C" w:rsidRPr="003558C4" w14:paraId="230FC213" w14:textId="77777777" w:rsidTr="00D901DD">
        <w:tc>
          <w:tcPr>
            <w:tcW w:w="4097" w:type="dxa"/>
          </w:tcPr>
          <w:p w14:paraId="4B9931BF" w14:textId="77777777" w:rsidR="00725D6C" w:rsidRPr="003558C4" w:rsidRDefault="00725D6C">
            <w:pPr>
              <w:adjustRightInd w:val="0"/>
              <w:snapToGrid w:val="0"/>
              <w:ind w:left="284" w:hanging="284"/>
              <w:rPr>
                <w:szCs w:val="24"/>
              </w:rPr>
            </w:pPr>
            <w:r w:rsidRPr="003558C4">
              <w:rPr>
                <w:szCs w:val="24"/>
              </w:rPr>
              <w:t>Sewage sludge</w:t>
            </w:r>
          </w:p>
        </w:tc>
        <w:tc>
          <w:tcPr>
            <w:tcW w:w="3360" w:type="dxa"/>
          </w:tcPr>
          <w:p w14:paraId="4F163C2F" w14:textId="77777777" w:rsidR="00725D6C" w:rsidRPr="003558C4" w:rsidRDefault="00725D6C">
            <w:pPr>
              <w:adjustRightInd w:val="0"/>
              <w:snapToGrid w:val="0"/>
              <w:rPr>
                <w:szCs w:val="24"/>
              </w:rPr>
            </w:pPr>
            <w:r w:rsidRPr="003558C4">
              <w:rPr>
                <w:szCs w:val="24"/>
              </w:rPr>
              <w:t>Convert to ashes or molten slag</w:t>
            </w:r>
          </w:p>
        </w:tc>
      </w:tr>
      <w:tr w:rsidR="00725D6C" w:rsidRPr="003558C4" w14:paraId="03D43E9C" w14:textId="77777777" w:rsidTr="00D901DD">
        <w:trPr>
          <w:cantSplit/>
          <w:trHeight w:val="255"/>
        </w:trPr>
        <w:tc>
          <w:tcPr>
            <w:tcW w:w="4097" w:type="dxa"/>
          </w:tcPr>
          <w:p w14:paraId="2E951511" w14:textId="77777777" w:rsidR="00725D6C" w:rsidRPr="003558C4" w:rsidRDefault="00725D6C">
            <w:pPr>
              <w:adjustRightInd w:val="0"/>
              <w:snapToGrid w:val="0"/>
              <w:ind w:left="284" w:hanging="284"/>
              <w:rPr>
                <w:szCs w:val="24"/>
              </w:rPr>
            </w:pPr>
            <w:r w:rsidRPr="003558C4">
              <w:rPr>
                <w:szCs w:val="24"/>
              </w:rPr>
              <w:t>Waterworks sludge</w:t>
            </w:r>
          </w:p>
        </w:tc>
        <w:tc>
          <w:tcPr>
            <w:tcW w:w="3360" w:type="dxa"/>
            <w:vMerge w:val="restart"/>
          </w:tcPr>
          <w:p w14:paraId="2855EF90" w14:textId="77777777" w:rsidR="00725D6C" w:rsidRPr="003558C4" w:rsidRDefault="00725D6C">
            <w:pPr>
              <w:adjustRightInd w:val="0"/>
              <w:snapToGrid w:val="0"/>
              <w:rPr>
                <w:szCs w:val="24"/>
              </w:rPr>
            </w:pPr>
            <w:r w:rsidRPr="003558C4">
              <w:rPr>
                <w:szCs w:val="24"/>
              </w:rPr>
              <w:t>No preprocessing required</w:t>
            </w:r>
          </w:p>
        </w:tc>
      </w:tr>
      <w:tr w:rsidR="00725D6C" w:rsidRPr="003558C4" w14:paraId="533B5278" w14:textId="77777777" w:rsidTr="00D901DD">
        <w:trPr>
          <w:cantSplit/>
          <w:trHeight w:val="255"/>
        </w:trPr>
        <w:tc>
          <w:tcPr>
            <w:tcW w:w="4097" w:type="dxa"/>
          </w:tcPr>
          <w:p w14:paraId="00728B3E" w14:textId="77777777" w:rsidR="00725D6C" w:rsidRPr="003558C4" w:rsidRDefault="00725D6C">
            <w:pPr>
              <w:adjustRightInd w:val="0"/>
              <w:snapToGrid w:val="0"/>
              <w:ind w:left="284" w:hanging="284"/>
              <w:rPr>
                <w:szCs w:val="24"/>
              </w:rPr>
            </w:pPr>
            <w:r w:rsidRPr="003558C4">
              <w:rPr>
                <w:szCs w:val="24"/>
              </w:rPr>
              <w:t>Sludge from lakes, etc.</w:t>
            </w:r>
          </w:p>
        </w:tc>
        <w:tc>
          <w:tcPr>
            <w:tcW w:w="3360" w:type="dxa"/>
            <w:vMerge/>
          </w:tcPr>
          <w:p w14:paraId="45546F36" w14:textId="77777777" w:rsidR="00725D6C" w:rsidRPr="003558C4" w:rsidRDefault="00725D6C">
            <w:pPr>
              <w:adjustRightInd w:val="0"/>
              <w:snapToGrid w:val="0"/>
              <w:rPr>
                <w:szCs w:val="24"/>
              </w:rPr>
            </w:pPr>
          </w:p>
        </w:tc>
      </w:tr>
    </w:tbl>
    <w:p w14:paraId="25D7A175" w14:textId="77777777" w:rsidR="00D21677" w:rsidRPr="003558C4" w:rsidRDefault="00D21677">
      <w:pPr>
        <w:rPr>
          <w:szCs w:val="24"/>
        </w:rPr>
      </w:pPr>
    </w:p>
    <w:p w14:paraId="5C59D381" w14:textId="77777777" w:rsidR="00B4668A" w:rsidRPr="003558C4" w:rsidRDefault="00B4668A">
      <w:pPr>
        <w:jc w:val="center"/>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3558C4" w14:paraId="6E4E012F" w14:textId="77777777" w:rsidTr="00F33E69">
        <w:tc>
          <w:tcPr>
            <w:tcW w:w="1575" w:type="dxa"/>
          </w:tcPr>
          <w:p w14:paraId="7D13D912" w14:textId="77777777" w:rsidR="00725D6C" w:rsidRPr="003558C4" w:rsidRDefault="00725D6C">
            <w:pPr>
              <w:adjustRightInd w:val="0"/>
              <w:snapToGrid w:val="0"/>
              <w:jc w:val="center"/>
              <w:rPr>
                <w:szCs w:val="24"/>
              </w:rPr>
            </w:pPr>
            <w:r w:rsidRPr="003558C4">
              <w:rPr>
                <w:szCs w:val="24"/>
              </w:rPr>
              <w:t>Item Type</w:t>
            </w:r>
          </w:p>
        </w:tc>
        <w:tc>
          <w:tcPr>
            <w:tcW w:w="1470" w:type="dxa"/>
          </w:tcPr>
          <w:p w14:paraId="7D7B863D" w14:textId="77777777" w:rsidR="00725D6C" w:rsidRPr="003558C4" w:rsidRDefault="00725D6C">
            <w:pPr>
              <w:adjustRightInd w:val="0"/>
              <w:snapToGrid w:val="0"/>
              <w:jc w:val="center"/>
              <w:rPr>
                <w:szCs w:val="24"/>
              </w:rPr>
            </w:pPr>
            <w:r w:rsidRPr="003558C4">
              <w:rPr>
                <w:szCs w:val="24"/>
              </w:rPr>
              <w:t>Item Name</w:t>
            </w:r>
          </w:p>
        </w:tc>
        <w:tc>
          <w:tcPr>
            <w:tcW w:w="5663" w:type="dxa"/>
          </w:tcPr>
          <w:p w14:paraId="06D9D85C" w14:textId="77777777" w:rsidR="00725D6C" w:rsidRPr="003558C4" w:rsidRDefault="00725D6C">
            <w:pPr>
              <w:adjustRightInd w:val="0"/>
              <w:snapToGrid w:val="0"/>
              <w:jc w:val="center"/>
              <w:rPr>
                <w:szCs w:val="24"/>
              </w:rPr>
            </w:pPr>
            <w:r w:rsidRPr="003558C4">
              <w:rPr>
                <w:szCs w:val="24"/>
              </w:rPr>
              <w:t>Evaluation Criteria, etc.</w:t>
            </w:r>
          </w:p>
        </w:tc>
      </w:tr>
      <w:tr w:rsidR="00725D6C" w:rsidRPr="003558C4" w14:paraId="54ED81AF" w14:textId="77777777" w:rsidTr="00A167AF">
        <w:tc>
          <w:tcPr>
            <w:tcW w:w="1575" w:type="dxa"/>
            <w:tcBorders>
              <w:bottom w:val="single" w:sz="4" w:space="0" w:color="auto"/>
            </w:tcBorders>
          </w:tcPr>
          <w:p w14:paraId="41905804" w14:textId="77777777" w:rsidR="00725D6C" w:rsidRPr="003558C4" w:rsidRDefault="00725D6C">
            <w:pPr>
              <w:adjustRightInd w:val="0"/>
              <w:snapToGrid w:val="0"/>
              <w:rPr>
                <w:szCs w:val="24"/>
              </w:rPr>
            </w:pPr>
            <w:r w:rsidRPr="003558C4">
              <w:rPr>
                <w:szCs w:val="24"/>
              </w:rPr>
              <w:t>Doors and windows</w:t>
            </w:r>
          </w:p>
        </w:tc>
        <w:tc>
          <w:tcPr>
            <w:tcW w:w="1470" w:type="dxa"/>
            <w:tcBorders>
              <w:bottom w:val="single" w:sz="4" w:space="0" w:color="auto"/>
            </w:tcBorders>
          </w:tcPr>
          <w:p w14:paraId="598D79AD" w14:textId="77777777" w:rsidR="00725D6C" w:rsidRPr="003558C4" w:rsidRDefault="00725D6C">
            <w:pPr>
              <w:adjustRightInd w:val="0"/>
              <w:snapToGrid w:val="0"/>
              <w:rPr>
                <w:szCs w:val="24"/>
              </w:rPr>
            </w:pPr>
            <w:r w:rsidRPr="003558C4">
              <w:rPr>
                <w:szCs w:val="24"/>
              </w:rPr>
              <w:t>Heat insulating sash, doors</w:t>
            </w:r>
          </w:p>
        </w:tc>
        <w:tc>
          <w:tcPr>
            <w:tcW w:w="5663" w:type="dxa"/>
            <w:tcBorders>
              <w:bottom w:val="single" w:sz="4" w:space="0" w:color="auto"/>
            </w:tcBorders>
          </w:tcPr>
          <w:p w14:paraId="2381D517" w14:textId="77777777" w:rsidR="00725D6C" w:rsidRPr="003558C4" w:rsidRDefault="00725D6C">
            <w:pPr>
              <w:adjustRightInd w:val="0"/>
              <w:snapToGrid w:val="0"/>
              <w:jc w:val="both"/>
              <w:rPr>
                <w:b/>
                <w:szCs w:val="24"/>
              </w:rPr>
            </w:pPr>
            <w:r w:rsidRPr="003558C4">
              <w:rPr>
                <w:b/>
                <w:szCs w:val="24"/>
              </w:rPr>
              <w:t>Evaluation Criteria</w:t>
            </w:r>
          </w:p>
          <w:p w14:paraId="46D894C5" w14:textId="77777777" w:rsidR="00725D6C" w:rsidRPr="003558C4" w:rsidRDefault="00725D6C">
            <w:pPr>
              <w:pStyle w:val="30"/>
              <w:jc w:val="both"/>
              <w:rPr>
                <w:sz w:val="24"/>
                <w:szCs w:val="24"/>
              </w:rPr>
            </w:pPr>
            <w:r w:rsidRPr="003558C4">
              <w:rPr>
                <w:sz w:val="24"/>
                <w:szCs w:val="24"/>
              </w:rPr>
              <w:t>Doors and windows that prevent loss of heat</w:t>
            </w:r>
            <w:r w:rsidR="005533D5" w:rsidRPr="003558C4">
              <w:rPr>
                <w:sz w:val="24"/>
                <w:szCs w:val="24"/>
              </w:rPr>
              <w:t xml:space="preserve"> through themselves</w:t>
            </w:r>
            <w:r w:rsidRPr="003558C4">
              <w:rPr>
                <w:sz w:val="24"/>
                <w:szCs w:val="24"/>
              </w:rPr>
              <w:t>, while meeting any of the following</w:t>
            </w:r>
            <w:r w:rsidR="005533D5" w:rsidRPr="003558C4">
              <w:rPr>
                <w:sz w:val="24"/>
                <w:szCs w:val="24"/>
              </w:rPr>
              <w:t>s</w:t>
            </w:r>
            <w:r w:rsidR="00776D1E" w:rsidRPr="003558C4">
              <w:rPr>
                <w:sz w:val="24"/>
                <w:szCs w:val="24"/>
              </w:rPr>
              <w:t>:</w:t>
            </w:r>
          </w:p>
          <w:p w14:paraId="7DD012FE" w14:textId="77777777" w:rsidR="00725D6C" w:rsidRPr="003558C4" w:rsidRDefault="00725D6C" w:rsidP="00E90135">
            <w:pPr>
              <w:numPr>
                <w:ilvl w:val="0"/>
                <w:numId w:val="271"/>
              </w:numPr>
              <w:adjustRightInd w:val="0"/>
              <w:snapToGrid w:val="0"/>
              <w:jc w:val="both"/>
              <w:rPr>
                <w:szCs w:val="24"/>
              </w:rPr>
            </w:pPr>
            <w:r w:rsidRPr="003558C4">
              <w:rPr>
                <w:szCs w:val="24"/>
              </w:rPr>
              <w:t>Sash using multiple glass</w:t>
            </w:r>
            <w:r w:rsidR="006218D7" w:rsidRPr="003558C4">
              <w:rPr>
                <w:szCs w:val="24"/>
              </w:rPr>
              <w:t>es</w:t>
            </w:r>
            <w:r w:rsidRPr="003558C4">
              <w:rPr>
                <w:szCs w:val="24"/>
              </w:rPr>
              <w:t>.</w:t>
            </w:r>
          </w:p>
          <w:p w14:paraId="32759AC7" w14:textId="77777777" w:rsidR="00725D6C" w:rsidRPr="003558C4" w:rsidRDefault="00725D6C" w:rsidP="00E90135">
            <w:pPr>
              <w:numPr>
                <w:ilvl w:val="0"/>
                <w:numId w:val="271"/>
              </w:numPr>
              <w:adjustRightInd w:val="0"/>
              <w:snapToGrid w:val="0"/>
              <w:jc w:val="both"/>
              <w:rPr>
                <w:szCs w:val="24"/>
              </w:rPr>
            </w:pPr>
            <w:r w:rsidRPr="003558C4">
              <w:rPr>
                <w:szCs w:val="24"/>
              </w:rPr>
              <w:t>Double sash.</w:t>
            </w:r>
          </w:p>
          <w:p w14:paraId="64BF8B8C" w14:textId="77777777" w:rsidR="00725D6C" w:rsidRPr="003558C4" w:rsidRDefault="00725D6C" w:rsidP="00E90135">
            <w:pPr>
              <w:numPr>
                <w:ilvl w:val="0"/>
                <w:numId w:val="271"/>
              </w:numPr>
              <w:adjustRightInd w:val="0"/>
              <w:snapToGrid w:val="0"/>
              <w:jc w:val="both"/>
              <w:rPr>
                <w:szCs w:val="24"/>
              </w:rPr>
            </w:pPr>
            <w:r w:rsidRPr="003558C4">
              <w:rPr>
                <w:szCs w:val="24"/>
              </w:rPr>
              <w:t>Door using insulation material or other effective method of insulation.</w:t>
            </w:r>
          </w:p>
          <w:p w14:paraId="23597019" w14:textId="77777777" w:rsidR="000E577A" w:rsidRPr="003558C4" w:rsidRDefault="000E577A">
            <w:pPr>
              <w:adjustRightInd w:val="0"/>
              <w:snapToGrid w:val="0"/>
              <w:jc w:val="both"/>
              <w:rPr>
                <w:szCs w:val="24"/>
              </w:rPr>
            </w:pPr>
          </w:p>
          <w:p w14:paraId="392E3AAF" w14:textId="77777777" w:rsidR="00CD0565" w:rsidRPr="003558C4" w:rsidRDefault="00CD0565">
            <w:pPr>
              <w:adjustRightInd w:val="0"/>
              <w:snapToGrid w:val="0"/>
              <w:jc w:val="both"/>
              <w:rPr>
                <w:b/>
                <w:bCs/>
                <w:szCs w:val="24"/>
              </w:rPr>
            </w:pPr>
            <w:r w:rsidRPr="003558C4">
              <w:rPr>
                <w:b/>
                <w:bCs/>
                <w:szCs w:val="24"/>
              </w:rPr>
              <w:t>Factors for Consideration</w:t>
            </w:r>
          </w:p>
          <w:p w14:paraId="3D8E2FFB" w14:textId="77777777" w:rsidR="00CD0565" w:rsidRPr="003558C4" w:rsidRDefault="005533D5" w:rsidP="00E90135">
            <w:pPr>
              <w:pStyle w:val="afd"/>
              <w:numPr>
                <w:ilvl w:val="0"/>
                <w:numId w:val="272"/>
              </w:numPr>
              <w:adjustRightInd w:val="0"/>
              <w:snapToGrid w:val="0"/>
              <w:ind w:leftChars="0"/>
              <w:jc w:val="both"/>
              <w:rPr>
                <w:szCs w:val="24"/>
              </w:rPr>
            </w:pPr>
            <w:r w:rsidRPr="003558C4">
              <w:rPr>
                <w:szCs w:val="24"/>
              </w:rPr>
              <w:t>The measures of effective insulation</w:t>
            </w:r>
            <w:r w:rsidRPr="003558C4" w:rsidDel="005533D5">
              <w:rPr>
                <w:szCs w:val="24"/>
              </w:rPr>
              <w:t xml:space="preserve"> </w:t>
            </w:r>
            <w:r w:rsidRPr="003558C4">
              <w:rPr>
                <w:szCs w:val="24"/>
              </w:rPr>
              <w:t>or well-insulated material</w:t>
            </w:r>
            <w:r w:rsidRPr="003558C4" w:rsidDel="005533D5">
              <w:rPr>
                <w:szCs w:val="24"/>
              </w:rPr>
              <w:t xml:space="preserve"> </w:t>
            </w:r>
            <w:r w:rsidRPr="003558C4">
              <w:rPr>
                <w:szCs w:val="24"/>
              </w:rPr>
              <w:t xml:space="preserve">is used </w:t>
            </w:r>
            <w:r w:rsidR="00A17EE0" w:rsidRPr="003558C4">
              <w:rPr>
                <w:szCs w:val="24"/>
              </w:rPr>
              <w:t>in the sash frame</w:t>
            </w:r>
            <w:r w:rsidR="00810F3F" w:rsidRPr="003558C4">
              <w:rPr>
                <w:szCs w:val="24"/>
              </w:rPr>
              <w:t>,</w:t>
            </w:r>
            <w:r w:rsidRPr="003558C4">
              <w:rPr>
                <w:szCs w:val="24"/>
              </w:rPr>
              <w:t xml:space="preserve"> </w:t>
            </w:r>
            <w:r w:rsidR="00A17EE0" w:rsidRPr="003558C4">
              <w:rPr>
                <w:szCs w:val="24"/>
              </w:rPr>
              <w:t>the shoji</w:t>
            </w:r>
            <w:r w:rsidRPr="003558C4">
              <w:rPr>
                <w:szCs w:val="24"/>
              </w:rPr>
              <w:t xml:space="preserve"> </w:t>
            </w:r>
            <w:r w:rsidR="00810F3F" w:rsidRPr="003558C4">
              <w:rPr>
                <w:szCs w:val="24"/>
              </w:rPr>
              <w:t>frame</w:t>
            </w:r>
            <w:r w:rsidR="00A17EE0" w:rsidRPr="003558C4">
              <w:rPr>
                <w:szCs w:val="24"/>
              </w:rPr>
              <w:t xml:space="preserve"> or</w:t>
            </w:r>
            <w:r w:rsidRPr="003558C4">
              <w:rPr>
                <w:szCs w:val="24"/>
              </w:rPr>
              <w:t xml:space="preserve"> </w:t>
            </w:r>
            <w:r w:rsidR="00810F3F" w:rsidRPr="003558C4">
              <w:rPr>
                <w:szCs w:val="24"/>
              </w:rPr>
              <w:t>the glasses.</w:t>
            </w:r>
            <w:r w:rsidR="00253C7C" w:rsidRPr="003558C4">
              <w:rPr>
                <w:szCs w:val="24"/>
              </w:rPr>
              <w:t xml:space="preserve"> </w:t>
            </w:r>
          </w:p>
          <w:p w14:paraId="12D372F3" w14:textId="152994E3" w:rsidR="00C329A6" w:rsidRPr="003558C4" w:rsidRDefault="00C329A6" w:rsidP="00E90135">
            <w:pPr>
              <w:pStyle w:val="afd"/>
              <w:numPr>
                <w:ilvl w:val="0"/>
                <w:numId w:val="272"/>
              </w:numPr>
              <w:adjustRightInd w:val="0"/>
              <w:snapToGrid w:val="0"/>
              <w:ind w:leftChars="0"/>
              <w:jc w:val="both"/>
              <w:rPr>
                <w:szCs w:val="24"/>
              </w:rPr>
            </w:pPr>
            <w:r w:rsidRPr="003558C4">
              <w:rPr>
                <w:szCs w:val="24"/>
              </w:rPr>
              <w:t>F</w:t>
            </w:r>
            <w:r w:rsidR="00E84196" w:rsidRPr="003558C4">
              <w:rPr>
                <w:szCs w:val="24"/>
              </w:rPr>
              <w:t xml:space="preserve">or sash and </w:t>
            </w:r>
            <w:r w:rsidR="005533D5" w:rsidRPr="003558C4">
              <w:rPr>
                <w:szCs w:val="24"/>
              </w:rPr>
              <w:t xml:space="preserve">multiple </w:t>
            </w:r>
            <w:r w:rsidR="00E84196" w:rsidRPr="003558C4">
              <w:rPr>
                <w:szCs w:val="24"/>
              </w:rPr>
              <w:t>glass</w:t>
            </w:r>
            <w:r w:rsidR="005533D5" w:rsidRPr="003558C4">
              <w:rPr>
                <w:szCs w:val="24"/>
              </w:rPr>
              <w:t xml:space="preserve"> defined in the Order for Enforcement of the Regulation for the Efficient Use of Energy</w:t>
            </w:r>
            <w:r w:rsidR="00422EED" w:rsidRPr="003558C4">
              <w:rPr>
                <w:szCs w:val="24"/>
              </w:rPr>
              <w:t xml:space="preserve"> </w:t>
            </w:r>
            <w:r w:rsidR="003F085A" w:rsidRPr="003558C4">
              <w:rPr>
                <w:szCs w:val="24"/>
              </w:rPr>
              <w:t>and Shifting to Non-fossil Energy</w:t>
            </w:r>
            <w:r w:rsidR="003F085A" w:rsidRPr="003558C4">
              <w:rPr>
                <w:rFonts w:hint="eastAsia"/>
                <w:szCs w:val="24"/>
              </w:rPr>
              <w:t xml:space="preserve"> </w:t>
            </w:r>
            <w:r w:rsidR="00422EED" w:rsidRPr="003558C4">
              <w:rPr>
                <w:rFonts w:hint="eastAsia"/>
                <w:szCs w:val="24"/>
              </w:rPr>
              <w:t>(</w:t>
            </w:r>
            <w:r w:rsidR="00422EED" w:rsidRPr="003558C4">
              <w:rPr>
                <w:szCs w:val="24"/>
              </w:rPr>
              <w:t>Law No. 267</w:t>
            </w:r>
            <w:r w:rsidR="006F5394" w:rsidRPr="003558C4">
              <w:rPr>
                <w:rFonts w:hint="eastAsia"/>
                <w:szCs w:val="24"/>
              </w:rPr>
              <w:t>,</w:t>
            </w:r>
            <w:r w:rsidR="00422EED" w:rsidRPr="003558C4">
              <w:rPr>
                <w:szCs w:val="24"/>
              </w:rPr>
              <w:t xml:space="preserve"> 1979</w:t>
            </w:r>
            <w:r w:rsidR="00422EED" w:rsidRPr="003558C4">
              <w:rPr>
                <w:rFonts w:hint="eastAsia"/>
                <w:szCs w:val="24"/>
              </w:rPr>
              <w:t>)</w:t>
            </w:r>
            <w:r w:rsidR="005533D5" w:rsidRPr="003558C4">
              <w:rPr>
                <w:szCs w:val="24"/>
              </w:rPr>
              <w:t xml:space="preserve">, </w:t>
            </w:r>
            <w:r w:rsidR="005E3D71" w:rsidRPr="003558C4">
              <w:rPr>
                <w:rFonts w:hint="eastAsia"/>
                <w:szCs w:val="24"/>
              </w:rPr>
              <w:t>Article</w:t>
            </w:r>
            <w:r w:rsidR="00422EED" w:rsidRPr="003558C4">
              <w:rPr>
                <w:rFonts w:hint="eastAsia"/>
                <w:szCs w:val="24"/>
              </w:rPr>
              <w:t xml:space="preserve"> </w:t>
            </w:r>
            <w:r w:rsidR="005E3D71" w:rsidRPr="003558C4">
              <w:rPr>
                <w:rFonts w:hint="eastAsia"/>
                <w:szCs w:val="24"/>
              </w:rPr>
              <w:t xml:space="preserve">22, </w:t>
            </w:r>
            <w:r w:rsidR="005533D5" w:rsidRPr="003558C4">
              <w:rPr>
                <w:szCs w:val="24"/>
              </w:rPr>
              <w:t>No. 2 and No. 3</w:t>
            </w:r>
            <w:r w:rsidR="00E84196" w:rsidRPr="003558C4">
              <w:rPr>
                <w:szCs w:val="24"/>
              </w:rPr>
              <w:t xml:space="preserve">, </w:t>
            </w:r>
            <w:r w:rsidRPr="003558C4">
              <w:rPr>
                <w:szCs w:val="24"/>
              </w:rPr>
              <w:t xml:space="preserve">the </w:t>
            </w:r>
            <w:r w:rsidR="005533D5" w:rsidRPr="003558C4">
              <w:rPr>
                <w:szCs w:val="24"/>
              </w:rPr>
              <w:t xml:space="preserve">value </w:t>
            </w:r>
            <w:r w:rsidRPr="003558C4">
              <w:rPr>
                <w:szCs w:val="24"/>
              </w:rPr>
              <w:t>of heat loss prevention performance is as small as possible</w:t>
            </w:r>
            <w:r w:rsidR="00A72521" w:rsidRPr="003558C4">
              <w:rPr>
                <w:szCs w:val="24"/>
              </w:rPr>
              <w:t xml:space="preserve"> if it is</w:t>
            </w:r>
            <w:r w:rsidR="00C35CAD" w:rsidRPr="003558C4">
              <w:rPr>
                <w:szCs w:val="24"/>
              </w:rPr>
              <w:t>.</w:t>
            </w:r>
          </w:p>
        </w:tc>
      </w:tr>
      <w:tr w:rsidR="00E84196" w:rsidRPr="003558C4" w14:paraId="0B451F45" w14:textId="77777777" w:rsidTr="00A167AF">
        <w:trPr>
          <w:cantSplit/>
          <w:trHeight w:val="128"/>
        </w:trPr>
        <w:tc>
          <w:tcPr>
            <w:tcW w:w="8708" w:type="dxa"/>
            <w:gridSpan w:val="3"/>
            <w:tcBorders>
              <w:left w:val="nil"/>
              <w:bottom w:val="nil"/>
              <w:right w:val="nil"/>
            </w:tcBorders>
          </w:tcPr>
          <w:p w14:paraId="3694F343" w14:textId="77777777" w:rsidR="00DE4B46" w:rsidRPr="003558C4" w:rsidRDefault="00A86067" w:rsidP="006F5394">
            <w:pPr>
              <w:adjustRightInd w:val="0"/>
              <w:snapToGrid w:val="0"/>
              <w:jc w:val="both"/>
              <w:rPr>
                <w:b/>
                <w:szCs w:val="24"/>
              </w:rPr>
            </w:pPr>
            <w:r w:rsidRPr="003558C4">
              <w:rPr>
                <w:b/>
                <w:szCs w:val="24"/>
              </w:rPr>
              <w:t>Note</w:t>
            </w:r>
            <w:r w:rsidR="00776D1E" w:rsidRPr="003558C4">
              <w:rPr>
                <w:b/>
                <w:szCs w:val="24"/>
              </w:rPr>
              <w:t>:</w:t>
            </w:r>
            <w:r w:rsidRPr="003558C4">
              <w:rPr>
                <w:b/>
                <w:szCs w:val="24"/>
              </w:rPr>
              <w:t xml:space="preserve"> </w:t>
            </w:r>
            <w:r w:rsidRPr="003558C4">
              <w:rPr>
                <w:szCs w:val="24"/>
              </w:rPr>
              <w:t>D</w:t>
            </w:r>
            <w:r w:rsidR="00156BA0" w:rsidRPr="003558C4">
              <w:rPr>
                <w:szCs w:val="24"/>
              </w:rPr>
              <w:t xml:space="preserve">efinition and method of measuring </w:t>
            </w:r>
            <w:r w:rsidRPr="003558C4">
              <w:rPr>
                <w:szCs w:val="24"/>
              </w:rPr>
              <w:t>“</w:t>
            </w:r>
            <w:r w:rsidR="007E431A" w:rsidRPr="003558C4">
              <w:rPr>
                <w:szCs w:val="24"/>
              </w:rPr>
              <w:t>T</w:t>
            </w:r>
            <w:r w:rsidR="00156BA0" w:rsidRPr="003558C4">
              <w:rPr>
                <w:szCs w:val="24"/>
              </w:rPr>
              <w:t xml:space="preserve">he </w:t>
            </w:r>
            <w:r w:rsidR="004177D4" w:rsidRPr="003558C4">
              <w:rPr>
                <w:szCs w:val="24"/>
              </w:rPr>
              <w:t xml:space="preserve">value of </w:t>
            </w:r>
            <w:r w:rsidRPr="003558C4">
              <w:rPr>
                <w:szCs w:val="24"/>
              </w:rPr>
              <w:t>h</w:t>
            </w:r>
            <w:r w:rsidR="00156BA0" w:rsidRPr="003558C4">
              <w:rPr>
                <w:szCs w:val="24"/>
              </w:rPr>
              <w:t>eat los</w:t>
            </w:r>
            <w:r w:rsidRPr="003558C4">
              <w:rPr>
                <w:szCs w:val="24"/>
              </w:rPr>
              <w:t>s prevention performance"</w:t>
            </w:r>
            <w:r w:rsidR="004177D4" w:rsidRPr="003558C4">
              <w:rPr>
                <w:szCs w:val="24"/>
              </w:rPr>
              <w:t xml:space="preserve"> are based on</w:t>
            </w:r>
            <w:r w:rsidR="00156BA0" w:rsidRPr="003558C4">
              <w:rPr>
                <w:szCs w:val="24"/>
              </w:rPr>
              <w:t xml:space="preserve"> "</w:t>
            </w:r>
            <w:r w:rsidR="007E431A" w:rsidRPr="003558C4">
              <w:rPr>
                <w:szCs w:val="24"/>
              </w:rPr>
              <w:t>T</w:t>
            </w:r>
            <w:r w:rsidRPr="003558C4">
              <w:rPr>
                <w:szCs w:val="24"/>
              </w:rPr>
              <w:t>he s</w:t>
            </w:r>
            <w:r w:rsidR="00156BA0" w:rsidRPr="003558C4">
              <w:rPr>
                <w:szCs w:val="24"/>
              </w:rPr>
              <w:t>tandards of</w:t>
            </w:r>
            <w:r w:rsidRPr="003558C4">
              <w:rPr>
                <w:szCs w:val="24"/>
              </w:rPr>
              <w:t xml:space="preserve"> the judgment</w:t>
            </w:r>
            <w:r w:rsidR="00156BA0" w:rsidRPr="003558C4">
              <w:rPr>
                <w:szCs w:val="24"/>
              </w:rPr>
              <w:t xml:space="preserve"> the sash of the performance improvement heat loss prevention building </w:t>
            </w:r>
            <w:r w:rsidRPr="003558C4">
              <w:rPr>
                <w:szCs w:val="24"/>
              </w:rPr>
              <w:t>material manufacturers, etc.</w:t>
            </w:r>
            <w:r w:rsidR="00156BA0" w:rsidRPr="003558C4">
              <w:rPr>
                <w:szCs w:val="24"/>
              </w:rPr>
              <w:t xml:space="preserve"> </w:t>
            </w:r>
            <w:r w:rsidR="00293EAD" w:rsidRPr="003558C4">
              <w:rPr>
                <w:szCs w:val="24"/>
              </w:rPr>
              <w:t>(</w:t>
            </w:r>
            <w:r w:rsidR="00156BA0" w:rsidRPr="003558C4">
              <w:rPr>
                <w:szCs w:val="24"/>
              </w:rPr>
              <w:t>Ministry of Economy, Trade and Industry Notification No. 234</w:t>
            </w:r>
            <w:r w:rsidR="006F5394" w:rsidRPr="003558C4">
              <w:rPr>
                <w:rFonts w:hint="eastAsia"/>
                <w:szCs w:val="24"/>
              </w:rPr>
              <w:t xml:space="preserve">, </w:t>
            </w:r>
            <w:r w:rsidR="005B4658" w:rsidRPr="003558C4">
              <w:rPr>
                <w:szCs w:val="24"/>
              </w:rPr>
              <w:t>2014</w:t>
            </w:r>
            <w:r w:rsidR="00293EAD" w:rsidRPr="003558C4">
              <w:rPr>
                <w:szCs w:val="24"/>
              </w:rPr>
              <w:t>)</w:t>
            </w:r>
            <w:r w:rsidR="00156BA0" w:rsidRPr="003558C4">
              <w:rPr>
                <w:szCs w:val="24"/>
              </w:rPr>
              <w:t xml:space="preserve">, </w:t>
            </w:r>
            <w:r w:rsidRPr="003558C4">
              <w:rPr>
                <w:szCs w:val="24"/>
              </w:rPr>
              <w:t>and</w:t>
            </w:r>
            <w:r w:rsidR="00156BA0" w:rsidRPr="003558C4">
              <w:rPr>
                <w:szCs w:val="24"/>
              </w:rPr>
              <w:t xml:space="preserve"> </w:t>
            </w:r>
            <w:r w:rsidRPr="003558C4">
              <w:rPr>
                <w:szCs w:val="24"/>
              </w:rPr>
              <w:t>“</w:t>
            </w:r>
            <w:r w:rsidR="00FB4CEB" w:rsidRPr="003558C4">
              <w:rPr>
                <w:szCs w:val="24"/>
              </w:rPr>
              <w:t>T</w:t>
            </w:r>
            <w:r w:rsidR="00156BA0" w:rsidRPr="003558C4">
              <w:rPr>
                <w:szCs w:val="24"/>
              </w:rPr>
              <w:t xml:space="preserve">he standards of judgment of heat loss prevention construction manufacturers, etc. related to the improvement of the performance of the </w:t>
            </w:r>
            <w:r w:rsidRPr="003558C4">
              <w:rPr>
                <w:szCs w:val="24"/>
              </w:rPr>
              <w:t>pair</w:t>
            </w:r>
            <w:r w:rsidR="00156BA0" w:rsidRPr="003558C4">
              <w:rPr>
                <w:szCs w:val="24"/>
              </w:rPr>
              <w:t xml:space="preserve"> glass </w:t>
            </w:r>
            <w:r w:rsidR="00293EAD" w:rsidRPr="003558C4">
              <w:rPr>
                <w:szCs w:val="24"/>
              </w:rPr>
              <w:t>(</w:t>
            </w:r>
            <w:r w:rsidR="00156BA0" w:rsidRPr="003558C4">
              <w:rPr>
                <w:szCs w:val="24"/>
              </w:rPr>
              <w:t>Ministry of economy, Trade and industry Notification No. 235</w:t>
            </w:r>
            <w:r w:rsidR="006F5394" w:rsidRPr="003558C4">
              <w:rPr>
                <w:rFonts w:hint="eastAsia"/>
                <w:szCs w:val="24"/>
              </w:rPr>
              <w:t>,</w:t>
            </w:r>
            <w:r w:rsidR="00422EED" w:rsidRPr="003558C4">
              <w:rPr>
                <w:szCs w:val="24"/>
              </w:rPr>
              <w:t xml:space="preserve"> </w:t>
            </w:r>
            <w:r w:rsidR="00FB4CEB" w:rsidRPr="003558C4">
              <w:rPr>
                <w:szCs w:val="24"/>
              </w:rPr>
              <w:t>2014</w:t>
            </w:r>
            <w:r w:rsidR="00293EAD" w:rsidRPr="003558C4">
              <w:rPr>
                <w:szCs w:val="24"/>
              </w:rPr>
              <w:t>)</w:t>
            </w:r>
            <w:r w:rsidR="00156BA0" w:rsidRPr="003558C4">
              <w:rPr>
                <w:szCs w:val="24"/>
              </w:rPr>
              <w:t>.</w:t>
            </w:r>
          </w:p>
        </w:tc>
      </w:tr>
      <w:tr w:rsidR="00725D6C" w:rsidRPr="003558C4" w14:paraId="6CA73ADB" w14:textId="77777777" w:rsidTr="00A167AF">
        <w:trPr>
          <w:cantSplit/>
          <w:trHeight w:val="128"/>
        </w:trPr>
        <w:tc>
          <w:tcPr>
            <w:tcW w:w="1575" w:type="dxa"/>
            <w:vMerge w:val="restart"/>
            <w:tcBorders>
              <w:top w:val="single" w:sz="4" w:space="0" w:color="auto"/>
            </w:tcBorders>
          </w:tcPr>
          <w:p w14:paraId="75CD49F1" w14:textId="77777777" w:rsidR="00725D6C" w:rsidRPr="003558C4" w:rsidRDefault="00725D6C">
            <w:pPr>
              <w:adjustRightInd w:val="0"/>
              <w:snapToGrid w:val="0"/>
              <w:rPr>
                <w:szCs w:val="24"/>
              </w:rPr>
            </w:pPr>
            <w:r w:rsidRPr="003558C4">
              <w:rPr>
                <w:szCs w:val="24"/>
              </w:rPr>
              <w:lastRenderedPageBreak/>
              <w:t>Lumber, etc.</w:t>
            </w:r>
          </w:p>
        </w:tc>
        <w:tc>
          <w:tcPr>
            <w:tcW w:w="1470" w:type="dxa"/>
            <w:tcBorders>
              <w:top w:val="single" w:sz="4" w:space="0" w:color="auto"/>
            </w:tcBorders>
          </w:tcPr>
          <w:p w14:paraId="5F9AA560" w14:textId="77777777" w:rsidR="00725D6C" w:rsidRPr="003558C4" w:rsidRDefault="00725D6C">
            <w:pPr>
              <w:adjustRightInd w:val="0"/>
              <w:snapToGrid w:val="0"/>
              <w:rPr>
                <w:szCs w:val="24"/>
              </w:rPr>
            </w:pPr>
            <w:r w:rsidRPr="003558C4">
              <w:rPr>
                <w:szCs w:val="24"/>
              </w:rPr>
              <w:t>Lumber</w:t>
            </w:r>
          </w:p>
        </w:tc>
        <w:tc>
          <w:tcPr>
            <w:tcW w:w="5663" w:type="dxa"/>
            <w:tcBorders>
              <w:top w:val="single" w:sz="4" w:space="0" w:color="auto"/>
            </w:tcBorders>
          </w:tcPr>
          <w:p w14:paraId="4AC73369" w14:textId="77777777" w:rsidR="00725D6C" w:rsidRPr="003558C4" w:rsidRDefault="00725D6C">
            <w:pPr>
              <w:adjustRightInd w:val="0"/>
              <w:snapToGrid w:val="0"/>
              <w:jc w:val="both"/>
              <w:rPr>
                <w:b/>
                <w:szCs w:val="24"/>
              </w:rPr>
            </w:pPr>
            <w:r w:rsidRPr="003558C4">
              <w:rPr>
                <w:b/>
                <w:szCs w:val="24"/>
              </w:rPr>
              <w:t>Evaluation Criteria</w:t>
            </w:r>
          </w:p>
          <w:p w14:paraId="570C0D53" w14:textId="77777777" w:rsidR="00725D6C" w:rsidRPr="003558C4" w:rsidRDefault="00725D6C" w:rsidP="00E90135">
            <w:pPr>
              <w:numPr>
                <w:ilvl w:val="0"/>
                <w:numId w:val="96"/>
              </w:numPr>
              <w:adjustRightInd w:val="0"/>
              <w:snapToGrid w:val="0"/>
              <w:jc w:val="both"/>
              <w:rPr>
                <w:bCs/>
                <w:szCs w:val="24"/>
              </w:rPr>
            </w:pPr>
            <w:r w:rsidRPr="003558C4">
              <w:rPr>
                <w:bCs/>
                <w:szCs w:val="24"/>
              </w:rPr>
              <w:t>Lumber from thi</w:t>
            </w:r>
            <w:r w:rsidR="00C434C8" w:rsidRPr="003558C4">
              <w:rPr>
                <w:bCs/>
                <w:szCs w:val="24"/>
              </w:rPr>
              <w:t>nning and left over forest wood</w:t>
            </w:r>
            <w:r w:rsidRPr="003558C4">
              <w:rPr>
                <w:bCs/>
                <w:szCs w:val="24"/>
              </w:rPr>
              <w:t xml:space="preserve"> have a small diameter</w:t>
            </w:r>
            <w:r w:rsidR="003E16F4" w:rsidRPr="003558C4">
              <w:rPr>
                <w:rFonts w:hint="eastAsia"/>
                <w:bCs/>
                <w:szCs w:val="24"/>
              </w:rPr>
              <w:t xml:space="preserve"> </w:t>
            </w:r>
            <w:r w:rsidR="00C20920" w:rsidRPr="003558C4">
              <w:rPr>
                <w:bCs/>
                <w:szCs w:val="24"/>
              </w:rPr>
              <w:t xml:space="preserve">and lumber </w:t>
            </w:r>
            <w:r w:rsidR="00C20920" w:rsidRPr="003558C4">
              <w:rPr>
                <w:rFonts w:hint="eastAsia"/>
                <w:bCs/>
                <w:szCs w:val="24"/>
              </w:rPr>
              <w:t>from thinning</w:t>
            </w:r>
            <w:r w:rsidR="00C20920" w:rsidRPr="003558C4">
              <w:rPr>
                <w:szCs w:val="24"/>
              </w:rPr>
              <w:t xml:space="preserve"> is to be in compliance with the regulations concerning forestry in its country or geographical area of origin</w:t>
            </w:r>
            <w:r w:rsidR="00C20920" w:rsidRPr="003558C4">
              <w:rPr>
                <w:bCs/>
                <w:szCs w:val="24"/>
              </w:rPr>
              <w:t>.</w:t>
            </w:r>
          </w:p>
          <w:p w14:paraId="0467FC40" w14:textId="77777777" w:rsidR="00725D6C" w:rsidRPr="003558C4" w:rsidRDefault="00725D6C" w:rsidP="00E90135">
            <w:pPr>
              <w:numPr>
                <w:ilvl w:val="0"/>
                <w:numId w:val="96"/>
              </w:numPr>
              <w:adjustRightInd w:val="0"/>
              <w:snapToGrid w:val="0"/>
              <w:jc w:val="both"/>
              <w:rPr>
                <w:szCs w:val="24"/>
              </w:rPr>
            </w:pPr>
            <w:r w:rsidRPr="003558C4">
              <w:rPr>
                <w:szCs w:val="24"/>
              </w:rPr>
              <w:t>For cases other than</w:t>
            </w:r>
            <w:r w:rsidR="001641A7" w:rsidRPr="003558C4">
              <w:rPr>
                <w:rFonts w:hint="eastAsia"/>
                <w:szCs w:val="24"/>
              </w:rPr>
              <w:t xml:space="preserve"> above</w:t>
            </w:r>
            <w:r w:rsidRPr="003558C4">
              <w:rPr>
                <w:szCs w:val="24"/>
              </w:rPr>
              <w:t xml:space="preserve"> </w:t>
            </w:r>
            <w:r w:rsidR="00293EAD" w:rsidRPr="003558C4">
              <w:rPr>
                <w:szCs w:val="24"/>
              </w:rPr>
              <w:t>(</w:t>
            </w:r>
            <w:r w:rsidRPr="003558C4">
              <w:rPr>
                <w:szCs w:val="24"/>
              </w:rPr>
              <w:t>1</w:t>
            </w:r>
            <w:r w:rsidR="00293EAD" w:rsidRPr="003558C4">
              <w:rPr>
                <w:szCs w:val="24"/>
              </w:rPr>
              <w:t>)</w:t>
            </w:r>
            <w:r w:rsidRPr="003558C4">
              <w:rPr>
                <w:szCs w:val="24"/>
              </w:rPr>
              <w:t>, the wood used is to be in compliance with the regulations concerning forestry in its country or geographical area of origin.</w:t>
            </w:r>
          </w:p>
          <w:p w14:paraId="2444E796" w14:textId="77777777" w:rsidR="00725D6C" w:rsidRPr="003558C4" w:rsidRDefault="00725D6C">
            <w:pPr>
              <w:adjustRightInd w:val="0"/>
              <w:snapToGrid w:val="0"/>
              <w:jc w:val="both"/>
              <w:rPr>
                <w:bCs/>
                <w:szCs w:val="24"/>
              </w:rPr>
            </w:pPr>
          </w:p>
          <w:p w14:paraId="02753226" w14:textId="77777777" w:rsidR="00725D6C" w:rsidRPr="003558C4" w:rsidRDefault="00725D6C">
            <w:pPr>
              <w:adjustRightInd w:val="0"/>
              <w:snapToGrid w:val="0"/>
              <w:jc w:val="both"/>
              <w:rPr>
                <w:b/>
                <w:bCs/>
                <w:szCs w:val="24"/>
              </w:rPr>
            </w:pPr>
            <w:r w:rsidRPr="003558C4">
              <w:rPr>
                <w:b/>
                <w:bCs/>
                <w:szCs w:val="24"/>
              </w:rPr>
              <w:t>Factors for Consideration</w:t>
            </w:r>
          </w:p>
          <w:p w14:paraId="6511884F" w14:textId="77777777" w:rsidR="00725D6C" w:rsidRPr="003558C4" w:rsidRDefault="0066201C" w:rsidP="0066201C">
            <w:pPr>
              <w:adjustRightInd w:val="0"/>
              <w:snapToGrid w:val="0"/>
              <w:jc w:val="both"/>
              <w:rPr>
                <w:szCs w:val="24"/>
              </w:rPr>
            </w:pPr>
            <w:r w:rsidRPr="003558C4">
              <w:rPr>
                <w:szCs w:val="24"/>
              </w:rPr>
              <w:t>Lumber that is used as the raw material is to be obtained from a forest that is conducting a sustainable operation. However, recycled resources such as material left over from forestry and lumber with a small diameter will not be applied.</w:t>
            </w:r>
          </w:p>
        </w:tc>
      </w:tr>
      <w:tr w:rsidR="00725D6C" w:rsidRPr="003558C4" w14:paraId="1CAFBFB2" w14:textId="77777777" w:rsidTr="00F33E69">
        <w:trPr>
          <w:cantSplit/>
          <w:trHeight w:val="127"/>
        </w:trPr>
        <w:tc>
          <w:tcPr>
            <w:tcW w:w="1575" w:type="dxa"/>
            <w:vMerge/>
          </w:tcPr>
          <w:p w14:paraId="6689D393" w14:textId="77777777" w:rsidR="00725D6C" w:rsidRPr="003558C4" w:rsidRDefault="00725D6C">
            <w:pPr>
              <w:adjustRightInd w:val="0"/>
              <w:snapToGrid w:val="0"/>
              <w:rPr>
                <w:szCs w:val="24"/>
              </w:rPr>
            </w:pPr>
          </w:p>
        </w:tc>
        <w:tc>
          <w:tcPr>
            <w:tcW w:w="1470" w:type="dxa"/>
          </w:tcPr>
          <w:p w14:paraId="50869D85" w14:textId="77777777" w:rsidR="00725D6C" w:rsidRPr="003558C4" w:rsidRDefault="00725D6C">
            <w:pPr>
              <w:adjustRightInd w:val="0"/>
              <w:snapToGrid w:val="0"/>
              <w:rPr>
                <w:szCs w:val="24"/>
              </w:rPr>
            </w:pPr>
            <w:r w:rsidRPr="003558C4">
              <w:rPr>
                <w:szCs w:val="24"/>
              </w:rPr>
              <w:t>Glued laminated timber</w:t>
            </w:r>
          </w:p>
          <w:p w14:paraId="5755DF77" w14:textId="77777777" w:rsidR="002E5F29" w:rsidRPr="003558C4" w:rsidRDefault="002E5F29">
            <w:pPr>
              <w:adjustRightInd w:val="0"/>
              <w:snapToGrid w:val="0"/>
              <w:rPr>
                <w:szCs w:val="24"/>
              </w:rPr>
            </w:pPr>
          </w:p>
          <w:p w14:paraId="146AC481" w14:textId="77777777" w:rsidR="00725D6C" w:rsidRPr="003558C4" w:rsidRDefault="00725D6C">
            <w:pPr>
              <w:adjustRightInd w:val="0"/>
              <w:snapToGrid w:val="0"/>
              <w:rPr>
                <w:szCs w:val="24"/>
              </w:rPr>
            </w:pPr>
            <w:r w:rsidRPr="003558C4">
              <w:rPr>
                <w:szCs w:val="24"/>
              </w:rPr>
              <w:t>Plywood</w:t>
            </w:r>
          </w:p>
          <w:p w14:paraId="5F014E65" w14:textId="77777777" w:rsidR="002E5F29" w:rsidRPr="003558C4" w:rsidRDefault="002E5F29">
            <w:pPr>
              <w:adjustRightInd w:val="0"/>
              <w:snapToGrid w:val="0"/>
              <w:rPr>
                <w:szCs w:val="24"/>
              </w:rPr>
            </w:pPr>
          </w:p>
          <w:p w14:paraId="5029681C" w14:textId="77777777" w:rsidR="00725D6C" w:rsidRPr="003558C4" w:rsidRDefault="00725D6C">
            <w:pPr>
              <w:adjustRightInd w:val="0"/>
              <w:snapToGrid w:val="0"/>
              <w:rPr>
                <w:szCs w:val="24"/>
              </w:rPr>
            </w:pPr>
            <w:r w:rsidRPr="003558C4">
              <w:rPr>
                <w:szCs w:val="24"/>
              </w:rPr>
              <w:t>Laminated veneer</w:t>
            </w:r>
            <w:r w:rsidR="00661518" w:rsidRPr="003558C4">
              <w:rPr>
                <w:rFonts w:hint="eastAsia"/>
                <w:iCs/>
                <w:szCs w:val="24"/>
              </w:rPr>
              <w:t xml:space="preserve">  </w:t>
            </w:r>
            <w:r w:rsidRPr="003558C4">
              <w:rPr>
                <w:szCs w:val="24"/>
              </w:rPr>
              <w:t xml:space="preserve">  lumber</w:t>
            </w:r>
          </w:p>
          <w:p w14:paraId="5F8BD7D5" w14:textId="77777777" w:rsidR="002E5F29" w:rsidRPr="003558C4" w:rsidRDefault="002E5F29">
            <w:pPr>
              <w:adjustRightInd w:val="0"/>
              <w:snapToGrid w:val="0"/>
              <w:rPr>
                <w:szCs w:val="24"/>
              </w:rPr>
            </w:pPr>
          </w:p>
          <w:p w14:paraId="12E3E22B" w14:textId="77777777" w:rsidR="002E5F29" w:rsidRPr="003558C4" w:rsidRDefault="002E5F29">
            <w:pPr>
              <w:adjustRightInd w:val="0"/>
              <w:snapToGrid w:val="0"/>
              <w:rPr>
                <w:szCs w:val="24"/>
              </w:rPr>
            </w:pPr>
            <w:r w:rsidRPr="003558C4">
              <w:rPr>
                <w:rFonts w:hint="eastAsia"/>
                <w:szCs w:val="24"/>
              </w:rPr>
              <w:t>Cross</w:t>
            </w:r>
          </w:p>
          <w:p w14:paraId="4B6852A7" w14:textId="77777777" w:rsidR="002E5F29" w:rsidRPr="003558C4" w:rsidRDefault="002E5F29">
            <w:pPr>
              <w:adjustRightInd w:val="0"/>
              <w:snapToGrid w:val="0"/>
              <w:rPr>
                <w:szCs w:val="24"/>
              </w:rPr>
            </w:pPr>
            <w:r w:rsidRPr="003558C4">
              <w:rPr>
                <w:rFonts w:hint="eastAsia"/>
                <w:szCs w:val="24"/>
              </w:rPr>
              <w:t>laminated</w:t>
            </w:r>
          </w:p>
          <w:p w14:paraId="7C37B1FF" w14:textId="77777777" w:rsidR="002E5F29" w:rsidRPr="003558C4" w:rsidRDefault="002E5F29">
            <w:pPr>
              <w:adjustRightInd w:val="0"/>
              <w:snapToGrid w:val="0"/>
              <w:rPr>
                <w:szCs w:val="24"/>
              </w:rPr>
            </w:pPr>
            <w:r w:rsidRPr="003558C4">
              <w:rPr>
                <w:rFonts w:hint="eastAsia"/>
                <w:szCs w:val="24"/>
              </w:rPr>
              <w:t>timber</w:t>
            </w:r>
          </w:p>
        </w:tc>
        <w:tc>
          <w:tcPr>
            <w:tcW w:w="5663" w:type="dxa"/>
          </w:tcPr>
          <w:p w14:paraId="7FB481F6" w14:textId="77777777" w:rsidR="00725D6C" w:rsidRPr="003558C4" w:rsidRDefault="00725D6C">
            <w:pPr>
              <w:adjustRightInd w:val="0"/>
              <w:snapToGrid w:val="0"/>
              <w:jc w:val="both"/>
              <w:rPr>
                <w:b/>
                <w:szCs w:val="24"/>
              </w:rPr>
            </w:pPr>
            <w:r w:rsidRPr="003558C4">
              <w:rPr>
                <w:b/>
                <w:szCs w:val="24"/>
              </w:rPr>
              <w:t>Evaluation Criteria</w:t>
            </w:r>
          </w:p>
          <w:p w14:paraId="4AEAC429" w14:textId="77777777" w:rsidR="00725D6C" w:rsidRPr="003558C4" w:rsidRDefault="00725D6C" w:rsidP="00E90135">
            <w:pPr>
              <w:numPr>
                <w:ilvl w:val="0"/>
                <w:numId w:val="69"/>
              </w:numPr>
              <w:adjustRightInd w:val="0"/>
              <w:snapToGrid w:val="0"/>
              <w:jc w:val="both"/>
              <w:rPr>
                <w:bCs/>
                <w:szCs w:val="24"/>
              </w:rPr>
            </w:pPr>
            <w:r w:rsidRPr="003558C4">
              <w:rPr>
                <w:bCs/>
                <w:szCs w:val="24"/>
              </w:rPr>
              <w:t xml:space="preserve">Lumber </w:t>
            </w:r>
            <w:r w:rsidR="00E51A80" w:rsidRPr="003558C4">
              <w:rPr>
                <w:rFonts w:hint="eastAsia"/>
                <w:bCs/>
                <w:szCs w:val="24"/>
              </w:rPr>
              <w:t xml:space="preserve">such as timber </w:t>
            </w:r>
            <w:r w:rsidR="00D57D19" w:rsidRPr="003558C4">
              <w:rPr>
                <w:rFonts w:hint="eastAsia"/>
                <w:bCs/>
                <w:szCs w:val="24"/>
              </w:rPr>
              <w:t>f</w:t>
            </w:r>
            <w:r w:rsidRPr="003558C4">
              <w:rPr>
                <w:bCs/>
                <w:szCs w:val="24"/>
              </w:rPr>
              <w:t xml:space="preserve">rom thinning, </w:t>
            </w:r>
            <w:r w:rsidR="00FC7A5F" w:rsidRPr="003558C4">
              <w:rPr>
                <w:bCs/>
                <w:szCs w:val="24"/>
              </w:rPr>
              <w:t>obtained from plywood or lumber factories</w:t>
            </w:r>
            <w:r w:rsidRPr="003558C4">
              <w:rPr>
                <w:bCs/>
                <w:szCs w:val="24"/>
              </w:rPr>
              <w:t xml:space="preserve">, </w:t>
            </w:r>
            <w:r w:rsidR="00FC7A5F" w:rsidRPr="003558C4">
              <w:rPr>
                <w:bCs/>
                <w:szCs w:val="24"/>
              </w:rPr>
              <w:t>material left over from forestry</w:t>
            </w:r>
            <w:r w:rsidR="00E51A80" w:rsidRPr="003558C4">
              <w:rPr>
                <w:rFonts w:hint="eastAsia"/>
                <w:bCs/>
                <w:szCs w:val="24"/>
              </w:rPr>
              <w:t xml:space="preserve"> and</w:t>
            </w:r>
            <w:r w:rsidR="00FC7A5F" w:rsidRPr="003558C4">
              <w:t xml:space="preserve"> </w:t>
            </w:r>
            <w:r w:rsidR="00FC7A5F" w:rsidRPr="003558C4">
              <w:rPr>
                <w:bCs/>
                <w:szCs w:val="24"/>
              </w:rPr>
              <w:t xml:space="preserve">lumber with </w:t>
            </w:r>
            <w:r w:rsidR="00D57D19" w:rsidRPr="003558C4">
              <w:rPr>
                <w:rFonts w:hint="eastAsia"/>
                <w:bCs/>
                <w:szCs w:val="24"/>
              </w:rPr>
              <w:t xml:space="preserve">a </w:t>
            </w:r>
            <w:r w:rsidR="00FC7A5F" w:rsidRPr="003558C4">
              <w:rPr>
                <w:bCs/>
                <w:szCs w:val="24"/>
              </w:rPr>
              <w:t>small diameter</w:t>
            </w:r>
            <w:r w:rsidRPr="003558C4">
              <w:rPr>
                <w:bCs/>
                <w:szCs w:val="24"/>
              </w:rPr>
              <w:t xml:space="preserve"> contain 10</w:t>
            </w:r>
            <w:r w:rsidR="008B2543" w:rsidRPr="003558C4">
              <w:rPr>
                <w:bCs/>
                <w:szCs w:val="24"/>
              </w:rPr>
              <w:t>%</w:t>
            </w:r>
            <w:r w:rsidRPr="003558C4">
              <w:rPr>
                <w:bCs/>
                <w:szCs w:val="24"/>
              </w:rPr>
              <w:t xml:space="preserve"> </w:t>
            </w:r>
            <w:r w:rsidR="00FC7A5F" w:rsidRPr="003558C4">
              <w:rPr>
                <w:bCs/>
                <w:szCs w:val="24"/>
              </w:rPr>
              <w:t>or more by volume</w:t>
            </w:r>
            <w:r w:rsidR="00AF51F8" w:rsidRPr="003558C4">
              <w:rPr>
                <w:rFonts w:hint="eastAsia"/>
                <w:bCs/>
                <w:szCs w:val="24"/>
              </w:rPr>
              <w:t xml:space="preserve"> and also</w:t>
            </w:r>
            <w:r w:rsidRPr="003558C4">
              <w:rPr>
                <w:bCs/>
                <w:szCs w:val="24"/>
              </w:rPr>
              <w:t xml:space="preserve"> </w:t>
            </w:r>
            <w:r w:rsidR="00AF51F8" w:rsidRPr="003558C4">
              <w:rPr>
                <w:rFonts w:hint="eastAsia"/>
                <w:bCs/>
                <w:szCs w:val="24"/>
              </w:rPr>
              <w:t>lumber that</w:t>
            </w:r>
            <w:r w:rsidR="00E51A80" w:rsidRPr="003558C4">
              <w:rPr>
                <w:rFonts w:hint="eastAsia"/>
                <w:bCs/>
                <w:szCs w:val="24"/>
              </w:rPr>
              <w:t xml:space="preserve"> is</w:t>
            </w:r>
            <w:r w:rsidR="00AF51F8" w:rsidRPr="003558C4">
              <w:rPr>
                <w:rFonts w:hint="eastAsia"/>
                <w:bCs/>
                <w:szCs w:val="24"/>
              </w:rPr>
              <w:t xml:space="preserve"> used other than</w:t>
            </w:r>
            <w:r w:rsidR="00AF51F8" w:rsidRPr="003558C4">
              <w:rPr>
                <w:bCs/>
                <w:szCs w:val="24"/>
              </w:rPr>
              <w:t xml:space="preserve"> obtained from plywood lumber factories, material left over from forestry</w:t>
            </w:r>
            <w:r w:rsidR="00AF51F8" w:rsidRPr="003558C4">
              <w:rPr>
                <w:rFonts w:hint="eastAsia"/>
                <w:bCs/>
                <w:szCs w:val="24"/>
              </w:rPr>
              <w:t xml:space="preserve"> and</w:t>
            </w:r>
            <w:r w:rsidR="00AF51F8" w:rsidRPr="003558C4">
              <w:t xml:space="preserve"> </w:t>
            </w:r>
            <w:r w:rsidR="00AF51F8" w:rsidRPr="003558C4">
              <w:rPr>
                <w:bCs/>
                <w:szCs w:val="24"/>
              </w:rPr>
              <w:t xml:space="preserve">lumber with </w:t>
            </w:r>
            <w:r w:rsidR="00D57D19" w:rsidRPr="003558C4">
              <w:rPr>
                <w:rFonts w:hint="eastAsia"/>
                <w:bCs/>
                <w:szCs w:val="24"/>
              </w:rPr>
              <w:t xml:space="preserve">a </w:t>
            </w:r>
            <w:r w:rsidR="00AF51F8" w:rsidRPr="003558C4">
              <w:rPr>
                <w:bCs/>
                <w:szCs w:val="24"/>
              </w:rPr>
              <w:t>small diameter</w:t>
            </w:r>
            <w:r w:rsidRPr="003558C4">
              <w:rPr>
                <w:szCs w:val="24"/>
              </w:rPr>
              <w:t xml:space="preserve"> is to be in compliance with the regulations concerning forestry in its country or geographical area of origin</w:t>
            </w:r>
            <w:r w:rsidRPr="003558C4">
              <w:rPr>
                <w:bCs/>
                <w:szCs w:val="24"/>
              </w:rPr>
              <w:t>.</w:t>
            </w:r>
            <w:r w:rsidR="001641A7" w:rsidRPr="003558C4">
              <w:rPr>
                <w:rFonts w:ascii="Arial" w:hAnsi="Arial" w:hint="eastAsia"/>
              </w:rPr>
              <w:t xml:space="preserve"> </w:t>
            </w:r>
          </w:p>
          <w:p w14:paraId="2B74343C" w14:textId="015E17E7" w:rsidR="00B61436" w:rsidRPr="003558C4" w:rsidRDefault="00B61436" w:rsidP="00E90135">
            <w:pPr>
              <w:numPr>
                <w:ilvl w:val="0"/>
                <w:numId w:val="69"/>
              </w:numPr>
              <w:adjustRightInd w:val="0"/>
              <w:snapToGrid w:val="0"/>
              <w:jc w:val="both"/>
              <w:rPr>
                <w:bCs/>
                <w:szCs w:val="24"/>
              </w:rPr>
            </w:pPr>
            <w:r w:rsidRPr="003558C4">
              <w:rPr>
                <w:bCs/>
                <w:szCs w:val="24"/>
              </w:rPr>
              <w:t xml:space="preserve">For cases other than </w:t>
            </w:r>
            <w:r w:rsidRPr="003558C4">
              <w:rPr>
                <w:rFonts w:hint="eastAsia"/>
                <w:bCs/>
                <w:szCs w:val="24"/>
              </w:rPr>
              <w:t xml:space="preserve">above </w:t>
            </w:r>
            <w:r w:rsidRPr="003558C4">
              <w:rPr>
                <w:bCs/>
                <w:szCs w:val="24"/>
              </w:rPr>
              <w:t xml:space="preserve">(1), </w:t>
            </w:r>
            <w:r w:rsidRPr="003558C4">
              <w:rPr>
                <w:rFonts w:hint="eastAsia"/>
                <w:bCs/>
                <w:szCs w:val="24"/>
              </w:rPr>
              <w:t xml:space="preserve">raw material wood </w:t>
            </w:r>
            <w:r w:rsidRPr="003558C4">
              <w:rPr>
                <w:szCs w:val="24"/>
              </w:rPr>
              <w:t>is to be in compliance with the regulations concerning forestry in its country or geographical area of origin</w:t>
            </w:r>
            <w:r w:rsidRPr="003558C4">
              <w:rPr>
                <w:bCs/>
                <w:szCs w:val="24"/>
              </w:rPr>
              <w:t>.</w:t>
            </w:r>
            <w:r w:rsidRPr="003558C4">
              <w:rPr>
                <w:rFonts w:hint="eastAsia"/>
                <w:bCs/>
                <w:szCs w:val="24"/>
              </w:rPr>
              <w:t xml:space="preserve"> However</w:t>
            </w:r>
            <w:r w:rsidR="00BF779F" w:rsidRPr="003558C4">
              <w:rPr>
                <w:bCs/>
                <w:szCs w:val="24"/>
              </w:rPr>
              <w:t>,</w:t>
            </w:r>
            <w:r w:rsidRPr="003558C4">
              <w:rPr>
                <w:rFonts w:hint="eastAsia"/>
                <w:bCs/>
                <w:szCs w:val="24"/>
              </w:rPr>
              <w:t xml:space="preserve"> lumber </w:t>
            </w:r>
            <w:r w:rsidRPr="003558C4">
              <w:rPr>
                <w:bCs/>
                <w:szCs w:val="24"/>
              </w:rPr>
              <w:t>obtained from plywood or lumber factories, material left over from forestry</w:t>
            </w:r>
            <w:r w:rsidRPr="003558C4">
              <w:rPr>
                <w:rFonts w:hint="eastAsia"/>
                <w:bCs/>
                <w:szCs w:val="24"/>
              </w:rPr>
              <w:t xml:space="preserve"> and</w:t>
            </w:r>
            <w:r w:rsidRPr="003558C4">
              <w:t xml:space="preserve"> </w:t>
            </w:r>
            <w:r w:rsidRPr="003558C4">
              <w:rPr>
                <w:bCs/>
                <w:szCs w:val="24"/>
              </w:rPr>
              <w:t xml:space="preserve">lumber with </w:t>
            </w:r>
            <w:r w:rsidR="00D57D19" w:rsidRPr="003558C4">
              <w:rPr>
                <w:rFonts w:hint="eastAsia"/>
                <w:bCs/>
                <w:szCs w:val="24"/>
              </w:rPr>
              <w:t xml:space="preserve">a </w:t>
            </w:r>
            <w:r w:rsidRPr="003558C4">
              <w:rPr>
                <w:bCs/>
                <w:szCs w:val="24"/>
              </w:rPr>
              <w:t>small diameter</w:t>
            </w:r>
            <w:r w:rsidRPr="003558C4">
              <w:rPr>
                <w:rFonts w:hint="eastAsia"/>
                <w:bCs/>
                <w:szCs w:val="24"/>
              </w:rPr>
              <w:t xml:space="preserve"> will not be applied.</w:t>
            </w:r>
          </w:p>
          <w:p w14:paraId="2404A562" w14:textId="77777777" w:rsidR="00725D6C" w:rsidRPr="003558C4" w:rsidRDefault="00725D6C" w:rsidP="00E90135">
            <w:pPr>
              <w:numPr>
                <w:ilvl w:val="0"/>
                <w:numId w:val="69"/>
              </w:numPr>
              <w:adjustRightInd w:val="0"/>
              <w:snapToGrid w:val="0"/>
              <w:jc w:val="both"/>
              <w:rPr>
                <w:bCs/>
                <w:szCs w:val="24"/>
              </w:rPr>
            </w:pPr>
            <w:r w:rsidRPr="003558C4">
              <w:rPr>
                <w:bCs/>
                <w:szCs w:val="24"/>
              </w:rPr>
              <w:t>For material used to finish the interior of living spaces, average formaldehyde discharge may not exceed 0.3mg/L, maximum discharge may not exceed 0.4mg/L.</w:t>
            </w:r>
          </w:p>
          <w:p w14:paraId="6149744B" w14:textId="77777777" w:rsidR="00725D6C" w:rsidRPr="003558C4" w:rsidRDefault="00725D6C">
            <w:pPr>
              <w:adjustRightInd w:val="0"/>
              <w:snapToGrid w:val="0"/>
              <w:jc w:val="both"/>
              <w:rPr>
                <w:bCs/>
                <w:szCs w:val="24"/>
              </w:rPr>
            </w:pPr>
          </w:p>
          <w:p w14:paraId="59FF5D53" w14:textId="77777777" w:rsidR="00725D6C" w:rsidRPr="003558C4" w:rsidRDefault="00725D6C">
            <w:pPr>
              <w:adjustRightInd w:val="0"/>
              <w:snapToGrid w:val="0"/>
              <w:jc w:val="both"/>
              <w:rPr>
                <w:b/>
                <w:bCs/>
                <w:szCs w:val="24"/>
              </w:rPr>
            </w:pPr>
            <w:r w:rsidRPr="003558C4">
              <w:rPr>
                <w:b/>
                <w:bCs/>
                <w:szCs w:val="24"/>
              </w:rPr>
              <w:t>Factors for Consideration</w:t>
            </w:r>
          </w:p>
          <w:p w14:paraId="34AC3190" w14:textId="77777777" w:rsidR="00725D6C" w:rsidRPr="003558C4" w:rsidRDefault="00A23A64" w:rsidP="00BA6DBA">
            <w:pPr>
              <w:pStyle w:val="afd"/>
              <w:numPr>
                <w:ilvl w:val="0"/>
                <w:numId w:val="396"/>
              </w:numPr>
              <w:adjustRightInd w:val="0"/>
              <w:snapToGrid w:val="0"/>
              <w:ind w:leftChars="0"/>
              <w:jc w:val="both"/>
              <w:rPr>
                <w:szCs w:val="24"/>
              </w:rPr>
            </w:pPr>
            <w:r w:rsidRPr="003558C4">
              <w:rPr>
                <w:szCs w:val="24"/>
              </w:rPr>
              <w:t>Lumber that is used as the raw material is to be obtained from a forest that is conducting a sustainable operation. However, recycled resources such as obtained from plywood or lumber factories, material left over from forestry, lumber with a small diameter will not be applied.</w:t>
            </w:r>
          </w:p>
          <w:p w14:paraId="4CF6372E" w14:textId="77777777" w:rsidR="00896E46" w:rsidRPr="003558C4" w:rsidRDefault="00896E46" w:rsidP="00BA6DBA">
            <w:pPr>
              <w:pStyle w:val="afd"/>
              <w:numPr>
                <w:ilvl w:val="0"/>
                <w:numId w:val="396"/>
              </w:numPr>
              <w:adjustRightInd w:val="0"/>
              <w:snapToGrid w:val="0"/>
              <w:ind w:leftChars="0"/>
              <w:jc w:val="both"/>
              <w:rPr>
                <w:szCs w:val="24"/>
              </w:rPr>
            </w:pPr>
            <w:r w:rsidRPr="003558C4">
              <w:rPr>
                <w:szCs w:val="24"/>
              </w:rPr>
              <w:t xml:space="preserve">For wood based materials, the utilization ratio of recycled resources and </w:t>
            </w:r>
            <w:r w:rsidR="004D38DC" w:rsidRPr="003558C4">
              <w:rPr>
                <w:rFonts w:hint="eastAsia"/>
                <w:szCs w:val="24"/>
              </w:rPr>
              <w:t>lumber from thinning</w:t>
            </w:r>
            <w:r w:rsidRPr="003558C4">
              <w:rPr>
                <w:szCs w:val="24"/>
              </w:rPr>
              <w:t xml:space="preserve"> should be as high as possible</w:t>
            </w:r>
            <w:r w:rsidRPr="003558C4">
              <w:rPr>
                <w:rFonts w:hint="eastAsia"/>
                <w:szCs w:val="24"/>
              </w:rPr>
              <w:t>.</w:t>
            </w:r>
          </w:p>
        </w:tc>
      </w:tr>
    </w:tbl>
    <w:p w14:paraId="1D59DD4B" w14:textId="77777777" w:rsidR="00725D6C" w:rsidRPr="003558C4" w:rsidRDefault="00725D6C">
      <w:pPr>
        <w:jc w:val="both"/>
        <w:rPr>
          <w:b/>
          <w:bCs/>
          <w:szCs w:val="24"/>
        </w:rPr>
      </w:pPr>
      <w:r w:rsidRPr="003558C4">
        <w:rPr>
          <w:b/>
          <w:bCs/>
          <w:szCs w:val="24"/>
        </w:rPr>
        <w:t>Note</w:t>
      </w:r>
      <w:r w:rsidR="009741BC" w:rsidRPr="003558C4">
        <w:rPr>
          <w:rFonts w:hint="eastAsia"/>
          <w:b/>
          <w:bCs/>
          <w:szCs w:val="24"/>
        </w:rPr>
        <w:t>s</w:t>
      </w:r>
      <w:r w:rsidR="00776D1E" w:rsidRPr="003558C4">
        <w:rPr>
          <w:b/>
          <w:bCs/>
          <w:szCs w:val="24"/>
        </w:rPr>
        <w:t>:</w:t>
      </w:r>
    </w:p>
    <w:p w14:paraId="1B8B409E" w14:textId="77777777" w:rsidR="00725D6C" w:rsidRPr="003558C4" w:rsidRDefault="00725D6C" w:rsidP="00E90135">
      <w:pPr>
        <w:numPr>
          <w:ilvl w:val="0"/>
          <w:numId w:val="70"/>
        </w:numPr>
        <w:tabs>
          <w:tab w:val="clear" w:pos="589"/>
          <w:tab w:val="num" w:pos="851"/>
        </w:tabs>
        <w:snapToGrid w:val="0"/>
        <w:ind w:left="851" w:hanging="425"/>
        <w:jc w:val="both"/>
        <w:rPr>
          <w:szCs w:val="24"/>
        </w:rPr>
      </w:pPr>
      <w:r w:rsidRPr="003558C4">
        <w:rPr>
          <w:b/>
          <w:bCs/>
          <w:i/>
          <w:iCs/>
          <w:szCs w:val="24"/>
        </w:rPr>
        <w:lastRenderedPageBreak/>
        <w:t>Lumber, glued laminated timber, plywood,</w:t>
      </w:r>
      <w:r w:rsidRPr="003558C4">
        <w:rPr>
          <w:szCs w:val="24"/>
        </w:rPr>
        <w:t xml:space="preserve"> </w:t>
      </w:r>
      <w:r w:rsidRPr="003558C4">
        <w:rPr>
          <w:b/>
          <w:bCs/>
          <w:i/>
          <w:iCs/>
          <w:szCs w:val="24"/>
        </w:rPr>
        <w:t>laminated veneer lumber</w:t>
      </w:r>
      <w:r w:rsidR="00D06894" w:rsidRPr="003558C4">
        <w:rPr>
          <w:rFonts w:hint="eastAsia"/>
          <w:b/>
          <w:bCs/>
          <w:i/>
          <w:iCs/>
          <w:szCs w:val="24"/>
        </w:rPr>
        <w:t xml:space="preserve"> </w:t>
      </w:r>
      <w:r w:rsidR="008E32DB" w:rsidRPr="003558C4">
        <w:rPr>
          <w:rFonts w:hint="eastAsia"/>
          <w:b/>
          <w:bCs/>
          <w:i/>
          <w:iCs/>
          <w:szCs w:val="24"/>
        </w:rPr>
        <w:t>and cross laminated timber</w:t>
      </w:r>
      <w:r w:rsidRPr="003558C4">
        <w:rPr>
          <w:szCs w:val="24"/>
        </w:rPr>
        <w:t xml:space="preserve"> under consideration in the evaluation criteria of this section</w:t>
      </w:r>
      <w:r w:rsidR="00BD0BD5" w:rsidRPr="003558C4">
        <w:rPr>
          <w:rFonts w:hint="eastAsia"/>
          <w:szCs w:val="24"/>
        </w:rPr>
        <w:t xml:space="preserve"> </w:t>
      </w:r>
      <w:r w:rsidR="00293EAD" w:rsidRPr="003558C4">
        <w:rPr>
          <w:szCs w:val="24"/>
        </w:rPr>
        <w:t>(</w:t>
      </w:r>
      <w:r w:rsidRPr="003558C4">
        <w:rPr>
          <w:szCs w:val="24"/>
        </w:rPr>
        <w:t xml:space="preserve">referred to as </w:t>
      </w:r>
      <w:r w:rsidRPr="003558C4">
        <w:rPr>
          <w:b/>
          <w:bCs/>
          <w:i/>
          <w:iCs/>
          <w:szCs w:val="24"/>
        </w:rPr>
        <w:t>lumber, etc</w:t>
      </w:r>
      <w:r w:rsidRPr="003558C4">
        <w:rPr>
          <w:szCs w:val="24"/>
        </w:rPr>
        <w:t>.</w:t>
      </w:r>
      <w:r w:rsidR="00293EAD" w:rsidRPr="003558C4">
        <w:rPr>
          <w:szCs w:val="24"/>
        </w:rPr>
        <w:t>)</w:t>
      </w:r>
      <w:r w:rsidRPr="003558C4">
        <w:rPr>
          <w:szCs w:val="24"/>
        </w:rPr>
        <w:t xml:space="preserve"> are to be used for carpentry in buildings.</w:t>
      </w:r>
    </w:p>
    <w:p w14:paraId="483AB3FB" w14:textId="77777777" w:rsidR="00725D6C" w:rsidRPr="003558C4" w:rsidRDefault="00725D6C" w:rsidP="00E90135">
      <w:pPr>
        <w:numPr>
          <w:ilvl w:val="0"/>
          <w:numId w:val="70"/>
        </w:numPr>
        <w:tabs>
          <w:tab w:val="clear" w:pos="589"/>
          <w:tab w:val="num" w:pos="851"/>
        </w:tabs>
        <w:snapToGrid w:val="0"/>
        <w:ind w:left="851" w:hanging="425"/>
        <w:jc w:val="both"/>
        <w:rPr>
          <w:szCs w:val="24"/>
        </w:rPr>
      </w:pPr>
      <w:r w:rsidRPr="003558C4">
        <w:rPr>
          <w:szCs w:val="24"/>
        </w:rPr>
        <w:t xml:space="preserve">Evaluation Criteria </w:t>
      </w:r>
      <w:r w:rsidR="00293EAD" w:rsidRPr="003558C4">
        <w:rPr>
          <w:szCs w:val="24"/>
        </w:rPr>
        <w:t>(</w:t>
      </w:r>
      <w:r w:rsidRPr="003558C4">
        <w:rPr>
          <w:szCs w:val="24"/>
        </w:rPr>
        <w:t>2</w:t>
      </w:r>
      <w:r w:rsidR="00293EAD" w:rsidRPr="003558C4">
        <w:rPr>
          <w:szCs w:val="24"/>
        </w:rPr>
        <w:t>)</w:t>
      </w:r>
      <w:r w:rsidRPr="003558C4">
        <w:rPr>
          <w:szCs w:val="24"/>
        </w:rPr>
        <w:t xml:space="preserve"> for </w:t>
      </w:r>
      <w:r w:rsidRPr="003558C4">
        <w:rPr>
          <w:b/>
          <w:i/>
          <w:szCs w:val="24"/>
        </w:rPr>
        <w:t>lumber, etc</w:t>
      </w:r>
      <w:r w:rsidR="00576D73" w:rsidRPr="003558C4">
        <w:rPr>
          <w:rFonts w:hint="eastAsia"/>
          <w:b/>
          <w:i/>
          <w:szCs w:val="24"/>
        </w:rPr>
        <w:t>.</w:t>
      </w:r>
      <w:r w:rsidRPr="003558C4">
        <w:rPr>
          <w:b/>
          <w:szCs w:val="24"/>
        </w:rPr>
        <w:t xml:space="preserve"> </w:t>
      </w:r>
      <w:r w:rsidRPr="003558C4">
        <w:rPr>
          <w:szCs w:val="24"/>
        </w:rPr>
        <w:t>is to be applicable only in cases where restrictions exist on either function or demand.</w:t>
      </w:r>
    </w:p>
    <w:p w14:paraId="0F178212" w14:textId="77777777" w:rsidR="00725D6C" w:rsidRPr="003558C4" w:rsidRDefault="00725D6C" w:rsidP="00E90135">
      <w:pPr>
        <w:numPr>
          <w:ilvl w:val="0"/>
          <w:numId w:val="70"/>
        </w:numPr>
        <w:tabs>
          <w:tab w:val="clear" w:pos="589"/>
          <w:tab w:val="num" w:pos="851"/>
        </w:tabs>
        <w:snapToGrid w:val="0"/>
        <w:ind w:left="851" w:hanging="425"/>
        <w:jc w:val="both"/>
        <w:rPr>
          <w:szCs w:val="24"/>
        </w:rPr>
      </w:pPr>
      <w:r w:rsidRPr="003558C4">
        <w:rPr>
          <w:szCs w:val="24"/>
        </w:rPr>
        <w:t>Measurement for formaldehyde discharge should be performed in accordance with Japan Agricultural Standards.</w:t>
      </w:r>
    </w:p>
    <w:p w14:paraId="13E5B6DF" w14:textId="77777777" w:rsidR="00503467" w:rsidRPr="003558C4" w:rsidRDefault="00503467" w:rsidP="00E90135">
      <w:pPr>
        <w:numPr>
          <w:ilvl w:val="0"/>
          <w:numId w:val="70"/>
        </w:numPr>
        <w:tabs>
          <w:tab w:val="clear" w:pos="589"/>
          <w:tab w:val="num" w:pos="851"/>
        </w:tabs>
        <w:adjustRightInd w:val="0"/>
        <w:snapToGrid w:val="0"/>
        <w:ind w:left="851" w:hanging="425"/>
        <w:jc w:val="both"/>
        <w:rPr>
          <w:szCs w:val="24"/>
        </w:rPr>
      </w:pPr>
      <w:r w:rsidRPr="003558C4">
        <w:rPr>
          <w:szCs w:val="24"/>
        </w:rPr>
        <w:t xml:space="preserve">Confirmation of the legality and the sustainability of the forest where </w:t>
      </w:r>
      <w:r w:rsidR="008C5736" w:rsidRPr="003558C4">
        <w:rPr>
          <w:rFonts w:hint="eastAsia"/>
          <w:b/>
          <w:i/>
          <w:szCs w:val="24"/>
        </w:rPr>
        <w:t>l</w:t>
      </w:r>
      <w:r w:rsidRPr="003558C4">
        <w:rPr>
          <w:rFonts w:hint="eastAsia"/>
          <w:b/>
          <w:i/>
          <w:szCs w:val="24"/>
        </w:rPr>
        <w:t>umber</w:t>
      </w:r>
      <w:r w:rsidR="008C5736" w:rsidRPr="003558C4">
        <w:rPr>
          <w:rFonts w:hint="eastAsia"/>
          <w:szCs w:val="24"/>
        </w:rPr>
        <w:t xml:space="preserve"> and</w:t>
      </w:r>
      <w:r w:rsidRPr="003558C4">
        <w:rPr>
          <w:rFonts w:hint="eastAsia"/>
          <w:szCs w:val="24"/>
        </w:rPr>
        <w:t xml:space="preserve"> </w:t>
      </w:r>
      <w:r w:rsidRPr="003558C4">
        <w:rPr>
          <w:b/>
          <w:bCs/>
          <w:i/>
          <w:iCs/>
          <w:szCs w:val="24"/>
        </w:rPr>
        <w:t>glued laminated timber</w:t>
      </w:r>
      <w:r w:rsidRPr="003558C4">
        <w:rPr>
          <w:rFonts w:hint="eastAsia"/>
          <w:szCs w:val="24"/>
        </w:rPr>
        <w:t xml:space="preserve"> </w:t>
      </w:r>
      <w:r w:rsidR="008C5736" w:rsidRPr="003558C4">
        <w:rPr>
          <w:rFonts w:hint="eastAsia"/>
          <w:szCs w:val="24"/>
        </w:rPr>
        <w:t xml:space="preserve">etc., </w:t>
      </w:r>
      <w:r w:rsidRPr="003558C4">
        <w:rPr>
          <w:szCs w:val="24"/>
        </w:rPr>
        <w:t>originates from is, as 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p>
    <w:p w14:paraId="6EA543AE" w14:textId="4A6EB559" w:rsidR="009A5605" w:rsidRPr="003558C4" w:rsidRDefault="00503467">
      <w:pPr>
        <w:tabs>
          <w:tab w:val="num" w:pos="851"/>
        </w:tabs>
        <w:adjustRightInd w:val="0"/>
        <w:snapToGrid w:val="0"/>
        <w:ind w:leftChars="354" w:left="850"/>
        <w:jc w:val="both"/>
      </w:pPr>
      <w:r w:rsidRPr="003558C4">
        <w:rPr>
          <w:rFonts w:hint="eastAsia"/>
          <w:szCs w:val="24"/>
        </w:rPr>
        <w:t>Regarding</w:t>
      </w:r>
      <w:r w:rsidR="00BF779F" w:rsidRPr="003558C4">
        <w:rPr>
          <w:szCs w:val="24"/>
        </w:rPr>
        <w:t xml:space="preserve"> </w:t>
      </w:r>
      <w:r w:rsidRPr="003558C4">
        <w:rPr>
          <w:rFonts w:hint="eastAsia"/>
          <w:szCs w:val="24"/>
        </w:rPr>
        <w:t xml:space="preserve">raw timber where the contract between the lumber company and the processing and marketing companies has been made prior to April 1, 2006, a supplier who owns raw materials or products etc. as of April 1, 2006, </w:t>
      </w:r>
      <w:r w:rsidRPr="003558C4">
        <w:rPr>
          <w:szCs w:val="24"/>
        </w:rPr>
        <w:t>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007218ED" w:rsidRPr="003558C4">
        <w:t xml:space="preserve"> The period of time for which this</w:t>
      </w:r>
      <w:r w:rsidR="007218ED" w:rsidRPr="003558C4">
        <w:rPr>
          <w:rFonts w:hint="eastAsia"/>
        </w:rPr>
        <w:t xml:space="preserve"> </w:t>
      </w:r>
      <w:r w:rsidR="007218ED" w:rsidRPr="003558C4">
        <w:t>exceptional clause is applicable will be determined in consideration with market trend.</w:t>
      </w:r>
    </w:p>
    <w:p w14:paraId="55224CAA" w14:textId="77777777" w:rsidR="008E32DB" w:rsidRPr="003558C4" w:rsidRDefault="008E32DB">
      <w:pPr>
        <w:tabs>
          <w:tab w:val="num" w:pos="851"/>
        </w:tabs>
        <w:adjustRightInd w:val="0"/>
        <w:snapToGrid w:val="0"/>
        <w:ind w:leftChars="354" w:left="85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3558C4" w14:paraId="239B4FC3" w14:textId="77777777" w:rsidTr="00725D6C">
        <w:trPr>
          <w:cantSplit/>
          <w:trHeight w:val="127"/>
        </w:trPr>
        <w:tc>
          <w:tcPr>
            <w:tcW w:w="1575" w:type="dxa"/>
          </w:tcPr>
          <w:p w14:paraId="1FE409AD" w14:textId="77777777" w:rsidR="00725D6C" w:rsidRPr="003558C4" w:rsidRDefault="00725D6C">
            <w:pPr>
              <w:adjustRightInd w:val="0"/>
              <w:snapToGrid w:val="0"/>
              <w:rPr>
                <w:szCs w:val="24"/>
              </w:rPr>
            </w:pPr>
            <w:r w:rsidRPr="003558C4">
              <w:rPr>
                <w:szCs w:val="24"/>
              </w:rPr>
              <w:lastRenderedPageBreak/>
              <w:t>Flooring</w:t>
            </w:r>
          </w:p>
        </w:tc>
        <w:tc>
          <w:tcPr>
            <w:tcW w:w="1470" w:type="dxa"/>
          </w:tcPr>
          <w:p w14:paraId="0A53E541" w14:textId="77777777" w:rsidR="00725D6C" w:rsidRPr="003558C4" w:rsidRDefault="00725D6C">
            <w:pPr>
              <w:adjustRightInd w:val="0"/>
              <w:snapToGrid w:val="0"/>
              <w:rPr>
                <w:szCs w:val="24"/>
              </w:rPr>
            </w:pPr>
            <w:r w:rsidRPr="003558C4">
              <w:rPr>
                <w:szCs w:val="24"/>
              </w:rPr>
              <w:t>Flooring</w:t>
            </w:r>
          </w:p>
        </w:tc>
        <w:tc>
          <w:tcPr>
            <w:tcW w:w="5663" w:type="dxa"/>
          </w:tcPr>
          <w:p w14:paraId="4F8E92F4" w14:textId="77777777" w:rsidR="00725D6C" w:rsidRPr="003558C4" w:rsidRDefault="00725D6C">
            <w:pPr>
              <w:adjustRightInd w:val="0"/>
              <w:snapToGrid w:val="0"/>
              <w:jc w:val="both"/>
              <w:rPr>
                <w:b/>
                <w:szCs w:val="24"/>
              </w:rPr>
            </w:pPr>
            <w:r w:rsidRPr="003558C4">
              <w:rPr>
                <w:b/>
                <w:szCs w:val="24"/>
              </w:rPr>
              <w:t>Evaluation Criteria</w:t>
            </w:r>
          </w:p>
          <w:p w14:paraId="2BA87827" w14:textId="77777777" w:rsidR="00725D6C" w:rsidRPr="003558C4" w:rsidRDefault="00A23A64" w:rsidP="00BA6DBA">
            <w:pPr>
              <w:numPr>
                <w:ilvl w:val="0"/>
                <w:numId w:val="347"/>
              </w:numPr>
              <w:adjustRightInd w:val="0"/>
              <w:snapToGrid w:val="0"/>
              <w:jc w:val="both"/>
            </w:pPr>
            <w:r w:rsidRPr="003558C4">
              <w:rPr>
                <w:bCs/>
                <w:szCs w:val="24"/>
              </w:rPr>
              <w:t xml:space="preserve">Uses lumber from thinning, obtained from plywood or lumber factories, material left over from forestry and lumber with a small diameter and also lumber that is used other than obtained from plywood lumber factories, material left over from forestry and lumber with a small diameter is to be in compliance with the regulations concerning forestry in its country or geographical area of origin. </w:t>
            </w:r>
            <w:r w:rsidR="00D34365" w:rsidRPr="003558C4">
              <w:rPr>
                <w:rFonts w:ascii="Arial" w:hAnsi="Arial" w:hint="eastAsia"/>
              </w:rPr>
              <w:t xml:space="preserve"> </w:t>
            </w:r>
          </w:p>
          <w:p w14:paraId="79163E04" w14:textId="2FCE1160" w:rsidR="00725D6C" w:rsidRPr="003558C4" w:rsidRDefault="00B61436" w:rsidP="00BA6DBA">
            <w:pPr>
              <w:numPr>
                <w:ilvl w:val="0"/>
                <w:numId w:val="347"/>
              </w:numPr>
              <w:adjustRightInd w:val="0"/>
              <w:snapToGrid w:val="0"/>
              <w:jc w:val="both"/>
              <w:rPr>
                <w:bCs/>
                <w:szCs w:val="24"/>
              </w:rPr>
            </w:pPr>
            <w:r w:rsidRPr="003558C4">
              <w:rPr>
                <w:bCs/>
                <w:szCs w:val="24"/>
              </w:rPr>
              <w:t xml:space="preserve">For cases other than </w:t>
            </w:r>
            <w:r w:rsidRPr="003558C4">
              <w:rPr>
                <w:rFonts w:hint="eastAsia"/>
                <w:bCs/>
                <w:szCs w:val="24"/>
              </w:rPr>
              <w:t xml:space="preserve">above </w:t>
            </w:r>
            <w:r w:rsidRPr="003558C4">
              <w:rPr>
                <w:bCs/>
                <w:szCs w:val="24"/>
              </w:rPr>
              <w:t xml:space="preserve">(1), </w:t>
            </w:r>
            <w:r w:rsidRPr="003558C4">
              <w:rPr>
                <w:rFonts w:hint="eastAsia"/>
                <w:bCs/>
                <w:szCs w:val="24"/>
              </w:rPr>
              <w:t xml:space="preserve">raw material wood </w:t>
            </w:r>
            <w:r w:rsidRPr="003558C4">
              <w:rPr>
                <w:szCs w:val="24"/>
              </w:rPr>
              <w:t>is to be in compliance with the regulations concerning forestry in its country or geographical area of origin</w:t>
            </w:r>
            <w:r w:rsidRPr="003558C4">
              <w:rPr>
                <w:bCs/>
                <w:szCs w:val="24"/>
              </w:rPr>
              <w:t>.</w:t>
            </w:r>
            <w:r w:rsidRPr="003558C4">
              <w:rPr>
                <w:rFonts w:hint="eastAsia"/>
                <w:bCs/>
                <w:szCs w:val="24"/>
              </w:rPr>
              <w:t xml:space="preserve"> However</w:t>
            </w:r>
            <w:r w:rsidR="002E0583" w:rsidRPr="003558C4">
              <w:rPr>
                <w:bCs/>
                <w:szCs w:val="24"/>
              </w:rPr>
              <w:t>,</w:t>
            </w:r>
            <w:r w:rsidRPr="003558C4">
              <w:rPr>
                <w:rFonts w:hint="eastAsia"/>
                <w:bCs/>
                <w:szCs w:val="24"/>
              </w:rPr>
              <w:t xml:space="preserve"> lumber </w:t>
            </w:r>
            <w:r w:rsidRPr="003558C4">
              <w:rPr>
                <w:bCs/>
                <w:szCs w:val="24"/>
              </w:rPr>
              <w:t>obtained from plywood or lumber factories, material left over from forestry</w:t>
            </w:r>
            <w:r w:rsidRPr="003558C4">
              <w:rPr>
                <w:rFonts w:hint="eastAsia"/>
                <w:bCs/>
                <w:szCs w:val="24"/>
              </w:rPr>
              <w:t xml:space="preserve"> and</w:t>
            </w:r>
            <w:r w:rsidRPr="003558C4">
              <w:t xml:space="preserve"> </w:t>
            </w:r>
            <w:r w:rsidR="00921119" w:rsidRPr="003558C4">
              <w:rPr>
                <w:bCs/>
                <w:szCs w:val="24"/>
              </w:rPr>
              <w:t>lumber with a small diameter</w:t>
            </w:r>
            <w:r w:rsidRPr="003558C4">
              <w:rPr>
                <w:rFonts w:hint="eastAsia"/>
                <w:bCs/>
                <w:szCs w:val="24"/>
              </w:rPr>
              <w:t xml:space="preserve"> will not be applied.</w:t>
            </w:r>
          </w:p>
          <w:p w14:paraId="65561517" w14:textId="77777777" w:rsidR="00F13645" w:rsidRPr="003558C4" w:rsidRDefault="00F13645" w:rsidP="00BA6DBA">
            <w:pPr>
              <w:pStyle w:val="afd"/>
              <w:numPr>
                <w:ilvl w:val="0"/>
                <w:numId w:val="347"/>
              </w:numPr>
              <w:ind w:leftChars="0"/>
              <w:jc w:val="both"/>
            </w:pPr>
            <w:r w:rsidRPr="003558C4">
              <w:rPr>
                <w:rFonts w:hint="eastAsia"/>
                <w:bCs/>
                <w:szCs w:val="24"/>
              </w:rPr>
              <w:t xml:space="preserve">If </w:t>
            </w:r>
            <w:r w:rsidRPr="003558C4">
              <w:rPr>
                <w:bCs/>
                <w:szCs w:val="24"/>
              </w:rPr>
              <w:t xml:space="preserve">wood is used </w:t>
            </w:r>
            <w:r w:rsidR="009817DF" w:rsidRPr="003558C4">
              <w:rPr>
                <w:rFonts w:hint="eastAsia"/>
                <w:bCs/>
                <w:szCs w:val="24"/>
              </w:rPr>
              <w:t>for the</w:t>
            </w:r>
            <w:r w:rsidRPr="003558C4">
              <w:rPr>
                <w:bCs/>
                <w:szCs w:val="24"/>
              </w:rPr>
              <w:t xml:space="preserve"> base material</w:t>
            </w:r>
            <w:r w:rsidRPr="003558C4">
              <w:rPr>
                <w:rFonts w:hint="eastAsia"/>
                <w:bCs/>
                <w:szCs w:val="24"/>
              </w:rPr>
              <w:t xml:space="preserve"> of flooring</w:t>
            </w:r>
            <w:r w:rsidRPr="003558C4">
              <w:rPr>
                <w:bCs/>
                <w:szCs w:val="24"/>
              </w:rPr>
              <w:t>,</w:t>
            </w:r>
            <w:r w:rsidRPr="003558C4">
              <w:rPr>
                <w:rFonts w:hint="eastAsia"/>
                <w:bCs/>
                <w:szCs w:val="24"/>
              </w:rPr>
              <w:t xml:space="preserve"> timber from thinning as a raw material wood </w:t>
            </w:r>
            <w:r w:rsidRPr="003558C4">
              <w:rPr>
                <w:szCs w:val="24"/>
              </w:rPr>
              <w:t>is to be in compliance with the regulations concerning forestry in its country or geographical area of origin</w:t>
            </w:r>
            <w:r w:rsidRPr="003558C4">
              <w:rPr>
                <w:bCs/>
                <w:szCs w:val="24"/>
              </w:rPr>
              <w:t>.</w:t>
            </w:r>
            <w:r w:rsidRPr="003558C4">
              <w:rPr>
                <w:rFonts w:hint="eastAsia"/>
                <w:bCs/>
                <w:szCs w:val="24"/>
              </w:rPr>
              <w:t xml:space="preserve"> </w:t>
            </w:r>
          </w:p>
          <w:p w14:paraId="3273F417" w14:textId="77777777" w:rsidR="00725D6C" w:rsidRPr="003558C4" w:rsidRDefault="00725D6C" w:rsidP="00BA6DBA">
            <w:pPr>
              <w:pStyle w:val="afd"/>
              <w:numPr>
                <w:ilvl w:val="0"/>
                <w:numId w:val="347"/>
              </w:numPr>
              <w:ind w:leftChars="0"/>
              <w:jc w:val="both"/>
            </w:pPr>
            <w:r w:rsidRPr="003558C4">
              <w:t>For material used to finish the interior of living spaces, average formaldehyde discharge may not exceed 0.3mg/L, maximum discharge may not exceed 0.4mg/L.</w:t>
            </w:r>
          </w:p>
          <w:p w14:paraId="2567DCF1" w14:textId="77777777" w:rsidR="00725D6C" w:rsidRPr="003558C4" w:rsidRDefault="00725D6C">
            <w:pPr>
              <w:adjustRightInd w:val="0"/>
              <w:snapToGrid w:val="0"/>
              <w:jc w:val="both"/>
              <w:rPr>
                <w:bCs/>
                <w:szCs w:val="24"/>
              </w:rPr>
            </w:pPr>
          </w:p>
          <w:p w14:paraId="1C93C113" w14:textId="77777777" w:rsidR="00725D6C" w:rsidRPr="003558C4" w:rsidRDefault="00725D6C">
            <w:pPr>
              <w:adjustRightInd w:val="0"/>
              <w:snapToGrid w:val="0"/>
              <w:jc w:val="both"/>
              <w:rPr>
                <w:b/>
                <w:bCs/>
                <w:szCs w:val="24"/>
              </w:rPr>
            </w:pPr>
            <w:r w:rsidRPr="003558C4">
              <w:rPr>
                <w:b/>
                <w:bCs/>
                <w:szCs w:val="24"/>
              </w:rPr>
              <w:t>Factors for Consideration</w:t>
            </w:r>
          </w:p>
          <w:p w14:paraId="6B62C03B" w14:textId="77777777" w:rsidR="00F13645" w:rsidRPr="003558C4" w:rsidRDefault="00F13645" w:rsidP="00BA6DBA">
            <w:pPr>
              <w:pStyle w:val="afd"/>
              <w:numPr>
                <w:ilvl w:val="0"/>
                <w:numId w:val="397"/>
              </w:numPr>
              <w:adjustRightInd w:val="0"/>
              <w:snapToGrid w:val="0"/>
              <w:ind w:leftChars="0"/>
              <w:jc w:val="both"/>
              <w:rPr>
                <w:szCs w:val="24"/>
              </w:rPr>
            </w:pPr>
            <w:r w:rsidRPr="003558C4">
              <w:rPr>
                <w:szCs w:val="24"/>
              </w:rPr>
              <w:t xml:space="preserve">Lumber that is used as the raw material is to be obtained from a forest that is conducting a sustainable operation. </w:t>
            </w:r>
            <w:r w:rsidRPr="003558C4">
              <w:rPr>
                <w:rFonts w:hint="eastAsia"/>
                <w:szCs w:val="24"/>
              </w:rPr>
              <w:t>However,</w:t>
            </w:r>
            <w:r w:rsidRPr="003558C4">
              <w:rPr>
                <w:bCs/>
                <w:szCs w:val="24"/>
              </w:rPr>
              <w:t xml:space="preserve"> obtained from plywood or lumber factories, material left over from forestry</w:t>
            </w:r>
            <w:r w:rsidRPr="003558C4">
              <w:rPr>
                <w:rFonts w:hint="eastAsia"/>
                <w:bCs/>
                <w:szCs w:val="24"/>
              </w:rPr>
              <w:t>,</w:t>
            </w:r>
            <w:r w:rsidRPr="003558C4">
              <w:t xml:space="preserve"> </w:t>
            </w:r>
            <w:r w:rsidR="00921119" w:rsidRPr="003558C4">
              <w:rPr>
                <w:bCs/>
                <w:szCs w:val="24"/>
              </w:rPr>
              <w:t>lumber with a small diameter</w:t>
            </w:r>
            <w:r w:rsidR="009817DF" w:rsidRPr="003558C4">
              <w:rPr>
                <w:rFonts w:hint="eastAsia"/>
                <w:bCs/>
                <w:szCs w:val="24"/>
              </w:rPr>
              <w:t xml:space="preserve"> and timber from thinning (</w:t>
            </w:r>
            <w:r w:rsidR="009817DF" w:rsidRPr="003558C4">
              <w:rPr>
                <w:bCs/>
                <w:szCs w:val="24"/>
              </w:rPr>
              <w:t xml:space="preserve">Only when wood is not used </w:t>
            </w:r>
            <w:r w:rsidR="009817DF" w:rsidRPr="003558C4">
              <w:rPr>
                <w:rFonts w:hint="eastAsia"/>
                <w:bCs/>
                <w:szCs w:val="24"/>
              </w:rPr>
              <w:t>for</w:t>
            </w:r>
            <w:r w:rsidR="009817DF" w:rsidRPr="003558C4">
              <w:rPr>
                <w:bCs/>
                <w:szCs w:val="24"/>
              </w:rPr>
              <w:t xml:space="preserve"> the base material</w:t>
            </w:r>
            <w:r w:rsidR="009817DF" w:rsidRPr="003558C4">
              <w:rPr>
                <w:rFonts w:hint="eastAsia"/>
                <w:bCs/>
                <w:szCs w:val="24"/>
              </w:rPr>
              <w:t>)</w:t>
            </w:r>
            <w:r w:rsidRPr="003558C4">
              <w:rPr>
                <w:szCs w:val="24"/>
              </w:rPr>
              <w:t xml:space="preserve"> will not be </w:t>
            </w:r>
            <w:r w:rsidRPr="003558C4">
              <w:rPr>
                <w:rFonts w:hint="eastAsia"/>
                <w:szCs w:val="24"/>
              </w:rPr>
              <w:t>applied</w:t>
            </w:r>
            <w:r w:rsidRPr="003558C4">
              <w:rPr>
                <w:szCs w:val="24"/>
              </w:rPr>
              <w:t>.</w:t>
            </w:r>
          </w:p>
          <w:p w14:paraId="46757877" w14:textId="77777777" w:rsidR="007416E8" w:rsidRPr="003558C4" w:rsidRDefault="00F13645" w:rsidP="00BA6DBA">
            <w:pPr>
              <w:pStyle w:val="afd"/>
              <w:numPr>
                <w:ilvl w:val="0"/>
                <w:numId w:val="397"/>
              </w:numPr>
              <w:adjustRightInd w:val="0"/>
              <w:snapToGrid w:val="0"/>
              <w:ind w:leftChars="0"/>
              <w:jc w:val="both"/>
              <w:rPr>
                <w:szCs w:val="24"/>
              </w:rPr>
            </w:pPr>
            <w:r w:rsidRPr="003558C4">
              <w:rPr>
                <w:szCs w:val="24"/>
              </w:rPr>
              <w:t>For wood based materials, the utilization ratio of recycled resources and lumber from thinning should be as high as possible.</w:t>
            </w:r>
          </w:p>
        </w:tc>
      </w:tr>
    </w:tbl>
    <w:p w14:paraId="184FC036" w14:textId="77777777" w:rsidR="00725D6C" w:rsidRPr="003558C4" w:rsidRDefault="00725D6C">
      <w:pPr>
        <w:jc w:val="both"/>
        <w:rPr>
          <w:b/>
          <w:bCs/>
          <w:i/>
          <w:iCs/>
          <w:szCs w:val="24"/>
        </w:rPr>
      </w:pPr>
      <w:r w:rsidRPr="003558C4">
        <w:rPr>
          <w:b/>
          <w:bCs/>
          <w:szCs w:val="24"/>
        </w:rPr>
        <w:t>Note</w:t>
      </w:r>
      <w:r w:rsidR="009741BC" w:rsidRPr="003558C4">
        <w:rPr>
          <w:rFonts w:hint="eastAsia"/>
          <w:b/>
          <w:bCs/>
          <w:szCs w:val="24"/>
        </w:rPr>
        <w:t>s</w:t>
      </w:r>
      <w:r w:rsidR="00776D1E" w:rsidRPr="003558C4">
        <w:rPr>
          <w:b/>
          <w:bCs/>
          <w:szCs w:val="24"/>
        </w:rPr>
        <w:t>:</w:t>
      </w:r>
      <w:r w:rsidRPr="003558C4">
        <w:rPr>
          <w:b/>
          <w:bCs/>
          <w:i/>
          <w:iCs/>
          <w:szCs w:val="24"/>
        </w:rPr>
        <w:t xml:space="preserve"> </w:t>
      </w:r>
    </w:p>
    <w:p w14:paraId="468D9F53" w14:textId="77777777" w:rsidR="00725D6C" w:rsidRPr="003558C4" w:rsidRDefault="00725D6C" w:rsidP="00E90135">
      <w:pPr>
        <w:pStyle w:val="afd"/>
        <w:numPr>
          <w:ilvl w:val="0"/>
          <w:numId w:val="230"/>
        </w:numPr>
        <w:snapToGrid w:val="0"/>
        <w:ind w:leftChars="0" w:left="709" w:hanging="283"/>
        <w:jc w:val="both"/>
        <w:rPr>
          <w:rStyle w:val="af"/>
          <w:bCs/>
          <w:sz w:val="24"/>
          <w:szCs w:val="24"/>
        </w:rPr>
      </w:pPr>
      <w:r w:rsidRPr="003558C4">
        <w:rPr>
          <w:rStyle w:val="af"/>
          <w:b/>
          <w:i/>
          <w:iCs/>
          <w:sz w:val="24"/>
          <w:szCs w:val="24"/>
        </w:rPr>
        <w:t>Flooring</w:t>
      </w:r>
      <w:r w:rsidRPr="003558C4">
        <w:rPr>
          <w:rStyle w:val="af"/>
          <w:b/>
          <w:bCs/>
          <w:sz w:val="24"/>
          <w:szCs w:val="24"/>
        </w:rPr>
        <w:t xml:space="preserve"> </w:t>
      </w:r>
      <w:r w:rsidRPr="003558C4">
        <w:rPr>
          <w:rStyle w:val="af"/>
          <w:bCs/>
          <w:sz w:val="24"/>
          <w:szCs w:val="24"/>
        </w:rPr>
        <w:t>under consideration in the evaluation criteria of this section are to be used for carpentry in buildings.</w:t>
      </w:r>
    </w:p>
    <w:p w14:paraId="42260679" w14:textId="77777777" w:rsidR="00725D6C" w:rsidRPr="003558C4" w:rsidRDefault="00725D6C" w:rsidP="00E90135">
      <w:pPr>
        <w:pStyle w:val="afd"/>
        <w:numPr>
          <w:ilvl w:val="0"/>
          <w:numId w:val="230"/>
        </w:numPr>
        <w:snapToGrid w:val="0"/>
        <w:ind w:leftChars="0" w:left="709" w:hanging="283"/>
        <w:jc w:val="both"/>
        <w:rPr>
          <w:rStyle w:val="af"/>
          <w:sz w:val="24"/>
          <w:szCs w:val="24"/>
        </w:rPr>
      </w:pPr>
      <w:r w:rsidRPr="003558C4">
        <w:rPr>
          <w:rStyle w:val="af"/>
          <w:bCs/>
          <w:sz w:val="24"/>
          <w:szCs w:val="24"/>
        </w:rPr>
        <w:t xml:space="preserve">Evaluation Criteria </w:t>
      </w:r>
      <w:r w:rsidR="00293EAD" w:rsidRPr="003558C4">
        <w:rPr>
          <w:rStyle w:val="af"/>
          <w:bCs/>
          <w:sz w:val="24"/>
          <w:szCs w:val="24"/>
        </w:rPr>
        <w:t>(</w:t>
      </w:r>
      <w:r w:rsidRPr="003558C4">
        <w:rPr>
          <w:rStyle w:val="af"/>
          <w:bCs/>
          <w:sz w:val="24"/>
          <w:szCs w:val="24"/>
        </w:rPr>
        <w:t>2</w:t>
      </w:r>
      <w:r w:rsidR="00293EAD" w:rsidRPr="003558C4">
        <w:rPr>
          <w:rStyle w:val="af"/>
          <w:bCs/>
          <w:sz w:val="24"/>
          <w:szCs w:val="24"/>
        </w:rPr>
        <w:t>)</w:t>
      </w:r>
      <w:r w:rsidRPr="003558C4">
        <w:rPr>
          <w:rStyle w:val="af"/>
          <w:bCs/>
          <w:sz w:val="24"/>
          <w:szCs w:val="24"/>
        </w:rPr>
        <w:t xml:space="preserve"> for flooring is to be applicable only in cases where restrictions exist on either function or demand.</w:t>
      </w:r>
    </w:p>
    <w:p w14:paraId="47D32932" w14:textId="77777777" w:rsidR="00F03176" w:rsidRPr="003558C4" w:rsidRDefault="00725D6C" w:rsidP="00E90135">
      <w:pPr>
        <w:pStyle w:val="afd"/>
        <w:numPr>
          <w:ilvl w:val="0"/>
          <w:numId w:val="230"/>
        </w:numPr>
        <w:snapToGrid w:val="0"/>
        <w:ind w:leftChars="0" w:left="709" w:hanging="283"/>
        <w:jc w:val="both"/>
        <w:rPr>
          <w:rStyle w:val="af"/>
          <w:bCs/>
          <w:sz w:val="24"/>
          <w:szCs w:val="24"/>
        </w:rPr>
      </w:pPr>
      <w:r w:rsidRPr="003558C4">
        <w:rPr>
          <w:rStyle w:val="af"/>
          <w:bCs/>
          <w:sz w:val="24"/>
          <w:szCs w:val="24"/>
        </w:rPr>
        <w:t>Measurement for formaldehyde discharge should be performed in accordance wit</w:t>
      </w:r>
      <w:r w:rsidR="00F03176" w:rsidRPr="003558C4">
        <w:rPr>
          <w:rStyle w:val="af"/>
          <w:bCs/>
          <w:sz w:val="24"/>
          <w:szCs w:val="24"/>
        </w:rPr>
        <w:t>h Japan Agricultural Standards</w:t>
      </w:r>
      <w:r w:rsidRPr="003558C4">
        <w:rPr>
          <w:rStyle w:val="af"/>
          <w:bCs/>
          <w:sz w:val="24"/>
          <w:szCs w:val="24"/>
        </w:rPr>
        <w:t>.</w:t>
      </w:r>
    </w:p>
    <w:p w14:paraId="0AE049D2" w14:textId="77777777" w:rsidR="007416E8" w:rsidRPr="003558C4" w:rsidRDefault="00725D6C" w:rsidP="00E90135">
      <w:pPr>
        <w:pStyle w:val="afd"/>
        <w:numPr>
          <w:ilvl w:val="0"/>
          <w:numId w:val="230"/>
        </w:numPr>
        <w:snapToGrid w:val="0"/>
        <w:ind w:leftChars="0" w:left="709" w:hanging="283"/>
        <w:jc w:val="both"/>
        <w:rPr>
          <w:rStyle w:val="af"/>
          <w:sz w:val="24"/>
          <w:szCs w:val="24"/>
        </w:rPr>
      </w:pPr>
      <w:r w:rsidRPr="003558C4">
        <w:rPr>
          <w:rStyle w:val="af"/>
          <w:bCs/>
          <w:sz w:val="24"/>
          <w:szCs w:val="24"/>
        </w:rPr>
        <w:t xml:space="preserve">Confirmation of the legality and the sustainability of the forest </w:t>
      </w:r>
      <w:r w:rsidR="000B2751" w:rsidRPr="003558C4">
        <w:rPr>
          <w:lang w:val="en"/>
        </w:rPr>
        <w:t>of wood which becomes the raw material of flooring</w:t>
      </w:r>
      <w:r w:rsidRPr="003558C4">
        <w:rPr>
          <w:rStyle w:val="af"/>
          <w:bCs/>
          <w:sz w:val="24"/>
          <w:szCs w:val="24"/>
        </w:rPr>
        <w:t xml:space="preserve"> </w:t>
      </w:r>
      <w:r w:rsidR="00921119" w:rsidRPr="003558C4">
        <w:rPr>
          <w:rStyle w:val="af"/>
          <w:rFonts w:hint="eastAsia"/>
          <w:bCs/>
          <w:sz w:val="24"/>
          <w:szCs w:val="24"/>
        </w:rPr>
        <w:t>are</w:t>
      </w:r>
      <w:r w:rsidRPr="003558C4">
        <w:rPr>
          <w:rStyle w:val="af"/>
          <w:bCs/>
          <w:sz w:val="24"/>
          <w:szCs w:val="24"/>
        </w:rPr>
        <w:t xml:space="preserve"> </w:t>
      </w:r>
      <w:r w:rsidR="000B2751" w:rsidRPr="003558C4">
        <w:rPr>
          <w:rStyle w:val="af"/>
          <w:bCs/>
          <w:sz w:val="24"/>
          <w:szCs w:val="24"/>
        </w:rPr>
        <w:t>as</w:t>
      </w:r>
      <w:r w:rsidR="007416E8" w:rsidRPr="003558C4">
        <w:rPr>
          <w:rStyle w:val="af"/>
          <w:bCs/>
          <w:sz w:val="24"/>
          <w:szCs w:val="24"/>
        </w:rPr>
        <w:t xml:space="preserve"> follows.</w:t>
      </w:r>
    </w:p>
    <w:p w14:paraId="597CAAEB" w14:textId="77777777" w:rsidR="007416E8" w:rsidRPr="003558C4" w:rsidRDefault="007416E8" w:rsidP="00454194">
      <w:pPr>
        <w:pStyle w:val="afd"/>
        <w:snapToGrid w:val="0"/>
        <w:ind w:leftChars="295" w:left="989" w:hangingChars="117" w:hanging="281"/>
        <w:jc w:val="both"/>
        <w:rPr>
          <w:rStyle w:val="af"/>
          <w:sz w:val="24"/>
          <w:szCs w:val="24"/>
        </w:rPr>
      </w:pPr>
      <w:r w:rsidRPr="003558C4">
        <w:rPr>
          <w:rStyle w:val="af"/>
          <w:bCs/>
          <w:sz w:val="24"/>
          <w:szCs w:val="24"/>
        </w:rPr>
        <w:t>A.</w:t>
      </w:r>
      <w:r w:rsidRPr="003558C4">
        <w:t xml:space="preserve"> </w:t>
      </w:r>
      <w:r w:rsidR="003257D2" w:rsidRPr="003558C4">
        <w:t xml:space="preserve">In the case of using wood for the base material, Wood-related </w:t>
      </w:r>
      <w:r w:rsidR="003257D2" w:rsidRPr="003558C4">
        <w:rPr>
          <w:sz w:val="20"/>
        </w:rPr>
        <w:t>Entities</w:t>
      </w:r>
      <w:r w:rsidR="003257D2" w:rsidRPr="003558C4">
        <w:t xml:space="preserve"> must comply with the Clean</w:t>
      </w:r>
      <w:r w:rsidR="003257D2" w:rsidRPr="003558C4">
        <w:rPr>
          <w:rFonts w:hint="eastAsia"/>
        </w:rPr>
        <w:t xml:space="preserve"> W</w:t>
      </w:r>
      <w:r w:rsidR="003257D2" w:rsidRPr="003558C4">
        <w:t>ood Act for the timber,</w:t>
      </w:r>
      <w:r w:rsidR="00943A8E" w:rsidRPr="003558C4">
        <w:rPr>
          <w:rStyle w:val="af"/>
          <w:bCs/>
          <w:sz w:val="24"/>
          <w:szCs w:val="24"/>
        </w:rPr>
        <w:t xml:space="preserve"> to be conducted in accordance with the Forest Agency’s “Guideline for Verification on Legality and Sustainability of Wood and Wood Products (February 15, 2006)”</w:t>
      </w:r>
      <w:r w:rsidR="003257D2" w:rsidRPr="003558C4">
        <w:t xml:space="preserve">, which is incorporated herein by </w:t>
      </w:r>
      <w:r w:rsidR="003257D2" w:rsidRPr="003558C4">
        <w:lastRenderedPageBreak/>
        <w:t xml:space="preserve">reference. Also, in order for the </w:t>
      </w:r>
      <w:r w:rsidR="003257D2" w:rsidRPr="003558C4">
        <w:rPr>
          <w:rFonts w:hint="eastAsia"/>
        </w:rPr>
        <w:t>state agencies</w:t>
      </w:r>
      <w:r w:rsidR="003257D2" w:rsidRPr="003558C4">
        <w:t xml:space="preserve"> procure, it is necessary to take into consideration the operation situation etc. of the industry etc. concerning the proof of legality of the procured items. For non-timber-related business operators, they shall be conducted in compliance with the guidelines.</w:t>
      </w:r>
      <w:r w:rsidR="002F0F07" w:rsidRPr="003558C4">
        <w:t xml:space="preserve"> In order for a national agency to procure, it is necessary to take into consideration the operation situation etc. of the industry etc. concerning the proof of legality of the procured </w:t>
      </w:r>
      <w:r w:rsidR="002F0F07" w:rsidRPr="003558C4">
        <w:rPr>
          <w:rFonts w:hint="eastAsia"/>
        </w:rPr>
        <w:t>item.</w:t>
      </w:r>
      <w:r w:rsidR="002F0F07" w:rsidRPr="003558C4" w:rsidDel="002F0F07">
        <w:rPr>
          <w:rFonts w:ascii="Arial" w:hAnsi="Arial" w:hint="eastAsia"/>
        </w:rPr>
        <w:t xml:space="preserve"> </w:t>
      </w:r>
    </w:p>
    <w:p w14:paraId="1EB5EAF7" w14:textId="77777777" w:rsidR="007416E8" w:rsidRPr="003558C4" w:rsidRDefault="007416E8" w:rsidP="00454194">
      <w:pPr>
        <w:pStyle w:val="afd"/>
        <w:snapToGrid w:val="0"/>
        <w:ind w:leftChars="294" w:left="989" w:hangingChars="118" w:hanging="283"/>
        <w:jc w:val="both"/>
      </w:pPr>
      <w:r w:rsidRPr="003558C4">
        <w:rPr>
          <w:rStyle w:val="af"/>
          <w:bCs/>
          <w:sz w:val="24"/>
          <w:szCs w:val="24"/>
        </w:rPr>
        <w:t>B.</w:t>
      </w:r>
      <w:r w:rsidRPr="003558C4">
        <w:t xml:space="preserve"> </w:t>
      </w:r>
      <w:r w:rsidR="00943A8E" w:rsidRPr="003558C4">
        <w:t>For goods other than the item (a) above, it shall be carried out in compliance with the above guidelines. The certification system of forests, timber etc. by prefectures etc. can also be used for confirmation of legality.</w:t>
      </w:r>
    </w:p>
    <w:p w14:paraId="4403C74B" w14:textId="4A4A11F5" w:rsidR="002F0F07" w:rsidRPr="003558C4" w:rsidRDefault="002F0F07" w:rsidP="00454194">
      <w:pPr>
        <w:pStyle w:val="afd"/>
        <w:snapToGrid w:val="0"/>
        <w:ind w:leftChars="295" w:left="708" w:firstLine="1"/>
        <w:jc w:val="both"/>
        <w:rPr>
          <w:rStyle w:val="af"/>
          <w:sz w:val="24"/>
          <w:szCs w:val="24"/>
        </w:rPr>
      </w:pPr>
      <w:r w:rsidRPr="003558C4">
        <w:rPr>
          <w:rStyle w:val="af"/>
          <w:bCs/>
          <w:sz w:val="24"/>
          <w:szCs w:val="24"/>
        </w:rPr>
        <w:t>Regarding</w:t>
      </w:r>
      <w:r w:rsidR="00FB138B" w:rsidRPr="003558C4">
        <w:rPr>
          <w:rStyle w:val="af"/>
          <w:bCs/>
          <w:sz w:val="24"/>
          <w:szCs w:val="24"/>
        </w:rPr>
        <w:t xml:space="preserve"> </w:t>
      </w:r>
      <w:r w:rsidRPr="003558C4">
        <w:rPr>
          <w:rStyle w:val="af"/>
          <w:bCs/>
          <w:sz w:val="24"/>
          <w:szCs w:val="24"/>
        </w:rPr>
        <w:t>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007218ED" w:rsidRPr="003558C4">
        <w:t xml:space="preserve"> The period of time for which this</w:t>
      </w:r>
      <w:r w:rsidR="007218ED" w:rsidRPr="003558C4">
        <w:rPr>
          <w:rFonts w:hint="eastAsia"/>
        </w:rPr>
        <w:t xml:space="preserve"> </w:t>
      </w:r>
      <w:r w:rsidR="007218ED" w:rsidRPr="003558C4">
        <w:t>exceptional clause is applicable will be determined in consideration with market trend.</w:t>
      </w:r>
    </w:p>
    <w:p w14:paraId="60015F9C" w14:textId="77777777" w:rsidR="00725D6C" w:rsidRPr="003558C4" w:rsidRDefault="00C500EA" w:rsidP="00454194">
      <w:pPr>
        <w:pStyle w:val="afd"/>
        <w:snapToGrid w:val="0"/>
        <w:ind w:leftChars="178" w:left="708" w:hangingChars="117" w:hanging="281"/>
        <w:jc w:val="both"/>
      </w:pPr>
      <w:r w:rsidRPr="003558C4">
        <w:rPr>
          <w:rFonts w:hint="eastAsia"/>
        </w:rPr>
        <w:t>5</w:t>
      </w:r>
      <w:r w:rsidR="002F0F07" w:rsidRPr="003558C4">
        <w:t>.</w:t>
      </w:r>
      <w:r w:rsidR="00943A8E" w:rsidRPr="003558C4">
        <w:t xml:space="preserve"> "When wood was used for the base material" of Evaluation Criteria (3), and "When using wood for the base material" in Factors for Consideration (1), "Wood was used as a</w:t>
      </w:r>
      <w:r w:rsidR="002F0F07" w:rsidRPr="003558C4">
        <w:t xml:space="preserve"> </w:t>
      </w:r>
      <w:r w:rsidR="00943A8E" w:rsidRPr="003558C4">
        <w:t>base material for the base material of Note 4 Wood "refers to what is subject to the Clean Wood Act.</w:t>
      </w:r>
    </w:p>
    <w:p w14:paraId="2FBDDBEF" w14:textId="77777777" w:rsidR="002F0F07" w:rsidRPr="003558C4" w:rsidRDefault="002F0F07" w:rsidP="002F0F07">
      <w:pPr>
        <w:pStyle w:val="afd"/>
        <w:snapToGrid w:val="0"/>
        <w:ind w:leftChars="250" w:left="600"/>
        <w:jc w:val="both"/>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3558C4" w14:paraId="72D3A91A" w14:textId="77777777" w:rsidTr="00090B5E">
        <w:trPr>
          <w:trHeight w:val="1266"/>
        </w:trPr>
        <w:tc>
          <w:tcPr>
            <w:tcW w:w="1575" w:type="dxa"/>
          </w:tcPr>
          <w:p w14:paraId="21AB27C2" w14:textId="77777777" w:rsidR="00725D6C" w:rsidRPr="003558C4" w:rsidRDefault="00725D6C">
            <w:pPr>
              <w:adjustRightInd w:val="0"/>
              <w:snapToGrid w:val="0"/>
              <w:rPr>
                <w:szCs w:val="24"/>
              </w:rPr>
            </w:pPr>
            <w:r w:rsidRPr="003558C4">
              <w:rPr>
                <w:szCs w:val="24"/>
              </w:rPr>
              <w:t>Reconstituted wood boards</w:t>
            </w:r>
          </w:p>
        </w:tc>
        <w:tc>
          <w:tcPr>
            <w:tcW w:w="1470" w:type="dxa"/>
          </w:tcPr>
          <w:p w14:paraId="3E20FF57" w14:textId="77777777" w:rsidR="00725D6C" w:rsidRPr="003558C4" w:rsidRDefault="00725D6C">
            <w:pPr>
              <w:adjustRightInd w:val="0"/>
              <w:snapToGrid w:val="0"/>
              <w:rPr>
                <w:szCs w:val="24"/>
              </w:rPr>
            </w:pPr>
            <w:r w:rsidRPr="003558C4">
              <w:rPr>
                <w:szCs w:val="24"/>
              </w:rPr>
              <w:t>Particle board</w:t>
            </w:r>
          </w:p>
          <w:p w14:paraId="12F0797C" w14:textId="77777777" w:rsidR="00725D6C" w:rsidRPr="003558C4" w:rsidRDefault="00725D6C">
            <w:pPr>
              <w:adjustRightInd w:val="0"/>
              <w:snapToGrid w:val="0"/>
              <w:rPr>
                <w:szCs w:val="24"/>
              </w:rPr>
            </w:pPr>
          </w:p>
          <w:p w14:paraId="2E714B76" w14:textId="77777777" w:rsidR="00725D6C" w:rsidRPr="003558C4" w:rsidRDefault="00725D6C">
            <w:pPr>
              <w:adjustRightInd w:val="0"/>
              <w:snapToGrid w:val="0"/>
              <w:rPr>
                <w:szCs w:val="24"/>
              </w:rPr>
            </w:pPr>
          </w:p>
          <w:p w14:paraId="4B68B74C" w14:textId="77777777" w:rsidR="00725D6C" w:rsidRPr="003558C4" w:rsidRDefault="00725D6C">
            <w:pPr>
              <w:adjustRightInd w:val="0"/>
              <w:snapToGrid w:val="0"/>
              <w:rPr>
                <w:szCs w:val="24"/>
              </w:rPr>
            </w:pPr>
            <w:r w:rsidRPr="003558C4">
              <w:rPr>
                <w:szCs w:val="24"/>
              </w:rPr>
              <w:t>Fiberboard</w:t>
            </w:r>
          </w:p>
          <w:p w14:paraId="0B4CB8C0" w14:textId="77777777" w:rsidR="00725D6C" w:rsidRPr="003558C4" w:rsidRDefault="00725D6C">
            <w:pPr>
              <w:adjustRightInd w:val="0"/>
              <w:snapToGrid w:val="0"/>
              <w:rPr>
                <w:szCs w:val="24"/>
              </w:rPr>
            </w:pPr>
          </w:p>
        </w:tc>
        <w:tc>
          <w:tcPr>
            <w:tcW w:w="5663" w:type="dxa"/>
          </w:tcPr>
          <w:p w14:paraId="195864EF" w14:textId="77777777" w:rsidR="00725D6C" w:rsidRPr="003558C4" w:rsidRDefault="00725D6C">
            <w:pPr>
              <w:adjustRightInd w:val="0"/>
              <w:snapToGrid w:val="0"/>
              <w:jc w:val="both"/>
              <w:rPr>
                <w:szCs w:val="24"/>
              </w:rPr>
            </w:pPr>
            <w:r w:rsidRPr="003558C4">
              <w:rPr>
                <w:b/>
                <w:szCs w:val="24"/>
              </w:rPr>
              <w:t xml:space="preserve">Evaluation Criteria </w:t>
            </w:r>
          </w:p>
          <w:p w14:paraId="6F24EDBA" w14:textId="4E7777F8" w:rsidR="00A138D3" w:rsidRPr="003558C4" w:rsidRDefault="003F1E97" w:rsidP="00E90135">
            <w:pPr>
              <w:numPr>
                <w:ilvl w:val="0"/>
                <w:numId w:val="16"/>
              </w:numPr>
              <w:adjustRightInd w:val="0"/>
              <w:snapToGrid w:val="0"/>
              <w:jc w:val="both"/>
              <w:rPr>
                <w:szCs w:val="24"/>
              </w:rPr>
            </w:pPr>
            <w:r w:rsidRPr="003558C4">
              <w:rPr>
                <w:szCs w:val="24"/>
              </w:rPr>
              <w:t>At least 50</w:t>
            </w:r>
            <w:r w:rsidR="008B2543" w:rsidRPr="003558C4">
              <w:rPr>
                <w:szCs w:val="24"/>
              </w:rPr>
              <w:t>%</w:t>
            </w:r>
            <w:r w:rsidRPr="003558C4">
              <w:rPr>
                <w:szCs w:val="24"/>
              </w:rPr>
              <w:t xml:space="preserve"> (by weight) of the material consists of lumber from thinning, lumber obtained from plywood or lumber factories, lumber recovered from dismantled structures, used crates, wood chips left over from paper manufacturing, logging scrap, shrubs, and lumber with a small diameter or plant fiber.</w:t>
            </w:r>
            <w:r w:rsidRPr="003558C4">
              <w:rPr>
                <w:rFonts w:hint="eastAsia"/>
                <w:szCs w:val="24"/>
              </w:rPr>
              <w:t xml:space="preserve"> </w:t>
            </w:r>
            <w:r w:rsidRPr="003558C4">
              <w:rPr>
                <w:szCs w:val="24"/>
              </w:rPr>
              <w:t>In this case, it is possible to calculate the weight ratio blend ratio without accounting for adhesives, admixtures or the like (such as a phenolic adhesive in a particle board) having a volume ratio blend ratio of 20</w:t>
            </w:r>
            <w:r w:rsidR="008B2543" w:rsidRPr="003558C4">
              <w:rPr>
                <w:szCs w:val="24"/>
              </w:rPr>
              <w:t>%</w:t>
            </w:r>
            <w:r w:rsidRPr="003558C4">
              <w:rPr>
                <w:szCs w:val="24"/>
              </w:rPr>
              <w:t xml:space="preserve"> or less in the whole recycled material.</w:t>
            </w:r>
          </w:p>
          <w:p w14:paraId="76C0EEA7" w14:textId="68E25DA8" w:rsidR="00725D6C" w:rsidRPr="003558C4" w:rsidRDefault="00A706E3" w:rsidP="00E90135">
            <w:pPr>
              <w:numPr>
                <w:ilvl w:val="0"/>
                <w:numId w:val="16"/>
              </w:numPr>
              <w:adjustRightInd w:val="0"/>
              <w:snapToGrid w:val="0"/>
              <w:jc w:val="both"/>
              <w:rPr>
                <w:bCs/>
                <w:szCs w:val="24"/>
              </w:rPr>
            </w:pPr>
            <w:r w:rsidRPr="003558C4">
              <w:rPr>
                <w:szCs w:val="24"/>
              </w:rPr>
              <w:t>Lumber as the raw material is in compliance with the regulations concerning forestry in its country or geographical area of origin. However</w:t>
            </w:r>
            <w:r w:rsidR="002E0583" w:rsidRPr="003558C4">
              <w:rPr>
                <w:szCs w:val="24"/>
              </w:rPr>
              <w:t>,</w:t>
            </w:r>
            <w:r w:rsidRPr="003558C4">
              <w:rPr>
                <w:szCs w:val="24"/>
              </w:rPr>
              <w:t xml:space="preserve"> lumber obtained from plywood or lumber factories, lumber recovered from dismantled structures, used crates, wood chips left over from paper manufacturing, logging scrap, shrubs, and lumber with a small diameter will not be applied.</w:t>
            </w:r>
          </w:p>
          <w:p w14:paraId="6290870F" w14:textId="77777777" w:rsidR="00725D6C" w:rsidRPr="003558C4" w:rsidRDefault="00725D6C" w:rsidP="00E90135">
            <w:pPr>
              <w:numPr>
                <w:ilvl w:val="0"/>
                <w:numId w:val="16"/>
              </w:numPr>
              <w:adjustRightInd w:val="0"/>
              <w:snapToGrid w:val="0"/>
              <w:jc w:val="both"/>
              <w:rPr>
                <w:szCs w:val="24"/>
              </w:rPr>
            </w:pPr>
            <w:r w:rsidRPr="003558C4">
              <w:rPr>
                <w:szCs w:val="24"/>
              </w:rPr>
              <w:t>For material used to finish the interior of living spaces, formaldehyde discharge may not exceed 0.3mg/l, maximum discharge may not exceed 0.4 mg/l.</w:t>
            </w:r>
          </w:p>
          <w:p w14:paraId="5D9A372B" w14:textId="77777777" w:rsidR="00725D6C" w:rsidRPr="003558C4" w:rsidRDefault="00725D6C">
            <w:pPr>
              <w:adjustRightInd w:val="0"/>
              <w:snapToGrid w:val="0"/>
              <w:jc w:val="both"/>
              <w:rPr>
                <w:b/>
                <w:szCs w:val="24"/>
              </w:rPr>
            </w:pPr>
          </w:p>
          <w:p w14:paraId="00435BF8" w14:textId="77777777" w:rsidR="00725D6C" w:rsidRPr="003558C4" w:rsidRDefault="00725D6C">
            <w:pPr>
              <w:adjustRightInd w:val="0"/>
              <w:snapToGrid w:val="0"/>
              <w:jc w:val="both"/>
              <w:rPr>
                <w:b/>
                <w:szCs w:val="24"/>
              </w:rPr>
            </w:pPr>
            <w:r w:rsidRPr="003558C4">
              <w:rPr>
                <w:b/>
                <w:szCs w:val="24"/>
              </w:rPr>
              <w:lastRenderedPageBreak/>
              <w:t>Factors for Consideration</w:t>
            </w:r>
          </w:p>
          <w:p w14:paraId="332BE96C" w14:textId="71C5EF3F" w:rsidR="00725D6C" w:rsidRPr="003558C4" w:rsidRDefault="00725D6C" w:rsidP="00BA6DBA">
            <w:pPr>
              <w:pStyle w:val="afd"/>
              <w:numPr>
                <w:ilvl w:val="0"/>
                <w:numId w:val="398"/>
              </w:numPr>
              <w:adjustRightInd w:val="0"/>
              <w:snapToGrid w:val="0"/>
              <w:ind w:leftChars="0"/>
              <w:jc w:val="both"/>
              <w:rPr>
                <w:rFonts w:ascii="Arial" w:hAnsi="Arial" w:cs="ＭＳ 明朝"/>
                <w:kern w:val="0"/>
                <w:szCs w:val="22"/>
              </w:rPr>
            </w:pPr>
            <w:r w:rsidRPr="003558C4">
              <w:rPr>
                <w:szCs w:val="24"/>
              </w:rPr>
              <w:t>Lumber is to be obtained from a forest that is conducting a sustainable operation.</w:t>
            </w:r>
            <w:r w:rsidR="007416E8" w:rsidRPr="003558C4">
              <w:rPr>
                <w:rFonts w:hint="eastAsia"/>
                <w:szCs w:val="24"/>
              </w:rPr>
              <w:t xml:space="preserve"> </w:t>
            </w:r>
            <w:r w:rsidR="00F06E9D" w:rsidRPr="003558C4">
              <w:rPr>
                <w:rFonts w:hint="eastAsia"/>
                <w:szCs w:val="24"/>
              </w:rPr>
              <w:t>However</w:t>
            </w:r>
            <w:r w:rsidR="00BF779F" w:rsidRPr="003558C4">
              <w:rPr>
                <w:szCs w:val="24"/>
              </w:rPr>
              <w:t>,</w:t>
            </w:r>
            <w:r w:rsidR="00F06E9D" w:rsidRPr="003558C4">
              <w:rPr>
                <w:rFonts w:hint="eastAsia"/>
                <w:szCs w:val="24"/>
              </w:rPr>
              <w:t xml:space="preserve"> </w:t>
            </w:r>
            <w:r w:rsidR="00F06E9D" w:rsidRPr="003558C4">
              <w:rPr>
                <w:bCs/>
                <w:szCs w:val="24"/>
              </w:rPr>
              <w:t>lumber obtained from plywood or lumber factories</w:t>
            </w:r>
            <w:r w:rsidR="00F06E9D" w:rsidRPr="003558C4">
              <w:rPr>
                <w:rFonts w:hint="eastAsia"/>
                <w:bCs/>
                <w:szCs w:val="24"/>
              </w:rPr>
              <w:t xml:space="preserve">, </w:t>
            </w:r>
            <w:r w:rsidR="00F06E9D" w:rsidRPr="003558C4">
              <w:rPr>
                <w:szCs w:val="24"/>
              </w:rPr>
              <w:t xml:space="preserve">lumber recovered from dismantled structures, used crates, wood chips left over from paper manufacturing, material left over from forestry, shrubs, and </w:t>
            </w:r>
            <w:r w:rsidR="00921119" w:rsidRPr="003558C4">
              <w:rPr>
                <w:szCs w:val="24"/>
              </w:rPr>
              <w:t>lumber with a small diameter</w:t>
            </w:r>
            <w:r w:rsidR="00F06E9D" w:rsidRPr="003558C4">
              <w:rPr>
                <w:rFonts w:hint="eastAsia"/>
                <w:szCs w:val="24"/>
              </w:rPr>
              <w:t xml:space="preserve"> will not be applied</w:t>
            </w:r>
            <w:r w:rsidR="00F06E9D" w:rsidRPr="003558C4">
              <w:rPr>
                <w:szCs w:val="24"/>
              </w:rPr>
              <w:t>.</w:t>
            </w:r>
            <w:r w:rsidR="00090B5E" w:rsidRPr="003558C4">
              <w:rPr>
                <w:rFonts w:ascii="Arial" w:hAnsi="Arial" w:cs="ＭＳ 明朝"/>
                <w:kern w:val="0"/>
                <w:szCs w:val="22"/>
              </w:rPr>
              <w:t xml:space="preserve"> </w:t>
            </w:r>
          </w:p>
          <w:p w14:paraId="36A6B425" w14:textId="358BFC12" w:rsidR="007416E8" w:rsidRPr="003558C4" w:rsidRDefault="00090B5E" w:rsidP="00BA6DBA">
            <w:pPr>
              <w:pStyle w:val="afd"/>
              <w:numPr>
                <w:ilvl w:val="0"/>
                <w:numId w:val="398"/>
              </w:numPr>
              <w:adjustRightInd w:val="0"/>
              <w:snapToGrid w:val="0"/>
              <w:ind w:leftChars="0"/>
              <w:jc w:val="both"/>
              <w:rPr>
                <w:rFonts w:ascii="Arial" w:hAnsi="Arial" w:cs="ＭＳ 明朝"/>
                <w:kern w:val="0"/>
                <w:szCs w:val="22"/>
              </w:rPr>
            </w:pPr>
            <w:r w:rsidRPr="003558C4">
              <w:rPr>
                <w:szCs w:val="24"/>
              </w:rPr>
              <w:t>For wood</w:t>
            </w:r>
            <w:r w:rsidR="00BF779F" w:rsidRPr="003558C4">
              <w:rPr>
                <w:szCs w:val="24"/>
              </w:rPr>
              <w:t>-</w:t>
            </w:r>
            <w:r w:rsidRPr="003558C4">
              <w:rPr>
                <w:szCs w:val="24"/>
              </w:rPr>
              <w:t xml:space="preserve">based materials, the utilization ratio of recycled resources and </w:t>
            </w:r>
            <w:r w:rsidR="004D38DC" w:rsidRPr="003558C4">
              <w:rPr>
                <w:rFonts w:hint="eastAsia"/>
                <w:szCs w:val="24"/>
              </w:rPr>
              <w:t>lumber from thinning</w:t>
            </w:r>
            <w:r w:rsidRPr="003558C4">
              <w:rPr>
                <w:szCs w:val="24"/>
              </w:rPr>
              <w:t xml:space="preserve"> should be as high as possible</w:t>
            </w:r>
            <w:r w:rsidRPr="003558C4">
              <w:rPr>
                <w:rFonts w:hint="eastAsia"/>
                <w:szCs w:val="24"/>
              </w:rPr>
              <w:t>.</w:t>
            </w:r>
          </w:p>
          <w:p w14:paraId="3459C47C" w14:textId="77777777" w:rsidR="007416E8" w:rsidRPr="003558C4" w:rsidRDefault="007416E8" w:rsidP="00090B5E">
            <w:pPr>
              <w:adjustRightInd w:val="0"/>
              <w:snapToGrid w:val="0"/>
              <w:jc w:val="both"/>
              <w:rPr>
                <w:szCs w:val="24"/>
              </w:rPr>
            </w:pPr>
          </w:p>
        </w:tc>
      </w:tr>
      <w:tr w:rsidR="007416E8" w:rsidRPr="003558C4" w14:paraId="0D22C87E" w14:textId="77777777" w:rsidTr="004864E1">
        <w:trPr>
          <w:trHeight w:val="1125"/>
        </w:trPr>
        <w:tc>
          <w:tcPr>
            <w:tcW w:w="1575" w:type="dxa"/>
            <w:tcBorders>
              <w:top w:val="single" w:sz="4" w:space="0" w:color="auto"/>
              <w:left w:val="single" w:sz="4" w:space="0" w:color="auto"/>
              <w:bottom w:val="single" w:sz="4" w:space="0" w:color="auto"/>
              <w:right w:val="single" w:sz="4" w:space="0" w:color="auto"/>
            </w:tcBorders>
          </w:tcPr>
          <w:p w14:paraId="3D0B4567" w14:textId="77777777" w:rsidR="007416E8" w:rsidRPr="003558C4" w:rsidRDefault="007416E8" w:rsidP="000B2751">
            <w:pPr>
              <w:adjustRightInd w:val="0"/>
              <w:snapToGrid w:val="0"/>
              <w:rPr>
                <w:szCs w:val="24"/>
              </w:rPr>
            </w:pPr>
            <w:r w:rsidRPr="003558C4">
              <w:rPr>
                <w:szCs w:val="24"/>
              </w:rPr>
              <w:lastRenderedPageBreak/>
              <w:t>Reconstituted wood boards</w:t>
            </w:r>
          </w:p>
        </w:tc>
        <w:tc>
          <w:tcPr>
            <w:tcW w:w="1470" w:type="dxa"/>
            <w:tcBorders>
              <w:top w:val="single" w:sz="4" w:space="0" w:color="auto"/>
              <w:left w:val="single" w:sz="4" w:space="0" w:color="auto"/>
              <w:bottom w:val="single" w:sz="4" w:space="0" w:color="auto"/>
              <w:right w:val="single" w:sz="4" w:space="0" w:color="auto"/>
            </w:tcBorders>
          </w:tcPr>
          <w:p w14:paraId="74725D1A" w14:textId="77777777" w:rsidR="007416E8" w:rsidRPr="003558C4" w:rsidRDefault="007416E8" w:rsidP="000B2751">
            <w:pPr>
              <w:adjustRightInd w:val="0"/>
              <w:snapToGrid w:val="0"/>
              <w:rPr>
                <w:szCs w:val="24"/>
              </w:rPr>
            </w:pPr>
            <w:r w:rsidRPr="003558C4">
              <w:rPr>
                <w:szCs w:val="24"/>
              </w:rPr>
              <w:t>Wood-type cement board</w:t>
            </w:r>
          </w:p>
        </w:tc>
        <w:tc>
          <w:tcPr>
            <w:tcW w:w="5663" w:type="dxa"/>
            <w:tcBorders>
              <w:top w:val="single" w:sz="4" w:space="0" w:color="auto"/>
              <w:left w:val="single" w:sz="4" w:space="0" w:color="auto"/>
              <w:bottom w:val="single" w:sz="4" w:space="0" w:color="auto"/>
              <w:right w:val="single" w:sz="4" w:space="0" w:color="auto"/>
            </w:tcBorders>
          </w:tcPr>
          <w:p w14:paraId="626AA2BB" w14:textId="77777777" w:rsidR="007416E8" w:rsidRPr="003558C4" w:rsidRDefault="007416E8" w:rsidP="000B2751">
            <w:pPr>
              <w:adjustRightInd w:val="0"/>
              <w:snapToGrid w:val="0"/>
              <w:jc w:val="both"/>
              <w:rPr>
                <w:b/>
                <w:szCs w:val="24"/>
              </w:rPr>
            </w:pPr>
            <w:r w:rsidRPr="003558C4">
              <w:rPr>
                <w:b/>
                <w:szCs w:val="24"/>
              </w:rPr>
              <w:t xml:space="preserve">Evaluation Criteria </w:t>
            </w:r>
          </w:p>
          <w:p w14:paraId="2FF1DC8A" w14:textId="169FB95A" w:rsidR="00090B5E" w:rsidRPr="003558C4" w:rsidRDefault="00A706E3" w:rsidP="00BA6DBA">
            <w:pPr>
              <w:numPr>
                <w:ilvl w:val="0"/>
                <w:numId w:val="399"/>
              </w:numPr>
              <w:adjustRightInd w:val="0"/>
              <w:snapToGrid w:val="0"/>
              <w:jc w:val="both"/>
              <w:rPr>
                <w:szCs w:val="24"/>
              </w:rPr>
            </w:pPr>
            <w:r w:rsidRPr="003558C4">
              <w:rPr>
                <w:szCs w:val="24"/>
              </w:rPr>
              <w:t>At least 50</w:t>
            </w:r>
            <w:r w:rsidR="008B2543" w:rsidRPr="003558C4">
              <w:rPr>
                <w:szCs w:val="24"/>
              </w:rPr>
              <w:t>%</w:t>
            </w:r>
            <w:r w:rsidRPr="003558C4">
              <w:rPr>
                <w:szCs w:val="24"/>
              </w:rPr>
              <w:t xml:space="preserve"> (by weight) of the material consists of lumber from thinning, lumber obtained from plywood or lumber factories, lumber recovered from dismantled structures, used crates, wood chips left over from paper manufacturing, logging scrap, shrubs, and lumber with a small diameter or plant fiber.</w:t>
            </w:r>
            <w:r w:rsidRPr="003558C4">
              <w:rPr>
                <w:rFonts w:hint="eastAsia"/>
                <w:szCs w:val="24"/>
              </w:rPr>
              <w:t xml:space="preserve"> </w:t>
            </w:r>
            <w:r w:rsidRPr="003558C4">
              <w:rPr>
                <w:szCs w:val="24"/>
              </w:rPr>
              <w:t>In this case, it is possible to calculate the weight ratio blend ratio without accounting for adhesives, admixtures or the like (such as cement in a woody cement board) having a volume ratio blend ratio of 20</w:t>
            </w:r>
            <w:r w:rsidR="008B2543" w:rsidRPr="003558C4">
              <w:rPr>
                <w:szCs w:val="24"/>
              </w:rPr>
              <w:t>%</w:t>
            </w:r>
            <w:r w:rsidRPr="003558C4">
              <w:rPr>
                <w:szCs w:val="24"/>
              </w:rPr>
              <w:t xml:space="preserve"> or less in the whole recycled material.</w:t>
            </w:r>
          </w:p>
          <w:p w14:paraId="6CA67698" w14:textId="589B0B3C" w:rsidR="00090B5E" w:rsidRPr="003558C4" w:rsidRDefault="00A706E3" w:rsidP="00BA6DBA">
            <w:pPr>
              <w:numPr>
                <w:ilvl w:val="0"/>
                <w:numId w:val="399"/>
              </w:numPr>
              <w:adjustRightInd w:val="0"/>
              <w:snapToGrid w:val="0"/>
              <w:jc w:val="both"/>
              <w:rPr>
                <w:bCs/>
                <w:szCs w:val="24"/>
              </w:rPr>
            </w:pPr>
            <w:r w:rsidRPr="003558C4">
              <w:rPr>
                <w:szCs w:val="24"/>
              </w:rPr>
              <w:t>Lumber as the raw material is to be in compliance with the regulations concerning forestry in its country or geographical area of origin. However</w:t>
            </w:r>
            <w:r w:rsidR="002E0583" w:rsidRPr="003558C4">
              <w:rPr>
                <w:szCs w:val="24"/>
              </w:rPr>
              <w:t>,</w:t>
            </w:r>
            <w:r w:rsidRPr="003558C4">
              <w:rPr>
                <w:szCs w:val="24"/>
              </w:rPr>
              <w:t xml:space="preserve"> lumber obtained from plywood or lumber factories, lumber recovered from dismantled structures, used crates, wood chips left over from paper manufacturing, logging scrap, shrubs, and lumber with a small diameter will not be applied.</w:t>
            </w:r>
          </w:p>
          <w:p w14:paraId="4920849A" w14:textId="77777777" w:rsidR="00090B5E" w:rsidRPr="003558C4" w:rsidRDefault="00090B5E" w:rsidP="00BA6DBA">
            <w:pPr>
              <w:numPr>
                <w:ilvl w:val="0"/>
                <w:numId w:val="399"/>
              </w:numPr>
              <w:adjustRightInd w:val="0"/>
              <w:snapToGrid w:val="0"/>
              <w:jc w:val="both"/>
              <w:rPr>
                <w:szCs w:val="24"/>
              </w:rPr>
            </w:pPr>
            <w:r w:rsidRPr="003558C4">
              <w:rPr>
                <w:szCs w:val="24"/>
              </w:rPr>
              <w:t>For material used to finish the interior of living spaces, formaldehyde discharge may not exceed 0.3mg/l, maximum discharge may not exceed 0.4 mg/l.</w:t>
            </w:r>
          </w:p>
          <w:p w14:paraId="7F8BEA9F" w14:textId="77777777" w:rsidR="00090B5E" w:rsidRPr="003558C4" w:rsidRDefault="00090B5E" w:rsidP="00090B5E">
            <w:pPr>
              <w:adjustRightInd w:val="0"/>
              <w:snapToGrid w:val="0"/>
              <w:jc w:val="both"/>
              <w:rPr>
                <w:b/>
                <w:szCs w:val="24"/>
              </w:rPr>
            </w:pPr>
          </w:p>
          <w:p w14:paraId="35B4DE6F" w14:textId="77777777" w:rsidR="00090B5E" w:rsidRPr="003558C4" w:rsidRDefault="00090B5E" w:rsidP="00090B5E">
            <w:pPr>
              <w:adjustRightInd w:val="0"/>
              <w:snapToGrid w:val="0"/>
              <w:jc w:val="both"/>
              <w:rPr>
                <w:b/>
                <w:szCs w:val="24"/>
              </w:rPr>
            </w:pPr>
            <w:r w:rsidRPr="003558C4">
              <w:rPr>
                <w:b/>
                <w:szCs w:val="24"/>
              </w:rPr>
              <w:t>Factors for Consideration</w:t>
            </w:r>
          </w:p>
          <w:p w14:paraId="76C607C9" w14:textId="4F0ADC7B" w:rsidR="00090B5E" w:rsidRPr="003558C4" w:rsidRDefault="004864E1" w:rsidP="00BA6DBA">
            <w:pPr>
              <w:pStyle w:val="afd"/>
              <w:numPr>
                <w:ilvl w:val="0"/>
                <w:numId w:val="400"/>
              </w:numPr>
              <w:adjustRightInd w:val="0"/>
              <w:snapToGrid w:val="0"/>
              <w:ind w:leftChars="0"/>
              <w:jc w:val="both"/>
              <w:rPr>
                <w:rFonts w:ascii="Arial" w:hAnsi="Arial" w:cs="ＭＳ 明朝"/>
                <w:kern w:val="0"/>
                <w:szCs w:val="22"/>
              </w:rPr>
            </w:pPr>
            <w:r w:rsidRPr="003558C4">
              <w:rPr>
                <w:szCs w:val="24"/>
              </w:rPr>
              <w:t>Lumber that is used as the raw material is to be obtained from a forest that is conducting a sustainable operation. However</w:t>
            </w:r>
            <w:r w:rsidR="002E0583" w:rsidRPr="003558C4">
              <w:rPr>
                <w:szCs w:val="24"/>
              </w:rPr>
              <w:t>,</w:t>
            </w:r>
            <w:r w:rsidRPr="003558C4">
              <w:rPr>
                <w:szCs w:val="24"/>
              </w:rPr>
              <w:t xml:space="preserve"> lumber obtained from plywood or lumber factories, lumber recovered from dismantled structures, used crates, wood chips left over from paper manufacturing, logging scrap, shrubs, and lumber with a small diameter will not be applied. </w:t>
            </w:r>
          </w:p>
          <w:p w14:paraId="2625A474" w14:textId="77777777" w:rsidR="007416E8" w:rsidRPr="003558C4" w:rsidRDefault="004864E1" w:rsidP="00BA6DBA">
            <w:pPr>
              <w:pStyle w:val="afd"/>
              <w:numPr>
                <w:ilvl w:val="0"/>
                <w:numId w:val="400"/>
              </w:numPr>
              <w:adjustRightInd w:val="0"/>
              <w:snapToGrid w:val="0"/>
              <w:ind w:leftChars="0"/>
              <w:jc w:val="both"/>
              <w:rPr>
                <w:b/>
                <w:szCs w:val="24"/>
              </w:rPr>
            </w:pPr>
            <w:r w:rsidRPr="003558C4">
              <w:rPr>
                <w:szCs w:val="24"/>
              </w:rPr>
              <w:t xml:space="preserve">For wood based materials, the utilization ratio of </w:t>
            </w:r>
            <w:r w:rsidRPr="003558C4">
              <w:rPr>
                <w:szCs w:val="24"/>
              </w:rPr>
              <w:lastRenderedPageBreak/>
              <w:t xml:space="preserve">recycled resources and </w:t>
            </w:r>
            <w:r w:rsidR="004D38DC" w:rsidRPr="003558C4">
              <w:rPr>
                <w:szCs w:val="24"/>
              </w:rPr>
              <w:t>lumber from thinning</w:t>
            </w:r>
            <w:r w:rsidRPr="003558C4">
              <w:rPr>
                <w:szCs w:val="24"/>
              </w:rPr>
              <w:t xml:space="preserve"> should be as high as possible.</w:t>
            </w:r>
          </w:p>
        </w:tc>
      </w:tr>
    </w:tbl>
    <w:p w14:paraId="0A722ECB" w14:textId="77777777" w:rsidR="00725D6C" w:rsidRPr="003558C4" w:rsidRDefault="00725D6C">
      <w:pPr>
        <w:jc w:val="both"/>
        <w:rPr>
          <w:szCs w:val="24"/>
        </w:rPr>
      </w:pPr>
      <w:r w:rsidRPr="003558C4">
        <w:rPr>
          <w:b/>
          <w:bCs/>
          <w:iCs/>
          <w:szCs w:val="24"/>
        </w:rPr>
        <w:lastRenderedPageBreak/>
        <w:t>Note</w:t>
      </w:r>
      <w:r w:rsidR="009741BC" w:rsidRPr="003558C4">
        <w:rPr>
          <w:rFonts w:hint="eastAsia"/>
          <w:b/>
          <w:bCs/>
          <w:iCs/>
          <w:szCs w:val="24"/>
        </w:rPr>
        <w:t>s</w:t>
      </w:r>
      <w:r w:rsidR="00776D1E" w:rsidRPr="003558C4">
        <w:rPr>
          <w:b/>
          <w:bCs/>
          <w:iCs/>
          <w:szCs w:val="24"/>
        </w:rPr>
        <w:t>:</w:t>
      </w:r>
      <w:r w:rsidRPr="003558C4">
        <w:rPr>
          <w:szCs w:val="24"/>
        </w:rPr>
        <w:t xml:space="preserve"> </w:t>
      </w:r>
    </w:p>
    <w:p w14:paraId="5979CAE1" w14:textId="77777777" w:rsidR="00725D6C" w:rsidRPr="003558C4" w:rsidRDefault="00725D6C" w:rsidP="00E90135">
      <w:pPr>
        <w:numPr>
          <w:ilvl w:val="0"/>
          <w:numId w:val="97"/>
        </w:numPr>
        <w:tabs>
          <w:tab w:val="num" w:pos="709"/>
        </w:tabs>
        <w:snapToGrid w:val="0"/>
        <w:ind w:left="709" w:hanging="283"/>
        <w:jc w:val="both"/>
        <w:rPr>
          <w:szCs w:val="24"/>
        </w:rPr>
      </w:pPr>
      <w:r w:rsidRPr="003558C4">
        <w:rPr>
          <w:szCs w:val="24"/>
        </w:rPr>
        <w:t>Measurement for formaldehyde discharge should be performed in accordance with JIS A</w:t>
      </w:r>
      <w:r w:rsidR="00BD0BD5" w:rsidRPr="003558C4">
        <w:rPr>
          <w:rFonts w:hint="eastAsia"/>
          <w:szCs w:val="24"/>
        </w:rPr>
        <w:t xml:space="preserve"> </w:t>
      </w:r>
      <w:r w:rsidRPr="003558C4">
        <w:rPr>
          <w:szCs w:val="24"/>
        </w:rPr>
        <w:t>1460.</w:t>
      </w:r>
    </w:p>
    <w:p w14:paraId="30690F3A" w14:textId="77777777" w:rsidR="00371A0A" w:rsidRPr="003558C4" w:rsidRDefault="00371A0A" w:rsidP="00E90135">
      <w:pPr>
        <w:numPr>
          <w:ilvl w:val="0"/>
          <w:numId w:val="97"/>
        </w:numPr>
        <w:tabs>
          <w:tab w:val="num" w:pos="709"/>
        </w:tabs>
        <w:adjustRightInd w:val="0"/>
        <w:snapToGrid w:val="0"/>
        <w:ind w:left="709" w:hanging="283"/>
        <w:jc w:val="both"/>
        <w:rPr>
          <w:szCs w:val="24"/>
        </w:rPr>
      </w:pPr>
      <w:r w:rsidRPr="003558C4">
        <w:rPr>
          <w:szCs w:val="24"/>
        </w:rPr>
        <w:t xml:space="preserve">Confirmation of the legality and the sustainability of the forest where </w:t>
      </w:r>
      <w:r w:rsidR="00090B5E" w:rsidRPr="003558C4">
        <w:rPr>
          <w:rFonts w:hint="eastAsia"/>
          <w:szCs w:val="24"/>
        </w:rPr>
        <w:t>particle board and f</w:t>
      </w:r>
      <w:r w:rsidR="00090B5E" w:rsidRPr="003558C4">
        <w:rPr>
          <w:szCs w:val="24"/>
        </w:rPr>
        <w:t>iberboar</w:t>
      </w:r>
      <w:r w:rsidR="00090B5E" w:rsidRPr="003558C4">
        <w:rPr>
          <w:rFonts w:hint="eastAsia"/>
          <w:szCs w:val="24"/>
        </w:rPr>
        <w:t>d</w:t>
      </w:r>
      <w:r w:rsidRPr="003558C4">
        <w:rPr>
          <w:szCs w:val="24"/>
        </w:rPr>
        <w:t xml:space="preserve"> originates from is to be conducted in accordance with the Forest Agency’s “Guideline for Verification on Legality and Sustainability of Wood and Wood Products (February 15, 2006).”</w:t>
      </w:r>
      <w:r w:rsidR="00090B5E" w:rsidRPr="003558C4">
        <w:rPr>
          <w:szCs w:val="24"/>
        </w:rPr>
        <w:t xml:space="preserve"> In addition, certification system of forest, timber, etc. by prefectures etc. can be utilized for confirmation of legality.</w:t>
      </w:r>
      <w:r w:rsidRPr="003558C4">
        <w:rPr>
          <w:szCs w:val="24"/>
        </w:rPr>
        <w:t xml:space="preserve"> </w:t>
      </w:r>
    </w:p>
    <w:p w14:paraId="4979F6B7" w14:textId="6E8F8679" w:rsidR="00090B5E" w:rsidRPr="003558C4" w:rsidRDefault="00090B5E" w:rsidP="00E90135">
      <w:pPr>
        <w:numPr>
          <w:ilvl w:val="0"/>
          <w:numId w:val="97"/>
        </w:numPr>
        <w:tabs>
          <w:tab w:val="num" w:pos="709"/>
        </w:tabs>
        <w:snapToGrid w:val="0"/>
        <w:ind w:left="709" w:hanging="283"/>
        <w:jc w:val="both"/>
        <w:rPr>
          <w:szCs w:val="24"/>
        </w:rPr>
      </w:pPr>
      <w:r w:rsidRPr="003558C4">
        <w:t xml:space="preserve">Confirmation of the legality and the sustainability of the forest where </w:t>
      </w:r>
      <w:r w:rsidRPr="003558C4">
        <w:rPr>
          <w:szCs w:val="24"/>
        </w:rPr>
        <w:t>Wood-type cement board</w:t>
      </w:r>
      <w:r w:rsidRPr="003558C4">
        <w:t xml:space="preserve"> originates from is, as 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r w:rsidRPr="003558C4">
        <w:rPr>
          <w:szCs w:val="24"/>
        </w:rPr>
        <w:t xml:space="preserve"> </w:t>
      </w:r>
    </w:p>
    <w:p w14:paraId="66FAB1BB" w14:textId="0AA6412F" w:rsidR="00371A0A" w:rsidRPr="003558C4" w:rsidRDefault="00371A0A" w:rsidP="00E90135">
      <w:pPr>
        <w:numPr>
          <w:ilvl w:val="0"/>
          <w:numId w:val="97"/>
        </w:numPr>
        <w:tabs>
          <w:tab w:val="num" w:pos="709"/>
        </w:tabs>
        <w:snapToGrid w:val="0"/>
        <w:ind w:left="709" w:hanging="283"/>
        <w:jc w:val="both"/>
        <w:rPr>
          <w:szCs w:val="24"/>
        </w:rPr>
      </w:pPr>
      <w:r w:rsidRPr="003558C4">
        <w:rPr>
          <w:rFonts w:hint="eastAsia"/>
          <w:szCs w:val="24"/>
        </w:rPr>
        <w:t xml:space="preserve">As for </w:t>
      </w:r>
      <w:r w:rsidRPr="003558C4">
        <w:rPr>
          <w:b/>
          <w:bCs/>
          <w:i/>
          <w:iCs/>
          <w:szCs w:val="24"/>
        </w:rPr>
        <w:t>Particle board</w:t>
      </w:r>
      <w:r w:rsidRPr="003558C4">
        <w:rPr>
          <w:rFonts w:hint="eastAsia"/>
          <w:b/>
          <w:bCs/>
          <w:i/>
          <w:iCs/>
          <w:szCs w:val="24"/>
        </w:rPr>
        <w:t xml:space="preserve"> </w:t>
      </w:r>
      <w:r w:rsidRPr="003558C4">
        <w:rPr>
          <w:rFonts w:hint="eastAsia"/>
          <w:szCs w:val="24"/>
        </w:rPr>
        <w:t>and</w:t>
      </w:r>
      <w:r w:rsidRPr="003558C4">
        <w:rPr>
          <w:rFonts w:hint="eastAsia"/>
          <w:b/>
          <w:bCs/>
          <w:i/>
          <w:iCs/>
          <w:szCs w:val="24"/>
        </w:rPr>
        <w:t xml:space="preserve"> </w:t>
      </w:r>
      <w:r w:rsidRPr="003558C4">
        <w:rPr>
          <w:b/>
          <w:bCs/>
          <w:i/>
          <w:iCs/>
          <w:szCs w:val="24"/>
        </w:rPr>
        <w:t>Fiberboard</w:t>
      </w:r>
      <w:r w:rsidRPr="003558C4">
        <w:rPr>
          <w:rFonts w:hint="eastAsia"/>
          <w:b/>
          <w:bCs/>
          <w:i/>
          <w:iCs/>
          <w:szCs w:val="24"/>
        </w:rPr>
        <w:t xml:space="preserve">, </w:t>
      </w:r>
      <w:r w:rsidRPr="003558C4">
        <w:rPr>
          <w:rFonts w:hint="eastAsia"/>
          <w:szCs w:val="24"/>
        </w:rPr>
        <w:t>concerning Evaluation Criteria</w:t>
      </w:r>
      <w:r w:rsidR="00F902C6" w:rsidRPr="003558C4">
        <w:rPr>
          <w:szCs w:val="24"/>
        </w:rPr>
        <w:t xml:space="preserve"> </w:t>
      </w:r>
      <w:r w:rsidRPr="003558C4">
        <w:rPr>
          <w:rFonts w:hint="eastAsia"/>
          <w:szCs w:val="24"/>
        </w:rPr>
        <w:t>(3),</w:t>
      </w:r>
      <w:r w:rsidRPr="003558C4">
        <w:rPr>
          <w:rFonts w:hint="eastAsia"/>
          <w:iCs/>
          <w:szCs w:val="24"/>
        </w:rPr>
        <w:t xml:space="preserve"> </w:t>
      </w:r>
      <w:r w:rsidRPr="003558C4">
        <w:rPr>
          <w:rFonts w:hint="eastAsia"/>
          <w:szCs w:val="24"/>
        </w:rPr>
        <w:t>m</w:t>
      </w:r>
      <w:r w:rsidRPr="003558C4">
        <w:rPr>
          <w:szCs w:val="24"/>
        </w:rPr>
        <w:t xml:space="preserve">aterials that </w:t>
      </w:r>
      <w:r w:rsidRPr="003558C4">
        <w:rPr>
          <w:rFonts w:hint="eastAsia"/>
          <w:szCs w:val="24"/>
        </w:rPr>
        <w:t>meet</w:t>
      </w:r>
      <w:r w:rsidRPr="003558C4">
        <w:rPr>
          <w:szCs w:val="24"/>
        </w:rPr>
        <w:t xml:space="preserve"> the standard o</w:t>
      </w:r>
      <w:r w:rsidRPr="003558C4">
        <w:rPr>
          <w:rFonts w:hint="eastAsia"/>
          <w:szCs w:val="24"/>
        </w:rPr>
        <w:t>f F four stars based on</w:t>
      </w:r>
      <w:r w:rsidRPr="003558C4">
        <w:rPr>
          <w:szCs w:val="24"/>
        </w:rPr>
        <w:t xml:space="preserve"> JIS</w:t>
      </w:r>
      <w:r w:rsidRPr="003558C4">
        <w:rPr>
          <w:rFonts w:hint="eastAsia"/>
          <w:szCs w:val="24"/>
        </w:rPr>
        <w:t xml:space="preserve"> A 5908 and A 5905</w:t>
      </w:r>
      <w:r w:rsidRPr="003558C4">
        <w:rPr>
          <w:szCs w:val="24"/>
        </w:rPr>
        <w:t xml:space="preserve"> fill this </w:t>
      </w:r>
      <w:r w:rsidRPr="003558C4">
        <w:rPr>
          <w:rFonts w:hint="eastAsia"/>
          <w:szCs w:val="24"/>
        </w:rPr>
        <w:t>criteria.</w:t>
      </w:r>
    </w:p>
    <w:p w14:paraId="3A813850" w14:textId="77777777" w:rsidR="00813683" w:rsidRPr="003558C4" w:rsidRDefault="00813683" w:rsidP="00A167AF"/>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360"/>
        <w:gridCol w:w="1276"/>
        <w:gridCol w:w="6388"/>
      </w:tblGrid>
      <w:tr w:rsidR="00813683" w:rsidRPr="003558C4" w14:paraId="613AA93B" w14:textId="77777777" w:rsidTr="00813683">
        <w:trPr>
          <w:trHeight w:val="2026"/>
          <w:jc w:val="center"/>
        </w:trPr>
        <w:tc>
          <w:tcPr>
            <w:tcW w:w="1360" w:type="dxa"/>
          </w:tcPr>
          <w:p w14:paraId="0A5A25B0" w14:textId="77777777" w:rsidR="00813683" w:rsidRPr="003558C4" w:rsidRDefault="0010463F" w:rsidP="00813683">
            <w:pPr>
              <w:pStyle w:val="a8"/>
              <w:rPr>
                <w:szCs w:val="24"/>
              </w:rPr>
            </w:pPr>
            <w:r w:rsidRPr="003558C4">
              <w:rPr>
                <w:szCs w:val="24"/>
              </w:rPr>
              <w:t>Wood-plastic composite</w:t>
            </w:r>
          </w:p>
        </w:tc>
        <w:tc>
          <w:tcPr>
            <w:tcW w:w="1276" w:type="dxa"/>
          </w:tcPr>
          <w:p w14:paraId="3F64957F" w14:textId="77777777" w:rsidR="00813683" w:rsidRPr="003558C4" w:rsidRDefault="0010463F" w:rsidP="00813683">
            <w:pPr>
              <w:pStyle w:val="a8"/>
              <w:rPr>
                <w:szCs w:val="24"/>
              </w:rPr>
            </w:pPr>
            <w:r w:rsidRPr="003558C4">
              <w:rPr>
                <w:szCs w:val="24"/>
              </w:rPr>
              <w:t>Wood-plastic recycled composite</w:t>
            </w:r>
          </w:p>
        </w:tc>
        <w:tc>
          <w:tcPr>
            <w:tcW w:w="6388" w:type="dxa"/>
          </w:tcPr>
          <w:p w14:paraId="10C80AB2" w14:textId="77777777" w:rsidR="00813683" w:rsidRPr="003558C4" w:rsidRDefault="00813683" w:rsidP="00813683">
            <w:pPr>
              <w:pStyle w:val="3"/>
              <w:keepNext w:val="0"/>
              <w:rPr>
                <w:b/>
                <w:bCs/>
                <w:i w:val="0"/>
                <w:iCs/>
                <w:szCs w:val="24"/>
              </w:rPr>
            </w:pPr>
            <w:r w:rsidRPr="003558C4">
              <w:rPr>
                <w:b/>
                <w:bCs/>
                <w:i w:val="0"/>
                <w:iCs/>
                <w:szCs w:val="24"/>
              </w:rPr>
              <w:t>Evaluation Criteria</w:t>
            </w:r>
          </w:p>
          <w:p w14:paraId="654F152B" w14:textId="77777777" w:rsidR="0010463F" w:rsidRPr="003558C4" w:rsidRDefault="0010463F" w:rsidP="00BA6DBA">
            <w:pPr>
              <w:pStyle w:val="afd"/>
              <w:numPr>
                <w:ilvl w:val="0"/>
                <w:numId w:val="389"/>
              </w:numPr>
              <w:ind w:leftChars="0" w:left="480" w:hanging="426"/>
              <w:rPr>
                <w:rFonts w:eastAsia="ＭＳ ゴシックfalt"/>
                <w:szCs w:val="24"/>
              </w:rPr>
            </w:pPr>
            <w:r w:rsidRPr="003558C4">
              <w:rPr>
                <w:rFonts w:eastAsia="ＭＳ ゴシックfalt"/>
                <w:szCs w:val="24"/>
              </w:rPr>
              <w:t>Materials that are recognized as recycled materials etc. are used at a weight ratio of raw materials of 60</w:t>
            </w:r>
            <w:r w:rsidR="008B2543" w:rsidRPr="003558C4">
              <w:rPr>
                <w:rFonts w:eastAsia="ＭＳ ゴシックfalt"/>
                <w:szCs w:val="24"/>
              </w:rPr>
              <w:t>%</w:t>
            </w:r>
            <w:r w:rsidRPr="003558C4">
              <w:rPr>
                <w:rFonts w:eastAsia="ＭＳ ゴシックfalt"/>
                <w:szCs w:val="24"/>
              </w:rPr>
              <w:t xml:space="preserve"> or more (in the case where a plurality of materials are used, the sum of those materials) is used.</w:t>
            </w:r>
          </w:p>
          <w:p w14:paraId="25EC0FE7" w14:textId="77777777" w:rsidR="0010463F" w:rsidRPr="003558C4" w:rsidRDefault="0010463F" w:rsidP="00BA6DBA">
            <w:pPr>
              <w:pStyle w:val="afd"/>
              <w:numPr>
                <w:ilvl w:val="0"/>
                <w:numId w:val="389"/>
              </w:numPr>
              <w:ind w:leftChars="0" w:left="480" w:hanging="426"/>
              <w:rPr>
                <w:rFonts w:eastAsia="ＭＳ ゴシックfalt"/>
                <w:szCs w:val="24"/>
              </w:rPr>
            </w:pPr>
            <w:r w:rsidRPr="003558C4">
              <w:rPr>
                <w:rFonts w:eastAsia="ＭＳ ゴシックfalt"/>
                <w:szCs w:val="24"/>
              </w:rPr>
              <w:t>The woody material used as a raw material has 100</w:t>
            </w:r>
            <w:r w:rsidR="008B2543" w:rsidRPr="003558C4">
              <w:rPr>
                <w:rFonts w:eastAsia="ＭＳ ゴシックfalt"/>
                <w:szCs w:val="24"/>
              </w:rPr>
              <w:t>%</w:t>
            </w:r>
            <w:r w:rsidRPr="003558C4">
              <w:rPr>
                <w:rFonts w:eastAsia="ＭＳ ゴシックfalt"/>
                <w:szCs w:val="24"/>
              </w:rPr>
              <w:t xml:space="preserve"> of the woody raw material recognized as a recycled material or the like.</w:t>
            </w:r>
          </w:p>
          <w:p w14:paraId="6C2ADF5E" w14:textId="77777777" w:rsidR="0010463F" w:rsidRPr="003558C4" w:rsidRDefault="0010463F" w:rsidP="00BA6DBA">
            <w:pPr>
              <w:pStyle w:val="afd"/>
              <w:numPr>
                <w:ilvl w:val="0"/>
                <w:numId w:val="389"/>
              </w:numPr>
              <w:ind w:leftChars="0" w:left="480" w:hanging="426"/>
              <w:rPr>
                <w:rFonts w:eastAsia="ＭＳ ゴシックfalt"/>
                <w:szCs w:val="24"/>
              </w:rPr>
            </w:pPr>
            <w:r w:rsidRPr="003558C4">
              <w:rPr>
                <w:rFonts w:eastAsia="ＭＳ ゴシックfalt"/>
                <w:szCs w:val="24"/>
              </w:rPr>
              <w:t>There is no problem concerning the inclusion and elution of harmful substances such as heavy metals.</w:t>
            </w:r>
          </w:p>
          <w:p w14:paraId="43C7F9CE" w14:textId="77777777" w:rsidR="0010463F" w:rsidRPr="003558C4" w:rsidRDefault="0010463F" w:rsidP="00BA6DBA">
            <w:pPr>
              <w:pStyle w:val="afd"/>
              <w:numPr>
                <w:ilvl w:val="0"/>
                <w:numId w:val="389"/>
              </w:numPr>
              <w:ind w:leftChars="0" w:left="480" w:hanging="426"/>
              <w:rPr>
                <w:rFonts w:eastAsia="ＭＳ ゴシックfalt"/>
                <w:szCs w:val="24"/>
              </w:rPr>
            </w:pPr>
            <w:r w:rsidRPr="003558C4">
              <w:rPr>
                <w:rFonts w:eastAsia="ＭＳ ゴシックfalt"/>
                <w:szCs w:val="24"/>
              </w:rPr>
              <w:t>Plastics used for products shall be collected after use and shall not interfere with recycling</w:t>
            </w:r>
          </w:p>
          <w:p w14:paraId="69C739F6" w14:textId="77777777" w:rsidR="0010463F" w:rsidRPr="003558C4" w:rsidRDefault="0010463F" w:rsidP="0010463F">
            <w:pPr>
              <w:rPr>
                <w:rFonts w:eastAsia="ＭＳ ゴシックfalt"/>
                <w:szCs w:val="24"/>
              </w:rPr>
            </w:pPr>
          </w:p>
          <w:p w14:paraId="1B078250" w14:textId="77777777" w:rsidR="00813683" w:rsidRPr="003558C4" w:rsidRDefault="00813683" w:rsidP="00813683">
            <w:pPr>
              <w:pStyle w:val="3"/>
              <w:keepNext w:val="0"/>
              <w:rPr>
                <w:b/>
                <w:bCs/>
                <w:i w:val="0"/>
                <w:iCs/>
                <w:szCs w:val="24"/>
              </w:rPr>
            </w:pPr>
            <w:r w:rsidRPr="003558C4">
              <w:rPr>
                <w:b/>
                <w:bCs/>
                <w:i w:val="0"/>
                <w:iCs/>
                <w:szCs w:val="24"/>
              </w:rPr>
              <w:t>Factors for Consideration</w:t>
            </w:r>
          </w:p>
          <w:p w14:paraId="0A1EF8C7" w14:textId="77777777" w:rsidR="00813683" w:rsidRPr="003558C4" w:rsidRDefault="0010463F" w:rsidP="0010463F">
            <w:pPr>
              <w:pStyle w:val="a1"/>
              <w:ind w:left="0"/>
              <w:rPr>
                <w:szCs w:val="24"/>
              </w:rPr>
            </w:pPr>
            <w:r w:rsidRPr="003558C4">
              <w:rPr>
                <w:rFonts w:hint="eastAsia"/>
                <w:szCs w:val="24"/>
              </w:rPr>
              <w:t>There is a system to collect and recycle after removal</w:t>
            </w:r>
            <w:r w:rsidR="00813683" w:rsidRPr="003558C4">
              <w:rPr>
                <w:szCs w:val="24"/>
              </w:rPr>
              <w:t>.</w:t>
            </w:r>
          </w:p>
        </w:tc>
      </w:tr>
    </w:tbl>
    <w:p w14:paraId="227B2C74" w14:textId="77777777" w:rsidR="0010463F" w:rsidRPr="003558C4" w:rsidRDefault="00813683" w:rsidP="0010463F">
      <w:pPr>
        <w:adjustRightInd w:val="0"/>
        <w:snapToGrid w:val="0"/>
      </w:pPr>
      <w:r w:rsidRPr="003558C4">
        <w:rPr>
          <w:rFonts w:eastAsia="ＭＳ ゴシックfalt"/>
          <w:b/>
          <w:bCs/>
          <w:szCs w:val="24"/>
        </w:rPr>
        <w:t>Note</w:t>
      </w:r>
      <w:r w:rsidRPr="003558C4">
        <w:rPr>
          <w:rFonts w:eastAsia="ＭＳ ゴシックfalt" w:hint="eastAsia"/>
          <w:b/>
          <w:bCs/>
          <w:szCs w:val="24"/>
        </w:rPr>
        <w:t>s</w:t>
      </w:r>
      <w:r w:rsidRPr="003558C4">
        <w:rPr>
          <w:rFonts w:eastAsia="ＭＳ ゴシックfalt"/>
          <w:b/>
          <w:bCs/>
          <w:szCs w:val="24"/>
        </w:rPr>
        <w:t>:</w:t>
      </w:r>
      <w:r w:rsidR="0010463F" w:rsidRPr="003558C4">
        <w:t xml:space="preserve"> </w:t>
      </w:r>
    </w:p>
    <w:p w14:paraId="6A6526D2" w14:textId="77777777" w:rsidR="0010463F" w:rsidRPr="003558C4" w:rsidRDefault="0010463F" w:rsidP="00BA6DBA">
      <w:pPr>
        <w:pStyle w:val="afd"/>
        <w:numPr>
          <w:ilvl w:val="0"/>
          <w:numId w:val="392"/>
        </w:numPr>
        <w:adjustRightInd w:val="0"/>
        <w:snapToGrid w:val="0"/>
        <w:ind w:leftChars="0" w:left="709" w:hanging="283"/>
        <w:rPr>
          <w:rFonts w:eastAsia="ＭＳ ゴシックfalt"/>
          <w:bCs/>
          <w:szCs w:val="24"/>
        </w:rPr>
      </w:pPr>
      <w:r w:rsidRPr="003558C4">
        <w:rPr>
          <w:rFonts w:eastAsia="ＭＳ ゴシックfalt"/>
          <w:b/>
          <w:bCs/>
          <w:i/>
          <w:szCs w:val="24"/>
        </w:rPr>
        <w:t>Wood-plastic recycled composite</w:t>
      </w:r>
      <w:r w:rsidR="002F0F07" w:rsidRPr="003558C4">
        <w:rPr>
          <w:rFonts w:eastAsia="ＭＳ ゴシックfalt" w:hint="eastAsia"/>
          <w:b/>
          <w:bCs/>
          <w:i/>
          <w:szCs w:val="24"/>
        </w:rPr>
        <w:t xml:space="preserve"> </w:t>
      </w:r>
      <w:r w:rsidRPr="003558C4">
        <w:rPr>
          <w:rFonts w:eastAsia="ＭＳ ゴシックfalt"/>
          <w:bCs/>
          <w:szCs w:val="24"/>
        </w:rPr>
        <w:t xml:space="preserve">subject to the </w:t>
      </w:r>
      <w:r w:rsidR="00181F07" w:rsidRPr="003558C4">
        <w:rPr>
          <w:rFonts w:eastAsia="ＭＳ ゴシックfalt"/>
          <w:bCs/>
          <w:szCs w:val="24"/>
        </w:rPr>
        <w:t xml:space="preserve">Evaluation </w:t>
      </w:r>
      <w:r w:rsidRPr="003558C4">
        <w:rPr>
          <w:rFonts w:eastAsia="ＭＳ ゴシックfalt"/>
          <w:bCs/>
          <w:szCs w:val="24"/>
        </w:rPr>
        <w:t>criteria in this section shall be used for construction of the outer structure of the building, construction of the garden road in the urban park, maintenance work of the port green area.</w:t>
      </w:r>
    </w:p>
    <w:p w14:paraId="458F2779" w14:textId="77777777" w:rsidR="0010463F" w:rsidRPr="003558C4" w:rsidRDefault="00181F07" w:rsidP="00BA6DBA">
      <w:pPr>
        <w:pStyle w:val="afd"/>
        <w:numPr>
          <w:ilvl w:val="0"/>
          <w:numId w:val="392"/>
        </w:numPr>
        <w:adjustRightInd w:val="0"/>
        <w:snapToGrid w:val="0"/>
        <w:ind w:leftChars="0" w:left="709" w:hanging="283"/>
        <w:rPr>
          <w:rFonts w:eastAsia="ＭＳ ゴシックfalt"/>
          <w:bCs/>
          <w:szCs w:val="24"/>
        </w:rPr>
      </w:pPr>
      <w:r w:rsidRPr="003558C4">
        <w:rPr>
          <w:rFonts w:eastAsia="ＭＳ ゴシックfalt"/>
          <w:bCs/>
          <w:szCs w:val="24"/>
        </w:rPr>
        <w:t>Evaluation criteria</w:t>
      </w:r>
      <w:r w:rsidR="002F0F07" w:rsidRPr="003558C4">
        <w:rPr>
          <w:rFonts w:eastAsia="ＭＳ ゴシックfalt" w:hint="eastAsia"/>
          <w:bCs/>
          <w:szCs w:val="24"/>
        </w:rPr>
        <w:t xml:space="preserve"> </w:t>
      </w:r>
      <w:r w:rsidRPr="003558C4">
        <w:rPr>
          <w:rFonts w:eastAsia="ＭＳ ゴシックfalt"/>
          <w:bCs/>
          <w:szCs w:val="24"/>
        </w:rPr>
        <w:t>(1)</w:t>
      </w:r>
      <w:r w:rsidR="0010463F" w:rsidRPr="003558C4">
        <w:rPr>
          <w:rFonts w:eastAsia="ＭＳ ゴシックfalt"/>
          <w:bCs/>
          <w:szCs w:val="24"/>
        </w:rPr>
        <w:t xml:space="preserve"> </w:t>
      </w:r>
      <w:r w:rsidR="00D61DAF" w:rsidRPr="003558C4">
        <w:rPr>
          <w:rFonts w:eastAsia="ＭＳ ゴシックfalt"/>
          <w:bCs/>
          <w:szCs w:val="24"/>
        </w:rPr>
        <w:t>(</w:t>
      </w:r>
      <w:r w:rsidR="002B63A6" w:rsidRPr="003558C4">
        <w:rPr>
          <w:rFonts w:eastAsia="ＭＳ ゴシックfalt"/>
          <w:bCs/>
          <w:szCs w:val="24"/>
        </w:rPr>
        <w:t>2) and (3)</w:t>
      </w:r>
      <w:r w:rsidR="00D61DAF" w:rsidRPr="003558C4">
        <w:rPr>
          <w:rFonts w:eastAsia="ＭＳ ゴシックfalt"/>
          <w:bCs/>
          <w:szCs w:val="24"/>
        </w:rPr>
        <w:t xml:space="preserve"> a</w:t>
      </w:r>
      <w:r w:rsidR="0010463F" w:rsidRPr="003558C4">
        <w:rPr>
          <w:rFonts w:eastAsia="ＭＳ ゴシックfalt"/>
          <w:bCs/>
          <w:szCs w:val="24"/>
        </w:rPr>
        <w:t xml:space="preserve">ccording to the criteria stipulated in </w:t>
      </w:r>
      <w:r w:rsidR="0010463F" w:rsidRPr="003558C4">
        <w:rPr>
          <w:rFonts w:eastAsia="ＭＳ ゴシックfalt"/>
          <w:b/>
          <w:bCs/>
          <w:i/>
          <w:szCs w:val="24"/>
        </w:rPr>
        <w:t>Wood</w:t>
      </w:r>
      <w:r w:rsidR="007A1EBC" w:rsidRPr="003558C4">
        <w:rPr>
          <w:rFonts w:eastAsia="ＭＳ ゴシックfalt"/>
          <w:b/>
          <w:bCs/>
          <w:i/>
          <w:szCs w:val="24"/>
        </w:rPr>
        <w:t>-</w:t>
      </w:r>
      <w:r w:rsidR="0010463F" w:rsidRPr="003558C4">
        <w:rPr>
          <w:rFonts w:eastAsia="ＭＳ ゴシックfalt"/>
          <w:b/>
          <w:bCs/>
          <w:i/>
          <w:szCs w:val="24"/>
        </w:rPr>
        <w:t>Plastic Recycled Composite</w:t>
      </w:r>
      <w:r w:rsidR="0010463F" w:rsidRPr="003558C4">
        <w:rPr>
          <w:rFonts w:eastAsia="ＭＳ ゴシックfalt"/>
          <w:bCs/>
          <w:szCs w:val="24"/>
        </w:rPr>
        <w:t xml:space="preserve"> specified in JIS A 5741.</w:t>
      </w:r>
    </w:p>
    <w:p w14:paraId="1FEA16FD" w14:textId="77777777" w:rsidR="00813683" w:rsidRPr="003558C4" w:rsidRDefault="0010463F" w:rsidP="00BA6DBA">
      <w:pPr>
        <w:pStyle w:val="afd"/>
        <w:numPr>
          <w:ilvl w:val="0"/>
          <w:numId w:val="392"/>
        </w:numPr>
        <w:adjustRightInd w:val="0"/>
        <w:snapToGrid w:val="0"/>
        <w:ind w:leftChars="0" w:left="709" w:hanging="283"/>
        <w:rPr>
          <w:szCs w:val="24"/>
        </w:rPr>
      </w:pPr>
      <w:r w:rsidRPr="003558C4">
        <w:rPr>
          <w:rFonts w:eastAsia="ＭＳ ゴシックfalt"/>
          <w:bCs/>
          <w:szCs w:val="24"/>
        </w:rPr>
        <w:t xml:space="preserve">Regarding </w:t>
      </w:r>
      <w:r w:rsidR="007A1EBC" w:rsidRPr="003558C4">
        <w:rPr>
          <w:rFonts w:eastAsia="ＭＳ ゴシックfalt"/>
          <w:bCs/>
          <w:szCs w:val="24"/>
        </w:rPr>
        <w:t>Evaluation criteria</w:t>
      </w:r>
      <w:r w:rsidR="002B63A6" w:rsidRPr="003558C4">
        <w:rPr>
          <w:rFonts w:eastAsia="ＭＳ ゴシックfalt" w:hint="eastAsia"/>
          <w:bCs/>
          <w:szCs w:val="24"/>
        </w:rPr>
        <w:t xml:space="preserve"> </w:t>
      </w:r>
      <w:r w:rsidR="00181F07" w:rsidRPr="003558C4">
        <w:rPr>
          <w:rFonts w:eastAsia="ＭＳ ゴシックfalt"/>
          <w:bCs/>
          <w:szCs w:val="24"/>
        </w:rPr>
        <w:t>(1) (3)</w:t>
      </w:r>
      <w:r w:rsidR="00D61DAF" w:rsidRPr="003558C4">
        <w:rPr>
          <w:rFonts w:eastAsia="ＭＳ ゴシックfalt"/>
          <w:bCs/>
          <w:szCs w:val="24"/>
        </w:rPr>
        <w:t xml:space="preserve"> and </w:t>
      </w:r>
      <w:r w:rsidR="00181F07" w:rsidRPr="003558C4">
        <w:rPr>
          <w:rFonts w:eastAsia="ＭＳ ゴシックfalt"/>
          <w:bCs/>
          <w:szCs w:val="24"/>
        </w:rPr>
        <w:t>(4)</w:t>
      </w:r>
      <w:r w:rsidR="002B63A6" w:rsidRPr="003558C4">
        <w:rPr>
          <w:rFonts w:eastAsia="ＭＳ ゴシックfalt" w:hint="eastAsia"/>
          <w:bCs/>
          <w:szCs w:val="24"/>
        </w:rPr>
        <w:t>,</w:t>
      </w:r>
      <w:r w:rsidRPr="003558C4">
        <w:rPr>
          <w:rFonts w:eastAsia="ＭＳ ゴシックfalt"/>
          <w:bCs/>
          <w:szCs w:val="24"/>
        </w:rPr>
        <w:t xml:space="preserve"> </w:t>
      </w:r>
      <w:r w:rsidRPr="003558C4">
        <w:rPr>
          <w:rFonts w:eastAsia="ＭＳ ゴシックfalt"/>
          <w:b/>
          <w:bCs/>
          <w:i/>
          <w:szCs w:val="24"/>
        </w:rPr>
        <w:t>Wood</w:t>
      </w:r>
      <w:r w:rsidR="00181F07" w:rsidRPr="003558C4">
        <w:rPr>
          <w:rFonts w:eastAsia="ＭＳ ゴシックfalt"/>
          <w:b/>
          <w:bCs/>
          <w:i/>
          <w:szCs w:val="24"/>
        </w:rPr>
        <w:t>-</w:t>
      </w:r>
      <w:r w:rsidRPr="003558C4">
        <w:rPr>
          <w:rFonts w:eastAsia="ＭＳ ゴシックfalt"/>
          <w:b/>
          <w:bCs/>
          <w:i/>
          <w:szCs w:val="24"/>
        </w:rPr>
        <w:t>Plastic Recycled Composite</w:t>
      </w:r>
      <w:r w:rsidRPr="003558C4">
        <w:rPr>
          <w:rFonts w:eastAsia="ＭＳ ゴシックfalt"/>
          <w:bCs/>
          <w:szCs w:val="24"/>
        </w:rPr>
        <w:t xml:space="preserve"> specified in JIS A 5741 4.2 Content Ratio of Recycled Materials, etc. Classification R60, R70, R80 and R90 satisfy this </w:t>
      </w:r>
      <w:r w:rsidR="00D61DAF" w:rsidRPr="003558C4">
        <w:rPr>
          <w:rFonts w:eastAsia="ＭＳ ゴシックfalt"/>
          <w:bCs/>
          <w:szCs w:val="24"/>
        </w:rPr>
        <w:t>criteria</w:t>
      </w:r>
      <w:r w:rsidRPr="003558C4">
        <w:rPr>
          <w:rFonts w:eastAsia="ＭＳ ゴシックfalt"/>
          <w:bCs/>
          <w:szCs w:val="24"/>
        </w:rPr>
        <w:t>.</w:t>
      </w:r>
    </w:p>
    <w:p w14:paraId="7280AD11" w14:textId="77777777" w:rsidR="00813683" w:rsidRPr="003558C4" w:rsidRDefault="00813683" w:rsidP="00BB2847">
      <w:pPr>
        <w:adjustRightInd w:val="0"/>
        <w:snapToGrid w:val="0"/>
        <w:ind w:left="709" w:hanging="283"/>
        <w:rPr>
          <w:szCs w:val="24"/>
        </w:rPr>
      </w:pPr>
    </w:p>
    <w:p w14:paraId="4D7C581E" w14:textId="77777777" w:rsidR="00725D6C" w:rsidRPr="003558C4" w:rsidRDefault="00725D6C">
      <w:pPr>
        <w:adjustRightInd w:val="0"/>
        <w:snapToGrid w:val="0"/>
        <w:rPr>
          <w:szCs w:val="24"/>
        </w:rPr>
      </w:pPr>
    </w:p>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360"/>
        <w:gridCol w:w="1276"/>
        <w:gridCol w:w="6388"/>
      </w:tblGrid>
      <w:tr w:rsidR="00725D6C" w:rsidRPr="003558C4" w14:paraId="5A7395CC" w14:textId="77777777" w:rsidTr="00875F7C">
        <w:trPr>
          <w:trHeight w:val="2026"/>
          <w:jc w:val="center"/>
        </w:trPr>
        <w:tc>
          <w:tcPr>
            <w:tcW w:w="1360" w:type="dxa"/>
          </w:tcPr>
          <w:p w14:paraId="364D42F4" w14:textId="77777777" w:rsidR="00725D6C" w:rsidRPr="003558C4" w:rsidRDefault="00725D6C">
            <w:pPr>
              <w:pStyle w:val="a8"/>
              <w:rPr>
                <w:szCs w:val="24"/>
              </w:rPr>
            </w:pPr>
            <w:r w:rsidRPr="003558C4">
              <w:rPr>
                <w:szCs w:val="24"/>
              </w:rPr>
              <w:lastRenderedPageBreak/>
              <w:t>Vinyl floor covering</w:t>
            </w:r>
          </w:p>
        </w:tc>
        <w:tc>
          <w:tcPr>
            <w:tcW w:w="1276" w:type="dxa"/>
          </w:tcPr>
          <w:p w14:paraId="4D0E4C21" w14:textId="77777777" w:rsidR="00725D6C" w:rsidRPr="003558C4" w:rsidRDefault="00725D6C">
            <w:pPr>
              <w:pStyle w:val="a8"/>
              <w:rPr>
                <w:szCs w:val="24"/>
              </w:rPr>
            </w:pPr>
            <w:r w:rsidRPr="003558C4">
              <w:rPr>
                <w:szCs w:val="24"/>
              </w:rPr>
              <w:t>Vinyl floor covering</w:t>
            </w:r>
          </w:p>
        </w:tc>
        <w:tc>
          <w:tcPr>
            <w:tcW w:w="6388" w:type="dxa"/>
          </w:tcPr>
          <w:p w14:paraId="388B5E63" w14:textId="77777777" w:rsidR="00725D6C" w:rsidRPr="003558C4" w:rsidRDefault="00725D6C" w:rsidP="00F803AE">
            <w:pPr>
              <w:pStyle w:val="3"/>
              <w:keepNext w:val="0"/>
              <w:rPr>
                <w:b/>
                <w:bCs/>
                <w:i w:val="0"/>
                <w:iCs/>
                <w:szCs w:val="24"/>
              </w:rPr>
            </w:pPr>
            <w:r w:rsidRPr="003558C4">
              <w:rPr>
                <w:b/>
                <w:bCs/>
                <w:i w:val="0"/>
                <w:iCs/>
                <w:szCs w:val="24"/>
              </w:rPr>
              <w:t>Evaluation Criteria</w:t>
            </w:r>
          </w:p>
          <w:p w14:paraId="55B0D1FB" w14:textId="77777777" w:rsidR="00725D6C" w:rsidRPr="003558C4" w:rsidRDefault="00725D6C">
            <w:pPr>
              <w:rPr>
                <w:rFonts w:eastAsia="ＭＳ ゴシックfalt"/>
                <w:szCs w:val="24"/>
              </w:rPr>
            </w:pPr>
            <w:r w:rsidRPr="003558C4">
              <w:rPr>
                <w:rFonts w:eastAsia="ＭＳ ゴシックfalt"/>
                <w:szCs w:val="24"/>
              </w:rPr>
              <w:t>Total weight of recycled vinyl resin material used is no less than 15</w:t>
            </w:r>
            <w:r w:rsidR="008B2543" w:rsidRPr="003558C4">
              <w:rPr>
                <w:rFonts w:eastAsia="ＭＳ ゴシックfalt"/>
                <w:szCs w:val="24"/>
              </w:rPr>
              <w:t>%</w:t>
            </w:r>
            <w:r w:rsidRPr="003558C4">
              <w:rPr>
                <w:rFonts w:eastAsia="ＭＳ ゴシックfalt"/>
                <w:szCs w:val="24"/>
              </w:rPr>
              <w:t xml:space="preserve"> of total weight.</w:t>
            </w:r>
          </w:p>
          <w:p w14:paraId="7B74781A" w14:textId="77777777" w:rsidR="00725D6C" w:rsidRPr="003558C4" w:rsidRDefault="00725D6C">
            <w:pPr>
              <w:rPr>
                <w:rFonts w:eastAsia="ＭＳ ゴシックfalt"/>
                <w:szCs w:val="24"/>
              </w:rPr>
            </w:pPr>
          </w:p>
          <w:p w14:paraId="3E306931" w14:textId="77777777" w:rsidR="00725D6C" w:rsidRPr="003558C4" w:rsidRDefault="00725D6C" w:rsidP="00F803AE">
            <w:pPr>
              <w:pStyle w:val="3"/>
              <w:keepNext w:val="0"/>
              <w:rPr>
                <w:b/>
                <w:bCs/>
                <w:i w:val="0"/>
                <w:iCs/>
                <w:szCs w:val="24"/>
              </w:rPr>
            </w:pPr>
            <w:r w:rsidRPr="003558C4">
              <w:rPr>
                <w:b/>
                <w:bCs/>
                <w:i w:val="0"/>
                <w:iCs/>
                <w:szCs w:val="24"/>
              </w:rPr>
              <w:t>Factors for Consideration</w:t>
            </w:r>
          </w:p>
          <w:p w14:paraId="62405E6E" w14:textId="77777777" w:rsidR="00725D6C" w:rsidRPr="003558C4" w:rsidRDefault="00725D6C">
            <w:pPr>
              <w:pStyle w:val="a1"/>
              <w:ind w:left="0"/>
              <w:rPr>
                <w:szCs w:val="24"/>
              </w:rPr>
            </w:pPr>
            <w:r w:rsidRPr="003558C4">
              <w:rPr>
                <w:szCs w:val="24"/>
              </w:rPr>
              <w:t>A system for collection and reuse/recycling of material left over from construction work is considered.</w:t>
            </w:r>
          </w:p>
        </w:tc>
      </w:tr>
    </w:tbl>
    <w:p w14:paraId="1F46AC45" w14:textId="77777777" w:rsidR="00725D6C" w:rsidRPr="003558C4" w:rsidRDefault="00725D6C">
      <w:pPr>
        <w:pStyle w:val="af3"/>
        <w:ind w:left="0" w:firstLine="0"/>
        <w:jc w:val="both"/>
        <w:rPr>
          <w:rFonts w:ascii="Times New Roman" w:eastAsia="ＭＳ ゴシックfalt" w:hAnsi="Times New Roman"/>
          <w:sz w:val="24"/>
          <w:szCs w:val="24"/>
        </w:rPr>
      </w:pPr>
      <w:r w:rsidRPr="003558C4">
        <w:rPr>
          <w:rFonts w:ascii="Times New Roman" w:eastAsia="ＭＳ ゴシックfalt" w:hAnsi="Times New Roman"/>
          <w:b/>
          <w:bCs/>
          <w:sz w:val="24"/>
          <w:szCs w:val="24"/>
        </w:rPr>
        <w:t>Note</w:t>
      </w:r>
      <w:r w:rsidR="009741BC"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r w:rsidR="00356FCF" w:rsidRPr="003558C4">
        <w:rPr>
          <w:rFonts w:ascii="Times New Roman" w:eastAsia="ＭＳ ゴシックfalt" w:hAnsi="Times New Roman" w:hint="eastAsia"/>
          <w:b/>
          <w:bCs/>
          <w:sz w:val="24"/>
          <w:szCs w:val="24"/>
        </w:rPr>
        <w:t xml:space="preserve"> </w:t>
      </w:r>
      <w:r w:rsidRPr="003558C4">
        <w:rPr>
          <w:rFonts w:ascii="Times New Roman" w:eastAsia="ＭＳ ゴシックfalt" w:hAnsi="Times New Roman"/>
          <w:sz w:val="24"/>
          <w:szCs w:val="24"/>
        </w:rPr>
        <w:t>Types of vinyl flooring material determined by JIS</w:t>
      </w:r>
      <w:r w:rsidR="00BD0BD5" w:rsidRPr="003558C4">
        <w:rPr>
          <w:rFonts w:ascii="Times New Roman" w:eastAsia="ＭＳ ゴシックfalt" w:hAnsi="Times New Roman" w:hint="eastAsia"/>
          <w:sz w:val="24"/>
          <w:szCs w:val="24"/>
        </w:rPr>
        <w:t xml:space="preserve"> </w:t>
      </w:r>
      <w:r w:rsidRPr="003558C4">
        <w:rPr>
          <w:rFonts w:ascii="Times New Roman" w:eastAsia="ＭＳ ゴシックfalt" w:hAnsi="Times New Roman"/>
          <w:sz w:val="24"/>
          <w:szCs w:val="24"/>
        </w:rPr>
        <w:t>A</w:t>
      </w:r>
      <w:r w:rsidR="00BD0BD5" w:rsidRPr="003558C4">
        <w:rPr>
          <w:rFonts w:ascii="Times New Roman" w:eastAsia="ＭＳ ゴシックfalt" w:hAnsi="Times New Roman" w:hint="eastAsia"/>
          <w:sz w:val="24"/>
          <w:szCs w:val="24"/>
        </w:rPr>
        <w:t xml:space="preserve"> </w:t>
      </w:r>
      <w:r w:rsidRPr="003558C4">
        <w:rPr>
          <w:rFonts w:ascii="Times New Roman" w:eastAsia="ＭＳ ゴシックfalt" w:hAnsi="Times New Roman"/>
          <w:sz w:val="24"/>
          <w:szCs w:val="24"/>
        </w:rPr>
        <w:t xml:space="preserve">5705 </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Vinyl floor covering</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 xml:space="preserve"> that is applicable to symbol </w:t>
      </w:r>
      <w:r w:rsidR="006214AE" w:rsidRPr="003558C4">
        <w:rPr>
          <w:rFonts w:ascii="Times New Roman" w:eastAsia="ＭＳ ゴシックfalt" w:hAnsi="Times New Roman"/>
          <w:sz w:val="24"/>
          <w:szCs w:val="24"/>
        </w:rPr>
        <w:t>KS</w:t>
      </w:r>
      <w:r w:rsidRPr="003558C4">
        <w:rPr>
          <w:rFonts w:ascii="Times New Roman" w:eastAsia="ＭＳ ゴシックfalt" w:hAnsi="Times New Roman"/>
          <w:sz w:val="24"/>
          <w:szCs w:val="24"/>
        </w:rPr>
        <w:t xml:space="preserve"> is not to be included in </w:t>
      </w:r>
      <w:r w:rsidRPr="003558C4">
        <w:rPr>
          <w:rFonts w:ascii="Times New Roman" w:eastAsia="ＭＳ ゴシックfalt" w:hAnsi="Times New Roman"/>
          <w:b/>
          <w:i/>
          <w:sz w:val="24"/>
          <w:szCs w:val="24"/>
        </w:rPr>
        <w:t>vinyl floor covering</w:t>
      </w:r>
      <w:r w:rsidRPr="003558C4">
        <w:rPr>
          <w:rFonts w:ascii="Times New Roman" w:eastAsia="ＭＳ ゴシックfalt" w:hAnsi="Times New Roman"/>
          <w:b/>
          <w:sz w:val="24"/>
          <w:szCs w:val="24"/>
        </w:rPr>
        <w:t xml:space="preserve"> </w:t>
      </w:r>
      <w:r w:rsidRPr="003558C4">
        <w:rPr>
          <w:rFonts w:ascii="Times New Roman" w:eastAsia="ＭＳ ゴシックfalt" w:hAnsi="Times New Roman"/>
          <w:sz w:val="24"/>
          <w:szCs w:val="24"/>
        </w:rPr>
        <w:t>discussed in Evaluation Criteria.</w:t>
      </w:r>
    </w:p>
    <w:p w14:paraId="754BA1E3" w14:textId="77777777" w:rsidR="00725D6C" w:rsidRPr="003558C4" w:rsidRDefault="00725D6C">
      <w:pPr>
        <w:adjustRightInd w:val="0"/>
        <w:snapToGrid w:val="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8"/>
        <w:gridCol w:w="1338"/>
        <w:gridCol w:w="6459"/>
      </w:tblGrid>
      <w:tr w:rsidR="00725D6C" w:rsidRPr="003558C4" w14:paraId="307DE4D0" w14:textId="77777777" w:rsidTr="00D901DD">
        <w:tc>
          <w:tcPr>
            <w:tcW w:w="1338" w:type="dxa"/>
          </w:tcPr>
          <w:p w14:paraId="718E84F6" w14:textId="77777777" w:rsidR="00725D6C" w:rsidRPr="003558C4" w:rsidRDefault="00725D6C">
            <w:pPr>
              <w:adjustRightInd w:val="0"/>
              <w:snapToGrid w:val="0"/>
              <w:rPr>
                <w:szCs w:val="24"/>
              </w:rPr>
            </w:pPr>
            <w:r w:rsidRPr="003558C4">
              <w:rPr>
                <w:szCs w:val="24"/>
              </w:rPr>
              <w:t>Insulation</w:t>
            </w:r>
          </w:p>
        </w:tc>
        <w:tc>
          <w:tcPr>
            <w:tcW w:w="1338" w:type="dxa"/>
          </w:tcPr>
          <w:p w14:paraId="038FC92E" w14:textId="77777777" w:rsidR="00725D6C" w:rsidRPr="003558C4" w:rsidRDefault="00725D6C">
            <w:pPr>
              <w:adjustRightInd w:val="0"/>
              <w:snapToGrid w:val="0"/>
              <w:rPr>
                <w:szCs w:val="24"/>
              </w:rPr>
            </w:pPr>
            <w:r w:rsidRPr="003558C4">
              <w:rPr>
                <w:szCs w:val="24"/>
              </w:rPr>
              <w:t>Insulation</w:t>
            </w:r>
          </w:p>
        </w:tc>
        <w:tc>
          <w:tcPr>
            <w:tcW w:w="6459" w:type="dxa"/>
          </w:tcPr>
          <w:p w14:paraId="3E25AE45" w14:textId="77777777" w:rsidR="00725D6C" w:rsidRPr="003558C4" w:rsidRDefault="00725D6C">
            <w:pPr>
              <w:adjustRightInd w:val="0"/>
              <w:snapToGrid w:val="0"/>
              <w:jc w:val="both"/>
              <w:rPr>
                <w:b/>
                <w:szCs w:val="24"/>
              </w:rPr>
            </w:pPr>
            <w:r w:rsidRPr="003558C4">
              <w:rPr>
                <w:b/>
                <w:szCs w:val="24"/>
              </w:rPr>
              <w:t>Evaluation Criteria</w:t>
            </w:r>
          </w:p>
          <w:p w14:paraId="469B6E9F" w14:textId="171227FA" w:rsidR="00725D6C" w:rsidRPr="003558C4" w:rsidRDefault="00725D6C">
            <w:pPr>
              <w:pStyle w:val="30"/>
              <w:jc w:val="both"/>
              <w:rPr>
                <w:sz w:val="24"/>
                <w:szCs w:val="24"/>
              </w:rPr>
            </w:pPr>
            <w:r w:rsidRPr="003558C4">
              <w:rPr>
                <w:sz w:val="24"/>
                <w:szCs w:val="24"/>
              </w:rPr>
              <w:t xml:space="preserve">Material that prevents loss of heat through the outer walls of buildings and meet the below criteria. </w:t>
            </w:r>
          </w:p>
          <w:p w14:paraId="53EFB6A2" w14:textId="77777777" w:rsidR="00725D6C" w:rsidRPr="003558C4" w:rsidRDefault="00C351D1" w:rsidP="00E90135">
            <w:pPr>
              <w:pStyle w:val="30"/>
              <w:numPr>
                <w:ilvl w:val="0"/>
                <w:numId w:val="71"/>
              </w:numPr>
              <w:jc w:val="both"/>
              <w:rPr>
                <w:sz w:val="24"/>
                <w:szCs w:val="24"/>
              </w:rPr>
            </w:pPr>
            <w:r w:rsidRPr="003558C4">
              <w:rPr>
                <w:sz w:val="24"/>
                <w:szCs w:val="24"/>
              </w:rPr>
              <w:t>Fluorocarbons are not used.</w:t>
            </w:r>
          </w:p>
          <w:p w14:paraId="2E3E3BC5" w14:textId="4FA6FD8F" w:rsidR="00725D6C" w:rsidRPr="003558C4" w:rsidRDefault="00725D6C" w:rsidP="00E90135">
            <w:pPr>
              <w:pStyle w:val="30"/>
              <w:numPr>
                <w:ilvl w:val="0"/>
                <w:numId w:val="71"/>
              </w:numPr>
              <w:jc w:val="both"/>
              <w:rPr>
                <w:sz w:val="24"/>
                <w:szCs w:val="24"/>
              </w:rPr>
            </w:pPr>
            <w:r w:rsidRPr="003558C4">
              <w:rPr>
                <w:sz w:val="24"/>
                <w:szCs w:val="24"/>
              </w:rPr>
              <w:t>Uses recycled material or may be recycled after use.</w:t>
            </w:r>
          </w:p>
          <w:p w14:paraId="2487C305" w14:textId="77777777" w:rsidR="00725D6C" w:rsidRPr="003558C4" w:rsidRDefault="00725D6C">
            <w:pPr>
              <w:adjustRightInd w:val="0"/>
              <w:snapToGrid w:val="0"/>
              <w:jc w:val="both"/>
              <w:rPr>
                <w:szCs w:val="24"/>
              </w:rPr>
            </w:pPr>
          </w:p>
          <w:p w14:paraId="0751511D" w14:textId="77777777" w:rsidR="00522F78" w:rsidRPr="003558C4" w:rsidRDefault="00725D6C">
            <w:pPr>
              <w:adjustRightInd w:val="0"/>
              <w:snapToGrid w:val="0"/>
              <w:jc w:val="both"/>
              <w:rPr>
                <w:b/>
                <w:bCs/>
                <w:szCs w:val="24"/>
              </w:rPr>
            </w:pPr>
            <w:r w:rsidRPr="003558C4">
              <w:rPr>
                <w:b/>
                <w:bCs/>
                <w:szCs w:val="24"/>
              </w:rPr>
              <w:t>Factors for Consideration</w:t>
            </w:r>
          </w:p>
          <w:p w14:paraId="55A18526" w14:textId="77777777" w:rsidR="00222289" w:rsidRPr="003558C4" w:rsidRDefault="00522F78" w:rsidP="00DF4A70">
            <w:pPr>
              <w:widowControl w:val="0"/>
              <w:autoSpaceDE w:val="0"/>
              <w:autoSpaceDN w:val="0"/>
              <w:adjustRightInd w:val="0"/>
              <w:rPr>
                <w:b/>
                <w:bCs/>
                <w:szCs w:val="24"/>
              </w:rPr>
            </w:pPr>
            <w:r w:rsidRPr="003558C4">
              <w:rPr>
                <w:bCs/>
                <w:szCs w:val="24"/>
              </w:rPr>
              <w:t>As for e</w:t>
            </w:r>
            <w:r w:rsidR="00DD0B98" w:rsidRPr="003558C4">
              <w:rPr>
                <w:szCs w:val="24"/>
              </w:rPr>
              <w:t>xtruded polystyrene foam insulator</w:t>
            </w:r>
            <w:r w:rsidR="00C92F27" w:rsidRPr="003558C4">
              <w:rPr>
                <w:szCs w:val="24"/>
              </w:rPr>
              <w:t xml:space="preserve">, the glass-wool insulation and the rock wool heat </w:t>
            </w:r>
            <w:r w:rsidR="00DD0B98" w:rsidRPr="003558C4">
              <w:rPr>
                <w:szCs w:val="24"/>
              </w:rPr>
              <w:t>insulation,</w:t>
            </w:r>
            <w:r w:rsidR="00954032" w:rsidRPr="003558C4">
              <w:rPr>
                <w:szCs w:val="24"/>
              </w:rPr>
              <w:t xml:space="preserve"> </w:t>
            </w:r>
            <w:r w:rsidR="00DF4A70" w:rsidRPr="003558C4">
              <w:rPr>
                <w:szCs w:val="24"/>
              </w:rPr>
              <w:t xml:space="preserve">class 2 rigid urethane foam insulation and class 3 rigid urethane foam insulation, </w:t>
            </w:r>
            <w:r w:rsidR="00DD0B98" w:rsidRPr="003558C4">
              <w:rPr>
                <w:szCs w:val="24"/>
              </w:rPr>
              <w:t>t</w:t>
            </w:r>
            <w:r w:rsidR="00222289" w:rsidRPr="003558C4">
              <w:rPr>
                <w:szCs w:val="24"/>
              </w:rPr>
              <w:t xml:space="preserve">he numerical value of the heat loss prevention performance </w:t>
            </w:r>
            <w:r w:rsidR="009C38DC" w:rsidRPr="003558C4">
              <w:rPr>
                <w:rFonts w:hint="eastAsia"/>
                <w:szCs w:val="24"/>
              </w:rPr>
              <w:t>are</w:t>
            </w:r>
            <w:r w:rsidR="00222289" w:rsidRPr="003558C4">
              <w:rPr>
                <w:szCs w:val="24"/>
              </w:rPr>
              <w:t xml:space="preserve"> small as small as possible.</w:t>
            </w:r>
          </w:p>
        </w:tc>
      </w:tr>
    </w:tbl>
    <w:p w14:paraId="68BFC984" w14:textId="77777777" w:rsidR="00522F78" w:rsidRPr="003558C4" w:rsidRDefault="00522F78">
      <w:pPr>
        <w:pStyle w:val="af3"/>
        <w:jc w:val="both"/>
        <w:rPr>
          <w:rFonts w:ascii="Times New Roman" w:eastAsia="ＭＳ ゴシックfalt" w:hAnsi="Times New Roman"/>
          <w:b/>
          <w:bCs/>
          <w:sz w:val="24"/>
          <w:szCs w:val="24"/>
        </w:rPr>
      </w:pPr>
      <w:r w:rsidRPr="003558C4">
        <w:rPr>
          <w:rFonts w:ascii="Times New Roman" w:eastAsia="ＭＳ ゴシックfalt" w:hAnsi="Times New Roman"/>
          <w:b/>
          <w:bCs/>
          <w:sz w:val="24"/>
          <w:szCs w:val="24"/>
        </w:rPr>
        <w:t>Note</w:t>
      </w:r>
      <w:r w:rsidR="009741BC"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p>
    <w:p w14:paraId="20A2B182" w14:textId="77777777" w:rsidR="00817751" w:rsidRPr="003558C4" w:rsidRDefault="00522F78" w:rsidP="00E90135">
      <w:pPr>
        <w:pStyle w:val="afd"/>
        <w:numPr>
          <w:ilvl w:val="0"/>
          <w:numId w:val="261"/>
        </w:numPr>
        <w:snapToGrid w:val="0"/>
        <w:ind w:leftChars="0" w:left="709" w:hanging="283"/>
        <w:jc w:val="both"/>
      </w:pPr>
      <w:r w:rsidRPr="003558C4">
        <w:rPr>
          <w:b/>
          <w:i/>
        </w:rPr>
        <w:t>Fluorocarbons</w:t>
      </w:r>
      <w:r w:rsidRPr="003558C4">
        <w:t xml:space="preserve"> are the materials defined as the Fluorocarbons prescribed in Article 2, Paragraph 1 of the Act for Rationalized Use and Proper Management of Fluorocarbons, </w:t>
      </w:r>
      <w:r w:rsidR="00293EAD" w:rsidRPr="003558C4">
        <w:t>(</w:t>
      </w:r>
      <w:r w:rsidRPr="003558C4">
        <w:t>Act No. 64 of 2001</w:t>
      </w:r>
      <w:r w:rsidR="00293EAD" w:rsidRPr="003558C4">
        <w:t>)</w:t>
      </w:r>
      <w:r w:rsidRPr="003558C4">
        <w:rPr>
          <w:rFonts w:hint="eastAsia"/>
        </w:rPr>
        <w:t>.</w:t>
      </w:r>
    </w:p>
    <w:p w14:paraId="1C8098ED" w14:textId="77777777" w:rsidR="00817751" w:rsidRPr="003558C4" w:rsidRDefault="00522F78" w:rsidP="00E90135">
      <w:pPr>
        <w:pStyle w:val="afd"/>
        <w:numPr>
          <w:ilvl w:val="0"/>
          <w:numId w:val="261"/>
        </w:numPr>
        <w:snapToGrid w:val="0"/>
        <w:ind w:leftChars="0" w:left="709" w:hanging="283"/>
        <w:jc w:val="both"/>
        <w:rPr>
          <w:rFonts w:eastAsia="ＭＳ ゴシック"/>
          <w:szCs w:val="24"/>
        </w:rPr>
      </w:pPr>
      <w:r w:rsidRPr="003558C4">
        <w:rPr>
          <w:szCs w:val="24"/>
        </w:rPr>
        <w:t xml:space="preserve">Definition of the heat loss prevention performance </w:t>
      </w:r>
      <w:r w:rsidRPr="003558C4">
        <w:rPr>
          <w:rFonts w:eastAsia="ＭＳ ゴシック"/>
          <w:szCs w:val="24"/>
        </w:rPr>
        <w:t xml:space="preserve">and the measuring method are according to </w:t>
      </w:r>
      <w:r w:rsidR="00F8748B" w:rsidRPr="003558C4">
        <w:rPr>
          <w:rFonts w:eastAsia="ＭＳ ゴシック"/>
          <w:szCs w:val="24"/>
        </w:rPr>
        <w:t>“</w:t>
      </w:r>
      <w:r w:rsidR="00F8748B" w:rsidRPr="003558C4">
        <w:rPr>
          <w:rFonts w:eastAsia="ＭＳ ゴシック" w:hint="eastAsia"/>
          <w:szCs w:val="24"/>
        </w:rPr>
        <w:t>C</w:t>
      </w:r>
      <w:r w:rsidR="00060652" w:rsidRPr="003558C4">
        <w:rPr>
          <w:rFonts w:eastAsia="ＭＳ ゴシック" w:hint="eastAsia"/>
          <w:szCs w:val="24"/>
        </w:rPr>
        <w:t xml:space="preserve">riteria of </w:t>
      </w:r>
      <w:r w:rsidR="00060652" w:rsidRPr="003558C4">
        <w:rPr>
          <w:rFonts w:eastAsia="ＭＳ ゴシック"/>
          <w:szCs w:val="24"/>
        </w:rPr>
        <w:t xml:space="preserve">judgment such as manufacturing entrepreneurs of materials for building construction </w:t>
      </w:r>
      <w:r w:rsidR="00060652" w:rsidRPr="003558C4">
        <w:rPr>
          <w:rFonts w:eastAsia="ＭＳ ゴシック" w:hint="eastAsia"/>
          <w:szCs w:val="24"/>
        </w:rPr>
        <w:t>for</w:t>
      </w:r>
      <w:r w:rsidR="00060652" w:rsidRPr="003558C4">
        <w:rPr>
          <w:rFonts w:eastAsia="ＭＳ ゴシック"/>
          <w:szCs w:val="24"/>
        </w:rPr>
        <w:t xml:space="preserve"> heat loss prevention</w:t>
      </w:r>
      <w:r w:rsidR="00F8748B" w:rsidRPr="003558C4">
        <w:rPr>
          <w:rFonts w:eastAsia="ＭＳ ゴシック" w:hint="eastAsia"/>
          <w:szCs w:val="24"/>
        </w:rPr>
        <w:t xml:space="preserve"> </w:t>
      </w:r>
      <w:r w:rsidR="0088664D" w:rsidRPr="003558C4">
        <w:rPr>
          <w:rFonts w:eastAsia="ＭＳ ゴシック"/>
          <w:szCs w:val="24"/>
        </w:rPr>
        <w:t xml:space="preserve">concerning improvement of performance of </w:t>
      </w:r>
      <w:r w:rsidR="00D26D2A" w:rsidRPr="003558C4">
        <w:rPr>
          <w:rFonts w:eastAsia="ＭＳ ゴシック"/>
          <w:szCs w:val="24"/>
        </w:rPr>
        <w:t>insula</w:t>
      </w:r>
      <w:r w:rsidR="00D26D2A" w:rsidRPr="003558C4">
        <w:rPr>
          <w:rFonts w:eastAsia="ＭＳ ゴシック" w:hint="eastAsia"/>
          <w:szCs w:val="24"/>
        </w:rPr>
        <w:t>tion</w:t>
      </w:r>
      <w:r w:rsidR="00F8748B" w:rsidRPr="003558C4">
        <w:rPr>
          <w:rFonts w:eastAsia="ＭＳ ゴシック"/>
          <w:szCs w:val="24"/>
        </w:rPr>
        <w:t>”</w:t>
      </w:r>
      <w:r w:rsidR="00280511" w:rsidRPr="003558C4">
        <w:rPr>
          <w:rFonts w:eastAsia="ＭＳ ゴシック" w:hint="eastAsia"/>
          <w:szCs w:val="24"/>
        </w:rPr>
        <w:t xml:space="preserve"> </w:t>
      </w:r>
      <w:r w:rsidR="00293EAD" w:rsidRPr="003558C4">
        <w:rPr>
          <w:rFonts w:eastAsia="ＭＳ ゴシック"/>
          <w:szCs w:val="24"/>
        </w:rPr>
        <w:t>(</w:t>
      </w:r>
      <w:r w:rsidR="0088664D" w:rsidRPr="003558C4">
        <w:rPr>
          <w:rFonts w:eastAsia="ＭＳ ゴシック"/>
          <w:szCs w:val="24"/>
        </w:rPr>
        <w:t xml:space="preserve">Ministry of Economy, Trade and Industry </w:t>
      </w:r>
      <w:r w:rsidR="007F50E5" w:rsidRPr="003558C4">
        <w:rPr>
          <w:rFonts w:eastAsia="ＭＳ ゴシック"/>
          <w:szCs w:val="24"/>
        </w:rPr>
        <w:t>Act No.270</w:t>
      </w:r>
      <w:r w:rsidR="0088664D" w:rsidRPr="003558C4">
        <w:rPr>
          <w:rFonts w:eastAsia="ＭＳ ゴシック"/>
          <w:szCs w:val="24"/>
        </w:rPr>
        <w:t xml:space="preserve"> of </w:t>
      </w:r>
      <w:r w:rsidR="00C11DD7" w:rsidRPr="003558C4">
        <w:rPr>
          <w:rFonts w:eastAsia="ＭＳ ゴシック"/>
          <w:szCs w:val="24"/>
        </w:rPr>
        <w:t>December</w:t>
      </w:r>
      <w:r w:rsidR="00280511" w:rsidRPr="003558C4">
        <w:rPr>
          <w:rFonts w:eastAsia="ＭＳ ゴシック" w:hint="eastAsia"/>
          <w:szCs w:val="24"/>
        </w:rPr>
        <w:t>,</w:t>
      </w:r>
      <w:r w:rsidR="00C11DD7" w:rsidRPr="003558C4">
        <w:rPr>
          <w:rFonts w:eastAsia="ＭＳ ゴシック"/>
          <w:szCs w:val="24"/>
        </w:rPr>
        <w:t xml:space="preserve"> 2013</w:t>
      </w:r>
      <w:r w:rsidR="00293EAD" w:rsidRPr="003558C4">
        <w:rPr>
          <w:rFonts w:eastAsia="ＭＳ ゴシック"/>
          <w:szCs w:val="24"/>
        </w:rPr>
        <w:t>)</w:t>
      </w:r>
      <w:r w:rsidR="00F8748B" w:rsidRPr="003558C4">
        <w:rPr>
          <w:rFonts w:eastAsia="ＭＳ ゴシック" w:hint="eastAsia"/>
          <w:szCs w:val="24"/>
        </w:rPr>
        <w:t>.</w:t>
      </w:r>
    </w:p>
    <w:p w14:paraId="0C7787A1" w14:textId="77777777" w:rsidR="006E2FE9" w:rsidRPr="003558C4" w:rsidRDefault="006E2FE9" w:rsidP="00E90135">
      <w:pPr>
        <w:pStyle w:val="afd"/>
        <w:numPr>
          <w:ilvl w:val="0"/>
          <w:numId w:val="261"/>
        </w:numPr>
        <w:snapToGrid w:val="0"/>
        <w:ind w:leftChars="0" w:left="709" w:hanging="283"/>
        <w:jc w:val="both"/>
        <w:rPr>
          <w:rFonts w:eastAsia="ＭＳ ゴシック"/>
          <w:szCs w:val="24"/>
        </w:rPr>
      </w:pPr>
      <w:r w:rsidRPr="003558C4">
        <w:rPr>
          <w:szCs w:val="24"/>
        </w:rPr>
        <w:t>Class 2 rigid urethane foam insulation and class 3 rigid urethane foam insulation refer to class 2 and class 3 of rigid urethane foam insulation material specified in JIS A 9521, respectively</w:t>
      </w:r>
    </w:p>
    <w:p w14:paraId="609AE28F" w14:textId="77777777" w:rsidR="0076470C" w:rsidRPr="003558C4" w:rsidRDefault="0076470C" w:rsidP="006E2FE9">
      <w:pPr>
        <w:snapToGrid w:val="0"/>
        <w:jc w:val="both"/>
        <w:rPr>
          <w:rFonts w:eastAsia="ＭＳ ゴシック"/>
          <w:szCs w:val="24"/>
        </w:rPr>
      </w:pPr>
    </w:p>
    <w:p w14:paraId="30F27532" w14:textId="77777777" w:rsidR="0076470C" w:rsidRPr="003558C4" w:rsidRDefault="0076470C" w:rsidP="0076470C">
      <w:pPr>
        <w:widowControl w:val="0"/>
        <w:autoSpaceDE w:val="0"/>
        <w:autoSpaceDN w:val="0"/>
        <w:adjustRightInd w:val="0"/>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63"/>
        <w:gridCol w:w="5939"/>
      </w:tblGrid>
      <w:tr w:rsidR="00725D6C" w:rsidRPr="003558C4" w14:paraId="2E5285C8" w14:textId="77777777" w:rsidTr="00D901DD">
        <w:tc>
          <w:tcPr>
            <w:tcW w:w="1533" w:type="dxa"/>
          </w:tcPr>
          <w:p w14:paraId="6086D28F" w14:textId="77777777" w:rsidR="00725D6C" w:rsidRPr="003558C4" w:rsidRDefault="00725D6C">
            <w:pPr>
              <w:adjustRightInd w:val="0"/>
              <w:snapToGrid w:val="0"/>
              <w:jc w:val="both"/>
              <w:rPr>
                <w:szCs w:val="24"/>
              </w:rPr>
            </w:pPr>
            <w:r w:rsidRPr="003558C4">
              <w:rPr>
                <w:szCs w:val="24"/>
              </w:rPr>
              <w:t>Lighting fittings</w:t>
            </w:r>
          </w:p>
        </w:tc>
        <w:tc>
          <w:tcPr>
            <w:tcW w:w="1663" w:type="dxa"/>
          </w:tcPr>
          <w:p w14:paraId="2F489829" w14:textId="77777777" w:rsidR="00725D6C" w:rsidRPr="003558C4" w:rsidRDefault="00725D6C">
            <w:pPr>
              <w:adjustRightInd w:val="0"/>
              <w:snapToGrid w:val="0"/>
              <w:jc w:val="both"/>
              <w:rPr>
                <w:szCs w:val="24"/>
              </w:rPr>
            </w:pPr>
            <w:r w:rsidRPr="003558C4">
              <w:rPr>
                <w:szCs w:val="24"/>
              </w:rPr>
              <w:t>Lighting control system</w:t>
            </w:r>
          </w:p>
        </w:tc>
        <w:tc>
          <w:tcPr>
            <w:tcW w:w="5939" w:type="dxa"/>
          </w:tcPr>
          <w:p w14:paraId="0F021911" w14:textId="77777777" w:rsidR="00725D6C" w:rsidRPr="003558C4" w:rsidRDefault="00725D6C" w:rsidP="00F803AE">
            <w:pPr>
              <w:pStyle w:val="4"/>
              <w:keepNext w:val="0"/>
              <w:jc w:val="both"/>
              <w:rPr>
                <w:szCs w:val="24"/>
              </w:rPr>
            </w:pPr>
            <w:r w:rsidRPr="003558C4">
              <w:rPr>
                <w:szCs w:val="24"/>
              </w:rPr>
              <w:t>Evaluation Criteria</w:t>
            </w:r>
          </w:p>
          <w:p w14:paraId="5E884F2E" w14:textId="77777777" w:rsidR="00725D6C" w:rsidRPr="003558C4" w:rsidRDefault="00725D6C">
            <w:pPr>
              <w:adjustRightInd w:val="0"/>
              <w:snapToGrid w:val="0"/>
              <w:jc w:val="both"/>
              <w:rPr>
                <w:szCs w:val="24"/>
              </w:rPr>
            </w:pPr>
            <w:r w:rsidRPr="003558C4">
              <w:rPr>
                <w:szCs w:val="24"/>
              </w:rPr>
              <w:t>Comprised of equipment capable of continuous lighting</w:t>
            </w:r>
            <w:r w:rsidR="00577D2D" w:rsidRPr="003558C4">
              <w:rPr>
                <w:rFonts w:hint="eastAsia"/>
                <w:szCs w:val="24"/>
              </w:rPr>
              <w:t xml:space="preserve">, LED </w:t>
            </w:r>
            <w:r w:rsidR="00A46A8E" w:rsidRPr="003558C4">
              <w:rPr>
                <w:rFonts w:hint="eastAsia"/>
                <w:szCs w:val="24"/>
              </w:rPr>
              <w:t xml:space="preserve">lighting </w:t>
            </w:r>
            <w:r w:rsidR="00577D2D" w:rsidRPr="003558C4">
              <w:rPr>
                <w:rFonts w:hint="eastAsia"/>
                <w:szCs w:val="24"/>
              </w:rPr>
              <w:t>equipment</w:t>
            </w:r>
            <w:r w:rsidRPr="003558C4">
              <w:rPr>
                <w:szCs w:val="24"/>
              </w:rPr>
              <w:t xml:space="preserve"> and lighting control system that</w:t>
            </w:r>
            <w:r w:rsidR="009C38DC" w:rsidRPr="003558C4">
              <w:rPr>
                <w:szCs w:val="24"/>
              </w:rPr>
              <w:t xml:space="preserve"> controls the equipment. It </w:t>
            </w:r>
            <w:r w:rsidRPr="003558C4">
              <w:rPr>
                <w:szCs w:val="24"/>
              </w:rPr>
              <w:t>possess</w:t>
            </w:r>
            <w:r w:rsidR="009C38DC" w:rsidRPr="003558C4">
              <w:rPr>
                <w:rFonts w:hint="eastAsia"/>
                <w:szCs w:val="24"/>
              </w:rPr>
              <w:t>es</w:t>
            </w:r>
            <w:r w:rsidRPr="003558C4">
              <w:rPr>
                <w:szCs w:val="24"/>
              </w:rPr>
              <w:t xml:space="preserve"> functions for the control and correction of initial luminance and the control of natural light.</w:t>
            </w:r>
          </w:p>
        </w:tc>
      </w:tr>
      <w:tr w:rsidR="00725D6C" w:rsidRPr="003558C4" w14:paraId="5EB28383" w14:textId="77777777" w:rsidTr="00D901DD">
        <w:tc>
          <w:tcPr>
            <w:tcW w:w="1533" w:type="dxa"/>
          </w:tcPr>
          <w:p w14:paraId="2EE31CFA" w14:textId="77777777" w:rsidR="00725D6C" w:rsidRPr="003558C4" w:rsidRDefault="00725D6C">
            <w:pPr>
              <w:adjustRightInd w:val="0"/>
              <w:snapToGrid w:val="0"/>
              <w:jc w:val="both"/>
              <w:rPr>
                <w:szCs w:val="24"/>
              </w:rPr>
            </w:pPr>
            <w:r w:rsidRPr="003558C4">
              <w:rPr>
                <w:szCs w:val="24"/>
              </w:rPr>
              <w:t>Transformers</w:t>
            </w:r>
          </w:p>
        </w:tc>
        <w:tc>
          <w:tcPr>
            <w:tcW w:w="1663" w:type="dxa"/>
          </w:tcPr>
          <w:p w14:paraId="59DB7C0F" w14:textId="77777777" w:rsidR="00725D6C" w:rsidRPr="003558C4" w:rsidRDefault="00725D6C">
            <w:pPr>
              <w:adjustRightInd w:val="0"/>
              <w:snapToGrid w:val="0"/>
              <w:jc w:val="both"/>
              <w:rPr>
                <w:szCs w:val="24"/>
              </w:rPr>
            </w:pPr>
            <w:r w:rsidRPr="003558C4">
              <w:rPr>
                <w:szCs w:val="24"/>
              </w:rPr>
              <w:t>Transformers</w:t>
            </w:r>
          </w:p>
        </w:tc>
        <w:tc>
          <w:tcPr>
            <w:tcW w:w="5939" w:type="dxa"/>
          </w:tcPr>
          <w:p w14:paraId="5433321A" w14:textId="77777777" w:rsidR="00725D6C" w:rsidRPr="003558C4" w:rsidRDefault="00725D6C" w:rsidP="00F803AE">
            <w:pPr>
              <w:pStyle w:val="4"/>
              <w:keepNext w:val="0"/>
              <w:jc w:val="both"/>
              <w:rPr>
                <w:szCs w:val="24"/>
              </w:rPr>
            </w:pPr>
            <w:r w:rsidRPr="003558C4">
              <w:rPr>
                <w:szCs w:val="24"/>
              </w:rPr>
              <w:t>Evaluation Criteria</w:t>
            </w:r>
          </w:p>
          <w:p w14:paraId="4B15E371" w14:textId="77777777" w:rsidR="00725D6C" w:rsidRPr="003558C4" w:rsidRDefault="00725D6C">
            <w:pPr>
              <w:jc w:val="both"/>
              <w:rPr>
                <w:szCs w:val="24"/>
              </w:rPr>
            </w:pPr>
            <w:r w:rsidRPr="003558C4">
              <w:rPr>
                <w:szCs w:val="24"/>
              </w:rPr>
              <w:t>Energy consumption efficiency shall not exceed the amount determined by the appropriate formula for each category.</w:t>
            </w:r>
          </w:p>
          <w:p w14:paraId="21C33148" w14:textId="77777777" w:rsidR="00725D6C" w:rsidRPr="003558C4" w:rsidRDefault="00725D6C">
            <w:pPr>
              <w:jc w:val="both"/>
              <w:rPr>
                <w:szCs w:val="24"/>
              </w:rPr>
            </w:pPr>
          </w:p>
          <w:p w14:paraId="584658B8" w14:textId="77777777" w:rsidR="00725D6C" w:rsidRPr="003558C4" w:rsidRDefault="00725D6C">
            <w:pPr>
              <w:jc w:val="both"/>
              <w:rPr>
                <w:b/>
                <w:bCs/>
                <w:szCs w:val="24"/>
              </w:rPr>
            </w:pPr>
            <w:r w:rsidRPr="003558C4">
              <w:rPr>
                <w:b/>
                <w:bCs/>
                <w:szCs w:val="24"/>
              </w:rPr>
              <w:t>Factors for Consideration</w:t>
            </w:r>
          </w:p>
          <w:p w14:paraId="1DC66236" w14:textId="77777777" w:rsidR="00725D6C" w:rsidRPr="003558C4" w:rsidRDefault="00725D6C">
            <w:pPr>
              <w:jc w:val="both"/>
              <w:rPr>
                <w:szCs w:val="24"/>
              </w:rPr>
            </w:pPr>
            <w:r w:rsidRPr="003558C4">
              <w:rPr>
                <w:szCs w:val="24"/>
              </w:rPr>
              <w:t>Load factor during actual operation is taken into consideration.</w:t>
            </w:r>
          </w:p>
        </w:tc>
      </w:tr>
    </w:tbl>
    <w:p w14:paraId="016C26E3" w14:textId="77777777" w:rsidR="00356FCF" w:rsidRPr="003558C4" w:rsidRDefault="00725D6C">
      <w:pPr>
        <w:snapToGrid w:val="0"/>
        <w:jc w:val="both"/>
        <w:rPr>
          <w:szCs w:val="24"/>
        </w:rPr>
      </w:pPr>
      <w:r w:rsidRPr="003558C4">
        <w:rPr>
          <w:b/>
          <w:bCs/>
          <w:szCs w:val="24"/>
        </w:rPr>
        <w:lastRenderedPageBreak/>
        <w:t>Note</w:t>
      </w:r>
      <w:r w:rsidR="009741BC" w:rsidRPr="003558C4">
        <w:rPr>
          <w:rFonts w:hint="eastAsia"/>
          <w:b/>
          <w:bCs/>
          <w:szCs w:val="24"/>
        </w:rPr>
        <w:t>s</w:t>
      </w:r>
      <w:r w:rsidR="00776D1E" w:rsidRPr="003558C4">
        <w:rPr>
          <w:b/>
          <w:bCs/>
          <w:szCs w:val="24"/>
        </w:rPr>
        <w:t>:</w:t>
      </w:r>
      <w:r w:rsidRPr="003558C4">
        <w:rPr>
          <w:szCs w:val="24"/>
        </w:rPr>
        <w:t xml:space="preserve"> </w:t>
      </w:r>
    </w:p>
    <w:p w14:paraId="2D1C9454" w14:textId="77777777" w:rsidR="00725D6C" w:rsidRPr="003558C4" w:rsidRDefault="00725D6C">
      <w:pPr>
        <w:snapToGrid w:val="0"/>
        <w:ind w:leftChars="176" w:left="422" w:firstLine="2"/>
        <w:jc w:val="both"/>
        <w:rPr>
          <w:bCs/>
          <w:szCs w:val="24"/>
        </w:rPr>
      </w:pPr>
      <w:r w:rsidRPr="003558C4">
        <w:rPr>
          <w:b/>
          <w:bCs/>
          <w:i/>
          <w:iCs/>
          <w:szCs w:val="24"/>
        </w:rPr>
        <w:t>Transformers</w:t>
      </w:r>
      <w:r w:rsidRPr="003558C4">
        <w:rPr>
          <w:szCs w:val="24"/>
        </w:rPr>
        <w:t xml:space="preserve"> under consideration in the evaluation criteria of this section refers to items whose rated primary voltage exceeds 600V and is 7000V or less, and is used for an alternating current circuit. Items that meet any of the following criteria will not be considered as </w:t>
      </w:r>
      <w:r w:rsidRPr="003558C4">
        <w:rPr>
          <w:bCs/>
          <w:iCs/>
          <w:szCs w:val="24"/>
        </w:rPr>
        <w:t>transformers</w:t>
      </w:r>
      <w:r w:rsidRPr="003558C4">
        <w:rPr>
          <w:bCs/>
          <w:szCs w:val="24"/>
        </w:rPr>
        <w:t>.</w:t>
      </w:r>
    </w:p>
    <w:p w14:paraId="3C732765" w14:textId="77777777" w:rsidR="003A6C80" w:rsidRPr="003558C4" w:rsidRDefault="003A6C80">
      <w:pPr>
        <w:snapToGrid w:val="0"/>
        <w:jc w:val="both"/>
        <w:rPr>
          <w:bCs/>
          <w:szCs w:val="24"/>
        </w:rPr>
      </w:pPr>
    </w:p>
    <w:p w14:paraId="28BB1A9B" w14:textId="77777777" w:rsidR="00310164" w:rsidRPr="003558C4" w:rsidRDefault="00310164" w:rsidP="00BA6DBA">
      <w:pPr>
        <w:numPr>
          <w:ilvl w:val="0"/>
          <w:numId w:val="308"/>
        </w:numPr>
        <w:snapToGrid w:val="0"/>
        <w:ind w:hanging="354"/>
        <w:jc w:val="both"/>
        <w:rPr>
          <w:szCs w:val="24"/>
        </w:rPr>
      </w:pPr>
      <w:r w:rsidRPr="003558C4">
        <w:rPr>
          <w:rFonts w:hint="eastAsia"/>
          <w:szCs w:val="24"/>
        </w:rPr>
        <w:t>Items that</w:t>
      </w:r>
      <w:r w:rsidRPr="003558C4">
        <w:rPr>
          <w:szCs w:val="24"/>
        </w:rPr>
        <w:t xml:space="preserve"> use gas as insulating material</w:t>
      </w:r>
      <w:r w:rsidR="00165A34" w:rsidRPr="003558C4">
        <w:rPr>
          <w:rFonts w:hint="eastAsia"/>
          <w:szCs w:val="24"/>
        </w:rPr>
        <w:t>.</w:t>
      </w:r>
    </w:p>
    <w:p w14:paraId="2CF8846D" w14:textId="77777777" w:rsidR="00725D6C" w:rsidRPr="003558C4" w:rsidRDefault="00725D6C" w:rsidP="00BA6DBA">
      <w:pPr>
        <w:numPr>
          <w:ilvl w:val="0"/>
          <w:numId w:val="308"/>
        </w:numPr>
        <w:snapToGrid w:val="0"/>
        <w:ind w:hanging="354"/>
        <w:jc w:val="both"/>
        <w:rPr>
          <w:szCs w:val="24"/>
        </w:rPr>
      </w:pPr>
      <w:r w:rsidRPr="003558C4">
        <w:rPr>
          <w:szCs w:val="24"/>
        </w:rPr>
        <w:t>Items that use H type insulating material.</w:t>
      </w:r>
    </w:p>
    <w:p w14:paraId="54FD1473" w14:textId="77777777" w:rsidR="00725D6C" w:rsidRPr="003558C4" w:rsidRDefault="00725D6C" w:rsidP="00BA6DBA">
      <w:pPr>
        <w:numPr>
          <w:ilvl w:val="0"/>
          <w:numId w:val="308"/>
        </w:numPr>
        <w:snapToGrid w:val="0"/>
        <w:ind w:hanging="354"/>
        <w:jc w:val="both"/>
        <w:rPr>
          <w:szCs w:val="24"/>
        </w:rPr>
      </w:pPr>
      <w:r w:rsidRPr="003558C4">
        <w:rPr>
          <w:szCs w:val="24"/>
        </w:rPr>
        <w:t>Scott connection transformers.</w:t>
      </w:r>
    </w:p>
    <w:p w14:paraId="0C066B3A" w14:textId="77777777" w:rsidR="00725D6C" w:rsidRPr="003558C4" w:rsidRDefault="00725D6C" w:rsidP="00BA6DBA">
      <w:pPr>
        <w:numPr>
          <w:ilvl w:val="0"/>
          <w:numId w:val="308"/>
        </w:numPr>
        <w:snapToGrid w:val="0"/>
        <w:ind w:hanging="354"/>
        <w:jc w:val="both"/>
        <w:rPr>
          <w:szCs w:val="24"/>
        </w:rPr>
      </w:pPr>
      <w:r w:rsidRPr="003558C4">
        <w:rPr>
          <w:szCs w:val="24"/>
        </w:rPr>
        <w:t>Items equipped with more than 3 round rotors.</w:t>
      </w:r>
    </w:p>
    <w:p w14:paraId="6D4C55AD" w14:textId="77777777" w:rsidR="00725D6C" w:rsidRPr="003558C4" w:rsidRDefault="00725D6C" w:rsidP="00BA6DBA">
      <w:pPr>
        <w:numPr>
          <w:ilvl w:val="0"/>
          <w:numId w:val="308"/>
        </w:numPr>
        <w:snapToGrid w:val="0"/>
        <w:ind w:hanging="354"/>
        <w:jc w:val="both"/>
        <w:rPr>
          <w:szCs w:val="24"/>
        </w:rPr>
      </w:pPr>
      <w:r w:rsidRPr="003558C4">
        <w:rPr>
          <w:szCs w:val="24"/>
        </w:rPr>
        <w:t>Pole transformers.</w:t>
      </w:r>
    </w:p>
    <w:p w14:paraId="247FC43D" w14:textId="77777777" w:rsidR="00725D6C" w:rsidRPr="003558C4" w:rsidRDefault="00725D6C" w:rsidP="00BA6DBA">
      <w:pPr>
        <w:numPr>
          <w:ilvl w:val="0"/>
          <w:numId w:val="308"/>
        </w:numPr>
        <w:snapToGrid w:val="0"/>
        <w:ind w:hanging="354"/>
        <w:jc w:val="both"/>
        <w:rPr>
          <w:szCs w:val="24"/>
        </w:rPr>
      </w:pPr>
      <w:r w:rsidRPr="003558C4">
        <w:rPr>
          <w:szCs w:val="24"/>
        </w:rPr>
        <w:t>Single phase transformers with rated capacity of 5kVA or less, or over 500kVA.</w:t>
      </w:r>
    </w:p>
    <w:p w14:paraId="54980B56" w14:textId="77777777" w:rsidR="00725D6C" w:rsidRPr="003558C4" w:rsidRDefault="00725D6C" w:rsidP="00BA6DBA">
      <w:pPr>
        <w:numPr>
          <w:ilvl w:val="0"/>
          <w:numId w:val="308"/>
        </w:numPr>
        <w:snapToGrid w:val="0"/>
        <w:ind w:hanging="354"/>
        <w:jc w:val="both"/>
        <w:rPr>
          <w:szCs w:val="24"/>
        </w:rPr>
      </w:pPr>
      <w:r w:rsidRPr="003558C4">
        <w:rPr>
          <w:szCs w:val="24"/>
        </w:rPr>
        <w:t>Triple phase transformers with rated capacity of 10kVA or less, or over 2000kVA.</w:t>
      </w:r>
    </w:p>
    <w:p w14:paraId="67F7BE67" w14:textId="77777777" w:rsidR="00725D6C" w:rsidRPr="003558C4" w:rsidRDefault="00725D6C" w:rsidP="00BA6DBA">
      <w:pPr>
        <w:numPr>
          <w:ilvl w:val="0"/>
          <w:numId w:val="308"/>
        </w:numPr>
        <w:snapToGrid w:val="0"/>
        <w:ind w:hanging="354"/>
        <w:jc w:val="both"/>
        <w:rPr>
          <w:szCs w:val="24"/>
        </w:rPr>
      </w:pPr>
      <w:r w:rsidRPr="003558C4">
        <w:rPr>
          <w:szCs w:val="24"/>
        </w:rPr>
        <w:t>Triple phase transformers using resin insulation material used to transform triple</w:t>
      </w:r>
      <w:r w:rsidR="00B976A8" w:rsidRPr="003558C4">
        <w:rPr>
          <w:rFonts w:hint="eastAsia"/>
          <w:szCs w:val="24"/>
        </w:rPr>
        <w:t xml:space="preserve"> </w:t>
      </w:r>
      <w:r w:rsidRPr="003558C4">
        <w:rPr>
          <w:szCs w:val="24"/>
        </w:rPr>
        <w:t>phase alternating current to single phase and triple phased alternating current.</w:t>
      </w:r>
    </w:p>
    <w:p w14:paraId="26505F4B" w14:textId="77777777" w:rsidR="00725D6C" w:rsidRPr="003558C4" w:rsidRDefault="00725D6C" w:rsidP="00BA6DBA">
      <w:pPr>
        <w:numPr>
          <w:ilvl w:val="0"/>
          <w:numId w:val="308"/>
        </w:numPr>
        <w:snapToGrid w:val="0"/>
        <w:ind w:hanging="354"/>
        <w:jc w:val="both"/>
        <w:rPr>
          <w:szCs w:val="24"/>
        </w:rPr>
      </w:pPr>
      <w:r w:rsidRPr="003558C4">
        <w:rPr>
          <w:szCs w:val="24"/>
        </w:rPr>
        <w:t>Items whose rated secondary voltage of less than 100V or more than 600V.</w:t>
      </w:r>
    </w:p>
    <w:p w14:paraId="74648CF8" w14:textId="7F837843" w:rsidR="00725D6C" w:rsidRPr="003558C4" w:rsidRDefault="00725D6C" w:rsidP="00BA6DBA">
      <w:pPr>
        <w:numPr>
          <w:ilvl w:val="0"/>
          <w:numId w:val="308"/>
        </w:numPr>
        <w:snapToGrid w:val="0"/>
        <w:ind w:hanging="354"/>
        <w:jc w:val="both"/>
        <w:rPr>
          <w:szCs w:val="24"/>
        </w:rPr>
      </w:pPr>
      <w:r w:rsidRPr="003558C4">
        <w:rPr>
          <w:szCs w:val="24"/>
        </w:rPr>
        <w:t>Wind</w:t>
      </w:r>
      <w:r w:rsidR="00BF779F" w:rsidRPr="003558C4">
        <w:rPr>
          <w:szCs w:val="24"/>
        </w:rPr>
        <w:t>-</w:t>
      </w:r>
      <w:r w:rsidRPr="003558C4">
        <w:rPr>
          <w:szCs w:val="24"/>
        </w:rPr>
        <w:t>cooled, or water</w:t>
      </w:r>
      <w:r w:rsidR="00BF779F" w:rsidRPr="003558C4">
        <w:rPr>
          <w:szCs w:val="24"/>
        </w:rPr>
        <w:t>-</w:t>
      </w:r>
      <w:r w:rsidRPr="003558C4">
        <w:rPr>
          <w:szCs w:val="24"/>
        </w:rPr>
        <w:t>cooled items.</w:t>
      </w:r>
    </w:p>
    <w:p w14:paraId="5081064C" w14:textId="77777777" w:rsidR="00725D6C" w:rsidRPr="003558C4" w:rsidRDefault="00725D6C">
      <w:pPr>
        <w:jc w:val="both"/>
        <w:rPr>
          <w:szCs w:val="24"/>
        </w:rPr>
      </w:pPr>
    </w:p>
    <w:p w14:paraId="00DB635C" w14:textId="77777777" w:rsidR="002E69FE" w:rsidRPr="003558C4" w:rsidRDefault="002E69FE">
      <w:pPr>
        <w:jc w:val="both"/>
        <w:rPr>
          <w:szCs w:val="24"/>
        </w:rPr>
      </w:pPr>
    </w:p>
    <w:p w14:paraId="7B7F7A6A" w14:textId="77777777" w:rsidR="00725D6C" w:rsidRPr="003558C4" w:rsidRDefault="00725D6C">
      <w:pPr>
        <w:rPr>
          <w:b/>
          <w:bCs/>
          <w:szCs w:val="24"/>
        </w:rPr>
      </w:pPr>
      <w:r w:rsidRPr="003558C4">
        <w:rPr>
          <w:b/>
          <w:bCs/>
          <w:szCs w:val="24"/>
        </w:rPr>
        <w:t>Table</w:t>
      </w:r>
      <w:r w:rsidR="00776D1E" w:rsidRPr="003558C4">
        <w:rPr>
          <w:b/>
          <w:bCs/>
          <w:szCs w:val="24"/>
        </w:rPr>
        <w:t>:</w:t>
      </w:r>
      <w:r w:rsidRPr="003558C4">
        <w:rPr>
          <w:b/>
          <w:bCs/>
          <w:szCs w:val="24"/>
        </w:rPr>
        <w:t xml:space="preserve"> Standard Energy Consumption Efficiency for Transformers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50"/>
        <w:gridCol w:w="1353"/>
        <w:gridCol w:w="2549"/>
        <w:gridCol w:w="2369"/>
      </w:tblGrid>
      <w:tr w:rsidR="00725D6C" w:rsidRPr="003558C4" w14:paraId="4174FCB0" w14:textId="77777777" w:rsidTr="00725D6C">
        <w:trPr>
          <w:cantSplit/>
          <w:trHeight w:val="143"/>
        </w:trPr>
        <w:tc>
          <w:tcPr>
            <w:tcW w:w="6351" w:type="dxa"/>
            <w:gridSpan w:val="4"/>
          </w:tcPr>
          <w:p w14:paraId="648824F9" w14:textId="77777777" w:rsidR="00725D6C" w:rsidRPr="003558C4" w:rsidRDefault="00725D6C">
            <w:pPr>
              <w:jc w:val="center"/>
              <w:rPr>
                <w:szCs w:val="24"/>
              </w:rPr>
            </w:pPr>
            <w:r w:rsidRPr="003558C4">
              <w:rPr>
                <w:szCs w:val="24"/>
              </w:rPr>
              <w:t>Category</w:t>
            </w:r>
          </w:p>
        </w:tc>
        <w:tc>
          <w:tcPr>
            <w:tcW w:w="2369" w:type="dxa"/>
            <w:vMerge w:val="restart"/>
          </w:tcPr>
          <w:p w14:paraId="55FF628F" w14:textId="77777777" w:rsidR="00725D6C" w:rsidRPr="003558C4" w:rsidRDefault="00725D6C">
            <w:pPr>
              <w:jc w:val="center"/>
              <w:rPr>
                <w:szCs w:val="24"/>
              </w:rPr>
            </w:pPr>
            <w:r w:rsidRPr="003558C4">
              <w:rPr>
                <w:szCs w:val="24"/>
              </w:rPr>
              <w:t>Formula for calculating standard energy consumption efficiency</w:t>
            </w:r>
          </w:p>
        </w:tc>
      </w:tr>
      <w:tr w:rsidR="00725D6C" w:rsidRPr="003558C4" w14:paraId="67BCAC7F" w14:textId="77777777" w:rsidTr="00725D6C">
        <w:trPr>
          <w:cantSplit/>
          <w:trHeight w:val="142"/>
        </w:trPr>
        <w:tc>
          <w:tcPr>
            <w:tcW w:w="1560" w:type="dxa"/>
          </w:tcPr>
          <w:p w14:paraId="400EC5A1" w14:textId="77777777" w:rsidR="00725D6C" w:rsidRPr="003558C4" w:rsidRDefault="00725D6C">
            <w:pPr>
              <w:jc w:val="center"/>
              <w:rPr>
                <w:szCs w:val="24"/>
              </w:rPr>
            </w:pPr>
            <w:r w:rsidRPr="003558C4">
              <w:rPr>
                <w:szCs w:val="24"/>
              </w:rPr>
              <w:t>Type of transformer</w:t>
            </w:r>
          </w:p>
        </w:tc>
        <w:tc>
          <w:tcPr>
            <w:tcW w:w="889" w:type="dxa"/>
          </w:tcPr>
          <w:p w14:paraId="11C0753A" w14:textId="77777777" w:rsidR="00725D6C" w:rsidRPr="003558C4" w:rsidRDefault="00725D6C">
            <w:pPr>
              <w:jc w:val="center"/>
              <w:rPr>
                <w:szCs w:val="24"/>
              </w:rPr>
            </w:pPr>
            <w:r w:rsidRPr="003558C4">
              <w:rPr>
                <w:szCs w:val="24"/>
              </w:rPr>
              <w:t>Phase number</w:t>
            </w:r>
          </w:p>
        </w:tc>
        <w:tc>
          <w:tcPr>
            <w:tcW w:w="1353" w:type="dxa"/>
          </w:tcPr>
          <w:p w14:paraId="1F5DED57" w14:textId="77777777" w:rsidR="00725D6C" w:rsidRPr="003558C4" w:rsidRDefault="00725D6C">
            <w:pPr>
              <w:jc w:val="center"/>
              <w:rPr>
                <w:szCs w:val="24"/>
              </w:rPr>
            </w:pPr>
            <w:r w:rsidRPr="003558C4">
              <w:rPr>
                <w:szCs w:val="24"/>
              </w:rPr>
              <w:t>Rated frequency</w:t>
            </w:r>
          </w:p>
        </w:tc>
        <w:tc>
          <w:tcPr>
            <w:tcW w:w="2549" w:type="dxa"/>
          </w:tcPr>
          <w:p w14:paraId="7166F014" w14:textId="77777777" w:rsidR="00725D6C" w:rsidRPr="003558C4" w:rsidRDefault="00725D6C">
            <w:pPr>
              <w:jc w:val="center"/>
              <w:rPr>
                <w:szCs w:val="24"/>
              </w:rPr>
            </w:pPr>
            <w:r w:rsidRPr="003558C4">
              <w:rPr>
                <w:szCs w:val="24"/>
              </w:rPr>
              <w:t>Rated capacity</w:t>
            </w:r>
          </w:p>
        </w:tc>
        <w:tc>
          <w:tcPr>
            <w:tcW w:w="2369" w:type="dxa"/>
            <w:vMerge/>
          </w:tcPr>
          <w:p w14:paraId="1515286D" w14:textId="77777777" w:rsidR="00725D6C" w:rsidRPr="003558C4" w:rsidRDefault="00725D6C">
            <w:pPr>
              <w:jc w:val="center"/>
              <w:rPr>
                <w:szCs w:val="24"/>
              </w:rPr>
            </w:pPr>
          </w:p>
        </w:tc>
      </w:tr>
      <w:tr w:rsidR="00725D6C" w:rsidRPr="003558C4" w14:paraId="7DA65BA1" w14:textId="77777777" w:rsidTr="00725D6C">
        <w:trPr>
          <w:cantSplit/>
          <w:trHeight w:val="128"/>
        </w:trPr>
        <w:tc>
          <w:tcPr>
            <w:tcW w:w="1560" w:type="dxa"/>
            <w:vMerge w:val="restart"/>
          </w:tcPr>
          <w:p w14:paraId="4C32683E" w14:textId="77777777" w:rsidR="00725D6C" w:rsidRPr="003558C4" w:rsidRDefault="00725D6C">
            <w:pPr>
              <w:jc w:val="center"/>
              <w:rPr>
                <w:szCs w:val="24"/>
              </w:rPr>
            </w:pPr>
            <w:r w:rsidRPr="003558C4">
              <w:rPr>
                <w:szCs w:val="24"/>
              </w:rPr>
              <w:t>Oil-filled transformers</w:t>
            </w:r>
          </w:p>
        </w:tc>
        <w:tc>
          <w:tcPr>
            <w:tcW w:w="889" w:type="dxa"/>
            <w:vMerge w:val="restart"/>
          </w:tcPr>
          <w:p w14:paraId="44D5DFC6" w14:textId="77777777" w:rsidR="00725D6C" w:rsidRPr="003558C4" w:rsidRDefault="00725D6C">
            <w:pPr>
              <w:jc w:val="center"/>
              <w:rPr>
                <w:szCs w:val="24"/>
              </w:rPr>
            </w:pPr>
            <w:r w:rsidRPr="003558C4">
              <w:rPr>
                <w:szCs w:val="24"/>
              </w:rPr>
              <w:t>Single phase</w:t>
            </w:r>
          </w:p>
        </w:tc>
        <w:tc>
          <w:tcPr>
            <w:tcW w:w="1353" w:type="dxa"/>
          </w:tcPr>
          <w:p w14:paraId="5BF6932F" w14:textId="77777777" w:rsidR="00725D6C" w:rsidRPr="003558C4" w:rsidRDefault="00725D6C">
            <w:pPr>
              <w:jc w:val="center"/>
              <w:rPr>
                <w:szCs w:val="24"/>
              </w:rPr>
            </w:pPr>
            <w:r w:rsidRPr="003558C4">
              <w:rPr>
                <w:szCs w:val="24"/>
              </w:rPr>
              <w:t>50 Hz</w:t>
            </w:r>
          </w:p>
        </w:tc>
        <w:tc>
          <w:tcPr>
            <w:tcW w:w="2549" w:type="dxa"/>
          </w:tcPr>
          <w:p w14:paraId="1D794D44" w14:textId="77777777" w:rsidR="00725D6C" w:rsidRPr="003558C4" w:rsidRDefault="00725D6C">
            <w:pPr>
              <w:jc w:val="center"/>
              <w:rPr>
                <w:szCs w:val="24"/>
              </w:rPr>
            </w:pPr>
          </w:p>
        </w:tc>
        <w:tc>
          <w:tcPr>
            <w:tcW w:w="2369" w:type="dxa"/>
          </w:tcPr>
          <w:p w14:paraId="5195DF5A" w14:textId="77777777" w:rsidR="00725D6C" w:rsidRPr="003558C4" w:rsidRDefault="00725D6C">
            <w:pPr>
              <w:jc w:val="center"/>
              <w:rPr>
                <w:szCs w:val="24"/>
                <w:vertAlign w:val="superscript"/>
              </w:rPr>
            </w:pPr>
            <w:r w:rsidRPr="003558C4">
              <w:rPr>
                <w:szCs w:val="24"/>
              </w:rPr>
              <w:t>E</w:t>
            </w:r>
            <w:r w:rsidR="00436C9D" w:rsidRPr="003558C4">
              <w:rPr>
                <w:szCs w:val="24"/>
              </w:rPr>
              <w:t>=</w:t>
            </w:r>
            <w:r w:rsidR="009838AB" w:rsidRPr="003558C4">
              <w:rPr>
                <w:rFonts w:hint="eastAsia"/>
                <w:szCs w:val="24"/>
              </w:rPr>
              <w:t>11.2</w:t>
            </w:r>
            <w:r w:rsidRPr="003558C4">
              <w:rPr>
                <w:szCs w:val="24"/>
              </w:rPr>
              <w:t>S</w:t>
            </w:r>
            <w:r w:rsidRPr="003558C4">
              <w:rPr>
                <w:szCs w:val="24"/>
                <w:vertAlign w:val="superscript"/>
              </w:rPr>
              <w:t>0.</w:t>
            </w:r>
            <w:r w:rsidR="009838AB" w:rsidRPr="003558C4">
              <w:rPr>
                <w:rFonts w:hint="eastAsia"/>
                <w:szCs w:val="24"/>
                <w:vertAlign w:val="superscript"/>
              </w:rPr>
              <w:t>732</w:t>
            </w:r>
          </w:p>
        </w:tc>
      </w:tr>
      <w:tr w:rsidR="00725D6C" w:rsidRPr="003558C4" w14:paraId="50D119E4" w14:textId="77777777" w:rsidTr="00725D6C">
        <w:trPr>
          <w:cantSplit/>
          <w:trHeight w:val="127"/>
        </w:trPr>
        <w:tc>
          <w:tcPr>
            <w:tcW w:w="1560" w:type="dxa"/>
            <w:vMerge/>
          </w:tcPr>
          <w:p w14:paraId="72162AD1" w14:textId="77777777" w:rsidR="00725D6C" w:rsidRPr="003558C4" w:rsidRDefault="00725D6C">
            <w:pPr>
              <w:jc w:val="center"/>
              <w:rPr>
                <w:szCs w:val="24"/>
              </w:rPr>
            </w:pPr>
          </w:p>
        </w:tc>
        <w:tc>
          <w:tcPr>
            <w:tcW w:w="889" w:type="dxa"/>
            <w:vMerge/>
          </w:tcPr>
          <w:p w14:paraId="57759387" w14:textId="77777777" w:rsidR="00725D6C" w:rsidRPr="003558C4" w:rsidRDefault="00725D6C">
            <w:pPr>
              <w:jc w:val="center"/>
              <w:rPr>
                <w:szCs w:val="24"/>
              </w:rPr>
            </w:pPr>
          </w:p>
        </w:tc>
        <w:tc>
          <w:tcPr>
            <w:tcW w:w="1353" w:type="dxa"/>
          </w:tcPr>
          <w:p w14:paraId="54A988C5" w14:textId="77777777" w:rsidR="00725D6C" w:rsidRPr="003558C4" w:rsidRDefault="00725D6C">
            <w:pPr>
              <w:jc w:val="center"/>
              <w:rPr>
                <w:szCs w:val="24"/>
              </w:rPr>
            </w:pPr>
            <w:r w:rsidRPr="003558C4">
              <w:rPr>
                <w:szCs w:val="24"/>
              </w:rPr>
              <w:t>60 Hz</w:t>
            </w:r>
          </w:p>
        </w:tc>
        <w:tc>
          <w:tcPr>
            <w:tcW w:w="2549" w:type="dxa"/>
          </w:tcPr>
          <w:p w14:paraId="06F0C888" w14:textId="77777777" w:rsidR="00725D6C" w:rsidRPr="003558C4" w:rsidRDefault="00725D6C">
            <w:pPr>
              <w:jc w:val="center"/>
              <w:rPr>
                <w:szCs w:val="24"/>
              </w:rPr>
            </w:pPr>
          </w:p>
        </w:tc>
        <w:tc>
          <w:tcPr>
            <w:tcW w:w="2369" w:type="dxa"/>
          </w:tcPr>
          <w:p w14:paraId="5E49D083" w14:textId="77777777" w:rsidR="00725D6C" w:rsidRPr="003558C4" w:rsidRDefault="00725D6C">
            <w:pPr>
              <w:jc w:val="center"/>
              <w:rPr>
                <w:szCs w:val="24"/>
                <w:vertAlign w:val="superscript"/>
              </w:rPr>
            </w:pPr>
            <w:r w:rsidRPr="003558C4">
              <w:rPr>
                <w:szCs w:val="24"/>
              </w:rPr>
              <w:t>E</w:t>
            </w:r>
            <w:r w:rsidR="00436C9D" w:rsidRPr="003558C4">
              <w:rPr>
                <w:szCs w:val="24"/>
              </w:rPr>
              <w:t>=</w:t>
            </w:r>
            <w:r w:rsidR="009838AB" w:rsidRPr="003558C4">
              <w:rPr>
                <w:rFonts w:hint="eastAsia"/>
                <w:szCs w:val="24"/>
              </w:rPr>
              <w:t>11.1</w:t>
            </w:r>
            <w:r w:rsidRPr="003558C4">
              <w:rPr>
                <w:szCs w:val="24"/>
              </w:rPr>
              <w:t>S</w:t>
            </w:r>
            <w:r w:rsidRPr="003558C4">
              <w:rPr>
                <w:szCs w:val="24"/>
                <w:vertAlign w:val="superscript"/>
              </w:rPr>
              <w:t>0.</w:t>
            </w:r>
            <w:r w:rsidR="009838AB" w:rsidRPr="003558C4">
              <w:rPr>
                <w:rFonts w:hint="eastAsia"/>
                <w:szCs w:val="24"/>
                <w:vertAlign w:val="superscript"/>
              </w:rPr>
              <w:t>725</w:t>
            </w:r>
          </w:p>
        </w:tc>
      </w:tr>
      <w:tr w:rsidR="00725D6C" w:rsidRPr="003558C4" w14:paraId="10F380DB" w14:textId="77777777" w:rsidTr="00725D6C">
        <w:trPr>
          <w:cantSplit/>
          <w:trHeight w:val="128"/>
        </w:trPr>
        <w:tc>
          <w:tcPr>
            <w:tcW w:w="1560" w:type="dxa"/>
            <w:vMerge/>
          </w:tcPr>
          <w:p w14:paraId="00DB13AD" w14:textId="77777777" w:rsidR="00725D6C" w:rsidRPr="003558C4" w:rsidRDefault="00725D6C">
            <w:pPr>
              <w:jc w:val="center"/>
              <w:rPr>
                <w:szCs w:val="24"/>
              </w:rPr>
            </w:pPr>
          </w:p>
        </w:tc>
        <w:tc>
          <w:tcPr>
            <w:tcW w:w="889" w:type="dxa"/>
            <w:vMerge w:val="restart"/>
          </w:tcPr>
          <w:p w14:paraId="6F8E9123" w14:textId="77777777" w:rsidR="00725D6C" w:rsidRPr="003558C4" w:rsidRDefault="00725D6C">
            <w:pPr>
              <w:jc w:val="center"/>
              <w:rPr>
                <w:szCs w:val="24"/>
              </w:rPr>
            </w:pPr>
            <w:r w:rsidRPr="003558C4">
              <w:rPr>
                <w:szCs w:val="24"/>
              </w:rPr>
              <w:t>Triple phase</w:t>
            </w:r>
          </w:p>
        </w:tc>
        <w:tc>
          <w:tcPr>
            <w:tcW w:w="1353" w:type="dxa"/>
            <w:vMerge w:val="restart"/>
          </w:tcPr>
          <w:p w14:paraId="4B62DBE2" w14:textId="77777777" w:rsidR="00725D6C" w:rsidRPr="003558C4" w:rsidRDefault="00725D6C">
            <w:pPr>
              <w:jc w:val="center"/>
              <w:rPr>
                <w:szCs w:val="24"/>
              </w:rPr>
            </w:pPr>
            <w:r w:rsidRPr="003558C4">
              <w:rPr>
                <w:szCs w:val="24"/>
              </w:rPr>
              <w:t>50 Hz</w:t>
            </w:r>
          </w:p>
        </w:tc>
        <w:tc>
          <w:tcPr>
            <w:tcW w:w="2549" w:type="dxa"/>
          </w:tcPr>
          <w:p w14:paraId="2A9A4F56" w14:textId="77777777" w:rsidR="00725D6C" w:rsidRPr="003558C4" w:rsidRDefault="00725D6C">
            <w:pPr>
              <w:jc w:val="center"/>
              <w:rPr>
                <w:szCs w:val="24"/>
              </w:rPr>
            </w:pPr>
            <w:r w:rsidRPr="003558C4">
              <w:rPr>
                <w:szCs w:val="24"/>
              </w:rPr>
              <w:t>500 kVA or less</w:t>
            </w:r>
          </w:p>
        </w:tc>
        <w:tc>
          <w:tcPr>
            <w:tcW w:w="2369" w:type="dxa"/>
          </w:tcPr>
          <w:p w14:paraId="7CE24EBC"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16.6</w:t>
            </w:r>
            <w:r w:rsidRPr="003558C4">
              <w:rPr>
                <w:szCs w:val="24"/>
              </w:rPr>
              <w:t>S</w:t>
            </w:r>
            <w:r w:rsidRPr="003558C4">
              <w:rPr>
                <w:szCs w:val="24"/>
                <w:vertAlign w:val="superscript"/>
              </w:rPr>
              <w:t>0.</w:t>
            </w:r>
            <w:r w:rsidR="009838AB" w:rsidRPr="003558C4">
              <w:rPr>
                <w:rFonts w:hint="eastAsia"/>
                <w:szCs w:val="24"/>
                <w:vertAlign w:val="superscript"/>
              </w:rPr>
              <w:t>696</w:t>
            </w:r>
          </w:p>
        </w:tc>
      </w:tr>
      <w:tr w:rsidR="00725D6C" w:rsidRPr="003558C4" w14:paraId="2EC08655" w14:textId="77777777" w:rsidTr="00725D6C">
        <w:trPr>
          <w:cantSplit/>
          <w:trHeight w:val="127"/>
        </w:trPr>
        <w:tc>
          <w:tcPr>
            <w:tcW w:w="1560" w:type="dxa"/>
            <w:vMerge/>
          </w:tcPr>
          <w:p w14:paraId="68A2FD17" w14:textId="77777777" w:rsidR="00725D6C" w:rsidRPr="003558C4" w:rsidRDefault="00725D6C">
            <w:pPr>
              <w:jc w:val="center"/>
              <w:rPr>
                <w:szCs w:val="24"/>
              </w:rPr>
            </w:pPr>
          </w:p>
        </w:tc>
        <w:tc>
          <w:tcPr>
            <w:tcW w:w="889" w:type="dxa"/>
            <w:vMerge/>
          </w:tcPr>
          <w:p w14:paraId="4FD449A6" w14:textId="77777777" w:rsidR="00725D6C" w:rsidRPr="003558C4" w:rsidRDefault="00725D6C">
            <w:pPr>
              <w:jc w:val="center"/>
              <w:rPr>
                <w:szCs w:val="24"/>
              </w:rPr>
            </w:pPr>
          </w:p>
        </w:tc>
        <w:tc>
          <w:tcPr>
            <w:tcW w:w="1353" w:type="dxa"/>
            <w:vMerge/>
          </w:tcPr>
          <w:p w14:paraId="1E1A4D88" w14:textId="77777777" w:rsidR="00725D6C" w:rsidRPr="003558C4" w:rsidRDefault="00725D6C">
            <w:pPr>
              <w:jc w:val="center"/>
              <w:rPr>
                <w:szCs w:val="24"/>
              </w:rPr>
            </w:pPr>
          </w:p>
        </w:tc>
        <w:tc>
          <w:tcPr>
            <w:tcW w:w="2549" w:type="dxa"/>
          </w:tcPr>
          <w:p w14:paraId="721D2748" w14:textId="77777777" w:rsidR="00725D6C" w:rsidRPr="003558C4" w:rsidRDefault="00725D6C">
            <w:pPr>
              <w:jc w:val="center"/>
              <w:rPr>
                <w:szCs w:val="24"/>
              </w:rPr>
            </w:pPr>
            <w:r w:rsidRPr="003558C4">
              <w:rPr>
                <w:szCs w:val="24"/>
              </w:rPr>
              <w:t>Over 500 kVA</w:t>
            </w:r>
          </w:p>
        </w:tc>
        <w:tc>
          <w:tcPr>
            <w:tcW w:w="2369" w:type="dxa"/>
          </w:tcPr>
          <w:p w14:paraId="6378DCEE"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11.1</w:t>
            </w:r>
            <w:r w:rsidRPr="003558C4">
              <w:rPr>
                <w:szCs w:val="24"/>
              </w:rPr>
              <w:t>S</w:t>
            </w:r>
            <w:r w:rsidRPr="003558C4">
              <w:rPr>
                <w:szCs w:val="24"/>
                <w:vertAlign w:val="superscript"/>
              </w:rPr>
              <w:t>0.</w:t>
            </w:r>
            <w:r w:rsidR="009838AB" w:rsidRPr="003558C4">
              <w:rPr>
                <w:rFonts w:hint="eastAsia"/>
                <w:szCs w:val="24"/>
                <w:vertAlign w:val="superscript"/>
              </w:rPr>
              <w:t>809</w:t>
            </w:r>
          </w:p>
        </w:tc>
      </w:tr>
      <w:tr w:rsidR="00725D6C" w:rsidRPr="003558C4" w14:paraId="25B23D2D" w14:textId="77777777" w:rsidTr="00725D6C">
        <w:trPr>
          <w:cantSplit/>
          <w:trHeight w:val="128"/>
        </w:trPr>
        <w:tc>
          <w:tcPr>
            <w:tcW w:w="1560" w:type="dxa"/>
            <w:vMerge/>
          </w:tcPr>
          <w:p w14:paraId="2AEE25A0" w14:textId="77777777" w:rsidR="00725D6C" w:rsidRPr="003558C4" w:rsidRDefault="00725D6C">
            <w:pPr>
              <w:jc w:val="center"/>
              <w:rPr>
                <w:szCs w:val="24"/>
              </w:rPr>
            </w:pPr>
          </w:p>
        </w:tc>
        <w:tc>
          <w:tcPr>
            <w:tcW w:w="889" w:type="dxa"/>
            <w:vMerge/>
          </w:tcPr>
          <w:p w14:paraId="0D262E30" w14:textId="77777777" w:rsidR="00725D6C" w:rsidRPr="003558C4" w:rsidRDefault="00725D6C">
            <w:pPr>
              <w:jc w:val="center"/>
              <w:rPr>
                <w:szCs w:val="24"/>
              </w:rPr>
            </w:pPr>
          </w:p>
        </w:tc>
        <w:tc>
          <w:tcPr>
            <w:tcW w:w="1353" w:type="dxa"/>
            <w:vMerge w:val="restart"/>
          </w:tcPr>
          <w:p w14:paraId="0CC6B0B9" w14:textId="77777777" w:rsidR="00725D6C" w:rsidRPr="003558C4" w:rsidRDefault="00725D6C">
            <w:pPr>
              <w:jc w:val="center"/>
              <w:rPr>
                <w:szCs w:val="24"/>
              </w:rPr>
            </w:pPr>
            <w:r w:rsidRPr="003558C4">
              <w:rPr>
                <w:szCs w:val="24"/>
              </w:rPr>
              <w:t>60 Hz</w:t>
            </w:r>
          </w:p>
        </w:tc>
        <w:tc>
          <w:tcPr>
            <w:tcW w:w="2549" w:type="dxa"/>
          </w:tcPr>
          <w:p w14:paraId="3D764F0C" w14:textId="77777777" w:rsidR="00725D6C" w:rsidRPr="003558C4" w:rsidRDefault="00725D6C">
            <w:pPr>
              <w:jc w:val="center"/>
              <w:rPr>
                <w:szCs w:val="24"/>
              </w:rPr>
            </w:pPr>
            <w:r w:rsidRPr="003558C4">
              <w:rPr>
                <w:szCs w:val="24"/>
              </w:rPr>
              <w:t>500 kVA or less</w:t>
            </w:r>
          </w:p>
        </w:tc>
        <w:tc>
          <w:tcPr>
            <w:tcW w:w="2369" w:type="dxa"/>
          </w:tcPr>
          <w:p w14:paraId="7EC34EC8"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17.3</w:t>
            </w:r>
            <w:r w:rsidRPr="003558C4">
              <w:rPr>
                <w:szCs w:val="24"/>
              </w:rPr>
              <w:t>S</w:t>
            </w:r>
            <w:r w:rsidRPr="003558C4">
              <w:rPr>
                <w:szCs w:val="24"/>
                <w:vertAlign w:val="superscript"/>
              </w:rPr>
              <w:t>0.</w:t>
            </w:r>
            <w:r w:rsidR="009838AB" w:rsidRPr="003558C4">
              <w:rPr>
                <w:rFonts w:hint="eastAsia"/>
                <w:szCs w:val="24"/>
                <w:vertAlign w:val="superscript"/>
              </w:rPr>
              <w:t>678</w:t>
            </w:r>
          </w:p>
        </w:tc>
      </w:tr>
      <w:tr w:rsidR="00725D6C" w:rsidRPr="003558C4" w14:paraId="53E09A42" w14:textId="77777777" w:rsidTr="00725D6C">
        <w:trPr>
          <w:cantSplit/>
          <w:trHeight w:val="127"/>
        </w:trPr>
        <w:tc>
          <w:tcPr>
            <w:tcW w:w="1560" w:type="dxa"/>
            <w:vMerge/>
          </w:tcPr>
          <w:p w14:paraId="41E1BE31" w14:textId="77777777" w:rsidR="00725D6C" w:rsidRPr="003558C4" w:rsidRDefault="00725D6C">
            <w:pPr>
              <w:jc w:val="center"/>
              <w:rPr>
                <w:szCs w:val="24"/>
              </w:rPr>
            </w:pPr>
          </w:p>
        </w:tc>
        <w:tc>
          <w:tcPr>
            <w:tcW w:w="889" w:type="dxa"/>
            <w:vMerge/>
          </w:tcPr>
          <w:p w14:paraId="0C4A2549" w14:textId="77777777" w:rsidR="00725D6C" w:rsidRPr="003558C4" w:rsidRDefault="00725D6C">
            <w:pPr>
              <w:jc w:val="center"/>
              <w:rPr>
                <w:szCs w:val="24"/>
              </w:rPr>
            </w:pPr>
          </w:p>
        </w:tc>
        <w:tc>
          <w:tcPr>
            <w:tcW w:w="1353" w:type="dxa"/>
            <w:vMerge/>
          </w:tcPr>
          <w:p w14:paraId="13851FF0" w14:textId="77777777" w:rsidR="00725D6C" w:rsidRPr="003558C4" w:rsidRDefault="00725D6C">
            <w:pPr>
              <w:jc w:val="center"/>
              <w:rPr>
                <w:szCs w:val="24"/>
              </w:rPr>
            </w:pPr>
          </w:p>
        </w:tc>
        <w:tc>
          <w:tcPr>
            <w:tcW w:w="2549" w:type="dxa"/>
          </w:tcPr>
          <w:p w14:paraId="7526F96D" w14:textId="77777777" w:rsidR="00725D6C" w:rsidRPr="003558C4" w:rsidRDefault="00725D6C">
            <w:pPr>
              <w:jc w:val="center"/>
              <w:rPr>
                <w:szCs w:val="24"/>
              </w:rPr>
            </w:pPr>
            <w:r w:rsidRPr="003558C4">
              <w:rPr>
                <w:szCs w:val="24"/>
              </w:rPr>
              <w:t>Over 500 kVA</w:t>
            </w:r>
          </w:p>
        </w:tc>
        <w:tc>
          <w:tcPr>
            <w:tcW w:w="2369" w:type="dxa"/>
          </w:tcPr>
          <w:p w14:paraId="733BB01F"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11.7</w:t>
            </w:r>
            <w:r w:rsidRPr="003558C4">
              <w:rPr>
                <w:szCs w:val="24"/>
              </w:rPr>
              <w:t>S</w:t>
            </w:r>
            <w:r w:rsidRPr="003558C4">
              <w:rPr>
                <w:szCs w:val="24"/>
                <w:vertAlign w:val="superscript"/>
              </w:rPr>
              <w:t>0.</w:t>
            </w:r>
            <w:r w:rsidR="009838AB" w:rsidRPr="003558C4">
              <w:rPr>
                <w:rFonts w:hint="eastAsia"/>
                <w:szCs w:val="24"/>
                <w:vertAlign w:val="superscript"/>
              </w:rPr>
              <w:t>790</w:t>
            </w:r>
          </w:p>
        </w:tc>
      </w:tr>
      <w:tr w:rsidR="00725D6C" w:rsidRPr="003558C4" w14:paraId="5E9B9DA8" w14:textId="77777777" w:rsidTr="00725D6C">
        <w:trPr>
          <w:cantSplit/>
          <w:trHeight w:val="128"/>
        </w:trPr>
        <w:tc>
          <w:tcPr>
            <w:tcW w:w="1560" w:type="dxa"/>
            <w:vMerge w:val="restart"/>
          </w:tcPr>
          <w:p w14:paraId="6A8ABFB3" w14:textId="77777777" w:rsidR="00725D6C" w:rsidRPr="003558C4" w:rsidRDefault="00725D6C">
            <w:pPr>
              <w:jc w:val="center"/>
              <w:rPr>
                <w:szCs w:val="24"/>
              </w:rPr>
            </w:pPr>
            <w:r w:rsidRPr="003558C4">
              <w:rPr>
                <w:szCs w:val="24"/>
              </w:rPr>
              <w:t>Molded transformers</w:t>
            </w:r>
          </w:p>
        </w:tc>
        <w:tc>
          <w:tcPr>
            <w:tcW w:w="889" w:type="dxa"/>
            <w:vMerge w:val="restart"/>
          </w:tcPr>
          <w:p w14:paraId="67E91B2E" w14:textId="77777777" w:rsidR="00725D6C" w:rsidRPr="003558C4" w:rsidRDefault="00725D6C">
            <w:pPr>
              <w:jc w:val="center"/>
              <w:rPr>
                <w:szCs w:val="24"/>
              </w:rPr>
            </w:pPr>
            <w:r w:rsidRPr="003558C4">
              <w:rPr>
                <w:szCs w:val="24"/>
              </w:rPr>
              <w:t>Single phase</w:t>
            </w:r>
          </w:p>
        </w:tc>
        <w:tc>
          <w:tcPr>
            <w:tcW w:w="1353" w:type="dxa"/>
          </w:tcPr>
          <w:p w14:paraId="74C495CA" w14:textId="77777777" w:rsidR="00725D6C" w:rsidRPr="003558C4" w:rsidRDefault="00725D6C">
            <w:pPr>
              <w:jc w:val="center"/>
              <w:rPr>
                <w:szCs w:val="24"/>
              </w:rPr>
            </w:pPr>
            <w:r w:rsidRPr="003558C4">
              <w:rPr>
                <w:szCs w:val="24"/>
              </w:rPr>
              <w:t>50 Hz</w:t>
            </w:r>
          </w:p>
        </w:tc>
        <w:tc>
          <w:tcPr>
            <w:tcW w:w="2549" w:type="dxa"/>
          </w:tcPr>
          <w:p w14:paraId="34B35DAB" w14:textId="77777777" w:rsidR="00725D6C" w:rsidRPr="003558C4" w:rsidRDefault="00725D6C">
            <w:pPr>
              <w:jc w:val="center"/>
              <w:rPr>
                <w:szCs w:val="24"/>
              </w:rPr>
            </w:pPr>
          </w:p>
        </w:tc>
        <w:tc>
          <w:tcPr>
            <w:tcW w:w="2369" w:type="dxa"/>
          </w:tcPr>
          <w:p w14:paraId="601D498D"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16.9</w:t>
            </w:r>
            <w:r w:rsidRPr="003558C4">
              <w:rPr>
                <w:szCs w:val="24"/>
              </w:rPr>
              <w:t>S</w:t>
            </w:r>
            <w:r w:rsidRPr="003558C4">
              <w:rPr>
                <w:szCs w:val="24"/>
                <w:vertAlign w:val="superscript"/>
              </w:rPr>
              <w:t>0.</w:t>
            </w:r>
            <w:r w:rsidR="009838AB" w:rsidRPr="003558C4">
              <w:rPr>
                <w:rFonts w:hint="eastAsia"/>
                <w:szCs w:val="24"/>
                <w:vertAlign w:val="superscript"/>
              </w:rPr>
              <w:t>674</w:t>
            </w:r>
          </w:p>
        </w:tc>
      </w:tr>
      <w:tr w:rsidR="00725D6C" w:rsidRPr="003558C4" w14:paraId="60AA70B5" w14:textId="77777777" w:rsidTr="00725D6C">
        <w:trPr>
          <w:cantSplit/>
          <w:trHeight w:val="127"/>
        </w:trPr>
        <w:tc>
          <w:tcPr>
            <w:tcW w:w="1560" w:type="dxa"/>
            <w:vMerge/>
          </w:tcPr>
          <w:p w14:paraId="12FC2467" w14:textId="77777777" w:rsidR="00725D6C" w:rsidRPr="003558C4" w:rsidRDefault="00725D6C">
            <w:pPr>
              <w:jc w:val="center"/>
              <w:rPr>
                <w:szCs w:val="24"/>
              </w:rPr>
            </w:pPr>
          </w:p>
        </w:tc>
        <w:tc>
          <w:tcPr>
            <w:tcW w:w="889" w:type="dxa"/>
            <w:vMerge/>
          </w:tcPr>
          <w:p w14:paraId="6E0D4C3F" w14:textId="77777777" w:rsidR="00725D6C" w:rsidRPr="003558C4" w:rsidRDefault="00725D6C">
            <w:pPr>
              <w:jc w:val="center"/>
              <w:rPr>
                <w:szCs w:val="24"/>
              </w:rPr>
            </w:pPr>
          </w:p>
        </w:tc>
        <w:tc>
          <w:tcPr>
            <w:tcW w:w="1353" w:type="dxa"/>
          </w:tcPr>
          <w:p w14:paraId="0F32FC02" w14:textId="77777777" w:rsidR="00725D6C" w:rsidRPr="003558C4" w:rsidRDefault="00725D6C">
            <w:pPr>
              <w:jc w:val="center"/>
              <w:rPr>
                <w:szCs w:val="24"/>
              </w:rPr>
            </w:pPr>
            <w:r w:rsidRPr="003558C4">
              <w:rPr>
                <w:szCs w:val="24"/>
              </w:rPr>
              <w:t>60 Hz</w:t>
            </w:r>
          </w:p>
        </w:tc>
        <w:tc>
          <w:tcPr>
            <w:tcW w:w="2549" w:type="dxa"/>
          </w:tcPr>
          <w:p w14:paraId="31FA9A97" w14:textId="77777777" w:rsidR="00725D6C" w:rsidRPr="003558C4" w:rsidRDefault="00725D6C">
            <w:pPr>
              <w:jc w:val="center"/>
              <w:rPr>
                <w:szCs w:val="24"/>
              </w:rPr>
            </w:pPr>
          </w:p>
        </w:tc>
        <w:tc>
          <w:tcPr>
            <w:tcW w:w="2369" w:type="dxa"/>
          </w:tcPr>
          <w:p w14:paraId="76095FBB"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15.2</w:t>
            </w:r>
            <w:r w:rsidRPr="003558C4">
              <w:rPr>
                <w:szCs w:val="24"/>
              </w:rPr>
              <w:t>S</w:t>
            </w:r>
            <w:r w:rsidRPr="003558C4">
              <w:rPr>
                <w:szCs w:val="24"/>
                <w:vertAlign w:val="superscript"/>
              </w:rPr>
              <w:t>0.</w:t>
            </w:r>
            <w:r w:rsidR="009838AB" w:rsidRPr="003558C4">
              <w:rPr>
                <w:rFonts w:hint="eastAsia"/>
                <w:szCs w:val="24"/>
                <w:vertAlign w:val="superscript"/>
              </w:rPr>
              <w:t>691</w:t>
            </w:r>
          </w:p>
        </w:tc>
      </w:tr>
      <w:tr w:rsidR="00725D6C" w:rsidRPr="003558C4" w14:paraId="5B0F6D37" w14:textId="77777777" w:rsidTr="00725D6C">
        <w:trPr>
          <w:cantSplit/>
          <w:trHeight w:val="128"/>
        </w:trPr>
        <w:tc>
          <w:tcPr>
            <w:tcW w:w="1560" w:type="dxa"/>
            <w:vMerge/>
          </w:tcPr>
          <w:p w14:paraId="05B2BFA0" w14:textId="77777777" w:rsidR="00725D6C" w:rsidRPr="003558C4" w:rsidRDefault="00725D6C">
            <w:pPr>
              <w:jc w:val="center"/>
              <w:rPr>
                <w:szCs w:val="24"/>
              </w:rPr>
            </w:pPr>
          </w:p>
        </w:tc>
        <w:tc>
          <w:tcPr>
            <w:tcW w:w="889" w:type="dxa"/>
            <w:vMerge w:val="restart"/>
          </w:tcPr>
          <w:p w14:paraId="356E17DF" w14:textId="77777777" w:rsidR="00725D6C" w:rsidRPr="003558C4" w:rsidRDefault="00725D6C">
            <w:pPr>
              <w:jc w:val="center"/>
              <w:rPr>
                <w:szCs w:val="24"/>
              </w:rPr>
            </w:pPr>
            <w:r w:rsidRPr="003558C4">
              <w:rPr>
                <w:szCs w:val="24"/>
              </w:rPr>
              <w:t>Triple phase</w:t>
            </w:r>
          </w:p>
        </w:tc>
        <w:tc>
          <w:tcPr>
            <w:tcW w:w="1353" w:type="dxa"/>
            <w:vMerge w:val="restart"/>
          </w:tcPr>
          <w:p w14:paraId="5B968912" w14:textId="77777777" w:rsidR="00725D6C" w:rsidRPr="003558C4" w:rsidRDefault="00725D6C">
            <w:pPr>
              <w:jc w:val="center"/>
              <w:rPr>
                <w:szCs w:val="24"/>
              </w:rPr>
            </w:pPr>
            <w:r w:rsidRPr="003558C4">
              <w:rPr>
                <w:szCs w:val="24"/>
              </w:rPr>
              <w:t>50 Hz</w:t>
            </w:r>
          </w:p>
        </w:tc>
        <w:tc>
          <w:tcPr>
            <w:tcW w:w="2549" w:type="dxa"/>
          </w:tcPr>
          <w:p w14:paraId="3915672F" w14:textId="77777777" w:rsidR="00725D6C" w:rsidRPr="003558C4" w:rsidRDefault="00725D6C">
            <w:pPr>
              <w:jc w:val="center"/>
              <w:rPr>
                <w:szCs w:val="24"/>
              </w:rPr>
            </w:pPr>
            <w:r w:rsidRPr="003558C4">
              <w:rPr>
                <w:szCs w:val="24"/>
              </w:rPr>
              <w:t>500 kVA or less</w:t>
            </w:r>
          </w:p>
        </w:tc>
        <w:tc>
          <w:tcPr>
            <w:tcW w:w="2369" w:type="dxa"/>
          </w:tcPr>
          <w:p w14:paraId="05244248"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23.9</w:t>
            </w:r>
            <w:r w:rsidRPr="003558C4">
              <w:rPr>
                <w:szCs w:val="24"/>
              </w:rPr>
              <w:t>S</w:t>
            </w:r>
            <w:r w:rsidRPr="003558C4">
              <w:rPr>
                <w:szCs w:val="24"/>
                <w:vertAlign w:val="superscript"/>
              </w:rPr>
              <w:t>0.</w:t>
            </w:r>
            <w:r w:rsidR="009838AB" w:rsidRPr="003558C4">
              <w:rPr>
                <w:rFonts w:hint="eastAsia"/>
                <w:szCs w:val="24"/>
                <w:vertAlign w:val="superscript"/>
              </w:rPr>
              <w:t>659</w:t>
            </w:r>
          </w:p>
        </w:tc>
      </w:tr>
      <w:tr w:rsidR="00725D6C" w:rsidRPr="003558C4" w14:paraId="1307A201" w14:textId="77777777" w:rsidTr="00725D6C">
        <w:trPr>
          <w:cantSplit/>
          <w:trHeight w:val="127"/>
        </w:trPr>
        <w:tc>
          <w:tcPr>
            <w:tcW w:w="1560" w:type="dxa"/>
            <w:vMerge/>
          </w:tcPr>
          <w:p w14:paraId="79DDC57F" w14:textId="77777777" w:rsidR="00725D6C" w:rsidRPr="003558C4" w:rsidRDefault="00725D6C">
            <w:pPr>
              <w:jc w:val="center"/>
              <w:rPr>
                <w:szCs w:val="24"/>
              </w:rPr>
            </w:pPr>
          </w:p>
        </w:tc>
        <w:tc>
          <w:tcPr>
            <w:tcW w:w="889" w:type="dxa"/>
            <w:vMerge/>
          </w:tcPr>
          <w:p w14:paraId="4BEE9644" w14:textId="77777777" w:rsidR="00725D6C" w:rsidRPr="003558C4" w:rsidRDefault="00725D6C">
            <w:pPr>
              <w:jc w:val="center"/>
              <w:rPr>
                <w:szCs w:val="24"/>
              </w:rPr>
            </w:pPr>
          </w:p>
        </w:tc>
        <w:tc>
          <w:tcPr>
            <w:tcW w:w="1353" w:type="dxa"/>
            <w:vMerge/>
          </w:tcPr>
          <w:p w14:paraId="1B0795BB" w14:textId="77777777" w:rsidR="00725D6C" w:rsidRPr="003558C4" w:rsidRDefault="00725D6C">
            <w:pPr>
              <w:jc w:val="center"/>
              <w:rPr>
                <w:szCs w:val="24"/>
              </w:rPr>
            </w:pPr>
          </w:p>
        </w:tc>
        <w:tc>
          <w:tcPr>
            <w:tcW w:w="2549" w:type="dxa"/>
          </w:tcPr>
          <w:p w14:paraId="0D07F769" w14:textId="77777777" w:rsidR="00725D6C" w:rsidRPr="003558C4" w:rsidRDefault="00725D6C">
            <w:pPr>
              <w:jc w:val="center"/>
              <w:rPr>
                <w:szCs w:val="24"/>
              </w:rPr>
            </w:pPr>
            <w:r w:rsidRPr="003558C4">
              <w:rPr>
                <w:szCs w:val="24"/>
              </w:rPr>
              <w:t>Over 500 kVA</w:t>
            </w:r>
          </w:p>
        </w:tc>
        <w:tc>
          <w:tcPr>
            <w:tcW w:w="2369" w:type="dxa"/>
          </w:tcPr>
          <w:p w14:paraId="05AB2DC5"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22.7</w:t>
            </w:r>
            <w:r w:rsidRPr="003558C4">
              <w:rPr>
                <w:szCs w:val="24"/>
              </w:rPr>
              <w:t>S</w:t>
            </w:r>
            <w:r w:rsidRPr="003558C4">
              <w:rPr>
                <w:szCs w:val="24"/>
                <w:vertAlign w:val="superscript"/>
              </w:rPr>
              <w:t>0.</w:t>
            </w:r>
            <w:r w:rsidR="009838AB" w:rsidRPr="003558C4">
              <w:rPr>
                <w:rFonts w:hint="eastAsia"/>
                <w:szCs w:val="24"/>
                <w:vertAlign w:val="superscript"/>
              </w:rPr>
              <w:t>718</w:t>
            </w:r>
          </w:p>
        </w:tc>
      </w:tr>
      <w:tr w:rsidR="00725D6C" w:rsidRPr="003558C4" w14:paraId="3A341C38" w14:textId="77777777" w:rsidTr="00725D6C">
        <w:trPr>
          <w:cantSplit/>
          <w:trHeight w:val="128"/>
        </w:trPr>
        <w:tc>
          <w:tcPr>
            <w:tcW w:w="1560" w:type="dxa"/>
            <w:vMerge/>
          </w:tcPr>
          <w:p w14:paraId="26DEC620" w14:textId="77777777" w:rsidR="00725D6C" w:rsidRPr="003558C4" w:rsidRDefault="00725D6C">
            <w:pPr>
              <w:jc w:val="center"/>
              <w:rPr>
                <w:szCs w:val="24"/>
              </w:rPr>
            </w:pPr>
          </w:p>
        </w:tc>
        <w:tc>
          <w:tcPr>
            <w:tcW w:w="889" w:type="dxa"/>
            <w:vMerge/>
          </w:tcPr>
          <w:p w14:paraId="4B637139" w14:textId="77777777" w:rsidR="00725D6C" w:rsidRPr="003558C4" w:rsidRDefault="00725D6C">
            <w:pPr>
              <w:jc w:val="center"/>
              <w:rPr>
                <w:szCs w:val="24"/>
              </w:rPr>
            </w:pPr>
          </w:p>
        </w:tc>
        <w:tc>
          <w:tcPr>
            <w:tcW w:w="1353" w:type="dxa"/>
            <w:vMerge w:val="restart"/>
          </w:tcPr>
          <w:p w14:paraId="40FB6901" w14:textId="77777777" w:rsidR="00725D6C" w:rsidRPr="003558C4" w:rsidRDefault="00725D6C">
            <w:pPr>
              <w:jc w:val="center"/>
              <w:rPr>
                <w:szCs w:val="24"/>
              </w:rPr>
            </w:pPr>
            <w:r w:rsidRPr="003558C4">
              <w:rPr>
                <w:szCs w:val="24"/>
              </w:rPr>
              <w:t>60 Hz</w:t>
            </w:r>
          </w:p>
        </w:tc>
        <w:tc>
          <w:tcPr>
            <w:tcW w:w="2549" w:type="dxa"/>
          </w:tcPr>
          <w:p w14:paraId="07F82847" w14:textId="77777777" w:rsidR="00725D6C" w:rsidRPr="003558C4" w:rsidRDefault="00725D6C">
            <w:pPr>
              <w:jc w:val="center"/>
              <w:rPr>
                <w:szCs w:val="24"/>
              </w:rPr>
            </w:pPr>
            <w:r w:rsidRPr="003558C4">
              <w:rPr>
                <w:szCs w:val="24"/>
              </w:rPr>
              <w:t>500 kVA or less</w:t>
            </w:r>
          </w:p>
        </w:tc>
        <w:tc>
          <w:tcPr>
            <w:tcW w:w="2369" w:type="dxa"/>
          </w:tcPr>
          <w:p w14:paraId="562DE842"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22.3</w:t>
            </w:r>
            <w:r w:rsidRPr="003558C4">
              <w:rPr>
                <w:szCs w:val="24"/>
              </w:rPr>
              <w:t>S</w:t>
            </w:r>
            <w:r w:rsidRPr="003558C4">
              <w:rPr>
                <w:szCs w:val="24"/>
                <w:vertAlign w:val="superscript"/>
              </w:rPr>
              <w:t>0.</w:t>
            </w:r>
            <w:r w:rsidR="009838AB" w:rsidRPr="003558C4">
              <w:rPr>
                <w:rFonts w:hint="eastAsia"/>
                <w:szCs w:val="24"/>
                <w:vertAlign w:val="superscript"/>
              </w:rPr>
              <w:t>674</w:t>
            </w:r>
          </w:p>
        </w:tc>
      </w:tr>
      <w:tr w:rsidR="00725D6C" w:rsidRPr="003558C4" w14:paraId="7272D7D6" w14:textId="77777777" w:rsidTr="00725D6C">
        <w:trPr>
          <w:cantSplit/>
          <w:trHeight w:val="127"/>
        </w:trPr>
        <w:tc>
          <w:tcPr>
            <w:tcW w:w="1560" w:type="dxa"/>
            <w:vMerge/>
          </w:tcPr>
          <w:p w14:paraId="7C2B6DED" w14:textId="77777777" w:rsidR="00725D6C" w:rsidRPr="003558C4" w:rsidRDefault="00725D6C">
            <w:pPr>
              <w:jc w:val="center"/>
              <w:rPr>
                <w:szCs w:val="24"/>
              </w:rPr>
            </w:pPr>
          </w:p>
        </w:tc>
        <w:tc>
          <w:tcPr>
            <w:tcW w:w="889" w:type="dxa"/>
            <w:vMerge/>
          </w:tcPr>
          <w:p w14:paraId="29251848" w14:textId="77777777" w:rsidR="00725D6C" w:rsidRPr="003558C4" w:rsidRDefault="00725D6C">
            <w:pPr>
              <w:jc w:val="center"/>
              <w:rPr>
                <w:szCs w:val="24"/>
              </w:rPr>
            </w:pPr>
          </w:p>
        </w:tc>
        <w:tc>
          <w:tcPr>
            <w:tcW w:w="1353" w:type="dxa"/>
            <w:vMerge/>
          </w:tcPr>
          <w:p w14:paraId="0F214D50" w14:textId="77777777" w:rsidR="00725D6C" w:rsidRPr="003558C4" w:rsidRDefault="00725D6C">
            <w:pPr>
              <w:jc w:val="center"/>
              <w:rPr>
                <w:szCs w:val="24"/>
              </w:rPr>
            </w:pPr>
          </w:p>
        </w:tc>
        <w:tc>
          <w:tcPr>
            <w:tcW w:w="2549" w:type="dxa"/>
          </w:tcPr>
          <w:p w14:paraId="0B9FB0A9" w14:textId="77777777" w:rsidR="00725D6C" w:rsidRPr="003558C4" w:rsidRDefault="00725D6C">
            <w:pPr>
              <w:jc w:val="center"/>
              <w:rPr>
                <w:szCs w:val="24"/>
              </w:rPr>
            </w:pPr>
            <w:r w:rsidRPr="003558C4">
              <w:rPr>
                <w:szCs w:val="24"/>
              </w:rPr>
              <w:t>Over 500 kVA</w:t>
            </w:r>
          </w:p>
        </w:tc>
        <w:tc>
          <w:tcPr>
            <w:tcW w:w="2369" w:type="dxa"/>
          </w:tcPr>
          <w:p w14:paraId="0848F886" w14:textId="7777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stAsia"/>
                <w:szCs w:val="24"/>
              </w:rPr>
              <w:t>19.4</w:t>
            </w:r>
            <w:r w:rsidRPr="003558C4">
              <w:rPr>
                <w:szCs w:val="24"/>
              </w:rPr>
              <w:t>S</w:t>
            </w:r>
            <w:r w:rsidRPr="003558C4">
              <w:rPr>
                <w:szCs w:val="24"/>
                <w:vertAlign w:val="superscript"/>
              </w:rPr>
              <w:t>0.</w:t>
            </w:r>
            <w:r w:rsidR="009838AB" w:rsidRPr="003558C4">
              <w:rPr>
                <w:rFonts w:hint="eastAsia"/>
                <w:szCs w:val="24"/>
                <w:vertAlign w:val="superscript"/>
              </w:rPr>
              <w:t>737</w:t>
            </w:r>
          </w:p>
        </w:tc>
      </w:tr>
    </w:tbl>
    <w:p w14:paraId="3ACF1E8F" w14:textId="77777777" w:rsidR="00725D6C" w:rsidRPr="003558C4" w:rsidRDefault="00725D6C">
      <w:pPr>
        <w:snapToGrid w:val="0"/>
        <w:jc w:val="both"/>
        <w:rPr>
          <w:b/>
          <w:bCs/>
          <w:szCs w:val="24"/>
        </w:rPr>
      </w:pPr>
      <w:r w:rsidRPr="003558C4">
        <w:rPr>
          <w:b/>
          <w:bCs/>
          <w:szCs w:val="24"/>
        </w:rPr>
        <w:t>Note</w:t>
      </w:r>
      <w:r w:rsidR="009741BC" w:rsidRPr="003558C4">
        <w:rPr>
          <w:rFonts w:hint="eastAsia"/>
          <w:b/>
          <w:bCs/>
          <w:szCs w:val="24"/>
        </w:rPr>
        <w:t>s</w:t>
      </w:r>
      <w:r w:rsidR="00776D1E" w:rsidRPr="003558C4">
        <w:rPr>
          <w:b/>
          <w:bCs/>
          <w:szCs w:val="24"/>
        </w:rPr>
        <w:t>:</w:t>
      </w:r>
    </w:p>
    <w:p w14:paraId="36D42A7E" w14:textId="77777777" w:rsidR="00725D6C" w:rsidRPr="003558C4" w:rsidRDefault="00725D6C" w:rsidP="00E90135">
      <w:pPr>
        <w:numPr>
          <w:ilvl w:val="0"/>
          <w:numId w:val="72"/>
        </w:numPr>
        <w:tabs>
          <w:tab w:val="clear" w:pos="589"/>
          <w:tab w:val="num" w:pos="709"/>
        </w:tabs>
        <w:snapToGrid w:val="0"/>
        <w:ind w:left="709" w:hanging="283"/>
        <w:jc w:val="both"/>
        <w:rPr>
          <w:szCs w:val="24"/>
        </w:rPr>
      </w:pPr>
      <w:r w:rsidRPr="003558C4">
        <w:rPr>
          <w:b/>
          <w:bCs/>
          <w:i/>
          <w:iCs/>
          <w:szCs w:val="24"/>
        </w:rPr>
        <w:t>Oil-filled transformers</w:t>
      </w:r>
      <w:r w:rsidRPr="003558C4">
        <w:rPr>
          <w:szCs w:val="24"/>
        </w:rPr>
        <w:t xml:space="preserve"> refer to items that use insulation oil as the insulating material.</w:t>
      </w:r>
    </w:p>
    <w:p w14:paraId="046EF5C0" w14:textId="77777777" w:rsidR="00725D6C" w:rsidRPr="003558C4" w:rsidRDefault="00725D6C" w:rsidP="00E90135">
      <w:pPr>
        <w:numPr>
          <w:ilvl w:val="0"/>
          <w:numId w:val="72"/>
        </w:numPr>
        <w:tabs>
          <w:tab w:val="clear" w:pos="589"/>
          <w:tab w:val="num" w:pos="709"/>
        </w:tabs>
        <w:snapToGrid w:val="0"/>
        <w:ind w:left="709" w:hanging="283"/>
        <w:jc w:val="both"/>
        <w:rPr>
          <w:szCs w:val="24"/>
        </w:rPr>
      </w:pPr>
      <w:r w:rsidRPr="003558C4">
        <w:rPr>
          <w:b/>
          <w:bCs/>
          <w:i/>
          <w:iCs/>
          <w:szCs w:val="24"/>
        </w:rPr>
        <w:t>Molded transformers</w:t>
      </w:r>
      <w:r w:rsidRPr="003558C4">
        <w:rPr>
          <w:szCs w:val="24"/>
        </w:rPr>
        <w:t xml:space="preserve"> refer to item that uses resin insulation material.</w:t>
      </w:r>
    </w:p>
    <w:p w14:paraId="2FD66F4A" w14:textId="77777777" w:rsidR="00725D6C" w:rsidRPr="003558C4" w:rsidRDefault="00725D6C" w:rsidP="00E90135">
      <w:pPr>
        <w:numPr>
          <w:ilvl w:val="0"/>
          <w:numId w:val="72"/>
        </w:numPr>
        <w:snapToGrid w:val="0"/>
        <w:ind w:left="709" w:hanging="283"/>
        <w:jc w:val="both"/>
        <w:rPr>
          <w:szCs w:val="24"/>
        </w:rPr>
      </w:pPr>
      <w:r w:rsidRPr="003558C4">
        <w:rPr>
          <w:szCs w:val="24"/>
        </w:rPr>
        <w:t>E and S stand for the following</w:t>
      </w:r>
      <w:r w:rsidR="00776D1E" w:rsidRPr="003558C4">
        <w:rPr>
          <w:szCs w:val="24"/>
        </w:rPr>
        <w:t>:</w:t>
      </w:r>
    </w:p>
    <w:p w14:paraId="507827A0" w14:textId="77777777" w:rsidR="00725D6C" w:rsidRPr="003558C4" w:rsidRDefault="00725D6C">
      <w:pPr>
        <w:tabs>
          <w:tab w:val="num" w:pos="1134"/>
        </w:tabs>
        <w:snapToGrid w:val="0"/>
        <w:ind w:left="1134" w:hanging="425"/>
        <w:jc w:val="both"/>
        <w:rPr>
          <w:szCs w:val="24"/>
        </w:rPr>
      </w:pPr>
      <w:r w:rsidRPr="003558C4">
        <w:rPr>
          <w:szCs w:val="24"/>
        </w:rPr>
        <w:t>E</w:t>
      </w:r>
      <w:r w:rsidR="00776D1E" w:rsidRPr="003558C4">
        <w:rPr>
          <w:szCs w:val="24"/>
        </w:rPr>
        <w:t>:</w:t>
      </w:r>
      <w:r w:rsidRPr="003558C4">
        <w:rPr>
          <w:szCs w:val="24"/>
        </w:rPr>
        <w:t xml:space="preserve"> Standard energy consumption efficiency </w:t>
      </w:r>
      <w:r w:rsidR="00293EAD" w:rsidRPr="003558C4">
        <w:rPr>
          <w:szCs w:val="24"/>
        </w:rPr>
        <w:t>(</w:t>
      </w:r>
      <w:r w:rsidRPr="003558C4">
        <w:rPr>
          <w:szCs w:val="24"/>
        </w:rPr>
        <w:t>unit</w:t>
      </w:r>
      <w:r w:rsidR="00776D1E" w:rsidRPr="003558C4">
        <w:rPr>
          <w:szCs w:val="24"/>
        </w:rPr>
        <w:t>:</w:t>
      </w:r>
      <w:r w:rsidRPr="003558C4">
        <w:rPr>
          <w:szCs w:val="24"/>
        </w:rPr>
        <w:t xml:space="preserve"> W</w:t>
      </w:r>
      <w:r w:rsidR="00293EAD" w:rsidRPr="003558C4">
        <w:rPr>
          <w:szCs w:val="24"/>
        </w:rPr>
        <w:t>)</w:t>
      </w:r>
    </w:p>
    <w:p w14:paraId="2C94F261" w14:textId="77777777" w:rsidR="00725D6C" w:rsidRPr="003558C4" w:rsidRDefault="00725D6C">
      <w:pPr>
        <w:tabs>
          <w:tab w:val="num" w:pos="1134"/>
        </w:tabs>
        <w:snapToGrid w:val="0"/>
        <w:ind w:left="1134" w:hanging="425"/>
        <w:jc w:val="both"/>
        <w:rPr>
          <w:szCs w:val="24"/>
        </w:rPr>
      </w:pPr>
      <w:r w:rsidRPr="003558C4">
        <w:rPr>
          <w:szCs w:val="24"/>
        </w:rPr>
        <w:t>S</w:t>
      </w:r>
      <w:r w:rsidR="00776D1E" w:rsidRPr="003558C4">
        <w:rPr>
          <w:szCs w:val="24"/>
        </w:rPr>
        <w:t>:</w:t>
      </w:r>
      <w:r w:rsidRPr="003558C4">
        <w:rPr>
          <w:szCs w:val="24"/>
        </w:rPr>
        <w:t xml:space="preserve"> Rated capacity </w:t>
      </w:r>
      <w:r w:rsidR="00293EAD" w:rsidRPr="003558C4">
        <w:rPr>
          <w:szCs w:val="24"/>
        </w:rPr>
        <w:t>(</w:t>
      </w:r>
      <w:r w:rsidRPr="003558C4">
        <w:rPr>
          <w:szCs w:val="24"/>
        </w:rPr>
        <w:t>unit</w:t>
      </w:r>
      <w:r w:rsidR="00776D1E" w:rsidRPr="003558C4">
        <w:rPr>
          <w:szCs w:val="24"/>
        </w:rPr>
        <w:t>:</w:t>
      </w:r>
      <w:r w:rsidRPr="003558C4">
        <w:rPr>
          <w:szCs w:val="24"/>
        </w:rPr>
        <w:t xml:space="preserve"> kVA</w:t>
      </w:r>
      <w:r w:rsidR="00293EAD" w:rsidRPr="003558C4">
        <w:rPr>
          <w:szCs w:val="24"/>
        </w:rPr>
        <w:t>)</w:t>
      </w:r>
    </w:p>
    <w:p w14:paraId="69233120" w14:textId="77777777" w:rsidR="00725D6C" w:rsidRPr="003558C4" w:rsidRDefault="00725D6C" w:rsidP="00E90135">
      <w:pPr>
        <w:numPr>
          <w:ilvl w:val="0"/>
          <w:numId w:val="72"/>
        </w:numPr>
        <w:tabs>
          <w:tab w:val="clear" w:pos="589"/>
          <w:tab w:val="num" w:pos="709"/>
        </w:tabs>
        <w:snapToGrid w:val="0"/>
        <w:ind w:left="709" w:hanging="283"/>
        <w:jc w:val="both"/>
        <w:rPr>
          <w:szCs w:val="24"/>
        </w:rPr>
      </w:pPr>
      <w:r w:rsidRPr="003558C4">
        <w:rPr>
          <w:szCs w:val="24"/>
        </w:rPr>
        <w:lastRenderedPageBreak/>
        <w:t xml:space="preserve">The table designation will be applied correspondingly to those items not used in the standard specification conditions designated </w:t>
      </w:r>
      <w:r w:rsidR="009838AB" w:rsidRPr="003558C4">
        <w:rPr>
          <w:rFonts w:hint="eastAsia"/>
          <w:szCs w:val="24"/>
        </w:rPr>
        <w:t>in JIS C 4304 and C 4306 and</w:t>
      </w:r>
      <w:r w:rsidRPr="003558C4">
        <w:rPr>
          <w:szCs w:val="24"/>
        </w:rPr>
        <w:t xml:space="preserve"> Japan Electrical Industry Standards </w:t>
      </w:r>
      <w:r w:rsidR="009838AB" w:rsidRPr="003558C4">
        <w:rPr>
          <w:rFonts w:hint="eastAsia"/>
          <w:szCs w:val="24"/>
        </w:rPr>
        <w:t>1500</w:t>
      </w:r>
      <w:r w:rsidRPr="003558C4">
        <w:rPr>
          <w:szCs w:val="24"/>
        </w:rPr>
        <w:t xml:space="preserve"> and </w:t>
      </w:r>
      <w:r w:rsidR="009838AB" w:rsidRPr="003558C4">
        <w:rPr>
          <w:rFonts w:hint="eastAsia"/>
          <w:szCs w:val="24"/>
        </w:rPr>
        <w:t>1501</w:t>
      </w:r>
      <w:r w:rsidRPr="003558C4">
        <w:rPr>
          <w:szCs w:val="24"/>
        </w:rPr>
        <w:t xml:space="preserve">. In such cases, the formula for calculating standard energy consumption efficiency listed in the right column of the chart will be modified by multiplying the right side of the formula by 1.10 </w:t>
      </w:r>
      <w:r w:rsidR="00293EAD" w:rsidRPr="003558C4">
        <w:rPr>
          <w:szCs w:val="24"/>
        </w:rPr>
        <w:t>(</w:t>
      </w:r>
      <w:r w:rsidRPr="003558C4">
        <w:rPr>
          <w:szCs w:val="24"/>
        </w:rPr>
        <w:t>for mold transformers, multiply by 1.05</w:t>
      </w:r>
      <w:r w:rsidR="00293EAD" w:rsidRPr="003558C4">
        <w:rPr>
          <w:szCs w:val="24"/>
        </w:rPr>
        <w:t>)</w:t>
      </w:r>
      <w:r w:rsidRPr="003558C4">
        <w:rPr>
          <w:szCs w:val="24"/>
        </w:rPr>
        <w:t>.</w:t>
      </w:r>
    </w:p>
    <w:p w14:paraId="06209A2E" w14:textId="77777777" w:rsidR="00E5717B" w:rsidRPr="003558C4" w:rsidRDefault="00E5717B" w:rsidP="00E90135">
      <w:pPr>
        <w:numPr>
          <w:ilvl w:val="0"/>
          <w:numId w:val="72"/>
        </w:numPr>
        <w:tabs>
          <w:tab w:val="clear" w:pos="589"/>
          <w:tab w:val="num" w:pos="709"/>
        </w:tabs>
        <w:snapToGrid w:val="0"/>
        <w:ind w:left="709" w:hanging="283"/>
        <w:jc w:val="both"/>
        <w:rPr>
          <w:szCs w:val="24"/>
        </w:rPr>
      </w:pPr>
      <w:r w:rsidRPr="003558C4">
        <w:rPr>
          <w:szCs w:val="24"/>
        </w:rPr>
        <w:t>Energy consumption efficiency is calculated according to “</w:t>
      </w:r>
      <w:r w:rsidRPr="003558C4">
        <w:rPr>
          <w:rFonts w:hint="eastAsia"/>
          <w:szCs w:val="24"/>
        </w:rPr>
        <w:t>7.4</w:t>
      </w:r>
      <w:r w:rsidRPr="003558C4">
        <w:rPr>
          <w:szCs w:val="24"/>
        </w:rPr>
        <w:t xml:space="preserve"> Energy Consumption Efficiency”, based on </w:t>
      </w:r>
      <w:r w:rsidRPr="003558C4">
        <w:rPr>
          <w:rFonts w:hint="eastAsia"/>
          <w:szCs w:val="24"/>
        </w:rPr>
        <w:t>JIS C 4304</w:t>
      </w:r>
      <w:r w:rsidRPr="003558C4">
        <w:rPr>
          <w:rFonts w:hint="eastAsia"/>
          <w:szCs w:val="24"/>
        </w:rPr>
        <w:t xml:space="preserve">　</w:t>
      </w:r>
      <w:r w:rsidRPr="003558C4">
        <w:rPr>
          <w:rFonts w:hint="eastAsia"/>
          <w:szCs w:val="24"/>
        </w:rPr>
        <w:t xml:space="preserve">or </w:t>
      </w:r>
      <w:r w:rsidRPr="003558C4">
        <w:rPr>
          <w:szCs w:val="24"/>
        </w:rPr>
        <w:t>“</w:t>
      </w:r>
      <w:r w:rsidRPr="003558C4">
        <w:rPr>
          <w:rFonts w:hint="eastAsia"/>
          <w:szCs w:val="24"/>
        </w:rPr>
        <w:t>7.4</w:t>
      </w:r>
      <w:r w:rsidRPr="003558C4">
        <w:rPr>
          <w:szCs w:val="24"/>
        </w:rPr>
        <w:t xml:space="preserve"> Energy Consumption Efficiency”, based on </w:t>
      </w:r>
      <w:r w:rsidRPr="003558C4">
        <w:rPr>
          <w:rFonts w:hint="eastAsia"/>
          <w:szCs w:val="24"/>
        </w:rPr>
        <w:t>JIS C 4306.</w:t>
      </w:r>
    </w:p>
    <w:p w14:paraId="2BC78C5C" w14:textId="77777777" w:rsidR="00225507" w:rsidRPr="003558C4" w:rsidRDefault="00225507">
      <w:pPr>
        <w:snapToGrid w:val="0"/>
        <w:rPr>
          <w:szCs w:val="24"/>
        </w:rPr>
      </w:pPr>
    </w:p>
    <w:p w14:paraId="2160815C" w14:textId="77777777" w:rsidR="00526349" w:rsidRPr="003558C4" w:rsidRDefault="00526349">
      <w:pPr>
        <w:snapToGrid w:val="0"/>
        <w:rPr>
          <w:szCs w:val="24"/>
        </w:rPr>
      </w:pPr>
    </w:p>
    <w:p w14:paraId="0E4F7B65" w14:textId="77777777" w:rsidR="00031737" w:rsidRPr="003558C4" w:rsidRDefault="00031737">
      <w:pPr>
        <w:snapToGrid w:val="0"/>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3558C4" w14:paraId="705734BF" w14:textId="77777777" w:rsidTr="00725D6C">
        <w:tc>
          <w:tcPr>
            <w:tcW w:w="1575" w:type="dxa"/>
          </w:tcPr>
          <w:p w14:paraId="1A3D846C" w14:textId="77777777" w:rsidR="00725D6C" w:rsidRPr="003558C4" w:rsidRDefault="00725D6C">
            <w:pPr>
              <w:rPr>
                <w:szCs w:val="24"/>
              </w:rPr>
            </w:pPr>
            <w:r w:rsidRPr="003558C4">
              <w:rPr>
                <w:szCs w:val="24"/>
              </w:rPr>
              <w:t>Air conditioning units</w:t>
            </w:r>
          </w:p>
        </w:tc>
        <w:tc>
          <w:tcPr>
            <w:tcW w:w="1470" w:type="dxa"/>
          </w:tcPr>
          <w:p w14:paraId="450DD596" w14:textId="77777777" w:rsidR="00725D6C" w:rsidRPr="003558C4" w:rsidRDefault="00725D6C">
            <w:pPr>
              <w:rPr>
                <w:szCs w:val="24"/>
              </w:rPr>
            </w:pPr>
            <w:r w:rsidRPr="003558C4">
              <w:rPr>
                <w:szCs w:val="24"/>
              </w:rPr>
              <w:t xml:space="preserve">Cold and hot water absorption air conditioning unit  </w:t>
            </w:r>
          </w:p>
        </w:tc>
        <w:tc>
          <w:tcPr>
            <w:tcW w:w="5663" w:type="dxa"/>
          </w:tcPr>
          <w:p w14:paraId="3EC7B7BB" w14:textId="77777777" w:rsidR="00725D6C" w:rsidRPr="003558C4" w:rsidRDefault="00725D6C">
            <w:pPr>
              <w:rPr>
                <w:b/>
                <w:szCs w:val="24"/>
              </w:rPr>
            </w:pPr>
            <w:r w:rsidRPr="003558C4">
              <w:rPr>
                <w:b/>
                <w:szCs w:val="24"/>
              </w:rPr>
              <w:t>Evaluation Criteria</w:t>
            </w:r>
          </w:p>
          <w:p w14:paraId="0EE04B6A" w14:textId="77777777" w:rsidR="00725D6C" w:rsidRPr="003558C4" w:rsidRDefault="00CF5980" w:rsidP="00BA6DBA">
            <w:pPr>
              <w:pStyle w:val="afd"/>
              <w:numPr>
                <w:ilvl w:val="0"/>
                <w:numId w:val="424"/>
              </w:numPr>
              <w:ind w:leftChars="0"/>
              <w:rPr>
                <w:szCs w:val="24"/>
              </w:rPr>
            </w:pPr>
            <w:r w:rsidRPr="003558C4">
              <w:rPr>
                <w:rFonts w:hint="eastAsia"/>
                <w:szCs w:val="24"/>
              </w:rPr>
              <w:t xml:space="preserve">Coefficient of </w:t>
            </w:r>
            <w:r w:rsidR="00725D6C" w:rsidRPr="003558C4">
              <w:rPr>
                <w:szCs w:val="24"/>
              </w:rPr>
              <w:t>Performance for cooling is no less than what is designated in Table</w:t>
            </w:r>
            <w:r w:rsidR="00F543A7" w:rsidRPr="003558C4">
              <w:rPr>
                <w:rFonts w:hint="eastAsia"/>
                <w:szCs w:val="24"/>
              </w:rPr>
              <w:t xml:space="preserve"> 1</w:t>
            </w:r>
            <w:r w:rsidR="00725D6C" w:rsidRPr="003558C4">
              <w:rPr>
                <w:szCs w:val="24"/>
              </w:rPr>
              <w:t>.</w:t>
            </w:r>
          </w:p>
          <w:p w14:paraId="4DB9EA1D" w14:textId="77777777" w:rsidR="00CF5980" w:rsidRPr="003558C4" w:rsidRDefault="00CF5980" w:rsidP="00BA6DBA">
            <w:pPr>
              <w:pStyle w:val="afd"/>
              <w:numPr>
                <w:ilvl w:val="0"/>
                <w:numId w:val="424"/>
              </w:numPr>
              <w:ind w:leftChars="0"/>
              <w:rPr>
                <w:szCs w:val="24"/>
              </w:rPr>
            </w:pPr>
            <w:r w:rsidRPr="003558C4">
              <w:rPr>
                <w:szCs w:val="24"/>
              </w:rPr>
              <w:t xml:space="preserve">Integrated </w:t>
            </w:r>
            <w:r w:rsidRPr="003558C4">
              <w:rPr>
                <w:rFonts w:hint="eastAsia"/>
                <w:szCs w:val="24"/>
              </w:rPr>
              <w:t>p</w:t>
            </w:r>
            <w:r w:rsidRPr="003558C4">
              <w:rPr>
                <w:szCs w:val="24"/>
              </w:rPr>
              <w:t xml:space="preserve">art </w:t>
            </w:r>
            <w:r w:rsidRPr="003558C4">
              <w:rPr>
                <w:rFonts w:hint="eastAsia"/>
                <w:szCs w:val="24"/>
              </w:rPr>
              <w:t>l</w:t>
            </w:r>
            <w:r w:rsidRPr="003558C4">
              <w:rPr>
                <w:szCs w:val="24"/>
              </w:rPr>
              <w:t xml:space="preserve">oad </w:t>
            </w:r>
            <w:r w:rsidRPr="003558C4">
              <w:rPr>
                <w:rFonts w:hint="eastAsia"/>
                <w:szCs w:val="24"/>
              </w:rPr>
              <w:t>v</w:t>
            </w:r>
            <w:r w:rsidRPr="003558C4">
              <w:rPr>
                <w:szCs w:val="24"/>
              </w:rPr>
              <w:t>alue for cooling is no less than what is designated in Table</w:t>
            </w:r>
            <w:r w:rsidRPr="003558C4">
              <w:rPr>
                <w:rFonts w:hint="eastAsia"/>
                <w:szCs w:val="24"/>
              </w:rPr>
              <w:t xml:space="preserve"> </w:t>
            </w:r>
            <w:r w:rsidR="00B03355" w:rsidRPr="003558C4">
              <w:rPr>
                <w:rFonts w:hint="eastAsia"/>
                <w:szCs w:val="24"/>
              </w:rPr>
              <w:t>2</w:t>
            </w:r>
            <w:r w:rsidR="00FB4BEB" w:rsidRPr="003558C4">
              <w:rPr>
                <w:rFonts w:hint="eastAsia"/>
                <w:szCs w:val="24"/>
              </w:rPr>
              <w:t>.</w:t>
            </w:r>
          </w:p>
        </w:tc>
      </w:tr>
    </w:tbl>
    <w:p w14:paraId="5C8F77E6" w14:textId="77777777" w:rsidR="00725D6C" w:rsidRPr="003558C4" w:rsidRDefault="00725D6C">
      <w:pPr>
        <w:pStyle w:val="30"/>
        <w:jc w:val="both"/>
        <w:rPr>
          <w:b/>
          <w:sz w:val="24"/>
          <w:szCs w:val="24"/>
        </w:rPr>
      </w:pPr>
      <w:r w:rsidRPr="003558C4">
        <w:rPr>
          <w:b/>
          <w:sz w:val="24"/>
          <w:szCs w:val="24"/>
        </w:rPr>
        <w:t>Note</w:t>
      </w:r>
      <w:r w:rsidR="009741BC" w:rsidRPr="003558C4">
        <w:rPr>
          <w:rFonts w:hint="eastAsia"/>
          <w:b/>
          <w:sz w:val="24"/>
          <w:szCs w:val="24"/>
        </w:rPr>
        <w:t>s</w:t>
      </w:r>
      <w:r w:rsidR="00776D1E" w:rsidRPr="003558C4">
        <w:rPr>
          <w:b/>
          <w:sz w:val="24"/>
          <w:szCs w:val="24"/>
        </w:rPr>
        <w:t>:</w:t>
      </w:r>
      <w:r w:rsidRPr="003558C4">
        <w:rPr>
          <w:b/>
          <w:sz w:val="24"/>
          <w:szCs w:val="24"/>
        </w:rPr>
        <w:t xml:space="preserve"> </w:t>
      </w:r>
    </w:p>
    <w:p w14:paraId="06F79DC8" w14:textId="77777777" w:rsidR="00725D6C" w:rsidRPr="003558C4" w:rsidRDefault="00725D6C" w:rsidP="00E90135">
      <w:pPr>
        <w:pStyle w:val="30"/>
        <w:numPr>
          <w:ilvl w:val="0"/>
          <w:numId w:val="32"/>
        </w:numPr>
        <w:jc w:val="both"/>
        <w:rPr>
          <w:sz w:val="24"/>
          <w:szCs w:val="24"/>
        </w:rPr>
      </w:pPr>
      <w:r w:rsidRPr="003558C4">
        <w:rPr>
          <w:sz w:val="24"/>
          <w:szCs w:val="24"/>
        </w:rPr>
        <w:t xml:space="preserve">Evaluation criteria for </w:t>
      </w:r>
      <w:r w:rsidR="006218D7" w:rsidRPr="003558C4">
        <w:rPr>
          <w:rFonts w:hint="eastAsia"/>
          <w:b/>
          <w:bCs/>
          <w:i/>
          <w:iCs/>
          <w:sz w:val="24"/>
          <w:szCs w:val="24"/>
        </w:rPr>
        <w:t>C</w:t>
      </w:r>
      <w:r w:rsidRPr="003558C4">
        <w:rPr>
          <w:b/>
          <w:bCs/>
          <w:i/>
          <w:iCs/>
          <w:sz w:val="24"/>
          <w:szCs w:val="24"/>
        </w:rPr>
        <w:t>old and hot water absorption air conditioning unit</w:t>
      </w:r>
      <w:r w:rsidRPr="003558C4">
        <w:rPr>
          <w:sz w:val="24"/>
          <w:szCs w:val="24"/>
        </w:rPr>
        <w:t xml:space="preserve"> under consideration in the evaluation criteria in this section only applies to units whose cooling capacity is no less than </w:t>
      </w:r>
      <w:r w:rsidR="00CF5980" w:rsidRPr="003558C4">
        <w:rPr>
          <w:rFonts w:hint="eastAsia"/>
          <w:sz w:val="24"/>
          <w:szCs w:val="24"/>
        </w:rPr>
        <w:t>105</w:t>
      </w:r>
      <w:r w:rsidRPr="003558C4">
        <w:rPr>
          <w:sz w:val="24"/>
          <w:szCs w:val="24"/>
        </w:rPr>
        <w:t>kW.</w:t>
      </w:r>
      <w:r w:rsidR="00CF5980" w:rsidRPr="003558C4">
        <w:t xml:space="preserve"> </w:t>
      </w:r>
      <w:r w:rsidR="00CF5980" w:rsidRPr="003558C4">
        <w:rPr>
          <w:sz w:val="24"/>
          <w:szCs w:val="24"/>
        </w:rPr>
        <w:t>However, equipment that uses wood pellets as a fuel is excluded</w:t>
      </w:r>
      <w:r w:rsidR="00CF5980" w:rsidRPr="003558C4">
        <w:rPr>
          <w:rFonts w:hint="eastAsia"/>
          <w:sz w:val="24"/>
          <w:szCs w:val="24"/>
        </w:rPr>
        <w:t>.</w:t>
      </w:r>
    </w:p>
    <w:p w14:paraId="646CB25C" w14:textId="77777777" w:rsidR="00725D6C" w:rsidRPr="003558C4" w:rsidRDefault="00CF5980" w:rsidP="00E90135">
      <w:pPr>
        <w:pStyle w:val="30"/>
        <w:numPr>
          <w:ilvl w:val="0"/>
          <w:numId w:val="32"/>
        </w:numPr>
        <w:jc w:val="both"/>
        <w:rPr>
          <w:sz w:val="24"/>
          <w:szCs w:val="24"/>
        </w:rPr>
      </w:pPr>
      <w:r w:rsidRPr="003558C4">
        <w:rPr>
          <w:rFonts w:hint="eastAsia"/>
          <w:sz w:val="24"/>
          <w:szCs w:val="24"/>
        </w:rPr>
        <w:t>Coefficient of p</w:t>
      </w:r>
      <w:r w:rsidR="00725D6C" w:rsidRPr="003558C4">
        <w:rPr>
          <w:sz w:val="24"/>
          <w:szCs w:val="24"/>
        </w:rPr>
        <w:t xml:space="preserve">erformance </w:t>
      </w:r>
      <w:r w:rsidRPr="003558C4">
        <w:rPr>
          <w:rFonts w:hint="eastAsia"/>
          <w:sz w:val="24"/>
          <w:szCs w:val="24"/>
        </w:rPr>
        <w:t xml:space="preserve">and </w:t>
      </w:r>
      <w:r w:rsidR="00B03355" w:rsidRPr="003558C4">
        <w:rPr>
          <w:rFonts w:hint="eastAsia"/>
          <w:sz w:val="24"/>
          <w:szCs w:val="24"/>
        </w:rPr>
        <w:t>i</w:t>
      </w:r>
      <w:r w:rsidRPr="003558C4">
        <w:rPr>
          <w:sz w:val="24"/>
          <w:szCs w:val="24"/>
        </w:rPr>
        <w:t xml:space="preserve">ntegrated </w:t>
      </w:r>
      <w:r w:rsidRPr="003558C4">
        <w:rPr>
          <w:rFonts w:hint="eastAsia"/>
          <w:sz w:val="24"/>
          <w:szCs w:val="24"/>
        </w:rPr>
        <w:t>p</w:t>
      </w:r>
      <w:r w:rsidRPr="003558C4">
        <w:rPr>
          <w:sz w:val="24"/>
          <w:szCs w:val="24"/>
        </w:rPr>
        <w:t xml:space="preserve">art </w:t>
      </w:r>
      <w:r w:rsidRPr="003558C4">
        <w:rPr>
          <w:rFonts w:hint="eastAsia"/>
          <w:sz w:val="24"/>
          <w:szCs w:val="24"/>
        </w:rPr>
        <w:t>l</w:t>
      </w:r>
      <w:r w:rsidRPr="003558C4">
        <w:rPr>
          <w:sz w:val="24"/>
          <w:szCs w:val="24"/>
        </w:rPr>
        <w:t xml:space="preserve">oad </w:t>
      </w:r>
      <w:r w:rsidRPr="003558C4">
        <w:rPr>
          <w:rFonts w:hint="eastAsia"/>
          <w:sz w:val="24"/>
          <w:szCs w:val="24"/>
        </w:rPr>
        <w:t>v</w:t>
      </w:r>
      <w:r w:rsidRPr="003558C4">
        <w:rPr>
          <w:sz w:val="24"/>
          <w:szCs w:val="24"/>
        </w:rPr>
        <w:t xml:space="preserve">alue </w:t>
      </w:r>
      <w:r w:rsidR="00725D6C" w:rsidRPr="003558C4">
        <w:rPr>
          <w:sz w:val="24"/>
          <w:szCs w:val="24"/>
        </w:rPr>
        <w:t>for cold and hot water absorption air conditioning unit shall be calculated in accordance with JIS B 8622.</w:t>
      </w:r>
    </w:p>
    <w:p w14:paraId="39034FCF" w14:textId="77777777" w:rsidR="00725D6C" w:rsidRPr="003558C4" w:rsidRDefault="00725D6C">
      <w:pPr>
        <w:rPr>
          <w:szCs w:val="24"/>
        </w:rPr>
      </w:pPr>
    </w:p>
    <w:p w14:paraId="4F19909D" w14:textId="77777777" w:rsidR="00725D6C" w:rsidRPr="003558C4" w:rsidRDefault="00725D6C">
      <w:pPr>
        <w:ind w:leftChars="-1" w:left="-2" w:firstLineChars="471" w:firstLine="1135"/>
        <w:rPr>
          <w:rFonts w:eastAsia="ＭＳ ゴシックfalt"/>
          <w:b/>
          <w:szCs w:val="24"/>
        </w:rPr>
      </w:pPr>
      <w:r w:rsidRPr="003558C4">
        <w:rPr>
          <w:rFonts w:eastAsia="ＭＳ ゴシックfalt"/>
          <w:b/>
          <w:szCs w:val="24"/>
        </w:rPr>
        <w:t>Table</w:t>
      </w:r>
      <w:r w:rsidR="00CF5980" w:rsidRPr="003558C4">
        <w:rPr>
          <w:rFonts w:eastAsia="ＭＳ ゴシックfalt" w:hint="eastAsia"/>
          <w:b/>
          <w:szCs w:val="24"/>
        </w:rPr>
        <w:t xml:space="preserve"> 1</w:t>
      </w:r>
      <w:r w:rsidR="00776D1E" w:rsidRPr="003558C4">
        <w:rPr>
          <w:rFonts w:eastAsia="ＭＳ ゴシックfalt" w:hint="eastAsia"/>
          <w:b/>
          <w:szCs w:val="24"/>
        </w:rPr>
        <w:t>:</w:t>
      </w:r>
      <w:r w:rsidRPr="003558C4">
        <w:rPr>
          <w:rFonts w:eastAsia="ＭＳ ゴシックfalt"/>
          <w:b/>
          <w:szCs w:val="24"/>
        </w:rPr>
        <w:t xml:space="preserve"> </w:t>
      </w:r>
      <w:r w:rsidR="0091483C" w:rsidRPr="003558C4">
        <w:rPr>
          <w:rFonts w:eastAsia="ＭＳ ゴシックfalt" w:hint="eastAsia"/>
          <w:b/>
          <w:szCs w:val="24"/>
        </w:rPr>
        <w:t>C</w:t>
      </w:r>
      <w:r w:rsidRPr="003558C4">
        <w:rPr>
          <w:rFonts w:eastAsia="ＭＳ ゴシックfalt"/>
          <w:b/>
          <w:szCs w:val="24"/>
        </w:rPr>
        <w:t xml:space="preserve">oefficient of </w:t>
      </w:r>
      <w:r w:rsidR="0064218F" w:rsidRPr="003558C4">
        <w:rPr>
          <w:rFonts w:eastAsia="ＭＳ ゴシックfalt" w:hint="eastAsia"/>
          <w:b/>
          <w:szCs w:val="24"/>
        </w:rPr>
        <w:t>P</w:t>
      </w:r>
      <w:r w:rsidRPr="003558C4">
        <w:rPr>
          <w:rFonts w:eastAsia="ＭＳ ゴシックfalt"/>
          <w:b/>
          <w:szCs w:val="24"/>
        </w:rPr>
        <w:t xml:space="preserve">erformance for </w:t>
      </w:r>
      <w:r w:rsidR="0064218F" w:rsidRPr="003558C4">
        <w:rPr>
          <w:rFonts w:eastAsia="ＭＳ ゴシックfalt" w:hint="eastAsia"/>
          <w:b/>
          <w:szCs w:val="24"/>
        </w:rPr>
        <w:t>C</w:t>
      </w:r>
      <w:r w:rsidR="0064218F" w:rsidRPr="003558C4">
        <w:rPr>
          <w:rFonts w:eastAsia="ＭＳ ゴシックfalt"/>
          <w:b/>
          <w:szCs w:val="24"/>
        </w:rPr>
        <w:t>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885"/>
      </w:tblGrid>
      <w:tr w:rsidR="00725D6C" w:rsidRPr="003558C4" w14:paraId="7358F1F1" w14:textId="77777777" w:rsidTr="00222FDC">
        <w:trPr>
          <w:cantSplit/>
          <w:trHeight w:val="323"/>
          <w:jc w:val="center"/>
        </w:trPr>
        <w:tc>
          <w:tcPr>
            <w:tcW w:w="3879" w:type="dxa"/>
          </w:tcPr>
          <w:p w14:paraId="22CDBDC4" w14:textId="77777777" w:rsidR="00725D6C" w:rsidRPr="003558C4" w:rsidRDefault="004853E5">
            <w:pPr>
              <w:spacing w:line="358" w:lineRule="exact"/>
              <w:jc w:val="center"/>
              <w:rPr>
                <w:rFonts w:eastAsia="ＭＳ ゴシックfalt"/>
                <w:szCs w:val="24"/>
              </w:rPr>
            </w:pPr>
            <w:r w:rsidRPr="003558C4">
              <w:rPr>
                <w:rFonts w:eastAsia="ＭＳ ゴシックfalt" w:hint="eastAsia"/>
                <w:szCs w:val="24"/>
              </w:rPr>
              <w:t>C</w:t>
            </w:r>
            <w:r w:rsidR="00725D6C" w:rsidRPr="003558C4">
              <w:rPr>
                <w:rFonts w:eastAsia="ＭＳ ゴシックfalt"/>
                <w:szCs w:val="24"/>
              </w:rPr>
              <w:t>ategory</w:t>
            </w:r>
          </w:p>
        </w:tc>
        <w:tc>
          <w:tcPr>
            <w:tcW w:w="2885" w:type="dxa"/>
          </w:tcPr>
          <w:p w14:paraId="49F5BCCD" w14:textId="77777777" w:rsidR="00725D6C" w:rsidRPr="003558C4" w:rsidRDefault="004853E5">
            <w:pPr>
              <w:ind w:left="105" w:right="105"/>
              <w:jc w:val="center"/>
              <w:rPr>
                <w:rFonts w:eastAsia="ＭＳ ゴシックfalt"/>
                <w:szCs w:val="24"/>
              </w:rPr>
            </w:pPr>
            <w:r w:rsidRPr="003558C4">
              <w:rPr>
                <w:rFonts w:eastAsia="ＭＳ ゴシックfalt" w:hint="eastAsia"/>
                <w:szCs w:val="24"/>
              </w:rPr>
              <w:t>C</w:t>
            </w:r>
            <w:r w:rsidR="00725D6C" w:rsidRPr="003558C4">
              <w:rPr>
                <w:rFonts w:eastAsia="ＭＳ ゴシックfalt"/>
                <w:szCs w:val="24"/>
              </w:rPr>
              <w:t>oefficient of performance</w:t>
            </w:r>
          </w:p>
        </w:tc>
      </w:tr>
      <w:tr w:rsidR="00725D6C" w:rsidRPr="003558C4" w14:paraId="60A22849" w14:textId="77777777" w:rsidTr="00222FDC">
        <w:trPr>
          <w:cantSplit/>
          <w:trHeight w:val="323"/>
          <w:jc w:val="center"/>
        </w:trPr>
        <w:tc>
          <w:tcPr>
            <w:tcW w:w="3879" w:type="dxa"/>
            <w:vAlign w:val="center"/>
          </w:tcPr>
          <w:p w14:paraId="364692DA" w14:textId="77777777" w:rsidR="00725D6C" w:rsidRPr="003558C4" w:rsidRDefault="00725D6C" w:rsidP="00222FDC">
            <w:pPr>
              <w:spacing w:line="358" w:lineRule="exact"/>
              <w:jc w:val="center"/>
              <w:rPr>
                <w:rFonts w:eastAsia="ＭＳ ゴシックfalt"/>
                <w:szCs w:val="24"/>
              </w:rPr>
            </w:pPr>
            <w:r w:rsidRPr="003558C4">
              <w:rPr>
                <w:rFonts w:eastAsia="ＭＳ ゴシックfalt"/>
                <w:szCs w:val="24"/>
              </w:rPr>
              <w:t xml:space="preserve">Cooling capacity is </w:t>
            </w:r>
            <w:r w:rsidR="00222FDC" w:rsidRPr="003558C4">
              <w:rPr>
                <w:rFonts w:eastAsia="ＭＳ ゴシックfalt" w:hint="eastAsia"/>
                <w:szCs w:val="24"/>
              </w:rPr>
              <w:t>lower than</w:t>
            </w:r>
            <w:r w:rsidRPr="003558C4">
              <w:rPr>
                <w:rFonts w:eastAsia="ＭＳ ゴシックfalt"/>
                <w:szCs w:val="24"/>
              </w:rPr>
              <w:t xml:space="preserve"> </w:t>
            </w:r>
            <w:r w:rsidR="00EF2373" w:rsidRPr="003558C4">
              <w:rPr>
                <w:rFonts w:eastAsia="ＭＳ ゴシックfalt" w:hint="eastAsia"/>
                <w:szCs w:val="24"/>
              </w:rPr>
              <w:t>352</w:t>
            </w:r>
            <w:r w:rsidRPr="003558C4">
              <w:rPr>
                <w:rFonts w:eastAsia="ＭＳ ゴシックfalt"/>
                <w:szCs w:val="24"/>
              </w:rPr>
              <w:t>kW</w:t>
            </w:r>
          </w:p>
        </w:tc>
        <w:tc>
          <w:tcPr>
            <w:tcW w:w="2885" w:type="dxa"/>
            <w:vAlign w:val="center"/>
          </w:tcPr>
          <w:p w14:paraId="4C7C890A" w14:textId="77777777" w:rsidR="00725D6C" w:rsidRPr="003558C4" w:rsidRDefault="00260521" w:rsidP="00EF2373">
            <w:pPr>
              <w:ind w:left="105" w:right="105"/>
              <w:jc w:val="center"/>
              <w:rPr>
                <w:rFonts w:eastAsia="ＭＳ ゴシックfalt"/>
                <w:szCs w:val="24"/>
              </w:rPr>
            </w:pPr>
            <w:r w:rsidRPr="003558C4">
              <w:rPr>
                <w:rFonts w:eastAsia="ＭＳ ゴシックfalt" w:hint="eastAsia"/>
                <w:szCs w:val="24"/>
              </w:rPr>
              <w:t>1.</w:t>
            </w:r>
            <w:r w:rsidR="00EF2373" w:rsidRPr="003558C4">
              <w:rPr>
                <w:rFonts w:eastAsia="ＭＳ ゴシックfalt" w:hint="eastAsia"/>
                <w:szCs w:val="24"/>
              </w:rPr>
              <w:t>20</w:t>
            </w:r>
          </w:p>
        </w:tc>
      </w:tr>
    </w:tbl>
    <w:p w14:paraId="47F068B0" w14:textId="77777777" w:rsidR="00EF2373" w:rsidRPr="003558C4" w:rsidRDefault="00EF2373">
      <w:pPr>
        <w:jc w:val="center"/>
        <w:rPr>
          <w:b/>
          <w:szCs w:val="24"/>
        </w:rPr>
      </w:pPr>
    </w:p>
    <w:p w14:paraId="6CECFE8D" w14:textId="77777777" w:rsidR="00EF2373" w:rsidRPr="003558C4" w:rsidRDefault="00EF2373" w:rsidP="00EF2373">
      <w:pPr>
        <w:ind w:leftChars="-1" w:left="-2" w:firstLineChars="471" w:firstLine="1135"/>
        <w:rPr>
          <w:rFonts w:eastAsia="ＭＳ ゴシックfalt"/>
          <w:b/>
          <w:szCs w:val="24"/>
        </w:rPr>
      </w:pPr>
      <w:r w:rsidRPr="003558C4">
        <w:rPr>
          <w:rFonts w:eastAsia="ＭＳ ゴシックfalt"/>
          <w:b/>
          <w:szCs w:val="24"/>
        </w:rPr>
        <w:t>Table</w:t>
      </w:r>
      <w:r w:rsidRPr="003558C4">
        <w:rPr>
          <w:rFonts w:eastAsia="ＭＳ ゴシックfalt" w:hint="eastAsia"/>
          <w:b/>
          <w:szCs w:val="24"/>
        </w:rPr>
        <w:t xml:space="preserve"> 2:</w:t>
      </w:r>
      <w:r w:rsidRPr="003558C4">
        <w:rPr>
          <w:rFonts w:eastAsia="ＭＳ ゴシックfalt"/>
          <w:b/>
          <w:szCs w:val="24"/>
        </w:rPr>
        <w:t xml:space="preserve"> Integrated </w:t>
      </w:r>
      <w:r w:rsidR="00222FDC" w:rsidRPr="003558C4">
        <w:rPr>
          <w:rFonts w:eastAsia="ＭＳ ゴシックfalt" w:hint="eastAsia"/>
          <w:b/>
          <w:szCs w:val="24"/>
        </w:rPr>
        <w:t>P</w:t>
      </w:r>
      <w:r w:rsidRPr="003558C4">
        <w:rPr>
          <w:rFonts w:eastAsia="ＭＳ ゴシックfalt"/>
          <w:b/>
          <w:szCs w:val="24"/>
        </w:rPr>
        <w:t xml:space="preserve">art </w:t>
      </w:r>
      <w:r w:rsidR="00222FDC" w:rsidRPr="003558C4">
        <w:rPr>
          <w:rFonts w:eastAsia="ＭＳ ゴシックfalt" w:hint="eastAsia"/>
          <w:b/>
          <w:szCs w:val="24"/>
        </w:rPr>
        <w:t>L</w:t>
      </w:r>
      <w:r w:rsidRPr="003558C4">
        <w:rPr>
          <w:rFonts w:eastAsia="ＭＳ ゴシックfalt"/>
          <w:b/>
          <w:szCs w:val="24"/>
        </w:rPr>
        <w:t xml:space="preserve">oad </w:t>
      </w:r>
      <w:r w:rsidR="00222FDC" w:rsidRPr="003558C4">
        <w:rPr>
          <w:rFonts w:eastAsia="ＭＳ ゴシックfalt" w:hint="eastAsia"/>
          <w:b/>
          <w:szCs w:val="24"/>
        </w:rPr>
        <w:t>V</w:t>
      </w:r>
      <w:r w:rsidRPr="003558C4">
        <w:rPr>
          <w:rFonts w:eastAsia="ＭＳ ゴシックfalt"/>
          <w:b/>
          <w:szCs w:val="24"/>
        </w:rPr>
        <w:t xml:space="preserve">alue for </w:t>
      </w:r>
      <w:r w:rsidRPr="003558C4">
        <w:rPr>
          <w:rFonts w:eastAsia="ＭＳ ゴシックfalt" w:hint="eastAsia"/>
          <w:b/>
          <w:szCs w:val="24"/>
        </w:rPr>
        <w:t>C</w:t>
      </w:r>
      <w:r w:rsidRPr="003558C4">
        <w:rPr>
          <w:rFonts w:eastAsia="ＭＳ ゴシックfalt"/>
          <w:b/>
          <w:szCs w:val="24"/>
        </w:rPr>
        <w:t>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885"/>
      </w:tblGrid>
      <w:tr w:rsidR="00EF2373" w:rsidRPr="003558C4" w14:paraId="5D6823A3" w14:textId="77777777" w:rsidTr="00222FDC">
        <w:trPr>
          <w:cantSplit/>
          <w:trHeight w:val="323"/>
          <w:jc w:val="center"/>
        </w:trPr>
        <w:tc>
          <w:tcPr>
            <w:tcW w:w="3879" w:type="dxa"/>
          </w:tcPr>
          <w:p w14:paraId="5AEE6686" w14:textId="77777777" w:rsidR="00EF2373" w:rsidRPr="003558C4" w:rsidRDefault="00EF2373" w:rsidP="00B35B27">
            <w:pPr>
              <w:spacing w:line="358" w:lineRule="exact"/>
              <w:jc w:val="center"/>
              <w:rPr>
                <w:rFonts w:eastAsia="ＭＳ ゴシックfalt"/>
                <w:szCs w:val="24"/>
              </w:rPr>
            </w:pPr>
            <w:r w:rsidRPr="003558C4">
              <w:rPr>
                <w:rFonts w:eastAsia="ＭＳ ゴシックfalt" w:hint="eastAsia"/>
                <w:szCs w:val="24"/>
              </w:rPr>
              <w:t>C</w:t>
            </w:r>
            <w:r w:rsidRPr="003558C4">
              <w:rPr>
                <w:rFonts w:eastAsia="ＭＳ ゴシックfalt"/>
                <w:szCs w:val="24"/>
              </w:rPr>
              <w:t>ategory</w:t>
            </w:r>
          </w:p>
        </w:tc>
        <w:tc>
          <w:tcPr>
            <w:tcW w:w="2885" w:type="dxa"/>
          </w:tcPr>
          <w:p w14:paraId="06E013E6" w14:textId="77777777" w:rsidR="00EF2373" w:rsidRPr="003558C4" w:rsidRDefault="00EF2373" w:rsidP="00B35B27">
            <w:pPr>
              <w:ind w:left="105" w:right="105"/>
              <w:jc w:val="center"/>
              <w:rPr>
                <w:rFonts w:eastAsia="ＭＳ ゴシックfalt"/>
                <w:szCs w:val="24"/>
              </w:rPr>
            </w:pPr>
            <w:r w:rsidRPr="003558C4">
              <w:rPr>
                <w:rFonts w:eastAsia="ＭＳ ゴシックfalt"/>
                <w:szCs w:val="24"/>
              </w:rPr>
              <w:t>Integrated part load value for Cooling</w:t>
            </w:r>
          </w:p>
        </w:tc>
      </w:tr>
      <w:tr w:rsidR="00EF2373" w:rsidRPr="003558C4" w14:paraId="3AF17568" w14:textId="77777777" w:rsidTr="00222FDC">
        <w:trPr>
          <w:cantSplit/>
          <w:trHeight w:val="323"/>
          <w:jc w:val="center"/>
        </w:trPr>
        <w:tc>
          <w:tcPr>
            <w:tcW w:w="3879" w:type="dxa"/>
            <w:vAlign w:val="center"/>
          </w:tcPr>
          <w:p w14:paraId="7F2C102F" w14:textId="77777777" w:rsidR="00EF2373" w:rsidRPr="003558C4" w:rsidRDefault="00EF2373" w:rsidP="00D40AC9">
            <w:pPr>
              <w:spacing w:line="358" w:lineRule="exact"/>
              <w:jc w:val="center"/>
              <w:rPr>
                <w:rFonts w:eastAsia="ＭＳ ゴシックfalt"/>
                <w:szCs w:val="24"/>
              </w:rPr>
            </w:pPr>
            <w:r w:rsidRPr="003558C4">
              <w:rPr>
                <w:rFonts w:eastAsia="ＭＳ ゴシックfalt"/>
                <w:szCs w:val="24"/>
              </w:rPr>
              <w:t xml:space="preserve">Cooling capacity is </w:t>
            </w:r>
            <w:r w:rsidRPr="003558C4">
              <w:rPr>
                <w:rFonts w:eastAsia="ＭＳ ゴシックfalt" w:hint="eastAsia"/>
                <w:szCs w:val="24"/>
              </w:rPr>
              <w:t>352</w:t>
            </w:r>
            <w:r w:rsidRPr="003558C4">
              <w:rPr>
                <w:rFonts w:eastAsia="ＭＳ ゴシックfalt"/>
                <w:szCs w:val="24"/>
              </w:rPr>
              <w:t>kW</w:t>
            </w:r>
            <w:r w:rsidRPr="003558C4">
              <w:rPr>
                <w:rFonts w:eastAsia="ＭＳ ゴシックfalt" w:hint="eastAsia"/>
                <w:szCs w:val="24"/>
              </w:rPr>
              <w:t xml:space="preserve"> or </w:t>
            </w:r>
            <w:r w:rsidR="00D40AC9" w:rsidRPr="003558C4">
              <w:rPr>
                <w:rFonts w:eastAsia="ＭＳ ゴシックfalt" w:hint="eastAsia"/>
                <w:szCs w:val="24"/>
              </w:rPr>
              <w:t>higher</w:t>
            </w:r>
          </w:p>
        </w:tc>
        <w:tc>
          <w:tcPr>
            <w:tcW w:w="2885" w:type="dxa"/>
            <w:vAlign w:val="center"/>
          </w:tcPr>
          <w:p w14:paraId="5875D176" w14:textId="77777777" w:rsidR="00EF2373" w:rsidRPr="003558C4" w:rsidRDefault="00EF2373" w:rsidP="00B35B27">
            <w:pPr>
              <w:ind w:left="105" w:right="105"/>
              <w:jc w:val="center"/>
              <w:rPr>
                <w:rFonts w:eastAsia="ＭＳ ゴシックfalt"/>
                <w:szCs w:val="24"/>
              </w:rPr>
            </w:pPr>
            <w:r w:rsidRPr="003558C4">
              <w:rPr>
                <w:rFonts w:eastAsia="ＭＳ ゴシックfalt" w:hint="eastAsia"/>
                <w:szCs w:val="24"/>
              </w:rPr>
              <w:t>1.45</w:t>
            </w:r>
          </w:p>
        </w:tc>
      </w:tr>
    </w:tbl>
    <w:p w14:paraId="5C31F2F1" w14:textId="77777777" w:rsidR="00EF2373" w:rsidRPr="003558C4" w:rsidRDefault="00EF2373">
      <w:pPr>
        <w:jc w:val="center"/>
        <w:rPr>
          <w:b/>
          <w:szCs w:val="24"/>
        </w:rPr>
      </w:pPr>
    </w:p>
    <w:p w14:paraId="0341F16E" w14:textId="77777777" w:rsidR="00EF2373" w:rsidRPr="003558C4" w:rsidRDefault="00EF2373">
      <w:pPr>
        <w:jc w:val="center"/>
        <w:rPr>
          <w:b/>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34"/>
        <w:gridCol w:w="1365"/>
        <w:gridCol w:w="6373"/>
      </w:tblGrid>
      <w:tr w:rsidR="00725D6C" w:rsidRPr="003558C4" w14:paraId="5AE25A6F" w14:textId="77777777" w:rsidTr="0091698E">
        <w:trPr>
          <w:trHeight w:val="415"/>
          <w:jc w:val="center"/>
        </w:trPr>
        <w:tc>
          <w:tcPr>
            <w:tcW w:w="1334" w:type="dxa"/>
          </w:tcPr>
          <w:p w14:paraId="13D7AF54" w14:textId="77777777" w:rsidR="00725D6C" w:rsidRPr="003558C4" w:rsidRDefault="00725D6C">
            <w:pPr>
              <w:pStyle w:val="a8"/>
              <w:jc w:val="both"/>
              <w:rPr>
                <w:szCs w:val="24"/>
              </w:rPr>
            </w:pPr>
            <w:r w:rsidRPr="003558C4">
              <w:rPr>
                <w:szCs w:val="24"/>
              </w:rPr>
              <w:t>Air conditioning units</w:t>
            </w:r>
          </w:p>
        </w:tc>
        <w:tc>
          <w:tcPr>
            <w:tcW w:w="1365" w:type="dxa"/>
          </w:tcPr>
          <w:p w14:paraId="546DDCFE" w14:textId="77777777" w:rsidR="00725D6C" w:rsidRPr="003558C4" w:rsidRDefault="00725D6C">
            <w:pPr>
              <w:pStyle w:val="a8"/>
              <w:jc w:val="both"/>
              <w:rPr>
                <w:szCs w:val="24"/>
              </w:rPr>
            </w:pPr>
            <w:r w:rsidRPr="003558C4">
              <w:rPr>
                <w:szCs w:val="24"/>
              </w:rPr>
              <w:t>Ice thermal storage air conditioners</w:t>
            </w:r>
          </w:p>
        </w:tc>
        <w:tc>
          <w:tcPr>
            <w:tcW w:w="6373" w:type="dxa"/>
          </w:tcPr>
          <w:p w14:paraId="15C3E4F3" w14:textId="77777777" w:rsidR="00725D6C" w:rsidRPr="003558C4" w:rsidRDefault="00725D6C" w:rsidP="00F803AE">
            <w:pPr>
              <w:pStyle w:val="3"/>
              <w:keepNext w:val="0"/>
              <w:ind w:firstLine="48"/>
              <w:jc w:val="both"/>
              <w:rPr>
                <w:b/>
                <w:bCs/>
                <w:i w:val="0"/>
                <w:iCs/>
                <w:szCs w:val="24"/>
              </w:rPr>
            </w:pPr>
            <w:r w:rsidRPr="003558C4">
              <w:rPr>
                <w:b/>
                <w:bCs/>
                <w:i w:val="0"/>
                <w:iCs/>
                <w:szCs w:val="24"/>
              </w:rPr>
              <w:t>Evaluation Criteria</w:t>
            </w:r>
          </w:p>
          <w:p w14:paraId="17330E9A" w14:textId="77777777" w:rsidR="00725D6C" w:rsidRPr="003558C4" w:rsidRDefault="00725D6C" w:rsidP="00E90135">
            <w:pPr>
              <w:pStyle w:val="a1"/>
              <w:numPr>
                <w:ilvl w:val="0"/>
                <w:numId w:val="42"/>
              </w:numPr>
              <w:jc w:val="both"/>
              <w:rPr>
                <w:szCs w:val="24"/>
              </w:rPr>
            </w:pPr>
            <w:r w:rsidRPr="003558C4">
              <w:rPr>
                <w:szCs w:val="24"/>
              </w:rPr>
              <w:t>Includes an ice thermal storage tank.</w:t>
            </w:r>
          </w:p>
          <w:p w14:paraId="1CC3F8FF" w14:textId="77777777" w:rsidR="00725D6C" w:rsidRPr="003558C4" w:rsidRDefault="00725D6C" w:rsidP="00E90135">
            <w:pPr>
              <w:pStyle w:val="a1"/>
              <w:numPr>
                <w:ilvl w:val="0"/>
                <w:numId w:val="42"/>
              </w:numPr>
              <w:jc w:val="both"/>
              <w:rPr>
                <w:szCs w:val="24"/>
              </w:rPr>
            </w:pPr>
            <w:r w:rsidRPr="003558C4">
              <w:rPr>
                <w:szCs w:val="24"/>
              </w:rPr>
              <w:t>Cooling material does not use material capable of destroying the ozone layer.</w:t>
            </w:r>
          </w:p>
          <w:p w14:paraId="25341A51" w14:textId="77777777" w:rsidR="00725D6C" w:rsidRPr="003558C4" w:rsidRDefault="00725D6C" w:rsidP="00E90135">
            <w:pPr>
              <w:pStyle w:val="a1"/>
              <w:numPr>
                <w:ilvl w:val="0"/>
                <w:numId w:val="42"/>
              </w:numPr>
              <w:jc w:val="both"/>
              <w:rPr>
                <w:szCs w:val="24"/>
              </w:rPr>
            </w:pPr>
            <w:r w:rsidRPr="003558C4">
              <w:rPr>
                <w:szCs w:val="24"/>
              </w:rPr>
              <w:t>Coefficient of performance for cooling is no less than what is specified in Table 3.</w:t>
            </w:r>
          </w:p>
        </w:tc>
      </w:tr>
    </w:tbl>
    <w:p w14:paraId="38B43954" w14:textId="77777777" w:rsidR="00725D6C" w:rsidRPr="003558C4" w:rsidRDefault="00725D6C">
      <w:pPr>
        <w:pStyle w:val="af2"/>
        <w:ind w:left="584" w:hanging="680"/>
        <w:jc w:val="both"/>
        <w:rPr>
          <w:rFonts w:ascii="Times New Roman" w:eastAsia="ＭＳ ゴシックfalt" w:hAnsi="Times New Roman"/>
          <w:b/>
          <w:bCs/>
          <w:sz w:val="24"/>
          <w:szCs w:val="24"/>
        </w:rPr>
      </w:pPr>
      <w:r w:rsidRPr="003558C4">
        <w:rPr>
          <w:rFonts w:ascii="Times New Roman" w:eastAsia="ＭＳ ゴシックfalt" w:hAnsi="Times New Roman"/>
          <w:b/>
          <w:bCs/>
          <w:sz w:val="24"/>
          <w:szCs w:val="24"/>
        </w:rPr>
        <w:t>Note</w:t>
      </w:r>
      <w:r w:rsidR="009741BC"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p>
    <w:p w14:paraId="75081FA8" w14:textId="77777777" w:rsidR="00725D6C" w:rsidRPr="003558C4"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3558C4">
        <w:rPr>
          <w:rFonts w:ascii="Times New Roman" w:eastAsia="ＭＳ ゴシックfalt" w:hAnsi="Times New Roman"/>
          <w:b/>
          <w:bCs/>
          <w:i/>
          <w:iCs/>
          <w:sz w:val="24"/>
          <w:szCs w:val="24"/>
        </w:rPr>
        <w:lastRenderedPageBreak/>
        <w:t xml:space="preserve">Ice thermal storage air conditioner </w:t>
      </w:r>
      <w:r w:rsidRPr="003558C4">
        <w:rPr>
          <w:rFonts w:ascii="Times New Roman" w:eastAsia="ＭＳ ゴシックfalt" w:hAnsi="Times New Roman"/>
          <w:sz w:val="24"/>
          <w:szCs w:val="24"/>
        </w:rPr>
        <w:t>denotes an ice thermal storage unit or an ice thermal storage packaged air conditioner.</w:t>
      </w:r>
    </w:p>
    <w:p w14:paraId="53B36F8F" w14:textId="77777777" w:rsidR="00725D6C" w:rsidRPr="003558C4"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3558C4">
        <w:rPr>
          <w:rFonts w:ascii="Times New Roman" w:eastAsia="ＭＳ ゴシックfalt" w:hAnsi="Times New Roman"/>
          <w:sz w:val="24"/>
          <w:szCs w:val="24"/>
        </w:rPr>
        <w:t xml:space="preserve">Evaluation criteria for </w:t>
      </w:r>
      <w:r w:rsidR="006218D7" w:rsidRPr="003558C4">
        <w:rPr>
          <w:rFonts w:ascii="Times New Roman" w:eastAsia="ＭＳ ゴシックfalt" w:hAnsi="Times New Roman" w:hint="eastAsia"/>
          <w:b/>
          <w:bCs/>
          <w:i/>
          <w:iCs/>
          <w:sz w:val="24"/>
          <w:szCs w:val="24"/>
        </w:rPr>
        <w:t>I</w:t>
      </w:r>
      <w:r w:rsidRPr="003558C4">
        <w:rPr>
          <w:rFonts w:ascii="Times New Roman" w:eastAsia="ＭＳ ゴシックfalt" w:hAnsi="Times New Roman"/>
          <w:b/>
          <w:bCs/>
          <w:i/>
          <w:iCs/>
          <w:sz w:val="24"/>
          <w:szCs w:val="24"/>
        </w:rPr>
        <w:t xml:space="preserve">ce thermal storage air conditioner </w:t>
      </w:r>
      <w:r w:rsidRPr="003558C4">
        <w:rPr>
          <w:rFonts w:ascii="Times New Roman" w:eastAsia="ＭＳ ゴシックfalt" w:hAnsi="Times New Roman"/>
          <w:sz w:val="24"/>
          <w:szCs w:val="24"/>
        </w:rPr>
        <w:t>apply to ice thermal storage units whose non-thermal storage equivalent cooling capacity exceeds 28kW, or ice thermal storage packaged air conditioners whose rated thermal storage cooling capacity exceeds 28kW.</w:t>
      </w:r>
    </w:p>
    <w:p w14:paraId="25CBA0C9" w14:textId="77777777" w:rsidR="00725D6C" w:rsidRPr="003558C4"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3558C4">
        <w:rPr>
          <w:rFonts w:ascii="Times New Roman" w:eastAsia="ＭＳ ゴシックfalt" w:hAnsi="Times New Roman"/>
          <w:sz w:val="24"/>
          <w:szCs w:val="24"/>
        </w:rPr>
        <w:t xml:space="preserve">Coefficient of performance is calculated with the below formula using 10 hours as the daytime heat source unit operating duration. </w:t>
      </w:r>
    </w:p>
    <w:p w14:paraId="0FE3FEB6" w14:textId="77777777" w:rsidR="00725D6C" w:rsidRPr="003558C4" w:rsidRDefault="00725D6C" w:rsidP="00E90135">
      <w:pPr>
        <w:pStyle w:val="af2"/>
        <w:numPr>
          <w:ilvl w:val="1"/>
          <w:numId w:val="43"/>
        </w:numPr>
        <w:tabs>
          <w:tab w:val="clear" w:pos="1344"/>
          <w:tab w:val="num" w:pos="945"/>
          <w:tab w:val="num" w:pos="993"/>
        </w:tabs>
        <w:ind w:left="1134" w:hanging="425"/>
        <w:jc w:val="both"/>
        <w:rPr>
          <w:rFonts w:ascii="Times New Roman" w:eastAsia="ＭＳ ゴシックfalt" w:hAnsi="Times New Roman"/>
          <w:sz w:val="24"/>
          <w:szCs w:val="24"/>
        </w:rPr>
      </w:pPr>
      <w:r w:rsidRPr="003558C4">
        <w:rPr>
          <w:rFonts w:ascii="Times New Roman" w:eastAsia="ＭＳ ゴシックfalt" w:hAnsi="Times New Roman"/>
          <w:sz w:val="24"/>
          <w:szCs w:val="24"/>
        </w:rPr>
        <w:t>Ice thermal storage unit</w:t>
      </w:r>
    </w:p>
    <w:p w14:paraId="38AF4EBB" w14:textId="77777777" w:rsidR="00725D6C" w:rsidRPr="003558C4" w:rsidRDefault="00725D6C">
      <w:pPr>
        <w:pStyle w:val="af2"/>
        <w:tabs>
          <w:tab w:val="num" w:pos="709"/>
        </w:tabs>
        <w:ind w:left="709" w:firstLine="284"/>
        <w:jc w:val="both"/>
        <w:rPr>
          <w:rFonts w:ascii="Times New Roman" w:eastAsia="ＭＳ ゴシックfalt" w:hAnsi="Times New Roman"/>
          <w:sz w:val="24"/>
          <w:szCs w:val="24"/>
        </w:rPr>
      </w:pPr>
      <w:r w:rsidRPr="003558C4">
        <w:rPr>
          <w:rFonts w:ascii="Times New Roman" w:eastAsia="ＭＳ ゴシックfalt" w:hAnsi="Times New Roman"/>
          <w:sz w:val="24"/>
          <w:szCs w:val="24"/>
        </w:rPr>
        <w:t xml:space="preserve">Coefficient of performance </w:t>
      </w:r>
      <w:r w:rsidR="00436C9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 xml:space="preserve">Rated daily cooling capacity </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kW.h</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 xml:space="preserve"> /</w:t>
      </w:r>
    </w:p>
    <w:p w14:paraId="386C21C4" w14:textId="77777777" w:rsidR="00725D6C" w:rsidRPr="003558C4" w:rsidRDefault="00725D6C">
      <w:pPr>
        <w:pStyle w:val="af2"/>
        <w:tabs>
          <w:tab w:val="num" w:pos="993"/>
        </w:tabs>
        <w:ind w:left="993" w:firstLine="0"/>
        <w:jc w:val="both"/>
        <w:rPr>
          <w:rFonts w:ascii="Times New Roman" w:hAnsi="Times New Roman"/>
          <w:sz w:val="24"/>
          <w:szCs w:val="24"/>
        </w:rPr>
      </w:pPr>
      <w:r w:rsidRPr="003558C4">
        <w:rPr>
          <w:rFonts w:ascii="Times New Roman" w:hAnsi="Times New Roman"/>
          <w:sz w:val="24"/>
          <w:szCs w:val="24"/>
        </w:rPr>
        <w:t xml:space="preserve">Rated electricity consumption for thermal storage </w:t>
      </w:r>
      <w:r w:rsidR="00293EAD" w:rsidRPr="003558C4">
        <w:rPr>
          <w:rFonts w:ascii="Times New Roman" w:hAnsi="Times New Roman"/>
          <w:sz w:val="24"/>
          <w:szCs w:val="24"/>
        </w:rPr>
        <w:t>(</w:t>
      </w:r>
      <w:r w:rsidRPr="003558C4">
        <w:rPr>
          <w:rFonts w:ascii="Times New Roman" w:hAnsi="Times New Roman"/>
          <w:sz w:val="24"/>
          <w:szCs w:val="24"/>
        </w:rPr>
        <w:t>kW.h</w:t>
      </w:r>
      <w:r w:rsidR="00293EAD" w:rsidRPr="003558C4">
        <w:rPr>
          <w:rFonts w:ascii="Times New Roman" w:hAnsi="Times New Roman"/>
          <w:sz w:val="24"/>
          <w:szCs w:val="24"/>
        </w:rPr>
        <w:t>)</w:t>
      </w:r>
      <w:r w:rsidRPr="003558C4">
        <w:rPr>
          <w:rFonts w:ascii="Times New Roman" w:hAnsi="Times New Roman"/>
          <w:sz w:val="24"/>
          <w:szCs w:val="24"/>
        </w:rPr>
        <w:t xml:space="preserve"> </w:t>
      </w:r>
      <w:r w:rsidR="00436C9D" w:rsidRPr="003558C4">
        <w:rPr>
          <w:rFonts w:ascii="Times New Roman" w:hAnsi="Times New Roman"/>
          <w:sz w:val="24"/>
          <w:szCs w:val="24"/>
        </w:rPr>
        <w:t>+</w:t>
      </w:r>
      <w:r w:rsidRPr="003558C4">
        <w:rPr>
          <w:rFonts w:ascii="Times New Roman" w:hAnsi="Times New Roman"/>
          <w:sz w:val="24"/>
          <w:szCs w:val="24"/>
        </w:rPr>
        <w:t xml:space="preserve"> Electricity consumption for daytime cooling operation of heat source unit </w:t>
      </w:r>
      <w:r w:rsidR="00293EAD" w:rsidRPr="003558C4">
        <w:rPr>
          <w:rFonts w:ascii="Times New Roman" w:hAnsi="Times New Roman"/>
          <w:sz w:val="24"/>
          <w:szCs w:val="24"/>
        </w:rPr>
        <w:t>(</w:t>
      </w:r>
      <w:r w:rsidRPr="003558C4">
        <w:rPr>
          <w:rFonts w:ascii="Times New Roman" w:hAnsi="Times New Roman"/>
          <w:sz w:val="24"/>
          <w:szCs w:val="24"/>
        </w:rPr>
        <w:t>kW.h</w:t>
      </w:r>
      <w:r w:rsidR="00293EAD" w:rsidRPr="003558C4">
        <w:rPr>
          <w:rFonts w:ascii="Times New Roman" w:hAnsi="Times New Roman"/>
          <w:sz w:val="24"/>
          <w:szCs w:val="24"/>
        </w:rPr>
        <w:t>)</w:t>
      </w:r>
    </w:p>
    <w:p w14:paraId="27584122" w14:textId="77777777" w:rsidR="00725D6C" w:rsidRPr="003558C4" w:rsidRDefault="00725D6C" w:rsidP="00E90135">
      <w:pPr>
        <w:pStyle w:val="af2"/>
        <w:numPr>
          <w:ilvl w:val="1"/>
          <w:numId w:val="43"/>
        </w:numPr>
        <w:tabs>
          <w:tab w:val="clear" w:pos="1344"/>
          <w:tab w:val="num" w:pos="945"/>
          <w:tab w:val="num" w:pos="993"/>
        </w:tabs>
        <w:ind w:left="993" w:hanging="284"/>
        <w:jc w:val="both"/>
        <w:rPr>
          <w:rFonts w:ascii="Times New Roman" w:eastAsia="ＭＳ ゴシックfalt" w:hAnsi="Times New Roman"/>
          <w:sz w:val="24"/>
          <w:szCs w:val="24"/>
        </w:rPr>
      </w:pPr>
      <w:r w:rsidRPr="003558C4">
        <w:rPr>
          <w:rFonts w:ascii="Times New Roman" w:eastAsia="ＭＳ ゴシックfalt" w:hAnsi="Times New Roman"/>
          <w:sz w:val="24"/>
          <w:szCs w:val="24"/>
        </w:rPr>
        <w:t>Ice thermal storage packaged air conditioner</w:t>
      </w:r>
    </w:p>
    <w:p w14:paraId="7FC78286" w14:textId="77777777" w:rsidR="00725D6C" w:rsidRPr="003558C4" w:rsidRDefault="00725D6C">
      <w:pPr>
        <w:pStyle w:val="af2"/>
        <w:tabs>
          <w:tab w:val="num" w:pos="709"/>
        </w:tabs>
        <w:ind w:left="709" w:firstLine="284"/>
        <w:jc w:val="both"/>
        <w:rPr>
          <w:rFonts w:ascii="Times New Roman" w:eastAsia="ＭＳ ゴシックfalt" w:hAnsi="Times New Roman"/>
          <w:sz w:val="24"/>
          <w:szCs w:val="24"/>
        </w:rPr>
      </w:pPr>
      <w:r w:rsidRPr="003558C4">
        <w:rPr>
          <w:rFonts w:ascii="Times New Roman" w:eastAsia="ＭＳ ゴシックfalt" w:hAnsi="Times New Roman"/>
          <w:sz w:val="24"/>
          <w:szCs w:val="24"/>
        </w:rPr>
        <w:t>Coefficient of performance</w:t>
      </w:r>
      <w:r w:rsidR="00436C9D" w:rsidRPr="003558C4">
        <w:rPr>
          <w:rFonts w:ascii="Times New Roman" w:eastAsia="ＭＳ ゴシックfalt" w:hAnsi="Times New Roman" w:hint="eastAsia"/>
          <w:sz w:val="24"/>
          <w:szCs w:val="24"/>
        </w:rPr>
        <w:t>=</w:t>
      </w:r>
      <w:r w:rsidRPr="003558C4">
        <w:rPr>
          <w:rFonts w:ascii="Times New Roman" w:eastAsia="ＭＳ ゴシックfalt" w:hAnsi="Times New Roman"/>
          <w:sz w:val="24"/>
          <w:szCs w:val="24"/>
        </w:rPr>
        <w:t>Daily cooling efficiency using thermal storage</w:t>
      </w:r>
    </w:p>
    <w:p w14:paraId="23E75255" w14:textId="77777777" w:rsidR="00725D6C" w:rsidRPr="003558C4"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b/>
          <w:bCs/>
          <w:i/>
          <w:iCs/>
          <w:sz w:val="24"/>
          <w:szCs w:val="24"/>
        </w:rPr>
      </w:pPr>
      <w:r w:rsidRPr="003558C4">
        <w:rPr>
          <w:rFonts w:ascii="Times New Roman" w:eastAsia="ＭＳ ゴシックfalt" w:hAnsi="Times New Roman"/>
          <w:b/>
          <w:bCs/>
          <w:i/>
          <w:iCs/>
          <w:sz w:val="24"/>
          <w:szCs w:val="24"/>
        </w:rPr>
        <w:t xml:space="preserve">Non-thermal storage equivalent cooling capacity </w:t>
      </w:r>
      <w:r w:rsidRPr="003558C4">
        <w:rPr>
          <w:rFonts w:ascii="Times New Roman" w:eastAsia="ＭＳ ゴシックfalt" w:hAnsi="Times New Roman"/>
          <w:sz w:val="24"/>
          <w:szCs w:val="24"/>
        </w:rPr>
        <w:t xml:space="preserve">denotes the peak heat load with the average head load factor per one hour of cooling </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the ratio of average load when the load factor per hour of peak load is 100</w:t>
      </w:r>
      <w:r w:rsidR="008B2543" w:rsidRPr="003558C4">
        <w:rPr>
          <w:rFonts w:ascii="Times New Roman" w:eastAsia="ＭＳ ゴシックfalt" w:hAnsi="Times New Roman"/>
          <w:sz w:val="24"/>
          <w:szCs w:val="24"/>
        </w:rPr>
        <w:t>%</w:t>
      </w:r>
      <w:r w:rsidR="00293EAD"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 xml:space="preserve"> at 85</w:t>
      </w:r>
      <w:r w:rsidR="008B2543"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 xml:space="preserve">. </w:t>
      </w:r>
    </w:p>
    <w:p w14:paraId="7C4E3FE5" w14:textId="77777777" w:rsidR="00725D6C" w:rsidRPr="003558C4"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3558C4">
        <w:rPr>
          <w:rFonts w:ascii="Times New Roman" w:eastAsia="ＭＳ ゴシックfalt" w:hAnsi="Times New Roman"/>
          <w:b/>
          <w:bCs/>
          <w:i/>
          <w:iCs/>
          <w:sz w:val="24"/>
          <w:szCs w:val="24"/>
        </w:rPr>
        <w:t>Rated thermal storage cooling capacity</w:t>
      </w:r>
      <w:r w:rsidRPr="003558C4">
        <w:rPr>
          <w:rFonts w:ascii="Times New Roman" w:eastAsia="ＭＳ ゴシックfalt" w:hAnsi="Times New Roman"/>
          <w:sz w:val="24"/>
          <w:szCs w:val="24"/>
        </w:rPr>
        <w:t xml:space="preserve"> denotes the amount of heat load that the ice thermal storage packaged air conditioner removes from a room by primarily using thermal storage in accordance with the rated cooling temperature conditions indicated on Table 1.</w:t>
      </w:r>
    </w:p>
    <w:p w14:paraId="60F63D29" w14:textId="77777777" w:rsidR="00725D6C" w:rsidRPr="003558C4" w:rsidRDefault="00725D6C" w:rsidP="00F803AE">
      <w:pPr>
        <w:spacing w:line="358" w:lineRule="atLeast"/>
        <w:ind w:left="1125"/>
        <w:jc w:val="both"/>
        <w:rPr>
          <w:rFonts w:eastAsia="ＭＳ ゴシックfalt"/>
          <w:spacing w:val="4"/>
          <w:szCs w:val="24"/>
        </w:rPr>
      </w:pPr>
    </w:p>
    <w:p w14:paraId="6195293B" w14:textId="020B6B6D" w:rsidR="00725D6C" w:rsidRPr="003558C4" w:rsidRDefault="00725D6C">
      <w:pPr>
        <w:spacing w:line="358" w:lineRule="atLeast"/>
        <w:ind w:left="284"/>
        <w:jc w:val="both"/>
        <w:rPr>
          <w:rFonts w:eastAsia="ＭＳ ゴシックfalt"/>
          <w:b/>
          <w:spacing w:val="8"/>
          <w:szCs w:val="24"/>
        </w:rPr>
      </w:pPr>
      <w:r w:rsidRPr="003558C4">
        <w:rPr>
          <w:rFonts w:eastAsia="ＭＳ ゴシックfalt"/>
          <w:b/>
          <w:spacing w:val="4"/>
          <w:szCs w:val="24"/>
        </w:rPr>
        <w:t>Table 1</w:t>
      </w:r>
      <w:r w:rsidR="00776D1E" w:rsidRPr="003558C4">
        <w:rPr>
          <w:rFonts w:hint="eastAsia"/>
          <w:b/>
          <w:szCs w:val="24"/>
        </w:rPr>
        <w:t>:</w:t>
      </w:r>
      <w:r w:rsidR="00225507" w:rsidRPr="003558C4">
        <w:rPr>
          <w:rFonts w:eastAsia="ＭＳ ゴシックfalt" w:hint="eastAsia"/>
          <w:b/>
          <w:spacing w:val="8"/>
          <w:szCs w:val="24"/>
        </w:rPr>
        <w:t xml:space="preserve"> </w:t>
      </w:r>
      <w:r w:rsidRPr="003558C4">
        <w:rPr>
          <w:rFonts w:eastAsia="ＭＳ ゴシックfalt"/>
          <w:b/>
          <w:spacing w:val="8"/>
          <w:szCs w:val="24"/>
        </w:rPr>
        <w:t>Temperature conditions</w:t>
      </w:r>
      <w:r w:rsidR="0007204F" w:rsidRPr="003558C4">
        <w:rPr>
          <w:rFonts w:eastAsia="ＭＳ ゴシックfalt" w:hint="eastAsia"/>
          <w:b/>
          <w:spacing w:val="8"/>
          <w:szCs w:val="24"/>
        </w:rPr>
        <w:t xml:space="preserve"> </w:t>
      </w:r>
      <w:r w:rsidRPr="003558C4">
        <w:rPr>
          <w:rFonts w:eastAsia="ＭＳ ゴシックfalt"/>
          <w:b/>
          <w:spacing w:val="8"/>
          <w:szCs w:val="24"/>
        </w:rPr>
        <w:t>Unit</w:t>
      </w:r>
      <w:r w:rsidR="00776D1E" w:rsidRPr="003558C4">
        <w:rPr>
          <w:rFonts w:eastAsia="ＭＳ ゴシックfalt" w:hint="eastAsia"/>
          <w:b/>
          <w:spacing w:val="8"/>
          <w:szCs w:val="24"/>
        </w:rPr>
        <w:t>:</w:t>
      </w:r>
      <w:r w:rsidR="00813648" w:rsidRPr="003558C4">
        <w:rPr>
          <w:rFonts w:eastAsia="ＭＳ ゴシックfalt" w:hint="eastAsia"/>
          <w:b/>
          <w:spacing w:val="8"/>
          <w:szCs w:val="24"/>
        </w:rPr>
        <w:t xml:space="preserve"> </w:t>
      </w:r>
      <w:r w:rsidR="007678CF" w:rsidRPr="003558C4">
        <w:rPr>
          <w:rFonts w:eastAsia="ＭＳ ゴシックfalt" w:hint="eastAsia"/>
          <w:b/>
          <w:spacing w:val="8"/>
          <w:szCs w:val="24"/>
        </w:rPr>
        <w:t xml:space="preserve">degrees </w:t>
      </w:r>
      <w:r w:rsidR="006218D7" w:rsidRPr="003558C4">
        <w:rPr>
          <w:rFonts w:eastAsia="ＭＳ ゴシックfalt" w:hint="eastAsia"/>
          <w:b/>
          <w:spacing w:val="8"/>
          <w:szCs w:val="24"/>
        </w:rPr>
        <w:t>C</w:t>
      </w:r>
    </w:p>
    <w:tbl>
      <w:tblPr>
        <w:tblW w:w="8707" w:type="dxa"/>
        <w:tblInd w:w="289" w:type="dxa"/>
        <w:tblLayout w:type="fixed"/>
        <w:tblCellMar>
          <w:left w:w="0" w:type="dxa"/>
          <w:right w:w="0" w:type="dxa"/>
        </w:tblCellMar>
        <w:tblLook w:val="0000" w:firstRow="0" w:lastRow="0" w:firstColumn="0" w:lastColumn="0" w:noHBand="0" w:noVBand="0"/>
      </w:tblPr>
      <w:tblGrid>
        <w:gridCol w:w="1586"/>
        <w:gridCol w:w="1674"/>
        <w:gridCol w:w="1361"/>
        <w:gridCol w:w="1362"/>
        <w:gridCol w:w="1362"/>
        <w:gridCol w:w="1362"/>
      </w:tblGrid>
      <w:tr w:rsidR="00725D6C" w:rsidRPr="003558C4" w14:paraId="236513AF" w14:textId="77777777" w:rsidTr="00813648">
        <w:trPr>
          <w:cantSplit/>
          <w:trHeight w:val="358"/>
        </w:trPr>
        <w:tc>
          <w:tcPr>
            <w:tcW w:w="3260" w:type="dxa"/>
            <w:gridSpan w:val="2"/>
            <w:vMerge w:val="restart"/>
            <w:tcBorders>
              <w:top w:val="single" w:sz="4" w:space="0" w:color="auto"/>
              <w:left w:val="single" w:sz="4" w:space="0" w:color="auto"/>
              <w:bottom w:val="single" w:sz="12" w:space="0" w:color="auto"/>
              <w:right w:val="single" w:sz="4" w:space="0" w:color="auto"/>
            </w:tcBorders>
            <w:tcMar>
              <w:left w:w="28" w:type="dxa"/>
            </w:tcMar>
          </w:tcPr>
          <w:p w14:paraId="325BA662" w14:textId="77777777" w:rsidR="00725D6C" w:rsidRPr="003558C4" w:rsidRDefault="00725D6C">
            <w:pPr>
              <w:snapToGrid w:val="0"/>
              <w:rPr>
                <w:rFonts w:eastAsia="ＭＳ ゴシックfalt"/>
                <w:spacing w:val="8"/>
                <w:szCs w:val="24"/>
              </w:rPr>
            </w:pPr>
          </w:p>
          <w:p w14:paraId="010AD14D" w14:textId="77777777" w:rsidR="00725D6C" w:rsidRPr="003558C4" w:rsidRDefault="00725D6C">
            <w:pPr>
              <w:snapToGrid w:val="0"/>
              <w:rPr>
                <w:rFonts w:eastAsia="ＭＳ ゴシックfalt"/>
                <w:spacing w:val="8"/>
                <w:szCs w:val="24"/>
              </w:rPr>
            </w:pPr>
          </w:p>
        </w:tc>
        <w:tc>
          <w:tcPr>
            <w:tcW w:w="2723" w:type="dxa"/>
            <w:gridSpan w:val="2"/>
            <w:tcBorders>
              <w:top w:val="single" w:sz="4" w:space="0" w:color="auto"/>
              <w:left w:val="nil"/>
              <w:bottom w:val="single" w:sz="6" w:space="0" w:color="auto"/>
              <w:right w:val="single" w:sz="4" w:space="0" w:color="auto"/>
            </w:tcBorders>
            <w:tcMar>
              <w:left w:w="28" w:type="dxa"/>
            </w:tcMar>
            <w:vAlign w:val="center"/>
          </w:tcPr>
          <w:p w14:paraId="170C2655"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Temperature condition inside entryway</w:t>
            </w:r>
          </w:p>
        </w:tc>
        <w:tc>
          <w:tcPr>
            <w:tcW w:w="2724" w:type="dxa"/>
            <w:gridSpan w:val="2"/>
            <w:tcBorders>
              <w:top w:val="single" w:sz="4" w:space="0" w:color="auto"/>
              <w:left w:val="nil"/>
              <w:bottom w:val="single" w:sz="6" w:space="0" w:color="auto"/>
              <w:right w:val="single" w:sz="4" w:space="0" w:color="auto"/>
            </w:tcBorders>
            <w:tcMar>
              <w:left w:w="28" w:type="dxa"/>
            </w:tcMar>
            <w:vAlign w:val="center"/>
          </w:tcPr>
          <w:p w14:paraId="48273690"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Exterior temperature condition</w:t>
            </w:r>
          </w:p>
        </w:tc>
      </w:tr>
      <w:tr w:rsidR="00725D6C" w:rsidRPr="003558C4" w14:paraId="4F928653" w14:textId="77777777" w:rsidTr="00813648">
        <w:trPr>
          <w:cantSplit/>
          <w:trHeight w:val="358"/>
        </w:trPr>
        <w:tc>
          <w:tcPr>
            <w:tcW w:w="3260" w:type="dxa"/>
            <w:gridSpan w:val="2"/>
            <w:vMerge/>
            <w:tcBorders>
              <w:top w:val="nil"/>
              <w:left w:val="single" w:sz="4" w:space="0" w:color="auto"/>
              <w:bottom w:val="single" w:sz="4" w:space="0" w:color="auto"/>
              <w:right w:val="single" w:sz="4" w:space="0" w:color="auto"/>
            </w:tcBorders>
            <w:tcMar>
              <w:left w:w="28" w:type="dxa"/>
            </w:tcMar>
          </w:tcPr>
          <w:p w14:paraId="77B0E8CD" w14:textId="77777777" w:rsidR="00725D6C" w:rsidRPr="003558C4" w:rsidRDefault="00725D6C">
            <w:pPr>
              <w:snapToGrid w:val="0"/>
              <w:rPr>
                <w:rFonts w:eastAsia="ＭＳ ゴシックfalt"/>
                <w:spacing w:val="8"/>
                <w:szCs w:val="24"/>
              </w:rPr>
            </w:pPr>
          </w:p>
        </w:tc>
        <w:tc>
          <w:tcPr>
            <w:tcW w:w="1361" w:type="dxa"/>
            <w:tcBorders>
              <w:top w:val="single" w:sz="6" w:space="0" w:color="auto"/>
              <w:left w:val="nil"/>
              <w:bottom w:val="single" w:sz="4" w:space="0" w:color="auto"/>
              <w:right w:val="nil"/>
            </w:tcBorders>
            <w:tcMar>
              <w:left w:w="28" w:type="dxa"/>
            </w:tcMar>
          </w:tcPr>
          <w:p w14:paraId="58E00492"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Dry bulb temperature</w:t>
            </w:r>
          </w:p>
        </w:tc>
        <w:tc>
          <w:tcPr>
            <w:tcW w:w="1362" w:type="dxa"/>
            <w:tcBorders>
              <w:top w:val="single" w:sz="6" w:space="0" w:color="auto"/>
              <w:left w:val="single" w:sz="6" w:space="0" w:color="auto"/>
              <w:bottom w:val="single" w:sz="4" w:space="0" w:color="auto"/>
              <w:right w:val="single" w:sz="4" w:space="0" w:color="auto"/>
            </w:tcBorders>
            <w:tcMar>
              <w:left w:w="28" w:type="dxa"/>
            </w:tcMar>
          </w:tcPr>
          <w:p w14:paraId="251C37DF"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Wet bulb temperature</w:t>
            </w:r>
          </w:p>
        </w:tc>
        <w:tc>
          <w:tcPr>
            <w:tcW w:w="1362" w:type="dxa"/>
            <w:tcBorders>
              <w:top w:val="single" w:sz="6" w:space="0" w:color="auto"/>
              <w:left w:val="nil"/>
              <w:bottom w:val="single" w:sz="4" w:space="0" w:color="auto"/>
              <w:right w:val="nil"/>
            </w:tcBorders>
            <w:tcMar>
              <w:left w:w="28" w:type="dxa"/>
            </w:tcMar>
          </w:tcPr>
          <w:p w14:paraId="46982FE4"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Dry bulb temperature</w:t>
            </w:r>
          </w:p>
        </w:tc>
        <w:tc>
          <w:tcPr>
            <w:tcW w:w="1362" w:type="dxa"/>
            <w:tcBorders>
              <w:top w:val="single" w:sz="6" w:space="0" w:color="auto"/>
              <w:left w:val="single" w:sz="6" w:space="0" w:color="auto"/>
              <w:bottom w:val="single" w:sz="4" w:space="0" w:color="auto"/>
              <w:right w:val="single" w:sz="4" w:space="0" w:color="auto"/>
            </w:tcBorders>
            <w:tcMar>
              <w:left w:w="28" w:type="dxa"/>
            </w:tcMar>
          </w:tcPr>
          <w:p w14:paraId="57721B6A"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Wet bulb temperature</w:t>
            </w:r>
          </w:p>
        </w:tc>
      </w:tr>
      <w:tr w:rsidR="00725D6C" w:rsidRPr="003558C4" w14:paraId="625BD0DC" w14:textId="77777777" w:rsidTr="00813648">
        <w:trPr>
          <w:cantSplit/>
          <w:trHeight w:val="1074"/>
        </w:trPr>
        <w:tc>
          <w:tcPr>
            <w:tcW w:w="1586" w:type="dxa"/>
            <w:vMerge w:val="restart"/>
            <w:tcBorders>
              <w:top w:val="single" w:sz="4" w:space="0" w:color="auto"/>
              <w:left w:val="single" w:sz="4" w:space="0" w:color="auto"/>
              <w:bottom w:val="single" w:sz="6" w:space="0" w:color="auto"/>
              <w:right w:val="nil"/>
            </w:tcBorders>
            <w:tcMar>
              <w:left w:w="28" w:type="dxa"/>
            </w:tcMar>
            <w:vAlign w:val="center"/>
          </w:tcPr>
          <w:p w14:paraId="43380FAB"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Air conditioning</w:t>
            </w:r>
          </w:p>
        </w:tc>
        <w:tc>
          <w:tcPr>
            <w:tcW w:w="1674" w:type="dxa"/>
            <w:tcBorders>
              <w:top w:val="single" w:sz="4" w:space="0" w:color="auto"/>
              <w:left w:val="single" w:sz="6" w:space="0" w:color="auto"/>
              <w:bottom w:val="single" w:sz="6" w:space="0" w:color="auto"/>
              <w:right w:val="single" w:sz="4" w:space="0" w:color="auto"/>
            </w:tcBorders>
            <w:tcMar>
              <w:left w:w="28" w:type="dxa"/>
            </w:tcMar>
            <w:vAlign w:val="center"/>
          </w:tcPr>
          <w:p w14:paraId="58BDF414" w14:textId="77777777" w:rsidR="00725D6C" w:rsidRPr="003558C4" w:rsidRDefault="00725D6C">
            <w:pPr>
              <w:snapToGrid w:val="0"/>
              <w:ind w:left="106"/>
              <w:jc w:val="center"/>
              <w:rPr>
                <w:rFonts w:eastAsia="ＭＳ ゴシックfalt"/>
                <w:spacing w:val="8"/>
                <w:szCs w:val="24"/>
              </w:rPr>
            </w:pPr>
            <w:r w:rsidRPr="003558C4">
              <w:rPr>
                <w:rFonts w:eastAsia="ＭＳ ゴシックfalt"/>
                <w:spacing w:val="8"/>
                <w:szCs w:val="24"/>
              </w:rPr>
              <w:t>Rated cooling</w:t>
            </w:r>
          </w:p>
        </w:tc>
        <w:tc>
          <w:tcPr>
            <w:tcW w:w="1361" w:type="dxa"/>
            <w:tcBorders>
              <w:top w:val="single" w:sz="4" w:space="0" w:color="auto"/>
              <w:left w:val="nil"/>
              <w:bottom w:val="single" w:sz="6" w:space="0" w:color="auto"/>
              <w:right w:val="nil"/>
            </w:tcBorders>
            <w:tcMar>
              <w:left w:w="28" w:type="dxa"/>
            </w:tcMar>
            <w:vAlign w:val="center"/>
          </w:tcPr>
          <w:p w14:paraId="0A497EC2"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27</w:t>
            </w:r>
          </w:p>
        </w:tc>
        <w:tc>
          <w:tcPr>
            <w:tcW w:w="1362" w:type="dxa"/>
            <w:tcBorders>
              <w:top w:val="single" w:sz="4" w:space="0" w:color="auto"/>
              <w:left w:val="single" w:sz="6" w:space="0" w:color="auto"/>
              <w:bottom w:val="single" w:sz="6" w:space="0" w:color="auto"/>
              <w:right w:val="single" w:sz="4" w:space="0" w:color="auto"/>
            </w:tcBorders>
            <w:tcMar>
              <w:left w:w="28" w:type="dxa"/>
            </w:tcMar>
            <w:vAlign w:val="center"/>
          </w:tcPr>
          <w:p w14:paraId="409083A3"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19</w:t>
            </w:r>
          </w:p>
        </w:tc>
        <w:tc>
          <w:tcPr>
            <w:tcW w:w="1362" w:type="dxa"/>
            <w:tcBorders>
              <w:top w:val="single" w:sz="4" w:space="0" w:color="auto"/>
              <w:left w:val="nil"/>
              <w:bottom w:val="single" w:sz="6" w:space="0" w:color="auto"/>
              <w:right w:val="nil"/>
            </w:tcBorders>
            <w:tcMar>
              <w:left w:w="28" w:type="dxa"/>
            </w:tcMar>
            <w:vAlign w:val="center"/>
          </w:tcPr>
          <w:p w14:paraId="0316CFAC"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35</w:t>
            </w:r>
          </w:p>
        </w:tc>
        <w:tc>
          <w:tcPr>
            <w:tcW w:w="1362" w:type="dxa"/>
            <w:tcBorders>
              <w:top w:val="single" w:sz="4" w:space="0" w:color="auto"/>
              <w:left w:val="single" w:sz="6" w:space="0" w:color="auto"/>
              <w:bottom w:val="single" w:sz="6" w:space="0" w:color="auto"/>
              <w:right w:val="single" w:sz="4" w:space="0" w:color="auto"/>
            </w:tcBorders>
            <w:tcMar>
              <w:left w:w="28" w:type="dxa"/>
            </w:tcMar>
            <w:vAlign w:val="center"/>
          </w:tcPr>
          <w:p w14:paraId="1D29A997" w14:textId="77777777" w:rsidR="00725D6C" w:rsidRPr="003558C4" w:rsidRDefault="00725D6C">
            <w:pPr>
              <w:snapToGrid w:val="0"/>
              <w:jc w:val="center"/>
              <w:rPr>
                <w:rFonts w:eastAsia="ＭＳ ゴシックfalt"/>
                <w:spacing w:val="8"/>
                <w:szCs w:val="24"/>
              </w:rPr>
            </w:pPr>
            <w:r w:rsidRPr="003558C4">
              <w:rPr>
                <w:rFonts w:eastAsia="ＭＳ ゴシックfalt" w:hint="eastAsia"/>
                <w:spacing w:val="8"/>
                <w:szCs w:val="24"/>
              </w:rPr>
              <w:t>－</w:t>
            </w:r>
          </w:p>
        </w:tc>
      </w:tr>
      <w:tr w:rsidR="00725D6C" w:rsidRPr="003558C4" w14:paraId="2B188EA2" w14:textId="77777777" w:rsidTr="00813648">
        <w:trPr>
          <w:cantSplit/>
          <w:trHeight w:val="1074"/>
        </w:trPr>
        <w:tc>
          <w:tcPr>
            <w:tcW w:w="1586" w:type="dxa"/>
            <w:vMerge/>
            <w:tcBorders>
              <w:top w:val="nil"/>
              <w:left w:val="single" w:sz="4" w:space="0" w:color="auto"/>
              <w:bottom w:val="single" w:sz="4" w:space="0" w:color="auto"/>
              <w:right w:val="nil"/>
            </w:tcBorders>
            <w:tcMar>
              <w:left w:w="28" w:type="dxa"/>
            </w:tcMar>
            <w:textDirection w:val="tbRlV"/>
          </w:tcPr>
          <w:p w14:paraId="776871F1" w14:textId="77777777" w:rsidR="00725D6C" w:rsidRPr="003558C4" w:rsidRDefault="00725D6C">
            <w:pPr>
              <w:snapToGrid w:val="0"/>
              <w:ind w:left="113" w:right="113"/>
              <w:rPr>
                <w:rFonts w:eastAsia="ＭＳ ゴシックfalt"/>
                <w:spacing w:val="8"/>
                <w:szCs w:val="24"/>
              </w:rPr>
            </w:pPr>
          </w:p>
        </w:tc>
        <w:tc>
          <w:tcPr>
            <w:tcW w:w="1674" w:type="dxa"/>
            <w:tcBorders>
              <w:top w:val="single" w:sz="6" w:space="0" w:color="auto"/>
              <w:left w:val="single" w:sz="6" w:space="0" w:color="auto"/>
              <w:bottom w:val="single" w:sz="6" w:space="0" w:color="auto"/>
              <w:right w:val="single" w:sz="4" w:space="0" w:color="auto"/>
            </w:tcBorders>
            <w:tcMar>
              <w:left w:w="28" w:type="dxa"/>
            </w:tcMar>
            <w:vAlign w:val="center"/>
          </w:tcPr>
          <w:p w14:paraId="7CE82B93" w14:textId="77777777" w:rsidR="00725D6C" w:rsidRPr="003558C4" w:rsidRDefault="00725D6C">
            <w:pPr>
              <w:snapToGrid w:val="0"/>
              <w:ind w:left="106"/>
              <w:jc w:val="center"/>
              <w:rPr>
                <w:rFonts w:eastAsia="ＭＳ ゴシックfalt"/>
                <w:spacing w:val="8"/>
                <w:szCs w:val="24"/>
              </w:rPr>
            </w:pPr>
            <w:r w:rsidRPr="003558C4">
              <w:rPr>
                <w:rFonts w:eastAsia="ＭＳ ゴシックfalt"/>
                <w:spacing w:val="8"/>
                <w:szCs w:val="24"/>
              </w:rPr>
              <w:t>Thermal storage for rated cooling</w:t>
            </w:r>
          </w:p>
        </w:tc>
        <w:tc>
          <w:tcPr>
            <w:tcW w:w="1361" w:type="dxa"/>
            <w:tcBorders>
              <w:top w:val="single" w:sz="6" w:space="0" w:color="auto"/>
              <w:left w:val="nil"/>
              <w:bottom w:val="single" w:sz="6" w:space="0" w:color="auto"/>
              <w:right w:val="nil"/>
            </w:tcBorders>
            <w:tcMar>
              <w:left w:w="28" w:type="dxa"/>
            </w:tcMar>
            <w:vAlign w:val="center"/>
          </w:tcPr>
          <w:p w14:paraId="71DC9E82" w14:textId="77777777" w:rsidR="00725D6C" w:rsidRPr="003558C4" w:rsidRDefault="00725D6C">
            <w:pPr>
              <w:snapToGrid w:val="0"/>
              <w:jc w:val="center"/>
              <w:rPr>
                <w:rFonts w:eastAsia="ＭＳ ゴシックfalt"/>
                <w:spacing w:val="8"/>
                <w:szCs w:val="24"/>
              </w:rPr>
            </w:pPr>
            <w:r w:rsidRPr="003558C4">
              <w:rPr>
                <w:rFonts w:eastAsia="ＭＳ ゴシックfalt" w:hint="eastAsia"/>
                <w:spacing w:val="8"/>
                <w:szCs w:val="24"/>
              </w:rPr>
              <w:t>－</w:t>
            </w:r>
          </w:p>
        </w:tc>
        <w:tc>
          <w:tcPr>
            <w:tcW w:w="1362" w:type="dxa"/>
            <w:tcBorders>
              <w:top w:val="single" w:sz="6" w:space="0" w:color="auto"/>
              <w:left w:val="single" w:sz="6" w:space="0" w:color="auto"/>
              <w:bottom w:val="single" w:sz="6" w:space="0" w:color="auto"/>
              <w:right w:val="single" w:sz="4" w:space="0" w:color="auto"/>
            </w:tcBorders>
            <w:tcMar>
              <w:left w:w="28" w:type="dxa"/>
            </w:tcMar>
            <w:vAlign w:val="center"/>
          </w:tcPr>
          <w:p w14:paraId="37B9E806" w14:textId="77777777" w:rsidR="00725D6C" w:rsidRPr="003558C4" w:rsidRDefault="00725D6C">
            <w:pPr>
              <w:snapToGrid w:val="0"/>
              <w:jc w:val="center"/>
              <w:rPr>
                <w:rFonts w:eastAsia="ＭＳ ゴシックfalt"/>
                <w:spacing w:val="8"/>
                <w:szCs w:val="24"/>
              </w:rPr>
            </w:pPr>
            <w:r w:rsidRPr="003558C4">
              <w:rPr>
                <w:rFonts w:eastAsia="ＭＳ ゴシックfalt" w:hint="eastAsia"/>
                <w:spacing w:val="8"/>
                <w:szCs w:val="24"/>
              </w:rPr>
              <w:t>－</w:t>
            </w:r>
          </w:p>
        </w:tc>
        <w:tc>
          <w:tcPr>
            <w:tcW w:w="1362" w:type="dxa"/>
            <w:tcBorders>
              <w:top w:val="single" w:sz="6" w:space="0" w:color="auto"/>
              <w:left w:val="nil"/>
              <w:bottom w:val="single" w:sz="6" w:space="0" w:color="auto"/>
              <w:right w:val="nil"/>
            </w:tcBorders>
            <w:tcMar>
              <w:left w:w="28" w:type="dxa"/>
            </w:tcMar>
            <w:vAlign w:val="center"/>
          </w:tcPr>
          <w:p w14:paraId="7206FF53" w14:textId="77777777" w:rsidR="00725D6C" w:rsidRPr="003558C4" w:rsidRDefault="00725D6C">
            <w:pPr>
              <w:snapToGrid w:val="0"/>
              <w:jc w:val="center"/>
              <w:rPr>
                <w:rFonts w:eastAsia="ＭＳ ゴシックfalt"/>
                <w:spacing w:val="8"/>
                <w:szCs w:val="24"/>
              </w:rPr>
            </w:pPr>
            <w:r w:rsidRPr="003558C4">
              <w:rPr>
                <w:rFonts w:eastAsia="ＭＳ ゴシックfalt"/>
                <w:spacing w:val="8"/>
                <w:szCs w:val="24"/>
              </w:rPr>
              <w:t>25</w:t>
            </w:r>
          </w:p>
        </w:tc>
        <w:tc>
          <w:tcPr>
            <w:tcW w:w="1362" w:type="dxa"/>
            <w:tcBorders>
              <w:top w:val="single" w:sz="6" w:space="0" w:color="auto"/>
              <w:left w:val="single" w:sz="6" w:space="0" w:color="auto"/>
              <w:bottom w:val="single" w:sz="6" w:space="0" w:color="auto"/>
              <w:right w:val="single" w:sz="4" w:space="0" w:color="auto"/>
            </w:tcBorders>
            <w:tcMar>
              <w:left w:w="28" w:type="dxa"/>
            </w:tcMar>
            <w:vAlign w:val="center"/>
          </w:tcPr>
          <w:p w14:paraId="117E087E" w14:textId="77777777" w:rsidR="00725D6C" w:rsidRPr="003558C4" w:rsidRDefault="00725D6C">
            <w:pPr>
              <w:snapToGrid w:val="0"/>
              <w:jc w:val="center"/>
              <w:rPr>
                <w:rFonts w:eastAsia="ＭＳ ゴシックfalt"/>
                <w:spacing w:val="8"/>
                <w:szCs w:val="24"/>
              </w:rPr>
            </w:pPr>
            <w:r w:rsidRPr="003558C4">
              <w:rPr>
                <w:rFonts w:eastAsia="ＭＳ ゴシックfalt" w:hint="eastAsia"/>
                <w:spacing w:val="8"/>
                <w:szCs w:val="24"/>
              </w:rPr>
              <w:t>－</w:t>
            </w:r>
          </w:p>
        </w:tc>
      </w:tr>
    </w:tbl>
    <w:p w14:paraId="6824B3EB" w14:textId="77777777" w:rsidR="00725D6C" w:rsidRPr="003558C4" w:rsidRDefault="00725D6C">
      <w:pPr>
        <w:pStyle w:val="af2"/>
        <w:rPr>
          <w:rFonts w:ascii="Times New Roman" w:eastAsia="ＭＳ ゴシックfalt" w:hAnsi="Times New Roman"/>
          <w:sz w:val="24"/>
          <w:szCs w:val="24"/>
        </w:rPr>
      </w:pPr>
    </w:p>
    <w:p w14:paraId="63171AC2" w14:textId="7A336A4E" w:rsidR="00725D6C" w:rsidRPr="003558C4" w:rsidRDefault="00725D6C" w:rsidP="00E90135">
      <w:pPr>
        <w:pStyle w:val="af2"/>
        <w:numPr>
          <w:ilvl w:val="0"/>
          <w:numId w:val="44"/>
        </w:numPr>
        <w:jc w:val="both"/>
        <w:rPr>
          <w:rFonts w:ascii="Times New Roman" w:eastAsia="ＭＳ ゴシックfalt" w:hAnsi="Times New Roman"/>
          <w:sz w:val="24"/>
          <w:szCs w:val="24"/>
        </w:rPr>
      </w:pPr>
      <w:r w:rsidRPr="003558C4">
        <w:rPr>
          <w:rFonts w:ascii="Times New Roman" w:eastAsia="ＭＳ ゴシックfalt" w:hAnsi="Times New Roman"/>
          <w:b/>
          <w:bCs/>
          <w:i/>
          <w:iCs/>
          <w:sz w:val="24"/>
          <w:szCs w:val="24"/>
        </w:rPr>
        <w:t>Rated daily cooling capacity</w:t>
      </w:r>
      <w:r w:rsidRPr="003558C4">
        <w:rPr>
          <w:rFonts w:ascii="Times New Roman" w:eastAsia="ＭＳ ゴシックfalt" w:hAnsi="Times New Roman"/>
          <w:sz w:val="24"/>
          <w:szCs w:val="24"/>
        </w:rPr>
        <w:t xml:space="preserve"> denotes the total daily heat value that may be supplied to a secondary source with the temperature of cold</w:t>
      </w:r>
      <w:r w:rsidR="00BF779F" w:rsidRPr="003558C4">
        <w:rPr>
          <w:rFonts w:ascii="Times New Roman" w:eastAsia="ＭＳ ゴシックfalt" w:hAnsi="Times New Roman"/>
          <w:sz w:val="24"/>
          <w:szCs w:val="24"/>
        </w:rPr>
        <w:t>-</w:t>
      </w:r>
      <w:r w:rsidRPr="003558C4">
        <w:rPr>
          <w:rFonts w:ascii="Times New Roman" w:eastAsia="ＭＳ ゴシックfalt" w:hAnsi="Times New Roman"/>
          <w:sz w:val="24"/>
          <w:szCs w:val="24"/>
        </w:rPr>
        <w:t>water outlet at 7</w:t>
      </w:r>
      <w:r w:rsidR="007678CF" w:rsidRPr="003558C4">
        <w:rPr>
          <w:rFonts w:ascii="Times New Roman" w:eastAsia="ＭＳ ゴシックfalt" w:hAnsi="Times New Roman" w:hint="eastAsia"/>
          <w:spacing w:val="8"/>
          <w:sz w:val="24"/>
          <w:szCs w:val="24"/>
        </w:rPr>
        <w:t xml:space="preserve"> degrees C</w:t>
      </w:r>
      <w:r w:rsidRPr="003558C4">
        <w:rPr>
          <w:rFonts w:ascii="Times New Roman" w:eastAsia="ＭＳ ゴシックfalt" w:hAnsi="Times New Roman"/>
          <w:spacing w:val="8"/>
          <w:sz w:val="24"/>
          <w:szCs w:val="24"/>
        </w:rPr>
        <w:t>. The amount is calculated by adding the net effective heat storage capacity derived from the heat value stored inside the heat storage tank, and the heat value cooled by the daytime operation of heat source equipment.</w:t>
      </w:r>
    </w:p>
    <w:p w14:paraId="086A5CE5" w14:textId="77777777" w:rsidR="00725D6C" w:rsidRPr="003558C4" w:rsidRDefault="00725D6C" w:rsidP="00E90135">
      <w:pPr>
        <w:pStyle w:val="af2"/>
        <w:numPr>
          <w:ilvl w:val="0"/>
          <w:numId w:val="44"/>
        </w:numPr>
        <w:jc w:val="both"/>
        <w:rPr>
          <w:rFonts w:ascii="Times New Roman" w:eastAsia="ＭＳ ゴシックfalt" w:hAnsi="Times New Roman"/>
          <w:b/>
          <w:bCs/>
          <w:i/>
          <w:iCs/>
          <w:sz w:val="24"/>
          <w:szCs w:val="24"/>
        </w:rPr>
      </w:pPr>
      <w:r w:rsidRPr="003558C4">
        <w:rPr>
          <w:rFonts w:ascii="Times New Roman" w:hAnsi="Times New Roman"/>
          <w:b/>
          <w:bCs/>
          <w:i/>
          <w:iCs/>
          <w:sz w:val="24"/>
          <w:szCs w:val="24"/>
        </w:rPr>
        <w:t>Rated electricity consumption for thermal storage</w:t>
      </w:r>
      <w:r w:rsidRPr="003558C4">
        <w:rPr>
          <w:rFonts w:ascii="Times New Roman" w:hAnsi="Times New Roman"/>
          <w:sz w:val="24"/>
          <w:szCs w:val="24"/>
        </w:rPr>
        <w:t xml:space="preserve"> denotes the sum of electricity consumed </w:t>
      </w:r>
      <w:r w:rsidR="00293EAD" w:rsidRPr="003558C4">
        <w:rPr>
          <w:rFonts w:ascii="Times New Roman" w:hAnsi="Times New Roman"/>
          <w:sz w:val="24"/>
          <w:szCs w:val="24"/>
        </w:rPr>
        <w:t>(</w:t>
      </w:r>
      <w:r w:rsidRPr="003558C4">
        <w:rPr>
          <w:rFonts w:ascii="Times New Roman" w:hAnsi="Times New Roman"/>
          <w:sz w:val="24"/>
          <w:szCs w:val="24"/>
        </w:rPr>
        <w:t xml:space="preserve">including electricity consumed by primary supplementary </w:t>
      </w:r>
      <w:r w:rsidR="003B2AED" w:rsidRPr="003558C4">
        <w:rPr>
          <w:rFonts w:ascii="Times New Roman" w:hAnsi="Times New Roman"/>
          <w:sz w:val="24"/>
          <w:szCs w:val="24"/>
        </w:rPr>
        <w:t>equipment</w:t>
      </w:r>
      <w:r w:rsidR="00970345" w:rsidRPr="003558C4">
        <w:rPr>
          <w:rFonts w:ascii="Times New Roman" w:hAnsi="Times New Roman" w:hint="eastAsia"/>
          <w:sz w:val="24"/>
          <w:szCs w:val="24"/>
        </w:rPr>
        <w:t xml:space="preserve">　</w:t>
      </w:r>
      <w:r w:rsidR="00970345" w:rsidRPr="003558C4">
        <w:rPr>
          <w:rFonts w:ascii="Times New Roman" w:hAnsi="Times New Roman" w:hint="eastAsia"/>
          <w:sz w:val="24"/>
          <w:szCs w:val="24"/>
        </w:rPr>
        <w:t>s</w:t>
      </w:r>
      <w:r w:rsidRPr="003558C4">
        <w:rPr>
          <w:rFonts w:ascii="Times New Roman" w:hAnsi="Times New Roman"/>
          <w:sz w:val="24"/>
          <w:szCs w:val="24"/>
        </w:rPr>
        <w:t>uch as a brine pump</w:t>
      </w:r>
      <w:r w:rsidR="00293EAD" w:rsidRPr="003558C4">
        <w:rPr>
          <w:rFonts w:ascii="Times New Roman" w:hAnsi="Times New Roman"/>
          <w:sz w:val="24"/>
          <w:szCs w:val="24"/>
        </w:rPr>
        <w:t>)</w:t>
      </w:r>
      <w:r w:rsidRPr="003558C4">
        <w:rPr>
          <w:rFonts w:ascii="Times New Roman" w:hAnsi="Times New Roman"/>
          <w:sz w:val="24"/>
          <w:szCs w:val="24"/>
        </w:rPr>
        <w:t xml:space="preserve"> in order to reach standard thermal storage capacity in accordance with the thermal storage temperature conditions indicated on Table 2.</w:t>
      </w:r>
    </w:p>
    <w:p w14:paraId="737A7D8D" w14:textId="77777777" w:rsidR="00E2432C" w:rsidRPr="003558C4" w:rsidRDefault="00E2432C">
      <w:pPr>
        <w:pStyle w:val="af2"/>
        <w:jc w:val="both"/>
        <w:rPr>
          <w:rFonts w:ascii="Times New Roman" w:eastAsia="ＭＳ ゴシックfalt" w:hAnsi="Times New Roman"/>
          <w:sz w:val="24"/>
          <w:szCs w:val="24"/>
        </w:rPr>
      </w:pPr>
    </w:p>
    <w:p w14:paraId="3D2F8B8D" w14:textId="77777777" w:rsidR="00725D6C" w:rsidRPr="003558C4" w:rsidRDefault="00725D6C" w:rsidP="00F803AE">
      <w:pPr>
        <w:ind w:left="1105"/>
        <w:rPr>
          <w:rFonts w:eastAsia="ＭＳ ゴシックfalt"/>
          <w:b/>
          <w:szCs w:val="24"/>
        </w:rPr>
      </w:pPr>
      <w:r w:rsidRPr="003558C4">
        <w:rPr>
          <w:rFonts w:eastAsia="ＭＳ ゴシックfalt"/>
          <w:b/>
          <w:szCs w:val="24"/>
        </w:rPr>
        <w:t>Table 2</w:t>
      </w:r>
      <w:r w:rsidR="00776D1E" w:rsidRPr="003558C4">
        <w:rPr>
          <w:rFonts w:hint="eastAsia"/>
          <w:b/>
          <w:szCs w:val="24"/>
        </w:rPr>
        <w:t>:</w:t>
      </w:r>
      <w:r w:rsidR="00574EC1" w:rsidRPr="003558C4">
        <w:rPr>
          <w:rFonts w:hint="eastAsia"/>
          <w:b/>
          <w:szCs w:val="24"/>
        </w:rPr>
        <w:t xml:space="preserve"> </w:t>
      </w:r>
      <w:r w:rsidRPr="003558C4">
        <w:rPr>
          <w:rFonts w:eastAsia="ＭＳ ゴシックfalt"/>
          <w:b/>
          <w:szCs w:val="24"/>
        </w:rPr>
        <w:t>Temperature conditions</w:t>
      </w:r>
      <w:r w:rsidR="0007204F" w:rsidRPr="003558C4">
        <w:rPr>
          <w:rFonts w:eastAsia="ＭＳ ゴシックfalt" w:hint="eastAsia"/>
          <w:b/>
          <w:szCs w:val="24"/>
        </w:rPr>
        <w:t xml:space="preserve">   </w:t>
      </w:r>
      <w:r w:rsidRPr="003558C4">
        <w:rPr>
          <w:rFonts w:eastAsia="ＭＳ ゴシックfalt"/>
          <w:b/>
          <w:szCs w:val="24"/>
        </w:rPr>
        <w:t>Unit</w:t>
      </w:r>
      <w:r w:rsidR="00776D1E" w:rsidRPr="003558C4">
        <w:rPr>
          <w:rFonts w:eastAsia="ＭＳ ゴシックfalt" w:hint="eastAsia"/>
          <w:b/>
          <w:szCs w:val="24"/>
        </w:rPr>
        <w:t>:</w:t>
      </w:r>
      <w:r w:rsidR="00813648" w:rsidRPr="003558C4">
        <w:rPr>
          <w:rFonts w:eastAsia="ＭＳ ゴシックfalt" w:hint="eastAsia"/>
          <w:b/>
          <w:szCs w:val="24"/>
        </w:rPr>
        <w:t xml:space="preserve"> </w:t>
      </w:r>
      <w:r w:rsidR="007678CF" w:rsidRPr="003558C4">
        <w:rPr>
          <w:rFonts w:eastAsia="ＭＳ ゴシックfalt" w:hint="eastAsia"/>
          <w:b/>
          <w:szCs w:val="24"/>
        </w:rPr>
        <w:t>degrees C</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2190"/>
        <w:gridCol w:w="2126"/>
        <w:gridCol w:w="1984"/>
      </w:tblGrid>
      <w:tr w:rsidR="00725D6C" w:rsidRPr="003558C4" w14:paraId="6E1C9E8D" w14:textId="77777777" w:rsidTr="00E106B2">
        <w:trPr>
          <w:cantSplit/>
          <w:trHeight w:val="300"/>
        </w:trPr>
        <w:tc>
          <w:tcPr>
            <w:tcW w:w="3389" w:type="dxa"/>
            <w:gridSpan w:val="2"/>
            <w:vMerge w:val="restart"/>
            <w:vAlign w:val="center"/>
          </w:tcPr>
          <w:p w14:paraId="6409677A" w14:textId="77777777" w:rsidR="00725D6C" w:rsidRPr="003558C4" w:rsidRDefault="00725D6C"/>
        </w:tc>
        <w:tc>
          <w:tcPr>
            <w:tcW w:w="4110" w:type="dxa"/>
            <w:gridSpan w:val="2"/>
            <w:vAlign w:val="center"/>
          </w:tcPr>
          <w:p w14:paraId="57D3A98E" w14:textId="77777777" w:rsidR="00725D6C" w:rsidRPr="003558C4" w:rsidRDefault="00725D6C" w:rsidP="00F803AE">
            <w:pPr>
              <w:ind w:left="210" w:right="210"/>
              <w:jc w:val="center"/>
              <w:rPr>
                <w:rFonts w:eastAsia="ＭＳ ゴシックfalt"/>
                <w:szCs w:val="24"/>
              </w:rPr>
            </w:pPr>
            <w:r w:rsidRPr="003558C4">
              <w:rPr>
                <w:rFonts w:eastAsia="ＭＳ ゴシックfalt"/>
                <w:szCs w:val="24"/>
              </w:rPr>
              <w:t>Exterior temperature condition</w:t>
            </w:r>
          </w:p>
        </w:tc>
      </w:tr>
      <w:tr w:rsidR="00725D6C" w:rsidRPr="003558C4" w14:paraId="1222CDA8" w14:textId="77777777" w:rsidTr="00E106B2">
        <w:trPr>
          <w:cantSplit/>
          <w:trHeight w:val="300"/>
        </w:trPr>
        <w:tc>
          <w:tcPr>
            <w:tcW w:w="3389" w:type="dxa"/>
            <w:gridSpan w:val="2"/>
            <w:vMerge/>
            <w:vAlign w:val="center"/>
          </w:tcPr>
          <w:p w14:paraId="5AFB6BA0" w14:textId="77777777" w:rsidR="00725D6C" w:rsidRPr="003558C4" w:rsidRDefault="00725D6C"/>
        </w:tc>
        <w:tc>
          <w:tcPr>
            <w:tcW w:w="2126" w:type="dxa"/>
            <w:vAlign w:val="center"/>
          </w:tcPr>
          <w:p w14:paraId="7A5CC23F" w14:textId="77777777" w:rsidR="00725D6C" w:rsidRPr="003558C4" w:rsidRDefault="00725D6C" w:rsidP="00F803AE">
            <w:pPr>
              <w:jc w:val="center"/>
              <w:rPr>
                <w:rFonts w:eastAsia="ＭＳ ゴシックfalt"/>
                <w:szCs w:val="24"/>
              </w:rPr>
            </w:pPr>
            <w:r w:rsidRPr="003558C4">
              <w:rPr>
                <w:rFonts w:eastAsia="ＭＳ ゴシックfalt"/>
                <w:szCs w:val="24"/>
              </w:rPr>
              <w:t>Dry bulb temperature</w:t>
            </w:r>
          </w:p>
        </w:tc>
        <w:tc>
          <w:tcPr>
            <w:tcW w:w="1984" w:type="dxa"/>
            <w:vAlign w:val="center"/>
          </w:tcPr>
          <w:p w14:paraId="5394E505" w14:textId="77777777" w:rsidR="00725D6C" w:rsidRPr="003558C4" w:rsidRDefault="00725D6C" w:rsidP="00F803AE">
            <w:pPr>
              <w:jc w:val="center"/>
              <w:rPr>
                <w:rFonts w:eastAsia="ＭＳ ゴシックfalt"/>
                <w:szCs w:val="24"/>
              </w:rPr>
            </w:pPr>
            <w:r w:rsidRPr="003558C4">
              <w:rPr>
                <w:rFonts w:eastAsia="ＭＳ ゴシックfalt"/>
                <w:szCs w:val="24"/>
              </w:rPr>
              <w:t>Wet bulb temperature</w:t>
            </w:r>
          </w:p>
        </w:tc>
      </w:tr>
      <w:tr w:rsidR="00725D6C" w:rsidRPr="003558C4" w14:paraId="6A8F66CB" w14:textId="77777777" w:rsidTr="00E106B2">
        <w:trPr>
          <w:cantSplit/>
          <w:trHeight w:val="323"/>
        </w:trPr>
        <w:tc>
          <w:tcPr>
            <w:tcW w:w="1199" w:type="dxa"/>
            <w:vMerge w:val="restart"/>
            <w:vAlign w:val="center"/>
          </w:tcPr>
          <w:p w14:paraId="5C385B87" w14:textId="77777777" w:rsidR="00725D6C" w:rsidRPr="003558C4" w:rsidRDefault="00725D6C">
            <w:r w:rsidRPr="003558C4">
              <w:t>Air condition- ing</w:t>
            </w:r>
          </w:p>
        </w:tc>
        <w:tc>
          <w:tcPr>
            <w:tcW w:w="2190" w:type="dxa"/>
            <w:vAlign w:val="center"/>
          </w:tcPr>
          <w:p w14:paraId="791C3E67" w14:textId="77777777" w:rsidR="00725D6C" w:rsidRPr="003558C4" w:rsidRDefault="00725D6C">
            <w:r w:rsidRPr="003558C4">
              <w:t>Rated cooling</w:t>
            </w:r>
          </w:p>
        </w:tc>
        <w:tc>
          <w:tcPr>
            <w:tcW w:w="2126" w:type="dxa"/>
            <w:vAlign w:val="center"/>
          </w:tcPr>
          <w:p w14:paraId="4B92F8FE" w14:textId="77777777" w:rsidR="00725D6C" w:rsidRPr="003558C4" w:rsidRDefault="00725D6C" w:rsidP="00F803AE">
            <w:pPr>
              <w:jc w:val="center"/>
              <w:rPr>
                <w:rFonts w:eastAsia="ＭＳ ゴシックfalt"/>
                <w:szCs w:val="24"/>
              </w:rPr>
            </w:pPr>
            <w:r w:rsidRPr="003558C4">
              <w:rPr>
                <w:rFonts w:eastAsia="ＭＳ ゴシックfalt"/>
                <w:szCs w:val="24"/>
              </w:rPr>
              <w:t>35</w:t>
            </w:r>
          </w:p>
        </w:tc>
        <w:tc>
          <w:tcPr>
            <w:tcW w:w="1984" w:type="dxa"/>
            <w:vAlign w:val="center"/>
          </w:tcPr>
          <w:p w14:paraId="6067009D" w14:textId="77777777" w:rsidR="00725D6C" w:rsidRPr="003558C4" w:rsidRDefault="00031737" w:rsidP="00F803AE">
            <w:pPr>
              <w:jc w:val="center"/>
              <w:rPr>
                <w:rFonts w:eastAsia="ＭＳ ゴシックfalt"/>
                <w:szCs w:val="24"/>
              </w:rPr>
            </w:pPr>
            <w:r w:rsidRPr="003558C4">
              <w:rPr>
                <w:rFonts w:eastAsia="ＭＳ ゴシックfalt" w:hint="eastAsia"/>
                <w:szCs w:val="24"/>
              </w:rPr>
              <w:t>-</w:t>
            </w:r>
          </w:p>
        </w:tc>
      </w:tr>
      <w:tr w:rsidR="00725D6C" w:rsidRPr="003558C4" w14:paraId="5F0BC9FD" w14:textId="77777777" w:rsidTr="00E106B2">
        <w:trPr>
          <w:cantSplit/>
          <w:trHeight w:val="818"/>
        </w:trPr>
        <w:tc>
          <w:tcPr>
            <w:tcW w:w="1199" w:type="dxa"/>
            <w:vMerge/>
            <w:vAlign w:val="center"/>
          </w:tcPr>
          <w:p w14:paraId="1A6758D5" w14:textId="77777777" w:rsidR="00725D6C" w:rsidRPr="003558C4" w:rsidRDefault="00725D6C" w:rsidP="00F803AE">
            <w:pPr>
              <w:rPr>
                <w:rFonts w:eastAsia="ＭＳ ゴシックfalt"/>
                <w:szCs w:val="24"/>
              </w:rPr>
            </w:pPr>
          </w:p>
        </w:tc>
        <w:tc>
          <w:tcPr>
            <w:tcW w:w="2190" w:type="dxa"/>
            <w:vAlign w:val="center"/>
          </w:tcPr>
          <w:p w14:paraId="09C7AA1D" w14:textId="77777777" w:rsidR="00725D6C" w:rsidRPr="003558C4" w:rsidRDefault="00725D6C" w:rsidP="00F803AE">
            <w:pPr>
              <w:ind w:left="105" w:right="105"/>
              <w:rPr>
                <w:rFonts w:eastAsia="ＭＳ ゴシックfalt"/>
                <w:szCs w:val="24"/>
              </w:rPr>
            </w:pPr>
            <w:r w:rsidRPr="003558C4">
              <w:rPr>
                <w:rFonts w:eastAsia="ＭＳ ゴシックfalt"/>
                <w:szCs w:val="24"/>
              </w:rPr>
              <w:t>Thermal storage for rated cooling</w:t>
            </w:r>
          </w:p>
        </w:tc>
        <w:tc>
          <w:tcPr>
            <w:tcW w:w="2126" w:type="dxa"/>
            <w:vAlign w:val="center"/>
          </w:tcPr>
          <w:p w14:paraId="4BD5DFFE" w14:textId="77777777" w:rsidR="00725D6C" w:rsidRPr="003558C4" w:rsidRDefault="00725D6C" w:rsidP="00F803AE">
            <w:pPr>
              <w:jc w:val="center"/>
              <w:rPr>
                <w:rFonts w:eastAsia="ＭＳ ゴシックfalt"/>
                <w:szCs w:val="24"/>
              </w:rPr>
            </w:pPr>
            <w:r w:rsidRPr="003558C4">
              <w:rPr>
                <w:rFonts w:eastAsia="ＭＳ ゴシックfalt"/>
                <w:szCs w:val="24"/>
              </w:rPr>
              <w:t>25</w:t>
            </w:r>
          </w:p>
        </w:tc>
        <w:tc>
          <w:tcPr>
            <w:tcW w:w="1984" w:type="dxa"/>
            <w:vAlign w:val="center"/>
          </w:tcPr>
          <w:p w14:paraId="66FEFBB9" w14:textId="77777777" w:rsidR="00725D6C" w:rsidRPr="003558C4" w:rsidRDefault="00031737" w:rsidP="00F803AE">
            <w:pPr>
              <w:jc w:val="center"/>
              <w:rPr>
                <w:rFonts w:eastAsia="ＭＳ ゴシックfalt"/>
                <w:szCs w:val="24"/>
              </w:rPr>
            </w:pPr>
            <w:r w:rsidRPr="003558C4">
              <w:rPr>
                <w:rFonts w:eastAsia="ＭＳ ゴシックfalt" w:hint="eastAsia"/>
                <w:szCs w:val="24"/>
              </w:rPr>
              <w:t>-</w:t>
            </w:r>
          </w:p>
        </w:tc>
      </w:tr>
    </w:tbl>
    <w:p w14:paraId="6250CA52" w14:textId="77777777" w:rsidR="00725D6C" w:rsidRPr="003558C4" w:rsidRDefault="00725D6C">
      <w:pPr>
        <w:pStyle w:val="af2"/>
        <w:rPr>
          <w:rFonts w:ascii="Times New Roman" w:eastAsia="ＭＳ ゴシックfalt" w:hAnsi="Times New Roman"/>
          <w:sz w:val="24"/>
          <w:szCs w:val="24"/>
        </w:rPr>
      </w:pPr>
    </w:p>
    <w:p w14:paraId="506E9CB5" w14:textId="77777777" w:rsidR="00725D6C" w:rsidRPr="003558C4" w:rsidRDefault="00725D6C" w:rsidP="00E90135">
      <w:pPr>
        <w:pStyle w:val="af2"/>
        <w:numPr>
          <w:ilvl w:val="0"/>
          <w:numId w:val="45"/>
        </w:numPr>
        <w:jc w:val="both"/>
        <w:rPr>
          <w:rFonts w:ascii="Times New Roman" w:eastAsia="ＭＳ ゴシックfalt" w:hAnsi="Times New Roman"/>
          <w:sz w:val="24"/>
          <w:szCs w:val="24"/>
        </w:rPr>
      </w:pPr>
      <w:r w:rsidRPr="003558C4">
        <w:rPr>
          <w:rFonts w:ascii="Times New Roman" w:hAnsi="Times New Roman"/>
          <w:b/>
          <w:bCs/>
          <w:i/>
          <w:iCs/>
          <w:sz w:val="24"/>
          <w:szCs w:val="24"/>
        </w:rPr>
        <w:t xml:space="preserve">Electricity consumption for daytime cooling operation of heat source unit </w:t>
      </w:r>
      <w:r w:rsidRPr="003558C4">
        <w:rPr>
          <w:rFonts w:ascii="Times New Roman" w:hAnsi="Times New Roman"/>
          <w:sz w:val="24"/>
          <w:szCs w:val="24"/>
        </w:rPr>
        <w:t xml:space="preserve">denotes the sum of electricity consumed when heat source and thermal storage tank is connected in series and operated in accordance with the rated cooling temperature condition indicated on </w:t>
      </w:r>
      <w:r w:rsidR="005B2B3A" w:rsidRPr="003558C4">
        <w:rPr>
          <w:rFonts w:ascii="Times New Roman" w:hAnsi="Times New Roman" w:hint="eastAsia"/>
          <w:sz w:val="24"/>
          <w:szCs w:val="24"/>
        </w:rPr>
        <w:t>T</w:t>
      </w:r>
      <w:r w:rsidRPr="003558C4">
        <w:rPr>
          <w:rFonts w:ascii="Times New Roman" w:hAnsi="Times New Roman"/>
          <w:sz w:val="24"/>
          <w:szCs w:val="24"/>
        </w:rPr>
        <w:t>able 2.</w:t>
      </w:r>
    </w:p>
    <w:p w14:paraId="3E7E9B54" w14:textId="77777777" w:rsidR="00725D6C" w:rsidRPr="003558C4" w:rsidRDefault="00725D6C" w:rsidP="00E90135">
      <w:pPr>
        <w:pStyle w:val="af2"/>
        <w:numPr>
          <w:ilvl w:val="0"/>
          <w:numId w:val="45"/>
        </w:numPr>
        <w:jc w:val="both"/>
        <w:rPr>
          <w:rFonts w:ascii="Times New Roman" w:eastAsia="ＭＳ ゴシックfalt" w:hAnsi="Times New Roman"/>
          <w:b/>
          <w:bCs/>
          <w:i/>
          <w:iCs/>
          <w:sz w:val="24"/>
          <w:szCs w:val="24"/>
        </w:rPr>
      </w:pPr>
      <w:r w:rsidRPr="003558C4">
        <w:rPr>
          <w:rFonts w:ascii="Times New Roman" w:eastAsia="ＭＳ ゴシックfalt" w:hAnsi="Times New Roman"/>
          <w:b/>
          <w:bCs/>
          <w:i/>
          <w:iCs/>
          <w:sz w:val="24"/>
          <w:szCs w:val="24"/>
        </w:rPr>
        <w:t xml:space="preserve">Daily cooling efficiency using thermal storage </w:t>
      </w:r>
      <w:r w:rsidRPr="003558C4">
        <w:rPr>
          <w:rFonts w:ascii="Times New Roman" w:eastAsia="ＭＳ ゴシックfalt" w:hAnsi="Times New Roman"/>
          <w:sz w:val="24"/>
          <w:szCs w:val="24"/>
        </w:rPr>
        <w:t>denotes the result of daily thermal storage cooling capacity divided by electricity consumed by daily thermal storage cooling.</w:t>
      </w:r>
    </w:p>
    <w:p w14:paraId="1A19BB9C" w14:textId="77777777" w:rsidR="00725D6C" w:rsidRPr="003558C4" w:rsidRDefault="00725D6C" w:rsidP="00E90135">
      <w:pPr>
        <w:pStyle w:val="af2"/>
        <w:numPr>
          <w:ilvl w:val="0"/>
          <w:numId w:val="45"/>
        </w:numPr>
        <w:jc w:val="both"/>
        <w:rPr>
          <w:rFonts w:ascii="Times New Roman" w:eastAsia="ＭＳ ゴシックfalt" w:hAnsi="Times New Roman"/>
          <w:b/>
          <w:bCs/>
          <w:i/>
          <w:iCs/>
          <w:sz w:val="24"/>
          <w:szCs w:val="24"/>
        </w:rPr>
      </w:pPr>
      <w:r w:rsidRPr="003558C4">
        <w:rPr>
          <w:rFonts w:ascii="Times New Roman" w:eastAsia="ＭＳ ゴシックfalt" w:hAnsi="Times New Roman"/>
          <w:b/>
          <w:bCs/>
          <w:i/>
          <w:iCs/>
          <w:sz w:val="24"/>
          <w:szCs w:val="24"/>
        </w:rPr>
        <w:t xml:space="preserve">Daily thermal storage cooling capacity </w:t>
      </w:r>
      <w:r w:rsidRPr="003558C4">
        <w:rPr>
          <w:rFonts w:ascii="Times New Roman" w:eastAsia="ＭＳ ゴシックfalt" w:hAnsi="Times New Roman"/>
          <w:sz w:val="24"/>
          <w:szCs w:val="24"/>
        </w:rPr>
        <w:t>denotes the amount of heat removed from the room during the time that an ice heat storage packaged air conditioner is operated under stable conditions for thermal storage for rated cooling indicated on Table 1 for a maximum of 10 hours, and then operated using thermal storage for the duration of thermal storage cooling period.</w:t>
      </w:r>
    </w:p>
    <w:p w14:paraId="683F1E32" w14:textId="77777777" w:rsidR="00725D6C" w:rsidRPr="003558C4" w:rsidRDefault="00725D6C" w:rsidP="00E90135">
      <w:pPr>
        <w:pStyle w:val="af2"/>
        <w:numPr>
          <w:ilvl w:val="0"/>
          <w:numId w:val="45"/>
        </w:numPr>
        <w:jc w:val="both"/>
        <w:rPr>
          <w:rFonts w:ascii="Times New Roman" w:eastAsia="ＭＳ ゴシックfalt" w:hAnsi="Times New Roman"/>
          <w:b/>
          <w:bCs/>
          <w:i/>
          <w:iCs/>
          <w:sz w:val="24"/>
          <w:szCs w:val="24"/>
        </w:rPr>
      </w:pPr>
      <w:r w:rsidRPr="003558C4">
        <w:rPr>
          <w:rFonts w:ascii="Times New Roman" w:eastAsia="ＭＳ ゴシックfalt" w:hAnsi="Times New Roman"/>
          <w:b/>
          <w:bCs/>
          <w:i/>
          <w:iCs/>
          <w:sz w:val="24"/>
          <w:szCs w:val="24"/>
        </w:rPr>
        <w:t xml:space="preserve">Electricity consumed by daily thermal storage cooling </w:t>
      </w:r>
      <w:r w:rsidRPr="003558C4">
        <w:rPr>
          <w:rFonts w:ascii="Times New Roman" w:eastAsia="ＭＳ ゴシックfalt" w:hAnsi="Times New Roman"/>
          <w:sz w:val="24"/>
          <w:szCs w:val="24"/>
        </w:rPr>
        <w:t>denotes electricity consumed during the time that an ice heat storage packaged air conditioner is operated under stable conditions for thermal storage for rated cooling indicated on Table 1 for a maximum of 10 hours, and then operated using thermal storage for the duration of thermal storage cooling period.</w:t>
      </w:r>
    </w:p>
    <w:p w14:paraId="58764BCA" w14:textId="77777777" w:rsidR="000D1118" w:rsidRPr="003558C4" w:rsidRDefault="000D1118">
      <w:pPr>
        <w:jc w:val="both"/>
        <w:rPr>
          <w:szCs w:val="24"/>
        </w:rPr>
      </w:pPr>
    </w:p>
    <w:p w14:paraId="4D46663D" w14:textId="77777777" w:rsidR="00725D6C" w:rsidRPr="003558C4" w:rsidRDefault="00725D6C">
      <w:pPr>
        <w:ind w:left="1105"/>
        <w:jc w:val="both"/>
        <w:rPr>
          <w:rFonts w:eastAsia="ＭＳ ゴシックfalt"/>
          <w:b/>
          <w:szCs w:val="24"/>
        </w:rPr>
      </w:pPr>
      <w:r w:rsidRPr="003558C4">
        <w:rPr>
          <w:rFonts w:eastAsia="ＭＳ ゴシックfalt"/>
          <w:b/>
          <w:szCs w:val="24"/>
        </w:rPr>
        <w:t>Table 3</w:t>
      </w:r>
      <w:r w:rsidR="00776D1E" w:rsidRPr="003558C4">
        <w:rPr>
          <w:rFonts w:hint="eastAsia"/>
          <w:b/>
          <w:szCs w:val="24"/>
        </w:rPr>
        <w:t>:</w:t>
      </w:r>
      <w:r w:rsidR="002C16E5" w:rsidRPr="003558C4">
        <w:rPr>
          <w:rFonts w:eastAsia="ＭＳ ゴシックfalt"/>
          <w:b/>
          <w:szCs w:val="24"/>
        </w:rPr>
        <w:t xml:space="preserve"> C</w:t>
      </w:r>
      <w:r w:rsidRPr="003558C4">
        <w:rPr>
          <w:rFonts w:eastAsia="ＭＳ ゴシックfalt"/>
          <w:b/>
          <w:szCs w:val="24"/>
        </w:rPr>
        <w:t xml:space="preserve">oefficient of </w:t>
      </w:r>
      <w:r w:rsidR="00A87771" w:rsidRPr="003558C4">
        <w:rPr>
          <w:rFonts w:eastAsia="ＭＳ ゴシックfalt"/>
          <w:b/>
          <w:szCs w:val="24"/>
        </w:rPr>
        <w:t>P</w:t>
      </w:r>
      <w:r w:rsidRPr="003558C4">
        <w:rPr>
          <w:rFonts w:eastAsia="ＭＳ ゴシックfalt"/>
          <w:b/>
          <w:szCs w:val="24"/>
        </w:rPr>
        <w:t xml:space="preserve">erformance for </w:t>
      </w:r>
      <w:r w:rsidR="00A87771" w:rsidRPr="003558C4">
        <w:rPr>
          <w:rFonts w:eastAsia="ＭＳ ゴシックfalt"/>
          <w:b/>
          <w:szCs w:val="24"/>
        </w:rPr>
        <w:t>C</w:t>
      </w:r>
      <w:r w:rsidRPr="003558C4">
        <w:rPr>
          <w:rFonts w:eastAsia="ＭＳ ゴシックfalt"/>
          <w:b/>
          <w:szCs w:val="24"/>
        </w:rPr>
        <w:t>ooling</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4"/>
        <w:gridCol w:w="3360"/>
      </w:tblGrid>
      <w:tr w:rsidR="00725D6C" w:rsidRPr="003558C4" w14:paraId="080A206A" w14:textId="77777777" w:rsidTr="009F5945">
        <w:trPr>
          <w:cantSplit/>
          <w:trHeight w:val="323"/>
        </w:trPr>
        <w:tc>
          <w:tcPr>
            <w:tcW w:w="3404" w:type="dxa"/>
            <w:vAlign w:val="center"/>
          </w:tcPr>
          <w:p w14:paraId="20CD148B" w14:textId="77777777" w:rsidR="00725D6C" w:rsidRPr="003558C4" w:rsidRDefault="004853E5">
            <w:pPr>
              <w:jc w:val="center"/>
              <w:rPr>
                <w:rFonts w:eastAsia="ＭＳ ゴシックfalt"/>
                <w:szCs w:val="24"/>
              </w:rPr>
            </w:pPr>
            <w:r w:rsidRPr="003558C4">
              <w:rPr>
                <w:rFonts w:eastAsia="ＭＳ ゴシックfalt"/>
                <w:szCs w:val="24"/>
              </w:rPr>
              <w:t>C</w:t>
            </w:r>
            <w:r w:rsidR="00725D6C" w:rsidRPr="003558C4">
              <w:rPr>
                <w:rFonts w:eastAsia="ＭＳ ゴシックfalt"/>
                <w:szCs w:val="24"/>
              </w:rPr>
              <w:t>ategory</w:t>
            </w:r>
          </w:p>
        </w:tc>
        <w:tc>
          <w:tcPr>
            <w:tcW w:w="3360" w:type="dxa"/>
            <w:vAlign w:val="center"/>
          </w:tcPr>
          <w:p w14:paraId="7699DEED" w14:textId="77777777" w:rsidR="00725D6C" w:rsidRPr="003558C4" w:rsidRDefault="00A87771">
            <w:pPr>
              <w:ind w:left="105" w:right="105"/>
              <w:jc w:val="center"/>
              <w:rPr>
                <w:rFonts w:eastAsia="ＭＳ ゴシックfalt"/>
                <w:szCs w:val="24"/>
              </w:rPr>
            </w:pPr>
            <w:r w:rsidRPr="003558C4">
              <w:rPr>
                <w:rFonts w:eastAsia="ＭＳ ゴシックfalt"/>
                <w:szCs w:val="24"/>
              </w:rPr>
              <w:t xml:space="preserve">Coefficient of </w:t>
            </w:r>
            <w:r w:rsidR="004853E5" w:rsidRPr="003558C4">
              <w:rPr>
                <w:rFonts w:eastAsia="ＭＳ ゴシックfalt"/>
                <w:szCs w:val="24"/>
              </w:rPr>
              <w:t>p</w:t>
            </w:r>
            <w:r w:rsidR="00725D6C" w:rsidRPr="003558C4">
              <w:rPr>
                <w:rFonts w:eastAsia="ＭＳ ゴシックfalt"/>
                <w:szCs w:val="24"/>
              </w:rPr>
              <w:t>erformance</w:t>
            </w:r>
          </w:p>
        </w:tc>
      </w:tr>
      <w:tr w:rsidR="00725D6C" w:rsidRPr="003558C4" w14:paraId="23D0463B" w14:textId="77777777" w:rsidTr="009F5945">
        <w:trPr>
          <w:cantSplit/>
          <w:trHeight w:val="323"/>
        </w:trPr>
        <w:tc>
          <w:tcPr>
            <w:tcW w:w="3404" w:type="dxa"/>
            <w:vAlign w:val="center"/>
          </w:tcPr>
          <w:p w14:paraId="078A2ECB" w14:textId="77777777" w:rsidR="00725D6C" w:rsidRPr="003558C4" w:rsidRDefault="00725D6C">
            <w:pPr>
              <w:jc w:val="center"/>
              <w:rPr>
                <w:rFonts w:eastAsia="ＭＳ ゴシックfalt"/>
                <w:szCs w:val="24"/>
              </w:rPr>
            </w:pPr>
            <w:r w:rsidRPr="003558C4">
              <w:rPr>
                <w:rFonts w:eastAsia="ＭＳ ゴシックfalt"/>
                <w:szCs w:val="24"/>
              </w:rPr>
              <w:t>ice thermal storage unit</w:t>
            </w:r>
          </w:p>
        </w:tc>
        <w:tc>
          <w:tcPr>
            <w:tcW w:w="3360" w:type="dxa"/>
            <w:vAlign w:val="center"/>
          </w:tcPr>
          <w:p w14:paraId="5B31E2A2" w14:textId="77777777" w:rsidR="00725D6C" w:rsidRPr="003558C4" w:rsidRDefault="00725D6C">
            <w:pPr>
              <w:ind w:left="105" w:right="105"/>
              <w:jc w:val="center"/>
              <w:rPr>
                <w:rFonts w:eastAsia="ＭＳ ゴシックfalt"/>
                <w:szCs w:val="24"/>
              </w:rPr>
            </w:pPr>
            <w:r w:rsidRPr="003558C4">
              <w:rPr>
                <w:rFonts w:eastAsia="ＭＳ ゴシックfalt"/>
                <w:szCs w:val="24"/>
              </w:rPr>
              <w:t>2.2</w:t>
            </w:r>
          </w:p>
        </w:tc>
      </w:tr>
      <w:tr w:rsidR="00725D6C" w:rsidRPr="003558C4" w14:paraId="5EE3E848" w14:textId="77777777" w:rsidTr="000179CC">
        <w:trPr>
          <w:cantSplit/>
          <w:trHeight w:val="608"/>
        </w:trPr>
        <w:tc>
          <w:tcPr>
            <w:tcW w:w="3404" w:type="dxa"/>
            <w:vAlign w:val="center"/>
          </w:tcPr>
          <w:p w14:paraId="0823160F" w14:textId="77777777" w:rsidR="00725D6C" w:rsidRPr="003558C4" w:rsidRDefault="00725D6C">
            <w:pPr>
              <w:jc w:val="center"/>
              <w:rPr>
                <w:rFonts w:eastAsia="ＭＳ ゴシックfalt"/>
                <w:szCs w:val="24"/>
              </w:rPr>
            </w:pPr>
            <w:r w:rsidRPr="003558C4">
              <w:rPr>
                <w:rFonts w:eastAsia="ＭＳ ゴシックfalt"/>
                <w:szCs w:val="24"/>
              </w:rPr>
              <w:t>ice thermal packaged air conditioner</w:t>
            </w:r>
          </w:p>
        </w:tc>
        <w:tc>
          <w:tcPr>
            <w:tcW w:w="3360" w:type="dxa"/>
            <w:vAlign w:val="center"/>
          </w:tcPr>
          <w:p w14:paraId="45120202" w14:textId="77777777" w:rsidR="00725D6C" w:rsidRPr="003558C4" w:rsidRDefault="00725D6C">
            <w:pPr>
              <w:ind w:left="105" w:right="105"/>
              <w:jc w:val="center"/>
              <w:rPr>
                <w:rFonts w:eastAsia="ＭＳ ゴシックfalt"/>
                <w:szCs w:val="24"/>
              </w:rPr>
            </w:pPr>
            <w:r w:rsidRPr="003558C4">
              <w:rPr>
                <w:rFonts w:eastAsia="ＭＳ ゴシックfalt"/>
                <w:szCs w:val="24"/>
              </w:rPr>
              <w:t>3.0</w:t>
            </w:r>
          </w:p>
        </w:tc>
      </w:tr>
    </w:tbl>
    <w:p w14:paraId="6852FF06" w14:textId="77777777" w:rsidR="00725D6C" w:rsidRPr="003558C4" w:rsidRDefault="00725D6C"/>
    <w:tbl>
      <w:tblPr>
        <w:tblW w:w="92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85"/>
        <w:gridCol w:w="1282"/>
        <w:gridCol w:w="6671"/>
      </w:tblGrid>
      <w:tr w:rsidR="00725D6C" w:rsidRPr="003558C4" w14:paraId="56376D32" w14:textId="77777777" w:rsidTr="00C30571">
        <w:trPr>
          <w:trHeight w:val="1227"/>
          <w:jc w:val="center"/>
        </w:trPr>
        <w:tc>
          <w:tcPr>
            <w:tcW w:w="1285" w:type="dxa"/>
          </w:tcPr>
          <w:p w14:paraId="530E8675" w14:textId="77777777" w:rsidR="00725D6C" w:rsidRPr="003558C4" w:rsidRDefault="00725D6C" w:rsidP="00F803AE">
            <w:pPr>
              <w:pStyle w:val="a8"/>
              <w:rPr>
                <w:szCs w:val="24"/>
              </w:rPr>
            </w:pPr>
            <w:r w:rsidRPr="003558C4">
              <w:rPr>
                <w:szCs w:val="24"/>
              </w:rPr>
              <w:t>Air condition-</w:t>
            </w:r>
          </w:p>
          <w:p w14:paraId="6F492B51" w14:textId="77777777" w:rsidR="00725D6C" w:rsidRPr="003558C4" w:rsidRDefault="00725D6C" w:rsidP="00F803AE">
            <w:pPr>
              <w:pStyle w:val="a8"/>
              <w:rPr>
                <w:szCs w:val="24"/>
              </w:rPr>
            </w:pPr>
            <w:r w:rsidRPr="003558C4">
              <w:rPr>
                <w:szCs w:val="24"/>
              </w:rPr>
              <w:t>ing units</w:t>
            </w:r>
          </w:p>
        </w:tc>
        <w:tc>
          <w:tcPr>
            <w:tcW w:w="1282" w:type="dxa"/>
          </w:tcPr>
          <w:p w14:paraId="650FA315" w14:textId="77777777" w:rsidR="00725D6C" w:rsidRPr="003558C4" w:rsidRDefault="00725D6C" w:rsidP="00F803AE">
            <w:pPr>
              <w:pStyle w:val="a8"/>
              <w:rPr>
                <w:szCs w:val="24"/>
              </w:rPr>
            </w:pPr>
            <w:r w:rsidRPr="003558C4">
              <w:rPr>
                <w:szCs w:val="24"/>
              </w:rPr>
              <w:t>Gas engine heat pump air conditioner</w:t>
            </w:r>
          </w:p>
        </w:tc>
        <w:tc>
          <w:tcPr>
            <w:tcW w:w="6671" w:type="dxa"/>
          </w:tcPr>
          <w:p w14:paraId="23F042C2" w14:textId="77777777" w:rsidR="00725D6C" w:rsidRPr="003558C4" w:rsidRDefault="00725D6C" w:rsidP="00F803AE">
            <w:pPr>
              <w:pStyle w:val="3"/>
              <w:keepNext w:val="0"/>
              <w:jc w:val="both"/>
              <w:rPr>
                <w:b/>
                <w:bCs/>
                <w:i w:val="0"/>
                <w:iCs/>
                <w:szCs w:val="24"/>
              </w:rPr>
            </w:pPr>
            <w:r w:rsidRPr="003558C4">
              <w:rPr>
                <w:b/>
                <w:bCs/>
                <w:i w:val="0"/>
                <w:iCs/>
                <w:szCs w:val="24"/>
              </w:rPr>
              <w:t>Evaluation Criteria</w:t>
            </w:r>
          </w:p>
          <w:p w14:paraId="533DD60E" w14:textId="77777777" w:rsidR="00725D6C" w:rsidRPr="003558C4" w:rsidRDefault="00725D6C" w:rsidP="00E90135">
            <w:pPr>
              <w:pStyle w:val="a1"/>
              <w:numPr>
                <w:ilvl w:val="0"/>
                <w:numId w:val="46"/>
              </w:numPr>
              <w:jc w:val="both"/>
              <w:rPr>
                <w:szCs w:val="24"/>
              </w:rPr>
            </w:pPr>
            <w:r w:rsidRPr="003558C4">
              <w:rPr>
                <w:szCs w:val="24"/>
              </w:rPr>
              <w:t xml:space="preserve">Annual </w:t>
            </w:r>
            <w:r w:rsidR="00576D73" w:rsidRPr="003558C4">
              <w:rPr>
                <w:szCs w:val="24"/>
              </w:rPr>
              <w:t>P</w:t>
            </w:r>
            <w:r w:rsidRPr="003558C4">
              <w:rPr>
                <w:szCs w:val="24"/>
              </w:rPr>
              <w:t xml:space="preserve">erformance does not fall below the </w:t>
            </w:r>
            <w:r w:rsidR="00D26A34" w:rsidRPr="003558C4">
              <w:rPr>
                <w:szCs w:val="24"/>
              </w:rPr>
              <w:t xml:space="preserve">values </w:t>
            </w:r>
            <w:r w:rsidRPr="003558C4">
              <w:rPr>
                <w:szCs w:val="24"/>
              </w:rPr>
              <w:t>listed in Tables.</w:t>
            </w:r>
          </w:p>
          <w:p w14:paraId="0649BF2A" w14:textId="77777777" w:rsidR="0095015A" w:rsidRPr="003558C4" w:rsidRDefault="00D24D97" w:rsidP="00E90135">
            <w:pPr>
              <w:pStyle w:val="a6"/>
              <w:numPr>
                <w:ilvl w:val="0"/>
                <w:numId w:val="46"/>
              </w:numPr>
              <w:jc w:val="both"/>
              <w:rPr>
                <w:szCs w:val="24"/>
              </w:rPr>
            </w:pPr>
            <w:r w:rsidRPr="003558C4">
              <w:rPr>
                <w:szCs w:val="24"/>
              </w:rPr>
              <w:t>Refrigerant does not include material capable of destroying the ozone layer.</w:t>
            </w:r>
          </w:p>
        </w:tc>
      </w:tr>
    </w:tbl>
    <w:p w14:paraId="2765072F" w14:textId="77777777" w:rsidR="00C30571" w:rsidRPr="003558C4" w:rsidRDefault="00C30571">
      <w:pPr>
        <w:snapToGrid w:val="0"/>
        <w:rPr>
          <w:b/>
        </w:rPr>
      </w:pPr>
      <w:r w:rsidRPr="003558C4">
        <w:rPr>
          <w:b/>
        </w:rPr>
        <w:t>Note</w:t>
      </w:r>
      <w:r w:rsidRPr="003558C4">
        <w:rPr>
          <w:rFonts w:hint="eastAsia"/>
          <w:b/>
        </w:rPr>
        <w:t>s</w:t>
      </w:r>
      <w:r w:rsidRPr="003558C4">
        <w:rPr>
          <w:b/>
        </w:rPr>
        <w:t>:</w:t>
      </w:r>
    </w:p>
    <w:p w14:paraId="69D15EC1" w14:textId="77777777" w:rsidR="000179CC" w:rsidRPr="003558C4" w:rsidRDefault="000179CC" w:rsidP="00BA6DBA">
      <w:pPr>
        <w:pStyle w:val="afd"/>
        <w:numPr>
          <w:ilvl w:val="0"/>
          <w:numId w:val="348"/>
        </w:numPr>
        <w:snapToGrid w:val="0"/>
        <w:ind w:leftChars="0" w:hanging="234"/>
      </w:pPr>
      <w:r w:rsidRPr="003558C4">
        <w:rPr>
          <w:b/>
          <w:bCs/>
          <w:i/>
          <w:iCs/>
        </w:rPr>
        <w:t xml:space="preserve">Gas engine heat pump air conditioner </w:t>
      </w:r>
      <w:r w:rsidRPr="003558C4">
        <w:t>under consideration in the evaluation criteria includes units defined by JIS B 8627 whose rated cooling capacity is 28kW or more.</w:t>
      </w:r>
    </w:p>
    <w:p w14:paraId="202CF34C" w14:textId="77777777" w:rsidR="000179CC" w:rsidRPr="003558C4" w:rsidRDefault="000179CC" w:rsidP="00BA6DBA">
      <w:pPr>
        <w:pStyle w:val="afd"/>
        <w:numPr>
          <w:ilvl w:val="0"/>
          <w:numId w:val="348"/>
        </w:numPr>
        <w:snapToGrid w:val="0"/>
        <w:ind w:leftChars="0" w:hanging="234"/>
        <w:rPr>
          <w:b/>
        </w:rPr>
      </w:pPr>
      <w:r w:rsidRPr="003558C4">
        <w:rPr>
          <w:szCs w:val="24"/>
        </w:rPr>
        <w:t>The calculation of Primary Annual Performance Factor (APFp) will be executed in accordance with JIS B 8627.</w:t>
      </w:r>
    </w:p>
    <w:p w14:paraId="777E74A3" w14:textId="77777777" w:rsidR="00C30571" w:rsidRPr="003558C4" w:rsidRDefault="00C30571" w:rsidP="00BB2847">
      <w:pPr>
        <w:pStyle w:val="af0"/>
        <w:snapToGrid w:val="0"/>
        <w:spacing w:before="0" w:after="0"/>
        <w:ind w:left="660" w:hanging="234"/>
        <w:jc w:val="both"/>
        <w:rPr>
          <w:rFonts w:ascii="Times New Roman" w:hAnsi="Times New Roman"/>
          <w:sz w:val="24"/>
          <w:szCs w:val="24"/>
        </w:rPr>
      </w:pPr>
    </w:p>
    <w:p w14:paraId="494D7CBD" w14:textId="77777777" w:rsidR="00C30571" w:rsidRPr="003558C4" w:rsidRDefault="00C30571">
      <w:pPr>
        <w:snapToGrid w:val="0"/>
        <w:rPr>
          <w:rFonts w:eastAsia="ＭＳ ゴシックfalt"/>
          <w:szCs w:val="24"/>
        </w:rPr>
      </w:pPr>
    </w:p>
    <w:p w14:paraId="3CB72B50" w14:textId="77777777" w:rsidR="00C30571" w:rsidRPr="003558C4" w:rsidRDefault="00C30571">
      <w:pPr>
        <w:pStyle w:val="af0"/>
        <w:ind w:left="1" w:firstLineChars="5" w:firstLine="12"/>
        <w:rPr>
          <w:rFonts w:ascii="Times New Roman" w:hAnsi="Times New Roman"/>
          <w:b/>
          <w:sz w:val="24"/>
          <w:szCs w:val="24"/>
        </w:rPr>
      </w:pPr>
      <w:r w:rsidRPr="003558C4">
        <w:rPr>
          <w:rFonts w:ascii="Times New Roman" w:hAnsi="Times New Roman"/>
          <w:b/>
          <w:sz w:val="24"/>
          <w:szCs w:val="24"/>
        </w:rPr>
        <w:t>Table</w:t>
      </w:r>
      <w:r w:rsidRPr="003558C4">
        <w:rPr>
          <w:b/>
          <w:szCs w:val="24"/>
        </w:rPr>
        <w:t xml:space="preserve"> </w:t>
      </w:r>
      <w:r w:rsidRPr="003558C4">
        <w:rPr>
          <w:rFonts w:hint="eastAsia"/>
          <w:b/>
          <w:szCs w:val="24"/>
        </w:rPr>
        <w:t>:</w:t>
      </w:r>
      <w:r w:rsidRPr="003558C4">
        <w:rPr>
          <w:rFonts w:ascii="Times New Roman" w:hAnsi="Times New Roman"/>
          <w:b/>
          <w:sz w:val="24"/>
          <w:szCs w:val="24"/>
        </w:rPr>
        <w:t xml:space="preserve"> Annual Performance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4075"/>
      </w:tblGrid>
      <w:tr w:rsidR="00C30571" w:rsidRPr="003558C4" w14:paraId="76EE3269" w14:textId="77777777" w:rsidTr="00A027EB">
        <w:tc>
          <w:tcPr>
            <w:tcW w:w="4075" w:type="dxa"/>
            <w:tcBorders>
              <w:top w:val="single" w:sz="4" w:space="0" w:color="auto"/>
              <w:left w:val="single" w:sz="4" w:space="0" w:color="auto"/>
              <w:bottom w:val="single" w:sz="4" w:space="0" w:color="auto"/>
              <w:right w:val="single" w:sz="4" w:space="0" w:color="auto"/>
            </w:tcBorders>
          </w:tcPr>
          <w:p w14:paraId="5A056EEF" w14:textId="77777777" w:rsidR="00C30571" w:rsidRPr="003558C4" w:rsidRDefault="00C30571">
            <w:pPr>
              <w:pStyle w:val="af0"/>
              <w:ind w:left="0" w:firstLine="0"/>
              <w:jc w:val="center"/>
              <w:rPr>
                <w:rFonts w:ascii="Times New Roman" w:hAnsi="Times New Roman"/>
                <w:sz w:val="24"/>
                <w:szCs w:val="24"/>
              </w:rPr>
            </w:pPr>
            <w:r w:rsidRPr="003558C4">
              <w:rPr>
                <w:rFonts w:ascii="Times New Roman" w:hAnsi="Times New Roman"/>
                <w:sz w:val="24"/>
                <w:szCs w:val="24"/>
              </w:rPr>
              <w:t>Category</w:t>
            </w:r>
          </w:p>
        </w:tc>
        <w:tc>
          <w:tcPr>
            <w:tcW w:w="4075" w:type="dxa"/>
            <w:tcBorders>
              <w:top w:val="single" w:sz="4" w:space="0" w:color="auto"/>
              <w:left w:val="single" w:sz="4" w:space="0" w:color="auto"/>
              <w:bottom w:val="single" w:sz="4" w:space="0" w:color="auto"/>
              <w:right w:val="single" w:sz="4" w:space="0" w:color="auto"/>
            </w:tcBorders>
          </w:tcPr>
          <w:p w14:paraId="1D7D9C9F" w14:textId="77777777" w:rsidR="00C30571" w:rsidRPr="003558C4" w:rsidRDefault="00C30571">
            <w:pPr>
              <w:pStyle w:val="af0"/>
              <w:ind w:left="0" w:firstLine="0"/>
              <w:jc w:val="center"/>
              <w:rPr>
                <w:rFonts w:ascii="Times New Roman" w:hAnsi="Times New Roman"/>
                <w:sz w:val="24"/>
                <w:szCs w:val="24"/>
              </w:rPr>
            </w:pPr>
            <w:r w:rsidRPr="003558C4">
              <w:rPr>
                <w:rFonts w:ascii="Times New Roman" w:hAnsi="Times New Roman"/>
                <w:sz w:val="24"/>
                <w:szCs w:val="24"/>
              </w:rPr>
              <w:t>Annual Performance Factor (APFp)</w:t>
            </w:r>
          </w:p>
        </w:tc>
      </w:tr>
      <w:tr w:rsidR="00C30571" w:rsidRPr="003558C4" w14:paraId="33DE516F" w14:textId="77777777" w:rsidTr="000179CC">
        <w:tc>
          <w:tcPr>
            <w:tcW w:w="4075" w:type="dxa"/>
            <w:tcBorders>
              <w:top w:val="single" w:sz="4" w:space="0" w:color="auto"/>
              <w:left w:val="single" w:sz="4" w:space="0" w:color="auto"/>
              <w:bottom w:val="single" w:sz="4" w:space="0" w:color="auto"/>
              <w:right w:val="single" w:sz="4" w:space="0" w:color="auto"/>
            </w:tcBorders>
          </w:tcPr>
          <w:p w14:paraId="2B10DE42" w14:textId="77777777" w:rsidR="00C30571" w:rsidRPr="003558C4" w:rsidRDefault="00C30571">
            <w:pPr>
              <w:pStyle w:val="af0"/>
              <w:ind w:left="0" w:firstLine="0"/>
              <w:rPr>
                <w:rFonts w:ascii="Times New Roman" w:hAnsi="Times New Roman"/>
                <w:sz w:val="24"/>
                <w:szCs w:val="24"/>
              </w:rPr>
            </w:pPr>
            <w:r w:rsidRPr="003558C4">
              <w:rPr>
                <w:rFonts w:ascii="Times New Roman" w:hAnsi="Times New Roman"/>
                <w:sz w:val="24"/>
                <w:szCs w:val="24"/>
              </w:rPr>
              <w:t>Cooling capacity is 28kW or higher and lower than 35.5kW</w:t>
            </w:r>
          </w:p>
        </w:tc>
        <w:tc>
          <w:tcPr>
            <w:tcW w:w="4075" w:type="dxa"/>
            <w:tcBorders>
              <w:top w:val="single" w:sz="4" w:space="0" w:color="auto"/>
              <w:left w:val="single" w:sz="4" w:space="0" w:color="auto"/>
              <w:bottom w:val="single" w:sz="4" w:space="0" w:color="auto"/>
              <w:right w:val="single" w:sz="4" w:space="0" w:color="auto"/>
            </w:tcBorders>
            <w:vAlign w:val="center"/>
          </w:tcPr>
          <w:p w14:paraId="412B440C" w14:textId="77777777" w:rsidR="00C30571" w:rsidRPr="003558C4" w:rsidRDefault="00C30571">
            <w:pPr>
              <w:pStyle w:val="af0"/>
              <w:ind w:left="0" w:firstLine="0"/>
              <w:jc w:val="center"/>
              <w:rPr>
                <w:rFonts w:ascii="Times New Roman" w:hAnsi="Times New Roman"/>
                <w:sz w:val="24"/>
                <w:szCs w:val="24"/>
              </w:rPr>
            </w:pPr>
            <w:r w:rsidRPr="003558C4">
              <w:rPr>
                <w:rFonts w:ascii="Times New Roman" w:hAnsi="Times New Roman"/>
                <w:sz w:val="24"/>
                <w:szCs w:val="24"/>
              </w:rPr>
              <w:t>1.22 or higher</w:t>
            </w:r>
          </w:p>
        </w:tc>
      </w:tr>
      <w:tr w:rsidR="00C30571" w:rsidRPr="003558C4" w14:paraId="4A252EDF" w14:textId="77777777" w:rsidTr="000179CC">
        <w:tc>
          <w:tcPr>
            <w:tcW w:w="4075" w:type="dxa"/>
            <w:tcBorders>
              <w:top w:val="single" w:sz="4" w:space="0" w:color="auto"/>
              <w:left w:val="single" w:sz="4" w:space="0" w:color="auto"/>
              <w:bottom w:val="single" w:sz="4" w:space="0" w:color="auto"/>
              <w:right w:val="single" w:sz="4" w:space="0" w:color="auto"/>
            </w:tcBorders>
          </w:tcPr>
          <w:p w14:paraId="72E6D754" w14:textId="77777777" w:rsidR="00C30571" w:rsidRPr="003558C4" w:rsidRDefault="00C30571">
            <w:pPr>
              <w:pStyle w:val="af0"/>
              <w:ind w:left="0" w:firstLine="0"/>
              <w:rPr>
                <w:rFonts w:ascii="Times New Roman" w:hAnsi="Times New Roman"/>
                <w:sz w:val="24"/>
                <w:szCs w:val="24"/>
              </w:rPr>
            </w:pPr>
            <w:r w:rsidRPr="003558C4">
              <w:rPr>
                <w:rFonts w:ascii="Times New Roman" w:hAnsi="Times New Roman"/>
                <w:sz w:val="24"/>
                <w:szCs w:val="24"/>
              </w:rPr>
              <w:t>Cooling capacity is 35.5kW or higher</w:t>
            </w:r>
            <w:r w:rsidRPr="003558C4">
              <w:rPr>
                <w:rFonts w:hint="eastAsia"/>
                <w:iCs/>
                <w:szCs w:val="24"/>
              </w:rPr>
              <w:t xml:space="preserve">  </w:t>
            </w:r>
            <w:r w:rsidRPr="003558C4">
              <w:rPr>
                <w:rFonts w:ascii="Times New Roman" w:hAnsi="Times New Roman"/>
                <w:sz w:val="24"/>
                <w:szCs w:val="24"/>
              </w:rPr>
              <w:t>and lower than 45kW</w:t>
            </w:r>
          </w:p>
        </w:tc>
        <w:tc>
          <w:tcPr>
            <w:tcW w:w="4075" w:type="dxa"/>
            <w:tcBorders>
              <w:top w:val="single" w:sz="4" w:space="0" w:color="auto"/>
              <w:left w:val="single" w:sz="4" w:space="0" w:color="auto"/>
              <w:bottom w:val="single" w:sz="4" w:space="0" w:color="auto"/>
              <w:right w:val="single" w:sz="4" w:space="0" w:color="auto"/>
            </w:tcBorders>
            <w:vAlign w:val="center"/>
          </w:tcPr>
          <w:p w14:paraId="1CDFA0B6" w14:textId="77777777" w:rsidR="00C30571" w:rsidRPr="003558C4" w:rsidRDefault="00C30571">
            <w:pPr>
              <w:pStyle w:val="af0"/>
              <w:ind w:left="0" w:firstLine="0"/>
              <w:jc w:val="center"/>
              <w:rPr>
                <w:rFonts w:ascii="Times New Roman" w:hAnsi="Times New Roman"/>
                <w:sz w:val="24"/>
                <w:szCs w:val="24"/>
              </w:rPr>
            </w:pPr>
            <w:r w:rsidRPr="003558C4">
              <w:rPr>
                <w:rFonts w:ascii="Times New Roman" w:hAnsi="Times New Roman"/>
                <w:sz w:val="24"/>
                <w:szCs w:val="24"/>
              </w:rPr>
              <w:t>1.37 or higher</w:t>
            </w:r>
          </w:p>
        </w:tc>
      </w:tr>
      <w:tr w:rsidR="00C30571" w:rsidRPr="003558C4" w14:paraId="25D67528" w14:textId="77777777" w:rsidTr="000179CC">
        <w:tc>
          <w:tcPr>
            <w:tcW w:w="4075" w:type="dxa"/>
            <w:tcBorders>
              <w:top w:val="single" w:sz="4" w:space="0" w:color="auto"/>
              <w:left w:val="single" w:sz="4" w:space="0" w:color="auto"/>
              <w:bottom w:val="single" w:sz="4" w:space="0" w:color="auto"/>
              <w:right w:val="single" w:sz="4" w:space="0" w:color="auto"/>
            </w:tcBorders>
          </w:tcPr>
          <w:p w14:paraId="0F84092A" w14:textId="77777777" w:rsidR="00C30571" w:rsidRPr="003558C4" w:rsidRDefault="00C30571">
            <w:pPr>
              <w:pStyle w:val="af0"/>
              <w:ind w:left="0" w:firstLine="0"/>
              <w:rPr>
                <w:rFonts w:ascii="Times New Roman" w:hAnsi="Times New Roman"/>
                <w:sz w:val="24"/>
                <w:szCs w:val="24"/>
              </w:rPr>
            </w:pPr>
            <w:r w:rsidRPr="003558C4">
              <w:rPr>
                <w:rFonts w:ascii="Times New Roman" w:hAnsi="Times New Roman"/>
                <w:sz w:val="24"/>
                <w:szCs w:val="24"/>
              </w:rPr>
              <w:t>Cooling capacity is 45kW or higher</w:t>
            </w:r>
            <w:r w:rsidRPr="003558C4">
              <w:rPr>
                <w:rFonts w:hint="eastAsia"/>
                <w:iCs/>
                <w:szCs w:val="24"/>
              </w:rPr>
              <w:t xml:space="preserve"> </w:t>
            </w:r>
            <w:r w:rsidRPr="003558C4">
              <w:rPr>
                <w:rFonts w:ascii="Times New Roman" w:hAnsi="Times New Roman"/>
                <w:sz w:val="24"/>
                <w:szCs w:val="24"/>
              </w:rPr>
              <w:t>and lower than 56kW</w:t>
            </w:r>
          </w:p>
        </w:tc>
        <w:tc>
          <w:tcPr>
            <w:tcW w:w="4075" w:type="dxa"/>
            <w:tcBorders>
              <w:top w:val="single" w:sz="4" w:space="0" w:color="auto"/>
              <w:left w:val="single" w:sz="4" w:space="0" w:color="auto"/>
              <w:bottom w:val="single" w:sz="4" w:space="0" w:color="auto"/>
              <w:right w:val="single" w:sz="4" w:space="0" w:color="auto"/>
            </w:tcBorders>
            <w:vAlign w:val="center"/>
          </w:tcPr>
          <w:p w14:paraId="5760562A" w14:textId="77777777" w:rsidR="00C30571" w:rsidRPr="003558C4" w:rsidRDefault="00C30571">
            <w:pPr>
              <w:pStyle w:val="af0"/>
              <w:ind w:left="0" w:firstLine="0"/>
              <w:jc w:val="center"/>
              <w:rPr>
                <w:rFonts w:ascii="Times New Roman" w:hAnsi="Times New Roman"/>
                <w:sz w:val="24"/>
                <w:szCs w:val="24"/>
              </w:rPr>
            </w:pPr>
            <w:r w:rsidRPr="003558C4">
              <w:rPr>
                <w:rFonts w:ascii="Times New Roman" w:hAnsi="Times New Roman"/>
                <w:sz w:val="24"/>
                <w:szCs w:val="24"/>
              </w:rPr>
              <w:t>1.59 or higher</w:t>
            </w:r>
          </w:p>
        </w:tc>
      </w:tr>
      <w:tr w:rsidR="00C30571" w:rsidRPr="003558C4" w14:paraId="053B33F6" w14:textId="77777777" w:rsidTr="000179CC">
        <w:tc>
          <w:tcPr>
            <w:tcW w:w="4075" w:type="dxa"/>
            <w:tcBorders>
              <w:top w:val="single" w:sz="4" w:space="0" w:color="auto"/>
              <w:left w:val="single" w:sz="4" w:space="0" w:color="auto"/>
              <w:bottom w:val="single" w:sz="4" w:space="0" w:color="auto"/>
              <w:right w:val="single" w:sz="4" w:space="0" w:color="auto"/>
            </w:tcBorders>
          </w:tcPr>
          <w:p w14:paraId="2F594896" w14:textId="77777777" w:rsidR="00C30571" w:rsidRPr="003558C4" w:rsidRDefault="00C30571">
            <w:pPr>
              <w:pStyle w:val="af0"/>
              <w:ind w:left="0" w:firstLine="0"/>
              <w:rPr>
                <w:rFonts w:ascii="Times New Roman" w:hAnsi="Times New Roman"/>
                <w:sz w:val="24"/>
                <w:szCs w:val="24"/>
              </w:rPr>
            </w:pPr>
            <w:r w:rsidRPr="003558C4">
              <w:rPr>
                <w:rFonts w:ascii="Times New Roman" w:hAnsi="Times New Roman"/>
                <w:sz w:val="24"/>
                <w:szCs w:val="24"/>
              </w:rPr>
              <w:t>Cooling capacity is 56kW or higher</w:t>
            </w:r>
          </w:p>
        </w:tc>
        <w:tc>
          <w:tcPr>
            <w:tcW w:w="4075" w:type="dxa"/>
            <w:tcBorders>
              <w:top w:val="single" w:sz="4" w:space="0" w:color="auto"/>
              <w:left w:val="single" w:sz="4" w:space="0" w:color="auto"/>
              <w:bottom w:val="single" w:sz="4" w:space="0" w:color="auto"/>
              <w:right w:val="single" w:sz="4" w:space="0" w:color="auto"/>
            </w:tcBorders>
            <w:vAlign w:val="center"/>
          </w:tcPr>
          <w:p w14:paraId="0F428028" w14:textId="77777777" w:rsidR="00C30571" w:rsidRPr="003558C4" w:rsidRDefault="00C30571">
            <w:pPr>
              <w:pStyle w:val="af0"/>
              <w:ind w:left="0" w:firstLine="0"/>
              <w:jc w:val="center"/>
              <w:rPr>
                <w:rFonts w:ascii="Times New Roman" w:hAnsi="Times New Roman"/>
                <w:sz w:val="24"/>
                <w:szCs w:val="24"/>
              </w:rPr>
            </w:pPr>
            <w:r w:rsidRPr="003558C4">
              <w:rPr>
                <w:rFonts w:ascii="Times New Roman" w:hAnsi="Times New Roman"/>
                <w:sz w:val="24"/>
                <w:szCs w:val="24"/>
              </w:rPr>
              <w:t>1.70 or higher</w:t>
            </w:r>
          </w:p>
        </w:tc>
      </w:tr>
    </w:tbl>
    <w:p w14:paraId="4B450509" w14:textId="77777777" w:rsidR="00C30571" w:rsidRPr="003558C4" w:rsidRDefault="00C30571">
      <w:pPr>
        <w:rPr>
          <w:rFonts w:eastAsia="ＭＳ ゴシックfalt"/>
          <w:szCs w:val="24"/>
        </w:rPr>
      </w:pPr>
    </w:p>
    <w:p w14:paraId="31DF0B9A" w14:textId="77777777" w:rsidR="00F3048B" w:rsidRPr="003558C4" w:rsidRDefault="00F3048B">
      <w:pPr>
        <w:rPr>
          <w:rFonts w:eastAsia="ＭＳ ゴシックfa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87"/>
        <w:gridCol w:w="5282"/>
      </w:tblGrid>
      <w:tr w:rsidR="00725D6C" w:rsidRPr="003558C4" w14:paraId="7ED17591" w14:textId="77777777" w:rsidTr="00E446E5">
        <w:tc>
          <w:tcPr>
            <w:tcW w:w="1951" w:type="dxa"/>
          </w:tcPr>
          <w:p w14:paraId="54CCEAE9"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sz w:val="24"/>
                <w:szCs w:val="24"/>
              </w:rPr>
              <w:t>Air conditioning units</w:t>
            </w:r>
          </w:p>
        </w:tc>
        <w:tc>
          <w:tcPr>
            <w:tcW w:w="1487" w:type="dxa"/>
          </w:tcPr>
          <w:p w14:paraId="545CCFEC"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sz w:val="24"/>
                <w:szCs w:val="24"/>
              </w:rPr>
              <w:t>Fan</w:t>
            </w:r>
          </w:p>
        </w:tc>
        <w:tc>
          <w:tcPr>
            <w:tcW w:w="5282" w:type="dxa"/>
          </w:tcPr>
          <w:p w14:paraId="07A1846D" w14:textId="77777777" w:rsidR="00725D6C" w:rsidRPr="003558C4" w:rsidRDefault="00725D6C">
            <w:pPr>
              <w:pStyle w:val="af3"/>
              <w:ind w:left="0" w:firstLine="0"/>
              <w:rPr>
                <w:rFonts w:ascii="Times New Roman" w:eastAsia="ＭＳ ゴシックfalt" w:hAnsi="Times New Roman"/>
                <w:b/>
                <w:sz w:val="24"/>
                <w:szCs w:val="24"/>
              </w:rPr>
            </w:pPr>
            <w:r w:rsidRPr="003558C4">
              <w:rPr>
                <w:rFonts w:ascii="Times New Roman" w:eastAsia="ＭＳ ゴシックfalt" w:hAnsi="Times New Roman"/>
                <w:b/>
                <w:sz w:val="24"/>
                <w:szCs w:val="24"/>
              </w:rPr>
              <w:t>Evaluation Criteria</w:t>
            </w:r>
          </w:p>
          <w:p w14:paraId="5A620E75"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sz w:val="24"/>
                <w:szCs w:val="24"/>
              </w:rPr>
              <w:t xml:space="preserve">Uses </w:t>
            </w:r>
            <w:r w:rsidR="001D58A0" w:rsidRPr="003558C4">
              <w:rPr>
                <w:rFonts w:ascii="Times New Roman" w:eastAsia="ＭＳ ゴシックfalt" w:hAnsi="Times New Roman" w:hint="eastAsia"/>
                <w:sz w:val="24"/>
                <w:szCs w:val="24"/>
              </w:rPr>
              <w:t>premium</w:t>
            </w:r>
            <w:r w:rsidR="001D58A0" w:rsidRPr="003558C4">
              <w:rPr>
                <w:rFonts w:ascii="Times New Roman" w:eastAsia="ＭＳ ゴシックfalt" w:hAnsi="Times New Roman"/>
                <w:sz w:val="24"/>
                <w:szCs w:val="24"/>
              </w:rPr>
              <w:t xml:space="preserve"> </w:t>
            </w:r>
            <w:r w:rsidRPr="003558C4">
              <w:rPr>
                <w:rFonts w:ascii="Times New Roman" w:eastAsia="ＭＳ ゴシックfalt" w:hAnsi="Times New Roman"/>
                <w:sz w:val="24"/>
                <w:szCs w:val="24"/>
              </w:rPr>
              <w:t>efficiency motor.</w:t>
            </w:r>
          </w:p>
        </w:tc>
      </w:tr>
    </w:tbl>
    <w:p w14:paraId="44983E6D" w14:textId="77777777" w:rsidR="00725D6C" w:rsidRPr="003558C4" w:rsidRDefault="00725D6C">
      <w:pPr>
        <w:pStyle w:val="af3"/>
        <w:jc w:val="both"/>
        <w:rPr>
          <w:rFonts w:ascii="Times New Roman" w:eastAsia="ＭＳ ゴシックfalt" w:hAnsi="Times New Roman"/>
          <w:b/>
          <w:sz w:val="24"/>
          <w:szCs w:val="24"/>
        </w:rPr>
      </w:pPr>
      <w:r w:rsidRPr="003558C4">
        <w:rPr>
          <w:rFonts w:ascii="Times New Roman" w:eastAsia="ＭＳ ゴシックfalt" w:hAnsi="Times New Roman"/>
          <w:b/>
          <w:sz w:val="24"/>
          <w:szCs w:val="24"/>
        </w:rPr>
        <w:t>Note</w:t>
      </w:r>
      <w:r w:rsidR="00C3197B" w:rsidRPr="003558C4">
        <w:rPr>
          <w:rFonts w:ascii="Times New Roman" w:eastAsia="ＭＳ ゴシックfalt" w:hAnsi="Times New Roman" w:hint="eastAsia"/>
          <w:b/>
          <w:sz w:val="24"/>
          <w:szCs w:val="24"/>
        </w:rPr>
        <w:t>s</w:t>
      </w:r>
      <w:r w:rsidR="00776D1E" w:rsidRPr="003558C4">
        <w:rPr>
          <w:rFonts w:ascii="Times New Roman" w:eastAsia="ＭＳ ゴシックfalt" w:hAnsi="Times New Roman"/>
          <w:b/>
          <w:sz w:val="24"/>
          <w:szCs w:val="24"/>
        </w:rPr>
        <w:t>:</w:t>
      </w:r>
    </w:p>
    <w:p w14:paraId="1F9FB417" w14:textId="77777777" w:rsidR="00725D6C" w:rsidRPr="003558C4" w:rsidRDefault="001D58A0" w:rsidP="00E90135">
      <w:pPr>
        <w:pStyle w:val="af3"/>
        <w:numPr>
          <w:ilvl w:val="0"/>
          <w:numId w:val="187"/>
        </w:numPr>
        <w:ind w:left="709" w:hanging="283"/>
        <w:jc w:val="both"/>
        <w:rPr>
          <w:rFonts w:ascii="Times New Roman" w:eastAsia="ＭＳ ゴシックfalt" w:hAnsi="Times New Roman"/>
          <w:sz w:val="24"/>
          <w:szCs w:val="24"/>
        </w:rPr>
      </w:pPr>
      <w:r w:rsidRPr="003558C4">
        <w:rPr>
          <w:rFonts w:ascii="Times New Roman" w:eastAsia="ＭＳ ゴシックfalt" w:hAnsi="Times New Roman" w:hint="eastAsia"/>
          <w:b/>
          <w:i/>
          <w:sz w:val="24"/>
          <w:szCs w:val="24"/>
        </w:rPr>
        <w:t>Premium</w:t>
      </w:r>
      <w:r w:rsidR="00725D6C" w:rsidRPr="003558C4">
        <w:rPr>
          <w:rFonts w:ascii="Times New Roman" w:eastAsia="ＭＳ ゴシックfalt" w:hAnsi="Times New Roman"/>
          <w:b/>
          <w:i/>
          <w:sz w:val="24"/>
          <w:szCs w:val="24"/>
        </w:rPr>
        <w:t xml:space="preserve"> efficiency motor</w:t>
      </w:r>
      <w:r w:rsidR="00725D6C" w:rsidRPr="003558C4">
        <w:rPr>
          <w:rFonts w:ascii="Times New Roman" w:eastAsia="ＭＳ ゴシックfalt" w:hAnsi="Times New Roman"/>
          <w:sz w:val="24"/>
          <w:szCs w:val="24"/>
        </w:rPr>
        <w:t xml:space="preserve"> is to be JIS C 421</w:t>
      </w:r>
      <w:r w:rsidRPr="003558C4">
        <w:rPr>
          <w:rFonts w:ascii="Times New Roman" w:eastAsia="ＭＳ ゴシックfalt" w:hAnsi="Times New Roman" w:hint="eastAsia"/>
          <w:sz w:val="24"/>
          <w:szCs w:val="24"/>
        </w:rPr>
        <w:t>3</w:t>
      </w:r>
      <w:r w:rsidR="00725D6C" w:rsidRPr="003558C4">
        <w:rPr>
          <w:rFonts w:ascii="Times New Roman" w:eastAsia="ＭＳ ゴシックfalt" w:hAnsi="Times New Roman"/>
          <w:sz w:val="24"/>
          <w:szCs w:val="24"/>
        </w:rPr>
        <w:t xml:space="preserve"> </w:t>
      </w:r>
      <w:r w:rsidR="00293EAD" w:rsidRPr="003558C4">
        <w:rPr>
          <w:rFonts w:ascii="Times New Roman" w:eastAsia="ＭＳ ゴシックfalt" w:hAnsi="Times New Roman" w:hint="eastAsia"/>
          <w:sz w:val="24"/>
          <w:szCs w:val="24"/>
        </w:rPr>
        <w:t>(</w:t>
      </w:r>
      <w:r w:rsidR="00120CA8" w:rsidRPr="003558C4">
        <w:rPr>
          <w:rFonts w:ascii="Times New Roman" w:eastAsia="ＭＳ ゴシックfalt" w:hAnsi="Times New Roman"/>
          <w:sz w:val="24"/>
          <w:szCs w:val="24"/>
        </w:rPr>
        <w:t>Low-voltage three-phase squirrel-cage induction motors-Low-voltage Top Runner Motor</w:t>
      </w:r>
      <w:r w:rsidR="00293EAD" w:rsidRPr="003558C4">
        <w:rPr>
          <w:rFonts w:ascii="Times New Roman" w:eastAsia="ＭＳ ゴシックfalt" w:hAnsi="Times New Roman" w:hint="eastAsia"/>
          <w:sz w:val="24"/>
          <w:szCs w:val="24"/>
        </w:rPr>
        <w:t>)</w:t>
      </w:r>
      <w:r w:rsidR="00120CA8" w:rsidRPr="003558C4">
        <w:rPr>
          <w:rFonts w:ascii="Times New Roman" w:eastAsia="ＭＳ ゴシックfalt" w:hAnsi="Times New Roman" w:hint="eastAsia"/>
          <w:sz w:val="24"/>
          <w:szCs w:val="24"/>
        </w:rPr>
        <w:t>.</w:t>
      </w:r>
    </w:p>
    <w:p w14:paraId="4CCC9DB0" w14:textId="77777777" w:rsidR="00725D6C" w:rsidRPr="003558C4" w:rsidRDefault="00725D6C" w:rsidP="00E90135">
      <w:pPr>
        <w:pStyle w:val="af3"/>
        <w:numPr>
          <w:ilvl w:val="0"/>
          <w:numId w:val="187"/>
        </w:numPr>
        <w:ind w:left="709" w:hanging="283"/>
        <w:jc w:val="both"/>
        <w:rPr>
          <w:rFonts w:ascii="Times New Roman" w:eastAsia="ＭＳ ゴシックfalt" w:hAnsi="Times New Roman"/>
          <w:sz w:val="24"/>
          <w:szCs w:val="24"/>
        </w:rPr>
      </w:pPr>
      <w:r w:rsidRPr="003558C4">
        <w:rPr>
          <w:rFonts w:ascii="Times New Roman" w:eastAsia="ＭＳ ゴシックfalt" w:hAnsi="Times New Roman"/>
          <w:sz w:val="24"/>
          <w:szCs w:val="24"/>
        </w:rPr>
        <w:t>Range of applicability should include centrifugal fan for air conditioning and ventilation that uses three-</w:t>
      </w:r>
      <w:r w:rsidR="002D79DF" w:rsidRPr="003558C4">
        <w:rPr>
          <w:rFonts w:ascii="Times New Roman" w:eastAsia="ＭＳ ゴシックfalt" w:hAnsi="Times New Roman"/>
          <w:sz w:val="24"/>
          <w:szCs w:val="24"/>
        </w:rPr>
        <w:t>phase</w:t>
      </w:r>
      <w:r w:rsidRPr="003558C4">
        <w:rPr>
          <w:rFonts w:ascii="Times New Roman" w:eastAsia="ＭＳ ゴシックfalt" w:hAnsi="Times New Roman"/>
          <w:sz w:val="24"/>
          <w:szCs w:val="24"/>
        </w:rPr>
        <w:t xml:space="preserve"> induction motor with nominal voltage of </w:t>
      </w:r>
      <w:r w:rsidR="001D58A0" w:rsidRPr="003558C4">
        <w:rPr>
          <w:rFonts w:ascii="Times New Roman" w:eastAsia="ＭＳ ゴシックfalt" w:hAnsi="Times New Roman" w:hint="eastAsia"/>
          <w:sz w:val="24"/>
          <w:szCs w:val="24"/>
        </w:rPr>
        <w:t>600</w:t>
      </w:r>
      <w:r w:rsidRPr="003558C4">
        <w:rPr>
          <w:rFonts w:ascii="Times New Roman" w:eastAsia="ＭＳ ゴシックfalt" w:hAnsi="Times New Roman"/>
          <w:sz w:val="24"/>
          <w:szCs w:val="24"/>
        </w:rPr>
        <w:t>V</w:t>
      </w:r>
      <w:r w:rsidR="001D58A0" w:rsidRPr="003558C4">
        <w:rPr>
          <w:rFonts w:ascii="Times New Roman" w:eastAsia="ＭＳ ゴシックfalt" w:hAnsi="Times New Roman" w:hint="eastAsia"/>
          <w:sz w:val="24"/>
          <w:szCs w:val="24"/>
        </w:rPr>
        <w:t xml:space="preserve"> or l</w:t>
      </w:r>
      <w:r w:rsidR="004D5742" w:rsidRPr="003558C4">
        <w:rPr>
          <w:rFonts w:ascii="Times New Roman" w:eastAsia="ＭＳ ゴシックfalt" w:hAnsi="Times New Roman" w:hint="eastAsia"/>
          <w:sz w:val="24"/>
          <w:szCs w:val="24"/>
        </w:rPr>
        <w:t>ower</w:t>
      </w:r>
      <w:r w:rsidRPr="003558C4">
        <w:rPr>
          <w:rFonts w:ascii="Times New Roman" w:eastAsia="ＭＳ ゴシックfalt" w:hAnsi="Times New Roman"/>
          <w:sz w:val="24"/>
          <w:szCs w:val="24"/>
        </w:rPr>
        <w:t>. This does not include direct style induction motor and smoke ventilator.</w:t>
      </w:r>
    </w:p>
    <w:p w14:paraId="60CA3FC7" w14:textId="77777777" w:rsidR="00346F0E" w:rsidRPr="003558C4" w:rsidRDefault="00346F0E">
      <w:pPr>
        <w:pStyle w:val="af3"/>
        <w:ind w:left="0" w:firstLine="0"/>
        <w:jc w:val="both"/>
        <w:rPr>
          <w:rFonts w:ascii="Times New Roman" w:eastAsia="ＭＳ ゴシックfalt" w:hAnsi="Times New Roman"/>
          <w:sz w:val="24"/>
          <w:szCs w:val="24"/>
        </w:rPr>
      </w:pPr>
    </w:p>
    <w:p w14:paraId="49FDA323" w14:textId="77777777" w:rsidR="00F3048B" w:rsidRPr="003558C4" w:rsidRDefault="00F3048B">
      <w:pPr>
        <w:pStyle w:val="af3"/>
        <w:ind w:left="0" w:firstLine="0"/>
        <w:rPr>
          <w:rFonts w:ascii="Times New Roman" w:eastAsia="ＭＳ ゴシックfal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87"/>
        <w:gridCol w:w="5282"/>
      </w:tblGrid>
      <w:tr w:rsidR="00725D6C" w:rsidRPr="003558C4" w14:paraId="7FFA377F" w14:textId="77777777" w:rsidTr="00E446E5">
        <w:tc>
          <w:tcPr>
            <w:tcW w:w="1951" w:type="dxa"/>
          </w:tcPr>
          <w:p w14:paraId="22685A7F"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sz w:val="24"/>
                <w:szCs w:val="24"/>
              </w:rPr>
              <w:t>Air conditioning units</w:t>
            </w:r>
          </w:p>
        </w:tc>
        <w:tc>
          <w:tcPr>
            <w:tcW w:w="1487" w:type="dxa"/>
          </w:tcPr>
          <w:p w14:paraId="18647961"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sz w:val="24"/>
                <w:szCs w:val="24"/>
              </w:rPr>
              <w:t>Pump</w:t>
            </w:r>
          </w:p>
        </w:tc>
        <w:tc>
          <w:tcPr>
            <w:tcW w:w="5282" w:type="dxa"/>
          </w:tcPr>
          <w:p w14:paraId="61913D67" w14:textId="77777777" w:rsidR="00725D6C" w:rsidRPr="003558C4" w:rsidRDefault="00725D6C">
            <w:pPr>
              <w:pStyle w:val="af3"/>
              <w:ind w:left="0" w:firstLine="0"/>
              <w:rPr>
                <w:rFonts w:ascii="Times New Roman" w:eastAsia="ＭＳ ゴシックfalt" w:hAnsi="Times New Roman"/>
                <w:b/>
                <w:sz w:val="24"/>
                <w:szCs w:val="24"/>
              </w:rPr>
            </w:pPr>
            <w:r w:rsidRPr="003558C4">
              <w:rPr>
                <w:rFonts w:ascii="Times New Roman" w:eastAsia="ＭＳ ゴシックfalt" w:hAnsi="Times New Roman"/>
                <w:b/>
                <w:sz w:val="24"/>
                <w:szCs w:val="24"/>
              </w:rPr>
              <w:t>Evaluation Criteria</w:t>
            </w:r>
          </w:p>
          <w:p w14:paraId="1BED76FB"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sz w:val="24"/>
                <w:szCs w:val="24"/>
              </w:rPr>
              <w:t>Uses high efficiency motor.</w:t>
            </w:r>
          </w:p>
        </w:tc>
      </w:tr>
    </w:tbl>
    <w:p w14:paraId="3D300BCE" w14:textId="77777777" w:rsidR="00E446E5" w:rsidRPr="003558C4" w:rsidRDefault="00E446E5">
      <w:pPr>
        <w:pStyle w:val="af3"/>
        <w:jc w:val="both"/>
        <w:rPr>
          <w:rFonts w:ascii="Times New Roman" w:eastAsia="ＭＳ ゴシックfalt" w:hAnsi="Times New Roman"/>
          <w:b/>
          <w:sz w:val="24"/>
          <w:szCs w:val="24"/>
        </w:rPr>
      </w:pPr>
      <w:r w:rsidRPr="003558C4">
        <w:rPr>
          <w:rFonts w:ascii="Times New Roman" w:eastAsia="ＭＳ ゴシックfalt" w:hAnsi="Times New Roman"/>
          <w:b/>
          <w:sz w:val="24"/>
          <w:szCs w:val="24"/>
        </w:rPr>
        <w:t>Note</w:t>
      </w:r>
      <w:r w:rsidR="00C3197B" w:rsidRPr="003558C4">
        <w:rPr>
          <w:rFonts w:ascii="Times New Roman" w:eastAsia="ＭＳ ゴシックfalt" w:hAnsi="Times New Roman" w:hint="eastAsia"/>
          <w:b/>
          <w:sz w:val="24"/>
          <w:szCs w:val="24"/>
        </w:rPr>
        <w:t>s</w:t>
      </w:r>
      <w:r w:rsidR="00776D1E" w:rsidRPr="003558C4">
        <w:rPr>
          <w:rFonts w:ascii="Times New Roman" w:eastAsia="ＭＳ ゴシックfalt" w:hAnsi="Times New Roman"/>
          <w:b/>
          <w:sz w:val="24"/>
          <w:szCs w:val="24"/>
        </w:rPr>
        <w:t>:</w:t>
      </w:r>
    </w:p>
    <w:p w14:paraId="7741C3A9" w14:textId="77777777" w:rsidR="00E446E5" w:rsidRPr="003558C4" w:rsidRDefault="00120CA8" w:rsidP="00E90135">
      <w:pPr>
        <w:pStyle w:val="af3"/>
        <w:numPr>
          <w:ilvl w:val="0"/>
          <w:numId w:val="186"/>
        </w:numPr>
        <w:ind w:left="709" w:hanging="283"/>
        <w:jc w:val="both"/>
        <w:rPr>
          <w:rFonts w:ascii="Times New Roman" w:eastAsia="ＭＳ ゴシックfalt" w:hAnsi="Times New Roman"/>
          <w:sz w:val="24"/>
          <w:szCs w:val="24"/>
        </w:rPr>
      </w:pPr>
      <w:r w:rsidRPr="003558C4">
        <w:rPr>
          <w:rFonts w:ascii="Times New Roman" w:eastAsia="ＭＳ ゴシックfalt" w:hAnsi="Times New Roman" w:hint="eastAsia"/>
          <w:b/>
          <w:i/>
          <w:sz w:val="24"/>
          <w:szCs w:val="24"/>
        </w:rPr>
        <w:t>Premium</w:t>
      </w:r>
      <w:r w:rsidRPr="003558C4">
        <w:rPr>
          <w:rFonts w:ascii="Times New Roman" w:eastAsia="ＭＳ ゴシックfalt" w:hAnsi="Times New Roman"/>
          <w:b/>
          <w:i/>
          <w:sz w:val="24"/>
          <w:szCs w:val="24"/>
        </w:rPr>
        <w:t xml:space="preserve"> efficiency motor</w:t>
      </w:r>
      <w:r w:rsidRPr="003558C4">
        <w:rPr>
          <w:rFonts w:ascii="Times New Roman" w:eastAsia="ＭＳ ゴシックfalt" w:hAnsi="Times New Roman"/>
          <w:sz w:val="24"/>
          <w:szCs w:val="24"/>
        </w:rPr>
        <w:t xml:space="preserve"> is to be JIS C 421</w:t>
      </w:r>
      <w:r w:rsidRPr="003558C4">
        <w:rPr>
          <w:rFonts w:ascii="Times New Roman" w:eastAsia="ＭＳ ゴシックfalt" w:hAnsi="Times New Roman" w:hint="eastAsia"/>
          <w:sz w:val="24"/>
          <w:szCs w:val="24"/>
        </w:rPr>
        <w:t>3</w:t>
      </w:r>
      <w:r w:rsidRPr="003558C4">
        <w:rPr>
          <w:rFonts w:ascii="Times New Roman" w:eastAsia="ＭＳ ゴシックfalt" w:hAnsi="Times New Roman"/>
          <w:sz w:val="24"/>
          <w:szCs w:val="24"/>
        </w:rPr>
        <w:t xml:space="preserve"> </w:t>
      </w:r>
      <w:r w:rsidR="00293EAD" w:rsidRPr="003558C4">
        <w:rPr>
          <w:rFonts w:ascii="Times New Roman" w:eastAsia="ＭＳ ゴシックfalt" w:hAnsi="Times New Roman" w:hint="eastAsia"/>
          <w:sz w:val="24"/>
          <w:szCs w:val="24"/>
        </w:rPr>
        <w:t>(</w:t>
      </w:r>
      <w:r w:rsidRPr="003558C4">
        <w:rPr>
          <w:rFonts w:ascii="Times New Roman" w:eastAsia="ＭＳ ゴシックfalt" w:hAnsi="Times New Roman"/>
          <w:sz w:val="24"/>
          <w:szCs w:val="24"/>
        </w:rPr>
        <w:t>Low-voltage three-phase squirrel-cage induction motors-Low-voltage Top Runner Motor</w:t>
      </w:r>
      <w:r w:rsidR="00293EAD" w:rsidRPr="003558C4">
        <w:rPr>
          <w:rFonts w:ascii="Times New Roman" w:eastAsia="ＭＳ ゴシックfalt" w:hAnsi="Times New Roman" w:hint="eastAsia"/>
          <w:sz w:val="24"/>
          <w:szCs w:val="24"/>
        </w:rPr>
        <w:t>)</w:t>
      </w:r>
      <w:r w:rsidRPr="003558C4">
        <w:rPr>
          <w:rFonts w:ascii="Times New Roman" w:eastAsia="ＭＳ ゴシックfalt" w:hAnsi="Times New Roman" w:hint="eastAsia"/>
          <w:sz w:val="24"/>
          <w:szCs w:val="24"/>
        </w:rPr>
        <w:t>.</w:t>
      </w:r>
    </w:p>
    <w:p w14:paraId="30FC24D4" w14:textId="77777777" w:rsidR="00725D6C" w:rsidRPr="003558C4" w:rsidRDefault="00725D6C" w:rsidP="00E90135">
      <w:pPr>
        <w:pStyle w:val="af3"/>
        <w:numPr>
          <w:ilvl w:val="0"/>
          <w:numId w:val="186"/>
        </w:numPr>
        <w:ind w:left="709" w:hanging="283"/>
        <w:jc w:val="both"/>
        <w:rPr>
          <w:rFonts w:ascii="Times New Roman" w:eastAsia="ＭＳ ゴシックfalt" w:hAnsi="Times New Roman"/>
          <w:sz w:val="24"/>
          <w:szCs w:val="24"/>
        </w:rPr>
      </w:pPr>
      <w:r w:rsidRPr="003558C4">
        <w:rPr>
          <w:rFonts w:ascii="Times New Roman" w:eastAsia="ＭＳ ゴシックfalt" w:hAnsi="Times New Roman"/>
          <w:sz w:val="24"/>
          <w:szCs w:val="24"/>
        </w:rPr>
        <w:t>Range of applicability should include air conditioning pump that uses three-</w:t>
      </w:r>
      <w:r w:rsidR="002D79DF" w:rsidRPr="003558C4">
        <w:rPr>
          <w:rFonts w:ascii="Times New Roman" w:eastAsia="ＭＳ ゴシックfalt" w:hAnsi="Times New Roman"/>
          <w:sz w:val="24"/>
          <w:szCs w:val="24"/>
        </w:rPr>
        <w:t xml:space="preserve">phase </w:t>
      </w:r>
      <w:r w:rsidR="00A707E3" w:rsidRPr="003558C4">
        <w:rPr>
          <w:rFonts w:ascii="Times New Roman" w:eastAsia="ＭＳ ゴシックfalt" w:hAnsi="Times New Roman"/>
          <w:sz w:val="24"/>
          <w:szCs w:val="24"/>
        </w:rPr>
        <w:t>i</w:t>
      </w:r>
      <w:r w:rsidRPr="003558C4">
        <w:rPr>
          <w:rFonts w:ascii="Times New Roman" w:eastAsia="ＭＳ ゴシックfalt" w:hAnsi="Times New Roman"/>
          <w:sz w:val="24"/>
          <w:szCs w:val="24"/>
        </w:rPr>
        <w:t>nduction</w:t>
      </w:r>
      <w:r w:rsidR="00120CA8" w:rsidRPr="003558C4">
        <w:rPr>
          <w:rFonts w:ascii="Times New Roman" w:eastAsia="ＭＳ ゴシックfalt" w:hAnsi="Times New Roman"/>
          <w:sz w:val="24"/>
          <w:szCs w:val="24"/>
        </w:rPr>
        <w:t xml:space="preserve"> motor with nominal voltage of </w:t>
      </w:r>
      <w:r w:rsidR="00120CA8" w:rsidRPr="003558C4">
        <w:rPr>
          <w:rFonts w:ascii="Times New Roman" w:eastAsia="ＭＳ ゴシックfalt" w:hAnsi="Times New Roman" w:hint="eastAsia"/>
          <w:sz w:val="24"/>
          <w:szCs w:val="24"/>
        </w:rPr>
        <w:t>6</w:t>
      </w:r>
      <w:r w:rsidRPr="003558C4">
        <w:rPr>
          <w:rFonts w:ascii="Times New Roman" w:eastAsia="ＭＳ ゴシックfalt" w:hAnsi="Times New Roman"/>
          <w:sz w:val="24"/>
          <w:szCs w:val="24"/>
        </w:rPr>
        <w:t>00V</w:t>
      </w:r>
      <w:r w:rsidR="00120CA8" w:rsidRPr="003558C4">
        <w:rPr>
          <w:rFonts w:ascii="Times New Roman" w:eastAsia="ＭＳ ゴシックfalt" w:hAnsi="Times New Roman" w:hint="eastAsia"/>
          <w:sz w:val="24"/>
          <w:szCs w:val="24"/>
        </w:rPr>
        <w:t xml:space="preserve"> or l</w:t>
      </w:r>
      <w:r w:rsidR="004D5742" w:rsidRPr="003558C4">
        <w:rPr>
          <w:rFonts w:ascii="Times New Roman" w:eastAsia="ＭＳ ゴシックfalt" w:hAnsi="Times New Roman" w:hint="eastAsia"/>
          <w:sz w:val="24"/>
          <w:szCs w:val="24"/>
        </w:rPr>
        <w:t>ower</w:t>
      </w:r>
      <w:r w:rsidRPr="003558C4">
        <w:rPr>
          <w:rFonts w:ascii="Times New Roman" w:eastAsia="ＭＳ ゴシックfalt" w:hAnsi="Times New Roman"/>
          <w:sz w:val="24"/>
          <w:szCs w:val="24"/>
        </w:rPr>
        <w:t>, and in particular, a centrifugal pump whose motor is directly connected to the pump.</w:t>
      </w:r>
    </w:p>
    <w:p w14:paraId="541DAB5C" w14:textId="77777777" w:rsidR="00725D6C" w:rsidRPr="003558C4" w:rsidRDefault="00725D6C">
      <w:pPr>
        <w:pStyle w:val="af3"/>
        <w:jc w:val="both"/>
        <w:rPr>
          <w:rFonts w:ascii="Times New Roman" w:eastAsia="ＭＳ ゴシックfalt" w:hAnsi="Times New Roman"/>
          <w:sz w:val="24"/>
          <w:szCs w:val="24"/>
        </w:rPr>
      </w:pPr>
    </w:p>
    <w:p w14:paraId="1143DA2B" w14:textId="77777777" w:rsidR="00486B4E" w:rsidRPr="003558C4" w:rsidRDefault="00486B4E">
      <w:pPr>
        <w:pStyle w:val="af3"/>
        <w:rPr>
          <w:rFonts w:ascii="Times New Roman" w:eastAsia="ＭＳ ゴシックfalt" w:hAnsi="Times New Roman"/>
          <w:sz w:val="24"/>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7"/>
        <w:gridCol w:w="1527"/>
        <w:gridCol w:w="6378"/>
      </w:tblGrid>
      <w:tr w:rsidR="00725D6C" w:rsidRPr="003558C4" w14:paraId="6C7CDC5D" w14:textId="77777777" w:rsidTr="002C4D73">
        <w:trPr>
          <w:trHeight w:val="2366"/>
          <w:jc w:val="center"/>
        </w:trPr>
        <w:tc>
          <w:tcPr>
            <w:tcW w:w="1167" w:type="dxa"/>
          </w:tcPr>
          <w:p w14:paraId="73154CC1" w14:textId="77777777" w:rsidR="00725D6C" w:rsidRPr="003558C4" w:rsidRDefault="00725D6C">
            <w:pPr>
              <w:pStyle w:val="a8"/>
              <w:rPr>
                <w:szCs w:val="24"/>
              </w:rPr>
            </w:pPr>
            <w:r w:rsidRPr="003558C4">
              <w:rPr>
                <w:szCs w:val="24"/>
              </w:rPr>
              <w:t>Plumbing material</w:t>
            </w:r>
          </w:p>
        </w:tc>
        <w:tc>
          <w:tcPr>
            <w:tcW w:w="1527" w:type="dxa"/>
          </w:tcPr>
          <w:p w14:paraId="132E7D9B" w14:textId="77777777" w:rsidR="00725D6C" w:rsidRPr="003558C4" w:rsidRDefault="002C4D73" w:rsidP="005341EE">
            <w:pPr>
              <w:pStyle w:val="a8"/>
              <w:rPr>
                <w:szCs w:val="24"/>
              </w:rPr>
            </w:pPr>
            <w:r w:rsidRPr="003558C4">
              <w:rPr>
                <w:szCs w:val="24"/>
              </w:rPr>
              <w:t xml:space="preserve">Recycle </w:t>
            </w:r>
            <w:r w:rsidR="00391C56" w:rsidRPr="003558C4">
              <w:rPr>
                <w:szCs w:val="24"/>
              </w:rPr>
              <w:t xml:space="preserve">Recycled </w:t>
            </w:r>
            <w:r w:rsidR="005341EE" w:rsidRPr="003558C4">
              <w:rPr>
                <w:rFonts w:hint="eastAsia"/>
                <w:szCs w:val="24"/>
              </w:rPr>
              <w:t>rigid</w:t>
            </w:r>
            <w:r w:rsidR="00391C56" w:rsidRPr="003558C4">
              <w:rPr>
                <w:szCs w:val="24"/>
              </w:rPr>
              <w:t xml:space="preserve"> PVC pipe for </w:t>
            </w:r>
            <w:r w:rsidR="00E74EC3" w:rsidRPr="003558C4">
              <w:rPr>
                <w:rFonts w:asciiTheme="minorHAnsi" w:hAnsiTheme="minorHAnsi" w:cstheme="minorHAnsi"/>
                <w:szCs w:val="24"/>
              </w:rPr>
              <w:t>drainage</w:t>
            </w:r>
            <w:r w:rsidR="005341EE" w:rsidRPr="003558C4">
              <w:rPr>
                <w:szCs w:val="24"/>
              </w:rPr>
              <w:t xml:space="preserve"> and vent</w:t>
            </w:r>
            <w:r w:rsidR="00391C56" w:rsidRPr="003558C4">
              <w:rPr>
                <w:szCs w:val="24"/>
              </w:rPr>
              <w:t xml:space="preserve"> </w:t>
            </w:r>
          </w:p>
        </w:tc>
        <w:tc>
          <w:tcPr>
            <w:tcW w:w="6378" w:type="dxa"/>
          </w:tcPr>
          <w:p w14:paraId="79954F97" w14:textId="77777777" w:rsidR="003346AA" w:rsidRPr="003558C4" w:rsidRDefault="003346AA" w:rsidP="00F803AE">
            <w:pPr>
              <w:pStyle w:val="3"/>
              <w:keepNext w:val="0"/>
              <w:jc w:val="both"/>
              <w:rPr>
                <w:b/>
                <w:bCs/>
                <w:i w:val="0"/>
                <w:iCs/>
                <w:szCs w:val="24"/>
              </w:rPr>
            </w:pPr>
            <w:r w:rsidRPr="003558C4">
              <w:rPr>
                <w:b/>
                <w:bCs/>
                <w:i w:val="0"/>
                <w:iCs/>
                <w:szCs w:val="24"/>
              </w:rPr>
              <w:t>Evaluation Criteria</w:t>
            </w:r>
          </w:p>
          <w:p w14:paraId="701B3B1B" w14:textId="77777777" w:rsidR="00725D6C" w:rsidRPr="003558C4" w:rsidRDefault="00725D6C">
            <w:pPr>
              <w:pStyle w:val="a1"/>
              <w:ind w:left="0"/>
              <w:jc w:val="both"/>
              <w:rPr>
                <w:szCs w:val="24"/>
              </w:rPr>
            </w:pPr>
            <w:r w:rsidRPr="003558C4">
              <w:rPr>
                <w:szCs w:val="24"/>
              </w:rPr>
              <w:t xml:space="preserve">The item is recycled </w:t>
            </w:r>
            <w:r w:rsidR="005341EE" w:rsidRPr="003558C4">
              <w:rPr>
                <w:rFonts w:hint="eastAsia"/>
                <w:szCs w:val="24"/>
              </w:rPr>
              <w:t>rigid</w:t>
            </w:r>
            <w:r w:rsidR="007234CA" w:rsidRPr="003558C4">
              <w:rPr>
                <w:rFonts w:hint="eastAsia"/>
                <w:szCs w:val="24"/>
              </w:rPr>
              <w:t xml:space="preserve"> </w:t>
            </w:r>
            <w:r w:rsidR="00A02149" w:rsidRPr="003558C4">
              <w:rPr>
                <w:rFonts w:hint="eastAsia"/>
                <w:szCs w:val="24"/>
              </w:rPr>
              <w:t>poly</w:t>
            </w:r>
            <w:r w:rsidRPr="003558C4">
              <w:rPr>
                <w:szCs w:val="24"/>
              </w:rPr>
              <w:t>vinyl chloride pipe</w:t>
            </w:r>
            <w:r w:rsidR="00DD27F1" w:rsidRPr="003558C4">
              <w:rPr>
                <w:rFonts w:hint="eastAsia"/>
                <w:szCs w:val="24"/>
              </w:rPr>
              <w:t>s</w:t>
            </w:r>
            <w:r w:rsidRPr="003558C4">
              <w:rPr>
                <w:szCs w:val="24"/>
              </w:rPr>
              <w:t xml:space="preserve"> </w:t>
            </w:r>
            <w:r w:rsidR="008C44D0" w:rsidRPr="003558C4">
              <w:rPr>
                <w:rFonts w:hint="eastAsia"/>
                <w:szCs w:val="24"/>
              </w:rPr>
              <w:t>for d</w:t>
            </w:r>
            <w:r w:rsidR="00957E93" w:rsidRPr="003558C4">
              <w:rPr>
                <w:szCs w:val="24"/>
              </w:rPr>
              <w:t>r</w:t>
            </w:r>
            <w:r w:rsidR="008C44D0" w:rsidRPr="003558C4">
              <w:rPr>
                <w:rFonts w:hint="eastAsia"/>
                <w:szCs w:val="24"/>
              </w:rPr>
              <w:t>ainage</w:t>
            </w:r>
            <w:r w:rsidR="00D21677" w:rsidRPr="003558C4">
              <w:rPr>
                <w:rFonts w:hint="eastAsia"/>
                <w:szCs w:val="24"/>
              </w:rPr>
              <w:t xml:space="preserve"> or </w:t>
            </w:r>
            <w:r w:rsidR="00957E93" w:rsidRPr="003558C4">
              <w:rPr>
                <w:szCs w:val="24"/>
              </w:rPr>
              <w:t>ven</w:t>
            </w:r>
            <w:r w:rsidR="008C44D0" w:rsidRPr="003558C4">
              <w:rPr>
                <w:rFonts w:hint="eastAsia"/>
                <w:szCs w:val="24"/>
              </w:rPr>
              <w:t>t</w:t>
            </w:r>
            <w:r w:rsidR="00393D01" w:rsidRPr="003558C4">
              <w:rPr>
                <w:rFonts w:hint="eastAsia"/>
                <w:szCs w:val="24"/>
              </w:rPr>
              <w:t xml:space="preserve"> and t</w:t>
            </w:r>
            <w:r w:rsidR="00393D01" w:rsidRPr="003558C4">
              <w:rPr>
                <w:szCs w:val="24"/>
              </w:rPr>
              <w:t>he use ratio</w:t>
            </w:r>
            <w:r w:rsidR="009C38DC" w:rsidRPr="003558C4">
              <w:rPr>
                <w:rFonts w:hint="eastAsia"/>
                <w:szCs w:val="24"/>
              </w:rPr>
              <w:t xml:space="preserve"> does</w:t>
            </w:r>
            <w:r w:rsidR="00393D01" w:rsidRPr="003558C4">
              <w:rPr>
                <w:rFonts w:hint="eastAsia"/>
                <w:szCs w:val="24"/>
              </w:rPr>
              <w:t xml:space="preserve"> </w:t>
            </w:r>
            <w:r w:rsidR="00FF293D" w:rsidRPr="003558C4">
              <w:rPr>
                <w:szCs w:val="24"/>
              </w:rPr>
              <w:t>not fall below the numbers listed in Table</w:t>
            </w:r>
            <w:r w:rsidRPr="003558C4">
              <w:rPr>
                <w:szCs w:val="24"/>
              </w:rPr>
              <w:t>.</w:t>
            </w:r>
          </w:p>
          <w:p w14:paraId="5FB76056" w14:textId="77777777" w:rsidR="00725D6C" w:rsidRPr="003558C4" w:rsidRDefault="00725D6C">
            <w:pPr>
              <w:jc w:val="both"/>
              <w:rPr>
                <w:rFonts w:eastAsia="ＭＳ ゴシックfalt"/>
                <w:szCs w:val="24"/>
              </w:rPr>
            </w:pPr>
          </w:p>
          <w:p w14:paraId="18F7A1E1" w14:textId="77777777" w:rsidR="00725D6C" w:rsidRPr="003558C4" w:rsidRDefault="00725D6C" w:rsidP="00F803AE">
            <w:pPr>
              <w:pStyle w:val="3"/>
              <w:keepNext w:val="0"/>
              <w:jc w:val="both"/>
              <w:rPr>
                <w:b/>
                <w:bCs/>
                <w:i w:val="0"/>
                <w:iCs/>
                <w:szCs w:val="24"/>
              </w:rPr>
            </w:pPr>
            <w:r w:rsidRPr="003558C4">
              <w:rPr>
                <w:b/>
                <w:bCs/>
                <w:i w:val="0"/>
                <w:iCs/>
                <w:szCs w:val="24"/>
              </w:rPr>
              <w:t>Factors for Consideration</w:t>
            </w:r>
          </w:p>
          <w:p w14:paraId="6F09F805" w14:textId="77777777" w:rsidR="00725D6C" w:rsidRPr="003558C4" w:rsidRDefault="00725D6C">
            <w:pPr>
              <w:pStyle w:val="a1"/>
              <w:ind w:left="0"/>
              <w:jc w:val="both"/>
              <w:rPr>
                <w:szCs w:val="24"/>
              </w:rPr>
            </w:pPr>
            <w:r w:rsidRPr="003558C4">
              <w:rPr>
                <w:szCs w:val="24"/>
              </w:rPr>
              <w:t>A system for collection and reuse/recycling after the</w:t>
            </w:r>
            <w:r w:rsidR="006415FE" w:rsidRPr="003558C4">
              <w:rPr>
                <w:rFonts w:hint="eastAsia"/>
                <w:szCs w:val="24"/>
              </w:rPr>
              <w:t xml:space="preserve"> </w:t>
            </w:r>
            <w:r w:rsidRPr="003558C4">
              <w:rPr>
                <w:szCs w:val="24"/>
              </w:rPr>
              <w:t>useful life of the item is considered.</w:t>
            </w:r>
          </w:p>
        </w:tc>
      </w:tr>
    </w:tbl>
    <w:p w14:paraId="0D1EC211" w14:textId="77777777" w:rsidR="00725D6C" w:rsidRPr="003558C4" w:rsidRDefault="00725D6C" w:rsidP="00F803AE">
      <w:pPr>
        <w:pStyle w:val="af3"/>
        <w:jc w:val="both"/>
        <w:rPr>
          <w:rFonts w:ascii="Times New Roman" w:eastAsia="ＭＳ ゴシックfalt" w:hAnsi="Times New Roman"/>
          <w:b/>
          <w:bCs/>
          <w:sz w:val="24"/>
          <w:szCs w:val="24"/>
        </w:rPr>
      </w:pPr>
      <w:r w:rsidRPr="003558C4">
        <w:rPr>
          <w:rFonts w:ascii="Times New Roman" w:eastAsia="ＭＳ ゴシックfalt" w:hAnsi="Times New Roman"/>
          <w:b/>
          <w:bCs/>
          <w:sz w:val="24"/>
          <w:szCs w:val="24"/>
        </w:rPr>
        <w:t>Note</w:t>
      </w:r>
      <w:r w:rsidR="00C3197B"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p>
    <w:p w14:paraId="7007B767" w14:textId="6CD193D4" w:rsidR="00E446E5" w:rsidRPr="003558C4" w:rsidRDefault="00725D6C"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3558C4">
        <w:rPr>
          <w:rFonts w:ascii="Times New Roman" w:eastAsia="ＭＳ ゴシックfalt" w:hAnsi="Times New Roman"/>
          <w:sz w:val="24"/>
          <w:szCs w:val="24"/>
        </w:rPr>
        <w:lastRenderedPageBreak/>
        <w:t xml:space="preserve">Evaluation criteria </w:t>
      </w:r>
      <w:r w:rsidR="0029410E" w:rsidRPr="003558C4">
        <w:rPr>
          <w:rFonts w:ascii="Times New Roman" w:eastAsia="ＭＳ ゴシックfalt" w:hAnsi="Times New Roman"/>
          <w:bCs/>
          <w:iCs/>
          <w:sz w:val="24"/>
          <w:szCs w:val="24"/>
        </w:rPr>
        <w:t>applies</w:t>
      </w:r>
      <w:r w:rsidR="00386074" w:rsidRPr="003558C4">
        <w:rPr>
          <w:rFonts w:ascii="Times New Roman" w:eastAsia="ＭＳ ゴシックfalt" w:hAnsi="Times New Roman"/>
          <w:bCs/>
          <w:iCs/>
          <w:sz w:val="24"/>
          <w:szCs w:val="24"/>
        </w:rPr>
        <w:t xml:space="preserve"> </w:t>
      </w:r>
      <w:r w:rsidR="00393D01" w:rsidRPr="003558C4">
        <w:rPr>
          <w:rFonts w:ascii="Times New Roman" w:eastAsia="ＭＳ ゴシックfalt" w:hAnsi="Times New Roman"/>
          <w:bCs/>
          <w:iCs/>
          <w:sz w:val="24"/>
          <w:szCs w:val="24"/>
        </w:rPr>
        <w:t>to the no pressure pipin</w:t>
      </w:r>
      <w:r w:rsidR="00393D01" w:rsidRPr="003558C4">
        <w:rPr>
          <w:rFonts w:ascii="Times New Roman" w:eastAsia="ＭＳ ゴシックfalt" w:hAnsi="Times New Roman" w:hint="eastAsia"/>
          <w:bCs/>
          <w:iCs/>
          <w:sz w:val="24"/>
          <w:szCs w:val="24"/>
        </w:rPr>
        <w:t xml:space="preserve">g only </w:t>
      </w:r>
      <w:r w:rsidR="00386074" w:rsidRPr="003558C4">
        <w:rPr>
          <w:rFonts w:ascii="Times New Roman" w:eastAsia="ＭＳ ゴシックfalt" w:hAnsi="Times New Roman"/>
          <w:bCs/>
          <w:iCs/>
          <w:sz w:val="24"/>
          <w:szCs w:val="24"/>
        </w:rPr>
        <w:t>when used</w:t>
      </w:r>
      <w:r w:rsidR="00B4121F" w:rsidRPr="003558C4">
        <w:rPr>
          <w:rFonts w:ascii="Times New Roman" w:eastAsia="ＭＳ ゴシックfalt" w:hAnsi="Times New Roman" w:hint="eastAsia"/>
          <w:bCs/>
          <w:iCs/>
          <w:sz w:val="24"/>
          <w:szCs w:val="24"/>
        </w:rPr>
        <w:t xml:space="preserve"> </w:t>
      </w:r>
      <w:r w:rsidR="005341EE" w:rsidRPr="003558C4">
        <w:rPr>
          <w:rFonts w:ascii="Times New Roman" w:eastAsia="ＭＳ ゴシックfalt" w:hAnsi="Times New Roman" w:hint="eastAsia"/>
          <w:bCs/>
          <w:iCs/>
          <w:sz w:val="24"/>
          <w:szCs w:val="24"/>
        </w:rPr>
        <w:t>rigid</w:t>
      </w:r>
      <w:r w:rsidR="00386074" w:rsidRPr="003558C4">
        <w:rPr>
          <w:rFonts w:ascii="Times New Roman" w:eastAsia="ＭＳ ゴシックfalt" w:hAnsi="Times New Roman"/>
          <w:bCs/>
          <w:iCs/>
          <w:sz w:val="24"/>
          <w:szCs w:val="24"/>
        </w:rPr>
        <w:t xml:space="preserve"> polyvinyl chloride pipe</w:t>
      </w:r>
      <w:r w:rsidR="00B4121F" w:rsidRPr="003558C4">
        <w:rPr>
          <w:rFonts w:ascii="Times New Roman" w:eastAsia="ＭＳ ゴシックfalt" w:hAnsi="Times New Roman" w:hint="eastAsia"/>
          <w:bCs/>
          <w:iCs/>
          <w:sz w:val="24"/>
          <w:szCs w:val="24"/>
        </w:rPr>
        <w:t>s</w:t>
      </w:r>
      <w:r w:rsidR="0029410E" w:rsidRPr="003558C4">
        <w:rPr>
          <w:rFonts w:ascii="Times New Roman" w:eastAsia="ＭＳ ゴシックfalt" w:hAnsi="Times New Roman"/>
          <w:bCs/>
          <w:iCs/>
          <w:sz w:val="24"/>
          <w:szCs w:val="24"/>
        </w:rPr>
        <w:t xml:space="preserve"> </w:t>
      </w:r>
      <w:r w:rsidR="00B4121F" w:rsidRPr="003558C4">
        <w:rPr>
          <w:rFonts w:ascii="Times New Roman" w:eastAsia="ＭＳ ゴシックfalt" w:hAnsi="Times New Roman" w:hint="eastAsia"/>
          <w:bCs/>
          <w:iCs/>
          <w:sz w:val="24"/>
          <w:szCs w:val="24"/>
        </w:rPr>
        <w:t>are</w:t>
      </w:r>
      <w:r w:rsidR="0029410E" w:rsidRPr="003558C4">
        <w:rPr>
          <w:rFonts w:ascii="Times New Roman" w:eastAsia="ＭＳ ゴシックfalt" w:hAnsi="Times New Roman"/>
          <w:bCs/>
          <w:iCs/>
          <w:sz w:val="24"/>
          <w:szCs w:val="24"/>
        </w:rPr>
        <w:t xml:space="preserve"> used for the indoor </w:t>
      </w:r>
      <w:r w:rsidR="00E74EC3" w:rsidRPr="003558C4">
        <w:rPr>
          <w:rFonts w:asciiTheme="minorHAnsi" w:hAnsiTheme="minorHAnsi" w:cstheme="minorHAnsi"/>
          <w:sz w:val="24"/>
          <w:szCs w:val="24"/>
        </w:rPr>
        <w:t>drainage</w:t>
      </w:r>
      <w:r w:rsidR="00386074" w:rsidRPr="003558C4">
        <w:rPr>
          <w:rFonts w:ascii="Times New Roman" w:eastAsia="ＭＳ ゴシックfalt" w:hAnsi="Times New Roman"/>
          <w:bCs/>
          <w:iCs/>
          <w:sz w:val="24"/>
          <w:szCs w:val="24"/>
        </w:rPr>
        <w:t xml:space="preserve"> and vent</w:t>
      </w:r>
      <w:r w:rsidR="0029410E" w:rsidRPr="003558C4">
        <w:rPr>
          <w:rFonts w:ascii="Times New Roman" w:eastAsia="ＭＳ ゴシックfalt" w:hAnsi="Times New Roman"/>
          <w:bCs/>
          <w:iCs/>
          <w:sz w:val="24"/>
          <w:szCs w:val="24"/>
        </w:rPr>
        <w:t xml:space="preserve">, and </w:t>
      </w:r>
      <w:r w:rsidR="00386074" w:rsidRPr="003558C4">
        <w:rPr>
          <w:rFonts w:ascii="Times New Roman" w:eastAsia="ＭＳ ゴシックfalt" w:hAnsi="Times New Roman"/>
          <w:bCs/>
          <w:iCs/>
          <w:sz w:val="24"/>
          <w:szCs w:val="24"/>
        </w:rPr>
        <w:t xml:space="preserve">for the outdoor </w:t>
      </w:r>
      <w:r w:rsidR="00E74EC3" w:rsidRPr="003558C4">
        <w:rPr>
          <w:rFonts w:asciiTheme="minorHAnsi" w:hAnsiTheme="minorHAnsi" w:cstheme="minorHAnsi"/>
          <w:sz w:val="24"/>
          <w:szCs w:val="24"/>
        </w:rPr>
        <w:t>drainage</w:t>
      </w:r>
      <w:r w:rsidR="00386074" w:rsidRPr="003558C4">
        <w:rPr>
          <w:rFonts w:ascii="Times New Roman" w:eastAsia="ＭＳ ゴシックfalt" w:hAnsi="Times New Roman"/>
          <w:bCs/>
          <w:iCs/>
          <w:sz w:val="24"/>
          <w:szCs w:val="24"/>
        </w:rPr>
        <w:t xml:space="preserve"> </w:t>
      </w:r>
      <w:r w:rsidR="000205C9" w:rsidRPr="003558C4">
        <w:rPr>
          <w:rFonts w:ascii="Times New Roman" w:eastAsia="ＭＳ ゴシックfalt" w:hAnsi="Times New Roman"/>
          <w:bCs/>
          <w:iCs/>
          <w:sz w:val="24"/>
          <w:szCs w:val="24"/>
        </w:rPr>
        <w:t xml:space="preserve">in facilities for drainage </w:t>
      </w:r>
      <w:r w:rsidR="0029410E" w:rsidRPr="003558C4">
        <w:rPr>
          <w:rFonts w:ascii="Times New Roman" w:eastAsia="ＭＳ ゴシックfalt" w:hAnsi="Times New Roman"/>
          <w:bCs/>
          <w:iCs/>
          <w:sz w:val="24"/>
          <w:szCs w:val="24"/>
        </w:rPr>
        <w:t>in the site.</w:t>
      </w:r>
    </w:p>
    <w:p w14:paraId="7313D137" w14:textId="77777777" w:rsidR="00391C56" w:rsidRPr="003558C4" w:rsidRDefault="00391C56"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3558C4">
        <w:rPr>
          <w:rFonts w:asciiTheme="minorHAnsi" w:hAnsiTheme="minorHAnsi" w:cstheme="minorHAnsi"/>
          <w:sz w:val="24"/>
          <w:szCs w:val="24"/>
        </w:rPr>
        <w:t>"</w:t>
      </w:r>
      <w:r w:rsidR="005341EE" w:rsidRPr="003558C4">
        <w:rPr>
          <w:rFonts w:asciiTheme="minorHAnsi" w:hAnsiTheme="minorHAnsi" w:cstheme="minorHAnsi"/>
          <w:b/>
          <w:i/>
          <w:sz w:val="24"/>
          <w:szCs w:val="24"/>
        </w:rPr>
        <w:t xml:space="preserve">Recycled </w:t>
      </w:r>
      <w:r w:rsidR="005341EE" w:rsidRPr="003558C4">
        <w:rPr>
          <w:rFonts w:asciiTheme="minorHAnsi" w:hAnsiTheme="minorHAnsi" w:cstheme="minorHAnsi" w:hint="eastAsia"/>
          <w:b/>
          <w:i/>
          <w:sz w:val="24"/>
          <w:szCs w:val="24"/>
        </w:rPr>
        <w:t>rigid</w:t>
      </w:r>
      <w:r w:rsidR="005341EE" w:rsidRPr="003558C4">
        <w:rPr>
          <w:rFonts w:asciiTheme="minorHAnsi" w:hAnsiTheme="minorHAnsi" w:cstheme="minorHAnsi"/>
          <w:b/>
          <w:i/>
          <w:sz w:val="24"/>
          <w:szCs w:val="24"/>
        </w:rPr>
        <w:t xml:space="preserve"> PVC pipe for </w:t>
      </w:r>
      <w:r w:rsidR="00B7660B" w:rsidRPr="003558C4">
        <w:rPr>
          <w:rFonts w:asciiTheme="minorHAnsi" w:hAnsiTheme="minorHAnsi" w:cstheme="minorHAnsi" w:hint="eastAsia"/>
          <w:b/>
          <w:i/>
          <w:sz w:val="24"/>
          <w:szCs w:val="24"/>
        </w:rPr>
        <w:t>drainage</w:t>
      </w:r>
      <w:r w:rsidR="005341EE" w:rsidRPr="003558C4">
        <w:rPr>
          <w:rFonts w:asciiTheme="minorHAnsi" w:hAnsiTheme="minorHAnsi" w:cstheme="minorHAnsi"/>
          <w:b/>
          <w:i/>
          <w:sz w:val="24"/>
          <w:szCs w:val="24"/>
        </w:rPr>
        <w:t xml:space="preserve"> and vent</w:t>
      </w:r>
      <w:r w:rsidRPr="003558C4">
        <w:rPr>
          <w:rFonts w:asciiTheme="minorHAnsi" w:hAnsiTheme="minorHAnsi" w:cstheme="minorHAnsi"/>
          <w:sz w:val="24"/>
          <w:szCs w:val="24"/>
        </w:rPr>
        <w:t xml:space="preserve">" is </w:t>
      </w:r>
      <w:r w:rsidR="00E74EC3" w:rsidRPr="003558C4">
        <w:rPr>
          <w:rFonts w:asciiTheme="minorHAnsi" w:hAnsiTheme="minorHAnsi" w:cstheme="minorHAnsi" w:hint="eastAsia"/>
          <w:sz w:val="24"/>
          <w:szCs w:val="24"/>
        </w:rPr>
        <w:t xml:space="preserve">according to </w:t>
      </w:r>
      <w:r w:rsidRPr="003558C4">
        <w:rPr>
          <w:rFonts w:asciiTheme="minorHAnsi" w:hAnsiTheme="minorHAnsi" w:cstheme="minorHAnsi"/>
          <w:sz w:val="24"/>
          <w:szCs w:val="24"/>
        </w:rPr>
        <w:t xml:space="preserve">"recycled rigid polyvinyl chloride three-layer pipe" specified in JIS K 9797, </w:t>
      </w:r>
      <w:r w:rsidR="00AA2315" w:rsidRPr="003558C4">
        <w:rPr>
          <w:rFonts w:asciiTheme="minorHAnsi" w:hAnsiTheme="minorHAnsi" w:cstheme="minorHAnsi"/>
          <w:sz w:val="24"/>
          <w:szCs w:val="24"/>
        </w:rPr>
        <w:t>"</w:t>
      </w:r>
      <w:r w:rsidRPr="003558C4">
        <w:rPr>
          <w:rFonts w:asciiTheme="minorHAnsi" w:hAnsiTheme="minorHAnsi" w:cstheme="minorHAnsi"/>
          <w:sz w:val="24"/>
          <w:szCs w:val="24"/>
        </w:rPr>
        <w:t xml:space="preserve">recycled </w:t>
      </w:r>
      <w:r w:rsidR="00E74EC3" w:rsidRPr="003558C4">
        <w:rPr>
          <w:rFonts w:asciiTheme="minorHAnsi" w:hAnsiTheme="minorHAnsi" w:cstheme="minorHAnsi" w:hint="eastAsia"/>
          <w:sz w:val="24"/>
          <w:szCs w:val="24"/>
        </w:rPr>
        <w:t>rigid</w:t>
      </w:r>
      <w:r w:rsidRPr="003558C4">
        <w:rPr>
          <w:rFonts w:asciiTheme="minorHAnsi" w:hAnsiTheme="minorHAnsi" w:cstheme="minorHAnsi"/>
          <w:sz w:val="24"/>
          <w:szCs w:val="24"/>
        </w:rPr>
        <w:t xml:space="preserve"> polyvinyl chloride foamed three-layer pipe" specified in JIS K 9798</w:t>
      </w:r>
      <w:r w:rsidR="00AA2315" w:rsidRPr="003558C4">
        <w:rPr>
          <w:rFonts w:asciiTheme="minorHAnsi" w:hAnsiTheme="minorHAnsi" w:cstheme="minorHAnsi" w:hint="eastAsia"/>
          <w:sz w:val="24"/>
          <w:szCs w:val="24"/>
        </w:rPr>
        <w:t xml:space="preserve"> and</w:t>
      </w:r>
      <w:r w:rsidRPr="003558C4">
        <w:rPr>
          <w:rFonts w:asciiTheme="minorHAnsi" w:hAnsiTheme="minorHAnsi" w:cstheme="minorHAnsi"/>
          <w:sz w:val="24"/>
          <w:szCs w:val="24"/>
        </w:rPr>
        <w:t xml:space="preserve"> "Recycled rigid PVC pipe for drainage"</w:t>
      </w:r>
      <w:r w:rsidR="008C44D0" w:rsidRPr="003558C4">
        <w:rPr>
          <w:rFonts w:asciiTheme="minorHAnsi" w:hAnsiTheme="minorHAnsi" w:cstheme="minorHAnsi"/>
          <w:sz w:val="24"/>
          <w:szCs w:val="24"/>
        </w:rPr>
        <w:t xml:space="preserve"> </w:t>
      </w:r>
      <w:r w:rsidR="00AA2315" w:rsidRPr="003558C4">
        <w:rPr>
          <w:rFonts w:asciiTheme="minorHAnsi" w:hAnsiTheme="minorHAnsi" w:cstheme="minorHAnsi"/>
          <w:sz w:val="24"/>
          <w:szCs w:val="24"/>
        </w:rPr>
        <w:t xml:space="preserve">specified in </w:t>
      </w:r>
      <w:r w:rsidR="008C44D0" w:rsidRPr="003558C4">
        <w:rPr>
          <w:rFonts w:asciiTheme="minorHAnsi" w:hAnsiTheme="minorHAnsi" w:cstheme="minorHAnsi"/>
          <w:sz w:val="24"/>
          <w:szCs w:val="24"/>
        </w:rPr>
        <w:t>AS58,</w:t>
      </w:r>
    </w:p>
    <w:p w14:paraId="5A4E3346" w14:textId="77777777" w:rsidR="00391C56" w:rsidRPr="003558C4" w:rsidRDefault="00391C56"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3558C4">
        <w:rPr>
          <w:rFonts w:asciiTheme="minorHAnsi" w:hAnsiTheme="minorHAnsi" w:cstheme="minorHAnsi"/>
          <w:b/>
          <w:i/>
          <w:sz w:val="24"/>
          <w:szCs w:val="24"/>
        </w:rPr>
        <w:t>“Recycled material usage rate”</w:t>
      </w:r>
      <w:r w:rsidRPr="003558C4">
        <w:rPr>
          <w:rFonts w:asciiTheme="minorHAnsi" w:hAnsiTheme="minorHAnsi" w:cstheme="minorHAnsi"/>
          <w:sz w:val="24"/>
          <w:szCs w:val="24"/>
        </w:rPr>
        <w:t xml:space="preserve"> refers to the ratio of </w:t>
      </w:r>
      <w:r w:rsidRPr="003558C4">
        <w:rPr>
          <w:rFonts w:asciiTheme="minorHAnsi" w:hAnsiTheme="minorHAnsi" w:cstheme="minorHAnsi"/>
          <w:b/>
          <w:i/>
          <w:sz w:val="24"/>
          <w:szCs w:val="24"/>
        </w:rPr>
        <w:t xml:space="preserve">“recycled polyvinyl chloride” </w:t>
      </w:r>
      <w:r w:rsidRPr="003558C4">
        <w:rPr>
          <w:rFonts w:asciiTheme="minorHAnsi" w:hAnsiTheme="minorHAnsi" w:cstheme="minorHAnsi"/>
          <w:sz w:val="24"/>
          <w:szCs w:val="24"/>
        </w:rPr>
        <w:t>made from rigid polyvinyl chloride pipes and fittings to the mass of the pipe.</w:t>
      </w:r>
    </w:p>
    <w:p w14:paraId="0511EDDC" w14:textId="77777777" w:rsidR="0029410E" w:rsidRPr="003558C4" w:rsidRDefault="00391C56"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3558C4">
        <w:rPr>
          <w:rFonts w:asciiTheme="minorHAnsi" w:hAnsiTheme="minorHAnsi" w:cstheme="minorHAnsi"/>
          <w:b/>
          <w:sz w:val="24"/>
          <w:szCs w:val="24"/>
        </w:rPr>
        <w:t>“</w:t>
      </w:r>
      <w:r w:rsidRPr="003558C4">
        <w:rPr>
          <w:rFonts w:asciiTheme="minorHAnsi" w:hAnsiTheme="minorHAnsi" w:cstheme="minorHAnsi"/>
          <w:b/>
          <w:i/>
          <w:sz w:val="24"/>
          <w:szCs w:val="24"/>
        </w:rPr>
        <w:t>Reused polyvinyl chloride</w:t>
      </w:r>
      <w:r w:rsidRPr="003558C4">
        <w:rPr>
          <w:rFonts w:asciiTheme="minorHAnsi" w:hAnsiTheme="minorHAnsi" w:cstheme="minorHAnsi"/>
          <w:b/>
          <w:sz w:val="24"/>
          <w:szCs w:val="24"/>
        </w:rPr>
        <w:t>”</w:t>
      </w:r>
      <w:r w:rsidRPr="003558C4">
        <w:rPr>
          <w:rFonts w:asciiTheme="minorHAnsi" w:hAnsiTheme="minorHAnsi" w:cstheme="minorHAnsi"/>
          <w:sz w:val="24"/>
          <w:szCs w:val="24"/>
        </w:rPr>
        <w:t xml:space="preserve"> </w:t>
      </w:r>
      <w:r w:rsidR="00C82DF5" w:rsidRPr="003558C4">
        <w:rPr>
          <w:rFonts w:asciiTheme="minorHAnsi" w:hAnsiTheme="minorHAnsi" w:cstheme="minorHAnsi" w:hint="eastAsia"/>
          <w:sz w:val="24"/>
          <w:szCs w:val="24"/>
        </w:rPr>
        <w:t>according to</w:t>
      </w:r>
      <w:r w:rsidRPr="003558C4">
        <w:rPr>
          <w:rFonts w:asciiTheme="minorHAnsi" w:hAnsiTheme="minorHAnsi" w:cstheme="minorHAnsi"/>
          <w:sz w:val="24"/>
          <w:szCs w:val="24"/>
        </w:rPr>
        <w:t xml:space="preserve"> JIS K 9797 3.a) 4), JIS K 9798 3.a) 4) and AS 58 3.1.</w:t>
      </w:r>
    </w:p>
    <w:p w14:paraId="1BDEB3D7" w14:textId="77777777" w:rsidR="00367F7D" w:rsidRPr="003558C4" w:rsidRDefault="00367F7D" w:rsidP="00367F7D">
      <w:pPr>
        <w:pStyle w:val="af3"/>
        <w:ind w:rightChars="-118" w:right="-283"/>
        <w:jc w:val="both"/>
        <w:rPr>
          <w:rFonts w:ascii="Times New Roman" w:eastAsia="ＭＳ ゴシックfalt" w:hAnsi="Times New Roman"/>
          <w:bCs/>
          <w:iCs/>
          <w:sz w:val="24"/>
          <w:szCs w:val="24"/>
        </w:rPr>
      </w:pPr>
    </w:p>
    <w:p w14:paraId="49A60B4F" w14:textId="77777777" w:rsidR="00725D6C" w:rsidRPr="003558C4" w:rsidRDefault="00725D6C">
      <w:pPr>
        <w:adjustRightInd w:val="0"/>
        <w:snapToGrid w:val="0"/>
        <w:spacing w:line="240" w:lineRule="atLeast"/>
        <w:rPr>
          <w:szCs w:val="24"/>
        </w:rPr>
      </w:pPr>
    </w:p>
    <w:p w14:paraId="020CA521" w14:textId="77777777" w:rsidR="00A9301E" w:rsidRPr="003558C4" w:rsidRDefault="00A9301E">
      <w:pPr>
        <w:adjustRightInd w:val="0"/>
        <w:snapToGrid w:val="0"/>
        <w:spacing w:line="240" w:lineRule="atLeast"/>
        <w:rPr>
          <w:szCs w:val="24"/>
        </w:rPr>
      </w:pPr>
    </w:p>
    <w:p w14:paraId="3A2784C8" w14:textId="77777777" w:rsidR="0025523D" w:rsidRPr="003558C4" w:rsidRDefault="0025523D">
      <w:pPr>
        <w:adjustRightInd w:val="0"/>
        <w:snapToGrid w:val="0"/>
        <w:spacing w:line="240" w:lineRule="atLeast"/>
        <w:ind w:firstLineChars="117" w:firstLine="282"/>
        <w:rPr>
          <w:b/>
          <w:szCs w:val="24"/>
        </w:rPr>
      </w:pPr>
      <w:r w:rsidRPr="003558C4">
        <w:rPr>
          <w:rFonts w:hint="eastAsia"/>
          <w:b/>
          <w:szCs w:val="24"/>
        </w:rPr>
        <w:t>Table</w:t>
      </w:r>
      <w:r w:rsidR="00776D1E" w:rsidRPr="003558C4">
        <w:rPr>
          <w:rFonts w:hint="eastAsia"/>
          <w:b/>
          <w:szCs w:val="24"/>
        </w:rPr>
        <w:t>:</w:t>
      </w:r>
      <w:r w:rsidRPr="003558C4">
        <w:rPr>
          <w:rFonts w:hint="eastAsia"/>
          <w:b/>
          <w:szCs w:val="24"/>
        </w:rPr>
        <w:t xml:space="preserve"> </w:t>
      </w:r>
      <w:r w:rsidR="00AA2315" w:rsidRPr="003558C4">
        <w:rPr>
          <w:b/>
          <w:szCs w:val="24"/>
        </w:rPr>
        <w:t xml:space="preserve">Recycled </w:t>
      </w:r>
      <w:r w:rsidR="00AA2315" w:rsidRPr="003558C4">
        <w:rPr>
          <w:rFonts w:hint="eastAsia"/>
          <w:b/>
          <w:szCs w:val="24"/>
        </w:rPr>
        <w:t>M</w:t>
      </w:r>
      <w:r w:rsidR="00391C56" w:rsidRPr="003558C4">
        <w:rPr>
          <w:b/>
          <w:szCs w:val="24"/>
        </w:rPr>
        <w:t xml:space="preserve">aterial </w:t>
      </w:r>
      <w:r w:rsidR="00AA2315" w:rsidRPr="003558C4">
        <w:rPr>
          <w:rFonts w:hint="eastAsia"/>
          <w:b/>
          <w:szCs w:val="24"/>
        </w:rPr>
        <w:t>U</w:t>
      </w:r>
      <w:r w:rsidR="00391C56" w:rsidRPr="003558C4">
        <w:rPr>
          <w:b/>
          <w:szCs w:val="24"/>
        </w:rPr>
        <w:t xml:space="preserve">sage </w:t>
      </w:r>
      <w:r w:rsidR="00AA2315" w:rsidRPr="003558C4">
        <w:rPr>
          <w:rFonts w:hint="eastAsia"/>
          <w:b/>
          <w:szCs w:val="24"/>
        </w:rPr>
        <w:t>R</w:t>
      </w:r>
      <w:r w:rsidR="00391C56" w:rsidRPr="003558C4">
        <w:rPr>
          <w:b/>
          <w:szCs w:val="24"/>
        </w:rPr>
        <w:t>ate</w:t>
      </w:r>
      <w:r w:rsidR="00391C56" w:rsidRPr="003558C4" w:rsidDel="00391C56">
        <w:rPr>
          <w:rFonts w:hint="eastAsia"/>
          <w:b/>
          <w:szCs w:val="24"/>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961"/>
        <w:gridCol w:w="1559"/>
      </w:tblGrid>
      <w:tr w:rsidR="00B275BA" w:rsidRPr="003558C4" w14:paraId="5CBA7833" w14:textId="77777777" w:rsidTr="006057EF">
        <w:trPr>
          <w:trHeight w:val="70"/>
        </w:trPr>
        <w:tc>
          <w:tcPr>
            <w:tcW w:w="2410" w:type="dxa"/>
          </w:tcPr>
          <w:p w14:paraId="191DC36E" w14:textId="77777777" w:rsidR="00B275BA" w:rsidRPr="003558C4" w:rsidRDefault="00B275BA">
            <w:pPr>
              <w:adjustRightInd w:val="0"/>
              <w:snapToGrid w:val="0"/>
              <w:rPr>
                <w:szCs w:val="24"/>
              </w:rPr>
            </w:pPr>
            <w:r w:rsidRPr="003558C4">
              <w:rPr>
                <w:szCs w:val="24"/>
              </w:rPr>
              <w:t>Classification</w:t>
            </w:r>
            <w:r w:rsidRPr="003558C4">
              <w:rPr>
                <w:rFonts w:hint="eastAsia"/>
                <w:szCs w:val="24"/>
              </w:rPr>
              <w:t xml:space="preserve"> of </w:t>
            </w:r>
            <w:r w:rsidRPr="003558C4">
              <w:rPr>
                <w:szCs w:val="24"/>
              </w:rPr>
              <w:t>pipe</w:t>
            </w:r>
          </w:p>
        </w:tc>
        <w:tc>
          <w:tcPr>
            <w:tcW w:w="4961" w:type="dxa"/>
          </w:tcPr>
          <w:p w14:paraId="25DF041E" w14:textId="77777777" w:rsidR="00B275BA" w:rsidRPr="003558C4" w:rsidRDefault="00B275BA">
            <w:pPr>
              <w:adjustRightInd w:val="0"/>
              <w:snapToGrid w:val="0"/>
              <w:rPr>
                <w:szCs w:val="24"/>
              </w:rPr>
            </w:pPr>
            <w:r w:rsidRPr="003558C4">
              <w:rPr>
                <w:rFonts w:hint="eastAsia"/>
                <w:szCs w:val="24"/>
              </w:rPr>
              <w:t>Type of pipe</w:t>
            </w:r>
          </w:p>
        </w:tc>
        <w:tc>
          <w:tcPr>
            <w:tcW w:w="1559" w:type="dxa"/>
          </w:tcPr>
          <w:p w14:paraId="77ADAC5E" w14:textId="77777777" w:rsidR="00B275BA" w:rsidRPr="003558C4" w:rsidDel="00B275BA" w:rsidRDefault="00B275BA">
            <w:pPr>
              <w:adjustRightInd w:val="0"/>
              <w:snapToGrid w:val="0"/>
              <w:rPr>
                <w:szCs w:val="24"/>
              </w:rPr>
            </w:pPr>
            <w:r w:rsidRPr="003558C4">
              <w:rPr>
                <w:szCs w:val="24"/>
              </w:rPr>
              <w:t>C</w:t>
            </w:r>
            <w:r w:rsidRPr="003558C4">
              <w:rPr>
                <w:rFonts w:hint="eastAsia"/>
                <w:szCs w:val="24"/>
              </w:rPr>
              <w:t>ontent ratio</w:t>
            </w:r>
          </w:p>
        </w:tc>
      </w:tr>
      <w:tr w:rsidR="00B275BA" w:rsidRPr="003558C4" w14:paraId="4B20C49E" w14:textId="77777777" w:rsidTr="00A9301E">
        <w:tc>
          <w:tcPr>
            <w:tcW w:w="2410" w:type="dxa"/>
            <w:vMerge w:val="restart"/>
          </w:tcPr>
          <w:p w14:paraId="78A225A6" w14:textId="04B427ED" w:rsidR="00B275BA" w:rsidRPr="003558C4" w:rsidRDefault="00B275BA">
            <w:pPr>
              <w:adjustRightInd w:val="0"/>
              <w:snapToGrid w:val="0"/>
              <w:rPr>
                <w:szCs w:val="24"/>
              </w:rPr>
            </w:pPr>
            <w:r w:rsidRPr="003558C4">
              <w:rPr>
                <w:rFonts w:hint="eastAsia"/>
                <w:szCs w:val="24"/>
              </w:rPr>
              <w:t>T</w:t>
            </w:r>
            <w:r w:rsidRPr="003558C4">
              <w:rPr>
                <w:szCs w:val="24"/>
              </w:rPr>
              <w:t>hree</w:t>
            </w:r>
            <w:r w:rsidR="00BF779F" w:rsidRPr="003558C4">
              <w:rPr>
                <w:szCs w:val="24"/>
              </w:rPr>
              <w:t>-</w:t>
            </w:r>
            <w:r w:rsidRPr="003558C4">
              <w:rPr>
                <w:szCs w:val="24"/>
              </w:rPr>
              <w:t>layer pipes</w:t>
            </w:r>
          </w:p>
        </w:tc>
        <w:tc>
          <w:tcPr>
            <w:tcW w:w="4961" w:type="dxa"/>
          </w:tcPr>
          <w:p w14:paraId="7F8B4B6F" w14:textId="4405503B" w:rsidR="00B275BA" w:rsidRPr="003558C4" w:rsidRDefault="002C0082">
            <w:pPr>
              <w:adjustRightInd w:val="0"/>
              <w:snapToGrid w:val="0"/>
              <w:rPr>
                <w:szCs w:val="24"/>
              </w:rPr>
            </w:pPr>
            <w:r w:rsidRPr="003558C4">
              <w:rPr>
                <w:rFonts w:asciiTheme="minorHAnsi" w:hAnsiTheme="minorHAnsi" w:cstheme="minorHAnsi"/>
                <w:szCs w:val="24"/>
              </w:rPr>
              <w:t xml:space="preserve">Recycled </w:t>
            </w:r>
            <w:r w:rsidRPr="003558C4">
              <w:rPr>
                <w:rFonts w:asciiTheme="minorHAnsi" w:hAnsiTheme="minorHAnsi" w:cstheme="minorHAnsi" w:hint="eastAsia"/>
                <w:szCs w:val="24"/>
              </w:rPr>
              <w:t>rigid</w:t>
            </w:r>
            <w:r w:rsidRPr="003558C4">
              <w:rPr>
                <w:rFonts w:asciiTheme="minorHAnsi" w:hAnsiTheme="minorHAnsi" w:cstheme="minorHAnsi"/>
                <w:szCs w:val="24"/>
              </w:rPr>
              <w:t xml:space="preserve"> PVC pipe </w:t>
            </w:r>
            <w:r w:rsidR="00B7660B" w:rsidRPr="003558C4">
              <w:rPr>
                <w:rFonts w:eastAsia="ＭＳ ゴシックfalt" w:hint="eastAsia"/>
                <w:szCs w:val="24"/>
              </w:rPr>
              <w:t>t</w:t>
            </w:r>
            <w:r w:rsidR="00E74EC3" w:rsidRPr="003558C4">
              <w:rPr>
                <w:rFonts w:eastAsia="ＭＳ ゴシックfalt"/>
                <w:szCs w:val="24"/>
              </w:rPr>
              <w:t>hree</w:t>
            </w:r>
            <w:r w:rsidR="00BF779F" w:rsidRPr="003558C4">
              <w:rPr>
                <w:rFonts w:eastAsia="ＭＳ ゴシックfalt"/>
                <w:szCs w:val="24"/>
              </w:rPr>
              <w:t>-</w:t>
            </w:r>
            <w:r w:rsidR="00E74EC3" w:rsidRPr="003558C4">
              <w:rPr>
                <w:rFonts w:eastAsia="ＭＳ ゴシックfalt"/>
                <w:szCs w:val="24"/>
              </w:rPr>
              <w:t>layer pipes</w:t>
            </w:r>
          </w:p>
        </w:tc>
        <w:tc>
          <w:tcPr>
            <w:tcW w:w="1559" w:type="dxa"/>
          </w:tcPr>
          <w:p w14:paraId="1DD9E487" w14:textId="77777777" w:rsidR="00B275BA" w:rsidRPr="003558C4" w:rsidRDefault="00B275BA" w:rsidP="006057EF">
            <w:pPr>
              <w:adjustRightInd w:val="0"/>
              <w:snapToGrid w:val="0"/>
              <w:jc w:val="center"/>
              <w:rPr>
                <w:szCs w:val="24"/>
              </w:rPr>
            </w:pPr>
            <w:r w:rsidRPr="003558C4">
              <w:rPr>
                <w:rFonts w:hint="eastAsia"/>
                <w:szCs w:val="24"/>
              </w:rPr>
              <w:t>50</w:t>
            </w:r>
            <w:r w:rsidR="008B2543" w:rsidRPr="003558C4">
              <w:rPr>
                <w:rFonts w:hint="eastAsia"/>
                <w:szCs w:val="24"/>
              </w:rPr>
              <w:t>%</w:t>
            </w:r>
          </w:p>
        </w:tc>
      </w:tr>
      <w:tr w:rsidR="00B275BA" w:rsidRPr="003558C4" w14:paraId="690E2E9C" w14:textId="77777777" w:rsidTr="00A9301E">
        <w:trPr>
          <w:trHeight w:val="70"/>
        </w:trPr>
        <w:tc>
          <w:tcPr>
            <w:tcW w:w="2410" w:type="dxa"/>
            <w:vMerge/>
          </w:tcPr>
          <w:p w14:paraId="4323B65E" w14:textId="77777777" w:rsidR="00B275BA" w:rsidRPr="003558C4" w:rsidRDefault="00B275BA">
            <w:pPr>
              <w:adjustRightInd w:val="0"/>
              <w:snapToGrid w:val="0"/>
              <w:rPr>
                <w:szCs w:val="24"/>
              </w:rPr>
            </w:pPr>
          </w:p>
        </w:tc>
        <w:tc>
          <w:tcPr>
            <w:tcW w:w="4961" w:type="dxa"/>
          </w:tcPr>
          <w:p w14:paraId="4C180D3D" w14:textId="60B922BD" w:rsidR="00B275BA" w:rsidRPr="003558C4" w:rsidRDefault="002C0082" w:rsidP="00660E07">
            <w:pPr>
              <w:adjustRightInd w:val="0"/>
              <w:snapToGrid w:val="0"/>
              <w:rPr>
                <w:szCs w:val="24"/>
              </w:rPr>
            </w:pPr>
            <w:r w:rsidRPr="003558C4">
              <w:rPr>
                <w:rFonts w:asciiTheme="minorHAnsi" w:hAnsiTheme="minorHAnsi" w:cstheme="minorHAnsi"/>
                <w:szCs w:val="24"/>
              </w:rPr>
              <w:t xml:space="preserve">Recycled </w:t>
            </w:r>
            <w:r w:rsidRPr="003558C4">
              <w:rPr>
                <w:rFonts w:asciiTheme="minorHAnsi" w:hAnsiTheme="minorHAnsi" w:cstheme="minorHAnsi" w:hint="eastAsia"/>
                <w:szCs w:val="24"/>
              </w:rPr>
              <w:t>rigid</w:t>
            </w:r>
            <w:r w:rsidRPr="003558C4">
              <w:rPr>
                <w:rFonts w:asciiTheme="minorHAnsi" w:hAnsiTheme="minorHAnsi" w:cstheme="minorHAnsi"/>
                <w:szCs w:val="24"/>
              </w:rPr>
              <w:t xml:space="preserve"> PVC pipe</w:t>
            </w:r>
            <w:r w:rsidR="00660E07" w:rsidRPr="003558C4">
              <w:rPr>
                <w:rFonts w:asciiTheme="minorHAnsi" w:hAnsiTheme="minorHAnsi" w:cstheme="minorHAnsi" w:hint="eastAsia"/>
                <w:szCs w:val="24"/>
              </w:rPr>
              <w:t xml:space="preserve"> foam t</w:t>
            </w:r>
            <w:r w:rsidR="00E74EC3" w:rsidRPr="003558C4">
              <w:rPr>
                <w:rFonts w:eastAsia="ＭＳ ゴシックfalt"/>
                <w:szCs w:val="24"/>
              </w:rPr>
              <w:t>hree</w:t>
            </w:r>
            <w:r w:rsidR="00BF779F" w:rsidRPr="003558C4">
              <w:rPr>
                <w:rFonts w:eastAsia="ＭＳ ゴシックfalt"/>
                <w:szCs w:val="24"/>
              </w:rPr>
              <w:t>-</w:t>
            </w:r>
            <w:r w:rsidR="00E74EC3" w:rsidRPr="003558C4">
              <w:rPr>
                <w:rFonts w:eastAsia="ＭＳ ゴシックfalt"/>
                <w:szCs w:val="24"/>
              </w:rPr>
              <w:t>layer pipes</w:t>
            </w:r>
          </w:p>
        </w:tc>
        <w:tc>
          <w:tcPr>
            <w:tcW w:w="1559" w:type="dxa"/>
          </w:tcPr>
          <w:p w14:paraId="51C0B5E0" w14:textId="77777777" w:rsidR="00B275BA" w:rsidRPr="003558C4" w:rsidRDefault="00B275BA" w:rsidP="006057EF">
            <w:pPr>
              <w:adjustRightInd w:val="0"/>
              <w:snapToGrid w:val="0"/>
              <w:jc w:val="center"/>
              <w:rPr>
                <w:szCs w:val="24"/>
              </w:rPr>
            </w:pPr>
            <w:r w:rsidRPr="003558C4">
              <w:rPr>
                <w:rFonts w:hint="eastAsia"/>
                <w:szCs w:val="24"/>
              </w:rPr>
              <w:t>30</w:t>
            </w:r>
            <w:r w:rsidR="008B2543" w:rsidRPr="003558C4">
              <w:rPr>
                <w:rFonts w:hint="eastAsia"/>
                <w:szCs w:val="24"/>
              </w:rPr>
              <w:t>%</w:t>
            </w:r>
          </w:p>
        </w:tc>
      </w:tr>
      <w:tr w:rsidR="00B275BA" w:rsidRPr="003558C4" w14:paraId="372B7469" w14:textId="77777777" w:rsidTr="00A9301E">
        <w:trPr>
          <w:trHeight w:val="70"/>
        </w:trPr>
        <w:tc>
          <w:tcPr>
            <w:tcW w:w="2410" w:type="dxa"/>
          </w:tcPr>
          <w:p w14:paraId="601F0783" w14:textId="77777777" w:rsidR="00B275BA" w:rsidRPr="003558C4" w:rsidRDefault="00B275BA">
            <w:pPr>
              <w:adjustRightInd w:val="0"/>
              <w:snapToGrid w:val="0"/>
              <w:rPr>
                <w:szCs w:val="24"/>
              </w:rPr>
            </w:pPr>
            <w:r w:rsidRPr="003558C4">
              <w:rPr>
                <w:rFonts w:hint="eastAsia"/>
                <w:szCs w:val="24"/>
              </w:rPr>
              <w:t>S</w:t>
            </w:r>
            <w:r w:rsidRPr="003558C4">
              <w:rPr>
                <w:szCs w:val="24"/>
              </w:rPr>
              <w:t>ingle layer</w:t>
            </w:r>
            <w:r w:rsidRPr="003558C4">
              <w:rPr>
                <w:rFonts w:hint="eastAsia"/>
                <w:szCs w:val="24"/>
              </w:rPr>
              <w:t xml:space="preserve"> pipes</w:t>
            </w:r>
          </w:p>
        </w:tc>
        <w:tc>
          <w:tcPr>
            <w:tcW w:w="4961" w:type="dxa"/>
          </w:tcPr>
          <w:p w14:paraId="21701B90" w14:textId="77777777" w:rsidR="00B275BA" w:rsidRPr="003558C4" w:rsidRDefault="00B7660B" w:rsidP="00B7660B">
            <w:pPr>
              <w:adjustRightInd w:val="0"/>
              <w:snapToGrid w:val="0"/>
              <w:rPr>
                <w:szCs w:val="24"/>
              </w:rPr>
            </w:pPr>
            <w:r w:rsidRPr="003558C4">
              <w:rPr>
                <w:rFonts w:asciiTheme="minorHAnsi" w:hAnsiTheme="minorHAnsi" w:cstheme="minorHAnsi"/>
                <w:szCs w:val="24"/>
              </w:rPr>
              <w:t xml:space="preserve">Recycled </w:t>
            </w:r>
            <w:r w:rsidRPr="003558C4">
              <w:rPr>
                <w:rFonts w:asciiTheme="minorHAnsi" w:hAnsiTheme="minorHAnsi" w:cstheme="minorHAnsi" w:hint="eastAsia"/>
                <w:szCs w:val="24"/>
              </w:rPr>
              <w:t>rigid</w:t>
            </w:r>
            <w:r w:rsidRPr="003558C4">
              <w:rPr>
                <w:rFonts w:asciiTheme="minorHAnsi" w:hAnsiTheme="minorHAnsi" w:cstheme="minorHAnsi"/>
                <w:szCs w:val="24"/>
              </w:rPr>
              <w:t xml:space="preserve"> PVC pipe for </w:t>
            </w:r>
            <w:r w:rsidRPr="003558C4">
              <w:rPr>
                <w:rFonts w:asciiTheme="minorHAnsi" w:hAnsiTheme="minorHAnsi" w:cstheme="minorHAnsi" w:hint="eastAsia"/>
                <w:szCs w:val="24"/>
              </w:rPr>
              <w:t>drainage</w:t>
            </w:r>
          </w:p>
        </w:tc>
        <w:tc>
          <w:tcPr>
            <w:tcW w:w="1559" w:type="dxa"/>
          </w:tcPr>
          <w:p w14:paraId="64DE1729" w14:textId="77777777" w:rsidR="00B275BA" w:rsidRPr="003558C4" w:rsidRDefault="00B275BA" w:rsidP="006057EF">
            <w:pPr>
              <w:adjustRightInd w:val="0"/>
              <w:snapToGrid w:val="0"/>
              <w:jc w:val="center"/>
              <w:rPr>
                <w:szCs w:val="24"/>
              </w:rPr>
            </w:pPr>
            <w:r w:rsidRPr="003558C4">
              <w:rPr>
                <w:rFonts w:hint="eastAsia"/>
                <w:szCs w:val="24"/>
              </w:rPr>
              <w:t>80</w:t>
            </w:r>
            <w:r w:rsidR="008B2543" w:rsidRPr="003558C4">
              <w:rPr>
                <w:rFonts w:hint="eastAsia"/>
                <w:szCs w:val="24"/>
              </w:rPr>
              <w:t>%</w:t>
            </w:r>
          </w:p>
        </w:tc>
      </w:tr>
    </w:tbl>
    <w:p w14:paraId="191DA4EE" w14:textId="77777777" w:rsidR="00F3048B" w:rsidRPr="003558C4" w:rsidRDefault="00F3048B" w:rsidP="00E74EC3">
      <w:pPr>
        <w:pStyle w:val="af3"/>
        <w:ind w:left="0" w:rightChars="-118" w:right="-283" w:firstLine="0"/>
        <w:jc w:val="both"/>
        <w:rPr>
          <w:rFonts w:ascii="Times New Roman" w:eastAsia="ＭＳ ゴシックfalt" w:hAnsi="Times New Roman"/>
          <w:bCs/>
          <w:iCs/>
          <w:sz w:val="24"/>
          <w:szCs w:val="24"/>
        </w:rPr>
      </w:pPr>
    </w:p>
    <w:p w14:paraId="214D0E90" w14:textId="77777777" w:rsidR="000746B3" w:rsidRPr="003558C4" w:rsidRDefault="000746B3">
      <w:pPr>
        <w:ind w:firstLineChars="50" w:firstLine="120"/>
        <w:jc w:val="both"/>
        <w:rPr>
          <w:szCs w:val="24"/>
        </w:rPr>
      </w:pPr>
    </w:p>
    <w:p w14:paraId="24346475" w14:textId="77777777" w:rsidR="00AF1696" w:rsidRPr="003558C4" w:rsidRDefault="00AF1696">
      <w:pPr>
        <w:ind w:firstLineChars="50" w:firstLine="120"/>
        <w:rPr>
          <w:szCs w:val="24"/>
        </w:rPr>
      </w:pPr>
    </w:p>
    <w:tbl>
      <w:tblPr>
        <w:tblW w:w="913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3"/>
        <w:gridCol w:w="1604"/>
        <w:gridCol w:w="6007"/>
      </w:tblGrid>
      <w:tr w:rsidR="00725D6C" w:rsidRPr="003558C4" w14:paraId="0B9063B0" w14:textId="77777777" w:rsidTr="0051206E">
        <w:trPr>
          <w:cantSplit/>
          <w:trHeight w:val="225"/>
        </w:trPr>
        <w:tc>
          <w:tcPr>
            <w:tcW w:w="1523" w:type="dxa"/>
            <w:vMerge w:val="restart"/>
          </w:tcPr>
          <w:p w14:paraId="08FEB48C" w14:textId="77777777" w:rsidR="00725D6C" w:rsidRPr="003558C4" w:rsidRDefault="00725D6C">
            <w:pPr>
              <w:adjustRightInd w:val="0"/>
              <w:snapToGrid w:val="0"/>
              <w:rPr>
                <w:szCs w:val="24"/>
              </w:rPr>
            </w:pPr>
            <w:r w:rsidRPr="003558C4">
              <w:rPr>
                <w:szCs w:val="24"/>
              </w:rPr>
              <w:lastRenderedPageBreak/>
              <w:t>Plumbing fixtures</w:t>
            </w:r>
          </w:p>
        </w:tc>
        <w:tc>
          <w:tcPr>
            <w:tcW w:w="1604" w:type="dxa"/>
          </w:tcPr>
          <w:p w14:paraId="2E6122BF" w14:textId="77777777" w:rsidR="00725D6C" w:rsidRPr="003558C4" w:rsidRDefault="00725D6C">
            <w:pPr>
              <w:adjustRightInd w:val="0"/>
              <w:snapToGrid w:val="0"/>
              <w:rPr>
                <w:szCs w:val="24"/>
              </w:rPr>
            </w:pPr>
            <w:r w:rsidRPr="003558C4">
              <w:rPr>
                <w:szCs w:val="24"/>
              </w:rPr>
              <w:t>Automatic faucet</w:t>
            </w:r>
          </w:p>
        </w:tc>
        <w:tc>
          <w:tcPr>
            <w:tcW w:w="6007" w:type="dxa"/>
          </w:tcPr>
          <w:p w14:paraId="5F7EC297" w14:textId="77777777" w:rsidR="00725D6C" w:rsidRPr="003558C4" w:rsidRDefault="00725D6C">
            <w:pPr>
              <w:adjustRightInd w:val="0"/>
              <w:snapToGrid w:val="0"/>
              <w:jc w:val="both"/>
              <w:rPr>
                <w:b/>
                <w:szCs w:val="24"/>
              </w:rPr>
            </w:pPr>
            <w:r w:rsidRPr="003558C4">
              <w:rPr>
                <w:b/>
                <w:szCs w:val="24"/>
              </w:rPr>
              <w:t>Evaluation Criteria</w:t>
            </w:r>
          </w:p>
          <w:p w14:paraId="7FE2E178" w14:textId="2E52E050" w:rsidR="00D35D15" w:rsidRPr="003558C4" w:rsidRDefault="00D35D15" w:rsidP="00F902C6">
            <w:pPr>
              <w:adjustRightInd w:val="0"/>
              <w:snapToGrid w:val="0"/>
              <w:jc w:val="both"/>
              <w:rPr>
                <w:rFonts w:asciiTheme="minorHAnsi" w:hAnsiTheme="minorHAnsi" w:cstheme="minorHAnsi"/>
                <w:szCs w:val="24"/>
              </w:rPr>
            </w:pPr>
            <w:r w:rsidRPr="003558C4">
              <w:rPr>
                <w:rFonts w:asciiTheme="minorHAnsi" w:eastAsia="ＭＳ ゴシック" w:hAnsiTheme="minorHAnsi" w:cstheme="minorHAnsi" w:hint="eastAsia"/>
                <w:szCs w:val="24"/>
              </w:rPr>
              <w:t xml:space="preserve">(1) </w:t>
            </w:r>
            <w:r w:rsidRPr="003558C4">
              <w:rPr>
                <w:rFonts w:asciiTheme="minorHAnsi" w:eastAsia="ＭＳ ゴシック" w:hAnsiTheme="minorHAnsi" w:cstheme="minorHAnsi"/>
                <w:szCs w:val="24"/>
              </w:rPr>
              <w:t>For</w:t>
            </w:r>
            <w:r w:rsidRPr="003558C4">
              <w:rPr>
                <w:rFonts w:asciiTheme="minorHAnsi" w:hAnsiTheme="minorHAnsi" w:cstheme="minorHAnsi"/>
                <w:szCs w:val="24"/>
              </w:rPr>
              <w:t xml:space="preserve"> automatic Faucet (with self-generation function), meet the following requirements.</w:t>
            </w:r>
          </w:p>
          <w:p w14:paraId="3DF0B859" w14:textId="77777777" w:rsidR="00D35D15" w:rsidRPr="003558C4" w:rsidRDefault="00D35D15" w:rsidP="00D35D15">
            <w:pPr>
              <w:pStyle w:val="afd"/>
              <w:numPr>
                <w:ilvl w:val="0"/>
                <w:numId w:val="466"/>
              </w:numPr>
              <w:ind w:leftChars="0"/>
              <w:rPr>
                <w:rFonts w:asciiTheme="minorHAnsi" w:hAnsiTheme="minorHAnsi" w:cstheme="minorHAnsi"/>
                <w:szCs w:val="24"/>
              </w:rPr>
            </w:pPr>
            <w:r w:rsidRPr="003558C4">
              <w:rPr>
                <w:rFonts w:asciiTheme="minorHAnsi" w:hAnsiTheme="minorHAnsi" w:cstheme="minorHAnsi"/>
                <w:szCs w:val="24"/>
              </w:rPr>
              <w:t xml:space="preserve">The faucet electrically controlled to start discharging automatically when a hand comes close to the discharging opening of the faucet without touching it and to stop discharging automatically when the hand is away. The time up to the stopping shall be 2 seconds or less. </w:t>
            </w:r>
          </w:p>
          <w:p w14:paraId="56DCFCA2" w14:textId="77777777" w:rsidR="00D35D15" w:rsidRPr="003558C4" w:rsidRDefault="00D35D15" w:rsidP="00D35D15">
            <w:pPr>
              <w:pStyle w:val="afd"/>
              <w:numPr>
                <w:ilvl w:val="0"/>
                <w:numId w:val="466"/>
              </w:numPr>
              <w:ind w:leftChars="0"/>
              <w:rPr>
                <w:rFonts w:asciiTheme="minorHAnsi" w:hAnsiTheme="minorHAnsi" w:cstheme="minorHAnsi"/>
                <w:szCs w:val="24"/>
              </w:rPr>
            </w:pPr>
            <w:r w:rsidRPr="003558C4">
              <w:rPr>
                <w:rFonts w:asciiTheme="minorHAnsi" w:hAnsiTheme="minorHAnsi" w:cstheme="minorHAnsi"/>
                <w:szCs w:val="24"/>
              </w:rPr>
              <w:t>The proper discharge rate shall be shall not be more than 5 liters/min at a water pressure of 0.1 MPa and more and at 0.7MPa and lower.</w:t>
            </w:r>
          </w:p>
          <w:p w14:paraId="76D4A592" w14:textId="77777777" w:rsidR="00D35D15" w:rsidRPr="003558C4" w:rsidRDefault="00D35D15" w:rsidP="00D35D15">
            <w:pPr>
              <w:pStyle w:val="afd"/>
              <w:numPr>
                <w:ilvl w:val="0"/>
                <w:numId w:val="466"/>
              </w:numPr>
              <w:ind w:leftChars="0"/>
              <w:rPr>
                <w:rFonts w:asciiTheme="minorHAnsi" w:hAnsiTheme="minorHAnsi" w:cstheme="minorHAnsi"/>
                <w:szCs w:val="24"/>
              </w:rPr>
            </w:pPr>
            <w:r w:rsidRPr="003558C4">
              <w:rPr>
                <w:rFonts w:asciiTheme="minorHAnsi" w:hAnsiTheme="minorHAnsi" w:cstheme="minorHAnsi"/>
                <w:szCs w:val="24"/>
              </w:rPr>
              <w:t xml:space="preserve">The faucet shall have the structure enabling self-generation of electricity and does not need external power supply of single-phase, alternate current (100 volts). </w:t>
            </w:r>
          </w:p>
          <w:p w14:paraId="56E0C042" w14:textId="280E0E66" w:rsidR="00D35D15" w:rsidRPr="003558C4" w:rsidRDefault="00D35D15" w:rsidP="00D35D15">
            <w:pPr>
              <w:ind w:left="240" w:hangingChars="100" w:hanging="240"/>
              <w:rPr>
                <w:rFonts w:asciiTheme="minorHAnsi" w:hAnsiTheme="minorHAnsi" w:cstheme="minorHAnsi"/>
                <w:szCs w:val="24"/>
              </w:rPr>
            </w:pPr>
            <w:r w:rsidRPr="003558C4">
              <w:rPr>
                <w:rFonts w:asciiTheme="minorHAnsi" w:hAnsiTheme="minorHAnsi" w:cstheme="minorHAnsi"/>
                <w:szCs w:val="24"/>
              </w:rPr>
              <w:t>(</w:t>
            </w:r>
            <w:r w:rsidRPr="003558C4">
              <w:rPr>
                <w:rFonts w:asciiTheme="minorHAnsi" w:hAnsiTheme="minorHAnsi" w:cstheme="minorHAnsi" w:hint="eastAsia"/>
                <w:szCs w:val="24"/>
              </w:rPr>
              <w:t>2</w:t>
            </w:r>
            <w:r w:rsidRPr="003558C4">
              <w:rPr>
                <w:rFonts w:asciiTheme="minorHAnsi" w:hAnsiTheme="minorHAnsi" w:cstheme="minorHAnsi"/>
                <w:szCs w:val="24"/>
              </w:rPr>
              <w:t>) For automatic faucet (AC100V type), meet the following requirements.</w:t>
            </w:r>
          </w:p>
          <w:p w14:paraId="781DF346" w14:textId="77777777" w:rsidR="00D35D15" w:rsidRPr="003558C4" w:rsidRDefault="00D35D15" w:rsidP="00696DE2">
            <w:pPr>
              <w:ind w:leftChars="100" w:left="480" w:hangingChars="100" w:hanging="240"/>
              <w:rPr>
                <w:rFonts w:asciiTheme="minorHAnsi" w:hAnsiTheme="minorHAnsi" w:cstheme="minorHAnsi"/>
                <w:szCs w:val="24"/>
              </w:rPr>
            </w:pPr>
            <w:r w:rsidRPr="003558C4">
              <w:rPr>
                <w:rFonts w:asciiTheme="minorHAnsi" w:hAnsiTheme="minorHAnsi" w:cstheme="minorHAnsi"/>
                <w:szCs w:val="24"/>
              </w:rPr>
              <w:t>a. The faucet electrically controlled to start discharging automatically when a hand comes close to the discharging opening of the faucet without touching it and to stop discharging automatically when the hand is away. The time up to the stopping shall be 2 seconds or less.</w:t>
            </w:r>
          </w:p>
          <w:p w14:paraId="1CFC0674" w14:textId="63BD8180" w:rsidR="00D35D15" w:rsidRPr="003558C4" w:rsidRDefault="00D35D15" w:rsidP="00396B5B">
            <w:pPr>
              <w:ind w:leftChars="100" w:left="480" w:hangingChars="100" w:hanging="240"/>
              <w:rPr>
                <w:szCs w:val="24"/>
              </w:rPr>
            </w:pPr>
            <w:r w:rsidRPr="003558C4">
              <w:rPr>
                <w:rFonts w:asciiTheme="minorHAnsi" w:hAnsiTheme="minorHAnsi" w:cstheme="minorHAnsi"/>
                <w:szCs w:val="24"/>
              </w:rPr>
              <w:t>b. The proper discharge rate shall be shall not be more than 5 liters/min at a water pressure of 0.1 MPa and more and at 0.7MPa and lower.</w:t>
            </w:r>
          </w:p>
        </w:tc>
      </w:tr>
      <w:tr w:rsidR="00725D6C" w:rsidRPr="003558C4" w14:paraId="53A424A7" w14:textId="77777777" w:rsidTr="0051206E">
        <w:trPr>
          <w:cantSplit/>
          <w:trHeight w:val="765"/>
        </w:trPr>
        <w:tc>
          <w:tcPr>
            <w:tcW w:w="1523" w:type="dxa"/>
            <w:vMerge/>
          </w:tcPr>
          <w:p w14:paraId="3D4D1EB8" w14:textId="77777777" w:rsidR="00725D6C" w:rsidRPr="003558C4" w:rsidRDefault="00725D6C">
            <w:pPr>
              <w:adjustRightInd w:val="0"/>
              <w:snapToGrid w:val="0"/>
              <w:rPr>
                <w:szCs w:val="24"/>
              </w:rPr>
            </w:pPr>
          </w:p>
        </w:tc>
        <w:tc>
          <w:tcPr>
            <w:tcW w:w="1604" w:type="dxa"/>
          </w:tcPr>
          <w:p w14:paraId="52A05322" w14:textId="77777777" w:rsidR="00725D6C" w:rsidRPr="003558C4" w:rsidRDefault="00725D6C">
            <w:pPr>
              <w:adjustRightInd w:val="0"/>
              <w:snapToGrid w:val="0"/>
              <w:rPr>
                <w:szCs w:val="24"/>
              </w:rPr>
            </w:pPr>
            <w:r w:rsidRPr="003558C4">
              <w:rPr>
                <w:szCs w:val="24"/>
              </w:rPr>
              <w:t>Toilet and urinal equipped with automatic flushing system</w:t>
            </w:r>
          </w:p>
        </w:tc>
        <w:tc>
          <w:tcPr>
            <w:tcW w:w="6007" w:type="dxa"/>
          </w:tcPr>
          <w:p w14:paraId="6BA21478" w14:textId="77777777" w:rsidR="00725D6C" w:rsidRPr="003558C4" w:rsidRDefault="00725D6C">
            <w:pPr>
              <w:adjustRightInd w:val="0"/>
              <w:snapToGrid w:val="0"/>
              <w:jc w:val="both"/>
              <w:rPr>
                <w:b/>
                <w:szCs w:val="24"/>
              </w:rPr>
            </w:pPr>
            <w:r w:rsidRPr="003558C4">
              <w:rPr>
                <w:b/>
                <w:szCs w:val="24"/>
              </w:rPr>
              <w:t>Evaluation Criteria</w:t>
            </w:r>
          </w:p>
          <w:p w14:paraId="43F8269F" w14:textId="77777777" w:rsidR="00725D6C" w:rsidRPr="003558C4" w:rsidRDefault="00725D6C">
            <w:pPr>
              <w:adjustRightInd w:val="0"/>
              <w:snapToGrid w:val="0"/>
              <w:jc w:val="both"/>
              <w:rPr>
                <w:szCs w:val="24"/>
              </w:rPr>
            </w:pPr>
            <w:r w:rsidRPr="003558C4">
              <w:rPr>
                <w:szCs w:val="24"/>
              </w:rPr>
              <w:t>Amount of water flushed in one procedure does not exceed 4 liters. Amount of water can be controlled depending on usage.</w:t>
            </w:r>
          </w:p>
          <w:p w14:paraId="21EE7250" w14:textId="77777777" w:rsidR="00725D6C" w:rsidRPr="003558C4" w:rsidRDefault="00725D6C">
            <w:pPr>
              <w:adjustRightInd w:val="0"/>
              <w:snapToGrid w:val="0"/>
              <w:jc w:val="both"/>
              <w:rPr>
                <w:szCs w:val="24"/>
              </w:rPr>
            </w:pPr>
          </w:p>
        </w:tc>
      </w:tr>
      <w:tr w:rsidR="00725D6C" w:rsidRPr="003558C4" w14:paraId="117F2723" w14:textId="77777777" w:rsidTr="0051206E">
        <w:trPr>
          <w:cantSplit/>
          <w:trHeight w:val="765"/>
        </w:trPr>
        <w:tc>
          <w:tcPr>
            <w:tcW w:w="1523" w:type="dxa"/>
            <w:vMerge/>
          </w:tcPr>
          <w:p w14:paraId="5B1F0058" w14:textId="77777777" w:rsidR="00725D6C" w:rsidRPr="003558C4" w:rsidRDefault="00725D6C">
            <w:pPr>
              <w:adjustRightInd w:val="0"/>
              <w:snapToGrid w:val="0"/>
              <w:rPr>
                <w:szCs w:val="24"/>
              </w:rPr>
            </w:pPr>
          </w:p>
        </w:tc>
        <w:tc>
          <w:tcPr>
            <w:tcW w:w="1604" w:type="dxa"/>
          </w:tcPr>
          <w:p w14:paraId="4F5D1C77" w14:textId="77777777" w:rsidR="00725D6C" w:rsidRPr="003558C4" w:rsidRDefault="00EF2373" w:rsidP="0009799D">
            <w:pPr>
              <w:adjustRightInd w:val="0"/>
              <w:snapToGrid w:val="0"/>
              <w:rPr>
                <w:szCs w:val="24"/>
              </w:rPr>
            </w:pPr>
            <w:r w:rsidRPr="003558C4">
              <w:rPr>
                <w:rFonts w:hint="eastAsia"/>
                <w:szCs w:val="24"/>
              </w:rPr>
              <w:t>T</w:t>
            </w:r>
            <w:r w:rsidR="00BC485A" w:rsidRPr="003558C4">
              <w:rPr>
                <w:szCs w:val="24"/>
              </w:rPr>
              <w:t>oilet</w:t>
            </w:r>
            <w:r w:rsidRPr="003558C4">
              <w:rPr>
                <w:rFonts w:hint="eastAsia"/>
                <w:szCs w:val="24"/>
              </w:rPr>
              <w:t xml:space="preserve"> bowls</w:t>
            </w:r>
          </w:p>
        </w:tc>
        <w:tc>
          <w:tcPr>
            <w:tcW w:w="6007" w:type="dxa"/>
          </w:tcPr>
          <w:p w14:paraId="4219DBAB" w14:textId="77777777" w:rsidR="00725D6C" w:rsidRPr="003558C4" w:rsidRDefault="00725D6C">
            <w:pPr>
              <w:adjustRightInd w:val="0"/>
              <w:snapToGrid w:val="0"/>
              <w:rPr>
                <w:b/>
                <w:szCs w:val="24"/>
              </w:rPr>
            </w:pPr>
            <w:r w:rsidRPr="003558C4">
              <w:rPr>
                <w:b/>
                <w:szCs w:val="24"/>
              </w:rPr>
              <w:t>Evaluation Criteria</w:t>
            </w:r>
          </w:p>
          <w:p w14:paraId="750D122C" w14:textId="77777777" w:rsidR="00725D6C" w:rsidRPr="003558C4" w:rsidRDefault="00725D6C" w:rsidP="00EF2373">
            <w:pPr>
              <w:adjustRightInd w:val="0"/>
              <w:snapToGrid w:val="0"/>
              <w:rPr>
                <w:bCs/>
                <w:szCs w:val="24"/>
              </w:rPr>
            </w:pPr>
            <w:r w:rsidRPr="003558C4">
              <w:rPr>
                <w:bCs/>
                <w:szCs w:val="24"/>
              </w:rPr>
              <w:t xml:space="preserve">Amount of water flushed in one procedure does not exceed </w:t>
            </w:r>
            <w:r w:rsidR="00EF2373" w:rsidRPr="003558C4">
              <w:rPr>
                <w:rFonts w:hint="eastAsia"/>
                <w:bCs/>
                <w:szCs w:val="24"/>
              </w:rPr>
              <w:t>6.5</w:t>
            </w:r>
            <w:r w:rsidRPr="003558C4">
              <w:rPr>
                <w:bCs/>
                <w:szCs w:val="24"/>
              </w:rPr>
              <w:t xml:space="preserve"> liters.</w:t>
            </w:r>
          </w:p>
        </w:tc>
      </w:tr>
    </w:tbl>
    <w:p w14:paraId="560D14A6" w14:textId="77777777" w:rsidR="0009799D" w:rsidRPr="003558C4" w:rsidRDefault="00725D6C">
      <w:pPr>
        <w:adjustRightInd w:val="0"/>
        <w:snapToGrid w:val="0"/>
        <w:ind w:leftChars="-59" w:left="-142" w:rightChars="-118" w:right="-283"/>
        <w:rPr>
          <w:b/>
          <w:bCs/>
          <w:szCs w:val="24"/>
        </w:rPr>
      </w:pPr>
      <w:r w:rsidRPr="003558C4">
        <w:rPr>
          <w:b/>
          <w:bCs/>
          <w:szCs w:val="24"/>
        </w:rPr>
        <w:t>Note</w:t>
      </w:r>
      <w:r w:rsidR="00C3197B" w:rsidRPr="003558C4">
        <w:rPr>
          <w:rFonts w:hint="eastAsia"/>
          <w:b/>
          <w:bCs/>
          <w:szCs w:val="24"/>
        </w:rPr>
        <w:t>s</w:t>
      </w:r>
      <w:r w:rsidR="00776D1E" w:rsidRPr="003558C4">
        <w:rPr>
          <w:b/>
          <w:bCs/>
          <w:szCs w:val="24"/>
        </w:rPr>
        <w:t>:</w:t>
      </w:r>
    </w:p>
    <w:p w14:paraId="4EDE0137" w14:textId="309704B2" w:rsidR="00725D6C" w:rsidRPr="003558C4" w:rsidRDefault="00BC485A" w:rsidP="00BA6DBA">
      <w:pPr>
        <w:pStyle w:val="afd"/>
        <w:numPr>
          <w:ilvl w:val="0"/>
          <w:numId w:val="408"/>
        </w:numPr>
        <w:adjustRightInd w:val="0"/>
        <w:snapToGrid w:val="0"/>
        <w:ind w:leftChars="0" w:rightChars="-118" w:right="-283"/>
        <w:rPr>
          <w:szCs w:val="24"/>
        </w:rPr>
      </w:pPr>
      <w:r w:rsidRPr="003558C4">
        <w:rPr>
          <w:b/>
          <w:i/>
          <w:szCs w:val="24"/>
        </w:rPr>
        <w:t xml:space="preserve">Automatic faucet </w:t>
      </w:r>
      <w:r w:rsidR="00712119" w:rsidRPr="003558C4">
        <w:rPr>
          <w:szCs w:val="24"/>
        </w:rPr>
        <w:t xml:space="preserve">in </w:t>
      </w:r>
      <w:r w:rsidR="00712119" w:rsidRPr="003558C4">
        <w:rPr>
          <w:rFonts w:hint="eastAsia"/>
          <w:szCs w:val="24"/>
        </w:rPr>
        <w:t>the e</w:t>
      </w:r>
      <w:r w:rsidR="00712119" w:rsidRPr="003558C4">
        <w:rPr>
          <w:szCs w:val="24"/>
        </w:rPr>
        <w:t xml:space="preserve">valuation </w:t>
      </w:r>
      <w:r w:rsidR="00712119" w:rsidRPr="003558C4">
        <w:rPr>
          <w:rFonts w:hint="eastAsia"/>
          <w:szCs w:val="24"/>
        </w:rPr>
        <w:t>c</w:t>
      </w:r>
      <w:r w:rsidR="00D62F36" w:rsidRPr="003558C4">
        <w:rPr>
          <w:szCs w:val="24"/>
        </w:rPr>
        <w:t xml:space="preserve">riteria </w:t>
      </w:r>
      <w:r w:rsidR="00843F22" w:rsidRPr="003558C4">
        <w:rPr>
          <w:rFonts w:hint="eastAsia"/>
          <w:szCs w:val="24"/>
        </w:rPr>
        <w:t>of</w:t>
      </w:r>
      <w:r w:rsidR="00D62F36" w:rsidRPr="003558C4">
        <w:rPr>
          <w:szCs w:val="24"/>
        </w:rPr>
        <w:t xml:space="preserve"> this section is the</w:t>
      </w:r>
      <w:r w:rsidR="0029410E" w:rsidRPr="003558C4">
        <w:rPr>
          <w:rFonts w:hint="eastAsia"/>
          <w:szCs w:val="24"/>
        </w:rPr>
        <w:t xml:space="preserve"> one</w:t>
      </w:r>
      <w:r w:rsidR="00D62F36" w:rsidRPr="003558C4">
        <w:rPr>
          <w:szCs w:val="24"/>
        </w:rPr>
        <w:t xml:space="preserve"> to be used for</w:t>
      </w:r>
      <w:r w:rsidR="00A10EA2" w:rsidRPr="003558C4">
        <w:rPr>
          <w:rFonts w:hint="eastAsia"/>
          <w:szCs w:val="24"/>
        </w:rPr>
        <w:t xml:space="preserve"> </w:t>
      </w:r>
      <w:r w:rsidR="008F1677" w:rsidRPr="003558C4">
        <w:rPr>
          <w:rFonts w:hint="eastAsia"/>
          <w:szCs w:val="24"/>
        </w:rPr>
        <w:t>wash</w:t>
      </w:r>
      <w:r w:rsidR="002C6582" w:rsidRPr="003558C4">
        <w:rPr>
          <w:rFonts w:hint="eastAsia"/>
          <w:szCs w:val="24"/>
        </w:rPr>
        <w:t xml:space="preserve"> a</w:t>
      </w:r>
      <w:r w:rsidR="002C6582" w:rsidRPr="003558C4">
        <w:rPr>
          <w:szCs w:val="24"/>
        </w:rPr>
        <w:t xml:space="preserve">nd </w:t>
      </w:r>
      <w:r w:rsidR="008F1677" w:rsidRPr="003558C4">
        <w:rPr>
          <w:szCs w:val="24"/>
        </w:rPr>
        <w:t>toiletry</w:t>
      </w:r>
      <w:r w:rsidR="00A10EA2" w:rsidRPr="003558C4">
        <w:rPr>
          <w:szCs w:val="24"/>
        </w:rPr>
        <w:t xml:space="preserve"> </w:t>
      </w:r>
      <w:r w:rsidR="002C6582" w:rsidRPr="003558C4">
        <w:rPr>
          <w:szCs w:val="24"/>
        </w:rPr>
        <w:t>of washroom.</w:t>
      </w:r>
      <w:r w:rsidR="003F085A" w:rsidRPr="003558C4" w:rsidDel="003F085A">
        <w:rPr>
          <w:iCs/>
          <w:szCs w:val="24"/>
        </w:rPr>
        <w:t xml:space="preserve"> </w:t>
      </w:r>
    </w:p>
    <w:p w14:paraId="32EB7C90" w14:textId="77777777" w:rsidR="003F085A" w:rsidRPr="003558C4" w:rsidRDefault="003F085A" w:rsidP="003F085A">
      <w:pPr>
        <w:pStyle w:val="afd"/>
        <w:numPr>
          <w:ilvl w:val="0"/>
          <w:numId w:val="408"/>
        </w:numPr>
        <w:adjustRightInd w:val="0"/>
        <w:snapToGrid w:val="0"/>
        <w:ind w:leftChars="0" w:rightChars="-118" w:right="-283"/>
        <w:rPr>
          <w:szCs w:val="24"/>
        </w:rPr>
      </w:pPr>
      <w:r w:rsidRPr="003558C4">
        <w:rPr>
          <w:rFonts w:hint="eastAsia"/>
          <w:szCs w:val="24"/>
        </w:rPr>
        <w:t>The test method for the discharge water flow rate shall be in accordance with the JIS B 2061 discharge water flow rate test.</w:t>
      </w:r>
    </w:p>
    <w:p w14:paraId="0F1670DD" w14:textId="77777777" w:rsidR="003F085A" w:rsidRPr="003558C4" w:rsidRDefault="003F085A" w:rsidP="003F085A">
      <w:pPr>
        <w:pStyle w:val="afd"/>
        <w:numPr>
          <w:ilvl w:val="0"/>
          <w:numId w:val="408"/>
        </w:numPr>
        <w:adjustRightInd w:val="0"/>
        <w:snapToGrid w:val="0"/>
        <w:ind w:leftChars="0" w:rightChars="-118" w:right="-283"/>
        <w:rPr>
          <w:szCs w:val="24"/>
        </w:rPr>
      </w:pPr>
      <w:r w:rsidRPr="003558C4">
        <w:rPr>
          <w:rFonts w:hint="eastAsia"/>
          <w:szCs w:val="24"/>
        </w:rPr>
        <w:t>The test method for quantitative water stoppage performance shall be in accordance with JIS B 2061 quantitative water stoppage performance test.</w:t>
      </w:r>
    </w:p>
    <w:p w14:paraId="1FB52B7F" w14:textId="0AC91B50" w:rsidR="003F085A" w:rsidRPr="003558C4" w:rsidRDefault="003F085A" w:rsidP="003F085A">
      <w:pPr>
        <w:pStyle w:val="afd"/>
        <w:numPr>
          <w:ilvl w:val="0"/>
          <w:numId w:val="408"/>
        </w:numPr>
        <w:adjustRightInd w:val="0"/>
        <w:snapToGrid w:val="0"/>
        <w:ind w:leftChars="0" w:rightChars="-118" w:right="-283"/>
        <w:rPr>
          <w:szCs w:val="24"/>
        </w:rPr>
      </w:pPr>
      <w:r w:rsidRPr="003558C4">
        <w:rPr>
          <w:rFonts w:hint="eastAsia"/>
          <w:szCs w:val="24"/>
        </w:rPr>
        <w:t>The time until the water is stopped shall be the time when the mainstream of water discharge converges, and the average measured 5 times.</w:t>
      </w:r>
    </w:p>
    <w:p w14:paraId="35E17DD0" w14:textId="77777777" w:rsidR="0009799D" w:rsidRPr="003558C4" w:rsidRDefault="0009799D" w:rsidP="00BA6DBA">
      <w:pPr>
        <w:pStyle w:val="afd"/>
        <w:numPr>
          <w:ilvl w:val="0"/>
          <w:numId w:val="408"/>
        </w:numPr>
        <w:adjustRightInd w:val="0"/>
        <w:snapToGrid w:val="0"/>
        <w:ind w:leftChars="0"/>
        <w:rPr>
          <w:szCs w:val="24"/>
        </w:rPr>
      </w:pPr>
      <w:r w:rsidRPr="003558C4">
        <w:rPr>
          <w:szCs w:val="24"/>
        </w:rPr>
        <w:t>Among the toilet bowls, high seat type and Japanese style toilet bowls are excluded.</w:t>
      </w:r>
    </w:p>
    <w:p w14:paraId="26A45E72" w14:textId="77777777" w:rsidR="00FE782C" w:rsidRPr="003558C4" w:rsidRDefault="0009799D" w:rsidP="00BA6DBA">
      <w:pPr>
        <w:pStyle w:val="afd"/>
        <w:numPr>
          <w:ilvl w:val="0"/>
          <w:numId w:val="408"/>
        </w:numPr>
        <w:adjustRightInd w:val="0"/>
        <w:snapToGrid w:val="0"/>
        <w:ind w:leftChars="0"/>
        <w:rPr>
          <w:rFonts w:asciiTheme="minorHAnsi" w:hAnsiTheme="minorHAnsi" w:cstheme="minorHAnsi"/>
          <w:szCs w:val="24"/>
        </w:rPr>
      </w:pPr>
      <w:r w:rsidRPr="003558C4">
        <w:rPr>
          <w:szCs w:val="24"/>
        </w:rPr>
        <w:t>In introducing the toilet bowl</w:t>
      </w:r>
      <w:r w:rsidR="00C26DA5" w:rsidRPr="003558C4">
        <w:rPr>
          <w:rFonts w:hint="eastAsia"/>
          <w:szCs w:val="24"/>
        </w:rPr>
        <w:t>s</w:t>
      </w:r>
      <w:r w:rsidRPr="003558C4">
        <w:rPr>
          <w:szCs w:val="24"/>
        </w:rPr>
        <w:t>,</w:t>
      </w:r>
      <w:r w:rsidRPr="003558C4">
        <w:rPr>
          <w:rStyle w:val="tlid-translation"/>
          <w:rFonts w:ascii="Roboto" w:hAnsi="Roboto"/>
        </w:rPr>
        <w:t xml:space="preserve"> </w:t>
      </w:r>
      <w:r w:rsidRPr="003558C4">
        <w:rPr>
          <w:rStyle w:val="tlid-translation"/>
          <w:rFonts w:asciiTheme="minorHAnsi" w:hAnsiTheme="minorHAnsi" w:cstheme="minorHAnsi"/>
        </w:rPr>
        <w:t>sufficient consideration should be given to ensuring the drainage function of the entire drainage facility.</w:t>
      </w:r>
    </w:p>
    <w:p w14:paraId="0AC7F2A4" w14:textId="77777777" w:rsidR="00DF519C" w:rsidRPr="003558C4" w:rsidRDefault="00DF519C">
      <w:pPr>
        <w:adjustRightInd w:val="0"/>
        <w:snapToGrid w:val="0"/>
        <w:rPr>
          <w:rFonts w:asciiTheme="minorHAnsi" w:hAnsiTheme="minorHAnsi" w:cstheme="minorHAnsi"/>
          <w:b/>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607"/>
        <w:gridCol w:w="6013"/>
      </w:tblGrid>
      <w:tr w:rsidR="00725D6C" w:rsidRPr="003558C4" w14:paraId="0581EC84" w14:textId="77777777" w:rsidTr="0051206E">
        <w:tc>
          <w:tcPr>
            <w:tcW w:w="1526" w:type="dxa"/>
          </w:tcPr>
          <w:p w14:paraId="33B42C09" w14:textId="77777777" w:rsidR="00725D6C" w:rsidRPr="003558C4" w:rsidRDefault="00725D6C">
            <w:pPr>
              <w:adjustRightInd w:val="0"/>
              <w:snapToGrid w:val="0"/>
              <w:rPr>
                <w:szCs w:val="24"/>
              </w:rPr>
            </w:pPr>
            <w:r w:rsidRPr="003558C4">
              <w:rPr>
                <w:szCs w:val="24"/>
              </w:rPr>
              <w:t>Concrete form</w:t>
            </w:r>
          </w:p>
          <w:p w14:paraId="220A206D" w14:textId="77777777" w:rsidR="00725D6C" w:rsidRPr="003558C4" w:rsidRDefault="00725D6C">
            <w:pPr>
              <w:adjustRightInd w:val="0"/>
              <w:snapToGrid w:val="0"/>
              <w:rPr>
                <w:szCs w:val="24"/>
              </w:rPr>
            </w:pPr>
          </w:p>
          <w:p w14:paraId="798AB030" w14:textId="77777777" w:rsidR="00725D6C" w:rsidRPr="003558C4" w:rsidRDefault="00725D6C">
            <w:pPr>
              <w:adjustRightInd w:val="0"/>
              <w:snapToGrid w:val="0"/>
              <w:rPr>
                <w:szCs w:val="24"/>
              </w:rPr>
            </w:pPr>
          </w:p>
        </w:tc>
        <w:tc>
          <w:tcPr>
            <w:tcW w:w="1607" w:type="dxa"/>
          </w:tcPr>
          <w:p w14:paraId="58962349" w14:textId="77777777" w:rsidR="00725D6C" w:rsidRPr="003558C4" w:rsidRDefault="00725D6C">
            <w:pPr>
              <w:adjustRightInd w:val="0"/>
              <w:snapToGrid w:val="0"/>
              <w:rPr>
                <w:szCs w:val="24"/>
              </w:rPr>
            </w:pPr>
            <w:r w:rsidRPr="003558C4">
              <w:rPr>
                <w:szCs w:val="24"/>
              </w:rPr>
              <w:t>Form utilizing recycled material</w:t>
            </w:r>
          </w:p>
        </w:tc>
        <w:tc>
          <w:tcPr>
            <w:tcW w:w="6013" w:type="dxa"/>
          </w:tcPr>
          <w:p w14:paraId="12D49F7C" w14:textId="77777777" w:rsidR="00725D6C" w:rsidRPr="003558C4" w:rsidRDefault="00725D6C">
            <w:pPr>
              <w:adjustRightInd w:val="0"/>
              <w:snapToGrid w:val="0"/>
              <w:jc w:val="both"/>
              <w:rPr>
                <w:b/>
                <w:szCs w:val="24"/>
              </w:rPr>
            </w:pPr>
            <w:r w:rsidRPr="003558C4">
              <w:rPr>
                <w:b/>
                <w:szCs w:val="24"/>
              </w:rPr>
              <w:t>Evaluation Criteria</w:t>
            </w:r>
          </w:p>
          <w:p w14:paraId="01F7041C" w14:textId="2C1E4868" w:rsidR="00725D6C" w:rsidRPr="003558C4" w:rsidRDefault="00725D6C">
            <w:pPr>
              <w:adjustRightInd w:val="0"/>
              <w:snapToGrid w:val="0"/>
              <w:jc w:val="both"/>
              <w:rPr>
                <w:szCs w:val="24"/>
              </w:rPr>
            </w:pPr>
            <w:r w:rsidRPr="003558C4">
              <w:rPr>
                <w:szCs w:val="24"/>
              </w:rPr>
              <w:t>Form utilizing recycled material is to be comprised at least 50</w:t>
            </w:r>
            <w:r w:rsidR="008B2543" w:rsidRPr="003558C4">
              <w:rPr>
                <w:szCs w:val="24"/>
              </w:rPr>
              <w:t>%</w:t>
            </w:r>
            <w:r w:rsidRPr="003558C4">
              <w:rPr>
                <w:szCs w:val="24"/>
              </w:rPr>
              <w:t xml:space="preserve"> by weight of recycled material </w:t>
            </w:r>
            <w:r w:rsidR="00293EAD" w:rsidRPr="003558C4">
              <w:rPr>
                <w:szCs w:val="24"/>
              </w:rPr>
              <w:t>(</w:t>
            </w:r>
            <w:r w:rsidRPr="003558C4">
              <w:rPr>
                <w:szCs w:val="24"/>
              </w:rPr>
              <w:t>those that uses those listed in Attached Table as raw material</w:t>
            </w:r>
            <w:r w:rsidR="00293EAD" w:rsidRPr="003558C4">
              <w:rPr>
                <w:szCs w:val="24"/>
              </w:rPr>
              <w:t>)</w:t>
            </w:r>
            <w:r w:rsidRPr="003558C4">
              <w:rPr>
                <w:szCs w:val="24"/>
              </w:rPr>
              <w:t xml:space="preserve"> and is being recycled again after use.</w:t>
            </w:r>
          </w:p>
          <w:p w14:paraId="7C655227" w14:textId="77777777" w:rsidR="00725D6C" w:rsidRPr="003558C4" w:rsidRDefault="00725D6C">
            <w:pPr>
              <w:adjustRightInd w:val="0"/>
              <w:snapToGrid w:val="0"/>
              <w:rPr>
                <w:szCs w:val="24"/>
              </w:rPr>
            </w:pPr>
          </w:p>
          <w:p w14:paraId="560D93E9" w14:textId="77777777" w:rsidR="00725D6C" w:rsidRPr="003558C4" w:rsidRDefault="00725D6C">
            <w:pPr>
              <w:adjustRightInd w:val="0"/>
              <w:snapToGrid w:val="0"/>
              <w:rPr>
                <w:szCs w:val="24"/>
              </w:rPr>
            </w:pPr>
            <w:r w:rsidRPr="003558C4">
              <w:rPr>
                <w:szCs w:val="24"/>
              </w:rPr>
              <w:t>Attached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1"/>
            </w:tblGrid>
            <w:tr w:rsidR="00725D6C" w:rsidRPr="003558C4" w14:paraId="57A9AFBB" w14:textId="77777777" w:rsidTr="00725D6C">
              <w:tc>
                <w:tcPr>
                  <w:tcW w:w="5441" w:type="dxa"/>
                  <w:tcBorders>
                    <w:top w:val="single" w:sz="4" w:space="0" w:color="auto"/>
                    <w:left w:val="single" w:sz="4" w:space="0" w:color="auto"/>
                    <w:bottom w:val="single" w:sz="4" w:space="0" w:color="auto"/>
                    <w:right w:val="single" w:sz="4" w:space="0" w:color="auto"/>
                  </w:tcBorders>
                </w:tcPr>
                <w:p w14:paraId="61F03838" w14:textId="77777777" w:rsidR="00725D6C" w:rsidRPr="003558C4" w:rsidRDefault="00725D6C">
                  <w:pPr>
                    <w:adjustRightInd w:val="0"/>
                    <w:snapToGrid w:val="0"/>
                    <w:rPr>
                      <w:szCs w:val="24"/>
                    </w:rPr>
                  </w:pPr>
                  <w:r w:rsidRPr="003558C4">
                    <w:rPr>
                      <w:szCs w:val="24"/>
                    </w:rPr>
                    <w:t>Category of material that can be used as raw material for recycling</w:t>
                  </w:r>
                </w:p>
              </w:tc>
            </w:tr>
            <w:tr w:rsidR="00725D6C" w:rsidRPr="003558C4" w14:paraId="39B8377E" w14:textId="77777777" w:rsidTr="00725D6C">
              <w:tc>
                <w:tcPr>
                  <w:tcW w:w="5441" w:type="dxa"/>
                  <w:tcBorders>
                    <w:top w:val="single" w:sz="4" w:space="0" w:color="auto"/>
                    <w:left w:val="single" w:sz="4" w:space="0" w:color="auto"/>
                    <w:bottom w:val="single" w:sz="4" w:space="0" w:color="auto"/>
                    <w:right w:val="single" w:sz="4" w:space="0" w:color="auto"/>
                  </w:tcBorders>
                </w:tcPr>
                <w:p w14:paraId="23C78EA6" w14:textId="77777777" w:rsidR="00725D6C" w:rsidRPr="003558C4" w:rsidRDefault="00725D6C">
                  <w:pPr>
                    <w:adjustRightInd w:val="0"/>
                    <w:snapToGrid w:val="0"/>
                    <w:rPr>
                      <w:szCs w:val="24"/>
                    </w:rPr>
                  </w:pPr>
                  <w:r w:rsidRPr="003558C4">
                    <w:rPr>
                      <w:szCs w:val="24"/>
                    </w:rPr>
                    <w:t>Recycled plastic</w:t>
                  </w:r>
                </w:p>
              </w:tc>
            </w:tr>
            <w:tr w:rsidR="00725D6C" w:rsidRPr="003558C4" w14:paraId="06D3B4E6" w14:textId="77777777" w:rsidTr="00725D6C">
              <w:tc>
                <w:tcPr>
                  <w:tcW w:w="5441" w:type="dxa"/>
                  <w:tcBorders>
                    <w:top w:val="single" w:sz="4" w:space="0" w:color="auto"/>
                    <w:left w:val="single" w:sz="4" w:space="0" w:color="auto"/>
                    <w:bottom w:val="single" w:sz="4" w:space="0" w:color="auto"/>
                    <w:right w:val="single" w:sz="4" w:space="0" w:color="auto"/>
                  </w:tcBorders>
                </w:tcPr>
                <w:p w14:paraId="6B35B7A9" w14:textId="77777777" w:rsidR="00725D6C" w:rsidRPr="003558C4" w:rsidRDefault="00725D6C">
                  <w:pPr>
                    <w:adjustRightInd w:val="0"/>
                    <w:snapToGrid w:val="0"/>
                    <w:rPr>
                      <w:szCs w:val="24"/>
                    </w:rPr>
                  </w:pPr>
                  <w:r w:rsidRPr="003558C4">
                    <w:rPr>
                      <w:szCs w:val="24"/>
                    </w:rPr>
                    <w:t>Pulp from recycled paper</w:t>
                  </w:r>
                </w:p>
              </w:tc>
            </w:tr>
          </w:tbl>
          <w:p w14:paraId="02CFA19E" w14:textId="77777777" w:rsidR="00725D6C" w:rsidRPr="003558C4" w:rsidRDefault="00725D6C">
            <w:pPr>
              <w:adjustRightInd w:val="0"/>
              <w:snapToGrid w:val="0"/>
              <w:rPr>
                <w:szCs w:val="24"/>
              </w:rPr>
            </w:pPr>
          </w:p>
          <w:p w14:paraId="7277D781" w14:textId="77777777" w:rsidR="00725D6C" w:rsidRPr="003558C4" w:rsidRDefault="00725D6C">
            <w:pPr>
              <w:adjustRightInd w:val="0"/>
              <w:snapToGrid w:val="0"/>
              <w:jc w:val="both"/>
              <w:rPr>
                <w:b/>
                <w:szCs w:val="24"/>
              </w:rPr>
            </w:pPr>
            <w:r w:rsidRPr="003558C4">
              <w:rPr>
                <w:b/>
                <w:szCs w:val="24"/>
              </w:rPr>
              <w:t>Factors for Consideration</w:t>
            </w:r>
          </w:p>
          <w:p w14:paraId="7A93570A" w14:textId="77777777" w:rsidR="003A3ED9" w:rsidRPr="003558C4" w:rsidRDefault="003A3ED9" w:rsidP="00BA6DBA">
            <w:pPr>
              <w:pStyle w:val="afd"/>
              <w:numPr>
                <w:ilvl w:val="0"/>
                <w:numId w:val="382"/>
              </w:numPr>
              <w:adjustRightInd w:val="0"/>
              <w:snapToGrid w:val="0"/>
              <w:ind w:leftChars="0"/>
              <w:jc w:val="both"/>
              <w:rPr>
                <w:szCs w:val="24"/>
              </w:rPr>
            </w:pPr>
            <w:r w:rsidRPr="003558C4">
              <w:rPr>
                <w:szCs w:val="24"/>
              </w:rPr>
              <w:t>Form utilizing recycled material ha</w:t>
            </w:r>
            <w:r w:rsidRPr="003558C4">
              <w:rPr>
                <w:rFonts w:hint="eastAsia"/>
                <w:szCs w:val="24"/>
              </w:rPr>
              <w:t>s</w:t>
            </w:r>
            <w:r w:rsidRPr="003558C4">
              <w:rPr>
                <w:szCs w:val="24"/>
              </w:rPr>
              <w:t xml:space="preserve"> been confirmed for efficiency in construction and economy (material cost, reusability, cost of collection, recycling, etc.) that is equivalent to non-recycled examples.</w:t>
            </w:r>
          </w:p>
          <w:p w14:paraId="017F100D" w14:textId="77777777" w:rsidR="002A3936" w:rsidRPr="003558C4" w:rsidRDefault="00BC0306" w:rsidP="00BA6DBA">
            <w:pPr>
              <w:pStyle w:val="afd"/>
              <w:numPr>
                <w:ilvl w:val="0"/>
                <w:numId w:val="382"/>
              </w:numPr>
              <w:adjustRightInd w:val="0"/>
              <w:snapToGrid w:val="0"/>
              <w:ind w:leftChars="0"/>
              <w:jc w:val="both"/>
            </w:pPr>
            <w:r w:rsidRPr="003558C4">
              <w:t xml:space="preserve">Plastics used for products should be </w:t>
            </w:r>
            <w:r w:rsidR="00D6443C" w:rsidRPr="003558C4">
              <w:t>collected</w:t>
            </w:r>
            <w:r w:rsidRPr="003558C4">
              <w:t xml:space="preserve"> after use and do not interfere with </w:t>
            </w:r>
            <w:r w:rsidR="00D6443C" w:rsidRPr="003558C4">
              <w:t>re-</w:t>
            </w:r>
            <w:r w:rsidRPr="003558C4">
              <w:t>recycling.</w:t>
            </w:r>
          </w:p>
          <w:p w14:paraId="0297681E" w14:textId="77777777" w:rsidR="003A3ED9" w:rsidRPr="003558C4" w:rsidRDefault="003A3ED9">
            <w:pPr>
              <w:adjustRightInd w:val="0"/>
              <w:snapToGrid w:val="0"/>
              <w:jc w:val="both"/>
              <w:rPr>
                <w:szCs w:val="24"/>
              </w:rPr>
            </w:pPr>
          </w:p>
        </w:tc>
      </w:tr>
    </w:tbl>
    <w:p w14:paraId="645B49F8" w14:textId="77777777" w:rsidR="00725D6C" w:rsidRPr="003558C4" w:rsidRDefault="00725D6C">
      <w:pPr>
        <w:adjustRightInd w:val="0"/>
        <w:snapToGrid w:val="0"/>
        <w:jc w:val="both"/>
        <w:rPr>
          <w:b/>
          <w:szCs w:val="24"/>
        </w:rPr>
      </w:pPr>
      <w:r w:rsidRPr="003558C4">
        <w:rPr>
          <w:b/>
          <w:szCs w:val="24"/>
        </w:rPr>
        <w:t>Note</w:t>
      </w:r>
      <w:r w:rsidR="00C3197B" w:rsidRPr="003558C4">
        <w:rPr>
          <w:rFonts w:hint="eastAsia"/>
          <w:b/>
          <w:szCs w:val="24"/>
        </w:rPr>
        <w:t>s</w:t>
      </w:r>
      <w:r w:rsidR="00776D1E" w:rsidRPr="003558C4">
        <w:rPr>
          <w:b/>
          <w:szCs w:val="24"/>
        </w:rPr>
        <w:t>:</w:t>
      </w:r>
    </w:p>
    <w:p w14:paraId="1D31A1A2" w14:textId="77777777" w:rsidR="00725D6C" w:rsidRPr="003558C4" w:rsidRDefault="00725D6C" w:rsidP="00E90135">
      <w:pPr>
        <w:pStyle w:val="11"/>
        <w:numPr>
          <w:ilvl w:val="0"/>
          <w:numId w:val="146"/>
        </w:numPr>
        <w:tabs>
          <w:tab w:val="clear" w:pos="589"/>
        </w:tabs>
        <w:adjustRightInd w:val="0"/>
        <w:snapToGrid w:val="0"/>
        <w:ind w:left="709" w:rightChars="-118" w:right="-283" w:hanging="283"/>
        <w:jc w:val="both"/>
      </w:pPr>
      <w:r w:rsidRPr="003558C4">
        <w:t>Forms used as a part of structural components including precast forms, and ornamental molds are not to be included in this category.</w:t>
      </w:r>
    </w:p>
    <w:p w14:paraId="14128BDC" w14:textId="77777777" w:rsidR="00725D6C" w:rsidRPr="003558C4" w:rsidRDefault="00725D6C" w:rsidP="00E90135">
      <w:pPr>
        <w:numPr>
          <w:ilvl w:val="0"/>
          <w:numId w:val="146"/>
        </w:numPr>
        <w:tabs>
          <w:tab w:val="clear" w:pos="589"/>
        </w:tabs>
        <w:adjustRightInd w:val="0"/>
        <w:snapToGrid w:val="0"/>
        <w:ind w:left="709" w:rightChars="-118" w:right="-283" w:hanging="283"/>
        <w:jc w:val="both"/>
        <w:rPr>
          <w:szCs w:val="24"/>
        </w:rPr>
      </w:pPr>
      <w:r w:rsidRPr="003558C4">
        <w:rPr>
          <w:b/>
          <w:i/>
        </w:rPr>
        <w:t>Recycled plastic</w:t>
      </w:r>
      <w:r w:rsidRPr="003558C4">
        <w:rPr>
          <w:i/>
        </w:rPr>
        <w:t xml:space="preserve"> </w:t>
      </w:r>
      <w:r w:rsidRPr="003558C4">
        <w:t xml:space="preserve">denotes part or all of plastic once used as a part of a useful product that has been discarded, remnants discarded during the manufacturing process, or the recycle/reuse of defective </w:t>
      </w:r>
      <w:r w:rsidR="00BC52E2" w:rsidRPr="003558C4">
        <w:t xml:space="preserve">articles </w:t>
      </w:r>
      <w:r w:rsidR="00293EAD" w:rsidRPr="003558C4">
        <w:t>(</w:t>
      </w:r>
      <w:r w:rsidR="00BC52E2" w:rsidRPr="003558C4">
        <w:t>This excludes, however</w:t>
      </w:r>
      <w:r w:rsidRPr="003558C4">
        <w:t>, plastic that has been recycled in the process of manufacturing the product.</w:t>
      </w:r>
      <w:r w:rsidR="00293EAD" w:rsidRPr="003558C4">
        <w:t>)</w:t>
      </w:r>
      <w:r w:rsidR="00E503D5" w:rsidRPr="003558C4">
        <w:t>.</w:t>
      </w:r>
    </w:p>
    <w:p w14:paraId="268C3FC1" w14:textId="77777777" w:rsidR="00253BE4" w:rsidRPr="003558C4" w:rsidRDefault="00253BE4" w:rsidP="00253BE4">
      <w:pPr>
        <w:adjustRightInd w:val="0"/>
        <w:snapToGrid w:val="0"/>
        <w:ind w:left="709" w:rightChars="-118" w:right="-283"/>
        <w:jc w:val="both"/>
        <w:rPr>
          <w:szCs w:val="24"/>
        </w:rPr>
      </w:pPr>
    </w:p>
    <w:tbl>
      <w:tblPr>
        <w:tblW w:w="90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6028"/>
      </w:tblGrid>
      <w:tr w:rsidR="006D7343" w:rsidRPr="003558C4" w14:paraId="5354CBB3" w14:textId="77777777" w:rsidTr="00AA6B23">
        <w:trPr>
          <w:cantSplit/>
          <w:trHeight w:val="127"/>
        </w:trPr>
        <w:tc>
          <w:tcPr>
            <w:tcW w:w="1575" w:type="dxa"/>
          </w:tcPr>
          <w:p w14:paraId="6D7697DE" w14:textId="77777777" w:rsidR="006D7343" w:rsidRPr="003558C4" w:rsidRDefault="00E03BF6">
            <w:pPr>
              <w:adjustRightInd w:val="0"/>
              <w:snapToGrid w:val="0"/>
              <w:jc w:val="both"/>
              <w:rPr>
                <w:szCs w:val="24"/>
              </w:rPr>
            </w:pPr>
            <w:r w:rsidRPr="003558C4">
              <w:rPr>
                <w:szCs w:val="24"/>
              </w:rPr>
              <w:lastRenderedPageBreak/>
              <w:t>Concrete form</w:t>
            </w:r>
          </w:p>
        </w:tc>
        <w:tc>
          <w:tcPr>
            <w:tcW w:w="1470" w:type="dxa"/>
          </w:tcPr>
          <w:p w14:paraId="79AD07CC" w14:textId="77777777" w:rsidR="006D7343" w:rsidRPr="003558C4" w:rsidRDefault="004A7CAA">
            <w:pPr>
              <w:adjustRightInd w:val="0"/>
              <w:snapToGrid w:val="0"/>
              <w:jc w:val="both"/>
              <w:rPr>
                <w:szCs w:val="24"/>
              </w:rPr>
            </w:pPr>
            <w:r w:rsidRPr="003558C4">
              <w:rPr>
                <w:szCs w:val="24"/>
              </w:rPr>
              <w:t>Plywood</w:t>
            </w:r>
            <w:r w:rsidR="00E03BF6" w:rsidRPr="003558C4">
              <w:rPr>
                <w:szCs w:val="24"/>
              </w:rPr>
              <w:t xml:space="preserve"> form</w:t>
            </w:r>
          </w:p>
        </w:tc>
        <w:tc>
          <w:tcPr>
            <w:tcW w:w="6028" w:type="dxa"/>
          </w:tcPr>
          <w:p w14:paraId="7E110987" w14:textId="77777777" w:rsidR="00B20E4D" w:rsidRPr="003558C4" w:rsidRDefault="006D7343">
            <w:pPr>
              <w:adjustRightInd w:val="0"/>
              <w:snapToGrid w:val="0"/>
              <w:jc w:val="both"/>
              <w:rPr>
                <w:b/>
                <w:szCs w:val="24"/>
              </w:rPr>
            </w:pPr>
            <w:r w:rsidRPr="003558C4">
              <w:rPr>
                <w:b/>
                <w:szCs w:val="24"/>
              </w:rPr>
              <w:t>Evaluation Criteria</w:t>
            </w:r>
          </w:p>
          <w:p w14:paraId="6EA779F3" w14:textId="77777777" w:rsidR="00DA2AF5" w:rsidRPr="003558C4" w:rsidRDefault="00256FC8" w:rsidP="00BA6DBA">
            <w:pPr>
              <w:numPr>
                <w:ilvl w:val="0"/>
                <w:numId w:val="402"/>
              </w:numPr>
              <w:adjustRightInd w:val="0"/>
              <w:snapToGrid w:val="0"/>
              <w:jc w:val="both"/>
              <w:rPr>
                <w:bCs/>
                <w:szCs w:val="24"/>
              </w:rPr>
            </w:pPr>
            <w:r w:rsidRPr="003558C4">
              <w:rPr>
                <w:rFonts w:hint="eastAsia"/>
                <w:bCs/>
                <w:szCs w:val="24"/>
              </w:rPr>
              <w:t>L</w:t>
            </w:r>
            <w:r w:rsidR="00921119" w:rsidRPr="003558C4">
              <w:rPr>
                <w:rFonts w:hint="eastAsia"/>
                <w:bCs/>
                <w:szCs w:val="24"/>
              </w:rPr>
              <w:t>u</w:t>
            </w:r>
            <w:r w:rsidR="00DA2AF5" w:rsidRPr="003558C4">
              <w:rPr>
                <w:rFonts w:hint="eastAsia"/>
                <w:bCs/>
                <w:szCs w:val="24"/>
              </w:rPr>
              <w:t xml:space="preserve">mber </w:t>
            </w:r>
            <w:r w:rsidR="00DA2AF5" w:rsidRPr="003558C4">
              <w:rPr>
                <w:bCs/>
                <w:szCs w:val="24"/>
              </w:rPr>
              <w:t>from thinning, obtained from plywood or lumber factories, material left over from forestry</w:t>
            </w:r>
            <w:r w:rsidR="00DA2AF5" w:rsidRPr="003558C4">
              <w:rPr>
                <w:rFonts w:hint="eastAsia"/>
                <w:bCs/>
                <w:szCs w:val="24"/>
              </w:rPr>
              <w:t xml:space="preserve"> and</w:t>
            </w:r>
            <w:r w:rsidR="00DA2AF5" w:rsidRPr="003558C4">
              <w:t xml:space="preserve"> </w:t>
            </w:r>
            <w:r w:rsidR="00921119" w:rsidRPr="003558C4">
              <w:rPr>
                <w:bCs/>
                <w:szCs w:val="24"/>
              </w:rPr>
              <w:t>lumber with a small diameter</w:t>
            </w:r>
            <w:r w:rsidR="00DA2AF5" w:rsidRPr="003558C4">
              <w:rPr>
                <w:bCs/>
                <w:szCs w:val="24"/>
              </w:rPr>
              <w:t xml:space="preserve"> contain 10</w:t>
            </w:r>
            <w:r w:rsidR="008B2543" w:rsidRPr="003558C4">
              <w:rPr>
                <w:bCs/>
                <w:szCs w:val="24"/>
              </w:rPr>
              <w:t>%</w:t>
            </w:r>
            <w:r w:rsidR="00DA2AF5" w:rsidRPr="003558C4">
              <w:rPr>
                <w:bCs/>
                <w:szCs w:val="24"/>
              </w:rPr>
              <w:t xml:space="preserve"> or more by volume</w:t>
            </w:r>
            <w:r w:rsidR="00DA2AF5" w:rsidRPr="003558C4">
              <w:rPr>
                <w:rFonts w:hint="eastAsia"/>
                <w:bCs/>
                <w:szCs w:val="24"/>
              </w:rPr>
              <w:t xml:space="preserve"> and also</w:t>
            </w:r>
            <w:r w:rsidR="00DA2AF5" w:rsidRPr="003558C4">
              <w:rPr>
                <w:bCs/>
                <w:szCs w:val="24"/>
              </w:rPr>
              <w:t xml:space="preserve"> </w:t>
            </w:r>
            <w:r w:rsidR="00DA2AF5" w:rsidRPr="003558C4">
              <w:rPr>
                <w:rFonts w:hint="eastAsia"/>
                <w:bCs/>
                <w:szCs w:val="24"/>
              </w:rPr>
              <w:t>lumber that is used other than</w:t>
            </w:r>
            <w:r w:rsidR="00DA2AF5" w:rsidRPr="003558C4">
              <w:rPr>
                <w:bCs/>
                <w:szCs w:val="24"/>
              </w:rPr>
              <w:t xml:space="preserve"> obtained from plywood lumber factories, material left over from forestry</w:t>
            </w:r>
            <w:r w:rsidR="00DA2AF5" w:rsidRPr="003558C4">
              <w:rPr>
                <w:rFonts w:hint="eastAsia"/>
                <w:bCs/>
                <w:szCs w:val="24"/>
              </w:rPr>
              <w:t xml:space="preserve"> and</w:t>
            </w:r>
            <w:r w:rsidR="00DA2AF5" w:rsidRPr="003558C4">
              <w:t xml:space="preserve"> </w:t>
            </w:r>
            <w:r w:rsidR="00921119" w:rsidRPr="003558C4">
              <w:rPr>
                <w:bCs/>
                <w:szCs w:val="24"/>
              </w:rPr>
              <w:t>lumber with a small diameter</w:t>
            </w:r>
            <w:r w:rsidR="00DA2AF5" w:rsidRPr="003558C4">
              <w:rPr>
                <w:szCs w:val="24"/>
              </w:rPr>
              <w:t xml:space="preserve"> is to be in compliance with the regulations concerning forestry in its country or geographical area of origin</w:t>
            </w:r>
            <w:r w:rsidR="00DA2AF5" w:rsidRPr="003558C4">
              <w:rPr>
                <w:bCs/>
                <w:szCs w:val="24"/>
              </w:rPr>
              <w:t>.</w:t>
            </w:r>
            <w:r w:rsidR="00DA2AF5" w:rsidRPr="003558C4">
              <w:rPr>
                <w:rFonts w:ascii="Arial" w:hAnsi="Arial" w:hint="eastAsia"/>
              </w:rPr>
              <w:t xml:space="preserve"> </w:t>
            </w:r>
          </w:p>
          <w:p w14:paraId="29FE4D80" w14:textId="2389CA14" w:rsidR="00DA2AF5" w:rsidRPr="003558C4" w:rsidRDefault="00071E06" w:rsidP="00BA6DBA">
            <w:pPr>
              <w:pStyle w:val="afd"/>
              <w:numPr>
                <w:ilvl w:val="0"/>
                <w:numId w:val="402"/>
              </w:numPr>
              <w:ind w:leftChars="0"/>
              <w:jc w:val="both"/>
              <w:rPr>
                <w:bCs/>
              </w:rPr>
            </w:pPr>
            <w:r w:rsidRPr="003558C4">
              <w:rPr>
                <w:bCs/>
              </w:rPr>
              <w:t xml:space="preserve">For </w:t>
            </w:r>
            <w:r w:rsidR="00F42503" w:rsidRPr="003558C4">
              <w:rPr>
                <w:bCs/>
              </w:rPr>
              <w:t xml:space="preserve">the </w:t>
            </w:r>
            <w:r w:rsidRPr="003558C4">
              <w:rPr>
                <w:bCs/>
              </w:rPr>
              <w:t xml:space="preserve">cases other than </w:t>
            </w:r>
            <w:r w:rsidR="00293EAD" w:rsidRPr="003558C4">
              <w:rPr>
                <w:bCs/>
              </w:rPr>
              <w:t>(</w:t>
            </w:r>
            <w:r w:rsidRPr="003558C4">
              <w:rPr>
                <w:bCs/>
              </w:rPr>
              <w:t>1</w:t>
            </w:r>
            <w:r w:rsidR="00293EAD" w:rsidRPr="003558C4">
              <w:rPr>
                <w:bCs/>
              </w:rPr>
              <w:t>)</w:t>
            </w:r>
            <w:r w:rsidRPr="003558C4">
              <w:rPr>
                <w:bCs/>
              </w:rPr>
              <w:t xml:space="preserve">, </w:t>
            </w:r>
            <w:r w:rsidR="00B0147A" w:rsidRPr="003558C4">
              <w:rPr>
                <w:bCs/>
              </w:rPr>
              <w:t xml:space="preserve">used </w:t>
            </w:r>
            <w:r w:rsidR="008E4C2D" w:rsidRPr="003558C4">
              <w:t>lumbers</w:t>
            </w:r>
            <w:r w:rsidRPr="003558C4">
              <w:t xml:space="preserve"> in compliance with the regulations concerning forestry in its country or geographical area of origin.</w:t>
            </w:r>
          </w:p>
          <w:p w14:paraId="1BEFE279" w14:textId="77777777" w:rsidR="00DB4DFE" w:rsidRPr="003558C4" w:rsidRDefault="00DB4DFE" w:rsidP="00DA2AF5">
            <w:pPr>
              <w:ind w:left="241" w:hangingChars="100" w:hanging="241"/>
              <w:jc w:val="both"/>
              <w:rPr>
                <w:b/>
              </w:rPr>
            </w:pPr>
          </w:p>
          <w:p w14:paraId="5CCFED8F" w14:textId="77777777" w:rsidR="00DA2AF5" w:rsidRPr="003558C4" w:rsidRDefault="006D7343" w:rsidP="00DA2AF5">
            <w:pPr>
              <w:ind w:left="241" w:hangingChars="100" w:hanging="241"/>
              <w:jc w:val="both"/>
              <w:rPr>
                <w:b/>
              </w:rPr>
            </w:pPr>
            <w:r w:rsidRPr="003558C4">
              <w:rPr>
                <w:b/>
              </w:rPr>
              <w:t>Factors for Consideration</w:t>
            </w:r>
          </w:p>
          <w:p w14:paraId="2FD96A3B" w14:textId="77777777" w:rsidR="00DA2AF5" w:rsidRPr="003558C4" w:rsidRDefault="00DA2AF5" w:rsidP="00BA6DBA">
            <w:pPr>
              <w:pStyle w:val="afd"/>
              <w:numPr>
                <w:ilvl w:val="0"/>
                <w:numId w:val="401"/>
              </w:numPr>
              <w:ind w:leftChars="0"/>
              <w:jc w:val="both"/>
              <w:rPr>
                <w:bCs/>
              </w:rPr>
            </w:pPr>
            <w:r w:rsidRPr="003558C4">
              <w:t xml:space="preserve">Lumber that is used as the raw material is to be obtained from a forest that is conducting a sustainable operation. </w:t>
            </w:r>
            <w:r w:rsidRPr="003558C4">
              <w:rPr>
                <w:rFonts w:hint="eastAsia"/>
              </w:rPr>
              <w:t>However,</w:t>
            </w:r>
            <w:r w:rsidRPr="003558C4">
              <w:t xml:space="preserve"> obtained from plywood or lumber factories, material left over from forestry</w:t>
            </w:r>
            <w:r w:rsidRPr="003558C4">
              <w:rPr>
                <w:rFonts w:hint="eastAsia"/>
              </w:rPr>
              <w:t>,</w:t>
            </w:r>
            <w:r w:rsidRPr="003558C4">
              <w:t xml:space="preserve"> </w:t>
            </w:r>
            <w:r w:rsidR="00921119" w:rsidRPr="003558C4">
              <w:t>lumber with a small diameter</w:t>
            </w:r>
            <w:r w:rsidRPr="003558C4">
              <w:t xml:space="preserve"> will not be </w:t>
            </w:r>
            <w:r w:rsidRPr="003558C4">
              <w:rPr>
                <w:rFonts w:hint="eastAsia"/>
              </w:rPr>
              <w:t>applied</w:t>
            </w:r>
            <w:r w:rsidRPr="003558C4">
              <w:t>.</w:t>
            </w:r>
          </w:p>
          <w:p w14:paraId="42CD26C2" w14:textId="06BF562D" w:rsidR="00033DC0" w:rsidRPr="003558C4" w:rsidRDefault="00DA2AF5" w:rsidP="00BA6DBA">
            <w:pPr>
              <w:pStyle w:val="afd"/>
              <w:numPr>
                <w:ilvl w:val="0"/>
                <w:numId w:val="401"/>
              </w:numPr>
              <w:adjustRightInd w:val="0"/>
              <w:snapToGrid w:val="0"/>
              <w:ind w:leftChars="0"/>
              <w:jc w:val="both"/>
              <w:rPr>
                <w:szCs w:val="24"/>
              </w:rPr>
            </w:pPr>
            <w:r w:rsidRPr="003558C4">
              <w:rPr>
                <w:szCs w:val="24"/>
              </w:rPr>
              <w:t>For wood</w:t>
            </w:r>
            <w:r w:rsidR="00BF779F" w:rsidRPr="003558C4">
              <w:rPr>
                <w:szCs w:val="24"/>
              </w:rPr>
              <w:t>-</w:t>
            </w:r>
            <w:r w:rsidRPr="003558C4">
              <w:rPr>
                <w:szCs w:val="24"/>
              </w:rPr>
              <w:t xml:space="preserve">based materials, the utilization ratio of recycled resources and </w:t>
            </w:r>
            <w:r w:rsidR="004D38DC" w:rsidRPr="003558C4">
              <w:rPr>
                <w:szCs w:val="24"/>
              </w:rPr>
              <w:t>lumber from thinning</w:t>
            </w:r>
            <w:r w:rsidRPr="003558C4">
              <w:rPr>
                <w:szCs w:val="24"/>
              </w:rPr>
              <w:t xml:space="preserve"> should be as high as possible.</w:t>
            </w:r>
          </w:p>
        </w:tc>
      </w:tr>
    </w:tbl>
    <w:p w14:paraId="77176917" w14:textId="17DA26B4" w:rsidR="00F42503" w:rsidRPr="003558C4" w:rsidRDefault="00F42503">
      <w:pPr>
        <w:adjustRightInd w:val="0"/>
        <w:snapToGrid w:val="0"/>
        <w:jc w:val="both"/>
        <w:rPr>
          <w:b/>
        </w:rPr>
      </w:pPr>
      <w:r w:rsidRPr="003558C4">
        <w:rPr>
          <w:b/>
          <w:szCs w:val="24"/>
        </w:rPr>
        <w:t>Note</w:t>
      </w:r>
      <w:r w:rsidR="00C3197B" w:rsidRPr="003558C4">
        <w:rPr>
          <w:rFonts w:hint="eastAsia"/>
          <w:b/>
          <w:szCs w:val="24"/>
        </w:rPr>
        <w:t>s</w:t>
      </w:r>
      <w:r w:rsidR="00776D1E" w:rsidRPr="003558C4">
        <w:rPr>
          <w:b/>
          <w:szCs w:val="24"/>
        </w:rPr>
        <w:t>:</w:t>
      </w:r>
    </w:p>
    <w:p w14:paraId="58279A1B" w14:textId="77777777" w:rsidR="00F42503" w:rsidRPr="003558C4" w:rsidRDefault="00F42503" w:rsidP="00E90135">
      <w:pPr>
        <w:pStyle w:val="afd"/>
        <w:numPr>
          <w:ilvl w:val="0"/>
          <w:numId w:val="243"/>
        </w:numPr>
        <w:snapToGrid w:val="0"/>
        <w:ind w:leftChars="0"/>
        <w:jc w:val="both"/>
      </w:pPr>
      <w:r w:rsidRPr="003558C4">
        <w:rPr>
          <w:szCs w:val="24"/>
        </w:rPr>
        <w:t xml:space="preserve">Evaluation Criteria </w:t>
      </w:r>
      <w:r w:rsidR="00293EAD" w:rsidRPr="003558C4">
        <w:rPr>
          <w:szCs w:val="24"/>
        </w:rPr>
        <w:t>(</w:t>
      </w:r>
      <w:r w:rsidRPr="003558C4">
        <w:rPr>
          <w:szCs w:val="24"/>
        </w:rPr>
        <w:t>2</w:t>
      </w:r>
      <w:r w:rsidR="00293EAD" w:rsidRPr="003558C4">
        <w:rPr>
          <w:szCs w:val="24"/>
        </w:rPr>
        <w:t>)</w:t>
      </w:r>
      <w:r w:rsidRPr="003558C4">
        <w:rPr>
          <w:szCs w:val="24"/>
        </w:rPr>
        <w:t xml:space="preserve"> for </w:t>
      </w:r>
      <w:r w:rsidRPr="003558C4">
        <w:rPr>
          <w:b/>
          <w:i/>
          <w:szCs w:val="24"/>
        </w:rPr>
        <w:t>Plywood form</w:t>
      </w:r>
      <w:r w:rsidRPr="003558C4">
        <w:rPr>
          <w:b/>
          <w:szCs w:val="24"/>
        </w:rPr>
        <w:t xml:space="preserve"> </w:t>
      </w:r>
      <w:r w:rsidRPr="003558C4">
        <w:rPr>
          <w:szCs w:val="24"/>
        </w:rPr>
        <w:t xml:space="preserve">is to be applicable only </w:t>
      </w:r>
      <w:r w:rsidR="005E6B99" w:rsidRPr="003558C4">
        <w:rPr>
          <w:szCs w:val="24"/>
        </w:rPr>
        <w:t xml:space="preserve">under the </w:t>
      </w:r>
      <w:r w:rsidRPr="003558C4">
        <w:rPr>
          <w:szCs w:val="24"/>
        </w:rPr>
        <w:t>restrictions</w:t>
      </w:r>
      <w:r w:rsidR="0070309D" w:rsidRPr="003558C4">
        <w:rPr>
          <w:szCs w:val="24"/>
        </w:rPr>
        <w:t xml:space="preserve"> of </w:t>
      </w:r>
      <w:r w:rsidRPr="003558C4">
        <w:rPr>
          <w:szCs w:val="24"/>
        </w:rPr>
        <w:t xml:space="preserve">either function or </w:t>
      </w:r>
      <w:r w:rsidR="0070309D" w:rsidRPr="003558C4">
        <w:rPr>
          <w:szCs w:val="24"/>
        </w:rPr>
        <w:t>supply</w:t>
      </w:r>
      <w:r w:rsidRPr="003558C4">
        <w:rPr>
          <w:szCs w:val="24"/>
        </w:rPr>
        <w:t>.</w:t>
      </w:r>
    </w:p>
    <w:p w14:paraId="024FD64E" w14:textId="77777777" w:rsidR="00FB15A8" w:rsidRPr="003558C4" w:rsidRDefault="00C36CB6" w:rsidP="00E90135">
      <w:pPr>
        <w:pStyle w:val="afd"/>
        <w:numPr>
          <w:ilvl w:val="0"/>
          <w:numId w:val="243"/>
        </w:numPr>
        <w:snapToGrid w:val="0"/>
        <w:ind w:leftChars="0"/>
        <w:jc w:val="both"/>
      </w:pPr>
      <w:r w:rsidRPr="003558C4">
        <w:rPr>
          <w:szCs w:val="24"/>
        </w:rPr>
        <w:t>C</w:t>
      </w:r>
      <w:r w:rsidR="00FB15A8" w:rsidRPr="003558C4">
        <w:rPr>
          <w:szCs w:val="24"/>
        </w:rPr>
        <w:t xml:space="preserve">onfirm </w:t>
      </w:r>
      <w:r w:rsidRPr="003558C4">
        <w:rPr>
          <w:szCs w:val="24"/>
        </w:rPr>
        <w:t xml:space="preserve">that </w:t>
      </w:r>
      <w:r w:rsidR="00FB15A8" w:rsidRPr="003558C4">
        <w:rPr>
          <w:szCs w:val="24"/>
        </w:rPr>
        <w:t>the content</w:t>
      </w:r>
      <w:r w:rsidRPr="003558C4">
        <w:rPr>
          <w:szCs w:val="24"/>
        </w:rPr>
        <w:t>s</w:t>
      </w:r>
      <w:r w:rsidR="00FB15A8" w:rsidRPr="003558C4">
        <w:rPr>
          <w:szCs w:val="24"/>
        </w:rPr>
        <w:t xml:space="preserve"> shown in Note3 </w:t>
      </w:r>
      <w:r w:rsidRPr="003558C4">
        <w:rPr>
          <w:szCs w:val="24"/>
        </w:rPr>
        <w:t xml:space="preserve">are displayed </w:t>
      </w:r>
      <w:r w:rsidR="00FB15A8" w:rsidRPr="003558C4">
        <w:rPr>
          <w:szCs w:val="24"/>
        </w:rPr>
        <w:t xml:space="preserve">on the </w:t>
      </w:r>
      <w:r w:rsidR="00656BE2" w:rsidRPr="003558C4">
        <w:rPr>
          <w:szCs w:val="24"/>
        </w:rPr>
        <w:t>surface</w:t>
      </w:r>
      <w:r w:rsidR="00FB15A8" w:rsidRPr="003558C4">
        <w:rPr>
          <w:szCs w:val="24"/>
        </w:rPr>
        <w:t xml:space="preserve"> of the plywood form</w:t>
      </w:r>
      <w:r w:rsidRPr="003558C4">
        <w:rPr>
          <w:szCs w:val="24"/>
        </w:rPr>
        <w:t xml:space="preserve"> when confirming the legality of lumbers and the sustainability of the forest where the lumbers are produced from</w:t>
      </w:r>
      <w:r w:rsidR="00FB15A8" w:rsidRPr="003558C4">
        <w:rPr>
          <w:szCs w:val="24"/>
        </w:rPr>
        <w:t>.</w:t>
      </w:r>
    </w:p>
    <w:p w14:paraId="4BDD0F4E" w14:textId="77777777" w:rsidR="00F42503" w:rsidRPr="003558C4" w:rsidRDefault="00D60E84" w:rsidP="00E90135">
      <w:pPr>
        <w:pStyle w:val="afd"/>
        <w:numPr>
          <w:ilvl w:val="0"/>
          <w:numId w:val="243"/>
        </w:numPr>
        <w:snapToGrid w:val="0"/>
        <w:ind w:leftChars="0"/>
        <w:jc w:val="both"/>
      </w:pPr>
      <w:r w:rsidRPr="003558C4">
        <w:rPr>
          <w:szCs w:val="24"/>
        </w:rPr>
        <w:t xml:space="preserve">It is necessary to display the following content on the </w:t>
      </w:r>
      <w:r w:rsidR="00656BE2" w:rsidRPr="003558C4">
        <w:rPr>
          <w:szCs w:val="24"/>
        </w:rPr>
        <w:t xml:space="preserve">surface </w:t>
      </w:r>
      <w:r w:rsidRPr="003558C4">
        <w:rPr>
          <w:szCs w:val="24"/>
        </w:rPr>
        <w:t>of the plywood form.</w:t>
      </w:r>
      <w:r w:rsidR="00F728CE" w:rsidRPr="003558C4">
        <w:t xml:space="preserve"> </w:t>
      </w:r>
      <w:r w:rsidR="00200145" w:rsidRPr="003558C4">
        <w:rPr>
          <w:szCs w:val="24"/>
        </w:rPr>
        <w:t>Those</w:t>
      </w:r>
      <w:r w:rsidR="00F728CE" w:rsidRPr="003558C4">
        <w:rPr>
          <w:szCs w:val="24"/>
        </w:rPr>
        <w:t xml:space="preserve"> content</w:t>
      </w:r>
      <w:r w:rsidR="00200145" w:rsidRPr="003558C4">
        <w:rPr>
          <w:szCs w:val="24"/>
        </w:rPr>
        <w:t>s</w:t>
      </w:r>
      <w:r w:rsidR="00F728CE" w:rsidRPr="003558C4">
        <w:rPr>
          <w:szCs w:val="24"/>
        </w:rPr>
        <w:t xml:space="preserve"> </w:t>
      </w:r>
      <w:r w:rsidR="00200145" w:rsidRPr="003558C4">
        <w:rPr>
          <w:szCs w:val="24"/>
        </w:rPr>
        <w:t xml:space="preserve">are based on </w:t>
      </w:r>
      <w:r w:rsidR="00F42503" w:rsidRPr="003558C4">
        <w:rPr>
          <w:szCs w:val="24"/>
        </w:rPr>
        <w:t xml:space="preserve">Forest Agency’s “Guideline for Verification on Legality and Sustainability of Wood and Wood Products </w:t>
      </w:r>
      <w:r w:rsidR="00293EAD" w:rsidRPr="003558C4">
        <w:rPr>
          <w:szCs w:val="24"/>
        </w:rPr>
        <w:t>(</w:t>
      </w:r>
      <w:r w:rsidR="00F42503" w:rsidRPr="003558C4">
        <w:rPr>
          <w:szCs w:val="24"/>
        </w:rPr>
        <w:t>February 15, 2006</w:t>
      </w:r>
      <w:r w:rsidR="00293EAD" w:rsidRPr="003558C4">
        <w:rPr>
          <w:szCs w:val="24"/>
        </w:rPr>
        <w:t>)</w:t>
      </w:r>
      <w:r w:rsidR="001A0D4B" w:rsidRPr="003558C4">
        <w:rPr>
          <w:rFonts w:hint="eastAsia"/>
          <w:szCs w:val="24"/>
        </w:rPr>
        <w:t>.</w:t>
      </w:r>
      <w:r w:rsidR="00F42503" w:rsidRPr="003558C4">
        <w:rPr>
          <w:szCs w:val="24"/>
        </w:rPr>
        <w:t>”</w:t>
      </w:r>
      <w:r w:rsidR="00294F84" w:rsidRPr="003558C4">
        <w:rPr>
          <w:szCs w:val="24"/>
        </w:rPr>
        <w:t xml:space="preserve"> In addition, certification system of forest, timber, etc. by prefectures etc. can be utilized for confirmation of legality.</w:t>
      </w:r>
    </w:p>
    <w:p w14:paraId="7AA0FA2D" w14:textId="77777777" w:rsidR="00EF6900" w:rsidRPr="003558C4" w:rsidRDefault="00EF6900" w:rsidP="00E90135">
      <w:pPr>
        <w:pStyle w:val="afd"/>
        <w:numPr>
          <w:ilvl w:val="3"/>
          <w:numId w:val="260"/>
        </w:numPr>
        <w:adjustRightInd w:val="0"/>
        <w:snapToGrid w:val="0"/>
        <w:ind w:leftChars="0" w:left="1134" w:hanging="283"/>
        <w:jc w:val="both"/>
      </w:pPr>
      <w:r w:rsidRPr="003558C4">
        <w:rPr>
          <w:rFonts w:eastAsia="ＭＳ ゴシック"/>
          <w:szCs w:val="21"/>
        </w:rPr>
        <w:t xml:space="preserve">The words </w:t>
      </w:r>
      <w:r w:rsidR="00697537" w:rsidRPr="003558C4">
        <w:rPr>
          <w:rFonts w:eastAsia="ＭＳ ゴシック"/>
          <w:szCs w:val="21"/>
        </w:rPr>
        <w:t>or</w:t>
      </w:r>
      <w:r w:rsidRPr="003558C4">
        <w:rPr>
          <w:rFonts w:eastAsia="ＭＳ ゴシック"/>
          <w:szCs w:val="21"/>
        </w:rPr>
        <w:t xml:space="preserve"> certificated mark</w:t>
      </w:r>
      <w:r w:rsidR="00697537" w:rsidRPr="003558C4">
        <w:rPr>
          <w:rFonts w:eastAsia="ＭＳ ゴシック"/>
          <w:szCs w:val="21"/>
        </w:rPr>
        <w:t>s</w:t>
      </w:r>
      <w:r w:rsidR="00E217FF" w:rsidRPr="003558C4">
        <w:rPr>
          <w:rFonts w:eastAsia="ＭＳ ゴシック"/>
          <w:szCs w:val="21"/>
        </w:rPr>
        <w:t xml:space="preserve"> </w:t>
      </w:r>
      <w:r w:rsidR="00697537" w:rsidRPr="003558C4">
        <w:rPr>
          <w:rFonts w:eastAsia="ＭＳ ゴシック"/>
          <w:szCs w:val="21"/>
        </w:rPr>
        <w:t xml:space="preserve">which assure </w:t>
      </w:r>
      <w:r w:rsidR="00E217FF" w:rsidRPr="003558C4">
        <w:rPr>
          <w:rFonts w:eastAsia="ＭＳ ゴシック"/>
          <w:szCs w:val="21"/>
        </w:rPr>
        <w:t>the</w:t>
      </w:r>
      <w:r w:rsidR="00697537" w:rsidRPr="003558C4">
        <w:rPr>
          <w:rFonts w:eastAsia="ＭＳ ゴシック"/>
          <w:szCs w:val="21"/>
        </w:rPr>
        <w:t xml:space="preserve"> use of lumbers that are produced through appropriate</w:t>
      </w:r>
      <w:r w:rsidR="00E217FF" w:rsidRPr="003558C4">
        <w:rPr>
          <w:rFonts w:eastAsia="ＭＳ ゴシック"/>
          <w:szCs w:val="21"/>
        </w:rPr>
        <w:t xml:space="preserve"> procedure </w:t>
      </w:r>
      <w:r w:rsidR="00697537" w:rsidRPr="003558C4">
        <w:rPr>
          <w:rFonts w:eastAsia="ＭＳ ゴシック"/>
          <w:szCs w:val="21"/>
        </w:rPr>
        <w:t xml:space="preserve">described </w:t>
      </w:r>
      <w:r w:rsidRPr="003558C4">
        <w:rPr>
          <w:rFonts w:eastAsia="ＭＳ ゴシック"/>
          <w:szCs w:val="21"/>
        </w:rPr>
        <w:t xml:space="preserve">in Evaluation Criteria </w:t>
      </w:r>
      <w:r w:rsidR="00293EAD" w:rsidRPr="003558C4">
        <w:rPr>
          <w:rFonts w:eastAsia="ＭＳ ゴシック"/>
          <w:szCs w:val="21"/>
        </w:rPr>
        <w:t>(</w:t>
      </w:r>
      <w:r w:rsidRPr="003558C4">
        <w:rPr>
          <w:rFonts w:eastAsia="ＭＳ ゴシック"/>
          <w:szCs w:val="21"/>
        </w:rPr>
        <w:t>1</w:t>
      </w:r>
      <w:r w:rsidR="00293EAD" w:rsidRPr="003558C4">
        <w:rPr>
          <w:rFonts w:eastAsia="ＭＳ ゴシック"/>
          <w:szCs w:val="21"/>
        </w:rPr>
        <w:t>)</w:t>
      </w:r>
      <w:r w:rsidRPr="003558C4">
        <w:rPr>
          <w:rFonts w:eastAsia="ＭＳ ゴシック"/>
          <w:szCs w:val="21"/>
        </w:rPr>
        <w:t xml:space="preserve"> or </w:t>
      </w:r>
      <w:r w:rsidR="00293EAD" w:rsidRPr="003558C4">
        <w:rPr>
          <w:rFonts w:eastAsia="ＭＳ ゴシック"/>
          <w:szCs w:val="21"/>
        </w:rPr>
        <w:t>(</w:t>
      </w:r>
      <w:r w:rsidRPr="003558C4">
        <w:rPr>
          <w:rFonts w:eastAsia="ＭＳ ゴシック"/>
          <w:szCs w:val="21"/>
        </w:rPr>
        <w:t>2</w:t>
      </w:r>
      <w:r w:rsidR="00293EAD" w:rsidRPr="003558C4">
        <w:rPr>
          <w:rFonts w:eastAsia="ＭＳ ゴシック"/>
          <w:szCs w:val="21"/>
        </w:rPr>
        <w:t>)</w:t>
      </w:r>
      <w:r w:rsidRPr="003558C4">
        <w:rPr>
          <w:rFonts w:eastAsia="ＭＳ ゴシック"/>
          <w:szCs w:val="21"/>
        </w:rPr>
        <w:t xml:space="preserve"> in this section.</w:t>
      </w:r>
    </w:p>
    <w:p w14:paraId="0CAA9533" w14:textId="77777777" w:rsidR="00F728CE" w:rsidRPr="003558C4" w:rsidRDefault="006007F0" w:rsidP="00E90135">
      <w:pPr>
        <w:pStyle w:val="afd"/>
        <w:numPr>
          <w:ilvl w:val="3"/>
          <w:numId w:val="260"/>
        </w:numPr>
        <w:snapToGrid w:val="0"/>
        <w:ind w:leftChars="0" w:left="1134" w:hanging="283"/>
        <w:jc w:val="both"/>
      </w:pPr>
      <w:r w:rsidRPr="003558C4">
        <w:t>N</w:t>
      </w:r>
      <w:r w:rsidR="00F728CE" w:rsidRPr="003558C4">
        <w:t>umber</w:t>
      </w:r>
      <w:r w:rsidRPr="003558C4">
        <w:t xml:space="preserve"> of accreditation or certification, </w:t>
      </w:r>
      <w:r w:rsidR="00F728CE" w:rsidRPr="003558C4">
        <w:t>and the name of certification</w:t>
      </w:r>
      <w:r w:rsidRPr="003558C4">
        <w:t xml:space="preserve"> organization</w:t>
      </w:r>
      <w:r w:rsidR="00F728CE" w:rsidRPr="003558C4">
        <w:t>.</w:t>
      </w:r>
    </w:p>
    <w:p w14:paraId="072A7AF4" w14:textId="77777777" w:rsidR="008D76CC" w:rsidRPr="003558C4" w:rsidRDefault="00656BE2">
      <w:pPr>
        <w:pStyle w:val="afd"/>
        <w:adjustRightInd w:val="0"/>
        <w:snapToGrid w:val="0"/>
        <w:ind w:leftChars="0" w:left="851"/>
        <w:jc w:val="both"/>
      </w:pPr>
      <w:r w:rsidRPr="003558C4">
        <w:t xml:space="preserve">Those contents </w:t>
      </w:r>
      <w:r w:rsidR="00CC4FFF" w:rsidRPr="003558C4">
        <w:t>are</w:t>
      </w:r>
      <w:r w:rsidR="00F42503" w:rsidRPr="003558C4">
        <w:t xml:space="preserve"> </w:t>
      </w:r>
      <w:r w:rsidRPr="003558C4">
        <w:t xml:space="preserve">displayed clearly </w:t>
      </w:r>
      <w:r w:rsidR="00F42503" w:rsidRPr="003558C4">
        <w:t xml:space="preserve">in the </w:t>
      </w:r>
      <w:r w:rsidRPr="003558C4">
        <w:t xml:space="preserve">area which can easily be found </w:t>
      </w:r>
      <w:r w:rsidR="00F42503" w:rsidRPr="003558C4">
        <w:t xml:space="preserve">on </w:t>
      </w:r>
      <w:r w:rsidRPr="003558C4">
        <w:t xml:space="preserve">the surface of </w:t>
      </w:r>
      <w:r w:rsidR="00F42503" w:rsidRPr="003558C4">
        <w:t>each</w:t>
      </w:r>
      <w:r w:rsidR="0022651D" w:rsidRPr="003558C4">
        <w:t xml:space="preserve"> plywood form</w:t>
      </w:r>
      <w:r w:rsidR="00F42503" w:rsidRPr="003558C4">
        <w:t xml:space="preserve">. </w:t>
      </w:r>
      <w:r w:rsidR="00C81108" w:rsidRPr="003558C4">
        <w:t>A</w:t>
      </w:r>
      <w:r w:rsidR="00F42503" w:rsidRPr="003558C4">
        <w:t xml:space="preserve">s for plywood </w:t>
      </w:r>
      <w:r w:rsidR="00C81108" w:rsidRPr="003558C4">
        <w:t xml:space="preserve">for processed </w:t>
      </w:r>
      <w:r w:rsidR="00F42503" w:rsidRPr="003558C4">
        <w:t xml:space="preserve">surface </w:t>
      </w:r>
      <w:r w:rsidR="00C81108" w:rsidRPr="003558C4">
        <w:t>plywood form</w:t>
      </w:r>
      <w:r w:rsidR="00CC4FFF" w:rsidRPr="003558C4">
        <w:t xml:space="preserve"> which</w:t>
      </w:r>
      <w:r w:rsidR="00C81108" w:rsidRPr="003558C4">
        <w:t xml:space="preserve"> are coated by paint or overlay even in the back side</w:t>
      </w:r>
      <w:r w:rsidR="00F42503" w:rsidRPr="003558C4">
        <w:t xml:space="preserve">, </w:t>
      </w:r>
      <w:r w:rsidR="00CC4FFF" w:rsidRPr="003558C4">
        <w:t xml:space="preserve">those contents are </w:t>
      </w:r>
      <w:r w:rsidR="00A07716" w:rsidRPr="003558C4">
        <w:t xml:space="preserve">clearly </w:t>
      </w:r>
      <w:r w:rsidR="00CC4FFF" w:rsidRPr="003558C4">
        <w:t>displayed which can easily be found on the side surface of plywood if it is difficult to display on the surface.</w:t>
      </w:r>
    </w:p>
    <w:p w14:paraId="03BBA9AD" w14:textId="6EB949CD" w:rsidR="0095015A" w:rsidRPr="003558C4" w:rsidRDefault="00223586">
      <w:pPr>
        <w:pStyle w:val="afd"/>
        <w:adjustRightInd w:val="0"/>
        <w:snapToGrid w:val="0"/>
        <w:ind w:leftChars="0" w:left="851"/>
        <w:jc w:val="both"/>
        <w:rPr>
          <w:b/>
        </w:rPr>
      </w:pPr>
      <w:r w:rsidRPr="003558C4">
        <w:rPr>
          <w:rStyle w:val="hps"/>
          <w:lang w:val="en"/>
        </w:rPr>
        <w:t>In addition</w:t>
      </w:r>
      <w:r w:rsidRPr="003558C4">
        <w:rPr>
          <w:lang w:val="en"/>
        </w:rPr>
        <w:t xml:space="preserve">, </w:t>
      </w:r>
      <w:r w:rsidR="00860F11" w:rsidRPr="003558C4">
        <w:rPr>
          <w:rStyle w:val="hps"/>
          <w:lang w:val="en"/>
        </w:rPr>
        <w:t>plywood formwork should endeavor to be reused, even</w:t>
      </w:r>
      <w:r w:rsidR="00860F11" w:rsidRPr="003558C4">
        <w:rPr>
          <w:lang w:val="en"/>
        </w:rPr>
        <w:t xml:space="preserve"> </w:t>
      </w:r>
      <w:r w:rsidR="00860F11" w:rsidRPr="003558C4">
        <w:rPr>
          <w:rStyle w:val="hps"/>
          <w:lang w:val="en"/>
        </w:rPr>
        <w:t>plywood form</w:t>
      </w:r>
      <w:r w:rsidR="00860F11" w:rsidRPr="003558C4">
        <w:rPr>
          <w:lang w:val="en"/>
        </w:rPr>
        <w:t xml:space="preserve"> </w:t>
      </w:r>
      <w:r w:rsidR="00860F11" w:rsidRPr="003558C4">
        <w:rPr>
          <w:rStyle w:val="hps"/>
          <w:lang w:val="en"/>
        </w:rPr>
        <w:t>in which the</w:t>
      </w:r>
      <w:r w:rsidR="00860F11" w:rsidRPr="003558C4">
        <w:rPr>
          <w:lang w:val="en"/>
        </w:rPr>
        <w:t xml:space="preserve"> </w:t>
      </w:r>
      <w:r w:rsidR="00860F11" w:rsidRPr="003558C4">
        <w:rPr>
          <w:rStyle w:val="hps"/>
          <w:lang w:val="en"/>
        </w:rPr>
        <w:t>display above</w:t>
      </w:r>
      <w:r w:rsidR="00497945" w:rsidRPr="003558C4">
        <w:rPr>
          <w:rStyle w:val="hps"/>
          <w:lang w:val="en"/>
        </w:rPr>
        <w:t xml:space="preserve"> </w:t>
      </w:r>
      <w:r w:rsidR="00860F11" w:rsidRPr="003558C4">
        <w:rPr>
          <w:rStyle w:val="hps"/>
          <w:lang w:val="en"/>
        </w:rPr>
        <w:t>a. and b</w:t>
      </w:r>
      <w:r w:rsidR="00860F11" w:rsidRPr="003558C4">
        <w:rPr>
          <w:lang w:val="en"/>
        </w:rPr>
        <w:t xml:space="preserve">. </w:t>
      </w:r>
      <w:r w:rsidR="00860F11" w:rsidRPr="003558C4">
        <w:rPr>
          <w:rStyle w:val="hps"/>
          <w:lang w:val="en"/>
        </w:rPr>
        <w:t>on the</w:t>
      </w:r>
      <w:r w:rsidR="00860F11" w:rsidRPr="003558C4">
        <w:rPr>
          <w:lang w:val="en"/>
        </w:rPr>
        <w:t xml:space="preserve"> </w:t>
      </w:r>
      <w:r w:rsidR="00860F11" w:rsidRPr="003558C4">
        <w:rPr>
          <w:rStyle w:val="hps"/>
          <w:lang w:val="en"/>
        </w:rPr>
        <w:t>plate</w:t>
      </w:r>
      <w:r w:rsidR="00860F11" w:rsidRPr="003558C4">
        <w:rPr>
          <w:lang w:val="en"/>
        </w:rPr>
        <w:t xml:space="preserve"> </w:t>
      </w:r>
      <w:r w:rsidR="00860F11" w:rsidRPr="003558C4">
        <w:rPr>
          <w:rStyle w:val="hps"/>
          <w:lang w:val="en"/>
        </w:rPr>
        <w:t>surface</w:t>
      </w:r>
      <w:r w:rsidR="008C2205" w:rsidRPr="003558C4">
        <w:rPr>
          <w:rStyle w:val="hps"/>
          <w:lang w:val="en"/>
        </w:rPr>
        <w:t>,</w:t>
      </w:r>
      <w:r w:rsidR="002E0583" w:rsidRPr="003558C4">
        <w:rPr>
          <w:rStyle w:val="hps"/>
          <w:rFonts w:hint="eastAsia"/>
          <w:lang w:val="en"/>
        </w:rPr>
        <w:t xml:space="preserve"> </w:t>
      </w:r>
      <w:r w:rsidR="0013478B" w:rsidRPr="003558C4">
        <w:rPr>
          <w:lang w:val="en"/>
        </w:rPr>
        <w:t>t</w:t>
      </w:r>
      <w:r w:rsidR="0013478B" w:rsidRPr="003558C4">
        <w:rPr>
          <w:rStyle w:val="hps"/>
          <w:lang w:val="en"/>
        </w:rPr>
        <w:t>he case where the display on the pl</w:t>
      </w:r>
      <w:r w:rsidR="00022B77" w:rsidRPr="003558C4">
        <w:rPr>
          <w:rStyle w:val="hps"/>
          <w:lang w:val="en"/>
        </w:rPr>
        <w:t xml:space="preserve">ate surface </w:t>
      </w:r>
      <w:r w:rsidR="007C13DF" w:rsidRPr="003558C4">
        <w:rPr>
          <w:rStyle w:val="hps"/>
          <w:lang w:val="en"/>
        </w:rPr>
        <w:t>can</w:t>
      </w:r>
      <w:r w:rsidR="00AC423C" w:rsidRPr="003558C4">
        <w:rPr>
          <w:rStyle w:val="hps"/>
          <w:lang w:val="en"/>
        </w:rPr>
        <w:t xml:space="preserve">not be confirmed </w:t>
      </w:r>
      <w:r w:rsidR="00016834" w:rsidRPr="003558C4">
        <w:rPr>
          <w:rStyle w:val="hps"/>
          <w:lang w:val="en"/>
        </w:rPr>
        <w:t xml:space="preserve">because of </w:t>
      </w:r>
      <w:r w:rsidR="00AC423C" w:rsidRPr="003558C4">
        <w:rPr>
          <w:rStyle w:val="hps"/>
          <w:lang w:val="en"/>
        </w:rPr>
        <w:t>reusing</w:t>
      </w:r>
      <w:r w:rsidR="00016834" w:rsidRPr="003558C4">
        <w:rPr>
          <w:rStyle w:val="hps"/>
          <w:lang w:val="en"/>
        </w:rPr>
        <w:t xml:space="preserve">, etc., </w:t>
      </w:r>
      <w:r w:rsidR="003C1419" w:rsidRPr="003558C4">
        <w:rPr>
          <w:rStyle w:val="hps"/>
          <w:lang w:val="en"/>
        </w:rPr>
        <w:t xml:space="preserve">it is considered as a designated item </w:t>
      </w:r>
      <w:r w:rsidR="008F1B84" w:rsidRPr="003558C4">
        <w:rPr>
          <w:rStyle w:val="hps"/>
          <w:lang w:val="en"/>
        </w:rPr>
        <w:t xml:space="preserve">by </w:t>
      </w:r>
      <w:r w:rsidR="008F1B84" w:rsidRPr="003558C4">
        <w:rPr>
          <w:lang w:val="en"/>
        </w:rPr>
        <w:t xml:space="preserve">the </w:t>
      </w:r>
      <w:r w:rsidR="008F1B84" w:rsidRPr="003558C4">
        <w:rPr>
          <w:rStyle w:val="hps"/>
          <w:lang w:val="en"/>
        </w:rPr>
        <w:t>contractor</w:t>
      </w:r>
      <w:r w:rsidR="008F1B84" w:rsidRPr="003558C4">
        <w:rPr>
          <w:lang w:val="en"/>
        </w:rPr>
        <w:t xml:space="preserve"> </w:t>
      </w:r>
      <w:r w:rsidR="008F1B84" w:rsidRPr="003558C4">
        <w:rPr>
          <w:rStyle w:val="hps"/>
          <w:lang w:val="en"/>
        </w:rPr>
        <w:t>of</w:t>
      </w:r>
      <w:r w:rsidR="008F1B84" w:rsidRPr="003558C4">
        <w:rPr>
          <w:lang w:val="en"/>
        </w:rPr>
        <w:t xml:space="preserve"> </w:t>
      </w:r>
      <w:r w:rsidR="008F1B84" w:rsidRPr="003558C4">
        <w:rPr>
          <w:rStyle w:val="hps"/>
          <w:lang w:val="en"/>
        </w:rPr>
        <w:t xml:space="preserve">public works </w:t>
      </w:r>
      <w:r w:rsidR="008F1B84" w:rsidRPr="003558C4">
        <w:rPr>
          <w:lang w:val="en"/>
        </w:rPr>
        <w:t>projects</w:t>
      </w:r>
      <w:r w:rsidR="008F1B84" w:rsidRPr="003558C4">
        <w:rPr>
          <w:rStyle w:val="hps"/>
          <w:lang w:val="en"/>
        </w:rPr>
        <w:t xml:space="preserve"> </w:t>
      </w:r>
      <w:r w:rsidR="00C31E89" w:rsidRPr="003558C4">
        <w:rPr>
          <w:rStyle w:val="hps"/>
          <w:lang w:val="en"/>
        </w:rPr>
        <w:t>submit</w:t>
      </w:r>
      <w:r w:rsidR="008F1B84" w:rsidRPr="003558C4">
        <w:rPr>
          <w:rStyle w:val="hps"/>
          <w:lang w:val="en"/>
        </w:rPr>
        <w:t xml:space="preserve"> </w:t>
      </w:r>
      <w:r w:rsidR="00C31E89" w:rsidRPr="003558C4">
        <w:rPr>
          <w:rStyle w:val="hps"/>
          <w:lang w:val="en"/>
        </w:rPr>
        <w:t>a document</w:t>
      </w:r>
      <w:r w:rsidR="00DC7322" w:rsidRPr="003558C4">
        <w:rPr>
          <w:rStyle w:val="hps"/>
          <w:lang w:val="en"/>
        </w:rPr>
        <w:t xml:space="preserve"> </w:t>
      </w:r>
      <w:r w:rsidR="00DC7322" w:rsidRPr="003558C4">
        <w:rPr>
          <w:rStyle w:val="hps"/>
          <w:lang w:val="en"/>
        </w:rPr>
        <w:lastRenderedPageBreak/>
        <w:t>showing that using plywood form in which the display on the plate surface</w:t>
      </w:r>
      <w:r w:rsidR="00661518" w:rsidRPr="003558C4">
        <w:rPr>
          <w:rFonts w:hint="eastAsia"/>
          <w:iCs/>
          <w:szCs w:val="24"/>
        </w:rPr>
        <w:t xml:space="preserve"> </w:t>
      </w:r>
      <w:r w:rsidR="00DC7322" w:rsidRPr="003558C4">
        <w:rPr>
          <w:rStyle w:val="hps"/>
          <w:lang w:val="en"/>
        </w:rPr>
        <w:t>to the</w:t>
      </w:r>
      <w:r w:rsidR="00DC7322" w:rsidRPr="003558C4">
        <w:rPr>
          <w:lang w:val="en"/>
        </w:rPr>
        <w:t xml:space="preserve"> </w:t>
      </w:r>
      <w:r w:rsidR="00DC7322" w:rsidRPr="003558C4">
        <w:rPr>
          <w:rStyle w:val="hps"/>
          <w:lang w:val="en"/>
        </w:rPr>
        <w:t>procurement organization</w:t>
      </w:r>
      <w:r w:rsidRPr="003558C4">
        <w:rPr>
          <w:lang w:val="en"/>
        </w:rPr>
        <w:t>.</w:t>
      </w:r>
    </w:p>
    <w:p w14:paraId="51690CD1" w14:textId="77777777" w:rsidR="003E640E" w:rsidRPr="003558C4" w:rsidRDefault="00DE4B46">
      <w:pPr>
        <w:pStyle w:val="afd"/>
        <w:adjustRightInd w:val="0"/>
        <w:snapToGrid w:val="0"/>
        <w:ind w:leftChars="0"/>
        <w:jc w:val="both"/>
        <w:rPr>
          <w:szCs w:val="24"/>
        </w:rPr>
      </w:pPr>
      <w:r w:rsidRPr="003558C4">
        <w:rPr>
          <w:rFonts w:hint="eastAsia"/>
        </w:rPr>
        <w:t xml:space="preserve">In addition, </w:t>
      </w:r>
      <w:r w:rsidRPr="003558C4">
        <w:t>certification system of forest, timber, etc. by prefectures etc. can be utilized for confirmation of legality.</w:t>
      </w:r>
    </w:p>
    <w:p w14:paraId="461D85E4" w14:textId="77777777" w:rsidR="00CE6566" w:rsidRPr="003558C4" w:rsidRDefault="00CE6566">
      <w:pPr>
        <w:rPr>
          <w:b/>
          <w:bCs/>
          <w:szCs w:val="24"/>
        </w:rPr>
      </w:pPr>
      <w:r w:rsidRPr="003558C4">
        <w:rPr>
          <w:b/>
          <w:bCs/>
          <w:szCs w:val="24"/>
        </w:rPr>
        <w:br w:type="page"/>
      </w:r>
    </w:p>
    <w:p w14:paraId="75A65F1B" w14:textId="77777777" w:rsidR="00725D6C" w:rsidRPr="003558C4" w:rsidRDefault="00725D6C">
      <w:pPr>
        <w:adjustRightInd w:val="0"/>
        <w:snapToGrid w:val="0"/>
        <w:ind w:leftChars="-118" w:left="-1" w:hangingChars="117" w:hanging="282"/>
        <w:rPr>
          <w:b/>
          <w:i/>
          <w:szCs w:val="24"/>
        </w:rPr>
      </w:pPr>
      <w:r w:rsidRPr="003558C4">
        <w:rPr>
          <w:b/>
          <w:bCs/>
          <w:szCs w:val="24"/>
        </w:rPr>
        <w:lastRenderedPageBreak/>
        <w:t>Table 3</w:t>
      </w:r>
      <w:r w:rsidR="00776D1E" w:rsidRPr="003558C4">
        <w:rPr>
          <w:rFonts w:hint="eastAsia"/>
          <w:b/>
          <w:szCs w:val="24"/>
        </w:rPr>
        <w:t>:</w:t>
      </w:r>
      <w:r w:rsidR="00225507" w:rsidRPr="003558C4">
        <w:rPr>
          <w:szCs w:val="24"/>
        </w:rPr>
        <w:t xml:space="preserve"> </w:t>
      </w:r>
      <w:r w:rsidRPr="003558C4">
        <w:rPr>
          <w:b/>
          <w:szCs w:val="24"/>
        </w:rPr>
        <w:t>Construction Machines</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461"/>
        <w:gridCol w:w="2696"/>
        <w:gridCol w:w="1050"/>
        <w:gridCol w:w="1049"/>
        <w:gridCol w:w="1049"/>
        <w:gridCol w:w="1049"/>
        <w:gridCol w:w="791"/>
        <w:gridCol w:w="311"/>
      </w:tblGrid>
      <w:tr w:rsidR="00725D6C" w:rsidRPr="003558C4" w14:paraId="54DAF97D" w14:textId="77777777" w:rsidTr="00C90813">
        <w:trPr>
          <w:jc w:val="center"/>
        </w:trPr>
        <w:tc>
          <w:tcPr>
            <w:tcW w:w="1572" w:type="dxa"/>
            <w:tcBorders>
              <w:top w:val="single" w:sz="4" w:space="0" w:color="auto"/>
            </w:tcBorders>
          </w:tcPr>
          <w:p w14:paraId="0A9B8280" w14:textId="77777777" w:rsidR="00725D6C" w:rsidRPr="003558C4" w:rsidRDefault="00725D6C">
            <w:pPr>
              <w:adjustRightInd w:val="0"/>
              <w:snapToGrid w:val="0"/>
              <w:jc w:val="center"/>
              <w:rPr>
                <w:szCs w:val="24"/>
              </w:rPr>
            </w:pPr>
            <w:r w:rsidRPr="003558C4">
              <w:rPr>
                <w:szCs w:val="24"/>
              </w:rPr>
              <w:t>Item Name</w:t>
            </w:r>
          </w:p>
        </w:tc>
        <w:tc>
          <w:tcPr>
            <w:tcW w:w="8369" w:type="dxa"/>
            <w:gridSpan w:val="8"/>
            <w:tcBorders>
              <w:top w:val="single" w:sz="4" w:space="0" w:color="auto"/>
            </w:tcBorders>
          </w:tcPr>
          <w:p w14:paraId="0AEA2D5D" w14:textId="77777777" w:rsidR="00725D6C" w:rsidRPr="003558C4" w:rsidRDefault="00725D6C">
            <w:pPr>
              <w:adjustRightInd w:val="0"/>
              <w:snapToGrid w:val="0"/>
              <w:jc w:val="center"/>
              <w:rPr>
                <w:szCs w:val="24"/>
              </w:rPr>
            </w:pPr>
            <w:r w:rsidRPr="003558C4">
              <w:rPr>
                <w:szCs w:val="24"/>
              </w:rPr>
              <w:t>Evaluation Criteria, etc.</w:t>
            </w:r>
          </w:p>
        </w:tc>
      </w:tr>
      <w:tr w:rsidR="00725D6C" w:rsidRPr="003558C4" w14:paraId="40CE3F9D" w14:textId="77777777" w:rsidTr="00C90813">
        <w:trPr>
          <w:cantSplit/>
          <w:jc w:val="center"/>
        </w:trPr>
        <w:tc>
          <w:tcPr>
            <w:tcW w:w="1572" w:type="dxa"/>
            <w:vMerge w:val="restart"/>
          </w:tcPr>
          <w:p w14:paraId="6FA20CCB" w14:textId="77777777" w:rsidR="00725D6C" w:rsidRPr="003558C4" w:rsidRDefault="00725D6C">
            <w:pPr>
              <w:adjustRightInd w:val="0"/>
              <w:snapToGrid w:val="0"/>
              <w:rPr>
                <w:szCs w:val="24"/>
              </w:rPr>
            </w:pPr>
            <w:r w:rsidRPr="003558C4">
              <w:rPr>
                <w:szCs w:val="24"/>
              </w:rPr>
              <w:t>Low-emission construction machines</w:t>
            </w:r>
          </w:p>
        </w:tc>
        <w:tc>
          <w:tcPr>
            <w:tcW w:w="8369" w:type="dxa"/>
            <w:gridSpan w:val="8"/>
            <w:tcBorders>
              <w:bottom w:val="nil"/>
            </w:tcBorders>
          </w:tcPr>
          <w:p w14:paraId="36D1C687" w14:textId="77777777" w:rsidR="00725D6C" w:rsidRPr="003558C4" w:rsidRDefault="00725D6C">
            <w:pPr>
              <w:adjustRightInd w:val="0"/>
              <w:snapToGrid w:val="0"/>
              <w:jc w:val="both"/>
              <w:rPr>
                <w:b/>
                <w:szCs w:val="24"/>
              </w:rPr>
            </w:pPr>
            <w:r w:rsidRPr="003558C4">
              <w:rPr>
                <w:b/>
                <w:szCs w:val="24"/>
              </w:rPr>
              <w:t xml:space="preserve">Evaluation Criteria </w:t>
            </w:r>
          </w:p>
          <w:p w14:paraId="28B9E968" w14:textId="77777777" w:rsidR="00725D6C" w:rsidRPr="003558C4" w:rsidRDefault="00F73FF7">
            <w:pPr>
              <w:adjustRightInd w:val="0"/>
              <w:snapToGrid w:val="0"/>
              <w:jc w:val="both"/>
              <w:rPr>
                <w:szCs w:val="24"/>
              </w:rPr>
            </w:pPr>
            <w:r w:rsidRPr="003558C4">
              <w:rPr>
                <w:rFonts w:hint="eastAsia"/>
                <w:szCs w:val="24"/>
              </w:rPr>
              <w:t xml:space="preserve">Low-emission construction machines </w:t>
            </w:r>
            <w:r w:rsidR="009D362B" w:rsidRPr="003558C4">
              <w:rPr>
                <w:rFonts w:hint="eastAsia"/>
                <w:szCs w:val="24"/>
              </w:rPr>
              <w:t>in</w:t>
            </w:r>
            <w:r w:rsidR="003346AA" w:rsidRPr="003558C4">
              <w:rPr>
                <w:rFonts w:hint="eastAsia"/>
                <w:szCs w:val="24"/>
              </w:rPr>
              <w:t xml:space="preserve"> </w:t>
            </w:r>
            <w:r w:rsidRPr="003558C4">
              <w:rPr>
                <w:rFonts w:hint="eastAsia"/>
                <w:szCs w:val="24"/>
              </w:rPr>
              <w:t>attached Table</w:t>
            </w:r>
            <w:r w:rsidR="003346AA" w:rsidRPr="003558C4">
              <w:rPr>
                <w:rFonts w:hint="eastAsia"/>
                <w:szCs w:val="24"/>
              </w:rPr>
              <w:t>s</w:t>
            </w:r>
            <w:r w:rsidRPr="003558C4">
              <w:rPr>
                <w:rFonts w:hint="eastAsia"/>
                <w:szCs w:val="24"/>
              </w:rPr>
              <w:t xml:space="preserve"> 1 and 2, e</w:t>
            </w:r>
            <w:r w:rsidR="00725D6C" w:rsidRPr="003558C4">
              <w:rPr>
                <w:szCs w:val="24"/>
              </w:rPr>
              <w:t xml:space="preserve">missions and soot from on-board engines do not exceed </w:t>
            </w:r>
            <w:r w:rsidR="00FF7A25" w:rsidRPr="003558C4">
              <w:rPr>
                <w:rFonts w:hint="eastAsia"/>
                <w:szCs w:val="24"/>
              </w:rPr>
              <w:t>the</w:t>
            </w:r>
            <w:r w:rsidR="003346AA" w:rsidRPr="003558C4">
              <w:rPr>
                <w:rFonts w:hint="eastAsia"/>
                <w:szCs w:val="24"/>
              </w:rPr>
              <w:t xml:space="preserve"> ratio of </w:t>
            </w:r>
            <w:r w:rsidR="00FF7A25" w:rsidRPr="003558C4">
              <w:rPr>
                <w:rFonts w:hint="eastAsia"/>
                <w:szCs w:val="24"/>
              </w:rPr>
              <w:t>second</w:t>
            </w:r>
            <w:r w:rsidR="00D3397D" w:rsidRPr="003558C4">
              <w:rPr>
                <w:rFonts w:hint="eastAsia"/>
                <w:szCs w:val="24"/>
              </w:rPr>
              <w:t>ary</w:t>
            </w:r>
            <w:r w:rsidR="00FF7A25" w:rsidRPr="003558C4">
              <w:rPr>
                <w:rFonts w:hint="eastAsia"/>
                <w:szCs w:val="24"/>
              </w:rPr>
              <w:t xml:space="preserve"> standard </w:t>
            </w:r>
            <w:r w:rsidR="000B5C88" w:rsidRPr="003558C4">
              <w:rPr>
                <w:rFonts w:hint="eastAsia"/>
                <w:szCs w:val="24"/>
              </w:rPr>
              <w:t>or</w:t>
            </w:r>
            <w:r w:rsidR="00FF7A25" w:rsidRPr="003558C4">
              <w:rPr>
                <w:rFonts w:hint="eastAsia"/>
                <w:szCs w:val="24"/>
              </w:rPr>
              <w:t xml:space="preserve"> less described below.</w:t>
            </w:r>
          </w:p>
          <w:p w14:paraId="7F3C15BE" w14:textId="77777777" w:rsidR="005917B6" w:rsidRPr="003558C4" w:rsidRDefault="005917B6">
            <w:pPr>
              <w:adjustRightInd w:val="0"/>
              <w:snapToGrid w:val="0"/>
              <w:rPr>
                <w:szCs w:val="24"/>
              </w:rPr>
            </w:pPr>
          </w:p>
          <w:p w14:paraId="3F1B077E" w14:textId="77777777" w:rsidR="00062C54" w:rsidRPr="003558C4" w:rsidRDefault="00062C54">
            <w:pPr>
              <w:adjustRightInd w:val="0"/>
              <w:snapToGrid w:val="0"/>
              <w:rPr>
                <w:b/>
                <w:szCs w:val="24"/>
              </w:rPr>
            </w:pPr>
            <w:r w:rsidRPr="003558C4">
              <w:rPr>
                <w:b/>
                <w:szCs w:val="24"/>
              </w:rPr>
              <w:t>Attached Table 1</w:t>
            </w:r>
            <w:r w:rsidR="00776D1E" w:rsidRPr="003558C4">
              <w:rPr>
                <w:rFonts w:hint="eastAsia"/>
                <w:b/>
                <w:szCs w:val="24"/>
              </w:rPr>
              <w:t>:</w:t>
            </w:r>
            <w:r w:rsidRPr="003558C4">
              <w:rPr>
                <w:rFonts w:hint="eastAsia"/>
                <w:b/>
                <w:szCs w:val="24"/>
              </w:rPr>
              <w:t xml:space="preserve"> Construction Machines for Tunnel</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6072"/>
            </w:tblGrid>
            <w:tr w:rsidR="00062C54" w:rsidRPr="003558C4" w14:paraId="49C025EF" w14:textId="77777777" w:rsidTr="006E00AE">
              <w:tc>
                <w:tcPr>
                  <w:tcW w:w="1776" w:type="dxa"/>
                </w:tcPr>
                <w:p w14:paraId="0AFB5527" w14:textId="77777777" w:rsidR="00062C54" w:rsidRPr="003558C4" w:rsidRDefault="00062C54">
                  <w:pPr>
                    <w:adjustRightInd w:val="0"/>
                    <w:snapToGrid w:val="0"/>
                    <w:rPr>
                      <w:szCs w:val="24"/>
                    </w:rPr>
                  </w:pPr>
                  <w:r w:rsidRPr="003558C4">
                    <w:rPr>
                      <w:szCs w:val="24"/>
                    </w:rPr>
                    <w:t>Machine Type</w:t>
                  </w:r>
                </w:p>
              </w:tc>
              <w:tc>
                <w:tcPr>
                  <w:tcW w:w="6072" w:type="dxa"/>
                </w:tcPr>
                <w:p w14:paraId="66FE6D9E" w14:textId="77777777" w:rsidR="00062C54" w:rsidRPr="003558C4" w:rsidRDefault="00062C54">
                  <w:pPr>
                    <w:adjustRightInd w:val="0"/>
                    <w:snapToGrid w:val="0"/>
                    <w:rPr>
                      <w:szCs w:val="24"/>
                    </w:rPr>
                  </w:pPr>
                  <w:r w:rsidRPr="003558C4">
                    <w:rPr>
                      <w:rFonts w:hint="eastAsia"/>
                      <w:szCs w:val="24"/>
                    </w:rPr>
                    <w:t>Application</w:t>
                  </w:r>
                </w:p>
              </w:tc>
            </w:tr>
            <w:tr w:rsidR="00062C54" w:rsidRPr="003558C4" w14:paraId="490C5447" w14:textId="77777777" w:rsidTr="006E00AE">
              <w:tc>
                <w:tcPr>
                  <w:tcW w:w="1776" w:type="dxa"/>
                </w:tcPr>
                <w:p w14:paraId="6B7C0C00" w14:textId="77777777" w:rsidR="00062C54" w:rsidRPr="003558C4" w:rsidRDefault="00062C54">
                  <w:pPr>
                    <w:adjustRightInd w:val="0"/>
                    <w:snapToGrid w:val="0"/>
                    <w:rPr>
                      <w:szCs w:val="24"/>
                    </w:rPr>
                  </w:pPr>
                  <w:r w:rsidRPr="003558C4">
                    <w:rPr>
                      <w:szCs w:val="24"/>
                    </w:rPr>
                    <w:t>Back hoes</w:t>
                  </w:r>
                </w:p>
              </w:tc>
              <w:tc>
                <w:tcPr>
                  <w:tcW w:w="6072" w:type="dxa"/>
                </w:tcPr>
                <w:p w14:paraId="10E55576"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 xml:space="preserve">30kW or more less than 560 kW </w:t>
                  </w:r>
                  <w:r w:rsidR="00293EAD" w:rsidRPr="003558C4">
                    <w:rPr>
                      <w:rFonts w:hint="eastAsia"/>
                      <w:szCs w:val="24"/>
                    </w:rPr>
                    <w:t>(</w:t>
                  </w:r>
                  <w:r w:rsidRPr="003558C4">
                    <w:rPr>
                      <w:rFonts w:hint="eastAsia"/>
                      <w:szCs w:val="24"/>
                    </w:rPr>
                    <w:t xml:space="preserve">include with a </w:t>
                  </w:r>
                  <w:r w:rsidRPr="003558C4">
                    <w:rPr>
                      <w:szCs w:val="24"/>
                    </w:rPr>
                    <w:t>heavy weight breaker</w:t>
                  </w:r>
                  <w:r w:rsidR="00293EAD" w:rsidRPr="003558C4">
                    <w:rPr>
                      <w:rFonts w:hint="eastAsia"/>
                      <w:szCs w:val="24"/>
                    </w:rPr>
                    <w:t>)</w:t>
                  </w:r>
                </w:p>
              </w:tc>
            </w:tr>
            <w:tr w:rsidR="00062C54" w:rsidRPr="003558C4" w14:paraId="6370B2CE" w14:textId="77777777" w:rsidTr="006E00AE">
              <w:tc>
                <w:tcPr>
                  <w:tcW w:w="1776" w:type="dxa"/>
                </w:tcPr>
                <w:p w14:paraId="7909FB69" w14:textId="77777777" w:rsidR="00062C54" w:rsidRPr="003558C4" w:rsidRDefault="00062C54">
                  <w:pPr>
                    <w:adjustRightInd w:val="0"/>
                    <w:snapToGrid w:val="0"/>
                    <w:rPr>
                      <w:szCs w:val="24"/>
                    </w:rPr>
                  </w:pPr>
                  <w:r w:rsidRPr="003558C4">
                    <w:rPr>
                      <w:rFonts w:hint="eastAsia"/>
                      <w:szCs w:val="24"/>
                    </w:rPr>
                    <w:t>W</w:t>
                  </w:r>
                  <w:r w:rsidRPr="003558C4">
                    <w:rPr>
                      <w:szCs w:val="24"/>
                    </w:rPr>
                    <w:t>heel loader</w:t>
                  </w:r>
                  <w:r w:rsidRPr="003558C4">
                    <w:rPr>
                      <w:rFonts w:hint="eastAsia"/>
                      <w:szCs w:val="24"/>
                    </w:rPr>
                    <w:t>s</w:t>
                  </w:r>
                </w:p>
                <w:p w14:paraId="0EFEE043" w14:textId="77777777" w:rsidR="00062C54" w:rsidRPr="003558C4" w:rsidRDefault="00062C54">
                  <w:pPr>
                    <w:adjustRightInd w:val="0"/>
                    <w:snapToGrid w:val="0"/>
                    <w:rPr>
                      <w:szCs w:val="24"/>
                    </w:rPr>
                  </w:pPr>
                  <w:r w:rsidRPr="003558C4">
                    <w:rPr>
                      <w:rFonts w:hint="eastAsia"/>
                      <w:szCs w:val="24"/>
                    </w:rPr>
                    <w:t>C</w:t>
                  </w:r>
                  <w:r w:rsidRPr="003558C4">
                    <w:rPr>
                      <w:szCs w:val="24"/>
                    </w:rPr>
                    <w:t>rawler</w:t>
                  </w:r>
                  <w:r w:rsidRPr="003558C4">
                    <w:rPr>
                      <w:rFonts w:hint="eastAsia"/>
                      <w:szCs w:val="24"/>
                    </w:rPr>
                    <w:t xml:space="preserve"> </w:t>
                  </w:r>
                  <w:r w:rsidRPr="003558C4">
                    <w:rPr>
                      <w:szCs w:val="24"/>
                    </w:rPr>
                    <w:t>loade</w:t>
                  </w:r>
                  <w:r w:rsidRPr="003558C4">
                    <w:rPr>
                      <w:rFonts w:hint="eastAsia"/>
                      <w:szCs w:val="24"/>
                    </w:rPr>
                    <w:t>rs</w:t>
                  </w:r>
                </w:p>
              </w:tc>
              <w:tc>
                <w:tcPr>
                  <w:tcW w:w="6072" w:type="dxa"/>
                </w:tcPr>
                <w:p w14:paraId="62EE1A38"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30kW or more less than 560 kW</w:t>
                  </w:r>
                </w:p>
              </w:tc>
            </w:tr>
            <w:tr w:rsidR="00062C54" w:rsidRPr="003558C4" w14:paraId="2F315B9E" w14:textId="77777777" w:rsidTr="006E00AE">
              <w:tc>
                <w:tcPr>
                  <w:tcW w:w="1776" w:type="dxa"/>
                </w:tcPr>
                <w:p w14:paraId="75886837" w14:textId="77777777" w:rsidR="00062C54" w:rsidRPr="003558C4" w:rsidRDefault="00062C54">
                  <w:pPr>
                    <w:adjustRightInd w:val="0"/>
                    <w:snapToGrid w:val="0"/>
                    <w:rPr>
                      <w:szCs w:val="24"/>
                    </w:rPr>
                  </w:pPr>
                  <w:r w:rsidRPr="003558C4">
                    <w:rPr>
                      <w:rFonts w:hint="eastAsia"/>
                      <w:szCs w:val="24"/>
                    </w:rPr>
                    <w:t>D</w:t>
                  </w:r>
                  <w:r w:rsidRPr="003558C4">
                    <w:rPr>
                      <w:szCs w:val="24"/>
                    </w:rPr>
                    <w:t>ump truck</w:t>
                  </w:r>
                  <w:r w:rsidRPr="003558C4">
                    <w:rPr>
                      <w:rFonts w:hint="eastAsia"/>
                      <w:szCs w:val="24"/>
                    </w:rPr>
                    <w:t>s</w:t>
                  </w:r>
                </w:p>
              </w:tc>
              <w:tc>
                <w:tcPr>
                  <w:tcW w:w="6072" w:type="dxa"/>
                </w:tcPr>
                <w:p w14:paraId="0D130EF4" w14:textId="77777777" w:rsidR="00062C54" w:rsidRPr="003558C4" w:rsidRDefault="00062C54" w:rsidP="004306B2">
                  <w:pPr>
                    <w:adjustRightInd w:val="0"/>
                    <w:snapToGrid w:val="0"/>
                    <w:rPr>
                      <w:szCs w:val="24"/>
                    </w:rPr>
                  </w:pPr>
                  <w:r w:rsidRPr="003558C4">
                    <w:rPr>
                      <w:szCs w:val="24"/>
                    </w:rPr>
                    <w:t>Diesel</w:t>
                  </w:r>
                  <w:r w:rsidRPr="003558C4">
                    <w:rPr>
                      <w:rFonts w:hint="eastAsia"/>
                      <w:szCs w:val="24"/>
                    </w:rPr>
                    <w:t xml:space="preserve"> engine </w:t>
                  </w:r>
                  <w:r w:rsidR="00AA6B23" w:rsidRPr="003558C4">
                    <w:rPr>
                      <w:rFonts w:hint="eastAsia"/>
                      <w:szCs w:val="24"/>
                    </w:rPr>
                    <w:t>output :30kW</w:t>
                  </w:r>
                  <w:r w:rsidRPr="003558C4">
                    <w:rPr>
                      <w:rFonts w:hint="eastAsia"/>
                      <w:szCs w:val="24"/>
                    </w:rPr>
                    <w:t xml:space="preserve"> or more less than 560 kW. However, exclude</w:t>
                  </w:r>
                  <w:r w:rsidRPr="003558C4">
                    <w:t xml:space="preserve"> </w:t>
                  </w:r>
                  <w:r w:rsidRPr="003558C4">
                    <w:rPr>
                      <w:rFonts w:hint="eastAsia"/>
                    </w:rPr>
                    <w:t>t</w:t>
                  </w:r>
                  <w:r w:rsidRPr="003558C4">
                    <w:rPr>
                      <w:szCs w:val="24"/>
                    </w:rPr>
                    <w:t>he one to have received the delivery of an effective motor vehicle inspection certificate</w:t>
                  </w:r>
                  <w:r w:rsidRPr="003558C4">
                    <w:rPr>
                      <w:rFonts w:hint="eastAsia"/>
                      <w:szCs w:val="24"/>
                    </w:rPr>
                    <w:t>.</w:t>
                  </w:r>
                </w:p>
              </w:tc>
            </w:tr>
            <w:tr w:rsidR="00062C54" w:rsidRPr="003558C4" w14:paraId="413BB23E" w14:textId="77777777" w:rsidTr="006E00AE">
              <w:tc>
                <w:tcPr>
                  <w:tcW w:w="1776" w:type="dxa"/>
                </w:tcPr>
                <w:p w14:paraId="13947FFD" w14:textId="77777777" w:rsidR="00062C54" w:rsidRPr="003558C4" w:rsidRDefault="00062C54">
                  <w:pPr>
                    <w:adjustRightInd w:val="0"/>
                    <w:snapToGrid w:val="0"/>
                    <w:rPr>
                      <w:szCs w:val="24"/>
                    </w:rPr>
                  </w:pPr>
                  <w:r w:rsidRPr="003558C4">
                    <w:rPr>
                      <w:szCs w:val="24"/>
                    </w:rPr>
                    <w:t>M</w:t>
                  </w:r>
                  <w:r w:rsidRPr="003558C4">
                    <w:rPr>
                      <w:rFonts w:hint="eastAsia"/>
                      <w:szCs w:val="24"/>
                    </w:rPr>
                    <w:t>ixer trucks</w:t>
                  </w:r>
                </w:p>
              </w:tc>
              <w:tc>
                <w:tcPr>
                  <w:tcW w:w="6072" w:type="dxa"/>
                </w:tcPr>
                <w:p w14:paraId="42FEBA3E" w14:textId="313D88F4" w:rsidR="00062C54" w:rsidRPr="003558C4" w:rsidRDefault="00062C54">
                  <w:pPr>
                    <w:adjustRightInd w:val="0"/>
                    <w:snapToGrid w:val="0"/>
                    <w:rPr>
                      <w:szCs w:val="24"/>
                    </w:rPr>
                  </w:pPr>
                  <w:r w:rsidRPr="003558C4">
                    <w:rPr>
                      <w:szCs w:val="24"/>
                    </w:rPr>
                    <w:t>Diesel</w:t>
                  </w:r>
                  <w:r w:rsidRPr="003558C4">
                    <w:rPr>
                      <w:rFonts w:hint="eastAsia"/>
                      <w:szCs w:val="24"/>
                    </w:rPr>
                    <w:t xml:space="preserve"> engine </w:t>
                  </w:r>
                  <w:r w:rsidR="00AA6B23" w:rsidRPr="003558C4">
                    <w:rPr>
                      <w:rFonts w:hint="eastAsia"/>
                      <w:szCs w:val="24"/>
                    </w:rPr>
                    <w:t>output :30kW</w:t>
                  </w:r>
                  <w:r w:rsidRPr="003558C4">
                    <w:rPr>
                      <w:rFonts w:hint="eastAsia"/>
                      <w:szCs w:val="24"/>
                    </w:rPr>
                    <w:t xml:space="preserve"> or more less than 560 kW. However</w:t>
                  </w:r>
                  <w:r w:rsidR="00BF779F" w:rsidRPr="003558C4">
                    <w:rPr>
                      <w:szCs w:val="24"/>
                    </w:rPr>
                    <w:t>,</w:t>
                  </w:r>
                  <w:r w:rsidRPr="003558C4">
                    <w:rPr>
                      <w:rFonts w:hint="eastAsia"/>
                      <w:szCs w:val="24"/>
                    </w:rPr>
                    <w:t xml:space="preserve"> exclude</w:t>
                  </w:r>
                  <w:r w:rsidRPr="003558C4">
                    <w:t xml:space="preserve"> </w:t>
                  </w:r>
                  <w:r w:rsidRPr="003558C4">
                    <w:rPr>
                      <w:rFonts w:hint="eastAsia"/>
                    </w:rPr>
                    <w:t>t</w:t>
                  </w:r>
                  <w:r w:rsidRPr="003558C4">
                    <w:rPr>
                      <w:szCs w:val="24"/>
                    </w:rPr>
                    <w:t>he one to have received the delivery of an effective motor vehicle inspection certificate</w:t>
                  </w:r>
                  <w:r w:rsidRPr="003558C4">
                    <w:rPr>
                      <w:rFonts w:hint="eastAsia"/>
                      <w:szCs w:val="24"/>
                    </w:rPr>
                    <w:t>.</w:t>
                  </w:r>
                </w:p>
              </w:tc>
            </w:tr>
          </w:tbl>
          <w:p w14:paraId="2A31C692" w14:textId="77777777" w:rsidR="00062C54" w:rsidRPr="003558C4" w:rsidRDefault="00062C54">
            <w:pPr>
              <w:adjustRightInd w:val="0"/>
              <w:snapToGrid w:val="0"/>
              <w:rPr>
                <w:szCs w:val="24"/>
              </w:rPr>
            </w:pPr>
          </w:p>
          <w:p w14:paraId="529BA4E8" w14:textId="2B6139DD" w:rsidR="00062C54" w:rsidRPr="003558C4" w:rsidRDefault="00062C54">
            <w:pPr>
              <w:adjustRightInd w:val="0"/>
              <w:snapToGrid w:val="0"/>
              <w:rPr>
                <w:szCs w:val="24"/>
              </w:rPr>
            </w:pPr>
            <w:r w:rsidRPr="003558C4">
              <w:rPr>
                <w:b/>
                <w:szCs w:val="24"/>
              </w:rPr>
              <w:t xml:space="preserve">Attached Table </w:t>
            </w:r>
            <w:r w:rsidRPr="003558C4">
              <w:rPr>
                <w:rFonts w:hint="eastAsia"/>
                <w:b/>
                <w:szCs w:val="24"/>
              </w:rPr>
              <w:t>2</w:t>
            </w:r>
            <w:r w:rsidR="00776D1E" w:rsidRPr="003558C4">
              <w:rPr>
                <w:rFonts w:hint="eastAsia"/>
                <w:b/>
                <w:szCs w:val="24"/>
              </w:rPr>
              <w:t>:</w:t>
            </w:r>
            <w:r w:rsidR="00BF779F" w:rsidRPr="003558C4">
              <w:rPr>
                <w:b/>
                <w:szCs w:val="24"/>
              </w:rPr>
              <w:t xml:space="preserve"> </w:t>
            </w:r>
            <w:r w:rsidRPr="003558C4">
              <w:rPr>
                <w:rFonts w:hint="eastAsia"/>
                <w:b/>
                <w:szCs w:val="24"/>
              </w:rPr>
              <w:t>Construction Machines for General Construction</w:t>
            </w:r>
          </w:p>
          <w:tbl>
            <w:tblPr>
              <w:tblW w:w="7143" w:type="dxa"/>
              <w:tblLook w:val="01E0" w:firstRow="1" w:lastRow="1" w:firstColumn="1" w:lastColumn="1" w:noHBand="0" w:noVBand="0"/>
            </w:tblPr>
            <w:tblGrid>
              <w:gridCol w:w="1776"/>
              <w:gridCol w:w="5367"/>
            </w:tblGrid>
            <w:tr w:rsidR="00062C54" w:rsidRPr="003558C4" w14:paraId="1DCDB540" w14:textId="77777777" w:rsidTr="00252595">
              <w:tc>
                <w:tcPr>
                  <w:tcW w:w="1776" w:type="dxa"/>
                </w:tcPr>
                <w:p w14:paraId="38123844" w14:textId="77777777" w:rsidR="00062C54" w:rsidRPr="003558C4" w:rsidRDefault="00062C54">
                  <w:pPr>
                    <w:adjustRightInd w:val="0"/>
                    <w:snapToGrid w:val="0"/>
                    <w:rPr>
                      <w:szCs w:val="24"/>
                    </w:rPr>
                  </w:pPr>
                  <w:r w:rsidRPr="003558C4">
                    <w:rPr>
                      <w:szCs w:val="24"/>
                    </w:rPr>
                    <w:t>Machine Type</w:t>
                  </w:r>
                </w:p>
              </w:tc>
              <w:tc>
                <w:tcPr>
                  <w:tcW w:w="5367" w:type="dxa"/>
                </w:tcPr>
                <w:p w14:paraId="2E055655" w14:textId="77777777" w:rsidR="00062C54" w:rsidRPr="003558C4" w:rsidRDefault="00062C54">
                  <w:pPr>
                    <w:adjustRightInd w:val="0"/>
                    <w:snapToGrid w:val="0"/>
                    <w:rPr>
                      <w:szCs w:val="24"/>
                    </w:rPr>
                  </w:pPr>
                  <w:r w:rsidRPr="003558C4">
                    <w:rPr>
                      <w:rFonts w:hint="eastAsia"/>
                      <w:szCs w:val="24"/>
                    </w:rPr>
                    <w:t>Application</w:t>
                  </w:r>
                </w:p>
              </w:tc>
            </w:tr>
            <w:tr w:rsidR="00062C54" w:rsidRPr="003558C4" w14:paraId="43D68E1B" w14:textId="77777777" w:rsidTr="00252595">
              <w:tc>
                <w:tcPr>
                  <w:tcW w:w="1776" w:type="dxa"/>
                </w:tcPr>
                <w:p w14:paraId="77AF1ED4" w14:textId="77777777" w:rsidR="00062C54" w:rsidRPr="003558C4" w:rsidRDefault="00062C54">
                  <w:pPr>
                    <w:adjustRightInd w:val="0"/>
                    <w:snapToGrid w:val="0"/>
                    <w:rPr>
                      <w:szCs w:val="24"/>
                    </w:rPr>
                  </w:pPr>
                  <w:r w:rsidRPr="003558C4">
                    <w:rPr>
                      <w:szCs w:val="24"/>
                    </w:rPr>
                    <w:t>Back hoes</w:t>
                  </w:r>
                </w:p>
              </w:tc>
              <w:tc>
                <w:tcPr>
                  <w:tcW w:w="5367" w:type="dxa"/>
                </w:tcPr>
                <w:p w14:paraId="143EAF44"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8kW or more less than 560 kW</w:t>
                  </w:r>
                </w:p>
              </w:tc>
            </w:tr>
            <w:tr w:rsidR="00062C54" w:rsidRPr="003558C4" w14:paraId="0A9B5D8C" w14:textId="77777777" w:rsidTr="00252595">
              <w:tc>
                <w:tcPr>
                  <w:tcW w:w="1776" w:type="dxa"/>
                </w:tcPr>
                <w:p w14:paraId="191689D0" w14:textId="77777777" w:rsidR="00062C54" w:rsidRPr="003558C4" w:rsidRDefault="00062C54">
                  <w:pPr>
                    <w:adjustRightInd w:val="0"/>
                    <w:snapToGrid w:val="0"/>
                    <w:rPr>
                      <w:szCs w:val="24"/>
                    </w:rPr>
                  </w:pPr>
                  <w:r w:rsidRPr="003558C4">
                    <w:rPr>
                      <w:rFonts w:hint="eastAsia"/>
                      <w:szCs w:val="24"/>
                    </w:rPr>
                    <w:t>W</w:t>
                  </w:r>
                  <w:r w:rsidRPr="003558C4">
                    <w:rPr>
                      <w:szCs w:val="24"/>
                    </w:rPr>
                    <w:t>heel loader</w:t>
                  </w:r>
                  <w:r w:rsidRPr="003558C4">
                    <w:rPr>
                      <w:rFonts w:hint="eastAsia"/>
                      <w:szCs w:val="24"/>
                    </w:rPr>
                    <w:t>s</w:t>
                  </w:r>
                </w:p>
              </w:tc>
              <w:tc>
                <w:tcPr>
                  <w:tcW w:w="5367" w:type="dxa"/>
                </w:tcPr>
                <w:p w14:paraId="10B1A88A"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8kW or more less than 560 kW</w:t>
                  </w:r>
                </w:p>
              </w:tc>
            </w:tr>
            <w:tr w:rsidR="00062C54" w:rsidRPr="003558C4" w14:paraId="3E4DBB01" w14:textId="77777777" w:rsidTr="00252595">
              <w:tc>
                <w:tcPr>
                  <w:tcW w:w="1776" w:type="dxa"/>
                </w:tcPr>
                <w:p w14:paraId="05608C2B" w14:textId="77777777" w:rsidR="00062C54" w:rsidRPr="003558C4" w:rsidRDefault="00062C54">
                  <w:pPr>
                    <w:adjustRightInd w:val="0"/>
                    <w:snapToGrid w:val="0"/>
                    <w:rPr>
                      <w:szCs w:val="24"/>
                    </w:rPr>
                  </w:pPr>
                  <w:r w:rsidRPr="003558C4">
                    <w:rPr>
                      <w:szCs w:val="24"/>
                    </w:rPr>
                    <w:t>Bulldozers</w:t>
                  </w:r>
                </w:p>
              </w:tc>
              <w:tc>
                <w:tcPr>
                  <w:tcW w:w="5367" w:type="dxa"/>
                </w:tcPr>
                <w:p w14:paraId="63EE0BF6"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8kW or more less than 560 kW</w:t>
                  </w:r>
                </w:p>
              </w:tc>
            </w:tr>
          </w:tbl>
          <w:p w14:paraId="470BD8A6" w14:textId="77777777" w:rsidR="009F5A1A" w:rsidRPr="003558C4" w:rsidRDefault="009F5A1A">
            <w:pPr>
              <w:adjustRightInd w:val="0"/>
              <w:snapToGrid w:val="0"/>
              <w:rPr>
                <w:szCs w:val="24"/>
              </w:rPr>
            </w:pPr>
          </w:p>
          <w:p w14:paraId="2C83367E" w14:textId="77777777" w:rsidR="00F73FF7" w:rsidRPr="003558C4" w:rsidRDefault="00382AE2">
            <w:pPr>
              <w:adjustRightInd w:val="0"/>
              <w:snapToGrid w:val="0"/>
              <w:rPr>
                <w:b/>
                <w:szCs w:val="24"/>
              </w:rPr>
            </w:pPr>
            <w:r w:rsidRPr="003558C4">
              <w:rPr>
                <w:b/>
                <w:szCs w:val="24"/>
              </w:rPr>
              <w:t>T</w:t>
            </w:r>
            <w:r w:rsidRPr="003558C4">
              <w:rPr>
                <w:rFonts w:hint="eastAsia"/>
                <w:b/>
                <w:szCs w:val="24"/>
              </w:rPr>
              <w:t xml:space="preserve">he </w:t>
            </w:r>
            <w:r w:rsidR="00D64AE8" w:rsidRPr="003558C4">
              <w:rPr>
                <w:rFonts w:hint="eastAsia"/>
                <w:b/>
                <w:szCs w:val="24"/>
              </w:rPr>
              <w:t xml:space="preserve">Ratio of </w:t>
            </w:r>
            <w:r w:rsidRPr="003558C4">
              <w:rPr>
                <w:rFonts w:hint="eastAsia"/>
                <w:b/>
                <w:szCs w:val="24"/>
              </w:rPr>
              <w:t>Second</w:t>
            </w:r>
            <w:r w:rsidR="00D3397D" w:rsidRPr="003558C4">
              <w:rPr>
                <w:rFonts w:hint="eastAsia"/>
                <w:b/>
                <w:szCs w:val="24"/>
              </w:rPr>
              <w:t>ary</w:t>
            </w:r>
            <w:r w:rsidRPr="003558C4">
              <w:rPr>
                <w:rFonts w:hint="eastAsia"/>
                <w:b/>
                <w:szCs w:val="24"/>
              </w:rPr>
              <w:t xml:space="preserve"> Standard</w:t>
            </w:r>
          </w:p>
        </w:tc>
      </w:tr>
      <w:tr w:rsidR="0040734B" w:rsidRPr="003558C4" w14:paraId="203AC22B" w14:textId="77777777" w:rsidTr="00C90813">
        <w:trPr>
          <w:cantSplit/>
          <w:trHeight w:val="627"/>
          <w:jc w:val="center"/>
        </w:trPr>
        <w:tc>
          <w:tcPr>
            <w:tcW w:w="1572" w:type="dxa"/>
            <w:vMerge/>
            <w:tcBorders>
              <w:right w:val="nil"/>
            </w:tcBorders>
          </w:tcPr>
          <w:p w14:paraId="436B3A95" w14:textId="77777777" w:rsidR="0040734B" w:rsidRPr="003558C4" w:rsidRDefault="0040734B">
            <w:pPr>
              <w:adjustRightInd w:val="0"/>
              <w:snapToGrid w:val="0"/>
              <w:rPr>
                <w:szCs w:val="24"/>
              </w:rPr>
            </w:pPr>
          </w:p>
        </w:tc>
        <w:tc>
          <w:tcPr>
            <w:tcW w:w="456" w:type="dxa"/>
            <w:tcBorders>
              <w:top w:val="nil"/>
              <w:bottom w:val="nil"/>
              <w:right w:val="nil"/>
            </w:tcBorders>
          </w:tcPr>
          <w:p w14:paraId="03B34A16" w14:textId="77777777" w:rsidR="0040734B" w:rsidRPr="003558C4" w:rsidRDefault="0040734B">
            <w:pPr>
              <w:adjustRightInd w:val="0"/>
              <w:snapToGrid w:val="0"/>
              <w:rPr>
                <w:szCs w:val="24"/>
              </w:rPr>
            </w:pPr>
          </w:p>
        </w:tc>
        <w:tc>
          <w:tcPr>
            <w:tcW w:w="2669" w:type="dxa"/>
            <w:vMerge w:val="restart"/>
            <w:tcBorders>
              <w:tl2br w:val="single" w:sz="4" w:space="0" w:color="auto"/>
            </w:tcBorders>
          </w:tcPr>
          <w:p w14:paraId="102DED4F" w14:textId="77777777" w:rsidR="0040734B" w:rsidRPr="003558C4" w:rsidRDefault="0040734B">
            <w:pPr>
              <w:adjustRightInd w:val="0"/>
              <w:snapToGrid w:val="0"/>
              <w:jc w:val="right"/>
              <w:rPr>
                <w:szCs w:val="24"/>
              </w:rPr>
            </w:pPr>
            <w:r w:rsidRPr="003558C4">
              <w:rPr>
                <w:szCs w:val="24"/>
              </w:rPr>
              <w:t xml:space="preserve">Substance </w:t>
            </w:r>
            <w:r w:rsidR="00293EAD" w:rsidRPr="003558C4">
              <w:rPr>
                <w:szCs w:val="24"/>
              </w:rPr>
              <w:t>(</w:t>
            </w:r>
            <w:r w:rsidRPr="003558C4">
              <w:rPr>
                <w:szCs w:val="24"/>
              </w:rPr>
              <w:t>unit</w:t>
            </w:r>
            <w:r w:rsidR="00293EAD" w:rsidRPr="003558C4">
              <w:rPr>
                <w:szCs w:val="24"/>
              </w:rPr>
              <w:t>)</w:t>
            </w:r>
          </w:p>
          <w:p w14:paraId="4CF5B5D5" w14:textId="77777777" w:rsidR="0040734B" w:rsidRPr="003558C4" w:rsidRDefault="0040734B">
            <w:pPr>
              <w:adjustRightInd w:val="0"/>
              <w:snapToGrid w:val="0"/>
              <w:rPr>
                <w:szCs w:val="24"/>
              </w:rPr>
            </w:pPr>
          </w:p>
          <w:p w14:paraId="094D86D2" w14:textId="77777777" w:rsidR="0040734B" w:rsidRPr="003558C4" w:rsidRDefault="0040734B">
            <w:pPr>
              <w:adjustRightInd w:val="0"/>
              <w:snapToGrid w:val="0"/>
              <w:rPr>
                <w:szCs w:val="24"/>
              </w:rPr>
            </w:pPr>
          </w:p>
          <w:p w14:paraId="7E39E2FA" w14:textId="77777777" w:rsidR="0040734B" w:rsidRPr="003558C4" w:rsidRDefault="0040734B">
            <w:pPr>
              <w:adjustRightInd w:val="0"/>
              <w:snapToGrid w:val="0"/>
              <w:rPr>
                <w:szCs w:val="24"/>
              </w:rPr>
            </w:pPr>
            <w:r w:rsidRPr="003558C4">
              <w:rPr>
                <w:rFonts w:hint="eastAsia"/>
                <w:szCs w:val="24"/>
              </w:rPr>
              <w:t xml:space="preserve">Output </w:t>
            </w:r>
            <w:r w:rsidRPr="003558C4">
              <w:rPr>
                <w:szCs w:val="24"/>
              </w:rPr>
              <w:t>classification</w:t>
            </w:r>
          </w:p>
        </w:tc>
        <w:tc>
          <w:tcPr>
            <w:tcW w:w="1039" w:type="dxa"/>
            <w:vMerge w:val="restart"/>
            <w:vAlign w:val="center"/>
          </w:tcPr>
          <w:p w14:paraId="0DC595F9" w14:textId="77777777" w:rsidR="0040734B" w:rsidRPr="003558C4" w:rsidRDefault="0040734B">
            <w:pPr>
              <w:adjustRightInd w:val="0"/>
              <w:snapToGrid w:val="0"/>
              <w:jc w:val="center"/>
              <w:rPr>
                <w:szCs w:val="24"/>
              </w:rPr>
            </w:pPr>
            <w:r w:rsidRPr="003558C4">
              <w:rPr>
                <w:szCs w:val="24"/>
              </w:rPr>
              <w:t>HC</w:t>
            </w:r>
          </w:p>
          <w:p w14:paraId="70171C63" w14:textId="77777777" w:rsidR="0040734B" w:rsidRPr="003558C4" w:rsidRDefault="00293EAD">
            <w:pPr>
              <w:adjustRightInd w:val="0"/>
              <w:snapToGrid w:val="0"/>
              <w:jc w:val="center"/>
              <w:rPr>
                <w:szCs w:val="24"/>
              </w:rPr>
            </w:pPr>
            <w:r w:rsidRPr="003558C4">
              <w:rPr>
                <w:szCs w:val="24"/>
              </w:rPr>
              <w:t>(</w:t>
            </w:r>
            <w:r w:rsidR="0040734B" w:rsidRPr="003558C4">
              <w:rPr>
                <w:szCs w:val="24"/>
              </w:rPr>
              <w:t>g/kWh</w:t>
            </w:r>
            <w:r w:rsidRPr="003558C4">
              <w:rPr>
                <w:szCs w:val="24"/>
              </w:rPr>
              <w:t>)</w:t>
            </w:r>
          </w:p>
        </w:tc>
        <w:tc>
          <w:tcPr>
            <w:tcW w:w="1038" w:type="dxa"/>
            <w:vMerge w:val="restart"/>
            <w:vAlign w:val="center"/>
          </w:tcPr>
          <w:p w14:paraId="41A9053D" w14:textId="77777777" w:rsidR="0040734B" w:rsidRPr="003558C4" w:rsidRDefault="0040734B">
            <w:pPr>
              <w:adjustRightInd w:val="0"/>
              <w:snapToGrid w:val="0"/>
              <w:jc w:val="center"/>
              <w:rPr>
                <w:szCs w:val="24"/>
              </w:rPr>
            </w:pPr>
            <w:r w:rsidRPr="003558C4">
              <w:rPr>
                <w:szCs w:val="24"/>
              </w:rPr>
              <w:t>NOx</w:t>
            </w:r>
          </w:p>
          <w:p w14:paraId="0C3AD7FE" w14:textId="77777777" w:rsidR="0040734B" w:rsidRPr="003558C4" w:rsidRDefault="00293EAD">
            <w:pPr>
              <w:adjustRightInd w:val="0"/>
              <w:snapToGrid w:val="0"/>
              <w:jc w:val="center"/>
              <w:rPr>
                <w:szCs w:val="24"/>
              </w:rPr>
            </w:pPr>
            <w:r w:rsidRPr="003558C4">
              <w:rPr>
                <w:szCs w:val="24"/>
              </w:rPr>
              <w:t>(</w:t>
            </w:r>
            <w:r w:rsidR="0040734B" w:rsidRPr="003558C4">
              <w:rPr>
                <w:szCs w:val="24"/>
              </w:rPr>
              <w:t>g/kWh</w:t>
            </w:r>
            <w:r w:rsidRPr="003558C4">
              <w:rPr>
                <w:szCs w:val="24"/>
              </w:rPr>
              <w:t>)</w:t>
            </w:r>
          </w:p>
        </w:tc>
        <w:tc>
          <w:tcPr>
            <w:tcW w:w="1038" w:type="dxa"/>
            <w:vMerge w:val="restart"/>
            <w:vAlign w:val="center"/>
          </w:tcPr>
          <w:p w14:paraId="487CF527" w14:textId="77777777" w:rsidR="0040734B" w:rsidRPr="003558C4" w:rsidRDefault="0040734B">
            <w:pPr>
              <w:adjustRightInd w:val="0"/>
              <w:snapToGrid w:val="0"/>
              <w:jc w:val="center"/>
              <w:rPr>
                <w:szCs w:val="24"/>
              </w:rPr>
            </w:pPr>
            <w:r w:rsidRPr="003558C4">
              <w:rPr>
                <w:szCs w:val="24"/>
              </w:rPr>
              <w:t>CO</w:t>
            </w:r>
          </w:p>
          <w:p w14:paraId="7CD5B6C0" w14:textId="77777777" w:rsidR="0040734B" w:rsidRPr="003558C4" w:rsidRDefault="00293EAD">
            <w:pPr>
              <w:adjustRightInd w:val="0"/>
              <w:snapToGrid w:val="0"/>
              <w:jc w:val="center"/>
              <w:rPr>
                <w:szCs w:val="24"/>
              </w:rPr>
            </w:pPr>
            <w:r w:rsidRPr="003558C4">
              <w:rPr>
                <w:szCs w:val="24"/>
              </w:rPr>
              <w:t>(</w:t>
            </w:r>
            <w:r w:rsidR="0040734B" w:rsidRPr="003558C4">
              <w:rPr>
                <w:szCs w:val="24"/>
              </w:rPr>
              <w:t>g/kWh</w:t>
            </w:r>
            <w:r w:rsidRPr="003558C4">
              <w:rPr>
                <w:szCs w:val="24"/>
              </w:rPr>
              <w:t>)</w:t>
            </w:r>
          </w:p>
        </w:tc>
        <w:tc>
          <w:tcPr>
            <w:tcW w:w="1038" w:type="dxa"/>
            <w:vMerge w:val="restart"/>
            <w:vAlign w:val="center"/>
          </w:tcPr>
          <w:p w14:paraId="2DD0DEEF" w14:textId="77777777" w:rsidR="0040734B" w:rsidRPr="003558C4" w:rsidRDefault="0040734B">
            <w:pPr>
              <w:adjustRightInd w:val="0"/>
              <w:snapToGrid w:val="0"/>
              <w:jc w:val="center"/>
              <w:rPr>
                <w:szCs w:val="24"/>
              </w:rPr>
            </w:pPr>
            <w:r w:rsidRPr="003558C4">
              <w:rPr>
                <w:rFonts w:hint="eastAsia"/>
                <w:szCs w:val="24"/>
              </w:rPr>
              <w:t>PM</w:t>
            </w:r>
          </w:p>
          <w:p w14:paraId="410541FA" w14:textId="77777777" w:rsidR="0040734B" w:rsidRPr="003558C4" w:rsidRDefault="00293EAD">
            <w:pPr>
              <w:adjustRightInd w:val="0"/>
              <w:snapToGrid w:val="0"/>
              <w:jc w:val="center"/>
              <w:rPr>
                <w:szCs w:val="24"/>
              </w:rPr>
            </w:pPr>
            <w:r w:rsidRPr="003558C4">
              <w:rPr>
                <w:szCs w:val="24"/>
              </w:rPr>
              <w:t>(</w:t>
            </w:r>
            <w:r w:rsidR="0040734B" w:rsidRPr="003558C4">
              <w:rPr>
                <w:szCs w:val="24"/>
              </w:rPr>
              <w:t>g/kWh</w:t>
            </w:r>
            <w:r w:rsidRPr="003558C4">
              <w:rPr>
                <w:szCs w:val="24"/>
              </w:rPr>
              <w:t>)</w:t>
            </w:r>
          </w:p>
        </w:tc>
        <w:tc>
          <w:tcPr>
            <w:tcW w:w="783" w:type="dxa"/>
            <w:vMerge w:val="restart"/>
            <w:tcBorders>
              <w:top w:val="single" w:sz="4" w:space="0" w:color="auto"/>
              <w:left w:val="nil"/>
            </w:tcBorders>
            <w:vAlign w:val="center"/>
          </w:tcPr>
          <w:p w14:paraId="01C0F4C8" w14:textId="77777777" w:rsidR="0040734B" w:rsidRPr="003558C4" w:rsidRDefault="0040734B">
            <w:pPr>
              <w:adjustRightInd w:val="0"/>
              <w:snapToGrid w:val="0"/>
              <w:jc w:val="center"/>
              <w:rPr>
                <w:szCs w:val="24"/>
              </w:rPr>
            </w:pPr>
            <w:r w:rsidRPr="003558C4">
              <w:rPr>
                <w:szCs w:val="24"/>
              </w:rPr>
              <w:t>Soot</w:t>
            </w:r>
          </w:p>
          <w:p w14:paraId="627B51C7" w14:textId="77777777" w:rsidR="0040734B" w:rsidRPr="003558C4" w:rsidRDefault="00293EAD">
            <w:pPr>
              <w:adjustRightInd w:val="0"/>
              <w:snapToGrid w:val="0"/>
              <w:jc w:val="center"/>
              <w:rPr>
                <w:szCs w:val="24"/>
              </w:rPr>
            </w:pPr>
            <w:r w:rsidRPr="003558C4">
              <w:rPr>
                <w:szCs w:val="24"/>
              </w:rPr>
              <w:t>(</w:t>
            </w:r>
            <w:r w:rsidR="008B2543" w:rsidRPr="003558C4">
              <w:rPr>
                <w:szCs w:val="24"/>
              </w:rPr>
              <w:t>%</w:t>
            </w:r>
            <w:r w:rsidRPr="003558C4">
              <w:rPr>
                <w:szCs w:val="24"/>
              </w:rPr>
              <w:t>)</w:t>
            </w:r>
          </w:p>
        </w:tc>
        <w:tc>
          <w:tcPr>
            <w:tcW w:w="308" w:type="dxa"/>
            <w:tcBorders>
              <w:top w:val="nil"/>
              <w:left w:val="nil"/>
              <w:bottom w:val="nil"/>
            </w:tcBorders>
          </w:tcPr>
          <w:p w14:paraId="2FFD372F" w14:textId="77777777" w:rsidR="0040734B" w:rsidRPr="003558C4" w:rsidRDefault="0040734B">
            <w:pPr>
              <w:adjustRightInd w:val="0"/>
              <w:snapToGrid w:val="0"/>
              <w:rPr>
                <w:szCs w:val="24"/>
              </w:rPr>
            </w:pPr>
          </w:p>
        </w:tc>
      </w:tr>
      <w:tr w:rsidR="0040734B" w:rsidRPr="003558C4" w14:paraId="65A3385F" w14:textId="77777777" w:rsidTr="00C90813">
        <w:trPr>
          <w:cantSplit/>
          <w:jc w:val="center"/>
        </w:trPr>
        <w:tc>
          <w:tcPr>
            <w:tcW w:w="1572" w:type="dxa"/>
            <w:vMerge/>
            <w:tcBorders>
              <w:right w:val="nil"/>
            </w:tcBorders>
          </w:tcPr>
          <w:p w14:paraId="0937B907" w14:textId="77777777" w:rsidR="0040734B" w:rsidRPr="003558C4" w:rsidRDefault="0040734B">
            <w:pPr>
              <w:adjustRightInd w:val="0"/>
              <w:snapToGrid w:val="0"/>
              <w:rPr>
                <w:szCs w:val="24"/>
              </w:rPr>
            </w:pPr>
          </w:p>
        </w:tc>
        <w:tc>
          <w:tcPr>
            <w:tcW w:w="456" w:type="dxa"/>
            <w:tcBorders>
              <w:top w:val="nil"/>
              <w:bottom w:val="nil"/>
              <w:right w:val="nil"/>
            </w:tcBorders>
          </w:tcPr>
          <w:p w14:paraId="39C1E702" w14:textId="77777777" w:rsidR="0040734B" w:rsidRPr="003558C4" w:rsidRDefault="0040734B">
            <w:pPr>
              <w:adjustRightInd w:val="0"/>
              <w:snapToGrid w:val="0"/>
              <w:rPr>
                <w:szCs w:val="24"/>
              </w:rPr>
            </w:pPr>
          </w:p>
        </w:tc>
        <w:tc>
          <w:tcPr>
            <w:tcW w:w="2669" w:type="dxa"/>
            <w:vMerge/>
            <w:tcBorders>
              <w:tl2br w:val="single" w:sz="4" w:space="0" w:color="auto"/>
            </w:tcBorders>
          </w:tcPr>
          <w:p w14:paraId="5EC80AAC" w14:textId="77777777" w:rsidR="0040734B" w:rsidRPr="003558C4" w:rsidRDefault="0040734B">
            <w:pPr>
              <w:adjustRightInd w:val="0"/>
              <w:snapToGrid w:val="0"/>
              <w:rPr>
                <w:szCs w:val="24"/>
              </w:rPr>
            </w:pPr>
          </w:p>
        </w:tc>
        <w:tc>
          <w:tcPr>
            <w:tcW w:w="1039" w:type="dxa"/>
            <w:vMerge/>
          </w:tcPr>
          <w:p w14:paraId="3B4E453F" w14:textId="77777777" w:rsidR="0040734B" w:rsidRPr="003558C4" w:rsidRDefault="0040734B">
            <w:pPr>
              <w:adjustRightInd w:val="0"/>
              <w:snapToGrid w:val="0"/>
              <w:jc w:val="center"/>
              <w:rPr>
                <w:szCs w:val="24"/>
              </w:rPr>
            </w:pPr>
          </w:p>
        </w:tc>
        <w:tc>
          <w:tcPr>
            <w:tcW w:w="1038" w:type="dxa"/>
            <w:vMerge/>
          </w:tcPr>
          <w:p w14:paraId="44C356C8" w14:textId="77777777" w:rsidR="0040734B" w:rsidRPr="003558C4" w:rsidRDefault="0040734B">
            <w:pPr>
              <w:adjustRightInd w:val="0"/>
              <w:snapToGrid w:val="0"/>
              <w:jc w:val="center"/>
              <w:rPr>
                <w:szCs w:val="24"/>
              </w:rPr>
            </w:pPr>
          </w:p>
        </w:tc>
        <w:tc>
          <w:tcPr>
            <w:tcW w:w="1038" w:type="dxa"/>
            <w:vMerge/>
          </w:tcPr>
          <w:p w14:paraId="14E508C8" w14:textId="77777777" w:rsidR="0040734B" w:rsidRPr="003558C4" w:rsidRDefault="0040734B">
            <w:pPr>
              <w:adjustRightInd w:val="0"/>
              <w:snapToGrid w:val="0"/>
              <w:jc w:val="center"/>
              <w:rPr>
                <w:szCs w:val="24"/>
              </w:rPr>
            </w:pPr>
          </w:p>
        </w:tc>
        <w:tc>
          <w:tcPr>
            <w:tcW w:w="1038" w:type="dxa"/>
            <w:vMerge/>
            <w:tcBorders>
              <w:bottom w:val="single" w:sz="4" w:space="0" w:color="auto"/>
            </w:tcBorders>
          </w:tcPr>
          <w:p w14:paraId="318E9721" w14:textId="77777777" w:rsidR="0040734B" w:rsidRPr="003558C4" w:rsidRDefault="0040734B">
            <w:pPr>
              <w:adjustRightInd w:val="0"/>
              <w:snapToGrid w:val="0"/>
              <w:jc w:val="center"/>
              <w:rPr>
                <w:szCs w:val="24"/>
              </w:rPr>
            </w:pPr>
          </w:p>
        </w:tc>
        <w:tc>
          <w:tcPr>
            <w:tcW w:w="783" w:type="dxa"/>
            <w:vMerge/>
            <w:tcBorders>
              <w:left w:val="nil"/>
              <w:bottom w:val="single" w:sz="4" w:space="0" w:color="auto"/>
            </w:tcBorders>
          </w:tcPr>
          <w:p w14:paraId="4648A8DA" w14:textId="77777777" w:rsidR="0040734B" w:rsidRPr="003558C4" w:rsidRDefault="0040734B">
            <w:pPr>
              <w:adjustRightInd w:val="0"/>
              <w:snapToGrid w:val="0"/>
              <w:rPr>
                <w:szCs w:val="24"/>
              </w:rPr>
            </w:pPr>
          </w:p>
        </w:tc>
        <w:tc>
          <w:tcPr>
            <w:tcW w:w="308" w:type="dxa"/>
            <w:tcBorders>
              <w:top w:val="nil"/>
              <w:left w:val="nil"/>
              <w:bottom w:val="nil"/>
            </w:tcBorders>
          </w:tcPr>
          <w:p w14:paraId="6C828131" w14:textId="77777777" w:rsidR="0040734B" w:rsidRPr="003558C4" w:rsidRDefault="0040734B">
            <w:pPr>
              <w:adjustRightInd w:val="0"/>
              <w:snapToGrid w:val="0"/>
              <w:rPr>
                <w:szCs w:val="24"/>
              </w:rPr>
            </w:pPr>
          </w:p>
        </w:tc>
      </w:tr>
      <w:tr w:rsidR="0040734B" w:rsidRPr="003558C4" w14:paraId="0B82A087" w14:textId="77777777" w:rsidTr="00C90813">
        <w:trPr>
          <w:cantSplit/>
          <w:jc w:val="center"/>
        </w:trPr>
        <w:tc>
          <w:tcPr>
            <w:tcW w:w="1572" w:type="dxa"/>
            <w:vMerge/>
            <w:tcBorders>
              <w:right w:val="nil"/>
            </w:tcBorders>
          </w:tcPr>
          <w:p w14:paraId="41B69337" w14:textId="77777777" w:rsidR="0040734B" w:rsidRPr="003558C4" w:rsidRDefault="0040734B">
            <w:pPr>
              <w:adjustRightInd w:val="0"/>
              <w:snapToGrid w:val="0"/>
              <w:rPr>
                <w:szCs w:val="24"/>
              </w:rPr>
            </w:pPr>
          </w:p>
        </w:tc>
        <w:tc>
          <w:tcPr>
            <w:tcW w:w="456" w:type="dxa"/>
            <w:tcBorders>
              <w:top w:val="nil"/>
              <w:bottom w:val="nil"/>
              <w:right w:val="nil"/>
            </w:tcBorders>
          </w:tcPr>
          <w:p w14:paraId="143A84BE" w14:textId="77777777" w:rsidR="0040734B" w:rsidRPr="003558C4" w:rsidRDefault="0040734B">
            <w:pPr>
              <w:adjustRightInd w:val="0"/>
              <w:snapToGrid w:val="0"/>
              <w:rPr>
                <w:szCs w:val="24"/>
              </w:rPr>
            </w:pPr>
          </w:p>
        </w:tc>
        <w:tc>
          <w:tcPr>
            <w:tcW w:w="2669" w:type="dxa"/>
          </w:tcPr>
          <w:p w14:paraId="240325BF" w14:textId="77777777" w:rsidR="0040734B" w:rsidRPr="003558C4" w:rsidRDefault="0040734B">
            <w:pPr>
              <w:adjustRightInd w:val="0"/>
              <w:snapToGrid w:val="0"/>
              <w:rPr>
                <w:szCs w:val="24"/>
              </w:rPr>
            </w:pPr>
            <w:r w:rsidRPr="003558C4">
              <w:rPr>
                <w:rFonts w:hint="eastAsia"/>
                <w:szCs w:val="24"/>
              </w:rPr>
              <w:t>8kW or more less than 19kW</w:t>
            </w:r>
          </w:p>
        </w:tc>
        <w:tc>
          <w:tcPr>
            <w:tcW w:w="1039" w:type="dxa"/>
            <w:vAlign w:val="center"/>
          </w:tcPr>
          <w:p w14:paraId="27CBD71F" w14:textId="77777777" w:rsidR="0040734B" w:rsidRPr="003558C4" w:rsidRDefault="0040734B">
            <w:pPr>
              <w:adjustRightInd w:val="0"/>
              <w:snapToGrid w:val="0"/>
              <w:jc w:val="center"/>
              <w:rPr>
                <w:szCs w:val="24"/>
              </w:rPr>
            </w:pPr>
            <w:r w:rsidRPr="003558C4">
              <w:rPr>
                <w:rFonts w:hint="eastAsia"/>
                <w:szCs w:val="24"/>
              </w:rPr>
              <w:t>1.5</w:t>
            </w:r>
          </w:p>
        </w:tc>
        <w:tc>
          <w:tcPr>
            <w:tcW w:w="1038" w:type="dxa"/>
            <w:vAlign w:val="center"/>
          </w:tcPr>
          <w:p w14:paraId="520885B8" w14:textId="77777777" w:rsidR="0040734B" w:rsidRPr="003558C4" w:rsidRDefault="0040734B">
            <w:pPr>
              <w:adjustRightInd w:val="0"/>
              <w:snapToGrid w:val="0"/>
              <w:jc w:val="center"/>
              <w:rPr>
                <w:szCs w:val="24"/>
              </w:rPr>
            </w:pPr>
            <w:r w:rsidRPr="003558C4">
              <w:rPr>
                <w:rFonts w:hint="eastAsia"/>
                <w:szCs w:val="24"/>
              </w:rPr>
              <w:t>9</w:t>
            </w:r>
          </w:p>
        </w:tc>
        <w:tc>
          <w:tcPr>
            <w:tcW w:w="1038" w:type="dxa"/>
            <w:vAlign w:val="center"/>
          </w:tcPr>
          <w:p w14:paraId="2BFECC4C" w14:textId="77777777" w:rsidR="0040734B" w:rsidRPr="003558C4" w:rsidRDefault="0040734B">
            <w:pPr>
              <w:adjustRightInd w:val="0"/>
              <w:snapToGrid w:val="0"/>
              <w:jc w:val="center"/>
              <w:rPr>
                <w:szCs w:val="24"/>
              </w:rPr>
            </w:pPr>
            <w:r w:rsidRPr="003558C4">
              <w:rPr>
                <w:rFonts w:hint="eastAsia"/>
                <w:szCs w:val="24"/>
              </w:rPr>
              <w:t>5</w:t>
            </w:r>
          </w:p>
        </w:tc>
        <w:tc>
          <w:tcPr>
            <w:tcW w:w="1038" w:type="dxa"/>
            <w:tcBorders>
              <w:top w:val="single" w:sz="4" w:space="0" w:color="auto"/>
              <w:bottom w:val="single" w:sz="4" w:space="0" w:color="auto"/>
            </w:tcBorders>
            <w:vAlign w:val="center"/>
          </w:tcPr>
          <w:p w14:paraId="68F03B06" w14:textId="77777777" w:rsidR="0040734B" w:rsidRPr="003558C4" w:rsidRDefault="0040734B">
            <w:pPr>
              <w:adjustRightInd w:val="0"/>
              <w:snapToGrid w:val="0"/>
              <w:jc w:val="center"/>
              <w:rPr>
                <w:szCs w:val="24"/>
              </w:rPr>
            </w:pPr>
            <w:r w:rsidRPr="003558C4">
              <w:rPr>
                <w:rFonts w:hint="eastAsia"/>
                <w:szCs w:val="24"/>
              </w:rPr>
              <w:t>0.8</w:t>
            </w:r>
          </w:p>
        </w:tc>
        <w:tc>
          <w:tcPr>
            <w:tcW w:w="783" w:type="dxa"/>
            <w:tcBorders>
              <w:top w:val="single" w:sz="4" w:space="0" w:color="auto"/>
              <w:left w:val="nil"/>
              <w:bottom w:val="single" w:sz="4" w:space="0" w:color="auto"/>
            </w:tcBorders>
            <w:vAlign w:val="center"/>
          </w:tcPr>
          <w:p w14:paraId="631556F4" w14:textId="77777777" w:rsidR="0040734B" w:rsidRPr="003558C4" w:rsidRDefault="0040734B">
            <w:pPr>
              <w:adjustRightInd w:val="0"/>
              <w:snapToGrid w:val="0"/>
              <w:jc w:val="center"/>
              <w:rPr>
                <w:szCs w:val="24"/>
              </w:rPr>
            </w:pPr>
            <w:r w:rsidRPr="003558C4">
              <w:rPr>
                <w:rFonts w:hint="eastAsia"/>
                <w:szCs w:val="24"/>
              </w:rPr>
              <w:t>40</w:t>
            </w:r>
          </w:p>
        </w:tc>
        <w:tc>
          <w:tcPr>
            <w:tcW w:w="308" w:type="dxa"/>
            <w:tcBorders>
              <w:top w:val="nil"/>
              <w:left w:val="nil"/>
              <w:bottom w:val="nil"/>
            </w:tcBorders>
          </w:tcPr>
          <w:p w14:paraId="44B5BF8F" w14:textId="77777777" w:rsidR="0040734B" w:rsidRPr="003558C4" w:rsidRDefault="0040734B">
            <w:pPr>
              <w:adjustRightInd w:val="0"/>
              <w:snapToGrid w:val="0"/>
              <w:rPr>
                <w:szCs w:val="24"/>
              </w:rPr>
            </w:pPr>
          </w:p>
        </w:tc>
      </w:tr>
      <w:tr w:rsidR="0040734B" w:rsidRPr="003558C4" w14:paraId="70CE73D8" w14:textId="77777777" w:rsidTr="00C90813">
        <w:trPr>
          <w:cantSplit/>
          <w:jc w:val="center"/>
        </w:trPr>
        <w:tc>
          <w:tcPr>
            <w:tcW w:w="1572" w:type="dxa"/>
            <w:vMerge/>
            <w:tcBorders>
              <w:right w:val="nil"/>
            </w:tcBorders>
          </w:tcPr>
          <w:p w14:paraId="2D550AC6" w14:textId="77777777" w:rsidR="0040734B" w:rsidRPr="003558C4" w:rsidRDefault="0040734B">
            <w:pPr>
              <w:adjustRightInd w:val="0"/>
              <w:snapToGrid w:val="0"/>
              <w:rPr>
                <w:szCs w:val="24"/>
              </w:rPr>
            </w:pPr>
          </w:p>
        </w:tc>
        <w:tc>
          <w:tcPr>
            <w:tcW w:w="456" w:type="dxa"/>
            <w:tcBorders>
              <w:top w:val="nil"/>
              <w:bottom w:val="nil"/>
              <w:right w:val="nil"/>
            </w:tcBorders>
          </w:tcPr>
          <w:p w14:paraId="328B1C75" w14:textId="77777777" w:rsidR="0040734B" w:rsidRPr="003558C4" w:rsidRDefault="0040734B">
            <w:pPr>
              <w:adjustRightInd w:val="0"/>
              <w:snapToGrid w:val="0"/>
              <w:rPr>
                <w:szCs w:val="24"/>
              </w:rPr>
            </w:pPr>
          </w:p>
        </w:tc>
        <w:tc>
          <w:tcPr>
            <w:tcW w:w="2669" w:type="dxa"/>
          </w:tcPr>
          <w:p w14:paraId="1DCF75C5" w14:textId="77777777" w:rsidR="0040734B" w:rsidRPr="003558C4" w:rsidRDefault="0040734B">
            <w:pPr>
              <w:adjustRightInd w:val="0"/>
              <w:snapToGrid w:val="0"/>
              <w:rPr>
                <w:szCs w:val="24"/>
              </w:rPr>
            </w:pPr>
            <w:r w:rsidRPr="003558C4">
              <w:rPr>
                <w:rFonts w:hint="eastAsia"/>
                <w:szCs w:val="24"/>
              </w:rPr>
              <w:t>19kW or more less than 37kW</w:t>
            </w:r>
          </w:p>
        </w:tc>
        <w:tc>
          <w:tcPr>
            <w:tcW w:w="1039" w:type="dxa"/>
            <w:vAlign w:val="center"/>
          </w:tcPr>
          <w:p w14:paraId="3AE5C20F" w14:textId="77777777" w:rsidR="0040734B" w:rsidRPr="003558C4" w:rsidRDefault="0040734B">
            <w:pPr>
              <w:adjustRightInd w:val="0"/>
              <w:snapToGrid w:val="0"/>
              <w:jc w:val="center"/>
              <w:rPr>
                <w:szCs w:val="24"/>
              </w:rPr>
            </w:pPr>
            <w:r w:rsidRPr="003558C4">
              <w:rPr>
                <w:rFonts w:hint="eastAsia"/>
                <w:szCs w:val="24"/>
              </w:rPr>
              <w:t>1.5</w:t>
            </w:r>
          </w:p>
        </w:tc>
        <w:tc>
          <w:tcPr>
            <w:tcW w:w="1038" w:type="dxa"/>
            <w:vAlign w:val="center"/>
          </w:tcPr>
          <w:p w14:paraId="1B529BD5" w14:textId="77777777" w:rsidR="0040734B" w:rsidRPr="003558C4" w:rsidRDefault="0040734B">
            <w:pPr>
              <w:adjustRightInd w:val="0"/>
              <w:snapToGrid w:val="0"/>
              <w:jc w:val="center"/>
              <w:rPr>
                <w:szCs w:val="24"/>
              </w:rPr>
            </w:pPr>
            <w:r w:rsidRPr="003558C4">
              <w:rPr>
                <w:rFonts w:hint="eastAsia"/>
                <w:szCs w:val="24"/>
              </w:rPr>
              <w:t>8</w:t>
            </w:r>
          </w:p>
        </w:tc>
        <w:tc>
          <w:tcPr>
            <w:tcW w:w="1038" w:type="dxa"/>
            <w:vAlign w:val="center"/>
          </w:tcPr>
          <w:p w14:paraId="4B3100D0" w14:textId="77777777" w:rsidR="0040734B" w:rsidRPr="003558C4" w:rsidRDefault="0040734B">
            <w:pPr>
              <w:adjustRightInd w:val="0"/>
              <w:snapToGrid w:val="0"/>
              <w:jc w:val="center"/>
              <w:rPr>
                <w:szCs w:val="24"/>
              </w:rPr>
            </w:pPr>
            <w:r w:rsidRPr="003558C4">
              <w:rPr>
                <w:rFonts w:hint="eastAsia"/>
                <w:szCs w:val="24"/>
              </w:rPr>
              <w:t>5</w:t>
            </w:r>
          </w:p>
        </w:tc>
        <w:tc>
          <w:tcPr>
            <w:tcW w:w="1038" w:type="dxa"/>
            <w:tcBorders>
              <w:top w:val="single" w:sz="4" w:space="0" w:color="auto"/>
              <w:bottom w:val="single" w:sz="4" w:space="0" w:color="auto"/>
            </w:tcBorders>
            <w:vAlign w:val="center"/>
          </w:tcPr>
          <w:p w14:paraId="31F8FB83" w14:textId="77777777" w:rsidR="0040734B" w:rsidRPr="003558C4" w:rsidRDefault="0040734B">
            <w:pPr>
              <w:adjustRightInd w:val="0"/>
              <w:snapToGrid w:val="0"/>
              <w:jc w:val="center"/>
              <w:rPr>
                <w:szCs w:val="24"/>
              </w:rPr>
            </w:pPr>
            <w:r w:rsidRPr="003558C4">
              <w:rPr>
                <w:rFonts w:hint="eastAsia"/>
                <w:szCs w:val="24"/>
              </w:rPr>
              <w:t>0.8</w:t>
            </w:r>
          </w:p>
        </w:tc>
        <w:tc>
          <w:tcPr>
            <w:tcW w:w="783" w:type="dxa"/>
            <w:tcBorders>
              <w:top w:val="single" w:sz="4" w:space="0" w:color="auto"/>
              <w:left w:val="nil"/>
              <w:bottom w:val="single" w:sz="4" w:space="0" w:color="auto"/>
            </w:tcBorders>
            <w:vAlign w:val="center"/>
          </w:tcPr>
          <w:p w14:paraId="37D5A329" w14:textId="77777777" w:rsidR="0040734B" w:rsidRPr="003558C4" w:rsidRDefault="0040734B">
            <w:pPr>
              <w:adjustRightInd w:val="0"/>
              <w:snapToGrid w:val="0"/>
              <w:jc w:val="center"/>
              <w:rPr>
                <w:szCs w:val="24"/>
              </w:rPr>
            </w:pPr>
            <w:r w:rsidRPr="003558C4">
              <w:rPr>
                <w:rFonts w:hint="eastAsia"/>
                <w:szCs w:val="24"/>
              </w:rPr>
              <w:t>40</w:t>
            </w:r>
          </w:p>
        </w:tc>
        <w:tc>
          <w:tcPr>
            <w:tcW w:w="308" w:type="dxa"/>
            <w:tcBorders>
              <w:top w:val="nil"/>
              <w:left w:val="nil"/>
              <w:bottom w:val="nil"/>
            </w:tcBorders>
          </w:tcPr>
          <w:p w14:paraId="19E13C2E" w14:textId="77777777" w:rsidR="0040734B" w:rsidRPr="003558C4" w:rsidRDefault="0040734B">
            <w:pPr>
              <w:adjustRightInd w:val="0"/>
              <w:snapToGrid w:val="0"/>
              <w:rPr>
                <w:szCs w:val="24"/>
              </w:rPr>
            </w:pPr>
          </w:p>
        </w:tc>
      </w:tr>
      <w:tr w:rsidR="0040734B" w:rsidRPr="003558C4" w14:paraId="665602EA" w14:textId="77777777" w:rsidTr="00C90813">
        <w:trPr>
          <w:cantSplit/>
          <w:jc w:val="center"/>
        </w:trPr>
        <w:tc>
          <w:tcPr>
            <w:tcW w:w="1572" w:type="dxa"/>
            <w:vMerge/>
            <w:tcBorders>
              <w:right w:val="nil"/>
            </w:tcBorders>
          </w:tcPr>
          <w:p w14:paraId="3B3F1C15" w14:textId="77777777" w:rsidR="0040734B" w:rsidRPr="003558C4" w:rsidRDefault="0040734B">
            <w:pPr>
              <w:adjustRightInd w:val="0"/>
              <w:snapToGrid w:val="0"/>
              <w:rPr>
                <w:szCs w:val="24"/>
              </w:rPr>
            </w:pPr>
          </w:p>
        </w:tc>
        <w:tc>
          <w:tcPr>
            <w:tcW w:w="456" w:type="dxa"/>
            <w:tcBorders>
              <w:top w:val="nil"/>
              <w:bottom w:val="nil"/>
              <w:right w:val="nil"/>
            </w:tcBorders>
          </w:tcPr>
          <w:p w14:paraId="7F2519C8" w14:textId="77777777" w:rsidR="0040734B" w:rsidRPr="003558C4" w:rsidRDefault="0040734B">
            <w:pPr>
              <w:adjustRightInd w:val="0"/>
              <w:snapToGrid w:val="0"/>
              <w:rPr>
                <w:szCs w:val="24"/>
              </w:rPr>
            </w:pPr>
          </w:p>
        </w:tc>
        <w:tc>
          <w:tcPr>
            <w:tcW w:w="2669" w:type="dxa"/>
          </w:tcPr>
          <w:p w14:paraId="4D5B0AC9" w14:textId="77777777" w:rsidR="0040734B" w:rsidRPr="003558C4" w:rsidRDefault="0040734B">
            <w:pPr>
              <w:adjustRightInd w:val="0"/>
              <w:snapToGrid w:val="0"/>
              <w:rPr>
                <w:szCs w:val="24"/>
              </w:rPr>
            </w:pPr>
            <w:r w:rsidRPr="003558C4">
              <w:rPr>
                <w:rFonts w:hint="eastAsia"/>
                <w:szCs w:val="24"/>
              </w:rPr>
              <w:t>37kW or more less than 75kW</w:t>
            </w:r>
          </w:p>
        </w:tc>
        <w:tc>
          <w:tcPr>
            <w:tcW w:w="1039" w:type="dxa"/>
            <w:vAlign w:val="center"/>
          </w:tcPr>
          <w:p w14:paraId="38B9A80C" w14:textId="77777777" w:rsidR="0040734B" w:rsidRPr="003558C4" w:rsidRDefault="0040734B">
            <w:pPr>
              <w:adjustRightInd w:val="0"/>
              <w:snapToGrid w:val="0"/>
              <w:jc w:val="center"/>
              <w:rPr>
                <w:szCs w:val="24"/>
              </w:rPr>
            </w:pPr>
            <w:r w:rsidRPr="003558C4">
              <w:rPr>
                <w:rFonts w:hint="eastAsia"/>
                <w:szCs w:val="24"/>
              </w:rPr>
              <w:t>1.3</w:t>
            </w:r>
          </w:p>
        </w:tc>
        <w:tc>
          <w:tcPr>
            <w:tcW w:w="1038" w:type="dxa"/>
            <w:vAlign w:val="center"/>
          </w:tcPr>
          <w:p w14:paraId="4570A4D5" w14:textId="77777777" w:rsidR="0040734B" w:rsidRPr="003558C4" w:rsidRDefault="0040734B">
            <w:pPr>
              <w:adjustRightInd w:val="0"/>
              <w:snapToGrid w:val="0"/>
              <w:jc w:val="center"/>
              <w:rPr>
                <w:szCs w:val="24"/>
              </w:rPr>
            </w:pPr>
            <w:r w:rsidRPr="003558C4">
              <w:rPr>
                <w:rFonts w:hint="eastAsia"/>
                <w:szCs w:val="24"/>
              </w:rPr>
              <w:t>7</w:t>
            </w:r>
          </w:p>
        </w:tc>
        <w:tc>
          <w:tcPr>
            <w:tcW w:w="1038" w:type="dxa"/>
            <w:vAlign w:val="center"/>
          </w:tcPr>
          <w:p w14:paraId="0D705C5E" w14:textId="77777777" w:rsidR="0040734B" w:rsidRPr="003558C4" w:rsidRDefault="0040734B">
            <w:pPr>
              <w:adjustRightInd w:val="0"/>
              <w:snapToGrid w:val="0"/>
              <w:jc w:val="center"/>
              <w:rPr>
                <w:szCs w:val="24"/>
              </w:rPr>
            </w:pPr>
            <w:r w:rsidRPr="003558C4">
              <w:rPr>
                <w:rFonts w:hint="eastAsia"/>
                <w:szCs w:val="24"/>
              </w:rPr>
              <w:t>5</w:t>
            </w:r>
          </w:p>
        </w:tc>
        <w:tc>
          <w:tcPr>
            <w:tcW w:w="1038" w:type="dxa"/>
            <w:tcBorders>
              <w:top w:val="single" w:sz="4" w:space="0" w:color="auto"/>
              <w:bottom w:val="single" w:sz="4" w:space="0" w:color="auto"/>
            </w:tcBorders>
            <w:vAlign w:val="center"/>
          </w:tcPr>
          <w:p w14:paraId="2A944596" w14:textId="77777777" w:rsidR="0040734B" w:rsidRPr="003558C4" w:rsidRDefault="0040734B">
            <w:pPr>
              <w:adjustRightInd w:val="0"/>
              <w:snapToGrid w:val="0"/>
              <w:jc w:val="center"/>
              <w:rPr>
                <w:szCs w:val="24"/>
              </w:rPr>
            </w:pPr>
            <w:r w:rsidRPr="003558C4">
              <w:rPr>
                <w:rFonts w:hint="eastAsia"/>
                <w:szCs w:val="24"/>
              </w:rPr>
              <w:t>0.4</w:t>
            </w:r>
          </w:p>
        </w:tc>
        <w:tc>
          <w:tcPr>
            <w:tcW w:w="783" w:type="dxa"/>
            <w:tcBorders>
              <w:top w:val="single" w:sz="4" w:space="0" w:color="auto"/>
              <w:left w:val="nil"/>
              <w:bottom w:val="single" w:sz="4" w:space="0" w:color="auto"/>
            </w:tcBorders>
            <w:vAlign w:val="center"/>
          </w:tcPr>
          <w:p w14:paraId="153E5141" w14:textId="77777777" w:rsidR="0040734B" w:rsidRPr="003558C4" w:rsidRDefault="0040734B">
            <w:pPr>
              <w:adjustRightInd w:val="0"/>
              <w:snapToGrid w:val="0"/>
              <w:jc w:val="center"/>
              <w:rPr>
                <w:szCs w:val="24"/>
              </w:rPr>
            </w:pPr>
            <w:r w:rsidRPr="003558C4">
              <w:rPr>
                <w:rFonts w:hint="eastAsia"/>
                <w:szCs w:val="24"/>
              </w:rPr>
              <w:t>40</w:t>
            </w:r>
          </w:p>
        </w:tc>
        <w:tc>
          <w:tcPr>
            <w:tcW w:w="308" w:type="dxa"/>
            <w:tcBorders>
              <w:top w:val="nil"/>
              <w:left w:val="nil"/>
              <w:bottom w:val="nil"/>
            </w:tcBorders>
          </w:tcPr>
          <w:p w14:paraId="12BFE237" w14:textId="77777777" w:rsidR="0040734B" w:rsidRPr="003558C4" w:rsidRDefault="0040734B">
            <w:pPr>
              <w:adjustRightInd w:val="0"/>
              <w:snapToGrid w:val="0"/>
              <w:rPr>
                <w:szCs w:val="24"/>
              </w:rPr>
            </w:pPr>
          </w:p>
        </w:tc>
      </w:tr>
      <w:tr w:rsidR="0040734B" w:rsidRPr="003558C4" w14:paraId="01D3992D" w14:textId="77777777" w:rsidTr="00C90813">
        <w:trPr>
          <w:cantSplit/>
          <w:jc w:val="center"/>
        </w:trPr>
        <w:tc>
          <w:tcPr>
            <w:tcW w:w="1572" w:type="dxa"/>
            <w:vMerge/>
            <w:tcBorders>
              <w:right w:val="nil"/>
            </w:tcBorders>
          </w:tcPr>
          <w:p w14:paraId="0CBAA7EC" w14:textId="77777777" w:rsidR="0040734B" w:rsidRPr="003558C4" w:rsidRDefault="0040734B">
            <w:pPr>
              <w:adjustRightInd w:val="0"/>
              <w:snapToGrid w:val="0"/>
              <w:rPr>
                <w:szCs w:val="24"/>
              </w:rPr>
            </w:pPr>
          </w:p>
        </w:tc>
        <w:tc>
          <w:tcPr>
            <w:tcW w:w="456" w:type="dxa"/>
            <w:tcBorders>
              <w:top w:val="nil"/>
              <w:bottom w:val="nil"/>
              <w:right w:val="nil"/>
            </w:tcBorders>
          </w:tcPr>
          <w:p w14:paraId="6FC8C533" w14:textId="77777777" w:rsidR="0040734B" w:rsidRPr="003558C4" w:rsidRDefault="0040734B">
            <w:pPr>
              <w:adjustRightInd w:val="0"/>
              <w:snapToGrid w:val="0"/>
              <w:rPr>
                <w:szCs w:val="24"/>
              </w:rPr>
            </w:pPr>
          </w:p>
        </w:tc>
        <w:tc>
          <w:tcPr>
            <w:tcW w:w="2669" w:type="dxa"/>
          </w:tcPr>
          <w:p w14:paraId="044225C6" w14:textId="77777777" w:rsidR="0040734B" w:rsidRPr="003558C4" w:rsidRDefault="0040734B">
            <w:pPr>
              <w:adjustRightInd w:val="0"/>
              <w:snapToGrid w:val="0"/>
              <w:rPr>
                <w:szCs w:val="24"/>
              </w:rPr>
            </w:pPr>
            <w:r w:rsidRPr="003558C4">
              <w:rPr>
                <w:rFonts w:hint="eastAsia"/>
                <w:szCs w:val="24"/>
              </w:rPr>
              <w:t>75kW or more less than 130kW</w:t>
            </w:r>
          </w:p>
        </w:tc>
        <w:tc>
          <w:tcPr>
            <w:tcW w:w="1039" w:type="dxa"/>
            <w:vAlign w:val="center"/>
          </w:tcPr>
          <w:p w14:paraId="78AFD44C" w14:textId="77777777" w:rsidR="0040734B" w:rsidRPr="003558C4" w:rsidRDefault="0040734B">
            <w:pPr>
              <w:adjustRightInd w:val="0"/>
              <w:snapToGrid w:val="0"/>
              <w:jc w:val="center"/>
              <w:rPr>
                <w:szCs w:val="24"/>
              </w:rPr>
            </w:pPr>
            <w:r w:rsidRPr="003558C4">
              <w:rPr>
                <w:rFonts w:hint="eastAsia"/>
                <w:szCs w:val="24"/>
              </w:rPr>
              <w:t>1</w:t>
            </w:r>
          </w:p>
        </w:tc>
        <w:tc>
          <w:tcPr>
            <w:tcW w:w="1038" w:type="dxa"/>
            <w:vAlign w:val="center"/>
          </w:tcPr>
          <w:p w14:paraId="0C7070BB" w14:textId="77777777" w:rsidR="0040734B" w:rsidRPr="003558C4" w:rsidRDefault="0040734B">
            <w:pPr>
              <w:adjustRightInd w:val="0"/>
              <w:snapToGrid w:val="0"/>
              <w:jc w:val="center"/>
              <w:rPr>
                <w:szCs w:val="24"/>
              </w:rPr>
            </w:pPr>
            <w:r w:rsidRPr="003558C4">
              <w:rPr>
                <w:rFonts w:hint="eastAsia"/>
                <w:szCs w:val="24"/>
              </w:rPr>
              <w:t>6</w:t>
            </w:r>
          </w:p>
        </w:tc>
        <w:tc>
          <w:tcPr>
            <w:tcW w:w="1038" w:type="dxa"/>
            <w:vAlign w:val="center"/>
          </w:tcPr>
          <w:p w14:paraId="50A178FE" w14:textId="77777777" w:rsidR="0040734B" w:rsidRPr="003558C4" w:rsidRDefault="0040734B">
            <w:pPr>
              <w:adjustRightInd w:val="0"/>
              <w:snapToGrid w:val="0"/>
              <w:jc w:val="center"/>
              <w:rPr>
                <w:szCs w:val="24"/>
              </w:rPr>
            </w:pPr>
            <w:r w:rsidRPr="003558C4">
              <w:rPr>
                <w:rFonts w:hint="eastAsia"/>
                <w:szCs w:val="24"/>
              </w:rPr>
              <w:t>5</w:t>
            </w:r>
          </w:p>
        </w:tc>
        <w:tc>
          <w:tcPr>
            <w:tcW w:w="1038" w:type="dxa"/>
            <w:tcBorders>
              <w:top w:val="single" w:sz="4" w:space="0" w:color="auto"/>
              <w:bottom w:val="single" w:sz="4" w:space="0" w:color="auto"/>
            </w:tcBorders>
            <w:vAlign w:val="center"/>
          </w:tcPr>
          <w:p w14:paraId="5DAB97EA" w14:textId="77777777" w:rsidR="0040734B" w:rsidRPr="003558C4" w:rsidRDefault="0040734B">
            <w:pPr>
              <w:adjustRightInd w:val="0"/>
              <w:snapToGrid w:val="0"/>
              <w:jc w:val="center"/>
              <w:rPr>
                <w:szCs w:val="24"/>
              </w:rPr>
            </w:pPr>
            <w:r w:rsidRPr="003558C4">
              <w:rPr>
                <w:rFonts w:hint="eastAsia"/>
                <w:szCs w:val="24"/>
              </w:rPr>
              <w:t>0.3</w:t>
            </w:r>
          </w:p>
        </w:tc>
        <w:tc>
          <w:tcPr>
            <w:tcW w:w="783" w:type="dxa"/>
            <w:tcBorders>
              <w:top w:val="single" w:sz="4" w:space="0" w:color="auto"/>
              <w:left w:val="nil"/>
              <w:bottom w:val="single" w:sz="4" w:space="0" w:color="auto"/>
            </w:tcBorders>
            <w:vAlign w:val="center"/>
          </w:tcPr>
          <w:p w14:paraId="1AEFDE93" w14:textId="77777777" w:rsidR="0040734B" w:rsidRPr="003558C4" w:rsidRDefault="0040734B">
            <w:pPr>
              <w:adjustRightInd w:val="0"/>
              <w:snapToGrid w:val="0"/>
              <w:jc w:val="center"/>
              <w:rPr>
                <w:szCs w:val="24"/>
              </w:rPr>
            </w:pPr>
            <w:r w:rsidRPr="003558C4">
              <w:rPr>
                <w:rFonts w:hint="eastAsia"/>
                <w:szCs w:val="24"/>
              </w:rPr>
              <w:t>40</w:t>
            </w:r>
          </w:p>
        </w:tc>
        <w:tc>
          <w:tcPr>
            <w:tcW w:w="308" w:type="dxa"/>
            <w:tcBorders>
              <w:top w:val="nil"/>
              <w:left w:val="nil"/>
              <w:bottom w:val="nil"/>
            </w:tcBorders>
          </w:tcPr>
          <w:p w14:paraId="7F3A7CD3" w14:textId="77777777" w:rsidR="0040734B" w:rsidRPr="003558C4" w:rsidRDefault="0040734B">
            <w:pPr>
              <w:adjustRightInd w:val="0"/>
              <w:snapToGrid w:val="0"/>
              <w:rPr>
                <w:szCs w:val="24"/>
              </w:rPr>
            </w:pPr>
          </w:p>
        </w:tc>
      </w:tr>
      <w:tr w:rsidR="0040734B" w:rsidRPr="003558C4" w14:paraId="7F808C53" w14:textId="77777777" w:rsidTr="00C90813">
        <w:trPr>
          <w:cantSplit/>
          <w:jc w:val="center"/>
        </w:trPr>
        <w:tc>
          <w:tcPr>
            <w:tcW w:w="1572" w:type="dxa"/>
            <w:vMerge/>
            <w:tcBorders>
              <w:right w:val="nil"/>
            </w:tcBorders>
          </w:tcPr>
          <w:p w14:paraId="2DA803D4" w14:textId="77777777" w:rsidR="0040734B" w:rsidRPr="003558C4" w:rsidRDefault="0040734B">
            <w:pPr>
              <w:adjustRightInd w:val="0"/>
              <w:snapToGrid w:val="0"/>
              <w:rPr>
                <w:szCs w:val="24"/>
              </w:rPr>
            </w:pPr>
          </w:p>
        </w:tc>
        <w:tc>
          <w:tcPr>
            <w:tcW w:w="456" w:type="dxa"/>
            <w:tcBorders>
              <w:top w:val="nil"/>
              <w:bottom w:val="nil"/>
              <w:right w:val="nil"/>
            </w:tcBorders>
          </w:tcPr>
          <w:p w14:paraId="21A7A380" w14:textId="77777777" w:rsidR="0040734B" w:rsidRPr="003558C4" w:rsidRDefault="0040734B">
            <w:pPr>
              <w:adjustRightInd w:val="0"/>
              <w:snapToGrid w:val="0"/>
              <w:rPr>
                <w:szCs w:val="24"/>
              </w:rPr>
            </w:pPr>
          </w:p>
        </w:tc>
        <w:tc>
          <w:tcPr>
            <w:tcW w:w="2669" w:type="dxa"/>
          </w:tcPr>
          <w:p w14:paraId="37383AEB" w14:textId="77777777" w:rsidR="0040734B" w:rsidRPr="003558C4" w:rsidRDefault="0040734B">
            <w:pPr>
              <w:adjustRightInd w:val="0"/>
              <w:snapToGrid w:val="0"/>
              <w:rPr>
                <w:szCs w:val="24"/>
              </w:rPr>
            </w:pPr>
            <w:r w:rsidRPr="003558C4">
              <w:rPr>
                <w:rFonts w:hint="eastAsia"/>
                <w:szCs w:val="24"/>
              </w:rPr>
              <w:t>130kW or more less than 560kW</w:t>
            </w:r>
          </w:p>
        </w:tc>
        <w:tc>
          <w:tcPr>
            <w:tcW w:w="1039" w:type="dxa"/>
            <w:vAlign w:val="center"/>
          </w:tcPr>
          <w:p w14:paraId="033925E9" w14:textId="77777777" w:rsidR="0040734B" w:rsidRPr="003558C4" w:rsidRDefault="0040734B">
            <w:pPr>
              <w:adjustRightInd w:val="0"/>
              <w:snapToGrid w:val="0"/>
              <w:jc w:val="center"/>
              <w:rPr>
                <w:szCs w:val="24"/>
              </w:rPr>
            </w:pPr>
            <w:r w:rsidRPr="003558C4">
              <w:rPr>
                <w:rFonts w:hint="eastAsia"/>
                <w:szCs w:val="24"/>
              </w:rPr>
              <w:t>1</w:t>
            </w:r>
          </w:p>
        </w:tc>
        <w:tc>
          <w:tcPr>
            <w:tcW w:w="1038" w:type="dxa"/>
            <w:vAlign w:val="center"/>
          </w:tcPr>
          <w:p w14:paraId="42701BA2" w14:textId="77777777" w:rsidR="0040734B" w:rsidRPr="003558C4" w:rsidRDefault="0040734B">
            <w:pPr>
              <w:adjustRightInd w:val="0"/>
              <w:snapToGrid w:val="0"/>
              <w:jc w:val="center"/>
              <w:rPr>
                <w:szCs w:val="24"/>
              </w:rPr>
            </w:pPr>
            <w:r w:rsidRPr="003558C4">
              <w:rPr>
                <w:rFonts w:hint="eastAsia"/>
                <w:szCs w:val="24"/>
              </w:rPr>
              <w:t>6</w:t>
            </w:r>
          </w:p>
        </w:tc>
        <w:tc>
          <w:tcPr>
            <w:tcW w:w="1038" w:type="dxa"/>
            <w:vAlign w:val="center"/>
          </w:tcPr>
          <w:p w14:paraId="61E0F456" w14:textId="77777777" w:rsidR="0040734B" w:rsidRPr="003558C4" w:rsidRDefault="0040734B">
            <w:pPr>
              <w:adjustRightInd w:val="0"/>
              <w:snapToGrid w:val="0"/>
              <w:jc w:val="center"/>
              <w:rPr>
                <w:szCs w:val="24"/>
              </w:rPr>
            </w:pPr>
            <w:r w:rsidRPr="003558C4">
              <w:rPr>
                <w:rFonts w:hint="eastAsia"/>
                <w:szCs w:val="24"/>
              </w:rPr>
              <w:t>3.5</w:t>
            </w:r>
          </w:p>
        </w:tc>
        <w:tc>
          <w:tcPr>
            <w:tcW w:w="1038" w:type="dxa"/>
            <w:tcBorders>
              <w:top w:val="single" w:sz="4" w:space="0" w:color="auto"/>
              <w:bottom w:val="single" w:sz="4" w:space="0" w:color="auto"/>
            </w:tcBorders>
            <w:vAlign w:val="center"/>
          </w:tcPr>
          <w:p w14:paraId="0E0A79F6" w14:textId="77777777" w:rsidR="0040734B" w:rsidRPr="003558C4" w:rsidRDefault="0040734B">
            <w:pPr>
              <w:adjustRightInd w:val="0"/>
              <w:snapToGrid w:val="0"/>
              <w:jc w:val="center"/>
              <w:rPr>
                <w:szCs w:val="24"/>
              </w:rPr>
            </w:pPr>
            <w:r w:rsidRPr="003558C4">
              <w:rPr>
                <w:rFonts w:hint="eastAsia"/>
                <w:szCs w:val="24"/>
              </w:rPr>
              <w:t>0.2</w:t>
            </w:r>
          </w:p>
        </w:tc>
        <w:tc>
          <w:tcPr>
            <w:tcW w:w="783" w:type="dxa"/>
            <w:tcBorders>
              <w:top w:val="single" w:sz="4" w:space="0" w:color="auto"/>
              <w:left w:val="nil"/>
              <w:bottom w:val="single" w:sz="4" w:space="0" w:color="auto"/>
            </w:tcBorders>
            <w:vAlign w:val="center"/>
          </w:tcPr>
          <w:p w14:paraId="42F5895D" w14:textId="77777777" w:rsidR="0040734B" w:rsidRPr="003558C4" w:rsidRDefault="0040734B">
            <w:pPr>
              <w:adjustRightInd w:val="0"/>
              <w:snapToGrid w:val="0"/>
              <w:jc w:val="center"/>
              <w:rPr>
                <w:szCs w:val="24"/>
              </w:rPr>
            </w:pPr>
            <w:r w:rsidRPr="003558C4">
              <w:rPr>
                <w:rFonts w:hint="eastAsia"/>
                <w:szCs w:val="24"/>
              </w:rPr>
              <w:t>40</w:t>
            </w:r>
          </w:p>
        </w:tc>
        <w:tc>
          <w:tcPr>
            <w:tcW w:w="308" w:type="dxa"/>
            <w:tcBorders>
              <w:top w:val="nil"/>
              <w:left w:val="nil"/>
              <w:bottom w:val="nil"/>
            </w:tcBorders>
          </w:tcPr>
          <w:p w14:paraId="60A39B10" w14:textId="77777777" w:rsidR="0040734B" w:rsidRPr="003558C4" w:rsidRDefault="0040734B">
            <w:pPr>
              <w:adjustRightInd w:val="0"/>
              <w:snapToGrid w:val="0"/>
              <w:rPr>
                <w:szCs w:val="24"/>
              </w:rPr>
            </w:pPr>
          </w:p>
        </w:tc>
      </w:tr>
      <w:tr w:rsidR="00E363F3" w:rsidRPr="003558C4" w14:paraId="12CC9836" w14:textId="77777777" w:rsidTr="00C90813">
        <w:trPr>
          <w:cantSplit/>
          <w:trHeight w:val="10060"/>
          <w:jc w:val="center"/>
        </w:trPr>
        <w:tc>
          <w:tcPr>
            <w:tcW w:w="1572" w:type="dxa"/>
            <w:vMerge/>
            <w:tcBorders>
              <w:right w:val="nil"/>
            </w:tcBorders>
          </w:tcPr>
          <w:p w14:paraId="0194525A" w14:textId="77777777" w:rsidR="00E363F3" w:rsidRPr="003558C4" w:rsidRDefault="00E363F3">
            <w:pPr>
              <w:adjustRightInd w:val="0"/>
              <w:snapToGrid w:val="0"/>
              <w:rPr>
                <w:szCs w:val="24"/>
              </w:rPr>
            </w:pPr>
          </w:p>
        </w:tc>
        <w:tc>
          <w:tcPr>
            <w:tcW w:w="456" w:type="dxa"/>
            <w:tcBorders>
              <w:top w:val="nil"/>
              <w:bottom w:val="nil"/>
              <w:right w:val="nil"/>
            </w:tcBorders>
          </w:tcPr>
          <w:p w14:paraId="32280676" w14:textId="77777777" w:rsidR="00E363F3" w:rsidRPr="003558C4" w:rsidRDefault="00E363F3">
            <w:pPr>
              <w:adjustRightInd w:val="0"/>
              <w:snapToGrid w:val="0"/>
              <w:rPr>
                <w:szCs w:val="24"/>
              </w:rPr>
            </w:pPr>
          </w:p>
        </w:tc>
        <w:tc>
          <w:tcPr>
            <w:tcW w:w="7605" w:type="dxa"/>
            <w:gridSpan w:val="6"/>
          </w:tcPr>
          <w:p w14:paraId="448CA673" w14:textId="77777777" w:rsidR="00AC5C35" w:rsidRPr="003558C4" w:rsidRDefault="00E363F3">
            <w:pPr>
              <w:adjustRightInd w:val="0"/>
              <w:snapToGrid w:val="0"/>
              <w:ind w:left="360" w:hangingChars="150" w:hanging="360"/>
              <w:jc w:val="both"/>
              <w:rPr>
                <w:szCs w:val="24"/>
              </w:rPr>
            </w:pPr>
            <w:r w:rsidRPr="003558C4">
              <w:rPr>
                <w:rFonts w:hint="eastAsia"/>
                <w:szCs w:val="24"/>
              </w:rPr>
              <w:t xml:space="preserve">1. </w:t>
            </w:r>
            <w:r w:rsidR="00AC5C35" w:rsidRPr="003558C4">
              <w:rPr>
                <w:szCs w:val="24"/>
              </w:rPr>
              <w:t xml:space="preserve">The measuring method </w:t>
            </w:r>
            <w:r w:rsidR="00AC5C35" w:rsidRPr="003558C4">
              <w:rPr>
                <w:rFonts w:hint="eastAsia"/>
                <w:szCs w:val="24"/>
              </w:rPr>
              <w:t>is according to</w:t>
            </w:r>
            <w:r w:rsidR="00AC5C35" w:rsidRPr="003558C4">
              <w:rPr>
                <w:szCs w:val="24"/>
              </w:rPr>
              <w:t xml:space="preserve"> </w:t>
            </w:r>
            <w:r w:rsidR="00AC5C35" w:rsidRPr="003558C4">
              <w:rPr>
                <w:b/>
                <w:i/>
              </w:rPr>
              <w:t xml:space="preserve">Specified </w:t>
            </w:r>
            <w:r w:rsidR="00AC5C35" w:rsidRPr="003558C4">
              <w:rPr>
                <w:rFonts w:hint="eastAsia"/>
                <w:b/>
                <w:i/>
              </w:rPr>
              <w:t>P</w:t>
            </w:r>
            <w:r w:rsidR="00AC5C35" w:rsidRPr="003558C4">
              <w:rPr>
                <w:b/>
                <w:i/>
              </w:rPr>
              <w:t xml:space="preserve">rocedure </w:t>
            </w:r>
            <w:r w:rsidR="00AC5C35" w:rsidRPr="003558C4">
              <w:rPr>
                <w:rFonts w:hint="eastAsia"/>
                <w:b/>
                <w:i/>
                <w:szCs w:val="24"/>
              </w:rPr>
              <w:t xml:space="preserve">for </w:t>
            </w:r>
            <w:r w:rsidR="00AC5C35" w:rsidRPr="003558C4">
              <w:rPr>
                <w:b/>
                <w:i/>
                <w:szCs w:val="24"/>
              </w:rPr>
              <w:t xml:space="preserve">Low-emission </w:t>
            </w:r>
            <w:r w:rsidR="00AC5C35" w:rsidRPr="003558C4">
              <w:rPr>
                <w:rFonts w:hint="eastAsia"/>
                <w:b/>
                <w:i/>
                <w:szCs w:val="24"/>
              </w:rPr>
              <w:t>C</w:t>
            </w:r>
            <w:r w:rsidR="00AC5C35" w:rsidRPr="003558C4">
              <w:rPr>
                <w:b/>
                <w:i/>
                <w:szCs w:val="24"/>
              </w:rPr>
              <w:t xml:space="preserve">onstruction </w:t>
            </w:r>
            <w:r w:rsidR="00AC5C35" w:rsidRPr="003558C4">
              <w:rPr>
                <w:rFonts w:hint="eastAsia"/>
                <w:b/>
                <w:i/>
                <w:szCs w:val="24"/>
              </w:rPr>
              <w:t>M</w:t>
            </w:r>
            <w:r w:rsidR="00AC5C35" w:rsidRPr="003558C4">
              <w:rPr>
                <w:b/>
                <w:i/>
                <w:szCs w:val="24"/>
              </w:rPr>
              <w:t>achines</w:t>
            </w:r>
            <w:r w:rsidR="00AC5C35" w:rsidRPr="003558C4">
              <w:t xml:space="preserve"> </w:t>
            </w:r>
            <w:r w:rsidR="00293EAD" w:rsidRPr="003558C4">
              <w:rPr>
                <w:rFonts w:hint="eastAsia"/>
              </w:rPr>
              <w:t>(</w:t>
            </w:r>
            <w:r w:rsidR="00AC5C35" w:rsidRPr="003558C4">
              <w:t>October</w:t>
            </w:r>
            <w:r w:rsidR="00AC5C35" w:rsidRPr="003558C4">
              <w:rPr>
                <w:rFonts w:hint="eastAsia"/>
              </w:rPr>
              <w:t xml:space="preserve"> 8, 1991, No.249, issued by </w:t>
            </w:r>
            <w:r w:rsidR="00AC5C35" w:rsidRPr="003558C4">
              <w:t>The Ministry of Construction</w:t>
            </w:r>
            <w:r w:rsidR="00AC5C35" w:rsidRPr="003558C4">
              <w:rPr>
                <w:rFonts w:hint="eastAsia"/>
              </w:rPr>
              <w:t xml:space="preserve">, </w:t>
            </w:r>
            <w:r w:rsidR="00AC5C35" w:rsidRPr="003558C4">
              <w:t xml:space="preserve">Construction </w:t>
            </w:r>
            <w:r w:rsidR="00AC5C35" w:rsidRPr="003558C4">
              <w:rPr>
                <w:rFonts w:hint="eastAsia"/>
              </w:rPr>
              <w:t xml:space="preserve">and </w:t>
            </w:r>
            <w:r w:rsidR="00AC5C35" w:rsidRPr="003558C4">
              <w:t>Economic Bureau</w:t>
            </w:r>
            <w:r w:rsidR="00AC5C35" w:rsidRPr="003558C4">
              <w:rPr>
                <w:rFonts w:hint="eastAsia"/>
              </w:rPr>
              <w:t>, Construction Equipment Division</w:t>
            </w:r>
            <w:r w:rsidR="00293EAD" w:rsidRPr="003558C4">
              <w:rPr>
                <w:rFonts w:hint="eastAsia"/>
              </w:rPr>
              <w:t>)</w:t>
            </w:r>
            <w:r w:rsidR="00AC5C35" w:rsidRPr="003558C4">
              <w:rPr>
                <w:szCs w:val="24"/>
              </w:rPr>
              <w:t xml:space="preserve"> additional</w:t>
            </w:r>
            <w:r w:rsidR="00AC5C35" w:rsidRPr="003558C4">
              <w:rPr>
                <w:rFonts w:hint="eastAsia"/>
                <w:szCs w:val="24"/>
              </w:rPr>
              <w:t>ly</w:t>
            </w:r>
            <w:r w:rsidR="00AC5C35" w:rsidRPr="003558C4">
              <w:rPr>
                <w:szCs w:val="24"/>
              </w:rPr>
              <w:t xml:space="preserve"> provided.</w:t>
            </w:r>
          </w:p>
          <w:p w14:paraId="62DA56FD" w14:textId="77777777" w:rsidR="00B9609B" w:rsidRPr="003558C4" w:rsidRDefault="00E363F3">
            <w:pPr>
              <w:adjustRightInd w:val="0"/>
              <w:snapToGrid w:val="0"/>
              <w:ind w:left="360" w:hangingChars="150" w:hanging="360"/>
              <w:jc w:val="both"/>
              <w:rPr>
                <w:szCs w:val="24"/>
              </w:rPr>
            </w:pPr>
            <w:r w:rsidRPr="003558C4">
              <w:rPr>
                <w:rFonts w:hint="eastAsia"/>
                <w:szCs w:val="24"/>
              </w:rPr>
              <w:t>2.</w:t>
            </w:r>
            <w:r w:rsidR="00661518" w:rsidRPr="003558C4">
              <w:rPr>
                <w:rFonts w:hint="eastAsia"/>
                <w:iCs/>
                <w:szCs w:val="24"/>
              </w:rPr>
              <w:t xml:space="preserve">  </w:t>
            </w:r>
            <w:r w:rsidR="00402267" w:rsidRPr="003558C4">
              <w:rPr>
                <w:rFonts w:hint="eastAsia"/>
                <w:szCs w:val="24"/>
              </w:rPr>
              <w:t>T</w:t>
            </w:r>
            <w:r w:rsidRPr="003558C4">
              <w:rPr>
                <w:rFonts w:hint="eastAsia"/>
                <w:szCs w:val="24"/>
              </w:rPr>
              <w:t xml:space="preserve">he soot </w:t>
            </w:r>
            <w:r w:rsidR="00402267" w:rsidRPr="003558C4">
              <w:rPr>
                <w:rFonts w:hint="eastAsia"/>
                <w:szCs w:val="24"/>
              </w:rPr>
              <w:t>standard for</w:t>
            </w:r>
            <w:r w:rsidRPr="003558C4">
              <w:rPr>
                <w:rFonts w:hint="eastAsia"/>
                <w:szCs w:val="24"/>
              </w:rPr>
              <w:t xml:space="preserve"> tunnel construction machine </w:t>
            </w:r>
            <w:r w:rsidR="00402267" w:rsidRPr="003558C4">
              <w:rPr>
                <w:rFonts w:hint="eastAsia"/>
                <w:szCs w:val="24"/>
              </w:rPr>
              <w:t>is 1/5 or less of the above standard.</w:t>
            </w:r>
            <w:r w:rsidR="00062C54" w:rsidRPr="003558C4">
              <w:rPr>
                <w:rFonts w:hint="eastAsia"/>
                <w:szCs w:val="24"/>
              </w:rPr>
              <w:t xml:space="preserve"> </w:t>
            </w:r>
          </w:p>
          <w:p w14:paraId="6D481BE6" w14:textId="77777777" w:rsidR="00B9609B" w:rsidRPr="003558C4" w:rsidRDefault="00B9609B">
            <w:pPr>
              <w:adjustRightInd w:val="0"/>
              <w:snapToGrid w:val="0"/>
              <w:ind w:left="360" w:hangingChars="150" w:hanging="360"/>
              <w:jc w:val="both"/>
              <w:rPr>
                <w:szCs w:val="24"/>
              </w:rPr>
            </w:pPr>
          </w:p>
          <w:p w14:paraId="0263274B" w14:textId="77777777" w:rsidR="00062C54" w:rsidRPr="003558C4" w:rsidRDefault="00062C54">
            <w:pPr>
              <w:adjustRightInd w:val="0"/>
              <w:snapToGrid w:val="0"/>
              <w:jc w:val="both"/>
              <w:rPr>
                <w:szCs w:val="24"/>
              </w:rPr>
            </w:pPr>
            <w:r w:rsidRPr="003558C4">
              <w:rPr>
                <w:rFonts w:hint="eastAsia"/>
                <w:szCs w:val="24"/>
              </w:rPr>
              <w:t>Low-emission construction machines in attached Tables 3 and 4, e</w:t>
            </w:r>
            <w:r w:rsidRPr="003558C4">
              <w:rPr>
                <w:szCs w:val="24"/>
              </w:rPr>
              <w:t>missions and soot from on-board engines do not exceed</w:t>
            </w:r>
            <w:r w:rsidRPr="003558C4">
              <w:rPr>
                <w:rFonts w:hint="eastAsia"/>
                <w:szCs w:val="24"/>
              </w:rPr>
              <w:t xml:space="preserve"> the ratio of primary standard or less described below</w:t>
            </w:r>
            <w:r w:rsidRPr="003558C4" w:rsidDel="001A1637">
              <w:rPr>
                <w:rFonts w:hint="eastAsia"/>
                <w:szCs w:val="24"/>
              </w:rPr>
              <w:t xml:space="preserve"> </w:t>
            </w:r>
          </w:p>
          <w:p w14:paraId="30E7088B" w14:textId="77777777" w:rsidR="00062C54" w:rsidRPr="003558C4" w:rsidRDefault="00062C54">
            <w:pPr>
              <w:adjustRightInd w:val="0"/>
              <w:snapToGrid w:val="0"/>
              <w:jc w:val="both"/>
              <w:rPr>
                <w:szCs w:val="24"/>
              </w:rPr>
            </w:pPr>
          </w:p>
          <w:p w14:paraId="2A3F7AFE" w14:textId="77777777" w:rsidR="00062C54" w:rsidRPr="003558C4" w:rsidRDefault="00062C54">
            <w:pPr>
              <w:adjustRightInd w:val="0"/>
              <w:snapToGrid w:val="0"/>
              <w:jc w:val="both"/>
              <w:rPr>
                <w:b/>
                <w:szCs w:val="24"/>
              </w:rPr>
            </w:pPr>
            <w:r w:rsidRPr="003558C4">
              <w:rPr>
                <w:b/>
                <w:szCs w:val="24"/>
              </w:rPr>
              <w:t>Attached Table</w:t>
            </w:r>
            <w:r w:rsidRPr="003558C4">
              <w:rPr>
                <w:rFonts w:hint="eastAsia"/>
                <w:b/>
                <w:szCs w:val="24"/>
              </w:rPr>
              <w:t xml:space="preserve"> 3</w:t>
            </w:r>
            <w:r w:rsidR="00776D1E" w:rsidRPr="003558C4">
              <w:rPr>
                <w:rFonts w:hint="eastAsia"/>
                <w:b/>
                <w:szCs w:val="24"/>
              </w:rPr>
              <w:t>:</w:t>
            </w:r>
            <w:r w:rsidRPr="003558C4">
              <w:rPr>
                <w:rFonts w:hint="eastAsia"/>
                <w:b/>
                <w:szCs w:val="24"/>
              </w:rPr>
              <w:t xml:space="preserve"> Construction Machines for Tunnel</w:t>
            </w:r>
          </w:p>
          <w:tbl>
            <w:tblPr>
              <w:tblW w:w="7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21"/>
            </w:tblGrid>
            <w:tr w:rsidR="00062C54" w:rsidRPr="003558C4" w14:paraId="5262FDB4" w14:textId="77777777" w:rsidTr="006E00AE">
              <w:tc>
                <w:tcPr>
                  <w:tcW w:w="1776" w:type="dxa"/>
                </w:tcPr>
                <w:p w14:paraId="605E191F" w14:textId="77777777" w:rsidR="00062C54" w:rsidRPr="003558C4" w:rsidRDefault="00062C54">
                  <w:pPr>
                    <w:adjustRightInd w:val="0"/>
                    <w:snapToGrid w:val="0"/>
                    <w:rPr>
                      <w:szCs w:val="24"/>
                    </w:rPr>
                  </w:pPr>
                  <w:r w:rsidRPr="003558C4">
                    <w:rPr>
                      <w:szCs w:val="24"/>
                    </w:rPr>
                    <w:t>Machine Type</w:t>
                  </w:r>
                </w:p>
              </w:tc>
              <w:tc>
                <w:tcPr>
                  <w:tcW w:w="5621" w:type="dxa"/>
                </w:tcPr>
                <w:p w14:paraId="14F6929B" w14:textId="77777777" w:rsidR="00062C54" w:rsidRPr="003558C4" w:rsidRDefault="00062C54">
                  <w:pPr>
                    <w:adjustRightInd w:val="0"/>
                    <w:snapToGrid w:val="0"/>
                    <w:rPr>
                      <w:szCs w:val="24"/>
                    </w:rPr>
                  </w:pPr>
                  <w:r w:rsidRPr="003558C4">
                    <w:rPr>
                      <w:rFonts w:hint="eastAsia"/>
                      <w:szCs w:val="24"/>
                    </w:rPr>
                    <w:t>Application</w:t>
                  </w:r>
                </w:p>
              </w:tc>
            </w:tr>
            <w:tr w:rsidR="00062C54" w:rsidRPr="003558C4" w14:paraId="6EE8DA8B" w14:textId="77777777" w:rsidTr="006E00AE">
              <w:tc>
                <w:tcPr>
                  <w:tcW w:w="1776" w:type="dxa"/>
                </w:tcPr>
                <w:p w14:paraId="3AABC17A" w14:textId="77777777" w:rsidR="00062C54" w:rsidRPr="003558C4" w:rsidRDefault="00062C54">
                  <w:pPr>
                    <w:adjustRightInd w:val="0"/>
                    <w:snapToGrid w:val="0"/>
                    <w:rPr>
                      <w:szCs w:val="24"/>
                    </w:rPr>
                  </w:pPr>
                  <w:r w:rsidRPr="003558C4">
                    <w:rPr>
                      <w:szCs w:val="24"/>
                    </w:rPr>
                    <w:t>Drill</w:t>
                  </w:r>
                  <w:r w:rsidRPr="003558C4">
                    <w:rPr>
                      <w:rFonts w:hint="eastAsia"/>
                      <w:szCs w:val="24"/>
                    </w:rPr>
                    <w:t xml:space="preserve"> Jumbo</w:t>
                  </w:r>
                </w:p>
              </w:tc>
              <w:tc>
                <w:tcPr>
                  <w:tcW w:w="5621" w:type="dxa"/>
                </w:tcPr>
                <w:p w14:paraId="6A2A2C0D"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30kW or more less than 260 kW</w:t>
                  </w:r>
                  <w:r w:rsidR="00293EAD" w:rsidRPr="003558C4">
                    <w:rPr>
                      <w:rFonts w:hint="eastAsia"/>
                      <w:szCs w:val="24"/>
                    </w:rPr>
                    <w:t>(</w:t>
                  </w:r>
                  <w:r w:rsidRPr="003558C4">
                    <w:rPr>
                      <w:rFonts w:hint="eastAsia"/>
                      <w:szCs w:val="24"/>
                    </w:rPr>
                    <w:t>40.8PS or more less than 353PS</w:t>
                  </w:r>
                  <w:r w:rsidR="00293EAD" w:rsidRPr="003558C4">
                    <w:rPr>
                      <w:rFonts w:hint="eastAsia"/>
                      <w:szCs w:val="24"/>
                    </w:rPr>
                    <w:t>)</w:t>
                  </w:r>
                </w:p>
              </w:tc>
            </w:tr>
            <w:tr w:rsidR="00062C54" w:rsidRPr="003558C4" w14:paraId="03AA96E6" w14:textId="77777777" w:rsidTr="006E00AE">
              <w:tc>
                <w:tcPr>
                  <w:tcW w:w="1776" w:type="dxa"/>
                </w:tcPr>
                <w:p w14:paraId="7614EEF1" w14:textId="77777777" w:rsidR="00062C54" w:rsidRPr="003558C4" w:rsidRDefault="00062C54">
                  <w:pPr>
                    <w:adjustRightInd w:val="0"/>
                    <w:snapToGrid w:val="0"/>
                    <w:rPr>
                      <w:szCs w:val="24"/>
                    </w:rPr>
                  </w:pPr>
                  <w:r w:rsidRPr="003558C4">
                    <w:rPr>
                      <w:szCs w:val="24"/>
                    </w:rPr>
                    <w:t>C</w:t>
                  </w:r>
                  <w:r w:rsidRPr="003558C4">
                    <w:rPr>
                      <w:rFonts w:hint="eastAsia"/>
                      <w:szCs w:val="24"/>
                    </w:rPr>
                    <w:t>oncrete s</w:t>
                  </w:r>
                  <w:r w:rsidRPr="003558C4">
                    <w:rPr>
                      <w:szCs w:val="24"/>
                    </w:rPr>
                    <w:t>praying machine</w:t>
                  </w:r>
                </w:p>
              </w:tc>
              <w:tc>
                <w:tcPr>
                  <w:tcW w:w="5621" w:type="dxa"/>
                </w:tcPr>
                <w:p w14:paraId="1C1F9BD9"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30kW or more less than 260 kW</w:t>
                  </w:r>
                  <w:r w:rsidR="00293EAD" w:rsidRPr="003558C4">
                    <w:rPr>
                      <w:rFonts w:hint="eastAsia"/>
                      <w:szCs w:val="24"/>
                    </w:rPr>
                    <w:t>(</w:t>
                  </w:r>
                  <w:r w:rsidRPr="003558C4">
                    <w:rPr>
                      <w:rFonts w:hint="eastAsia"/>
                      <w:szCs w:val="24"/>
                    </w:rPr>
                    <w:t>40.8PS or more less than 353PS</w:t>
                  </w:r>
                  <w:r w:rsidR="00293EAD" w:rsidRPr="003558C4">
                    <w:rPr>
                      <w:rFonts w:hint="eastAsia"/>
                      <w:szCs w:val="24"/>
                    </w:rPr>
                    <w:t>)</w:t>
                  </w:r>
                </w:p>
              </w:tc>
            </w:tr>
          </w:tbl>
          <w:p w14:paraId="426B9879" w14:textId="77777777" w:rsidR="00062C54" w:rsidRPr="003558C4" w:rsidRDefault="00062C54">
            <w:pPr>
              <w:adjustRightInd w:val="0"/>
              <w:snapToGrid w:val="0"/>
              <w:rPr>
                <w:szCs w:val="24"/>
              </w:rPr>
            </w:pPr>
          </w:p>
          <w:p w14:paraId="34C52629" w14:textId="77777777" w:rsidR="00062C54" w:rsidRPr="003558C4" w:rsidRDefault="00062C54">
            <w:pPr>
              <w:adjustRightInd w:val="0"/>
              <w:snapToGrid w:val="0"/>
              <w:jc w:val="both"/>
              <w:rPr>
                <w:szCs w:val="24"/>
              </w:rPr>
            </w:pPr>
            <w:r w:rsidRPr="003558C4">
              <w:rPr>
                <w:b/>
                <w:szCs w:val="24"/>
              </w:rPr>
              <w:t xml:space="preserve">Attached Table </w:t>
            </w:r>
            <w:r w:rsidRPr="003558C4">
              <w:rPr>
                <w:rFonts w:hint="eastAsia"/>
                <w:b/>
                <w:szCs w:val="24"/>
              </w:rPr>
              <w:t>4</w:t>
            </w:r>
            <w:r w:rsidR="00776D1E" w:rsidRPr="003558C4">
              <w:rPr>
                <w:rFonts w:hint="eastAsia"/>
                <w:b/>
                <w:szCs w:val="24"/>
              </w:rPr>
              <w:t>:</w:t>
            </w:r>
            <w:r w:rsidRPr="003558C4">
              <w:rPr>
                <w:rFonts w:hint="eastAsia"/>
                <w:b/>
                <w:szCs w:val="24"/>
              </w:rPr>
              <w:t xml:space="preserve"> Construction Machines for General Construction</w:t>
            </w:r>
          </w:p>
          <w:tbl>
            <w:tblPr>
              <w:tblW w:w="7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21"/>
            </w:tblGrid>
            <w:tr w:rsidR="00062C54" w:rsidRPr="003558C4" w14:paraId="576199AE" w14:textId="77777777" w:rsidTr="006E00AE">
              <w:tc>
                <w:tcPr>
                  <w:tcW w:w="1776" w:type="dxa"/>
                </w:tcPr>
                <w:p w14:paraId="0A55C252" w14:textId="77777777" w:rsidR="00062C54" w:rsidRPr="003558C4" w:rsidRDefault="00062C54">
                  <w:pPr>
                    <w:adjustRightInd w:val="0"/>
                    <w:snapToGrid w:val="0"/>
                    <w:rPr>
                      <w:szCs w:val="24"/>
                    </w:rPr>
                  </w:pPr>
                  <w:r w:rsidRPr="003558C4">
                    <w:rPr>
                      <w:szCs w:val="24"/>
                    </w:rPr>
                    <w:t>Machine Type</w:t>
                  </w:r>
                </w:p>
              </w:tc>
              <w:tc>
                <w:tcPr>
                  <w:tcW w:w="5621" w:type="dxa"/>
                </w:tcPr>
                <w:p w14:paraId="170C8BF3" w14:textId="77777777" w:rsidR="00062C54" w:rsidRPr="003558C4" w:rsidRDefault="00062C54">
                  <w:pPr>
                    <w:adjustRightInd w:val="0"/>
                    <w:snapToGrid w:val="0"/>
                    <w:rPr>
                      <w:szCs w:val="24"/>
                    </w:rPr>
                  </w:pPr>
                  <w:r w:rsidRPr="003558C4">
                    <w:rPr>
                      <w:rFonts w:hint="eastAsia"/>
                      <w:szCs w:val="24"/>
                    </w:rPr>
                    <w:t>Application</w:t>
                  </w:r>
                </w:p>
              </w:tc>
            </w:tr>
            <w:tr w:rsidR="00062C54" w:rsidRPr="003558C4" w14:paraId="05663B0F" w14:textId="77777777" w:rsidTr="006E00AE">
              <w:tc>
                <w:tcPr>
                  <w:tcW w:w="1776" w:type="dxa"/>
                </w:tcPr>
                <w:p w14:paraId="56518F16" w14:textId="77777777" w:rsidR="00062C54" w:rsidRPr="003558C4" w:rsidRDefault="00062C54">
                  <w:pPr>
                    <w:adjustRightInd w:val="0"/>
                    <w:snapToGrid w:val="0"/>
                    <w:rPr>
                      <w:szCs w:val="24"/>
                    </w:rPr>
                  </w:pPr>
                  <w:r w:rsidRPr="003558C4">
                    <w:rPr>
                      <w:szCs w:val="24"/>
                    </w:rPr>
                    <w:t>Power generators</w:t>
                  </w:r>
                </w:p>
              </w:tc>
              <w:tc>
                <w:tcPr>
                  <w:tcW w:w="5621" w:type="dxa"/>
                </w:tcPr>
                <w:p w14:paraId="11EB27E5"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7.5kW or more less than 260 kW</w:t>
                  </w:r>
                  <w:r w:rsidR="00293EAD" w:rsidRPr="003558C4">
                    <w:rPr>
                      <w:rFonts w:hint="eastAsia"/>
                      <w:szCs w:val="24"/>
                    </w:rPr>
                    <w:t>(</w:t>
                  </w:r>
                  <w:r w:rsidRPr="003558C4">
                    <w:rPr>
                      <w:rFonts w:hint="eastAsia"/>
                      <w:szCs w:val="24"/>
                    </w:rPr>
                    <w:t>10.2PS or more less than 353PS</w:t>
                  </w:r>
                  <w:r w:rsidR="00293EAD" w:rsidRPr="003558C4">
                    <w:rPr>
                      <w:rFonts w:hint="eastAsia"/>
                      <w:szCs w:val="24"/>
                    </w:rPr>
                    <w:t>)</w:t>
                  </w:r>
                  <w:r w:rsidRPr="003558C4">
                    <w:rPr>
                      <w:rFonts w:hint="eastAsia"/>
                      <w:szCs w:val="24"/>
                    </w:rPr>
                    <w:t xml:space="preserve">, </w:t>
                  </w:r>
                  <w:r w:rsidRPr="003558C4">
                    <w:rPr>
                      <w:szCs w:val="24"/>
                    </w:rPr>
                    <w:t>transportable</w:t>
                  </w:r>
                  <w:r w:rsidR="00293EAD" w:rsidRPr="003558C4">
                    <w:rPr>
                      <w:rFonts w:hint="eastAsia"/>
                      <w:szCs w:val="24"/>
                    </w:rPr>
                    <w:t>(</w:t>
                  </w:r>
                  <w:r w:rsidRPr="003558C4">
                    <w:rPr>
                      <w:rFonts w:hint="eastAsia"/>
                      <w:szCs w:val="24"/>
                    </w:rPr>
                    <w:t xml:space="preserve">including </w:t>
                  </w:r>
                  <w:r w:rsidRPr="003558C4">
                    <w:rPr>
                      <w:szCs w:val="24"/>
                    </w:rPr>
                    <w:t>double as</w:t>
                  </w:r>
                  <w:r w:rsidRPr="003558C4">
                    <w:rPr>
                      <w:rFonts w:hint="eastAsia"/>
                      <w:szCs w:val="24"/>
                    </w:rPr>
                    <w:t xml:space="preserve"> m</w:t>
                  </w:r>
                  <w:r w:rsidRPr="003558C4">
                    <w:rPr>
                      <w:szCs w:val="24"/>
                    </w:rPr>
                    <w:t>achine of welding</w:t>
                  </w:r>
                  <w:r w:rsidR="00293EAD" w:rsidRPr="003558C4">
                    <w:rPr>
                      <w:rFonts w:hint="eastAsia"/>
                      <w:szCs w:val="24"/>
                    </w:rPr>
                    <w:t>)</w:t>
                  </w:r>
                </w:p>
              </w:tc>
            </w:tr>
            <w:tr w:rsidR="00062C54" w:rsidRPr="003558C4" w14:paraId="09AA60C4" w14:textId="77777777" w:rsidTr="006E00AE">
              <w:tc>
                <w:tcPr>
                  <w:tcW w:w="1776" w:type="dxa"/>
                </w:tcPr>
                <w:p w14:paraId="3DF47123" w14:textId="77777777" w:rsidR="00062C54" w:rsidRPr="003558C4" w:rsidRDefault="00062C54">
                  <w:pPr>
                    <w:adjustRightInd w:val="0"/>
                    <w:snapToGrid w:val="0"/>
                    <w:rPr>
                      <w:szCs w:val="24"/>
                    </w:rPr>
                  </w:pPr>
                  <w:r w:rsidRPr="003558C4">
                    <w:rPr>
                      <w:szCs w:val="24"/>
                    </w:rPr>
                    <w:t>Air compressors</w:t>
                  </w:r>
                </w:p>
              </w:tc>
              <w:tc>
                <w:tcPr>
                  <w:tcW w:w="5621" w:type="dxa"/>
                </w:tcPr>
                <w:p w14:paraId="65A51884"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7.5kW or more less than 260 kW</w:t>
                  </w:r>
                  <w:r w:rsidR="00293EAD" w:rsidRPr="003558C4">
                    <w:rPr>
                      <w:rFonts w:hint="eastAsia"/>
                      <w:szCs w:val="24"/>
                    </w:rPr>
                    <w:t>(</w:t>
                  </w:r>
                  <w:r w:rsidRPr="003558C4">
                    <w:rPr>
                      <w:rFonts w:hint="eastAsia"/>
                      <w:szCs w:val="24"/>
                    </w:rPr>
                    <w:t>10.2PS or more less than 353PS</w:t>
                  </w:r>
                  <w:r w:rsidR="00293EAD" w:rsidRPr="003558C4">
                    <w:rPr>
                      <w:rFonts w:hint="eastAsia"/>
                      <w:szCs w:val="24"/>
                    </w:rPr>
                    <w:t>)</w:t>
                  </w:r>
                  <w:r w:rsidRPr="003558C4">
                    <w:rPr>
                      <w:rFonts w:hint="eastAsia"/>
                      <w:szCs w:val="24"/>
                    </w:rPr>
                    <w:t xml:space="preserve">, </w:t>
                  </w:r>
                  <w:r w:rsidRPr="003558C4">
                    <w:rPr>
                      <w:szCs w:val="24"/>
                    </w:rPr>
                    <w:t>transportable</w:t>
                  </w:r>
                </w:p>
              </w:tc>
            </w:tr>
            <w:tr w:rsidR="00062C54" w:rsidRPr="003558C4" w14:paraId="55B1B76C" w14:textId="77777777" w:rsidTr="006E00AE">
              <w:tc>
                <w:tcPr>
                  <w:tcW w:w="1776" w:type="dxa"/>
                </w:tcPr>
                <w:p w14:paraId="684EE663" w14:textId="77777777" w:rsidR="00062C54" w:rsidRPr="003558C4" w:rsidRDefault="00062C54">
                  <w:pPr>
                    <w:adjustRightInd w:val="0"/>
                    <w:snapToGrid w:val="0"/>
                    <w:rPr>
                      <w:szCs w:val="24"/>
                    </w:rPr>
                  </w:pPr>
                  <w:r w:rsidRPr="003558C4">
                    <w:rPr>
                      <w:szCs w:val="24"/>
                    </w:rPr>
                    <w:t>Hydraulic</w:t>
                  </w:r>
                  <w:r w:rsidRPr="003558C4">
                    <w:rPr>
                      <w:rFonts w:hint="eastAsia"/>
                      <w:szCs w:val="24"/>
                    </w:rPr>
                    <w:t xml:space="preserve"> units</w:t>
                  </w:r>
                </w:p>
              </w:tc>
              <w:tc>
                <w:tcPr>
                  <w:tcW w:w="5621" w:type="dxa"/>
                </w:tcPr>
                <w:p w14:paraId="35E96418"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7.5kW or more less than 260 kW</w:t>
                  </w:r>
                  <w:r w:rsidR="00293EAD" w:rsidRPr="003558C4">
                    <w:rPr>
                      <w:rFonts w:hint="eastAsia"/>
                      <w:szCs w:val="24"/>
                    </w:rPr>
                    <w:t>(</w:t>
                  </w:r>
                  <w:r w:rsidRPr="003558C4">
                    <w:rPr>
                      <w:rFonts w:hint="eastAsia"/>
                      <w:szCs w:val="24"/>
                    </w:rPr>
                    <w:t>10.2PS or more less than 353PS</w:t>
                  </w:r>
                  <w:r w:rsidR="00293EAD" w:rsidRPr="003558C4">
                    <w:rPr>
                      <w:rFonts w:hint="eastAsia"/>
                      <w:szCs w:val="24"/>
                    </w:rPr>
                    <w:t>)</w:t>
                  </w:r>
                  <w:r w:rsidRPr="003558C4">
                    <w:rPr>
                      <w:rFonts w:hint="eastAsia"/>
                      <w:szCs w:val="24"/>
                    </w:rPr>
                    <w:t xml:space="preserve">, </w:t>
                  </w:r>
                  <w:r w:rsidRPr="003558C4">
                    <w:rPr>
                      <w:szCs w:val="24"/>
                    </w:rPr>
                    <w:t>independent with machine for foundation work</w:t>
                  </w:r>
                  <w:r w:rsidRPr="003558C4">
                    <w:rPr>
                      <w:rFonts w:hint="eastAsia"/>
                      <w:szCs w:val="24"/>
                    </w:rPr>
                    <w:t xml:space="preserve"> </w:t>
                  </w:r>
                </w:p>
              </w:tc>
            </w:tr>
            <w:tr w:rsidR="00062C54" w:rsidRPr="003558C4" w14:paraId="276B8B70" w14:textId="77777777" w:rsidTr="006E00AE">
              <w:tc>
                <w:tcPr>
                  <w:tcW w:w="1776" w:type="dxa"/>
                </w:tcPr>
                <w:p w14:paraId="1DD687BF" w14:textId="77777777" w:rsidR="00062C54" w:rsidRPr="003558C4" w:rsidRDefault="00062C54">
                  <w:pPr>
                    <w:adjustRightInd w:val="0"/>
                    <w:snapToGrid w:val="0"/>
                    <w:rPr>
                      <w:szCs w:val="24"/>
                    </w:rPr>
                  </w:pPr>
                  <w:r w:rsidRPr="003558C4">
                    <w:rPr>
                      <w:rFonts w:hint="eastAsia"/>
                      <w:szCs w:val="24"/>
                    </w:rPr>
                    <w:t>Rollers</w:t>
                  </w:r>
                </w:p>
              </w:tc>
              <w:tc>
                <w:tcPr>
                  <w:tcW w:w="5621" w:type="dxa"/>
                </w:tcPr>
                <w:p w14:paraId="4A22783D"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7.5kW or more less than 260 kW</w:t>
                  </w:r>
                  <w:r w:rsidR="00293EAD" w:rsidRPr="003558C4">
                    <w:rPr>
                      <w:rFonts w:hint="eastAsia"/>
                      <w:szCs w:val="24"/>
                    </w:rPr>
                    <w:t>(</w:t>
                  </w:r>
                  <w:r w:rsidRPr="003558C4">
                    <w:rPr>
                      <w:rFonts w:hint="eastAsia"/>
                      <w:szCs w:val="24"/>
                    </w:rPr>
                    <w:t>10.2PS or more less than 353PS</w:t>
                  </w:r>
                  <w:r w:rsidR="00293EAD" w:rsidRPr="003558C4">
                    <w:rPr>
                      <w:rFonts w:hint="eastAsia"/>
                      <w:szCs w:val="24"/>
                    </w:rPr>
                    <w:t>)</w:t>
                  </w:r>
                  <w:r w:rsidRPr="003558C4">
                    <w:rPr>
                      <w:rFonts w:hint="eastAsia"/>
                      <w:szCs w:val="24"/>
                    </w:rPr>
                    <w:t>, Road rollers, Tyre rollers, V</w:t>
                  </w:r>
                  <w:r w:rsidRPr="003558C4">
                    <w:rPr>
                      <w:szCs w:val="24"/>
                    </w:rPr>
                    <w:t>ibration roller</w:t>
                  </w:r>
                  <w:r w:rsidRPr="003558C4">
                    <w:rPr>
                      <w:rFonts w:hint="eastAsia"/>
                      <w:szCs w:val="24"/>
                    </w:rPr>
                    <w:t>s</w:t>
                  </w:r>
                </w:p>
              </w:tc>
            </w:tr>
            <w:tr w:rsidR="00062C54" w:rsidRPr="003558C4" w14:paraId="796EFD02" w14:textId="77777777" w:rsidTr="006E00AE">
              <w:tc>
                <w:tcPr>
                  <w:tcW w:w="1776" w:type="dxa"/>
                </w:tcPr>
                <w:p w14:paraId="63D101E8" w14:textId="77777777" w:rsidR="00062C54" w:rsidRPr="003558C4" w:rsidRDefault="00062C54">
                  <w:pPr>
                    <w:adjustRightInd w:val="0"/>
                    <w:snapToGrid w:val="0"/>
                    <w:rPr>
                      <w:szCs w:val="24"/>
                    </w:rPr>
                  </w:pPr>
                  <w:r w:rsidRPr="003558C4">
                    <w:rPr>
                      <w:rFonts w:hint="eastAsia"/>
                      <w:szCs w:val="24"/>
                    </w:rPr>
                    <w:t>Wheel Cranes</w:t>
                  </w:r>
                </w:p>
              </w:tc>
              <w:tc>
                <w:tcPr>
                  <w:tcW w:w="5621" w:type="dxa"/>
                </w:tcPr>
                <w:p w14:paraId="6443004A" w14:textId="77777777" w:rsidR="00062C54" w:rsidRPr="003558C4" w:rsidRDefault="00062C54">
                  <w:pPr>
                    <w:adjustRightInd w:val="0"/>
                    <w:snapToGrid w:val="0"/>
                    <w:rPr>
                      <w:szCs w:val="24"/>
                    </w:rPr>
                  </w:pPr>
                  <w:r w:rsidRPr="003558C4">
                    <w:rPr>
                      <w:szCs w:val="24"/>
                    </w:rPr>
                    <w:t>Diesel</w:t>
                  </w:r>
                  <w:r w:rsidRPr="003558C4">
                    <w:rPr>
                      <w:rFonts w:hint="eastAsia"/>
                      <w:szCs w:val="24"/>
                    </w:rPr>
                    <w:t xml:space="preserve"> engine output </w:t>
                  </w:r>
                  <w:r w:rsidR="00776D1E" w:rsidRPr="003558C4">
                    <w:rPr>
                      <w:rFonts w:hint="eastAsia"/>
                      <w:szCs w:val="24"/>
                    </w:rPr>
                    <w:t>:</w:t>
                  </w:r>
                  <w:r w:rsidRPr="003558C4">
                    <w:rPr>
                      <w:rFonts w:hint="eastAsia"/>
                      <w:szCs w:val="24"/>
                    </w:rPr>
                    <w:t>7.5kW or more less than 260 kW</w:t>
                  </w:r>
                  <w:r w:rsidR="00293EAD" w:rsidRPr="003558C4">
                    <w:rPr>
                      <w:rFonts w:hint="eastAsia"/>
                      <w:szCs w:val="24"/>
                    </w:rPr>
                    <w:t>(</w:t>
                  </w:r>
                  <w:r w:rsidRPr="003558C4">
                    <w:rPr>
                      <w:rFonts w:hint="eastAsia"/>
                      <w:szCs w:val="24"/>
                    </w:rPr>
                    <w:t>10.2PS or more less than 353PS</w:t>
                  </w:r>
                  <w:r w:rsidR="00293EAD" w:rsidRPr="003558C4">
                    <w:rPr>
                      <w:rFonts w:hint="eastAsia"/>
                      <w:szCs w:val="24"/>
                    </w:rPr>
                    <w:t>)</w:t>
                  </w:r>
                  <w:r w:rsidRPr="003558C4">
                    <w:rPr>
                      <w:rFonts w:hint="eastAsia"/>
                      <w:szCs w:val="24"/>
                    </w:rPr>
                    <w:t xml:space="preserve">, </w:t>
                  </w:r>
                  <w:r w:rsidRPr="003558C4">
                    <w:rPr>
                      <w:szCs w:val="24"/>
                    </w:rPr>
                    <w:t>rough terrain crane</w:t>
                  </w:r>
                </w:p>
              </w:tc>
            </w:tr>
          </w:tbl>
          <w:p w14:paraId="31ED25AC" w14:textId="77777777" w:rsidR="00E363F3" w:rsidRPr="003558C4" w:rsidRDefault="00E363F3">
            <w:pPr>
              <w:adjustRightInd w:val="0"/>
              <w:snapToGrid w:val="0"/>
              <w:ind w:left="360" w:hangingChars="150" w:hanging="360"/>
              <w:rPr>
                <w:szCs w:val="24"/>
              </w:rPr>
            </w:pPr>
          </w:p>
        </w:tc>
        <w:tc>
          <w:tcPr>
            <w:tcW w:w="308" w:type="dxa"/>
            <w:tcBorders>
              <w:top w:val="nil"/>
              <w:left w:val="nil"/>
              <w:bottom w:val="nil"/>
            </w:tcBorders>
          </w:tcPr>
          <w:p w14:paraId="71CAF958" w14:textId="77777777" w:rsidR="00E363F3" w:rsidRPr="003558C4" w:rsidRDefault="00E363F3">
            <w:pPr>
              <w:adjustRightInd w:val="0"/>
              <w:snapToGrid w:val="0"/>
              <w:rPr>
                <w:szCs w:val="24"/>
              </w:rPr>
            </w:pPr>
          </w:p>
        </w:tc>
      </w:tr>
      <w:tr w:rsidR="00E94B78" w:rsidRPr="003558C4" w14:paraId="2CF3FD73" w14:textId="77777777" w:rsidTr="00C90813">
        <w:trPr>
          <w:cantSplit/>
          <w:trHeight w:val="4248"/>
          <w:jc w:val="center"/>
        </w:trPr>
        <w:tc>
          <w:tcPr>
            <w:tcW w:w="1572" w:type="dxa"/>
            <w:vMerge/>
            <w:tcBorders>
              <w:right w:val="nil"/>
            </w:tcBorders>
          </w:tcPr>
          <w:p w14:paraId="4DF8112E" w14:textId="77777777" w:rsidR="00E94B78" w:rsidRPr="003558C4" w:rsidRDefault="00E94B78">
            <w:pPr>
              <w:adjustRightInd w:val="0"/>
              <w:snapToGrid w:val="0"/>
              <w:rPr>
                <w:szCs w:val="24"/>
              </w:rPr>
            </w:pPr>
          </w:p>
        </w:tc>
        <w:tc>
          <w:tcPr>
            <w:tcW w:w="8369" w:type="dxa"/>
            <w:gridSpan w:val="8"/>
            <w:tcBorders>
              <w:top w:val="nil"/>
              <w:bottom w:val="single" w:sz="4" w:space="0" w:color="auto"/>
            </w:tcBorders>
          </w:tcPr>
          <w:p w14:paraId="40B7E914" w14:textId="77777777" w:rsidR="00A871B3" w:rsidRPr="003558C4" w:rsidRDefault="00A871B3">
            <w:pPr>
              <w:adjustRightInd w:val="0"/>
              <w:snapToGrid w:val="0"/>
              <w:rPr>
                <w:b/>
                <w:szCs w:val="24"/>
              </w:rPr>
            </w:pPr>
          </w:p>
          <w:p w14:paraId="6A757629" w14:textId="77777777" w:rsidR="00A871B3" w:rsidRPr="003558C4" w:rsidRDefault="00A871B3">
            <w:pPr>
              <w:adjustRightInd w:val="0"/>
              <w:snapToGrid w:val="0"/>
              <w:rPr>
                <w:szCs w:val="24"/>
              </w:rPr>
            </w:pPr>
            <w:r w:rsidRPr="003558C4">
              <w:rPr>
                <w:b/>
                <w:szCs w:val="24"/>
              </w:rPr>
              <w:t>T</w:t>
            </w:r>
            <w:r w:rsidRPr="003558C4">
              <w:rPr>
                <w:rFonts w:hint="eastAsia"/>
                <w:b/>
                <w:szCs w:val="24"/>
              </w:rPr>
              <w:t>he Ratio of Primary Standard</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030"/>
              <w:gridCol w:w="1030"/>
              <w:gridCol w:w="1030"/>
              <w:gridCol w:w="1886"/>
            </w:tblGrid>
            <w:tr w:rsidR="00A871B3" w:rsidRPr="003558C4" w14:paraId="3FF8329F" w14:textId="77777777" w:rsidTr="006E00AE">
              <w:tc>
                <w:tcPr>
                  <w:tcW w:w="0" w:type="auto"/>
                </w:tcPr>
                <w:p w14:paraId="3742F131" w14:textId="77777777" w:rsidR="00A871B3" w:rsidRPr="003558C4" w:rsidRDefault="00A871B3">
                  <w:pPr>
                    <w:adjustRightInd w:val="0"/>
                    <w:snapToGrid w:val="0"/>
                    <w:ind w:leftChars="400" w:left="960" w:right="480" w:firstLineChars="50" w:firstLine="120"/>
                    <w:jc w:val="right"/>
                    <w:rPr>
                      <w:szCs w:val="24"/>
                    </w:rPr>
                  </w:pPr>
                  <w:r w:rsidRPr="003558C4">
                    <w:rPr>
                      <w:szCs w:val="24"/>
                    </w:rPr>
                    <w:t xml:space="preserve">Substance </w:t>
                  </w:r>
                  <w:r w:rsidR="00293EAD" w:rsidRPr="003558C4">
                    <w:rPr>
                      <w:szCs w:val="24"/>
                    </w:rPr>
                    <w:t>(</w:t>
                  </w:r>
                  <w:r w:rsidRPr="003558C4">
                    <w:rPr>
                      <w:szCs w:val="24"/>
                    </w:rPr>
                    <w:t>unit</w:t>
                  </w:r>
                  <w:r w:rsidR="00293EAD" w:rsidRPr="003558C4">
                    <w:rPr>
                      <w:szCs w:val="24"/>
                    </w:rPr>
                    <w:t>)</w:t>
                  </w:r>
                </w:p>
                <w:p w14:paraId="1E2BA6AA" w14:textId="77777777" w:rsidR="00A871B3" w:rsidRPr="003558C4" w:rsidRDefault="00A871B3">
                  <w:pPr>
                    <w:adjustRightInd w:val="0"/>
                    <w:snapToGrid w:val="0"/>
                    <w:rPr>
                      <w:szCs w:val="24"/>
                    </w:rPr>
                  </w:pPr>
                  <w:r w:rsidRPr="003558C4">
                    <w:rPr>
                      <w:rFonts w:hint="eastAsia"/>
                      <w:szCs w:val="24"/>
                    </w:rPr>
                    <w:t xml:space="preserve">Output </w:t>
                  </w:r>
                  <w:r w:rsidRPr="003558C4">
                    <w:rPr>
                      <w:szCs w:val="24"/>
                    </w:rPr>
                    <w:t>classification</w:t>
                  </w:r>
                </w:p>
              </w:tc>
              <w:tc>
                <w:tcPr>
                  <w:tcW w:w="0" w:type="auto"/>
                </w:tcPr>
                <w:p w14:paraId="0BA594A3" w14:textId="77777777" w:rsidR="00A871B3" w:rsidRPr="003558C4" w:rsidRDefault="00A871B3">
                  <w:pPr>
                    <w:adjustRightInd w:val="0"/>
                    <w:snapToGrid w:val="0"/>
                    <w:rPr>
                      <w:szCs w:val="24"/>
                    </w:rPr>
                  </w:pPr>
                  <w:r w:rsidRPr="003558C4">
                    <w:rPr>
                      <w:szCs w:val="24"/>
                    </w:rPr>
                    <w:t>HC</w:t>
                  </w:r>
                </w:p>
                <w:p w14:paraId="6A43F2A0" w14:textId="77777777" w:rsidR="00A871B3" w:rsidRPr="003558C4" w:rsidRDefault="00293EAD">
                  <w:pPr>
                    <w:adjustRightInd w:val="0"/>
                    <w:snapToGrid w:val="0"/>
                    <w:rPr>
                      <w:szCs w:val="24"/>
                    </w:rPr>
                  </w:pPr>
                  <w:r w:rsidRPr="003558C4">
                    <w:rPr>
                      <w:szCs w:val="24"/>
                    </w:rPr>
                    <w:t>(</w:t>
                  </w:r>
                  <w:r w:rsidR="00A871B3" w:rsidRPr="003558C4">
                    <w:rPr>
                      <w:szCs w:val="24"/>
                    </w:rPr>
                    <w:t>g/kWh</w:t>
                  </w:r>
                  <w:r w:rsidRPr="003558C4">
                    <w:rPr>
                      <w:szCs w:val="24"/>
                    </w:rPr>
                    <w:t>)</w:t>
                  </w:r>
                </w:p>
              </w:tc>
              <w:tc>
                <w:tcPr>
                  <w:tcW w:w="0" w:type="auto"/>
                </w:tcPr>
                <w:p w14:paraId="4BBFD3EB" w14:textId="77777777" w:rsidR="00A871B3" w:rsidRPr="003558C4" w:rsidRDefault="00A871B3">
                  <w:pPr>
                    <w:adjustRightInd w:val="0"/>
                    <w:snapToGrid w:val="0"/>
                    <w:rPr>
                      <w:szCs w:val="24"/>
                    </w:rPr>
                  </w:pPr>
                  <w:r w:rsidRPr="003558C4">
                    <w:rPr>
                      <w:szCs w:val="24"/>
                    </w:rPr>
                    <w:t>NOx</w:t>
                  </w:r>
                </w:p>
                <w:p w14:paraId="1931B883" w14:textId="77777777" w:rsidR="00A871B3" w:rsidRPr="003558C4" w:rsidRDefault="00293EAD">
                  <w:pPr>
                    <w:adjustRightInd w:val="0"/>
                    <w:snapToGrid w:val="0"/>
                    <w:rPr>
                      <w:szCs w:val="24"/>
                    </w:rPr>
                  </w:pPr>
                  <w:r w:rsidRPr="003558C4">
                    <w:rPr>
                      <w:szCs w:val="24"/>
                    </w:rPr>
                    <w:t>(</w:t>
                  </w:r>
                  <w:r w:rsidR="00A871B3" w:rsidRPr="003558C4">
                    <w:rPr>
                      <w:szCs w:val="24"/>
                    </w:rPr>
                    <w:t>g/kWh</w:t>
                  </w:r>
                  <w:r w:rsidRPr="003558C4">
                    <w:rPr>
                      <w:szCs w:val="24"/>
                    </w:rPr>
                    <w:t>)</w:t>
                  </w:r>
                </w:p>
              </w:tc>
              <w:tc>
                <w:tcPr>
                  <w:tcW w:w="0" w:type="auto"/>
                </w:tcPr>
                <w:p w14:paraId="238040C6" w14:textId="77777777" w:rsidR="00A871B3" w:rsidRPr="003558C4" w:rsidRDefault="00A871B3">
                  <w:pPr>
                    <w:adjustRightInd w:val="0"/>
                    <w:snapToGrid w:val="0"/>
                    <w:rPr>
                      <w:szCs w:val="24"/>
                    </w:rPr>
                  </w:pPr>
                  <w:r w:rsidRPr="003558C4">
                    <w:rPr>
                      <w:szCs w:val="24"/>
                    </w:rPr>
                    <w:t>CO</w:t>
                  </w:r>
                </w:p>
                <w:p w14:paraId="0A41B4D7" w14:textId="77777777" w:rsidR="00A871B3" w:rsidRPr="003558C4" w:rsidRDefault="00293EAD">
                  <w:pPr>
                    <w:adjustRightInd w:val="0"/>
                    <w:snapToGrid w:val="0"/>
                    <w:rPr>
                      <w:szCs w:val="24"/>
                    </w:rPr>
                  </w:pPr>
                  <w:r w:rsidRPr="003558C4">
                    <w:rPr>
                      <w:szCs w:val="24"/>
                    </w:rPr>
                    <w:t>(</w:t>
                  </w:r>
                  <w:r w:rsidR="00A871B3" w:rsidRPr="003558C4">
                    <w:rPr>
                      <w:szCs w:val="24"/>
                    </w:rPr>
                    <w:t>g/kWh</w:t>
                  </w:r>
                  <w:r w:rsidRPr="003558C4">
                    <w:rPr>
                      <w:szCs w:val="24"/>
                    </w:rPr>
                    <w:t>)</w:t>
                  </w:r>
                </w:p>
              </w:tc>
              <w:tc>
                <w:tcPr>
                  <w:tcW w:w="1886" w:type="dxa"/>
                </w:tcPr>
                <w:p w14:paraId="15C34578" w14:textId="77777777" w:rsidR="00A871B3" w:rsidRPr="003558C4" w:rsidRDefault="00A871B3">
                  <w:pPr>
                    <w:adjustRightInd w:val="0"/>
                    <w:snapToGrid w:val="0"/>
                    <w:rPr>
                      <w:szCs w:val="24"/>
                    </w:rPr>
                  </w:pPr>
                  <w:r w:rsidRPr="003558C4">
                    <w:rPr>
                      <w:szCs w:val="24"/>
                    </w:rPr>
                    <w:t xml:space="preserve">Soot </w:t>
                  </w:r>
                </w:p>
                <w:p w14:paraId="7F4CCA42" w14:textId="77777777" w:rsidR="00A871B3" w:rsidRPr="003558C4" w:rsidRDefault="00293EAD">
                  <w:pPr>
                    <w:adjustRightInd w:val="0"/>
                    <w:snapToGrid w:val="0"/>
                    <w:rPr>
                      <w:szCs w:val="24"/>
                    </w:rPr>
                  </w:pPr>
                  <w:r w:rsidRPr="003558C4">
                    <w:rPr>
                      <w:szCs w:val="24"/>
                    </w:rPr>
                    <w:t>(</w:t>
                  </w:r>
                  <w:r w:rsidR="008B2543" w:rsidRPr="003558C4">
                    <w:rPr>
                      <w:szCs w:val="24"/>
                    </w:rPr>
                    <w:t>%</w:t>
                  </w:r>
                  <w:r w:rsidRPr="003558C4">
                    <w:rPr>
                      <w:szCs w:val="24"/>
                    </w:rPr>
                    <w:t>)</w:t>
                  </w:r>
                </w:p>
              </w:tc>
            </w:tr>
            <w:tr w:rsidR="00A871B3" w:rsidRPr="003558C4" w14:paraId="56A1E03C" w14:textId="77777777" w:rsidTr="006E00AE">
              <w:tc>
                <w:tcPr>
                  <w:tcW w:w="0" w:type="auto"/>
                </w:tcPr>
                <w:p w14:paraId="2FBAE64A" w14:textId="77777777" w:rsidR="00A871B3" w:rsidRPr="003558C4" w:rsidRDefault="00A871B3">
                  <w:pPr>
                    <w:adjustRightInd w:val="0"/>
                    <w:snapToGrid w:val="0"/>
                    <w:rPr>
                      <w:szCs w:val="24"/>
                    </w:rPr>
                  </w:pPr>
                  <w:r w:rsidRPr="003558C4">
                    <w:rPr>
                      <w:rFonts w:hint="eastAsia"/>
                      <w:szCs w:val="24"/>
                    </w:rPr>
                    <w:t>7.5kW or more less than 15kW</w:t>
                  </w:r>
                </w:p>
              </w:tc>
              <w:tc>
                <w:tcPr>
                  <w:tcW w:w="0" w:type="auto"/>
                </w:tcPr>
                <w:p w14:paraId="30216745" w14:textId="77777777" w:rsidR="00A871B3" w:rsidRPr="003558C4" w:rsidRDefault="00A871B3">
                  <w:pPr>
                    <w:adjustRightInd w:val="0"/>
                    <w:snapToGrid w:val="0"/>
                    <w:rPr>
                      <w:szCs w:val="24"/>
                    </w:rPr>
                  </w:pPr>
                  <w:r w:rsidRPr="003558C4">
                    <w:rPr>
                      <w:rFonts w:hint="eastAsia"/>
                      <w:szCs w:val="24"/>
                    </w:rPr>
                    <w:t>2.4</w:t>
                  </w:r>
                </w:p>
              </w:tc>
              <w:tc>
                <w:tcPr>
                  <w:tcW w:w="0" w:type="auto"/>
                </w:tcPr>
                <w:p w14:paraId="0C83995D" w14:textId="77777777" w:rsidR="00A871B3" w:rsidRPr="003558C4" w:rsidRDefault="00A871B3">
                  <w:pPr>
                    <w:adjustRightInd w:val="0"/>
                    <w:snapToGrid w:val="0"/>
                    <w:rPr>
                      <w:szCs w:val="24"/>
                    </w:rPr>
                  </w:pPr>
                  <w:r w:rsidRPr="003558C4">
                    <w:rPr>
                      <w:rFonts w:hint="eastAsia"/>
                      <w:szCs w:val="24"/>
                    </w:rPr>
                    <w:t>12.4</w:t>
                  </w:r>
                </w:p>
              </w:tc>
              <w:tc>
                <w:tcPr>
                  <w:tcW w:w="0" w:type="auto"/>
                </w:tcPr>
                <w:p w14:paraId="2F9F295A" w14:textId="77777777" w:rsidR="00A871B3" w:rsidRPr="003558C4" w:rsidRDefault="00A871B3">
                  <w:pPr>
                    <w:adjustRightInd w:val="0"/>
                    <w:snapToGrid w:val="0"/>
                    <w:rPr>
                      <w:szCs w:val="24"/>
                    </w:rPr>
                  </w:pPr>
                  <w:r w:rsidRPr="003558C4">
                    <w:rPr>
                      <w:rFonts w:hint="eastAsia"/>
                      <w:szCs w:val="24"/>
                    </w:rPr>
                    <w:t>5.7</w:t>
                  </w:r>
                </w:p>
              </w:tc>
              <w:tc>
                <w:tcPr>
                  <w:tcW w:w="1886" w:type="dxa"/>
                </w:tcPr>
                <w:p w14:paraId="08022DC0" w14:textId="77777777" w:rsidR="00A871B3" w:rsidRPr="003558C4" w:rsidRDefault="00A871B3">
                  <w:pPr>
                    <w:adjustRightInd w:val="0"/>
                    <w:snapToGrid w:val="0"/>
                    <w:rPr>
                      <w:szCs w:val="24"/>
                    </w:rPr>
                  </w:pPr>
                  <w:r w:rsidRPr="003558C4">
                    <w:rPr>
                      <w:rFonts w:hint="eastAsia"/>
                      <w:szCs w:val="24"/>
                    </w:rPr>
                    <w:t>50</w:t>
                  </w:r>
                </w:p>
              </w:tc>
            </w:tr>
            <w:tr w:rsidR="00A871B3" w:rsidRPr="003558C4" w14:paraId="74BA0CCA" w14:textId="77777777" w:rsidTr="006E00AE">
              <w:tc>
                <w:tcPr>
                  <w:tcW w:w="0" w:type="auto"/>
                </w:tcPr>
                <w:p w14:paraId="1B245490" w14:textId="77777777" w:rsidR="00A871B3" w:rsidRPr="003558C4" w:rsidRDefault="00A871B3">
                  <w:pPr>
                    <w:adjustRightInd w:val="0"/>
                    <w:snapToGrid w:val="0"/>
                    <w:rPr>
                      <w:szCs w:val="24"/>
                    </w:rPr>
                  </w:pPr>
                  <w:r w:rsidRPr="003558C4">
                    <w:rPr>
                      <w:rFonts w:hint="eastAsia"/>
                      <w:szCs w:val="24"/>
                    </w:rPr>
                    <w:t>15kW or more less than 30kW</w:t>
                  </w:r>
                </w:p>
              </w:tc>
              <w:tc>
                <w:tcPr>
                  <w:tcW w:w="0" w:type="auto"/>
                </w:tcPr>
                <w:p w14:paraId="5BCCC7F7" w14:textId="77777777" w:rsidR="00A871B3" w:rsidRPr="003558C4" w:rsidRDefault="00A871B3">
                  <w:pPr>
                    <w:adjustRightInd w:val="0"/>
                    <w:snapToGrid w:val="0"/>
                    <w:rPr>
                      <w:szCs w:val="24"/>
                    </w:rPr>
                  </w:pPr>
                  <w:r w:rsidRPr="003558C4">
                    <w:rPr>
                      <w:rFonts w:hint="eastAsia"/>
                      <w:szCs w:val="24"/>
                    </w:rPr>
                    <w:t>1.9</w:t>
                  </w:r>
                </w:p>
              </w:tc>
              <w:tc>
                <w:tcPr>
                  <w:tcW w:w="0" w:type="auto"/>
                </w:tcPr>
                <w:p w14:paraId="5A203CA6" w14:textId="77777777" w:rsidR="00A871B3" w:rsidRPr="003558C4" w:rsidRDefault="00A871B3">
                  <w:pPr>
                    <w:adjustRightInd w:val="0"/>
                    <w:snapToGrid w:val="0"/>
                    <w:rPr>
                      <w:szCs w:val="24"/>
                    </w:rPr>
                  </w:pPr>
                  <w:r w:rsidRPr="003558C4">
                    <w:rPr>
                      <w:rFonts w:hint="eastAsia"/>
                      <w:szCs w:val="24"/>
                    </w:rPr>
                    <w:t>10.4</w:t>
                  </w:r>
                </w:p>
              </w:tc>
              <w:tc>
                <w:tcPr>
                  <w:tcW w:w="0" w:type="auto"/>
                </w:tcPr>
                <w:p w14:paraId="21C3980E" w14:textId="77777777" w:rsidR="00A871B3" w:rsidRPr="003558C4" w:rsidRDefault="00A871B3">
                  <w:pPr>
                    <w:adjustRightInd w:val="0"/>
                    <w:snapToGrid w:val="0"/>
                    <w:rPr>
                      <w:szCs w:val="24"/>
                    </w:rPr>
                  </w:pPr>
                  <w:r w:rsidRPr="003558C4">
                    <w:rPr>
                      <w:rFonts w:hint="eastAsia"/>
                      <w:szCs w:val="24"/>
                    </w:rPr>
                    <w:t>5.7</w:t>
                  </w:r>
                </w:p>
              </w:tc>
              <w:tc>
                <w:tcPr>
                  <w:tcW w:w="1886" w:type="dxa"/>
                </w:tcPr>
                <w:p w14:paraId="67AD0C34" w14:textId="77777777" w:rsidR="00A871B3" w:rsidRPr="003558C4" w:rsidRDefault="00A871B3">
                  <w:pPr>
                    <w:adjustRightInd w:val="0"/>
                    <w:snapToGrid w:val="0"/>
                    <w:rPr>
                      <w:szCs w:val="24"/>
                    </w:rPr>
                  </w:pPr>
                  <w:r w:rsidRPr="003558C4">
                    <w:rPr>
                      <w:rFonts w:hint="eastAsia"/>
                      <w:szCs w:val="24"/>
                    </w:rPr>
                    <w:t>50</w:t>
                  </w:r>
                </w:p>
              </w:tc>
            </w:tr>
            <w:tr w:rsidR="00A871B3" w:rsidRPr="003558C4" w14:paraId="0669BABF" w14:textId="77777777" w:rsidTr="006E00AE">
              <w:tc>
                <w:tcPr>
                  <w:tcW w:w="0" w:type="auto"/>
                </w:tcPr>
                <w:p w14:paraId="2089A2C9" w14:textId="77777777" w:rsidR="00A871B3" w:rsidRPr="003558C4" w:rsidRDefault="00A871B3">
                  <w:pPr>
                    <w:adjustRightInd w:val="0"/>
                    <w:snapToGrid w:val="0"/>
                    <w:rPr>
                      <w:szCs w:val="24"/>
                    </w:rPr>
                  </w:pPr>
                  <w:r w:rsidRPr="003558C4">
                    <w:rPr>
                      <w:rFonts w:hint="eastAsia"/>
                      <w:szCs w:val="24"/>
                    </w:rPr>
                    <w:t>30kW or more less than 272kW</w:t>
                  </w:r>
                </w:p>
              </w:tc>
              <w:tc>
                <w:tcPr>
                  <w:tcW w:w="0" w:type="auto"/>
                </w:tcPr>
                <w:p w14:paraId="5B36C72B" w14:textId="77777777" w:rsidR="00A871B3" w:rsidRPr="003558C4" w:rsidRDefault="00A871B3">
                  <w:pPr>
                    <w:adjustRightInd w:val="0"/>
                    <w:snapToGrid w:val="0"/>
                    <w:rPr>
                      <w:szCs w:val="24"/>
                    </w:rPr>
                  </w:pPr>
                  <w:r w:rsidRPr="003558C4">
                    <w:rPr>
                      <w:rFonts w:hint="eastAsia"/>
                      <w:szCs w:val="24"/>
                    </w:rPr>
                    <w:t>1.3</w:t>
                  </w:r>
                </w:p>
              </w:tc>
              <w:tc>
                <w:tcPr>
                  <w:tcW w:w="0" w:type="auto"/>
                </w:tcPr>
                <w:p w14:paraId="5F83A7C4" w14:textId="77777777" w:rsidR="00A871B3" w:rsidRPr="003558C4" w:rsidRDefault="00A871B3">
                  <w:pPr>
                    <w:adjustRightInd w:val="0"/>
                    <w:snapToGrid w:val="0"/>
                    <w:rPr>
                      <w:szCs w:val="24"/>
                    </w:rPr>
                  </w:pPr>
                  <w:r w:rsidRPr="003558C4">
                    <w:rPr>
                      <w:rFonts w:hint="eastAsia"/>
                      <w:szCs w:val="24"/>
                    </w:rPr>
                    <w:t>9.2</w:t>
                  </w:r>
                </w:p>
              </w:tc>
              <w:tc>
                <w:tcPr>
                  <w:tcW w:w="0" w:type="auto"/>
                </w:tcPr>
                <w:p w14:paraId="58C800AA" w14:textId="77777777" w:rsidR="00A871B3" w:rsidRPr="003558C4" w:rsidRDefault="00A871B3">
                  <w:pPr>
                    <w:adjustRightInd w:val="0"/>
                    <w:snapToGrid w:val="0"/>
                    <w:rPr>
                      <w:szCs w:val="24"/>
                    </w:rPr>
                  </w:pPr>
                  <w:r w:rsidRPr="003558C4">
                    <w:rPr>
                      <w:rFonts w:hint="eastAsia"/>
                      <w:szCs w:val="24"/>
                    </w:rPr>
                    <w:t>5</w:t>
                  </w:r>
                </w:p>
              </w:tc>
              <w:tc>
                <w:tcPr>
                  <w:tcW w:w="1886" w:type="dxa"/>
                </w:tcPr>
                <w:p w14:paraId="0BCE5A45" w14:textId="77777777" w:rsidR="00A871B3" w:rsidRPr="003558C4" w:rsidRDefault="00A871B3">
                  <w:pPr>
                    <w:adjustRightInd w:val="0"/>
                    <w:snapToGrid w:val="0"/>
                    <w:rPr>
                      <w:szCs w:val="24"/>
                    </w:rPr>
                  </w:pPr>
                  <w:r w:rsidRPr="003558C4">
                    <w:rPr>
                      <w:rFonts w:hint="eastAsia"/>
                      <w:szCs w:val="24"/>
                    </w:rPr>
                    <w:t>50</w:t>
                  </w:r>
                </w:p>
              </w:tc>
            </w:tr>
          </w:tbl>
          <w:p w14:paraId="212DF546" w14:textId="77777777" w:rsidR="006E00AE" w:rsidRPr="003558C4" w:rsidRDefault="006E00AE">
            <w:pPr>
              <w:adjustRightInd w:val="0"/>
              <w:snapToGrid w:val="0"/>
              <w:ind w:leftChars="25" w:left="341" w:rightChars="61" w:right="146" w:hangingChars="117" w:hanging="281"/>
              <w:rPr>
                <w:szCs w:val="24"/>
              </w:rPr>
            </w:pPr>
            <w:r w:rsidRPr="003558C4">
              <w:rPr>
                <w:rFonts w:hint="eastAsia"/>
                <w:szCs w:val="24"/>
              </w:rPr>
              <w:t xml:space="preserve">1. </w:t>
            </w:r>
            <w:r w:rsidRPr="003558C4">
              <w:rPr>
                <w:szCs w:val="24"/>
              </w:rPr>
              <w:t xml:space="preserve">The measuring method </w:t>
            </w:r>
            <w:r w:rsidRPr="003558C4">
              <w:rPr>
                <w:rFonts w:hint="eastAsia"/>
                <w:szCs w:val="24"/>
              </w:rPr>
              <w:t>is according to</w:t>
            </w:r>
            <w:r w:rsidRPr="003558C4">
              <w:rPr>
                <w:szCs w:val="24"/>
              </w:rPr>
              <w:t xml:space="preserve"> </w:t>
            </w:r>
            <w:r w:rsidRPr="003558C4">
              <w:rPr>
                <w:b/>
                <w:i/>
              </w:rPr>
              <w:t xml:space="preserve">Specified </w:t>
            </w:r>
            <w:r w:rsidRPr="003558C4">
              <w:rPr>
                <w:rFonts w:hint="eastAsia"/>
                <w:b/>
                <w:i/>
              </w:rPr>
              <w:t>P</w:t>
            </w:r>
            <w:r w:rsidRPr="003558C4">
              <w:rPr>
                <w:b/>
                <w:i/>
              </w:rPr>
              <w:t xml:space="preserve">rocedure </w:t>
            </w:r>
            <w:r w:rsidRPr="003558C4">
              <w:rPr>
                <w:rFonts w:hint="eastAsia"/>
                <w:b/>
                <w:i/>
                <w:szCs w:val="24"/>
              </w:rPr>
              <w:t xml:space="preserve">for </w:t>
            </w:r>
            <w:r w:rsidRPr="003558C4">
              <w:rPr>
                <w:b/>
                <w:i/>
                <w:szCs w:val="24"/>
              </w:rPr>
              <w:t xml:space="preserve">Low-emission </w:t>
            </w:r>
            <w:r w:rsidRPr="003558C4">
              <w:rPr>
                <w:rFonts w:hint="eastAsia"/>
                <w:b/>
                <w:i/>
                <w:szCs w:val="24"/>
              </w:rPr>
              <w:t>C</w:t>
            </w:r>
            <w:r w:rsidRPr="003558C4">
              <w:rPr>
                <w:b/>
                <w:i/>
                <w:szCs w:val="24"/>
              </w:rPr>
              <w:t xml:space="preserve">onstruction </w:t>
            </w:r>
            <w:r w:rsidRPr="003558C4">
              <w:rPr>
                <w:rFonts w:hint="eastAsia"/>
                <w:b/>
                <w:i/>
                <w:szCs w:val="24"/>
              </w:rPr>
              <w:t>M</w:t>
            </w:r>
            <w:r w:rsidRPr="003558C4">
              <w:rPr>
                <w:b/>
                <w:i/>
                <w:szCs w:val="24"/>
              </w:rPr>
              <w:t>achines</w:t>
            </w:r>
            <w:r w:rsidRPr="003558C4">
              <w:t xml:space="preserve"> </w:t>
            </w:r>
            <w:r w:rsidRPr="003558C4">
              <w:rPr>
                <w:rFonts w:hint="eastAsia"/>
              </w:rPr>
              <w:t>(</w:t>
            </w:r>
            <w:r w:rsidRPr="003558C4">
              <w:t>October</w:t>
            </w:r>
            <w:r w:rsidRPr="003558C4">
              <w:rPr>
                <w:rFonts w:hint="eastAsia"/>
              </w:rPr>
              <w:t xml:space="preserve"> 8, 1991, No.249, issued by </w:t>
            </w:r>
            <w:r w:rsidRPr="003558C4">
              <w:t>The Ministry of Construction</w:t>
            </w:r>
            <w:r w:rsidRPr="003558C4">
              <w:rPr>
                <w:rFonts w:hint="eastAsia"/>
              </w:rPr>
              <w:t xml:space="preserve">, </w:t>
            </w:r>
            <w:r w:rsidRPr="003558C4">
              <w:t xml:space="preserve">Construction </w:t>
            </w:r>
            <w:r w:rsidRPr="003558C4">
              <w:rPr>
                <w:rFonts w:hint="eastAsia"/>
              </w:rPr>
              <w:t xml:space="preserve">and </w:t>
            </w:r>
            <w:r w:rsidRPr="003558C4">
              <w:t>Economic Bureau</w:t>
            </w:r>
            <w:r w:rsidRPr="003558C4">
              <w:rPr>
                <w:rFonts w:hint="eastAsia"/>
              </w:rPr>
              <w:t>, Construction Equipment Division)</w:t>
            </w:r>
            <w:r w:rsidRPr="003558C4">
              <w:rPr>
                <w:szCs w:val="24"/>
              </w:rPr>
              <w:t xml:space="preserve"> additional</w:t>
            </w:r>
            <w:r w:rsidRPr="003558C4">
              <w:rPr>
                <w:rFonts w:hint="eastAsia"/>
                <w:szCs w:val="24"/>
              </w:rPr>
              <w:t>ly</w:t>
            </w:r>
            <w:r w:rsidRPr="003558C4">
              <w:rPr>
                <w:szCs w:val="24"/>
              </w:rPr>
              <w:t xml:space="preserve"> provided.</w:t>
            </w:r>
          </w:p>
          <w:p w14:paraId="7B2747A2" w14:textId="77777777" w:rsidR="00571A9D" w:rsidRPr="003558C4" w:rsidRDefault="006E00AE">
            <w:pPr>
              <w:adjustRightInd w:val="0"/>
              <w:snapToGrid w:val="0"/>
              <w:ind w:left="360" w:rightChars="61" w:right="146" w:hangingChars="150" w:hanging="360"/>
              <w:jc w:val="both"/>
              <w:rPr>
                <w:szCs w:val="24"/>
              </w:rPr>
            </w:pPr>
            <w:r w:rsidRPr="003558C4">
              <w:rPr>
                <w:rFonts w:hint="eastAsia"/>
                <w:szCs w:val="24"/>
              </w:rPr>
              <w:t>2. The soot standard for tunnel construction machine is 1/5 or less of the above standard.</w:t>
            </w:r>
          </w:p>
        </w:tc>
      </w:tr>
    </w:tbl>
    <w:p w14:paraId="274EF853" w14:textId="77777777" w:rsidR="003A7BA0" w:rsidRPr="003558C4" w:rsidRDefault="003A7BA0">
      <w:pPr>
        <w:adjustRightInd w:val="0"/>
        <w:snapToGrid w:val="0"/>
        <w:ind w:leftChars="-178" w:left="-427" w:rightChars="-295" w:right="-708"/>
        <w:rPr>
          <w:bCs/>
          <w:szCs w:val="24"/>
        </w:rPr>
      </w:pPr>
      <w:r w:rsidRPr="003558C4">
        <w:rPr>
          <w:b/>
          <w:bCs/>
          <w:szCs w:val="24"/>
        </w:rPr>
        <w:lastRenderedPageBreak/>
        <w:t>Note</w:t>
      </w:r>
      <w:r w:rsidRPr="003558C4">
        <w:rPr>
          <w:rFonts w:hint="eastAsia"/>
          <w:b/>
          <w:bCs/>
          <w:szCs w:val="24"/>
        </w:rPr>
        <w:t>s:</w:t>
      </w:r>
      <w:r w:rsidRPr="003558C4">
        <w:rPr>
          <w:b/>
          <w:bCs/>
          <w:szCs w:val="24"/>
        </w:rPr>
        <w:t xml:space="preserve"> </w:t>
      </w:r>
      <w:r w:rsidRPr="003558C4">
        <w:rPr>
          <w:rFonts w:hint="eastAsia"/>
          <w:bCs/>
          <w:szCs w:val="24"/>
        </w:rPr>
        <w:t>In case of</w:t>
      </w:r>
      <w:r w:rsidRPr="003558C4">
        <w:rPr>
          <w:bCs/>
          <w:szCs w:val="24"/>
        </w:rPr>
        <w:t xml:space="preserve"> us</w:t>
      </w:r>
      <w:r w:rsidRPr="003558C4">
        <w:rPr>
          <w:rFonts w:hint="eastAsia"/>
          <w:bCs/>
          <w:szCs w:val="24"/>
        </w:rPr>
        <w:t>ing t</w:t>
      </w:r>
      <w:r w:rsidRPr="003558C4">
        <w:rPr>
          <w:bCs/>
          <w:szCs w:val="24"/>
        </w:rPr>
        <w:t xml:space="preserve">he construction machine which </w:t>
      </w:r>
      <w:r w:rsidRPr="003558C4">
        <w:rPr>
          <w:rFonts w:hint="eastAsia"/>
          <w:bCs/>
          <w:szCs w:val="24"/>
        </w:rPr>
        <w:t>specified</w:t>
      </w:r>
      <w:r w:rsidRPr="003558C4">
        <w:rPr>
          <w:bCs/>
          <w:szCs w:val="24"/>
        </w:rPr>
        <w:t xml:space="preserve"> as a target </w:t>
      </w:r>
      <w:r w:rsidRPr="003558C4">
        <w:rPr>
          <w:rFonts w:hint="eastAsia"/>
          <w:bCs/>
          <w:szCs w:val="24"/>
        </w:rPr>
        <w:t xml:space="preserve">for </w:t>
      </w:r>
      <w:r w:rsidRPr="003558C4">
        <w:rPr>
          <w:bCs/>
          <w:szCs w:val="24"/>
        </w:rPr>
        <w:t>Act on Regulation, Etc. of Emissions from Non-road Special Motor Vehicles</w:t>
      </w:r>
      <w:r w:rsidRPr="003558C4">
        <w:rPr>
          <w:rFonts w:hint="eastAsia"/>
          <w:bCs/>
          <w:szCs w:val="24"/>
        </w:rPr>
        <w:t xml:space="preserve"> (</w:t>
      </w:r>
      <w:r w:rsidRPr="003558C4">
        <w:rPr>
          <w:bCs/>
          <w:szCs w:val="24"/>
        </w:rPr>
        <w:t>Act No. 51 of May 25, 2005</w:t>
      </w:r>
      <w:r w:rsidRPr="003558C4">
        <w:rPr>
          <w:rFonts w:hint="eastAsia"/>
          <w:bCs/>
          <w:szCs w:val="24"/>
        </w:rPr>
        <w:t>),</w:t>
      </w:r>
      <w:r w:rsidRPr="003558C4">
        <w:t xml:space="preserve"> </w:t>
      </w:r>
      <w:r w:rsidRPr="003558C4">
        <w:rPr>
          <w:rFonts w:hint="eastAsia"/>
        </w:rPr>
        <w:t>i</w:t>
      </w:r>
      <w:r w:rsidRPr="003558C4">
        <w:rPr>
          <w:bCs/>
          <w:szCs w:val="24"/>
        </w:rPr>
        <w:t xml:space="preserve">t is necessary to use the machine that </w:t>
      </w:r>
      <w:r w:rsidRPr="003558C4">
        <w:rPr>
          <w:rFonts w:hint="eastAsia"/>
          <w:bCs/>
          <w:szCs w:val="24"/>
        </w:rPr>
        <w:t>meets</w:t>
      </w:r>
      <w:r w:rsidRPr="003558C4">
        <w:rPr>
          <w:bCs/>
          <w:szCs w:val="24"/>
        </w:rPr>
        <w:t xml:space="preserve"> </w:t>
      </w:r>
      <w:r w:rsidRPr="003558C4">
        <w:rPr>
          <w:rFonts w:hint="eastAsia"/>
          <w:bCs/>
          <w:szCs w:val="24"/>
        </w:rPr>
        <w:t>the</w:t>
      </w:r>
      <w:r w:rsidRPr="003558C4">
        <w:rPr>
          <w:bCs/>
          <w:szCs w:val="24"/>
        </w:rPr>
        <w:t xml:space="preserve"> technological standard of this law</w:t>
      </w:r>
      <w:r w:rsidRPr="003558C4">
        <w:rPr>
          <w:rFonts w:hint="eastAsia"/>
          <w:bCs/>
          <w:szCs w:val="24"/>
        </w:rPr>
        <w:t>.</w:t>
      </w:r>
    </w:p>
    <w:p w14:paraId="1B994FF0" w14:textId="77777777" w:rsidR="003A7BA0" w:rsidRPr="003558C4" w:rsidRDefault="003A7BA0"/>
    <w:p w14:paraId="639C5E1C" w14:textId="77777777" w:rsidR="003A7BA0" w:rsidRPr="003558C4" w:rsidRDefault="003A7BA0"/>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586"/>
        <w:gridCol w:w="59"/>
        <w:gridCol w:w="2249"/>
        <w:gridCol w:w="930"/>
        <w:gridCol w:w="366"/>
        <w:gridCol w:w="1359"/>
        <w:gridCol w:w="514"/>
        <w:gridCol w:w="938"/>
        <w:gridCol w:w="980"/>
        <w:gridCol w:w="170"/>
        <w:gridCol w:w="218"/>
      </w:tblGrid>
      <w:tr w:rsidR="0040734B" w:rsidRPr="003558C4" w14:paraId="5E16181E" w14:textId="77777777" w:rsidTr="000353B6">
        <w:trPr>
          <w:cantSplit/>
          <w:trHeight w:val="1026"/>
          <w:jc w:val="center"/>
        </w:trPr>
        <w:tc>
          <w:tcPr>
            <w:tcW w:w="1572" w:type="dxa"/>
            <w:vMerge w:val="restart"/>
          </w:tcPr>
          <w:p w14:paraId="00D353A8" w14:textId="77777777" w:rsidR="0040734B" w:rsidRPr="003558C4" w:rsidRDefault="0040734B">
            <w:pPr>
              <w:adjustRightInd w:val="0"/>
              <w:snapToGrid w:val="0"/>
              <w:rPr>
                <w:szCs w:val="24"/>
              </w:rPr>
            </w:pPr>
            <w:r w:rsidRPr="003558C4">
              <w:rPr>
                <w:szCs w:val="24"/>
              </w:rPr>
              <w:t>Low-noise construction machines</w:t>
            </w:r>
          </w:p>
        </w:tc>
        <w:tc>
          <w:tcPr>
            <w:tcW w:w="8369" w:type="dxa"/>
            <w:gridSpan w:val="11"/>
            <w:tcBorders>
              <w:bottom w:val="nil"/>
            </w:tcBorders>
          </w:tcPr>
          <w:p w14:paraId="463D14B2" w14:textId="77777777" w:rsidR="0040734B" w:rsidRPr="003558C4" w:rsidRDefault="0040734B">
            <w:pPr>
              <w:adjustRightInd w:val="0"/>
              <w:snapToGrid w:val="0"/>
              <w:rPr>
                <w:b/>
                <w:szCs w:val="24"/>
              </w:rPr>
            </w:pPr>
            <w:r w:rsidRPr="003558C4">
              <w:rPr>
                <w:b/>
                <w:szCs w:val="24"/>
              </w:rPr>
              <w:t xml:space="preserve">Evaluation Criteria </w:t>
            </w:r>
          </w:p>
          <w:p w14:paraId="304FC124" w14:textId="77777777" w:rsidR="0040734B" w:rsidRPr="003558C4" w:rsidRDefault="0040734B">
            <w:pPr>
              <w:adjustRightInd w:val="0"/>
              <w:snapToGrid w:val="0"/>
              <w:rPr>
                <w:szCs w:val="24"/>
              </w:rPr>
            </w:pPr>
            <w:r w:rsidRPr="003558C4">
              <w:rPr>
                <w:szCs w:val="24"/>
              </w:rPr>
              <w:t xml:space="preserve">Emissions and soot from on-board engines do not exceed levels in </w:t>
            </w:r>
            <w:r w:rsidRPr="003558C4">
              <w:rPr>
                <w:rFonts w:hint="eastAsia"/>
                <w:szCs w:val="24"/>
              </w:rPr>
              <w:t>a</w:t>
            </w:r>
            <w:r w:rsidRPr="003558C4">
              <w:rPr>
                <w:szCs w:val="24"/>
              </w:rPr>
              <w:t xml:space="preserve">ttached </w:t>
            </w:r>
            <w:r w:rsidR="00D64AE8" w:rsidRPr="003558C4">
              <w:rPr>
                <w:rFonts w:hint="eastAsia"/>
                <w:szCs w:val="24"/>
              </w:rPr>
              <w:t>T</w:t>
            </w:r>
            <w:r w:rsidRPr="003558C4">
              <w:rPr>
                <w:szCs w:val="24"/>
              </w:rPr>
              <w:t>able.</w:t>
            </w:r>
          </w:p>
          <w:p w14:paraId="7EB14429" w14:textId="77777777" w:rsidR="000B4CDE" w:rsidRPr="003558C4" w:rsidRDefault="000B4CDE">
            <w:pPr>
              <w:adjustRightInd w:val="0"/>
              <w:snapToGrid w:val="0"/>
              <w:rPr>
                <w:b/>
                <w:szCs w:val="24"/>
              </w:rPr>
            </w:pPr>
          </w:p>
          <w:p w14:paraId="7190E109" w14:textId="77777777" w:rsidR="0040734B" w:rsidRPr="003558C4" w:rsidRDefault="0040734B">
            <w:pPr>
              <w:adjustRightInd w:val="0"/>
              <w:snapToGrid w:val="0"/>
              <w:rPr>
                <w:b/>
                <w:szCs w:val="24"/>
              </w:rPr>
            </w:pPr>
            <w:r w:rsidRPr="003558C4">
              <w:rPr>
                <w:b/>
                <w:szCs w:val="24"/>
              </w:rPr>
              <w:t>Attached Table.</w:t>
            </w:r>
          </w:p>
        </w:tc>
      </w:tr>
      <w:tr w:rsidR="0040734B" w:rsidRPr="003558C4" w14:paraId="2C729E2B" w14:textId="77777777" w:rsidTr="000353B6">
        <w:trPr>
          <w:cantSplit/>
          <w:trHeight w:val="77"/>
          <w:jc w:val="center"/>
        </w:trPr>
        <w:tc>
          <w:tcPr>
            <w:tcW w:w="1572" w:type="dxa"/>
            <w:vMerge/>
          </w:tcPr>
          <w:p w14:paraId="10A82EDD" w14:textId="77777777" w:rsidR="0040734B" w:rsidRPr="003558C4" w:rsidRDefault="0040734B">
            <w:pPr>
              <w:adjustRightInd w:val="0"/>
              <w:snapToGrid w:val="0"/>
              <w:rPr>
                <w:szCs w:val="24"/>
              </w:rPr>
            </w:pPr>
          </w:p>
        </w:tc>
        <w:tc>
          <w:tcPr>
            <w:tcW w:w="586" w:type="dxa"/>
            <w:tcBorders>
              <w:top w:val="nil"/>
              <w:bottom w:val="nil"/>
              <w:right w:val="nil"/>
            </w:tcBorders>
          </w:tcPr>
          <w:p w14:paraId="1F1A8058" w14:textId="77777777" w:rsidR="0040734B" w:rsidRPr="003558C4" w:rsidRDefault="0040734B">
            <w:pPr>
              <w:adjustRightInd w:val="0"/>
              <w:snapToGrid w:val="0"/>
              <w:rPr>
                <w:szCs w:val="24"/>
              </w:rPr>
            </w:pPr>
          </w:p>
        </w:tc>
        <w:tc>
          <w:tcPr>
            <w:tcW w:w="2308" w:type="dxa"/>
            <w:gridSpan w:val="2"/>
            <w:tcBorders>
              <w:top w:val="nil"/>
              <w:left w:val="nil"/>
              <w:bottom w:val="nil"/>
              <w:right w:val="nil"/>
            </w:tcBorders>
          </w:tcPr>
          <w:p w14:paraId="56BA8250" w14:textId="77777777" w:rsidR="0040734B" w:rsidRPr="003558C4" w:rsidRDefault="0040734B">
            <w:pPr>
              <w:adjustRightInd w:val="0"/>
              <w:snapToGrid w:val="0"/>
              <w:rPr>
                <w:szCs w:val="24"/>
              </w:rPr>
            </w:pPr>
          </w:p>
        </w:tc>
        <w:tc>
          <w:tcPr>
            <w:tcW w:w="1296" w:type="dxa"/>
            <w:gridSpan w:val="2"/>
            <w:tcBorders>
              <w:top w:val="nil"/>
              <w:left w:val="nil"/>
              <w:bottom w:val="nil"/>
              <w:right w:val="nil"/>
            </w:tcBorders>
          </w:tcPr>
          <w:p w14:paraId="4C2628CE" w14:textId="77777777" w:rsidR="0040734B" w:rsidRPr="003558C4" w:rsidRDefault="0040734B">
            <w:pPr>
              <w:adjustRightInd w:val="0"/>
              <w:snapToGrid w:val="0"/>
              <w:rPr>
                <w:szCs w:val="24"/>
              </w:rPr>
            </w:pPr>
          </w:p>
        </w:tc>
        <w:tc>
          <w:tcPr>
            <w:tcW w:w="1359" w:type="dxa"/>
            <w:tcBorders>
              <w:top w:val="nil"/>
              <w:left w:val="nil"/>
              <w:bottom w:val="nil"/>
              <w:right w:val="nil"/>
            </w:tcBorders>
          </w:tcPr>
          <w:p w14:paraId="6EF83655" w14:textId="77777777" w:rsidR="0040734B" w:rsidRPr="003558C4" w:rsidRDefault="0040734B">
            <w:pPr>
              <w:adjustRightInd w:val="0"/>
              <w:snapToGrid w:val="0"/>
              <w:rPr>
                <w:szCs w:val="24"/>
              </w:rPr>
            </w:pPr>
          </w:p>
        </w:tc>
        <w:tc>
          <w:tcPr>
            <w:tcW w:w="1452" w:type="dxa"/>
            <w:gridSpan w:val="2"/>
            <w:tcBorders>
              <w:top w:val="nil"/>
              <w:left w:val="nil"/>
              <w:bottom w:val="nil"/>
              <w:right w:val="nil"/>
            </w:tcBorders>
          </w:tcPr>
          <w:p w14:paraId="4349505E" w14:textId="77777777" w:rsidR="0040734B" w:rsidRPr="003558C4" w:rsidRDefault="0040734B">
            <w:pPr>
              <w:adjustRightInd w:val="0"/>
              <w:snapToGrid w:val="0"/>
              <w:rPr>
                <w:szCs w:val="24"/>
              </w:rPr>
            </w:pPr>
          </w:p>
        </w:tc>
        <w:tc>
          <w:tcPr>
            <w:tcW w:w="980" w:type="dxa"/>
            <w:tcBorders>
              <w:top w:val="nil"/>
              <w:left w:val="nil"/>
              <w:bottom w:val="nil"/>
              <w:right w:val="nil"/>
            </w:tcBorders>
          </w:tcPr>
          <w:p w14:paraId="6E9CF8CB" w14:textId="77777777" w:rsidR="0040734B" w:rsidRPr="003558C4" w:rsidRDefault="0040734B">
            <w:pPr>
              <w:adjustRightInd w:val="0"/>
              <w:snapToGrid w:val="0"/>
              <w:rPr>
                <w:szCs w:val="24"/>
              </w:rPr>
            </w:pPr>
          </w:p>
        </w:tc>
        <w:tc>
          <w:tcPr>
            <w:tcW w:w="388" w:type="dxa"/>
            <w:gridSpan w:val="2"/>
            <w:tcBorders>
              <w:top w:val="nil"/>
              <w:left w:val="nil"/>
              <w:bottom w:val="nil"/>
            </w:tcBorders>
          </w:tcPr>
          <w:p w14:paraId="17016B00" w14:textId="77777777" w:rsidR="0040734B" w:rsidRPr="003558C4" w:rsidRDefault="0040734B">
            <w:pPr>
              <w:adjustRightInd w:val="0"/>
              <w:snapToGrid w:val="0"/>
              <w:rPr>
                <w:szCs w:val="24"/>
              </w:rPr>
            </w:pPr>
          </w:p>
        </w:tc>
      </w:tr>
      <w:tr w:rsidR="0040734B" w:rsidRPr="003558C4" w14:paraId="13B6E46A" w14:textId="77777777" w:rsidTr="000353B6">
        <w:trPr>
          <w:cantSplit/>
          <w:jc w:val="center"/>
        </w:trPr>
        <w:tc>
          <w:tcPr>
            <w:tcW w:w="1572" w:type="dxa"/>
            <w:vMerge/>
          </w:tcPr>
          <w:p w14:paraId="442A8FD1" w14:textId="77777777" w:rsidR="0040734B" w:rsidRPr="003558C4" w:rsidRDefault="0040734B">
            <w:pPr>
              <w:adjustRightInd w:val="0"/>
              <w:snapToGrid w:val="0"/>
              <w:rPr>
                <w:szCs w:val="24"/>
              </w:rPr>
            </w:pPr>
          </w:p>
        </w:tc>
        <w:tc>
          <w:tcPr>
            <w:tcW w:w="586" w:type="dxa"/>
            <w:tcBorders>
              <w:top w:val="nil"/>
              <w:bottom w:val="nil"/>
              <w:right w:val="nil"/>
            </w:tcBorders>
          </w:tcPr>
          <w:p w14:paraId="2FDC279C" w14:textId="77777777" w:rsidR="0040734B" w:rsidRPr="003558C4" w:rsidRDefault="0040734B">
            <w:pPr>
              <w:adjustRightInd w:val="0"/>
              <w:snapToGrid w:val="0"/>
              <w:rPr>
                <w:szCs w:val="24"/>
              </w:rPr>
            </w:pPr>
          </w:p>
        </w:tc>
        <w:tc>
          <w:tcPr>
            <w:tcW w:w="3238" w:type="dxa"/>
            <w:gridSpan w:val="3"/>
          </w:tcPr>
          <w:p w14:paraId="2BE8479E" w14:textId="77777777" w:rsidR="0040734B" w:rsidRPr="003558C4" w:rsidRDefault="0040734B">
            <w:pPr>
              <w:adjustRightInd w:val="0"/>
              <w:snapToGrid w:val="0"/>
              <w:jc w:val="center"/>
              <w:rPr>
                <w:szCs w:val="24"/>
              </w:rPr>
            </w:pPr>
            <w:r w:rsidRPr="003558C4">
              <w:rPr>
                <w:szCs w:val="24"/>
              </w:rPr>
              <w:t>Machine Type</w:t>
            </w:r>
          </w:p>
        </w:tc>
        <w:tc>
          <w:tcPr>
            <w:tcW w:w="2239" w:type="dxa"/>
            <w:gridSpan w:val="3"/>
          </w:tcPr>
          <w:p w14:paraId="091037DE" w14:textId="77777777" w:rsidR="0040734B" w:rsidRPr="003558C4" w:rsidRDefault="0040734B">
            <w:pPr>
              <w:adjustRightInd w:val="0"/>
              <w:snapToGrid w:val="0"/>
              <w:jc w:val="center"/>
              <w:rPr>
                <w:szCs w:val="24"/>
              </w:rPr>
            </w:pPr>
            <w:r w:rsidRPr="003558C4">
              <w:rPr>
                <w:szCs w:val="24"/>
              </w:rPr>
              <w:t>Machine Output</w:t>
            </w:r>
          </w:p>
          <w:p w14:paraId="4E3BED5B" w14:textId="77777777" w:rsidR="0040734B" w:rsidRPr="003558C4" w:rsidRDefault="00293EAD">
            <w:pPr>
              <w:adjustRightInd w:val="0"/>
              <w:snapToGrid w:val="0"/>
              <w:jc w:val="center"/>
              <w:rPr>
                <w:szCs w:val="24"/>
              </w:rPr>
            </w:pPr>
            <w:r w:rsidRPr="003558C4">
              <w:rPr>
                <w:szCs w:val="24"/>
              </w:rPr>
              <w:t>(</w:t>
            </w:r>
            <w:r w:rsidR="0040734B" w:rsidRPr="003558C4">
              <w:rPr>
                <w:szCs w:val="24"/>
              </w:rPr>
              <w:t>kW</w:t>
            </w:r>
            <w:r w:rsidRPr="003558C4">
              <w:rPr>
                <w:szCs w:val="24"/>
              </w:rPr>
              <w:t>)</w:t>
            </w:r>
          </w:p>
        </w:tc>
        <w:tc>
          <w:tcPr>
            <w:tcW w:w="2088" w:type="dxa"/>
            <w:gridSpan w:val="3"/>
          </w:tcPr>
          <w:p w14:paraId="6C0D8E41" w14:textId="77777777" w:rsidR="0040734B" w:rsidRPr="003558C4" w:rsidRDefault="0040734B">
            <w:pPr>
              <w:adjustRightInd w:val="0"/>
              <w:snapToGrid w:val="0"/>
              <w:jc w:val="center"/>
              <w:rPr>
                <w:szCs w:val="24"/>
              </w:rPr>
            </w:pPr>
            <w:r w:rsidRPr="003558C4">
              <w:rPr>
                <w:szCs w:val="24"/>
              </w:rPr>
              <w:t>Noise Standard</w:t>
            </w:r>
          </w:p>
          <w:p w14:paraId="5F17376B" w14:textId="77777777" w:rsidR="0040734B" w:rsidRPr="003558C4" w:rsidRDefault="00293EAD">
            <w:pPr>
              <w:adjustRightInd w:val="0"/>
              <w:snapToGrid w:val="0"/>
              <w:jc w:val="center"/>
              <w:rPr>
                <w:szCs w:val="24"/>
              </w:rPr>
            </w:pPr>
            <w:r w:rsidRPr="003558C4">
              <w:rPr>
                <w:szCs w:val="24"/>
              </w:rPr>
              <w:t>(</w:t>
            </w:r>
            <w:r w:rsidR="0040734B" w:rsidRPr="003558C4">
              <w:rPr>
                <w:szCs w:val="24"/>
              </w:rPr>
              <w:t>dB</w:t>
            </w:r>
            <w:r w:rsidRPr="003558C4">
              <w:rPr>
                <w:szCs w:val="24"/>
              </w:rPr>
              <w:t>)</w:t>
            </w:r>
          </w:p>
        </w:tc>
        <w:tc>
          <w:tcPr>
            <w:tcW w:w="218" w:type="dxa"/>
            <w:tcBorders>
              <w:top w:val="nil"/>
              <w:left w:val="nil"/>
              <w:bottom w:val="nil"/>
            </w:tcBorders>
          </w:tcPr>
          <w:p w14:paraId="18B5DB9D" w14:textId="77777777" w:rsidR="0040734B" w:rsidRPr="003558C4" w:rsidRDefault="0040734B">
            <w:pPr>
              <w:adjustRightInd w:val="0"/>
              <w:snapToGrid w:val="0"/>
              <w:rPr>
                <w:szCs w:val="24"/>
              </w:rPr>
            </w:pPr>
          </w:p>
        </w:tc>
      </w:tr>
      <w:tr w:rsidR="0040734B" w:rsidRPr="003558C4" w14:paraId="070F4530" w14:textId="77777777" w:rsidTr="000353B6">
        <w:trPr>
          <w:cantSplit/>
          <w:jc w:val="center"/>
        </w:trPr>
        <w:tc>
          <w:tcPr>
            <w:tcW w:w="1572" w:type="dxa"/>
            <w:vMerge/>
          </w:tcPr>
          <w:p w14:paraId="6A6569D5" w14:textId="77777777" w:rsidR="0040734B" w:rsidRPr="003558C4" w:rsidRDefault="0040734B">
            <w:pPr>
              <w:adjustRightInd w:val="0"/>
              <w:snapToGrid w:val="0"/>
              <w:rPr>
                <w:szCs w:val="24"/>
              </w:rPr>
            </w:pPr>
          </w:p>
        </w:tc>
        <w:tc>
          <w:tcPr>
            <w:tcW w:w="586" w:type="dxa"/>
            <w:tcBorders>
              <w:top w:val="nil"/>
              <w:bottom w:val="nil"/>
              <w:right w:val="nil"/>
            </w:tcBorders>
          </w:tcPr>
          <w:p w14:paraId="4F99FA7A" w14:textId="77777777" w:rsidR="0040734B" w:rsidRPr="003558C4" w:rsidRDefault="0040734B">
            <w:pPr>
              <w:adjustRightInd w:val="0"/>
              <w:snapToGrid w:val="0"/>
              <w:rPr>
                <w:szCs w:val="24"/>
              </w:rPr>
            </w:pPr>
          </w:p>
        </w:tc>
        <w:tc>
          <w:tcPr>
            <w:tcW w:w="3238" w:type="dxa"/>
            <w:gridSpan w:val="3"/>
          </w:tcPr>
          <w:p w14:paraId="612AFBF3" w14:textId="77777777" w:rsidR="0040734B" w:rsidRPr="003558C4" w:rsidRDefault="0040734B">
            <w:pPr>
              <w:adjustRightInd w:val="0"/>
              <w:snapToGrid w:val="0"/>
              <w:rPr>
                <w:szCs w:val="24"/>
              </w:rPr>
            </w:pPr>
            <w:r w:rsidRPr="003558C4">
              <w:rPr>
                <w:szCs w:val="24"/>
              </w:rPr>
              <w:t>Bulldozers</w:t>
            </w:r>
          </w:p>
        </w:tc>
        <w:tc>
          <w:tcPr>
            <w:tcW w:w="2239" w:type="dxa"/>
            <w:gridSpan w:val="3"/>
          </w:tcPr>
          <w:p w14:paraId="49108D1E"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1B028AB2"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4B8F9D7D"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Pr>
          <w:p w14:paraId="5F99A18B" w14:textId="77777777" w:rsidR="0040734B" w:rsidRPr="003558C4" w:rsidRDefault="0040734B">
            <w:pPr>
              <w:adjustRightInd w:val="0"/>
              <w:snapToGrid w:val="0"/>
              <w:jc w:val="center"/>
              <w:rPr>
                <w:szCs w:val="24"/>
              </w:rPr>
            </w:pPr>
            <w:r w:rsidRPr="003558C4">
              <w:rPr>
                <w:szCs w:val="24"/>
              </w:rPr>
              <w:t>102</w:t>
            </w:r>
          </w:p>
          <w:p w14:paraId="23D7493C" w14:textId="77777777" w:rsidR="0040734B" w:rsidRPr="003558C4" w:rsidRDefault="0040734B">
            <w:pPr>
              <w:adjustRightInd w:val="0"/>
              <w:snapToGrid w:val="0"/>
              <w:jc w:val="center"/>
              <w:rPr>
                <w:szCs w:val="24"/>
              </w:rPr>
            </w:pPr>
            <w:r w:rsidRPr="003558C4">
              <w:rPr>
                <w:szCs w:val="24"/>
              </w:rPr>
              <w:t>105</w:t>
            </w:r>
          </w:p>
          <w:p w14:paraId="15214051" w14:textId="77777777" w:rsidR="0040734B" w:rsidRPr="003558C4" w:rsidRDefault="0040734B">
            <w:pPr>
              <w:adjustRightInd w:val="0"/>
              <w:snapToGrid w:val="0"/>
              <w:jc w:val="center"/>
              <w:rPr>
                <w:szCs w:val="24"/>
              </w:rPr>
            </w:pPr>
            <w:r w:rsidRPr="003558C4">
              <w:rPr>
                <w:szCs w:val="24"/>
              </w:rPr>
              <w:t>105</w:t>
            </w:r>
          </w:p>
        </w:tc>
        <w:tc>
          <w:tcPr>
            <w:tcW w:w="218" w:type="dxa"/>
            <w:tcBorders>
              <w:top w:val="nil"/>
              <w:left w:val="nil"/>
              <w:bottom w:val="nil"/>
            </w:tcBorders>
          </w:tcPr>
          <w:p w14:paraId="37AD1BC6" w14:textId="77777777" w:rsidR="0040734B" w:rsidRPr="003558C4" w:rsidRDefault="0040734B">
            <w:pPr>
              <w:adjustRightInd w:val="0"/>
              <w:snapToGrid w:val="0"/>
              <w:rPr>
                <w:szCs w:val="24"/>
              </w:rPr>
            </w:pPr>
          </w:p>
        </w:tc>
      </w:tr>
      <w:tr w:rsidR="0040734B" w:rsidRPr="003558C4" w14:paraId="1B1978D2" w14:textId="77777777" w:rsidTr="000353B6">
        <w:trPr>
          <w:cantSplit/>
          <w:jc w:val="center"/>
        </w:trPr>
        <w:tc>
          <w:tcPr>
            <w:tcW w:w="1572" w:type="dxa"/>
            <w:vMerge/>
          </w:tcPr>
          <w:p w14:paraId="6FDDF623" w14:textId="77777777" w:rsidR="0040734B" w:rsidRPr="003558C4" w:rsidRDefault="0040734B">
            <w:pPr>
              <w:adjustRightInd w:val="0"/>
              <w:snapToGrid w:val="0"/>
              <w:rPr>
                <w:szCs w:val="24"/>
              </w:rPr>
            </w:pPr>
          </w:p>
        </w:tc>
        <w:tc>
          <w:tcPr>
            <w:tcW w:w="586" w:type="dxa"/>
            <w:tcBorders>
              <w:top w:val="nil"/>
              <w:bottom w:val="nil"/>
              <w:right w:val="nil"/>
            </w:tcBorders>
          </w:tcPr>
          <w:p w14:paraId="3138834B" w14:textId="77777777" w:rsidR="0040734B" w:rsidRPr="003558C4" w:rsidRDefault="0040734B">
            <w:pPr>
              <w:adjustRightInd w:val="0"/>
              <w:snapToGrid w:val="0"/>
              <w:rPr>
                <w:szCs w:val="24"/>
              </w:rPr>
            </w:pPr>
          </w:p>
        </w:tc>
        <w:tc>
          <w:tcPr>
            <w:tcW w:w="3238" w:type="dxa"/>
            <w:gridSpan w:val="3"/>
          </w:tcPr>
          <w:p w14:paraId="6011A158" w14:textId="77777777" w:rsidR="0040734B" w:rsidRPr="003558C4" w:rsidRDefault="0040734B">
            <w:pPr>
              <w:adjustRightInd w:val="0"/>
              <w:snapToGrid w:val="0"/>
              <w:rPr>
                <w:szCs w:val="24"/>
              </w:rPr>
            </w:pPr>
            <w:r w:rsidRPr="003558C4">
              <w:rPr>
                <w:szCs w:val="24"/>
              </w:rPr>
              <w:t>Back hoes</w:t>
            </w:r>
          </w:p>
        </w:tc>
        <w:tc>
          <w:tcPr>
            <w:tcW w:w="2239" w:type="dxa"/>
            <w:gridSpan w:val="3"/>
          </w:tcPr>
          <w:p w14:paraId="1F67A9A7"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66E428BC"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59FB8F8F"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 </w:t>
            </w:r>
            <w:r w:rsidR="00295960" w:rsidRPr="003558C4">
              <w:rPr>
                <w:szCs w:val="24"/>
              </w:rPr>
              <w:t>&lt;</w:t>
            </w:r>
            <w:r w:rsidRPr="003558C4">
              <w:rPr>
                <w:szCs w:val="24"/>
              </w:rPr>
              <w:t xml:space="preserve"> 206</w:t>
            </w:r>
          </w:p>
          <w:p w14:paraId="22BF43EE" w14:textId="77777777" w:rsidR="0040734B" w:rsidRPr="003558C4" w:rsidRDefault="0040734B">
            <w:pPr>
              <w:adjustRightInd w:val="0"/>
              <w:snapToGrid w:val="0"/>
              <w:jc w:val="center"/>
              <w:rPr>
                <w:szCs w:val="24"/>
              </w:rPr>
            </w:pPr>
            <w:r w:rsidRPr="003558C4">
              <w:rPr>
                <w:szCs w:val="24"/>
              </w:rPr>
              <w:t xml:space="preserve">206 </w:t>
            </w:r>
            <w:r w:rsidRPr="003558C4">
              <w:rPr>
                <w:szCs w:val="24"/>
              </w:rPr>
              <w:sym w:font="Symbol" w:char="F0A3"/>
            </w:r>
            <w:r w:rsidRPr="003558C4">
              <w:rPr>
                <w:szCs w:val="24"/>
              </w:rPr>
              <w:t xml:space="preserve"> P</w:t>
            </w:r>
          </w:p>
        </w:tc>
        <w:tc>
          <w:tcPr>
            <w:tcW w:w="2088" w:type="dxa"/>
            <w:gridSpan w:val="3"/>
          </w:tcPr>
          <w:p w14:paraId="1E9DD947" w14:textId="77777777" w:rsidR="0040734B" w:rsidRPr="003558C4" w:rsidRDefault="0040734B">
            <w:pPr>
              <w:adjustRightInd w:val="0"/>
              <w:snapToGrid w:val="0"/>
              <w:jc w:val="center"/>
              <w:rPr>
                <w:szCs w:val="24"/>
              </w:rPr>
            </w:pPr>
            <w:r w:rsidRPr="003558C4">
              <w:rPr>
                <w:szCs w:val="24"/>
              </w:rPr>
              <w:t>99</w:t>
            </w:r>
          </w:p>
          <w:p w14:paraId="28A54E23" w14:textId="77777777" w:rsidR="0040734B" w:rsidRPr="003558C4" w:rsidRDefault="0040734B">
            <w:pPr>
              <w:adjustRightInd w:val="0"/>
              <w:snapToGrid w:val="0"/>
              <w:jc w:val="center"/>
              <w:rPr>
                <w:szCs w:val="24"/>
              </w:rPr>
            </w:pPr>
            <w:r w:rsidRPr="003558C4">
              <w:rPr>
                <w:szCs w:val="24"/>
              </w:rPr>
              <w:t>104</w:t>
            </w:r>
          </w:p>
          <w:p w14:paraId="68B36A48" w14:textId="77777777" w:rsidR="0040734B" w:rsidRPr="003558C4" w:rsidRDefault="0040734B">
            <w:pPr>
              <w:adjustRightInd w:val="0"/>
              <w:snapToGrid w:val="0"/>
              <w:jc w:val="center"/>
              <w:rPr>
                <w:szCs w:val="24"/>
              </w:rPr>
            </w:pPr>
            <w:r w:rsidRPr="003558C4">
              <w:rPr>
                <w:szCs w:val="24"/>
              </w:rPr>
              <w:t>106</w:t>
            </w:r>
          </w:p>
          <w:p w14:paraId="460136A1" w14:textId="77777777" w:rsidR="0040734B" w:rsidRPr="003558C4" w:rsidRDefault="0040734B">
            <w:pPr>
              <w:adjustRightInd w:val="0"/>
              <w:snapToGrid w:val="0"/>
              <w:jc w:val="center"/>
              <w:rPr>
                <w:szCs w:val="24"/>
              </w:rPr>
            </w:pPr>
            <w:r w:rsidRPr="003558C4">
              <w:rPr>
                <w:szCs w:val="24"/>
              </w:rPr>
              <w:t>106</w:t>
            </w:r>
          </w:p>
        </w:tc>
        <w:tc>
          <w:tcPr>
            <w:tcW w:w="218" w:type="dxa"/>
            <w:tcBorders>
              <w:top w:val="nil"/>
              <w:left w:val="nil"/>
              <w:bottom w:val="nil"/>
            </w:tcBorders>
          </w:tcPr>
          <w:p w14:paraId="37999C99" w14:textId="77777777" w:rsidR="0040734B" w:rsidRPr="003558C4" w:rsidRDefault="0040734B">
            <w:pPr>
              <w:adjustRightInd w:val="0"/>
              <w:snapToGrid w:val="0"/>
              <w:rPr>
                <w:szCs w:val="24"/>
              </w:rPr>
            </w:pPr>
          </w:p>
        </w:tc>
      </w:tr>
      <w:tr w:rsidR="0040734B" w:rsidRPr="003558C4" w14:paraId="621D36C4" w14:textId="77777777" w:rsidTr="000353B6">
        <w:trPr>
          <w:cantSplit/>
          <w:jc w:val="center"/>
        </w:trPr>
        <w:tc>
          <w:tcPr>
            <w:tcW w:w="1572" w:type="dxa"/>
            <w:vMerge/>
          </w:tcPr>
          <w:p w14:paraId="3B3CBE98" w14:textId="77777777" w:rsidR="0040734B" w:rsidRPr="003558C4" w:rsidRDefault="0040734B">
            <w:pPr>
              <w:adjustRightInd w:val="0"/>
              <w:snapToGrid w:val="0"/>
              <w:rPr>
                <w:szCs w:val="24"/>
              </w:rPr>
            </w:pPr>
          </w:p>
        </w:tc>
        <w:tc>
          <w:tcPr>
            <w:tcW w:w="586" w:type="dxa"/>
            <w:tcBorders>
              <w:top w:val="nil"/>
              <w:bottom w:val="nil"/>
              <w:right w:val="nil"/>
            </w:tcBorders>
          </w:tcPr>
          <w:p w14:paraId="2468B0CD" w14:textId="77777777" w:rsidR="0040734B" w:rsidRPr="003558C4" w:rsidRDefault="0040734B">
            <w:pPr>
              <w:adjustRightInd w:val="0"/>
              <w:snapToGrid w:val="0"/>
              <w:rPr>
                <w:szCs w:val="24"/>
              </w:rPr>
            </w:pPr>
          </w:p>
        </w:tc>
        <w:tc>
          <w:tcPr>
            <w:tcW w:w="3238" w:type="dxa"/>
            <w:gridSpan w:val="3"/>
          </w:tcPr>
          <w:p w14:paraId="5F536B4F" w14:textId="77777777" w:rsidR="0040734B" w:rsidRPr="003558C4" w:rsidRDefault="0040734B">
            <w:pPr>
              <w:adjustRightInd w:val="0"/>
              <w:snapToGrid w:val="0"/>
              <w:rPr>
                <w:szCs w:val="24"/>
              </w:rPr>
            </w:pPr>
            <w:r w:rsidRPr="003558C4">
              <w:rPr>
                <w:szCs w:val="24"/>
              </w:rPr>
              <w:t>Drag lines</w:t>
            </w:r>
          </w:p>
          <w:p w14:paraId="1E489071" w14:textId="77777777" w:rsidR="0040734B" w:rsidRPr="003558C4" w:rsidRDefault="0040734B">
            <w:pPr>
              <w:adjustRightInd w:val="0"/>
              <w:snapToGrid w:val="0"/>
              <w:rPr>
                <w:szCs w:val="24"/>
              </w:rPr>
            </w:pPr>
            <w:r w:rsidRPr="003558C4">
              <w:rPr>
                <w:szCs w:val="24"/>
              </w:rPr>
              <w:t>Clamshells</w:t>
            </w:r>
          </w:p>
        </w:tc>
        <w:tc>
          <w:tcPr>
            <w:tcW w:w="2239" w:type="dxa"/>
            <w:gridSpan w:val="3"/>
          </w:tcPr>
          <w:p w14:paraId="60D9F140"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240918EA"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0C0D9BBB"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 </w:t>
            </w:r>
            <w:r w:rsidR="00295960" w:rsidRPr="003558C4">
              <w:rPr>
                <w:szCs w:val="24"/>
              </w:rPr>
              <w:t>&lt;</w:t>
            </w:r>
            <w:r w:rsidRPr="003558C4">
              <w:rPr>
                <w:szCs w:val="24"/>
              </w:rPr>
              <w:t xml:space="preserve"> 206</w:t>
            </w:r>
          </w:p>
          <w:p w14:paraId="011C1CCB" w14:textId="77777777" w:rsidR="0040734B" w:rsidRPr="003558C4" w:rsidRDefault="0040734B">
            <w:pPr>
              <w:adjustRightInd w:val="0"/>
              <w:snapToGrid w:val="0"/>
              <w:jc w:val="center"/>
              <w:rPr>
                <w:szCs w:val="24"/>
              </w:rPr>
            </w:pPr>
            <w:r w:rsidRPr="003558C4">
              <w:rPr>
                <w:szCs w:val="24"/>
              </w:rPr>
              <w:t xml:space="preserve">206 </w:t>
            </w:r>
            <w:r w:rsidRPr="003558C4">
              <w:rPr>
                <w:szCs w:val="24"/>
              </w:rPr>
              <w:sym w:font="Symbol" w:char="F0A3"/>
            </w:r>
            <w:r w:rsidRPr="003558C4">
              <w:rPr>
                <w:szCs w:val="24"/>
              </w:rPr>
              <w:t xml:space="preserve"> P</w:t>
            </w:r>
          </w:p>
        </w:tc>
        <w:tc>
          <w:tcPr>
            <w:tcW w:w="2088" w:type="dxa"/>
            <w:gridSpan w:val="3"/>
          </w:tcPr>
          <w:p w14:paraId="2E8952A4" w14:textId="77777777" w:rsidR="0040734B" w:rsidRPr="003558C4" w:rsidRDefault="0040734B">
            <w:pPr>
              <w:adjustRightInd w:val="0"/>
              <w:snapToGrid w:val="0"/>
              <w:jc w:val="center"/>
              <w:rPr>
                <w:szCs w:val="24"/>
              </w:rPr>
            </w:pPr>
            <w:r w:rsidRPr="003558C4">
              <w:rPr>
                <w:szCs w:val="24"/>
              </w:rPr>
              <w:t>100</w:t>
            </w:r>
          </w:p>
          <w:p w14:paraId="65342E93" w14:textId="77777777" w:rsidR="0040734B" w:rsidRPr="003558C4" w:rsidRDefault="0040734B">
            <w:pPr>
              <w:adjustRightInd w:val="0"/>
              <w:snapToGrid w:val="0"/>
              <w:jc w:val="center"/>
              <w:rPr>
                <w:szCs w:val="24"/>
              </w:rPr>
            </w:pPr>
            <w:r w:rsidRPr="003558C4">
              <w:rPr>
                <w:szCs w:val="24"/>
              </w:rPr>
              <w:t>104</w:t>
            </w:r>
          </w:p>
          <w:p w14:paraId="1DEBB04F" w14:textId="77777777" w:rsidR="0040734B" w:rsidRPr="003558C4" w:rsidRDefault="0040734B">
            <w:pPr>
              <w:adjustRightInd w:val="0"/>
              <w:snapToGrid w:val="0"/>
              <w:jc w:val="center"/>
              <w:rPr>
                <w:szCs w:val="24"/>
              </w:rPr>
            </w:pPr>
            <w:r w:rsidRPr="003558C4">
              <w:rPr>
                <w:szCs w:val="24"/>
              </w:rPr>
              <w:t>107</w:t>
            </w:r>
          </w:p>
          <w:p w14:paraId="75D77BE5"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66B8FF0B" w14:textId="77777777" w:rsidR="0040734B" w:rsidRPr="003558C4" w:rsidRDefault="0040734B">
            <w:pPr>
              <w:adjustRightInd w:val="0"/>
              <w:snapToGrid w:val="0"/>
              <w:rPr>
                <w:szCs w:val="24"/>
              </w:rPr>
            </w:pPr>
          </w:p>
        </w:tc>
      </w:tr>
      <w:tr w:rsidR="0040734B" w:rsidRPr="003558C4" w14:paraId="06B6FD28" w14:textId="77777777" w:rsidTr="000353B6">
        <w:trPr>
          <w:cantSplit/>
          <w:jc w:val="center"/>
        </w:trPr>
        <w:tc>
          <w:tcPr>
            <w:tcW w:w="1572" w:type="dxa"/>
            <w:vMerge/>
          </w:tcPr>
          <w:p w14:paraId="15CADB04" w14:textId="77777777" w:rsidR="0040734B" w:rsidRPr="003558C4" w:rsidRDefault="0040734B">
            <w:pPr>
              <w:adjustRightInd w:val="0"/>
              <w:snapToGrid w:val="0"/>
              <w:rPr>
                <w:szCs w:val="24"/>
              </w:rPr>
            </w:pPr>
          </w:p>
        </w:tc>
        <w:tc>
          <w:tcPr>
            <w:tcW w:w="586" w:type="dxa"/>
            <w:tcBorders>
              <w:top w:val="nil"/>
              <w:bottom w:val="nil"/>
              <w:right w:val="nil"/>
            </w:tcBorders>
          </w:tcPr>
          <w:p w14:paraId="2240EBD1" w14:textId="77777777" w:rsidR="0040734B" w:rsidRPr="003558C4" w:rsidRDefault="0040734B">
            <w:pPr>
              <w:adjustRightInd w:val="0"/>
              <w:snapToGrid w:val="0"/>
              <w:rPr>
                <w:szCs w:val="24"/>
              </w:rPr>
            </w:pPr>
          </w:p>
        </w:tc>
        <w:tc>
          <w:tcPr>
            <w:tcW w:w="3238" w:type="dxa"/>
            <w:gridSpan w:val="3"/>
          </w:tcPr>
          <w:p w14:paraId="2FA36FB8" w14:textId="77777777" w:rsidR="0040734B" w:rsidRPr="003558C4" w:rsidRDefault="0040734B">
            <w:pPr>
              <w:adjustRightInd w:val="0"/>
              <w:snapToGrid w:val="0"/>
              <w:rPr>
                <w:szCs w:val="24"/>
              </w:rPr>
            </w:pPr>
            <w:r w:rsidRPr="003558C4">
              <w:rPr>
                <w:szCs w:val="24"/>
              </w:rPr>
              <w:t>Front-end loaders</w:t>
            </w:r>
          </w:p>
        </w:tc>
        <w:tc>
          <w:tcPr>
            <w:tcW w:w="2239" w:type="dxa"/>
            <w:gridSpan w:val="3"/>
          </w:tcPr>
          <w:p w14:paraId="2C01A190"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559FE23C"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71B6F83A"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Pr>
          <w:p w14:paraId="135DC082" w14:textId="77777777" w:rsidR="0040734B" w:rsidRPr="003558C4" w:rsidRDefault="0040734B">
            <w:pPr>
              <w:adjustRightInd w:val="0"/>
              <w:snapToGrid w:val="0"/>
              <w:jc w:val="center"/>
              <w:rPr>
                <w:szCs w:val="24"/>
              </w:rPr>
            </w:pPr>
            <w:r w:rsidRPr="003558C4">
              <w:rPr>
                <w:szCs w:val="24"/>
              </w:rPr>
              <w:t>102</w:t>
            </w:r>
          </w:p>
          <w:p w14:paraId="0EAF0363" w14:textId="77777777" w:rsidR="0040734B" w:rsidRPr="003558C4" w:rsidRDefault="0040734B">
            <w:pPr>
              <w:adjustRightInd w:val="0"/>
              <w:snapToGrid w:val="0"/>
              <w:jc w:val="center"/>
              <w:rPr>
                <w:szCs w:val="24"/>
              </w:rPr>
            </w:pPr>
            <w:r w:rsidRPr="003558C4">
              <w:rPr>
                <w:szCs w:val="24"/>
              </w:rPr>
              <w:t>104</w:t>
            </w:r>
          </w:p>
          <w:p w14:paraId="6B219D5E"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039F0607" w14:textId="77777777" w:rsidR="0040734B" w:rsidRPr="003558C4" w:rsidRDefault="0040734B">
            <w:pPr>
              <w:adjustRightInd w:val="0"/>
              <w:snapToGrid w:val="0"/>
              <w:rPr>
                <w:szCs w:val="24"/>
              </w:rPr>
            </w:pPr>
          </w:p>
        </w:tc>
      </w:tr>
      <w:tr w:rsidR="0040734B" w:rsidRPr="003558C4" w14:paraId="7CC27D2C" w14:textId="77777777" w:rsidTr="000353B6">
        <w:trPr>
          <w:cantSplit/>
          <w:jc w:val="center"/>
        </w:trPr>
        <w:tc>
          <w:tcPr>
            <w:tcW w:w="1572" w:type="dxa"/>
            <w:vMerge/>
          </w:tcPr>
          <w:p w14:paraId="351AAD5E" w14:textId="77777777" w:rsidR="0040734B" w:rsidRPr="003558C4" w:rsidRDefault="0040734B">
            <w:pPr>
              <w:adjustRightInd w:val="0"/>
              <w:snapToGrid w:val="0"/>
              <w:rPr>
                <w:szCs w:val="24"/>
              </w:rPr>
            </w:pPr>
          </w:p>
        </w:tc>
        <w:tc>
          <w:tcPr>
            <w:tcW w:w="586" w:type="dxa"/>
            <w:tcBorders>
              <w:top w:val="nil"/>
              <w:bottom w:val="nil"/>
              <w:right w:val="nil"/>
            </w:tcBorders>
          </w:tcPr>
          <w:p w14:paraId="5B79ADB6" w14:textId="77777777" w:rsidR="0040734B" w:rsidRPr="003558C4" w:rsidRDefault="0040734B">
            <w:pPr>
              <w:adjustRightInd w:val="0"/>
              <w:snapToGrid w:val="0"/>
              <w:rPr>
                <w:szCs w:val="24"/>
              </w:rPr>
            </w:pPr>
          </w:p>
        </w:tc>
        <w:tc>
          <w:tcPr>
            <w:tcW w:w="3238" w:type="dxa"/>
            <w:gridSpan w:val="3"/>
          </w:tcPr>
          <w:p w14:paraId="660A12A8" w14:textId="77777777" w:rsidR="0040734B" w:rsidRPr="003558C4" w:rsidRDefault="0040734B">
            <w:pPr>
              <w:adjustRightInd w:val="0"/>
              <w:snapToGrid w:val="0"/>
              <w:rPr>
                <w:szCs w:val="24"/>
              </w:rPr>
            </w:pPr>
            <w:r w:rsidRPr="003558C4">
              <w:rPr>
                <w:szCs w:val="24"/>
              </w:rPr>
              <w:t>Crawler cranes</w:t>
            </w:r>
          </w:p>
          <w:p w14:paraId="2B7A9452" w14:textId="77777777" w:rsidR="0040734B" w:rsidRPr="003558C4" w:rsidRDefault="0040734B">
            <w:pPr>
              <w:adjustRightInd w:val="0"/>
              <w:snapToGrid w:val="0"/>
              <w:rPr>
                <w:szCs w:val="24"/>
              </w:rPr>
            </w:pPr>
            <w:r w:rsidRPr="003558C4">
              <w:rPr>
                <w:szCs w:val="24"/>
              </w:rPr>
              <w:t>Track cranes</w:t>
            </w:r>
          </w:p>
          <w:p w14:paraId="1898C6BD" w14:textId="77777777" w:rsidR="0040734B" w:rsidRPr="003558C4" w:rsidRDefault="0040734B">
            <w:pPr>
              <w:adjustRightInd w:val="0"/>
              <w:snapToGrid w:val="0"/>
              <w:rPr>
                <w:szCs w:val="24"/>
              </w:rPr>
            </w:pPr>
            <w:r w:rsidRPr="003558C4">
              <w:rPr>
                <w:szCs w:val="24"/>
              </w:rPr>
              <w:t>Wheel cranes</w:t>
            </w:r>
          </w:p>
        </w:tc>
        <w:tc>
          <w:tcPr>
            <w:tcW w:w="2239" w:type="dxa"/>
            <w:gridSpan w:val="3"/>
          </w:tcPr>
          <w:p w14:paraId="380CF5EF"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6443B148"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13F500BC"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 </w:t>
            </w:r>
            <w:r w:rsidR="00295960" w:rsidRPr="003558C4">
              <w:rPr>
                <w:szCs w:val="24"/>
              </w:rPr>
              <w:t>&lt;</w:t>
            </w:r>
            <w:r w:rsidRPr="003558C4">
              <w:rPr>
                <w:szCs w:val="24"/>
              </w:rPr>
              <w:t xml:space="preserve"> 206</w:t>
            </w:r>
          </w:p>
          <w:p w14:paraId="3929DD27" w14:textId="77777777" w:rsidR="0040734B" w:rsidRPr="003558C4" w:rsidRDefault="0040734B">
            <w:pPr>
              <w:adjustRightInd w:val="0"/>
              <w:snapToGrid w:val="0"/>
              <w:jc w:val="center"/>
              <w:rPr>
                <w:szCs w:val="24"/>
              </w:rPr>
            </w:pPr>
            <w:r w:rsidRPr="003558C4">
              <w:rPr>
                <w:szCs w:val="24"/>
              </w:rPr>
              <w:t xml:space="preserve">206 </w:t>
            </w:r>
            <w:r w:rsidRPr="003558C4">
              <w:rPr>
                <w:szCs w:val="24"/>
              </w:rPr>
              <w:sym w:font="Symbol" w:char="F0A3"/>
            </w:r>
            <w:r w:rsidRPr="003558C4">
              <w:rPr>
                <w:szCs w:val="24"/>
              </w:rPr>
              <w:t xml:space="preserve"> P</w:t>
            </w:r>
          </w:p>
        </w:tc>
        <w:tc>
          <w:tcPr>
            <w:tcW w:w="2088" w:type="dxa"/>
            <w:gridSpan w:val="3"/>
          </w:tcPr>
          <w:p w14:paraId="1615E521" w14:textId="77777777" w:rsidR="0040734B" w:rsidRPr="003558C4" w:rsidRDefault="0040734B">
            <w:pPr>
              <w:adjustRightInd w:val="0"/>
              <w:snapToGrid w:val="0"/>
              <w:jc w:val="center"/>
              <w:rPr>
                <w:szCs w:val="24"/>
              </w:rPr>
            </w:pPr>
            <w:r w:rsidRPr="003558C4">
              <w:rPr>
                <w:szCs w:val="24"/>
              </w:rPr>
              <w:t>100</w:t>
            </w:r>
          </w:p>
          <w:p w14:paraId="6103F329" w14:textId="77777777" w:rsidR="0040734B" w:rsidRPr="003558C4" w:rsidRDefault="0040734B">
            <w:pPr>
              <w:adjustRightInd w:val="0"/>
              <w:snapToGrid w:val="0"/>
              <w:jc w:val="center"/>
              <w:rPr>
                <w:szCs w:val="24"/>
              </w:rPr>
            </w:pPr>
            <w:r w:rsidRPr="003558C4">
              <w:rPr>
                <w:szCs w:val="24"/>
              </w:rPr>
              <w:t>103</w:t>
            </w:r>
          </w:p>
          <w:p w14:paraId="6F94535E" w14:textId="77777777" w:rsidR="0040734B" w:rsidRPr="003558C4" w:rsidRDefault="0040734B">
            <w:pPr>
              <w:adjustRightInd w:val="0"/>
              <w:snapToGrid w:val="0"/>
              <w:jc w:val="center"/>
              <w:rPr>
                <w:szCs w:val="24"/>
              </w:rPr>
            </w:pPr>
            <w:r w:rsidRPr="003558C4">
              <w:rPr>
                <w:szCs w:val="24"/>
              </w:rPr>
              <w:t>107</w:t>
            </w:r>
          </w:p>
          <w:p w14:paraId="284F376F"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020E6197" w14:textId="77777777" w:rsidR="0040734B" w:rsidRPr="003558C4" w:rsidRDefault="0040734B">
            <w:pPr>
              <w:adjustRightInd w:val="0"/>
              <w:snapToGrid w:val="0"/>
              <w:rPr>
                <w:szCs w:val="24"/>
              </w:rPr>
            </w:pPr>
          </w:p>
        </w:tc>
      </w:tr>
      <w:tr w:rsidR="0040734B" w:rsidRPr="003558C4" w14:paraId="5B68DC6A" w14:textId="77777777" w:rsidTr="000353B6">
        <w:trPr>
          <w:cantSplit/>
          <w:jc w:val="center"/>
        </w:trPr>
        <w:tc>
          <w:tcPr>
            <w:tcW w:w="1572" w:type="dxa"/>
            <w:vMerge/>
          </w:tcPr>
          <w:p w14:paraId="4C48FE57" w14:textId="77777777" w:rsidR="0040734B" w:rsidRPr="003558C4" w:rsidRDefault="0040734B">
            <w:pPr>
              <w:adjustRightInd w:val="0"/>
              <w:snapToGrid w:val="0"/>
              <w:rPr>
                <w:szCs w:val="24"/>
              </w:rPr>
            </w:pPr>
          </w:p>
        </w:tc>
        <w:tc>
          <w:tcPr>
            <w:tcW w:w="586" w:type="dxa"/>
            <w:tcBorders>
              <w:top w:val="nil"/>
              <w:bottom w:val="nil"/>
              <w:right w:val="nil"/>
            </w:tcBorders>
          </w:tcPr>
          <w:p w14:paraId="27523C07" w14:textId="77777777" w:rsidR="0040734B" w:rsidRPr="003558C4" w:rsidRDefault="0040734B">
            <w:pPr>
              <w:adjustRightInd w:val="0"/>
              <w:snapToGrid w:val="0"/>
              <w:rPr>
                <w:szCs w:val="24"/>
              </w:rPr>
            </w:pPr>
          </w:p>
        </w:tc>
        <w:tc>
          <w:tcPr>
            <w:tcW w:w="3238" w:type="dxa"/>
            <w:gridSpan w:val="3"/>
          </w:tcPr>
          <w:p w14:paraId="18D5AC04" w14:textId="77777777" w:rsidR="0040734B" w:rsidRPr="003558C4" w:rsidRDefault="0040734B">
            <w:pPr>
              <w:adjustRightInd w:val="0"/>
              <w:snapToGrid w:val="0"/>
              <w:rPr>
                <w:szCs w:val="24"/>
              </w:rPr>
            </w:pPr>
            <w:r w:rsidRPr="003558C4">
              <w:rPr>
                <w:szCs w:val="24"/>
              </w:rPr>
              <w:t>Vibro-hammers</w:t>
            </w:r>
          </w:p>
        </w:tc>
        <w:tc>
          <w:tcPr>
            <w:tcW w:w="2239" w:type="dxa"/>
            <w:gridSpan w:val="3"/>
          </w:tcPr>
          <w:p w14:paraId="5834D644" w14:textId="77777777" w:rsidR="0040734B" w:rsidRPr="003558C4" w:rsidRDefault="0040734B">
            <w:pPr>
              <w:adjustRightInd w:val="0"/>
              <w:snapToGrid w:val="0"/>
              <w:jc w:val="center"/>
              <w:rPr>
                <w:szCs w:val="24"/>
              </w:rPr>
            </w:pPr>
          </w:p>
        </w:tc>
        <w:tc>
          <w:tcPr>
            <w:tcW w:w="2088" w:type="dxa"/>
            <w:gridSpan w:val="3"/>
          </w:tcPr>
          <w:p w14:paraId="7E0CCD1C"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4C25A647" w14:textId="77777777" w:rsidR="0040734B" w:rsidRPr="003558C4" w:rsidRDefault="0040734B">
            <w:pPr>
              <w:adjustRightInd w:val="0"/>
              <w:snapToGrid w:val="0"/>
              <w:rPr>
                <w:szCs w:val="24"/>
              </w:rPr>
            </w:pPr>
          </w:p>
        </w:tc>
      </w:tr>
      <w:tr w:rsidR="0040734B" w:rsidRPr="003558C4" w14:paraId="3B2330F6" w14:textId="77777777" w:rsidTr="000353B6">
        <w:trPr>
          <w:cantSplit/>
          <w:jc w:val="center"/>
        </w:trPr>
        <w:tc>
          <w:tcPr>
            <w:tcW w:w="1572" w:type="dxa"/>
            <w:vMerge/>
          </w:tcPr>
          <w:p w14:paraId="60DCBA8D" w14:textId="77777777" w:rsidR="0040734B" w:rsidRPr="003558C4" w:rsidRDefault="0040734B">
            <w:pPr>
              <w:adjustRightInd w:val="0"/>
              <w:snapToGrid w:val="0"/>
              <w:rPr>
                <w:szCs w:val="24"/>
              </w:rPr>
            </w:pPr>
          </w:p>
        </w:tc>
        <w:tc>
          <w:tcPr>
            <w:tcW w:w="586" w:type="dxa"/>
            <w:tcBorders>
              <w:top w:val="nil"/>
              <w:bottom w:val="nil"/>
              <w:right w:val="nil"/>
            </w:tcBorders>
          </w:tcPr>
          <w:p w14:paraId="0EEDB095" w14:textId="77777777" w:rsidR="0040734B" w:rsidRPr="003558C4" w:rsidRDefault="0040734B">
            <w:pPr>
              <w:adjustRightInd w:val="0"/>
              <w:snapToGrid w:val="0"/>
              <w:rPr>
                <w:szCs w:val="24"/>
              </w:rPr>
            </w:pPr>
          </w:p>
        </w:tc>
        <w:tc>
          <w:tcPr>
            <w:tcW w:w="3238" w:type="dxa"/>
            <w:gridSpan w:val="3"/>
          </w:tcPr>
          <w:p w14:paraId="4F9BF32F" w14:textId="77777777" w:rsidR="0040734B" w:rsidRPr="003558C4" w:rsidRDefault="0040734B">
            <w:pPr>
              <w:adjustRightInd w:val="0"/>
              <w:snapToGrid w:val="0"/>
              <w:ind w:left="284" w:hanging="284"/>
              <w:rPr>
                <w:szCs w:val="24"/>
              </w:rPr>
            </w:pPr>
            <w:r w:rsidRPr="003558C4">
              <w:rPr>
                <w:szCs w:val="24"/>
              </w:rPr>
              <w:t>Hydraulic pile drivers</w:t>
            </w:r>
          </w:p>
          <w:p w14:paraId="2CCD2E9D" w14:textId="77777777" w:rsidR="0040734B" w:rsidRPr="003558C4" w:rsidRDefault="0040734B">
            <w:pPr>
              <w:adjustRightInd w:val="0"/>
              <w:snapToGrid w:val="0"/>
              <w:ind w:left="284" w:hanging="284"/>
              <w:rPr>
                <w:szCs w:val="24"/>
              </w:rPr>
            </w:pPr>
            <w:r w:rsidRPr="003558C4">
              <w:rPr>
                <w:szCs w:val="24"/>
              </w:rPr>
              <w:t>Hydraulic steel pipe driver/extractors</w:t>
            </w:r>
          </w:p>
          <w:p w14:paraId="5681FD06" w14:textId="77777777" w:rsidR="0040734B" w:rsidRPr="003558C4" w:rsidRDefault="0040734B">
            <w:pPr>
              <w:adjustRightInd w:val="0"/>
              <w:snapToGrid w:val="0"/>
              <w:ind w:left="284" w:hanging="284"/>
              <w:rPr>
                <w:szCs w:val="24"/>
              </w:rPr>
            </w:pPr>
            <w:r w:rsidRPr="003558C4">
              <w:rPr>
                <w:szCs w:val="24"/>
              </w:rPr>
              <w:t>Hydraulic pile extractors</w:t>
            </w:r>
          </w:p>
        </w:tc>
        <w:tc>
          <w:tcPr>
            <w:tcW w:w="2239" w:type="dxa"/>
            <w:gridSpan w:val="3"/>
          </w:tcPr>
          <w:p w14:paraId="53D4ADAA"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21172E79" w14:textId="77777777" w:rsidR="0040734B" w:rsidRPr="003558C4" w:rsidRDefault="0040734B">
            <w:pPr>
              <w:adjustRightInd w:val="0"/>
              <w:snapToGrid w:val="0"/>
              <w:jc w:val="center"/>
              <w:rPr>
                <w:szCs w:val="24"/>
              </w:rPr>
            </w:pPr>
          </w:p>
          <w:p w14:paraId="115E9806"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74FADD44"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Pr>
          <w:p w14:paraId="570777A8" w14:textId="77777777" w:rsidR="0040734B" w:rsidRPr="003558C4" w:rsidRDefault="0040734B">
            <w:pPr>
              <w:adjustRightInd w:val="0"/>
              <w:snapToGrid w:val="0"/>
              <w:jc w:val="center"/>
              <w:rPr>
                <w:szCs w:val="24"/>
              </w:rPr>
            </w:pPr>
            <w:r w:rsidRPr="003558C4">
              <w:rPr>
                <w:szCs w:val="24"/>
              </w:rPr>
              <w:t>98</w:t>
            </w:r>
          </w:p>
          <w:p w14:paraId="54864EE8" w14:textId="77777777" w:rsidR="0040734B" w:rsidRPr="003558C4" w:rsidRDefault="0040734B">
            <w:pPr>
              <w:adjustRightInd w:val="0"/>
              <w:snapToGrid w:val="0"/>
              <w:jc w:val="center"/>
              <w:rPr>
                <w:szCs w:val="24"/>
              </w:rPr>
            </w:pPr>
          </w:p>
          <w:p w14:paraId="3F8E032E" w14:textId="77777777" w:rsidR="0040734B" w:rsidRPr="003558C4" w:rsidRDefault="0040734B">
            <w:pPr>
              <w:adjustRightInd w:val="0"/>
              <w:snapToGrid w:val="0"/>
              <w:jc w:val="center"/>
              <w:rPr>
                <w:szCs w:val="24"/>
              </w:rPr>
            </w:pPr>
            <w:r w:rsidRPr="003558C4">
              <w:rPr>
                <w:szCs w:val="24"/>
              </w:rPr>
              <w:t>102</w:t>
            </w:r>
          </w:p>
          <w:p w14:paraId="461CE0F0" w14:textId="77777777" w:rsidR="0040734B" w:rsidRPr="003558C4" w:rsidRDefault="0040734B">
            <w:pPr>
              <w:adjustRightInd w:val="0"/>
              <w:snapToGrid w:val="0"/>
              <w:jc w:val="center"/>
              <w:rPr>
                <w:szCs w:val="24"/>
              </w:rPr>
            </w:pPr>
            <w:r w:rsidRPr="003558C4">
              <w:rPr>
                <w:szCs w:val="24"/>
              </w:rPr>
              <w:t>104</w:t>
            </w:r>
          </w:p>
        </w:tc>
        <w:tc>
          <w:tcPr>
            <w:tcW w:w="218" w:type="dxa"/>
            <w:tcBorders>
              <w:top w:val="nil"/>
              <w:left w:val="nil"/>
              <w:bottom w:val="nil"/>
            </w:tcBorders>
          </w:tcPr>
          <w:p w14:paraId="5CEE403C" w14:textId="77777777" w:rsidR="0040734B" w:rsidRPr="003558C4" w:rsidRDefault="0040734B">
            <w:pPr>
              <w:adjustRightInd w:val="0"/>
              <w:snapToGrid w:val="0"/>
              <w:rPr>
                <w:szCs w:val="24"/>
              </w:rPr>
            </w:pPr>
          </w:p>
        </w:tc>
      </w:tr>
      <w:tr w:rsidR="0040734B" w:rsidRPr="003558C4" w14:paraId="7954DB83" w14:textId="77777777" w:rsidTr="000353B6">
        <w:trPr>
          <w:cantSplit/>
          <w:jc w:val="center"/>
        </w:trPr>
        <w:tc>
          <w:tcPr>
            <w:tcW w:w="1572" w:type="dxa"/>
            <w:vMerge/>
          </w:tcPr>
          <w:p w14:paraId="501A2E2D" w14:textId="77777777" w:rsidR="0040734B" w:rsidRPr="003558C4" w:rsidRDefault="0040734B">
            <w:pPr>
              <w:adjustRightInd w:val="0"/>
              <w:snapToGrid w:val="0"/>
              <w:rPr>
                <w:szCs w:val="24"/>
              </w:rPr>
            </w:pPr>
          </w:p>
        </w:tc>
        <w:tc>
          <w:tcPr>
            <w:tcW w:w="586" w:type="dxa"/>
            <w:tcBorders>
              <w:top w:val="nil"/>
              <w:bottom w:val="nil"/>
              <w:right w:val="nil"/>
            </w:tcBorders>
          </w:tcPr>
          <w:p w14:paraId="176A41E7" w14:textId="77777777" w:rsidR="0040734B" w:rsidRPr="003558C4" w:rsidRDefault="0040734B">
            <w:pPr>
              <w:adjustRightInd w:val="0"/>
              <w:snapToGrid w:val="0"/>
              <w:rPr>
                <w:szCs w:val="24"/>
              </w:rPr>
            </w:pPr>
          </w:p>
        </w:tc>
        <w:tc>
          <w:tcPr>
            <w:tcW w:w="3238" w:type="dxa"/>
            <w:gridSpan w:val="3"/>
          </w:tcPr>
          <w:p w14:paraId="626EEE51" w14:textId="77777777" w:rsidR="0040734B" w:rsidRPr="003558C4" w:rsidRDefault="0040734B">
            <w:pPr>
              <w:adjustRightInd w:val="0"/>
              <w:snapToGrid w:val="0"/>
              <w:ind w:left="284" w:hanging="284"/>
              <w:rPr>
                <w:szCs w:val="24"/>
              </w:rPr>
            </w:pPr>
            <w:r w:rsidRPr="003558C4">
              <w:rPr>
                <w:szCs w:val="24"/>
              </w:rPr>
              <w:t>Earth augers</w:t>
            </w:r>
          </w:p>
        </w:tc>
        <w:tc>
          <w:tcPr>
            <w:tcW w:w="2239" w:type="dxa"/>
            <w:gridSpan w:val="3"/>
          </w:tcPr>
          <w:p w14:paraId="54B98A7E"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6D02E148"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22897B5F"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Pr>
          <w:p w14:paraId="0F4EBADD" w14:textId="77777777" w:rsidR="0040734B" w:rsidRPr="003558C4" w:rsidRDefault="0040734B">
            <w:pPr>
              <w:adjustRightInd w:val="0"/>
              <w:snapToGrid w:val="0"/>
              <w:jc w:val="center"/>
              <w:rPr>
                <w:szCs w:val="24"/>
              </w:rPr>
            </w:pPr>
            <w:r w:rsidRPr="003558C4">
              <w:rPr>
                <w:szCs w:val="24"/>
              </w:rPr>
              <w:t>100</w:t>
            </w:r>
          </w:p>
          <w:p w14:paraId="5A637179" w14:textId="77777777" w:rsidR="0040734B" w:rsidRPr="003558C4" w:rsidRDefault="0040734B">
            <w:pPr>
              <w:adjustRightInd w:val="0"/>
              <w:snapToGrid w:val="0"/>
              <w:jc w:val="center"/>
              <w:rPr>
                <w:szCs w:val="24"/>
              </w:rPr>
            </w:pPr>
            <w:r w:rsidRPr="003558C4">
              <w:rPr>
                <w:szCs w:val="24"/>
              </w:rPr>
              <w:t>104</w:t>
            </w:r>
          </w:p>
          <w:p w14:paraId="340509D9"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405789F9" w14:textId="77777777" w:rsidR="0040734B" w:rsidRPr="003558C4" w:rsidRDefault="0040734B">
            <w:pPr>
              <w:adjustRightInd w:val="0"/>
              <w:snapToGrid w:val="0"/>
              <w:rPr>
                <w:szCs w:val="24"/>
              </w:rPr>
            </w:pPr>
          </w:p>
        </w:tc>
      </w:tr>
      <w:tr w:rsidR="0040734B" w:rsidRPr="003558C4" w14:paraId="7A23A7BD" w14:textId="77777777" w:rsidTr="000353B6">
        <w:trPr>
          <w:cantSplit/>
          <w:jc w:val="center"/>
        </w:trPr>
        <w:tc>
          <w:tcPr>
            <w:tcW w:w="1572" w:type="dxa"/>
            <w:vMerge/>
          </w:tcPr>
          <w:p w14:paraId="47762A6C" w14:textId="77777777" w:rsidR="0040734B" w:rsidRPr="003558C4" w:rsidRDefault="0040734B">
            <w:pPr>
              <w:adjustRightInd w:val="0"/>
              <w:snapToGrid w:val="0"/>
              <w:rPr>
                <w:szCs w:val="24"/>
              </w:rPr>
            </w:pPr>
          </w:p>
        </w:tc>
        <w:tc>
          <w:tcPr>
            <w:tcW w:w="586" w:type="dxa"/>
            <w:tcBorders>
              <w:top w:val="nil"/>
              <w:bottom w:val="nil"/>
              <w:right w:val="nil"/>
            </w:tcBorders>
          </w:tcPr>
          <w:p w14:paraId="1B465890" w14:textId="77777777" w:rsidR="0040734B" w:rsidRPr="003558C4" w:rsidRDefault="0040734B">
            <w:pPr>
              <w:adjustRightInd w:val="0"/>
              <w:snapToGrid w:val="0"/>
              <w:rPr>
                <w:szCs w:val="24"/>
              </w:rPr>
            </w:pPr>
          </w:p>
        </w:tc>
        <w:tc>
          <w:tcPr>
            <w:tcW w:w="3238" w:type="dxa"/>
            <w:gridSpan w:val="3"/>
          </w:tcPr>
          <w:p w14:paraId="74C0524B" w14:textId="77777777" w:rsidR="0040734B" w:rsidRPr="003558C4" w:rsidRDefault="0040734B">
            <w:pPr>
              <w:adjustRightInd w:val="0"/>
              <w:snapToGrid w:val="0"/>
              <w:ind w:left="284" w:hanging="284"/>
              <w:rPr>
                <w:szCs w:val="24"/>
              </w:rPr>
            </w:pPr>
            <w:r w:rsidRPr="003558C4">
              <w:rPr>
                <w:szCs w:val="24"/>
              </w:rPr>
              <w:t>All-casing excavators</w:t>
            </w:r>
          </w:p>
        </w:tc>
        <w:tc>
          <w:tcPr>
            <w:tcW w:w="2239" w:type="dxa"/>
            <w:gridSpan w:val="3"/>
          </w:tcPr>
          <w:p w14:paraId="1121FA1D"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5F84EF8B"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09E68C81"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 </w:t>
            </w:r>
            <w:r w:rsidR="00295960" w:rsidRPr="003558C4">
              <w:rPr>
                <w:szCs w:val="24"/>
              </w:rPr>
              <w:t>&lt;</w:t>
            </w:r>
            <w:r w:rsidRPr="003558C4">
              <w:rPr>
                <w:szCs w:val="24"/>
              </w:rPr>
              <w:t xml:space="preserve"> 206</w:t>
            </w:r>
          </w:p>
          <w:p w14:paraId="6CA8DEA4" w14:textId="77777777" w:rsidR="0040734B" w:rsidRPr="003558C4" w:rsidRDefault="0040734B">
            <w:pPr>
              <w:adjustRightInd w:val="0"/>
              <w:snapToGrid w:val="0"/>
              <w:jc w:val="center"/>
              <w:rPr>
                <w:szCs w:val="24"/>
              </w:rPr>
            </w:pPr>
            <w:r w:rsidRPr="003558C4">
              <w:rPr>
                <w:szCs w:val="24"/>
              </w:rPr>
              <w:t xml:space="preserve">206 </w:t>
            </w:r>
            <w:r w:rsidRPr="003558C4">
              <w:rPr>
                <w:szCs w:val="24"/>
              </w:rPr>
              <w:sym w:font="Symbol" w:char="F0A3"/>
            </w:r>
            <w:r w:rsidRPr="003558C4">
              <w:rPr>
                <w:szCs w:val="24"/>
              </w:rPr>
              <w:t xml:space="preserve"> P</w:t>
            </w:r>
          </w:p>
        </w:tc>
        <w:tc>
          <w:tcPr>
            <w:tcW w:w="2088" w:type="dxa"/>
            <w:gridSpan w:val="3"/>
          </w:tcPr>
          <w:p w14:paraId="2572391C" w14:textId="77777777" w:rsidR="0040734B" w:rsidRPr="003558C4" w:rsidRDefault="0040734B">
            <w:pPr>
              <w:adjustRightInd w:val="0"/>
              <w:snapToGrid w:val="0"/>
              <w:jc w:val="center"/>
              <w:rPr>
                <w:szCs w:val="24"/>
              </w:rPr>
            </w:pPr>
            <w:r w:rsidRPr="003558C4">
              <w:rPr>
                <w:szCs w:val="24"/>
              </w:rPr>
              <w:t>100</w:t>
            </w:r>
          </w:p>
          <w:p w14:paraId="2A05A0A5" w14:textId="77777777" w:rsidR="0040734B" w:rsidRPr="003558C4" w:rsidRDefault="0040734B">
            <w:pPr>
              <w:adjustRightInd w:val="0"/>
              <w:snapToGrid w:val="0"/>
              <w:jc w:val="center"/>
              <w:rPr>
                <w:szCs w:val="24"/>
              </w:rPr>
            </w:pPr>
            <w:r w:rsidRPr="003558C4">
              <w:rPr>
                <w:szCs w:val="24"/>
              </w:rPr>
              <w:t>104</w:t>
            </w:r>
          </w:p>
          <w:p w14:paraId="34F099A2" w14:textId="77777777" w:rsidR="0040734B" w:rsidRPr="003558C4" w:rsidRDefault="0040734B">
            <w:pPr>
              <w:adjustRightInd w:val="0"/>
              <w:snapToGrid w:val="0"/>
              <w:jc w:val="center"/>
              <w:rPr>
                <w:szCs w:val="24"/>
              </w:rPr>
            </w:pPr>
            <w:r w:rsidRPr="003558C4">
              <w:rPr>
                <w:szCs w:val="24"/>
              </w:rPr>
              <w:t>105</w:t>
            </w:r>
          </w:p>
          <w:p w14:paraId="0D429E77"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4FC60110" w14:textId="77777777" w:rsidR="0040734B" w:rsidRPr="003558C4" w:rsidRDefault="0040734B">
            <w:pPr>
              <w:adjustRightInd w:val="0"/>
              <w:snapToGrid w:val="0"/>
              <w:rPr>
                <w:szCs w:val="24"/>
              </w:rPr>
            </w:pPr>
          </w:p>
        </w:tc>
      </w:tr>
      <w:tr w:rsidR="0040734B" w:rsidRPr="003558C4" w14:paraId="7F640864" w14:textId="77777777" w:rsidTr="000353B6">
        <w:trPr>
          <w:cantSplit/>
          <w:jc w:val="center"/>
        </w:trPr>
        <w:tc>
          <w:tcPr>
            <w:tcW w:w="1572" w:type="dxa"/>
            <w:vMerge/>
          </w:tcPr>
          <w:p w14:paraId="44E6F133" w14:textId="77777777" w:rsidR="0040734B" w:rsidRPr="003558C4" w:rsidRDefault="0040734B">
            <w:pPr>
              <w:adjustRightInd w:val="0"/>
              <w:snapToGrid w:val="0"/>
              <w:rPr>
                <w:szCs w:val="24"/>
              </w:rPr>
            </w:pPr>
          </w:p>
        </w:tc>
        <w:tc>
          <w:tcPr>
            <w:tcW w:w="586" w:type="dxa"/>
            <w:tcBorders>
              <w:top w:val="nil"/>
              <w:bottom w:val="nil"/>
              <w:right w:val="nil"/>
            </w:tcBorders>
          </w:tcPr>
          <w:p w14:paraId="6AC00EF6" w14:textId="77777777" w:rsidR="0040734B" w:rsidRPr="003558C4" w:rsidRDefault="0040734B">
            <w:pPr>
              <w:adjustRightInd w:val="0"/>
              <w:snapToGrid w:val="0"/>
              <w:rPr>
                <w:szCs w:val="24"/>
              </w:rPr>
            </w:pPr>
          </w:p>
        </w:tc>
        <w:tc>
          <w:tcPr>
            <w:tcW w:w="3238" w:type="dxa"/>
            <w:gridSpan w:val="3"/>
          </w:tcPr>
          <w:p w14:paraId="650AE09C" w14:textId="77777777" w:rsidR="0040734B" w:rsidRPr="003558C4" w:rsidRDefault="0040734B">
            <w:pPr>
              <w:adjustRightInd w:val="0"/>
              <w:snapToGrid w:val="0"/>
              <w:rPr>
                <w:szCs w:val="24"/>
              </w:rPr>
            </w:pPr>
            <w:r w:rsidRPr="003558C4">
              <w:rPr>
                <w:szCs w:val="24"/>
              </w:rPr>
              <w:t>Earth drills</w:t>
            </w:r>
          </w:p>
        </w:tc>
        <w:tc>
          <w:tcPr>
            <w:tcW w:w="2239" w:type="dxa"/>
            <w:gridSpan w:val="3"/>
          </w:tcPr>
          <w:p w14:paraId="6D57BA6E"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5997EE2B"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3498CA27"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Pr>
          <w:p w14:paraId="64900E89" w14:textId="77777777" w:rsidR="0040734B" w:rsidRPr="003558C4" w:rsidRDefault="0040734B">
            <w:pPr>
              <w:adjustRightInd w:val="0"/>
              <w:snapToGrid w:val="0"/>
              <w:jc w:val="center"/>
              <w:rPr>
                <w:szCs w:val="24"/>
              </w:rPr>
            </w:pPr>
            <w:r w:rsidRPr="003558C4">
              <w:rPr>
                <w:szCs w:val="24"/>
              </w:rPr>
              <w:t>100</w:t>
            </w:r>
          </w:p>
          <w:p w14:paraId="058A8BD8" w14:textId="77777777" w:rsidR="0040734B" w:rsidRPr="003558C4" w:rsidRDefault="0040734B">
            <w:pPr>
              <w:adjustRightInd w:val="0"/>
              <w:snapToGrid w:val="0"/>
              <w:jc w:val="center"/>
              <w:rPr>
                <w:szCs w:val="24"/>
              </w:rPr>
            </w:pPr>
            <w:r w:rsidRPr="003558C4">
              <w:rPr>
                <w:szCs w:val="24"/>
              </w:rPr>
              <w:t>104</w:t>
            </w:r>
          </w:p>
          <w:p w14:paraId="2F238A6D"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018250D7" w14:textId="77777777" w:rsidR="0040734B" w:rsidRPr="003558C4" w:rsidRDefault="0040734B">
            <w:pPr>
              <w:adjustRightInd w:val="0"/>
              <w:snapToGrid w:val="0"/>
              <w:rPr>
                <w:szCs w:val="24"/>
              </w:rPr>
            </w:pPr>
          </w:p>
        </w:tc>
      </w:tr>
      <w:tr w:rsidR="0040734B" w:rsidRPr="003558C4" w14:paraId="3D88DA46" w14:textId="77777777" w:rsidTr="000353B6">
        <w:trPr>
          <w:cantSplit/>
          <w:jc w:val="center"/>
        </w:trPr>
        <w:tc>
          <w:tcPr>
            <w:tcW w:w="1572" w:type="dxa"/>
            <w:vMerge/>
          </w:tcPr>
          <w:p w14:paraId="3BA2DEB0" w14:textId="77777777" w:rsidR="0040734B" w:rsidRPr="003558C4" w:rsidRDefault="0040734B">
            <w:pPr>
              <w:adjustRightInd w:val="0"/>
              <w:snapToGrid w:val="0"/>
              <w:rPr>
                <w:szCs w:val="24"/>
              </w:rPr>
            </w:pPr>
          </w:p>
        </w:tc>
        <w:tc>
          <w:tcPr>
            <w:tcW w:w="586" w:type="dxa"/>
            <w:tcBorders>
              <w:top w:val="nil"/>
              <w:bottom w:val="nil"/>
              <w:right w:val="nil"/>
            </w:tcBorders>
          </w:tcPr>
          <w:p w14:paraId="7245DCC7" w14:textId="77777777" w:rsidR="0040734B" w:rsidRPr="003558C4" w:rsidRDefault="0040734B">
            <w:pPr>
              <w:adjustRightInd w:val="0"/>
              <w:snapToGrid w:val="0"/>
              <w:rPr>
                <w:szCs w:val="24"/>
              </w:rPr>
            </w:pPr>
          </w:p>
        </w:tc>
        <w:tc>
          <w:tcPr>
            <w:tcW w:w="3238" w:type="dxa"/>
            <w:gridSpan w:val="3"/>
          </w:tcPr>
          <w:p w14:paraId="7D33AC22" w14:textId="77777777" w:rsidR="0040734B" w:rsidRPr="003558C4" w:rsidRDefault="0040734B">
            <w:pPr>
              <w:adjustRightInd w:val="0"/>
              <w:snapToGrid w:val="0"/>
              <w:rPr>
                <w:szCs w:val="24"/>
              </w:rPr>
            </w:pPr>
            <w:r w:rsidRPr="003558C4">
              <w:rPr>
                <w:szCs w:val="24"/>
              </w:rPr>
              <w:t>Concrete breakers</w:t>
            </w:r>
          </w:p>
        </w:tc>
        <w:tc>
          <w:tcPr>
            <w:tcW w:w="2239" w:type="dxa"/>
            <w:gridSpan w:val="3"/>
          </w:tcPr>
          <w:p w14:paraId="425F9FA5" w14:textId="77777777" w:rsidR="0040734B" w:rsidRPr="003558C4" w:rsidRDefault="0040734B">
            <w:pPr>
              <w:adjustRightInd w:val="0"/>
              <w:snapToGrid w:val="0"/>
              <w:jc w:val="center"/>
              <w:rPr>
                <w:szCs w:val="24"/>
              </w:rPr>
            </w:pPr>
          </w:p>
        </w:tc>
        <w:tc>
          <w:tcPr>
            <w:tcW w:w="2088" w:type="dxa"/>
            <w:gridSpan w:val="3"/>
          </w:tcPr>
          <w:p w14:paraId="697C4A31" w14:textId="77777777" w:rsidR="0040734B" w:rsidRPr="003558C4" w:rsidRDefault="0040734B">
            <w:pPr>
              <w:adjustRightInd w:val="0"/>
              <w:snapToGrid w:val="0"/>
              <w:jc w:val="center"/>
              <w:rPr>
                <w:szCs w:val="24"/>
              </w:rPr>
            </w:pPr>
            <w:r w:rsidRPr="003558C4">
              <w:rPr>
                <w:szCs w:val="24"/>
              </w:rPr>
              <w:t>106</w:t>
            </w:r>
          </w:p>
        </w:tc>
        <w:tc>
          <w:tcPr>
            <w:tcW w:w="218" w:type="dxa"/>
            <w:tcBorders>
              <w:top w:val="nil"/>
              <w:left w:val="nil"/>
              <w:bottom w:val="nil"/>
            </w:tcBorders>
          </w:tcPr>
          <w:p w14:paraId="60371E0E" w14:textId="77777777" w:rsidR="0040734B" w:rsidRPr="003558C4" w:rsidRDefault="0040734B">
            <w:pPr>
              <w:adjustRightInd w:val="0"/>
              <w:snapToGrid w:val="0"/>
              <w:rPr>
                <w:szCs w:val="24"/>
              </w:rPr>
            </w:pPr>
          </w:p>
        </w:tc>
      </w:tr>
      <w:tr w:rsidR="0040734B" w:rsidRPr="003558C4" w14:paraId="492B2C51" w14:textId="77777777" w:rsidTr="000353B6">
        <w:trPr>
          <w:cantSplit/>
          <w:jc w:val="center"/>
        </w:trPr>
        <w:tc>
          <w:tcPr>
            <w:tcW w:w="1572" w:type="dxa"/>
            <w:vMerge/>
          </w:tcPr>
          <w:p w14:paraId="462A8B71" w14:textId="77777777" w:rsidR="0040734B" w:rsidRPr="003558C4" w:rsidRDefault="0040734B">
            <w:pPr>
              <w:adjustRightInd w:val="0"/>
              <w:snapToGrid w:val="0"/>
              <w:rPr>
                <w:szCs w:val="24"/>
              </w:rPr>
            </w:pPr>
          </w:p>
        </w:tc>
        <w:tc>
          <w:tcPr>
            <w:tcW w:w="586" w:type="dxa"/>
            <w:tcBorders>
              <w:top w:val="nil"/>
              <w:bottom w:val="nil"/>
              <w:right w:val="nil"/>
            </w:tcBorders>
          </w:tcPr>
          <w:p w14:paraId="693449FC" w14:textId="77777777" w:rsidR="0040734B" w:rsidRPr="003558C4" w:rsidRDefault="0040734B">
            <w:pPr>
              <w:adjustRightInd w:val="0"/>
              <w:snapToGrid w:val="0"/>
              <w:rPr>
                <w:szCs w:val="24"/>
              </w:rPr>
            </w:pPr>
          </w:p>
        </w:tc>
        <w:tc>
          <w:tcPr>
            <w:tcW w:w="3238" w:type="dxa"/>
            <w:gridSpan w:val="3"/>
          </w:tcPr>
          <w:p w14:paraId="160743E2" w14:textId="77777777" w:rsidR="0040734B" w:rsidRPr="003558C4" w:rsidRDefault="0040734B">
            <w:pPr>
              <w:adjustRightInd w:val="0"/>
              <w:snapToGrid w:val="0"/>
              <w:rPr>
                <w:szCs w:val="24"/>
              </w:rPr>
            </w:pPr>
            <w:r w:rsidRPr="003558C4">
              <w:rPr>
                <w:szCs w:val="24"/>
              </w:rPr>
              <w:t>Load rollers</w:t>
            </w:r>
          </w:p>
          <w:p w14:paraId="2FC3E7D4" w14:textId="77777777" w:rsidR="0040734B" w:rsidRPr="003558C4" w:rsidRDefault="0040734B">
            <w:pPr>
              <w:adjustRightInd w:val="0"/>
              <w:snapToGrid w:val="0"/>
              <w:rPr>
                <w:szCs w:val="24"/>
              </w:rPr>
            </w:pPr>
            <w:r w:rsidRPr="003558C4">
              <w:rPr>
                <w:szCs w:val="24"/>
              </w:rPr>
              <w:t>Tire rollers</w:t>
            </w:r>
          </w:p>
          <w:p w14:paraId="09A188BC" w14:textId="77777777" w:rsidR="0040734B" w:rsidRPr="003558C4" w:rsidRDefault="0040734B">
            <w:pPr>
              <w:adjustRightInd w:val="0"/>
              <w:snapToGrid w:val="0"/>
              <w:rPr>
                <w:szCs w:val="24"/>
              </w:rPr>
            </w:pPr>
            <w:r w:rsidRPr="003558C4">
              <w:rPr>
                <w:szCs w:val="24"/>
              </w:rPr>
              <w:t>Vibration rollers</w:t>
            </w:r>
          </w:p>
        </w:tc>
        <w:tc>
          <w:tcPr>
            <w:tcW w:w="2239" w:type="dxa"/>
            <w:gridSpan w:val="3"/>
          </w:tcPr>
          <w:p w14:paraId="15074A2C"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53B54476"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w:t>
            </w:r>
          </w:p>
        </w:tc>
        <w:tc>
          <w:tcPr>
            <w:tcW w:w="2088" w:type="dxa"/>
            <w:gridSpan w:val="3"/>
          </w:tcPr>
          <w:p w14:paraId="6C1051D5" w14:textId="77777777" w:rsidR="0040734B" w:rsidRPr="003558C4" w:rsidRDefault="0040734B">
            <w:pPr>
              <w:adjustRightInd w:val="0"/>
              <w:snapToGrid w:val="0"/>
              <w:jc w:val="center"/>
              <w:rPr>
                <w:szCs w:val="24"/>
              </w:rPr>
            </w:pPr>
            <w:r w:rsidRPr="003558C4">
              <w:rPr>
                <w:szCs w:val="24"/>
              </w:rPr>
              <w:t>101</w:t>
            </w:r>
          </w:p>
          <w:p w14:paraId="492058F5" w14:textId="77777777" w:rsidR="0040734B" w:rsidRPr="003558C4" w:rsidRDefault="0040734B">
            <w:pPr>
              <w:adjustRightInd w:val="0"/>
              <w:snapToGrid w:val="0"/>
              <w:jc w:val="center"/>
              <w:rPr>
                <w:szCs w:val="24"/>
              </w:rPr>
            </w:pPr>
            <w:r w:rsidRPr="003558C4">
              <w:rPr>
                <w:szCs w:val="24"/>
              </w:rPr>
              <w:t>104</w:t>
            </w:r>
          </w:p>
        </w:tc>
        <w:tc>
          <w:tcPr>
            <w:tcW w:w="218" w:type="dxa"/>
            <w:tcBorders>
              <w:top w:val="nil"/>
              <w:left w:val="nil"/>
              <w:bottom w:val="nil"/>
            </w:tcBorders>
          </w:tcPr>
          <w:p w14:paraId="79017D27" w14:textId="77777777" w:rsidR="0040734B" w:rsidRPr="003558C4" w:rsidRDefault="0040734B">
            <w:pPr>
              <w:adjustRightInd w:val="0"/>
              <w:snapToGrid w:val="0"/>
              <w:rPr>
                <w:szCs w:val="24"/>
              </w:rPr>
            </w:pPr>
          </w:p>
        </w:tc>
      </w:tr>
      <w:tr w:rsidR="0040734B" w:rsidRPr="003558C4" w14:paraId="7C01AA06" w14:textId="77777777" w:rsidTr="000353B6">
        <w:trPr>
          <w:cantSplit/>
          <w:jc w:val="center"/>
        </w:trPr>
        <w:tc>
          <w:tcPr>
            <w:tcW w:w="1572" w:type="dxa"/>
            <w:vMerge/>
          </w:tcPr>
          <w:p w14:paraId="184FEFAD" w14:textId="77777777" w:rsidR="0040734B" w:rsidRPr="003558C4" w:rsidRDefault="0040734B">
            <w:pPr>
              <w:adjustRightInd w:val="0"/>
              <w:snapToGrid w:val="0"/>
              <w:rPr>
                <w:szCs w:val="24"/>
              </w:rPr>
            </w:pPr>
          </w:p>
        </w:tc>
        <w:tc>
          <w:tcPr>
            <w:tcW w:w="586" w:type="dxa"/>
            <w:tcBorders>
              <w:top w:val="nil"/>
              <w:bottom w:val="nil"/>
              <w:right w:val="nil"/>
            </w:tcBorders>
          </w:tcPr>
          <w:p w14:paraId="4DAA87EE" w14:textId="77777777" w:rsidR="0040734B" w:rsidRPr="003558C4" w:rsidRDefault="0040734B">
            <w:pPr>
              <w:adjustRightInd w:val="0"/>
              <w:snapToGrid w:val="0"/>
              <w:rPr>
                <w:szCs w:val="24"/>
              </w:rPr>
            </w:pPr>
          </w:p>
        </w:tc>
        <w:tc>
          <w:tcPr>
            <w:tcW w:w="3238" w:type="dxa"/>
            <w:gridSpan w:val="3"/>
          </w:tcPr>
          <w:p w14:paraId="222D8543" w14:textId="77777777" w:rsidR="0040734B" w:rsidRPr="003558C4" w:rsidRDefault="0040734B">
            <w:pPr>
              <w:adjustRightInd w:val="0"/>
              <w:snapToGrid w:val="0"/>
              <w:rPr>
                <w:szCs w:val="24"/>
              </w:rPr>
            </w:pPr>
            <w:r w:rsidRPr="003558C4">
              <w:rPr>
                <w:szCs w:val="24"/>
              </w:rPr>
              <w:t xml:space="preserve">Concrete pumps </w:t>
            </w:r>
            <w:r w:rsidR="00293EAD" w:rsidRPr="003558C4">
              <w:rPr>
                <w:szCs w:val="24"/>
              </w:rPr>
              <w:t>(</w:t>
            </w:r>
            <w:r w:rsidRPr="003558C4">
              <w:rPr>
                <w:szCs w:val="24"/>
              </w:rPr>
              <w:t>vehicle</w:t>
            </w:r>
            <w:r w:rsidR="00293EAD" w:rsidRPr="003558C4">
              <w:rPr>
                <w:szCs w:val="24"/>
              </w:rPr>
              <w:t>)</w:t>
            </w:r>
          </w:p>
        </w:tc>
        <w:tc>
          <w:tcPr>
            <w:tcW w:w="2239" w:type="dxa"/>
            <w:gridSpan w:val="3"/>
          </w:tcPr>
          <w:p w14:paraId="475E1FF9"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00FD7BFC"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178A34F0"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Pr>
          <w:p w14:paraId="2C1D8C1E" w14:textId="77777777" w:rsidR="0040734B" w:rsidRPr="003558C4" w:rsidRDefault="0040734B">
            <w:pPr>
              <w:adjustRightInd w:val="0"/>
              <w:snapToGrid w:val="0"/>
              <w:jc w:val="center"/>
              <w:rPr>
                <w:szCs w:val="24"/>
              </w:rPr>
            </w:pPr>
            <w:r w:rsidRPr="003558C4">
              <w:rPr>
                <w:szCs w:val="24"/>
              </w:rPr>
              <w:t>100</w:t>
            </w:r>
          </w:p>
          <w:p w14:paraId="04953155" w14:textId="77777777" w:rsidR="0040734B" w:rsidRPr="003558C4" w:rsidRDefault="0040734B">
            <w:pPr>
              <w:adjustRightInd w:val="0"/>
              <w:snapToGrid w:val="0"/>
              <w:jc w:val="center"/>
              <w:rPr>
                <w:szCs w:val="24"/>
              </w:rPr>
            </w:pPr>
            <w:r w:rsidRPr="003558C4">
              <w:rPr>
                <w:szCs w:val="24"/>
              </w:rPr>
              <w:t>103</w:t>
            </w:r>
          </w:p>
          <w:p w14:paraId="6A923E37"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0769AC3F" w14:textId="77777777" w:rsidR="0040734B" w:rsidRPr="003558C4" w:rsidRDefault="0040734B">
            <w:pPr>
              <w:adjustRightInd w:val="0"/>
              <w:snapToGrid w:val="0"/>
              <w:rPr>
                <w:szCs w:val="24"/>
              </w:rPr>
            </w:pPr>
          </w:p>
        </w:tc>
      </w:tr>
      <w:tr w:rsidR="0040734B" w:rsidRPr="003558C4" w14:paraId="13D0C74E" w14:textId="77777777" w:rsidTr="000353B6">
        <w:trPr>
          <w:cantSplit/>
          <w:jc w:val="center"/>
        </w:trPr>
        <w:tc>
          <w:tcPr>
            <w:tcW w:w="1572" w:type="dxa"/>
            <w:vMerge/>
          </w:tcPr>
          <w:p w14:paraId="66E4B0C6" w14:textId="77777777" w:rsidR="0040734B" w:rsidRPr="003558C4" w:rsidRDefault="0040734B">
            <w:pPr>
              <w:adjustRightInd w:val="0"/>
              <w:snapToGrid w:val="0"/>
              <w:rPr>
                <w:szCs w:val="24"/>
              </w:rPr>
            </w:pPr>
          </w:p>
        </w:tc>
        <w:tc>
          <w:tcPr>
            <w:tcW w:w="586" w:type="dxa"/>
            <w:tcBorders>
              <w:top w:val="nil"/>
              <w:bottom w:val="nil"/>
              <w:right w:val="nil"/>
            </w:tcBorders>
          </w:tcPr>
          <w:p w14:paraId="6E5E7ADD" w14:textId="77777777" w:rsidR="0040734B" w:rsidRPr="003558C4" w:rsidRDefault="0040734B">
            <w:pPr>
              <w:adjustRightInd w:val="0"/>
              <w:snapToGrid w:val="0"/>
              <w:rPr>
                <w:szCs w:val="24"/>
              </w:rPr>
            </w:pPr>
          </w:p>
        </w:tc>
        <w:tc>
          <w:tcPr>
            <w:tcW w:w="3238" w:type="dxa"/>
            <w:gridSpan w:val="3"/>
            <w:tcBorders>
              <w:bottom w:val="nil"/>
            </w:tcBorders>
          </w:tcPr>
          <w:p w14:paraId="399C4F72" w14:textId="77777777" w:rsidR="0040734B" w:rsidRPr="003558C4" w:rsidRDefault="0040734B">
            <w:pPr>
              <w:adjustRightInd w:val="0"/>
              <w:snapToGrid w:val="0"/>
              <w:ind w:left="284" w:hanging="284"/>
              <w:rPr>
                <w:szCs w:val="24"/>
              </w:rPr>
            </w:pPr>
            <w:r w:rsidRPr="003558C4">
              <w:rPr>
                <w:szCs w:val="24"/>
              </w:rPr>
              <w:t>Concrete conditioners</w:t>
            </w:r>
          </w:p>
        </w:tc>
        <w:tc>
          <w:tcPr>
            <w:tcW w:w="2239" w:type="dxa"/>
            <w:gridSpan w:val="3"/>
            <w:tcBorders>
              <w:bottom w:val="nil"/>
            </w:tcBorders>
          </w:tcPr>
          <w:p w14:paraId="3CA09644"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77B17DF9"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6F3AC066"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 </w:t>
            </w:r>
            <w:r w:rsidR="00295960" w:rsidRPr="003558C4">
              <w:rPr>
                <w:szCs w:val="24"/>
              </w:rPr>
              <w:t>&lt;</w:t>
            </w:r>
            <w:r w:rsidRPr="003558C4">
              <w:rPr>
                <w:szCs w:val="24"/>
              </w:rPr>
              <w:t xml:space="preserve"> 206</w:t>
            </w:r>
          </w:p>
          <w:p w14:paraId="3BF40E81" w14:textId="77777777" w:rsidR="0040734B" w:rsidRPr="003558C4" w:rsidRDefault="0040734B">
            <w:pPr>
              <w:adjustRightInd w:val="0"/>
              <w:snapToGrid w:val="0"/>
              <w:jc w:val="center"/>
              <w:rPr>
                <w:szCs w:val="24"/>
              </w:rPr>
            </w:pPr>
            <w:r w:rsidRPr="003558C4">
              <w:rPr>
                <w:szCs w:val="24"/>
              </w:rPr>
              <w:t xml:space="preserve">206 </w:t>
            </w:r>
            <w:r w:rsidRPr="003558C4">
              <w:rPr>
                <w:szCs w:val="24"/>
              </w:rPr>
              <w:sym w:font="Symbol" w:char="F0A3"/>
            </w:r>
            <w:r w:rsidRPr="003558C4">
              <w:rPr>
                <w:szCs w:val="24"/>
              </w:rPr>
              <w:t xml:space="preserve"> P</w:t>
            </w:r>
          </w:p>
        </w:tc>
        <w:tc>
          <w:tcPr>
            <w:tcW w:w="2088" w:type="dxa"/>
            <w:gridSpan w:val="3"/>
            <w:tcBorders>
              <w:bottom w:val="nil"/>
            </w:tcBorders>
          </w:tcPr>
          <w:p w14:paraId="1CDD31AC" w14:textId="77777777" w:rsidR="0040734B" w:rsidRPr="003558C4" w:rsidRDefault="0040734B">
            <w:pPr>
              <w:adjustRightInd w:val="0"/>
              <w:snapToGrid w:val="0"/>
              <w:jc w:val="center"/>
              <w:rPr>
                <w:szCs w:val="24"/>
              </w:rPr>
            </w:pPr>
            <w:r w:rsidRPr="003558C4">
              <w:rPr>
                <w:szCs w:val="24"/>
              </w:rPr>
              <w:t>99</w:t>
            </w:r>
          </w:p>
          <w:p w14:paraId="6CC75FE9" w14:textId="77777777" w:rsidR="0040734B" w:rsidRPr="003558C4" w:rsidRDefault="0040734B">
            <w:pPr>
              <w:adjustRightInd w:val="0"/>
              <w:snapToGrid w:val="0"/>
              <w:jc w:val="center"/>
              <w:rPr>
                <w:szCs w:val="24"/>
              </w:rPr>
            </w:pPr>
            <w:r w:rsidRPr="003558C4">
              <w:rPr>
                <w:szCs w:val="24"/>
              </w:rPr>
              <w:t>103</w:t>
            </w:r>
          </w:p>
          <w:p w14:paraId="37B751F9" w14:textId="77777777" w:rsidR="0040734B" w:rsidRPr="003558C4" w:rsidRDefault="0040734B">
            <w:pPr>
              <w:adjustRightInd w:val="0"/>
              <w:snapToGrid w:val="0"/>
              <w:jc w:val="center"/>
              <w:rPr>
                <w:szCs w:val="24"/>
              </w:rPr>
            </w:pPr>
            <w:r w:rsidRPr="003558C4">
              <w:rPr>
                <w:szCs w:val="24"/>
              </w:rPr>
              <w:t>106</w:t>
            </w:r>
          </w:p>
          <w:p w14:paraId="0ED09FB1"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748B01CB" w14:textId="77777777" w:rsidR="0040734B" w:rsidRPr="003558C4" w:rsidRDefault="0040734B">
            <w:pPr>
              <w:adjustRightInd w:val="0"/>
              <w:snapToGrid w:val="0"/>
              <w:rPr>
                <w:szCs w:val="24"/>
              </w:rPr>
            </w:pPr>
          </w:p>
        </w:tc>
      </w:tr>
      <w:tr w:rsidR="0040734B" w:rsidRPr="003558C4" w14:paraId="562011BD" w14:textId="77777777" w:rsidTr="000353B6">
        <w:trPr>
          <w:cantSplit/>
          <w:jc w:val="center"/>
        </w:trPr>
        <w:tc>
          <w:tcPr>
            <w:tcW w:w="1572" w:type="dxa"/>
            <w:vMerge/>
          </w:tcPr>
          <w:p w14:paraId="4B7AA6DE" w14:textId="77777777" w:rsidR="0040734B" w:rsidRPr="003558C4" w:rsidRDefault="0040734B">
            <w:pPr>
              <w:adjustRightInd w:val="0"/>
              <w:snapToGrid w:val="0"/>
              <w:rPr>
                <w:szCs w:val="24"/>
              </w:rPr>
            </w:pPr>
          </w:p>
        </w:tc>
        <w:tc>
          <w:tcPr>
            <w:tcW w:w="586" w:type="dxa"/>
            <w:tcBorders>
              <w:top w:val="nil"/>
              <w:bottom w:val="nil"/>
              <w:right w:val="nil"/>
            </w:tcBorders>
          </w:tcPr>
          <w:p w14:paraId="3B6080F2" w14:textId="77777777" w:rsidR="0040734B" w:rsidRPr="003558C4" w:rsidRDefault="0040734B">
            <w:pPr>
              <w:adjustRightInd w:val="0"/>
              <w:snapToGrid w:val="0"/>
              <w:rPr>
                <w:szCs w:val="24"/>
              </w:rPr>
            </w:pPr>
          </w:p>
        </w:tc>
        <w:tc>
          <w:tcPr>
            <w:tcW w:w="3238" w:type="dxa"/>
            <w:gridSpan w:val="3"/>
            <w:tcBorders>
              <w:bottom w:val="nil"/>
            </w:tcBorders>
          </w:tcPr>
          <w:p w14:paraId="003F85C8" w14:textId="77777777" w:rsidR="0040734B" w:rsidRPr="003558C4" w:rsidRDefault="0040734B">
            <w:pPr>
              <w:adjustRightInd w:val="0"/>
              <w:snapToGrid w:val="0"/>
              <w:rPr>
                <w:szCs w:val="24"/>
              </w:rPr>
            </w:pPr>
            <w:r w:rsidRPr="003558C4">
              <w:rPr>
                <w:szCs w:val="24"/>
              </w:rPr>
              <w:t>Asphalt finishers</w:t>
            </w:r>
          </w:p>
        </w:tc>
        <w:tc>
          <w:tcPr>
            <w:tcW w:w="2239" w:type="dxa"/>
            <w:gridSpan w:val="3"/>
            <w:tcBorders>
              <w:bottom w:val="nil"/>
            </w:tcBorders>
          </w:tcPr>
          <w:p w14:paraId="1FFBF02C"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1F398967"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 </w:t>
            </w:r>
            <w:r w:rsidR="00295960" w:rsidRPr="003558C4">
              <w:rPr>
                <w:szCs w:val="24"/>
              </w:rPr>
              <w:t>&lt;</w:t>
            </w:r>
            <w:r w:rsidRPr="003558C4">
              <w:rPr>
                <w:szCs w:val="24"/>
              </w:rPr>
              <w:t>103</w:t>
            </w:r>
          </w:p>
          <w:p w14:paraId="7D58E5DE" w14:textId="77777777" w:rsidR="0040734B" w:rsidRPr="003558C4" w:rsidRDefault="0040734B">
            <w:pPr>
              <w:adjustRightInd w:val="0"/>
              <w:snapToGrid w:val="0"/>
              <w:jc w:val="center"/>
              <w:rPr>
                <w:szCs w:val="24"/>
              </w:rPr>
            </w:pPr>
            <w:r w:rsidRPr="003558C4">
              <w:rPr>
                <w:szCs w:val="24"/>
              </w:rPr>
              <w:t xml:space="preserve">103 </w:t>
            </w:r>
            <w:r w:rsidRPr="003558C4">
              <w:rPr>
                <w:szCs w:val="24"/>
              </w:rPr>
              <w:sym w:font="Symbol" w:char="F0A3"/>
            </w:r>
            <w:r w:rsidRPr="003558C4">
              <w:rPr>
                <w:szCs w:val="24"/>
              </w:rPr>
              <w:t xml:space="preserve"> P</w:t>
            </w:r>
          </w:p>
        </w:tc>
        <w:tc>
          <w:tcPr>
            <w:tcW w:w="2088" w:type="dxa"/>
            <w:gridSpan w:val="3"/>
            <w:tcBorders>
              <w:bottom w:val="nil"/>
            </w:tcBorders>
          </w:tcPr>
          <w:p w14:paraId="5677715B" w14:textId="77777777" w:rsidR="0040734B" w:rsidRPr="003558C4" w:rsidRDefault="0040734B">
            <w:pPr>
              <w:adjustRightInd w:val="0"/>
              <w:snapToGrid w:val="0"/>
              <w:jc w:val="center"/>
              <w:rPr>
                <w:szCs w:val="24"/>
              </w:rPr>
            </w:pPr>
            <w:r w:rsidRPr="003558C4">
              <w:rPr>
                <w:szCs w:val="24"/>
              </w:rPr>
              <w:t>101</w:t>
            </w:r>
          </w:p>
          <w:p w14:paraId="3F4485B4" w14:textId="77777777" w:rsidR="0040734B" w:rsidRPr="003558C4" w:rsidRDefault="0040734B">
            <w:pPr>
              <w:adjustRightInd w:val="0"/>
              <w:snapToGrid w:val="0"/>
              <w:jc w:val="center"/>
              <w:rPr>
                <w:szCs w:val="24"/>
              </w:rPr>
            </w:pPr>
            <w:r w:rsidRPr="003558C4">
              <w:rPr>
                <w:szCs w:val="24"/>
              </w:rPr>
              <w:t>105</w:t>
            </w:r>
          </w:p>
          <w:p w14:paraId="42CA1578" w14:textId="77777777" w:rsidR="0040734B" w:rsidRPr="003558C4" w:rsidRDefault="0040734B">
            <w:pPr>
              <w:adjustRightInd w:val="0"/>
              <w:snapToGrid w:val="0"/>
              <w:jc w:val="center"/>
              <w:rPr>
                <w:szCs w:val="24"/>
              </w:rPr>
            </w:pPr>
            <w:r w:rsidRPr="003558C4">
              <w:rPr>
                <w:szCs w:val="24"/>
              </w:rPr>
              <w:t>107</w:t>
            </w:r>
          </w:p>
        </w:tc>
        <w:tc>
          <w:tcPr>
            <w:tcW w:w="218" w:type="dxa"/>
            <w:tcBorders>
              <w:top w:val="nil"/>
              <w:left w:val="nil"/>
              <w:bottom w:val="nil"/>
            </w:tcBorders>
          </w:tcPr>
          <w:p w14:paraId="5DA67695" w14:textId="77777777" w:rsidR="0040734B" w:rsidRPr="003558C4" w:rsidRDefault="0040734B">
            <w:pPr>
              <w:adjustRightInd w:val="0"/>
              <w:snapToGrid w:val="0"/>
              <w:rPr>
                <w:szCs w:val="24"/>
              </w:rPr>
            </w:pPr>
          </w:p>
        </w:tc>
      </w:tr>
      <w:tr w:rsidR="0040734B" w:rsidRPr="003558C4" w14:paraId="15F9B3D5" w14:textId="77777777" w:rsidTr="000353B6">
        <w:trPr>
          <w:cantSplit/>
          <w:jc w:val="center"/>
        </w:trPr>
        <w:tc>
          <w:tcPr>
            <w:tcW w:w="1572" w:type="dxa"/>
            <w:vMerge/>
          </w:tcPr>
          <w:p w14:paraId="275550CF" w14:textId="77777777" w:rsidR="0040734B" w:rsidRPr="003558C4" w:rsidRDefault="0040734B">
            <w:pPr>
              <w:adjustRightInd w:val="0"/>
              <w:snapToGrid w:val="0"/>
              <w:rPr>
                <w:szCs w:val="24"/>
              </w:rPr>
            </w:pPr>
          </w:p>
        </w:tc>
        <w:tc>
          <w:tcPr>
            <w:tcW w:w="586" w:type="dxa"/>
            <w:tcBorders>
              <w:top w:val="nil"/>
              <w:bottom w:val="nil"/>
              <w:right w:val="nil"/>
            </w:tcBorders>
          </w:tcPr>
          <w:p w14:paraId="0F09E42D" w14:textId="77777777" w:rsidR="0040734B" w:rsidRPr="003558C4" w:rsidRDefault="0040734B">
            <w:pPr>
              <w:adjustRightInd w:val="0"/>
              <w:snapToGrid w:val="0"/>
              <w:rPr>
                <w:szCs w:val="24"/>
              </w:rPr>
            </w:pPr>
          </w:p>
        </w:tc>
        <w:tc>
          <w:tcPr>
            <w:tcW w:w="3238" w:type="dxa"/>
            <w:gridSpan w:val="3"/>
            <w:tcBorders>
              <w:bottom w:val="nil"/>
            </w:tcBorders>
          </w:tcPr>
          <w:p w14:paraId="09835710" w14:textId="77777777" w:rsidR="0040734B" w:rsidRPr="003558C4" w:rsidRDefault="0040734B">
            <w:pPr>
              <w:adjustRightInd w:val="0"/>
              <w:snapToGrid w:val="0"/>
              <w:rPr>
                <w:szCs w:val="24"/>
              </w:rPr>
            </w:pPr>
            <w:r w:rsidRPr="003558C4">
              <w:rPr>
                <w:szCs w:val="24"/>
              </w:rPr>
              <w:t>Concrete cutters</w:t>
            </w:r>
          </w:p>
        </w:tc>
        <w:tc>
          <w:tcPr>
            <w:tcW w:w="2239" w:type="dxa"/>
            <w:gridSpan w:val="3"/>
            <w:tcBorders>
              <w:bottom w:val="nil"/>
            </w:tcBorders>
          </w:tcPr>
          <w:p w14:paraId="0EAFA395" w14:textId="77777777" w:rsidR="0040734B" w:rsidRPr="003558C4" w:rsidRDefault="0040734B">
            <w:pPr>
              <w:adjustRightInd w:val="0"/>
              <w:snapToGrid w:val="0"/>
              <w:jc w:val="center"/>
              <w:rPr>
                <w:szCs w:val="24"/>
              </w:rPr>
            </w:pPr>
          </w:p>
        </w:tc>
        <w:tc>
          <w:tcPr>
            <w:tcW w:w="2088" w:type="dxa"/>
            <w:gridSpan w:val="3"/>
            <w:tcBorders>
              <w:bottom w:val="nil"/>
            </w:tcBorders>
          </w:tcPr>
          <w:p w14:paraId="03234966" w14:textId="77777777" w:rsidR="0040734B" w:rsidRPr="003558C4" w:rsidRDefault="0040734B">
            <w:pPr>
              <w:adjustRightInd w:val="0"/>
              <w:snapToGrid w:val="0"/>
              <w:jc w:val="center"/>
              <w:rPr>
                <w:szCs w:val="24"/>
              </w:rPr>
            </w:pPr>
            <w:r w:rsidRPr="003558C4">
              <w:rPr>
                <w:szCs w:val="24"/>
              </w:rPr>
              <w:t>106</w:t>
            </w:r>
          </w:p>
        </w:tc>
        <w:tc>
          <w:tcPr>
            <w:tcW w:w="218" w:type="dxa"/>
            <w:tcBorders>
              <w:top w:val="nil"/>
              <w:left w:val="nil"/>
              <w:bottom w:val="nil"/>
            </w:tcBorders>
          </w:tcPr>
          <w:p w14:paraId="7BC37F5B" w14:textId="77777777" w:rsidR="0040734B" w:rsidRPr="003558C4" w:rsidRDefault="0040734B">
            <w:pPr>
              <w:adjustRightInd w:val="0"/>
              <w:snapToGrid w:val="0"/>
              <w:rPr>
                <w:szCs w:val="24"/>
              </w:rPr>
            </w:pPr>
          </w:p>
        </w:tc>
      </w:tr>
      <w:tr w:rsidR="0040734B" w:rsidRPr="003558C4" w14:paraId="1B1E0260" w14:textId="77777777" w:rsidTr="000353B6">
        <w:trPr>
          <w:cantSplit/>
          <w:jc w:val="center"/>
        </w:trPr>
        <w:tc>
          <w:tcPr>
            <w:tcW w:w="1572" w:type="dxa"/>
            <w:vMerge/>
          </w:tcPr>
          <w:p w14:paraId="2774C0D5" w14:textId="77777777" w:rsidR="0040734B" w:rsidRPr="003558C4" w:rsidRDefault="0040734B">
            <w:pPr>
              <w:adjustRightInd w:val="0"/>
              <w:snapToGrid w:val="0"/>
              <w:rPr>
                <w:szCs w:val="24"/>
              </w:rPr>
            </w:pPr>
          </w:p>
        </w:tc>
        <w:tc>
          <w:tcPr>
            <w:tcW w:w="586" w:type="dxa"/>
            <w:tcBorders>
              <w:top w:val="nil"/>
              <w:bottom w:val="nil"/>
              <w:right w:val="nil"/>
            </w:tcBorders>
          </w:tcPr>
          <w:p w14:paraId="451665AC" w14:textId="77777777" w:rsidR="0040734B" w:rsidRPr="003558C4" w:rsidRDefault="0040734B">
            <w:pPr>
              <w:adjustRightInd w:val="0"/>
              <w:snapToGrid w:val="0"/>
              <w:rPr>
                <w:szCs w:val="24"/>
              </w:rPr>
            </w:pPr>
          </w:p>
        </w:tc>
        <w:tc>
          <w:tcPr>
            <w:tcW w:w="3238" w:type="dxa"/>
            <w:gridSpan w:val="3"/>
            <w:tcBorders>
              <w:bottom w:val="nil"/>
            </w:tcBorders>
          </w:tcPr>
          <w:p w14:paraId="07475D77" w14:textId="77777777" w:rsidR="0040734B" w:rsidRPr="003558C4" w:rsidRDefault="0040734B">
            <w:pPr>
              <w:adjustRightInd w:val="0"/>
              <w:snapToGrid w:val="0"/>
              <w:rPr>
                <w:szCs w:val="24"/>
              </w:rPr>
            </w:pPr>
            <w:r w:rsidRPr="003558C4">
              <w:rPr>
                <w:szCs w:val="24"/>
              </w:rPr>
              <w:t>Air compressors</w:t>
            </w:r>
          </w:p>
        </w:tc>
        <w:tc>
          <w:tcPr>
            <w:tcW w:w="2239" w:type="dxa"/>
            <w:gridSpan w:val="3"/>
            <w:tcBorders>
              <w:bottom w:val="nil"/>
            </w:tcBorders>
          </w:tcPr>
          <w:p w14:paraId="57D959DF"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4859B054"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w:t>
            </w:r>
          </w:p>
        </w:tc>
        <w:tc>
          <w:tcPr>
            <w:tcW w:w="2088" w:type="dxa"/>
            <w:gridSpan w:val="3"/>
            <w:tcBorders>
              <w:bottom w:val="nil"/>
            </w:tcBorders>
          </w:tcPr>
          <w:p w14:paraId="33CE6B12" w14:textId="77777777" w:rsidR="0040734B" w:rsidRPr="003558C4" w:rsidRDefault="0040734B">
            <w:pPr>
              <w:adjustRightInd w:val="0"/>
              <w:snapToGrid w:val="0"/>
              <w:jc w:val="center"/>
              <w:rPr>
                <w:szCs w:val="24"/>
              </w:rPr>
            </w:pPr>
            <w:r w:rsidRPr="003558C4">
              <w:rPr>
                <w:szCs w:val="24"/>
              </w:rPr>
              <w:t>101</w:t>
            </w:r>
          </w:p>
          <w:p w14:paraId="10EE623D" w14:textId="77777777" w:rsidR="0040734B" w:rsidRPr="003558C4" w:rsidRDefault="0040734B">
            <w:pPr>
              <w:adjustRightInd w:val="0"/>
              <w:snapToGrid w:val="0"/>
              <w:jc w:val="center"/>
              <w:rPr>
                <w:szCs w:val="24"/>
              </w:rPr>
            </w:pPr>
            <w:r w:rsidRPr="003558C4">
              <w:rPr>
                <w:szCs w:val="24"/>
              </w:rPr>
              <w:t>105</w:t>
            </w:r>
          </w:p>
        </w:tc>
        <w:tc>
          <w:tcPr>
            <w:tcW w:w="218" w:type="dxa"/>
            <w:tcBorders>
              <w:top w:val="nil"/>
              <w:left w:val="nil"/>
              <w:bottom w:val="nil"/>
            </w:tcBorders>
          </w:tcPr>
          <w:p w14:paraId="243B89B1" w14:textId="77777777" w:rsidR="0040734B" w:rsidRPr="003558C4" w:rsidRDefault="0040734B">
            <w:pPr>
              <w:adjustRightInd w:val="0"/>
              <w:snapToGrid w:val="0"/>
              <w:rPr>
                <w:szCs w:val="24"/>
              </w:rPr>
            </w:pPr>
          </w:p>
        </w:tc>
      </w:tr>
      <w:tr w:rsidR="0040734B" w:rsidRPr="003558C4" w14:paraId="51A5DB11" w14:textId="77777777" w:rsidTr="000353B6">
        <w:trPr>
          <w:cantSplit/>
          <w:jc w:val="center"/>
        </w:trPr>
        <w:tc>
          <w:tcPr>
            <w:tcW w:w="1572" w:type="dxa"/>
            <w:vMerge/>
          </w:tcPr>
          <w:p w14:paraId="694DE3C1" w14:textId="77777777" w:rsidR="0040734B" w:rsidRPr="003558C4" w:rsidRDefault="0040734B">
            <w:pPr>
              <w:adjustRightInd w:val="0"/>
              <w:snapToGrid w:val="0"/>
              <w:rPr>
                <w:szCs w:val="24"/>
              </w:rPr>
            </w:pPr>
          </w:p>
        </w:tc>
        <w:tc>
          <w:tcPr>
            <w:tcW w:w="586" w:type="dxa"/>
            <w:tcBorders>
              <w:top w:val="nil"/>
              <w:bottom w:val="nil"/>
              <w:right w:val="nil"/>
            </w:tcBorders>
          </w:tcPr>
          <w:p w14:paraId="6C275CDF" w14:textId="77777777" w:rsidR="0040734B" w:rsidRPr="003558C4" w:rsidRDefault="0040734B">
            <w:pPr>
              <w:adjustRightInd w:val="0"/>
              <w:snapToGrid w:val="0"/>
              <w:rPr>
                <w:szCs w:val="24"/>
              </w:rPr>
            </w:pPr>
          </w:p>
        </w:tc>
        <w:tc>
          <w:tcPr>
            <w:tcW w:w="3238" w:type="dxa"/>
            <w:gridSpan w:val="3"/>
          </w:tcPr>
          <w:p w14:paraId="3D22B738" w14:textId="77777777" w:rsidR="0040734B" w:rsidRPr="003558C4" w:rsidRDefault="0040734B">
            <w:pPr>
              <w:adjustRightInd w:val="0"/>
              <w:snapToGrid w:val="0"/>
              <w:rPr>
                <w:szCs w:val="24"/>
              </w:rPr>
            </w:pPr>
            <w:r w:rsidRPr="003558C4">
              <w:rPr>
                <w:szCs w:val="24"/>
              </w:rPr>
              <w:t>Power generators</w:t>
            </w:r>
          </w:p>
        </w:tc>
        <w:tc>
          <w:tcPr>
            <w:tcW w:w="2239" w:type="dxa"/>
            <w:gridSpan w:val="3"/>
          </w:tcPr>
          <w:p w14:paraId="77DBC1DF" w14:textId="77777777" w:rsidR="0040734B" w:rsidRPr="003558C4" w:rsidRDefault="0040734B">
            <w:pPr>
              <w:adjustRightInd w:val="0"/>
              <w:snapToGrid w:val="0"/>
              <w:jc w:val="center"/>
              <w:rPr>
                <w:szCs w:val="24"/>
              </w:rPr>
            </w:pPr>
            <w:r w:rsidRPr="003558C4">
              <w:rPr>
                <w:szCs w:val="24"/>
              </w:rPr>
              <w:t xml:space="preserve">P </w:t>
            </w:r>
            <w:r w:rsidR="00295960" w:rsidRPr="003558C4">
              <w:rPr>
                <w:szCs w:val="24"/>
              </w:rPr>
              <w:t>&lt;</w:t>
            </w:r>
            <w:r w:rsidRPr="003558C4">
              <w:rPr>
                <w:szCs w:val="24"/>
              </w:rPr>
              <w:t xml:space="preserve"> 55</w:t>
            </w:r>
          </w:p>
          <w:p w14:paraId="44A982BF" w14:textId="77777777" w:rsidR="0040734B" w:rsidRPr="003558C4" w:rsidRDefault="0040734B">
            <w:pPr>
              <w:adjustRightInd w:val="0"/>
              <w:snapToGrid w:val="0"/>
              <w:jc w:val="center"/>
              <w:rPr>
                <w:szCs w:val="24"/>
              </w:rPr>
            </w:pPr>
            <w:r w:rsidRPr="003558C4">
              <w:rPr>
                <w:szCs w:val="24"/>
              </w:rPr>
              <w:t xml:space="preserve">55 </w:t>
            </w:r>
            <w:r w:rsidRPr="003558C4">
              <w:rPr>
                <w:szCs w:val="24"/>
              </w:rPr>
              <w:sym w:font="Symbol" w:char="F0A3"/>
            </w:r>
            <w:r w:rsidRPr="003558C4">
              <w:rPr>
                <w:szCs w:val="24"/>
              </w:rPr>
              <w:t xml:space="preserve"> P</w:t>
            </w:r>
          </w:p>
        </w:tc>
        <w:tc>
          <w:tcPr>
            <w:tcW w:w="2088" w:type="dxa"/>
            <w:gridSpan w:val="3"/>
          </w:tcPr>
          <w:p w14:paraId="3609A13E" w14:textId="77777777" w:rsidR="0040734B" w:rsidRPr="003558C4" w:rsidRDefault="0040734B">
            <w:pPr>
              <w:adjustRightInd w:val="0"/>
              <w:snapToGrid w:val="0"/>
              <w:jc w:val="center"/>
              <w:rPr>
                <w:szCs w:val="24"/>
              </w:rPr>
            </w:pPr>
            <w:r w:rsidRPr="003558C4">
              <w:rPr>
                <w:szCs w:val="24"/>
              </w:rPr>
              <w:t>98</w:t>
            </w:r>
          </w:p>
          <w:p w14:paraId="2A7BA8C8" w14:textId="77777777" w:rsidR="0040734B" w:rsidRPr="003558C4" w:rsidRDefault="0040734B">
            <w:pPr>
              <w:adjustRightInd w:val="0"/>
              <w:snapToGrid w:val="0"/>
              <w:jc w:val="center"/>
              <w:rPr>
                <w:szCs w:val="24"/>
              </w:rPr>
            </w:pPr>
            <w:r w:rsidRPr="003558C4">
              <w:rPr>
                <w:szCs w:val="24"/>
              </w:rPr>
              <w:t>102</w:t>
            </w:r>
          </w:p>
        </w:tc>
        <w:tc>
          <w:tcPr>
            <w:tcW w:w="218" w:type="dxa"/>
            <w:tcBorders>
              <w:top w:val="nil"/>
              <w:left w:val="nil"/>
              <w:bottom w:val="nil"/>
            </w:tcBorders>
          </w:tcPr>
          <w:p w14:paraId="6506D1A7" w14:textId="77777777" w:rsidR="0040734B" w:rsidRPr="003558C4" w:rsidRDefault="0040734B">
            <w:pPr>
              <w:adjustRightInd w:val="0"/>
              <w:snapToGrid w:val="0"/>
              <w:rPr>
                <w:szCs w:val="24"/>
              </w:rPr>
            </w:pPr>
          </w:p>
        </w:tc>
      </w:tr>
      <w:tr w:rsidR="0040734B" w:rsidRPr="003558C4" w14:paraId="40966F34" w14:textId="77777777" w:rsidTr="000353B6">
        <w:trPr>
          <w:cantSplit/>
          <w:jc w:val="center"/>
        </w:trPr>
        <w:tc>
          <w:tcPr>
            <w:tcW w:w="1572" w:type="dxa"/>
            <w:vMerge/>
          </w:tcPr>
          <w:p w14:paraId="62D20E7D" w14:textId="77777777" w:rsidR="0040734B" w:rsidRPr="003558C4" w:rsidRDefault="0040734B">
            <w:pPr>
              <w:adjustRightInd w:val="0"/>
              <w:snapToGrid w:val="0"/>
              <w:rPr>
                <w:szCs w:val="24"/>
              </w:rPr>
            </w:pPr>
          </w:p>
        </w:tc>
        <w:tc>
          <w:tcPr>
            <w:tcW w:w="645" w:type="dxa"/>
            <w:gridSpan w:val="2"/>
            <w:tcBorders>
              <w:top w:val="nil"/>
              <w:right w:val="nil"/>
            </w:tcBorders>
          </w:tcPr>
          <w:p w14:paraId="2F82C028" w14:textId="77777777" w:rsidR="0040734B" w:rsidRPr="003558C4" w:rsidRDefault="0040734B">
            <w:pPr>
              <w:adjustRightInd w:val="0"/>
              <w:snapToGrid w:val="0"/>
              <w:rPr>
                <w:szCs w:val="24"/>
              </w:rPr>
            </w:pPr>
          </w:p>
        </w:tc>
        <w:tc>
          <w:tcPr>
            <w:tcW w:w="2249" w:type="dxa"/>
            <w:tcBorders>
              <w:top w:val="nil"/>
              <w:left w:val="nil"/>
              <w:right w:val="nil"/>
            </w:tcBorders>
          </w:tcPr>
          <w:p w14:paraId="461283D7" w14:textId="77777777" w:rsidR="0040734B" w:rsidRPr="003558C4" w:rsidRDefault="0040734B">
            <w:pPr>
              <w:adjustRightInd w:val="0"/>
              <w:snapToGrid w:val="0"/>
              <w:rPr>
                <w:szCs w:val="24"/>
              </w:rPr>
            </w:pPr>
          </w:p>
        </w:tc>
        <w:tc>
          <w:tcPr>
            <w:tcW w:w="1296" w:type="dxa"/>
            <w:gridSpan w:val="2"/>
            <w:tcBorders>
              <w:top w:val="nil"/>
              <w:left w:val="nil"/>
              <w:right w:val="nil"/>
            </w:tcBorders>
          </w:tcPr>
          <w:p w14:paraId="4F58A99E" w14:textId="77777777" w:rsidR="0040734B" w:rsidRPr="003558C4" w:rsidRDefault="0040734B">
            <w:pPr>
              <w:adjustRightInd w:val="0"/>
              <w:snapToGrid w:val="0"/>
              <w:rPr>
                <w:szCs w:val="24"/>
              </w:rPr>
            </w:pPr>
          </w:p>
        </w:tc>
        <w:tc>
          <w:tcPr>
            <w:tcW w:w="1359" w:type="dxa"/>
            <w:tcBorders>
              <w:top w:val="nil"/>
              <w:left w:val="nil"/>
              <w:right w:val="nil"/>
            </w:tcBorders>
          </w:tcPr>
          <w:p w14:paraId="176FFC6D" w14:textId="77777777" w:rsidR="0040734B" w:rsidRPr="003558C4" w:rsidRDefault="0040734B">
            <w:pPr>
              <w:adjustRightInd w:val="0"/>
              <w:snapToGrid w:val="0"/>
              <w:rPr>
                <w:szCs w:val="24"/>
              </w:rPr>
            </w:pPr>
          </w:p>
        </w:tc>
        <w:tc>
          <w:tcPr>
            <w:tcW w:w="1452" w:type="dxa"/>
            <w:gridSpan w:val="2"/>
            <w:tcBorders>
              <w:top w:val="nil"/>
              <w:left w:val="nil"/>
              <w:right w:val="nil"/>
            </w:tcBorders>
          </w:tcPr>
          <w:p w14:paraId="3E3395E6" w14:textId="77777777" w:rsidR="0040734B" w:rsidRPr="003558C4" w:rsidRDefault="0040734B">
            <w:pPr>
              <w:adjustRightInd w:val="0"/>
              <w:snapToGrid w:val="0"/>
              <w:rPr>
                <w:szCs w:val="24"/>
              </w:rPr>
            </w:pPr>
          </w:p>
        </w:tc>
        <w:tc>
          <w:tcPr>
            <w:tcW w:w="980" w:type="dxa"/>
            <w:tcBorders>
              <w:top w:val="nil"/>
              <w:left w:val="nil"/>
              <w:right w:val="nil"/>
            </w:tcBorders>
          </w:tcPr>
          <w:p w14:paraId="5C0A6A26" w14:textId="77777777" w:rsidR="0040734B" w:rsidRPr="003558C4" w:rsidRDefault="0040734B">
            <w:pPr>
              <w:adjustRightInd w:val="0"/>
              <w:snapToGrid w:val="0"/>
              <w:rPr>
                <w:szCs w:val="24"/>
              </w:rPr>
            </w:pPr>
          </w:p>
        </w:tc>
        <w:tc>
          <w:tcPr>
            <w:tcW w:w="388" w:type="dxa"/>
            <w:gridSpan w:val="2"/>
            <w:tcBorders>
              <w:top w:val="nil"/>
              <w:left w:val="nil"/>
            </w:tcBorders>
          </w:tcPr>
          <w:p w14:paraId="16972C98" w14:textId="77777777" w:rsidR="0040734B" w:rsidRPr="003558C4" w:rsidRDefault="0040734B">
            <w:pPr>
              <w:adjustRightInd w:val="0"/>
              <w:snapToGrid w:val="0"/>
              <w:rPr>
                <w:szCs w:val="24"/>
              </w:rPr>
            </w:pPr>
          </w:p>
        </w:tc>
      </w:tr>
    </w:tbl>
    <w:p w14:paraId="6634E944" w14:textId="77777777" w:rsidR="00725D6C" w:rsidRPr="003558C4" w:rsidRDefault="00725D6C">
      <w:pPr>
        <w:adjustRightInd w:val="0"/>
        <w:snapToGrid w:val="0"/>
        <w:rPr>
          <w:szCs w:val="24"/>
        </w:rPr>
      </w:pPr>
    </w:p>
    <w:p w14:paraId="16E5CB91" w14:textId="77777777" w:rsidR="00725D6C" w:rsidRPr="003558C4" w:rsidRDefault="00725D6C">
      <w:pPr>
        <w:adjustRightInd w:val="0"/>
        <w:snapToGrid w:val="0"/>
        <w:rPr>
          <w:szCs w:val="24"/>
        </w:rPr>
      </w:pPr>
    </w:p>
    <w:p w14:paraId="08BF48CE" w14:textId="77777777" w:rsidR="00725D6C" w:rsidRPr="003558C4" w:rsidRDefault="00725D6C">
      <w:pPr>
        <w:ind w:leftChars="-60" w:left="-2" w:hangingChars="59" w:hanging="142"/>
        <w:rPr>
          <w:b/>
        </w:rPr>
      </w:pPr>
      <w:r w:rsidRPr="003558C4">
        <w:br w:type="page"/>
      </w:r>
      <w:r w:rsidRPr="003558C4">
        <w:rPr>
          <w:b/>
        </w:rPr>
        <w:lastRenderedPageBreak/>
        <w:t>Table 4</w:t>
      </w:r>
      <w:r w:rsidR="00776D1E" w:rsidRPr="003558C4">
        <w:rPr>
          <w:rFonts w:hint="eastAsia"/>
          <w:b/>
          <w:szCs w:val="24"/>
        </w:rPr>
        <w:t>:</w:t>
      </w:r>
      <w:r w:rsidRPr="003558C4">
        <w:rPr>
          <w:b/>
        </w:rPr>
        <w:t xml:space="preserve"> Construction </w:t>
      </w:r>
      <w:r w:rsidR="00D16D77" w:rsidRPr="003558C4">
        <w:rPr>
          <w:rFonts w:hint="eastAsia"/>
          <w:b/>
        </w:rPr>
        <w:t>M</w:t>
      </w:r>
      <w:r w:rsidRPr="003558C4">
        <w:rPr>
          <w:b/>
        </w:rPr>
        <w:t>ethods</w:t>
      </w:r>
    </w:p>
    <w:tbl>
      <w:tblPr>
        <w:tblW w:w="9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24"/>
        <w:gridCol w:w="1508"/>
        <w:gridCol w:w="6147"/>
      </w:tblGrid>
      <w:tr w:rsidR="00725D6C" w:rsidRPr="003558C4" w14:paraId="1DC94BB3" w14:textId="77777777" w:rsidTr="007A07D1">
        <w:trPr>
          <w:trHeight w:val="433"/>
          <w:jc w:val="center"/>
        </w:trPr>
        <w:tc>
          <w:tcPr>
            <w:tcW w:w="1524" w:type="dxa"/>
            <w:vAlign w:val="center"/>
          </w:tcPr>
          <w:p w14:paraId="2D58B31F" w14:textId="77777777" w:rsidR="00725D6C" w:rsidRPr="003558C4" w:rsidRDefault="00725D6C">
            <w:pPr>
              <w:pStyle w:val="90"/>
              <w:rPr>
                <w:sz w:val="24"/>
                <w:szCs w:val="24"/>
              </w:rPr>
            </w:pPr>
            <w:r w:rsidRPr="003558C4">
              <w:rPr>
                <w:sz w:val="24"/>
                <w:szCs w:val="24"/>
              </w:rPr>
              <w:t>Item Type</w:t>
            </w:r>
          </w:p>
        </w:tc>
        <w:tc>
          <w:tcPr>
            <w:tcW w:w="1508" w:type="dxa"/>
            <w:vAlign w:val="center"/>
          </w:tcPr>
          <w:p w14:paraId="3EDC6D26" w14:textId="77777777" w:rsidR="00725D6C" w:rsidRPr="003558C4" w:rsidRDefault="00725D6C">
            <w:pPr>
              <w:pStyle w:val="90"/>
              <w:rPr>
                <w:sz w:val="24"/>
                <w:szCs w:val="24"/>
              </w:rPr>
            </w:pPr>
            <w:r w:rsidRPr="003558C4">
              <w:rPr>
                <w:sz w:val="24"/>
                <w:szCs w:val="24"/>
              </w:rPr>
              <w:t>Item Name</w:t>
            </w:r>
          </w:p>
        </w:tc>
        <w:tc>
          <w:tcPr>
            <w:tcW w:w="6147" w:type="dxa"/>
            <w:vAlign w:val="center"/>
          </w:tcPr>
          <w:p w14:paraId="2954302F" w14:textId="77777777" w:rsidR="00725D6C" w:rsidRPr="003558C4" w:rsidRDefault="00725D6C">
            <w:pPr>
              <w:pStyle w:val="90"/>
              <w:rPr>
                <w:sz w:val="24"/>
                <w:szCs w:val="24"/>
              </w:rPr>
            </w:pPr>
            <w:r w:rsidRPr="003558C4">
              <w:rPr>
                <w:sz w:val="24"/>
                <w:szCs w:val="24"/>
              </w:rPr>
              <w:t>Evaluation Criteria</w:t>
            </w:r>
            <w:r w:rsidR="00576D73" w:rsidRPr="003558C4">
              <w:rPr>
                <w:sz w:val="24"/>
                <w:szCs w:val="24"/>
              </w:rPr>
              <w:t>, etc.</w:t>
            </w:r>
          </w:p>
        </w:tc>
      </w:tr>
      <w:tr w:rsidR="00725D6C" w:rsidRPr="003558C4" w14:paraId="23054426" w14:textId="77777777" w:rsidTr="007A07D1">
        <w:trPr>
          <w:trHeight w:val="433"/>
          <w:jc w:val="center"/>
        </w:trPr>
        <w:tc>
          <w:tcPr>
            <w:tcW w:w="1524" w:type="dxa"/>
          </w:tcPr>
          <w:p w14:paraId="4E69D696" w14:textId="77777777" w:rsidR="00725D6C" w:rsidRPr="003558C4" w:rsidRDefault="00725D6C">
            <w:pPr>
              <w:pStyle w:val="41"/>
            </w:pPr>
            <w:r w:rsidRPr="003558C4">
              <w:t>Effective usage of soil resulting from construction</w:t>
            </w:r>
          </w:p>
        </w:tc>
        <w:tc>
          <w:tcPr>
            <w:tcW w:w="1508" w:type="dxa"/>
          </w:tcPr>
          <w:p w14:paraId="4D5A1A0C" w14:textId="77777777" w:rsidR="00725D6C" w:rsidRPr="003558C4" w:rsidRDefault="00725D6C">
            <w:pPr>
              <w:pStyle w:val="41"/>
            </w:pPr>
            <w:r w:rsidRPr="003558C4">
              <w:t>Effective usage of low quality soil</w:t>
            </w:r>
          </w:p>
        </w:tc>
        <w:tc>
          <w:tcPr>
            <w:tcW w:w="6147" w:type="dxa"/>
            <w:vAlign w:val="center"/>
          </w:tcPr>
          <w:p w14:paraId="14A62B3C" w14:textId="77777777" w:rsidR="00725D6C" w:rsidRPr="003558C4" w:rsidRDefault="00725D6C" w:rsidP="00F803AE">
            <w:pPr>
              <w:pStyle w:val="7"/>
              <w:keepNext w:val="0"/>
              <w:jc w:val="both"/>
              <w:rPr>
                <w:szCs w:val="24"/>
              </w:rPr>
            </w:pPr>
            <w:r w:rsidRPr="003558C4">
              <w:rPr>
                <w:szCs w:val="24"/>
              </w:rPr>
              <w:t>Evaluation Criteria</w:t>
            </w:r>
          </w:p>
          <w:p w14:paraId="45D54D5A" w14:textId="77777777" w:rsidR="00725D6C" w:rsidRPr="003558C4" w:rsidRDefault="00725D6C">
            <w:pPr>
              <w:jc w:val="both"/>
              <w:rPr>
                <w:szCs w:val="24"/>
              </w:rPr>
            </w:pPr>
            <w:r w:rsidRPr="003558C4">
              <w:rPr>
                <w:szCs w:val="24"/>
              </w:rPr>
              <w:t>The method decreases the amount of soil resulting from construction to be transported off site by using clayey low quality soil resulting from construction at the same construction site.</w:t>
            </w:r>
          </w:p>
        </w:tc>
      </w:tr>
      <w:tr w:rsidR="00725D6C" w:rsidRPr="003558C4" w14:paraId="51D2054C" w14:textId="77777777" w:rsidTr="007A07D1">
        <w:trPr>
          <w:trHeight w:val="454"/>
          <w:jc w:val="center"/>
        </w:trPr>
        <w:tc>
          <w:tcPr>
            <w:tcW w:w="1524" w:type="dxa"/>
          </w:tcPr>
          <w:p w14:paraId="1C14201A" w14:textId="77777777" w:rsidR="00725D6C" w:rsidRPr="003558C4" w:rsidRDefault="00725D6C">
            <w:pPr>
              <w:pStyle w:val="a8"/>
              <w:rPr>
                <w:szCs w:val="24"/>
              </w:rPr>
            </w:pPr>
            <w:r w:rsidRPr="003558C4">
              <w:rPr>
                <w:szCs w:val="24"/>
              </w:rPr>
              <w:t>Recycling treatment of construction sludge</w:t>
            </w:r>
          </w:p>
        </w:tc>
        <w:tc>
          <w:tcPr>
            <w:tcW w:w="1508" w:type="dxa"/>
          </w:tcPr>
          <w:p w14:paraId="4B20450F" w14:textId="77777777" w:rsidR="00725D6C" w:rsidRPr="003558C4" w:rsidRDefault="00725D6C">
            <w:pPr>
              <w:pStyle w:val="a8"/>
              <w:rPr>
                <w:szCs w:val="24"/>
              </w:rPr>
            </w:pPr>
            <w:r w:rsidRPr="003558C4">
              <w:rPr>
                <w:szCs w:val="24"/>
              </w:rPr>
              <w:t>Recycling treatment of construction sludge</w:t>
            </w:r>
          </w:p>
        </w:tc>
        <w:tc>
          <w:tcPr>
            <w:tcW w:w="6147" w:type="dxa"/>
          </w:tcPr>
          <w:p w14:paraId="30063275"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78CA7C74" w14:textId="77777777" w:rsidR="00725D6C" w:rsidRPr="003558C4" w:rsidRDefault="00725D6C" w:rsidP="00E90135">
            <w:pPr>
              <w:pStyle w:val="a1"/>
              <w:numPr>
                <w:ilvl w:val="0"/>
                <w:numId w:val="47"/>
              </w:numPr>
              <w:jc w:val="both"/>
              <w:rPr>
                <w:szCs w:val="24"/>
              </w:rPr>
            </w:pPr>
            <w:r w:rsidRPr="003558C4">
              <w:rPr>
                <w:szCs w:val="24"/>
              </w:rPr>
              <w:t xml:space="preserve">Method for reusing construction sludge obtained from a construction sites within the same site by recycling the sludge into banking material and treated fluid soil. </w:t>
            </w:r>
          </w:p>
          <w:p w14:paraId="0B157910" w14:textId="77777777" w:rsidR="00725D6C" w:rsidRPr="003558C4" w:rsidRDefault="00725D6C" w:rsidP="00E90135">
            <w:pPr>
              <w:pStyle w:val="a1"/>
              <w:numPr>
                <w:ilvl w:val="0"/>
                <w:numId w:val="47"/>
              </w:numPr>
              <w:jc w:val="both"/>
              <w:rPr>
                <w:szCs w:val="24"/>
              </w:rPr>
            </w:pPr>
            <w:r w:rsidRPr="003558C4">
              <w:rPr>
                <w:szCs w:val="24"/>
              </w:rPr>
              <w:t xml:space="preserve">Liquation of hazardous material </w:t>
            </w:r>
            <w:r w:rsidR="001372BC" w:rsidRPr="003558C4">
              <w:rPr>
                <w:szCs w:val="24"/>
              </w:rPr>
              <w:t>such as heavy metal, etc., compl</w:t>
            </w:r>
            <w:r w:rsidR="001372BC" w:rsidRPr="003558C4">
              <w:rPr>
                <w:rFonts w:hint="eastAsia"/>
                <w:szCs w:val="24"/>
              </w:rPr>
              <w:t>ies</w:t>
            </w:r>
            <w:r w:rsidRPr="003558C4">
              <w:rPr>
                <w:szCs w:val="24"/>
              </w:rPr>
              <w:t xml:space="preserve"> with measures against soil contamination </w:t>
            </w:r>
            <w:r w:rsidR="00293EAD" w:rsidRPr="003558C4">
              <w:rPr>
                <w:szCs w:val="24"/>
              </w:rPr>
              <w:t>(</w:t>
            </w:r>
            <w:r w:rsidRPr="003558C4">
              <w:rPr>
                <w:szCs w:val="24"/>
              </w:rPr>
              <w:t>Law No. 53</w:t>
            </w:r>
            <w:r w:rsidR="00FD6472" w:rsidRPr="003558C4">
              <w:rPr>
                <w:rFonts w:hint="eastAsia"/>
                <w:szCs w:val="24"/>
              </w:rPr>
              <w:t>,</w:t>
            </w:r>
            <w:r w:rsidRPr="003558C4">
              <w:rPr>
                <w:szCs w:val="24"/>
              </w:rPr>
              <w:t xml:space="preserve"> 2002</w:t>
            </w:r>
            <w:r w:rsidR="00293EAD" w:rsidRPr="003558C4">
              <w:rPr>
                <w:szCs w:val="24"/>
              </w:rPr>
              <w:t>)</w:t>
            </w:r>
            <w:r w:rsidRPr="003558C4">
              <w:rPr>
                <w:szCs w:val="24"/>
              </w:rPr>
              <w:t xml:space="preserve"> and the environmental standards for soil contamination </w:t>
            </w:r>
            <w:r w:rsidR="00293EAD" w:rsidRPr="003558C4">
              <w:rPr>
                <w:szCs w:val="24"/>
              </w:rPr>
              <w:t>(</w:t>
            </w:r>
            <w:r w:rsidR="009F260C" w:rsidRPr="003558C4">
              <w:rPr>
                <w:szCs w:val="24"/>
              </w:rPr>
              <w:t>Ministry of Environment</w:t>
            </w:r>
            <w:r w:rsidR="00FD6472" w:rsidRPr="003558C4">
              <w:rPr>
                <w:rFonts w:hint="eastAsia"/>
                <w:szCs w:val="24"/>
              </w:rPr>
              <w:t xml:space="preserve"> </w:t>
            </w:r>
            <w:r w:rsidR="00FD6472" w:rsidRPr="003558C4">
              <w:rPr>
                <w:szCs w:val="24"/>
              </w:rPr>
              <w:t>Notification No.46</w:t>
            </w:r>
            <w:r w:rsidR="00FD6472" w:rsidRPr="003558C4">
              <w:rPr>
                <w:rFonts w:hint="eastAsia"/>
                <w:szCs w:val="24"/>
              </w:rPr>
              <w:t>, 1991</w:t>
            </w:r>
            <w:r w:rsidR="00293EAD" w:rsidRPr="003558C4">
              <w:rPr>
                <w:szCs w:val="24"/>
              </w:rPr>
              <w:t>)</w:t>
            </w:r>
            <w:r w:rsidR="009F260C" w:rsidRPr="003558C4">
              <w:rPr>
                <w:rFonts w:hint="eastAsia"/>
                <w:szCs w:val="24"/>
              </w:rPr>
              <w:t>.</w:t>
            </w:r>
          </w:p>
        </w:tc>
      </w:tr>
      <w:tr w:rsidR="00725D6C" w:rsidRPr="003558C4" w14:paraId="716766EC" w14:textId="77777777" w:rsidTr="007A07D1">
        <w:trPr>
          <w:trHeight w:val="454"/>
          <w:jc w:val="center"/>
        </w:trPr>
        <w:tc>
          <w:tcPr>
            <w:tcW w:w="1524" w:type="dxa"/>
          </w:tcPr>
          <w:p w14:paraId="01220E14" w14:textId="77777777" w:rsidR="00725D6C" w:rsidRPr="003558C4" w:rsidRDefault="00725D6C">
            <w:pPr>
              <w:pStyle w:val="a8"/>
              <w:rPr>
                <w:szCs w:val="24"/>
              </w:rPr>
            </w:pPr>
            <w:r w:rsidRPr="003558C4">
              <w:rPr>
                <w:szCs w:val="24"/>
              </w:rPr>
              <w:t>Recycling treatment of concrete masses</w:t>
            </w:r>
          </w:p>
        </w:tc>
        <w:tc>
          <w:tcPr>
            <w:tcW w:w="1508" w:type="dxa"/>
          </w:tcPr>
          <w:p w14:paraId="1282C419" w14:textId="77777777" w:rsidR="00725D6C" w:rsidRPr="003558C4" w:rsidRDefault="00725D6C">
            <w:pPr>
              <w:pStyle w:val="a8"/>
              <w:rPr>
                <w:szCs w:val="24"/>
              </w:rPr>
            </w:pPr>
            <w:r w:rsidRPr="003558C4">
              <w:rPr>
                <w:szCs w:val="24"/>
              </w:rPr>
              <w:t>Recycling treatment of concrete masses</w:t>
            </w:r>
          </w:p>
        </w:tc>
        <w:tc>
          <w:tcPr>
            <w:tcW w:w="6147" w:type="dxa"/>
          </w:tcPr>
          <w:p w14:paraId="3DA9BAB7"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336CD656" w14:textId="77777777" w:rsidR="00725D6C" w:rsidRPr="003558C4" w:rsidRDefault="00725D6C">
            <w:pPr>
              <w:pStyle w:val="a1"/>
              <w:ind w:left="0"/>
              <w:jc w:val="both"/>
              <w:rPr>
                <w:szCs w:val="24"/>
              </w:rPr>
            </w:pPr>
            <w:r w:rsidRPr="003558C4">
              <w:rPr>
                <w:szCs w:val="24"/>
              </w:rPr>
              <w:t>Method for reusing concrete masses obtained from a construction site within the same site by recycling the concrete masses into concrete or aggregate.</w:t>
            </w:r>
          </w:p>
        </w:tc>
      </w:tr>
    </w:tbl>
    <w:p w14:paraId="26E46917" w14:textId="77777777" w:rsidR="00725D6C" w:rsidRPr="003558C4" w:rsidRDefault="00725D6C">
      <w:pPr>
        <w:pStyle w:val="af3"/>
        <w:ind w:left="0" w:firstLine="0"/>
        <w:rPr>
          <w:rFonts w:ascii="Times New Roman" w:eastAsia="ＭＳ ゴシックfalt" w:hAnsi="Times New Roman"/>
          <w:b/>
          <w:bCs/>
          <w:sz w:val="24"/>
          <w:szCs w:val="24"/>
        </w:rPr>
      </w:pPr>
    </w:p>
    <w:tbl>
      <w:tblPr>
        <w:tblW w:w="9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24"/>
        <w:gridCol w:w="1418"/>
        <w:gridCol w:w="6237"/>
      </w:tblGrid>
      <w:tr w:rsidR="007442D9" w:rsidRPr="003558C4" w14:paraId="32AB0B1E" w14:textId="77777777" w:rsidTr="007A07D1">
        <w:trPr>
          <w:trHeight w:val="454"/>
          <w:jc w:val="center"/>
        </w:trPr>
        <w:tc>
          <w:tcPr>
            <w:tcW w:w="1524" w:type="dxa"/>
            <w:tcBorders>
              <w:top w:val="single" w:sz="6" w:space="0" w:color="auto"/>
              <w:left w:val="single" w:sz="6" w:space="0" w:color="auto"/>
              <w:bottom w:val="single" w:sz="6" w:space="0" w:color="auto"/>
              <w:right w:val="single" w:sz="6" w:space="0" w:color="auto"/>
            </w:tcBorders>
          </w:tcPr>
          <w:p w14:paraId="23A06CDA" w14:textId="77777777" w:rsidR="007442D9" w:rsidRPr="003558C4" w:rsidRDefault="007442D9">
            <w:pPr>
              <w:pStyle w:val="a8"/>
              <w:rPr>
                <w:szCs w:val="24"/>
              </w:rPr>
            </w:pPr>
            <w:r w:rsidRPr="003558C4">
              <w:rPr>
                <w:szCs w:val="24"/>
              </w:rPr>
              <w:t>Pavement</w:t>
            </w:r>
            <w:r w:rsidRPr="003558C4">
              <w:rPr>
                <w:rFonts w:hint="eastAsia"/>
                <w:szCs w:val="24"/>
              </w:rPr>
              <w:t xml:space="preserve"> </w:t>
            </w:r>
            <w:r w:rsidR="00293EAD" w:rsidRPr="003558C4">
              <w:rPr>
                <w:rFonts w:hint="eastAsia"/>
                <w:szCs w:val="24"/>
              </w:rPr>
              <w:t>(</w:t>
            </w:r>
            <w:r w:rsidRPr="003558C4">
              <w:rPr>
                <w:rFonts w:hint="eastAsia"/>
                <w:szCs w:val="24"/>
              </w:rPr>
              <w:t>surface</w:t>
            </w:r>
            <w:r w:rsidR="00293EAD" w:rsidRPr="003558C4">
              <w:rPr>
                <w:rFonts w:hint="eastAsia"/>
                <w:szCs w:val="24"/>
              </w:rPr>
              <w:t>)</w:t>
            </w:r>
          </w:p>
        </w:tc>
        <w:tc>
          <w:tcPr>
            <w:tcW w:w="1418" w:type="dxa"/>
            <w:tcBorders>
              <w:top w:val="single" w:sz="6" w:space="0" w:color="auto"/>
              <w:left w:val="single" w:sz="6" w:space="0" w:color="auto"/>
              <w:bottom w:val="single" w:sz="6" w:space="0" w:color="auto"/>
              <w:right w:val="single" w:sz="6" w:space="0" w:color="auto"/>
            </w:tcBorders>
          </w:tcPr>
          <w:p w14:paraId="5C7CA456" w14:textId="77777777" w:rsidR="007442D9" w:rsidRPr="003558C4" w:rsidRDefault="007442D9">
            <w:pPr>
              <w:pStyle w:val="a8"/>
              <w:rPr>
                <w:szCs w:val="24"/>
              </w:rPr>
            </w:pPr>
            <w:r w:rsidRPr="003558C4">
              <w:rPr>
                <w:szCs w:val="24"/>
              </w:rPr>
              <w:t>Road surface recycling method</w:t>
            </w:r>
          </w:p>
        </w:tc>
        <w:tc>
          <w:tcPr>
            <w:tcW w:w="6237" w:type="dxa"/>
            <w:tcBorders>
              <w:top w:val="single" w:sz="6" w:space="0" w:color="auto"/>
              <w:left w:val="single" w:sz="6" w:space="0" w:color="auto"/>
              <w:bottom w:val="single" w:sz="6" w:space="0" w:color="auto"/>
              <w:right w:val="single" w:sz="6" w:space="0" w:color="auto"/>
            </w:tcBorders>
          </w:tcPr>
          <w:p w14:paraId="34B95979" w14:textId="77777777" w:rsidR="007442D9" w:rsidRPr="003558C4" w:rsidRDefault="007442D9"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45AA55D1" w14:textId="77777777" w:rsidR="007442D9" w:rsidRPr="003558C4" w:rsidRDefault="007442D9" w:rsidP="00F803AE">
            <w:pPr>
              <w:pStyle w:val="3"/>
              <w:keepNext w:val="0"/>
              <w:jc w:val="both"/>
              <w:rPr>
                <w:rFonts w:hAnsi="ＭＳ ゴシックfalt"/>
                <w:bCs/>
                <w:i w:val="0"/>
                <w:iCs/>
                <w:szCs w:val="24"/>
              </w:rPr>
            </w:pPr>
            <w:r w:rsidRPr="003558C4">
              <w:rPr>
                <w:rFonts w:hAnsi="ＭＳ ゴシックfalt"/>
                <w:bCs/>
                <w:i w:val="0"/>
                <w:iCs/>
                <w:szCs w:val="24"/>
              </w:rPr>
              <w:t>Method for replacing the road surface on site</w:t>
            </w:r>
            <w:r w:rsidR="007D564A" w:rsidRPr="003558C4">
              <w:rPr>
                <w:i w:val="0"/>
              </w:rPr>
              <w:t xml:space="preserve"> </w:t>
            </w:r>
            <w:r w:rsidR="007D564A" w:rsidRPr="003558C4">
              <w:rPr>
                <w:rFonts w:hint="eastAsia"/>
                <w:i w:val="0"/>
              </w:rPr>
              <w:t>or</w:t>
            </w:r>
            <w:r w:rsidR="007D564A" w:rsidRPr="003558C4">
              <w:rPr>
                <w:rFonts w:hint="eastAsia"/>
              </w:rPr>
              <w:t xml:space="preserve"> </w:t>
            </w:r>
            <w:r w:rsidR="007D564A" w:rsidRPr="003558C4">
              <w:rPr>
                <w:rFonts w:hAnsi="ＭＳ ゴシックfalt"/>
                <w:bCs/>
                <w:i w:val="0"/>
                <w:iCs/>
                <w:szCs w:val="24"/>
              </w:rPr>
              <w:t>the vicinity of a site concerned</w:t>
            </w:r>
            <w:r w:rsidRPr="003558C4">
              <w:rPr>
                <w:rFonts w:hAnsi="ＭＳ ゴシックfalt"/>
                <w:bCs/>
                <w:i w:val="0"/>
                <w:iCs/>
                <w:szCs w:val="24"/>
              </w:rPr>
              <w:t xml:space="preserve"> by pulverizing the existing asphalt pavement, adding new asphalt compound or additives as needed, and mixing and compacting.</w:t>
            </w:r>
          </w:p>
        </w:tc>
      </w:tr>
      <w:tr w:rsidR="00725D6C" w:rsidRPr="003558C4" w14:paraId="1B84F685" w14:textId="77777777" w:rsidTr="007A07D1">
        <w:trPr>
          <w:trHeight w:val="489"/>
          <w:jc w:val="center"/>
        </w:trPr>
        <w:tc>
          <w:tcPr>
            <w:tcW w:w="1524" w:type="dxa"/>
          </w:tcPr>
          <w:p w14:paraId="66D64FB8" w14:textId="77777777" w:rsidR="00725D6C" w:rsidRPr="003558C4" w:rsidRDefault="00725D6C">
            <w:pPr>
              <w:pStyle w:val="a8"/>
              <w:rPr>
                <w:szCs w:val="24"/>
              </w:rPr>
            </w:pPr>
            <w:r w:rsidRPr="003558C4">
              <w:rPr>
                <w:szCs w:val="24"/>
              </w:rPr>
              <w:t xml:space="preserve">Pavement </w:t>
            </w:r>
            <w:r w:rsidR="00293EAD" w:rsidRPr="003558C4">
              <w:rPr>
                <w:szCs w:val="24"/>
              </w:rPr>
              <w:t>(</w:t>
            </w:r>
            <w:r w:rsidRPr="003558C4">
              <w:rPr>
                <w:szCs w:val="24"/>
              </w:rPr>
              <w:t>roadbed</w:t>
            </w:r>
            <w:r w:rsidR="00293EAD" w:rsidRPr="003558C4">
              <w:rPr>
                <w:szCs w:val="24"/>
              </w:rPr>
              <w:t>)</w:t>
            </w:r>
          </w:p>
        </w:tc>
        <w:tc>
          <w:tcPr>
            <w:tcW w:w="1418" w:type="dxa"/>
          </w:tcPr>
          <w:p w14:paraId="46BD2D2B" w14:textId="77777777" w:rsidR="00725D6C" w:rsidRPr="003558C4" w:rsidRDefault="00725D6C">
            <w:pPr>
              <w:pStyle w:val="a8"/>
              <w:rPr>
                <w:szCs w:val="24"/>
              </w:rPr>
            </w:pPr>
            <w:r w:rsidRPr="003558C4">
              <w:rPr>
                <w:szCs w:val="24"/>
              </w:rPr>
              <w:t>Roadbed recycling method</w:t>
            </w:r>
          </w:p>
        </w:tc>
        <w:tc>
          <w:tcPr>
            <w:tcW w:w="6237" w:type="dxa"/>
          </w:tcPr>
          <w:p w14:paraId="627AB6F7"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18CA1499" w14:textId="77777777" w:rsidR="00725D6C" w:rsidRPr="003558C4" w:rsidRDefault="00725D6C">
            <w:pPr>
              <w:pStyle w:val="a1"/>
              <w:ind w:left="0"/>
              <w:jc w:val="both"/>
              <w:rPr>
                <w:szCs w:val="24"/>
              </w:rPr>
            </w:pPr>
            <w:r w:rsidRPr="003558C4">
              <w:rPr>
                <w:szCs w:val="24"/>
              </w:rPr>
              <w:t>Method for replacing the road surface on site by pulverizing and mixing the existing roadbed and asphalt or concrete pavement, and stabilizing the resulting material.</w:t>
            </w:r>
          </w:p>
        </w:tc>
      </w:tr>
    </w:tbl>
    <w:p w14:paraId="56F203FD" w14:textId="77777777" w:rsidR="00725D6C" w:rsidRPr="003558C4" w:rsidRDefault="00725D6C">
      <w:pPr>
        <w:pStyle w:val="af3"/>
        <w:ind w:left="0" w:firstLine="0"/>
        <w:rPr>
          <w:rFonts w:ascii="Times New Roman" w:eastAsia="ＭＳ ゴシックfalt" w:hAnsi="Times New Roman"/>
          <w:sz w:val="24"/>
          <w:szCs w:val="24"/>
        </w:rPr>
      </w:pPr>
      <w:r w:rsidRPr="003558C4">
        <w:rPr>
          <w:rFonts w:ascii="Times New Roman" w:eastAsia="ＭＳ ゴシックfalt" w:hAnsi="Times New Roman"/>
          <w:b/>
          <w:bCs/>
          <w:sz w:val="24"/>
          <w:szCs w:val="24"/>
        </w:rPr>
        <w:t>Note</w:t>
      </w:r>
      <w:r w:rsidR="00C3197B"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r w:rsidR="00F646BC" w:rsidRPr="003558C4">
        <w:rPr>
          <w:rFonts w:ascii="Times New Roman" w:eastAsia="ＭＳ ゴシックfalt" w:hAnsi="Times New Roman" w:hint="eastAsia"/>
          <w:b/>
          <w:bCs/>
          <w:sz w:val="24"/>
          <w:szCs w:val="24"/>
        </w:rPr>
        <w:t xml:space="preserve"> </w:t>
      </w:r>
      <w:r w:rsidRPr="003558C4">
        <w:rPr>
          <w:rFonts w:ascii="Times New Roman" w:eastAsia="ＭＳ ゴシックfalt" w:hAnsi="Times New Roman"/>
          <w:sz w:val="24"/>
          <w:szCs w:val="24"/>
        </w:rPr>
        <w:t>To be used on roads with the thickness of the layer of an asphalt mixture of 10cm or less.</w:t>
      </w:r>
    </w:p>
    <w:p w14:paraId="1D8FD92E" w14:textId="77777777" w:rsidR="000D1118" w:rsidRPr="003558C4" w:rsidRDefault="000D1118">
      <w:pPr>
        <w:pStyle w:val="af3"/>
        <w:rPr>
          <w:rFonts w:ascii="ＭＳ ゴシックfalt" w:eastAsia="ＭＳ ゴシックfalt"/>
          <w:sz w:val="24"/>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418"/>
        <w:gridCol w:w="6237"/>
      </w:tblGrid>
      <w:tr w:rsidR="00725D6C" w:rsidRPr="003558C4" w14:paraId="5E4AFBB8" w14:textId="77777777" w:rsidTr="007A07D1">
        <w:trPr>
          <w:trHeight w:val="489"/>
          <w:jc w:val="center"/>
        </w:trPr>
        <w:tc>
          <w:tcPr>
            <w:tcW w:w="1560" w:type="dxa"/>
          </w:tcPr>
          <w:p w14:paraId="328B6C24" w14:textId="77777777" w:rsidR="00725D6C" w:rsidRPr="003558C4" w:rsidRDefault="00725D6C">
            <w:pPr>
              <w:pStyle w:val="a8"/>
              <w:rPr>
                <w:szCs w:val="24"/>
              </w:rPr>
            </w:pPr>
            <w:r w:rsidRPr="003558C4">
              <w:rPr>
                <w:szCs w:val="24"/>
              </w:rPr>
              <w:t>Slope surface greening method</w:t>
            </w:r>
          </w:p>
        </w:tc>
        <w:tc>
          <w:tcPr>
            <w:tcW w:w="1418" w:type="dxa"/>
          </w:tcPr>
          <w:p w14:paraId="29C05DEC" w14:textId="77777777" w:rsidR="00725D6C" w:rsidRPr="003558C4" w:rsidRDefault="00725D6C">
            <w:pPr>
              <w:pStyle w:val="a8"/>
              <w:rPr>
                <w:szCs w:val="24"/>
              </w:rPr>
            </w:pPr>
            <w:r w:rsidRPr="003558C4">
              <w:rPr>
                <w:szCs w:val="24"/>
              </w:rPr>
              <w:t>Slope surface greening method using thinning wood or soil obtained from construction process</w:t>
            </w:r>
          </w:p>
        </w:tc>
        <w:tc>
          <w:tcPr>
            <w:tcW w:w="6237" w:type="dxa"/>
          </w:tcPr>
          <w:p w14:paraId="53DFED17"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50977AB3" w14:textId="77777777" w:rsidR="00725D6C" w:rsidRPr="003558C4" w:rsidRDefault="00725D6C">
            <w:pPr>
              <w:pStyle w:val="a6"/>
              <w:ind w:firstLine="0"/>
              <w:jc w:val="both"/>
              <w:rPr>
                <w:szCs w:val="24"/>
              </w:rPr>
            </w:pPr>
            <w:r w:rsidRPr="003558C4">
              <w:rPr>
                <w:szCs w:val="24"/>
              </w:rPr>
              <w:t>Method for effectively using thinning wood or soil obtained from construction process at a construction site within the same site. However, the amount used which added together felling material and the construction generating ground should occupy 70</w:t>
            </w:r>
            <w:r w:rsidR="008B2543" w:rsidRPr="003558C4">
              <w:rPr>
                <w:szCs w:val="24"/>
              </w:rPr>
              <w:t>%</w:t>
            </w:r>
            <w:r w:rsidRPr="003558C4">
              <w:rPr>
                <w:szCs w:val="24"/>
              </w:rPr>
              <w:t xml:space="preserve"> or more by the capacity ratio of the growth base material except the water added there.</w:t>
            </w:r>
          </w:p>
        </w:tc>
      </w:tr>
      <w:tr w:rsidR="00C52679" w:rsidRPr="003558C4" w14:paraId="62586059" w14:textId="77777777" w:rsidTr="007A07D1">
        <w:trPr>
          <w:trHeight w:val="274"/>
          <w:jc w:val="center"/>
        </w:trPr>
        <w:tc>
          <w:tcPr>
            <w:tcW w:w="1560" w:type="dxa"/>
            <w:tcBorders>
              <w:top w:val="single" w:sz="6" w:space="0" w:color="auto"/>
              <w:left w:val="single" w:sz="6" w:space="0" w:color="auto"/>
              <w:bottom w:val="single" w:sz="6" w:space="0" w:color="auto"/>
              <w:right w:val="single" w:sz="6" w:space="0" w:color="auto"/>
            </w:tcBorders>
          </w:tcPr>
          <w:p w14:paraId="7DA7A1C0" w14:textId="77777777" w:rsidR="00C52679" w:rsidRPr="003558C4" w:rsidRDefault="003B0A23">
            <w:pPr>
              <w:pStyle w:val="a8"/>
              <w:jc w:val="both"/>
              <w:rPr>
                <w:szCs w:val="24"/>
              </w:rPr>
            </w:pPr>
            <w:r w:rsidRPr="003558C4">
              <w:rPr>
                <w:rFonts w:hint="eastAsia"/>
                <w:szCs w:val="24"/>
              </w:rPr>
              <w:t>S</w:t>
            </w:r>
            <w:r w:rsidRPr="003558C4">
              <w:rPr>
                <w:szCs w:val="24"/>
              </w:rPr>
              <w:t>heathing method</w:t>
            </w:r>
          </w:p>
        </w:tc>
        <w:tc>
          <w:tcPr>
            <w:tcW w:w="1418" w:type="dxa"/>
            <w:tcBorders>
              <w:top w:val="single" w:sz="6" w:space="0" w:color="auto"/>
              <w:left w:val="single" w:sz="6" w:space="0" w:color="auto"/>
              <w:bottom w:val="single" w:sz="6" w:space="0" w:color="auto"/>
              <w:right w:val="single" w:sz="6" w:space="0" w:color="auto"/>
            </w:tcBorders>
          </w:tcPr>
          <w:p w14:paraId="22F52FC6" w14:textId="77777777" w:rsidR="00712119" w:rsidRPr="003558C4" w:rsidRDefault="00BB6B3E">
            <w:pPr>
              <w:pStyle w:val="a8"/>
              <w:rPr>
                <w:szCs w:val="24"/>
              </w:rPr>
            </w:pPr>
            <w:r w:rsidRPr="003558C4">
              <w:rPr>
                <w:szCs w:val="24"/>
              </w:rPr>
              <w:t xml:space="preserve">Soil cement pillar line wall method </w:t>
            </w:r>
            <w:r w:rsidRPr="003558C4">
              <w:rPr>
                <w:rFonts w:hint="eastAsia"/>
                <w:szCs w:val="24"/>
              </w:rPr>
              <w:t xml:space="preserve">of </w:t>
            </w:r>
            <w:r w:rsidRPr="003558C4">
              <w:rPr>
                <w:szCs w:val="24"/>
              </w:rPr>
              <w:t>reducing</w:t>
            </w:r>
            <w:r w:rsidRPr="003558C4">
              <w:rPr>
                <w:rFonts w:hint="eastAsia"/>
                <w:szCs w:val="24"/>
              </w:rPr>
              <w:t xml:space="preserve"> </w:t>
            </w:r>
            <w:r w:rsidRPr="003558C4">
              <w:rPr>
                <w:rFonts w:hint="eastAsia"/>
                <w:szCs w:val="24"/>
              </w:rPr>
              <w:lastRenderedPageBreak/>
              <w:t>mad</w:t>
            </w:r>
          </w:p>
        </w:tc>
        <w:tc>
          <w:tcPr>
            <w:tcW w:w="6237" w:type="dxa"/>
            <w:tcBorders>
              <w:top w:val="single" w:sz="6" w:space="0" w:color="auto"/>
              <w:left w:val="single" w:sz="6" w:space="0" w:color="auto"/>
              <w:bottom w:val="single" w:sz="6" w:space="0" w:color="auto"/>
              <w:right w:val="single" w:sz="6" w:space="0" w:color="auto"/>
            </w:tcBorders>
          </w:tcPr>
          <w:p w14:paraId="33367D7F" w14:textId="77777777" w:rsidR="00C52679" w:rsidRPr="003558C4" w:rsidRDefault="00C52679" w:rsidP="00F803AE">
            <w:pPr>
              <w:pStyle w:val="3"/>
              <w:keepNext w:val="0"/>
              <w:jc w:val="both"/>
              <w:rPr>
                <w:rFonts w:hAnsi="ＭＳ ゴシックfalt"/>
                <w:b/>
                <w:bCs/>
                <w:i w:val="0"/>
                <w:iCs/>
                <w:szCs w:val="24"/>
              </w:rPr>
            </w:pPr>
            <w:r w:rsidRPr="003558C4">
              <w:rPr>
                <w:rFonts w:hAnsi="ＭＳ ゴシックfalt"/>
                <w:b/>
                <w:bCs/>
                <w:i w:val="0"/>
                <w:iCs/>
                <w:szCs w:val="24"/>
              </w:rPr>
              <w:lastRenderedPageBreak/>
              <w:t>Evaluation Criteria</w:t>
            </w:r>
          </w:p>
          <w:p w14:paraId="4C793E50" w14:textId="77777777" w:rsidR="003B0A23" w:rsidRPr="003558C4" w:rsidRDefault="009774F7">
            <w:pPr>
              <w:pStyle w:val="a1"/>
              <w:ind w:left="0"/>
              <w:jc w:val="both"/>
              <w:rPr>
                <w:szCs w:val="24"/>
              </w:rPr>
            </w:pPr>
            <w:r w:rsidRPr="003558C4">
              <w:rPr>
                <w:bCs/>
                <w:iCs/>
                <w:szCs w:val="24"/>
              </w:rPr>
              <w:t xml:space="preserve">The construction method to which the mud that generates the mud partially of the cement system solidification medicine by reducing the injection rate of recycling or the cement system </w:t>
            </w:r>
            <w:r w:rsidRPr="003558C4">
              <w:rPr>
                <w:bCs/>
                <w:iCs/>
                <w:szCs w:val="24"/>
              </w:rPr>
              <w:lastRenderedPageBreak/>
              <w:t>solidification medicine along with construction can be decreased.</w:t>
            </w:r>
          </w:p>
        </w:tc>
      </w:tr>
    </w:tbl>
    <w:p w14:paraId="737515A3" w14:textId="77777777" w:rsidR="00F320F6" w:rsidRPr="003558C4" w:rsidRDefault="00F320F6">
      <w:pPr>
        <w:pStyle w:val="af3"/>
        <w:ind w:left="-142" w:firstLine="0"/>
        <w:jc w:val="both"/>
        <w:rPr>
          <w:rFonts w:ascii="Times New Roman" w:hAnsi="Times New Roman"/>
          <w:sz w:val="24"/>
          <w:szCs w:val="24"/>
        </w:rPr>
      </w:pPr>
      <w:r w:rsidRPr="003558C4">
        <w:rPr>
          <w:rFonts w:ascii="Times New Roman" w:eastAsia="ＭＳ ゴシックfalt" w:hAnsi="Times New Roman"/>
          <w:b/>
          <w:bCs/>
          <w:sz w:val="24"/>
          <w:szCs w:val="24"/>
        </w:rPr>
        <w:lastRenderedPageBreak/>
        <w:t>Note</w:t>
      </w:r>
      <w:r w:rsidR="00C3197B" w:rsidRPr="003558C4">
        <w:rPr>
          <w:rFonts w:ascii="Times New Roman" w:eastAsia="ＭＳ ゴシックfalt" w:hAnsi="Times New Roman"/>
          <w:b/>
          <w:bCs/>
          <w:sz w:val="24"/>
          <w:szCs w:val="24"/>
        </w:rPr>
        <w:t>s</w:t>
      </w:r>
      <w:r w:rsidR="00776D1E" w:rsidRPr="003558C4">
        <w:rPr>
          <w:rFonts w:ascii="Times New Roman" w:eastAsia="ＭＳ ゴシックfalt" w:hAnsi="Times New Roman"/>
          <w:b/>
          <w:bCs/>
          <w:sz w:val="24"/>
          <w:szCs w:val="24"/>
        </w:rPr>
        <w:t>:</w:t>
      </w:r>
      <w:r w:rsidR="00F646BC" w:rsidRPr="003558C4">
        <w:rPr>
          <w:rFonts w:ascii="Times New Roman" w:eastAsia="ＭＳ ゴシックfalt" w:hAnsi="Times New Roman"/>
          <w:b/>
          <w:bCs/>
          <w:sz w:val="24"/>
          <w:szCs w:val="24"/>
        </w:rPr>
        <w:t xml:space="preserve"> </w:t>
      </w:r>
      <w:r w:rsidR="0042271A" w:rsidRPr="003558C4">
        <w:rPr>
          <w:rFonts w:ascii="Times New Roman" w:hAnsi="Times New Roman"/>
          <w:b/>
          <w:i/>
          <w:sz w:val="24"/>
          <w:szCs w:val="24"/>
        </w:rPr>
        <w:t>Soil ce</w:t>
      </w:r>
      <w:r w:rsidR="00B976A8" w:rsidRPr="003558C4">
        <w:rPr>
          <w:rFonts w:ascii="Times New Roman" w:hAnsi="Times New Roman"/>
          <w:b/>
          <w:i/>
          <w:sz w:val="24"/>
          <w:szCs w:val="24"/>
        </w:rPr>
        <w:t>ment pillar line wall method of</w:t>
      </w:r>
      <w:r w:rsidR="0042271A" w:rsidRPr="003558C4">
        <w:rPr>
          <w:rFonts w:ascii="Times New Roman" w:hAnsi="Times New Roman"/>
          <w:b/>
          <w:i/>
          <w:sz w:val="24"/>
          <w:szCs w:val="24"/>
        </w:rPr>
        <w:t xml:space="preserve"> mud reducing</w:t>
      </w:r>
      <w:r w:rsidR="005267E9" w:rsidRPr="003558C4">
        <w:rPr>
          <w:rFonts w:ascii="Times New Roman" w:hAnsi="Times New Roman"/>
          <w:sz w:val="24"/>
          <w:szCs w:val="24"/>
        </w:rPr>
        <w:t xml:space="preserve"> </w:t>
      </w:r>
      <w:r w:rsidR="00044171" w:rsidRPr="003558C4">
        <w:rPr>
          <w:rFonts w:ascii="Times New Roman" w:hAnsi="Times New Roman"/>
          <w:sz w:val="24"/>
          <w:szCs w:val="24"/>
        </w:rPr>
        <w:t xml:space="preserve">in the evaluation criteria of this section is </w:t>
      </w:r>
      <w:r w:rsidR="00712119" w:rsidRPr="003558C4">
        <w:rPr>
          <w:rFonts w:ascii="Times New Roman" w:hAnsi="Times New Roman"/>
          <w:sz w:val="24"/>
          <w:szCs w:val="24"/>
        </w:rPr>
        <w:t xml:space="preserve">to be </w:t>
      </w:r>
      <w:r w:rsidRPr="003558C4">
        <w:rPr>
          <w:rFonts w:ascii="Times New Roman" w:hAnsi="Times New Roman"/>
          <w:sz w:val="24"/>
          <w:szCs w:val="24"/>
        </w:rPr>
        <w:t xml:space="preserve">used </w:t>
      </w:r>
      <w:r w:rsidR="00712119" w:rsidRPr="003558C4">
        <w:rPr>
          <w:rFonts w:ascii="Times New Roman" w:hAnsi="Times New Roman"/>
          <w:sz w:val="24"/>
          <w:szCs w:val="24"/>
        </w:rPr>
        <w:t>for</w:t>
      </w:r>
      <w:r w:rsidR="00044171" w:rsidRPr="003558C4">
        <w:rPr>
          <w:rFonts w:ascii="Times New Roman" w:hAnsi="Times New Roman"/>
          <w:sz w:val="24"/>
          <w:szCs w:val="24"/>
        </w:rPr>
        <w:t xml:space="preserve"> temporary construction.</w:t>
      </w:r>
    </w:p>
    <w:p w14:paraId="6DCC1037" w14:textId="77777777" w:rsidR="00671B44" w:rsidRPr="003558C4" w:rsidRDefault="00671B44">
      <w:pPr>
        <w:pStyle w:val="af3"/>
        <w:ind w:left="-284" w:firstLine="0"/>
        <w:jc w:val="both"/>
        <w:rPr>
          <w:rFonts w:ascii="Times New Roman" w:hAnsi="Times New Roman"/>
          <w:sz w:val="24"/>
          <w:szCs w:val="24"/>
        </w:rPr>
      </w:pPr>
    </w:p>
    <w:p w14:paraId="4896ED84" w14:textId="77777777" w:rsidR="00725D6C" w:rsidRPr="003558C4" w:rsidRDefault="00725D6C">
      <w:pPr>
        <w:ind w:leftChars="-60" w:left="-4" w:hangingChars="58" w:hanging="140"/>
        <w:rPr>
          <w:b/>
        </w:rPr>
      </w:pPr>
      <w:r w:rsidRPr="003558C4">
        <w:rPr>
          <w:b/>
        </w:rPr>
        <w:t>Table 5</w:t>
      </w:r>
      <w:r w:rsidR="00776D1E" w:rsidRPr="003558C4">
        <w:rPr>
          <w:rFonts w:hint="eastAsia"/>
          <w:b/>
          <w:szCs w:val="24"/>
        </w:rPr>
        <w:t>:</w:t>
      </w:r>
      <w:r w:rsidR="00225507" w:rsidRPr="003558C4">
        <w:rPr>
          <w:rFonts w:hint="eastAsia"/>
          <w:b/>
        </w:rPr>
        <w:t xml:space="preserve"> </w:t>
      </w:r>
      <w:r w:rsidRPr="003558C4">
        <w:rPr>
          <w:b/>
        </w:rPr>
        <w:t>Other</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349"/>
        <w:gridCol w:w="6306"/>
      </w:tblGrid>
      <w:tr w:rsidR="00725D6C" w:rsidRPr="003558C4" w14:paraId="29194F64" w14:textId="77777777" w:rsidTr="007A07D1">
        <w:trPr>
          <w:trHeight w:val="433"/>
          <w:jc w:val="center"/>
        </w:trPr>
        <w:tc>
          <w:tcPr>
            <w:tcW w:w="1560" w:type="dxa"/>
            <w:vAlign w:val="center"/>
          </w:tcPr>
          <w:p w14:paraId="6122AB35" w14:textId="77777777" w:rsidR="00725D6C" w:rsidRPr="003558C4" w:rsidRDefault="00725D6C">
            <w:pPr>
              <w:pStyle w:val="90"/>
              <w:rPr>
                <w:sz w:val="24"/>
                <w:szCs w:val="24"/>
              </w:rPr>
            </w:pPr>
            <w:r w:rsidRPr="003558C4">
              <w:rPr>
                <w:sz w:val="24"/>
                <w:szCs w:val="24"/>
              </w:rPr>
              <w:t>Item Type</w:t>
            </w:r>
          </w:p>
        </w:tc>
        <w:tc>
          <w:tcPr>
            <w:tcW w:w="1349" w:type="dxa"/>
            <w:vAlign w:val="center"/>
          </w:tcPr>
          <w:p w14:paraId="0A0EEA52" w14:textId="77777777" w:rsidR="00725D6C" w:rsidRPr="003558C4" w:rsidRDefault="00725D6C">
            <w:pPr>
              <w:pStyle w:val="90"/>
              <w:rPr>
                <w:sz w:val="24"/>
                <w:szCs w:val="24"/>
              </w:rPr>
            </w:pPr>
            <w:r w:rsidRPr="003558C4">
              <w:rPr>
                <w:sz w:val="24"/>
                <w:szCs w:val="24"/>
              </w:rPr>
              <w:t>Item Name</w:t>
            </w:r>
          </w:p>
        </w:tc>
        <w:tc>
          <w:tcPr>
            <w:tcW w:w="6306" w:type="dxa"/>
            <w:vAlign w:val="center"/>
          </w:tcPr>
          <w:p w14:paraId="79400C00" w14:textId="77777777" w:rsidR="00725D6C" w:rsidRPr="003558C4" w:rsidRDefault="00725D6C">
            <w:pPr>
              <w:pStyle w:val="90"/>
              <w:rPr>
                <w:sz w:val="24"/>
                <w:szCs w:val="24"/>
              </w:rPr>
            </w:pPr>
            <w:r w:rsidRPr="003558C4">
              <w:rPr>
                <w:sz w:val="24"/>
                <w:szCs w:val="24"/>
              </w:rPr>
              <w:t>Evaluation Criteria, etc.</w:t>
            </w:r>
          </w:p>
        </w:tc>
      </w:tr>
      <w:tr w:rsidR="00725D6C" w:rsidRPr="003558C4" w14:paraId="0C98B005" w14:textId="77777777" w:rsidTr="007A07D1">
        <w:trPr>
          <w:jc w:val="center"/>
        </w:trPr>
        <w:tc>
          <w:tcPr>
            <w:tcW w:w="1560" w:type="dxa"/>
          </w:tcPr>
          <w:p w14:paraId="4B077EAD" w14:textId="77777777" w:rsidR="00725D6C" w:rsidRPr="003558C4" w:rsidRDefault="00725D6C">
            <w:pPr>
              <w:pStyle w:val="a8"/>
              <w:rPr>
                <w:szCs w:val="24"/>
              </w:rPr>
            </w:pPr>
            <w:r w:rsidRPr="003558C4">
              <w:rPr>
                <w:szCs w:val="24"/>
              </w:rPr>
              <w:t>High performance paving material</w:t>
            </w:r>
          </w:p>
        </w:tc>
        <w:tc>
          <w:tcPr>
            <w:tcW w:w="1349" w:type="dxa"/>
          </w:tcPr>
          <w:p w14:paraId="79939A65" w14:textId="77777777" w:rsidR="00725D6C" w:rsidRPr="003558C4" w:rsidRDefault="00725D6C">
            <w:pPr>
              <w:pStyle w:val="a8"/>
              <w:rPr>
                <w:szCs w:val="24"/>
              </w:rPr>
            </w:pPr>
            <w:r w:rsidRPr="003558C4">
              <w:rPr>
                <w:szCs w:val="24"/>
              </w:rPr>
              <w:t>Porous pavement</w:t>
            </w:r>
          </w:p>
        </w:tc>
        <w:tc>
          <w:tcPr>
            <w:tcW w:w="6306" w:type="dxa"/>
          </w:tcPr>
          <w:p w14:paraId="2E9715F2"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7531A520" w14:textId="77777777" w:rsidR="00725D6C" w:rsidRPr="003558C4" w:rsidRDefault="00725D6C">
            <w:pPr>
              <w:pStyle w:val="a1"/>
              <w:ind w:left="0"/>
              <w:jc w:val="both"/>
              <w:rPr>
                <w:szCs w:val="24"/>
              </w:rPr>
            </w:pPr>
            <w:r w:rsidRPr="003558C4">
              <w:rPr>
                <w:szCs w:val="24"/>
              </w:rPr>
              <w:t>Paving material that is capable of allowing rain water to permeate through the road surface to be discarded to drain pipes, and reducing traffic noise.</w:t>
            </w:r>
          </w:p>
        </w:tc>
      </w:tr>
    </w:tbl>
    <w:p w14:paraId="58A558CD" w14:textId="77777777" w:rsidR="00725D6C" w:rsidRPr="003558C4" w:rsidRDefault="00725D6C">
      <w:pPr>
        <w:pStyle w:val="af3"/>
        <w:ind w:left="-284" w:firstLineChars="58" w:firstLine="140"/>
        <w:rPr>
          <w:rFonts w:ascii="Times New Roman" w:eastAsia="ＭＳ ゴシックfalt" w:hAnsi="Times New Roman"/>
          <w:sz w:val="24"/>
          <w:szCs w:val="24"/>
        </w:rPr>
      </w:pPr>
      <w:r w:rsidRPr="003558C4">
        <w:rPr>
          <w:rFonts w:ascii="Times New Roman" w:eastAsia="ＭＳ ゴシックfalt" w:hAnsi="Times New Roman"/>
          <w:b/>
          <w:bCs/>
          <w:sz w:val="24"/>
          <w:szCs w:val="24"/>
        </w:rPr>
        <w:t>Note</w:t>
      </w:r>
      <w:r w:rsidR="00C3197B"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r w:rsidR="00671B44" w:rsidRPr="003558C4">
        <w:rPr>
          <w:rFonts w:ascii="Times New Roman" w:eastAsia="ＭＳ ゴシックfalt" w:hAnsi="Times New Roman" w:hint="eastAsia"/>
          <w:b/>
          <w:bCs/>
          <w:sz w:val="24"/>
          <w:szCs w:val="24"/>
        </w:rPr>
        <w:t xml:space="preserve"> </w:t>
      </w:r>
      <w:r w:rsidRPr="003558C4">
        <w:rPr>
          <w:rFonts w:ascii="Times New Roman" w:eastAsia="ＭＳ ゴシックfalt" w:hAnsi="Times New Roman"/>
          <w:sz w:val="24"/>
          <w:szCs w:val="24"/>
        </w:rPr>
        <w:t>To be used when reduction of traffic noise is needed.</w:t>
      </w:r>
    </w:p>
    <w:p w14:paraId="5A4C9806" w14:textId="77777777" w:rsidR="00725D6C" w:rsidRPr="003558C4" w:rsidRDefault="00725D6C">
      <w:pPr>
        <w:rPr>
          <w:rFonts w:ascii="ＭＳ ゴシックfalt" w:eastAsia="ＭＳ ゴシックfalt" w:hAnsi="ＭＳ ゴシックfalt"/>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276"/>
        <w:gridCol w:w="6379"/>
      </w:tblGrid>
      <w:tr w:rsidR="00725D6C" w:rsidRPr="003558C4" w14:paraId="3F4494F3" w14:textId="77777777" w:rsidTr="007A07D1">
        <w:trPr>
          <w:jc w:val="center"/>
        </w:trPr>
        <w:tc>
          <w:tcPr>
            <w:tcW w:w="1560" w:type="dxa"/>
          </w:tcPr>
          <w:p w14:paraId="4770F911" w14:textId="77777777" w:rsidR="00725D6C" w:rsidRPr="003558C4" w:rsidRDefault="00725D6C">
            <w:pPr>
              <w:pStyle w:val="a8"/>
              <w:rPr>
                <w:szCs w:val="24"/>
              </w:rPr>
            </w:pPr>
            <w:r w:rsidRPr="003558C4">
              <w:rPr>
                <w:szCs w:val="24"/>
              </w:rPr>
              <w:t>High performance paving material</w:t>
            </w:r>
          </w:p>
        </w:tc>
        <w:tc>
          <w:tcPr>
            <w:tcW w:w="1276" w:type="dxa"/>
          </w:tcPr>
          <w:p w14:paraId="540FE7AD" w14:textId="77777777" w:rsidR="00725D6C" w:rsidRPr="003558C4" w:rsidRDefault="00725D6C">
            <w:pPr>
              <w:pStyle w:val="a8"/>
              <w:rPr>
                <w:szCs w:val="24"/>
              </w:rPr>
            </w:pPr>
            <w:r w:rsidRPr="003558C4">
              <w:rPr>
                <w:szCs w:val="24"/>
              </w:rPr>
              <w:t>Permeable pavement</w:t>
            </w:r>
          </w:p>
        </w:tc>
        <w:tc>
          <w:tcPr>
            <w:tcW w:w="6379" w:type="dxa"/>
          </w:tcPr>
          <w:p w14:paraId="0137C446"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53715E89" w14:textId="77777777" w:rsidR="00725D6C" w:rsidRPr="003558C4" w:rsidRDefault="00725D6C">
            <w:pPr>
              <w:pStyle w:val="a1"/>
              <w:ind w:left="0"/>
              <w:jc w:val="both"/>
              <w:rPr>
                <w:szCs w:val="24"/>
              </w:rPr>
            </w:pPr>
            <w:r w:rsidRPr="003558C4">
              <w:rPr>
                <w:szCs w:val="24"/>
              </w:rPr>
              <w:t>Paving material that is capable of allowing rain water to permeate through the road surface.</w:t>
            </w:r>
          </w:p>
        </w:tc>
      </w:tr>
    </w:tbl>
    <w:p w14:paraId="4512F1CA" w14:textId="77777777" w:rsidR="00725D6C" w:rsidRPr="003558C4" w:rsidRDefault="00725D6C">
      <w:pPr>
        <w:pStyle w:val="af3"/>
        <w:ind w:left="-142" w:hanging="2"/>
        <w:jc w:val="both"/>
        <w:rPr>
          <w:rFonts w:ascii="Times New Roman" w:eastAsia="ＭＳ ゴシックfalt" w:hAnsi="Times New Roman"/>
          <w:sz w:val="24"/>
          <w:szCs w:val="24"/>
        </w:rPr>
      </w:pPr>
      <w:r w:rsidRPr="003558C4">
        <w:rPr>
          <w:rFonts w:ascii="Times New Roman" w:eastAsia="ＭＳ ゴシックfalt" w:hAnsi="Times New Roman"/>
          <w:b/>
          <w:bCs/>
          <w:sz w:val="24"/>
          <w:szCs w:val="24"/>
        </w:rPr>
        <w:t>Note</w:t>
      </w:r>
      <w:r w:rsidR="00C3197B"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r w:rsidR="007A07D1" w:rsidRPr="003558C4">
        <w:rPr>
          <w:rFonts w:ascii="Times New Roman" w:eastAsia="ＭＳ ゴシックfalt" w:hAnsi="Times New Roman" w:hint="eastAsia"/>
          <w:b/>
          <w:bCs/>
          <w:sz w:val="24"/>
          <w:szCs w:val="24"/>
        </w:rPr>
        <w:t xml:space="preserve"> </w:t>
      </w:r>
      <w:r w:rsidRPr="003558C4">
        <w:rPr>
          <w:rFonts w:ascii="Times New Roman" w:eastAsia="ＭＳ ゴシックfalt" w:hAnsi="Times New Roman"/>
          <w:sz w:val="24"/>
          <w:szCs w:val="24"/>
        </w:rPr>
        <w:t>To be used on roads without automobile traffic, such as pedestrian paths that require rainwater to permeate through the surface.</w:t>
      </w:r>
    </w:p>
    <w:p w14:paraId="02D29F1D" w14:textId="77777777" w:rsidR="00725D6C" w:rsidRPr="003558C4" w:rsidRDefault="00725D6C">
      <w:pPr>
        <w:pStyle w:val="af3"/>
        <w:rPr>
          <w:rFonts w:ascii="ＭＳ ゴシックfalt" w:eastAsia="ＭＳ ゴシックfalt"/>
          <w:sz w:val="24"/>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256"/>
        <w:gridCol w:w="6399"/>
      </w:tblGrid>
      <w:tr w:rsidR="00725D6C" w:rsidRPr="003558C4" w14:paraId="3A5CE0BD" w14:textId="77777777" w:rsidTr="007A07D1">
        <w:trPr>
          <w:jc w:val="center"/>
        </w:trPr>
        <w:tc>
          <w:tcPr>
            <w:tcW w:w="1560" w:type="dxa"/>
          </w:tcPr>
          <w:p w14:paraId="652ECF02" w14:textId="77777777" w:rsidR="00725D6C" w:rsidRPr="003558C4" w:rsidRDefault="00725D6C">
            <w:pPr>
              <w:pStyle w:val="a8"/>
              <w:rPr>
                <w:szCs w:val="24"/>
              </w:rPr>
            </w:pPr>
            <w:r w:rsidRPr="003558C4">
              <w:rPr>
                <w:szCs w:val="24"/>
              </w:rPr>
              <w:t>Greening of rooftops</w:t>
            </w:r>
          </w:p>
        </w:tc>
        <w:tc>
          <w:tcPr>
            <w:tcW w:w="1256" w:type="dxa"/>
          </w:tcPr>
          <w:p w14:paraId="4FC877C3" w14:textId="77777777" w:rsidR="00725D6C" w:rsidRPr="003558C4" w:rsidRDefault="00725D6C">
            <w:pPr>
              <w:pStyle w:val="a8"/>
              <w:rPr>
                <w:szCs w:val="24"/>
              </w:rPr>
            </w:pPr>
            <w:r w:rsidRPr="003558C4">
              <w:rPr>
                <w:szCs w:val="24"/>
              </w:rPr>
              <w:t>Greening of rooftops</w:t>
            </w:r>
          </w:p>
        </w:tc>
        <w:tc>
          <w:tcPr>
            <w:tcW w:w="6399" w:type="dxa"/>
          </w:tcPr>
          <w:p w14:paraId="58A7643B"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Evaluation Criteria</w:t>
            </w:r>
          </w:p>
          <w:p w14:paraId="28BD16F5" w14:textId="77777777" w:rsidR="00725D6C" w:rsidRPr="003558C4" w:rsidRDefault="00725D6C" w:rsidP="00E90135">
            <w:pPr>
              <w:pStyle w:val="a1"/>
              <w:numPr>
                <w:ilvl w:val="0"/>
                <w:numId w:val="48"/>
              </w:numPr>
              <w:jc w:val="both"/>
              <w:rPr>
                <w:szCs w:val="24"/>
              </w:rPr>
            </w:pPr>
            <w:r w:rsidRPr="003558C4">
              <w:rPr>
                <w:szCs w:val="24"/>
              </w:rPr>
              <w:t>Healthy growth of plants as well a bed for growth of plants.</w:t>
            </w:r>
          </w:p>
          <w:p w14:paraId="79268194" w14:textId="77777777" w:rsidR="00725D6C" w:rsidRPr="003558C4" w:rsidRDefault="00725D6C" w:rsidP="00E90135">
            <w:pPr>
              <w:pStyle w:val="a1"/>
              <w:numPr>
                <w:ilvl w:val="0"/>
                <w:numId w:val="48"/>
              </w:numPr>
              <w:jc w:val="both"/>
              <w:rPr>
                <w:szCs w:val="24"/>
              </w:rPr>
            </w:pPr>
            <w:r w:rsidRPr="003558C4">
              <w:rPr>
                <w:szCs w:val="24"/>
              </w:rPr>
              <w:t>Contributes to improvement of the improvements by alleviating heat island phenomenon, etc.</w:t>
            </w:r>
          </w:p>
          <w:p w14:paraId="5545FD08" w14:textId="77777777" w:rsidR="00725D6C" w:rsidRPr="003558C4" w:rsidRDefault="00725D6C">
            <w:pPr>
              <w:pStyle w:val="a6"/>
              <w:jc w:val="both"/>
              <w:rPr>
                <w:szCs w:val="24"/>
              </w:rPr>
            </w:pPr>
          </w:p>
          <w:p w14:paraId="7908F5E4" w14:textId="77777777" w:rsidR="00725D6C" w:rsidRPr="003558C4" w:rsidRDefault="00725D6C" w:rsidP="00F803AE">
            <w:pPr>
              <w:pStyle w:val="3"/>
              <w:keepNext w:val="0"/>
              <w:jc w:val="both"/>
              <w:rPr>
                <w:rFonts w:hAnsi="ＭＳ ゴシックfalt"/>
                <w:b/>
                <w:bCs/>
                <w:i w:val="0"/>
                <w:iCs/>
                <w:szCs w:val="24"/>
              </w:rPr>
            </w:pPr>
            <w:r w:rsidRPr="003558C4">
              <w:rPr>
                <w:rFonts w:hAnsi="ＭＳ ゴシックfalt"/>
                <w:b/>
                <w:bCs/>
                <w:i w:val="0"/>
                <w:iCs/>
                <w:szCs w:val="24"/>
              </w:rPr>
              <w:t>Factors for Consideration</w:t>
            </w:r>
          </w:p>
          <w:p w14:paraId="67CE31CC" w14:textId="77777777" w:rsidR="00725D6C" w:rsidRPr="003558C4" w:rsidRDefault="00725D6C" w:rsidP="00E90135">
            <w:pPr>
              <w:pStyle w:val="a1"/>
              <w:numPr>
                <w:ilvl w:val="0"/>
                <w:numId w:val="49"/>
              </w:numPr>
              <w:jc w:val="both"/>
              <w:rPr>
                <w:szCs w:val="24"/>
              </w:rPr>
            </w:pPr>
            <w:r w:rsidRPr="003558C4">
              <w:rPr>
                <w:szCs w:val="24"/>
              </w:rPr>
              <w:t>Uses plants suited for rooftops.</w:t>
            </w:r>
          </w:p>
          <w:p w14:paraId="6C59569E" w14:textId="77777777" w:rsidR="00725D6C" w:rsidRPr="003558C4" w:rsidRDefault="001372BC" w:rsidP="00E90135">
            <w:pPr>
              <w:pStyle w:val="a1"/>
              <w:numPr>
                <w:ilvl w:val="0"/>
                <w:numId w:val="49"/>
              </w:numPr>
              <w:jc w:val="both"/>
              <w:rPr>
                <w:szCs w:val="24"/>
              </w:rPr>
            </w:pPr>
            <w:r w:rsidRPr="003558C4">
              <w:rPr>
                <w:szCs w:val="24"/>
              </w:rPr>
              <w:t xml:space="preserve">Structure </w:t>
            </w:r>
            <w:r w:rsidR="00725D6C" w:rsidRPr="003558C4">
              <w:rPr>
                <w:szCs w:val="24"/>
              </w:rPr>
              <w:t>take</w:t>
            </w:r>
            <w:r w:rsidRPr="003558C4">
              <w:rPr>
                <w:rFonts w:hint="eastAsia"/>
                <w:szCs w:val="24"/>
              </w:rPr>
              <w:t>s</w:t>
            </w:r>
            <w:r w:rsidR="00725D6C" w:rsidRPr="003558C4">
              <w:rPr>
                <w:szCs w:val="24"/>
              </w:rPr>
              <w:t xml:space="preserve"> into consideration the use of rain water for sprinklers, as well as the securing of water and drainage for the plant beds.</w:t>
            </w:r>
          </w:p>
        </w:tc>
      </w:tr>
    </w:tbl>
    <w:p w14:paraId="18267786" w14:textId="77777777" w:rsidR="00E122C8" w:rsidRPr="003558C4" w:rsidRDefault="00725D6C">
      <w:pPr>
        <w:pStyle w:val="af3"/>
        <w:ind w:left="0" w:hanging="142"/>
        <w:rPr>
          <w:rFonts w:ascii="Times New Roman" w:eastAsia="ＭＳ ゴシックfalt" w:hAnsi="Times New Roman"/>
          <w:sz w:val="24"/>
          <w:szCs w:val="24"/>
        </w:rPr>
      </w:pPr>
      <w:r w:rsidRPr="003558C4">
        <w:rPr>
          <w:rFonts w:ascii="Times New Roman" w:eastAsia="ＭＳ ゴシックfalt" w:hAnsi="Times New Roman"/>
          <w:b/>
          <w:bCs/>
          <w:sz w:val="24"/>
          <w:szCs w:val="24"/>
        </w:rPr>
        <w:t>Note</w:t>
      </w:r>
      <w:r w:rsidR="00C3197B" w:rsidRPr="003558C4">
        <w:rPr>
          <w:rFonts w:ascii="Times New Roman" w:eastAsia="ＭＳ ゴシックfalt" w:hAnsi="Times New Roman" w:hint="eastAsia"/>
          <w:b/>
          <w:bCs/>
          <w:sz w:val="24"/>
          <w:szCs w:val="24"/>
        </w:rPr>
        <w:t>s</w:t>
      </w:r>
      <w:r w:rsidR="00776D1E" w:rsidRPr="003558C4">
        <w:rPr>
          <w:rFonts w:ascii="Times New Roman" w:eastAsia="ＭＳ ゴシックfalt" w:hAnsi="Times New Roman"/>
          <w:b/>
          <w:bCs/>
          <w:sz w:val="24"/>
          <w:szCs w:val="24"/>
        </w:rPr>
        <w:t>:</w:t>
      </w:r>
      <w:r w:rsidR="007A07D1" w:rsidRPr="003558C4">
        <w:rPr>
          <w:rFonts w:ascii="Times New Roman" w:eastAsia="ＭＳ ゴシックfalt" w:hAnsi="Times New Roman" w:hint="eastAsia"/>
          <w:b/>
          <w:bCs/>
          <w:sz w:val="24"/>
          <w:szCs w:val="24"/>
        </w:rPr>
        <w:t xml:space="preserve"> </w:t>
      </w:r>
      <w:r w:rsidRPr="003558C4">
        <w:rPr>
          <w:rFonts w:ascii="Times New Roman" w:eastAsia="ＭＳ ゴシックfalt" w:hAnsi="Times New Roman"/>
          <w:sz w:val="24"/>
          <w:szCs w:val="24"/>
        </w:rPr>
        <w:t>To be placed on the roof of buildings, etc.</w:t>
      </w:r>
    </w:p>
    <w:p w14:paraId="16C40063" w14:textId="77777777" w:rsidR="00E122C8" w:rsidRPr="003558C4" w:rsidRDefault="00E122C8">
      <w:pPr>
        <w:rPr>
          <w:rFonts w:eastAsia="Times New Roman"/>
          <w:b/>
        </w:rPr>
      </w:pPr>
      <w:r w:rsidRPr="003558C4">
        <w:br w:type="page"/>
      </w:r>
    </w:p>
    <w:p w14:paraId="784F8BFC" w14:textId="6452BE73" w:rsidR="00725D6C" w:rsidRPr="003558C4" w:rsidRDefault="00E00F8C" w:rsidP="00F803AE">
      <w:pPr>
        <w:pStyle w:val="1"/>
        <w:keepNext w:val="0"/>
        <w:jc w:val="both"/>
      </w:pPr>
      <w:bookmarkStart w:id="87" w:name="_Toc99277035"/>
      <w:r w:rsidRPr="003558C4">
        <w:lastRenderedPageBreak/>
        <w:t>2</w:t>
      </w:r>
      <w:r w:rsidRPr="003558C4">
        <w:rPr>
          <w:rFonts w:eastAsiaTheme="minorEastAsia" w:hint="eastAsia"/>
        </w:rPr>
        <w:t>2</w:t>
      </w:r>
      <w:r w:rsidR="00725D6C" w:rsidRPr="003558C4">
        <w:t>. Services</w:t>
      </w:r>
      <w:bookmarkEnd w:id="87"/>
    </w:p>
    <w:p w14:paraId="1EBA4154" w14:textId="0693E57D" w:rsidR="00725D6C" w:rsidRPr="003558C4" w:rsidRDefault="00E00F8C" w:rsidP="00F803AE">
      <w:pPr>
        <w:pStyle w:val="1"/>
        <w:keepNext w:val="0"/>
        <w:jc w:val="both"/>
      </w:pPr>
      <w:bookmarkStart w:id="88" w:name="_Toc99277036"/>
      <w:r w:rsidRPr="003558C4">
        <w:t>2</w:t>
      </w:r>
      <w:r w:rsidRPr="003558C4">
        <w:rPr>
          <w:rFonts w:eastAsiaTheme="minorEastAsia" w:hint="eastAsia"/>
        </w:rPr>
        <w:t>2</w:t>
      </w:r>
      <w:r w:rsidR="00725D6C" w:rsidRPr="003558C4">
        <w:t>-1. Energy Conservation Diagnosis</w:t>
      </w:r>
      <w:bookmarkEnd w:id="88"/>
    </w:p>
    <w:p w14:paraId="6A68F3E0" w14:textId="77777777" w:rsidR="00725D6C" w:rsidRPr="003558C4" w:rsidRDefault="00725D6C" w:rsidP="00E90135">
      <w:pPr>
        <w:pStyle w:val="2"/>
        <w:keepNext w:val="0"/>
        <w:numPr>
          <w:ilvl w:val="0"/>
          <w:numId w:val="226"/>
        </w:numPr>
        <w:jc w:val="both"/>
        <w:rPr>
          <w:b w:val="0"/>
          <w:i w:val="0"/>
        </w:rPr>
      </w:pPr>
      <w:r w:rsidRPr="003558C4">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08"/>
      </w:tblGrid>
      <w:tr w:rsidR="00725D6C" w:rsidRPr="003558C4" w14:paraId="57B9C988" w14:textId="77777777" w:rsidTr="00725D6C">
        <w:tc>
          <w:tcPr>
            <w:tcW w:w="1995" w:type="dxa"/>
          </w:tcPr>
          <w:p w14:paraId="5760D9B3" w14:textId="77777777" w:rsidR="00725D6C" w:rsidRPr="003558C4" w:rsidRDefault="00725D6C">
            <w:pPr>
              <w:adjustRightInd w:val="0"/>
              <w:snapToGrid w:val="0"/>
              <w:rPr>
                <w:szCs w:val="24"/>
              </w:rPr>
            </w:pPr>
            <w:r w:rsidRPr="003558C4">
              <w:rPr>
                <w:szCs w:val="24"/>
              </w:rPr>
              <w:t xml:space="preserve">Energy </w:t>
            </w:r>
            <w:r w:rsidR="004B250E" w:rsidRPr="003558C4">
              <w:rPr>
                <w:rFonts w:hint="eastAsia"/>
                <w:szCs w:val="24"/>
              </w:rPr>
              <w:t>c</w:t>
            </w:r>
            <w:r w:rsidRPr="003558C4">
              <w:rPr>
                <w:szCs w:val="24"/>
              </w:rPr>
              <w:t xml:space="preserve">onservation </w:t>
            </w:r>
            <w:r w:rsidR="004B250E" w:rsidRPr="003558C4">
              <w:rPr>
                <w:rFonts w:hint="eastAsia"/>
                <w:szCs w:val="24"/>
              </w:rPr>
              <w:t>d</w:t>
            </w:r>
            <w:r w:rsidRPr="003558C4">
              <w:rPr>
                <w:szCs w:val="24"/>
              </w:rPr>
              <w:t>iagnosis</w:t>
            </w:r>
          </w:p>
        </w:tc>
        <w:tc>
          <w:tcPr>
            <w:tcW w:w="6608" w:type="dxa"/>
          </w:tcPr>
          <w:p w14:paraId="398C9580" w14:textId="77777777" w:rsidR="00725D6C" w:rsidRPr="003558C4" w:rsidRDefault="00725D6C">
            <w:pPr>
              <w:adjustRightInd w:val="0"/>
              <w:snapToGrid w:val="0"/>
              <w:jc w:val="both"/>
              <w:rPr>
                <w:szCs w:val="24"/>
              </w:rPr>
            </w:pPr>
            <w:r w:rsidRPr="003558C4">
              <w:rPr>
                <w:b/>
                <w:szCs w:val="24"/>
              </w:rPr>
              <w:t>Evaluation Criteria</w:t>
            </w:r>
          </w:p>
          <w:p w14:paraId="6150116F" w14:textId="77777777" w:rsidR="005E0951" w:rsidRPr="003558C4" w:rsidRDefault="00007C46" w:rsidP="00B34DBE">
            <w:pPr>
              <w:pStyle w:val="30"/>
              <w:jc w:val="both"/>
              <w:rPr>
                <w:szCs w:val="24"/>
              </w:rPr>
            </w:pPr>
            <w:r w:rsidRPr="003558C4">
              <w:rPr>
                <w:rFonts w:hint="eastAsia"/>
                <w:sz w:val="24"/>
                <w:szCs w:val="24"/>
              </w:rPr>
              <w:t>P</w:t>
            </w:r>
            <w:r w:rsidR="005E0951" w:rsidRPr="003558C4">
              <w:rPr>
                <w:sz w:val="24"/>
                <w:szCs w:val="24"/>
              </w:rPr>
              <w:t>erson</w:t>
            </w:r>
            <w:r w:rsidRPr="003558C4">
              <w:rPr>
                <w:rFonts w:hint="eastAsia"/>
                <w:sz w:val="24"/>
                <w:szCs w:val="24"/>
              </w:rPr>
              <w:t>s</w:t>
            </w:r>
            <w:r w:rsidR="005E0951" w:rsidRPr="003558C4">
              <w:rPr>
                <w:sz w:val="24"/>
                <w:szCs w:val="24"/>
              </w:rPr>
              <w:t xml:space="preserve"> with a technical qualification listed in Table 1, </w:t>
            </w:r>
            <w:r w:rsidR="005E0951" w:rsidRPr="003558C4">
              <w:rPr>
                <w:rFonts w:hint="eastAsia"/>
                <w:sz w:val="24"/>
                <w:szCs w:val="24"/>
              </w:rPr>
              <w:t>or</w:t>
            </w:r>
            <w:r w:rsidR="005E0951" w:rsidRPr="003558C4">
              <w:rPr>
                <w:sz w:val="24"/>
                <w:szCs w:val="24"/>
              </w:rPr>
              <w:t xml:space="preserve"> person</w:t>
            </w:r>
            <w:r w:rsidRPr="003558C4">
              <w:rPr>
                <w:rFonts w:hint="eastAsia"/>
                <w:sz w:val="24"/>
                <w:szCs w:val="24"/>
              </w:rPr>
              <w:t>s</w:t>
            </w:r>
            <w:r w:rsidR="005E0951" w:rsidRPr="003558C4">
              <w:rPr>
                <w:sz w:val="24"/>
                <w:szCs w:val="24"/>
              </w:rPr>
              <w:t xml:space="preserve"> acknowledged to have skills equivalent to such qualification, </w:t>
            </w:r>
            <w:r w:rsidR="00676CDE" w:rsidRPr="003558C4">
              <w:rPr>
                <w:sz w:val="24"/>
                <w:szCs w:val="24"/>
              </w:rPr>
              <w:t>inves</w:t>
            </w:r>
            <w:r w:rsidR="00676CDE" w:rsidRPr="003558C4">
              <w:rPr>
                <w:rFonts w:hint="eastAsia"/>
                <w:sz w:val="24"/>
                <w:szCs w:val="24"/>
              </w:rPr>
              <w:t xml:space="preserve">tigate </w:t>
            </w:r>
            <w:r w:rsidR="005E0951" w:rsidRPr="003558C4">
              <w:rPr>
                <w:sz w:val="24"/>
                <w:szCs w:val="24"/>
              </w:rPr>
              <w:t xml:space="preserve">and analyze the </w:t>
            </w:r>
            <w:r w:rsidR="00A42CBC" w:rsidRPr="003558C4">
              <w:rPr>
                <w:rFonts w:hint="eastAsia"/>
                <w:sz w:val="24"/>
                <w:szCs w:val="24"/>
              </w:rPr>
              <w:t xml:space="preserve">running </w:t>
            </w:r>
            <w:r w:rsidR="00676CDE" w:rsidRPr="003558C4">
              <w:rPr>
                <w:rFonts w:hint="eastAsia"/>
                <w:sz w:val="24"/>
                <w:szCs w:val="24"/>
              </w:rPr>
              <w:t>status</w:t>
            </w:r>
            <w:r w:rsidR="00A42CBC" w:rsidRPr="003558C4">
              <w:rPr>
                <w:rFonts w:hint="eastAsia"/>
                <w:sz w:val="24"/>
                <w:szCs w:val="24"/>
              </w:rPr>
              <w:t>,</w:t>
            </w:r>
            <w:r w:rsidR="00676CDE" w:rsidRPr="003558C4">
              <w:rPr>
                <w:rFonts w:hint="eastAsia"/>
                <w:sz w:val="24"/>
                <w:szCs w:val="24"/>
              </w:rPr>
              <w:t xml:space="preserve"> </w:t>
            </w:r>
            <w:r w:rsidR="00C86F19" w:rsidRPr="003558C4">
              <w:rPr>
                <w:rFonts w:hint="eastAsia"/>
                <w:sz w:val="24"/>
                <w:szCs w:val="24"/>
              </w:rPr>
              <w:t>operation</w:t>
            </w:r>
            <w:r w:rsidR="00A42CBC" w:rsidRPr="003558C4">
              <w:rPr>
                <w:rFonts w:hint="eastAsia"/>
                <w:sz w:val="24"/>
                <w:szCs w:val="24"/>
              </w:rPr>
              <w:t>al manner</w:t>
            </w:r>
            <w:r w:rsidR="005E0951" w:rsidRPr="003558C4">
              <w:rPr>
                <w:sz w:val="24"/>
                <w:szCs w:val="24"/>
              </w:rPr>
              <w:t xml:space="preserve"> and the amount of the energy use of </w:t>
            </w:r>
            <w:r w:rsidR="003B2AED" w:rsidRPr="003558C4">
              <w:rPr>
                <w:sz w:val="24"/>
                <w:szCs w:val="24"/>
              </w:rPr>
              <w:t>equipment</w:t>
            </w:r>
            <w:r w:rsidR="00C06643" w:rsidRPr="003558C4">
              <w:rPr>
                <w:rFonts w:hint="eastAsia"/>
                <w:sz w:val="24"/>
                <w:szCs w:val="24"/>
              </w:rPr>
              <w:t xml:space="preserve"> s</w:t>
            </w:r>
            <w:r w:rsidR="00CA4D48" w:rsidRPr="003558C4">
              <w:rPr>
                <w:sz w:val="24"/>
                <w:szCs w:val="24"/>
              </w:rPr>
              <w:t>uch as public office buildings</w:t>
            </w:r>
            <w:r w:rsidR="005E0951" w:rsidRPr="003558C4">
              <w:rPr>
                <w:sz w:val="24"/>
                <w:szCs w:val="24"/>
              </w:rPr>
              <w:t>.</w:t>
            </w:r>
            <w:r w:rsidR="00C86F19" w:rsidRPr="003558C4">
              <w:rPr>
                <w:sz w:val="24"/>
                <w:szCs w:val="24"/>
              </w:rPr>
              <w:t xml:space="preserve"> </w:t>
            </w:r>
            <w:r w:rsidR="00B53448" w:rsidRPr="003558C4">
              <w:rPr>
                <w:rFonts w:hint="eastAsia"/>
                <w:sz w:val="24"/>
                <w:szCs w:val="24"/>
              </w:rPr>
              <w:t xml:space="preserve">Additionally, </w:t>
            </w:r>
            <w:r w:rsidR="00CB407E" w:rsidRPr="003558C4">
              <w:rPr>
                <w:rFonts w:hint="eastAsia"/>
                <w:sz w:val="24"/>
                <w:szCs w:val="24"/>
              </w:rPr>
              <w:t xml:space="preserve">based on </w:t>
            </w:r>
            <w:r w:rsidRPr="003558C4">
              <w:rPr>
                <w:rFonts w:hint="eastAsia"/>
                <w:sz w:val="24"/>
                <w:szCs w:val="24"/>
              </w:rPr>
              <w:t xml:space="preserve">the </w:t>
            </w:r>
            <w:r w:rsidR="00CB407E" w:rsidRPr="003558C4">
              <w:rPr>
                <w:rFonts w:hint="eastAsia"/>
                <w:sz w:val="24"/>
                <w:szCs w:val="24"/>
              </w:rPr>
              <w:t>result</w:t>
            </w:r>
            <w:r w:rsidR="007A6632" w:rsidRPr="003558C4">
              <w:rPr>
                <w:rFonts w:hint="eastAsia"/>
                <w:sz w:val="24"/>
                <w:szCs w:val="24"/>
              </w:rPr>
              <w:t>s</w:t>
            </w:r>
            <w:r w:rsidR="007A6632" w:rsidRPr="003558C4">
              <w:rPr>
                <w:sz w:val="24"/>
                <w:szCs w:val="24"/>
              </w:rPr>
              <w:t xml:space="preserve"> of </w:t>
            </w:r>
            <w:r w:rsidRPr="003558C4">
              <w:rPr>
                <w:rFonts w:hint="eastAsia"/>
                <w:sz w:val="24"/>
                <w:szCs w:val="24"/>
              </w:rPr>
              <w:t xml:space="preserve">those </w:t>
            </w:r>
            <w:r w:rsidR="007A6632" w:rsidRPr="003558C4">
              <w:rPr>
                <w:sz w:val="24"/>
                <w:szCs w:val="24"/>
              </w:rPr>
              <w:t>investigation</w:t>
            </w:r>
            <w:r w:rsidRPr="003558C4">
              <w:rPr>
                <w:rFonts w:hint="eastAsia"/>
                <w:sz w:val="24"/>
                <w:szCs w:val="24"/>
              </w:rPr>
              <w:t xml:space="preserve"> and analysis</w:t>
            </w:r>
            <w:r w:rsidR="007A6632" w:rsidRPr="003558C4">
              <w:rPr>
                <w:sz w:val="24"/>
                <w:szCs w:val="24"/>
              </w:rPr>
              <w:t xml:space="preserve">, </w:t>
            </w:r>
            <w:r w:rsidR="00753657" w:rsidRPr="003558C4">
              <w:rPr>
                <w:rFonts w:hint="eastAsia"/>
                <w:sz w:val="24"/>
                <w:szCs w:val="24"/>
              </w:rPr>
              <w:t>proposal</w:t>
            </w:r>
            <w:r w:rsidR="00A42CBC" w:rsidRPr="003558C4">
              <w:rPr>
                <w:sz w:val="24"/>
                <w:szCs w:val="24"/>
              </w:rPr>
              <w:t xml:space="preserve"> to improve energy conservation</w:t>
            </w:r>
            <w:r w:rsidR="00B34DBE" w:rsidRPr="003558C4">
              <w:rPr>
                <w:rFonts w:hint="eastAsia"/>
                <w:sz w:val="24"/>
                <w:szCs w:val="24"/>
              </w:rPr>
              <w:t>, are made</w:t>
            </w:r>
            <w:r w:rsidR="00B53448" w:rsidRPr="003558C4">
              <w:rPr>
                <w:rFonts w:hint="eastAsia"/>
                <w:sz w:val="24"/>
                <w:szCs w:val="24"/>
              </w:rPr>
              <w:t xml:space="preserve">, such as </w:t>
            </w:r>
            <w:r w:rsidR="007A6632" w:rsidRPr="003558C4">
              <w:rPr>
                <w:sz w:val="24"/>
                <w:szCs w:val="24"/>
              </w:rPr>
              <w:t>introduc</w:t>
            </w:r>
            <w:r w:rsidR="00B53448" w:rsidRPr="003558C4">
              <w:rPr>
                <w:rFonts w:hint="eastAsia"/>
                <w:sz w:val="24"/>
                <w:szCs w:val="24"/>
              </w:rPr>
              <w:t>ing</w:t>
            </w:r>
            <w:r w:rsidR="007A6632" w:rsidRPr="003558C4">
              <w:rPr>
                <w:sz w:val="24"/>
                <w:szCs w:val="24"/>
              </w:rPr>
              <w:t xml:space="preserve"> new equipment</w:t>
            </w:r>
            <w:r w:rsidR="00B53448" w:rsidRPr="003558C4">
              <w:rPr>
                <w:rFonts w:hint="eastAsia"/>
                <w:sz w:val="24"/>
                <w:szCs w:val="24"/>
              </w:rPr>
              <w:t xml:space="preserve"> or</w:t>
            </w:r>
            <w:r w:rsidR="00A42CBC" w:rsidRPr="003558C4">
              <w:rPr>
                <w:rFonts w:hint="eastAsia"/>
                <w:sz w:val="24"/>
                <w:szCs w:val="24"/>
              </w:rPr>
              <w:t xml:space="preserve"> </w:t>
            </w:r>
            <w:r w:rsidR="00753657" w:rsidRPr="003558C4">
              <w:rPr>
                <w:rFonts w:hint="eastAsia"/>
                <w:sz w:val="24"/>
                <w:szCs w:val="24"/>
              </w:rPr>
              <w:t>facilities</w:t>
            </w:r>
            <w:r w:rsidR="00B53448" w:rsidRPr="003558C4">
              <w:rPr>
                <w:rFonts w:hint="eastAsia"/>
                <w:sz w:val="24"/>
                <w:szCs w:val="24"/>
              </w:rPr>
              <w:t>, refurbishment</w:t>
            </w:r>
            <w:r w:rsidR="006A5B9C" w:rsidRPr="003558C4">
              <w:rPr>
                <w:rFonts w:hint="eastAsia"/>
                <w:sz w:val="24"/>
                <w:szCs w:val="24"/>
              </w:rPr>
              <w:t>,</w:t>
            </w:r>
            <w:r w:rsidR="00B53448" w:rsidRPr="003558C4">
              <w:rPr>
                <w:rFonts w:hint="eastAsia"/>
                <w:sz w:val="24"/>
                <w:szCs w:val="24"/>
              </w:rPr>
              <w:t xml:space="preserve">  </w:t>
            </w:r>
            <w:r w:rsidR="00A42CBC" w:rsidRPr="003558C4">
              <w:rPr>
                <w:sz w:val="24"/>
                <w:szCs w:val="24"/>
              </w:rPr>
              <w:t>operation</w:t>
            </w:r>
            <w:r w:rsidR="00A42CBC" w:rsidRPr="003558C4">
              <w:rPr>
                <w:rFonts w:hint="eastAsia"/>
                <w:sz w:val="24"/>
                <w:szCs w:val="24"/>
              </w:rPr>
              <w:t>al</w:t>
            </w:r>
            <w:r w:rsidR="00E50389" w:rsidRPr="003558C4">
              <w:rPr>
                <w:sz w:val="24"/>
                <w:szCs w:val="24"/>
              </w:rPr>
              <w:t xml:space="preserve"> improvement</w:t>
            </w:r>
            <w:r w:rsidR="00300170" w:rsidRPr="003558C4">
              <w:rPr>
                <w:rFonts w:hint="eastAsia"/>
                <w:sz w:val="24"/>
                <w:szCs w:val="24"/>
              </w:rPr>
              <w:t xml:space="preserve"> a</w:t>
            </w:r>
            <w:r w:rsidR="00300170" w:rsidRPr="003558C4">
              <w:rPr>
                <w:sz w:val="24"/>
                <w:szCs w:val="24"/>
              </w:rPr>
              <w:t xml:space="preserve">nd energy management system </w:t>
            </w:r>
            <w:r w:rsidR="006A5B9C" w:rsidRPr="003558C4">
              <w:rPr>
                <w:rFonts w:hint="eastAsia"/>
                <w:sz w:val="24"/>
                <w:szCs w:val="24"/>
              </w:rPr>
              <w:t>or</w:t>
            </w:r>
            <w:r w:rsidR="00300170" w:rsidRPr="003558C4">
              <w:rPr>
                <w:sz w:val="24"/>
                <w:szCs w:val="24"/>
              </w:rPr>
              <w:t xml:space="preserve"> management method</w:t>
            </w:r>
            <w:r w:rsidR="007A6632" w:rsidRPr="003558C4">
              <w:rPr>
                <w:sz w:val="24"/>
                <w:szCs w:val="24"/>
              </w:rPr>
              <w:t>, including those listed in Table 2</w:t>
            </w:r>
          </w:p>
        </w:tc>
      </w:tr>
    </w:tbl>
    <w:p w14:paraId="0D754A10" w14:textId="77777777" w:rsidR="006A5B9C" w:rsidRPr="003558C4" w:rsidRDefault="006A5B9C">
      <w:pPr>
        <w:adjustRightInd w:val="0"/>
        <w:snapToGrid w:val="0"/>
        <w:rPr>
          <w:b/>
          <w:szCs w:val="24"/>
        </w:rPr>
      </w:pPr>
      <w:r w:rsidRPr="003558C4">
        <w:rPr>
          <w:rFonts w:hint="eastAsia"/>
          <w:b/>
          <w:szCs w:val="24"/>
        </w:rPr>
        <w:t>Note:</w:t>
      </w:r>
    </w:p>
    <w:p w14:paraId="67A7119D" w14:textId="77777777" w:rsidR="00725D6C" w:rsidRPr="003558C4" w:rsidRDefault="006A5B9C" w:rsidP="006A5B9C">
      <w:pPr>
        <w:adjustRightInd w:val="0"/>
        <w:snapToGrid w:val="0"/>
        <w:ind w:leftChars="50" w:left="120"/>
        <w:rPr>
          <w:szCs w:val="24"/>
        </w:rPr>
      </w:pPr>
      <w:r w:rsidRPr="003558C4">
        <w:rPr>
          <w:szCs w:val="24"/>
        </w:rPr>
        <w:t>Proposals for setting various goals necessary for implementing energy management at the government building concerned are included in the energy management method.</w:t>
      </w:r>
    </w:p>
    <w:p w14:paraId="0F5BB105" w14:textId="77777777" w:rsidR="006A5B9C" w:rsidRPr="003558C4" w:rsidRDefault="006A5B9C">
      <w:pPr>
        <w:adjustRightInd w:val="0"/>
        <w:snapToGrid w:val="0"/>
        <w:rPr>
          <w:szCs w:val="24"/>
        </w:rPr>
      </w:pPr>
    </w:p>
    <w:p w14:paraId="4BA2BF65" w14:textId="77777777" w:rsidR="00725D6C" w:rsidRPr="003558C4" w:rsidRDefault="00725D6C">
      <w:pPr>
        <w:rPr>
          <w:b/>
        </w:rPr>
      </w:pPr>
      <w:r w:rsidRPr="003558C4">
        <w:rPr>
          <w:b/>
        </w:rPr>
        <w:t>Table 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725D6C" w:rsidRPr="003558C4" w14:paraId="243CF013" w14:textId="77777777" w:rsidTr="00725D6C">
        <w:tc>
          <w:tcPr>
            <w:tcW w:w="8603" w:type="dxa"/>
          </w:tcPr>
          <w:p w14:paraId="3D955078" w14:textId="77777777" w:rsidR="00725D6C" w:rsidRPr="003558C4" w:rsidRDefault="00725D6C">
            <w:pPr>
              <w:adjustRightInd w:val="0"/>
              <w:snapToGrid w:val="0"/>
              <w:rPr>
                <w:szCs w:val="24"/>
              </w:rPr>
            </w:pPr>
            <w:r w:rsidRPr="003558C4">
              <w:rPr>
                <w:szCs w:val="24"/>
              </w:rPr>
              <w:t>First class registered architects</w:t>
            </w:r>
          </w:p>
        </w:tc>
      </w:tr>
      <w:tr w:rsidR="00725D6C" w:rsidRPr="003558C4" w14:paraId="42E76080" w14:textId="77777777" w:rsidTr="00725D6C">
        <w:tc>
          <w:tcPr>
            <w:tcW w:w="8603" w:type="dxa"/>
          </w:tcPr>
          <w:p w14:paraId="50D2D2A2" w14:textId="77777777" w:rsidR="00725D6C" w:rsidRPr="003558C4" w:rsidRDefault="00725D6C">
            <w:pPr>
              <w:adjustRightInd w:val="0"/>
              <w:snapToGrid w:val="0"/>
              <w:rPr>
                <w:szCs w:val="24"/>
              </w:rPr>
            </w:pPr>
            <w:r w:rsidRPr="003558C4">
              <w:rPr>
                <w:szCs w:val="24"/>
              </w:rPr>
              <w:t>First class registered construction execution managing engineers</w:t>
            </w:r>
          </w:p>
        </w:tc>
      </w:tr>
      <w:tr w:rsidR="00725D6C" w:rsidRPr="003558C4" w14:paraId="30F2BDB8" w14:textId="77777777" w:rsidTr="00725D6C">
        <w:tc>
          <w:tcPr>
            <w:tcW w:w="8603" w:type="dxa"/>
          </w:tcPr>
          <w:p w14:paraId="416DEB90" w14:textId="77777777" w:rsidR="00725D6C" w:rsidRPr="003558C4" w:rsidRDefault="00725D6C">
            <w:pPr>
              <w:adjustRightInd w:val="0"/>
              <w:snapToGrid w:val="0"/>
              <w:rPr>
                <w:szCs w:val="24"/>
              </w:rPr>
            </w:pPr>
            <w:r w:rsidRPr="003558C4">
              <w:rPr>
                <w:szCs w:val="24"/>
              </w:rPr>
              <w:t>First class registered electrical engineering execution managing engineers</w:t>
            </w:r>
          </w:p>
        </w:tc>
      </w:tr>
      <w:tr w:rsidR="00725D6C" w:rsidRPr="003558C4" w14:paraId="1C5D3605" w14:textId="77777777" w:rsidTr="00725D6C">
        <w:tc>
          <w:tcPr>
            <w:tcW w:w="8603" w:type="dxa"/>
          </w:tcPr>
          <w:p w14:paraId="6B64FD7B" w14:textId="77777777" w:rsidR="00725D6C" w:rsidRPr="003558C4" w:rsidRDefault="00725D6C">
            <w:pPr>
              <w:adjustRightInd w:val="0"/>
              <w:snapToGrid w:val="0"/>
              <w:rPr>
                <w:szCs w:val="24"/>
              </w:rPr>
            </w:pPr>
            <w:r w:rsidRPr="003558C4">
              <w:rPr>
                <w:szCs w:val="24"/>
              </w:rPr>
              <w:t>First class registered piping works execution managing engineers</w:t>
            </w:r>
          </w:p>
        </w:tc>
      </w:tr>
      <w:tr w:rsidR="00725D6C" w:rsidRPr="003558C4" w14:paraId="520E0E65" w14:textId="77777777" w:rsidTr="00725D6C">
        <w:tc>
          <w:tcPr>
            <w:tcW w:w="8603" w:type="dxa"/>
          </w:tcPr>
          <w:p w14:paraId="3EEE2BAB" w14:textId="77777777" w:rsidR="00725D6C" w:rsidRPr="003558C4" w:rsidRDefault="00725D6C">
            <w:pPr>
              <w:adjustRightInd w:val="0"/>
              <w:snapToGrid w:val="0"/>
              <w:rPr>
                <w:szCs w:val="24"/>
              </w:rPr>
            </w:pPr>
            <w:r w:rsidRPr="003558C4">
              <w:rPr>
                <w:szCs w:val="24"/>
              </w:rPr>
              <w:t xml:space="preserve">Engineers </w:t>
            </w:r>
            <w:r w:rsidR="00293EAD" w:rsidRPr="003558C4">
              <w:rPr>
                <w:szCs w:val="24"/>
              </w:rPr>
              <w:t>(</w:t>
            </w:r>
            <w:r w:rsidRPr="003558C4">
              <w:rPr>
                <w:szCs w:val="24"/>
              </w:rPr>
              <w:t>construction, electrical/computer, mechanical, sanitation, environmental</w:t>
            </w:r>
            <w:r w:rsidR="00293EAD" w:rsidRPr="003558C4">
              <w:rPr>
                <w:szCs w:val="24"/>
              </w:rPr>
              <w:t>)</w:t>
            </w:r>
          </w:p>
        </w:tc>
      </w:tr>
      <w:tr w:rsidR="00725D6C" w:rsidRPr="003558C4" w14:paraId="5C157170" w14:textId="77777777" w:rsidTr="00725D6C">
        <w:tc>
          <w:tcPr>
            <w:tcW w:w="8603" w:type="dxa"/>
          </w:tcPr>
          <w:p w14:paraId="004B1947" w14:textId="77777777" w:rsidR="00725D6C" w:rsidRPr="003558C4" w:rsidRDefault="00725D6C">
            <w:pPr>
              <w:adjustRightInd w:val="0"/>
              <w:snapToGrid w:val="0"/>
              <w:rPr>
                <w:szCs w:val="24"/>
              </w:rPr>
            </w:pPr>
            <w:r w:rsidRPr="003558C4">
              <w:rPr>
                <w:szCs w:val="24"/>
              </w:rPr>
              <w:t>Energy management professionals</w:t>
            </w:r>
          </w:p>
        </w:tc>
      </w:tr>
      <w:tr w:rsidR="00725D6C" w:rsidRPr="003558C4" w14:paraId="4D0B18E4" w14:textId="77777777" w:rsidTr="00725D6C">
        <w:tc>
          <w:tcPr>
            <w:tcW w:w="8603" w:type="dxa"/>
          </w:tcPr>
          <w:p w14:paraId="3DADBBD1" w14:textId="77777777" w:rsidR="00725D6C" w:rsidRPr="003558C4" w:rsidRDefault="00725D6C">
            <w:pPr>
              <w:adjustRightInd w:val="0"/>
              <w:snapToGrid w:val="0"/>
              <w:rPr>
                <w:szCs w:val="24"/>
              </w:rPr>
            </w:pPr>
            <w:r w:rsidRPr="003558C4">
              <w:rPr>
                <w:szCs w:val="24"/>
              </w:rPr>
              <w:t>Building engineers</w:t>
            </w:r>
          </w:p>
        </w:tc>
      </w:tr>
      <w:tr w:rsidR="00E747A6" w:rsidRPr="003558C4" w14:paraId="0DAAED80" w14:textId="77777777" w:rsidTr="00725D6C">
        <w:tc>
          <w:tcPr>
            <w:tcW w:w="8603" w:type="dxa"/>
          </w:tcPr>
          <w:p w14:paraId="3DC6C61C" w14:textId="77777777" w:rsidR="00E747A6" w:rsidRPr="003558C4" w:rsidRDefault="00E747A6">
            <w:pPr>
              <w:adjustRightInd w:val="0"/>
              <w:snapToGrid w:val="0"/>
              <w:rPr>
                <w:szCs w:val="24"/>
              </w:rPr>
            </w:pPr>
            <w:r w:rsidRPr="003558C4">
              <w:rPr>
                <w:rFonts w:hint="eastAsia"/>
                <w:szCs w:val="24"/>
              </w:rPr>
              <w:t>E</w:t>
            </w:r>
            <w:r w:rsidRPr="003558C4">
              <w:rPr>
                <w:szCs w:val="24"/>
              </w:rPr>
              <w:t>lectrical chief engineer</w:t>
            </w:r>
          </w:p>
        </w:tc>
      </w:tr>
    </w:tbl>
    <w:p w14:paraId="71660C5B" w14:textId="77777777" w:rsidR="00725D6C" w:rsidRPr="003558C4" w:rsidRDefault="00725D6C">
      <w:pPr>
        <w:adjustRightInd w:val="0"/>
        <w:snapToGrid w:val="0"/>
        <w:rPr>
          <w:szCs w:val="24"/>
        </w:rPr>
      </w:pPr>
    </w:p>
    <w:p w14:paraId="72F4FC7C" w14:textId="77777777" w:rsidR="00725D6C" w:rsidRPr="003558C4" w:rsidRDefault="00725D6C">
      <w:pPr>
        <w:rPr>
          <w:b/>
        </w:rPr>
      </w:pPr>
      <w:r w:rsidRPr="003558C4">
        <w:rPr>
          <w:b/>
        </w:rPr>
        <w:t>Table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725D6C" w:rsidRPr="003558C4" w14:paraId="4A7AE157" w14:textId="77777777" w:rsidTr="00725D6C">
        <w:tc>
          <w:tcPr>
            <w:tcW w:w="8603" w:type="dxa"/>
          </w:tcPr>
          <w:p w14:paraId="3B8723F2" w14:textId="77777777" w:rsidR="00725D6C" w:rsidRPr="003558C4" w:rsidRDefault="00725D6C">
            <w:pPr>
              <w:adjustRightInd w:val="0"/>
              <w:snapToGrid w:val="0"/>
              <w:jc w:val="both"/>
              <w:rPr>
                <w:szCs w:val="24"/>
              </w:rPr>
            </w:pPr>
            <w:r w:rsidRPr="003558C4">
              <w:rPr>
                <w:szCs w:val="24"/>
              </w:rPr>
              <w:t>History of energy consumption, actual lighting, heating, cooling, and water use costs, and state of facility maintenance and operation</w:t>
            </w:r>
            <w:r w:rsidR="000F7421" w:rsidRPr="003558C4">
              <w:rPr>
                <w:szCs w:val="24"/>
              </w:rPr>
              <w:t xml:space="preserve"> over the past 3 years</w:t>
            </w:r>
            <w:r w:rsidRPr="003558C4">
              <w:rPr>
                <w:szCs w:val="24"/>
              </w:rPr>
              <w:t>.</w:t>
            </w:r>
          </w:p>
        </w:tc>
      </w:tr>
      <w:tr w:rsidR="00725D6C" w:rsidRPr="003558C4" w14:paraId="5E8C930A" w14:textId="77777777" w:rsidTr="00725D6C">
        <w:tc>
          <w:tcPr>
            <w:tcW w:w="8603" w:type="dxa"/>
          </w:tcPr>
          <w:p w14:paraId="6723AC0E" w14:textId="77777777" w:rsidR="00725D6C" w:rsidRPr="003558C4" w:rsidRDefault="00D80534">
            <w:pPr>
              <w:adjustRightInd w:val="0"/>
              <w:snapToGrid w:val="0"/>
              <w:jc w:val="both"/>
              <w:rPr>
                <w:szCs w:val="24"/>
              </w:rPr>
            </w:pPr>
            <w:r w:rsidRPr="003558C4">
              <w:rPr>
                <w:rFonts w:hint="eastAsia"/>
                <w:szCs w:val="24"/>
              </w:rPr>
              <w:t>Performances or e</w:t>
            </w:r>
            <w:r w:rsidRPr="003558C4">
              <w:rPr>
                <w:szCs w:val="24"/>
              </w:rPr>
              <w:t>stimat</w:t>
            </w:r>
            <w:r w:rsidRPr="003558C4">
              <w:rPr>
                <w:rFonts w:hint="eastAsia"/>
                <w:szCs w:val="24"/>
              </w:rPr>
              <w:t>es</w:t>
            </w:r>
            <w:r w:rsidR="00725D6C" w:rsidRPr="003558C4">
              <w:rPr>
                <w:szCs w:val="24"/>
              </w:rPr>
              <w:t xml:space="preserve"> of energy consumption by the facility and equipment, with the basis for the estimat</w:t>
            </w:r>
            <w:r w:rsidR="00795AFA" w:rsidRPr="003558C4">
              <w:rPr>
                <w:rFonts w:hint="eastAsia"/>
                <w:szCs w:val="24"/>
              </w:rPr>
              <w:t>es</w:t>
            </w:r>
            <w:r w:rsidR="00725D6C" w:rsidRPr="003558C4">
              <w:rPr>
                <w:szCs w:val="24"/>
              </w:rPr>
              <w:t>.</w:t>
            </w:r>
          </w:p>
        </w:tc>
      </w:tr>
      <w:tr w:rsidR="00725D6C" w:rsidRPr="003558C4" w14:paraId="4462FD41" w14:textId="77777777" w:rsidTr="00725D6C">
        <w:tc>
          <w:tcPr>
            <w:tcW w:w="8603" w:type="dxa"/>
          </w:tcPr>
          <w:p w14:paraId="51F1CD6F" w14:textId="77777777" w:rsidR="00725D6C" w:rsidRPr="003558C4" w:rsidRDefault="005A7AB2">
            <w:pPr>
              <w:adjustRightInd w:val="0"/>
              <w:snapToGrid w:val="0"/>
              <w:jc w:val="both"/>
              <w:rPr>
                <w:szCs w:val="24"/>
              </w:rPr>
            </w:pPr>
            <w:r w:rsidRPr="003558C4">
              <w:rPr>
                <w:szCs w:val="24"/>
              </w:rPr>
              <w:t>E</w:t>
            </w:r>
            <w:r w:rsidR="00E720EA" w:rsidRPr="003558C4">
              <w:rPr>
                <w:szCs w:val="24"/>
              </w:rPr>
              <w:t xml:space="preserve">stimates </w:t>
            </w:r>
            <w:r w:rsidRPr="003558C4">
              <w:rPr>
                <w:szCs w:val="24"/>
              </w:rPr>
              <w:t xml:space="preserve">of </w:t>
            </w:r>
            <w:r w:rsidRPr="003558C4">
              <w:rPr>
                <w:rFonts w:hint="eastAsia"/>
                <w:szCs w:val="24"/>
              </w:rPr>
              <w:t>the amount of</w:t>
            </w:r>
            <w:r w:rsidRPr="003558C4">
              <w:rPr>
                <w:szCs w:val="24"/>
              </w:rPr>
              <w:t xml:space="preserve"> energy conservation by the installation of new facilities and equipment, and refurbishment</w:t>
            </w:r>
            <w:r w:rsidRPr="003558C4">
              <w:rPr>
                <w:rFonts w:hint="eastAsia"/>
                <w:szCs w:val="24"/>
              </w:rPr>
              <w:t xml:space="preserve">, </w:t>
            </w:r>
            <w:r w:rsidR="00D87636" w:rsidRPr="003558C4">
              <w:rPr>
                <w:szCs w:val="24"/>
              </w:rPr>
              <w:t xml:space="preserve">with the basis of </w:t>
            </w:r>
            <w:r w:rsidRPr="003558C4">
              <w:rPr>
                <w:rFonts w:hint="eastAsia"/>
                <w:szCs w:val="24"/>
              </w:rPr>
              <w:t>estimate</w:t>
            </w:r>
            <w:r w:rsidR="00795AFA" w:rsidRPr="003558C4">
              <w:rPr>
                <w:rFonts w:hint="eastAsia"/>
                <w:szCs w:val="24"/>
              </w:rPr>
              <w:t>s</w:t>
            </w:r>
            <w:r w:rsidR="007E22A2" w:rsidRPr="003558C4">
              <w:rPr>
                <w:szCs w:val="24"/>
              </w:rPr>
              <w:t>.</w:t>
            </w:r>
          </w:p>
        </w:tc>
      </w:tr>
      <w:tr w:rsidR="00233780" w:rsidRPr="003558C4" w14:paraId="5891B90A" w14:textId="77777777" w:rsidTr="00725D6C">
        <w:tc>
          <w:tcPr>
            <w:tcW w:w="8603" w:type="dxa"/>
          </w:tcPr>
          <w:p w14:paraId="249A8FF7" w14:textId="77777777" w:rsidR="00233780" w:rsidRPr="003558C4" w:rsidRDefault="005A7AB2">
            <w:pPr>
              <w:adjustRightInd w:val="0"/>
              <w:snapToGrid w:val="0"/>
              <w:jc w:val="both"/>
              <w:rPr>
                <w:szCs w:val="24"/>
              </w:rPr>
            </w:pPr>
            <w:r w:rsidRPr="003558C4">
              <w:rPr>
                <w:rFonts w:hint="eastAsia"/>
                <w:szCs w:val="24"/>
              </w:rPr>
              <w:t>E</w:t>
            </w:r>
            <w:r w:rsidR="00B132A5" w:rsidRPr="003558C4">
              <w:rPr>
                <w:szCs w:val="24"/>
              </w:rPr>
              <w:t>stimates</w:t>
            </w:r>
            <w:r w:rsidR="00B132A5" w:rsidRPr="003558C4">
              <w:rPr>
                <w:rFonts w:hint="eastAsia"/>
                <w:szCs w:val="24"/>
              </w:rPr>
              <w:t xml:space="preserve"> </w:t>
            </w:r>
            <w:r w:rsidRPr="003558C4">
              <w:rPr>
                <w:szCs w:val="24"/>
              </w:rPr>
              <w:t xml:space="preserve">of </w:t>
            </w:r>
            <w:r w:rsidRPr="003558C4">
              <w:rPr>
                <w:rFonts w:hint="eastAsia"/>
                <w:szCs w:val="24"/>
              </w:rPr>
              <w:t xml:space="preserve">the amount of </w:t>
            </w:r>
            <w:r w:rsidRPr="003558C4">
              <w:rPr>
                <w:szCs w:val="24"/>
              </w:rPr>
              <w:t xml:space="preserve">energy conservation by the </w:t>
            </w:r>
            <w:r w:rsidRPr="003558C4">
              <w:rPr>
                <w:rFonts w:hint="eastAsia"/>
                <w:szCs w:val="24"/>
              </w:rPr>
              <w:t xml:space="preserve">operational improvement items, </w:t>
            </w:r>
            <w:r w:rsidR="00B132A5" w:rsidRPr="003558C4">
              <w:rPr>
                <w:rFonts w:hint="eastAsia"/>
                <w:szCs w:val="24"/>
              </w:rPr>
              <w:t xml:space="preserve">with the basis of </w:t>
            </w:r>
            <w:r w:rsidR="00795AFA" w:rsidRPr="003558C4">
              <w:rPr>
                <w:rFonts w:hint="eastAsia"/>
                <w:szCs w:val="24"/>
              </w:rPr>
              <w:t>estimates</w:t>
            </w:r>
            <w:r w:rsidR="00B132A5" w:rsidRPr="003558C4">
              <w:rPr>
                <w:szCs w:val="24"/>
              </w:rPr>
              <w:t>.</w:t>
            </w:r>
          </w:p>
        </w:tc>
      </w:tr>
      <w:tr w:rsidR="00725D6C" w:rsidRPr="003558C4" w14:paraId="3BDD37D7" w14:textId="77777777" w:rsidTr="007E22A2">
        <w:trPr>
          <w:trHeight w:val="99"/>
        </w:trPr>
        <w:tc>
          <w:tcPr>
            <w:tcW w:w="8603" w:type="dxa"/>
          </w:tcPr>
          <w:p w14:paraId="6974AB51" w14:textId="77777777" w:rsidR="00725D6C" w:rsidRPr="003558C4" w:rsidRDefault="00725D6C">
            <w:pPr>
              <w:adjustRightInd w:val="0"/>
              <w:snapToGrid w:val="0"/>
              <w:jc w:val="both"/>
              <w:rPr>
                <w:szCs w:val="24"/>
              </w:rPr>
            </w:pPr>
            <w:r w:rsidRPr="003558C4">
              <w:rPr>
                <w:szCs w:val="24"/>
              </w:rPr>
              <w:t>Estimated funds necessary fo</w:t>
            </w:r>
            <w:r w:rsidR="00D039B9" w:rsidRPr="003558C4">
              <w:rPr>
                <w:szCs w:val="24"/>
              </w:rPr>
              <w:t>r introduction of new equipment</w:t>
            </w:r>
            <w:r w:rsidRPr="003558C4">
              <w:rPr>
                <w:szCs w:val="24"/>
              </w:rPr>
              <w:t xml:space="preserve"> with the basis for the estimat</w:t>
            </w:r>
            <w:r w:rsidR="00795AFA" w:rsidRPr="003558C4">
              <w:rPr>
                <w:rFonts w:hint="eastAsia"/>
                <w:szCs w:val="24"/>
              </w:rPr>
              <w:t>es</w:t>
            </w:r>
            <w:r w:rsidRPr="003558C4">
              <w:rPr>
                <w:szCs w:val="24"/>
              </w:rPr>
              <w:t>.</w:t>
            </w:r>
          </w:p>
        </w:tc>
      </w:tr>
    </w:tbl>
    <w:p w14:paraId="30B3FEC9" w14:textId="77777777" w:rsidR="002B4020" w:rsidRPr="003558C4" w:rsidRDefault="002B4020">
      <w:pPr>
        <w:adjustRightInd w:val="0"/>
        <w:snapToGrid w:val="0"/>
        <w:rPr>
          <w:szCs w:val="24"/>
        </w:rPr>
      </w:pPr>
    </w:p>
    <w:p w14:paraId="04422A08" w14:textId="77777777" w:rsidR="00725D6C" w:rsidRPr="003558C4" w:rsidRDefault="00725D6C">
      <w:pPr>
        <w:adjustRightInd w:val="0"/>
        <w:snapToGrid w:val="0"/>
        <w:rPr>
          <w:szCs w:val="24"/>
        </w:rPr>
      </w:pPr>
    </w:p>
    <w:p w14:paraId="7953338B"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 xml:space="preserve"> Target Setting Guideline</w:t>
      </w:r>
    </w:p>
    <w:p w14:paraId="07ED5602" w14:textId="77777777" w:rsidR="00725D6C" w:rsidRPr="003558C4" w:rsidRDefault="00725D6C">
      <w:pPr>
        <w:adjustRightInd w:val="0"/>
        <w:snapToGrid w:val="0"/>
        <w:jc w:val="both"/>
        <w:rPr>
          <w:szCs w:val="24"/>
        </w:rPr>
      </w:pPr>
      <w:r w:rsidRPr="003558C4">
        <w:rPr>
          <w:szCs w:val="24"/>
        </w:rPr>
        <w:t xml:space="preserve">Number of energy conservation diagnosis contracts to be procured for the fiscal year. </w:t>
      </w:r>
    </w:p>
    <w:p w14:paraId="37093D9B" w14:textId="77777777" w:rsidR="00710986" w:rsidRPr="003558C4" w:rsidRDefault="00725D6C">
      <w:pPr>
        <w:adjustRightInd w:val="0"/>
        <w:snapToGrid w:val="0"/>
        <w:jc w:val="both"/>
        <w:rPr>
          <w:szCs w:val="24"/>
        </w:rPr>
      </w:pPr>
      <w:r w:rsidRPr="003558C4">
        <w:rPr>
          <w:szCs w:val="24"/>
        </w:rPr>
        <w:t>Note</w:t>
      </w:r>
      <w:r w:rsidR="00C3197B" w:rsidRPr="003558C4">
        <w:rPr>
          <w:rFonts w:hint="eastAsia"/>
          <w:szCs w:val="24"/>
        </w:rPr>
        <w:t>s</w:t>
      </w:r>
      <w:r w:rsidR="00776D1E" w:rsidRPr="003558C4">
        <w:rPr>
          <w:szCs w:val="24"/>
        </w:rPr>
        <w:t>:</w:t>
      </w:r>
      <w:r w:rsidRPr="003558C4">
        <w:rPr>
          <w:szCs w:val="24"/>
        </w:rPr>
        <w:t xml:space="preserve"> facilities which are eligible to undergo this diagnosis shall be concretely defined each fiscal year.</w:t>
      </w:r>
    </w:p>
    <w:p w14:paraId="788D2398" w14:textId="77777777" w:rsidR="00710986" w:rsidRPr="003558C4" w:rsidRDefault="00710986">
      <w:pPr>
        <w:rPr>
          <w:szCs w:val="24"/>
        </w:rPr>
      </w:pPr>
      <w:r w:rsidRPr="003558C4">
        <w:rPr>
          <w:szCs w:val="24"/>
        </w:rPr>
        <w:br w:type="page"/>
      </w:r>
    </w:p>
    <w:p w14:paraId="599B7893" w14:textId="24606651" w:rsidR="00725D6C" w:rsidRPr="003558C4" w:rsidRDefault="00E00F8C" w:rsidP="00F803AE">
      <w:pPr>
        <w:pStyle w:val="1"/>
        <w:keepNext w:val="0"/>
        <w:jc w:val="both"/>
      </w:pPr>
      <w:bookmarkStart w:id="89" w:name="_Toc99277037"/>
      <w:r w:rsidRPr="003558C4">
        <w:lastRenderedPageBreak/>
        <w:t>2</w:t>
      </w:r>
      <w:r w:rsidRPr="003558C4">
        <w:rPr>
          <w:rFonts w:eastAsiaTheme="minorEastAsia" w:hint="eastAsia"/>
        </w:rPr>
        <w:t>2</w:t>
      </w:r>
      <w:r w:rsidR="00725D6C" w:rsidRPr="003558C4">
        <w:t>-2. Printing</w:t>
      </w:r>
      <w:bookmarkEnd w:id="89"/>
    </w:p>
    <w:p w14:paraId="3C6D9112" w14:textId="77777777" w:rsidR="00725D6C" w:rsidRPr="003558C4" w:rsidRDefault="00725D6C" w:rsidP="00E90135">
      <w:pPr>
        <w:pStyle w:val="2"/>
        <w:keepNext w:val="0"/>
        <w:numPr>
          <w:ilvl w:val="0"/>
          <w:numId w:val="224"/>
        </w:numPr>
        <w:jc w:val="both"/>
        <w:rPr>
          <w:b w:val="0"/>
          <w:i w:val="0"/>
        </w:rPr>
      </w:pPr>
      <w:r w:rsidRPr="003558C4">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08"/>
      </w:tblGrid>
      <w:tr w:rsidR="00725D6C" w:rsidRPr="003558C4" w14:paraId="3C2E1F36" w14:textId="77777777" w:rsidTr="00626D81">
        <w:tc>
          <w:tcPr>
            <w:tcW w:w="1995" w:type="dxa"/>
          </w:tcPr>
          <w:p w14:paraId="52632812" w14:textId="77777777" w:rsidR="00725D6C" w:rsidRPr="003558C4" w:rsidRDefault="00725D6C">
            <w:pPr>
              <w:adjustRightInd w:val="0"/>
              <w:snapToGrid w:val="0"/>
              <w:jc w:val="both"/>
              <w:rPr>
                <w:szCs w:val="24"/>
              </w:rPr>
            </w:pPr>
            <w:r w:rsidRPr="003558C4">
              <w:rPr>
                <w:szCs w:val="24"/>
              </w:rPr>
              <w:t xml:space="preserve">Printing </w:t>
            </w:r>
          </w:p>
        </w:tc>
        <w:tc>
          <w:tcPr>
            <w:tcW w:w="6608" w:type="dxa"/>
          </w:tcPr>
          <w:p w14:paraId="41050DC9" w14:textId="77777777" w:rsidR="00725D6C" w:rsidRPr="003558C4" w:rsidRDefault="00725D6C">
            <w:pPr>
              <w:adjustRightInd w:val="0"/>
              <w:snapToGrid w:val="0"/>
              <w:jc w:val="both"/>
              <w:rPr>
                <w:b/>
                <w:szCs w:val="24"/>
              </w:rPr>
            </w:pPr>
            <w:r w:rsidRPr="003558C4">
              <w:rPr>
                <w:b/>
                <w:szCs w:val="24"/>
              </w:rPr>
              <w:t>Evaluation Criteria</w:t>
            </w:r>
          </w:p>
          <w:p w14:paraId="79EEAA4A" w14:textId="77777777" w:rsidR="00972137" w:rsidRPr="003558C4" w:rsidRDefault="00295960">
            <w:pPr>
              <w:adjustRightInd w:val="0"/>
              <w:snapToGrid w:val="0"/>
              <w:jc w:val="both"/>
            </w:pPr>
            <w:r w:rsidRPr="003558C4">
              <w:rPr>
                <w:rFonts w:hint="eastAsia"/>
              </w:rPr>
              <w:t>&lt;</w:t>
            </w:r>
            <w:r w:rsidR="00950794" w:rsidRPr="003558C4">
              <w:rPr>
                <w:rFonts w:hint="eastAsia"/>
              </w:rPr>
              <w:t>Common</w:t>
            </w:r>
            <w:r w:rsidR="00950794" w:rsidRPr="003558C4">
              <w:t xml:space="preserve"> Criteria</w:t>
            </w:r>
            <w:r w:rsidR="00DB2FDD" w:rsidRPr="003558C4">
              <w:rPr>
                <w:rFonts w:hint="eastAsia"/>
              </w:rPr>
              <w:t>&gt;</w:t>
            </w:r>
          </w:p>
          <w:p w14:paraId="5407C3A8" w14:textId="77777777" w:rsidR="00972137" w:rsidRPr="003558C4" w:rsidRDefault="00725D6C" w:rsidP="00E90135">
            <w:pPr>
              <w:pStyle w:val="afd"/>
              <w:numPr>
                <w:ilvl w:val="0"/>
                <w:numId w:val="38"/>
              </w:numPr>
              <w:adjustRightInd w:val="0"/>
              <w:snapToGrid w:val="0"/>
              <w:ind w:leftChars="0"/>
              <w:jc w:val="both"/>
              <w:rPr>
                <w:szCs w:val="24"/>
              </w:rPr>
            </w:pPr>
            <w:r w:rsidRPr="003558C4">
              <w:rPr>
                <w:szCs w:val="24"/>
              </w:rPr>
              <w:t xml:space="preserve">Paper that conforms to the evaluation criteria for printing paper </w:t>
            </w:r>
            <w:r w:rsidR="00293EAD" w:rsidRPr="003558C4">
              <w:rPr>
                <w:szCs w:val="24"/>
              </w:rPr>
              <w:t>(</w:t>
            </w:r>
            <w:r w:rsidRPr="003558C4">
              <w:rPr>
                <w:szCs w:val="24"/>
              </w:rPr>
              <w:t xml:space="preserve">refer to </w:t>
            </w:r>
            <w:r w:rsidRPr="003558C4">
              <w:rPr>
                <w:b/>
                <w:i/>
                <w:szCs w:val="24"/>
              </w:rPr>
              <w:t>Paper</w:t>
            </w:r>
            <w:r w:rsidRPr="003558C4">
              <w:rPr>
                <w:szCs w:val="24"/>
              </w:rPr>
              <w:t xml:space="preserve"> section</w:t>
            </w:r>
            <w:r w:rsidR="00293EAD" w:rsidRPr="003558C4">
              <w:rPr>
                <w:szCs w:val="24"/>
              </w:rPr>
              <w:t>)</w:t>
            </w:r>
            <w:r w:rsidRPr="003558C4">
              <w:rPr>
                <w:szCs w:val="24"/>
              </w:rPr>
              <w:t xml:space="preserve">. Cover page of bounded material will be excluded and if virgin pulp is used as the raw material, the pulpwood used is to be in compliance with the regulations concerning forestry in its country or geographical area of origin. This does not apply to virgin pulp manufactured with </w:t>
            </w:r>
            <w:r w:rsidR="004D38DC" w:rsidRPr="003558C4">
              <w:rPr>
                <w:szCs w:val="24"/>
              </w:rPr>
              <w:t>lumber from thinning</w:t>
            </w:r>
            <w:r w:rsidRPr="003558C4">
              <w:rPr>
                <w:szCs w:val="24"/>
              </w:rPr>
              <w:t xml:space="preserve">, or virgin pulp manufactured by using recycled wood pieces obtained from plywood or lumber factories, material left over from forestry, or </w:t>
            </w:r>
            <w:r w:rsidR="00921119" w:rsidRPr="003558C4">
              <w:rPr>
                <w:szCs w:val="24"/>
              </w:rPr>
              <w:t>lumber with a small diameter</w:t>
            </w:r>
            <w:r w:rsidRPr="003558C4">
              <w:rPr>
                <w:szCs w:val="24"/>
              </w:rPr>
              <w:t>.</w:t>
            </w:r>
          </w:p>
          <w:p w14:paraId="48E9D7BA" w14:textId="77777777" w:rsidR="00725D6C" w:rsidRPr="003558C4" w:rsidRDefault="00725D6C" w:rsidP="00E90135">
            <w:pPr>
              <w:pStyle w:val="afd"/>
              <w:numPr>
                <w:ilvl w:val="0"/>
                <w:numId w:val="38"/>
              </w:numPr>
              <w:adjustRightInd w:val="0"/>
              <w:snapToGrid w:val="0"/>
              <w:ind w:leftChars="0"/>
              <w:jc w:val="both"/>
              <w:rPr>
                <w:szCs w:val="24"/>
              </w:rPr>
            </w:pPr>
            <w:r w:rsidRPr="003558C4">
              <w:rPr>
                <w:szCs w:val="24"/>
              </w:rPr>
              <w:t xml:space="preserve">Material that will interfere with the recycle </w:t>
            </w:r>
            <w:r w:rsidR="00AF1207" w:rsidRPr="003558C4">
              <w:rPr>
                <w:rFonts w:hint="eastAsia"/>
                <w:szCs w:val="24"/>
              </w:rPr>
              <w:t xml:space="preserve">for </w:t>
            </w:r>
            <w:r w:rsidRPr="003558C4">
              <w:rPr>
                <w:szCs w:val="24"/>
              </w:rPr>
              <w:t>paper indicated in Table 1 Rank B</w:t>
            </w:r>
            <w:r w:rsidR="00A00021" w:rsidRPr="003558C4">
              <w:rPr>
                <w:rFonts w:hint="eastAsia"/>
                <w:szCs w:val="24"/>
              </w:rPr>
              <w:t>,</w:t>
            </w:r>
            <w:r w:rsidRPr="003558C4">
              <w:rPr>
                <w:szCs w:val="24"/>
              </w:rPr>
              <w:t xml:space="preserve"> C</w:t>
            </w:r>
            <w:r w:rsidR="00A00021" w:rsidRPr="003558C4">
              <w:rPr>
                <w:rFonts w:hint="eastAsia"/>
                <w:szCs w:val="24"/>
              </w:rPr>
              <w:t xml:space="preserve"> and D</w:t>
            </w:r>
            <w:r w:rsidRPr="003558C4">
              <w:rPr>
                <w:szCs w:val="24"/>
              </w:rPr>
              <w:t xml:space="preserve"> are not used. When they must be used for the </w:t>
            </w:r>
            <w:r w:rsidR="00AF1207" w:rsidRPr="003558C4">
              <w:rPr>
                <w:rFonts w:hint="eastAsia"/>
                <w:szCs w:val="24"/>
              </w:rPr>
              <w:t>u</w:t>
            </w:r>
            <w:r w:rsidR="00AF1207" w:rsidRPr="003558C4">
              <w:rPr>
                <w:szCs w:val="24"/>
              </w:rPr>
              <w:t xml:space="preserve">sage </w:t>
            </w:r>
            <w:r w:rsidR="00AF1207" w:rsidRPr="003558C4">
              <w:rPr>
                <w:rFonts w:hint="eastAsia"/>
                <w:szCs w:val="24"/>
              </w:rPr>
              <w:t xml:space="preserve">and </w:t>
            </w:r>
            <w:r w:rsidRPr="003558C4">
              <w:rPr>
                <w:szCs w:val="24"/>
              </w:rPr>
              <w:t>purpose of the printed material, it is necessary to note the part in which the material is used as well as method of discarding</w:t>
            </w:r>
            <w:r w:rsidR="00E85F0F" w:rsidRPr="003558C4">
              <w:rPr>
                <w:rFonts w:hint="eastAsia"/>
                <w:szCs w:val="24"/>
              </w:rPr>
              <w:t xml:space="preserve"> or recycling</w:t>
            </w:r>
            <w:r w:rsidRPr="003558C4">
              <w:rPr>
                <w:szCs w:val="24"/>
              </w:rPr>
              <w:t>.</w:t>
            </w:r>
          </w:p>
          <w:p w14:paraId="4E05D04A" w14:textId="77777777" w:rsidR="00725D6C" w:rsidRPr="003558C4" w:rsidRDefault="00725D6C" w:rsidP="00E90135">
            <w:pPr>
              <w:numPr>
                <w:ilvl w:val="0"/>
                <w:numId w:val="38"/>
              </w:numPr>
              <w:adjustRightInd w:val="0"/>
              <w:snapToGrid w:val="0"/>
              <w:jc w:val="both"/>
              <w:rPr>
                <w:szCs w:val="24"/>
              </w:rPr>
            </w:pPr>
            <w:r w:rsidRPr="003558C4">
              <w:rPr>
                <w:szCs w:val="24"/>
              </w:rPr>
              <w:t>Recyc</w:t>
            </w:r>
            <w:r w:rsidR="00776425" w:rsidRPr="003558C4">
              <w:rPr>
                <w:rFonts w:hint="eastAsia"/>
                <w:szCs w:val="24"/>
              </w:rPr>
              <w:t>lability</w:t>
            </w:r>
            <w:r w:rsidRPr="003558C4">
              <w:rPr>
                <w:szCs w:val="24"/>
              </w:rPr>
              <w:t xml:space="preserve"> is indicated on the printed material.</w:t>
            </w:r>
          </w:p>
          <w:p w14:paraId="501478EE" w14:textId="77777777" w:rsidR="00950794" w:rsidRPr="003558C4" w:rsidRDefault="00950794" w:rsidP="00E90135">
            <w:pPr>
              <w:numPr>
                <w:ilvl w:val="0"/>
                <w:numId w:val="38"/>
              </w:numPr>
              <w:adjustRightInd w:val="0"/>
              <w:snapToGrid w:val="0"/>
              <w:jc w:val="both"/>
              <w:rPr>
                <w:szCs w:val="24"/>
              </w:rPr>
            </w:pPr>
            <w:r w:rsidRPr="003558C4">
              <w:rPr>
                <w:szCs w:val="24"/>
              </w:rPr>
              <w:t>At the each stage of work the printing, the measures for the environmental consideration shown in Table 2 shall be taken</w:t>
            </w:r>
            <w:r w:rsidRPr="003558C4">
              <w:rPr>
                <w:rFonts w:hint="eastAsia"/>
                <w:szCs w:val="24"/>
              </w:rPr>
              <w:t>.</w:t>
            </w:r>
          </w:p>
          <w:p w14:paraId="3C701854" w14:textId="77777777" w:rsidR="00950794" w:rsidRPr="003558C4" w:rsidRDefault="00950794">
            <w:pPr>
              <w:adjustRightInd w:val="0"/>
              <w:snapToGrid w:val="0"/>
              <w:jc w:val="both"/>
              <w:rPr>
                <w:szCs w:val="24"/>
              </w:rPr>
            </w:pPr>
          </w:p>
          <w:p w14:paraId="33622E80" w14:textId="77777777" w:rsidR="00950794" w:rsidRPr="003558C4" w:rsidRDefault="00295960" w:rsidP="00F803AE">
            <w:pPr>
              <w:pStyle w:val="4"/>
              <w:keepNext w:val="0"/>
              <w:jc w:val="both"/>
              <w:rPr>
                <w:b w:val="0"/>
                <w:i/>
                <w:szCs w:val="24"/>
              </w:rPr>
            </w:pPr>
            <w:r w:rsidRPr="003558C4">
              <w:rPr>
                <w:rFonts w:hint="eastAsia"/>
                <w:szCs w:val="24"/>
              </w:rPr>
              <w:t>&lt;</w:t>
            </w:r>
            <w:r w:rsidR="00950794" w:rsidRPr="003558C4">
              <w:rPr>
                <w:szCs w:val="24"/>
              </w:rPr>
              <w:t>Individual Criteria</w:t>
            </w:r>
            <w:r w:rsidR="00DB2FDD" w:rsidRPr="003558C4">
              <w:rPr>
                <w:rFonts w:hint="eastAsia"/>
                <w:szCs w:val="24"/>
              </w:rPr>
              <w:t>&gt;</w:t>
            </w:r>
          </w:p>
          <w:p w14:paraId="589EB220" w14:textId="77777777" w:rsidR="00950794" w:rsidRPr="003558C4" w:rsidRDefault="00950794" w:rsidP="00BA6DBA">
            <w:pPr>
              <w:pStyle w:val="afd"/>
              <w:numPr>
                <w:ilvl w:val="0"/>
                <w:numId w:val="349"/>
              </w:numPr>
              <w:adjustRightInd w:val="0"/>
              <w:snapToGrid w:val="0"/>
              <w:ind w:leftChars="0"/>
              <w:jc w:val="both"/>
              <w:rPr>
                <w:szCs w:val="24"/>
              </w:rPr>
            </w:pPr>
            <w:r w:rsidRPr="003558C4">
              <w:rPr>
                <w:rFonts w:hint="eastAsia"/>
                <w:szCs w:val="24"/>
              </w:rPr>
              <w:t>Offset Printing</w:t>
            </w:r>
          </w:p>
          <w:p w14:paraId="5B24565B" w14:textId="77777777" w:rsidR="00506A69" w:rsidRPr="003558C4" w:rsidRDefault="00950794" w:rsidP="00E90135">
            <w:pPr>
              <w:pStyle w:val="afd"/>
              <w:numPr>
                <w:ilvl w:val="0"/>
                <w:numId w:val="266"/>
              </w:numPr>
              <w:adjustRightInd w:val="0"/>
              <w:snapToGrid w:val="0"/>
              <w:ind w:leftChars="0"/>
              <w:jc w:val="both"/>
              <w:rPr>
                <w:szCs w:val="24"/>
              </w:rPr>
            </w:pPr>
            <w:r w:rsidRPr="003558C4">
              <w:rPr>
                <w:rFonts w:hint="eastAsia"/>
                <w:szCs w:val="24"/>
              </w:rPr>
              <w:t>I</w:t>
            </w:r>
            <w:r w:rsidR="00477012" w:rsidRPr="003558C4">
              <w:rPr>
                <w:szCs w:val="24"/>
              </w:rPr>
              <w:t>nks contain</w:t>
            </w:r>
            <w:r w:rsidR="00A65C44" w:rsidRPr="003558C4">
              <w:rPr>
                <w:szCs w:val="24"/>
              </w:rPr>
              <w:t xml:space="preserve"> </w:t>
            </w:r>
            <w:r w:rsidR="006A5B9C" w:rsidRPr="003558C4">
              <w:rPr>
                <w:rFonts w:hint="eastAsia"/>
                <w:szCs w:val="24"/>
              </w:rPr>
              <w:t>biomass</w:t>
            </w:r>
            <w:r w:rsidR="00A65C44" w:rsidRPr="003558C4">
              <w:rPr>
                <w:rFonts w:hint="eastAsia"/>
                <w:szCs w:val="24"/>
              </w:rPr>
              <w:t xml:space="preserve"> and</w:t>
            </w:r>
            <w:r w:rsidR="00A65C44" w:rsidRPr="003558C4">
              <w:rPr>
                <w:szCs w:val="24"/>
              </w:rPr>
              <w:t xml:space="preserve"> </w:t>
            </w:r>
            <w:r w:rsidR="0005297E" w:rsidRPr="003558C4">
              <w:rPr>
                <w:rFonts w:hint="eastAsia"/>
                <w:szCs w:val="24"/>
              </w:rPr>
              <w:t>i</w:t>
            </w:r>
            <w:r w:rsidR="0005297E" w:rsidRPr="003558C4">
              <w:rPr>
                <w:szCs w:val="24"/>
              </w:rPr>
              <w:t>nk</w:t>
            </w:r>
            <w:r w:rsidR="0005297E" w:rsidRPr="003558C4">
              <w:rPr>
                <w:rFonts w:hint="eastAsia"/>
                <w:szCs w:val="24"/>
              </w:rPr>
              <w:t>s</w:t>
            </w:r>
            <w:r w:rsidR="0005297E" w:rsidRPr="003558C4">
              <w:rPr>
                <w:szCs w:val="24"/>
              </w:rPr>
              <w:t xml:space="preserve"> whose aromatic compounds </w:t>
            </w:r>
            <w:r w:rsidR="00225507" w:rsidRPr="003558C4">
              <w:rPr>
                <w:rFonts w:hint="eastAsia"/>
                <w:szCs w:val="24"/>
              </w:rPr>
              <w:t>are</w:t>
            </w:r>
            <w:r w:rsidR="0005297E" w:rsidRPr="003558C4">
              <w:rPr>
                <w:szCs w:val="24"/>
              </w:rPr>
              <w:t xml:space="preserve"> less than 1</w:t>
            </w:r>
            <w:r w:rsidR="008B2543" w:rsidRPr="003558C4">
              <w:rPr>
                <w:szCs w:val="24"/>
              </w:rPr>
              <w:t>%</w:t>
            </w:r>
            <w:r w:rsidR="0005297E" w:rsidRPr="003558C4">
              <w:rPr>
                <w:szCs w:val="24"/>
              </w:rPr>
              <w:t xml:space="preserve"> </w:t>
            </w:r>
            <w:r w:rsidR="001372BC" w:rsidRPr="003558C4">
              <w:rPr>
                <w:rFonts w:hint="eastAsia"/>
                <w:szCs w:val="24"/>
              </w:rPr>
              <w:t xml:space="preserve">are </w:t>
            </w:r>
            <w:r w:rsidR="0005297E" w:rsidRPr="003558C4">
              <w:rPr>
                <w:szCs w:val="24"/>
              </w:rPr>
              <w:t>used</w:t>
            </w:r>
            <w:r w:rsidR="00725D6C" w:rsidRPr="003558C4">
              <w:rPr>
                <w:szCs w:val="24"/>
              </w:rPr>
              <w:t>.</w:t>
            </w:r>
          </w:p>
          <w:p w14:paraId="1C11CE02" w14:textId="77777777" w:rsidR="00950794" w:rsidRPr="003558C4" w:rsidRDefault="00950794" w:rsidP="00E90135">
            <w:pPr>
              <w:pStyle w:val="afd"/>
              <w:numPr>
                <w:ilvl w:val="0"/>
                <w:numId w:val="266"/>
              </w:numPr>
              <w:adjustRightInd w:val="0"/>
              <w:snapToGrid w:val="0"/>
              <w:ind w:leftChars="0"/>
              <w:jc w:val="both"/>
              <w:rPr>
                <w:szCs w:val="24"/>
              </w:rPr>
            </w:pPr>
            <w:r w:rsidRPr="003558C4">
              <w:rPr>
                <w:szCs w:val="24"/>
              </w:rPr>
              <w:t>Chemical safety of ink</w:t>
            </w:r>
            <w:r w:rsidR="006A029D" w:rsidRPr="003558C4">
              <w:rPr>
                <w:rFonts w:hint="eastAsia"/>
                <w:szCs w:val="24"/>
              </w:rPr>
              <w:t>s</w:t>
            </w:r>
            <w:r w:rsidRPr="003558C4">
              <w:rPr>
                <w:szCs w:val="24"/>
              </w:rPr>
              <w:t xml:space="preserve"> is confirmed.</w:t>
            </w:r>
          </w:p>
          <w:p w14:paraId="7218DA3F" w14:textId="77777777" w:rsidR="00E85F0F" w:rsidRPr="003558C4" w:rsidRDefault="00E85F0F">
            <w:pPr>
              <w:adjustRightInd w:val="0"/>
              <w:snapToGrid w:val="0"/>
              <w:ind w:leftChars="150" w:left="360"/>
              <w:jc w:val="both"/>
              <w:rPr>
                <w:szCs w:val="24"/>
              </w:rPr>
            </w:pPr>
          </w:p>
          <w:p w14:paraId="3E799394" w14:textId="77777777" w:rsidR="00950794" w:rsidRPr="003558C4" w:rsidRDefault="00950794" w:rsidP="00E90135">
            <w:pPr>
              <w:pStyle w:val="2"/>
              <w:keepNext w:val="0"/>
              <w:numPr>
                <w:ilvl w:val="0"/>
                <w:numId w:val="224"/>
              </w:numPr>
              <w:adjustRightInd w:val="0"/>
              <w:snapToGrid w:val="0"/>
              <w:jc w:val="both"/>
              <w:rPr>
                <w:b w:val="0"/>
                <w:i w:val="0"/>
                <w:szCs w:val="24"/>
              </w:rPr>
            </w:pPr>
            <w:r w:rsidRPr="003558C4">
              <w:rPr>
                <w:rFonts w:hint="eastAsia"/>
                <w:b w:val="0"/>
                <w:i w:val="0"/>
                <w:szCs w:val="24"/>
              </w:rPr>
              <w:t>Digital Printing</w:t>
            </w:r>
          </w:p>
          <w:p w14:paraId="591F75CC" w14:textId="77777777" w:rsidR="00950794" w:rsidRPr="003558C4" w:rsidRDefault="006A029D" w:rsidP="00E90135">
            <w:pPr>
              <w:pStyle w:val="afd"/>
              <w:numPr>
                <w:ilvl w:val="0"/>
                <w:numId w:val="267"/>
              </w:numPr>
              <w:adjustRightInd w:val="0"/>
              <w:snapToGrid w:val="0"/>
              <w:ind w:leftChars="0"/>
              <w:jc w:val="both"/>
              <w:rPr>
                <w:szCs w:val="24"/>
              </w:rPr>
            </w:pPr>
            <w:r w:rsidRPr="003558C4">
              <w:rPr>
                <w:rFonts w:hint="eastAsia"/>
                <w:szCs w:val="24"/>
              </w:rPr>
              <w:t xml:space="preserve">As for xerographic </w:t>
            </w:r>
            <w:r w:rsidR="00293EAD" w:rsidRPr="003558C4">
              <w:rPr>
                <w:rFonts w:hint="eastAsia"/>
                <w:szCs w:val="24"/>
              </w:rPr>
              <w:t>(</w:t>
            </w:r>
            <w:r w:rsidRPr="003558C4">
              <w:rPr>
                <w:rFonts w:hint="eastAsia"/>
                <w:szCs w:val="24"/>
              </w:rPr>
              <w:t>Limited to dry toner method.</w:t>
            </w:r>
            <w:r w:rsidR="00293EAD" w:rsidRPr="003558C4">
              <w:rPr>
                <w:rFonts w:hint="eastAsia"/>
                <w:szCs w:val="24"/>
              </w:rPr>
              <w:t>)</w:t>
            </w:r>
            <w:r w:rsidRPr="003558C4">
              <w:rPr>
                <w:rFonts w:hint="eastAsia"/>
                <w:szCs w:val="24"/>
              </w:rPr>
              <w:t>, t</w:t>
            </w:r>
            <w:r w:rsidRPr="003558C4">
              <w:rPr>
                <w:szCs w:val="24"/>
              </w:rPr>
              <w:t>he toner</w:t>
            </w:r>
            <w:r w:rsidR="00AC00ED" w:rsidRPr="003558C4">
              <w:rPr>
                <w:szCs w:val="24"/>
              </w:rPr>
              <w:t xml:space="preserve"> </w:t>
            </w:r>
            <w:r w:rsidR="000D5F79" w:rsidRPr="003558C4">
              <w:rPr>
                <w:rFonts w:hint="eastAsia"/>
                <w:szCs w:val="24"/>
              </w:rPr>
              <w:t xml:space="preserve">is </w:t>
            </w:r>
            <w:r w:rsidRPr="003558C4">
              <w:rPr>
                <w:szCs w:val="24"/>
              </w:rPr>
              <w:t>used</w:t>
            </w:r>
            <w:r w:rsidRPr="003558C4">
              <w:rPr>
                <w:rFonts w:hint="eastAsia"/>
                <w:szCs w:val="24"/>
              </w:rPr>
              <w:t xml:space="preserve"> that </w:t>
            </w:r>
            <w:r w:rsidR="00AC00ED" w:rsidRPr="003558C4">
              <w:rPr>
                <w:rFonts w:hint="eastAsia"/>
                <w:szCs w:val="24"/>
              </w:rPr>
              <w:t>meets</w:t>
            </w:r>
            <w:r w:rsidR="00AC00ED" w:rsidRPr="003558C4">
              <w:rPr>
                <w:szCs w:val="24"/>
              </w:rPr>
              <w:t xml:space="preserve"> the </w:t>
            </w:r>
            <w:r w:rsidR="00AC00ED" w:rsidRPr="003558C4">
              <w:rPr>
                <w:rFonts w:hint="eastAsia"/>
                <w:szCs w:val="24"/>
              </w:rPr>
              <w:t>evaluation criteria</w:t>
            </w:r>
            <w:r w:rsidR="00AC00ED" w:rsidRPr="003558C4">
              <w:rPr>
                <w:szCs w:val="24"/>
              </w:rPr>
              <w:t xml:space="preserve"> lies chemical safety of </w:t>
            </w:r>
            <w:r w:rsidRPr="003558C4">
              <w:rPr>
                <w:rFonts w:hint="eastAsia"/>
                <w:szCs w:val="24"/>
              </w:rPr>
              <w:t>the t</w:t>
            </w:r>
            <w:r w:rsidR="00AC00ED" w:rsidRPr="003558C4">
              <w:rPr>
                <w:szCs w:val="24"/>
              </w:rPr>
              <w:t>oner cartridge</w:t>
            </w:r>
            <w:r w:rsidR="003E18A6" w:rsidRPr="003558C4">
              <w:rPr>
                <w:szCs w:val="24"/>
              </w:rPr>
              <w:t xml:space="preserve"> </w:t>
            </w:r>
            <w:r w:rsidR="00293EAD" w:rsidRPr="003558C4">
              <w:rPr>
                <w:szCs w:val="24"/>
              </w:rPr>
              <w:t>(</w:t>
            </w:r>
            <w:r w:rsidR="003E18A6" w:rsidRPr="003558C4">
              <w:rPr>
                <w:szCs w:val="24"/>
              </w:rPr>
              <w:t xml:space="preserve">Refer to </w:t>
            </w:r>
            <w:r w:rsidRPr="003558C4">
              <w:rPr>
                <w:szCs w:val="24"/>
              </w:rPr>
              <w:t>“</w:t>
            </w:r>
            <w:r w:rsidRPr="003558C4">
              <w:rPr>
                <w:rFonts w:hint="eastAsia"/>
                <w:szCs w:val="24"/>
              </w:rPr>
              <w:t>T</w:t>
            </w:r>
            <w:r w:rsidR="003E18A6" w:rsidRPr="003558C4">
              <w:rPr>
                <w:szCs w:val="24"/>
              </w:rPr>
              <w:t>oner cartridge</w:t>
            </w:r>
            <w:r w:rsidRPr="003558C4">
              <w:rPr>
                <w:szCs w:val="24"/>
              </w:rPr>
              <w:t>”</w:t>
            </w:r>
            <w:r w:rsidR="00293EAD" w:rsidRPr="003558C4">
              <w:rPr>
                <w:szCs w:val="24"/>
              </w:rPr>
              <w:t>)</w:t>
            </w:r>
            <w:r w:rsidR="003E18A6" w:rsidRPr="003558C4">
              <w:rPr>
                <w:rFonts w:hint="eastAsia"/>
                <w:szCs w:val="24"/>
              </w:rPr>
              <w:t>.</w:t>
            </w:r>
          </w:p>
          <w:p w14:paraId="26F6F591" w14:textId="77777777" w:rsidR="00725D6C" w:rsidRPr="003558C4" w:rsidRDefault="006A029D" w:rsidP="00E90135">
            <w:pPr>
              <w:pStyle w:val="afd"/>
              <w:numPr>
                <w:ilvl w:val="0"/>
                <w:numId w:val="267"/>
              </w:numPr>
              <w:adjustRightInd w:val="0"/>
              <w:snapToGrid w:val="0"/>
              <w:ind w:leftChars="0"/>
              <w:jc w:val="both"/>
              <w:rPr>
                <w:szCs w:val="24"/>
              </w:rPr>
            </w:pPr>
            <w:r w:rsidRPr="003558C4">
              <w:rPr>
                <w:rFonts w:hint="eastAsia"/>
                <w:szCs w:val="24"/>
              </w:rPr>
              <w:t>As f</w:t>
            </w:r>
            <w:r w:rsidR="003E18A6" w:rsidRPr="003558C4">
              <w:rPr>
                <w:rFonts w:hint="eastAsia"/>
                <w:szCs w:val="24"/>
              </w:rPr>
              <w:t xml:space="preserve">or </w:t>
            </w:r>
            <w:r w:rsidR="003E18A6" w:rsidRPr="003558C4">
              <w:rPr>
                <w:szCs w:val="24"/>
              </w:rPr>
              <w:t>xerographic</w:t>
            </w:r>
            <w:r w:rsidR="00AC00ED" w:rsidRPr="003558C4">
              <w:rPr>
                <w:rFonts w:hint="eastAsia"/>
                <w:szCs w:val="24"/>
              </w:rPr>
              <w:t xml:space="preserve"> </w:t>
            </w:r>
            <w:r w:rsidR="00293EAD" w:rsidRPr="003558C4">
              <w:rPr>
                <w:rFonts w:hint="eastAsia"/>
                <w:szCs w:val="24"/>
              </w:rPr>
              <w:t>(</w:t>
            </w:r>
            <w:r w:rsidRPr="003558C4">
              <w:rPr>
                <w:rFonts w:hint="eastAsia"/>
                <w:szCs w:val="24"/>
              </w:rPr>
              <w:t>Limited to</w:t>
            </w:r>
            <w:r w:rsidR="00AC00ED" w:rsidRPr="003558C4">
              <w:rPr>
                <w:rFonts w:hint="eastAsia"/>
                <w:szCs w:val="24"/>
              </w:rPr>
              <w:t xml:space="preserve"> wet toner</w:t>
            </w:r>
            <w:r w:rsidRPr="003558C4">
              <w:rPr>
                <w:rFonts w:hint="eastAsia"/>
                <w:szCs w:val="24"/>
              </w:rPr>
              <w:t xml:space="preserve"> method.</w:t>
            </w:r>
            <w:r w:rsidR="00293EAD" w:rsidRPr="003558C4">
              <w:rPr>
                <w:rFonts w:hint="eastAsia"/>
                <w:szCs w:val="24"/>
              </w:rPr>
              <w:t>)</w:t>
            </w:r>
            <w:r w:rsidR="00AC00ED" w:rsidRPr="003558C4">
              <w:rPr>
                <w:rFonts w:hint="eastAsia"/>
                <w:szCs w:val="24"/>
              </w:rPr>
              <w:t xml:space="preserve"> </w:t>
            </w:r>
            <w:r w:rsidR="003971F8" w:rsidRPr="003558C4">
              <w:rPr>
                <w:rFonts w:hint="eastAsia"/>
                <w:szCs w:val="24"/>
              </w:rPr>
              <w:t xml:space="preserve">and </w:t>
            </w:r>
            <w:r w:rsidRPr="003558C4">
              <w:rPr>
                <w:rFonts w:hint="eastAsia"/>
                <w:szCs w:val="24"/>
              </w:rPr>
              <w:t>as for i</w:t>
            </w:r>
            <w:r w:rsidR="003971F8" w:rsidRPr="003558C4">
              <w:rPr>
                <w:rFonts w:hint="eastAsia"/>
                <w:szCs w:val="24"/>
              </w:rPr>
              <w:t>nkjet</w:t>
            </w:r>
            <w:r w:rsidR="000A56AC" w:rsidRPr="003558C4">
              <w:rPr>
                <w:rFonts w:hint="eastAsia"/>
                <w:szCs w:val="24"/>
              </w:rPr>
              <w:t xml:space="preserve"> method</w:t>
            </w:r>
            <w:r w:rsidR="00092FEA" w:rsidRPr="003558C4">
              <w:rPr>
                <w:rFonts w:hint="eastAsia"/>
                <w:szCs w:val="24"/>
              </w:rPr>
              <w:t>,</w:t>
            </w:r>
            <w:r w:rsidR="003971F8" w:rsidRPr="003558C4">
              <w:rPr>
                <w:rFonts w:hint="eastAsia"/>
                <w:szCs w:val="24"/>
              </w:rPr>
              <w:t xml:space="preserve"> </w:t>
            </w:r>
            <w:r w:rsidRPr="003558C4">
              <w:rPr>
                <w:rFonts w:hint="eastAsia"/>
                <w:szCs w:val="24"/>
              </w:rPr>
              <w:t>c</w:t>
            </w:r>
            <w:r w:rsidR="003E18A6" w:rsidRPr="003558C4">
              <w:rPr>
                <w:szCs w:val="24"/>
              </w:rPr>
              <w:t xml:space="preserve">hemical safety of </w:t>
            </w:r>
            <w:r w:rsidRPr="003558C4">
              <w:rPr>
                <w:rFonts w:hint="eastAsia"/>
                <w:szCs w:val="24"/>
              </w:rPr>
              <w:t xml:space="preserve">toner and </w:t>
            </w:r>
            <w:r w:rsidR="003E18A6" w:rsidRPr="003558C4">
              <w:rPr>
                <w:szCs w:val="24"/>
              </w:rPr>
              <w:t>ink</w:t>
            </w:r>
            <w:r w:rsidRPr="003558C4">
              <w:rPr>
                <w:rFonts w:hint="eastAsia"/>
                <w:szCs w:val="24"/>
              </w:rPr>
              <w:t>s</w:t>
            </w:r>
            <w:r w:rsidR="003E18A6" w:rsidRPr="003558C4">
              <w:rPr>
                <w:szCs w:val="24"/>
              </w:rPr>
              <w:t xml:space="preserve"> </w:t>
            </w:r>
            <w:r w:rsidR="00506A69" w:rsidRPr="003558C4">
              <w:rPr>
                <w:rFonts w:hint="eastAsia"/>
                <w:szCs w:val="24"/>
              </w:rPr>
              <w:t>is</w:t>
            </w:r>
            <w:r w:rsidRPr="003558C4">
              <w:rPr>
                <w:rFonts w:hint="eastAsia"/>
                <w:szCs w:val="24"/>
              </w:rPr>
              <w:t xml:space="preserve"> </w:t>
            </w:r>
            <w:r w:rsidR="003E18A6" w:rsidRPr="003558C4">
              <w:rPr>
                <w:szCs w:val="24"/>
              </w:rPr>
              <w:t>confirmed.</w:t>
            </w:r>
          </w:p>
          <w:p w14:paraId="6B378913" w14:textId="77777777" w:rsidR="00D36B36" w:rsidRPr="003558C4" w:rsidRDefault="00D36B36">
            <w:pPr>
              <w:adjustRightInd w:val="0"/>
              <w:snapToGrid w:val="0"/>
              <w:ind w:left="360"/>
              <w:jc w:val="both"/>
              <w:rPr>
                <w:szCs w:val="24"/>
              </w:rPr>
            </w:pPr>
          </w:p>
          <w:p w14:paraId="4C929018" w14:textId="77777777" w:rsidR="003239A5" w:rsidRPr="003558C4" w:rsidRDefault="003239A5" w:rsidP="00F803AE">
            <w:pPr>
              <w:pStyle w:val="4"/>
              <w:keepNext w:val="0"/>
              <w:jc w:val="both"/>
              <w:rPr>
                <w:szCs w:val="24"/>
              </w:rPr>
            </w:pPr>
            <w:r w:rsidRPr="003558C4">
              <w:t>Factors for Consideration</w:t>
            </w:r>
          </w:p>
          <w:p w14:paraId="2DAEBBAA" w14:textId="77777777" w:rsidR="003239A5" w:rsidRPr="003558C4" w:rsidRDefault="003239A5" w:rsidP="00E90135">
            <w:pPr>
              <w:numPr>
                <w:ilvl w:val="0"/>
                <w:numId w:val="197"/>
              </w:numPr>
              <w:adjustRightInd w:val="0"/>
              <w:snapToGrid w:val="0"/>
              <w:jc w:val="both"/>
              <w:rPr>
                <w:szCs w:val="24"/>
              </w:rPr>
            </w:pPr>
            <w:r w:rsidRPr="003558C4">
              <w:t>Consider</w:t>
            </w:r>
            <w:r w:rsidRPr="003558C4">
              <w:rPr>
                <w:rFonts w:hint="eastAsia"/>
              </w:rPr>
              <w:t>ing</w:t>
            </w:r>
            <w:r w:rsidRPr="003558C4">
              <w:t xml:space="preserve"> the usage and the purpose of printed matter, </w:t>
            </w:r>
            <w:r w:rsidRPr="003558C4">
              <w:rPr>
                <w:rFonts w:hint="eastAsia"/>
              </w:rPr>
              <w:t xml:space="preserve">it </w:t>
            </w:r>
            <w:r w:rsidR="007F29F0" w:rsidRPr="003558C4">
              <w:rPr>
                <w:rFonts w:hint="eastAsia"/>
              </w:rPr>
              <w:t>is</w:t>
            </w:r>
            <w:r w:rsidRPr="003558C4">
              <w:rPr>
                <w:rFonts w:hint="eastAsia"/>
              </w:rPr>
              <w:t xml:space="preserve"> </w:t>
            </w:r>
            <w:r w:rsidRPr="003558C4">
              <w:t>lighten</w:t>
            </w:r>
            <w:r w:rsidRPr="003558C4">
              <w:rPr>
                <w:rFonts w:hint="eastAsia"/>
              </w:rPr>
              <w:t xml:space="preserve">ed </w:t>
            </w:r>
            <w:r w:rsidRPr="003558C4">
              <w:t>as much as possible.</w:t>
            </w:r>
          </w:p>
          <w:p w14:paraId="23624585" w14:textId="77777777" w:rsidR="003239A5" w:rsidRPr="003558C4" w:rsidRDefault="003239A5" w:rsidP="00E90135">
            <w:pPr>
              <w:numPr>
                <w:ilvl w:val="0"/>
                <w:numId w:val="197"/>
              </w:numPr>
              <w:adjustRightInd w:val="0"/>
              <w:snapToGrid w:val="0"/>
              <w:jc w:val="both"/>
              <w:rPr>
                <w:szCs w:val="24"/>
              </w:rPr>
            </w:pPr>
            <w:r w:rsidRPr="003558C4">
              <w:t>Waste products are to be minimized t</w:t>
            </w:r>
            <w:r w:rsidRPr="003558C4">
              <w:rPr>
                <w:rFonts w:hint="eastAsia"/>
              </w:rPr>
              <w:t>h</w:t>
            </w:r>
            <w:r w:rsidRPr="003558C4">
              <w:t xml:space="preserve">rough the promotion of digitization </w:t>
            </w:r>
            <w:r w:rsidR="00293EAD" w:rsidRPr="003558C4">
              <w:t>(</w:t>
            </w:r>
            <w:r w:rsidRPr="003558C4">
              <w:t>employment of DTP, CTP, and DDCP methods, etc.</w:t>
            </w:r>
            <w:r w:rsidR="00293EAD" w:rsidRPr="003558C4">
              <w:t>)</w:t>
            </w:r>
            <w:r w:rsidRPr="003558C4">
              <w:rPr>
                <w:szCs w:val="24"/>
              </w:rPr>
              <w:t>.</w:t>
            </w:r>
          </w:p>
          <w:p w14:paraId="0C11D437" w14:textId="77777777" w:rsidR="003239A5" w:rsidRPr="003558C4" w:rsidRDefault="003239A5" w:rsidP="00E90135">
            <w:pPr>
              <w:numPr>
                <w:ilvl w:val="0"/>
                <w:numId w:val="197"/>
              </w:numPr>
              <w:adjustRightInd w:val="0"/>
              <w:snapToGrid w:val="0"/>
              <w:jc w:val="both"/>
              <w:rPr>
                <w:szCs w:val="24"/>
              </w:rPr>
            </w:pPr>
            <w:r w:rsidRPr="003558C4">
              <w:t>Control of volatile organic material</w:t>
            </w:r>
            <w:r w:rsidRPr="003558C4">
              <w:rPr>
                <w:rFonts w:hint="eastAsia"/>
              </w:rPr>
              <w:t xml:space="preserve"> </w:t>
            </w:r>
            <w:r w:rsidR="00293EAD" w:rsidRPr="003558C4">
              <w:rPr>
                <w:rFonts w:hint="eastAsia"/>
              </w:rPr>
              <w:t>(</w:t>
            </w:r>
            <w:r w:rsidRPr="003558C4">
              <w:rPr>
                <w:rFonts w:hint="eastAsia"/>
              </w:rPr>
              <w:t>VOC</w:t>
            </w:r>
            <w:r w:rsidR="00293EAD" w:rsidRPr="003558C4">
              <w:rPr>
                <w:rFonts w:hint="eastAsia"/>
              </w:rPr>
              <w:t>)</w:t>
            </w:r>
            <w:r w:rsidRPr="003558C4">
              <w:rPr>
                <w:rFonts w:hint="eastAsia"/>
              </w:rPr>
              <w:t xml:space="preserve"> </w:t>
            </w:r>
            <w:r w:rsidRPr="003558C4">
              <w:t>is taken into consideration.</w:t>
            </w:r>
          </w:p>
          <w:p w14:paraId="2306EDBE" w14:textId="77777777" w:rsidR="00092FEA" w:rsidRPr="003558C4" w:rsidRDefault="00611ED9" w:rsidP="00E90135">
            <w:pPr>
              <w:numPr>
                <w:ilvl w:val="0"/>
                <w:numId w:val="197"/>
              </w:numPr>
              <w:adjustRightInd w:val="0"/>
              <w:snapToGrid w:val="0"/>
              <w:jc w:val="both"/>
              <w:rPr>
                <w:szCs w:val="24"/>
              </w:rPr>
            </w:pPr>
            <w:r w:rsidRPr="003558C4">
              <w:rPr>
                <w:szCs w:val="24"/>
              </w:rPr>
              <w:t>Materials and parts such as used ink can</w:t>
            </w:r>
            <w:r w:rsidRPr="003558C4">
              <w:rPr>
                <w:rFonts w:hint="eastAsia"/>
                <w:szCs w:val="24"/>
              </w:rPr>
              <w:t>,</w:t>
            </w:r>
            <w:r w:rsidRPr="003558C4">
              <w:rPr>
                <w:szCs w:val="24"/>
              </w:rPr>
              <w:t xml:space="preserve"> </w:t>
            </w:r>
            <w:r w:rsidRPr="003558C4">
              <w:rPr>
                <w:rFonts w:hint="eastAsia"/>
                <w:szCs w:val="24"/>
              </w:rPr>
              <w:t>c</w:t>
            </w:r>
            <w:r w:rsidRPr="003558C4">
              <w:rPr>
                <w:szCs w:val="24"/>
              </w:rPr>
              <w:t xml:space="preserve">ontainers </w:t>
            </w:r>
            <w:r w:rsidRPr="003558C4">
              <w:rPr>
                <w:rFonts w:hint="eastAsia"/>
                <w:szCs w:val="24"/>
              </w:rPr>
              <w:t xml:space="preserve">of </w:t>
            </w:r>
            <w:r w:rsidRPr="003558C4">
              <w:rPr>
                <w:szCs w:val="24"/>
              </w:rPr>
              <w:t>inks</w:t>
            </w:r>
            <w:r w:rsidR="00B439C3" w:rsidRPr="003558C4">
              <w:rPr>
                <w:rFonts w:hint="eastAsia"/>
                <w:szCs w:val="24"/>
              </w:rPr>
              <w:t xml:space="preserve"> or</w:t>
            </w:r>
            <w:r w:rsidRPr="003558C4">
              <w:rPr>
                <w:szCs w:val="24"/>
              </w:rPr>
              <w:t xml:space="preserve"> toners</w:t>
            </w:r>
            <w:r w:rsidRPr="003558C4">
              <w:rPr>
                <w:rFonts w:hint="eastAsia"/>
                <w:szCs w:val="24"/>
              </w:rPr>
              <w:t>, and ink</w:t>
            </w:r>
            <w:r w:rsidRPr="003558C4">
              <w:rPr>
                <w:szCs w:val="24"/>
              </w:rPr>
              <w:t xml:space="preserve"> photosensitive drums use again or</w:t>
            </w:r>
            <w:r w:rsidR="00B439C3" w:rsidRPr="003558C4">
              <w:rPr>
                <w:rFonts w:hint="eastAsia"/>
                <w:szCs w:val="24"/>
              </w:rPr>
              <w:t xml:space="preserve"> will be</w:t>
            </w:r>
            <w:r w:rsidRPr="003558C4">
              <w:rPr>
                <w:szCs w:val="24"/>
              </w:rPr>
              <w:t xml:space="preserve"> </w:t>
            </w:r>
            <w:r w:rsidRPr="003558C4">
              <w:rPr>
                <w:szCs w:val="24"/>
              </w:rPr>
              <w:lastRenderedPageBreak/>
              <w:t>recycled.</w:t>
            </w:r>
          </w:p>
          <w:p w14:paraId="5BDB487F" w14:textId="77777777" w:rsidR="003239A5" w:rsidRPr="003558C4" w:rsidRDefault="003239A5" w:rsidP="00E90135">
            <w:pPr>
              <w:numPr>
                <w:ilvl w:val="0"/>
                <w:numId w:val="197"/>
              </w:numPr>
              <w:adjustRightInd w:val="0"/>
              <w:snapToGrid w:val="0"/>
              <w:jc w:val="both"/>
              <w:rPr>
                <w:szCs w:val="24"/>
              </w:rPr>
            </w:pPr>
            <w:r w:rsidRPr="003558C4">
              <w:t>Use of the material that may produce harmful material for</w:t>
            </w:r>
            <w:r w:rsidR="00661518" w:rsidRPr="003558C4">
              <w:rPr>
                <w:rFonts w:hint="eastAsia"/>
                <w:iCs/>
                <w:szCs w:val="24"/>
              </w:rPr>
              <w:t xml:space="preserve">  </w:t>
            </w:r>
            <w:r w:rsidRPr="003558C4">
              <w:rPr>
                <w:rFonts w:hint="eastAsia"/>
              </w:rPr>
              <w:t xml:space="preserve">      </w:t>
            </w:r>
            <w:r w:rsidRPr="003558C4">
              <w:t>surface processing of cover page, etc.</w:t>
            </w:r>
            <w:r w:rsidRPr="003558C4">
              <w:rPr>
                <w:rFonts w:hint="eastAsia"/>
              </w:rPr>
              <w:t xml:space="preserve"> of printed matter</w:t>
            </w:r>
            <w:r w:rsidRPr="003558C4">
              <w:t>, should be limited</w:t>
            </w:r>
            <w:r w:rsidRPr="003558C4">
              <w:rPr>
                <w:rFonts w:hint="eastAsia"/>
              </w:rPr>
              <w:t xml:space="preserve"> </w:t>
            </w:r>
            <w:r w:rsidRPr="003558C4">
              <w:t>as much as possible.</w:t>
            </w:r>
          </w:p>
          <w:p w14:paraId="06790C01" w14:textId="77777777" w:rsidR="003239A5" w:rsidRPr="003558C4" w:rsidRDefault="003239A5" w:rsidP="00E90135">
            <w:pPr>
              <w:numPr>
                <w:ilvl w:val="0"/>
                <w:numId w:val="197"/>
              </w:numPr>
              <w:adjustRightInd w:val="0"/>
              <w:snapToGrid w:val="0"/>
              <w:jc w:val="both"/>
              <w:rPr>
                <w:szCs w:val="24"/>
              </w:rPr>
            </w:pPr>
            <w:r w:rsidRPr="003558C4">
              <w:t xml:space="preserve">If virgin pulp is used as the raw material, the pulpwood used is to be in compliance with the regulations concerning forestry in its country or geographical area of origin. This does not apply to virgin pulp manufactured with </w:t>
            </w:r>
            <w:r w:rsidR="004D38DC" w:rsidRPr="003558C4">
              <w:t>lumber from thinning</w:t>
            </w:r>
            <w:r w:rsidRPr="003558C4">
              <w:t xml:space="preserve">, or virgin pulp manufactured by using recycled wood pieces obtained from plywood or lumber factories, material left over from forestry, or </w:t>
            </w:r>
            <w:r w:rsidR="00921119" w:rsidRPr="003558C4">
              <w:t>lumber with a small diameter</w:t>
            </w:r>
            <w:r w:rsidRPr="003558C4">
              <w:t>.</w:t>
            </w:r>
          </w:p>
          <w:p w14:paraId="6CCE29FF" w14:textId="77777777" w:rsidR="00725D6C" w:rsidRPr="003558C4" w:rsidRDefault="002F6629" w:rsidP="00E90135">
            <w:pPr>
              <w:numPr>
                <w:ilvl w:val="0"/>
                <w:numId w:val="197"/>
              </w:numPr>
              <w:adjustRightInd w:val="0"/>
              <w:snapToGrid w:val="0"/>
              <w:jc w:val="both"/>
              <w:rPr>
                <w:szCs w:val="24"/>
              </w:rPr>
            </w:pPr>
            <w:r w:rsidRPr="003558C4">
              <w:t xml:space="preserve">Packaging </w:t>
            </w:r>
            <w:r w:rsidR="00FE6EA2" w:rsidRPr="003558C4">
              <w:t>and stowage is</w:t>
            </w:r>
            <w:r w:rsidRPr="003558C4">
              <w:t xml:space="preserve"> to be as simple as possible and take into account ease of recycling and reduced environmental impact upon disposal.</w:t>
            </w:r>
          </w:p>
        </w:tc>
      </w:tr>
    </w:tbl>
    <w:p w14:paraId="507032F5" w14:textId="77777777" w:rsidR="00725D6C" w:rsidRPr="003558C4" w:rsidRDefault="00725D6C">
      <w:pPr>
        <w:pStyle w:val="30"/>
        <w:jc w:val="both"/>
        <w:rPr>
          <w:b/>
          <w:sz w:val="24"/>
          <w:szCs w:val="24"/>
        </w:rPr>
      </w:pPr>
      <w:r w:rsidRPr="003558C4">
        <w:rPr>
          <w:b/>
          <w:sz w:val="24"/>
          <w:szCs w:val="24"/>
        </w:rPr>
        <w:lastRenderedPageBreak/>
        <w:t>Note</w:t>
      </w:r>
      <w:r w:rsidR="00C3197B" w:rsidRPr="003558C4">
        <w:rPr>
          <w:rFonts w:hint="eastAsia"/>
          <w:b/>
          <w:sz w:val="24"/>
          <w:szCs w:val="24"/>
        </w:rPr>
        <w:t>s</w:t>
      </w:r>
      <w:r w:rsidR="00776D1E" w:rsidRPr="003558C4">
        <w:rPr>
          <w:b/>
          <w:sz w:val="24"/>
          <w:szCs w:val="24"/>
        </w:rPr>
        <w:t>:</w:t>
      </w:r>
    </w:p>
    <w:p w14:paraId="7B5FC0C2" w14:textId="77777777" w:rsidR="00725D6C" w:rsidRPr="003558C4" w:rsidRDefault="00725D6C" w:rsidP="00E90135">
      <w:pPr>
        <w:numPr>
          <w:ilvl w:val="0"/>
          <w:numId w:val="33"/>
        </w:numPr>
        <w:tabs>
          <w:tab w:val="num" w:pos="709"/>
        </w:tabs>
        <w:adjustRightInd w:val="0"/>
        <w:snapToGrid w:val="0"/>
        <w:ind w:left="709" w:hanging="425"/>
        <w:jc w:val="both"/>
        <w:rPr>
          <w:szCs w:val="24"/>
        </w:rPr>
      </w:pPr>
      <w:r w:rsidRPr="003558C4">
        <w:rPr>
          <w:b/>
          <w:i/>
          <w:szCs w:val="24"/>
        </w:rPr>
        <w:t>Printing</w:t>
      </w:r>
      <w:r w:rsidRPr="003558C4">
        <w:rPr>
          <w:szCs w:val="24"/>
        </w:rPr>
        <w:t xml:space="preserve"> under consideration in the evaluation criteria in this section denotes the </w:t>
      </w:r>
      <w:r w:rsidR="002F3CCC" w:rsidRPr="003558C4">
        <w:rPr>
          <w:rFonts w:hint="eastAsia"/>
          <w:szCs w:val="24"/>
        </w:rPr>
        <w:t xml:space="preserve">printing service for </w:t>
      </w:r>
      <w:r w:rsidRPr="003558C4">
        <w:rPr>
          <w:szCs w:val="24"/>
        </w:rPr>
        <w:t xml:space="preserve">production of report documents, posters, flyers and </w:t>
      </w:r>
      <w:r w:rsidR="00225507" w:rsidRPr="003558C4">
        <w:rPr>
          <w:szCs w:val="24"/>
        </w:rPr>
        <w:t>pamphlet</w:t>
      </w:r>
      <w:r w:rsidR="00225507" w:rsidRPr="003558C4">
        <w:rPr>
          <w:rFonts w:hint="eastAsia"/>
          <w:szCs w:val="24"/>
        </w:rPr>
        <w:t>s</w:t>
      </w:r>
      <w:r w:rsidR="005A1AFB" w:rsidRPr="003558C4">
        <w:rPr>
          <w:rFonts w:hint="eastAsia"/>
          <w:szCs w:val="24"/>
        </w:rPr>
        <w:t xml:space="preserve">, </w:t>
      </w:r>
      <w:r w:rsidR="00603DB5" w:rsidRPr="003558C4">
        <w:rPr>
          <w:rFonts w:hint="eastAsia"/>
          <w:szCs w:val="24"/>
        </w:rPr>
        <w:t>i</w:t>
      </w:r>
      <w:r w:rsidR="00603DB5" w:rsidRPr="003558C4">
        <w:rPr>
          <w:szCs w:val="24"/>
        </w:rPr>
        <w:t xml:space="preserve">t doesn't apply when </w:t>
      </w:r>
      <w:r w:rsidR="00B56AC3" w:rsidRPr="003558C4">
        <w:rPr>
          <w:rFonts w:hint="eastAsia"/>
          <w:szCs w:val="24"/>
        </w:rPr>
        <w:t>procur</w:t>
      </w:r>
      <w:r w:rsidR="006E00AE" w:rsidRPr="003558C4">
        <w:rPr>
          <w:rFonts w:hint="eastAsia"/>
          <w:szCs w:val="24"/>
        </w:rPr>
        <w:t>ing</w:t>
      </w:r>
      <w:r w:rsidR="00603DB5" w:rsidRPr="003558C4">
        <w:rPr>
          <w:szCs w:val="24"/>
        </w:rPr>
        <w:t xml:space="preserve"> it as other </w:t>
      </w:r>
      <w:r w:rsidR="00603DB5" w:rsidRPr="003558C4">
        <w:rPr>
          <w:rFonts w:hint="eastAsia"/>
          <w:szCs w:val="24"/>
        </w:rPr>
        <w:t>category items</w:t>
      </w:r>
      <w:r w:rsidR="00603DB5" w:rsidRPr="003558C4">
        <w:rPr>
          <w:szCs w:val="24"/>
        </w:rPr>
        <w:t xml:space="preserve"> </w:t>
      </w:r>
      <w:r w:rsidR="007669B3" w:rsidRPr="003558C4">
        <w:rPr>
          <w:rFonts w:hint="eastAsia"/>
          <w:szCs w:val="24"/>
        </w:rPr>
        <w:t xml:space="preserve">such as </w:t>
      </w:r>
      <w:r w:rsidR="005A1AFB" w:rsidRPr="003558C4">
        <w:rPr>
          <w:rFonts w:hint="eastAsia"/>
          <w:szCs w:val="24"/>
        </w:rPr>
        <w:t>stationary</w:t>
      </w:r>
      <w:r w:rsidR="009D3B0B" w:rsidRPr="003558C4">
        <w:rPr>
          <w:rFonts w:hint="eastAsia"/>
          <w:szCs w:val="24"/>
        </w:rPr>
        <w:t>.</w:t>
      </w:r>
      <w:r w:rsidR="00661518" w:rsidRPr="003558C4">
        <w:rPr>
          <w:rFonts w:hint="eastAsia"/>
          <w:iCs/>
          <w:szCs w:val="24"/>
        </w:rPr>
        <w:t xml:space="preserve">  </w:t>
      </w:r>
      <w:r w:rsidR="00317430" w:rsidRPr="003558C4">
        <w:rPr>
          <w:rFonts w:hint="eastAsia"/>
          <w:szCs w:val="24"/>
        </w:rPr>
        <w:t>However, if it is</w:t>
      </w:r>
      <w:r w:rsidR="00D1451A" w:rsidRPr="003558C4">
        <w:rPr>
          <w:rFonts w:hint="eastAsia"/>
          <w:szCs w:val="24"/>
        </w:rPr>
        <w:t xml:space="preserve"> </w:t>
      </w:r>
      <w:r w:rsidR="00317430" w:rsidRPr="003558C4">
        <w:rPr>
          <w:rFonts w:hint="eastAsia"/>
          <w:szCs w:val="24"/>
        </w:rPr>
        <w:t>purchased as other category</w:t>
      </w:r>
      <w:r w:rsidR="007669B3" w:rsidRPr="003558C4">
        <w:rPr>
          <w:rFonts w:hint="eastAsia"/>
          <w:szCs w:val="24"/>
        </w:rPr>
        <w:t xml:space="preserve"> items</w:t>
      </w:r>
      <w:r w:rsidR="00317430" w:rsidRPr="003558C4">
        <w:rPr>
          <w:rFonts w:hint="eastAsia"/>
          <w:szCs w:val="24"/>
        </w:rPr>
        <w:t xml:space="preserve">, </w:t>
      </w:r>
      <w:r w:rsidR="00603DB5" w:rsidRPr="003558C4">
        <w:rPr>
          <w:rFonts w:hint="eastAsia"/>
          <w:szCs w:val="24"/>
        </w:rPr>
        <w:t>effort must be made</w:t>
      </w:r>
      <w:r w:rsidR="00C03EBB" w:rsidRPr="003558C4">
        <w:rPr>
          <w:rFonts w:hint="eastAsia"/>
          <w:szCs w:val="24"/>
        </w:rPr>
        <w:t xml:space="preserve"> </w:t>
      </w:r>
      <w:r w:rsidR="00D1451A" w:rsidRPr="003558C4">
        <w:rPr>
          <w:rFonts w:hint="eastAsia"/>
          <w:szCs w:val="24"/>
        </w:rPr>
        <w:t>to purchase which</w:t>
      </w:r>
      <w:r w:rsidR="00317430" w:rsidRPr="003558C4">
        <w:rPr>
          <w:rFonts w:hint="eastAsia"/>
          <w:szCs w:val="24"/>
        </w:rPr>
        <w:t xml:space="preserve"> meet the evaluation criteria of </w:t>
      </w:r>
      <w:r w:rsidR="00317430" w:rsidRPr="003558C4">
        <w:rPr>
          <w:rFonts w:hint="eastAsia"/>
          <w:b/>
          <w:i/>
          <w:szCs w:val="24"/>
        </w:rPr>
        <w:t xml:space="preserve">printing </w:t>
      </w:r>
      <w:r w:rsidR="00317430" w:rsidRPr="003558C4">
        <w:rPr>
          <w:rFonts w:hint="eastAsia"/>
          <w:szCs w:val="24"/>
        </w:rPr>
        <w:t>section</w:t>
      </w:r>
      <w:r w:rsidRPr="003558C4">
        <w:rPr>
          <w:szCs w:val="24"/>
        </w:rPr>
        <w:t>.</w:t>
      </w:r>
    </w:p>
    <w:p w14:paraId="2372D7ED" w14:textId="5551259F" w:rsidR="0011706F" w:rsidRPr="003558C4" w:rsidRDefault="0011706F" w:rsidP="00E90135">
      <w:pPr>
        <w:numPr>
          <w:ilvl w:val="0"/>
          <w:numId w:val="33"/>
        </w:numPr>
        <w:tabs>
          <w:tab w:val="num" w:pos="709"/>
        </w:tabs>
        <w:adjustRightInd w:val="0"/>
        <w:snapToGrid w:val="0"/>
        <w:ind w:left="709" w:hanging="425"/>
        <w:jc w:val="both"/>
        <w:rPr>
          <w:szCs w:val="24"/>
        </w:rPr>
      </w:pPr>
      <w:r w:rsidRPr="003558C4">
        <w:rPr>
          <w:rFonts w:hint="eastAsia"/>
          <w:b/>
          <w:i/>
          <w:szCs w:val="24"/>
        </w:rPr>
        <w:t>Offset printing</w:t>
      </w:r>
      <w:r w:rsidRPr="003558C4">
        <w:rPr>
          <w:rFonts w:hint="eastAsia"/>
          <w:szCs w:val="24"/>
        </w:rPr>
        <w:t xml:space="preserve"> is the printing method </w:t>
      </w:r>
      <w:r w:rsidR="00701683" w:rsidRPr="003558C4">
        <w:rPr>
          <w:rFonts w:hint="eastAsia"/>
          <w:szCs w:val="24"/>
        </w:rPr>
        <w:t>of</w:t>
      </w:r>
      <w:r w:rsidR="002E0583" w:rsidRPr="003558C4">
        <w:rPr>
          <w:rFonts w:hint="eastAsia"/>
        </w:rPr>
        <w:t xml:space="preserve"> </w:t>
      </w:r>
      <w:r w:rsidR="00BD7B9E" w:rsidRPr="003558C4">
        <w:rPr>
          <w:rFonts w:hint="eastAsia"/>
          <w:szCs w:val="24"/>
        </w:rPr>
        <w:t>shifting the</w:t>
      </w:r>
      <w:r w:rsidR="00661518" w:rsidRPr="003558C4">
        <w:rPr>
          <w:rFonts w:hint="eastAsia"/>
          <w:iCs/>
          <w:szCs w:val="24"/>
        </w:rPr>
        <w:t xml:space="preserve"> </w:t>
      </w:r>
      <w:r w:rsidR="00BD7B9E" w:rsidRPr="003558C4">
        <w:rPr>
          <w:rFonts w:hint="eastAsia"/>
          <w:szCs w:val="24"/>
        </w:rPr>
        <w:t xml:space="preserve">printing inks to printing plate and </w:t>
      </w:r>
      <w:r w:rsidR="00701683" w:rsidRPr="003558C4">
        <w:rPr>
          <w:rFonts w:hint="eastAsia"/>
          <w:szCs w:val="24"/>
        </w:rPr>
        <w:t>re-</w:t>
      </w:r>
      <w:r w:rsidR="00BD7B9E" w:rsidRPr="003558C4">
        <w:rPr>
          <w:rFonts w:hint="eastAsia"/>
          <w:szCs w:val="24"/>
        </w:rPr>
        <w:t>shifting the inks</w:t>
      </w:r>
      <w:r w:rsidR="00661518" w:rsidRPr="003558C4">
        <w:rPr>
          <w:rFonts w:hint="eastAsia"/>
          <w:iCs/>
          <w:szCs w:val="24"/>
        </w:rPr>
        <w:t xml:space="preserve"> </w:t>
      </w:r>
      <w:r w:rsidR="00BD7B9E" w:rsidRPr="003558C4">
        <w:rPr>
          <w:rFonts w:hint="eastAsia"/>
          <w:szCs w:val="24"/>
        </w:rPr>
        <w:t>to</w:t>
      </w:r>
      <w:r w:rsidR="00661518" w:rsidRPr="003558C4">
        <w:rPr>
          <w:rFonts w:hint="eastAsia"/>
          <w:iCs/>
          <w:szCs w:val="24"/>
        </w:rPr>
        <w:t xml:space="preserve"> </w:t>
      </w:r>
      <w:r w:rsidR="00701683" w:rsidRPr="003558C4">
        <w:rPr>
          <w:szCs w:val="24"/>
        </w:rPr>
        <w:t>papers</w:t>
      </w:r>
      <w:r w:rsidR="00701683" w:rsidRPr="003558C4">
        <w:rPr>
          <w:rFonts w:hint="eastAsia"/>
          <w:szCs w:val="24"/>
        </w:rPr>
        <w:t xml:space="preserve"> </w:t>
      </w:r>
      <w:r w:rsidR="00972137" w:rsidRPr="003558C4">
        <w:rPr>
          <w:rFonts w:hint="eastAsia"/>
          <w:szCs w:val="24"/>
        </w:rPr>
        <w:t>etc.</w:t>
      </w:r>
    </w:p>
    <w:p w14:paraId="07D265E9" w14:textId="77777777" w:rsidR="00EE6501" w:rsidRPr="003558C4" w:rsidRDefault="00EE6501" w:rsidP="00E90135">
      <w:pPr>
        <w:numPr>
          <w:ilvl w:val="0"/>
          <w:numId w:val="33"/>
        </w:numPr>
        <w:tabs>
          <w:tab w:val="num" w:pos="709"/>
        </w:tabs>
        <w:adjustRightInd w:val="0"/>
        <w:snapToGrid w:val="0"/>
        <w:ind w:left="709" w:hanging="425"/>
        <w:jc w:val="both"/>
        <w:rPr>
          <w:szCs w:val="24"/>
        </w:rPr>
      </w:pPr>
      <w:r w:rsidRPr="003558C4">
        <w:rPr>
          <w:b/>
          <w:i/>
          <w:szCs w:val="24"/>
        </w:rPr>
        <w:t>Digital printing</w:t>
      </w:r>
      <w:r w:rsidRPr="003558C4">
        <w:rPr>
          <w:szCs w:val="24"/>
        </w:rPr>
        <w:t xml:space="preserve"> is </w:t>
      </w:r>
      <w:r w:rsidRPr="003558C4">
        <w:rPr>
          <w:rFonts w:hint="eastAsia"/>
          <w:szCs w:val="24"/>
        </w:rPr>
        <w:t>the</w:t>
      </w:r>
      <w:r w:rsidRPr="003558C4">
        <w:rPr>
          <w:szCs w:val="24"/>
        </w:rPr>
        <w:t xml:space="preserve"> </w:t>
      </w:r>
      <w:r w:rsidRPr="003558C4">
        <w:rPr>
          <w:rFonts w:hint="eastAsia"/>
          <w:szCs w:val="24"/>
        </w:rPr>
        <w:t xml:space="preserve">printing </w:t>
      </w:r>
      <w:r w:rsidRPr="003558C4">
        <w:rPr>
          <w:szCs w:val="24"/>
        </w:rPr>
        <w:t xml:space="preserve">method of </w:t>
      </w:r>
      <w:r w:rsidRPr="003558C4">
        <w:rPr>
          <w:rFonts w:hint="eastAsia"/>
          <w:szCs w:val="24"/>
        </w:rPr>
        <w:t>without printing plate</w:t>
      </w:r>
      <w:r w:rsidR="00701683" w:rsidRPr="003558C4">
        <w:rPr>
          <w:rFonts w:hint="eastAsia"/>
          <w:szCs w:val="24"/>
        </w:rPr>
        <w:t xml:space="preserve"> </w:t>
      </w:r>
      <w:r w:rsidR="00BD7B9E" w:rsidRPr="003558C4">
        <w:rPr>
          <w:rFonts w:hint="eastAsia"/>
          <w:szCs w:val="24"/>
        </w:rPr>
        <w:t>by</w:t>
      </w:r>
      <w:r w:rsidRPr="003558C4">
        <w:rPr>
          <w:szCs w:val="24"/>
        </w:rPr>
        <w:t xml:space="preserve"> electrophotography method or inkjet method.</w:t>
      </w:r>
    </w:p>
    <w:p w14:paraId="2D9C41B6" w14:textId="77777777" w:rsidR="006E1392" w:rsidRPr="003558C4" w:rsidRDefault="006E1392" w:rsidP="00E90135">
      <w:pPr>
        <w:numPr>
          <w:ilvl w:val="0"/>
          <w:numId w:val="33"/>
        </w:numPr>
        <w:tabs>
          <w:tab w:val="num" w:pos="709"/>
        </w:tabs>
        <w:adjustRightInd w:val="0"/>
        <w:snapToGrid w:val="0"/>
        <w:ind w:left="709" w:hanging="425"/>
        <w:jc w:val="both"/>
        <w:rPr>
          <w:szCs w:val="24"/>
        </w:rPr>
      </w:pPr>
      <w:r w:rsidRPr="003558C4">
        <w:rPr>
          <w:szCs w:val="24"/>
        </w:rPr>
        <w:t>Recycl</w:t>
      </w:r>
      <w:r w:rsidRPr="003558C4">
        <w:rPr>
          <w:rFonts w:hint="eastAsia"/>
          <w:szCs w:val="24"/>
        </w:rPr>
        <w:t>ability</w:t>
      </w:r>
      <w:r w:rsidRPr="003558C4">
        <w:rPr>
          <w:szCs w:val="24"/>
        </w:rPr>
        <w:t xml:space="preserve"> noted in Evaluation Criteria</w:t>
      </w:r>
      <w:r w:rsidRPr="003558C4">
        <w:rPr>
          <w:rFonts w:hint="eastAsia"/>
          <w:szCs w:val="24"/>
        </w:rPr>
        <w:t xml:space="preserve"> </w:t>
      </w:r>
      <w:r w:rsidRPr="003558C4">
        <w:rPr>
          <w:rFonts w:hint="eastAsia"/>
        </w:rPr>
        <w:t>&lt;Common</w:t>
      </w:r>
      <w:r w:rsidRPr="003558C4">
        <w:t xml:space="preserve"> Criteria</w:t>
      </w:r>
      <w:r w:rsidRPr="003558C4">
        <w:rPr>
          <w:rFonts w:hint="eastAsia"/>
        </w:rPr>
        <w:t>&gt;</w:t>
      </w:r>
      <w:r w:rsidRPr="003558C4">
        <w:rPr>
          <w:b/>
          <w:szCs w:val="24"/>
        </w:rPr>
        <w:t xml:space="preserve"> </w:t>
      </w:r>
      <w:r w:rsidRPr="003558C4">
        <w:rPr>
          <w:szCs w:val="24"/>
        </w:rPr>
        <w:t>(2) and (3) should be listed in accordance with “Guidelines for Producing Recyc</w:t>
      </w:r>
      <w:r w:rsidRPr="003558C4">
        <w:rPr>
          <w:rFonts w:hint="eastAsia"/>
          <w:szCs w:val="24"/>
        </w:rPr>
        <w:t>lable</w:t>
      </w:r>
      <w:r w:rsidRPr="003558C4">
        <w:rPr>
          <w:szCs w:val="24"/>
        </w:rPr>
        <w:t xml:space="preserve"> Printed Matter”</w:t>
      </w:r>
      <w:r w:rsidRPr="003558C4">
        <w:rPr>
          <w:rFonts w:hint="eastAsia"/>
          <w:szCs w:val="24"/>
        </w:rPr>
        <w:t xml:space="preserve"> </w:t>
      </w:r>
      <w:r w:rsidRPr="003558C4">
        <w:rPr>
          <w:szCs w:val="24"/>
        </w:rPr>
        <w:t>created by Paper Recycling Promotion Center and operated by Japan Federation of Printing Industries.</w:t>
      </w:r>
      <w:r w:rsidRPr="003558C4">
        <w:rPr>
          <w:rFonts w:hint="eastAsia"/>
          <w:szCs w:val="24"/>
        </w:rPr>
        <w:t xml:space="preserve"> However, it does not apply if recyclability ranking test for used paper is not provided </w:t>
      </w:r>
      <w:r w:rsidRPr="003558C4">
        <w:rPr>
          <w:szCs w:val="24"/>
        </w:rPr>
        <w:t>in the material used</w:t>
      </w:r>
      <w:r w:rsidRPr="003558C4">
        <w:rPr>
          <w:rFonts w:hint="eastAsia"/>
          <w:szCs w:val="24"/>
        </w:rPr>
        <w:t>.</w:t>
      </w:r>
    </w:p>
    <w:p w14:paraId="5E91A115" w14:textId="77777777" w:rsidR="00725D6C" w:rsidRPr="003558C4" w:rsidRDefault="00776425" w:rsidP="00E90135">
      <w:pPr>
        <w:numPr>
          <w:ilvl w:val="0"/>
          <w:numId w:val="33"/>
        </w:numPr>
        <w:tabs>
          <w:tab w:val="num" w:pos="709"/>
        </w:tabs>
        <w:adjustRightInd w:val="0"/>
        <w:snapToGrid w:val="0"/>
        <w:ind w:left="709" w:hanging="425"/>
        <w:jc w:val="both"/>
        <w:rPr>
          <w:szCs w:val="24"/>
        </w:rPr>
      </w:pPr>
      <w:r w:rsidRPr="003558C4">
        <w:rPr>
          <w:b/>
          <w:i/>
          <w:szCs w:val="24"/>
        </w:rPr>
        <w:t>Recyclability</w:t>
      </w:r>
      <w:r w:rsidR="00725D6C" w:rsidRPr="003558C4">
        <w:rPr>
          <w:szCs w:val="24"/>
        </w:rPr>
        <w:t xml:space="preserve"> in Evaluation Criteria</w:t>
      </w:r>
      <w:r w:rsidR="00BD7B9E" w:rsidRPr="003558C4">
        <w:rPr>
          <w:rFonts w:hint="eastAsia"/>
          <w:szCs w:val="24"/>
        </w:rPr>
        <w:t xml:space="preserve"> </w:t>
      </w:r>
      <w:r w:rsidR="00295960" w:rsidRPr="003558C4">
        <w:rPr>
          <w:rFonts w:hint="eastAsia"/>
        </w:rPr>
        <w:t>&lt;</w:t>
      </w:r>
      <w:r w:rsidR="00BD7B9E" w:rsidRPr="003558C4">
        <w:rPr>
          <w:rFonts w:hint="eastAsia"/>
        </w:rPr>
        <w:t>Common</w:t>
      </w:r>
      <w:r w:rsidR="00BD7B9E" w:rsidRPr="003558C4">
        <w:t xml:space="preserve"> Criteria</w:t>
      </w:r>
      <w:r w:rsidR="00DB2FDD" w:rsidRPr="003558C4">
        <w:rPr>
          <w:rFonts w:hint="eastAsia"/>
        </w:rPr>
        <w:t>&gt;</w:t>
      </w:r>
      <w:r w:rsidR="00725D6C" w:rsidRPr="003558C4">
        <w:rPr>
          <w:szCs w:val="24"/>
        </w:rPr>
        <w:t xml:space="preserve"> </w:t>
      </w:r>
      <w:r w:rsidR="00293EAD" w:rsidRPr="003558C4">
        <w:rPr>
          <w:szCs w:val="24"/>
        </w:rPr>
        <w:t>(</w:t>
      </w:r>
      <w:r w:rsidR="00725D6C" w:rsidRPr="003558C4">
        <w:rPr>
          <w:szCs w:val="24"/>
        </w:rPr>
        <w:t>3</w:t>
      </w:r>
      <w:r w:rsidR="00293EAD" w:rsidRPr="003558C4">
        <w:rPr>
          <w:szCs w:val="24"/>
        </w:rPr>
        <w:t>)</w:t>
      </w:r>
      <w:r w:rsidR="00725D6C" w:rsidRPr="003558C4">
        <w:rPr>
          <w:szCs w:val="24"/>
        </w:rPr>
        <w:t xml:space="preserve"> should be indicated as follows. </w:t>
      </w:r>
      <w:r w:rsidR="003A336D" w:rsidRPr="003558C4">
        <w:rPr>
          <w:szCs w:val="24"/>
        </w:rPr>
        <w:t xml:space="preserve">However, it does not apply to the printed matter not to assume to recycle, </w:t>
      </w:r>
      <w:r w:rsidR="00500F3D" w:rsidRPr="003558C4">
        <w:rPr>
          <w:rFonts w:hint="eastAsia"/>
          <w:szCs w:val="24"/>
        </w:rPr>
        <w:t>f</w:t>
      </w:r>
      <w:r w:rsidR="00500F3D" w:rsidRPr="003558C4">
        <w:rPr>
          <w:szCs w:val="24"/>
        </w:rPr>
        <w:t>or instance,</w:t>
      </w:r>
      <w:r w:rsidR="00500F3D" w:rsidRPr="003558C4">
        <w:rPr>
          <w:rFonts w:hint="eastAsia"/>
          <w:szCs w:val="24"/>
        </w:rPr>
        <w:t xml:space="preserve"> </w:t>
      </w:r>
      <w:r w:rsidR="003A336D" w:rsidRPr="003558C4">
        <w:rPr>
          <w:szCs w:val="24"/>
        </w:rPr>
        <w:t>in the case of preserves or keeps it for a long term.</w:t>
      </w:r>
      <w:r w:rsidR="003A336D" w:rsidRPr="003558C4">
        <w:rPr>
          <w:rFonts w:hint="eastAsia"/>
          <w:szCs w:val="24"/>
        </w:rPr>
        <w:t xml:space="preserve"> </w:t>
      </w:r>
      <w:r w:rsidRPr="003558C4">
        <w:rPr>
          <w:szCs w:val="24"/>
        </w:rPr>
        <w:t>Recycl</w:t>
      </w:r>
      <w:r w:rsidRPr="003558C4">
        <w:rPr>
          <w:rFonts w:hint="eastAsia"/>
          <w:szCs w:val="24"/>
        </w:rPr>
        <w:t>ability</w:t>
      </w:r>
      <w:r w:rsidR="003A336D" w:rsidRPr="003558C4">
        <w:rPr>
          <w:szCs w:val="24"/>
        </w:rPr>
        <w:t xml:space="preserve"> Ranking Test for used paper </w:t>
      </w:r>
      <w:r w:rsidR="003A336D" w:rsidRPr="003558C4">
        <w:rPr>
          <w:rFonts w:hint="eastAsia"/>
          <w:szCs w:val="24"/>
        </w:rPr>
        <w:t>and m</w:t>
      </w:r>
      <w:r w:rsidR="00725D6C" w:rsidRPr="003558C4">
        <w:rPr>
          <w:szCs w:val="24"/>
        </w:rPr>
        <w:t xml:space="preserve">ethod of display should take into account the investigation results of </w:t>
      </w:r>
      <w:r w:rsidR="00AA28B7" w:rsidRPr="003558C4">
        <w:rPr>
          <w:szCs w:val="24"/>
        </w:rPr>
        <w:t>“</w:t>
      </w:r>
      <w:r w:rsidR="00725D6C" w:rsidRPr="003558C4">
        <w:rPr>
          <w:szCs w:val="24"/>
        </w:rPr>
        <w:t xml:space="preserve">Guidelines for Producing </w:t>
      </w:r>
      <w:r w:rsidRPr="003558C4">
        <w:rPr>
          <w:szCs w:val="24"/>
        </w:rPr>
        <w:t>Recycl</w:t>
      </w:r>
      <w:r w:rsidRPr="003558C4">
        <w:rPr>
          <w:rFonts w:hint="eastAsia"/>
          <w:szCs w:val="24"/>
        </w:rPr>
        <w:t>able</w:t>
      </w:r>
      <w:r w:rsidR="00725D6C" w:rsidRPr="003558C4">
        <w:rPr>
          <w:szCs w:val="24"/>
        </w:rPr>
        <w:t xml:space="preserve"> Printed Matter</w:t>
      </w:r>
      <w:r w:rsidR="00AA28B7" w:rsidRPr="003558C4">
        <w:rPr>
          <w:szCs w:val="24"/>
        </w:rPr>
        <w:t>”</w:t>
      </w:r>
      <w:r w:rsidR="00725D6C" w:rsidRPr="003558C4">
        <w:rPr>
          <w:szCs w:val="24"/>
        </w:rPr>
        <w:t xml:space="preserve"> and make alterations as needed.</w:t>
      </w:r>
      <w:r w:rsidR="00573038" w:rsidRPr="003558C4">
        <w:rPr>
          <w:rFonts w:hint="eastAsia"/>
          <w:szCs w:val="24"/>
        </w:rPr>
        <w:t xml:space="preserve"> </w:t>
      </w:r>
    </w:p>
    <w:p w14:paraId="13DD84CA" w14:textId="77777777" w:rsidR="00725D6C" w:rsidRPr="003558C4" w:rsidRDefault="00725D6C" w:rsidP="00E90135">
      <w:pPr>
        <w:numPr>
          <w:ilvl w:val="1"/>
          <w:numId w:val="33"/>
        </w:numPr>
        <w:tabs>
          <w:tab w:val="clear" w:pos="1410"/>
          <w:tab w:val="num" w:pos="1134"/>
        </w:tabs>
        <w:adjustRightInd w:val="0"/>
        <w:snapToGrid w:val="0"/>
        <w:ind w:left="1134" w:hanging="425"/>
        <w:jc w:val="both"/>
        <w:rPr>
          <w:szCs w:val="24"/>
        </w:rPr>
      </w:pPr>
      <w:r w:rsidRPr="003558C4">
        <w:rPr>
          <w:szCs w:val="24"/>
        </w:rPr>
        <w:t xml:space="preserve">When only material from rank </w:t>
      </w:r>
      <w:r w:rsidR="00A371BD" w:rsidRPr="003558C4">
        <w:rPr>
          <w:szCs w:val="24"/>
        </w:rPr>
        <w:t xml:space="preserve">A </w:t>
      </w:r>
      <w:r w:rsidRPr="003558C4">
        <w:rPr>
          <w:szCs w:val="24"/>
        </w:rPr>
        <w:t xml:space="preserve">is used, </w:t>
      </w:r>
      <w:r w:rsidRPr="003558C4">
        <w:rPr>
          <w:b/>
          <w:i/>
          <w:szCs w:val="24"/>
        </w:rPr>
        <w:t xml:space="preserve">May be recycled into </w:t>
      </w:r>
      <w:r w:rsidR="006B03BA" w:rsidRPr="003558C4">
        <w:rPr>
          <w:rFonts w:hint="eastAsia"/>
          <w:b/>
          <w:i/>
          <w:szCs w:val="24"/>
        </w:rPr>
        <w:t xml:space="preserve">printing </w:t>
      </w:r>
      <w:r w:rsidRPr="003558C4">
        <w:rPr>
          <w:b/>
          <w:i/>
          <w:szCs w:val="24"/>
        </w:rPr>
        <w:t>paper</w:t>
      </w:r>
      <w:r w:rsidRPr="003558C4">
        <w:rPr>
          <w:szCs w:val="24"/>
        </w:rPr>
        <w:t xml:space="preserve"> must be indicated.</w:t>
      </w:r>
    </w:p>
    <w:p w14:paraId="343BEAE9" w14:textId="77777777" w:rsidR="00725D6C" w:rsidRPr="003558C4" w:rsidRDefault="00725D6C" w:rsidP="00E90135">
      <w:pPr>
        <w:numPr>
          <w:ilvl w:val="1"/>
          <w:numId w:val="33"/>
        </w:numPr>
        <w:tabs>
          <w:tab w:val="clear" w:pos="1410"/>
          <w:tab w:val="num" w:pos="1134"/>
        </w:tabs>
        <w:adjustRightInd w:val="0"/>
        <w:snapToGrid w:val="0"/>
        <w:ind w:left="1134" w:hanging="425"/>
        <w:jc w:val="both"/>
        <w:rPr>
          <w:szCs w:val="24"/>
        </w:rPr>
      </w:pPr>
      <w:r w:rsidRPr="003558C4">
        <w:rPr>
          <w:szCs w:val="24"/>
        </w:rPr>
        <w:t xml:space="preserve">When only material from rank A or B is used </w:t>
      </w:r>
      <w:r w:rsidR="00293EAD" w:rsidRPr="003558C4">
        <w:rPr>
          <w:szCs w:val="24"/>
        </w:rPr>
        <w:t>(</w:t>
      </w:r>
      <w:r w:rsidRPr="003558C4">
        <w:rPr>
          <w:szCs w:val="24"/>
        </w:rPr>
        <w:t xml:space="preserve">with the exception of </w:t>
      </w:r>
      <w:r w:rsidR="00293EAD" w:rsidRPr="003558C4">
        <w:rPr>
          <w:szCs w:val="24"/>
        </w:rPr>
        <w:t>(</w:t>
      </w:r>
      <w:r w:rsidRPr="003558C4">
        <w:rPr>
          <w:szCs w:val="24"/>
        </w:rPr>
        <w:t>1</w:t>
      </w:r>
      <w:r w:rsidR="00293EAD" w:rsidRPr="003558C4">
        <w:rPr>
          <w:szCs w:val="24"/>
        </w:rPr>
        <w:t>))</w:t>
      </w:r>
      <w:r w:rsidRPr="003558C4">
        <w:rPr>
          <w:szCs w:val="24"/>
        </w:rPr>
        <w:t xml:space="preserve">, </w:t>
      </w:r>
      <w:r w:rsidRPr="003558C4">
        <w:rPr>
          <w:b/>
          <w:i/>
          <w:szCs w:val="24"/>
        </w:rPr>
        <w:t>May be recycled into cardboard</w:t>
      </w:r>
      <w:r w:rsidRPr="003558C4">
        <w:rPr>
          <w:szCs w:val="24"/>
        </w:rPr>
        <w:t xml:space="preserve"> must be indicated.</w:t>
      </w:r>
    </w:p>
    <w:p w14:paraId="79AFC8F4" w14:textId="77777777" w:rsidR="006E00AE" w:rsidRPr="003558C4" w:rsidRDefault="006E00AE" w:rsidP="00E90135">
      <w:pPr>
        <w:numPr>
          <w:ilvl w:val="1"/>
          <w:numId w:val="33"/>
        </w:numPr>
        <w:tabs>
          <w:tab w:val="clear" w:pos="1410"/>
          <w:tab w:val="num" w:pos="1134"/>
        </w:tabs>
        <w:adjustRightInd w:val="0"/>
        <w:snapToGrid w:val="0"/>
        <w:ind w:left="1134" w:hanging="425"/>
        <w:jc w:val="both"/>
        <w:rPr>
          <w:szCs w:val="24"/>
        </w:rPr>
      </w:pPr>
      <w:r w:rsidRPr="003558C4">
        <w:rPr>
          <w:szCs w:val="24"/>
        </w:rPr>
        <w:t>When material from ranks C or D is used,</w:t>
      </w:r>
      <w:r w:rsidRPr="003558C4">
        <w:rPr>
          <w:rFonts w:hint="eastAsia"/>
          <w:szCs w:val="24"/>
        </w:rPr>
        <w:t xml:space="preserve"> </w:t>
      </w:r>
      <w:r w:rsidRPr="003558C4">
        <w:rPr>
          <w:b/>
          <w:i/>
          <w:szCs w:val="24"/>
        </w:rPr>
        <w:t>Unsuitable materials to recycling are used.</w:t>
      </w:r>
    </w:p>
    <w:p w14:paraId="67BD3073" w14:textId="77777777" w:rsidR="002A3936" w:rsidRPr="003558C4" w:rsidRDefault="000C3731">
      <w:pPr>
        <w:adjustRightInd w:val="0"/>
        <w:snapToGrid w:val="0"/>
        <w:ind w:left="1134"/>
        <w:jc w:val="both"/>
        <w:rPr>
          <w:szCs w:val="24"/>
        </w:rPr>
      </w:pPr>
      <w:r w:rsidRPr="003558C4">
        <w:rPr>
          <w:rFonts w:hint="eastAsia"/>
          <w:szCs w:val="24"/>
        </w:rPr>
        <w:t>In addition,</w:t>
      </w:r>
      <w:r w:rsidR="001B3945" w:rsidRPr="003558C4">
        <w:rPr>
          <w:rFonts w:hint="eastAsia"/>
          <w:szCs w:val="24"/>
        </w:rPr>
        <w:t xml:space="preserve"> </w:t>
      </w:r>
      <w:r w:rsidRPr="003558C4">
        <w:rPr>
          <w:rFonts w:hint="eastAsia"/>
          <w:szCs w:val="24"/>
        </w:rPr>
        <w:t>c</w:t>
      </w:r>
      <w:r w:rsidR="006E00AE" w:rsidRPr="003558C4">
        <w:rPr>
          <w:szCs w:val="24"/>
        </w:rPr>
        <w:t xml:space="preserve">alendars bound and processed, if the binding part and the </w:t>
      </w:r>
      <w:r w:rsidR="006E00AE" w:rsidRPr="003558C4">
        <w:rPr>
          <w:rFonts w:hint="eastAsia"/>
          <w:szCs w:val="24"/>
        </w:rPr>
        <w:t>body paper</w:t>
      </w:r>
      <w:r w:rsidR="006E00AE" w:rsidRPr="003558C4">
        <w:rPr>
          <w:szCs w:val="24"/>
        </w:rPr>
        <w:t xml:space="preserve"> can be separated, the recycling suitability </w:t>
      </w:r>
      <w:r w:rsidR="006E00AE" w:rsidRPr="003558C4">
        <w:rPr>
          <w:rFonts w:hint="eastAsia"/>
          <w:szCs w:val="24"/>
        </w:rPr>
        <w:t xml:space="preserve">should be displayed </w:t>
      </w:r>
      <w:r w:rsidR="006E00AE" w:rsidRPr="003558C4">
        <w:rPr>
          <w:szCs w:val="24"/>
        </w:rPr>
        <w:t>for each sheet</w:t>
      </w:r>
      <w:r w:rsidR="006E00AE" w:rsidRPr="003558C4">
        <w:rPr>
          <w:rFonts w:hint="eastAsia"/>
          <w:szCs w:val="24"/>
        </w:rPr>
        <w:t xml:space="preserve"> of the body paper</w:t>
      </w:r>
      <w:r w:rsidR="006E00AE" w:rsidRPr="003558C4">
        <w:rPr>
          <w:szCs w:val="24"/>
        </w:rPr>
        <w:t>.</w:t>
      </w:r>
    </w:p>
    <w:p w14:paraId="5FF896B3" w14:textId="77777777" w:rsidR="00725D6C" w:rsidRPr="003558C4" w:rsidRDefault="00725D6C" w:rsidP="00E90135">
      <w:pPr>
        <w:numPr>
          <w:ilvl w:val="0"/>
          <w:numId w:val="33"/>
        </w:numPr>
        <w:tabs>
          <w:tab w:val="num" w:pos="709"/>
        </w:tabs>
        <w:adjustRightInd w:val="0"/>
        <w:snapToGrid w:val="0"/>
        <w:ind w:left="709" w:hanging="425"/>
        <w:jc w:val="both"/>
        <w:rPr>
          <w:szCs w:val="24"/>
        </w:rPr>
      </w:pPr>
      <w:r w:rsidRPr="003558C4">
        <w:rPr>
          <w:szCs w:val="24"/>
        </w:rPr>
        <w:t xml:space="preserve">Each </w:t>
      </w:r>
      <w:r w:rsidR="00922584" w:rsidRPr="003558C4">
        <w:rPr>
          <w:szCs w:val="24"/>
        </w:rPr>
        <w:t>procurement organization</w:t>
      </w:r>
      <w:r w:rsidRPr="003558C4">
        <w:rPr>
          <w:szCs w:val="24"/>
        </w:rPr>
        <w:t xml:space="preserve"> must confirm material used with the Material Confirmation Sheet shown in Table </w:t>
      </w:r>
      <w:r w:rsidR="000E012F" w:rsidRPr="003558C4">
        <w:rPr>
          <w:rFonts w:hint="eastAsia"/>
          <w:szCs w:val="24"/>
        </w:rPr>
        <w:t>3</w:t>
      </w:r>
      <w:r w:rsidR="00E85F0F" w:rsidRPr="003558C4">
        <w:rPr>
          <w:rFonts w:hint="eastAsia"/>
          <w:szCs w:val="24"/>
        </w:rPr>
        <w:t>.</w:t>
      </w:r>
      <w:r w:rsidR="003A336D" w:rsidRPr="003558C4">
        <w:rPr>
          <w:rFonts w:hint="eastAsia"/>
          <w:szCs w:val="24"/>
        </w:rPr>
        <w:t xml:space="preserve"> </w:t>
      </w:r>
      <w:r w:rsidR="003A336D" w:rsidRPr="003558C4">
        <w:rPr>
          <w:szCs w:val="24"/>
        </w:rPr>
        <w:t>It is considered that it might be preferable to do the luster lamination etc. for long-term use and the strength reinforcement etc. of printed matter.</w:t>
      </w:r>
      <w:r w:rsidR="003A336D" w:rsidRPr="003558C4">
        <w:t xml:space="preserve"> </w:t>
      </w:r>
      <w:r w:rsidR="003A336D" w:rsidRPr="003558C4">
        <w:rPr>
          <w:szCs w:val="24"/>
        </w:rPr>
        <w:t>Select materials suitable for use appropriately.</w:t>
      </w:r>
    </w:p>
    <w:p w14:paraId="5EBA3295" w14:textId="77777777" w:rsidR="00A412AF" w:rsidRPr="003558C4" w:rsidRDefault="00055460" w:rsidP="00E90135">
      <w:pPr>
        <w:numPr>
          <w:ilvl w:val="0"/>
          <w:numId w:val="33"/>
        </w:numPr>
        <w:adjustRightInd w:val="0"/>
        <w:snapToGrid w:val="0"/>
        <w:jc w:val="both"/>
        <w:rPr>
          <w:rFonts w:hAnsi="Arial"/>
          <w:b/>
        </w:rPr>
      </w:pPr>
      <w:r w:rsidRPr="003558C4">
        <w:rPr>
          <w:rFonts w:hint="eastAsia"/>
          <w:b/>
          <w:i/>
          <w:szCs w:val="24"/>
        </w:rPr>
        <w:lastRenderedPageBreak/>
        <w:t xml:space="preserve">Inks </w:t>
      </w:r>
      <w:r w:rsidR="009D3B0B" w:rsidRPr="003558C4">
        <w:rPr>
          <w:rFonts w:hint="eastAsia"/>
          <w:b/>
          <w:i/>
          <w:szCs w:val="24"/>
        </w:rPr>
        <w:t>contain</w:t>
      </w:r>
      <w:r w:rsidRPr="003558C4">
        <w:rPr>
          <w:rFonts w:hint="eastAsia"/>
          <w:szCs w:val="24"/>
        </w:rPr>
        <w:t xml:space="preserve"> </w:t>
      </w:r>
      <w:r w:rsidR="006A5B9C" w:rsidRPr="003558C4">
        <w:rPr>
          <w:rFonts w:hint="eastAsia"/>
          <w:b/>
          <w:i/>
          <w:szCs w:val="24"/>
        </w:rPr>
        <w:t>bioma</w:t>
      </w:r>
      <w:r w:rsidR="00FA339F" w:rsidRPr="003558C4">
        <w:rPr>
          <w:rFonts w:hint="eastAsia"/>
          <w:b/>
          <w:i/>
          <w:szCs w:val="24"/>
        </w:rPr>
        <w:t>s</w:t>
      </w:r>
      <w:r w:rsidR="006A5B9C" w:rsidRPr="003558C4">
        <w:rPr>
          <w:rFonts w:hint="eastAsia"/>
          <w:b/>
          <w:i/>
          <w:szCs w:val="24"/>
        </w:rPr>
        <w:t>s</w:t>
      </w:r>
      <w:r w:rsidR="00544271" w:rsidRPr="003558C4">
        <w:rPr>
          <w:rFonts w:hint="eastAsia"/>
          <w:b/>
          <w:i/>
          <w:szCs w:val="24"/>
        </w:rPr>
        <w:t xml:space="preserve"> </w:t>
      </w:r>
      <w:r w:rsidR="00FA339F" w:rsidRPr="003558C4">
        <w:rPr>
          <w:szCs w:val="24"/>
        </w:rPr>
        <w:t>refers to the proportion of biomass (the proportion of the content of renewable organic raw materials (including plant-derived oils and excluding fossil resources)) and the proportion of petroleum-based solvents (to the ink). The ratio of the content of the solvent contained in petroleum (fossil fuel) as a raw material) satisfies the requirements specified in the following table for each type of ink.</w:t>
      </w:r>
      <w:r w:rsidR="00FA339F" w:rsidRPr="003558C4">
        <w:rPr>
          <w:rFonts w:hint="eastAsia"/>
          <w:szCs w:val="24"/>
        </w:rPr>
        <w:t xml:space="preserve"> </w:t>
      </w:r>
      <w:r w:rsidR="00FA339F" w:rsidRPr="003558C4">
        <w:rPr>
          <w:szCs w:val="24"/>
        </w:rPr>
        <w:t>UV inks contain less than 3</w:t>
      </w:r>
      <w:r w:rsidR="008B2543" w:rsidRPr="003558C4">
        <w:rPr>
          <w:szCs w:val="24"/>
        </w:rPr>
        <w:t>%</w:t>
      </w:r>
      <w:r w:rsidR="00FA339F" w:rsidRPr="003558C4">
        <w:rPr>
          <w:szCs w:val="24"/>
        </w:rPr>
        <w:t xml:space="preserve"> of VOC components (volatile organic compounds classified as "highly volatile organic compounds" and "volatile organic compounds" in the classification of chemical substances of the World Health Organization) and are recyclable. Judgment criteria &lt;Individual matters&gt; Pair criteria shall be deemed to be the type UV ink.</w:t>
      </w:r>
    </w:p>
    <w:p w14:paraId="28336B00" w14:textId="77777777" w:rsidR="00A412AF" w:rsidRPr="003558C4" w:rsidRDefault="00A412AF" w:rsidP="00A412AF">
      <w:pPr>
        <w:adjustRightInd w:val="0"/>
        <w:snapToGrid w:val="0"/>
        <w:jc w:val="both"/>
        <w:rPr>
          <w:rFonts w:hAnsi="Arial"/>
          <w:b/>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9C64EB" w:rsidRPr="003558C4" w14:paraId="693997E4" w14:textId="77777777" w:rsidTr="00C85670">
        <w:trPr>
          <w:jc w:val="center"/>
        </w:trPr>
        <w:tc>
          <w:tcPr>
            <w:tcW w:w="3402" w:type="dxa"/>
            <w:shd w:val="clear" w:color="auto" w:fill="auto"/>
            <w:vAlign w:val="center"/>
          </w:tcPr>
          <w:p w14:paraId="579CB5EA"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Ink types</w:t>
            </w:r>
          </w:p>
        </w:tc>
        <w:tc>
          <w:tcPr>
            <w:tcW w:w="1984" w:type="dxa"/>
            <w:vAlign w:val="center"/>
          </w:tcPr>
          <w:p w14:paraId="31FBC6D2"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Ratio of biomass content</w:t>
            </w:r>
          </w:p>
        </w:tc>
        <w:tc>
          <w:tcPr>
            <w:tcW w:w="1984" w:type="dxa"/>
            <w:vAlign w:val="center"/>
          </w:tcPr>
          <w:p w14:paraId="230746F3"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Ratio of the solvent contained in petroleum</w:t>
            </w:r>
          </w:p>
        </w:tc>
      </w:tr>
      <w:tr w:rsidR="009C64EB" w:rsidRPr="003558C4" w14:paraId="51F2580A" w14:textId="77777777" w:rsidTr="00CC3334">
        <w:trPr>
          <w:jc w:val="center"/>
        </w:trPr>
        <w:tc>
          <w:tcPr>
            <w:tcW w:w="3402" w:type="dxa"/>
            <w:shd w:val="clear" w:color="auto" w:fill="auto"/>
          </w:tcPr>
          <w:p w14:paraId="6184E7D5" w14:textId="77777777" w:rsidR="009C64EB" w:rsidRPr="003558C4" w:rsidRDefault="009C64EB" w:rsidP="009C64EB">
            <w:pPr>
              <w:rPr>
                <w:szCs w:val="24"/>
              </w:rPr>
            </w:pPr>
            <w:r w:rsidRPr="003558C4">
              <w:rPr>
                <w:szCs w:val="24"/>
              </w:rPr>
              <w:t>Sheet-fed printing ink</w:t>
            </w:r>
          </w:p>
        </w:tc>
        <w:tc>
          <w:tcPr>
            <w:tcW w:w="1984" w:type="dxa"/>
          </w:tcPr>
          <w:p w14:paraId="42BEC6B2"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30</w:t>
            </w:r>
            <w:r w:rsidR="008B2543" w:rsidRPr="003558C4">
              <w:rPr>
                <w:rFonts w:ascii="Times New Roman" w:hAnsi="Times New Roman" w:hint="eastAsia"/>
                <w:sz w:val="24"/>
                <w:szCs w:val="24"/>
              </w:rPr>
              <w:t>%</w:t>
            </w:r>
            <w:r w:rsidRPr="003558C4">
              <w:rPr>
                <w:rFonts w:ascii="Times New Roman" w:hAnsi="Times New Roman"/>
                <w:sz w:val="24"/>
                <w:szCs w:val="24"/>
              </w:rPr>
              <w:t xml:space="preserve"> or </w:t>
            </w:r>
            <w:r w:rsidR="00B34DBE" w:rsidRPr="003558C4">
              <w:rPr>
                <w:rFonts w:ascii="Times New Roman" w:hAnsi="Times New Roman" w:hint="eastAsia"/>
                <w:sz w:val="24"/>
                <w:szCs w:val="24"/>
              </w:rPr>
              <w:t>more</w:t>
            </w:r>
          </w:p>
        </w:tc>
        <w:tc>
          <w:tcPr>
            <w:tcW w:w="1984" w:type="dxa"/>
          </w:tcPr>
          <w:p w14:paraId="2BD97F38"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30</w:t>
            </w:r>
            <w:r w:rsidR="008B2543" w:rsidRPr="003558C4">
              <w:rPr>
                <w:rFonts w:ascii="Times New Roman" w:hAnsi="Times New Roman" w:hint="eastAsia"/>
                <w:sz w:val="24"/>
                <w:szCs w:val="24"/>
              </w:rPr>
              <w:t>%</w:t>
            </w:r>
            <w:r w:rsidRPr="003558C4">
              <w:rPr>
                <w:rFonts w:ascii="Times New Roman" w:hAnsi="Times New Roman"/>
                <w:sz w:val="24"/>
                <w:szCs w:val="24"/>
              </w:rPr>
              <w:t xml:space="preserve"> or less</w:t>
            </w:r>
          </w:p>
        </w:tc>
      </w:tr>
      <w:tr w:rsidR="009C64EB" w:rsidRPr="003558C4" w14:paraId="0908EC34" w14:textId="77777777" w:rsidTr="00CC3334">
        <w:trPr>
          <w:jc w:val="center"/>
        </w:trPr>
        <w:tc>
          <w:tcPr>
            <w:tcW w:w="3402" w:type="dxa"/>
            <w:shd w:val="clear" w:color="auto" w:fill="auto"/>
          </w:tcPr>
          <w:p w14:paraId="59286986" w14:textId="77777777" w:rsidR="009C64EB" w:rsidRPr="003558C4" w:rsidRDefault="009C64EB" w:rsidP="00CC3334">
            <w:pPr>
              <w:pStyle w:val="af0"/>
              <w:spacing w:before="0" w:after="0"/>
              <w:ind w:left="0" w:right="0" w:firstLine="0"/>
              <w:rPr>
                <w:rFonts w:ascii="Times New Roman" w:hAnsi="Times New Roman"/>
                <w:sz w:val="24"/>
                <w:szCs w:val="24"/>
              </w:rPr>
            </w:pPr>
            <w:r w:rsidRPr="003558C4">
              <w:rPr>
                <w:rFonts w:ascii="Times New Roman" w:hAnsi="Times New Roman"/>
                <w:sz w:val="24"/>
                <w:szCs w:val="24"/>
              </w:rPr>
              <w:t>Offset printing ink for rotary press</w:t>
            </w:r>
          </w:p>
        </w:tc>
        <w:tc>
          <w:tcPr>
            <w:tcW w:w="1984" w:type="dxa"/>
          </w:tcPr>
          <w:p w14:paraId="7E65171D" w14:textId="77777777" w:rsidR="009C64EB" w:rsidRPr="003558C4" w:rsidRDefault="009C64EB" w:rsidP="00B34DBE">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20</w:t>
            </w:r>
            <w:r w:rsidR="008B2543" w:rsidRPr="003558C4">
              <w:rPr>
                <w:rFonts w:ascii="Times New Roman" w:hAnsi="Times New Roman" w:hint="eastAsia"/>
                <w:sz w:val="24"/>
                <w:szCs w:val="24"/>
              </w:rPr>
              <w:t>%</w:t>
            </w:r>
            <w:r w:rsidR="00B34DBE" w:rsidRPr="003558C4">
              <w:rPr>
                <w:rFonts w:ascii="Times New Roman" w:hAnsi="Times New Roman"/>
                <w:sz w:val="24"/>
                <w:szCs w:val="24"/>
              </w:rPr>
              <w:t xml:space="preserve"> or </w:t>
            </w:r>
            <w:r w:rsidR="00B34DBE" w:rsidRPr="003558C4">
              <w:rPr>
                <w:rFonts w:ascii="Times New Roman" w:hAnsi="Times New Roman" w:hint="eastAsia"/>
                <w:sz w:val="24"/>
                <w:szCs w:val="24"/>
              </w:rPr>
              <w:t>more</w:t>
            </w:r>
          </w:p>
        </w:tc>
        <w:tc>
          <w:tcPr>
            <w:tcW w:w="1984" w:type="dxa"/>
          </w:tcPr>
          <w:p w14:paraId="0734A0C9"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45</w:t>
            </w:r>
            <w:r w:rsidR="008B2543" w:rsidRPr="003558C4">
              <w:rPr>
                <w:rFonts w:ascii="Times New Roman" w:hAnsi="Times New Roman" w:hint="eastAsia"/>
                <w:sz w:val="24"/>
                <w:szCs w:val="24"/>
              </w:rPr>
              <w:t>%</w:t>
            </w:r>
            <w:r w:rsidRPr="003558C4">
              <w:rPr>
                <w:rFonts w:ascii="Times New Roman" w:hAnsi="Times New Roman"/>
                <w:sz w:val="24"/>
                <w:szCs w:val="24"/>
              </w:rPr>
              <w:t xml:space="preserve"> or less</w:t>
            </w:r>
          </w:p>
        </w:tc>
      </w:tr>
      <w:tr w:rsidR="009C64EB" w:rsidRPr="003558C4" w14:paraId="64CCB662" w14:textId="77777777" w:rsidTr="00CC3334">
        <w:trPr>
          <w:jc w:val="center"/>
        </w:trPr>
        <w:tc>
          <w:tcPr>
            <w:tcW w:w="3402" w:type="dxa"/>
            <w:shd w:val="clear" w:color="auto" w:fill="auto"/>
          </w:tcPr>
          <w:p w14:paraId="365A4EAC" w14:textId="77777777" w:rsidR="009C64EB" w:rsidRPr="003558C4" w:rsidRDefault="009C64EB" w:rsidP="00AA6B23">
            <w:pPr>
              <w:rPr>
                <w:szCs w:val="24"/>
              </w:rPr>
            </w:pPr>
            <w:r w:rsidRPr="003558C4">
              <w:rPr>
                <w:szCs w:val="24"/>
              </w:rPr>
              <w:t>Gold ink</w:t>
            </w:r>
            <w:r w:rsidRPr="003558C4">
              <w:rPr>
                <w:szCs w:val="24"/>
              </w:rPr>
              <w:t>（</w:t>
            </w:r>
            <w:r w:rsidRPr="003558C4">
              <w:rPr>
                <w:szCs w:val="24"/>
              </w:rPr>
              <w:t>Sheet-fed ink</w:t>
            </w:r>
            <w:r w:rsidR="00FA339F" w:rsidRPr="003558C4">
              <w:rPr>
                <w:rFonts w:hint="eastAsia"/>
                <w:szCs w:val="24"/>
              </w:rPr>
              <w:t xml:space="preserve"> </w:t>
            </w:r>
            <w:r w:rsidR="00C85670" w:rsidRPr="003558C4">
              <w:rPr>
                <w:rFonts w:hint="eastAsia"/>
                <w:szCs w:val="24"/>
              </w:rPr>
              <w:t>/</w:t>
            </w:r>
            <w:r w:rsidR="00FA339F" w:rsidRPr="003558C4">
              <w:rPr>
                <w:rFonts w:hint="eastAsia"/>
                <w:szCs w:val="24"/>
              </w:rPr>
              <w:t xml:space="preserve"> </w:t>
            </w:r>
            <w:r w:rsidRPr="003558C4">
              <w:rPr>
                <w:szCs w:val="24"/>
              </w:rPr>
              <w:t>offset printing ink for rotary</w:t>
            </w:r>
            <w:r w:rsidRPr="003558C4">
              <w:rPr>
                <w:szCs w:val="24"/>
              </w:rPr>
              <w:t>）</w:t>
            </w:r>
          </w:p>
        </w:tc>
        <w:tc>
          <w:tcPr>
            <w:tcW w:w="1984" w:type="dxa"/>
          </w:tcPr>
          <w:p w14:paraId="4188F6C6"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10</w:t>
            </w:r>
            <w:r w:rsidR="008B2543" w:rsidRPr="003558C4">
              <w:rPr>
                <w:rFonts w:ascii="Times New Roman" w:hAnsi="Times New Roman" w:hint="eastAsia"/>
                <w:sz w:val="24"/>
                <w:szCs w:val="24"/>
              </w:rPr>
              <w:t>%</w:t>
            </w:r>
            <w:r w:rsidRPr="003558C4">
              <w:rPr>
                <w:rFonts w:ascii="Times New Roman" w:hAnsi="Times New Roman"/>
                <w:sz w:val="24"/>
                <w:szCs w:val="24"/>
              </w:rPr>
              <w:t xml:space="preserve"> or </w:t>
            </w:r>
            <w:r w:rsidR="00B34DBE" w:rsidRPr="003558C4">
              <w:rPr>
                <w:rFonts w:ascii="Times New Roman" w:hAnsi="Times New Roman" w:hint="eastAsia"/>
                <w:sz w:val="24"/>
                <w:szCs w:val="24"/>
              </w:rPr>
              <w:t>more</w:t>
            </w:r>
          </w:p>
        </w:tc>
        <w:tc>
          <w:tcPr>
            <w:tcW w:w="1984" w:type="dxa"/>
          </w:tcPr>
          <w:p w14:paraId="3E6FDF0C"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25</w:t>
            </w:r>
            <w:r w:rsidR="008B2543" w:rsidRPr="003558C4">
              <w:rPr>
                <w:rFonts w:ascii="Times New Roman" w:hAnsi="Times New Roman" w:hint="eastAsia"/>
                <w:sz w:val="24"/>
                <w:szCs w:val="24"/>
              </w:rPr>
              <w:t>%</w:t>
            </w:r>
            <w:r w:rsidRPr="003558C4">
              <w:rPr>
                <w:rFonts w:ascii="Times New Roman" w:hAnsi="Times New Roman"/>
                <w:sz w:val="24"/>
                <w:szCs w:val="24"/>
              </w:rPr>
              <w:t xml:space="preserve"> or less</w:t>
            </w:r>
          </w:p>
        </w:tc>
      </w:tr>
      <w:tr w:rsidR="009C64EB" w:rsidRPr="003558C4" w14:paraId="59F20747" w14:textId="77777777" w:rsidTr="00CC3334">
        <w:trPr>
          <w:jc w:val="center"/>
        </w:trPr>
        <w:tc>
          <w:tcPr>
            <w:tcW w:w="3402" w:type="dxa"/>
            <w:shd w:val="clear" w:color="auto" w:fill="auto"/>
          </w:tcPr>
          <w:p w14:paraId="1C7DC471" w14:textId="77777777" w:rsidR="009C64EB" w:rsidRPr="003558C4" w:rsidRDefault="009C64EB" w:rsidP="00C85670">
            <w:pPr>
              <w:pStyle w:val="af0"/>
              <w:spacing w:before="0" w:after="0"/>
              <w:ind w:left="120" w:right="0" w:hangingChars="50" w:hanging="120"/>
              <w:rPr>
                <w:rFonts w:ascii="Times New Roman" w:hAnsi="Times New Roman"/>
                <w:sz w:val="24"/>
                <w:szCs w:val="24"/>
              </w:rPr>
            </w:pPr>
            <w:r w:rsidRPr="003558C4">
              <w:rPr>
                <w:rFonts w:ascii="Times New Roman" w:hAnsi="Times New Roman"/>
                <w:sz w:val="24"/>
                <w:szCs w:val="24"/>
              </w:rPr>
              <w:t>Journal</w:t>
            </w:r>
            <w:r w:rsidR="00FA339F" w:rsidRPr="003558C4">
              <w:rPr>
                <w:rFonts w:ascii="Times New Roman" w:hAnsi="Times New Roman" w:hint="eastAsia"/>
                <w:sz w:val="24"/>
                <w:szCs w:val="24"/>
              </w:rPr>
              <w:t xml:space="preserve"> </w:t>
            </w:r>
            <w:r w:rsidRPr="003558C4">
              <w:rPr>
                <w:rFonts w:ascii="Times New Roman" w:hAnsi="Times New Roman"/>
                <w:sz w:val="24"/>
                <w:szCs w:val="24"/>
              </w:rPr>
              <w:t>ink</w:t>
            </w:r>
            <w:r w:rsidRPr="003558C4">
              <w:rPr>
                <w:rFonts w:ascii="Times New Roman" w:hAnsi="Times New Roman"/>
                <w:sz w:val="24"/>
                <w:szCs w:val="24"/>
              </w:rPr>
              <w:t>（</w:t>
            </w:r>
            <w:r w:rsidRPr="003558C4">
              <w:rPr>
                <w:rFonts w:ascii="Times New Roman" w:hAnsi="Times New Roman"/>
                <w:sz w:val="24"/>
                <w:szCs w:val="24"/>
              </w:rPr>
              <w:t>Non heat offset ink</w:t>
            </w:r>
            <w:r w:rsidR="00C85670" w:rsidRPr="003558C4">
              <w:rPr>
                <w:rFonts w:ascii="Times New Roman" w:hAnsi="Times New Roman" w:hint="eastAsia"/>
                <w:sz w:val="24"/>
                <w:szCs w:val="24"/>
              </w:rPr>
              <w:t xml:space="preserve"> </w:t>
            </w:r>
            <w:r w:rsidRPr="003558C4">
              <w:rPr>
                <w:rFonts w:ascii="Times New Roman" w:hAnsi="Times New Roman"/>
                <w:sz w:val="24"/>
                <w:szCs w:val="24"/>
              </w:rPr>
              <w:t>for rotary</w:t>
            </w:r>
            <w:r w:rsidRPr="003558C4">
              <w:rPr>
                <w:rFonts w:ascii="Times New Roman" w:hAnsi="Times New Roman"/>
                <w:sz w:val="24"/>
                <w:szCs w:val="24"/>
              </w:rPr>
              <w:t>）</w:t>
            </w:r>
          </w:p>
        </w:tc>
        <w:tc>
          <w:tcPr>
            <w:tcW w:w="1984" w:type="dxa"/>
          </w:tcPr>
          <w:p w14:paraId="1FE5D9AD"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30</w:t>
            </w:r>
            <w:r w:rsidR="008B2543" w:rsidRPr="003558C4">
              <w:rPr>
                <w:rFonts w:ascii="Times New Roman" w:hAnsi="Times New Roman" w:hint="eastAsia"/>
                <w:sz w:val="24"/>
                <w:szCs w:val="24"/>
              </w:rPr>
              <w:t>%</w:t>
            </w:r>
            <w:r w:rsidRPr="003558C4">
              <w:rPr>
                <w:rFonts w:ascii="Times New Roman" w:hAnsi="Times New Roman"/>
                <w:sz w:val="24"/>
                <w:szCs w:val="24"/>
              </w:rPr>
              <w:t xml:space="preserve"> or</w:t>
            </w:r>
            <w:r w:rsidR="00B34DBE" w:rsidRPr="003558C4">
              <w:rPr>
                <w:rFonts w:ascii="Times New Roman" w:hAnsi="Times New Roman" w:hint="eastAsia"/>
                <w:sz w:val="24"/>
                <w:szCs w:val="24"/>
              </w:rPr>
              <w:t xml:space="preserve"> more</w:t>
            </w:r>
          </w:p>
        </w:tc>
        <w:tc>
          <w:tcPr>
            <w:tcW w:w="1984" w:type="dxa"/>
          </w:tcPr>
          <w:p w14:paraId="4FDC8548" w14:textId="77777777" w:rsidR="009C64EB" w:rsidRPr="003558C4" w:rsidRDefault="009C64EB" w:rsidP="00C85670">
            <w:pPr>
              <w:pStyle w:val="af0"/>
              <w:spacing w:before="0" w:after="0"/>
              <w:ind w:left="0" w:right="0" w:firstLine="0"/>
              <w:jc w:val="center"/>
              <w:rPr>
                <w:rFonts w:ascii="Times New Roman" w:hAnsi="Times New Roman"/>
                <w:sz w:val="24"/>
                <w:szCs w:val="24"/>
              </w:rPr>
            </w:pPr>
            <w:r w:rsidRPr="003558C4">
              <w:rPr>
                <w:rFonts w:ascii="Times New Roman" w:hAnsi="Times New Roman"/>
                <w:sz w:val="24"/>
                <w:szCs w:val="24"/>
              </w:rPr>
              <w:t>30</w:t>
            </w:r>
            <w:r w:rsidR="008B2543" w:rsidRPr="003558C4">
              <w:rPr>
                <w:rFonts w:ascii="Times New Roman" w:hAnsi="Times New Roman" w:hint="eastAsia"/>
                <w:sz w:val="24"/>
                <w:szCs w:val="24"/>
              </w:rPr>
              <w:t>%</w:t>
            </w:r>
            <w:r w:rsidRPr="003558C4">
              <w:rPr>
                <w:rFonts w:ascii="Times New Roman" w:hAnsi="Times New Roman"/>
                <w:sz w:val="24"/>
                <w:szCs w:val="24"/>
              </w:rPr>
              <w:t xml:space="preserve"> or less</w:t>
            </w:r>
          </w:p>
        </w:tc>
      </w:tr>
    </w:tbl>
    <w:p w14:paraId="350E0CC1" w14:textId="77777777" w:rsidR="009C64EB" w:rsidRPr="003558C4" w:rsidRDefault="006A5B9C" w:rsidP="00A0787C">
      <w:pPr>
        <w:tabs>
          <w:tab w:val="num" w:pos="709"/>
        </w:tabs>
        <w:adjustRightInd w:val="0"/>
        <w:snapToGrid w:val="0"/>
        <w:ind w:leftChars="50" w:left="120" w:firstLineChars="250" w:firstLine="600"/>
        <w:jc w:val="both"/>
        <w:rPr>
          <w:rFonts w:asciiTheme="minorHAnsi" w:eastAsia="ＭＳ ゴシック" w:hAnsiTheme="minorHAnsi" w:cstheme="minorHAnsi"/>
          <w:szCs w:val="24"/>
        </w:rPr>
      </w:pPr>
      <w:r w:rsidRPr="003558C4">
        <w:rPr>
          <w:rFonts w:asciiTheme="minorHAnsi" w:eastAsia="ＭＳ ゴシック" w:hAnsiTheme="minorHAnsi" w:cstheme="minorHAnsi"/>
          <w:szCs w:val="24"/>
        </w:rPr>
        <w:t>Notes</w:t>
      </w:r>
      <w:r w:rsidR="009C64EB" w:rsidRPr="003558C4">
        <w:rPr>
          <w:rFonts w:asciiTheme="minorHAnsi" w:eastAsia="ＭＳ ゴシック" w:hAnsiTheme="minorHAnsi" w:cstheme="minorHAnsi"/>
          <w:szCs w:val="24"/>
        </w:rPr>
        <w:t>:</w:t>
      </w:r>
    </w:p>
    <w:p w14:paraId="770C1968" w14:textId="77777777" w:rsidR="006A5B9C" w:rsidRPr="003558C4" w:rsidRDefault="006A5B9C" w:rsidP="00A0787C">
      <w:pPr>
        <w:tabs>
          <w:tab w:val="num" w:pos="709"/>
        </w:tabs>
        <w:adjustRightInd w:val="0"/>
        <w:snapToGrid w:val="0"/>
        <w:ind w:leftChars="50" w:left="120" w:firstLineChars="300" w:firstLine="720"/>
        <w:jc w:val="both"/>
        <w:rPr>
          <w:rFonts w:asciiTheme="minorHAnsi" w:eastAsia="ＭＳ ゴシック" w:hAnsiTheme="minorHAnsi" w:cstheme="minorHAnsi"/>
          <w:szCs w:val="24"/>
        </w:rPr>
      </w:pPr>
      <w:r w:rsidRPr="003558C4">
        <w:rPr>
          <w:rFonts w:asciiTheme="minorHAnsi" w:eastAsia="ＭＳ ゴシック" w:hAnsiTheme="minorHAnsi" w:cstheme="minorHAnsi"/>
          <w:szCs w:val="24"/>
        </w:rPr>
        <w:t>1</w:t>
      </w:r>
      <w:r w:rsidR="00A0787C" w:rsidRPr="003558C4">
        <w:rPr>
          <w:rFonts w:asciiTheme="minorHAnsi" w:eastAsia="ＭＳ ゴシック" w:hAnsiTheme="minorHAnsi" w:cstheme="minorHAnsi" w:hint="eastAsia"/>
          <w:szCs w:val="24"/>
        </w:rPr>
        <w:t>.</w:t>
      </w:r>
      <w:r w:rsidRPr="003558C4">
        <w:rPr>
          <w:rFonts w:asciiTheme="minorHAnsi" w:eastAsia="ＭＳ ゴシック" w:hAnsiTheme="minorHAnsi" w:cstheme="minorHAnsi"/>
          <w:szCs w:val="24"/>
        </w:rPr>
        <w:t xml:space="preserve"> Ink includes OP varnish and medium.</w:t>
      </w:r>
    </w:p>
    <w:p w14:paraId="2637AE0F" w14:textId="77777777" w:rsidR="006A5B9C" w:rsidRPr="003558C4" w:rsidRDefault="006A5B9C" w:rsidP="00A0787C">
      <w:pPr>
        <w:tabs>
          <w:tab w:val="num" w:pos="709"/>
        </w:tabs>
        <w:adjustRightInd w:val="0"/>
        <w:snapToGrid w:val="0"/>
        <w:ind w:leftChars="50" w:left="120" w:firstLineChars="300" w:firstLine="720"/>
        <w:jc w:val="both"/>
        <w:rPr>
          <w:rFonts w:asciiTheme="minorHAnsi" w:hAnsiTheme="minorHAnsi" w:cstheme="minorHAnsi"/>
          <w:szCs w:val="24"/>
        </w:rPr>
      </w:pPr>
      <w:r w:rsidRPr="003558C4">
        <w:rPr>
          <w:rFonts w:asciiTheme="minorHAnsi" w:eastAsia="ＭＳ ゴシック" w:hAnsiTheme="minorHAnsi" w:cstheme="minorHAnsi"/>
          <w:szCs w:val="24"/>
        </w:rPr>
        <w:t>2</w:t>
      </w:r>
      <w:r w:rsidR="00A0787C" w:rsidRPr="003558C4">
        <w:rPr>
          <w:rFonts w:asciiTheme="minorHAnsi" w:eastAsia="ＭＳ ゴシック" w:hAnsiTheme="minorHAnsi" w:cstheme="minorHAnsi" w:hint="eastAsia"/>
          <w:szCs w:val="24"/>
        </w:rPr>
        <w:t>.</w:t>
      </w:r>
      <w:r w:rsidR="009C64EB" w:rsidRPr="003558C4">
        <w:rPr>
          <w:rFonts w:asciiTheme="minorHAnsi" w:eastAsia="ＭＳ ゴシック" w:hAnsiTheme="minorHAnsi" w:cstheme="minorHAnsi"/>
          <w:szCs w:val="24"/>
        </w:rPr>
        <w:t xml:space="preserve"> </w:t>
      </w:r>
      <w:r w:rsidRPr="003558C4">
        <w:rPr>
          <w:rFonts w:asciiTheme="minorHAnsi" w:eastAsia="ＭＳ ゴシック" w:hAnsiTheme="minorHAnsi" w:cstheme="minorHAnsi"/>
          <w:szCs w:val="24"/>
        </w:rPr>
        <w:t>For oil-based business foam inks, apply the sheet-fed ink standard.</w:t>
      </w:r>
    </w:p>
    <w:p w14:paraId="411D31EB" w14:textId="77777777" w:rsidR="00055460" w:rsidRPr="003558C4" w:rsidRDefault="00055460">
      <w:pPr>
        <w:tabs>
          <w:tab w:val="num" w:pos="709"/>
        </w:tabs>
        <w:adjustRightInd w:val="0"/>
        <w:snapToGrid w:val="0"/>
        <w:ind w:left="709" w:hanging="425"/>
        <w:rPr>
          <w:szCs w:val="24"/>
        </w:rPr>
      </w:pPr>
    </w:p>
    <w:p w14:paraId="1810CE41" w14:textId="77777777" w:rsidR="00725D6C" w:rsidRPr="003558C4" w:rsidRDefault="00725D6C" w:rsidP="00E90135">
      <w:pPr>
        <w:numPr>
          <w:ilvl w:val="0"/>
          <w:numId w:val="33"/>
        </w:numPr>
        <w:tabs>
          <w:tab w:val="num" w:pos="709"/>
        </w:tabs>
        <w:adjustRightInd w:val="0"/>
        <w:snapToGrid w:val="0"/>
        <w:ind w:left="709" w:hanging="425"/>
        <w:jc w:val="both"/>
        <w:rPr>
          <w:szCs w:val="24"/>
        </w:rPr>
      </w:pPr>
      <w:r w:rsidRPr="003558C4">
        <w:rPr>
          <w:b/>
          <w:i/>
          <w:szCs w:val="24"/>
        </w:rPr>
        <w:t>Aromatic compounds</w:t>
      </w:r>
      <w:r w:rsidR="00225507" w:rsidRPr="003558C4">
        <w:rPr>
          <w:szCs w:val="24"/>
        </w:rPr>
        <w:t xml:space="preserve"> denote</w:t>
      </w:r>
      <w:r w:rsidRPr="003558C4">
        <w:rPr>
          <w:szCs w:val="24"/>
        </w:rPr>
        <w:t xml:space="preserve"> aromatic hydrocarbon compounds detected when applying component testing method of petroleum products determined by JIS K2536.</w:t>
      </w:r>
    </w:p>
    <w:p w14:paraId="57C54AD6" w14:textId="77777777" w:rsidR="00CD3D37" w:rsidRPr="003558C4" w:rsidRDefault="00CD3D37" w:rsidP="00E90135">
      <w:pPr>
        <w:numPr>
          <w:ilvl w:val="0"/>
          <w:numId w:val="33"/>
        </w:numPr>
        <w:tabs>
          <w:tab w:val="num" w:pos="709"/>
        </w:tabs>
        <w:adjustRightInd w:val="0"/>
        <w:snapToGrid w:val="0"/>
        <w:ind w:left="709" w:hanging="425"/>
        <w:jc w:val="both"/>
        <w:rPr>
          <w:szCs w:val="24"/>
        </w:rPr>
      </w:pPr>
      <w:r w:rsidRPr="003558C4">
        <w:rPr>
          <w:b/>
          <w:i/>
          <w:szCs w:val="24"/>
        </w:rPr>
        <w:t>Green Standards for Off-set Printing</w:t>
      </w:r>
      <w:r w:rsidRPr="003558C4">
        <w:rPr>
          <w:szCs w:val="24"/>
        </w:rPr>
        <w:t xml:space="preserve"> and </w:t>
      </w:r>
      <w:r w:rsidRPr="003558C4">
        <w:rPr>
          <w:b/>
          <w:i/>
          <w:szCs w:val="24"/>
        </w:rPr>
        <w:t>Green Printing Qualification System</w:t>
      </w:r>
      <w:r w:rsidRPr="003558C4">
        <w:rPr>
          <w:szCs w:val="24"/>
        </w:rPr>
        <w:t xml:space="preserve"> by Japan Federation of Printing Industries should be referenced for </w:t>
      </w:r>
      <w:r w:rsidRPr="003558C4">
        <w:rPr>
          <w:rFonts w:hint="eastAsia"/>
          <w:szCs w:val="24"/>
        </w:rPr>
        <w:t xml:space="preserve">Evaluation Criteria </w:t>
      </w:r>
      <w:r w:rsidRPr="003558C4">
        <w:rPr>
          <w:rFonts w:hint="eastAsia"/>
        </w:rPr>
        <w:t>&lt;Common</w:t>
      </w:r>
      <w:r w:rsidRPr="003558C4">
        <w:t xml:space="preserve"> Criteria</w:t>
      </w:r>
      <w:r w:rsidRPr="003558C4">
        <w:rPr>
          <w:rFonts w:hint="eastAsia"/>
        </w:rPr>
        <w:t>&gt;</w:t>
      </w:r>
      <w:r w:rsidRPr="003558C4">
        <w:rPr>
          <w:rFonts w:hint="eastAsia"/>
          <w:szCs w:val="24"/>
        </w:rPr>
        <w:t xml:space="preserve"> (4), </w:t>
      </w:r>
      <w:r w:rsidRPr="003558C4">
        <w:rPr>
          <w:szCs w:val="24"/>
        </w:rPr>
        <w:t>Factors for Consideration</w:t>
      </w:r>
      <w:r w:rsidRPr="003558C4">
        <w:rPr>
          <w:rFonts w:hint="eastAsia"/>
          <w:szCs w:val="24"/>
        </w:rPr>
        <w:t xml:space="preserve"> (2)</w:t>
      </w:r>
      <w:r w:rsidRPr="003558C4">
        <w:rPr>
          <w:szCs w:val="24"/>
        </w:rPr>
        <w:t xml:space="preserve"> </w:t>
      </w:r>
      <w:r w:rsidRPr="003558C4">
        <w:rPr>
          <w:rFonts w:hint="eastAsia"/>
          <w:szCs w:val="24"/>
        </w:rPr>
        <w:t>,</w:t>
      </w:r>
      <w:r w:rsidRPr="003558C4">
        <w:rPr>
          <w:szCs w:val="24"/>
        </w:rPr>
        <w:t>(</w:t>
      </w:r>
      <w:r w:rsidRPr="003558C4">
        <w:rPr>
          <w:rFonts w:hint="eastAsia"/>
          <w:szCs w:val="24"/>
        </w:rPr>
        <w:t>3</w:t>
      </w:r>
      <w:r w:rsidRPr="003558C4">
        <w:rPr>
          <w:szCs w:val="24"/>
        </w:rPr>
        <w:t>)</w:t>
      </w:r>
      <w:r w:rsidRPr="003558C4">
        <w:rPr>
          <w:rFonts w:hint="eastAsia"/>
          <w:szCs w:val="24"/>
        </w:rPr>
        <w:t>,</w:t>
      </w:r>
      <w:r w:rsidRPr="003558C4">
        <w:rPr>
          <w:szCs w:val="24"/>
        </w:rPr>
        <w:t xml:space="preserve"> (</w:t>
      </w:r>
      <w:r w:rsidRPr="003558C4">
        <w:rPr>
          <w:rFonts w:hint="eastAsia"/>
          <w:szCs w:val="24"/>
        </w:rPr>
        <w:t>4</w:t>
      </w:r>
      <w:r w:rsidRPr="003558C4">
        <w:rPr>
          <w:szCs w:val="24"/>
        </w:rPr>
        <w:t>)</w:t>
      </w:r>
      <w:r w:rsidRPr="003558C4">
        <w:rPr>
          <w:rFonts w:hint="eastAsia"/>
          <w:szCs w:val="24"/>
        </w:rPr>
        <w:t xml:space="preserve"> and (5)</w:t>
      </w:r>
      <w:r w:rsidRPr="003558C4">
        <w:rPr>
          <w:szCs w:val="24"/>
        </w:rPr>
        <w:t>.</w:t>
      </w:r>
    </w:p>
    <w:p w14:paraId="46D4C890" w14:textId="77777777" w:rsidR="00CD3D37" w:rsidRPr="003558C4" w:rsidRDefault="00CD3D37" w:rsidP="00CD3D37">
      <w:pPr>
        <w:tabs>
          <w:tab w:val="num" w:pos="709"/>
        </w:tabs>
        <w:adjustRightInd w:val="0"/>
        <w:snapToGrid w:val="0"/>
        <w:ind w:leftChars="117" w:left="706" w:hangingChars="177" w:hanging="425"/>
        <w:jc w:val="both"/>
        <w:rPr>
          <w:szCs w:val="24"/>
        </w:rPr>
      </w:pPr>
      <w:r w:rsidRPr="003558C4">
        <w:rPr>
          <w:rFonts w:hint="eastAsia"/>
          <w:szCs w:val="24"/>
        </w:rPr>
        <w:t>10.</w:t>
      </w:r>
      <w:r w:rsidRPr="003558C4">
        <w:rPr>
          <w:szCs w:val="24"/>
        </w:rPr>
        <w:t xml:space="preserve"> Each procurement organization must confirm</w:t>
      </w:r>
      <w:r w:rsidRPr="003558C4">
        <w:rPr>
          <w:rFonts w:hint="eastAsia"/>
          <w:szCs w:val="24"/>
        </w:rPr>
        <w:t xml:space="preserve"> the e</w:t>
      </w:r>
      <w:r w:rsidRPr="003558C4">
        <w:rPr>
          <w:szCs w:val="24"/>
        </w:rPr>
        <w:t xml:space="preserve">xecution </w:t>
      </w:r>
      <w:r w:rsidRPr="003558C4">
        <w:rPr>
          <w:rFonts w:hint="eastAsia"/>
          <w:szCs w:val="24"/>
        </w:rPr>
        <w:t>of s</w:t>
      </w:r>
      <w:r w:rsidRPr="003558C4">
        <w:rPr>
          <w:szCs w:val="24"/>
        </w:rPr>
        <w:t>tandard of print at each stage of work</w:t>
      </w:r>
      <w:r w:rsidRPr="003558C4">
        <w:rPr>
          <w:rFonts w:hint="eastAsia"/>
          <w:szCs w:val="24"/>
        </w:rPr>
        <w:t>,</w:t>
      </w:r>
      <w:r w:rsidRPr="003558C4">
        <w:t xml:space="preserve"> </w:t>
      </w:r>
      <w:r w:rsidRPr="003558C4">
        <w:rPr>
          <w:rFonts w:hint="eastAsia"/>
        </w:rPr>
        <w:t>r</w:t>
      </w:r>
      <w:r w:rsidRPr="003558C4">
        <w:t>eferring</w:t>
      </w:r>
      <w:r w:rsidRPr="003558C4">
        <w:rPr>
          <w:rFonts w:hint="eastAsia"/>
        </w:rPr>
        <w:t xml:space="preserve"> check list described as </w:t>
      </w:r>
      <w:r w:rsidRPr="003558C4">
        <w:rPr>
          <w:szCs w:val="24"/>
        </w:rPr>
        <w:t>Table 4</w:t>
      </w:r>
      <w:r w:rsidRPr="003558C4">
        <w:rPr>
          <w:rFonts w:hint="eastAsia"/>
          <w:szCs w:val="24"/>
        </w:rPr>
        <w:t>, i</w:t>
      </w:r>
      <w:r w:rsidRPr="003558C4">
        <w:rPr>
          <w:szCs w:val="24"/>
        </w:rPr>
        <w:t>f necessary</w:t>
      </w:r>
      <w:r w:rsidRPr="003558C4">
        <w:rPr>
          <w:rFonts w:hint="eastAsia"/>
          <w:szCs w:val="24"/>
        </w:rPr>
        <w:t>.</w:t>
      </w:r>
    </w:p>
    <w:p w14:paraId="6C1F0777" w14:textId="77777777" w:rsidR="00CD3D37" w:rsidRPr="003558C4" w:rsidRDefault="00CD3D37" w:rsidP="00CD3D37">
      <w:pPr>
        <w:tabs>
          <w:tab w:val="num" w:pos="709"/>
        </w:tabs>
        <w:adjustRightInd w:val="0"/>
        <w:snapToGrid w:val="0"/>
        <w:ind w:leftChars="117" w:left="706" w:hangingChars="177" w:hanging="425"/>
        <w:jc w:val="both"/>
        <w:rPr>
          <w:szCs w:val="24"/>
        </w:rPr>
      </w:pPr>
      <w:r w:rsidRPr="003558C4">
        <w:rPr>
          <w:rFonts w:hint="eastAsia"/>
          <w:szCs w:val="24"/>
        </w:rPr>
        <w:t>11.</w:t>
      </w:r>
      <w:r w:rsidRPr="003558C4">
        <w:rPr>
          <w:rFonts w:hint="eastAsia"/>
          <w:b/>
          <w:i/>
          <w:szCs w:val="24"/>
        </w:rPr>
        <w:t xml:space="preserve"> Chemical safety</w:t>
      </w:r>
      <w:r w:rsidRPr="003558C4">
        <w:rPr>
          <w:rFonts w:hint="eastAsia"/>
          <w:szCs w:val="24"/>
        </w:rPr>
        <w:t xml:space="preserve"> of Evaluation Criteria </w:t>
      </w:r>
      <w:r w:rsidRPr="003558C4">
        <w:rPr>
          <w:rFonts w:hint="eastAsia"/>
        </w:rPr>
        <w:t>&lt;Individual</w:t>
      </w:r>
      <w:r w:rsidRPr="003558C4">
        <w:t xml:space="preserve"> Criteria</w:t>
      </w:r>
      <w:r w:rsidRPr="003558C4">
        <w:rPr>
          <w:rFonts w:hint="eastAsia"/>
        </w:rPr>
        <w:t>&gt;</w:t>
      </w:r>
      <w:r w:rsidRPr="003558C4">
        <w:rPr>
          <w:rFonts w:hint="eastAsia"/>
          <w:szCs w:val="24"/>
        </w:rPr>
        <w:t xml:space="preserve"> (1) b. denotes that </w:t>
      </w:r>
      <w:r w:rsidRPr="003558C4">
        <w:rPr>
          <w:szCs w:val="24"/>
        </w:rPr>
        <w:t>fulfill</w:t>
      </w:r>
      <w:r w:rsidRPr="003558C4">
        <w:rPr>
          <w:rFonts w:hint="eastAsia"/>
          <w:szCs w:val="24"/>
        </w:rPr>
        <w:t xml:space="preserve"> the following a</w:t>
      </w:r>
      <w:r w:rsidR="009F7BF0" w:rsidRPr="003558C4">
        <w:rPr>
          <w:rFonts w:hint="eastAsia"/>
          <w:szCs w:val="24"/>
        </w:rPr>
        <w:t>.</w:t>
      </w:r>
      <w:r w:rsidRPr="003558C4">
        <w:rPr>
          <w:rFonts w:hint="eastAsia"/>
          <w:szCs w:val="24"/>
        </w:rPr>
        <w:t xml:space="preserve"> and c.</w:t>
      </w:r>
      <w:r w:rsidRPr="003558C4">
        <w:rPr>
          <w:rFonts w:hint="eastAsia"/>
          <w:iCs/>
          <w:szCs w:val="24"/>
        </w:rPr>
        <w:t xml:space="preserve"> </w:t>
      </w:r>
      <w:r w:rsidRPr="003558C4">
        <w:rPr>
          <w:rFonts w:hint="eastAsia"/>
          <w:b/>
          <w:i/>
          <w:szCs w:val="24"/>
        </w:rPr>
        <w:t>Chemical safety</w:t>
      </w:r>
      <w:r w:rsidRPr="003558C4">
        <w:rPr>
          <w:rFonts w:hint="eastAsia"/>
          <w:szCs w:val="24"/>
        </w:rPr>
        <w:t xml:space="preserve"> of Evaluation Criteria </w:t>
      </w:r>
      <w:r w:rsidRPr="003558C4">
        <w:rPr>
          <w:rFonts w:hint="eastAsia"/>
        </w:rPr>
        <w:t>&lt; Individual</w:t>
      </w:r>
      <w:r w:rsidRPr="003558C4">
        <w:t xml:space="preserve"> Criteria</w:t>
      </w:r>
      <w:r w:rsidRPr="003558C4">
        <w:rPr>
          <w:rFonts w:hint="eastAsia"/>
        </w:rPr>
        <w:t>&gt;</w:t>
      </w:r>
      <w:r w:rsidRPr="003558C4">
        <w:rPr>
          <w:rFonts w:hint="eastAsia"/>
          <w:szCs w:val="24"/>
        </w:rPr>
        <w:t xml:space="preserve"> (2) b. denotes that </w:t>
      </w:r>
      <w:r w:rsidRPr="003558C4">
        <w:rPr>
          <w:szCs w:val="24"/>
        </w:rPr>
        <w:t>fulfill</w:t>
      </w:r>
      <w:r w:rsidRPr="003558C4">
        <w:rPr>
          <w:rFonts w:hint="eastAsia"/>
          <w:szCs w:val="24"/>
        </w:rPr>
        <w:t xml:space="preserve"> the following a. or b. and c.</w:t>
      </w:r>
    </w:p>
    <w:p w14:paraId="7D6E412F" w14:textId="77777777" w:rsidR="00CD3D37" w:rsidRPr="003558C4" w:rsidRDefault="00CD3D37" w:rsidP="00E90135">
      <w:pPr>
        <w:numPr>
          <w:ilvl w:val="2"/>
          <w:numId w:val="33"/>
        </w:numPr>
        <w:tabs>
          <w:tab w:val="num" w:pos="993"/>
        </w:tabs>
        <w:adjustRightInd w:val="0"/>
        <w:snapToGrid w:val="0"/>
        <w:jc w:val="both"/>
        <w:rPr>
          <w:szCs w:val="24"/>
        </w:rPr>
      </w:pPr>
      <w:r w:rsidRPr="003558C4">
        <w:rPr>
          <w:rFonts w:hint="eastAsia"/>
          <w:szCs w:val="24"/>
        </w:rPr>
        <w:t xml:space="preserve">Comply with the </w:t>
      </w:r>
      <w:r w:rsidRPr="003558C4">
        <w:rPr>
          <w:szCs w:val="24"/>
        </w:rPr>
        <w:t xml:space="preserve">Japan Printing Ink Maker’s Association’s </w:t>
      </w:r>
      <w:r w:rsidRPr="003558C4">
        <w:rPr>
          <w:b/>
          <w:i/>
          <w:szCs w:val="24"/>
        </w:rPr>
        <w:t xml:space="preserve">Self-imposed Controls on Printing Ink </w:t>
      </w:r>
      <w:r w:rsidRPr="003558C4">
        <w:rPr>
          <w:szCs w:val="24"/>
        </w:rPr>
        <w:t>(Negative List Control)</w:t>
      </w:r>
      <w:r w:rsidRPr="003558C4">
        <w:rPr>
          <w:rFonts w:hint="eastAsia"/>
          <w:szCs w:val="24"/>
        </w:rPr>
        <w:t xml:space="preserve"> (revision on </w:t>
      </w:r>
      <w:r w:rsidRPr="003558C4">
        <w:rPr>
          <w:szCs w:val="24"/>
        </w:rPr>
        <w:t>September</w:t>
      </w:r>
      <w:r w:rsidRPr="003558C4">
        <w:rPr>
          <w:rFonts w:hint="eastAsia"/>
          <w:szCs w:val="24"/>
        </w:rPr>
        <w:t>, 2011).</w:t>
      </w:r>
    </w:p>
    <w:p w14:paraId="09C7AA14" w14:textId="77777777" w:rsidR="00CD3D37" w:rsidRPr="003558C4" w:rsidRDefault="00CD3D37" w:rsidP="00E90135">
      <w:pPr>
        <w:numPr>
          <w:ilvl w:val="2"/>
          <w:numId w:val="33"/>
        </w:numPr>
        <w:tabs>
          <w:tab w:val="num" w:pos="993"/>
        </w:tabs>
        <w:adjustRightInd w:val="0"/>
        <w:snapToGrid w:val="0"/>
        <w:jc w:val="both"/>
        <w:rPr>
          <w:szCs w:val="24"/>
        </w:rPr>
      </w:pPr>
      <w:r w:rsidRPr="003558C4">
        <w:rPr>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3558C4">
        <w:rPr>
          <w:rFonts w:hint="eastAsia"/>
          <w:iCs/>
          <w:szCs w:val="24"/>
        </w:rPr>
        <w:t xml:space="preserve"> </w:t>
      </w:r>
      <w:r w:rsidRPr="003558C4">
        <w:rPr>
          <w:szCs w:val="24"/>
        </w:rPr>
        <w:t>Items for which content rate exceeding the standard is allowed are to be determined in accordance with Appendix B of the above JIS.</w:t>
      </w:r>
    </w:p>
    <w:p w14:paraId="4BD47A6F" w14:textId="77777777" w:rsidR="003C3B06" w:rsidRPr="003558C4" w:rsidRDefault="003C3B06" w:rsidP="00E90135">
      <w:pPr>
        <w:numPr>
          <w:ilvl w:val="2"/>
          <w:numId w:val="33"/>
        </w:numPr>
        <w:adjustRightInd w:val="0"/>
        <w:snapToGrid w:val="0"/>
        <w:jc w:val="both"/>
        <w:rPr>
          <w:szCs w:val="24"/>
        </w:rPr>
      </w:pPr>
      <w:r w:rsidRPr="003558C4">
        <w:rPr>
          <w:rFonts w:hint="eastAsia"/>
          <w:szCs w:val="24"/>
        </w:rPr>
        <w:lastRenderedPageBreak/>
        <w:t>Identifying the target substances of Act on Confirmation, etc. of Release Amounts of Specific Chemical Substances in the Environment and Promotion of Improvements to the Management Thereof (Act No. 86</w:t>
      </w:r>
      <w:r w:rsidR="007C108F" w:rsidRPr="003558C4">
        <w:rPr>
          <w:rFonts w:hint="eastAsia"/>
          <w:szCs w:val="24"/>
        </w:rPr>
        <w:t xml:space="preserve"> of</w:t>
      </w:r>
      <w:r w:rsidRPr="003558C4">
        <w:rPr>
          <w:rFonts w:hint="eastAsia"/>
          <w:szCs w:val="24"/>
        </w:rPr>
        <w:t xml:space="preserve"> 1999) (It is necessary to have SDS (Safety Data Sheet).).</w:t>
      </w:r>
    </w:p>
    <w:p w14:paraId="3169E4DE" w14:textId="77777777" w:rsidR="00D71F9A" w:rsidRPr="003558C4" w:rsidRDefault="00AF37B7" w:rsidP="00BA6DBA">
      <w:pPr>
        <w:pStyle w:val="afd"/>
        <w:numPr>
          <w:ilvl w:val="0"/>
          <w:numId w:val="425"/>
        </w:numPr>
        <w:adjustRightInd w:val="0"/>
        <w:snapToGrid w:val="0"/>
        <w:ind w:leftChars="0"/>
        <w:jc w:val="both"/>
        <w:rPr>
          <w:szCs w:val="24"/>
        </w:rPr>
      </w:pPr>
      <w:r w:rsidRPr="003558C4">
        <w:rPr>
          <w:rFonts w:hint="eastAsia"/>
          <w:szCs w:val="24"/>
        </w:rPr>
        <w:t>Each p</w:t>
      </w:r>
      <w:r w:rsidR="007641EA" w:rsidRPr="003558C4">
        <w:rPr>
          <w:rFonts w:hint="eastAsia"/>
          <w:szCs w:val="24"/>
        </w:rPr>
        <w:t>rocurement organization must</w:t>
      </w:r>
      <w:r w:rsidR="007C108F" w:rsidRPr="003558C4">
        <w:rPr>
          <w:rFonts w:hint="eastAsia"/>
          <w:szCs w:val="24"/>
        </w:rPr>
        <w:t xml:space="preserve"> </w:t>
      </w:r>
      <w:r w:rsidR="001D55F8" w:rsidRPr="003558C4">
        <w:rPr>
          <w:rFonts w:hint="eastAsia"/>
          <w:szCs w:val="24"/>
        </w:rPr>
        <w:t>try</w:t>
      </w:r>
      <w:r w:rsidR="007641EA" w:rsidRPr="003558C4">
        <w:rPr>
          <w:szCs w:val="24"/>
        </w:rPr>
        <w:t xml:space="preserve"> </w:t>
      </w:r>
      <w:r w:rsidR="001D55F8" w:rsidRPr="003558C4">
        <w:rPr>
          <w:szCs w:val="24"/>
        </w:rPr>
        <w:t xml:space="preserve">to </w:t>
      </w:r>
      <w:r w:rsidR="003B3FD5" w:rsidRPr="003558C4">
        <w:rPr>
          <w:szCs w:val="24"/>
        </w:rPr>
        <w:t xml:space="preserve">estimate the necessary number </w:t>
      </w:r>
      <w:r w:rsidR="001D020E" w:rsidRPr="003558C4">
        <w:rPr>
          <w:szCs w:val="24"/>
        </w:rPr>
        <w:t xml:space="preserve">or amount </w:t>
      </w:r>
      <w:r w:rsidR="003B3FD5" w:rsidRPr="003558C4">
        <w:rPr>
          <w:szCs w:val="24"/>
        </w:rPr>
        <w:t xml:space="preserve">of </w:t>
      </w:r>
      <w:r w:rsidR="001D020E" w:rsidRPr="003558C4">
        <w:rPr>
          <w:szCs w:val="24"/>
        </w:rPr>
        <w:t>printed matter</w:t>
      </w:r>
      <w:r w:rsidR="003B3FD5" w:rsidRPr="003558C4">
        <w:rPr>
          <w:szCs w:val="24"/>
        </w:rPr>
        <w:t xml:space="preserve"> properly</w:t>
      </w:r>
      <w:r w:rsidR="001D020E" w:rsidRPr="003558C4">
        <w:rPr>
          <w:szCs w:val="24"/>
        </w:rPr>
        <w:t xml:space="preserve"> </w:t>
      </w:r>
      <w:r w:rsidR="003B3FD5" w:rsidRPr="003558C4">
        <w:rPr>
          <w:szCs w:val="24"/>
        </w:rPr>
        <w:t xml:space="preserve">so as not to become an excessive order. </w:t>
      </w:r>
    </w:p>
    <w:p w14:paraId="467DEBBE" w14:textId="77777777" w:rsidR="00CF4D82" w:rsidRPr="003558C4" w:rsidRDefault="00F169F0" w:rsidP="00BA6DBA">
      <w:pPr>
        <w:pStyle w:val="afd"/>
        <w:numPr>
          <w:ilvl w:val="0"/>
          <w:numId w:val="425"/>
        </w:numPr>
        <w:adjustRightInd w:val="0"/>
        <w:snapToGrid w:val="0"/>
        <w:ind w:leftChars="0"/>
        <w:jc w:val="both"/>
        <w:rPr>
          <w:szCs w:val="24"/>
        </w:rPr>
      </w:pPr>
      <w:r w:rsidRPr="003558C4">
        <w:t xml:space="preserve">Each procurement </w:t>
      </w:r>
      <w:r w:rsidRPr="003558C4">
        <w:rPr>
          <w:szCs w:val="24"/>
        </w:rPr>
        <w:t>organization</w:t>
      </w:r>
      <w:r w:rsidRPr="003558C4">
        <w:t xml:space="preserve"> shall make digital calibration without using actual machine calibration equipment when proofreading printed matter</w:t>
      </w:r>
      <w:r w:rsidRPr="003558C4">
        <w:rPr>
          <w:rFonts w:hint="eastAsia"/>
        </w:rPr>
        <w:t xml:space="preserve"> so as to </w:t>
      </w:r>
      <w:r w:rsidRPr="003558C4">
        <w:t>control VOC emissions as much as possible.</w:t>
      </w:r>
    </w:p>
    <w:p w14:paraId="67C9C2B8" w14:textId="77777777" w:rsidR="005A1607" w:rsidRPr="003558C4" w:rsidRDefault="00D34D24" w:rsidP="00957BFE">
      <w:pPr>
        <w:tabs>
          <w:tab w:val="num" w:pos="709"/>
        </w:tabs>
        <w:adjustRightInd w:val="0"/>
        <w:snapToGrid w:val="0"/>
        <w:ind w:leftChars="117" w:left="706" w:hangingChars="177" w:hanging="425"/>
        <w:jc w:val="both"/>
        <w:rPr>
          <w:szCs w:val="24"/>
        </w:rPr>
      </w:pPr>
      <w:r w:rsidRPr="003558C4">
        <w:rPr>
          <w:rFonts w:hint="eastAsia"/>
          <w:szCs w:val="24"/>
        </w:rPr>
        <w:t>14</w:t>
      </w:r>
      <w:r w:rsidR="00D71F9A" w:rsidRPr="003558C4">
        <w:rPr>
          <w:rFonts w:hint="eastAsia"/>
          <w:szCs w:val="24"/>
        </w:rPr>
        <w:t>.</w:t>
      </w:r>
      <w:r w:rsidR="000818DB" w:rsidRPr="003558C4">
        <w:rPr>
          <w:szCs w:val="24"/>
        </w:rPr>
        <w:t xml:space="preserve"> Confirmation of the legality and the sustainability of the forest where paper originates from is to be conducted in accordance with the Forest Agency’s “Guideline for Verification on Legality and Sustainability of Wood and Wood Products (February 15, 2006)</w:t>
      </w:r>
      <w:r w:rsidR="000818DB" w:rsidRPr="003558C4">
        <w:rPr>
          <w:rFonts w:hint="eastAsia"/>
          <w:szCs w:val="24"/>
        </w:rPr>
        <w:t>.</w:t>
      </w:r>
      <w:r w:rsidR="000818DB" w:rsidRPr="003558C4">
        <w:rPr>
          <w:szCs w:val="24"/>
        </w:rPr>
        <w:t>”</w:t>
      </w:r>
      <w:r w:rsidR="000818DB" w:rsidRPr="003558C4">
        <w:rPr>
          <w:rFonts w:hint="eastAsia"/>
        </w:rPr>
        <w:t xml:space="preserve"> </w:t>
      </w:r>
      <w:r w:rsidR="000818DB" w:rsidRPr="003558C4">
        <w:t>In addition, certification system of forest, timber, etc. by prefectures etc. can be utilized for confirmation of legality.</w:t>
      </w:r>
    </w:p>
    <w:p w14:paraId="423FFFDC" w14:textId="77777777" w:rsidR="00725D6C" w:rsidRPr="003558C4" w:rsidRDefault="0063509B">
      <w:pPr>
        <w:adjustRightInd w:val="0"/>
        <w:snapToGrid w:val="0"/>
        <w:jc w:val="both"/>
        <w:rPr>
          <w:b/>
          <w:szCs w:val="24"/>
        </w:rPr>
      </w:pPr>
      <w:r w:rsidRPr="003558C4">
        <w:rPr>
          <w:b/>
          <w:szCs w:val="24"/>
        </w:rPr>
        <w:br w:type="page"/>
      </w:r>
      <w:r w:rsidR="00225507" w:rsidRPr="003558C4">
        <w:rPr>
          <w:b/>
          <w:szCs w:val="24"/>
        </w:rPr>
        <w:lastRenderedPageBreak/>
        <w:t>Table 1</w:t>
      </w:r>
      <w:r w:rsidR="00776D1E" w:rsidRPr="003558C4">
        <w:rPr>
          <w:rFonts w:hint="eastAsia"/>
          <w:b/>
          <w:szCs w:val="24"/>
        </w:rPr>
        <w:t>:</w:t>
      </w:r>
      <w:r w:rsidR="00725D6C" w:rsidRPr="003558C4">
        <w:rPr>
          <w:b/>
          <w:szCs w:val="24"/>
        </w:rPr>
        <w:t xml:space="preserve"> Recycl</w:t>
      </w:r>
      <w:r w:rsidR="00776425" w:rsidRPr="003558C4">
        <w:rPr>
          <w:rFonts w:hint="eastAsia"/>
          <w:b/>
          <w:szCs w:val="24"/>
        </w:rPr>
        <w:t>ability</w:t>
      </w:r>
      <w:r w:rsidR="00725D6C" w:rsidRPr="003558C4">
        <w:rPr>
          <w:b/>
          <w:szCs w:val="24"/>
        </w:rPr>
        <w:t xml:space="preserve"> Ranking Test for </w:t>
      </w:r>
      <w:r w:rsidR="00D64AE8" w:rsidRPr="003558C4">
        <w:rPr>
          <w:rFonts w:hint="eastAsia"/>
          <w:b/>
          <w:szCs w:val="24"/>
        </w:rPr>
        <w:t>U</w:t>
      </w:r>
      <w:r w:rsidR="00725D6C" w:rsidRPr="003558C4">
        <w:rPr>
          <w:b/>
          <w:szCs w:val="24"/>
        </w:rPr>
        <w:t xml:space="preserve">sed </w:t>
      </w:r>
      <w:r w:rsidR="00D64AE8" w:rsidRPr="003558C4">
        <w:rPr>
          <w:rFonts w:hint="eastAsia"/>
          <w:b/>
          <w:szCs w:val="24"/>
        </w:rPr>
        <w:t>P</w:t>
      </w:r>
      <w:r w:rsidR="00725D6C" w:rsidRPr="003558C4">
        <w:rPr>
          <w:b/>
          <w:szCs w:val="24"/>
        </w:rPr>
        <w:t>aper</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1865"/>
        <w:gridCol w:w="1866"/>
        <w:gridCol w:w="1865"/>
        <w:gridCol w:w="1866"/>
      </w:tblGrid>
      <w:tr w:rsidR="00725D6C" w:rsidRPr="003558C4" w14:paraId="67A5F33B" w14:textId="77777777" w:rsidTr="00894255">
        <w:tc>
          <w:tcPr>
            <w:tcW w:w="1258" w:type="dxa"/>
            <w:vMerge w:val="restart"/>
            <w:tcBorders>
              <w:top w:val="single" w:sz="4" w:space="0" w:color="auto"/>
            </w:tcBorders>
          </w:tcPr>
          <w:p w14:paraId="2C476DCB" w14:textId="77777777" w:rsidR="00725D6C" w:rsidRPr="003558C4" w:rsidRDefault="00725D6C">
            <w:pPr>
              <w:adjustRightInd w:val="0"/>
              <w:snapToGrid w:val="0"/>
              <w:rPr>
                <w:szCs w:val="24"/>
              </w:rPr>
            </w:pPr>
          </w:p>
        </w:tc>
        <w:tc>
          <w:tcPr>
            <w:tcW w:w="1865" w:type="dxa"/>
            <w:tcBorders>
              <w:top w:val="single" w:sz="4" w:space="0" w:color="auto"/>
            </w:tcBorders>
          </w:tcPr>
          <w:p w14:paraId="4B4BDA8A" w14:textId="77777777" w:rsidR="00725D6C" w:rsidRPr="003558C4" w:rsidRDefault="00725D6C">
            <w:pPr>
              <w:adjustRightInd w:val="0"/>
              <w:snapToGrid w:val="0"/>
              <w:jc w:val="center"/>
              <w:rPr>
                <w:szCs w:val="24"/>
              </w:rPr>
            </w:pPr>
            <w:r w:rsidRPr="003558C4">
              <w:rPr>
                <w:szCs w:val="24"/>
              </w:rPr>
              <w:t>Rank A</w:t>
            </w:r>
          </w:p>
        </w:tc>
        <w:tc>
          <w:tcPr>
            <w:tcW w:w="1866" w:type="dxa"/>
            <w:tcBorders>
              <w:top w:val="single" w:sz="4" w:space="0" w:color="auto"/>
            </w:tcBorders>
          </w:tcPr>
          <w:p w14:paraId="380BB926" w14:textId="77777777" w:rsidR="00725D6C" w:rsidRPr="003558C4" w:rsidRDefault="00725D6C">
            <w:pPr>
              <w:adjustRightInd w:val="0"/>
              <w:snapToGrid w:val="0"/>
              <w:jc w:val="center"/>
              <w:rPr>
                <w:szCs w:val="24"/>
              </w:rPr>
            </w:pPr>
            <w:r w:rsidRPr="003558C4">
              <w:rPr>
                <w:szCs w:val="24"/>
              </w:rPr>
              <w:t>Rank B</w:t>
            </w:r>
          </w:p>
        </w:tc>
        <w:tc>
          <w:tcPr>
            <w:tcW w:w="1865" w:type="dxa"/>
            <w:tcBorders>
              <w:top w:val="single" w:sz="4" w:space="0" w:color="auto"/>
            </w:tcBorders>
          </w:tcPr>
          <w:p w14:paraId="34CAB88D" w14:textId="77777777" w:rsidR="00725D6C" w:rsidRPr="003558C4" w:rsidRDefault="00725D6C">
            <w:pPr>
              <w:adjustRightInd w:val="0"/>
              <w:snapToGrid w:val="0"/>
              <w:jc w:val="center"/>
              <w:rPr>
                <w:szCs w:val="24"/>
              </w:rPr>
            </w:pPr>
            <w:r w:rsidRPr="003558C4">
              <w:rPr>
                <w:szCs w:val="24"/>
              </w:rPr>
              <w:t>Rank C</w:t>
            </w:r>
          </w:p>
        </w:tc>
        <w:tc>
          <w:tcPr>
            <w:tcW w:w="1866" w:type="dxa"/>
            <w:tcBorders>
              <w:top w:val="single" w:sz="4" w:space="0" w:color="auto"/>
            </w:tcBorders>
          </w:tcPr>
          <w:p w14:paraId="6016D994" w14:textId="77777777" w:rsidR="00725D6C" w:rsidRPr="003558C4" w:rsidRDefault="00725D6C">
            <w:pPr>
              <w:adjustRightInd w:val="0"/>
              <w:snapToGrid w:val="0"/>
              <w:jc w:val="center"/>
              <w:rPr>
                <w:szCs w:val="24"/>
              </w:rPr>
            </w:pPr>
            <w:r w:rsidRPr="003558C4">
              <w:rPr>
                <w:szCs w:val="24"/>
              </w:rPr>
              <w:t>Rank D</w:t>
            </w:r>
          </w:p>
        </w:tc>
      </w:tr>
      <w:tr w:rsidR="00725D6C" w:rsidRPr="003558C4" w14:paraId="614811E6" w14:textId="77777777" w:rsidTr="009B7397">
        <w:tc>
          <w:tcPr>
            <w:tcW w:w="1258" w:type="dxa"/>
            <w:vMerge/>
          </w:tcPr>
          <w:p w14:paraId="647110EC" w14:textId="77777777" w:rsidR="00725D6C" w:rsidRPr="003558C4" w:rsidRDefault="00725D6C">
            <w:pPr>
              <w:adjustRightInd w:val="0"/>
              <w:snapToGrid w:val="0"/>
              <w:rPr>
                <w:szCs w:val="24"/>
              </w:rPr>
            </w:pPr>
          </w:p>
        </w:tc>
        <w:tc>
          <w:tcPr>
            <w:tcW w:w="1865" w:type="dxa"/>
          </w:tcPr>
          <w:p w14:paraId="60A31C8D" w14:textId="77777777" w:rsidR="00725D6C" w:rsidRPr="003558C4" w:rsidRDefault="00725D6C">
            <w:pPr>
              <w:adjustRightInd w:val="0"/>
              <w:snapToGrid w:val="0"/>
              <w:rPr>
                <w:szCs w:val="24"/>
              </w:rPr>
            </w:pPr>
            <w:r w:rsidRPr="003558C4">
              <w:rPr>
                <w:szCs w:val="24"/>
              </w:rPr>
              <w:t>Will not interfere when recycling into paper or cardboard</w:t>
            </w:r>
          </w:p>
        </w:tc>
        <w:tc>
          <w:tcPr>
            <w:tcW w:w="1866" w:type="dxa"/>
          </w:tcPr>
          <w:p w14:paraId="6C8B3FDC" w14:textId="77777777" w:rsidR="00725D6C" w:rsidRPr="003558C4" w:rsidRDefault="00725D6C">
            <w:pPr>
              <w:adjustRightInd w:val="0"/>
              <w:snapToGrid w:val="0"/>
              <w:rPr>
                <w:szCs w:val="24"/>
              </w:rPr>
            </w:pPr>
            <w:r w:rsidRPr="003558C4">
              <w:rPr>
                <w:szCs w:val="24"/>
              </w:rPr>
              <w:t>Will interfere when recycling into paper, but will not interfere when recycling into cardboard</w:t>
            </w:r>
          </w:p>
        </w:tc>
        <w:tc>
          <w:tcPr>
            <w:tcW w:w="1865" w:type="dxa"/>
          </w:tcPr>
          <w:p w14:paraId="351DD7AE" w14:textId="77777777" w:rsidR="00725D6C" w:rsidRPr="003558C4" w:rsidRDefault="00725D6C">
            <w:pPr>
              <w:adjustRightInd w:val="0"/>
              <w:snapToGrid w:val="0"/>
              <w:rPr>
                <w:szCs w:val="24"/>
              </w:rPr>
            </w:pPr>
            <w:r w:rsidRPr="003558C4">
              <w:rPr>
                <w:szCs w:val="24"/>
              </w:rPr>
              <w:t>Will interfere when recycling into paper or cardboard</w:t>
            </w:r>
          </w:p>
        </w:tc>
        <w:tc>
          <w:tcPr>
            <w:tcW w:w="1866" w:type="dxa"/>
          </w:tcPr>
          <w:p w14:paraId="54E7F252" w14:textId="77777777" w:rsidR="00725D6C" w:rsidRPr="003558C4" w:rsidRDefault="00725D6C">
            <w:pPr>
              <w:adjustRightInd w:val="0"/>
              <w:snapToGrid w:val="0"/>
              <w:rPr>
                <w:szCs w:val="24"/>
              </w:rPr>
            </w:pPr>
            <w:r w:rsidRPr="003558C4">
              <w:rPr>
                <w:szCs w:val="24"/>
              </w:rPr>
              <w:t>Cannot be recycled into paper or cardboard as even small amounts cannot be removed</w:t>
            </w:r>
          </w:p>
        </w:tc>
      </w:tr>
      <w:tr w:rsidR="00725D6C" w:rsidRPr="003558C4" w14:paraId="610B7B3A" w14:textId="77777777" w:rsidTr="009B7397">
        <w:tc>
          <w:tcPr>
            <w:tcW w:w="1258" w:type="dxa"/>
            <w:vMerge w:val="restart"/>
          </w:tcPr>
          <w:p w14:paraId="24E383CA" w14:textId="77777777" w:rsidR="00725D6C" w:rsidRPr="003558C4" w:rsidRDefault="00293EAD">
            <w:pPr>
              <w:adjustRightInd w:val="0"/>
              <w:snapToGrid w:val="0"/>
              <w:rPr>
                <w:szCs w:val="24"/>
              </w:rPr>
            </w:pPr>
            <w:r w:rsidRPr="003558C4">
              <w:rPr>
                <w:szCs w:val="24"/>
              </w:rPr>
              <w:t>(</w:t>
            </w:r>
            <w:r w:rsidR="00725D6C" w:rsidRPr="003558C4">
              <w:rPr>
                <w:szCs w:val="24"/>
              </w:rPr>
              <w:t>1</w:t>
            </w:r>
            <w:r w:rsidRPr="003558C4">
              <w:rPr>
                <w:szCs w:val="24"/>
              </w:rPr>
              <w:t>)</w:t>
            </w:r>
            <w:r w:rsidR="00A552E0" w:rsidRPr="003558C4">
              <w:rPr>
                <w:rFonts w:hint="eastAsia"/>
                <w:szCs w:val="24"/>
              </w:rPr>
              <w:t>P</w:t>
            </w:r>
            <w:r w:rsidR="00725D6C" w:rsidRPr="003558C4">
              <w:rPr>
                <w:szCs w:val="24"/>
              </w:rPr>
              <w:t>aper</w:t>
            </w:r>
          </w:p>
        </w:tc>
        <w:tc>
          <w:tcPr>
            <w:tcW w:w="1865" w:type="dxa"/>
          </w:tcPr>
          <w:p w14:paraId="4743B10D" w14:textId="77777777" w:rsidR="00725D6C" w:rsidRPr="003558C4" w:rsidRDefault="00725D6C">
            <w:pPr>
              <w:adjustRightInd w:val="0"/>
              <w:snapToGrid w:val="0"/>
              <w:rPr>
                <w:b/>
                <w:szCs w:val="24"/>
              </w:rPr>
            </w:pPr>
            <w:r w:rsidRPr="003558C4">
              <w:rPr>
                <w:b/>
                <w:szCs w:val="24"/>
              </w:rPr>
              <w:t>Regular paper</w:t>
            </w:r>
          </w:p>
          <w:p w14:paraId="0AEC234E" w14:textId="77777777" w:rsidR="00725D6C" w:rsidRPr="003558C4" w:rsidRDefault="00725D6C">
            <w:pPr>
              <w:adjustRightInd w:val="0"/>
              <w:snapToGrid w:val="0"/>
              <w:rPr>
                <w:szCs w:val="24"/>
              </w:rPr>
            </w:pPr>
            <w:r w:rsidRPr="003558C4">
              <w:rPr>
                <w:szCs w:val="24"/>
              </w:rPr>
              <w:t>Construction paper, coated paper, high quality paper, medium quality paper, straw paper</w:t>
            </w:r>
          </w:p>
        </w:tc>
        <w:tc>
          <w:tcPr>
            <w:tcW w:w="1866" w:type="dxa"/>
          </w:tcPr>
          <w:p w14:paraId="20132A2D" w14:textId="77777777" w:rsidR="00725D6C" w:rsidRPr="003558C4" w:rsidRDefault="00725D6C">
            <w:pPr>
              <w:adjustRightInd w:val="0"/>
              <w:snapToGrid w:val="0"/>
              <w:rPr>
                <w:szCs w:val="24"/>
              </w:rPr>
            </w:pPr>
          </w:p>
        </w:tc>
        <w:tc>
          <w:tcPr>
            <w:tcW w:w="1865" w:type="dxa"/>
          </w:tcPr>
          <w:p w14:paraId="1A45B4BA" w14:textId="77777777" w:rsidR="00725D6C" w:rsidRPr="003558C4" w:rsidRDefault="00725D6C">
            <w:pPr>
              <w:adjustRightInd w:val="0"/>
              <w:snapToGrid w:val="0"/>
              <w:rPr>
                <w:szCs w:val="24"/>
              </w:rPr>
            </w:pPr>
          </w:p>
        </w:tc>
        <w:tc>
          <w:tcPr>
            <w:tcW w:w="1866" w:type="dxa"/>
          </w:tcPr>
          <w:p w14:paraId="7F32F5C5" w14:textId="77777777" w:rsidR="00725D6C" w:rsidRPr="003558C4" w:rsidRDefault="00725D6C">
            <w:pPr>
              <w:adjustRightInd w:val="0"/>
              <w:snapToGrid w:val="0"/>
              <w:rPr>
                <w:szCs w:val="24"/>
              </w:rPr>
            </w:pPr>
          </w:p>
        </w:tc>
      </w:tr>
      <w:tr w:rsidR="00725D6C" w:rsidRPr="003558C4" w14:paraId="1BC70B48" w14:textId="77777777" w:rsidTr="009B7397">
        <w:tc>
          <w:tcPr>
            <w:tcW w:w="1258" w:type="dxa"/>
            <w:vMerge/>
          </w:tcPr>
          <w:p w14:paraId="1083593C" w14:textId="77777777" w:rsidR="00725D6C" w:rsidRPr="003558C4" w:rsidRDefault="00725D6C">
            <w:pPr>
              <w:adjustRightInd w:val="0"/>
              <w:snapToGrid w:val="0"/>
              <w:rPr>
                <w:szCs w:val="24"/>
              </w:rPr>
            </w:pPr>
          </w:p>
        </w:tc>
        <w:tc>
          <w:tcPr>
            <w:tcW w:w="1865" w:type="dxa"/>
          </w:tcPr>
          <w:p w14:paraId="1A02FB43" w14:textId="77777777" w:rsidR="00725D6C" w:rsidRPr="003558C4" w:rsidRDefault="00725D6C">
            <w:pPr>
              <w:adjustRightInd w:val="0"/>
              <w:snapToGrid w:val="0"/>
              <w:rPr>
                <w:b/>
                <w:szCs w:val="24"/>
              </w:rPr>
            </w:pPr>
            <w:r w:rsidRPr="003558C4">
              <w:rPr>
                <w:b/>
                <w:szCs w:val="24"/>
              </w:rPr>
              <w:t>Processed paper</w:t>
            </w:r>
          </w:p>
          <w:p w14:paraId="7F6DF01C" w14:textId="77777777" w:rsidR="001005D0" w:rsidRPr="003558C4" w:rsidRDefault="001005D0">
            <w:pPr>
              <w:adjustRightInd w:val="0"/>
              <w:snapToGrid w:val="0"/>
              <w:rPr>
                <w:szCs w:val="24"/>
              </w:rPr>
            </w:pPr>
            <w:r w:rsidRPr="003558C4">
              <w:rPr>
                <w:szCs w:val="24"/>
              </w:rPr>
              <w:t xml:space="preserve">Colored paper </w:t>
            </w:r>
            <w:r w:rsidR="00293EAD" w:rsidRPr="003558C4">
              <w:rPr>
                <w:rFonts w:hint="eastAsia"/>
                <w:szCs w:val="24"/>
              </w:rPr>
              <w:t>(</w:t>
            </w:r>
            <w:r w:rsidRPr="003558C4">
              <w:rPr>
                <w:rFonts w:hint="eastAsia"/>
                <w:szCs w:val="24"/>
              </w:rPr>
              <w:t>Rank A</w:t>
            </w:r>
            <w:r w:rsidR="00293EAD" w:rsidRPr="003558C4">
              <w:rPr>
                <w:rFonts w:hint="eastAsia"/>
                <w:szCs w:val="24"/>
              </w:rPr>
              <w:t>)</w:t>
            </w:r>
            <w:r w:rsidRPr="003558C4">
              <w:rPr>
                <w:rFonts w:hint="eastAsia"/>
                <w:szCs w:val="24"/>
              </w:rPr>
              <w:t>,</w:t>
            </w:r>
            <w:r w:rsidR="00675D8E" w:rsidRPr="003558C4">
              <w:rPr>
                <w:rFonts w:hint="eastAsia"/>
                <w:szCs w:val="24"/>
              </w:rPr>
              <w:t xml:space="preserve"> </w:t>
            </w:r>
            <w:r w:rsidRPr="003558C4">
              <w:rPr>
                <w:rFonts w:hint="eastAsia"/>
                <w:szCs w:val="24"/>
              </w:rPr>
              <w:t>fancy paper</w:t>
            </w:r>
            <w:r w:rsidR="00E041F5" w:rsidRPr="003558C4">
              <w:rPr>
                <w:rFonts w:hint="eastAsia"/>
                <w:szCs w:val="24"/>
              </w:rPr>
              <w:t xml:space="preserve"> </w:t>
            </w:r>
            <w:r w:rsidR="00293EAD" w:rsidRPr="003558C4">
              <w:rPr>
                <w:rFonts w:hint="eastAsia"/>
                <w:szCs w:val="24"/>
              </w:rPr>
              <w:t>(</w:t>
            </w:r>
            <w:r w:rsidRPr="003558C4">
              <w:rPr>
                <w:rFonts w:hint="eastAsia"/>
                <w:szCs w:val="24"/>
              </w:rPr>
              <w:t>Rank A</w:t>
            </w:r>
            <w:r w:rsidR="00293EAD" w:rsidRPr="003558C4">
              <w:rPr>
                <w:rFonts w:hint="eastAsia"/>
                <w:szCs w:val="24"/>
              </w:rPr>
              <w:t>)</w:t>
            </w:r>
          </w:p>
          <w:p w14:paraId="37A159E8" w14:textId="77777777" w:rsidR="00725D6C" w:rsidRPr="003558C4" w:rsidRDefault="00725D6C">
            <w:pPr>
              <w:adjustRightInd w:val="0"/>
              <w:snapToGrid w:val="0"/>
              <w:rPr>
                <w:szCs w:val="24"/>
              </w:rPr>
            </w:pPr>
            <w:r w:rsidRPr="003558C4">
              <w:rPr>
                <w:szCs w:val="24"/>
              </w:rPr>
              <w:t xml:space="preserve">Resin permeated paper </w:t>
            </w:r>
            <w:r w:rsidR="00293EAD" w:rsidRPr="003558C4">
              <w:rPr>
                <w:szCs w:val="24"/>
              </w:rPr>
              <w:t>(</w:t>
            </w:r>
            <w:r w:rsidRPr="003558C4">
              <w:rPr>
                <w:szCs w:val="24"/>
              </w:rPr>
              <w:t>water soluble</w:t>
            </w:r>
            <w:r w:rsidR="00293EAD" w:rsidRPr="003558C4">
              <w:rPr>
                <w:szCs w:val="24"/>
              </w:rPr>
              <w:t>)</w:t>
            </w:r>
          </w:p>
        </w:tc>
        <w:tc>
          <w:tcPr>
            <w:tcW w:w="1866" w:type="dxa"/>
          </w:tcPr>
          <w:p w14:paraId="4402FD50" w14:textId="77777777" w:rsidR="00725D6C" w:rsidRPr="003558C4" w:rsidRDefault="00725D6C">
            <w:pPr>
              <w:adjustRightInd w:val="0"/>
              <w:snapToGrid w:val="0"/>
              <w:rPr>
                <w:b/>
                <w:szCs w:val="24"/>
              </w:rPr>
            </w:pPr>
            <w:r w:rsidRPr="003558C4">
              <w:rPr>
                <w:b/>
                <w:szCs w:val="24"/>
              </w:rPr>
              <w:t>Processed paper</w:t>
            </w:r>
          </w:p>
          <w:p w14:paraId="41BCAC58" w14:textId="77777777" w:rsidR="00725D6C" w:rsidRPr="003558C4" w:rsidRDefault="001005D0">
            <w:pPr>
              <w:adjustRightInd w:val="0"/>
              <w:snapToGrid w:val="0"/>
              <w:rPr>
                <w:szCs w:val="24"/>
              </w:rPr>
            </w:pPr>
            <w:r w:rsidRPr="003558C4">
              <w:rPr>
                <w:szCs w:val="24"/>
              </w:rPr>
              <w:t xml:space="preserve">Colored paper </w:t>
            </w:r>
            <w:r w:rsidR="00293EAD" w:rsidRPr="003558C4">
              <w:rPr>
                <w:rFonts w:hint="eastAsia"/>
                <w:szCs w:val="24"/>
              </w:rPr>
              <w:t>(</w:t>
            </w:r>
            <w:r w:rsidRPr="003558C4">
              <w:rPr>
                <w:rFonts w:hint="eastAsia"/>
                <w:szCs w:val="24"/>
              </w:rPr>
              <w:t>Rank B</w:t>
            </w:r>
            <w:r w:rsidR="00293EAD" w:rsidRPr="003558C4">
              <w:rPr>
                <w:rFonts w:hint="eastAsia"/>
                <w:szCs w:val="24"/>
              </w:rPr>
              <w:t>)</w:t>
            </w:r>
            <w:r w:rsidRPr="003558C4">
              <w:rPr>
                <w:rFonts w:hint="eastAsia"/>
                <w:szCs w:val="24"/>
              </w:rPr>
              <w:t>,</w:t>
            </w:r>
            <w:r w:rsidR="00E041F5" w:rsidRPr="003558C4">
              <w:rPr>
                <w:rFonts w:hint="eastAsia"/>
                <w:szCs w:val="24"/>
              </w:rPr>
              <w:t xml:space="preserve"> </w:t>
            </w:r>
            <w:r w:rsidRPr="003558C4">
              <w:rPr>
                <w:rFonts w:hint="eastAsia"/>
                <w:szCs w:val="24"/>
              </w:rPr>
              <w:t>fancy paper</w:t>
            </w:r>
            <w:r w:rsidR="00675D8E" w:rsidRPr="003558C4">
              <w:rPr>
                <w:rFonts w:hint="eastAsia"/>
                <w:szCs w:val="24"/>
              </w:rPr>
              <w:t xml:space="preserve"> </w:t>
            </w:r>
            <w:r w:rsidR="00293EAD" w:rsidRPr="003558C4">
              <w:rPr>
                <w:rFonts w:hint="eastAsia"/>
                <w:szCs w:val="24"/>
              </w:rPr>
              <w:t>(</w:t>
            </w:r>
            <w:r w:rsidRPr="003558C4">
              <w:rPr>
                <w:rFonts w:hint="eastAsia"/>
                <w:szCs w:val="24"/>
              </w:rPr>
              <w:t>Rank B</w:t>
            </w:r>
            <w:r w:rsidR="00293EAD" w:rsidRPr="003558C4">
              <w:rPr>
                <w:rFonts w:hint="eastAsia"/>
                <w:szCs w:val="24"/>
              </w:rPr>
              <w:t>)</w:t>
            </w:r>
            <w:r w:rsidR="00725D6C" w:rsidRPr="003558C4">
              <w:rPr>
                <w:szCs w:val="24"/>
              </w:rPr>
              <w:t>, paper coated with resin such as polyethylene, etc., paper laminated with resin such as polyethylene, glassin</w:t>
            </w:r>
            <w:r w:rsidR="006D170C" w:rsidRPr="003558C4">
              <w:rPr>
                <w:rFonts w:hint="eastAsia"/>
                <w:szCs w:val="24"/>
              </w:rPr>
              <w:t>e</w:t>
            </w:r>
            <w:r w:rsidR="00725D6C" w:rsidRPr="003558C4">
              <w:rPr>
                <w:szCs w:val="24"/>
              </w:rPr>
              <w:t xml:space="preserve"> paper, India paper</w:t>
            </w:r>
          </w:p>
        </w:tc>
        <w:tc>
          <w:tcPr>
            <w:tcW w:w="1865" w:type="dxa"/>
          </w:tcPr>
          <w:p w14:paraId="7E2C9457" w14:textId="77777777" w:rsidR="00725D6C" w:rsidRPr="003558C4" w:rsidRDefault="00725D6C">
            <w:pPr>
              <w:adjustRightInd w:val="0"/>
              <w:snapToGrid w:val="0"/>
              <w:rPr>
                <w:b/>
                <w:szCs w:val="24"/>
              </w:rPr>
            </w:pPr>
            <w:r w:rsidRPr="003558C4">
              <w:rPr>
                <w:b/>
                <w:szCs w:val="24"/>
              </w:rPr>
              <w:t>Processed paper</w:t>
            </w:r>
          </w:p>
          <w:p w14:paraId="0F43CEC9" w14:textId="77777777" w:rsidR="00725D6C" w:rsidRPr="003558C4" w:rsidRDefault="001005D0">
            <w:pPr>
              <w:adjustRightInd w:val="0"/>
              <w:snapToGrid w:val="0"/>
              <w:rPr>
                <w:szCs w:val="24"/>
              </w:rPr>
            </w:pPr>
            <w:r w:rsidRPr="003558C4">
              <w:rPr>
                <w:szCs w:val="24"/>
              </w:rPr>
              <w:t xml:space="preserve">Colored paper </w:t>
            </w:r>
            <w:r w:rsidR="00293EAD" w:rsidRPr="003558C4">
              <w:rPr>
                <w:rFonts w:hint="eastAsia"/>
                <w:szCs w:val="24"/>
              </w:rPr>
              <w:t>(</w:t>
            </w:r>
            <w:r w:rsidRPr="003558C4">
              <w:rPr>
                <w:rFonts w:hint="eastAsia"/>
                <w:szCs w:val="24"/>
              </w:rPr>
              <w:t>Rank C</w:t>
            </w:r>
            <w:r w:rsidR="00293EAD" w:rsidRPr="003558C4">
              <w:rPr>
                <w:rFonts w:hint="eastAsia"/>
                <w:szCs w:val="24"/>
              </w:rPr>
              <w:t>)</w:t>
            </w:r>
            <w:r w:rsidRPr="003558C4">
              <w:rPr>
                <w:rFonts w:hint="eastAsia"/>
                <w:szCs w:val="24"/>
              </w:rPr>
              <w:t>,</w:t>
            </w:r>
            <w:r w:rsidR="00675D8E" w:rsidRPr="003558C4">
              <w:rPr>
                <w:rFonts w:hint="eastAsia"/>
                <w:szCs w:val="24"/>
              </w:rPr>
              <w:t xml:space="preserve"> </w:t>
            </w:r>
            <w:r w:rsidRPr="003558C4">
              <w:rPr>
                <w:rFonts w:hint="eastAsia"/>
                <w:szCs w:val="24"/>
              </w:rPr>
              <w:t>fancy paper</w:t>
            </w:r>
            <w:r w:rsidR="00675D8E" w:rsidRPr="003558C4">
              <w:rPr>
                <w:rFonts w:hint="eastAsia"/>
                <w:szCs w:val="24"/>
              </w:rPr>
              <w:t xml:space="preserve"> </w:t>
            </w:r>
            <w:r w:rsidR="00293EAD" w:rsidRPr="003558C4">
              <w:rPr>
                <w:rFonts w:hint="eastAsia"/>
                <w:szCs w:val="24"/>
              </w:rPr>
              <w:t>(</w:t>
            </w:r>
            <w:r w:rsidRPr="003558C4">
              <w:rPr>
                <w:rFonts w:hint="eastAsia"/>
                <w:szCs w:val="24"/>
              </w:rPr>
              <w:t>Rank C</w:t>
            </w:r>
            <w:r w:rsidR="00293EAD" w:rsidRPr="003558C4">
              <w:rPr>
                <w:rFonts w:hint="eastAsia"/>
                <w:szCs w:val="24"/>
              </w:rPr>
              <w:t>)</w:t>
            </w:r>
            <w:r w:rsidR="00725D6C" w:rsidRPr="003558C4">
              <w:rPr>
                <w:szCs w:val="24"/>
              </w:rPr>
              <w:t xml:space="preserve"> resin permeated paper </w:t>
            </w:r>
            <w:r w:rsidR="00293EAD" w:rsidRPr="003558C4">
              <w:rPr>
                <w:szCs w:val="24"/>
              </w:rPr>
              <w:t>(</w:t>
            </w:r>
            <w:r w:rsidR="00725D6C" w:rsidRPr="003558C4">
              <w:rPr>
                <w:szCs w:val="24"/>
              </w:rPr>
              <w:t>excluding water soluble types</w:t>
            </w:r>
            <w:r w:rsidR="00293EAD" w:rsidRPr="003558C4">
              <w:rPr>
                <w:szCs w:val="24"/>
              </w:rPr>
              <w:t>)</w:t>
            </w:r>
            <w:r w:rsidR="00725D6C" w:rsidRPr="003558C4">
              <w:rPr>
                <w:szCs w:val="24"/>
              </w:rPr>
              <w:t xml:space="preserve">, sulfate </w:t>
            </w:r>
            <w:r w:rsidR="00293EAD" w:rsidRPr="003558C4">
              <w:rPr>
                <w:szCs w:val="24"/>
              </w:rPr>
              <w:t>(</w:t>
            </w:r>
            <w:r w:rsidR="00725D6C" w:rsidRPr="003558C4">
              <w:rPr>
                <w:szCs w:val="24"/>
              </w:rPr>
              <w:t>parchment</w:t>
            </w:r>
            <w:r w:rsidR="00293EAD" w:rsidRPr="003558C4">
              <w:rPr>
                <w:szCs w:val="24"/>
              </w:rPr>
              <w:t>)</w:t>
            </w:r>
            <w:r w:rsidR="00725D6C" w:rsidRPr="003558C4">
              <w:rPr>
                <w:szCs w:val="24"/>
              </w:rPr>
              <w:t xml:space="preserve"> paper, ta</w:t>
            </w:r>
            <w:r w:rsidR="006D170C" w:rsidRPr="003558C4">
              <w:rPr>
                <w:rFonts w:hint="eastAsia"/>
                <w:szCs w:val="24"/>
              </w:rPr>
              <w:t>r</w:t>
            </w:r>
            <w:r w:rsidR="00725D6C" w:rsidRPr="003558C4">
              <w:rPr>
                <w:szCs w:val="24"/>
              </w:rPr>
              <w:t>p</w:t>
            </w:r>
            <w:r w:rsidR="006D170C" w:rsidRPr="003558C4">
              <w:rPr>
                <w:rFonts w:hint="eastAsia"/>
                <w:szCs w:val="24"/>
              </w:rPr>
              <w:t>au</w:t>
            </w:r>
            <w:r w:rsidR="00725D6C" w:rsidRPr="003558C4">
              <w:rPr>
                <w:szCs w:val="24"/>
              </w:rPr>
              <w:t>lin paper, wax paper, cellophane, synthesized paper, carbon paper, carbon-less paper, thermal paper, solderless paper</w:t>
            </w:r>
          </w:p>
        </w:tc>
        <w:tc>
          <w:tcPr>
            <w:tcW w:w="1866" w:type="dxa"/>
          </w:tcPr>
          <w:p w14:paraId="3760AE31" w14:textId="77777777" w:rsidR="00725D6C" w:rsidRPr="003558C4" w:rsidRDefault="00725D6C">
            <w:pPr>
              <w:adjustRightInd w:val="0"/>
              <w:snapToGrid w:val="0"/>
              <w:rPr>
                <w:b/>
                <w:szCs w:val="24"/>
              </w:rPr>
            </w:pPr>
            <w:r w:rsidRPr="003558C4">
              <w:rPr>
                <w:b/>
                <w:szCs w:val="24"/>
              </w:rPr>
              <w:t>Processed paper</w:t>
            </w:r>
          </w:p>
          <w:p w14:paraId="130757FC" w14:textId="77777777" w:rsidR="00725D6C" w:rsidRPr="003558C4" w:rsidRDefault="00725D6C">
            <w:pPr>
              <w:adjustRightInd w:val="0"/>
              <w:snapToGrid w:val="0"/>
              <w:rPr>
                <w:szCs w:val="24"/>
              </w:rPr>
            </w:pPr>
            <w:r w:rsidRPr="003558C4">
              <w:rPr>
                <w:szCs w:val="24"/>
              </w:rPr>
              <w:t>Sublimation transfer paper, thermal foam paper, aromatic paper</w:t>
            </w:r>
          </w:p>
        </w:tc>
      </w:tr>
      <w:tr w:rsidR="00725D6C" w:rsidRPr="003558C4" w14:paraId="4ADF6065" w14:textId="77777777" w:rsidTr="009B7397">
        <w:tc>
          <w:tcPr>
            <w:tcW w:w="1258" w:type="dxa"/>
            <w:vMerge w:val="restart"/>
          </w:tcPr>
          <w:p w14:paraId="3E088D7E" w14:textId="77777777" w:rsidR="00725D6C" w:rsidRPr="003558C4" w:rsidRDefault="00293EAD">
            <w:pPr>
              <w:adjustRightInd w:val="0"/>
              <w:snapToGrid w:val="0"/>
              <w:rPr>
                <w:szCs w:val="24"/>
              </w:rPr>
            </w:pPr>
            <w:r w:rsidRPr="003558C4">
              <w:rPr>
                <w:szCs w:val="24"/>
              </w:rPr>
              <w:t>(</w:t>
            </w:r>
            <w:r w:rsidR="00725D6C" w:rsidRPr="003558C4">
              <w:rPr>
                <w:szCs w:val="24"/>
              </w:rPr>
              <w:t>2</w:t>
            </w:r>
            <w:r w:rsidRPr="003558C4">
              <w:rPr>
                <w:szCs w:val="24"/>
              </w:rPr>
              <w:t>)</w:t>
            </w:r>
            <w:r w:rsidR="00725D6C" w:rsidRPr="003558C4">
              <w:rPr>
                <w:szCs w:val="24"/>
              </w:rPr>
              <w:t xml:space="preserve"> Inks</w:t>
            </w:r>
          </w:p>
        </w:tc>
        <w:tc>
          <w:tcPr>
            <w:tcW w:w="1865" w:type="dxa"/>
          </w:tcPr>
          <w:p w14:paraId="6928E76C" w14:textId="77777777" w:rsidR="001005D0" w:rsidRPr="003558C4" w:rsidRDefault="001005D0">
            <w:pPr>
              <w:adjustRightInd w:val="0"/>
              <w:snapToGrid w:val="0"/>
              <w:rPr>
                <w:b/>
                <w:szCs w:val="24"/>
              </w:rPr>
            </w:pPr>
            <w:r w:rsidRPr="003558C4">
              <w:rPr>
                <w:b/>
                <w:szCs w:val="24"/>
              </w:rPr>
              <w:t>Regula</w:t>
            </w:r>
            <w:r w:rsidRPr="003558C4">
              <w:rPr>
                <w:rFonts w:hint="eastAsia"/>
                <w:b/>
                <w:szCs w:val="24"/>
              </w:rPr>
              <w:t>r</w:t>
            </w:r>
            <w:r w:rsidRPr="003558C4">
              <w:rPr>
                <w:b/>
                <w:szCs w:val="24"/>
              </w:rPr>
              <w:t xml:space="preserve"> inks</w:t>
            </w:r>
          </w:p>
          <w:p w14:paraId="61431377" w14:textId="77777777" w:rsidR="00725D6C" w:rsidRPr="003558C4" w:rsidRDefault="00725D6C">
            <w:pPr>
              <w:adjustRightInd w:val="0"/>
              <w:snapToGrid w:val="0"/>
              <w:rPr>
                <w:szCs w:val="24"/>
              </w:rPr>
            </w:pPr>
            <w:r w:rsidRPr="003558C4">
              <w:rPr>
                <w:szCs w:val="24"/>
              </w:rPr>
              <w:t>Relief printing inks, flat printing inks</w:t>
            </w:r>
            <w:r w:rsidR="00E041F5" w:rsidRPr="003558C4">
              <w:rPr>
                <w:rFonts w:hint="eastAsia"/>
                <w:szCs w:val="24"/>
              </w:rPr>
              <w:t xml:space="preserve"> </w:t>
            </w:r>
            <w:r w:rsidR="00293EAD" w:rsidRPr="003558C4">
              <w:rPr>
                <w:rFonts w:hint="eastAsia"/>
                <w:szCs w:val="24"/>
              </w:rPr>
              <w:t>(</w:t>
            </w:r>
            <w:r w:rsidR="001005D0" w:rsidRPr="003558C4">
              <w:rPr>
                <w:rFonts w:hint="eastAsia"/>
                <w:szCs w:val="24"/>
              </w:rPr>
              <w:t>offset printing inks</w:t>
            </w:r>
            <w:r w:rsidR="00293EAD" w:rsidRPr="003558C4">
              <w:rPr>
                <w:rFonts w:hint="eastAsia"/>
                <w:szCs w:val="24"/>
              </w:rPr>
              <w:t>)</w:t>
            </w:r>
            <w:r w:rsidRPr="003558C4">
              <w:rPr>
                <w:szCs w:val="24"/>
              </w:rPr>
              <w:t>,</w:t>
            </w:r>
            <w:r w:rsidR="001005D0" w:rsidRPr="003558C4">
              <w:rPr>
                <w:szCs w:val="24"/>
              </w:rPr>
              <w:t xml:space="preserve"> </w:t>
            </w:r>
            <w:r w:rsidR="00E041F5" w:rsidRPr="003558C4">
              <w:rPr>
                <w:rFonts w:hint="eastAsia"/>
                <w:szCs w:val="24"/>
              </w:rPr>
              <w:t>g</w:t>
            </w:r>
            <w:r w:rsidR="001005D0" w:rsidRPr="003558C4">
              <w:rPr>
                <w:szCs w:val="24"/>
              </w:rPr>
              <w:t>ravure ink solvent, flexo-ink solvent</w:t>
            </w:r>
            <w:r w:rsidR="001005D0" w:rsidRPr="003558C4">
              <w:rPr>
                <w:rFonts w:hint="eastAsia"/>
                <w:szCs w:val="24"/>
              </w:rPr>
              <w:t>,</w:t>
            </w:r>
            <w:r w:rsidRPr="003558C4">
              <w:rPr>
                <w:szCs w:val="24"/>
              </w:rPr>
              <w:t xml:space="preserve"> screen inks</w:t>
            </w:r>
          </w:p>
        </w:tc>
        <w:tc>
          <w:tcPr>
            <w:tcW w:w="1866" w:type="dxa"/>
          </w:tcPr>
          <w:p w14:paraId="654EB862" w14:textId="77777777" w:rsidR="001005D0" w:rsidRPr="003558C4" w:rsidRDefault="001005D0">
            <w:pPr>
              <w:adjustRightInd w:val="0"/>
              <w:snapToGrid w:val="0"/>
              <w:rPr>
                <w:b/>
                <w:szCs w:val="24"/>
              </w:rPr>
            </w:pPr>
            <w:r w:rsidRPr="003558C4">
              <w:rPr>
                <w:b/>
                <w:szCs w:val="24"/>
              </w:rPr>
              <w:t>Regula</w:t>
            </w:r>
            <w:r w:rsidRPr="003558C4">
              <w:rPr>
                <w:rFonts w:hint="eastAsia"/>
                <w:b/>
                <w:szCs w:val="24"/>
              </w:rPr>
              <w:t>r</w:t>
            </w:r>
            <w:r w:rsidRPr="003558C4">
              <w:rPr>
                <w:b/>
                <w:szCs w:val="24"/>
              </w:rPr>
              <w:t xml:space="preserve"> inks</w:t>
            </w:r>
          </w:p>
          <w:p w14:paraId="180486FB" w14:textId="77777777" w:rsidR="00725D6C" w:rsidRPr="003558C4" w:rsidRDefault="001005D0">
            <w:pPr>
              <w:adjustRightInd w:val="0"/>
              <w:snapToGrid w:val="0"/>
              <w:rPr>
                <w:szCs w:val="24"/>
              </w:rPr>
            </w:pPr>
            <w:r w:rsidRPr="003558C4">
              <w:rPr>
                <w:szCs w:val="24"/>
              </w:rPr>
              <w:t>Water based gravure ink, water based flexo-ink</w:t>
            </w:r>
          </w:p>
        </w:tc>
        <w:tc>
          <w:tcPr>
            <w:tcW w:w="1865" w:type="dxa"/>
          </w:tcPr>
          <w:p w14:paraId="00BB1CEF" w14:textId="77777777" w:rsidR="00725D6C" w:rsidRPr="003558C4" w:rsidRDefault="00725D6C">
            <w:pPr>
              <w:adjustRightInd w:val="0"/>
              <w:snapToGrid w:val="0"/>
              <w:rPr>
                <w:szCs w:val="24"/>
              </w:rPr>
            </w:pPr>
          </w:p>
        </w:tc>
        <w:tc>
          <w:tcPr>
            <w:tcW w:w="1866" w:type="dxa"/>
          </w:tcPr>
          <w:p w14:paraId="2551B6D2" w14:textId="77777777" w:rsidR="00725D6C" w:rsidRPr="003558C4" w:rsidRDefault="00725D6C">
            <w:pPr>
              <w:adjustRightInd w:val="0"/>
              <w:snapToGrid w:val="0"/>
              <w:rPr>
                <w:szCs w:val="24"/>
              </w:rPr>
            </w:pPr>
          </w:p>
        </w:tc>
      </w:tr>
      <w:tr w:rsidR="00725D6C" w:rsidRPr="003558C4" w14:paraId="71843A07" w14:textId="77777777" w:rsidTr="00F538B9">
        <w:tc>
          <w:tcPr>
            <w:tcW w:w="1258" w:type="dxa"/>
            <w:vMerge/>
            <w:tcBorders>
              <w:bottom w:val="single" w:sz="4" w:space="0" w:color="auto"/>
            </w:tcBorders>
          </w:tcPr>
          <w:p w14:paraId="7681DA51" w14:textId="77777777" w:rsidR="00725D6C" w:rsidRPr="003558C4" w:rsidRDefault="00725D6C">
            <w:pPr>
              <w:adjustRightInd w:val="0"/>
              <w:snapToGrid w:val="0"/>
              <w:rPr>
                <w:szCs w:val="24"/>
              </w:rPr>
            </w:pPr>
          </w:p>
        </w:tc>
        <w:tc>
          <w:tcPr>
            <w:tcW w:w="1865" w:type="dxa"/>
            <w:tcBorders>
              <w:bottom w:val="single" w:sz="4" w:space="0" w:color="auto"/>
            </w:tcBorders>
          </w:tcPr>
          <w:p w14:paraId="6EA152DA" w14:textId="77777777" w:rsidR="00725D6C" w:rsidRPr="003558C4" w:rsidRDefault="00725D6C">
            <w:pPr>
              <w:adjustRightInd w:val="0"/>
              <w:snapToGrid w:val="0"/>
              <w:rPr>
                <w:b/>
                <w:szCs w:val="24"/>
              </w:rPr>
            </w:pPr>
            <w:r w:rsidRPr="003558C4">
              <w:rPr>
                <w:b/>
                <w:szCs w:val="24"/>
              </w:rPr>
              <w:t>Specialty inks</w:t>
            </w:r>
          </w:p>
          <w:p w14:paraId="3DF47818" w14:textId="77777777" w:rsidR="00725D6C" w:rsidRPr="003558C4" w:rsidRDefault="00725D6C">
            <w:pPr>
              <w:adjustRightInd w:val="0"/>
              <w:snapToGrid w:val="0"/>
              <w:rPr>
                <w:szCs w:val="24"/>
              </w:rPr>
            </w:pPr>
            <w:r w:rsidRPr="003558C4">
              <w:rPr>
                <w:szCs w:val="24"/>
              </w:rPr>
              <w:lastRenderedPageBreak/>
              <w:t>Recycle-ready UV ink</w:t>
            </w:r>
            <w:r w:rsidR="00683881" w:rsidRPr="003558C4">
              <w:rPr>
                <w:rFonts w:hint="eastAsia"/>
                <w:szCs w:val="24"/>
              </w:rPr>
              <w:t>☆</w:t>
            </w:r>
            <w:r w:rsidRPr="003558C4">
              <w:rPr>
                <w:szCs w:val="24"/>
              </w:rPr>
              <w:t xml:space="preserve">, Silver and gold ink for offset printing, pearl ink, OCR ink </w:t>
            </w:r>
            <w:r w:rsidR="00293EAD" w:rsidRPr="003558C4">
              <w:rPr>
                <w:szCs w:val="24"/>
              </w:rPr>
              <w:t>(</w:t>
            </w:r>
            <w:r w:rsidRPr="003558C4">
              <w:rPr>
                <w:szCs w:val="24"/>
              </w:rPr>
              <w:t>oil-based</w:t>
            </w:r>
            <w:r w:rsidR="00293EAD" w:rsidRPr="003558C4">
              <w:rPr>
                <w:szCs w:val="24"/>
              </w:rPr>
              <w:t>)</w:t>
            </w:r>
          </w:p>
        </w:tc>
        <w:tc>
          <w:tcPr>
            <w:tcW w:w="1866" w:type="dxa"/>
          </w:tcPr>
          <w:p w14:paraId="66B01725" w14:textId="77777777" w:rsidR="00725D6C" w:rsidRPr="003558C4" w:rsidRDefault="00725D6C">
            <w:pPr>
              <w:adjustRightInd w:val="0"/>
              <w:snapToGrid w:val="0"/>
              <w:rPr>
                <w:b/>
                <w:szCs w:val="24"/>
              </w:rPr>
            </w:pPr>
            <w:r w:rsidRPr="003558C4">
              <w:rPr>
                <w:b/>
                <w:szCs w:val="24"/>
              </w:rPr>
              <w:lastRenderedPageBreak/>
              <w:t>Specialty inks</w:t>
            </w:r>
          </w:p>
          <w:p w14:paraId="0C74CBE6" w14:textId="77777777" w:rsidR="00725D6C" w:rsidRPr="003558C4" w:rsidRDefault="00725D6C">
            <w:pPr>
              <w:adjustRightInd w:val="0"/>
              <w:snapToGrid w:val="0"/>
              <w:rPr>
                <w:szCs w:val="24"/>
              </w:rPr>
            </w:pPr>
            <w:r w:rsidRPr="003558C4">
              <w:rPr>
                <w:szCs w:val="24"/>
              </w:rPr>
              <w:lastRenderedPageBreak/>
              <w:t>UV ink, silver and gold ink for gravure printing, OCR UV ink, EB ink, fluorescent ink</w:t>
            </w:r>
          </w:p>
        </w:tc>
        <w:tc>
          <w:tcPr>
            <w:tcW w:w="1865" w:type="dxa"/>
          </w:tcPr>
          <w:p w14:paraId="77BEE7C8" w14:textId="77777777" w:rsidR="00725D6C" w:rsidRPr="003558C4" w:rsidRDefault="00725D6C">
            <w:pPr>
              <w:adjustRightInd w:val="0"/>
              <w:snapToGrid w:val="0"/>
              <w:rPr>
                <w:b/>
                <w:szCs w:val="24"/>
              </w:rPr>
            </w:pPr>
            <w:r w:rsidRPr="003558C4">
              <w:rPr>
                <w:b/>
                <w:szCs w:val="24"/>
              </w:rPr>
              <w:lastRenderedPageBreak/>
              <w:t>Specialty inks</w:t>
            </w:r>
          </w:p>
          <w:p w14:paraId="71CECA75" w14:textId="77777777" w:rsidR="00725D6C" w:rsidRPr="003558C4" w:rsidRDefault="00725D6C">
            <w:pPr>
              <w:adjustRightInd w:val="0"/>
              <w:snapToGrid w:val="0"/>
              <w:rPr>
                <w:szCs w:val="24"/>
              </w:rPr>
            </w:pPr>
            <w:r w:rsidRPr="003558C4">
              <w:rPr>
                <w:szCs w:val="24"/>
              </w:rPr>
              <w:lastRenderedPageBreak/>
              <w:t>Thermal ink, low sensitivity ink, magnetic ink</w:t>
            </w:r>
          </w:p>
        </w:tc>
        <w:tc>
          <w:tcPr>
            <w:tcW w:w="1866" w:type="dxa"/>
          </w:tcPr>
          <w:p w14:paraId="2539CC70" w14:textId="77777777" w:rsidR="00725D6C" w:rsidRPr="003558C4" w:rsidRDefault="00725D6C">
            <w:pPr>
              <w:adjustRightInd w:val="0"/>
              <w:snapToGrid w:val="0"/>
              <w:rPr>
                <w:b/>
                <w:szCs w:val="24"/>
              </w:rPr>
            </w:pPr>
            <w:r w:rsidRPr="003558C4">
              <w:rPr>
                <w:b/>
                <w:szCs w:val="24"/>
              </w:rPr>
              <w:lastRenderedPageBreak/>
              <w:t>Specialty inks</w:t>
            </w:r>
          </w:p>
          <w:p w14:paraId="3564A7C0" w14:textId="77777777" w:rsidR="00725D6C" w:rsidRPr="003558C4" w:rsidRDefault="00725D6C">
            <w:pPr>
              <w:adjustRightInd w:val="0"/>
              <w:snapToGrid w:val="0"/>
              <w:rPr>
                <w:szCs w:val="24"/>
              </w:rPr>
            </w:pPr>
            <w:r w:rsidRPr="003558C4">
              <w:rPr>
                <w:szCs w:val="24"/>
              </w:rPr>
              <w:lastRenderedPageBreak/>
              <w:t>Sublimating ink, foam ink, aromatic ink</w:t>
            </w:r>
          </w:p>
        </w:tc>
      </w:tr>
      <w:tr w:rsidR="00725D6C" w:rsidRPr="003558C4" w14:paraId="79CDCE10" w14:textId="77777777" w:rsidTr="00F538B9">
        <w:tc>
          <w:tcPr>
            <w:tcW w:w="1258" w:type="dxa"/>
            <w:vMerge/>
            <w:tcBorders>
              <w:top w:val="single" w:sz="4" w:space="0" w:color="auto"/>
              <w:bottom w:val="nil"/>
            </w:tcBorders>
          </w:tcPr>
          <w:p w14:paraId="78B3111B" w14:textId="77777777" w:rsidR="00725D6C" w:rsidRPr="003558C4" w:rsidRDefault="00725D6C">
            <w:pPr>
              <w:adjustRightInd w:val="0"/>
              <w:snapToGrid w:val="0"/>
              <w:rPr>
                <w:szCs w:val="24"/>
              </w:rPr>
            </w:pPr>
          </w:p>
        </w:tc>
        <w:tc>
          <w:tcPr>
            <w:tcW w:w="1865" w:type="dxa"/>
            <w:tcBorders>
              <w:top w:val="single" w:sz="4" w:space="0" w:color="auto"/>
              <w:bottom w:val="single" w:sz="4" w:space="0" w:color="auto"/>
            </w:tcBorders>
          </w:tcPr>
          <w:p w14:paraId="08A42EAD" w14:textId="77777777" w:rsidR="00725D6C" w:rsidRPr="003558C4" w:rsidRDefault="00725D6C">
            <w:pPr>
              <w:adjustRightInd w:val="0"/>
              <w:snapToGrid w:val="0"/>
              <w:rPr>
                <w:b/>
                <w:szCs w:val="24"/>
              </w:rPr>
            </w:pPr>
            <w:r w:rsidRPr="003558C4">
              <w:rPr>
                <w:b/>
                <w:szCs w:val="24"/>
              </w:rPr>
              <w:t>Specialty processing</w:t>
            </w:r>
          </w:p>
          <w:p w14:paraId="1D9F4BB0" w14:textId="77777777" w:rsidR="00725D6C" w:rsidRPr="003558C4" w:rsidRDefault="00725D6C">
            <w:pPr>
              <w:adjustRightInd w:val="0"/>
              <w:snapToGrid w:val="0"/>
              <w:rPr>
                <w:szCs w:val="24"/>
              </w:rPr>
            </w:pPr>
            <w:r w:rsidRPr="003558C4">
              <w:rPr>
                <w:szCs w:val="24"/>
              </w:rPr>
              <w:t>OP varnish</w:t>
            </w:r>
          </w:p>
        </w:tc>
        <w:tc>
          <w:tcPr>
            <w:tcW w:w="1866" w:type="dxa"/>
          </w:tcPr>
          <w:p w14:paraId="03275231" w14:textId="77777777" w:rsidR="00725D6C" w:rsidRPr="003558C4" w:rsidRDefault="00725D6C">
            <w:pPr>
              <w:adjustRightInd w:val="0"/>
              <w:snapToGrid w:val="0"/>
              <w:rPr>
                <w:szCs w:val="24"/>
              </w:rPr>
            </w:pPr>
          </w:p>
        </w:tc>
        <w:tc>
          <w:tcPr>
            <w:tcW w:w="1865" w:type="dxa"/>
          </w:tcPr>
          <w:p w14:paraId="1688DE92" w14:textId="77777777" w:rsidR="00725D6C" w:rsidRPr="003558C4" w:rsidRDefault="00725D6C">
            <w:pPr>
              <w:adjustRightInd w:val="0"/>
              <w:snapToGrid w:val="0"/>
              <w:rPr>
                <w:szCs w:val="24"/>
              </w:rPr>
            </w:pPr>
          </w:p>
        </w:tc>
        <w:tc>
          <w:tcPr>
            <w:tcW w:w="1866" w:type="dxa"/>
          </w:tcPr>
          <w:p w14:paraId="1BCF466F" w14:textId="77777777" w:rsidR="00725D6C" w:rsidRPr="003558C4" w:rsidRDefault="00725D6C">
            <w:pPr>
              <w:adjustRightInd w:val="0"/>
              <w:snapToGrid w:val="0"/>
              <w:rPr>
                <w:szCs w:val="24"/>
              </w:rPr>
            </w:pPr>
          </w:p>
        </w:tc>
      </w:tr>
      <w:tr w:rsidR="00D700F7" w:rsidRPr="003558C4" w14:paraId="4F7CE80C" w14:textId="77777777" w:rsidTr="00F538B9">
        <w:tc>
          <w:tcPr>
            <w:tcW w:w="1258" w:type="dxa"/>
            <w:tcBorders>
              <w:top w:val="nil"/>
            </w:tcBorders>
          </w:tcPr>
          <w:p w14:paraId="67672F6D" w14:textId="77777777" w:rsidR="00D700F7" w:rsidRPr="003558C4" w:rsidRDefault="00D700F7">
            <w:pPr>
              <w:adjustRightInd w:val="0"/>
              <w:snapToGrid w:val="0"/>
              <w:rPr>
                <w:szCs w:val="24"/>
              </w:rPr>
            </w:pPr>
          </w:p>
        </w:tc>
        <w:tc>
          <w:tcPr>
            <w:tcW w:w="1865" w:type="dxa"/>
            <w:tcBorders>
              <w:top w:val="single" w:sz="4" w:space="0" w:color="auto"/>
            </w:tcBorders>
          </w:tcPr>
          <w:p w14:paraId="7C934CEC" w14:textId="77777777" w:rsidR="00D700F7" w:rsidRPr="003558C4" w:rsidRDefault="00D700F7">
            <w:pPr>
              <w:adjustRightInd w:val="0"/>
              <w:snapToGrid w:val="0"/>
              <w:rPr>
                <w:b/>
                <w:szCs w:val="24"/>
              </w:rPr>
            </w:pPr>
            <w:r w:rsidRPr="003558C4">
              <w:rPr>
                <w:b/>
                <w:szCs w:val="24"/>
              </w:rPr>
              <w:t>Digital Printing</w:t>
            </w:r>
            <w:r w:rsidR="00F538B9" w:rsidRPr="003558C4">
              <w:rPr>
                <w:rFonts w:hint="eastAsia"/>
                <w:b/>
                <w:szCs w:val="24"/>
              </w:rPr>
              <w:t xml:space="preserve"> </w:t>
            </w:r>
            <w:r w:rsidRPr="003558C4">
              <w:rPr>
                <w:b/>
                <w:szCs w:val="24"/>
              </w:rPr>
              <w:t>Inks</w:t>
            </w:r>
          </w:p>
          <w:p w14:paraId="39FB0241" w14:textId="77777777" w:rsidR="00D700F7" w:rsidRPr="003558C4" w:rsidRDefault="00D700F7">
            <w:pPr>
              <w:adjustRightInd w:val="0"/>
              <w:snapToGrid w:val="0"/>
              <w:rPr>
                <w:szCs w:val="24"/>
              </w:rPr>
            </w:pPr>
            <w:r w:rsidRPr="003558C4">
              <w:rPr>
                <w:szCs w:val="24"/>
              </w:rPr>
              <w:t>Recycle-</w:t>
            </w:r>
          </w:p>
          <w:p w14:paraId="6D924FA7" w14:textId="77777777" w:rsidR="00D700F7" w:rsidRPr="003558C4" w:rsidRDefault="00776425">
            <w:pPr>
              <w:adjustRightInd w:val="0"/>
              <w:snapToGrid w:val="0"/>
              <w:rPr>
                <w:szCs w:val="24"/>
              </w:rPr>
            </w:pPr>
            <w:r w:rsidRPr="003558C4">
              <w:rPr>
                <w:rFonts w:hint="eastAsia"/>
                <w:szCs w:val="24"/>
              </w:rPr>
              <w:t>ready</w:t>
            </w:r>
            <w:r w:rsidR="00D144D8" w:rsidRPr="003558C4">
              <w:rPr>
                <w:rFonts w:hint="eastAsia"/>
                <w:szCs w:val="24"/>
              </w:rPr>
              <w:t xml:space="preserve"> </w:t>
            </w:r>
            <w:r w:rsidR="00D700F7" w:rsidRPr="003558C4">
              <w:rPr>
                <w:szCs w:val="24"/>
              </w:rPr>
              <w:t xml:space="preserve">Dry Toner </w:t>
            </w:r>
            <w:r w:rsidR="008A5763" w:rsidRPr="003558C4">
              <w:rPr>
                <w:rFonts w:hint="eastAsia"/>
                <w:szCs w:val="24"/>
              </w:rPr>
              <w:t>☆</w:t>
            </w:r>
          </w:p>
        </w:tc>
        <w:tc>
          <w:tcPr>
            <w:tcW w:w="1866" w:type="dxa"/>
          </w:tcPr>
          <w:p w14:paraId="2106A3EB" w14:textId="77777777" w:rsidR="00D700F7" w:rsidRPr="003558C4" w:rsidRDefault="00D700F7">
            <w:pPr>
              <w:adjustRightInd w:val="0"/>
              <w:snapToGrid w:val="0"/>
              <w:rPr>
                <w:b/>
                <w:szCs w:val="24"/>
              </w:rPr>
            </w:pPr>
            <w:r w:rsidRPr="003558C4">
              <w:rPr>
                <w:b/>
                <w:szCs w:val="24"/>
              </w:rPr>
              <w:t>Digital Printing</w:t>
            </w:r>
            <w:r w:rsidR="00F538B9" w:rsidRPr="003558C4">
              <w:rPr>
                <w:rFonts w:hint="eastAsia"/>
                <w:b/>
                <w:szCs w:val="24"/>
              </w:rPr>
              <w:t xml:space="preserve"> </w:t>
            </w:r>
            <w:r w:rsidRPr="003558C4">
              <w:rPr>
                <w:b/>
                <w:szCs w:val="24"/>
              </w:rPr>
              <w:t>Inks</w:t>
            </w:r>
          </w:p>
          <w:p w14:paraId="16CB37BB" w14:textId="77777777" w:rsidR="00D700F7" w:rsidRPr="003558C4" w:rsidRDefault="00D700F7">
            <w:pPr>
              <w:adjustRightInd w:val="0"/>
              <w:snapToGrid w:val="0"/>
              <w:rPr>
                <w:szCs w:val="24"/>
              </w:rPr>
            </w:pPr>
            <w:r w:rsidRPr="003558C4">
              <w:rPr>
                <w:rFonts w:hint="eastAsia"/>
                <w:szCs w:val="24"/>
              </w:rPr>
              <w:t xml:space="preserve"> Dry Toner</w:t>
            </w:r>
          </w:p>
        </w:tc>
        <w:tc>
          <w:tcPr>
            <w:tcW w:w="1865" w:type="dxa"/>
          </w:tcPr>
          <w:p w14:paraId="0D25ADBF" w14:textId="77777777" w:rsidR="00D700F7" w:rsidRPr="003558C4" w:rsidRDefault="00D700F7">
            <w:pPr>
              <w:adjustRightInd w:val="0"/>
              <w:snapToGrid w:val="0"/>
              <w:rPr>
                <w:szCs w:val="24"/>
              </w:rPr>
            </w:pPr>
          </w:p>
        </w:tc>
        <w:tc>
          <w:tcPr>
            <w:tcW w:w="1866" w:type="dxa"/>
          </w:tcPr>
          <w:p w14:paraId="79871D53" w14:textId="77777777" w:rsidR="00D700F7" w:rsidRPr="003558C4" w:rsidRDefault="00D700F7">
            <w:pPr>
              <w:adjustRightInd w:val="0"/>
              <w:snapToGrid w:val="0"/>
              <w:rPr>
                <w:szCs w:val="24"/>
              </w:rPr>
            </w:pPr>
          </w:p>
        </w:tc>
      </w:tr>
      <w:tr w:rsidR="00725D6C" w:rsidRPr="003558C4" w14:paraId="31955005" w14:textId="77777777" w:rsidTr="009B7397">
        <w:tc>
          <w:tcPr>
            <w:tcW w:w="1258" w:type="dxa"/>
            <w:vMerge w:val="restart"/>
          </w:tcPr>
          <w:p w14:paraId="05DEE79C" w14:textId="77777777" w:rsidR="00725D6C" w:rsidRPr="003558C4" w:rsidRDefault="00293EAD">
            <w:pPr>
              <w:adjustRightInd w:val="0"/>
              <w:snapToGrid w:val="0"/>
              <w:rPr>
                <w:szCs w:val="24"/>
              </w:rPr>
            </w:pPr>
            <w:r w:rsidRPr="003558C4">
              <w:rPr>
                <w:szCs w:val="24"/>
              </w:rPr>
              <w:t>(</w:t>
            </w:r>
            <w:r w:rsidR="00725D6C" w:rsidRPr="003558C4">
              <w:rPr>
                <w:szCs w:val="24"/>
              </w:rPr>
              <w:t>3</w:t>
            </w:r>
            <w:r w:rsidRPr="003558C4">
              <w:rPr>
                <w:szCs w:val="24"/>
              </w:rPr>
              <w:t>)</w:t>
            </w:r>
            <w:r w:rsidR="00725D6C" w:rsidRPr="003558C4">
              <w:rPr>
                <w:szCs w:val="24"/>
              </w:rPr>
              <w:t xml:space="preserve"> Processing material</w:t>
            </w:r>
          </w:p>
        </w:tc>
        <w:tc>
          <w:tcPr>
            <w:tcW w:w="1865" w:type="dxa"/>
          </w:tcPr>
          <w:p w14:paraId="5367F794" w14:textId="77777777" w:rsidR="00725D6C" w:rsidRPr="003558C4" w:rsidRDefault="00683881">
            <w:pPr>
              <w:adjustRightInd w:val="0"/>
              <w:snapToGrid w:val="0"/>
              <w:rPr>
                <w:szCs w:val="24"/>
              </w:rPr>
            </w:pPr>
            <w:r w:rsidRPr="003558C4">
              <w:rPr>
                <w:rFonts w:hint="eastAsia"/>
                <w:b/>
                <w:szCs w:val="24"/>
              </w:rPr>
              <w:t>Binding</w:t>
            </w:r>
            <w:r w:rsidRPr="003558C4">
              <w:rPr>
                <w:b/>
                <w:szCs w:val="24"/>
              </w:rPr>
              <w:t xml:space="preserve"> </w:t>
            </w:r>
            <w:r w:rsidR="00725D6C" w:rsidRPr="003558C4">
              <w:rPr>
                <w:b/>
                <w:szCs w:val="24"/>
              </w:rPr>
              <w:t>Processing</w:t>
            </w:r>
          </w:p>
          <w:p w14:paraId="5691D38A" w14:textId="77777777" w:rsidR="00725D6C" w:rsidRPr="003558C4" w:rsidRDefault="00725D6C">
            <w:pPr>
              <w:adjustRightInd w:val="0"/>
              <w:snapToGrid w:val="0"/>
              <w:rPr>
                <w:szCs w:val="24"/>
              </w:rPr>
            </w:pPr>
            <w:r w:rsidRPr="003558C4">
              <w:rPr>
                <w:szCs w:val="24"/>
              </w:rPr>
              <w:t>Binding wire, stapler, etc.; fine retardant EVA hot melt</w:t>
            </w:r>
            <w:r w:rsidR="00683881" w:rsidRPr="003558C4">
              <w:rPr>
                <w:rFonts w:hint="eastAsia"/>
                <w:szCs w:val="24"/>
              </w:rPr>
              <w:t>☆</w:t>
            </w:r>
            <w:r w:rsidRPr="003558C4">
              <w:rPr>
                <w:szCs w:val="24"/>
              </w:rPr>
              <w:t>; PUR hot melt</w:t>
            </w:r>
            <w:r w:rsidR="00683881" w:rsidRPr="003558C4">
              <w:rPr>
                <w:rFonts w:hint="eastAsia"/>
                <w:szCs w:val="24"/>
              </w:rPr>
              <w:t>☆</w:t>
            </w:r>
            <w:r w:rsidR="00E041F5" w:rsidRPr="003558C4">
              <w:rPr>
                <w:szCs w:val="24"/>
              </w:rPr>
              <w:t>; water based glu</w:t>
            </w:r>
            <w:r w:rsidR="00E041F5" w:rsidRPr="003558C4">
              <w:rPr>
                <w:rFonts w:hint="eastAsia"/>
                <w:szCs w:val="24"/>
              </w:rPr>
              <w:t>e</w:t>
            </w:r>
          </w:p>
        </w:tc>
        <w:tc>
          <w:tcPr>
            <w:tcW w:w="1866" w:type="dxa"/>
          </w:tcPr>
          <w:p w14:paraId="336D28C1" w14:textId="77777777" w:rsidR="00725D6C" w:rsidRPr="003558C4" w:rsidRDefault="00683881">
            <w:pPr>
              <w:adjustRightInd w:val="0"/>
              <w:snapToGrid w:val="0"/>
              <w:rPr>
                <w:szCs w:val="24"/>
              </w:rPr>
            </w:pPr>
            <w:r w:rsidRPr="003558C4">
              <w:rPr>
                <w:rFonts w:hint="eastAsia"/>
                <w:b/>
                <w:szCs w:val="24"/>
              </w:rPr>
              <w:t>Binding</w:t>
            </w:r>
            <w:r w:rsidR="00725D6C" w:rsidRPr="003558C4">
              <w:rPr>
                <w:b/>
                <w:szCs w:val="24"/>
              </w:rPr>
              <w:t xml:space="preserve"> Processing</w:t>
            </w:r>
          </w:p>
          <w:p w14:paraId="7DC142DC" w14:textId="77777777" w:rsidR="00725D6C" w:rsidRPr="003558C4" w:rsidRDefault="00725D6C">
            <w:pPr>
              <w:adjustRightInd w:val="0"/>
              <w:snapToGrid w:val="0"/>
              <w:rPr>
                <w:szCs w:val="24"/>
              </w:rPr>
            </w:pPr>
            <w:r w:rsidRPr="003558C4">
              <w:rPr>
                <w:szCs w:val="24"/>
              </w:rPr>
              <w:t>Binding thread, EVA hot melt</w:t>
            </w:r>
          </w:p>
        </w:tc>
        <w:tc>
          <w:tcPr>
            <w:tcW w:w="1865" w:type="dxa"/>
          </w:tcPr>
          <w:p w14:paraId="7A2EEE73" w14:textId="77777777" w:rsidR="00725D6C" w:rsidRPr="003558C4" w:rsidRDefault="00683881">
            <w:pPr>
              <w:adjustRightInd w:val="0"/>
              <w:snapToGrid w:val="0"/>
              <w:rPr>
                <w:b/>
                <w:szCs w:val="24"/>
              </w:rPr>
            </w:pPr>
            <w:r w:rsidRPr="003558C4">
              <w:rPr>
                <w:rFonts w:hint="eastAsia"/>
                <w:b/>
                <w:szCs w:val="24"/>
              </w:rPr>
              <w:t xml:space="preserve">Binding </w:t>
            </w:r>
            <w:r w:rsidRPr="003558C4">
              <w:rPr>
                <w:b/>
                <w:szCs w:val="24"/>
              </w:rPr>
              <w:t>Processing</w:t>
            </w:r>
          </w:p>
          <w:p w14:paraId="757EADC8" w14:textId="77777777" w:rsidR="00683881" w:rsidRPr="003558C4" w:rsidRDefault="00683881">
            <w:pPr>
              <w:adjustRightInd w:val="0"/>
              <w:snapToGrid w:val="0"/>
              <w:rPr>
                <w:szCs w:val="24"/>
              </w:rPr>
            </w:pPr>
            <w:r w:rsidRPr="003558C4">
              <w:rPr>
                <w:szCs w:val="24"/>
              </w:rPr>
              <w:t>Cross coating</w:t>
            </w:r>
            <w:r w:rsidR="00293EAD" w:rsidRPr="003558C4">
              <w:rPr>
                <w:rFonts w:hint="eastAsia"/>
                <w:szCs w:val="24"/>
              </w:rPr>
              <w:t>(</w:t>
            </w:r>
            <w:r w:rsidR="00602F25" w:rsidRPr="003558C4">
              <w:rPr>
                <w:rFonts w:hint="eastAsia"/>
                <w:szCs w:val="24"/>
              </w:rPr>
              <w:t xml:space="preserve">cloth </w:t>
            </w:r>
            <w:r w:rsidR="009D3B0B" w:rsidRPr="003558C4">
              <w:rPr>
                <w:rFonts w:hint="eastAsia"/>
                <w:szCs w:val="24"/>
              </w:rPr>
              <w:t>cross</w:t>
            </w:r>
            <w:r w:rsidR="006E2F2D" w:rsidRPr="003558C4">
              <w:rPr>
                <w:rFonts w:hint="eastAsia"/>
                <w:szCs w:val="24"/>
              </w:rPr>
              <w:t>,</w:t>
            </w:r>
            <w:r w:rsidR="00675D8E" w:rsidRPr="003558C4">
              <w:rPr>
                <w:rFonts w:hint="eastAsia"/>
                <w:szCs w:val="24"/>
              </w:rPr>
              <w:t xml:space="preserve"> </w:t>
            </w:r>
            <w:r w:rsidRPr="003558C4">
              <w:rPr>
                <w:rFonts w:hint="eastAsia"/>
                <w:szCs w:val="24"/>
              </w:rPr>
              <w:t>paper cross</w:t>
            </w:r>
            <w:r w:rsidR="00293EAD" w:rsidRPr="003558C4">
              <w:rPr>
                <w:rFonts w:hint="eastAsia"/>
                <w:szCs w:val="24"/>
              </w:rPr>
              <w:t>)</w:t>
            </w:r>
          </w:p>
        </w:tc>
        <w:tc>
          <w:tcPr>
            <w:tcW w:w="1866" w:type="dxa"/>
          </w:tcPr>
          <w:p w14:paraId="17DDC32D" w14:textId="77777777" w:rsidR="00725D6C" w:rsidRPr="003558C4" w:rsidRDefault="00725D6C">
            <w:pPr>
              <w:adjustRightInd w:val="0"/>
              <w:snapToGrid w:val="0"/>
              <w:rPr>
                <w:szCs w:val="24"/>
              </w:rPr>
            </w:pPr>
          </w:p>
        </w:tc>
      </w:tr>
      <w:tr w:rsidR="00725D6C" w:rsidRPr="003558C4" w14:paraId="701D99A5" w14:textId="77777777" w:rsidTr="009B7397">
        <w:tc>
          <w:tcPr>
            <w:tcW w:w="1258" w:type="dxa"/>
            <w:vMerge/>
          </w:tcPr>
          <w:p w14:paraId="482B8BE9" w14:textId="77777777" w:rsidR="00725D6C" w:rsidRPr="003558C4" w:rsidRDefault="00725D6C">
            <w:pPr>
              <w:adjustRightInd w:val="0"/>
              <w:snapToGrid w:val="0"/>
              <w:rPr>
                <w:szCs w:val="24"/>
              </w:rPr>
            </w:pPr>
          </w:p>
        </w:tc>
        <w:tc>
          <w:tcPr>
            <w:tcW w:w="1865" w:type="dxa"/>
          </w:tcPr>
          <w:p w14:paraId="49A3370C" w14:textId="77777777" w:rsidR="00725D6C" w:rsidRPr="003558C4" w:rsidRDefault="00725D6C">
            <w:pPr>
              <w:adjustRightInd w:val="0"/>
              <w:snapToGrid w:val="0"/>
              <w:rPr>
                <w:b/>
                <w:szCs w:val="24"/>
              </w:rPr>
            </w:pPr>
            <w:r w:rsidRPr="003558C4">
              <w:rPr>
                <w:b/>
                <w:szCs w:val="24"/>
              </w:rPr>
              <w:t>Surface processing</w:t>
            </w:r>
          </w:p>
          <w:p w14:paraId="15839331" w14:textId="77777777" w:rsidR="00725D6C" w:rsidRPr="003558C4" w:rsidRDefault="00725D6C">
            <w:pPr>
              <w:adjustRightInd w:val="0"/>
              <w:snapToGrid w:val="0"/>
              <w:rPr>
                <w:szCs w:val="24"/>
              </w:rPr>
            </w:pPr>
            <w:r w:rsidRPr="003558C4">
              <w:rPr>
                <w:szCs w:val="24"/>
              </w:rPr>
              <w:t xml:space="preserve">Glossy coat </w:t>
            </w:r>
            <w:r w:rsidR="00293EAD" w:rsidRPr="003558C4">
              <w:rPr>
                <w:szCs w:val="24"/>
              </w:rPr>
              <w:t>(</w:t>
            </w:r>
            <w:r w:rsidRPr="003558C4">
              <w:rPr>
                <w:szCs w:val="24"/>
              </w:rPr>
              <w:t>varnished, press coating</w:t>
            </w:r>
            <w:r w:rsidR="00293EAD" w:rsidRPr="003558C4">
              <w:rPr>
                <w:szCs w:val="24"/>
              </w:rPr>
              <w:t>)</w:t>
            </w:r>
          </w:p>
        </w:tc>
        <w:tc>
          <w:tcPr>
            <w:tcW w:w="1866" w:type="dxa"/>
          </w:tcPr>
          <w:p w14:paraId="73B26B61" w14:textId="77777777" w:rsidR="00725D6C" w:rsidRPr="003558C4" w:rsidRDefault="00725D6C">
            <w:pPr>
              <w:adjustRightInd w:val="0"/>
              <w:snapToGrid w:val="0"/>
              <w:rPr>
                <w:b/>
                <w:szCs w:val="24"/>
              </w:rPr>
            </w:pPr>
            <w:r w:rsidRPr="003558C4">
              <w:rPr>
                <w:b/>
                <w:szCs w:val="24"/>
              </w:rPr>
              <w:t>Surface processing</w:t>
            </w:r>
          </w:p>
          <w:p w14:paraId="1ECE6B5D" w14:textId="77777777" w:rsidR="00725D6C" w:rsidRPr="003558C4" w:rsidRDefault="00725D6C">
            <w:pPr>
              <w:adjustRightInd w:val="0"/>
              <w:snapToGrid w:val="0"/>
              <w:rPr>
                <w:szCs w:val="24"/>
              </w:rPr>
            </w:pPr>
            <w:r w:rsidRPr="003558C4">
              <w:rPr>
                <w:szCs w:val="24"/>
              </w:rPr>
              <w:t xml:space="preserve">Glossy laminating </w:t>
            </w:r>
            <w:r w:rsidR="00293EAD" w:rsidRPr="003558C4">
              <w:rPr>
                <w:szCs w:val="24"/>
              </w:rPr>
              <w:t>(</w:t>
            </w:r>
            <w:r w:rsidRPr="003558C4">
              <w:rPr>
                <w:szCs w:val="24"/>
              </w:rPr>
              <w:t>PP coating</w:t>
            </w:r>
            <w:r w:rsidR="00293EAD" w:rsidRPr="003558C4">
              <w:rPr>
                <w:szCs w:val="24"/>
              </w:rPr>
              <w:t>)</w:t>
            </w:r>
            <w:r w:rsidRPr="003558C4">
              <w:rPr>
                <w:szCs w:val="24"/>
              </w:rPr>
              <w:t>; UV coating; UV laminating; foil coating</w:t>
            </w:r>
          </w:p>
        </w:tc>
        <w:tc>
          <w:tcPr>
            <w:tcW w:w="1865" w:type="dxa"/>
          </w:tcPr>
          <w:p w14:paraId="6FF9A3D3" w14:textId="77777777" w:rsidR="00725D6C" w:rsidRPr="003558C4" w:rsidRDefault="00725D6C">
            <w:pPr>
              <w:adjustRightInd w:val="0"/>
              <w:snapToGrid w:val="0"/>
              <w:rPr>
                <w:szCs w:val="24"/>
              </w:rPr>
            </w:pPr>
          </w:p>
        </w:tc>
        <w:tc>
          <w:tcPr>
            <w:tcW w:w="1866" w:type="dxa"/>
          </w:tcPr>
          <w:p w14:paraId="570EDC13" w14:textId="77777777" w:rsidR="00725D6C" w:rsidRPr="003558C4" w:rsidRDefault="00725D6C">
            <w:pPr>
              <w:adjustRightInd w:val="0"/>
              <w:snapToGrid w:val="0"/>
              <w:rPr>
                <w:szCs w:val="24"/>
              </w:rPr>
            </w:pPr>
          </w:p>
        </w:tc>
      </w:tr>
      <w:tr w:rsidR="00725D6C" w:rsidRPr="003558C4" w14:paraId="414270B6" w14:textId="77777777" w:rsidTr="009B7397">
        <w:tc>
          <w:tcPr>
            <w:tcW w:w="1258" w:type="dxa"/>
            <w:vMerge/>
          </w:tcPr>
          <w:p w14:paraId="3A9C397D" w14:textId="77777777" w:rsidR="00725D6C" w:rsidRPr="003558C4" w:rsidRDefault="00725D6C">
            <w:pPr>
              <w:adjustRightInd w:val="0"/>
              <w:snapToGrid w:val="0"/>
              <w:rPr>
                <w:szCs w:val="24"/>
              </w:rPr>
            </w:pPr>
          </w:p>
        </w:tc>
        <w:tc>
          <w:tcPr>
            <w:tcW w:w="1865" w:type="dxa"/>
          </w:tcPr>
          <w:p w14:paraId="165655A4" w14:textId="77777777" w:rsidR="00725D6C" w:rsidRPr="003558C4" w:rsidRDefault="00725D6C">
            <w:pPr>
              <w:adjustRightInd w:val="0"/>
              <w:snapToGrid w:val="0"/>
              <w:rPr>
                <w:b/>
                <w:szCs w:val="24"/>
              </w:rPr>
            </w:pPr>
            <w:r w:rsidRPr="003558C4">
              <w:rPr>
                <w:b/>
                <w:szCs w:val="24"/>
              </w:rPr>
              <w:t>Other processing</w:t>
            </w:r>
          </w:p>
          <w:p w14:paraId="09203745" w14:textId="77777777" w:rsidR="00725D6C" w:rsidRPr="003558C4" w:rsidRDefault="00725D6C">
            <w:pPr>
              <w:adjustRightInd w:val="0"/>
              <w:snapToGrid w:val="0"/>
              <w:rPr>
                <w:szCs w:val="24"/>
              </w:rPr>
            </w:pPr>
            <w:r w:rsidRPr="003558C4">
              <w:rPr>
                <w:szCs w:val="24"/>
              </w:rPr>
              <w:t>Recycle-</w:t>
            </w:r>
            <w:r w:rsidR="00776425" w:rsidRPr="003558C4">
              <w:rPr>
                <w:rFonts w:hint="eastAsia"/>
                <w:szCs w:val="24"/>
              </w:rPr>
              <w:t>ready</w:t>
            </w:r>
            <w:r w:rsidR="00D144D8" w:rsidRPr="003558C4">
              <w:rPr>
                <w:szCs w:val="24"/>
              </w:rPr>
              <w:t xml:space="preserve"> </w:t>
            </w:r>
            <w:r w:rsidRPr="003558C4">
              <w:rPr>
                <w:szCs w:val="24"/>
              </w:rPr>
              <w:t>seals</w:t>
            </w:r>
            <w:r w:rsidR="006712A8" w:rsidRPr="003558C4">
              <w:rPr>
                <w:rFonts w:hint="eastAsia"/>
                <w:szCs w:val="24"/>
              </w:rPr>
              <w:t xml:space="preserve"> </w:t>
            </w:r>
            <w:r w:rsidR="00293EAD" w:rsidRPr="003558C4">
              <w:rPr>
                <w:rFonts w:hint="eastAsia"/>
                <w:szCs w:val="24"/>
              </w:rPr>
              <w:t>(</w:t>
            </w:r>
            <w:r w:rsidR="00602F25" w:rsidRPr="003558C4">
              <w:rPr>
                <w:rFonts w:hint="eastAsia"/>
                <w:szCs w:val="24"/>
              </w:rPr>
              <w:t>all d</w:t>
            </w:r>
            <w:r w:rsidR="00C930F4" w:rsidRPr="003558C4">
              <w:rPr>
                <w:rFonts w:hint="eastAsia"/>
                <w:szCs w:val="24"/>
              </w:rPr>
              <w:t>issolve</w:t>
            </w:r>
            <w:r w:rsidR="00602F25" w:rsidRPr="003558C4">
              <w:rPr>
                <w:rFonts w:hint="eastAsia"/>
                <w:szCs w:val="24"/>
              </w:rPr>
              <w:t xml:space="preserve"> a</w:t>
            </w:r>
            <w:r w:rsidR="00602F25" w:rsidRPr="003558C4">
              <w:rPr>
                <w:szCs w:val="24"/>
              </w:rPr>
              <w:t>dhesive paper</w:t>
            </w:r>
            <w:r w:rsidR="00293EAD" w:rsidRPr="003558C4">
              <w:rPr>
                <w:rFonts w:hint="eastAsia"/>
                <w:szCs w:val="24"/>
              </w:rPr>
              <w:t>)</w:t>
            </w:r>
            <w:r w:rsidR="006712A8" w:rsidRPr="003558C4">
              <w:rPr>
                <w:rFonts w:hint="eastAsia"/>
                <w:szCs w:val="24"/>
              </w:rPr>
              <w:t xml:space="preserve"> </w:t>
            </w:r>
            <w:r w:rsidR="006712A8" w:rsidRPr="003558C4">
              <w:rPr>
                <w:rFonts w:hint="eastAsia"/>
                <w:szCs w:val="24"/>
              </w:rPr>
              <w:t>☆</w:t>
            </w:r>
          </w:p>
        </w:tc>
        <w:tc>
          <w:tcPr>
            <w:tcW w:w="1866" w:type="dxa"/>
          </w:tcPr>
          <w:p w14:paraId="33F4F881" w14:textId="77777777" w:rsidR="00725D6C" w:rsidRPr="003558C4" w:rsidRDefault="00725D6C">
            <w:pPr>
              <w:adjustRightInd w:val="0"/>
              <w:snapToGrid w:val="0"/>
              <w:rPr>
                <w:b/>
                <w:szCs w:val="24"/>
              </w:rPr>
            </w:pPr>
            <w:r w:rsidRPr="003558C4">
              <w:rPr>
                <w:b/>
                <w:szCs w:val="24"/>
              </w:rPr>
              <w:t>Other processing</w:t>
            </w:r>
          </w:p>
          <w:p w14:paraId="57EE4DAB" w14:textId="77777777" w:rsidR="00725D6C" w:rsidRPr="003558C4" w:rsidRDefault="00725D6C">
            <w:pPr>
              <w:adjustRightInd w:val="0"/>
              <w:snapToGrid w:val="0"/>
              <w:rPr>
                <w:szCs w:val="24"/>
              </w:rPr>
            </w:pPr>
            <w:r w:rsidRPr="003558C4">
              <w:rPr>
                <w:szCs w:val="24"/>
              </w:rPr>
              <w:t xml:space="preserve">Seals </w:t>
            </w:r>
            <w:r w:rsidR="00293EAD" w:rsidRPr="003558C4">
              <w:rPr>
                <w:szCs w:val="24"/>
              </w:rPr>
              <w:t>(</w:t>
            </w:r>
            <w:r w:rsidRPr="003558C4">
              <w:rPr>
                <w:szCs w:val="24"/>
              </w:rPr>
              <w:t>with the exception of recycle-</w:t>
            </w:r>
            <w:r w:rsidR="00776425" w:rsidRPr="003558C4">
              <w:rPr>
                <w:rFonts w:hint="eastAsia"/>
                <w:szCs w:val="24"/>
              </w:rPr>
              <w:t>ready</w:t>
            </w:r>
            <w:r w:rsidR="00D144D8" w:rsidRPr="003558C4">
              <w:rPr>
                <w:szCs w:val="24"/>
              </w:rPr>
              <w:t xml:space="preserve"> </w:t>
            </w:r>
            <w:r w:rsidRPr="003558C4">
              <w:rPr>
                <w:szCs w:val="24"/>
              </w:rPr>
              <w:t>types</w:t>
            </w:r>
            <w:r w:rsidR="00293EAD" w:rsidRPr="003558C4">
              <w:rPr>
                <w:szCs w:val="24"/>
              </w:rPr>
              <w:t>)</w:t>
            </w:r>
          </w:p>
        </w:tc>
        <w:tc>
          <w:tcPr>
            <w:tcW w:w="1865" w:type="dxa"/>
          </w:tcPr>
          <w:p w14:paraId="6C268D08" w14:textId="77777777" w:rsidR="00725D6C" w:rsidRPr="003558C4" w:rsidRDefault="00725D6C">
            <w:pPr>
              <w:adjustRightInd w:val="0"/>
              <w:snapToGrid w:val="0"/>
              <w:rPr>
                <w:b/>
                <w:szCs w:val="24"/>
              </w:rPr>
            </w:pPr>
            <w:r w:rsidRPr="003558C4">
              <w:rPr>
                <w:b/>
                <w:szCs w:val="24"/>
              </w:rPr>
              <w:t>Other processing</w:t>
            </w:r>
          </w:p>
          <w:p w14:paraId="1DFD6C09" w14:textId="77777777" w:rsidR="00725D6C" w:rsidRPr="003558C4" w:rsidRDefault="00725D6C">
            <w:pPr>
              <w:adjustRightInd w:val="0"/>
              <w:snapToGrid w:val="0"/>
              <w:rPr>
                <w:szCs w:val="24"/>
              </w:rPr>
            </w:pPr>
            <w:r w:rsidRPr="003558C4">
              <w:rPr>
                <w:szCs w:val="24"/>
              </w:rPr>
              <w:t xml:space="preserve">Three dimensional printed material </w:t>
            </w:r>
            <w:r w:rsidR="00293EAD" w:rsidRPr="003558C4">
              <w:rPr>
                <w:szCs w:val="24"/>
              </w:rPr>
              <w:t>(</w:t>
            </w:r>
            <w:r w:rsidRPr="003558C4">
              <w:rPr>
                <w:szCs w:val="24"/>
              </w:rPr>
              <w:t>lenticular lens used</w:t>
            </w:r>
            <w:r w:rsidR="00293EAD" w:rsidRPr="003558C4">
              <w:rPr>
                <w:szCs w:val="24"/>
              </w:rPr>
              <w:t>)</w:t>
            </w:r>
          </w:p>
        </w:tc>
        <w:tc>
          <w:tcPr>
            <w:tcW w:w="1866" w:type="dxa"/>
          </w:tcPr>
          <w:p w14:paraId="1E266020" w14:textId="77777777" w:rsidR="00725D6C" w:rsidRPr="003558C4" w:rsidRDefault="00725D6C">
            <w:pPr>
              <w:adjustRightInd w:val="0"/>
              <w:snapToGrid w:val="0"/>
              <w:rPr>
                <w:szCs w:val="24"/>
              </w:rPr>
            </w:pPr>
          </w:p>
        </w:tc>
      </w:tr>
      <w:tr w:rsidR="00725D6C" w:rsidRPr="003558C4" w14:paraId="1260E818" w14:textId="77777777" w:rsidTr="009B7397">
        <w:tc>
          <w:tcPr>
            <w:tcW w:w="1258" w:type="dxa"/>
          </w:tcPr>
          <w:p w14:paraId="2CEABBBA" w14:textId="77777777" w:rsidR="00725D6C" w:rsidRPr="003558C4" w:rsidRDefault="00293EAD">
            <w:pPr>
              <w:adjustRightInd w:val="0"/>
              <w:snapToGrid w:val="0"/>
              <w:rPr>
                <w:szCs w:val="24"/>
              </w:rPr>
            </w:pPr>
            <w:r w:rsidRPr="003558C4">
              <w:rPr>
                <w:szCs w:val="24"/>
              </w:rPr>
              <w:t>(</w:t>
            </w:r>
            <w:r w:rsidR="00725D6C" w:rsidRPr="003558C4">
              <w:rPr>
                <w:szCs w:val="24"/>
              </w:rPr>
              <w:t>4</w:t>
            </w:r>
            <w:r w:rsidRPr="003558C4">
              <w:rPr>
                <w:szCs w:val="24"/>
              </w:rPr>
              <w:t>)</w:t>
            </w:r>
            <w:r w:rsidR="00725D6C" w:rsidRPr="003558C4">
              <w:rPr>
                <w:szCs w:val="24"/>
              </w:rPr>
              <w:t xml:space="preserve"> Others</w:t>
            </w:r>
          </w:p>
        </w:tc>
        <w:tc>
          <w:tcPr>
            <w:tcW w:w="1865" w:type="dxa"/>
          </w:tcPr>
          <w:p w14:paraId="44309E98" w14:textId="77777777" w:rsidR="00725D6C" w:rsidRPr="003558C4" w:rsidRDefault="00725D6C">
            <w:pPr>
              <w:adjustRightInd w:val="0"/>
              <w:snapToGrid w:val="0"/>
              <w:rPr>
                <w:szCs w:val="24"/>
              </w:rPr>
            </w:pPr>
          </w:p>
        </w:tc>
        <w:tc>
          <w:tcPr>
            <w:tcW w:w="1866" w:type="dxa"/>
          </w:tcPr>
          <w:p w14:paraId="184106C3" w14:textId="77777777" w:rsidR="00725D6C" w:rsidRPr="003558C4" w:rsidRDefault="00725D6C">
            <w:pPr>
              <w:adjustRightInd w:val="0"/>
              <w:snapToGrid w:val="0"/>
              <w:rPr>
                <w:szCs w:val="24"/>
              </w:rPr>
            </w:pPr>
            <w:r w:rsidRPr="003558C4">
              <w:rPr>
                <w:b/>
                <w:szCs w:val="24"/>
              </w:rPr>
              <w:t>Foreign substance</w:t>
            </w:r>
          </w:p>
          <w:p w14:paraId="11AD1CA4" w14:textId="77777777" w:rsidR="00725D6C" w:rsidRPr="003558C4" w:rsidRDefault="00725D6C">
            <w:pPr>
              <w:adjustRightInd w:val="0"/>
              <w:snapToGrid w:val="0"/>
              <w:rPr>
                <w:szCs w:val="24"/>
              </w:rPr>
            </w:pPr>
            <w:r w:rsidRPr="003558C4">
              <w:rPr>
                <w:szCs w:val="24"/>
              </w:rPr>
              <w:t xml:space="preserve">Adhesive tape </w:t>
            </w:r>
            <w:r w:rsidR="00293EAD" w:rsidRPr="003558C4">
              <w:rPr>
                <w:szCs w:val="24"/>
              </w:rPr>
              <w:t>(</w:t>
            </w:r>
            <w:r w:rsidRPr="003558C4">
              <w:rPr>
                <w:szCs w:val="24"/>
              </w:rPr>
              <w:t>recycle-</w:t>
            </w:r>
            <w:r w:rsidR="00776425" w:rsidRPr="003558C4">
              <w:rPr>
                <w:rFonts w:hint="eastAsia"/>
                <w:szCs w:val="24"/>
              </w:rPr>
              <w:t>ready type</w:t>
            </w:r>
            <w:r w:rsidR="00293EAD" w:rsidRPr="003558C4">
              <w:rPr>
                <w:szCs w:val="24"/>
              </w:rPr>
              <w:t>)</w:t>
            </w:r>
          </w:p>
        </w:tc>
        <w:tc>
          <w:tcPr>
            <w:tcW w:w="1865" w:type="dxa"/>
          </w:tcPr>
          <w:p w14:paraId="39308317" w14:textId="77777777" w:rsidR="00725D6C" w:rsidRPr="003558C4" w:rsidRDefault="00725D6C">
            <w:pPr>
              <w:adjustRightInd w:val="0"/>
              <w:snapToGrid w:val="0"/>
              <w:rPr>
                <w:szCs w:val="24"/>
              </w:rPr>
            </w:pPr>
            <w:r w:rsidRPr="003558C4">
              <w:rPr>
                <w:b/>
                <w:szCs w:val="24"/>
              </w:rPr>
              <w:t>Foreign substance</w:t>
            </w:r>
          </w:p>
          <w:p w14:paraId="1521D616" w14:textId="77777777" w:rsidR="00725D6C" w:rsidRPr="003558C4" w:rsidRDefault="00E041F5">
            <w:pPr>
              <w:adjustRightInd w:val="0"/>
              <w:snapToGrid w:val="0"/>
              <w:rPr>
                <w:szCs w:val="24"/>
              </w:rPr>
            </w:pPr>
            <w:r w:rsidRPr="003558C4">
              <w:rPr>
                <w:szCs w:val="24"/>
              </w:rPr>
              <w:t>S</w:t>
            </w:r>
            <w:r w:rsidRPr="003558C4">
              <w:rPr>
                <w:rFonts w:hint="eastAsia"/>
                <w:szCs w:val="24"/>
              </w:rPr>
              <w:t>tone,</w:t>
            </w:r>
            <w:r w:rsidR="006D170C" w:rsidRPr="003558C4">
              <w:rPr>
                <w:rFonts w:hint="eastAsia"/>
                <w:szCs w:val="24"/>
              </w:rPr>
              <w:t xml:space="preserve"> g</w:t>
            </w:r>
            <w:r w:rsidR="00725D6C" w:rsidRPr="003558C4">
              <w:rPr>
                <w:szCs w:val="24"/>
              </w:rPr>
              <w:t xml:space="preserve">lass, metal </w:t>
            </w:r>
            <w:r w:rsidR="00293EAD" w:rsidRPr="003558C4">
              <w:rPr>
                <w:szCs w:val="24"/>
              </w:rPr>
              <w:t>(</w:t>
            </w:r>
            <w:r w:rsidR="00725D6C" w:rsidRPr="003558C4">
              <w:rPr>
                <w:szCs w:val="24"/>
              </w:rPr>
              <w:t>excluding binding stapler, metal, etc.</w:t>
            </w:r>
            <w:r w:rsidR="00293EAD" w:rsidRPr="003558C4">
              <w:rPr>
                <w:szCs w:val="24"/>
              </w:rPr>
              <w:t>)</w:t>
            </w:r>
            <w:r w:rsidR="00725D6C" w:rsidRPr="003558C4">
              <w:rPr>
                <w:szCs w:val="24"/>
              </w:rPr>
              <w:t xml:space="preserve">, sand, wood chips, plastic, cloth, building material </w:t>
            </w:r>
            <w:r w:rsidR="00293EAD" w:rsidRPr="003558C4">
              <w:rPr>
                <w:szCs w:val="24"/>
              </w:rPr>
              <w:lastRenderedPageBreak/>
              <w:t>(</w:t>
            </w:r>
            <w:r w:rsidR="00725D6C" w:rsidRPr="003558C4">
              <w:rPr>
                <w:szCs w:val="24"/>
              </w:rPr>
              <w:t>gypsum board, etc.</w:t>
            </w:r>
            <w:r w:rsidR="00293EAD" w:rsidRPr="003558C4">
              <w:rPr>
                <w:szCs w:val="24"/>
              </w:rPr>
              <w:t>)</w:t>
            </w:r>
            <w:r w:rsidR="00725D6C" w:rsidRPr="003558C4">
              <w:rPr>
                <w:szCs w:val="24"/>
              </w:rPr>
              <w:t xml:space="preserve">, non-woven cloth, adhesive tape </w:t>
            </w:r>
            <w:r w:rsidR="00293EAD" w:rsidRPr="003558C4">
              <w:rPr>
                <w:szCs w:val="24"/>
              </w:rPr>
              <w:t>(</w:t>
            </w:r>
            <w:r w:rsidR="00725D6C" w:rsidRPr="003558C4">
              <w:rPr>
                <w:szCs w:val="24"/>
              </w:rPr>
              <w:t>excluding recyc</w:t>
            </w:r>
            <w:r w:rsidR="00EC1FD9" w:rsidRPr="003558C4">
              <w:rPr>
                <w:rFonts w:hint="eastAsia"/>
                <w:szCs w:val="24"/>
              </w:rPr>
              <w:t>l</w:t>
            </w:r>
            <w:r w:rsidR="00776425" w:rsidRPr="003558C4">
              <w:rPr>
                <w:rFonts w:hint="eastAsia"/>
                <w:szCs w:val="24"/>
              </w:rPr>
              <w:t>e</w:t>
            </w:r>
            <w:r w:rsidR="00EC1FD9" w:rsidRPr="003558C4">
              <w:rPr>
                <w:rFonts w:hint="eastAsia"/>
                <w:szCs w:val="24"/>
              </w:rPr>
              <w:t>-ready</w:t>
            </w:r>
            <w:r w:rsidR="00725D6C" w:rsidRPr="003558C4">
              <w:rPr>
                <w:szCs w:val="24"/>
              </w:rPr>
              <w:t xml:space="preserve"> types</w:t>
            </w:r>
            <w:r w:rsidR="00293EAD" w:rsidRPr="003558C4">
              <w:rPr>
                <w:szCs w:val="24"/>
              </w:rPr>
              <w:t>)</w:t>
            </w:r>
          </w:p>
        </w:tc>
        <w:tc>
          <w:tcPr>
            <w:tcW w:w="1866" w:type="dxa"/>
          </w:tcPr>
          <w:p w14:paraId="4E1EBD78" w14:textId="77777777" w:rsidR="00725D6C" w:rsidRPr="003558C4" w:rsidRDefault="00725D6C">
            <w:pPr>
              <w:adjustRightInd w:val="0"/>
              <w:snapToGrid w:val="0"/>
              <w:rPr>
                <w:szCs w:val="24"/>
              </w:rPr>
            </w:pPr>
            <w:r w:rsidRPr="003558C4">
              <w:rPr>
                <w:b/>
                <w:szCs w:val="24"/>
              </w:rPr>
              <w:lastRenderedPageBreak/>
              <w:t>Foreign substance</w:t>
            </w:r>
          </w:p>
          <w:p w14:paraId="0C577645" w14:textId="77777777" w:rsidR="00725D6C" w:rsidRPr="003558C4" w:rsidRDefault="00725D6C">
            <w:pPr>
              <w:adjustRightInd w:val="0"/>
              <w:snapToGrid w:val="0"/>
              <w:rPr>
                <w:szCs w:val="24"/>
              </w:rPr>
            </w:pPr>
            <w:r w:rsidRPr="003558C4">
              <w:rPr>
                <w:szCs w:val="24"/>
              </w:rPr>
              <w:t xml:space="preserve">Fragrant accessories </w:t>
            </w:r>
            <w:r w:rsidR="00293EAD" w:rsidRPr="003558C4">
              <w:rPr>
                <w:szCs w:val="24"/>
              </w:rPr>
              <w:t>(</w:t>
            </w:r>
            <w:r w:rsidRPr="003558C4">
              <w:rPr>
                <w:szCs w:val="24"/>
              </w:rPr>
              <w:t>deodorant, perfume, lipstick, etc.</w:t>
            </w:r>
            <w:r w:rsidR="00293EAD" w:rsidRPr="003558C4">
              <w:rPr>
                <w:szCs w:val="24"/>
              </w:rPr>
              <w:t>)</w:t>
            </w:r>
          </w:p>
        </w:tc>
      </w:tr>
    </w:tbl>
    <w:p w14:paraId="2AB4AEF2" w14:textId="77777777" w:rsidR="009124D0" w:rsidRPr="003558C4" w:rsidRDefault="00683881">
      <w:pPr>
        <w:adjustRightInd w:val="0"/>
        <w:snapToGrid w:val="0"/>
        <w:ind w:left="701" w:rightChars="118" w:right="283" w:hangingChars="291" w:hanging="701"/>
        <w:jc w:val="both"/>
        <w:rPr>
          <w:b/>
          <w:szCs w:val="24"/>
        </w:rPr>
      </w:pPr>
      <w:r w:rsidRPr="003558C4">
        <w:rPr>
          <w:b/>
          <w:szCs w:val="24"/>
        </w:rPr>
        <w:t>N</w:t>
      </w:r>
      <w:r w:rsidRPr="003558C4">
        <w:rPr>
          <w:rFonts w:hint="eastAsia"/>
          <w:b/>
          <w:szCs w:val="24"/>
        </w:rPr>
        <w:t>ote</w:t>
      </w:r>
      <w:r w:rsidR="00C3197B" w:rsidRPr="003558C4">
        <w:rPr>
          <w:rFonts w:hint="eastAsia"/>
          <w:b/>
          <w:szCs w:val="24"/>
        </w:rPr>
        <w:t>s</w:t>
      </w:r>
      <w:r w:rsidR="00776D1E" w:rsidRPr="003558C4">
        <w:rPr>
          <w:rFonts w:hint="eastAsia"/>
          <w:b/>
          <w:szCs w:val="24"/>
        </w:rPr>
        <w:t>:</w:t>
      </w:r>
    </w:p>
    <w:p w14:paraId="70A845AA" w14:textId="77777777" w:rsidR="00C95842" w:rsidRPr="003558C4" w:rsidRDefault="008426AE" w:rsidP="00E90135">
      <w:pPr>
        <w:numPr>
          <w:ilvl w:val="0"/>
          <w:numId w:val="181"/>
        </w:numPr>
        <w:adjustRightInd w:val="0"/>
        <w:snapToGrid w:val="0"/>
        <w:ind w:leftChars="118" w:left="564" w:rightChars="118" w:right="283" w:hangingChars="117" w:hanging="281"/>
        <w:jc w:val="both"/>
        <w:rPr>
          <w:szCs w:val="24"/>
        </w:rPr>
      </w:pPr>
      <w:r w:rsidRPr="003558C4">
        <w:rPr>
          <w:rFonts w:hint="eastAsia"/>
          <w:szCs w:val="24"/>
        </w:rPr>
        <w:t>E</w:t>
      </w:r>
      <w:r w:rsidRPr="003558C4">
        <w:rPr>
          <w:szCs w:val="24"/>
        </w:rPr>
        <w:t xml:space="preserve">ach organization </w:t>
      </w:r>
      <w:r w:rsidRPr="003558C4">
        <w:rPr>
          <w:rFonts w:hint="eastAsia"/>
          <w:szCs w:val="24"/>
        </w:rPr>
        <w:t xml:space="preserve">must </w:t>
      </w:r>
      <w:r w:rsidR="00C95842" w:rsidRPr="003558C4">
        <w:rPr>
          <w:rFonts w:hint="eastAsia"/>
          <w:szCs w:val="24"/>
        </w:rPr>
        <w:t>co</w:t>
      </w:r>
      <w:r w:rsidR="00C95842" w:rsidRPr="003558C4">
        <w:rPr>
          <w:szCs w:val="24"/>
        </w:rPr>
        <w:t xml:space="preserve">nfirm publishing in </w:t>
      </w:r>
      <w:r w:rsidR="00675D8E" w:rsidRPr="003558C4">
        <w:rPr>
          <w:rFonts w:hint="eastAsia"/>
          <w:szCs w:val="24"/>
        </w:rPr>
        <w:t>d</w:t>
      </w:r>
      <w:r w:rsidR="00C95842" w:rsidRPr="003558C4">
        <w:rPr>
          <w:rFonts w:hint="eastAsia"/>
          <w:szCs w:val="24"/>
        </w:rPr>
        <w:t>ata</w:t>
      </w:r>
      <w:r w:rsidR="00675D8E" w:rsidRPr="003558C4">
        <w:rPr>
          <w:rFonts w:hint="eastAsia"/>
          <w:szCs w:val="24"/>
        </w:rPr>
        <w:t xml:space="preserve"> </w:t>
      </w:r>
      <w:r w:rsidR="00C95842" w:rsidRPr="003558C4">
        <w:rPr>
          <w:rFonts w:hint="eastAsia"/>
          <w:szCs w:val="24"/>
        </w:rPr>
        <w:t>base</w:t>
      </w:r>
      <w:r w:rsidR="00675D8E" w:rsidRPr="003558C4">
        <w:rPr>
          <w:rFonts w:hint="eastAsia"/>
          <w:szCs w:val="24"/>
        </w:rPr>
        <w:t xml:space="preserve"> </w:t>
      </w:r>
      <w:r w:rsidR="00C95842" w:rsidRPr="003558C4">
        <w:rPr>
          <w:rFonts w:hint="eastAsia"/>
          <w:szCs w:val="24"/>
        </w:rPr>
        <w:t xml:space="preserve">of </w:t>
      </w:r>
      <w:r w:rsidR="00AA28B7" w:rsidRPr="003558C4">
        <w:rPr>
          <w:szCs w:val="24"/>
        </w:rPr>
        <w:t>“</w:t>
      </w:r>
      <w:r w:rsidR="00C95842" w:rsidRPr="003558C4">
        <w:rPr>
          <w:szCs w:val="24"/>
        </w:rPr>
        <w:t>Producing Recycl</w:t>
      </w:r>
      <w:r w:rsidR="00776425" w:rsidRPr="003558C4">
        <w:rPr>
          <w:rFonts w:hint="eastAsia"/>
          <w:szCs w:val="24"/>
        </w:rPr>
        <w:t>able</w:t>
      </w:r>
      <w:r w:rsidR="00C95842" w:rsidRPr="003558C4">
        <w:rPr>
          <w:szCs w:val="24"/>
        </w:rPr>
        <w:t xml:space="preserve"> Printed Matter</w:t>
      </w:r>
      <w:r w:rsidR="00AA28B7" w:rsidRPr="003558C4">
        <w:rPr>
          <w:szCs w:val="24"/>
        </w:rPr>
        <w:t>”</w:t>
      </w:r>
      <w:r w:rsidR="00C95842" w:rsidRPr="003558C4">
        <w:rPr>
          <w:szCs w:val="24"/>
        </w:rPr>
        <w:t xml:space="preserve"> operated by Japan </w:t>
      </w:r>
      <w:r w:rsidR="00B82EFE" w:rsidRPr="003558C4">
        <w:rPr>
          <w:rFonts w:hint="eastAsia"/>
          <w:szCs w:val="24"/>
        </w:rPr>
        <w:t>Federation</w:t>
      </w:r>
      <w:r w:rsidR="00C95842" w:rsidRPr="003558C4">
        <w:rPr>
          <w:szCs w:val="24"/>
        </w:rPr>
        <w:t xml:space="preserve"> of Printing Industries</w:t>
      </w:r>
      <w:r w:rsidR="006F7882" w:rsidRPr="003558C4">
        <w:rPr>
          <w:rFonts w:hint="eastAsia"/>
          <w:szCs w:val="24"/>
        </w:rPr>
        <w:t>, to use</w:t>
      </w:r>
      <w:r w:rsidR="00F84328" w:rsidRPr="003558C4">
        <w:rPr>
          <w:rFonts w:hint="eastAsia"/>
          <w:szCs w:val="24"/>
        </w:rPr>
        <w:t xml:space="preserve"> materials</w:t>
      </w:r>
      <w:r w:rsidR="00AA52DD" w:rsidRPr="003558C4">
        <w:rPr>
          <w:rFonts w:hint="eastAsia"/>
          <w:szCs w:val="24"/>
        </w:rPr>
        <w:t xml:space="preserve"> marked</w:t>
      </w:r>
      <w:r w:rsidR="001F1820" w:rsidRPr="003558C4">
        <w:rPr>
          <w:rFonts w:hint="eastAsia"/>
          <w:szCs w:val="24"/>
        </w:rPr>
        <w:t xml:space="preserve"> </w:t>
      </w:r>
      <w:r w:rsidR="001F1820" w:rsidRPr="003558C4">
        <w:rPr>
          <w:szCs w:val="24"/>
        </w:rPr>
        <w:t>“</w:t>
      </w:r>
      <w:r w:rsidR="006F7882" w:rsidRPr="003558C4">
        <w:rPr>
          <w:rFonts w:hint="eastAsia"/>
          <w:szCs w:val="24"/>
        </w:rPr>
        <w:t>☆</w:t>
      </w:r>
      <w:r w:rsidR="006F7882" w:rsidRPr="003558C4">
        <w:rPr>
          <w:szCs w:val="24"/>
        </w:rPr>
        <w:t>”</w:t>
      </w:r>
      <w:r w:rsidR="006F7882" w:rsidRPr="003558C4">
        <w:rPr>
          <w:rFonts w:hint="eastAsia"/>
          <w:szCs w:val="24"/>
        </w:rPr>
        <w:t xml:space="preserve"> </w:t>
      </w:r>
      <w:r w:rsidR="00293EAD" w:rsidRPr="003558C4">
        <w:rPr>
          <w:rFonts w:hint="eastAsia"/>
          <w:szCs w:val="24"/>
        </w:rPr>
        <w:t>(</w:t>
      </w:r>
      <w:r w:rsidR="006F7882" w:rsidRPr="003558C4">
        <w:rPr>
          <w:rFonts w:hint="eastAsia"/>
          <w:szCs w:val="24"/>
        </w:rPr>
        <w:t>Fi</w:t>
      </w:r>
      <w:r w:rsidR="006F7882" w:rsidRPr="003558C4">
        <w:rPr>
          <w:szCs w:val="24"/>
        </w:rPr>
        <w:t>ne retardant EVA hot melt; PUR hot melt Recycle-ready UV ink</w:t>
      </w:r>
      <w:r w:rsidR="006F7882" w:rsidRPr="003558C4">
        <w:rPr>
          <w:rFonts w:hint="eastAsia"/>
          <w:szCs w:val="24"/>
        </w:rPr>
        <w:t xml:space="preserve">, </w:t>
      </w:r>
      <w:r w:rsidR="006F7882" w:rsidRPr="003558C4">
        <w:rPr>
          <w:szCs w:val="24"/>
        </w:rPr>
        <w:t>Recycle-</w:t>
      </w:r>
      <w:r w:rsidR="00EC1FD9" w:rsidRPr="003558C4">
        <w:rPr>
          <w:rFonts w:hint="eastAsia"/>
          <w:szCs w:val="24"/>
        </w:rPr>
        <w:t xml:space="preserve">ready </w:t>
      </w:r>
      <w:r w:rsidR="006F7882" w:rsidRPr="003558C4">
        <w:rPr>
          <w:szCs w:val="24"/>
        </w:rPr>
        <w:t>seals</w:t>
      </w:r>
      <w:r w:rsidR="00D700F7" w:rsidRPr="003558C4">
        <w:rPr>
          <w:szCs w:val="24"/>
        </w:rPr>
        <w:t>, Recycle-</w:t>
      </w:r>
      <w:r w:rsidR="00EC1FD9" w:rsidRPr="003558C4">
        <w:rPr>
          <w:rFonts w:hint="eastAsia"/>
          <w:szCs w:val="24"/>
        </w:rPr>
        <w:t>ready</w:t>
      </w:r>
      <w:r w:rsidR="00EC1FD9" w:rsidRPr="003558C4">
        <w:rPr>
          <w:szCs w:val="24"/>
        </w:rPr>
        <w:t xml:space="preserve"> </w:t>
      </w:r>
      <w:r w:rsidR="00D700F7" w:rsidRPr="003558C4">
        <w:rPr>
          <w:szCs w:val="24"/>
        </w:rPr>
        <w:t>Dry Toner</w:t>
      </w:r>
      <w:r w:rsidR="00293EAD" w:rsidRPr="003558C4">
        <w:rPr>
          <w:rFonts w:hint="eastAsia"/>
          <w:szCs w:val="24"/>
        </w:rPr>
        <w:t>)</w:t>
      </w:r>
      <w:r w:rsidR="00C95842" w:rsidRPr="003558C4">
        <w:rPr>
          <w:szCs w:val="24"/>
        </w:rPr>
        <w:t>.</w:t>
      </w:r>
    </w:p>
    <w:p w14:paraId="02857D1A" w14:textId="77777777" w:rsidR="00AA52DD" w:rsidRPr="003558C4" w:rsidRDefault="00F84328" w:rsidP="00E90135">
      <w:pPr>
        <w:numPr>
          <w:ilvl w:val="0"/>
          <w:numId w:val="181"/>
        </w:numPr>
        <w:snapToGrid w:val="0"/>
        <w:ind w:leftChars="118" w:left="564" w:rightChars="118" w:right="283" w:hangingChars="117" w:hanging="281"/>
        <w:jc w:val="both"/>
        <w:rPr>
          <w:szCs w:val="24"/>
        </w:rPr>
      </w:pPr>
      <w:r w:rsidRPr="003558C4">
        <w:rPr>
          <w:szCs w:val="24"/>
        </w:rPr>
        <w:t>Each organization must confirm the recycling aptitude of each product about materials</w:t>
      </w:r>
      <w:r w:rsidRPr="003558C4">
        <w:rPr>
          <w:rFonts w:hint="eastAsia"/>
          <w:szCs w:val="24"/>
        </w:rPr>
        <w:t xml:space="preserve"> marked </w:t>
      </w:r>
      <w:r w:rsidRPr="003558C4">
        <w:rPr>
          <w:szCs w:val="24"/>
        </w:rPr>
        <w:t>“</w:t>
      </w:r>
      <w:r w:rsidRPr="003558C4">
        <w:rPr>
          <w:rFonts w:hint="eastAsia"/>
          <w:szCs w:val="24"/>
        </w:rPr>
        <w:t>*</w:t>
      </w:r>
      <w:r w:rsidRPr="003558C4">
        <w:rPr>
          <w:szCs w:val="24"/>
        </w:rPr>
        <w:t>”</w:t>
      </w:r>
      <w:r w:rsidRPr="003558C4">
        <w:rPr>
          <w:rFonts w:hint="eastAsia"/>
          <w:szCs w:val="24"/>
        </w:rPr>
        <w:t xml:space="preserve"> </w:t>
      </w:r>
      <w:r w:rsidR="00293EAD" w:rsidRPr="003558C4">
        <w:rPr>
          <w:rFonts w:hint="eastAsia"/>
          <w:szCs w:val="24"/>
        </w:rPr>
        <w:t>(</w:t>
      </w:r>
      <w:r w:rsidRPr="003558C4">
        <w:rPr>
          <w:rFonts w:hint="eastAsia"/>
          <w:szCs w:val="24"/>
        </w:rPr>
        <w:t>colored paper and fancy paper</w:t>
      </w:r>
      <w:r w:rsidR="00293EAD" w:rsidRPr="003558C4">
        <w:rPr>
          <w:rFonts w:hint="eastAsia"/>
          <w:szCs w:val="24"/>
        </w:rPr>
        <w:t>)</w:t>
      </w:r>
      <w:r w:rsidRPr="003558C4">
        <w:rPr>
          <w:rFonts w:hint="eastAsia"/>
          <w:szCs w:val="24"/>
        </w:rPr>
        <w:t>,</w:t>
      </w:r>
      <w:r w:rsidR="00675D8E" w:rsidRPr="003558C4">
        <w:rPr>
          <w:rFonts w:hint="eastAsia"/>
          <w:szCs w:val="24"/>
        </w:rPr>
        <w:t xml:space="preserve"> </w:t>
      </w:r>
      <w:r w:rsidR="00AA52DD" w:rsidRPr="003558C4">
        <w:rPr>
          <w:rFonts w:hint="eastAsia"/>
          <w:szCs w:val="24"/>
        </w:rPr>
        <w:t xml:space="preserve">published by </w:t>
      </w:r>
      <w:r w:rsidR="00AA28B7" w:rsidRPr="003558C4">
        <w:rPr>
          <w:szCs w:val="24"/>
        </w:rPr>
        <w:t>“</w:t>
      </w:r>
      <w:r w:rsidR="00AA52DD" w:rsidRPr="003558C4">
        <w:rPr>
          <w:rFonts w:hint="eastAsia"/>
          <w:szCs w:val="24"/>
        </w:rPr>
        <w:t xml:space="preserve">The Ministry of the Environment </w:t>
      </w:r>
      <w:r w:rsidR="00AA52DD" w:rsidRPr="003558C4">
        <w:rPr>
          <w:rFonts w:hint="eastAsia"/>
          <w:b/>
          <w:i/>
          <w:szCs w:val="24"/>
        </w:rPr>
        <w:t>Law on Promoting Green Purchasing.</w:t>
      </w:r>
      <w:r w:rsidR="00E5717B" w:rsidRPr="003558C4">
        <w:rPr>
          <w:rFonts w:hint="eastAsia"/>
          <w:b/>
          <w:i/>
          <w:szCs w:val="24"/>
        </w:rPr>
        <w:t xml:space="preserve"> </w:t>
      </w:r>
      <w:r w:rsidR="00AA52DD" w:rsidRPr="003558C4">
        <w:rPr>
          <w:rFonts w:hint="eastAsia"/>
          <w:b/>
          <w:i/>
          <w:szCs w:val="24"/>
        </w:rPr>
        <w:t>net</w:t>
      </w:r>
      <w:r w:rsidR="005918AF" w:rsidRPr="003558C4">
        <w:rPr>
          <w:rFonts w:hint="eastAsia"/>
          <w:b/>
          <w:i/>
          <w:szCs w:val="24"/>
        </w:rPr>
        <w:t>.</w:t>
      </w:r>
      <w:r w:rsidR="00AA28B7" w:rsidRPr="003558C4">
        <w:rPr>
          <w:szCs w:val="24"/>
        </w:rPr>
        <w:t>”</w:t>
      </w:r>
    </w:p>
    <w:p w14:paraId="561D091D" w14:textId="77777777" w:rsidR="00683881" w:rsidRPr="003558C4" w:rsidRDefault="00683881">
      <w:pPr>
        <w:adjustRightInd w:val="0"/>
        <w:snapToGrid w:val="0"/>
        <w:ind w:leftChars="118" w:left="703" w:hangingChars="175" w:hanging="420"/>
        <w:jc w:val="both"/>
        <w:rPr>
          <w:szCs w:val="24"/>
        </w:rPr>
      </w:pPr>
    </w:p>
    <w:p w14:paraId="32F37FFF" w14:textId="77777777" w:rsidR="00F757ED" w:rsidRPr="003558C4" w:rsidRDefault="00F757ED">
      <w:pPr>
        <w:adjustRightInd w:val="0"/>
        <w:snapToGrid w:val="0"/>
        <w:ind w:leftChars="118" w:left="703" w:hangingChars="175" w:hanging="420"/>
        <w:jc w:val="both"/>
        <w:rPr>
          <w:szCs w:val="24"/>
        </w:rPr>
      </w:pPr>
    </w:p>
    <w:p w14:paraId="428217AD" w14:textId="77777777" w:rsidR="00811412" w:rsidRPr="003558C4" w:rsidRDefault="004B0AE8">
      <w:pPr>
        <w:adjustRightInd w:val="0"/>
        <w:snapToGrid w:val="0"/>
        <w:ind w:leftChars="-59" w:left="-142"/>
        <w:rPr>
          <w:b/>
          <w:szCs w:val="24"/>
        </w:rPr>
      </w:pPr>
      <w:r w:rsidRPr="003558C4">
        <w:rPr>
          <w:b/>
          <w:szCs w:val="24"/>
        </w:rPr>
        <w:br w:type="page"/>
      </w:r>
      <w:r w:rsidR="00F757ED" w:rsidRPr="003558C4">
        <w:rPr>
          <w:rFonts w:hint="eastAsia"/>
          <w:b/>
          <w:szCs w:val="24"/>
        </w:rPr>
        <w:lastRenderedPageBreak/>
        <w:t>Table 2</w:t>
      </w:r>
      <w:r w:rsidR="00776D1E" w:rsidRPr="003558C4">
        <w:rPr>
          <w:rFonts w:hint="eastAsia"/>
          <w:b/>
          <w:szCs w:val="24"/>
        </w:rPr>
        <w:t>:</w:t>
      </w:r>
      <w:r w:rsidR="00A36106" w:rsidRPr="003558C4">
        <w:rPr>
          <w:rFonts w:hint="eastAsia"/>
          <w:b/>
          <w:szCs w:val="24"/>
        </w:rPr>
        <w:t xml:space="preserve"> </w:t>
      </w:r>
      <w:r w:rsidR="00945E0E" w:rsidRPr="003558C4">
        <w:rPr>
          <w:b/>
          <w:szCs w:val="24"/>
        </w:rPr>
        <w:t xml:space="preserve">Environmental </w:t>
      </w:r>
      <w:r w:rsidR="00945E0E" w:rsidRPr="003558C4">
        <w:rPr>
          <w:rFonts w:hint="eastAsia"/>
          <w:b/>
          <w:szCs w:val="24"/>
        </w:rPr>
        <w:t>C</w:t>
      </w:r>
      <w:r w:rsidR="00945E0E" w:rsidRPr="003558C4">
        <w:rPr>
          <w:b/>
          <w:szCs w:val="24"/>
        </w:rPr>
        <w:t xml:space="preserve">onsideration </w:t>
      </w:r>
      <w:r w:rsidR="00945E0E" w:rsidRPr="003558C4">
        <w:rPr>
          <w:rFonts w:hint="eastAsia"/>
          <w:b/>
          <w:szCs w:val="24"/>
        </w:rPr>
        <w:t>I</w:t>
      </w:r>
      <w:r w:rsidR="00945E0E" w:rsidRPr="003558C4">
        <w:rPr>
          <w:b/>
          <w:szCs w:val="24"/>
        </w:rPr>
        <w:t xml:space="preserve">tem and </w:t>
      </w:r>
      <w:r w:rsidR="004F33AF" w:rsidRPr="003558C4">
        <w:rPr>
          <w:rFonts w:hint="eastAsia"/>
          <w:b/>
          <w:szCs w:val="24"/>
        </w:rPr>
        <w:t>Criteria</w:t>
      </w:r>
      <w:r w:rsidR="0026552A" w:rsidRPr="003558C4">
        <w:rPr>
          <w:b/>
          <w:szCs w:val="24"/>
        </w:rPr>
        <w:t xml:space="preserve"> </w:t>
      </w:r>
      <w:r w:rsidR="0026552A" w:rsidRPr="003558C4">
        <w:rPr>
          <w:rFonts w:hint="eastAsia"/>
          <w:b/>
          <w:szCs w:val="24"/>
        </w:rPr>
        <w:t xml:space="preserve">Relating </w:t>
      </w:r>
      <w:r w:rsidR="00945E0E" w:rsidRPr="003558C4">
        <w:rPr>
          <w:rFonts w:hint="eastAsia"/>
          <w:b/>
          <w:szCs w:val="24"/>
        </w:rPr>
        <w:t>O</w:t>
      </w:r>
      <w:r w:rsidR="00945E0E" w:rsidRPr="003558C4">
        <w:rPr>
          <w:b/>
          <w:szCs w:val="24"/>
        </w:rPr>
        <w:t>ffset</w:t>
      </w:r>
      <w:r w:rsidR="00E073B4" w:rsidRPr="003558C4">
        <w:rPr>
          <w:rFonts w:hint="eastAsia"/>
          <w:b/>
          <w:szCs w:val="24"/>
        </w:rPr>
        <w:t xml:space="preserve"> and </w:t>
      </w:r>
      <w:r w:rsidR="00D36B36" w:rsidRPr="003558C4">
        <w:rPr>
          <w:rFonts w:hint="eastAsia"/>
          <w:b/>
          <w:szCs w:val="24"/>
        </w:rPr>
        <w:t>D</w:t>
      </w:r>
      <w:r w:rsidR="00E073B4" w:rsidRPr="003558C4">
        <w:rPr>
          <w:rFonts w:hint="eastAsia"/>
          <w:b/>
          <w:szCs w:val="24"/>
        </w:rPr>
        <w:t>igital</w:t>
      </w:r>
      <w:r w:rsidR="00661518" w:rsidRPr="003558C4">
        <w:rPr>
          <w:rFonts w:hint="eastAsia"/>
          <w:iCs/>
          <w:szCs w:val="24"/>
        </w:rPr>
        <w:t xml:space="preserve"> </w:t>
      </w:r>
      <w:r w:rsidR="0026552A" w:rsidRPr="003558C4">
        <w:rPr>
          <w:rFonts w:hint="eastAsia"/>
          <w:b/>
          <w:szCs w:val="24"/>
        </w:rPr>
        <w:t>P</w:t>
      </w:r>
      <w:r w:rsidR="0026552A" w:rsidRPr="003558C4">
        <w:rPr>
          <w:b/>
          <w:szCs w:val="24"/>
        </w:rPr>
        <w:t xml:space="preserve">rinting at </w:t>
      </w:r>
      <w:r w:rsidR="0026552A" w:rsidRPr="003558C4">
        <w:rPr>
          <w:rFonts w:hint="eastAsia"/>
          <w:b/>
          <w:szCs w:val="24"/>
        </w:rPr>
        <w:t>E</w:t>
      </w:r>
      <w:r w:rsidR="00945E0E" w:rsidRPr="003558C4">
        <w:rPr>
          <w:b/>
          <w:szCs w:val="24"/>
        </w:rPr>
        <w:t xml:space="preserve">ach </w:t>
      </w:r>
      <w:r w:rsidR="00D64AE8" w:rsidRPr="003558C4">
        <w:rPr>
          <w:rFonts w:hint="eastAsia"/>
          <w:b/>
          <w:szCs w:val="24"/>
        </w:rPr>
        <w:t>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063"/>
        <w:gridCol w:w="1603"/>
        <w:gridCol w:w="5391"/>
      </w:tblGrid>
      <w:tr w:rsidR="00811412" w:rsidRPr="003558C4" w14:paraId="507E4D67" w14:textId="77777777" w:rsidTr="00AE2F84">
        <w:tc>
          <w:tcPr>
            <w:tcW w:w="1123" w:type="dxa"/>
          </w:tcPr>
          <w:p w14:paraId="13D330FA" w14:textId="77777777" w:rsidR="00811412" w:rsidRPr="003558C4" w:rsidRDefault="00811412">
            <w:pPr>
              <w:rPr>
                <w:szCs w:val="24"/>
              </w:rPr>
            </w:pPr>
            <w:r w:rsidRPr="003558C4">
              <w:rPr>
                <w:szCs w:val="24"/>
              </w:rPr>
              <w:t>Process</w:t>
            </w:r>
          </w:p>
        </w:tc>
        <w:tc>
          <w:tcPr>
            <w:tcW w:w="2666" w:type="dxa"/>
            <w:gridSpan w:val="2"/>
          </w:tcPr>
          <w:p w14:paraId="280A943B" w14:textId="77777777" w:rsidR="00811412" w:rsidRPr="003558C4" w:rsidRDefault="00811412">
            <w:pPr>
              <w:rPr>
                <w:szCs w:val="24"/>
              </w:rPr>
            </w:pPr>
            <w:r w:rsidRPr="003558C4">
              <w:rPr>
                <w:szCs w:val="24"/>
              </w:rPr>
              <w:t>Item</w:t>
            </w:r>
          </w:p>
        </w:tc>
        <w:tc>
          <w:tcPr>
            <w:tcW w:w="5391" w:type="dxa"/>
          </w:tcPr>
          <w:p w14:paraId="38E551C2" w14:textId="77777777" w:rsidR="00811412" w:rsidRPr="003558C4" w:rsidRDefault="00811412">
            <w:pPr>
              <w:rPr>
                <w:szCs w:val="24"/>
              </w:rPr>
            </w:pPr>
            <w:r w:rsidRPr="003558C4">
              <w:rPr>
                <w:rFonts w:hint="eastAsia"/>
                <w:szCs w:val="24"/>
              </w:rPr>
              <w:t>Criteria</w:t>
            </w:r>
          </w:p>
        </w:tc>
      </w:tr>
      <w:tr w:rsidR="00811412" w:rsidRPr="003558C4" w14:paraId="7A250D27" w14:textId="77777777" w:rsidTr="00AE2F84">
        <w:tc>
          <w:tcPr>
            <w:tcW w:w="1123" w:type="dxa"/>
            <w:vMerge w:val="restart"/>
          </w:tcPr>
          <w:p w14:paraId="186C3EAA" w14:textId="77777777" w:rsidR="00811412" w:rsidRPr="003558C4" w:rsidRDefault="00811412">
            <w:pPr>
              <w:rPr>
                <w:szCs w:val="24"/>
              </w:rPr>
            </w:pPr>
            <w:r w:rsidRPr="003558C4">
              <w:rPr>
                <w:szCs w:val="24"/>
              </w:rPr>
              <w:t>Proofing process</w:t>
            </w:r>
          </w:p>
        </w:tc>
        <w:tc>
          <w:tcPr>
            <w:tcW w:w="2666" w:type="dxa"/>
            <w:gridSpan w:val="2"/>
          </w:tcPr>
          <w:p w14:paraId="0BACB5DC" w14:textId="77777777" w:rsidR="00811412" w:rsidRPr="003558C4" w:rsidRDefault="00811412">
            <w:pPr>
              <w:rPr>
                <w:szCs w:val="24"/>
              </w:rPr>
            </w:pPr>
            <w:r w:rsidRPr="003558C4">
              <w:rPr>
                <w:kern w:val="0"/>
                <w:szCs w:val="24"/>
              </w:rPr>
              <w:t>Digitization</w:t>
            </w:r>
          </w:p>
        </w:tc>
        <w:tc>
          <w:tcPr>
            <w:tcW w:w="5391" w:type="dxa"/>
          </w:tcPr>
          <w:p w14:paraId="7BC971F0" w14:textId="77777777" w:rsidR="00811412" w:rsidRPr="003558C4" w:rsidRDefault="00811412">
            <w:pPr>
              <w:rPr>
                <w:szCs w:val="24"/>
              </w:rPr>
            </w:pPr>
            <w:r w:rsidRPr="003558C4">
              <w:rPr>
                <w:kern w:val="0"/>
                <w:szCs w:val="24"/>
              </w:rPr>
              <w:t xml:space="preserve">The process digitization ratio </w:t>
            </w:r>
            <w:r w:rsidR="00293EAD" w:rsidRPr="003558C4">
              <w:rPr>
                <w:kern w:val="0"/>
                <w:szCs w:val="24"/>
              </w:rPr>
              <w:t>(</w:t>
            </w:r>
            <w:r w:rsidRPr="003558C4">
              <w:rPr>
                <w:kern w:val="0"/>
                <w:szCs w:val="24"/>
              </w:rPr>
              <w:t>adoption of DTP</w:t>
            </w:r>
            <w:r w:rsidR="00293EAD" w:rsidRPr="003558C4">
              <w:rPr>
                <w:kern w:val="0"/>
                <w:szCs w:val="24"/>
              </w:rPr>
              <w:t>)</w:t>
            </w:r>
            <w:r w:rsidRPr="003558C4">
              <w:rPr>
                <w:kern w:val="0"/>
                <w:szCs w:val="24"/>
              </w:rPr>
              <w:t xml:space="preserve"> is 50</w:t>
            </w:r>
            <w:r w:rsidR="008B2543" w:rsidRPr="003558C4">
              <w:rPr>
                <w:kern w:val="0"/>
                <w:szCs w:val="24"/>
              </w:rPr>
              <w:t>%</w:t>
            </w:r>
            <w:r w:rsidRPr="003558C4">
              <w:rPr>
                <w:kern w:val="0"/>
                <w:szCs w:val="24"/>
              </w:rPr>
              <w:t xml:space="preserve"> or more</w:t>
            </w:r>
            <w:r w:rsidRPr="003558C4">
              <w:rPr>
                <w:rFonts w:hint="eastAsia"/>
                <w:kern w:val="0"/>
                <w:szCs w:val="24"/>
              </w:rPr>
              <w:t>.</w:t>
            </w:r>
          </w:p>
        </w:tc>
      </w:tr>
      <w:tr w:rsidR="00811412" w:rsidRPr="003558C4" w14:paraId="519CD846" w14:textId="77777777" w:rsidTr="00AE2F84">
        <w:tc>
          <w:tcPr>
            <w:tcW w:w="1123" w:type="dxa"/>
            <w:vMerge/>
          </w:tcPr>
          <w:p w14:paraId="7A7692DE" w14:textId="77777777" w:rsidR="00811412" w:rsidRPr="003558C4" w:rsidRDefault="00811412">
            <w:pPr>
              <w:rPr>
                <w:szCs w:val="24"/>
              </w:rPr>
            </w:pPr>
          </w:p>
        </w:tc>
        <w:tc>
          <w:tcPr>
            <w:tcW w:w="2666" w:type="dxa"/>
            <w:gridSpan w:val="2"/>
          </w:tcPr>
          <w:p w14:paraId="31ED38AC" w14:textId="77777777" w:rsidR="00811412" w:rsidRPr="003558C4" w:rsidRDefault="00811412">
            <w:pPr>
              <w:rPr>
                <w:szCs w:val="24"/>
              </w:rPr>
            </w:pPr>
            <w:r w:rsidRPr="003558C4">
              <w:rPr>
                <w:szCs w:val="24"/>
              </w:rPr>
              <w:t xml:space="preserve">Silver recovery from </w:t>
            </w:r>
            <w:r w:rsidRPr="003558C4">
              <w:rPr>
                <w:kern w:val="0"/>
                <w:szCs w:val="24"/>
              </w:rPr>
              <w:t>waste liquid and plate-making film</w:t>
            </w:r>
          </w:p>
        </w:tc>
        <w:tc>
          <w:tcPr>
            <w:tcW w:w="5391" w:type="dxa"/>
          </w:tcPr>
          <w:p w14:paraId="74A3F938" w14:textId="77777777" w:rsidR="00811412" w:rsidRPr="003558C4" w:rsidRDefault="00811412">
            <w:pPr>
              <w:rPr>
                <w:szCs w:val="24"/>
              </w:rPr>
            </w:pPr>
            <w:r w:rsidRPr="003558C4">
              <w:rPr>
                <w:kern w:val="0"/>
                <w:szCs w:val="24"/>
              </w:rPr>
              <w:t>In the process to use plate-making film, silver is recovered from waste liquid and plate-making film.</w:t>
            </w:r>
          </w:p>
        </w:tc>
      </w:tr>
      <w:tr w:rsidR="00811412" w:rsidRPr="003558C4" w14:paraId="0A539135" w14:textId="77777777" w:rsidTr="00AE2F84">
        <w:tc>
          <w:tcPr>
            <w:tcW w:w="1123" w:type="dxa"/>
          </w:tcPr>
          <w:p w14:paraId="0921C3E2" w14:textId="77777777" w:rsidR="00811412" w:rsidRPr="003558C4" w:rsidRDefault="00811412">
            <w:pPr>
              <w:rPr>
                <w:szCs w:val="24"/>
              </w:rPr>
            </w:pPr>
            <w:r w:rsidRPr="003558C4">
              <w:rPr>
                <w:szCs w:val="24"/>
              </w:rPr>
              <w:t>Plate process</w:t>
            </w:r>
          </w:p>
        </w:tc>
        <w:tc>
          <w:tcPr>
            <w:tcW w:w="2666" w:type="dxa"/>
            <w:gridSpan w:val="2"/>
          </w:tcPr>
          <w:p w14:paraId="6F646F65" w14:textId="77777777" w:rsidR="00811412" w:rsidRPr="003558C4" w:rsidRDefault="00811412">
            <w:pPr>
              <w:rPr>
                <w:szCs w:val="24"/>
              </w:rPr>
            </w:pPr>
            <w:r w:rsidRPr="003558C4">
              <w:rPr>
                <w:kern w:val="0"/>
                <w:szCs w:val="24"/>
              </w:rPr>
              <w:t>Reuse or recycling of printing plates</w:t>
            </w:r>
          </w:p>
        </w:tc>
        <w:tc>
          <w:tcPr>
            <w:tcW w:w="5391" w:type="dxa"/>
          </w:tcPr>
          <w:p w14:paraId="7B125BAA" w14:textId="77777777" w:rsidR="00811412" w:rsidRPr="003558C4" w:rsidRDefault="00811412">
            <w:pPr>
              <w:rPr>
                <w:szCs w:val="24"/>
              </w:rPr>
            </w:pPr>
            <w:r w:rsidRPr="003558C4">
              <w:rPr>
                <w:kern w:val="0"/>
                <w:szCs w:val="24"/>
              </w:rPr>
              <w:t xml:space="preserve">Printing plates </w:t>
            </w:r>
            <w:r w:rsidR="00293EAD" w:rsidRPr="003558C4">
              <w:rPr>
                <w:kern w:val="0"/>
                <w:szCs w:val="24"/>
              </w:rPr>
              <w:t>(</w:t>
            </w:r>
            <w:r w:rsidRPr="003558C4">
              <w:rPr>
                <w:kern w:val="0"/>
                <w:szCs w:val="24"/>
              </w:rPr>
              <w:t>of aluminum base material</w:t>
            </w:r>
            <w:r w:rsidR="00293EAD" w:rsidRPr="003558C4">
              <w:rPr>
                <w:kern w:val="0"/>
                <w:szCs w:val="24"/>
              </w:rPr>
              <w:t>)</w:t>
            </w:r>
            <w:r w:rsidRPr="003558C4">
              <w:rPr>
                <w:kern w:val="0"/>
                <w:szCs w:val="24"/>
              </w:rPr>
              <w:t xml:space="preserve"> are reuse or recycled.</w:t>
            </w:r>
          </w:p>
        </w:tc>
      </w:tr>
      <w:tr w:rsidR="00811412" w:rsidRPr="003558C4" w14:paraId="3C82C576" w14:textId="77777777" w:rsidTr="00AE2F84">
        <w:tc>
          <w:tcPr>
            <w:tcW w:w="1123" w:type="dxa"/>
            <w:vMerge w:val="restart"/>
          </w:tcPr>
          <w:p w14:paraId="42F648E3" w14:textId="77777777" w:rsidR="00811412" w:rsidRPr="003558C4" w:rsidRDefault="00811412">
            <w:pPr>
              <w:rPr>
                <w:szCs w:val="24"/>
              </w:rPr>
            </w:pPr>
            <w:r w:rsidRPr="003558C4">
              <w:rPr>
                <w:szCs w:val="24"/>
              </w:rPr>
              <w:t>Printing process</w:t>
            </w:r>
          </w:p>
        </w:tc>
        <w:tc>
          <w:tcPr>
            <w:tcW w:w="1063" w:type="dxa"/>
            <w:vMerge w:val="restart"/>
          </w:tcPr>
          <w:p w14:paraId="7D5713DD" w14:textId="77777777" w:rsidR="00811412" w:rsidRPr="003558C4" w:rsidRDefault="00811412">
            <w:pPr>
              <w:rPr>
                <w:szCs w:val="24"/>
              </w:rPr>
            </w:pPr>
            <w:r w:rsidRPr="003558C4">
              <w:rPr>
                <w:rFonts w:hint="eastAsia"/>
                <w:kern w:val="0"/>
                <w:szCs w:val="24"/>
              </w:rPr>
              <w:t>Offset</w:t>
            </w:r>
          </w:p>
        </w:tc>
        <w:tc>
          <w:tcPr>
            <w:tcW w:w="1603" w:type="dxa"/>
            <w:vMerge w:val="restart"/>
          </w:tcPr>
          <w:p w14:paraId="10A1F89A" w14:textId="77777777" w:rsidR="00811412" w:rsidRPr="003558C4" w:rsidRDefault="00811412">
            <w:pPr>
              <w:rPr>
                <w:kern w:val="0"/>
                <w:szCs w:val="24"/>
              </w:rPr>
            </w:pPr>
            <w:r w:rsidRPr="003558C4">
              <w:rPr>
                <w:kern w:val="0"/>
                <w:szCs w:val="24"/>
              </w:rPr>
              <w:t>VOC emission</w:t>
            </w:r>
          </w:p>
          <w:p w14:paraId="30CAF467" w14:textId="77777777" w:rsidR="00AD302D" w:rsidRPr="003558C4" w:rsidRDefault="00AD302D">
            <w:pPr>
              <w:rPr>
                <w:szCs w:val="24"/>
              </w:rPr>
            </w:pPr>
            <w:r w:rsidRPr="003558C4">
              <w:rPr>
                <w:rFonts w:hint="eastAsia"/>
                <w:kern w:val="0"/>
                <w:szCs w:val="24"/>
              </w:rPr>
              <w:t>suppressing</w:t>
            </w:r>
          </w:p>
          <w:p w14:paraId="750EDFB1" w14:textId="77777777" w:rsidR="00811412" w:rsidRPr="003558C4" w:rsidRDefault="00811412">
            <w:pPr>
              <w:rPr>
                <w:szCs w:val="24"/>
              </w:rPr>
            </w:pPr>
          </w:p>
        </w:tc>
        <w:tc>
          <w:tcPr>
            <w:tcW w:w="5391" w:type="dxa"/>
          </w:tcPr>
          <w:p w14:paraId="56A8860E" w14:textId="77777777" w:rsidR="00D34D24" w:rsidRPr="003558C4" w:rsidRDefault="00D34D24" w:rsidP="00D34D24">
            <w:pPr>
              <w:rPr>
                <w:kern w:val="0"/>
                <w:szCs w:val="24"/>
              </w:rPr>
            </w:pPr>
            <w:r w:rsidRPr="003558C4">
              <w:rPr>
                <w:rFonts w:hint="eastAsia"/>
                <w:kern w:val="0"/>
                <w:szCs w:val="24"/>
              </w:rPr>
              <w:t>Take one of the following measures.</w:t>
            </w:r>
          </w:p>
          <w:p w14:paraId="1A2BB190" w14:textId="77777777" w:rsidR="00F169F0" w:rsidRPr="003558C4" w:rsidRDefault="00DB0297" w:rsidP="00BA6DBA">
            <w:pPr>
              <w:pStyle w:val="afd"/>
              <w:numPr>
                <w:ilvl w:val="0"/>
                <w:numId w:val="409"/>
              </w:numPr>
              <w:ind w:leftChars="0"/>
              <w:rPr>
                <w:kern w:val="0"/>
                <w:szCs w:val="24"/>
              </w:rPr>
            </w:pPr>
            <w:r w:rsidRPr="003558C4">
              <w:rPr>
                <w:rFonts w:hint="eastAsia"/>
                <w:kern w:val="0"/>
                <w:szCs w:val="24"/>
              </w:rPr>
              <w:t>W</w:t>
            </w:r>
            <w:r w:rsidRPr="003558C4">
              <w:rPr>
                <w:kern w:val="0"/>
                <w:szCs w:val="24"/>
              </w:rPr>
              <w:t>aterless printing system</w:t>
            </w:r>
            <w:r w:rsidRPr="003558C4">
              <w:rPr>
                <w:rFonts w:hint="eastAsia"/>
                <w:kern w:val="0"/>
                <w:szCs w:val="24"/>
              </w:rPr>
              <w:t xml:space="preserve"> is </w:t>
            </w:r>
            <w:r w:rsidRPr="003558C4">
              <w:rPr>
                <w:kern w:val="0"/>
                <w:szCs w:val="24"/>
              </w:rPr>
              <w:t>in</w:t>
            </w:r>
            <w:r w:rsidRPr="003558C4">
              <w:rPr>
                <w:rFonts w:hint="eastAsia"/>
                <w:kern w:val="0"/>
                <w:szCs w:val="24"/>
              </w:rPr>
              <w:t>troduced.</w:t>
            </w:r>
          </w:p>
          <w:p w14:paraId="19479910" w14:textId="77777777" w:rsidR="00F169F0" w:rsidRPr="003558C4" w:rsidRDefault="00F169F0" w:rsidP="00BA6DBA">
            <w:pPr>
              <w:pStyle w:val="afd"/>
              <w:numPr>
                <w:ilvl w:val="0"/>
                <w:numId w:val="409"/>
              </w:numPr>
              <w:ind w:leftChars="0"/>
              <w:rPr>
                <w:kern w:val="0"/>
                <w:szCs w:val="24"/>
              </w:rPr>
            </w:pPr>
            <w:r w:rsidRPr="003558C4">
              <w:rPr>
                <w:kern w:val="0"/>
                <w:szCs w:val="24"/>
              </w:rPr>
              <w:t>Damping water circulation system is introduced.</w:t>
            </w:r>
          </w:p>
          <w:p w14:paraId="6AC7B3AE" w14:textId="77777777" w:rsidR="00F169F0" w:rsidRPr="003558C4" w:rsidRDefault="00F169F0" w:rsidP="00BA6DBA">
            <w:pPr>
              <w:pStyle w:val="afd"/>
              <w:numPr>
                <w:ilvl w:val="0"/>
                <w:numId w:val="409"/>
              </w:numPr>
              <w:ind w:leftChars="0"/>
              <w:rPr>
                <w:kern w:val="0"/>
                <w:szCs w:val="24"/>
              </w:rPr>
            </w:pPr>
            <w:r w:rsidRPr="003558C4">
              <w:rPr>
                <w:kern w:val="0"/>
                <w:szCs w:val="24"/>
              </w:rPr>
              <w:t xml:space="preserve">To introduce environmentally friendly dampening water that contributes to measures </w:t>
            </w:r>
            <w:r w:rsidR="00DB0297" w:rsidRPr="003558C4">
              <w:rPr>
                <w:rFonts w:hint="eastAsia"/>
                <w:kern w:val="0"/>
                <w:szCs w:val="24"/>
              </w:rPr>
              <w:t>for</w:t>
            </w:r>
            <w:r w:rsidRPr="003558C4">
              <w:rPr>
                <w:kern w:val="0"/>
                <w:szCs w:val="24"/>
              </w:rPr>
              <w:t xml:space="preserve"> VOC.</w:t>
            </w:r>
          </w:p>
          <w:p w14:paraId="0A45153F" w14:textId="77777777" w:rsidR="00F169F0" w:rsidRPr="003558C4" w:rsidRDefault="00F169F0" w:rsidP="00BA6DBA">
            <w:pPr>
              <w:pStyle w:val="afd"/>
              <w:numPr>
                <w:ilvl w:val="0"/>
                <w:numId w:val="409"/>
              </w:numPr>
              <w:ind w:leftChars="0"/>
              <w:rPr>
                <w:kern w:val="0"/>
                <w:szCs w:val="24"/>
              </w:rPr>
            </w:pPr>
            <w:r w:rsidRPr="003558C4">
              <w:rPr>
                <w:kern w:val="0"/>
                <w:szCs w:val="24"/>
              </w:rPr>
              <w:t>Automatic cloth washing is introduced or in case of automatic liquid washing, circulation system is introduced.</w:t>
            </w:r>
          </w:p>
          <w:p w14:paraId="174CCF41" w14:textId="77777777" w:rsidR="00F169F0" w:rsidRPr="003558C4" w:rsidRDefault="00F169F0" w:rsidP="00BA6DBA">
            <w:pPr>
              <w:pStyle w:val="afd"/>
              <w:numPr>
                <w:ilvl w:val="0"/>
                <w:numId w:val="409"/>
              </w:numPr>
              <w:ind w:leftChars="0"/>
              <w:rPr>
                <w:kern w:val="0"/>
                <w:szCs w:val="24"/>
              </w:rPr>
            </w:pPr>
            <w:r w:rsidRPr="003558C4">
              <w:rPr>
                <w:kern w:val="0"/>
                <w:szCs w:val="24"/>
              </w:rPr>
              <w:t xml:space="preserve">To introduce environmentally friendly detergents contribute to measures </w:t>
            </w:r>
            <w:r w:rsidR="00DB0297" w:rsidRPr="003558C4">
              <w:rPr>
                <w:rFonts w:hint="eastAsia"/>
                <w:kern w:val="0"/>
                <w:szCs w:val="24"/>
              </w:rPr>
              <w:t>for</w:t>
            </w:r>
            <w:r w:rsidRPr="003558C4">
              <w:rPr>
                <w:kern w:val="0"/>
                <w:szCs w:val="24"/>
              </w:rPr>
              <w:t xml:space="preserve"> VOC.</w:t>
            </w:r>
          </w:p>
          <w:p w14:paraId="78B7C162" w14:textId="77777777" w:rsidR="00811412" w:rsidRPr="003558C4" w:rsidRDefault="00811412" w:rsidP="00BA6DBA">
            <w:pPr>
              <w:pStyle w:val="afd"/>
              <w:numPr>
                <w:ilvl w:val="0"/>
                <w:numId w:val="409"/>
              </w:numPr>
              <w:ind w:leftChars="0"/>
              <w:rPr>
                <w:szCs w:val="24"/>
              </w:rPr>
            </w:pPr>
            <w:r w:rsidRPr="003558C4">
              <w:rPr>
                <w:kern w:val="0"/>
                <w:szCs w:val="24"/>
              </w:rPr>
              <w:t>VOC emission suppressing measures such as placing covers to discarded waste-cloths containers and detergent containers are taken.</w:t>
            </w:r>
          </w:p>
        </w:tc>
      </w:tr>
      <w:tr w:rsidR="00811412" w:rsidRPr="003558C4" w14:paraId="425A1241" w14:textId="77777777" w:rsidTr="00AE2F84">
        <w:tc>
          <w:tcPr>
            <w:tcW w:w="1123" w:type="dxa"/>
            <w:vMerge/>
          </w:tcPr>
          <w:p w14:paraId="7FDE1941" w14:textId="77777777" w:rsidR="00811412" w:rsidRPr="003558C4" w:rsidRDefault="00811412">
            <w:pPr>
              <w:rPr>
                <w:szCs w:val="24"/>
              </w:rPr>
            </w:pPr>
          </w:p>
        </w:tc>
        <w:tc>
          <w:tcPr>
            <w:tcW w:w="1063" w:type="dxa"/>
            <w:vMerge/>
          </w:tcPr>
          <w:p w14:paraId="067BC735" w14:textId="77777777" w:rsidR="00811412" w:rsidRPr="003558C4" w:rsidRDefault="00811412">
            <w:pPr>
              <w:rPr>
                <w:kern w:val="0"/>
                <w:szCs w:val="24"/>
              </w:rPr>
            </w:pPr>
          </w:p>
        </w:tc>
        <w:tc>
          <w:tcPr>
            <w:tcW w:w="1603" w:type="dxa"/>
            <w:vMerge/>
          </w:tcPr>
          <w:p w14:paraId="5595E1A4" w14:textId="77777777" w:rsidR="00811412" w:rsidRPr="003558C4" w:rsidRDefault="00811412">
            <w:pPr>
              <w:rPr>
                <w:kern w:val="0"/>
                <w:szCs w:val="24"/>
              </w:rPr>
            </w:pPr>
          </w:p>
        </w:tc>
        <w:tc>
          <w:tcPr>
            <w:tcW w:w="5391" w:type="dxa"/>
          </w:tcPr>
          <w:p w14:paraId="71FE42EA" w14:textId="77777777" w:rsidR="00811412" w:rsidRPr="003558C4" w:rsidRDefault="00811412">
            <w:pPr>
              <w:rPr>
                <w:kern w:val="0"/>
                <w:szCs w:val="24"/>
              </w:rPr>
            </w:pPr>
            <w:r w:rsidRPr="003558C4">
              <w:rPr>
                <w:rFonts w:hint="eastAsia"/>
                <w:kern w:val="0"/>
                <w:szCs w:val="24"/>
              </w:rPr>
              <w:t>I</w:t>
            </w:r>
            <w:r w:rsidRPr="003558C4">
              <w:rPr>
                <w:kern w:val="0"/>
                <w:szCs w:val="24"/>
              </w:rPr>
              <w:t>n the case of hot air drying printing</w:t>
            </w:r>
            <w:r w:rsidRPr="003558C4">
              <w:rPr>
                <w:rFonts w:hint="eastAsia"/>
                <w:kern w:val="0"/>
                <w:szCs w:val="24"/>
              </w:rPr>
              <w:t xml:space="preserve"> in </w:t>
            </w:r>
            <w:r w:rsidRPr="003558C4">
              <w:rPr>
                <w:kern w:val="0"/>
                <w:szCs w:val="24"/>
              </w:rPr>
              <w:t>rotary presswork, VOC emission treatment equipment is installed and properly operated and managed.</w:t>
            </w:r>
          </w:p>
        </w:tc>
      </w:tr>
      <w:tr w:rsidR="00811412" w:rsidRPr="003558C4" w14:paraId="5BD56692" w14:textId="77777777" w:rsidTr="00AE2F84">
        <w:tc>
          <w:tcPr>
            <w:tcW w:w="1123" w:type="dxa"/>
            <w:vMerge/>
          </w:tcPr>
          <w:p w14:paraId="147B1C36" w14:textId="77777777" w:rsidR="00811412" w:rsidRPr="003558C4" w:rsidRDefault="00811412">
            <w:pPr>
              <w:rPr>
                <w:szCs w:val="24"/>
              </w:rPr>
            </w:pPr>
          </w:p>
        </w:tc>
        <w:tc>
          <w:tcPr>
            <w:tcW w:w="1063" w:type="dxa"/>
            <w:vMerge/>
          </w:tcPr>
          <w:p w14:paraId="51F5F9DD" w14:textId="77777777" w:rsidR="00811412" w:rsidRPr="003558C4" w:rsidRDefault="00811412">
            <w:pPr>
              <w:rPr>
                <w:szCs w:val="24"/>
              </w:rPr>
            </w:pPr>
          </w:p>
        </w:tc>
        <w:tc>
          <w:tcPr>
            <w:tcW w:w="1603" w:type="dxa"/>
          </w:tcPr>
          <w:p w14:paraId="647F809B" w14:textId="77777777" w:rsidR="00811412" w:rsidRPr="003558C4" w:rsidRDefault="00811412">
            <w:pPr>
              <w:rPr>
                <w:szCs w:val="24"/>
              </w:rPr>
            </w:pPr>
            <w:r w:rsidRPr="003558C4">
              <w:rPr>
                <w:kern w:val="0"/>
                <w:szCs w:val="24"/>
              </w:rPr>
              <w:t>Recycling for paper</w:t>
            </w:r>
            <w:r w:rsidRPr="003558C4">
              <w:rPr>
                <w:rFonts w:hint="eastAsia"/>
                <w:kern w:val="0"/>
                <w:szCs w:val="24"/>
              </w:rPr>
              <w:t>making stock</w:t>
            </w:r>
          </w:p>
        </w:tc>
        <w:tc>
          <w:tcPr>
            <w:tcW w:w="5391" w:type="dxa"/>
          </w:tcPr>
          <w:p w14:paraId="0A7594AD" w14:textId="77777777" w:rsidR="00811412" w:rsidRPr="003558C4" w:rsidRDefault="00811412">
            <w:pPr>
              <w:rPr>
                <w:szCs w:val="24"/>
              </w:rPr>
            </w:pPr>
            <w:r w:rsidRPr="003558C4">
              <w:rPr>
                <w:kern w:val="0"/>
                <w:szCs w:val="24"/>
              </w:rPr>
              <w:t xml:space="preserve">The recycle ratio of spoilage, etc. </w:t>
            </w:r>
            <w:r w:rsidR="00293EAD" w:rsidRPr="003558C4">
              <w:rPr>
                <w:kern w:val="0"/>
                <w:szCs w:val="24"/>
              </w:rPr>
              <w:t>(</w:t>
            </w:r>
            <w:r w:rsidRPr="003558C4">
              <w:rPr>
                <w:kern w:val="0"/>
                <w:szCs w:val="24"/>
              </w:rPr>
              <w:t>waste sheet and remain sheet generated from the presswork</w:t>
            </w:r>
            <w:r w:rsidR="00293EAD" w:rsidRPr="003558C4">
              <w:rPr>
                <w:kern w:val="0"/>
                <w:szCs w:val="24"/>
              </w:rPr>
              <w:t>)</w:t>
            </w:r>
            <w:r w:rsidRPr="003558C4">
              <w:rPr>
                <w:kern w:val="0"/>
                <w:szCs w:val="24"/>
              </w:rPr>
              <w:t xml:space="preserve"> to papermaking stock shall be </w:t>
            </w:r>
            <w:r w:rsidRPr="003558C4">
              <w:rPr>
                <w:rFonts w:hint="eastAsia"/>
                <w:kern w:val="0"/>
                <w:szCs w:val="24"/>
              </w:rPr>
              <w:t>8</w:t>
            </w:r>
            <w:r w:rsidRPr="003558C4">
              <w:rPr>
                <w:kern w:val="0"/>
                <w:szCs w:val="24"/>
              </w:rPr>
              <w:t>0</w:t>
            </w:r>
            <w:r w:rsidR="008B2543" w:rsidRPr="003558C4">
              <w:rPr>
                <w:kern w:val="0"/>
                <w:szCs w:val="24"/>
              </w:rPr>
              <w:t>%</w:t>
            </w:r>
            <w:r w:rsidRPr="003558C4">
              <w:rPr>
                <w:kern w:val="0"/>
                <w:szCs w:val="24"/>
              </w:rPr>
              <w:t xml:space="preserve"> or more.</w:t>
            </w:r>
          </w:p>
        </w:tc>
      </w:tr>
      <w:tr w:rsidR="00811412" w:rsidRPr="003558C4" w14:paraId="56FCA109" w14:textId="77777777" w:rsidTr="00AE2F84">
        <w:tc>
          <w:tcPr>
            <w:tcW w:w="1123" w:type="dxa"/>
            <w:vMerge/>
          </w:tcPr>
          <w:p w14:paraId="24CCD1F2" w14:textId="77777777" w:rsidR="00811412" w:rsidRPr="003558C4" w:rsidRDefault="00811412">
            <w:pPr>
              <w:rPr>
                <w:szCs w:val="24"/>
              </w:rPr>
            </w:pPr>
          </w:p>
        </w:tc>
        <w:tc>
          <w:tcPr>
            <w:tcW w:w="1063" w:type="dxa"/>
            <w:vMerge w:val="restart"/>
          </w:tcPr>
          <w:p w14:paraId="609F01C3" w14:textId="77777777" w:rsidR="00811412" w:rsidRPr="003558C4" w:rsidRDefault="00811412">
            <w:pPr>
              <w:rPr>
                <w:kern w:val="0"/>
                <w:szCs w:val="24"/>
              </w:rPr>
            </w:pPr>
            <w:r w:rsidRPr="003558C4">
              <w:rPr>
                <w:rFonts w:hint="eastAsia"/>
                <w:szCs w:val="24"/>
              </w:rPr>
              <w:t>Digital</w:t>
            </w:r>
          </w:p>
        </w:tc>
        <w:tc>
          <w:tcPr>
            <w:tcW w:w="1603" w:type="dxa"/>
          </w:tcPr>
          <w:p w14:paraId="4F136F4E" w14:textId="77777777" w:rsidR="00811412" w:rsidRPr="003558C4" w:rsidRDefault="00811412">
            <w:pPr>
              <w:rPr>
                <w:kern w:val="0"/>
                <w:szCs w:val="24"/>
              </w:rPr>
            </w:pPr>
            <w:r w:rsidRPr="003558C4">
              <w:rPr>
                <w:szCs w:val="24"/>
              </w:rPr>
              <w:t>Decrease of negative environmental</w:t>
            </w:r>
            <w:r w:rsidR="00E17856" w:rsidRPr="003558C4">
              <w:rPr>
                <w:rFonts w:hint="eastAsia"/>
                <w:szCs w:val="24"/>
              </w:rPr>
              <w:t xml:space="preserve"> </w:t>
            </w:r>
            <w:r w:rsidR="00E17856" w:rsidRPr="003558C4">
              <w:rPr>
                <w:szCs w:val="24"/>
              </w:rPr>
              <w:t>impact</w:t>
            </w:r>
            <w:r w:rsidR="00E17856" w:rsidRPr="003558C4">
              <w:rPr>
                <w:rFonts w:hint="eastAsia"/>
                <w:szCs w:val="24"/>
              </w:rPr>
              <w:t xml:space="preserve"> of the printing machine</w:t>
            </w:r>
          </w:p>
        </w:tc>
        <w:tc>
          <w:tcPr>
            <w:tcW w:w="5391" w:type="dxa"/>
          </w:tcPr>
          <w:p w14:paraId="37A1D888" w14:textId="77777777" w:rsidR="00811412" w:rsidRPr="003558C4" w:rsidRDefault="00811412">
            <w:pPr>
              <w:rPr>
                <w:kern w:val="0"/>
                <w:szCs w:val="24"/>
              </w:rPr>
            </w:pPr>
            <w:r w:rsidRPr="003558C4">
              <w:rPr>
                <w:rFonts w:hint="eastAsia"/>
                <w:szCs w:val="24"/>
              </w:rPr>
              <w:t>The activity of conservation of energy is taken such as use of power-saving feature and power off when unused.</w:t>
            </w:r>
          </w:p>
        </w:tc>
      </w:tr>
      <w:tr w:rsidR="00E17856" w:rsidRPr="003558C4" w14:paraId="13B387F0" w14:textId="77777777" w:rsidTr="00AE2F84">
        <w:tc>
          <w:tcPr>
            <w:tcW w:w="1123" w:type="dxa"/>
            <w:vMerge/>
          </w:tcPr>
          <w:p w14:paraId="34BAC8FC" w14:textId="77777777" w:rsidR="00E17856" w:rsidRPr="003558C4" w:rsidRDefault="00E17856">
            <w:pPr>
              <w:rPr>
                <w:szCs w:val="24"/>
              </w:rPr>
            </w:pPr>
          </w:p>
        </w:tc>
        <w:tc>
          <w:tcPr>
            <w:tcW w:w="1063" w:type="dxa"/>
            <w:vMerge/>
          </w:tcPr>
          <w:p w14:paraId="7CBD48E7" w14:textId="77777777" w:rsidR="00E17856" w:rsidRPr="003558C4" w:rsidRDefault="00E17856">
            <w:pPr>
              <w:rPr>
                <w:kern w:val="0"/>
                <w:szCs w:val="24"/>
              </w:rPr>
            </w:pPr>
          </w:p>
        </w:tc>
        <w:tc>
          <w:tcPr>
            <w:tcW w:w="1603" w:type="dxa"/>
          </w:tcPr>
          <w:p w14:paraId="04A2D290" w14:textId="77777777" w:rsidR="00E17856" w:rsidRPr="003558C4" w:rsidRDefault="00E17856">
            <w:pPr>
              <w:rPr>
                <w:szCs w:val="24"/>
              </w:rPr>
            </w:pPr>
            <w:r w:rsidRPr="003558C4">
              <w:rPr>
                <w:kern w:val="0"/>
                <w:szCs w:val="24"/>
              </w:rPr>
              <w:t>Recycling for paper</w:t>
            </w:r>
            <w:r w:rsidRPr="003558C4">
              <w:rPr>
                <w:rFonts w:hint="eastAsia"/>
                <w:kern w:val="0"/>
                <w:szCs w:val="24"/>
              </w:rPr>
              <w:t>making stock</w:t>
            </w:r>
          </w:p>
        </w:tc>
        <w:tc>
          <w:tcPr>
            <w:tcW w:w="5391" w:type="dxa"/>
          </w:tcPr>
          <w:p w14:paraId="75748F8A" w14:textId="77777777" w:rsidR="00E17856" w:rsidRPr="003558C4" w:rsidRDefault="00E17856">
            <w:pPr>
              <w:rPr>
                <w:kern w:val="0"/>
                <w:szCs w:val="24"/>
              </w:rPr>
            </w:pPr>
            <w:r w:rsidRPr="003558C4">
              <w:rPr>
                <w:kern w:val="0"/>
                <w:szCs w:val="24"/>
              </w:rPr>
              <w:t xml:space="preserve">The recycle ratio of spoilage, etc. </w:t>
            </w:r>
            <w:r w:rsidR="00293EAD" w:rsidRPr="003558C4">
              <w:rPr>
                <w:kern w:val="0"/>
                <w:szCs w:val="24"/>
              </w:rPr>
              <w:t>(</w:t>
            </w:r>
            <w:r w:rsidRPr="003558C4">
              <w:rPr>
                <w:kern w:val="0"/>
                <w:szCs w:val="24"/>
              </w:rPr>
              <w:t>waste sheet</w:t>
            </w:r>
            <w:r w:rsidR="007714CA" w:rsidRPr="003558C4">
              <w:rPr>
                <w:rFonts w:hint="eastAsia"/>
                <w:kern w:val="0"/>
                <w:szCs w:val="24"/>
              </w:rPr>
              <w:t xml:space="preserve"> and</w:t>
            </w:r>
            <w:r w:rsidRPr="003558C4">
              <w:rPr>
                <w:kern w:val="0"/>
                <w:szCs w:val="24"/>
              </w:rPr>
              <w:t xml:space="preserve"> remain sheet generated from </w:t>
            </w:r>
            <w:r w:rsidRPr="003558C4">
              <w:rPr>
                <w:rFonts w:hint="eastAsia"/>
                <w:kern w:val="0"/>
                <w:szCs w:val="24"/>
              </w:rPr>
              <w:t xml:space="preserve">printing </w:t>
            </w:r>
            <w:r w:rsidRPr="003558C4">
              <w:rPr>
                <w:kern w:val="0"/>
                <w:szCs w:val="24"/>
              </w:rPr>
              <w:t>process</w:t>
            </w:r>
            <w:r w:rsidR="00293EAD" w:rsidRPr="003558C4">
              <w:rPr>
                <w:kern w:val="0"/>
                <w:szCs w:val="24"/>
              </w:rPr>
              <w:t>)</w:t>
            </w:r>
            <w:r w:rsidRPr="003558C4">
              <w:rPr>
                <w:rFonts w:hint="eastAsia"/>
                <w:kern w:val="0"/>
                <w:szCs w:val="24"/>
              </w:rPr>
              <w:t xml:space="preserve"> </w:t>
            </w:r>
            <w:r w:rsidRPr="003558C4">
              <w:rPr>
                <w:kern w:val="0"/>
                <w:szCs w:val="24"/>
              </w:rPr>
              <w:t xml:space="preserve">to papermaking stock shall be </w:t>
            </w:r>
            <w:r w:rsidRPr="003558C4">
              <w:rPr>
                <w:rFonts w:hint="eastAsia"/>
                <w:kern w:val="0"/>
                <w:szCs w:val="24"/>
              </w:rPr>
              <w:t>8</w:t>
            </w:r>
            <w:r w:rsidRPr="003558C4">
              <w:rPr>
                <w:kern w:val="0"/>
                <w:szCs w:val="24"/>
              </w:rPr>
              <w:t>0</w:t>
            </w:r>
            <w:r w:rsidR="008B2543" w:rsidRPr="003558C4">
              <w:rPr>
                <w:kern w:val="0"/>
                <w:szCs w:val="24"/>
              </w:rPr>
              <w:t>%</w:t>
            </w:r>
            <w:r w:rsidRPr="003558C4">
              <w:rPr>
                <w:kern w:val="0"/>
                <w:szCs w:val="24"/>
              </w:rPr>
              <w:t xml:space="preserve"> or more.</w:t>
            </w:r>
          </w:p>
        </w:tc>
      </w:tr>
      <w:tr w:rsidR="00E17856" w:rsidRPr="003558C4" w14:paraId="1AA76DE6" w14:textId="77777777" w:rsidTr="00AE2F84">
        <w:tc>
          <w:tcPr>
            <w:tcW w:w="1123" w:type="dxa"/>
            <w:vMerge w:val="restart"/>
          </w:tcPr>
          <w:p w14:paraId="6972BDC1" w14:textId="77777777" w:rsidR="00E17856" w:rsidRPr="003558C4" w:rsidRDefault="00E17856">
            <w:pPr>
              <w:rPr>
                <w:szCs w:val="24"/>
              </w:rPr>
            </w:pPr>
            <w:r w:rsidRPr="003558C4">
              <w:rPr>
                <w:szCs w:val="24"/>
              </w:rPr>
              <w:t>Surface treatment</w:t>
            </w:r>
          </w:p>
        </w:tc>
        <w:tc>
          <w:tcPr>
            <w:tcW w:w="2666" w:type="dxa"/>
            <w:gridSpan w:val="2"/>
          </w:tcPr>
          <w:p w14:paraId="71E67E76" w14:textId="77777777" w:rsidR="00E17856" w:rsidRPr="003558C4" w:rsidRDefault="00E17856">
            <w:pPr>
              <w:rPr>
                <w:szCs w:val="24"/>
              </w:rPr>
            </w:pPr>
            <w:r w:rsidRPr="003558C4">
              <w:rPr>
                <w:kern w:val="0"/>
                <w:szCs w:val="24"/>
              </w:rPr>
              <w:t>VOC emission</w:t>
            </w:r>
            <w:r w:rsidR="00AD302D" w:rsidRPr="003558C4">
              <w:rPr>
                <w:rFonts w:hint="eastAsia"/>
                <w:kern w:val="0"/>
                <w:szCs w:val="24"/>
              </w:rPr>
              <w:t xml:space="preserve"> suppressing</w:t>
            </w:r>
          </w:p>
        </w:tc>
        <w:tc>
          <w:tcPr>
            <w:tcW w:w="5391" w:type="dxa"/>
          </w:tcPr>
          <w:p w14:paraId="328E5D8B" w14:textId="77777777" w:rsidR="00E17856" w:rsidRPr="003558C4" w:rsidRDefault="00E17856">
            <w:pPr>
              <w:rPr>
                <w:szCs w:val="24"/>
              </w:rPr>
            </w:pPr>
            <w:r w:rsidRPr="003558C4">
              <w:rPr>
                <w:rFonts w:hint="eastAsia"/>
                <w:kern w:val="0"/>
                <w:szCs w:val="24"/>
              </w:rPr>
              <w:t>A</w:t>
            </w:r>
            <w:r w:rsidRPr="003558C4">
              <w:rPr>
                <w:kern w:val="0"/>
                <w:szCs w:val="24"/>
              </w:rPr>
              <w:t>lcohols are used at the concentration less than 30</w:t>
            </w:r>
            <w:r w:rsidR="008B2543" w:rsidRPr="003558C4">
              <w:rPr>
                <w:kern w:val="0"/>
                <w:szCs w:val="24"/>
              </w:rPr>
              <w:t>%</w:t>
            </w:r>
            <w:r w:rsidRPr="003558C4">
              <w:rPr>
                <w:kern w:val="0"/>
                <w:szCs w:val="24"/>
              </w:rPr>
              <w:t>.</w:t>
            </w:r>
          </w:p>
        </w:tc>
      </w:tr>
      <w:tr w:rsidR="00E17856" w:rsidRPr="003558C4" w14:paraId="26A6556B" w14:textId="77777777" w:rsidTr="00AE2F84">
        <w:tc>
          <w:tcPr>
            <w:tcW w:w="1123" w:type="dxa"/>
            <w:vMerge/>
          </w:tcPr>
          <w:p w14:paraId="242FC036" w14:textId="77777777" w:rsidR="00E17856" w:rsidRPr="003558C4" w:rsidRDefault="00E17856">
            <w:pPr>
              <w:rPr>
                <w:szCs w:val="24"/>
              </w:rPr>
            </w:pPr>
          </w:p>
        </w:tc>
        <w:tc>
          <w:tcPr>
            <w:tcW w:w="2666" w:type="dxa"/>
            <w:gridSpan w:val="2"/>
          </w:tcPr>
          <w:p w14:paraId="56ED9F2C" w14:textId="77777777" w:rsidR="00E17856" w:rsidRPr="003558C4" w:rsidRDefault="00E17856">
            <w:pPr>
              <w:rPr>
                <w:szCs w:val="24"/>
              </w:rPr>
            </w:pPr>
            <w:r w:rsidRPr="003558C4">
              <w:rPr>
                <w:kern w:val="0"/>
                <w:szCs w:val="24"/>
              </w:rPr>
              <w:t>Recycling for paper</w:t>
            </w:r>
            <w:r w:rsidRPr="003558C4">
              <w:rPr>
                <w:rFonts w:hint="eastAsia"/>
                <w:kern w:val="0"/>
                <w:szCs w:val="24"/>
              </w:rPr>
              <w:t>making stock</w:t>
            </w:r>
          </w:p>
        </w:tc>
        <w:tc>
          <w:tcPr>
            <w:tcW w:w="5391" w:type="dxa"/>
          </w:tcPr>
          <w:p w14:paraId="750046BA" w14:textId="77777777" w:rsidR="00E17856" w:rsidRPr="003558C4" w:rsidRDefault="00E17856">
            <w:pPr>
              <w:rPr>
                <w:szCs w:val="24"/>
              </w:rPr>
            </w:pPr>
            <w:r w:rsidRPr="003558C4">
              <w:rPr>
                <w:kern w:val="0"/>
                <w:szCs w:val="24"/>
              </w:rPr>
              <w:t xml:space="preserve">The recycle ratio of spoilage, etc. </w:t>
            </w:r>
            <w:r w:rsidR="00293EAD" w:rsidRPr="003558C4">
              <w:rPr>
                <w:kern w:val="0"/>
                <w:szCs w:val="24"/>
              </w:rPr>
              <w:t>(</w:t>
            </w:r>
            <w:r w:rsidRPr="003558C4">
              <w:rPr>
                <w:kern w:val="0"/>
                <w:szCs w:val="24"/>
              </w:rPr>
              <w:t>waste sheet, remain sheet and remain film generated from gloss coating process</w:t>
            </w:r>
            <w:r w:rsidR="00293EAD" w:rsidRPr="003558C4">
              <w:rPr>
                <w:kern w:val="0"/>
                <w:szCs w:val="24"/>
              </w:rPr>
              <w:t>)</w:t>
            </w:r>
            <w:r w:rsidRPr="003558C4">
              <w:rPr>
                <w:rFonts w:hint="eastAsia"/>
                <w:kern w:val="0"/>
                <w:szCs w:val="24"/>
              </w:rPr>
              <w:t xml:space="preserve"> </w:t>
            </w:r>
            <w:r w:rsidRPr="003558C4">
              <w:rPr>
                <w:kern w:val="0"/>
                <w:szCs w:val="24"/>
              </w:rPr>
              <w:t xml:space="preserve">to papermaking stock shall be </w:t>
            </w:r>
            <w:r w:rsidRPr="003558C4">
              <w:rPr>
                <w:rFonts w:hint="eastAsia"/>
                <w:kern w:val="0"/>
                <w:szCs w:val="24"/>
              </w:rPr>
              <w:t>8</w:t>
            </w:r>
            <w:r w:rsidRPr="003558C4">
              <w:rPr>
                <w:kern w:val="0"/>
                <w:szCs w:val="24"/>
              </w:rPr>
              <w:t>0</w:t>
            </w:r>
            <w:r w:rsidR="008B2543" w:rsidRPr="003558C4">
              <w:rPr>
                <w:kern w:val="0"/>
                <w:szCs w:val="24"/>
              </w:rPr>
              <w:t>%</w:t>
            </w:r>
            <w:r w:rsidRPr="003558C4">
              <w:rPr>
                <w:kern w:val="0"/>
                <w:szCs w:val="24"/>
              </w:rPr>
              <w:t xml:space="preserve"> or more.</w:t>
            </w:r>
          </w:p>
        </w:tc>
      </w:tr>
      <w:tr w:rsidR="00E17856" w:rsidRPr="003558C4" w14:paraId="4862DD23" w14:textId="77777777" w:rsidTr="00AE2F84">
        <w:tc>
          <w:tcPr>
            <w:tcW w:w="1123" w:type="dxa"/>
            <w:vMerge w:val="restart"/>
          </w:tcPr>
          <w:p w14:paraId="5627A97C" w14:textId="77777777" w:rsidR="00E17856" w:rsidRPr="003558C4" w:rsidRDefault="00E17856">
            <w:pPr>
              <w:rPr>
                <w:szCs w:val="24"/>
              </w:rPr>
            </w:pPr>
            <w:r w:rsidRPr="003558C4">
              <w:rPr>
                <w:szCs w:val="24"/>
              </w:rPr>
              <w:t>Binding</w:t>
            </w:r>
          </w:p>
          <w:p w14:paraId="4A9DDC0E" w14:textId="77777777" w:rsidR="00E17856" w:rsidRPr="003558C4" w:rsidRDefault="00E17856">
            <w:pPr>
              <w:rPr>
                <w:szCs w:val="24"/>
              </w:rPr>
            </w:pPr>
            <w:r w:rsidRPr="003558C4">
              <w:rPr>
                <w:szCs w:val="24"/>
              </w:rPr>
              <w:t>treatment</w:t>
            </w:r>
          </w:p>
        </w:tc>
        <w:tc>
          <w:tcPr>
            <w:tcW w:w="2666" w:type="dxa"/>
            <w:gridSpan w:val="2"/>
          </w:tcPr>
          <w:p w14:paraId="250FCF0B" w14:textId="77777777" w:rsidR="00E17856" w:rsidRPr="003558C4" w:rsidRDefault="00E17856">
            <w:pPr>
              <w:rPr>
                <w:szCs w:val="24"/>
              </w:rPr>
            </w:pPr>
            <w:r w:rsidRPr="003558C4">
              <w:rPr>
                <w:kern w:val="0"/>
                <w:szCs w:val="24"/>
              </w:rPr>
              <w:t>Suppress noise and vibrations</w:t>
            </w:r>
          </w:p>
        </w:tc>
        <w:tc>
          <w:tcPr>
            <w:tcW w:w="5391" w:type="dxa"/>
          </w:tcPr>
          <w:p w14:paraId="6A86972F" w14:textId="77777777" w:rsidR="00E17856" w:rsidRPr="003558C4" w:rsidRDefault="00E17856">
            <w:pPr>
              <w:rPr>
                <w:szCs w:val="24"/>
              </w:rPr>
            </w:pPr>
            <w:r w:rsidRPr="003558C4">
              <w:rPr>
                <w:kern w:val="0"/>
                <w:szCs w:val="24"/>
              </w:rPr>
              <w:t xml:space="preserve">Approaches are made to suppress noise and vibrations such as prohibiting windows and doors </w:t>
            </w:r>
            <w:r w:rsidRPr="003558C4">
              <w:rPr>
                <w:kern w:val="0"/>
                <w:szCs w:val="24"/>
              </w:rPr>
              <w:lastRenderedPageBreak/>
              <w:t>from being kept open, etc.</w:t>
            </w:r>
          </w:p>
        </w:tc>
      </w:tr>
      <w:tr w:rsidR="00E17856" w:rsidRPr="003558C4" w14:paraId="6F723CA5" w14:textId="77777777" w:rsidTr="00AE2F84">
        <w:tc>
          <w:tcPr>
            <w:tcW w:w="1123" w:type="dxa"/>
            <w:vMerge/>
          </w:tcPr>
          <w:p w14:paraId="13CA533F" w14:textId="77777777" w:rsidR="00E17856" w:rsidRPr="003558C4" w:rsidRDefault="00E17856">
            <w:pPr>
              <w:rPr>
                <w:szCs w:val="24"/>
              </w:rPr>
            </w:pPr>
          </w:p>
        </w:tc>
        <w:tc>
          <w:tcPr>
            <w:tcW w:w="2666" w:type="dxa"/>
            <w:gridSpan w:val="2"/>
          </w:tcPr>
          <w:p w14:paraId="53E84EF5" w14:textId="77777777" w:rsidR="00E17856" w:rsidRPr="003558C4" w:rsidRDefault="00E17856">
            <w:pPr>
              <w:rPr>
                <w:szCs w:val="24"/>
              </w:rPr>
            </w:pPr>
            <w:r w:rsidRPr="003558C4">
              <w:rPr>
                <w:kern w:val="0"/>
                <w:szCs w:val="24"/>
              </w:rPr>
              <w:t>Recycling for paper</w:t>
            </w:r>
            <w:r w:rsidRPr="003558C4">
              <w:rPr>
                <w:rFonts w:hint="eastAsia"/>
                <w:kern w:val="0"/>
                <w:szCs w:val="24"/>
              </w:rPr>
              <w:t>making stock</w:t>
            </w:r>
          </w:p>
        </w:tc>
        <w:tc>
          <w:tcPr>
            <w:tcW w:w="5391" w:type="dxa"/>
          </w:tcPr>
          <w:p w14:paraId="1229FA41" w14:textId="77777777" w:rsidR="00E17856" w:rsidRPr="003558C4" w:rsidRDefault="00E17856">
            <w:pPr>
              <w:rPr>
                <w:szCs w:val="24"/>
              </w:rPr>
            </w:pPr>
            <w:r w:rsidRPr="003558C4">
              <w:rPr>
                <w:kern w:val="0"/>
                <w:szCs w:val="24"/>
              </w:rPr>
              <w:t xml:space="preserve">The recycle ratio of spoilage, etc. </w:t>
            </w:r>
            <w:r w:rsidR="00293EAD" w:rsidRPr="003558C4">
              <w:rPr>
                <w:kern w:val="0"/>
                <w:szCs w:val="24"/>
              </w:rPr>
              <w:t>(</w:t>
            </w:r>
            <w:r w:rsidRPr="003558C4">
              <w:rPr>
                <w:kern w:val="0"/>
                <w:szCs w:val="24"/>
              </w:rPr>
              <w:t>waste sheet generated from binding treatment process</w:t>
            </w:r>
            <w:r w:rsidR="00293EAD" w:rsidRPr="003558C4">
              <w:rPr>
                <w:kern w:val="0"/>
                <w:szCs w:val="24"/>
              </w:rPr>
              <w:t>)</w:t>
            </w:r>
            <w:r w:rsidRPr="003558C4">
              <w:rPr>
                <w:rFonts w:hint="eastAsia"/>
                <w:kern w:val="0"/>
                <w:szCs w:val="24"/>
              </w:rPr>
              <w:t xml:space="preserve"> </w:t>
            </w:r>
            <w:r w:rsidRPr="003558C4">
              <w:rPr>
                <w:kern w:val="0"/>
                <w:szCs w:val="24"/>
              </w:rPr>
              <w:t>to papermaking stock shall be 70</w:t>
            </w:r>
            <w:r w:rsidR="008B2543" w:rsidRPr="003558C4">
              <w:rPr>
                <w:kern w:val="0"/>
                <w:szCs w:val="24"/>
              </w:rPr>
              <w:t>%</w:t>
            </w:r>
            <w:r w:rsidRPr="003558C4">
              <w:rPr>
                <w:kern w:val="0"/>
                <w:szCs w:val="24"/>
              </w:rPr>
              <w:t xml:space="preserve"> or more.</w:t>
            </w:r>
          </w:p>
        </w:tc>
      </w:tr>
    </w:tbl>
    <w:p w14:paraId="0C8D6627" w14:textId="77777777" w:rsidR="00B470AC" w:rsidRPr="003558C4" w:rsidRDefault="00B470AC">
      <w:pPr>
        <w:adjustRightInd w:val="0"/>
        <w:snapToGrid w:val="0"/>
        <w:jc w:val="both"/>
        <w:rPr>
          <w:b/>
          <w:szCs w:val="24"/>
        </w:rPr>
      </w:pPr>
      <w:r w:rsidRPr="003558C4">
        <w:rPr>
          <w:b/>
          <w:szCs w:val="24"/>
        </w:rPr>
        <w:t>Note</w:t>
      </w:r>
      <w:r w:rsidR="00C3197B" w:rsidRPr="003558C4">
        <w:rPr>
          <w:rFonts w:hint="eastAsia"/>
          <w:b/>
          <w:szCs w:val="24"/>
        </w:rPr>
        <w:t>s</w:t>
      </w:r>
      <w:r w:rsidR="00776D1E" w:rsidRPr="003558C4">
        <w:rPr>
          <w:b/>
          <w:szCs w:val="24"/>
        </w:rPr>
        <w:t>:</w:t>
      </w:r>
    </w:p>
    <w:p w14:paraId="2794A256" w14:textId="77777777" w:rsidR="00F757ED" w:rsidRPr="003558C4" w:rsidRDefault="00B470AC" w:rsidP="00E90135">
      <w:pPr>
        <w:numPr>
          <w:ilvl w:val="0"/>
          <w:numId w:val="195"/>
        </w:numPr>
        <w:adjustRightInd w:val="0"/>
        <w:snapToGrid w:val="0"/>
        <w:ind w:left="567" w:hanging="283"/>
        <w:jc w:val="both"/>
        <w:rPr>
          <w:szCs w:val="24"/>
        </w:rPr>
      </w:pPr>
      <w:r w:rsidRPr="003558C4">
        <w:rPr>
          <w:szCs w:val="24"/>
        </w:rPr>
        <w:t>This</w:t>
      </w:r>
      <w:r w:rsidR="004F33AF" w:rsidRPr="003558C4">
        <w:rPr>
          <w:rFonts w:hint="eastAsia"/>
          <w:szCs w:val="24"/>
        </w:rPr>
        <w:t xml:space="preserve"> criteria</w:t>
      </w:r>
      <w:r w:rsidRPr="003558C4">
        <w:rPr>
          <w:szCs w:val="24"/>
        </w:rPr>
        <w:t xml:space="preserve"> is assumed the one applied to the </w:t>
      </w:r>
      <w:r w:rsidR="00D95C30" w:rsidRPr="003558C4">
        <w:rPr>
          <w:rFonts w:hint="eastAsia"/>
          <w:szCs w:val="24"/>
        </w:rPr>
        <w:t>other party</w:t>
      </w:r>
      <w:r w:rsidRPr="003558C4">
        <w:rPr>
          <w:szCs w:val="24"/>
        </w:rPr>
        <w:t xml:space="preserve"> does the main process of the print </w:t>
      </w:r>
      <w:r w:rsidR="005C3A25" w:rsidRPr="003558C4">
        <w:rPr>
          <w:szCs w:val="24"/>
        </w:rPr>
        <w:t xml:space="preserve">service </w:t>
      </w:r>
      <w:r w:rsidRPr="003558C4">
        <w:rPr>
          <w:szCs w:val="24"/>
        </w:rPr>
        <w:t>regardless of the main contractor or the subcontract of the print</w:t>
      </w:r>
      <w:r w:rsidR="005C3A25" w:rsidRPr="003558C4">
        <w:rPr>
          <w:szCs w:val="24"/>
        </w:rPr>
        <w:t xml:space="preserve"> service</w:t>
      </w:r>
      <w:r w:rsidRPr="003558C4">
        <w:rPr>
          <w:szCs w:val="24"/>
        </w:rPr>
        <w:t xml:space="preserve">, and not applied to the </w:t>
      </w:r>
      <w:r w:rsidR="00D95C30" w:rsidRPr="003558C4">
        <w:rPr>
          <w:rFonts w:hint="eastAsia"/>
          <w:szCs w:val="24"/>
        </w:rPr>
        <w:t>other party</w:t>
      </w:r>
      <w:r w:rsidRPr="003558C4">
        <w:rPr>
          <w:szCs w:val="24"/>
        </w:rPr>
        <w:t xml:space="preserve"> who does a part of process of the print </w:t>
      </w:r>
      <w:r w:rsidR="005C3A25" w:rsidRPr="003558C4">
        <w:rPr>
          <w:szCs w:val="24"/>
        </w:rPr>
        <w:t>service</w:t>
      </w:r>
      <w:r w:rsidRPr="003558C4">
        <w:rPr>
          <w:szCs w:val="24"/>
        </w:rPr>
        <w:t xml:space="preserve"> that relates to the offset printing</w:t>
      </w:r>
      <w:r w:rsidR="00C00729" w:rsidRPr="003558C4">
        <w:rPr>
          <w:rFonts w:hint="eastAsia"/>
          <w:szCs w:val="24"/>
        </w:rPr>
        <w:t xml:space="preserve"> or digital printing</w:t>
      </w:r>
      <w:r w:rsidRPr="003558C4">
        <w:rPr>
          <w:szCs w:val="24"/>
        </w:rPr>
        <w:t>.</w:t>
      </w:r>
    </w:p>
    <w:p w14:paraId="0C24919D" w14:textId="77777777" w:rsidR="00B470AC" w:rsidRPr="003558C4" w:rsidRDefault="00EA6863" w:rsidP="00E90135">
      <w:pPr>
        <w:numPr>
          <w:ilvl w:val="0"/>
          <w:numId w:val="195"/>
        </w:numPr>
        <w:adjustRightInd w:val="0"/>
        <w:snapToGrid w:val="0"/>
        <w:ind w:left="567" w:hanging="283"/>
        <w:jc w:val="both"/>
        <w:rPr>
          <w:szCs w:val="24"/>
        </w:rPr>
      </w:pPr>
      <w:r w:rsidRPr="003558C4">
        <w:rPr>
          <w:rFonts w:hint="eastAsia"/>
          <w:szCs w:val="24"/>
        </w:rPr>
        <w:t>I</w:t>
      </w:r>
      <w:r w:rsidRPr="003558C4">
        <w:rPr>
          <w:szCs w:val="24"/>
        </w:rPr>
        <w:t>n proofing process</w:t>
      </w:r>
      <w:r w:rsidRPr="003558C4">
        <w:rPr>
          <w:rFonts w:hint="eastAsia"/>
          <w:szCs w:val="24"/>
        </w:rPr>
        <w:t>, it</w:t>
      </w:r>
      <w:r w:rsidR="00B470AC" w:rsidRPr="003558C4">
        <w:rPr>
          <w:szCs w:val="24"/>
        </w:rPr>
        <w:t xml:space="preserve"> only has to fill either of </w:t>
      </w:r>
      <w:r w:rsidR="00D64AE8" w:rsidRPr="003558C4">
        <w:rPr>
          <w:b/>
          <w:i/>
          <w:szCs w:val="24"/>
        </w:rPr>
        <w:t>Digitalization</w:t>
      </w:r>
      <w:r w:rsidR="00B470AC" w:rsidRPr="003558C4">
        <w:rPr>
          <w:b/>
          <w:i/>
          <w:szCs w:val="24"/>
        </w:rPr>
        <w:t xml:space="preserve"> or Silver recovery from the waste </w:t>
      </w:r>
      <w:r w:rsidR="005C3A25" w:rsidRPr="003558C4">
        <w:rPr>
          <w:b/>
          <w:i/>
          <w:kern w:val="0"/>
          <w:szCs w:val="24"/>
        </w:rPr>
        <w:t>liquid</w:t>
      </w:r>
      <w:r w:rsidR="005C3A25" w:rsidRPr="003558C4">
        <w:rPr>
          <w:b/>
          <w:i/>
          <w:szCs w:val="24"/>
        </w:rPr>
        <w:t xml:space="preserve"> </w:t>
      </w:r>
      <w:r w:rsidR="00B470AC" w:rsidRPr="003558C4">
        <w:rPr>
          <w:b/>
          <w:i/>
          <w:szCs w:val="24"/>
        </w:rPr>
        <w:t xml:space="preserve">and </w:t>
      </w:r>
      <w:r w:rsidR="005C3A25" w:rsidRPr="003558C4">
        <w:rPr>
          <w:b/>
          <w:i/>
          <w:szCs w:val="24"/>
        </w:rPr>
        <w:t>the make-up film</w:t>
      </w:r>
      <w:r w:rsidR="00B470AC" w:rsidRPr="003558C4">
        <w:rPr>
          <w:szCs w:val="24"/>
        </w:rPr>
        <w:t>.</w:t>
      </w:r>
    </w:p>
    <w:p w14:paraId="71F2FBBD" w14:textId="77777777" w:rsidR="00B470AC" w:rsidRPr="003558C4" w:rsidRDefault="00B45101" w:rsidP="00E90135">
      <w:pPr>
        <w:numPr>
          <w:ilvl w:val="0"/>
          <w:numId w:val="195"/>
        </w:numPr>
        <w:adjustRightInd w:val="0"/>
        <w:snapToGrid w:val="0"/>
        <w:ind w:left="567" w:hanging="283"/>
        <w:jc w:val="both"/>
        <w:rPr>
          <w:szCs w:val="24"/>
        </w:rPr>
      </w:pPr>
      <w:r w:rsidRPr="003558C4">
        <w:rPr>
          <w:b/>
          <w:i/>
          <w:szCs w:val="24"/>
        </w:rPr>
        <w:t xml:space="preserve">Silver recovery </w:t>
      </w:r>
      <w:r w:rsidRPr="003558C4">
        <w:rPr>
          <w:szCs w:val="24"/>
        </w:rPr>
        <w:t xml:space="preserve">in </w:t>
      </w:r>
      <w:r w:rsidR="00D95C30" w:rsidRPr="003558C4">
        <w:rPr>
          <w:rFonts w:hint="eastAsia"/>
          <w:szCs w:val="24"/>
        </w:rPr>
        <w:t>p</w:t>
      </w:r>
      <w:r w:rsidRPr="003558C4">
        <w:rPr>
          <w:szCs w:val="24"/>
        </w:rPr>
        <w:t xml:space="preserve">roofing process indicates </w:t>
      </w:r>
      <w:r w:rsidR="0026552A" w:rsidRPr="003558C4">
        <w:rPr>
          <w:rFonts w:hint="eastAsia"/>
          <w:szCs w:val="24"/>
        </w:rPr>
        <w:t>having</w:t>
      </w:r>
      <w:r w:rsidRPr="003558C4">
        <w:rPr>
          <w:szCs w:val="24"/>
        </w:rPr>
        <w:t xml:space="preserve"> </w:t>
      </w:r>
      <w:r w:rsidR="0026552A" w:rsidRPr="003558C4">
        <w:rPr>
          <w:rFonts w:hint="eastAsia"/>
          <w:szCs w:val="24"/>
        </w:rPr>
        <w:t xml:space="preserve">a </w:t>
      </w:r>
      <w:r w:rsidRPr="003558C4">
        <w:rPr>
          <w:szCs w:val="24"/>
        </w:rPr>
        <w:t xml:space="preserve">silver collection system or hand it over to the recycling </w:t>
      </w:r>
      <w:r w:rsidR="00D95C30" w:rsidRPr="003558C4">
        <w:rPr>
          <w:rFonts w:hint="eastAsia"/>
          <w:szCs w:val="24"/>
        </w:rPr>
        <w:t>trader</w:t>
      </w:r>
      <w:r w:rsidRPr="003558C4">
        <w:rPr>
          <w:szCs w:val="24"/>
        </w:rPr>
        <w:t xml:space="preserve"> and the waste collection trader who has </w:t>
      </w:r>
      <w:r w:rsidR="00D245D7" w:rsidRPr="003558C4">
        <w:rPr>
          <w:szCs w:val="24"/>
        </w:rPr>
        <w:t>adopted</w:t>
      </w:r>
      <w:r w:rsidRPr="003558C4">
        <w:rPr>
          <w:szCs w:val="24"/>
        </w:rPr>
        <w:t xml:space="preserve"> the silver collection system. It is necessary to execute the silver recovery from the waste liquid and the </w:t>
      </w:r>
      <w:r w:rsidRPr="003558C4">
        <w:rPr>
          <w:kern w:val="0"/>
          <w:szCs w:val="24"/>
        </w:rPr>
        <w:t xml:space="preserve">plate-making film, </w:t>
      </w:r>
      <w:r w:rsidRPr="003558C4">
        <w:rPr>
          <w:szCs w:val="24"/>
        </w:rPr>
        <w:t>exclude an impossible case technically.</w:t>
      </w:r>
    </w:p>
    <w:p w14:paraId="11B07B59" w14:textId="77777777" w:rsidR="009F2DDF" w:rsidRPr="003558C4" w:rsidRDefault="009F2DDF" w:rsidP="00E90135">
      <w:pPr>
        <w:numPr>
          <w:ilvl w:val="0"/>
          <w:numId w:val="195"/>
        </w:numPr>
        <w:adjustRightInd w:val="0"/>
        <w:snapToGrid w:val="0"/>
        <w:ind w:left="567" w:hanging="283"/>
        <w:jc w:val="both"/>
        <w:rPr>
          <w:szCs w:val="24"/>
        </w:rPr>
      </w:pPr>
      <w:r w:rsidRPr="003558C4">
        <w:rPr>
          <w:szCs w:val="24"/>
        </w:rPr>
        <w:t>It is necessary to execute the</w:t>
      </w:r>
      <w:r w:rsidRPr="003558C4">
        <w:rPr>
          <w:kern w:val="0"/>
          <w:szCs w:val="24"/>
        </w:rPr>
        <w:t xml:space="preserve"> printing plates reuse or recycling</w:t>
      </w:r>
      <w:r w:rsidR="00F1707A" w:rsidRPr="003558C4">
        <w:rPr>
          <w:rFonts w:hint="eastAsia"/>
          <w:kern w:val="0"/>
          <w:szCs w:val="24"/>
        </w:rPr>
        <w:t xml:space="preserve"> </w:t>
      </w:r>
      <w:r w:rsidR="00293EAD" w:rsidRPr="003558C4">
        <w:rPr>
          <w:rFonts w:hint="eastAsia"/>
          <w:kern w:val="0"/>
          <w:szCs w:val="24"/>
        </w:rPr>
        <w:t>(</w:t>
      </w:r>
      <w:r w:rsidR="00CE68FF" w:rsidRPr="003558C4">
        <w:rPr>
          <w:kern w:val="0"/>
          <w:szCs w:val="24"/>
        </w:rPr>
        <w:t>recycling is included</w:t>
      </w:r>
      <w:r w:rsidR="00CE68FF" w:rsidRPr="003558C4">
        <w:rPr>
          <w:rFonts w:hint="eastAsia"/>
          <w:kern w:val="0"/>
          <w:szCs w:val="24"/>
        </w:rPr>
        <w:t xml:space="preserve"> </w:t>
      </w:r>
      <w:r w:rsidR="002A2E4F" w:rsidRPr="003558C4">
        <w:rPr>
          <w:rFonts w:hint="eastAsia"/>
          <w:kern w:val="0"/>
          <w:szCs w:val="24"/>
        </w:rPr>
        <w:t xml:space="preserve">which </w:t>
      </w:r>
      <w:r w:rsidR="00CE68FF" w:rsidRPr="003558C4">
        <w:rPr>
          <w:kern w:val="0"/>
          <w:szCs w:val="24"/>
        </w:rPr>
        <w:t>the print</w:t>
      </w:r>
      <w:r w:rsidR="00CE68FF" w:rsidRPr="003558C4">
        <w:rPr>
          <w:rFonts w:hint="eastAsia"/>
          <w:kern w:val="0"/>
          <w:szCs w:val="24"/>
        </w:rPr>
        <w:t>ing plates</w:t>
      </w:r>
      <w:r w:rsidR="00CE68FF" w:rsidRPr="003558C4">
        <w:rPr>
          <w:kern w:val="0"/>
          <w:szCs w:val="24"/>
        </w:rPr>
        <w:t xml:space="preserve"> while keeping the quality and the reproducing</w:t>
      </w:r>
      <w:r w:rsidR="002A2E4F" w:rsidRPr="003558C4">
        <w:rPr>
          <w:rFonts w:hint="eastAsia"/>
          <w:kern w:val="0"/>
          <w:szCs w:val="24"/>
        </w:rPr>
        <w:t xml:space="preserve"> to the printing plates again</w:t>
      </w:r>
      <w:r w:rsidR="00A2406F" w:rsidRPr="003558C4">
        <w:rPr>
          <w:rFonts w:hint="eastAsia"/>
          <w:kern w:val="0"/>
          <w:szCs w:val="24"/>
        </w:rPr>
        <w:t>.</w:t>
      </w:r>
      <w:r w:rsidR="00293EAD" w:rsidRPr="003558C4">
        <w:rPr>
          <w:rFonts w:hint="eastAsia"/>
          <w:kern w:val="0"/>
          <w:szCs w:val="24"/>
        </w:rPr>
        <w:t>)</w:t>
      </w:r>
      <w:r w:rsidR="00661518" w:rsidRPr="003558C4">
        <w:rPr>
          <w:rFonts w:hint="eastAsia"/>
          <w:iCs/>
          <w:szCs w:val="24"/>
        </w:rPr>
        <w:t xml:space="preserve"> </w:t>
      </w:r>
      <w:r w:rsidRPr="003558C4">
        <w:rPr>
          <w:kern w:val="0"/>
          <w:szCs w:val="24"/>
        </w:rPr>
        <w:t xml:space="preserve">in plate process, </w:t>
      </w:r>
      <w:r w:rsidRPr="003558C4">
        <w:rPr>
          <w:szCs w:val="24"/>
        </w:rPr>
        <w:t>exclude an impossible case technically.</w:t>
      </w:r>
    </w:p>
    <w:p w14:paraId="3A78B836" w14:textId="77777777" w:rsidR="00CF4D82" w:rsidRPr="003558C4" w:rsidRDefault="007C108F" w:rsidP="00E90135">
      <w:pPr>
        <w:numPr>
          <w:ilvl w:val="0"/>
          <w:numId w:val="195"/>
        </w:numPr>
        <w:adjustRightInd w:val="0"/>
        <w:snapToGrid w:val="0"/>
        <w:ind w:left="567" w:hanging="283"/>
        <w:jc w:val="both"/>
        <w:rPr>
          <w:szCs w:val="24"/>
        </w:rPr>
      </w:pPr>
      <w:r w:rsidRPr="003558C4">
        <w:rPr>
          <w:rFonts w:hint="eastAsia"/>
          <w:kern w:val="0"/>
          <w:szCs w:val="24"/>
        </w:rPr>
        <w:t>E</w:t>
      </w:r>
      <w:r w:rsidRPr="003558C4">
        <w:rPr>
          <w:kern w:val="0"/>
          <w:szCs w:val="24"/>
        </w:rPr>
        <w:t>nvironmentally friendly dampening water</w:t>
      </w:r>
      <w:r w:rsidR="00DB0297" w:rsidRPr="003558C4">
        <w:t xml:space="preserve"> and </w:t>
      </w:r>
      <w:r w:rsidRPr="003558C4">
        <w:rPr>
          <w:kern w:val="0"/>
          <w:szCs w:val="24"/>
        </w:rPr>
        <w:t>environmentally friendly detergents</w:t>
      </w:r>
      <w:r w:rsidR="00DB0297" w:rsidRPr="003558C4">
        <w:t xml:space="preserve"> in offset generation of VOC in the offset printing process were certified in the </w:t>
      </w:r>
      <w:r w:rsidR="00DB0297" w:rsidRPr="003558C4">
        <w:rPr>
          <w:b/>
          <w:i/>
        </w:rPr>
        <w:t>Green Printing Equipment Certification System</w:t>
      </w:r>
      <w:r w:rsidR="00DB0297" w:rsidRPr="003558C4">
        <w:t xml:space="preserve"> operated by the Japan Printing Industry Association</w:t>
      </w:r>
      <w:r w:rsidR="00DB0297" w:rsidRPr="003558C4">
        <w:rPr>
          <w:rFonts w:hint="eastAsia"/>
        </w:rPr>
        <w:t>.</w:t>
      </w:r>
      <w:r w:rsidR="00DB0297" w:rsidRPr="003558C4">
        <w:t xml:space="preserve"> For the </w:t>
      </w:r>
      <w:r w:rsidR="00DB0297" w:rsidRPr="003558C4">
        <w:rPr>
          <w:rFonts w:hint="eastAsia"/>
        </w:rPr>
        <w:t>e</w:t>
      </w:r>
      <w:r w:rsidR="00DB0297" w:rsidRPr="003558C4">
        <w:t>tchant (dampening water) and detergent</w:t>
      </w:r>
      <w:r w:rsidR="00DB0297" w:rsidRPr="003558C4">
        <w:rPr>
          <w:rFonts w:hint="eastAsia"/>
        </w:rPr>
        <w:t xml:space="preserve"> </w:t>
      </w:r>
      <w:r w:rsidR="00DB0297" w:rsidRPr="003558C4">
        <w:t>can refer to the certified product</w:t>
      </w:r>
      <w:r w:rsidR="00DB0297" w:rsidRPr="003558C4">
        <w:rPr>
          <w:rFonts w:hint="eastAsia"/>
        </w:rPr>
        <w:t>.</w:t>
      </w:r>
    </w:p>
    <w:p w14:paraId="443FAFE8" w14:textId="77777777" w:rsidR="00CF4D82" w:rsidRPr="003558C4" w:rsidRDefault="00DB0297" w:rsidP="00E90135">
      <w:pPr>
        <w:numPr>
          <w:ilvl w:val="0"/>
          <w:numId w:val="195"/>
        </w:numPr>
        <w:adjustRightInd w:val="0"/>
        <w:snapToGrid w:val="0"/>
        <w:ind w:left="567" w:hanging="283"/>
        <w:jc w:val="both"/>
        <w:rPr>
          <w:szCs w:val="24"/>
        </w:rPr>
      </w:pPr>
      <w:r w:rsidRPr="003558C4">
        <w:rPr>
          <w:rFonts w:hint="eastAsia"/>
          <w:szCs w:val="24"/>
        </w:rPr>
        <w:t>It is considered as meeting the evaluation criteria if</w:t>
      </w:r>
      <w:r w:rsidRPr="003558C4">
        <w:rPr>
          <w:szCs w:val="24"/>
        </w:rPr>
        <w:t xml:space="preserve"> making and operating </w:t>
      </w:r>
      <w:r w:rsidRPr="003558C4">
        <w:rPr>
          <w:rFonts w:hint="eastAsia"/>
          <w:szCs w:val="24"/>
        </w:rPr>
        <w:t>the .m</w:t>
      </w:r>
      <w:r w:rsidRPr="003558C4">
        <w:rPr>
          <w:szCs w:val="24"/>
        </w:rPr>
        <w:t>anual</w:t>
      </w:r>
      <w:r w:rsidR="00F32DD3" w:rsidRPr="003558C4">
        <w:rPr>
          <w:rFonts w:hint="eastAsia"/>
          <w:szCs w:val="24"/>
        </w:rPr>
        <w:t xml:space="preserve"> </w:t>
      </w:r>
      <w:r w:rsidRPr="003558C4">
        <w:rPr>
          <w:rFonts w:hint="eastAsia"/>
          <w:szCs w:val="24"/>
        </w:rPr>
        <w:t xml:space="preserve">etc., </w:t>
      </w:r>
      <w:r w:rsidRPr="003558C4">
        <w:rPr>
          <w:szCs w:val="24"/>
        </w:rPr>
        <w:t>to execute measures concerned</w:t>
      </w:r>
      <w:r w:rsidRPr="003558C4">
        <w:rPr>
          <w:rFonts w:hint="eastAsia"/>
          <w:szCs w:val="24"/>
        </w:rPr>
        <w:t xml:space="preserve"> about</w:t>
      </w:r>
      <w:r w:rsidRPr="003558C4">
        <w:rPr>
          <w:szCs w:val="24"/>
        </w:rPr>
        <w:t xml:space="preserve"> </w:t>
      </w:r>
      <w:r w:rsidRPr="003558C4">
        <w:rPr>
          <w:rFonts w:hint="eastAsia"/>
          <w:b/>
          <w:i/>
          <w:szCs w:val="24"/>
        </w:rPr>
        <w:t>VOC emission</w:t>
      </w:r>
      <w:r w:rsidRPr="003558C4">
        <w:rPr>
          <w:rFonts w:hint="eastAsia"/>
          <w:szCs w:val="24"/>
        </w:rPr>
        <w:t xml:space="preserve"> in offset p</w:t>
      </w:r>
      <w:r w:rsidRPr="003558C4">
        <w:rPr>
          <w:szCs w:val="24"/>
        </w:rPr>
        <w:t>rinting process</w:t>
      </w:r>
      <w:r w:rsidRPr="003558C4">
        <w:rPr>
          <w:rFonts w:hint="eastAsia"/>
          <w:szCs w:val="24"/>
        </w:rPr>
        <w:t>,</w:t>
      </w:r>
      <w:r w:rsidRPr="003558C4">
        <w:rPr>
          <w:szCs w:val="24"/>
        </w:rPr>
        <w:t xml:space="preserve"> </w:t>
      </w:r>
      <w:r w:rsidRPr="003558C4">
        <w:rPr>
          <w:rFonts w:hint="eastAsia"/>
          <w:szCs w:val="24"/>
        </w:rPr>
        <w:t>i</w:t>
      </w:r>
      <w:r w:rsidRPr="003558C4">
        <w:rPr>
          <w:szCs w:val="24"/>
        </w:rPr>
        <w:t>nstallation of VOC processing equipment for covering</w:t>
      </w:r>
      <w:r w:rsidR="00D40AC9" w:rsidRPr="003558C4">
        <w:rPr>
          <w:rFonts w:hint="eastAsia"/>
          <w:szCs w:val="24"/>
        </w:rPr>
        <w:t xml:space="preserve"> </w:t>
      </w:r>
      <w:r w:rsidRPr="003558C4">
        <w:rPr>
          <w:rFonts w:hint="eastAsia"/>
          <w:szCs w:val="24"/>
        </w:rPr>
        <w:t>waste clogs c</w:t>
      </w:r>
      <w:r w:rsidRPr="003558C4">
        <w:rPr>
          <w:szCs w:val="24"/>
        </w:rPr>
        <w:t>ontainer and</w:t>
      </w:r>
      <w:r w:rsidR="00F32DD3" w:rsidRPr="003558C4">
        <w:rPr>
          <w:szCs w:val="24"/>
        </w:rPr>
        <w:t xml:space="preserve"> washing agent container, etc. </w:t>
      </w:r>
      <w:r w:rsidR="00F32DD3" w:rsidRPr="003558C4">
        <w:rPr>
          <w:rFonts w:hint="eastAsia"/>
          <w:szCs w:val="24"/>
        </w:rPr>
        <w:t xml:space="preserve">, </w:t>
      </w:r>
      <w:r w:rsidRPr="003558C4">
        <w:rPr>
          <w:rFonts w:hint="eastAsia"/>
          <w:szCs w:val="24"/>
        </w:rPr>
        <w:t>a</w:t>
      </w:r>
      <w:r w:rsidRPr="003558C4">
        <w:rPr>
          <w:szCs w:val="24"/>
        </w:rPr>
        <w:t xml:space="preserve">ppropriate operation management for rotary printing process </w:t>
      </w:r>
      <w:r w:rsidRPr="003558C4">
        <w:rPr>
          <w:rFonts w:hint="eastAsia"/>
          <w:b/>
          <w:i/>
          <w:szCs w:val="24"/>
        </w:rPr>
        <w:t>d</w:t>
      </w:r>
      <w:r w:rsidRPr="003558C4">
        <w:rPr>
          <w:b/>
          <w:i/>
          <w:szCs w:val="24"/>
        </w:rPr>
        <w:t>ecrease of negative environmental impact</w:t>
      </w:r>
      <w:r w:rsidRPr="003558C4">
        <w:rPr>
          <w:rFonts w:hint="eastAsia"/>
          <w:b/>
          <w:i/>
          <w:szCs w:val="24"/>
        </w:rPr>
        <w:t xml:space="preserve"> of the printing machin</w:t>
      </w:r>
      <w:r w:rsidRPr="003558C4">
        <w:rPr>
          <w:rFonts w:hint="eastAsia"/>
          <w:b/>
          <w:szCs w:val="24"/>
        </w:rPr>
        <w:t>e</w:t>
      </w:r>
      <w:r w:rsidRPr="003558C4">
        <w:rPr>
          <w:rFonts w:hint="eastAsia"/>
          <w:szCs w:val="24"/>
        </w:rPr>
        <w:t xml:space="preserve"> in digital printing process and </w:t>
      </w:r>
      <w:r w:rsidR="007C108F" w:rsidRPr="003558C4">
        <w:rPr>
          <w:rFonts w:hint="eastAsia"/>
          <w:b/>
          <w:i/>
          <w:szCs w:val="24"/>
        </w:rPr>
        <w:t>s</w:t>
      </w:r>
      <w:r w:rsidRPr="003558C4">
        <w:rPr>
          <w:b/>
          <w:i/>
          <w:szCs w:val="24"/>
        </w:rPr>
        <w:t>uppress noise and vibrations</w:t>
      </w:r>
      <w:r w:rsidRPr="003558C4">
        <w:rPr>
          <w:rFonts w:hint="eastAsia"/>
          <w:iCs/>
          <w:szCs w:val="24"/>
        </w:rPr>
        <w:t xml:space="preserve"> </w:t>
      </w:r>
      <w:r w:rsidRPr="003558C4">
        <w:rPr>
          <w:rFonts w:hint="eastAsia"/>
          <w:szCs w:val="24"/>
        </w:rPr>
        <w:t>in b</w:t>
      </w:r>
      <w:r w:rsidRPr="003558C4">
        <w:rPr>
          <w:szCs w:val="24"/>
        </w:rPr>
        <w:t>inding</w:t>
      </w:r>
      <w:r w:rsidRPr="003558C4">
        <w:rPr>
          <w:rFonts w:hint="eastAsia"/>
          <w:szCs w:val="24"/>
        </w:rPr>
        <w:t xml:space="preserve"> </w:t>
      </w:r>
      <w:r w:rsidRPr="003558C4">
        <w:rPr>
          <w:szCs w:val="24"/>
        </w:rPr>
        <w:t>treatment</w:t>
      </w:r>
      <w:r w:rsidRPr="003558C4">
        <w:rPr>
          <w:rFonts w:hint="eastAsia"/>
          <w:szCs w:val="24"/>
        </w:rPr>
        <w:t xml:space="preserve"> process.</w:t>
      </w:r>
    </w:p>
    <w:p w14:paraId="5A4C2B46" w14:textId="77777777" w:rsidR="00B470AC" w:rsidRPr="003558C4" w:rsidRDefault="00B470AC" w:rsidP="00E90135">
      <w:pPr>
        <w:numPr>
          <w:ilvl w:val="0"/>
          <w:numId w:val="195"/>
        </w:numPr>
        <w:adjustRightInd w:val="0"/>
        <w:snapToGrid w:val="0"/>
        <w:ind w:left="567" w:hanging="283"/>
        <w:jc w:val="both"/>
        <w:rPr>
          <w:szCs w:val="24"/>
        </w:rPr>
      </w:pPr>
      <w:r w:rsidRPr="003558C4">
        <w:rPr>
          <w:b/>
          <w:i/>
          <w:szCs w:val="24"/>
        </w:rPr>
        <w:t>Recycling to the papermaking stock etc.</w:t>
      </w:r>
      <w:r w:rsidR="00F81239" w:rsidRPr="003558C4">
        <w:rPr>
          <w:szCs w:val="24"/>
        </w:rPr>
        <w:t xml:space="preserve"> in </w:t>
      </w:r>
      <w:r w:rsidR="002D0D88" w:rsidRPr="003558C4">
        <w:rPr>
          <w:rFonts w:hint="eastAsia"/>
          <w:szCs w:val="24"/>
        </w:rPr>
        <w:t xml:space="preserve">digital printing process and </w:t>
      </w:r>
      <w:r w:rsidRPr="003558C4">
        <w:rPr>
          <w:szCs w:val="24"/>
        </w:rPr>
        <w:t xml:space="preserve">surface </w:t>
      </w:r>
      <w:r w:rsidR="009848FD" w:rsidRPr="003558C4">
        <w:rPr>
          <w:rFonts w:hint="eastAsia"/>
          <w:szCs w:val="24"/>
        </w:rPr>
        <w:t>treatment</w:t>
      </w:r>
      <w:r w:rsidRPr="003558C4">
        <w:rPr>
          <w:szCs w:val="24"/>
        </w:rPr>
        <w:t xml:space="preserve"> process </w:t>
      </w:r>
      <w:r w:rsidR="00F81239" w:rsidRPr="003558C4">
        <w:rPr>
          <w:rFonts w:hint="eastAsia"/>
          <w:szCs w:val="24"/>
        </w:rPr>
        <w:t>includes</w:t>
      </w:r>
      <w:r w:rsidRPr="003558C4">
        <w:rPr>
          <w:szCs w:val="24"/>
        </w:rPr>
        <w:t xml:space="preserve"> recycling </w:t>
      </w:r>
      <w:r w:rsidR="00293EAD" w:rsidRPr="003558C4">
        <w:rPr>
          <w:szCs w:val="24"/>
        </w:rPr>
        <w:t>(</w:t>
      </w:r>
      <w:r w:rsidR="002E2A71" w:rsidRPr="003558C4">
        <w:rPr>
          <w:szCs w:val="24"/>
        </w:rPr>
        <w:t xml:space="preserve">processing </w:t>
      </w:r>
      <w:r w:rsidR="00F81239" w:rsidRPr="003558C4">
        <w:rPr>
          <w:szCs w:val="24"/>
        </w:rPr>
        <w:t xml:space="preserve">to RPF </w:t>
      </w:r>
      <w:r w:rsidR="002E2A71" w:rsidRPr="003558C4">
        <w:rPr>
          <w:szCs w:val="24"/>
        </w:rPr>
        <w:t>and energy recovery etc.</w:t>
      </w:r>
      <w:r w:rsidR="00293EAD" w:rsidRPr="003558C4">
        <w:rPr>
          <w:szCs w:val="24"/>
        </w:rPr>
        <w:t>)</w:t>
      </w:r>
      <w:r w:rsidR="00F81239" w:rsidRPr="003558C4">
        <w:rPr>
          <w:szCs w:val="24"/>
        </w:rPr>
        <w:t xml:space="preserve"> other than</w:t>
      </w:r>
      <w:r w:rsidR="00F81239" w:rsidRPr="003558C4">
        <w:rPr>
          <w:rFonts w:hint="eastAsia"/>
          <w:szCs w:val="24"/>
        </w:rPr>
        <w:t xml:space="preserve"> recycling </w:t>
      </w:r>
      <w:r w:rsidR="002E2A71" w:rsidRPr="003558C4">
        <w:rPr>
          <w:rFonts w:hint="eastAsia"/>
          <w:szCs w:val="24"/>
        </w:rPr>
        <w:t xml:space="preserve">for </w:t>
      </w:r>
      <w:r w:rsidR="002E2A71" w:rsidRPr="003558C4">
        <w:rPr>
          <w:szCs w:val="24"/>
        </w:rPr>
        <w:t>papermaking stock etc.</w:t>
      </w:r>
      <w:r w:rsidR="009848FD" w:rsidRPr="003558C4">
        <w:rPr>
          <w:rFonts w:hint="eastAsia"/>
          <w:szCs w:val="24"/>
        </w:rPr>
        <w:t xml:space="preserve"> </w:t>
      </w:r>
    </w:p>
    <w:p w14:paraId="37250E06" w14:textId="77777777" w:rsidR="00CF4D82" w:rsidRPr="003558C4" w:rsidRDefault="00CF4D82">
      <w:pPr>
        <w:adjustRightInd w:val="0"/>
        <w:snapToGrid w:val="0"/>
        <w:ind w:left="709" w:hanging="851"/>
        <w:rPr>
          <w:b/>
          <w:szCs w:val="24"/>
        </w:rPr>
      </w:pPr>
    </w:p>
    <w:p w14:paraId="2397BDBE" w14:textId="77777777" w:rsidR="00725D6C" w:rsidRPr="003558C4" w:rsidRDefault="00FE782C">
      <w:pPr>
        <w:adjustRightInd w:val="0"/>
        <w:snapToGrid w:val="0"/>
        <w:ind w:left="709" w:hanging="851"/>
        <w:rPr>
          <w:b/>
          <w:szCs w:val="24"/>
        </w:rPr>
      </w:pPr>
      <w:r w:rsidRPr="003558C4">
        <w:rPr>
          <w:b/>
          <w:szCs w:val="24"/>
        </w:rPr>
        <w:br w:type="page"/>
      </w:r>
      <w:r w:rsidR="00725D6C" w:rsidRPr="003558C4">
        <w:rPr>
          <w:b/>
          <w:szCs w:val="24"/>
        </w:rPr>
        <w:lastRenderedPageBreak/>
        <w:t xml:space="preserve">Table </w:t>
      </w:r>
      <w:r w:rsidR="0050396B" w:rsidRPr="003558C4">
        <w:rPr>
          <w:rFonts w:hint="eastAsia"/>
          <w:b/>
          <w:szCs w:val="24"/>
        </w:rPr>
        <w:t>3</w:t>
      </w:r>
      <w:r w:rsidR="00776D1E" w:rsidRPr="003558C4">
        <w:rPr>
          <w:rFonts w:hint="eastAsia"/>
          <w:b/>
          <w:szCs w:val="24"/>
        </w:rPr>
        <w:t>:</w:t>
      </w:r>
      <w:r w:rsidR="00725D6C" w:rsidRPr="003558C4">
        <w:rPr>
          <w:b/>
          <w:szCs w:val="24"/>
        </w:rPr>
        <w:t xml:space="preserve"> Material Confirmation Sheet </w:t>
      </w:r>
      <w:r w:rsidR="00293EAD" w:rsidRPr="003558C4">
        <w:rPr>
          <w:b/>
          <w:szCs w:val="24"/>
        </w:rPr>
        <w:t>(</w:t>
      </w:r>
      <w:r w:rsidR="00725D6C" w:rsidRPr="003558C4">
        <w:rPr>
          <w:b/>
          <w:szCs w:val="24"/>
        </w:rPr>
        <w:t>sample</w:t>
      </w:r>
      <w:r w:rsidR="00293EAD" w:rsidRPr="003558C4">
        <w:rPr>
          <w:b/>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5"/>
      </w:tblGrid>
      <w:tr w:rsidR="00725D6C" w:rsidRPr="003558C4" w14:paraId="638BDE52" w14:textId="77777777" w:rsidTr="00900960">
        <w:trPr>
          <w:trHeight w:val="12189"/>
        </w:trPr>
        <w:tc>
          <w:tcPr>
            <w:tcW w:w="9215" w:type="dxa"/>
          </w:tcPr>
          <w:p w14:paraId="0F56F965" w14:textId="77777777" w:rsidR="00725D6C" w:rsidRPr="003558C4" w:rsidRDefault="0035757A">
            <w:pPr>
              <w:adjustRightInd w:val="0"/>
              <w:snapToGrid w:val="0"/>
              <w:rPr>
                <w:szCs w:val="24"/>
              </w:rPr>
            </w:pPr>
            <w:r w:rsidRPr="003558C4">
              <w:rPr>
                <w:szCs w:val="24"/>
              </w:rPr>
              <w:t>Date</w:t>
            </w:r>
            <w:r w:rsidR="00776D1E" w:rsidRPr="003558C4">
              <w:rPr>
                <w:rFonts w:hint="eastAsia"/>
                <w:szCs w:val="24"/>
              </w:rPr>
              <w:t>:</w:t>
            </w:r>
          </w:p>
          <w:p w14:paraId="16AA433A" w14:textId="77777777" w:rsidR="0035757A" w:rsidRPr="003558C4" w:rsidRDefault="0035757A">
            <w:pPr>
              <w:adjustRightInd w:val="0"/>
              <w:snapToGrid w:val="0"/>
              <w:rPr>
                <w:szCs w:val="24"/>
              </w:rPr>
            </w:pPr>
            <w:r w:rsidRPr="003558C4">
              <w:rPr>
                <w:rFonts w:hint="eastAsia"/>
                <w:szCs w:val="24"/>
              </w:rPr>
              <w:t>To</w:t>
            </w:r>
            <w:r w:rsidR="00776D1E" w:rsidRPr="003558C4">
              <w:rPr>
                <w:rFonts w:hint="eastAsia"/>
                <w:szCs w:val="24"/>
              </w:rPr>
              <w:t>:</w:t>
            </w:r>
          </w:p>
          <w:p w14:paraId="1CE1D001" w14:textId="77777777" w:rsidR="00725D6C" w:rsidRPr="003558C4" w:rsidRDefault="00C73A14">
            <w:pPr>
              <w:adjustRightInd w:val="0"/>
              <w:snapToGrid w:val="0"/>
              <w:jc w:val="right"/>
              <w:rPr>
                <w:szCs w:val="24"/>
              </w:rPr>
            </w:pPr>
            <w:r w:rsidRPr="003558C4">
              <w:rPr>
                <w:rFonts w:hint="eastAsia"/>
                <w:szCs w:val="24"/>
              </w:rPr>
              <w:t xml:space="preserve">XYZ </w:t>
            </w:r>
            <w:r w:rsidR="00725D6C" w:rsidRPr="003558C4">
              <w:rPr>
                <w:szCs w:val="24"/>
              </w:rPr>
              <w:t>Company</w:t>
            </w:r>
          </w:p>
          <w:p w14:paraId="1DF5783A" w14:textId="77777777" w:rsidR="00725D6C" w:rsidRPr="003558C4" w:rsidRDefault="00725D6C">
            <w:pPr>
              <w:adjustRightInd w:val="0"/>
              <w:snapToGrid w:val="0"/>
              <w:rPr>
                <w:szCs w:val="24"/>
              </w:rPr>
            </w:pPr>
            <w:r w:rsidRPr="003558C4">
              <w:rPr>
                <w:szCs w:val="24"/>
              </w:rPr>
              <w:t>Subject</w:t>
            </w:r>
            <w:r w:rsidR="00776D1E" w:rsidRPr="003558C4">
              <w:rPr>
                <w:szCs w:val="24"/>
              </w:rPr>
              <w:t>:</w:t>
            </w:r>
          </w:p>
          <w:p w14:paraId="6D1215F2" w14:textId="77777777" w:rsidR="00725D6C" w:rsidRPr="003558C4" w:rsidRDefault="00446680">
            <w:pPr>
              <w:adjustRightInd w:val="0"/>
              <w:snapToGrid w:val="0"/>
              <w:jc w:val="center"/>
              <w:rPr>
                <w:szCs w:val="24"/>
              </w:rPr>
            </w:pPr>
            <w:r w:rsidRPr="003558C4">
              <w:rPr>
                <w:b/>
                <w:szCs w:val="24"/>
              </w:rPr>
              <w:t>Material Confirmation Sheet</w:t>
            </w:r>
          </w:p>
          <w:tbl>
            <w:tblPr>
              <w:tblW w:w="896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276"/>
              <w:gridCol w:w="850"/>
              <w:gridCol w:w="1512"/>
              <w:gridCol w:w="1559"/>
              <w:gridCol w:w="1701"/>
              <w:gridCol w:w="791"/>
            </w:tblGrid>
            <w:tr w:rsidR="00725D6C" w:rsidRPr="003558C4" w14:paraId="398158BB" w14:textId="77777777" w:rsidTr="00900960">
              <w:tc>
                <w:tcPr>
                  <w:tcW w:w="2547" w:type="dxa"/>
                  <w:gridSpan w:val="2"/>
                  <w:tcBorders>
                    <w:top w:val="single" w:sz="4" w:space="0" w:color="auto"/>
                  </w:tcBorders>
                </w:tcPr>
                <w:p w14:paraId="69E0CCB0" w14:textId="77777777" w:rsidR="00725D6C" w:rsidRPr="003558C4" w:rsidRDefault="00725D6C">
                  <w:pPr>
                    <w:adjustRightInd w:val="0"/>
                    <w:snapToGrid w:val="0"/>
                    <w:rPr>
                      <w:szCs w:val="24"/>
                    </w:rPr>
                  </w:pPr>
                  <w:r w:rsidRPr="003558C4">
                    <w:rPr>
                      <w:szCs w:val="24"/>
                    </w:rPr>
                    <w:t>Printing material</w:t>
                  </w:r>
                </w:p>
              </w:tc>
              <w:tc>
                <w:tcPr>
                  <w:tcW w:w="850" w:type="dxa"/>
                  <w:tcBorders>
                    <w:top w:val="single" w:sz="4" w:space="0" w:color="auto"/>
                  </w:tcBorders>
                </w:tcPr>
                <w:p w14:paraId="70196BCE" w14:textId="77777777" w:rsidR="00725D6C" w:rsidRPr="003558C4" w:rsidRDefault="00725D6C">
                  <w:pPr>
                    <w:adjustRightInd w:val="0"/>
                    <w:snapToGrid w:val="0"/>
                    <w:rPr>
                      <w:szCs w:val="24"/>
                    </w:rPr>
                  </w:pPr>
                  <w:r w:rsidRPr="003558C4">
                    <w:rPr>
                      <w:szCs w:val="24"/>
                    </w:rPr>
                    <w:t xml:space="preserve">Used </w:t>
                  </w:r>
                </w:p>
              </w:tc>
              <w:tc>
                <w:tcPr>
                  <w:tcW w:w="1512" w:type="dxa"/>
                  <w:tcBorders>
                    <w:top w:val="single" w:sz="4" w:space="0" w:color="auto"/>
                  </w:tcBorders>
                </w:tcPr>
                <w:p w14:paraId="1A499EF2" w14:textId="77777777" w:rsidR="00725D6C" w:rsidRPr="003558C4" w:rsidRDefault="00725D6C">
                  <w:pPr>
                    <w:adjustRightInd w:val="0"/>
                    <w:snapToGrid w:val="0"/>
                    <w:rPr>
                      <w:szCs w:val="24"/>
                    </w:rPr>
                  </w:pPr>
                  <w:r w:rsidRPr="003558C4">
                    <w:rPr>
                      <w:szCs w:val="24"/>
                    </w:rPr>
                    <w:t>Recycl</w:t>
                  </w:r>
                  <w:r w:rsidR="00EC1FD9" w:rsidRPr="003558C4">
                    <w:rPr>
                      <w:rFonts w:hint="eastAsia"/>
                      <w:szCs w:val="24"/>
                    </w:rPr>
                    <w:t>ability</w:t>
                  </w:r>
                  <w:r w:rsidRPr="003558C4">
                    <w:rPr>
                      <w:szCs w:val="24"/>
                    </w:rPr>
                    <w:t xml:space="preserve"> ranking</w:t>
                  </w:r>
                </w:p>
              </w:tc>
              <w:tc>
                <w:tcPr>
                  <w:tcW w:w="1559" w:type="dxa"/>
                  <w:tcBorders>
                    <w:top w:val="single" w:sz="4" w:space="0" w:color="auto"/>
                  </w:tcBorders>
                </w:tcPr>
                <w:p w14:paraId="15636CFA" w14:textId="77777777" w:rsidR="00725D6C" w:rsidRPr="003558C4" w:rsidRDefault="00202313">
                  <w:pPr>
                    <w:adjustRightInd w:val="0"/>
                    <w:snapToGrid w:val="0"/>
                    <w:jc w:val="center"/>
                    <w:rPr>
                      <w:szCs w:val="24"/>
                    </w:rPr>
                  </w:pPr>
                  <w:r w:rsidRPr="003558C4">
                    <w:rPr>
                      <w:rFonts w:hint="eastAsia"/>
                      <w:szCs w:val="24"/>
                    </w:rPr>
                    <w:t>C</w:t>
                  </w:r>
                  <w:r w:rsidR="00725D6C" w:rsidRPr="003558C4">
                    <w:rPr>
                      <w:szCs w:val="24"/>
                    </w:rPr>
                    <w:t>ategory</w:t>
                  </w:r>
                </w:p>
              </w:tc>
              <w:tc>
                <w:tcPr>
                  <w:tcW w:w="1701" w:type="dxa"/>
                  <w:tcBorders>
                    <w:top w:val="single" w:sz="4" w:space="0" w:color="auto"/>
                  </w:tcBorders>
                </w:tcPr>
                <w:p w14:paraId="22587C1A" w14:textId="77777777" w:rsidR="00725D6C" w:rsidRPr="003558C4" w:rsidRDefault="00725D6C">
                  <w:pPr>
                    <w:adjustRightInd w:val="0"/>
                    <w:snapToGrid w:val="0"/>
                    <w:rPr>
                      <w:szCs w:val="24"/>
                    </w:rPr>
                  </w:pPr>
                  <w:r w:rsidRPr="003558C4">
                    <w:rPr>
                      <w:szCs w:val="24"/>
                    </w:rPr>
                    <w:t>Manufacturer, product name</w:t>
                  </w:r>
                </w:p>
              </w:tc>
              <w:tc>
                <w:tcPr>
                  <w:tcW w:w="791" w:type="dxa"/>
                  <w:tcBorders>
                    <w:top w:val="single" w:sz="4" w:space="0" w:color="auto"/>
                  </w:tcBorders>
                </w:tcPr>
                <w:p w14:paraId="379DBDA6" w14:textId="77777777" w:rsidR="00725D6C" w:rsidRPr="003558C4" w:rsidRDefault="00202313">
                  <w:pPr>
                    <w:adjustRightInd w:val="0"/>
                    <w:snapToGrid w:val="0"/>
                    <w:rPr>
                      <w:sz w:val="18"/>
                      <w:szCs w:val="18"/>
                    </w:rPr>
                  </w:pPr>
                  <w:r w:rsidRPr="003558C4">
                    <w:rPr>
                      <w:rFonts w:hint="eastAsia"/>
                      <w:sz w:val="18"/>
                      <w:szCs w:val="18"/>
                    </w:rPr>
                    <w:t>N</w:t>
                  </w:r>
                  <w:r w:rsidR="00725D6C" w:rsidRPr="003558C4">
                    <w:rPr>
                      <w:sz w:val="18"/>
                      <w:szCs w:val="18"/>
                    </w:rPr>
                    <w:t>ote</w:t>
                  </w:r>
                </w:p>
              </w:tc>
            </w:tr>
            <w:tr w:rsidR="00725D6C" w:rsidRPr="003558C4" w14:paraId="6AC3FAAF" w14:textId="77777777" w:rsidTr="00900960">
              <w:tc>
                <w:tcPr>
                  <w:tcW w:w="1271" w:type="dxa"/>
                  <w:vMerge w:val="restart"/>
                </w:tcPr>
                <w:p w14:paraId="3235C617" w14:textId="77777777" w:rsidR="00725D6C" w:rsidRPr="003558C4" w:rsidRDefault="00725D6C">
                  <w:pPr>
                    <w:adjustRightInd w:val="0"/>
                    <w:snapToGrid w:val="0"/>
                    <w:rPr>
                      <w:szCs w:val="24"/>
                    </w:rPr>
                  </w:pPr>
                  <w:r w:rsidRPr="003558C4">
                    <w:rPr>
                      <w:szCs w:val="24"/>
                    </w:rPr>
                    <w:t>Paper</w:t>
                  </w:r>
                </w:p>
              </w:tc>
              <w:tc>
                <w:tcPr>
                  <w:tcW w:w="1276" w:type="dxa"/>
                </w:tcPr>
                <w:p w14:paraId="53FD371F" w14:textId="77777777" w:rsidR="00725D6C" w:rsidRPr="003558C4" w:rsidRDefault="00725D6C">
                  <w:pPr>
                    <w:adjustRightInd w:val="0"/>
                    <w:snapToGrid w:val="0"/>
                    <w:rPr>
                      <w:szCs w:val="24"/>
                    </w:rPr>
                  </w:pPr>
                  <w:r w:rsidRPr="003558C4">
                    <w:rPr>
                      <w:szCs w:val="24"/>
                    </w:rPr>
                    <w:t xml:space="preserve">Text </w:t>
                  </w:r>
                </w:p>
              </w:tc>
              <w:tc>
                <w:tcPr>
                  <w:tcW w:w="850" w:type="dxa"/>
                </w:tcPr>
                <w:p w14:paraId="34388724" w14:textId="77777777" w:rsidR="00725D6C" w:rsidRPr="003558C4" w:rsidRDefault="00F9214D">
                  <w:pPr>
                    <w:adjustRightInd w:val="0"/>
                    <w:snapToGrid w:val="0"/>
                    <w:jc w:val="center"/>
                    <w:rPr>
                      <w:szCs w:val="24"/>
                    </w:rPr>
                  </w:pPr>
                  <w:r w:rsidRPr="003558C4">
                    <w:rPr>
                      <w:szCs w:val="24"/>
                    </w:rPr>
                    <w:t>X</w:t>
                  </w:r>
                </w:p>
              </w:tc>
              <w:tc>
                <w:tcPr>
                  <w:tcW w:w="1512" w:type="dxa"/>
                </w:tcPr>
                <w:p w14:paraId="77A5329D" w14:textId="77777777" w:rsidR="00725D6C" w:rsidRPr="003558C4" w:rsidRDefault="00D144D8">
                  <w:pPr>
                    <w:adjustRightInd w:val="0"/>
                    <w:snapToGrid w:val="0"/>
                    <w:jc w:val="center"/>
                    <w:rPr>
                      <w:szCs w:val="24"/>
                    </w:rPr>
                  </w:pPr>
                  <w:r w:rsidRPr="003558C4">
                    <w:rPr>
                      <w:rFonts w:hint="eastAsia"/>
                      <w:szCs w:val="24"/>
                    </w:rPr>
                    <w:t>A</w:t>
                  </w:r>
                </w:p>
              </w:tc>
              <w:tc>
                <w:tcPr>
                  <w:tcW w:w="1559" w:type="dxa"/>
                </w:tcPr>
                <w:p w14:paraId="17939644" w14:textId="77777777" w:rsidR="00725D6C" w:rsidRPr="003558C4" w:rsidRDefault="00725D6C">
                  <w:pPr>
                    <w:adjustRightInd w:val="0"/>
                    <w:snapToGrid w:val="0"/>
                    <w:rPr>
                      <w:szCs w:val="24"/>
                    </w:rPr>
                  </w:pPr>
                  <w:r w:rsidRPr="003558C4">
                    <w:rPr>
                      <w:szCs w:val="24"/>
                    </w:rPr>
                    <w:t>High quality paper</w:t>
                  </w:r>
                </w:p>
              </w:tc>
              <w:tc>
                <w:tcPr>
                  <w:tcW w:w="1701" w:type="dxa"/>
                </w:tcPr>
                <w:p w14:paraId="13F87178" w14:textId="77777777" w:rsidR="00725D6C" w:rsidRPr="003558C4" w:rsidRDefault="00725D6C">
                  <w:pPr>
                    <w:adjustRightInd w:val="0"/>
                    <w:snapToGrid w:val="0"/>
                    <w:rPr>
                      <w:szCs w:val="24"/>
                    </w:rPr>
                  </w:pPr>
                  <w:r w:rsidRPr="003558C4">
                    <w:rPr>
                      <w:szCs w:val="24"/>
                    </w:rPr>
                    <w:t>xx paper manufacturing</w:t>
                  </w:r>
                </w:p>
              </w:tc>
              <w:tc>
                <w:tcPr>
                  <w:tcW w:w="791" w:type="dxa"/>
                </w:tcPr>
                <w:p w14:paraId="3D25B600" w14:textId="77777777" w:rsidR="00725D6C" w:rsidRPr="003558C4" w:rsidRDefault="00725D6C">
                  <w:pPr>
                    <w:adjustRightInd w:val="0"/>
                    <w:snapToGrid w:val="0"/>
                    <w:rPr>
                      <w:szCs w:val="24"/>
                    </w:rPr>
                  </w:pPr>
                </w:p>
              </w:tc>
            </w:tr>
            <w:tr w:rsidR="00725D6C" w:rsidRPr="003558C4" w14:paraId="055669DE" w14:textId="77777777" w:rsidTr="00900960">
              <w:tc>
                <w:tcPr>
                  <w:tcW w:w="1271" w:type="dxa"/>
                  <w:vMerge/>
                </w:tcPr>
                <w:p w14:paraId="7B74FFDC" w14:textId="77777777" w:rsidR="00725D6C" w:rsidRPr="003558C4" w:rsidRDefault="00725D6C">
                  <w:pPr>
                    <w:adjustRightInd w:val="0"/>
                    <w:snapToGrid w:val="0"/>
                    <w:rPr>
                      <w:szCs w:val="24"/>
                    </w:rPr>
                  </w:pPr>
                </w:p>
              </w:tc>
              <w:tc>
                <w:tcPr>
                  <w:tcW w:w="1276" w:type="dxa"/>
                </w:tcPr>
                <w:p w14:paraId="52889787" w14:textId="77777777" w:rsidR="00725D6C" w:rsidRPr="003558C4" w:rsidRDefault="00725D6C">
                  <w:pPr>
                    <w:adjustRightInd w:val="0"/>
                    <w:snapToGrid w:val="0"/>
                    <w:rPr>
                      <w:szCs w:val="24"/>
                    </w:rPr>
                  </w:pPr>
                  <w:r w:rsidRPr="003558C4">
                    <w:rPr>
                      <w:szCs w:val="24"/>
                    </w:rPr>
                    <w:t xml:space="preserve">Front cover </w:t>
                  </w:r>
                </w:p>
              </w:tc>
              <w:tc>
                <w:tcPr>
                  <w:tcW w:w="850" w:type="dxa"/>
                </w:tcPr>
                <w:p w14:paraId="5D29F294" w14:textId="77777777" w:rsidR="00725D6C" w:rsidRPr="003558C4" w:rsidRDefault="00F9214D">
                  <w:pPr>
                    <w:adjustRightInd w:val="0"/>
                    <w:snapToGrid w:val="0"/>
                    <w:jc w:val="center"/>
                    <w:rPr>
                      <w:szCs w:val="24"/>
                    </w:rPr>
                  </w:pPr>
                  <w:r w:rsidRPr="003558C4">
                    <w:rPr>
                      <w:szCs w:val="24"/>
                    </w:rPr>
                    <w:t>X</w:t>
                  </w:r>
                </w:p>
              </w:tc>
              <w:tc>
                <w:tcPr>
                  <w:tcW w:w="1512" w:type="dxa"/>
                </w:tcPr>
                <w:p w14:paraId="2D4BFE1E" w14:textId="77777777" w:rsidR="00725D6C" w:rsidRPr="003558C4" w:rsidRDefault="00D144D8">
                  <w:pPr>
                    <w:adjustRightInd w:val="0"/>
                    <w:snapToGrid w:val="0"/>
                    <w:jc w:val="center"/>
                    <w:rPr>
                      <w:szCs w:val="24"/>
                    </w:rPr>
                  </w:pPr>
                  <w:r w:rsidRPr="003558C4">
                    <w:rPr>
                      <w:rFonts w:hint="eastAsia"/>
                      <w:szCs w:val="24"/>
                    </w:rPr>
                    <w:t>A</w:t>
                  </w:r>
                </w:p>
              </w:tc>
              <w:tc>
                <w:tcPr>
                  <w:tcW w:w="1559" w:type="dxa"/>
                </w:tcPr>
                <w:p w14:paraId="5760A362" w14:textId="77777777" w:rsidR="00725D6C" w:rsidRPr="003558C4" w:rsidRDefault="00725D6C">
                  <w:pPr>
                    <w:adjustRightInd w:val="0"/>
                    <w:snapToGrid w:val="0"/>
                    <w:rPr>
                      <w:szCs w:val="24"/>
                    </w:rPr>
                  </w:pPr>
                  <w:r w:rsidRPr="003558C4">
                    <w:rPr>
                      <w:szCs w:val="24"/>
                    </w:rPr>
                    <w:t>Construction paper</w:t>
                  </w:r>
                </w:p>
              </w:tc>
              <w:tc>
                <w:tcPr>
                  <w:tcW w:w="1701" w:type="dxa"/>
                </w:tcPr>
                <w:p w14:paraId="3168C251" w14:textId="77777777" w:rsidR="00725D6C" w:rsidRPr="003558C4" w:rsidRDefault="00725D6C">
                  <w:pPr>
                    <w:adjustRightInd w:val="0"/>
                    <w:snapToGrid w:val="0"/>
                    <w:rPr>
                      <w:szCs w:val="24"/>
                    </w:rPr>
                  </w:pPr>
                  <w:r w:rsidRPr="003558C4">
                    <w:rPr>
                      <w:szCs w:val="24"/>
                    </w:rPr>
                    <w:t>xx paper manufacturing</w:t>
                  </w:r>
                </w:p>
              </w:tc>
              <w:tc>
                <w:tcPr>
                  <w:tcW w:w="791" w:type="dxa"/>
                </w:tcPr>
                <w:p w14:paraId="1AF35D7E" w14:textId="77777777" w:rsidR="00725D6C" w:rsidRPr="003558C4" w:rsidRDefault="00725D6C">
                  <w:pPr>
                    <w:adjustRightInd w:val="0"/>
                    <w:snapToGrid w:val="0"/>
                    <w:rPr>
                      <w:szCs w:val="24"/>
                    </w:rPr>
                  </w:pPr>
                </w:p>
              </w:tc>
            </w:tr>
            <w:tr w:rsidR="00725D6C" w:rsidRPr="003558C4" w14:paraId="6D612D56" w14:textId="77777777" w:rsidTr="00900960">
              <w:tc>
                <w:tcPr>
                  <w:tcW w:w="1271" w:type="dxa"/>
                  <w:vMerge/>
                </w:tcPr>
                <w:p w14:paraId="5F281AE0" w14:textId="77777777" w:rsidR="00725D6C" w:rsidRPr="003558C4" w:rsidRDefault="00725D6C">
                  <w:pPr>
                    <w:adjustRightInd w:val="0"/>
                    <w:snapToGrid w:val="0"/>
                    <w:rPr>
                      <w:szCs w:val="24"/>
                    </w:rPr>
                  </w:pPr>
                </w:p>
              </w:tc>
              <w:tc>
                <w:tcPr>
                  <w:tcW w:w="1276" w:type="dxa"/>
                </w:tcPr>
                <w:p w14:paraId="209BEA2E" w14:textId="77777777" w:rsidR="00725D6C" w:rsidRPr="003558C4" w:rsidRDefault="00725D6C">
                  <w:pPr>
                    <w:adjustRightInd w:val="0"/>
                    <w:snapToGrid w:val="0"/>
                    <w:rPr>
                      <w:szCs w:val="24"/>
                    </w:rPr>
                  </w:pPr>
                  <w:r w:rsidRPr="003558C4">
                    <w:rPr>
                      <w:szCs w:val="24"/>
                    </w:rPr>
                    <w:t>Back cover</w:t>
                  </w:r>
                </w:p>
              </w:tc>
              <w:tc>
                <w:tcPr>
                  <w:tcW w:w="850" w:type="dxa"/>
                </w:tcPr>
                <w:p w14:paraId="1873A248" w14:textId="77777777" w:rsidR="00725D6C" w:rsidRPr="003558C4" w:rsidRDefault="00F9214D">
                  <w:pPr>
                    <w:adjustRightInd w:val="0"/>
                    <w:snapToGrid w:val="0"/>
                    <w:jc w:val="center"/>
                    <w:rPr>
                      <w:szCs w:val="24"/>
                    </w:rPr>
                  </w:pPr>
                  <w:r w:rsidRPr="003558C4">
                    <w:rPr>
                      <w:szCs w:val="24"/>
                    </w:rPr>
                    <w:t>X</w:t>
                  </w:r>
                </w:p>
              </w:tc>
              <w:tc>
                <w:tcPr>
                  <w:tcW w:w="1512" w:type="dxa"/>
                </w:tcPr>
                <w:p w14:paraId="27256725" w14:textId="77777777" w:rsidR="00725D6C" w:rsidRPr="003558C4" w:rsidRDefault="00D144D8">
                  <w:pPr>
                    <w:adjustRightInd w:val="0"/>
                    <w:snapToGrid w:val="0"/>
                    <w:jc w:val="center"/>
                    <w:rPr>
                      <w:szCs w:val="24"/>
                    </w:rPr>
                  </w:pPr>
                  <w:r w:rsidRPr="003558C4">
                    <w:rPr>
                      <w:rFonts w:hint="eastAsia"/>
                      <w:szCs w:val="24"/>
                    </w:rPr>
                    <w:t>A</w:t>
                  </w:r>
                </w:p>
              </w:tc>
              <w:tc>
                <w:tcPr>
                  <w:tcW w:w="1559" w:type="dxa"/>
                </w:tcPr>
                <w:p w14:paraId="60F2B8C0" w14:textId="77777777" w:rsidR="00725D6C" w:rsidRPr="003558C4" w:rsidRDefault="00CA42AA">
                  <w:pPr>
                    <w:adjustRightInd w:val="0"/>
                    <w:snapToGrid w:val="0"/>
                    <w:rPr>
                      <w:szCs w:val="24"/>
                    </w:rPr>
                  </w:pPr>
                  <w:r w:rsidRPr="003558C4">
                    <w:rPr>
                      <w:szCs w:val="24"/>
                    </w:rPr>
                    <w:t>High quality paper</w:t>
                  </w:r>
                </w:p>
              </w:tc>
              <w:tc>
                <w:tcPr>
                  <w:tcW w:w="1701" w:type="dxa"/>
                </w:tcPr>
                <w:p w14:paraId="5AA6946F" w14:textId="77777777" w:rsidR="00725D6C" w:rsidRPr="003558C4" w:rsidRDefault="00725D6C">
                  <w:pPr>
                    <w:adjustRightInd w:val="0"/>
                    <w:snapToGrid w:val="0"/>
                    <w:rPr>
                      <w:szCs w:val="24"/>
                    </w:rPr>
                  </w:pPr>
                  <w:r w:rsidRPr="003558C4">
                    <w:rPr>
                      <w:szCs w:val="24"/>
                    </w:rPr>
                    <w:t>xx paper manufacturing</w:t>
                  </w:r>
                </w:p>
              </w:tc>
              <w:tc>
                <w:tcPr>
                  <w:tcW w:w="791" w:type="dxa"/>
                </w:tcPr>
                <w:p w14:paraId="43995BBD" w14:textId="77777777" w:rsidR="00725D6C" w:rsidRPr="003558C4" w:rsidRDefault="00725D6C">
                  <w:pPr>
                    <w:adjustRightInd w:val="0"/>
                    <w:snapToGrid w:val="0"/>
                    <w:rPr>
                      <w:szCs w:val="24"/>
                    </w:rPr>
                  </w:pPr>
                </w:p>
              </w:tc>
            </w:tr>
            <w:tr w:rsidR="00725D6C" w:rsidRPr="003558C4" w14:paraId="70644849" w14:textId="77777777" w:rsidTr="00900960">
              <w:tc>
                <w:tcPr>
                  <w:tcW w:w="1271" w:type="dxa"/>
                  <w:vMerge/>
                </w:tcPr>
                <w:p w14:paraId="4415279D" w14:textId="77777777" w:rsidR="00725D6C" w:rsidRPr="003558C4" w:rsidRDefault="00725D6C">
                  <w:pPr>
                    <w:adjustRightInd w:val="0"/>
                    <w:snapToGrid w:val="0"/>
                    <w:rPr>
                      <w:szCs w:val="24"/>
                    </w:rPr>
                  </w:pPr>
                </w:p>
              </w:tc>
              <w:tc>
                <w:tcPr>
                  <w:tcW w:w="1276" w:type="dxa"/>
                </w:tcPr>
                <w:p w14:paraId="7A9D971C" w14:textId="77777777" w:rsidR="00725D6C" w:rsidRPr="003558C4" w:rsidRDefault="00725D6C">
                  <w:pPr>
                    <w:adjustRightInd w:val="0"/>
                    <w:snapToGrid w:val="0"/>
                    <w:rPr>
                      <w:szCs w:val="24"/>
                    </w:rPr>
                  </w:pPr>
                  <w:r w:rsidRPr="003558C4">
                    <w:rPr>
                      <w:szCs w:val="24"/>
                    </w:rPr>
                    <w:t>Covering material</w:t>
                  </w:r>
                </w:p>
              </w:tc>
              <w:tc>
                <w:tcPr>
                  <w:tcW w:w="850" w:type="dxa"/>
                </w:tcPr>
                <w:p w14:paraId="0ABB0EA7" w14:textId="77777777" w:rsidR="00725D6C" w:rsidRPr="003558C4" w:rsidRDefault="00725D6C">
                  <w:pPr>
                    <w:adjustRightInd w:val="0"/>
                    <w:snapToGrid w:val="0"/>
                    <w:jc w:val="center"/>
                    <w:rPr>
                      <w:szCs w:val="24"/>
                    </w:rPr>
                  </w:pPr>
                </w:p>
              </w:tc>
              <w:tc>
                <w:tcPr>
                  <w:tcW w:w="1512" w:type="dxa"/>
                </w:tcPr>
                <w:p w14:paraId="452DCB59" w14:textId="77777777" w:rsidR="00725D6C" w:rsidRPr="003558C4" w:rsidRDefault="00725D6C">
                  <w:pPr>
                    <w:adjustRightInd w:val="0"/>
                    <w:snapToGrid w:val="0"/>
                    <w:jc w:val="center"/>
                    <w:rPr>
                      <w:szCs w:val="24"/>
                    </w:rPr>
                  </w:pPr>
                </w:p>
              </w:tc>
              <w:tc>
                <w:tcPr>
                  <w:tcW w:w="1559" w:type="dxa"/>
                </w:tcPr>
                <w:p w14:paraId="08DEF565" w14:textId="77777777" w:rsidR="00725D6C" w:rsidRPr="003558C4" w:rsidRDefault="00725D6C">
                  <w:pPr>
                    <w:adjustRightInd w:val="0"/>
                    <w:snapToGrid w:val="0"/>
                    <w:rPr>
                      <w:szCs w:val="24"/>
                    </w:rPr>
                  </w:pPr>
                </w:p>
              </w:tc>
              <w:tc>
                <w:tcPr>
                  <w:tcW w:w="1701" w:type="dxa"/>
                </w:tcPr>
                <w:p w14:paraId="6C78D1EB" w14:textId="77777777" w:rsidR="00725D6C" w:rsidRPr="003558C4" w:rsidRDefault="00725D6C">
                  <w:pPr>
                    <w:adjustRightInd w:val="0"/>
                    <w:snapToGrid w:val="0"/>
                    <w:rPr>
                      <w:szCs w:val="24"/>
                    </w:rPr>
                  </w:pPr>
                </w:p>
              </w:tc>
              <w:tc>
                <w:tcPr>
                  <w:tcW w:w="791" w:type="dxa"/>
                </w:tcPr>
                <w:p w14:paraId="721A2758" w14:textId="77777777" w:rsidR="00725D6C" w:rsidRPr="003558C4" w:rsidRDefault="00725D6C">
                  <w:pPr>
                    <w:adjustRightInd w:val="0"/>
                    <w:snapToGrid w:val="0"/>
                    <w:rPr>
                      <w:szCs w:val="24"/>
                    </w:rPr>
                  </w:pPr>
                </w:p>
              </w:tc>
            </w:tr>
            <w:tr w:rsidR="00725D6C" w:rsidRPr="003558C4" w14:paraId="13AF6226" w14:textId="77777777" w:rsidTr="00900960">
              <w:tc>
                <w:tcPr>
                  <w:tcW w:w="1271" w:type="dxa"/>
                  <w:vMerge/>
                </w:tcPr>
                <w:p w14:paraId="52361952" w14:textId="77777777" w:rsidR="00725D6C" w:rsidRPr="003558C4" w:rsidRDefault="00725D6C">
                  <w:pPr>
                    <w:adjustRightInd w:val="0"/>
                    <w:snapToGrid w:val="0"/>
                    <w:rPr>
                      <w:szCs w:val="24"/>
                    </w:rPr>
                  </w:pPr>
                </w:p>
              </w:tc>
              <w:tc>
                <w:tcPr>
                  <w:tcW w:w="1276" w:type="dxa"/>
                </w:tcPr>
                <w:p w14:paraId="007641EC" w14:textId="77777777" w:rsidR="00725D6C" w:rsidRPr="003558C4" w:rsidRDefault="00725D6C">
                  <w:pPr>
                    <w:adjustRightInd w:val="0"/>
                    <w:snapToGrid w:val="0"/>
                    <w:rPr>
                      <w:szCs w:val="24"/>
                    </w:rPr>
                  </w:pPr>
                </w:p>
              </w:tc>
              <w:tc>
                <w:tcPr>
                  <w:tcW w:w="850" w:type="dxa"/>
                </w:tcPr>
                <w:p w14:paraId="53CBBA1F" w14:textId="77777777" w:rsidR="00725D6C" w:rsidRPr="003558C4" w:rsidRDefault="00725D6C">
                  <w:pPr>
                    <w:adjustRightInd w:val="0"/>
                    <w:snapToGrid w:val="0"/>
                    <w:jc w:val="center"/>
                    <w:rPr>
                      <w:szCs w:val="24"/>
                    </w:rPr>
                  </w:pPr>
                </w:p>
              </w:tc>
              <w:tc>
                <w:tcPr>
                  <w:tcW w:w="1512" w:type="dxa"/>
                </w:tcPr>
                <w:p w14:paraId="49B02ABA" w14:textId="77777777" w:rsidR="00725D6C" w:rsidRPr="003558C4" w:rsidRDefault="00725D6C">
                  <w:pPr>
                    <w:adjustRightInd w:val="0"/>
                    <w:snapToGrid w:val="0"/>
                    <w:jc w:val="center"/>
                    <w:rPr>
                      <w:szCs w:val="24"/>
                    </w:rPr>
                  </w:pPr>
                </w:p>
              </w:tc>
              <w:tc>
                <w:tcPr>
                  <w:tcW w:w="1559" w:type="dxa"/>
                </w:tcPr>
                <w:p w14:paraId="0664035B" w14:textId="77777777" w:rsidR="00725D6C" w:rsidRPr="003558C4" w:rsidRDefault="00725D6C">
                  <w:pPr>
                    <w:adjustRightInd w:val="0"/>
                    <w:snapToGrid w:val="0"/>
                    <w:rPr>
                      <w:szCs w:val="24"/>
                    </w:rPr>
                  </w:pPr>
                </w:p>
              </w:tc>
              <w:tc>
                <w:tcPr>
                  <w:tcW w:w="1701" w:type="dxa"/>
                </w:tcPr>
                <w:p w14:paraId="45E16F1C" w14:textId="77777777" w:rsidR="00725D6C" w:rsidRPr="003558C4" w:rsidRDefault="00725D6C">
                  <w:pPr>
                    <w:adjustRightInd w:val="0"/>
                    <w:snapToGrid w:val="0"/>
                    <w:rPr>
                      <w:szCs w:val="24"/>
                    </w:rPr>
                  </w:pPr>
                </w:p>
              </w:tc>
              <w:tc>
                <w:tcPr>
                  <w:tcW w:w="791" w:type="dxa"/>
                </w:tcPr>
                <w:p w14:paraId="74704FB9" w14:textId="77777777" w:rsidR="00725D6C" w:rsidRPr="003558C4" w:rsidRDefault="00725D6C">
                  <w:pPr>
                    <w:adjustRightInd w:val="0"/>
                    <w:snapToGrid w:val="0"/>
                    <w:rPr>
                      <w:szCs w:val="24"/>
                    </w:rPr>
                  </w:pPr>
                </w:p>
              </w:tc>
            </w:tr>
            <w:tr w:rsidR="00725D6C" w:rsidRPr="003558C4" w14:paraId="46BFEA01" w14:textId="77777777" w:rsidTr="00900960">
              <w:tc>
                <w:tcPr>
                  <w:tcW w:w="1271" w:type="dxa"/>
                  <w:vMerge/>
                  <w:tcBorders>
                    <w:bottom w:val="single" w:sz="4" w:space="0" w:color="auto"/>
                  </w:tcBorders>
                </w:tcPr>
                <w:p w14:paraId="4A54FBAF" w14:textId="77777777" w:rsidR="00725D6C" w:rsidRPr="003558C4" w:rsidRDefault="00725D6C">
                  <w:pPr>
                    <w:adjustRightInd w:val="0"/>
                    <w:snapToGrid w:val="0"/>
                    <w:rPr>
                      <w:szCs w:val="24"/>
                    </w:rPr>
                  </w:pPr>
                </w:p>
              </w:tc>
              <w:tc>
                <w:tcPr>
                  <w:tcW w:w="1276" w:type="dxa"/>
                </w:tcPr>
                <w:p w14:paraId="39484509" w14:textId="77777777" w:rsidR="00725D6C" w:rsidRPr="003558C4" w:rsidRDefault="00725D6C">
                  <w:pPr>
                    <w:adjustRightInd w:val="0"/>
                    <w:snapToGrid w:val="0"/>
                    <w:rPr>
                      <w:szCs w:val="24"/>
                    </w:rPr>
                  </w:pPr>
                </w:p>
              </w:tc>
              <w:tc>
                <w:tcPr>
                  <w:tcW w:w="850" w:type="dxa"/>
                </w:tcPr>
                <w:p w14:paraId="248D49A8" w14:textId="77777777" w:rsidR="00725D6C" w:rsidRPr="003558C4" w:rsidRDefault="00725D6C">
                  <w:pPr>
                    <w:adjustRightInd w:val="0"/>
                    <w:snapToGrid w:val="0"/>
                    <w:jc w:val="center"/>
                    <w:rPr>
                      <w:szCs w:val="24"/>
                    </w:rPr>
                  </w:pPr>
                </w:p>
              </w:tc>
              <w:tc>
                <w:tcPr>
                  <w:tcW w:w="1512" w:type="dxa"/>
                </w:tcPr>
                <w:p w14:paraId="5B4F6E46" w14:textId="77777777" w:rsidR="00725D6C" w:rsidRPr="003558C4" w:rsidRDefault="00725D6C">
                  <w:pPr>
                    <w:adjustRightInd w:val="0"/>
                    <w:snapToGrid w:val="0"/>
                    <w:jc w:val="center"/>
                    <w:rPr>
                      <w:szCs w:val="24"/>
                    </w:rPr>
                  </w:pPr>
                </w:p>
              </w:tc>
              <w:tc>
                <w:tcPr>
                  <w:tcW w:w="1559" w:type="dxa"/>
                </w:tcPr>
                <w:p w14:paraId="11464EC5" w14:textId="77777777" w:rsidR="00725D6C" w:rsidRPr="003558C4" w:rsidRDefault="00725D6C">
                  <w:pPr>
                    <w:adjustRightInd w:val="0"/>
                    <w:snapToGrid w:val="0"/>
                    <w:rPr>
                      <w:szCs w:val="24"/>
                    </w:rPr>
                  </w:pPr>
                </w:p>
              </w:tc>
              <w:tc>
                <w:tcPr>
                  <w:tcW w:w="1701" w:type="dxa"/>
                </w:tcPr>
                <w:p w14:paraId="51489F27" w14:textId="77777777" w:rsidR="00725D6C" w:rsidRPr="003558C4" w:rsidRDefault="00725D6C">
                  <w:pPr>
                    <w:adjustRightInd w:val="0"/>
                    <w:snapToGrid w:val="0"/>
                    <w:rPr>
                      <w:szCs w:val="24"/>
                    </w:rPr>
                  </w:pPr>
                </w:p>
              </w:tc>
              <w:tc>
                <w:tcPr>
                  <w:tcW w:w="791" w:type="dxa"/>
                </w:tcPr>
                <w:p w14:paraId="6A0E6EDC" w14:textId="77777777" w:rsidR="00725D6C" w:rsidRPr="003558C4" w:rsidRDefault="00725D6C">
                  <w:pPr>
                    <w:adjustRightInd w:val="0"/>
                    <w:snapToGrid w:val="0"/>
                    <w:rPr>
                      <w:szCs w:val="24"/>
                    </w:rPr>
                  </w:pPr>
                </w:p>
              </w:tc>
            </w:tr>
            <w:tr w:rsidR="00027D41" w:rsidRPr="003558C4" w14:paraId="71CC8643" w14:textId="77777777" w:rsidTr="00900960">
              <w:tc>
                <w:tcPr>
                  <w:tcW w:w="2547" w:type="dxa"/>
                  <w:gridSpan w:val="2"/>
                  <w:vMerge w:val="restart"/>
                  <w:tcBorders>
                    <w:top w:val="single" w:sz="4" w:space="0" w:color="auto"/>
                  </w:tcBorders>
                </w:tcPr>
                <w:p w14:paraId="4B80FA69" w14:textId="77777777" w:rsidR="00027D41" w:rsidRPr="003558C4" w:rsidRDefault="00027D41">
                  <w:pPr>
                    <w:adjustRightInd w:val="0"/>
                    <w:snapToGrid w:val="0"/>
                    <w:rPr>
                      <w:szCs w:val="24"/>
                    </w:rPr>
                  </w:pPr>
                  <w:r w:rsidRPr="003558C4">
                    <w:rPr>
                      <w:szCs w:val="24"/>
                    </w:rPr>
                    <w:t>Ink</w:t>
                  </w:r>
                </w:p>
              </w:tc>
              <w:tc>
                <w:tcPr>
                  <w:tcW w:w="850" w:type="dxa"/>
                </w:tcPr>
                <w:p w14:paraId="2E136404" w14:textId="77777777" w:rsidR="00027D41" w:rsidRPr="003558C4" w:rsidRDefault="00F9214D">
                  <w:pPr>
                    <w:adjustRightInd w:val="0"/>
                    <w:snapToGrid w:val="0"/>
                    <w:jc w:val="center"/>
                    <w:rPr>
                      <w:szCs w:val="24"/>
                    </w:rPr>
                  </w:pPr>
                  <w:r w:rsidRPr="003558C4">
                    <w:rPr>
                      <w:szCs w:val="24"/>
                    </w:rPr>
                    <w:t>X</w:t>
                  </w:r>
                </w:p>
              </w:tc>
              <w:tc>
                <w:tcPr>
                  <w:tcW w:w="1512" w:type="dxa"/>
                </w:tcPr>
                <w:p w14:paraId="38F0A713" w14:textId="77777777" w:rsidR="00027D41" w:rsidRPr="003558C4" w:rsidRDefault="00D144D8">
                  <w:pPr>
                    <w:adjustRightInd w:val="0"/>
                    <w:snapToGrid w:val="0"/>
                    <w:jc w:val="center"/>
                    <w:rPr>
                      <w:szCs w:val="24"/>
                    </w:rPr>
                  </w:pPr>
                  <w:r w:rsidRPr="003558C4">
                    <w:rPr>
                      <w:rFonts w:hint="eastAsia"/>
                      <w:szCs w:val="24"/>
                    </w:rPr>
                    <w:t>A</w:t>
                  </w:r>
                </w:p>
              </w:tc>
              <w:tc>
                <w:tcPr>
                  <w:tcW w:w="1559" w:type="dxa"/>
                </w:tcPr>
                <w:p w14:paraId="03465188" w14:textId="77777777" w:rsidR="00027D41" w:rsidRPr="003558C4" w:rsidRDefault="00027D41">
                  <w:pPr>
                    <w:adjustRightInd w:val="0"/>
                    <w:snapToGrid w:val="0"/>
                    <w:rPr>
                      <w:szCs w:val="24"/>
                    </w:rPr>
                  </w:pPr>
                  <w:r w:rsidRPr="003558C4">
                    <w:rPr>
                      <w:szCs w:val="24"/>
                    </w:rPr>
                    <w:t>Flat printing ink</w:t>
                  </w:r>
                </w:p>
              </w:tc>
              <w:tc>
                <w:tcPr>
                  <w:tcW w:w="1701" w:type="dxa"/>
                </w:tcPr>
                <w:p w14:paraId="3BB288C7" w14:textId="77777777" w:rsidR="00027D41" w:rsidRPr="003558C4" w:rsidRDefault="00027D41">
                  <w:pPr>
                    <w:adjustRightInd w:val="0"/>
                    <w:snapToGrid w:val="0"/>
                    <w:rPr>
                      <w:szCs w:val="24"/>
                    </w:rPr>
                  </w:pPr>
                  <w:r w:rsidRPr="003558C4">
                    <w:rPr>
                      <w:szCs w:val="24"/>
                    </w:rPr>
                    <w:t>xx ink company</w:t>
                  </w:r>
                </w:p>
              </w:tc>
              <w:tc>
                <w:tcPr>
                  <w:tcW w:w="791" w:type="dxa"/>
                </w:tcPr>
                <w:p w14:paraId="4B3600E1" w14:textId="77777777" w:rsidR="00027D41" w:rsidRPr="003558C4" w:rsidRDefault="00027D41">
                  <w:pPr>
                    <w:adjustRightInd w:val="0"/>
                    <w:snapToGrid w:val="0"/>
                    <w:rPr>
                      <w:szCs w:val="24"/>
                    </w:rPr>
                  </w:pPr>
                </w:p>
              </w:tc>
            </w:tr>
            <w:tr w:rsidR="00027D41" w:rsidRPr="003558C4" w14:paraId="50CC0E10" w14:textId="77777777" w:rsidTr="00900960">
              <w:tc>
                <w:tcPr>
                  <w:tcW w:w="2547" w:type="dxa"/>
                  <w:gridSpan w:val="2"/>
                  <w:vMerge/>
                </w:tcPr>
                <w:p w14:paraId="4E479FF7" w14:textId="77777777" w:rsidR="00027D41" w:rsidRPr="003558C4" w:rsidRDefault="00027D41">
                  <w:pPr>
                    <w:adjustRightInd w:val="0"/>
                    <w:snapToGrid w:val="0"/>
                    <w:rPr>
                      <w:szCs w:val="24"/>
                    </w:rPr>
                  </w:pPr>
                </w:p>
              </w:tc>
              <w:tc>
                <w:tcPr>
                  <w:tcW w:w="850" w:type="dxa"/>
                </w:tcPr>
                <w:p w14:paraId="2CD0A8AA" w14:textId="77777777" w:rsidR="00027D41" w:rsidRPr="003558C4" w:rsidRDefault="00027D41">
                  <w:pPr>
                    <w:adjustRightInd w:val="0"/>
                    <w:snapToGrid w:val="0"/>
                    <w:jc w:val="center"/>
                    <w:rPr>
                      <w:szCs w:val="24"/>
                    </w:rPr>
                  </w:pPr>
                </w:p>
              </w:tc>
              <w:tc>
                <w:tcPr>
                  <w:tcW w:w="1512" w:type="dxa"/>
                </w:tcPr>
                <w:p w14:paraId="5BE344BE" w14:textId="77777777" w:rsidR="00027D41" w:rsidRPr="003558C4" w:rsidRDefault="00027D41">
                  <w:pPr>
                    <w:adjustRightInd w:val="0"/>
                    <w:snapToGrid w:val="0"/>
                    <w:jc w:val="center"/>
                    <w:rPr>
                      <w:szCs w:val="24"/>
                    </w:rPr>
                  </w:pPr>
                </w:p>
              </w:tc>
              <w:tc>
                <w:tcPr>
                  <w:tcW w:w="1559" w:type="dxa"/>
                </w:tcPr>
                <w:p w14:paraId="38D115B3" w14:textId="77777777" w:rsidR="00027D41" w:rsidRPr="003558C4" w:rsidRDefault="00027D41">
                  <w:pPr>
                    <w:adjustRightInd w:val="0"/>
                    <w:snapToGrid w:val="0"/>
                    <w:rPr>
                      <w:szCs w:val="24"/>
                    </w:rPr>
                  </w:pPr>
                </w:p>
              </w:tc>
              <w:tc>
                <w:tcPr>
                  <w:tcW w:w="1701" w:type="dxa"/>
                </w:tcPr>
                <w:p w14:paraId="483A445A" w14:textId="77777777" w:rsidR="00027D41" w:rsidRPr="003558C4" w:rsidRDefault="00027D41">
                  <w:pPr>
                    <w:adjustRightInd w:val="0"/>
                    <w:snapToGrid w:val="0"/>
                    <w:rPr>
                      <w:szCs w:val="24"/>
                    </w:rPr>
                  </w:pPr>
                </w:p>
              </w:tc>
              <w:tc>
                <w:tcPr>
                  <w:tcW w:w="791" w:type="dxa"/>
                </w:tcPr>
                <w:p w14:paraId="7E5CFFBE" w14:textId="77777777" w:rsidR="00027D41" w:rsidRPr="003558C4" w:rsidRDefault="00027D41">
                  <w:pPr>
                    <w:adjustRightInd w:val="0"/>
                    <w:snapToGrid w:val="0"/>
                    <w:rPr>
                      <w:szCs w:val="24"/>
                    </w:rPr>
                  </w:pPr>
                </w:p>
              </w:tc>
            </w:tr>
            <w:tr w:rsidR="00027D41" w:rsidRPr="003558C4" w14:paraId="69FE19E0" w14:textId="77777777" w:rsidTr="00900960">
              <w:tc>
                <w:tcPr>
                  <w:tcW w:w="2547" w:type="dxa"/>
                  <w:gridSpan w:val="2"/>
                  <w:vMerge/>
                </w:tcPr>
                <w:p w14:paraId="3F446756" w14:textId="77777777" w:rsidR="00027D41" w:rsidRPr="003558C4" w:rsidRDefault="00027D41">
                  <w:pPr>
                    <w:adjustRightInd w:val="0"/>
                    <w:snapToGrid w:val="0"/>
                    <w:rPr>
                      <w:szCs w:val="24"/>
                    </w:rPr>
                  </w:pPr>
                </w:p>
              </w:tc>
              <w:tc>
                <w:tcPr>
                  <w:tcW w:w="850" w:type="dxa"/>
                </w:tcPr>
                <w:p w14:paraId="3E3D1AD2" w14:textId="77777777" w:rsidR="00027D41" w:rsidRPr="003558C4" w:rsidRDefault="00027D41">
                  <w:pPr>
                    <w:adjustRightInd w:val="0"/>
                    <w:snapToGrid w:val="0"/>
                    <w:jc w:val="center"/>
                    <w:rPr>
                      <w:szCs w:val="24"/>
                    </w:rPr>
                  </w:pPr>
                </w:p>
              </w:tc>
              <w:tc>
                <w:tcPr>
                  <w:tcW w:w="1512" w:type="dxa"/>
                </w:tcPr>
                <w:p w14:paraId="493AB631" w14:textId="77777777" w:rsidR="00027D41" w:rsidRPr="003558C4" w:rsidRDefault="00027D41">
                  <w:pPr>
                    <w:adjustRightInd w:val="0"/>
                    <w:snapToGrid w:val="0"/>
                    <w:jc w:val="center"/>
                    <w:rPr>
                      <w:szCs w:val="24"/>
                    </w:rPr>
                  </w:pPr>
                </w:p>
              </w:tc>
              <w:tc>
                <w:tcPr>
                  <w:tcW w:w="1559" w:type="dxa"/>
                </w:tcPr>
                <w:p w14:paraId="6C6C4FB6" w14:textId="77777777" w:rsidR="00027D41" w:rsidRPr="003558C4" w:rsidRDefault="00027D41">
                  <w:pPr>
                    <w:adjustRightInd w:val="0"/>
                    <w:snapToGrid w:val="0"/>
                    <w:rPr>
                      <w:szCs w:val="24"/>
                    </w:rPr>
                  </w:pPr>
                </w:p>
              </w:tc>
              <w:tc>
                <w:tcPr>
                  <w:tcW w:w="1701" w:type="dxa"/>
                </w:tcPr>
                <w:p w14:paraId="123AF820" w14:textId="77777777" w:rsidR="00027D41" w:rsidRPr="003558C4" w:rsidRDefault="00027D41">
                  <w:pPr>
                    <w:adjustRightInd w:val="0"/>
                    <w:snapToGrid w:val="0"/>
                    <w:rPr>
                      <w:szCs w:val="24"/>
                    </w:rPr>
                  </w:pPr>
                </w:p>
              </w:tc>
              <w:tc>
                <w:tcPr>
                  <w:tcW w:w="791" w:type="dxa"/>
                </w:tcPr>
                <w:p w14:paraId="7B4D929A" w14:textId="77777777" w:rsidR="00027D41" w:rsidRPr="003558C4" w:rsidRDefault="00027D41">
                  <w:pPr>
                    <w:adjustRightInd w:val="0"/>
                    <w:snapToGrid w:val="0"/>
                    <w:rPr>
                      <w:szCs w:val="24"/>
                    </w:rPr>
                  </w:pPr>
                </w:p>
              </w:tc>
            </w:tr>
            <w:tr w:rsidR="00027D41" w:rsidRPr="003558C4" w14:paraId="5FC26037" w14:textId="77777777" w:rsidTr="00900960">
              <w:tc>
                <w:tcPr>
                  <w:tcW w:w="2547" w:type="dxa"/>
                  <w:gridSpan w:val="2"/>
                  <w:vMerge/>
                  <w:tcBorders>
                    <w:bottom w:val="nil"/>
                  </w:tcBorders>
                </w:tcPr>
                <w:p w14:paraId="543390FF" w14:textId="77777777" w:rsidR="00027D41" w:rsidRPr="003558C4" w:rsidRDefault="00027D41">
                  <w:pPr>
                    <w:adjustRightInd w:val="0"/>
                    <w:snapToGrid w:val="0"/>
                    <w:rPr>
                      <w:szCs w:val="24"/>
                    </w:rPr>
                  </w:pPr>
                </w:p>
              </w:tc>
              <w:tc>
                <w:tcPr>
                  <w:tcW w:w="850" w:type="dxa"/>
                </w:tcPr>
                <w:p w14:paraId="594E72AF" w14:textId="77777777" w:rsidR="00027D41" w:rsidRPr="003558C4" w:rsidRDefault="00027D41">
                  <w:pPr>
                    <w:adjustRightInd w:val="0"/>
                    <w:snapToGrid w:val="0"/>
                    <w:jc w:val="center"/>
                    <w:rPr>
                      <w:szCs w:val="24"/>
                    </w:rPr>
                  </w:pPr>
                </w:p>
              </w:tc>
              <w:tc>
                <w:tcPr>
                  <w:tcW w:w="1512" w:type="dxa"/>
                </w:tcPr>
                <w:p w14:paraId="31927A91" w14:textId="77777777" w:rsidR="00027D41" w:rsidRPr="003558C4" w:rsidRDefault="00027D41">
                  <w:pPr>
                    <w:adjustRightInd w:val="0"/>
                    <w:snapToGrid w:val="0"/>
                    <w:jc w:val="center"/>
                    <w:rPr>
                      <w:szCs w:val="24"/>
                    </w:rPr>
                  </w:pPr>
                </w:p>
              </w:tc>
              <w:tc>
                <w:tcPr>
                  <w:tcW w:w="1559" w:type="dxa"/>
                </w:tcPr>
                <w:p w14:paraId="5B74E218" w14:textId="77777777" w:rsidR="00027D41" w:rsidRPr="003558C4" w:rsidRDefault="00027D41">
                  <w:pPr>
                    <w:adjustRightInd w:val="0"/>
                    <w:snapToGrid w:val="0"/>
                    <w:rPr>
                      <w:szCs w:val="24"/>
                    </w:rPr>
                  </w:pPr>
                </w:p>
              </w:tc>
              <w:tc>
                <w:tcPr>
                  <w:tcW w:w="1701" w:type="dxa"/>
                </w:tcPr>
                <w:p w14:paraId="2E128F42" w14:textId="77777777" w:rsidR="00027D41" w:rsidRPr="003558C4" w:rsidRDefault="00027D41">
                  <w:pPr>
                    <w:adjustRightInd w:val="0"/>
                    <w:snapToGrid w:val="0"/>
                    <w:rPr>
                      <w:szCs w:val="24"/>
                    </w:rPr>
                  </w:pPr>
                </w:p>
              </w:tc>
              <w:tc>
                <w:tcPr>
                  <w:tcW w:w="791" w:type="dxa"/>
                </w:tcPr>
                <w:p w14:paraId="190E96F8" w14:textId="77777777" w:rsidR="00027D41" w:rsidRPr="003558C4" w:rsidRDefault="00027D41">
                  <w:pPr>
                    <w:adjustRightInd w:val="0"/>
                    <w:snapToGrid w:val="0"/>
                    <w:rPr>
                      <w:szCs w:val="24"/>
                    </w:rPr>
                  </w:pPr>
                </w:p>
              </w:tc>
            </w:tr>
            <w:tr w:rsidR="00027D41" w:rsidRPr="003558C4" w14:paraId="24654071" w14:textId="77777777" w:rsidTr="00900960">
              <w:tc>
                <w:tcPr>
                  <w:tcW w:w="1271" w:type="dxa"/>
                  <w:vMerge w:val="restart"/>
                  <w:tcBorders>
                    <w:top w:val="single" w:sz="4" w:space="0" w:color="auto"/>
                  </w:tcBorders>
                </w:tcPr>
                <w:p w14:paraId="3EF1F9B1" w14:textId="77777777" w:rsidR="00027D41" w:rsidRPr="003558C4" w:rsidRDefault="00027D41">
                  <w:pPr>
                    <w:adjustRightInd w:val="0"/>
                    <w:snapToGrid w:val="0"/>
                    <w:rPr>
                      <w:szCs w:val="24"/>
                    </w:rPr>
                  </w:pPr>
                  <w:r w:rsidRPr="003558C4">
                    <w:rPr>
                      <w:szCs w:val="24"/>
                    </w:rPr>
                    <w:t>Processing</w:t>
                  </w:r>
                </w:p>
              </w:tc>
              <w:tc>
                <w:tcPr>
                  <w:tcW w:w="1276" w:type="dxa"/>
                </w:tcPr>
                <w:p w14:paraId="6404E1BA" w14:textId="77777777" w:rsidR="00027D41" w:rsidRPr="003558C4" w:rsidRDefault="00027D41">
                  <w:pPr>
                    <w:adjustRightInd w:val="0"/>
                    <w:snapToGrid w:val="0"/>
                    <w:rPr>
                      <w:szCs w:val="24"/>
                    </w:rPr>
                  </w:pPr>
                  <w:r w:rsidRPr="003558C4">
                    <w:rPr>
                      <w:rFonts w:hint="eastAsia"/>
                      <w:szCs w:val="24"/>
                    </w:rPr>
                    <w:t>Binding processing</w:t>
                  </w:r>
                </w:p>
                <w:p w14:paraId="2A548206" w14:textId="77777777" w:rsidR="00027D41" w:rsidRPr="003558C4" w:rsidRDefault="00027D41">
                  <w:pPr>
                    <w:adjustRightInd w:val="0"/>
                    <w:snapToGrid w:val="0"/>
                    <w:rPr>
                      <w:szCs w:val="24"/>
                    </w:rPr>
                  </w:pPr>
                </w:p>
              </w:tc>
              <w:tc>
                <w:tcPr>
                  <w:tcW w:w="850" w:type="dxa"/>
                </w:tcPr>
                <w:p w14:paraId="070CF7C6" w14:textId="77777777" w:rsidR="00027D41" w:rsidRPr="003558C4" w:rsidRDefault="00F9214D">
                  <w:pPr>
                    <w:adjustRightInd w:val="0"/>
                    <w:snapToGrid w:val="0"/>
                    <w:jc w:val="center"/>
                    <w:rPr>
                      <w:szCs w:val="24"/>
                    </w:rPr>
                  </w:pPr>
                  <w:r w:rsidRPr="003558C4">
                    <w:rPr>
                      <w:szCs w:val="24"/>
                    </w:rPr>
                    <w:t>X</w:t>
                  </w:r>
                </w:p>
              </w:tc>
              <w:tc>
                <w:tcPr>
                  <w:tcW w:w="1512" w:type="dxa"/>
                </w:tcPr>
                <w:p w14:paraId="178A275F" w14:textId="77777777" w:rsidR="00027D41" w:rsidRPr="003558C4" w:rsidRDefault="00D144D8">
                  <w:pPr>
                    <w:adjustRightInd w:val="0"/>
                    <w:snapToGrid w:val="0"/>
                    <w:jc w:val="center"/>
                    <w:rPr>
                      <w:szCs w:val="24"/>
                    </w:rPr>
                  </w:pPr>
                  <w:r w:rsidRPr="003558C4">
                    <w:rPr>
                      <w:rFonts w:hint="eastAsia"/>
                      <w:szCs w:val="24"/>
                    </w:rPr>
                    <w:t>A</w:t>
                  </w:r>
                </w:p>
              </w:tc>
              <w:tc>
                <w:tcPr>
                  <w:tcW w:w="1559" w:type="dxa"/>
                </w:tcPr>
                <w:p w14:paraId="2A152315" w14:textId="77777777" w:rsidR="00027D41" w:rsidRPr="003558C4" w:rsidRDefault="00027D41">
                  <w:pPr>
                    <w:adjustRightInd w:val="0"/>
                    <w:snapToGrid w:val="0"/>
                    <w:rPr>
                      <w:szCs w:val="24"/>
                    </w:rPr>
                  </w:pPr>
                  <w:r w:rsidRPr="003558C4">
                    <w:rPr>
                      <w:rFonts w:hint="eastAsia"/>
                      <w:szCs w:val="24"/>
                    </w:rPr>
                    <w:t>PUR</w:t>
                  </w:r>
                  <w:r w:rsidRPr="003558C4">
                    <w:rPr>
                      <w:szCs w:val="24"/>
                    </w:rPr>
                    <w:t xml:space="preserve"> H</w:t>
                  </w:r>
                  <w:r w:rsidRPr="003558C4">
                    <w:rPr>
                      <w:rFonts w:hint="eastAsia"/>
                      <w:szCs w:val="24"/>
                    </w:rPr>
                    <w:t xml:space="preserve">ot melt </w:t>
                  </w:r>
                </w:p>
              </w:tc>
              <w:tc>
                <w:tcPr>
                  <w:tcW w:w="1701" w:type="dxa"/>
                </w:tcPr>
                <w:p w14:paraId="07EF9F9E" w14:textId="77777777" w:rsidR="00027D41" w:rsidRPr="003558C4" w:rsidRDefault="00027D41">
                  <w:pPr>
                    <w:adjustRightInd w:val="0"/>
                    <w:snapToGrid w:val="0"/>
                    <w:rPr>
                      <w:szCs w:val="24"/>
                    </w:rPr>
                  </w:pPr>
                </w:p>
              </w:tc>
              <w:tc>
                <w:tcPr>
                  <w:tcW w:w="791" w:type="dxa"/>
                </w:tcPr>
                <w:p w14:paraId="0ECB32B7" w14:textId="77777777" w:rsidR="00027D41" w:rsidRPr="003558C4" w:rsidRDefault="00027D41">
                  <w:pPr>
                    <w:adjustRightInd w:val="0"/>
                    <w:snapToGrid w:val="0"/>
                    <w:rPr>
                      <w:szCs w:val="24"/>
                    </w:rPr>
                  </w:pPr>
                </w:p>
              </w:tc>
            </w:tr>
            <w:tr w:rsidR="00027D41" w:rsidRPr="003558C4" w14:paraId="0B6F9F06" w14:textId="77777777" w:rsidTr="00900960">
              <w:tc>
                <w:tcPr>
                  <w:tcW w:w="1271" w:type="dxa"/>
                  <w:vMerge/>
                </w:tcPr>
                <w:p w14:paraId="5B65FE19" w14:textId="77777777" w:rsidR="00027D41" w:rsidRPr="003558C4" w:rsidRDefault="00027D41">
                  <w:pPr>
                    <w:adjustRightInd w:val="0"/>
                    <w:snapToGrid w:val="0"/>
                    <w:rPr>
                      <w:szCs w:val="24"/>
                    </w:rPr>
                  </w:pPr>
                </w:p>
              </w:tc>
              <w:tc>
                <w:tcPr>
                  <w:tcW w:w="1276" w:type="dxa"/>
                </w:tcPr>
                <w:p w14:paraId="72D1F71F" w14:textId="77777777" w:rsidR="00027D41" w:rsidRPr="003558C4" w:rsidRDefault="00027D41">
                  <w:pPr>
                    <w:adjustRightInd w:val="0"/>
                    <w:snapToGrid w:val="0"/>
                    <w:rPr>
                      <w:szCs w:val="24"/>
                    </w:rPr>
                  </w:pPr>
                  <w:r w:rsidRPr="003558C4">
                    <w:rPr>
                      <w:szCs w:val="24"/>
                    </w:rPr>
                    <w:t>Surface processing</w:t>
                  </w:r>
                </w:p>
              </w:tc>
              <w:tc>
                <w:tcPr>
                  <w:tcW w:w="850" w:type="dxa"/>
                </w:tcPr>
                <w:p w14:paraId="7C024BA1" w14:textId="77777777" w:rsidR="00027D41" w:rsidRPr="003558C4" w:rsidRDefault="00F9214D">
                  <w:pPr>
                    <w:adjustRightInd w:val="0"/>
                    <w:snapToGrid w:val="0"/>
                    <w:jc w:val="center"/>
                    <w:rPr>
                      <w:szCs w:val="24"/>
                    </w:rPr>
                  </w:pPr>
                  <w:r w:rsidRPr="003558C4">
                    <w:rPr>
                      <w:szCs w:val="24"/>
                    </w:rPr>
                    <w:t>X</w:t>
                  </w:r>
                </w:p>
              </w:tc>
              <w:tc>
                <w:tcPr>
                  <w:tcW w:w="1512" w:type="dxa"/>
                </w:tcPr>
                <w:p w14:paraId="7F1C6AED" w14:textId="77777777" w:rsidR="00027D41" w:rsidRPr="003558C4" w:rsidRDefault="00D144D8">
                  <w:pPr>
                    <w:adjustRightInd w:val="0"/>
                    <w:snapToGrid w:val="0"/>
                    <w:jc w:val="center"/>
                    <w:rPr>
                      <w:szCs w:val="24"/>
                    </w:rPr>
                  </w:pPr>
                  <w:r w:rsidRPr="003558C4">
                    <w:rPr>
                      <w:rFonts w:hint="eastAsia"/>
                      <w:szCs w:val="24"/>
                    </w:rPr>
                    <w:t>A</w:t>
                  </w:r>
                </w:p>
              </w:tc>
              <w:tc>
                <w:tcPr>
                  <w:tcW w:w="1559" w:type="dxa"/>
                </w:tcPr>
                <w:p w14:paraId="003F07A7" w14:textId="77777777" w:rsidR="00027D41" w:rsidRPr="003558C4" w:rsidRDefault="00027D41">
                  <w:pPr>
                    <w:adjustRightInd w:val="0"/>
                    <w:snapToGrid w:val="0"/>
                    <w:rPr>
                      <w:szCs w:val="24"/>
                    </w:rPr>
                  </w:pPr>
                  <w:r w:rsidRPr="003558C4">
                    <w:rPr>
                      <w:szCs w:val="24"/>
                    </w:rPr>
                    <w:t>OP varnish</w:t>
                  </w:r>
                </w:p>
              </w:tc>
              <w:tc>
                <w:tcPr>
                  <w:tcW w:w="1701" w:type="dxa"/>
                </w:tcPr>
                <w:p w14:paraId="0D154765" w14:textId="77777777" w:rsidR="00027D41" w:rsidRPr="003558C4" w:rsidRDefault="00027D41">
                  <w:pPr>
                    <w:adjustRightInd w:val="0"/>
                    <w:snapToGrid w:val="0"/>
                    <w:rPr>
                      <w:szCs w:val="24"/>
                    </w:rPr>
                  </w:pPr>
                  <w:r w:rsidRPr="003558C4">
                    <w:rPr>
                      <w:szCs w:val="24"/>
                    </w:rPr>
                    <w:t>xx chemicals</w:t>
                  </w:r>
                </w:p>
              </w:tc>
              <w:tc>
                <w:tcPr>
                  <w:tcW w:w="791" w:type="dxa"/>
                </w:tcPr>
                <w:p w14:paraId="0460AA3D" w14:textId="77777777" w:rsidR="00027D41" w:rsidRPr="003558C4" w:rsidRDefault="00027D41">
                  <w:pPr>
                    <w:adjustRightInd w:val="0"/>
                    <w:snapToGrid w:val="0"/>
                    <w:rPr>
                      <w:szCs w:val="24"/>
                    </w:rPr>
                  </w:pPr>
                </w:p>
              </w:tc>
            </w:tr>
            <w:tr w:rsidR="00027D41" w:rsidRPr="003558C4" w14:paraId="32166EEF" w14:textId="77777777" w:rsidTr="00900960">
              <w:tc>
                <w:tcPr>
                  <w:tcW w:w="1271" w:type="dxa"/>
                  <w:vMerge/>
                </w:tcPr>
                <w:p w14:paraId="54346E97" w14:textId="77777777" w:rsidR="00027D41" w:rsidRPr="003558C4" w:rsidRDefault="00027D41">
                  <w:pPr>
                    <w:adjustRightInd w:val="0"/>
                    <w:snapToGrid w:val="0"/>
                    <w:rPr>
                      <w:szCs w:val="24"/>
                    </w:rPr>
                  </w:pPr>
                </w:p>
              </w:tc>
              <w:tc>
                <w:tcPr>
                  <w:tcW w:w="1276" w:type="dxa"/>
                </w:tcPr>
                <w:p w14:paraId="7A837FBE" w14:textId="77777777" w:rsidR="00027D41" w:rsidRPr="003558C4" w:rsidRDefault="00027D41">
                  <w:pPr>
                    <w:adjustRightInd w:val="0"/>
                    <w:snapToGrid w:val="0"/>
                    <w:rPr>
                      <w:szCs w:val="24"/>
                    </w:rPr>
                  </w:pPr>
                  <w:r w:rsidRPr="003558C4">
                    <w:rPr>
                      <w:rFonts w:hint="eastAsia"/>
                      <w:szCs w:val="24"/>
                    </w:rPr>
                    <w:t>Other processing</w:t>
                  </w:r>
                </w:p>
              </w:tc>
              <w:tc>
                <w:tcPr>
                  <w:tcW w:w="850" w:type="dxa"/>
                </w:tcPr>
                <w:p w14:paraId="21C89855" w14:textId="77777777" w:rsidR="00027D41" w:rsidRPr="003558C4" w:rsidRDefault="00027D41">
                  <w:pPr>
                    <w:adjustRightInd w:val="0"/>
                    <w:snapToGrid w:val="0"/>
                    <w:jc w:val="center"/>
                    <w:rPr>
                      <w:szCs w:val="24"/>
                    </w:rPr>
                  </w:pPr>
                </w:p>
              </w:tc>
              <w:tc>
                <w:tcPr>
                  <w:tcW w:w="1512" w:type="dxa"/>
                </w:tcPr>
                <w:p w14:paraId="2788B58B" w14:textId="77777777" w:rsidR="00027D41" w:rsidRPr="003558C4" w:rsidRDefault="00027D41">
                  <w:pPr>
                    <w:adjustRightInd w:val="0"/>
                    <w:snapToGrid w:val="0"/>
                    <w:jc w:val="center"/>
                    <w:rPr>
                      <w:szCs w:val="24"/>
                    </w:rPr>
                  </w:pPr>
                </w:p>
              </w:tc>
              <w:tc>
                <w:tcPr>
                  <w:tcW w:w="1559" w:type="dxa"/>
                </w:tcPr>
                <w:p w14:paraId="42A965F8" w14:textId="77777777" w:rsidR="00027D41" w:rsidRPr="003558C4" w:rsidRDefault="00027D41">
                  <w:pPr>
                    <w:adjustRightInd w:val="0"/>
                    <w:snapToGrid w:val="0"/>
                    <w:rPr>
                      <w:szCs w:val="24"/>
                    </w:rPr>
                  </w:pPr>
                </w:p>
              </w:tc>
              <w:tc>
                <w:tcPr>
                  <w:tcW w:w="1701" w:type="dxa"/>
                </w:tcPr>
                <w:p w14:paraId="77B9B814" w14:textId="77777777" w:rsidR="00027D41" w:rsidRPr="003558C4" w:rsidRDefault="00027D41">
                  <w:pPr>
                    <w:adjustRightInd w:val="0"/>
                    <w:snapToGrid w:val="0"/>
                    <w:rPr>
                      <w:szCs w:val="24"/>
                    </w:rPr>
                  </w:pPr>
                </w:p>
              </w:tc>
              <w:tc>
                <w:tcPr>
                  <w:tcW w:w="791" w:type="dxa"/>
                </w:tcPr>
                <w:p w14:paraId="2AD7C111" w14:textId="77777777" w:rsidR="00027D41" w:rsidRPr="003558C4" w:rsidRDefault="00027D41">
                  <w:pPr>
                    <w:adjustRightInd w:val="0"/>
                    <w:snapToGrid w:val="0"/>
                    <w:rPr>
                      <w:szCs w:val="24"/>
                    </w:rPr>
                  </w:pPr>
                </w:p>
              </w:tc>
            </w:tr>
            <w:tr w:rsidR="00027D41" w:rsidRPr="003558C4" w14:paraId="79CE2157" w14:textId="77777777" w:rsidTr="00900960">
              <w:tc>
                <w:tcPr>
                  <w:tcW w:w="2547" w:type="dxa"/>
                  <w:gridSpan w:val="2"/>
                  <w:vMerge w:val="restart"/>
                </w:tcPr>
                <w:p w14:paraId="21AAA4C9" w14:textId="77777777" w:rsidR="00027D41" w:rsidRPr="003558C4" w:rsidRDefault="00A552E0">
                  <w:pPr>
                    <w:adjustRightInd w:val="0"/>
                    <w:snapToGrid w:val="0"/>
                    <w:rPr>
                      <w:szCs w:val="24"/>
                    </w:rPr>
                  </w:pPr>
                  <w:r w:rsidRPr="003558C4">
                    <w:rPr>
                      <w:rFonts w:hint="eastAsia"/>
                      <w:szCs w:val="24"/>
                    </w:rPr>
                    <w:t>O</w:t>
                  </w:r>
                  <w:r w:rsidR="00027D41" w:rsidRPr="003558C4">
                    <w:rPr>
                      <w:rFonts w:hint="eastAsia"/>
                      <w:szCs w:val="24"/>
                    </w:rPr>
                    <w:t>thers</w:t>
                  </w:r>
                </w:p>
              </w:tc>
              <w:tc>
                <w:tcPr>
                  <w:tcW w:w="850" w:type="dxa"/>
                </w:tcPr>
                <w:p w14:paraId="2A808452" w14:textId="77777777" w:rsidR="00027D41" w:rsidRPr="003558C4" w:rsidRDefault="00027D41">
                  <w:pPr>
                    <w:adjustRightInd w:val="0"/>
                    <w:snapToGrid w:val="0"/>
                    <w:jc w:val="center"/>
                    <w:rPr>
                      <w:szCs w:val="24"/>
                    </w:rPr>
                  </w:pPr>
                </w:p>
              </w:tc>
              <w:tc>
                <w:tcPr>
                  <w:tcW w:w="1512" w:type="dxa"/>
                </w:tcPr>
                <w:p w14:paraId="1F60F457" w14:textId="77777777" w:rsidR="00027D41" w:rsidRPr="003558C4" w:rsidRDefault="00027D41">
                  <w:pPr>
                    <w:adjustRightInd w:val="0"/>
                    <w:snapToGrid w:val="0"/>
                    <w:rPr>
                      <w:szCs w:val="24"/>
                    </w:rPr>
                  </w:pPr>
                </w:p>
              </w:tc>
              <w:tc>
                <w:tcPr>
                  <w:tcW w:w="1559" w:type="dxa"/>
                </w:tcPr>
                <w:p w14:paraId="658A6A12" w14:textId="77777777" w:rsidR="00027D41" w:rsidRPr="003558C4" w:rsidRDefault="00027D41">
                  <w:pPr>
                    <w:adjustRightInd w:val="0"/>
                    <w:snapToGrid w:val="0"/>
                    <w:rPr>
                      <w:szCs w:val="24"/>
                    </w:rPr>
                  </w:pPr>
                </w:p>
              </w:tc>
              <w:tc>
                <w:tcPr>
                  <w:tcW w:w="1701" w:type="dxa"/>
                </w:tcPr>
                <w:p w14:paraId="0A1424C9" w14:textId="77777777" w:rsidR="00027D41" w:rsidRPr="003558C4" w:rsidRDefault="00027D41">
                  <w:pPr>
                    <w:adjustRightInd w:val="0"/>
                    <w:snapToGrid w:val="0"/>
                    <w:rPr>
                      <w:szCs w:val="24"/>
                    </w:rPr>
                  </w:pPr>
                </w:p>
              </w:tc>
              <w:tc>
                <w:tcPr>
                  <w:tcW w:w="791" w:type="dxa"/>
                </w:tcPr>
                <w:p w14:paraId="41D3EA3E" w14:textId="77777777" w:rsidR="00027D41" w:rsidRPr="003558C4" w:rsidRDefault="00027D41">
                  <w:pPr>
                    <w:adjustRightInd w:val="0"/>
                    <w:snapToGrid w:val="0"/>
                    <w:rPr>
                      <w:szCs w:val="24"/>
                    </w:rPr>
                  </w:pPr>
                </w:p>
              </w:tc>
            </w:tr>
            <w:tr w:rsidR="00027D41" w:rsidRPr="003558C4" w14:paraId="331CDE77" w14:textId="77777777" w:rsidTr="00900960">
              <w:tc>
                <w:tcPr>
                  <w:tcW w:w="2547" w:type="dxa"/>
                  <w:gridSpan w:val="2"/>
                  <w:vMerge/>
                </w:tcPr>
                <w:p w14:paraId="73E1F81E" w14:textId="77777777" w:rsidR="00027D41" w:rsidRPr="003558C4" w:rsidRDefault="00027D41">
                  <w:pPr>
                    <w:adjustRightInd w:val="0"/>
                    <w:snapToGrid w:val="0"/>
                    <w:rPr>
                      <w:szCs w:val="24"/>
                    </w:rPr>
                  </w:pPr>
                </w:p>
              </w:tc>
              <w:tc>
                <w:tcPr>
                  <w:tcW w:w="850" w:type="dxa"/>
                </w:tcPr>
                <w:p w14:paraId="3EF89E4B" w14:textId="77777777" w:rsidR="00027D41" w:rsidRPr="003558C4" w:rsidRDefault="00027D41">
                  <w:pPr>
                    <w:adjustRightInd w:val="0"/>
                    <w:snapToGrid w:val="0"/>
                    <w:jc w:val="center"/>
                    <w:rPr>
                      <w:szCs w:val="24"/>
                    </w:rPr>
                  </w:pPr>
                </w:p>
              </w:tc>
              <w:tc>
                <w:tcPr>
                  <w:tcW w:w="1512" w:type="dxa"/>
                </w:tcPr>
                <w:p w14:paraId="62DD85C6" w14:textId="77777777" w:rsidR="00027D41" w:rsidRPr="003558C4" w:rsidRDefault="00027D41">
                  <w:pPr>
                    <w:adjustRightInd w:val="0"/>
                    <w:snapToGrid w:val="0"/>
                    <w:rPr>
                      <w:szCs w:val="24"/>
                    </w:rPr>
                  </w:pPr>
                </w:p>
              </w:tc>
              <w:tc>
                <w:tcPr>
                  <w:tcW w:w="1559" w:type="dxa"/>
                </w:tcPr>
                <w:p w14:paraId="6761F7A9" w14:textId="77777777" w:rsidR="00027D41" w:rsidRPr="003558C4" w:rsidRDefault="00027D41">
                  <w:pPr>
                    <w:adjustRightInd w:val="0"/>
                    <w:snapToGrid w:val="0"/>
                    <w:rPr>
                      <w:szCs w:val="24"/>
                    </w:rPr>
                  </w:pPr>
                </w:p>
              </w:tc>
              <w:tc>
                <w:tcPr>
                  <w:tcW w:w="1701" w:type="dxa"/>
                </w:tcPr>
                <w:p w14:paraId="3466FC77" w14:textId="77777777" w:rsidR="00027D41" w:rsidRPr="003558C4" w:rsidRDefault="00027D41">
                  <w:pPr>
                    <w:adjustRightInd w:val="0"/>
                    <w:snapToGrid w:val="0"/>
                    <w:rPr>
                      <w:szCs w:val="24"/>
                    </w:rPr>
                  </w:pPr>
                </w:p>
              </w:tc>
              <w:tc>
                <w:tcPr>
                  <w:tcW w:w="791" w:type="dxa"/>
                </w:tcPr>
                <w:p w14:paraId="6DF0348C" w14:textId="77777777" w:rsidR="00027D41" w:rsidRPr="003558C4" w:rsidRDefault="00027D41">
                  <w:pPr>
                    <w:adjustRightInd w:val="0"/>
                    <w:snapToGrid w:val="0"/>
                    <w:rPr>
                      <w:szCs w:val="24"/>
                    </w:rPr>
                  </w:pPr>
                </w:p>
              </w:tc>
            </w:tr>
            <w:tr w:rsidR="00027D41" w:rsidRPr="003558C4" w14:paraId="3BFD713A" w14:textId="77777777" w:rsidTr="00900960">
              <w:tc>
                <w:tcPr>
                  <w:tcW w:w="2547" w:type="dxa"/>
                  <w:gridSpan w:val="2"/>
                  <w:vMerge/>
                </w:tcPr>
                <w:p w14:paraId="758F3B97" w14:textId="77777777" w:rsidR="00027D41" w:rsidRPr="003558C4" w:rsidRDefault="00027D41">
                  <w:pPr>
                    <w:adjustRightInd w:val="0"/>
                    <w:snapToGrid w:val="0"/>
                    <w:rPr>
                      <w:szCs w:val="24"/>
                    </w:rPr>
                  </w:pPr>
                </w:p>
              </w:tc>
              <w:tc>
                <w:tcPr>
                  <w:tcW w:w="850" w:type="dxa"/>
                </w:tcPr>
                <w:p w14:paraId="12EE112F" w14:textId="77777777" w:rsidR="00027D41" w:rsidRPr="003558C4" w:rsidRDefault="00027D41">
                  <w:pPr>
                    <w:adjustRightInd w:val="0"/>
                    <w:snapToGrid w:val="0"/>
                    <w:rPr>
                      <w:szCs w:val="24"/>
                    </w:rPr>
                  </w:pPr>
                </w:p>
              </w:tc>
              <w:tc>
                <w:tcPr>
                  <w:tcW w:w="1512" w:type="dxa"/>
                </w:tcPr>
                <w:p w14:paraId="5215FF55" w14:textId="77777777" w:rsidR="00027D41" w:rsidRPr="003558C4" w:rsidRDefault="00027D41">
                  <w:pPr>
                    <w:adjustRightInd w:val="0"/>
                    <w:snapToGrid w:val="0"/>
                    <w:rPr>
                      <w:szCs w:val="24"/>
                    </w:rPr>
                  </w:pPr>
                </w:p>
              </w:tc>
              <w:tc>
                <w:tcPr>
                  <w:tcW w:w="1559" w:type="dxa"/>
                </w:tcPr>
                <w:p w14:paraId="30F12FC1" w14:textId="77777777" w:rsidR="00027D41" w:rsidRPr="003558C4" w:rsidRDefault="00027D41">
                  <w:pPr>
                    <w:adjustRightInd w:val="0"/>
                    <w:snapToGrid w:val="0"/>
                    <w:rPr>
                      <w:szCs w:val="24"/>
                    </w:rPr>
                  </w:pPr>
                </w:p>
              </w:tc>
              <w:tc>
                <w:tcPr>
                  <w:tcW w:w="1701" w:type="dxa"/>
                </w:tcPr>
                <w:p w14:paraId="2FC1CAB8" w14:textId="77777777" w:rsidR="00027D41" w:rsidRPr="003558C4" w:rsidRDefault="00027D41">
                  <w:pPr>
                    <w:adjustRightInd w:val="0"/>
                    <w:snapToGrid w:val="0"/>
                    <w:rPr>
                      <w:szCs w:val="24"/>
                    </w:rPr>
                  </w:pPr>
                </w:p>
              </w:tc>
              <w:tc>
                <w:tcPr>
                  <w:tcW w:w="791" w:type="dxa"/>
                </w:tcPr>
                <w:p w14:paraId="388AB2E3" w14:textId="77777777" w:rsidR="00027D41" w:rsidRPr="003558C4" w:rsidRDefault="00027D41">
                  <w:pPr>
                    <w:adjustRightInd w:val="0"/>
                    <w:snapToGrid w:val="0"/>
                    <w:rPr>
                      <w:szCs w:val="24"/>
                    </w:rPr>
                  </w:pPr>
                </w:p>
              </w:tc>
            </w:tr>
            <w:tr w:rsidR="00027D41" w:rsidRPr="003558C4" w14:paraId="58F06190" w14:textId="77777777" w:rsidTr="00900960">
              <w:tc>
                <w:tcPr>
                  <w:tcW w:w="2547" w:type="dxa"/>
                  <w:gridSpan w:val="2"/>
                  <w:vMerge/>
                </w:tcPr>
                <w:p w14:paraId="04ED91D8" w14:textId="77777777" w:rsidR="00027D41" w:rsidRPr="003558C4" w:rsidRDefault="00027D41">
                  <w:pPr>
                    <w:adjustRightInd w:val="0"/>
                    <w:snapToGrid w:val="0"/>
                    <w:rPr>
                      <w:szCs w:val="24"/>
                    </w:rPr>
                  </w:pPr>
                </w:p>
              </w:tc>
              <w:tc>
                <w:tcPr>
                  <w:tcW w:w="850" w:type="dxa"/>
                </w:tcPr>
                <w:p w14:paraId="2900C1CB" w14:textId="77777777" w:rsidR="00027D41" w:rsidRPr="003558C4" w:rsidRDefault="00027D41">
                  <w:pPr>
                    <w:adjustRightInd w:val="0"/>
                    <w:snapToGrid w:val="0"/>
                    <w:rPr>
                      <w:szCs w:val="24"/>
                    </w:rPr>
                  </w:pPr>
                </w:p>
              </w:tc>
              <w:tc>
                <w:tcPr>
                  <w:tcW w:w="1512" w:type="dxa"/>
                </w:tcPr>
                <w:p w14:paraId="1D1756AD" w14:textId="77777777" w:rsidR="00027D41" w:rsidRPr="003558C4" w:rsidRDefault="00027D41">
                  <w:pPr>
                    <w:adjustRightInd w:val="0"/>
                    <w:snapToGrid w:val="0"/>
                    <w:rPr>
                      <w:szCs w:val="24"/>
                    </w:rPr>
                  </w:pPr>
                </w:p>
              </w:tc>
              <w:tc>
                <w:tcPr>
                  <w:tcW w:w="1559" w:type="dxa"/>
                </w:tcPr>
                <w:p w14:paraId="2364DABB" w14:textId="77777777" w:rsidR="00027D41" w:rsidRPr="003558C4" w:rsidRDefault="00027D41">
                  <w:pPr>
                    <w:adjustRightInd w:val="0"/>
                    <w:snapToGrid w:val="0"/>
                    <w:rPr>
                      <w:szCs w:val="24"/>
                    </w:rPr>
                  </w:pPr>
                </w:p>
              </w:tc>
              <w:tc>
                <w:tcPr>
                  <w:tcW w:w="1701" w:type="dxa"/>
                </w:tcPr>
                <w:p w14:paraId="6F27EE07" w14:textId="77777777" w:rsidR="00027D41" w:rsidRPr="003558C4" w:rsidRDefault="00027D41">
                  <w:pPr>
                    <w:adjustRightInd w:val="0"/>
                    <w:snapToGrid w:val="0"/>
                    <w:rPr>
                      <w:szCs w:val="24"/>
                    </w:rPr>
                  </w:pPr>
                </w:p>
              </w:tc>
              <w:tc>
                <w:tcPr>
                  <w:tcW w:w="791" w:type="dxa"/>
                </w:tcPr>
                <w:p w14:paraId="69E3884A" w14:textId="77777777" w:rsidR="00027D41" w:rsidRPr="003558C4" w:rsidRDefault="00027D41">
                  <w:pPr>
                    <w:adjustRightInd w:val="0"/>
                    <w:snapToGrid w:val="0"/>
                    <w:rPr>
                      <w:szCs w:val="24"/>
                    </w:rPr>
                  </w:pPr>
                </w:p>
              </w:tc>
            </w:tr>
          </w:tbl>
          <w:p w14:paraId="18DBB39F" w14:textId="77777777" w:rsidR="0003215F" w:rsidRPr="003558C4" w:rsidRDefault="0003215F">
            <w:pPr>
              <w:adjustRightInd w:val="0"/>
              <w:snapToGrid w:val="0"/>
              <w:ind w:firstLineChars="1900" w:firstLine="4578"/>
              <w:rPr>
                <w:b/>
                <w:szCs w:val="24"/>
              </w:rPr>
            </w:pPr>
            <w:r w:rsidRPr="003558C4">
              <w:rPr>
                <w:rFonts w:hint="eastAsia"/>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2976"/>
              <w:gridCol w:w="3119"/>
            </w:tblGrid>
            <w:tr w:rsidR="00725D6C" w:rsidRPr="003558C4" w14:paraId="4A027246" w14:textId="77777777" w:rsidTr="00900960">
              <w:tc>
                <w:tcPr>
                  <w:tcW w:w="5841" w:type="dxa"/>
                  <w:gridSpan w:val="2"/>
                  <w:tcBorders>
                    <w:top w:val="single" w:sz="4" w:space="0" w:color="auto"/>
                    <w:left w:val="single" w:sz="4" w:space="0" w:color="auto"/>
                    <w:bottom w:val="single" w:sz="4" w:space="0" w:color="auto"/>
                    <w:right w:val="single" w:sz="4" w:space="0" w:color="auto"/>
                  </w:tcBorders>
                </w:tcPr>
                <w:p w14:paraId="3F869A3A" w14:textId="77777777" w:rsidR="00725D6C" w:rsidRPr="003558C4" w:rsidRDefault="00725D6C">
                  <w:pPr>
                    <w:adjustRightInd w:val="0"/>
                    <w:snapToGrid w:val="0"/>
                    <w:jc w:val="center"/>
                    <w:rPr>
                      <w:szCs w:val="24"/>
                    </w:rPr>
                  </w:pPr>
                  <w:r w:rsidRPr="003558C4">
                    <w:rPr>
                      <w:szCs w:val="24"/>
                    </w:rPr>
                    <w:t>Recycling procedures</w:t>
                  </w:r>
                </w:p>
              </w:tc>
              <w:tc>
                <w:tcPr>
                  <w:tcW w:w="3119" w:type="dxa"/>
                  <w:tcBorders>
                    <w:top w:val="single" w:sz="4" w:space="0" w:color="auto"/>
                    <w:left w:val="single" w:sz="4" w:space="0" w:color="auto"/>
                    <w:bottom w:val="single" w:sz="4" w:space="0" w:color="auto"/>
                    <w:right w:val="single" w:sz="4" w:space="0" w:color="auto"/>
                  </w:tcBorders>
                </w:tcPr>
                <w:p w14:paraId="29D77724" w14:textId="77777777" w:rsidR="00725D6C" w:rsidRPr="003558C4" w:rsidRDefault="00725D6C">
                  <w:pPr>
                    <w:adjustRightInd w:val="0"/>
                    <w:snapToGrid w:val="0"/>
                    <w:jc w:val="center"/>
                    <w:rPr>
                      <w:szCs w:val="24"/>
                    </w:rPr>
                  </w:pPr>
                  <w:r w:rsidRPr="003558C4">
                    <w:rPr>
                      <w:szCs w:val="24"/>
                    </w:rPr>
                    <w:t>Evaluation</w:t>
                  </w:r>
                </w:p>
              </w:tc>
            </w:tr>
            <w:tr w:rsidR="00725D6C" w:rsidRPr="003558C4" w14:paraId="223194EB" w14:textId="77777777" w:rsidTr="00900960">
              <w:tc>
                <w:tcPr>
                  <w:tcW w:w="2865" w:type="dxa"/>
                  <w:tcBorders>
                    <w:top w:val="single" w:sz="4" w:space="0" w:color="auto"/>
                    <w:left w:val="single" w:sz="4" w:space="0" w:color="auto"/>
                    <w:bottom w:val="single" w:sz="4" w:space="0" w:color="auto"/>
                    <w:right w:val="single" w:sz="4" w:space="0" w:color="auto"/>
                  </w:tcBorders>
                </w:tcPr>
                <w:p w14:paraId="5AE6CB3C" w14:textId="77777777" w:rsidR="00725D6C" w:rsidRPr="003558C4" w:rsidRDefault="00725D6C">
                  <w:pPr>
                    <w:adjustRightInd w:val="0"/>
                    <w:snapToGrid w:val="0"/>
                    <w:rPr>
                      <w:szCs w:val="24"/>
                    </w:rPr>
                  </w:pPr>
                  <w:r w:rsidRPr="003558C4">
                    <w:rPr>
                      <w:szCs w:val="24"/>
                    </w:rPr>
                    <w:t>Only material from rank A is used</w:t>
                  </w:r>
                </w:p>
              </w:tc>
              <w:tc>
                <w:tcPr>
                  <w:tcW w:w="2976" w:type="dxa"/>
                  <w:tcBorders>
                    <w:top w:val="single" w:sz="4" w:space="0" w:color="auto"/>
                    <w:left w:val="single" w:sz="4" w:space="0" w:color="auto"/>
                    <w:bottom w:val="single" w:sz="4" w:space="0" w:color="auto"/>
                    <w:right w:val="single" w:sz="4" w:space="0" w:color="auto"/>
                  </w:tcBorders>
                </w:tcPr>
                <w:p w14:paraId="630F9489" w14:textId="77777777" w:rsidR="00725D6C" w:rsidRPr="003558C4" w:rsidRDefault="00675D8E">
                  <w:pPr>
                    <w:adjustRightInd w:val="0"/>
                    <w:snapToGrid w:val="0"/>
                    <w:rPr>
                      <w:szCs w:val="24"/>
                    </w:rPr>
                  </w:pPr>
                  <w:r w:rsidRPr="003558C4">
                    <w:rPr>
                      <w:b/>
                      <w:i/>
                      <w:szCs w:val="24"/>
                    </w:rPr>
                    <w:t xml:space="preserve">May be recycled into </w:t>
                  </w:r>
                  <w:r w:rsidRPr="003558C4">
                    <w:rPr>
                      <w:rFonts w:hint="eastAsia"/>
                      <w:b/>
                      <w:i/>
                      <w:szCs w:val="24"/>
                    </w:rPr>
                    <w:t xml:space="preserve">printing </w:t>
                  </w:r>
                  <w:r w:rsidRPr="003558C4">
                    <w:rPr>
                      <w:b/>
                      <w:i/>
                      <w:szCs w:val="24"/>
                    </w:rPr>
                    <w:t>paper</w:t>
                  </w:r>
                </w:p>
              </w:tc>
              <w:tc>
                <w:tcPr>
                  <w:tcW w:w="3119" w:type="dxa"/>
                  <w:tcBorders>
                    <w:top w:val="single" w:sz="4" w:space="0" w:color="auto"/>
                    <w:left w:val="single" w:sz="4" w:space="0" w:color="auto"/>
                    <w:bottom w:val="single" w:sz="4" w:space="0" w:color="auto"/>
                    <w:right w:val="single" w:sz="4" w:space="0" w:color="auto"/>
                  </w:tcBorders>
                  <w:vAlign w:val="center"/>
                </w:tcPr>
                <w:p w14:paraId="67C24081" w14:textId="77777777" w:rsidR="00725D6C" w:rsidRPr="003558C4" w:rsidRDefault="00F9214D">
                  <w:pPr>
                    <w:adjustRightInd w:val="0"/>
                    <w:snapToGrid w:val="0"/>
                    <w:jc w:val="center"/>
                    <w:rPr>
                      <w:szCs w:val="24"/>
                    </w:rPr>
                  </w:pPr>
                  <w:r w:rsidRPr="003558C4">
                    <w:rPr>
                      <w:szCs w:val="24"/>
                    </w:rPr>
                    <w:t>X</w:t>
                  </w:r>
                </w:p>
              </w:tc>
            </w:tr>
            <w:tr w:rsidR="00725D6C" w:rsidRPr="003558C4" w14:paraId="332729FD" w14:textId="77777777" w:rsidTr="00900960">
              <w:tc>
                <w:tcPr>
                  <w:tcW w:w="2865" w:type="dxa"/>
                  <w:tcBorders>
                    <w:top w:val="single" w:sz="4" w:space="0" w:color="auto"/>
                    <w:left w:val="single" w:sz="4" w:space="0" w:color="auto"/>
                    <w:bottom w:val="single" w:sz="4" w:space="0" w:color="auto"/>
                    <w:right w:val="single" w:sz="4" w:space="0" w:color="auto"/>
                  </w:tcBorders>
                </w:tcPr>
                <w:p w14:paraId="632ABF1B" w14:textId="77777777" w:rsidR="00725D6C" w:rsidRPr="003558C4" w:rsidRDefault="00725D6C">
                  <w:pPr>
                    <w:adjustRightInd w:val="0"/>
                    <w:snapToGrid w:val="0"/>
                    <w:rPr>
                      <w:szCs w:val="24"/>
                    </w:rPr>
                  </w:pPr>
                  <w:r w:rsidRPr="003558C4">
                    <w:rPr>
                      <w:szCs w:val="24"/>
                    </w:rPr>
                    <w:t>Only material from ranks A an</w:t>
                  </w:r>
                  <w:r w:rsidR="00B72417" w:rsidRPr="003558C4">
                    <w:rPr>
                      <w:rFonts w:hint="eastAsia"/>
                      <w:szCs w:val="24"/>
                    </w:rPr>
                    <w:t>d</w:t>
                  </w:r>
                  <w:r w:rsidRPr="003558C4">
                    <w:rPr>
                      <w:szCs w:val="24"/>
                    </w:rPr>
                    <w:t xml:space="preserve"> B are used</w:t>
                  </w:r>
                </w:p>
              </w:tc>
              <w:tc>
                <w:tcPr>
                  <w:tcW w:w="2976" w:type="dxa"/>
                  <w:tcBorders>
                    <w:top w:val="single" w:sz="4" w:space="0" w:color="auto"/>
                    <w:left w:val="single" w:sz="4" w:space="0" w:color="auto"/>
                    <w:bottom w:val="single" w:sz="4" w:space="0" w:color="auto"/>
                    <w:right w:val="single" w:sz="4" w:space="0" w:color="auto"/>
                  </w:tcBorders>
                </w:tcPr>
                <w:p w14:paraId="79F25070" w14:textId="77777777" w:rsidR="00725D6C" w:rsidRPr="003558C4" w:rsidRDefault="00675D8E">
                  <w:pPr>
                    <w:adjustRightInd w:val="0"/>
                    <w:snapToGrid w:val="0"/>
                    <w:rPr>
                      <w:szCs w:val="24"/>
                    </w:rPr>
                  </w:pPr>
                  <w:r w:rsidRPr="003558C4">
                    <w:rPr>
                      <w:b/>
                      <w:i/>
                      <w:szCs w:val="24"/>
                    </w:rPr>
                    <w:t>May be recycled into cardboard</w:t>
                  </w:r>
                </w:p>
              </w:tc>
              <w:tc>
                <w:tcPr>
                  <w:tcW w:w="3119" w:type="dxa"/>
                  <w:tcBorders>
                    <w:top w:val="single" w:sz="4" w:space="0" w:color="auto"/>
                    <w:left w:val="single" w:sz="4" w:space="0" w:color="auto"/>
                    <w:bottom w:val="single" w:sz="4" w:space="0" w:color="auto"/>
                    <w:right w:val="single" w:sz="4" w:space="0" w:color="auto"/>
                  </w:tcBorders>
                </w:tcPr>
                <w:p w14:paraId="6004CC86" w14:textId="77777777" w:rsidR="00725D6C" w:rsidRPr="003558C4" w:rsidRDefault="00725D6C">
                  <w:pPr>
                    <w:adjustRightInd w:val="0"/>
                    <w:snapToGrid w:val="0"/>
                    <w:rPr>
                      <w:szCs w:val="24"/>
                    </w:rPr>
                  </w:pPr>
                </w:p>
              </w:tc>
            </w:tr>
            <w:tr w:rsidR="00725D6C" w:rsidRPr="003558C4" w14:paraId="0370CAC3" w14:textId="77777777" w:rsidTr="00900960">
              <w:tc>
                <w:tcPr>
                  <w:tcW w:w="2865" w:type="dxa"/>
                  <w:tcBorders>
                    <w:top w:val="single" w:sz="4" w:space="0" w:color="auto"/>
                    <w:left w:val="single" w:sz="4" w:space="0" w:color="auto"/>
                    <w:bottom w:val="single" w:sz="4" w:space="0" w:color="auto"/>
                    <w:right w:val="single" w:sz="4" w:space="0" w:color="auto"/>
                  </w:tcBorders>
                </w:tcPr>
                <w:p w14:paraId="0082ABAD" w14:textId="77777777" w:rsidR="00725D6C" w:rsidRPr="003558C4" w:rsidRDefault="00725D6C">
                  <w:pPr>
                    <w:adjustRightInd w:val="0"/>
                    <w:snapToGrid w:val="0"/>
                    <w:rPr>
                      <w:szCs w:val="24"/>
                    </w:rPr>
                  </w:pPr>
                  <w:r w:rsidRPr="003558C4">
                    <w:rPr>
                      <w:szCs w:val="24"/>
                    </w:rPr>
                    <w:t>Material from ranks C or D are used</w:t>
                  </w:r>
                </w:p>
              </w:tc>
              <w:tc>
                <w:tcPr>
                  <w:tcW w:w="2976" w:type="dxa"/>
                  <w:tcBorders>
                    <w:top w:val="single" w:sz="4" w:space="0" w:color="auto"/>
                    <w:left w:val="single" w:sz="4" w:space="0" w:color="auto"/>
                    <w:bottom w:val="single" w:sz="4" w:space="0" w:color="auto"/>
                    <w:right w:val="single" w:sz="4" w:space="0" w:color="auto"/>
                  </w:tcBorders>
                </w:tcPr>
                <w:p w14:paraId="3000BA61" w14:textId="77777777" w:rsidR="00725D6C" w:rsidRPr="003558C4" w:rsidRDefault="00675D8E">
                  <w:pPr>
                    <w:adjustRightInd w:val="0"/>
                    <w:snapToGrid w:val="0"/>
                    <w:rPr>
                      <w:szCs w:val="24"/>
                    </w:rPr>
                  </w:pPr>
                  <w:r w:rsidRPr="003558C4">
                    <w:rPr>
                      <w:b/>
                      <w:i/>
                      <w:szCs w:val="24"/>
                    </w:rPr>
                    <w:t>Unsuitable materials to recycling are used</w:t>
                  </w:r>
                </w:p>
              </w:tc>
              <w:tc>
                <w:tcPr>
                  <w:tcW w:w="3119" w:type="dxa"/>
                  <w:tcBorders>
                    <w:top w:val="single" w:sz="4" w:space="0" w:color="auto"/>
                    <w:left w:val="single" w:sz="4" w:space="0" w:color="auto"/>
                    <w:bottom w:val="single" w:sz="4" w:space="0" w:color="auto"/>
                    <w:right w:val="single" w:sz="4" w:space="0" w:color="auto"/>
                  </w:tcBorders>
                </w:tcPr>
                <w:p w14:paraId="26FAED5D" w14:textId="77777777" w:rsidR="00725D6C" w:rsidRPr="003558C4" w:rsidRDefault="00725D6C">
                  <w:pPr>
                    <w:adjustRightInd w:val="0"/>
                    <w:snapToGrid w:val="0"/>
                    <w:rPr>
                      <w:szCs w:val="24"/>
                    </w:rPr>
                  </w:pPr>
                </w:p>
              </w:tc>
            </w:tr>
          </w:tbl>
          <w:p w14:paraId="191F5EFD" w14:textId="77777777" w:rsidR="00725D6C" w:rsidRPr="003558C4" w:rsidRDefault="00725D6C">
            <w:pPr>
              <w:adjustRightInd w:val="0"/>
              <w:snapToGrid w:val="0"/>
              <w:rPr>
                <w:b/>
                <w:szCs w:val="24"/>
              </w:rPr>
            </w:pPr>
          </w:p>
        </w:tc>
      </w:tr>
    </w:tbl>
    <w:p w14:paraId="07DCE026" w14:textId="77777777" w:rsidR="00626D81" w:rsidRPr="003558C4" w:rsidRDefault="0003215F" w:rsidP="00F803AE">
      <w:pPr>
        <w:adjustRightInd w:val="0"/>
        <w:snapToGrid w:val="0"/>
        <w:rPr>
          <w:szCs w:val="24"/>
        </w:rPr>
      </w:pPr>
      <w:r w:rsidRPr="003558C4">
        <w:rPr>
          <w:b/>
          <w:szCs w:val="24"/>
        </w:rPr>
        <w:t>N</w:t>
      </w:r>
      <w:r w:rsidRPr="003558C4">
        <w:rPr>
          <w:rFonts w:hint="eastAsia"/>
          <w:b/>
          <w:szCs w:val="24"/>
        </w:rPr>
        <w:t>ote</w:t>
      </w:r>
      <w:r w:rsidR="00C3197B" w:rsidRPr="003558C4">
        <w:rPr>
          <w:rFonts w:hint="eastAsia"/>
          <w:b/>
          <w:szCs w:val="24"/>
        </w:rPr>
        <w:t>s</w:t>
      </w:r>
      <w:r w:rsidR="00776D1E" w:rsidRPr="003558C4">
        <w:rPr>
          <w:rFonts w:hint="eastAsia"/>
          <w:b/>
          <w:szCs w:val="24"/>
        </w:rPr>
        <w:t>:</w:t>
      </w:r>
      <w:r w:rsidR="00626D81" w:rsidRPr="003558C4">
        <w:rPr>
          <w:rFonts w:hint="eastAsia"/>
          <w:szCs w:val="24"/>
        </w:rPr>
        <w:t xml:space="preserve"> </w:t>
      </w:r>
    </w:p>
    <w:p w14:paraId="3F8FC043" w14:textId="77777777" w:rsidR="00626D81" w:rsidRPr="003558C4" w:rsidRDefault="00626D81" w:rsidP="00E90135">
      <w:pPr>
        <w:numPr>
          <w:ilvl w:val="0"/>
          <w:numId w:val="196"/>
        </w:numPr>
        <w:adjustRightInd w:val="0"/>
        <w:snapToGrid w:val="0"/>
        <w:ind w:left="567" w:hanging="283"/>
        <w:rPr>
          <w:szCs w:val="24"/>
        </w:rPr>
      </w:pPr>
      <w:r w:rsidRPr="003558C4">
        <w:rPr>
          <w:rFonts w:hint="eastAsia"/>
          <w:szCs w:val="24"/>
        </w:rPr>
        <w:lastRenderedPageBreak/>
        <w:t xml:space="preserve">Refer to </w:t>
      </w:r>
      <w:r w:rsidRPr="003558C4">
        <w:rPr>
          <w:szCs w:val="24"/>
        </w:rPr>
        <w:t>latest</w:t>
      </w:r>
      <w:r w:rsidRPr="003558C4">
        <w:rPr>
          <w:rFonts w:hint="eastAsia"/>
          <w:szCs w:val="24"/>
        </w:rPr>
        <w:t xml:space="preserve"> </w:t>
      </w:r>
      <w:r w:rsidR="00DF4791" w:rsidRPr="003558C4">
        <w:rPr>
          <w:szCs w:val="24"/>
        </w:rPr>
        <w:t>“</w:t>
      </w:r>
      <w:r w:rsidR="001F1820" w:rsidRPr="003558C4">
        <w:rPr>
          <w:szCs w:val="24"/>
        </w:rPr>
        <w:t>Guidelines for Producing Recyc</w:t>
      </w:r>
      <w:r w:rsidR="00EC1FD9" w:rsidRPr="003558C4">
        <w:rPr>
          <w:rFonts w:hint="eastAsia"/>
          <w:szCs w:val="24"/>
        </w:rPr>
        <w:t xml:space="preserve">lable </w:t>
      </w:r>
      <w:r w:rsidR="001F1820" w:rsidRPr="003558C4">
        <w:rPr>
          <w:szCs w:val="24"/>
        </w:rPr>
        <w:t>Printed Matter</w:t>
      </w:r>
      <w:r w:rsidRPr="003558C4">
        <w:rPr>
          <w:rFonts w:hint="eastAsia"/>
          <w:szCs w:val="24"/>
        </w:rPr>
        <w:t xml:space="preserve">, published in </w:t>
      </w:r>
      <w:r w:rsidR="004436E9" w:rsidRPr="003558C4">
        <w:rPr>
          <w:szCs w:val="24"/>
        </w:rPr>
        <w:t>Producing Recycl</w:t>
      </w:r>
      <w:r w:rsidR="00EC1FD9" w:rsidRPr="003558C4">
        <w:rPr>
          <w:rFonts w:hint="eastAsia"/>
          <w:szCs w:val="24"/>
        </w:rPr>
        <w:t>able</w:t>
      </w:r>
      <w:r w:rsidR="004436E9" w:rsidRPr="003558C4">
        <w:rPr>
          <w:szCs w:val="24"/>
        </w:rPr>
        <w:t xml:space="preserve"> Printed Matter</w:t>
      </w:r>
      <w:r w:rsidR="005918AF" w:rsidRPr="003558C4">
        <w:rPr>
          <w:rFonts w:hint="eastAsia"/>
          <w:szCs w:val="24"/>
        </w:rPr>
        <w:t>,</w:t>
      </w:r>
      <w:r w:rsidR="00DF4791" w:rsidRPr="003558C4">
        <w:rPr>
          <w:szCs w:val="24"/>
        </w:rPr>
        <w:t>”</w:t>
      </w:r>
      <w:r w:rsidR="001F1820" w:rsidRPr="003558C4">
        <w:rPr>
          <w:rFonts w:hint="eastAsia"/>
          <w:szCs w:val="24"/>
        </w:rPr>
        <w:t xml:space="preserve"> when filled in</w:t>
      </w:r>
      <w:r w:rsidR="00340F8E" w:rsidRPr="003558C4">
        <w:rPr>
          <w:rFonts w:hint="eastAsia"/>
          <w:szCs w:val="24"/>
        </w:rPr>
        <w:t xml:space="preserve"> </w:t>
      </w:r>
      <w:r w:rsidR="00340F8E" w:rsidRPr="003558C4">
        <w:rPr>
          <w:szCs w:val="24"/>
        </w:rPr>
        <w:t>Material Confirmation Sheet</w:t>
      </w:r>
      <w:r w:rsidR="00340F8E" w:rsidRPr="003558C4">
        <w:rPr>
          <w:rFonts w:hint="eastAsia"/>
          <w:szCs w:val="24"/>
        </w:rPr>
        <w:t xml:space="preserve"> about the printing material</w:t>
      </w:r>
      <w:r w:rsidRPr="003558C4">
        <w:rPr>
          <w:rFonts w:hint="eastAsia"/>
          <w:szCs w:val="24"/>
        </w:rPr>
        <w:t xml:space="preserve">. </w:t>
      </w:r>
    </w:p>
    <w:p w14:paraId="08CF957F" w14:textId="77777777" w:rsidR="006F639E" w:rsidRPr="003558C4" w:rsidRDefault="00D245D7" w:rsidP="00E90135">
      <w:pPr>
        <w:numPr>
          <w:ilvl w:val="0"/>
          <w:numId w:val="196"/>
        </w:numPr>
        <w:adjustRightInd w:val="0"/>
        <w:snapToGrid w:val="0"/>
        <w:ind w:left="567" w:hanging="283"/>
        <w:rPr>
          <w:szCs w:val="24"/>
        </w:rPr>
      </w:pPr>
      <w:r w:rsidRPr="003558C4">
        <w:rPr>
          <w:rFonts w:hint="eastAsia"/>
          <w:szCs w:val="24"/>
        </w:rPr>
        <w:t xml:space="preserve">In case of </w:t>
      </w:r>
      <w:r w:rsidR="009D626B" w:rsidRPr="003558C4">
        <w:rPr>
          <w:rFonts w:hint="eastAsia"/>
          <w:szCs w:val="24"/>
        </w:rPr>
        <w:t xml:space="preserve">using materials such as </w:t>
      </w:r>
      <w:r w:rsidR="00F81239" w:rsidRPr="003558C4">
        <w:rPr>
          <w:rFonts w:hint="eastAsia"/>
          <w:szCs w:val="24"/>
        </w:rPr>
        <w:t>paper and ink</w:t>
      </w:r>
      <w:r w:rsidR="009D626B" w:rsidRPr="003558C4">
        <w:rPr>
          <w:rFonts w:hint="eastAsia"/>
          <w:szCs w:val="24"/>
        </w:rPr>
        <w:t xml:space="preserve"> </w:t>
      </w:r>
      <w:r w:rsidRPr="003558C4">
        <w:rPr>
          <w:rFonts w:hint="eastAsia"/>
          <w:szCs w:val="24"/>
        </w:rPr>
        <w:t>that</w:t>
      </w:r>
      <w:r w:rsidR="009D626B" w:rsidRPr="003558C4">
        <w:rPr>
          <w:rFonts w:hint="eastAsia"/>
          <w:szCs w:val="24"/>
        </w:rPr>
        <w:t xml:space="preserve"> </w:t>
      </w:r>
      <w:r w:rsidR="00EC1FD9" w:rsidRPr="003558C4">
        <w:rPr>
          <w:rFonts w:hint="eastAsia"/>
          <w:szCs w:val="24"/>
        </w:rPr>
        <w:t>recyclability</w:t>
      </w:r>
      <w:r w:rsidR="009D626B" w:rsidRPr="003558C4">
        <w:rPr>
          <w:rFonts w:hint="eastAsia"/>
          <w:szCs w:val="24"/>
        </w:rPr>
        <w:t xml:space="preserve"> </w:t>
      </w:r>
      <w:r w:rsidR="000E102B" w:rsidRPr="003558C4">
        <w:rPr>
          <w:rFonts w:hint="eastAsia"/>
          <w:szCs w:val="24"/>
        </w:rPr>
        <w:t>r</w:t>
      </w:r>
      <w:r w:rsidR="009D626B" w:rsidRPr="003558C4">
        <w:rPr>
          <w:rFonts w:hint="eastAsia"/>
          <w:szCs w:val="24"/>
        </w:rPr>
        <w:t>ank</w:t>
      </w:r>
      <w:r w:rsidR="00F81239" w:rsidRPr="003558C4">
        <w:rPr>
          <w:rFonts w:hint="eastAsia"/>
          <w:szCs w:val="24"/>
        </w:rPr>
        <w:t>ing</w:t>
      </w:r>
      <w:r w:rsidR="000E102B" w:rsidRPr="003558C4">
        <w:rPr>
          <w:rFonts w:hint="eastAsia"/>
          <w:szCs w:val="24"/>
        </w:rPr>
        <w:t xml:space="preserve"> test for used paper</w:t>
      </w:r>
      <w:r w:rsidR="009D626B" w:rsidRPr="003558C4">
        <w:rPr>
          <w:rFonts w:hint="eastAsia"/>
          <w:szCs w:val="24"/>
        </w:rPr>
        <w:t xml:space="preserve"> is not provided, </w:t>
      </w:r>
      <w:r w:rsidR="009D626B" w:rsidRPr="003558C4">
        <w:rPr>
          <w:szCs w:val="24"/>
        </w:rPr>
        <w:t>fill</w:t>
      </w:r>
      <w:r w:rsidR="009D626B" w:rsidRPr="003558C4">
        <w:rPr>
          <w:rFonts w:hint="eastAsia"/>
          <w:szCs w:val="24"/>
        </w:rPr>
        <w:t xml:space="preserve"> out "Outside the rank" in the </w:t>
      </w:r>
      <w:r w:rsidR="009D626B" w:rsidRPr="003558C4">
        <w:rPr>
          <w:szCs w:val="24"/>
        </w:rPr>
        <w:t>column</w:t>
      </w:r>
      <w:r w:rsidR="009D626B" w:rsidRPr="003558C4">
        <w:rPr>
          <w:rFonts w:hint="eastAsia"/>
          <w:szCs w:val="24"/>
        </w:rPr>
        <w:t xml:space="preserve"> of r</w:t>
      </w:r>
      <w:r w:rsidR="009D626B" w:rsidRPr="003558C4">
        <w:rPr>
          <w:szCs w:val="24"/>
        </w:rPr>
        <w:t>ecycl</w:t>
      </w:r>
      <w:r w:rsidR="00EC1FD9" w:rsidRPr="003558C4">
        <w:rPr>
          <w:rFonts w:hint="eastAsia"/>
          <w:szCs w:val="24"/>
        </w:rPr>
        <w:t>abi</w:t>
      </w:r>
      <w:r w:rsidR="00AE2F84" w:rsidRPr="003558C4">
        <w:rPr>
          <w:rFonts w:hint="eastAsia"/>
          <w:szCs w:val="24"/>
        </w:rPr>
        <w:t>lity</w:t>
      </w:r>
      <w:r w:rsidR="009D626B" w:rsidRPr="003558C4">
        <w:rPr>
          <w:szCs w:val="24"/>
        </w:rPr>
        <w:t xml:space="preserve"> ranking</w:t>
      </w:r>
      <w:r w:rsidR="009D626B" w:rsidRPr="003558C4">
        <w:rPr>
          <w:rFonts w:hint="eastAsia"/>
          <w:szCs w:val="24"/>
        </w:rPr>
        <w:t xml:space="preserve">. </w:t>
      </w:r>
    </w:p>
    <w:p w14:paraId="1EA6E3BC" w14:textId="77777777" w:rsidR="0097102A" w:rsidRPr="003558C4" w:rsidRDefault="00D245D7" w:rsidP="00E90135">
      <w:pPr>
        <w:numPr>
          <w:ilvl w:val="0"/>
          <w:numId w:val="196"/>
        </w:numPr>
        <w:adjustRightInd w:val="0"/>
        <w:snapToGrid w:val="0"/>
        <w:ind w:left="567" w:hanging="283"/>
        <w:rPr>
          <w:szCs w:val="24"/>
        </w:rPr>
      </w:pPr>
      <w:r w:rsidRPr="003558C4">
        <w:rPr>
          <w:szCs w:val="24"/>
        </w:rPr>
        <w:t>Th</w:t>
      </w:r>
      <w:r w:rsidRPr="003558C4">
        <w:rPr>
          <w:rFonts w:hint="eastAsia"/>
          <w:szCs w:val="24"/>
        </w:rPr>
        <w:t>is</w:t>
      </w:r>
      <w:r w:rsidR="001A6497" w:rsidRPr="003558C4">
        <w:rPr>
          <w:szCs w:val="24"/>
        </w:rPr>
        <w:t xml:space="preserve"> </w:t>
      </w:r>
      <w:r w:rsidR="006F639E" w:rsidRPr="003558C4">
        <w:rPr>
          <w:rFonts w:hint="eastAsia"/>
          <w:szCs w:val="24"/>
        </w:rPr>
        <w:t>sheet form</w:t>
      </w:r>
      <w:r w:rsidR="001A6497" w:rsidRPr="003558C4">
        <w:rPr>
          <w:szCs w:val="24"/>
        </w:rPr>
        <w:t xml:space="preserve"> can be changed</w:t>
      </w:r>
      <w:r w:rsidR="006F639E" w:rsidRPr="003558C4">
        <w:t xml:space="preserve"> </w:t>
      </w:r>
      <w:r w:rsidR="006F639E" w:rsidRPr="003558C4">
        <w:rPr>
          <w:szCs w:val="24"/>
        </w:rPr>
        <w:t>according to the necessity for the inquiry</w:t>
      </w:r>
      <w:r w:rsidR="006F639E" w:rsidRPr="003558C4">
        <w:rPr>
          <w:rFonts w:hint="eastAsia"/>
          <w:szCs w:val="24"/>
        </w:rPr>
        <w:t xml:space="preserve"> of content and </w:t>
      </w:r>
      <w:r w:rsidR="00D95C30" w:rsidRPr="003558C4">
        <w:rPr>
          <w:rFonts w:hint="eastAsia"/>
          <w:szCs w:val="24"/>
        </w:rPr>
        <w:t xml:space="preserve">the necessity </w:t>
      </w:r>
      <w:r w:rsidR="006F639E" w:rsidRPr="003558C4">
        <w:rPr>
          <w:rFonts w:hint="eastAsia"/>
          <w:szCs w:val="24"/>
        </w:rPr>
        <w:t xml:space="preserve">for </w:t>
      </w:r>
      <w:r w:rsidR="00D95C30" w:rsidRPr="003558C4">
        <w:rPr>
          <w:rFonts w:hint="eastAsia"/>
          <w:szCs w:val="24"/>
        </w:rPr>
        <w:t>stamp</w:t>
      </w:r>
      <w:r w:rsidR="006F639E" w:rsidRPr="003558C4">
        <w:rPr>
          <w:szCs w:val="24"/>
        </w:rPr>
        <w:t>s</w:t>
      </w:r>
      <w:r w:rsidRPr="003558C4">
        <w:rPr>
          <w:rFonts w:hint="eastAsia"/>
          <w:szCs w:val="24"/>
        </w:rPr>
        <w:t>, etc</w:t>
      </w:r>
      <w:r w:rsidR="006F639E" w:rsidRPr="003558C4">
        <w:rPr>
          <w:szCs w:val="24"/>
        </w:rPr>
        <w:t>.</w:t>
      </w:r>
    </w:p>
    <w:p w14:paraId="037B586D" w14:textId="77777777" w:rsidR="00725D6C" w:rsidRPr="003558C4" w:rsidRDefault="00725D6C">
      <w:pPr>
        <w:adjustRightInd w:val="0"/>
        <w:snapToGrid w:val="0"/>
        <w:rPr>
          <w:szCs w:val="24"/>
        </w:rPr>
      </w:pPr>
    </w:p>
    <w:p w14:paraId="2DFBF8C2" w14:textId="77777777" w:rsidR="00725D6C" w:rsidRPr="003558C4" w:rsidRDefault="00725D6C">
      <w:pPr>
        <w:adjustRightInd w:val="0"/>
        <w:snapToGrid w:val="0"/>
        <w:rPr>
          <w:b/>
          <w:szCs w:val="24"/>
        </w:rPr>
      </w:pPr>
    </w:p>
    <w:p w14:paraId="3682F5EE" w14:textId="77777777" w:rsidR="00252595" w:rsidRPr="003558C4" w:rsidRDefault="00252595">
      <w:pPr>
        <w:adjustRightInd w:val="0"/>
        <w:snapToGrid w:val="0"/>
        <w:ind w:leftChars="-59" w:left="-142"/>
        <w:jc w:val="both"/>
        <w:rPr>
          <w:szCs w:val="24"/>
        </w:rPr>
      </w:pPr>
      <w:r w:rsidRPr="003558C4">
        <w:rPr>
          <w:b/>
          <w:szCs w:val="24"/>
        </w:rPr>
        <w:br w:type="page"/>
      </w:r>
      <w:r w:rsidRPr="003558C4">
        <w:rPr>
          <w:rFonts w:hint="eastAsia"/>
          <w:b/>
          <w:szCs w:val="24"/>
        </w:rPr>
        <w:lastRenderedPageBreak/>
        <w:t>Table 4</w:t>
      </w:r>
      <w:r w:rsidR="002D2126" w:rsidRPr="003558C4">
        <w:rPr>
          <w:rFonts w:hint="eastAsia"/>
          <w:b/>
          <w:szCs w:val="24"/>
        </w:rPr>
        <w:t xml:space="preserve"> </w:t>
      </w:r>
      <w:r w:rsidR="00776D1E" w:rsidRPr="003558C4">
        <w:rPr>
          <w:rFonts w:hint="eastAsia"/>
          <w:b/>
          <w:szCs w:val="24"/>
        </w:rPr>
        <w:t>:</w:t>
      </w:r>
      <w:r w:rsidRPr="003558C4">
        <w:rPr>
          <w:b/>
          <w:szCs w:val="24"/>
        </w:rPr>
        <w:t xml:space="preserve"> Environmental </w:t>
      </w:r>
      <w:r w:rsidRPr="003558C4">
        <w:rPr>
          <w:rFonts w:hint="eastAsia"/>
          <w:b/>
          <w:szCs w:val="24"/>
        </w:rPr>
        <w:t>C</w:t>
      </w:r>
      <w:r w:rsidRPr="003558C4">
        <w:rPr>
          <w:b/>
          <w:szCs w:val="24"/>
        </w:rPr>
        <w:t xml:space="preserve">onsideration </w:t>
      </w:r>
      <w:r w:rsidRPr="003558C4">
        <w:rPr>
          <w:rFonts w:hint="eastAsia"/>
          <w:b/>
          <w:szCs w:val="24"/>
        </w:rPr>
        <w:t>C</w:t>
      </w:r>
      <w:r w:rsidRPr="003558C4">
        <w:rPr>
          <w:b/>
          <w:szCs w:val="24"/>
        </w:rPr>
        <w:t xml:space="preserve">hecklist </w:t>
      </w:r>
      <w:r w:rsidRPr="003558C4">
        <w:rPr>
          <w:rFonts w:hint="eastAsia"/>
          <w:b/>
          <w:szCs w:val="24"/>
        </w:rPr>
        <w:t>for</w:t>
      </w:r>
      <w:r w:rsidRPr="003558C4">
        <w:rPr>
          <w:b/>
          <w:szCs w:val="24"/>
        </w:rPr>
        <w:t xml:space="preserve"> </w:t>
      </w:r>
      <w:r w:rsidRPr="003558C4">
        <w:rPr>
          <w:rFonts w:hint="eastAsia"/>
          <w:b/>
          <w:szCs w:val="24"/>
        </w:rPr>
        <w:t>O</w:t>
      </w:r>
      <w:r w:rsidRPr="003558C4">
        <w:rPr>
          <w:b/>
          <w:szCs w:val="24"/>
        </w:rPr>
        <w:t xml:space="preserve">ffset </w:t>
      </w:r>
      <w:r w:rsidRPr="003558C4">
        <w:rPr>
          <w:rFonts w:hint="eastAsia"/>
          <w:b/>
          <w:szCs w:val="24"/>
        </w:rPr>
        <w:t>P</w:t>
      </w:r>
      <w:r w:rsidRPr="003558C4">
        <w:rPr>
          <w:b/>
          <w:szCs w:val="24"/>
        </w:rPr>
        <w:t>rinting</w:t>
      </w:r>
      <w:r w:rsidRPr="003558C4">
        <w:rPr>
          <w:rFonts w:hint="eastAsia"/>
          <w:b/>
          <w:szCs w:val="24"/>
        </w:rPr>
        <w:t xml:space="preserve"> P</w:t>
      </w:r>
      <w:r w:rsidRPr="003558C4">
        <w:rPr>
          <w:b/>
          <w:szCs w:val="24"/>
        </w:rPr>
        <w:t xml:space="preserve">rocess </w:t>
      </w:r>
      <w:r w:rsidR="00293EAD" w:rsidRPr="003558C4">
        <w:rPr>
          <w:b/>
          <w:szCs w:val="24"/>
        </w:rPr>
        <w:t>(</w:t>
      </w:r>
      <w:r w:rsidRPr="003558C4">
        <w:rPr>
          <w:rFonts w:hint="eastAsia"/>
          <w:b/>
          <w:szCs w:val="24"/>
        </w:rPr>
        <w:t>s</w:t>
      </w:r>
      <w:r w:rsidRPr="003558C4">
        <w:rPr>
          <w:b/>
          <w:szCs w:val="24"/>
        </w:rPr>
        <w:t>ample</w:t>
      </w:r>
      <w:r w:rsidR="00293EAD" w:rsidRPr="003558C4">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252595" w:rsidRPr="003558C4" w14:paraId="367D4AE6" w14:textId="77777777" w:rsidTr="00AD302D">
        <w:trPr>
          <w:trHeight w:val="1695"/>
          <w:jc w:val="center"/>
        </w:trPr>
        <w:tc>
          <w:tcPr>
            <w:tcW w:w="9289" w:type="dxa"/>
          </w:tcPr>
          <w:p w14:paraId="592181ED" w14:textId="77777777" w:rsidR="00252595" w:rsidRPr="003558C4" w:rsidRDefault="00252595">
            <w:pPr>
              <w:adjustRightInd w:val="0"/>
              <w:snapToGrid w:val="0"/>
              <w:rPr>
                <w:szCs w:val="24"/>
              </w:rPr>
            </w:pPr>
            <w:r w:rsidRPr="003558C4">
              <w:rPr>
                <w:szCs w:val="24"/>
              </w:rPr>
              <w:t>Date</w:t>
            </w:r>
            <w:r w:rsidR="00776D1E" w:rsidRPr="003558C4">
              <w:rPr>
                <w:szCs w:val="24"/>
              </w:rPr>
              <w:t>:</w:t>
            </w:r>
          </w:p>
          <w:p w14:paraId="75825276" w14:textId="77777777" w:rsidR="00252595" w:rsidRPr="003558C4" w:rsidRDefault="00252595">
            <w:pPr>
              <w:adjustRightInd w:val="0"/>
              <w:snapToGrid w:val="0"/>
              <w:rPr>
                <w:szCs w:val="24"/>
              </w:rPr>
            </w:pPr>
            <w:r w:rsidRPr="003558C4">
              <w:rPr>
                <w:szCs w:val="24"/>
              </w:rPr>
              <w:t>To</w:t>
            </w:r>
            <w:r w:rsidR="00776D1E" w:rsidRPr="003558C4">
              <w:rPr>
                <w:szCs w:val="24"/>
              </w:rPr>
              <w:t>:</w:t>
            </w:r>
          </w:p>
          <w:p w14:paraId="23A27241" w14:textId="77777777" w:rsidR="00252595" w:rsidRPr="003558C4" w:rsidRDefault="00252595">
            <w:pPr>
              <w:adjustRightInd w:val="0"/>
              <w:snapToGrid w:val="0"/>
              <w:jc w:val="right"/>
              <w:rPr>
                <w:szCs w:val="24"/>
              </w:rPr>
            </w:pPr>
            <w:r w:rsidRPr="003558C4">
              <w:rPr>
                <w:szCs w:val="24"/>
              </w:rPr>
              <w:t>XYZ Company</w:t>
            </w:r>
          </w:p>
          <w:p w14:paraId="2A05E4FB" w14:textId="77777777" w:rsidR="00252595" w:rsidRPr="003558C4" w:rsidRDefault="00252595">
            <w:pPr>
              <w:rPr>
                <w:b/>
                <w:szCs w:val="24"/>
              </w:rPr>
            </w:pPr>
            <w:r w:rsidRPr="003558C4">
              <w:rPr>
                <w:b/>
                <w:szCs w:val="24"/>
              </w:rPr>
              <w:t xml:space="preserve">Environmental </w:t>
            </w:r>
            <w:r w:rsidRPr="003558C4">
              <w:rPr>
                <w:rFonts w:hint="eastAsia"/>
                <w:b/>
                <w:szCs w:val="24"/>
              </w:rPr>
              <w:t>C</w:t>
            </w:r>
            <w:r w:rsidRPr="003558C4">
              <w:rPr>
                <w:b/>
                <w:szCs w:val="24"/>
              </w:rPr>
              <w:t xml:space="preserve">onsideration </w:t>
            </w:r>
            <w:r w:rsidRPr="003558C4">
              <w:rPr>
                <w:rFonts w:hint="eastAsia"/>
                <w:b/>
                <w:szCs w:val="24"/>
              </w:rPr>
              <w:t>C</w:t>
            </w:r>
            <w:r w:rsidRPr="003558C4">
              <w:rPr>
                <w:b/>
                <w:szCs w:val="24"/>
              </w:rPr>
              <w:t xml:space="preserve">hecklist </w:t>
            </w:r>
            <w:r w:rsidRPr="003558C4">
              <w:rPr>
                <w:rFonts w:hint="eastAsia"/>
                <w:b/>
                <w:szCs w:val="24"/>
              </w:rPr>
              <w:t>for</w:t>
            </w:r>
            <w:r w:rsidRPr="003558C4">
              <w:rPr>
                <w:b/>
                <w:szCs w:val="24"/>
              </w:rPr>
              <w:t xml:space="preserve"> </w:t>
            </w:r>
            <w:r w:rsidRPr="003558C4">
              <w:rPr>
                <w:rFonts w:hint="eastAsia"/>
                <w:b/>
                <w:szCs w:val="24"/>
              </w:rPr>
              <w:t>O</w:t>
            </w:r>
            <w:r w:rsidRPr="003558C4">
              <w:rPr>
                <w:b/>
                <w:szCs w:val="24"/>
              </w:rPr>
              <w:t xml:space="preserve">ffset </w:t>
            </w:r>
            <w:r w:rsidRPr="003558C4">
              <w:rPr>
                <w:rFonts w:hint="eastAsia"/>
                <w:b/>
                <w:szCs w:val="24"/>
              </w:rPr>
              <w:t>P</w:t>
            </w:r>
            <w:r w:rsidRPr="003558C4">
              <w:rPr>
                <w:b/>
                <w:szCs w:val="24"/>
              </w:rPr>
              <w:t>rinting</w:t>
            </w:r>
            <w:r w:rsidRPr="003558C4">
              <w:rPr>
                <w:rFonts w:hint="eastAsia"/>
                <w:b/>
                <w:szCs w:val="24"/>
              </w:rPr>
              <w:t xml:space="preserve"> P</w:t>
            </w:r>
            <w:r w:rsidRPr="003558C4">
              <w:rPr>
                <w:b/>
                <w:szCs w:val="24"/>
              </w:rPr>
              <w:t>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086"/>
              <w:gridCol w:w="1417"/>
              <w:gridCol w:w="4957"/>
            </w:tblGrid>
            <w:tr w:rsidR="00252595" w:rsidRPr="003558C4" w14:paraId="4B917A2F" w14:textId="77777777" w:rsidTr="00AD302D">
              <w:trPr>
                <w:jc w:val="center"/>
              </w:trPr>
              <w:tc>
                <w:tcPr>
                  <w:tcW w:w="1461" w:type="dxa"/>
                </w:tcPr>
                <w:p w14:paraId="3F2E41F5" w14:textId="77777777" w:rsidR="00252595" w:rsidRPr="003558C4" w:rsidRDefault="00252595" w:rsidP="00AD302D">
                  <w:pPr>
                    <w:spacing w:line="240" w:lineRule="atLeast"/>
                    <w:rPr>
                      <w:rFonts w:eastAsia="ＭＳ ゴシック"/>
                      <w:szCs w:val="24"/>
                    </w:rPr>
                  </w:pPr>
                  <w:r w:rsidRPr="003558C4">
                    <w:rPr>
                      <w:rFonts w:eastAsia="ＭＳ ゴシック"/>
                      <w:szCs w:val="24"/>
                    </w:rPr>
                    <w:t>Process</w:t>
                  </w:r>
                </w:p>
              </w:tc>
              <w:tc>
                <w:tcPr>
                  <w:tcW w:w="2503" w:type="dxa"/>
                  <w:gridSpan w:val="2"/>
                </w:tcPr>
                <w:p w14:paraId="6CA5267F" w14:textId="77777777" w:rsidR="00252595" w:rsidRPr="003558C4" w:rsidRDefault="00252595" w:rsidP="00AD302D">
                  <w:pPr>
                    <w:spacing w:line="240" w:lineRule="atLeast"/>
                    <w:rPr>
                      <w:rFonts w:eastAsia="ＭＳ ゴシック"/>
                      <w:szCs w:val="24"/>
                    </w:rPr>
                  </w:pPr>
                  <w:r w:rsidRPr="003558C4">
                    <w:rPr>
                      <w:rFonts w:eastAsia="ＭＳ ゴシック"/>
                      <w:szCs w:val="24"/>
                    </w:rPr>
                    <w:t>Achievement</w:t>
                  </w:r>
                </w:p>
              </w:tc>
              <w:tc>
                <w:tcPr>
                  <w:tcW w:w="4957" w:type="dxa"/>
                </w:tcPr>
                <w:p w14:paraId="16C2D5D1" w14:textId="77777777" w:rsidR="00252595" w:rsidRPr="003558C4" w:rsidRDefault="00252595" w:rsidP="00AD302D">
                  <w:pPr>
                    <w:spacing w:line="240" w:lineRule="atLeast"/>
                    <w:rPr>
                      <w:rFonts w:eastAsia="ＭＳ ゴシック"/>
                      <w:szCs w:val="24"/>
                    </w:rPr>
                  </w:pPr>
                  <w:r w:rsidRPr="003558C4">
                    <w:rPr>
                      <w:rFonts w:eastAsia="ＭＳ ゴシック"/>
                      <w:kern w:val="0"/>
                      <w:szCs w:val="24"/>
                    </w:rPr>
                    <w:t xml:space="preserve">Standard </w:t>
                  </w:r>
                  <w:r w:rsidR="00293EAD" w:rsidRPr="003558C4">
                    <w:rPr>
                      <w:rFonts w:eastAsia="ＭＳ ゴシック"/>
                      <w:kern w:val="0"/>
                      <w:szCs w:val="24"/>
                    </w:rPr>
                    <w:t>(</w:t>
                  </w:r>
                  <w:r w:rsidRPr="003558C4">
                    <w:rPr>
                      <w:rFonts w:eastAsia="ＭＳ ゴシック"/>
                      <w:kern w:val="0"/>
                      <w:szCs w:val="24"/>
                    </w:rPr>
                    <w:t>Content of demand</w:t>
                  </w:r>
                  <w:r w:rsidR="00293EAD" w:rsidRPr="003558C4">
                    <w:rPr>
                      <w:rFonts w:eastAsia="ＭＳ ゴシック"/>
                      <w:kern w:val="0"/>
                      <w:szCs w:val="24"/>
                    </w:rPr>
                    <w:t>)</w:t>
                  </w:r>
                </w:p>
              </w:tc>
            </w:tr>
            <w:tr w:rsidR="00252595" w:rsidRPr="003558C4" w14:paraId="6522E114" w14:textId="77777777" w:rsidTr="00AD302D">
              <w:trPr>
                <w:trHeight w:val="1426"/>
                <w:jc w:val="center"/>
              </w:trPr>
              <w:tc>
                <w:tcPr>
                  <w:tcW w:w="1461" w:type="dxa"/>
                  <w:vAlign w:val="center"/>
                </w:tcPr>
                <w:p w14:paraId="27092CF3" w14:textId="77777777" w:rsidR="00252595" w:rsidRPr="003558C4" w:rsidRDefault="00252595" w:rsidP="00AD302D">
                  <w:pPr>
                    <w:spacing w:line="240" w:lineRule="atLeast"/>
                    <w:rPr>
                      <w:rFonts w:eastAsia="ＭＳ ゴシック"/>
                      <w:szCs w:val="24"/>
                    </w:rPr>
                  </w:pPr>
                  <w:r w:rsidRPr="003558C4">
                    <w:rPr>
                      <w:szCs w:val="24"/>
                    </w:rPr>
                    <w:t xml:space="preserve">Proofing process </w:t>
                  </w:r>
                </w:p>
              </w:tc>
              <w:tc>
                <w:tcPr>
                  <w:tcW w:w="2503" w:type="dxa"/>
                  <w:gridSpan w:val="2"/>
                </w:tcPr>
                <w:p w14:paraId="260E31E2"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szCs w:val="24"/>
                    </w:rPr>
                    <w:t>／</w:t>
                  </w:r>
                  <w:r w:rsidRPr="003558C4">
                    <w:rPr>
                      <w:rFonts w:eastAsia="ＭＳ ゴシック"/>
                      <w:szCs w:val="24"/>
                    </w:rPr>
                    <w:t>No</w:t>
                  </w:r>
                </w:p>
              </w:tc>
              <w:tc>
                <w:tcPr>
                  <w:tcW w:w="4957" w:type="dxa"/>
                </w:tcPr>
                <w:p w14:paraId="099C6925" w14:textId="77777777" w:rsidR="00252595" w:rsidRPr="003558C4" w:rsidRDefault="00580005" w:rsidP="00AD302D">
                  <w:pPr>
                    <w:spacing w:line="240" w:lineRule="atLeast"/>
                    <w:ind w:left="240" w:hangingChars="100" w:hanging="240"/>
                    <w:rPr>
                      <w:rFonts w:eastAsia="ＭＳ ゴシック"/>
                      <w:szCs w:val="24"/>
                    </w:rPr>
                  </w:pPr>
                  <w:r w:rsidRPr="003558C4">
                    <w:rPr>
                      <w:rFonts w:eastAsia="ＭＳ ゴシック" w:hint="eastAsia"/>
                      <w:szCs w:val="24"/>
                    </w:rPr>
                    <w:t>(</w:t>
                  </w:r>
                  <w:r w:rsidR="00252595" w:rsidRPr="003558C4">
                    <w:rPr>
                      <w:rFonts w:eastAsia="ＭＳ ゴシック"/>
                      <w:szCs w:val="24"/>
                    </w:rPr>
                    <w:t>1</w:t>
                  </w:r>
                  <w:r w:rsidRPr="003558C4">
                    <w:rPr>
                      <w:rFonts w:eastAsia="ＭＳ ゴシック" w:hint="eastAsia"/>
                      <w:szCs w:val="24"/>
                    </w:rPr>
                    <w:t>)</w:t>
                  </w:r>
                  <w:r w:rsidR="00252595" w:rsidRPr="003558C4">
                    <w:rPr>
                      <w:rFonts w:eastAsia="ＭＳ ゴシック"/>
                      <w:szCs w:val="24"/>
                    </w:rPr>
                    <w:t xml:space="preserve"> Meet the one of the following.</w:t>
                  </w:r>
                </w:p>
                <w:p w14:paraId="507A7334" w14:textId="77777777" w:rsidR="00252595" w:rsidRPr="003558C4" w:rsidRDefault="00252595" w:rsidP="00AD302D">
                  <w:pPr>
                    <w:spacing w:line="240" w:lineRule="atLeast"/>
                    <w:ind w:leftChars="100" w:left="480" w:hangingChars="100" w:hanging="240"/>
                    <w:rPr>
                      <w:rFonts w:eastAsia="ＭＳ ゴシック"/>
                      <w:szCs w:val="24"/>
                    </w:rPr>
                  </w:pPr>
                  <w:r w:rsidRPr="003558C4">
                    <w:rPr>
                      <w:rFonts w:eastAsia="ＭＳ ゴシック" w:hint="eastAsia"/>
                      <w:szCs w:val="24"/>
                    </w:rPr>
                    <w:t>A</w:t>
                  </w:r>
                  <w:r w:rsidR="00776D1E" w:rsidRPr="003558C4">
                    <w:rPr>
                      <w:rFonts w:eastAsia="ＭＳ ゴシック" w:hint="eastAsia"/>
                      <w:szCs w:val="24"/>
                    </w:rPr>
                    <w:t>:</w:t>
                  </w:r>
                  <w:r w:rsidRPr="003558C4">
                    <w:rPr>
                      <w:rFonts w:eastAsia="ＭＳ ゴシック" w:hint="eastAsia"/>
                      <w:szCs w:val="24"/>
                    </w:rPr>
                    <w:t xml:space="preserve"> </w:t>
                  </w:r>
                  <w:r w:rsidRPr="003558C4">
                    <w:rPr>
                      <w:rFonts w:eastAsia="ＭＳ ゴシック"/>
                      <w:szCs w:val="24"/>
                    </w:rPr>
                    <w:t xml:space="preserve">The process digitization ratio </w:t>
                  </w:r>
                  <w:r w:rsidR="00293EAD" w:rsidRPr="003558C4">
                    <w:rPr>
                      <w:rFonts w:eastAsia="ＭＳ ゴシック"/>
                      <w:szCs w:val="24"/>
                    </w:rPr>
                    <w:t>(</w:t>
                  </w:r>
                  <w:r w:rsidRPr="003558C4">
                    <w:rPr>
                      <w:rFonts w:eastAsia="ＭＳ ゴシック"/>
                      <w:szCs w:val="24"/>
                    </w:rPr>
                    <w:t>adoption of DTP</w:t>
                  </w:r>
                  <w:r w:rsidR="00293EAD" w:rsidRPr="003558C4">
                    <w:rPr>
                      <w:rFonts w:eastAsia="ＭＳ ゴシック"/>
                      <w:szCs w:val="24"/>
                    </w:rPr>
                    <w:t>)</w:t>
                  </w:r>
                  <w:r w:rsidRPr="003558C4">
                    <w:rPr>
                      <w:rFonts w:eastAsia="ＭＳ ゴシック"/>
                      <w:szCs w:val="24"/>
                    </w:rPr>
                    <w:t xml:space="preserve"> is 50</w:t>
                  </w:r>
                  <w:r w:rsidR="008B2543" w:rsidRPr="003558C4">
                    <w:rPr>
                      <w:rFonts w:eastAsia="ＭＳ ゴシック"/>
                      <w:szCs w:val="24"/>
                    </w:rPr>
                    <w:t>%</w:t>
                  </w:r>
                  <w:r w:rsidRPr="003558C4">
                    <w:rPr>
                      <w:rFonts w:eastAsia="ＭＳ ゴシック"/>
                      <w:szCs w:val="24"/>
                    </w:rPr>
                    <w:t xml:space="preserve"> or more</w:t>
                  </w:r>
                  <w:r w:rsidRPr="003558C4">
                    <w:rPr>
                      <w:rFonts w:eastAsia="ＭＳ ゴシック" w:hint="eastAsia"/>
                      <w:szCs w:val="24"/>
                    </w:rPr>
                    <w:t>.</w:t>
                  </w:r>
                </w:p>
                <w:p w14:paraId="04A265AA" w14:textId="77777777" w:rsidR="00252595" w:rsidRPr="003558C4" w:rsidRDefault="00252595" w:rsidP="00AD302D">
                  <w:pPr>
                    <w:spacing w:line="240" w:lineRule="atLeast"/>
                    <w:ind w:leftChars="100" w:left="480" w:hangingChars="100" w:hanging="240"/>
                    <w:rPr>
                      <w:rFonts w:eastAsia="ＭＳ ゴシック"/>
                      <w:szCs w:val="24"/>
                    </w:rPr>
                  </w:pPr>
                  <w:r w:rsidRPr="003558C4">
                    <w:rPr>
                      <w:rFonts w:eastAsia="ＭＳ ゴシック" w:hint="eastAsia"/>
                      <w:szCs w:val="24"/>
                    </w:rPr>
                    <w:t>B</w:t>
                  </w:r>
                  <w:r w:rsidR="00776D1E" w:rsidRPr="003558C4">
                    <w:rPr>
                      <w:rFonts w:eastAsia="ＭＳ ゴシック" w:hint="eastAsia"/>
                      <w:szCs w:val="24"/>
                    </w:rPr>
                    <w:t>:</w:t>
                  </w:r>
                  <w:r w:rsidRPr="003558C4">
                    <w:rPr>
                      <w:rFonts w:eastAsia="ＭＳ ゴシック" w:hint="eastAsia"/>
                      <w:szCs w:val="24"/>
                    </w:rPr>
                    <w:t xml:space="preserve"> </w:t>
                  </w:r>
                  <w:r w:rsidRPr="003558C4">
                    <w:rPr>
                      <w:kern w:val="0"/>
                      <w:szCs w:val="24"/>
                    </w:rPr>
                    <w:t>In the process to use plate-making film, silver is recovered from waste liquid and plate-making film.</w:t>
                  </w:r>
                </w:p>
              </w:tc>
            </w:tr>
            <w:tr w:rsidR="00252595" w:rsidRPr="003558C4" w14:paraId="3A95D9B4" w14:textId="77777777" w:rsidTr="00AD302D">
              <w:trPr>
                <w:jc w:val="center"/>
              </w:trPr>
              <w:tc>
                <w:tcPr>
                  <w:tcW w:w="1461" w:type="dxa"/>
                  <w:vAlign w:val="center"/>
                </w:tcPr>
                <w:p w14:paraId="0621B08F" w14:textId="77777777" w:rsidR="00252595" w:rsidRPr="003558C4" w:rsidRDefault="00252595" w:rsidP="00AD302D">
                  <w:pPr>
                    <w:spacing w:line="240" w:lineRule="atLeast"/>
                    <w:rPr>
                      <w:rFonts w:eastAsia="ＭＳ ゴシック"/>
                      <w:szCs w:val="24"/>
                    </w:rPr>
                  </w:pPr>
                  <w:r w:rsidRPr="003558C4">
                    <w:rPr>
                      <w:szCs w:val="24"/>
                    </w:rPr>
                    <w:t>Plate process</w:t>
                  </w:r>
                </w:p>
              </w:tc>
              <w:tc>
                <w:tcPr>
                  <w:tcW w:w="2503" w:type="dxa"/>
                  <w:gridSpan w:val="2"/>
                </w:tcPr>
                <w:p w14:paraId="557F0DD4"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szCs w:val="24"/>
                    </w:rPr>
                    <w:t>／</w:t>
                  </w:r>
                  <w:r w:rsidRPr="003558C4">
                    <w:rPr>
                      <w:rFonts w:eastAsia="ＭＳ ゴシック"/>
                      <w:szCs w:val="24"/>
                    </w:rPr>
                    <w:t>No</w:t>
                  </w:r>
                </w:p>
              </w:tc>
              <w:tc>
                <w:tcPr>
                  <w:tcW w:w="4957" w:type="dxa"/>
                </w:tcPr>
                <w:p w14:paraId="06425A7B"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w:t>
                  </w:r>
                  <w:r w:rsidR="00252595" w:rsidRPr="003558C4">
                    <w:rPr>
                      <w:rFonts w:hint="eastAsia"/>
                      <w:kern w:val="0"/>
                      <w:szCs w:val="24"/>
                    </w:rPr>
                    <w:t>2</w:t>
                  </w:r>
                  <w:r w:rsidRPr="003558C4">
                    <w:rPr>
                      <w:rFonts w:hint="eastAsia"/>
                      <w:kern w:val="0"/>
                      <w:szCs w:val="24"/>
                    </w:rPr>
                    <w:t>)</w:t>
                  </w:r>
                  <w:r w:rsidR="00252595" w:rsidRPr="003558C4">
                    <w:rPr>
                      <w:rFonts w:hint="eastAsia"/>
                      <w:kern w:val="0"/>
                      <w:szCs w:val="24"/>
                    </w:rPr>
                    <w:t xml:space="preserve"> </w:t>
                  </w:r>
                  <w:r w:rsidR="00252595" w:rsidRPr="003558C4">
                    <w:rPr>
                      <w:kern w:val="0"/>
                      <w:szCs w:val="24"/>
                    </w:rPr>
                    <w:t xml:space="preserve">Printing plates </w:t>
                  </w:r>
                  <w:r w:rsidR="00293EAD" w:rsidRPr="003558C4">
                    <w:rPr>
                      <w:kern w:val="0"/>
                      <w:szCs w:val="24"/>
                    </w:rPr>
                    <w:t>(</w:t>
                  </w:r>
                  <w:r w:rsidR="00252595" w:rsidRPr="003558C4">
                    <w:rPr>
                      <w:kern w:val="0"/>
                      <w:szCs w:val="24"/>
                    </w:rPr>
                    <w:t>of aluminum base material</w:t>
                  </w:r>
                  <w:r w:rsidR="00293EAD" w:rsidRPr="003558C4">
                    <w:rPr>
                      <w:kern w:val="0"/>
                      <w:szCs w:val="24"/>
                    </w:rPr>
                    <w:t>)</w:t>
                  </w:r>
                  <w:r w:rsidR="00252595" w:rsidRPr="003558C4">
                    <w:rPr>
                      <w:kern w:val="0"/>
                      <w:szCs w:val="24"/>
                    </w:rPr>
                    <w:t xml:space="preserve"> are reuse or recycled.</w:t>
                  </w:r>
                </w:p>
              </w:tc>
            </w:tr>
            <w:tr w:rsidR="00252595" w:rsidRPr="003558C4" w14:paraId="2C5291C8" w14:textId="77777777" w:rsidTr="00AD302D">
              <w:trPr>
                <w:trHeight w:val="166"/>
                <w:jc w:val="center"/>
              </w:trPr>
              <w:tc>
                <w:tcPr>
                  <w:tcW w:w="1461" w:type="dxa"/>
                  <w:vMerge w:val="restart"/>
                  <w:vAlign w:val="center"/>
                </w:tcPr>
                <w:p w14:paraId="21CDB100" w14:textId="77777777" w:rsidR="00252595" w:rsidRPr="003558C4" w:rsidRDefault="00252595" w:rsidP="00AD302D">
                  <w:pPr>
                    <w:spacing w:line="240" w:lineRule="atLeast"/>
                    <w:rPr>
                      <w:rFonts w:eastAsia="ＭＳ ゴシック"/>
                      <w:szCs w:val="24"/>
                    </w:rPr>
                  </w:pPr>
                  <w:r w:rsidRPr="003558C4">
                    <w:rPr>
                      <w:rFonts w:eastAsia="ＭＳ ゴシック"/>
                      <w:szCs w:val="24"/>
                    </w:rPr>
                    <w:t>Print</w:t>
                  </w:r>
                  <w:r w:rsidRPr="003558C4">
                    <w:rPr>
                      <w:rFonts w:eastAsia="ＭＳ ゴシック" w:hint="eastAsia"/>
                      <w:szCs w:val="24"/>
                    </w:rPr>
                    <w:t>ing process</w:t>
                  </w:r>
                </w:p>
              </w:tc>
              <w:tc>
                <w:tcPr>
                  <w:tcW w:w="1086" w:type="dxa"/>
                  <w:vMerge w:val="restart"/>
                </w:tcPr>
                <w:p w14:paraId="6B0C01F9" w14:textId="77777777" w:rsidR="00252595" w:rsidRPr="003558C4" w:rsidRDefault="00252595" w:rsidP="00AD302D">
                  <w:pPr>
                    <w:spacing w:line="240" w:lineRule="atLeast"/>
                    <w:ind w:left="240" w:hangingChars="100" w:hanging="240"/>
                    <w:rPr>
                      <w:rFonts w:eastAsia="ＭＳ ゴシック"/>
                      <w:szCs w:val="24"/>
                    </w:rPr>
                  </w:pPr>
                  <w:r w:rsidRPr="003558C4">
                    <w:rPr>
                      <w:rFonts w:eastAsia="ＭＳ ゴシック" w:hint="eastAsia"/>
                      <w:szCs w:val="24"/>
                    </w:rPr>
                    <w:t>Offset</w:t>
                  </w:r>
                </w:p>
              </w:tc>
              <w:tc>
                <w:tcPr>
                  <w:tcW w:w="1417" w:type="dxa"/>
                </w:tcPr>
                <w:p w14:paraId="46B49768" w14:textId="77777777" w:rsidR="00252595" w:rsidRPr="003558C4" w:rsidRDefault="00252595" w:rsidP="00AD302D">
                  <w:pPr>
                    <w:spacing w:line="240" w:lineRule="atLeast"/>
                    <w:ind w:left="240" w:hangingChars="100" w:hanging="240"/>
                    <w:rPr>
                      <w:rFonts w:eastAsia="ＭＳ ゴシック"/>
                      <w:szCs w:val="24"/>
                    </w:rPr>
                  </w:pPr>
                  <w:r w:rsidRPr="003558C4">
                    <w:rPr>
                      <w:rFonts w:eastAsia="ＭＳ ゴシック"/>
                      <w:szCs w:val="24"/>
                    </w:rPr>
                    <w:t>Yes</w:t>
                  </w:r>
                  <w:r w:rsidRPr="003558C4">
                    <w:rPr>
                      <w:rFonts w:eastAsia="ＭＳ ゴシック"/>
                      <w:szCs w:val="24"/>
                    </w:rPr>
                    <w:t>／</w:t>
                  </w:r>
                  <w:r w:rsidRPr="003558C4">
                    <w:rPr>
                      <w:rFonts w:eastAsia="ＭＳ ゴシック"/>
                      <w:szCs w:val="24"/>
                    </w:rPr>
                    <w:t>No</w:t>
                  </w:r>
                </w:p>
              </w:tc>
              <w:tc>
                <w:tcPr>
                  <w:tcW w:w="4957" w:type="dxa"/>
                </w:tcPr>
                <w:p w14:paraId="192144A1" w14:textId="77777777" w:rsidR="00F8172E" w:rsidRPr="003558C4" w:rsidRDefault="000F5949" w:rsidP="00E90135">
                  <w:pPr>
                    <w:pStyle w:val="2"/>
                    <w:numPr>
                      <w:ilvl w:val="0"/>
                      <w:numId w:val="224"/>
                    </w:numPr>
                    <w:spacing w:line="240" w:lineRule="atLeast"/>
                    <w:ind w:left="241" w:hanging="241"/>
                    <w:rPr>
                      <w:rFonts w:eastAsia="ＭＳ ゴシック"/>
                      <w:szCs w:val="24"/>
                    </w:rPr>
                  </w:pPr>
                  <w:r w:rsidRPr="003558C4">
                    <w:rPr>
                      <w:b w:val="0"/>
                      <w:i w:val="0"/>
                      <w:kern w:val="0"/>
                      <w:szCs w:val="24"/>
                    </w:rPr>
                    <w:t xml:space="preserve">VOC emission suppressing measures such as </w:t>
                  </w:r>
                  <w:r w:rsidRPr="003558C4">
                    <w:rPr>
                      <w:rFonts w:hint="eastAsia"/>
                      <w:b w:val="0"/>
                      <w:i w:val="0"/>
                      <w:kern w:val="0"/>
                      <w:szCs w:val="24"/>
                    </w:rPr>
                    <w:t>i</w:t>
                  </w:r>
                  <w:r w:rsidRPr="003558C4">
                    <w:rPr>
                      <w:rFonts w:eastAsia="ＭＳ ゴシック"/>
                      <w:b w:val="0"/>
                      <w:i w:val="0"/>
                      <w:szCs w:val="24"/>
                    </w:rPr>
                    <w:t>ntroducing a waterless printing system, introducing a dampening water circulation system, introducing environmentally friendly dampening water, introducing automatic cloth cleaning, in case of automatic liquid cleaning, circulation system has introduced, introduc</w:t>
                  </w:r>
                  <w:r w:rsidRPr="003558C4">
                    <w:rPr>
                      <w:rFonts w:eastAsia="ＭＳ ゴシック" w:hint="eastAsia"/>
                      <w:b w:val="0"/>
                      <w:i w:val="0"/>
                      <w:szCs w:val="24"/>
                    </w:rPr>
                    <w:t>ing</w:t>
                  </w:r>
                  <w:r w:rsidRPr="003558C4">
                    <w:rPr>
                      <w:rFonts w:eastAsia="ＭＳ ゴシック"/>
                      <w:b w:val="0"/>
                      <w:i w:val="0"/>
                      <w:szCs w:val="24"/>
                    </w:rPr>
                    <w:t xml:space="preserve"> environmentally friendly cleaning agents</w:t>
                  </w:r>
                  <w:r w:rsidRPr="003558C4">
                    <w:rPr>
                      <w:rFonts w:eastAsia="ＭＳ ゴシック" w:hint="eastAsia"/>
                      <w:b w:val="0"/>
                      <w:i w:val="0"/>
                      <w:szCs w:val="24"/>
                    </w:rPr>
                    <w:t>,</w:t>
                  </w:r>
                  <w:r w:rsidRPr="003558C4">
                    <w:rPr>
                      <w:b w:val="0"/>
                      <w:i w:val="0"/>
                      <w:kern w:val="0"/>
                      <w:szCs w:val="24"/>
                    </w:rPr>
                    <w:t xml:space="preserve"> placing covers to discarded waste-cloths containers and detergent containers are taken.</w:t>
                  </w:r>
                </w:p>
              </w:tc>
            </w:tr>
            <w:tr w:rsidR="00252595" w:rsidRPr="003558C4" w14:paraId="2ED3756C" w14:textId="77777777" w:rsidTr="00AD302D">
              <w:trPr>
                <w:trHeight w:val="70"/>
                <w:jc w:val="center"/>
              </w:trPr>
              <w:tc>
                <w:tcPr>
                  <w:tcW w:w="1461" w:type="dxa"/>
                  <w:vMerge/>
                  <w:vAlign w:val="center"/>
                </w:tcPr>
                <w:p w14:paraId="76AF6F75" w14:textId="77777777" w:rsidR="00252595" w:rsidRPr="003558C4" w:rsidRDefault="00252595" w:rsidP="00AD302D">
                  <w:pPr>
                    <w:spacing w:line="240" w:lineRule="atLeast"/>
                    <w:rPr>
                      <w:rFonts w:eastAsia="ＭＳ ゴシック"/>
                      <w:szCs w:val="24"/>
                    </w:rPr>
                  </w:pPr>
                </w:p>
              </w:tc>
              <w:tc>
                <w:tcPr>
                  <w:tcW w:w="1086" w:type="dxa"/>
                  <w:vMerge/>
                </w:tcPr>
                <w:p w14:paraId="4353D87C" w14:textId="77777777" w:rsidR="00252595" w:rsidRPr="003558C4" w:rsidRDefault="00252595" w:rsidP="00AD302D">
                  <w:pPr>
                    <w:spacing w:line="240" w:lineRule="atLeast"/>
                    <w:ind w:left="240" w:hangingChars="100" w:hanging="240"/>
                    <w:rPr>
                      <w:rFonts w:eastAsia="ＭＳ ゴシック"/>
                      <w:szCs w:val="24"/>
                    </w:rPr>
                  </w:pPr>
                </w:p>
              </w:tc>
              <w:tc>
                <w:tcPr>
                  <w:tcW w:w="1417" w:type="dxa"/>
                </w:tcPr>
                <w:p w14:paraId="02A4E5FE" w14:textId="77777777" w:rsidR="00252595" w:rsidRPr="003558C4" w:rsidRDefault="00252595" w:rsidP="00AD302D">
                  <w:pPr>
                    <w:spacing w:line="240" w:lineRule="atLeast"/>
                    <w:ind w:left="240" w:hangingChars="100" w:hanging="240"/>
                    <w:rPr>
                      <w:rFonts w:eastAsia="ＭＳ ゴシック"/>
                      <w:szCs w:val="24"/>
                    </w:rPr>
                  </w:pPr>
                  <w:r w:rsidRPr="003558C4">
                    <w:rPr>
                      <w:rFonts w:eastAsia="ＭＳ ゴシック"/>
                      <w:szCs w:val="24"/>
                    </w:rPr>
                    <w:t>Yes</w:t>
                  </w:r>
                  <w:r w:rsidRPr="003558C4">
                    <w:rPr>
                      <w:rFonts w:eastAsia="ＭＳ ゴシック"/>
                      <w:szCs w:val="24"/>
                    </w:rPr>
                    <w:t>／</w:t>
                  </w:r>
                  <w:r w:rsidRPr="003558C4">
                    <w:rPr>
                      <w:rFonts w:eastAsia="ＭＳ ゴシック"/>
                      <w:szCs w:val="24"/>
                    </w:rPr>
                    <w:t>No</w:t>
                  </w:r>
                </w:p>
              </w:tc>
              <w:tc>
                <w:tcPr>
                  <w:tcW w:w="4957" w:type="dxa"/>
                </w:tcPr>
                <w:p w14:paraId="0B17E5B1"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(4)</w:t>
                  </w:r>
                  <w:r w:rsidR="00252595" w:rsidRPr="003558C4">
                    <w:rPr>
                      <w:rFonts w:hint="eastAsia"/>
                      <w:kern w:val="0"/>
                      <w:szCs w:val="24"/>
                    </w:rPr>
                    <w:t xml:space="preserve"> I</w:t>
                  </w:r>
                  <w:r w:rsidR="00252595" w:rsidRPr="003558C4">
                    <w:rPr>
                      <w:kern w:val="0"/>
                      <w:szCs w:val="24"/>
                    </w:rPr>
                    <w:t>n the case of hot air drying printing</w:t>
                  </w:r>
                  <w:r w:rsidR="00252595" w:rsidRPr="003558C4">
                    <w:rPr>
                      <w:rFonts w:hint="eastAsia"/>
                      <w:kern w:val="0"/>
                      <w:szCs w:val="24"/>
                    </w:rPr>
                    <w:t xml:space="preserve"> in </w:t>
                  </w:r>
                  <w:r w:rsidR="00252595" w:rsidRPr="003558C4">
                    <w:rPr>
                      <w:kern w:val="0"/>
                      <w:szCs w:val="24"/>
                    </w:rPr>
                    <w:t>rotary presswork, VOC emission treatment equipment is installed and properly operated and managed.</w:t>
                  </w:r>
                </w:p>
              </w:tc>
            </w:tr>
            <w:tr w:rsidR="00252595" w:rsidRPr="003558C4" w14:paraId="20AEE15B" w14:textId="77777777" w:rsidTr="00AD302D">
              <w:trPr>
                <w:trHeight w:val="70"/>
                <w:jc w:val="center"/>
              </w:trPr>
              <w:tc>
                <w:tcPr>
                  <w:tcW w:w="1461" w:type="dxa"/>
                  <w:vMerge/>
                  <w:vAlign w:val="center"/>
                </w:tcPr>
                <w:p w14:paraId="014C6A99" w14:textId="77777777" w:rsidR="00252595" w:rsidRPr="003558C4" w:rsidRDefault="00252595" w:rsidP="00AD302D">
                  <w:pPr>
                    <w:spacing w:line="240" w:lineRule="atLeast"/>
                    <w:rPr>
                      <w:rFonts w:eastAsia="ＭＳ ゴシック"/>
                      <w:szCs w:val="24"/>
                    </w:rPr>
                  </w:pPr>
                </w:p>
              </w:tc>
              <w:tc>
                <w:tcPr>
                  <w:tcW w:w="1086" w:type="dxa"/>
                  <w:vMerge/>
                </w:tcPr>
                <w:p w14:paraId="6BA226EA" w14:textId="77777777" w:rsidR="00252595" w:rsidRPr="003558C4" w:rsidRDefault="00252595" w:rsidP="00AD302D">
                  <w:pPr>
                    <w:spacing w:line="240" w:lineRule="atLeast"/>
                    <w:ind w:left="240" w:hangingChars="100" w:hanging="240"/>
                    <w:rPr>
                      <w:rFonts w:eastAsia="ＭＳ ゴシック"/>
                      <w:szCs w:val="24"/>
                    </w:rPr>
                  </w:pPr>
                </w:p>
              </w:tc>
              <w:tc>
                <w:tcPr>
                  <w:tcW w:w="1417" w:type="dxa"/>
                </w:tcPr>
                <w:p w14:paraId="46BBD176" w14:textId="77777777" w:rsidR="00252595" w:rsidRPr="003558C4" w:rsidRDefault="00252595" w:rsidP="00AD302D">
                  <w:pPr>
                    <w:spacing w:line="240" w:lineRule="atLeast"/>
                    <w:ind w:left="240" w:hangingChars="100" w:hanging="240"/>
                    <w:rPr>
                      <w:rFonts w:eastAsia="ＭＳ ゴシック"/>
                      <w:szCs w:val="24"/>
                    </w:rPr>
                  </w:pPr>
                  <w:r w:rsidRPr="003558C4">
                    <w:rPr>
                      <w:rFonts w:eastAsia="ＭＳ ゴシック"/>
                      <w:szCs w:val="24"/>
                    </w:rPr>
                    <w:t>Yes</w:t>
                  </w:r>
                  <w:r w:rsidRPr="003558C4">
                    <w:rPr>
                      <w:rFonts w:eastAsia="ＭＳ ゴシック" w:hAnsi="Arial"/>
                      <w:szCs w:val="24"/>
                    </w:rPr>
                    <w:t>／</w:t>
                  </w:r>
                  <w:r w:rsidRPr="003558C4">
                    <w:rPr>
                      <w:rFonts w:eastAsia="ＭＳ ゴシック"/>
                      <w:szCs w:val="24"/>
                    </w:rPr>
                    <w:t>No</w:t>
                  </w:r>
                </w:p>
              </w:tc>
              <w:tc>
                <w:tcPr>
                  <w:tcW w:w="4957" w:type="dxa"/>
                </w:tcPr>
                <w:p w14:paraId="2E5F7F99"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w:t>
                  </w:r>
                  <w:r w:rsidR="00252595" w:rsidRPr="003558C4">
                    <w:rPr>
                      <w:rFonts w:hint="eastAsia"/>
                      <w:kern w:val="0"/>
                      <w:szCs w:val="24"/>
                    </w:rPr>
                    <w:t>5</w:t>
                  </w:r>
                  <w:r w:rsidRPr="003558C4">
                    <w:rPr>
                      <w:rFonts w:hint="eastAsia"/>
                      <w:kern w:val="0"/>
                      <w:szCs w:val="24"/>
                    </w:rPr>
                    <w:t>)</w:t>
                  </w:r>
                  <w:r w:rsidR="00252595" w:rsidRPr="003558C4">
                    <w:rPr>
                      <w:rFonts w:hint="eastAsia"/>
                      <w:kern w:val="0"/>
                      <w:szCs w:val="24"/>
                    </w:rPr>
                    <w:t xml:space="preserve"> </w:t>
                  </w:r>
                  <w:r w:rsidR="00252595" w:rsidRPr="003558C4">
                    <w:rPr>
                      <w:kern w:val="0"/>
                      <w:szCs w:val="24"/>
                    </w:rPr>
                    <w:t>The recycling ratio of spoilage</w:t>
                  </w:r>
                  <w:r w:rsidR="00252595" w:rsidRPr="003558C4">
                    <w:rPr>
                      <w:rFonts w:hint="eastAsia"/>
                      <w:kern w:val="0"/>
                      <w:szCs w:val="24"/>
                    </w:rPr>
                    <w:t xml:space="preserve"> </w:t>
                  </w:r>
                  <w:r w:rsidR="00293EAD" w:rsidRPr="003558C4">
                    <w:rPr>
                      <w:kern w:val="0"/>
                      <w:szCs w:val="24"/>
                    </w:rPr>
                    <w:t>(</w:t>
                  </w:r>
                  <w:r w:rsidR="00252595" w:rsidRPr="003558C4">
                    <w:rPr>
                      <w:kern w:val="0"/>
                      <w:szCs w:val="24"/>
                    </w:rPr>
                    <w:t>waste sheet and remain sheet generated from the presswork</w:t>
                  </w:r>
                  <w:r w:rsidR="00293EAD" w:rsidRPr="003558C4">
                    <w:rPr>
                      <w:kern w:val="0"/>
                      <w:szCs w:val="24"/>
                    </w:rPr>
                    <w:t>)</w:t>
                  </w:r>
                  <w:r w:rsidR="00252595" w:rsidRPr="003558C4">
                    <w:rPr>
                      <w:rFonts w:hint="eastAsia"/>
                      <w:kern w:val="0"/>
                      <w:szCs w:val="24"/>
                    </w:rPr>
                    <w:t xml:space="preserve"> </w:t>
                  </w:r>
                  <w:r w:rsidR="00252595" w:rsidRPr="003558C4">
                    <w:rPr>
                      <w:kern w:val="0"/>
                      <w:szCs w:val="24"/>
                    </w:rPr>
                    <w:t>to papermaking stock shall be 80</w:t>
                  </w:r>
                  <w:r w:rsidR="008B2543" w:rsidRPr="003558C4">
                    <w:rPr>
                      <w:kern w:val="0"/>
                      <w:szCs w:val="24"/>
                    </w:rPr>
                    <w:t>%</w:t>
                  </w:r>
                  <w:r w:rsidR="00252595" w:rsidRPr="003558C4">
                    <w:rPr>
                      <w:kern w:val="0"/>
                      <w:szCs w:val="24"/>
                    </w:rPr>
                    <w:t xml:space="preserve"> or more.</w:t>
                  </w:r>
                </w:p>
              </w:tc>
            </w:tr>
            <w:tr w:rsidR="00252595" w:rsidRPr="003558C4" w14:paraId="1C84AB50" w14:textId="77777777" w:rsidTr="00AD302D">
              <w:trPr>
                <w:jc w:val="center"/>
              </w:trPr>
              <w:tc>
                <w:tcPr>
                  <w:tcW w:w="1461" w:type="dxa"/>
                  <w:vMerge/>
                  <w:vAlign w:val="center"/>
                </w:tcPr>
                <w:p w14:paraId="7008328D" w14:textId="77777777" w:rsidR="00252595" w:rsidRPr="003558C4" w:rsidRDefault="00252595" w:rsidP="00AD302D">
                  <w:pPr>
                    <w:spacing w:line="240" w:lineRule="atLeast"/>
                    <w:rPr>
                      <w:szCs w:val="24"/>
                    </w:rPr>
                  </w:pPr>
                </w:p>
              </w:tc>
              <w:tc>
                <w:tcPr>
                  <w:tcW w:w="1086" w:type="dxa"/>
                  <w:vMerge w:val="restart"/>
                </w:tcPr>
                <w:p w14:paraId="05884AE8" w14:textId="77777777" w:rsidR="00252595" w:rsidRPr="003558C4" w:rsidRDefault="00252595" w:rsidP="00AD302D">
                  <w:pPr>
                    <w:spacing w:line="240" w:lineRule="atLeast"/>
                    <w:rPr>
                      <w:rFonts w:eastAsia="ＭＳ ゴシック"/>
                      <w:szCs w:val="24"/>
                    </w:rPr>
                  </w:pPr>
                  <w:r w:rsidRPr="003558C4">
                    <w:rPr>
                      <w:rFonts w:eastAsia="ＭＳ ゴシック" w:hint="eastAsia"/>
                      <w:szCs w:val="24"/>
                    </w:rPr>
                    <w:t>Digital</w:t>
                  </w:r>
                </w:p>
              </w:tc>
              <w:tc>
                <w:tcPr>
                  <w:tcW w:w="1417" w:type="dxa"/>
                </w:tcPr>
                <w:p w14:paraId="58AE472C"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szCs w:val="24"/>
                    </w:rPr>
                    <w:t>／</w:t>
                  </w:r>
                  <w:r w:rsidRPr="003558C4">
                    <w:rPr>
                      <w:rFonts w:eastAsia="ＭＳ ゴシック"/>
                      <w:szCs w:val="24"/>
                    </w:rPr>
                    <w:t>No</w:t>
                  </w:r>
                </w:p>
              </w:tc>
              <w:tc>
                <w:tcPr>
                  <w:tcW w:w="4957" w:type="dxa"/>
                </w:tcPr>
                <w:p w14:paraId="30ED5939" w14:textId="77777777" w:rsidR="00252595" w:rsidRPr="003558C4" w:rsidRDefault="00580005" w:rsidP="00AD302D">
                  <w:pPr>
                    <w:spacing w:line="240" w:lineRule="atLeast"/>
                    <w:ind w:left="240" w:hangingChars="100" w:hanging="240"/>
                    <w:rPr>
                      <w:kern w:val="0"/>
                      <w:szCs w:val="24"/>
                    </w:rPr>
                  </w:pPr>
                  <w:r w:rsidRPr="003558C4">
                    <w:rPr>
                      <w:rFonts w:hint="eastAsia"/>
                      <w:szCs w:val="24"/>
                    </w:rPr>
                    <w:t>(</w:t>
                  </w:r>
                  <w:r w:rsidR="00252595" w:rsidRPr="003558C4">
                    <w:rPr>
                      <w:rFonts w:hint="eastAsia"/>
                      <w:szCs w:val="24"/>
                    </w:rPr>
                    <w:t>6</w:t>
                  </w:r>
                  <w:r w:rsidRPr="003558C4">
                    <w:rPr>
                      <w:rFonts w:hint="eastAsia"/>
                      <w:szCs w:val="24"/>
                    </w:rPr>
                    <w:t>)</w:t>
                  </w:r>
                  <w:r w:rsidR="00252595" w:rsidRPr="003558C4">
                    <w:rPr>
                      <w:rFonts w:hint="eastAsia"/>
                      <w:szCs w:val="24"/>
                    </w:rPr>
                    <w:t xml:space="preserve"> </w:t>
                  </w:r>
                  <w:r w:rsidR="00252595" w:rsidRPr="003558C4">
                    <w:rPr>
                      <w:szCs w:val="24"/>
                    </w:rPr>
                    <w:t>The activity of conservation of energy</w:t>
                  </w:r>
                  <w:r w:rsidR="00252595" w:rsidRPr="003558C4">
                    <w:rPr>
                      <w:rFonts w:hint="eastAsia"/>
                      <w:szCs w:val="24"/>
                    </w:rPr>
                    <w:t xml:space="preserve"> is taken such as u</w:t>
                  </w:r>
                  <w:r w:rsidR="00252595" w:rsidRPr="003558C4">
                    <w:rPr>
                      <w:szCs w:val="24"/>
                    </w:rPr>
                    <w:t>se of power-saving feature</w:t>
                  </w:r>
                  <w:r w:rsidR="00252595" w:rsidRPr="003558C4">
                    <w:rPr>
                      <w:rFonts w:hint="eastAsia"/>
                      <w:szCs w:val="24"/>
                    </w:rPr>
                    <w:t xml:space="preserve"> and power-off when unused. </w:t>
                  </w:r>
                </w:p>
              </w:tc>
            </w:tr>
            <w:tr w:rsidR="00252595" w:rsidRPr="003558C4" w14:paraId="29C0E364" w14:textId="77777777" w:rsidTr="00AD302D">
              <w:trPr>
                <w:jc w:val="center"/>
              </w:trPr>
              <w:tc>
                <w:tcPr>
                  <w:tcW w:w="1461" w:type="dxa"/>
                  <w:vMerge/>
                  <w:vAlign w:val="center"/>
                </w:tcPr>
                <w:p w14:paraId="28ACDA1B" w14:textId="77777777" w:rsidR="00252595" w:rsidRPr="003558C4" w:rsidRDefault="00252595" w:rsidP="00AD302D">
                  <w:pPr>
                    <w:spacing w:line="240" w:lineRule="atLeast"/>
                    <w:rPr>
                      <w:szCs w:val="24"/>
                    </w:rPr>
                  </w:pPr>
                </w:p>
              </w:tc>
              <w:tc>
                <w:tcPr>
                  <w:tcW w:w="1086" w:type="dxa"/>
                  <w:vMerge/>
                </w:tcPr>
                <w:p w14:paraId="0A380093" w14:textId="77777777" w:rsidR="00252595" w:rsidRPr="003558C4" w:rsidRDefault="00252595" w:rsidP="00AD302D">
                  <w:pPr>
                    <w:spacing w:line="240" w:lineRule="atLeast"/>
                    <w:rPr>
                      <w:rFonts w:eastAsia="ＭＳ ゴシック"/>
                      <w:szCs w:val="24"/>
                    </w:rPr>
                  </w:pPr>
                </w:p>
              </w:tc>
              <w:tc>
                <w:tcPr>
                  <w:tcW w:w="1417" w:type="dxa"/>
                </w:tcPr>
                <w:p w14:paraId="217AB4D0"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szCs w:val="24"/>
                    </w:rPr>
                    <w:t>／</w:t>
                  </w:r>
                  <w:r w:rsidRPr="003558C4">
                    <w:rPr>
                      <w:rFonts w:eastAsia="ＭＳ ゴシック"/>
                      <w:szCs w:val="24"/>
                    </w:rPr>
                    <w:t>No</w:t>
                  </w:r>
                </w:p>
              </w:tc>
              <w:tc>
                <w:tcPr>
                  <w:tcW w:w="4957" w:type="dxa"/>
                </w:tcPr>
                <w:p w14:paraId="7B7745E2" w14:textId="77777777" w:rsidR="00252595" w:rsidRPr="003558C4" w:rsidRDefault="00580005" w:rsidP="00AD302D">
                  <w:pPr>
                    <w:spacing w:line="240" w:lineRule="atLeast"/>
                    <w:ind w:left="240" w:hangingChars="100" w:hanging="240"/>
                    <w:rPr>
                      <w:kern w:val="0"/>
                      <w:szCs w:val="24"/>
                    </w:rPr>
                  </w:pPr>
                  <w:r w:rsidRPr="003558C4">
                    <w:rPr>
                      <w:rFonts w:hint="eastAsia"/>
                      <w:kern w:val="0"/>
                      <w:szCs w:val="24"/>
                    </w:rPr>
                    <w:t>(</w:t>
                  </w:r>
                  <w:r w:rsidR="00252595" w:rsidRPr="003558C4">
                    <w:rPr>
                      <w:rFonts w:hint="eastAsia"/>
                      <w:kern w:val="0"/>
                      <w:szCs w:val="24"/>
                    </w:rPr>
                    <w:t>7</w:t>
                  </w:r>
                  <w:r w:rsidRPr="003558C4">
                    <w:rPr>
                      <w:rFonts w:hint="eastAsia"/>
                      <w:kern w:val="0"/>
                      <w:szCs w:val="24"/>
                    </w:rPr>
                    <w:t>)</w:t>
                  </w:r>
                  <w:r w:rsidR="00252595" w:rsidRPr="003558C4">
                    <w:rPr>
                      <w:rFonts w:hint="eastAsia"/>
                      <w:kern w:val="0"/>
                      <w:szCs w:val="24"/>
                    </w:rPr>
                    <w:t xml:space="preserve"> </w:t>
                  </w:r>
                  <w:r w:rsidR="00252595" w:rsidRPr="003558C4">
                    <w:rPr>
                      <w:kern w:val="0"/>
                      <w:szCs w:val="24"/>
                    </w:rPr>
                    <w:t xml:space="preserve">The recycle ratio of spoilage, etc. </w:t>
                  </w:r>
                  <w:r w:rsidR="00293EAD" w:rsidRPr="003558C4">
                    <w:rPr>
                      <w:kern w:val="0"/>
                      <w:szCs w:val="24"/>
                    </w:rPr>
                    <w:t>(</w:t>
                  </w:r>
                  <w:r w:rsidR="00252595" w:rsidRPr="003558C4">
                    <w:rPr>
                      <w:kern w:val="0"/>
                      <w:szCs w:val="24"/>
                    </w:rPr>
                    <w:t>waste sheet</w:t>
                  </w:r>
                  <w:r w:rsidR="00252595" w:rsidRPr="003558C4">
                    <w:rPr>
                      <w:rFonts w:hint="eastAsia"/>
                      <w:kern w:val="0"/>
                      <w:szCs w:val="24"/>
                    </w:rPr>
                    <w:t xml:space="preserve"> and</w:t>
                  </w:r>
                  <w:r w:rsidR="00252595" w:rsidRPr="003558C4">
                    <w:rPr>
                      <w:kern w:val="0"/>
                      <w:szCs w:val="24"/>
                    </w:rPr>
                    <w:t xml:space="preserve"> remain sheet generated from </w:t>
                  </w:r>
                  <w:r w:rsidR="00252595" w:rsidRPr="003558C4">
                    <w:rPr>
                      <w:rFonts w:hint="eastAsia"/>
                      <w:kern w:val="0"/>
                      <w:szCs w:val="24"/>
                    </w:rPr>
                    <w:t xml:space="preserve">printing </w:t>
                  </w:r>
                  <w:r w:rsidR="00252595" w:rsidRPr="003558C4">
                    <w:rPr>
                      <w:kern w:val="0"/>
                      <w:szCs w:val="24"/>
                    </w:rPr>
                    <w:t>process</w:t>
                  </w:r>
                  <w:r w:rsidR="00293EAD" w:rsidRPr="003558C4">
                    <w:rPr>
                      <w:kern w:val="0"/>
                      <w:szCs w:val="24"/>
                    </w:rPr>
                    <w:t>)</w:t>
                  </w:r>
                  <w:r w:rsidR="00252595" w:rsidRPr="003558C4">
                    <w:rPr>
                      <w:rFonts w:hint="eastAsia"/>
                      <w:kern w:val="0"/>
                      <w:szCs w:val="24"/>
                    </w:rPr>
                    <w:t xml:space="preserve"> </w:t>
                  </w:r>
                  <w:r w:rsidR="00252595" w:rsidRPr="003558C4">
                    <w:rPr>
                      <w:kern w:val="0"/>
                      <w:szCs w:val="24"/>
                    </w:rPr>
                    <w:t xml:space="preserve">to papermaking stock shall be </w:t>
                  </w:r>
                  <w:r w:rsidR="00252595" w:rsidRPr="003558C4">
                    <w:rPr>
                      <w:rFonts w:hint="eastAsia"/>
                      <w:kern w:val="0"/>
                      <w:szCs w:val="24"/>
                    </w:rPr>
                    <w:t>8</w:t>
                  </w:r>
                  <w:r w:rsidR="00252595" w:rsidRPr="003558C4">
                    <w:rPr>
                      <w:kern w:val="0"/>
                      <w:szCs w:val="24"/>
                    </w:rPr>
                    <w:t>0</w:t>
                  </w:r>
                  <w:r w:rsidR="008B2543" w:rsidRPr="003558C4">
                    <w:rPr>
                      <w:kern w:val="0"/>
                      <w:szCs w:val="24"/>
                    </w:rPr>
                    <w:t>%</w:t>
                  </w:r>
                  <w:r w:rsidR="00252595" w:rsidRPr="003558C4">
                    <w:rPr>
                      <w:kern w:val="0"/>
                      <w:szCs w:val="24"/>
                    </w:rPr>
                    <w:t xml:space="preserve"> or more.</w:t>
                  </w:r>
                </w:p>
              </w:tc>
            </w:tr>
            <w:tr w:rsidR="00252595" w:rsidRPr="003558C4" w14:paraId="19FA4BB6" w14:textId="77777777" w:rsidTr="00AD302D">
              <w:trPr>
                <w:jc w:val="center"/>
              </w:trPr>
              <w:tc>
                <w:tcPr>
                  <w:tcW w:w="1461" w:type="dxa"/>
                  <w:vMerge w:val="restart"/>
                  <w:vAlign w:val="center"/>
                </w:tcPr>
                <w:p w14:paraId="67E04992" w14:textId="77777777" w:rsidR="00252595" w:rsidRPr="003558C4" w:rsidRDefault="00252595" w:rsidP="00AD302D">
                  <w:pPr>
                    <w:spacing w:line="240" w:lineRule="atLeast"/>
                    <w:rPr>
                      <w:rFonts w:eastAsia="ＭＳ ゴシック"/>
                      <w:szCs w:val="24"/>
                    </w:rPr>
                  </w:pPr>
                  <w:r w:rsidRPr="003558C4">
                    <w:rPr>
                      <w:szCs w:val="24"/>
                    </w:rPr>
                    <w:t>Surface processing</w:t>
                  </w:r>
                </w:p>
              </w:tc>
              <w:tc>
                <w:tcPr>
                  <w:tcW w:w="2503" w:type="dxa"/>
                  <w:gridSpan w:val="2"/>
                </w:tcPr>
                <w:p w14:paraId="22734281"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hAnsi="Arial"/>
                      <w:szCs w:val="24"/>
                    </w:rPr>
                    <w:t>／</w:t>
                  </w:r>
                  <w:r w:rsidRPr="003558C4">
                    <w:rPr>
                      <w:rFonts w:eastAsia="ＭＳ ゴシック"/>
                      <w:szCs w:val="24"/>
                    </w:rPr>
                    <w:t>No</w:t>
                  </w:r>
                </w:p>
              </w:tc>
              <w:tc>
                <w:tcPr>
                  <w:tcW w:w="4957" w:type="dxa"/>
                </w:tcPr>
                <w:p w14:paraId="3ACB07E2"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w:t>
                  </w:r>
                  <w:r w:rsidR="00252595" w:rsidRPr="003558C4">
                    <w:rPr>
                      <w:rFonts w:hint="eastAsia"/>
                      <w:kern w:val="0"/>
                      <w:szCs w:val="24"/>
                    </w:rPr>
                    <w:t>8</w:t>
                  </w:r>
                  <w:r w:rsidRPr="003558C4">
                    <w:rPr>
                      <w:rFonts w:hint="eastAsia"/>
                      <w:kern w:val="0"/>
                      <w:szCs w:val="24"/>
                    </w:rPr>
                    <w:t>)</w:t>
                  </w:r>
                  <w:r w:rsidR="00252595" w:rsidRPr="003558C4">
                    <w:rPr>
                      <w:rFonts w:hint="eastAsia"/>
                      <w:kern w:val="0"/>
                      <w:szCs w:val="24"/>
                    </w:rPr>
                    <w:t xml:space="preserve"> A</w:t>
                  </w:r>
                  <w:r w:rsidR="00252595" w:rsidRPr="003558C4">
                    <w:rPr>
                      <w:kern w:val="0"/>
                      <w:szCs w:val="24"/>
                    </w:rPr>
                    <w:t>lcohols are used at the concentration less than 30</w:t>
                  </w:r>
                  <w:r w:rsidR="008B2543" w:rsidRPr="003558C4">
                    <w:rPr>
                      <w:kern w:val="0"/>
                      <w:szCs w:val="24"/>
                    </w:rPr>
                    <w:t>%</w:t>
                  </w:r>
                  <w:r w:rsidR="00252595" w:rsidRPr="003558C4">
                    <w:rPr>
                      <w:kern w:val="0"/>
                      <w:szCs w:val="24"/>
                    </w:rPr>
                    <w:t>.</w:t>
                  </w:r>
                </w:p>
              </w:tc>
            </w:tr>
            <w:tr w:rsidR="00252595" w:rsidRPr="003558C4" w14:paraId="7CB65A9F" w14:textId="77777777" w:rsidTr="00AD302D">
              <w:trPr>
                <w:jc w:val="center"/>
              </w:trPr>
              <w:tc>
                <w:tcPr>
                  <w:tcW w:w="1461" w:type="dxa"/>
                  <w:vMerge/>
                  <w:vAlign w:val="center"/>
                </w:tcPr>
                <w:p w14:paraId="32373A18" w14:textId="77777777" w:rsidR="00252595" w:rsidRPr="003558C4" w:rsidRDefault="00252595" w:rsidP="00AD302D">
                  <w:pPr>
                    <w:spacing w:line="240" w:lineRule="atLeast"/>
                    <w:rPr>
                      <w:rFonts w:eastAsia="ＭＳ ゴシック"/>
                      <w:szCs w:val="24"/>
                    </w:rPr>
                  </w:pPr>
                </w:p>
              </w:tc>
              <w:tc>
                <w:tcPr>
                  <w:tcW w:w="2503" w:type="dxa"/>
                  <w:gridSpan w:val="2"/>
                </w:tcPr>
                <w:p w14:paraId="0BBC6E4F"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hAnsi="Arial"/>
                      <w:szCs w:val="24"/>
                    </w:rPr>
                    <w:t>／</w:t>
                  </w:r>
                  <w:r w:rsidRPr="003558C4">
                    <w:rPr>
                      <w:rFonts w:eastAsia="ＭＳ ゴシック"/>
                      <w:szCs w:val="24"/>
                    </w:rPr>
                    <w:t>No</w:t>
                  </w:r>
                </w:p>
              </w:tc>
              <w:tc>
                <w:tcPr>
                  <w:tcW w:w="4957" w:type="dxa"/>
                </w:tcPr>
                <w:p w14:paraId="56E07A08"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w:t>
                  </w:r>
                  <w:r w:rsidR="00252595" w:rsidRPr="003558C4">
                    <w:rPr>
                      <w:rFonts w:hint="eastAsia"/>
                      <w:kern w:val="0"/>
                      <w:szCs w:val="24"/>
                    </w:rPr>
                    <w:t>9</w:t>
                  </w:r>
                  <w:r w:rsidRPr="003558C4">
                    <w:rPr>
                      <w:rFonts w:hint="eastAsia"/>
                      <w:kern w:val="0"/>
                      <w:szCs w:val="24"/>
                    </w:rPr>
                    <w:t>)</w:t>
                  </w:r>
                  <w:r w:rsidR="00252595" w:rsidRPr="003558C4">
                    <w:rPr>
                      <w:rFonts w:hint="eastAsia"/>
                      <w:kern w:val="0"/>
                      <w:szCs w:val="24"/>
                    </w:rPr>
                    <w:t xml:space="preserve"> </w:t>
                  </w:r>
                  <w:r w:rsidR="00252595" w:rsidRPr="003558C4">
                    <w:rPr>
                      <w:kern w:val="0"/>
                      <w:szCs w:val="24"/>
                    </w:rPr>
                    <w:t>As an approach for promoting recycling, the recycle ratio of waste sheets, etc.</w:t>
                  </w:r>
                  <w:r w:rsidR="005918AF" w:rsidRPr="003558C4">
                    <w:rPr>
                      <w:rFonts w:hint="eastAsia"/>
                      <w:kern w:val="0"/>
                      <w:szCs w:val="24"/>
                    </w:rPr>
                    <w:t xml:space="preserve"> </w:t>
                  </w:r>
                  <w:r w:rsidR="00293EAD" w:rsidRPr="003558C4">
                    <w:rPr>
                      <w:kern w:val="0"/>
                      <w:szCs w:val="24"/>
                    </w:rPr>
                    <w:t>(</w:t>
                  </w:r>
                  <w:r w:rsidR="00252595" w:rsidRPr="003558C4">
                    <w:rPr>
                      <w:kern w:val="0"/>
                      <w:szCs w:val="24"/>
                    </w:rPr>
                    <w:t>waste sheet, remain sheet and remain film generated from gloss coating process</w:t>
                  </w:r>
                  <w:r w:rsidR="00293EAD" w:rsidRPr="003558C4">
                    <w:rPr>
                      <w:kern w:val="0"/>
                      <w:szCs w:val="24"/>
                    </w:rPr>
                    <w:t>)</w:t>
                  </w:r>
                  <w:r w:rsidR="00252595" w:rsidRPr="003558C4">
                    <w:rPr>
                      <w:kern w:val="0"/>
                      <w:szCs w:val="24"/>
                    </w:rPr>
                    <w:t xml:space="preserve"> to recycled paper, etc. is 80</w:t>
                  </w:r>
                  <w:r w:rsidR="008B2543" w:rsidRPr="003558C4">
                    <w:rPr>
                      <w:kern w:val="0"/>
                      <w:szCs w:val="24"/>
                    </w:rPr>
                    <w:t>%</w:t>
                  </w:r>
                  <w:r w:rsidR="00252595" w:rsidRPr="003558C4">
                    <w:rPr>
                      <w:kern w:val="0"/>
                      <w:szCs w:val="24"/>
                    </w:rPr>
                    <w:t xml:space="preserve"> or more.</w:t>
                  </w:r>
                </w:p>
              </w:tc>
            </w:tr>
            <w:tr w:rsidR="00252595" w:rsidRPr="003558C4" w14:paraId="08324A12" w14:textId="77777777" w:rsidTr="00AD302D">
              <w:trPr>
                <w:jc w:val="center"/>
              </w:trPr>
              <w:tc>
                <w:tcPr>
                  <w:tcW w:w="1461" w:type="dxa"/>
                  <w:vMerge w:val="restart"/>
                  <w:vAlign w:val="center"/>
                </w:tcPr>
                <w:p w14:paraId="7ABF7E2B" w14:textId="77777777" w:rsidR="00252595" w:rsidRPr="003558C4" w:rsidRDefault="00252595" w:rsidP="00AD302D">
                  <w:pPr>
                    <w:adjustRightInd w:val="0"/>
                    <w:snapToGrid w:val="0"/>
                    <w:spacing w:line="240" w:lineRule="atLeast"/>
                    <w:rPr>
                      <w:szCs w:val="24"/>
                    </w:rPr>
                  </w:pPr>
                  <w:r w:rsidRPr="003558C4">
                    <w:rPr>
                      <w:szCs w:val="24"/>
                    </w:rPr>
                    <w:t>Binding processing</w:t>
                  </w:r>
                </w:p>
                <w:p w14:paraId="1F5833EE" w14:textId="77777777" w:rsidR="00252595" w:rsidRPr="003558C4" w:rsidRDefault="00252595" w:rsidP="00AD302D">
                  <w:pPr>
                    <w:spacing w:line="240" w:lineRule="atLeast"/>
                    <w:rPr>
                      <w:rFonts w:eastAsia="ＭＳ ゴシック"/>
                      <w:szCs w:val="24"/>
                    </w:rPr>
                  </w:pPr>
                </w:p>
              </w:tc>
              <w:tc>
                <w:tcPr>
                  <w:tcW w:w="2503" w:type="dxa"/>
                  <w:gridSpan w:val="2"/>
                </w:tcPr>
                <w:p w14:paraId="15CCF221" w14:textId="77777777" w:rsidR="00252595" w:rsidRPr="003558C4" w:rsidRDefault="00252595" w:rsidP="00AD302D">
                  <w:pPr>
                    <w:spacing w:line="240" w:lineRule="atLeast"/>
                    <w:rPr>
                      <w:rFonts w:eastAsia="ＭＳ ゴシック"/>
                      <w:szCs w:val="24"/>
                    </w:rPr>
                  </w:pPr>
                  <w:r w:rsidRPr="003558C4">
                    <w:rPr>
                      <w:rFonts w:eastAsia="ＭＳ ゴシック"/>
                      <w:szCs w:val="24"/>
                    </w:rPr>
                    <w:lastRenderedPageBreak/>
                    <w:t>Yes</w:t>
                  </w:r>
                  <w:r w:rsidRPr="003558C4">
                    <w:rPr>
                      <w:rFonts w:eastAsia="ＭＳ ゴシック" w:hAnsi="Arial"/>
                      <w:szCs w:val="24"/>
                    </w:rPr>
                    <w:t>／</w:t>
                  </w:r>
                  <w:r w:rsidRPr="003558C4">
                    <w:rPr>
                      <w:rFonts w:eastAsia="ＭＳ ゴシック"/>
                      <w:szCs w:val="24"/>
                    </w:rPr>
                    <w:t>No</w:t>
                  </w:r>
                </w:p>
              </w:tc>
              <w:tc>
                <w:tcPr>
                  <w:tcW w:w="4957" w:type="dxa"/>
                </w:tcPr>
                <w:p w14:paraId="72718618"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w:t>
                  </w:r>
                  <w:r w:rsidR="00252595" w:rsidRPr="003558C4">
                    <w:rPr>
                      <w:rFonts w:hint="eastAsia"/>
                      <w:kern w:val="0"/>
                      <w:szCs w:val="24"/>
                    </w:rPr>
                    <w:t>10</w:t>
                  </w:r>
                  <w:r w:rsidRPr="003558C4">
                    <w:rPr>
                      <w:rFonts w:hint="eastAsia"/>
                      <w:kern w:val="0"/>
                      <w:szCs w:val="24"/>
                    </w:rPr>
                    <w:t>)</w:t>
                  </w:r>
                  <w:r w:rsidR="00252595" w:rsidRPr="003558C4">
                    <w:rPr>
                      <w:rFonts w:hint="eastAsia"/>
                      <w:kern w:val="0"/>
                      <w:szCs w:val="24"/>
                    </w:rPr>
                    <w:t xml:space="preserve"> </w:t>
                  </w:r>
                  <w:r w:rsidR="00252595" w:rsidRPr="003558C4">
                    <w:rPr>
                      <w:kern w:val="0"/>
                      <w:szCs w:val="24"/>
                    </w:rPr>
                    <w:t xml:space="preserve">Approaches are made to suppress noise and vibrations such as prohibiting windows and </w:t>
                  </w:r>
                  <w:r w:rsidR="00252595" w:rsidRPr="003558C4">
                    <w:rPr>
                      <w:kern w:val="0"/>
                      <w:szCs w:val="24"/>
                    </w:rPr>
                    <w:lastRenderedPageBreak/>
                    <w:t>doors from being kept open, etc.</w:t>
                  </w:r>
                </w:p>
              </w:tc>
            </w:tr>
            <w:tr w:rsidR="00252595" w:rsidRPr="003558C4" w14:paraId="1918CF13" w14:textId="77777777" w:rsidTr="00AD302D">
              <w:trPr>
                <w:jc w:val="center"/>
              </w:trPr>
              <w:tc>
                <w:tcPr>
                  <w:tcW w:w="1461" w:type="dxa"/>
                  <w:vMerge/>
                </w:tcPr>
                <w:p w14:paraId="0C50580E" w14:textId="77777777" w:rsidR="00252595" w:rsidRPr="003558C4" w:rsidRDefault="00252595" w:rsidP="00AD302D">
                  <w:pPr>
                    <w:spacing w:line="240" w:lineRule="atLeast"/>
                    <w:rPr>
                      <w:rFonts w:eastAsia="ＭＳ ゴシック"/>
                      <w:szCs w:val="24"/>
                    </w:rPr>
                  </w:pPr>
                </w:p>
              </w:tc>
              <w:tc>
                <w:tcPr>
                  <w:tcW w:w="2503" w:type="dxa"/>
                  <w:gridSpan w:val="2"/>
                </w:tcPr>
                <w:p w14:paraId="014EB774" w14:textId="77777777" w:rsidR="00252595" w:rsidRPr="003558C4" w:rsidRDefault="00252595" w:rsidP="00AD302D">
                  <w:pPr>
                    <w:spacing w:line="240" w:lineRule="atLeast"/>
                    <w:rPr>
                      <w:rFonts w:eastAsia="ＭＳ ゴシック"/>
                      <w:szCs w:val="24"/>
                    </w:rPr>
                  </w:pPr>
                  <w:r w:rsidRPr="003558C4">
                    <w:rPr>
                      <w:rFonts w:eastAsia="ＭＳ ゴシック"/>
                      <w:szCs w:val="24"/>
                    </w:rPr>
                    <w:t>Yes</w:t>
                  </w:r>
                  <w:r w:rsidRPr="003558C4">
                    <w:rPr>
                      <w:rFonts w:eastAsia="ＭＳ ゴシック" w:hAnsi="Arial"/>
                      <w:szCs w:val="24"/>
                    </w:rPr>
                    <w:t>／</w:t>
                  </w:r>
                  <w:r w:rsidRPr="003558C4">
                    <w:rPr>
                      <w:rFonts w:eastAsia="ＭＳ ゴシック"/>
                      <w:szCs w:val="24"/>
                    </w:rPr>
                    <w:t>No</w:t>
                  </w:r>
                </w:p>
              </w:tc>
              <w:tc>
                <w:tcPr>
                  <w:tcW w:w="4957" w:type="dxa"/>
                </w:tcPr>
                <w:p w14:paraId="43E0909E" w14:textId="77777777" w:rsidR="00252595" w:rsidRPr="003558C4" w:rsidRDefault="00580005" w:rsidP="00AD302D">
                  <w:pPr>
                    <w:spacing w:line="240" w:lineRule="atLeast"/>
                    <w:ind w:left="240" w:hangingChars="100" w:hanging="240"/>
                    <w:rPr>
                      <w:rFonts w:eastAsia="ＭＳ ゴシック"/>
                      <w:szCs w:val="24"/>
                    </w:rPr>
                  </w:pPr>
                  <w:r w:rsidRPr="003558C4">
                    <w:rPr>
                      <w:rFonts w:hint="eastAsia"/>
                      <w:kern w:val="0"/>
                      <w:szCs w:val="24"/>
                    </w:rPr>
                    <w:t>(</w:t>
                  </w:r>
                  <w:r w:rsidR="00252595" w:rsidRPr="003558C4">
                    <w:rPr>
                      <w:rFonts w:hint="eastAsia"/>
                      <w:kern w:val="0"/>
                      <w:szCs w:val="24"/>
                    </w:rPr>
                    <w:t>11</w:t>
                  </w:r>
                  <w:r w:rsidRPr="003558C4">
                    <w:rPr>
                      <w:rFonts w:hint="eastAsia"/>
                      <w:kern w:val="0"/>
                      <w:szCs w:val="24"/>
                    </w:rPr>
                    <w:t>)</w:t>
                  </w:r>
                  <w:r w:rsidR="00252595" w:rsidRPr="003558C4">
                    <w:rPr>
                      <w:rFonts w:hint="eastAsia"/>
                      <w:kern w:val="0"/>
                      <w:szCs w:val="24"/>
                    </w:rPr>
                    <w:t xml:space="preserve"> </w:t>
                  </w:r>
                  <w:r w:rsidR="00252595" w:rsidRPr="003558C4">
                    <w:rPr>
                      <w:kern w:val="0"/>
                      <w:szCs w:val="24"/>
                    </w:rPr>
                    <w:t xml:space="preserve">The recycle ratio of spoilage, etc. </w:t>
                  </w:r>
                  <w:r w:rsidR="00293EAD" w:rsidRPr="003558C4">
                    <w:rPr>
                      <w:kern w:val="0"/>
                      <w:szCs w:val="24"/>
                    </w:rPr>
                    <w:t>(</w:t>
                  </w:r>
                  <w:r w:rsidR="00252595" w:rsidRPr="003558C4">
                    <w:rPr>
                      <w:kern w:val="0"/>
                      <w:szCs w:val="24"/>
                    </w:rPr>
                    <w:t>waste sheet generated from binding treatment process</w:t>
                  </w:r>
                  <w:r w:rsidR="00293EAD" w:rsidRPr="003558C4">
                    <w:rPr>
                      <w:kern w:val="0"/>
                      <w:szCs w:val="24"/>
                    </w:rPr>
                    <w:t>)</w:t>
                  </w:r>
                  <w:r w:rsidR="00252595" w:rsidRPr="003558C4">
                    <w:rPr>
                      <w:rFonts w:hint="eastAsia"/>
                      <w:kern w:val="0"/>
                      <w:szCs w:val="24"/>
                    </w:rPr>
                    <w:t xml:space="preserve"> </w:t>
                  </w:r>
                  <w:r w:rsidR="00252595" w:rsidRPr="003558C4">
                    <w:rPr>
                      <w:kern w:val="0"/>
                      <w:szCs w:val="24"/>
                    </w:rPr>
                    <w:t>to papermaking stock shall be 70</w:t>
                  </w:r>
                  <w:r w:rsidR="008B2543" w:rsidRPr="003558C4">
                    <w:rPr>
                      <w:kern w:val="0"/>
                      <w:szCs w:val="24"/>
                    </w:rPr>
                    <w:t>%</w:t>
                  </w:r>
                  <w:r w:rsidR="00252595" w:rsidRPr="003558C4">
                    <w:rPr>
                      <w:kern w:val="0"/>
                      <w:szCs w:val="24"/>
                    </w:rPr>
                    <w:t xml:space="preserve"> or more.</w:t>
                  </w:r>
                </w:p>
              </w:tc>
            </w:tr>
          </w:tbl>
          <w:p w14:paraId="67CCCA64" w14:textId="77777777" w:rsidR="00252595" w:rsidRPr="003558C4" w:rsidRDefault="00252595">
            <w:pPr>
              <w:snapToGrid w:val="0"/>
              <w:spacing w:line="240" w:lineRule="exact"/>
              <w:rPr>
                <w:rFonts w:eastAsia="ＭＳ ゴシック"/>
                <w:szCs w:val="24"/>
              </w:rPr>
            </w:pPr>
          </w:p>
        </w:tc>
      </w:tr>
    </w:tbl>
    <w:p w14:paraId="7FAF3AF5" w14:textId="77777777" w:rsidR="00252595" w:rsidRPr="003558C4" w:rsidRDefault="00252595" w:rsidP="00454194">
      <w:pPr>
        <w:adjustRightInd w:val="0"/>
        <w:snapToGrid w:val="0"/>
        <w:ind w:leftChars="-59" w:left="-142"/>
        <w:jc w:val="both"/>
        <w:rPr>
          <w:szCs w:val="24"/>
        </w:rPr>
      </w:pPr>
      <w:r w:rsidRPr="003558C4">
        <w:rPr>
          <w:rFonts w:hint="eastAsia"/>
          <w:b/>
          <w:szCs w:val="24"/>
        </w:rPr>
        <w:lastRenderedPageBreak/>
        <w:t>N</w:t>
      </w:r>
      <w:r w:rsidRPr="003558C4">
        <w:rPr>
          <w:b/>
          <w:szCs w:val="24"/>
        </w:rPr>
        <w:t>o</w:t>
      </w:r>
      <w:r w:rsidRPr="003558C4">
        <w:rPr>
          <w:rFonts w:hint="eastAsia"/>
          <w:b/>
          <w:szCs w:val="24"/>
        </w:rPr>
        <w:t>te</w:t>
      </w:r>
      <w:r w:rsidR="00C3197B" w:rsidRPr="003558C4">
        <w:rPr>
          <w:rFonts w:hint="eastAsia"/>
          <w:b/>
          <w:szCs w:val="24"/>
        </w:rPr>
        <w:t>s</w:t>
      </w:r>
      <w:r w:rsidR="00776D1E" w:rsidRPr="003558C4">
        <w:rPr>
          <w:rFonts w:hint="eastAsia"/>
          <w:b/>
          <w:szCs w:val="24"/>
        </w:rPr>
        <w:t>:</w:t>
      </w:r>
      <w:r w:rsidRPr="003558C4">
        <w:rPr>
          <w:rFonts w:hint="eastAsia"/>
          <w:szCs w:val="24"/>
        </w:rPr>
        <w:t xml:space="preserve"> </w:t>
      </w:r>
      <w:r w:rsidRPr="003558C4">
        <w:rPr>
          <w:szCs w:val="24"/>
        </w:rPr>
        <w:t>Th</w:t>
      </w:r>
      <w:r w:rsidRPr="003558C4">
        <w:rPr>
          <w:rFonts w:hint="eastAsia"/>
          <w:szCs w:val="24"/>
        </w:rPr>
        <w:t>is</w:t>
      </w:r>
      <w:r w:rsidRPr="003558C4">
        <w:rPr>
          <w:szCs w:val="24"/>
        </w:rPr>
        <w:t xml:space="preserve"> </w:t>
      </w:r>
      <w:r w:rsidRPr="003558C4">
        <w:rPr>
          <w:rFonts w:hint="eastAsia"/>
          <w:szCs w:val="24"/>
        </w:rPr>
        <w:t>sheet form</w:t>
      </w:r>
      <w:r w:rsidRPr="003558C4">
        <w:rPr>
          <w:szCs w:val="24"/>
        </w:rPr>
        <w:t xml:space="preserve"> can be changed</w:t>
      </w:r>
      <w:r w:rsidRPr="003558C4">
        <w:t xml:space="preserve"> </w:t>
      </w:r>
      <w:r w:rsidRPr="003558C4">
        <w:rPr>
          <w:szCs w:val="24"/>
        </w:rPr>
        <w:t>according to the necessity for the inquiry</w:t>
      </w:r>
      <w:r w:rsidRPr="003558C4">
        <w:rPr>
          <w:rFonts w:hint="eastAsia"/>
          <w:szCs w:val="24"/>
        </w:rPr>
        <w:t xml:space="preserve"> of content and the necessity for stamp</w:t>
      </w:r>
      <w:r w:rsidRPr="003558C4">
        <w:rPr>
          <w:szCs w:val="24"/>
        </w:rPr>
        <w:t>s</w:t>
      </w:r>
      <w:r w:rsidRPr="003558C4">
        <w:rPr>
          <w:rFonts w:hint="eastAsia"/>
          <w:szCs w:val="24"/>
        </w:rPr>
        <w:t>, etc</w:t>
      </w:r>
      <w:r w:rsidRPr="003558C4">
        <w:rPr>
          <w:szCs w:val="24"/>
        </w:rPr>
        <w:t>.</w:t>
      </w:r>
    </w:p>
    <w:p w14:paraId="0075CE4E" w14:textId="77777777" w:rsidR="009A727B" w:rsidRPr="003558C4" w:rsidRDefault="009A727B">
      <w:pPr>
        <w:adjustRightInd w:val="0"/>
        <w:snapToGrid w:val="0"/>
        <w:ind w:leftChars="-59" w:left="-142"/>
        <w:jc w:val="both"/>
        <w:rPr>
          <w:szCs w:val="24"/>
        </w:rPr>
      </w:pPr>
    </w:p>
    <w:p w14:paraId="42783F35" w14:textId="77777777" w:rsidR="009A727B" w:rsidRPr="003558C4" w:rsidRDefault="009A727B">
      <w:pPr>
        <w:adjustRightInd w:val="0"/>
        <w:snapToGrid w:val="0"/>
        <w:ind w:leftChars="-59" w:left="-142"/>
        <w:jc w:val="both"/>
        <w:rPr>
          <w:szCs w:val="24"/>
        </w:rPr>
      </w:pPr>
    </w:p>
    <w:p w14:paraId="1A1DA8ED" w14:textId="77777777" w:rsidR="009A727B" w:rsidRPr="003558C4" w:rsidRDefault="009A727B">
      <w:pPr>
        <w:adjustRightInd w:val="0"/>
        <w:snapToGrid w:val="0"/>
        <w:ind w:leftChars="-59" w:left="-142"/>
        <w:jc w:val="both"/>
        <w:rPr>
          <w:szCs w:val="24"/>
        </w:rPr>
      </w:pPr>
    </w:p>
    <w:p w14:paraId="7EE654C6" w14:textId="77777777" w:rsidR="001156D1" w:rsidRPr="003558C4" w:rsidRDefault="001156D1" w:rsidP="001156D1">
      <w:pPr>
        <w:pStyle w:val="2"/>
        <w:keepNext w:val="0"/>
        <w:numPr>
          <w:ilvl w:val="0"/>
          <w:numId w:val="0"/>
        </w:numPr>
        <w:jc w:val="both"/>
        <w:rPr>
          <w:b w:val="0"/>
          <w:i w:val="0"/>
        </w:rPr>
      </w:pPr>
      <w:r w:rsidRPr="003558C4">
        <w:rPr>
          <w:rFonts w:hint="eastAsia"/>
          <w:b w:val="0"/>
          <w:i w:val="0"/>
        </w:rPr>
        <w:t>(2)</w:t>
      </w:r>
      <w:r w:rsidRPr="003558C4" w:rsidDel="00252595">
        <w:rPr>
          <w:rFonts w:hint="eastAsia"/>
          <w:b w:val="0"/>
          <w:i w:val="0"/>
        </w:rPr>
        <w:t xml:space="preserve"> </w:t>
      </w:r>
      <w:r w:rsidRPr="003558C4">
        <w:rPr>
          <w:b w:val="0"/>
          <w:i w:val="0"/>
        </w:rPr>
        <w:t>Target Setting Guideline</w:t>
      </w:r>
    </w:p>
    <w:p w14:paraId="654F3779" w14:textId="77777777" w:rsidR="001156D1" w:rsidRPr="003558C4" w:rsidRDefault="001156D1" w:rsidP="001156D1">
      <w:pPr>
        <w:pStyle w:val="a8"/>
        <w:adjustRightInd w:val="0"/>
        <w:snapToGrid w:val="0"/>
        <w:jc w:val="both"/>
        <w:rPr>
          <w:szCs w:val="24"/>
        </w:rPr>
      </w:pPr>
      <w:r w:rsidRPr="003558C4">
        <w:rPr>
          <w:szCs w:val="24"/>
        </w:rPr>
        <w:t>Ratio of the number of printing jobs that meet the criteria to the number of printing jobs to be procured (including those that are ordered as a part of other services such as commissions to outside groups) in the fiscal year.</w:t>
      </w:r>
    </w:p>
    <w:p w14:paraId="2B100D6D" w14:textId="77777777" w:rsidR="001156D1" w:rsidRPr="003558C4" w:rsidRDefault="001156D1" w:rsidP="001156D1">
      <w:pPr>
        <w:rPr>
          <w:b/>
          <w:szCs w:val="24"/>
        </w:rPr>
      </w:pPr>
      <w:r w:rsidRPr="003558C4">
        <w:rPr>
          <w:b/>
          <w:szCs w:val="24"/>
        </w:rPr>
        <w:br w:type="page"/>
      </w:r>
    </w:p>
    <w:p w14:paraId="21DFDABA" w14:textId="0D3B5CDB" w:rsidR="00725D6C" w:rsidRPr="003558C4" w:rsidRDefault="00725D6C" w:rsidP="00F803AE">
      <w:pPr>
        <w:pStyle w:val="1"/>
        <w:keepNext w:val="0"/>
        <w:jc w:val="both"/>
      </w:pPr>
      <w:bookmarkStart w:id="90" w:name="_Toc99277038"/>
      <w:r w:rsidRPr="003558C4">
        <w:lastRenderedPageBreak/>
        <w:t>2</w:t>
      </w:r>
      <w:r w:rsidR="00E00F8C" w:rsidRPr="003558C4">
        <w:rPr>
          <w:rFonts w:eastAsiaTheme="minorEastAsia" w:hint="eastAsia"/>
        </w:rPr>
        <w:t>2</w:t>
      </w:r>
      <w:r w:rsidRPr="003558C4">
        <w:t>-3. Cafeteria</w:t>
      </w:r>
      <w:bookmarkEnd w:id="90"/>
    </w:p>
    <w:p w14:paraId="23D6DA07" w14:textId="77777777" w:rsidR="00725D6C" w:rsidRPr="003558C4" w:rsidRDefault="00725D6C" w:rsidP="00E90135">
      <w:pPr>
        <w:pStyle w:val="2"/>
        <w:keepNext w:val="0"/>
        <w:numPr>
          <w:ilvl w:val="0"/>
          <w:numId w:val="225"/>
        </w:numPr>
        <w:jc w:val="both"/>
        <w:rPr>
          <w:b w:val="0"/>
          <w:i w:val="0"/>
        </w:rPr>
      </w:pPr>
      <w:r w:rsidRPr="003558C4">
        <w:rPr>
          <w:b w:val="0"/>
          <w:i w:val="0"/>
        </w:rPr>
        <w:t xml:space="preserve">Items and Evaluation Criteria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725D6C" w:rsidRPr="003558C4" w14:paraId="491FECD2" w14:textId="77777777" w:rsidTr="00A9245E">
        <w:tc>
          <w:tcPr>
            <w:tcW w:w="1701" w:type="dxa"/>
          </w:tcPr>
          <w:p w14:paraId="04770AD3" w14:textId="77777777" w:rsidR="00725D6C" w:rsidRPr="003558C4" w:rsidRDefault="00725D6C">
            <w:pPr>
              <w:adjustRightInd w:val="0"/>
              <w:snapToGrid w:val="0"/>
              <w:jc w:val="both"/>
              <w:rPr>
                <w:szCs w:val="24"/>
              </w:rPr>
            </w:pPr>
            <w:r w:rsidRPr="003558C4">
              <w:rPr>
                <w:szCs w:val="24"/>
              </w:rPr>
              <w:t xml:space="preserve">Cafeteria </w:t>
            </w:r>
          </w:p>
        </w:tc>
        <w:tc>
          <w:tcPr>
            <w:tcW w:w="7371" w:type="dxa"/>
          </w:tcPr>
          <w:p w14:paraId="65E6F0AE" w14:textId="77777777" w:rsidR="00725D6C" w:rsidRPr="003558C4" w:rsidRDefault="00725D6C">
            <w:pPr>
              <w:adjustRightInd w:val="0"/>
              <w:snapToGrid w:val="0"/>
              <w:jc w:val="both"/>
              <w:rPr>
                <w:b/>
                <w:szCs w:val="24"/>
              </w:rPr>
            </w:pPr>
            <w:r w:rsidRPr="003558C4">
              <w:rPr>
                <w:b/>
                <w:szCs w:val="24"/>
              </w:rPr>
              <w:t>Evaluation Criteria</w:t>
            </w:r>
          </w:p>
          <w:p w14:paraId="67AC2D9B" w14:textId="77777777" w:rsidR="00725D6C" w:rsidRPr="003558C4" w:rsidRDefault="00725D6C">
            <w:pPr>
              <w:adjustRightInd w:val="0"/>
              <w:snapToGrid w:val="0"/>
              <w:jc w:val="both"/>
              <w:rPr>
                <w:szCs w:val="24"/>
              </w:rPr>
            </w:pPr>
            <w:r w:rsidRPr="003558C4">
              <w:rPr>
                <w:szCs w:val="24"/>
              </w:rPr>
              <w:t>Cafeteria operating under commission in a government building or its grounds fulfill</w:t>
            </w:r>
            <w:r w:rsidR="00E50577" w:rsidRPr="003558C4">
              <w:rPr>
                <w:szCs w:val="24"/>
              </w:rPr>
              <w:t>s</w:t>
            </w:r>
            <w:r w:rsidRPr="003558C4">
              <w:rPr>
                <w:szCs w:val="24"/>
              </w:rPr>
              <w:t xml:space="preserve"> the criteria below</w:t>
            </w:r>
            <w:r w:rsidR="00776D1E" w:rsidRPr="003558C4">
              <w:rPr>
                <w:szCs w:val="24"/>
              </w:rPr>
              <w:t>:</w:t>
            </w:r>
          </w:p>
          <w:p w14:paraId="535E90D0" w14:textId="77777777" w:rsidR="00725D6C" w:rsidRPr="003558C4" w:rsidRDefault="00725D6C" w:rsidP="00E90135">
            <w:pPr>
              <w:pStyle w:val="30"/>
              <w:numPr>
                <w:ilvl w:val="0"/>
                <w:numId w:val="98"/>
              </w:numPr>
              <w:jc w:val="both"/>
              <w:rPr>
                <w:sz w:val="24"/>
                <w:szCs w:val="24"/>
              </w:rPr>
            </w:pPr>
            <w:r w:rsidRPr="003558C4">
              <w:rPr>
                <w:sz w:val="24"/>
                <w:szCs w:val="24"/>
              </w:rPr>
              <w:t>Cafeteria practice</w:t>
            </w:r>
            <w:r w:rsidR="00E50577" w:rsidRPr="003558C4">
              <w:rPr>
                <w:sz w:val="24"/>
                <w:szCs w:val="24"/>
              </w:rPr>
              <w:t>s</w:t>
            </w:r>
            <w:r w:rsidRPr="003558C4">
              <w:rPr>
                <w:sz w:val="24"/>
                <w:szCs w:val="24"/>
              </w:rPr>
              <w:t xml:space="preserve"> appropriate measures for recycle and reuse including the reduction in type and volume of garbage.</w:t>
            </w:r>
          </w:p>
          <w:p w14:paraId="6DE65EEA" w14:textId="77777777" w:rsidR="00725D6C" w:rsidRPr="003558C4" w:rsidRDefault="00725D6C" w:rsidP="00E90135">
            <w:pPr>
              <w:pStyle w:val="30"/>
              <w:numPr>
                <w:ilvl w:val="0"/>
                <w:numId w:val="98"/>
              </w:numPr>
              <w:jc w:val="both"/>
              <w:rPr>
                <w:sz w:val="24"/>
                <w:szCs w:val="24"/>
              </w:rPr>
            </w:pPr>
            <w:r w:rsidRPr="003558C4">
              <w:rPr>
                <w:sz w:val="24"/>
                <w:szCs w:val="24"/>
              </w:rPr>
              <w:t xml:space="preserve">Dishes used </w:t>
            </w:r>
            <w:r w:rsidR="00E50577" w:rsidRPr="003558C4">
              <w:rPr>
                <w:sz w:val="24"/>
                <w:szCs w:val="24"/>
              </w:rPr>
              <w:t>are</w:t>
            </w:r>
            <w:r w:rsidRPr="003558C4">
              <w:rPr>
                <w:sz w:val="24"/>
                <w:szCs w:val="24"/>
              </w:rPr>
              <w:t xml:space="preserve"> capable of repeated use.</w:t>
            </w:r>
          </w:p>
          <w:p w14:paraId="39D431AB" w14:textId="77777777" w:rsidR="00884328" w:rsidRPr="003558C4" w:rsidRDefault="00FB400E" w:rsidP="00E90135">
            <w:pPr>
              <w:pStyle w:val="30"/>
              <w:numPr>
                <w:ilvl w:val="0"/>
                <w:numId w:val="98"/>
              </w:numPr>
              <w:jc w:val="both"/>
              <w:rPr>
                <w:sz w:val="24"/>
                <w:szCs w:val="24"/>
              </w:rPr>
            </w:pPr>
            <w:r w:rsidRPr="003558C4">
              <w:rPr>
                <w:sz w:val="24"/>
                <w:szCs w:val="24"/>
              </w:rPr>
              <w:t xml:space="preserve">Do not use </w:t>
            </w:r>
            <w:r w:rsidR="00D35461" w:rsidRPr="003558C4">
              <w:rPr>
                <w:sz w:val="24"/>
                <w:szCs w:val="24"/>
              </w:rPr>
              <w:t>single-use plastic</w:t>
            </w:r>
            <w:r w:rsidRPr="003558C4">
              <w:rPr>
                <w:sz w:val="24"/>
                <w:szCs w:val="24"/>
              </w:rPr>
              <w:t xml:space="preserve"> containers</w:t>
            </w:r>
            <w:r w:rsidR="00AD302D" w:rsidRPr="003558C4">
              <w:rPr>
                <w:rFonts w:hint="eastAsia"/>
                <w:sz w:val="24"/>
                <w:szCs w:val="24"/>
              </w:rPr>
              <w:t>,</w:t>
            </w:r>
            <w:r w:rsidRPr="003558C4">
              <w:rPr>
                <w:sz w:val="24"/>
                <w:szCs w:val="24"/>
              </w:rPr>
              <w:t xml:space="preserve"> etc</w:t>
            </w:r>
            <w:r w:rsidR="00AD302D" w:rsidRPr="003558C4">
              <w:rPr>
                <w:rFonts w:hint="eastAsia"/>
                <w:sz w:val="24"/>
                <w:szCs w:val="24"/>
              </w:rPr>
              <w:t>.</w:t>
            </w:r>
            <w:r w:rsidRPr="003558C4">
              <w:rPr>
                <w:sz w:val="24"/>
                <w:szCs w:val="24"/>
              </w:rPr>
              <w:t xml:space="preserve"> in providing food and drink in the</w:t>
            </w:r>
            <w:r w:rsidRPr="003558C4">
              <w:rPr>
                <w:rFonts w:hint="eastAsia"/>
                <w:sz w:val="24"/>
                <w:szCs w:val="24"/>
              </w:rPr>
              <w:t xml:space="preserve"> cafeteria</w:t>
            </w:r>
            <w:r w:rsidRPr="003558C4">
              <w:rPr>
                <w:sz w:val="24"/>
                <w:szCs w:val="24"/>
              </w:rPr>
              <w:t xml:space="preserve">. </w:t>
            </w:r>
            <w:r w:rsidRPr="003558C4">
              <w:rPr>
                <w:rFonts w:hint="eastAsia"/>
                <w:sz w:val="24"/>
                <w:szCs w:val="24"/>
              </w:rPr>
              <w:t>H</w:t>
            </w:r>
            <w:r w:rsidRPr="003558C4">
              <w:rPr>
                <w:sz w:val="24"/>
                <w:szCs w:val="24"/>
              </w:rPr>
              <w:t xml:space="preserve">owever, this </w:t>
            </w:r>
            <w:r w:rsidR="00807691" w:rsidRPr="003558C4">
              <w:rPr>
                <w:rFonts w:hint="eastAsia"/>
                <w:sz w:val="24"/>
                <w:szCs w:val="24"/>
              </w:rPr>
              <w:t>item</w:t>
            </w:r>
            <w:r w:rsidR="00FF196E" w:rsidRPr="003558C4">
              <w:rPr>
                <w:rFonts w:hint="eastAsia"/>
                <w:sz w:val="24"/>
                <w:szCs w:val="24"/>
              </w:rPr>
              <w:t xml:space="preserve"> </w:t>
            </w:r>
            <w:r w:rsidRPr="003558C4">
              <w:rPr>
                <w:sz w:val="24"/>
                <w:szCs w:val="24"/>
              </w:rPr>
              <w:t>shall not apply in cases where it disrupts the eating and drinking of the user, and when there is no alternative means.</w:t>
            </w:r>
          </w:p>
          <w:p w14:paraId="1C822DF0" w14:textId="77777777" w:rsidR="00884328" w:rsidRPr="003558C4" w:rsidRDefault="00542052" w:rsidP="00E90135">
            <w:pPr>
              <w:pStyle w:val="30"/>
              <w:numPr>
                <w:ilvl w:val="0"/>
                <w:numId w:val="98"/>
              </w:numPr>
              <w:jc w:val="both"/>
              <w:rPr>
                <w:szCs w:val="24"/>
              </w:rPr>
            </w:pPr>
            <w:r w:rsidRPr="003558C4">
              <w:rPr>
                <w:rFonts w:hint="eastAsia"/>
                <w:sz w:val="24"/>
                <w:szCs w:val="24"/>
              </w:rPr>
              <w:t>To grasp</w:t>
            </w:r>
            <w:r w:rsidR="00FB400E" w:rsidRPr="003558C4">
              <w:rPr>
                <w:rFonts w:hint="eastAsia"/>
                <w:sz w:val="24"/>
                <w:szCs w:val="24"/>
              </w:rPr>
              <w:t xml:space="preserve"> the amount of food waste</w:t>
            </w:r>
            <w:r w:rsidR="00AD302D" w:rsidRPr="003558C4">
              <w:rPr>
                <w:rFonts w:hint="eastAsia"/>
                <w:sz w:val="24"/>
                <w:szCs w:val="24"/>
              </w:rPr>
              <w:t xml:space="preserve"> </w:t>
            </w:r>
            <w:r w:rsidR="002410F1" w:rsidRPr="003558C4">
              <w:rPr>
                <w:rFonts w:hint="eastAsia"/>
                <w:sz w:val="24"/>
                <w:szCs w:val="24"/>
              </w:rPr>
              <w:t>emission</w:t>
            </w:r>
            <w:r w:rsidR="00FB400E" w:rsidRPr="003558C4">
              <w:rPr>
                <w:rFonts w:hint="eastAsia"/>
                <w:sz w:val="24"/>
                <w:szCs w:val="24"/>
              </w:rPr>
              <w:t xml:space="preserve">, </w:t>
            </w:r>
            <w:r w:rsidR="00D46AF7" w:rsidRPr="003558C4">
              <w:rPr>
                <w:rFonts w:hint="eastAsia"/>
                <w:sz w:val="24"/>
                <w:szCs w:val="24"/>
              </w:rPr>
              <w:t>f</w:t>
            </w:r>
            <w:r w:rsidR="00D46AF7" w:rsidRPr="003558C4">
              <w:rPr>
                <w:sz w:val="24"/>
                <w:szCs w:val="24"/>
              </w:rPr>
              <w:t>ormula</w:t>
            </w:r>
            <w:r w:rsidR="00D46AF7" w:rsidRPr="003558C4">
              <w:rPr>
                <w:rFonts w:hint="eastAsia"/>
                <w:sz w:val="24"/>
                <w:szCs w:val="24"/>
              </w:rPr>
              <w:t>te</w:t>
            </w:r>
            <w:r w:rsidR="00D46AF7" w:rsidRPr="003558C4">
              <w:rPr>
                <w:sz w:val="24"/>
                <w:szCs w:val="24"/>
              </w:rPr>
              <w:t xml:space="preserve"> plans and setting of goals for suppressing occurrence and recycling</w:t>
            </w:r>
            <w:r w:rsidR="00D46AF7" w:rsidRPr="003558C4">
              <w:rPr>
                <w:rFonts w:hint="eastAsia"/>
                <w:sz w:val="24"/>
                <w:szCs w:val="24"/>
              </w:rPr>
              <w:t>.</w:t>
            </w:r>
          </w:p>
          <w:p w14:paraId="4929083C" w14:textId="77777777" w:rsidR="00884328" w:rsidRPr="003558C4" w:rsidRDefault="00062D10" w:rsidP="00E90135">
            <w:pPr>
              <w:pStyle w:val="30"/>
              <w:numPr>
                <w:ilvl w:val="0"/>
                <w:numId w:val="98"/>
              </w:numPr>
              <w:jc w:val="both"/>
              <w:rPr>
                <w:szCs w:val="24"/>
              </w:rPr>
            </w:pPr>
            <w:r w:rsidRPr="003558C4">
              <w:rPr>
                <w:sz w:val="24"/>
                <w:szCs w:val="24"/>
              </w:rPr>
              <w:t xml:space="preserve">When </w:t>
            </w:r>
            <w:r w:rsidR="00807691" w:rsidRPr="003558C4">
              <w:rPr>
                <w:sz w:val="24"/>
                <w:szCs w:val="24"/>
              </w:rPr>
              <w:t xml:space="preserve">the </w:t>
            </w:r>
            <w:r w:rsidR="00807691" w:rsidRPr="003558C4">
              <w:rPr>
                <w:rFonts w:hint="eastAsia"/>
                <w:sz w:val="24"/>
                <w:szCs w:val="24"/>
              </w:rPr>
              <w:t>category</w:t>
            </w:r>
            <w:r w:rsidR="00807691" w:rsidRPr="003558C4">
              <w:rPr>
                <w:sz w:val="24"/>
                <w:szCs w:val="24"/>
              </w:rPr>
              <w:t xml:space="preserve"> of industry</w:t>
            </w:r>
            <w:r w:rsidRPr="003558C4">
              <w:rPr>
                <w:sz w:val="24"/>
                <w:szCs w:val="24"/>
              </w:rPr>
              <w:t xml:space="preserve"> falls under in which the target value of suppression of food waste</w:t>
            </w:r>
            <w:r w:rsidRPr="003558C4">
              <w:rPr>
                <w:rFonts w:hint="eastAsia"/>
                <w:sz w:val="24"/>
                <w:szCs w:val="24"/>
              </w:rPr>
              <w:t>,</w:t>
            </w:r>
            <w:r w:rsidRPr="003558C4">
              <w:rPr>
                <w:sz w:val="24"/>
                <w:szCs w:val="24"/>
              </w:rPr>
              <w:t xml:space="preserve"> etc. is set</w:t>
            </w:r>
            <w:r w:rsidR="00884328" w:rsidRPr="003558C4">
              <w:rPr>
                <w:sz w:val="24"/>
                <w:szCs w:val="24"/>
              </w:rPr>
              <w:t>, the amount generated per unit food waste</w:t>
            </w:r>
            <w:r w:rsidR="00CC11F8" w:rsidRPr="003558C4">
              <w:rPr>
                <w:rFonts w:hint="eastAsia"/>
                <w:sz w:val="24"/>
                <w:szCs w:val="24"/>
              </w:rPr>
              <w:t>, etc.</w:t>
            </w:r>
            <w:r w:rsidR="00EF5730" w:rsidRPr="003558C4">
              <w:rPr>
                <w:rFonts w:hint="eastAsia"/>
                <w:sz w:val="24"/>
                <w:szCs w:val="24"/>
              </w:rPr>
              <w:t>,</w:t>
            </w:r>
            <w:r w:rsidR="00884328" w:rsidRPr="003558C4">
              <w:rPr>
                <w:sz w:val="24"/>
                <w:szCs w:val="24"/>
              </w:rPr>
              <w:t xml:space="preserve"> shall be less than </w:t>
            </w:r>
            <w:r w:rsidR="00EF5730" w:rsidRPr="003558C4">
              <w:rPr>
                <w:rFonts w:hint="eastAsia"/>
                <w:sz w:val="24"/>
                <w:szCs w:val="24"/>
              </w:rPr>
              <w:t>it</w:t>
            </w:r>
            <w:r w:rsidR="00884328" w:rsidRPr="003558C4">
              <w:rPr>
                <w:sz w:val="24"/>
                <w:szCs w:val="24"/>
              </w:rPr>
              <w:t>s target value.</w:t>
            </w:r>
          </w:p>
          <w:p w14:paraId="462DBA8A" w14:textId="77777777" w:rsidR="00884328" w:rsidRPr="003558C4" w:rsidRDefault="00884328" w:rsidP="00E90135">
            <w:pPr>
              <w:pStyle w:val="30"/>
              <w:numPr>
                <w:ilvl w:val="0"/>
                <w:numId w:val="98"/>
              </w:numPr>
              <w:jc w:val="both"/>
              <w:rPr>
                <w:rStyle w:val="tlid-translation"/>
                <w:rFonts w:asciiTheme="minorHAnsi" w:hAnsiTheme="minorHAnsi" w:cstheme="minorHAnsi"/>
                <w:szCs w:val="24"/>
              </w:rPr>
            </w:pPr>
            <w:r w:rsidRPr="003558C4">
              <w:rPr>
                <w:rStyle w:val="tlid-translation"/>
                <w:rFonts w:asciiTheme="minorHAnsi" w:hAnsiTheme="minorHAnsi" w:cstheme="minorHAnsi"/>
                <w:sz w:val="24"/>
                <w:szCs w:val="24"/>
              </w:rPr>
              <w:t>Ministerial Ordinance that specifies matters that should be standards for food-related business operators to promote recycling and recycling of food circulation resources (Ministry of Finance, Ministry of Health,  Labor and Welfare, Ministry of Agriculture, Forestry and Fisheries, Ministry of Economy, Trade and Industry, Ministry of Land,</w:t>
            </w:r>
            <w:r w:rsidR="00542052" w:rsidRPr="003558C4">
              <w:rPr>
                <w:rStyle w:val="tlid-translation"/>
                <w:rFonts w:asciiTheme="minorHAnsi" w:hAnsiTheme="minorHAnsi" w:cstheme="minorHAnsi"/>
                <w:sz w:val="24"/>
                <w:szCs w:val="24"/>
              </w:rPr>
              <w:t xml:space="preserve"> </w:t>
            </w:r>
            <w:r w:rsidRPr="003558C4">
              <w:rPr>
                <w:rStyle w:val="tlid-translation"/>
                <w:rFonts w:asciiTheme="minorHAnsi" w:hAnsiTheme="minorHAnsi" w:cstheme="minorHAnsi"/>
                <w:sz w:val="24"/>
                <w:szCs w:val="24"/>
              </w:rPr>
              <w:t>Infrastructure,</w:t>
            </w:r>
            <w:r w:rsidR="00542052" w:rsidRPr="003558C4">
              <w:rPr>
                <w:rStyle w:val="tlid-translation"/>
                <w:rFonts w:asciiTheme="minorHAnsi" w:hAnsiTheme="minorHAnsi" w:cstheme="minorHAnsi"/>
                <w:sz w:val="24"/>
                <w:szCs w:val="24"/>
              </w:rPr>
              <w:t xml:space="preserve"> </w:t>
            </w:r>
            <w:r w:rsidRPr="003558C4">
              <w:rPr>
                <w:rStyle w:val="tlid-translation"/>
                <w:rFonts w:asciiTheme="minorHAnsi" w:hAnsiTheme="minorHAnsi" w:cstheme="minorHAnsi"/>
                <w:sz w:val="24"/>
                <w:szCs w:val="24"/>
              </w:rPr>
              <w:t>Transport</w:t>
            </w:r>
            <w:r w:rsidR="00542052" w:rsidRPr="003558C4">
              <w:rPr>
                <w:rStyle w:val="tlid-translation"/>
                <w:rFonts w:asciiTheme="minorHAnsi" w:hAnsiTheme="minorHAnsi" w:cstheme="minorHAnsi"/>
                <w:sz w:val="24"/>
                <w:szCs w:val="24"/>
              </w:rPr>
              <w:t xml:space="preserve"> </w:t>
            </w:r>
            <w:r w:rsidRPr="003558C4">
              <w:rPr>
                <w:rStyle w:val="tlid-translation"/>
                <w:rFonts w:asciiTheme="minorHAnsi" w:hAnsiTheme="minorHAnsi" w:cstheme="minorHAnsi"/>
                <w:sz w:val="24"/>
                <w:szCs w:val="24"/>
              </w:rPr>
              <w:t>and</w:t>
            </w:r>
            <w:r w:rsidR="00542052" w:rsidRPr="003558C4">
              <w:rPr>
                <w:rStyle w:val="tlid-translation"/>
                <w:rFonts w:asciiTheme="minorHAnsi" w:hAnsiTheme="minorHAnsi" w:cstheme="minorHAnsi"/>
                <w:sz w:val="24"/>
                <w:szCs w:val="24"/>
              </w:rPr>
              <w:t xml:space="preserve"> </w:t>
            </w:r>
            <w:r w:rsidRPr="003558C4">
              <w:rPr>
                <w:rStyle w:val="tlid-translation"/>
                <w:rFonts w:asciiTheme="minorHAnsi" w:hAnsiTheme="minorHAnsi" w:cstheme="minorHAnsi"/>
                <w:sz w:val="24"/>
                <w:szCs w:val="24"/>
              </w:rPr>
              <w:t>Tourism, Ministry of the Environment Ordinance No.4, hereinafter referred to a</w:t>
            </w:r>
            <w:r w:rsidR="00542052" w:rsidRPr="003558C4">
              <w:rPr>
                <w:rStyle w:val="tlid-translation"/>
                <w:rFonts w:asciiTheme="minorHAnsi" w:hAnsiTheme="minorHAnsi" w:cstheme="minorHAnsi"/>
                <w:sz w:val="24"/>
                <w:szCs w:val="24"/>
              </w:rPr>
              <w:t xml:space="preserve">s </w:t>
            </w:r>
            <w:r w:rsidR="00AD302D" w:rsidRPr="003558C4">
              <w:rPr>
                <w:rStyle w:val="tlid-translation"/>
                <w:rFonts w:asciiTheme="minorHAnsi" w:hAnsiTheme="minorHAnsi" w:cstheme="minorHAnsi"/>
                <w:sz w:val="24"/>
                <w:szCs w:val="24"/>
              </w:rPr>
              <w:t>M</w:t>
            </w:r>
            <w:r w:rsidRPr="003558C4">
              <w:rPr>
                <w:rStyle w:val="tlid-translation"/>
                <w:rFonts w:asciiTheme="minorHAnsi" w:hAnsiTheme="minorHAnsi" w:cstheme="minorHAnsi"/>
                <w:sz w:val="24"/>
                <w:szCs w:val="24"/>
              </w:rPr>
              <w:t xml:space="preserve">inisterial ordinance of </w:t>
            </w:r>
            <w:r w:rsidR="00AD302D" w:rsidRPr="003558C4">
              <w:rPr>
                <w:rStyle w:val="tlid-translation"/>
                <w:rFonts w:asciiTheme="minorHAnsi" w:hAnsiTheme="minorHAnsi" w:cstheme="minorHAnsi"/>
                <w:sz w:val="24"/>
                <w:szCs w:val="24"/>
              </w:rPr>
              <w:t>J</w:t>
            </w:r>
            <w:r w:rsidRPr="003558C4">
              <w:rPr>
                <w:rStyle w:val="tlid-translation"/>
                <w:rFonts w:asciiTheme="minorHAnsi" w:hAnsiTheme="minorHAnsi" w:cstheme="minorHAnsi"/>
                <w:sz w:val="24"/>
                <w:szCs w:val="24"/>
              </w:rPr>
              <w:t xml:space="preserve">udgment </w:t>
            </w:r>
            <w:r w:rsidR="00AD302D" w:rsidRPr="003558C4">
              <w:rPr>
                <w:rStyle w:val="tlid-translation"/>
                <w:rFonts w:asciiTheme="minorHAnsi" w:hAnsiTheme="minorHAnsi" w:cstheme="minorHAnsi"/>
                <w:sz w:val="24"/>
                <w:szCs w:val="24"/>
              </w:rPr>
              <w:t>S</w:t>
            </w:r>
            <w:r w:rsidR="00542052" w:rsidRPr="003558C4">
              <w:rPr>
                <w:rStyle w:val="tlid-translation"/>
                <w:rFonts w:asciiTheme="minorHAnsi" w:hAnsiTheme="minorHAnsi" w:cstheme="minorHAnsi"/>
                <w:sz w:val="24"/>
                <w:szCs w:val="24"/>
              </w:rPr>
              <w:t>tandards</w:t>
            </w:r>
            <w:r w:rsidR="00CC11F8" w:rsidRPr="003558C4">
              <w:rPr>
                <w:rStyle w:val="tlid-translation"/>
                <w:rFonts w:asciiTheme="minorHAnsi" w:hAnsiTheme="minorHAnsi" w:cstheme="minorHAnsi"/>
                <w:sz w:val="24"/>
                <w:szCs w:val="24"/>
              </w:rPr>
              <w:t>)</w:t>
            </w:r>
            <w:r w:rsidRPr="003558C4">
              <w:rPr>
                <w:rStyle w:val="tlid-translation"/>
                <w:rFonts w:asciiTheme="minorHAnsi" w:hAnsiTheme="minorHAnsi" w:cstheme="minorHAnsi"/>
                <w:sz w:val="24"/>
                <w:szCs w:val="24"/>
              </w:rPr>
              <w:t xml:space="preserve"> or formulate plans to achieve the target value for the target year.</w:t>
            </w:r>
          </w:p>
          <w:p w14:paraId="635A2AAE" w14:textId="77777777" w:rsidR="00884328" w:rsidRPr="003558C4" w:rsidRDefault="002F7815" w:rsidP="00E90135">
            <w:pPr>
              <w:pStyle w:val="30"/>
              <w:numPr>
                <w:ilvl w:val="0"/>
                <w:numId w:val="98"/>
              </w:numPr>
              <w:jc w:val="both"/>
              <w:rPr>
                <w:szCs w:val="24"/>
              </w:rPr>
            </w:pPr>
            <w:r w:rsidRPr="003558C4">
              <w:rPr>
                <w:rFonts w:asciiTheme="minorHAnsi" w:hAnsiTheme="minorHAnsi" w:cstheme="minorHAnsi"/>
                <w:sz w:val="24"/>
                <w:szCs w:val="24"/>
              </w:rPr>
              <w:t xml:space="preserve">To make it possible to adjust the amount of food and drink to </w:t>
            </w:r>
            <w:r w:rsidRPr="003558C4">
              <w:rPr>
                <w:sz w:val="24"/>
                <w:szCs w:val="24"/>
              </w:rPr>
              <w:t>be provided or to reduce food loss such as leftover foods by providing a takeaway container when asked by consumers.</w:t>
            </w:r>
          </w:p>
          <w:p w14:paraId="15243A4B" w14:textId="77777777" w:rsidR="00884328" w:rsidRPr="003558C4" w:rsidRDefault="00884328" w:rsidP="00E90135">
            <w:pPr>
              <w:pStyle w:val="30"/>
              <w:numPr>
                <w:ilvl w:val="0"/>
                <w:numId w:val="98"/>
              </w:numPr>
              <w:jc w:val="both"/>
              <w:rPr>
                <w:szCs w:val="24"/>
              </w:rPr>
            </w:pPr>
            <w:r w:rsidRPr="003558C4">
              <w:rPr>
                <w:sz w:val="24"/>
                <w:szCs w:val="24"/>
              </w:rPr>
              <w:t>In</w:t>
            </w:r>
            <w:r w:rsidR="00AD302D" w:rsidRPr="003558C4">
              <w:rPr>
                <w:rFonts w:hint="eastAsia"/>
                <w:sz w:val="24"/>
                <w:szCs w:val="24"/>
              </w:rPr>
              <w:t xml:space="preserve"> </w:t>
            </w:r>
            <w:r w:rsidRPr="003558C4">
              <w:rPr>
                <w:sz w:val="24"/>
                <w:szCs w:val="24"/>
              </w:rPr>
              <w:t xml:space="preserve">order to reduce leftovers of food and drink, calls and </w:t>
            </w:r>
            <w:r w:rsidRPr="003558C4">
              <w:rPr>
                <w:rFonts w:hint="eastAsia"/>
                <w:sz w:val="24"/>
                <w:szCs w:val="24"/>
              </w:rPr>
              <w:t>e</w:t>
            </w:r>
            <w:r w:rsidRPr="003558C4">
              <w:rPr>
                <w:sz w:val="24"/>
                <w:szCs w:val="24"/>
              </w:rPr>
              <w:t>nlightenment</w:t>
            </w:r>
            <w:r w:rsidRPr="003558C4">
              <w:rPr>
                <w:rFonts w:hint="eastAsia"/>
                <w:sz w:val="24"/>
                <w:szCs w:val="24"/>
              </w:rPr>
              <w:t>,</w:t>
            </w:r>
            <w:r w:rsidRPr="003558C4">
              <w:rPr>
                <w:sz w:val="24"/>
                <w:szCs w:val="24"/>
              </w:rPr>
              <w:t xml:space="preserve"> etc</w:t>
            </w:r>
            <w:r w:rsidRPr="003558C4">
              <w:rPr>
                <w:rFonts w:hint="eastAsia"/>
                <w:sz w:val="24"/>
                <w:szCs w:val="24"/>
              </w:rPr>
              <w:t>.</w:t>
            </w:r>
            <w:r w:rsidRPr="003558C4">
              <w:rPr>
                <w:sz w:val="24"/>
                <w:szCs w:val="24"/>
              </w:rPr>
              <w:t xml:space="preserve"> to the user are </w:t>
            </w:r>
            <w:r w:rsidR="00BD113E" w:rsidRPr="003558C4">
              <w:rPr>
                <w:rFonts w:hint="eastAsia"/>
                <w:sz w:val="24"/>
                <w:szCs w:val="24"/>
              </w:rPr>
              <w:t>carried out</w:t>
            </w:r>
            <w:r w:rsidRPr="003558C4">
              <w:rPr>
                <w:sz w:val="24"/>
                <w:szCs w:val="24"/>
              </w:rPr>
              <w:t xml:space="preserve"> by using postings in the cafeteria.</w:t>
            </w:r>
          </w:p>
          <w:p w14:paraId="29DD03FF" w14:textId="77777777" w:rsidR="00884328" w:rsidRPr="003558C4" w:rsidRDefault="00884328" w:rsidP="00E90135">
            <w:pPr>
              <w:pStyle w:val="30"/>
              <w:numPr>
                <w:ilvl w:val="0"/>
                <w:numId w:val="98"/>
              </w:numPr>
              <w:jc w:val="both"/>
              <w:rPr>
                <w:rFonts w:asciiTheme="minorHAnsi" w:hAnsiTheme="minorHAnsi" w:cstheme="minorHAnsi"/>
                <w:szCs w:val="24"/>
              </w:rPr>
            </w:pPr>
            <w:r w:rsidRPr="003558C4">
              <w:rPr>
                <w:rStyle w:val="tlid-translation"/>
                <w:rFonts w:asciiTheme="minorHAnsi" w:hAnsiTheme="minorHAnsi" w:cstheme="minorHAnsi"/>
                <w:sz w:val="24"/>
                <w:szCs w:val="24"/>
              </w:rPr>
              <w:t>To grasp the amount of energy used (electricity, gas</w:t>
            </w:r>
            <w:r w:rsidR="00BD113E" w:rsidRPr="003558C4">
              <w:rPr>
                <w:rStyle w:val="tlid-translation"/>
                <w:rFonts w:asciiTheme="minorHAnsi" w:hAnsiTheme="minorHAnsi" w:cstheme="minorHAnsi"/>
                <w:sz w:val="24"/>
                <w:szCs w:val="24"/>
              </w:rPr>
              <w:t>,</w:t>
            </w:r>
            <w:r w:rsidRPr="003558C4">
              <w:rPr>
                <w:rStyle w:val="tlid-translation"/>
                <w:rFonts w:asciiTheme="minorHAnsi" w:hAnsiTheme="minorHAnsi" w:cstheme="minorHAnsi"/>
                <w:sz w:val="24"/>
                <w:szCs w:val="24"/>
              </w:rPr>
              <w:t xml:space="preserve"> etc.) and water usage amount accompanying the operation of the </w:t>
            </w:r>
            <w:r w:rsidR="00AD302D" w:rsidRPr="003558C4">
              <w:rPr>
                <w:rStyle w:val="tlid-translation"/>
                <w:rFonts w:asciiTheme="minorHAnsi" w:hAnsiTheme="minorHAnsi" w:cstheme="minorHAnsi"/>
                <w:sz w:val="24"/>
                <w:szCs w:val="24"/>
              </w:rPr>
              <w:t>cafeteria</w:t>
            </w:r>
            <w:r w:rsidRPr="003558C4">
              <w:rPr>
                <w:rStyle w:val="tlid-translation"/>
                <w:rFonts w:asciiTheme="minorHAnsi" w:hAnsiTheme="minorHAnsi" w:cstheme="minorHAnsi"/>
                <w:sz w:val="24"/>
                <w:szCs w:val="24"/>
              </w:rPr>
              <w:t>, and to take measures for energy conservation and water conservation.</w:t>
            </w:r>
          </w:p>
          <w:p w14:paraId="1EEF22AF" w14:textId="77777777" w:rsidR="00FB400E" w:rsidRPr="003558C4" w:rsidRDefault="00FB400E">
            <w:pPr>
              <w:adjustRightInd w:val="0"/>
              <w:snapToGrid w:val="0"/>
              <w:jc w:val="both"/>
              <w:rPr>
                <w:szCs w:val="24"/>
              </w:rPr>
            </w:pPr>
          </w:p>
          <w:p w14:paraId="57124D45" w14:textId="77777777" w:rsidR="00725D6C" w:rsidRPr="003558C4" w:rsidRDefault="00725D6C" w:rsidP="00F803AE">
            <w:pPr>
              <w:pStyle w:val="4"/>
              <w:keepNext w:val="0"/>
              <w:jc w:val="both"/>
              <w:rPr>
                <w:szCs w:val="24"/>
              </w:rPr>
            </w:pPr>
            <w:r w:rsidRPr="003558C4">
              <w:rPr>
                <w:szCs w:val="24"/>
              </w:rPr>
              <w:t>Factors for Consideration</w:t>
            </w:r>
          </w:p>
          <w:p w14:paraId="742B24A8" w14:textId="77777777" w:rsidR="00725D6C" w:rsidRPr="003558C4" w:rsidRDefault="00725D6C" w:rsidP="00E90135">
            <w:pPr>
              <w:numPr>
                <w:ilvl w:val="1"/>
                <w:numId w:val="98"/>
              </w:numPr>
              <w:adjustRightInd w:val="0"/>
              <w:snapToGrid w:val="0"/>
              <w:jc w:val="both"/>
              <w:rPr>
                <w:szCs w:val="24"/>
              </w:rPr>
            </w:pPr>
            <w:r w:rsidRPr="003558C4">
              <w:rPr>
                <w:szCs w:val="24"/>
              </w:rPr>
              <w:t>Garbage that has been treated in a disposal, etc. shall be used as fertilizer, livestock feed, or converted into energy.</w:t>
            </w:r>
          </w:p>
          <w:p w14:paraId="362A4402" w14:textId="77777777" w:rsidR="00725D6C" w:rsidRPr="003558C4" w:rsidRDefault="00725D6C" w:rsidP="00E90135">
            <w:pPr>
              <w:numPr>
                <w:ilvl w:val="1"/>
                <w:numId w:val="98"/>
              </w:numPr>
              <w:adjustRightInd w:val="0"/>
              <w:snapToGrid w:val="0"/>
              <w:jc w:val="both"/>
              <w:rPr>
                <w:szCs w:val="24"/>
              </w:rPr>
            </w:pPr>
            <w:r w:rsidRPr="003558C4">
              <w:rPr>
                <w:szCs w:val="24"/>
              </w:rPr>
              <w:t xml:space="preserve">Biodegradable bags and draining nets, if used, </w:t>
            </w:r>
            <w:r w:rsidR="00E50577" w:rsidRPr="003558C4">
              <w:rPr>
                <w:szCs w:val="24"/>
              </w:rPr>
              <w:t>are</w:t>
            </w:r>
            <w:r w:rsidRPr="003558C4">
              <w:rPr>
                <w:szCs w:val="24"/>
              </w:rPr>
              <w:t xml:space="preserve"> composted with garbage.</w:t>
            </w:r>
          </w:p>
          <w:p w14:paraId="0E7FC7B0" w14:textId="77777777" w:rsidR="00896136" w:rsidRPr="003558C4" w:rsidRDefault="00BC1B72" w:rsidP="00E90135">
            <w:pPr>
              <w:numPr>
                <w:ilvl w:val="1"/>
                <w:numId w:val="98"/>
              </w:numPr>
              <w:adjustRightInd w:val="0"/>
              <w:snapToGrid w:val="0"/>
              <w:jc w:val="both"/>
              <w:rPr>
                <w:szCs w:val="24"/>
              </w:rPr>
            </w:pPr>
            <w:r w:rsidRPr="003558C4">
              <w:rPr>
                <w:szCs w:val="24"/>
              </w:rPr>
              <w:t>I</w:t>
            </w:r>
            <w:r w:rsidR="00D97A4B" w:rsidRPr="003558C4">
              <w:rPr>
                <w:szCs w:val="24"/>
              </w:rPr>
              <w:t>ngredient</w:t>
            </w:r>
            <w:r w:rsidRPr="003558C4">
              <w:rPr>
                <w:szCs w:val="24"/>
              </w:rPr>
              <w:t>s</w:t>
            </w:r>
            <w:r w:rsidR="00D97A4B" w:rsidRPr="003558C4">
              <w:rPr>
                <w:szCs w:val="24"/>
              </w:rPr>
              <w:t xml:space="preserve"> used in cafeteria </w:t>
            </w:r>
            <w:r w:rsidR="00FF5970" w:rsidRPr="003558C4">
              <w:rPr>
                <w:szCs w:val="24"/>
              </w:rPr>
              <w:t>are</w:t>
            </w:r>
            <w:r w:rsidR="00D97A4B" w:rsidRPr="003558C4">
              <w:rPr>
                <w:szCs w:val="24"/>
              </w:rPr>
              <w:t xml:space="preserve"> the one contributing to the promotion of </w:t>
            </w:r>
            <w:r w:rsidR="00E510EE" w:rsidRPr="003558C4">
              <w:rPr>
                <w:szCs w:val="24"/>
              </w:rPr>
              <w:t>utilization</w:t>
            </w:r>
            <w:r w:rsidR="00D97A4B" w:rsidRPr="003558C4">
              <w:rPr>
                <w:szCs w:val="24"/>
              </w:rPr>
              <w:t xml:space="preserve"> of the agriculture, forestry and </w:t>
            </w:r>
            <w:r w:rsidR="00AB1281" w:rsidRPr="003558C4">
              <w:rPr>
                <w:szCs w:val="24"/>
              </w:rPr>
              <w:t>fishery products</w:t>
            </w:r>
            <w:r w:rsidR="00D97A4B" w:rsidRPr="003558C4">
              <w:rPr>
                <w:szCs w:val="24"/>
              </w:rPr>
              <w:t xml:space="preserve"> in the region.</w:t>
            </w:r>
            <w:r w:rsidR="00896136" w:rsidRPr="003558C4">
              <w:rPr>
                <w:rFonts w:ascii="Arial" w:cs="Arial" w:hint="eastAsia"/>
              </w:rPr>
              <w:t xml:space="preserve"> </w:t>
            </w:r>
          </w:p>
          <w:p w14:paraId="7D46B016" w14:textId="3AB72C83" w:rsidR="00C64DD3" w:rsidRPr="003558C4" w:rsidRDefault="00C64DD3" w:rsidP="00C64DD3">
            <w:pPr>
              <w:numPr>
                <w:ilvl w:val="1"/>
                <w:numId w:val="98"/>
              </w:numPr>
              <w:adjustRightInd w:val="0"/>
              <w:snapToGrid w:val="0"/>
              <w:jc w:val="both"/>
              <w:rPr>
                <w:szCs w:val="24"/>
              </w:rPr>
            </w:pPr>
            <w:r w:rsidRPr="003558C4">
              <w:rPr>
                <w:szCs w:val="24"/>
              </w:rPr>
              <w:t>Agricultural products and processed products used in the cafeteria</w:t>
            </w:r>
            <w:r w:rsidR="00ED3288" w:rsidRPr="003558C4">
              <w:t xml:space="preserve"> </w:t>
            </w:r>
            <w:r w:rsidR="00ED3288" w:rsidRPr="003558C4">
              <w:rPr>
                <w:szCs w:val="24"/>
              </w:rPr>
              <w:t xml:space="preserve">that contribute to the promotion of the use of agricultural products produced by organic </w:t>
            </w:r>
            <w:r w:rsidR="00611FB5" w:rsidRPr="003558C4">
              <w:rPr>
                <w:szCs w:val="24"/>
              </w:rPr>
              <w:t xml:space="preserve">agriculture </w:t>
            </w:r>
            <w:r w:rsidR="00ED3288" w:rsidRPr="003558C4">
              <w:rPr>
                <w:szCs w:val="24"/>
              </w:rPr>
              <w:t xml:space="preserve">and processed products that use them as raw materials </w:t>
            </w:r>
            <w:r w:rsidR="00611FB5" w:rsidRPr="003558C4">
              <w:rPr>
                <w:szCs w:val="24"/>
              </w:rPr>
              <w:t xml:space="preserve">in nearby areas </w:t>
            </w:r>
            <w:r w:rsidR="00ED3288" w:rsidRPr="003558C4">
              <w:rPr>
                <w:szCs w:val="24"/>
              </w:rPr>
              <w:t>shall be used as much as possible.</w:t>
            </w:r>
          </w:p>
          <w:p w14:paraId="571C5EF0" w14:textId="3E344E66" w:rsidR="00FE1E00" w:rsidRPr="003558C4" w:rsidRDefault="00FE1E00" w:rsidP="00E90135">
            <w:pPr>
              <w:numPr>
                <w:ilvl w:val="1"/>
                <w:numId w:val="98"/>
              </w:numPr>
              <w:adjustRightInd w:val="0"/>
              <w:snapToGrid w:val="0"/>
              <w:jc w:val="both"/>
              <w:rPr>
                <w:szCs w:val="24"/>
              </w:rPr>
            </w:pPr>
            <w:r w:rsidRPr="003558C4">
              <w:rPr>
                <w:szCs w:val="24"/>
              </w:rPr>
              <w:t>Sustainable raw materials are used</w:t>
            </w:r>
            <w:r w:rsidRPr="003558C4">
              <w:rPr>
                <w:rFonts w:hint="eastAsia"/>
                <w:szCs w:val="24"/>
              </w:rPr>
              <w:t xml:space="preserve"> if</w:t>
            </w:r>
            <w:r w:rsidRPr="003558C4">
              <w:rPr>
                <w:szCs w:val="24"/>
              </w:rPr>
              <w:t xml:space="preserve"> plant oils and fats are used as </w:t>
            </w:r>
            <w:r w:rsidRPr="003558C4">
              <w:rPr>
                <w:szCs w:val="24"/>
              </w:rPr>
              <w:lastRenderedPageBreak/>
              <w:t xml:space="preserve">raw materials of </w:t>
            </w:r>
            <w:r w:rsidR="00240BC8" w:rsidRPr="003558C4">
              <w:rPr>
                <w:rFonts w:hint="eastAsia"/>
                <w:szCs w:val="24"/>
              </w:rPr>
              <w:t>p</w:t>
            </w:r>
            <w:r w:rsidR="00240BC8" w:rsidRPr="003558C4">
              <w:rPr>
                <w:szCs w:val="24"/>
              </w:rPr>
              <w:t>rocessed foods and chemical products</w:t>
            </w:r>
            <w:r w:rsidR="00F74044" w:rsidRPr="003558C4">
              <w:rPr>
                <w:rFonts w:hint="eastAsia"/>
                <w:szCs w:val="24"/>
              </w:rPr>
              <w:t xml:space="preserve"> </w:t>
            </w:r>
            <w:r w:rsidRPr="003558C4">
              <w:rPr>
                <w:szCs w:val="24"/>
              </w:rPr>
              <w:t>used in the cafeteria</w:t>
            </w:r>
            <w:r w:rsidRPr="003558C4">
              <w:rPr>
                <w:rFonts w:hint="eastAsia"/>
                <w:szCs w:val="24"/>
              </w:rPr>
              <w:t>.</w:t>
            </w:r>
          </w:p>
          <w:p w14:paraId="7672F945" w14:textId="77777777" w:rsidR="004C0128" w:rsidRPr="003558C4" w:rsidRDefault="00C072E2" w:rsidP="00E90135">
            <w:pPr>
              <w:numPr>
                <w:ilvl w:val="1"/>
                <w:numId w:val="98"/>
              </w:numPr>
              <w:adjustRightInd w:val="0"/>
              <w:snapToGrid w:val="0"/>
              <w:jc w:val="both"/>
              <w:rPr>
                <w:szCs w:val="24"/>
              </w:rPr>
            </w:pPr>
            <w:r w:rsidRPr="003558C4">
              <w:rPr>
                <w:szCs w:val="24"/>
              </w:rPr>
              <w:t>Dishes</w:t>
            </w:r>
            <w:r w:rsidR="00E67ADC" w:rsidRPr="003558C4">
              <w:rPr>
                <w:szCs w:val="24"/>
              </w:rPr>
              <w:t xml:space="preserve"> shall be used that can be used </w:t>
            </w:r>
            <w:r w:rsidR="00F278DF" w:rsidRPr="003558C4">
              <w:rPr>
                <w:szCs w:val="24"/>
              </w:rPr>
              <w:t xml:space="preserve">again </w:t>
            </w:r>
            <w:r w:rsidR="00E67ADC" w:rsidRPr="003558C4">
              <w:rPr>
                <w:szCs w:val="24"/>
              </w:rPr>
              <w:t>by mending, or for which the reworked material are used.</w:t>
            </w:r>
          </w:p>
          <w:p w14:paraId="33D1D556" w14:textId="77777777" w:rsidR="00725D6C" w:rsidRPr="003558C4" w:rsidRDefault="004C0128" w:rsidP="00E90135">
            <w:pPr>
              <w:numPr>
                <w:ilvl w:val="1"/>
                <w:numId w:val="98"/>
              </w:numPr>
              <w:adjustRightInd w:val="0"/>
              <w:snapToGrid w:val="0"/>
              <w:jc w:val="both"/>
              <w:rPr>
                <w:szCs w:val="24"/>
              </w:rPr>
            </w:pPr>
            <w:r w:rsidRPr="003558C4">
              <w:rPr>
                <w:szCs w:val="24"/>
              </w:rPr>
              <w:t>Return and collect of the containers and packaging are executed to re-use.</w:t>
            </w:r>
          </w:p>
          <w:p w14:paraId="13F21518" w14:textId="77777777" w:rsidR="00240BC8" w:rsidRPr="003558C4" w:rsidRDefault="002F7815" w:rsidP="00E90135">
            <w:pPr>
              <w:numPr>
                <w:ilvl w:val="1"/>
                <w:numId w:val="98"/>
              </w:numPr>
              <w:adjustRightInd w:val="0"/>
              <w:snapToGrid w:val="0"/>
              <w:jc w:val="both"/>
              <w:rPr>
                <w:szCs w:val="24"/>
              </w:rPr>
            </w:pPr>
            <w:r w:rsidRPr="003558C4">
              <w:rPr>
                <w:rFonts w:hint="eastAsia"/>
                <w:szCs w:val="24"/>
              </w:rPr>
              <w:t>Take measures for r</w:t>
            </w:r>
            <w:r w:rsidR="00240BC8" w:rsidRPr="003558C4">
              <w:rPr>
                <w:szCs w:val="24"/>
              </w:rPr>
              <w:t xml:space="preserve">eduction of environmental </w:t>
            </w:r>
            <w:r w:rsidR="00240BC8" w:rsidRPr="003558C4">
              <w:rPr>
                <w:rFonts w:hint="eastAsia"/>
                <w:szCs w:val="24"/>
              </w:rPr>
              <w:t>impact</w:t>
            </w:r>
            <w:r w:rsidR="00240BC8" w:rsidRPr="003558C4">
              <w:rPr>
                <w:szCs w:val="24"/>
              </w:rPr>
              <w:t xml:space="preserve"> associated with transportation of foodstuffs</w:t>
            </w:r>
            <w:r w:rsidR="00542052" w:rsidRPr="003558C4">
              <w:rPr>
                <w:rFonts w:hint="eastAsia"/>
                <w:szCs w:val="24"/>
              </w:rPr>
              <w:t>,</w:t>
            </w:r>
            <w:r w:rsidR="00240BC8" w:rsidRPr="003558C4">
              <w:rPr>
                <w:szCs w:val="24"/>
              </w:rPr>
              <w:t xml:space="preserve"> etc.</w:t>
            </w:r>
          </w:p>
        </w:tc>
      </w:tr>
    </w:tbl>
    <w:p w14:paraId="68CD097B" w14:textId="77777777" w:rsidR="00725D6C" w:rsidRPr="003558C4" w:rsidRDefault="00725D6C">
      <w:pPr>
        <w:adjustRightInd w:val="0"/>
        <w:snapToGrid w:val="0"/>
        <w:jc w:val="both"/>
        <w:rPr>
          <w:b/>
          <w:szCs w:val="24"/>
        </w:rPr>
      </w:pPr>
      <w:r w:rsidRPr="003558C4">
        <w:rPr>
          <w:b/>
          <w:szCs w:val="24"/>
        </w:rPr>
        <w:lastRenderedPageBreak/>
        <w:t>Note</w:t>
      </w:r>
      <w:r w:rsidR="00C3197B" w:rsidRPr="003558C4">
        <w:rPr>
          <w:rFonts w:hint="eastAsia"/>
          <w:b/>
          <w:szCs w:val="24"/>
        </w:rPr>
        <w:t>s</w:t>
      </w:r>
      <w:r w:rsidR="00776D1E" w:rsidRPr="003558C4">
        <w:rPr>
          <w:b/>
          <w:szCs w:val="24"/>
        </w:rPr>
        <w:t>:</w:t>
      </w:r>
    </w:p>
    <w:p w14:paraId="1CF1A1AE" w14:textId="77777777" w:rsidR="00725D6C" w:rsidRPr="003558C4" w:rsidRDefault="000B367B">
      <w:pPr>
        <w:adjustRightInd w:val="0"/>
        <w:snapToGrid w:val="0"/>
        <w:ind w:leftChars="178" w:left="708" w:hangingChars="117" w:hanging="281"/>
        <w:jc w:val="both"/>
        <w:rPr>
          <w:szCs w:val="24"/>
        </w:rPr>
      </w:pPr>
      <w:r w:rsidRPr="003558C4">
        <w:rPr>
          <w:rFonts w:hint="eastAsia"/>
          <w:szCs w:val="24"/>
        </w:rPr>
        <w:t xml:space="preserve">1. </w:t>
      </w:r>
      <w:r w:rsidR="00725D6C" w:rsidRPr="003558C4">
        <w:rPr>
          <w:szCs w:val="24"/>
        </w:rPr>
        <w:t xml:space="preserve">Evaluation </w:t>
      </w:r>
      <w:r w:rsidR="00954BAD" w:rsidRPr="003558C4">
        <w:rPr>
          <w:rFonts w:hint="eastAsia"/>
          <w:szCs w:val="24"/>
        </w:rPr>
        <w:t>c</w:t>
      </w:r>
      <w:r w:rsidR="00725D6C" w:rsidRPr="003558C4">
        <w:rPr>
          <w:szCs w:val="24"/>
        </w:rPr>
        <w:t>riteria listed here is to be applied when ordering food and drinks to be used for conferences, etc., from cafeterias, coffee shops, etc.</w:t>
      </w:r>
      <w:r w:rsidR="006505E2" w:rsidRPr="003558C4">
        <w:rPr>
          <w:rFonts w:hint="eastAsia"/>
          <w:szCs w:val="24"/>
        </w:rPr>
        <w:t xml:space="preserve"> </w:t>
      </w:r>
      <w:r w:rsidR="00725D6C" w:rsidRPr="003558C4">
        <w:rPr>
          <w:szCs w:val="24"/>
        </w:rPr>
        <w:t>that is operating under a commission agreement in the government buildings and their sites.</w:t>
      </w:r>
    </w:p>
    <w:p w14:paraId="7CD45C8F" w14:textId="77777777" w:rsidR="008156AE" w:rsidRPr="003558C4" w:rsidRDefault="000B367B">
      <w:pPr>
        <w:adjustRightInd w:val="0"/>
        <w:snapToGrid w:val="0"/>
        <w:ind w:leftChars="178" w:left="708" w:hangingChars="117" w:hanging="281"/>
        <w:jc w:val="both"/>
        <w:rPr>
          <w:szCs w:val="24"/>
        </w:rPr>
      </w:pPr>
      <w:r w:rsidRPr="003558C4">
        <w:rPr>
          <w:rFonts w:hint="eastAsia"/>
          <w:szCs w:val="24"/>
        </w:rPr>
        <w:t xml:space="preserve">2. </w:t>
      </w:r>
      <w:r w:rsidR="00B3513F" w:rsidRPr="003558C4">
        <w:rPr>
          <w:b/>
          <w:i/>
          <w:szCs w:val="24"/>
        </w:rPr>
        <w:t>R</w:t>
      </w:r>
      <w:r w:rsidR="00B3513F" w:rsidRPr="003558C4">
        <w:rPr>
          <w:rFonts w:hint="eastAsia"/>
          <w:b/>
          <w:i/>
          <w:szCs w:val="24"/>
        </w:rPr>
        <w:t>ecycling</w:t>
      </w:r>
      <w:r w:rsidR="008B5327" w:rsidRPr="003558C4">
        <w:rPr>
          <w:rFonts w:hint="eastAsia"/>
          <w:b/>
          <w:i/>
          <w:szCs w:val="24"/>
        </w:rPr>
        <w:t>,</w:t>
      </w:r>
      <w:r w:rsidR="00B3513F" w:rsidRPr="003558C4">
        <w:rPr>
          <w:rFonts w:hint="eastAsia"/>
          <w:b/>
          <w:i/>
          <w:szCs w:val="24"/>
        </w:rPr>
        <w:t xml:space="preserve"> etc.</w:t>
      </w:r>
      <w:r w:rsidR="00B3513F" w:rsidRPr="003558C4">
        <w:rPr>
          <w:szCs w:val="24"/>
        </w:rPr>
        <w:t xml:space="preserve"> of t</w:t>
      </w:r>
      <w:r w:rsidR="008156AE" w:rsidRPr="003558C4">
        <w:rPr>
          <w:rFonts w:hint="eastAsia"/>
          <w:szCs w:val="24"/>
        </w:rPr>
        <w:t xml:space="preserve">he evaluation criteria (4) and (6) refer to recycling etc. based on the </w:t>
      </w:r>
      <w:r w:rsidR="00A12CE9" w:rsidRPr="003558C4">
        <w:rPr>
          <w:szCs w:val="24"/>
        </w:rPr>
        <w:t>Law Concerning the Promotion of Recycling Food Cyclical Resources</w:t>
      </w:r>
      <w:r w:rsidR="008156AE" w:rsidRPr="003558C4">
        <w:rPr>
          <w:rFonts w:hint="eastAsia"/>
          <w:szCs w:val="24"/>
        </w:rPr>
        <w:t xml:space="preserve"> (Act No. 116</w:t>
      </w:r>
      <w:r w:rsidR="00B34DBE" w:rsidRPr="003558C4">
        <w:rPr>
          <w:rFonts w:hint="eastAsia"/>
          <w:szCs w:val="24"/>
        </w:rPr>
        <w:t xml:space="preserve"> of</w:t>
      </w:r>
      <w:r w:rsidR="008156AE" w:rsidRPr="003558C4">
        <w:rPr>
          <w:rFonts w:hint="eastAsia"/>
          <w:szCs w:val="24"/>
        </w:rPr>
        <w:t xml:space="preserve"> 2000, hereinafter referred to as the </w:t>
      </w:r>
      <w:r w:rsidR="008156AE" w:rsidRPr="003558C4">
        <w:rPr>
          <w:rFonts w:hint="eastAsia"/>
          <w:b/>
          <w:i/>
          <w:szCs w:val="24"/>
        </w:rPr>
        <w:t>Food Recycling Law</w:t>
      </w:r>
      <w:r w:rsidR="008156AE" w:rsidRPr="003558C4">
        <w:rPr>
          <w:rFonts w:hint="eastAsia"/>
          <w:szCs w:val="24"/>
        </w:rPr>
        <w:t>).</w:t>
      </w:r>
    </w:p>
    <w:p w14:paraId="79EFDDAC" w14:textId="77777777" w:rsidR="008156AE" w:rsidRPr="003558C4" w:rsidRDefault="008156AE" w:rsidP="008156AE">
      <w:pPr>
        <w:adjustRightInd w:val="0"/>
        <w:snapToGrid w:val="0"/>
        <w:ind w:leftChars="178" w:left="708" w:hangingChars="117" w:hanging="281"/>
        <w:jc w:val="both"/>
        <w:rPr>
          <w:rFonts w:asciiTheme="minorHAnsi" w:hAnsiTheme="minorHAnsi" w:cstheme="minorHAnsi"/>
          <w:szCs w:val="24"/>
        </w:rPr>
      </w:pPr>
      <w:r w:rsidRPr="003558C4">
        <w:rPr>
          <w:rFonts w:hint="eastAsia"/>
          <w:szCs w:val="24"/>
        </w:rPr>
        <w:t xml:space="preserve">3. </w:t>
      </w:r>
      <w:r w:rsidR="00B3513F" w:rsidRPr="003558C4">
        <w:rPr>
          <w:b/>
          <w:i/>
          <w:szCs w:val="24"/>
        </w:rPr>
        <w:t>Suppression of the occurrence of food waste et</w:t>
      </w:r>
      <w:r w:rsidR="008B5327" w:rsidRPr="003558C4">
        <w:rPr>
          <w:rFonts w:hint="eastAsia"/>
          <w:b/>
          <w:i/>
          <w:szCs w:val="24"/>
        </w:rPr>
        <w:t>c</w:t>
      </w:r>
      <w:r w:rsidR="00B3513F" w:rsidRPr="003558C4">
        <w:rPr>
          <w:b/>
          <w:i/>
          <w:szCs w:val="24"/>
        </w:rPr>
        <w:t>.</w:t>
      </w:r>
      <w:r w:rsidR="00B3513F" w:rsidRPr="003558C4">
        <w:rPr>
          <w:rFonts w:hint="eastAsia"/>
          <w:b/>
          <w:i/>
          <w:szCs w:val="24"/>
        </w:rPr>
        <w:t xml:space="preserve"> </w:t>
      </w:r>
      <w:r w:rsidR="00B3513F" w:rsidRPr="003558C4">
        <w:rPr>
          <w:szCs w:val="24"/>
        </w:rPr>
        <w:t>of the</w:t>
      </w:r>
      <w:r w:rsidRPr="003558C4">
        <w:rPr>
          <w:rFonts w:hint="eastAsia"/>
          <w:szCs w:val="24"/>
        </w:rPr>
        <w:t xml:space="preserve"> evaluation criteria (4) and (5) refer to suppression of the occurrence of food waste etc. based on the </w:t>
      </w:r>
      <w:r w:rsidR="00CC11F8" w:rsidRPr="003558C4">
        <w:rPr>
          <w:rFonts w:hint="eastAsia"/>
          <w:szCs w:val="24"/>
        </w:rPr>
        <w:t>M</w:t>
      </w:r>
      <w:r w:rsidRPr="003558C4">
        <w:rPr>
          <w:rFonts w:hint="eastAsia"/>
          <w:szCs w:val="24"/>
        </w:rPr>
        <w:t xml:space="preserve">inisterial </w:t>
      </w:r>
      <w:r w:rsidR="00CC11F8" w:rsidRPr="003558C4">
        <w:rPr>
          <w:rFonts w:hint="eastAsia"/>
          <w:szCs w:val="24"/>
        </w:rPr>
        <w:t>O</w:t>
      </w:r>
      <w:r w:rsidRPr="003558C4">
        <w:rPr>
          <w:rFonts w:hint="eastAsia"/>
          <w:szCs w:val="24"/>
        </w:rPr>
        <w:t>rdinance</w:t>
      </w:r>
      <w:r w:rsidR="00CC11F8" w:rsidRPr="003558C4">
        <w:rPr>
          <w:rStyle w:val="tlid-translation"/>
          <w:rFonts w:ascii="Roboto" w:hAnsi="Roboto"/>
          <w:szCs w:val="24"/>
        </w:rPr>
        <w:t xml:space="preserve"> </w:t>
      </w:r>
      <w:r w:rsidR="00CC11F8" w:rsidRPr="003558C4">
        <w:rPr>
          <w:rStyle w:val="tlid-translation"/>
          <w:rFonts w:asciiTheme="minorHAnsi" w:hAnsiTheme="minorHAnsi" w:cstheme="minorHAnsi"/>
          <w:szCs w:val="24"/>
        </w:rPr>
        <w:t>of Judgment Standards)</w:t>
      </w:r>
      <w:r w:rsidRPr="003558C4">
        <w:rPr>
          <w:rFonts w:asciiTheme="minorHAnsi" w:hAnsiTheme="minorHAnsi" w:cstheme="minorHAnsi"/>
          <w:szCs w:val="24"/>
        </w:rPr>
        <w:t>.</w:t>
      </w:r>
    </w:p>
    <w:p w14:paraId="0217F5EA" w14:textId="77777777" w:rsidR="008156AE" w:rsidRPr="003558C4" w:rsidRDefault="00B3513F" w:rsidP="008156AE">
      <w:pPr>
        <w:adjustRightInd w:val="0"/>
        <w:snapToGrid w:val="0"/>
        <w:ind w:leftChars="178" w:left="708" w:hangingChars="117" w:hanging="281"/>
        <w:jc w:val="both"/>
        <w:rPr>
          <w:szCs w:val="24"/>
        </w:rPr>
      </w:pPr>
      <w:r w:rsidRPr="003558C4">
        <w:rPr>
          <w:szCs w:val="24"/>
        </w:rPr>
        <w:t>4</w:t>
      </w:r>
      <w:r w:rsidRPr="003558C4">
        <w:rPr>
          <w:rFonts w:hint="eastAsia"/>
          <w:szCs w:val="24"/>
        </w:rPr>
        <w:t>.</w:t>
      </w:r>
      <w:r w:rsidR="00DE105F" w:rsidRPr="003558C4">
        <w:rPr>
          <w:rFonts w:hint="eastAsia"/>
          <w:szCs w:val="24"/>
        </w:rPr>
        <w:t xml:space="preserve"> </w:t>
      </w:r>
      <w:r w:rsidR="008156AE" w:rsidRPr="003558C4">
        <w:rPr>
          <w:szCs w:val="24"/>
        </w:rPr>
        <w:t>With regard to</w:t>
      </w:r>
      <w:r w:rsidRPr="003558C4">
        <w:rPr>
          <w:rFonts w:hint="eastAsia"/>
          <w:szCs w:val="24"/>
        </w:rPr>
        <w:t xml:space="preserve"> evaluation criteria</w:t>
      </w:r>
      <w:r w:rsidR="008156AE" w:rsidRPr="003558C4">
        <w:rPr>
          <w:szCs w:val="24"/>
        </w:rPr>
        <w:t xml:space="preserve"> (5), in cases where it does not fall under the </w:t>
      </w:r>
      <w:r w:rsidR="00D35461" w:rsidRPr="003558C4">
        <w:rPr>
          <w:rFonts w:hint="eastAsia"/>
          <w:szCs w:val="24"/>
        </w:rPr>
        <w:t>f</w:t>
      </w:r>
      <w:r w:rsidR="00D35461" w:rsidRPr="003558C4">
        <w:rPr>
          <w:szCs w:val="24"/>
        </w:rPr>
        <w:t xml:space="preserve">ood </w:t>
      </w:r>
      <w:r w:rsidR="00D35461" w:rsidRPr="003558C4">
        <w:rPr>
          <w:rFonts w:hint="eastAsia"/>
          <w:szCs w:val="24"/>
        </w:rPr>
        <w:t>w</w:t>
      </w:r>
      <w:r w:rsidR="008156AE" w:rsidRPr="003558C4">
        <w:rPr>
          <w:szCs w:val="24"/>
        </w:rPr>
        <w:t xml:space="preserve">aste </w:t>
      </w:r>
      <w:r w:rsidR="00D35461" w:rsidRPr="003558C4">
        <w:rPr>
          <w:rFonts w:hint="eastAsia"/>
          <w:szCs w:val="24"/>
        </w:rPr>
        <w:t>g</w:t>
      </w:r>
      <w:r w:rsidR="008156AE" w:rsidRPr="003558C4">
        <w:rPr>
          <w:szCs w:val="24"/>
        </w:rPr>
        <w:t xml:space="preserve">eneration </w:t>
      </w:r>
      <w:r w:rsidR="00D35461" w:rsidRPr="003558C4">
        <w:rPr>
          <w:rFonts w:hint="eastAsia"/>
          <w:szCs w:val="24"/>
        </w:rPr>
        <w:t>l</w:t>
      </w:r>
      <w:r w:rsidR="00D35461" w:rsidRPr="003558C4">
        <w:rPr>
          <w:szCs w:val="24"/>
        </w:rPr>
        <w:t xml:space="preserve">arge </w:t>
      </w:r>
      <w:r w:rsidR="00D35461" w:rsidRPr="003558C4">
        <w:rPr>
          <w:rFonts w:hint="eastAsia"/>
          <w:szCs w:val="24"/>
        </w:rPr>
        <w:t>v</w:t>
      </w:r>
      <w:r w:rsidR="008156AE" w:rsidRPr="003558C4">
        <w:rPr>
          <w:szCs w:val="24"/>
        </w:rPr>
        <w:t xml:space="preserve">olume </w:t>
      </w:r>
      <w:r w:rsidR="00D35461" w:rsidRPr="003558C4">
        <w:rPr>
          <w:rFonts w:hint="eastAsia"/>
          <w:szCs w:val="24"/>
        </w:rPr>
        <w:t>g</w:t>
      </w:r>
      <w:r w:rsidR="008156AE" w:rsidRPr="003558C4">
        <w:rPr>
          <w:szCs w:val="24"/>
        </w:rPr>
        <w:t xml:space="preserve">eneration </w:t>
      </w:r>
      <w:r w:rsidR="00D35461" w:rsidRPr="003558C4">
        <w:rPr>
          <w:rFonts w:hint="eastAsia"/>
          <w:szCs w:val="24"/>
        </w:rPr>
        <w:t>b</w:t>
      </w:r>
      <w:r w:rsidR="008156AE" w:rsidRPr="003558C4">
        <w:rPr>
          <w:szCs w:val="24"/>
        </w:rPr>
        <w:t xml:space="preserve">usiness </w:t>
      </w:r>
      <w:r w:rsidR="00D35461" w:rsidRPr="003558C4">
        <w:rPr>
          <w:rFonts w:hint="eastAsia"/>
          <w:szCs w:val="24"/>
        </w:rPr>
        <w:t>o</w:t>
      </w:r>
      <w:r w:rsidR="008156AE" w:rsidRPr="003558C4">
        <w:rPr>
          <w:szCs w:val="24"/>
        </w:rPr>
        <w:t>perator under the Food Recycling Law, the amount of food waste generated per unit is below the target value or achieves the target value</w:t>
      </w:r>
      <w:r w:rsidR="00CC11F8" w:rsidRPr="003558C4">
        <w:rPr>
          <w:rFonts w:hint="eastAsia"/>
          <w:szCs w:val="24"/>
        </w:rPr>
        <w:t>,</w:t>
      </w:r>
      <w:r w:rsidR="008156AE" w:rsidRPr="003558C4">
        <w:rPr>
          <w:szCs w:val="24"/>
        </w:rPr>
        <w:t xml:space="preserve"> regarded as conforming by formulating a voluntary plan to do.</w:t>
      </w:r>
    </w:p>
    <w:p w14:paraId="6C41D12C" w14:textId="77777777" w:rsidR="00B3513F" w:rsidRPr="003558C4" w:rsidRDefault="00AF2E58" w:rsidP="008156AE">
      <w:pPr>
        <w:adjustRightInd w:val="0"/>
        <w:snapToGrid w:val="0"/>
        <w:ind w:leftChars="178" w:left="708" w:hangingChars="117" w:hanging="281"/>
        <w:jc w:val="both"/>
        <w:rPr>
          <w:szCs w:val="24"/>
        </w:rPr>
      </w:pPr>
      <w:r w:rsidRPr="003558C4">
        <w:rPr>
          <w:rFonts w:hint="eastAsia"/>
          <w:szCs w:val="24"/>
        </w:rPr>
        <w:t>5.</w:t>
      </w:r>
      <w:r w:rsidR="00DE105F" w:rsidRPr="003558C4">
        <w:rPr>
          <w:rFonts w:hint="eastAsia"/>
          <w:szCs w:val="24"/>
        </w:rPr>
        <w:t xml:space="preserve"> </w:t>
      </w:r>
      <w:r w:rsidR="00B3513F" w:rsidRPr="003558C4">
        <w:rPr>
          <w:szCs w:val="24"/>
        </w:rPr>
        <w:t>With regard to</w:t>
      </w:r>
      <w:r w:rsidR="00B3513F" w:rsidRPr="003558C4">
        <w:rPr>
          <w:rFonts w:hint="eastAsia"/>
          <w:szCs w:val="24"/>
        </w:rPr>
        <w:t xml:space="preserve"> evaluation criteria</w:t>
      </w:r>
      <w:r w:rsidR="00B3513F" w:rsidRPr="003558C4">
        <w:rPr>
          <w:szCs w:val="24"/>
        </w:rPr>
        <w:t xml:space="preserve"> (7), when the </w:t>
      </w:r>
      <w:r w:rsidR="00B3513F" w:rsidRPr="003558C4">
        <w:rPr>
          <w:rFonts w:hint="eastAsia"/>
          <w:szCs w:val="24"/>
        </w:rPr>
        <w:t>cafeteria</w:t>
      </w:r>
      <w:r w:rsidR="00B3513F" w:rsidRPr="003558C4">
        <w:rPr>
          <w:szCs w:val="24"/>
        </w:rPr>
        <w:t xml:space="preserve"> is asked to take </w:t>
      </w:r>
      <w:r w:rsidR="00D35461" w:rsidRPr="003558C4">
        <w:rPr>
          <w:rFonts w:hint="eastAsia"/>
          <w:szCs w:val="24"/>
        </w:rPr>
        <w:t>out</w:t>
      </w:r>
      <w:r w:rsidR="00B3513F" w:rsidRPr="003558C4">
        <w:rPr>
          <w:szCs w:val="24"/>
        </w:rPr>
        <w:t xml:space="preserve"> </w:t>
      </w:r>
      <w:r w:rsidR="008B5327" w:rsidRPr="003558C4">
        <w:rPr>
          <w:rFonts w:hint="eastAsia"/>
          <w:szCs w:val="24"/>
        </w:rPr>
        <w:t xml:space="preserve">foods </w:t>
      </w:r>
      <w:r w:rsidR="00B3513F" w:rsidRPr="003558C4">
        <w:rPr>
          <w:szCs w:val="24"/>
        </w:rPr>
        <w:t xml:space="preserve">from the customer, provide </w:t>
      </w:r>
      <w:r w:rsidR="002F7815" w:rsidRPr="003558C4">
        <w:rPr>
          <w:rFonts w:hint="eastAsia"/>
          <w:szCs w:val="24"/>
        </w:rPr>
        <w:t xml:space="preserve">container </w:t>
      </w:r>
      <w:r w:rsidR="00B3513F" w:rsidRPr="003558C4">
        <w:rPr>
          <w:szCs w:val="24"/>
        </w:rPr>
        <w:t xml:space="preserve">after adequately explaining hygiene precautions, such as food poisoning risks and handling methods. </w:t>
      </w:r>
      <w:r w:rsidRPr="003558C4">
        <w:rPr>
          <w:szCs w:val="24"/>
        </w:rPr>
        <w:t xml:space="preserve">In addition, if the </w:t>
      </w:r>
      <w:r w:rsidR="008B5327" w:rsidRPr="003558C4">
        <w:rPr>
          <w:rFonts w:hint="eastAsia"/>
          <w:szCs w:val="24"/>
        </w:rPr>
        <w:t xml:space="preserve">high </w:t>
      </w:r>
      <w:r w:rsidRPr="003558C4">
        <w:rPr>
          <w:szCs w:val="24"/>
        </w:rPr>
        <w:t xml:space="preserve">risk of food poisoning etc., adjust </w:t>
      </w:r>
      <w:r w:rsidRPr="003558C4">
        <w:rPr>
          <w:rFonts w:hint="eastAsia"/>
          <w:szCs w:val="24"/>
        </w:rPr>
        <w:t xml:space="preserve">amount of food </w:t>
      </w:r>
      <w:r w:rsidR="00EA7498" w:rsidRPr="003558C4">
        <w:rPr>
          <w:rFonts w:hint="eastAsia"/>
          <w:szCs w:val="24"/>
        </w:rPr>
        <w:t>not to customer</w:t>
      </w:r>
      <w:r w:rsidR="00EA7498" w:rsidRPr="003558C4">
        <w:rPr>
          <w:szCs w:val="24"/>
        </w:rPr>
        <w:t>’</w:t>
      </w:r>
      <w:r w:rsidR="00EA7498" w:rsidRPr="003558C4">
        <w:rPr>
          <w:rFonts w:hint="eastAsia"/>
          <w:szCs w:val="24"/>
        </w:rPr>
        <w:t xml:space="preserve">s </w:t>
      </w:r>
      <w:r w:rsidRPr="003558C4">
        <w:rPr>
          <w:szCs w:val="24"/>
        </w:rPr>
        <w:t>request and make efforts to avoid as much residue as possible</w:t>
      </w:r>
      <w:r w:rsidRPr="003558C4">
        <w:rPr>
          <w:rFonts w:hint="eastAsia"/>
          <w:szCs w:val="24"/>
        </w:rPr>
        <w:t>,</w:t>
      </w:r>
      <w:r w:rsidR="00B3513F" w:rsidRPr="003558C4">
        <w:rPr>
          <w:szCs w:val="24"/>
        </w:rPr>
        <w:t xml:space="preserve"> if items such as raw or half-</w:t>
      </w:r>
      <w:r w:rsidR="00220EDE" w:rsidRPr="003558C4">
        <w:rPr>
          <w:rFonts w:hint="eastAsia"/>
          <w:szCs w:val="24"/>
        </w:rPr>
        <w:t>raw</w:t>
      </w:r>
      <w:r w:rsidR="00B3513F" w:rsidRPr="003558C4">
        <w:rPr>
          <w:szCs w:val="24"/>
        </w:rPr>
        <w:t xml:space="preserve"> foods or when the outside temperature is high </w:t>
      </w:r>
      <w:r w:rsidR="00CC11F8" w:rsidRPr="003558C4">
        <w:rPr>
          <w:rFonts w:hint="eastAsia"/>
          <w:szCs w:val="24"/>
        </w:rPr>
        <w:t>in</w:t>
      </w:r>
      <w:r w:rsidR="00B3513F" w:rsidRPr="003558C4">
        <w:rPr>
          <w:szCs w:val="24"/>
        </w:rPr>
        <w:t xml:space="preserve"> </w:t>
      </w:r>
      <w:r w:rsidR="00B3513F" w:rsidRPr="003558C4">
        <w:rPr>
          <w:rFonts w:hint="eastAsia"/>
          <w:szCs w:val="24"/>
        </w:rPr>
        <w:t>mid</w:t>
      </w:r>
      <w:r w:rsidR="00B3513F" w:rsidRPr="003558C4">
        <w:rPr>
          <w:szCs w:val="24"/>
        </w:rPr>
        <w:t>summer</w:t>
      </w:r>
      <w:r w:rsidR="008B5327" w:rsidRPr="003558C4">
        <w:rPr>
          <w:rFonts w:hint="eastAsia"/>
          <w:szCs w:val="24"/>
        </w:rPr>
        <w:t>.</w:t>
      </w:r>
    </w:p>
    <w:p w14:paraId="3402638C" w14:textId="77777777" w:rsidR="00EA7498" w:rsidRPr="003558C4" w:rsidRDefault="00AF2E58" w:rsidP="008B57D3">
      <w:pPr>
        <w:adjustRightInd w:val="0"/>
        <w:snapToGrid w:val="0"/>
        <w:ind w:leftChars="178" w:left="708" w:hangingChars="117" w:hanging="281"/>
        <w:jc w:val="both"/>
        <w:rPr>
          <w:szCs w:val="24"/>
        </w:rPr>
      </w:pPr>
      <w:r w:rsidRPr="003558C4">
        <w:rPr>
          <w:szCs w:val="24"/>
        </w:rPr>
        <w:t>6.</w:t>
      </w:r>
      <w:r w:rsidR="00EA7498" w:rsidRPr="003558C4">
        <w:t xml:space="preserve"> </w:t>
      </w:r>
      <w:r w:rsidR="00DE105F" w:rsidRPr="003558C4">
        <w:rPr>
          <w:rFonts w:hint="eastAsia"/>
        </w:rPr>
        <w:t xml:space="preserve"> </w:t>
      </w:r>
      <w:r w:rsidR="00EA7498" w:rsidRPr="003558C4">
        <w:rPr>
          <w:szCs w:val="24"/>
        </w:rPr>
        <w:t>For</w:t>
      </w:r>
      <w:r w:rsidR="002F7815" w:rsidRPr="003558C4">
        <w:rPr>
          <w:rFonts w:hint="eastAsia"/>
          <w:szCs w:val="24"/>
        </w:rPr>
        <w:t xml:space="preserve"> </w:t>
      </w:r>
      <w:r w:rsidR="00EA7498" w:rsidRPr="003558C4">
        <w:rPr>
          <w:rFonts w:hint="eastAsia"/>
          <w:szCs w:val="24"/>
        </w:rPr>
        <w:t>evaluation criteria</w:t>
      </w:r>
      <w:r w:rsidR="00EA7498" w:rsidRPr="003558C4">
        <w:rPr>
          <w:szCs w:val="24"/>
        </w:rPr>
        <w:t xml:space="preserve"> (9), it is applied when it is possible to grasp the energy usage amount and water usage amount accompanying the cafeteria operation.</w:t>
      </w:r>
    </w:p>
    <w:p w14:paraId="5AB1C541" w14:textId="72140493" w:rsidR="001664BB" w:rsidRPr="003558C4" w:rsidRDefault="00EA7498" w:rsidP="008156AE">
      <w:pPr>
        <w:adjustRightInd w:val="0"/>
        <w:snapToGrid w:val="0"/>
        <w:ind w:leftChars="178" w:left="709" w:hangingChars="117" w:hanging="282"/>
        <w:jc w:val="both"/>
        <w:rPr>
          <w:szCs w:val="24"/>
        </w:rPr>
      </w:pPr>
      <w:r w:rsidRPr="003558C4">
        <w:rPr>
          <w:rFonts w:hint="eastAsia"/>
          <w:b/>
          <w:i/>
          <w:szCs w:val="24"/>
        </w:rPr>
        <w:t>7.</w:t>
      </w:r>
      <w:r w:rsidR="00F9144A" w:rsidRPr="003558C4">
        <w:rPr>
          <w:rFonts w:hint="eastAsia"/>
          <w:b/>
          <w:i/>
          <w:szCs w:val="24"/>
        </w:rPr>
        <w:t xml:space="preserve"> </w:t>
      </w:r>
      <w:r w:rsidR="00E510EE" w:rsidRPr="003558C4">
        <w:rPr>
          <w:rFonts w:hint="eastAsia"/>
          <w:b/>
          <w:i/>
          <w:szCs w:val="24"/>
        </w:rPr>
        <w:t xml:space="preserve">Utilization </w:t>
      </w:r>
      <w:r w:rsidR="000B367B" w:rsidRPr="003558C4">
        <w:rPr>
          <w:rFonts w:hint="eastAsia"/>
          <w:b/>
          <w:i/>
          <w:szCs w:val="24"/>
        </w:rPr>
        <w:t>the of the agriculture</w:t>
      </w:r>
      <w:r w:rsidR="00506A69" w:rsidRPr="003558C4">
        <w:rPr>
          <w:rFonts w:hint="eastAsia"/>
          <w:b/>
          <w:i/>
          <w:szCs w:val="24"/>
        </w:rPr>
        <w:t>,</w:t>
      </w:r>
      <w:r w:rsidR="000B367B" w:rsidRPr="003558C4">
        <w:rPr>
          <w:rFonts w:hint="eastAsia"/>
          <w:b/>
          <w:i/>
          <w:szCs w:val="24"/>
        </w:rPr>
        <w:t xml:space="preserve"> forestry and</w:t>
      </w:r>
      <w:r w:rsidR="00AB1281" w:rsidRPr="003558C4">
        <w:rPr>
          <w:rFonts w:hint="eastAsia"/>
          <w:b/>
          <w:i/>
          <w:szCs w:val="24"/>
        </w:rPr>
        <w:t xml:space="preserve"> fishery products </w:t>
      </w:r>
      <w:r w:rsidR="000B367B" w:rsidRPr="003558C4">
        <w:rPr>
          <w:rFonts w:hint="eastAsia"/>
          <w:b/>
          <w:i/>
          <w:szCs w:val="24"/>
        </w:rPr>
        <w:t xml:space="preserve">in the </w:t>
      </w:r>
      <w:r w:rsidR="000B367B" w:rsidRPr="003558C4">
        <w:rPr>
          <w:b/>
          <w:i/>
          <w:szCs w:val="24"/>
        </w:rPr>
        <w:t>region</w:t>
      </w:r>
      <w:r w:rsidR="000B367B" w:rsidRPr="003558C4">
        <w:rPr>
          <w:rFonts w:hint="eastAsia"/>
          <w:b/>
          <w:i/>
          <w:szCs w:val="24"/>
        </w:rPr>
        <w:t xml:space="preserve"> </w:t>
      </w:r>
      <w:r w:rsidR="000B367B" w:rsidRPr="003558C4">
        <w:rPr>
          <w:rFonts w:hint="eastAsia"/>
          <w:szCs w:val="24"/>
        </w:rPr>
        <w:t xml:space="preserve">in Factors for consideration </w:t>
      </w:r>
      <w:r w:rsidR="00293EAD" w:rsidRPr="003558C4">
        <w:rPr>
          <w:rFonts w:hint="eastAsia"/>
          <w:szCs w:val="24"/>
        </w:rPr>
        <w:t>(</w:t>
      </w:r>
      <w:r w:rsidR="000B367B" w:rsidRPr="003558C4">
        <w:rPr>
          <w:rFonts w:hint="eastAsia"/>
          <w:szCs w:val="24"/>
        </w:rPr>
        <w:t>3</w:t>
      </w:r>
      <w:r w:rsidR="00293EAD" w:rsidRPr="003558C4">
        <w:rPr>
          <w:rFonts w:hint="eastAsia"/>
          <w:szCs w:val="24"/>
        </w:rPr>
        <w:t>)</w:t>
      </w:r>
      <w:r w:rsidR="001664BB" w:rsidRPr="003558C4">
        <w:rPr>
          <w:rFonts w:hint="eastAsia"/>
          <w:szCs w:val="24"/>
        </w:rPr>
        <w:t xml:space="preserve"> </w:t>
      </w:r>
      <w:r w:rsidR="00754D2F" w:rsidRPr="003558C4">
        <w:rPr>
          <w:rFonts w:hint="eastAsia"/>
          <w:szCs w:val="24"/>
        </w:rPr>
        <w:t>refer</w:t>
      </w:r>
      <w:r w:rsidR="00BC1B72" w:rsidRPr="003558C4">
        <w:rPr>
          <w:rFonts w:hint="eastAsia"/>
          <w:szCs w:val="24"/>
        </w:rPr>
        <w:t>s</w:t>
      </w:r>
      <w:r w:rsidR="00754D2F" w:rsidRPr="003558C4">
        <w:rPr>
          <w:rFonts w:hint="eastAsia"/>
          <w:szCs w:val="24"/>
        </w:rPr>
        <w:t xml:space="preserve"> to consume agriculture, forestry and fishery products</w:t>
      </w:r>
      <w:r w:rsidR="00661518" w:rsidRPr="003558C4">
        <w:rPr>
          <w:rFonts w:hint="eastAsia"/>
          <w:iCs/>
          <w:szCs w:val="24"/>
        </w:rPr>
        <w:t xml:space="preserve"> </w:t>
      </w:r>
      <w:r w:rsidR="00754D2F" w:rsidRPr="003558C4">
        <w:rPr>
          <w:rFonts w:hint="eastAsia"/>
          <w:szCs w:val="24"/>
        </w:rPr>
        <w:t xml:space="preserve">produced in </w:t>
      </w:r>
      <w:r w:rsidR="00BC1B72" w:rsidRPr="003558C4">
        <w:rPr>
          <w:rFonts w:hint="eastAsia"/>
          <w:szCs w:val="24"/>
        </w:rPr>
        <w:t>domestic region</w:t>
      </w:r>
      <w:r w:rsidR="00754D2F" w:rsidRPr="003558C4">
        <w:rPr>
          <w:rFonts w:hint="eastAsia"/>
          <w:szCs w:val="24"/>
        </w:rPr>
        <w:t xml:space="preserve"> and to consume agriculture, forestry and fishery products</w:t>
      </w:r>
      <w:r w:rsidR="00661518" w:rsidRPr="003558C4">
        <w:rPr>
          <w:rFonts w:hint="eastAsia"/>
          <w:iCs/>
          <w:szCs w:val="24"/>
        </w:rPr>
        <w:t xml:space="preserve"> </w:t>
      </w:r>
      <w:r w:rsidR="00754D2F" w:rsidRPr="003558C4">
        <w:rPr>
          <w:rFonts w:hint="eastAsia"/>
          <w:szCs w:val="24"/>
        </w:rPr>
        <w:t>produced in</w:t>
      </w:r>
      <w:r w:rsidR="00754D2F" w:rsidRPr="003558C4">
        <w:rPr>
          <w:rFonts w:hint="eastAsia"/>
          <w:szCs w:val="24"/>
        </w:rPr>
        <w:t xml:space="preserve">　</w:t>
      </w:r>
      <w:r w:rsidR="00754D2F" w:rsidRPr="003558C4">
        <w:rPr>
          <w:rFonts w:hint="eastAsia"/>
          <w:szCs w:val="24"/>
        </w:rPr>
        <w:t xml:space="preserve">other region </w:t>
      </w:r>
      <w:r w:rsidR="00754D2F" w:rsidRPr="003558C4">
        <w:rPr>
          <w:szCs w:val="24"/>
        </w:rPr>
        <w:t xml:space="preserve">when the supply of </w:t>
      </w:r>
      <w:r w:rsidR="00754D2F" w:rsidRPr="003558C4">
        <w:rPr>
          <w:rFonts w:hint="eastAsia"/>
          <w:szCs w:val="24"/>
        </w:rPr>
        <w:t>those are</w:t>
      </w:r>
      <w:r w:rsidR="00754D2F" w:rsidRPr="003558C4">
        <w:rPr>
          <w:szCs w:val="24"/>
        </w:rPr>
        <w:t xml:space="preserve"> insufficient.</w:t>
      </w:r>
      <w:r w:rsidR="00661518" w:rsidRPr="003558C4">
        <w:rPr>
          <w:rFonts w:hint="eastAsia"/>
          <w:iCs/>
          <w:szCs w:val="24"/>
        </w:rPr>
        <w:t xml:space="preserve"> </w:t>
      </w:r>
      <w:r w:rsidR="00754D2F" w:rsidRPr="003558C4">
        <w:rPr>
          <w:rFonts w:hint="eastAsia"/>
          <w:szCs w:val="24"/>
        </w:rPr>
        <w:t>It is</w:t>
      </w:r>
      <w:r w:rsidR="0092326D" w:rsidRPr="003558C4">
        <w:rPr>
          <w:rFonts w:hint="eastAsia"/>
          <w:szCs w:val="24"/>
        </w:rPr>
        <w:t xml:space="preserve"> </w:t>
      </w:r>
      <w:r w:rsidR="000B367B" w:rsidRPr="003558C4">
        <w:rPr>
          <w:rFonts w:hint="eastAsia"/>
          <w:szCs w:val="24"/>
        </w:rPr>
        <w:t xml:space="preserve">based on the outline of </w:t>
      </w:r>
      <w:r w:rsidR="00E510EE" w:rsidRPr="003558C4">
        <w:rPr>
          <w:rFonts w:hint="eastAsia"/>
          <w:szCs w:val="24"/>
        </w:rPr>
        <w:t>Article 25</w:t>
      </w:r>
      <w:r w:rsidR="00506A69" w:rsidRPr="003558C4">
        <w:rPr>
          <w:rFonts w:hint="eastAsia"/>
          <w:szCs w:val="24"/>
        </w:rPr>
        <w:t xml:space="preserve"> of </w:t>
      </w:r>
      <w:r w:rsidR="000B367B" w:rsidRPr="003558C4">
        <w:rPr>
          <w:rFonts w:hint="eastAsia"/>
          <w:szCs w:val="24"/>
        </w:rPr>
        <w:t xml:space="preserve">Law concerning </w:t>
      </w:r>
      <w:r w:rsidR="001664BB" w:rsidRPr="003558C4">
        <w:rPr>
          <w:rFonts w:hint="eastAsia"/>
          <w:szCs w:val="24"/>
        </w:rPr>
        <w:t>c</w:t>
      </w:r>
      <w:r w:rsidR="001664BB" w:rsidRPr="003558C4">
        <w:rPr>
          <w:szCs w:val="24"/>
        </w:rPr>
        <w:t>reation of new business such as agriculture and forestry fishermen utiliz</w:t>
      </w:r>
      <w:r w:rsidR="001664BB" w:rsidRPr="003558C4">
        <w:rPr>
          <w:rFonts w:hint="eastAsia"/>
          <w:szCs w:val="24"/>
        </w:rPr>
        <w:t>ing</w:t>
      </w:r>
      <w:r w:rsidR="001664BB" w:rsidRPr="003558C4">
        <w:rPr>
          <w:szCs w:val="24"/>
        </w:rPr>
        <w:t xml:space="preserve"> regional resource</w:t>
      </w:r>
      <w:r w:rsidR="001664BB" w:rsidRPr="003558C4">
        <w:rPr>
          <w:rFonts w:hint="eastAsia"/>
          <w:szCs w:val="24"/>
        </w:rPr>
        <w:t xml:space="preserve"> and</w:t>
      </w:r>
      <w:r w:rsidR="001664BB" w:rsidRPr="003558C4">
        <w:rPr>
          <w:szCs w:val="24"/>
        </w:rPr>
        <w:t xml:space="preserve"> promotion of utilization o</w:t>
      </w:r>
      <w:r w:rsidR="001664BB" w:rsidRPr="003558C4">
        <w:rPr>
          <w:rFonts w:hint="eastAsia"/>
          <w:szCs w:val="24"/>
        </w:rPr>
        <w:t xml:space="preserve">f </w:t>
      </w:r>
      <w:r w:rsidR="001664BB" w:rsidRPr="003558C4">
        <w:rPr>
          <w:szCs w:val="24"/>
        </w:rPr>
        <w:t>agriculture, forestry and fisher</w:t>
      </w:r>
      <w:r w:rsidR="001664BB" w:rsidRPr="003558C4">
        <w:rPr>
          <w:rFonts w:hint="eastAsia"/>
          <w:szCs w:val="24"/>
        </w:rPr>
        <w:t xml:space="preserve">y products in the region </w:t>
      </w:r>
      <w:r w:rsidR="00293EAD" w:rsidRPr="003558C4">
        <w:rPr>
          <w:rFonts w:hint="eastAsia"/>
          <w:szCs w:val="24"/>
        </w:rPr>
        <w:t>(</w:t>
      </w:r>
      <w:r w:rsidR="00E53A08" w:rsidRPr="003558C4">
        <w:rPr>
          <w:szCs w:val="24"/>
        </w:rPr>
        <w:t>Act</w:t>
      </w:r>
      <w:r w:rsidR="001664BB" w:rsidRPr="003558C4">
        <w:rPr>
          <w:rFonts w:hint="eastAsia"/>
          <w:szCs w:val="24"/>
        </w:rPr>
        <w:t xml:space="preserve"> No.67</w:t>
      </w:r>
      <w:r w:rsidR="00506A69" w:rsidRPr="003558C4">
        <w:rPr>
          <w:rFonts w:hint="eastAsia"/>
          <w:szCs w:val="24"/>
        </w:rPr>
        <w:t>, 2010</w:t>
      </w:r>
      <w:r w:rsidR="00293EAD" w:rsidRPr="003558C4">
        <w:rPr>
          <w:rFonts w:hint="eastAsia"/>
          <w:szCs w:val="24"/>
        </w:rPr>
        <w:t>)</w:t>
      </w:r>
      <w:r w:rsidR="0092326D" w:rsidRPr="003558C4">
        <w:rPr>
          <w:rFonts w:hint="eastAsia"/>
          <w:szCs w:val="24"/>
        </w:rPr>
        <w:t>.</w:t>
      </w:r>
    </w:p>
    <w:p w14:paraId="093C0C21" w14:textId="28000F3E" w:rsidR="00C64DD3" w:rsidRPr="003558C4" w:rsidRDefault="00C64DD3" w:rsidP="008156AE">
      <w:pPr>
        <w:adjustRightInd w:val="0"/>
        <w:snapToGrid w:val="0"/>
        <w:ind w:leftChars="178" w:left="709" w:hangingChars="117" w:hanging="282"/>
        <w:jc w:val="both"/>
        <w:rPr>
          <w:bCs/>
          <w:iCs/>
          <w:szCs w:val="24"/>
        </w:rPr>
      </w:pPr>
      <w:r w:rsidRPr="003558C4">
        <w:rPr>
          <w:b/>
          <w:i/>
          <w:szCs w:val="24"/>
        </w:rPr>
        <w:t>8.</w:t>
      </w:r>
      <w:r w:rsidRPr="003558C4">
        <w:rPr>
          <w:rFonts w:hint="eastAsia"/>
        </w:rPr>
        <w:t xml:space="preserve"> </w:t>
      </w:r>
      <w:r w:rsidRPr="003558C4">
        <w:rPr>
          <w:rFonts w:hint="eastAsia"/>
          <w:b/>
          <w:i/>
          <w:szCs w:val="24"/>
        </w:rPr>
        <w:t>Organic agriculture</w:t>
      </w:r>
      <w:r w:rsidRPr="003558C4">
        <w:rPr>
          <w:rFonts w:hint="eastAsia"/>
          <w:bCs/>
          <w:iCs/>
          <w:szCs w:val="24"/>
        </w:rPr>
        <w:t xml:space="preserve"> in </w:t>
      </w:r>
      <w:r w:rsidR="00864D12" w:rsidRPr="003558C4">
        <w:rPr>
          <w:bCs/>
          <w:iCs/>
          <w:szCs w:val="24"/>
        </w:rPr>
        <w:t xml:space="preserve">Factors for </w:t>
      </w:r>
      <w:r w:rsidRPr="003558C4">
        <w:rPr>
          <w:rFonts w:hint="eastAsia"/>
          <w:bCs/>
          <w:iCs/>
          <w:szCs w:val="24"/>
        </w:rPr>
        <w:t>consideration</w:t>
      </w:r>
      <w:r w:rsidR="00864D12" w:rsidRPr="003558C4">
        <w:rPr>
          <w:bCs/>
          <w:iCs/>
          <w:szCs w:val="24"/>
        </w:rPr>
        <w:t xml:space="preserve"> (4)</w:t>
      </w:r>
      <w:r w:rsidRPr="003558C4">
        <w:rPr>
          <w:rFonts w:hint="eastAsia"/>
          <w:bCs/>
          <w:iCs/>
          <w:szCs w:val="24"/>
        </w:rPr>
        <w:t xml:space="preserve"> means </w:t>
      </w:r>
      <w:r w:rsidR="00864D12" w:rsidRPr="003558C4">
        <w:rPr>
          <w:bCs/>
          <w:iCs/>
          <w:szCs w:val="24"/>
        </w:rPr>
        <w:t>agricultural production methods that reduce the burden on the environment derived from agricultural production</w:t>
      </w:r>
      <w:r w:rsidR="00ED3288" w:rsidRPr="003558C4">
        <w:rPr>
          <w:bCs/>
          <w:iCs/>
          <w:szCs w:val="24"/>
        </w:rPr>
        <w:t xml:space="preserve"> as much as possible</w:t>
      </w:r>
      <w:r w:rsidR="00864D12" w:rsidRPr="003558C4">
        <w:rPr>
          <w:bCs/>
          <w:iCs/>
          <w:szCs w:val="24"/>
        </w:rPr>
        <w:t>, based on</w:t>
      </w:r>
      <w:r w:rsidRPr="003558C4">
        <w:rPr>
          <w:rFonts w:hint="eastAsia"/>
          <w:bCs/>
          <w:iCs/>
          <w:szCs w:val="24"/>
        </w:rPr>
        <w:t xml:space="preserve"> Article 2 of the Act on Promotion of Organic Agriculture (Act No. 112 of 2006),</w:t>
      </w:r>
      <w:r w:rsidR="00864D12" w:rsidRPr="003558C4">
        <w:rPr>
          <w:bCs/>
          <w:iCs/>
          <w:szCs w:val="24"/>
        </w:rPr>
        <w:t xml:space="preserve"> </w:t>
      </w:r>
      <w:r w:rsidR="005033B6" w:rsidRPr="003558C4">
        <w:rPr>
          <w:bCs/>
          <w:iCs/>
          <w:szCs w:val="24"/>
        </w:rPr>
        <w:t xml:space="preserve">basically </w:t>
      </w:r>
      <w:r w:rsidR="00864D12" w:rsidRPr="003558C4">
        <w:rPr>
          <w:bCs/>
          <w:iCs/>
          <w:szCs w:val="24"/>
        </w:rPr>
        <w:t xml:space="preserve">not using of chemically synthesized fertilizers and pesticides and </w:t>
      </w:r>
      <w:r w:rsidR="005033B6" w:rsidRPr="003558C4">
        <w:rPr>
          <w:bCs/>
          <w:iCs/>
          <w:szCs w:val="24"/>
        </w:rPr>
        <w:t>not using o</w:t>
      </w:r>
      <w:r w:rsidR="00864D12" w:rsidRPr="003558C4">
        <w:rPr>
          <w:bCs/>
          <w:iCs/>
          <w:szCs w:val="24"/>
        </w:rPr>
        <w:t>f genetic recombination technology.</w:t>
      </w:r>
    </w:p>
    <w:p w14:paraId="70E92ED2" w14:textId="77777777" w:rsidR="0011299F" w:rsidRPr="003558C4" w:rsidRDefault="0011299F">
      <w:pPr>
        <w:adjustRightInd w:val="0"/>
        <w:snapToGrid w:val="0"/>
        <w:jc w:val="both"/>
        <w:rPr>
          <w:szCs w:val="24"/>
        </w:rPr>
      </w:pPr>
    </w:p>
    <w:p w14:paraId="3CB610D2" w14:textId="77777777" w:rsidR="00486B4E" w:rsidRPr="003558C4" w:rsidRDefault="00486B4E">
      <w:pPr>
        <w:adjustRightInd w:val="0"/>
        <w:snapToGrid w:val="0"/>
        <w:jc w:val="both"/>
        <w:rPr>
          <w:szCs w:val="24"/>
        </w:rPr>
      </w:pPr>
    </w:p>
    <w:p w14:paraId="2FB01CBC" w14:textId="77777777" w:rsidR="009A727B" w:rsidRPr="003558C4" w:rsidRDefault="009A727B">
      <w:pPr>
        <w:adjustRightInd w:val="0"/>
        <w:snapToGrid w:val="0"/>
        <w:jc w:val="both"/>
        <w:rPr>
          <w:szCs w:val="24"/>
        </w:rPr>
      </w:pPr>
    </w:p>
    <w:p w14:paraId="124B26FA"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lastRenderedPageBreak/>
        <w:t>(</w:t>
      </w:r>
      <w:r w:rsidR="00725D6C" w:rsidRPr="003558C4">
        <w:rPr>
          <w:b w:val="0"/>
          <w:i w:val="0"/>
        </w:rPr>
        <w:t>2</w:t>
      </w:r>
      <w:r w:rsidRPr="003558C4">
        <w:rPr>
          <w:b w:val="0"/>
          <w:i w:val="0"/>
        </w:rPr>
        <w:t>)</w:t>
      </w:r>
      <w:r w:rsidR="00725D6C" w:rsidRPr="003558C4">
        <w:rPr>
          <w:b w:val="0"/>
          <w:i w:val="0"/>
        </w:rPr>
        <w:t>Target Setting Guideline</w:t>
      </w:r>
    </w:p>
    <w:p w14:paraId="6822EDA7" w14:textId="77777777" w:rsidR="00E122C8" w:rsidRPr="003558C4" w:rsidRDefault="00725D6C">
      <w:pPr>
        <w:pStyle w:val="a8"/>
        <w:adjustRightInd w:val="0"/>
        <w:snapToGrid w:val="0"/>
        <w:jc w:val="both"/>
        <w:rPr>
          <w:szCs w:val="24"/>
        </w:rPr>
      </w:pPr>
      <w:r w:rsidRPr="003558C4">
        <w:rPr>
          <w:szCs w:val="24"/>
        </w:rPr>
        <w:t>The number of cafeteria meeting the criteria in the fiscal year.</w:t>
      </w:r>
    </w:p>
    <w:p w14:paraId="7C3EE011" w14:textId="41CE3245" w:rsidR="00725D6C" w:rsidRPr="003558C4" w:rsidRDefault="00E00F8C" w:rsidP="00F803AE">
      <w:pPr>
        <w:pStyle w:val="1"/>
        <w:keepNext w:val="0"/>
        <w:jc w:val="both"/>
      </w:pPr>
      <w:bookmarkStart w:id="91" w:name="_Toc99277039"/>
      <w:r w:rsidRPr="003558C4">
        <w:t>2</w:t>
      </w:r>
      <w:r w:rsidRPr="003558C4">
        <w:rPr>
          <w:rFonts w:eastAsiaTheme="minorEastAsia" w:hint="eastAsia"/>
        </w:rPr>
        <w:t>2</w:t>
      </w:r>
      <w:r w:rsidR="00725D6C" w:rsidRPr="003558C4">
        <w:t>-4. Recapped Automobile Tires</w:t>
      </w:r>
      <w:bookmarkEnd w:id="91"/>
    </w:p>
    <w:p w14:paraId="1326F84B" w14:textId="77777777" w:rsidR="00725D6C" w:rsidRPr="003558C4" w:rsidRDefault="00725D6C" w:rsidP="00E90135">
      <w:pPr>
        <w:pStyle w:val="2"/>
        <w:keepNext w:val="0"/>
        <w:numPr>
          <w:ilvl w:val="0"/>
          <w:numId w:val="227"/>
        </w:numPr>
        <w:jc w:val="both"/>
        <w:rPr>
          <w:b w:val="0"/>
          <w:i w:val="0"/>
        </w:rPr>
      </w:pPr>
      <w:r w:rsidRPr="003558C4">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439AA270" w14:textId="77777777" w:rsidTr="000B554B">
        <w:tc>
          <w:tcPr>
            <w:tcW w:w="1701" w:type="dxa"/>
          </w:tcPr>
          <w:p w14:paraId="5910227F" w14:textId="77777777" w:rsidR="00725D6C" w:rsidRPr="003558C4" w:rsidRDefault="00BC0DB3">
            <w:pPr>
              <w:adjustRightInd w:val="0"/>
              <w:snapToGrid w:val="0"/>
              <w:jc w:val="both"/>
              <w:rPr>
                <w:szCs w:val="24"/>
              </w:rPr>
            </w:pPr>
            <w:r w:rsidRPr="003558C4">
              <w:rPr>
                <w:szCs w:val="24"/>
              </w:rPr>
              <w:t xml:space="preserve">Recapped </w:t>
            </w:r>
            <w:r w:rsidR="004B250E" w:rsidRPr="003558C4">
              <w:rPr>
                <w:rFonts w:hint="eastAsia"/>
                <w:szCs w:val="24"/>
              </w:rPr>
              <w:t>a</w:t>
            </w:r>
            <w:r w:rsidR="00725D6C" w:rsidRPr="003558C4">
              <w:rPr>
                <w:szCs w:val="24"/>
              </w:rPr>
              <w:t xml:space="preserve">utomobile </w:t>
            </w:r>
            <w:r w:rsidR="004B250E" w:rsidRPr="003558C4">
              <w:rPr>
                <w:rFonts w:hint="eastAsia"/>
                <w:szCs w:val="24"/>
              </w:rPr>
              <w:t>t</w:t>
            </w:r>
            <w:r w:rsidR="00725D6C" w:rsidRPr="003558C4">
              <w:rPr>
                <w:szCs w:val="24"/>
              </w:rPr>
              <w:t xml:space="preserve">ires </w:t>
            </w:r>
          </w:p>
        </w:tc>
        <w:tc>
          <w:tcPr>
            <w:tcW w:w="7329" w:type="dxa"/>
          </w:tcPr>
          <w:p w14:paraId="5B084664" w14:textId="77777777" w:rsidR="00725D6C" w:rsidRPr="003558C4" w:rsidRDefault="00725D6C">
            <w:pPr>
              <w:adjustRightInd w:val="0"/>
              <w:snapToGrid w:val="0"/>
              <w:jc w:val="both"/>
              <w:rPr>
                <w:b/>
                <w:szCs w:val="24"/>
              </w:rPr>
            </w:pPr>
            <w:r w:rsidRPr="003558C4">
              <w:rPr>
                <w:b/>
                <w:szCs w:val="24"/>
              </w:rPr>
              <w:t>Evaluation Criteria</w:t>
            </w:r>
          </w:p>
          <w:p w14:paraId="67814584" w14:textId="77777777" w:rsidR="000A7A94" w:rsidRPr="003558C4" w:rsidRDefault="00FF5970">
            <w:pPr>
              <w:adjustRightInd w:val="0"/>
              <w:snapToGrid w:val="0"/>
              <w:jc w:val="both"/>
              <w:rPr>
                <w:szCs w:val="24"/>
              </w:rPr>
            </w:pPr>
            <w:r w:rsidRPr="003558C4">
              <w:rPr>
                <w:rFonts w:hint="eastAsia"/>
                <w:szCs w:val="24"/>
              </w:rPr>
              <w:t>F</w:t>
            </w:r>
            <w:r w:rsidR="000A7A94" w:rsidRPr="003558C4">
              <w:rPr>
                <w:rFonts w:hint="eastAsia"/>
                <w:szCs w:val="24"/>
              </w:rPr>
              <w:t>ulfills one of the following</w:t>
            </w:r>
            <w:r w:rsidR="00776D1E" w:rsidRPr="003558C4">
              <w:rPr>
                <w:rFonts w:hint="eastAsia"/>
                <w:szCs w:val="24"/>
              </w:rPr>
              <w:t>:</w:t>
            </w:r>
          </w:p>
          <w:p w14:paraId="6554B4F7" w14:textId="77777777" w:rsidR="00725D6C" w:rsidRPr="003558C4" w:rsidRDefault="00725D6C" w:rsidP="00BA6DBA">
            <w:pPr>
              <w:pStyle w:val="afd"/>
              <w:numPr>
                <w:ilvl w:val="0"/>
                <w:numId w:val="350"/>
              </w:numPr>
              <w:adjustRightInd w:val="0"/>
              <w:snapToGrid w:val="0"/>
              <w:ind w:leftChars="0"/>
              <w:jc w:val="both"/>
              <w:rPr>
                <w:szCs w:val="24"/>
              </w:rPr>
            </w:pPr>
            <w:r w:rsidRPr="003558C4">
              <w:rPr>
                <w:szCs w:val="24"/>
              </w:rPr>
              <w:t>Automobile tire that has ended its first life due to wear is restored by replacing the surface rubber material so that it may be used for a second life.</w:t>
            </w:r>
          </w:p>
          <w:p w14:paraId="7DAF43AA" w14:textId="77777777" w:rsidR="00BA60CA" w:rsidRPr="003558C4" w:rsidRDefault="005F68EA" w:rsidP="00BA6DBA">
            <w:pPr>
              <w:pStyle w:val="4"/>
              <w:keepNext w:val="0"/>
              <w:numPr>
                <w:ilvl w:val="0"/>
                <w:numId w:val="350"/>
              </w:numPr>
              <w:jc w:val="both"/>
              <w:rPr>
                <w:b w:val="0"/>
                <w:szCs w:val="24"/>
              </w:rPr>
            </w:pPr>
            <w:r w:rsidRPr="003558C4">
              <w:rPr>
                <w:b w:val="0"/>
                <w:szCs w:val="24"/>
              </w:rPr>
              <w:t xml:space="preserve">Tire that can </w:t>
            </w:r>
            <w:r w:rsidRPr="003558C4">
              <w:rPr>
                <w:rFonts w:hint="eastAsia"/>
                <w:b w:val="0"/>
                <w:szCs w:val="24"/>
              </w:rPr>
              <w:t xml:space="preserve">be cutting tread </w:t>
            </w:r>
            <w:r w:rsidRPr="003558C4">
              <w:rPr>
                <w:b w:val="0"/>
                <w:szCs w:val="24"/>
              </w:rPr>
              <w:t>again</w:t>
            </w:r>
            <w:r w:rsidRPr="003558C4">
              <w:rPr>
                <w:rFonts w:hint="eastAsia"/>
                <w:b w:val="0"/>
                <w:szCs w:val="24"/>
              </w:rPr>
              <w:t xml:space="preserve"> </w:t>
            </w:r>
            <w:r w:rsidR="00293EAD" w:rsidRPr="003558C4">
              <w:rPr>
                <w:rFonts w:hint="eastAsia"/>
                <w:b w:val="0"/>
                <w:szCs w:val="24"/>
              </w:rPr>
              <w:t>(</w:t>
            </w:r>
            <w:r w:rsidRPr="003558C4">
              <w:rPr>
                <w:b w:val="0"/>
                <w:szCs w:val="24"/>
              </w:rPr>
              <w:t>Regroov</w:t>
            </w:r>
            <w:r w:rsidR="00916789" w:rsidRPr="003558C4">
              <w:rPr>
                <w:rFonts w:hint="eastAsia"/>
                <w:b w:val="0"/>
                <w:szCs w:val="24"/>
              </w:rPr>
              <w:t>able</w:t>
            </w:r>
            <w:r w:rsidR="00293EAD" w:rsidRPr="003558C4">
              <w:rPr>
                <w:rFonts w:hint="eastAsia"/>
                <w:b w:val="0"/>
                <w:szCs w:val="24"/>
              </w:rPr>
              <w:t>)</w:t>
            </w:r>
            <w:r w:rsidRPr="003558C4">
              <w:rPr>
                <w:rFonts w:hint="eastAsia"/>
                <w:b w:val="0"/>
                <w:szCs w:val="24"/>
              </w:rPr>
              <w:t xml:space="preserve"> </w:t>
            </w:r>
            <w:r w:rsidRPr="003558C4">
              <w:rPr>
                <w:b w:val="0"/>
                <w:szCs w:val="24"/>
              </w:rPr>
              <w:t>without re</w:t>
            </w:r>
            <w:r w:rsidR="00BA60CA" w:rsidRPr="003558C4">
              <w:rPr>
                <w:rFonts w:hint="eastAsia"/>
                <w:b w:val="0"/>
                <w:szCs w:val="24"/>
              </w:rPr>
              <w:t>capped</w:t>
            </w:r>
            <w:r w:rsidR="00917B49" w:rsidRPr="003558C4">
              <w:rPr>
                <w:rFonts w:hint="eastAsia"/>
                <w:b w:val="0"/>
                <w:szCs w:val="24"/>
              </w:rPr>
              <w:t>.</w:t>
            </w:r>
          </w:p>
          <w:p w14:paraId="47C3CC17" w14:textId="77777777" w:rsidR="00CF6E9A" w:rsidRPr="003558C4" w:rsidRDefault="00CF6E9A" w:rsidP="00F803AE">
            <w:pPr>
              <w:pStyle w:val="4"/>
              <w:keepNext w:val="0"/>
              <w:jc w:val="both"/>
              <w:rPr>
                <w:szCs w:val="24"/>
              </w:rPr>
            </w:pPr>
          </w:p>
          <w:p w14:paraId="3D796798" w14:textId="77777777" w:rsidR="00725D6C" w:rsidRPr="003558C4" w:rsidRDefault="00725D6C" w:rsidP="00F803AE">
            <w:pPr>
              <w:pStyle w:val="4"/>
              <w:keepNext w:val="0"/>
              <w:jc w:val="both"/>
              <w:rPr>
                <w:szCs w:val="24"/>
              </w:rPr>
            </w:pPr>
            <w:r w:rsidRPr="003558C4">
              <w:rPr>
                <w:szCs w:val="24"/>
              </w:rPr>
              <w:t>Factors for Consideration</w:t>
            </w:r>
          </w:p>
          <w:p w14:paraId="758818DE" w14:textId="77777777" w:rsidR="00725D6C" w:rsidRPr="003558C4" w:rsidRDefault="00725D6C" w:rsidP="00BA6DBA">
            <w:pPr>
              <w:pStyle w:val="afd"/>
              <w:numPr>
                <w:ilvl w:val="0"/>
                <w:numId w:val="351"/>
              </w:numPr>
              <w:adjustRightInd w:val="0"/>
              <w:snapToGrid w:val="0"/>
              <w:ind w:leftChars="0"/>
              <w:jc w:val="both"/>
              <w:rPr>
                <w:szCs w:val="24"/>
              </w:rPr>
            </w:pPr>
            <w:r w:rsidRPr="003558C4">
              <w:rPr>
                <w:szCs w:val="24"/>
              </w:rPr>
              <w:t xml:space="preserve">Extended life of the item should be accounted for by the use of radial tires, etc. </w:t>
            </w:r>
          </w:p>
          <w:p w14:paraId="012EF703" w14:textId="77777777" w:rsidR="00725D6C" w:rsidRPr="003558C4" w:rsidRDefault="00725D6C" w:rsidP="00BA6DBA">
            <w:pPr>
              <w:pStyle w:val="afd"/>
              <w:numPr>
                <w:ilvl w:val="0"/>
                <w:numId w:val="351"/>
              </w:numPr>
              <w:adjustRightInd w:val="0"/>
              <w:snapToGrid w:val="0"/>
              <w:ind w:leftChars="0"/>
              <w:jc w:val="both"/>
              <w:rPr>
                <w:szCs w:val="24"/>
              </w:rPr>
            </w:pPr>
            <w:r w:rsidRPr="003558C4">
              <w:rPr>
                <w:szCs w:val="24"/>
              </w:rPr>
              <w:t>Noise reduction during operation is taken into account.</w:t>
            </w:r>
          </w:p>
          <w:p w14:paraId="01C6D309" w14:textId="6CF3E0BC" w:rsidR="00725D6C" w:rsidRPr="003558C4" w:rsidRDefault="004D1608" w:rsidP="00BA6DBA">
            <w:pPr>
              <w:pStyle w:val="afd"/>
              <w:numPr>
                <w:ilvl w:val="0"/>
                <w:numId w:val="351"/>
              </w:numPr>
              <w:adjustRightInd w:val="0"/>
              <w:snapToGrid w:val="0"/>
              <w:ind w:leftChars="0"/>
              <w:jc w:val="both"/>
              <w:rPr>
                <w:szCs w:val="24"/>
              </w:rPr>
            </w:pPr>
            <w:r w:rsidRPr="003558C4">
              <w:rPr>
                <w:szCs w:val="24"/>
              </w:rPr>
              <w:t xml:space="preserve">Packaging </w:t>
            </w:r>
            <w:r w:rsidR="00FE6EA2" w:rsidRPr="003558C4">
              <w:rPr>
                <w:szCs w:val="24"/>
              </w:rPr>
              <w:t>and stowage is</w:t>
            </w:r>
            <w:r w:rsidRPr="003558C4">
              <w:rPr>
                <w:szCs w:val="24"/>
              </w:rPr>
              <w:t xml:space="preserve"> to be as simple</w:t>
            </w:r>
            <w:r w:rsidR="00725D6C" w:rsidRPr="003558C4">
              <w:rPr>
                <w:szCs w:val="24"/>
              </w:rPr>
              <w:t xml:space="preserve"> as possible and take into account ease of recycling and reduced environmental impact upon disposal.</w:t>
            </w:r>
          </w:p>
        </w:tc>
      </w:tr>
    </w:tbl>
    <w:p w14:paraId="1E56816F" w14:textId="77777777" w:rsidR="00725D6C" w:rsidRPr="003558C4" w:rsidRDefault="00725D6C">
      <w:pPr>
        <w:adjustRightInd w:val="0"/>
        <w:snapToGrid w:val="0"/>
        <w:jc w:val="both"/>
        <w:rPr>
          <w:b/>
          <w:szCs w:val="24"/>
        </w:rPr>
      </w:pPr>
      <w:r w:rsidRPr="003558C4">
        <w:rPr>
          <w:b/>
          <w:szCs w:val="24"/>
        </w:rPr>
        <w:t>Note</w:t>
      </w:r>
      <w:r w:rsidR="00C3197B" w:rsidRPr="003558C4">
        <w:rPr>
          <w:rFonts w:hint="eastAsia"/>
          <w:b/>
          <w:szCs w:val="24"/>
        </w:rPr>
        <w:t>s</w:t>
      </w:r>
      <w:r w:rsidR="00776D1E" w:rsidRPr="003558C4">
        <w:rPr>
          <w:b/>
          <w:szCs w:val="24"/>
        </w:rPr>
        <w:t>:</w:t>
      </w:r>
    </w:p>
    <w:p w14:paraId="77B04946" w14:textId="77777777" w:rsidR="00725D6C" w:rsidRPr="003558C4" w:rsidRDefault="00725D6C" w:rsidP="00E90135">
      <w:pPr>
        <w:numPr>
          <w:ilvl w:val="3"/>
          <w:numId w:val="217"/>
        </w:numPr>
        <w:adjustRightInd w:val="0"/>
        <w:snapToGrid w:val="0"/>
        <w:ind w:left="241" w:hangingChars="100" w:hanging="241"/>
        <w:jc w:val="both"/>
        <w:rPr>
          <w:szCs w:val="24"/>
        </w:rPr>
      </w:pPr>
      <w:r w:rsidRPr="003558C4">
        <w:rPr>
          <w:b/>
          <w:i/>
          <w:szCs w:val="24"/>
        </w:rPr>
        <w:t xml:space="preserve">Recapped </w:t>
      </w:r>
      <w:r w:rsidR="00E05A6C" w:rsidRPr="003558C4">
        <w:rPr>
          <w:rFonts w:hint="eastAsia"/>
          <w:b/>
          <w:i/>
          <w:szCs w:val="24"/>
        </w:rPr>
        <w:t xml:space="preserve">automobile </w:t>
      </w:r>
      <w:r w:rsidRPr="003558C4">
        <w:rPr>
          <w:b/>
          <w:i/>
          <w:szCs w:val="24"/>
        </w:rPr>
        <w:t>tires</w:t>
      </w:r>
      <w:r w:rsidRPr="003558C4">
        <w:rPr>
          <w:szCs w:val="24"/>
        </w:rPr>
        <w:t xml:space="preserve"> under consideration in the </w:t>
      </w:r>
      <w:r w:rsidR="00954BAD" w:rsidRPr="003558C4">
        <w:rPr>
          <w:rFonts w:hint="eastAsia"/>
          <w:szCs w:val="24"/>
        </w:rPr>
        <w:t>e</w:t>
      </w:r>
      <w:r w:rsidRPr="003558C4">
        <w:rPr>
          <w:szCs w:val="24"/>
        </w:rPr>
        <w:t xml:space="preserve">valuation </w:t>
      </w:r>
      <w:r w:rsidR="00954BAD" w:rsidRPr="003558C4">
        <w:rPr>
          <w:rFonts w:hint="eastAsia"/>
          <w:szCs w:val="24"/>
        </w:rPr>
        <w:t>c</w:t>
      </w:r>
      <w:r w:rsidRPr="003558C4">
        <w:rPr>
          <w:szCs w:val="24"/>
        </w:rPr>
        <w:t>riteria</w:t>
      </w:r>
      <w:r w:rsidR="00E05A6C" w:rsidRPr="003558C4">
        <w:rPr>
          <w:rFonts w:hint="eastAsia"/>
          <w:szCs w:val="24"/>
        </w:rPr>
        <w:t xml:space="preserve"> in this</w:t>
      </w:r>
      <w:r w:rsidR="00661518" w:rsidRPr="003558C4">
        <w:rPr>
          <w:rFonts w:hint="eastAsia"/>
          <w:iCs/>
          <w:szCs w:val="24"/>
        </w:rPr>
        <w:t xml:space="preserve"> </w:t>
      </w:r>
      <w:r w:rsidR="00E05A6C" w:rsidRPr="003558C4">
        <w:rPr>
          <w:rFonts w:hint="eastAsia"/>
          <w:szCs w:val="24"/>
        </w:rPr>
        <w:t xml:space="preserve">section </w:t>
      </w:r>
      <w:r w:rsidRPr="003558C4">
        <w:rPr>
          <w:szCs w:val="24"/>
        </w:rPr>
        <w:t xml:space="preserve">refers to </w:t>
      </w:r>
      <w:r w:rsidR="00D51633" w:rsidRPr="003558C4">
        <w:rPr>
          <w:szCs w:val="24"/>
        </w:rPr>
        <w:t>“</w:t>
      </w:r>
      <w:r w:rsidRPr="003558C4">
        <w:rPr>
          <w:szCs w:val="24"/>
        </w:rPr>
        <w:t>tires for</w:t>
      </w:r>
      <w:r w:rsidR="00D51633" w:rsidRPr="003558C4">
        <w:rPr>
          <w:rFonts w:hint="eastAsia"/>
          <w:szCs w:val="24"/>
        </w:rPr>
        <w:t xml:space="preserve"> </w:t>
      </w:r>
      <w:r w:rsidRPr="003558C4">
        <w:rPr>
          <w:szCs w:val="24"/>
        </w:rPr>
        <w:t>small trucks</w:t>
      </w:r>
      <w:r w:rsidR="00D51633" w:rsidRPr="003558C4">
        <w:rPr>
          <w:szCs w:val="24"/>
        </w:rPr>
        <w:t>”</w:t>
      </w:r>
      <w:r w:rsidRPr="003558C4">
        <w:rPr>
          <w:szCs w:val="24"/>
        </w:rPr>
        <w:t xml:space="preserve"> and </w:t>
      </w:r>
      <w:r w:rsidR="00D51633" w:rsidRPr="003558C4">
        <w:rPr>
          <w:szCs w:val="24"/>
        </w:rPr>
        <w:t>“</w:t>
      </w:r>
      <w:r w:rsidRPr="003558C4">
        <w:rPr>
          <w:szCs w:val="24"/>
        </w:rPr>
        <w:t>tires for trucks and busses</w:t>
      </w:r>
      <w:r w:rsidR="005918AF" w:rsidRPr="003558C4">
        <w:rPr>
          <w:rFonts w:hint="eastAsia"/>
          <w:szCs w:val="24"/>
        </w:rPr>
        <w:t>,</w:t>
      </w:r>
      <w:r w:rsidR="00D51633" w:rsidRPr="003558C4">
        <w:rPr>
          <w:szCs w:val="24"/>
        </w:rPr>
        <w:t>”</w:t>
      </w:r>
      <w:r w:rsidRPr="003558C4">
        <w:rPr>
          <w:szCs w:val="24"/>
        </w:rPr>
        <w:t xml:space="preserve"> as well as </w:t>
      </w:r>
      <w:r w:rsidR="00D51633" w:rsidRPr="003558C4">
        <w:rPr>
          <w:szCs w:val="24"/>
        </w:rPr>
        <w:t>“</w:t>
      </w:r>
      <w:r w:rsidRPr="003558C4">
        <w:rPr>
          <w:szCs w:val="24"/>
        </w:rPr>
        <w:t>tires for industrial automobiles</w:t>
      </w:r>
      <w:r w:rsidR="00D51633" w:rsidRPr="003558C4">
        <w:rPr>
          <w:szCs w:val="24"/>
        </w:rPr>
        <w:t>”</w:t>
      </w:r>
      <w:r w:rsidRPr="003558C4">
        <w:rPr>
          <w:szCs w:val="24"/>
        </w:rPr>
        <w:t xml:space="preserve"> and </w:t>
      </w:r>
      <w:r w:rsidR="00D51633" w:rsidRPr="003558C4">
        <w:rPr>
          <w:szCs w:val="24"/>
        </w:rPr>
        <w:t>“</w:t>
      </w:r>
      <w:r w:rsidRPr="003558C4">
        <w:rPr>
          <w:szCs w:val="24"/>
        </w:rPr>
        <w:t>tires for construction automobiles</w:t>
      </w:r>
      <w:r w:rsidR="005918AF" w:rsidRPr="003558C4">
        <w:rPr>
          <w:rFonts w:hint="eastAsia"/>
          <w:szCs w:val="24"/>
        </w:rPr>
        <w:t>,</w:t>
      </w:r>
      <w:r w:rsidR="00D51633" w:rsidRPr="003558C4">
        <w:rPr>
          <w:szCs w:val="24"/>
        </w:rPr>
        <w:t>”</w:t>
      </w:r>
    </w:p>
    <w:p w14:paraId="40F80D59" w14:textId="77777777" w:rsidR="00D53ED1" w:rsidRPr="003558C4" w:rsidRDefault="00A24F52" w:rsidP="00E90135">
      <w:pPr>
        <w:numPr>
          <w:ilvl w:val="3"/>
          <w:numId w:val="217"/>
        </w:numPr>
        <w:adjustRightInd w:val="0"/>
        <w:snapToGrid w:val="0"/>
        <w:ind w:left="240" w:hangingChars="100" w:hanging="240"/>
        <w:jc w:val="both"/>
        <w:rPr>
          <w:szCs w:val="24"/>
        </w:rPr>
      </w:pPr>
      <w:r w:rsidRPr="003558C4">
        <w:rPr>
          <w:szCs w:val="24"/>
        </w:rPr>
        <w:t>Recapped automobile tires</w:t>
      </w:r>
      <w:r w:rsidRPr="003558C4">
        <w:rPr>
          <w:rFonts w:hint="eastAsia"/>
          <w:szCs w:val="24"/>
        </w:rPr>
        <w:t xml:space="preserve"> </w:t>
      </w:r>
      <w:r w:rsidRPr="003558C4">
        <w:rPr>
          <w:szCs w:val="24"/>
        </w:rPr>
        <w:t xml:space="preserve">that meet the standard of JIS </w:t>
      </w:r>
      <w:r w:rsidRPr="003558C4">
        <w:rPr>
          <w:rFonts w:hint="eastAsia"/>
          <w:szCs w:val="24"/>
        </w:rPr>
        <w:t>K</w:t>
      </w:r>
      <w:r w:rsidR="0044690E" w:rsidRPr="003558C4">
        <w:rPr>
          <w:rFonts w:hint="eastAsia"/>
          <w:szCs w:val="24"/>
        </w:rPr>
        <w:t xml:space="preserve"> </w:t>
      </w:r>
      <w:r w:rsidRPr="003558C4">
        <w:rPr>
          <w:rFonts w:hint="eastAsia"/>
          <w:szCs w:val="24"/>
        </w:rPr>
        <w:t>6329</w:t>
      </w:r>
      <w:r w:rsidR="00D72110" w:rsidRPr="003558C4">
        <w:rPr>
          <w:rFonts w:hint="eastAsia"/>
          <w:szCs w:val="24"/>
        </w:rPr>
        <w:t xml:space="preserve"> </w:t>
      </w:r>
      <w:r w:rsidR="00293EAD" w:rsidRPr="003558C4">
        <w:rPr>
          <w:szCs w:val="24"/>
        </w:rPr>
        <w:t>(</w:t>
      </w:r>
      <w:r w:rsidRPr="003558C4">
        <w:t>Retreaded tires</w:t>
      </w:r>
      <w:r w:rsidR="00293EAD" w:rsidRPr="003558C4">
        <w:rPr>
          <w:rFonts w:hint="eastAsia"/>
          <w:szCs w:val="24"/>
        </w:rPr>
        <w:t>)</w:t>
      </w:r>
      <w:r w:rsidRPr="003558C4">
        <w:rPr>
          <w:rFonts w:hint="eastAsia"/>
          <w:szCs w:val="24"/>
        </w:rPr>
        <w:t xml:space="preserve"> </w:t>
      </w:r>
      <w:r w:rsidRPr="003558C4">
        <w:rPr>
          <w:szCs w:val="24"/>
        </w:rPr>
        <w:t xml:space="preserve">fills </w:t>
      </w:r>
      <w:r w:rsidR="00D53ED1" w:rsidRPr="003558C4">
        <w:rPr>
          <w:szCs w:val="24"/>
        </w:rPr>
        <w:t xml:space="preserve">Evaluation Criteria </w:t>
      </w:r>
      <w:r w:rsidR="00293EAD" w:rsidRPr="003558C4">
        <w:rPr>
          <w:rFonts w:hint="eastAsia"/>
          <w:szCs w:val="24"/>
        </w:rPr>
        <w:t>(</w:t>
      </w:r>
      <w:r w:rsidR="00D53ED1" w:rsidRPr="003558C4">
        <w:rPr>
          <w:rFonts w:hint="eastAsia"/>
          <w:szCs w:val="24"/>
        </w:rPr>
        <w:t>1</w:t>
      </w:r>
      <w:r w:rsidR="00293EAD" w:rsidRPr="003558C4">
        <w:rPr>
          <w:rFonts w:hint="eastAsia"/>
          <w:szCs w:val="24"/>
        </w:rPr>
        <w:t>)</w:t>
      </w:r>
      <w:r w:rsidR="00D53ED1" w:rsidRPr="003558C4">
        <w:rPr>
          <w:rFonts w:hint="eastAsia"/>
          <w:szCs w:val="24"/>
        </w:rPr>
        <w:t>.</w:t>
      </w:r>
    </w:p>
    <w:p w14:paraId="0724E02F" w14:textId="77777777" w:rsidR="00725D6C" w:rsidRPr="003558C4" w:rsidRDefault="00725D6C">
      <w:pPr>
        <w:adjustRightInd w:val="0"/>
        <w:snapToGrid w:val="0"/>
        <w:jc w:val="both"/>
        <w:rPr>
          <w:szCs w:val="24"/>
        </w:rPr>
      </w:pPr>
    </w:p>
    <w:p w14:paraId="2CB91E2D" w14:textId="77777777" w:rsidR="00486B4E" w:rsidRPr="003558C4" w:rsidRDefault="00486B4E">
      <w:pPr>
        <w:adjustRightInd w:val="0"/>
        <w:snapToGrid w:val="0"/>
        <w:jc w:val="both"/>
        <w:rPr>
          <w:szCs w:val="24"/>
        </w:rPr>
      </w:pPr>
    </w:p>
    <w:p w14:paraId="54C7798A" w14:textId="77777777" w:rsidR="00725D6C" w:rsidRPr="003558C4" w:rsidRDefault="00725D6C">
      <w:pPr>
        <w:adjustRightInd w:val="0"/>
        <w:snapToGrid w:val="0"/>
        <w:jc w:val="both"/>
        <w:rPr>
          <w:szCs w:val="24"/>
        </w:rPr>
      </w:pPr>
    </w:p>
    <w:p w14:paraId="038E9122"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Target Setting Guideline</w:t>
      </w:r>
    </w:p>
    <w:p w14:paraId="0F626B58" w14:textId="77777777" w:rsidR="00725D6C" w:rsidRPr="003558C4" w:rsidRDefault="00725D6C">
      <w:pPr>
        <w:pStyle w:val="a8"/>
        <w:adjustRightInd w:val="0"/>
        <w:snapToGrid w:val="0"/>
        <w:jc w:val="both"/>
        <w:rPr>
          <w:szCs w:val="24"/>
        </w:rPr>
      </w:pPr>
      <w:r w:rsidRPr="003558C4">
        <w:rPr>
          <w:szCs w:val="24"/>
        </w:rPr>
        <w:t xml:space="preserve">The number of recapped automobile tires to be purchased in the fiscal year </w:t>
      </w:r>
      <w:r w:rsidR="00293EAD" w:rsidRPr="003558C4">
        <w:rPr>
          <w:szCs w:val="24"/>
        </w:rPr>
        <w:t>(</w:t>
      </w:r>
      <w:r w:rsidRPr="003558C4">
        <w:rPr>
          <w:szCs w:val="24"/>
        </w:rPr>
        <w:t>including those that are purchased as a part of automobile maintenance</w:t>
      </w:r>
      <w:r w:rsidR="00293EAD" w:rsidRPr="003558C4">
        <w:rPr>
          <w:szCs w:val="24"/>
        </w:rPr>
        <w:t>)</w:t>
      </w:r>
      <w:r w:rsidRPr="003558C4">
        <w:rPr>
          <w:szCs w:val="24"/>
        </w:rPr>
        <w:t>.</w:t>
      </w:r>
    </w:p>
    <w:p w14:paraId="4DBCC5F7" w14:textId="77777777" w:rsidR="00E122C8" w:rsidRPr="003558C4" w:rsidRDefault="00E122C8">
      <w:pPr>
        <w:jc w:val="both"/>
        <w:rPr>
          <w:b/>
          <w:szCs w:val="24"/>
        </w:rPr>
      </w:pPr>
      <w:r w:rsidRPr="003558C4">
        <w:rPr>
          <w:b/>
          <w:szCs w:val="24"/>
        </w:rPr>
        <w:br w:type="page"/>
      </w:r>
    </w:p>
    <w:p w14:paraId="5E037B02" w14:textId="6E62BFAD" w:rsidR="00725D6C" w:rsidRPr="003558C4" w:rsidRDefault="00E00F8C" w:rsidP="00F803AE">
      <w:pPr>
        <w:pStyle w:val="1"/>
        <w:keepNext w:val="0"/>
        <w:jc w:val="both"/>
      </w:pPr>
      <w:bookmarkStart w:id="92" w:name="_Toc99277040"/>
      <w:r w:rsidRPr="003558C4">
        <w:lastRenderedPageBreak/>
        <w:t>2</w:t>
      </w:r>
      <w:r w:rsidRPr="003558C4">
        <w:rPr>
          <w:rFonts w:eastAsiaTheme="minorEastAsia" w:hint="eastAsia"/>
        </w:rPr>
        <w:t>2</w:t>
      </w:r>
      <w:r w:rsidR="00725D6C" w:rsidRPr="003558C4">
        <w:t>-5. Automobile Maintenance</w:t>
      </w:r>
      <w:bookmarkEnd w:id="92"/>
    </w:p>
    <w:p w14:paraId="4692D33E" w14:textId="77777777" w:rsidR="00725D6C" w:rsidRPr="003558C4" w:rsidRDefault="00725D6C" w:rsidP="00E90135">
      <w:pPr>
        <w:pStyle w:val="2"/>
        <w:keepNext w:val="0"/>
        <w:numPr>
          <w:ilvl w:val="0"/>
          <w:numId w:val="228"/>
        </w:numPr>
        <w:jc w:val="both"/>
        <w:rPr>
          <w:b w:val="0"/>
          <w:i w:val="0"/>
        </w:rPr>
      </w:pPr>
      <w:r w:rsidRPr="003558C4">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5B65B1E1" w14:textId="77777777" w:rsidTr="000B554B">
        <w:tc>
          <w:tcPr>
            <w:tcW w:w="1701" w:type="dxa"/>
          </w:tcPr>
          <w:p w14:paraId="09BED15C" w14:textId="77777777" w:rsidR="00725D6C" w:rsidRPr="003558C4" w:rsidRDefault="00725D6C">
            <w:pPr>
              <w:adjustRightInd w:val="0"/>
              <w:snapToGrid w:val="0"/>
              <w:jc w:val="both"/>
              <w:rPr>
                <w:szCs w:val="24"/>
              </w:rPr>
            </w:pPr>
            <w:r w:rsidRPr="003558C4">
              <w:rPr>
                <w:szCs w:val="24"/>
              </w:rPr>
              <w:t xml:space="preserve">Automobile </w:t>
            </w:r>
            <w:r w:rsidR="004B250E" w:rsidRPr="003558C4">
              <w:rPr>
                <w:rFonts w:hint="eastAsia"/>
                <w:szCs w:val="24"/>
              </w:rPr>
              <w:t>m</w:t>
            </w:r>
            <w:r w:rsidRPr="003558C4">
              <w:rPr>
                <w:szCs w:val="24"/>
              </w:rPr>
              <w:t xml:space="preserve">aintenance </w:t>
            </w:r>
          </w:p>
        </w:tc>
        <w:tc>
          <w:tcPr>
            <w:tcW w:w="7329" w:type="dxa"/>
          </w:tcPr>
          <w:p w14:paraId="7872761C" w14:textId="77777777" w:rsidR="00725D6C" w:rsidRPr="003558C4" w:rsidRDefault="00725D6C">
            <w:pPr>
              <w:adjustRightInd w:val="0"/>
              <w:snapToGrid w:val="0"/>
              <w:jc w:val="both"/>
              <w:rPr>
                <w:b/>
                <w:szCs w:val="24"/>
              </w:rPr>
            </w:pPr>
            <w:r w:rsidRPr="003558C4">
              <w:rPr>
                <w:b/>
                <w:szCs w:val="24"/>
              </w:rPr>
              <w:t>Evaluation Criteria</w:t>
            </w:r>
          </w:p>
          <w:p w14:paraId="5A29F925" w14:textId="77777777" w:rsidR="00725D6C" w:rsidRPr="003558C4" w:rsidRDefault="00725D6C" w:rsidP="00E90135">
            <w:pPr>
              <w:numPr>
                <w:ilvl w:val="0"/>
                <w:numId w:val="126"/>
              </w:numPr>
              <w:adjustRightInd w:val="0"/>
              <w:snapToGrid w:val="0"/>
              <w:jc w:val="both"/>
              <w:rPr>
                <w:szCs w:val="24"/>
              </w:rPr>
            </w:pPr>
            <w:r w:rsidRPr="003558C4">
              <w:rPr>
                <w:szCs w:val="24"/>
              </w:rPr>
              <w:t xml:space="preserve">Automobile recycled parts </w:t>
            </w:r>
            <w:r w:rsidR="00293EAD" w:rsidRPr="003558C4">
              <w:rPr>
                <w:szCs w:val="24"/>
              </w:rPr>
              <w:t>(</w:t>
            </w:r>
            <w:r w:rsidRPr="003558C4">
              <w:rPr>
                <w:szCs w:val="24"/>
              </w:rPr>
              <w:t xml:space="preserve">refers to reuse parts </w:t>
            </w:r>
            <w:r w:rsidR="00293EAD" w:rsidRPr="003558C4">
              <w:rPr>
                <w:szCs w:val="24"/>
              </w:rPr>
              <w:t>(</w:t>
            </w:r>
            <w:r w:rsidRPr="003558C4">
              <w:rPr>
                <w:szCs w:val="24"/>
              </w:rPr>
              <w:t>commercial automobile parts removed from a car that can no longer be used for its original purpose, certified for quality, and cleaned</w:t>
            </w:r>
            <w:r w:rsidR="00293EAD" w:rsidRPr="003558C4">
              <w:rPr>
                <w:szCs w:val="24"/>
              </w:rPr>
              <w:t>)</w:t>
            </w:r>
            <w:r w:rsidRPr="003558C4">
              <w:rPr>
                <w:szCs w:val="24"/>
              </w:rPr>
              <w:t xml:space="preserve">, or rebuilt parts </w:t>
            </w:r>
            <w:r w:rsidR="00293EAD" w:rsidRPr="003558C4">
              <w:rPr>
                <w:szCs w:val="24"/>
              </w:rPr>
              <w:t>(</w:t>
            </w:r>
            <w:r w:rsidRPr="003558C4">
              <w:rPr>
                <w:szCs w:val="24"/>
              </w:rPr>
              <w:t>commercial automobile parts removed from a car that can no longer be used for its original purpose, worn or degenerated parts replaced and rebuilt, certified for quality, and cleaned</w:t>
            </w:r>
            <w:r w:rsidR="00293EAD" w:rsidRPr="003558C4">
              <w:rPr>
                <w:szCs w:val="24"/>
              </w:rPr>
              <w:t>))</w:t>
            </w:r>
            <w:r w:rsidRPr="003558C4">
              <w:rPr>
                <w:szCs w:val="24"/>
              </w:rPr>
              <w:t xml:space="preserve"> are used.</w:t>
            </w:r>
          </w:p>
          <w:p w14:paraId="1747ECB7" w14:textId="77777777" w:rsidR="00725D6C" w:rsidRPr="003558C4" w:rsidRDefault="00725D6C" w:rsidP="00E90135">
            <w:pPr>
              <w:numPr>
                <w:ilvl w:val="0"/>
                <w:numId w:val="126"/>
              </w:numPr>
              <w:adjustRightInd w:val="0"/>
              <w:snapToGrid w:val="0"/>
              <w:jc w:val="both"/>
              <w:rPr>
                <w:szCs w:val="24"/>
              </w:rPr>
            </w:pPr>
            <w:r w:rsidRPr="003558C4">
              <w:rPr>
                <w:szCs w:val="24"/>
              </w:rPr>
              <w:t xml:space="preserve">When cleaning the engine, the following </w:t>
            </w:r>
            <w:r w:rsidR="00175189" w:rsidRPr="003558C4">
              <w:rPr>
                <w:rFonts w:hint="eastAsia"/>
                <w:szCs w:val="24"/>
              </w:rPr>
              <w:t>are</w:t>
            </w:r>
            <w:r w:rsidRPr="003558C4">
              <w:rPr>
                <w:szCs w:val="24"/>
              </w:rPr>
              <w:t xml:space="preserve"> fulfilled</w:t>
            </w:r>
            <w:r w:rsidR="00776D1E" w:rsidRPr="003558C4">
              <w:rPr>
                <w:szCs w:val="24"/>
              </w:rPr>
              <w:t>:</w:t>
            </w:r>
          </w:p>
          <w:p w14:paraId="3D50EE04" w14:textId="77777777" w:rsidR="00725D6C" w:rsidRPr="003558C4" w:rsidRDefault="00725D6C" w:rsidP="00E90135">
            <w:pPr>
              <w:numPr>
                <w:ilvl w:val="1"/>
                <w:numId w:val="126"/>
              </w:numPr>
              <w:tabs>
                <w:tab w:val="clear" w:pos="1440"/>
              </w:tabs>
              <w:adjustRightInd w:val="0"/>
              <w:snapToGrid w:val="0"/>
              <w:ind w:left="741" w:hanging="283"/>
              <w:jc w:val="both"/>
              <w:rPr>
                <w:szCs w:val="24"/>
              </w:rPr>
            </w:pPr>
            <w:r w:rsidRPr="003558C4">
              <w:rPr>
                <w:szCs w:val="24"/>
              </w:rPr>
              <w:t xml:space="preserve">The cleaning process decreases material that causes environmental pollution </w:t>
            </w:r>
            <w:r w:rsidR="00293EAD" w:rsidRPr="003558C4">
              <w:rPr>
                <w:szCs w:val="24"/>
              </w:rPr>
              <w:t>(</w:t>
            </w:r>
            <w:r w:rsidRPr="003558C4">
              <w:rPr>
                <w:szCs w:val="24"/>
              </w:rPr>
              <w:t>hydrocarbon and carbon monoxide</w:t>
            </w:r>
            <w:r w:rsidR="00293EAD" w:rsidRPr="003558C4">
              <w:rPr>
                <w:szCs w:val="24"/>
              </w:rPr>
              <w:t>)</w:t>
            </w:r>
            <w:r w:rsidRPr="003558C4">
              <w:rPr>
                <w:szCs w:val="24"/>
              </w:rPr>
              <w:t xml:space="preserve"> by 20</w:t>
            </w:r>
            <w:r w:rsidR="008B2543" w:rsidRPr="003558C4">
              <w:rPr>
                <w:szCs w:val="24"/>
              </w:rPr>
              <w:t>%</w:t>
            </w:r>
            <w:r w:rsidRPr="003558C4">
              <w:rPr>
                <w:szCs w:val="24"/>
              </w:rPr>
              <w:t xml:space="preserve"> or more.</w:t>
            </w:r>
          </w:p>
          <w:p w14:paraId="64C7D882" w14:textId="77777777" w:rsidR="00725D6C" w:rsidRPr="003558C4" w:rsidRDefault="00725D6C">
            <w:pPr>
              <w:adjustRightInd w:val="0"/>
              <w:snapToGrid w:val="0"/>
              <w:ind w:left="741"/>
              <w:jc w:val="both"/>
              <w:rPr>
                <w:szCs w:val="24"/>
              </w:rPr>
            </w:pPr>
            <w:r w:rsidRPr="003558C4">
              <w:rPr>
                <w:szCs w:val="24"/>
              </w:rPr>
              <w:t>Cleaning of the engine should be performed on automobiles whose hydrocarbon and carbon monoxide levels as determined by measuring instruments of respective material after performing the typical maintenance required for the prevention of environmental emission prevention exceed those listed category-wise in Table.</w:t>
            </w:r>
          </w:p>
          <w:p w14:paraId="61C9D0E3" w14:textId="77777777" w:rsidR="00725D6C" w:rsidRPr="003558C4" w:rsidRDefault="00725D6C" w:rsidP="00E90135">
            <w:pPr>
              <w:numPr>
                <w:ilvl w:val="1"/>
                <w:numId w:val="126"/>
              </w:numPr>
              <w:tabs>
                <w:tab w:val="clear" w:pos="1440"/>
              </w:tabs>
              <w:adjustRightInd w:val="0"/>
              <w:snapToGrid w:val="0"/>
              <w:ind w:left="741" w:hanging="283"/>
              <w:jc w:val="both"/>
              <w:rPr>
                <w:szCs w:val="24"/>
              </w:rPr>
            </w:pPr>
            <w:r w:rsidRPr="003558C4">
              <w:rPr>
                <w:szCs w:val="24"/>
              </w:rPr>
              <w:t>Effect of the evaluation criteria is assessed immediately after the engine is cleaned, as well as at the designated twelve month inspection. A system is set up so that a service that is free of charge is available when the cleaning process does not decrease aforementioned material by 20</w:t>
            </w:r>
            <w:r w:rsidR="008B2543" w:rsidRPr="003558C4">
              <w:rPr>
                <w:szCs w:val="24"/>
              </w:rPr>
              <w:t>%</w:t>
            </w:r>
            <w:r w:rsidRPr="003558C4">
              <w:rPr>
                <w:szCs w:val="24"/>
              </w:rPr>
              <w:t xml:space="preserve"> o</w:t>
            </w:r>
            <w:r w:rsidR="003D1B7D" w:rsidRPr="003558C4">
              <w:rPr>
                <w:rFonts w:hint="eastAsia"/>
                <w:szCs w:val="24"/>
              </w:rPr>
              <w:t>r</w:t>
            </w:r>
            <w:r w:rsidRPr="003558C4">
              <w:rPr>
                <w:szCs w:val="24"/>
              </w:rPr>
              <w:t xml:space="preserve"> more when engine is cleaned on automobiles on which the necessary maintenance has been adequately performed.</w:t>
            </w:r>
          </w:p>
          <w:p w14:paraId="165F7041" w14:textId="77777777" w:rsidR="00725D6C" w:rsidRPr="003558C4" w:rsidRDefault="00725D6C">
            <w:pPr>
              <w:adjustRightInd w:val="0"/>
              <w:snapToGrid w:val="0"/>
              <w:jc w:val="both"/>
              <w:rPr>
                <w:szCs w:val="24"/>
              </w:rPr>
            </w:pPr>
          </w:p>
          <w:p w14:paraId="666234A5" w14:textId="77777777" w:rsidR="00725D6C" w:rsidRPr="003558C4" w:rsidRDefault="00725D6C" w:rsidP="00F803AE">
            <w:pPr>
              <w:pStyle w:val="4"/>
              <w:keepNext w:val="0"/>
              <w:jc w:val="both"/>
              <w:rPr>
                <w:szCs w:val="24"/>
              </w:rPr>
            </w:pPr>
            <w:r w:rsidRPr="003558C4">
              <w:rPr>
                <w:szCs w:val="24"/>
              </w:rPr>
              <w:t>Factors for Consideration</w:t>
            </w:r>
          </w:p>
          <w:p w14:paraId="608A7F46" w14:textId="77777777" w:rsidR="00725D6C" w:rsidRPr="003558C4" w:rsidRDefault="00725D6C" w:rsidP="00E90135">
            <w:pPr>
              <w:numPr>
                <w:ilvl w:val="0"/>
                <w:numId w:val="127"/>
              </w:numPr>
              <w:adjustRightInd w:val="0"/>
              <w:snapToGrid w:val="0"/>
              <w:jc w:val="both"/>
              <w:rPr>
                <w:szCs w:val="24"/>
              </w:rPr>
            </w:pPr>
            <w:r w:rsidRPr="003558C4">
              <w:rPr>
                <w:szCs w:val="24"/>
              </w:rPr>
              <w:t xml:space="preserve">Measures are in place for the collection and compilation of information concerning the reduction of environmental load through engine cleaning. Detailed information concerning effects on the reduction of environmental through engine cleaning and its cost are actively provided. Relevant information </w:t>
            </w:r>
            <w:r w:rsidR="00175189" w:rsidRPr="003558C4">
              <w:rPr>
                <w:rFonts w:hint="eastAsia"/>
                <w:szCs w:val="24"/>
              </w:rPr>
              <w:t>is</w:t>
            </w:r>
            <w:r w:rsidRPr="003558C4">
              <w:rPr>
                <w:szCs w:val="24"/>
              </w:rPr>
              <w:t xml:space="preserve"> open to public.</w:t>
            </w:r>
          </w:p>
          <w:p w14:paraId="3C417865" w14:textId="77777777" w:rsidR="005F68EA" w:rsidRPr="003558C4" w:rsidRDefault="004B2F09" w:rsidP="00E90135">
            <w:pPr>
              <w:numPr>
                <w:ilvl w:val="0"/>
                <w:numId w:val="127"/>
              </w:numPr>
              <w:adjustRightInd w:val="0"/>
              <w:snapToGrid w:val="0"/>
              <w:jc w:val="both"/>
              <w:rPr>
                <w:szCs w:val="24"/>
              </w:rPr>
            </w:pPr>
            <w:r w:rsidRPr="003558C4">
              <w:rPr>
                <w:rFonts w:hint="eastAsia"/>
                <w:szCs w:val="24"/>
              </w:rPr>
              <w:t xml:space="preserve">Effort </w:t>
            </w:r>
            <w:r w:rsidR="00175189" w:rsidRPr="003558C4">
              <w:rPr>
                <w:rFonts w:hint="eastAsia"/>
                <w:szCs w:val="24"/>
              </w:rPr>
              <w:t>is</w:t>
            </w:r>
            <w:r w:rsidRPr="003558C4">
              <w:rPr>
                <w:rFonts w:hint="eastAsia"/>
                <w:szCs w:val="24"/>
              </w:rPr>
              <w:t xml:space="preserve"> made</w:t>
            </w:r>
            <w:r w:rsidRPr="003558C4">
              <w:rPr>
                <w:szCs w:val="24"/>
              </w:rPr>
              <w:t xml:space="preserve"> </w:t>
            </w:r>
            <w:r w:rsidRPr="003558C4">
              <w:rPr>
                <w:rFonts w:hint="eastAsia"/>
                <w:szCs w:val="24"/>
              </w:rPr>
              <w:t xml:space="preserve">for </w:t>
            </w:r>
            <w:r w:rsidRPr="003558C4">
              <w:rPr>
                <w:szCs w:val="24"/>
              </w:rPr>
              <w:t>recycl</w:t>
            </w:r>
            <w:r w:rsidRPr="003558C4">
              <w:rPr>
                <w:rFonts w:hint="eastAsia"/>
                <w:szCs w:val="24"/>
              </w:rPr>
              <w:t xml:space="preserve">ing </w:t>
            </w:r>
            <w:r w:rsidR="00917B49" w:rsidRPr="003558C4">
              <w:rPr>
                <w:rFonts w:hint="eastAsia"/>
                <w:szCs w:val="24"/>
              </w:rPr>
              <w:t xml:space="preserve">of </w:t>
            </w:r>
            <w:r w:rsidR="00917B49" w:rsidRPr="003558C4">
              <w:rPr>
                <w:szCs w:val="24"/>
              </w:rPr>
              <w:t>long life coolant</w:t>
            </w:r>
            <w:r w:rsidR="00917B49" w:rsidRPr="003558C4">
              <w:rPr>
                <w:rFonts w:hint="eastAsia"/>
                <w:szCs w:val="24"/>
              </w:rPr>
              <w:t>.</w:t>
            </w:r>
          </w:p>
          <w:p w14:paraId="36B49DF9" w14:textId="77777777" w:rsidR="00725D6C" w:rsidRPr="003558C4" w:rsidRDefault="00725D6C" w:rsidP="00E90135">
            <w:pPr>
              <w:numPr>
                <w:ilvl w:val="0"/>
                <w:numId w:val="127"/>
              </w:numPr>
              <w:adjustRightInd w:val="0"/>
              <w:snapToGrid w:val="0"/>
              <w:jc w:val="both"/>
              <w:rPr>
                <w:szCs w:val="24"/>
              </w:rPr>
            </w:pPr>
            <w:r w:rsidRPr="003558C4">
              <w:rPr>
                <w:szCs w:val="24"/>
              </w:rPr>
              <w:t xml:space="preserve">Concerning automobile maintenance, efforts </w:t>
            </w:r>
            <w:r w:rsidR="00175189" w:rsidRPr="003558C4">
              <w:rPr>
                <w:rFonts w:hint="eastAsia"/>
                <w:szCs w:val="24"/>
              </w:rPr>
              <w:t>are</w:t>
            </w:r>
            <w:r w:rsidRPr="003558C4">
              <w:rPr>
                <w:szCs w:val="24"/>
              </w:rPr>
              <w:t xml:space="preserve"> made for the adequate use of resources including energy and solvent; consideration </w:t>
            </w:r>
            <w:r w:rsidR="00175189" w:rsidRPr="003558C4">
              <w:rPr>
                <w:rFonts w:hint="eastAsia"/>
                <w:szCs w:val="24"/>
              </w:rPr>
              <w:t>is</w:t>
            </w:r>
            <w:r w:rsidRPr="003558C4">
              <w:rPr>
                <w:szCs w:val="24"/>
              </w:rPr>
              <w:t xml:space="preserve"> made for the reduction of environmental load.</w:t>
            </w:r>
          </w:p>
          <w:p w14:paraId="4A1D26C8" w14:textId="77777777" w:rsidR="00DE68AD" w:rsidRPr="003558C4" w:rsidRDefault="00DE68AD" w:rsidP="00E90135">
            <w:pPr>
              <w:numPr>
                <w:ilvl w:val="0"/>
                <w:numId w:val="127"/>
              </w:numPr>
              <w:adjustRightInd w:val="0"/>
              <w:snapToGrid w:val="0"/>
              <w:jc w:val="both"/>
              <w:rPr>
                <w:szCs w:val="24"/>
              </w:rPr>
            </w:pPr>
            <w:r w:rsidRPr="003558C4">
              <w:rPr>
                <w:szCs w:val="24"/>
              </w:rPr>
              <w:t xml:space="preserve">Packaging </w:t>
            </w:r>
            <w:r w:rsidR="00FE6EA2" w:rsidRPr="003558C4">
              <w:rPr>
                <w:szCs w:val="24"/>
              </w:rPr>
              <w:t>and stowage is</w:t>
            </w:r>
            <w:r w:rsidRPr="003558C4">
              <w:rPr>
                <w:szCs w:val="24"/>
              </w:rPr>
              <w:t xml:space="preserve"> to be as simple as possible and take into account ease of recycling and reduced environmental impact upon disposal.</w:t>
            </w:r>
          </w:p>
        </w:tc>
      </w:tr>
    </w:tbl>
    <w:p w14:paraId="6765DBCE" w14:textId="77777777" w:rsidR="00725D6C" w:rsidRPr="003558C4" w:rsidRDefault="00725D6C">
      <w:pPr>
        <w:adjustRightInd w:val="0"/>
        <w:snapToGrid w:val="0"/>
        <w:jc w:val="both"/>
        <w:rPr>
          <w:b/>
          <w:bCs/>
          <w:szCs w:val="24"/>
        </w:rPr>
      </w:pPr>
      <w:r w:rsidRPr="003558C4">
        <w:rPr>
          <w:b/>
          <w:bCs/>
          <w:szCs w:val="24"/>
        </w:rPr>
        <w:t>Note</w:t>
      </w:r>
      <w:r w:rsidR="00C3197B" w:rsidRPr="003558C4">
        <w:rPr>
          <w:rFonts w:hint="eastAsia"/>
          <w:b/>
          <w:bCs/>
          <w:szCs w:val="24"/>
        </w:rPr>
        <w:t>s</w:t>
      </w:r>
      <w:r w:rsidR="00776D1E" w:rsidRPr="003558C4">
        <w:rPr>
          <w:b/>
          <w:bCs/>
          <w:szCs w:val="24"/>
        </w:rPr>
        <w:t>:</w:t>
      </w:r>
    </w:p>
    <w:p w14:paraId="49AE4A39" w14:textId="77777777" w:rsidR="00725D6C" w:rsidRPr="003558C4" w:rsidRDefault="00725D6C" w:rsidP="00E90135">
      <w:pPr>
        <w:numPr>
          <w:ilvl w:val="0"/>
          <w:numId w:val="73"/>
        </w:numPr>
        <w:tabs>
          <w:tab w:val="clear" w:pos="589"/>
          <w:tab w:val="num" w:pos="851"/>
        </w:tabs>
        <w:adjustRightInd w:val="0"/>
        <w:snapToGrid w:val="0"/>
        <w:ind w:hanging="305"/>
        <w:jc w:val="both"/>
        <w:rPr>
          <w:szCs w:val="24"/>
        </w:rPr>
      </w:pPr>
      <w:r w:rsidRPr="003558C4">
        <w:rPr>
          <w:szCs w:val="24"/>
        </w:rPr>
        <w:t xml:space="preserve">Evaluation criteria </w:t>
      </w:r>
      <w:r w:rsidR="00293EAD" w:rsidRPr="003558C4">
        <w:rPr>
          <w:szCs w:val="24"/>
        </w:rPr>
        <w:t>(</w:t>
      </w:r>
      <w:r w:rsidRPr="003558C4">
        <w:rPr>
          <w:szCs w:val="24"/>
        </w:rPr>
        <w:t>1</w:t>
      </w:r>
      <w:r w:rsidR="00293EAD" w:rsidRPr="003558C4">
        <w:rPr>
          <w:szCs w:val="24"/>
        </w:rPr>
        <w:t>)</w:t>
      </w:r>
      <w:r w:rsidRPr="003558C4">
        <w:rPr>
          <w:szCs w:val="24"/>
        </w:rPr>
        <w:t xml:space="preserve"> in this section refers to procedures referred to </w:t>
      </w:r>
      <w:r w:rsidR="0014147F" w:rsidRPr="003558C4">
        <w:rPr>
          <w:rFonts w:hint="eastAsia"/>
          <w:szCs w:val="24"/>
        </w:rPr>
        <w:t>a</w:t>
      </w:r>
      <w:r w:rsidRPr="003558C4">
        <w:rPr>
          <w:szCs w:val="24"/>
        </w:rPr>
        <w:t xml:space="preserve">utomobile </w:t>
      </w:r>
      <w:r w:rsidR="0014147F" w:rsidRPr="003558C4">
        <w:rPr>
          <w:rFonts w:hint="eastAsia"/>
          <w:szCs w:val="24"/>
        </w:rPr>
        <w:t>m</w:t>
      </w:r>
      <w:r w:rsidRPr="003558C4">
        <w:rPr>
          <w:szCs w:val="24"/>
        </w:rPr>
        <w:t xml:space="preserve">aintenance businesses that involves replacement of parts </w:t>
      </w:r>
      <w:r w:rsidR="00293EAD" w:rsidRPr="003558C4">
        <w:rPr>
          <w:szCs w:val="24"/>
        </w:rPr>
        <w:t>(</w:t>
      </w:r>
      <w:r w:rsidRPr="003558C4">
        <w:rPr>
          <w:szCs w:val="24"/>
        </w:rPr>
        <w:t>excluding replacement of expendable parts</w:t>
      </w:r>
      <w:r w:rsidR="00293EAD" w:rsidRPr="003558C4">
        <w:rPr>
          <w:szCs w:val="24"/>
        </w:rPr>
        <w:t>)</w:t>
      </w:r>
      <w:r w:rsidRPr="003558C4">
        <w:rPr>
          <w:szCs w:val="24"/>
        </w:rPr>
        <w:t xml:space="preserve">, including regular inspection, and </w:t>
      </w:r>
      <w:r w:rsidR="0014147F" w:rsidRPr="003558C4">
        <w:rPr>
          <w:rFonts w:hint="eastAsia"/>
          <w:szCs w:val="24"/>
        </w:rPr>
        <w:t>a</w:t>
      </w:r>
      <w:r w:rsidRPr="003558C4">
        <w:rPr>
          <w:szCs w:val="24"/>
        </w:rPr>
        <w:t xml:space="preserve">utomobile </w:t>
      </w:r>
      <w:r w:rsidR="0014147F" w:rsidRPr="003558C4">
        <w:rPr>
          <w:rFonts w:hint="eastAsia"/>
          <w:szCs w:val="24"/>
        </w:rPr>
        <w:t>m</w:t>
      </w:r>
      <w:r w:rsidRPr="003558C4">
        <w:rPr>
          <w:szCs w:val="24"/>
        </w:rPr>
        <w:t>aintenance required as a result of a breakdown or an accident.</w:t>
      </w:r>
    </w:p>
    <w:p w14:paraId="3E62451F" w14:textId="77777777" w:rsidR="00725D6C" w:rsidRPr="003558C4" w:rsidRDefault="00725D6C" w:rsidP="00E90135">
      <w:pPr>
        <w:numPr>
          <w:ilvl w:val="0"/>
          <w:numId w:val="73"/>
        </w:numPr>
        <w:tabs>
          <w:tab w:val="clear" w:pos="589"/>
          <w:tab w:val="num" w:pos="851"/>
        </w:tabs>
        <w:adjustRightInd w:val="0"/>
        <w:snapToGrid w:val="0"/>
        <w:ind w:hanging="305"/>
        <w:jc w:val="both"/>
        <w:rPr>
          <w:i/>
          <w:iCs/>
          <w:szCs w:val="24"/>
        </w:rPr>
      </w:pPr>
      <w:r w:rsidRPr="003558C4">
        <w:rPr>
          <w:b/>
          <w:bCs/>
          <w:i/>
          <w:iCs/>
          <w:szCs w:val="24"/>
        </w:rPr>
        <w:t>Automobile</w:t>
      </w:r>
      <w:r w:rsidRPr="003558C4">
        <w:rPr>
          <w:szCs w:val="24"/>
        </w:rPr>
        <w:t xml:space="preserve"> under consideration refers to passenger cars, small-size cars, and mini-size cars </w:t>
      </w:r>
      <w:r w:rsidR="00293EAD" w:rsidRPr="003558C4">
        <w:rPr>
          <w:szCs w:val="24"/>
        </w:rPr>
        <w:t>(</w:t>
      </w:r>
      <w:r w:rsidRPr="003558C4">
        <w:rPr>
          <w:szCs w:val="24"/>
        </w:rPr>
        <w:t>but does not include motorcycles</w:t>
      </w:r>
      <w:r w:rsidR="00293EAD" w:rsidRPr="003558C4">
        <w:rPr>
          <w:szCs w:val="24"/>
        </w:rPr>
        <w:t>)</w:t>
      </w:r>
      <w:r w:rsidRPr="003558C4">
        <w:rPr>
          <w:szCs w:val="24"/>
        </w:rPr>
        <w:t>.</w:t>
      </w:r>
    </w:p>
    <w:p w14:paraId="5B029CFD" w14:textId="77777777" w:rsidR="00725D6C" w:rsidRPr="003558C4" w:rsidRDefault="00725D6C" w:rsidP="00E90135">
      <w:pPr>
        <w:numPr>
          <w:ilvl w:val="0"/>
          <w:numId w:val="73"/>
        </w:numPr>
        <w:tabs>
          <w:tab w:val="clear" w:pos="589"/>
          <w:tab w:val="num" w:pos="851"/>
        </w:tabs>
        <w:adjustRightInd w:val="0"/>
        <w:snapToGrid w:val="0"/>
        <w:ind w:hanging="305"/>
        <w:jc w:val="both"/>
        <w:rPr>
          <w:i/>
          <w:iCs/>
          <w:szCs w:val="24"/>
        </w:rPr>
      </w:pPr>
      <w:r w:rsidRPr="003558C4">
        <w:rPr>
          <w:szCs w:val="24"/>
        </w:rPr>
        <w:t xml:space="preserve">When automobile parts are not available or difficult to obtain, maintenance using new parts will be considered in this section. </w:t>
      </w:r>
    </w:p>
    <w:p w14:paraId="0E4D70E0" w14:textId="77777777" w:rsidR="00725D6C" w:rsidRPr="003558C4" w:rsidRDefault="00725D6C" w:rsidP="00E90135">
      <w:pPr>
        <w:numPr>
          <w:ilvl w:val="0"/>
          <w:numId w:val="73"/>
        </w:numPr>
        <w:tabs>
          <w:tab w:val="clear" w:pos="589"/>
          <w:tab w:val="num" w:pos="851"/>
        </w:tabs>
        <w:adjustRightInd w:val="0"/>
        <w:snapToGrid w:val="0"/>
        <w:ind w:hanging="305"/>
        <w:jc w:val="both"/>
        <w:rPr>
          <w:i/>
          <w:iCs/>
          <w:szCs w:val="24"/>
        </w:rPr>
      </w:pPr>
      <w:r w:rsidRPr="003558C4">
        <w:rPr>
          <w:b/>
          <w:i/>
          <w:szCs w:val="24"/>
        </w:rPr>
        <w:lastRenderedPageBreak/>
        <w:t>Engine cleaning</w:t>
      </w:r>
      <w:r w:rsidRPr="003558C4">
        <w:rPr>
          <w:szCs w:val="24"/>
        </w:rPr>
        <w:t xml:space="preserve"> in Evaluation Criteria </w:t>
      </w:r>
      <w:r w:rsidR="00293EAD" w:rsidRPr="003558C4">
        <w:rPr>
          <w:szCs w:val="24"/>
        </w:rPr>
        <w:t>(</w:t>
      </w:r>
      <w:r w:rsidRPr="003558C4">
        <w:rPr>
          <w:szCs w:val="24"/>
        </w:rPr>
        <w:t>2</w:t>
      </w:r>
      <w:r w:rsidR="00293EAD" w:rsidRPr="003558C4">
        <w:rPr>
          <w:szCs w:val="24"/>
        </w:rPr>
        <w:t>)</w:t>
      </w:r>
      <w:r w:rsidRPr="003558C4">
        <w:rPr>
          <w:szCs w:val="24"/>
        </w:rPr>
        <w:t xml:space="preserve"> refers to a service commissioned to automobile maintenance company, etc. for a regular inspection and maintenance, etc. that includes assessment using instruments for measuring hydrocarbon and carbon monoxide levels. In cases where levels exceed the criteria listed in Table, engine combustion room will be cleaned in order to remove carbon, sludge, etc. that have accumulated inside.</w:t>
      </w:r>
    </w:p>
    <w:p w14:paraId="4BF0087B" w14:textId="77777777" w:rsidR="00725D6C" w:rsidRPr="003558C4" w:rsidRDefault="00725D6C" w:rsidP="00E90135">
      <w:pPr>
        <w:numPr>
          <w:ilvl w:val="0"/>
          <w:numId w:val="73"/>
        </w:numPr>
        <w:tabs>
          <w:tab w:val="clear" w:pos="589"/>
          <w:tab w:val="num" w:pos="851"/>
        </w:tabs>
        <w:adjustRightInd w:val="0"/>
        <w:snapToGrid w:val="0"/>
        <w:ind w:hanging="305"/>
        <w:jc w:val="both"/>
        <w:rPr>
          <w:i/>
          <w:iCs/>
          <w:szCs w:val="24"/>
        </w:rPr>
      </w:pPr>
      <w:r w:rsidRPr="003558C4">
        <w:rPr>
          <w:iCs/>
          <w:szCs w:val="24"/>
        </w:rPr>
        <w:t xml:space="preserve">Evaluation Criteria </w:t>
      </w:r>
      <w:r w:rsidR="00293EAD" w:rsidRPr="003558C4">
        <w:rPr>
          <w:iCs/>
          <w:szCs w:val="24"/>
        </w:rPr>
        <w:t>(</w:t>
      </w:r>
      <w:r w:rsidRPr="003558C4">
        <w:rPr>
          <w:iCs/>
          <w:szCs w:val="24"/>
        </w:rPr>
        <w:t>2</w:t>
      </w:r>
      <w:r w:rsidR="00293EAD" w:rsidRPr="003558C4">
        <w:rPr>
          <w:iCs/>
          <w:szCs w:val="24"/>
        </w:rPr>
        <w:t>)</w:t>
      </w:r>
      <w:r w:rsidRPr="003558C4">
        <w:rPr>
          <w:iCs/>
          <w:szCs w:val="24"/>
        </w:rPr>
        <w:t xml:space="preserve"> applies to regular automobiles, small-sized automobiles, and light automobiles </w:t>
      </w:r>
      <w:r w:rsidR="00293EAD" w:rsidRPr="003558C4">
        <w:rPr>
          <w:iCs/>
          <w:szCs w:val="24"/>
        </w:rPr>
        <w:t>(</w:t>
      </w:r>
      <w:r w:rsidRPr="003558C4">
        <w:rPr>
          <w:iCs/>
          <w:szCs w:val="24"/>
        </w:rPr>
        <w:t>excluding those with two cycle engines</w:t>
      </w:r>
      <w:r w:rsidR="00293EAD" w:rsidRPr="003558C4">
        <w:rPr>
          <w:iCs/>
          <w:szCs w:val="24"/>
        </w:rPr>
        <w:t>)</w:t>
      </w:r>
      <w:r w:rsidRPr="003558C4">
        <w:rPr>
          <w:iCs/>
          <w:szCs w:val="24"/>
        </w:rPr>
        <w:t xml:space="preserve"> that use gasoline as its fuel.</w:t>
      </w:r>
    </w:p>
    <w:p w14:paraId="52823EFC" w14:textId="77777777" w:rsidR="00725D6C" w:rsidRPr="003558C4" w:rsidRDefault="00725D6C" w:rsidP="00E90135">
      <w:pPr>
        <w:numPr>
          <w:ilvl w:val="0"/>
          <w:numId w:val="73"/>
        </w:numPr>
        <w:tabs>
          <w:tab w:val="clear" w:pos="589"/>
          <w:tab w:val="num" w:pos="851"/>
        </w:tabs>
        <w:adjustRightInd w:val="0"/>
        <w:snapToGrid w:val="0"/>
        <w:ind w:hanging="305"/>
        <w:jc w:val="both"/>
        <w:rPr>
          <w:i/>
          <w:iCs/>
          <w:szCs w:val="24"/>
        </w:rPr>
      </w:pPr>
      <w:r w:rsidRPr="003558C4">
        <w:rPr>
          <w:iCs/>
          <w:szCs w:val="24"/>
        </w:rPr>
        <w:t xml:space="preserve">Criteria for gas emission that requires engine cleaning noted in Evaluation Criteria </w:t>
      </w:r>
      <w:r w:rsidR="00293EAD" w:rsidRPr="003558C4">
        <w:rPr>
          <w:iCs/>
          <w:szCs w:val="24"/>
        </w:rPr>
        <w:t>(</w:t>
      </w:r>
      <w:r w:rsidRPr="003558C4">
        <w:rPr>
          <w:iCs/>
          <w:szCs w:val="24"/>
        </w:rPr>
        <w:t>2</w:t>
      </w:r>
      <w:r w:rsidR="00293EAD" w:rsidRPr="003558C4">
        <w:rPr>
          <w:iCs/>
          <w:szCs w:val="24"/>
        </w:rPr>
        <w:t>)</w:t>
      </w:r>
      <w:r w:rsidRPr="003558C4">
        <w:rPr>
          <w:iCs/>
          <w:szCs w:val="24"/>
        </w:rPr>
        <w:t xml:space="preserve"> must comply with allowable limit of automobile gas emission based on environmental pollution prevention guideline </w:t>
      </w:r>
      <w:r w:rsidR="00293EAD" w:rsidRPr="003558C4">
        <w:rPr>
          <w:iCs/>
          <w:szCs w:val="24"/>
        </w:rPr>
        <w:t>(</w:t>
      </w:r>
      <w:r w:rsidRPr="003558C4">
        <w:rPr>
          <w:iCs/>
          <w:szCs w:val="24"/>
        </w:rPr>
        <w:t>Ministry o</w:t>
      </w:r>
      <w:r w:rsidR="003D1B7D" w:rsidRPr="003558C4">
        <w:rPr>
          <w:iCs/>
          <w:szCs w:val="24"/>
        </w:rPr>
        <w:t xml:space="preserve">f the Environment Notification </w:t>
      </w:r>
      <w:r w:rsidR="003D1B7D" w:rsidRPr="003558C4">
        <w:rPr>
          <w:rFonts w:hint="eastAsia"/>
          <w:iCs/>
          <w:szCs w:val="24"/>
        </w:rPr>
        <w:t>N</w:t>
      </w:r>
      <w:r w:rsidRPr="003558C4">
        <w:rPr>
          <w:iCs/>
          <w:szCs w:val="24"/>
        </w:rPr>
        <w:t>o.1, January 21, 1974</w:t>
      </w:r>
      <w:r w:rsidR="00293EAD" w:rsidRPr="003558C4">
        <w:rPr>
          <w:iCs/>
          <w:szCs w:val="24"/>
        </w:rPr>
        <w:t>)</w:t>
      </w:r>
      <w:r w:rsidRPr="003558C4">
        <w:rPr>
          <w:iCs/>
          <w:szCs w:val="24"/>
        </w:rPr>
        <w:t>.</w:t>
      </w:r>
    </w:p>
    <w:p w14:paraId="69B71D64" w14:textId="77777777" w:rsidR="00725D6C" w:rsidRPr="003558C4" w:rsidRDefault="00725D6C" w:rsidP="00E90135">
      <w:pPr>
        <w:numPr>
          <w:ilvl w:val="0"/>
          <w:numId w:val="73"/>
        </w:numPr>
        <w:tabs>
          <w:tab w:val="clear" w:pos="589"/>
          <w:tab w:val="num" w:pos="851"/>
        </w:tabs>
        <w:adjustRightInd w:val="0"/>
        <w:snapToGrid w:val="0"/>
        <w:ind w:hanging="305"/>
        <w:jc w:val="both"/>
        <w:rPr>
          <w:i/>
          <w:iCs/>
          <w:szCs w:val="24"/>
        </w:rPr>
      </w:pPr>
      <w:r w:rsidRPr="003558C4">
        <w:rPr>
          <w:iCs/>
          <w:szCs w:val="24"/>
        </w:rPr>
        <w:t>A system is in place to accommodate requests for above tasks from automobile maintenance businesses and automobile dealers that do not perform engine cleaning.</w:t>
      </w:r>
    </w:p>
    <w:p w14:paraId="30EF68FC" w14:textId="77777777" w:rsidR="00725D6C" w:rsidRPr="003558C4" w:rsidRDefault="00725D6C">
      <w:pPr>
        <w:adjustRightInd w:val="0"/>
        <w:snapToGrid w:val="0"/>
        <w:jc w:val="both"/>
        <w:rPr>
          <w:iCs/>
          <w:szCs w:val="24"/>
        </w:rPr>
      </w:pPr>
    </w:p>
    <w:p w14:paraId="6B9B5559" w14:textId="77777777" w:rsidR="00486B4E" w:rsidRPr="003558C4" w:rsidRDefault="00486B4E">
      <w:pPr>
        <w:adjustRightInd w:val="0"/>
        <w:snapToGrid w:val="0"/>
        <w:jc w:val="both"/>
        <w:rPr>
          <w:iCs/>
          <w:szCs w:val="24"/>
        </w:rPr>
      </w:pPr>
    </w:p>
    <w:p w14:paraId="41263450" w14:textId="77777777" w:rsidR="00725D6C" w:rsidRPr="003558C4" w:rsidRDefault="00954BAD">
      <w:pPr>
        <w:adjustRightInd w:val="0"/>
        <w:snapToGrid w:val="0"/>
        <w:jc w:val="both"/>
        <w:rPr>
          <w:b/>
          <w:iCs/>
          <w:szCs w:val="24"/>
        </w:rPr>
      </w:pPr>
      <w:r w:rsidRPr="003558C4">
        <w:rPr>
          <w:b/>
          <w:iCs/>
          <w:szCs w:val="24"/>
        </w:rPr>
        <w:t>Table</w:t>
      </w:r>
      <w:r w:rsidR="00776D1E" w:rsidRPr="003558C4">
        <w:rPr>
          <w:rFonts w:hint="eastAsia"/>
          <w:b/>
          <w:szCs w:val="24"/>
        </w:rPr>
        <w:t>:</w:t>
      </w:r>
      <w:r w:rsidR="00725D6C" w:rsidRPr="003558C4">
        <w:rPr>
          <w:b/>
          <w:iCs/>
          <w:szCs w:val="24"/>
        </w:rPr>
        <w:t xml:space="preserve"> Criteria for Gas Emission that Requires Engine Cleaning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907"/>
        <w:gridCol w:w="2907"/>
      </w:tblGrid>
      <w:tr w:rsidR="00725D6C" w:rsidRPr="003558C4" w14:paraId="2181576C" w14:textId="77777777" w:rsidTr="00725D6C">
        <w:tc>
          <w:tcPr>
            <w:tcW w:w="2906" w:type="dxa"/>
          </w:tcPr>
          <w:p w14:paraId="71B1BA00" w14:textId="77777777" w:rsidR="00725D6C" w:rsidRPr="003558C4" w:rsidRDefault="00725D6C">
            <w:pPr>
              <w:adjustRightInd w:val="0"/>
              <w:snapToGrid w:val="0"/>
              <w:jc w:val="center"/>
              <w:rPr>
                <w:iCs/>
                <w:szCs w:val="24"/>
              </w:rPr>
            </w:pPr>
            <w:r w:rsidRPr="003558C4">
              <w:rPr>
                <w:iCs/>
                <w:szCs w:val="24"/>
              </w:rPr>
              <w:t>Type of Automobile</w:t>
            </w:r>
          </w:p>
        </w:tc>
        <w:tc>
          <w:tcPr>
            <w:tcW w:w="2907" w:type="dxa"/>
          </w:tcPr>
          <w:p w14:paraId="4A398324" w14:textId="77777777" w:rsidR="00725D6C" w:rsidRPr="003558C4" w:rsidRDefault="00725D6C">
            <w:pPr>
              <w:adjustRightInd w:val="0"/>
              <w:snapToGrid w:val="0"/>
              <w:jc w:val="center"/>
              <w:rPr>
                <w:iCs/>
                <w:szCs w:val="24"/>
              </w:rPr>
            </w:pPr>
            <w:r w:rsidRPr="003558C4">
              <w:rPr>
                <w:iCs/>
                <w:szCs w:val="24"/>
              </w:rPr>
              <w:t xml:space="preserve">Carbon Monoxide </w:t>
            </w:r>
            <w:r w:rsidR="00293EAD" w:rsidRPr="003558C4">
              <w:rPr>
                <w:iCs/>
                <w:szCs w:val="24"/>
              </w:rPr>
              <w:t>(</w:t>
            </w:r>
            <w:r w:rsidRPr="003558C4">
              <w:rPr>
                <w:iCs/>
                <w:szCs w:val="24"/>
              </w:rPr>
              <w:t>CO</w:t>
            </w:r>
            <w:r w:rsidR="00293EAD" w:rsidRPr="003558C4">
              <w:rPr>
                <w:iCs/>
                <w:szCs w:val="24"/>
              </w:rPr>
              <w:t>)</w:t>
            </w:r>
          </w:p>
        </w:tc>
        <w:tc>
          <w:tcPr>
            <w:tcW w:w="2907" w:type="dxa"/>
          </w:tcPr>
          <w:p w14:paraId="1B68E0B6" w14:textId="77777777" w:rsidR="00725D6C" w:rsidRPr="003558C4" w:rsidRDefault="00725D6C">
            <w:pPr>
              <w:adjustRightInd w:val="0"/>
              <w:snapToGrid w:val="0"/>
              <w:jc w:val="center"/>
              <w:rPr>
                <w:iCs/>
                <w:szCs w:val="24"/>
              </w:rPr>
            </w:pPr>
            <w:r w:rsidRPr="003558C4">
              <w:rPr>
                <w:iCs/>
                <w:szCs w:val="24"/>
              </w:rPr>
              <w:t xml:space="preserve">Hydrocarbon </w:t>
            </w:r>
            <w:r w:rsidR="00293EAD" w:rsidRPr="003558C4">
              <w:rPr>
                <w:iCs/>
                <w:szCs w:val="24"/>
              </w:rPr>
              <w:t>(</w:t>
            </w:r>
            <w:r w:rsidRPr="003558C4">
              <w:rPr>
                <w:iCs/>
                <w:szCs w:val="24"/>
              </w:rPr>
              <w:t>HC</w:t>
            </w:r>
            <w:r w:rsidR="00293EAD" w:rsidRPr="003558C4">
              <w:rPr>
                <w:iCs/>
                <w:szCs w:val="24"/>
              </w:rPr>
              <w:t>)</w:t>
            </w:r>
          </w:p>
        </w:tc>
      </w:tr>
      <w:tr w:rsidR="00725D6C" w:rsidRPr="003558C4" w14:paraId="04C2362B" w14:textId="77777777" w:rsidTr="0014147F">
        <w:tc>
          <w:tcPr>
            <w:tcW w:w="2906" w:type="dxa"/>
          </w:tcPr>
          <w:p w14:paraId="7A0391A3" w14:textId="77777777" w:rsidR="00725D6C" w:rsidRPr="003558C4" w:rsidRDefault="00725D6C">
            <w:pPr>
              <w:adjustRightInd w:val="0"/>
              <w:snapToGrid w:val="0"/>
              <w:rPr>
                <w:iCs/>
                <w:szCs w:val="24"/>
              </w:rPr>
            </w:pPr>
            <w:r w:rsidRPr="003558C4">
              <w:rPr>
                <w:iCs/>
                <w:szCs w:val="24"/>
              </w:rPr>
              <w:t>Regular Automobiles, Small-Sized Automobiles</w:t>
            </w:r>
          </w:p>
        </w:tc>
        <w:tc>
          <w:tcPr>
            <w:tcW w:w="2907" w:type="dxa"/>
            <w:vAlign w:val="center"/>
          </w:tcPr>
          <w:p w14:paraId="75F71E63" w14:textId="77777777" w:rsidR="00725D6C" w:rsidRPr="003558C4" w:rsidRDefault="00725D6C">
            <w:pPr>
              <w:adjustRightInd w:val="0"/>
              <w:snapToGrid w:val="0"/>
              <w:jc w:val="center"/>
              <w:rPr>
                <w:iCs/>
                <w:szCs w:val="24"/>
              </w:rPr>
            </w:pPr>
            <w:r w:rsidRPr="003558C4">
              <w:rPr>
                <w:iCs/>
                <w:szCs w:val="24"/>
              </w:rPr>
              <w:t>1</w:t>
            </w:r>
            <w:r w:rsidR="008B2543" w:rsidRPr="003558C4">
              <w:rPr>
                <w:iCs/>
                <w:szCs w:val="24"/>
              </w:rPr>
              <w:t>%</w:t>
            </w:r>
          </w:p>
        </w:tc>
        <w:tc>
          <w:tcPr>
            <w:tcW w:w="2907" w:type="dxa"/>
            <w:vAlign w:val="center"/>
          </w:tcPr>
          <w:p w14:paraId="2455A5B1" w14:textId="77777777" w:rsidR="00725D6C" w:rsidRPr="003558C4" w:rsidRDefault="00725D6C">
            <w:pPr>
              <w:adjustRightInd w:val="0"/>
              <w:snapToGrid w:val="0"/>
              <w:jc w:val="center"/>
              <w:rPr>
                <w:iCs/>
                <w:szCs w:val="24"/>
              </w:rPr>
            </w:pPr>
            <w:r w:rsidRPr="003558C4">
              <w:rPr>
                <w:iCs/>
                <w:szCs w:val="24"/>
              </w:rPr>
              <w:t>300ppm</w:t>
            </w:r>
          </w:p>
        </w:tc>
      </w:tr>
      <w:tr w:rsidR="00725D6C" w:rsidRPr="003558C4" w14:paraId="75EF2C3F" w14:textId="77777777" w:rsidTr="0014147F">
        <w:tc>
          <w:tcPr>
            <w:tcW w:w="2906" w:type="dxa"/>
          </w:tcPr>
          <w:p w14:paraId="29A4D24F" w14:textId="77777777" w:rsidR="00725D6C" w:rsidRPr="003558C4" w:rsidRDefault="00725D6C">
            <w:pPr>
              <w:adjustRightInd w:val="0"/>
              <w:snapToGrid w:val="0"/>
              <w:rPr>
                <w:iCs/>
                <w:szCs w:val="24"/>
              </w:rPr>
            </w:pPr>
            <w:r w:rsidRPr="003558C4">
              <w:rPr>
                <w:iCs/>
                <w:szCs w:val="24"/>
              </w:rPr>
              <w:t xml:space="preserve">Light Automobiles </w:t>
            </w:r>
          </w:p>
        </w:tc>
        <w:tc>
          <w:tcPr>
            <w:tcW w:w="2907" w:type="dxa"/>
            <w:vAlign w:val="center"/>
          </w:tcPr>
          <w:p w14:paraId="3324ED80" w14:textId="77777777" w:rsidR="00725D6C" w:rsidRPr="003558C4" w:rsidRDefault="00725D6C">
            <w:pPr>
              <w:adjustRightInd w:val="0"/>
              <w:snapToGrid w:val="0"/>
              <w:jc w:val="center"/>
              <w:rPr>
                <w:iCs/>
                <w:szCs w:val="24"/>
              </w:rPr>
            </w:pPr>
            <w:r w:rsidRPr="003558C4">
              <w:rPr>
                <w:iCs/>
                <w:szCs w:val="24"/>
              </w:rPr>
              <w:t>2</w:t>
            </w:r>
            <w:r w:rsidR="008B2543" w:rsidRPr="003558C4">
              <w:rPr>
                <w:iCs/>
                <w:szCs w:val="24"/>
              </w:rPr>
              <w:t>%</w:t>
            </w:r>
          </w:p>
        </w:tc>
        <w:tc>
          <w:tcPr>
            <w:tcW w:w="2907" w:type="dxa"/>
            <w:vAlign w:val="center"/>
          </w:tcPr>
          <w:p w14:paraId="2AB8284F" w14:textId="77777777" w:rsidR="00725D6C" w:rsidRPr="003558C4" w:rsidRDefault="00725D6C">
            <w:pPr>
              <w:adjustRightInd w:val="0"/>
              <w:snapToGrid w:val="0"/>
              <w:jc w:val="center"/>
              <w:rPr>
                <w:iCs/>
                <w:szCs w:val="24"/>
              </w:rPr>
            </w:pPr>
            <w:r w:rsidRPr="003558C4">
              <w:rPr>
                <w:iCs/>
                <w:szCs w:val="24"/>
              </w:rPr>
              <w:t>500ppm</w:t>
            </w:r>
          </w:p>
        </w:tc>
      </w:tr>
    </w:tbl>
    <w:p w14:paraId="73816D03" w14:textId="77777777" w:rsidR="00725D6C" w:rsidRPr="003558C4" w:rsidRDefault="00725D6C">
      <w:pPr>
        <w:adjustRightInd w:val="0"/>
        <w:snapToGrid w:val="0"/>
        <w:rPr>
          <w:szCs w:val="24"/>
        </w:rPr>
      </w:pPr>
    </w:p>
    <w:p w14:paraId="473FFD4E" w14:textId="77777777" w:rsidR="00486B4E" w:rsidRPr="003558C4" w:rsidRDefault="00486B4E">
      <w:pPr>
        <w:adjustRightInd w:val="0"/>
        <w:snapToGrid w:val="0"/>
        <w:rPr>
          <w:szCs w:val="24"/>
        </w:rPr>
      </w:pPr>
    </w:p>
    <w:p w14:paraId="7CE584DB" w14:textId="77777777" w:rsidR="009A727B" w:rsidRPr="003558C4" w:rsidRDefault="009A727B">
      <w:pPr>
        <w:adjustRightInd w:val="0"/>
        <w:snapToGrid w:val="0"/>
        <w:rPr>
          <w:szCs w:val="24"/>
        </w:rPr>
      </w:pPr>
    </w:p>
    <w:p w14:paraId="0C26B881"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Target Setting Guideline</w:t>
      </w:r>
    </w:p>
    <w:p w14:paraId="4480D28D" w14:textId="77777777" w:rsidR="00725D6C" w:rsidRPr="003558C4" w:rsidRDefault="00725D6C">
      <w:pPr>
        <w:pStyle w:val="a8"/>
        <w:adjustRightInd w:val="0"/>
        <w:snapToGrid w:val="0"/>
        <w:jc w:val="both"/>
        <w:rPr>
          <w:szCs w:val="24"/>
        </w:rPr>
      </w:pPr>
      <w:r w:rsidRPr="003558C4">
        <w:rPr>
          <w:szCs w:val="24"/>
        </w:rPr>
        <w:t>Rat</w:t>
      </w:r>
      <w:r w:rsidR="008A14D0" w:rsidRPr="003558C4">
        <w:rPr>
          <w:szCs w:val="24"/>
        </w:rPr>
        <w:t xml:space="preserve">io of the number of </w:t>
      </w:r>
      <w:r w:rsidR="008A14D0" w:rsidRPr="003558C4">
        <w:rPr>
          <w:rFonts w:hint="eastAsia"/>
          <w:szCs w:val="24"/>
        </w:rPr>
        <w:t>a</w:t>
      </w:r>
      <w:r w:rsidR="008A14D0" w:rsidRPr="003558C4">
        <w:rPr>
          <w:szCs w:val="24"/>
        </w:rPr>
        <w:t xml:space="preserve">utomobile </w:t>
      </w:r>
      <w:r w:rsidR="008A14D0" w:rsidRPr="003558C4">
        <w:rPr>
          <w:rFonts w:hint="eastAsia"/>
          <w:szCs w:val="24"/>
        </w:rPr>
        <w:t>m</w:t>
      </w:r>
      <w:r w:rsidRPr="003558C4">
        <w:rPr>
          <w:szCs w:val="24"/>
        </w:rPr>
        <w:t>aintenances that meet the criteria to the number of Automobile Maintenances conducted in the fiscal year.</w:t>
      </w:r>
    </w:p>
    <w:p w14:paraId="1D1A5313" w14:textId="77777777" w:rsidR="000548B4" w:rsidRPr="003558C4" w:rsidRDefault="000548B4">
      <w:pPr>
        <w:rPr>
          <w:b/>
          <w:szCs w:val="24"/>
        </w:rPr>
      </w:pPr>
      <w:r w:rsidRPr="003558C4">
        <w:rPr>
          <w:b/>
          <w:szCs w:val="24"/>
        </w:rPr>
        <w:br w:type="page"/>
      </w:r>
    </w:p>
    <w:p w14:paraId="15F1D04E" w14:textId="6739C26F" w:rsidR="00725D6C" w:rsidRPr="003558C4" w:rsidRDefault="00E00F8C" w:rsidP="00F803AE">
      <w:pPr>
        <w:pStyle w:val="1"/>
        <w:keepNext w:val="0"/>
        <w:jc w:val="both"/>
      </w:pPr>
      <w:bookmarkStart w:id="93" w:name="_Toc99277041"/>
      <w:r w:rsidRPr="003558C4">
        <w:lastRenderedPageBreak/>
        <w:t>2</w:t>
      </w:r>
      <w:r w:rsidRPr="003558C4">
        <w:rPr>
          <w:rFonts w:eastAsiaTheme="minorEastAsia" w:hint="eastAsia"/>
        </w:rPr>
        <w:t>2</w:t>
      </w:r>
      <w:r w:rsidR="00725D6C" w:rsidRPr="003558C4">
        <w:t>-6. Management of Government Office Buildings, etc.</w:t>
      </w:r>
      <w:bookmarkEnd w:id="93"/>
    </w:p>
    <w:p w14:paraId="78D0EFFD" w14:textId="77777777" w:rsidR="00725D6C" w:rsidRPr="003558C4" w:rsidRDefault="005E06D9" w:rsidP="00E90135">
      <w:pPr>
        <w:pStyle w:val="2"/>
        <w:keepNext w:val="0"/>
        <w:numPr>
          <w:ilvl w:val="0"/>
          <w:numId w:val="229"/>
        </w:numPr>
        <w:jc w:val="both"/>
        <w:rPr>
          <w:b w:val="0"/>
          <w:i w:val="0"/>
        </w:rPr>
      </w:pPr>
      <w:r w:rsidRPr="003558C4">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36FD46C1" w14:textId="77777777" w:rsidTr="000B554B">
        <w:tc>
          <w:tcPr>
            <w:tcW w:w="1701" w:type="dxa"/>
          </w:tcPr>
          <w:p w14:paraId="0293AAD6" w14:textId="77777777" w:rsidR="00725D6C" w:rsidRPr="003558C4" w:rsidRDefault="004B250E">
            <w:pPr>
              <w:adjustRightInd w:val="0"/>
              <w:snapToGrid w:val="0"/>
              <w:jc w:val="both"/>
              <w:rPr>
                <w:szCs w:val="24"/>
              </w:rPr>
            </w:pPr>
            <w:r w:rsidRPr="003558C4">
              <w:rPr>
                <w:szCs w:val="24"/>
              </w:rPr>
              <w:t>Management of government o</w:t>
            </w:r>
            <w:r w:rsidR="00725D6C" w:rsidRPr="003558C4">
              <w:rPr>
                <w:szCs w:val="24"/>
              </w:rPr>
              <w:t xml:space="preserve">ffice </w:t>
            </w:r>
            <w:r w:rsidRPr="003558C4">
              <w:rPr>
                <w:szCs w:val="24"/>
              </w:rPr>
              <w:t>b</w:t>
            </w:r>
            <w:r w:rsidR="00725D6C" w:rsidRPr="003558C4">
              <w:rPr>
                <w:szCs w:val="24"/>
              </w:rPr>
              <w:t>uildings</w:t>
            </w:r>
          </w:p>
          <w:p w14:paraId="760D72D6" w14:textId="77777777" w:rsidR="00725D6C" w:rsidRPr="003558C4" w:rsidRDefault="00725D6C">
            <w:pPr>
              <w:adjustRightInd w:val="0"/>
              <w:snapToGrid w:val="0"/>
              <w:jc w:val="both"/>
              <w:rPr>
                <w:szCs w:val="24"/>
              </w:rPr>
            </w:pPr>
          </w:p>
        </w:tc>
        <w:tc>
          <w:tcPr>
            <w:tcW w:w="7329" w:type="dxa"/>
          </w:tcPr>
          <w:p w14:paraId="7CFB6431" w14:textId="77777777" w:rsidR="00725D6C" w:rsidRPr="003558C4" w:rsidRDefault="00725D6C">
            <w:pPr>
              <w:adjustRightInd w:val="0"/>
              <w:snapToGrid w:val="0"/>
              <w:jc w:val="both"/>
              <w:rPr>
                <w:szCs w:val="24"/>
              </w:rPr>
            </w:pPr>
            <w:r w:rsidRPr="003558C4">
              <w:rPr>
                <w:b/>
                <w:szCs w:val="24"/>
              </w:rPr>
              <w:t>Evaluation Criteria</w:t>
            </w:r>
          </w:p>
          <w:p w14:paraId="533FA4A9" w14:textId="77777777" w:rsidR="00725D6C" w:rsidRPr="003558C4" w:rsidRDefault="00725D6C" w:rsidP="00E90135">
            <w:pPr>
              <w:numPr>
                <w:ilvl w:val="0"/>
                <w:numId w:val="111"/>
              </w:numPr>
              <w:adjustRightInd w:val="0"/>
              <w:snapToGrid w:val="0"/>
              <w:jc w:val="both"/>
              <w:rPr>
                <w:szCs w:val="24"/>
              </w:rPr>
            </w:pPr>
            <w:r w:rsidRPr="003558C4">
              <w:rPr>
                <w:szCs w:val="24"/>
              </w:rPr>
              <w:t>Products used for management of government office buildings, when applicable to the designated procurement items, fulfill the evaluation criteria</w:t>
            </w:r>
            <w:r w:rsidR="00B3344C" w:rsidRPr="003558C4">
              <w:rPr>
                <w:szCs w:val="24"/>
              </w:rPr>
              <w:t xml:space="preserve"> of each items</w:t>
            </w:r>
            <w:r w:rsidRPr="003558C4">
              <w:rPr>
                <w:szCs w:val="24"/>
              </w:rPr>
              <w:t>.</w:t>
            </w:r>
          </w:p>
          <w:p w14:paraId="4B9CC0C9" w14:textId="77777777" w:rsidR="00B93737" w:rsidRPr="003558C4" w:rsidRDefault="00F51A45" w:rsidP="00E90135">
            <w:pPr>
              <w:numPr>
                <w:ilvl w:val="0"/>
                <w:numId w:val="111"/>
              </w:numPr>
              <w:adjustRightInd w:val="0"/>
              <w:snapToGrid w:val="0"/>
              <w:jc w:val="both"/>
              <w:rPr>
                <w:szCs w:val="24"/>
              </w:rPr>
            </w:pPr>
            <w:r w:rsidRPr="003558C4">
              <w:rPr>
                <w:szCs w:val="24"/>
              </w:rPr>
              <w:t xml:space="preserve">To rationalize energy use based on management standards concerning </w:t>
            </w:r>
            <w:r w:rsidR="005E7224" w:rsidRPr="003558C4">
              <w:rPr>
                <w:szCs w:val="24"/>
              </w:rPr>
              <w:t>facilities</w:t>
            </w:r>
            <w:r w:rsidRPr="003558C4">
              <w:rPr>
                <w:szCs w:val="24"/>
              </w:rPr>
              <w:t>, measurement and recording, maintenance and inspection of facilities related to from the following a to d.</w:t>
            </w:r>
          </w:p>
          <w:p w14:paraId="579CAD3E" w14:textId="77777777" w:rsidR="00F121F1" w:rsidRPr="003558C4" w:rsidRDefault="00F121F1">
            <w:pPr>
              <w:adjustRightInd w:val="0"/>
              <w:snapToGrid w:val="0"/>
              <w:ind w:leftChars="269" w:left="646"/>
              <w:jc w:val="both"/>
              <w:rPr>
                <w:szCs w:val="24"/>
              </w:rPr>
            </w:pPr>
            <w:r w:rsidRPr="003558C4">
              <w:rPr>
                <w:szCs w:val="24"/>
              </w:rPr>
              <w:t>a. Air conditioning equipment, ventilation equipment</w:t>
            </w:r>
          </w:p>
          <w:p w14:paraId="30AF15A4" w14:textId="77777777" w:rsidR="00F121F1" w:rsidRPr="003558C4" w:rsidRDefault="00F121F1">
            <w:pPr>
              <w:adjustRightInd w:val="0"/>
              <w:snapToGrid w:val="0"/>
              <w:ind w:leftChars="269" w:left="646"/>
              <w:jc w:val="both"/>
              <w:rPr>
                <w:szCs w:val="24"/>
              </w:rPr>
            </w:pPr>
            <w:r w:rsidRPr="003558C4">
              <w:rPr>
                <w:szCs w:val="24"/>
              </w:rPr>
              <w:t>b. Boiler equipment, hot water equipment</w:t>
            </w:r>
          </w:p>
          <w:p w14:paraId="47DE008E" w14:textId="77777777" w:rsidR="00F121F1" w:rsidRPr="003558C4" w:rsidRDefault="00F121F1">
            <w:pPr>
              <w:adjustRightInd w:val="0"/>
              <w:snapToGrid w:val="0"/>
              <w:ind w:leftChars="269" w:left="646"/>
              <w:jc w:val="both"/>
              <w:rPr>
                <w:szCs w:val="24"/>
              </w:rPr>
            </w:pPr>
            <w:r w:rsidRPr="003558C4">
              <w:rPr>
                <w:szCs w:val="24"/>
              </w:rPr>
              <w:t>c. Lighting equipment, elevator, power plant</w:t>
            </w:r>
          </w:p>
          <w:p w14:paraId="2AC82878" w14:textId="77777777" w:rsidR="00F121F1" w:rsidRPr="003558C4" w:rsidRDefault="00F121F1">
            <w:pPr>
              <w:adjustRightInd w:val="0"/>
              <w:snapToGrid w:val="0"/>
              <w:ind w:leftChars="269" w:left="646"/>
              <w:jc w:val="both"/>
              <w:rPr>
                <w:szCs w:val="24"/>
              </w:rPr>
            </w:pPr>
            <w:r w:rsidRPr="003558C4">
              <w:rPr>
                <w:szCs w:val="24"/>
              </w:rPr>
              <w:t>d. Receiving and transforming equipment</w:t>
            </w:r>
          </w:p>
          <w:p w14:paraId="5BC5581D" w14:textId="77777777" w:rsidR="00725D6C" w:rsidRPr="003558C4" w:rsidRDefault="005E7224" w:rsidP="00E90135">
            <w:pPr>
              <w:numPr>
                <w:ilvl w:val="0"/>
                <w:numId w:val="111"/>
              </w:numPr>
              <w:adjustRightInd w:val="0"/>
              <w:snapToGrid w:val="0"/>
              <w:jc w:val="both"/>
              <w:rPr>
                <w:szCs w:val="24"/>
              </w:rPr>
            </w:pPr>
            <w:r w:rsidRPr="003558C4">
              <w:t>Specify plans for energy conservation at the facility, select energy conservation measures to be implemented, and report the implementation status and countermeasure effect to the facility manager on a monthly basis based on the implementation standard</w:t>
            </w:r>
            <w:r w:rsidR="002C7B3B" w:rsidRPr="003558C4">
              <w:t xml:space="preserve"> </w:t>
            </w:r>
            <w:r w:rsidRPr="003558C4">
              <w:t>etc</w:t>
            </w:r>
            <w:r w:rsidR="003858D9" w:rsidRPr="003558C4">
              <w:rPr>
                <w:rFonts w:hint="eastAsia"/>
              </w:rPr>
              <w:t>.</w:t>
            </w:r>
            <w:r w:rsidR="00A80A26" w:rsidRPr="003558C4">
              <w:t>,</w:t>
            </w:r>
            <w:r w:rsidRPr="003558C4">
              <w:t xml:space="preserve"> of the measures. Also, based on the implementation results of the countermeasures, review necessary energy saving measures.</w:t>
            </w:r>
          </w:p>
          <w:p w14:paraId="3CD2262E" w14:textId="77777777" w:rsidR="00725D6C" w:rsidRPr="003558C4" w:rsidRDefault="001030FA" w:rsidP="00E90135">
            <w:pPr>
              <w:numPr>
                <w:ilvl w:val="0"/>
                <w:numId w:val="111"/>
              </w:numPr>
              <w:adjustRightInd w:val="0"/>
              <w:snapToGrid w:val="0"/>
              <w:jc w:val="both"/>
              <w:rPr>
                <w:szCs w:val="24"/>
              </w:rPr>
            </w:pPr>
            <w:r w:rsidRPr="003558C4">
              <w:rPr>
                <w:szCs w:val="24"/>
              </w:rPr>
              <w:t>In</w:t>
            </w:r>
            <w:r w:rsidR="002B586E" w:rsidRPr="003558C4">
              <w:rPr>
                <w:szCs w:val="24"/>
              </w:rPr>
              <w:t xml:space="preserve"> s</w:t>
            </w:r>
            <w:r w:rsidR="00725D6C" w:rsidRPr="003558C4">
              <w:rPr>
                <w:szCs w:val="24"/>
              </w:rPr>
              <w:t>tationed management</w:t>
            </w:r>
            <w:r w:rsidR="002B586E" w:rsidRPr="003558C4">
              <w:rPr>
                <w:szCs w:val="24"/>
              </w:rPr>
              <w:t>,</w:t>
            </w:r>
            <w:r w:rsidR="00725D6C" w:rsidRPr="003558C4">
              <w:rPr>
                <w:szCs w:val="24"/>
              </w:rPr>
              <w:t xml:space="preserve"> monthly report</w:t>
            </w:r>
            <w:r w:rsidR="002B586E" w:rsidRPr="003558C4">
              <w:rPr>
                <w:szCs w:val="24"/>
              </w:rPr>
              <w:t>s are provided</w:t>
            </w:r>
            <w:r w:rsidR="00725D6C" w:rsidRPr="003558C4">
              <w:rPr>
                <w:szCs w:val="24"/>
              </w:rPr>
              <w:t xml:space="preserve"> to the facility manager on the usage of energy and water, and amount of waste material discharged.</w:t>
            </w:r>
            <w:r w:rsidR="00661518" w:rsidRPr="003558C4">
              <w:rPr>
                <w:iCs/>
                <w:szCs w:val="24"/>
              </w:rPr>
              <w:t xml:space="preserve"> </w:t>
            </w:r>
            <w:r w:rsidR="00725D6C" w:rsidRPr="003558C4">
              <w:rPr>
                <w:szCs w:val="24"/>
              </w:rPr>
              <w:t xml:space="preserve">When a substantial increase is observed when compared to the previous month or the same month of the previous year, the measures listed below </w:t>
            </w:r>
            <w:r w:rsidR="009764A3" w:rsidRPr="003558C4">
              <w:rPr>
                <w:szCs w:val="24"/>
              </w:rPr>
              <w:t>are proposed to the facility manager</w:t>
            </w:r>
            <w:r w:rsidR="00725D6C" w:rsidRPr="003558C4">
              <w:rPr>
                <w:szCs w:val="24"/>
              </w:rPr>
              <w:t xml:space="preserve">. When a substantial decrease is observed, </w:t>
            </w:r>
            <w:r w:rsidR="009764A3" w:rsidRPr="003558C4">
              <w:rPr>
                <w:szCs w:val="24"/>
              </w:rPr>
              <w:t>the cause of the decrease is examined.</w:t>
            </w:r>
          </w:p>
          <w:p w14:paraId="650F7DCA" w14:textId="77777777" w:rsidR="00725D6C" w:rsidRPr="003558C4" w:rsidRDefault="00725D6C" w:rsidP="00E90135">
            <w:pPr>
              <w:numPr>
                <w:ilvl w:val="1"/>
                <w:numId w:val="111"/>
              </w:numPr>
              <w:tabs>
                <w:tab w:val="clear" w:pos="1440"/>
                <w:tab w:val="num" w:pos="741"/>
              </w:tabs>
              <w:adjustRightInd w:val="0"/>
              <w:snapToGrid w:val="0"/>
              <w:ind w:left="741" w:hanging="283"/>
              <w:jc w:val="both"/>
              <w:rPr>
                <w:szCs w:val="24"/>
              </w:rPr>
            </w:pPr>
            <w:r w:rsidRPr="003558C4">
              <w:rPr>
                <w:szCs w:val="24"/>
              </w:rPr>
              <w:t xml:space="preserve">In the case of increase in energy usage, analyze the cause of the increase, and put in place appropriate energy saving measures that takes into account the analysis </w:t>
            </w:r>
            <w:r w:rsidR="00293EAD" w:rsidRPr="003558C4">
              <w:rPr>
                <w:szCs w:val="24"/>
              </w:rPr>
              <w:t>(</w:t>
            </w:r>
            <w:r w:rsidRPr="003558C4">
              <w:rPr>
                <w:szCs w:val="24"/>
              </w:rPr>
              <w:t>includes energy saving measures that are conducted in cooperation with facility users</w:t>
            </w:r>
            <w:r w:rsidR="00293EAD" w:rsidRPr="003558C4">
              <w:rPr>
                <w:szCs w:val="24"/>
              </w:rPr>
              <w:t>)</w:t>
            </w:r>
            <w:r w:rsidRPr="003558C4">
              <w:rPr>
                <w:szCs w:val="24"/>
              </w:rPr>
              <w:t>.</w:t>
            </w:r>
          </w:p>
          <w:p w14:paraId="1E598860" w14:textId="77777777" w:rsidR="00725D6C" w:rsidRPr="003558C4" w:rsidRDefault="00725D6C" w:rsidP="00E90135">
            <w:pPr>
              <w:numPr>
                <w:ilvl w:val="1"/>
                <w:numId w:val="111"/>
              </w:numPr>
              <w:tabs>
                <w:tab w:val="clear" w:pos="1440"/>
                <w:tab w:val="num" w:pos="741"/>
              </w:tabs>
              <w:adjustRightInd w:val="0"/>
              <w:snapToGrid w:val="0"/>
              <w:ind w:left="741" w:hanging="283"/>
              <w:jc w:val="both"/>
              <w:rPr>
                <w:szCs w:val="24"/>
              </w:rPr>
            </w:pPr>
            <w:r w:rsidRPr="003558C4">
              <w:rPr>
                <w:szCs w:val="24"/>
              </w:rPr>
              <w:t xml:space="preserve">In the case of increase in water usage, analyze the cause of the increase, and put in place appropriate energy saving measures that take into account the analysis </w:t>
            </w:r>
            <w:r w:rsidR="00293EAD" w:rsidRPr="003558C4">
              <w:rPr>
                <w:szCs w:val="24"/>
              </w:rPr>
              <w:t>(</w:t>
            </w:r>
            <w:r w:rsidRPr="003558C4">
              <w:rPr>
                <w:szCs w:val="24"/>
              </w:rPr>
              <w:t>includes water saving measures that are conducted in cooperation with facility users</w:t>
            </w:r>
            <w:r w:rsidR="00293EAD" w:rsidRPr="003558C4">
              <w:rPr>
                <w:szCs w:val="24"/>
              </w:rPr>
              <w:t>)</w:t>
            </w:r>
            <w:r w:rsidRPr="003558C4">
              <w:rPr>
                <w:szCs w:val="24"/>
              </w:rPr>
              <w:t>.</w:t>
            </w:r>
          </w:p>
          <w:p w14:paraId="6BD1841E" w14:textId="77777777" w:rsidR="00725D6C" w:rsidRPr="003558C4" w:rsidRDefault="00725D6C" w:rsidP="00E90135">
            <w:pPr>
              <w:numPr>
                <w:ilvl w:val="1"/>
                <w:numId w:val="111"/>
              </w:numPr>
              <w:tabs>
                <w:tab w:val="clear" w:pos="1440"/>
                <w:tab w:val="num" w:pos="741"/>
              </w:tabs>
              <w:adjustRightInd w:val="0"/>
              <w:snapToGrid w:val="0"/>
              <w:ind w:left="741" w:hanging="283"/>
              <w:jc w:val="both"/>
              <w:rPr>
                <w:szCs w:val="24"/>
              </w:rPr>
            </w:pPr>
            <w:r w:rsidRPr="003558C4">
              <w:rPr>
                <w:szCs w:val="24"/>
              </w:rPr>
              <w:t xml:space="preserve">In the case of increase in discharge of waste material, analyze the cause of the increase and put into place appropriate measures for decreasing waste material and for material saving </w:t>
            </w:r>
            <w:r w:rsidR="00293EAD" w:rsidRPr="003558C4">
              <w:rPr>
                <w:szCs w:val="24"/>
              </w:rPr>
              <w:t>(</w:t>
            </w:r>
            <w:r w:rsidRPr="003558C4">
              <w:rPr>
                <w:szCs w:val="24"/>
              </w:rPr>
              <w:t>includes measures for decreasing waste material and for material saving that are conducted in cooperation with facility users</w:t>
            </w:r>
            <w:r w:rsidR="00293EAD" w:rsidRPr="003558C4">
              <w:rPr>
                <w:szCs w:val="24"/>
              </w:rPr>
              <w:t>)</w:t>
            </w:r>
            <w:r w:rsidRPr="003558C4">
              <w:rPr>
                <w:szCs w:val="24"/>
              </w:rPr>
              <w:t>.</w:t>
            </w:r>
          </w:p>
          <w:p w14:paraId="5FC66A68" w14:textId="77777777" w:rsidR="00D144DD" w:rsidRPr="003558C4" w:rsidRDefault="00725D6C" w:rsidP="00E90135">
            <w:pPr>
              <w:numPr>
                <w:ilvl w:val="0"/>
                <w:numId w:val="111"/>
              </w:numPr>
              <w:adjustRightInd w:val="0"/>
              <w:snapToGrid w:val="0"/>
              <w:jc w:val="both"/>
              <w:rPr>
                <w:szCs w:val="24"/>
              </w:rPr>
            </w:pPr>
            <w:r w:rsidRPr="003558C4">
              <w:rPr>
                <w:szCs w:val="24"/>
              </w:rPr>
              <w:t xml:space="preserve">In non-stationed management, when </w:t>
            </w:r>
            <w:r w:rsidR="001030FA" w:rsidRPr="003558C4">
              <w:rPr>
                <w:szCs w:val="24"/>
              </w:rPr>
              <w:t>substantial</w:t>
            </w:r>
            <w:r w:rsidRPr="003558C4">
              <w:rPr>
                <w:szCs w:val="24"/>
              </w:rPr>
              <w:t xml:space="preserve"> increase in energy consumption, water consumption and amount of discharge in waste material </w:t>
            </w:r>
            <w:r w:rsidR="001030FA" w:rsidRPr="003558C4">
              <w:rPr>
                <w:szCs w:val="24"/>
              </w:rPr>
              <w:t xml:space="preserve">are observed </w:t>
            </w:r>
            <w:r w:rsidRPr="003558C4">
              <w:rPr>
                <w:szCs w:val="24"/>
              </w:rPr>
              <w:t xml:space="preserve">compared to the previous month or the same month of the previous year, analysis of its cause </w:t>
            </w:r>
            <w:r w:rsidR="001030FA" w:rsidRPr="003558C4">
              <w:rPr>
                <w:szCs w:val="24"/>
              </w:rPr>
              <w:t>is</w:t>
            </w:r>
            <w:r w:rsidRPr="003558C4">
              <w:rPr>
                <w:szCs w:val="24"/>
              </w:rPr>
              <w:t xml:space="preserve"> performed and measures </w:t>
            </w:r>
            <w:r w:rsidR="001030FA" w:rsidRPr="003558C4">
              <w:rPr>
                <w:szCs w:val="24"/>
              </w:rPr>
              <w:t xml:space="preserve">to decrease are </w:t>
            </w:r>
            <w:r w:rsidRPr="003558C4">
              <w:rPr>
                <w:szCs w:val="24"/>
              </w:rPr>
              <w:t>proposed in cooperation with the facility manager.</w:t>
            </w:r>
            <w:r w:rsidR="005918AF" w:rsidRPr="003558C4">
              <w:rPr>
                <w:szCs w:val="24"/>
              </w:rPr>
              <w:t xml:space="preserve"> </w:t>
            </w:r>
            <w:r w:rsidRPr="003558C4">
              <w:rPr>
                <w:szCs w:val="24"/>
              </w:rPr>
              <w:t>When a substantial decrease is observed,</w:t>
            </w:r>
            <w:r w:rsidR="001030FA" w:rsidRPr="003558C4">
              <w:rPr>
                <w:szCs w:val="24"/>
              </w:rPr>
              <w:t xml:space="preserve"> the cause of the decrease is examined.</w:t>
            </w:r>
            <w:r w:rsidR="00D144DD" w:rsidRPr="003558C4">
              <w:rPr>
                <w:szCs w:val="24"/>
              </w:rPr>
              <w:t xml:space="preserve"> </w:t>
            </w:r>
          </w:p>
          <w:p w14:paraId="59ED0D31" w14:textId="77777777" w:rsidR="00B93737" w:rsidRPr="003558C4" w:rsidRDefault="00256844" w:rsidP="00E90135">
            <w:pPr>
              <w:numPr>
                <w:ilvl w:val="0"/>
                <w:numId w:val="111"/>
              </w:numPr>
              <w:adjustRightInd w:val="0"/>
              <w:snapToGrid w:val="0"/>
              <w:jc w:val="both"/>
              <w:rPr>
                <w:szCs w:val="24"/>
              </w:rPr>
            </w:pPr>
            <w:r w:rsidRPr="003558C4">
              <w:t>For a building that conducted energy conservation diagnosis, measures to improve the operation of facilities and equipment etc.</w:t>
            </w:r>
            <w:r w:rsidR="003858D9" w:rsidRPr="003558C4">
              <w:rPr>
                <w:rFonts w:hint="eastAsia"/>
              </w:rPr>
              <w:t>,</w:t>
            </w:r>
            <w:r w:rsidRPr="003558C4">
              <w:t xml:space="preserve"> </w:t>
            </w:r>
            <w:r w:rsidRPr="003558C4">
              <w:lastRenderedPageBreak/>
              <w:t>are being taken based on the results.</w:t>
            </w:r>
          </w:p>
          <w:p w14:paraId="762002D7" w14:textId="77777777" w:rsidR="00B93737" w:rsidRPr="003558C4" w:rsidRDefault="00256844" w:rsidP="00E90135">
            <w:pPr>
              <w:numPr>
                <w:ilvl w:val="0"/>
                <w:numId w:val="111"/>
              </w:numPr>
              <w:adjustRightInd w:val="0"/>
              <w:snapToGrid w:val="0"/>
              <w:jc w:val="both"/>
              <w:rPr>
                <w:szCs w:val="24"/>
              </w:rPr>
            </w:pPr>
            <w:r w:rsidRPr="003558C4">
              <w:rPr>
                <w:lang w:val="en"/>
              </w:rPr>
              <w:t>For facilities installing energy management system, measures are taken to visualize energy consumption and measures to improve energy consumption efficiency based on the analysis result of the data.</w:t>
            </w:r>
          </w:p>
          <w:p w14:paraId="4519DD7A" w14:textId="77777777" w:rsidR="00256844" w:rsidRPr="003558C4" w:rsidRDefault="00256844" w:rsidP="00E90135">
            <w:pPr>
              <w:numPr>
                <w:ilvl w:val="0"/>
                <w:numId w:val="111"/>
              </w:numPr>
              <w:adjustRightInd w:val="0"/>
              <w:snapToGrid w:val="0"/>
              <w:jc w:val="both"/>
              <w:rPr>
                <w:szCs w:val="24"/>
              </w:rPr>
            </w:pPr>
            <w:r w:rsidRPr="003558C4">
              <w:rPr>
                <w:szCs w:val="24"/>
              </w:rPr>
              <w:t>When the maintenance of air conditioning and heating installation are included in the management of government office buildings, appropriate measures for prevention of chlorofluorocarbon leakage of chlorofluorocarbon are made.</w:t>
            </w:r>
          </w:p>
          <w:p w14:paraId="0C527667" w14:textId="77777777" w:rsidR="00725D6C" w:rsidRPr="003558C4" w:rsidRDefault="00725D6C" w:rsidP="00F803AE">
            <w:pPr>
              <w:pStyle w:val="4"/>
              <w:keepNext w:val="0"/>
              <w:jc w:val="both"/>
              <w:rPr>
                <w:szCs w:val="24"/>
              </w:rPr>
            </w:pPr>
          </w:p>
          <w:p w14:paraId="5295022B" w14:textId="77777777" w:rsidR="00725D6C" w:rsidRPr="003558C4" w:rsidRDefault="00725D6C" w:rsidP="00F803AE">
            <w:pPr>
              <w:pStyle w:val="4"/>
              <w:keepNext w:val="0"/>
              <w:jc w:val="both"/>
              <w:rPr>
                <w:szCs w:val="24"/>
              </w:rPr>
            </w:pPr>
            <w:r w:rsidRPr="003558C4">
              <w:rPr>
                <w:szCs w:val="24"/>
              </w:rPr>
              <w:t>Factors for Consideration</w:t>
            </w:r>
          </w:p>
          <w:p w14:paraId="398100AA" w14:textId="77777777" w:rsidR="005D5B56" w:rsidRPr="003558C4" w:rsidRDefault="00E04F75" w:rsidP="00E90135">
            <w:pPr>
              <w:numPr>
                <w:ilvl w:val="0"/>
                <w:numId w:val="99"/>
              </w:numPr>
              <w:adjustRightInd w:val="0"/>
              <w:snapToGrid w:val="0"/>
              <w:jc w:val="both"/>
              <w:rPr>
                <w:szCs w:val="24"/>
              </w:rPr>
            </w:pPr>
            <w:r w:rsidRPr="003558C4">
              <w:rPr>
                <w:lang w:val="en"/>
              </w:rPr>
              <w:t>Being considerate to building environmental health management standards etc.</w:t>
            </w:r>
            <w:r w:rsidR="002C7B3B" w:rsidRPr="003558C4">
              <w:rPr>
                <w:lang w:val="en"/>
              </w:rPr>
              <w:t xml:space="preserve"> based on</w:t>
            </w:r>
            <w:r w:rsidR="002C7B3B" w:rsidRPr="003558C4" w:rsidDel="002C7B3B">
              <w:t xml:space="preserve"> </w:t>
            </w:r>
            <w:r w:rsidR="003B65A1" w:rsidRPr="003558C4">
              <w:t>Act on Maintenance of Sanitation in Buildings</w:t>
            </w:r>
            <w:r w:rsidR="005D5B56" w:rsidRPr="003558C4">
              <w:rPr>
                <w:rFonts w:hint="eastAsia"/>
              </w:rPr>
              <w:t xml:space="preserve"> (</w:t>
            </w:r>
            <w:r w:rsidR="003B65A1" w:rsidRPr="003558C4">
              <w:t>Act No. 20 of 1970</w:t>
            </w:r>
            <w:r w:rsidR="005D5B56" w:rsidRPr="003558C4">
              <w:rPr>
                <w:rFonts w:hint="eastAsia"/>
              </w:rPr>
              <w:t>)</w:t>
            </w:r>
            <w:r w:rsidR="002C7B3B" w:rsidRPr="003558C4">
              <w:t>.</w:t>
            </w:r>
          </w:p>
          <w:p w14:paraId="250359D1" w14:textId="77777777" w:rsidR="00725D6C" w:rsidRPr="003558C4" w:rsidRDefault="002C7B3B" w:rsidP="00E90135">
            <w:pPr>
              <w:numPr>
                <w:ilvl w:val="0"/>
                <w:numId w:val="99"/>
              </w:numPr>
              <w:adjustRightInd w:val="0"/>
              <w:snapToGrid w:val="0"/>
              <w:jc w:val="both"/>
              <w:rPr>
                <w:szCs w:val="24"/>
              </w:rPr>
            </w:pPr>
            <w:r w:rsidRPr="003558C4">
              <w:rPr>
                <w:szCs w:val="24"/>
              </w:rPr>
              <w:t xml:space="preserve"> </w:t>
            </w:r>
            <w:r w:rsidR="00027D59" w:rsidRPr="003558C4">
              <w:rPr>
                <w:szCs w:val="24"/>
              </w:rPr>
              <w:t xml:space="preserve">An appropriate and effective methods for energy efficiency in government buildings and measures to contribute to leveling of demand for electricity are to be conducted in consideration of “Guidelines for Companies in Relation to the measures to contribute to leveling of demand for electricity in Factories” </w:t>
            </w:r>
            <w:r w:rsidR="00293EAD" w:rsidRPr="003558C4">
              <w:rPr>
                <w:szCs w:val="24"/>
              </w:rPr>
              <w:t>(</w:t>
            </w:r>
            <w:r w:rsidR="00027D59" w:rsidRPr="003558C4">
              <w:rPr>
                <w:szCs w:val="24"/>
              </w:rPr>
              <w:t>No.271 of the Ministry of Economy, Trade and Industry notification in 2013</w:t>
            </w:r>
            <w:r w:rsidR="00293EAD" w:rsidRPr="003558C4">
              <w:rPr>
                <w:szCs w:val="24"/>
              </w:rPr>
              <w:t>)</w:t>
            </w:r>
            <w:r w:rsidR="00027D59" w:rsidRPr="003558C4">
              <w:rPr>
                <w:szCs w:val="24"/>
              </w:rPr>
              <w:t xml:space="preserve">, based on the Regulations for the Efficient Use of Energy </w:t>
            </w:r>
            <w:r w:rsidR="00293EAD" w:rsidRPr="003558C4">
              <w:rPr>
                <w:szCs w:val="24"/>
              </w:rPr>
              <w:t>(</w:t>
            </w:r>
            <w:r w:rsidR="00ED3447" w:rsidRPr="003558C4">
              <w:rPr>
                <w:szCs w:val="24"/>
              </w:rPr>
              <w:t xml:space="preserve">Act </w:t>
            </w:r>
            <w:r w:rsidR="00027D59" w:rsidRPr="003558C4">
              <w:rPr>
                <w:szCs w:val="24"/>
              </w:rPr>
              <w:t>No.49</w:t>
            </w:r>
            <w:r w:rsidR="00ED3447" w:rsidRPr="003558C4">
              <w:rPr>
                <w:szCs w:val="24"/>
              </w:rPr>
              <w:t xml:space="preserve"> of 1979</w:t>
            </w:r>
            <w:r w:rsidR="00293EAD" w:rsidRPr="003558C4">
              <w:rPr>
                <w:szCs w:val="24"/>
              </w:rPr>
              <w:t>)</w:t>
            </w:r>
            <w:r w:rsidR="00027D59" w:rsidRPr="003558C4">
              <w:rPr>
                <w:szCs w:val="24"/>
              </w:rPr>
              <w:t>, in consideration of Criteria for Sanitation Management of Architectural Environment, etc</w:t>
            </w:r>
            <w:r w:rsidR="00932FA0" w:rsidRPr="003558C4">
              <w:rPr>
                <w:rFonts w:hint="eastAsia"/>
                <w:szCs w:val="24"/>
              </w:rPr>
              <w:t>.</w:t>
            </w:r>
            <w:r w:rsidR="001E29D7" w:rsidRPr="003558C4">
              <w:rPr>
                <w:szCs w:val="24"/>
              </w:rPr>
              <w:t xml:space="preserve"> </w:t>
            </w:r>
            <w:r w:rsidR="00027D59" w:rsidRPr="003558C4">
              <w:rPr>
                <w:szCs w:val="24"/>
              </w:rPr>
              <w:t>based on Architectural Sanitation Law.</w:t>
            </w:r>
          </w:p>
          <w:p w14:paraId="0C997B86" w14:textId="77777777" w:rsidR="005D5B56" w:rsidRPr="003558C4" w:rsidRDefault="005D5B56" w:rsidP="00E90135">
            <w:pPr>
              <w:numPr>
                <w:ilvl w:val="0"/>
                <w:numId w:val="99"/>
              </w:numPr>
              <w:adjustRightInd w:val="0"/>
              <w:snapToGrid w:val="0"/>
              <w:jc w:val="both"/>
              <w:rPr>
                <w:szCs w:val="24"/>
              </w:rPr>
            </w:pPr>
            <w:r w:rsidRPr="003558C4">
              <w:rPr>
                <w:lang w:val="en"/>
              </w:rPr>
              <w:t>To reduce greenhouse gas emissions,</w:t>
            </w:r>
            <w:r w:rsidRPr="003558C4">
              <w:rPr>
                <w:lang w:val="en"/>
              </w:rPr>
              <w:br/>
              <w:t>based on analyzing and evaluating of energy use</w:t>
            </w:r>
            <w:r w:rsidR="00932FA0" w:rsidRPr="003558C4">
              <w:rPr>
                <w:rFonts w:hint="eastAsia"/>
                <w:lang w:val="en"/>
              </w:rPr>
              <w:t>,</w:t>
            </w:r>
            <w:r w:rsidRPr="003558C4">
              <w:rPr>
                <w:lang w:val="en"/>
              </w:rPr>
              <w:t xml:space="preserve"> etc. in detail, appropriately managing and operating facilities, equipment, etc. and systems.</w:t>
            </w:r>
          </w:p>
          <w:p w14:paraId="772479ED" w14:textId="77777777" w:rsidR="005D5B56" w:rsidRPr="003558C4" w:rsidRDefault="005D5B56" w:rsidP="00E90135">
            <w:pPr>
              <w:numPr>
                <w:ilvl w:val="0"/>
                <w:numId w:val="99"/>
              </w:numPr>
              <w:adjustRightInd w:val="0"/>
              <w:snapToGrid w:val="0"/>
              <w:jc w:val="both"/>
              <w:rPr>
                <w:szCs w:val="24"/>
              </w:rPr>
            </w:pPr>
            <w:r w:rsidRPr="003558C4">
              <w:rPr>
                <w:szCs w:val="24"/>
              </w:rPr>
              <w:t>Efforts should be made to utilize various tools for management and evaluation in the analysis and evaluation of energy management and use in facilities.</w:t>
            </w:r>
          </w:p>
          <w:p w14:paraId="4D66666B" w14:textId="77777777" w:rsidR="007949EB" w:rsidRPr="003558C4" w:rsidRDefault="002D5813" w:rsidP="00E90135">
            <w:pPr>
              <w:numPr>
                <w:ilvl w:val="0"/>
                <w:numId w:val="99"/>
              </w:numPr>
              <w:adjustRightInd w:val="0"/>
              <w:snapToGrid w:val="0"/>
              <w:jc w:val="both"/>
              <w:rPr>
                <w:szCs w:val="24"/>
              </w:rPr>
            </w:pPr>
            <w:r w:rsidRPr="003558C4">
              <w:rPr>
                <w:lang w:val="en"/>
              </w:rPr>
              <w:t>Personnel with expertise are placed involved in energy conservation, resource saving, waste emission control, etc. necessary for government building management</w:t>
            </w:r>
            <w:r w:rsidR="00D37A7E" w:rsidRPr="003558C4">
              <w:rPr>
                <w:lang w:val="en"/>
              </w:rPr>
              <w:t>, and</w:t>
            </w:r>
            <w:r w:rsidRPr="003558C4">
              <w:rPr>
                <w:lang w:val="en"/>
              </w:rPr>
              <w:t xml:space="preserve"> </w:t>
            </w:r>
            <w:r w:rsidR="00D37A7E" w:rsidRPr="003558C4">
              <w:rPr>
                <w:lang w:val="en"/>
              </w:rPr>
              <w:t>continuous implementation of education and training, etc. to train engineers will be conducted</w:t>
            </w:r>
            <w:r w:rsidRPr="003558C4">
              <w:rPr>
                <w:lang w:val="en"/>
              </w:rPr>
              <w:t>.</w:t>
            </w:r>
          </w:p>
          <w:p w14:paraId="6C73F14F" w14:textId="77777777" w:rsidR="00166787" w:rsidRPr="003558C4" w:rsidRDefault="00725D6C" w:rsidP="00E90135">
            <w:pPr>
              <w:numPr>
                <w:ilvl w:val="0"/>
                <w:numId w:val="99"/>
              </w:numPr>
              <w:adjustRightInd w:val="0"/>
              <w:snapToGrid w:val="0"/>
              <w:jc w:val="both"/>
              <w:rPr>
                <w:szCs w:val="24"/>
              </w:rPr>
            </w:pPr>
            <w:r w:rsidRPr="003558C4">
              <w:rPr>
                <w:szCs w:val="24"/>
              </w:rPr>
              <w:t>When considerable increase compared to the previous month is identified upon tallying the collected garbage, the causes are to be identified and measures are to be proposed.</w:t>
            </w:r>
          </w:p>
        </w:tc>
      </w:tr>
    </w:tbl>
    <w:p w14:paraId="2D90390D" w14:textId="77777777" w:rsidR="00725D6C" w:rsidRPr="003558C4" w:rsidRDefault="00725D6C">
      <w:pPr>
        <w:adjustRightInd w:val="0"/>
        <w:snapToGrid w:val="0"/>
        <w:jc w:val="both"/>
        <w:rPr>
          <w:b/>
          <w:szCs w:val="24"/>
        </w:rPr>
      </w:pPr>
      <w:r w:rsidRPr="003558C4">
        <w:rPr>
          <w:b/>
          <w:szCs w:val="24"/>
        </w:rPr>
        <w:lastRenderedPageBreak/>
        <w:t>Note</w:t>
      </w:r>
      <w:r w:rsidR="00C3197B" w:rsidRPr="003558C4">
        <w:rPr>
          <w:rFonts w:hint="eastAsia"/>
          <w:b/>
          <w:szCs w:val="24"/>
        </w:rPr>
        <w:t>s</w:t>
      </w:r>
      <w:r w:rsidR="00776D1E" w:rsidRPr="003558C4">
        <w:rPr>
          <w:b/>
          <w:szCs w:val="24"/>
        </w:rPr>
        <w:t>:</w:t>
      </w:r>
    </w:p>
    <w:p w14:paraId="10E96086" w14:textId="77777777" w:rsidR="00725D6C" w:rsidRPr="003558C4" w:rsidRDefault="00725D6C" w:rsidP="00BA6DBA">
      <w:pPr>
        <w:numPr>
          <w:ilvl w:val="0"/>
          <w:numId w:val="391"/>
        </w:numPr>
        <w:tabs>
          <w:tab w:val="num" w:pos="709"/>
        </w:tabs>
        <w:adjustRightInd w:val="0"/>
        <w:snapToGrid w:val="0"/>
        <w:jc w:val="both"/>
        <w:rPr>
          <w:szCs w:val="24"/>
        </w:rPr>
      </w:pPr>
      <w:r w:rsidRPr="003558C4">
        <w:rPr>
          <w:b/>
          <w:i/>
          <w:szCs w:val="24"/>
        </w:rPr>
        <w:t>Stationed management</w:t>
      </w:r>
      <w:r w:rsidRPr="003558C4">
        <w:rPr>
          <w:szCs w:val="24"/>
        </w:rPr>
        <w:t xml:space="preserve"> refers to a system of management where personnel that performs the operation, surveillance, and daily inspection and maintenance, etc. is stationed on site.</w:t>
      </w:r>
    </w:p>
    <w:p w14:paraId="64289C04" w14:textId="77777777" w:rsidR="00725D6C" w:rsidRPr="003558C4" w:rsidRDefault="00725D6C" w:rsidP="00BA6DBA">
      <w:pPr>
        <w:numPr>
          <w:ilvl w:val="0"/>
          <w:numId w:val="391"/>
        </w:numPr>
        <w:tabs>
          <w:tab w:val="num" w:pos="709"/>
        </w:tabs>
        <w:adjustRightInd w:val="0"/>
        <w:snapToGrid w:val="0"/>
        <w:jc w:val="both"/>
        <w:rPr>
          <w:szCs w:val="24"/>
        </w:rPr>
      </w:pPr>
      <w:r w:rsidRPr="003558C4">
        <w:rPr>
          <w:szCs w:val="24"/>
        </w:rPr>
        <w:t xml:space="preserve">Evaluation Criteria </w:t>
      </w:r>
      <w:r w:rsidR="00293EAD" w:rsidRPr="003558C4">
        <w:rPr>
          <w:szCs w:val="24"/>
        </w:rPr>
        <w:t>(</w:t>
      </w:r>
      <w:r w:rsidRPr="003558C4">
        <w:rPr>
          <w:szCs w:val="24"/>
        </w:rPr>
        <w:t>2</w:t>
      </w:r>
      <w:r w:rsidR="00293EAD" w:rsidRPr="003558C4">
        <w:rPr>
          <w:szCs w:val="24"/>
        </w:rPr>
        <w:t>)</w:t>
      </w:r>
      <w:r w:rsidR="00F96989" w:rsidRPr="003558C4">
        <w:rPr>
          <w:rFonts w:hint="eastAsia"/>
          <w:szCs w:val="24"/>
        </w:rPr>
        <w:t xml:space="preserve"> to</w:t>
      </w:r>
      <w:r w:rsidRPr="003558C4">
        <w:rPr>
          <w:szCs w:val="24"/>
        </w:rPr>
        <w:t xml:space="preserve"> </w:t>
      </w:r>
      <w:r w:rsidR="00293EAD" w:rsidRPr="003558C4">
        <w:rPr>
          <w:szCs w:val="24"/>
        </w:rPr>
        <w:t>(</w:t>
      </w:r>
      <w:r w:rsidR="00F96989" w:rsidRPr="003558C4">
        <w:rPr>
          <w:rFonts w:hint="eastAsia"/>
          <w:szCs w:val="24"/>
        </w:rPr>
        <w:t>5</w:t>
      </w:r>
      <w:r w:rsidR="00293EAD" w:rsidRPr="003558C4">
        <w:rPr>
          <w:szCs w:val="24"/>
        </w:rPr>
        <w:t>)</w:t>
      </w:r>
      <w:r w:rsidRPr="003558C4">
        <w:rPr>
          <w:szCs w:val="24"/>
        </w:rPr>
        <w:t xml:space="preserve"> for Government Building Management should be applied </w:t>
      </w:r>
      <w:r w:rsidR="003B3294" w:rsidRPr="003558C4">
        <w:rPr>
          <w:rFonts w:hint="eastAsia"/>
          <w:szCs w:val="24"/>
        </w:rPr>
        <w:t xml:space="preserve">to </w:t>
      </w:r>
      <w:r w:rsidR="003B3294" w:rsidRPr="003558C4">
        <w:rPr>
          <w:szCs w:val="24"/>
        </w:rPr>
        <w:t xml:space="preserve">the case where the scope of the </w:t>
      </w:r>
      <w:r w:rsidR="003B3294" w:rsidRPr="003558C4">
        <w:rPr>
          <w:rFonts w:hint="eastAsia"/>
          <w:szCs w:val="24"/>
        </w:rPr>
        <w:t>business</w:t>
      </w:r>
      <w:r w:rsidR="003B3294" w:rsidRPr="003558C4">
        <w:rPr>
          <w:szCs w:val="24"/>
        </w:rPr>
        <w:t xml:space="preserve"> subject to the contract includes the contents related to the </w:t>
      </w:r>
      <w:r w:rsidR="003B3294" w:rsidRPr="003558C4">
        <w:rPr>
          <w:rFonts w:hint="eastAsia"/>
          <w:szCs w:val="24"/>
        </w:rPr>
        <w:t>criteria</w:t>
      </w:r>
      <w:r w:rsidR="003B3294" w:rsidRPr="003558C4">
        <w:rPr>
          <w:szCs w:val="24"/>
        </w:rPr>
        <w:t>.</w:t>
      </w:r>
    </w:p>
    <w:p w14:paraId="04F62D28" w14:textId="77777777" w:rsidR="00AA3B24" w:rsidRPr="003558C4" w:rsidRDefault="00AA3B24" w:rsidP="00BA6DBA">
      <w:pPr>
        <w:numPr>
          <w:ilvl w:val="0"/>
          <w:numId w:val="391"/>
        </w:numPr>
        <w:tabs>
          <w:tab w:val="num" w:pos="709"/>
        </w:tabs>
        <w:adjustRightInd w:val="0"/>
        <w:snapToGrid w:val="0"/>
        <w:jc w:val="both"/>
        <w:rPr>
          <w:szCs w:val="24"/>
        </w:rPr>
      </w:pPr>
      <w:r w:rsidRPr="003558C4">
        <w:rPr>
          <w:szCs w:val="24"/>
        </w:rPr>
        <w:t>The management standards on evaluation criteria (2) concerning government building management are based on Act on the Rational Use of Energy. (Law No. 49 of 1947) shown in Attachment 1,</w:t>
      </w:r>
      <w:r w:rsidRPr="003558C4">
        <w:rPr>
          <w:rFonts w:hint="eastAsia"/>
          <w:szCs w:val="24"/>
        </w:rPr>
        <w:t xml:space="preserve"> with reference of</w:t>
      </w:r>
      <w:r w:rsidRPr="003558C4">
        <w:rPr>
          <w:szCs w:val="24"/>
        </w:rPr>
        <w:t xml:space="preserve"> “The standard of judgement for a business </w:t>
      </w:r>
      <w:r w:rsidRPr="003558C4">
        <w:rPr>
          <w:szCs w:val="24"/>
        </w:rPr>
        <w:lastRenderedPageBreak/>
        <w:t>operator concerning the rational use of energy in factories, etc. (Notification No. 66 of the Ministry of Economy, Trade and Industry)", and shall decide upon consultation with the facility manager as necessary.</w:t>
      </w:r>
    </w:p>
    <w:p w14:paraId="732F19FD" w14:textId="77777777" w:rsidR="00865283" w:rsidRPr="003558C4" w:rsidRDefault="00865283" w:rsidP="00BA6DBA">
      <w:pPr>
        <w:numPr>
          <w:ilvl w:val="0"/>
          <w:numId w:val="391"/>
        </w:numPr>
        <w:adjustRightInd w:val="0"/>
        <w:snapToGrid w:val="0"/>
        <w:jc w:val="both"/>
        <w:rPr>
          <w:szCs w:val="24"/>
        </w:rPr>
      </w:pPr>
      <w:r w:rsidRPr="003558C4">
        <w:rPr>
          <w:rFonts w:hint="eastAsia"/>
          <w:szCs w:val="24"/>
        </w:rPr>
        <w:t>The plan concerning energy conservation at the facility in accordance with Evaluation Criteria (3) for Government Building Management shall be included targets for energy conservation, energy saving measures to be implemented and promotion system, etc</w:t>
      </w:r>
      <w:r w:rsidR="00932FA0" w:rsidRPr="003558C4">
        <w:rPr>
          <w:rFonts w:hint="eastAsia"/>
          <w:szCs w:val="24"/>
        </w:rPr>
        <w:t>.</w:t>
      </w:r>
      <w:r w:rsidRPr="003558C4">
        <w:rPr>
          <w:rFonts w:hint="eastAsia"/>
          <w:szCs w:val="24"/>
        </w:rPr>
        <w:t xml:space="preserve"> with an understanding of the management status of the facility, size of buildings, usage of facilities and machines in the building, in consultation with the facility manager. In addition, energy saving measures to be implemented (including the implementation standards concerning the measures) shall be selected with reference to Appendix Table 2.</w:t>
      </w:r>
    </w:p>
    <w:p w14:paraId="71050388" w14:textId="77777777" w:rsidR="00865283" w:rsidRPr="003558C4" w:rsidRDefault="00865283" w:rsidP="00BA6DBA">
      <w:pPr>
        <w:numPr>
          <w:ilvl w:val="0"/>
          <w:numId w:val="391"/>
        </w:numPr>
        <w:adjustRightInd w:val="0"/>
        <w:snapToGrid w:val="0"/>
        <w:jc w:val="both"/>
        <w:rPr>
          <w:szCs w:val="24"/>
        </w:rPr>
      </w:pPr>
      <w:r w:rsidRPr="003558C4">
        <w:rPr>
          <w:b/>
          <w:i/>
          <w:szCs w:val="24"/>
        </w:rPr>
        <w:t xml:space="preserve">Building users </w:t>
      </w:r>
      <w:r w:rsidRPr="003558C4">
        <w:rPr>
          <w:rFonts w:hint="eastAsia"/>
          <w:szCs w:val="24"/>
        </w:rPr>
        <w:t>refers to people who work in or visit the building.</w:t>
      </w:r>
    </w:p>
    <w:p w14:paraId="686565B9" w14:textId="77777777" w:rsidR="00725D6C" w:rsidRPr="003558C4" w:rsidRDefault="00725D6C" w:rsidP="00BA6DBA">
      <w:pPr>
        <w:numPr>
          <w:ilvl w:val="0"/>
          <w:numId w:val="391"/>
        </w:numPr>
        <w:tabs>
          <w:tab w:val="num" w:pos="709"/>
        </w:tabs>
        <w:adjustRightInd w:val="0"/>
        <w:snapToGrid w:val="0"/>
        <w:jc w:val="both"/>
        <w:rPr>
          <w:szCs w:val="24"/>
        </w:rPr>
      </w:pPr>
      <w:r w:rsidRPr="003558C4">
        <w:rPr>
          <w:szCs w:val="24"/>
        </w:rPr>
        <w:t xml:space="preserve">Evaluation Criteria </w:t>
      </w:r>
      <w:r w:rsidR="00293EAD" w:rsidRPr="003558C4">
        <w:rPr>
          <w:szCs w:val="24"/>
        </w:rPr>
        <w:t>(</w:t>
      </w:r>
      <w:r w:rsidRPr="003558C4">
        <w:rPr>
          <w:szCs w:val="24"/>
        </w:rPr>
        <w:t>2</w:t>
      </w:r>
      <w:r w:rsidR="00293EAD" w:rsidRPr="003558C4">
        <w:rPr>
          <w:szCs w:val="24"/>
        </w:rPr>
        <w:t>)</w:t>
      </w:r>
      <w:r w:rsidRPr="003558C4">
        <w:rPr>
          <w:szCs w:val="24"/>
        </w:rPr>
        <w:t xml:space="preserve">, </w:t>
      </w:r>
      <w:r w:rsidR="00293EAD" w:rsidRPr="003558C4">
        <w:rPr>
          <w:szCs w:val="24"/>
        </w:rPr>
        <w:t>(</w:t>
      </w:r>
      <w:r w:rsidRPr="003558C4">
        <w:rPr>
          <w:szCs w:val="24"/>
        </w:rPr>
        <w:t>3</w:t>
      </w:r>
      <w:r w:rsidR="00293EAD" w:rsidRPr="003558C4">
        <w:rPr>
          <w:szCs w:val="24"/>
        </w:rPr>
        <w:t>)</w:t>
      </w:r>
      <w:r w:rsidRPr="003558C4">
        <w:rPr>
          <w:szCs w:val="24"/>
        </w:rPr>
        <w:t xml:space="preserve"> and </w:t>
      </w:r>
      <w:r w:rsidR="00293EAD" w:rsidRPr="003558C4">
        <w:rPr>
          <w:szCs w:val="24"/>
        </w:rPr>
        <w:t>(</w:t>
      </w:r>
      <w:r w:rsidRPr="003558C4">
        <w:rPr>
          <w:szCs w:val="24"/>
        </w:rPr>
        <w:t>4</w:t>
      </w:r>
      <w:r w:rsidR="00293EAD" w:rsidRPr="003558C4">
        <w:rPr>
          <w:szCs w:val="24"/>
        </w:rPr>
        <w:t>)</w:t>
      </w:r>
      <w:r w:rsidRPr="003558C4">
        <w:rPr>
          <w:szCs w:val="24"/>
        </w:rPr>
        <w:t xml:space="preserve"> for Government Building Management shall not include renovation of the facility, or the renewal or introduction of large s</w:t>
      </w:r>
      <w:r w:rsidR="005A0619" w:rsidRPr="003558C4">
        <w:rPr>
          <w:szCs w:val="24"/>
        </w:rPr>
        <w:t>caled facilities and equipment.</w:t>
      </w:r>
    </w:p>
    <w:p w14:paraId="14FC6B03" w14:textId="77777777" w:rsidR="00C07605" w:rsidRPr="003558C4" w:rsidRDefault="00C07605" w:rsidP="00BA6DBA">
      <w:pPr>
        <w:numPr>
          <w:ilvl w:val="0"/>
          <w:numId w:val="391"/>
        </w:numPr>
        <w:tabs>
          <w:tab w:val="num" w:pos="709"/>
        </w:tabs>
        <w:adjustRightInd w:val="0"/>
        <w:snapToGrid w:val="0"/>
        <w:jc w:val="both"/>
        <w:rPr>
          <w:szCs w:val="24"/>
        </w:rPr>
      </w:pPr>
      <w:r w:rsidRPr="003558C4">
        <w:rPr>
          <w:szCs w:val="24"/>
        </w:rPr>
        <w:tab/>
      </w:r>
      <w:r w:rsidRPr="003558C4">
        <w:rPr>
          <w:b/>
          <w:i/>
          <w:szCs w:val="24"/>
        </w:rPr>
        <w:t>Energy Conservation Diagnosis</w:t>
      </w:r>
      <w:r w:rsidRPr="003558C4">
        <w:rPr>
          <w:szCs w:val="24"/>
        </w:rPr>
        <w:t xml:space="preserve"> noted in Evaluation Criteria (6) referred to “22-1 Energy Conservation Diagnosis” section in this Basic Policy.</w:t>
      </w:r>
    </w:p>
    <w:p w14:paraId="32A20EC8" w14:textId="77777777" w:rsidR="00C07605" w:rsidRPr="003558C4" w:rsidRDefault="00C07605" w:rsidP="00BA6DBA">
      <w:pPr>
        <w:numPr>
          <w:ilvl w:val="0"/>
          <w:numId w:val="391"/>
        </w:numPr>
        <w:tabs>
          <w:tab w:val="num" w:pos="709"/>
        </w:tabs>
        <w:adjustRightInd w:val="0"/>
        <w:snapToGrid w:val="0"/>
        <w:jc w:val="both"/>
        <w:rPr>
          <w:szCs w:val="24"/>
        </w:rPr>
      </w:pPr>
      <w:r w:rsidRPr="003558C4">
        <w:rPr>
          <w:b/>
          <w:i/>
          <w:szCs w:val="24"/>
        </w:rPr>
        <w:t>Energy Management system</w:t>
      </w:r>
      <w:r w:rsidRPr="003558C4">
        <w:rPr>
          <w:szCs w:val="24"/>
        </w:rPr>
        <w:t xml:space="preserve"> noted in Evaluation Criteria (7) referred to “19 Facilities” section Energy Management </w:t>
      </w:r>
      <w:r w:rsidRPr="003558C4">
        <w:rPr>
          <w:rFonts w:hint="eastAsia"/>
          <w:szCs w:val="24"/>
        </w:rPr>
        <w:t>S</w:t>
      </w:r>
      <w:r w:rsidRPr="003558C4">
        <w:rPr>
          <w:szCs w:val="24"/>
        </w:rPr>
        <w:t>ystem noted in this Basic Policy.</w:t>
      </w:r>
    </w:p>
    <w:p w14:paraId="0E1DED72" w14:textId="77777777" w:rsidR="00C07605" w:rsidRPr="003558C4" w:rsidRDefault="00C07605" w:rsidP="00BA6DBA">
      <w:pPr>
        <w:numPr>
          <w:ilvl w:val="0"/>
          <w:numId w:val="391"/>
        </w:numPr>
        <w:tabs>
          <w:tab w:val="num" w:pos="709"/>
        </w:tabs>
        <w:adjustRightInd w:val="0"/>
        <w:snapToGrid w:val="0"/>
        <w:jc w:val="both"/>
        <w:rPr>
          <w:szCs w:val="24"/>
        </w:rPr>
      </w:pPr>
      <w:r w:rsidRPr="003558C4">
        <w:rPr>
          <w:b/>
          <w:i/>
          <w:szCs w:val="24"/>
        </w:rPr>
        <w:t>Fluorocarbons</w:t>
      </w:r>
      <w:r w:rsidRPr="003558C4">
        <w:rPr>
          <w:szCs w:val="24"/>
        </w:rPr>
        <w:t xml:space="preserve"> are defined as the Fluorocarbons prescribed in Article 2, Paragraph 1 of the Act for Rationalized Use and Proper Management of Fluorocarbons, (Act No. 64 of 2001).</w:t>
      </w:r>
    </w:p>
    <w:p w14:paraId="2D2AD946" w14:textId="77777777" w:rsidR="00C07605" w:rsidRPr="003558C4" w:rsidRDefault="00C07605" w:rsidP="00BA6DBA">
      <w:pPr>
        <w:numPr>
          <w:ilvl w:val="0"/>
          <w:numId w:val="391"/>
        </w:numPr>
        <w:tabs>
          <w:tab w:val="num" w:pos="709"/>
        </w:tabs>
        <w:adjustRightInd w:val="0"/>
        <w:snapToGrid w:val="0"/>
        <w:jc w:val="both"/>
        <w:rPr>
          <w:szCs w:val="24"/>
        </w:rPr>
      </w:pPr>
      <w:r w:rsidRPr="003558C4">
        <w:rPr>
          <w:szCs w:val="24"/>
        </w:rPr>
        <w:t xml:space="preserve">Factors for </w:t>
      </w:r>
      <w:r w:rsidR="00AC466F" w:rsidRPr="003558C4">
        <w:rPr>
          <w:rFonts w:hint="eastAsia"/>
          <w:szCs w:val="24"/>
        </w:rPr>
        <w:t>C</w:t>
      </w:r>
      <w:r w:rsidRPr="003558C4">
        <w:rPr>
          <w:szCs w:val="24"/>
          <w:lang w:val="en"/>
        </w:rPr>
        <w:t xml:space="preserve">onsideration (4) </w:t>
      </w:r>
      <w:r w:rsidRPr="003558C4">
        <w:rPr>
          <w:b/>
          <w:i/>
          <w:szCs w:val="24"/>
          <w:lang w:val="en"/>
        </w:rPr>
        <w:t>Various management and evaluation tools, etc.</w:t>
      </w:r>
      <w:r w:rsidRPr="003558C4">
        <w:rPr>
          <w:szCs w:val="24"/>
          <w:lang w:val="en"/>
        </w:rPr>
        <w:t xml:space="preserve"> includes manuals and guidelines prepared by academic societies, industry associations, etc.</w:t>
      </w:r>
    </w:p>
    <w:p w14:paraId="5FDE285F" w14:textId="77777777" w:rsidR="00581F64" w:rsidRPr="003558C4" w:rsidRDefault="00581F64" w:rsidP="00BA6DBA">
      <w:pPr>
        <w:numPr>
          <w:ilvl w:val="0"/>
          <w:numId w:val="391"/>
        </w:numPr>
        <w:adjustRightInd w:val="0"/>
        <w:snapToGrid w:val="0"/>
        <w:jc w:val="both"/>
        <w:rPr>
          <w:szCs w:val="24"/>
        </w:rPr>
      </w:pPr>
      <w:r w:rsidRPr="003558C4">
        <w:rPr>
          <w:szCs w:val="24"/>
        </w:rPr>
        <w:t xml:space="preserve">From the viewpoint of promoting energy conservation and low carbonization, each </w:t>
      </w:r>
      <w:r w:rsidRPr="003558C4">
        <w:rPr>
          <w:rFonts w:hint="eastAsia"/>
          <w:szCs w:val="24"/>
        </w:rPr>
        <w:t>procurement organization</w:t>
      </w:r>
      <w:r w:rsidRPr="003558C4">
        <w:rPr>
          <w:szCs w:val="24"/>
        </w:rPr>
        <w:t xml:space="preserve"> should pay attention to the following.</w:t>
      </w:r>
    </w:p>
    <w:p w14:paraId="68BFAB76" w14:textId="77777777" w:rsidR="00581F64" w:rsidRPr="003558C4" w:rsidRDefault="00581F64" w:rsidP="00BA6DBA">
      <w:pPr>
        <w:pStyle w:val="afd"/>
        <w:numPr>
          <w:ilvl w:val="0"/>
          <w:numId w:val="364"/>
        </w:numPr>
        <w:adjustRightInd w:val="0"/>
        <w:snapToGrid w:val="0"/>
        <w:ind w:leftChars="0"/>
        <w:jc w:val="both"/>
        <w:rPr>
          <w:szCs w:val="24"/>
        </w:rPr>
      </w:pPr>
      <w:r w:rsidRPr="003558C4">
        <w:rPr>
          <w:szCs w:val="24"/>
        </w:rPr>
        <w:t>W</w:t>
      </w:r>
      <w:r w:rsidR="00E47AAE" w:rsidRPr="003558C4">
        <w:rPr>
          <w:rFonts w:hint="eastAsia"/>
          <w:szCs w:val="24"/>
        </w:rPr>
        <w:t xml:space="preserve">ith a multiple-year contract of </w:t>
      </w:r>
      <w:r w:rsidRPr="003558C4">
        <w:rPr>
          <w:szCs w:val="24"/>
        </w:rPr>
        <w:t>government building management, set targets for greenhouse gas emission reduction</w:t>
      </w:r>
      <w:r w:rsidR="00E47AAE" w:rsidRPr="003558C4">
        <w:rPr>
          <w:rFonts w:hint="eastAsia"/>
          <w:szCs w:val="24"/>
        </w:rPr>
        <w:t>,</w:t>
      </w:r>
      <w:r w:rsidRPr="003558C4">
        <w:rPr>
          <w:szCs w:val="24"/>
        </w:rPr>
        <w:t xml:space="preserve"> etc. according to the contract period, evaluate achievement situation every year</w:t>
      </w:r>
      <w:r w:rsidR="00E47AAE" w:rsidRPr="003558C4">
        <w:rPr>
          <w:rFonts w:hint="eastAsia"/>
          <w:szCs w:val="24"/>
        </w:rPr>
        <w:t xml:space="preserve"> and </w:t>
      </w:r>
      <w:r w:rsidR="00E47AAE" w:rsidRPr="003558C4">
        <w:rPr>
          <w:szCs w:val="24"/>
        </w:rPr>
        <w:t xml:space="preserve">try to </w:t>
      </w:r>
      <w:r w:rsidR="00E47AAE" w:rsidRPr="003558C4">
        <w:rPr>
          <w:rFonts w:hint="eastAsia"/>
          <w:szCs w:val="24"/>
        </w:rPr>
        <w:t>c</w:t>
      </w:r>
      <w:r w:rsidR="00E47AAE" w:rsidRPr="003558C4">
        <w:rPr>
          <w:szCs w:val="24"/>
        </w:rPr>
        <w:t>ontinuous improve operation</w:t>
      </w:r>
      <w:r w:rsidR="00E47AAE" w:rsidRPr="003558C4">
        <w:rPr>
          <w:rFonts w:hint="eastAsia"/>
          <w:szCs w:val="24"/>
        </w:rPr>
        <w:t>.</w:t>
      </w:r>
      <w:r w:rsidRPr="003558C4">
        <w:rPr>
          <w:szCs w:val="24"/>
        </w:rPr>
        <w:t xml:space="preserve"> Even in the case of contracts for a single year, make efforts to ensure appropriate</w:t>
      </w:r>
      <w:r w:rsidR="00E47AAE" w:rsidRPr="003558C4">
        <w:t xml:space="preserve"> </w:t>
      </w:r>
      <w:r w:rsidR="00E47AAE" w:rsidRPr="003558C4">
        <w:rPr>
          <w:szCs w:val="24"/>
        </w:rPr>
        <w:t>measures</w:t>
      </w:r>
      <w:r w:rsidRPr="003558C4">
        <w:rPr>
          <w:szCs w:val="24"/>
        </w:rPr>
        <w:t>.</w:t>
      </w:r>
    </w:p>
    <w:p w14:paraId="1C21BDBD" w14:textId="77777777" w:rsidR="00ED23C5" w:rsidRPr="003558C4" w:rsidRDefault="00ED23C5" w:rsidP="00BA6DBA">
      <w:pPr>
        <w:pStyle w:val="afd"/>
        <w:numPr>
          <w:ilvl w:val="0"/>
          <w:numId w:val="364"/>
        </w:numPr>
        <w:adjustRightInd w:val="0"/>
        <w:snapToGrid w:val="0"/>
        <w:ind w:leftChars="0"/>
        <w:jc w:val="both"/>
        <w:rPr>
          <w:szCs w:val="24"/>
        </w:rPr>
      </w:pPr>
      <w:r w:rsidRPr="003558C4">
        <w:rPr>
          <w:szCs w:val="24"/>
          <w:lang w:val="en"/>
        </w:rPr>
        <w:t>Regarding the introduction of energy conservation diagnosis and energy management system, make efforts to positively respond by giving priority to possible facilities</w:t>
      </w:r>
      <w:r w:rsidR="00E47AAE" w:rsidRPr="003558C4">
        <w:rPr>
          <w:rFonts w:hint="eastAsia"/>
          <w:szCs w:val="24"/>
          <w:lang w:val="en"/>
        </w:rPr>
        <w:t>.</w:t>
      </w:r>
    </w:p>
    <w:p w14:paraId="5578B667" w14:textId="77777777" w:rsidR="00C44865" w:rsidRPr="003558C4" w:rsidRDefault="00C44865">
      <w:pPr>
        <w:pStyle w:val="afd"/>
        <w:adjustRightInd w:val="0"/>
        <w:snapToGrid w:val="0"/>
        <w:ind w:leftChars="0" w:left="1272"/>
        <w:jc w:val="both"/>
        <w:rPr>
          <w:szCs w:val="24"/>
          <w:lang w:val="en"/>
        </w:rPr>
      </w:pPr>
    </w:p>
    <w:p w14:paraId="12FA76D8" w14:textId="77777777" w:rsidR="00865283" w:rsidRPr="003558C4" w:rsidRDefault="00865283">
      <w:pPr>
        <w:pStyle w:val="afd"/>
        <w:adjustRightInd w:val="0"/>
        <w:snapToGrid w:val="0"/>
        <w:ind w:leftChars="0" w:left="1272"/>
        <w:jc w:val="both"/>
        <w:rPr>
          <w:szCs w:val="24"/>
        </w:rPr>
      </w:pPr>
    </w:p>
    <w:p w14:paraId="2DAE05C0" w14:textId="77777777" w:rsidR="00581F64" w:rsidRPr="003558C4" w:rsidRDefault="00AF3EDF">
      <w:pPr>
        <w:tabs>
          <w:tab w:val="right" w:pos="8931"/>
        </w:tabs>
        <w:snapToGrid w:val="0"/>
        <w:jc w:val="both"/>
        <w:rPr>
          <w:b/>
          <w:szCs w:val="24"/>
        </w:rPr>
      </w:pPr>
      <w:r w:rsidRPr="003558C4">
        <w:rPr>
          <w:b/>
          <w:szCs w:val="24"/>
        </w:rPr>
        <w:t xml:space="preserve">Appendix </w:t>
      </w:r>
      <w:r w:rsidR="00ED23C5" w:rsidRPr="003558C4">
        <w:rPr>
          <w:b/>
          <w:szCs w:val="24"/>
        </w:rPr>
        <w:t>T</w:t>
      </w:r>
      <w:r w:rsidRPr="003558C4">
        <w:rPr>
          <w:b/>
          <w:szCs w:val="24"/>
        </w:rPr>
        <w:t>able 1</w:t>
      </w:r>
      <w:r w:rsidR="008F376A" w:rsidRPr="003558C4">
        <w:rPr>
          <w:b/>
          <w:szCs w:val="24"/>
        </w:rPr>
        <w:t>:</w:t>
      </w:r>
      <w:r w:rsidR="00ED23C5" w:rsidRPr="003558C4">
        <w:rPr>
          <w:rFonts w:hint="eastAsia"/>
          <w:b/>
          <w:szCs w:val="24"/>
        </w:rPr>
        <w:t xml:space="preserve"> </w:t>
      </w:r>
      <w:r w:rsidR="0012478A" w:rsidRPr="003558C4">
        <w:rPr>
          <w:b/>
          <w:bCs/>
          <w:szCs w:val="24"/>
        </w:rPr>
        <w:t>Standards</w:t>
      </w:r>
      <w:r w:rsidR="0012478A" w:rsidRPr="003558C4">
        <w:rPr>
          <w:b/>
          <w:szCs w:val="24"/>
        </w:rPr>
        <w:t xml:space="preserve"> of </w:t>
      </w:r>
      <w:r w:rsidR="0012478A" w:rsidRPr="003558C4">
        <w:rPr>
          <w:b/>
          <w:bCs/>
          <w:szCs w:val="24"/>
        </w:rPr>
        <w:t>Judgment</w:t>
      </w:r>
      <w:r w:rsidR="0012478A" w:rsidRPr="003558C4">
        <w:rPr>
          <w:b/>
          <w:szCs w:val="24"/>
        </w:rPr>
        <w:t xml:space="preserve"> for </w:t>
      </w:r>
      <w:r w:rsidR="0012478A" w:rsidRPr="003558C4">
        <w:rPr>
          <w:b/>
          <w:bCs/>
          <w:szCs w:val="24"/>
        </w:rPr>
        <w:t>Business</w:t>
      </w:r>
      <w:r w:rsidR="0012478A" w:rsidRPr="003558C4">
        <w:rPr>
          <w:b/>
          <w:szCs w:val="24"/>
        </w:rPr>
        <w:t xml:space="preserve"> Operators on the Rational </w:t>
      </w:r>
      <w:r w:rsidR="0012478A" w:rsidRPr="003558C4">
        <w:rPr>
          <w:b/>
          <w:bCs/>
          <w:szCs w:val="24"/>
        </w:rPr>
        <w:t>Use</w:t>
      </w:r>
      <w:r w:rsidR="0012478A" w:rsidRPr="003558C4">
        <w:rPr>
          <w:b/>
          <w:szCs w:val="24"/>
        </w:rPr>
        <w:t xml:space="preserve"> of </w:t>
      </w:r>
      <w:r w:rsidR="0012478A" w:rsidRPr="003558C4">
        <w:rPr>
          <w:b/>
          <w:bCs/>
          <w:szCs w:val="24"/>
        </w:rPr>
        <w:t>Energy</w:t>
      </w:r>
      <w:r w:rsidR="0012478A" w:rsidRPr="003558C4">
        <w:rPr>
          <w:b/>
          <w:szCs w:val="24"/>
        </w:rPr>
        <w:t xml:space="preserve"> for </w:t>
      </w:r>
      <w:r w:rsidR="0012478A" w:rsidRPr="003558C4">
        <w:rPr>
          <w:b/>
          <w:bCs/>
          <w:szCs w:val="24"/>
        </w:rPr>
        <w:t>Factories</w:t>
      </w:r>
      <w:r w:rsidR="00ED23C5" w:rsidRPr="003558C4">
        <w:rPr>
          <w:rFonts w:hint="eastAsia"/>
          <w:b/>
          <w:bCs/>
          <w:szCs w:val="24"/>
        </w:rPr>
        <w:t>,</w:t>
      </w:r>
      <w:r w:rsidR="0012478A" w:rsidRPr="003558C4">
        <w:rPr>
          <w:b/>
          <w:bCs/>
          <w:szCs w:val="24"/>
        </w:rPr>
        <w:t xml:space="preserve"> etc</w:t>
      </w:r>
      <w:r w:rsidR="008F376A" w:rsidRPr="003558C4">
        <w:rPr>
          <w:b/>
          <w:bCs/>
          <w:szCs w:val="24"/>
        </w:rPr>
        <w:t xml:space="preserve">. </w:t>
      </w:r>
      <w:r w:rsidR="00581F64" w:rsidRPr="003558C4">
        <w:rPr>
          <w:b/>
          <w:szCs w:val="24"/>
        </w:rPr>
        <w:t>(abstract)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3076"/>
        <w:gridCol w:w="2658"/>
        <w:gridCol w:w="2427"/>
      </w:tblGrid>
      <w:tr w:rsidR="00423A03" w:rsidRPr="003558C4" w14:paraId="3852DDF8" w14:textId="77777777" w:rsidTr="00562B3D">
        <w:trPr>
          <w:cantSplit/>
          <w:tblHeader/>
          <w:jc w:val="center"/>
        </w:trPr>
        <w:tc>
          <w:tcPr>
            <w:tcW w:w="1017" w:type="dxa"/>
            <w:shd w:val="clear" w:color="auto" w:fill="auto"/>
          </w:tcPr>
          <w:p w14:paraId="081F62F5" w14:textId="77777777" w:rsidR="00423A03" w:rsidRPr="003558C4" w:rsidRDefault="00423A03">
            <w:pPr>
              <w:spacing w:beforeLines="20" w:before="72" w:afterLines="20" w:after="72"/>
              <w:jc w:val="center"/>
              <w:rPr>
                <w:rFonts w:eastAsia="ＭＳ ゴシック"/>
                <w:szCs w:val="24"/>
              </w:rPr>
            </w:pPr>
            <w:r w:rsidRPr="003558C4">
              <w:rPr>
                <w:rFonts w:eastAsia="ＭＳ ゴシック"/>
                <w:szCs w:val="24"/>
              </w:rPr>
              <w:br w:type="page"/>
              <w:t>Object</w:t>
            </w:r>
          </w:p>
        </w:tc>
        <w:tc>
          <w:tcPr>
            <w:tcW w:w="3076" w:type="dxa"/>
            <w:shd w:val="clear" w:color="auto" w:fill="auto"/>
          </w:tcPr>
          <w:p w14:paraId="3723FA11" w14:textId="77777777" w:rsidR="00423A03" w:rsidRPr="003558C4" w:rsidRDefault="00423A03">
            <w:pPr>
              <w:spacing w:beforeLines="20" w:before="72" w:afterLines="20" w:after="72"/>
              <w:jc w:val="center"/>
              <w:rPr>
                <w:rFonts w:eastAsia="ＭＳ ゴシック"/>
                <w:szCs w:val="24"/>
              </w:rPr>
            </w:pPr>
            <w:r w:rsidRPr="003558C4">
              <w:rPr>
                <w:rFonts w:eastAsia="ＭＳ ゴシック"/>
                <w:szCs w:val="24"/>
              </w:rPr>
              <w:t xml:space="preserve">Management </w:t>
            </w:r>
          </w:p>
        </w:tc>
        <w:tc>
          <w:tcPr>
            <w:tcW w:w="2658" w:type="dxa"/>
            <w:shd w:val="clear" w:color="auto" w:fill="auto"/>
          </w:tcPr>
          <w:p w14:paraId="7A3D2654" w14:textId="77777777" w:rsidR="00423A03" w:rsidRPr="003558C4" w:rsidRDefault="00423A03">
            <w:pPr>
              <w:spacing w:beforeLines="20" w:before="72" w:afterLines="20" w:after="72"/>
              <w:jc w:val="center"/>
              <w:rPr>
                <w:rFonts w:eastAsia="ＭＳ ゴシック"/>
                <w:szCs w:val="24"/>
              </w:rPr>
            </w:pPr>
            <w:r w:rsidRPr="003558C4">
              <w:rPr>
                <w:rFonts w:eastAsia="ＭＳ ゴシック"/>
                <w:szCs w:val="24"/>
              </w:rPr>
              <w:t>Measurement</w:t>
            </w:r>
            <w:r w:rsidRPr="003558C4">
              <w:rPr>
                <w:lang w:val="en"/>
              </w:rPr>
              <w:t xml:space="preserve"> and Record</w:t>
            </w:r>
          </w:p>
        </w:tc>
        <w:tc>
          <w:tcPr>
            <w:tcW w:w="2427" w:type="dxa"/>
            <w:shd w:val="clear" w:color="auto" w:fill="auto"/>
          </w:tcPr>
          <w:p w14:paraId="16F461A6" w14:textId="77777777" w:rsidR="00423A03" w:rsidRPr="003558C4" w:rsidRDefault="00423A03">
            <w:pPr>
              <w:spacing w:beforeLines="20" w:before="72" w:afterLines="20" w:after="72"/>
              <w:jc w:val="center"/>
              <w:rPr>
                <w:rFonts w:eastAsia="ＭＳ ゴシック"/>
                <w:szCs w:val="24"/>
              </w:rPr>
            </w:pPr>
            <w:r w:rsidRPr="003558C4">
              <w:rPr>
                <w:lang w:val="en"/>
              </w:rPr>
              <w:t>Maintenance and Inspection</w:t>
            </w:r>
          </w:p>
        </w:tc>
      </w:tr>
      <w:tr w:rsidR="00423A03" w:rsidRPr="003558C4" w14:paraId="389656EB" w14:textId="77777777" w:rsidTr="00562B3D">
        <w:trPr>
          <w:jc w:val="center"/>
        </w:trPr>
        <w:tc>
          <w:tcPr>
            <w:tcW w:w="1017" w:type="dxa"/>
            <w:shd w:val="clear" w:color="auto" w:fill="auto"/>
          </w:tcPr>
          <w:p w14:paraId="5E1A4391" w14:textId="77777777" w:rsidR="00423A03" w:rsidRPr="003558C4" w:rsidRDefault="00423A03">
            <w:pPr>
              <w:rPr>
                <w:rFonts w:eastAsia="ＭＳ ゴシック"/>
                <w:szCs w:val="24"/>
              </w:rPr>
            </w:pPr>
            <w:r w:rsidRPr="003558C4">
              <w:rPr>
                <w:rFonts w:eastAsia="ＭＳ ゴシック"/>
                <w:szCs w:val="24"/>
              </w:rPr>
              <w:t>Air conditioning equipment,</w:t>
            </w:r>
            <w:r w:rsidRPr="003558C4">
              <w:t xml:space="preserve"> </w:t>
            </w:r>
            <w:r w:rsidRPr="003558C4">
              <w:rPr>
                <w:rFonts w:eastAsia="ＭＳ ゴシック"/>
                <w:szCs w:val="24"/>
              </w:rPr>
              <w:t xml:space="preserve">Ventilation </w:t>
            </w:r>
            <w:r w:rsidRPr="003558C4">
              <w:rPr>
                <w:rFonts w:eastAsia="ＭＳ ゴシック"/>
                <w:szCs w:val="24"/>
              </w:rPr>
              <w:lastRenderedPageBreak/>
              <w:t>equipment</w:t>
            </w:r>
          </w:p>
        </w:tc>
        <w:tc>
          <w:tcPr>
            <w:tcW w:w="3076" w:type="dxa"/>
            <w:shd w:val="clear" w:color="auto" w:fill="auto"/>
          </w:tcPr>
          <w:p w14:paraId="309EEEAA"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lastRenderedPageBreak/>
              <w:t xml:space="preserve">Set management standards concerning load reduction by management of blinds etc., operation time of facilities, indoor temperature, number of </w:t>
            </w:r>
            <w:r w:rsidRPr="003558C4">
              <w:rPr>
                <w:rFonts w:eastAsia="ＭＳ ゴシック"/>
                <w:szCs w:val="24"/>
              </w:rPr>
              <w:lastRenderedPageBreak/>
              <w:t>ventilation, humidity, effective use of outside air, etc. by limiting the section to be air-conditioned. The cooling / heating temperature shall be the management standard taking into consideration the setting temperature recommended by the government.</w:t>
            </w:r>
          </w:p>
          <w:p w14:paraId="5C36B331"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t>Management of heat source equipment that performs combustion sets management standards on air ratio.</w:t>
            </w:r>
          </w:p>
          <w:p w14:paraId="39854AEC"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t xml:space="preserve">Management of heat source equipment, heat conveying equipment and air conditioner equipment improves comprehensive energy efficiency of air conditioning equipment by setting cooling water temperature, cold / hot water temperature, pressure etc. according to changes in outside air conditions </w:t>
            </w:r>
            <w:r w:rsidRPr="003558C4">
              <w:rPr>
                <w:rFonts w:eastAsia="ＭＳ ゴシック" w:hint="eastAsia"/>
                <w:szCs w:val="24"/>
              </w:rPr>
              <w:t>s</w:t>
            </w:r>
            <w:r w:rsidRPr="003558C4">
              <w:rPr>
                <w:rFonts w:eastAsia="ＭＳ ゴシック"/>
                <w:szCs w:val="24"/>
              </w:rPr>
              <w:t>et management standard to make it.</w:t>
            </w:r>
          </w:p>
          <w:p w14:paraId="49981DB2"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t xml:space="preserve">In the case where it is composed of multiple heat source machines, it is necessary to adjust the number of operating machines or select the operating equipment according to the seasonal fluctuation of the outside air condition and the load fluctuation, etc. so as to improve the total energy efficiency of the </w:t>
            </w:r>
            <w:r w:rsidRPr="003558C4">
              <w:rPr>
                <w:rFonts w:eastAsia="ＭＳ ゴシック"/>
                <w:szCs w:val="24"/>
              </w:rPr>
              <w:lastRenderedPageBreak/>
              <w:t>heat source equipment</w:t>
            </w:r>
            <w:r w:rsidRPr="003558C4">
              <w:rPr>
                <w:rFonts w:eastAsia="ＭＳ ゴシック" w:hint="eastAsia"/>
                <w:szCs w:val="24"/>
              </w:rPr>
              <w:t xml:space="preserve"> </w:t>
            </w:r>
            <w:r w:rsidRPr="003558C4">
              <w:rPr>
                <w:rFonts w:eastAsia="ＭＳ ゴシック"/>
                <w:szCs w:val="24"/>
              </w:rPr>
              <w:t>standards.</w:t>
            </w:r>
          </w:p>
          <w:p w14:paraId="6BB806F5"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t>When the heat transport facility is composed of multiple pumps, the management standard is set so as to improve overall energy efficiency by adjusting the number of operating units or selecting operating equipment according to seasonal fluctuations and the like.</w:t>
            </w:r>
          </w:p>
          <w:p w14:paraId="0DEFE848"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t>In the case that the air conditioner equipment is composed of multiple air conditioners, in order to prevent mixing loss and to adjust energy efficiency more comprehensively by adjusting the number of operating machines or choosing operating equipment according to the state of load Set management standard to.</w:t>
            </w:r>
          </w:p>
          <w:p w14:paraId="47AECEA0" w14:textId="77777777" w:rsidR="00423A03" w:rsidRPr="003558C4" w:rsidRDefault="00423A03" w:rsidP="00BA6DBA">
            <w:pPr>
              <w:pStyle w:val="afd"/>
              <w:numPr>
                <w:ilvl w:val="0"/>
                <w:numId w:val="365"/>
              </w:numPr>
              <w:ind w:leftChars="0"/>
              <w:rPr>
                <w:rFonts w:eastAsia="ＭＳ ゴシック"/>
                <w:szCs w:val="24"/>
              </w:rPr>
            </w:pPr>
            <w:r w:rsidRPr="003558C4">
              <w:rPr>
                <w:rFonts w:eastAsia="ＭＳ ゴシック"/>
                <w:szCs w:val="24"/>
              </w:rPr>
              <w:t>For the management of ventilation equipment, limit the section to be ventilated, set management standards for ventilation volume, operation time, temperature, etc.</w:t>
            </w:r>
          </w:p>
          <w:p w14:paraId="18399A02" w14:textId="77777777" w:rsidR="00423A03" w:rsidRPr="003558C4" w:rsidRDefault="00423A03">
            <w:pPr>
              <w:ind w:left="240" w:hangingChars="100" w:hanging="240"/>
              <w:rPr>
                <w:rFonts w:eastAsia="ＭＳ ゴシック"/>
                <w:szCs w:val="24"/>
              </w:rPr>
            </w:pPr>
          </w:p>
        </w:tc>
        <w:tc>
          <w:tcPr>
            <w:tcW w:w="2658" w:type="dxa"/>
            <w:shd w:val="clear" w:color="auto" w:fill="auto"/>
          </w:tcPr>
          <w:p w14:paraId="74D5F5F2" w14:textId="77777777" w:rsidR="00423A03" w:rsidRPr="003558C4" w:rsidRDefault="00423A03" w:rsidP="00BA6DBA">
            <w:pPr>
              <w:pStyle w:val="afd"/>
              <w:numPr>
                <w:ilvl w:val="0"/>
                <w:numId w:val="366"/>
              </w:numPr>
              <w:ind w:leftChars="0"/>
              <w:rPr>
                <w:rFonts w:eastAsia="ＭＳ ゴシック"/>
                <w:szCs w:val="24"/>
              </w:rPr>
            </w:pPr>
            <w:r w:rsidRPr="003558C4">
              <w:rPr>
                <w:rFonts w:eastAsia="ＭＳ ゴシック"/>
                <w:szCs w:val="24"/>
              </w:rPr>
              <w:lastRenderedPageBreak/>
              <w:t xml:space="preserve">Management standards for measurement and recording of matters necessary for grasping the temperature, </w:t>
            </w:r>
            <w:r w:rsidRPr="003558C4">
              <w:rPr>
                <w:rFonts w:eastAsia="ＭＳ ゴシック"/>
                <w:szCs w:val="24"/>
              </w:rPr>
              <w:lastRenderedPageBreak/>
              <w:t>humidity and other air conditions and improving the efficiency of air conditioning are set for each section subject to air conditioning. Periodically measure these items and record the results.</w:t>
            </w:r>
          </w:p>
          <w:p w14:paraId="4F494018" w14:textId="77777777" w:rsidR="00423A03" w:rsidRPr="003558C4" w:rsidRDefault="00423A03" w:rsidP="00BA6DBA">
            <w:pPr>
              <w:pStyle w:val="afd"/>
              <w:numPr>
                <w:ilvl w:val="0"/>
                <w:numId w:val="366"/>
              </w:numPr>
              <w:ind w:leftChars="0"/>
              <w:rPr>
                <w:rFonts w:eastAsia="ＭＳ ゴシック"/>
                <w:szCs w:val="24"/>
              </w:rPr>
            </w:pPr>
            <w:r w:rsidRPr="003558C4">
              <w:rPr>
                <w:rFonts w:eastAsia="ＭＳ ゴシック"/>
                <w:szCs w:val="24"/>
              </w:rPr>
              <w:t>Heat source equipment, heat conveyance equipment and air conditioner equipment constituting the air conditioning equipment management standards related to measuring and recording matters necessary for improving the efficiency of individual equipment and the overall efficiency of the air conditioning equipment. Periodically measure these items and record the results.</w:t>
            </w:r>
          </w:p>
          <w:p w14:paraId="482CCA3C" w14:textId="77777777" w:rsidR="00423A03" w:rsidRPr="003558C4" w:rsidRDefault="00423A03" w:rsidP="00BA6DBA">
            <w:pPr>
              <w:pStyle w:val="afd"/>
              <w:numPr>
                <w:ilvl w:val="0"/>
                <w:numId w:val="366"/>
              </w:numPr>
              <w:ind w:leftChars="0"/>
              <w:rPr>
                <w:rFonts w:eastAsia="ＭＳ ゴシック"/>
                <w:szCs w:val="24"/>
              </w:rPr>
            </w:pPr>
            <w:r w:rsidRPr="003558C4">
              <w:rPr>
                <w:rFonts w:eastAsia="ＭＳ ゴシック"/>
                <w:szCs w:val="24"/>
              </w:rPr>
              <w:t xml:space="preserve">Establish a management standard for measurement and recording of items necessary for grasping the temperature, carbon dioxide concentration and other air conditions </w:t>
            </w:r>
            <w:r w:rsidRPr="003558C4">
              <w:rPr>
                <w:rFonts w:eastAsia="ＭＳ ゴシック"/>
                <w:szCs w:val="24"/>
              </w:rPr>
              <w:lastRenderedPageBreak/>
              <w:t>and improving ventilation efficiency for each section to be ventilated. Periodically measure these items and record the results.</w:t>
            </w:r>
          </w:p>
        </w:tc>
        <w:tc>
          <w:tcPr>
            <w:tcW w:w="2427" w:type="dxa"/>
            <w:shd w:val="clear" w:color="auto" w:fill="auto"/>
          </w:tcPr>
          <w:p w14:paraId="795740C0" w14:textId="77777777" w:rsidR="00423A03" w:rsidRPr="003558C4" w:rsidRDefault="00423A03" w:rsidP="00BA6DBA">
            <w:pPr>
              <w:pStyle w:val="afd"/>
              <w:numPr>
                <w:ilvl w:val="0"/>
                <w:numId w:val="367"/>
              </w:numPr>
              <w:ind w:leftChars="0"/>
              <w:rPr>
                <w:rFonts w:eastAsia="ＭＳ ゴシック"/>
                <w:szCs w:val="24"/>
              </w:rPr>
            </w:pPr>
            <w:r w:rsidRPr="003558C4">
              <w:rPr>
                <w:rFonts w:eastAsia="ＭＳ ゴシック"/>
                <w:szCs w:val="24"/>
              </w:rPr>
              <w:lastRenderedPageBreak/>
              <w:t xml:space="preserve">Heat source equipment, heat conveyance equipment and air conditioner equipment constituting the </w:t>
            </w:r>
            <w:r w:rsidRPr="003558C4">
              <w:rPr>
                <w:rFonts w:eastAsia="ＭＳ ゴシック"/>
                <w:szCs w:val="24"/>
              </w:rPr>
              <w:lastRenderedPageBreak/>
              <w:t>air conditioning equipment are required to maintain heat insulation materials and heat insulation materials, to clog filters, to remove scale attached to condensers and heat exchangers, etc. Set management standards for maintenance and inspection of matters necessary for improvement of efficiency and overall efficiency of air conditioning equipment. Maintain regular maintenance and check, keep it in good condition.</w:t>
            </w:r>
          </w:p>
          <w:p w14:paraId="235C079A" w14:textId="77777777" w:rsidR="00423A03" w:rsidRPr="003558C4" w:rsidRDefault="00423A03" w:rsidP="00BA6DBA">
            <w:pPr>
              <w:pStyle w:val="afd"/>
              <w:numPr>
                <w:ilvl w:val="0"/>
                <w:numId w:val="367"/>
              </w:numPr>
              <w:ind w:leftChars="0"/>
              <w:rPr>
                <w:rFonts w:eastAsia="ＭＳ ゴシック"/>
                <w:szCs w:val="24"/>
              </w:rPr>
            </w:pPr>
            <w:r w:rsidRPr="003558C4">
              <w:rPr>
                <w:rFonts w:eastAsia="ＭＳ ゴシック"/>
                <w:szCs w:val="24"/>
              </w:rPr>
              <w:t>Setting management standards for maintenance and inspection of matters necessary for management of automatic control equipment of air conditioning equipment and ventilation equipment. Maintain regular maintenance and check, keep it in good condition.</w:t>
            </w:r>
          </w:p>
          <w:p w14:paraId="1C9C708B" w14:textId="77777777" w:rsidR="00423A03" w:rsidRPr="003558C4" w:rsidRDefault="00423A03" w:rsidP="00BA6DBA">
            <w:pPr>
              <w:pStyle w:val="afd"/>
              <w:numPr>
                <w:ilvl w:val="0"/>
                <w:numId w:val="367"/>
              </w:numPr>
              <w:ind w:leftChars="0"/>
              <w:rPr>
                <w:rFonts w:eastAsia="ＭＳ ゴシック"/>
                <w:szCs w:val="24"/>
              </w:rPr>
            </w:pPr>
            <w:r w:rsidRPr="003558C4">
              <w:rPr>
                <w:rFonts w:eastAsia="ＭＳ ゴシック"/>
                <w:szCs w:val="24"/>
              </w:rPr>
              <w:t xml:space="preserve">Fans, ducts, etc. constituting the </w:t>
            </w:r>
            <w:r w:rsidRPr="003558C4">
              <w:rPr>
                <w:rFonts w:eastAsia="ＭＳ ゴシック"/>
                <w:szCs w:val="24"/>
              </w:rPr>
              <w:lastRenderedPageBreak/>
              <w:t>ventilation facility set management standards for maintenance and inspection of matters necessary for improving the efficiency of individual equipment</w:t>
            </w:r>
            <w:r w:rsidRPr="003558C4">
              <w:rPr>
                <w:rFonts w:eastAsia="ＭＳ ゴシック" w:hint="eastAsia"/>
                <w:szCs w:val="24"/>
              </w:rPr>
              <w:t xml:space="preserve"> s</w:t>
            </w:r>
            <w:r w:rsidRPr="003558C4">
              <w:rPr>
                <w:rFonts w:eastAsia="ＭＳ ゴシック"/>
                <w:szCs w:val="24"/>
              </w:rPr>
              <w:t>uch as filter clogging and overall efficiency of ventilation equipment. Maintain regular maintenance and check, keep it in good condition.</w:t>
            </w:r>
          </w:p>
        </w:tc>
      </w:tr>
      <w:tr w:rsidR="00423A03" w:rsidRPr="003558C4" w14:paraId="61EADAE4" w14:textId="77777777" w:rsidTr="00562B3D">
        <w:trPr>
          <w:jc w:val="center"/>
        </w:trPr>
        <w:tc>
          <w:tcPr>
            <w:tcW w:w="1017" w:type="dxa"/>
            <w:shd w:val="clear" w:color="auto" w:fill="auto"/>
          </w:tcPr>
          <w:p w14:paraId="7A9147B7" w14:textId="77777777" w:rsidR="00423A03" w:rsidRPr="003558C4" w:rsidRDefault="00423A03">
            <w:pPr>
              <w:rPr>
                <w:rFonts w:eastAsia="ＭＳ ゴシック"/>
                <w:szCs w:val="24"/>
              </w:rPr>
            </w:pPr>
            <w:r w:rsidRPr="003558C4">
              <w:rPr>
                <w:rFonts w:eastAsia="ＭＳ ゴシック"/>
                <w:szCs w:val="24"/>
              </w:rPr>
              <w:lastRenderedPageBreak/>
              <w:t>Boiler equip</w:t>
            </w:r>
            <w:r w:rsidRPr="003558C4">
              <w:rPr>
                <w:rFonts w:eastAsia="ＭＳ ゴシック" w:hint="eastAsia"/>
                <w:szCs w:val="24"/>
              </w:rPr>
              <w:t>-</w:t>
            </w:r>
          </w:p>
          <w:p w14:paraId="32792939" w14:textId="77777777" w:rsidR="00423A03" w:rsidRPr="003558C4" w:rsidRDefault="00423A03">
            <w:pPr>
              <w:rPr>
                <w:rFonts w:eastAsia="ＭＳ ゴシック"/>
                <w:szCs w:val="24"/>
              </w:rPr>
            </w:pPr>
            <w:r w:rsidRPr="003558C4">
              <w:rPr>
                <w:rFonts w:eastAsia="ＭＳ ゴシック"/>
                <w:szCs w:val="24"/>
              </w:rPr>
              <w:t>ment, water heater equip</w:t>
            </w:r>
            <w:r w:rsidRPr="003558C4">
              <w:rPr>
                <w:rFonts w:eastAsia="ＭＳ ゴシック" w:hint="eastAsia"/>
                <w:szCs w:val="24"/>
              </w:rPr>
              <w:t>-</w:t>
            </w:r>
          </w:p>
          <w:p w14:paraId="6D2F3F5A" w14:textId="77777777" w:rsidR="00423A03" w:rsidRPr="003558C4" w:rsidRDefault="00423A03">
            <w:pPr>
              <w:rPr>
                <w:rFonts w:eastAsia="ＭＳ ゴシック"/>
                <w:szCs w:val="24"/>
              </w:rPr>
            </w:pPr>
            <w:r w:rsidRPr="003558C4">
              <w:rPr>
                <w:rFonts w:eastAsia="ＭＳ ゴシック"/>
                <w:szCs w:val="24"/>
              </w:rPr>
              <w:t>ment</w:t>
            </w:r>
          </w:p>
        </w:tc>
        <w:tc>
          <w:tcPr>
            <w:tcW w:w="3076" w:type="dxa"/>
            <w:shd w:val="clear" w:color="auto" w:fill="auto"/>
          </w:tcPr>
          <w:p w14:paraId="489E631F"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The boiler facility sets management standards on the air ratio according to the capacity of the boiler and the type of fuel used.</w:t>
            </w:r>
          </w:p>
          <w:p w14:paraId="7F4D66D0"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 xml:space="preserve">The management standard of a. </w:t>
            </w:r>
            <w:r w:rsidRPr="003558C4">
              <w:rPr>
                <w:rFonts w:eastAsia="ＭＳ ゴシック" w:hint="eastAsia"/>
                <w:szCs w:val="24"/>
              </w:rPr>
              <w:t>i</w:t>
            </w:r>
            <w:r w:rsidRPr="003558C4">
              <w:rPr>
                <w:rFonts w:eastAsia="ＭＳ ゴシック"/>
                <w:szCs w:val="24"/>
              </w:rPr>
              <w:t xml:space="preserve">s set to lower the air ratio with </w:t>
            </w:r>
            <w:r w:rsidRPr="003558C4">
              <w:rPr>
                <w:rFonts w:eastAsia="ＭＳ ゴシック"/>
                <w:szCs w:val="24"/>
              </w:rPr>
              <w:lastRenderedPageBreak/>
              <w:t>reference to the reference air ratio value on the boiler.</w:t>
            </w:r>
          </w:p>
          <w:p w14:paraId="576E2F80"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The boiler facility sets management standards concerning the pressure, temperature and operation time of steam etc., operates appropriately, and eliminates supply of excessive steam and the like and supply of fuel.</w:t>
            </w:r>
          </w:p>
          <w:p w14:paraId="392117BE"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Water supply to boiler sets water quality management standards and controls water quality. Management of feed water quality is performed according to JIS B 8223 (water quality of boiler feed</w:t>
            </w:r>
            <w:r w:rsidRPr="003558C4">
              <w:rPr>
                <w:rFonts w:eastAsia="ＭＳ ゴシック" w:hint="eastAsia"/>
                <w:szCs w:val="24"/>
              </w:rPr>
              <w:t xml:space="preserve"> </w:t>
            </w:r>
            <w:r w:rsidRPr="003558C4">
              <w:rPr>
                <w:rFonts w:eastAsia="ＭＳ ゴシック"/>
                <w:szCs w:val="24"/>
              </w:rPr>
              <w:t>water and boiler water) (including standards equivalent to this).</w:t>
            </w:r>
          </w:p>
          <w:p w14:paraId="4598B07C"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When using multiple boiler facilities, set management standards to improve overall energy efficiency, and set the number of suitable operating units.</w:t>
            </w:r>
          </w:p>
          <w:p w14:paraId="0DB7646F"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In the management of hot water supply facilities, management standards are set for items necessary for improving the supply point, supply hot water temperature, hot water supply pressure, hot water supply pressure and other hot water supply efficiency according to the season and work content.</w:t>
            </w:r>
          </w:p>
          <w:p w14:paraId="4F94B291"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lastRenderedPageBreak/>
              <w:t>In management of heat source facilities of hot-water supply facilities, management standards are set to improve comprehensive energy efficiency including auxiliary equipment</w:t>
            </w:r>
            <w:r w:rsidRPr="003558C4">
              <w:rPr>
                <w:rFonts w:eastAsia="ＭＳ ゴシック" w:hint="eastAsia"/>
                <w:szCs w:val="24"/>
              </w:rPr>
              <w:t xml:space="preserve"> s</w:t>
            </w:r>
            <w:r w:rsidRPr="003558C4">
              <w:rPr>
                <w:rFonts w:eastAsia="ＭＳ ゴシック"/>
                <w:szCs w:val="24"/>
              </w:rPr>
              <w:t>uch as heat source equipment and pumps according to load fluctuations.</w:t>
            </w:r>
          </w:p>
          <w:p w14:paraId="16934004" w14:textId="77777777" w:rsidR="00423A03" w:rsidRPr="003558C4" w:rsidRDefault="00423A03" w:rsidP="00BA6DBA">
            <w:pPr>
              <w:pStyle w:val="afd"/>
              <w:numPr>
                <w:ilvl w:val="0"/>
                <w:numId w:val="369"/>
              </w:numPr>
              <w:ind w:leftChars="0"/>
              <w:rPr>
                <w:rFonts w:eastAsia="ＭＳ ゴシック"/>
                <w:szCs w:val="24"/>
              </w:rPr>
            </w:pPr>
            <w:r w:rsidRPr="003558C4">
              <w:rPr>
                <w:rFonts w:eastAsia="ＭＳ ゴシック"/>
                <w:szCs w:val="24"/>
              </w:rPr>
              <w:t>When the heat source equipment of the hot water supply facility consists of multiple heat source equipment, the management standard is set so as to improve the overall energy efficiency of the heat source equipment by adjusting the number of operating units according to the load condition.</w:t>
            </w:r>
          </w:p>
          <w:p w14:paraId="2A0B9D0A" w14:textId="77777777" w:rsidR="00423A03" w:rsidRPr="003558C4" w:rsidRDefault="00423A03">
            <w:pPr>
              <w:ind w:left="240" w:hangingChars="100" w:hanging="240"/>
              <w:rPr>
                <w:rFonts w:eastAsia="ＭＳ ゴシック"/>
                <w:szCs w:val="24"/>
              </w:rPr>
            </w:pPr>
          </w:p>
        </w:tc>
        <w:tc>
          <w:tcPr>
            <w:tcW w:w="2658" w:type="dxa"/>
            <w:shd w:val="clear" w:color="auto" w:fill="auto"/>
          </w:tcPr>
          <w:p w14:paraId="1A945C55" w14:textId="77777777" w:rsidR="00423A03" w:rsidRPr="003558C4" w:rsidRDefault="00423A03" w:rsidP="00BA6DBA">
            <w:pPr>
              <w:pStyle w:val="afd"/>
              <w:numPr>
                <w:ilvl w:val="0"/>
                <w:numId w:val="372"/>
              </w:numPr>
              <w:ind w:leftChars="0"/>
              <w:rPr>
                <w:rFonts w:eastAsia="ＭＳ ゴシック"/>
                <w:szCs w:val="24"/>
              </w:rPr>
            </w:pPr>
            <w:r w:rsidRPr="003558C4">
              <w:rPr>
                <w:rFonts w:eastAsia="ＭＳ ゴシック" w:hint="eastAsia"/>
                <w:szCs w:val="24"/>
              </w:rPr>
              <w:lastRenderedPageBreak/>
              <w:t>B</w:t>
            </w:r>
            <w:r w:rsidRPr="003558C4">
              <w:rPr>
                <w:rFonts w:eastAsia="ＭＳ ゴシック"/>
                <w:szCs w:val="24"/>
              </w:rPr>
              <w:t xml:space="preserve">oiler facility shall control the measurement and recording of matters necessary for improving the efficiency of boilers, such as the supply amount of fuel, the </w:t>
            </w:r>
            <w:r w:rsidRPr="003558C4">
              <w:rPr>
                <w:rFonts w:eastAsia="ＭＳ ゴシック"/>
                <w:szCs w:val="24"/>
              </w:rPr>
              <w:lastRenderedPageBreak/>
              <w:t>pressure of steam, the temperature of hot water, the amount of oxygen remaining in exhaust gas, the temperature of waste gas, boiler feed water volume Set standards. Periodically measure these items and record the results.</w:t>
            </w:r>
          </w:p>
          <w:p w14:paraId="48A6D83C" w14:textId="77777777" w:rsidR="00423A03" w:rsidRPr="003558C4" w:rsidRDefault="00423A03" w:rsidP="00BA6DBA">
            <w:pPr>
              <w:pStyle w:val="afd"/>
              <w:numPr>
                <w:ilvl w:val="0"/>
                <w:numId w:val="372"/>
              </w:numPr>
              <w:ind w:leftChars="0"/>
              <w:rPr>
                <w:rFonts w:eastAsia="ＭＳ ゴシック"/>
                <w:szCs w:val="24"/>
              </w:rPr>
            </w:pPr>
            <w:r w:rsidRPr="003558C4">
              <w:rPr>
                <w:rFonts w:eastAsia="ＭＳ ゴシック"/>
                <w:szCs w:val="24"/>
              </w:rPr>
              <w:t>Hot water supply facilities set management standards related to measurement and recording of matters necessary for improving the water supply volume, hot water supply temperature and other hot water supply efficiency. Periodically measure these items and record the results.</w:t>
            </w:r>
          </w:p>
          <w:p w14:paraId="43C247D8" w14:textId="77777777" w:rsidR="00423A03" w:rsidRPr="003558C4" w:rsidRDefault="00423A03">
            <w:pPr>
              <w:ind w:left="240" w:hangingChars="100" w:hanging="240"/>
              <w:rPr>
                <w:rFonts w:eastAsia="ＭＳ ゴシック"/>
                <w:szCs w:val="24"/>
              </w:rPr>
            </w:pPr>
          </w:p>
          <w:p w14:paraId="0F4AFF57" w14:textId="77777777" w:rsidR="00423A03" w:rsidRPr="003558C4" w:rsidRDefault="00423A03">
            <w:pPr>
              <w:ind w:left="240" w:hangingChars="100" w:hanging="240"/>
              <w:rPr>
                <w:rFonts w:eastAsia="ＭＳ ゴシック"/>
                <w:szCs w:val="24"/>
              </w:rPr>
            </w:pPr>
          </w:p>
          <w:p w14:paraId="4B32663A" w14:textId="77777777" w:rsidR="00423A03" w:rsidRPr="003558C4" w:rsidRDefault="00423A03">
            <w:pPr>
              <w:ind w:left="240" w:hangingChars="100" w:hanging="240"/>
              <w:rPr>
                <w:rFonts w:eastAsia="ＭＳ ゴシック"/>
                <w:szCs w:val="24"/>
              </w:rPr>
            </w:pPr>
          </w:p>
          <w:p w14:paraId="67888CB2" w14:textId="77777777" w:rsidR="00423A03" w:rsidRPr="003558C4" w:rsidRDefault="00423A03">
            <w:pPr>
              <w:ind w:left="240" w:hangingChars="100" w:hanging="240"/>
              <w:rPr>
                <w:rFonts w:eastAsia="ＭＳ ゴシック"/>
                <w:szCs w:val="24"/>
              </w:rPr>
            </w:pPr>
          </w:p>
          <w:p w14:paraId="7C8A6965" w14:textId="77777777" w:rsidR="00423A03" w:rsidRPr="003558C4" w:rsidRDefault="00423A03">
            <w:pPr>
              <w:ind w:left="240" w:hangingChars="100" w:hanging="240"/>
              <w:rPr>
                <w:rFonts w:eastAsia="ＭＳ ゴシック"/>
                <w:szCs w:val="24"/>
              </w:rPr>
            </w:pPr>
          </w:p>
        </w:tc>
        <w:tc>
          <w:tcPr>
            <w:tcW w:w="2427" w:type="dxa"/>
            <w:shd w:val="clear" w:color="auto" w:fill="auto"/>
          </w:tcPr>
          <w:p w14:paraId="64FA34A3" w14:textId="77777777" w:rsidR="00423A03" w:rsidRPr="003558C4" w:rsidRDefault="00423A03" w:rsidP="00BA6DBA">
            <w:pPr>
              <w:pStyle w:val="afd"/>
              <w:numPr>
                <w:ilvl w:val="0"/>
                <w:numId w:val="373"/>
              </w:numPr>
              <w:ind w:leftChars="0"/>
              <w:rPr>
                <w:rFonts w:eastAsia="ＭＳ ゴシック"/>
                <w:szCs w:val="24"/>
              </w:rPr>
            </w:pPr>
            <w:r w:rsidRPr="003558C4">
              <w:rPr>
                <w:rFonts w:eastAsia="ＭＳ ゴシック"/>
                <w:szCs w:val="24"/>
              </w:rPr>
              <w:lastRenderedPageBreak/>
              <w:t xml:space="preserve">Set management standards for maintenance and inspection of matters necessary for improving the efficiency of boiler facilities. Maintain regular </w:t>
            </w:r>
            <w:r w:rsidRPr="003558C4">
              <w:rPr>
                <w:rFonts w:eastAsia="ＭＳ ゴシック"/>
                <w:szCs w:val="24"/>
              </w:rPr>
              <w:lastRenderedPageBreak/>
              <w:t>maintenance and check, keep it in good condition.</w:t>
            </w:r>
          </w:p>
          <w:p w14:paraId="6DC22F3F" w14:textId="77777777" w:rsidR="00423A03" w:rsidRPr="003558C4" w:rsidRDefault="00423A03" w:rsidP="00BA6DBA">
            <w:pPr>
              <w:pStyle w:val="afd"/>
              <w:numPr>
                <w:ilvl w:val="0"/>
                <w:numId w:val="373"/>
              </w:numPr>
              <w:ind w:leftChars="0"/>
              <w:rPr>
                <w:rFonts w:eastAsia="ＭＳ ゴシック"/>
                <w:szCs w:val="24"/>
              </w:rPr>
            </w:pPr>
            <w:r w:rsidRPr="003558C4">
              <w:rPr>
                <w:rFonts w:eastAsia="ＭＳ ゴシック"/>
                <w:szCs w:val="24"/>
              </w:rPr>
              <w:t>Establish management standards for maintenance and inspection so as to prevent heat retention and insulation of boiler facilities, steam leakage of steam trap, and clogging. Maintain regular maintenance and check, keep it in good condition.</w:t>
            </w:r>
          </w:p>
          <w:p w14:paraId="4D9B8284" w14:textId="77777777" w:rsidR="00423A03" w:rsidRPr="003558C4" w:rsidRDefault="00423A03" w:rsidP="00BA6DBA">
            <w:pPr>
              <w:pStyle w:val="afd"/>
              <w:numPr>
                <w:ilvl w:val="0"/>
                <w:numId w:val="373"/>
              </w:numPr>
              <w:ind w:leftChars="0"/>
              <w:rPr>
                <w:rFonts w:eastAsia="ＭＳ ゴシック"/>
                <w:szCs w:val="24"/>
              </w:rPr>
            </w:pPr>
            <w:r w:rsidRPr="003558C4">
              <w:rPr>
                <w:rFonts w:eastAsia="ＭＳ ゴシック"/>
                <w:szCs w:val="24"/>
              </w:rPr>
              <w:t>The hot-water supply facility sets items necessary for improving hot-water supply efficiency, such as removal of scale attached to the heat exchanger, and management standards for maintenance and inspection of matters necessary for management of the automatic control device. Maintain regular maintenance and check, keep it in good condition.</w:t>
            </w:r>
          </w:p>
        </w:tc>
      </w:tr>
      <w:tr w:rsidR="00423A03" w:rsidRPr="003558C4" w14:paraId="066A8186" w14:textId="77777777" w:rsidTr="00562B3D">
        <w:trPr>
          <w:jc w:val="center"/>
        </w:trPr>
        <w:tc>
          <w:tcPr>
            <w:tcW w:w="1017" w:type="dxa"/>
            <w:shd w:val="clear" w:color="auto" w:fill="auto"/>
          </w:tcPr>
          <w:p w14:paraId="09DC4DF9" w14:textId="77777777" w:rsidR="00423A03" w:rsidRPr="003558C4" w:rsidRDefault="00423A03">
            <w:pPr>
              <w:rPr>
                <w:rFonts w:eastAsia="ＭＳ ゴシック"/>
                <w:szCs w:val="24"/>
              </w:rPr>
            </w:pPr>
            <w:r w:rsidRPr="003558C4">
              <w:rPr>
                <w:rStyle w:val="shorttext"/>
                <w:lang w:val="en"/>
              </w:rPr>
              <w:lastRenderedPageBreak/>
              <w:t>Lighting equipment, elevator, power plant</w:t>
            </w:r>
          </w:p>
        </w:tc>
        <w:tc>
          <w:tcPr>
            <w:tcW w:w="3076" w:type="dxa"/>
            <w:shd w:val="clear" w:color="auto" w:fill="auto"/>
          </w:tcPr>
          <w:p w14:paraId="63A80792" w14:textId="77777777" w:rsidR="00423A03" w:rsidRPr="003558C4" w:rsidRDefault="00423A03" w:rsidP="00BA6DBA">
            <w:pPr>
              <w:pStyle w:val="afd"/>
              <w:numPr>
                <w:ilvl w:val="0"/>
                <w:numId w:val="370"/>
              </w:numPr>
              <w:ind w:leftChars="0"/>
              <w:rPr>
                <w:rFonts w:eastAsia="ＭＳ ゴシック"/>
                <w:szCs w:val="24"/>
              </w:rPr>
            </w:pPr>
            <w:r w:rsidRPr="003558C4">
              <w:rPr>
                <w:rFonts w:eastAsia="ＭＳ ゴシック"/>
                <w:szCs w:val="24"/>
              </w:rPr>
              <w:t>The lighting equipment is used after setting the management standard according to JIS Z 9110 (</w:t>
            </w:r>
            <w:r w:rsidRPr="003558C4">
              <w:rPr>
                <w:rFonts w:eastAsia="ＭＳ ゴシック" w:hint="eastAsia"/>
                <w:szCs w:val="24"/>
              </w:rPr>
              <w:t>I</w:t>
            </w:r>
            <w:r w:rsidRPr="003558C4">
              <w:rPr>
                <w:rFonts w:eastAsia="ＭＳ ゴシック"/>
                <w:szCs w:val="24"/>
              </w:rPr>
              <w:t>lluminance standard) or Z 9125 (</w:t>
            </w:r>
            <w:r w:rsidRPr="003558C4">
              <w:rPr>
                <w:rFonts w:eastAsia="ＭＳ ゴシック" w:hint="eastAsia"/>
                <w:szCs w:val="24"/>
              </w:rPr>
              <w:t>L</w:t>
            </w:r>
            <w:r w:rsidRPr="003558C4">
              <w:rPr>
                <w:rFonts w:eastAsia="ＭＳ ゴシック"/>
                <w:szCs w:val="24"/>
              </w:rPr>
              <w:t>ighting standard of indoor workshop) and standards conforming to these standards. In addition, a management standard is set so as to eliminate excessive or unnecessary lighting, and dimming or turning off is performed by dimming.</w:t>
            </w:r>
          </w:p>
          <w:p w14:paraId="40375C22" w14:textId="77777777" w:rsidR="00423A03" w:rsidRPr="003558C4" w:rsidRDefault="00423A03" w:rsidP="00BA6DBA">
            <w:pPr>
              <w:pStyle w:val="afd"/>
              <w:numPr>
                <w:ilvl w:val="0"/>
                <w:numId w:val="370"/>
              </w:numPr>
              <w:ind w:leftChars="0"/>
              <w:rPr>
                <w:rFonts w:eastAsia="ＭＳ ゴシック"/>
                <w:szCs w:val="24"/>
              </w:rPr>
            </w:pPr>
            <w:r w:rsidRPr="003558C4">
              <w:rPr>
                <w:rFonts w:eastAsia="ＭＳ ゴシック"/>
                <w:szCs w:val="24"/>
              </w:rPr>
              <w:t xml:space="preserve">The elevator sets a management standard concerning the limitation of the </w:t>
            </w:r>
            <w:r w:rsidRPr="003558C4">
              <w:rPr>
                <w:rFonts w:eastAsia="ＭＳ ゴシック"/>
                <w:szCs w:val="24"/>
              </w:rPr>
              <w:lastRenderedPageBreak/>
              <w:t>stopping floor due to the time zone, the day of the week, etc., the limitation of the number of operating units when there are plural units, and performs efficient operation.</w:t>
            </w:r>
          </w:p>
        </w:tc>
        <w:tc>
          <w:tcPr>
            <w:tcW w:w="2658" w:type="dxa"/>
            <w:shd w:val="clear" w:color="auto" w:fill="auto"/>
          </w:tcPr>
          <w:p w14:paraId="26D65401" w14:textId="77777777" w:rsidR="00423A03" w:rsidRPr="003558C4" w:rsidRDefault="00423A03">
            <w:pPr>
              <w:rPr>
                <w:rFonts w:eastAsia="ＭＳ ゴシック"/>
                <w:szCs w:val="24"/>
              </w:rPr>
            </w:pPr>
            <w:r w:rsidRPr="003558C4">
              <w:rPr>
                <w:rFonts w:eastAsia="ＭＳ ゴシック"/>
                <w:szCs w:val="24"/>
              </w:rPr>
              <w:lastRenderedPageBreak/>
              <w:t>The lighting equipment</w:t>
            </w:r>
            <w:r w:rsidRPr="003558C4">
              <w:rPr>
                <w:rFonts w:eastAsia="ＭＳ ゴシック" w:hint="eastAsia"/>
                <w:szCs w:val="24"/>
              </w:rPr>
              <w:t xml:space="preserve"> </w:t>
            </w:r>
            <w:r w:rsidRPr="003558C4">
              <w:rPr>
                <w:rFonts w:eastAsia="ＭＳ ゴシック"/>
                <w:szCs w:val="24"/>
              </w:rPr>
              <w:t>management standards related to measuring and recording the illuminance of the work place where the lighting is applied. Measure regularly and record the result.</w:t>
            </w:r>
          </w:p>
        </w:tc>
        <w:tc>
          <w:tcPr>
            <w:tcW w:w="2427" w:type="dxa"/>
            <w:shd w:val="clear" w:color="auto" w:fill="auto"/>
          </w:tcPr>
          <w:p w14:paraId="07616111" w14:textId="77777777" w:rsidR="00423A03" w:rsidRPr="003558C4" w:rsidRDefault="00423A03" w:rsidP="00BA6DBA">
            <w:pPr>
              <w:pStyle w:val="afd"/>
              <w:numPr>
                <w:ilvl w:val="0"/>
                <w:numId w:val="371"/>
              </w:numPr>
              <w:ind w:leftChars="0"/>
              <w:rPr>
                <w:rFonts w:eastAsia="ＭＳ ゴシック"/>
                <w:szCs w:val="24"/>
              </w:rPr>
            </w:pPr>
            <w:r w:rsidRPr="003558C4">
              <w:rPr>
                <w:rFonts w:eastAsia="ＭＳ ゴシック"/>
                <w:szCs w:val="24"/>
              </w:rPr>
              <w:t>Lighting equipment</w:t>
            </w:r>
            <w:r w:rsidRPr="003558C4">
              <w:rPr>
                <w:rFonts w:eastAsia="ＭＳ ゴシック" w:hint="eastAsia"/>
                <w:szCs w:val="24"/>
              </w:rPr>
              <w:t xml:space="preserve"> </w:t>
            </w:r>
            <w:r w:rsidRPr="003558C4">
              <w:rPr>
                <w:rFonts w:eastAsia="ＭＳ ゴシック"/>
                <w:szCs w:val="24"/>
              </w:rPr>
              <w:t>management standards concerning maintenance and inspection such as cleaning of lighting fixtures and lamps, replacement of light sources, etc. Maintenance and inspection at regular intervals.</w:t>
            </w:r>
          </w:p>
          <w:p w14:paraId="3DD56D37" w14:textId="77777777" w:rsidR="00423A03" w:rsidRPr="003558C4" w:rsidRDefault="00423A03" w:rsidP="00BA6DBA">
            <w:pPr>
              <w:pStyle w:val="afd"/>
              <w:numPr>
                <w:ilvl w:val="0"/>
                <w:numId w:val="371"/>
              </w:numPr>
              <w:ind w:leftChars="0"/>
              <w:rPr>
                <w:rFonts w:eastAsia="ＭＳ ゴシック"/>
                <w:szCs w:val="24"/>
              </w:rPr>
            </w:pPr>
            <w:r w:rsidRPr="003558C4">
              <w:rPr>
                <w:rFonts w:eastAsia="ＭＳ ゴシック"/>
                <w:szCs w:val="24"/>
              </w:rPr>
              <w:t xml:space="preserve">The elevator sets management standards for maintenance and inspection so as to reduce the </w:t>
            </w:r>
            <w:r w:rsidRPr="003558C4">
              <w:rPr>
                <w:rFonts w:eastAsia="ＭＳ ゴシック"/>
                <w:szCs w:val="24"/>
              </w:rPr>
              <w:lastRenderedPageBreak/>
              <w:t>mechanical losses of the equipment that serves as the load of the electric motor, the power transmission part, and the electric motor. Maintenance and inspection at regular intervals.</w:t>
            </w:r>
          </w:p>
          <w:p w14:paraId="3FCBBEFB" w14:textId="77777777" w:rsidR="00423A03" w:rsidRPr="003558C4" w:rsidRDefault="00423A03" w:rsidP="00BA6DBA">
            <w:pPr>
              <w:pStyle w:val="afd"/>
              <w:numPr>
                <w:ilvl w:val="0"/>
                <w:numId w:val="371"/>
              </w:numPr>
              <w:ind w:leftChars="0"/>
              <w:rPr>
                <w:rFonts w:eastAsia="ＭＳ ゴシック"/>
                <w:szCs w:val="24"/>
              </w:rPr>
            </w:pPr>
            <w:r w:rsidRPr="003558C4">
              <w:rPr>
                <w:rFonts w:eastAsia="ＭＳ ゴシック"/>
                <w:szCs w:val="24"/>
              </w:rPr>
              <w:t xml:space="preserve">Power facilities such as plumbing and drainage facilities, machine parking facilities, etc. shall be managed in accordance with the standards for maintenance and inspection so as to reduce the mechanical losses in the load machine (meaning the machine serving as the load of the motor, the same shall apply hereinafter), the power transmission unit and the motor The set. Maintenance and inspection at regular intervals. In addition, when the load machine is a fluid machine such as a pump or a fan, control standards for maintenance and inspection are set </w:t>
            </w:r>
            <w:r w:rsidRPr="003558C4">
              <w:rPr>
                <w:rFonts w:eastAsia="ＭＳ ゴシック"/>
                <w:szCs w:val="24"/>
              </w:rPr>
              <w:lastRenderedPageBreak/>
              <w:t>so as to prevent fluid leakage and to reduce the resistance of piping and ducts transporting fluids. Maintenance and inspection at regular intervals.</w:t>
            </w:r>
          </w:p>
        </w:tc>
      </w:tr>
      <w:tr w:rsidR="00423A03" w:rsidRPr="003558C4" w14:paraId="13EC04B9" w14:textId="77777777" w:rsidTr="00562B3D">
        <w:trPr>
          <w:jc w:val="center"/>
        </w:trPr>
        <w:tc>
          <w:tcPr>
            <w:tcW w:w="1017" w:type="dxa"/>
            <w:shd w:val="clear" w:color="auto" w:fill="auto"/>
          </w:tcPr>
          <w:p w14:paraId="3EF79918" w14:textId="77777777" w:rsidR="00423A03" w:rsidRPr="003558C4" w:rsidRDefault="00423A03">
            <w:pPr>
              <w:rPr>
                <w:rFonts w:eastAsia="ＭＳ ゴシック"/>
                <w:szCs w:val="24"/>
              </w:rPr>
            </w:pPr>
            <w:r w:rsidRPr="003558C4">
              <w:rPr>
                <w:rFonts w:eastAsia="ＭＳ ゴシック"/>
                <w:szCs w:val="24"/>
              </w:rPr>
              <w:lastRenderedPageBreak/>
              <w:t>Receiving and trans</w:t>
            </w:r>
            <w:r w:rsidRPr="003558C4">
              <w:rPr>
                <w:rFonts w:eastAsia="ＭＳ ゴシック" w:hint="eastAsia"/>
                <w:szCs w:val="24"/>
              </w:rPr>
              <w:t>-</w:t>
            </w:r>
          </w:p>
          <w:p w14:paraId="3BB8F606" w14:textId="77777777" w:rsidR="00423A03" w:rsidRPr="003558C4" w:rsidRDefault="00423A03">
            <w:pPr>
              <w:rPr>
                <w:rFonts w:eastAsia="ＭＳ ゴシック"/>
                <w:szCs w:val="24"/>
              </w:rPr>
            </w:pPr>
            <w:r w:rsidRPr="003558C4">
              <w:rPr>
                <w:rFonts w:eastAsia="ＭＳ ゴシック"/>
                <w:szCs w:val="24"/>
              </w:rPr>
              <w:t>forming equip</w:t>
            </w:r>
            <w:r w:rsidRPr="003558C4">
              <w:rPr>
                <w:rFonts w:eastAsia="ＭＳ ゴシック" w:hint="eastAsia"/>
                <w:szCs w:val="24"/>
              </w:rPr>
              <w:t>-</w:t>
            </w:r>
          </w:p>
          <w:p w14:paraId="41C328E2" w14:textId="77777777" w:rsidR="00423A03" w:rsidRPr="003558C4" w:rsidRDefault="00423A03">
            <w:pPr>
              <w:rPr>
                <w:rFonts w:eastAsia="ＭＳ ゴシック"/>
                <w:szCs w:val="24"/>
              </w:rPr>
            </w:pPr>
            <w:r w:rsidRPr="003558C4">
              <w:rPr>
                <w:rFonts w:eastAsia="ＭＳ ゴシック"/>
                <w:szCs w:val="24"/>
              </w:rPr>
              <w:t>ment</w:t>
            </w:r>
          </w:p>
        </w:tc>
        <w:tc>
          <w:tcPr>
            <w:tcW w:w="3076" w:type="dxa"/>
            <w:shd w:val="clear" w:color="auto" w:fill="auto"/>
          </w:tcPr>
          <w:p w14:paraId="770444BC" w14:textId="77777777" w:rsidR="00423A03" w:rsidRPr="003558C4" w:rsidRDefault="00423A03" w:rsidP="00BA6DBA">
            <w:pPr>
              <w:pStyle w:val="afd"/>
              <w:numPr>
                <w:ilvl w:val="0"/>
                <w:numId w:val="368"/>
              </w:numPr>
              <w:ind w:leftChars="0"/>
              <w:rPr>
                <w:rFonts w:eastAsia="ＭＳ ゴシック"/>
                <w:szCs w:val="24"/>
              </w:rPr>
            </w:pPr>
            <w:r w:rsidRPr="003558C4">
              <w:rPr>
                <w:rFonts w:eastAsia="ＭＳ ゴシック"/>
                <w:szCs w:val="24"/>
              </w:rPr>
              <w:t>Transformers and uninterruptible power supply units shall be set up with management standards so that the overall efficiency of the transformer and uninterruptible power supply will be high considering the efficiency at partial load and the adjustment of the number of operating units and the appropriate load Distribute.</w:t>
            </w:r>
          </w:p>
          <w:p w14:paraId="79CDC9F1" w14:textId="77777777" w:rsidR="00423A03" w:rsidRPr="003558C4" w:rsidRDefault="00423A03" w:rsidP="00BA6DBA">
            <w:pPr>
              <w:pStyle w:val="afd"/>
              <w:numPr>
                <w:ilvl w:val="0"/>
                <w:numId w:val="368"/>
              </w:numPr>
              <w:ind w:leftChars="0"/>
              <w:rPr>
                <w:rFonts w:eastAsia="ＭＳ ゴシック"/>
                <w:szCs w:val="24"/>
              </w:rPr>
            </w:pPr>
            <w:r w:rsidRPr="003558C4">
              <w:rPr>
                <w:rFonts w:eastAsia="ＭＳ ゴシック"/>
                <w:szCs w:val="24"/>
              </w:rPr>
              <w:t>The power factor at the power receiving end is managed by setting the management standard to control the phase advancing capacitor etc. based on the fact that the power factor is 95</w:t>
            </w:r>
            <w:r w:rsidR="008B2543" w:rsidRPr="003558C4">
              <w:rPr>
                <w:rFonts w:eastAsia="ＭＳ ゴシック"/>
                <w:szCs w:val="24"/>
              </w:rPr>
              <w:t>%</w:t>
            </w:r>
            <w:r w:rsidRPr="003558C4">
              <w:rPr>
                <w:rFonts w:eastAsia="ＭＳ ゴシック"/>
                <w:szCs w:val="24"/>
              </w:rPr>
              <w:t xml:space="preserve"> or more.</w:t>
            </w:r>
          </w:p>
        </w:tc>
        <w:tc>
          <w:tcPr>
            <w:tcW w:w="2658" w:type="dxa"/>
            <w:shd w:val="clear" w:color="auto" w:fill="auto"/>
          </w:tcPr>
          <w:p w14:paraId="66C9273F" w14:textId="77777777" w:rsidR="00423A03" w:rsidRPr="003558C4" w:rsidRDefault="00423A03">
            <w:pPr>
              <w:rPr>
                <w:rFonts w:eastAsia="ＭＳ ゴシック"/>
                <w:szCs w:val="24"/>
              </w:rPr>
            </w:pPr>
            <w:r w:rsidRPr="003558C4">
              <w:rPr>
                <w:rFonts w:eastAsia="ＭＳ ゴシック"/>
                <w:szCs w:val="24"/>
              </w:rPr>
              <w:t>Establishment of management standards concerning the measurement and recording of items necessary for reducing the amount of electricity used at offices and other business sites and the loss of electricity such as voltage and current of receiving and transforming equipment. Periodically measure these items and record the results.</w:t>
            </w:r>
          </w:p>
        </w:tc>
        <w:tc>
          <w:tcPr>
            <w:tcW w:w="2427" w:type="dxa"/>
            <w:shd w:val="clear" w:color="auto" w:fill="auto"/>
          </w:tcPr>
          <w:p w14:paraId="4DF3901A" w14:textId="77777777" w:rsidR="00423A03" w:rsidRPr="003558C4" w:rsidRDefault="00423A03">
            <w:pPr>
              <w:rPr>
                <w:rFonts w:eastAsia="ＭＳ ゴシック"/>
                <w:szCs w:val="24"/>
              </w:rPr>
            </w:pPr>
            <w:r w:rsidRPr="003558C4">
              <w:rPr>
                <w:rFonts w:eastAsia="ＭＳ ゴシック"/>
                <w:szCs w:val="24"/>
              </w:rPr>
              <w:t>Set up the management standards for maintenance and inspection so that the receiving and transforming equipment is kept in good condition. Maintenance and inspection at regular intervals.</w:t>
            </w:r>
          </w:p>
        </w:tc>
      </w:tr>
    </w:tbl>
    <w:p w14:paraId="607DE76D" w14:textId="77777777" w:rsidR="00423A03" w:rsidRPr="003558C4" w:rsidRDefault="00423A03">
      <w:pPr>
        <w:tabs>
          <w:tab w:val="right" w:pos="8931"/>
        </w:tabs>
        <w:snapToGrid w:val="0"/>
        <w:jc w:val="both"/>
        <w:rPr>
          <w:b/>
          <w:szCs w:val="24"/>
        </w:rPr>
      </w:pPr>
    </w:p>
    <w:p w14:paraId="59241F9B" w14:textId="77777777" w:rsidR="0012478A" w:rsidRPr="003558C4" w:rsidRDefault="0012478A">
      <w:pPr>
        <w:jc w:val="both"/>
        <w:rPr>
          <w:b/>
          <w:szCs w:val="24"/>
        </w:rPr>
      </w:pPr>
    </w:p>
    <w:p w14:paraId="59DD636F" w14:textId="77777777" w:rsidR="00073109" w:rsidRPr="003558C4" w:rsidRDefault="00AF3EDF">
      <w:pPr>
        <w:adjustRightInd w:val="0"/>
        <w:snapToGrid w:val="0"/>
        <w:ind w:leftChars="-59" w:left="-142"/>
        <w:jc w:val="both"/>
        <w:rPr>
          <w:b/>
          <w:szCs w:val="24"/>
        </w:rPr>
      </w:pPr>
      <w:r w:rsidRPr="003558C4">
        <w:rPr>
          <w:rFonts w:hint="eastAsia"/>
          <w:b/>
          <w:szCs w:val="24"/>
        </w:rPr>
        <w:t xml:space="preserve">Appendix </w:t>
      </w:r>
      <w:r w:rsidR="00073109" w:rsidRPr="003558C4">
        <w:rPr>
          <w:b/>
          <w:szCs w:val="24"/>
        </w:rPr>
        <w:t>Table</w:t>
      </w:r>
      <w:r w:rsidRPr="003558C4">
        <w:rPr>
          <w:rFonts w:hint="eastAsia"/>
          <w:b/>
          <w:szCs w:val="24"/>
        </w:rPr>
        <w:t xml:space="preserve"> 2</w:t>
      </w:r>
      <w:r w:rsidR="00073109" w:rsidRPr="003558C4">
        <w:rPr>
          <w:rFonts w:hint="eastAsia"/>
          <w:b/>
          <w:szCs w:val="24"/>
        </w:rPr>
        <w:t xml:space="preserve">: </w:t>
      </w:r>
      <w:r w:rsidR="00073109" w:rsidRPr="003558C4">
        <w:rPr>
          <w:b/>
          <w:szCs w:val="24"/>
        </w:rPr>
        <w:t>Examples of Energy Efficient Strategies for Management and Use of Government Buildings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677"/>
        <w:gridCol w:w="1418"/>
        <w:gridCol w:w="1417"/>
      </w:tblGrid>
      <w:tr w:rsidR="00D75FAC" w:rsidRPr="003558C4" w14:paraId="52E2B73C" w14:textId="77777777" w:rsidTr="00670663">
        <w:tc>
          <w:tcPr>
            <w:tcW w:w="1668" w:type="dxa"/>
            <w:vMerge w:val="restart"/>
          </w:tcPr>
          <w:p w14:paraId="1D3C8945" w14:textId="77777777" w:rsidR="00D75FAC" w:rsidRPr="003558C4" w:rsidRDefault="00D75FAC">
            <w:pPr>
              <w:adjustRightInd w:val="0"/>
              <w:snapToGrid w:val="0"/>
              <w:rPr>
                <w:szCs w:val="24"/>
              </w:rPr>
            </w:pPr>
            <w:r w:rsidRPr="003558C4">
              <w:rPr>
                <w:szCs w:val="24"/>
              </w:rPr>
              <w:t xml:space="preserve">Facilities </w:t>
            </w:r>
          </w:p>
        </w:tc>
        <w:tc>
          <w:tcPr>
            <w:tcW w:w="4677" w:type="dxa"/>
            <w:vMerge w:val="restart"/>
          </w:tcPr>
          <w:p w14:paraId="366ADDC8" w14:textId="77777777" w:rsidR="00D75FAC" w:rsidRPr="003558C4" w:rsidRDefault="00D75FAC">
            <w:pPr>
              <w:adjustRightInd w:val="0"/>
              <w:snapToGrid w:val="0"/>
              <w:rPr>
                <w:szCs w:val="24"/>
              </w:rPr>
            </w:pPr>
            <w:r w:rsidRPr="003558C4">
              <w:rPr>
                <w:szCs w:val="24"/>
              </w:rPr>
              <w:t>Energy Efficient Strategies (examples)</w:t>
            </w:r>
          </w:p>
        </w:tc>
        <w:tc>
          <w:tcPr>
            <w:tcW w:w="2835" w:type="dxa"/>
            <w:gridSpan w:val="2"/>
          </w:tcPr>
          <w:p w14:paraId="3CCB0099" w14:textId="77777777" w:rsidR="00D75FAC" w:rsidRPr="003558C4" w:rsidRDefault="00D75FAC" w:rsidP="003D59B9">
            <w:pPr>
              <w:adjustRightInd w:val="0"/>
              <w:snapToGrid w:val="0"/>
              <w:jc w:val="center"/>
              <w:rPr>
                <w:szCs w:val="24"/>
              </w:rPr>
            </w:pPr>
            <w:r w:rsidRPr="003558C4">
              <w:rPr>
                <w:szCs w:val="24"/>
              </w:rPr>
              <w:t xml:space="preserve">Standards for </w:t>
            </w:r>
            <w:r w:rsidRPr="003558C4">
              <w:rPr>
                <w:rFonts w:hint="eastAsia"/>
                <w:szCs w:val="24"/>
              </w:rPr>
              <w:t>P</w:t>
            </w:r>
            <w:r w:rsidRPr="003558C4">
              <w:rPr>
                <w:szCs w:val="24"/>
              </w:rPr>
              <w:t>ractice(examples)</w:t>
            </w:r>
          </w:p>
        </w:tc>
      </w:tr>
      <w:tr w:rsidR="00D75FAC" w:rsidRPr="003558C4" w14:paraId="41176B04" w14:textId="77777777" w:rsidTr="00670663">
        <w:tc>
          <w:tcPr>
            <w:tcW w:w="1668" w:type="dxa"/>
            <w:vMerge/>
          </w:tcPr>
          <w:p w14:paraId="5E9C67D7" w14:textId="77777777" w:rsidR="00D75FAC" w:rsidRPr="003558C4" w:rsidRDefault="00D75FAC">
            <w:pPr>
              <w:adjustRightInd w:val="0"/>
              <w:snapToGrid w:val="0"/>
              <w:rPr>
                <w:szCs w:val="24"/>
              </w:rPr>
            </w:pPr>
          </w:p>
        </w:tc>
        <w:tc>
          <w:tcPr>
            <w:tcW w:w="4677" w:type="dxa"/>
            <w:vMerge/>
          </w:tcPr>
          <w:p w14:paraId="3148844A" w14:textId="77777777" w:rsidR="00D75FAC" w:rsidRPr="003558C4" w:rsidRDefault="00D75FAC">
            <w:pPr>
              <w:adjustRightInd w:val="0"/>
              <w:snapToGrid w:val="0"/>
              <w:rPr>
                <w:szCs w:val="24"/>
              </w:rPr>
            </w:pPr>
          </w:p>
        </w:tc>
        <w:tc>
          <w:tcPr>
            <w:tcW w:w="1418" w:type="dxa"/>
          </w:tcPr>
          <w:p w14:paraId="4607D4E9" w14:textId="77777777" w:rsidR="00D75FAC" w:rsidRPr="003558C4" w:rsidRDefault="00D75FAC">
            <w:pPr>
              <w:adjustRightInd w:val="0"/>
              <w:snapToGrid w:val="0"/>
              <w:rPr>
                <w:szCs w:val="24"/>
              </w:rPr>
            </w:pPr>
            <w:r w:rsidRPr="003558C4">
              <w:rPr>
                <w:szCs w:val="24"/>
              </w:rPr>
              <w:t>Stationed Manage-</w:t>
            </w:r>
          </w:p>
          <w:p w14:paraId="357FDA2B" w14:textId="77777777" w:rsidR="00D75FAC" w:rsidRPr="003558C4" w:rsidRDefault="00D75FAC">
            <w:pPr>
              <w:adjustRightInd w:val="0"/>
              <w:snapToGrid w:val="0"/>
              <w:rPr>
                <w:szCs w:val="24"/>
              </w:rPr>
            </w:pPr>
            <w:r w:rsidRPr="003558C4">
              <w:rPr>
                <w:szCs w:val="24"/>
              </w:rPr>
              <w:t>ment</w:t>
            </w:r>
          </w:p>
        </w:tc>
        <w:tc>
          <w:tcPr>
            <w:tcW w:w="1417" w:type="dxa"/>
          </w:tcPr>
          <w:p w14:paraId="04E17034" w14:textId="77777777" w:rsidR="00D75FAC" w:rsidRPr="003558C4" w:rsidRDefault="00D75FAC">
            <w:pPr>
              <w:adjustRightInd w:val="0"/>
              <w:snapToGrid w:val="0"/>
              <w:rPr>
                <w:szCs w:val="24"/>
              </w:rPr>
            </w:pPr>
            <w:r w:rsidRPr="003558C4">
              <w:rPr>
                <w:szCs w:val="24"/>
              </w:rPr>
              <w:t>Non-</w:t>
            </w:r>
          </w:p>
          <w:p w14:paraId="579A206E" w14:textId="77777777" w:rsidR="00D75FAC" w:rsidRPr="003558C4" w:rsidRDefault="00D75FAC">
            <w:pPr>
              <w:adjustRightInd w:val="0"/>
              <w:snapToGrid w:val="0"/>
              <w:rPr>
                <w:szCs w:val="24"/>
              </w:rPr>
            </w:pPr>
            <w:r w:rsidRPr="003558C4">
              <w:rPr>
                <w:szCs w:val="24"/>
              </w:rPr>
              <w:t>Stationed Manage-</w:t>
            </w:r>
          </w:p>
          <w:p w14:paraId="4EDAF5E0" w14:textId="77777777" w:rsidR="00D75FAC" w:rsidRPr="003558C4" w:rsidRDefault="00D75FAC">
            <w:pPr>
              <w:adjustRightInd w:val="0"/>
              <w:snapToGrid w:val="0"/>
              <w:rPr>
                <w:szCs w:val="24"/>
              </w:rPr>
            </w:pPr>
            <w:r w:rsidRPr="003558C4">
              <w:rPr>
                <w:szCs w:val="24"/>
              </w:rPr>
              <w:t>ment</w:t>
            </w:r>
          </w:p>
        </w:tc>
      </w:tr>
      <w:tr w:rsidR="00D75FAC" w:rsidRPr="003558C4" w14:paraId="5181597E" w14:textId="77777777" w:rsidTr="00670663">
        <w:trPr>
          <w:cantSplit/>
        </w:trPr>
        <w:tc>
          <w:tcPr>
            <w:tcW w:w="1668" w:type="dxa"/>
            <w:vMerge w:val="restart"/>
          </w:tcPr>
          <w:p w14:paraId="3A714DB9" w14:textId="77777777" w:rsidR="00D75FAC" w:rsidRPr="003558C4" w:rsidRDefault="00D75FAC">
            <w:pPr>
              <w:adjustRightInd w:val="0"/>
              <w:snapToGrid w:val="0"/>
              <w:ind w:leftChars="50" w:left="120"/>
              <w:rPr>
                <w:szCs w:val="24"/>
              </w:rPr>
            </w:pPr>
            <w:r w:rsidRPr="003558C4">
              <w:rPr>
                <w:szCs w:val="24"/>
              </w:rPr>
              <w:lastRenderedPageBreak/>
              <w:t>Common factors for heating and air-conditioning facilities</w:t>
            </w:r>
          </w:p>
        </w:tc>
        <w:tc>
          <w:tcPr>
            <w:tcW w:w="4677" w:type="dxa"/>
          </w:tcPr>
          <w:p w14:paraId="27BF80CF" w14:textId="77777777" w:rsidR="00D75FAC" w:rsidRPr="003558C4" w:rsidRDefault="00D75FAC">
            <w:pPr>
              <w:adjustRightInd w:val="0"/>
              <w:snapToGrid w:val="0"/>
              <w:rPr>
                <w:szCs w:val="24"/>
              </w:rPr>
            </w:pPr>
            <w:r w:rsidRPr="003558C4">
              <w:rPr>
                <w:szCs w:val="24"/>
              </w:rPr>
              <w:t>Change in standards for interior temperature and humidity</w:t>
            </w:r>
          </w:p>
        </w:tc>
        <w:tc>
          <w:tcPr>
            <w:tcW w:w="1418" w:type="dxa"/>
          </w:tcPr>
          <w:p w14:paraId="78BD4D6D"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115052B3" w14:textId="77777777" w:rsidR="00D75FAC" w:rsidRPr="003558C4" w:rsidRDefault="00D75FAC">
            <w:pPr>
              <w:adjustRightInd w:val="0"/>
              <w:snapToGrid w:val="0"/>
              <w:rPr>
                <w:szCs w:val="24"/>
              </w:rPr>
            </w:pPr>
            <w:r w:rsidRPr="003558C4">
              <w:rPr>
                <w:szCs w:val="24"/>
              </w:rPr>
              <w:t>Seasonally</w:t>
            </w:r>
          </w:p>
        </w:tc>
      </w:tr>
      <w:tr w:rsidR="00D75FAC" w:rsidRPr="003558C4" w14:paraId="31CF9534" w14:textId="77777777" w:rsidTr="00670663">
        <w:trPr>
          <w:cantSplit/>
        </w:trPr>
        <w:tc>
          <w:tcPr>
            <w:tcW w:w="1668" w:type="dxa"/>
            <w:vMerge/>
          </w:tcPr>
          <w:p w14:paraId="6A532704" w14:textId="77777777" w:rsidR="00D75FAC" w:rsidRPr="003558C4" w:rsidRDefault="00D75FAC">
            <w:pPr>
              <w:adjustRightInd w:val="0"/>
              <w:snapToGrid w:val="0"/>
              <w:rPr>
                <w:szCs w:val="24"/>
              </w:rPr>
            </w:pPr>
          </w:p>
        </w:tc>
        <w:tc>
          <w:tcPr>
            <w:tcW w:w="4677" w:type="dxa"/>
          </w:tcPr>
          <w:p w14:paraId="130CA20B" w14:textId="77777777" w:rsidR="00D75FAC" w:rsidRPr="003558C4" w:rsidRDefault="00D75FAC">
            <w:pPr>
              <w:adjustRightInd w:val="0"/>
              <w:snapToGrid w:val="0"/>
              <w:rPr>
                <w:szCs w:val="24"/>
              </w:rPr>
            </w:pPr>
            <w:r w:rsidRPr="003558C4">
              <w:rPr>
                <w:szCs w:val="24"/>
              </w:rPr>
              <w:t>Setting the optimal operation and suspension of machines, including reduction of operation hours</w:t>
            </w:r>
          </w:p>
        </w:tc>
        <w:tc>
          <w:tcPr>
            <w:tcW w:w="1418" w:type="dxa"/>
          </w:tcPr>
          <w:p w14:paraId="66B12E73" w14:textId="77777777" w:rsidR="00D75FAC" w:rsidRPr="003558C4" w:rsidRDefault="00D75FAC">
            <w:pPr>
              <w:adjustRightInd w:val="0"/>
              <w:snapToGrid w:val="0"/>
              <w:rPr>
                <w:szCs w:val="24"/>
              </w:rPr>
            </w:pPr>
            <w:r w:rsidRPr="003558C4">
              <w:rPr>
                <w:szCs w:val="24"/>
              </w:rPr>
              <w:t>Daily</w:t>
            </w:r>
          </w:p>
        </w:tc>
        <w:tc>
          <w:tcPr>
            <w:tcW w:w="1417" w:type="dxa"/>
          </w:tcPr>
          <w:p w14:paraId="364FE34B" w14:textId="77777777" w:rsidR="00D75FAC" w:rsidRPr="003558C4" w:rsidRDefault="00D75FAC">
            <w:pPr>
              <w:adjustRightInd w:val="0"/>
              <w:snapToGrid w:val="0"/>
              <w:rPr>
                <w:szCs w:val="24"/>
              </w:rPr>
            </w:pPr>
            <w:r w:rsidRPr="003558C4">
              <w:rPr>
                <w:szCs w:val="24"/>
              </w:rPr>
              <w:t>Seasonally</w:t>
            </w:r>
          </w:p>
        </w:tc>
      </w:tr>
      <w:tr w:rsidR="00D75FAC" w:rsidRPr="003558C4" w14:paraId="6DC17B7B" w14:textId="77777777" w:rsidTr="00670663">
        <w:trPr>
          <w:cantSplit/>
        </w:trPr>
        <w:tc>
          <w:tcPr>
            <w:tcW w:w="1668" w:type="dxa"/>
            <w:vMerge/>
          </w:tcPr>
          <w:p w14:paraId="039BC762" w14:textId="77777777" w:rsidR="00D75FAC" w:rsidRPr="003558C4" w:rsidRDefault="00D75FAC">
            <w:pPr>
              <w:adjustRightInd w:val="0"/>
              <w:snapToGrid w:val="0"/>
              <w:rPr>
                <w:szCs w:val="24"/>
              </w:rPr>
            </w:pPr>
          </w:p>
        </w:tc>
        <w:tc>
          <w:tcPr>
            <w:tcW w:w="4677" w:type="dxa"/>
          </w:tcPr>
          <w:p w14:paraId="0A3CA5C4" w14:textId="77777777" w:rsidR="00D75FAC" w:rsidRPr="003558C4" w:rsidRDefault="00D75FAC">
            <w:pPr>
              <w:adjustRightInd w:val="0"/>
              <w:snapToGrid w:val="0"/>
              <w:rPr>
                <w:szCs w:val="24"/>
              </w:rPr>
            </w:pPr>
            <w:r w:rsidRPr="003558C4">
              <w:rPr>
                <w:szCs w:val="24"/>
              </w:rPr>
              <w:t>Setting the optimal operation methods based on interior load factors for each season</w:t>
            </w:r>
          </w:p>
        </w:tc>
        <w:tc>
          <w:tcPr>
            <w:tcW w:w="1418" w:type="dxa"/>
          </w:tcPr>
          <w:p w14:paraId="53AFF54B" w14:textId="77777777" w:rsidR="00D75FAC" w:rsidRPr="003558C4" w:rsidRDefault="00D75FAC">
            <w:pPr>
              <w:adjustRightInd w:val="0"/>
              <w:snapToGrid w:val="0"/>
              <w:rPr>
                <w:szCs w:val="24"/>
              </w:rPr>
            </w:pPr>
            <w:r w:rsidRPr="003558C4">
              <w:rPr>
                <w:szCs w:val="24"/>
              </w:rPr>
              <w:t>Weekly or more</w:t>
            </w:r>
          </w:p>
        </w:tc>
        <w:tc>
          <w:tcPr>
            <w:tcW w:w="1417" w:type="dxa"/>
          </w:tcPr>
          <w:p w14:paraId="206214B7" w14:textId="77777777" w:rsidR="00D75FAC" w:rsidRPr="003558C4" w:rsidRDefault="00D75FAC">
            <w:pPr>
              <w:adjustRightInd w:val="0"/>
              <w:snapToGrid w:val="0"/>
              <w:rPr>
                <w:szCs w:val="24"/>
              </w:rPr>
            </w:pPr>
            <w:r w:rsidRPr="003558C4">
              <w:rPr>
                <w:szCs w:val="24"/>
              </w:rPr>
              <w:t>Seasonally</w:t>
            </w:r>
          </w:p>
        </w:tc>
      </w:tr>
      <w:tr w:rsidR="00D75FAC" w:rsidRPr="003558C4" w14:paraId="71C17B84" w14:textId="77777777" w:rsidTr="00670663">
        <w:trPr>
          <w:cantSplit/>
        </w:trPr>
        <w:tc>
          <w:tcPr>
            <w:tcW w:w="1668" w:type="dxa"/>
            <w:vMerge/>
          </w:tcPr>
          <w:p w14:paraId="32AB1712" w14:textId="77777777" w:rsidR="00D75FAC" w:rsidRPr="003558C4" w:rsidRDefault="00D75FAC">
            <w:pPr>
              <w:adjustRightInd w:val="0"/>
              <w:snapToGrid w:val="0"/>
              <w:rPr>
                <w:szCs w:val="24"/>
              </w:rPr>
            </w:pPr>
          </w:p>
        </w:tc>
        <w:tc>
          <w:tcPr>
            <w:tcW w:w="4677" w:type="dxa"/>
          </w:tcPr>
          <w:p w14:paraId="68A0CAE7" w14:textId="77777777" w:rsidR="00D75FAC" w:rsidRPr="003558C4" w:rsidRDefault="00D75FAC">
            <w:pPr>
              <w:adjustRightInd w:val="0"/>
              <w:snapToGrid w:val="0"/>
              <w:rPr>
                <w:szCs w:val="24"/>
              </w:rPr>
            </w:pPr>
            <w:r w:rsidRPr="003558C4">
              <w:rPr>
                <w:szCs w:val="24"/>
              </w:rPr>
              <w:t>Promote the practice of turning off related functions (outdoor units and thermal source devices) before turning off the air conditioner</w:t>
            </w:r>
          </w:p>
        </w:tc>
        <w:tc>
          <w:tcPr>
            <w:tcW w:w="1418" w:type="dxa"/>
          </w:tcPr>
          <w:p w14:paraId="7B94F70D" w14:textId="77777777" w:rsidR="00D75FAC" w:rsidRPr="003558C4" w:rsidRDefault="00D75FAC">
            <w:pPr>
              <w:adjustRightInd w:val="0"/>
              <w:snapToGrid w:val="0"/>
              <w:rPr>
                <w:szCs w:val="24"/>
              </w:rPr>
            </w:pPr>
            <w:r w:rsidRPr="003558C4">
              <w:rPr>
                <w:szCs w:val="24"/>
              </w:rPr>
              <w:t>Daily</w:t>
            </w:r>
          </w:p>
        </w:tc>
        <w:tc>
          <w:tcPr>
            <w:tcW w:w="1417" w:type="dxa"/>
          </w:tcPr>
          <w:p w14:paraId="1CD6A696" w14:textId="77777777" w:rsidR="00D75FAC" w:rsidRPr="003558C4" w:rsidRDefault="00D75FAC">
            <w:pPr>
              <w:adjustRightInd w:val="0"/>
              <w:snapToGrid w:val="0"/>
              <w:rPr>
                <w:szCs w:val="24"/>
              </w:rPr>
            </w:pPr>
            <w:r w:rsidRPr="003558C4">
              <w:rPr>
                <w:szCs w:val="24"/>
              </w:rPr>
              <w:t>--</w:t>
            </w:r>
          </w:p>
        </w:tc>
      </w:tr>
      <w:tr w:rsidR="00D75FAC" w:rsidRPr="003558C4" w14:paraId="4CB0483C" w14:textId="77777777" w:rsidTr="00670663">
        <w:trPr>
          <w:cantSplit/>
        </w:trPr>
        <w:tc>
          <w:tcPr>
            <w:tcW w:w="1668" w:type="dxa"/>
            <w:vMerge/>
          </w:tcPr>
          <w:p w14:paraId="26AC6B8B" w14:textId="77777777" w:rsidR="00D75FAC" w:rsidRPr="003558C4" w:rsidRDefault="00D75FAC">
            <w:pPr>
              <w:adjustRightInd w:val="0"/>
              <w:snapToGrid w:val="0"/>
              <w:rPr>
                <w:szCs w:val="24"/>
              </w:rPr>
            </w:pPr>
          </w:p>
        </w:tc>
        <w:tc>
          <w:tcPr>
            <w:tcW w:w="4677" w:type="dxa"/>
          </w:tcPr>
          <w:p w14:paraId="3FA67F40" w14:textId="77777777" w:rsidR="00D75FAC" w:rsidRPr="003558C4" w:rsidRDefault="00D75FAC">
            <w:pPr>
              <w:adjustRightInd w:val="0"/>
              <w:snapToGrid w:val="0"/>
              <w:rPr>
                <w:szCs w:val="24"/>
              </w:rPr>
            </w:pPr>
            <w:r w:rsidRPr="003558C4">
              <w:rPr>
                <w:szCs w:val="24"/>
              </w:rPr>
              <w:t>Seasonal operation of heating and cooling in the interior perimeter area</w:t>
            </w:r>
          </w:p>
        </w:tc>
        <w:tc>
          <w:tcPr>
            <w:tcW w:w="1418" w:type="dxa"/>
          </w:tcPr>
          <w:p w14:paraId="716C8639"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6B663FF3" w14:textId="77777777" w:rsidR="00D75FAC" w:rsidRPr="003558C4" w:rsidRDefault="00D75FAC">
            <w:pPr>
              <w:adjustRightInd w:val="0"/>
              <w:snapToGrid w:val="0"/>
              <w:rPr>
                <w:szCs w:val="24"/>
              </w:rPr>
            </w:pPr>
            <w:r w:rsidRPr="003558C4">
              <w:rPr>
                <w:szCs w:val="24"/>
              </w:rPr>
              <w:t>--</w:t>
            </w:r>
          </w:p>
        </w:tc>
      </w:tr>
      <w:tr w:rsidR="00E95634" w:rsidRPr="003558C4" w14:paraId="74BE8FCA" w14:textId="77777777" w:rsidTr="00670663">
        <w:trPr>
          <w:cantSplit/>
        </w:trPr>
        <w:tc>
          <w:tcPr>
            <w:tcW w:w="1668" w:type="dxa"/>
            <w:vMerge/>
          </w:tcPr>
          <w:p w14:paraId="21D0027C" w14:textId="77777777" w:rsidR="00E95634" w:rsidRPr="003558C4" w:rsidRDefault="00E95634" w:rsidP="00E95634">
            <w:pPr>
              <w:adjustRightInd w:val="0"/>
              <w:snapToGrid w:val="0"/>
              <w:rPr>
                <w:szCs w:val="24"/>
              </w:rPr>
            </w:pPr>
          </w:p>
        </w:tc>
        <w:tc>
          <w:tcPr>
            <w:tcW w:w="4677" w:type="dxa"/>
          </w:tcPr>
          <w:p w14:paraId="43FC1CF9" w14:textId="77777777" w:rsidR="00E95634" w:rsidRPr="003558C4" w:rsidRDefault="00E95634" w:rsidP="00E95634">
            <w:pPr>
              <w:adjustRightInd w:val="0"/>
              <w:snapToGrid w:val="0"/>
              <w:rPr>
                <w:szCs w:val="24"/>
              </w:rPr>
            </w:pPr>
            <w:r w:rsidRPr="003558C4">
              <w:rPr>
                <w:szCs w:val="24"/>
              </w:rPr>
              <w:t>Confirmation and prevention of mixing loss due to simultaneous use of cooling and heating</w:t>
            </w:r>
          </w:p>
        </w:tc>
        <w:tc>
          <w:tcPr>
            <w:tcW w:w="1418" w:type="dxa"/>
          </w:tcPr>
          <w:p w14:paraId="39F052B3" w14:textId="77777777" w:rsidR="00E95634" w:rsidRPr="003558C4" w:rsidRDefault="00E95634" w:rsidP="00E95634">
            <w:pPr>
              <w:adjustRightInd w:val="0"/>
              <w:snapToGrid w:val="0"/>
              <w:rPr>
                <w:szCs w:val="24"/>
              </w:rPr>
            </w:pPr>
            <w:r w:rsidRPr="003558C4">
              <w:rPr>
                <w:szCs w:val="24"/>
              </w:rPr>
              <w:t>As needed</w:t>
            </w:r>
          </w:p>
        </w:tc>
        <w:tc>
          <w:tcPr>
            <w:tcW w:w="1417" w:type="dxa"/>
          </w:tcPr>
          <w:p w14:paraId="53A1797D" w14:textId="77777777" w:rsidR="00E95634" w:rsidRPr="003558C4" w:rsidRDefault="00E95634" w:rsidP="00E95634">
            <w:pPr>
              <w:adjustRightInd w:val="0"/>
              <w:snapToGrid w:val="0"/>
              <w:rPr>
                <w:szCs w:val="24"/>
              </w:rPr>
            </w:pPr>
            <w:r w:rsidRPr="003558C4">
              <w:rPr>
                <w:szCs w:val="24"/>
              </w:rPr>
              <w:t>As needed</w:t>
            </w:r>
          </w:p>
        </w:tc>
      </w:tr>
      <w:tr w:rsidR="00E95634" w:rsidRPr="003558C4" w14:paraId="045E0914" w14:textId="77777777" w:rsidTr="00670663">
        <w:trPr>
          <w:cantSplit/>
        </w:trPr>
        <w:tc>
          <w:tcPr>
            <w:tcW w:w="1668" w:type="dxa"/>
            <w:vMerge/>
          </w:tcPr>
          <w:p w14:paraId="4D9F415A" w14:textId="77777777" w:rsidR="00E95634" w:rsidRPr="003558C4" w:rsidRDefault="00E95634" w:rsidP="00E95634">
            <w:pPr>
              <w:adjustRightInd w:val="0"/>
              <w:snapToGrid w:val="0"/>
              <w:rPr>
                <w:szCs w:val="24"/>
              </w:rPr>
            </w:pPr>
          </w:p>
        </w:tc>
        <w:tc>
          <w:tcPr>
            <w:tcW w:w="4677" w:type="dxa"/>
          </w:tcPr>
          <w:p w14:paraId="719AF508" w14:textId="77777777" w:rsidR="00E95634" w:rsidRPr="003558C4" w:rsidRDefault="00E95634" w:rsidP="00E95634">
            <w:pPr>
              <w:adjustRightInd w:val="0"/>
              <w:snapToGrid w:val="0"/>
              <w:rPr>
                <w:szCs w:val="24"/>
              </w:rPr>
            </w:pPr>
            <w:r w:rsidRPr="003558C4">
              <w:rPr>
                <w:szCs w:val="24"/>
              </w:rPr>
              <w:t>Mount the temperature / humidity sensor in the proper position</w:t>
            </w:r>
            <w:r w:rsidRPr="003558C4" w:rsidDel="00932604">
              <w:rPr>
                <w:szCs w:val="24"/>
              </w:rPr>
              <w:t xml:space="preserve"> </w:t>
            </w:r>
            <w:r w:rsidRPr="003558C4">
              <w:rPr>
                <w:szCs w:val="24"/>
              </w:rPr>
              <w:t xml:space="preserve"> </w:t>
            </w:r>
          </w:p>
        </w:tc>
        <w:tc>
          <w:tcPr>
            <w:tcW w:w="1418" w:type="dxa"/>
          </w:tcPr>
          <w:p w14:paraId="60B71DDA"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6C012E67" w14:textId="77777777" w:rsidR="00E95634" w:rsidRPr="003558C4" w:rsidRDefault="00E95634" w:rsidP="00E95634">
            <w:pPr>
              <w:adjustRightInd w:val="0"/>
              <w:snapToGrid w:val="0"/>
              <w:rPr>
                <w:szCs w:val="24"/>
              </w:rPr>
            </w:pPr>
            <w:r w:rsidRPr="003558C4">
              <w:rPr>
                <w:szCs w:val="24"/>
              </w:rPr>
              <w:t>As appropriate</w:t>
            </w:r>
          </w:p>
        </w:tc>
      </w:tr>
      <w:tr w:rsidR="00E95634" w:rsidRPr="003558C4" w14:paraId="4A47A896" w14:textId="77777777" w:rsidTr="00670663">
        <w:trPr>
          <w:cantSplit/>
        </w:trPr>
        <w:tc>
          <w:tcPr>
            <w:tcW w:w="1668" w:type="dxa"/>
            <w:vMerge/>
          </w:tcPr>
          <w:p w14:paraId="268EE7DC" w14:textId="77777777" w:rsidR="00E95634" w:rsidRPr="003558C4" w:rsidRDefault="00E95634" w:rsidP="00E95634">
            <w:pPr>
              <w:adjustRightInd w:val="0"/>
              <w:snapToGrid w:val="0"/>
              <w:rPr>
                <w:szCs w:val="24"/>
              </w:rPr>
            </w:pPr>
          </w:p>
        </w:tc>
        <w:tc>
          <w:tcPr>
            <w:tcW w:w="4677" w:type="dxa"/>
          </w:tcPr>
          <w:p w14:paraId="5361A11D" w14:textId="77777777" w:rsidR="00E95634" w:rsidRPr="003558C4" w:rsidRDefault="00E95634" w:rsidP="00E95634">
            <w:pPr>
              <w:adjustRightInd w:val="0"/>
              <w:snapToGrid w:val="0"/>
              <w:rPr>
                <w:szCs w:val="24"/>
              </w:rPr>
            </w:pPr>
            <w:r w:rsidRPr="003558C4">
              <w:rPr>
                <w:szCs w:val="24"/>
              </w:rPr>
              <w:t>Unification of temperature distribution through adjustment of placement and direction of vents</w:t>
            </w:r>
          </w:p>
        </w:tc>
        <w:tc>
          <w:tcPr>
            <w:tcW w:w="1418" w:type="dxa"/>
          </w:tcPr>
          <w:p w14:paraId="636EA63B"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26EC1754"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74AAC7A9" w14:textId="77777777" w:rsidTr="00670663">
        <w:trPr>
          <w:cantSplit/>
        </w:trPr>
        <w:tc>
          <w:tcPr>
            <w:tcW w:w="1668" w:type="dxa"/>
            <w:vMerge/>
          </w:tcPr>
          <w:p w14:paraId="3A1B6FBD" w14:textId="77777777" w:rsidR="00D75FAC" w:rsidRPr="003558C4" w:rsidRDefault="00D75FAC">
            <w:pPr>
              <w:adjustRightInd w:val="0"/>
              <w:snapToGrid w:val="0"/>
              <w:rPr>
                <w:szCs w:val="24"/>
              </w:rPr>
            </w:pPr>
          </w:p>
        </w:tc>
        <w:tc>
          <w:tcPr>
            <w:tcW w:w="4677" w:type="dxa"/>
          </w:tcPr>
          <w:p w14:paraId="499A790E" w14:textId="77777777" w:rsidR="00D75FAC" w:rsidRPr="003558C4" w:rsidRDefault="00D75FAC">
            <w:pPr>
              <w:adjustRightInd w:val="0"/>
              <w:snapToGrid w:val="0"/>
              <w:rPr>
                <w:szCs w:val="24"/>
              </w:rPr>
            </w:pPr>
            <w:r w:rsidRPr="003558C4">
              <w:rPr>
                <w:szCs w:val="24"/>
              </w:rPr>
              <w:t>Reduction of heating and cooling period</w:t>
            </w:r>
          </w:p>
        </w:tc>
        <w:tc>
          <w:tcPr>
            <w:tcW w:w="1418" w:type="dxa"/>
          </w:tcPr>
          <w:p w14:paraId="4622EE4B"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451C95C7" w14:textId="77777777" w:rsidR="00D75FAC" w:rsidRPr="003558C4" w:rsidRDefault="00D75FAC">
            <w:pPr>
              <w:adjustRightInd w:val="0"/>
              <w:snapToGrid w:val="0"/>
              <w:rPr>
                <w:szCs w:val="24"/>
              </w:rPr>
            </w:pPr>
            <w:r w:rsidRPr="003558C4">
              <w:rPr>
                <w:szCs w:val="24"/>
              </w:rPr>
              <w:t>--</w:t>
            </w:r>
          </w:p>
        </w:tc>
      </w:tr>
      <w:tr w:rsidR="00E95634" w:rsidRPr="003558C4" w14:paraId="3B601184" w14:textId="77777777" w:rsidTr="00670663">
        <w:trPr>
          <w:cantSplit/>
        </w:trPr>
        <w:tc>
          <w:tcPr>
            <w:tcW w:w="1668" w:type="dxa"/>
            <w:vMerge/>
          </w:tcPr>
          <w:p w14:paraId="56BA8C77" w14:textId="77777777" w:rsidR="00E95634" w:rsidRPr="003558C4" w:rsidRDefault="00E95634" w:rsidP="00E95634">
            <w:pPr>
              <w:adjustRightInd w:val="0"/>
              <w:snapToGrid w:val="0"/>
              <w:rPr>
                <w:szCs w:val="24"/>
              </w:rPr>
            </w:pPr>
          </w:p>
        </w:tc>
        <w:tc>
          <w:tcPr>
            <w:tcW w:w="4677" w:type="dxa"/>
          </w:tcPr>
          <w:p w14:paraId="4DAB84A0" w14:textId="77777777" w:rsidR="00E95634" w:rsidRPr="003558C4" w:rsidRDefault="00E95634" w:rsidP="00E95634">
            <w:pPr>
              <w:adjustRightInd w:val="0"/>
              <w:snapToGrid w:val="0"/>
              <w:rPr>
                <w:szCs w:val="24"/>
              </w:rPr>
            </w:pPr>
            <w:r w:rsidRPr="003558C4">
              <w:rPr>
                <w:szCs w:val="24"/>
              </w:rPr>
              <w:t>Stoppage of ventilation in empty rooms, storage, etc.</w:t>
            </w:r>
          </w:p>
        </w:tc>
        <w:tc>
          <w:tcPr>
            <w:tcW w:w="1418" w:type="dxa"/>
          </w:tcPr>
          <w:p w14:paraId="480BCE55"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07F7756A"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5C513821" w14:textId="77777777" w:rsidTr="00670663">
        <w:trPr>
          <w:cantSplit/>
        </w:trPr>
        <w:tc>
          <w:tcPr>
            <w:tcW w:w="1668" w:type="dxa"/>
            <w:vMerge/>
          </w:tcPr>
          <w:p w14:paraId="6F8CBCA8" w14:textId="77777777" w:rsidR="00D75FAC" w:rsidRPr="003558C4" w:rsidRDefault="00D75FAC">
            <w:pPr>
              <w:adjustRightInd w:val="0"/>
              <w:snapToGrid w:val="0"/>
              <w:rPr>
                <w:szCs w:val="24"/>
              </w:rPr>
            </w:pPr>
          </w:p>
        </w:tc>
        <w:tc>
          <w:tcPr>
            <w:tcW w:w="4677" w:type="dxa"/>
          </w:tcPr>
          <w:p w14:paraId="052E72B8" w14:textId="77777777" w:rsidR="00D75FAC" w:rsidRPr="003558C4" w:rsidRDefault="00D75FAC">
            <w:pPr>
              <w:adjustRightInd w:val="0"/>
              <w:snapToGrid w:val="0"/>
              <w:rPr>
                <w:szCs w:val="24"/>
              </w:rPr>
            </w:pPr>
            <w:r w:rsidRPr="003558C4">
              <w:rPr>
                <w:szCs w:val="24"/>
              </w:rPr>
              <w:t xml:space="preserve">Reduction of operation period </w:t>
            </w:r>
          </w:p>
        </w:tc>
        <w:tc>
          <w:tcPr>
            <w:tcW w:w="1418" w:type="dxa"/>
          </w:tcPr>
          <w:p w14:paraId="61F3AFB8" w14:textId="77777777" w:rsidR="00D75FAC" w:rsidRPr="003558C4" w:rsidRDefault="00D75FAC">
            <w:pPr>
              <w:adjustRightInd w:val="0"/>
              <w:snapToGrid w:val="0"/>
              <w:rPr>
                <w:szCs w:val="24"/>
              </w:rPr>
            </w:pPr>
            <w:r w:rsidRPr="003558C4">
              <w:rPr>
                <w:szCs w:val="24"/>
              </w:rPr>
              <w:t>Daily</w:t>
            </w:r>
          </w:p>
        </w:tc>
        <w:tc>
          <w:tcPr>
            <w:tcW w:w="1417" w:type="dxa"/>
          </w:tcPr>
          <w:p w14:paraId="5CA90C7E" w14:textId="77777777" w:rsidR="00D75FAC" w:rsidRPr="003558C4" w:rsidRDefault="00D75FAC">
            <w:pPr>
              <w:adjustRightInd w:val="0"/>
              <w:snapToGrid w:val="0"/>
              <w:rPr>
                <w:szCs w:val="24"/>
              </w:rPr>
            </w:pPr>
            <w:r w:rsidRPr="003558C4">
              <w:rPr>
                <w:szCs w:val="24"/>
              </w:rPr>
              <w:t>--</w:t>
            </w:r>
          </w:p>
        </w:tc>
      </w:tr>
      <w:tr w:rsidR="00D75FAC" w:rsidRPr="003558C4" w14:paraId="08D98AC0" w14:textId="77777777" w:rsidTr="00670663">
        <w:trPr>
          <w:cantSplit/>
        </w:trPr>
        <w:tc>
          <w:tcPr>
            <w:tcW w:w="1668" w:type="dxa"/>
            <w:vMerge/>
          </w:tcPr>
          <w:p w14:paraId="32E33B95" w14:textId="77777777" w:rsidR="00D75FAC" w:rsidRPr="003558C4" w:rsidRDefault="00D75FAC">
            <w:pPr>
              <w:adjustRightInd w:val="0"/>
              <w:snapToGrid w:val="0"/>
              <w:rPr>
                <w:szCs w:val="24"/>
              </w:rPr>
            </w:pPr>
          </w:p>
        </w:tc>
        <w:tc>
          <w:tcPr>
            <w:tcW w:w="4677" w:type="dxa"/>
          </w:tcPr>
          <w:p w14:paraId="527184B1" w14:textId="77777777" w:rsidR="00D75FAC" w:rsidRPr="003558C4" w:rsidRDefault="00D75FAC">
            <w:pPr>
              <w:adjustRightInd w:val="0"/>
              <w:snapToGrid w:val="0"/>
              <w:rPr>
                <w:szCs w:val="24"/>
              </w:rPr>
            </w:pPr>
            <w:r w:rsidRPr="003558C4">
              <w:rPr>
                <w:szCs w:val="24"/>
              </w:rPr>
              <w:t>Restricting air conditioning during overtime hours</w:t>
            </w:r>
          </w:p>
        </w:tc>
        <w:tc>
          <w:tcPr>
            <w:tcW w:w="1418" w:type="dxa"/>
          </w:tcPr>
          <w:p w14:paraId="67FC51AA" w14:textId="77777777" w:rsidR="00D75FAC" w:rsidRPr="003558C4" w:rsidRDefault="00D75FAC">
            <w:pPr>
              <w:adjustRightInd w:val="0"/>
              <w:snapToGrid w:val="0"/>
              <w:rPr>
                <w:szCs w:val="24"/>
              </w:rPr>
            </w:pPr>
            <w:r w:rsidRPr="003558C4">
              <w:rPr>
                <w:szCs w:val="24"/>
              </w:rPr>
              <w:t>Daily</w:t>
            </w:r>
          </w:p>
        </w:tc>
        <w:tc>
          <w:tcPr>
            <w:tcW w:w="1417" w:type="dxa"/>
          </w:tcPr>
          <w:p w14:paraId="55D5DF04" w14:textId="77777777" w:rsidR="00D75FAC" w:rsidRPr="003558C4" w:rsidRDefault="00D75FAC">
            <w:pPr>
              <w:adjustRightInd w:val="0"/>
              <w:snapToGrid w:val="0"/>
              <w:rPr>
                <w:szCs w:val="24"/>
              </w:rPr>
            </w:pPr>
            <w:r w:rsidRPr="003558C4">
              <w:rPr>
                <w:szCs w:val="24"/>
              </w:rPr>
              <w:t>--</w:t>
            </w:r>
          </w:p>
        </w:tc>
      </w:tr>
      <w:tr w:rsidR="00D75FAC" w:rsidRPr="003558C4" w14:paraId="6894E5E5" w14:textId="77777777" w:rsidTr="00670663">
        <w:trPr>
          <w:cantSplit/>
        </w:trPr>
        <w:tc>
          <w:tcPr>
            <w:tcW w:w="1668" w:type="dxa"/>
            <w:vMerge/>
          </w:tcPr>
          <w:p w14:paraId="1CACA99D" w14:textId="77777777" w:rsidR="00D75FAC" w:rsidRPr="003558C4" w:rsidRDefault="00D75FAC">
            <w:pPr>
              <w:adjustRightInd w:val="0"/>
              <w:snapToGrid w:val="0"/>
              <w:rPr>
                <w:szCs w:val="24"/>
              </w:rPr>
            </w:pPr>
          </w:p>
        </w:tc>
        <w:tc>
          <w:tcPr>
            <w:tcW w:w="4677" w:type="dxa"/>
          </w:tcPr>
          <w:p w14:paraId="26F3B8EA" w14:textId="77777777" w:rsidR="00D75FAC" w:rsidRPr="003558C4" w:rsidRDefault="00D75FAC">
            <w:pPr>
              <w:adjustRightInd w:val="0"/>
              <w:snapToGrid w:val="0"/>
              <w:rPr>
                <w:szCs w:val="24"/>
              </w:rPr>
            </w:pPr>
            <w:r w:rsidRPr="003558C4">
              <w:rPr>
                <w:szCs w:val="24"/>
              </w:rPr>
              <w:t xml:space="preserve">Closing blinds and curtains before the weekend to lessen the air-conditioning load at the beginning of the work week </w:t>
            </w:r>
          </w:p>
        </w:tc>
        <w:tc>
          <w:tcPr>
            <w:tcW w:w="1418" w:type="dxa"/>
          </w:tcPr>
          <w:p w14:paraId="6F09AA6B" w14:textId="77777777" w:rsidR="00D75FAC" w:rsidRPr="003558C4" w:rsidRDefault="00D75FAC">
            <w:pPr>
              <w:adjustRightInd w:val="0"/>
              <w:snapToGrid w:val="0"/>
              <w:rPr>
                <w:szCs w:val="24"/>
              </w:rPr>
            </w:pPr>
            <w:r w:rsidRPr="003558C4">
              <w:rPr>
                <w:szCs w:val="24"/>
              </w:rPr>
              <w:t>Daily</w:t>
            </w:r>
          </w:p>
        </w:tc>
        <w:tc>
          <w:tcPr>
            <w:tcW w:w="1417" w:type="dxa"/>
          </w:tcPr>
          <w:p w14:paraId="60DBBAAA" w14:textId="77777777" w:rsidR="00D75FAC" w:rsidRPr="003558C4" w:rsidRDefault="00D75FAC">
            <w:pPr>
              <w:adjustRightInd w:val="0"/>
              <w:snapToGrid w:val="0"/>
              <w:rPr>
                <w:szCs w:val="24"/>
              </w:rPr>
            </w:pPr>
            <w:r w:rsidRPr="003558C4">
              <w:rPr>
                <w:szCs w:val="24"/>
              </w:rPr>
              <w:t>--</w:t>
            </w:r>
          </w:p>
        </w:tc>
      </w:tr>
      <w:tr w:rsidR="00D75FAC" w:rsidRPr="003558C4" w14:paraId="1067EB47" w14:textId="77777777" w:rsidTr="00670663">
        <w:trPr>
          <w:cantSplit/>
        </w:trPr>
        <w:tc>
          <w:tcPr>
            <w:tcW w:w="1668" w:type="dxa"/>
            <w:vMerge/>
          </w:tcPr>
          <w:p w14:paraId="33446FBD" w14:textId="77777777" w:rsidR="00D75FAC" w:rsidRPr="003558C4" w:rsidRDefault="00D75FAC">
            <w:pPr>
              <w:adjustRightInd w:val="0"/>
              <w:snapToGrid w:val="0"/>
              <w:rPr>
                <w:szCs w:val="24"/>
              </w:rPr>
            </w:pPr>
          </w:p>
        </w:tc>
        <w:tc>
          <w:tcPr>
            <w:tcW w:w="4677" w:type="dxa"/>
          </w:tcPr>
          <w:p w14:paraId="637F6E90" w14:textId="77777777" w:rsidR="00D75FAC" w:rsidRPr="003558C4" w:rsidRDefault="00D75FAC">
            <w:pPr>
              <w:adjustRightInd w:val="0"/>
              <w:snapToGrid w:val="0"/>
              <w:rPr>
                <w:szCs w:val="24"/>
              </w:rPr>
            </w:pPr>
            <w:r w:rsidRPr="003558C4">
              <w:rPr>
                <w:szCs w:val="24"/>
              </w:rPr>
              <w:t>Restricting air conditioning during early morning and late night cleaning period</w:t>
            </w:r>
          </w:p>
        </w:tc>
        <w:tc>
          <w:tcPr>
            <w:tcW w:w="1418" w:type="dxa"/>
          </w:tcPr>
          <w:p w14:paraId="2AC18067" w14:textId="77777777" w:rsidR="00D75FAC" w:rsidRPr="003558C4" w:rsidRDefault="00D75FAC">
            <w:pPr>
              <w:adjustRightInd w:val="0"/>
              <w:snapToGrid w:val="0"/>
              <w:rPr>
                <w:szCs w:val="24"/>
              </w:rPr>
            </w:pPr>
            <w:r w:rsidRPr="003558C4">
              <w:rPr>
                <w:szCs w:val="24"/>
              </w:rPr>
              <w:t>Daily</w:t>
            </w:r>
          </w:p>
        </w:tc>
        <w:tc>
          <w:tcPr>
            <w:tcW w:w="1417" w:type="dxa"/>
          </w:tcPr>
          <w:p w14:paraId="5C67AD15" w14:textId="77777777" w:rsidR="00D75FAC" w:rsidRPr="003558C4" w:rsidRDefault="00D75FAC">
            <w:pPr>
              <w:adjustRightInd w:val="0"/>
              <w:snapToGrid w:val="0"/>
              <w:rPr>
                <w:szCs w:val="24"/>
              </w:rPr>
            </w:pPr>
            <w:r w:rsidRPr="003558C4">
              <w:rPr>
                <w:szCs w:val="24"/>
              </w:rPr>
              <w:t>--</w:t>
            </w:r>
          </w:p>
        </w:tc>
      </w:tr>
      <w:tr w:rsidR="00D75FAC" w:rsidRPr="003558C4" w14:paraId="664B159D" w14:textId="77777777" w:rsidTr="00670663">
        <w:trPr>
          <w:cantSplit/>
        </w:trPr>
        <w:tc>
          <w:tcPr>
            <w:tcW w:w="1668" w:type="dxa"/>
            <w:vMerge/>
          </w:tcPr>
          <w:p w14:paraId="7DB9C4CD" w14:textId="77777777" w:rsidR="00D75FAC" w:rsidRPr="003558C4" w:rsidRDefault="00D75FAC">
            <w:pPr>
              <w:adjustRightInd w:val="0"/>
              <w:snapToGrid w:val="0"/>
              <w:rPr>
                <w:szCs w:val="24"/>
              </w:rPr>
            </w:pPr>
          </w:p>
        </w:tc>
        <w:tc>
          <w:tcPr>
            <w:tcW w:w="4677" w:type="dxa"/>
          </w:tcPr>
          <w:p w14:paraId="5ABFEDA6" w14:textId="77777777" w:rsidR="00D75FAC" w:rsidRPr="003558C4" w:rsidRDefault="00D75FAC">
            <w:pPr>
              <w:adjustRightInd w:val="0"/>
              <w:snapToGrid w:val="0"/>
              <w:rPr>
                <w:szCs w:val="24"/>
              </w:rPr>
            </w:pPr>
            <w:r w:rsidRPr="003558C4">
              <w:rPr>
                <w:szCs w:val="24"/>
              </w:rPr>
              <w:t>Prohibiting opening of windows and doors during air conditioning hours</w:t>
            </w:r>
          </w:p>
        </w:tc>
        <w:tc>
          <w:tcPr>
            <w:tcW w:w="1418" w:type="dxa"/>
          </w:tcPr>
          <w:p w14:paraId="100CD8D7"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57E77A49" w14:textId="77777777" w:rsidR="00D75FAC" w:rsidRPr="003558C4" w:rsidRDefault="00D75FAC">
            <w:pPr>
              <w:adjustRightInd w:val="0"/>
              <w:snapToGrid w:val="0"/>
              <w:rPr>
                <w:szCs w:val="24"/>
              </w:rPr>
            </w:pPr>
            <w:r w:rsidRPr="003558C4">
              <w:rPr>
                <w:szCs w:val="24"/>
              </w:rPr>
              <w:t>--</w:t>
            </w:r>
          </w:p>
        </w:tc>
      </w:tr>
      <w:tr w:rsidR="00024A6E" w:rsidRPr="003558C4" w14:paraId="684D4098" w14:textId="77777777" w:rsidTr="00670663">
        <w:trPr>
          <w:cantSplit/>
        </w:trPr>
        <w:tc>
          <w:tcPr>
            <w:tcW w:w="1668" w:type="dxa"/>
            <w:vMerge/>
          </w:tcPr>
          <w:p w14:paraId="698912BB" w14:textId="77777777" w:rsidR="00024A6E" w:rsidRPr="003558C4" w:rsidRDefault="00024A6E" w:rsidP="00024A6E">
            <w:pPr>
              <w:adjustRightInd w:val="0"/>
              <w:snapToGrid w:val="0"/>
              <w:rPr>
                <w:szCs w:val="24"/>
              </w:rPr>
            </w:pPr>
          </w:p>
        </w:tc>
        <w:tc>
          <w:tcPr>
            <w:tcW w:w="4677" w:type="dxa"/>
          </w:tcPr>
          <w:p w14:paraId="4AA082F3" w14:textId="77777777" w:rsidR="00024A6E" w:rsidRPr="003558C4" w:rsidRDefault="00024A6E" w:rsidP="00024A6E">
            <w:pPr>
              <w:adjustRightInd w:val="0"/>
              <w:snapToGrid w:val="0"/>
              <w:rPr>
                <w:szCs w:val="24"/>
              </w:rPr>
            </w:pPr>
            <w:r w:rsidRPr="003558C4">
              <w:rPr>
                <w:szCs w:val="24"/>
              </w:rPr>
              <w:t>Change in the layout of partitions and desks that obstruct air conditioning</w:t>
            </w:r>
          </w:p>
        </w:tc>
        <w:tc>
          <w:tcPr>
            <w:tcW w:w="1418" w:type="dxa"/>
          </w:tcPr>
          <w:p w14:paraId="0ACC7727" w14:textId="77777777" w:rsidR="00024A6E" w:rsidRPr="003558C4" w:rsidRDefault="00E95634" w:rsidP="00024A6E">
            <w:pPr>
              <w:adjustRightInd w:val="0"/>
              <w:snapToGrid w:val="0"/>
              <w:rPr>
                <w:szCs w:val="24"/>
              </w:rPr>
            </w:pPr>
            <w:r w:rsidRPr="003558C4">
              <w:rPr>
                <w:szCs w:val="24"/>
              </w:rPr>
              <w:t>As needed</w:t>
            </w:r>
          </w:p>
        </w:tc>
        <w:tc>
          <w:tcPr>
            <w:tcW w:w="1417" w:type="dxa"/>
          </w:tcPr>
          <w:p w14:paraId="6103C299" w14:textId="77777777" w:rsidR="00024A6E" w:rsidRPr="003558C4" w:rsidRDefault="00024A6E" w:rsidP="00024A6E">
            <w:pPr>
              <w:adjustRightInd w:val="0"/>
              <w:snapToGrid w:val="0"/>
              <w:rPr>
                <w:szCs w:val="24"/>
              </w:rPr>
            </w:pPr>
            <w:r w:rsidRPr="003558C4">
              <w:rPr>
                <w:szCs w:val="24"/>
              </w:rPr>
              <w:t>--</w:t>
            </w:r>
          </w:p>
        </w:tc>
      </w:tr>
      <w:tr w:rsidR="00D75FAC" w:rsidRPr="003558C4" w14:paraId="4C7FA9AB" w14:textId="77777777" w:rsidTr="00670663">
        <w:trPr>
          <w:cantSplit/>
        </w:trPr>
        <w:tc>
          <w:tcPr>
            <w:tcW w:w="1668" w:type="dxa"/>
            <w:vMerge/>
          </w:tcPr>
          <w:p w14:paraId="76B3FF53" w14:textId="77777777" w:rsidR="00D75FAC" w:rsidRPr="003558C4" w:rsidRDefault="00D75FAC">
            <w:pPr>
              <w:adjustRightInd w:val="0"/>
              <w:snapToGrid w:val="0"/>
              <w:rPr>
                <w:szCs w:val="24"/>
              </w:rPr>
            </w:pPr>
          </w:p>
        </w:tc>
        <w:tc>
          <w:tcPr>
            <w:tcW w:w="4677" w:type="dxa"/>
          </w:tcPr>
          <w:p w14:paraId="725719DF" w14:textId="77777777" w:rsidR="00D75FAC" w:rsidRPr="003558C4" w:rsidRDefault="00D75FAC">
            <w:pPr>
              <w:adjustRightInd w:val="0"/>
              <w:snapToGrid w:val="0"/>
              <w:rPr>
                <w:szCs w:val="24"/>
              </w:rPr>
            </w:pPr>
            <w:r w:rsidRPr="003558C4">
              <w:rPr>
                <w:szCs w:val="24"/>
              </w:rPr>
              <w:t xml:space="preserve">Employ milder temperatures for common areas </w:t>
            </w:r>
          </w:p>
        </w:tc>
        <w:tc>
          <w:tcPr>
            <w:tcW w:w="1418" w:type="dxa"/>
          </w:tcPr>
          <w:p w14:paraId="128870A2" w14:textId="77777777" w:rsidR="00D75FAC" w:rsidRPr="003558C4" w:rsidRDefault="00D75FAC">
            <w:pPr>
              <w:adjustRightInd w:val="0"/>
              <w:snapToGrid w:val="0"/>
              <w:rPr>
                <w:szCs w:val="24"/>
              </w:rPr>
            </w:pPr>
            <w:r w:rsidRPr="003558C4">
              <w:rPr>
                <w:szCs w:val="24"/>
              </w:rPr>
              <w:t>Daily</w:t>
            </w:r>
          </w:p>
        </w:tc>
        <w:tc>
          <w:tcPr>
            <w:tcW w:w="1417" w:type="dxa"/>
          </w:tcPr>
          <w:p w14:paraId="1755AAA1" w14:textId="77777777" w:rsidR="00D75FAC" w:rsidRPr="003558C4" w:rsidRDefault="00D75FAC">
            <w:pPr>
              <w:adjustRightInd w:val="0"/>
              <w:snapToGrid w:val="0"/>
              <w:rPr>
                <w:szCs w:val="24"/>
              </w:rPr>
            </w:pPr>
            <w:r w:rsidRPr="003558C4">
              <w:rPr>
                <w:szCs w:val="24"/>
              </w:rPr>
              <w:t>Seasonally</w:t>
            </w:r>
          </w:p>
        </w:tc>
      </w:tr>
      <w:tr w:rsidR="00D75FAC" w:rsidRPr="003558C4" w14:paraId="678BEB10" w14:textId="77777777" w:rsidTr="00670663">
        <w:trPr>
          <w:cantSplit/>
        </w:trPr>
        <w:tc>
          <w:tcPr>
            <w:tcW w:w="1668" w:type="dxa"/>
            <w:vMerge/>
          </w:tcPr>
          <w:p w14:paraId="589CF463" w14:textId="77777777" w:rsidR="00D75FAC" w:rsidRPr="003558C4" w:rsidRDefault="00D75FAC">
            <w:pPr>
              <w:adjustRightInd w:val="0"/>
              <w:snapToGrid w:val="0"/>
              <w:rPr>
                <w:szCs w:val="24"/>
              </w:rPr>
            </w:pPr>
          </w:p>
        </w:tc>
        <w:tc>
          <w:tcPr>
            <w:tcW w:w="4677" w:type="dxa"/>
          </w:tcPr>
          <w:p w14:paraId="1858700E" w14:textId="77777777" w:rsidR="00D75FAC" w:rsidRPr="003558C4" w:rsidRDefault="00D75FAC">
            <w:pPr>
              <w:adjustRightInd w:val="0"/>
              <w:snapToGrid w:val="0"/>
              <w:rPr>
                <w:szCs w:val="24"/>
              </w:rPr>
            </w:pPr>
            <w:r w:rsidRPr="003558C4">
              <w:rPr>
                <w:szCs w:val="24"/>
              </w:rPr>
              <w:t>Implementation of Cool Biz / Warm Biz</w:t>
            </w:r>
            <w:r w:rsidRPr="003558C4" w:rsidDel="00932604">
              <w:rPr>
                <w:szCs w:val="24"/>
              </w:rPr>
              <w:t xml:space="preserve"> </w:t>
            </w:r>
          </w:p>
        </w:tc>
        <w:tc>
          <w:tcPr>
            <w:tcW w:w="1418" w:type="dxa"/>
          </w:tcPr>
          <w:p w14:paraId="13CF86C1" w14:textId="77777777" w:rsidR="00D75FAC" w:rsidRPr="003558C4" w:rsidRDefault="00D75FAC">
            <w:pPr>
              <w:adjustRightInd w:val="0"/>
              <w:snapToGrid w:val="0"/>
              <w:rPr>
                <w:szCs w:val="24"/>
              </w:rPr>
            </w:pPr>
            <w:r w:rsidRPr="003558C4">
              <w:rPr>
                <w:szCs w:val="24"/>
              </w:rPr>
              <w:t>Seasonally</w:t>
            </w:r>
          </w:p>
        </w:tc>
        <w:tc>
          <w:tcPr>
            <w:tcW w:w="1417" w:type="dxa"/>
          </w:tcPr>
          <w:p w14:paraId="1B716066" w14:textId="77777777" w:rsidR="00D75FAC" w:rsidRPr="003558C4" w:rsidRDefault="00D75FAC">
            <w:pPr>
              <w:adjustRightInd w:val="0"/>
              <w:snapToGrid w:val="0"/>
              <w:rPr>
                <w:szCs w:val="24"/>
              </w:rPr>
            </w:pPr>
            <w:r w:rsidRPr="003558C4">
              <w:rPr>
                <w:szCs w:val="24"/>
              </w:rPr>
              <w:t>Seasonally</w:t>
            </w:r>
          </w:p>
        </w:tc>
      </w:tr>
      <w:tr w:rsidR="00D75FAC" w:rsidRPr="003558C4" w14:paraId="28001CA7" w14:textId="77777777" w:rsidTr="00670663">
        <w:trPr>
          <w:cantSplit/>
        </w:trPr>
        <w:tc>
          <w:tcPr>
            <w:tcW w:w="1668" w:type="dxa"/>
            <w:vMerge/>
          </w:tcPr>
          <w:p w14:paraId="7DC5C5FC" w14:textId="77777777" w:rsidR="00D75FAC" w:rsidRPr="003558C4" w:rsidRDefault="00D75FAC">
            <w:pPr>
              <w:adjustRightInd w:val="0"/>
              <w:snapToGrid w:val="0"/>
              <w:rPr>
                <w:szCs w:val="24"/>
              </w:rPr>
            </w:pPr>
          </w:p>
        </w:tc>
        <w:tc>
          <w:tcPr>
            <w:tcW w:w="4677" w:type="dxa"/>
          </w:tcPr>
          <w:p w14:paraId="27495A72" w14:textId="77777777" w:rsidR="00D75FAC" w:rsidRPr="003558C4" w:rsidRDefault="00D75FAC">
            <w:pPr>
              <w:adjustRightInd w:val="0"/>
              <w:snapToGrid w:val="0"/>
              <w:rPr>
                <w:szCs w:val="24"/>
              </w:rPr>
            </w:pPr>
            <w:r w:rsidRPr="003558C4">
              <w:rPr>
                <w:szCs w:val="24"/>
              </w:rPr>
              <w:t>Sprinkling water on the rooftop, etc. during summertime</w:t>
            </w:r>
          </w:p>
        </w:tc>
        <w:tc>
          <w:tcPr>
            <w:tcW w:w="1418" w:type="dxa"/>
          </w:tcPr>
          <w:p w14:paraId="441F91AB" w14:textId="77777777" w:rsidR="00D75FAC" w:rsidRPr="003558C4" w:rsidRDefault="00D75FAC">
            <w:pPr>
              <w:adjustRightInd w:val="0"/>
              <w:snapToGrid w:val="0"/>
              <w:rPr>
                <w:szCs w:val="24"/>
              </w:rPr>
            </w:pPr>
            <w:r w:rsidRPr="003558C4">
              <w:rPr>
                <w:szCs w:val="24"/>
              </w:rPr>
              <w:t>In accordance with outdoor temperature for the relevant period</w:t>
            </w:r>
          </w:p>
        </w:tc>
        <w:tc>
          <w:tcPr>
            <w:tcW w:w="1417" w:type="dxa"/>
          </w:tcPr>
          <w:p w14:paraId="0A242730" w14:textId="77777777" w:rsidR="00D75FAC" w:rsidRPr="003558C4" w:rsidRDefault="00D75FAC">
            <w:pPr>
              <w:adjustRightInd w:val="0"/>
              <w:snapToGrid w:val="0"/>
              <w:rPr>
                <w:szCs w:val="24"/>
              </w:rPr>
            </w:pPr>
            <w:r w:rsidRPr="003558C4">
              <w:rPr>
                <w:szCs w:val="24"/>
              </w:rPr>
              <w:t>--</w:t>
            </w:r>
          </w:p>
        </w:tc>
      </w:tr>
      <w:tr w:rsidR="00E95634" w:rsidRPr="003558C4" w14:paraId="4014B68D" w14:textId="77777777" w:rsidTr="00670663">
        <w:trPr>
          <w:cantSplit/>
        </w:trPr>
        <w:tc>
          <w:tcPr>
            <w:tcW w:w="1668" w:type="dxa"/>
            <w:vMerge w:val="restart"/>
          </w:tcPr>
          <w:p w14:paraId="2757FFB2" w14:textId="77777777" w:rsidR="00E95634" w:rsidRPr="003558C4" w:rsidRDefault="00E95634" w:rsidP="00E95634">
            <w:pPr>
              <w:adjustRightInd w:val="0"/>
              <w:snapToGrid w:val="0"/>
              <w:rPr>
                <w:szCs w:val="24"/>
              </w:rPr>
            </w:pPr>
            <w:r w:rsidRPr="003558C4">
              <w:rPr>
                <w:szCs w:val="24"/>
              </w:rPr>
              <w:t>Individual air conditioning units</w:t>
            </w:r>
          </w:p>
        </w:tc>
        <w:tc>
          <w:tcPr>
            <w:tcW w:w="4677" w:type="dxa"/>
          </w:tcPr>
          <w:p w14:paraId="75F91F03" w14:textId="77777777" w:rsidR="00E95634" w:rsidRPr="003558C4" w:rsidRDefault="00E95634" w:rsidP="00E95634">
            <w:pPr>
              <w:adjustRightInd w:val="0"/>
              <w:snapToGrid w:val="0"/>
              <w:rPr>
                <w:szCs w:val="24"/>
              </w:rPr>
            </w:pPr>
            <w:r w:rsidRPr="003558C4">
              <w:rPr>
                <w:szCs w:val="24"/>
              </w:rPr>
              <w:t xml:space="preserve">Optimization of automatic control functions including sensors </w:t>
            </w:r>
          </w:p>
        </w:tc>
        <w:tc>
          <w:tcPr>
            <w:tcW w:w="1418" w:type="dxa"/>
          </w:tcPr>
          <w:p w14:paraId="71279DA3" w14:textId="77777777" w:rsidR="00E95634" w:rsidRPr="003558C4" w:rsidRDefault="00E95634" w:rsidP="00E95634">
            <w:pPr>
              <w:adjustRightInd w:val="0"/>
              <w:snapToGrid w:val="0"/>
              <w:rPr>
                <w:szCs w:val="24"/>
              </w:rPr>
            </w:pPr>
            <w:r w:rsidRPr="003558C4">
              <w:rPr>
                <w:szCs w:val="24"/>
              </w:rPr>
              <w:t>As needed</w:t>
            </w:r>
          </w:p>
        </w:tc>
        <w:tc>
          <w:tcPr>
            <w:tcW w:w="1417" w:type="dxa"/>
          </w:tcPr>
          <w:p w14:paraId="17D7779E" w14:textId="77777777" w:rsidR="00E95634" w:rsidRPr="003558C4" w:rsidRDefault="00E95634" w:rsidP="00E95634">
            <w:pPr>
              <w:adjustRightInd w:val="0"/>
              <w:snapToGrid w:val="0"/>
              <w:rPr>
                <w:szCs w:val="24"/>
              </w:rPr>
            </w:pPr>
            <w:r w:rsidRPr="003558C4">
              <w:rPr>
                <w:szCs w:val="24"/>
              </w:rPr>
              <w:t>As needed</w:t>
            </w:r>
          </w:p>
        </w:tc>
      </w:tr>
      <w:tr w:rsidR="00D75FAC" w:rsidRPr="003558C4" w14:paraId="41A437F7" w14:textId="77777777" w:rsidTr="00670663">
        <w:trPr>
          <w:cantSplit/>
        </w:trPr>
        <w:tc>
          <w:tcPr>
            <w:tcW w:w="1668" w:type="dxa"/>
            <w:vMerge/>
          </w:tcPr>
          <w:p w14:paraId="75AC0401" w14:textId="77777777" w:rsidR="00D75FAC" w:rsidRPr="003558C4" w:rsidRDefault="00D75FAC">
            <w:pPr>
              <w:adjustRightInd w:val="0"/>
              <w:snapToGrid w:val="0"/>
              <w:rPr>
                <w:szCs w:val="24"/>
              </w:rPr>
            </w:pPr>
          </w:p>
        </w:tc>
        <w:tc>
          <w:tcPr>
            <w:tcW w:w="4677" w:type="dxa"/>
          </w:tcPr>
          <w:p w14:paraId="632290D3" w14:textId="77777777" w:rsidR="00D75FAC" w:rsidRPr="003558C4" w:rsidRDefault="00D75FAC">
            <w:pPr>
              <w:adjustRightInd w:val="0"/>
              <w:snapToGrid w:val="0"/>
              <w:rPr>
                <w:szCs w:val="24"/>
              </w:rPr>
            </w:pPr>
            <w:r w:rsidRPr="003558C4">
              <w:rPr>
                <w:szCs w:val="24"/>
              </w:rPr>
              <w:t>Regular cleaning of air filters</w:t>
            </w:r>
          </w:p>
        </w:tc>
        <w:tc>
          <w:tcPr>
            <w:tcW w:w="1418" w:type="dxa"/>
          </w:tcPr>
          <w:p w14:paraId="401ACF3C" w14:textId="77777777" w:rsidR="00D75FAC" w:rsidRPr="003558C4" w:rsidRDefault="00D75FAC">
            <w:pPr>
              <w:adjustRightInd w:val="0"/>
              <w:snapToGrid w:val="0"/>
              <w:rPr>
                <w:szCs w:val="24"/>
              </w:rPr>
            </w:pPr>
            <w:r w:rsidRPr="003558C4">
              <w:rPr>
                <w:szCs w:val="24"/>
              </w:rPr>
              <w:t>Twice or more per year</w:t>
            </w:r>
          </w:p>
        </w:tc>
        <w:tc>
          <w:tcPr>
            <w:tcW w:w="1417" w:type="dxa"/>
          </w:tcPr>
          <w:p w14:paraId="5F8D0FCE" w14:textId="77777777" w:rsidR="00D75FAC" w:rsidRPr="003558C4" w:rsidRDefault="00D75FAC">
            <w:pPr>
              <w:adjustRightInd w:val="0"/>
              <w:snapToGrid w:val="0"/>
              <w:rPr>
                <w:szCs w:val="24"/>
              </w:rPr>
            </w:pPr>
            <w:r w:rsidRPr="003558C4">
              <w:rPr>
                <w:szCs w:val="24"/>
              </w:rPr>
              <w:t>Twice or more per year</w:t>
            </w:r>
          </w:p>
        </w:tc>
      </w:tr>
      <w:tr w:rsidR="00D75FAC" w:rsidRPr="003558C4" w14:paraId="30844CD3" w14:textId="77777777" w:rsidTr="00670663">
        <w:trPr>
          <w:cantSplit/>
        </w:trPr>
        <w:tc>
          <w:tcPr>
            <w:tcW w:w="1668" w:type="dxa"/>
            <w:vMerge/>
          </w:tcPr>
          <w:p w14:paraId="5403C84F" w14:textId="77777777" w:rsidR="00D75FAC" w:rsidRPr="003558C4" w:rsidRDefault="00D75FAC">
            <w:pPr>
              <w:adjustRightInd w:val="0"/>
              <w:snapToGrid w:val="0"/>
              <w:rPr>
                <w:szCs w:val="24"/>
              </w:rPr>
            </w:pPr>
          </w:p>
        </w:tc>
        <w:tc>
          <w:tcPr>
            <w:tcW w:w="4677" w:type="dxa"/>
          </w:tcPr>
          <w:p w14:paraId="302866C7" w14:textId="77777777" w:rsidR="00D75FAC" w:rsidRPr="003558C4" w:rsidRDefault="00D75FAC">
            <w:pPr>
              <w:adjustRightInd w:val="0"/>
              <w:snapToGrid w:val="0"/>
              <w:rPr>
                <w:szCs w:val="24"/>
              </w:rPr>
            </w:pPr>
            <w:r w:rsidRPr="003558C4">
              <w:rPr>
                <w:szCs w:val="24"/>
              </w:rPr>
              <w:t>Regular cleaning of hot and cold water fin coils</w:t>
            </w:r>
          </w:p>
        </w:tc>
        <w:tc>
          <w:tcPr>
            <w:tcW w:w="1418" w:type="dxa"/>
          </w:tcPr>
          <w:p w14:paraId="18FB9F3C" w14:textId="77777777" w:rsidR="00D75FAC" w:rsidRPr="003558C4" w:rsidRDefault="00D75FAC">
            <w:pPr>
              <w:adjustRightInd w:val="0"/>
              <w:snapToGrid w:val="0"/>
              <w:rPr>
                <w:szCs w:val="24"/>
              </w:rPr>
            </w:pPr>
            <w:r w:rsidRPr="003558C4">
              <w:rPr>
                <w:szCs w:val="24"/>
              </w:rPr>
              <w:t>Twice or more per year</w:t>
            </w:r>
          </w:p>
        </w:tc>
        <w:tc>
          <w:tcPr>
            <w:tcW w:w="1417" w:type="dxa"/>
          </w:tcPr>
          <w:p w14:paraId="08188A75" w14:textId="77777777" w:rsidR="00D75FAC" w:rsidRPr="003558C4" w:rsidRDefault="00D75FAC">
            <w:pPr>
              <w:adjustRightInd w:val="0"/>
              <w:snapToGrid w:val="0"/>
              <w:rPr>
                <w:szCs w:val="24"/>
              </w:rPr>
            </w:pPr>
            <w:r w:rsidRPr="003558C4">
              <w:rPr>
                <w:szCs w:val="24"/>
              </w:rPr>
              <w:t>Twice or more per year</w:t>
            </w:r>
          </w:p>
        </w:tc>
      </w:tr>
      <w:tr w:rsidR="00E95634" w:rsidRPr="003558C4" w14:paraId="550B70F3" w14:textId="77777777" w:rsidTr="00670663">
        <w:trPr>
          <w:cantSplit/>
        </w:trPr>
        <w:tc>
          <w:tcPr>
            <w:tcW w:w="1668" w:type="dxa"/>
            <w:vMerge/>
          </w:tcPr>
          <w:p w14:paraId="5E83F578" w14:textId="77777777" w:rsidR="00E95634" w:rsidRPr="003558C4" w:rsidRDefault="00E95634" w:rsidP="00E95634">
            <w:pPr>
              <w:adjustRightInd w:val="0"/>
              <w:snapToGrid w:val="0"/>
              <w:rPr>
                <w:szCs w:val="24"/>
              </w:rPr>
            </w:pPr>
          </w:p>
        </w:tc>
        <w:tc>
          <w:tcPr>
            <w:tcW w:w="4677" w:type="dxa"/>
          </w:tcPr>
          <w:p w14:paraId="076CECFD" w14:textId="77777777" w:rsidR="00E95634" w:rsidRPr="003558C4" w:rsidRDefault="00E95634" w:rsidP="00E95634">
            <w:pPr>
              <w:adjustRightInd w:val="0"/>
              <w:snapToGrid w:val="0"/>
              <w:rPr>
                <w:szCs w:val="24"/>
              </w:rPr>
            </w:pPr>
            <w:r w:rsidRPr="003558C4">
              <w:rPr>
                <w:szCs w:val="24"/>
              </w:rPr>
              <w:t>Elimination of obstructive objects from the vent area</w:t>
            </w:r>
          </w:p>
        </w:tc>
        <w:tc>
          <w:tcPr>
            <w:tcW w:w="1418" w:type="dxa"/>
          </w:tcPr>
          <w:p w14:paraId="78CC6B11" w14:textId="77777777" w:rsidR="00E95634" w:rsidRPr="003558C4" w:rsidRDefault="00E95634" w:rsidP="00E95634">
            <w:pPr>
              <w:adjustRightInd w:val="0"/>
              <w:snapToGrid w:val="0"/>
              <w:rPr>
                <w:szCs w:val="24"/>
              </w:rPr>
            </w:pPr>
            <w:r w:rsidRPr="003558C4">
              <w:rPr>
                <w:szCs w:val="24"/>
              </w:rPr>
              <w:t>As needed</w:t>
            </w:r>
          </w:p>
        </w:tc>
        <w:tc>
          <w:tcPr>
            <w:tcW w:w="1417" w:type="dxa"/>
          </w:tcPr>
          <w:p w14:paraId="55345E1D" w14:textId="77777777" w:rsidR="00E95634" w:rsidRPr="003558C4" w:rsidRDefault="00E95634" w:rsidP="00E95634">
            <w:pPr>
              <w:adjustRightInd w:val="0"/>
              <w:snapToGrid w:val="0"/>
              <w:rPr>
                <w:szCs w:val="24"/>
              </w:rPr>
            </w:pPr>
            <w:r w:rsidRPr="003558C4">
              <w:rPr>
                <w:szCs w:val="24"/>
              </w:rPr>
              <w:t>--</w:t>
            </w:r>
          </w:p>
        </w:tc>
      </w:tr>
      <w:tr w:rsidR="00D75FAC" w:rsidRPr="003558C4" w14:paraId="2208FF45" w14:textId="77777777" w:rsidTr="00670663">
        <w:trPr>
          <w:cantSplit/>
        </w:trPr>
        <w:tc>
          <w:tcPr>
            <w:tcW w:w="1668" w:type="dxa"/>
            <w:vMerge/>
          </w:tcPr>
          <w:p w14:paraId="32F90221" w14:textId="77777777" w:rsidR="00D75FAC" w:rsidRPr="003558C4" w:rsidRDefault="00D75FAC">
            <w:pPr>
              <w:adjustRightInd w:val="0"/>
              <w:snapToGrid w:val="0"/>
              <w:rPr>
                <w:szCs w:val="24"/>
              </w:rPr>
            </w:pPr>
          </w:p>
        </w:tc>
        <w:tc>
          <w:tcPr>
            <w:tcW w:w="4677" w:type="dxa"/>
          </w:tcPr>
          <w:p w14:paraId="15D37C64" w14:textId="77777777" w:rsidR="00D75FAC" w:rsidRPr="003558C4" w:rsidRDefault="00D75FAC">
            <w:pPr>
              <w:adjustRightInd w:val="0"/>
              <w:snapToGrid w:val="0"/>
              <w:rPr>
                <w:szCs w:val="24"/>
              </w:rPr>
            </w:pPr>
            <w:r w:rsidRPr="003558C4">
              <w:rPr>
                <w:szCs w:val="24"/>
              </w:rPr>
              <w:t>Application of warm-up control</w:t>
            </w:r>
          </w:p>
        </w:tc>
        <w:tc>
          <w:tcPr>
            <w:tcW w:w="1418" w:type="dxa"/>
          </w:tcPr>
          <w:p w14:paraId="6D57B7FB" w14:textId="77777777" w:rsidR="00D75FAC" w:rsidRPr="003558C4" w:rsidRDefault="00D75FAC">
            <w:pPr>
              <w:adjustRightInd w:val="0"/>
              <w:snapToGrid w:val="0"/>
              <w:rPr>
                <w:szCs w:val="24"/>
              </w:rPr>
            </w:pPr>
            <w:r w:rsidRPr="003558C4">
              <w:rPr>
                <w:szCs w:val="24"/>
              </w:rPr>
              <w:t>Daily</w:t>
            </w:r>
          </w:p>
        </w:tc>
        <w:tc>
          <w:tcPr>
            <w:tcW w:w="1417" w:type="dxa"/>
          </w:tcPr>
          <w:p w14:paraId="593A061A" w14:textId="77777777" w:rsidR="00D75FAC" w:rsidRPr="003558C4" w:rsidRDefault="00D75FAC">
            <w:pPr>
              <w:adjustRightInd w:val="0"/>
              <w:snapToGrid w:val="0"/>
              <w:rPr>
                <w:szCs w:val="24"/>
              </w:rPr>
            </w:pPr>
            <w:r w:rsidRPr="003558C4">
              <w:rPr>
                <w:szCs w:val="24"/>
              </w:rPr>
              <w:t>--</w:t>
            </w:r>
          </w:p>
        </w:tc>
      </w:tr>
      <w:tr w:rsidR="00D75FAC" w:rsidRPr="003558C4" w14:paraId="1E5DF723" w14:textId="77777777" w:rsidTr="00670663">
        <w:trPr>
          <w:cantSplit/>
        </w:trPr>
        <w:tc>
          <w:tcPr>
            <w:tcW w:w="1668" w:type="dxa"/>
            <w:vMerge/>
          </w:tcPr>
          <w:p w14:paraId="4E35BC27" w14:textId="77777777" w:rsidR="00D75FAC" w:rsidRPr="003558C4" w:rsidRDefault="00D75FAC">
            <w:pPr>
              <w:adjustRightInd w:val="0"/>
              <w:snapToGrid w:val="0"/>
              <w:rPr>
                <w:szCs w:val="24"/>
              </w:rPr>
            </w:pPr>
          </w:p>
        </w:tc>
        <w:tc>
          <w:tcPr>
            <w:tcW w:w="4677" w:type="dxa"/>
          </w:tcPr>
          <w:p w14:paraId="7E8005F2" w14:textId="77777777" w:rsidR="00D75FAC" w:rsidRPr="003558C4" w:rsidRDefault="00D75FAC">
            <w:pPr>
              <w:adjustRightInd w:val="0"/>
              <w:snapToGrid w:val="0"/>
              <w:rPr>
                <w:szCs w:val="24"/>
              </w:rPr>
            </w:pPr>
            <w:r w:rsidRPr="003558C4">
              <w:rPr>
                <w:szCs w:val="24"/>
              </w:rPr>
              <w:t>Increase in thermostat temperature by 2~3 degrees C after air conditioner has started up and is running normally</w:t>
            </w:r>
          </w:p>
        </w:tc>
        <w:tc>
          <w:tcPr>
            <w:tcW w:w="1418" w:type="dxa"/>
          </w:tcPr>
          <w:p w14:paraId="107116B1"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5D804EDA" w14:textId="77777777" w:rsidR="00D75FAC" w:rsidRPr="003558C4" w:rsidRDefault="00D75FAC">
            <w:pPr>
              <w:adjustRightInd w:val="0"/>
              <w:snapToGrid w:val="0"/>
              <w:rPr>
                <w:szCs w:val="24"/>
              </w:rPr>
            </w:pPr>
            <w:r w:rsidRPr="003558C4">
              <w:rPr>
                <w:szCs w:val="24"/>
              </w:rPr>
              <w:t>--</w:t>
            </w:r>
          </w:p>
        </w:tc>
      </w:tr>
      <w:tr w:rsidR="00D75FAC" w:rsidRPr="003558C4" w14:paraId="1E045A41" w14:textId="77777777" w:rsidTr="00670663">
        <w:trPr>
          <w:cantSplit/>
        </w:trPr>
        <w:tc>
          <w:tcPr>
            <w:tcW w:w="1668" w:type="dxa"/>
            <w:vMerge/>
          </w:tcPr>
          <w:p w14:paraId="15DEA972" w14:textId="77777777" w:rsidR="00D75FAC" w:rsidRPr="003558C4" w:rsidRDefault="00D75FAC">
            <w:pPr>
              <w:adjustRightInd w:val="0"/>
              <w:snapToGrid w:val="0"/>
              <w:rPr>
                <w:szCs w:val="24"/>
              </w:rPr>
            </w:pPr>
          </w:p>
        </w:tc>
        <w:tc>
          <w:tcPr>
            <w:tcW w:w="4677" w:type="dxa"/>
          </w:tcPr>
          <w:p w14:paraId="1A1748F1" w14:textId="77777777" w:rsidR="00D75FAC" w:rsidRPr="003558C4" w:rsidRDefault="00D75FAC">
            <w:pPr>
              <w:adjustRightInd w:val="0"/>
              <w:snapToGrid w:val="0"/>
              <w:rPr>
                <w:szCs w:val="24"/>
              </w:rPr>
            </w:pPr>
            <w:r w:rsidRPr="003558C4">
              <w:rPr>
                <w:szCs w:val="24"/>
              </w:rPr>
              <w:t>Natural ventilation through opening and closing of windows</w:t>
            </w:r>
          </w:p>
        </w:tc>
        <w:tc>
          <w:tcPr>
            <w:tcW w:w="1418" w:type="dxa"/>
          </w:tcPr>
          <w:p w14:paraId="0A5606D1"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21503B6C" w14:textId="77777777" w:rsidR="00D75FAC" w:rsidRPr="003558C4" w:rsidRDefault="00D75FAC">
            <w:pPr>
              <w:adjustRightInd w:val="0"/>
              <w:snapToGrid w:val="0"/>
              <w:rPr>
                <w:szCs w:val="24"/>
              </w:rPr>
            </w:pPr>
            <w:r w:rsidRPr="003558C4">
              <w:rPr>
                <w:szCs w:val="24"/>
              </w:rPr>
              <w:t>--</w:t>
            </w:r>
          </w:p>
        </w:tc>
      </w:tr>
      <w:tr w:rsidR="00D75FAC" w:rsidRPr="003558C4" w14:paraId="509B0DD5" w14:textId="77777777" w:rsidTr="00670663">
        <w:trPr>
          <w:cantSplit/>
        </w:trPr>
        <w:tc>
          <w:tcPr>
            <w:tcW w:w="1668" w:type="dxa"/>
            <w:vMerge/>
          </w:tcPr>
          <w:p w14:paraId="2807360C" w14:textId="77777777" w:rsidR="00D75FAC" w:rsidRPr="003558C4" w:rsidRDefault="00D75FAC">
            <w:pPr>
              <w:adjustRightInd w:val="0"/>
              <w:snapToGrid w:val="0"/>
              <w:rPr>
                <w:szCs w:val="24"/>
              </w:rPr>
            </w:pPr>
          </w:p>
        </w:tc>
        <w:tc>
          <w:tcPr>
            <w:tcW w:w="4677" w:type="dxa"/>
          </w:tcPr>
          <w:p w14:paraId="37B13A4F" w14:textId="77777777" w:rsidR="00D75FAC" w:rsidRPr="003558C4" w:rsidRDefault="00D75FAC">
            <w:pPr>
              <w:adjustRightInd w:val="0"/>
              <w:snapToGrid w:val="0"/>
              <w:rPr>
                <w:szCs w:val="24"/>
              </w:rPr>
            </w:pPr>
            <w:r w:rsidRPr="003558C4">
              <w:rPr>
                <w:szCs w:val="24"/>
              </w:rPr>
              <w:t>Application of night purge</w:t>
            </w:r>
            <w:r w:rsidRPr="003558C4">
              <w:t xml:space="preserve"> to </w:t>
            </w:r>
            <w:r w:rsidRPr="003558C4">
              <w:rPr>
                <w:szCs w:val="24"/>
              </w:rPr>
              <w:t>capture optimum temperature outside air during nighttime outside air temperature is low</w:t>
            </w:r>
          </w:p>
        </w:tc>
        <w:tc>
          <w:tcPr>
            <w:tcW w:w="1418" w:type="dxa"/>
          </w:tcPr>
          <w:p w14:paraId="2516BB46"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741B2659" w14:textId="77777777" w:rsidR="00D75FAC" w:rsidRPr="003558C4" w:rsidRDefault="00D75FAC">
            <w:pPr>
              <w:adjustRightInd w:val="0"/>
              <w:snapToGrid w:val="0"/>
              <w:rPr>
                <w:szCs w:val="24"/>
              </w:rPr>
            </w:pPr>
            <w:r w:rsidRPr="003558C4">
              <w:rPr>
                <w:szCs w:val="24"/>
              </w:rPr>
              <w:t>--</w:t>
            </w:r>
          </w:p>
        </w:tc>
      </w:tr>
      <w:tr w:rsidR="00E95634" w:rsidRPr="003558C4" w14:paraId="58E6332F" w14:textId="77777777" w:rsidTr="00670663">
        <w:trPr>
          <w:cantSplit/>
        </w:trPr>
        <w:tc>
          <w:tcPr>
            <w:tcW w:w="1668" w:type="dxa"/>
            <w:vMerge/>
          </w:tcPr>
          <w:p w14:paraId="676E74A0" w14:textId="77777777" w:rsidR="00E95634" w:rsidRPr="003558C4" w:rsidRDefault="00E95634" w:rsidP="00E95634">
            <w:pPr>
              <w:adjustRightInd w:val="0"/>
              <w:snapToGrid w:val="0"/>
              <w:rPr>
                <w:szCs w:val="24"/>
              </w:rPr>
            </w:pPr>
          </w:p>
        </w:tc>
        <w:tc>
          <w:tcPr>
            <w:tcW w:w="4677" w:type="dxa"/>
          </w:tcPr>
          <w:p w14:paraId="137D0C93" w14:textId="77777777" w:rsidR="00E95634" w:rsidRPr="003558C4" w:rsidRDefault="00E95634" w:rsidP="00E95634">
            <w:pPr>
              <w:adjustRightInd w:val="0"/>
              <w:snapToGrid w:val="0"/>
              <w:rPr>
                <w:szCs w:val="24"/>
              </w:rPr>
            </w:pPr>
            <w:r w:rsidRPr="003558C4">
              <w:rPr>
                <w:szCs w:val="24"/>
              </w:rPr>
              <w:t>Prevention of short circuiting caused by the proximity of the inlet and the outlet</w:t>
            </w:r>
          </w:p>
        </w:tc>
        <w:tc>
          <w:tcPr>
            <w:tcW w:w="1418" w:type="dxa"/>
          </w:tcPr>
          <w:p w14:paraId="3F580CD7" w14:textId="77777777" w:rsidR="00E95634" w:rsidRPr="003558C4" w:rsidRDefault="00E95634" w:rsidP="00E95634">
            <w:pPr>
              <w:adjustRightInd w:val="0"/>
              <w:snapToGrid w:val="0"/>
              <w:rPr>
                <w:szCs w:val="24"/>
              </w:rPr>
            </w:pPr>
            <w:r w:rsidRPr="003558C4">
              <w:rPr>
                <w:szCs w:val="24"/>
              </w:rPr>
              <w:t>As needed</w:t>
            </w:r>
          </w:p>
        </w:tc>
        <w:tc>
          <w:tcPr>
            <w:tcW w:w="1417" w:type="dxa"/>
          </w:tcPr>
          <w:p w14:paraId="2FF158BE" w14:textId="77777777" w:rsidR="00E95634" w:rsidRPr="003558C4" w:rsidRDefault="00E95634" w:rsidP="00E95634">
            <w:pPr>
              <w:adjustRightInd w:val="0"/>
              <w:snapToGrid w:val="0"/>
              <w:rPr>
                <w:szCs w:val="24"/>
              </w:rPr>
            </w:pPr>
            <w:r w:rsidRPr="003558C4">
              <w:rPr>
                <w:szCs w:val="24"/>
              </w:rPr>
              <w:t>As needed</w:t>
            </w:r>
          </w:p>
        </w:tc>
      </w:tr>
      <w:tr w:rsidR="00E95634" w:rsidRPr="003558C4" w14:paraId="6A84F93D" w14:textId="77777777" w:rsidTr="00670663">
        <w:trPr>
          <w:cantSplit/>
        </w:trPr>
        <w:tc>
          <w:tcPr>
            <w:tcW w:w="1668" w:type="dxa"/>
            <w:vMerge/>
          </w:tcPr>
          <w:p w14:paraId="12467AD4" w14:textId="77777777" w:rsidR="00E95634" w:rsidRPr="003558C4" w:rsidRDefault="00E95634" w:rsidP="00E95634">
            <w:pPr>
              <w:adjustRightInd w:val="0"/>
              <w:snapToGrid w:val="0"/>
              <w:rPr>
                <w:szCs w:val="24"/>
              </w:rPr>
            </w:pPr>
          </w:p>
        </w:tc>
        <w:tc>
          <w:tcPr>
            <w:tcW w:w="4677" w:type="dxa"/>
          </w:tcPr>
          <w:p w14:paraId="34E2C7F2" w14:textId="77777777" w:rsidR="00E95634" w:rsidRPr="003558C4" w:rsidRDefault="00E95634" w:rsidP="00E95634">
            <w:pPr>
              <w:adjustRightInd w:val="0"/>
              <w:snapToGrid w:val="0"/>
              <w:rPr>
                <w:szCs w:val="24"/>
              </w:rPr>
            </w:pPr>
            <w:r w:rsidRPr="003558C4">
              <w:rPr>
                <w:szCs w:val="24"/>
              </w:rPr>
              <w:t>Enforcement of scheduled operation</w:t>
            </w:r>
          </w:p>
        </w:tc>
        <w:tc>
          <w:tcPr>
            <w:tcW w:w="1418" w:type="dxa"/>
          </w:tcPr>
          <w:p w14:paraId="7B1D59D7" w14:textId="77777777" w:rsidR="00E95634" w:rsidRPr="003558C4" w:rsidRDefault="00E95634" w:rsidP="00E95634">
            <w:pPr>
              <w:adjustRightInd w:val="0"/>
              <w:snapToGrid w:val="0"/>
              <w:rPr>
                <w:szCs w:val="24"/>
              </w:rPr>
            </w:pPr>
            <w:r w:rsidRPr="003558C4">
              <w:rPr>
                <w:szCs w:val="24"/>
              </w:rPr>
              <w:t>As needed</w:t>
            </w:r>
          </w:p>
        </w:tc>
        <w:tc>
          <w:tcPr>
            <w:tcW w:w="1417" w:type="dxa"/>
          </w:tcPr>
          <w:p w14:paraId="300C7F86" w14:textId="77777777" w:rsidR="00E95634" w:rsidRPr="003558C4" w:rsidRDefault="00E95634" w:rsidP="00E95634">
            <w:pPr>
              <w:adjustRightInd w:val="0"/>
              <w:snapToGrid w:val="0"/>
              <w:rPr>
                <w:szCs w:val="24"/>
              </w:rPr>
            </w:pPr>
            <w:r w:rsidRPr="003558C4">
              <w:rPr>
                <w:szCs w:val="24"/>
              </w:rPr>
              <w:t>As needed</w:t>
            </w:r>
          </w:p>
        </w:tc>
      </w:tr>
      <w:tr w:rsidR="00D75FAC" w:rsidRPr="003558C4" w14:paraId="3F642B72" w14:textId="77777777" w:rsidTr="00670663">
        <w:trPr>
          <w:cantSplit/>
          <w:trHeight w:val="1763"/>
        </w:trPr>
        <w:tc>
          <w:tcPr>
            <w:tcW w:w="1668" w:type="dxa"/>
            <w:vMerge/>
          </w:tcPr>
          <w:p w14:paraId="0A5A96E5" w14:textId="77777777" w:rsidR="00D75FAC" w:rsidRPr="003558C4" w:rsidRDefault="00D75FAC">
            <w:pPr>
              <w:adjustRightInd w:val="0"/>
              <w:snapToGrid w:val="0"/>
              <w:rPr>
                <w:szCs w:val="24"/>
              </w:rPr>
            </w:pPr>
          </w:p>
        </w:tc>
        <w:tc>
          <w:tcPr>
            <w:tcW w:w="4677" w:type="dxa"/>
          </w:tcPr>
          <w:p w14:paraId="505B7AB9" w14:textId="77777777" w:rsidR="00D75FAC" w:rsidRPr="003558C4" w:rsidRDefault="00D75FAC">
            <w:pPr>
              <w:adjustRightInd w:val="0"/>
              <w:snapToGrid w:val="0"/>
              <w:rPr>
                <w:szCs w:val="24"/>
              </w:rPr>
            </w:pPr>
            <w:r w:rsidRPr="003558C4">
              <w:rPr>
                <w:szCs w:val="24"/>
              </w:rPr>
              <w:t>Prevention of air and water leakage from ducts thorough enforcement of maintenance of insulation material</w:t>
            </w:r>
          </w:p>
        </w:tc>
        <w:tc>
          <w:tcPr>
            <w:tcW w:w="1418" w:type="dxa"/>
          </w:tcPr>
          <w:p w14:paraId="607FF980" w14:textId="77777777" w:rsidR="00D75FAC" w:rsidRPr="003558C4" w:rsidRDefault="00D75FAC">
            <w:pPr>
              <w:adjustRightInd w:val="0"/>
              <w:snapToGrid w:val="0"/>
              <w:rPr>
                <w:szCs w:val="24"/>
              </w:rPr>
            </w:pPr>
            <w:r w:rsidRPr="003558C4">
              <w:rPr>
                <w:szCs w:val="24"/>
              </w:rPr>
              <w:t>Once or more per year</w:t>
            </w:r>
          </w:p>
        </w:tc>
        <w:tc>
          <w:tcPr>
            <w:tcW w:w="1417" w:type="dxa"/>
          </w:tcPr>
          <w:p w14:paraId="28938BBA" w14:textId="77777777" w:rsidR="00D75FAC" w:rsidRPr="003558C4" w:rsidRDefault="00D75FAC">
            <w:pPr>
              <w:adjustRightInd w:val="0"/>
              <w:snapToGrid w:val="0"/>
              <w:rPr>
                <w:szCs w:val="24"/>
              </w:rPr>
            </w:pPr>
            <w:r w:rsidRPr="003558C4">
              <w:rPr>
                <w:szCs w:val="24"/>
              </w:rPr>
              <w:t>Once or more per year</w:t>
            </w:r>
          </w:p>
        </w:tc>
      </w:tr>
      <w:tr w:rsidR="00D75FAC" w:rsidRPr="003558C4" w14:paraId="3B8BDF9C" w14:textId="77777777" w:rsidTr="00670663">
        <w:trPr>
          <w:cantSplit/>
        </w:trPr>
        <w:tc>
          <w:tcPr>
            <w:tcW w:w="1668" w:type="dxa"/>
            <w:vMerge/>
          </w:tcPr>
          <w:p w14:paraId="00E39C32" w14:textId="77777777" w:rsidR="00D75FAC" w:rsidRPr="003558C4" w:rsidRDefault="00D75FAC">
            <w:pPr>
              <w:adjustRightInd w:val="0"/>
              <w:snapToGrid w:val="0"/>
              <w:rPr>
                <w:szCs w:val="24"/>
              </w:rPr>
            </w:pPr>
          </w:p>
        </w:tc>
        <w:tc>
          <w:tcPr>
            <w:tcW w:w="4677" w:type="dxa"/>
          </w:tcPr>
          <w:p w14:paraId="36EBCD3B" w14:textId="77777777" w:rsidR="00D75FAC" w:rsidRPr="003558C4" w:rsidRDefault="00D75FAC">
            <w:pPr>
              <w:adjustRightInd w:val="0"/>
              <w:snapToGrid w:val="0"/>
              <w:rPr>
                <w:szCs w:val="24"/>
              </w:rPr>
            </w:pPr>
            <w:r w:rsidRPr="003558C4">
              <w:rPr>
                <w:szCs w:val="24"/>
              </w:rPr>
              <w:t>Cleaning and maintenance of heat interchanger</w:t>
            </w:r>
          </w:p>
        </w:tc>
        <w:tc>
          <w:tcPr>
            <w:tcW w:w="1418" w:type="dxa"/>
          </w:tcPr>
          <w:p w14:paraId="0F2D2A94" w14:textId="77777777" w:rsidR="00D75FAC" w:rsidRPr="003558C4" w:rsidRDefault="00D75FAC">
            <w:pPr>
              <w:adjustRightInd w:val="0"/>
              <w:snapToGrid w:val="0"/>
              <w:rPr>
                <w:szCs w:val="24"/>
              </w:rPr>
            </w:pPr>
            <w:r w:rsidRPr="003558C4">
              <w:rPr>
                <w:szCs w:val="24"/>
              </w:rPr>
              <w:t>Twice or more per year</w:t>
            </w:r>
          </w:p>
        </w:tc>
        <w:tc>
          <w:tcPr>
            <w:tcW w:w="1417" w:type="dxa"/>
          </w:tcPr>
          <w:p w14:paraId="52C71C0C" w14:textId="77777777" w:rsidR="00D75FAC" w:rsidRPr="003558C4" w:rsidRDefault="00D75FAC">
            <w:pPr>
              <w:adjustRightInd w:val="0"/>
              <w:snapToGrid w:val="0"/>
              <w:rPr>
                <w:szCs w:val="24"/>
              </w:rPr>
            </w:pPr>
            <w:r w:rsidRPr="003558C4">
              <w:rPr>
                <w:szCs w:val="24"/>
              </w:rPr>
              <w:t>Twice or more per year</w:t>
            </w:r>
          </w:p>
        </w:tc>
      </w:tr>
      <w:tr w:rsidR="00D75FAC" w:rsidRPr="003558C4" w14:paraId="1F60F2F0" w14:textId="77777777" w:rsidTr="00670663">
        <w:trPr>
          <w:cantSplit/>
        </w:trPr>
        <w:tc>
          <w:tcPr>
            <w:tcW w:w="1668" w:type="dxa"/>
            <w:vMerge/>
          </w:tcPr>
          <w:p w14:paraId="000E490E" w14:textId="77777777" w:rsidR="00D75FAC" w:rsidRPr="003558C4" w:rsidRDefault="00D75FAC">
            <w:pPr>
              <w:adjustRightInd w:val="0"/>
              <w:snapToGrid w:val="0"/>
              <w:rPr>
                <w:szCs w:val="24"/>
              </w:rPr>
            </w:pPr>
          </w:p>
        </w:tc>
        <w:tc>
          <w:tcPr>
            <w:tcW w:w="4677" w:type="dxa"/>
          </w:tcPr>
          <w:p w14:paraId="3F154859" w14:textId="77777777" w:rsidR="00D75FAC" w:rsidRPr="003558C4" w:rsidRDefault="00D75FAC">
            <w:pPr>
              <w:adjustRightInd w:val="0"/>
              <w:snapToGrid w:val="0"/>
              <w:rPr>
                <w:szCs w:val="24"/>
              </w:rPr>
            </w:pPr>
            <w:r w:rsidRPr="003558C4">
              <w:rPr>
                <w:szCs w:val="24"/>
              </w:rPr>
              <w:t>Suspension of heat interchanger operation</w:t>
            </w:r>
          </w:p>
        </w:tc>
        <w:tc>
          <w:tcPr>
            <w:tcW w:w="1418" w:type="dxa"/>
          </w:tcPr>
          <w:p w14:paraId="2E8542E5"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49641405" w14:textId="77777777" w:rsidR="00D75FAC" w:rsidRPr="003558C4" w:rsidRDefault="00D75FAC">
            <w:pPr>
              <w:adjustRightInd w:val="0"/>
              <w:snapToGrid w:val="0"/>
              <w:rPr>
                <w:szCs w:val="24"/>
              </w:rPr>
            </w:pPr>
            <w:r w:rsidRPr="003558C4">
              <w:rPr>
                <w:szCs w:val="24"/>
              </w:rPr>
              <w:t>Seasonally</w:t>
            </w:r>
          </w:p>
        </w:tc>
      </w:tr>
      <w:tr w:rsidR="00D75FAC" w:rsidRPr="003558C4" w14:paraId="2E72C2F7" w14:textId="77777777" w:rsidTr="00670663">
        <w:trPr>
          <w:cantSplit/>
        </w:trPr>
        <w:tc>
          <w:tcPr>
            <w:tcW w:w="1668" w:type="dxa"/>
            <w:vMerge/>
          </w:tcPr>
          <w:p w14:paraId="6554A2F9" w14:textId="77777777" w:rsidR="00D75FAC" w:rsidRPr="003558C4" w:rsidRDefault="00D75FAC">
            <w:pPr>
              <w:adjustRightInd w:val="0"/>
              <w:snapToGrid w:val="0"/>
              <w:rPr>
                <w:szCs w:val="24"/>
              </w:rPr>
            </w:pPr>
          </w:p>
        </w:tc>
        <w:tc>
          <w:tcPr>
            <w:tcW w:w="4677" w:type="dxa"/>
          </w:tcPr>
          <w:p w14:paraId="7AFD16BA" w14:textId="77777777" w:rsidR="00D75FAC" w:rsidRPr="003558C4" w:rsidRDefault="00D75FAC">
            <w:pPr>
              <w:adjustRightInd w:val="0"/>
              <w:snapToGrid w:val="0"/>
              <w:rPr>
                <w:szCs w:val="24"/>
              </w:rPr>
            </w:pPr>
            <w:r w:rsidRPr="003558C4">
              <w:rPr>
                <w:szCs w:val="24"/>
              </w:rPr>
              <w:t>Setting of zero-energy band to control temperature and humidity within a certain range</w:t>
            </w:r>
          </w:p>
        </w:tc>
        <w:tc>
          <w:tcPr>
            <w:tcW w:w="1418" w:type="dxa"/>
          </w:tcPr>
          <w:p w14:paraId="5A5DC977" w14:textId="77777777" w:rsidR="00D75FAC" w:rsidRPr="003558C4" w:rsidRDefault="00D75FAC">
            <w:pPr>
              <w:adjustRightInd w:val="0"/>
              <w:snapToGrid w:val="0"/>
              <w:rPr>
                <w:szCs w:val="24"/>
              </w:rPr>
            </w:pPr>
            <w:r w:rsidRPr="003558C4">
              <w:rPr>
                <w:szCs w:val="24"/>
              </w:rPr>
              <w:t>Daily</w:t>
            </w:r>
          </w:p>
        </w:tc>
        <w:tc>
          <w:tcPr>
            <w:tcW w:w="1417" w:type="dxa"/>
          </w:tcPr>
          <w:p w14:paraId="5B06C9A6" w14:textId="77777777" w:rsidR="00D75FAC" w:rsidRPr="003558C4" w:rsidRDefault="00D75FAC">
            <w:pPr>
              <w:adjustRightInd w:val="0"/>
              <w:snapToGrid w:val="0"/>
              <w:rPr>
                <w:szCs w:val="24"/>
              </w:rPr>
            </w:pPr>
            <w:r w:rsidRPr="003558C4">
              <w:rPr>
                <w:szCs w:val="24"/>
              </w:rPr>
              <w:t>--</w:t>
            </w:r>
          </w:p>
        </w:tc>
      </w:tr>
      <w:tr w:rsidR="00D75FAC" w:rsidRPr="003558C4" w14:paraId="5E7B6A7C" w14:textId="77777777" w:rsidTr="00670663">
        <w:trPr>
          <w:cantSplit/>
        </w:trPr>
        <w:tc>
          <w:tcPr>
            <w:tcW w:w="1668" w:type="dxa"/>
            <w:vMerge w:val="restart"/>
          </w:tcPr>
          <w:p w14:paraId="03AE5986" w14:textId="77777777" w:rsidR="00D75FAC" w:rsidRPr="003558C4" w:rsidRDefault="00D75FAC">
            <w:pPr>
              <w:adjustRightInd w:val="0"/>
              <w:snapToGrid w:val="0"/>
              <w:rPr>
                <w:szCs w:val="24"/>
              </w:rPr>
            </w:pPr>
            <w:r w:rsidRPr="003558C4">
              <w:rPr>
                <w:szCs w:val="24"/>
              </w:rPr>
              <w:t>Central air conditioning system</w:t>
            </w:r>
          </w:p>
        </w:tc>
        <w:tc>
          <w:tcPr>
            <w:tcW w:w="4677" w:type="dxa"/>
          </w:tcPr>
          <w:p w14:paraId="52AD0A59" w14:textId="77777777" w:rsidR="00D75FAC" w:rsidRPr="003558C4" w:rsidRDefault="00D75FAC">
            <w:pPr>
              <w:adjustRightInd w:val="0"/>
              <w:snapToGrid w:val="0"/>
              <w:rPr>
                <w:szCs w:val="24"/>
              </w:rPr>
            </w:pPr>
            <w:r w:rsidRPr="003558C4">
              <w:rPr>
                <w:szCs w:val="24"/>
              </w:rPr>
              <w:t>For temperature management, set cold water is high, hot water is low, cooling water is low</w:t>
            </w:r>
          </w:p>
        </w:tc>
        <w:tc>
          <w:tcPr>
            <w:tcW w:w="1418" w:type="dxa"/>
          </w:tcPr>
          <w:p w14:paraId="5372D9AA" w14:textId="77777777" w:rsidR="00D75FAC" w:rsidRPr="003558C4" w:rsidRDefault="00D75FAC">
            <w:pPr>
              <w:adjustRightInd w:val="0"/>
              <w:snapToGrid w:val="0"/>
              <w:rPr>
                <w:szCs w:val="24"/>
              </w:rPr>
            </w:pPr>
            <w:r w:rsidRPr="003558C4">
              <w:rPr>
                <w:szCs w:val="24"/>
              </w:rPr>
              <w:t>Daily</w:t>
            </w:r>
          </w:p>
        </w:tc>
        <w:tc>
          <w:tcPr>
            <w:tcW w:w="1417" w:type="dxa"/>
          </w:tcPr>
          <w:p w14:paraId="781526B8" w14:textId="77777777" w:rsidR="00D75FAC" w:rsidRPr="003558C4" w:rsidRDefault="00D75FAC">
            <w:pPr>
              <w:adjustRightInd w:val="0"/>
              <w:snapToGrid w:val="0"/>
              <w:rPr>
                <w:szCs w:val="24"/>
              </w:rPr>
            </w:pPr>
            <w:r w:rsidRPr="003558C4">
              <w:rPr>
                <w:szCs w:val="24"/>
              </w:rPr>
              <w:t>--</w:t>
            </w:r>
          </w:p>
        </w:tc>
      </w:tr>
      <w:tr w:rsidR="00E95634" w:rsidRPr="003558C4" w14:paraId="1BF762B2" w14:textId="77777777" w:rsidTr="00670663">
        <w:trPr>
          <w:cantSplit/>
        </w:trPr>
        <w:tc>
          <w:tcPr>
            <w:tcW w:w="1668" w:type="dxa"/>
            <w:vMerge/>
          </w:tcPr>
          <w:p w14:paraId="3FB10AD0" w14:textId="77777777" w:rsidR="00E95634" w:rsidRPr="003558C4" w:rsidRDefault="00E95634" w:rsidP="00E95634">
            <w:pPr>
              <w:adjustRightInd w:val="0"/>
              <w:snapToGrid w:val="0"/>
              <w:rPr>
                <w:szCs w:val="24"/>
              </w:rPr>
            </w:pPr>
          </w:p>
        </w:tc>
        <w:tc>
          <w:tcPr>
            <w:tcW w:w="4677" w:type="dxa"/>
          </w:tcPr>
          <w:p w14:paraId="05F89965" w14:textId="77777777" w:rsidR="00E95634" w:rsidRPr="003558C4" w:rsidRDefault="00E95634" w:rsidP="00E95634">
            <w:pPr>
              <w:adjustRightInd w:val="0"/>
              <w:snapToGrid w:val="0"/>
              <w:rPr>
                <w:szCs w:val="24"/>
              </w:rPr>
            </w:pPr>
            <w:r w:rsidRPr="003558C4">
              <w:rPr>
                <w:szCs w:val="24"/>
              </w:rPr>
              <w:t>Controlled operation of maximum temperature difference operation (reduction of pump transportation ability)</w:t>
            </w:r>
          </w:p>
        </w:tc>
        <w:tc>
          <w:tcPr>
            <w:tcW w:w="1418" w:type="dxa"/>
          </w:tcPr>
          <w:p w14:paraId="2D216446" w14:textId="77777777" w:rsidR="00E95634" w:rsidRPr="003558C4" w:rsidRDefault="00E95634" w:rsidP="00E95634">
            <w:pPr>
              <w:adjustRightInd w:val="0"/>
              <w:snapToGrid w:val="0"/>
              <w:rPr>
                <w:szCs w:val="24"/>
              </w:rPr>
            </w:pPr>
            <w:r w:rsidRPr="003558C4">
              <w:rPr>
                <w:szCs w:val="24"/>
              </w:rPr>
              <w:t>As needed</w:t>
            </w:r>
          </w:p>
        </w:tc>
        <w:tc>
          <w:tcPr>
            <w:tcW w:w="1417" w:type="dxa"/>
          </w:tcPr>
          <w:p w14:paraId="7510AE30" w14:textId="77777777" w:rsidR="00E95634" w:rsidRPr="003558C4" w:rsidRDefault="00E95634" w:rsidP="00E95634">
            <w:pPr>
              <w:adjustRightInd w:val="0"/>
              <w:snapToGrid w:val="0"/>
              <w:rPr>
                <w:szCs w:val="24"/>
              </w:rPr>
            </w:pPr>
            <w:r w:rsidRPr="003558C4">
              <w:rPr>
                <w:szCs w:val="24"/>
              </w:rPr>
              <w:t>--</w:t>
            </w:r>
          </w:p>
        </w:tc>
      </w:tr>
      <w:tr w:rsidR="00D75FAC" w:rsidRPr="003558C4" w14:paraId="633EEF60" w14:textId="77777777" w:rsidTr="00670663">
        <w:trPr>
          <w:cantSplit/>
        </w:trPr>
        <w:tc>
          <w:tcPr>
            <w:tcW w:w="1668" w:type="dxa"/>
            <w:vMerge/>
          </w:tcPr>
          <w:p w14:paraId="7C9218DB" w14:textId="77777777" w:rsidR="00D75FAC" w:rsidRPr="003558C4" w:rsidRDefault="00D75FAC">
            <w:pPr>
              <w:adjustRightInd w:val="0"/>
              <w:snapToGrid w:val="0"/>
              <w:rPr>
                <w:szCs w:val="24"/>
              </w:rPr>
            </w:pPr>
          </w:p>
        </w:tc>
        <w:tc>
          <w:tcPr>
            <w:tcW w:w="4677" w:type="dxa"/>
          </w:tcPr>
          <w:p w14:paraId="0BD093BB" w14:textId="77777777" w:rsidR="00D75FAC" w:rsidRPr="003558C4" w:rsidRDefault="00D75FAC">
            <w:pPr>
              <w:adjustRightInd w:val="0"/>
              <w:snapToGrid w:val="0"/>
              <w:rPr>
                <w:szCs w:val="24"/>
              </w:rPr>
            </w:pPr>
            <w:r w:rsidRPr="003558C4">
              <w:rPr>
                <w:szCs w:val="24"/>
              </w:rPr>
              <w:t xml:space="preserve">Periodic water quality management in hot and cold water as well as cooling water (prevention of decrease in ratio of heat transmission) </w:t>
            </w:r>
          </w:p>
        </w:tc>
        <w:tc>
          <w:tcPr>
            <w:tcW w:w="1418" w:type="dxa"/>
          </w:tcPr>
          <w:p w14:paraId="5BC01E4F" w14:textId="77777777" w:rsidR="00D75FAC" w:rsidRPr="003558C4" w:rsidRDefault="00D75FAC">
            <w:pPr>
              <w:adjustRightInd w:val="0"/>
              <w:snapToGrid w:val="0"/>
              <w:rPr>
                <w:szCs w:val="24"/>
              </w:rPr>
            </w:pPr>
            <w:r w:rsidRPr="003558C4">
              <w:rPr>
                <w:szCs w:val="24"/>
              </w:rPr>
              <w:t>Once or more per month</w:t>
            </w:r>
          </w:p>
        </w:tc>
        <w:tc>
          <w:tcPr>
            <w:tcW w:w="1417" w:type="dxa"/>
          </w:tcPr>
          <w:p w14:paraId="7457B16F" w14:textId="77777777" w:rsidR="00D75FAC" w:rsidRPr="003558C4" w:rsidRDefault="00D75FAC">
            <w:pPr>
              <w:adjustRightInd w:val="0"/>
              <w:snapToGrid w:val="0"/>
              <w:rPr>
                <w:szCs w:val="24"/>
              </w:rPr>
            </w:pPr>
            <w:r w:rsidRPr="003558C4">
              <w:rPr>
                <w:szCs w:val="24"/>
              </w:rPr>
              <w:t>Once or more per month</w:t>
            </w:r>
          </w:p>
        </w:tc>
      </w:tr>
      <w:tr w:rsidR="00D75FAC" w:rsidRPr="003558C4" w14:paraId="02D666B2" w14:textId="77777777" w:rsidTr="00670663">
        <w:trPr>
          <w:cantSplit/>
        </w:trPr>
        <w:tc>
          <w:tcPr>
            <w:tcW w:w="1668" w:type="dxa"/>
            <w:vMerge/>
          </w:tcPr>
          <w:p w14:paraId="0072200D" w14:textId="77777777" w:rsidR="00D75FAC" w:rsidRPr="003558C4" w:rsidRDefault="00D75FAC">
            <w:pPr>
              <w:adjustRightInd w:val="0"/>
              <w:snapToGrid w:val="0"/>
              <w:rPr>
                <w:szCs w:val="24"/>
              </w:rPr>
            </w:pPr>
          </w:p>
        </w:tc>
        <w:tc>
          <w:tcPr>
            <w:tcW w:w="4677" w:type="dxa"/>
          </w:tcPr>
          <w:p w14:paraId="354454F6" w14:textId="77777777" w:rsidR="00D75FAC" w:rsidRPr="003558C4" w:rsidRDefault="00D75FAC">
            <w:pPr>
              <w:adjustRightInd w:val="0"/>
              <w:snapToGrid w:val="0"/>
              <w:rPr>
                <w:szCs w:val="24"/>
              </w:rPr>
            </w:pPr>
            <w:r w:rsidRPr="003558C4">
              <w:rPr>
                <w:szCs w:val="24"/>
              </w:rPr>
              <w:t xml:space="preserve">Suspension of heat source machine operation 30 minutes prior to turning off the air conditioning system </w:t>
            </w:r>
          </w:p>
        </w:tc>
        <w:tc>
          <w:tcPr>
            <w:tcW w:w="1418" w:type="dxa"/>
          </w:tcPr>
          <w:p w14:paraId="197C2ABA" w14:textId="77777777" w:rsidR="00D75FAC" w:rsidRPr="003558C4" w:rsidRDefault="00D75FAC">
            <w:pPr>
              <w:adjustRightInd w:val="0"/>
              <w:snapToGrid w:val="0"/>
              <w:rPr>
                <w:szCs w:val="24"/>
              </w:rPr>
            </w:pPr>
            <w:r w:rsidRPr="003558C4">
              <w:rPr>
                <w:szCs w:val="24"/>
              </w:rPr>
              <w:t>Daily</w:t>
            </w:r>
          </w:p>
        </w:tc>
        <w:tc>
          <w:tcPr>
            <w:tcW w:w="1417" w:type="dxa"/>
          </w:tcPr>
          <w:p w14:paraId="4B7FD9E1" w14:textId="77777777" w:rsidR="00D75FAC" w:rsidRPr="003558C4" w:rsidRDefault="00D75FAC">
            <w:pPr>
              <w:adjustRightInd w:val="0"/>
              <w:snapToGrid w:val="0"/>
              <w:rPr>
                <w:szCs w:val="24"/>
              </w:rPr>
            </w:pPr>
            <w:r w:rsidRPr="003558C4">
              <w:rPr>
                <w:szCs w:val="24"/>
              </w:rPr>
              <w:t>--</w:t>
            </w:r>
          </w:p>
        </w:tc>
      </w:tr>
      <w:tr w:rsidR="00E95634" w:rsidRPr="003558C4" w14:paraId="6C23485E" w14:textId="77777777" w:rsidTr="00670663">
        <w:trPr>
          <w:cantSplit/>
        </w:trPr>
        <w:tc>
          <w:tcPr>
            <w:tcW w:w="1668" w:type="dxa"/>
            <w:vMerge w:val="restart"/>
          </w:tcPr>
          <w:p w14:paraId="762E5D47" w14:textId="77777777" w:rsidR="00E95634" w:rsidRPr="003558C4" w:rsidRDefault="00E95634" w:rsidP="00E95634">
            <w:pPr>
              <w:adjustRightInd w:val="0"/>
              <w:snapToGrid w:val="0"/>
              <w:rPr>
                <w:szCs w:val="24"/>
              </w:rPr>
            </w:pPr>
            <w:r w:rsidRPr="003558C4">
              <w:rPr>
                <w:szCs w:val="24"/>
              </w:rPr>
              <w:t>Freezers</w:t>
            </w:r>
          </w:p>
        </w:tc>
        <w:tc>
          <w:tcPr>
            <w:tcW w:w="4677" w:type="dxa"/>
          </w:tcPr>
          <w:p w14:paraId="6BBD69D9" w14:textId="77777777" w:rsidR="00E95634" w:rsidRPr="003558C4" w:rsidRDefault="00E95634" w:rsidP="00E95634">
            <w:pPr>
              <w:adjustRightInd w:val="0"/>
              <w:snapToGrid w:val="0"/>
              <w:rPr>
                <w:szCs w:val="24"/>
              </w:rPr>
            </w:pPr>
            <w:r w:rsidRPr="003558C4">
              <w:rPr>
                <w:szCs w:val="24"/>
              </w:rPr>
              <w:t>Optimization of freezer operation pressure</w:t>
            </w:r>
          </w:p>
        </w:tc>
        <w:tc>
          <w:tcPr>
            <w:tcW w:w="1418" w:type="dxa"/>
          </w:tcPr>
          <w:p w14:paraId="5C92A0BE" w14:textId="77777777" w:rsidR="00E95634" w:rsidRPr="003558C4" w:rsidRDefault="00E95634" w:rsidP="00E95634">
            <w:pPr>
              <w:adjustRightInd w:val="0"/>
              <w:snapToGrid w:val="0"/>
              <w:rPr>
                <w:szCs w:val="24"/>
              </w:rPr>
            </w:pPr>
            <w:r w:rsidRPr="003558C4">
              <w:rPr>
                <w:szCs w:val="24"/>
              </w:rPr>
              <w:t>As needed</w:t>
            </w:r>
          </w:p>
        </w:tc>
        <w:tc>
          <w:tcPr>
            <w:tcW w:w="1417" w:type="dxa"/>
          </w:tcPr>
          <w:p w14:paraId="002D7D0F" w14:textId="77777777" w:rsidR="00E95634" w:rsidRPr="003558C4" w:rsidRDefault="00E95634" w:rsidP="00E95634">
            <w:pPr>
              <w:adjustRightInd w:val="0"/>
              <w:snapToGrid w:val="0"/>
              <w:rPr>
                <w:szCs w:val="24"/>
              </w:rPr>
            </w:pPr>
            <w:r w:rsidRPr="003558C4">
              <w:rPr>
                <w:szCs w:val="24"/>
              </w:rPr>
              <w:t>As needed</w:t>
            </w:r>
          </w:p>
        </w:tc>
      </w:tr>
      <w:tr w:rsidR="00E95634" w:rsidRPr="003558C4" w14:paraId="45F65BF8" w14:textId="77777777" w:rsidTr="00670663">
        <w:trPr>
          <w:cantSplit/>
          <w:trHeight w:val="454"/>
        </w:trPr>
        <w:tc>
          <w:tcPr>
            <w:tcW w:w="1668" w:type="dxa"/>
            <w:vMerge/>
          </w:tcPr>
          <w:p w14:paraId="209C2687" w14:textId="77777777" w:rsidR="00E95634" w:rsidRPr="003558C4" w:rsidRDefault="00E95634" w:rsidP="00E95634">
            <w:pPr>
              <w:adjustRightInd w:val="0"/>
              <w:snapToGrid w:val="0"/>
              <w:rPr>
                <w:szCs w:val="24"/>
              </w:rPr>
            </w:pPr>
          </w:p>
        </w:tc>
        <w:tc>
          <w:tcPr>
            <w:tcW w:w="4677" w:type="dxa"/>
          </w:tcPr>
          <w:p w14:paraId="217ECBF5" w14:textId="77777777" w:rsidR="00E95634" w:rsidRPr="003558C4" w:rsidRDefault="00E95634" w:rsidP="00E95634">
            <w:pPr>
              <w:adjustRightInd w:val="0"/>
              <w:snapToGrid w:val="0"/>
              <w:rPr>
                <w:szCs w:val="24"/>
              </w:rPr>
            </w:pPr>
            <w:r w:rsidRPr="003558C4">
              <w:rPr>
                <w:szCs w:val="24"/>
              </w:rPr>
              <w:t>Cleaning tube interior of equipment including chemical and brush cleansing of vaporizers and condensers</w:t>
            </w:r>
          </w:p>
        </w:tc>
        <w:tc>
          <w:tcPr>
            <w:tcW w:w="1418" w:type="dxa"/>
          </w:tcPr>
          <w:p w14:paraId="1863315A"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3068F7C7"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2DCD766C" w14:textId="77777777" w:rsidTr="00670663">
        <w:trPr>
          <w:cantSplit/>
          <w:trHeight w:val="453"/>
        </w:trPr>
        <w:tc>
          <w:tcPr>
            <w:tcW w:w="1668" w:type="dxa"/>
            <w:vMerge/>
          </w:tcPr>
          <w:p w14:paraId="1733084C" w14:textId="77777777" w:rsidR="00D75FAC" w:rsidRPr="003558C4" w:rsidRDefault="00D75FAC">
            <w:pPr>
              <w:adjustRightInd w:val="0"/>
              <w:snapToGrid w:val="0"/>
              <w:rPr>
                <w:szCs w:val="24"/>
              </w:rPr>
            </w:pPr>
          </w:p>
        </w:tc>
        <w:tc>
          <w:tcPr>
            <w:tcW w:w="4677" w:type="dxa"/>
          </w:tcPr>
          <w:p w14:paraId="1BD1FEDD" w14:textId="77777777" w:rsidR="00D75FAC" w:rsidRPr="003558C4" w:rsidRDefault="00D75FAC">
            <w:pPr>
              <w:adjustRightInd w:val="0"/>
              <w:snapToGrid w:val="0"/>
              <w:rPr>
                <w:szCs w:val="24"/>
              </w:rPr>
            </w:pPr>
            <w:r w:rsidRPr="003558C4">
              <w:rPr>
                <w:szCs w:val="24"/>
              </w:rPr>
              <w:t>Maintenance and inspection of measuring instruments including thermometers and pressure gauges</w:t>
            </w:r>
          </w:p>
        </w:tc>
        <w:tc>
          <w:tcPr>
            <w:tcW w:w="1418" w:type="dxa"/>
          </w:tcPr>
          <w:p w14:paraId="622B210D" w14:textId="77777777" w:rsidR="00D75FAC" w:rsidRPr="003558C4" w:rsidRDefault="00D75FAC">
            <w:pPr>
              <w:adjustRightInd w:val="0"/>
              <w:snapToGrid w:val="0"/>
              <w:rPr>
                <w:szCs w:val="24"/>
              </w:rPr>
            </w:pPr>
            <w:r w:rsidRPr="003558C4">
              <w:rPr>
                <w:szCs w:val="24"/>
              </w:rPr>
              <w:t>Twice or more per year</w:t>
            </w:r>
          </w:p>
        </w:tc>
        <w:tc>
          <w:tcPr>
            <w:tcW w:w="1417" w:type="dxa"/>
          </w:tcPr>
          <w:p w14:paraId="2B9FD57A" w14:textId="77777777" w:rsidR="00D75FAC" w:rsidRPr="003558C4" w:rsidRDefault="00D75FAC">
            <w:pPr>
              <w:adjustRightInd w:val="0"/>
              <w:snapToGrid w:val="0"/>
              <w:rPr>
                <w:szCs w:val="24"/>
              </w:rPr>
            </w:pPr>
            <w:r w:rsidRPr="003558C4">
              <w:rPr>
                <w:szCs w:val="24"/>
              </w:rPr>
              <w:t>Twice or more per year</w:t>
            </w:r>
          </w:p>
        </w:tc>
      </w:tr>
      <w:tr w:rsidR="00D75FAC" w:rsidRPr="003558C4" w14:paraId="2BEBCF9C" w14:textId="77777777" w:rsidTr="00670663">
        <w:trPr>
          <w:cantSplit/>
        </w:trPr>
        <w:tc>
          <w:tcPr>
            <w:tcW w:w="1668" w:type="dxa"/>
            <w:vMerge/>
          </w:tcPr>
          <w:p w14:paraId="3E44E38D" w14:textId="77777777" w:rsidR="00D75FAC" w:rsidRPr="003558C4" w:rsidRDefault="00D75FAC">
            <w:pPr>
              <w:adjustRightInd w:val="0"/>
              <w:snapToGrid w:val="0"/>
              <w:rPr>
                <w:szCs w:val="24"/>
              </w:rPr>
            </w:pPr>
          </w:p>
        </w:tc>
        <w:tc>
          <w:tcPr>
            <w:tcW w:w="4677" w:type="dxa"/>
          </w:tcPr>
          <w:p w14:paraId="73DA7BA6" w14:textId="77777777" w:rsidR="00D75FAC" w:rsidRPr="003558C4" w:rsidRDefault="00D75FAC">
            <w:pPr>
              <w:adjustRightInd w:val="0"/>
              <w:snapToGrid w:val="0"/>
              <w:rPr>
                <w:szCs w:val="24"/>
              </w:rPr>
            </w:pPr>
            <w:r w:rsidRPr="003558C4">
              <w:rPr>
                <w:szCs w:val="24"/>
              </w:rPr>
              <w:t>Maintenance of function, inspection, and maintenance of measuring equipment including manometers and sensors</w:t>
            </w:r>
          </w:p>
        </w:tc>
        <w:tc>
          <w:tcPr>
            <w:tcW w:w="1418" w:type="dxa"/>
          </w:tcPr>
          <w:p w14:paraId="1FC690EF" w14:textId="77777777" w:rsidR="00D75FAC" w:rsidRPr="003558C4" w:rsidRDefault="00D75FAC">
            <w:pPr>
              <w:adjustRightInd w:val="0"/>
              <w:snapToGrid w:val="0"/>
              <w:rPr>
                <w:szCs w:val="24"/>
              </w:rPr>
            </w:pPr>
            <w:r w:rsidRPr="003558C4">
              <w:rPr>
                <w:szCs w:val="24"/>
              </w:rPr>
              <w:t>Twice or more per year</w:t>
            </w:r>
          </w:p>
        </w:tc>
        <w:tc>
          <w:tcPr>
            <w:tcW w:w="1417" w:type="dxa"/>
          </w:tcPr>
          <w:p w14:paraId="1FB2DD98" w14:textId="77777777" w:rsidR="00D75FAC" w:rsidRPr="003558C4" w:rsidRDefault="00D75FAC">
            <w:pPr>
              <w:adjustRightInd w:val="0"/>
              <w:snapToGrid w:val="0"/>
              <w:rPr>
                <w:szCs w:val="24"/>
              </w:rPr>
            </w:pPr>
            <w:r w:rsidRPr="003558C4">
              <w:rPr>
                <w:szCs w:val="24"/>
              </w:rPr>
              <w:t>Twice or more per year</w:t>
            </w:r>
          </w:p>
        </w:tc>
      </w:tr>
      <w:tr w:rsidR="00E95634" w:rsidRPr="003558C4" w14:paraId="56D666EB" w14:textId="77777777" w:rsidTr="00670663">
        <w:trPr>
          <w:cantSplit/>
        </w:trPr>
        <w:tc>
          <w:tcPr>
            <w:tcW w:w="1668" w:type="dxa"/>
            <w:vMerge/>
          </w:tcPr>
          <w:p w14:paraId="108860C7" w14:textId="77777777" w:rsidR="00E95634" w:rsidRPr="003558C4" w:rsidRDefault="00E95634" w:rsidP="00E95634">
            <w:pPr>
              <w:adjustRightInd w:val="0"/>
              <w:snapToGrid w:val="0"/>
              <w:rPr>
                <w:szCs w:val="24"/>
              </w:rPr>
            </w:pPr>
          </w:p>
        </w:tc>
        <w:tc>
          <w:tcPr>
            <w:tcW w:w="4677" w:type="dxa"/>
          </w:tcPr>
          <w:p w14:paraId="5AF5623F" w14:textId="77777777" w:rsidR="00E95634" w:rsidRPr="003558C4" w:rsidRDefault="00E95634" w:rsidP="00E95634">
            <w:pPr>
              <w:adjustRightInd w:val="0"/>
              <w:snapToGrid w:val="0"/>
              <w:rPr>
                <w:szCs w:val="24"/>
              </w:rPr>
            </w:pPr>
            <w:r w:rsidRPr="003558C4">
              <w:rPr>
                <w:szCs w:val="24"/>
              </w:rPr>
              <w:t>Maintenance of COP value (efficiency) in equipment</w:t>
            </w:r>
          </w:p>
        </w:tc>
        <w:tc>
          <w:tcPr>
            <w:tcW w:w="1418" w:type="dxa"/>
          </w:tcPr>
          <w:p w14:paraId="12C6EE52" w14:textId="77777777" w:rsidR="00E95634" w:rsidRPr="003558C4" w:rsidRDefault="00E95634" w:rsidP="00E95634">
            <w:pPr>
              <w:adjustRightInd w:val="0"/>
              <w:snapToGrid w:val="0"/>
              <w:rPr>
                <w:szCs w:val="24"/>
              </w:rPr>
            </w:pPr>
            <w:r w:rsidRPr="003558C4">
              <w:rPr>
                <w:szCs w:val="24"/>
              </w:rPr>
              <w:t>As needed</w:t>
            </w:r>
          </w:p>
        </w:tc>
        <w:tc>
          <w:tcPr>
            <w:tcW w:w="1417" w:type="dxa"/>
          </w:tcPr>
          <w:p w14:paraId="74B174B0" w14:textId="77777777" w:rsidR="00E95634" w:rsidRPr="003558C4" w:rsidRDefault="00E95634" w:rsidP="00E95634">
            <w:pPr>
              <w:adjustRightInd w:val="0"/>
              <w:snapToGrid w:val="0"/>
              <w:rPr>
                <w:szCs w:val="24"/>
              </w:rPr>
            </w:pPr>
            <w:r w:rsidRPr="003558C4">
              <w:rPr>
                <w:szCs w:val="24"/>
              </w:rPr>
              <w:t>--</w:t>
            </w:r>
          </w:p>
        </w:tc>
      </w:tr>
      <w:tr w:rsidR="00E95634" w:rsidRPr="003558C4" w14:paraId="7A4DA430" w14:textId="77777777" w:rsidTr="00670663">
        <w:trPr>
          <w:cantSplit/>
        </w:trPr>
        <w:tc>
          <w:tcPr>
            <w:tcW w:w="1668" w:type="dxa"/>
            <w:vMerge w:val="restart"/>
          </w:tcPr>
          <w:p w14:paraId="7A371D42" w14:textId="77777777" w:rsidR="00E95634" w:rsidRPr="003558C4" w:rsidRDefault="00E95634" w:rsidP="00E95634">
            <w:pPr>
              <w:adjustRightInd w:val="0"/>
              <w:snapToGrid w:val="0"/>
              <w:rPr>
                <w:szCs w:val="24"/>
              </w:rPr>
            </w:pPr>
            <w:r w:rsidRPr="003558C4">
              <w:rPr>
                <w:szCs w:val="24"/>
              </w:rPr>
              <w:t>Cold and hot water generators, absorption freezers</w:t>
            </w:r>
          </w:p>
        </w:tc>
        <w:tc>
          <w:tcPr>
            <w:tcW w:w="4677" w:type="dxa"/>
          </w:tcPr>
          <w:p w14:paraId="2F6A6FA7" w14:textId="77777777" w:rsidR="00E95634" w:rsidRPr="003558C4" w:rsidRDefault="00E95634" w:rsidP="00E95634">
            <w:pPr>
              <w:adjustRightInd w:val="0"/>
              <w:snapToGrid w:val="0"/>
              <w:rPr>
                <w:szCs w:val="24"/>
              </w:rPr>
            </w:pPr>
            <w:r w:rsidRPr="003558C4">
              <w:rPr>
                <w:szCs w:val="24"/>
              </w:rPr>
              <w:t>Optimization and maintenance of airtight components of the equipment</w:t>
            </w:r>
          </w:p>
        </w:tc>
        <w:tc>
          <w:tcPr>
            <w:tcW w:w="1418" w:type="dxa"/>
          </w:tcPr>
          <w:p w14:paraId="214A2B1E" w14:textId="77777777" w:rsidR="00E95634" w:rsidRPr="003558C4" w:rsidRDefault="00E95634" w:rsidP="00E95634">
            <w:pPr>
              <w:adjustRightInd w:val="0"/>
              <w:snapToGrid w:val="0"/>
              <w:rPr>
                <w:szCs w:val="24"/>
              </w:rPr>
            </w:pPr>
            <w:r w:rsidRPr="003558C4">
              <w:rPr>
                <w:szCs w:val="24"/>
              </w:rPr>
              <w:t>As needed</w:t>
            </w:r>
          </w:p>
        </w:tc>
        <w:tc>
          <w:tcPr>
            <w:tcW w:w="1417" w:type="dxa"/>
          </w:tcPr>
          <w:p w14:paraId="3564E262" w14:textId="77777777" w:rsidR="00E95634" w:rsidRPr="003558C4" w:rsidRDefault="00E95634" w:rsidP="00E95634">
            <w:pPr>
              <w:adjustRightInd w:val="0"/>
              <w:snapToGrid w:val="0"/>
              <w:rPr>
                <w:szCs w:val="24"/>
              </w:rPr>
            </w:pPr>
            <w:r w:rsidRPr="003558C4">
              <w:rPr>
                <w:szCs w:val="24"/>
              </w:rPr>
              <w:t>As needed</w:t>
            </w:r>
          </w:p>
        </w:tc>
      </w:tr>
      <w:tr w:rsidR="00D75FAC" w:rsidRPr="003558C4" w14:paraId="370FDDAF" w14:textId="77777777" w:rsidTr="00670663">
        <w:trPr>
          <w:cantSplit/>
        </w:trPr>
        <w:tc>
          <w:tcPr>
            <w:tcW w:w="1668" w:type="dxa"/>
            <w:vMerge/>
          </w:tcPr>
          <w:p w14:paraId="0FA0B66F" w14:textId="77777777" w:rsidR="00D75FAC" w:rsidRPr="003558C4" w:rsidRDefault="00D75FAC">
            <w:pPr>
              <w:adjustRightInd w:val="0"/>
              <w:snapToGrid w:val="0"/>
              <w:rPr>
                <w:szCs w:val="24"/>
              </w:rPr>
            </w:pPr>
          </w:p>
        </w:tc>
        <w:tc>
          <w:tcPr>
            <w:tcW w:w="4677" w:type="dxa"/>
          </w:tcPr>
          <w:p w14:paraId="23837081" w14:textId="77777777" w:rsidR="00D75FAC" w:rsidRPr="003558C4" w:rsidRDefault="00D75FAC">
            <w:pPr>
              <w:adjustRightInd w:val="0"/>
              <w:snapToGrid w:val="0"/>
              <w:rPr>
                <w:szCs w:val="24"/>
              </w:rPr>
            </w:pPr>
            <w:r w:rsidRPr="003558C4">
              <w:rPr>
                <w:szCs w:val="24"/>
              </w:rPr>
              <w:t>Cleaning tube interior of equipment including chemical and brush cleansing of vaporizers and condensers</w:t>
            </w:r>
          </w:p>
        </w:tc>
        <w:tc>
          <w:tcPr>
            <w:tcW w:w="1418" w:type="dxa"/>
          </w:tcPr>
          <w:p w14:paraId="047FD6D7" w14:textId="77777777" w:rsidR="00D75FAC" w:rsidRPr="003558C4" w:rsidRDefault="00D75FAC">
            <w:pPr>
              <w:adjustRightInd w:val="0"/>
              <w:snapToGrid w:val="0"/>
              <w:rPr>
                <w:szCs w:val="24"/>
              </w:rPr>
            </w:pPr>
            <w:r w:rsidRPr="003558C4">
              <w:rPr>
                <w:szCs w:val="24"/>
              </w:rPr>
              <w:t>Twice or more per year</w:t>
            </w:r>
          </w:p>
        </w:tc>
        <w:tc>
          <w:tcPr>
            <w:tcW w:w="1417" w:type="dxa"/>
          </w:tcPr>
          <w:p w14:paraId="37619EA4" w14:textId="77777777" w:rsidR="00D75FAC" w:rsidRPr="003558C4" w:rsidRDefault="00D75FAC">
            <w:pPr>
              <w:adjustRightInd w:val="0"/>
              <w:snapToGrid w:val="0"/>
              <w:rPr>
                <w:szCs w:val="24"/>
              </w:rPr>
            </w:pPr>
            <w:r w:rsidRPr="003558C4">
              <w:rPr>
                <w:szCs w:val="24"/>
              </w:rPr>
              <w:t>Twice or more per year</w:t>
            </w:r>
          </w:p>
        </w:tc>
      </w:tr>
      <w:tr w:rsidR="00D75FAC" w:rsidRPr="003558C4" w14:paraId="6F45E506" w14:textId="77777777" w:rsidTr="00670663">
        <w:trPr>
          <w:cantSplit/>
        </w:trPr>
        <w:tc>
          <w:tcPr>
            <w:tcW w:w="1668" w:type="dxa"/>
            <w:vMerge/>
          </w:tcPr>
          <w:p w14:paraId="76B84FD3" w14:textId="77777777" w:rsidR="00D75FAC" w:rsidRPr="003558C4" w:rsidRDefault="00D75FAC">
            <w:pPr>
              <w:adjustRightInd w:val="0"/>
              <w:snapToGrid w:val="0"/>
              <w:rPr>
                <w:szCs w:val="24"/>
              </w:rPr>
            </w:pPr>
          </w:p>
        </w:tc>
        <w:tc>
          <w:tcPr>
            <w:tcW w:w="4677" w:type="dxa"/>
          </w:tcPr>
          <w:p w14:paraId="17DB35E9" w14:textId="77777777" w:rsidR="00D75FAC" w:rsidRPr="003558C4" w:rsidRDefault="00D75FAC">
            <w:pPr>
              <w:adjustRightInd w:val="0"/>
              <w:snapToGrid w:val="0"/>
              <w:rPr>
                <w:szCs w:val="24"/>
              </w:rPr>
            </w:pPr>
            <w:r w:rsidRPr="003558C4">
              <w:rPr>
                <w:szCs w:val="24"/>
              </w:rPr>
              <w:t>Maintenance and inspection of measuring instruments including thermometers and pressure gauges</w:t>
            </w:r>
          </w:p>
        </w:tc>
        <w:tc>
          <w:tcPr>
            <w:tcW w:w="1418" w:type="dxa"/>
          </w:tcPr>
          <w:p w14:paraId="4FAFE09E" w14:textId="77777777" w:rsidR="00D75FAC" w:rsidRPr="003558C4" w:rsidRDefault="00D75FAC">
            <w:pPr>
              <w:adjustRightInd w:val="0"/>
              <w:snapToGrid w:val="0"/>
              <w:rPr>
                <w:szCs w:val="24"/>
              </w:rPr>
            </w:pPr>
            <w:r w:rsidRPr="003558C4">
              <w:rPr>
                <w:szCs w:val="24"/>
              </w:rPr>
              <w:t>Twice or more per year</w:t>
            </w:r>
          </w:p>
        </w:tc>
        <w:tc>
          <w:tcPr>
            <w:tcW w:w="1417" w:type="dxa"/>
          </w:tcPr>
          <w:p w14:paraId="2948F759" w14:textId="77777777" w:rsidR="00D75FAC" w:rsidRPr="003558C4" w:rsidRDefault="00D75FAC">
            <w:pPr>
              <w:adjustRightInd w:val="0"/>
              <w:snapToGrid w:val="0"/>
              <w:rPr>
                <w:szCs w:val="24"/>
              </w:rPr>
            </w:pPr>
            <w:r w:rsidRPr="003558C4">
              <w:rPr>
                <w:szCs w:val="24"/>
              </w:rPr>
              <w:t>Twice or more per year</w:t>
            </w:r>
          </w:p>
        </w:tc>
      </w:tr>
      <w:tr w:rsidR="00D75FAC" w:rsidRPr="003558C4" w14:paraId="0CF18E7D" w14:textId="77777777" w:rsidTr="00670663">
        <w:trPr>
          <w:cantSplit/>
        </w:trPr>
        <w:tc>
          <w:tcPr>
            <w:tcW w:w="1668" w:type="dxa"/>
            <w:vMerge/>
          </w:tcPr>
          <w:p w14:paraId="67701342" w14:textId="77777777" w:rsidR="00D75FAC" w:rsidRPr="003558C4" w:rsidRDefault="00D75FAC">
            <w:pPr>
              <w:adjustRightInd w:val="0"/>
              <w:snapToGrid w:val="0"/>
              <w:rPr>
                <w:szCs w:val="24"/>
              </w:rPr>
            </w:pPr>
          </w:p>
        </w:tc>
        <w:tc>
          <w:tcPr>
            <w:tcW w:w="4677" w:type="dxa"/>
          </w:tcPr>
          <w:p w14:paraId="519FC363" w14:textId="77777777" w:rsidR="00D75FAC" w:rsidRPr="003558C4" w:rsidRDefault="00D75FAC">
            <w:pPr>
              <w:adjustRightInd w:val="0"/>
              <w:snapToGrid w:val="0"/>
              <w:rPr>
                <w:szCs w:val="24"/>
              </w:rPr>
            </w:pPr>
            <w:r w:rsidRPr="003558C4">
              <w:rPr>
                <w:szCs w:val="24"/>
              </w:rPr>
              <w:t>Maintenance of function, inspection, and maintenance of measuring equipment including manometers and sensors</w:t>
            </w:r>
          </w:p>
        </w:tc>
        <w:tc>
          <w:tcPr>
            <w:tcW w:w="1418" w:type="dxa"/>
          </w:tcPr>
          <w:p w14:paraId="791782D4" w14:textId="77777777" w:rsidR="00D75FAC" w:rsidRPr="003558C4" w:rsidRDefault="00D75FAC">
            <w:pPr>
              <w:adjustRightInd w:val="0"/>
              <w:snapToGrid w:val="0"/>
              <w:rPr>
                <w:szCs w:val="24"/>
              </w:rPr>
            </w:pPr>
            <w:r w:rsidRPr="003558C4">
              <w:rPr>
                <w:szCs w:val="24"/>
              </w:rPr>
              <w:t>Twice or more per year</w:t>
            </w:r>
          </w:p>
        </w:tc>
        <w:tc>
          <w:tcPr>
            <w:tcW w:w="1417" w:type="dxa"/>
          </w:tcPr>
          <w:p w14:paraId="1603055D" w14:textId="77777777" w:rsidR="00D75FAC" w:rsidRPr="003558C4" w:rsidRDefault="00D75FAC">
            <w:pPr>
              <w:adjustRightInd w:val="0"/>
              <w:snapToGrid w:val="0"/>
              <w:rPr>
                <w:szCs w:val="24"/>
              </w:rPr>
            </w:pPr>
            <w:r w:rsidRPr="003558C4">
              <w:rPr>
                <w:szCs w:val="24"/>
              </w:rPr>
              <w:t>Twice or more per year</w:t>
            </w:r>
          </w:p>
        </w:tc>
      </w:tr>
      <w:tr w:rsidR="00E95634" w:rsidRPr="003558C4" w14:paraId="2E9F444A" w14:textId="77777777" w:rsidTr="00670663">
        <w:trPr>
          <w:cantSplit/>
        </w:trPr>
        <w:tc>
          <w:tcPr>
            <w:tcW w:w="1668" w:type="dxa"/>
            <w:vMerge/>
          </w:tcPr>
          <w:p w14:paraId="29F412C0" w14:textId="77777777" w:rsidR="00E95634" w:rsidRPr="003558C4" w:rsidRDefault="00E95634" w:rsidP="00E95634">
            <w:pPr>
              <w:adjustRightInd w:val="0"/>
              <w:snapToGrid w:val="0"/>
              <w:rPr>
                <w:szCs w:val="24"/>
              </w:rPr>
            </w:pPr>
          </w:p>
        </w:tc>
        <w:tc>
          <w:tcPr>
            <w:tcW w:w="4677" w:type="dxa"/>
          </w:tcPr>
          <w:p w14:paraId="13801237" w14:textId="77777777" w:rsidR="00E95634" w:rsidRPr="003558C4" w:rsidRDefault="00E95634" w:rsidP="00E95634">
            <w:pPr>
              <w:adjustRightInd w:val="0"/>
              <w:snapToGrid w:val="0"/>
              <w:rPr>
                <w:szCs w:val="24"/>
              </w:rPr>
            </w:pPr>
            <w:r w:rsidRPr="003558C4">
              <w:rPr>
                <w:szCs w:val="24"/>
              </w:rPr>
              <w:t>Maintenance of COP value (efficiency) in equipment</w:t>
            </w:r>
          </w:p>
        </w:tc>
        <w:tc>
          <w:tcPr>
            <w:tcW w:w="1418" w:type="dxa"/>
          </w:tcPr>
          <w:p w14:paraId="33477FE1" w14:textId="77777777" w:rsidR="00E95634" w:rsidRPr="003558C4" w:rsidRDefault="00E95634" w:rsidP="00E95634">
            <w:pPr>
              <w:adjustRightInd w:val="0"/>
              <w:snapToGrid w:val="0"/>
              <w:rPr>
                <w:szCs w:val="24"/>
              </w:rPr>
            </w:pPr>
            <w:r w:rsidRPr="003558C4">
              <w:rPr>
                <w:szCs w:val="24"/>
              </w:rPr>
              <w:t>As needed</w:t>
            </w:r>
          </w:p>
        </w:tc>
        <w:tc>
          <w:tcPr>
            <w:tcW w:w="1417" w:type="dxa"/>
          </w:tcPr>
          <w:p w14:paraId="5901A18B" w14:textId="77777777" w:rsidR="00E95634" w:rsidRPr="003558C4" w:rsidRDefault="00E95634" w:rsidP="00E95634">
            <w:pPr>
              <w:adjustRightInd w:val="0"/>
              <w:snapToGrid w:val="0"/>
              <w:rPr>
                <w:szCs w:val="24"/>
              </w:rPr>
            </w:pPr>
            <w:r w:rsidRPr="003558C4">
              <w:rPr>
                <w:szCs w:val="24"/>
              </w:rPr>
              <w:t>--</w:t>
            </w:r>
          </w:p>
        </w:tc>
      </w:tr>
      <w:tr w:rsidR="00E95634" w:rsidRPr="003558C4" w14:paraId="62034377" w14:textId="77777777" w:rsidTr="00670663">
        <w:trPr>
          <w:cantSplit/>
        </w:trPr>
        <w:tc>
          <w:tcPr>
            <w:tcW w:w="1668" w:type="dxa"/>
            <w:vMerge w:val="restart"/>
          </w:tcPr>
          <w:p w14:paraId="2F0B88DA" w14:textId="77777777" w:rsidR="00E95634" w:rsidRPr="003558C4" w:rsidRDefault="00E95634" w:rsidP="00E95634">
            <w:pPr>
              <w:adjustRightInd w:val="0"/>
              <w:snapToGrid w:val="0"/>
              <w:rPr>
                <w:szCs w:val="24"/>
              </w:rPr>
            </w:pPr>
            <w:r w:rsidRPr="003558C4">
              <w:rPr>
                <w:szCs w:val="24"/>
              </w:rPr>
              <w:lastRenderedPageBreak/>
              <w:t>Cooling tower</w:t>
            </w:r>
          </w:p>
        </w:tc>
        <w:tc>
          <w:tcPr>
            <w:tcW w:w="4677" w:type="dxa"/>
          </w:tcPr>
          <w:p w14:paraId="688DCEFC" w14:textId="77777777" w:rsidR="00E95634" w:rsidRPr="003558C4" w:rsidRDefault="00E95634" w:rsidP="00E95634">
            <w:pPr>
              <w:adjustRightInd w:val="0"/>
              <w:snapToGrid w:val="0"/>
              <w:rPr>
                <w:szCs w:val="24"/>
              </w:rPr>
            </w:pPr>
            <w:r w:rsidRPr="003558C4">
              <w:rPr>
                <w:szCs w:val="24"/>
              </w:rPr>
              <w:t>Optimization of cooling water inlet / outlet temperature</w:t>
            </w:r>
          </w:p>
        </w:tc>
        <w:tc>
          <w:tcPr>
            <w:tcW w:w="1418" w:type="dxa"/>
          </w:tcPr>
          <w:p w14:paraId="234A97CE" w14:textId="77777777" w:rsidR="00E95634" w:rsidRPr="003558C4" w:rsidRDefault="00E95634" w:rsidP="00E95634">
            <w:pPr>
              <w:adjustRightInd w:val="0"/>
              <w:snapToGrid w:val="0"/>
              <w:rPr>
                <w:szCs w:val="24"/>
              </w:rPr>
            </w:pPr>
            <w:r w:rsidRPr="003558C4">
              <w:rPr>
                <w:szCs w:val="24"/>
              </w:rPr>
              <w:t>As needed</w:t>
            </w:r>
          </w:p>
        </w:tc>
        <w:tc>
          <w:tcPr>
            <w:tcW w:w="1417" w:type="dxa"/>
          </w:tcPr>
          <w:p w14:paraId="7FAE6FC8" w14:textId="77777777" w:rsidR="00E95634" w:rsidRPr="003558C4" w:rsidRDefault="00E95634" w:rsidP="00E95634">
            <w:pPr>
              <w:adjustRightInd w:val="0"/>
              <w:snapToGrid w:val="0"/>
              <w:rPr>
                <w:szCs w:val="24"/>
              </w:rPr>
            </w:pPr>
            <w:r w:rsidRPr="003558C4">
              <w:rPr>
                <w:szCs w:val="24"/>
              </w:rPr>
              <w:t>--</w:t>
            </w:r>
          </w:p>
        </w:tc>
      </w:tr>
      <w:tr w:rsidR="00E95634" w:rsidRPr="003558C4" w14:paraId="4B8A5186" w14:textId="77777777" w:rsidTr="00670663">
        <w:trPr>
          <w:cantSplit/>
        </w:trPr>
        <w:tc>
          <w:tcPr>
            <w:tcW w:w="1668" w:type="dxa"/>
            <w:vMerge/>
          </w:tcPr>
          <w:p w14:paraId="32401728" w14:textId="77777777" w:rsidR="00E95634" w:rsidRPr="003558C4" w:rsidRDefault="00E95634" w:rsidP="00E95634">
            <w:pPr>
              <w:adjustRightInd w:val="0"/>
              <w:snapToGrid w:val="0"/>
              <w:rPr>
                <w:szCs w:val="24"/>
              </w:rPr>
            </w:pPr>
          </w:p>
        </w:tc>
        <w:tc>
          <w:tcPr>
            <w:tcW w:w="4677" w:type="dxa"/>
          </w:tcPr>
          <w:p w14:paraId="5FC514B9" w14:textId="77777777" w:rsidR="00E95634" w:rsidRPr="003558C4" w:rsidRDefault="00E95634" w:rsidP="00E95634">
            <w:pPr>
              <w:adjustRightInd w:val="0"/>
              <w:snapToGrid w:val="0"/>
              <w:rPr>
                <w:szCs w:val="24"/>
              </w:rPr>
            </w:pPr>
            <w:r w:rsidRPr="003558C4">
              <w:rPr>
                <w:szCs w:val="24"/>
              </w:rPr>
              <w:t>Management and removal of filth from fillers, management of water quality</w:t>
            </w:r>
          </w:p>
        </w:tc>
        <w:tc>
          <w:tcPr>
            <w:tcW w:w="1418" w:type="dxa"/>
          </w:tcPr>
          <w:p w14:paraId="26B8EA14" w14:textId="77777777" w:rsidR="00E95634" w:rsidRPr="003558C4" w:rsidRDefault="00E95634" w:rsidP="00E95634">
            <w:pPr>
              <w:adjustRightInd w:val="0"/>
              <w:snapToGrid w:val="0"/>
              <w:rPr>
                <w:szCs w:val="24"/>
              </w:rPr>
            </w:pPr>
            <w:r w:rsidRPr="003558C4">
              <w:rPr>
                <w:szCs w:val="24"/>
              </w:rPr>
              <w:t>As needed</w:t>
            </w:r>
          </w:p>
        </w:tc>
        <w:tc>
          <w:tcPr>
            <w:tcW w:w="1417" w:type="dxa"/>
          </w:tcPr>
          <w:p w14:paraId="1EF8D82F" w14:textId="77777777" w:rsidR="00E95634" w:rsidRPr="003558C4" w:rsidRDefault="00E95634" w:rsidP="00E95634">
            <w:pPr>
              <w:adjustRightInd w:val="0"/>
              <w:snapToGrid w:val="0"/>
              <w:rPr>
                <w:szCs w:val="24"/>
              </w:rPr>
            </w:pPr>
            <w:r w:rsidRPr="003558C4">
              <w:rPr>
                <w:szCs w:val="24"/>
              </w:rPr>
              <w:t>As needed</w:t>
            </w:r>
          </w:p>
        </w:tc>
      </w:tr>
      <w:tr w:rsidR="00E95634" w:rsidRPr="003558C4" w14:paraId="7D0417DB" w14:textId="77777777" w:rsidTr="00670663">
        <w:trPr>
          <w:cantSplit/>
        </w:trPr>
        <w:tc>
          <w:tcPr>
            <w:tcW w:w="1668" w:type="dxa"/>
            <w:vMerge/>
          </w:tcPr>
          <w:p w14:paraId="14666257" w14:textId="77777777" w:rsidR="00E95634" w:rsidRPr="003558C4" w:rsidRDefault="00E95634" w:rsidP="00E95634">
            <w:pPr>
              <w:adjustRightInd w:val="0"/>
              <w:snapToGrid w:val="0"/>
              <w:rPr>
                <w:szCs w:val="24"/>
              </w:rPr>
            </w:pPr>
          </w:p>
        </w:tc>
        <w:tc>
          <w:tcPr>
            <w:tcW w:w="4677" w:type="dxa"/>
          </w:tcPr>
          <w:p w14:paraId="36D76338" w14:textId="77777777" w:rsidR="00E95634" w:rsidRPr="003558C4" w:rsidRDefault="00E95634" w:rsidP="00E95634">
            <w:pPr>
              <w:adjustRightInd w:val="0"/>
              <w:snapToGrid w:val="0"/>
              <w:rPr>
                <w:szCs w:val="24"/>
              </w:rPr>
            </w:pPr>
            <w:r w:rsidRPr="003558C4">
              <w:rPr>
                <w:szCs w:val="24"/>
              </w:rPr>
              <w:t>Cleaning of cooling tower tank</w:t>
            </w:r>
          </w:p>
        </w:tc>
        <w:tc>
          <w:tcPr>
            <w:tcW w:w="1418" w:type="dxa"/>
          </w:tcPr>
          <w:p w14:paraId="00063D5B" w14:textId="77777777" w:rsidR="00E95634" w:rsidRPr="003558C4" w:rsidRDefault="00E95634" w:rsidP="00E95634">
            <w:pPr>
              <w:adjustRightInd w:val="0"/>
              <w:snapToGrid w:val="0"/>
              <w:rPr>
                <w:szCs w:val="24"/>
              </w:rPr>
            </w:pPr>
            <w:r w:rsidRPr="003558C4">
              <w:rPr>
                <w:szCs w:val="24"/>
              </w:rPr>
              <w:t>As needed</w:t>
            </w:r>
          </w:p>
        </w:tc>
        <w:tc>
          <w:tcPr>
            <w:tcW w:w="1417" w:type="dxa"/>
          </w:tcPr>
          <w:p w14:paraId="0A6C6FA7" w14:textId="77777777" w:rsidR="00E95634" w:rsidRPr="003558C4" w:rsidRDefault="00E95634" w:rsidP="00E95634">
            <w:pPr>
              <w:adjustRightInd w:val="0"/>
              <w:snapToGrid w:val="0"/>
              <w:rPr>
                <w:szCs w:val="24"/>
              </w:rPr>
            </w:pPr>
            <w:r w:rsidRPr="003558C4">
              <w:rPr>
                <w:szCs w:val="24"/>
              </w:rPr>
              <w:t>As needed</w:t>
            </w:r>
          </w:p>
        </w:tc>
      </w:tr>
      <w:tr w:rsidR="00E95634" w:rsidRPr="003558C4" w14:paraId="36CF8B3C" w14:textId="77777777" w:rsidTr="00670663">
        <w:trPr>
          <w:cantSplit/>
        </w:trPr>
        <w:tc>
          <w:tcPr>
            <w:tcW w:w="1668" w:type="dxa"/>
            <w:vMerge/>
          </w:tcPr>
          <w:p w14:paraId="21143147" w14:textId="77777777" w:rsidR="00E95634" w:rsidRPr="003558C4" w:rsidRDefault="00E95634" w:rsidP="00E95634">
            <w:pPr>
              <w:adjustRightInd w:val="0"/>
              <w:snapToGrid w:val="0"/>
              <w:rPr>
                <w:szCs w:val="24"/>
              </w:rPr>
            </w:pPr>
          </w:p>
        </w:tc>
        <w:tc>
          <w:tcPr>
            <w:tcW w:w="4677" w:type="dxa"/>
          </w:tcPr>
          <w:p w14:paraId="1EB336DA" w14:textId="77777777" w:rsidR="00E95634" w:rsidRPr="003558C4" w:rsidRDefault="00E95634" w:rsidP="00E95634">
            <w:pPr>
              <w:adjustRightInd w:val="0"/>
              <w:snapToGrid w:val="0"/>
              <w:rPr>
                <w:szCs w:val="24"/>
              </w:rPr>
            </w:pPr>
            <w:r w:rsidRPr="003558C4">
              <w:rPr>
                <w:szCs w:val="24"/>
              </w:rPr>
              <w:t>Check valve opening / closing state</w:t>
            </w:r>
          </w:p>
        </w:tc>
        <w:tc>
          <w:tcPr>
            <w:tcW w:w="1418" w:type="dxa"/>
          </w:tcPr>
          <w:p w14:paraId="5C4C1CAA" w14:textId="77777777" w:rsidR="00E95634" w:rsidRPr="003558C4" w:rsidRDefault="00E95634" w:rsidP="00E95634">
            <w:pPr>
              <w:adjustRightInd w:val="0"/>
              <w:snapToGrid w:val="0"/>
              <w:rPr>
                <w:szCs w:val="24"/>
              </w:rPr>
            </w:pPr>
            <w:r w:rsidRPr="003558C4">
              <w:rPr>
                <w:szCs w:val="24"/>
              </w:rPr>
              <w:t>As needed</w:t>
            </w:r>
          </w:p>
        </w:tc>
        <w:tc>
          <w:tcPr>
            <w:tcW w:w="1417" w:type="dxa"/>
          </w:tcPr>
          <w:p w14:paraId="6EF48CEE" w14:textId="77777777" w:rsidR="00E95634" w:rsidRPr="003558C4" w:rsidRDefault="00E95634" w:rsidP="00E95634">
            <w:pPr>
              <w:adjustRightInd w:val="0"/>
              <w:snapToGrid w:val="0"/>
              <w:rPr>
                <w:szCs w:val="24"/>
              </w:rPr>
            </w:pPr>
            <w:r w:rsidRPr="003558C4">
              <w:rPr>
                <w:szCs w:val="24"/>
              </w:rPr>
              <w:t>--</w:t>
            </w:r>
          </w:p>
        </w:tc>
      </w:tr>
      <w:tr w:rsidR="00E95634" w:rsidRPr="003558C4" w14:paraId="744A69AD" w14:textId="77777777" w:rsidTr="00670663">
        <w:trPr>
          <w:cantSplit/>
        </w:trPr>
        <w:tc>
          <w:tcPr>
            <w:tcW w:w="1668" w:type="dxa"/>
            <w:vMerge/>
          </w:tcPr>
          <w:p w14:paraId="531D518A" w14:textId="77777777" w:rsidR="00E95634" w:rsidRPr="003558C4" w:rsidRDefault="00E95634" w:rsidP="00E95634">
            <w:pPr>
              <w:adjustRightInd w:val="0"/>
              <w:snapToGrid w:val="0"/>
              <w:rPr>
                <w:szCs w:val="24"/>
              </w:rPr>
            </w:pPr>
          </w:p>
        </w:tc>
        <w:tc>
          <w:tcPr>
            <w:tcW w:w="4677" w:type="dxa"/>
          </w:tcPr>
          <w:p w14:paraId="26CE05AF" w14:textId="77777777" w:rsidR="00E95634" w:rsidRPr="003558C4" w:rsidRDefault="00E95634" w:rsidP="00E95634">
            <w:pPr>
              <w:adjustRightInd w:val="0"/>
              <w:snapToGrid w:val="0"/>
              <w:rPr>
                <w:szCs w:val="24"/>
              </w:rPr>
            </w:pPr>
            <w:r w:rsidRPr="003558C4">
              <w:rPr>
                <w:szCs w:val="24"/>
              </w:rPr>
              <w:t>Maintenance of chemical components in cooling water</w:t>
            </w:r>
          </w:p>
        </w:tc>
        <w:tc>
          <w:tcPr>
            <w:tcW w:w="1418" w:type="dxa"/>
          </w:tcPr>
          <w:p w14:paraId="48BCC94A" w14:textId="77777777" w:rsidR="00E95634" w:rsidRPr="003558C4" w:rsidRDefault="00E95634" w:rsidP="00E95634">
            <w:pPr>
              <w:adjustRightInd w:val="0"/>
              <w:snapToGrid w:val="0"/>
              <w:rPr>
                <w:szCs w:val="24"/>
              </w:rPr>
            </w:pPr>
            <w:r w:rsidRPr="003558C4">
              <w:rPr>
                <w:szCs w:val="24"/>
              </w:rPr>
              <w:t>As needed</w:t>
            </w:r>
          </w:p>
        </w:tc>
        <w:tc>
          <w:tcPr>
            <w:tcW w:w="1417" w:type="dxa"/>
          </w:tcPr>
          <w:p w14:paraId="0D82F700" w14:textId="77777777" w:rsidR="00E95634" w:rsidRPr="003558C4" w:rsidRDefault="00E95634" w:rsidP="00E95634">
            <w:pPr>
              <w:adjustRightInd w:val="0"/>
              <w:snapToGrid w:val="0"/>
              <w:rPr>
                <w:szCs w:val="24"/>
              </w:rPr>
            </w:pPr>
            <w:r w:rsidRPr="003558C4">
              <w:rPr>
                <w:szCs w:val="24"/>
              </w:rPr>
              <w:t>As needed</w:t>
            </w:r>
          </w:p>
        </w:tc>
      </w:tr>
      <w:tr w:rsidR="00E95634" w:rsidRPr="003558C4" w14:paraId="2D59BA58" w14:textId="77777777" w:rsidTr="00670663">
        <w:trPr>
          <w:cantSplit/>
        </w:trPr>
        <w:tc>
          <w:tcPr>
            <w:tcW w:w="1668" w:type="dxa"/>
            <w:vMerge w:val="restart"/>
          </w:tcPr>
          <w:p w14:paraId="65C51844" w14:textId="77777777" w:rsidR="00E95634" w:rsidRPr="003558C4" w:rsidRDefault="00E95634" w:rsidP="00E95634">
            <w:pPr>
              <w:adjustRightInd w:val="0"/>
              <w:snapToGrid w:val="0"/>
              <w:rPr>
                <w:szCs w:val="24"/>
              </w:rPr>
            </w:pPr>
            <w:r w:rsidRPr="003558C4">
              <w:rPr>
                <w:szCs w:val="24"/>
              </w:rPr>
              <w:t>Heat storage tank</w:t>
            </w:r>
          </w:p>
        </w:tc>
        <w:tc>
          <w:tcPr>
            <w:tcW w:w="4677" w:type="dxa"/>
          </w:tcPr>
          <w:p w14:paraId="5540E3CF" w14:textId="77777777" w:rsidR="00E95634" w:rsidRPr="003558C4" w:rsidRDefault="00E95634" w:rsidP="00E95634">
            <w:pPr>
              <w:adjustRightInd w:val="0"/>
              <w:snapToGrid w:val="0"/>
              <w:rPr>
                <w:szCs w:val="24"/>
              </w:rPr>
            </w:pPr>
            <w:r w:rsidRPr="003558C4">
              <w:rPr>
                <w:szCs w:val="24"/>
              </w:rPr>
              <w:t>Implementation of optimum operation of water / ice heat storage amount in heat storage tank based on air conditioning load prediction etc.</w:t>
            </w:r>
          </w:p>
        </w:tc>
        <w:tc>
          <w:tcPr>
            <w:tcW w:w="1418" w:type="dxa"/>
          </w:tcPr>
          <w:p w14:paraId="357066C0" w14:textId="77777777" w:rsidR="00E95634" w:rsidRPr="003558C4" w:rsidRDefault="00E95634" w:rsidP="00E95634">
            <w:pPr>
              <w:adjustRightInd w:val="0"/>
              <w:snapToGrid w:val="0"/>
              <w:rPr>
                <w:szCs w:val="24"/>
              </w:rPr>
            </w:pPr>
            <w:r w:rsidRPr="003558C4">
              <w:rPr>
                <w:szCs w:val="24"/>
              </w:rPr>
              <w:t>As needed</w:t>
            </w:r>
          </w:p>
        </w:tc>
        <w:tc>
          <w:tcPr>
            <w:tcW w:w="1417" w:type="dxa"/>
          </w:tcPr>
          <w:p w14:paraId="34229277" w14:textId="77777777" w:rsidR="00E95634" w:rsidRPr="003558C4" w:rsidRDefault="00E95634" w:rsidP="00E95634">
            <w:pPr>
              <w:adjustRightInd w:val="0"/>
              <w:snapToGrid w:val="0"/>
              <w:rPr>
                <w:szCs w:val="24"/>
              </w:rPr>
            </w:pPr>
            <w:r w:rsidRPr="003558C4">
              <w:rPr>
                <w:szCs w:val="24"/>
              </w:rPr>
              <w:t>--</w:t>
            </w:r>
          </w:p>
        </w:tc>
      </w:tr>
      <w:tr w:rsidR="00E95634" w:rsidRPr="003558C4" w14:paraId="685ED406" w14:textId="77777777" w:rsidTr="00670663">
        <w:trPr>
          <w:cantSplit/>
        </w:trPr>
        <w:tc>
          <w:tcPr>
            <w:tcW w:w="1668" w:type="dxa"/>
            <w:vMerge/>
          </w:tcPr>
          <w:p w14:paraId="664E9703" w14:textId="77777777" w:rsidR="00E95634" w:rsidRPr="003558C4" w:rsidRDefault="00E95634" w:rsidP="00E95634">
            <w:pPr>
              <w:adjustRightInd w:val="0"/>
              <w:snapToGrid w:val="0"/>
              <w:rPr>
                <w:szCs w:val="24"/>
              </w:rPr>
            </w:pPr>
          </w:p>
        </w:tc>
        <w:tc>
          <w:tcPr>
            <w:tcW w:w="4677" w:type="dxa"/>
          </w:tcPr>
          <w:p w14:paraId="70042E25" w14:textId="77777777" w:rsidR="00E95634" w:rsidRPr="003558C4" w:rsidRDefault="00E95634" w:rsidP="00E95634">
            <w:pPr>
              <w:adjustRightInd w:val="0"/>
              <w:snapToGrid w:val="0"/>
              <w:rPr>
                <w:szCs w:val="24"/>
              </w:rPr>
            </w:pPr>
            <w:r w:rsidRPr="003558C4">
              <w:rPr>
                <w:szCs w:val="24"/>
              </w:rPr>
              <w:t>Optimization of temperature distribution in tank</w:t>
            </w:r>
          </w:p>
        </w:tc>
        <w:tc>
          <w:tcPr>
            <w:tcW w:w="1418" w:type="dxa"/>
          </w:tcPr>
          <w:p w14:paraId="6B6B3C65" w14:textId="77777777" w:rsidR="00E95634" w:rsidRPr="003558C4" w:rsidRDefault="00E95634" w:rsidP="00E95634">
            <w:pPr>
              <w:adjustRightInd w:val="0"/>
              <w:snapToGrid w:val="0"/>
              <w:rPr>
                <w:szCs w:val="24"/>
              </w:rPr>
            </w:pPr>
            <w:r w:rsidRPr="003558C4">
              <w:rPr>
                <w:szCs w:val="24"/>
              </w:rPr>
              <w:t>As needed</w:t>
            </w:r>
          </w:p>
        </w:tc>
        <w:tc>
          <w:tcPr>
            <w:tcW w:w="1417" w:type="dxa"/>
          </w:tcPr>
          <w:p w14:paraId="0BF8F1BF" w14:textId="77777777" w:rsidR="00E95634" w:rsidRPr="003558C4" w:rsidRDefault="00E95634" w:rsidP="00E95634">
            <w:pPr>
              <w:adjustRightInd w:val="0"/>
              <w:snapToGrid w:val="0"/>
              <w:rPr>
                <w:szCs w:val="24"/>
              </w:rPr>
            </w:pPr>
            <w:r w:rsidRPr="003558C4">
              <w:rPr>
                <w:szCs w:val="24"/>
              </w:rPr>
              <w:t>--</w:t>
            </w:r>
          </w:p>
        </w:tc>
      </w:tr>
      <w:tr w:rsidR="00D75FAC" w:rsidRPr="003558C4" w14:paraId="3FB03563" w14:textId="77777777" w:rsidTr="00670663">
        <w:trPr>
          <w:cantSplit/>
        </w:trPr>
        <w:tc>
          <w:tcPr>
            <w:tcW w:w="1668" w:type="dxa"/>
            <w:vMerge w:val="restart"/>
          </w:tcPr>
          <w:p w14:paraId="18F8C765" w14:textId="77777777" w:rsidR="00D75FAC" w:rsidRPr="003558C4" w:rsidRDefault="00D75FAC">
            <w:pPr>
              <w:adjustRightInd w:val="0"/>
              <w:snapToGrid w:val="0"/>
              <w:rPr>
                <w:szCs w:val="24"/>
              </w:rPr>
            </w:pPr>
            <w:r w:rsidRPr="003558C4">
              <w:rPr>
                <w:szCs w:val="24"/>
              </w:rPr>
              <w:t>Fan coil</w:t>
            </w:r>
          </w:p>
        </w:tc>
        <w:tc>
          <w:tcPr>
            <w:tcW w:w="4677" w:type="dxa"/>
          </w:tcPr>
          <w:p w14:paraId="1B061FAC" w14:textId="77777777" w:rsidR="00D75FAC" w:rsidRPr="003558C4" w:rsidRDefault="00D75FAC">
            <w:pPr>
              <w:adjustRightInd w:val="0"/>
              <w:snapToGrid w:val="0"/>
              <w:rPr>
                <w:szCs w:val="24"/>
              </w:rPr>
            </w:pPr>
            <w:r w:rsidRPr="003558C4">
              <w:rPr>
                <w:lang w:val="en"/>
              </w:rPr>
              <w:t>Optimum operation of the fan coil for the perimeter</w:t>
            </w:r>
            <w:r w:rsidRPr="003558C4">
              <w:rPr>
                <w:szCs w:val="24"/>
              </w:rPr>
              <w:t>(time period, temperature setting)</w:t>
            </w:r>
          </w:p>
        </w:tc>
        <w:tc>
          <w:tcPr>
            <w:tcW w:w="1418" w:type="dxa"/>
          </w:tcPr>
          <w:p w14:paraId="54F9C2E1"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0CB610D3" w14:textId="77777777" w:rsidR="00D75FAC" w:rsidRPr="003558C4" w:rsidRDefault="00D75FAC">
            <w:pPr>
              <w:adjustRightInd w:val="0"/>
              <w:snapToGrid w:val="0"/>
              <w:rPr>
                <w:szCs w:val="24"/>
              </w:rPr>
            </w:pPr>
            <w:r w:rsidRPr="003558C4">
              <w:rPr>
                <w:szCs w:val="24"/>
              </w:rPr>
              <w:t>--</w:t>
            </w:r>
          </w:p>
        </w:tc>
      </w:tr>
      <w:tr w:rsidR="00D75FAC" w:rsidRPr="003558C4" w14:paraId="6E92F482" w14:textId="77777777" w:rsidTr="00670663">
        <w:trPr>
          <w:cantSplit/>
        </w:trPr>
        <w:tc>
          <w:tcPr>
            <w:tcW w:w="1668" w:type="dxa"/>
            <w:vMerge/>
          </w:tcPr>
          <w:p w14:paraId="65FCDC6C" w14:textId="77777777" w:rsidR="00D75FAC" w:rsidRPr="003558C4" w:rsidRDefault="00D75FAC">
            <w:pPr>
              <w:adjustRightInd w:val="0"/>
              <w:snapToGrid w:val="0"/>
              <w:rPr>
                <w:szCs w:val="24"/>
              </w:rPr>
            </w:pPr>
          </w:p>
        </w:tc>
        <w:tc>
          <w:tcPr>
            <w:tcW w:w="4677" w:type="dxa"/>
          </w:tcPr>
          <w:p w14:paraId="30A103B0" w14:textId="77777777" w:rsidR="00D75FAC" w:rsidRPr="003558C4" w:rsidRDefault="00D75FAC">
            <w:pPr>
              <w:adjustRightInd w:val="0"/>
              <w:snapToGrid w:val="0"/>
              <w:rPr>
                <w:szCs w:val="24"/>
              </w:rPr>
            </w:pPr>
            <w:r w:rsidRPr="003558C4">
              <w:rPr>
                <w:szCs w:val="24"/>
              </w:rPr>
              <w:t>Periodic cleaning of air filters</w:t>
            </w:r>
          </w:p>
        </w:tc>
        <w:tc>
          <w:tcPr>
            <w:tcW w:w="1418" w:type="dxa"/>
          </w:tcPr>
          <w:p w14:paraId="2C17325B" w14:textId="77777777" w:rsidR="00D75FAC" w:rsidRPr="003558C4" w:rsidRDefault="00D75FAC">
            <w:pPr>
              <w:adjustRightInd w:val="0"/>
              <w:snapToGrid w:val="0"/>
              <w:rPr>
                <w:szCs w:val="24"/>
              </w:rPr>
            </w:pPr>
            <w:r w:rsidRPr="003558C4">
              <w:rPr>
                <w:szCs w:val="24"/>
              </w:rPr>
              <w:t>Once or more per month</w:t>
            </w:r>
          </w:p>
        </w:tc>
        <w:tc>
          <w:tcPr>
            <w:tcW w:w="1417" w:type="dxa"/>
          </w:tcPr>
          <w:p w14:paraId="10F3A879" w14:textId="77777777" w:rsidR="00D75FAC" w:rsidRPr="003558C4" w:rsidRDefault="00D75FAC">
            <w:pPr>
              <w:adjustRightInd w:val="0"/>
              <w:snapToGrid w:val="0"/>
              <w:rPr>
                <w:szCs w:val="24"/>
              </w:rPr>
            </w:pPr>
            <w:r w:rsidRPr="003558C4">
              <w:rPr>
                <w:szCs w:val="24"/>
              </w:rPr>
              <w:t>Once or more per month</w:t>
            </w:r>
          </w:p>
        </w:tc>
      </w:tr>
      <w:tr w:rsidR="00D75FAC" w:rsidRPr="003558C4" w14:paraId="6803985A" w14:textId="77777777" w:rsidTr="00670663">
        <w:trPr>
          <w:cantSplit/>
        </w:trPr>
        <w:tc>
          <w:tcPr>
            <w:tcW w:w="1668" w:type="dxa"/>
            <w:vMerge/>
          </w:tcPr>
          <w:p w14:paraId="16BB152B" w14:textId="77777777" w:rsidR="00D75FAC" w:rsidRPr="003558C4" w:rsidRDefault="00D75FAC">
            <w:pPr>
              <w:adjustRightInd w:val="0"/>
              <w:snapToGrid w:val="0"/>
              <w:rPr>
                <w:szCs w:val="24"/>
              </w:rPr>
            </w:pPr>
          </w:p>
        </w:tc>
        <w:tc>
          <w:tcPr>
            <w:tcW w:w="4677" w:type="dxa"/>
          </w:tcPr>
          <w:p w14:paraId="2227C281" w14:textId="77777777" w:rsidR="00D75FAC" w:rsidRPr="003558C4" w:rsidRDefault="00D75FAC">
            <w:pPr>
              <w:adjustRightInd w:val="0"/>
              <w:snapToGrid w:val="0"/>
              <w:rPr>
                <w:szCs w:val="24"/>
              </w:rPr>
            </w:pPr>
            <w:r w:rsidRPr="003558C4">
              <w:rPr>
                <w:szCs w:val="24"/>
              </w:rPr>
              <w:t>Period cleaning of cold and hot water fin coils</w:t>
            </w:r>
          </w:p>
        </w:tc>
        <w:tc>
          <w:tcPr>
            <w:tcW w:w="1418" w:type="dxa"/>
          </w:tcPr>
          <w:p w14:paraId="6A5D84F6" w14:textId="77777777" w:rsidR="00D75FAC" w:rsidRPr="003558C4" w:rsidRDefault="00D75FAC">
            <w:pPr>
              <w:adjustRightInd w:val="0"/>
              <w:snapToGrid w:val="0"/>
              <w:rPr>
                <w:szCs w:val="24"/>
              </w:rPr>
            </w:pPr>
            <w:r w:rsidRPr="003558C4">
              <w:rPr>
                <w:szCs w:val="24"/>
              </w:rPr>
              <w:t>Twice or more per year</w:t>
            </w:r>
          </w:p>
        </w:tc>
        <w:tc>
          <w:tcPr>
            <w:tcW w:w="1417" w:type="dxa"/>
          </w:tcPr>
          <w:p w14:paraId="20C2B0C1" w14:textId="77777777" w:rsidR="00D75FAC" w:rsidRPr="003558C4" w:rsidRDefault="00D75FAC">
            <w:pPr>
              <w:adjustRightInd w:val="0"/>
              <w:snapToGrid w:val="0"/>
              <w:rPr>
                <w:szCs w:val="24"/>
              </w:rPr>
            </w:pPr>
            <w:r w:rsidRPr="003558C4">
              <w:rPr>
                <w:szCs w:val="24"/>
              </w:rPr>
              <w:t>Twice or more per year</w:t>
            </w:r>
          </w:p>
        </w:tc>
      </w:tr>
      <w:tr w:rsidR="00E95634" w:rsidRPr="003558C4" w14:paraId="29062FA2" w14:textId="77777777" w:rsidTr="00670663">
        <w:trPr>
          <w:cantSplit/>
        </w:trPr>
        <w:tc>
          <w:tcPr>
            <w:tcW w:w="1668" w:type="dxa"/>
            <w:vMerge/>
          </w:tcPr>
          <w:p w14:paraId="6CF8B665" w14:textId="77777777" w:rsidR="00E95634" w:rsidRPr="003558C4" w:rsidRDefault="00E95634" w:rsidP="00E95634">
            <w:pPr>
              <w:adjustRightInd w:val="0"/>
              <w:snapToGrid w:val="0"/>
              <w:rPr>
                <w:szCs w:val="24"/>
              </w:rPr>
            </w:pPr>
          </w:p>
        </w:tc>
        <w:tc>
          <w:tcPr>
            <w:tcW w:w="4677" w:type="dxa"/>
          </w:tcPr>
          <w:p w14:paraId="1C7A2AA4" w14:textId="77777777" w:rsidR="00E95634" w:rsidRPr="003558C4" w:rsidRDefault="00E95634" w:rsidP="00E95634">
            <w:pPr>
              <w:adjustRightInd w:val="0"/>
              <w:snapToGrid w:val="0"/>
              <w:rPr>
                <w:szCs w:val="24"/>
              </w:rPr>
            </w:pPr>
            <w:r w:rsidRPr="003558C4">
              <w:rPr>
                <w:szCs w:val="24"/>
              </w:rPr>
              <w:t xml:space="preserve">Ventilation of air conditioners, removal of obstructive material from vents </w:t>
            </w:r>
          </w:p>
        </w:tc>
        <w:tc>
          <w:tcPr>
            <w:tcW w:w="1418" w:type="dxa"/>
          </w:tcPr>
          <w:p w14:paraId="15C2A96D" w14:textId="77777777" w:rsidR="00E95634" w:rsidRPr="003558C4" w:rsidRDefault="00E95634" w:rsidP="00E95634">
            <w:pPr>
              <w:adjustRightInd w:val="0"/>
              <w:snapToGrid w:val="0"/>
              <w:rPr>
                <w:szCs w:val="24"/>
              </w:rPr>
            </w:pPr>
            <w:r w:rsidRPr="003558C4">
              <w:rPr>
                <w:szCs w:val="24"/>
              </w:rPr>
              <w:t>As needed</w:t>
            </w:r>
          </w:p>
        </w:tc>
        <w:tc>
          <w:tcPr>
            <w:tcW w:w="1417" w:type="dxa"/>
          </w:tcPr>
          <w:p w14:paraId="67EA77E3" w14:textId="77777777" w:rsidR="00E95634" w:rsidRPr="003558C4" w:rsidRDefault="00E95634" w:rsidP="00E95634">
            <w:pPr>
              <w:adjustRightInd w:val="0"/>
              <w:snapToGrid w:val="0"/>
              <w:rPr>
                <w:szCs w:val="24"/>
              </w:rPr>
            </w:pPr>
            <w:r w:rsidRPr="003558C4">
              <w:rPr>
                <w:szCs w:val="24"/>
              </w:rPr>
              <w:t>--</w:t>
            </w:r>
          </w:p>
        </w:tc>
      </w:tr>
      <w:tr w:rsidR="00D75FAC" w:rsidRPr="003558C4" w14:paraId="08EAF63B" w14:textId="77777777" w:rsidTr="00670663">
        <w:trPr>
          <w:cantSplit/>
        </w:trPr>
        <w:tc>
          <w:tcPr>
            <w:tcW w:w="1668" w:type="dxa"/>
            <w:vMerge w:val="restart"/>
          </w:tcPr>
          <w:p w14:paraId="6D5E3077" w14:textId="77777777" w:rsidR="00D75FAC" w:rsidRPr="003558C4" w:rsidRDefault="00D75FAC">
            <w:pPr>
              <w:adjustRightInd w:val="0"/>
              <w:snapToGrid w:val="0"/>
              <w:rPr>
                <w:szCs w:val="24"/>
              </w:rPr>
            </w:pPr>
            <w:r w:rsidRPr="003558C4">
              <w:rPr>
                <w:szCs w:val="24"/>
              </w:rPr>
              <w:t>Air-cooled heat pumps</w:t>
            </w:r>
          </w:p>
        </w:tc>
        <w:tc>
          <w:tcPr>
            <w:tcW w:w="4677" w:type="dxa"/>
          </w:tcPr>
          <w:p w14:paraId="51764488" w14:textId="77777777" w:rsidR="00D75FAC" w:rsidRPr="003558C4" w:rsidRDefault="00D75FAC">
            <w:pPr>
              <w:adjustRightInd w:val="0"/>
              <w:snapToGrid w:val="0"/>
              <w:rPr>
                <w:szCs w:val="24"/>
              </w:rPr>
            </w:pPr>
            <w:r w:rsidRPr="003558C4">
              <w:rPr>
                <w:szCs w:val="24"/>
              </w:rPr>
              <w:t>Period cleaning of outdoor unit fin coils</w:t>
            </w:r>
          </w:p>
        </w:tc>
        <w:tc>
          <w:tcPr>
            <w:tcW w:w="1418" w:type="dxa"/>
          </w:tcPr>
          <w:p w14:paraId="413006A0" w14:textId="77777777" w:rsidR="00D75FAC" w:rsidRPr="003558C4" w:rsidRDefault="00D75FAC">
            <w:pPr>
              <w:adjustRightInd w:val="0"/>
              <w:snapToGrid w:val="0"/>
              <w:rPr>
                <w:szCs w:val="24"/>
              </w:rPr>
            </w:pPr>
            <w:r w:rsidRPr="003558C4">
              <w:rPr>
                <w:szCs w:val="24"/>
              </w:rPr>
              <w:t>Once or more per year</w:t>
            </w:r>
          </w:p>
        </w:tc>
        <w:tc>
          <w:tcPr>
            <w:tcW w:w="1417" w:type="dxa"/>
          </w:tcPr>
          <w:p w14:paraId="6A7AED35" w14:textId="77777777" w:rsidR="00D75FAC" w:rsidRPr="003558C4" w:rsidRDefault="00D75FAC">
            <w:pPr>
              <w:adjustRightInd w:val="0"/>
              <w:snapToGrid w:val="0"/>
              <w:rPr>
                <w:szCs w:val="24"/>
              </w:rPr>
            </w:pPr>
            <w:r w:rsidRPr="003558C4">
              <w:rPr>
                <w:szCs w:val="24"/>
              </w:rPr>
              <w:t>Once or more per year</w:t>
            </w:r>
          </w:p>
        </w:tc>
      </w:tr>
      <w:tr w:rsidR="00D75FAC" w:rsidRPr="003558C4" w14:paraId="2F4DFE95" w14:textId="77777777" w:rsidTr="00670663">
        <w:trPr>
          <w:cantSplit/>
        </w:trPr>
        <w:tc>
          <w:tcPr>
            <w:tcW w:w="1668" w:type="dxa"/>
            <w:vMerge/>
          </w:tcPr>
          <w:p w14:paraId="38F4DF18" w14:textId="77777777" w:rsidR="00D75FAC" w:rsidRPr="003558C4" w:rsidRDefault="00D75FAC">
            <w:pPr>
              <w:adjustRightInd w:val="0"/>
              <w:snapToGrid w:val="0"/>
              <w:rPr>
                <w:szCs w:val="24"/>
              </w:rPr>
            </w:pPr>
          </w:p>
        </w:tc>
        <w:tc>
          <w:tcPr>
            <w:tcW w:w="4677" w:type="dxa"/>
          </w:tcPr>
          <w:p w14:paraId="251F7543" w14:textId="77777777" w:rsidR="00D75FAC" w:rsidRPr="003558C4" w:rsidRDefault="00D75FAC">
            <w:pPr>
              <w:adjustRightInd w:val="0"/>
              <w:snapToGrid w:val="0"/>
              <w:rPr>
                <w:szCs w:val="24"/>
              </w:rPr>
            </w:pPr>
            <w:r w:rsidRPr="003558C4">
              <w:rPr>
                <w:szCs w:val="24"/>
              </w:rPr>
              <w:t>Period cleaning of indoor unit fin coils</w:t>
            </w:r>
          </w:p>
        </w:tc>
        <w:tc>
          <w:tcPr>
            <w:tcW w:w="1418" w:type="dxa"/>
          </w:tcPr>
          <w:p w14:paraId="42E24123" w14:textId="77777777" w:rsidR="00D75FAC" w:rsidRPr="003558C4" w:rsidRDefault="00D75FAC">
            <w:pPr>
              <w:adjustRightInd w:val="0"/>
              <w:snapToGrid w:val="0"/>
              <w:rPr>
                <w:szCs w:val="24"/>
              </w:rPr>
            </w:pPr>
            <w:r w:rsidRPr="003558C4">
              <w:rPr>
                <w:szCs w:val="24"/>
              </w:rPr>
              <w:t>Once or more per year</w:t>
            </w:r>
          </w:p>
        </w:tc>
        <w:tc>
          <w:tcPr>
            <w:tcW w:w="1417" w:type="dxa"/>
          </w:tcPr>
          <w:p w14:paraId="7CE9C596" w14:textId="77777777" w:rsidR="00D75FAC" w:rsidRPr="003558C4" w:rsidRDefault="00D75FAC">
            <w:pPr>
              <w:adjustRightInd w:val="0"/>
              <w:snapToGrid w:val="0"/>
              <w:rPr>
                <w:szCs w:val="24"/>
              </w:rPr>
            </w:pPr>
            <w:r w:rsidRPr="003558C4">
              <w:rPr>
                <w:szCs w:val="24"/>
              </w:rPr>
              <w:t>Once or more per year</w:t>
            </w:r>
          </w:p>
        </w:tc>
      </w:tr>
      <w:tr w:rsidR="00D75FAC" w:rsidRPr="003558C4" w14:paraId="2047C42B" w14:textId="77777777" w:rsidTr="00670663">
        <w:trPr>
          <w:cantSplit/>
        </w:trPr>
        <w:tc>
          <w:tcPr>
            <w:tcW w:w="1668" w:type="dxa"/>
            <w:vMerge/>
          </w:tcPr>
          <w:p w14:paraId="5E2C73F7" w14:textId="77777777" w:rsidR="00D75FAC" w:rsidRPr="003558C4" w:rsidRDefault="00D75FAC">
            <w:pPr>
              <w:adjustRightInd w:val="0"/>
              <w:snapToGrid w:val="0"/>
              <w:rPr>
                <w:szCs w:val="24"/>
              </w:rPr>
            </w:pPr>
          </w:p>
        </w:tc>
        <w:tc>
          <w:tcPr>
            <w:tcW w:w="4677" w:type="dxa"/>
          </w:tcPr>
          <w:p w14:paraId="6A69C2C3" w14:textId="77777777" w:rsidR="00D75FAC" w:rsidRPr="003558C4" w:rsidRDefault="00D75FAC">
            <w:pPr>
              <w:adjustRightInd w:val="0"/>
              <w:snapToGrid w:val="0"/>
              <w:rPr>
                <w:szCs w:val="24"/>
              </w:rPr>
            </w:pPr>
            <w:r w:rsidRPr="003558C4">
              <w:rPr>
                <w:szCs w:val="24"/>
              </w:rPr>
              <w:t>Period cleaning of indoor unit air filters</w:t>
            </w:r>
          </w:p>
        </w:tc>
        <w:tc>
          <w:tcPr>
            <w:tcW w:w="1418" w:type="dxa"/>
          </w:tcPr>
          <w:p w14:paraId="7661B297" w14:textId="77777777" w:rsidR="00D75FAC" w:rsidRPr="003558C4" w:rsidRDefault="00D75FAC">
            <w:pPr>
              <w:adjustRightInd w:val="0"/>
              <w:snapToGrid w:val="0"/>
              <w:rPr>
                <w:szCs w:val="24"/>
              </w:rPr>
            </w:pPr>
            <w:r w:rsidRPr="003558C4">
              <w:rPr>
                <w:szCs w:val="24"/>
              </w:rPr>
              <w:t>Once or more per month</w:t>
            </w:r>
          </w:p>
        </w:tc>
        <w:tc>
          <w:tcPr>
            <w:tcW w:w="1417" w:type="dxa"/>
          </w:tcPr>
          <w:p w14:paraId="1D0D3F72" w14:textId="77777777" w:rsidR="00D75FAC" w:rsidRPr="003558C4" w:rsidRDefault="00D75FAC">
            <w:pPr>
              <w:adjustRightInd w:val="0"/>
              <w:snapToGrid w:val="0"/>
              <w:rPr>
                <w:szCs w:val="24"/>
              </w:rPr>
            </w:pPr>
            <w:r w:rsidRPr="003558C4">
              <w:rPr>
                <w:szCs w:val="24"/>
              </w:rPr>
              <w:t>Once or more per month</w:t>
            </w:r>
          </w:p>
        </w:tc>
      </w:tr>
      <w:tr w:rsidR="00D75FAC" w:rsidRPr="003558C4" w14:paraId="2A9C9EA9" w14:textId="77777777" w:rsidTr="00670663">
        <w:trPr>
          <w:cantSplit/>
        </w:trPr>
        <w:tc>
          <w:tcPr>
            <w:tcW w:w="1668" w:type="dxa"/>
            <w:vMerge/>
          </w:tcPr>
          <w:p w14:paraId="7C3D7198" w14:textId="77777777" w:rsidR="00D75FAC" w:rsidRPr="003558C4" w:rsidRDefault="00D75FAC">
            <w:pPr>
              <w:adjustRightInd w:val="0"/>
              <w:snapToGrid w:val="0"/>
              <w:rPr>
                <w:szCs w:val="24"/>
              </w:rPr>
            </w:pPr>
          </w:p>
        </w:tc>
        <w:tc>
          <w:tcPr>
            <w:tcW w:w="4677" w:type="dxa"/>
          </w:tcPr>
          <w:p w14:paraId="5C3BDB77" w14:textId="77777777" w:rsidR="00D75FAC" w:rsidRPr="003558C4" w:rsidRDefault="00D75FAC">
            <w:pPr>
              <w:adjustRightInd w:val="0"/>
              <w:snapToGrid w:val="0"/>
              <w:rPr>
                <w:szCs w:val="24"/>
              </w:rPr>
            </w:pPr>
            <w:r w:rsidRPr="003558C4">
              <w:rPr>
                <w:szCs w:val="24"/>
              </w:rPr>
              <w:t>Confirmation and maintenance of operation conditions including operation pressure and operation current</w:t>
            </w:r>
          </w:p>
        </w:tc>
        <w:tc>
          <w:tcPr>
            <w:tcW w:w="1418" w:type="dxa"/>
          </w:tcPr>
          <w:p w14:paraId="7F5F38D2" w14:textId="77777777" w:rsidR="00D75FAC" w:rsidRPr="003558C4" w:rsidRDefault="00D75FAC">
            <w:pPr>
              <w:adjustRightInd w:val="0"/>
              <w:snapToGrid w:val="0"/>
              <w:rPr>
                <w:szCs w:val="24"/>
              </w:rPr>
            </w:pPr>
            <w:r w:rsidRPr="003558C4">
              <w:rPr>
                <w:szCs w:val="24"/>
              </w:rPr>
              <w:t>Daily</w:t>
            </w:r>
          </w:p>
        </w:tc>
        <w:tc>
          <w:tcPr>
            <w:tcW w:w="1417" w:type="dxa"/>
          </w:tcPr>
          <w:p w14:paraId="0313D345" w14:textId="77777777" w:rsidR="00D75FAC" w:rsidRPr="003558C4" w:rsidRDefault="00D75FAC">
            <w:pPr>
              <w:adjustRightInd w:val="0"/>
              <w:snapToGrid w:val="0"/>
              <w:rPr>
                <w:szCs w:val="24"/>
              </w:rPr>
            </w:pPr>
            <w:r w:rsidRPr="003558C4">
              <w:rPr>
                <w:szCs w:val="24"/>
              </w:rPr>
              <w:t>--</w:t>
            </w:r>
          </w:p>
        </w:tc>
      </w:tr>
      <w:tr w:rsidR="00D75FAC" w:rsidRPr="003558C4" w14:paraId="0A22B885" w14:textId="77777777" w:rsidTr="00670663">
        <w:trPr>
          <w:cantSplit/>
        </w:trPr>
        <w:tc>
          <w:tcPr>
            <w:tcW w:w="1668" w:type="dxa"/>
            <w:vMerge/>
          </w:tcPr>
          <w:p w14:paraId="557F93C2" w14:textId="77777777" w:rsidR="00D75FAC" w:rsidRPr="003558C4" w:rsidRDefault="00D75FAC">
            <w:pPr>
              <w:adjustRightInd w:val="0"/>
              <w:snapToGrid w:val="0"/>
              <w:rPr>
                <w:szCs w:val="24"/>
              </w:rPr>
            </w:pPr>
          </w:p>
        </w:tc>
        <w:tc>
          <w:tcPr>
            <w:tcW w:w="4677" w:type="dxa"/>
          </w:tcPr>
          <w:p w14:paraId="1A546C92" w14:textId="77777777" w:rsidR="00D75FAC" w:rsidRPr="003558C4" w:rsidRDefault="00D75FAC">
            <w:pPr>
              <w:adjustRightInd w:val="0"/>
              <w:snapToGrid w:val="0"/>
              <w:rPr>
                <w:szCs w:val="24"/>
              </w:rPr>
            </w:pPr>
            <w:r w:rsidRPr="003558C4">
              <w:rPr>
                <w:szCs w:val="24"/>
              </w:rPr>
              <w:t>Cleaning of heat transformer</w:t>
            </w:r>
          </w:p>
        </w:tc>
        <w:tc>
          <w:tcPr>
            <w:tcW w:w="1418" w:type="dxa"/>
          </w:tcPr>
          <w:p w14:paraId="33D5D084" w14:textId="77777777" w:rsidR="00D75FAC" w:rsidRPr="003558C4" w:rsidRDefault="00D75FAC">
            <w:pPr>
              <w:adjustRightInd w:val="0"/>
              <w:snapToGrid w:val="0"/>
              <w:rPr>
                <w:szCs w:val="24"/>
              </w:rPr>
            </w:pPr>
            <w:r w:rsidRPr="003558C4">
              <w:rPr>
                <w:szCs w:val="24"/>
              </w:rPr>
              <w:t>Twice or more per year</w:t>
            </w:r>
          </w:p>
        </w:tc>
        <w:tc>
          <w:tcPr>
            <w:tcW w:w="1417" w:type="dxa"/>
          </w:tcPr>
          <w:p w14:paraId="2CAD29A0" w14:textId="77777777" w:rsidR="00D75FAC" w:rsidRPr="003558C4" w:rsidRDefault="00D75FAC">
            <w:pPr>
              <w:adjustRightInd w:val="0"/>
              <w:snapToGrid w:val="0"/>
              <w:rPr>
                <w:szCs w:val="24"/>
              </w:rPr>
            </w:pPr>
            <w:r w:rsidRPr="003558C4">
              <w:rPr>
                <w:szCs w:val="24"/>
              </w:rPr>
              <w:t>Twice or more per year</w:t>
            </w:r>
          </w:p>
        </w:tc>
      </w:tr>
      <w:tr w:rsidR="00D75FAC" w:rsidRPr="003558C4" w14:paraId="6A196E1F" w14:textId="77777777" w:rsidTr="00670663">
        <w:trPr>
          <w:cantSplit/>
        </w:trPr>
        <w:tc>
          <w:tcPr>
            <w:tcW w:w="1668" w:type="dxa"/>
            <w:vMerge/>
          </w:tcPr>
          <w:p w14:paraId="710D6E2D" w14:textId="77777777" w:rsidR="00D75FAC" w:rsidRPr="003558C4" w:rsidRDefault="00D75FAC">
            <w:pPr>
              <w:adjustRightInd w:val="0"/>
              <w:snapToGrid w:val="0"/>
              <w:rPr>
                <w:szCs w:val="24"/>
              </w:rPr>
            </w:pPr>
          </w:p>
        </w:tc>
        <w:tc>
          <w:tcPr>
            <w:tcW w:w="4677" w:type="dxa"/>
          </w:tcPr>
          <w:p w14:paraId="2B48A677" w14:textId="77777777" w:rsidR="00D75FAC" w:rsidRPr="003558C4" w:rsidRDefault="00D75FAC">
            <w:pPr>
              <w:adjustRightInd w:val="0"/>
              <w:snapToGrid w:val="0"/>
              <w:rPr>
                <w:szCs w:val="24"/>
              </w:rPr>
            </w:pPr>
            <w:r w:rsidRPr="003558C4">
              <w:rPr>
                <w:szCs w:val="24"/>
              </w:rPr>
              <w:t>Suspension measures for heat transformer operation</w:t>
            </w:r>
          </w:p>
        </w:tc>
        <w:tc>
          <w:tcPr>
            <w:tcW w:w="1418" w:type="dxa"/>
          </w:tcPr>
          <w:p w14:paraId="1D26EF49"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79B68501" w14:textId="77777777" w:rsidR="00D75FAC" w:rsidRPr="003558C4" w:rsidRDefault="00D75FAC">
            <w:pPr>
              <w:adjustRightInd w:val="0"/>
              <w:snapToGrid w:val="0"/>
              <w:rPr>
                <w:szCs w:val="24"/>
              </w:rPr>
            </w:pPr>
            <w:r w:rsidRPr="003558C4">
              <w:rPr>
                <w:szCs w:val="24"/>
              </w:rPr>
              <w:t>Seasonally</w:t>
            </w:r>
          </w:p>
        </w:tc>
      </w:tr>
      <w:tr w:rsidR="00D75FAC" w:rsidRPr="003558C4" w14:paraId="44980B8D" w14:textId="77777777" w:rsidTr="00670663">
        <w:trPr>
          <w:cantSplit/>
        </w:trPr>
        <w:tc>
          <w:tcPr>
            <w:tcW w:w="1668" w:type="dxa"/>
            <w:vMerge w:val="restart"/>
          </w:tcPr>
          <w:p w14:paraId="6CA297B7" w14:textId="77777777" w:rsidR="00D75FAC" w:rsidRPr="003558C4" w:rsidRDefault="00D75FAC">
            <w:pPr>
              <w:adjustRightInd w:val="0"/>
              <w:snapToGrid w:val="0"/>
              <w:rPr>
                <w:szCs w:val="24"/>
              </w:rPr>
            </w:pPr>
            <w:r w:rsidRPr="003558C4">
              <w:rPr>
                <w:szCs w:val="24"/>
              </w:rPr>
              <w:lastRenderedPageBreak/>
              <w:t>Water-cooled packaging method</w:t>
            </w:r>
          </w:p>
        </w:tc>
        <w:tc>
          <w:tcPr>
            <w:tcW w:w="4677" w:type="dxa"/>
          </w:tcPr>
          <w:p w14:paraId="34A33C5F" w14:textId="77777777" w:rsidR="00D75FAC" w:rsidRPr="003558C4" w:rsidRDefault="00D75FAC">
            <w:pPr>
              <w:adjustRightInd w:val="0"/>
              <w:snapToGrid w:val="0"/>
              <w:rPr>
                <w:szCs w:val="24"/>
              </w:rPr>
            </w:pPr>
            <w:r w:rsidRPr="003558C4">
              <w:rPr>
                <w:szCs w:val="24"/>
              </w:rPr>
              <w:t>Periodic cleaning of indoor unit fin coil</w:t>
            </w:r>
          </w:p>
        </w:tc>
        <w:tc>
          <w:tcPr>
            <w:tcW w:w="1418" w:type="dxa"/>
          </w:tcPr>
          <w:p w14:paraId="754FC9C5" w14:textId="77777777" w:rsidR="00D75FAC" w:rsidRPr="003558C4" w:rsidRDefault="00D75FAC">
            <w:pPr>
              <w:adjustRightInd w:val="0"/>
              <w:snapToGrid w:val="0"/>
              <w:rPr>
                <w:szCs w:val="24"/>
              </w:rPr>
            </w:pPr>
            <w:r w:rsidRPr="003558C4">
              <w:rPr>
                <w:szCs w:val="24"/>
              </w:rPr>
              <w:t>Once or more per year</w:t>
            </w:r>
          </w:p>
        </w:tc>
        <w:tc>
          <w:tcPr>
            <w:tcW w:w="1417" w:type="dxa"/>
          </w:tcPr>
          <w:p w14:paraId="10FC92CA" w14:textId="77777777" w:rsidR="00D75FAC" w:rsidRPr="003558C4" w:rsidRDefault="00D75FAC">
            <w:pPr>
              <w:adjustRightInd w:val="0"/>
              <w:snapToGrid w:val="0"/>
              <w:rPr>
                <w:szCs w:val="24"/>
              </w:rPr>
            </w:pPr>
            <w:r w:rsidRPr="003558C4">
              <w:rPr>
                <w:szCs w:val="24"/>
              </w:rPr>
              <w:t>Once or more per year</w:t>
            </w:r>
          </w:p>
        </w:tc>
      </w:tr>
      <w:tr w:rsidR="00D75FAC" w:rsidRPr="003558C4" w14:paraId="1C0E7BD3" w14:textId="77777777" w:rsidTr="00670663">
        <w:trPr>
          <w:cantSplit/>
        </w:trPr>
        <w:tc>
          <w:tcPr>
            <w:tcW w:w="1668" w:type="dxa"/>
            <w:vMerge/>
          </w:tcPr>
          <w:p w14:paraId="17FFF498" w14:textId="77777777" w:rsidR="00D75FAC" w:rsidRPr="003558C4" w:rsidRDefault="00D75FAC">
            <w:pPr>
              <w:adjustRightInd w:val="0"/>
              <w:snapToGrid w:val="0"/>
              <w:rPr>
                <w:szCs w:val="24"/>
              </w:rPr>
            </w:pPr>
          </w:p>
        </w:tc>
        <w:tc>
          <w:tcPr>
            <w:tcW w:w="4677" w:type="dxa"/>
          </w:tcPr>
          <w:p w14:paraId="515732ED" w14:textId="77777777" w:rsidR="00D75FAC" w:rsidRPr="003558C4" w:rsidRDefault="00D75FAC">
            <w:pPr>
              <w:adjustRightInd w:val="0"/>
              <w:snapToGrid w:val="0"/>
              <w:rPr>
                <w:szCs w:val="24"/>
              </w:rPr>
            </w:pPr>
            <w:r w:rsidRPr="003558C4">
              <w:rPr>
                <w:szCs w:val="24"/>
              </w:rPr>
              <w:t>Periodic cleaning of air filters</w:t>
            </w:r>
          </w:p>
        </w:tc>
        <w:tc>
          <w:tcPr>
            <w:tcW w:w="1418" w:type="dxa"/>
          </w:tcPr>
          <w:p w14:paraId="1949816C" w14:textId="77777777" w:rsidR="00D75FAC" w:rsidRPr="003558C4" w:rsidRDefault="00D75FAC">
            <w:pPr>
              <w:adjustRightInd w:val="0"/>
              <w:snapToGrid w:val="0"/>
              <w:rPr>
                <w:szCs w:val="24"/>
              </w:rPr>
            </w:pPr>
            <w:r w:rsidRPr="003558C4">
              <w:rPr>
                <w:szCs w:val="24"/>
              </w:rPr>
              <w:t>Once or more per month</w:t>
            </w:r>
          </w:p>
        </w:tc>
        <w:tc>
          <w:tcPr>
            <w:tcW w:w="1417" w:type="dxa"/>
          </w:tcPr>
          <w:p w14:paraId="33F6BF1D" w14:textId="77777777" w:rsidR="00D75FAC" w:rsidRPr="003558C4" w:rsidRDefault="00D75FAC">
            <w:pPr>
              <w:adjustRightInd w:val="0"/>
              <w:snapToGrid w:val="0"/>
              <w:rPr>
                <w:szCs w:val="24"/>
              </w:rPr>
            </w:pPr>
            <w:r w:rsidRPr="003558C4">
              <w:rPr>
                <w:szCs w:val="24"/>
              </w:rPr>
              <w:t>Once or more per month</w:t>
            </w:r>
          </w:p>
        </w:tc>
      </w:tr>
      <w:tr w:rsidR="00D75FAC" w:rsidRPr="003558C4" w14:paraId="03979FCA" w14:textId="77777777" w:rsidTr="00670663">
        <w:trPr>
          <w:cantSplit/>
        </w:trPr>
        <w:tc>
          <w:tcPr>
            <w:tcW w:w="1668" w:type="dxa"/>
            <w:vMerge/>
          </w:tcPr>
          <w:p w14:paraId="72B121A5" w14:textId="77777777" w:rsidR="00D75FAC" w:rsidRPr="003558C4" w:rsidRDefault="00D75FAC">
            <w:pPr>
              <w:adjustRightInd w:val="0"/>
              <w:snapToGrid w:val="0"/>
              <w:rPr>
                <w:szCs w:val="24"/>
              </w:rPr>
            </w:pPr>
          </w:p>
        </w:tc>
        <w:tc>
          <w:tcPr>
            <w:tcW w:w="4677" w:type="dxa"/>
          </w:tcPr>
          <w:p w14:paraId="1064A889" w14:textId="77777777" w:rsidR="00D75FAC" w:rsidRPr="003558C4" w:rsidRDefault="00D75FAC">
            <w:pPr>
              <w:adjustRightInd w:val="0"/>
              <w:snapToGrid w:val="0"/>
              <w:rPr>
                <w:szCs w:val="24"/>
              </w:rPr>
            </w:pPr>
            <w:r w:rsidRPr="003558C4">
              <w:rPr>
                <w:szCs w:val="24"/>
              </w:rPr>
              <w:t>Confirmation and maintenance of operation conditions including operation pressure and operation current</w:t>
            </w:r>
          </w:p>
        </w:tc>
        <w:tc>
          <w:tcPr>
            <w:tcW w:w="1418" w:type="dxa"/>
          </w:tcPr>
          <w:p w14:paraId="00A25156" w14:textId="77777777" w:rsidR="00D75FAC" w:rsidRPr="003558C4" w:rsidRDefault="00D75FAC">
            <w:pPr>
              <w:adjustRightInd w:val="0"/>
              <w:snapToGrid w:val="0"/>
              <w:rPr>
                <w:szCs w:val="24"/>
              </w:rPr>
            </w:pPr>
            <w:r w:rsidRPr="003558C4">
              <w:rPr>
                <w:szCs w:val="24"/>
              </w:rPr>
              <w:t>Daily</w:t>
            </w:r>
          </w:p>
        </w:tc>
        <w:tc>
          <w:tcPr>
            <w:tcW w:w="1417" w:type="dxa"/>
          </w:tcPr>
          <w:p w14:paraId="6E17013E" w14:textId="77777777" w:rsidR="00D75FAC" w:rsidRPr="003558C4" w:rsidRDefault="00D75FAC">
            <w:pPr>
              <w:adjustRightInd w:val="0"/>
              <w:snapToGrid w:val="0"/>
              <w:rPr>
                <w:szCs w:val="24"/>
              </w:rPr>
            </w:pPr>
            <w:r w:rsidRPr="003558C4">
              <w:rPr>
                <w:szCs w:val="24"/>
              </w:rPr>
              <w:t>--</w:t>
            </w:r>
          </w:p>
        </w:tc>
      </w:tr>
      <w:tr w:rsidR="00D75FAC" w:rsidRPr="003558C4" w14:paraId="2FF25A18" w14:textId="77777777" w:rsidTr="00670663">
        <w:trPr>
          <w:cantSplit/>
        </w:trPr>
        <w:tc>
          <w:tcPr>
            <w:tcW w:w="1668" w:type="dxa"/>
            <w:vMerge/>
          </w:tcPr>
          <w:p w14:paraId="6AD9B590" w14:textId="77777777" w:rsidR="00D75FAC" w:rsidRPr="003558C4" w:rsidRDefault="00D75FAC">
            <w:pPr>
              <w:adjustRightInd w:val="0"/>
              <w:snapToGrid w:val="0"/>
              <w:rPr>
                <w:szCs w:val="24"/>
              </w:rPr>
            </w:pPr>
          </w:p>
        </w:tc>
        <w:tc>
          <w:tcPr>
            <w:tcW w:w="4677" w:type="dxa"/>
          </w:tcPr>
          <w:p w14:paraId="3D174375" w14:textId="77777777" w:rsidR="00D75FAC" w:rsidRPr="003558C4" w:rsidRDefault="00D75FAC">
            <w:pPr>
              <w:adjustRightInd w:val="0"/>
              <w:snapToGrid w:val="0"/>
              <w:rPr>
                <w:szCs w:val="24"/>
              </w:rPr>
            </w:pPr>
            <w:r w:rsidRPr="003558C4">
              <w:rPr>
                <w:szCs w:val="24"/>
              </w:rPr>
              <w:t>Cleaning of heat transformer</w:t>
            </w:r>
          </w:p>
        </w:tc>
        <w:tc>
          <w:tcPr>
            <w:tcW w:w="1418" w:type="dxa"/>
          </w:tcPr>
          <w:p w14:paraId="4083B9F1" w14:textId="77777777" w:rsidR="00D75FAC" w:rsidRPr="003558C4" w:rsidRDefault="00D75FAC">
            <w:pPr>
              <w:adjustRightInd w:val="0"/>
              <w:snapToGrid w:val="0"/>
              <w:rPr>
                <w:szCs w:val="24"/>
              </w:rPr>
            </w:pPr>
            <w:r w:rsidRPr="003558C4">
              <w:rPr>
                <w:szCs w:val="24"/>
              </w:rPr>
              <w:t>Twice or more per year</w:t>
            </w:r>
          </w:p>
        </w:tc>
        <w:tc>
          <w:tcPr>
            <w:tcW w:w="1417" w:type="dxa"/>
          </w:tcPr>
          <w:p w14:paraId="1881359C" w14:textId="77777777" w:rsidR="00D75FAC" w:rsidRPr="003558C4" w:rsidRDefault="00D75FAC">
            <w:pPr>
              <w:adjustRightInd w:val="0"/>
              <w:snapToGrid w:val="0"/>
              <w:rPr>
                <w:szCs w:val="24"/>
              </w:rPr>
            </w:pPr>
            <w:r w:rsidRPr="003558C4">
              <w:rPr>
                <w:szCs w:val="24"/>
              </w:rPr>
              <w:t>Twice or more per year</w:t>
            </w:r>
          </w:p>
        </w:tc>
      </w:tr>
      <w:tr w:rsidR="00D75FAC" w:rsidRPr="003558C4" w14:paraId="55B45AE6" w14:textId="77777777" w:rsidTr="00670663">
        <w:trPr>
          <w:cantSplit/>
        </w:trPr>
        <w:tc>
          <w:tcPr>
            <w:tcW w:w="1668" w:type="dxa"/>
            <w:vMerge/>
          </w:tcPr>
          <w:p w14:paraId="7F771BF0" w14:textId="77777777" w:rsidR="00D75FAC" w:rsidRPr="003558C4" w:rsidRDefault="00D75FAC">
            <w:pPr>
              <w:adjustRightInd w:val="0"/>
              <w:snapToGrid w:val="0"/>
              <w:rPr>
                <w:szCs w:val="24"/>
              </w:rPr>
            </w:pPr>
          </w:p>
        </w:tc>
        <w:tc>
          <w:tcPr>
            <w:tcW w:w="4677" w:type="dxa"/>
          </w:tcPr>
          <w:p w14:paraId="1777C27F" w14:textId="77777777" w:rsidR="00D75FAC" w:rsidRPr="003558C4" w:rsidRDefault="00D75FAC">
            <w:pPr>
              <w:adjustRightInd w:val="0"/>
              <w:snapToGrid w:val="0"/>
              <w:rPr>
                <w:szCs w:val="24"/>
              </w:rPr>
            </w:pPr>
            <w:r w:rsidRPr="003558C4">
              <w:rPr>
                <w:szCs w:val="24"/>
              </w:rPr>
              <w:t>Suspension measures for heat transformer operation</w:t>
            </w:r>
          </w:p>
        </w:tc>
        <w:tc>
          <w:tcPr>
            <w:tcW w:w="1418" w:type="dxa"/>
          </w:tcPr>
          <w:p w14:paraId="686D42CC"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42A882F2" w14:textId="77777777" w:rsidR="00D75FAC" w:rsidRPr="003558C4" w:rsidRDefault="00D75FAC">
            <w:pPr>
              <w:adjustRightInd w:val="0"/>
              <w:snapToGrid w:val="0"/>
              <w:rPr>
                <w:szCs w:val="24"/>
              </w:rPr>
            </w:pPr>
            <w:r w:rsidRPr="003558C4">
              <w:rPr>
                <w:szCs w:val="24"/>
              </w:rPr>
              <w:t>Seasonally</w:t>
            </w:r>
          </w:p>
        </w:tc>
      </w:tr>
      <w:tr w:rsidR="00D75FAC" w:rsidRPr="003558C4" w14:paraId="302A610D" w14:textId="77777777" w:rsidTr="00670663">
        <w:trPr>
          <w:cantSplit/>
        </w:trPr>
        <w:tc>
          <w:tcPr>
            <w:tcW w:w="1668" w:type="dxa"/>
            <w:vMerge/>
          </w:tcPr>
          <w:p w14:paraId="0310135C" w14:textId="77777777" w:rsidR="00D75FAC" w:rsidRPr="003558C4" w:rsidRDefault="00D75FAC">
            <w:pPr>
              <w:adjustRightInd w:val="0"/>
              <w:snapToGrid w:val="0"/>
              <w:rPr>
                <w:szCs w:val="24"/>
              </w:rPr>
            </w:pPr>
          </w:p>
        </w:tc>
        <w:tc>
          <w:tcPr>
            <w:tcW w:w="4677" w:type="dxa"/>
          </w:tcPr>
          <w:p w14:paraId="1AC34FD2" w14:textId="77777777" w:rsidR="00D75FAC" w:rsidRPr="003558C4" w:rsidRDefault="00D75FAC">
            <w:pPr>
              <w:adjustRightInd w:val="0"/>
              <w:snapToGrid w:val="0"/>
              <w:rPr>
                <w:szCs w:val="24"/>
              </w:rPr>
            </w:pPr>
            <w:r w:rsidRPr="003558C4">
              <w:rPr>
                <w:szCs w:val="24"/>
              </w:rPr>
              <w:t>Chemical cleansing of cooling water</w:t>
            </w:r>
          </w:p>
        </w:tc>
        <w:tc>
          <w:tcPr>
            <w:tcW w:w="1418" w:type="dxa"/>
          </w:tcPr>
          <w:p w14:paraId="51D9E2E3" w14:textId="77777777" w:rsidR="00D75FAC" w:rsidRPr="003558C4" w:rsidRDefault="00D75FAC">
            <w:pPr>
              <w:adjustRightInd w:val="0"/>
              <w:snapToGrid w:val="0"/>
              <w:rPr>
                <w:szCs w:val="24"/>
              </w:rPr>
            </w:pPr>
            <w:r w:rsidRPr="003558C4">
              <w:rPr>
                <w:szCs w:val="24"/>
              </w:rPr>
              <w:t>Once or more per year</w:t>
            </w:r>
          </w:p>
        </w:tc>
        <w:tc>
          <w:tcPr>
            <w:tcW w:w="1417" w:type="dxa"/>
          </w:tcPr>
          <w:p w14:paraId="2EE206C4" w14:textId="77777777" w:rsidR="00D75FAC" w:rsidRPr="003558C4" w:rsidRDefault="00D75FAC">
            <w:pPr>
              <w:adjustRightInd w:val="0"/>
              <w:snapToGrid w:val="0"/>
              <w:rPr>
                <w:szCs w:val="24"/>
              </w:rPr>
            </w:pPr>
            <w:r w:rsidRPr="003558C4">
              <w:rPr>
                <w:szCs w:val="24"/>
              </w:rPr>
              <w:t>Once or more per year</w:t>
            </w:r>
          </w:p>
        </w:tc>
      </w:tr>
      <w:tr w:rsidR="00E95634" w:rsidRPr="003558C4" w14:paraId="4CCE85AC" w14:textId="77777777" w:rsidTr="00670663">
        <w:trPr>
          <w:cantSplit/>
        </w:trPr>
        <w:tc>
          <w:tcPr>
            <w:tcW w:w="1668" w:type="dxa"/>
            <w:vMerge w:val="restart"/>
          </w:tcPr>
          <w:p w14:paraId="64D9ED03" w14:textId="77777777" w:rsidR="00E95634" w:rsidRPr="003558C4" w:rsidRDefault="00E95634" w:rsidP="00E95634">
            <w:pPr>
              <w:adjustRightInd w:val="0"/>
              <w:snapToGrid w:val="0"/>
              <w:rPr>
                <w:szCs w:val="24"/>
              </w:rPr>
            </w:pPr>
            <w:r w:rsidRPr="003558C4">
              <w:rPr>
                <w:szCs w:val="24"/>
              </w:rPr>
              <w:t>Ventilation facilities</w:t>
            </w:r>
          </w:p>
        </w:tc>
        <w:tc>
          <w:tcPr>
            <w:tcW w:w="4677" w:type="dxa"/>
          </w:tcPr>
          <w:p w14:paraId="17667C43" w14:textId="77777777" w:rsidR="00E95634" w:rsidRPr="003558C4" w:rsidRDefault="00E95634" w:rsidP="00E95634">
            <w:pPr>
              <w:adjustRightInd w:val="0"/>
              <w:snapToGrid w:val="0"/>
              <w:rPr>
                <w:szCs w:val="24"/>
              </w:rPr>
            </w:pPr>
            <w:r w:rsidRPr="003558C4">
              <w:rPr>
                <w:szCs w:val="24"/>
              </w:rPr>
              <w:t>Restriction of ventilation in machine and electric rooms and storage</w:t>
            </w:r>
          </w:p>
        </w:tc>
        <w:tc>
          <w:tcPr>
            <w:tcW w:w="1418" w:type="dxa"/>
          </w:tcPr>
          <w:p w14:paraId="51B9C698" w14:textId="77777777" w:rsidR="00E95634" w:rsidRPr="003558C4" w:rsidRDefault="00E95634" w:rsidP="00E95634">
            <w:pPr>
              <w:adjustRightInd w:val="0"/>
              <w:snapToGrid w:val="0"/>
              <w:rPr>
                <w:szCs w:val="24"/>
              </w:rPr>
            </w:pPr>
            <w:r w:rsidRPr="003558C4">
              <w:rPr>
                <w:szCs w:val="24"/>
              </w:rPr>
              <w:t>As needed</w:t>
            </w:r>
          </w:p>
        </w:tc>
        <w:tc>
          <w:tcPr>
            <w:tcW w:w="1417" w:type="dxa"/>
          </w:tcPr>
          <w:p w14:paraId="5F048E28" w14:textId="77777777" w:rsidR="00E95634" w:rsidRPr="003558C4" w:rsidRDefault="00E95634" w:rsidP="00E95634">
            <w:pPr>
              <w:adjustRightInd w:val="0"/>
              <w:snapToGrid w:val="0"/>
              <w:rPr>
                <w:szCs w:val="24"/>
              </w:rPr>
            </w:pPr>
            <w:r w:rsidRPr="003558C4">
              <w:rPr>
                <w:szCs w:val="24"/>
              </w:rPr>
              <w:t>As needed</w:t>
            </w:r>
          </w:p>
        </w:tc>
      </w:tr>
      <w:tr w:rsidR="00E95634" w:rsidRPr="003558C4" w14:paraId="29532EDC" w14:textId="77777777" w:rsidTr="00670663">
        <w:trPr>
          <w:cantSplit/>
        </w:trPr>
        <w:tc>
          <w:tcPr>
            <w:tcW w:w="1668" w:type="dxa"/>
            <w:vMerge/>
          </w:tcPr>
          <w:p w14:paraId="29EAFBF7" w14:textId="77777777" w:rsidR="00E95634" w:rsidRPr="003558C4" w:rsidRDefault="00E95634" w:rsidP="00E95634">
            <w:pPr>
              <w:adjustRightInd w:val="0"/>
              <w:snapToGrid w:val="0"/>
              <w:rPr>
                <w:szCs w:val="24"/>
              </w:rPr>
            </w:pPr>
          </w:p>
        </w:tc>
        <w:tc>
          <w:tcPr>
            <w:tcW w:w="4677" w:type="dxa"/>
          </w:tcPr>
          <w:p w14:paraId="36D0FC76" w14:textId="77777777" w:rsidR="00E95634" w:rsidRPr="003558C4" w:rsidRDefault="00E95634" w:rsidP="00E95634">
            <w:pPr>
              <w:adjustRightInd w:val="0"/>
              <w:snapToGrid w:val="0"/>
              <w:rPr>
                <w:szCs w:val="24"/>
              </w:rPr>
            </w:pPr>
            <w:r w:rsidRPr="003558C4">
              <w:rPr>
                <w:szCs w:val="24"/>
              </w:rPr>
              <w:t>Turning off ventilation in unused rooms (storage, machine room, etc.)</w:t>
            </w:r>
          </w:p>
        </w:tc>
        <w:tc>
          <w:tcPr>
            <w:tcW w:w="1418" w:type="dxa"/>
          </w:tcPr>
          <w:p w14:paraId="0A720A85"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540A4703"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4F252779" w14:textId="77777777" w:rsidTr="00670663">
        <w:trPr>
          <w:cantSplit/>
        </w:trPr>
        <w:tc>
          <w:tcPr>
            <w:tcW w:w="1668" w:type="dxa"/>
            <w:vMerge/>
          </w:tcPr>
          <w:p w14:paraId="77396F8E" w14:textId="77777777" w:rsidR="00D75FAC" w:rsidRPr="003558C4" w:rsidRDefault="00D75FAC">
            <w:pPr>
              <w:adjustRightInd w:val="0"/>
              <w:snapToGrid w:val="0"/>
              <w:rPr>
                <w:szCs w:val="24"/>
              </w:rPr>
            </w:pPr>
          </w:p>
        </w:tc>
        <w:tc>
          <w:tcPr>
            <w:tcW w:w="4677" w:type="dxa"/>
          </w:tcPr>
          <w:p w14:paraId="71799F48" w14:textId="77777777" w:rsidR="00D75FAC" w:rsidRPr="003558C4" w:rsidRDefault="00D75FAC">
            <w:pPr>
              <w:adjustRightInd w:val="0"/>
              <w:snapToGrid w:val="0"/>
              <w:rPr>
                <w:szCs w:val="24"/>
              </w:rPr>
            </w:pPr>
            <w:r w:rsidRPr="003558C4">
              <w:rPr>
                <w:szCs w:val="24"/>
              </w:rPr>
              <w:t>Natural ventilation through opening and closing of windows</w:t>
            </w:r>
          </w:p>
        </w:tc>
        <w:tc>
          <w:tcPr>
            <w:tcW w:w="1418" w:type="dxa"/>
          </w:tcPr>
          <w:p w14:paraId="61E0815E"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Pr>
          <w:p w14:paraId="7CCFE8DB" w14:textId="77777777" w:rsidR="00D75FAC" w:rsidRPr="003558C4" w:rsidRDefault="00D75FAC">
            <w:pPr>
              <w:adjustRightInd w:val="0"/>
              <w:snapToGrid w:val="0"/>
              <w:rPr>
                <w:szCs w:val="24"/>
              </w:rPr>
            </w:pPr>
            <w:r w:rsidRPr="003558C4">
              <w:rPr>
                <w:szCs w:val="24"/>
              </w:rPr>
              <w:t>--</w:t>
            </w:r>
          </w:p>
        </w:tc>
      </w:tr>
      <w:tr w:rsidR="00D75FAC" w:rsidRPr="003558C4" w14:paraId="35858526" w14:textId="77777777" w:rsidTr="00670663">
        <w:trPr>
          <w:cantSplit/>
        </w:trPr>
        <w:tc>
          <w:tcPr>
            <w:tcW w:w="1668" w:type="dxa"/>
            <w:vMerge/>
          </w:tcPr>
          <w:p w14:paraId="5F6827FE" w14:textId="77777777" w:rsidR="00D75FAC" w:rsidRPr="003558C4" w:rsidRDefault="00D75FAC">
            <w:pPr>
              <w:adjustRightInd w:val="0"/>
              <w:snapToGrid w:val="0"/>
              <w:rPr>
                <w:szCs w:val="24"/>
              </w:rPr>
            </w:pPr>
          </w:p>
        </w:tc>
        <w:tc>
          <w:tcPr>
            <w:tcW w:w="4677" w:type="dxa"/>
          </w:tcPr>
          <w:p w14:paraId="39D32FB6" w14:textId="77777777" w:rsidR="00D75FAC" w:rsidRPr="003558C4" w:rsidRDefault="00D75FAC">
            <w:pPr>
              <w:adjustRightInd w:val="0"/>
              <w:snapToGrid w:val="0"/>
              <w:rPr>
                <w:szCs w:val="24"/>
              </w:rPr>
            </w:pPr>
            <w:r w:rsidRPr="003558C4">
              <w:rPr>
                <w:szCs w:val="24"/>
              </w:rPr>
              <w:t>Inspection and replacement of fan belts</w:t>
            </w:r>
          </w:p>
        </w:tc>
        <w:tc>
          <w:tcPr>
            <w:tcW w:w="1418" w:type="dxa"/>
          </w:tcPr>
          <w:p w14:paraId="75DA3D4B" w14:textId="77777777" w:rsidR="00D75FAC" w:rsidRPr="003558C4" w:rsidRDefault="00D75FAC">
            <w:pPr>
              <w:adjustRightInd w:val="0"/>
              <w:snapToGrid w:val="0"/>
              <w:rPr>
                <w:szCs w:val="24"/>
              </w:rPr>
            </w:pPr>
            <w:r w:rsidRPr="003558C4">
              <w:rPr>
                <w:szCs w:val="24"/>
              </w:rPr>
              <w:t>Once or more per year</w:t>
            </w:r>
          </w:p>
        </w:tc>
        <w:tc>
          <w:tcPr>
            <w:tcW w:w="1417" w:type="dxa"/>
          </w:tcPr>
          <w:p w14:paraId="506E60D4" w14:textId="77777777" w:rsidR="00D75FAC" w:rsidRPr="003558C4" w:rsidRDefault="00D75FAC">
            <w:pPr>
              <w:adjustRightInd w:val="0"/>
              <w:snapToGrid w:val="0"/>
              <w:rPr>
                <w:szCs w:val="24"/>
              </w:rPr>
            </w:pPr>
            <w:r w:rsidRPr="003558C4">
              <w:rPr>
                <w:szCs w:val="24"/>
              </w:rPr>
              <w:t>Once or more per year</w:t>
            </w:r>
          </w:p>
        </w:tc>
      </w:tr>
      <w:tr w:rsidR="00E95634" w:rsidRPr="003558C4" w14:paraId="08832DE5" w14:textId="77777777" w:rsidTr="00670663">
        <w:trPr>
          <w:cantSplit/>
        </w:trPr>
        <w:tc>
          <w:tcPr>
            <w:tcW w:w="1668" w:type="dxa"/>
            <w:vMerge/>
          </w:tcPr>
          <w:p w14:paraId="5E51DE5E" w14:textId="77777777" w:rsidR="00E95634" w:rsidRPr="003558C4" w:rsidRDefault="00E95634" w:rsidP="00E95634">
            <w:pPr>
              <w:adjustRightInd w:val="0"/>
              <w:snapToGrid w:val="0"/>
              <w:rPr>
                <w:szCs w:val="24"/>
              </w:rPr>
            </w:pPr>
          </w:p>
        </w:tc>
        <w:tc>
          <w:tcPr>
            <w:tcW w:w="4677" w:type="dxa"/>
          </w:tcPr>
          <w:p w14:paraId="05CC94A5" w14:textId="77777777" w:rsidR="00E95634" w:rsidRPr="003558C4" w:rsidRDefault="00E95634" w:rsidP="00E95634">
            <w:pPr>
              <w:adjustRightInd w:val="0"/>
              <w:snapToGrid w:val="0"/>
              <w:rPr>
                <w:szCs w:val="24"/>
              </w:rPr>
            </w:pPr>
            <w:r w:rsidRPr="003558C4">
              <w:rPr>
                <w:szCs w:val="24"/>
              </w:rPr>
              <w:t>Changing activation setting temperature of ventilation fan for waste heat</w:t>
            </w:r>
          </w:p>
        </w:tc>
        <w:tc>
          <w:tcPr>
            <w:tcW w:w="1418" w:type="dxa"/>
          </w:tcPr>
          <w:p w14:paraId="146F1EEA"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0601A77E" w14:textId="77777777" w:rsidR="00E95634" w:rsidRPr="003558C4" w:rsidRDefault="00E95634" w:rsidP="00E95634">
            <w:pPr>
              <w:adjustRightInd w:val="0"/>
              <w:snapToGrid w:val="0"/>
              <w:rPr>
                <w:szCs w:val="24"/>
              </w:rPr>
            </w:pPr>
            <w:r w:rsidRPr="003558C4">
              <w:rPr>
                <w:szCs w:val="24"/>
              </w:rPr>
              <w:t>As appropriate</w:t>
            </w:r>
          </w:p>
        </w:tc>
      </w:tr>
      <w:tr w:rsidR="00E95634" w:rsidRPr="003558C4" w14:paraId="3B3C68A7" w14:textId="77777777" w:rsidTr="00670663">
        <w:trPr>
          <w:cantSplit/>
        </w:trPr>
        <w:tc>
          <w:tcPr>
            <w:tcW w:w="1668" w:type="dxa"/>
            <w:vMerge/>
          </w:tcPr>
          <w:p w14:paraId="2B84689C" w14:textId="77777777" w:rsidR="00E95634" w:rsidRPr="003558C4" w:rsidRDefault="00E95634" w:rsidP="00E95634">
            <w:pPr>
              <w:adjustRightInd w:val="0"/>
              <w:snapToGrid w:val="0"/>
              <w:rPr>
                <w:szCs w:val="24"/>
              </w:rPr>
            </w:pPr>
          </w:p>
        </w:tc>
        <w:tc>
          <w:tcPr>
            <w:tcW w:w="4677" w:type="dxa"/>
          </w:tcPr>
          <w:p w14:paraId="11ADE7EA" w14:textId="77777777" w:rsidR="00E95634" w:rsidRPr="003558C4" w:rsidRDefault="00E95634" w:rsidP="00E95634">
            <w:pPr>
              <w:adjustRightInd w:val="0"/>
              <w:snapToGrid w:val="0"/>
              <w:rPr>
                <w:szCs w:val="24"/>
              </w:rPr>
            </w:pPr>
            <w:r w:rsidRPr="003558C4">
              <w:rPr>
                <w:szCs w:val="24"/>
              </w:rPr>
              <w:t>Remove clogging of filters such as fans and ducts</w:t>
            </w:r>
          </w:p>
          <w:p w14:paraId="57A6BB2C" w14:textId="77777777" w:rsidR="00E95634" w:rsidRPr="003558C4" w:rsidRDefault="00E95634" w:rsidP="00E95634">
            <w:pPr>
              <w:adjustRightInd w:val="0"/>
              <w:snapToGrid w:val="0"/>
              <w:rPr>
                <w:szCs w:val="24"/>
              </w:rPr>
            </w:pPr>
          </w:p>
        </w:tc>
        <w:tc>
          <w:tcPr>
            <w:tcW w:w="1418" w:type="dxa"/>
          </w:tcPr>
          <w:p w14:paraId="3267658C"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43AF682D" w14:textId="77777777" w:rsidR="00E95634" w:rsidRPr="003558C4" w:rsidRDefault="00E95634" w:rsidP="00E95634">
            <w:pPr>
              <w:adjustRightInd w:val="0"/>
              <w:snapToGrid w:val="0"/>
              <w:rPr>
                <w:szCs w:val="24"/>
              </w:rPr>
            </w:pPr>
            <w:r w:rsidRPr="003558C4">
              <w:rPr>
                <w:szCs w:val="24"/>
              </w:rPr>
              <w:t>As appropriate</w:t>
            </w:r>
          </w:p>
        </w:tc>
      </w:tr>
      <w:tr w:rsidR="00E95634" w:rsidRPr="003558C4" w14:paraId="10A7C9E0" w14:textId="77777777" w:rsidTr="00670663">
        <w:trPr>
          <w:cantSplit/>
        </w:trPr>
        <w:tc>
          <w:tcPr>
            <w:tcW w:w="1668" w:type="dxa"/>
            <w:vMerge/>
          </w:tcPr>
          <w:p w14:paraId="1787B480" w14:textId="77777777" w:rsidR="00E95634" w:rsidRPr="003558C4" w:rsidRDefault="00E95634" w:rsidP="00E95634">
            <w:pPr>
              <w:adjustRightInd w:val="0"/>
              <w:snapToGrid w:val="0"/>
              <w:rPr>
                <w:szCs w:val="24"/>
              </w:rPr>
            </w:pPr>
          </w:p>
        </w:tc>
        <w:tc>
          <w:tcPr>
            <w:tcW w:w="4677" w:type="dxa"/>
          </w:tcPr>
          <w:p w14:paraId="4C244035" w14:textId="77777777" w:rsidR="00E95634" w:rsidRPr="003558C4" w:rsidRDefault="00E95634" w:rsidP="00E95634">
            <w:pPr>
              <w:adjustRightInd w:val="0"/>
              <w:snapToGrid w:val="0"/>
              <w:rPr>
                <w:szCs w:val="24"/>
              </w:rPr>
            </w:pPr>
            <w:r w:rsidRPr="003558C4">
              <w:rPr>
                <w:szCs w:val="24"/>
              </w:rPr>
              <w:t>Setting the ventilation air volume to an appropriate value, reducing the amount of outside air</w:t>
            </w:r>
          </w:p>
        </w:tc>
        <w:tc>
          <w:tcPr>
            <w:tcW w:w="1418" w:type="dxa"/>
          </w:tcPr>
          <w:p w14:paraId="25C00374"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52513695" w14:textId="77777777" w:rsidR="00E95634" w:rsidRPr="003558C4" w:rsidRDefault="00E95634" w:rsidP="00E95634">
            <w:pPr>
              <w:adjustRightInd w:val="0"/>
              <w:snapToGrid w:val="0"/>
              <w:rPr>
                <w:szCs w:val="24"/>
              </w:rPr>
            </w:pPr>
            <w:r w:rsidRPr="003558C4">
              <w:rPr>
                <w:szCs w:val="24"/>
              </w:rPr>
              <w:t>--</w:t>
            </w:r>
          </w:p>
        </w:tc>
      </w:tr>
      <w:tr w:rsidR="00024A6E" w:rsidRPr="003558C4" w14:paraId="31DE9838" w14:textId="77777777" w:rsidTr="00670663">
        <w:trPr>
          <w:cantSplit/>
        </w:trPr>
        <w:tc>
          <w:tcPr>
            <w:tcW w:w="1668" w:type="dxa"/>
            <w:vMerge w:val="restart"/>
          </w:tcPr>
          <w:p w14:paraId="0FF83E64" w14:textId="77777777" w:rsidR="00024A6E" w:rsidRPr="003558C4" w:rsidRDefault="00024A6E" w:rsidP="00024A6E">
            <w:pPr>
              <w:adjustRightInd w:val="0"/>
              <w:snapToGrid w:val="0"/>
              <w:rPr>
                <w:szCs w:val="24"/>
              </w:rPr>
            </w:pPr>
            <w:r w:rsidRPr="003558C4">
              <w:rPr>
                <w:szCs w:val="24"/>
              </w:rPr>
              <w:t>Pump related</w:t>
            </w:r>
          </w:p>
        </w:tc>
        <w:tc>
          <w:tcPr>
            <w:tcW w:w="4677" w:type="dxa"/>
          </w:tcPr>
          <w:p w14:paraId="417E35A7" w14:textId="77777777" w:rsidR="00024A6E" w:rsidRPr="003558C4" w:rsidRDefault="00024A6E" w:rsidP="00024A6E">
            <w:pPr>
              <w:adjustRightInd w:val="0"/>
              <w:snapToGrid w:val="0"/>
              <w:rPr>
                <w:szCs w:val="24"/>
              </w:rPr>
            </w:pPr>
            <w:r w:rsidRPr="003558C4">
              <w:rPr>
                <w:szCs w:val="24"/>
              </w:rPr>
              <w:t>Set up so that startup, stop, pressure, and flow rate of the secondary pump are optimized</w:t>
            </w:r>
          </w:p>
        </w:tc>
        <w:tc>
          <w:tcPr>
            <w:tcW w:w="1418" w:type="dxa"/>
          </w:tcPr>
          <w:p w14:paraId="21DD31C5" w14:textId="77777777" w:rsidR="00024A6E" w:rsidRPr="003558C4" w:rsidRDefault="00E95634" w:rsidP="00024A6E">
            <w:pPr>
              <w:adjustRightInd w:val="0"/>
              <w:snapToGrid w:val="0"/>
              <w:rPr>
                <w:szCs w:val="24"/>
              </w:rPr>
            </w:pPr>
            <w:r w:rsidRPr="003558C4">
              <w:rPr>
                <w:szCs w:val="24"/>
              </w:rPr>
              <w:t>As needed</w:t>
            </w:r>
          </w:p>
        </w:tc>
        <w:tc>
          <w:tcPr>
            <w:tcW w:w="1417" w:type="dxa"/>
          </w:tcPr>
          <w:p w14:paraId="3DCB0DD6" w14:textId="77777777" w:rsidR="00024A6E" w:rsidRPr="003558C4" w:rsidRDefault="00024A6E" w:rsidP="00024A6E">
            <w:pPr>
              <w:adjustRightInd w:val="0"/>
              <w:snapToGrid w:val="0"/>
              <w:rPr>
                <w:szCs w:val="24"/>
              </w:rPr>
            </w:pPr>
            <w:r w:rsidRPr="003558C4">
              <w:rPr>
                <w:szCs w:val="24"/>
              </w:rPr>
              <w:t>--</w:t>
            </w:r>
          </w:p>
        </w:tc>
      </w:tr>
      <w:tr w:rsidR="00D75FAC" w:rsidRPr="003558C4" w14:paraId="11B77F42" w14:textId="77777777" w:rsidTr="00670663">
        <w:trPr>
          <w:cantSplit/>
        </w:trPr>
        <w:tc>
          <w:tcPr>
            <w:tcW w:w="1668" w:type="dxa"/>
            <w:vMerge/>
          </w:tcPr>
          <w:p w14:paraId="43826F24" w14:textId="77777777" w:rsidR="00D75FAC" w:rsidRPr="003558C4" w:rsidRDefault="00D75FAC">
            <w:pPr>
              <w:adjustRightInd w:val="0"/>
              <w:snapToGrid w:val="0"/>
              <w:rPr>
                <w:szCs w:val="24"/>
              </w:rPr>
            </w:pPr>
          </w:p>
        </w:tc>
        <w:tc>
          <w:tcPr>
            <w:tcW w:w="4677" w:type="dxa"/>
          </w:tcPr>
          <w:p w14:paraId="7DEE86E6" w14:textId="77777777" w:rsidR="00D75FAC" w:rsidRPr="003558C4" w:rsidRDefault="00D75FAC">
            <w:pPr>
              <w:adjustRightInd w:val="0"/>
              <w:snapToGrid w:val="0"/>
              <w:rPr>
                <w:szCs w:val="24"/>
              </w:rPr>
            </w:pPr>
            <w:r w:rsidRPr="003558C4">
              <w:rPr>
                <w:szCs w:val="24"/>
              </w:rPr>
              <w:t>Optimization of water quantity in ground packing, etc.</w:t>
            </w:r>
          </w:p>
        </w:tc>
        <w:tc>
          <w:tcPr>
            <w:tcW w:w="1418" w:type="dxa"/>
          </w:tcPr>
          <w:p w14:paraId="42BA290E" w14:textId="77777777" w:rsidR="00D75FAC" w:rsidRPr="003558C4" w:rsidRDefault="00D75FAC">
            <w:pPr>
              <w:adjustRightInd w:val="0"/>
              <w:snapToGrid w:val="0"/>
              <w:rPr>
                <w:szCs w:val="24"/>
              </w:rPr>
            </w:pPr>
            <w:r w:rsidRPr="003558C4">
              <w:rPr>
                <w:szCs w:val="24"/>
              </w:rPr>
              <w:t>Once or more per month</w:t>
            </w:r>
          </w:p>
        </w:tc>
        <w:tc>
          <w:tcPr>
            <w:tcW w:w="1417" w:type="dxa"/>
          </w:tcPr>
          <w:p w14:paraId="7AC5CF88" w14:textId="77777777" w:rsidR="00D75FAC" w:rsidRPr="003558C4" w:rsidRDefault="00D75FAC">
            <w:pPr>
              <w:adjustRightInd w:val="0"/>
              <w:snapToGrid w:val="0"/>
              <w:rPr>
                <w:szCs w:val="24"/>
              </w:rPr>
            </w:pPr>
            <w:r w:rsidRPr="003558C4">
              <w:rPr>
                <w:szCs w:val="24"/>
              </w:rPr>
              <w:t>Once or more per month</w:t>
            </w:r>
          </w:p>
        </w:tc>
      </w:tr>
      <w:tr w:rsidR="00D75FAC" w:rsidRPr="003558C4" w14:paraId="26E72BB4" w14:textId="77777777" w:rsidTr="00670663">
        <w:trPr>
          <w:cantSplit/>
        </w:trPr>
        <w:tc>
          <w:tcPr>
            <w:tcW w:w="1668" w:type="dxa"/>
            <w:vMerge/>
          </w:tcPr>
          <w:p w14:paraId="4799BB5A" w14:textId="77777777" w:rsidR="00D75FAC" w:rsidRPr="003558C4" w:rsidRDefault="00D75FAC">
            <w:pPr>
              <w:adjustRightInd w:val="0"/>
              <w:snapToGrid w:val="0"/>
              <w:rPr>
                <w:szCs w:val="24"/>
              </w:rPr>
            </w:pPr>
          </w:p>
        </w:tc>
        <w:tc>
          <w:tcPr>
            <w:tcW w:w="4677" w:type="dxa"/>
          </w:tcPr>
          <w:p w14:paraId="6FB54442" w14:textId="77777777" w:rsidR="00D75FAC" w:rsidRPr="003558C4" w:rsidRDefault="00D75FAC">
            <w:pPr>
              <w:adjustRightInd w:val="0"/>
              <w:snapToGrid w:val="0"/>
              <w:rPr>
                <w:szCs w:val="24"/>
              </w:rPr>
            </w:pPr>
            <w:r w:rsidRPr="003558C4">
              <w:rPr>
                <w:szCs w:val="24"/>
              </w:rPr>
              <w:t>Maintenance of insulation material</w:t>
            </w:r>
          </w:p>
        </w:tc>
        <w:tc>
          <w:tcPr>
            <w:tcW w:w="1418" w:type="dxa"/>
          </w:tcPr>
          <w:p w14:paraId="18088CA5" w14:textId="77777777" w:rsidR="00D75FAC" w:rsidRPr="003558C4" w:rsidRDefault="00D75FAC">
            <w:pPr>
              <w:adjustRightInd w:val="0"/>
              <w:snapToGrid w:val="0"/>
              <w:rPr>
                <w:szCs w:val="24"/>
              </w:rPr>
            </w:pPr>
            <w:r w:rsidRPr="003558C4">
              <w:rPr>
                <w:szCs w:val="24"/>
              </w:rPr>
              <w:t>Twice or more per year</w:t>
            </w:r>
          </w:p>
        </w:tc>
        <w:tc>
          <w:tcPr>
            <w:tcW w:w="1417" w:type="dxa"/>
          </w:tcPr>
          <w:p w14:paraId="1B084260" w14:textId="77777777" w:rsidR="00D75FAC" w:rsidRPr="003558C4" w:rsidRDefault="00D75FAC">
            <w:pPr>
              <w:adjustRightInd w:val="0"/>
              <w:snapToGrid w:val="0"/>
              <w:rPr>
                <w:szCs w:val="24"/>
              </w:rPr>
            </w:pPr>
            <w:r w:rsidRPr="003558C4">
              <w:rPr>
                <w:szCs w:val="24"/>
              </w:rPr>
              <w:t>Twice or more per year</w:t>
            </w:r>
          </w:p>
        </w:tc>
      </w:tr>
      <w:tr w:rsidR="00024A6E" w:rsidRPr="003558C4" w14:paraId="4241952D" w14:textId="77777777" w:rsidTr="00670663">
        <w:trPr>
          <w:cantSplit/>
        </w:trPr>
        <w:tc>
          <w:tcPr>
            <w:tcW w:w="1668" w:type="dxa"/>
            <w:vMerge/>
          </w:tcPr>
          <w:p w14:paraId="0D844F2B" w14:textId="77777777" w:rsidR="00024A6E" w:rsidRPr="003558C4" w:rsidRDefault="00024A6E" w:rsidP="00024A6E">
            <w:pPr>
              <w:adjustRightInd w:val="0"/>
              <w:snapToGrid w:val="0"/>
              <w:rPr>
                <w:szCs w:val="24"/>
              </w:rPr>
            </w:pPr>
          </w:p>
        </w:tc>
        <w:tc>
          <w:tcPr>
            <w:tcW w:w="4677" w:type="dxa"/>
          </w:tcPr>
          <w:p w14:paraId="27DDCFA2" w14:textId="77777777" w:rsidR="00024A6E" w:rsidRPr="003558C4" w:rsidRDefault="00024A6E" w:rsidP="00024A6E">
            <w:pPr>
              <w:adjustRightInd w:val="0"/>
              <w:snapToGrid w:val="0"/>
              <w:rPr>
                <w:szCs w:val="24"/>
              </w:rPr>
            </w:pPr>
            <w:r w:rsidRPr="003558C4">
              <w:rPr>
                <w:szCs w:val="24"/>
              </w:rPr>
              <w:t>Suspension of operation as needed for three or four pipe equipment</w:t>
            </w:r>
          </w:p>
        </w:tc>
        <w:tc>
          <w:tcPr>
            <w:tcW w:w="1418" w:type="dxa"/>
          </w:tcPr>
          <w:p w14:paraId="0373375F" w14:textId="77777777" w:rsidR="00024A6E" w:rsidRPr="003558C4" w:rsidRDefault="00E95634" w:rsidP="00024A6E">
            <w:pPr>
              <w:adjustRightInd w:val="0"/>
              <w:snapToGrid w:val="0"/>
              <w:rPr>
                <w:szCs w:val="24"/>
              </w:rPr>
            </w:pPr>
            <w:r w:rsidRPr="003558C4">
              <w:rPr>
                <w:szCs w:val="24"/>
              </w:rPr>
              <w:t>As needed</w:t>
            </w:r>
          </w:p>
        </w:tc>
        <w:tc>
          <w:tcPr>
            <w:tcW w:w="1417" w:type="dxa"/>
          </w:tcPr>
          <w:p w14:paraId="761FEFDB" w14:textId="77777777" w:rsidR="00024A6E" w:rsidRPr="003558C4" w:rsidRDefault="00024A6E" w:rsidP="00024A6E">
            <w:pPr>
              <w:adjustRightInd w:val="0"/>
              <w:snapToGrid w:val="0"/>
              <w:rPr>
                <w:szCs w:val="24"/>
              </w:rPr>
            </w:pPr>
            <w:r w:rsidRPr="003558C4">
              <w:rPr>
                <w:szCs w:val="24"/>
              </w:rPr>
              <w:t>--</w:t>
            </w:r>
          </w:p>
        </w:tc>
      </w:tr>
      <w:tr w:rsidR="00E95634" w:rsidRPr="003558C4" w14:paraId="1C380C3C" w14:textId="77777777" w:rsidTr="00670663">
        <w:trPr>
          <w:cantSplit/>
        </w:trPr>
        <w:tc>
          <w:tcPr>
            <w:tcW w:w="1668" w:type="dxa"/>
            <w:vMerge w:val="restart"/>
          </w:tcPr>
          <w:p w14:paraId="6904B97C" w14:textId="77777777" w:rsidR="00E95634" w:rsidRPr="003558C4" w:rsidRDefault="00E95634" w:rsidP="00E95634">
            <w:pPr>
              <w:adjustRightInd w:val="0"/>
              <w:snapToGrid w:val="0"/>
              <w:rPr>
                <w:szCs w:val="24"/>
              </w:rPr>
            </w:pPr>
            <w:r w:rsidRPr="003558C4">
              <w:rPr>
                <w:szCs w:val="24"/>
              </w:rPr>
              <w:t>Boilers</w:t>
            </w:r>
          </w:p>
        </w:tc>
        <w:tc>
          <w:tcPr>
            <w:tcW w:w="4677" w:type="dxa"/>
            <w:tcBorders>
              <w:top w:val="single" w:sz="4" w:space="0" w:color="auto"/>
              <w:left w:val="single" w:sz="4" w:space="0" w:color="auto"/>
              <w:bottom w:val="single" w:sz="4" w:space="0" w:color="auto"/>
              <w:right w:val="single" w:sz="4" w:space="0" w:color="auto"/>
            </w:tcBorders>
          </w:tcPr>
          <w:p w14:paraId="754CB797" w14:textId="77777777" w:rsidR="00E95634" w:rsidRPr="003558C4" w:rsidRDefault="00E95634" w:rsidP="00E95634">
            <w:pPr>
              <w:adjustRightInd w:val="0"/>
              <w:snapToGrid w:val="0"/>
              <w:rPr>
                <w:szCs w:val="24"/>
              </w:rPr>
            </w:pPr>
            <w:r w:rsidRPr="003558C4">
              <w:rPr>
                <w:szCs w:val="24"/>
              </w:rPr>
              <w:t>Appropriate setting of combustion equipment including air ratio, exhaust gas temperature, etc.</w:t>
            </w:r>
          </w:p>
        </w:tc>
        <w:tc>
          <w:tcPr>
            <w:tcW w:w="1418" w:type="dxa"/>
            <w:tcBorders>
              <w:top w:val="single" w:sz="4" w:space="0" w:color="auto"/>
              <w:left w:val="single" w:sz="4" w:space="0" w:color="auto"/>
              <w:bottom w:val="single" w:sz="4" w:space="0" w:color="auto"/>
              <w:right w:val="single" w:sz="4" w:space="0" w:color="auto"/>
            </w:tcBorders>
          </w:tcPr>
          <w:p w14:paraId="1B2C0B20" w14:textId="77777777" w:rsidR="00E95634" w:rsidRPr="003558C4" w:rsidRDefault="00E95634" w:rsidP="00E95634">
            <w:pPr>
              <w:adjustRightInd w:val="0"/>
              <w:snapToGrid w:val="0"/>
              <w:rPr>
                <w:szCs w:val="24"/>
              </w:rPr>
            </w:pPr>
            <w:r w:rsidRPr="003558C4">
              <w:rPr>
                <w:szCs w:val="24"/>
              </w:rPr>
              <w:t>As needed</w:t>
            </w:r>
          </w:p>
        </w:tc>
        <w:tc>
          <w:tcPr>
            <w:tcW w:w="1417" w:type="dxa"/>
            <w:tcBorders>
              <w:top w:val="single" w:sz="4" w:space="0" w:color="auto"/>
              <w:left w:val="single" w:sz="4" w:space="0" w:color="auto"/>
              <w:bottom w:val="single" w:sz="4" w:space="0" w:color="auto"/>
              <w:right w:val="single" w:sz="4" w:space="0" w:color="auto"/>
            </w:tcBorders>
          </w:tcPr>
          <w:p w14:paraId="03B39A6D" w14:textId="77777777" w:rsidR="00E95634" w:rsidRPr="003558C4" w:rsidRDefault="00E95634" w:rsidP="00E95634">
            <w:pPr>
              <w:adjustRightInd w:val="0"/>
              <w:snapToGrid w:val="0"/>
              <w:rPr>
                <w:szCs w:val="24"/>
              </w:rPr>
            </w:pPr>
            <w:r w:rsidRPr="003558C4">
              <w:rPr>
                <w:szCs w:val="24"/>
              </w:rPr>
              <w:t>As needed</w:t>
            </w:r>
          </w:p>
        </w:tc>
      </w:tr>
      <w:tr w:rsidR="00E95634" w:rsidRPr="003558C4" w14:paraId="56F5332B" w14:textId="77777777" w:rsidTr="00670663">
        <w:trPr>
          <w:cantSplit/>
        </w:trPr>
        <w:tc>
          <w:tcPr>
            <w:tcW w:w="1668" w:type="dxa"/>
            <w:vMerge/>
          </w:tcPr>
          <w:p w14:paraId="2D3A1BF6" w14:textId="77777777" w:rsidR="00E95634" w:rsidRPr="003558C4"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294F6EC1" w14:textId="77777777" w:rsidR="00E95634" w:rsidRPr="003558C4" w:rsidRDefault="00E95634" w:rsidP="00E95634">
            <w:pPr>
              <w:adjustRightInd w:val="0"/>
              <w:snapToGrid w:val="0"/>
              <w:rPr>
                <w:szCs w:val="24"/>
              </w:rPr>
            </w:pPr>
            <w:r w:rsidRPr="003558C4">
              <w:rPr>
                <w:szCs w:val="24"/>
              </w:rPr>
              <w:t>Appropriate setting of pressure of steam etc., temperature of hot water</w:t>
            </w:r>
          </w:p>
        </w:tc>
        <w:tc>
          <w:tcPr>
            <w:tcW w:w="1418" w:type="dxa"/>
            <w:tcBorders>
              <w:top w:val="single" w:sz="4" w:space="0" w:color="auto"/>
              <w:left w:val="single" w:sz="4" w:space="0" w:color="auto"/>
              <w:bottom w:val="single" w:sz="4" w:space="0" w:color="auto"/>
              <w:right w:val="single" w:sz="4" w:space="0" w:color="auto"/>
            </w:tcBorders>
          </w:tcPr>
          <w:p w14:paraId="6758B967" w14:textId="77777777" w:rsidR="00E95634" w:rsidRPr="003558C4" w:rsidRDefault="00E95634" w:rsidP="00E95634">
            <w:pPr>
              <w:adjustRightInd w:val="0"/>
              <w:snapToGrid w:val="0"/>
              <w:rPr>
                <w:szCs w:val="24"/>
              </w:rPr>
            </w:pPr>
            <w:r w:rsidRPr="003558C4">
              <w:rPr>
                <w:szCs w:val="24"/>
              </w:rPr>
              <w:t>As needed</w:t>
            </w:r>
          </w:p>
        </w:tc>
        <w:tc>
          <w:tcPr>
            <w:tcW w:w="1417" w:type="dxa"/>
            <w:tcBorders>
              <w:top w:val="single" w:sz="4" w:space="0" w:color="auto"/>
              <w:left w:val="single" w:sz="4" w:space="0" w:color="auto"/>
              <w:bottom w:val="single" w:sz="4" w:space="0" w:color="auto"/>
              <w:right w:val="single" w:sz="4" w:space="0" w:color="auto"/>
            </w:tcBorders>
          </w:tcPr>
          <w:p w14:paraId="51CD95B5" w14:textId="77777777" w:rsidR="00E95634" w:rsidRPr="003558C4" w:rsidRDefault="00E95634" w:rsidP="00E95634">
            <w:pPr>
              <w:adjustRightInd w:val="0"/>
              <w:snapToGrid w:val="0"/>
              <w:rPr>
                <w:szCs w:val="24"/>
              </w:rPr>
            </w:pPr>
            <w:r w:rsidRPr="003558C4">
              <w:rPr>
                <w:szCs w:val="24"/>
              </w:rPr>
              <w:t>As needed</w:t>
            </w:r>
          </w:p>
        </w:tc>
      </w:tr>
      <w:tr w:rsidR="00D75FAC" w:rsidRPr="003558C4" w14:paraId="4C22ED09" w14:textId="77777777" w:rsidTr="00670663">
        <w:trPr>
          <w:cantSplit/>
        </w:trPr>
        <w:tc>
          <w:tcPr>
            <w:tcW w:w="1668" w:type="dxa"/>
            <w:vMerge/>
          </w:tcPr>
          <w:p w14:paraId="17B8E079" w14:textId="77777777" w:rsidR="00D75FAC" w:rsidRPr="003558C4"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2A88525B" w14:textId="77777777" w:rsidR="00D75FAC" w:rsidRPr="003558C4" w:rsidRDefault="00D75FAC">
            <w:pPr>
              <w:adjustRightInd w:val="0"/>
              <w:snapToGrid w:val="0"/>
              <w:rPr>
                <w:szCs w:val="24"/>
              </w:rPr>
            </w:pPr>
            <w:r w:rsidRPr="003558C4">
              <w:rPr>
                <w:szCs w:val="24"/>
              </w:rPr>
              <w:t>Cleaning of heat transmission surfaces, removal of scales, etc.</w:t>
            </w:r>
          </w:p>
        </w:tc>
        <w:tc>
          <w:tcPr>
            <w:tcW w:w="1418" w:type="dxa"/>
            <w:tcBorders>
              <w:top w:val="single" w:sz="4" w:space="0" w:color="auto"/>
              <w:left w:val="single" w:sz="4" w:space="0" w:color="auto"/>
              <w:bottom w:val="single" w:sz="4" w:space="0" w:color="auto"/>
              <w:right w:val="single" w:sz="4" w:space="0" w:color="auto"/>
            </w:tcBorders>
          </w:tcPr>
          <w:p w14:paraId="4ACC4313" w14:textId="77777777" w:rsidR="00D75FAC" w:rsidRPr="003558C4" w:rsidRDefault="00D75FAC">
            <w:pPr>
              <w:adjustRightInd w:val="0"/>
              <w:snapToGrid w:val="0"/>
              <w:rPr>
                <w:szCs w:val="24"/>
              </w:rPr>
            </w:pPr>
            <w:r w:rsidRPr="003558C4">
              <w:rPr>
                <w:szCs w:val="24"/>
              </w:rPr>
              <w:t>Once or more per year</w:t>
            </w:r>
          </w:p>
        </w:tc>
        <w:tc>
          <w:tcPr>
            <w:tcW w:w="1417" w:type="dxa"/>
            <w:tcBorders>
              <w:top w:val="single" w:sz="4" w:space="0" w:color="auto"/>
              <w:left w:val="single" w:sz="4" w:space="0" w:color="auto"/>
              <w:bottom w:val="single" w:sz="4" w:space="0" w:color="auto"/>
              <w:right w:val="single" w:sz="4" w:space="0" w:color="auto"/>
            </w:tcBorders>
          </w:tcPr>
          <w:p w14:paraId="19361DD3" w14:textId="77777777" w:rsidR="00D75FAC" w:rsidRPr="003558C4" w:rsidRDefault="00D75FAC">
            <w:pPr>
              <w:adjustRightInd w:val="0"/>
              <w:snapToGrid w:val="0"/>
              <w:rPr>
                <w:szCs w:val="24"/>
              </w:rPr>
            </w:pPr>
            <w:r w:rsidRPr="003558C4">
              <w:rPr>
                <w:szCs w:val="24"/>
              </w:rPr>
              <w:t>Once or more per year</w:t>
            </w:r>
          </w:p>
        </w:tc>
      </w:tr>
      <w:tr w:rsidR="00D75FAC" w:rsidRPr="003558C4" w14:paraId="5B766510" w14:textId="77777777" w:rsidTr="00670663">
        <w:trPr>
          <w:cantSplit/>
        </w:trPr>
        <w:tc>
          <w:tcPr>
            <w:tcW w:w="1668" w:type="dxa"/>
            <w:vMerge/>
          </w:tcPr>
          <w:p w14:paraId="72EC53C0" w14:textId="77777777" w:rsidR="00D75FAC" w:rsidRPr="003558C4"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6F55D2A6" w14:textId="77777777" w:rsidR="00D75FAC" w:rsidRPr="003558C4" w:rsidRDefault="00D75FAC">
            <w:pPr>
              <w:adjustRightInd w:val="0"/>
              <w:snapToGrid w:val="0"/>
              <w:rPr>
                <w:szCs w:val="24"/>
              </w:rPr>
            </w:pPr>
            <w:r w:rsidRPr="003558C4">
              <w:rPr>
                <w:szCs w:val="24"/>
              </w:rPr>
              <w:t>Maintenance of heat transmission surfaces.</w:t>
            </w:r>
          </w:p>
        </w:tc>
        <w:tc>
          <w:tcPr>
            <w:tcW w:w="1418" w:type="dxa"/>
            <w:tcBorders>
              <w:top w:val="single" w:sz="4" w:space="0" w:color="auto"/>
              <w:left w:val="single" w:sz="4" w:space="0" w:color="auto"/>
              <w:bottom w:val="single" w:sz="4" w:space="0" w:color="auto"/>
              <w:right w:val="single" w:sz="4" w:space="0" w:color="auto"/>
            </w:tcBorders>
          </w:tcPr>
          <w:p w14:paraId="4A7F2BB5" w14:textId="77777777" w:rsidR="00D75FAC" w:rsidRPr="003558C4" w:rsidRDefault="00D75FAC">
            <w:pPr>
              <w:adjustRightInd w:val="0"/>
              <w:snapToGrid w:val="0"/>
              <w:rPr>
                <w:szCs w:val="24"/>
              </w:rPr>
            </w:pPr>
            <w:r w:rsidRPr="003558C4">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14:paraId="0BBC8CE8" w14:textId="77777777" w:rsidR="00D75FAC" w:rsidRPr="003558C4" w:rsidRDefault="00D75FAC">
            <w:pPr>
              <w:adjustRightInd w:val="0"/>
              <w:snapToGrid w:val="0"/>
              <w:rPr>
                <w:szCs w:val="24"/>
              </w:rPr>
            </w:pPr>
            <w:r w:rsidRPr="003558C4">
              <w:rPr>
                <w:szCs w:val="24"/>
              </w:rPr>
              <w:t>Once or more per month</w:t>
            </w:r>
          </w:p>
        </w:tc>
      </w:tr>
      <w:tr w:rsidR="00D75FAC" w:rsidRPr="003558C4" w14:paraId="738C56FE" w14:textId="77777777" w:rsidTr="00670663">
        <w:trPr>
          <w:cantSplit/>
        </w:trPr>
        <w:tc>
          <w:tcPr>
            <w:tcW w:w="1668" w:type="dxa"/>
            <w:vMerge/>
          </w:tcPr>
          <w:p w14:paraId="68100D46" w14:textId="77777777" w:rsidR="00D75FAC" w:rsidRPr="003558C4"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4ADA16F0" w14:textId="77777777" w:rsidR="00D75FAC" w:rsidRPr="003558C4" w:rsidRDefault="00D75FAC">
            <w:pPr>
              <w:adjustRightInd w:val="0"/>
              <w:snapToGrid w:val="0"/>
              <w:rPr>
                <w:szCs w:val="24"/>
              </w:rPr>
            </w:pPr>
            <w:r w:rsidRPr="003558C4">
              <w:rPr>
                <w:szCs w:val="24"/>
              </w:rPr>
              <w:t>Boiler water quality management(JIS B 8223)</w:t>
            </w:r>
          </w:p>
        </w:tc>
        <w:tc>
          <w:tcPr>
            <w:tcW w:w="1418" w:type="dxa"/>
            <w:tcBorders>
              <w:top w:val="single" w:sz="4" w:space="0" w:color="auto"/>
              <w:left w:val="single" w:sz="4" w:space="0" w:color="auto"/>
              <w:bottom w:val="single" w:sz="4" w:space="0" w:color="auto"/>
              <w:right w:val="single" w:sz="4" w:space="0" w:color="auto"/>
            </w:tcBorders>
          </w:tcPr>
          <w:p w14:paraId="2BAECD3B" w14:textId="77777777" w:rsidR="00D75FAC" w:rsidRPr="003558C4" w:rsidRDefault="00D75FAC">
            <w:pPr>
              <w:adjustRightInd w:val="0"/>
              <w:snapToGrid w:val="0"/>
              <w:rPr>
                <w:szCs w:val="24"/>
              </w:rPr>
            </w:pPr>
            <w:r w:rsidRPr="003558C4">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14:paraId="6C041451" w14:textId="77777777" w:rsidR="00D75FAC" w:rsidRPr="003558C4" w:rsidRDefault="00D75FAC">
            <w:pPr>
              <w:adjustRightInd w:val="0"/>
              <w:snapToGrid w:val="0"/>
              <w:rPr>
                <w:szCs w:val="24"/>
              </w:rPr>
            </w:pPr>
            <w:r w:rsidRPr="003558C4">
              <w:rPr>
                <w:szCs w:val="24"/>
              </w:rPr>
              <w:t>Once or more per month</w:t>
            </w:r>
          </w:p>
        </w:tc>
      </w:tr>
      <w:tr w:rsidR="00D75FAC" w:rsidRPr="003558C4" w14:paraId="041F4367" w14:textId="77777777" w:rsidTr="00670663">
        <w:trPr>
          <w:cantSplit/>
        </w:trPr>
        <w:tc>
          <w:tcPr>
            <w:tcW w:w="1668" w:type="dxa"/>
            <w:vMerge/>
          </w:tcPr>
          <w:p w14:paraId="69F239F1" w14:textId="77777777" w:rsidR="00D75FAC" w:rsidRPr="003558C4"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0CA5D381" w14:textId="77777777" w:rsidR="00D75FAC" w:rsidRPr="003558C4" w:rsidRDefault="00D75FAC">
            <w:pPr>
              <w:adjustRightInd w:val="0"/>
              <w:snapToGrid w:val="0"/>
              <w:rPr>
                <w:szCs w:val="24"/>
              </w:rPr>
            </w:pPr>
            <w:r w:rsidRPr="003558C4">
              <w:rPr>
                <w:szCs w:val="24"/>
              </w:rPr>
              <w:t>Maintenance of steam trap function (drain recovery)</w:t>
            </w:r>
          </w:p>
        </w:tc>
        <w:tc>
          <w:tcPr>
            <w:tcW w:w="1418" w:type="dxa"/>
            <w:tcBorders>
              <w:top w:val="single" w:sz="4" w:space="0" w:color="auto"/>
              <w:left w:val="single" w:sz="4" w:space="0" w:color="auto"/>
              <w:bottom w:val="single" w:sz="4" w:space="0" w:color="auto"/>
              <w:right w:val="single" w:sz="4" w:space="0" w:color="auto"/>
            </w:tcBorders>
          </w:tcPr>
          <w:p w14:paraId="50AFC67E" w14:textId="77777777" w:rsidR="00D75FAC" w:rsidRPr="003558C4" w:rsidRDefault="00D75FAC">
            <w:pPr>
              <w:adjustRightInd w:val="0"/>
              <w:snapToGrid w:val="0"/>
              <w:rPr>
                <w:szCs w:val="24"/>
              </w:rPr>
            </w:pPr>
            <w:r w:rsidRPr="003558C4">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14:paraId="025EA652" w14:textId="77777777" w:rsidR="00D75FAC" w:rsidRPr="003558C4" w:rsidRDefault="00D75FAC">
            <w:pPr>
              <w:adjustRightInd w:val="0"/>
              <w:snapToGrid w:val="0"/>
              <w:rPr>
                <w:szCs w:val="24"/>
              </w:rPr>
            </w:pPr>
            <w:r w:rsidRPr="003558C4">
              <w:rPr>
                <w:szCs w:val="24"/>
              </w:rPr>
              <w:t>Once or more per month</w:t>
            </w:r>
          </w:p>
        </w:tc>
      </w:tr>
      <w:tr w:rsidR="00E95634" w:rsidRPr="003558C4" w14:paraId="5EA71E09" w14:textId="77777777" w:rsidTr="00670663">
        <w:trPr>
          <w:cantSplit/>
        </w:trPr>
        <w:tc>
          <w:tcPr>
            <w:tcW w:w="1668" w:type="dxa"/>
            <w:vMerge/>
          </w:tcPr>
          <w:p w14:paraId="3E696EF5" w14:textId="77777777" w:rsidR="00E95634" w:rsidRPr="003558C4"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6DD281BC" w14:textId="77777777" w:rsidR="00E95634" w:rsidRPr="003558C4" w:rsidRDefault="00E95634" w:rsidP="00E95634">
            <w:pPr>
              <w:adjustRightInd w:val="0"/>
              <w:snapToGrid w:val="0"/>
              <w:rPr>
                <w:szCs w:val="24"/>
              </w:rPr>
            </w:pPr>
            <w:r w:rsidRPr="003558C4">
              <w:rPr>
                <w:szCs w:val="24"/>
              </w:rPr>
              <w:t>Maintenance of COP value (efficiency) in equipment</w:t>
            </w:r>
          </w:p>
        </w:tc>
        <w:tc>
          <w:tcPr>
            <w:tcW w:w="1418" w:type="dxa"/>
            <w:tcBorders>
              <w:top w:val="single" w:sz="4" w:space="0" w:color="auto"/>
              <w:left w:val="single" w:sz="4" w:space="0" w:color="auto"/>
              <w:bottom w:val="single" w:sz="4" w:space="0" w:color="auto"/>
              <w:right w:val="single" w:sz="4" w:space="0" w:color="auto"/>
            </w:tcBorders>
          </w:tcPr>
          <w:p w14:paraId="3FC80AEC" w14:textId="77777777" w:rsidR="00E95634" w:rsidRPr="003558C4" w:rsidRDefault="00E95634" w:rsidP="00E95634">
            <w:pPr>
              <w:adjustRightInd w:val="0"/>
              <w:snapToGrid w:val="0"/>
              <w:rPr>
                <w:szCs w:val="24"/>
              </w:rPr>
            </w:pPr>
            <w:r w:rsidRPr="003558C4">
              <w:rPr>
                <w:szCs w:val="24"/>
              </w:rPr>
              <w:t>As needed</w:t>
            </w:r>
          </w:p>
        </w:tc>
        <w:tc>
          <w:tcPr>
            <w:tcW w:w="1417" w:type="dxa"/>
            <w:tcBorders>
              <w:top w:val="single" w:sz="4" w:space="0" w:color="auto"/>
              <w:left w:val="single" w:sz="4" w:space="0" w:color="auto"/>
              <w:bottom w:val="single" w:sz="4" w:space="0" w:color="auto"/>
              <w:right w:val="single" w:sz="4" w:space="0" w:color="auto"/>
            </w:tcBorders>
          </w:tcPr>
          <w:p w14:paraId="7857E2DD" w14:textId="77777777" w:rsidR="00E95634" w:rsidRPr="003558C4" w:rsidRDefault="00E95634" w:rsidP="00E95634">
            <w:pPr>
              <w:adjustRightInd w:val="0"/>
              <w:snapToGrid w:val="0"/>
              <w:rPr>
                <w:szCs w:val="24"/>
              </w:rPr>
            </w:pPr>
            <w:r w:rsidRPr="003558C4">
              <w:rPr>
                <w:szCs w:val="24"/>
              </w:rPr>
              <w:t>--</w:t>
            </w:r>
          </w:p>
        </w:tc>
      </w:tr>
      <w:tr w:rsidR="00D75FAC" w:rsidRPr="003558C4" w14:paraId="25DC797E" w14:textId="77777777" w:rsidTr="00670663">
        <w:trPr>
          <w:cantSplit/>
        </w:trPr>
        <w:tc>
          <w:tcPr>
            <w:tcW w:w="1668" w:type="dxa"/>
            <w:vMerge w:val="restart"/>
          </w:tcPr>
          <w:p w14:paraId="4C3832E2" w14:textId="77777777" w:rsidR="00D75FAC" w:rsidRPr="003558C4" w:rsidRDefault="00D75FAC">
            <w:pPr>
              <w:adjustRightInd w:val="0"/>
              <w:snapToGrid w:val="0"/>
              <w:rPr>
                <w:szCs w:val="24"/>
              </w:rPr>
            </w:pPr>
            <w:r w:rsidRPr="003558C4">
              <w:rPr>
                <w:szCs w:val="24"/>
              </w:rPr>
              <w:t>Hot water supply facility</w:t>
            </w:r>
          </w:p>
        </w:tc>
        <w:tc>
          <w:tcPr>
            <w:tcW w:w="4677" w:type="dxa"/>
            <w:tcBorders>
              <w:top w:val="single" w:sz="4" w:space="0" w:color="auto"/>
              <w:left w:val="single" w:sz="4" w:space="0" w:color="auto"/>
              <w:bottom w:val="single" w:sz="4" w:space="0" w:color="auto"/>
              <w:right w:val="single" w:sz="4" w:space="0" w:color="auto"/>
            </w:tcBorders>
          </w:tcPr>
          <w:p w14:paraId="2304EC5C" w14:textId="77777777" w:rsidR="00D75FAC" w:rsidRPr="003558C4" w:rsidRDefault="00D75FAC">
            <w:pPr>
              <w:adjustRightInd w:val="0"/>
              <w:snapToGrid w:val="0"/>
              <w:rPr>
                <w:szCs w:val="24"/>
              </w:rPr>
            </w:pPr>
            <w:r w:rsidRPr="003558C4">
              <w:rPr>
                <w:szCs w:val="24"/>
              </w:rPr>
              <w:t>Limitation of hot water supply time and reduction of hot water supply range</w:t>
            </w:r>
          </w:p>
        </w:tc>
        <w:tc>
          <w:tcPr>
            <w:tcW w:w="1418" w:type="dxa"/>
            <w:tcBorders>
              <w:top w:val="single" w:sz="4" w:space="0" w:color="auto"/>
              <w:left w:val="single" w:sz="4" w:space="0" w:color="auto"/>
              <w:bottom w:val="single" w:sz="4" w:space="0" w:color="auto"/>
              <w:right w:val="single" w:sz="4" w:space="0" w:color="auto"/>
            </w:tcBorders>
          </w:tcPr>
          <w:p w14:paraId="0EEC3A40"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Borders>
              <w:top w:val="single" w:sz="4" w:space="0" w:color="auto"/>
              <w:left w:val="single" w:sz="4" w:space="0" w:color="auto"/>
              <w:bottom w:val="single" w:sz="4" w:space="0" w:color="auto"/>
              <w:right w:val="single" w:sz="4" w:space="0" w:color="auto"/>
            </w:tcBorders>
          </w:tcPr>
          <w:p w14:paraId="17835EE7" w14:textId="77777777" w:rsidR="00D75FAC" w:rsidRPr="003558C4" w:rsidRDefault="00D75FAC">
            <w:pPr>
              <w:adjustRightInd w:val="0"/>
              <w:snapToGrid w:val="0"/>
              <w:rPr>
                <w:szCs w:val="24"/>
              </w:rPr>
            </w:pPr>
            <w:r w:rsidRPr="003558C4">
              <w:rPr>
                <w:szCs w:val="24"/>
              </w:rPr>
              <w:t>Seasonally</w:t>
            </w:r>
          </w:p>
        </w:tc>
      </w:tr>
      <w:tr w:rsidR="00D75FAC" w:rsidRPr="003558C4" w14:paraId="08F9FAE4" w14:textId="77777777" w:rsidTr="00670663">
        <w:trPr>
          <w:cantSplit/>
        </w:trPr>
        <w:tc>
          <w:tcPr>
            <w:tcW w:w="1668" w:type="dxa"/>
            <w:vMerge/>
          </w:tcPr>
          <w:p w14:paraId="162DABBF" w14:textId="77777777" w:rsidR="00D75FAC" w:rsidRPr="003558C4"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7122711C" w14:textId="77777777" w:rsidR="00D75FAC" w:rsidRPr="003558C4" w:rsidRDefault="00D75FAC">
            <w:pPr>
              <w:adjustRightInd w:val="0"/>
              <w:snapToGrid w:val="0"/>
              <w:rPr>
                <w:szCs w:val="24"/>
              </w:rPr>
            </w:pPr>
            <w:r w:rsidRPr="003558C4">
              <w:rPr>
                <w:szCs w:val="24"/>
              </w:rPr>
              <w:t>Stop hot water supply such as hand wash place in summer</w:t>
            </w:r>
          </w:p>
        </w:tc>
        <w:tc>
          <w:tcPr>
            <w:tcW w:w="1418" w:type="dxa"/>
            <w:tcBorders>
              <w:top w:val="single" w:sz="4" w:space="0" w:color="auto"/>
              <w:left w:val="single" w:sz="4" w:space="0" w:color="auto"/>
              <w:bottom w:val="single" w:sz="4" w:space="0" w:color="auto"/>
              <w:right w:val="single" w:sz="4" w:space="0" w:color="auto"/>
            </w:tcBorders>
          </w:tcPr>
          <w:p w14:paraId="515A3E40" w14:textId="77777777" w:rsidR="00D75FAC" w:rsidRPr="003558C4" w:rsidRDefault="00D75FAC">
            <w:pPr>
              <w:adjustRightInd w:val="0"/>
              <w:snapToGrid w:val="0"/>
              <w:rPr>
                <w:szCs w:val="24"/>
              </w:rPr>
            </w:pPr>
            <w:r w:rsidRPr="003558C4">
              <w:rPr>
                <w:rFonts w:hint="eastAsia"/>
                <w:szCs w:val="24"/>
              </w:rPr>
              <w:t>Daily in summer</w:t>
            </w:r>
          </w:p>
        </w:tc>
        <w:tc>
          <w:tcPr>
            <w:tcW w:w="1417" w:type="dxa"/>
            <w:tcBorders>
              <w:top w:val="single" w:sz="4" w:space="0" w:color="auto"/>
              <w:left w:val="single" w:sz="4" w:space="0" w:color="auto"/>
              <w:bottom w:val="single" w:sz="4" w:space="0" w:color="auto"/>
              <w:right w:val="single" w:sz="4" w:space="0" w:color="auto"/>
            </w:tcBorders>
          </w:tcPr>
          <w:p w14:paraId="0E12F97D" w14:textId="77777777" w:rsidR="00D75FAC" w:rsidRPr="003558C4" w:rsidRDefault="00D75FAC">
            <w:pPr>
              <w:adjustRightInd w:val="0"/>
              <w:snapToGrid w:val="0"/>
              <w:rPr>
                <w:szCs w:val="24"/>
              </w:rPr>
            </w:pPr>
            <w:r w:rsidRPr="003558C4">
              <w:rPr>
                <w:rFonts w:hint="eastAsia"/>
                <w:szCs w:val="24"/>
              </w:rPr>
              <w:t>Daily in summer</w:t>
            </w:r>
          </w:p>
        </w:tc>
      </w:tr>
      <w:tr w:rsidR="00D75FAC" w:rsidRPr="003558C4" w14:paraId="783428D4" w14:textId="77777777" w:rsidTr="00670663">
        <w:trPr>
          <w:cantSplit/>
        </w:trPr>
        <w:tc>
          <w:tcPr>
            <w:tcW w:w="1668" w:type="dxa"/>
            <w:vMerge/>
          </w:tcPr>
          <w:p w14:paraId="791AC56E" w14:textId="77777777" w:rsidR="00D75FAC" w:rsidRPr="003558C4"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13150D8A" w14:textId="77777777" w:rsidR="00D75FAC" w:rsidRPr="003558C4" w:rsidRDefault="00D75FAC">
            <w:pPr>
              <w:adjustRightInd w:val="0"/>
              <w:snapToGrid w:val="0"/>
              <w:rPr>
                <w:szCs w:val="24"/>
              </w:rPr>
            </w:pPr>
            <w:r w:rsidRPr="003558C4">
              <w:rPr>
                <w:szCs w:val="24"/>
              </w:rPr>
              <w:t>Change of hot water supply temperature setting</w:t>
            </w:r>
          </w:p>
          <w:p w14:paraId="29B53549" w14:textId="77777777" w:rsidR="00D75FAC" w:rsidRPr="003558C4" w:rsidRDefault="00D75FAC">
            <w:pPr>
              <w:adjustRightInd w:val="0"/>
              <w:snapToGrid w:val="0"/>
              <w:rPr>
                <w:szCs w:val="24"/>
              </w:rPr>
            </w:pPr>
          </w:p>
        </w:tc>
        <w:tc>
          <w:tcPr>
            <w:tcW w:w="1418" w:type="dxa"/>
            <w:tcBorders>
              <w:top w:val="single" w:sz="4" w:space="0" w:color="auto"/>
              <w:left w:val="single" w:sz="4" w:space="0" w:color="auto"/>
              <w:bottom w:val="single" w:sz="4" w:space="0" w:color="auto"/>
              <w:right w:val="single" w:sz="4" w:space="0" w:color="auto"/>
            </w:tcBorders>
          </w:tcPr>
          <w:p w14:paraId="27C9F64E" w14:textId="77777777" w:rsidR="00D75FAC" w:rsidRPr="003558C4" w:rsidRDefault="00D75FAC">
            <w:pPr>
              <w:adjustRightInd w:val="0"/>
              <w:snapToGrid w:val="0"/>
              <w:rPr>
                <w:szCs w:val="24"/>
              </w:rPr>
            </w:pPr>
            <w:r w:rsidRPr="003558C4">
              <w:rPr>
                <w:szCs w:val="24"/>
              </w:rPr>
              <w:t>In accordance with season and outdoor temperature</w:t>
            </w:r>
          </w:p>
        </w:tc>
        <w:tc>
          <w:tcPr>
            <w:tcW w:w="1417" w:type="dxa"/>
            <w:tcBorders>
              <w:top w:val="single" w:sz="4" w:space="0" w:color="auto"/>
              <w:left w:val="single" w:sz="4" w:space="0" w:color="auto"/>
              <w:bottom w:val="single" w:sz="4" w:space="0" w:color="auto"/>
              <w:right w:val="single" w:sz="4" w:space="0" w:color="auto"/>
            </w:tcBorders>
          </w:tcPr>
          <w:p w14:paraId="09FADE70" w14:textId="77777777" w:rsidR="00D75FAC" w:rsidRPr="003558C4" w:rsidRDefault="00D75FAC">
            <w:pPr>
              <w:adjustRightInd w:val="0"/>
              <w:snapToGrid w:val="0"/>
              <w:rPr>
                <w:szCs w:val="24"/>
              </w:rPr>
            </w:pPr>
            <w:r w:rsidRPr="003558C4">
              <w:rPr>
                <w:szCs w:val="24"/>
              </w:rPr>
              <w:t>Seasonally</w:t>
            </w:r>
          </w:p>
        </w:tc>
      </w:tr>
      <w:tr w:rsidR="00E95634" w:rsidRPr="003558C4" w14:paraId="001C00C5" w14:textId="77777777" w:rsidTr="00670663">
        <w:trPr>
          <w:cantSplit/>
        </w:trPr>
        <w:tc>
          <w:tcPr>
            <w:tcW w:w="1668" w:type="dxa"/>
            <w:vMerge/>
          </w:tcPr>
          <w:p w14:paraId="040F4B6C" w14:textId="77777777" w:rsidR="00E95634" w:rsidRPr="003558C4"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59CD3231" w14:textId="77777777" w:rsidR="00E95634" w:rsidRPr="003558C4" w:rsidRDefault="00E95634" w:rsidP="00E95634">
            <w:pPr>
              <w:adjustRightInd w:val="0"/>
              <w:snapToGrid w:val="0"/>
              <w:rPr>
                <w:szCs w:val="24"/>
              </w:rPr>
            </w:pPr>
            <w:r w:rsidRPr="003558C4">
              <w:rPr>
                <w:szCs w:val="24"/>
              </w:rPr>
              <w:t>For use, narrow down the branch valves of hot water in a range that does not interfere</w:t>
            </w:r>
          </w:p>
        </w:tc>
        <w:tc>
          <w:tcPr>
            <w:tcW w:w="1418" w:type="dxa"/>
            <w:tcBorders>
              <w:top w:val="single" w:sz="4" w:space="0" w:color="auto"/>
              <w:left w:val="single" w:sz="4" w:space="0" w:color="auto"/>
              <w:bottom w:val="single" w:sz="4" w:space="0" w:color="auto"/>
              <w:right w:val="single" w:sz="4" w:space="0" w:color="auto"/>
            </w:tcBorders>
          </w:tcPr>
          <w:p w14:paraId="300B7857" w14:textId="77777777" w:rsidR="00E95634" w:rsidRPr="003558C4" w:rsidRDefault="00E95634" w:rsidP="00E95634">
            <w:pPr>
              <w:adjustRightInd w:val="0"/>
              <w:snapToGrid w:val="0"/>
              <w:rPr>
                <w:szCs w:val="24"/>
              </w:rPr>
            </w:pPr>
            <w:r w:rsidRPr="003558C4">
              <w:rPr>
                <w:szCs w:val="24"/>
              </w:rPr>
              <w:t>As appropriate</w:t>
            </w:r>
          </w:p>
        </w:tc>
        <w:tc>
          <w:tcPr>
            <w:tcW w:w="1417" w:type="dxa"/>
            <w:tcBorders>
              <w:top w:val="single" w:sz="4" w:space="0" w:color="auto"/>
              <w:left w:val="single" w:sz="4" w:space="0" w:color="auto"/>
              <w:bottom w:val="single" w:sz="4" w:space="0" w:color="auto"/>
              <w:right w:val="single" w:sz="4" w:space="0" w:color="auto"/>
            </w:tcBorders>
          </w:tcPr>
          <w:p w14:paraId="431462B8"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636C4E5C" w14:textId="77777777" w:rsidTr="00670663">
        <w:trPr>
          <w:cantSplit/>
        </w:trPr>
        <w:tc>
          <w:tcPr>
            <w:tcW w:w="1668" w:type="dxa"/>
            <w:vMerge w:val="restart"/>
          </w:tcPr>
          <w:p w14:paraId="4D562376" w14:textId="77777777" w:rsidR="00D75FAC" w:rsidRPr="003558C4" w:rsidRDefault="00D75FAC">
            <w:pPr>
              <w:adjustRightInd w:val="0"/>
              <w:snapToGrid w:val="0"/>
              <w:rPr>
                <w:szCs w:val="24"/>
              </w:rPr>
            </w:pPr>
            <w:r w:rsidRPr="003558C4">
              <w:rPr>
                <w:szCs w:val="24"/>
              </w:rPr>
              <w:t>Lighting facilities</w:t>
            </w:r>
          </w:p>
        </w:tc>
        <w:tc>
          <w:tcPr>
            <w:tcW w:w="4677" w:type="dxa"/>
          </w:tcPr>
          <w:p w14:paraId="7C9B51E9" w14:textId="77777777" w:rsidR="00D75FAC" w:rsidRPr="003558C4" w:rsidRDefault="00D75FAC">
            <w:pPr>
              <w:adjustRightInd w:val="0"/>
              <w:snapToGrid w:val="0"/>
              <w:rPr>
                <w:szCs w:val="24"/>
              </w:rPr>
            </w:pPr>
            <w:r w:rsidRPr="003558C4">
              <w:rPr>
                <w:szCs w:val="24"/>
              </w:rPr>
              <w:t>Turn off excessive lighting in the work space, utilize natural lighting turn off the window area</w:t>
            </w:r>
          </w:p>
        </w:tc>
        <w:tc>
          <w:tcPr>
            <w:tcW w:w="1418" w:type="dxa"/>
          </w:tcPr>
          <w:p w14:paraId="6DA26362" w14:textId="77777777" w:rsidR="00D75FAC" w:rsidRPr="003558C4" w:rsidRDefault="00D75FAC">
            <w:pPr>
              <w:adjustRightInd w:val="0"/>
              <w:snapToGrid w:val="0"/>
              <w:rPr>
                <w:szCs w:val="24"/>
              </w:rPr>
            </w:pPr>
            <w:r w:rsidRPr="003558C4">
              <w:rPr>
                <w:szCs w:val="24"/>
              </w:rPr>
              <w:t>Based on usage</w:t>
            </w:r>
          </w:p>
        </w:tc>
        <w:tc>
          <w:tcPr>
            <w:tcW w:w="1417" w:type="dxa"/>
          </w:tcPr>
          <w:p w14:paraId="09CB9DAB" w14:textId="77777777" w:rsidR="00D75FAC" w:rsidRPr="003558C4" w:rsidRDefault="00D75FAC">
            <w:pPr>
              <w:adjustRightInd w:val="0"/>
              <w:snapToGrid w:val="0"/>
              <w:rPr>
                <w:szCs w:val="24"/>
              </w:rPr>
            </w:pPr>
            <w:r w:rsidRPr="003558C4">
              <w:rPr>
                <w:szCs w:val="24"/>
              </w:rPr>
              <w:t>Based on usage</w:t>
            </w:r>
          </w:p>
        </w:tc>
      </w:tr>
      <w:tr w:rsidR="00D75FAC" w:rsidRPr="003558C4" w14:paraId="09C66281" w14:textId="77777777" w:rsidTr="00670663">
        <w:trPr>
          <w:cantSplit/>
        </w:trPr>
        <w:tc>
          <w:tcPr>
            <w:tcW w:w="1668" w:type="dxa"/>
            <w:vMerge/>
          </w:tcPr>
          <w:p w14:paraId="4D0703D3" w14:textId="77777777" w:rsidR="00D75FAC" w:rsidRPr="003558C4" w:rsidRDefault="00D75FAC">
            <w:pPr>
              <w:adjustRightInd w:val="0"/>
              <w:snapToGrid w:val="0"/>
              <w:rPr>
                <w:szCs w:val="24"/>
              </w:rPr>
            </w:pPr>
          </w:p>
        </w:tc>
        <w:tc>
          <w:tcPr>
            <w:tcW w:w="4677" w:type="dxa"/>
          </w:tcPr>
          <w:p w14:paraId="212A9EC7" w14:textId="77777777" w:rsidR="00D75FAC" w:rsidRPr="003558C4" w:rsidRDefault="00D75FAC">
            <w:pPr>
              <w:adjustRightInd w:val="0"/>
              <w:snapToGrid w:val="0"/>
              <w:rPr>
                <w:szCs w:val="24"/>
              </w:rPr>
            </w:pPr>
            <w:r w:rsidRPr="003558C4">
              <w:rPr>
                <w:szCs w:val="24"/>
              </w:rPr>
              <w:t>Dimming</w:t>
            </w:r>
          </w:p>
        </w:tc>
        <w:tc>
          <w:tcPr>
            <w:tcW w:w="1418" w:type="dxa"/>
          </w:tcPr>
          <w:p w14:paraId="7B1A0C0F" w14:textId="77777777" w:rsidR="00D75FAC" w:rsidRPr="003558C4" w:rsidRDefault="00D75FAC">
            <w:pPr>
              <w:adjustRightInd w:val="0"/>
              <w:snapToGrid w:val="0"/>
              <w:rPr>
                <w:szCs w:val="24"/>
              </w:rPr>
            </w:pPr>
            <w:r w:rsidRPr="003558C4">
              <w:rPr>
                <w:szCs w:val="24"/>
              </w:rPr>
              <w:t>Based on usage</w:t>
            </w:r>
          </w:p>
        </w:tc>
        <w:tc>
          <w:tcPr>
            <w:tcW w:w="1417" w:type="dxa"/>
          </w:tcPr>
          <w:p w14:paraId="314D9E80" w14:textId="77777777" w:rsidR="00D75FAC" w:rsidRPr="003558C4" w:rsidRDefault="00D75FAC">
            <w:pPr>
              <w:adjustRightInd w:val="0"/>
              <w:snapToGrid w:val="0"/>
              <w:rPr>
                <w:szCs w:val="24"/>
              </w:rPr>
            </w:pPr>
            <w:r w:rsidRPr="003558C4">
              <w:rPr>
                <w:szCs w:val="24"/>
              </w:rPr>
              <w:t>Based on usage</w:t>
            </w:r>
          </w:p>
        </w:tc>
      </w:tr>
      <w:tr w:rsidR="00D75FAC" w:rsidRPr="003558C4" w14:paraId="0A227413" w14:textId="77777777" w:rsidTr="00670663">
        <w:trPr>
          <w:cantSplit/>
        </w:trPr>
        <w:tc>
          <w:tcPr>
            <w:tcW w:w="1668" w:type="dxa"/>
            <w:vMerge/>
          </w:tcPr>
          <w:p w14:paraId="1ABDA5B7" w14:textId="77777777" w:rsidR="00D75FAC" w:rsidRPr="003558C4" w:rsidRDefault="00D75FAC">
            <w:pPr>
              <w:adjustRightInd w:val="0"/>
              <w:snapToGrid w:val="0"/>
              <w:rPr>
                <w:szCs w:val="24"/>
              </w:rPr>
            </w:pPr>
          </w:p>
        </w:tc>
        <w:tc>
          <w:tcPr>
            <w:tcW w:w="4677" w:type="dxa"/>
          </w:tcPr>
          <w:p w14:paraId="788B0F74" w14:textId="77777777" w:rsidR="00D75FAC" w:rsidRPr="003558C4" w:rsidRDefault="00D75FAC">
            <w:pPr>
              <w:adjustRightInd w:val="0"/>
              <w:snapToGrid w:val="0"/>
              <w:rPr>
                <w:szCs w:val="24"/>
              </w:rPr>
            </w:pPr>
            <w:r w:rsidRPr="003558C4">
              <w:rPr>
                <w:szCs w:val="24"/>
              </w:rPr>
              <w:t>Turning off, or selective lighting in hallways</w:t>
            </w:r>
          </w:p>
        </w:tc>
        <w:tc>
          <w:tcPr>
            <w:tcW w:w="1418" w:type="dxa"/>
          </w:tcPr>
          <w:p w14:paraId="09DCDB44" w14:textId="77777777" w:rsidR="00D75FAC" w:rsidRPr="003558C4" w:rsidRDefault="00D75FAC">
            <w:pPr>
              <w:adjustRightInd w:val="0"/>
              <w:snapToGrid w:val="0"/>
              <w:rPr>
                <w:szCs w:val="24"/>
              </w:rPr>
            </w:pPr>
            <w:r w:rsidRPr="003558C4">
              <w:rPr>
                <w:szCs w:val="24"/>
              </w:rPr>
              <w:t>Based on usage</w:t>
            </w:r>
          </w:p>
        </w:tc>
        <w:tc>
          <w:tcPr>
            <w:tcW w:w="1417" w:type="dxa"/>
          </w:tcPr>
          <w:p w14:paraId="78D47892" w14:textId="77777777" w:rsidR="00D75FAC" w:rsidRPr="003558C4" w:rsidRDefault="00D75FAC">
            <w:pPr>
              <w:adjustRightInd w:val="0"/>
              <w:snapToGrid w:val="0"/>
              <w:rPr>
                <w:szCs w:val="24"/>
              </w:rPr>
            </w:pPr>
            <w:r w:rsidRPr="003558C4">
              <w:rPr>
                <w:szCs w:val="24"/>
              </w:rPr>
              <w:t>Based on usage</w:t>
            </w:r>
          </w:p>
        </w:tc>
      </w:tr>
      <w:tr w:rsidR="00D75FAC" w:rsidRPr="003558C4" w14:paraId="40256199" w14:textId="77777777" w:rsidTr="00670663">
        <w:trPr>
          <w:cantSplit/>
        </w:trPr>
        <w:tc>
          <w:tcPr>
            <w:tcW w:w="1668" w:type="dxa"/>
            <w:vMerge/>
          </w:tcPr>
          <w:p w14:paraId="66CBBA44" w14:textId="77777777" w:rsidR="00D75FAC" w:rsidRPr="003558C4" w:rsidRDefault="00D75FAC">
            <w:pPr>
              <w:adjustRightInd w:val="0"/>
              <w:snapToGrid w:val="0"/>
              <w:rPr>
                <w:szCs w:val="24"/>
              </w:rPr>
            </w:pPr>
          </w:p>
        </w:tc>
        <w:tc>
          <w:tcPr>
            <w:tcW w:w="4677" w:type="dxa"/>
          </w:tcPr>
          <w:p w14:paraId="30B5B9D7" w14:textId="77777777" w:rsidR="00D75FAC" w:rsidRPr="003558C4" w:rsidRDefault="00D75FAC">
            <w:pPr>
              <w:adjustRightInd w:val="0"/>
              <w:snapToGrid w:val="0"/>
              <w:rPr>
                <w:szCs w:val="24"/>
              </w:rPr>
            </w:pPr>
            <w:r w:rsidRPr="003558C4">
              <w:rPr>
                <w:szCs w:val="24"/>
              </w:rPr>
              <w:t>Turning off lights in un-occupied restrooms and kitchens</w:t>
            </w:r>
          </w:p>
        </w:tc>
        <w:tc>
          <w:tcPr>
            <w:tcW w:w="1418" w:type="dxa"/>
          </w:tcPr>
          <w:p w14:paraId="46A73F9A" w14:textId="77777777" w:rsidR="00D75FAC" w:rsidRPr="003558C4" w:rsidRDefault="00D75FAC">
            <w:pPr>
              <w:adjustRightInd w:val="0"/>
              <w:snapToGrid w:val="0"/>
              <w:rPr>
                <w:szCs w:val="24"/>
              </w:rPr>
            </w:pPr>
            <w:r w:rsidRPr="003558C4">
              <w:rPr>
                <w:szCs w:val="24"/>
              </w:rPr>
              <w:t>Daily</w:t>
            </w:r>
          </w:p>
        </w:tc>
        <w:tc>
          <w:tcPr>
            <w:tcW w:w="1417" w:type="dxa"/>
          </w:tcPr>
          <w:p w14:paraId="193FD043" w14:textId="77777777" w:rsidR="00D75FAC" w:rsidRPr="003558C4" w:rsidRDefault="00D75FAC">
            <w:pPr>
              <w:adjustRightInd w:val="0"/>
              <w:snapToGrid w:val="0"/>
              <w:rPr>
                <w:szCs w:val="24"/>
              </w:rPr>
            </w:pPr>
            <w:r w:rsidRPr="003558C4">
              <w:rPr>
                <w:szCs w:val="24"/>
              </w:rPr>
              <w:t>--</w:t>
            </w:r>
          </w:p>
        </w:tc>
      </w:tr>
      <w:tr w:rsidR="00E95634" w:rsidRPr="003558C4" w14:paraId="31D3E4AF" w14:textId="77777777" w:rsidTr="00670663">
        <w:trPr>
          <w:cantSplit/>
        </w:trPr>
        <w:tc>
          <w:tcPr>
            <w:tcW w:w="1668" w:type="dxa"/>
            <w:vMerge/>
          </w:tcPr>
          <w:p w14:paraId="751DFA74" w14:textId="77777777" w:rsidR="00E95634" w:rsidRPr="003558C4" w:rsidRDefault="00E95634" w:rsidP="00E95634">
            <w:pPr>
              <w:adjustRightInd w:val="0"/>
              <w:snapToGrid w:val="0"/>
              <w:rPr>
                <w:szCs w:val="24"/>
              </w:rPr>
            </w:pPr>
          </w:p>
        </w:tc>
        <w:tc>
          <w:tcPr>
            <w:tcW w:w="4677" w:type="dxa"/>
          </w:tcPr>
          <w:p w14:paraId="1A1E261C" w14:textId="77777777" w:rsidR="00E95634" w:rsidRPr="003558C4" w:rsidRDefault="00E95634" w:rsidP="00E95634">
            <w:pPr>
              <w:adjustRightInd w:val="0"/>
              <w:snapToGrid w:val="0"/>
              <w:rPr>
                <w:szCs w:val="24"/>
              </w:rPr>
            </w:pPr>
            <w:r w:rsidRPr="003558C4">
              <w:rPr>
                <w:szCs w:val="24"/>
              </w:rPr>
              <w:t>Turning off lights in empty rooms and storage</w:t>
            </w:r>
          </w:p>
        </w:tc>
        <w:tc>
          <w:tcPr>
            <w:tcW w:w="1418" w:type="dxa"/>
          </w:tcPr>
          <w:p w14:paraId="11A8BE4A" w14:textId="77777777" w:rsidR="00E95634" w:rsidRPr="003558C4" w:rsidRDefault="00E95634" w:rsidP="00E95634">
            <w:pPr>
              <w:adjustRightInd w:val="0"/>
              <w:snapToGrid w:val="0"/>
              <w:rPr>
                <w:szCs w:val="24"/>
              </w:rPr>
            </w:pPr>
            <w:r w:rsidRPr="003558C4">
              <w:rPr>
                <w:szCs w:val="24"/>
              </w:rPr>
              <w:t>Daily</w:t>
            </w:r>
          </w:p>
        </w:tc>
        <w:tc>
          <w:tcPr>
            <w:tcW w:w="1417" w:type="dxa"/>
          </w:tcPr>
          <w:p w14:paraId="1198E69E"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67E90F1A" w14:textId="77777777" w:rsidTr="00670663">
        <w:trPr>
          <w:cantSplit/>
        </w:trPr>
        <w:tc>
          <w:tcPr>
            <w:tcW w:w="1668" w:type="dxa"/>
            <w:vMerge/>
          </w:tcPr>
          <w:p w14:paraId="28F8EAA3" w14:textId="77777777" w:rsidR="00D75FAC" w:rsidRPr="003558C4" w:rsidRDefault="00D75FAC">
            <w:pPr>
              <w:adjustRightInd w:val="0"/>
              <w:snapToGrid w:val="0"/>
              <w:rPr>
                <w:szCs w:val="24"/>
              </w:rPr>
            </w:pPr>
          </w:p>
        </w:tc>
        <w:tc>
          <w:tcPr>
            <w:tcW w:w="4677" w:type="dxa"/>
          </w:tcPr>
          <w:p w14:paraId="704E399E" w14:textId="77777777" w:rsidR="00D75FAC" w:rsidRPr="003558C4" w:rsidRDefault="00D75FAC">
            <w:pPr>
              <w:adjustRightInd w:val="0"/>
              <w:snapToGrid w:val="0"/>
              <w:rPr>
                <w:szCs w:val="24"/>
              </w:rPr>
            </w:pPr>
            <w:r w:rsidRPr="003558C4">
              <w:rPr>
                <w:szCs w:val="24"/>
              </w:rPr>
              <w:t>Turning off lights during lunch break</w:t>
            </w:r>
          </w:p>
        </w:tc>
        <w:tc>
          <w:tcPr>
            <w:tcW w:w="1418" w:type="dxa"/>
          </w:tcPr>
          <w:p w14:paraId="04054A67" w14:textId="77777777" w:rsidR="00D75FAC" w:rsidRPr="003558C4" w:rsidRDefault="00D75FAC">
            <w:pPr>
              <w:adjustRightInd w:val="0"/>
              <w:snapToGrid w:val="0"/>
              <w:rPr>
                <w:szCs w:val="24"/>
              </w:rPr>
            </w:pPr>
            <w:r w:rsidRPr="003558C4">
              <w:rPr>
                <w:szCs w:val="24"/>
              </w:rPr>
              <w:t>Daily</w:t>
            </w:r>
          </w:p>
        </w:tc>
        <w:tc>
          <w:tcPr>
            <w:tcW w:w="1417" w:type="dxa"/>
          </w:tcPr>
          <w:p w14:paraId="5A040963" w14:textId="77777777" w:rsidR="00D75FAC" w:rsidRPr="003558C4" w:rsidRDefault="00D75FAC">
            <w:pPr>
              <w:adjustRightInd w:val="0"/>
              <w:snapToGrid w:val="0"/>
              <w:rPr>
                <w:szCs w:val="24"/>
              </w:rPr>
            </w:pPr>
            <w:r w:rsidRPr="003558C4">
              <w:rPr>
                <w:szCs w:val="24"/>
              </w:rPr>
              <w:t>--</w:t>
            </w:r>
          </w:p>
        </w:tc>
      </w:tr>
      <w:tr w:rsidR="00D75FAC" w:rsidRPr="003558C4" w14:paraId="1A079BE1" w14:textId="77777777" w:rsidTr="00670663">
        <w:trPr>
          <w:cantSplit/>
        </w:trPr>
        <w:tc>
          <w:tcPr>
            <w:tcW w:w="1668" w:type="dxa"/>
            <w:vMerge/>
          </w:tcPr>
          <w:p w14:paraId="72F5471D" w14:textId="77777777" w:rsidR="00D75FAC" w:rsidRPr="003558C4" w:rsidRDefault="00D75FAC">
            <w:pPr>
              <w:adjustRightInd w:val="0"/>
              <w:snapToGrid w:val="0"/>
              <w:rPr>
                <w:szCs w:val="24"/>
              </w:rPr>
            </w:pPr>
          </w:p>
        </w:tc>
        <w:tc>
          <w:tcPr>
            <w:tcW w:w="4677" w:type="dxa"/>
          </w:tcPr>
          <w:p w14:paraId="46B6083D" w14:textId="77777777" w:rsidR="00D75FAC" w:rsidRPr="003558C4" w:rsidRDefault="00D75FAC">
            <w:pPr>
              <w:adjustRightInd w:val="0"/>
              <w:snapToGrid w:val="0"/>
              <w:rPr>
                <w:szCs w:val="24"/>
              </w:rPr>
            </w:pPr>
            <w:r w:rsidRPr="003558C4">
              <w:rPr>
                <w:szCs w:val="24"/>
              </w:rPr>
              <w:t>Partially turning off in overtime hours by concentrating overtime work areas</w:t>
            </w:r>
          </w:p>
        </w:tc>
        <w:tc>
          <w:tcPr>
            <w:tcW w:w="1418" w:type="dxa"/>
          </w:tcPr>
          <w:p w14:paraId="5066EACB" w14:textId="77777777" w:rsidR="00D75FAC" w:rsidRPr="003558C4" w:rsidRDefault="00D75FAC">
            <w:pPr>
              <w:adjustRightInd w:val="0"/>
              <w:snapToGrid w:val="0"/>
              <w:rPr>
                <w:szCs w:val="24"/>
              </w:rPr>
            </w:pPr>
            <w:r w:rsidRPr="003558C4">
              <w:rPr>
                <w:szCs w:val="24"/>
              </w:rPr>
              <w:t>Daily</w:t>
            </w:r>
          </w:p>
        </w:tc>
        <w:tc>
          <w:tcPr>
            <w:tcW w:w="1417" w:type="dxa"/>
          </w:tcPr>
          <w:p w14:paraId="174A5766" w14:textId="77777777" w:rsidR="00D75FAC" w:rsidRPr="003558C4" w:rsidRDefault="00D75FAC">
            <w:pPr>
              <w:adjustRightInd w:val="0"/>
              <w:snapToGrid w:val="0"/>
              <w:rPr>
                <w:szCs w:val="24"/>
              </w:rPr>
            </w:pPr>
            <w:r w:rsidRPr="003558C4">
              <w:rPr>
                <w:szCs w:val="24"/>
              </w:rPr>
              <w:t>--</w:t>
            </w:r>
          </w:p>
        </w:tc>
      </w:tr>
      <w:tr w:rsidR="00D75FAC" w:rsidRPr="003558C4" w14:paraId="7746467B" w14:textId="77777777" w:rsidTr="00670663">
        <w:trPr>
          <w:cantSplit/>
        </w:trPr>
        <w:tc>
          <w:tcPr>
            <w:tcW w:w="1668" w:type="dxa"/>
            <w:vMerge/>
          </w:tcPr>
          <w:p w14:paraId="30F3C694" w14:textId="77777777" w:rsidR="00D75FAC" w:rsidRPr="003558C4" w:rsidRDefault="00D75FAC">
            <w:pPr>
              <w:adjustRightInd w:val="0"/>
              <w:snapToGrid w:val="0"/>
              <w:rPr>
                <w:szCs w:val="24"/>
              </w:rPr>
            </w:pPr>
          </w:p>
        </w:tc>
        <w:tc>
          <w:tcPr>
            <w:tcW w:w="4677" w:type="dxa"/>
          </w:tcPr>
          <w:p w14:paraId="1315EC51" w14:textId="77777777" w:rsidR="00D75FAC" w:rsidRPr="003558C4" w:rsidRDefault="00D75FAC">
            <w:pPr>
              <w:adjustRightInd w:val="0"/>
              <w:snapToGrid w:val="0"/>
              <w:rPr>
                <w:szCs w:val="24"/>
              </w:rPr>
            </w:pPr>
            <w:r w:rsidRPr="003558C4">
              <w:rPr>
                <w:szCs w:val="24"/>
              </w:rPr>
              <w:t>Shortening or restricting of lighting during opening time</w:t>
            </w:r>
          </w:p>
        </w:tc>
        <w:tc>
          <w:tcPr>
            <w:tcW w:w="1418" w:type="dxa"/>
          </w:tcPr>
          <w:p w14:paraId="4B179D04" w14:textId="77777777" w:rsidR="00D75FAC" w:rsidRPr="003558C4" w:rsidRDefault="00D75FAC">
            <w:pPr>
              <w:adjustRightInd w:val="0"/>
              <w:snapToGrid w:val="0"/>
              <w:rPr>
                <w:szCs w:val="24"/>
              </w:rPr>
            </w:pPr>
            <w:r w:rsidRPr="003558C4">
              <w:rPr>
                <w:szCs w:val="24"/>
              </w:rPr>
              <w:t>Daily</w:t>
            </w:r>
          </w:p>
        </w:tc>
        <w:tc>
          <w:tcPr>
            <w:tcW w:w="1417" w:type="dxa"/>
          </w:tcPr>
          <w:p w14:paraId="63EF8821" w14:textId="77777777" w:rsidR="00D75FAC" w:rsidRPr="003558C4" w:rsidRDefault="00D75FAC">
            <w:pPr>
              <w:adjustRightInd w:val="0"/>
              <w:snapToGrid w:val="0"/>
              <w:rPr>
                <w:szCs w:val="24"/>
              </w:rPr>
            </w:pPr>
            <w:r w:rsidRPr="003558C4">
              <w:rPr>
                <w:szCs w:val="24"/>
              </w:rPr>
              <w:t>--</w:t>
            </w:r>
          </w:p>
        </w:tc>
      </w:tr>
      <w:tr w:rsidR="00D75FAC" w:rsidRPr="003558C4" w14:paraId="5445042D" w14:textId="77777777" w:rsidTr="00670663">
        <w:trPr>
          <w:cantSplit/>
        </w:trPr>
        <w:tc>
          <w:tcPr>
            <w:tcW w:w="1668" w:type="dxa"/>
            <w:vMerge/>
          </w:tcPr>
          <w:p w14:paraId="5E0ADD7C" w14:textId="77777777" w:rsidR="00D75FAC" w:rsidRPr="003558C4" w:rsidRDefault="00D75FAC">
            <w:pPr>
              <w:adjustRightInd w:val="0"/>
              <w:snapToGrid w:val="0"/>
              <w:rPr>
                <w:szCs w:val="24"/>
              </w:rPr>
            </w:pPr>
          </w:p>
        </w:tc>
        <w:tc>
          <w:tcPr>
            <w:tcW w:w="4677" w:type="dxa"/>
          </w:tcPr>
          <w:p w14:paraId="61DFC12D" w14:textId="77777777" w:rsidR="00D75FAC" w:rsidRPr="003558C4" w:rsidRDefault="00D75FAC">
            <w:pPr>
              <w:adjustRightInd w:val="0"/>
              <w:snapToGrid w:val="0"/>
              <w:rPr>
                <w:szCs w:val="24"/>
              </w:rPr>
            </w:pPr>
            <w:r w:rsidRPr="003558C4">
              <w:rPr>
                <w:szCs w:val="24"/>
              </w:rPr>
              <w:t>Cleaning of lighting fixtures for increased lighting efficiency</w:t>
            </w:r>
          </w:p>
        </w:tc>
        <w:tc>
          <w:tcPr>
            <w:tcW w:w="1418" w:type="dxa"/>
          </w:tcPr>
          <w:p w14:paraId="6002C119" w14:textId="77777777" w:rsidR="00D75FAC" w:rsidRPr="003558C4" w:rsidRDefault="00D75FAC">
            <w:pPr>
              <w:adjustRightInd w:val="0"/>
              <w:snapToGrid w:val="0"/>
              <w:rPr>
                <w:szCs w:val="24"/>
              </w:rPr>
            </w:pPr>
            <w:r w:rsidRPr="003558C4">
              <w:rPr>
                <w:szCs w:val="24"/>
              </w:rPr>
              <w:t>Once or more per year</w:t>
            </w:r>
          </w:p>
        </w:tc>
        <w:tc>
          <w:tcPr>
            <w:tcW w:w="1417" w:type="dxa"/>
          </w:tcPr>
          <w:p w14:paraId="64B6CF8B" w14:textId="77777777" w:rsidR="00D75FAC" w:rsidRPr="003558C4" w:rsidRDefault="00D75FAC">
            <w:pPr>
              <w:adjustRightInd w:val="0"/>
              <w:snapToGrid w:val="0"/>
              <w:rPr>
                <w:szCs w:val="24"/>
              </w:rPr>
            </w:pPr>
            <w:r w:rsidRPr="003558C4">
              <w:rPr>
                <w:szCs w:val="24"/>
              </w:rPr>
              <w:t>Once or more per year</w:t>
            </w:r>
          </w:p>
        </w:tc>
      </w:tr>
      <w:tr w:rsidR="00D75FAC" w:rsidRPr="003558C4" w14:paraId="535EF4C5" w14:textId="77777777" w:rsidTr="00670663">
        <w:trPr>
          <w:cantSplit/>
        </w:trPr>
        <w:tc>
          <w:tcPr>
            <w:tcW w:w="1668" w:type="dxa"/>
            <w:vMerge/>
          </w:tcPr>
          <w:p w14:paraId="76BE15C6" w14:textId="77777777" w:rsidR="00D75FAC" w:rsidRPr="003558C4" w:rsidRDefault="00D75FAC">
            <w:pPr>
              <w:adjustRightInd w:val="0"/>
              <w:snapToGrid w:val="0"/>
              <w:rPr>
                <w:szCs w:val="24"/>
              </w:rPr>
            </w:pPr>
          </w:p>
        </w:tc>
        <w:tc>
          <w:tcPr>
            <w:tcW w:w="4677" w:type="dxa"/>
          </w:tcPr>
          <w:p w14:paraId="75564E8D" w14:textId="77777777" w:rsidR="00D75FAC" w:rsidRPr="003558C4" w:rsidRDefault="00D75FAC">
            <w:pPr>
              <w:adjustRightInd w:val="0"/>
              <w:snapToGrid w:val="0"/>
              <w:rPr>
                <w:szCs w:val="24"/>
              </w:rPr>
            </w:pPr>
            <w:r w:rsidRPr="003558C4">
              <w:rPr>
                <w:szCs w:val="24"/>
              </w:rPr>
              <w:t>Periodic exchange of lamps(Fluorescent lamp, HID lamp, etc.)</w:t>
            </w:r>
          </w:p>
        </w:tc>
        <w:tc>
          <w:tcPr>
            <w:tcW w:w="1418" w:type="dxa"/>
          </w:tcPr>
          <w:p w14:paraId="0B1080B8" w14:textId="77777777" w:rsidR="00D75FAC" w:rsidRPr="003558C4" w:rsidRDefault="00D75FAC">
            <w:pPr>
              <w:adjustRightInd w:val="0"/>
              <w:snapToGrid w:val="0"/>
              <w:rPr>
                <w:szCs w:val="24"/>
              </w:rPr>
            </w:pPr>
            <w:r w:rsidRPr="003558C4">
              <w:rPr>
                <w:szCs w:val="24"/>
              </w:rPr>
              <w:t>Once every 2~3 years</w:t>
            </w:r>
          </w:p>
        </w:tc>
        <w:tc>
          <w:tcPr>
            <w:tcW w:w="1417" w:type="dxa"/>
          </w:tcPr>
          <w:p w14:paraId="1326D250" w14:textId="77777777" w:rsidR="00D75FAC" w:rsidRPr="003558C4" w:rsidRDefault="00D75FAC">
            <w:pPr>
              <w:adjustRightInd w:val="0"/>
              <w:snapToGrid w:val="0"/>
              <w:rPr>
                <w:szCs w:val="24"/>
              </w:rPr>
            </w:pPr>
            <w:r w:rsidRPr="003558C4">
              <w:rPr>
                <w:szCs w:val="24"/>
              </w:rPr>
              <w:t>Once every 2~3 years</w:t>
            </w:r>
          </w:p>
        </w:tc>
      </w:tr>
      <w:tr w:rsidR="00D75FAC" w:rsidRPr="003558C4" w14:paraId="59511EF7" w14:textId="77777777" w:rsidTr="00670663">
        <w:trPr>
          <w:cantSplit/>
        </w:trPr>
        <w:tc>
          <w:tcPr>
            <w:tcW w:w="1668" w:type="dxa"/>
            <w:vMerge/>
          </w:tcPr>
          <w:p w14:paraId="7CE0FBC2" w14:textId="77777777" w:rsidR="00D75FAC" w:rsidRPr="003558C4" w:rsidRDefault="00D75FAC">
            <w:pPr>
              <w:adjustRightInd w:val="0"/>
              <w:snapToGrid w:val="0"/>
              <w:rPr>
                <w:szCs w:val="24"/>
              </w:rPr>
            </w:pPr>
          </w:p>
        </w:tc>
        <w:tc>
          <w:tcPr>
            <w:tcW w:w="4677" w:type="dxa"/>
          </w:tcPr>
          <w:p w14:paraId="5E274BA5" w14:textId="77777777" w:rsidR="00D75FAC" w:rsidRPr="003558C4" w:rsidRDefault="00D75FAC">
            <w:pPr>
              <w:adjustRightInd w:val="0"/>
              <w:snapToGrid w:val="0"/>
              <w:rPr>
                <w:szCs w:val="24"/>
              </w:rPr>
            </w:pPr>
            <w:r w:rsidRPr="003558C4">
              <w:rPr>
                <w:szCs w:val="24"/>
              </w:rPr>
              <w:t>Initialization of initial illuminance correction at lamp replacement</w:t>
            </w:r>
          </w:p>
        </w:tc>
        <w:tc>
          <w:tcPr>
            <w:tcW w:w="1418" w:type="dxa"/>
          </w:tcPr>
          <w:p w14:paraId="248DD0AF" w14:textId="77777777" w:rsidR="00D75FAC" w:rsidRPr="003558C4" w:rsidRDefault="00D75FAC">
            <w:pPr>
              <w:adjustRightInd w:val="0"/>
              <w:snapToGrid w:val="0"/>
              <w:rPr>
                <w:szCs w:val="24"/>
              </w:rPr>
            </w:pPr>
            <w:r w:rsidRPr="003558C4">
              <w:rPr>
                <w:szCs w:val="24"/>
              </w:rPr>
              <w:t>Implemented at replacement</w:t>
            </w:r>
          </w:p>
        </w:tc>
        <w:tc>
          <w:tcPr>
            <w:tcW w:w="1417" w:type="dxa"/>
          </w:tcPr>
          <w:p w14:paraId="6F8B97F2" w14:textId="77777777" w:rsidR="00D75FAC" w:rsidRPr="003558C4" w:rsidRDefault="00D75FAC">
            <w:pPr>
              <w:adjustRightInd w:val="0"/>
              <w:snapToGrid w:val="0"/>
              <w:rPr>
                <w:szCs w:val="24"/>
              </w:rPr>
            </w:pPr>
            <w:r w:rsidRPr="003558C4">
              <w:rPr>
                <w:szCs w:val="24"/>
              </w:rPr>
              <w:t>--</w:t>
            </w:r>
          </w:p>
        </w:tc>
      </w:tr>
      <w:tr w:rsidR="00E95634" w:rsidRPr="003558C4" w14:paraId="5A881D55" w14:textId="77777777" w:rsidTr="00670663">
        <w:trPr>
          <w:cantSplit/>
        </w:trPr>
        <w:tc>
          <w:tcPr>
            <w:tcW w:w="1668" w:type="dxa"/>
            <w:vMerge/>
          </w:tcPr>
          <w:p w14:paraId="181DD3E8" w14:textId="77777777" w:rsidR="00E95634" w:rsidRPr="003558C4" w:rsidRDefault="00E95634" w:rsidP="00E95634">
            <w:pPr>
              <w:adjustRightInd w:val="0"/>
              <w:snapToGrid w:val="0"/>
              <w:rPr>
                <w:szCs w:val="24"/>
              </w:rPr>
            </w:pPr>
          </w:p>
        </w:tc>
        <w:tc>
          <w:tcPr>
            <w:tcW w:w="4677" w:type="dxa"/>
          </w:tcPr>
          <w:p w14:paraId="4B572D84" w14:textId="77777777" w:rsidR="00E95634" w:rsidRPr="003558C4" w:rsidRDefault="00E95634" w:rsidP="00E95634">
            <w:pPr>
              <w:adjustRightInd w:val="0"/>
              <w:snapToGrid w:val="0"/>
              <w:rPr>
                <w:szCs w:val="24"/>
              </w:rPr>
            </w:pPr>
            <w:r w:rsidRPr="003558C4">
              <w:rPr>
                <w:szCs w:val="24"/>
              </w:rPr>
              <w:t>Elimination of partitions</w:t>
            </w:r>
          </w:p>
        </w:tc>
        <w:tc>
          <w:tcPr>
            <w:tcW w:w="1418" w:type="dxa"/>
          </w:tcPr>
          <w:p w14:paraId="6A7A10AB"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67DE69A7" w14:textId="77777777" w:rsidR="00E95634" w:rsidRPr="003558C4" w:rsidRDefault="00E95634" w:rsidP="00E95634">
            <w:pPr>
              <w:adjustRightInd w:val="0"/>
              <w:snapToGrid w:val="0"/>
              <w:rPr>
                <w:szCs w:val="24"/>
              </w:rPr>
            </w:pPr>
            <w:r w:rsidRPr="003558C4">
              <w:rPr>
                <w:szCs w:val="24"/>
              </w:rPr>
              <w:t>--</w:t>
            </w:r>
          </w:p>
        </w:tc>
      </w:tr>
      <w:tr w:rsidR="00E95634" w:rsidRPr="003558C4" w14:paraId="40BD6259" w14:textId="77777777" w:rsidTr="00670663">
        <w:trPr>
          <w:cantSplit/>
        </w:trPr>
        <w:tc>
          <w:tcPr>
            <w:tcW w:w="1668" w:type="dxa"/>
            <w:vMerge/>
          </w:tcPr>
          <w:p w14:paraId="32DA34C6" w14:textId="77777777" w:rsidR="00E95634" w:rsidRPr="003558C4" w:rsidRDefault="00E95634" w:rsidP="00E95634">
            <w:pPr>
              <w:adjustRightInd w:val="0"/>
              <w:snapToGrid w:val="0"/>
              <w:rPr>
                <w:szCs w:val="24"/>
              </w:rPr>
            </w:pPr>
          </w:p>
        </w:tc>
        <w:tc>
          <w:tcPr>
            <w:tcW w:w="4677" w:type="dxa"/>
          </w:tcPr>
          <w:p w14:paraId="7827632C" w14:textId="77777777" w:rsidR="00E95634" w:rsidRPr="003558C4" w:rsidRDefault="00E95634" w:rsidP="00E95634">
            <w:pPr>
              <w:adjustRightInd w:val="0"/>
              <w:snapToGrid w:val="0"/>
              <w:rPr>
                <w:szCs w:val="24"/>
              </w:rPr>
            </w:pPr>
            <w:r w:rsidRPr="003558C4">
              <w:rPr>
                <w:szCs w:val="24"/>
              </w:rPr>
              <w:t xml:space="preserve">Proper disposition of desks and work areas that are easy to turn off partially in the lighting range </w:t>
            </w:r>
          </w:p>
        </w:tc>
        <w:tc>
          <w:tcPr>
            <w:tcW w:w="1418" w:type="dxa"/>
          </w:tcPr>
          <w:p w14:paraId="1A14879F"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20A3A353" w14:textId="77777777" w:rsidR="00E95634" w:rsidRPr="003558C4" w:rsidRDefault="00E95634" w:rsidP="00E95634">
            <w:pPr>
              <w:adjustRightInd w:val="0"/>
              <w:snapToGrid w:val="0"/>
              <w:rPr>
                <w:szCs w:val="24"/>
              </w:rPr>
            </w:pPr>
            <w:r w:rsidRPr="003558C4">
              <w:rPr>
                <w:szCs w:val="24"/>
              </w:rPr>
              <w:t>--</w:t>
            </w:r>
          </w:p>
        </w:tc>
      </w:tr>
      <w:tr w:rsidR="00D75FAC" w:rsidRPr="003558C4" w14:paraId="76CA036A" w14:textId="77777777" w:rsidTr="00670663">
        <w:trPr>
          <w:cantSplit/>
        </w:trPr>
        <w:tc>
          <w:tcPr>
            <w:tcW w:w="1668" w:type="dxa"/>
            <w:vMerge/>
          </w:tcPr>
          <w:p w14:paraId="3C72B6D7" w14:textId="77777777" w:rsidR="00D75FAC" w:rsidRPr="003558C4" w:rsidRDefault="00D75FAC">
            <w:pPr>
              <w:adjustRightInd w:val="0"/>
              <w:snapToGrid w:val="0"/>
              <w:rPr>
                <w:szCs w:val="24"/>
              </w:rPr>
            </w:pPr>
          </w:p>
        </w:tc>
        <w:tc>
          <w:tcPr>
            <w:tcW w:w="4677" w:type="dxa"/>
          </w:tcPr>
          <w:p w14:paraId="17DD2D06" w14:textId="77777777" w:rsidR="00D75FAC" w:rsidRPr="003558C4" w:rsidRDefault="00D75FAC">
            <w:pPr>
              <w:adjustRightInd w:val="0"/>
              <w:snapToGrid w:val="0"/>
              <w:rPr>
                <w:szCs w:val="24"/>
              </w:rPr>
            </w:pPr>
            <w:r w:rsidRPr="003558C4">
              <w:rPr>
                <w:szCs w:val="24"/>
              </w:rPr>
              <w:t>Frequent adjustment of solar timers</w:t>
            </w:r>
          </w:p>
        </w:tc>
        <w:tc>
          <w:tcPr>
            <w:tcW w:w="1418" w:type="dxa"/>
          </w:tcPr>
          <w:p w14:paraId="1B150DA2" w14:textId="77777777" w:rsidR="00D75FAC" w:rsidRPr="003558C4" w:rsidRDefault="00D75FAC">
            <w:pPr>
              <w:adjustRightInd w:val="0"/>
              <w:snapToGrid w:val="0"/>
              <w:rPr>
                <w:szCs w:val="24"/>
              </w:rPr>
            </w:pPr>
            <w:r w:rsidRPr="003558C4">
              <w:rPr>
                <w:szCs w:val="24"/>
              </w:rPr>
              <w:t>Once or more per month</w:t>
            </w:r>
          </w:p>
        </w:tc>
        <w:tc>
          <w:tcPr>
            <w:tcW w:w="1417" w:type="dxa"/>
          </w:tcPr>
          <w:p w14:paraId="11B8BA26" w14:textId="77777777" w:rsidR="00D75FAC" w:rsidRPr="003558C4" w:rsidRDefault="00D75FAC">
            <w:pPr>
              <w:adjustRightInd w:val="0"/>
              <w:snapToGrid w:val="0"/>
              <w:rPr>
                <w:szCs w:val="24"/>
              </w:rPr>
            </w:pPr>
            <w:r w:rsidRPr="003558C4">
              <w:rPr>
                <w:szCs w:val="24"/>
              </w:rPr>
              <w:t>Once or more per month</w:t>
            </w:r>
          </w:p>
        </w:tc>
      </w:tr>
      <w:tr w:rsidR="00D75FAC" w:rsidRPr="003558C4" w14:paraId="53951981" w14:textId="77777777" w:rsidTr="00670663">
        <w:trPr>
          <w:cantSplit/>
        </w:trPr>
        <w:tc>
          <w:tcPr>
            <w:tcW w:w="1668" w:type="dxa"/>
            <w:vMerge/>
          </w:tcPr>
          <w:p w14:paraId="3EF201E1" w14:textId="77777777" w:rsidR="00D75FAC" w:rsidRPr="003558C4" w:rsidRDefault="00D75FAC">
            <w:pPr>
              <w:adjustRightInd w:val="0"/>
              <w:snapToGrid w:val="0"/>
              <w:rPr>
                <w:szCs w:val="24"/>
              </w:rPr>
            </w:pPr>
          </w:p>
        </w:tc>
        <w:tc>
          <w:tcPr>
            <w:tcW w:w="4677" w:type="dxa"/>
          </w:tcPr>
          <w:p w14:paraId="653EDEB1" w14:textId="77777777" w:rsidR="00D75FAC" w:rsidRPr="003558C4" w:rsidRDefault="00D75FAC">
            <w:pPr>
              <w:adjustRightInd w:val="0"/>
              <w:snapToGrid w:val="0"/>
              <w:rPr>
                <w:szCs w:val="24"/>
              </w:rPr>
            </w:pPr>
            <w:r w:rsidRPr="003558C4">
              <w:rPr>
                <w:szCs w:val="24"/>
              </w:rPr>
              <w:t>Employment of area-specific lighting</w:t>
            </w:r>
          </w:p>
        </w:tc>
        <w:tc>
          <w:tcPr>
            <w:tcW w:w="1418" w:type="dxa"/>
          </w:tcPr>
          <w:p w14:paraId="37F210DB" w14:textId="77777777" w:rsidR="00D75FAC" w:rsidRPr="003558C4" w:rsidRDefault="00E95634">
            <w:pPr>
              <w:adjustRightInd w:val="0"/>
              <w:snapToGrid w:val="0"/>
              <w:rPr>
                <w:szCs w:val="24"/>
              </w:rPr>
            </w:pPr>
            <w:r w:rsidRPr="003558C4">
              <w:rPr>
                <w:szCs w:val="24"/>
              </w:rPr>
              <w:t>As needed</w:t>
            </w:r>
          </w:p>
        </w:tc>
        <w:tc>
          <w:tcPr>
            <w:tcW w:w="1417" w:type="dxa"/>
          </w:tcPr>
          <w:p w14:paraId="5C7D7241" w14:textId="77777777" w:rsidR="00D75FAC" w:rsidRPr="003558C4" w:rsidRDefault="00D75FAC">
            <w:pPr>
              <w:adjustRightInd w:val="0"/>
              <w:snapToGrid w:val="0"/>
              <w:rPr>
                <w:szCs w:val="24"/>
              </w:rPr>
            </w:pPr>
            <w:r w:rsidRPr="003558C4">
              <w:rPr>
                <w:szCs w:val="24"/>
              </w:rPr>
              <w:t>--</w:t>
            </w:r>
          </w:p>
        </w:tc>
      </w:tr>
      <w:tr w:rsidR="00E95634" w:rsidRPr="003558C4" w14:paraId="6471625C" w14:textId="77777777" w:rsidTr="00670663">
        <w:trPr>
          <w:cantSplit/>
        </w:trPr>
        <w:tc>
          <w:tcPr>
            <w:tcW w:w="1668" w:type="dxa"/>
            <w:vMerge/>
          </w:tcPr>
          <w:p w14:paraId="1A00474D" w14:textId="77777777" w:rsidR="00E95634" w:rsidRPr="003558C4" w:rsidRDefault="00E95634" w:rsidP="00E95634">
            <w:pPr>
              <w:adjustRightInd w:val="0"/>
              <w:snapToGrid w:val="0"/>
              <w:rPr>
                <w:szCs w:val="24"/>
              </w:rPr>
            </w:pPr>
          </w:p>
        </w:tc>
        <w:tc>
          <w:tcPr>
            <w:tcW w:w="4677" w:type="dxa"/>
          </w:tcPr>
          <w:p w14:paraId="17BC1BDC" w14:textId="77777777" w:rsidR="00E95634" w:rsidRPr="003558C4" w:rsidRDefault="00E95634" w:rsidP="00E95634">
            <w:pPr>
              <w:adjustRightInd w:val="0"/>
              <w:snapToGrid w:val="0"/>
              <w:rPr>
                <w:szCs w:val="24"/>
              </w:rPr>
            </w:pPr>
            <w:r w:rsidRPr="003558C4">
              <w:rPr>
                <w:szCs w:val="24"/>
              </w:rPr>
              <w:t>Displayed lighting range on light switch</w:t>
            </w:r>
          </w:p>
        </w:tc>
        <w:tc>
          <w:tcPr>
            <w:tcW w:w="1418" w:type="dxa"/>
          </w:tcPr>
          <w:p w14:paraId="268573F5"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68BE37D9" w14:textId="77777777" w:rsidR="00E95634" w:rsidRPr="003558C4" w:rsidRDefault="00E95634" w:rsidP="00E95634">
            <w:pPr>
              <w:adjustRightInd w:val="0"/>
              <w:snapToGrid w:val="0"/>
              <w:rPr>
                <w:szCs w:val="24"/>
              </w:rPr>
            </w:pPr>
            <w:r w:rsidRPr="003558C4">
              <w:rPr>
                <w:szCs w:val="24"/>
              </w:rPr>
              <w:t>--</w:t>
            </w:r>
          </w:p>
        </w:tc>
      </w:tr>
      <w:tr w:rsidR="00E95634" w:rsidRPr="003558C4" w14:paraId="73AB0446" w14:textId="77777777" w:rsidTr="00670663">
        <w:trPr>
          <w:cantSplit/>
        </w:trPr>
        <w:tc>
          <w:tcPr>
            <w:tcW w:w="1668" w:type="dxa"/>
            <w:vMerge/>
          </w:tcPr>
          <w:p w14:paraId="6CD75E27" w14:textId="77777777" w:rsidR="00E95634" w:rsidRPr="003558C4" w:rsidRDefault="00E95634" w:rsidP="00E95634">
            <w:pPr>
              <w:adjustRightInd w:val="0"/>
              <w:snapToGrid w:val="0"/>
              <w:rPr>
                <w:szCs w:val="24"/>
              </w:rPr>
            </w:pPr>
          </w:p>
        </w:tc>
        <w:tc>
          <w:tcPr>
            <w:tcW w:w="4677" w:type="dxa"/>
          </w:tcPr>
          <w:p w14:paraId="1D43EC3D" w14:textId="77777777" w:rsidR="00E95634" w:rsidRPr="003558C4" w:rsidRDefault="00E95634" w:rsidP="00E95634">
            <w:pPr>
              <w:adjustRightInd w:val="0"/>
              <w:snapToGrid w:val="0"/>
              <w:rPr>
                <w:szCs w:val="24"/>
              </w:rPr>
            </w:pPr>
            <w:r w:rsidRPr="003558C4">
              <w:rPr>
                <w:szCs w:val="24"/>
              </w:rPr>
              <w:t>Operation check of lighting control equipment.</w:t>
            </w:r>
          </w:p>
        </w:tc>
        <w:tc>
          <w:tcPr>
            <w:tcW w:w="1418" w:type="dxa"/>
          </w:tcPr>
          <w:p w14:paraId="51CAB38E"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68572ECB" w14:textId="77777777" w:rsidR="00E95634" w:rsidRPr="003558C4" w:rsidRDefault="00E95634" w:rsidP="00E95634">
            <w:pPr>
              <w:adjustRightInd w:val="0"/>
              <w:snapToGrid w:val="0"/>
              <w:rPr>
                <w:szCs w:val="24"/>
              </w:rPr>
            </w:pPr>
            <w:r w:rsidRPr="003558C4">
              <w:rPr>
                <w:szCs w:val="24"/>
              </w:rPr>
              <w:t>--</w:t>
            </w:r>
          </w:p>
        </w:tc>
      </w:tr>
      <w:tr w:rsidR="00D75FAC" w:rsidRPr="003558C4" w14:paraId="71C15097" w14:textId="77777777" w:rsidTr="00670663">
        <w:trPr>
          <w:cantSplit/>
        </w:trPr>
        <w:tc>
          <w:tcPr>
            <w:tcW w:w="1668" w:type="dxa"/>
            <w:vMerge/>
          </w:tcPr>
          <w:p w14:paraId="02CFEC2B" w14:textId="77777777" w:rsidR="00D75FAC" w:rsidRPr="003558C4" w:rsidRDefault="00D75FAC">
            <w:pPr>
              <w:adjustRightInd w:val="0"/>
              <w:snapToGrid w:val="0"/>
              <w:rPr>
                <w:szCs w:val="24"/>
              </w:rPr>
            </w:pPr>
          </w:p>
        </w:tc>
        <w:tc>
          <w:tcPr>
            <w:tcW w:w="4677" w:type="dxa"/>
          </w:tcPr>
          <w:p w14:paraId="7DA3CF1C" w14:textId="77777777" w:rsidR="00D75FAC" w:rsidRPr="003558C4" w:rsidRDefault="00D75FAC">
            <w:pPr>
              <w:adjustRightInd w:val="0"/>
              <w:snapToGrid w:val="0"/>
              <w:rPr>
                <w:szCs w:val="24"/>
              </w:rPr>
            </w:pPr>
            <w:r w:rsidRPr="003558C4">
              <w:rPr>
                <w:szCs w:val="24"/>
              </w:rPr>
              <w:t>Frequent manual turning off of light switches</w:t>
            </w:r>
          </w:p>
        </w:tc>
        <w:tc>
          <w:tcPr>
            <w:tcW w:w="1418" w:type="dxa"/>
          </w:tcPr>
          <w:p w14:paraId="104D6CCC" w14:textId="77777777" w:rsidR="00D75FAC" w:rsidRPr="003558C4" w:rsidRDefault="00E95634">
            <w:pPr>
              <w:adjustRightInd w:val="0"/>
              <w:snapToGrid w:val="0"/>
              <w:rPr>
                <w:szCs w:val="24"/>
              </w:rPr>
            </w:pPr>
            <w:r w:rsidRPr="003558C4">
              <w:rPr>
                <w:szCs w:val="24"/>
              </w:rPr>
              <w:t>As needed</w:t>
            </w:r>
          </w:p>
        </w:tc>
        <w:tc>
          <w:tcPr>
            <w:tcW w:w="1417" w:type="dxa"/>
          </w:tcPr>
          <w:p w14:paraId="05538FD3" w14:textId="77777777" w:rsidR="00D75FAC" w:rsidRPr="003558C4" w:rsidRDefault="00D75FAC">
            <w:pPr>
              <w:adjustRightInd w:val="0"/>
              <w:snapToGrid w:val="0"/>
              <w:rPr>
                <w:szCs w:val="24"/>
              </w:rPr>
            </w:pPr>
            <w:r w:rsidRPr="003558C4">
              <w:rPr>
                <w:szCs w:val="24"/>
              </w:rPr>
              <w:t>--</w:t>
            </w:r>
          </w:p>
        </w:tc>
      </w:tr>
      <w:tr w:rsidR="00D75FAC" w:rsidRPr="003558C4" w14:paraId="41EB3D2F" w14:textId="77777777" w:rsidTr="00670663">
        <w:trPr>
          <w:cantSplit/>
        </w:trPr>
        <w:tc>
          <w:tcPr>
            <w:tcW w:w="1668" w:type="dxa"/>
            <w:vMerge w:val="restart"/>
          </w:tcPr>
          <w:p w14:paraId="203DA0E0" w14:textId="77777777" w:rsidR="00D75FAC" w:rsidRPr="003558C4" w:rsidRDefault="00D75FAC">
            <w:pPr>
              <w:adjustRightInd w:val="0"/>
              <w:snapToGrid w:val="0"/>
              <w:rPr>
                <w:szCs w:val="24"/>
              </w:rPr>
            </w:pPr>
            <w:r w:rsidRPr="003558C4">
              <w:rPr>
                <w:szCs w:val="24"/>
              </w:rPr>
              <w:t>Transportation system</w:t>
            </w:r>
          </w:p>
        </w:tc>
        <w:tc>
          <w:tcPr>
            <w:tcW w:w="4677" w:type="dxa"/>
          </w:tcPr>
          <w:p w14:paraId="77517A21" w14:textId="77777777" w:rsidR="00D75FAC" w:rsidRPr="003558C4" w:rsidRDefault="00D75FAC">
            <w:pPr>
              <w:adjustRightInd w:val="0"/>
              <w:snapToGrid w:val="0"/>
              <w:rPr>
                <w:szCs w:val="24"/>
              </w:rPr>
            </w:pPr>
            <w:r w:rsidRPr="003558C4">
              <w:rPr>
                <w:szCs w:val="24"/>
              </w:rPr>
              <w:t>Selective operation of elevators and escalators</w:t>
            </w:r>
            <w:r w:rsidRPr="003558C4">
              <w:t xml:space="preserve"> Controlling the number of elevators / escalators to be operated </w:t>
            </w:r>
            <w:r w:rsidRPr="003558C4">
              <w:rPr>
                <w:szCs w:val="24"/>
              </w:rPr>
              <w:t>(limitation of stop floor, control of the number of operating units)</w:t>
            </w:r>
          </w:p>
        </w:tc>
        <w:tc>
          <w:tcPr>
            <w:tcW w:w="1418" w:type="dxa"/>
          </w:tcPr>
          <w:p w14:paraId="0BC72C24" w14:textId="77777777" w:rsidR="00D75FAC" w:rsidRPr="003558C4" w:rsidRDefault="00D75FAC">
            <w:pPr>
              <w:adjustRightInd w:val="0"/>
              <w:snapToGrid w:val="0"/>
              <w:rPr>
                <w:szCs w:val="24"/>
              </w:rPr>
            </w:pPr>
            <w:r w:rsidRPr="003558C4">
              <w:rPr>
                <w:szCs w:val="24"/>
              </w:rPr>
              <w:t>Daily</w:t>
            </w:r>
          </w:p>
        </w:tc>
        <w:tc>
          <w:tcPr>
            <w:tcW w:w="1417" w:type="dxa"/>
          </w:tcPr>
          <w:p w14:paraId="72F52722" w14:textId="77777777" w:rsidR="00D75FAC" w:rsidRPr="003558C4" w:rsidRDefault="00D75FAC">
            <w:pPr>
              <w:adjustRightInd w:val="0"/>
              <w:snapToGrid w:val="0"/>
              <w:rPr>
                <w:szCs w:val="24"/>
              </w:rPr>
            </w:pPr>
            <w:r w:rsidRPr="003558C4">
              <w:rPr>
                <w:szCs w:val="24"/>
              </w:rPr>
              <w:t>--</w:t>
            </w:r>
          </w:p>
        </w:tc>
      </w:tr>
      <w:tr w:rsidR="00D75FAC" w:rsidRPr="003558C4" w14:paraId="022412F1" w14:textId="77777777" w:rsidTr="00670663">
        <w:trPr>
          <w:cantSplit/>
        </w:trPr>
        <w:tc>
          <w:tcPr>
            <w:tcW w:w="1668" w:type="dxa"/>
            <w:vMerge/>
          </w:tcPr>
          <w:p w14:paraId="78971B66" w14:textId="77777777" w:rsidR="00D75FAC" w:rsidRPr="003558C4" w:rsidRDefault="00D75FAC">
            <w:pPr>
              <w:adjustRightInd w:val="0"/>
              <w:snapToGrid w:val="0"/>
              <w:rPr>
                <w:szCs w:val="24"/>
              </w:rPr>
            </w:pPr>
          </w:p>
        </w:tc>
        <w:tc>
          <w:tcPr>
            <w:tcW w:w="4677" w:type="dxa"/>
          </w:tcPr>
          <w:p w14:paraId="58030466" w14:textId="77777777" w:rsidR="00D75FAC" w:rsidRPr="003558C4" w:rsidRDefault="00D75FAC">
            <w:pPr>
              <w:adjustRightInd w:val="0"/>
              <w:snapToGrid w:val="0"/>
              <w:rPr>
                <w:szCs w:val="24"/>
              </w:rPr>
            </w:pPr>
            <w:r w:rsidRPr="003558C4">
              <w:rPr>
                <w:szCs w:val="24"/>
              </w:rPr>
              <w:t>Promotion of stairway use</w:t>
            </w:r>
          </w:p>
        </w:tc>
        <w:tc>
          <w:tcPr>
            <w:tcW w:w="1418" w:type="dxa"/>
          </w:tcPr>
          <w:p w14:paraId="06CCB013" w14:textId="77777777" w:rsidR="00D75FAC" w:rsidRPr="003558C4" w:rsidRDefault="00D75FAC">
            <w:pPr>
              <w:adjustRightInd w:val="0"/>
              <w:snapToGrid w:val="0"/>
              <w:rPr>
                <w:szCs w:val="24"/>
              </w:rPr>
            </w:pPr>
            <w:r w:rsidRPr="003558C4">
              <w:rPr>
                <w:szCs w:val="24"/>
              </w:rPr>
              <w:t>Daily</w:t>
            </w:r>
          </w:p>
        </w:tc>
        <w:tc>
          <w:tcPr>
            <w:tcW w:w="1417" w:type="dxa"/>
          </w:tcPr>
          <w:p w14:paraId="758B7568" w14:textId="77777777" w:rsidR="00D75FAC" w:rsidRPr="003558C4" w:rsidRDefault="00D75FAC">
            <w:pPr>
              <w:adjustRightInd w:val="0"/>
              <w:snapToGrid w:val="0"/>
              <w:rPr>
                <w:szCs w:val="24"/>
              </w:rPr>
            </w:pPr>
            <w:r w:rsidRPr="003558C4">
              <w:rPr>
                <w:szCs w:val="24"/>
              </w:rPr>
              <w:t>--</w:t>
            </w:r>
          </w:p>
        </w:tc>
      </w:tr>
      <w:tr w:rsidR="00D75FAC" w:rsidRPr="003558C4" w14:paraId="7473C2E5" w14:textId="77777777" w:rsidTr="00670663">
        <w:trPr>
          <w:cantSplit/>
        </w:trPr>
        <w:tc>
          <w:tcPr>
            <w:tcW w:w="1668" w:type="dxa"/>
            <w:vMerge/>
          </w:tcPr>
          <w:p w14:paraId="3CF75A47" w14:textId="77777777" w:rsidR="00D75FAC" w:rsidRPr="003558C4" w:rsidRDefault="00D75FAC">
            <w:pPr>
              <w:adjustRightInd w:val="0"/>
              <w:snapToGrid w:val="0"/>
              <w:rPr>
                <w:szCs w:val="24"/>
              </w:rPr>
            </w:pPr>
          </w:p>
        </w:tc>
        <w:tc>
          <w:tcPr>
            <w:tcW w:w="4677" w:type="dxa"/>
          </w:tcPr>
          <w:p w14:paraId="784F2E82" w14:textId="77777777" w:rsidR="00D75FAC" w:rsidRPr="003558C4" w:rsidRDefault="00D75FAC">
            <w:pPr>
              <w:adjustRightInd w:val="0"/>
              <w:snapToGrid w:val="0"/>
              <w:rPr>
                <w:szCs w:val="24"/>
              </w:rPr>
            </w:pPr>
            <w:r w:rsidRPr="003558C4">
              <w:rPr>
                <w:szCs w:val="24"/>
              </w:rPr>
              <w:t>Cooperation with in-building delivery system</w:t>
            </w:r>
          </w:p>
        </w:tc>
        <w:tc>
          <w:tcPr>
            <w:tcW w:w="1418" w:type="dxa"/>
          </w:tcPr>
          <w:p w14:paraId="10B82478" w14:textId="77777777" w:rsidR="00D75FAC" w:rsidRPr="003558C4" w:rsidRDefault="00D75FAC">
            <w:pPr>
              <w:adjustRightInd w:val="0"/>
              <w:snapToGrid w:val="0"/>
              <w:rPr>
                <w:szCs w:val="24"/>
              </w:rPr>
            </w:pPr>
            <w:r w:rsidRPr="003558C4">
              <w:rPr>
                <w:szCs w:val="24"/>
              </w:rPr>
              <w:t>Daily</w:t>
            </w:r>
          </w:p>
        </w:tc>
        <w:tc>
          <w:tcPr>
            <w:tcW w:w="1417" w:type="dxa"/>
          </w:tcPr>
          <w:p w14:paraId="035BD129" w14:textId="77777777" w:rsidR="00D75FAC" w:rsidRPr="003558C4" w:rsidRDefault="00D75FAC">
            <w:pPr>
              <w:adjustRightInd w:val="0"/>
              <w:snapToGrid w:val="0"/>
              <w:rPr>
                <w:szCs w:val="24"/>
              </w:rPr>
            </w:pPr>
            <w:r w:rsidRPr="003558C4">
              <w:rPr>
                <w:szCs w:val="24"/>
              </w:rPr>
              <w:t>--</w:t>
            </w:r>
          </w:p>
        </w:tc>
      </w:tr>
      <w:tr w:rsidR="00E95634" w:rsidRPr="003558C4" w14:paraId="252B223F" w14:textId="77777777" w:rsidTr="00670663">
        <w:trPr>
          <w:cantSplit/>
        </w:trPr>
        <w:tc>
          <w:tcPr>
            <w:tcW w:w="1668" w:type="dxa"/>
            <w:vMerge/>
          </w:tcPr>
          <w:p w14:paraId="1808C374" w14:textId="77777777" w:rsidR="00E95634" w:rsidRPr="003558C4" w:rsidRDefault="00E95634" w:rsidP="00E95634">
            <w:pPr>
              <w:adjustRightInd w:val="0"/>
              <w:snapToGrid w:val="0"/>
              <w:rPr>
                <w:szCs w:val="24"/>
              </w:rPr>
            </w:pPr>
          </w:p>
        </w:tc>
        <w:tc>
          <w:tcPr>
            <w:tcW w:w="4677" w:type="dxa"/>
          </w:tcPr>
          <w:p w14:paraId="233F0126" w14:textId="77777777" w:rsidR="00E95634" w:rsidRPr="003558C4" w:rsidRDefault="00E95634" w:rsidP="00E95634">
            <w:pPr>
              <w:adjustRightInd w:val="0"/>
              <w:snapToGrid w:val="0"/>
              <w:rPr>
                <w:szCs w:val="24"/>
              </w:rPr>
            </w:pPr>
            <w:r w:rsidRPr="003558C4">
              <w:rPr>
                <w:szCs w:val="24"/>
              </w:rPr>
              <w:t>Maintenance and inspection to reduce the equipment loss of the motor, the power transmission section and the motor losses</w:t>
            </w:r>
          </w:p>
        </w:tc>
        <w:tc>
          <w:tcPr>
            <w:tcW w:w="1418" w:type="dxa"/>
          </w:tcPr>
          <w:p w14:paraId="431BD7A3"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1E2C50F9" w14:textId="77777777" w:rsidR="00E95634" w:rsidRPr="003558C4" w:rsidRDefault="00E95634" w:rsidP="00E95634">
            <w:pPr>
              <w:adjustRightInd w:val="0"/>
              <w:snapToGrid w:val="0"/>
              <w:rPr>
                <w:szCs w:val="24"/>
              </w:rPr>
            </w:pPr>
            <w:r w:rsidRPr="003558C4">
              <w:rPr>
                <w:szCs w:val="24"/>
              </w:rPr>
              <w:t>--</w:t>
            </w:r>
          </w:p>
        </w:tc>
      </w:tr>
      <w:tr w:rsidR="00E95634" w:rsidRPr="003558C4" w14:paraId="2C1150B2" w14:textId="77777777" w:rsidTr="00670663">
        <w:trPr>
          <w:cantSplit/>
        </w:trPr>
        <w:tc>
          <w:tcPr>
            <w:tcW w:w="1668" w:type="dxa"/>
            <w:vMerge w:val="restart"/>
          </w:tcPr>
          <w:p w14:paraId="02CD90CD" w14:textId="77777777" w:rsidR="00E95634" w:rsidRPr="003558C4" w:rsidRDefault="00E95634" w:rsidP="00E95634">
            <w:pPr>
              <w:adjustRightInd w:val="0"/>
              <w:snapToGrid w:val="0"/>
              <w:rPr>
                <w:szCs w:val="24"/>
              </w:rPr>
            </w:pPr>
            <w:r w:rsidRPr="003558C4">
              <w:rPr>
                <w:szCs w:val="24"/>
              </w:rPr>
              <w:t>Plumbing and sanitary facilities</w:t>
            </w:r>
          </w:p>
        </w:tc>
        <w:tc>
          <w:tcPr>
            <w:tcW w:w="4677" w:type="dxa"/>
          </w:tcPr>
          <w:p w14:paraId="2338A7A5" w14:textId="77777777" w:rsidR="00E95634" w:rsidRPr="003558C4" w:rsidRDefault="00E95634" w:rsidP="00E95634">
            <w:pPr>
              <w:adjustRightInd w:val="0"/>
              <w:snapToGrid w:val="0"/>
              <w:rPr>
                <w:szCs w:val="24"/>
              </w:rPr>
            </w:pPr>
            <w:r w:rsidRPr="003558C4">
              <w:rPr>
                <w:szCs w:val="24"/>
              </w:rPr>
              <w:t>Confirmation of rust, corrosion and water leak in piping</w:t>
            </w:r>
          </w:p>
        </w:tc>
        <w:tc>
          <w:tcPr>
            <w:tcW w:w="1418" w:type="dxa"/>
          </w:tcPr>
          <w:p w14:paraId="4F842E00"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1CE5844D" w14:textId="77777777" w:rsidR="00E95634" w:rsidRPr="003558C4" w:rsidRDefault="00E95634" w:rsidP="00E95634">
            <w:pPr>
              <w:adjustRightInd w:val="0"/>
              <w:snapToGrid w:val="0"/>
              <w:rPr>
                <w:szCs w:val="24"/>
              </w:rPr>
            </w:pPr>
            <w:r w:rsidRPr="003558C4">
              <w:rPr>
                <w:szCs w:val="24"/>
              </w:rPr>
              <w:t>As appropriate</w:t>
            </w:r>
          </w:p>
        </w:tc>
      </w:tr>
      <w:tr w:rsidR="00E95634" w:rsidRPr="003558C4" w14:paraId="07542C76" w14:textId="77777777" w:rsidTr="00670663">
        <w:trPr>
          <w:cantSplit/>
        </w:trPr>
        <w:tc>
          <w:tcPr>
            <w:tcW w:w="1668" w:type="dxa"/>
            <w:vMerge/>
          </w:tcPr>
          <w:p w14:paraId="2F518486" w14:textId="77777777" w:rsidR="00E95634" w:rsidRPr="003558C4" w:rsidRDefault="00E95634" w:rsidP="00E95634">
            <w:pPr>
              <w:adjustRightInd w:val="0"/>
              <w:snapToGrid w:val="0"/>
              <w:rPr>
                <w:szCs w:val="24"/>
              </w:rPr>
            </w:pPr>
          </w:p>
        </w:tc>
        <w:tc>
          <w:tcPr>
            <w:tcW w:w="4677" w:type="dxa"/>
          </w:tcPr>
          <w:p w14:paraId="6555C392" w14:textId="77777777" w:rsidR="00E95634" w:rsidRPr="003558C4" w:rsidRDefault="00E95634" w:rsidP="00E95634">
            <w:pPr>
              <w:adjustRightInd w:val="0"/>
              <w:snapToGrid w:val="0"/>
              <w:rPr>
                <w:szCs w:val="24"/>
              </w:rPr>
            </w:pPr>
            <w:r w:rsidRPr="003558C4">
              <w:rPr>
                <w:szCs w:val="24"/>
              </w:rPr>
              <w:t>Improve energy consumption efficiency including auxiliary equipment</w:t>
            </w:r>
            <w:r w:rsidRPr="003558C4">
              <w:rPr>
                <w:rFonts w:hint="eastAsia"/>
                <w:szCs w:val="24"/>
              </w:rPr>
              <w:t xml:space="preserve"> s</w:t>
            </w:r>
            <w:r w:rsidRPr="003558C4">
              <w:rPr>
                <w:szCs w:val="24"/>
              </w:rPr>
              <w:t>uch as heat source equipment and pump</w:t>
            </w:r>
          </w:p>
        </w:tc>
        <w:tc>
          <w:tcPr>
            <w:tcW w:w="1418" w:type="dxa"/>
          </w:tcPr>
          <w:p w14:paraId="263CAF67"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0121C376" w14:textId="77777777" w:rsidR="00E95634" w:rsidRPr="003558C4" w:rsidRDefault="00E95634" w:rsidP="00E95634">
            <w:pPr>
              <w:adjustRightInd w:val="0"/>
              <w:snapToGrid w:val="0"/>
              <w:rPr>
                <w:szCs w:val="24"/>
              </w:rPr>
            </w:pPr>
            <w:r w:rsidRPr="003558C4">
              <w:rPr>
                <w:szCs w:val="24"/>
              </w:rPr>
              <w:t>--</w:t>
            </w:r>
          </w:p>
        </w:tc>
      </w:tr>
      <w:tr w:rsidR="00E95634" w:rsidRPr="003558C4" w14:paraId="1EF203B6" w14:textId="77777777" w:rsidTr="00670663">
        <w:trPr>
          <w:cantSplit/>
        </w:trPr>
        <w:tc>
          <w:tcPr>
            <w:tcW w:w="1668" w:type="dxa"/>
            <w:vMerge/>
          </w:tcPr>
          <w:p w14:paraId="433A4CE3" w14:textId="77777777" w:rsidR="00E95634" w:rsidRPr="003558C4" w:rsidRDefault="00E95634" w:rsidP="00E95634">
            <w:pPr>
              <w:adjustRightInd w:val="0"/>
              <w:snapToGrid w:val="0"/>
              <w:rPr>
                <w:szCs w:val="24"/>
              </w:rPr>
            </w:pPr>
          </w:p>
        </w:tc>
        <w:tc>
          <w:tcPr>
            <w:tcW w:w="4677" w:type="dxa"/>
          </w:tcPr>
          <w:p w14:paraId="2EA47147" w14:textId="77777777" w:rsidR="00E95634" w:rsidRPr="003558C4" w:rsidRDefault="00E95634" w:rsidP="00E95634">
            <w:pPr>
              <w:adjustRightInd w:val="0"/>
              <w:snapToGrid w:val="0"/>
              <w:rPr>
                <w:szCs w:val="24"/>
              </w:rPr>
            </w:pPr>
            <w:r w:rsidRPr="003558C4">
              <w:rPr>
                <w:szCs w:val="24"/>
              </w:rPr>
              <w:t>Narrowing of branch valves for  water supply to an extent that does not result in inconvenience</w:t>
            </w:r>
          </w:p>
        </w:tc>
        <w:tc>
          <w:tcPr>
            <w:tcW w:w="1418" w:type="dxa"/>
          </w:tcPr>
          <w:p w14:paraId="759A73A0"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4152C23A" w14:textId="77777777" w:rsidR="00E95634" w:rsidRPr="003558C4" w:rsidRDefault="00E95634" w:rsidP="00E95634">
            <w:pPr>
              <w:adjustRightInd w:val="0"/>
              <w:snapToGrid w:val="0"/>
              <w:rPr>
                <w:szCs w:val="24"/>
              </w:rPr>
            </w:pPr>
            <w:r w:rsidRPr="003558C4">
              <w:rPr>
                <w:szCs w:val="24"/>
              </w:rPr>
              <w:t>As appropriate</w:t>
            </w:r>
          </w:p>
        </w:tc>
      </w:tr>
      <w:tr w:rsidR="00D75FAC" w:rsidRPr="003558C4" w14:paraId="37FF6E36" w14:textId="77777777" w:rsidTr="00670663">
        <w:trPr>
          <w:cantSplit/>
        </w:trPr>
        <w:tc>
          <w:tcPr>
            <w:tcW w:w="1668" w:type="dxa"/>
            <w:vMerge/>
          </w:tcPr>
          <w:p w14:paraId="45853263" w14:textId="77777777" w:rsidR="00D75FAC" w:rsidRPr="003558C4" w:rsidRDefault="00D75FAC">
            <w:pPr>
              <w:adjustRightInd w:val="0"/>
              <w:snapToGrid w:val="0"/>
              <w:rPr>
                <w:szCs w:val="24"/>
              </w:rPr>
            </w:pPr>
          </w:p>
        </w:tc>
        <w:tc>
          <w:tcPr>
            <w:tcW w:w="4677" w:type="dxa"/>
          </w:tcPr>
          <w:p w14:paraId="21EACE91" w14:textId="77777777" w:rsidR="00D75FAC" w:rsidRPr="003558C4" w:rsidRDefault="00D75FAC">
            <w:pPr>
              <w:adjustRightInd w:val="0"/>
              <w:snapToGrid w:val="0"/>
              <w:rPr>
                <w:szCs w:val="24"/>
              </w:rPr>
            </w:pPr>
            <w:r w:rsidRPr="003558C4">
              <w:rPr>
                <w:szCs w:val="24"/>
              </w:rPr>
              <w:t>Stoppage of hot water in restrooms, etc. during summer</w:t>
            </w:r>
          </w:p>
        </w:tc>
        <w:tc>
          <w:tcPr>
            <w:tcW w:w="1418" w:type="dxa"/>
          </w:tcPr>
          <w:p w14:paraId="480358E8" w14:textId="77777777" w:rsidR="00D75FAC" w:rsidRPr="003558C4" w:rsidRDefault="00D75FAC">
            <w:pPr>
              <w:adjustRightInd w:val="0"/>
              <w:snapToGrid w:val="0"/>
              <w:rPr>
                <w:szCs w:val="24"/>
              </w:rPr>
            </w:pPr>
            <w:r w:rsidRPr="003558C4">
              <w:rPr>
                <w:rFonts w:hint="eastAsia"/>
                <w:szCs w:val="24"/>
              </w:rPr>
              <w:t>In accordance with season and outdoor temperature</w:t>
            </w:r>
          </w:p>
        </w:tc>
        <w:tc>
          <w:tcPr>
            <w:tcW w:w="1417" w:type="dxa"/>
          </w:tcPr>
          <w:p w14:paraId="43769A04" w14:textId="77777777" w:rsidR="00D75FAC" w:rsidRPr="003558C4" w:rsidRDefault="00D75FAC">
            <w:pPr>
              <w:adjustRightInd w:val="0"/>
              <w:snapToGrid w:val="0"/>
              <w:rPr>
                <w:szCs w:val="24"/>
              </w:rPr>
            </w:pPr>
            <w:r w:rsidRPr="003558C4">
              <w:rPr>
                <w:rFonts w:hint="eastAsia"/>
                <w:szCs w:val="24"/>
              </w:rPr>
              <w:t>Seasonally</w:t>
            </w:r>
          </w:p>
        </w:tc>
      </w:tr>
      <w:tr w:rsidR="00D75FAC" w:rsidRPr="003558C4" w14:paraId="4EB2E974" w14:textId="77777777" w:rsidTr="00670663">
        <w:trPr>
          <w:cantSplit/>
        </w:trPr>
        <w:tc>
          <w:tcPr>
            <w:tcW w:w="1668" w:type="dxa"/>
            <w:vMerge w:val="restart"/>
          </w:tcPr>
          <w:p w14:paraId="5D33D087" w14:textId="77777777" w:rsidR="00D75FAC" w:rsidRPr="003558C4" w:rsidRDefault="00D75FAC">
            <w:pPr>
              <w:adjustRightInd w:val="0"/>
              <w:snapToGrid w:val="0"/>
              <w:rPr>
                <w:szCs w:val="24"/>
              </w:rPr>
            </w:pPr>
            <w:r w:rsidRPr="003558C4">
              <w:rPr>
                <w:szCs w:val="24"/>
              </w:rPr>
              <w:t>Receiving and transforming electricity</w:t>
            </w:r>
          </w:p>
        </w:tc>
        <w:tc>
          <w:tcPr>
            <w:tcW w:w="4677" w:type="dxa"/>
          </w:tcPr>
          <w:p w14:paraId="27D3ACC0" w14:textId="77777777" w:rsidR="00D75FAC" w:rsidRPr="003558C4" w:rsidRDefault="00D75FAC">
            <w:pPr>
              <w:adjustRightInd w:val="0"/>
              <w:snapToGrid w:val="0"/>
              <w:rPr>
                <w:szCs w:val="24"/>
              </w:rPr>
            </w:pPr>
            <w:r w:rsidRPr="003558C4">
              <w:rPr>
                <w:szCs w:val="24"/>
              </w:rPr>
              <w:t>Reconsideration of interior temperature of substations</w:t>
            </w:r>
          </w:p>
        </w:tc>
        <w:tc>
          <w:tcPr>
            <w:tcW w:w="1418" w:type="dxa"/>
          </w:tcPr>
          <w:p w14:paraId="7E971631" w14:textId="77777777" w:rsidR="00D75FAC" w:rsidRPr="003558C4" w:rsidRDefault="00D75FAC">
            <w:pPr>
              <w:adjustRightInd w:val="0"/>
              <w:snapToGrid w:val="0"/>
              <w:rPr>
                <w:szCs w:val="24"/>
              </w:rPr>
            </w:pPr>
            <w:r w:rsidRPr="003558C4">
              <w:rPr>
                <w:szCs w:val="24"/>
              </w:rPr>
              <w:t>Seasonally</w:t>
            </w:r>
          </w:p>
        </w:tc>
        <w:tc>
          <w:tcPr>
            <w:tcW w:w="1417" w:type="dxa"/>
          </w:tcPr>
          <w:p w14:paraId="053B4AD8" w14:textId="77777777" w:rsidR="00D75FAC" w:rsidRPr="003558C4" w:rsidRDefault="00D75FAC">
            <w:pPr>
              <w:adjustRightInd w:val="0"/>
              <w:snapToGrid w:val="0"/>
              <w:rPr>
                <w:szCs w:val="24"/>
              </w:rPr>
            </w:pPr>
            <w:r w:rsidRPr="003558C4">
              <w:rPr>
                <w:szCs w:val="24"/>
              </w:rPr>
              <w:t>--</w:t>
            </w:r>
          </w:p>
        </w:tc>
      </w:tr>
      <w:tr w:rsidR="002B5556" w:rsidRPr="003558C4" w14:paraId="4CBCED24" w14:textId="77777777" w:rsidTr="00670663">
        <w:trPr>
          <w:cantSplit/>
        </w:trPr>
        <w:tc>
          <w:tcPr>
            <w:tcW w:w="1668" w:type="dxa"/>
            <w:vMerge/>
          </w:tcPr>
          <w:p w14:paraId="40B2EEB1" w14:textId="77777777" w:rsidR="002B5556" w:rsidRPr="003558C4" w:rsidRDefault="002B5556" w:rsidP="002B5556">
            <w:pPr>
              <w:adjustRightInd w:val="0"/>
              <w:snapToGrid w:val="0"/>
              <w:rPr>
                <w:szCs w:val="24"/>
              </w:rPr>
            </w:pPr>
          </w:p>
        </w:tc>
        <w:tc>
          <w:tcPr>
            <w:tcW w:w="4677" w:type="dxa"/>
          </w:tcPr>
          <w:p w14:paraId="2B7BD731" w14:textId="77777777" w:rsidR="002B5556" w:rsidRPr="003558C4" w:rsidRDefault="002B5556" w:rsidP="002B5556">
            <w:pPr>
              <w:adjustRightInd w:val="0"/>
              <w:snapToGrid w:val="0"/>
              <w:rPr>
                <w:szCs w:val="24"/>
              </w:rPr>
            </w:pPr>
            <w:r w:rsidRPr="003558C4">
              <w:rPr>
                <w:rStyle w:val="shorttext"/>
                <w:lang w:val="en"/>
              </w:rPr>
              <w:t>Frequent load adjustment by demand situation</w:t>
            </w:r>
            <w:r w:rsidRPr="003558C4">
              <w:rPr>
                <w:rFonts w:hint="eastAsia"/>
                <w:szCs w:val="24"/>
              </w:rPr>
              <w:t xml:space="preserve"> </w:t>
            </w:r>
          </w:p>
        </w:tc>
        <w:tc>
          <w:tcPr>
            <w:tcW w:w="1418" w:type="dxa"/>
          </w:tcPr>
          <w:p w14:paraId="48FB32F0" w14:textId="77777777" w:rsidR="002B5556" w:rsidRPr="003558C4" w:rsidRDefault="00E95634" w:rsidP="002B5556">
            <w:pPr>
              <w:adjustRightInd w:val="0"/>
              <w:snapToGrid w:val="0"/>
              <w:rPr>
                <w:szCs w:val="24"/>
              </w:rPr>
            </w:pPr>
            <w:r w:rsidRPr="003558C4">
              <w:rPr>
                <w:szCs w:val="24"/>
              </w:rPr>
              <w:t>As needed</w:t>
            </w:r>
          </w:p>
        </w:tc>
        <w:tc>
          <w:tcPr>
            <w:tcW w:w="1417" w:type="dxa"/>
          </w:tcPr>
          <w:p w14:paraId="67DE0D9B" w14:textId="77777777" w:rsidR="002B5556" w:rsidRPr="003558C4" w:rsidRDefault="002B5556" w:rsidP="002B5556">
            <w:pPr>
              <w:adjustRightInd w:val="0"/>
              <w:snapToGrid w:val="0"/>
              <w:rPr>
                <w:szCs w:val="24"/>
              </w:rPr>
            </w:pPr>
            <w:r w:rsidRPr="003558C4">
              <w:rPr>
                <w:szCs w:val="24"/>
              </w:rPr>
              <w:t>--</w:t>
            </w:r>
          </w:p>
        </w:tc>
      </w:tr>
      <w:tr w:rsidR="002B5556" w:rsidRPr="003558C4" w14:paraId="6733623C" w14:textId="77777777" w:rsidTr="00670663">
        <w:trPr>
          <w:cantSplit/>
        </w:trPr>
        <w:tc>
          <w:tcPr>
            <w:tcW w:w="1668" w:type="dxa"/>
            <w:vMerge/>
          </w:tcPr>
          <w:p w14:paraId="06E26542" w14:textId="77777777" w:rsidR="002B5556" w:rsidRPr="003558C4" w:rsidRDefault="002B5556" w:rsidP="002B5556">
            <w:pPr>
              <w:adjustRightInd w:val="0"/>
              <w:snapToGrid w:val="0"/>
              <w:rPr>
                <w:szCs w:val="24"/>
              </w:rPr>
            </w:pPr>
          </w:p>
        </w:tc>
        <w:tc>
          <w:tcPr>
            <w:tcW w:w="4677" w:type="dxa"/>
          </w:tcPr>
          <w:p w14:paraId="36534D06" w14:textId="77777777" w:rsidR="002B5556" w:rsidRPr="003558C4" w:rsidRDefault="002B5556" w:rsidP="002B5556">
            <w:pPr>
              <w:adjustRightInd w:val="0"/>
              <w:snapToGrid w:val="0"/>
              <w:rPr>
                <w:szCs w:val="24"/>
              </w:rPr>
            </w:pPr>
            <w:r w:rsidRPr="003558C4">
              <w:rPr>
                <w:szCs w:val="24"/>
              </w:rPr>
              <w:t>Thorough management of power factor using phase acceleration condensers</w:t>
            </w:r>
          </w:p>
        </w:tc>
        <w:tc>
          <w:tcPr>
            <w:tcW w:w="1418" w:type="dxa"/>
          </w:tcPr>
          <w:p w14:paraId="34BEB3ED" w14:textId="77777777" w:rsidR="002B5556" w:rsidRPr="003558C4" w:rsidRDefault="002B5556" w:rsidP="002B5556">
            <w:pPr>
              <w:adjustRightInd w:val="0"/>
              <w:snapToGrid w:val="0"/>
              <w:rPr>
                <w:szCs w:val="24"/>
              </w:rPr>
            </w:pPr>
            <w:r w:rsidRPr="003558C4">
              <w:rPr>
                <w:szCs w:val="24"/>
              </w:rPr>
              <w:t xml:space="preserve">As </w:t>
            </w:r>
            <w:r w:rsidR="00E95634" w:rsidRPr="003558C4">
              <w:rPr>
                <w:szCs w:val="24"/>
              </w:rPr>
              <w:t>needed</w:t>
            </w:r>
          </w:p>
        </w:tc>
        <w:tc>
          <w:tcPr>
            <w:tcW w:w="1417" w:type="dxa"/>
          </w:tcPr>
          <w:p w14:paraId="13094F49" w14:textId="77777777" w:rsidR="002B5556" w:rsidRPr="003558C4" w:rsidRDefault="002B5556" w:rsidP="002B5556">
            <w:pPr>
              <w:adjustRightInd w:val="0"/>
              <w:snapToGrid w:val="0"/>
              <w:rPr>
                <w:szCs w:val="24"/>
              </w:rPr>
            </w:pPr>
            <w:r w:rsidRPr="003558C4">
              <w:rPr>
                <w:szCs w:val="24"/>
              </w:rPr>
              <w:t>--</w:t>
            </w:r>
          </w:p>
        </w:tc>
      </w:tr>
      <w:tr w:rsidR="00E95634" w:rsidRPr="003558C4" w14:paraId="6803F70B" w14:textId="77777777" w:rsidTr="00670663">
        <w:trPr>
          <w:cantSplit/>
        </w:trPr>
        <w:tc>
          <w:tcPr>
            <w:tcW w:w="1668" w:type="dxa"/>
            <w:vMerge/>
          </w:tcPr>
          <w:p w14:paraId="394C72E9" w14:textId="77777777" w:rsidR="00E95634" w:rsidRPr="003558C4" w:rsidRDefault="00E95634" w:rsidP="00E95634">
            <w:pPr>
              <w:adjustRightInd w:val="0"/>
              <w:snapToGrid w:val="0"/>
              <w:rPr>
                <w:szCs w:val="24"/>
              </w:rPr>
            </w:pPr>
          </w:p>
        </w:tc>
        <w:tc>
          <w:tcPr>
            <w:tcW w:w="4677" w:type="dxa"/>
          </w:tcPr>
          <w:p w14:paraId="44E129B0" w14:textId="77777777" w:rsidR="00E95634" w:rsidRPr="003558C4" w:rsidRDefault="00E95634" w:rsidP="00E95634">
            <w:pPr>
              <w:adjustRightInd w:val="0"/>
              <w:snapToGrid w:val="0"/>
              <w:rPr>
                <w:szCs w:val="24"/>
              </w:rPr>
            </w:pPr>
            <w:r w:rsidRPr="003558C4">
              <w:rPr>
                <w:szCs w:val="24"/>
              </w:rPr>
              <w:t>Detachment of transformer in unnecessary period or time zone.</w:t>
            </w:r>
          </w:p>
        </w:tc>
        <w:tc>
          <w:tcPr>
            <w:tcW w:w="1418" w:type="dxa"/>
          </w:tcPr>
          <w:p w14:paraId="0D092500" w14:textId="77777777" w:rsidR="00E95634" w:rsidRPr="003558C4" w:rsidRDefault="00E95634" w:rsidP="00E95634">
            <w:pPr>
              <w:adjustRightInd w:val="0"/>
              <w:snapToGrid w:val="0"/>
              <w:rPr>
                <w:szCs w:val="24"/>
              </w:rPr>
            </w:pPr>
            <w:r w:rsidRPr="003558C4">
              <w:rPr>
                <w:szCs w:val="24"/>
              </w:rPr>
              <w:t>As appropriate</w:t>
            </w:r>
          </w:p>
        </w:tc>
        <w:tc>
          <w:tcPr>
            <w:tcW w:w="1417" w:type="dxa"/>
          </w:tcPr>
          <w:p w14:paraId="32DD1F3B" w14:textId="77777777" w:rsidR="00E95634" w:rsidRPr="003558C4" w:rsidRDefault="00E95634" w:rsidP="00E95634">
            <w:pPr>
              <w:adjustRightInd w:val="0"/>
              <w:snapToGrid w:val="0"/>
              <w:rPr>
                <w:szCs w:val="24"/>
              </w:rPr>
            </w:pPr>
            <w:r w:rsidRPr="003558C4">
              <w:rPr>
                <w:szCs w:val="24"/>
              </w:rPr>
              <w:t>--</w:t>
            </w:r>
          </w:p>
        </w:tc>
      </w:tr>
      <w:tr w:rsidR="00E95634" w:rsidRPr="003558C4" w14:paraId="3153E100" w14:textId="77777777" w:rsidTr="00670663">
        <w:trPr>
          <w:cantSplit/>
          <w:trHeight w:val="565"/>
        </w:trPr>
        <w:tc>
          <w:tcPr>
            <w:tcW w:w="1668" w:type="dxa"/>
            <w:vMerge/>
          </w:tcPr>
          <w:p w14:paraId="7B294E50" w14:textId="77777777" w:rsidR="00E95634" w:rsidRPr="003558C4" w:rsidRDefault="00E95634" w:rsidP="00E95634">
            <w:pPr>
              <w:adjustRightInd w:val="0"/>
              <w:snapToGrid w:val="0"/>
              <w:rPr>
                <w:szCs w:val="24"/>
              </w:rPr>
            </w:pPr>
          </w:p>
        </w:tc>
        <w:tc>
          <w:tcPr>
            <w:tcW w:w="4677" w:type="dxa"/>
          </w:tcPr>
          <w:p w14:paraId="7AAE53C9" w14:textId="77777777" w:rsidR="00E95634" w:rsidRPr="003558C4" w:rsidRDefault="00E95634" w:rsidP="00E95634">
            <w:pPr>
              <w:adjustRightInd w:val="0"/>
              <w:snapToGrid w:val="0"/>
              <w:rPr>
                <w:szCs w:val="24"/>
              </w:rPr>
            </w:pPr>
            <w:r w:rsidRPr="003558C4">
              <w:rPr>
                <w:szCs w:val="24"/>
              </w:rPr>
              <w:t>Adjustment of the number of transformers operating and maintenance of proper load</w:t>
            </w:r>
          </w:p>
        </w:tc>
        <w:tc>
          <w:tcPr>
            <w:tcW w:w="1418" w:type="dxa"/>
          </w:tcPr>
          <w:p w14:paraId="0CD1489F" w14:textId="77777777" w:rsidR="00E95634" w:rsidRPr="003558C4" w:rsidRDefault="00E95634" w:rsidP="00E95634">
            <w:pPr>
              <w:adjustRightInd w:val="0"/>
              <w:snapToGrid w:val="0"/>
              <w:rPr>
                <w:szCs w:val="24"/>
              </w:rPr>
            </w:pPr>
            <w:r w:rsidRPr="003558C4">
              <w:rPr>
                <w:szCs w:val="24"/>
              </w:rPr>
              <w:t>As needed</w:t>
            </w:r>
          </w:p>
        </w:tc>
        <w:tc>
          <w:tcPr>
            <w:tcW w:w="1417" w:type="dxa"/>
          </w:tcPr>
          <w:p w14:paraId="53DBC651" w14:textId="77777777" w:rsidR="00E95634" w:rsidRPr="003558C4" w:rsidRDefault="00E95634" w:rsidP="00E95634">
            <w:pPr>
              <w:adjustRightInd w:val="0"/>
              <w:snapToGrid w:val="0"/>
              <w:rPr>
                <w:szCs w:val="24"/>
              </w:rPr>
            </w:pPr>
            <w:r w:rsidRPr="003558C4">
              <w:rPr>
                <w:szCs w:val="24"/>
              </w:rPr>
              <w:t>--</w:t>
            </w:r>
          </w:p>
        </w:tc>
      </w:tr>
      <w:tr w:rsidR="00E95634" w:rsidRPr="003558C4" w14:paraId="1650E4C7" w14:textId="77777777" w:rsidTr="00670663">
        <w:trPr>
          <w:cantSplit/>
        </w:trPr>
        <w:tc>
          <w:tcPr>
            <w:tcW w:w="1668" w:type="dxa"/>
            <w:vMerge/>
          </w:tcPr>
          <w:p w14:paraId="79EB9317" w14:textId="77777777" w:rsidR="00E95634" w:rsidRPr="003558C4" w:rsidRDefault="00E95634" w:rsidP="00E95634">
            <w:pPr>
              <w:adjustRightInd w:val="0"/>
              <w:snapToGrid w:val="0"/>
              <w:rPr>
                <w:szCs w:val="24"/>
              </w:rPr>
            </w:pPr>
          </w:p>
        </w:tc>
        <w:tc>
          <w:tcPr>
            <w:tcW w:w="4677" w:type="dxa"/>
          </w:tcPr>
          <w:p w14:paraId="5D76CE3E" w14:textId="77777777" w:rsidR="00E95634" w:rsidRPr="003558C4" w:rsidRDefault="00E95634" w:rsidP="00E95634">
            <w:pPr>
              <w:adjustRightInd w:val="0"/>
              <w:snapToGrid w:val="0"/>
              <w:rPr>
                <w:szCs w:val="24"/>
              </w:rPr>
            </w:pPr>
            <w:r w:rsidRPr="003558C4">
              <w:rPr>
                <w:szCs w:val="24"/>
              </w:rPr>
              <w:t>Adjust the number of uninterruptible power supply units in operation and maintain proper load</w:t>
            </w:r>
          </w:p>
        </w:tc>
        <w:tc>
          <w:tcPr>
            <w:tcW w:w="1418" w:type="dxa"/>
          </w:tcPr>
          <w:p w14:paraId="31D30827" w14:textId="77777777" w:rsidR="00E95634" w:rsidRPr="003558C4" w:rsidRDefault="00E95634" w:rsidP="00E95634">
            <w:pPr>
              <w:adjustRightInd w:val="0"/>
              <w:snapToGrid w:val="0"/>
              <w:rPr>
                <w:szCs w:val="24"/>
              </w:rPr>
            </w:pPr>
            <w:r w:rsidRPr="003558C4">
              <w:rPr>
                <w:szCs w:val="24"/>
              </w:rPr>
              <w:t>As needed</w:t>
            </w:r>
          </w:p>
        </w:tc>
        <w:tc>
          <w:tcPr>
            <w:tcW w:w="1417" w:type="dxa"/>
          </w:tcPr>
          <w:p w14:paraId="07EC7BAA" w14:textId="77777777" w:rsidR="00E95634" w:rsidRPr="003558C4" w:rsidRDefault="00E95634" w:rsidP="00E95634">
            <w:pPr>
              <w:adjustRightInd w:val="0"/>
              <w:snapToGrid w:val="0"/>
              <w:rPr>
                <w:szCs w:val="24"/>
              </w:rPr>
            </w:pPr>
            <w:r w:rsidRPr="003558C4">
              <w:rPr>
                <w:szCs w:val="24"/>
              </w:rPr>
              <w:t>--</w:t>
            </w:r>
          </w:p>
        </w:tc>
      </w:tr>
      <w:tr w:rsidR="00D75FAC" w:rsidRPr="003558C4" w14:paraId="1245B3E4" w14:textId="77777777" w:rsidTr="00670663">
        <w:tc>
          <w:tcPr>
            <w:tcW w:w="1668" w:type="dxa"/>
            <w:vMerge w:val="restart"/>
          </w:tcPr>
          <w:p w14:paraId="38656CBA" w14:textId="77777777" w:rsidR="00D75FAC" w:rsidRPr="003558C4" w:rsidRDefault="00D75FAC">
            <w:pPr>
              <w:adjustRightInd w:val="0"/>
              <w:snapToGrid w:val="0"/>
              <w:rPr>
                <w:szCs w:val="24"/>
              </w:rPr>
            </w:pPr>
            <w:r w:rsidRPr="003558C4">
              <w:rPr>
                <w:szCs w:val="24"/>
              </w:rPr>
              <w:t>Others</w:t>
            </w:r>
          </w:p>
        </w:tc>
        <w:tc>
          <w:tcPr>
            <w:tcW w:w="4677" w:type="dxa"/>
          </w:tcPr>
          <w:p w14:paraId="2608EB85" w14:textId="77777777" w:rsidR="00D75FAC" w:rsidRPr="003558C4" w:rsidRDefault="00D75FAC">
            <w:pPr>
              <w:adjustRightInd w:val="0"/>
              <w:snapToGrid w:val="0"/>
              <w:rPr>
                <w:szCs w:val="24"/>
              </w:rPr>
            </w:pPr>
            <w:r w:rsidRPr="003558C4">
              <w:rPr>
                <w:szCs w:val="24"/>
              </w:rPr>
              <w:t>Energy conservation in vending machines (turning off illumination, turning off the machine at night)</w:t>
            </w:r>
          </w:p>
        </w:tc>
        <w:tc>
          <w:tcPr>
            <w:tcW w:w="1418" w:type="dxa"/>
          </w:tcPr>
          <w:p w14:paraId="3F401FE3" w14:textId="77777777" w:rsidR="00D75FAC" w:rsidRPr="003558C4" w:rsidRDefault="00D75FAC">
            <w:pPr>
              <w:adjustRightInd w:val="0"/>
              <w:snapToGrid w:val="0"/>
              <w:rPr>
                <w:szCs w:val="24"/>
              </w:rPr>
            </w:pPr>
            <w:r w:rsidRPr="003558C4">
              <w:rPr>
                <w:szCs w:val="24"/>
              </w:rPr>
              <w:t>Daily</w:t>
            </w:r>
          </w:p>
        </w:tc>
        <w:tc>
          <w:tcPr>
            <w:tcW w:w="1417" w:type="dxa"/>
          </w:tcPr>
          <w:p w14:paraId="1A1427C0" w14:textId="77777777" w:rsidR="00D75FAC" w:rsidRPr="003558C4" w:rsidRDefault="00D75FAC">
            <w:pPr>
              <w:adjustRightInd w:val="0"/>
              <w:snapToGrid w:val="0"/>
              <w:rPr>
                <w:szCs w:val="24"/>
              </w:rPr>
            </w:pPr>
            <w:r w:rsidRPr="003558C4">
              <w:rPr>
                <w:szCs w:val="24"/>
              </w:rPr>
              <w:t>--</w:t>
            </w:r>
          </w:p>
        </w:tc>
      </w:tr>
      <w:tr w:rsidR="00D75FAC" w:rsidRPr="003558C4" w14:paraId="61583625" w14:textId="77777777" w:rsidTr="00670663">
        <w:tc>
          <w:tcPr>
            <w:tcW w:w="1668" w:type="dxa"/>
            <w:vMerge/>
          </w:tcPr>
          <w:p w14:paraId="1712DBB7" w14:textId="77777777" w:rsidR="00D75FAC" w:rsidRPr="003558C4" w:rsidRDefault="00D75FAC">
            <w:pPr>
              <w:adjustRightInd w:val="0"/>
              <w:snapToGrid w:val="0"/>
              <w:rPr>
                <w:szCs w:val="24"/>
              </w:rPr>
            </w:pPr>
          </w:p>
        </w:tc>
        <w:tc>
          <w:tcPr>
            <w:tcW w:w="4677" w:type="dxa"/>
          </w:tcPr>
          <w:p w14:paraId="4983C390" w14:textId="77777777" w:rsidR="00D75FAC" w:rsidRPr="003558C4" w:rsidRDefault="00D75FAC">
            <w:pPr>
              <w:adjustRightInd w:val="0"/>
              <w:snapToGrid w:val="0"/>
              <w:rPr>
                <w:szCs w:val="24"/>
              </w:rPr>
            </w:pPr>
            <w:r w:rsidRPr="003558C4">
              <w:rPr>
                <w:lang w:val="en"/>
              </w:rPr>
              <w:t>Disconnection of the power of the office equipment during t</w:t>
            </w:r>
            <w:r w:rsidRPr="003558C4">
              <w:rPr>
                <w:rFonts w:hint="eastAsia"/>
                <w:lang w:val="en"/>
              </w:rPr>
              <w:t xml:space="preserve">he </w:t>
            </w:r>
            <w:r w:rsidRPr="003558C4">
              <w:rPr>
                <w:lang w:val="en"/>
              </w:rPr>
              <w:t>period not in use such as lunch break</w:t>
            </w:r>
          </w:p>
        </w:tc>
        <w:tc>
          <w:tcPr>
            <w:tcW w:w="1418" w:type="dxa"/>
          </w:tcPr>
          <w:p w14:paraId="5EF23B1C" w14:textId="77777777" w:rsidR="00D75FAC" w:rsidRPr="003558C4" w:rsidRDefault="00D75FAC">
            <w:pPr>
              <w:adjustRightInd w:val="0"/>
              <w:snapToGrid w:val="0"/>
              <w:rPr>
                <w:szCs w:val="24"/>
              </w:rPr>
            </w:pPr>
            <w:r w:rsidRPr="003558C4">
              <w:rPr>
                <w:szCs w:val="24"/>
              </w:rPr>
              <w:t>Daily</w:t>
            </w:r>
          </w:p>
        </w:tc>
        <w:tc>
          <w:tcPr>
            <w:tcW w:w="1417" w:type="dxa"/>
          </w:tcPr>
          <w:p w14:paraId="0DD28C2C" w14:textId="77777777" w:rsidR="00D75FAC" w:rsidRPr="003558C4" w:rsidRDefault="00D75FAC">
            <w:pPr>
              <w:adjustRightInd w:val="0"/>
              <w:snapToGrid w:val="0"/>
              <w:rPr>
                <w:szCs w:val="24"/>
              </w:rPr>
            </w:pPr>
            <w:r w:rsidRPr="003558C4">
              <w:rPr>
                <w:szCs w:val="24"/>
              </w:rPr>
              <w:t>--</w:t>
            </w:r>
          </w:p>
        </w:tc>
      </w:tr>
      <w:tr w:rsidR="00D75FAC" w:rsidRPr="003558C4" w14:paraId="6F725EE8" w14:textId="77777777" w:rsidTr="00670663">
        <w:tc>
          <w:tcPr>
            <w:tcW w:w="1668" w:type="dxa"/>
            <w:vMerge/>
          </w:tcPr>
          <w:p w14:paraId="10221232" w14:textId="77777777" w:rsidR="00D75FAC" w:rsidRPr="003558C4" w:rsidRDefault="00D75FAC">
            <w:pPr>
              <w:adjustRightInd w:val="0"/>
              <w:snapToGrid w:val="0"/>
              <w:rPr>
                <w:szCs w:val="24"/>
              </w:rPr>
            </w:pPr>
          </w:p>
        </w:tc>
        <w:tc>
          <w:tcPr>
            <w:tcW w:w="4677" w:type="dxa"/>
          </w:tcPr>
          <w:p w14:paraId="0620B919" w14:textId="77777777" w:rsidR="00D75FAC" w:rsidRPr="003558C4" w:rsidRDefault="00D75FAC">
            <w:pPr>
              <w:adjustRightInd w:val="0"/>
              <w:snapToGrid w:val="0"/>
              <w:rPr>
                <w:szCs w:val="24"/>
              </w:rPr>
            </w:pPr>
            <w:r w:rsidRPr="003558C4">
              <w:rPr>
                <w:szCs w:val="24"/>
              </w:rPr>
              <w:t>Efficient use of blinds and curtains</w:t>
            </w:r>
          </w:p>
        </w:tc>
        <w:tc>
          <w:tcPr>
            <w:tcW w:w="1418" w:type="dxa"/>
          </w:tcPr>
          <w:p w14:paraId="306998A6" w14:textId="77777777" w:rsidR="00D75FAC" w:rsidRPr="003558C4" w:rsidRDefault="00D75FAC">
            <w:pPr>
              <w:adjustRightInd w:val="0"/>
              <w:snapToGrid w:val="0"/>
              <w:rPr>
                <w:szCs w:val="24"/>
              </w:rPr>
            </w:pPr>
            <w:r w:rsidRPr="003558C4">
              <w:rPr>
                <w:szCs w:val="24"/>
              </w:rPr>
              <w:t>Daily</w:t>
            </w:r>
          </w:p>
        </w:tc>
        <w:tc>
          <w:tcPr>
            <w:tcW w:w="1417" w:type="dxa"/>
          </w:tcPr>
          <w:p w14:paraId="5E11E45B" w14:textId="77777777" w:rsidR="00D75FAC" w:rsidRPr="003558C4" w:rsidRDefault="00D75FAC">
            <w:pPr>
              <w:adjustRightInd w:val="0"/>
              <w:snapToGrid w:val="0"/>
              <w:rPr>
                <w:szCs w:val="24"/>
              </w:rPr>
            </w:pPr>
            <w:r w:rsidRPr="003558C4">
              <w:rPr>
                <w:szCs w:val="24"/>
              </w:rPr>
              <w:t>--</w:t>
            </w:r>
          </w:p>
        </w:tc>
      </w:tr>
      <w:tr w:rsidR="00D75FAC" w:rsidRPr="003558C4" w14:paraId="45ECF1A4" w14:textId="77777777" w:rsidTr="00670663">
        <w:tc>
          <w:tcPr>
            <w:tcW w:w="1668" w:type="dxa"/>
            <w:vMerge/>
          </w:tcPr>
          <w:p w14:paraId="11AFE10C" w14:textId="77777777" w:rsidR="00D75FAC" w:rsidRPr="003558C4" w:rsidRDefault="00D75FAC">
            <w:pPr>
              <w:adjustRightInd w:val="0"/>
              <w:snapToGrid w:val="0"/>
              <w:rPr>
                <w:szCs w:val="24"/>
              </w:rPr>
            </w:pPr>
          </w:p>
        </w:tc>
        <w:tc>
          <w:tcPr>
            <w:tcW w:w="4677" w:type="dxa"/>
          </w:tcPr>
          <w:p w14:paraId="23593917" w14:textId="77777777" w:rsidR="00D75FAC" w:rsidRPr="003558C4" w:rsidRDefault="00D75FAC">
            <w:pPr>
              <w:adjustRightInd w:val="0"/>
              <w:snapToGrid w:val="0"/>
              <w:rPr>
                <w:szCs w:val="24"/>
              </w:rPr>
            </w:pPr>
            <w:r w:rsidRPr="003558C4">
              <w:rPr>
                <w:szCs w:val="24"/>
              </w:rPr>
              <w:t>Confirmation of set values of target facilities/equipment</w:t>
            </w:r>
            <w:r w:rsidRPr="003558C4">
              <w:rPr>
                <w:rFonts w:hint="eastAsia"/>
                <w:szCs w:val="24"/>
              </w:rPr>
              <w:t>,</w:t>
            </w:r>
            <w:r w:rsidRPr="003558C4">
              <w:rPr>
                <w:szCs w:val="24"/>
              </w:rPr>
              <w:t xml:space="preserve"> etc</w:t>
            </w:r>
            <w:r w:rsidRPr="003558C4">
              <w:rPr>
                <w:rFonts w:hint="eastAsia"/>
                <w:szCs w:val="24"/>
              </w:rPr>
              <w:t>.</w:t>
            </w:r>
            <w:r w:rsidRPr="003558C4">
              <w:rPr>
                <w:szCs w:val="24"/>
              </w:rPr>
              <w:t>, measurement/recording of operation result</w:t>
            </w:r>
          </w:p>
        </w:tc>
        <w:tc>
          <w:tcPr>
            <w:tcW w:w="1418" w:type="dxa"/>
          </w:tcPr>
          <w:p w14:paraId="30EFF5E2" w14:textId="77777777" w:rsidR="00D75FAC" w:rsidRPr="003558C4" w:rsidRDefault="00D75FAC">
            <w:pPr>
              <w:adjustRightInd w:val="0"/>
              <w:snapToGrid w:val="0"/>
              <w:rPr>
                <w:szCs w:val="24"/>
              </w:rPr>
            </w:pPr>
            <w:r w:rsidRPr="003558C4">
              <w:rPr>
                <w:szCs w:val="24"/>
              </w:rPr>
              <w:t>Daily</w:t>
            </w:r>
          </w:p>
        </w:tc>
        <w:tc>
          <w:tcPr>
            <w:tcW w:w="1417" w:type="dxa"/>
          </w:tcPr>
          <w:p w14:paraId="00B8A05E" w14:textId="77777777" w:rsidR="00D75FAC" w:rsidRPr="003558C4" w:rsidRDefault="002B5556">
            <w:pPr>
              <w:adjustRightInd w:val="0"/>
              <w:snapToGrid w:val="0"/>
              <w:rPr>
                <w:szCs w:val="24"/>
              </w:rPr>
            </w:pPr>
            <w:r w:rsidRPr="003558C4">
              <w:rPr>
                <w:szCs w:val="24"/>
              </w:rPr>
              <w:t>Once or more per month</w:t>
            </w:r>
          </w:p>
        </w:tc>
      </w:tr>
      <w:tr w:rsidR="00D75FAC" w:rsidRPr="003558C4" w14:paraId="3B5BA425" w14:textId="77777777" w:rsidTr="00670663">
        <w:tc>
          <w:tcPr>
            <w:tcW w:w="1668" w:type="dxa"/>
            <w:vMerge/>
          </w:tcPr>
          <w:p w14:paraId="2DFF02F6" w14:textId="77777777" w:rsidR="00D75FAC" w:rsidRPr="003558C4" w:rsidRDefault="00D75FAC">
            <w:pPr>
              <w:adjustRightInd w:val="0"/>
              <w:snapToGrid w:val="0"/>
              <w:rPr>
                <w:szCs w:val="24"/>
              </w:rPr>
            </w:pPr>
          </w:p>
        </w:tc>
        <w:tc>
          <w:tcPr>
            <w:tcW w:w="4677" w:type="dxa"/>
          </w:tcPr>
          <w:p w14:paraId="2B216944" w14:textId="77777777" w:rsidR="00D75FAC" w:rsidRPr="003558C4" w:rsidRDefault="00D75FAC">
            <w:pPr>
              <w:adjustRightInd w:val="0"/>
              <w:snapToGrid w:val="0"/>
              <w:rPr>
                <w:szCs w:val="24"/>
              </w:rPr>
            </w:pPr>
            <w:r w:rsidRPr="003558C4">
              <w:rPr>
                <w:szCs w:val="24"/>
              </w:rPr>
              <w:t>Understanding and utilization of energy data necessary for energy conservation</w:t>
            </w:r>
          </w:p>
        </w:tc>
        <w:tc>
          <w:tcPr>
            <w:tcW w:w="1418" w:type="dxa"/>
          </w:tcPr>
          <w:p w14:paraId="3BD01DA3" w14:textId="77777777" w:rsidR="00D75FAC" w:rsidRPr="003558C4" w:rsidRDefault="00D75FAC">
            <w:pPr>
              <w:adjustRightInd w:val="0"/>
              <w:snapToGrid w:val="0"/>
              <w:rPr>
                <w:szCs w:val="24"/>
              </w:rPr>
            </w:pPr>
            <w:r w:rsidRPr="003558C4">
              <w:rPr>
                <w:szCs w:val="24"/>
              </w:rPr>
              <w:t>Daily</w:t>
            </w:r>
          </w:p>
        </w:tc>
        <w:tc>
          <w:tcPr>
            <w:tcW w:w="1417" w:type="dxa"/>
          </w:tcPr>
          <w:p w14:paraId="3A0DB814" w14:textId="77777777" w:rsidR="00D75FAC" w:rsidRPr="003558C4" w:rsidRDefault="00D75FAC">
            <w:pPr>
              <w:adjustRightInd w:val="0"/>
              <w:snapToGrid w:val="0"/>
              <w:rPr>
                <w:szCs w:val="24"/>
              </w:rPr>
            </w:pPr>
            <w:r w:rsidRPr="003558C4">
              <w:rPr>
                <w:szCs w:val="24"/>
              </w:rPr>
              <w:t>Once or more per month</w:t>
            </w:r>
          </w:p>
        </w:tc>
      </w:tr>
    </w:tbl>
    <w:p w14:paraId="45B4E0DB" w14:textId="77777777" w:rsidR="00044B60" w:rsidRPr="003558C4" w:rsidRDefault="00044B60">
      <w:pPr>
        <w:adjustRightInd w:val="0"/>
        <w:snapToGrid w:val="0"/>
        <w:ind w:leftChars="-59" w:left="-142"/>
        <w:jc w:val="both"/>
        <w:rPr>
          <w:b/>
          <w:szCs w:val="24"/>
        </w:rPr>
      </w:pPr>
    </w:p>
    <w:p w14:paraId="4722FAFD" w14:textId="77777777" w:rsidR="00166787" w:rsidRPr="003558C4" w:rsidRDefault="00073109">
      <w:pPr>
        <w:jc w:val="both"/>
        <w:rPr>
          <w:szCs w:val="24"/>
        </w:rPr>
      </w:pPr>
      <w:r w:rsidRPr="003558C4">
        <w:rPr>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166787" w:rsidRPr="003558C4" w14:paraId="679127D1" w14:textId="77777777" w:rsidTr="00073109">
        <w:tc>
          <w:tcPr>
            <w:tcW w:w="1701" w:type="dxa"/>
          </w:tcPr>
          <w:p w14:paraId="2403960D" w14:textId="77777777" w:rsidR="00166787" w:rsidRPr="003558C4" w:rsidRDefault="00166787">
            <w:pPr>
              <w:adjustRightInd w:val="0"/>
              <w:snapToGrid w:val="0"/>
              <w:jc w:val="both"/>
              <w:rPr>
                <w:szCs w:val="24"/>
              </w:rPr>
            </w:pPr>
            <w:r w:rsidRPr="003558C4">
              <w:rPr>
                <w:szCs w:val="24"/>
              </w:rPr>
              <w:lastRenderedPageBreak/>
              <w:t xml:space="preserve">Landscape </w:t>
            </w:r>
            <w:r w:rsidRPr="003558C4">
              <w:rPr>
                <w:rFonts w:hint="eastAsia"/>
                <w:szCs w:val="24"/>
              </w:rPr>
              <w:t>m</w:t>
            </w:r>
            <w:r w:rsidRPr="003558C4">
              <w:rPr>
                <w:szCs w:val="24"/>
              </w:rPr>
              <w:t>anagement</w:t>
            </w:r>
          </w:p>
        </w:tc>
        <w:tc>
          <w:tcPr>
            <w:tcW w:w="7329" w:type="dxa"/>
          </w:tcPr>
          <w:p w14:paraId="38A037E8" w14:textId="77777777" w:rsidR="00166787" w:rsidRPr="003558C4" w:rsidRDefault="00166787">
            <w:pPr>
              <w:adjustRightInd w:val="0"/>
              <w:snapToGrid w:val="0"/>
              <w:jc w:val="both"/>
              <w:rPr>
                <w:b/>
                <w:szCs w:val="24"/>
              </w:rPr>
            </w:pPr>
            <w:r w:rsidRPr="003558C4">
              <w:rPr>
                <w:b/>
                <w:szCs w:val="24"/>
              </w:rPr>
              <w:t>Evaluation Criteria</w:t>
            </w:r>
          </w:p>
          <w:p w14:paraId="758D882F" w14:textId="77777777" w:rsidR="00166787" w:rsidRPr="003558C4" w:rsidRDefault="00166787" w:rsidP="00E90135">
            <w:pPr>
              <w:numPr>
                <w:ilvl w:val="0"/>
                <w:numId w:val="128"/>
              </w:numPr>
              <w:adjustRightInd w:val="0"/>
              <w:snapToGrid w:val="0"/>
              <w:jc w:val="both"/>
              <w:rPr>
                <w:szCs w:val="24"/>
              </w:rPr>
            </w:pPr>
            <w:r w:rsidRPr="003558C4">
              <w:rPr>
                <w:szCs w:val="24"/>
              </w:rPr>
              <w:t xml:space="preserve">Products that fulfill the evaluation criteria </w:t>
            </w:r>
            <w:r w:rsidRPr="003558C4">
              <w:rPr>
                <w:rFonts w:hint="eastAsia"/>
                <w:szCs w:val="24"/>
              </w:rPr>
              <w:t>are</w:t>
            </w:r>
            <w:r w:rsidRPr="003558C4">
              <w:rPr>
                <w:szCs w:val="24"/>
              </w:rPr>
              <w:t xml:space="preserve"> to be used when products used for landscape management apply to specified items for procurement.</w:t>
            </w:r>
          </w:p>
          <w:p w14:paraId="51AE6929" w14:textId="77777777" w:rsidR="00166787" w:rsidRPr="003558C4" w:rsidRDefault="00166787" w:rsidP="00E90135">
            <w:pPr>
              <w:numPr>
                <w:ilvl w:val="0"/>
                <w:numId w:val="128"/>
              </w:numPr>
              <w:adjustRightInd w:val="0"/>
              <w:snapToGrid w:val="0"/>
              <w:jc w:val="both"/>
              <w:rPr>
                <w:szCs w:val="24"/>
              </w:rPr>
            </w:pPr>
            <w:r w:rsidRPr="003558C4">
              <w:rPr>
                <w:szCs w:val="24"/>
              </w:rPr>
              <w:t>A system is in place for comprehensive management of vermin and harmful insects and weeds capable of maintaining them at a low concentration through appropriate pruning and trimming that would result in improved ventilation and securing of adequate sunlight, in addition to executing appropriate prevention and control methods.</w:t>
            </w:r>
          </w:p>
          <w:p w14:paraId="2B052DED" w14:textId="77777777" w:rsidR="00166787" w:rsidRPr="003558C4" w:rsidRDefault="00166787" w:rsidP="00E90135">
            <w:pPr>
              <w:numPr>
                <w:ilvl w:val="0"/>
                <w:numId w:val="128"/>
              </w:numPr>
              <w:adjustRightInd w:val="0"/>
              <w:snapToGrid w:val="0"/>
              <w:jc w:val="both"/>
              <w:rPr>
                <w:szCs w:val="24"/>
              </w:rPr>
            </w:pPr>
            <w:r w:rsidRPr="003558C4">
              <w:rPr>
                <w:szCs w:val="24"/>
              </w:rPr>
              <w:t>Efforts should be made to decrease the frequency and quantity of pesticides. Only the appropriate pesticides that have been registered in accordance with pesticide control law should be used adequately and effectively by following the label instructions on method of use (frequency, quantity, concentration, etc.) and label warnings.</w:t>
            </w:r>
          </w:p>
          <w:p w14:paraId="00BFA362" w14:textId="77777777" w:rsidR="00166787" w:rsidRPr="003558C4" w:rsidRDefault="00166787">
            <w:pPr>
              <w:adjustRightInd w:val="0"/>
              <w:snapToGrid w:val="0"/>
              <w:jc w:val="both"/>
              <w:rPr>
                <w:szCs w:val="24"/>
              </w:rPr>
            </w:pPr>
          </w:p>
          <w:p w14:paraId="52EBA89D" w14:textId="77777777" w:rsidR="00166787" w:rsidRPr="003558C4" w:rsidRDefault="00166787">
            <w:pPr>
              <w:adjustRightInd w:val="0"/>
              <w:snapToGrid w:val="0"/>
              <w:jc w:val="both"/>
              <w:rPr>
                <w:b/>
                <w:szCs w:val="24"/>
              </w:rPr>
            </w:pPr>
            <w:r w:rsidRPr="003558C4">
              <w:rPr>
                <w:b/>
                <w:szCs w:val="24"/>
              </w:rPr>
              <w:t>Factors for Consideration</w:t>
            </w:r>
          </w:p>
          <w:p w14:paraId="35B069DA" w14:textId="77777777" w:rsidR="00166787" w:rsidRPr="003558C4" w:rsidRDefault="00166787" w:rsidP="00E90135">
            <w:pPr>
              <w:numPr>
                <w:ilvl w:val="0"/>
                <w:numId w:val="129"/>
              </w:numPr>
              <w:adjustRightInd w:val="0"/>
              <w:snapToGrid w:val="0"/>
              <w:jc w:val="both"/>
              <w:rPr>
                <w:szCs w:val="24"/>
              </w:rPr>
            </w:pPr>
            <w:r w:rsidRPr="003558C4">
              <w:rPr>
                <w:szCs w:val="24"/>
              </w:rPr>
              <w:t>Consideration is made for use of irrigated rainwater.</w:t>
            </w:r>
          </w:p>
          <w:p w14:paraId="4BD994D4" w14:textId="77777777" w:rsidR="00166787" w:rsidRPr="003558C4" w:rsidRDefault="00166787" w:rsidP="00E90135">
            <w:pPr>
              <w:numPr>
                <w:ilvl w:val="0"/>
                <w:numId w:val="129"/>
              </w:numPr>
              <w:adjustRightInd w:val="0"/>
              <w:snapToGrid w:val="0"/>
              <w:jc w:val="both"/>
              <w:rPr>
                <w:szCs w:val="24"/>
              </w:rPr>
            </w:pPr>
            <w:r w:rsidRPr="003558C4">
              <w:rPr>
                <w:szCs w:val="24"/>
              </w:rPr>
              <w:t>A system is in place for the reduction of environmental load from compost, etc. when disposing branches and leaves resulting from pruning and weeding.</w:t>
            </w:r>
          </w:p>
          <w:p w14:paraId="752F718A" w14:textId="77777777" w:rsidR="00166787" w:rsidRPr="003558C4" w:rsidRDefault="00166787" w:rsidP="00E90135">
            <w:pPr>
              <w:numPr>
                <w:ilvl w:val="0"/>
                <w:numId w:val="129"/>
              </w:numPr>
              <w:adjustRightInd w:val="0"/>
              <w:snapToGrid w:val="0"/>
              <w:jc w:val="both"/>
              <w:rPr>
                <w:szCs w:val="24"/>
              </w:rPr>
            </w:pPr>
            <w:r w:rsidRPr="003558C4">
              <w:rPr>
                <w:szCs w:val="24"/>
              </w:rPr>
              <w:t>Compost created from leaves, etc. that resulted from landscape management (soil improvement material) is used for fertilization.</w:t>
            </w:r>
          </w:p>
          <w:p w14:paraId="3823A3E2" w14:textId="77777777" w:rsidR="00067D87" w:rsidRPr="003558C4" w:rsidRDefault="00067D87" w:rsidP="00E90135">
            <w:pPr>
              <w:numPr>
                <w:ilvl w:val="0"/>
                <w:numId w:val="129"/>
              </w:numPr>
              <w:adjustRightInd w:val="0"/>
              <w:snapToGrid w:val="0"/>
              <w:jc w:val="both"/>
              <w:rPr>
                <w:szCs w:val="24"/>
              </w:rPr>
            </w:pPr>
            <w:r w:rsidRPr="003558C4">
              <w:rPr>
                <w:szCs w:val="24"/>
              </w:rPr>
              <w:t>When using a chain saw for pruning, logging, etc., the chain saw oil must be biodegradable.</w:t>
            </w:r>
          </w:p>
          <w:p w14:paraId="4A52EC8B" w14:textId="77777777" w:rsidR="00166787" w:rsidRPr="003558C4" w:rsidRDefault="00166787" w:rsidP="00E90135">
            <w:pPr>
              <w:numPr>
                <w:ilvl w:val="0"/>
                <w:numId w:val="129"/>
              </w:numPr>
              <w:adjustRightInd w:val="0"/>
              <w:snapToGrid w:val="0"/>
              <w:jc w:val="both"/>
              <w:rPr>
                <w:szCs w:val="24"/>
              </w:rPr>
            </w:pPr>
            <w:r w:rsidRPr="003558C4">
              <w:rPr>
                <w:szCs w:val="24"/>
              </w:rPr>
              <w:t>When transplanting is required, a proposal should be made to facility manager for the selection of tree types with low possibility of harvesting vermin and harmful insects, while in consideration for the existing landscape.</w:t>
            </w:r>
          </w:p>
          <w:p w14:paraId="6A49695C" w14:textId="77777777" w:rsidR="00166787" w:rsidRPr="003558C4" w:rsidRDefault="003B2AED" w:rsidP="00E90135">
            <w:pPr>
              <w:numPr>
                <w:ilvl w:val="0"/>
                <w:numId w:val="129"/>
              </w:numPr>
              <w:adjustRightInd w:val="0"/>
              <w:snapToGrid w:val="0"/>
              <w:jc w:val="both"/>
              <w:rPr>
                <w:szCs w:val="24"/>
              </w:rPr>
            </w:pPr>
            <w:r w:rsidRPr="003558C4">
              <w:rPr>
                <w:szCs w:val="24"/>
              </w:rPr>
              <w:t>Equipment</w:t>
            </w:r>
            <w:r w:rsidR="00166787" w:rsidRPr="003558C4">
              <w:rPr>
                <w:szCs w:val="24"/>
              </w:rPr>
              <w:t xml:space="preserve"> and tools used for landscape management should be selected upon taking into consideration their ability to decrease environmental load.</w:t>
            </w:r>
          </w:p>
          <w:p w14:paraId="1D5BD899" w14:textId="77777777" w:rsidR="00166787" w:rsidRPr="003558C4" w:rsidRDefault="00166787" w:rsidP="00E90135">
            <w:pPr>
              <w:numPr>
                <w:ilvl w:val="0"/>
                <w:numId w:val="129"/>
              </w:numPr>
              <w:adjustRightInd w:val="0"/>
              <w:snapToGrid w:val="0"/>
              <w:jc w:val="both"/>
              <w:rPr>
                <w:szCs w:val="24"/>
              </w:rPr>
            </w:pPr>
            <w:r w:rsidRPr="003558C4">
              <w:rPr>
                <w:rFonts w:hint="eastAsia"/>
                <w:szCs w:val="24"/>
              </w:rPr>
              <w:t>U</w:t>
            </w:r>
            <w:r w:rsidRPr="003558C4">
              <w:rPr>
                <w:szCs w:val="24"/>
              </w:rPr>
              <w:t>s</w:t>
            </w:r>
            <w:r w:rsidRPr="003558C4">
              <w:rPr>
                <w:rFonts w:hint="eastAsia"/>
                <w:szCs w:val="24"/>
              </w:rPr>
              <w:t>ing</w:t>
            </w:r>
            <w:r w:rsidRPr="003558C4">
              <w:rPr>
                <w:szCs w:val="24"/>
              </w:rPr>
              <w:t xml:space="preserve"> the planting material that </w:t>
            </w:r>
            <w:r w:rsidRPr="003558C4">
              <w:rPr>
                <w:rFonts w:hint="eastAsia"/>
                <w:szCs w:val="24"/>
              </w:rPr>
              <w:t>substitute</w:t>
            </w:r>
            <w:r w:rsidRPr="003558C4">
              <w:rPr>
                <w:szCs w:val="24"/>
              </w:rPr>
              <w:t xml:space="preserve"> </w:t>
            </w:r>
            <w:r w:rsidRPr="003558C4">
              <w:rPr>
                <w:rFonts w:hint="eastAsia"/>
                <w:szCs w:val="24"/>
              </w:rPr>
              <w:t>for</w:t>
            </w:r>
            <w:r w:rsidRPr="003558C4">
              <w:rPr>
                <w:szCs w:val="24"/>
              </w:rPr>
              <w:t xml:space="preserve"> the soil </w:t>
            </w:r>
            <w:r w:rsidRPr="003558C4">
              <w:rPr>
                <w:rFonts w:hint="eastAsia"/>
                <w:szCs w:val="24"/>
              </w:rPr>
              <w:t>for l</w:t>
            </w:r>
            <w:r w:rsidRPr="003558C4">
              <w:rPr>
                <w:szCs w:val="24"/>
              </w:rPr>
              <w:t>andscape management</w:t>
            </w:r>
            <w:r w:rsidRPr="003558C4">
              <w:rPr>
                <w:rFonts w:hint="eastAsia"/>
                <w:szCs w:val="24"/>
              </w:rPr>
              <w:t xml:space="preserve"> as much as possible.</w:t>
            </w:r>
          </w:p>
        </w:tc>
      </w:tr>
    </w:tbl>
    <w:p w14:paraId="46B16CA5" w14:textId="77777777" w:rsidR="00166787" w:rsidRPr="003558C4" w:rsidRDefault="003C1455">
      <w:pPr>
        <w:jc w:val="both"/>
        <w:rPr>
          <w:b/>
          <w:szCs w:val="24"/>
        </w:rPr>
      </w:pPr>
      <w:r w:rsidRPr="003558C4">
        <w:rPr>
          <w:rFonts w:hint="eastAsia"/>
          <w:b/>
          <w:szCs w:val="24"/>
        </w:rPr>
        <w:t>Notes:</w:t>
      </w:r>
    </w:p>
    <w:p w14:paraId="1FA1C91D" w14:textId="77777777" w:rsidR="003C1455" w:rsidRPr="003558C4" w:rsidRDefault="003C1455" w:rsidP="00BA6DBA">
      <w:pPr>
        <w:numPr>
          <w:ilvl w:val="0"/>
          <w:numId w:val="380"/>
        </w:numPr>
        <w:adjustRightInd w:val="0"/>
        <w:snapToGrid w:val="0"/>
        <w:rPr>
          <w:szCs w:val="24"/>
        </w:rPr>
      </w:pPr>
      <w:r w:rsidRPr="003558C4">
        <w:rPr>
          <w:b/>
          <w:i/>
          <w:szCs w:val="24"/>
        </w:rPr>
        <w:t xml:space="preserve">Landscape </w:t>
      </w:r>
      <w:r w:rsidRPr="003558C4">
        <w:rPr>
          <w:rFonts w:hint="eastAsia"/>
          <w:b/>
          <w:i/>
          <w:szCs w:val="24"/>
        </w:rPr>
        <w:t>m</w:t>
      </w:r>
      <w:r w:rsidRPr="003558C4">
        <w:rPr>
          <w:b/>
          <w:i/>
          <w:szCs w:val="24"/>
        </w:rPr>
        <w:t>anagement</w:t>
      </w:r>
      <w:r w:rsidRPr="003558C4">
        <w:rPr>
          <w:szCs w:val="24"/>
        </w:rPr>
        <w:t xml:space="preserve"> under consideration in Evaluation Criteria refers to the management of landscaping around government office buildings, etc. and rooftop landscaping, etc.</w:t>
      </w:r>
    </w:p>
    <w:p w14:paraId="1CAD28D7" w14:textId="77777777" w:rsidR="003C1455" w:rsidRPr="003558C4" w:rsidRDefault="003C1455" w:rsidP="00BA6DBA">
      <w:pPr>
        <w:numPr>
          <w:ilvl w:val="0"/>
          <w:numId w:val="380"/>
        </w:numPr>
        <w:tabs>
          <w:tab w:val="clear" w:pos="616"/>
          <w:tab w:val="num" w:pos="567"/>
        </w:tabs>
        <w:adjustRightInd w:val="0"/>
        <w:snapToGrid w:val="0"/>
        <w:ind w:left="567" w:hanging="283"/>
        <w:rPr>
          <w:szCs w:val="24"/>
        </w:rPr>
      </w:pPr>
      <w:r w:rsidRPr="003558C4">
        <w:rPr>
          <w:szCs w:val="24"/>
        </w:rPr>
        <w:t>A system for comprehensive management of vermin and harmful insects and weeds in Evaluation Criteria (2) of Landscape Management refers to a system that considers comprehensively the reduction of load upon health and environment while taking financial efficiency in consideration. Measures include research of outbreak conditions, early detection of damage, and selection of physical removal strategies including pruning and catch-and-kill.</w:t>
      </w:r>
    </w:p>
    <w:p w14:paraId="3A0488A3" w14:textId="77777777" w:rsidR="00907CED" w:rsidRPr="003558C4" w:rsidRDefault="003C1455" w:rsidP="00BA6DBA">
      <w:pPr>
        <w:numPr>
          <w:ilvl w:val="0"/>
          <w:numId w:val="380"/>
        </w:numPr>
        <w:tabs>
          <w:tab w:val="clear" w:pos="616"/>
          <w:tab w:val="num" w:pos="567"/>
        </w:tabs>
        <w:adjustRightInd w:val="0"/>
        <w:snapToGrid w:val="0"/>
        <w:ind w:left="567" w:hanging="283"/>
        <w:rPr>
          <w:szCs w:val="24"/>
        </w:rPr>
      </w:pPr>
      <w:r w:rsidRPr="003558C4">
        <w:rPr>
          <w:szCs w:val="24"/>
        </w:rPr>
        <w:t>Evaluation Criteria (2) and (3) of Landscape Management should conform to “Use of Agricultural Chemicals in Residential Districts (</w:t>
      </w:r>
      <w:r w:rsidRPr="003558C4">
        <w:rPr>
          <w:rFonts w:hint="eastAsia"/>
          <w:szCs w:val="24"/>
        </w:rPr>
        <w:t>No.175</w:t>
      </w:r>
      <w:r w:rsidRPr="003558C4">
        <w:rPr>
          <w:szCs w:val="24"/>
        </w:rPr>
        <w:t>, April 26, 2013</w:t>
      </w:r>
      <w:r w:rsidRPr="003558C4">
        <w:rPr>
          <w:rFonts w:hint="eastAsia"/>
          <w:szCs w:val="24"/>
        </w:rPr>
        <w:t>,</w:t>
      </w:r>
      <w:r w:rsidRPr="003558C4">
        <w:rPr>
          <w:szCs w:val="24"/>
        </w:rPr>
        <w:t xml:space="preserve"> </w:t>
      </w:r>
      <w:r w:rsidRPr="003558C4">
        <w:rPr>
          <w:rFonts w:hint="eastAsia"/>
          <w:szCs w:val="24"/>
        </w:rPr>
        <w:t>decision N</w:t>
      </w:r>
      <w:r w:rsidRPr="003558C4">
        <w:rPr>
          <w:szCs w:val="24"/>
        </w:rPr>
        <w:t xml:space="preserve">o. </w:t>
      </w:r>
      <w:r w:rsidRPr="003558C4">
        <w:rPr>
          <w:rFonts w:hint="eastAsia"/>
          <w:szCs w:val="24"/>
        </w:rPr>
        <w:t>1304261</w:t>
      </w:r>
      <w:r w:rsidRPr="003558C4">
        <w:rPr>
          <w:szCs w:val="24"/>
        </w:rPr>
        <w:t>; joint notice by Director of Consumption and Safety</w:t>
      </w:r>
      <w:r w:rsidRPr="003558C4">
        <w:rPr>
          <w:rFonts w:hint="eastAsia"/>
          <w:szCs w:val="24"/>
        </w:rPr>
        <w:t xml:space="preserve"> of </w:t>
      </w:r>
      <w:r w:rsidRPr="003558C4">
        <w:rPr>
          <w:szCs w:val="24"/>
        </w:rPr>
        <w:t>Ministry of Agriculture, Forestry and Fisheries, and Director of Water and Atmospheric Environment</w:t>
      </w:r>
      <w:r w:rsidRPr="003558C4">
        <w:rPr>
          <w:rFonts w:hint="eastAsia"/>
          <w:szCs w:val="24"/>
        </w:rPr>
        <w:t xml:space="preserve"> of </w:t>
      </w:r>
      <w:r w:rsidRPr="003558C4">
        <w:rPr>
          <w:szCs w:val="24"/>
        </w:rPr>
        <w:t>Ministry of Environment)</w:t>
      </w:r>
      <w:r w:rsidRPr="003558C4">
        <w:rPr>
          <w:rFonts w:hint="eastAsia"/>
          <w:szCs w:val="24"/>
        </w:rPr>
        <w:t>,</w:t>
      </w:r>
      <w:r w:rsidRPr="003558C4">
        <w:rPr>
          <w:szCs w:val="24"/>
        </w:rPr>
        <w:t>”</w:t>
      </w:r>
      <w:r w:rsidRPr="003558C4">
        <w:rPr>
          <w:rFonts w:hint="eastAsia"/>
          <w:szCs w:val="24"/>
        </w:rPr>
        <w:t xml:space="preserve"> related such as i</w:t>
      </w:r>
      <w:r w:rsidRPr="003558C4">
        <w:rPr>
          <w:rFonts w:hint="eastAsia"/>
        </w:rPr>
        <w:t>nformation</w:t>
      </w:r>
      <w:r w:rsidRPr="003558C4">
        <w:t xml:space="preserve"> provision</w:t>
      </w:r>
      <w:r w:rsidRPr="003558C4">
        <w:rPr>
          <w:rFonts w:hint="eastAsia"/>
        </w:rPr>
        <w:t xml:space="preserve"> for </w:t>
      </w:r>
      <w:r w:rsidRPr="003558C4">
        <w:rPr>
          <w:rFonts w:hint="eastAsia"/>
        </w:rPr>
        <w:lastRenderedPageBreak/>
        <w:t>t</w:t>
      </w:r>
      <w:r w:rsidRPr="003558C4">
        <w:rPr>
          <w:szCs w:val="24"/>
        </w:rPr>
        <w:t>he dissemination facilities manager who lies use of pesticides</w:t>
      </w:r>
      <w:r w:rsidRPr="003558C4">
        <w:rPr>
          <w:rFonts w:hint="eastAsia"/>
          <w:szCs w:val="24"/>
        </w:rPr>
        <w:t xml:space="preserve"> and for</w:t>
      </w:r>
      <w:r w:rsidRPr="003558C4">
        <w:rPr>
          <w:szCs w:val="24"/>
        </w:rPr>
        <w:t xml:space="preserve"> the surrounding area</w:t>
      </w:r>
      <w:r w:rsidRPr="003558C4">
        <w:rPr>
          <w:rFonts w:hint="eastAsia"/>
          <w:szCs w:val="24"/>
        </w:rPr>
        <w:t>,</w:t>
      </w:r>
      <w:r w:rsidRPr="003558C4">
        <w:rPr>
          <w:szCs w:val="24"/>
        </w:rPr>
        <w:t xml:space="preserve"> splash prevention and retention of records for agricultural chemicals</w:t>
      </w:r>
      <w:r w:rsidRPr="003558C4">
        <w:rPr>
          <w:rFonts w:hint="eastAsia"/>
          <w:szCs w:val="24"/>
        </w:rPr>
        <w:t>.</w:t>
      </w:r>
    </w:p>
    <w:p w14:paraId="5AFAA875" w14:textId="77777777" w:rsidR="00BC0A70" w:rsidRPr="003558C4" w:rsidRDefault="00BC0A70" w:rsidP="00BA6DBA">
      <w:pPr>
        <w:numPr>
          <w:ilvl w:val="0"/>
          <w:numId w:val="380"/>
        </w:numPr>
        <w:tabs>
          <w:tab w:val="clear" w:pos="616"/>
          <w:tab w:val="num" w:pos="567"/>
        </w:tabs>
        <w:adjustRightInd w:val="0"/>
        <w:snapToGrid w:val="0"/>
        <w:ind w:left="567" w:hanging="283"/>
        <w:rPr>
          <w:szCs w:val="24"/>
        </w:rPr>
      </w:pPr>
      <w:r w:rsidRPr="003558C4">
        <w:rPr>
          <w:szCs w:val="24"/>
        </w:rPr>
        <w:t>Biodegradation testing should employ one of the following methods. 10-d window shall not be used for these testing methods.</w:t>
      </w:r>
    </w:p>
    <w:p w14:paraId="5D1D8923" w14:textId="77777777" w:rsidR="00BC0A70" w:rsidRPr="003558C4" w:rsidRDefault="00BC0A70" w:rsidP="00BC0A70">
      <w:pPr>
        <w:adjustRightInd w:val="0"/>
        <w:snapToGrid w:val="0"/>
        <w:ind w:left="851"/>
        <w:jc w:val="both"/>
        <w:rPr>
          <w:szCs w:val="24"/>
        </w:rPr>
      </w:pPr>
      <w:r w:rsidRPr="003558C4">
        <w:rPr>
          <w:szCs w:val="24"/>
        </w:rPr>
        <w:t>*OECD (Organization for Economic Co-Operation and Development) Chemical Substance Testing Guideline</w:t>
      </w:r>
    </w:p>
    <w:p w14:paraId="5122EE7D" w14:textId="77777777" w:rsidR="00BC0A70" w:rsidRPr="003558C4" w:rsidRDefault="00BC0A70" w:rsidP="00E90135">
      <w:pPr>
        <w:numPr>
          <w:ilvl w:val="2"/>
          <w:numId w:val="92"/>
        </w:numPr>
        <w:tabs>
          <w:tab w:val="clear" w:pos="1080"/>
          <w:tab w:val="num" w:pos="1276"/>
        </w:tabs>
        <w:adjustRightInd w:val="0"/>
        <w:snapToGrid w:val="0"/>
        <w:ind w:left="1418" w:hanging="425"/>
        <w:jc w:val="both"/>
        <w:rPr>
          <w:szCs w:val="24"/>
        </w:rPr>
      </w:pPr>
      <w:r w:rsidRPr="003558C4">
        <w:rPr>
          <w:szCs w:val="24"/>
        </w:rPr>
        <w:t>301B (CO2 Production Testing)</w:t>
      </w:r>
    </w:p>
    <w:p w14:paraId="44240508" w14:textId="77777777" w:rsidR="00BC0A70" w:rsidRPr="003558C4" w:rsidRDefault="00BC0A70" w:rsidP="00E90135">
      <w:pPr>
        <w:numPr>
          <w:ilvl w:val="2"/>
          <w:numId w:val="92"/>
        </w:numPr>
        <w:tabs>
          <w:tab w:val="clear" w:pos="1080"/>
          <w:tab w:val="num" w:pos="1276"/>
        </w:tabs>
        <w:adjustRightInd w:val="0"/>
        <w:snapToGrid w:val="0"/>
        <w:ind w:left="1418" w:hanging="425"/>
        <w:jc w:val="both"/>
        <w:rPr>
          <w:szCs w:val="24"/>
        </w:rPr>
      </w:pPr>
      <w:r w:rsidRPr="003558C4">
        <w:rPr>
          <w:szCs w:val="24"/>
        </w:rPr>
        <w:t>301C (Modified MITI (I) Testing)</w:t>
      </w:r>
    </w:p>
    <w:p w14:paraId="34E1D2A8" w14:textId="77777777" w:rsidR="00BC0A70" w:rsidRPr="003558C4" w:rsidRDefault="00BC0A70" w:rsidP="00E90135">
      <w:pPr>
        <w:numPr>
          <w:ilvl w:val="2"/>
          <w:numId w:val="92"/>
        </w:numPr>
        <w:tabs>
          <w:tab w:val="clear" w:pos="1080"/>
          <w:tab w:val="num" w:pos="1276"/>
        </w:tabs>
        <w:adjustRightInd w:val="0"/>
        <w:snapToGrid w:val="0"/>
        <w:ind w:left="1418" w:hanging="425"/>
        <w:jc w:val="both"/>
        <w:rPr>
          <w:szCs w:val="24"/>
        </w:rPr>
      </w:pPr>
      <w:r w:rsidRPr="003558C4">
        <w:rPr>
          <w:szCs w:val="24"/>
        </w:rPr>
        <w:t>301F (Manometric Respirometry Testing)</w:t>
      </w:r>
    </w:p>
    <w:p w14:paraId="565B4D33" w14:textId="77777777" w:rsidR="00BC0A70" w:rsidRPr="003558C4" w:rsidRDefault="00BC0A70" w:rsidP="00BC0A70">
      <w:pPr>
        <w:adjustRightInd w:val="0"/>
        <w:snapToGrid w:val="0"/>
        <w:ind w:left="851"/>
        <w:jc w:val="both"/>
        <w:rPr>
          <w:szCs w:val="24"/>
        </w:rPr>
      </w:pPr>
      <w:r w:rsidRPr="003558C4">
        <w:rPr>
          <w:szCs w:val="24"/>
        </w:rPr>
        <w:t>*ASTM (American Society for Testing and Materials)</w:t>
      </w:r>
    </w:p>
    <w:p w14:paraId="07AD7306" w14:textId="77777777" w:rsidR="00BC0A70" w:rsidRPr="003558C4" w:rsidRDefault="00BC0A70" w:rsidP="00E90135">
      <w:pPr>
        <w:numPr>
          <w:ilvl w:val="0"/>
          <w:numId w:val="93"/>
        </w:numPr>
        <w:tabs>
          <w:tab w:val="clear" w:pos="1080"/>
          <w:tab w:val="num" w:pos="1276"/>
        </w:tabs>
        <w:adjustRightInd w:val="0"/>
        <w:snapToGrid w:val="0"/>
        <w:ind w:left="1276" w:hanging="283"/>
        <w:jc w:val="both"/>
        <w:rPr>
          <w:szCs w:val="24"/>
        </w:rPr>
      </w:pPr>
      <w:r w:rsidRPr="003558C4">
        <w:rPr>
          <w:szCs w:val="24"/>
        </w:rPr>
        <w:t>D5864 (Standard testing method to determine the degree of aerobic biodegradation in water environment for lubricants and lubricant components)</w:t>
      </w:r>
    </w:p>
    <w:p w14:paraId="24226A53" w14:textId="77777777" w:rsidR="00067D87" w:rsidRPr="003558C4" w:rsidRDefault="00BC0A70" w:rsidP="00E90135">
      <w:pPr>
        <w:numPr>
          <w:ilvl w:val="0"/>
          <w:numId w:val="93"/>
        </w:numPr>
        <w:tabs>
          <w:tab w:val="clear" w:pos="1080"/>
          <w:tab w:val="num" w:pos="1276"/>
        </w:tabs>
        <w:adjustRightInd w:val="0"/>
        <w:snapToGrid w:val="0"/>
        <w:ind w:left="1276" w:hanging="283"/>
        <w:jc w:val="both"/>
        <w:rPr>
          <w:szCs w:val="24"/>
        </w:rPr>
      </w:pPr>
      <w:r w:rsidRPr="003558C4">
        <w:rPr>
          <w:szCs w:val="24"/>
        </w:rPr>
        <w:t>D6731 (Standard testing method to determine the degree of aerobic biodegradation in water environment for lubricant inside an airtight respirometer and lubricant components)</w:t>
      </w:r>
    </w:p>
    <w:p w14:paraId="5755AE05" w14:textId="77777777" w:rsidR="00907CED" w:rsidRPr="003558C4" w:rsidRDefault="00907CED" w:rsidP="00A167AF">
      <w:pPr>
        <w:pStyle w:val="afd"/>
        <w:snapToGrid w:val="0"/>
        <w:ind w:leftChars="0" w:left="616"/>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1"/>
        <w:gridCol w:w="7256"/>
      </w:tblGrid>
      <w:tr w:rsidR="00907CED" w:rsidRPr="003558C4" w14:paraId="5E91A050" w14:textId="77777777" w:rsidTr="00813683">
        <w:trPr>
          <w:trHeight w:val="907"/>
          <w:jc w:val="center"/>
        </w:trPr>
        <w:tc>
          <w:tcPr>
            <w:tcW w:w="1821" w:type="dxa"/>
            <w:tcBorders>
              <w:bottom w:val="single" w:sz="6" w:space="0" w:color="auto"/>
            </w:tcBorders>
          </w:tcPr>
          <w:p w14:paraId="0D01D4AE" w14:textId="77777777" w:rsidR="00907CED" w:rsidRPr="003558C4" w:rsidRDefault="004C2FF7">
            <w:pPr>
              <w:pStyle w:val="a8"/>
              <w:ind w:left="62"/>
              <w:rPr>
                <w:szCs w:val="24"/>
              </w:rPr>
            </w:pPr>
            <w:r w:rsidRPr="003558C4">
              <w:rPr>
                <w:rFonts w:hint="eastAsia"/>
                <w:szCs w:val="24"/>
              </w:rPr>
              <w:t>Smoke D</w:t>
            </w:r>
            <w:r w:rsidRPr="003558C4">
              <w:rPr>
                <w:szCs w:val="24"/>
              </w:rPr>
              <w:t>etectors</w:t>
            </w:r>
            <w:r w:rsidRPr="003558C4">
              <w:rPr>
                <w:rFonts w:hint="eastAsia"/>
                <w:szCs w:val="24"/>
              </w:rPr>
              <w:t xml:space="preserve"> Test</w:t>
            </w:r>
          </w:p>
          <w:p w14:paraId="1A48C90A" w14:textId="77777777" w:rsidR="00631EBF" w:rsidRPr="003558C4" w:rsidRDefault="00631EBF">
            <w:pPr>
              <w:pStyle w:val="a8"/>
              <w:ind w:left="62"/>
              <w:rPr>
                <w:szCs w:val="24"/>
              </w:rPr>
            </w:pPr>
          </w:p>
        </w:tc>
        <w:tc>
          <w:tcPr>
            <w:tcW w:w="7256" w:type="dxa"/>
            <w:tcBorders>
              <w:bottom w:val="single" w:sz="6" w:space="0" w:color="auto"/>
            </w:tcBorders>
          </w:tcPr>
          <w:p w14:paraId="75555674" w14:textId="77777777" w:rsidR="00DE5080" w:rsidRPr="003558C4" w:rsidRDefault="00DE5080" w:rsidP="00DE5080">
            <w:pPr>
              <w:adjustRightInd w:val="0"/>
              <w:snapToGrid w:val="0"/>
              <w:jc w:val="both"/>
              <w:rPr>
                <w:b/>
                <w:szCs w:val="24"/>
              </w:rPr>
            </w:pPr>
            <w:r w:rsidRPr="003558C4">
              <w:rPr>
                <w:b/>
                <w:szCs w:val="24"/>
              </w:rPr>
              <w:t>Evaluation Criteria</w:t>
            </w:r>
          </w:p>
          <w:p w14:paraId="65E28777" w14:textId="77777777" w:rsidR="00907CED" w:rsidRPr="003558C4" w:rsidRDefault="00DE5080" w:rsidP="00A167AF">
            <w:pPr>
              <w:pStyle w:val="a8"/>
              <w:ind w:leftChars="10" w:left="264" w:rightChars="10" w:right="24" w:hangingChars="100" w:hanging="240"/>
              <w:rPr>
                <w:szCs w:val="24"/>
              </w:rPr>
            </w:pPr>
            <w:r w:rsidRPr="003558C4">
              <w:rPr>
                <w:szCs w:val="24"/>
              </w:rPr>
              <w:t>Fluorocarbons are not used in smoke bodies of smoke tester.</w:t>
            </w:r>
            <w:r w:rsidR="005B1D76" w:rsidRPr="003558C4">
              <w:rPr>
                <w:szCs w:val="24"/>
              </w:rPr>
              <w:t xml:space="preserve"> </w:t>
            </w:r>
          </w:p>
          <w:p w14:paraId="3E73CCA7" w14:textId="77777777" w:rsidR="00907CED" w:rsidRPr="003558C4" w:rsidRDefault="00907CED" w:rsidP="00813683">
            <w:pPr>
              <w:pStyle w:val="a6"/>
              <w:tabs>
                <w:tab w:val="left" w:pos="426"/>
              </w:tabs>
              <w:rPr>
                <w:szCs w:val="24"/>
              </w:rPr>
            </w:pPr>
          </w:p>
          <w:p w14:paraId="7B7EF623" w14:textId="77777777" w:rsidR="00DE5080" w:rsidRPr="003558C4" w:rsidRDefault="00DE5080" w:rsidP="00A167AF">
            <w:pPr>
              <w:pStyle w:val="a6"/>
              <w:tabs>
                <w:tab w:val="left" w:pos="426"/>
              </w:tabs>
              <w:ind w:firstLine="0"/>
              <w:rPr>
                <w:szCs w:val="24"/>
              </w:rPr>
            </w:pPr>
            <w:r w:rsidRPr="003558C4">
              <w:rPr>
                <w:b/>
                <w:szCs w:val="24"/>
              </w:rPr>
              <w:t>Factors for Consideration</w:t>
            </w:r>
          </w:p>
          <w:p w14:paraId="50B583E4" w14:textId="77777777" w:rsidR="00907CED" w:rsidRPr="003558C4" w:rsidRDefault="00DE5080" w:rsidP="00454194">
            <w:pPr>
              <w:pStyle w:val="a6"/>
              <w:ind w:leftChars="-1" w:left="-2" w:firstLine="0"/>
              <w:rPr>
                <w:szCs w:val="24"/>
              </w:rPr>
            </w:pPr>
            <w:r w:rsidRPr="003558C4">
              <w:rPr>
                <w:szCs w:val="24"/>
              </w:rPr>
              <w:t>Packaging and stowage is to be as simple as possible and take into account ease of recycling and reduced environmental impact upon disposal.</w:t>
            </w:r>
          </w:p>
        </w:tc>
      </w:tr>
    </w:tbl>
    <w:p w14:paraId="13BFF8C7" w14:textId="77777777" w:rsidR="005B1D76" w:rsidRPr="003558C4" w:rsidRDefault="005B1D76" w:rsidP="005B1D76">
      <w:pPr>
        <w:adjustRightInd w:val="0"/>
        <w:snapToGrid w:val="0"/>
        <w:rPr>
          <w:b/>
          <w:szCs w:val="24"/>
        </w:rPr>
      </w:pPr>
      <w:r w:rsidRPr="003558C4">
        <w:rPr>
          <w:b/>
          <w:szCs w:val="24"/>
        </w:rPr>
        <w:t>Notes:</w:t>
      </w:r>
    </w:p>
    <w:p w14:paraId="46B7AA5B" w14:textId="77777777" w:rsidR="005B1D76" w:rsidRPr="003558C4" w:rsidRDefault="005B1D76" w:rsidP="00BA6DBA">
      <w:pPr>
        <w:pStyle w:val="afd"/>
        <w:numPr>
          <w:ilvl w:val="0"/>
          <w:numId w:val="404"/>
        </w:numPr>
        <w:adjustRightInd w:val="0"/>
        <w:snapToGrid w:val="0"/>
        <w:ind w:leftChars="0" w:left="709" w:hanging="283"/>
        <w:rPr>
          <w:szCs w:val="24"/>
        </w:rPr>
      </w:pPr>
      <w:r w:rsidRPr="003558C4">
        <w:rPr>
          <w:szCs w:val="24"/>
        </w:rPr>
        <w:t>The Evaluation criteria in this section shall also be applied even when the smoke-free test is included in fire-fighting equipment inspection work etc.</w:t>
      </w:r>
    </w:p>
    <w:p w14:paraId="0F0F4A84" w14:textId="77777777" w:rsidR="00484370" w:rsidRPr="003558C4" w:rsidRDefault="00484370" w:rsidP="00BA6DBA">
      <w:pPr>
        <w:pStyle w:val="afd"/>
        <w:numPr>
          <w:ilvl w:val="0"/>
          <w:numId w:val="404"/>
        </w:numPr>
        <w:adjustRightInd w:val="0"/>
        <w:snapToGrid w:val="0"/>
        <w:ind w:leftChars="0" w:left="709" w:hanging="283"/>
        <w:rPr>
          <w:szCs w:val="24"/>
        </w:rPr>
      </w:pPr>
      <w:r w:rsidRPr="003558C4">
        <w:rPr>
          <w:szCs w:val="24"/>
        </w:rPr>
        <w:t>Fluorocarbons are the materials defined as the Fluorocarbons prescribed in Article 2, Paragraph 1 of the Act for Rationalized Use and Proper Management of Fluorocarbons (Act No. 64 of 2001)</w:t>
      </w:r>
      <w:r w:rsidRPr="003558C4">
        <w:rPr>
          <w:rFonts w:hint="eastAsia"/>
          <w:szCs w:val="24"/>
        </w:rPr>
        <w:t>.</w:t>
      </w:r>
    </w:p>
    <w:p w14:paraId="58AA5B2E" w14:textId="77777777" w:rsidR="00484370" w:rsidRPr="003558C4" w:rsidRDefault="00484370" w:rsidP="008B57D3">
      <w:pPr>
        <w:pStyle w:val="afd"/>
        <w:adjustRightInd w:val="0"/>
        <w:snapToGrid w:val="0"/>
        <w:ind w:leftChars="0" w:left="709"/>
        <w:rPr>
          <w:szCs w:val="24"/>
        </w:rPr>
      </w:pPr>
    </w:p>
    <w:p w14:paraId="1A78DA84" w14:textId="77777777" w:rsidR="00DE5080" w:rsidRPr="003558C4" w:rsidRDefault="00DE5080" w:rsidP="00A167AF">
      <w:pPr>
        <w:adjustRightInd w:val="0"/>
        <w:snapToGrid w:val="0"/>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3BA68819" w14:textId="77777777" w:rsidTr="007A381B">
        <w:tc>
          <w:tcPr>
            <w:tcW w:w="1701" w:type="dxa"/>
          </w:tcPr>
          <w:p w14:paraId="2963B586" w14:textId="77777777" w:rsidR="00725D6C" w:rsidRPr="003558C4" w:rsidRDefault="00725D6C">
            <w:pPr>
              <w:adjustRightInd w:val="0"/>
              <w:snapToGrid w:val="0"/>
              <w:jc w:val="both"/>
              <w:rPr>
                <w:szCs w:val="24"/>
              </w:rPr>
            </w:pPr>
            <w:r w:rsidRPr="003558C4">
              <w:rPr>
                <w:szCs w:val="24"/>
              </w:rPr>
              <w:t>Cleaning</w:t>
            </w:r>
          </w:p>
        </w:tc>
        <w:tc>
          <w:tcPr>
            <w:tcW w:w="7329" w:type="dxa"/>
          </w:tcPr>
          <w:p w14:paraId="713798AA" w14:textId="77777777" w:rsidR="00725D6C" w:rsidRPr="003558C4" w:rsidRDefault="00725D6C">
            <w:pPr>
              <w:adjustRightInd w:val="0"/>
              <w:snapToGrid w:val="0"/>
              <w:jc w:val="both"/>
              <w:rPr>
                <w:b/>
                <w:szCs w:val="24"/>
              </w:rPr>
            </w:pPr>
            <w:r w:rsidRPr="003558C4">
              <w:rPr>
                <w:b/>
                <w:szCs w:val="24"/>
              </w:rPr>
              <w:t>Evaluation Criteria</w:t>
            </w:r>
          </w:p>
          <w:p w14:paraId="2046E65A" w14:textId="7D079D52" w:rsidR="00350736" w:rsidRPr="003558C4" w:rsidRDefault="00350736" w:rsidP="00350736">
            <w:pPr>
              <w:adjustRightInd w:val="0"/>
              <w:snapToGrid w:val="0"/>
              <w:jc w:val="both"/>
              <w:rPr>
                <w:szCs w:val="24"/>
              </w:rPr>
            </w:pPr>
            <w:r w:rsidRPr="003558C4">
              <w:rPr>
                <w:szCs w:val="24"/>
              </w:rPr>
              <w:t>Fulfill one of the following (1) or (2).</w:t>
            </w:r>
          </w:p>
          <w:p w14:paraId="7F2E795B" w14:textId="77777777" w:rsidR="00350736" w:rsidRPr="003558C4" w:rsidRDefault="00350736" w:rsidP="00E90135">
            <w:pPr>
              <w:numPr>
                <w:ilvl w:val="0"/>
                <w:numId w:val="112"/>
              </w:numPr>
              <w:adjustRightInd w:val="0"/>
              <w:snapToGrid w:val="0"/>
              <w:jc w:val="both"/>
              <w:rPr>
                <w:szCs w:val="24"/>
              </w:rPr>
            </w:pPr>
            <w:r w:rsidRPr="003558C4">
              <w:rPr>
                <w:szCs w:val="24"/>
              </w:rPr>
              <w:t>Fulfill the following.</w:t>
            </w:r>
          </w:p>
          <w:p w14:paraId="7CE89A6E" w14:textId="7137A7D5" w:rsidR="00725D6C" w:rsidRPr="003558C4" w:rsidRDefault="00725D6C" w:rsidP="00BA6DBA">
            <w:pPr>
              <w:numPr>
                <w:ilvl w:val="0"/>
                <w:numId w:val="458"/>
              </w:numPr>
              <w:adjustRightInd w:val="0"/>
              <w:snapToGrid w:val="0"/>
              <w:jc w:val="both"/>
              <w:rPr>
                <w:szCs w:val="24"/>
              </w:rPr>
            </w:pPr>
            <w:r w:rsidRPr="003558C4">
              <w:rPr>
                <w:szCs w:val="24"/>
              </w:rPr>
              <w:t>Products used for cleaning of government office buildings, when applicable to the specified items for procurement, fulfill the evaluation criteria.</w:t>
            </w:r>
          </w:p>
          <w:p w14:paraId="027964BA" w14:textId="32B3D3BA" w:rsidR="00725D6C" w:rsidRPr="003558C4" w:rsidRDefault="00725D6C" w:rsidP="00BA6DBA">
            <w:pPr>
              <w:numPr>
                <w:ilvl w:val="0"/>
                <w:numId w:val="458"/>
              </w:numPr>
              <w:adjustRightInd w:val="0"/>
              <w:snapToGrid w:val="0"/>
              <w:jc w:val="both"/>
              <w:rPr>
                <w:szCs w:val="24"/>
              </w:rPr>
            </w:pPr>
            <w:r w:rsidRPr="003558C4">
              <w:rPr>
                <w:szCs w:val="24"/>
              </w:rPr>
              <w:t xml:space="preserve">From the perspective of efficient use of resources, liquid soap or soap used for hand washing in the lavatory are to use as raw materials waste oil or animals and </w:t>
            </w:r>
            <w:r w:rsidR="002B1BB5" w:rsidRPr="003558C4">
              <w:rPr>
                <w:szCs w:val="24"/>
              </w:rPr>
              <w:t>plant</w:t>
            </w:r>
            <w:r w:rsidRPr="003558C4">
              <w:rPr>
                <w:szCs w:val="24"/>
              </w:rPr>
              <w:t xml:space="preserve"> oil.</w:t>
            </w:r>
            <w:r w:rsidR="00CC11F8" w:rsidRPr="003558C4">
              <w:rPr>
                <w:rFonts w:hint="eastAsia"/>
                <w:szCs w:val="24"/>
              </w:rPr>
              <w:t xml:space="preserve"> </w:t>
            </w:r>
            <w:r w:rsidR="00B03E9C" w:rsidRPr="003558C4">
              <w:rPr>
                <w:rFonts w:hint="eastAsia"/>
                <w:szCs w:val="24"/>
              </w:rPr>
              <w:t>However,</w:t>
            </w:r>
            <w:r w:rsidR="00B03E9C" w:rsidRPr="003558C4">
              <w:rPr>
                <w:lang w:val="en"/>
              </w:rPr>
              <w:t xml:space="preserve"> </w:t>
            </w:r>
            <w:r w:rsidR="00B03E9C" w:rsidRPr="003558C4">
              <w:rPr>
                <w:rFonts w:hint="eastAsia"/>
                <w:lang w:val="en"/>
              </w:rPr>
              <w:t>s</w:t>
            </w:r>
            <w:r w:rsidR="00B03E9C" w:rsidRPr="003558C4">
              <w:rPr>
                <w:lang w:val="en"/>
              </w:rPr>
              <w:t xml:space="preserve">ustainable raw materials are used </w:t>
            </w:r>
            <w:r w:rsidR="00B03E9C" w:rsidRPr="003558C4">
              <w:rPr>
                <w:rFonts w:hint="eastAsia"/>
                <w:lang w:val="en"/>
              </w:rPr>
              <w:t>if</w:t>
            </w:r>
            <w:r w:rsidR="00B03E9C" w:rsidRPr="003558C4">
              <w:rPr>
                <w:lang w:val="en"/>
              </w:rPr>
              <w:t xml:space="preserve"> plant oil and fats are used as raw materials of detergents used for cleaning.</w:t>
            </w:r>
          </w:p>
          <w:p w14:paraId="0619E34E" w14:textId="77777777" w:rsidR="00725D6C" w:rsidRPr="003558C4" w:rsidRDefault="00725D6C" w:rsidP="00BA6DBA">
            <w:pPr>
              <w:numPr>
                <w:ilvl w:val="0"/>
                <w:numId w:val="458"/>
              </w:numPr>
              <w:adjustRightInd w:val="0"/>
              <w:snapToGrid w:val="0"/>
              <w:jc w:val="both"/>
              <w:rPr>
                <w:szCs w:val="24"/>
              </w:rPr>
            </w:pPr>
            <w:r w:rsidRPr="003558C4">
              <w:rPr>
                <w:szCs w:val="24"/>
              </w:rPr>
              <w:t xml:space="preserve">Waste collection is to be distinguished between recyclable waste </w:t>
            </w:r>
            <w:r w:rsidR="00293EAD" w:rsidRPr="003558C4">
              <w:rPr>
                <w:szCs w:val="24"/>
              </w:rPr>
              <w:t>(</w:t>
            </w:r>
            <w:r w:rsidRPr="003558C4">
              <w:rPr>
                <w:szCs w:val="24"/>
              </w:rPr>
              <w:t>paper, cans, glass bottles, plastic bottles, etc</w:t>
            </w:r>
            <w:r w:rsidR="005918AF" w:rsidRPr="003558C4">
              <w:rPr>
                <w:rFonts w:hint="eastAsia"/>
                <w:szCs w:val="24"/>
              </w:rPr>
              <w:t>.</w:t>
            </w:r>
            <w:r w:rsidR="00293EAD" w:rsidRPr="003558C4">
              <w:rPr>
                <w:szCs w:val="24"/>
              </w:rPr>
              <w:t>)</w:t>
            </w:r>
            <w:r w:rsidRPr="003558C4">
              <w:rPr>
                <w:szCs w:val="24"/>
              </w:rPr>
              <w:t>, kitchen waste, combustible waste, and incombustible waste, and collected appropriately.</w:t>
            </w:r>
          </w:p>
          <w:p w14:paraId="2A31CF80" w14:textId="77777777" w:rsidR="00725D6C" w:rsidRPr="003558C4" w:rsidRDefault="00725D6C" w:rsidP="00BA6DBA">
            <w:pPr>
              <w:numPr>
                <w:ilvl w:val="0"/>
                <w:numId w:val="458"/>
              </w:numPr>
              <w:adjustRightInd w:val="0"/>
              <w:snapToGrid w:val="0"/>
              <w:jc w:val="both"/>
              <w:rPr>
                <w:szCs w:val="24"/>
              </w:rPr>
            </w:pPr>
            <w:r w:rsidRPr="003558C4">
              <w:rPr>
                <w:szCs w:val="24"/>
              </w:rPr>
              <w:t xml:space="preserve">Among the recyclable </w:t>
            </w:r>
            <w:r w:rsidR="008F2A33" w:rsidRPr="003558C4">
              <w:rPr>
                <w:szCs w:val="24"/>
              </w:rPr>
              <w:t>recycled paper</w:t>
            </w:r>
            <w:r w:rsidRPr="003558C4">
              <w:rPr>
                <w:szCs w:val="24"/>
              </w:rPr>
              <w:t xml:space="preserve"> waste is separated and collected with consideration for recycling of used paper. In cases </w:t>
            </w:r>
            <w:r w:rsidRPr="003558C4">
              <w:rPr>
                <w:szCs w:val="24"/>
              </w:rPr>
              <w:lastRenderedPageBreak/>
              <w:t>where separation is inadequate or discharge amount has dramatically increased when compared to the previous month or the same month of the previous year, a plan for improvement should be presented in cooperation with the facility manager.</w:t>
            </w:r>
          </w:p>
          <w:p w14:paraId="53F239C1" w14:textId="77777777" w:rsidR="00725D6C" w:rsidRPr="003558C4" w:rsidRDefault="00725D6C" w:rsidP="00BA6DBA">
            <w:pPr>
              <w:numPr>
                <w:ilvl w:val="0"/>
                <w:numId w:val="458"/>
              </w:numPr>
              <w:adjustRightInd w:val="0"/>
              <w:snapToGrid w:val="0"/>
              <w:jc w:val="both"/>
              <w:rPr>
                <w:szCs w:val="24"/>
              </w:rPr>
            </w:pPr>
            <w:r w:rsidRPr="003558C4">
              <w:rPr>
                <w:szCs w:val="24"/>
              </w:rPr>
              <w:t xml:space="preserve">The content of volatile organic compound in products for floor maintenance </w:t>
            </w:r>
            <w:r w:rsidR="00293EAD" w:rsidRPr="003558C4">
              <w:rPr>
                <w:szCs w:val="24"/>
              </w:rPr>
              <w:t>(</w:t>
            </w:r>
            <w:r w:rsidRPr="003558C4">
              <w:rPr>
                <w:szCs w:val="24"/>
              </w:rPr>
              <w:t>wax</w:t>
            </w:r>
            <w:r w:rsidR="00293EAD" w:rsidRPr="003558C4">
              <w:rPr>
                <w:szCs w:val="24"/>
              </w:rPr>
              <w:t>)</w:t>
            </w:r>
            <w:r w:rsidRPr="003558C4">
              <w:rPr>
                <w:szCs w:val="24"/>
              </w:rPr>
              <w:t>, detergent, etc. is below the amount specified in the guideline.</w:t>
            </w:r>
          </w:p>
          <w:p w14:paraId="0E9E9106" w14:textId="638DF6A0" w:rsidR="00725D6C" w:rsidRPr="003558C4" w:rsidRDefault="00725D6C" w:rsidP="00BA6DBA">
            <w:pPr>
              <w:numPr>
                <w:ilvl w:val="0"/>
                <w:numId w:val="458"/>
              </w:numPr>
              <w:adjustRightInd w:val="0"/>
              <w:snapToGrid w:val="0"/>
              <w:jc w:val="both"/>
              <w:rPr>
                <w:szCs w:val="24"/>
              </w:rPr>
            </w:pPr>
            <w:r w:rsidRPr="003558C4">
              <w:rPr>
                <w:szCs w:val="24"/>
              </w:rPr>
              <w:t>The business possesses the skills that contributes to the reduction of environmental load, and makes specific proposals to further decrease environmental load in their cleaning methods.</w:t>
            </w:r>
          </w:p>
          <w:p w14:paraId="583B370F" w14:textId="216426FC" w:rsidR="00350736" w:rsidRPr="003558C4" w:rsidRDefault="00350736" w:rsidP="00350736">
            <w:pPr>
              <w:adjustRightInd w:val="0"/>
              <w:snapToGrid w:val="0"/>
              <w:jc w:val="both"/>
              <w:rPr>
                <w:szCs w:val="24"/>
              </w:rPr>
            </w:pPr>
            <w:r w:rsidRPr="003558C4">
              <w:rPr>
                <w:rFonts w:hint="eastAsia"/>
                <w:szCs w:val="24"/>
              </w:rPr>
              <w:t>(</w:t>
            </w:r>
            <w:r w:rsidRPr="003558C4">
              <w:rPr>
                <w:szCs w:val="24"/>
              </w:rPr>
              <w:t xml:space="preserve">2) </w:t>
            </w:r>
            <w:r w:rsidRPr="003558C4">
              <w:t>Meet the Eco Mark Certification Criteria or equivalent.</w:t>
            </w:r>
          </w:p>
          <w:p w14:paraId="742E3E30" w14:textId="77777777" w:rsidR="00964761" w:rsidRPr="003558C4" w:rsidRDefault="00964761">
            <w:pPr>
              <w:adjustRightInd w:val="0"/>
              <w:snapToGrid w:val="0"/>
              <w:jc w:val="both"/>
              <w:rPr>
                <w:b/>
                <w:szCs w:val="24"/>
              </w:rPr>
            </w:pPr>
          </w:p>
          <w:p w14:paraId="2D149B52" w14:textId="77777777" w:rsidR="00725D6C" w:rsidRPr="003558C4" w:rsidRDefault="00725D6C">
            <w:pPr>
              <w:adjustRightInd w:val="0"/>
              <w:snapToGrid w:val="0"/>
              <w:jc w:val="both"/>
              <w:rPr>
                <w:b/>
                <w:szCs w:val="24"/>
              </w:rPr>
            </w:pPr>
            <w:r w:rsidRPr="003558C4">
              <w:rPr>
                <w:b/>
                <w:szCs w:val="24"/>
              </w:rPr>
              <w:t>Factors for Consideration</w:t>
            </w:r>
          </w:p>
          <w:p w14:paraId="0A975137" w14:textId="77777777" w:rsidR="00725D6C" w:rsidRPr="003558C4" w:rsidRDefault="00725D6C" w:rsidP="00E90135">
            <w:pPr>
              <w:numPr>
                <w:ilvl w:val="0"/>
                <w:numId w:val="113"/>
              </w:numPr>
              <w:adjustRightInd w:val="0"/>
              <w:snapToGrid w:val="0"/>
              <w:jc w:val="both"/>
              <w:rPr>
                <w:szCs w:val="24"/>
              </w:rPr>
            </w:pPr>
            <w:r w:rsidRPr="003558C4">
              <w:rPr>
                <w:szCs w:val="24"/>
              </w:rPr>
              <w:t>Consideration is made for the reduced use or appropriate use of material for floor maintenance, detergents, etc. used for cleaning.</w:t>
            </w:r>
          </w:p>
          <w:p w14:paraId="6A1355D6" w14:textId="77777777" w:rsidR="00725D6C" w:rsidRPr="003558C4" w:rsidRDefault="00725D6C" w:rsidP="00E90135">
            <w:pPr>
              <w:numPr>
                <w:ilvl w:val="0"/>
                <w:numId w:val="113"/>
              </w:numPr>
              <w:adjustRightInd w:val="0"/>
              <w:snapToGrid w:val="0"/>
              <w:jc w:val="both"/>
              <w:rPr>
                <w:szCs w:val="24"/>
              </w:rPr>
            </w:pPr>
            <w:r w:rsidRPr="003558C4">
              <w:rPr>
                <w:szCs w:val="24"/>
              </w:rPr>
              <w:t>Replacement items will not be supplied in excess.</w:t>
            </w:r>
          </w:p>
          <w:p w14:paraId="02D0EF0D" w14:textId="77777777" w:rsidR="00964761" w:rsidRPr="003558C4" w:rsidRDefault="00964761" w:rsidP="008B57D3">
            <w:pPr>
              <w:adjustRightInd w:val="0"/>
              <w:snapToGrid w:val="0"/>
              <w:ind w:left="405"/>
              <w:jc w:val="both"/>
              <w:rPr>
                <w:szCs w:val="24"/>
              </w:rPr>
            </w:pPr>
          </w:p>
          <w:p w14:paraId="246F8650" w14:textId="77777777" w:rsidR="00725D6C" w:rsidRPr="003558C4" w:rsidRDefault="00725D6C" w:rsidP="00E90135">
            <w:pPr>
              <w:numPr>
                <w:ilvl w:val="0"/>
                <w:numId w:val="113"/>
              </w:numPr>
              <w:adjustRightInd w:val="0"/>
              <w:snapToGrid w:val="0"/>
              <w:jc w:val="both"/>
              <w:rPr>
                <w:szCs w:val="24"/>
              </w:rPr>
            </w:pPr>
            <w:r w:rsidRPr="003558C4">
              <w:rPr>
                <w:szCs w:val="24"/>
              </w:rPr>
              <w:t xml:space="preserve">Cleansers have the hydrogen ion concentration </w:t>
            </w:r>
            <w:r w:rsidR="00293EAD" w:rsidRPr="003558C4">
              <w:rPr>
                <w:szCs w:val="24"/>
              </w:rPr>
              <w:t>(</w:t>
            </w:r>
            <w:r w:rsidRPr="003558C4">
              <w:rPr>
                <w:szCs w:val="24"/>
              </w:rPr>
              <w:t>pH</w:t>
            </w:r>
            <w:r w:rsidR="00293EAD" w:rsidRPr="003558C4">
              <w:rPr>
                <w:szCs w:val="24"/>
              </w:rPr>
              <w:t>)</w:t>
            </w:r>
            <w:r w:rsidRPr="003558C4">
              <w:rPr>
                <w:szCs w:val="24"/>
              </w:rPr>
              <w:t xml:space="preserve"> that is appropriate for their use.</w:t>
            </w:r>
          </w:p>
          <w:p w14:paraId="65807491" w14:textId="77777777" w:rsidR="00725D6C" w:rsidRPr="003558C4" w:rsidRDefault="00D726C8" w:rsidP="00E90135">
            <w:pPr>
              <w:numPr>
                <w:ilvl w:val="0"/>
                <w:numId w:val="113"/>
              </w:numPr>
              <w:adjustRightInd w:val="0"/>
              <w:snapToGrid w:val="0"/>
              <w:jc w:val="both"/>
              <w:rPr>
                <w:szCs w:val="24"/>
              </w:rPr>
            </w:pPr>
            <w:r w:rsidRPr="003558C4">
              <w:rPr>
                <w:szCs w:val="24"/>
              </w:rPr>
              <w:t>Wax, cleaning agent</w:t>
            </w:r>
            <w:r w:rsidR="00725D6C" w:rsidRPr="003558C4">
              <w:rPr>
                <w:szCs w:val="24"/>
              </w:rPr>
              <w:t xml:space="preserve"> used for floor </w:t>
            </w:r>
            <w:r w:rsidR="00753CCA" w:rsidRPr="003558C4">
              <w:rPr>
                <w:szCs w:val="24"/>
              </w:rPr>
              <w:t xml:space="preserve">maintenance, cleaning, etc. </w:t>
            </w:r>
            <w:r w:rsidR="00753CCA" w:rsidRPr="003558C4">
              <w:rPr>
                <w:rFonts w:hint="eastAsia"/>
                <w:szCs w:val="24"/>
              </w:rPr>
              <w:t>do</w:t>
            </w:r>
            <w:r w:rsidR="00725D6C" w:rsidRPr="003558C4">
              <w:rPr>
                <w:szCs w:val="24"/>
              </w:rPr>
              <w:t xml:space="preserve"> not contain</w:t>
            </w:r>
            <w:r w:rsidRPr="003558C4">
              <w:rPr>
                <w:rFonts w:hint="eastAsia"/>
                <w:szCs w:val="24"/>
              </w:rPr>
              <w:t xml:space="preserve"> </w:t>
            </w:r>
            <w:r w:rsidRPr="003558C4">
              <w:rPr>
                <w:szCs w:val="24"/>
              </w:rPr>
              <w:t>designated chemical material.as much as possible</w:t>
            </w:r>
            <w:r w:rsidRPr="003558C4">
              <w:rPr>
                <w:rFonts w:hint="eastAsia"/>
                <w:szCs w:val="24"/>
              </w:rPr>
              <w:t>.</w:t>
            </w:r>
          </w:p>
          <w:p w14:paraId="0C04D6CA" w14:textId="77777777" w:rsidR="00725D6C" w:rsidRPr="003558C4" w:rsidRDefault="00725D6C" w:rsidP="00E90135">
            <w:pPr>
              <w:numPr>
                <w:ilvl w:val="0"/>
                <w:numId w:val="113"/>
              </w:numPr>
              <w:adjustRightInd w:val="0"/>
              <w:snapToGrid w:val="0"/>
              <w:jc w:val="both"/>
              <w:rPr>
                <w:szCs w:val="24"/>
              </w:rPr>
            </w:pPr>
            <w:r w:rsidRPr="003558C4">
              <w:rPr>
                <w:szCs w:val="24"/>
              </w:rPr>
              <w:t>When cleaning, effort is made to reduce the amount of energy resources such as electricity and gas, as well as resources such as water.</w:t>
            </w:r>
          </w:p>
          <w:p w14:paraId="30B0BD61" w14:textId="77777777" w:rsidR="00725D6C" w:rsidRPr="003558C4" w:rsidRDefault="00725D6C" w:rsidP="00E90135">
            <w:pPr>
              <w:numPr>
                <w:ilvl w:val="0"/>
                <w:numId w:val="113"/>
              </w:numPr>
              <w:adjustRightInd w:val="0"/>
              <w:snapToGrid w:val="0"/>
              <w:jc w:val="both"/>
              <w:rPr>
                <w:szCs w:val="24"/>
              </w:rPr>
            </w:pPr>
            <w:r w:rsidRPr="003558C4">
              <w:rPr>
                <w:szCs w:val="24"/>
              </w:rPr>
              <w:t>Effort is made to suggest frequency of cleaning that is appropriate for the building condition.</w:t>
            </w:r>
          </w:p>
          <w:p w14:paraId="075DFC59" w14:textId="77777777" w:rsidR="00725D6C" w:rsidRPr="003558C4" w:rsidRDefault="00725D6C" w:rsidP="00E90135">
            <w:pPr>
              <w:numPr>
                <w:ilvl w:val="0"/>
                <w:numId w:val="113"/>
              </w:numPr>
              <w:adjustRightInd w:val="0"/>
              <w:snapToGrid w:val="0"/>
              <w:jc w:val="both"/>
              <w:rPr>
                <w:szCs w:val="24"/>
              </w:rPr>
            </w:pPr>
            <w:r w:rsidRPr="003558C4">
              <w:rPr>
                <w:szCs w:val="24"/>
              </w:rPr>
              <w:t>Even when items necessary for the cleaning of government office buildings do not apply to the designated procurement items, consideration will be paid to the reduction of environmental load during its lifecycle from the collection of resources to disposal.</w:t>
            </w:r>
          </w:p>
        </w:tc>
      </w:tr>
    </w:tbl>
    <w:p w14:paraId="7EBFEF89" w14:textId="77777777" w:rsidR="00725D6C" w:rsidRPr="003558C4" w:rsidRDefault="00725D6C">
      <w:pPr>
        <w:jc w:val="both"/>
        <w:rPr>
          <w:b/>
          <w:szCs w:val="24"/>
        </w:rPr>
      </w:pPr>
      <w:r w:rsidRPr="003558C4">
        <w:rPr>
          <w:b/>
          <w:szCs w:val="24"/>
        </w:rPr>
        <w:lastRenderedPageBreak/>
        <w:t>Note</w:t>
      </w:r>
      <w:r w:rsidR="00C3197B" w:rsidRPr="003558C4">
        <w:rPr>
          <w:rFonts w:hint="eastAsia"/>
          <w:b/>
          <w:szCs w:val="24"/>
        </w:rPr>
        <w:t>s</w:t>
      </w:r>
      <w:r w:rsidR="00776D1E" w:rsidRPr="003558C4">
        <w:rPr>
          <w:b/>
          <w:szCs w:val="24"/>
        </w:rPr>
        <w:t>:</w:t>
      </w:r>
    </w:p>
    <w:p w14:paraId="24554D69" w14:textId="66BD6A0E" w:rsidR="00CC11F8" w:rsidRPr="003558C4" w:rsidRDefault="00CC11F8" w:rsidP="00E90135">
      <w:pPr>
        <w:numPr>
          <w:ilvl w:val="0"/>
          <w:numId w:val="131"/>
        </w:numPr>
        <w:adjustRightInd w:val="0"/>
        <w:snapToGrid w:val="0"/>
        <w:ind w:left="709" w:hanging="425"/>
        <w:jc w:val="both"/>
        <w:rPr>
          <w:szCs w:val="24"/>
        </w:rPr>
      </w:pPr>
      <w:r w:rsidRPr="003558C4">
        <w:rPr>
          <w:rFonts w:hint="eastAsia"/>
          <w:b/>
          <w:i/>
          <w:szCs w:val="24"/>
        </w:rPr>
        <w:t>The use of sustainable raw materials</w:t>
      </w:r>
      <w:r w:rsidRPr="003558C4">
        <w:rPr>
          <w:rFonts w:hint="eastAsia"/>
          <w:szCs w:val="24"/>
        </w:rPr>
        <w:t xml:space="preserve"> in </w:t>
      </w:r>
      <w:r w:rsidR="00F21588" w:rsidRPr="003558C4">
        <w:rPr>
          <w:szCs w:val="24"/>
        </w:rPr>
        <w:t>E</w:t>
      </w:r>
      <w:r w:rsidRPr="003558C4">
        <w:rPr>
          <w:rFonts w:hint="eastAsia"/>
          <w:szCs w:val="24"/>
        </w:rPr>
        <w:t>valuation criteria (</w:t>
      </w:r>
      <w:r w:rsidR="00F21588" w:rsidRPr="003558C4">
        <w:rPr>
          <w:szCs w:val="24"/>
        </w:rPr>
        <w:t>1</w:t>
      </w:r>
      <w:r w:rsidRPr="003558C4">
        <w:rPr>
          <w:rFonts w:hint="eastAsia"/>
          <w:szCs w:val="24"/>
        </w:rPr>
        <w:t>)</w:t>
      </w:r>
      <w:r w:rsidR="00F21588" w:rsidRPr="003558C4">
        <w:rPr>
          <w:szCs w:val="24"/>
        </w:rPr>
        <w:t xml:space="preserve"> b.</w:t>
      </w:r>
      <w:r w:rsidRPr="003558C4">
        <w:rPr>
          <w:rFonts w:hint="eastAsia"/>
          <w:szCs w:val="24"/>
        </w:rPr>
        <w:t xml:space="preserve"> means that the manufacturer of the soap solution or soap creates a sustainable procurement policy pertaining to the raw materials and procures raw materials based on the policy.</w:t>
      </w:r>
    </w:p>
    <w:p w14:paraId="77878BAF" w14:textId="1ECBA0BA" w:rsidR="00CC11F8" w:rsidRPr="003558C4" w:rsidRDefault="00CC11F8" w:rsidP="00E90135">
      <w:pPr>
        <w:numPr>
          <w:ilvl w:val="0"/>
          <w:numId w:val="131"/>
        </w:numPr>
        <w:adjustRightInd w:val="0"/>
        <w:snapToGrid w:val="0"/>
        <w:ind w:left="709" w:hanging="425"/>
        <w:jc w:val="both"/>
        <w:rPr>
          <w:szCs w:val="24"/>
        </w:rPr>
      </w:pPr>
      <w:r w:rsidRPr="003558C4">
        <w:rPr>
          <w:szCs w:val="24"/>
        </w:rPr>
        <w:t>For Evaluation Criteria (</w:t>
      </w:r>
      <w:r w:rsidR="00F21588" w:rsidRPr="003558C4">
        <w:rPr>
          <w:szCs w:val="24"/>
        </w:rPr>
        <w:t>1</w:t>
      </w:r>
      <w:r w:rsidRPr="003558C4">
        <w:rPr>
          <w:szCs w:val="24"/>
        </w:rPr>
        <w:t>)</w:t>
      </w:r>
      <w:r w:rsidR="00F21588" w:rsidRPr="003558C4">
        <w:rPr>
          <w:szCs w:val="24"/>
        </w:rPr>
        <w:t xml:space="preserve"> d.</w:t>
      </w:r>
      <w:r w:rsidRPr="003558C4">
        <w:rPr>
          <w:szCs w:val="24"/>
        </w:rPr>
        <w:t xml:space="preserve"> of Cleaning, </w:t>
      </w:r>
      <w:r w:rsidRPr="003558C4">
        <w:rPr>
          <w:rFonts w:hint="eastAsia"/>
          <w:szCs w:val="24"/>
        </w:rPr>
        <w:t xml:space="preserve">each </w:t>
      </w:r>
      <w:r w:rsidRPr="003558C4">
        <w:rPr>
          <w:szCs w:val="24"/>
        </w:rPr>
        <w:t xml:space="preserve">procurement organization should refer to </w:t>
      </w:r>
      <w:r w:rsidRPr="003558C4">
        <w:rPr>
          <w:rFonts w:hint="eastAsia"/>
          <w:szCs w:val="24"/>
        </w:rPr>
        <w:t xml:space="preserve">Appendix </w:t>
      </w:r>
      <w:r w:rsidRPr="003558C4">
        <w:rPr>
          <w:szCs w:val="24"/>
        </w:rPr>
        <w:t xml:space="preserve">Tables 1 and 2, while taking into consideration the state of paper use and disposal in </w:t>
      </w:r>
      <w:r w:rsidRPr="003558C4">
        <w:rPr>
          <w:rFonts w:hint="eastAsia"/>
          <w:szCs w:val="24"/>
        </w:rPr>
        <w:t>government</w:t>
      </w:r>
      <w:r w:rsidRPr="003558C4">
        <w:rPr>
          <w:szCs w:val="24"/>
        </w:rPr>
        <w:t xml:space="preserve"> buildings, etc., and determine the separation criteria for discharged used paper in cooperation with cleaning businesses. Separation must be conducted thoroughly by eliminating material that may obstruct paper recycling. Recyc</w:t>
      </w:r>
      <w:r w:rsidRPr="003558C4">
        <w:rPr>
          <w:rFonts w:hint="eastAsia"/>
          <w:szCs w:val="24"/>
        </w:rPr>
        <w:t>lable</w:t>
      </w:r>
      <w:r w:rsidRPr="003558C4">
        <w:rPr>
          <w:szCs w:val="24"/>
        </w:rPr>
        <w:t xml:space="preserve"> printed matter that fulfil</w:t>
      </w:r>
      <w:r w:rsidRPr="003558C4">
        <w:rPr>
          <w:rFonts w:hint="eastAsia"/>
          <w:szCs w:val="24"/>
        </w:rPr>
        <w:t>s</w:t>
      </w:r>
      <w:r w:rsidRPr="003558C4">
        <w:rPr>
          <w:szCs w:val="24"/>
        </w:rPr>
        <w:t xml:space="preserve"> the Evaluation Criteria for printed matter should be adequately separated so that it may be used as raw material for paper.</w:t>
      </w:r>
    </w:p>
    <w:p w14:paraId="2606B0E9" w14:textId="50C0A98F" w:rsidR="00725D6C" w:rsidRPr="003558C4" w:rsidRDefault="00725D6C" w:rsidP="00E90135">
      <w:pPr>
        <w:numPr>
          <w:ilvl w:val="0"/>
          <w:numId w:val="131"/>
        </w:numPr>
        <w:adjustRightInd w:val="0"/>
        <w:snapToGrid w:val="0"/>
        <w:ind w:left="709" w:hanging="425"/>
        <w:jc w:val="both"/>
        <w:rPr>
          <w:szCs w:val="24"/>
        </w:rPr>
      </w:pPr>
      <w:r w:rsidRPr="003558C4">
        <w:rPr>
          <w:szCs w:val="24"/>
        </w:rPr>
        <w:t xml:space="preserve">The specified amount for volatile organic compound in Evaluation Criteria </w:t>
      </w:r>
      <w:r w:rsidR="00293EAD" w:rsidRPr="003558C4">
        <w:rPr>
          <w:szCs w:val="24"/>
        </w:rPr>
        <w:t>(</w:t>
      </w:r>
      <w:r w:rsidR="00F21588" w:rsidRPr="003558C4">
        <w:rPr>
          <w:szCs w:val="24"/>
        </w:rPr>
        <w:t>1</w:t>
      </w:r>
      <w:r w:rsidR="00293EAD" w:rsidRPr="003558C4">
        <w:rPr>
          <w:szCs w:val="24"/>
        </w:rPr>
        <w:t>)</w:t>
      </w:r>
      <w:r w:rsidR="00F21588" w:rsidRPr="003558C4">
        <w:rPr>
          <w:szCs w:val="24"/>
        </w:rPr>
        <w:t xml:space="preserve"> e.</w:t>
      </w:r>
      <w:r w:rsidRPr="003558C4">
        <w:rPr>
          <w:szCs w:val="24"/>
        </w:rPr>
        <w:t xml:space="preserve"> of Cleaning is to conform to the amount for indoor concentration designated by the Ministry of Health, Labor and Welfare.</w:t>
      </w:r>
    </w:p>
    <w:p w14:paraId="69BDA9B1" w14:textId="37123291" w:rsidR="00725D6C" w:rsidRPr="003558C4" w:rsidRDefault="00725D6C" w:rsidP="00E90135">
      <w:pPr>
        <w:numPr>
          <w:ilvl w:val="0"/>
          <w:numId w:val="131"/>
        </w:numPr>
        <w:adjustRightInd w:val="0"/>
        <w:snapToGrid w:val="0"/>
        <w:ind w:left="709" w:hanging="425"/>
        <w:jc w:val="both"/>
        <w:rPr>
          <w:szCs w:val="24"/>
        </w:rPr>
      </w:pPr>
      <w:r w:rsidRPr="003558C4">
        <w:rPr>
          <w:b/>
          <w:i/>
          <w:szCs w:val="24"/>
        </w:rPr>
        <w:t>Cleaning methods that contribute to the reduction of environmental load</w:t>
      </w:r>
      <w:r w:rsidRPr="003558C4">
        <w:rPr>
          <w:szCs w:val="24"/>
        </w:rPr>
        <w:t xml:space="preserve">, as noted in Evaluation Criteria </w:t>
      </w:r>
      <w:r w:rsidR="00293EAD" w:rsidRPr="003558C4">
        <w:rPr>
          <w:szCs w:val="24"/>
        </w:rPr>
        <w:t>(</w:t>
      </w:r>
      <w:r w:rsidR="00F21588" w:rsidRPr="003558C4">
        <w:rPr>
          <w:szCs w:val="24"/>
        </w:rPr>
        <w:t>1</w:t>
      </w:r>
      <w:r w:rsidR="00293EAD" w:rsidRPr="003558C4">
        <w:rPr>
          <w:szCs w:val="24"/>
        </w:rPr>
        <w:t>)</w:t>
      </w:r>
      <w:r w:rsidR="00F21588" w:rsidRPr="003558C4">
        <w:rPr>
          <w:szCs w:val="24"/>
        </w:rPr>
        <w:t xml:space="preserve"> f.</w:t>
      </w:r>
      <w:r w:rsidRPr="003558C4">
        <w:rPr>
          <w:szCs w:val="24"/>
        </w:rPr>
        <w:t xml:space="preserve"> refers to tactics such as the application of cleaning methods based on the level of contamination, application of preventative cleaning methods that removes before the contamination of room environment, enforcement </w:t>
      </w:r>
      <w:r w:rsidRPr="003558C4">
        <w:rPr>
          <w:szCs w:val="24"/>
        </w:rPr>
        <w:lastRenderedPageBreak/>
        <w:t>of reliable contamination removal through maintenance of cleaning machinery performance.</w:t>
      </w:r>
    </w:p>
    <w:p w14:paraId="010C6BAF" w14:textId="08A29DC3" w:rsidR="00350736" w:rsidRPr="003558C4" w:rsidRDefault="00DB7F52" w:rsidP="00E90135">
      <w:pPr>
        <w:numPr>
          <w:ilvl w:val="0"/>
          <w:numId w:val="131"/>
        </w:numPr>
        <w:adjustRightInd w:val="0"/>
        <w:snapToGrid w:val="0"/>
        <w:ind w:left="709" w:hanging="425"/>
        <w:jc w:val="both"/>
        <w:rPr>
          <w:szCs w:val="24"/>
        </w:rPr>
      </w:pPr>
      <w:r w:rsidRPr="003558C4">
        <w:rPr>
          <w:rStyle w:val="jlqj4b"/>
          <w:rFonts w:asciiTheme="minorHAnsi" w:hAnsiTheme="minorHAnsi" w:cstheme="minorHAnsi"/>
          <w:b/>
          <w:bCs/>
          <w:i/>
          <w:iCs/>
          <w:szCs w:val="24"/>
          <w:lang w:val="en"/>
        </w:rPr>
        <w:t>The Eco Mark Certification Criteria</w:t>
      </w:r>
      <w:r w:rsidRPr="003558C4">
        <w:rPr>
          <w:rStyle w:val="jlqj4b"/>
          <w:rFonts w:asciiTheme="minorHAnsi" w:hAnsiTheme="minorHAnsi" w:cstheme="minorHAnsi"/>
          <w:szCs w:val="24"/>
          <w:lang w:val="en"/>
        </w:rPr>
        <w:t xml:space="preserve"> in Evaluation Criteria (</w:t>
      </w:r>
      <w:r w:rsidR="00F21588" w:rsidRPr="003558C4">
        <w:rPr>
          <w:rStyle w:val="jlqj4b"/>
          <w:rFonts w:asciiTheme="minorHAnsi" w:hAnsiTheme="minorHAnsi" w:cstheme="minorHAnsi"/>
          <w:szCs w:val="24"/>
          <w:lang w:val="en"/>
        </w:rPr>
        <w:t>2</w:t>
      </w:r>
      <w:r w:rsidRPr="003558C4">
        <w:rPr>
          <w:rStyle w:val="jlqj4b"/>
          <w:rFonts w:asciiTheme="minorHAnsi" w:hAnsiTheme="minorHAnsi" w:cstheme="minorHAnsi"/>
          <w:szCs w:val="24"/>
          <w:lang w:val="en"/>
        </w:rPr>
        <w:t xml:space="preserve">) </w:t>
      </w:r>
      <w:r w:rsidRPr="003558C4">
        <w:rPr>
          <w:rFonts w:asciiTheme="minorHAnsi" w:hAnsiTheme="minorHAnsi" w:cstheme="minorHAnsi"/>
          <w:szCs w:val="24"/>
          <w:lang w:val="en"/>
        </w:rPr>
        <w:t>r</w:t>
      </w:r>
      <w:r w:rsidRPr="003558C4">
        <w:rPr>
          <w:rStyle w:val="jlqj4b"/>
          <w:rFonts w:asciiTheme="minorHAnsi" w:hAnsiTheme="minorHAnsi" w:cstheme="minorHAnsi"/>
          <w:szCs w:val="24"/>
          <w:lang w:val="en"/>
        </w:rPr>
        <w:t>efers to No. 510 “Cleaning</w:t>
      </w:r>
      <w:r w:rsidR="00611FB5" w:rsidRPr="003558C4">
        <w:rPr>
          <w:rStyle w:val="jlqj4b"/>
          <w:rFonts w:asciiTheme="minorHAnsi" w:hAnsiTheme="minorHAnsi" w:cstheme="minorHAnsi"/>
          <w:szCs w:val="24"/>
          <w:lang w:val="en"/>
        </w:rPr>
        <w:t xml:space="preserve"> </w:t>
      </w:r>
      <w:r w:rsidR="005F57A4" w:rsidRPr="003558C4">
        <w:rPr>
          <w:rStyle w:val="jlqj4b"/>
          <w:rFonts w:asciiTheme="minorHAnsi" w:hAnsiTheme="minorHAnsi" w:cstheme="minorHAnsi"/>
          <w:szCs w:val="24"/>
          <w:lang w:val="en"/>
        </w:rPr>
        <w:t xml:space="preserve">Services </w:t>
      </w:r>
      <w:r w:rsidRPr="003558C4">
        <w:rPr>
          <w:rStyle w:val="jlqj4b"/>
          <w:rFonts w:asciiTheme="minorHAnsi" w:hAnsiTheme="minorHAnsi" w:cstheme="minorHAnsi"/>
          <w:szCs w:val="24"/>
          <w:lang w:val="en"/>
        </w:rPr>
        <w:t xml:space="preserve">Version </w:t>
      </w:r>
      <w:r w:rsidR="00F21588" w:rsidRPr="003558C4">
        <w:rPr>
          <w:rStyle w:val="jlqj4b"/>
          <w:rFonts w:asciiTheme="minorHAnsi" w:hAnsiTheme="minorHAnsi" w:cstheme="minorHAnsi"/>
          <w:szCs w:val="24"/>
          <w:lang w:val="en"/>
        </w:rPr>
        <w:t>1</w:t>
      </w:r>
      <w:r w:rsidRPr="003558C4">
        <w:rPr>
          <w:rStyle w:val="jlqj4b"/>
          <w:rFonts w:asciiTheme="minorHAnsi" w:hAnsiTheme="minorHAnsi" w:cstheme="minorHAnsi"/>
          <w:szCs w:val="24"/>
          <w:lang w:val="en"/>
        </w:rPr>
        <w:t xml:space="preserve">, among the product types of the Eco Mark system operated by the Eco Mark </w:t>
      </w:r>
      <w:r w:rsidR="005F57A4" w:rsidRPr="003558C4">
        <w:rPr>
          <w:rStyle w:val="jlqj4b"/>
          <w:rFonts w:asciiTheme="minorHAnsi" w:hAnsiTheme="minorHAnsi" w:cstheme="minorHAnsi"/>
          <w:szCs w:val="24"/>
          <w:lang w:val="en"/>
        </w:rPr>
        <w:t xml:space="preserve">office </w:t>
      </w:r>
      <w:r w:rsidRPr="003558C4">
        <w:rPr>
          <w:rStyle w:val="jlqj4b"/>
          <w:rFonts w:asciiTheme="minorHAnsi" w:hAnsiTheme="minorHAnsi" w:cstheme="minorHAnsi"/>
          <w:szCs w:val="24"/>
          <w:lang w:val="en"/>
        </w:rPr>
        <w:t>of the Japan Environment Association.</w:t>
      </w:r>
    </w:p>
    <w:p w14:paraId="2C23DD58" w14:textId="1A386877" w:rsidR="00725D6C" w:rsidRPr="003558C4" w:rsidRDefault="00725D6C" w:rsidP="00E90135">
      <w:pPr>
        <w:numPr>
          <w:ilvl w:val="0"/>
          <w:numId w:val="131"/>
        </w:numPr>
        <w:adjustRightInd w:val="0"/>
        <w:snapToGrid w:val="0"/>
        <w:ind w:left="709" w:hanging="425"/>
        <w:jc w:val="both"/>
        <w:rPr>
          <w:szCs w:val="24"/>
        </w:rPr>
      </w:pPr>
      <w:r w:rsidRPr="003558C4">
        <w:rPr>
          <w:szCs w:val="24"/>
        </w:rPr>
        <w:t xml:space="preserve">In </w:t>
      </w:r>
      <w:r w:rsidR="00FC216A" w:rsidRPr="003558C4">
        <w:rPr>
          <w:szCs w:val="24"/>
        </w:rPr>
        <w:t>Factors for Consideration</w:t>
      </w:r>
      <w:r w:rsidRPr="003558C4">
        <w:rPr>
          <w:szCs w:val="24"/>
        </w:rPr>
        <w:t xml:space="preserve"> </w:t>
      </w:r>
      <w:r w:rsidR="00293EAD" w:rsidRPr="003558C4">
        <w:rPr>
          <w:szCs w:val="24"/>
        </w:rPr>
        <w:t>(</w:t>
      </w:r>
      <w:r w:rsidR="00B35B27" w:rsidRPr="003558C4">
        <w:rPr>
          <w:rFonts w:hint="eastAsia"/>
          <w:szCs w:val="24"/>
        </w:rPr>
        <w:t>3</w:t>
      </w:r>
      <w:r w:rsidR="00293EAD" w:rsidRPr="003558C4">
        <w:rPr>
          <w:szCs w:val="24"/>
        </w:rPr>
        <w:t>)</w:t>
      </w:r>
      <w:r w:rsidRPr="003558C4">
        <w:rPr>
          <w:szCs w:val="24"/>
        </w:rPr>
        <w:t xml:space="preserve"> of Cleaning, reference should be made to the hydrogen ion concentration </w:t>
      </w:r>
      <w:r w:rsidR="00293EAD" w:rsidRPr="003558C4">
        <w:rPr>
          <w:szCs w:val="24"/>
        </w:rPr>
        <w:t>(</w:t>
      </w:r>
      <w:r w:rsidRPr="003558C4">
        <w:rPr>
          <w:szCs w:val="24"/>
        </w:rPr>
        <w:t>pH</w:t>
      </w:r>
      <w:r w:rsidR="00293EAD" w:rsidRPr="003558C4">
        <w:rPr>
          <w:szCs w:val="24"/>
        </w:rPr>
        <w:t>)</w:t>
      </w:r>
      <w:r w:rsidRPr="003558C4">
        <w:rPr>
          <w:szCs w:val="24"/>
        </w:rPr>
        <w:t xml:space="preserve"> of synthetic detergent based on Household Products Quality Indicator. The hydrogen ion concentration of products for floor maintenance and floor detergents as undiluted solution should ideally be between pH5 and pH9.</w:t>
      </w:r>
    </w:p>
    <w:p w14:paraId="76EF3DFA" w14:textId="77777777" w:rsidR="00725D6C" w:rsidRPr="003558C4" w:rsidRDefault="00725D6C" w:rsidP="00E90135">
      <w:pPr>
        <w:numPr>
          <w:ilvl w:val="0"/>
          <w:numId w:val="131"/>
        </w:numPr>
        <w:tabs>
          <w:tab w:val="clear" w:pos="332"/>
          <w:tab w:val="num" w:pos="709"/>
        </w:tabs>
        <w:adjustRightInd w:val="0"/>
        <w:snapToGrid w:val="0"/>
        <w:ind w:left="709" w:hanging="425"/>
        <w:jc w:val="both"/>
        <w:rPr>
          <w:szCs w:val="24"/>
        </w:rPr>
      </w:pPr>
      <w:r w:rsidRPr="003558C4">
        <w:rPr>
          <w:b/>
          <w:i/>
          <w:szCs w:val="24"/>
        </w:rPr>
        <w:t xml:space="preserve">Designated </w:t>
      </w:r>
      <w:r w:rsidR="006218D7" w:rsidRPr="003558C4">
        <w:rPr>
          <w:rFonts w:hint="eastAsia"/>
          <w:b/>
          <w:i/>
          <w:szCs w:val="24"/>
        </w:rPr>
        <w:t>c</w:t>
      </w:r>
      <w:r w:rsidRPr="003558C4">
        <w:rPr>
          <w:b/>
          <w:i/>
          <w:szCs w:val="24"/>
        </w:rPr>
        <w:t xml:space="preserve">hemical </w:t>
      </w:r>
      <w:r w:rsidR="006218D7" w:rsidRPr="003558C4">
        <w:rPr>
          <w:rFonts w:hint="eastAsia"/>
          <w:b/>
          <w:i/>
          <w:szCs w:val="24"/>
        </w:rPr>
        <w:t>m</w:t>
      </w:r>
      <w:r w:rsidRPr="003558C4">
        <w:rPr>
          <w:b/>
          <w:i/>
          <w:szCs w:val="24"/>
        </w:rPr>
        <w:t>aterial</w:t>
      </w:r>
      <w:r w:rsidRPr="003558C4">
        <w:rPr>
          <w:szCs w:val="24"/>
        </w:rPr>
        <w:t xml:space="preserve"> noted in </w:t>
      </w:r>
      <w:r w:rsidR="00FC216A" w:rsidRPr="003558C4">
        <w:rPr>
          <w:szCs w:val="24"/>
        </w:rPr>
        <w:t>Factors for Consideration</w:t>
      </w:r>
      <w:r w:rsidRPr="003558C4">
        <w:rPr>
          <w:szCs w:val="24"/>
        </w:rPr>
        <w:t xml:space="preserve"> </w:t>
      </w:r>
      <w:r w:rsidR="00293EAD" w:rsidRPr="003558C4">
        <w:rPr>
          <w:szCs w:val="24"/>
        </w:rPr>
        <w:t>(</w:t>
      </w:r>
      <w:r w:rsidR="00B35B27" w:rsidRPr="003558C4">
        <w:rPr>
          <w:rFonts w:hint="eastAsia"/>
          <w:szCs w:val="24"/>
        </w:rPr>
        <w:t>4</w:t>
      </w:r>
      <w:r w:rsidR="00293EAD" w:rsidRPr="003558C4">
        <w:rPr>
          <w:szCs w:val="24"/>
        </w:rPr>
        <w:t>)</w:t>
      </w:r>
      <w:r w:rsidRPr="003558C4">
        <w:rPr>
          <w:szCs w:val="24"/>
        </w:rPr>
        <w:t xml:space="preserve"> of Cleaning refers to material that apply to “</w:t>
      </w:r>
      <w:r w:rsidR="00636D03" w:rsidRPr="003558C4">
        <w:rPr>
          <w:szCs w:val="24"/>
        </w:rPr>
        <w:t>Act on Confirmation, etc. of Release Amounts of Specific Chemical Substances in the Environment and Promotion of Improvements to the Management Thereof (Act No. 86 of July 13, 1999</w:t>
      </w:r>
      <w:r w:rsidR="00293EAD" w:rsidRPr="003558C4">
        <w:rPr>
          <w:szCs w:val="24"/>
        </w:rPr>
        <w:t>)</w:t>
      </w:r>
      <w:r w:rsidRPr="003558C4">
        <w:rPr>
          <w:szCs w:val="24"/>
        </w:rPr>
        <w:t>.”</w:t>
      </w:r>
    </w:p>
    <w:p w14:paraId="532984D3" w14:textId="77777777" w:rsidR="009A727B" w:rsidRPr="003558C4" w:rsidRDefault="00636D03" w:rsidP="00E90135">
      <w:pPr>
        <w:numPr>
          <w:ilvl w:val="0"/>
          <w:numId w:val="131"/>
        </w:numPr>
        <w:tabs>
          <w:tab w:val="clear" w:pos="332"/>
          <w:tab w:val="num" w:pos="709"/>
        </w:tabs>
        <w:adjustRightInd w:val="0"/>
        <w:snapToGrid w:val="0"/>
        <w:ind w:left="709" w:hanging="425"/>
        <w:jc w:val="both"/>
        <w:rPr>
          <w:szCs w:val="24"/>
        </w:rPr>
      </w:pPr>
      <w:r w:rsidRPr="003558C4">
        <w:t xml:space="preserve">Each </w:t>
      </w:r>
      <w:r w:rsidR="00180008" w:rsidRPr="003558C4">
        <w:t>procurement organization</w:t>
      </w:r>
      <w:r w:rsidRPr="003558C4">
        <w:t xml:space="preserve"> shall take necessary measures to properly treat the waste liquid accompanying the cleaning work of buildings such as flushing washing liquid of floor maintenance agent</w:t>
      </w:r>
      <w:r w:rsidR="00180008" w:rsidRPr="003558C4">
        <w:t>.</w:t>
      </w:r>
      <w:r w:rsidRPr="003558C4">
        <w:rPr>
          <w:szCs w:val="24"/>
        </w:rPr>
        <w:tab/>
      </w:r>
    </w:p>
    <w:p w14:paraId="7AD966CB" w14:textId="77777777" w:rsidR="003C1455" w:rsidRPr="003558C4" w:rsidRDefault="003C1455">
      <w:pPr>
        <w:jc w:val="both"/>
        <w:rPr>
          <w:szCs w:val="24"/>
        </w:rPr>
      </w:pPr>
    </w:p>
    <w:p w14:paraId="01497947" w14:textId="77777777" w:rsidR="003C1455" w:rsidRPr="003558C4" w:rsidRDefault="003C1455">
      <w:pPr>
        <w:jc w:val="both"/>
        <w:rPr>
          <w:szCs w:val="24"/>
        </w:rPr>
      </w:pPr>
      <w:r w:rsidRPr="003558C4">
        <w:rPr>
          <w:rFonts w:hint="eastAsia"/>
          <w:b/>
        </w:rPr>
        <w:t>Appendix</w:t>
      </w:r>
      <w:r w:rsidRPr="003558C4">
        <w:rPr>
          <w:b/>
          <w:szCs w:val="24"/>
        </w:rPr>
        <w:t xml:space="preserve"> Table 1</w:t>
      </w:r>
      <w:r w:rsidRPr="003558C4">
        <w:rPr>
          <w:rFonts w:hint="eastAsia"/>
          <w:b/>
          <w:szCs w:val="24"/>
        </w:rPr>
        <w:t>:</w:t>
      </w:r>
      <w:r w:rsidRPr="003558C4">
        <w:rPr>
          <w:b/>
          <w:szCs w:val="24"/>
        </w:rPr>
        <w:t xml:space="preserve"> Separation procedure for used paper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230"/>
      </w:tblGrid>
      <w:tr w:rsidR="003C1455" w:rsidRPr="003558C4" w14:paraId="6A0982D7" w14:textId="77777777" w:rsidTr="00044B60">
        <w:tc>
          <w:tcPr>
            <w:tcW w:w="1809" w:type="dxa"/>
          </w:tcPr>
          <w:p w14:paraId="7ABE5242" w14:textId="77777777" w:rsidR="003C1455" w:rsidRPr="003558C4" w:rsidRDefault="003C1455">
            <w:pPr>
              <w:jc w:val="center"/>
              <w:rPr>
                <w:szCs w:val="24"/>
              </w:rPr>
            </w:pPr>
            <w:r w:rsidRPr="003558C4">
              <w:rPr>
                <w:szCs w:val="24"/>
              </w:rPr>
              <w:t>Classification</w:t>
            </w:r>
          </w:p>
        </w:tc>
        <w:tc>
          <w:tcPr>
            <w:tcW w:w="7230" w:type="dxa"/>
          </w:tcPr>
          <w:p w14:paraId="7266BA64" w14:textId="77777777" w:rsidR="003C1455" w:rsidRPr="003558C4" w:rsidRDefault="003C1455">
            <w:pPr>
              <w:jc w:val="center"/>
              <w:rPr>
                <w:szCs w:val="24"/>
              </w:rPr>
            </w:pPr>
            <w:r w:rsidRPr="003558C4">
              <w:rPr>
                <w:szCs w:val="24"/>
              </w:rPr>
              <w:t>Item</w:t>
            </w:r>
          </w:p>
        </w:tc>
      </w:tr>
      <w:tr w:rsidR="003C1455" w:rsidRPr="003558C4" w14:paraId="2594CE84" w14:textId="77777777" w:rsidTr="00044B60">
        <w:tc>
          <w:tcPr>
            <w:tcW w:w="1809" w:type="dxa"/>
          </w:tcPr>
          <w:p w14:paraId="09ED5D55" w14:textId="77777777" w:rsidR="003C1455" w:rsidRPr="003558C4" w:rsidRDefault="003C1455">
            <w:pPr>
              <w:jc w:val="both"/>
              <w:rPr>
                <w:szCs w:val="24"/>
              </w:rPr>
            </w:pPr>
            <w:r w:rsidRPr="003558C4">
              <w:rPr>
                <w:szCs w:val="24"/>
              </w:rPr>
              <w:t>Newspaper</w:t>
            </w:r>
          </w:p>
        </w:tc>
        <w:tc>
          <w:tcPr>
            <w:tcW w:w="7230" w:type="dxa"/>
          </w:tcPr>
          <w:p w14:paraId="72223694" w14:textId="77777777" w:rsidR="003C1455" w:rsidRPr="003558C4" w:rsidRDefault="003C1455">
            <w:pPr>
              <w:jc w:val="both"/>
              <w:rPr>
                <w:szCs w:val="24"/>
              </w:rPr>
            </w:pPr>
            <w:r w:rsidRPr="003558C4">
              <w:rPr>
                <w:szCs w:val="24"/>
              </w:rPr>
              <w:t>Newspaper (includes enclosed advertisements)</w:t>
            </w:r>
          </w:p>
        </w:tc>
      </w:tr>
      <w:tr w:rsidR="003C1455" w:rsidRPr="003558C4" w14:paraId="6D40083A" w14:textId="77777777" w:rsidTr="00044B60">
        <w:tc>
          <w:tcPr>
            <w:tcW w:w="1809" w:type="dxa"/>
          </w:tcPr>
          <w:p w14:paraId="58C37671" w14:textId="77777777" w:rsidR="003C1455" w:rsidRPr="003558C4" w:rsidRDefault="003C1455">
            <w:pPr>
              <w:jc w:val="both"/>
              <w:rPr>
                <w:szCs w:val="24"/>
              </w:rPr>
            </w:pPr>
            <w:r w:rsidRPr="003558C4">
              <w:rPr>
                <w:szCs w:val="24"/>
              </w:rPr>
              <w:t>Cardboard</w:t>
            </w:r>
          </w:p>
        </w:tc>
        <w:tc>
          <w:tcPr>
            <w:tcW w:w="7230" w:type="dxa"/>
          </w:tcPr>
          <w:p w14:paraId="5DA3BABF" w14:textId="77777777" w:rsidR="003C1455" w:rsidRPr="003558C4" w:rsidRDefault="003C1455">
            <w:pPr>
              <w:jc w:val="both"/>
              <w:rPr>
                <w:szCs w:val="24"/>
              </w:rPr>
            </w:pPr>
            <w:r w:rsidRPr="003558C4">
              <w:rPr>
                <w:szCs w:val="24"/>
              </w:rPr>
              <w:t>Cardboard</w:t>
            </w:r>
          </w:p>
        </w:tc>
      </w:tr>
      <w:tr w:rsidR="003C1455" w:rsidRPr="003558C4" w14:paraId="7619FB5C" w14:textId="77777777" w:rsidTr="00044B60">
        <w:tc>
          <w:tcPr>
            <w:tcW w:w="1809" w:type="dxa"/>
          </w:tcPr>
          <w:p w14:paraId="4C8886EA" w14:textId="77777777" w:rsidR="003C1455" w:rsidRPr="003558C4" w:rsidRDefault="003C1455">
            <w:pPr>
              <w:jc w:val="both"/>
              <w:rPr>
                <w:szCs w:val="24"/>
              </w:rPr>
            </w:pPr>
            <w:r w:rsidRPr="003558C4">
              <w:rPr>
                <w:szCs w:val="24"/>
              </w:rPr>
              <w:t xml:space="preserve">Magazines </w:t>
            </w:r>
          </w:p>
        </w:tc>
        <w:tc>
          <w:tcPr>
            <w:tcW w:w="7230" w:type="dxa"/>
          </w:tcPr>
          <w:p w14:paraId="2CACA3F0" w14:textId="77777777" w:rsidR="003C1455" w:rsidRPr="003558C4" w:rsidRDefault="003C1455">
            <w:pPr>
              <w:jc w:val="both"/>
              <w:rPr>
                <w:szCs w:val="24"/>
              </w:rPr>
            </w:pPr>
            <w:r w:rsidRPr="003558C4">
              <w:rPr>
                <w:szCs w:val="24"/>
              </w:rPr>
              <w:t>Poster, ads, magazines, reports, catalogs, pamphlets, bound material such as books, notes</w:t>
            </w:r>
          </w:p>
        </w:tc>
      </w:tr>
      <w:tr w:rsidR="003C1455" w:rsidRPr="003558C4" w14:paraId="3F5BC957" w14:textId="77777777" w:rsidTr="00044B60">
        <w:tc>
          <w:tcPr>
            <w:tcW w:w="1809" w:type="dxa"/>
          </w:tcPr>
          <w:p w14:paraId="5DCCFC12" w14:textId="77777777" w:rsidR="003C1455" w:rsidRPr="003558C4" w:rsidRDefault="003C1455">
            <w:pPr>
              <w:jc w:val="both"/>
              <w:rPr>
                <w:szCs w:val="24"/>
              </w:rPr>
            </w:pPr>
            <w:r w:rsidRPr="003558C4">
              <w:rPr>
                <w:szCs w:val="24"/>
              </w:rPr>
              <w:t>OA paper</w:t>
            </w:r>
          </w:p>
        </w:tc>
        <w:tc>
          <w:tcPr>
            <w:tcW w:w="7230" w:type="dxa"/>
          </w:tcPr>
          <w:p w14:paraId="1BEF1DED" w14:textId="77777777" w:rsidR="003C1455" w:rsidRPr="003558C4" w:rsidRDefault="003C1455">
            <w:pPr>
              <w:jc w:val="both"/>
              <w:rPr>
                <w:szCs w:val="24"/>
              </w:rPr>
            </w:pPr>
            <w:r w:rsidRPr="003558C4">
              <w:rPr>
                <w:szCs w:val="24"/>
              </w:rPr>
              <w:t>Copier paper and its equivalents</w:t>
            </w:r>
          </w:p>
        </w:tc>
      </w:tr>
      <w:tr w:rsidR="003C1455" w:rsidRPr="003558C4" w14:paraId="60747E31" w14:textId="77777777" w:rsidTr="00044B60">
        <w:tc>
          <w:tcPr>
            <w:tcW w:w="1809" w:type="dxa"/>
            <w:vMerge w:val="restart"/>
          </w:tcPr>
          <w:p w14:paraId="3F47E9F2" w14:textId="77777777" w:rsidR="003C1455" w:rsidRPr="003558C4" w:rsidRDefault="003C1455">
            <w:pPr>
              <w:rPr>
                <w:szCs w:val="24"/>
              </w:rPr>
            </w:pPr>
            <w:r w:rsidRPr="003558C4">
              <w:rPr>
                <w:szCs w:val="24"/>
              </w:rPr>
              <w:t>Recycl</w:t>
            </w:r>
            <w:r w:rsidRPr="003558C4">
              <w:rPr>
                <w:rFonts w:hint="eastAsia"/>
                <w:szCs w:val="24"/>
              </w:rPr>
              <w:t>able</w:t>
            </w:r>
            <w:r w:rsidRPr="003558C4">
              <w:rPr>
                <w:szCs w:val="24"/>
              </w:rPr>
              <w:t xml:space="preserve"> printed matter</w:t>
            </w:r>
          </w:p>
        </w:tc>
        <w:tc>
          <w:tcPr>
            <w:tcW w:w="7230" w:type="dxa"/>
          </w:tcPr>
          <w:p w14:paraId="44E6AC80" w14:textId="77777777" w:rsidR="003C1455" w:rsidRPr="003558C4" w:rsidRDefault="003C1455">
            <w:pPr>
              <w:jc w:val="both"/>
              <w:rPr>
                <w:szCs w:val="24"/>
              </w:rPr>
            </w:pPr>
            <w:r w:rsidRPr="003558C4">
              <w:rPr>
                <w:szCs w:val="24"/>
              </w:rPr>
              <w:t xml:space="preserve">Printed matter that </w:t>
            </w:r>
            <w:r w:rsidRPr="003558C4">
              <w:rPr>
                <w:b/>
                <w:i/>
                <w:szCs w:val="24"/>
              </w:rPr>
              <w:t xml:space="preserve">May be recycled into </w:t>
            </w:r>
            <w:r w:rsidRPr="003558C4">
              <w:rPr>
                <w:rFonts w:hint="eastAsia"/>
                <w:b/>
                <w:i/>
                <w:szCs w:val="24"/>
              </w:rPr>
              <w:t xml:space="preserve">printing </w:t>
            </w:r>
            <w:r w:rsidRPr="003558C4">
              <w:rPr>
                <w:b/>
                <w:i/>
                <w:szCs w:val="24"/>
              </w:rPr>
              <w:t>paper</w:t>
            </w:r>
            <w:r w:rsidRPr="003558C4">
              <w:rPr>
                <w:rFonts w:hint="eastAsia"/>
                <w:iCs/>
                <w:szCs w:val="24"/>
              </w:rPr>
              <w:t xml:space="preserve"> </w:t>
            </w:r>
            <w:r w:rsidRPr="003558C4">
              <w:rPr>
                <w:szCs w:val="24"/>
              </w:rPr>
              <w:t>(uses only materials in Rank A)</w:t>
            </w:r>
          </w:p>
        </w:tc>
      </w:tr>
      <w:tr w:rsidR="003C1455" w:rsidRPr="003558C4" w14:paraId="591B18BF" w14:textId="77777777" w:rsidTr="00044B60">
        <w:tc>
          <w:tcPr>
            <w:tcW w:w="1809" w:type="dxa"/>
            <w:vMerge/>
          </w:tcPr>
          <w:p w14:paraId="701A19E1" w14:textId="77777777" w:rsidR="003C1455" w:rsidRPr="003558C4" w:rsidRDefault="003C1455">
            <w:pPr>
              <w:rPr>
                <w:szCs w:val="24"/>
              </w:rPr>
            </w:pPr>
          </w:p>
        </w:tc>
        <w:tc>
          <w:tcPr>
            <w:tcW w:w="7230" w:type="dxa"/>
          </w:tcPr>
          <w:p w14:paraId="345FC526" w14:textId="77777777" w:rsidR="003C1455" w:rsidRPr="003558C4" w:rsidRDefault="003C1455">
            <w:pPr>
              <w:jc w:val="both"/>
              <w:rPr>
                <w:szCs w:val="24"/>
              </w:rPr>
            </w:pPr>
            <w:r w:rsidRPr="003558C4">
              <w:rPr>
                <w:szCs w:val="24"/>
              </w:rPr>
              <w:t xml:space="preserve">Printed matter that </w:t>
            </w:r>
            <w:r w:rsidRPr="003558C4">
              <w:rPr>
                <w:b/>
                <w:i/>
                <w:szCs w:val="24"/>
              </w:rPr>
              <w:t>May be recycled into cardboard</w:t>
            </w:r>
            <w:r w:rsidRPr="003558C4" w:rsidDel="003D6ECF">
              <w:rPr>
                <w:b/>
                <w:i/>
                <w:szCs w:val="24"/>
              </w:rPr>
              <w:t xml:space="preserve"> </w:t>
            </w:r>
            <w:r w:rsidRPr="003558C4">
              <w:rPr>
                <w:szCs w:val="24"/>
              </w:rPr>
              <w:t>(uses only materials in Ranks A and B)</w:t>
            </w:r>
          </w:p>
        </w:tc>
      </w:tr>
      <w:tr w:rsidR="003C1455" w:rsidRPr="003558C4" w14:paraId="6E94685A" w14:textId="77777777" w:rsidTr="00044B60">
        <w:tc>
          <w:tcPr>
            <w:tcW w:w="1809" w:type="dxa"/>
          </w:tcPr>
          <w:p w14:paraId="7F913E56" w14:textId="77777777" w:rsidR="003C1455" w:rsidRPr="003558C4" w:rsidRDefault="003C1455">
            <w:pPr>
              <w:rPr>
                <w:szCs w:val="24"/>
              </w:rPr>
            </w:pPr>
            <w:r w:rsidRPr="003558C4">
              <w:rPr>
                <w:szCs w:val="24"/>
              </w:rPr>
              <w:t>Other miscellaneous paper</w:t>
            </w:r>
          </w:p>
        </w:tc>
        <w:tc>
          <w:tcPr>
            <w:tcW w:w="7230" w:type="dxa"/>
          </w:tcPr>
          <w:p w14:paraId="0211591D" w14:textId="77777777" w:rsidR="003C1455" w:rsidRPr="003558C4" w:rsidRDefault="003C1455">
            <w:pPr>
              <w:jc w:val="both"/>
              <w:rPr>
                <w:szCs w:val="24"/>
              </w:rPr>
            </w:pPr>
            <w:r w:rsidRPr="003558C4">
              <w:rPr>
                <w:szCs w:val="24"/>
              </w:rPr>
              <w:t>Envelopes, paper boxes, DM, memo paper, wrapping paper, and others that are not included in the above</w:t>
            </w:r>
          </w:p>
        </w:tc>
      </w:tr>
      <w:tr w:rsidR="003C1455" w:rsidRPr="003558C4" w14:paraId="4B0284B2" w14:textId="77777777" w:rsidTr="00044B60">
        <w:tc>
          <w:tcPr>
            <w:tcW w:w="1809" w:type="dxa"/>
          </w:tcPr>
          <w:p w14:paraId="4E743517" w14:textId="77777777" w:rsidR="003C1455" w:rsidRPr="003558C4" w:rsidRDefault="003C1455">
            <w:pPr>
              <w:jc w:val="both"/>
              <w:rPr>
                <w:szCs w:val="24"/>
              </w:rPr>
            </w:pPr>
            <w:r w:rsidRPr="003558C4">
              <w:rPr>
                <w:szCs w:val="24"/>
              </w:rPr>
              <w:t>Shredder pieces</w:t>
            </w:r>
          </w:p>
        </w:tc>
        <w:tc>
          <w:tcPr>
            <w:tcW w:w="7230" w:type="dxa"/>
          </w:tcPr>
          <w:p w14:paraId="5B258F97" w14:textId="77777777" w:rsidR="003C1455" w:rsidRPr="003558C4" w:rsidRDefault="003C1455">
            <w:pPr>
              <w:jc w:val="both"/>
              <w:rPr>
                <w:szCs w:val="24"/>
              </w:rPr>
            </w:pPr>
            <w:r w:rsidRPr="003558C4">
              <w:rPr>
                <w:szCs w:val="24"/>
              </w:rPr>
              <w:t>Paper that has been shredded within government buildings, etc.</w:t>
            </w:r>
          </w:p>
        </w:tc>
      </w:tr>
    </w:tbl>
    <w:p w14:paraId="3AA98FA2" w14:textId="77777777" w:rsidR="003C1455" w:rsidRPr="003558C4" w:rsidRDefault="003C1455">
      <w:pPr>
        <w:snapToGrid w:val="0"/>
        <w:jc w:val="both"/>
      </w:pPr>
      <w:r w:rsidRPr="003558C4">
        <w:rPr>
          <w:b/>
          <w:szCs w:val="24"/>
        </w:rPr>
        <w:t>Note</w:t>
      </w:r>
      <w:r w:rsidRPr="003558C4">
        <w:rPr>
          <w:rFonts w:hint="eastAsia"/>
          <w:b/>
          <w:szCs w:val="24"/>
        </w:rPr>
        <w:t>s</w:t>
      </w:r>
      <w:r w:rsidRPr="003558C4">
        <w:rPr>
          <w:b/>
          <w:szCs w:val="24"/>
        </w:rPr>
        <w:t>:</w:t>
      </w:r>
      <w:r w:rsidRPr="003558C4">
        <w:rPr>
          <w:rFonts w:hint="eastAsia"/>
          <w:b/>
          <w:szCs w:val="24"/>
        </w:rPr>
        <w:t xml:space="preserve"> </w:t>
      </w:r>
      <w:r w:rsidRPr="003558C4">
        <w:rPr>
          <w:b/>
          <w:i/>
        </w:rPr>
        <w:t>Recycl</w:t>
      </w:r>
      <w:r w:rsidRPr="003558C4">
        <w:rPr>
          <w:rFonts w:hint="eastAsia"/>
          <w:b/>
          <w:i/>
        </w:rPr>
        <w:t>able</w:t>
      </w:r>
      <w:r w:rsidRPr="003558C4">
        <w:rPr>
          <w:b/>
          <w:i/>
        </w:rPr>
        <w:t xml:space="preserve"> printed matter</w:t>
      </w:r>
      <w:r w:rsidRPr="003558C4">
        <w:t xml:space="preserve"> refers to printed matter on which the recycl</w:t>
      </w:r>
      <w:r w:rsidRPr="003558C4">
        <w:rPr>
          <w:rFonts w:hint="eastAsia"/>
        </w:rPr>
        <w:t>ability</w:t>
      </w:r>
      <w:r w:rsidRPr="003558C4">
        <w:t xml:space="preserve"> is displayed in the standards for judgments concerning printing (refer to </w:t>
      </w:r>
      <w:r w:rsidRPr="003558C4">
        <w:rPr>
          <w:b/>
          <w:i/>
        </w:rPr>
        <w:t>printin</w:t>
      </w:r>
      <w:r w:rsidRPr="003558C4">
        <w:rPr>
          <w:rFonts w:hint="eastAsia"/>
          <w:b/>
          <w:i/>
        </w:rPr>
        <w:t>g</w:t>
      </w:r>
      <w:r w:rsidRPr="003558C4">
        <w:rPr>
          <w:rFonts w:hint="eastAsia"/>
        </w:rPr>
        <w:t xml:space="preserve"> section</w:t>
      </w:r>
      <w:r w:rsidRPr="003558C4">
        <w:t>) of the printed matter.</w:t>
      </w:r>
    </w:p>
    <w:p w14:paraId="15F81411" w14:textId="77777777" w:rsidR="003C1455" w:rsidRPr="003558C4" w:rsidRDefault="003C1455">
      <w:pPr>
        <w:snapToGrid w:val="0"/>
        <w:jc w:val="both"/>
      </w:pPr>
    </w:p>
    <w:p w14:paraId="69269E53" w14:textId="77777777" w:rsidR="003C1455" w:rsidRPr="003558C4" w:rsidRDefault="003C1455">
      <w:pPr>
        <w:snapToGrid w:val="0"/>
      </w:pPr>
    </w:p>
    <w:p w14:paraId="0994C14E" w14:textId="77777777" w:rsidR="003C1455" w:rsidRPr="003558C4" w:rsidRDefault="003C1455">
      <w:pPr>
        <w:rPr>
          <w:b/>
        </w:rPr>
      </w:pPr>
      <w:r w:rsidRPr="003558C4">
        <w:rPr>
          <w:rFonts w:hint="eastAsia"/>
          <w:b/>
        </w:rPr>
        <w:t xml:space="preserve">Appendix </w:t>
      </w:r>
      <w:r w:rsidRPr="003558C4">
        <w:rPr>
          <w:b/>
        </w:rPr>
        <w:t>Table 2</w:t>
      </w:r>
      <w:r w:rsidRPr="003558C4">
        <w:rPr>
          <w:rFonts w:hint="eastAsia"/>
          <w:b/>
        </w:rPr>
        <w:t>:</w:t>
      </w:r>
      <w:r w:rsidRPr="003558C4">
        <w:rPr>
          <w:b/>
        </w:rPr>
        <w:t xml:space="preserve"> Materials that may interfere with recycling of used paper</w:t>
      </w:r>
      <w:r w:rsidRPr="003558C4">
        <w:rPr>
          <w:rFonts w:hint="eastAsia"/>
          <w:b/>
        </w:rPr>
        <w:t xml:space="preserve"> (sample)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7269"/>
      </w:tblGrid>
      <w:tr w:rsidR="003C1455" w:rsidRPr="003558C4" w14:paraId="1FC97A67" w14:textId="77777777" w:rsidTr="00DB7F52">
        <w:tc>
          <w:tcPr>
            <w:tcW w:w="1657" w:type="dxa"/>
          </w:tcPr>
          <w:p w14:paraId="2AC87713" w14:textId="77777777" w:rsidR="003C1455" w:rsidRPr="003558C4" w:rsidRDefault="003C1455">
            <w:pPr>
              <w:jc w:val="center"/>
            </w:pPr>
            <w:r w:rsidRPr="003558C4">
              <w:t>Category</w:t>
            </w:r>
          </w:p>
        </w:tc>
        <w:tc>
          <w:tcPr>
            <w:tcW w:w="7269" w:type="dxa"/>
          </w:tcPr>
          <w:p w14:paraId="678CCE0B" w14:textId="77777777" w:rsidR="003C1455" w:rsidRPr="003558C4" w:rsidRDefault="003C1455" w:rsidP="00F803AE">
            <w:pPr>
              <w:jc w:val="center"/>
              <w:rPr>
                <w:szCs w:val="24"/>
              </w:rPr>
            </w:pPr>
            <w:r w:rsidRPr="003558C4">
              <w:rPr>
                <w:szCs w:val="24"/>
              </w:rPr>
              <w:t>Type</w:t>
            </w:r>
          </w:p>
        </w:tc>
      </w:tr>
      <w:tr w:rsidR="003C1455" w:rsidRPr="003558C4" w14:paraId="5105FBBB" w14:textId="77777777" w:rsidTr="00DB7F52">
        <w:tc>
          <w:tcPr>
            <w:tcW w:w="1657" w:type="dxa"/>
            <w:vMerge w:val="restart"/>
          </w:tcPr>
          <w:p w14:paraId="0F69854E" w14:textId="77777777" w:rsidR="003C1455" w:rsidRPr="003558C4" w:rsidRDefault="003C1455">
            <w:r w:rsidRPr="003558C4">
              <w:t>Paper products</w:t>
            </w:r>
          </w:p>
        </w:tc>
        <w:tc>
          <w:tcPr>
            <w:tcW w:w="7269" w:type="dxa"/>
          </w:tcPr>
          <w:p w14:paraId="5E2BCA8A" w14:textId="77777777" w:rsidR="003C1455" w:rsidRPr="003558C4" w:rsidRDefault="003C1455" w:rsidP="00F803AE">
            <w:pPr>
              <w:rPr>
                <w:szCs w:val="24"/>
              </w:rPr>
            </w:pPr>
            <w:r w:rsidRPr="003558C4">
              <w:rPr>
                <w:szCs w:val="24"/>
              </w:rPr>
              <w:t>Envelopes with adhesive material</w:t>
            </w:r>
          </w:p>
        </w:tc>
      </w:tr>
      <w:tr w:rsidR="003C1455" w:rsidRPr="003558C4" w14:paraId="1BF695AC" w14:textId="77777777" w:rsidTr="00DB7F52">
        <w:tc>
          <w:tcPr>
            <w:tcW w:w="1657" w:type="dxa"/>
            <w:vMerge/>
          </w:tcPr>
          <w:p w14:paraId="6D97087A" w14:textId="77777777" w:rsidR="003C1455" w:rsidRPr="003558C4" w:rsidRDefault="003C1455" w:rsidP="00F803AE">
            <w:pPr>
              <w:rPr>
                <w:szCs w:val="24"/>
              </w:rPr>
            </w:pPr>
          </w:p>
        </w:tc>
        <w:tc>
          <w:tcPr>
            <w:tcW w:w="7269" w:type="dxa"/>
          </w:tcPr>
          <w:p w14:paraId="562D1E77" w14:textId="77777777" w:rsidR="003C1455" w:rsidRPr="003558C4" w:rsidRDefault="003C1455" w:rsidP="00F803AE">
            <w:pPr>
              <w:rPr>
                <w:szCs w:val="24"/>
              </w:rPr>
            </w:pPr>
            <w:r w:rsidRPr="003558C4">
              <w:rPr>
                <w:szCs w:val="24"/>
              </w:rPr>
              <w:t>Paper treated with waterproof material</w:t>
            </w:r>
          </w:p>
        </w:tc>
      </w:tr>
      <w:tr w:rsidR="003C1455" w:rsidRPr="003558C4" w14:paraId="56ACB693" w14:textId="77777777" w:rsidTr="00DB7F52">
        <w:tc>
          <w:tcPr>
            <w:tcW w:w="1657" w:type="dxa"/>
            <w:vMerge/>
          </w:tcPr>
          <w:p w14:paraId="5DD8A42D" w14:textId="77777777" w:rsidR="003C1455" w:rsidRPr="003558C4" w:rsidRDefault="003C1455" w:rsidP="00F803AE">
            <w:pPr>
              <w:rPr>
                <w:szCs w:val="24"/>
              </w:rPr>
            </w:pPr>
          </w:p>
        </w:tc>
        <w:tc>
          <w:tcPr>
            <w:tcW w:w="7269" w:type="dxa"/>
          </w:tcPr>
          <w:p w14:paraId="5B1F3121" w14:textId="77777777" w:rsidR="003C1455" w:rsidRPr="003558C4" w:rsidRDefault="003C1455" w:rsidP="00F803AE">
            <w:pPr>
              <w:rPr>
                <w:szCs w:val="24"/>
              </w:rPr>
            </w:pPr>
            <w:r w:rsidRPr="003558C4">
              <w:rPr>
                <w:szCs w:val="24"/>
              </w:rPr>
              <w:t>Carbon paper, carbon-less paper (duplicate receiving slip for package delivery, etc.)</w:t>
            </w:r>
          </w:p>
        </w:tc>
      </w:tr>
      <w:tr w:rsidR="003C1455" w:rsidRPr="003558C4" w14:paraId="6306383D" w14:textId="77777777" w:rsidTr="00DB7F52">
        <w:tc>
          <w:tcPr>
            <w:tcW w:w="1657" w:type="dxa"/>
            <w:vMerge/>
          </w:tcPr>
          <w:p w14:paraId="3AE4FB59" w14:textId="77777777" w:rsidR="003C1455" w:rsidRPr="003558C4" w:rsidRDefault="003C1455" w:rsidP="00F803AE">
            <w:pPr>
              <w:rPr>
                <w:szCs w:val="24"/>
              </w:rPr>
            </w:pPr>
          </w:p>
        </w:tc>
        <w:tc>
          <w:tcPr>
            <w:tcW w:w="7269" w:type="dxa"/>
          </w:tcPr>
          <w:p w14:paraId="7D8B45EB" w14:textId="77777777" w:rsidR="003C1455" w:rsidRPr="003558C4" w:rsidRDefault="003C1455" w:rsidP="00F803AE">
            <w:pPr>
              <w:rPr>
                <w:szCs w:val="24"/>
              </w:rPr>
            </w:pPr>
            <w:r w:rsidRPr="003558C4">
              <w:rPr>
                <w:szCs w:val="24"/>
              </w:rPr>
              <w:t>Privacy sealed postcards</w:t>
            </w:r>
          </w:p>
        </w:tc>
      </w:tr>
      <w:tr w:rsidR="003C1455" w:rsidRPr="003558C4" w14:paraId="02729C2A" w14:textId="77777777" w:rsidTr="00DB7F52">
        <w:tc>
          <w:tcPr>
            <w:tcW w:w="1657" w:type="dxa"/>
            <w:vMerge/>
          </w:tcPr>
          <w:p w14:paraId="00A85D59" w14:textId="77777777" w:rsidR="003C1455" w:rsidRPr="003558C4" w:rsidRDefault="003C1455" w:rsidP="00F803AE">
            <w:pPr>
              <w:rPr>
                <w:szCs w:val="24"/>
              </w:rPr>
            </w:pPr>
          </w:p>
        </w:tc>
        <w:tc>
          <w:tcPr>
            <w:tcW w:w="7269" w:type="dxa"/>
          </w:tcPr>
          <w:p w14:paraId="5611C2FF" w14:textId="77777777" w:rsidR="003C1455" w:rsidRPr="003558C4" w:rsidRDefault="003C1455" w:rsidP="00F803AE">
            <w:pPr>
              <w:rPr>
                <w:szCs w:val="24"/>
              </w:rPr>
            </w:pPr>
            <w:r w:rsidRPr="003558C4">
              <w:rPr>
                <w:szCs w:val="24"/>
              </w:rPr>
              <w:t>Thermal paper</w:t>
            </w:r>
          </w:p>
        </w:tc>
      </w:tr>
      <w:tr w:rsidR="003C1455" w:rsidRPr="003558C4" w14:paraId="2B96901B" w14:textId="77777777" w:rsidTr="00DB7F52">
        <w:tc>
          <w:tcPr>
            <w:tcW w:w="1657" w:type="dxa"/>
            <w:vMerge/>
          </w:tcPr>
          <w:p w14:paraId="01DDA8F0" w14:textId="77777777" w:rsidR="003C1455" w:rsidRPr="003558C4" w:rsidRDefault="003C1455" w:rsidP="00F803AE">
            <w:pPr>
              <w:rPr>
                <w:szCs w:val="24"/>
              </w:rPr>
            </w:pPr>
          </w:p>
        </w:tc>
        <w:tc>
          <w:tcPr>
            <w:tcW w:w="7269" w:type="dxa"/>
          </w:tcPr>
          <w:p w14:paraId="2FA6C314" w14:textId="77777777" w:rsidR="003C1455" w:rsidRPr="003558C4" w:rsidRDefault="003C1455" w:rsidP="00F803AE">
            <w:pPr>
              <w:rPr>
                <w:szCs w:val="24"/>
              </w:rPr>
            </w:pPr>
            <w:r w:rsidRPr="003558C4">
              <w:rPr>
                <w:szCs w:val="24"/>
              </w:rPr>
              <w:t>Photographs, Inkjet photo paper, blueprint paper</w:t>
            </w:r>
          </w:p>
        </w:tc>
      </w:tr>
      <w:tr w:rsidR="003C1455" w:rsidRPr="003558C4" w14:paraId="56C904AE" w14:textId="77777777" w:rsidTr="00DB7F52">
        <w:tc>
          <w:tcPr>
            <w:tcW w:w="1657" w:type="dxa"/>
            <w:vMerge/>
          </w:tcPr>
          <w:p w14:paraId="4A2336B2" w14:textId="77777777" w:rsidR="003C1455" w:rsidRPr="003558C4" w:rsidRDefault="003C1455" w:rsidP="00F803AE">
            <w:pPr>
              <w:rPr>
                <w:szCs w:val="24"/>
              </w:rPr>
            </w:pPr>
          </w:p>
        </w:tc>
        <w:tc>
          <w:tcPr>
            <w:tcW w:w="7269" w:type="dxa"/>
          </w:tcPr>
          <w:p w14:paraId="43F6312B" w14:textId="77777777" w:rsidR="003C1455" w:rsidRPr="003558C4" w:rsidRDefault="003C1455" w:rsidP="00F803AE">
            <w:pPr>
              <w:rPr>
                <w:szCs w:val="24"/>
              </w:rPr>
            </w:pPr>
            <w:r w:rsidRPr="003558C4">
              <w:rPr>
                <w:szCs w:val="24"/>
              </w:rPr>
              <w:t>Paper made of composite material such as plastic film and aluminum foil</w:t>
            </w:r>
          </w:p>
        </w:tc>
      </w:tr>
      <w:tr w:rsidR="003C1455" w:rsidRPr="003558C4" w14:paraId="6DC63072" w14:textId="77777777" w:rsidTr="00DB7F52">
        <w:tc>
          <w:tcPr>
            <w:tcW w:w="1657" w:type="dxa"/>
            <w:vMerge/>
          </w:tcPr>
          <w:p w14:paraId="78C55AAE" w14:textId="77777777" w:rsidR="003C1455" w:rsidRPr="003558C4" w:rsidRDefault="003C1455" w:rsidP="00F803AE">
            <w:pPr>
              <w:rPr>
                <w:szCs w:val="24"/>
              </w:rPr>
            </w:pPr>
          </w:p>
        </w:tc>
        <w:tc>
          <w:tcPr>
            <w:tcW w:w="7269" w:type="dxa"/>
          </w:tcPr>
          <w:p w14:paraId="4634AC63" w14:textId="77777777" w:rsidR="003C1455" w:rsidRPr="003558C4" w:rsidRDefault="003C1455" w:rsidP="00F803AE">
            <w:pPr>
              <w:rPr>
                <w:szCs w:val="24"/>
              </w:rPr>
            </w:pPr>
            <w:r w:rsidRPr="003558C4">
              <w:rPr>
                <w:szCs w:val="24"/>
              </w:rPr>
              <w:t>Paper on which metal foils such as gold and silver are mounted</w:t>
            </w:r>
          </w:p>
        </w:tc>
      </w:tr>
      <w:tr w:rsidR="003C1455" w:rsidRPr="003558C4" w14:paraId="5C8A7332" w14:textId="77777777" w:rsidTr="00DB7F52">
        <w:tc>
          <w:tcPr>
            <w:tcW w:w="1657" w:type="dxa"/>
            <w:vMerge/>
          </w:tcPr>
          <w:p w14:paraId="673D877D" w14:textId="77777777" w:rsidR="003C1455" w:rsidRPr="003558C4" w:rsidRDefault="003C1455" w:rsidP="00F803AE">
            <w:pPr>
              <w:rPr>
                <w:szCs w:val="24"/>
              </w:rPr>
            </w:pPr>
          </w:p>
        </w:tc>
        <w:tc>
          <w:tcPr>
            <w:tcW w:w="7269" w:type="dxa"/>
          </w:tcPr>
          <w:p w14:paraId="3E83ACD6" w14:textId="77777777" w:rsidR="003C1455" w:rsidRPr="003558C4" w:rsidRDefault="003C1455" w:rsidP="00F803AE">
            <w:pPr>
              <w:rPr>
                <w:szCs w:val="24"/>
              </w:rPr>
            </w:pPr>
            <w:r w:rsidRPr="003558C4">
              <w:rPr>
                <w:szCs w:val="24"/>
              </w:rPr>
              <w:t>Fragrant paper (wrapper for soap, detergent container made of paper, paper box for incense)</w:t>
            </w:r>
          </w:p>
        </w:tc>
      </w:tr>
      <w:tr w:rsidR="003C1455" w:rsidRPr="003558C4" w14:paraId="20D138F1" w14:textId="77777777" w:rsidTr="00DB7F52">
        <w:tc>
          <w:tcPr>
            <w:tcW w:w="1657" w:type="dxa"/>
            <w:vMerge/>
          </w:tcPr>
          <w:p w14:paraId="46721CC1" w14:textId="77777777" w:rsidR="003C1455" w:rsidRPr="003558C4" w:rsidRDefault="003C1455" w:rsidP="00F803AE">
            <w:pPr>
              <w:rPr>
                <w:szCs w:val="24"/>
              </w:rPr>
            </w:pPr>
          </w:p>
        </w:tc>
        <w:tc>
          <w:tcPr>
            <w:tcW w:w="7269" w:type="dxa"/>
          </w:tcPr>
          <w:p w14:paraId="22C5FEEB" w14:textId="77777777" w:rsidR="003C1455" w:rsidRPr="003558C4" w:rsidRDefault="003C1455" w:rsidP="00F803AE">
            <w:pPr>
              <w:rPr>
                <w:szCs w:val="24"/>
                <w:lang w:val="fr-FR"/>
              </w:rPr>
            </w:pPr>
            <w:r w:rsidRPr="003558C4">
              <w:rPr>
                <w:szCs w:val="24"/>
                <w:lang w:val="fr-FR"/>
              </w:rPr>
              <w:t>Sublimation transfer paper, iron print paper, etc.</w:t>
            </w:r>
          </w:p>
        </w:tc>
      </w:tr>
      <w:tr w:rsidR="003C1455" w:rsidRPr="003558C4" w14:paraId="3B798DBD" w14:textId="77777777" w:rsidTr="00DB7F52">
        <w:tc>
          <w:tcPr>
            <w:tcW w:w="1657" w:type="dxa"/>
            <w:vMerge/>
          </w:tcPr>
          <w:p w14:paraId="1582388A" w14:textId="77777777" w:rsidR="003C1455" w:rsidRPr="003558C4" w:rsidRDefault="003C1455" w:rsidP="00F803AE">
            <w:pPr>
              <w:rPr>
                <w:szCs w:val="24"/>
                <w:lang w:val="fr-FR"/>
              </w:rPr>
            </w:pPr>
          </w:p>
        </w:tc>
        <w:tc>
          <w:tcPr>
            <w:tcW w:w="7269" w:type="dxa"/>
          </w:tcPr>
          <w:p w14:paraId="3FBFC872" w14:textId="77777777" w:rsidR="003C1455" w:rsidRPr="003558C4" w:rsidRDefault="003C1455" w:rsidP="00F803AE">
            <w:pPr>
              <w:rPr>
                <w:szCs w:val="24"/>
              </w:rPr>
            </w:pPr>
            <w:r w:rsidRPr="003558C4">
              <w:rPr>
                <w:szCs w:val="24"/>
              </w:rPr>
              <w:t>Thermal foam paper</w:t>
            </w:r>
          </w:p>
        </w:tc>
      </w:tr>
      <w:tr w:rsidR="003C1455" w:rsidRPr="003558C4" w14:paraId="116F2E1F" w14:textId="77777777" w:rsidTr="00DB7F52">
        <w:tc>
          <w:tcPr>
            <w:tcW w:w="1657" w:type="dxa"/>
            <w:vMerge/>
          </w:tcPr>
          <w:p w14:paraId="413F5AB6" w14:textId="77777777" w:rsidR="003C1455" w:rsidRPr="003558C4" w:rsidRDefault="003C1455" w:rsidP="00F803AE">
            <w:pPr>
              <w:rPr>
                <w:szCs w:val="24"/>
              </w:rPr>
            </w:pPr>
          </w:p>
        </w:tc>
        <w:tc>
          <w:tcPr>
            <w:tcW w:w="7269" w:type="dxa"/>
          </w:tcPr>
          <w:p w14:paraId="3687C3CC" w14:textId="77777777" w:rsidR="003C1455" w:rsidRPr="003558C4" w:rsidRDefault="003C1455" w:rsidP="00F803AE">
            <w:pPr>
              <w:rPr>
                <w:szCs w:val="24"/>
              </w:rPr>
            </w:pPr>
            <w:r w:rsidRPr="003558C4">
              <w:rPr>
                <w:szCs w:val="24"/>
              </w:rPr>
              <w:t>Composite paper</w:t>
            </w:r>
          </w:p>
        </w:tc>
      </w:tr>
      <w:tr w:rsidR="003C1455" w:rsidRPr="003558C4" w14:paraId="17114A0E" w14:textId="77777777" w:rsidTr="00DB7F52">
        <w:tc>
          <w:tcPr>
            <w:tcW w:w="1657" w:type="dxa"/>
            <w:vMerge/>
          </w:tcPr>
          <w:p w14:paraId="714919E6" w14:textId="77777777" w:rsidR="003C1455" w:rsidRPr="003558C4" w:rsidRDefault="003C1455" w:rsidP="00F803AE">
            <w:pPr>
              <w:rPr>
                <w:szCs w:val="24"/>
              </w:rPr>
            </w:pPr>
          </w:p>
        </w:tc>
        <w:tc>
          <w:tcPr>
            <w:tcW w:w="7269" w:type="dxa"/>
          </w:tcPr>
          <w:p w14:paraId="1C738711" w14:textId="77777777" w:rsidR="003C1455" w:rsidRPr="003558C4" w:rsidRDefault="003C1455" w:rsidP="00F803AE">
            <w:pPr>
              <w:rPr>
                <w:szCs w:val="24"/>
              </w:rPr>
            </w:pPr>
            <w:r w:rsidRPr="003558C4">
              <w:rPr>
                <w:lang w:val="en"/>
              </w:rPr>
              <w:t>Dirty paper (</w:t>
            </w:r>
            <w:r w:rsidRPr="003558C4">
              <w:rPr>
                <w:rFonts w:hint="eastAsia"/>
                <w:lang w:val="en"/>
              </w:rPr>
              <w:t xml:space="preserve">used </w:t>
            </w:r>
            <w:r w:rsidRPr="003558C4">
              <w:rPr>
                <w:lang w:val="en"/>
              </w:rPr>
              <w:t>sanitary paper, dirty paper due to food residue</w:t>
            </w:r>
            <w:r w:rsidRPr="003558C4">
              <w:rPr>
                <w:rFonts w:hint="eastAsia"/>
                <w:lang w:val="en"/>
              </w:rPr>
              <w:t xml:space="preserve">, </w:t>
            </w:r>
            <w:r w:rsidRPr="003558C4">
              <w:rPr>
                <w:lang w:val="en"/>
              </w:rPr>
              <w:t>etc.)</w:t>
            </w:r>
          </w:p>
        </w:tc>
      </w:tr>
      <w:tr w:rsidR="003C1455" w:rsidRPr="003558C4" w14:paraId="0D18A73E" w14:textId="77777777" w:rsidTr="00DB7F52">
        <w:tc>
          <w:tcPr>
            <w:tcW w:w="1657" w:type="dxa"/>
            <w:vMerge w:val="restart"/>
          </w:tcPr>
          <w:p w14:paraId="0D52BB61" w14:textId="77777777" w:rsidR="003C1455" w:rsidRPr="003558C4" w:rsidRDefault="003C1455">
            <w:pPr>
              <w:rPr>
                <w:szCs w:val="24"/>
              </w:rPr>
            </w:pPr>
            <w:r w:rsidRPr="003558C4">
              <w:rPr>
                <w:szCs w:val="24"/>
              </w:rPr>
              <w:t>Material other than paper</w:t>
            </w:r>
          </w:p>
        </w:tc>
        <w:tc>
          <w:tcPr>
            <w:tcW w:w="7269" w:type="dxa"/>
          </w:tcPr>
          <w:p w14:paraId="39EB25DF" w14:textId="77777777" w:rsidR="003C1455" w:rsidRPr="003558C4" w:rsidRDefault="003C1455">
            <w:pPr>
              <w:rPr>
                <w:szCs w:val="24"/>
              </w:rPr>
            </w:pPr>
            <w:r w:rsidRPr="003558C4">
              <w:rPr>
                <w:szCs w:val="24"/>
              </w:rPr>
              <w:t>Adhesive tape</w:t>
            </w:r>
          </w:p>
        </w:tc>
      </w:tr>
      <w:tr w:rsidR="003C1455" w:rsidRPr="003558C4" w14:paraId="7D480151" w14:textId="77777777" w:rsidTr="00DB7F52">
        <w:tc>
          <w:tcPr>
            <w:tcW w:w="1657" w:type="dxa"/>
            <w:vMerge/>
          </w:tcPr>
          <w:p w14:paraId="05D4B717" w14:textId="77777777" w:rsidR="003C1455" w:rsidRPr="003558C4" w:rsidRDefault="003C1455">
            <w:pPr>
              <w:rPr>
                <w:szCs w:val="24"/>
              </w:rPr>
            </w:pPr>
          </w:p>
        </w:tc>
        <w:tc>
          <w:tcPr>
            <w:tcW w:w="7269" w:type="dxa"/>
          </w:tcPr>
          <w:p w14:paraId="4C809E5C" w14:textId="77777777" w:rsidR="003C1455" w:rsidRPr="003558C4" w:rsidRDefault="003C1455">
            <w:pPr>
              <w:rPr>
                <w:szCs w:val="24"/>
              </w:rPr>
            </w:pPr>
            <w:r w:rsidRPr="003558C4">
              <w:rPr>
                <w:szCs w:val="24"/>
              </w:rPr>
              <w:t>Iron on patch</w:t>
            </w:r>
          </w:p>
        </w:tc>
      </w:tr>
      <w:tr w:rsidR="003C1455" w:rsidRPr="003558C4" w14:paraId="78718C6A" w14:textId="77777777" w:rsidTr="00DB7F52">
        <w:tc>
          <w:tcPr>
            <w:tcW w:w="1657" w:type="dxa"/>
            <w:vMerge/>
          </w:tcPr>
          <w:p w14:paraId="4E676EB8" w14:textId="77777777" w:rsidR="003C1455" w:rsidRPr="003558C4" w:rsidRDefault="003C1455">
            <w:pPr>
              <w:rPr>
                <w:szCs w:val="24"/>
              </w:rPr>
            </w:pPr>
          </w:p>
        </w:tc>
        <w:tc>
          <w:tcPr>
            <w:tcW w:w="7269" w:type="dxa"/>
          </w:tcPr>
          <w:p w14:paraId="710F7111" w14:textId="77777777" w:rsidR="003C1455" w:rsidRPr="003558C4" w:rsidRDefault="003C1455">
            <w:pPr>
              <w:rPr>
                <w:szCs w:val="24"/>
              </w:rPr>
            </w:pPr>
            <w:r w:rsidRPr="003558C4">
              <w:rPr>
                <w:szCs w:val="24"/>
              </w:rPr>
              <w:t>Metal used in files</w:t>
            </w:r>
          </w:p>
        </w:tc>
      </w:tr>
      <w:tr w:rsidR="003C1455" w:rsidRPr="003558C4" w14:paraId="09298312" w14:textId="77777777" w:rsidTr="00DB7F52">
        <w:tc>
          <w:tcPr>
            <w:tcW w:w="1657" w:type="dxa"/>
            <w:vMerge/>
          </w:tcPr>
          <w:p w14:paraId="3724A66F" w14:textId="77777777" w:rsidR="003C1455" w:rsidRPr="003558C4" w:rsidRDefault="003C1455">
            <w:pPr>
              <w:rPr>
                <w:szCs w:val="24"/>
              </w:rPr>
            </w:pPr>
          </w:p>
        </w:tc>
        <w:tc>
          <w:tcPr>
            <w:tcW w:w="7269" w:type="dxa"/>
          </w:tcPr>
          <w:p w14:paraId="1411C7C5" w14:textId="77777777" w:rsidR="003C1455" w:rsidRPr="003558C4" w:rsidRDefault="003C1455">
            <w:pPr>
              <w:rPr>
                <w:szCs w:val="24"/>
              </w:rPr>
            </w:pPr>
            <w:r w:rsidRPr="003558C4">
              <w:rPr>
                <w:szCs w:val="24"/>
              </w:rPr>
              <w:t>Film</w:t>
            </w:r>
          </w:p>
        </w:tc>
      </w:tr>
      <w:tr w:rsidR="003C1455" w:rsidRPr="003558C4" w14:paraId="2156552E" w14:textId="77777777" w:rsidTr="00DB7F52">
        <w:tc>
          <w:tcPr>
            <w:tcW w:w="1657" w:type="dxa"/>
            <w:vMerge/>
          </w:tcPr>
          <w:p w14:paraId="18960D5A" w14:textId="77777777" w:rsidR="003C1455" w:rsidRPr="003558C4" w:rsidRDefault="003C1455">
            <w:pPr>
              <w:rPr>
                <w:szCs w:val="24"/>
              </w:rPr>
            </w:pPr>
          </w:p>
        </w:tc>
        <w:tc>
          <w:tcPr>
            <w:tcW w:w="7269" w:type="dxa"/>
          </w:tcPr>
          <w:p w14:paraId="4F8AF7EE" w14:textId="77777777" w:rsidR="003C1455" w:rsidRPr="003558C4" w:rsidRDefault="003C1455">
            <w:pPr>
              <w:rPr>
                <w:szCs w:val="24"/>
              </w:rPr>
            </w:pPr>
            <w:r w:rsidRPr="003558C4">
              <w:rPr>
                <w:szCs w:val="24"/>
              </w:rPr>
              <w:t>Styrofoam</w:t>
            </w:r>
          </w:p>
        </w:tc>
      </w:tr>
      <w:tr w:rsidR="003C1455" w:rsidRPr="003558C4" w14:paraId="69D31B4F" w14:textId="77777777" w:rsidTr="00DB7F52">
        <w:tc>
          <w:tcPr>
            <w:tcW w:w="1657" w:type="dxa"/>
            <w:vMerge/>
          </w:tcPr>
          <w:p w14:paraId="080E98E3" w14:textId="77777777" w:rsidR="003C1455" w:rsidRPr="003558C4" w:rsidRDefault="003C1455">
            <w:pPr>
              <w:rPr>
                <w:szCs w:val="24"/>
              </w:rPr>
            </w:pPr>
          </w:p>
        </w:tc>
        <w:tc>
          <w:tcPr>
            <w:tcW w:w="7269" w:type="dxa"/>
          </w:tcPr>
          <w:p w14:paraId="330BE168" w14:textId="77777777" w:rsidR="003C1455" w:rsidRPr="003558C4" w:rsidRDefault="003C1455">
            <w:pPr>
              <w:rPr>
                <w:szCs w:val="24"/>
              </w:rPr>
            </w:pPr>
            <w:r w:rsidRPr="003558C4">
              <w:rPr>
                <w:szCs w:val="24"/>
              </w:rPr>
              <w:t>Cellophane</w:t>
            </w:r>
          </w:p>
        </w:tc>
      </w:tr>
      <w:tr w:rsidR="003C1455" w:rsidRPr="003558C4" w14:paraId="2359F3DE" w14:textId="77777777" w:rsidTr="00DB7F52">
        <w:tc>
          <w:tcPr>
            <w:tcW w:w="1657" w:type="dxa"/>
            <w:vMerge/>
          </w:tcPr>
          <w:p w14:paraId="62CB9F4E" w14:textId="77777777" w:rsidR="003C1455" w:rsidRPr="003558C4" w:rsidRDefault="003C1455">
            <w:pPr>
              <w:rPr>
                <w:szCs w:val="24"/>
              </w:rPr>
            </w:pPr>
          </w:p>
        </w:tc>
        <w:tc>
          <w:tcPr>
            <w:tcW w:w="7269" w:type="dxa"/>
          </w:tcPr>
          <w:p w14:paraId="38AB6BF9" w14:textId="77777777" w:rsidR="003C1455" w:rsidRPr="003558C4" w:rsidRDefault="003C1455">
            <w:pPr>
              <w:rPr>
                <w:szCs w:val="24"/>
              </w:rPr>
            </w:pPr>
            <w:r w:rsidRPr="003558C4">
              <w:rPr>
                <w:szCs w:val="24"/>
              </w:rPr>
              <w:t>Plastic products</w:t>
            </w:r>
          </w:p>
        </w:tc>
      </w:tr>
      <w:tr w:rsidR="003C1455" w:rsidRPr="003558C4" w14:paraId="68953017" w14:textId="77777777" w:rsidTr="00DB7F52">
        <w:tc>
          <w:tcPr>
            <w:tcW w:w="1657" w:type="dxa"/>
            <w:vMerge/>
          </w:tcPr>
          <w:p w14:paraId="4CED5F45" w14:textId="77777777" w:rsidR="003C1455" w:rsidRPr="003558C4" w:rsidRDefault="003C1455">
            <w:pPr>
              <w:rPr>
                <w:szCs w:val="24"/>
              </w:rPr>
            </w:pPr>
          </w:p>
        </w:tc>
        <w:tc>
          <w:tcPr>
            <w:tcW w:w="7269" w:type="dxa"/>
          </w:tcPr>
          <w:p w14:paraId="496CA8D1" w14:textId="77777777" w:rsidR="003C1455" w:rsidRPr="003558C4" w:rsidRDefault="003C1455">
            <w:pPr>
              <w:rPr>
                <w:szCs w:val="24"/>
              </w:rPr>
            </w:pPr>
            <w:r w:rsidRPr="003558C4">
              <w:rPr>
                <w:szCs w:val="24"/>
              </w:rPr>
              <w:t>Glass products</w:t>
            </w:r>
          </w:p>
        </w:tc>
      </w:tr>
      <w:tr w:rsidR="003C1455" w:rsidRPr="003558C4" w14:paraId="2A79047F" w14:textId="77777777" w:rsidTr="00DB7F52">
        <w:trPr>
          <w:trHeight w:val="216"/>
        </w:trPr>
        <w:tc>
          <w:tcPr>
            <w:tcW w:w="1657" w:type="dxa"/>
            <w:vMerge/>
          </w:tcPr>
          <w:p w14:paraId="3E62DE36" w14:textId="77777777" w:rsidR="003C1455" w:rsidRPr="003558C4" w:rsidRDefault="003C1455">
            <w:pPr>
              <w:rPr>
                <w:szCs w:val="24"/>
              </w:rPr>
            </w:pPr>
          </w:p>
        </w:tc>
        <w:tc>
          <w:tcPr>
            <w:tcW w:w="7269" w:type="dxa"/>
          </w:tcPr>
          <w:p w14:paraId="71F3A11F" w14:textId="77777777" w:rsidR="003C1455" w:rsidRPr="003558C4" w:rsidRDefault="003C1455">
            <w:pPr>
              <w:rPr>
                <w:szCs w:val="24"/>
              </w:rPr>
            </w:pPr>
            <w:r w:rsidRPr="003558C4">
              <w:rPr>
                <w:szCs w:val="24"/>
              </w:rPr>
              <w:t>Cloth products</w:t>
            </w:r>
          </w:p>
        </w:tc>
      </w:tr>
    </w:tbl>
    <w:p w14:paraId="7BAFA4E5" w14:textId="77777777" w:rsidR="00DB7F52" w:rsidRPr="003558C4" w:rsidRDefault="00DB7F52" w:rsidP="007F3010">
      <w:pPr>
        <w:jc w:val="both"/>
        <w:rPr>
          <w:b/>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57"/>
        <w:gridCol w:w="7321"/>
      </w:tblGrid>
      <w:tr w:rsidR="00DB7F52" w:rsidRPr="003558C4" w14:paraId="4BFCA608" w14:textId="77777777" w:rsidTr="00D848F4">
        <w:trPr>
          <w:trHeight w:val="907"/>
          <w:jc w:val="center"/>
        </w:trPr>
        <w:tc>
          <w:tcPr>
            <w:tcW w:w="1557" w:type="dxa"/>
            <w:tcBorders>
              <w:bottom w:val="single" w:sz="6" w:space="0" w:color="auto"/>
            </w:tcBorders>
          </w:tcPr>
          <w:p w14:paraId="48A366E2" w14:textId="77777777" w:rsidR="00DB7F52" w:rsidRPr="003558C4" w:rsidRDefault="00DB7F52" w:rsidP="00D848F4">
            <w:pPr>
              <w:pStyle w:val="a8"/>
              <w:rPr>
                <w:szCs w:val="21"/>
              </w:rPr>
            </w:pPr>
            <w:r w:rsidRPr="003558C4">
              <w:br w:type="page"/>
            </w:r>
            <w:r w:rsidRPr="003558C4">
              <w:rPr>
                <w:rFonts w:hint="eastAsia"/>
                <w:szCs w:val="21"/>
              </w:rPr>
              <w:t>Carpet tile</w:t>
            </w:r>
            <w:r w:rsidRPr="003558C4">
              <w:rPr>
                <w:szCs w:val="21"/>
              </w:rPr>
              <w:t xml:space="preserve"> cleaning </w:t>
            </w:r>
          </w:p>
        </w:tc>
        <w:tc>
          <w:tcPr>
            <w:tcW w:w="7321" w:type="dxa"/>
            <w:tcBorders>
              <w:bottom w:val="single" w:sz="6" w:space="0" w:color="auto"/>
            </w:tcBorders>
          </w:tcPr>
          <w:p w14:paraId="3FAEC93D" w14:textId="77777777" w:rsidR="00DB7F52" w:rsidRPr="003558C4" w:rsidRDefault="00DB7F52" w:rsidP="00D848F4">
            <w:pPr>
              <w:pStyle w:val="a6"/>
              <w:ind w:left="482" w:hanging="482"/>
              <w:rPr>
                <w:b/>
              </w:rPr>
            </w:pPr>
            <w:r w:rsidRPr="003558C4">
              <w:rPr>
                <w:b/>
              </w:rPr>
              <w:t>Evaluation Criteria</w:t>
            </w:r>
          </w:p>
          <w:p w14:paraId="2F6AFA89" w14:textId="77777777" w:rsidR="00DB7F52" w:rsidRPr="003558C4" w:rsidRDefault="00DB7F52" w:rsidP="00BA6DBA">
            <w:pPr>
              <w:pStyle w:val="a6"/>
              <w:numPr>
                <w:ilvl w:val="0"/>
                <w:numId w:val="390"/>
              </w:numPr>
              <w:ind w:left="480" w:hanging="480"/>
            </w:pPr>
            <w:r w:rsidRPr="003558C4">
              <w:t>The power consumption of the equipment used for cleaning is 0.22 kWh / m2 or less.</w:t>
            </w:r>
          </w:p>
          <w:p w14:paraId="361A1749" w14:textId="77777777" w:rsidR="00DB7F52" w:rsidRPr="003558C4" w:rsidRDefault="00DB7F52" w:rsidP="00BA6DBA">
            <w:pPr>
              <w:pStyle w:val="a6"/>
              <w:numPr>
                <w:ilvl w:val="0"/>
                <w:numId w:val="390"/>
              </w:numPr>
              <w:ind w:left="480" w:hanging="480"/>
            </w:pPr>
            <w:r w:rsidRPr="003558C4">
              <w:t>The amount of water used for cleaning is 40 L / m 2 or less.</w:t>
            </w:r>
          </w:p>
          <w:p w14:paraId="21FC2A3B" w14:textId="77777777" w:rsidR="00DB7F52" w:rsidRPr="003558C4" w:rsidRDefault="00DB7F52" w:rsidP="00BA6DBA">
            <w:pPr>
              <w:pStyle w:val="a6"/>
              <w:numPr>
                <w:ilvl w:val="0"/>
                <w:numId w:val="390"/>
              </w:numPr>
              <w:ind w:left="480" w:hanging="480"/>
            </w:pPr>
            <w:r w:rsidRPr="003558C4">
              <w:t>The deterge</w:t>
            </w:r>
            <w:r w:rsidRPr="003558C4">
              <w:rPr>
                <w:rFonts w:hint="eastAsia"/>
              </w:rPr>
              <w:t>nt etc. used for cleaning shall meet the</w:t>
            </w:r>
            <w:r w:rsidRPr="003558C4">
              <w:t xml:space="preserve"> criteria for judgment concerning</w:t>
            </w:r>
            <w:r w:rsidRPr="003558C4">
              <w:rPr>
                <w:rFonts w:hint="eastAsia"/>
              </w:rPr>
              <w:t xml:space="preserve"> cleaning (see Cleaning section).</w:t>
            </w:r>
          </w:p>
          <w:p w14:paraId="61ECE3B0" w14:textId="77777777" w:rsidR="00DB7F52" w:rsidRPr="003558C4" w:rsidRDefault="00DB7F52" w:rsidP="00BA6DBA">
            <w:pPr>
              <w:pStyle w:val="a6"/>
              <w:numPr>
                <w:ilvl w:val="0"/>
                <w:numId w:val="390"/>
              </w:numPr>
              <w:ind w:left="480" w:hanging="480"/>
            </w:pPr>
            <w:r w:rsidRPr="003558C4">
              <w:t>The transparency of the recovered water which wash the tile carpet after completion of cleaning is 5 points or more</w:t>
            </w:r>
          </w:p>
          <w:p w14:paraId="57E7B100" w14:textId="77777777" w:rsidR="00DB7F52" w:rsidRPr="003558C4" w:rsidRDefault="00DB7F52" w:rsidP="00D848F4">
            <w:pPr>
              <w:pStyle w:val="a6"/>
              <w:ind w:left="480" w:hanging="480"/>
            </w:pPr>
          </w:p>
          <w:p w14:paraId="6E7E3393" w14:textId="77777777" w:rsidR="00DB7F52" w:rsidRPr="003558C4" w:rsidRDefault="00DB7F52" w:rsidP="00D848F4">
            <w:pPr>
              <w:pStyle w:val="a6"/>
              <w:ind w:left="241" w:hangingChars="100" w:hanging="241"/>
              <w:rPr>
                <w:b/>
              </w:rPr>
            </w:pPr>
            <w:r w:rsidRPr="003558C4">
              <w:rPr>
                <w:b/>
              </w:rPr>
              <w:t>Factors for Considerations</w:t>
            </w:r>
          </w:p>
          <w:p w14:paraId="7A8D81CA" w14:textId="77777777" w:rsidR="00DB7F52" w:rsidRPr="003558C4" w:rsidRDefault="00DB7F52" w:rsidP="00BA6DBA">
            <w:pPr>
              <w:pStyle w:val="a6"/>
              <w:numPr>
                <w:ilvl w:val="0"/>
                <w:numId w:val="405"/>
              </w:numPr>
              <w:ind w:left="480" w:hanging="480"/>
            </w:pPr>
            <w:r w:rsidRPr="003558C4">
              <w:t>The detergent etc. to be used for cleaning is considered to reduce the amount used or to use the proper amount.</w:t>
            </w:r>
          </w:p>
          <w:p w14:paraId="21B91819" w14:textId="77777777" w:rsidR="00DB7F52" w:rsidRPr="003558C4" w:rsidRDefault="00DB7F52" w:rsidP="00BA6DBA">
            <w:pPr>
              <w:pStyle w:val="a6"/>
              <w:numPr>
                <w:ilvl w:val="0"/>
                <w:numId w:val="405"/>
              </w:numPr>
              <w:ind w:left="480" w:hanging="480"/>
            </w:pPr>
            <w:r w:rsidRPr="003558C4">
              <w:t xml:space="preserve">In the case where </w:t>
            </w:r>
            <w:r w:rsidRPr="003558C4">
              <w:rPr>
                <w:rFonts w:hint="eastAsia"/>
              </w:rPr>
              <w:t>plant</w:t>
            </w:r>
            <w:r w:rsidRPr="003558C4">
              <w:t xml:space="preserve"> oils and fats are used as raw materials of detergent, sustainable raw materials are used.</w:t>
            </w:r>
          </w:p>
          <w:p w14:paraId="54DE3858" w14:textId="77777777" w:rsidR="00DB7F52" w:rsidRPr="003558C4" w:rsidRDefault="00DB7F52" w:rsidP="00BA6DBA">
            <w:pPr>
              <w:pStyle w:val="a6"/>
              <w:numPr>
                <w:ilvl w:val="0"/>
                <w:numId w:val="405"/>
              </w:numPr>
              <w:ind w:left="480" w:hanging="480"/>
            </w:pPr>
            <w:r w:rsidRPr="003558C4">
              <w:t xml:space="preserve">The detergent etc. to be used for cleaning </w:t>
            </w:r>
            <w:r w:rsidRPr="003558C4">
              <w:rPr>
                <w:rFonts w:hint="eastAsia"/>
              </w:rPr>
              <w:t>is</w:t>
            </w:r>
            <w:r w:rsidRPr="003558C4">
              <w:t xml:space="preserve"> those which do not contain designated chemical substances.</w:t>
            </w:r>
          </w:p>
          <w:p w14:paraId="6C2469D3" w14:textId="77777777" w:rsidR="00DB7F52" w:rsidRPr="003558C4" w:rsidRDefault="00DB7F52" w:rsidP="00BA6DBA">
            <w:pPr>
              <w:pStyle w:val="a6"/>
              <w:numPr>
                <w:ilvl w:val="0"/>
                <w:numId w:val="405"/>
              </w:numPr>
              <w:ind w:left="480" w:hanging="480"/>
            </w:pPr>
            <w:r w:rsidRPr="003558C4">
              <w:t xml:space="preserve">To make efforts to reduce energy such as electricity </w:t>
            </w:r>
            <w:r w:rsidRPr="003558C4">
              <w:rPr>
                <w:rFonts w:hint="eastAsia"/>
              </w:rPr>
              <w:t xml:space="preserve">and water </w:t>
            </w:r>
            <w:r w:rsidRPr="003558C4">
              <w:t>used for cleaning</w:t>
            </w:r>
            <w:r w:rsidRPr="003558C4">
              <w:rPr>
                <w:rFonts w:hint="eastAsia"/>
              </w:rPr>
              <w:t>.</w:t>
            </w:r>
          </w:p>
        </w:tc>
      </w:tr>
    </w:tbl>
    <w:p w14:paraId="6CB3FF1A" w14:textId="1C55D9DB" w:rsidR="007F3010" w:rsidRPr="003558C4" w:rsidRDefault="007F3010" w:rsidP="007F3010">
      <w:pPr>
        <w:jc w:val="both"/>
        <w:rPr>
          <w:b/>
          <w:szCs w:val="24"/>
        </w:rPr>
      </w:pPr>
      <w:r w:rsidRPr="003558C4">
        <w:rPr>
          <w:b/>
          <w:szCs w:val="24"/>
        </w:rPr>
        <w:t>Note</w:t>
      </w:r>
      <w:r w:rsidRPr="003558C4">
        <w:rPr>
          <w:rFonts w:hint="eastAsia"/>
          <w:b/>
          <w:szCs w:val="24"/>
        </w:rPr>
        <w:t>s</w:t>
      </w:r>
      <w:r w:rsidRPr="003558C4">
        <w:rPr>
          <w:b/>
          <w:szCs w:val="24"/>
        </w:rPr>
        <w:t>:</w:t>
      </w:r>
    </w:p>
    <w:p w14:paraId="504E88B9" w14:textId="77777777" w:rsidR="00B45CBD" w:rsidRPr="003558C4" w:rsidRDefault="00B45CBD" w:rsidP="00BA6DBA">
      <w:pPr>
        <w:pStyle w:val="afd"/>
        <w:numPr>
          <w:ilvl w:val="0"/>
          <w:numId w:val="406"/>
        </w:numPr>
        <w:snapToGrid w:val="0"/>
        <w:ind w:leftChars="0"/>
        <w:jc w:val="both"/>
        <w:rPr>
          <w:szCs w:val="24"/>
        </w:rPr>
      </w:pPr>
      <w:r w:rsidRPr="003558C4">
        <w:rPr>
          <w:rFonts w:hint="eastAsia"/>
          <w:szCs w:val="24"/>
        </w:rPr>
        <w:t>C</w:t>
      </w:r>
      <w:r w:rsidRPr="003558C4">
        <w:rPr>
          <w:szCs w:val="24"/>
        </w:rPr>
        <w:t>arpet</w:t>
      </w:r>
      <w:r w:rsidR="004F0BA6" w:rsidRPr="003558C4">
        <w:rPr>
          <w:rFonts w:hint="eastAsia"/>
          <w:szCs w:val="24"/>
        </w:rPr>
        <w:t xml:space="preserve"> </w:t>
      </w:r>
      <w:r w:rsidRPr="003558C4">
        <w:rPr>
          <w:rFonts w:hint="eastAsia"/>
          <w:szCs w:val="24"/>
        </w:rPr>
        <w:t>tile</w:t>
      </w:r>
      <w:r w:rsidRPr="003558C4">
        <w:rPr>
          <w:szCs w:val="24"/>
        </w:rPr>
        <w:t xml:space="preserve"> cleaning </w:t>
      </w:r>
      <w:r w:rsidRPr="003558C4">
        <w:rPr>
          <w:rFonts w:hint="eastAsia"/>
          <w:szCs w:val="24"/>
        </w:rPr>
        <w:t xml:space="preserve">under </w:t>
      </w:r>
      <w:r w:rsidR="004028D4" w:rsidRPr="003558C4">
        <w:rPr>
          <w:rFonts w:hint="eastAsia"/>
          <w:szCs w:val="24"/>
        </w:rPr>
        <w:t xml:space="preserve">the </w:t>
      </w:r>
      <w:r w:rsidRPr="003558C4">
        <w:rPr>
          <w:rFonts w:hint="eastAsia"/>
          <w:szCs w:val="24"/>
        </w:rPr>
        <w:t xml:space="preserve">evaluation </w:t>
      </w:r>
      <w:r w:rsidRPr="003558C4">
        <w:rPr>
          <w:szCs w:val="24"/>
        </w:rPr>
        <w:t xml:space="preserve">criteria </w:t>
      </w:r>
      <w:r w:rsidRPr="003558C4">
        <w:rPr>
          <w:rFonts w:hint="eastAsia"/>
          <w:szCs w:val="24"/>
        </w:rPr>
        <w:t>in this section</w:t>
      </w:r>
      <w:r w:rsidRPr="003558C4">
        <w:rPr>
          <w:szCs w:val="24"/>
        </w:rPr>
        <w:t xml:space="preserve"> </w:t>
      </w:r>
      <w:r w:rsidR="004028D4" w:rsidRPr="003558C4">
        <w:rPr>
          <w:rFonts w:hint="eastAsia"/>
          <w:szCs w:val="24"/>
        </w:rPr>
        <w:t>denote</w:t>
      </w:r>
      <w:r w:rsidRPr="003558C4">
        <w:rPr>
          <w:szCs w:val="24"/>
        </w:rPr>
        <w:t xml:space="preserve"> remove the tile carpet laid, release</w:t>
      </w:r>
      <w:r w:rsidRPr="003558C4">
        <w:rPr>
          <w:rFonts w:hint="eastAsia"/>
          <w:szCs w:val="24"/>
        </w:rPr>
        <w:t xml:space="preserve"> dirt, </w:t>
      </w:r>
      <w:r w:rsidRPr="003558C4">
        <w:rPr>
          <w:szCs w:val="24"/>
        </w:rPr>
        <w:t>disassemble</w:t>
      </w:r>
      <w:r w:rsidRPr="003558C4">
        <w:rPr>
          <w:rFonts w:hint="eastAsia"/>
          <w:szCs w:val="24"/>
        </w:rPr>
        <w:t xml:space="preserve"> and wash away</w:t>
      </w:r>
      <w:r w:rsidR="004F0BA6" w:rsidRPr="003558C4">
        <w:rPr>
          <w:rFonts w:hint="eastAsia"/>
          <w:szCs w:val="24"/>
        </w:rPr>
        <w:t xml:space="preserve"> </w:t>
      </w:r>
      <w:r w:rsidRPr="003558C4">
        <w:rPr>
          <w:szCs w:val="24"/>
        </w:rPr>
        <w:t>at the</w:t>
      </w:r>
      <w:r w:rsidRPr="003558C4">
        <w:rPr>
          <w:rFonts w:hint="eastAsia"/>
          <w:szCs w:val="24"/>
        </w:rPr>
        <w:t xml:space="preserve"> work</w:t>
      </w:r>
      <w:r w:rsidRPr="003558C4">
        <w:rPr>
          <w:szCs w:val="24"/>
        </w:rPr>
        <w:t xml:space="preserve"> site or </w:t>
      </w:r>
      <w:r w:rsidRPr="003558C4">
        <w:rPr>
          <w:rFonts w:hint="eastAsia"/>
          <w:szCs w:val="24"/>
        </w:rPr>
        <w:t>office</w:t>
      </w:r>
      <w:r w:rsidRPr="003558C4">
        <w:rPr>
          <w:szCs w:val="24"/>
        </w:rPr>
        <w:t xml:space="preserve"> etc., as well as leave no sewage </w:t>
      </w:r>
      <w:r w:rsidRPr="003558C4">
        <w:rPr>
          <w:rFonts w:hint="eastAsia"/>
          <w:szCs w:val="24"/>
        </w:rPr>
        <w:t>s</w:t>
      </w:r>
      <w:r w:rsidRPr="003558C4">
        <w:rPr>
          <w:szCs w:val="24"/>
        </w:rPr>
        <w:t>o as to aspirate or dehydrate.</w:t>
      </w:r>
    </w:p>
    <w:p w14:paraId="6FDFF9D8" w14:textId="77777777" w:rsidR="00B45CBD" w:rsidRPr="003558C4" w:rsidRDefault="00B45CBD" w:rsidP="00BA6DBA">
      <w:pPr>
        <w:pStyle w:val="afd"/>
        <w:numPr>
          <w:ilvl w:val="0"/>
          <w:numId w:val="406"/>
        </w:numPr>
        <w:snapToGrid w:val="0"/>
        <w:ind w:leftChars="0"/>
        <w:jc w:val="both"/>
        <w:rPr>
          <w:szCs w:val="24"/>
        </w:rPr>
      </w:pPr>
      <w:r w:rsidRPr="003558C4">
        <w:rPr>
          <w:rFonts w:hint="eastAsia"/>
          <w:szCs w:val="24"/>
        </w:rPr>
        <w:t>Transparency</w:t>
      </w:r>
      <w:r w:rsidR="004028D4" w:rsidRPr="003558C4">
        <w:rPr>
          <w:rFonts w:hint="eastAsia"/>
          <w:szCs w:val="24"/>
        </w:rPr>
        <w:t xml:space="preserve"> noted</w:t>
      </w:r>
      <w:r w:rsidRPr="003558C4">
        <w:rPr>
          <w:rFonts w:hint="eastAsia"/>
          <w:szCs w:val="24"/>
        </w:rPr>
        <w:t xml:space="preserve"> of </w:t>
      </w:r>
      <w:r w:rsidR="004028D4" w:rsidRPr="003558C4">
        <w:rPr>
          <w:rFonts w:hint="eastAsia"/>
          <w:szCs w:val="24"/>
        </w:rPr>
        <w:t xml:space="preserve">in </w:t>
      </w:r>
      <w:r w:rsidR="002F7815" w:rsidRPr="003558C4">
        <w:rPr>
          <w:rFonts w:hint="eastAsia"/>
          <w:szCs w:val="24"/>
        </w:rPr>
        <w:t>the e</w:t>
      </w:r>
      <w:r w:rsidR="004F0BA6" w:rsidRPr="003558C4">
        <w:rPr>
          <w:rFonts w:hint="eastAsia"/>
          <w:szCs w:val="24"/>
        </w:rPr>
        <w:t xml:space="preserve">valuation </w:t>
      </w:r>
      <w:r w:rsidR="002F7815" w:rsidRPr="003558C4">
        <w:rPr>
          <w:rFonts w:hint="eastAsia"/>
          <w:szCs w:val="24"/>
        </w:rPr>
        <w:t>c</w:t>
      </w:r>
      <w:r w:rsidR="004F0BA6" w:rsidRPr="003558C4">
        <w:rPr>
          <w:rFonts w:hint="eastAsia"/>
          <w:szCs w:val="24"/>
        </w:rPr>
        <w:t>riteria (4)</w:t>
      </w:r>
      <w:r w:rsidRPr="003558C4">
        <w:rPr>
          <w:rFonts w:hint="eastAsia"/>
          <w:szCs w:val="24"/>
        </w:rPr>
        <w:t xml:space="preserve"> is according to JIS K 0120.</w:t>
      </w:r>
    </w:p>
    <w:p w14:paraId="7E80CF19" w14:textId="77777777" w:rsidR="004F0BA6" w:rsidRPr="003558C4" w:rsidRDefault="004F0BA6" w:rsidP="00BA6DBA">
      <w:pPr>
        <w:pStyle w:val="afd"/>
        <w:numPr>
          <w:ilvl w:val="0"/>
          <w:numId w:val="406"/>
        </w:numPr>
        <w:adjustRightInd w:val="0"/>
        <w:snapToGrid w:val="0"/>
        <w:ind w:leftChars="0"/>
        <w:jc w:val="both"/>
        <w:rPr>
          <w:szCs w:val="24"/>
        </w:rPr>
      </w:pPr>
      <w:r w:rsidRPr="003558C4">
        <w:rPr>
          <w:b/>
          <w:i/>
          <w:szCs w:val="24"/>
        </w:rPr>
        <w:t xml:space="preserve">Designated </w:t>
      </w:r>
      <w:r w:rsidRPr="003558C4">
        <w:rPr>
          <w:rFonts w:hint="eastAsia"/>
          <w:b/>
          <w:i/>
          <w:szCs w:val="24"/>
        </w:rPr>
        <w:t>c</w:t>
      </w:r>
      <w:r w:rsidRPr="003558C4">
        <w:rPr>
          <w:b/>
          <w:i/>
          <w:szCs w:val="24"/>
        </w:rPr>
        <w:t xml:space="preserve">hemical </w:t>
      </w:r>
      <w:r w:rsidRPr="003558C4">
        <w:rPr>
          <w:rFonts w:hint="eastAsia"/>
          <w:b/>
          <w:i/>
          <w:szCs w:val="24"/>
        </w:rPr>
        <w:t>m</w:t>
      </w:r>
      <w:r w:rsidRPr="003558C4">
        <w:rPr>
          <w:b/>
          <w:i/>
          <w:szCs w:val="24"/>
        </w:rPr>
        <w:t>aterial</w:t>
      </w:r>
      <w:r w:rsidRPr="003558C4">
        <w:rPr>
          <w:szCs w:val="24"/>
        </w:rPr>
        <w:t xml:space="preserve"> noted in Factors for Consideration (</w:t>
      </w:r>
      <w:r w:rsidR="004028D4" w:rsidRPr="003558C4">
        <w:rPr>
          <w:rFonts w:hint="eastAsia"/>
          <w:szCs w:val="24"/>
        </w:rPr>
        <w:t>3</w:t>
      </w:r>
      <w:r w:rsidRPr="003558C4">
        <w:rPr>
          <w:szCs w:val="24"/>
        </w:rPr>
        <w:t>) refers to material that apply to “Act on Confirmation, etc. of Release Amounts of Specific Chemical Substances in the Environment and Promotion of Improvements to the Management Thereof (Act No. 86 of July 13, 1999).”</w:t>
      </w:r>
    </w:p>
    <w:p w14:paraId="2E95E732" w14:textId="298E9E12" w:rsidR="007F3010" w:rsidRPr="003558C4" w:rsidRDefault="007F3010">
      <w:pPr>
        <w:jc w:val="both"/>
        <w:rPr>
          <w:szCs w:val="24"/>
        </w:rPr>
      </w:pPr>
    </w:p>
    <w:p w14:paraId="5F52D31F" w14:textId="77777777" w:rsidR="00DB7F52" w:rsidRPr="003558C4" w:rsidRDefault="00DB7F5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479"/>
      </w:tblGrid>
      <w:tr w:rsidR="00725D6C" w:rsidRPr="003558C4" w14:paraId="3EC6D435" w14:textId="77777777" w:rsidTr="007A381B">
        <w:tc>
          <w:tcPr>
            <w:tcW w:w="1668" w:type="dxa"/>
          </w:tcPr>
          <w:p w14:paraId="47D33F68" w14:textId="77777777" w:rsidR="00725D6C" w:rsidRPr="003558C4" w:rsidRDefault="009A5605">
            <w:pPr>
              <w:jc w:val="both"/>
              <w:rPr>
                <w:szCs w:val="24"/>
              </w:rPr>
            </w:pPr>
            <w:r w:rsidRPr="003558C4">
              <w:rPr>
                <w:rFonts w:hint="eastAsia"/>
                <w:szCs w:val="24"/>
              </w:rPr>
              <w:lastRenderedPageBreak/>
              <w:t>Treatment</w:t>
            </w:r>
            <w:r w:rsidRPr="003558C4">
              <w:rPr>
                <w:szCs w:val="24"/>
              </w:rPr>
              <w:t xml:space="preserve"> </w:t>
            </w:r>
            <w:r w:rsidR="00725D6C" w:rsidRPr="003558C4">
              <w:rPr>
                <w:szCs w:val="24"/>
              </w:rPr>
              <w:t xml:space="preserve">of </w:t>
            </w:r>
            <w:r w:rsidR="007D7A03" w:rsidRPr="003558C4">
              <w:rPr>
                <w:rFonts w:hint="eastAsia"/>
                <w:szCs w:val="24"/>
              </w:rPr>
              <w:t>c</w:t>
            </w:r>
            <w:r w:rsidR="00BC0DB3" w:rsidRPr="003558C4">
              <w:rPr>
                <w:szCs w:val="24"/>
              </w:rPr>
              <w:t xml:space="preserve">onfidential </w:t>
            </w:r>
            <w:r w:rsidR="007D7A03" w:rsidRPr="003558C4">
              <w:rPr>
                <w:rFonts w:hint="eastAsia"/>
                <w:szCs w:val="24"/>
              </w:rPr>
              <w:t>d</w:t>
            </w:r>
            <w:r w:rsidR="00725D6C" w:rsidRPr="003558C4">
              <w:rPr>
                <w:szCs w:val="24"/>
              </w:rPr>
              <w:t>ocuments</w:t>
            </w:r>
          </w:p>
        </w:tc>
        <w:tc>
          <w:tcPr>
            <w:tcW w:w="7479" w:type="dxa"/>
          </w:tcPr>
          <w:p w14:paraId="0E34553F" w14:textId="77777777" w:rsidR="00725D6C" w:rsidRPr="003558C4" w:rsidRDefault="00725D6C">
            <w:pPr>
              <w:jc w:val="both"/>
              <w:rPr>
                <w:b/>
                <w:szCs w:val="24"/>
              </w:rPr>
            </w:pPr>
            <w:r w:rsidRPr="003558C4">
              <w:rPr>
                <w:b/>
                <w:szCs w:val="24"/>
              </w:rPr>
              <w:t>Evaluation Criteria</w:t>
            </w:r>
          </w:p>
          <w:p w14:paraId="08B70AE9" w14:textId="77777777" w:rsidR="00725D6C" w:rsidRPr="003558C4" w:rsidRDefault="00725D6C" w:rsidP="00E90135">
            <w:pPr>
              <w:pStyle w:val="11"/>
              <w:numPr>
                <w:ilvl w:val="0"/>
                <w:numId w:val="155"/>
              </w:numPr>
              <w:jc w:val="both"/>
            </w:pPr>
            <w:r w:rsidRPr="003558C4">
              <w:t>Type and amount of paper to be discharged at the facility concerned is taken into consideration, methods of separation and treatment is proposed in accordance with the facility conditions, and adequate collection is enforced to use as raw material for paper.</w:t>
            </w:r>
          </w:p>
          <w:p w14:paraId="712A48E2" w14:textId="77777777" w:rsidR="00725D6C" w:rsidRPr="003558C4" w:rsidRDefault="00725D6C" w:rsidP="00E90135">
            <w:pPr>
              <w:pStyle w:val="11"/>
              <w:numPr>
                <w:ilvl w:val="0"/>
                <w:numId w:val="155"/>
              </w:numPr>
              <w:jc w:val="both"/>
            </w:pPr>
            <w:r w:rsidRPr="003558C4">
              <w:t>For disposal of confidential documents, the following should be fulfilled in order to enable reuse as raw material for paper upon taking adequate measures to avoid leaking of confidential information during each step of treatment, including discharge and temporary storage, collection, transportation, and disposal.</w:t>
            </w:r>
          </w:p>
          <w:p w14:paraId="7E3B07CD" w14:textId="77777777" w:rsidR="00725D6C" w:rsidRPr="003558C4" w:rsidRDefault="00725D6C" w:rsidP="00E90135">
            <w:pPr>
              <w:pStyle w:val="11"/>
              <w:numPr>
                <w:ilvl w:val="1"/>
                <w:numId w:val="147"/>
              </w:numPr>
              <w:ind w:left="747" w:hanging="283"/>
              <w:jc w:val="both"/>
            </w:pPr>
            <w:r w:rsidRPr="003558C4">
              <w:t>Facilities and systems are in place to remove material that may obstruct paper recycling.</w:t>
            </w:r>
          </w:p>
          <w:p w14:paraId="39A72D7F" w14:textId="77777777" w:rsidR="00725D6C" w:rsidRPr="003558C4" w:rsidRDefault="00725D6C" w:rsidP="00E90135">
            <w:pPr>
              <w:pStyle w:val="11"/>
              <w:numPr>
                <w:ilvl w:val="1"/>
                <w:numId w:val="147"/>
              </w:numPr>
              <w:ind w:left="747" w:hanging="283"/>
              <w:jc w:val="both"/>
            </w:pPr>
            <w:r w:rsidRPr="003558C4">
              <w:t>Direct dissolution treatment is to be conducted at a facility equipped with a system for removal of foreign material.</w:t>
            </w:r>
          </w:p>
          <w:p w14:paraId="5D893BE0" w14:textId="77777777" w:rsidR="00725D6C" w:rsidRPr="003558C4" w:rsidRDefault="00725D6C" w:rsidP="00E90135">
            <w:pPr>
              <w:pStyle w:val="11"/>
              <w:numPr>
                <w:ilvl w:val="1"/>
                <w:numId w:val="147"/>
              </w:numPr>
              <w:ind w:left="747" w:hanging="283"/>
              <w:jc w:val="both"/>
            </w:pPr>
            <w:r w:rsidRPr="003558C4">
              <w:t>Treatment involving crushing should be conducted in a way that would preserve as much fiber in the paper as possible.</w:t>
            </w:r>
          </w:p>
          <w:p w14:paraId="74CAD8F0" w14:textId="77777777" w:rsidR="00725D6C" w:rsidRPr="003558C4" w:rsidRDefault="00F17767" w:rsidP="00E90135">
            <w:pPr>
              <w:pStyle w:val="11"/>
              <w:numPr>
                <w:ilvl w:val="0"/>
                <w:numId w:val="155"/>
              </w:numPr>
              <w:jc w:val="both"/>
            </w:pPr>
            <w:r w:rsidRPr="003558C4">
              <w:t xml:space="preserve">Confidential </w:t>
            </w:r>
            <w:r w:rsidR="008C56E7" w:rsidRPr="003558C4">
              <w:rPr>
                <w:rFonts w:hint="eastAsia"/>
              </w:rPr>
              <w:t>treatment</w:t>
            </w:r>
            <w:r w:rsidR="00A66F3C" w:rsidRPr="003558C4">
              <w:rPr>
                <w:rFonts w:hint="eastAsia"/>
              </w:rPr>
              <w:t xml:space="preserve"> </w:t>
            </w:r>
            <w:r w:rsidRPr="003558C4">
              <w:t xml:space="preserve">/ Recycling management </w:t>
            </w:r>
            <w:r w:rsidR="00D05003" w:rsidRPr="003558C4">
              <w:rPr>
                <w:rFonts w:hint="eastAsia"/>
              </w:rPr>
              <w:t>manifest</w:t>
            </w:r>
            <w:r w:rsidRPr="003558C4">
              <w:t xml:space="preserve"> indicating that proper processing of confidential documents has been performed </w:t>
            </w:r>
            <w:r w:rsidR="00D05003" w:rsidRPr="003558C4">
              <w:rPr>
                <w:rFonts w:hint="eastAsia"/>
              </w:rPr>
              <w:t>can be</w:t>
            </w:r>
            <w:r w:rsidR="006140C6" w:rsidRPr="003558C4">
              <w:rPr>
                <w:rFonts w:hint="eastAsia"/>
              </w:rPr>
              <w:t xml:space="preserve"> </w:t>
            </w:r>
            <w:r w:rsidR="00D05003" w:rsidRPr="003558C4">
              <w:rPr>
                <w:rFonts w:hint="eastAsia"/>
              </w:rPr>
              <w:t>shown to the client</w:t>
            </w:r>
            <w:r w:rsidRPr="003558C4">
              <w:t>.</w:t>
            </w:r>
          </w:p>
          <w:p w14:paraId="24F163DA" w14:textId="77777777" w:rsidR="00725D6C" w:rsidRPr="003558C4" w:rsidRDefault="00725D6C">
            <w:pPr>
              <w:jc w:val="both"/>
              <w:rPr>
                <w:szCs w:val="24"/>
              </w:rPr>
            </w:pPr>
          </w:p>
          <w:p w14:paraId="5B9074FD" w14:textId="77777777" w:rsidR="00725D6C" w:rsidRPr="003558C4" w:rsidRDefault="00725D6C">
            <w:pPr>
              <w:jc w:val="both"/>
              <w:rPr>
                <w:b/>
                <w:szCs w:val="24"/>
              </w:rPr>
            </w:pPr>
            <w:r w:rsidRPr="003558C4">
              <w:rPr>
                <w:b/>
                <w:szCs w:val="24"/>
              </w:rPr>
              <w:t>Factors for Consideration</w:t>
            </w:r>
          </w:p>
          <w:p w14:paraId="4FE50319" w14:textId="77777777" w:rsidR="00725D6C" w:rsidRPr="003558C4" w:rsidRDefault="00725D6C" w:rsidP="00E90135">
            <w:pPr>
              <w:pStyle w:val="11"/>
              <w:numPr>
                <w:ilvl w:val="0"/>
                <w:numId w:val="156"/>
              </w:numPr>
              <w:jc w:val="both"/>
            </w:pPr>
            <w:r w:rsidRPr="003558C4">
              <w:t>Discharge amount of confidential documents is measured regularly and reported to the client.</w:t>
            </w:r>
          </w:p>
          <w:p w14:paraId="1FB4B338" w14:textId="77777777" w:rsidR="00725D6C" w:rsidRPr="003558C4" w:rsidRDefault="00725D6C" w:rsidP="00E90135">
            <w:pPr>
              <w:pStyle w:val="11"/>
              <w:numPr>
                <w:ilvl w:val="0"/>
                <w:numId w:val="156"/>
              </w:numPr>
              <w:jc w:val="both"/>
            </w:pPr>
            <w:r w:rsidRPr="003558C4">
              <w:t xml:space="preserve">Treatment is conducted in such a way to enable recycling as paper </w:t>
            </w:r>
            <w:r w:rsidR="00293EAD" w:rsidRPr="003558C4">
              <w:t>(</w:t>
            </w:r>
            <w:r w:rsidRPr="003558C4">
              <w:t>printing paper, information paper</w:t>
            </w:r>
            <w:r w:rsidR="00117D0D" w:rsidRPr="003558C4">
              <w:rPr>
                <w:rFonts w:hint="eastAsia"/>
              </w:rPr>
              <w:t xml:space="preserve"> and </w:t>
            </w:r>
            <w:r w:rsidRPr="003558C4">
              <w:t>hygienic paper</w:t>
            </w:r>
            <w:r w:rsidR="00293EAD" w:rsidRPr="003558C4">
              <w:t>)</w:t>
            </w:r>
            <w:r w:rsidRPr="003558C4">
              <w:t>.</w:t>
            </w:r>
          </w:p>
          <w:p w14:paraId="724C3CB7" w14:textId="77777777" w:rsidR="00725D6C" w:rsidRPr="003558C4" w:rsidRDefault="00725D6C" w:rsidP="00E90135">
            <w:pPr>
              <w:pStyle w:val="11"/>
              <w:numPr>
                <w:ilvl w:val="0"/>
                <w:numId w:val="156"/>
              </w:numPr>
              <w:jc w:val="both"/>
            </w:pPr>
            <w:r w:rsidRPr="003558C4">
              <w:t>For transportation, planning is conducted to enable efficiency for loading methods, transportation methods and transportation routes.</w:t>
            </w:r>
          </w:p>
          <w:p w14:paraId="71C21C5B" w14:textId="43DA45DC" w:rsidR="00725D6C" w:rsidRPr="003558C4" w:rsidRDefault="00837952" w:rsidP="00E90135">
            <w:pPr>
              <w:pStyle w:val="11"/>
              <w:numPr>
                <w:ilvl w:val="0"/>
                <w:numId w:val="156"/>
              </w:numPr>
              <w:jc w:val="both"/>
            </w:pPr>
            <w:r w:rsidRPr="003558C4">
              <w:t>Transport by electric vehicles, etc. or fuel-efficient vehicles with low pollution as much as possible</w:t>
            </w:r>
            <w:bookmarkStart w:id="94" w:name="_Hlk124322591"/>
            <w:r w:rsidRPr="003558C4">
              <w:t>.</w:t>
            </w:r>
            <w:bookmarkEnd w:id="94"/>
          </w:p>
        </w:tc>
      </w:tr>
    </w:tbl>
    <w:p w14:paraId="6CC7C68C" w14:textId="77777777" w:rsidR="00725D6C" w:rsidRPr="003558C4" w:rsidRDefault="00725D6C" w:rsidP="00F803AE">
      <w:pPr>
        <w:jc w:val="both"/>
        <w:rPr>
          <w:b/>
          <w:szCs w:val="24"/>
        </w:rPr>
      </w:pPr>
      <w:r w:rsidRPr="003558C4">
        <w:rPr>
          <w:b/>
          <w:szCs w:val="24"/>
        </w:rPr>
        <w:t>Note</w:t>
      </w:r>
      <w:r w:rsidR="00C3197B" w:rsidRPr="003558C4">
        <w:rPr>
          <w:b/>
          <w:szCs w:val="24"/>
        </w:rPr>
        <w:t>s</w:t>
      </w:r>
      <w:r w:rsidR="00776D1E" w:rsidRPr="003558C4">
        <w:rPr>
          <w:b/>
          <w:szCs w:val="24"/>
        </w:rPr>
        <w:t>:</w:t>
      </w:r>
    </w:p>
    <w:p w14:paraId="4718EC22" w14:textId="77777777" w:rsidR="00725D6C" w:rsidRPr="003558C4" w:rsidRDefault="005416A7" w:rsidP="00E90135">
      <w:pPr>
        <w:pStyle w:val="11"/>
        <w:numPr>
          <w:ilvl w:val="0"/>
          <w:numId w:val="148"/>
        </w:numPr>
        <w:tabs>
          <w:tab w:val="clear" w:pos="589"/>
          <w:tab w:val="num" w:pos="709"/>
        </w:tabs>
        <w:snapToGrid w:val="0"/>
        <w:spacing w:line="240" w:lineRule="atLeast"/>
        <w:ind w:left="709" w:hanging="425"/>
        <w:jc w:val="both"/>
      </w:pPr>
      <w:r w:rsidRPr="003558C4">
        <w:rPr>
          <w:rFonts w:hint="eastAsia"/>
        </w:rPr>
        <w:t>Each procurement organization</w:t>
      </w:r>
      <w:r w:rsidR="00725D6C" w:rsidRPr="003558C4">
        <w:t xml:space="preserve"> should consider the degree and necessity of confidentiality when discharging documents, and reduce as much as possible the amount of confidential documents to be discharged.</w:t>
      </w:r>
    </w:p>
    <w:p w14:paraId="2227B72F" w14:textId="77777777" w:rsidR="00725D6C" w:rsidRPr="003558C4" w:rsidRDefault="005416A7" w:rsidP="00E90135">
      <w:pPr>
        <w:pStyle w:val="11"/>
        <w:numPr>
          <w:ilvl w:val="0"/>
          <w:numId w:val="148"/>
        </w:numPr>
        <w:tabs>
          <w:tab w:val="clear" w:pos="589"/>
          <w:tab w:val="num" w:pos="709"/>
        </w:tabs>
        <w:snapToGrid w:val="0"/>
        <w:spacing w:line="240" w:lineRule="atLeast"/>
        <w:ind w:left="709" w:hanging="425"/>
        <w:jc w:val="both"/>
      </w:pPr>
      <w:r w:rsidRPr="003558C4">
        <w:rPr>
          <w:rFonts w:hint="eastAsia"/>
        </w:rPr>
        <w:t>Each procurement organization</w:t>
      </w:r>
      <w:r w:rsidR="00725D6C" w:rsidRPr="003558C4">
        <w:t xml:space="preserve"> should fully consider the following</w:t>
      </w:r>
      <w:r w:rsidR="00776D1E" w:rsidRPr="003558C4">
        <w:t>:</w:t>
      </w:r>
    </w:p>
    <w:p w14:paraId="68AB4FF4" w14:textId="77777777" w:rsidR="00725D6C" w:rsidRPr="003558C4" w:rsidRDefault="00725D6C" w:rsidP="00E90135">
      <w:pPr>
        <w:pStyle w:val="11"/>
        <w:numPr>
          <w:ilvl w:val="1"/>
          <w:numId w:val="148"/>
        </w:numPr>
        <w:tabs>
          <w:tab w:val="num" w:pos="1134"/>
        </w:tabs>
        <w:snapToGrid w:val="0"/>
        <w:spacing w:line="240" w:lineRule="atLeast"/>
        <w:ind w:left="1134" w:hanging="425"/>
        <w:jc w:val="both"/>
      </w:pPr>
      <w:r w:rsidRPr="003558C4">
        <w:t xml:space="preserve">For ordering treatment involving crushing noted in </w:t>
      </w:r>
      <w:r w:rsidR="001C10DE" w:rsidRPr="003558C4">
        <w:rPr>
          <w:rFonts w:hint="eastAsia"/>
        </w:rPr>
        <w:t>the e</w:t>
      </w:r>
      <w:r w:rsidRPr="003558C4">
        <w:t xml:space="preserve">valuation </w:t>
      </w:r>
      <w:r w:rsidR="001C10DE" w:rsidRPr="003558C4">
        <w:rPr>
          <w:rFonts w:hint="eastAsia"/>
        </w:rPr>
        <w:t>c</w:t>
      </w:r>
      <w:r w:rsidRPr="003558C4">
        <w:t xml:space="preserve">riteria </w:t>
      </w:r>
      <w:r w:rsidR="00293EAD" w:rsidRPr="003558C4">
        <w:t>(</w:t>
      </w:r>
      <w:r w:rsidRPr="003558C4">
        <w:t>2</w:t>
      </w:r>
      <w:r w:rsidR="00293EAD" w:rsidRPr="003558C4">
        <w:t>)</w:t>
      </w:r>
      <w:r w:rsidRPr="003558C4">
        <w:t xml:space="preserve">, size of the cut paper pieces should be confirmed </w:t>
      </w:r>
      <w:r w:rsidR="00293EAD" w:rsidRPr="003558C4">
        <w:t>(</w:t>
      </w:r>
      <w:r w:rsidRPr="003558C4">
        <w:t>From the standpoint of paper recycling, larger sized paper is desirable. Standard for paper size as noted by businesses is 10mmx50mm or larger.</w:t>
      </w:r>
      <w:r w:rsidR="00293EAD" w:rsidRPr="003558C4">
        <w:t>)</w:t>
      </w:r>
      <w:r w:rsidRPr="003558C4">
        <w:t>.</w:t>
      </w:r>
    </w:p>
    <w:p w14:paraId="0F27213B" w14:textId="77777777" w:rsidR="00725D6C" w:rsidRPr="003558C4" w:rsidRDefault="00725D6C" w:rsidP="00E90135">
      <w:pPr>
        <w:pStyle w:val="11"/>
        <w:numPr>
          <w:ilvl w:val="1"/>
          <w:numId w:val="148"/>
        </w:numPr>
        <w:tabs>
          <w:tab w:val="num" w:pos="1134"/>
        </w:tabs>
        <w:snapToGrid w:val="0"/>
        <w:spacing w:line="240" w:lineRule="atLeast"/>
        <w:ind w:left="1134" w:hanging="425"/>
        <w:jc w:val="both"/>
      </w:pPr>
      <w:r w:rsidRPr="003558C4">
        <w:t xml:space="preserve">Keeping in mind that shredder treatment inside government buildings etc. generally decreases the applicability for recycling, it should be conducted with consideration for the degree and necessity of confidentiality. Efforts should be made to request for collection of shredded paper by businesses that collect paper for recycling, businesses that treat confidential documents, etc., so that they may be used appropriately according to paper type </w:t>
      </w:r>
      <w:r w:rsidR="00293EAD" w:rsidRPr="003558C4">
        <w:t>(</w:t>
      </w:r>
      <w:r w:rsidRPr="003558C4">
        <w:t>paper width appropriate for recycling is 5mm or more</w:t>
      </w:r>
      <w:r w:rsidR="00293EAD" w:rsidRPr="003558C4">
        <w:t>)</w:t>
      </w:r>
      <w:r w:rsidRPr="003558C4">
        <w:t>.</w:t>
      </w:r>
    </w:p>
    <w:p w14:paraId="6B3282E3" w14:textId="77777777" w:rsidR="006140C6" w:rsidRPr="003558C4" w:rsidRDefault="006140C6" w:rsidP="00E90135">
      <w:pPr>
        <w:pStyle w:val="11"/>
        <w:numPr>
          <w:ilvl w:val="1"/>
          <w:numId w:val="148"/>
        </w:numPr>
        <w:tabs>
          <w:tab w:val="num" w:pos="1134"/>
        </w:tabs>
        <w:snapToGrid w:val="0"/>
        <w:spacing w:line="240" w:lineRule="atLeast"/>
        <w:ind w:left="1134" w:hanging="425"/>
        <w:jc w:val="both"/>
      </w:pPr>
      <w:r w:rsidRPr="003558C4">
        <w:t xml:space="preserve">By referring to Appendix 1 shown in "Cleaning" in this section, set up a </w:t>
      </w:r>
      <w:r w:rsidRPr="003558C4">
        <w:rPr>
          <w:rFonts w:hint="eastAsia"/>
        </w:rPr>
        <w:t>sepa</w:t>
      </w:r>
      <w:r w:rsidR="00DA7985" w:rsidRPr="003558C4">
        <w:rPr>
          <w:rFonts w:hint="eastAsia"/>
        </w:rPr>
        <w:t>ra</w:t>
      </w:r>
      <w:r w:rsidRPr="003558C4">
        <w:rPr>
          <w:rFonts w:hint="eastAsia"/>
        </w:rPr>
        <w:t>tion</w:t>
      </w:r>
      <w:r w:rsidRPr="003558C4">
        <w:t xml:space="preserve"> method according to the situation of the facility and remove materials </w:t>
      </w:r>
      <w:r w:rsidRPr="003558C4">
        <w:lastRenderedPageBreak/>
        <w:t>that will inhibit the recycling of used paper shown in Appendix 2 and strive for appropriate sorted collection about</w:t>
      </w:r>
      <w:r w:rsidRPr="003558C4">
        <w:rPr>
          <w:rFonts w:hint="eastAsia"/>
        </w:rPr>
        <w:t>.</w:t>
      </w:r>
    </w:p>
    <w:p w14:paraId="0BD42FFC" w14:textId="41109202" w:rsidR="00725D6C" w:rsidRPr="003558C4" w:rsidRDefault="00725D6C" w:rsidP="00E90135">
      <w:pPr>
        <w:pStyle w:val="11"/>
        <w:numPr>
          <w:ilvl w:val="0"/>
          <w:numId w:val="148"/>
        </w:numPr>
        <w:tabs>
          <w:tab w:val="clear" w:pos="589"/>
          <w:tab w:val="num" w:pos="709"/>
        </w:tabs>
        <w:snapToGrid w:val="0"/>
        <w:spacing w:line="240" w:lineRule="atLeast"/>
        <w:ind w:left="709" w:hanging="425"/>
        <w:jc w:val="both"/>
      </w:pPr>
      <w:r w:rsidRPr="003558C4">
        <w:t xml:space="preserve">A certification that indicates that the disposal of confidential documents noted in </w:t>
      </w:r>
      <w:r w:rsidR="001C10DE" w:rsidRPr="003558C4">
        <w:rPr>
          <w:rFonts w:hint="eastAsia"/>
        </w:rPr>
        <w:t>the e</w:t>
      </w:r>
      <w:r w:rsidRPr="003558C4">
        <w:t xml:space="preserve">valuation </w:t>
      </w:r>
      <w:r w:rsidR="001C10DE" w:rsidRPr="003558C4">
        <w:rPr>
          <w:rFonts w:hint="eastAsia"/>
        </w:rPr>
        <w:t>c</w:t>
      </w:r>
      <w:r w:rsidRPr="003558C4">
        <w:t xml:space="preserve">riteria </w:t>
      </w:r>
      <w:r w:rsidR="00293EAD" w:rsidRPr="003558C4">
        <w:t>(</w:t>
      </w:r>
      <w:r w:rsidRPr="003558C4">
        <w:t>3</w:t>
      </w:r>
      <w:r w:rsidR="00293EAD" w:rsidRPr="003558C4">
        <w:t>)</w:t>
      </w:r>
      <w:r w:rsidRPr="003558C4">
        <w:t xml:space="preserve"> refers to documents that certify that the collected confidential documents have been used as raw material for paper after being treated to eliminate confidential information. This document only applies to instances when an outside business is commissioned to conduct treatment such as melting and crushing, and does not apply to shredded paper pieces resulting from shredder treatment within each procuring facility.</w:t>
      </w:r>
    </w:p>
    <w:p w14:paraId="33BE1C1C" w14:textId="309617C4" w:rsidR="0015259F" w:rsidRPr="003558C4" w:rsidRDefault="00D90DEA" w:rsidP="00E90135">
      <w:pPr>
        <w:pStyle w:val="11"/>
        <w:numPr>
          <w:ilvl w:val="0"/>
          <w:numId w:val="148"/>
        </w:numPr>
        <w:tabs>
          <w:tab w:val="clear" w:pos="589"/>
          <w:tab w:val="num" w:pos="709"/>
        </w:tabs>
        <w:snapToGrid w:val="0"/>
        <w:spacing w:line="240" w:lineRule="atLeast"/>
        <w:ind w:left="709" w:hanging="425"/>
        <w:jc w:val="both"/>
      </w:pPr>
      <w:r w:rsidRPr="003558C4">
        <w:t>Electric vehicles, etc., or Fuel-efficient, low pollution cars noted in Factors for Consideration (4rfgg) should be referred to “13-1 Vehicles” section in this Basic Policy.</w:t>
      </w:r>
    </w:p>
    <w:p w14:paraId="66419137" w14:textId="77777777" w:rsidR="00725D6C" w:rsidRPr="003558C4" w:rsidRDefault="00725D6C">
      <w:pPr>
        <w:jc w:val="both"/>
        <w:rPr>
          <w:szCs w:val="24"/>
        </w:rPr>
      </w:pPr>
    </w:p>
    <w:p w14:paraId="7C6CCD6F" w14:textId="77777777" w:rsidR="00210221" w:rsidRPr="003558C4" w:rsidRDefault="00210221">
      <w:pPr>
        <w:rPr>
          <w:szCs w:val="24"/>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25D6C" w:rsidRPr="003558C4" w14:paraId="48886433" w14:textId="77777777" w:rsidTr="007A381B">
        <w:tc>
          <w:tcPr>
            <w:tcW w:w="1702" w:type="dxa"/>
          </w:tcPr>
          <w:p w14:paraId="75120F16" w14:textId="77777777" w:rsidR="00725D6C" w:rsidRPr="003558C4" w:rsidRDefault="00725D6C">
            <w:pPr>
              <w:adjustRightInd w:val="0"/>
              <w:snapToGrid w:val="0"/>
              <w:rPr>
                <w:szCs w:val="24"/>
              </w:rPr>
            </w:pPr>
            <w:r w:rsidRPr="003558C4">
              <w:rPr>
                <w:szCs w:val="24"/>
              </w:rPr>
              <w:t xml:space="preserve">Pest </w:t>
            </w:r>
            <w:r w:rsidR="00BA0E06" w:rsidRPr="003558C4">
              <w:rPr>
                <w:rFonts w:hint="eastAsia"/>
                <w:szCs w:val="24"/>
              </w:rPr>
              <w:t>p</w:t>
            </w:r>
            <w:r w:rsidRPr="003558C4">
              <w:rPr>
                <w:szCs w:val="24"/>
              </w:rPr>
              <w:t>revention</w:t>
            </w:r>
          </w:p>
        </w:tc>
        <w:tc>
          <w:tcPr>
            <w:tcW w:w="7371" w:type="dxa"/>
          </w:tcPr>
          <w:p w14:paraId="50D9B142" w14:textId="77777777" w:rsidR="00725D6C" w:rsidRPr="003558C4" w:rsidRDefault="00725D6C">
            <w:pPr>
              <w:adjustRightInd w:val="0"/>
              <w:snapToGrid w:val="0"/>
              <w:rPr>
                <w:b/>
                <w:szCs w:val="24"/>
              </w:rPr>
            </w:pPr>
            <w:r w:rsidRPr="003558C4">
              <w:rPr>
                <w:b/>
                <w:szCs w:val="24"/>
              </w:rPr>
              <w:t>Evaluation Criteria</w:t>
            </w:r>
          </w:p>
          <w:p w14:paraId="4A720AF7" w14:textId="77777777" w:rsidR="00725D6C" w:rsidRPr="003558C4" w:rsidRDefault="00725D6C" w:rsidP="00E90135">
            <w:pPr>
              <w:numPr>
                <w:ilvl w:val="0"/>
                <w:numId w:val="130"/>
              </w:numPr>
              <w:adjustRightInd w:val="0"/>
              <w:snapToGrid w:val="0"/>
              <w:rPr>
                <w:szCs w:val="24"/>
              </w:rPr>
            </w:pPr>
            <w:r w:rsidRPr="003558C4">
              <w:rPr>
                <w:szCs w:val="24"/>
              </w:rPr>
              <w:t>When material used for pest prevention falls in the category of specified items for procurement, products that fulfill the evaluation criteria is used.</w:t>
            </w:r>
          </w:p>
          <w:p w14:paraId="141B8558" w14:textId="77777777" w:rsidR="00725D6C" w:rsidRPr="003558C4" w:rsidRDefault="00725D6C" w:rsidP="00E90135">
            <w:pPr>
              <w:numPr>
                <w:ilvl w:val="0"/>
                <w:numId w:val="130"/>
              </w:numPr>
              <w:adjustRightInd w:val="0"/>
              <w:snapToGrid w:val="0"/>
              <w:rPr>
                <w:szCs w:val="24"/>
              </w:rPr>
            </w:pPr>
            <w:r w:rsidRPr="003558C4">
              <w:rPr>
                <w:szCs w:val="24"/>
              </w:rPr>
              <w:t>Abuse of rodenticides and pesticides is avoided. A comprehensive prevention method taking into consideration research of their habitation condition</w:t>
            </w:r>
            <w:r w:rsidR="00B82BBE" w:rsidRPr="003558C4">
              <w:rPr>
                <w:rFonts w:hint="eastAsia"/>
                <w:szCs w:val="24"/>
              </w:rPr>
              <w:t>,</w:t>
            </w:r>
            <w:r w:rsidRPr="003558C4">
              <w:rPr>
                <w:szCs w:val="24"/>
              </w:rPr>
              <w:t xml:space="preserve"> etc. is in place.</w:t>
            </w:r>
          </w:p>
          <w:p w14:paraId="7ED72BC0" w14:textId="77777777" w:rsidR="00725D6C" w:rsidRPr="003558C4" w:rsidRDefault="00725D6C" w:rsidP="00E90135">
            <w:pPr>
              <w:numPr>
                <w:ilvl w:val="0"/>
                <w:numId w:val="130"/>
              </w:numPr>
              <w:adjustRightInd w:val="0"/>
              <w:snapToGrid w:val="0"/>
              <w:rPr>
                <w:szCs w:val="24"/>
              </w:rPr>
            </w:pPr>
            <w:r w:rsidRPr="003558C4">
              <w:rPr>
                <w:szCs w:val="24"/>
              </w:rPr>
              <w:t xml:space="preserve">Measures for preventing outbreak and invasion of pests, etc. </w:t>
            </w:r>
            <w:r w:rsidR="00B9436D" w:rsidRPr="003558C4">
              <w:rPr>
                <w:rFonts w:hint="eastAsia"/>
                <w:szCs w:val="24"/>
              </w:rPr>
              <w:t>are</w:t>
            </w:r>
            <w:r w:rsidRPr="003558C4">
              <w:rPr>
                <w:szCs w:val="24"/>
              </w:rPr>
              <w:t xml:space="preserve"> in place.</w:t>
            </w:r>
          </w:p>
          <w:p w14:paraId="1FB65A17" w14:textId="77777777" w:rsidR="00725D6C" w:rsidRPr="003558C4" w:rsidRDefault="00725D6C" w:rsidP="00E90135">
            <w:pPr>
              <w:numPr>
                <w:ilvl w:val="0"/>
                <w:numId w:val="130"/>
              </w:numPr>
              <w:adjustRightInd w:val="0"/>
              <w:snapToGrid w:val="0"/>
              <w:rPr>
                <w:szCs w:val="24"/>
              </w:rPr>
            </w:pPr>
            <w:r w:rsidRPr="003558C4">
              <w:rPr>
                <w:szCs w:val="24"/>
              </w:rPr>
              <w:t xml:space="preserve">A predetermined plan or target for prevention work is in place. Judgment of effectiveness </w:t>
            </w:r>
            <w:r w:rsidR="00293EAD" w:rsidRPr="003558C4">
              <w:rPr>
                <w:szCs w:val="24"/>
              </w:rPr>
              <w:t>(</w:t>
            </w:r>
            <w:r w:rsidRPr="003558C4">
              <w:rPr>
                <w:szCs w:val="24"/>
              </w:rPr>
              <w:t>confirmation and examination, evaluation of prevention effectiveness, etc.</w:t>
            </w:r>
            <w:r w:rsidR="00293EAD" w:rsidRPr="003558C4">
              <w:rPr>
                <w:szCs w:val="24"/>
              </w:rPr>
              <w:t>)</w:t>
            </w:r>
            <w:r w:rsidRPr="003558C4">
              <w:rPr>
                <w:szCs w:val="24"/>
              </w:rPr>
              <w:t xml:space="preserve"> is conducted after the prevention work.</w:t>
            </w:r>
          </w:p>
          <w:p w14:paraId="31AAE937" w14:textId="77777777" w:rsidR="00725D6C" w:rsidRPr="003558C4" w:rsidRDefault="00725D6C" w:rsidP="00E90135">
            <w:pPr>
              <w:numPr>
                <w:ilvl w:val="0"/>
                <w:numId w:val="130"/>
              </w:numPr>
              <w:adjustRightInd w:val="0"/>
              <w:snapToGrid w:val="0"/>
              <w:rPr>
                <w:szCs w:val="24"/>
              </w:rPr>
            </w:pPr>
            <w:r w:rsidRPr="003558C4">
              <w:rPr>
                <w:szCs w:val="24"/>
              </w:rPr>
              <w:t xml:space="preserve">Rodenticides and pesticides </w:t>
            </w:r>
            <w:r w:rsidR="002C65F9" w:rsidRPr="003558C4">
              <w:rPr>
                <w:rFonts w:hint="eastAsia"/>
                <w:szCs w:val="24"/>
              </w:rPr>
              <w:t>are</w:t>
            </w:r>
            <w:r w:rsidRPr="003558C4">
              <w:rPr>
                <w:szCs w:val="24"/>
              </w:rPr>
              <w:t xml:space="preserve"> pharmaceutical products that have been approved of manufacture and sales through </w:t>
            </w:r>
            <w:r w:rsidR="00DA7985" w:rsidRPr="003558C4">
              <w:rPr>
                <w:szCs w:val="24"/>
              </w:rPr>
              <w:t>“</w:t>
            </w:r>
            <w:r w:rsidR="007758C3" w:rsidRPr="003558C4">
              <w:rPr>
                <w:szCs w:val="24"/>
              </w:rPr>
              <w:t>Act on securing quality, effectiveness and safety of pharmaceuticals, medical equipment, etc.</w:t>
            </w:r>
            <w:r w:rsidR="007758C3" w:rsidRPr="003558C4">
              <w:rPr>
                <w:rFonts w:hint="eastAsia"/>
                <w:szCs w:val="24"/>
              </w:rPr>
              <w:t xml:space="preserve">(Act No.145 of </w:t>
            </w:r>
            <w:r w:rsidR="009924D6" w:rsidRPr="003558C4">
              <w:rPr>
                <w:rFonts w:hint="eastAsia"/>
                <w:szCs w:val="24"/>
              </w:rPr>
              <w:t>1960</w:t>
            </w:r>
            <w:r w:rsidR="007758C3" w:rsidRPr="003558C4">
              <w:rPr>
                <w:rFonts w:hint="eastAsia"/>
                <w:szCs w:val="24"/>
              </w:rPr>
              <w:t>)</w:t>
            </w:r>
            <w:r w:rsidR="00DA7985" w:rsidRPr="003558C4">
              <w:rPr>
                <w:szCs w:val="24"/>
              </w:rPr>
              <w:t>”</w:t>
            </w:r>
            <w:r w:rsidRPr="003558C4">
              <w:rPr>
                <w:szCs w:val="24"/>
              </w:rPr>
              <w:t>, and applied appropriately in accordance with the designated frequency, amount and concentration.</w:t>
            </w:r>
          </w:p>
          <w:p w14:paraId="04C1BA0D" w14:textId="77777777" w:rsidR="007A381B" w:rsidRPr="003558C4" w:rsidRDefault="007A381B">
            <w:pPr>
              <w:adjustRightInd w:val="0"/>
              <w:snapToGrid w:val="0"/>
              <w:rPr>
                <w:szCs w:val="24"/>
              </w:rPr>
            </w:pPr>
          </w:p>
          <w:p w14:paraId="170B3AC0" w14:textId="77777777" w:rsidR="00725D6C" w:rsidRPr="003558C4" w:rsidRDefault="00725D6C" w:rsidP="00F803AE">
            <w:pPr>
              <w:adjustRightInd w:val="0"/>
              <w:snapToGrid w:val="0"/>
              <w:rPr>
                <w:szCs w:val="24"/>
              </w:rPr>
            </w:pPr>
            <w:r w:rsidRPr="003558C4">
              <w:rPr>
                <w:b/>
                <w:szCs w:val="24"/>
              </w:rPr>
              <w:t>Factors for Consideration</w:t>
            </w:r>
          </w:p>
          <w:p w14:paraId="24D989CE" w14:textId="77777777" w:rsidR="00725D6C" w:rsidRPr="003558C4" w:rsidRDefault="00725D6C" w:rsidP="00F803AE">
            <w:pPr>
              <w:adjustRightInd w:val="0"/>
              <w:snapToGrid w:val="0"/>
              <w:rPr>
                <w:szCs w:val="24"/>
              </w:rPr>
            </w:pPr>
            <w:r w:rsidRPr="003558C4">
              <w:rPr>
                <w:szCs w:val="24"/>
              </w:rPr>
              <w:t>Effort is made to</w:t>
            </w:r>
            <w:r w:rsidR="00477012" w:rsidRPr="003558C4">
              <w:rPr>
                <w:szCs w:val="24"/>
              </w:rPr>
              <w:t xml:space="preserve"> propose pest prevention method</w:t>
            </w:r>
            <w:r w:rsidRPr="003558C4">
              <w:rPr>
                <w:szCs w:val="24"/>
              </w:rPr>
              <w:t xml:space="preserve"> that is most appropriate for the habitat condition.</w:t>
            </w:r>
          </w:p>
        </w:tc>
      </w:tr>
    </w:tbl>
    <w:p w14:paraId="3378D37E" w14:textId="77777777" w:rsidR="00725D6C" w:rsidRPr="003558C4" w:rsidRDefault="004F5E19">
      <w:pPr>
        <w:adjustRightInd w:val="0"/>
        <w:snapToGrid w:val="0"/>
        <w:ind w:leftChars="-59" w:left="-142"/>
        <w:jc w:val="both"/>
        <w:rPr>
          <w:szCs w:val="24"/>
        </w:rPr>
      </w:pPr>
      <w:r w:rsidRPr="003558C4">
        <w:rPr>
          <w:b/>
          <w:szCs w:val="24"/>
        </w:rPr>
        <w:t>Note</w:t>
      </w:r>
      <w:r w:rsidR="00776D1E" w:rsidRPr="003558C4">
        <w:rPr>
          <w:rFonts w:hint="eastAsia"/>
          <w:b/>
          <w:szCs w:val="24"/>
        </w:rPr>
        <w:t>:</w:t>
      </w:r>
      <w:r w:rsidR="00AF245A" w:rsidRPr="003558C4">
        <w:rPr>
          <w:rFonts w:hint="eastAsia"/>
          <w:b/>
          <w:szCs w:val="24"/>
        </w:rPr>
        <w:t xml:space="preserve"> </w:t>
      </w:r>
      <w:r w:rsidR="00725D6C" w:rsidRPr="003558C4">
        <w:rPr>
          <w:b/>
          <w:i/>
          <w:szCs w:val="24"/>
        </w:rPr>
        <w:t xml:space="preserve">Pest </w:t>
      </w:r>
      <w:r w:rsidR="00BA0E06" w:rsidRPr="003558C4">
        <w:rPr>
          <w:rFonts w:hint="eastAsia"/>
          <w:b/>
          <w:i/>
          <w:szCs w:val="24"/>
        </w:rPr>
        <w:t>p</w:t>
      </w:r>
      <w:r w:rsidR="00725D6C" w:rsidRPr="003558C4">
        <w:rPr>
          <w:b/>
          <w:i/>
          <w:szCs w:val="24"/>
        </w:rPr>
        <w:t xml:space="preserve">revention </w:t>
      </w:r>
      <w:r w:rsidR="00725D6C" w:rsidRPr="003558C4">
        <w:rPr>
          <w:szCs w:val="24"/>
        </w:rPr>
        <w:t xml:space="preserve">that is under consideration in the </w:t>
      </w:r>
      <w:r w:rsidR="00E446E5" w:rsidRPr="003558C4">
        <w:rPr>
          <w:rFonts w:hint="eastAsia"/>
          <w:szCs w:val="24"/>
        </w:rPr>
        <w:t>e</w:t>
      </w:r>
      <w:r w:rsidR="00E446E5" w:rsidRPr="003558C4">
        <w:rPr>
          <w:szCs w:val="24"/>
        </w:rPr>
        <w:t xml:space="preserve">valuation </w:t>
      </w:r>
      <w:r w:rsidR="00E446E5" w:rsidRPr="003558C4">
        <w:rPr>
          <w:rFonts w:hint="eastAsia"/>
          <w:szCs w:val="24"/>
        </w:rPr>
        <w:t>c</w:t>
      </w:r>
      <w:r w:rsidR="00725D6C" w:rsidRPr="003558C4">
        <w:rPr>
          <w:szCs w:val="24"/>
        </w:rPr>
        <w:t>riteria refers to the prevention of animals, etc., including mice, insects, and foreign life</w:t>
      </w:r>
      <w:r w:rsidR="00150F06" w:rsidRPr="003558C4">
        <w:rPr>
          <w:rFonts w:hint="eastAsia"/>
          <w:szCs w:val="24"/>
        </w:rPr>
        <w:t xml:space="preserve"> </w:t>
      </w:r>
      <w:r w:rsidR="00725D6C" w:rsidRPr="003558C4">
        <w:rPr>
          <w:szCs w:val="24"/>
        </w:rPr>
        <w:t xml:space="preserve">that can potentially cause damage to people’s health in government office buildings based on Laws Concerning the Securing of Hygienic Environment in Buildings </w:t>
      </w:r>
      <w:r w:rsidR="006E5337" w:rsidRPr="003558C4">
        <w:rPr>
          <w:rFonts w:hint="eastAsia"/>
          <w:szCs w:val="24"/>
        </w:rPr>
        <w:t>(Law No.20 of 1970)</w:t>
      </w:r>
      <w:r w:rsidR="006E5337" w:rsidRPr="003558C4">
        <w:rPr>
          <w:szCs w:val="24"/>
        </w:rPr>
        <w:t>.</w:t>
      </w:r>
    </w:p>
    <w:p w14:paraId="3D564FE2" w14:textId="77777777" w:rsidR="00C170C0" w:rsidRPr="003558C4" w:rsidRDefault="00C170C0" w:rsidP="00C170C0">
      <w:pPr>
        <w:adjustRightInd w:val="0"/>
        <w:snapToGrid w:val="0"/>
        <w:ind w:leftChars="-59" w:left="-142"/>
        <w:jc w:val="both"/>
        <w:rPr>
          <w:b/>
          <w:i/>
          <w:szCs w:val="24"/>
        </w:rPr>
      </w:pPr>
    </w:p>
    <w:p w14:paraId="3343530A" w14:textId="77777777" w:rsidR="00EC1FD9" w:rsidRPr="003558C4" w:rsidRDefault="00EC1FD9">
      <w:pPr>
        <w:adjustRightInd w:val="0"/>
        <w:snapToGrid w:val="0"/>
        <w:jc w:val="both"/>
        <w:rPr>
          <w:szCs w:val="24"/>
        </w:rPr>
      </w:pPr>
    </w:p>
    <w:p w14:paraId="38D57A7A" w14:textId="77777777" w:rsidR="00EC1FD9" w:rsidRPr="003558C4" w:rsidRDefault="00EC1FD9" w:rsidP="00F803AE">
      <w:pPr>
        <w:pStyle w:val="2"/>
        <w:keepNext w:val="0"/>
        <w:numPr>
          <w:ilvl w:val="0"/>
          <w:numId w:val="0"/>
        </w:numPr>
        <w:ind w:left="420" w:hanging="420"/>
        <w:jc w:val="both"/>
        <w:rPr>
          <w:b w:val="0"/>
          <w:i w:val="0"/>
        </w:rPr>
      </w:pPr>
      <w:r w:rsidRPr="003558C4">
        <w:rPr>
          <w:b w:val="0"/>
          <w:i w:val="0"/>
        </w:rPr>
        <w:t>(2)Target Setting Guideline</w:t>
      </w:r>
    </w:p>
    <w:p w14:paraId="70C87DF9" w14:textId="77777777" w:rsidR="00EC1FD9" w:rsidRPr="003558C4" w:rsidRDefault="00EC1FD9">
      <w:pPr>
        <w:pStyle w:val="a8"/>
        <w:adjustRightInd w:val="0"/>
        <w:snapToGrid w:val="0"/>
        <w:jc w:val="both"/>
        <w:rPr>
          <w:szCs w:val="24"/>
        </w:rPr>
      </w:pPr>
      <w:r w:rsidRPr="003558C4">
        <w:rPr>
          <w:szCs w:val="24"/>
        </w:rPr>
        <w:t>Ratio of the number of jobs per category that meet the criteria to the number of jobs conducted in the fiscal year.</w:t>
      </w:r>
    </w:p>
    <w:p w14:paraId="5695A9A0" w14:textId="77777777" w:rsidR="00EC1FD9" w:rsidRPr="003558C4" w:rsidRDefault="00EC1FD9">
      <w:pPr>
        <w:adjustRightInd w:val="0"/>
        <w:snapToGrid w:val="0"/>
        <w:ind w:leftChars="-59" w:left="-142"/>
        <w:jc w:val="both"/>
        <w:rPr>
          <w:b/>
          <w:i/>
          <w:szCs w:val="24"/>
        </w:rPr>
      </w:pPr>
    </w:p>
    <w:p w14:paraId="469935D1" w14:textId="77777777" w:rsidR="00073109" w:rsidRPr="003558C4" w:rsidRDefault="00725D6C">
      <w:pPr>
        <w:adjustRightInd w:val="0"/>
        <w:snapToGrid w:val="0"/>
        <w:ind w:leftChars="-59" w:left="-142"/>
        <w:jc w:val="both"/>
        <w:rPr>
          <w:szCs w:val="24"/>
        </w:rPr>
      </w:pPr>
      <w:r w:rsidRPr="003558C4">
        <w:rPr>
          <w:b/>
          <w:szCs w:val="24"/>
        </w:rPr>
        <w:br w:type="page"/>
      </w:r>
    </w:p>
    <w:p w14:paraId="7EB272D5" w14:textId="499D0703" w:rsidR="00725D6C" w:rsidRPr="003558C4" w:rsidRDefault="00E00F8C" w:rsidP="00F803AE">
      <w:pPr>
        <w:pStyle w:val="1"/>
        <w:keepNext w:val="0"/>
        <w:jc w:val="both"/>
      </w:pPr>
      <w:bookmarkStart w:id="95" w:name="_Toc99277042"/>
      <w:r w:rsidRPr="003558C4">
        <w:lastRenderedPageBreak/>
        <w:t>2</w:t>
      </w:r>
      <w:r w:rsidRPr="003558C4">
        <w:rPr>
          <w:rFonts w:eastAsiaTheme="minorEastAsia" w:hint="eastAsia"/>
        </w:rPr>
        <w:t>2</w:t>
      </w:r>
      <w:r w:rsidR="00725D6C" w:rsidRPr="003558C4">
        <w:t>-7 Transportation and Delivery</w:t>
      </w:r>
      <w:bookmarkEnd w:id="95"/>
    </w:p>
    <w:p w14:paraId="1EEC4267"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3558C4" w14:paraId="70820F84" w14:textId="77777777" w:rsidTr="00625D13">
        <w:tc>
          <w:tcPr>
            <w:tcW w:w="1785" w:type="dxa"/>
          </w:tcPr>
          <w:p w14:paraId="68BC27FB" w14:textId="77777777" w:rsidR="00725D6C" w:rsidRPr="003558C4" w:rsidRDefault="00725D6C">
            <w:pPr>
              <w:adjustRightInd w:val="0"/>
              <w:snapToGrid w:val="0"/>
              <w:jc w:val="both"/>
              <w:rPr>
                <w:szCs w:val="24"/>
              </w:rPr>
            </w:pPr>
            <w:r w:rsidRPr="003558C4">
              <w:rPr>
                <w:szCs w:val="24"/>
              </w:rPr>
              <w:t>Transportation and</w:t>
            </w:r>
            <w:r w:rsidR="00A66E16" w:rsidRPr="003558C4">
              <w:rPr>
                <w:rFonts w:hint="eastAsia"/>
                <w:szCs w:val="24"/>
              </w:rPr>
              <w:t xml:space="preserve"> d</w:t>
            </w:r>
            <w:r w:rsidRPr="003558C4">
              <w:rPr>
                <w:szCs w:val="24"/>
              </w:rPr>
              <w:t xml:space="preserve">elivery </w:t>
            </w:r>
          </w:p>
        </w:tc>
        <w:tc>
          <w:tcPr>
            <w:tcW w:w="7245" w:type="dxa"/>
          </w:tcPr>
          <w:p w14:paraId="1556BBBA" w14:textId="77777777" w:rsidR="00725D6C" w:rsidRPr="003558C4" w:rsidRDefault="00725D6C">
            <w:pPr>
              <w:adjustRightInd w:val="0"/>
              <w:snapToGrid w:val="0"/>
              <w:jc w:val="both"/>
              <w:rPr>
                <w:b/>
                <w:szCs w:val="24"/>
              </w:rPr>
            </w:pPr>
            <w:r w:rsidRPr="003558C4">
              <w:rPr>
                <w:b/>
                <w:szCs w:val="24"/>
              </w:rPr>
              <w:t>Evaluation Criteria</w:t>
            </w:r>
          </w:p>
          <w:p w14:paraId="3B6C857E" w14:textId="77777777" w:rsidR="00725D6C" w:rsidRPr="003558C4" w:rsidRDefault="00725D6C" w:rsidP="00E90135">
            <w:pPr>
              <w:numPr>
                <w:ilvl w:val="0"/>
                <w:numId w:val="164"/>
              </w:numPr>
              <w:adjustRightInd w:val="0"/>
              <w:snapToGrid w:val="0"/>
              <w:jc w:val="both"/>
              <w:rPr>
                <w:szCs w:val="24"/>
              </w:rPr>
            </w:pPr>
            <w:r w:rsidRPr="003558C4">
              <w:rPr>
                <w:szCs w:val="24"/>
              </w:rPr>
              <w:t xml:space="preserve">The state of energy use, as well as the effects of energy efficiency efforts </w:t>
            </w:r>
            <w:r w:rsidR="00A707E3" w:rsidRPr="003558C4">
              <w:rPr>
                <w:rFonts w:hint="eastAsia"/>
                <w:szCs w:val="24"/>
              </w:rPr>
              <w:t>is</w:t>
            </w:r>
            <w:r w:rsidRPr="003558C4">
              <w:rPr>
                <w:szCs w:val="24"/>
              </w:rPr>
              <w:t xml:space="preserve"> being reviewed periodically.</w:t>
            </w:r>
          </w:p>
          <w:p w14:paraId="4D4A1215" w14:textId="77777777" w:rsidR="00B27C6B" w:rsidRPr="003558C4" w:rsidRDefault="0001755E" w:rsidP="00E90135">
            <w:pPr>
              <w:numPr>
                <w:ilvl w:val="0"/>
                <w:numId w:val="164"/>
              </w:numPr>
              <w:adjustRightInd w:val="0"/>
              <w:snapToGrid w:val="0"/>
              <w:jc w:val="both"/>
              <w:rPr>
                <w:szCs w:val="24"/>
              </w:rPr>
            </w:pPr>
            <w:r w:rsidRPr="003558C4">
              <w:t xml:space="preserve">System and </w:t>
            </w:r>
            <w:r w:rsidRPr="003558C4">
              <w:rPr>
                <w:rFonts w:hint="eastAsia"/>
              </w:rPr>
              <w:t>o</w:t>
            </w:r>
            <w:r w:rsidRPr="003558C4">
              <w:t>rganization for environmental conservation is being developed</w:t>
            </w:r>
            <w:r w:rsidRPr="003558C4">
              <w:rPr>
                <w:rFonts w:hint="eastAsia"/>
              </w:rPr>
              <w:t>.</w:t>
            </w:r>
            <w:r w:rsidR="007758C3" w:rsidRPr="003558C4">
              <w:rPr>
                <w:szCs w:val="24"/>
              </w:rPr>
              <w:t xml:space="preserve"> </w:t>
            </w:r>
          </w:p>
          <w:p w14:paraId="2DA48B45" w14:textId="77777777" w:rsidR="00725D6C" w:rsidRPr="003558C4" w:rsidRDefault="00725D6C" w:rsidP="00E90135">
            <w:pPr>
              <w:numPr>
                <w:ilvl w:val="0"/>
                <w:numId w:val="164"/>
              </w:numPr>
              <w:adjustRightInd w:val="0"/>
              <w:snapToGrid w:val="0"/>
              <w:jc w:val="both"/>
              <w:rPr>
                <w:szCs w:val="24"/>
              </w:rPr>
            </w:pPr>
            <w:r w:rsidRPr="003558C4">
              <w:rPr>
                <w:szCs w:val="24"/>
              </w:rPr>
              <w:t>Measures are in place for eco-drive promotion.</w:t>
            </w:r>
          </w:p>
          <w:p w14:paraId="1C7F8F2A" w14:textId="77777777" w:rsidR="00725D6C" w:rsidRPr="003558C4" w:rsidRDefault="00725D6C" w:rsidP="00E90135">
            <w:pPr>
              <w:numPr>
                <w:ilvl w:val="0"/>
                <w:numId w:val="164"/>
              </w:numPr>
              <w:adjustRightInd w:val="0"/>
              <w:snapToGrid w:val="0"/>
              <w:jc w:val="both"/>
              <w:rPr>
                <w:szCs w:val="24"/>
              </w:rPr>
            </w:pPr>
            <w:r w:rsidRPr="003558C4">
              <w:rPr>
                <w:szCs w:val="24"/>
              </w:rPr>
              <w:t>Inspection and maintenance of cars for environmental protection including reduction of environmental pollutant emission and maintenance of energy efficiency is being conducted.</w:t>
            </w:r>
          </w:p>
          <w:p w14:paraId="64A40177" w14:textId="77777777" w:rsidR="00725D6C" w:rsidRPr="003558C4" w:rsidRDefault="00725D6C" w:rsidP="00E90135">
            <w:pPr>
              <w:numPr>
                <w:ilvl w:val="0"/>
                <w:numId w:val="164"/>
              </w:numPr>
              <w:adjustRightInd w:val="0"/>
              <w:snapToGrid w:val="0"/>
              <w:jc w:val="both"/>
              <w:rPr>
                <w:szCs w:val="24"/>
              </w:rPr>
            </w:pPr>
            <w:r w:rsidRPr="003558C4">
              <w:rPr>
                <w:szCs w:val="24"/>
              </w:rPr>
              <w:t>Modal shift is put in place.</w:t>
            </w:r>
          </w:p>
          <w:p w14:paraId="02D92FD0" w14:textId="77777777" w:rsidR="00725D6C" w:rsidRPr="003558C4" w:rsidRDefault="00725D6C" w:rsidP="00E90135">
            <w:pPr>
              <w:numPr>
                <w:ilvl w:val="0"/>
                <w:numId w:val="164"/>
              </w:numPr>
              <w:adjustRightInd w:val="0"/>
              <w:snapToGrid w:val="0"/>
              <w:jc w:val="both"/>
              <w:rPr>
                <w:szCs w:val="24"/>
              </w:rPr>
            </w:pPr>
            <w:r w:rsidRPr="003558C4">
              <w:rPr>
                <w:szCs w:val="24"/>
              </w:rPr>
              <w:t>Measures are put in place for improved efficiency in transportation and delivery.</w:t>
            </w:r>
          </w:p>
          <w:p w14:paraId="610C0285" w14:textId="0EB03AB8" w:rsidR="00725D6C" w:rsidRPr="003558C4" w:rsidRDefault="00725D6C" w:rsidP="00E90135">
            <w:pPr>
              <w:numPr>
                <w:ilvl w:val="0"/>
                <w:numId w:val="164"/>
              </w:numPr>
              <w:adjustRightInd w:val="0"/>
              <w:snapToGrid w:val="0"/>
              <w:jc w:val="both"/>
              <w:rPr>
                <w:szCs w:val="24"/>
              </w:rPr>
            </w:pPr>
            <w:r w:rsidRPr="003558C4">
              <w:rPr>
                <w:szCs w:val="24"/>
              </w:rPr>
              <w:t xml:space="preserve">Information regarding the above criteria </w:t>
            </w:r>
            <w:r w:rsidR="00293EAD" w:rsidRPr="003558C4">
              <w:rPr>
                <w:szCs w:val="24"/>
              </w:rPr>
              <w:t>(</w:t>
            </w:r>
            <w:r w:rsidRPr="003558C4">
              <w:rPr>
                <w:szCs w:val="24"/>
              </w:rPr>
              <w:t xml:space="preserve">the actual state of use and numbers showing the effect for criteria </w:t>
            </w:r>
            <w:r w:rsidR="00293EAD" w:rsidRPr="003558C4">
              <w:rPr>
                <w:szCs w:val="24"/>
              </w:rPr>
              <w:t>(</w:t>
            </w:r>
            <w:r w:rsidRPr="003558C4">
              <w:rPr>
                <w:szCs w:val="24"/>
              </w:rPr>
              <w:t>1</w:t>
            </w:r>
            <w:r w:rsidR="00293EAD" w:rsidRPr="003558C4">
              <w:rPr>
                <w:szCs w:val="24"/>
              </w:rPr>
              <w:t>)</w:t>
            </w:r>
            <w:r w:rsidRPr="003558C4">
              <w:rPr>
                <w:szCs w:val="24"/>
              </w:rPr>
              <w:t>, and whether or not the measures a</w:t>
            </w:r>
            <w:r w:rsidR="009E753C" w:rsidRPr="003558C4">
              <w:rPr>
                <w:szCs w:val="24"/>
              </w:rPr>
              <w:t xml:space="preserve">re put in place for criteria </w:t>
            </w:r>
            <w:r w:rsidR="00293EAD" w:rsidRPr="003558C4">
              <w:rPr>
                <w:szCs w:val="24"/>
              </w:rPr>
              <w:t>(</w:t>
            </w:r>
            <w:r w:rsidR="009E753C" w:rsidRPr="003558C4">
              <w:rPr>
                <w:szCs w:val="24"/>
              </w:rPr>
              <w:t>2</w:t>
            </w:r>
            <w:r w:rsidR="00293EAD" w:rsidRPr="003558C4">
              <w:rPr>
                <w:rFonts w:hint="eastAsia"/>
                <w:szCs w:val="24"/>
              </w:rPr>
              <w:t>)</w:t>
            </w:r>
            <w:r w:rsidR="009E753C" w:rsidRPr="003558C4">
              <w:rPr>
                <w:rFonts w:hint="eastAsia"/>
                <w:szCs w:val="24"/>
              </w:rPr>
              <w:t xml:space="preserve"> to </w:t>
            </w:r>
            <w:r w:rsidR="00293EAD" w:rsidRPr="003558C4">
              <w:rPr>
                <w:szCs w:val="24"/>
              </w:rPr>
              <w:t>(</w:t>
            </w:r>
            <w:r w:rsidRPr="003558C4">
              <w:rPr>
                <w:szCs w:val="24"/>
              </w:rPr>
              <w:t>5</w:t>
            </w:r>
            <w:r w:rsidR="00293EAD" w:rsidRPr="003558C4">
              <w:rPr>
                <w:szCs w:val="24"/>
              </w:rPr>
              <w:t>))</w:t>
            </w:r>
            <w:r w:rsidRPr="003558C4">
              <w:rPr>
                <w:szCs w:val="24"/>
              </w:rPr>
              <w:t xml:space="preserve"> are publicized on websites and environmental reports, etc., so that they may be easily confirmed or is judged objectively by a third party.</w:t>
            </w:r>
          </w:p>
          <w:p w14:paraId="24C99EDB" w14:textId="77777777" w:rsidR="004B146B" w:rsidRPr="003558C4" w:rsidRDefault="004B146B">
            <w:pPr>
              <w:adjustRightInd w:val="0"/>
              <w:snapToGrid w:val="0"/>
              <w:jc w:val="both"/>
              <w:rPr>
                <w:szCs w:val="24"/>
              </w:rPr>
            </w:pPr>
          </w:p>
          <w:p w14:paraId="65E00FAC" w14:textId="77777777" w:rsidR="00725D6C" w:rsidRPr="003558C4" w:rsidRDefault="00725D6C" w:rsidP="00F803AE">
            <w:pPr>
              <w:pStyle w:val="4"/>
              <w:keepNext w:val="0"/>
              <w:jc w:val="both"/>
              <w:rPr>
                <w:szCs w:val="24"/>
              </w:rPr>
            </w:pPr>
            <w:r w:rsidRPr="003558C4">
              <w:rPr>
                <w:szCs w:val="24"/>
              </w:rPr>
              <w:t>Factors for Consideration</w:t>
            </w:r>
          </w:p>
          <w:p w14:paraId="5FC62AB3" w14:textId="77777777" w:rsidR="00133B6B" w:rsidRPr="003558C4" w:rsidRDefault="00133B6B" w:rsidP="00E90135">
            <w:pPr>
              <w:numPr>
                <w:ilvl w:val="0"/>
                <w:numId w:val="165"/>
              </w:numPr>
              <w:adjustRightInd w:val="0"/>
              <w:snapToGrid w:val="0"/>
              <w:jc w:val="both"/>
              <w:rPr>
                <w:szCs w:val="24"/>
              </w:rPr>
            </w:pPr>
            <w:r w:rsidRPr="003558C4">
              <w:rPr>
                <w:szCs w:val="24"/>
              </w:rPr>
              <w:t xml:space="preserve">Adequate and effective application for the efficient use of energy </w:t>
            </w:r>
            <w:r w:rsidRPr="003558C4">
              <w:rPr>
                <w:rFonts w:hint="eastAsia"/>
                <w:szCs w:val="24"/>
              </w:rPr>
              <w:t>and m</w:t>
            </w:r>
            <w:r w:rsidRPr="003558C4">
              <w:rPr>
                <w:szCs w:val="24"/>
              </w:rPr>
              <w:t xml:space="preserve">easures to contribute to leveling of demand for electricity in transportation and delivery is arranged, with consideration for “Evaluation Criteria for Freight Transportation Companies in Relation to the Efficient use of Energy in Freight Transportation </w:t>
            </w:r>
            <w:r w:rsidR="00293EAD" w:rsidRPr="003558C4">
              <w:rPr>
                <w:szCs w:val="24"/>
              </w:rPr>
              <w:t>(</w:t>
            </w:r>
            <w:r w:rsidRPr="003558C4">
              <w:rPr>
                <w:szCs w:val="24"/>
              </w:rPr>
              <w:t>Ministry of Economy, Trade and Industry; Ministry of Land</w:t>
            </w:r>
            <w:r w:rsidR="00DD40E5" w:rsidRPr="003558C4">
              <w:rPr>
                <w:szCs w:val="24"/>
              </w:rPr>
              <w:t>, Infrastructure and Transport</w:t>
            </w:r>
            <w:r w:rsidR="00DD40E5" w:rsidRPr="003558C4">
              <w:rPr>
                <w:rFonts w:hint="eastAsia"/>
                <w:szCs w:val="24"/>
              </w:rPr>
              <w:t xml:space="preserve"> (</w:t>
            </w:r>
            <w:r w:rsidRPr="003558C4">
              <w:rPr>
                <w:rFonts w:hint="eastAsia"/>
                <w:szCs w:val="24"/>
              </w:rPr>
              <w:t>N</w:t>
            </w:r>
            <w:r w:rsidRPr="003558C4">
              <w:rPr>
                <w:szCs w:val="24"/>
              </w:rPr>
              <w:t>otification No.7</w:t>
            </w:r>
            <w:r w:rsidR="00DD40E5" w:rsidRPr="003558C4">
              <w:rPr>
                <w:rFonts w:hint="eastAsia"/>
                <w:szCs w:val="24"/>
              </w:rPr>
              <w:t xml:space="preserve"> of</w:t>
            </w:r>
            <w:r w:rsidRPr="003558C4">
              <w:rPr>
                <w:szCs w:val="24"/>
              </w:rPr>
              <w:t xml:space="preserve"> 2006</w:t>
            </w:r>
            <w:r w:rsidR="00293EAD" w:rsidRPr="003558C4">
              <w:rPr>
                <w:szCs w:val="24"/>
              </w:rPr>
              <w:t>)</w:t>
            </w:r>
            <w:r w:rsidRPr="003558C4">
              <w:rPr>
                <w:rFonts w:hint="eastAsia"/>
                <w:szCs w:val="24"/>
              </w:rPr>
              <w:t xml:space="preserve"> and </w:t>
            </w:r>
            <w:r w:rsidRPr="003558C4">
              <w:rPr>
                <w:szCs w:val="24"/>
              </w:rPr>
              <w:t>“</w:t>
            </w:r>
            <w:r w:rsidRPr="003558C4">
              <w:rPr>
                <w:rFonts w:hint="eastAsia"/>
                <w:szCs w:val="24"/>
              </w:rPr>
              <w:t>G</w:t>
            </w:r>
            <w:r w:rsidRPr="003558C4">
              <w:rPr>
                <w:szCs w:val="24"/>
              </w:rPr>
              <w:t xml:space="preserve">uidelines for Freight Transportation Companies in Relation to the </w:t>
            </w:r>
            <w:r w:rsidRPr="003558C4">
              <w:rPr>
                <w:rFonts w:hint="eastAsia"/>
                <w:szCs w:val="24"/>
              </w:rPr>
              <w:t>measures to contribute to leveling of demand for electricity</w:t>
            </w:r>
            <w:r w:rsidRPr="003558C4">
              <w:rPr>
                <w:szCs w:val="24"/>
              </w:rPr>
              <w:t xml:space="preserve"> in Passenger Transportation” </w:t>
            </w:r>
            <w:r w:rsidR="00293EAD" w:rsidRPr="003558C4">
              <w:rPr>
                <w:szCs w:val="24"/>
              </w:rPr>
              <w:t>(</w:t>
            </w:r>
            <w:r w:rsidRPr="003558C4">
              <w:rPr>
                <w:szCs w:val="24"/>
              </w:rPr>
              <w:t>Ministry of Economy, Trade and Industry; Ministry of Lan</w:t>
            </w:r>
            <w:r w:rsidR="00DD40E5" w:rsidRPr="003558C4">
              <w:rPr>
                <w:szCs w:val="24"/>
              </w:rPr>
              <w:t>d, Infrastructure and Transport</w:t>
            </w:r>
            <w:r w:rsidRPr="003558C4">
              <w:rPr>
                <w:szCs w:val="24"/>
              </w:rPr>
              <w:t xml:space="preserve"> </w:t>
            </w:r>
            <w:r w:rsidR="00DD40E5" w:rsidRPr="003558C4">
              <w:rPr>
                <w:rFonts w:hint="eastAsia"/>
                <w:szCs w:val="24"/>
              </w:rPr>
              <w:t>(</w:t>
            </w:r>
            <w:r w:rsidRPr="003558C4">
              <w:rPr>
                <w:rFonts w:hint="eastAsia"/>
                <w:szCs w:val="24"/>
              </w:rPr>
              <w:t>N</w:t>
            </w:r>
            <w:r w:rsidRPr="003558C4">
              <w:rPr>
                <w:szCs w:val="24"/>
              </w:rPr>
              <w:t>otification No.</w:t>
            </w:r>
            <w:r w:rsidRPr="003558C4">
              <w:rPr>
                <w:rFonts w:hint="eastAsia"/>
                <w:szCs w:val="24"/>
              </w:rPr>
              <w:t>2</w:t>
            </w:r>
            <w:r w:rsidRPr="003558C4">
              <w:rPr>
                <w:szCs w:val="24"/>
              </w:rPr>
              <w:t xml:space="preserve"> </w:t>
            </w:r>
            <w:r w:rsidR="00DD40E5" w:rsidRPr="003558C4">
              <w:rPr>
                <w:rFonts w:hint="eastAsia"/>
                <w:szCs w:val="24"/>
              </w:rPr>
              <w:t>of 2</w:t>
            </w:r>
            <w:r w:rsidRPr="003558C4">
              <w:rPr>
                <w:szCs w:val="24"/>
              </w:rPr>
              <w:t>0</w:t>
            </w:r>
            <w:r w:rsidRPr="003558C4">
              <w:rPr>
                <w:rFonts w:hint="eastAsia"/>
                <w:szCs w:val="24"/>
              </w:rPr>
              <w:t>14</w:t>
            </w:r>
            <w:r w:rsidR="00293EAD" w:rsidRPr="003558C4">
              <w:rPr>
                <w:szCs w:val="24"/>
              </w:rPr>
              <w:t>)</w:t>
            </w:r>
            <w:r w:rsidRPr="003558C4">
              <w:rPr>
                <w:szCs w:val="24"/>
              </w:rPr>
              <w:t xml:space="preserve">, based on the Regulation for the Efficient Use of Energy </w:t>
            </w:r>
            <w:r w:rsidR="00293EAD" w:rsidRPr="003558C4">
              <w:rPr>
                <w:szCs w:val="24"/>
              </w:rPr>
              <w:t>(</w:t>
            </w:r>
            <w:r w:rsidR="004F0643" w:rsidRPr="003558C4">
              <w:rPr>
                <w:rFonts w:hint="eastAsia"/>
                <w:szCs w:val="24"/>
              </w:rPr>
              <w:t xml:space="preserve">Act </w:t>
            </w:r>
            <w:r w:rsidRPr="003558C4">
              <w:rPr>
                <w:szCs w:val="24"/>
              </w:rPr>
              <w:t>No.49</w:t>
            </w:r>
            <w:r w:rsidR="004F0643" w:rsidRPr="003558C4">
              <w:rPr>
                <w:rFonts w:hint="eastAsia"/>
                <w:szCs w:val="24"/>
              </w:rPr>
              <w:t xml:space="preserve"> </w:t>
            </w:r>
            <w:r w:rsidR="00172921" w:rsidRPr="003558C4">
              <w:rPr>
                <w:rFonts w:hint="eastAsia"/>
                <w:szCs w:val="24"/>
              </w:rPr>
              <w:t>of</w:t>
            </w:r>
            <w:r w:rsidR="004F0643" w:rsidRPr="003558C4">
              <w:rPr>
                <w:rFonts w:hint="eastAsia"/>
                <w:szCs w:val="24"/>
              </w:rPr>
              <w:t xml:space="preserve"> </w:t>
            </w:r>
            <w:r w:rsidR="004F0643" w:rsidRPr="003558C4">
              <w:rPr>
                <w:szCs w:val="24"/>
              </w:rPr>
              <w:t>1979</w:t>
            </w:r>
            <w:r w:rsidR="00293EAD" w:rsidRPr="003558C4">
              <w:rPr>
                <w:szCs w:val="24"/>
              </w:rPr>
              <w:t>)</w:t>
            </w:r>
            <w:r w:rsidRPr="003558C4">
              <w:rPr>
                <w:szCs w:val="24"/>
              </w:rPr>
              <w:t>.</w:t>
            </w:r>
          </w:p>
          <w:p w14:paraId="50610079" w14:textId="1FF19237" w:rsidR="00725D6C" w:rsidRPr="003558C4" w:rsidRDefault="0015259F" w:rsidP="00E90135">
            <w:pPr>
              <w:numPr>
                <w:ilvl w:val="0"/>
                <w:numId w:val="165"/>
              </w:numPr>
              <w:adjustRightInd w:val="0"/>
              <w:snapToGrid w:val="0"/>
              <w:jc w:val="both"/>
              <w:rPr>
                <w:szCs w:val="24"/>
              </w:rPr>
            </w:pPr>
            <w:bookmarkStart w:id="96" w:name="_Hlk124323420"/>
            <w:r w:rsidRPr="003558C4">
              <w:rPr>
                <w:szCs w:val="24"/>
              </w:rPr>
              <w:t xml:space="preserve">Set targets for the introduction of electric vehicles, etc., or </w:t>
            </w:r>
            <w:r w:rsidRPr="003558C4">
              <w:rPr>
                <w:rFonts w:hint="eastAsia"/>
                <w:kern w:val="0"/>
              </w:rPr>
              <w:t xml:space="preserve">fuel-efficient vehicles with low pollution </w:t>
            </w:r>
            <w:r w:rsidRPr="003558C4">
              <w:rPr>
                <w:szCs w:val="24"/>
              </w:rPr>
              <w:t xml:space="preserve">and promote their introduction. In addition, transportation and delivery shall be carried out by electric vehicles, etc., or </w:t>
            </w:r>
            <w:r w:rsidRPr="003558C4">
              <w:rPr>
                <w:rFonts w:hint="eastAsia"/>
                <w:kern w:val="0"/>
              </w:rPr>
              <w:t>fuel-efficient vehicles with low pollution</w:t>
            </w:r>
            <w:r w:rsidRPr="003558C4">
              <w:rPr>
                <w:szCs w:val="24"/>
              </w:rPr>
              <w:t xml:space="preserve"> as much as possible.</w:t>
            </w:r>
            <w:bookmarkEnd w:id="96"/>
          </w:p>
          <w:p w14:paraId="345C0DEE" w14:textId="77777777" w:rsidR="00725D6C" w:rsidRPr="003558C4" w:rsidRDefault="00725D6C" w:rsidP="00E90135">
            <w:pPr>
              <w:numPr>
                <w:ilvl w:val="0"/>
                <w:numId w:val="165"/>
              </w:numPr>
              <w:adjustRightInd w:val="0"/>
              <w:snapToGrid w:val="0"/>
              <w:jc w:val="both"/>
              <w:rPr>
                <w:szCs w:val="24"/>
              </w:rPr>
            </w:pPr>
            <w:r w:rsidRPr="003558C4">
              <w:rPr>
                <w:szCs w:val="24"/>
              </w:rPr>
              <w:t xml:space="preserve">Improvements in carrying capacity </w:t>
            </w:r>
            <w:r w:rsidR="00674C70" w:rsidRPr="003558C4">
              <w:rPr>
                <w:rFonts w:hint="eastAsia"/>
                <w:szCs w:val="24"/>
              </w:rPr>
              <w:t>are</w:t>
            </w:r>
            <w:r w:rsidRPr="003558C4">
              <w:rPr>
                <w:szCs w:val="24"/>
              </w:rPr>
              <w:t xml:space="preserve"> considered in order to decrease the number of cars being used for transportation and delivery.</w:t>
            </w:r>
          </w:p>
          <w:p w14:paraId="4A8F337C" w14:textId="77777777" w:rsidR="00725D6C" w:rsidRPr="003558C4" w:rsidRDefault="00725D6C" w:rsidP="00E90135">
            <w:pPr>
              <w:numPr>
                <w:ilvl w:val="0"/>
                <w:numId w:val="165"/>
              </w:numPr>
              <w:adjustRightInd w:val="0"/>
              <w:snapToGrid w:val="0"/>
              <w:jc w:val="both"/>
              <w:rPr>
                <w:szCs w:val="24"/>
              </w:rPr>
            </w:pPr>
            <w:r w:rsidRPr="003558C4">
              <w:rPr>
                <w:szCs w:val="24"/>
              </w:rPr>
              <w:t>Cooperative transportation and delivery is considered in order to decrease the frequency of transportation and delivery.</w:t>
            </w:r>
          </w:p>
          <w:p w14:paraId="72B6F595" w14:textId="77777777" w:rsidR="00B27C6B" w:rsidRPr="003558C4" w:rsidRDefault="006A7816" w:rsidP="00E90135">
            <w:pPr>
              <w:numPr>
                <w:ilvl w:val="0"/>
                <w:numId w:val="165"/>
              </w:numPr>
              <w:adjustRightInd w:val="0"/>
              <w:snapToGrid w:val="0"/>
              <w:jc w:val="both"/>
              <w:rPr>
                <w:szCs w:val="24"/>
              </w:rPr>
            </w:pPr>
            <w:r w:rsidRPr="003558C4">
              <w:rPr>
                <w:szCs w:val="24"/>
              </w:rPr>
              <w:t>Efforts to reduce redelivery are being implemented</w:t>
            </w:r>
            <w:r w:rsidRPr="003558C4">
              <w:rPr>
                <w:rFonts w:hint="eastAsia"/>
                <w:szCs w:val="24"/>
              </w:rPr>
              <w:t>.</w:t>
            </w:r>
          </w:p>
          <w:p w14:paraId="6FF857A7" w14:textId="77777777" w:rsidR="00725D6C" w:rsidRPr="003558C4" w:rsidRDefault="00725D6C" w:rsidP="00E90135">
            <w:pPr>
              <w:numPr>
                <w:ilvl w:val="0"/>
                <w:numId w:val="165"/>
              </w:numPr>
              <w:adjustRightInd w:val="0"/>
              <w:snapToGrid w:val="0"/>
              <w:jc w:val="both"/>
              <w:rPr>
                <w:szCs w:val="24"/>
              </w:rPr>
            </w:pPr>
            <w:r w:rsidRPr="003558C4">
              <w:rPr>
                <w:szCs w:val="24"/>
              </w:rPr>
              <w:t xml:space="preserve">Devices to promote eco-drive </w:t>
            </w:r>
            <w:r w:rsidR="00674C70" w:rsidRPr="003558C4">
              <w:rPr>
                <w:rFonts w:hint="eastAsia"/>
                <w:szCs w:val="24"/>
              </w:rPr>
              <w:t>are</w:t>
            </w:r>
            <w:r w:rsidRPr="003558C4">
              <w:rPr>
                <w:szCs w:val="24"/>
              </w:rPr>
              <w:t xml:space="preserve"> in place as much as possible.</w:t>
            </w:r>
          </w:p>
          <w:p w14:paraId="25478BB2" w14:textId="77777777" w:rsidR="00725D6C" w:rsidRPr="003558C4" w:rsidRDefault="00725D6C" w:rsidP="00E90135">
            <w:pPr>
              <w:numPr>
                <w:ilvl w:val="0"/>
                <w:numId w:val="165"/>
              </w:numPr>
              <w:adjustRightInd w:val="0"/>
              <w:snapToGrid w:val="0"/>
              <w:jc w:val="both"/>
              <w:rPr>
                <w:szCs w:val="24"/>
              </w:rPr>
            </w:pPr>
            <w:r w:rsidRPr="003558C4">
              <w:rPr>
                <w:szCs w:val="24"/>
              </w:rPr>
              <w:t xml:space="preserve">Measures are taken for the incorporation of Intelligent Transport System </w:t>
            </w:r>
            <w:r w:rsidR="00293EAD" w:rsidRPr="003558C4">
              <w:rPr>
                <w:szCs w:val="24"/>
              </w:rPr>
              <w:t>(</w:t>
            </w:r>
            <w:r w:rsidRPr="003558C4">
              <w:rPr>
                <w:szCs w:val="24"/>
              </w:rPr>
              <w:t>ITS</w:t>
            </w:r>
            <w:r w:rsidR="00293EAD" w:rsidRPr="003558C4">
              <w:rPr>
                <w:szCs w:val="24"/>
              </w:rPr>
              <w:t>)</w:t>
            </w:r>
            <w:r w:rsidRPr="003558C4">
              <w:rPr>
                <w:szCs w:val="24"/>
              </w:rPr>
              <w:t xml:space="preserve"> including Vehicle Information and Communication </w:t>
            </w:r>
            <w:r w:rsidRPr="003558C4">
              <w:rPr>
                <w:szCs w:val="24"/>
              </w:rPr>
              <w:lastRenderedPageBreak/>
              <w:t xml:space="preserve">System </w:t>
            </w:r>
            <w:r w:rsidR="00293EAD" w:rsidRPr="003558C4">
              <w:rPr>
                <w:szCs w:val="24"/>
              </w:rPr>
              <w:t>(</w:t>
            </w:r>
            <w:r w:rsidRPr="003558C4">
              <w:rPr>
                <w:szCs w:val="24"/>
              </w:rPr>
              <w:t>VICS</w:t>
            </w:r>
            <w:r w:rsidR="00293EAD" w:rsidRPr="003558C4">
              <w:rPr>
                <w:szCs w:val="24"/>
              </w:rPr>
              <w:t>)</w:t>
            </w:r>
            <w:r w:rsidRPr="003558C4">
              <w:rPr>
                <w:szCs w:val="24"/>
              </w:rPr>
              <w:t xml:space="preserve"> adaptable car navigation system, and Electronic Toll Collection System </w:t>
            </w:r>
            <w:r w:rsidR="00293EAD" w:rsidRPr="003558C4">
              <w:rPr>
                <w:szCs w:val="24"/>
              </w:rPr>
              <w:t>(</w:t>
            </w:r>
            <w:r w:rsidRPr="003558C4">
              <w:rPr>
                <w:szCs w:val="24"/>
              </w:rPr>
              <w:t>ETC</w:t>
            </w:r>
            <w:r w:rsidR="00293EAD" w:rsidRPr="003558C4">
              <w:rPr>
                <w:szCs w:val="24"/>
              </w:rPr>
              <w:t>)</w:t>
            </w:r>
            <w:r w:rsidRPr="003558C4">
              <w:rPr>
                <w:szCs w:val="24"/>
              </w:rPr>
              <w:t>.</w:t>
            </w:r>
          </w:p>
          <w:p w14:paraId="44C6E00A" w14:textId="30B13D22" w:rsidR="00725D6C" w:rsidRPr="003558C4" w:rsidRDefault="00725D6C" w:rsidP="00E90135">
            <w:pPr>
              <w:numPr>
                <w:ilvl w:val="0"/>
                <w:numId w:val="165"/>
              </w:numPr>
              <w:adjustRightInd w:val="0"/>
              <w:snapToGrid w:val="0"/>
              <w:jc w:val="both"/>
              <w:rPr>
                <w:szCs w:val="24"/>
              </w:rPr>
            </w:pPr>
            <w:r w:rsidRPr="003558C4">
              <w:rPr>
                <w:szCs w:val="24"/>
              </w:rPr>
              <w:t>Commercial packaging for home delivery service items and small postal packages are to take into account ease of recycling and reduced environmental impact upon disposal.</w:t>
            </w:r>
          </w:p>
          <w:p w14:paraId="1A82FD4C" w14:textId="27759B60" w:rsidR="00F21588" w:rsidRPr="003558C4" w:rsidRDefault="004479E2" w:rsidP="00E90135">
            <w:pPr>
              <w:numPr>
                <w:ilvl w:val="0"/>
                <w:numId w:val="165"/>
              </w:numPr>
              <w:adjustRightInd w:val="0"/>
              <w:snapToGrid w:val="0"/>
              <w:jc w:val="both"/>
              <w:rPr>
                <w:szCs w:val="24"/>
              </w:rPr>
            </w:pPr>
            <w:r w:rsidRPr="003558C4">
              <w:rPr>
                <w:szCs w:val="24"/>
              </w:rPr>
              <w:t>As an alternative to the plastic film that prevents the package from losing its shape and collapse during transportation, a reusable load collapse prevention belt should be used.</w:t>
            </w:r>
          </w:p>
          <w:p w14:paraId="1C8DB833" w14:textId="77777777" w:rsidR="00725D6C" w:rsidRPr="003558C4" w:rsidRDefault="00725D6C" w:rsidP="00E90135">
            <w:pPr>
              <w:numPr>
                <w:ilvl w:val="0"/>
                <w:numId w:val="165"/>
              </w:numPr>
              <w:adjustRightInd w:val="0"/>
              <w:snapToGrid w:val="0"/>
              <w:jc w:val="both"/>
              <w:rPr>
                <w:szCs w:val="24"/>
              </w:rPr>
            </w:pPr>
            <w:r w:rsidRPr="003558C4">
              <w:rPr>
                <w:szCs w:val="24"/>
              </w:rPr>
              <w:t>Maintain an understanding of energy use conditions at offices and delivery distribution centers, and make an effort to decrease energy use rate in said facilities.</w:t>
            </w:r>
          </w:p>
          <w:p w14:paraId="03E04AD5" w14:textId="37A9736F" w:rsidR="009A5605" w:rsidRPr="003558C4" w:rsidRDefault="00725D6C" w:rsidP="00E90135">
            <w:pPr>
              <w:numPr>
                <w:ilvl w:val="0"/>
                <w:numId w:val="165"/>
              </w:numPr>
              <w:adjustRightInd w:val="0"/>
              <w:snapToGrid w:val="0"/>
              <w:jc w:val="both"/>
              <w:rPr>
                <w:szCs w:val="24"/>
              </w:rPr>
            </w:pPr>
            <w:r w:rsidRPr="003558C4">
              <w:rPr>
                <w:szCs w:val="24"/>
              </w:rPr>
              <w:t>Request to those who are undertaking by contract part of the transportation and delivery to undertake, as much as possible, measures constructive towards the reduction of environmental load.</w:t>
            </w:r>
          </w:p>
          <w:p w14:paraId="4EA379BC" w14:textId="2C99AFF7" w:rsidR="00D91C51" w:rsidRPr="003558C4" w:rsidRDefault="00E80632" w:rsidP="005F57A4">
            <w:pPr>
              <w:numPr>
                <w:ilvl w:val="0"/>
                <w:numId w:val="165"/>
              </w:numPr>
              <w:adjustRightInd w:val="0"/>
              <w:snapToGrid w:val="0"/>
              <w:jc w:val="both"/>
              <w:rPr>
                <w:szCs w:val="24"/>
              </w:rPr>
            </w:pPr>
            <w:r w:rsidRPr="003558C4">
              <w:rPr>
                <w:szCs w:val="24"/>
              </w:rPr>
              <w:t xml:space="preserve">Being conducted by car fills the emission standard as much as possible, when driving in the measures region of the Law concerning Special Measures for </w:t>
            </w:r>
            <w:r w:rsidRPr="003558C4">
              <w:rPr>
                <w:rFonts w:hint="eastAsia"/>
                <w:szCs w:val="24"/>
              </w:rPr>
              <w:t>T</w:t>
            </w:r>
            <w:r w:rsidRPr="003558C4">
              <w:rPr>
                <w:szCs w:val="24"/>
              </w:rPr>
              <w:t xml:space="preserve">otal </w:t>
            </w:r>
            <w:r w:rsidRPr="003558C4">
              <w:rPr>
                <w:rFonts w:hint="eastAsia"/>
                <w:szCs w:val="24"/>
              </w:rPr>
              <w:t>E</w:t>
            </w:r>
            <w:r w:rsidRPr="003558C4">
              <w:rPr>
                <w:szCs w:val="24"/>
              </w:rPr>
              <w:t xml:space="preserve">mission </w:t>
            </w:r>
            <w:r w:rsidRPr="003558C4">
              <w:rPr>
                <w:rFonts w:hint="eastAsia"/>
                <w:szCs w:val="24"/>
              </w:rPr>
              <w:t>R</w:t>
            </w:r>
            <w:r w:rsidRPr="003558C4">
              <w:rPr>
                <w:szCs w:val="24"/>
              </w:rPr>
              <w:t xml:space="preserve">eduction of Nitrogen </w:t>
            </w:r>
            <w:r w:rsidRPr="003558C4">
              <w:rPr>
                <w:rFonts w:hint="eastAsia"/>
                <w:szCs w:val="24"/>
              </w:rPr>
              <w:t>O</w:t>
            </w:r>
            <w:r w:rsidRPr="003558C4">
              <w:rPr>
                <w:szCs w:val="24"/>
              </w:rPr>
              <w:t xml:space="preserve">xides and Small </w:t>
            </w:r>
            <w:r w:rsidRPr="003558C4">
              <w:rPr>
                <w:rFonts w:hint="eastAsia"/>
                <w:szCs w:val="24"/>
              </w:rPr>
              <w:t>P</w:t>
            </w:r>
            <w:r w:rsidRPr="003558C4">
              <w:rPr>
                <w:szCs w:val="24"/>
              </w:rPr>
              <w:t xml:space="preserve">articles from automobiles in specified areas </w:t>
            </w:r>
            <w:r w:rsidR="00293EAD" w:rsidRPr="003558C4">
              <w:rPr>
                <w:szCs w:val="24"/>
              </w:rPr>
              <w:t>(</w:t>
            </w:r>
            <w:r w:rsidR="005F57A4" w:rsidRPr="003558C4">
              <w:rPr>
                <w:szCs w:val="24"/>
              </w:rPr>
              <w:t>Law</w:t>
            </w:r>
            <w:r w:rsidRPr="003558C4">
              <w:rPr>
                <w:szCs w:val="24"/>
              </w:rPr>
              <w:t xml:space="preserve"> No.70</w:t>
            </w:r>
            <w:r w:rsidR="005F57A4" w:rsidRPr="003558C4">
              <w:rPr>
                <w:szCs w:val="24"/>
              </w:rPr>
              <w:t xml:space="preserve"> of 1992</w:t>
            </w:r>
            <w:r w:rsidR="00293EAD" w:rsidRPr="003558C4">
              <w:rPr>
                <w:szCs w:val="24"/>
              </w:rPr>
              <w:t>)</w:t>
            </w:r>
            <w:r w:rsidRPr="003558C4">
              <w:rPr>
                <w:szCs w:val="24"/>
              </w:rPr>
              <w:t>.</w:t>
            </w:r>
          </w:p>
        </w:tc>
      </w:tr>
    </w:tbl>
    <w:p w14:paraId="489A1C36" w14:textId="77777777" w:rsidR="00725D6C" w:rsidRPr="003558C4" w:rsidRDefault="00725D6C">
      <w:pPr>
        <w:jc w:val="both"/>
        <w:rPr>
          <w:b/>
          <w:szCs w:val="24"/>
        </w:rPr>
      </w:pPr>
      <w:r w:rsidRPr="003558C4">
        <w:rPr>
          <w:b/>
          <w:szCs w:val="24"/>
        </w:rPr>
        <w:lastRenderedPageBreak/>
        <w:t>Note</w:t>
      </w:r>
      <w:r w:rsidR="00C3197B" w:rsidRPr="003558C4">
        <w:rPr>
          <w:rFonts w:hint="eastAsia"/>
          <w:b/>
          <w:szCs w:val="24"/>
        </w:rPr>
        <w:t>s</w:t>
      </w:r>
      <w:r w:rsidR="00776D1E" w:rsidRPr="003558C4">
        <w:rPr>
          <w:b/>
          <w:szCs w:val="24"/>
        </w:rPr>
        <w:t>:</w:t>
      </w:r>
    </w:p>
    <w:p w14:paraId="5B3914C3" w14:textId="77777777" w:rsidR="00725D6C" w:rsidRPr="003558C4" w:rsidRDefault="00725D6C" w:rsidP="00E90135">
      <w:pPr>
        <w:numPr>
          <w:ilvl w:val="3"/>
          <w:numId w:val="109"/>
        </w:numPr>
        <w:tabs>
          <w:tab w:val="clear" w:pos="144"/>
          <w:tab w:val="num" w:pos="709"/>
        </w:tabs>
        <w:snapToGrid w:val="0"/>
        <w:ind w:left="709" w:hanging="425"/>
        <w:jc w:val="both"/>
        <w:rPr>
          <w:szCs w:val="24"/>
        </w:rPr>
      </w:pPr>
      <w:r w:rsidRPr="003558C4">
        <w:rPr>
          <w:b/>
          <w:i/>
          <w:szCs w:val="24"/>
        </w:rPr>
        <w:t>Transportation and delivery</w:t>
      </w:r>
      <w:r w:rsidRPr="003558C4">
        <w:rPr>
          <w:szCs w:val="24"/>
        </w:rPr>
        <w:t xml:space="preserve"> under consideration includes domestic letter correspondences, home delivery service, small postal packages </w:t>
      </w:r>
      <w:r w:rsidR="00293EAD" w:rsidRPr="003558C4">
        <w:rPr>
          <w:szCs w:val="24"/>
        </w:rPr>
        <w:t>(</w:t>
      </w:r>
      <w:r w:rsidRPr="003558C4">
        <w:rPr>
          <w:szCs w:val="24"/>
        </w:rPr>
        <w:t>general, documents, etc.</w:t>
      </w:r>
      <w:r w:rsidR="00293EAD" w:rsidRPr="003558C4">
        <w:rPr>
          <w:szCs w:val="24"/>
        </w:rPr>
        <w:t>)</w:t>
      </w:r>
      <w:r w:rsidRPr="003558C4">
        <w:rPr>
          <w:szCs w:val="24"/>
        </w:rPr>
        <w:t>, as well as mail service.</w:t>
      </w:r>
    </w:p>
    <w:p w14:paraId="37DE722E" w14:textId="77777777" w:rsidR="00725D6C" w:rsidRPr="003558C4" w:rsidRDefault="00725D6C" w:rsidP="00E90135">
      <w:pPr>
        <w:numPr>
          <w:ilvl w:val="0"/>
          <w:numId w:val="166"/>
        </w:numPr>
        <w:tabs>
          <w:tab w:val="num" w:pos="1134"/>
          <w:tab w:val="left" w:pos="3690"/>
        </w:tabs>
        <w:snapToGrid w:val="0"/>
        <w:ind w:left="1134" w:hanging="425"/>
        <w:jc w:val="both"/>
        <w:rPr>
          <w:szCs w:val="24"/>
        </w:rPr>
      </w:pPr>
      <w:r w:rsidRPr="003558C4">
        <w:rPr>
          <w:b/>
          <w:i/>
          <w:szCs w:val="24"/>
        </w:rPr>
        <w:t>Letter correspondences</w:t>
      </w:r>
      <w:r w:rsidR="00477012" w:rsidRPr="003558C4">
        <w:rPr>
          <w:szCs w:val="24"/>
        </w:rPr>
        <w:t xml:space="preserve"> refer</w:t>
      </w:r>
      <w:r w:rsidRPr="003558C4">
        <w:rPr>
          <w:szCs w:val="24"/>
        </w:rPr>
        <w:t xml:space="preserve"> to documents that are meant to express the intentions of the sender, or to notify factual information, to a specified recipient.</w:t>
      </w:r>
    </w:p>
    <w:p w14:paraId="6BCF136B" w14:textId="77777777" w:rsidR="00725D6C" w:rsidRPr="003558C4" w:rsidRDefault="00725D6C" w:rsidP="00E90135">
      <w:pPr>
        <w:numPr>
          <w:ilvl w:val="0"/>
          <w:numId w:val="166"/>
        </w:numPr>
        <w:tabs>
          <w:tab w:val="num" w:pos="1134"/>
          <w:tab w:val="left" w:pos="3690"/>
        </w:tabs>
        <w:snapToGrid w:val="0"/>
        <w:ind w:left="1134" w:hanging="425"/>
        <w:jc w:val="both"/>
        <w:rPr>
          <w:szCs w:val="24"/>
        </w:rPr>
      </w:pPr>
      <w:r w:rsidRPr="003558C4">
        <w:rPr>
          <w:b/>
          <w:i/>
          <w:szCs w:val="24"/>
        </w:rPr>
        <w:t>Home delivery service</w:t>
      </w:r>
      <w:r w:rsidRPr="003558C4">
        <w:rPr>
          <w:szCs w:val="24"/>
        </w:rPr>
        <w:t xml:space="preserve"> refers to delivery service that uses one or more of the following</w:t>
      </w:r>
      <w:r w:rsidR="00776D1E" w:rsidRPr="003558C4">
        <w:rPr>
          <w:szCs w:val="24"/>
        </w:rPr>
        <w:t>:</w:t>
      </w:r>
      <w:r w:rsidRPr="003558C4">
        <w:rPr>
          <w:szCs w:val="24"/>
        </w:rPr>
        <w:t xml:space="preserve"> special cargo transportation undertaken by general automotive cargo transportation business, or a corresponding cargo transportation, and train cargo transportation, domestic sea transportation, automotive cargo transportation, and air cargo transportation. Each cargo is to be 30 kg or less.</w:t>
      </w:r>
    </w:p>
    <w:p w14:paraId="0228DF5E" w14:textId="77777777" w:rsidR="00725D6C" w:rsidRPr="003558C4" w:rsidRDefault="00725D6C" w:rsidP="00E90135">
      <w:pPr>
        <w:numPr>
          <w:ilvl w:val="0"/>
          <w:numId w:val="166"/>
        </w:numPr>
        <w:tabs>
          <w:tab w:val="num" w:pos="1134"/>
          <w:tab w:val="left" w:pos="3690"/>
        </w:tabs>
        <w:snapToGrid w:val="0"/>
        <w:ind w:left="1134" w:hanging="425"/>
        <w:jc w:val="both"/>
        <w:rPr>
          <w:szCs w:val="24"/>
        </w:rPr>
      </w:pPr>
      <w:r w:rsidRPr="003558C4">
        <w:rPr>
          <w:b/>
          <w:i/>
          <w:szCs w:val="24"/>
        </w:rPr>
        <w:t>Mail service</w:t>
      </w:r>
      <w:r w:rsidRPr="003558C4">
        <w:rPr>
          <w:b/>
          <w:szCs w:val="24"/>
        </w:rPr>
        <w:t xml:space="preserve"> </w:t>
      </w:r>
      <w:r w:rsidRPr="003558C4">
        <w:rPr>
          <w:szCs w:val="24"/>
        </w:rPr>
        <w:t>refers to a transportation service that receives from the sender, relatively li</w:t>
      </w:r>
      <w:r w:rsidR="00477012" w:rsidRPr="003558C4">
        <w:rPr>
          <w:szCs w:val="24"/>
        </w:rPr>
        <w:t>ght packages of books, magazine</w:t>
      </w:r>
      <w:r w:rsidRPr="003558C4">
        <w:rPr>
          <w:szCs w:val="24"/>
        </w:rPr>
        <w:t>, product catalogs, etc., and completes the delivery by placing those material into the mail box, etc. of the receiver.</w:t>
      </w:r>
      <w:r w:rsidR="00661518" w:rsidRPr="003558C4">
        <w:rPr>
          <w:rFonts w:hint="eastAsia"/>
          <w:iCs/>
          <w:szCs w:val="24"/>
        </w:rPr>
        <w:t xml:space="preserve"> </w:t>
      </w:r>
      <w:r w:rsidRPr="003558C4">
        <w:rPr>
          <w:szCs w:val="24"/>
        </w:rPr>
        <w:t>Each package is to be comprised of one document, and weigh 1 kg or less.</w:t>
      </w:r>
    </w:p>
    <w:p w14:paraId="750DD769" w14:textId="77777777" w:rsidR="00B27C6B" w:rsidRPr="003558C4" w:rsidRDefault="0001755E" w:rsidP="00E90135">
      <w:pPr>
        <w:numPr>
          <w:ilvl w:val="3"/>
          <w:numId w:val="109"/>
        </w:numPr>
        <w:tabs>
          <w:tab w:val="clear" w:pos="144"/>
          <w:tab w:val="num" w:pos="709"/>
        </w:tabs>
        <w:snapToGrid w:val="0"/>
        <w:ind w:left="709" w:hanging="425"/>
        <w:jc w:val="both"/>
        <w:rPr>
          <w:szCs w:val="24"/>
        </w:rPr>
      </w:pPr>
      <w:r w:rsidRPr="003558C4">
        <w:rPr>
          <w:b/>
          <w:i/>
        </w:rPr>
        <w:t xml:space="preserve">Establishment of mechanisms and systems for environmental conservation </w:t>
      </w:r>
      <w:r w:rsidRPr="003558C4">
        <w:t>means to formulate plans and targets related to the environment, establish implementation systems for such plans, and promote efforts toward environmental conservation</w:t>
      </w:r>
      <w:r w:rsidRPr="003558C4">
        <w:rPr>
          <w:rFonts w:hint="eastAsia"/>
        </w:rPr>
        <w:t>.</w:t>
      </w:r>
      <w:r w:rsidR="007758C3" w:rsidRPr="003558C4">
        <w:rPr>
          <w:szCs w:val="24"/>
        </w:rPr>
        <w:t xml:space="preserve"> </w:t>
      </w:r>
    </w:p>
    <w:p w14:paraId="2F0DD52D" w14:textId="77777777" w:rsidR="00AA6B23" w:rsidRPr="003558C4" w:rsidRDefault="00031951" w:rsidP="00E5717B">
      <w:pPr>
        <w:numPr>
          <w:ilvl w:val="3"/>
          <w:numId w:val="109"/>
        </w:numPr>
        <w:tabs>
          <w:tab w:val="clear" w:pos="144"/>
          <w:tab w:val="num" w:pos="709"/>
        </w:tabs>
        <w:snapToGrid w:val="0"/>
        <w:ind w:left="709" w:hanging="425"/>
        <w:jc w:val="both"/>
        <w:rPr>
          <w:szCs w:val="24"/>
        </w:rPr>
      </w:pPr>
      <w:r w:rsidRPr="003558C4">
        <w:rPr>
          <w:b/>
          <w:i/>
          <w:szCs w:val="24"/>
        </w:rPr>
        <w:t>Eco-drive</w:t>
      </w:r>
      <w:r w:rsidRPr="003558C4">
        <w:rPr>
          <w:szCs w:val="24"/>
        </w:rPr>
        <w:t xml:space="preserve"> refers to “Recommendation for Eco-drive 10” published by Eco-drive Popularization Network (January 2020).</w:t>
      </w:r>
    </w:p>
    <w:p w14:paraId="40B7FDD5" w14:textId="77777777" w:rsidR="00725D6C" w:rsidRPr="003558C4" w:rsidRDefault="00031951" w:rsidP="00031951">
      <w:pPr>
        <w:snapToGrid w:val="0"/>
        <w:ind w:left="708"/>
        <w:jc w:val="both"/>
        <w:rPr>
          <w:szCs w:val="24"/>
        </w:rPr>
      </w:pPr>
      <w:r w:rsidRPr="003558C4">
        <w:rPr>
          <w:szCs w:val="24"/>
        </w:rPr>
        <w:t xml:space="preserve">Note: (1) </w:t>
      </w:r>
      <w:r w:rsidRPr="003558C4">
        <w:rPr>
          <w:rFonts w:hint="eastAsia"/>
          <w:szCs w:val="24"/>
        </w:rPr>
        <w:t>U</w:t>
      </w:r>
      <w:r w:rsidRPr="003558C4">
        <w:rPr>
          <w:szCs w:val="24"/>
        </w:rPr>
        <w:t xml:space="preserve">nderstand fuel cost, (2)Soft accelerator </w:t>
      </w:r>
      <w:r w:rsidRPr="003558C4">
        <w:rPr>
          <w:b/>
          <w:i/>
          <w:szCs w:val="24"/>
        </w:rPr>
        <w:t>e-start</w:t>
      </w:r>
      <w:r w:rsidRPr="003558C4">
        <w:rPr>
          <w:szCs w:val="24"/>
        </w:rPr>
        <w:t>;</w:t>
      </w:r>
      <w:r w:rsidRPr="003558C4">
        <w:rPr>
          <w:b/>
          <w:szCs w:val="24"/>
        </w:rPr>
        <w:t xml:space="preserve"> </w:t>
      </w:r>
      <w:r w:rsidRPr="003558C4">
        <w:rPr>
          <w:szCs w:val="24"/>
        </w:rPr>
        <w:t xml:space="preserve">(3) </w:t>
      </w:r>
      <w:r w:rsidRPr="003558C4">
        <w:rPr>
          <w:rFonts w:hint="eastAsia"/>
          <w:szCs w:val="24"/>
        </w:rPr>
        <w:t>K</w:t>
      </w:r>
      <w:r w:rsidRPr="003558C4">
        <w:rPr>
          <w:szCs w:val="24"/>
        </w:rPr>
        <w:t>eep a distance between cars</w:t>
      </w:r>
      <w:r w:rsidRPr="003558C4">
        <w:rPr>
          <w:rFonts w:hint="eastAsia"/>
          <w:szCs w:val="24"/>
        </w:rPr>
        <w:t xml:space="preserve"> and d</w:t>
      </w:r>
      <w:r w:rsidRPr="003558C4">
        <w:rPr>
          <w:szCs w:val="24"/>
        </w:rPr>
        <w:t>riving with little acceleration and deceleration; (4) Early stopping of acceleration</w:t>
      </w:r>
      <w:r w:rsidRPr="003558C4">
        <w:rPr>
          <w:rFonts w:hint="eastAsia"/>
          <w:szCs w:val="24"/>
        </w:rPr>
        <w:t xml:space="preserve"> when</w:t>
      </w:r>
      <w:r w:rsidRPr="003558C4">
        <w:rPr>
          <w:rFonts w:hint="eastAsia"/>
          <w:iCs/>
          <w:szCs w:val="24"/>
        </w:rPr>
        <w:t xml:space="preserve"> </w:t>
      </w:r>
      <w:r w:rsidRPr="003558C4">
        <w:rPr>
          <w:szCs w:val="24"/>
        </w:rPr>
        <w:t xml:space="preserve">deceleration; (5) </w:t>
      </w:r>
      <w:r w:rsidRPr="003558C4">
        <w:rPr>
          <w:rFonts w:hint="eastAsia"/>
          <w:szCs w:val="24"/>
        </w:rPr>
        <w:t>A</w:t>
      </w:r>
      <w:r w:rsidRPr="003558C4">
        <w:rPr>
          <w:szCs w:val="24"/>
        </w:rPr>
        <w:t xml:space="preserve">ppropriate use of air conditioner; (6) </w:t>
      </w:r>
      <w:r w:rsidRPr="003558C4">
        <w:rPr>
          <w:rFonts w:hint="eastAsia"/>
          <w:szCs w:val="24"/>
        </w:rPr>
        <w:t>S</w:t>
      </w:r>
      <w:r w:rsidRPr="003558C4">
        <w:rPr>
          <w:szCs w:val="24"/>
        </w:rPr>
        <w:t xml:space="preserve">top a useless idling; (7) </w:t>
      </w:r>
      <w:r w:rsidRPr="003558C4">
        <w:rPr>
          <w:rFonts w:hint="eastAsia"/>
          <w:szCs w:val="24"/>
        </w:rPr>
        <w:t>A</w:t>
      </w:r>
      <w:r w:rsidRPr="003558C4">
        <w:rPr>
          <w:szCs w:val="24"/>
        </w:rPr>
        <w:t>void getting congested,</w:t>
      </w:r>
      <w:r w:rsidRPr="003558C4">
        <w:rPr>
          <w:rFonts w:hint="eastAsia"/>
          <w:szCs w:val="24"/>
        </w:rPr>
        <w:t xml:space="preserve"> </w:t>
      </w:r>
      <w:r w:rsidRPr="003558C4">
        <w:rPr>
          <w:szCs w:val="24"/>
        </w:rPr>
        <w:t xml:space="preserve">have </w:t>
      </w:r>
      <w:r w:rsidRPr="003558C4">
        <w:rPr>
          <w:rFonts w:hint="eastAsia"/>
          <w:szCs w:val="24"/>
        </w:rPr>
        <w:t>time</w:t>
      </w:r>
      <w:r w:rsidRPr="003558C4">
        <w:rPr>
          <w:szCs w:val="24"/>
        </w:rPr>
        <w:t xml:space="preserve"> and leave; (8)</w:t>
      </w:r>
      <w:r w:rsidRPr="003558C4">
        <w:t xml:space="preserve"> Inspection and maintenance of cars</w:t>
      </w:r>
      <w:r w:rsidRPr="003558C4">
        <w:rPr>
          <w:rFonts w:hint="eastAsia"/>
        </w:rPr>
        <w:t xml:space="preserve"> start</w:t>
      </w:r>
      <w:r w:rsidRPr="003558C4">
        <w:t xml:space="preserve"> </w:t>
      </w:r>
      <w:r w:rsidRPr="003558C4">
        <w:rPr>
          <w:rFonts w:hint="eastAsia"/>
        </w:rPr>
        <w:t>from a</w:t>
      </w:r>
      <w:r w:rsidRPr="003558C4">
        <w:rPr>
          <w:szCs w:val="24"/>
        </w:rPr>
        <w:t>ir pressure in the tires; (9) Removal of unnecessary load from car; and (10)</w:t>
      </w:r>
      <w:r w:rsidRPr="003558C4">
        <w:t xml:space="preserve"> </w:t>
      </w:r>
      <w:r w:rsidRPr="003558C4">
        <w:rPr>
          <w:rFonts w:hint="eastAsia"/>
        </w:rPr>
        <w:t>S</w:t>
      </w:r>
      <w:r w:rsidRPr="003558C4">
        <w:rPr>
          <w:szCs w:val="24"/>
        </w:rPr>
        <w:t>top parking that disturbs running.</w:t>
      </w:r>
    </w:p>
    <w:p w14:paraId="6D91B017" w14:textId="77777777" w:rsidR="00725D6C" w:rsidRPr="003558C4" w:rsidRDefault="00725D6C" w:rsidP="00E90135">
      <w:pPr>
        <w:numPr>
          <w:ilvl w:val="3"/>
          <w:numId w:val="109"/>
        </w:numPr>
        <w:tabs>
          <w:tab w:val="clear" w:pos="144"/>
          <w:tab w:val="num" w:pos="709"/>
        </w:tabs>
        <w:snapToGrid w:val="0"/>
        <w:ind w:left="709" w:hanging="425"/>
        <w:jc w:val="both"/>
        <w:rPr>
          <w:szCs w:val="24"/>
        </w:rPr>
      </w:pPr>
      <w:r w:rsidRPr="003558C4">
        <w:rPr>
          <w:b/>
          <w:i/>
          <w:szCs w:val="24"/>
        </w:rPr>
        <w:t>Measures are in place for eco-drive promotion</w:t>
      </w:r>
      <w:r w:rsidRPr="003558C4">
        <w:rPr>
          <w:szCs w:val="24"/>
        </w:rPr>
        <w:t xml:space="preserve"> noted in Evaluation Criteria </w:t>
      </w:r>
      <w:r w:rsidR="00293EAD" w:rsidRPr="003558C4">
        <w:rPr>
          <w:szCs w:val="24"/>
        </w:rPr>
        <w:t>(</w:t>
      </w:r>
      <w:r w:rsidR="00B27C6B" w:rsidRPr="003558C4">
        <w:rPr>
          <w:szCs w:val="24"/>
        </w:rPr>
        <w:t>3</w:t>
      </w:r>
      <w:r w:rsidR="00293EAD" w:rsidRPr="003558C4">
        <w:rPr>
          <w:szCs w:val="24"/>
        </w:rPr>
        <w:t>)</w:t>
      </w:r>
      <w:r w:rsidRPr="003558C4">
        <w:rPr>
          <w:szCs w:val="24"/>
        </w:rPr>
        <w:t xml:space="preserve"> requires the fulfillment of the following</w:t>
      </w:r>
      <w:r w:rsidR="00776D1E" w:rsidRPr="003558C4">
        <w:rPr>
          <w:szCs w:val="24"/>
        </w:rPr>
        <w:t>:</w:t>
      </w:r>
    </w:p>
    <w:p w14:paraId="091D48C9" w14:textId="77777777" w:rsidR="00725D6C" w:rsidRPr="003558C4" w:rsidRDefault="00725D6C" w:rsidP="00E90135">
      <w:pPr>
        <w:numPr>
          <w:ilvl w:val="0"/>
          <w:numId w:val="167"/>
        </w:numPr>
        <w:tabs>
          <w:tab w:val="num" w:pos="1134"/>
        </w:tabs>
        <w:snapToGrid w:val="0"/>
        <w:ind w:left="1134" w:hanging="425"/>
        <w:jc w:val="both"/>
        <w:rPr>
          <w:szCs w:val="24"/>
        </w:rPr>
      </w:pPr>
      <w:r w:rsidRPr="003558C4">
        <w:rPr>
          <w:szCs w:val="24"/>
        </w:rPr>
        <w:lastRenderedPageBreak/>
        <w:t>The driver has been informed of eco-drive.</w:t>
      </w:r>
    </w:p>
    <w:p w14:paraId="437E062F" w14:textId="77777777" w:rsidR="00725D6C" w:rsidRPr="003558C4" w:rsidRDefault="00725D6C" w:rsidP="00E90135">
      <w:pPr>
        <w:numPr>
          <w:ilvl w:val="0"/>
          <w:numId w:val="167"/>
        </w:numPr>
        <w:tabs>
          <w:tab w:val="num" w:pos="1134"/>
        </w:tabs>
        <w:snapToGrid w:val="0"/>
        <w:ind w:left="1134" w:hanging="425"/>
        <w:jc w:val="both"/>
        <w:rPr>
          <w:szCs w:val="24"/>
        </w:rPr>
      </w:pPr>
      <w:r w:rsidRPr="003558C4">
        <w:rPr>
          <w:szCs w:val="24"/>
        </w:rPr>
        <w:t xml:space="preserve">A manager responsible for eco-drive has been assigned, manual has been created </w:t>
      </w:r>
      <w:r w:rsidR="00293EAD" w:rsidRPr="003558C4">
        <w:rPr>
          <w:szCs w:val="24"/>
        </w:rPr>
        <w:t>(</w:t>
      </w:r>
      <w:r w:rsidRPr="003558C4">
        <w:rPr>
          <w:szCs w:val="24"/>
        </w:rPr>
        <w:t>including the use of an existing manual</w:t>
      </w:r>
      <w:r w:rsidR="00293EAD" w:rsidRPr="003558C4">
        <w:rPr>
          <w:szCs w:val="24"/>
        </w:rPr>
        <w:t>)</w:t>
      </w:r>
      <w:r w:rsidRPr="003558C4">
        <w:rPr>
          <w:szCs w:val="24"/>
        </w:rPr>
        <w:t>, and a system for promoting eco-drive has been put in place.</w:t>
      </w:r>
    </w:p>
    <w:p w14:paraId="54C017A2" w14:textId="77777777" w:rsidR="00725D6C" w:rsidRPr="003558C4" w:rsidRDefault="00725D6C" w:rsidP="00E90135">
      <w:pPr>
        <w:numPr>
          <w:ilvl w:val="0"/>
          <w:numId w:val="167"/>
        </w:numPr>
        <w:tabs>
          <w:tab w:val="num" w:pos="1134"/>
        </w:tabs>
        <w:snapToGrid w:val="0"/>
        <w:ind w:left="1134" w:hanging="425"/>
        <w:jc w:val="both"/>
        <w:rPr>
          <w:szCs w:val="24"/>
        </w:rPr>
      </w:pPr>
      <w:r w:rsidRPr="003558C4">
        <w:rPr>
          <w:szCs w:val="24"/>
        </w:rPr>
        <w:t>Education and training regarding eco-drive is being performed.</w:t>
      </w:r>
    </w:p>
    <w:p w14:paraId="68578488" w14:textId="77777777" w:rsidR="00725D6C" w:rsidRPr="003558C4" w:rsidRDefault="00725D6C" w:rsidP="00E90135">
      <w:pPr>
        <w:numPr>
          <w:ilvl w:val="0"/>
          <w:numId w:val="167"/>
        </w:numPr>
        <w:tabs>
          <w:tab w:val="num" w:pos="1134"/>
        </w:tabs>
        <w:snapToGrid w:val="0"/>
        <w:ind w:left="1134" w:hanging="425"/>
        <w:jc w:val="both"/>
        <w:rPr>
          <w:szCs w:val="24"/>
        </w:rPr>
      </w:pPr>
      <w:r w:rsidRPr="003558C4">
        <w:rPr>
          <w:szCs w:val="24"/>
        </w:rPr>
        <w:t>Energy use is being maintained through the maintenance of operation records under the categories of driver and car type.</w:t>
      </w:r>
    </w:p>
    <w:p w14:paraId="008437B7" w14:textId="77777777" w:rsidR="00725D6C" w:rsidRPr="003558C4" w:rsidRDefault="00725D6C" w:rsidP="00E90135">
      <w:pPr>
        <w:numPr>
          <w:ilvl w:val="3"/>
          <w:numId w:val="109"/>
        </w:numPr>
        <w:tabs>
          <w:tab w:val="clear" w:pos="144"/>
          <w:tab w:val="num" w:pos="709"/>
        </w:tabs>
        <w:snapToGrid w:val="0"/>
        <w:ind w:left="709" w:hanging="425"/>
        <w:jc w:val="both"/>
        <w:rPr>
          <w:szCs w:val="24"/>
        </w:rPr>
      </w:pPr>
      <w:r w:rsidRPr="003558C4">
        <w:rPr>
          <w:b/>
          <w:bCs/>
          <w:i/>
          <w:iCs/>
          <w:szCs w:val="24"/>
        </w:rPr>
        <w:t>Inspection and maintenance of cars</w:t>
      </w:r>
      <w:r w:rsidRPr="003558C4">
        <w:rPr>
          <w:szCs w:val="24"/>
        </w:rPr>
        <w:t xml:space="preserve"> in </w:t>
      </w:r>
      <w:r w:rsidR="001C10DE" w:rsidRPr="003558C4">
        <w:rPr>
          <w:rFonts w:hint="eastAsia"/>
          <w:szCs w:val="24"/>
        </w:rPr>
        <w:t>the e</w:t>
      </w:r>
      <w:r w:rsidR="001C10DE" w:rsidRPr="003558C4">
        <w:rPr>
          <w:szCs w:val="24"/>
        </w:rPr>
        <w:t xml:space="preserve">valuation </w:t>
      </w:r>
      <w:r w:rsidR="001C10DE" w:rsidRPr="003558C4">
        <w:rPr>
          <w:rFonts w:hint="eastAsia"/>
          <w:szCs w:val="24"/>
        </w:rPr>
        <w:t>c</w:t>
      </w:r>
      <w:r w:rsidRPr="003558C4">
        <w:rPr>
          <w:szCs w:val="24"/>
        </w:rPr>
        <w:t xml:space="preserve">riteria </w:t>
      </w:r>
      <w:r w:rsidR="00293EAD" w:rsidRPr="003558C4">
        <w:rPr>
          <w:szCs w:val="24"/>
        </w:rPr>
        <w:t>(</w:t>
      </w:r>
      <w:r w:rsidR="00B27C6B" w:rsidRPr="003558C4">
        <w:rPr>
          <w:szCs w:val="24"/>
        </w:rPr>
        <w:t>4</w:t>
      </w:r>
      <w:r w:rsidR="00293EAD" w:rsidRPr="003558C4">
        <w:rPr>
          <w:szCs w:val="24"/>
        </w:rPr>
        <w:t>)</w:t>
      </w:r>
      <w:r w:rsidRPr="003558C4">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w:t>
      </w:r>
      <w:r w:rsidR="008D3B23" w:rsidRPr="003558C4">
        <w:rPr>
          <w:szCs w:val="24"/>
        </w:rPr>
        <w:t>aintenance factors listed in</w:t>
      </w:r>
      <w:r w:rsidRPr="003558C4">
        <w:rPr>
          <w:szCs w:val="24"/>
        </w:rPr>
        <w:t xml:space="preserve"> Table. The objective here is to secure an environment that can maintain energy efficiency in automobiles.</w:t>
      </w:r>
    </w:p>
    <w:p w14:paraId="6B5A26F1" w14:textId="77777777" w:rsidR="006A7816" w:rsidRPr="003558C4" w:rsidRDefault="007758C3" w:rsidP="00E90135">
      <w:pPr>
        <w:numPr>
          <w:ilvl w:val="3"/>
          <w:numId w:val="109"/>
        </w:numPr>
        <w:tabs>
          <w:tab w:val="clear" w:pos="144"/>
          <w:tab w:val="num" w:pos="709"/>
        </w:tabs>
        <w:snapToGrid w:val="0"/>
        <w:ind w:left="709" w:hanging="425"/>
        <w:jc w:val="both"/>
        <w:rPr>
          <w:szCs w:val="24"/>
        </w:rPr>
      </w:pPr>
      <w:r w:rsidRPr="003558C4" w:rsidDel="006A7816">
        <w:rPr>
          <w:szCs w:val="24"/>
        </w:rPr>
        <w:t xml:space="preserve"> </w:t>
      </w:r>
      <w:r w:rsidR="006A7816" w:rsidRPr="003558C4">
        <w:rPr>
          <w:b/>
          <w:i/>
          <w:szCs w:val="24"/>
        </w:rPr>
        <w:t>Modal-shift</w:t>
      </w:r>
      <w:r w:rsidR="006A7816" w:rsidRPr="003558C4">
        <w:rPr>
          <w:szCs w:val="24"/>
        </w:rPr>
        <w:t xml:space="preserve"> refers to the shifting of transportation mode through the employment of mass transportation system with little environmental load including cargo transportation and domestic sea transportation.</w:t>
      </w:r>
      <w:r w:rsidR="006A7816" w:rsidRPr="003558C4">
        <w:rPr>
          <w:rFonts w:hint="eastAsia"/>
        </w:rPr>
        <w:t xml:space="preserve"> However, if its main task does not involve trunk transport, </w:t>
      </w:r>
      <w:r w:rsidR="001C10DE" w:rsidRPr="003558C4">
        <w:rPr>
          <w:rFonts w:hint="eastAsia"/>
        </w:rPr>
        <w:t>the e</w:t>
      </w:r>
      <w:r w:rsidR="006A7816" w:rsidRPr="003558C4">
        <w:rPr>
          <w:rFonts w:hint="eastAsia"/>
        </w:rPr>
        <w:t>valuation criteria (5) is not applied.</w:t>
      </w:r>
    </w:p>
    <w:p w14:paraId="7C94E5FB" w14:textId="77777777" w:rsidR="00725D6C" w:rsidRPr="003558C4" w:rsidRDefault="00725D6C" w:rsidP="00E90135">
      <w:pPr>
        <w:numPr>
          <w:ilvl w:val="3"/>
          <w:numId w:val="109"/>
        </w:numPr>
        <w:tabs>
          <w:tab w:val="clear" w:pos="144"/>
          <w:tab w:val="num" w:pos="709"/>
        </w:tabs>
        <w:snapToGrid w:val="0"/>
        <w:ind w:left="709" w:hanging="425"/>
        <w:jc w:val="both"/>
        <w:rPr>
          <w:szCs w:val="24"/>
        </w:rPr>
      </w:pPr>
      <w:r w:rsidRPr="003558C4">
        <w:rPr>
          <w:b/>
          <w:bCs/>
          <w:i/>
          <w:iCs/>
          <w:szCs w:val="24"/>
        </w:rPr>
        <w:t>Measures are put in place for improved efficiency in transportation and delivery</w:t>
      </w:r>
      <w:r w:rsidR="001C10DE" w:rsidRPr="003558C4">
        <w:rPr>
          <w:szCs w:val="24"/>
        </w:rPr>
        <w:t xml:space="preserve"> noted in </w:t>
      </w:r>
      <w:r w:rsidR="001C10DE" w:rsidRPr="003558C4">
        <w:rPr>
          <w:rFonts w:hint="eastAsia"/>
          <w:szCs w:val="24"/>
        </w:rPr>
        <w:t>e</w:t>
      </w:r>
      <w:r w:rsidRPr="003558C4">
        <w:rPr>
          <w:szCs w:val="24"/>
        </w:rPr>
        <w:t xml:space="preserve">valuation </w:t>
      </w:r>
      <w:r w:rsidR="001C10DE" w:rsidRPr="003558C4">
        <w:rPr>
          <w:rFonts w:hint="eastAsia"/>
          <w:szCs w:val="24"/>
        </w:rPr>
        <w:t>c</w:t>
      </w:r>
      <w:r w:rsidRPr="003558C4">
        <w:rPr>
          <w:szCs w:val="24"/>
        </w:rPr>
        <w:t xml:space="preserve">riteria </w:t>
      </w:r>
      <w:r w:rsidR="00293EAD" w:rsidRPr="003558C4">
        <w:rPr>
          <w:szCs w:val="24"/>
        </w:rPr>
        <w:t>(</w:t>
      </w:r>
      <w:r w:rsidR="00B27C6B" w:rsidRPr="003558C4">
        <w:rPr>
          <w:rFonts w:hint="eastAsia"/>
          <w:szCs w:val="24"/>
        </w:rPr>
        <w:t>6</w:t>
      </w:r>
      <w:r w:rsidR="00293EAD" w:rsidRPr="003558C4">
        <w:rPr>
          <w:szCs w:val="24"/>
        </w:rPr>
        <w:t>)</w:t>
      </w:r>
      <w:r w:rsidRPr="003558C4">
        <w:rPr>
          <w:szCs w:val="24"/>
        </w:rPr>
        <w:t xml:space="preserve"> requires the fulfillment of the following</w:t>
      </w:r>
      <w:r w:rsidR="00776D1E" w:rsidRPr="003558C4">
        <w:rPr>
          <w:szCs w:val="24"/>
        </w:rPr>
        <w:t>:</w:t>
      </w:r>
    </w:p>
    <w:p w14:paraId="7747D247" w14:textId="77777777" w:rsidR="00725D6C" w:rsidRPr="003558C4" w:rsidRDefault="00725D6C" w:rsidP="00E90135">
      <w:pPr>
        <w:numPr>
          <w:ilvl w:val="0"/>
          <w:numId w:val="168"/>
        </w:numPr>
        <w:tabs>
          <w:tab w:val="num" w:pos="1134"/>
        </w:tabs>
        <w:snapToGrid w:val="0"/>
        <w:ind w:left="1134" w:hanging="425"/>
        <w:jc w:val="both"/>
        <w:rPr>
          <w:szCs w:val="24"/>
        </w:rPr>
      </w:pPr>
      <w:r w:rsidRPr="003558C4">
        <w:rPr>
          <w:szCs w:val="24"/>
        </w:rPr>
        <w:t>An energy efficient delivery route is selected beforehand, and the driver is notified thereof.</w:t>
      </w:r>
    </w:p>
    <w:p w14:paraId="195AF6FD" w14:textId="77777777" w:rsidR="00725D6C" w:rsidRPr="003558C4" w:rsidRDefault="00725D6C" w:rsidP="00E90135">
      <w:pPr>
        <w:numPr>
          <w:ilvl w:val="0"/>
          <w:numId w:val="168"/>
        </w:numPr>
        <w:tabs>
          <w:tab w:val="num" w:pos="1134"/>
        </w:tabs>
        <w:snapToGrid w:val="0"/>
        <w:ind w:left="1134" w:hanging="425"/>
        <w:jc w:val="both"/>
        <w:rPr>
          <w:szCs w:val="24"/>
        </w:rPr>
      </w:pPr>
      <w:r w:rsidRPr="003558C4">
        <w:rPr>
          <w:szCs w:val="24"/>
        </w:rPr>
        <w:t>A system for an appropriate delivery route, taking into account traffic information, is put in place.</w:t>
      </w:r>
    </w:p>
    <w:p w14:paraId="51C211DD" w14:textId="77777777" w:rsidR="00725D6C" w:rsidRPr="003558C4" w:rsidRDefault="00725D6C" w:rsidP="00E90135">
      <w:pPr>
        <w:numPr>
          <w:ilvl w:val="0"/>
          <w:numId w:val="168"/>
        </w:numPr>
        <w:tabs>
          <w:tab w:val="num" w:pos="1134"/>
        </w:tabs>
        <w:snapToGrid w:val="0"/>
        <w:ind w:left="1134" w:hanging="425"/>
        <w:jc w:val="both"/>
        <w:rPr>
          <w:szCs w:val="24"/>
        </w:rPr>
      </w:pPr>
      <w:r w:rsidRPr="003558C4">
        <w:rPr>
          <w:szCs w:val="24"/>
        </w:rPr>
        <w:t>An adequate automobile type, taking into account amount of delivery items and regional characteristics, is selected.</w:t>
      </w:r>
    </w:p>
    <w:p w14:paraId="1D342FD7" w14:textId="77777777" w:rsidR="00725D6C" w:rsidRPr="003558C4" w:rsidRDefault="00725D6C" w:rsidP="00E90135">
      <w:pPr>
        <w:numPr>
          <w:ilvl w:val="0"/>
          <w:numId w:val="168"/>
        </w:numPr>
        <w:tabs>
          <w:tab w:val="num" w:pos="1134"/>
        </w:tabs>
        <w:snapToGrid w:val="0"/>
        <w:ind w:left="1134" w:hanging="425"/>
        <w:jc w:val="both"/>
        <w:rPr>
          <w:szCs w:val="24"/>
        </w:rPr>
      </w:pPr>
      <w:r w:rsidRPr="003558C4">
        <w:rPr>
          <w:szCs w:val="24"/>
        </w:rPr>
        <w:t>Transportation and delivery distance is shortened by differentiating between delivery station-based method and direct method.</w:t>
      </w:r>
    </w:p>
    <w:p w14:paraId="761C1BCD" w14:textId="7D4AAF13" w:rsidR="00725D6C" w:rsidRPr="003558C4" w:rsidRDefault="00725D6C" w:rsidP="00E90135">
      <w:pPr>
        <w:numPr>
          <w:ilvl w:val="3"/>
          <w:numId w:val="109"/>
        </w:numPr>
        <w:tabs>
          <w:tab w:val="clear" w:pos="144"/>
          <w:tab w:val="num" w:pos="709"/>
        </w:tabs>
        <w:snapToGrid w:val="0"/>
        <w:ind w:left="709" w:hanging="425"/>
        <w:jc w:val="both"/>
        <w:rPr>
          <w:szCs w:val="24"/>
        </w:rPr>
      </w:pPr>
      <w:r w:rsidRPr="003558C4">
        <w:rPr>
          <w:b/>
          <w:i/>
          <w:szCs w:val="24"/>
        </w:rPr>
        <w:t>Environmental Report</w:t>
      </w:r>
      <w:r w:rsidRPr="003558C4">
        <w:rPr>
          <w:szCs w:val="24"/>
        </w:rPr>
        <w:t xml:space="preserve"> refers to the environmental report designated by Regulations for Promoting Businesses that Takes into Consideration Environment of Specified Businesses, etc. through Promotion of Environmental Information Provision </w:t>
      </w:r>
      <w:r w:rsidR="00293EAD" w:rsidRPr="003558C4">
        <w:rPr>
          <w:szCs w:val="24"/>
        </w:rPr>
        <w:t>(</w:t>
      </w:r>
      <w:r w:rsidR="00E53A08" w:rsidRPr="003558C4">
        <w:rPr>
          <w:szCs w:val="24"/>
        </w:rPr>
        <w:t xml:space="preserve">Act </w:t>
      </w:r>
      <w:r w:rsidR="005F57A4" w:rsidRPr="003558C4">
        <w:rPr>
          <w:szCs w:val="24"/>
        </w:rPr>
        <w:t>No.77</w:t>
      </w:r>
      <w:r w:rsidR="00E53A08" w:rsidRPr="003558C4">
        <w:rPr>
          <w:szCs w:val="24"/>
        </w:rPr>
        <w:t xml:space="preserve"> </w:t>
      </w:r>
      <w:r w:rsidR="005F57A4" w:rsidRPr="003558C4">
        <w:rPr>
          <w:szCs w:val="24"/>
        </w:rPr>
        <w:t>of</w:t>
      </w:r>
      <w:r w:rsidR="00E53A08" w:rsidRPr="003558C4">
        <w:rPr>
          <w:szCs w:val="24"/>
        </w:rPr>
        <w:t xml:space="preserve"> </w:t>
      </w:r>
      <w:r w:rsidR="005F57A4" w:rsidRPr="003558C4">
        <w:rPr>
          <w:szCs w:val="24"/>
        </w:rPr>
        <w:t>2004</w:t>
      </w:r>
      <w:r w:rsidR="00293EAD" w:rsidRPr="003558C4">
        <w:rPr>
          <w:szCs w:val="24"/>
        </w:rPr>
        <w:t>)</w:t>
      </w:r>
      <w:r w:rsidRPr="003558C4">
        <w:rPr>
          <w:szCs w:val="24"/>
        </w:rPr>
        <w:t xml:space="preserve"> Article 2, Item 4.</w:t>
      </w:r>
    </w:p>
    <w:p w14:paraId="2F63795D" w14:textId="00C06F5C" w:rsidR="00725D6C" w:rsidRPr="003558C4" w:rsidRDefault="0015259F" w:rsidP="00E90135">
      <w:pPr>
        <w:numPr>
          <w:ilvl w:val="3"/>
          <w:numId w:val="109"/>
        </w:numPr>
        <w:tabs>
          <w:tab w:val="clear" w:pos="144"/>
          <w:tab w:val="num" w:pos="709"/>
        </w:tabs>
        <w:snapToGrid w:val="0"/>
        <w:ind w:left="709" w:hanging="425"/>
        <w:jc w:val="both"/>
        <w:rPr>
          <w:szCs w:val="24"/>
        </w:rPr>
      </w:pPr>
      <w:r w:rsidRPr="003558C4">
        <w:rPr>
          <w:b/>
          <w:i/>
          <w:szCs w:val="24"/>
        </w:rPr>
        <w:t xml:space="preserve">Electric vehicles, etc, or </w:t>
      </w:r>
      <w:r w:rsidR="00C77182" w:rsidRPr="003558C4">
        <w:rPr>
          <w:b/>
          <w:i/>
          <w:szCs w:val="24"/>
        </w:rPr>
        <w:t>Fuel-efficient</w:t>
      </w:r>
      <w:r w:rsidRPr="003558C4">
        <w:rPr>
          <w:b/>
          <w:i/>
          <w:szCs w:val="24"/>
        </w:rPr>
        <w:t xml:space="preserve"> vehicles with</w:t>
      </w:r>
      <w:r w:rsidR="00725D6C" w:rsidRPr="003558C4">
        <w:rPr>
          <w:b/>
          <w:i/>
          <w:szCs w:val="24"/>
        </w:rPr>
        <w:t xml:space="preserve"> low pollution</w:t>
      </w:r>
      <w:r w:rsidR="00725D6C" w:rsidRPr="003558C4">
        <w:rPr>
          <w:szCs w:val="24"/>
        </w:rPr>
        <w:t xml:space="preserve"> in Factors for Consideration</w:t>
      </w:r>
      <w:r w:rsidR="00F73B3A" w:rsidRPr="003558C4">
        <w:rPr>
          <w:rFonts w:hint="eastAsia"/>
          <w:szCs w:val="24"/>
        </w:rPr>
        <w:t xml:space="preserve"> </w:t>
      </w:r>
      <w:r w:rsidR="00293EAD" w:rsidRPr="003558C4">
        <w:rPr>
          <w:rFonts w:hint="eastAsia"/>
          <w:szCs w:val="24"/>
        </w:rPr>
        <w:t>(</w:t>
      </w:r>
      <w:r w:rsidR="00F73B3A" w:rsidRPr="003558C4">
        <w:rPr>
          <w:rFonts w:hint="eastAsia"/>
          <w:szCs w:val="24"/>
        </w:rPr>
        <w:t>2</w:t>
      </w:r>
      <w:r w:rsidR="00293EAD" w:rsidRPr="003558C4">
        <w:rPr>
          <w:rFonts w:hint="eastAsia"/>
          <w:szCs w:val="24"/>
        </w:rPr>
        <w:t>)</w:t>
      </w:r>
      <w:r w:rsidR="00F73B3A" w:rsidRPr="003558C4">
        <w:rPr>
          <w:szCs w:val="24"/>
        </w:rPr>
        <w:t xml:space="preserve"> should be referred to “1</w:t>
      </w:r>
      <w:r w:rsidR="00F73B3A" w:rsidRPr="003558C4">
        <w:rPr>
          <w:rFonts w:hint="eastAsia"/>
          <w:szCs w:val="24"/>
        </w:rPr>
        <w:t>3</w:t>
      </w:r>
      <w:r w:rsidR="00725D6C" w:rsidRPr="003558C4">
        <w:rPr>
          <w:szCs w:val="24"/>
        </w:rPr>
        <w:t xml:space="preserve">-1 </w:t>
      </w:r>
      <w:r w:rsidR="005D6EEA" w:rsidRPr="003558C4">
        <w:rPr>
          <w:rFonts w:hint="eastAsia"/>
          <w:szCs w:val="24"/>
        </w:rPr>
        <w:t>Vehicles</w:t>
      </w:r>
      <w:r w:rsidR="00725D6C" w:rsidRPr="003558C4">
        <w:rPr>
          <w:szCs w:val="24"/>
        </w:rPr>
        <w:t>” in this Basic Policy.</w:t>
      </w:r>
    </w:p>
    <w:p w14:paraId="1633C239" w14:textId="77777777" w:rsidR="00725D6C" w:rsidRPr="003558C4" w:rsidRDefault="00725D6C" w:rsidP="00E90135">
      <w:pPr>
        <w:numPr>
          <w:ilvl w:val="3"/>
          <w:numId w:val="109"/>
        </w:numPr>
        <w:tabs>
          <w:tab w:val="clear" w:pos="144"/>
          <w:tab w:val="num" w:pos="709"/>
        </w:tabs>
        <w:snapToGrid w:val="0"/>
        <w:ind w:left="709" w:hanging="425"/>
        <w:jc w:val="both"/>
        <w:rPr>
          <w:b/>
          <w:i/>
          <w:szCs w:val="24"/>
        </w:rPr>
      </w:pPr>
      <w:r w:rsidRPr="003558C4">
        <w:rPr>
          <w:b/>
          <w:i/>
          <w:szCs w:val="24"/>
        </w:rPr>
        <w:t>Those who are undertaking by contract part of the transportation and delivery</w:t>
      </w:r>
      <w:r w:rsidRPr="003558C4">
        <w:rPr>
          <w:szCs w:val="24"/>
        </w:rPr>
        <w:t xml:space="preserve"> refers to cases where part of transportation and delivery operation under consideration here is being undertaken for the services concerned.</w:t>
      </w:r>
    </w:p>
    <w:p w14:paraId="5AAECB97" w14:textId="77777777" w:rsidR="00725D6C" w:rsidRPr="003558C4" w:rsidRDefault="00725D6C">
      <w:pPr>
        <w:jc w:val="both"/>
        <w:rPr>
          <w:szCs w:val="24"/>
        </w:rPr>
      </w:pPr>
    </w:p>
    <w:p w14:paraId="7EC5333F" w14:textId="77777777" w:rsidR="00725D6C" w:rsidRPr="003558C4" w:rsidRDefault="00A20961">
      <w:pPr>
        <w:snapToGrid w:val="0"/>
        <w:ind w:leftChars="-59" w:left="-142"/>
        <w:jc w:val="both"/>
        <w:rPr>
          <w:szCs w:val="24"/>
        </w:rPr>
      </w:pPr>
      <w:r w:rsidRPr="003558C4">
        <w:rPr>
          <w:b/>
          <w:szCs w:val="24"/>
        </w:rPr>
        <w:br w:type="page"/>
      </w:r>
      <w:r w:rsidR="00725D6C" w:rsidRPr="003558C4">
        <w:rPr>
          <w:b/>
          <w:szCs w:val="24"/>
        </w:rPr>
        <w:lastRenderedPageBreak/>
        <w:t>Table</w:t>
      </w:r>
      <w:r w:rsidR="00776D1E" w:rsidRPr="003558C4">
        <w:rPr>
          <w:rFonts w:hint="eastAsia"/>
          <w:b/>
          <w:szCs w:val="24"/>
        </w:rPr>
        <w:t>:</w:t>
      </w:r>
      <w:r w:rsidR="0058269F" w:rsidRPr="003558C4">
        <w:rPr>
          <w:rFonts w:hint="eastAsia"/>
          <w:b/>
          <w:szCs w:val="24"/>
        </w:rPr>
        <w:t xml:space="preserve"> </w:t>
      </w:r>
      <w:r w:rsidR="00725D6C" w:rsidRPr="003558C4">
        <w:rPr>
          <w:b/>
          <w:szCs w:val="24"/>
        </w:rPr>
        <w:t>Inspection and Maintenance Items for Environmental Preservation, Including Maintenance of Automobile Energy Efficiency, etc.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532"/>
      </w:tblGrid>
      <w:tr w:rsidR="00725D6C" w:rsidRPr="003558C4" w14:paraId="746DB108" w14:textId="77777777" w:rsidTr="000367B0">
        <w:tc>
          <w:tcPr>
            <w:tcW w:w="9180" w:type="dxa"/>
            <w:gridSpan w:val="2"/>
          </w:tcPr>
          <w:p w14:paraId="6E4BFE75" w14:textId="77777777" w:rsidR="00725D6C" w:rsidRPr="003558C4" w:rsidRDefault="00725D6C">
            <w:pPr>
              <w:jc w:val="both"/>
              <w:rPr>
                <w:szCs w:val="24"/>
              </w:rPr>
            </w:pPr>
            <w:r w:rsidRPr="003558C4">
              <w:rPr>
                <w:szCs w:val="24"/>
              </w:rPr>
              <w:t>Promotional structure for inspection and maintenance</w:t>
            </w:r>
          </w:p>
        </w:tc>
      </w:tr>
      <w:tr w:rsidR="001F11EE" w:rsidRPr="003558C4" w14:paraId="153BE69B" w14:textId="77777777" w:rsidTr="000367B0">
        <w:tc>
          <w:tcPr>
            <w:tcW w:w="648" w:type="dxa"/>
            <w:vMerge w:val="restart"/>
          </w:tcPr>
          <w:p w14:paraId="2F2D7AB7" w14:textId="77777777" w:rsidR="001F11EE" w:rsidRPr="003558C4" w:rsidRDefault="001F11EE">
            <w:pPr>
              <w:jc w:val="both"/>
              <w:rPr>
                <w:szCs w:val="24"/>
              </w:rPr>
            </w:pPr>
          </w:p>
        </w:tc>
        <w:tc>
          <w:tcPr>
            <w:tcW w:w="8532" w:type="dxa"/>
          </w:tcPr>
          <w:p w14:paraId="7EC98D3A" w14:textId="77777777" w:rsidR="001F11EE" w:rsidRPr="003558C4" w:rsidRDefault="001F11EE">
            <w:pPr>
              <w:jc w:val="both"/>
              <w:rPr>
                <w:szCs w:val="24"/>
              </w:rPr>
            </w:pPr>
            <w:r w:rsidRPr="003558C4">
              <w:rPr>
                <w:rFonts w:ascii="ＭＳ 明朝" w:hAnsi="ＭＳ 明朝" w:hint="eastAsia"/>
                <w:szCs w:val="24"/>
              </w:rPr>
              <w:t>□</w:t>
            </w:r>
            <w:r w:rsidR="005E1501" w:rsidRPr="003558C4">
              <w:rPr>
                <w:rFonts w:ascii="ＭＳ 明朝" w:hAnsi="ＭＳ 明朝" w:hint="eastAsia"/>
                <w:szCs w:val="24"/>
              </w:rPr>
              <w:t xml:space="preserve"> </w:t>
            </w:r>
            <w:r w:rsidRPr="003558C4">
              <w:rPr>
                <w:rFonts w:eastAsia="ＭＳ Ｐゴシック"/>
                <w:szCs w:val="24"/>
              </w:rPr>
              <w:t>Inspection and maintenance is conducted in accordance with specified operation plan, and the results are recorded.</w:t>
            </w:r>
          </w:p>
        </w:tc>
      </w:tr>
      <w:tr w:rsidR="001F11EE" w:rsidRPr="003558C4" w14:paraId="2A02F8D1" w14:textId="77777777" w:rsidTr="000367B0">
        <w:tc>
          <w:tcPr>
            <w:tcW w:w="648" w:type="dxa"/>
            <w:vMerge/>
          </w:tcPr>
          <w:p w14:paraId="360A7797" w14:textId="77777777" w:rsidR="001F11EE" w:rsidRPr="003558C4" w:rsidRDefault="001F11EE">
            <w:pPr>
              <w:jc w:val="both"/>
              <w:rPr>
                <w:szCs w:val="24"/>
              </w:rPr>
            </w:pPr>
          </w:p>
        </w:tc>
        <w:tc>
          <w:tcPr>
            <w:tcW w:w="8532" w:type="dxa"/>
          </w:tcPr>
          <w:p w14:paraId="4A9AA6EF" w14:textId="77777777" w:rsidR="001F11EE" w:rsidRPr="003558C4" w:rsidRDefault="001F11EE">
            <w:pPr>
              <w:jc w:val="both"/>
              <w:rPr>
                <w:szCs w:val="24"/>
              </w:rPr>
            </w:pPr>
            <w:r w:rsidRPr="003558C4">
              <w:rPr>
                <w:rFonts w:eastAsia="ＭＳ Ｐ明朝" w:hint="eastAsia"/>
                <w:szCs w:val="24"/>
              </w:rPr>
              <w:t>□</w:t>
            </w:r>
            <w:r w:rsidRPr="003558C4">
              <w:rPr>
                <w:szCs w:val="24"/>
              </w:rPr>
              <w:t xml:space="preserve"> A system is put in place to review the contents of inspection and maintenance, based on the results of inspection and maintenance.</w:t>
            </w:r>
          </w:p>
        </w:tc>
      </w:tr>
      <w:tr w:rsidR="00725D6C" w:rsidRPr="003558C4" w14:paraId="39222022" w14:textId="77777777" w:rsidTr="000367B0">
        <w:tc>
          <w:tcPr>
            <w:tcW w:w="9180" w:type="dxa"/>
            <w:gridSpan w:val="2"/>
          </w:tcPr>
          <w:p w14:paraId="4F10232C" w14:textId="77777777" w:rsidR="00725D6C" w:rsidRPr="003558C4" w:rsidRDefault="00725D6C">
            <w:pPr>
              <w:jc w:val="both"/>
              <w:rPr>
                <w:szCs w:val="24"/>
              </w:rPr>
            </w:pPr>
            <w:r w:rsidRPr="003558C4">
              <w:rPr>
                <w:szCs w:val="24"/>
              </w:rPr>
              <w:t>Adequate inspection and maintenance of automobiles</w:t>
            </w:r>
          </w:p>
        </w:tc>
      </w:tr>
      <w:tr w:rsidR="001F11EE" w:rsidRPr="003558C4" w14:paraId="2F118847" w14:textId="77777777" w:rsidTr="000367B0">
        <w:tc>
          <w:tcPr>
            <w:tcW w:w="648" w:type="dxa"/>
            <w:vMerge w:val="restart"/>
          </w:tcPr>
          <w:p w14:paraId="6D378753" w14:textId="77777777" w:rsidR="001F11EE" w:rsidRPr="003558C4" w:rsidRDefault="001F11EE">
            <w:pPr>
              <w:jc w:val="both"/>
              <w:rPr>
                <w:szCs w:val="24"/>
              </w:rPr>
            </w:pPr>
          </w:p>
        </w:tc>
        <w:tc>
          <w:tcPr>
            <w:tcW w:w="8532" w:type="dxa"/>
          </w:tcPr>
          <w:p w14:paraId="064F663B"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When commissioning inspection and maintenance to a maintenance business, maintain an understanding of the automobile condition on a daily basis, and relay the condition when commissioning.</w:t>
            </w:r>
          </w:p>
        </w:tc>
      </w:tr>
      <w:tr w:rsidR="001F11EE" w:rsidRPr="003558C4" w14:paraId="18D8B324" w14:textId="77777777" w:rsidTr="000367B0">
        <w:tc>
          <w:tcPr>
            <w:tcW w:w="648" w:type="dxa"/>
            <w:vMerge/>
          </w:tcPr>
          <w:p w14:paraId="4EA5D107" w14:textId="77777777" w:rsidR="001F11EE" w:rsidRPr="003558C4" w:rsidRDefault="001F11EE">
            <w:pPr>
              <w:jc w:val="both"/>
              <w:rPr>
                <w:szCs w:val="24"/>
              </w:rPr>
            </w:pPr>
          </w:p>
        </w:tc>
        <w:tc>
          <w:tcPr>
            <w:tcW w:w="8532" w:type="dxa"/>
          </w:tcPr>
          <w:p w14:paraId="4A50CD16"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Conduct inspection and maintenance when an increase in black smoke is confirmed by the eye.</w:t>
            </w:r>
          </w:p>
        </w:tc>
      </w:tr>
      <w:tr w:rsidR="001F11EE" w:rsidRPr="003558C4" w14:paraId="71D6A4B5" w14:textId="77777777" w:rsidTr="000367B0">
        <w:tc>
          <w:tcPr>
            <w:tcW w:w="648" w:type="dxa"/>
            <w:vMerge/>
          </w:tcPr>
          <w:p w14:paraId="4C5D2001" w14:textId="77777777" w:rsidR="001F11EE" w:rsidRPr="003558C4" w:rsidRDefault="001F11EE">
            <w:pPr>
              <w:jc w:val="both"/>
              <w:rPr>
                <w:szCs w:val="24"/>
              </w:rPr>
            </w:pPr>
          </w:p>
        </w:tc>
        <w:tc>
          <w:tcPr>
            <w:tcW w:w="8532" w:type="dxa"/>
          </w:tcPr>
          <w:p w14:paraId="2BA19B7C" w14:textId="77777777" w:rsidR="001F11EE" w:rsidRPr="003558C4" w:rsidRDefault="001F11EE">
            <w:pPr>
              <w:jc w:val="both"/>
              <w:rPr>
                <w:szCs w:val="24"/>
              </w:rPr>
            </w:pPr>
            <w:r w:rsidRPr="003558C4">
              <w:rPr>
                <w:rFonts w:eastAsia="ＭＳ Ｐゴシック" w:hint="eastAsia"/>
                <w:szCs w:val="24"/>
              </w:rPr>
              <w:t>■</w:t>
            </w:r>
            <w:r w:rsidRPr="003558C4">
              <w:rPr>
                <w:rFonts w:eastAsia="ＭＳ Ｐ明朝"/>
                <w:szCs w:val="24"/>
              </w:rPr>
              <w:t xml:space="preserve"> When the air-conditioner gas is considered to have decreased, based on the effectiveness of the car air-conditioner, conduct inspection and maintenance of the car air-conditioner, in order to prevent the discharge of </w:t>
            </w:r>
            <w:r w:rsidRPr="003558C4">
              <w:rPr>
                <w:szCs w:val="24"/>
              </w:rPr>
              <w:t>chlorofluorocarbon into the atmosphere.</w:t>
            </w:r>
          </w:p>
        </w:tc>
      </w:tr>
      <w:tr w:rsidR="00725D6C" w:rsidRPr="003558C4" w14:paraId="20923FFE" w14:textId="77777777" w:rsidTr="000367B0">
        <w:tc>
          <w:tcPr>
            <w:tcW w:w="9180" w:type="dxa"/>
            <w:gridSpan w:val="2"/>
          </w:tcPr>
          <w:p w14:paraId="5279AA97" w14:textId="77777777" w:rsidR="00725D6C" w:rsidRPr="003558C4" w:rsidRDefault="00725D6C">
            <w:pPr>
              <w:jc w:val="both"/>
              <w:rPr>
                <w:szCs w:val="24"/>
              </w:rPr>
            </w:pPr>
            <w:r w:rsidRPr="003558C4">
              <w:rPr>
                <w:szCs w:val="24"/>
              </w:rPr>
              <w:t>Inspection and maintenance based on voluntary maintenance standards</w:t>
            </w:r>
          </w:p>
        </w:tc>
      </w:tr>
      <w:tr w:rsidR="001F11EE" w:rsidRPr="003558C4" w14:paraId="28474400" w14:textId="77777777" w:rsidTr="000367B0">
        <w:tc>
          <w:tcPr>
            <w:tcW w:w="648" w:type="dxa"/>
            <w:vMerge w:val="restart"/>
          </w:tcPr>
          <w:p w14:paraId="25ADC4A6" w14:textId="77777777" w:rsidR="001F11EE" w:rsidRPr="003558C4" w:rsidRDefault="001F11EE">
            <w:pPr>
              <w:jc w:val="both"/>
              <w:rPr>
                <w:szCs w:val="24"/>
              </w:rPr>
            </w:pPr>
          </w:p>
        </w:tc>
        <w:tc>
          <w:tcPr>
            <w:tcW w:w="8532" w:type="dxa"/>
          </w:tcPr>
          <w:p w14:paraId="165DD1D3" w14:textId="77777777" w:rsidR="001F11EE" w:rsidRPr="003558C4" w:rsidRDefault="00293EAD">
            <w:pPr>
              <w:jc w:val="both"/>
              <w:rPr>
                <w:szCs w:val="24"/>
              </w:rPr>
            </w:pPr>
            <w:r w:rsidRPr="003558C4">
              <w:rPr>
                <w:szCs w:val="24"/>
              </w:rPr>
              <w:t>(</w:t>
            </w:r>
            <w:r w:rsidR="001F11EE" w:rsidRPr="003558C4">
              <w:rPr>
                <w:szCs w:val="24"/>
              </w:rPr>
              <w:t>Air cleaner element-related</w:t>
            </w:r>
            <w:r w:rsidRPr="003558C4">
              <w:rPr>
                <w:szCs w:val="24"/>
              </w:rPr>
              <w:t>)</w:t>
            </w:r>
          </w:p>
        </w:tc>
      </w:tr>
      <w:tr w:rsidR="001F11EE" w:rsidRPr="003558C4" w14:paraId="33769C6D" w14:textId="77777777" w:rsidTr="000367B0">
        <w:tc>
          <w:tcPr>
            <w:tcW w:w="648" w:type="dxa"/>
            <w:vMerge/>
          </w:tcPr>
          <w:p w14:paraId="51087E41" w14:textId="77777777" w:rsidR="001F11EE" w:rsidRPr="003558C4" w:rsidRDefault="001F11EE">
            <w:pPr>
              <w:jc w:val="both"/>
              <w:rPr>
                <w:szCs w:val="24"/>
              </w:rPr>
            </w:pPr>
          </w:p>
        </w:tc>
        <w:tc>
          <w:tcPr>
            <w:tcW w:w="8532" w:type="dxa"/>
          </w:tcPr>
          <w:p w14:paraId="4DE05DAD"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cleaning and replacement of air cleaner element, refer to the maintenance notebook, etc. provided by the manufacturer, and determine a voluntary maintenance standard based on either the distance driven or the amount of time that has passed since the previous maintenance.</w:t>
            </w:r>
            <w:r w:rsidR="00661518" w:rsidRPr="003558C4">
              <w:rPr>
                <w:rFonts w:hint="eastAsia"/>
                <w:iCs/>
                <w:szCs w:val="24"/>
              </w:rPr>
              <w:t xml:space="preserve"> </w:t>
            </w:r>
            <w:r w:rsidRPr="003558C4">
              <w:rPr>
                <w:rFonts w:eastAsia="ＭＳ Ｐゴシック"/>
                <w:szCs w:val="24"/>
              </w:rPr>
              <w:t>Conduct inspection and maintenance accordingly.</w:t>
            </w:r>
          </w:p>
        </w:tc>
      </w:tr>
      <w:tr w:rsidR="001F11EE" w:rsidRPr="003558C4" w14:paraId="567CCC82" w14:textId="77777777" w:rsidTr="000367B0">
        <w:tc>
          <w:tcPr>
            <w:tcW w:w="648" w:type="dxa"/>
            <w:vMerge/>
          </w:tcPr>
          <w:p w14:paraId="685BCE9F" w14:textId="77777777" w:rsidR="001F11EE" w:rsidRPr="003558C4" w:rsidRDefault="001F11EE">
            <w:pPr>
              <w:jc w:val="both"/>
              <w:rPr>
                <w:szCs w:val="24"/>
              </w:rPr>
            </w:pPr>
          </w:p>
        </w:tc>
        <w:tc>
          <w:tcPr>
            <w:tcW w:w="8532" w:type="dxa"/>
          </w:tcPr>
          <w:p w14:paraId="25129F7A" w14:textId="77777777" w:rsidR="001F11EE" w:rsidRPr="003558C4" w:rsidRDefault="00293EAD">
            <w:pPr>
              <w:jc w:val="both"/>
              <w:rPr>
                <w:szCs w:val="24"/>
              </w:rPr>
            </w:pPr>
            <w:r w:rsidRPr="003558C4">
              <w:rPr>
                <w:rFonts w:eastAsia="ＭＳ Ｐゴシック"/>
                <w:szCs w:val="24"/>
              </w:rPr>
              <w:t>(</w:t>
            </w:r>
            <w:r w:rsidR="001F11EE" w:rsidRPr="003558C4">
              <w:rPr>
                <w:rFonts w:eastAsia="ＭＳ Ｐゴシック"/>
                <w:szCs w:val="24"/>
              </w:rPr>
              <w:t>Engine oil related</w:t>
            </w:r>
            <w:r w:rsidRPr="003558C4">
              <w:rPr>
                <w:rFonts w:eastAsia="ＭＳ Ｐゴシック"/>
                <w:szCs w:val="24"/>
              </w:rPr>
              <w:t>)</w:t>
            </w:r>
          </w:p>
        </w:tc>
      </w:tr>
      <w:tr w:rsidR="001F11EE" w:rsidRPr="003558C4" w14:paraId="295DAAB1" w14:textId="77777777" w:rsidTr="000367B0">
        <w:tc>
          <w:tcPr>
            <w:tcW w:w="648" w:type="dxa"/>
            <w:vMerge/>
          </w:tcPr>
          <w:p w14:paraId="0CBE721E" w14:textId="77777777" w:rsidR="001F11EE" w:rsidRPr="003558C4" w:rsidRDefault="001F11EE">
            <w:pPr>
              <w:jc w:val="both"/>
              <w:rPr>
                <w:szCs w:val="24"/>
              </w:rPr>
            </w:pPr>
          </w:p>
        </w:tc>
        <w:tc>
          <w:tcPr>
            <w:tcW w:w="8532" w:type="dxa"/>
          </w:tcPr>
          <w:p w14:paraId="012CA90B"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change of engine oil, refer to the maintenance notebook, etc. provided by the manufacturer, and determine a voluntary maintenance standard based on either the distance driven or the amount of time that has passed since the previous maintenance. Conduct oil change accordingly.</w:t>
            </w:r>
          </w:p>
        </w:tc>
      </w:tr>
      <w:tr w:rsidR="001F11EE" w:rsidRPr="003558C4" w14:paraId="26920295" w14:textId="77777777" w:rsidTr="000367B0">
        <w:tc>
          <w:tcPr>
            <w:tcW w:w="648" w:type="dxa"/>
            <w:vMerge/>
          </w:tcPr>
          <w:p w14:paraId="096A1BC7" w14:textId="77777777" w:rsidR="001F11EE" w:rsidRPr="003558C4" w:rsidRDefault="001F11EE">
            <w:pPr>
              <w:jc w:val="both"/>
              <w:rPr>
                <w:szCs w:val="24"/>
              </w:rPr>
            </w:pPr>
          </w:p>
        </w:tc>
        <w:tc>
          <w:tcPr>
            <w:tcW w:w="8532" w:type="dxa"/>
          </w:tcPr>
          <w:p w14:paraId="46B8473E"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replacement of engine oil filter, refer to the maintenance notebook, etc. provided by the manufacturer, and determine a voluntary maintenance standard based on either the distance driven or the amount of time that has passed since the previous maintenance. Conduct replacement accordingly.</w:t>
            </w:r>
          </w:p>
        </w:tc>
      </w:tr>
      <w:tr w:rsidR="001F11EE" w:rsidRPr="003558C4" w14:paraId="1681B77C" w14:textId="77777777" w:rsidTr="000367B0">
        <w:tc>
          <w:tcPr>
            <w:tcW w:w="648" w:type="dxa"/>
            <w:vMerge/>
          </w:tcPr>
          <w:p w14:paraId="4A79E33F" w14:textId="77777777" w:rsidR="001F11EE" w:rsidRPr="003558C4" w:rsidRDefault="001F11EE">
            <w:pPr>
              <w:jc w:val="both"/>
              <w:rPr>
                <w:szCs w:val="24"/>
              </w:rPr>
            </w:pPr>
          </w:p>
        </w:tc>
        <w:tc>
          <w:tcPr>
            <w:tcW w:w="8532" w:type="dxa"/>
          </w:tcPr>
          <w:p w14:paraId="410FCEEA" w14:textId="77777777" w:rsidR="001F11EE" w:rsidRPr="003558C4" w:rsidRDefault="00293EAD">
            <w:pPr>
              <w:jc w:val="both"/>
              <w:rPr>
                <w:szCs w:val="24"/>
              </w:rPr>
            </w:pPr>
            <w:r w:rsidRPr="003558C4">
              <w:rPr>
                <w:rFonts w:eastAsia="ＭＳ Ｐゴシック"/>
                <w:szCs w:val="24"/>
              </w:rPr>
              <w:t>(</w:t>
            </w:r>
            <w:r w:rsidR="001F11EE" w:rsidRPr="003558C4">
              <w:rPr>
                <w:rFonts w:eastAsia="ＭＳ Ｐゴシック"/>
                <w:szCs w:val="24"/>
              </w:rPr>
              <w:t>Fuel equipment related</w:t>
            </w:r>
            <w:r w:rsidRPr="003558C4">
              <w:rPr>
                <w:rFonts w:eastAsia="ＭＳ Ｐゴシック"/>
                <w:szCs w:val="24"/>
              </w:rPr>
              <w:t>)</w:t>
            </w:r>
          </w:p>
        </w:tc>
      </w:tr>
      <w:tr w:rsidR="001F11EE" w:rsidRPr="003558C4" w14:paraId="27F75E7F" w14:textId="77777777" w:rsidTr="000367B0">
        <w:tc>
          <w:tcPr>
            <w:tcW w:w="648" w:type="dxa"/>
            <w:vMerge/>
          </w:tcPr>
          <w:p w14:paraId="0968C6AC" w14:textId="77777777" w:rsidR="001F11EE" w:rsidRPr="003558C4" w:rsidRDefault="001F11EE">
            <w:pPr>
              <w:jc w:val="both"/>
              <w:rPr>
                <w:szCs w:val="24"/>
              </w:rPr>
            </w:pPr>
          </w:p>
        </w:tc>
        <w:tc>
          <w:tcPr>
            <w:tcW w:w="8532" w:type="dxa"/>
          </w:tcPr>
          <w:p w14:paraId="139A77EC" w14:textId="77777777" w:rsidR="001F11EE" w:rsidRPr="003558C4" w:rsidRDefault="001F11EE">
            <w:pPr>
              <w:jc w:val="both"/>
              <w:rPr>
                <w:szCs w:val="24"/>
              </w:rPr>
            </w:pPr>
            <w:r w:rsidRPr="003558C4">
              <w:rPr>
                <w:rFonts w:eastAsia="ＭＳ Ｐ明朝" w:hint="eastAsia"/>
                <w:szCs w:val="24"/>
              </w:rPr>
              <w:t>□</w:t>
            </w:r>
            <w:r w:rsidRPr="003558C4">
              <w:rPr>
                <w:rFonts w:eastAsia="ＭＳ Ｐゴシック"/>
                <w:szCs w:val="24"/>
              </w:rPr>
              <w:t xml:space="preserve"> For overhauling or replacement of fuel equipment, refer to the maintenance notebook, etc. provided by the manufacturer, and determine a voluntary maintenance standard based on either the distance driven or the amount of time that has passed since the previous maintenance. Conduct overhaul or replacement accordingly.</w:t>
            </w:r>
          </w:p>
        </w:tc>
      </w:tr>
      <w:tr w:rsidR="001F11EE" w:rsidRPr="003558C4" w14:paraId="4ECA5A21" w14:textId="77777777" w:rsidTr="000367B0">
        <w:tc>
          <w:tcPr>
            <w:tcW w:w="648" w:type="dxa"/>
            <w:vMerge/>
          </w:tcPr>
          <w:p w14:paraId="57F0E5BB" w14:textId="77777777" w:rsidR="001F11EE" w:rsidRPr="003558C4" w:rsidRDefault="001F11EE">
            <w:pPr>
              <w:jc w:val="both"/>
              <w:rPr>
                <w:szCs w:val="24"/>
              </w:rPr>
            </w:pPr>
          </w:p>
        </w:tc>
        <w:tc>
          <w:tcPr>
            <w:tcW w:w="8532" w:type="dxa"/>
          </w:tcPr>
          <w:p w14:paraId="4FAA2E98" w14:textId="77777777" w:rsidR="001F11EE" w:rsidRPr="003558C4" w:rsidRDefault="00293EAD">
            <w:pPr>
              <w:jc w:val="both"/>
              <w:rPr>
                <w:szCs w:val="24"/>
              </w:rPr>
            </w:pPr>
            <w:r w:rsidRPr="003558C4">
              <w:rPr>
                <w:rFonts w:eastAsia="ＭＳ Ｐゴシック"/>
                <w:szCs w:val="24"/>
              </w:rPr>
              <w:t>(</w:t>
            </w:r>
            <w:r w:rsidR="001F11EE" w:rsidRPr="003558C4">
              <w:rPr>
                <w:rFonts w:eastAsia="ＭＳ Ｐゴシック"/>
                <w:szCs w:val="24"/>
              </w:rPr>
              <w:t>Related to equipment for the reduction of gas emission</w:t>
            </w:r>
            <w:r w:rsidRPr="003558C4">
              <w:rPr>
                <w:rFonts w:eastAsia="ＭＳ Ｐゴシック"/>
                <w:szCs w:val="24"/>
              </w:rPr>
              <w:t>)</w:t>
            </w:r>
          </w:p>
        </w:tc>
      </w:tr>
      <w:tr w:rsidR="001F11EE" w:rsidRPr="003558C4" w14:paraId="70BA7F34" w14:textId="77777777" w:rsidTr="000367B0">
        <w:tc>
          <w:tcPr>
            <w:tcW w:w="648" w:type="dxa"/>
            <w:vMerge/>
          </w:tcPr>
          <w:p w14:paraId="43F086D2" w14:textId="77777777" w:rsidR="001F11EE" w:rsidRPr="003558C4" w:rsidRDefault="001F11EE">
            <w:pPr>
              <w:jc w:val="both"/>
              <w:rPr>
                <w:szCs w:val="24"/>
              </w:rPr>
            </w:pPr>
          </w:p>
        </w:tc>
        <w:tc>
          <w:tcPr>
            <w:tcW w:w="8532" w:type="dxa"/>
          </w:tcPr>
          <w:p w14:paraId="7D70F02A"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inspection of equipment for the reduction of gas emission </w:t>
            </w:r>
            <w:r w:rsidR="00293EAD" w:rsidRPr="003558C4">
              <w:rPr>
                <w:rFonts w:eastAsia="ＭＳ Ｐゴシック"/>
                <w:szCs w:val="24"/>
              </w:rPr>
              <w:t>(</w:t>
            </w:r>
            <w:r w:rsidRPr="003558C4">
              <w:rPr>
                <w:rFonts w:eastAsia="ＭＳ Ｐゴシック"/>
                <w:szCs w:val="24"/>
              </w:rPr>
              <w:t>DPF, Oxidized catalyst</w:t>
            </w:r>
            <w:r w:rsidR="00293EAD" w:rsidRPr="003558C4">
              <w:rPr>
                <w:rFonts w:eastAsia="ＭＳ Ｐゴシック"/>
                <w:szCs w:val="24"/>
              </w:rPr>
              <w:t>)</w:t>
            </w:r>
            <w:r w:rsidRPr="003558C4">
              <w:rPr>
                <w:rFonts w:eastAsia="ＭＳ Ｐゴシック"/>
                <w:szCs w:val="24"/>
              </w:rPr>
              <w:t>, refer to the maintenance notebook, etc. provided by the manufacturer, and determine a voluntary maintenance standard based on either the distance driven or the amount of time that has passed since the previous maintenance. Conduct inspection accordingly.</w:t>
            </w:r>
          </w:p>
        </w:tc>
      </w:tr>
      <w:tr w:rsidR="001F11EE" w:rsidRPr="003558C4" w14:paraId="17B8C8CF" w14:textId="77777777" w:rsidTr="000367B0">
        <w:tc>
          <w:tcPr>
            <w:tcW w:w="648" w:type="dxa"/>
            <w:vMerge/>
          </w:tcPr>
          <w:p w14:paraId="3DAEE926" w14:textId="77777777" w:rsidR="001F11EE" w:rsidRPr="003558C4" w:rsidRDefault="001F11EE">
            <w:pPr>
              <w:jc w:val="both"/>
              <w:rPr>
                <w:szCs w:val="24"/>
              </w:rPr>
            </w:pPr>
          </w:p>
        </w:tc>
        <w:tc>
          <w:tcPr>
            <w:tcW w:w="8532" w:type="dxa"/>
          </w:tcPr>
          <w:p w14:paraId="7A3328FF" w14:textId="77777777" w:rsidR="001F11EE" w:rsidRPr="003558C4" w:rsidRDefault="00293EAD">
            <w:pPr>
              <w:jc w:val="both"/>
              <w:rPr>
                <w:szCs w:val="24"/>
              </w:rPr>
            </w:pPr>
            <w:r w:rsidRPr="003558C4">
              <w:rPr>
                <w:szCs w:val="24"/>
              </w:rPr>
              <w:t>(</w:t>
            </w:r>
            <w:r w:rsidR="001F11EE" w:rsidRPr="003558C4">
              <w:rPr>
                <w:szCs w:val="24"/>
              </w:rPr>
              <w:t>Others</w:t>
            </w:r>
            <w:r w:rsidRPr="003558C4">
              <w:rPr>
                <w:szCs w:val="24"/>
              </w:rPr>
              <w:t>)</w:t>
            </w:r>
          </w:p>
        </w:tc>
      </w:tr>
      <w:tr w:rsidR="001F11EE" w:rsidRPr="003558C4" w14:paraId="37BB98C5" w14:textId="77777777" w:rsidTr="000367B0">
        <w:tc>
          <w:tcPr>
            <w:tcW w:w="648" w:type="dxa"/>
            <w:vMerge w:val="restart"/>
          </w:tcPr>
          <w:p w14:paraId="26FC5E94" w14:textId="77777777" w:rsidR="001F11EE" w:rsidRPr="003558C4" w:rsidRDefault="001F11EE">
            <w:pPr>
              <w:jc w:val="both"/>
              <w:rPr>
                <w:szCs w:val="24"/>
              </w:rPr>
            </w:pPr>
          </w:p>
        </w:tc>
        <w:tc>
          <w:tcPr>
            <w:tcW w:w="8532" w:type="dxa"/>
          </w:tcPr>
          <w:p w14:paraId="3AC52224"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inspection and adjustment of tire air-pressure, refer to the maintenance notebook, etc. provided by the manufacturer, and determine a voluntary maintenance </w:t>
            </w:r>
            <w:r w:rsidRPr="003558C4">
              <w:rPr>
                <w:rFonts w:eastAsia="ＭＳ Ｐゴシック"/>
                <w:szCs w:val="24"/>
              </w:rPr>
              <w:lastRenderedPageBreak/>
              <w:t>standard based on either the distance driven or the amount of time that has passed since the previous maintenance. Conduct adjustment in accordance with the actual measurement of air-pressure.</w:t>
            </w:r>
          </w:p>
        </w:tc>
      </w:tr>
      <w:tr w:rsidR="001F11EE" w:rsidRPr="003558C4" w14:paraId="03672FCA" w14:textId="77777777" w:rsidTr="000367B0">
        <w:tc>
          <w:tcPr>
            <w:tcW w:w="648" w:type="dxa"/>
            <w:vMerge/>
          </w:tcPr>
          <w:p w14:paraId="32E0814D" w14:textId="77777777" w:rsidR="001F11EE" w:rsidRPr="003558C4" w:rsidRDefault="001F11EE">
            <w:pPr>
              <w:jc w:val="both"/>
              <w:rPr>
                <w:szCs w:val="24"/>
              </w:rPr>
            </w:pPr>
          </w:p>
        </w:tc>
        <w:tc>
          <w:tcPr>
            <w:tcW w:w="8532" w:type="dxa"/>
          </w:tcPr>
          <w:p w14:paraId="69CD489A" w14:textId="77777777" w:rsidR="001F11EE" w:rsidRPr="003558C4" w:rsidRDefault="001F11EE">
            <w:pPr>
              <w:jc w:val="both"/>
              <w:rPr>
                <w:szCs w:val="24"/>
              </w:rPr>
            </w:pPr>
            <w:r w:rsidRPr="003558C4">
              <w:rPr>
                <w:rFonts w:eastAsia="ＭＳ Ｐ明朝" w:hint="eastAsia"/>
                <w:szCs w:val="24"/>
              </w:rPr>
              <w:t>□</w:t>
            </w:r>
            <w:r w:rsidRPr="003558C4">
              <w:rPr>
                <w:rFonts w:eastAsia="ＭＳ Ｐゴシック"/>
                <w:szCs w:val="24"/>
              </w:rPr>
              <w:t xml:space="preserve"> For the inspection of transmission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3558C4" w14:paraId="495166E3" w14:textId="77777777" w:rsidTr="000367B0">
        <w:tc>
          <w:tcPr>
            <w:tcW w:w="648" w:type="dxa"/>
            <w:vMerge/>
          </w:tcPr>
          <w:p w14:paraId="28A104D1" w14:textId="77777777" w:rsidR="001F11EE" w:rsidRPr="003558C4" w:rsidRDefault="001F11EE">
            <w:pPr>
              <w:jc w:val="both"/>
              <w:rPr>
                <w:szCs w:val="24"/>
              </w:rPr>
            </w:pPr>
          </w:p>
        </w:tc>
        <w:tc>
          <w:tcPr>
            <w:tcW w:w="8532" w:type="dxa"/>
          </w:tcPr>
          <w:p w14:paraId="444294C0" w14:textId="77777777" w:rsidR="001F11EE" w:rsidRPr="003558C4" w:rsidRDefault="001F11EE">
            <w:pPr>
              <w:jc w:val="both"/>
              <w:rPr>
                <w:szCs w:val="24"/>
              </w:rPr>
            </w:pPr>
            <w:r w:rsidRPr="003558C4">
              <w:rPr>
                <w:rFonts w:eastAsia="ＭＳ Ｐ明朝" w:hint="eastAsia"/>
                <w:szCs w:val="24"/>
              </w:rPr>
              <w:t>□</w:t>
            </w:r>
            <w:r w:rsidRPr="003558C4">
              <w:rPr>
                <w:rFonts w:eastAsia="ＭＳ Ｐ明朝"/>
                <w:szCs w:val="24"/>
              </w:rPr>
              <w:t xml:space="preserve"> For changing the transmission oil, </w:t>
            </w:r>
            <w:r w:rsidRPr="003558C4">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r w:rsidR="001F11EE" w:rsidRPr="003558C4" w14:paraId="1524EE79" w14:textId="77777777" w:rsidTr="000367B0">
        <w:tc>
          <w:tcPr>
            <w:tcW w:w="648" w:type="dxa"/>
            <w:vMerge/>
          </w:tcPr>
          <w:p w14:paraId="52E4E3D6" w14:textId="77777777" w:rsidR="001F11EE" w:rsidRPr="003558C4" w:rsidRDefault="001F11EE">
            <w:pPr>
              <w:jc w:val="both"/>
              <w:rPr>
                <w:szCs w:val="24"/>
              </w:rPr>
            </w:pPr>
          </w:p>
        </w:tc>
        <w:tc>
          <w:tcPr>
            <w:tcW w:w="8532" w:type="dxa"/>
          </w:tcPr>
          <w:p w14:paraId="32056C9F" w14:textId="77777777" w:rsidR="001F11EE" w:rsidRPr="003558C4" w:rsidRDefault="001F11EE">
            <w:pPr>
              <w:jc w:val="both"/>
              <w:rPr>
                <w:szCs w:val="24"/>
              </w:rPr>
            </w:pPr>
            <w:r w:rsidRPr="003558C4">
              <w:rPr>
                <w:rFonts w:eastAsia="ＭＳ Ｐ明朝" w:hint="eastAsia"/>
                <w:szCs w:val="24"/>
              </w:rPr>
              <w:t>□</w:t>
            </w:r>
            <w:r w:rsidRPr="003558C4">
              <w:rPr>
                <w:rFonts w:eastAsia="ＭＳ Ｐゴシック"/>
                <w:szCs w:val="24"/>
              </w:rPr>
              <w:t xml:space="preserve"> For the inspection of deferential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3558C4" w14:paraId="2EB478CA" w14:textId="77777777" w:rsidTr="000367B0">
        <w:tc>
          <w:tcPr>
            <w:tcW w:w="648" w:type="dxa"/>
            <w:vMerge/>
          </w:tcPr>
          <w:p w14:paraId="44DD6236" w14:textId="77777777" w:rsidR="001F11EE" w:rsidRPr="003558C4" w:rsidRDefault="001F11EE">
            <w:pPr>
              <w:jc w:val="both"/>
              <w:rPr>
                <w:szCs w:val="24"/>
              </w:rPr>
            </w:pPr>
          </w:p>
        </w:tc>
        <w:tc>
          <w:tcPr>
            <w:tcW w:w="8532" w:type="dxa"/>
          </w:tcPr>
          <w:p w14:paraId="7C0D8BAD" w14:textId="77777777" w:rsidR="001F11EE" w:rsidRPr="003558C4" w:rsidRDefault="001F11EE">
            <w:pPr>
              <w:jc w:val="both"/>
              <w:rPr>
                <w:szCs w:val="24"/>
              </w:rPr>
            </w:pPr>
            <w:r w:rsidRPr="003558C4">
              <w:rPr>
                <w:rFonts w:eastAsia="ＭＳ Ｐ明朝" w:hint="eastAsia"/>
                <w:szCs w:val="24"/>
              </w:rPr>
              <w:t>□</w:t>
            </w:r>
            <w:r w:rsidRPr="003558C4">
              <w:rPr>
                <w:rFonts w:eastAsia="ＭＳ Ｐ明朝"/>
                <w:szCs w:val="24"/>
              </w:rPr>
              <w:t xml:space="preserve"> For changing the deferential oil, </w:t>
            </w:r>
            <w:r w:rsidRPr="003558C4">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bl>
    <w:p w14:paraId="5C8AAA7C" w14:textId="77777777" w:rsidR="00725D6C" w:rsidRPr="003558C4" w:rsidRDefault="00725D6C" w:rsidP="00DB7F52">
      <w:pPr>
        <w:snapToGrid w:val="0"/>
        <w:jc w:val="both"/>
        <w:rPr>
          <w:szCs w:val="24"/>
        </w:rPr>
      </w:pPr>
      <w:r w:rsidRPr="003558C4">
        <w:rPr>
          <w:rFonts w:eastAsia="ＭＳ Ｐゴシック" w:hint="eastAsia"/>
          <w:szCs w:val="24"/>
        </w:rPr>
        <w:t>■</w:t>
      </w:r>
      <w:r w:rsidRPr="003558C4">
        <w:rPr>
          <w:rFonts w:eastAsia="ＭＳ Ｐゴシック"/>
          <w:szCs w:val="24"/>
        </w:rPr>
        <w:t xml:space="preserve"> refers to items that must be conducted for inspection and maintenance of automobiles.</w:t>
      </w:r>
    </w:p>
    <w:p w14:paraId="4EBB2D5D" w14:textId="77777777" w:rsidR="00725D6C" w:rsidRPr="003558C4" w:rsidRDefault="00725D6C" w:rsidP="00DB7F52">
      <w:pPr>
        <w:snapToGrid w:val="0"/>
        <w:jc w:val="both"/>
        <w:rPr>
          <w:szCs w:val="24"/>
        </w:rPr>
      </w:pPr>
      <w:r w:rsidRPr="003558C4">
        <w:rPr>
          <w:rFonts w:eastAsia="ＭＳ Ｐ明朝" w:hint="eastAsia"/>
          <w:szCs w:val="24"/>
        </w:rPr>
        <w:t>□</w:t>
      </w:r>
      <w:r w:rsidRPr="003558C4">
        <w:rPr>
          <w:rFonts w:eastAsia="ＭＳ Ｐ明朝"/>
          <w:szCs w:val="24"/>
        </w:rPr>
        <w:t xml:space="preserve"> refers to items for which execution is desirable for inspection and maintenance of automobiles.</w:t>
      </w:r>
    </w:p>
    <w:p w14:paraId="7DC82C36" w14:textId="77777777" w:rsidR="00725D6C" w:rsidRPr="003558C4" w:rsidRDefault="00725D6C" w:rsidP="00DB7F52">
      <w:pPr>
        <w:snapToGrid w:val="0"/>
        <w:jc w:val="both"/>
        <w:rPr>
          <w:szCs w:val="24"/>
        </w:rPr>
      </w:pPr>
    </w:p>
    <w:p w14:paraId="0355153F" w14:textId="77777777" w:rsidR="00E22F5D" w:rsidRPr="003558C4" w:rsidRDefault="00E22F5D" w:rsidP="00DB7F52">
      <w:pPr>
        <w:snapToGrid w:val="0"/>
        <w:jc w:val="both"/>
        <w:rPr>
          <w:szCs w:val="24"/>
        </w:rPr>
      </w:pPr>
    </w:p>
    <w:p w14:paraId="721CCEA7" w14:textId="77777777" w:rsidR="009A727B" w:rsidRPr="003558C4" w:rsidRDefault="009A727B" w:rsidP="00DB7F52">
      <w:pPr>
        <w:snapToGrid w:val="0"/>
        <w:jc w:val="both"/>
        <w:rPr>
          <w:szCs w:val="24"/>
        </w:rPr>
      </w:pPr>
    </w:p>
    <w:p w14:paraId="5630C26C"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3D3217" w:rsidRPr="003558C4">
        <w:rPr>
          <w:rFonts w:hint="eastAsia"/>
          <w:b w:val="0"/>
          <w:i w:val="0"/>
        </w:rPr>
        <w:t xml:space="preserve"> </w:t>
      </w:r>
      <w:r w:rsidR="00725D6C" w:rsidRPr="003558C4">
        <w:rPr>
          <w:b w:val="0"/>
          <w:i w:val="0"/>
        </w:rPr>
        <w:t>Target Setting Guideline</w:t>
      </w:r>
    </w:p>
    <w:p w14:paraId="279F8D6A" w14:textId="77777777" w:rsidR="000548B4" w:rsidRPr="003558C4" w:rsidRDefault="00725D6C">
      <w:pPr>
        <w:adjustRightInd w:val="0"/>
        <w:snapToGrid w:val="0"/>
        <w:jc w:val="both"/>
        <w:rPr>
          <w:szCs w:val="24"/>
        </w:rPr>
      </w:pPr>
      <w:r w:rsidRPr="003558C4">
        <w:rPr>
          <w:szCs w:val="24"/>
        </w:rPr>
        <w:t>Ratio of the number of transportation and delivery businesses that meet the criteria to the number of transportation and delivery businesses commissioned i</w:t>
      </w:r>
      <w:r w:rsidR="000548B4" w:rsidRPr="003558C4">
        <w:rPr>
          <w:szCs w:val="24"/>
        </w:rPr>
        <w:t>n the fiscal year.</w:t>
      </w:r>
    </w:p>
    <w:p w14:paraId="2F00EFBB" w14:textId="77777777" w:rsidR="000548B4" w:rsidRPr="003558C4" w:rsidRDefault="000548B4">
      <w:pPr>
        <w:jc w:val="both"/>
        <w:rPr>
          <w:szCs w:val="24"/>
        </w:rPr>
      </w:pPr>
      <w:r w:rsidRPr="003558C4">
        <w:rPr>
          <w:szCs w:val="24"/>
        </w:rPr>
        <w:br w:type="page"/>
      </w:r>
    </w:p>
    <w:p w14:paraId="51F992B4" w14:textId="6C519302" w:rsidR="00725D6C" w:rsidRPr="003558C4" w:rsidRDefault="00E00F8C" w:rsidP="00F803AE">
      <w:pPr>
        <w:pStyle w:val="1"/>
        <w:keepNext w:val="0"/>
        <w:jc w:val="both"/>
      </w:pPr>
      <w:bookmarkStart w:id="97" w:name="_Toc99277043"/>
      <w:r w:rsidRPr="003558C4">
        <w:lastRenderedPageBreak/>
        <w:t>2</w:t>
      </w:r>
      <w:r w:rsidRPr="003558C4">
        <w:rPr>
          <w:rFonts w:eastAsiaTheme="minorEastAsia" w:hint="eastAsia"/>
        </w:rPr>
        <w:t>2</w:t>
      </w:r>
      <w:r w:rsidR="00725D6C" w:rsidRPr="003558C4">
        <w:t xml:space="preserve">-8 Passenger Transportation </w:t>
      </w:r>
      <w:r w:rsidR="00293EAD" w:rsidRPr="003558C4">
        <w:t>(</w:t>
      </w:r>
      <w:r w:rsidR="00725D6C" w:rsidRPr="003558C4">
        <w:t>Automobiles</w:t>
      </w:r>
      <w:r w:rsidR="00293EAD" w:rsidRPr="003558C4">
        <w:t>)</w:t>
      </w:r>
      <w:bookmarkEnd w:id="97"/>
    </w:p>
    <w:p w14:paraId="6E7DDEF3"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3558C4" w14:paraId="113EA33A" w14:textId="77777777" w:rsidTr="00625D13">
        <w:tc>
          <w:tcPr>
            <w:tcW w:w="1701" w:type="dxa"/>
          </w:tcPr>
          <w:p w14:paraId="6DDF0F21" w14:textId="77777777" w:rsidR="00725D6C" w:rsidRPr="003558C4" w:rsidRDefault="00725D6C">
            <w:pPr>
              <w:adjustRightInd w:val="0"/>
              <w:snapToGrid w:val="0"/>
              <w:jc w:val="both"/>
              <w:rPr>
                <w:szCs w:val="24"/>
              </w:rPr>
            </w:pPr>
            <w:r w:rsidRPr="003558C4">
              <w:rPr>
                <w:szCs w:val="24"/>
              </w:rPr>
              <w:t xml:space="preserve">Passenger </w:t>
            </w:r>
            <w:r w:rsidR="00406B76" w:rsidRPr="003558C4">
              <w:rPr>
                <w:rFonts w:hint="eastAsia"/>
                <w:szCs w:val="24"/>
              </w:rPr>
              <w:t>t</w:t>
            </w:r>
            <w:r w:rsidRPr="003558C4">
              <w:rPr>
                <w:szCs w:val="24"/>
              </w:rPr>
              <w:t xml:space="preserve">ransportation </w:t>
            </w:r>
          </w:p>
        </w:tc>
        <w:tc>
          <w:tcPr>
            <w:tcW w:w="7329" w:type="dxa"/>
          </w:tcPr>
          <w:p w14:paraId="215452C3" w14:textId="77777777" w:rsidR="00725D6C" w:rsidRPr="003558C4" w:rsidRDefault="00725D6C">
            <w:pPr>
              <w:adjustRightInd w:val="0"/>
              <w:snapToGrid w:val="0"/>
              <w:jc w:val="both"/>
              <w:rPr>
                <w:b/>
                <w:szCs w:val="24"/>
              </w:rPr>
            </w:pPr>
            <w:r w:rsidRPr="003558C4">
              <w:rPr>
                <w:b/>
                <w:szCs w:val="24"/>
              </w:rPr>
              <w:t>Evaluation Criteria</w:t>
            </w:r>
          </w:p>
          <w:p w14:paraId="3AF7BA5D" w14:textId="77777777" w:rsidR="00725D6C" w:rsidRPr="003558C4" w:rsidRDefault="00725D6C" w:rsidP="00E90135">
            <w:pPr>
              <w:numPr>
                <w:ilvl w:val="0"/>
                <w:numId w:val="132"/>
              </w:numPr>
              <w:adjustRightInd w:val="0"/>
              <w:snapToGrid w:val="0"/>
              <w:jc w:val="both"/>
              <w:rPr>
                <w:szCs w:val="24"/>
              </w:rPr>
            </w:pPr>
            <w:r w:rsidRPr="003558C4">
              <w:rPr>
                <w:szCs w:val="24"/>
              </w:rPr>
              <w:t xml:space="preserve">The state of energy use, as well as the effects of energy efficiency efforts </w:t>
            </w:r>
            <w:r w:rsidR="00E33140" w:rsidRPr="003558C4">
              <w:rPr>
                <w:rFonts w:hint="eastAsia"/>
                <w:szCs w:val="24"/>
              </w:rPr>
              <w:t>is</w:t>
            </w:r>
            <w:r w:rsidRPr="003558C4">
              <w:rPr>
                <w:szCs w:val="24"/>
              </w:rPr>
              <w:t xml:space="preserve"> being reviewed periodically.</w:t>
            </w:r>
          </w:p>
          <w:p w14:paraId="4CB54C1D" w14:textId="77777777" w:rsidR="00B672FD" w:rsidRPr="003558C4" w:rsidRDefault="006A7816" w:rsidP="00E90135">
            <w:pPr>
              <w:numPr>
                <w:ilvl w:val="0"/>
                <w:numId w:val="132"/>
              </w:numPr>
              <w:adjustRightInd w:val="0"/>
              <w:snapToGrid w:val="0"/>
              <w:jc w:val="both"/>
              <w:rPr>
                <w:szCs w:val="24"/>
              </w:rPr>
            </w:pPr>
            <w:r w:rsidRPr="003558C4">
              <w:t xml:space="preserve">System and </w:t>
            </w:r>
            <w:r w:rsidRPr="003558C4">
              <w:rPr>
                <w:rFonts w:hint="eastAsia"/>
              </w:rPr>
              <w:t>o</w:t>
            </w:r>
            <w:r w:rsidRPr="003558C4">
              <w:t>rganization for environmental conservation is being developed</w:t>
            </w:r>
            <w:r w:rsidR="0001755E" w:rsidRPr="003558C4">
              <w:rPr>
                <w:rFonts w:hint="eastAsia"/>
                <w:b/>
                <w:i/>
              </w:rPr>
              <w:t>.</w:t>
            </w:r>
          </w:p>
          <w:p w14:paraId="6235D591" w14:textId="77777777" w:rsidR="00725D6C" w:rsidRPr="003558C4" w:rsidRDefault="00725D6C" w:rsidP="00E90135">
            <w:pPr>
              <w:numPr>
                <w:ilvl w:val="0"/>
                <w:numId w:val="132"/>
              </w:numPr>
              <w:adjustRightInd w:val="0"/>
              <w:snapToGrid w:val="0"/>
              <w:jc w:val="both"/>
              <w:rPr>
                <w:szCs w:val="24"/>
              </w:rPr>
            </w:pPr>
            <w:r w:rsidRPr="003558C4">
              <w:rPr>
                <w:szCs w:val="24"/>
              </w:rPr>
              <w:t>Measures are in place for eco-drive promotion.</w:t>
            </w:r>
          </w:p>
          <w:p w14:paraId="464EFE22" w14:textId="77777777" w:rsidR="00725D6C" w:rsidRPr="003558C4" w:rsidRDefault="00725D6C" w:rsidP="00E90135">
            <w:pPr>
              <w:numPr>
                <w:ilvl w:val="0"/>
                <w:numId w:val="132"/>
              </w:numPr>
              <w:adjustRightInd w:val="0"/>
              <w:snapToGrid w:val="0"/>
              <w:jc w:val="both"/>
              <w:rPr>
                <w:szCs w:val="24"/>
              </w:rPr>
            </w:pPr>
            <w:r w:rsidRPr="003558C4">
              <w:rPr>
                <w:szCs w:val="24"/>
              </w:rPr>
              <w:t>Inspection and maintenance of cars for environmental protection including reduction of environmental pollutant emission and maintenance of energy efficiency is being conducted.</w:t>
            </w:r>
          </w:p>
          <w:p w14:paraId="5F782BC0" w14:textId="77777777" w:rsidR="00725D6C" w:rsidRPr="003558C4" w:rsidRDefault="00725D6C" w:rsidP="00E90135">
            <w:pPr>
              <w:numPr>
                <w:ilvl w:val="0"/>
                <w:numId w:val="132"/>
              </w:numPr>
              <w:adjustRightInd w:val="0"/>
              <w:snapToGrid w:val="0"/>
              <w:jc w:val="both"/>
              <w:rPr>
                <w:szCs w:val="24"/>
              </w:rPr>
            </w:pPr>
            <w:r w:rsidRPr="003558C4">
              <w:rPr>
                <w:szCs w:val="24"/>
              </w:rPr>
              <w:t>Measures are put in place for improved efficiency in passenger transportation, or decrease in traveling distance of non-passenger occupied cars.</w:t>
            </w:r>
          </w:p>
          <w:p w14:paraId="203356F1" w14:textId="77777777" w:rsidR="00725D6C" w:rsidRPr="003558C4" w:rsidRDefault="00725D6C" w:rsidP="00E90135">
            <w:pPr>
              <w:numPr>
                <w:ilvl w:val="0"/>
                <w:numId w:val="132"/>
              </w:numPr>
              <w:adjustRightInd w:val="0"/>
              <w:snapToGrid w:val="0"/>
              <w:jc w:val="both"/>
              <w:rPr>
                <w:szCs w:val="24"/>
              </w:rPr>
            </w:pPr>
            <w:r w:rsidRPr="003558C4">
              <w:rPr>
                <w:szCs w:val="24"/>
              </w:rPr>
              <w:t xml:space="preserve">Information regarding the above criteria </w:t>
            </w:r>
            <w:r w:rsidR="00293EAD" w:rsidRPr="003558C4">
              <w:rPr>
                <w:szCs w:val="24"/>
              </w:rPr>
              <w:t>(</w:t>
            </w:r>
            <w:r w:rsidRPr="003558C4">
              <w:rPr>
                <w:szCs w:val="24"/>
              </w:rPr>
              <w:t xml:space="preserve">the actual state of use and numbers showing the effect for criteria </w:t>
            </w:r>
            <w:r w:rsidR="00293EAD" w:rsidRPr="003558C4">
              <w:rPr>
                <w:szCs w:val="24"/>
              </w:rPr>
              <w:t>(</w:t>
            </w:r>
            <w:r w:rsidRPr="003558C4">
              <w:rPr>
                <w:szCs w:val="24"/>
              </w:rPr>
              <w:t>1</w:t>
            </w:r>
            <w:r w:rsidR="00293EAD" w:rsidRPr="003558C4">
              <w:rPr>
                <w:szCs w:val="24"/>
              </w:rPr>
              <w:t>)</w:t>
            </w:r>
            <w:r w:rsidRPr="003558C4">
              <w:rPr>
                <w:szCs w:val="24"/>
              </w:rPr>
              <w:t xml:space="preserve">, and whether or not the measures are put in place for criteria </w:t>
            </w:r>
            <w:r w:rsidR="00293EAD" w:rsidRPr="003558C4">
              <w:rPr>
                <w:szCs w:val="24"/>
              </w:rPr>
              <w:t>(</w:t>
            </w:r>
            <w:r w:rsidRPr="003558C4">
              <w:rPr>
                <w:szCs w:val="24"/>
              </w:rPr>
              <w:t>2</w:t>
            </w:r>
            <w:r w:rsidR="00293EAD" w:rsidRPr="003558C4">
              <w:rPr>
                <w:szCs w:val="24"/>
              </w:rPr>
              <w:t>)</w:t>
            </w:r>
            <w:r w:rsidRPr="003558C4">
              <w:rPr>
                <w:szCs w:val="24"/>
              </w:rPr>
              <w:t>-</w:t>
            </w:r>
            <w:r w:rsidR="00293EAD" w:rsidRPr="003558C4">
              <w:rPr>
                <w:szCs w:val="24"/>
              </w:rPr>
              <w:t>(</w:t>
            </w:r>
            <w:r w:rsidR="00B672FD" w:rsidRPr="003558C4">
              <w:rPr>
                <w:szCs w:val="24"/>
              </w:rPr>
              <w:t>5</w:t>
            </w:r>
            <w:r w:rsidR="00293EAD" w:rsidRPr="003558C4">
              <w:rPr>
                <w:szCs w:val="24"/>
              </w:rPr>
              <w:t>))</w:t>
            </w:r>
            <w:r w:rsidRPr="003558C4">
              <w:rPr>
                <w:szCs w:val="24"/>
              </w:rPr>
              <w:t xml:space="preserve"> are publicized on websites and environmental reports, etc., so that they may be easily confirmed, or, is judged objectively by a third party.</w:t>
            </w:r>
          </w:p>
          <w:p w14:paraId="6C9B2E7E" w14:textId="77777777" w:rsidR="00725D6C" w:rsidRPr="003558C4" w:rsidRDefault="00725D6C" w:rsidP="00F803AE">
            <w:pPr>
              <w:pStyle w:val="4"/>
              <w:keepNext w:val="0"/>
              <w:jc w:val="both"/>
              <w:rPr>
                <w:szCs w:val="24"/>
              </w:rPr>
            </w:pPr>
          </w:p>
          <w:p w14:paraId="18539AE7" w14:textId="77777777" w:rsidR="00725D6C" w:rsidRPr="003558C4" w:rsidRDefault="00725D6C" w:rsidP="00F803AE">
            <w:pPr>
              <w:pStyle w:val="4"/>
              <w:keepNext w:val="0"/>
              <w:jc w:val="both"/>
              <w:rPr>
                <w:szCs w:val="24"/>
              </w:rPr>
            </w:pPr>
            <w:r w:rsidRPr="003558C4">
              <w:rPr>
                <w:szCs w:val="24"/>
              </w:rPr>
              <w:t>Factors for Consideration</w:t>
            </w:r>
          </w:p>
          <w:p w14:paraId="5A6A3E99" w14:textId="77777777" w:rsidR="00725D6C" w:rsidRPr="003558C4" w:rsidRDefault="007E3F3B" w:rsidP="00E90135">
            <w:pPr>
              <w:numPr>
                <w:ilvl w:val="0"/>
                <w:numId w:val="133"/>
              </w:numPr>
              <w:adjustRightInd w:val="0"/>
              <w:snapToGrid w:val="0"/>
              <w:jc w:val="both"/>
              <w:rPr>
                <w:szCs w:val="24"/>
              </w:rPr>
            </w:pPr>
            <w:r w:rsidRPr="003558C4">
              <w:rPr>
                <w:szCs w:val="24"/>
              </w:rPr>
              <w:t xml:space="preserve">Adequate and effective application for the efficient use of energy </w:t>
            </w:r>
            <w:r w:rsidRPr="003558C4">
              <w:rPr>
                <w:rFonts w:hint="eastAsia"/>
                <w:szCs w:val="24"/>
              </w:rPr>
              <w:t>and m</w:t>
            </w:r>
            <w:r w:rsidRPr="003558C4">
              <w:rPr>
                <w:szCs w:val="24"/>
              </w:rPr>
              <w:t xml:space="preserve">easures to contribute to leveling of demand for electricity in passenger transportation is arranged, with consideration for “Evaluation Criteria for </w:t>
            </w:r>
            <w:r w:rsidRPr="003558C4">
              <w:rPr>
                <w:rFonts w:hint="eastAsia"/>
                <w:szCs w:val="24"/>
              </w:rPr>
              <w:t>Passenger</w:t>
            </w:r>
            <w:r w:rsidRPr="003558C4">
              <w:rPr>
                <w:szCs w:val="24"/>
              </w:rPr>
              <w:t xml:space="preserve"> Transportation Companies in Relation to the Efficient use of Energy in Passenger Transportation </w:t>
            </w:r>
            <w:r w:rsidR="00293EAD" w:rsidRPr="003558C4">
              <w:rPr>
                <w:szCs w:val="24"/>
              </w:rPr>
              <w:t>(</w:t>
            </w:r>
            <w:r w:rsidRPr="003558C4">
              <w:rPr>
                <w:szCs w:val="24"/>
              </w:rPr>
              <w:t>Ministry of Economy, Trade and Industry; Ministry of Land, Infrastructure and Transport</w:t>
            </w:r>
            <w:r w:rsidR="00C20D17" w:rsidRPr="003558C4">
              <w:rPr>
                <w:rFonts w:hint="eastAsia"/>
                <w:szCs w:val="24"/>
              </w:rPr>
              <w:t xml:space="preserve"> (</w:t>
            </w:r>
            <w:r w:rsidRPr="003558C4">
              <w:rPr>
                <w:rFonts w:hint="eastAsia"/>
                <w:szCs w:val="24"/>
              </w:rPr>
              <w:t>N</w:t>
            </w:r>
            <w:r w:rsidRPr="003558C4">
              <w:rPr>
                <w:szCs w:val="24"/>
              </w:rPr>
              <w:t>otification No.6</w:t>
            </w:r>
            <w:r w:rsidR="00C20D17" w:rsidRPr="003558C4">
              <w:rPr>
                <w:rFonts w:hint="eastAsia"/>
                <w:szCs w:val="24"/>
              </w:rPr>
              <w:t xml:space="preserve"> of</w:t>
            </w:r>
            <w:r w:rsidRPr="003558C4">
              <w:rPr>
                <w:szCs w:val="24"/>
              </w:rPr>
              <w:t xml:space="preserve"> 2006</w:t>
            </w:r>
            <w:r w:rsidR="00293EAD" w:rsidRPr="003558C4">
              <w:rPr>
                <w:szCs w:val="24"/>
              </w:rPr>
              <w:t>))</w:t>
            </w:r>
            <w:r w:rsidRPr="003558C4">
              <w:rPr>
                <w:szCs w:val="24"/>
              </w:rPr>
              <w:t xml:space="preserve">, </w:t>
            </w:r>
            <w:r w:rsidRPr="003558C4">
              <w:rPr>
                <w:rFonts w:hint="eastAsia"/>
                <w:szCs w:val="24"/>
              </w:rPr>
              <w:t xml:space="preserve">and </w:t>
            </w:r>
            <w:r w:rsidRPr="003558C4">
              <w:rPr>
                <w:szCs w:val="24"/>
              </w:rPr>
              <w:t>“</w:t>
            </w:r>
            <w:r w:rsidRPr="003558C4">
              <w:rPr>
                <w:rFonts w:hint="eastAsia"/>
                <w:szCs w:val="24"/>
              </w:rPr>
              <w:t>G</w:t>
            </w:r>
            <w:r w:rsidRPr="003558C4">
              <w:rPr>
                <w:szCs w:val="24"/>
              </w:rPr>
              <w:t xml:space="preserve">uidelines for </w:t>
            </w:r>
            <w:r w:rsidRPr="003558C4">
              <w:rPr>
                <w:rFonts w:hint="eastAsia"/>
                <w:szCs w:val="24"/>
              </w:rPr>
              <w:t>P</w:t>
            </w:r>
            <w:r w:rsidRPr="003558C4">
              <w:rPr>
                <w:szCs w:val="24"/>
              </w:rPr>
              <w:t xml:space="preserve">assenger </w:t>
            </w:r>
            <w:r w:rsidRPr="003558C4">
              <w:rPr>
                <w:rFonts w:hint="eastAsia"/>
                <w:szCs w:val="24"/>
              </w:rPr>
              <w:t>T</w:t>
            </w:r>
            <w:r w:rsidRPr="003558C4">
              <w:rPr>
                <w:szCs w:val="24"/>
              </w:rPr>
              <w:t xml:space="preserve">ransportation Companies in Relation to the </w:t>
            </w:r>
            <w:r w:rsidRPr="003558C4">
              <w:rPr>
                <w:rFonts w:hint="eastAsia"/>
                <w:szCs w:val="24"/>
              </w:rPr>
              <w:t>measures to contribute to leveling of demand for electricity</w:t>
            </w:r>
            <w:r w:rsidRPr="003558C4">
              <w:rPr>
                <w:szCs w:val="24"/>
              </w:rPr>
              <w:t xml:space="preserve"> in Passenger Transportation </w:t>
            </w:r>
            <w:r w:rsidR="00293EAD" w:rsidRPr="003558C4">
              <w:rPr>
                <w:szCs w:val="24"/>
              </w:rPr>
              <w:t>(</w:t>
            </w:r>
            <w:r w:rsidRPr="003558C4">
              <w:rPr>
                <w:szCs w:val="24"/>
              </w:rPr>
              <w:t>Ministry of Economy, Trade and Industry; Ministry of Land, Infrastructure and Transport</w:t>
            </w:r>
            <w:r w:rsidR="00C20D17" w:rsidRPr="003558C4">
              <w:rPr>
                <w:rFonts w:hint="eastAsia"/>
                <w:szCs w:val="24"/>
              </w:rPr>
              <w:t>(</w:t>
            </w:r>
            <w:r w:rsidRPr="003558C4">
              <w:rPr>
                <w:rFonts w:hint="eastAsia"/>
                <w:szCs w:val="24"/>
              </w:rPr>
              <w:t>N</w:t>
            </w:r>
            <w:r w:rsidRPr="003558C4">
              <w:rPr>
                <w:szCs w:val="24"/>
              </w:rPr>
              <w:t>otification No.</w:t>
            </w:r>
            <w:r w:rsidRPr="003558C4">
              <w:rPr>
                <w:rFonts w:hint="eastAsia"/>
                <w:szCs w:val="24"/>
              </w:rPr>
              <w:t>3</w:t>
            </w:r>
            <w:r w:rsidRPr="003558C4">
              <w:rPr>
                <w:szCs w:val="24"/>
              </w:rPr>
              <w:t xml:space="preserve"> </w:t>
            </w:r>
            <w:r w:rsidR="00C20D17" w:rsidRPr="003558C4">
              <w:rPr>
                <w:rFonts w:hint="eastAsia"/>
                <w:szCs w:val="24"/>
              </w:rPr>
              <w:t>of</w:t>
            </w:r>
            <w:r w:rsidRPr="003558C4">
              <w:rPr>
                <w:szCs w:val="24"/>
              </w:rPr>
              <w:t xml:space="preserve"> 20</w:t>
            </w:r>
            <w:r w:rsidRPr="003558C4">
              <w:rPr>
                <w:rFonts w:hint="eastAsia"/>
                <w:szCs w:val="24"/>
              </w:rPr>
              <w:t>14</w:t>
            </w:r>
            <w:r w:rsidR="00293EAD" w:rsidRPr="003558C4">
              <w:rPr>
                <w:szCs w:val="24"/>
              </w:rPr>
              <w:t>))</w:t>
            </w:r>
            <w:r w:rsidRPr="003558C4">
              <w:rPr>
                <w:rFonts w:hint="eastAsia"/>
                <w:szCs w:val="24"/>
              </w:rPr>
              <w:t xml:space="preserve"> </w:t>
            </w:r>
            <w:r w:rsidRPr="003558C4">
              <w:rPr>
                <w:szCs w:val="24"/>
              </w:rPr>
              <w:t xml:space="preserve">based on the Regulation for the Efficient Use of Energy </w:t>
            </w:r>
            <w:r w:rsidR="00293EAD" w:rsidRPr="003558C4">
              <w:rPr>
                <w:szCs w:val="24"/>
              </w:rPr>
              <w:t>(</w:t>
            </w:r>
            <w:r w:rsidR="0026477E" w:rsidRPr="003558C4">
              <w:rPr>
                <w:rFonts w:hint="eastAsia"/>
                <w:szCs w:val="24"/>
              </w:rPr>
              <w:t xml:space="preserve">Act </w:t>
            </w:r>
            <w:r w:rsidRPr="003558C4">
              <w:rPr>
                <w:szCs w:val="24"/>
              </w:rPr>
              <w:t>No.49</w:t>
            </w:r>
            <w:r w:rsidR="00172921" w:rsidRPr="003558C4">
              <w:rPr>
                <w:rFonts w:hint="eastAsia"/>
                <w:szCs w:val="24"/>
              </w:rPr>
              <w:t xml:space="preserve"> of</w:t>
            </w:r>
            <w:r w:rsidR="0026477E" w:rsidRPr="003558C4">
              <w:rPr>
                <w:rFonts w:hint="eastAsia"/>
                <w:szCs w:val="24"/>
              </w:rPr>
              <w:t xml:space="preserve"> </w:t>
            </w:r>
            <w:r w:rsidR="0026477E" w:rsidRPr="003558C4">
              <w:rPr>
                <w:szCs w:val="24"/>
              </w:rPr>
              <w:t>1979</w:t>
            </w:r>
            <w:r w:rsidR="00293EAD" w:rsidRPr="003558C4">
              <w:rPr>
                <w:szCs w:val="24"/>
              </w:rPr>
              <w:t>)</w:t>
            </w:r>
            <w:r w:rsidRPr="003558C4">
              <w:rPr>
                <w:szCs w:val="24"/>
              </w:rPr>
              <w:t>.</w:t>
            </w:r>
          </w:p>
          <w:p w14:paraId="38F053A4" w14:textId="1A1B59C5" w:rsidR="00725D6C" w:rsidRPr="003558C4" w:rsidRDefault="001B65BA" w:rsidP="00E90135">
            <w:pPr>
              <w:numPr>
                <w:ilvl w:val="0"/>
                <w:numId w:val="133"/>
              </w:numPr>
              <w:adjustRightInd w:val="0"/>
              <w:snapToGrid w:val="0"/>
              <w:jc w:val="both"/>
              <w:rPr>
                <w:szCs w:val="24"/>
              </w:rPr>
            </w:pPr>
            <w:r w:rsidRPr="003558C4">
              <w:rPr>
                <w:szCs w:val="24"/>
              </w:rPr>
              <w:t>Set targets for the introduction of electric vehicles, etc., or fuel-efficient vehicles with low pollution and promote their introduction. In addition, transportation and delivery shall be carried out by electric vehicles, etc., or fuel-efficient vehicles with low pollution as much as possible.</w:t>
            </w:r>
            <w:r w:rsidR="00570736" w:rsidRPr="003558C4">
              <w:rPr>
                <w:szCs w:val="24"/>
              </w:rPr>
              <w:t xml:space="preserve"> </w:t>
            </w:r>
          </w:p>
          <w:p w14:paraId="76C58F2B" w14:textId="77777777" w:rsidR="00725D6C" w:rsidRPr="003558C4" w:rsidRDefault="00725D6C" w:rsidP="00E90135">
            <w:pPr>
              <w:numPr>
                <w:ilvl w:val="0"/>
                <w:numId w:val="133"/>
              </w:numPr>
              <w:adjustRightInd w:val="0"/>
              <w:snapToGrid w:val="0"/>
              <w:jc w:val="both"/>
              <w:rPr>
                <w:szCs w:val="24"/>
              </w:rPr>
            </w:pPr>
            <w:r w:rsidRPr="003558C4">
              <w:rPr>
                <w:szCs w:val="24"/>
              </w:rPr>
              <w:t xml:space="preserve">Devices to promote eco-drive </w:t>
            </w:r>
            <w:r w:rsidR="00E33140" w:rsidRPr="003558C4">
              <w:rPr>
                <w:rFonts w:hint="eastAsia"/>
                <w:szCs w:val="24"/>
              </w:rPr>
              <w:t>are</w:t>
            </w:r>
            <w:r w:rsidRPr="003558C4">
              <w:rPr>
                <w:szCs w:val="24"/>
              </w:rPr>
              <w:t xml:space="preserve"> in place as much as possible.</w:t>
            </w:r>
          </w:p>
          <w:p w14:paraId="14126799" w14:textId="77777777" w:rsidR="00725D6C" w:rsidRPr="003558C4" w:rsidRDefault="00725D6C" w:rsidP="00E90135">
            <w:pPr>
              <w:numPr>
                <w:ilvl w:val="0"/>
                <w:numId w:val="133"/>
              </w:numPr>
              <w:adjustRightInd w:val="0"/>
              <w:snapToGrid w:val="0"/>
              <w:jc w:val="both"/>
              <w:rPr>
                <w:szCs w:val="24"/>
              </w:rPr>
            </w:pPr>
            <w:r w:rsidRPr="003558C4">
              <w:rPr>
                <w:szCs w:val="24"/>
              </w:rPr>
              <w:t xml:space="preserve">Measures are taken for the incorporation of Intelligent Transport System </w:t>
            </w:r>
            <w:r w:rsidR="00293EAD" w:rsidRPr="003558C4">
              <w:rPr>
                <w:szCs w:val="24"/>
              </w:rPr>
              <w:t>(</w:t>
            </w:r>
            <w:r w:rsidRPr="003558C4">
              <w:rPr>
                <w:szCs w:val="24"/>
              </w:rPr>
              <w:t>ITS</w:t>
            </w:r>
            <w:r w:rsidR="00293EAD" w:rsidRPr="003558C4">
              <w:rPr>
                <w:szCs w:val="24"/>
              </w:rPr>
              <w:t>)</w:t>
            </w:r>
            <w:r w:rsidRPr="003558C4">
              <w:rPr>
                <w:szCs w:val="24"/>
              </w:rPr>
              <w:t xml:space="preserve"> including Vehicle Information and Communication System </w:t>
            </w:r>
            <w:r w:rsidR="00293EAD" w:rsidRPr="003558C4">
              <w:rPr>
                <w:szCs w:val="24"/>
              </w:rPr>
              <w:t>(</w:t>
            </w:r>
            <w:r w:rsidRPr="003558C4">
              <w:rPr>
                <w:szCs w:val="24"/>
              </w:rPr>
              <w:t>VICS</w:t>
            </w:r>
            <w:r w:rsidR="00293EAD" w:rsidRPr="003558C4">
              <w:rPr>
                <w:szCs w:val="24"/>
              </w:rPr>
              <w:t>)</w:t>
            </w:r>
            <w:r w:rsidRPr="003558C4">
              <w:rPr>
                <w:szCs w:val="24"/>
              </w:rPr>
              <w:t xml:space="preserve"> adaptable car navigation system, and Electronic Toll Collection System </w:t>
            </w:r>
            <w:r w:rsidR="00293EAD" w:rsidRPr="003558C4">
              <w:rPr>
                <w:szCs w:val="24"/>
              </w:rPr>
              <w:t>(</w:t>
            </w:r>
            <w:r w:rsidRPr="003558C4">
              <w:rPr>
                <w:szCs w:val="24"/>
              </w:rPr>
              <w:t>ETC</w:t>
            </w:r>
            <w:r w:rsidR="00293EAD" w:rsidRPr="003558C4">
              <w:rPr>
                <w:szCs w:val="24"/>
              </w:rPr>
              <w:t>)</w:t>
            </w:r>
            <w:r w:rsidRPr="003558C4">
              <w:rPr>
                <w:szCs w:val="24"/>
              </w:rPr>
              <w:t>.</w:t>
            </w:r>
          </w:p>
          <w:p w14:paraId="211D1F8B" w14:textId="77777777" w:rsidR="00725D6C" w:rsidRPr="003558C4" w:rsidRDefault="00725D6C" w:rsidP="00E90135">
            <w:pPr>
              <w:numPr>
                <w:ilvl w:val="0"/>
                <w:numId w:val="133"/>
              </w:numPr>
              <w:adjustRightInd w:val="0"/>
              <w:snapToGrid w:val="0"/>
              <w:jc w:val="both"/>
              <w:rPr>
                <w:szCs w:val="24"/>
              </w:rPr>
            </w:pPr>
            <w:r w:rsidRPr="003558C4">
              <w:rPr>
                <w:szCs w:val="24"/>
              </w:rPr>
              <w:t>Maintain an understanding of energy use conditions at business and sales offices, and make an effort to decrease energy use rate in said facilities.</w:t>
            </w:r>
          </w:p>
          <w:p w14:paraId="754FCB7E" w14:textId="77777777" w:rsidR="00725D6C" w:rsidRPr="003558C4" w:rsidRDefault="00725D6C" w:rsidP="00E90135">
            <w:pPr>
              <w:numPr>
                <w:ilvl w:val="0"/>
                <w:numId w:val="133"/>
              </w:numPr>
              <w:adjustRightInd w:val="0"/>
              <w:snapToGrid w:val="0"/>
              <w:jc w:val="both"/>
              <w:rPr>
                <w:szCs w:val="24"/>
              </w:rPr>
            </w:pPr>
            <w:r w:rsidRPr="003558C4">
              <w:rPr>
                <w:szCs w:val="24"/>
              </w:rPr>
              <w:t xml:space="preserve">Effort is made for efficient dispatching of cars with the incorporation </w:t>
            </w:r>
            <w:r w:rsidRPr="003558C4">
              <w:rPr>
                <w:szCs w:val="24"/>
              </w:rPr>
              <w:lastRenderedPageBreak/>
              <w:t>of GPS-AVM system.</w:t>
            </w:r>
          </w:p>
        </w:tc>
      </w:tr>
    </w:tbl>
    <w:p w14:paraId="2B08A4B0" w14:textId="77777777" w:rsidR="00725D6C" w:rsidRPr="003558C4" w:rsidRDefault="00725D6C">
      <w:pPr>
        <w:rPr>
          <w:b/>
        </w:rPr>
      </w:pPr>
      <w:r w:rsidRPr="003558C4">
        <w:rPr>
          <w:b/>
        </w:rPr>
        <w:lastRenderedPageBreak/>
        <w:t>Note</w:t>
      </w:r>
      <w:r w:rsidR="00C3197B" w:rsidRPr="003558C4">
        <w:rPr>
          <w:rFonts w:hint="eastAsia"/>
          <w:b/>
        </w:rPr>
        <w:t>s</w:t>
      </w:r>
      <w:r w:rsidR="00776D1E" w:rsidRPr="003558C4">
        <w:rPr>
          <w:b/>
        </w:rPr>
        <w:t>:</w:t>
      </w:r>
    </w:p>
    <w:p w14:paraId="05A2CBC2" w14:textId="77777777" w:rsidR="00031951" w:rsidRPr="003558C4" w:rsidRDefault="00031951" w:rsidP="00E90135">
      <w:pPr>
        <w:numPr>
          <w:ilvl w:val="0"/>
          <w:numId w:val="134"/>
        </w:numPr>
        <w:snapToGrid w:val="0"/>
        <w:ind w:left="709" w:hanging="283"/>
        <w:jc w:val="both"/>
        <w:rPr>
          <w:szCs w:val="24"/>
        </w:rPr>
      </w:pPr>
      <w:r w:rsidRPr="003558C4">
        <w:rPr>
          <w:b/>
          <w:i/>
          <w:szCs w:val="24"/>
        </w:rPr>
        <w:t>Eco-drive</w:t>
      </w:r>
      <w:r w:rsidRPr="003558C4">
        <w:rPr>
          <w:szCs w:val="24"/>
        </w:rPr>
        <w:t xml:space="preserve"> refers to “Recommendation for Eco-drive 10” published by Eco-drive Popularization Network (January 2020).</w:t>
      </w:r>
    </w:p>
    <w:p w14:paraId="516F8075" w14:textId="77777777" w:rsidR="0001755E" w:rsidRPr="003558C4" w:rsidRDefault="00031951" w:rsidP="00031951">
      <w:pPr>
        <w:snapToGrid w:val="0"/>
        <w:ind w:left="709"/>
        <w:jc w:val="both"/>
        <w:rPr>
          <w:szCs w:val="24"/>
        </w:rPr>
      </w:pPr>
      <w:r w:rsidRPr="003558C4">
        <w:rPr>
          <w:szCs w:val="24"/>
        </w:rPr>
        <w:t xml:space="preserve">Note: (1) </w:t>
      </w:r>
      <w:r w:rsidRPr="003558C4">
        <w:rPr>
          <w:rFonts w:hint="eastAsia"/>
          <w:szCs w:val="24"/>
        </w:rPr>
        <w:t>U</w:t>
      </w:r>
      <w:r w:rsidRPr="003558C4">
        <w:rPr>
          <w:szCs w:val="24"/>
        </w:rPr>
        <w:t xml:space="preserve">nderstand fuel cost, (2)Soft accelerator </w:t>
      </w:r>
      <w:r w:rsidRPr="003558C4">
        <w:rPr>
          <w:b/>
          <w:i/>
          <w:szCs w:val="24"/>
        </w:rPr>
        <w:t>e-start</w:t>
      </w:r>
      <w:r w:rsidRPr="003558C4">
        <w:rPr>
          <w:szCs w:val="24"/>
        </w:rPr>
        <w:t>;</w:t>
      </w:r>
      <w:r w:rsidRPr="003558C4">
        <w:rPr>
          <w:b/>
          <w:szCs w:val="24"/>
        </w:rPr>
        <w:t xml:space="preserve"> </w:t>
      </w:r>
      <w:r w:rsidRPr="003558C4">
        <w:rPr>
          <w:szCs w:val="24"/>
        </w:rPr>
        <w:t xml:space="preserve">(3) </w:t>
      </w:r>
      <w:r w:rsidRPr="003558C4">
        <w:rPr>
          <w:rFonts w:hint="eastAsia"/>
          <w:szCs w:val="24"/>
        </w:rPr>
        <w:t>K</w:t>
      </w:r>
      <w:r w:rsidRPr="003558C4">
        <w:rPr>
          <w:szCs w:val="24"/>
        </w:rPr>
        <w:t>eep a distance between cars</w:t>
      </w:r>
      <w:r w:rsidRPr="003558C4">
        <w:rPr>
          <w:rFonts w:hint="eastAsia"/>
          <w:szCs w:val="24"/>
        </w:rPr>
        <w:t xml:space="preserve"> and d</w:t>
      </w:r>
      <w:r w:rsidRPr="003558C4">
        <w:rPr>
          <w:szCs w:val="24"/>
        </w:rPr>
        <w:t>riving with little acceleration and deceleration; (4) Early stopping of acceleration</w:t>
      </w:r>
      <w:r w:rsidRPr="003558C4">
        <w:rPr>
          <w:rFonts w:hint="eastAsia"/>
          <w:szCs w:val="24"/>
        </w:rPr>
        <w:t xml:space="preserve"> when</w:t>
      </w:r>
      <w:r w:rsidRPr="003558C4">
        <w:rPr>
          <w:rFonts w:hint="eastAsia"/>
          <w:iCs/>
          <w:szCs w:val="24"/>
        </w:rPr>
        <w:t xml:space="preserve"> </w:t>
      </w:r>
      <w:r w:rsidRPr="003558C4">
        <w:rPr>
          <w:szCs w:val="24"/>
        </w:rPr>
        <w:t xml:space="preserve">deceleration; (5) </w:t>
      </w:r>
      <w:r w:rsidRPr="003558C4">
        <w:rPr>
          <w:rFonts w:hint="eastAsia"/>
          <w:szCs w:val="24"/>
        </w:rPr>
        <w:t>A</w:t>
      </w:r>
      <w:r w:rsidRPr="003558C4">
        <w:rPr>
          <w:szCs w:val="24"/>
        </w:rPr>
        <w:t xml:space="preserve">ppropriate use of air conditioner; (6) </w:t>
      </w:r>
      <w:r w:rsidRPr="003558C4">
        <w:rPr>
          <w:rFonts w:hint="eastAsia"/>
          <w:szCs w:val="24"/>
        </w:rPr>
        <w:t>S</w:t>
      </w:r>
      <w:r w:rsidRPr="003558C4">
        <w:rPr>
          <w:szCs w:val="24"/>
        </w:rPr>
        <w:t xml:space="preserve">top a useless idling; (7) </w:t>
      </w:r>
      <w:r w:rsidRPr="003558C4">
        <w:rPr>
          <w:rFonts w:hint="eastAsia"/>
          <w:szCs w:val="24"/>
        </w:rPr>
        <w:t>A</w:t>
      </w:r>
      <w:r w:rsidRPr="003558C4">
        <w:rPr>
          <w:szCs w:val="24"/>
        </w:rPr>
        <w:t>void getting congested,</w:t>
      </w:r>
      <w:r w:rsidRPr="003558C4">
        <w:rPr>
          <w:rFonts w:hint="eastAsia"/>
          <w:szCs w:val="24"/>
        </w:rPr>
        <w:t xml:space="preserve"> </w:t>
      </w:r>
      <w:r w:rsidRPr="003558C4">
        <w:rPr>
          <w:szCs w:val="24"/>
        </w:rPr>
        <w:t xml:space="preserve">have </w:t>
      </w:r>
      <w:r w:rsidRPr="003558C4">
        <w:rPr>
          <w:rFonts w:hint="eastAsia"/>
          <w:szCs w:val="24"/>
        </w:rPr>
        <w:t>time</w:t>
      </w:r>
      <w:r w:rsidRPr="003558C4">
        <w:rPr>
          <w:szCs w:val="24"/>
        </w:rPr>
        <w:t xml:space="preserve"> and leave; (8)</w:t>
      </w:r>
      <w:r w:rsidRPr="003558C4">
        <w:t xml:space="preserve"> Inspection and maintenance of cars</w:t>
      </w:r>
      <w:r w:rsidRPr="003558C4">
        <w:rPr>
          <w:rFonts w:hint="eastAsia"/>
        </w:rPr>
        <w:t xml:space="preserve"> start</w:t>
      </w:r>
      <w:r w:rsidRPr="003558C4">
        <w:t xml:space="preserve"> </w:t>
      </w:r>
      <w:r w:rsidRPr="003558C4">
        <w:rPr>
          <w:rFonts w:hint="eastAsia"/>
        </w:rPr>
        <w:t>from a</w:t>
      </w:r>
      <w:r w:rsidRPr="003558C4">
        <w:rPr>
          <w:szCs w:val="24"/>
        </w:rPr>
        <w:t>ir pressure in the tires; (9) Removal of unnecessary load from car; and (10)</w:t>
      </w:r>
      <w:r w:rsidRPr="003558C4">
        <w:t xml:space="preserve"> </w:t>
      </w:r>
      <w:r w:rsidRPr="003558C4">
        <w:rPr>
          <w:rFonts w:hint="eastAsia"/>
        </w:rPr>
        <w:t>S</w:t>
      </w:r>
      <w:r w:rsidRPr="003558C4">
        <w:rPr>
          <w:szCs w:val="24"/>
        </w:rPr>
        <w:t>top parking that disturbs running.</w:t>
      </w:r>
    </w:p>
    <w:p w14:paraId="3D9FDE13" w14:textId="77777777" w:rsidR="00031951" w:rsidRPr="003558C4" w:rsidRDefault="00031951" w:rsidP="00E90135">
      <w:pPr>
        <w:numPr>
          <w:ilvl w:val="0"/>
          <w:numId w:val="134"/>
        </w:numPr>
        <w:snapToGrid w:val="0"/>
        <w:ind w:left="709" w:hanging="283"/>
        <w:jc w:val="both"/>
        <w:rPr>
          <w:szCs w:val="24"/>
        </w:rPr>
      </w:pPr>
      <w:r w:rsidRPr="003558C4">
        <w:rPr>
          <w:b/>
          <w:i/>
        </w:rPr>
        <w:t xml:space="preserve">Establishment of mechanisms and systems for environmental conservation </w:t>
      </w:r>
      <w:r w:rsidRPr="003558C4">
        <w:t>means to formulate plans and targets related to the environment, establish implementation systems for such plans, and promote efforts toward environmental conservation</w:t>
      </w:r>
      <w:r w:rsidRPr="003558C4">
        <w:rPr>
          <w:rFonts w:hint="eastAsia"/>
        </w:rPr>
        <w:t>.</w:t>
      </w:r>
    </w:p>
    <w:p w14:paraId="39174303" w14:textId="77777777" w:rsidR="00725D6C" w:rsidRPr="003558C4" w:rsidRDefault="00725D6C" w:rsidP="00E90135">
      <w:pPr>
        <w:numPr>
          <w:ilvl w:val="0"/>
          <w:numId w:val="134"/>
        </w:numPr>
        <w:snapToGrid w:val="0"/>
        <w:ind w:left="709" w:hanging="283"/>
        <w:jc w:val="both"/>
        <w:rPr>
          <w:szCs w:val="24"/>
        </w:rPr>
      </w:pPr>
      <w:r w:rsidRPr="003558C4">
        <w:rPr>
          <w:b/>
          <w:i/>
          <w:szCs w:val="24"/>
        </w:rPr>
        <w:t>Measures are in place for eco-drive promotion</w:t>
      </w:r>
      <w:r w:rsidRPr="003558C4">
        <w:rPr>
          <w:szCs w:val="24"/>
        </w:rPr>
        <w:t xml:space="preserve"> noted in Evaluation Criteria </w:t>
      </w:r>
      <w:r w:rsidR="00293EAD" w:rsidRPr="003558C4">
        <w:rPr>
          <w:szCs w:val="24"/>
        </w:rPr>
        <w:t>(</w:t>
      </w:r>
      <w:r w:rsidR="00B672FD" w:rsidRPr="003558C4">
        <w:rPr>
          <w:rFonts w:hint="eastAsia"/>
          <w:szCs w:val="24"/>
        </w:rPr>
        <w:t>3</w:t>
      </w:r>
      <w:r w:rsidR="00293EAD" w:rsidRPr="003558C4">
        <w:rPr>
          <w:szCs w:val="24"/>
        </w:rPr>
        <w:t>)</w:t>
      </w:r>
      <w:r w:rsidRPr="003558C4">
        <w:rPr>
          <w:szCs w:val="24"/>
        </w:rPr>
        <w:t xml:space="preserve"> requires the fulfillment of the following</w:t>
      </w:r>
      <w:r w:rsidR="00776D1E" w:rsidRPr="003558C4">
        <w:rPr>
          <w:szCs w:val="24"/>
        </w:rPr>
        <w:t>:</w:t>
      </w:r>
    </w:p>
    <w:p w14:paraId="4C72A833" w14:textId="77777777" w:rsidR="00725D6C" w:rsidRPr="003558C4" w:rsidRDefault="00725D6C" w:rsidP="00E90135">
      <w:pPr>
        <w:numPr>
          <w:ilvl w:val="1"/>
          <w:numId w:val="134"/>
        </w:numPr>
        <w:snapToGrid w:val="0"/>
        <w:ind w:left="993" w:hanging="284"/>
        <w:jc w:val="both"/>
        <w:rPr>
          <w:szCs w:val="24"/>
        </w:rPr>
      </w:pPr>
      <w:r w:rsidRPr="003558C4">
        <w:rPr>
          <w:szCs w:val="24"/>
        </w:rPr>
        <w:t>The driver has been informed of eco-drive.</w:t>
      </w:r>
    </w:p>
    <w:p w14:paraId="65AB8BC2" w14:textId="77777777" w:rsidR="00725D6C" w:rsidRPr="003558C4" w:rsidRDefault="00725D6C" w:rsidP="00E90135">
      <w:pPr>
        <w:numPr>
          <w:ilvl w:val="1"/>
          <w:numId w:val="134"/>
        </w:numPr>
        <w:snapToGrid w:val="0"/>
        <w:ind w:left="993" w:hanging="284"/>
        <w:jc w:val="both"/>
        <w:rPr>
          <w:szCs w:val="24"/>
        </w:rPr>
      </w:pPr>
      <w:r w:rsidRPr="003558C4">
        <w:rPr>
          <w:szCs w:val="24"/>
        </w:rPr>
        <w:t xml:space="preserve">A manager responsible for eco-drive has been assigned, manual has been created </w:t>
      </w:r>
      <w:r w:rsidR="00293EAD" w:rsidRPr="003558C4">
        <w:rPr>
          <w:szCs w:val="24"/>
        </w:rPr>
        <w:t>(</w:t>
      </w:r>
      <w:r w:rsidRPr="003558C4">
        <w:rPr>
          <w:szCs w:val="24"/>
        </w:rPr>
        <w:t>including the use of an existing manual</w:t>
      </w:r>
      <w:r w:rsidR="00293EAD" w:rsidRPr="003558C4">
        <w:rPr>
          <w:szCs w:val="24"/>
        </w:rPr>
        <w:t>)</w:t>
      </w:r>
      <w:r w:rsidRPr="003558C4">
        <w:rPr>
          <w:szCs w:val="24"/>
        </w:rPr>
        <w:t>, and a system for promoting eco-drive has been put in place.</w:t>
      </w:r>
    </w:p>
    <w:p w14:paraId="011D8C83" w14:textId="77777777" w:rsidR="00725D6C" w:rsidRPr="003558C4" w:rsidRDefault="00725D6C" w:rsidP="00E90135">
      <w:pPr>
        <w:numPr>
          <w:ilvl w:val="1"/>
          <w:numId w:val="134"/>
        </w:numPr>
        <w:snapToGrid w:val="0"/>
        <w:ind w:left="993" w:hanging="284"/>
        <w:jc w:val="both"/>
        <w:rPr>
          <w:szCs w:val="24"/>
        </w:rPr>
      </w:pPr>
      <w:r w:rsidRPr="003558C4">
        <w:rPr>
          <w:szCs w:val="24"/>
        </w:rPr>
        <w:t>Education and training regarding eco-drive is being performed.</w:t>
      </w:r>
    </w:p>
    <w:p w14:paraId="65A43ACE" w14:textId="77777777" w:rsidR="00725D6C" w:rsidRPr="003558C4" w:rsidRDefault="00725D6C" w:rsidP="00E90135">
      <w:pPr>
        <w:numPr>
          <w:ilvl w:val="1"/>
          <w:numId w:val="134"/>
        </w:numPr>
        <w:snapToGrid w:val="0"/>
        <w:ind w:left="993" w:hanging="284"/>
        <w:jc w:val="both"/>
        <w:rPr>
          <w:szCs w:val="24"/>
        </w:rPr>
      </w:pPr>
      <w:r w:rsidRPr="003558C4">
        <w:rPr>
          <w:szCs w:val="24"/>
        </w:rPr>
        <w:t>Energy use is being maintained through the maintenance of operation records under the categories of driver and car type.</w:t>
      </w:r>
    </w:p>
    <w:p w14:paraId="6870DA09" w14:textId="77777777" w:rsidR="00725D6C" w:rsidRPr="003558C4" w:rsidRDefault="00725D6C" w:rsidP="00E90135">
      <w:pPr>
        <w:numPr>
          <w:ilvl w:val="0"/>
          <w:numId w:val="134"/>
        </w:numPr>
        <w:snapToGrid w:val="0"/>
        <w:ind w:left="709" w:hanging="283"/>
        <w:jc w:val="both"/>
        <w:rPr>
          <w:szCs w:val="24"/>
        </w:rPr>
      </w:pPr>
      <w:r w:rsidRPr="003558C4">
        <w:rPr>
          <w:b/>
          <w:bCs/>
          <w:i/>
          <w:iCs/>
          <w:szCs w:val="24"/>
        </w:rPr>
        <w:t>Inspection and maintenance of cars</w:t>
      </w:r>
      <w:r w:rsidRPr="003558C4">
        <w:rPr>
          <w:szCs w:val="24"/>
        </w:rPr>
        <w:t xml:space="preserve"> in Evaluation Criteria </w:t>
      </w:r>
      <w:r w:rsidR="00293EAD" w:rsidRPr="003558C4">
        <w:rPr>
          <w:szCs w:val="24"/>
        </w:rPr>
        <w:t>(</w:t>
      </w:r>
      <w:r w:rsidR="00B672FD" w:rsidRPr="003558C4">
        <w:rPr>
          <w:rFonts w:hint="eastAsia"/>
          <w:szCs w:val="24"/>
        </w:rPr>
        <w:t>4</w:t>
      </w:r>
      <w:r w:rsidR="00293EAD" w:rsidRPr="003558C4">
        <w:rPr>
          <w:szCs w:val="24"/>
        </w:rPr>
        <w:t>)</w:t>
      </w:r>
      <w:r w:rsidRPr="003558C4">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w:t>
      </w:r>
      <w:r w:rsidR="008D3B23" w:rsidRPr="003558C4">
        <w:rPr>
          <w:szCs w:val="24"/>
        </w:rPr>
        <w:t>aintenance factors listed in</w:t>
      </w:r>
      <w:r w:rsidRPr="003558C4">
        <w:rPr>
          <w:szCs w:val="24"/>
        </w:rPr>
        <w:t xml:space="preserve"> Table. The objective here is to secure an environment that can maintain energy efficiency in automobiles.</w:t>
      </w:r>
    </w:p>
    <w:p w14:paraId="4C697179" w14:textId="77777777" w:rsidR="00725D6C" w:rsidRPr="003558C4" w:rsidRDefault="00725D6C" w:rsidP="00E90135">
      <w:pPr>
        <w:numPr>
          <w:ilvl w:val="0"/>
          <w:numId w:val="134"/>
        </w:numPr>
        <w:snapToGrid w:val="0"/>
        <w:ind w:left="709" w:hanging="283"/>
        <w:jc w:val="both"/>
        <w:rPr>
          <w:szCs w:val="24"/>
        </w:rPr>
      </w:pPr>
      <w:r w:rsidRPr="003558C4">
        <w:rPr>
          <w:b/>
          <w:bCs/>
          <w:i/>
          <w:iCs/>
          <w:szCs w:val="24"/>
        </w:rPr>
        <w:t>Measures are put in place for improved efficiency in passenger transportation</w:t>
      </w:r>
      <w:r w:rsidRPr="003558C4">
        <w:rPr>
          <w:bCs/>
          <w:iCs/>
          <w:szCs w:val="24"/>
        </w:rPr>
        <w:t xml:space="preserve"> and </w:t>
      </w:r>
      <w:r w:rsidRPr="003558C4">
        <w:rPr>
          <w:b/>
          <w:i/>
          <w:szCs w:val="24"/>
        </w:rPr>
        <w:t>decrease in traveling distance of non-passenger occupied cars</w:t>
      </w:r>
      <w:r w:rsidRPr="003558C4">
        <w:rPr>
          <w:szCs w:val="24"/>
        </w:rPr>
        <w:t xml:space="preserve"> noted in Evaluation Criteria </w:t>
      </w:r>
      <w:r w:rsidR="00293EAD" w:rsidRPr="003558C4">
        <w:rPr>
          <w:szCs w:val="24"/>
        </w:rPr>
        <w:t>(</w:t>
      </w:r>
      <w:r w:rsidR="00B672FD" w:rsidRPr="003558C4">
        <w:rPr>
          <w:rFonts w:hint="eastAsia"/>
          <w:szCs w:val="24"/>
        </w:rPr>
        <w:t>5</w:t>
      </w:r>
      <w:r w:rsidR="00293EAD" w:rsidRPr="003558C4">
        <w:rPr>
          <w:szCs w:val="24"/>
        </w:rPr>
        <w:t>)</w:t>
      </w:r>
      <w:r w:rsidRPr="003558C4">
        <w:rPr>
          <w:szCs w:val="24"/>
        </w:rPr>
        <w:t xml:space="preserve"> require t</w:t>
      </w:r>
      <w:r w:rsidR="001A2B07" w:rsidRPr="003558C4">
        <w:rPr>
          <w:szCs w:val="24"/>
        </w:rPr>
        <w:t>he fulfillment of the following</w:t>
      </w:r>
      <w:r w:rsidRPr="003558C4">
        <w:rPr>
          <w:szCs w:val="24"/>
        </w:rPr>
        <w:t xml:space="preserve"> </w:t>
      </w:r>
    </w:p>
    <w:p w14:paraId="0432FF82" w14:textId="77777777" w:rsidR="00725D6C" w:rsidRPr="003558C4" w:rsidRDefault="00725D6C">
      <w:pPr>
        <w:snapToGrid w:val="0"/>
        <w:ind w:left="709"/>
        <w:jc w:val="both"/>
        <w:rPr>
          <w:szCs w:val="24"/>
        </w:rPr>
      </w:pPr>
      <w:r w:rsidRPr="003558C4">
        <w:rPr>
          <w:szCs w:val="24"/>
        </w:rPr>
        <w:t>General charted passenger automobiles mu</w:t>
      </w:r>
      <w:r w:rsidR="001A2B07" w:rsidRPr="003558C4">
        <w:rPr>
          <w:szCs w:val="24"/>
        </w:rPr>
        <w:t>st fulfill item</w:t>
      </w:r>
      <w:r w:rsidR="000619CC" w:rsidRPr="003558C4">
        <w:rPr>
          <w:rFonts w:hint="eastAsia"/>
          <w:szCs w:val="24"/>
        </w:rPr>
        <w:t>s</w:t>
      </w:r>
      <w:r w:rsidR="001A2B07" w:rsidRPr="003558C4">
        <w:rPr>
          <w:szCs w:val="24"/>
        </w:rPr>
        <w:t xml:space="preserve"> a. and b. below</w:t>
      </w:r>
      <w:r w:rsidR="001A2B07" w:rsidRPr="003558C4">
        <w:rPr>
          <w:rFonts w:hint="eastAsia"/>
          <w:szCs w:val="24"/>
        </w:rPr>
        <w:t>.</w:t>
      </w:r>
      <w:r w:rsidRPr="003558C4">
        <w:rPr>
          <w:szCs w:val="24"/>
        </w:rPr>
        <w:t xml:space="preserve"> </w:t>
      </w:r>
    </w:p>
    <w:p w14:paraId="3380DBD2" w14:textId="77777777" w:rsidR="00725D6C" w:rsidRPr="003558C4" w:rsidRDefault="00725D6C" w:rsidP="00E90135">
      <w:pPr>
        <w:numPr>
          <w:ilvl w:val="1"/>
          <w:numId w:val="134"/>
        </w:numPr>
        <w:snapToGrid w:val="0"/>
        <w:ind w:left="993" w:hanging="283"/>
        <w:jc w:val="both"/>
        <w:rPr>
          <w:szCs w:val="24"/>
        </w:rPr>
      </w:pPr>
      <w:r w:rsidRPr="003558C4">
        <w:rPr>
          <w:szCs w:val="24"/>
        </w:rPr>
        <w:t>An energy efficient route is selected beforehand, and the driver is notified thereof.</w:t>
      </w:r>
    </w:p>
    <w:p w14:paraId="717DC69A" w14:textId="77777777" w:rsidR="00725D6C" w:rsidRPr="003558C4" w:rsidRDefault="00725D6C" w:rsidP="00E90135">
      <w:pPr>
        <w:numPr>
          <w:ilvl w:val="1"/>
          <w:numId w:val="134"/>
        </w:numPr>
        <w:snapToGrid w:val="0"/>
        <w:ind w:left="993" w:hanging="283"/>
        <w:jc w:val="both"/>
        <w:rPr>
          <w:szCs w:val="24"/>
        </w:rPr>
      </w:pPr>
      <w:r w:rsidRPr="003558C4">
        <w:rPr>
          <w:szCs w:val="24"/>
        </w:rPr>
        <w:t>An appropriate automobile type, taking into account number of passengers to transport and regional characteristics, is selected.</w:t>
      </w:r>
    </w:p>
    <w:p w14:paraId="0138EE72" w14:textId="77777777" w:rsidR="00725D6C" w:rsidRPr="003558C4" w:rsidRDefault="00725D6C">
      <w:pPr>
        <w:snapToGrid w:val="0"/>
        <w:ind w:left="993"/>
        <w:jc w:val="both"/>
        <w:rPr>
          <w:szCs w:val="24"/>
        </w:rPr>
      </w:pPr>
      <w:r w:rsidRPr="003558C4">
        <w:rPr>
          <w:szCs w:val="24"/>
        </w:rPr>
        <w:t>General passenger automobiles must fulfill item c. below</w:t>
      </w:r>
      <w:r w:rsidR="001A2B07" w:rsidRPr="003558C4">
        <w:rPr>
          <w:rFonts w:hint="eastAsia"/>
          <w:szCs w:val="24"/>
        </w:rPr>
        <w:t>.</w:t>
      </w:r>
      <w:r w:rsidRPr="003558C4">
        <w:rPr>
          <w:szCs w:val="24"/>
        </w:rPr>
        <w:t xml:space="preserve"> </w:t>
      </w:r>
    </w:p>
    <w:p w14:paraId="00203F7E" w14:textId="77777777" w:rsidR="00725D6C" w:rsidRPr="003558C4" w:rsidRDefault="00725D6C">
      <w:pPr>
        <w:snapToGrid w:val="0"/>
        <w:ind w:leftChars="294" w:left="989" w:hangingChars="118" w:hanging="283"/>
        <w:jc w:val="both"/>
        <w:rPr>
          <w:szCs w:val="24"/>
        </w:rPr>
      </w:pPr>
      <w:r w:rsidRPr="003558C4">
        <w:rPr>
          <w:szCs w:val="24"/>
        </w:rPr>
        <w:t>c.</w:t>
      </w:r>
      <w:r w:rsidR="000619CC" w:rsidRPr="003558C4">
        <w:rPr>
          <w:rFonts w:hint="eastAsia"/>
          <w:szCs w:val="24"/>
        </w:rPr>
        <w:tab/>
      </w:r>
      <w:r w:rsidRPr="003558C4">
        <w:rPr>
          <w:szCs w:val="24"/>
        </w:rPr>
        <w:t>Dispatching of automobiles utilizes wireless transmission. Otherwise, a system is put in place that enables communication with the driver through other means of communication or information devices.</w:t>
      </w:r>
    </w:p>
    <w:p w14:paraId="70308177" w14:textId="56F7776C" w:rsidR="00725D6C" w:rsidRPr="003558C4" w:rsidRDefault="00570736" w:rsidP="00E90135">
      <w:pPr>
        <w:numPr>
          <w:ilvl w:val="0"/>
          <w:numId w:val="134"/>
        </w:numPr>
        <w:snapToGrid w:val="0"/>
        <w:ind w:left="709" w:hanging="283"/>
        <w:jc w:val="both"/>
        <w:rPr>
          <w:szCs w:val="24"/>
        </w:rPr>
      </w:pPr>
      <w:bookmarkStart w:id="98" w:name="_Hlk124269899"/>
      <w:r w:rsidRPr="003558C4">
        <w:rPr>
          <w:b/>
          <w:i/>
          <w:szCs w:val="24"/>
        </w:rPr>
        <w:t>Electric vehicles, etc</w:t>
      </w:r>
      <w:r w:rsidR="001B65BA" w:rsidRPr="003558C4">
        <w:rPr>
          <w:b/>
          <w:i/>
          <w:szCs w:val="24"/>
        </w:rPr>
        <w:t>,</w:t>
      </w:r>
      <w:r w:rsidRPr="003558C4">
        <w:rPr>
          <w:b/>
          <w:i/>
          <w:szCs w:val="24"/>
        </w:rPr>
        <w:t xml:space="preserve"> or </w:t>
      </w:r>
      <w:r w:rsidR="00C77182" w:rsidRPr="003558C4">
        <w:rPr>
          <w:b/>
          <w:i/>
          <w:szCs w:val="24"/>
        </w:rPr>
        <w:t>Fuel-efficient</w:t>
      </w:r>
      <w:r w:rsidR="001B65BA" w:rsidRPr="003558C4">
        <w:rPr>
          <w:b/>
          <w:i/>
          <w:szCs w:val="24"/>
        </w:rPr>
        <w:t xml:space="preserve"> vehicles with</w:t>
      </w:r>
      <w:r w:rsidR="00725D6C" w:rsidRPr="003558C4">
        <w:rPr>
          <w:b/>
          <w:i/>
          <w:szCs w:val="24"/>
        </w:rPr>
        <w:t xml:space="preserve"> low pollution</w:t>
      </w:r>
      <w:r w:rsidR="00725D6C" w:rsidRPr="003558C4">
        <w:rPr>
          <w:szCs w:val="24"/>
        </w:rPr>
        <w:t xml:space="preserve"> noted in Factors for Consideration </w:t>
      </w:r>
      <w:r w:rsidR="00293EAD" w:rsidRPr="003558C4">
        <w:rPr>
          <w:szCs w:val="24"/>
        </w:rPr>
        <w:t>(</w:t>
      </w:r>
      <w:r w:rsidR="00725D6C" w:rsidRPr="003558C4">
        <w:rPr>
          <w:szCs w:val="24"/>
        </w:rPr>
        <w:t>2</w:t>
      </w:r>
      <w:r w:rsidR="00293EAD" w:rsidRPr="003558C4">
        <w:rPr>
          <w:szCs w:val="24"/>
        </w:rPr>
        <w:t>)</w:t>
      </w:r>
      <w:r w:rsidR="00725D6C" w:rsidRPr="003558C4">
        <w:rPr>
          <w:szCs w:val="24"/>
        </w:rPr>
        <w:t xml:space="preserve"> should be referred to “1</w:t>
      </w:r>
      <w:r w:rsidR="00820B66" w:rsidRPr="003558C4">
        <w:rPr>
          <w:rFonts w:hint="eastAsia"/>
          <w:szCs w:val="24"/>
        </w:rPr>
        <w:t>3</w:t>
      </w:r>
      <w:r w:rsidR="00725D6C" w:rsidRPr="003558C4">
        <w:rPr>
          <w:szCs w:val="24"/>
        </w:rPr>
        <w:t xml:space="preserve">-1 </w:t>
      </w:r>
      <w:r w:rsidR="005D6EEA" w:rsidRPr="003558C4">
        <w:rPr>
          <w:rFonts w:hint="eastAsia"/>
          <w:szCs w:val="24"/>
        </w:rPr>
        <w:t>Vehicles</w:t>
      </w:r>
      <w:r w:rsidR="00725D6C" w:rsidRPr="003558C4">
        <w:rPr>
          <w:szCs w:val="24"/>
        </w:rPr>
        <w:t>”</w:t>
      </w:r>
      <w:r w:rsidR="001A2B07" w:rsidRPr="003558C4">
        <w:rPr>
          <w:rFonts w:hint="eastAsia"/>
          <w:szCs w:val="24"/>
        </w:rPr>
        <w:t xml:space="preserve"> section </w:t>
      </w:r>
      <w:r w:rsidR="00725D6C" w:rsidRPr="003558C4">
        <w:rPr>
          <w:szCs w:val="24"/>
        </w:rPr>
        <w:t>in this Basic Policy.</w:t>
      </w:r>
    </w:p>
    <w:bookmarkEnd w:id="98"/>
    <w:p w14:paraId="0FE39C84" w14:textId="77777777" w:rsidR="00725D6C" w:rsidRPr="003558C4" w:rsidRDefault="00725D6C" w:rsidP="00E90135">
      <w:pPr>
        <w:numPr>
          <w:ilvl w:val="0"/>
          <w:numId w:val="134"/>
        </w:numPr>
        <w:snapToGrid w:val="0"/>
        <w:ind w:left="709" w:hanging="283"/>
        <w:jc w:val="both"/>
        <w:rPr>
          <w:szCs w:val="24"/>
        </w:rPr>
      </w:pPr>
      <w:r w:rsidRPr="003558C4">
        <w:rPr>
          <w:b/>
          <w:i/>
          <w:szCs w:val="24"/>
        </w:rPr>
        <w:t>Environmental Report</w:t>
      </w:r>
      <w:r w:rsidRPr="003558C4">
        <w:rPr>
          <w:szCs w:val="24"/>
        </w:rPr>
        <w:t xml:space="preserve"> refers to the environmental report designated by Regulations for Promoting Businesses that Takes into Consideration Environment of Specified Businesses, etc. through Promotion of Environmental Information Provision </w:t>
      </w:r>
      <w:r w:rsidR="00293EAD" w:rsidRPr="003558C4">
        <w:rPr>
          <w:szCs w:val="24"/>
        </w:rPr>
        <w:t>(</w:t>
      </w:r>
      <w:r w:rsidRPr="003558C4">
        <w:rPr>
          <w:szCs w:val="24"/>
        </w:rPr>
        <w:t>2004 Regulation 77</w:t>
      </w:r>
      <w:r w:rsidR="00293EAD" w:rsidRPr="003558C4">
        <w:rPr>
          <w:szCs w:val="24"/>
        </w:rPr>
        <w:t>)</w:t>
      </w:r>
      <w:r w:rsidRPr="003558C4">
        <w:rPr>
          <w:szCs w:val="24"/>
        </w:rPr>
        <w:t xml:space="preserve"> Article 2, Item 4.</w:t>
      </w:r>
    </w:p>
    <w:p w14:paraId="29F83FB5" w14:textId="77777777" w:rsidR="00725D6C" w:rsidRPr="003558C4" w:rsidRDefault="0058269F">
      <w:pPr>
        <w:snapToGrid w:val="0"/>
        <w:jc w:val="both"/>
        <w:rPr>
          <w:szCs w:val="24"/>
        </w:rPr>
      </w:pPr>
      <w:r w:rsidRPr="003558C4">
        <w:rPr>
          <w:b/>
          <w:szCs w:val="24"/>
        </w:rPr>
        <w:br w:type="page"/>
      </w:r>
      <w:r w:rsidR="00725D6C" w:rsidRPr="003558C4">
        <w:rPr>
          <w:b/>
          <w:szCs w:val="24"/>
        </w:rPr>
        <w:lastRenderedPageBreak/>
        <w:t>Table</w:t>
      </w:r>
      <w:r w:rsidR="00776D1E" w:rsidRPr="003558C4">
        <w:rPr>
          <w:rFonts w:hint="eastAsia"/>
          <w:b/>
          <w:szCs w:val="24"/>
        </w:rPr>
        <w:t>:</w:t>
      </w:r>
      <w:r w:rsidRPr="003558C4">
        <w:rPr>
          <w:rFonts w:hint="eastAsia"/>
          <w:b/>
          <w:szCs w:val="24"/>
        </w:rPr>
        <w:t xml:space="preserve"> </w:t>
      </w:r>
      <w:r w:rsidR="00CE593D" w:rsidRPr="003558C4">
        <w:rPr>
          <w:b/>
          <w:szCs w:val="24"/>
        </w:rPr>
        <w:t>Inspection and Maintenance Items for Environmental Preservation, Including Maintenance of Automobile Energy Efficiency,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391"/>
      </w:tblGrid>
      <w:tr w:rsidR="00725D6C" w:rsidRPr="003558C4" w14:paraId="20F7BCD1" w14:textId="77777777" w:rsidTr="00B3352E">
        <w:tc>
          <w:tcPr>
            <w:tcW w:w="9039" w:type="dxa"/>
            <w:gridSpan w:val="2"/>
          </w:tcPr>
          <w:p w14:paraId="33B0CEBB" w14:textId="77777777" w:rsidR="00725D6C" w:rsidRPr="003558C4" w:rsidRDefault="00725D6C">
            <w:pPr>
              <w:jc w:val="both"/>
              <w:rPr>
                <w:szCs w:val="24"/>
              </w:rPr>
            </w:pPr>
            <w:r w:rsidRPr="003558C4">
              <w:rPr>
                <w:szCs w:val="24"/>
              </w:rPr>
              <w:t>Promotional structure for inspection and maintenance</w:t>
            </w:r>
          </w:p>
        </w:tc>
      </w:tr>
      <w:tr w:rsidR="001F11EE" w:rsidRPr="003558C4" w14:paraId="513DEB87" w14:textId="77777777" w:rsidTr="00B3352E">
        <w:tc>
          <w:tcPr>
            <w:tcW w:w="648" w:type="dxa"/>
            <w:vMerge w:val="restart"/>
          </w:tcPr>
          <w:p w14:paraId="5B137272" w14:textId="77777777" w:rsidR="001F11EE" w:rsidRPr="003558C4" w:rsidRDefault="001F11EE">
            <w:pPr>
              <w:jc w:val="both"/>
              <w:rPr>
                <w:szCs w:val="24"/>
              </w:rPr>
            </w:pPr>
          </w:p>
        </w:tc>
        <w:tc>
          <w:tcPr>
            <w:tcW w:w="8391" w:type="dxa"/>
          </w:tcPr>
          <w:p w14:paraId="141A550F" w14:textId="77777777" w:rsidR="001F11EE" w:rsidRPr="003558C4" w:rsidRDefault="001F11EE">
            <w:pPr>
              <w:jc w:val="both"/>
              <w:rPr>
                <w:szCs w:val="24"/>
              </w:rPr>
            </w:pPr>
            <w:r w:rsidRPr="003558C4">
              <w:rPr>
                <w:rFonts w:ascii="ＭＳ 明朝" w:hAnsi="ＭＳ 明朝" w:hint="eastAsia"/>
                <w:szCs w:val="24"/>
              </w:rPr>
              <w:t>□</w:t>
            </w:r>
            <w:r w:rsidR="00981ED8" w:rsidRPr="003558C4">
              <w:rPr>
                <w:rFonts w:ascii="ＭＳ 明朝" w:hAnsi="ＭＳ 明朝" w:hint="eastAsia"/>
                <w:szCs w:val="24"/>
              </w:rPr>
              <w:t xml:space="preserve"> </w:t>
            </w:r>
            <w:r w:rsidRPr="003558C4">
              <w:rPr>
                <w:rFonts w:eastAsia="ＭＳ Ｐゴシック"/>
                <w:szCs w:val="24"/>
              </w:rPr>
              <w:t>Inspection and maintenance is conducted in accordance with specified operation plan, and the results are recorded.</w:t>
            </w:r>
          </w:p>
        </w:tc>
      </w:tr>
      <w:tr w:rsidR="001F11EE" w:rsidRPr="003558C4" w14:paraId="1131371B" w14:textId="77777777" w:rsidTr="00B3352E">
        <w:tc>
          <w:tcPr>
            <w:tcW w:w="648" w:type="dxa"/>
            <w:vMerge/>
          </w:tcPr>
          <w:p w14:paraId="4F817408" w14:textId="77777777" w:rsidR="001F11EE" w:rsidRPr="003558C4" w:rsidRDefault="001F11EE">
            <w:pPr>
              <w:jc w:val="both"/>
              <w:rPr>
                <w:szCs w:val="24"/>
              </w:rPr>
            </w:pPr>
          </w:p>
        </w:tc>
        <w:tc>
          <w:tcPr>
            <w:tcW w:w="8391" w:type="dxa"/>
          </w:tcPr>
          <w:p w14:paraId="344D3684" w14:textId="77777777" w:rsidR="001F11EE" w:rsidRPr="003558C4" w:rsidRDefault="001F11EE">
            <w:pPr>
              <w:jc w:val="both"/>
              <w:rPr>
                <w:szCs w:val="24"/>
              </w:rPr>
            </w:pPr>
            <w:r w:rsidRPr="003558C4">
              <w:rPr>
                <w:rFonts w:eastAsia="ＭＳ Ｐ明朝" w:hint="eastAsia"/>
                <w:szCs w:val="24"/>
              </w:rPr>
              <w:t>□</w:t>
            </w:r>
            <w:r w:rsidRPr="003558C4">
              <w:rPr>
                <w:szCs w:val="24"/>
              </w:rPr>
              <w:t xml:space="preserve"> A system is put in place to review the contents of inspection and maintenance, based on the results of inspection and maintenance.</w:t>
            </w:r>
          </w:p>
        </w:tc>
      </w:tr>
      <w:tr w:rsidR="00725D6C" w:rsidRPr="003558C4" w14:paraId="492586F2" w14:textId="77777777" w:rsidTr="00B3352E">
        <w:tc>
          <w:tcPr>
            <w:tcW w:w="9039" w:type="dxa"/>
            <w:gridSpan w:val="2"/>
          </w:tcPr>
          <w:p w14:paraId="281BAF6C" w14:textId="77777777" w:rsidR="00725D6C" w:rsidRPr="003558C4" w:rsidRDefault="00725D6C">
            <w:pPr>
              <w:jc w:val="both"/>
              <w:rPr>
                <w:szCs w:val="24"/>
              </w:rPr>
            </w:pPr>
            <w:r w:rsidRPr="003558C4">
              <w:rPr>
                <w:szCs w:val="24"/>
              </w:rPr>
              <w:t>Adequate inspection and maintenance of automobiles</w:t>
            </w:r>
          </w:p>
        </w:tc>
      </w:tr>
      <w:tr w:rsidR="001F11EE" w:rsidRPr="003558C4" w14:paraId="0B70C6CB" w14:textId="77777777" w:rsidTr="00B3352E">
        <w:tc>
          <w:tcPr>
            <w:tcW w:w="648" w:type="dxa"/>
            <w:vMerge w:val="restart"/>
          </w:tcPr>
          <w:p w14:paraId="3FB6BB0B" w14:textId="77777777" w:rsidR="001F11EE" w:rsidRPr="003558C4" w:rsidRDefault="001F11EE">
            <w:pPr>
              <w:jc w:val="both"/>
              <w:rPr>
                <w:szCs w:val="24"/>
              </w:rPr>
            </w:pPr>
          </w:p>
        </w:tc>
        <w:tc>
          <w:tcPr>
            <w:tcW w:w="8391" w:type="dxa"/>
          </w:tcPr>
          <w:p w14:paraId="603279A0" w14:textId="77777777" w:rsidR="001F11EE" w:rsidRPr="003558C4" w:rsidRDefault="001F11EE">
            <w:pPr>
              <w:jc w:val="both"/>
              <w:rPr>
                <w:rFonts w:eastAsia="ＭＳ Ｐゴシック"/>
                <w:szCs w:val="24"/>
              </w:rPr>
            </w:pPr>
            <w:r w:rsidRPr="003558C4">
              <w:rPr>
                <w:rFonts w:eastAsia="ＭＳ Ｐゴシック" w:hint="eastAsia"/>
                <w:szCs w:val="24"/>
              </w:rPr>
              <w:t>■</w:t>
            </w:r>
            <w:r w:rsidRPr="003558C4">
              <w:rPr>
                <w:rFonts w:eastAsia="ＭＳ Ｐゴシック" w:hint="eastAsia"/>
                <w:szCs w:val="24"/>
              </w:rPr>
              <w:t>I</w:t>
            </w:r>
            <w:r w:rsidRPr="003558C4">
              <w:rPr>
                <w:rFonts w:eastAsia="ＭＳ Ｐゴシック"/>
                <w:szCs w:val="24"/>
              </w:rPr>
              <w:t>nspe</w:t>
            </w:r>
            <w:r w:rsidRPr="003558C4">
              <w:rPr>
                <w:rFonts w:eastAsia="ＭＳ Ｐゴシック" w:hint="eastAsia"/>
                <w:szCs w:val="24"/>
              </w:rPr>
              <w:t>c</w:t>
            </w:r>
            <w:r w:rsidRPr="003558C4">
              <w:rPr>
                <w:rFonts w:eastAsia="ＭＳ Ｐゴシック"/>
                <w:szCs w:val="24"/>
              </w:rPr>
              <w:t xml:space="preserve">tion and maintenance </w:t>
            </w:r>
            <w:r w:rsidRPr="003558C4">
              <w:rPr>
                <w:rFonts w:eastAsia="ＭＳ Ｐゴシック" w:hint="eastAsia"/>
                <w:szCs w:val="24"/>
              </w:rPr>
              <w:t xml:space="preserve">is conducted </w:t>
            </w:r>
            <w:r w:rsidR="0016228F" w:rsidRPr="003558C4">
              <w:rPr>
                <w:rFonts w:eastAsia="ＭＳ Ｐゴシック"/>
                <w:szCs w:val="24"/>
              </w:rPr>
              <w:t>immediately</w:t>
            </w:r>
            <w:r w:rsidRPr="003558C4">
              <w:rPr>
                <w:rFonts w:eastAsia="ＭＳ Ｐゴシック"/>
                <w:szCs w:val="24"/>
              </w:rPr>
              <w:t xml:space="preserve"> </w:t>
            </w:r>
            <w:r w:rsidRPr="003558C4">
              <w:rPr>
                <w:rFonts w:eastAsia="ＭＳ Ｐゴシック" w:hint="eastAsia"/>
                <w:szCs w:val="24"/>
              </w:rPr>
              <w:t>when</w:t>
            </w:r>
            <w:r w:rsidRPr="003558C4">
              <w:rPr>
                <w:rFonts w:eastAsia="ＭＳ Ｐゴシック"/>
                <w:szCs w:val="24"/>
              </w:rPr>
              <w:t xml:space="preserve"> the phenomenon with the environmental influence is </w:t>
            </w:r>
            <w:r w:rsidRPr="003558C4">
              <w:rPr>
                <w:rFonts w:eastAsia="ＭＳ Ｐゴシック" w:hint="eastAsia"/>
                <w:szCs w:val="24"/>
              </w:rPr>
              <w:t>found</w:t>
            </w:r>
            <w:r w:rsidRPr="003558C4">
              <w:rPr>
                <w:rFonts w:eastAsia="ＭＳ Ｐゴシック"/>
                <w:szCs w:val="24"/>
              </w:rPr>
              <w:t xml:space="preserve"> </w:t>
            </w:r>
            <w:r w:rsidRPr="003558C4">
              <w:rPr>
                <w:rFonts w:eastAsia="ＭＳ Ｐゴシック" w:hint="eastAsia"/>
                <w:szCs w:val="24"/>
              </w:rPr>
              <w:t xml:space="preserve">by </w:t>
            </w:r>
            <w:r w:rsidR="005C0367" w:rsidRPr="003558C4">
              <w:rPr>
                <w:rFonts w:eastAsia="ＭＳ Ｐゴシック" w:hint="eastAsia"/>
                <w:szCs w:val="24"/>
              </w:rPr>
              <w:t xml:space="preserve">daily </w:t>
            </w:r>
            <w:r w:rsidRPr="003558C4">
              <w:rPr>
                <w:rFonts w:eastAsia="ＭＳ Ｐゴシック"/>
                <w:szCs w:val="24"/>
              </w:rPr>
              <w:t>understanding the state of the</w:t>
            </w:r>
            <w:r w:rsidR="005C0367" w:rsidRPr="003558C4">
              <w:rPr>
                <w:rFonts w:eastAsia="ＭＳ Ｐゴシック" w:hint="eastAsia"/>
                <w:szCs w:val="24"/>
              </w:rPr>
              <w:t xml:space="preserve"> auto</w:t>
            </w:r>
            <w:r w:rsidR="005C0367" w:rsidRPr="003558C4">
              <w:rPr>
                <w:rFonts w:eastAsia="ＭＳ Ｐゴシック"/>
                <w:szCs w:val="24"/>
              </w:rPr>
              <w:t>mobile</w:t>
            </w:r>
            <w:r w:rsidR="005C0367" w:rsidRPr="003558C4">
              <w:rPr>
                <w:rFonts w:eastAsia="ＭＳ Ｐゴシック" w:hint="eastAsia"/>
                <w:szCs w:val="24"/>
              </w:rPr>
              <w:t>s</w:t>
            </w:r>
            <w:r w:rsidRPr="003558C4">
              <w:rPr>
                <w:rFonts w:eastAsia="ＭＳ Ｐゴシック"/>
                <w:szCs w:val="24"/>
              </w:rPr>
              <w:t>.</w:t>
            </w:r>
            <w:r w:rsidR="005C0367" w:rsidRPr="003558C4">
              <w:rPr>
                <w:rFonts w:eastAsia="ＭＳ Ｐゴシック" w:hint="eastAsia"/>
                <w:szCs w:val="24"/>
              </w:rPr>
              <w:t xml:space="preserve"> </w:t>
            </w:r>
          </w:p>
        </w:tc>
      </w:tr>
      <w:tr w:rsidR="001F11EE" w:rsidRPr="003558C4" w14:paraId="04520A8D" w14:textId="77777777" w:rsidTr="00B3352E">
        <w:tc>
          <w:tcPr>
            <w:tcW w:w="648" w:type="dxa"/>
            <w:vMerge/>
          </w:tcPr>
          <w:p w14:paraId="00872128" w14:textId="77777777" w:rsidR="001F11EE" w:rsidRPr="003558C4" w:rsidRDefault="001F11EE">
            <w:pPr>
              <w:jc w:val="both"/>
              <w:rPr>
                <w:szCs w:val="24"/>
              </w:rPr>
            </w:pPr>
          </w:p>
        </w:tc>
        <w:tc>
          <w:tcPr>
            <w:tcW w:w="8391" w:type="dxa"/>
          </w:tcPr>
          <w:p w14:paraId="5B0FB2FA"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diesel-fueled automobiles, conduct inspection and maintenance when an increase in black smoke is confirmed by the eye.</w:t>
            </w:r>
          </w:p>
        </w:tc>
      </w:tr>
      <w:tr w:rsidR="001F11EE" w:rsidRPr="003558C4" w14:paraId="202DDD29" w14:textId="77777777" w:rsidTr="00B3352E">
        <w:tc>
          <w:tcPr>
            <w:tcW w:w="648" w:type="dxa"/>
            <w:vMerge/>
          </w:tcPr>
          <w:p w14:paraId="5A6B671D" w14:textId="77777777" w:rsidR="001F11EE" w:rsidRPr="003558C4" w:rsidRDefault="001F11EE">
            <w:pPr>
              <w:jc w:val="both"/>
              <w:rPr>
                <w:szCs w:val="24"/>
              </w:rPr>
            </w:pPr>
          </w:p>
        </w:tc>
        <w:tc>
          <w:tcPr>
            <w:tcW w:w="8391" w:type="dxa"/>
          </w:tcPr>
          <w:p w14:paraId="655F9D99" w14:textId="77777777" w:rsidR="001F11EE" w:rsidRPr="003558C4" w:rsidRDefault="001F11EE">
            <w:pPr>
              <w:jc w:val="both"/>
              <w:rPr>
                <w:szCs w:val="24"/>
              </w:rPr>
            </w:pPr>
            <w:r w:rsidRPr="003558C4">
              <w:rPr>
                <w:rFonts w:eastAsia="ＭＳ Ｐゴシック" w:hint="eastAsia"/>
                <w:szCs w:val="24"/>
              </w:rPr>
              <w:t>■</w:t>
            </w:r>
            <w:r w:rsidRPr="003558C4">
              <w:rPr>
                <w:rFonts w:eastAsia="ＭＳ Ｐ明朝"/>
                <w:szCs w:val="24"/>
              </w:rPr>
              <w:t xml:space="preserve"> When the air-conditioner gas is considered to have decreased, based on the effectiveness of the car air-conditioner, conduct inspection and maintenance of the car air-conditioner, in order to prevent the discharge of </w:t>
            </w:r>
            <w:r w:rsidRPr="003558C4">
              <w:rPr>
                <w:szCs w:val="24"/>
              </w:rPr>
              <w:t>chlorofluorocarbon into the atmosphere.</w:t>
            </w:r>
          </w:p>
        </w:tc>
      </w:tr>
      <w:tr w:rsidR="00725D6C" w:rsidRPr="003558C4" w14:paraId="44033F15" w14:textId="77777777" w:rsidTr="00B3352E">
        <w:tc>
          <w:tcPr>
            <w:tcW w:w="9039" w:type="dxa"/>
            <w:gridSpan w:val="2"/>
          </w:tcPr>
          <w:p w14:paraId="1A8A3AEC" w14:textId="77777777" w:rsidR="00725D6C" w:rsidRPr="003558C4" w:rsidRDefault="00725D6C">
            <w:pPr>
              <w:jc w:val="both"/>
              <w:rPr>
                <w:szCs w:val="24"/>
              </w:rPr>
            </w:pPr>
            <w:r w:rsidRPr="003558C4">
              <w:rPr>
                <w:szCs w:val="24"/>
              </w:rPr>
              <w:t>Inspection and maintenance based on voluntary maintenance standards</w:t>
            </w:r>
          </w:p>
        </w:tc>
      </w:tr>
      <w:tr w:rsidR="001F11EE" w:rsidRPr="003558C4" w14:paraId="7625A715" w14:textId="77777777" w:rsidTr="00B3352E">
        <w:tc>
          <w:tcPr>
            <w:tcW w:w="648" w:type="dxa"/>
            <w:vMerge w:val="restart"/>
          </w:tcPr>
          <w:p w14:paraId="4B97F02E" w14:textId="77777777" w:rsidR="001F11EE" w:rsidRPr="003558C4" w:rsidRDefault="001F11EE">
            <w:pPr>
              <w:jc w:val="both"/>
              <w:rPr>
                <w:szCs w:val="24"/>
              </w:rPr>
            </w:pPr>
          </w:p>
        </w:tc>
        <w:tc>
          <w:tcPr>
            <w:tcW w:w="8391" w:type="dxa"/>
          </w:tcPr>
          <w:p w14:paraId="1EE5EF9A" w14:textId="77777777" w:rsidR="001F11EE" w:rsidRPr="003558C4" w:rsidRDefault="00293EAD">
            <w:pPr>
              <w:jc w:val="both"/>
              <w:rPr>
                <w:szCs w:val="24"/>
              </w:rPr>
            </w:pPr>
            <w:r w:rsidRPr="003558C4">
              <w:rPr>
                <w:szCs w:val="24"/>
              </w:rPr>
              <w:t>(</w:t>
            </w:r>
            <w:r w:rsidR="001F11EE" w:rsidRPr="003558C4">
              <w:rPr>
                <w:szCs w:val="24"/>
              </w:rPr>
              <w:t>Air cleaner element-related</w:t>
            </w:r>
            <w:r w:rsidRPr="003558C4">
              <w:rPr>
                <w:szCs w:val="24"/>
              </w:rPr>
              <w:t>)</w:t>
            </w:r>
          </w:p>
        </w:tc>
      </w:tr>
      <w:tr w:rsidR="001F11EE" w:rsidRPr="003558C4" w14:paraId="09F571DA" w14:textId="77777777" w:rsidTr="00B3352E">
        <w:tc>
          <w:tcPr>
            <w:tcW w:w="648" w:type="dxa"/>
            <w:vMerge/>
          </w:tcPr>
          <w:p w14:paraId="1D87BD0D" w14:textId="77777777" w:rsidR="001F11EE" w:rsidRPr="003558C4" w:rsidRDefault="001F11EE">
            <w:pPr>
              <w:jc w:val="both"/>
              <w:rPr>
                <w:szCs w:val="24"/>
              </w:rPr>
            </w:pPr>
          </w:p>
        </w:tc>
        <w:tc>
          <w:tcPr>
            <w:tcW w:w="8391" w:type="dxa"/>
          </w:tcPr>
          <w:p w14:paraId="7B6C6F44"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cleaning and replacement of air cleaner element in diesel-fueled automobiles, refer to the maintenance notebook, etc. provided by the manufacturer, and determine a voluntary maintenance standard based on either the distance driven or the amount of time that has passed since the previous maintenance.</w:t>
            </w:r>
            <w:r w:rsidR="00661518" w:rsidRPr="003558C4">
              <w:rPr>
                <w:rFonts w:hint="eastAsia"/>
                <w:iCs/>
                <w:szCs w:val="24"/>
              </w:rPr>
              <w:t xml:space="preserve"> </w:t>
            </w:r>
            <w:r w:rsidRPr="003558C4">
              <w:rPr>
                <w:rFonts w:eastAsia="ＭＳ Ｐゴシック"/>
                <w:szCs w:val="24"/>
              </w:rPr>
              <w:t>Conduct inspection and maintenance accordingly.</w:t>
            </w:r>
          </w:p>
        </w:tc>
      </w:tr>
      <w:tr w:rsidR="001F11EE" w:rsidRPr="003558C4" w14:paraId="30F3620C" w14:textId="77777777" w:rsidTr="00B3352E">
        <w:tc>
          <w:tcPr>
            <w:tcW w:w="648" w:type="dxa"/>
            <w:vMerge/>
          </w:tcPr>
          <w:p w14:paraId="281D6C46" w14:textId="77777777" w:rsidR="001F11EE" w:rsidRPr="003558C4" w:rsidRDefault="001F11EE">
            <w:pPr>
              <w:jc w:val="both"/>
              <w:rPr>
                <w:szCs w:val="24"/>
              </w:rPr>
            </w:pPr>
          </w:p>
        </w:tc>
        <w:tc>
          <w:tcPr>
            <w:tcW w:w="8391" w:type="dxa"/>
          </w:tcPr>
          <w:p w14:paraId="0BCF7620" w14:textId="77777777" w:rsidR="001F11EE" w:rsidRPr="003558C4" w:rsidRDefault="00293EAD">
            <w:pPr>
              <w:jc w:val="both"/>
              <w:rPr>
                <w:szCs w:val="24"/>
              </w:rPr>
            </w:pPr>
            <w:r w:rsidRPr="003558C4">
              <w:rPr>
                <w:rFonts w:eastAsia="ＭＳ Ｐゴシック"/>
                <w:szCs w:val="24"/>
              </w:rPr>
              <w:t>(</w:t>
            </w:r>
            <w:r w:rsidR="001F11EE" w:rsidRPr="003558C4">
              <w:rPr>
                <w:rFonts w:eastAsia="ＭＳ Ｐゴシック"/>
                <w:szCs w:val="24"/>
              </w:rPr>
              <w:t>Engine oil related</w:t>
            </w:r>
            <w:r w:rsidRPr="003558C4">
              <w:rPr>
                <w:rFonts w:eastAsia="ＭＳ Ｐゴシック"/>
                <w:szCs w:val="24"/>
              </w:rPr>
              <w:t>)</w:t>
            </w:r>
          </w:p>
        </w:tc>
      </w:tr>
      <w:tr w:rsidR="001F11EE" w:rsidRPr="003558C4" w14:paraId="39C50A7E" w14:textId="77777777" w:rsidTr="00B3352E">
        <w:tc>
          <w:tcPr>
            <w:tcW w:w="648" w:type="dxa"/>
            <w:vMerge/>
          </w:tcPr>
          <w:p w14:paraId="04053796" w14:textId="77777777" w:rsidR="001F11EE" w:rsidRPr="003558C4" w:rsidRDefault="001F11EE">
            <w:pPr>
              <w:jc w:val="both"/>
              <w:rPr>
                <w:szCs w:val="24"/>
              </w:rPr>
            </w:pPr>
          </w:p>
        </w:tc>
        <w:tc>
          <w:tcPr>
            <w:tcW w:w="8391" w:type="dxa"/>
          </w:tcPr>
          <w:p w14:paraId="57322512"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change of engine oil, refer to the maintenance notebook, etc. provided by the manufacturer, and determine a voluntary maintenance standard based on either the distance driven or the amount of time that has passed since the previous maintenance. Conduct oil change accordingly.</w:t>
            </w:r>
          </w:p>
        </w:tc>
      </w:tr>
      <w:tr w:rsidR="001F11EE" w:rsidRPr="003558C4" w14:paraId="0117C9FC" w14:textId="77777777" w:rsidTr="00B3352E">
        <w:tc>
          <w:tcPr>
            <w:tcW w:w="648" w:type="dxa"/>
            <w:vMerge/>
          </w:tcPr>
          <w:p w14:paraId="57304D47" w14:textId="77777777" w:rsidR="001F11EE" w:rsidRPr="003558C4" w:rsidRDefault="001F11EE">
            <w:pPr>
              <w:jc w:val="both"/>
              <w:rPr>
                <w:szCs w:val="24"/>
              </w:rPr>
            </w:pPr>
          </w:p>
        </w:tc>
        <w:tc>
          <w:tcPr>
            <w:tcW w:w="8391" w:type="dxa"/>
          </w:tcPr>
          <w:p w14:paraId="73117DE6"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replacement of engine oil filter, refer to the maintenance notebook, etc. provided by the manufacturer, and determine a voluntary maintenance standard based on either the distance driven or the amount of time that has passed since the previous maintenance. Conduct replacement accordingly.</w:t>
            </w:r>
          </w:p>
        </w:tc>
      </w:tr>
      <w:tr w:rsidR="001F11EE" w:rsidRPr="003558C4" w14:paraId="5EC96724" w14:textId="77777777" w:rsidTr="00B3352E">
        <w:tc>
          <w:tcPr>
            <w:tcW w:w="648" w:type="dxa"/>
            <w:vMerge/>
          </w:tcPr>
          <w:p w14:paraId="08AC6B8B" w14:textId="77777777" w:rsidR="001F11EE" w:rsidRPr="003558C4" w:rsidRDefault="001F11EE">
            <w:pPr>
              <w:jc w:val="both"/>
              <w:rPr>
                <w:szCs w:val="24"/>
              </w:rPr>
            </w:pPr>
          </w:p>
        </w:tc>
        <w:tc>
          <w:tcPr>
            <w:tcW w:w="8391" w:type="dxa"/>
          </w:tcPr>
          <w:p w14:paraId="59A6604E" w14:textId="77777777" w:rsidR="001F11EE" w:rsidRPr="003558C4" w:rsidRDefault="00293EAD">
            <w:pPr>
              <w:jc w:val="both"/>
              <w:rPr>
                <w:szCs w:val="24"/>
              </w:rPr>
            </w:pPr>
            <w:r w:rsidRPr="003558C4">
              <w:rPr>
                <w:rFonts w:eastAsia="ＭＳ Ｐゴシック"/>
                <w:szCs w:val="24"/>
              </w:rPr>
              <w:t>(</w:t>
            </w:r>
            <w:r w:rsidR="001F11EE" w:rsidRPr="003558C4">
              <w:rPr>
                <w:rFonts w:eastAsia="ＭＳ Ｐゴシック"/>
                <w:szCs w:val="24"/>
              </w:rPr>
              <w:t>Fuel equipment related</w:t>
            </w:r>
            <w:r w:rsidRPr="003558C4">
              <w:rPr>
                <w:rFonts w:eastAsia="ＭＳ Ｐゴシック"/>
                <w:szCs w:val="24"/>
              </w:rPr>
              <w:t>)</w:t>
            </w:r>
          </w:p>
        </w:tc>
      </w:tr>
      <w:tr w:rsidR="001F11EE" w:rsidRPr="003558C4" w14:paraId="1BB6FB4A" w14:textId="77777777" w:rsidTr="00B3352E">
        <w:tc>
          <w:tcPr>
            <w:tcW w:w="648" w:type="dxa"/>
            <w:vMerge/>
          </w:tcPr>
          <w:p w14:paraId="6F86A74B" w14:textId="77777777" w:rsidR="001F11EE" w:rsidRPr="003558C4" w:rsidRDefault="001F11EE">
            <w:pPr>
              <w:jc w:val="both"/>
              <w:rPr>
                <w:szCs w:val="24"/>
              </w:rPr>
            </w:pPr>
          </w:p>
        </w:tc>
        <w:tc>
          <w:tcPr>
            <w:tcW w:w="8391" w:type="dxa"/>
          </w:tcPr>
          <w:p w14:paraId="1BCCD292" w14:textId="77777777" w:rsidR="001F11EE" w:rsidRPr="003558C4" w:rsidRDefault="001F11EE">
            <w:pPr>
              <w:jc w:val="both"/>
              <w:rPr>
                <w:szCs w:val="24"/>
              </w:rPr>
            </w:pPr>
            <w:r w:rsidRPr="003558C4">
              <w:rPr>
                <w:rFonts w:eastAsia="ＭＳ Ｐ明朝" w:hint="eastAsia"/>
                <w:szCs w:val="24"/>
              </w:rPr>
              <w:t>□</w:t>
            </w:r>
            <w:r w:rsidRPr="003558C4">
              <w:rPr>
                <w:rFonts w:eastAsia="ＭＳ Ｐゴシック"/>
                <w:szCs w:val="24"/>
              </w:rPr>
              <w:t xml:space="preserve"> For overhauling or replacement of fuel equipment in diesel-fueled automobiles, refer to the maintenance notebook, etc. provided by the manufacturer, and determine a voluntary maintenance standard based on either the distance driven or the amount of time that has passed since the previous maintenance. Conduct overhaul or replacement accordingly.</w:t>
            </w:r>
          </w:p>
        </w:tc>
      </w:tr>
      <w:tr w:rsidR="001F11EE" w:rsidRPr="003558C4" w14:paraId="47DB020A" w14:textId="77777777" w:rsidTr="00B3352E">
        <w:tc>
          <w:tcPr>
            <w:tcW w:w="648" w:type="dxa"/>
            <w:vMerge/>
          </w:tcPr>
          <w:p w14:paraId="55D30DF6" w14:textId="77777777" w:rsidR="001F11EE" w:rsidRPr="003558C4" w:rsidRDefault="001F11EE">
            <w:pPr>
              <w:jc w:val="both"/>
              <w:rPr>
                <w:szCs w:val="24"/>
              </w:rPr>
            </w:pPr>
          </w:p>
        </w:tc>
        <w:tc>
          <w:tcPr>
            <w:tcW w:w="8391" w:type="dxa"/>
          </w:tcPr>
          <w:p w14:paraId="1CCB8C88" w14:textId="77777777" w:rsidR="001F11EE" w:rsidRPr="003558C4" w:rsidRDefault="00293EAD">
            <w:pPr>
              <w:jc w:val="both"/>
              <w:rPr>
                <w:szCs w:val="24"/>
              </w:rPr>
            </w:pPr>
            <w:r w:rsidRPr="003558C4">
              <w:rPr>
                <w:rFonts w:eastAsia="ＭＳ Ｐゴシック"/>
                <w:szCs w:val="24"/>
              </w:rPr>
              <w:t>(</w:t>
            </w:r>
            <w:r w:rsidR="001F11EE" w:rsidRPr="003558C4">
              <w:rPr>
                <w:rFonts w:eastAsia="ＭＳ Ｐゴシック"/>
                <w:szCs w:val="24"/>
              </w:rPr>
              <w:t>Related to equipment for the reduction of gas emission</w:t>
            </w:r>
            <w:r w:rsidRPr="003558C4">
              <w:rPr>
                <w:rFonts w:eastAsia="ＭＳ Ｐゴシック"/>
                <w:szCs w:val="24"/>
              </w:rPr>
              <w:t>)</w:t>
            </w:r>
          </w:p>
        </w:tc>
      </w:tr>
      <w:tr w:rsidR="001F11EE" w:rsidRPr="003558C4" w14:paraId="5F2E3E72" w14:textId="77777777" w:rsidTr="00B3352E">
        <w:tc>
          <w:tcPr>
            <w:tcW w:w="648" w:type="dxa"/>
            <w:vMerge/>
          </w:tcPr>
          <w:p w14:paraId="37EA2229" w14:textId="77777777" w:rsidR="001F11EE" w:rsidRPr="003558C4" w:rsidRDefault="001F11EE">
            <w:pPr>
              <w:jc w:val="both"/>
              <w:rPr>
                <w:szCs w:val="24"/>
              </w:rPr>
            </w:pPr>
          </w:p>
        </w:tc>
        <w:tc>
          <w:tcPr>
            <w:tcW w:w="8391" w:type="dxa"/>
          </w:tcPr>
          <w:p w14:paraId="2C2D4148" w14:textId="77777777" w:rsidR="001F11EE" w:rsidRPr="003558C4" w:rsidRDefault="001F11EE">
            <w:pPr>
              <w:jc w:val="both"/>
              <w:rPr>
                <w:szCs w:val="24"/>
              </w:rPr>
            </w:pPr>
            <w:r w:rsidRPr="003558C4">
              <w:rPr>
                <w:rFonts w:eastAsia="ＭＳ Ｐゴシック" w:hint="eastAsia"/>
                <w:szCs w:val="24"/>
              </w:rPr>
              <w:t>■</w:t>
            </w:r>
            <w:r w:rsidRPr="003558C4">
              <w:rPr>
                <w:rFonts w:eastAsia="ＭＳ Ｐゴシック"/>
                <w:szCs w:val="24"/>
              </w:rPr>
              <w:t xml:space="preserve"> For the inspection of equipment for the reduction of gas emission </w:t>
            </w:r>
            <w:r w:rsidR="00293EAD" w:rsidRPr="003558C4">
              <w:rPr>
                <w:rFonts w:eastAsia="ＭＳ Ｐゴシック"/>
                <w:szCs w:val="24"/>
              </w:rPr>
              <w:t>(</w:t>
            </w:r>
            <w:r w:rsidRPr="003558C4">
              <w:rPr>
                <w:rFonts w:eastAsia="ＭＳ Ｐゴシック"/>
                <w:szCs w:val="24"/>
              </w:rPr>
              <w:t>DPF, Oxidized catalyst</w:t>
            </w:r>
            <w:r w:rsidR="00293EAD" w:rsidRPr="003558C4">
              <w:rPr>
                <w:rFonts w:eastAsia="ＭＳ Ｐゴシック"/>
                <w:szCs w:val="24"/>
              </w:rPr>
              <w:t>)</w:t>
            </w:r>
            <w:r w:rsidRPr="003558C4">
              <w:rPr>
                <w:rFonts w:eastAsia="ＭＳ Ｐゴシック"/>
                <w:szCs w:val="24"/>
              </w:rPr>
              <w:t xml:space="preserve"> in diesel-fueled automobiles, refer to the maintenance notebook, etc. provided by the manufacturer, and determine a voluntary maintenance standard based on either the distance driven or the amount of time that has passed since the previous maintenance. Conduct inspection accordingly.</w:t>
            </w:r>
          </w:p>
        </w:tc>
      </w:tr>
      <w:tr w:rsidR="001F11EE" w:rsidRPr="003558C4" w14:paraId="6AE611AF" w14:textId="77777777" w:rsidTr="00B3352E">
        <w:tc>
          <w:tcPr>
            <w:tcW w:w="648" w:type="dxa"/>
            <w:vMerge/>
          </w:tcPr>
          <w:p w14:paraId="0C1E8CB6" w14:textId="77777777" w:rsidR="001F11EE" w:rsidRPr="003558C4" w:rsidRDefault="001F11EE">
            <w:pPr>
              <w:jc w:val="both"/>
              <w:rPr>
                <w:szCs w:val="24"/>
              </w:rPr>
            </w:pPr>
          </w:p>
        </w:tc>
        <w:tc>
          <w:tcPr>
            <w:tcW w:w="8391" w:type="dxa"/>
          </w:tcPr>
          <w:p w14:paraId="0B08C7CF" w14:textId="77777777" w:rsidR="001F11EE" w:rsidRPr="003558C4" w:rsidRDefault="00293EAD" w:rsidP="00F803AE">
            <w:pPr>
              <w:jc w:val="both"/>
              <w:rPr>
                <w:szCs w:val="24"/>
              </w:rPr>
            </w:pPr>
            <w:r w:rsidRPr="003558C4">
              <w:rPr>
                <w:szCs w:val="24"/>
              </w:rPr>
              <w:t>(</w:t>
            </w:r>
            <w:r w:rsidR="001F11EE" w:rsidRPr="003558C4">
              <w:rPr>
                <w:szCs w:val="24"/>
              </w:rPr>
              <w:t>Others</w:t>
            </w:r>
            <w:r w:rsidRPr="003558C4">
              <w:rPr>
                <w:szCs w:val="24"/>
              </w:rPr>
              <w:t>)</w:t>
            </w:r>
          </w:p>
        </w:tc>
      </w:tr>
      <w:tr w:rsidR="001F11EE" w:rsidRPr="003558C4" w14:paraId="2BE2EBC5" w14:textId="77777777" w:rsidTr="00B3352E">
        <w:tc>
          <w:tcPr>
            <w:tcW w:w="648" w:type="dxa"/>
            <w:vMerge w:val="restart"/>
          </w:tcPr>
          <w:p w14:paraId="17415D57" w14:textId="77777777" w:rsidR="001F11EE" w:rsidRPr="003558C4" w:rsidRDefault="001F11EE">
            <w:pPr>
              <w:jc w:val="both"/>
              <w:rPr>
                <w:szCs w:val="24"/>
              </w:rPr>
            </w:pPr>
          </w:p>
        </w:tc>
        <w:tc>
          <w:tcPr>
            <w:tcW w:w="8391" w:type="dxa"/>
          </w:tcPr>
          <w:p w14:paraId="41A68256" w14:textId="77777777" w:rsidR="001F11EE" w:rsidRPr="003558C4" w:rsidRDefault="001F11EE" w:rsidP="00F803AE">
            <w:pPr>
              <w:jc w:val="both"/>
              <w:rPr>
                <w:szCs w:val="24"/>
              </w:rPr>
            </w:pPr>
            <w:r w:rsidRPr="003558C4">
              <w:rPr>
                <w:rFonts w:eastAsia="ＭＳ Ｐゴシック" w:hint="eastAsia"/>
                <w:szCs w:val="24"/>
              </w:rPr>
              <w:t>■</w:t>
            </w:r>
            <w:r w:rsidRPr="003558C4">
              <w:rPr>
                <w:rFonts w:eastAsia="ＭＳ Ｐゴシック"/>
                <w:szCs w:val="24"/>
              </w:rPr>
              <w:t xml:space="preserve"> For the inspection and adjustment of tire air-pressure, refer to the maintenance notebook, etc. provided by the manufacturer, and determine a voluntary maintenance standard based on either the distance driven or the amount of time that has passed since the previous maintenance. Conduct adjustment in accordance with the actual measurement of air-pressure.</w:t>
            </w:r>
          </w:p>
        </w:tc>
      </w:tr>
      <w:tr w:rsidR="001F11EE" w:rsidRPr="003558C4" w14:paraId="32F02865" w14:textId="77777777" w:rsidTr="00B3352E">
        <w:tc>
          <w:tcPr>
            <w:tcW w:w="648" w:type="dxa"/>
            <w:vMerge/>
          </w:tcPr>
          <w:p w14:paraId="3B7BA5D4" w14:textId="77777777" w:rsidR="001F11EE" w:rsidRPr="003558C4" w:rsidRDefault="001F11EE">
            <w:pPr>
              <w:jc w:val="both"/>
              <w:rPr>
                <w:szCs w:val="24"/>
              </w:rPr>
            </w:pPr>
          </w:p>
        </w:tc>
        <w:tc>
          <w:tcPr>
            <w:tcW w:w="8391" w:type="dxa"/>
          </w:tcPr>
          <w:p w14:paraId="119597E0" w14:textId="77777777" w:rsidR="001F11EE" w:rsidRPr="003558C4" w:rsidRDefault="001F11EE">
            <w:pPr>
              <w:jc w:val="both"/>
              <w:rPr>
                <w:szCs w:val="24"/>
              </w:rPr>
            </w:pPr>
            <w:r w:rsidRPr="003558C4">
              <w:rPr>
                <w:rFonts w:eastAsia="ＭＳ Ｐ明朝" w:hint="eastAsia"/>
                <w:szCs w:val="24"/>
              </w:rPr>
              <w:t>□</w:t>
            </w:r>
            <w:r w:rsidRPr="003558C4">
              <w:rPr>
                <w:rFonts w:eastAsia="ＭＳ Ｐゴシック"/>
                <w:szCs w:val="24"/>
              </w:rPr>
              <w:t xml:space="preserve"> For the inspection of transmission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3558C4" w14:paraId="5E69E1F9" w14:textId="77777777" w:rsidTr="00B3352E">
        <w:tc>
          <w:tcPr>
            <w:tcW w:w="648" w:type="dxa"/>
            <w:vMerge/>
          </w:tcPr>
          <w:p w14:paraId="424A7120" w14:textId="77777777" w:rsidR="001F11EE" w:rsidRPr="003558C4" w:rsidRDefault="001F11EE">
            <w:pPr>
              <w:jc w:val="both"/>
              <w:rPr>
                <w:szCs w:val="24"/>
              </w:rPr>
            </w:pPr>
          </w:p>
        </w:tc>
        <w:tc>
          <w:tcPr>
            <w:tcW w:w="8391" w:type="dxa"/>
          </w:tcPr>
          <w:p w14:paraId="3CE2A893" w14:textId="77777777" w:rsidR="001F11EE" w:rsidRPr="003558C4" w:rsidRDefault="001F11EE">
            <w:pPr>
              <w:jc w:val="both"/>
              <w:rPr>
                <w:szCs w:val="24"/>
              </w:rPr>
            </w:pPr>
            <w:r w:rsidRPr="003558C4">
              <w:rPr>
                <w:rFonts w:eastAsia="ＭＳ Ｐ明朝" w:hint="eastAsia"/>
                <w:szCs w:val="24"/>
              </w:rPr>
              <w:t>□</w:t>
            </w:r>
            <w:r w:rsidRPr="003558C4">
              <w:rPr>
                <w:rFonts w:eastAsia="ＭＳ Ｐ明朝"/>
                <w:szCs w:val="24"/>
              </w:rPr>
              <w:t xml:space="preserve"> For changing the transmission oil, </w:t>
            </w:r>
            <w:r w:rsidRPr="003558C4">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r w:rsidR="001F11EE" w:rsidRPr="003558C4" w14:paraId="52A6D624" w14:textId="77777777" w:rsidTr="00B3352E">
        <w:tc>
          <w:tcPr>
            <w:tcW w:w="648" w:type="dxa"/>
            <w:vMerge/>
          </w:tcPr>
          <w:p w14:paraId="1F0EEDBE" w14:textId="77777777" w:rsidR="001F11EE" w:rsidRPr="003558C4" w:rsidRDefault="001F11EE">
            <w:pPr>
              <w:jc w:val="both"/>
              <w:rPr>
                <w:szCs w:val="24"/>
              </w:rPr>
            </w:pPr>
          </w:p>
        </w:tc>
        <w:tc>
          <w:tcPr>
            <w:tcW w:w="8391" w:type="dxa"/>
          </w:tcPr>
          <w:p w14:paraId="1AC35529" w14:textId="77777777" w:rsidR="001F11EE" w:rsidRPr="003558C4" w:rsidRDefault="001F11EE">
            <w:pPr>
              <w:jc w:val="both"/>
              <w:rPr>
                <w:szCs w:val="24"/>
              </w:rPr>
            </w:pPr>
            <w:r w:rsidRPr="003558C4">
              <w:rPr>
                <w:rFonts w:eastAsia="ＭＳ Ｐ明朝" w:hint="eastAsia"/>
                <w:szCs w:val="24"/>
              </w:rPr>
              <w:t>□</w:t>
            </w:r>
            <w:r w:rsidRPr="003558C4">
              <w:rPr>
                <w:rFonts w:eastAsia="ＭＳ Ｐゴシック"/>
                <w:szCs w:val="24"/>
              </w:rPr>
              <w:t xml:space="preserve"> For the inspection of deferential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3558C4" w14:paraId="64066051" w14:textId="77777777" w:rsidTr="00B3352E">
        <w:tc>
          <w:tcPr>
            <w:tcW w:w="648" w:type="dxa"/>
            <w:vMerge/>
          </w:tcPr>
          <w:p w14:paraId="65721185" w14:textId="77777777" w:rsidR="001F11EE" w:rsidRPr="003558C4" w:rsidRDefault="001F11EE">
            <w:pPr>
              <w:jc w:val="both"/>
              <w:rPr>
                <w:szCs w:val="24"/>
              </w:rPr>
            </w:pPr>
          </w:p>
        </w:tc>
        <w:tc>
          <w:tcPr>
            <w:tcW w:w="8391" w:type="dxa"/>
          </w:tcPr>
          <w:p w14:paraId="6417117A" w14:textId="77777777" w:rsidR="001F11EE" w:rsidRPr="003558C4" w:rsidRDefault="001F11EE">
            <w:pPr>
              <w:jc w:val="both"/>
              <w:rPr>
                <w:szCs w:val="24"/>
              </w:rPr>
            </w:pPr>
            <w:r w:rsidRPr="003558C4">
              <w:rPr>
                <w:rFonts w:eastAsia="ＭＳ Ｐ明朝" w:hint="eastAsia"/>
                <w:szCs w:val="24"/>
              </w:rPr>
              <w:t>□</w:t>
            </w:r>
            <w:r w:rsidRPr="003558C4">
              <w:rPr>
                <w:rFonts w:eastAsia="ＭＳ Ｐ明朝"/>
                <w:szCs w:val="24"/>
              </w:rPr>
              <w:t xml:space="preserve"> For changing the deferential oil, </w:t>
            </w:r>
            <w:r w:rsidRPr="003558C4">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bl>
    <w:p w14:paraId="63A9EBF3" w14:textId="77777777" w:rsidR="00725D6C" w:rsidRPr="003558C4" w:rsidRDefault="00725D6C">
      <w:pPr>
        <w:jc w:val="both"/>
        <w:rPr>
          <w:szCs w:val="24"/>
        </w:rPr>
      </w:pPr>
      <w:r w:rsidRPr="003558C4">
        <w:rPr>
          <w:rFonts w:eastAsia="ＭＳ Ｐゴシック" w:hint="eastAsia"/>
          <w:szCs w:val="24"/>
        </w:rPr>
        <w:t>■</w:t>
      </w:r>
      <w:r w:rsidRPr="003558C4">
        <w:rPr>
          <w:rFonts w:eastAsia="ＭＳ Ｐゴシック"/>
          <w:szCs w:val="24"/>
        </w:rPr>
        <w:t xml:space="preserve"> refers to items that must be conducted for inspection and maintenance of automobiles.</w:t>
      </w:r>
    </w:p>
    <w:p w14:paraId="08CDB208" w14:textId="77777777" w:rsidR="00725D6C" w:rsidRPr="003558C4" w:rsidRDefault="00725D6C">
      <w:pPr>
        <w:jc w:val="both"/>
        <w:rPr>
          <w:szCs w:val="24"/>
        </w:rPr>
      </w:pPr>
      <w:r w:rsidRPr="003558C4">
        <w:rPr>
          <w:rFonts w:eastAsia="ＭＳ Ｐ明朝" w:hint="eastAsia"/>
          <w:szCs w:val="24"/>
        </w:rPr>
        <w:t>□</w:t>
      </w:r>
      <w:r w:rsidRPr="003558C4">
        <w:rPr>
          <w:rFonts w:eastAsia="ＭＳ Ｐ明朝"/>
          <w:szCs w:val="24"/>
        </w:rPr>
        <w:t xml:space="preserve"> refers to items for which execution is desirable for inspection and maintenance of automobiles.</w:t>
      </w:r>
    </w:p>
    <w:p w14:paraId="56338DD5" w14:textId="77777777" w:rsidR="00653E9A" w:rsidRPr="003558C4" w:rsidRDefault="00653E9A">
      <w:pPr>
        <w:jc w:val="both"/>
        <w:rPr>
          <w:szCs w:val="24"/>
        </w:rPr>
      </w:pPr>
    </w:p>
    <w:p w14:paraId="12D515AC" w14:textId="77777777" w:rsidR="009A727B" w:rsidRPr="003558C4" w:rsidRDefault="009A727B">
      <w:pPr>
        <w:jc w:val="both"/>
        <w:rPr>
          <w:szCs w:val="24"/>
        </w:rPr>
      </w:pPr>
    </w:p>
    <w:p w14:paraId="13AD338A" w14:textId="77777777" w:rsidR="00E22F5D" w:rsidRPr="003558C4" w:rsidRDefault="00E22F5D">
      <w:pPr>
        <w:jc w:val="both"/>
        <w:rPr>
          <w:szCs w:val="24"/>
        </w:rPr>
      </w:pPr>
    </w:p>
    <w:p w14:paraId="769EF69E"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2</w:t>
      </w:r>
      <w:r w:rsidRPr="003558C4">
        <w:rPr>
          <w:b w:val="0"/>
          <w:i w:val="0"/>
        </w:rPr>
        <w:t>)</w:t>
      </w:r>
      <w:r w:rsidR="00725D6C" w:rsidRPr="003558C4">
        <w:rPr>
          <w:b w:val="0"/>
          <w:i w:val="0"/>
        </w:rPr>
        <w:t>Target Setting Guideline</w:t>
      </w:r>
    </w:p>
    <w:p w14:paraId="4B680229" w14:textId="77777777" w:rsidR="000548B4" w:rsidRPr="003558C4" w:rsidRDefault="00725D6C">
      <w:pPr>
        <w:adjustRightInd w:val="0"/>
        <w:snapToGrid w:val="0"/>
        <w:jc w:val="both"/>
        <w:rPr>
          <w:szCs w:val="24"/>
        </w:rPr>
      </w:pPr>
      <w:r w:rsidRPr="003558C4">
        <w:rPr>
          <w:szCs w:val="24"/>
        </w:rPr>
        <w:t xml:space="preserve">Ratio of the number of passenger transportation businesses that meet the criteria to the number of passenger transportation businesses commissioned in the fiscal year. </w:t>
      </w:r>
    </w:p>
    <w:p w14:paraId="7027B4FC" w14:textId="77777777" w:rsidR="000548B4" w:rsidRPr="003558C4" w:rsidRDefault="000548B4">
      <w:pPr>
        <w:jc w:val="both"/>
        <w:rPr>
          <w:szCs w:val="24"/>
        </w:rPr>
      </w:pPr>
      <w:r w:rsidRPr="003558C4">
        <w:rPr>
          <w:szCs w:val="24"/>
        </w:rPr>
        <w:br w:type="page"/>
      </w:r>
    </w:p>
    <w:p w14:paraId="7EF9CA9F" w14:textId="1BDE2F60" w:rsidR="00E21B58" w:rsidRPr="003558C4" w:rsidRDefault="00E21B58">
      <w:pPr>
        <w:jc w:val="both"/>
        <w:rPr>
          <w:szCs w:val="24"/>
        </w:rPr>
      </w:pPr>
    </w:p>
    <w:p w14:paraId="4FDF361D" w14:textId="35CC260E" w:rsidR="00725D6C" w:rsidRPr="003558C4" w:rsidRDefault="00E00F8C" w:rsidP="00F803AE">
      <w:pPr>
        <w:pStyle w:val="1"/>
        <w:keepNext w:val="0"/>
        <w:jc w:val="both"/>
      </w:pPr>
      <w:bookmarkStart w:id="99" w:name="_Toc99277045"/>
      <w:r w:rsidRPr="003558C4">
        <w:t>2</w:t>
      </w:r>
      <w:r w:rsidRPr="003558C4">
        <w:rPr>
          <w:rFonts w:eastAsiaTheme="minorEastAsia" w:hint="eastAsia"/>
        </w:rPr>
        <w:t>2</w:t>
      </w:r>
      <w:r w:rsidR="00725D6C" w:rsidRPr="003558C4">
        <w:t>-</w:t>
      </w:r>
      <w:r w:rsidR="00570736" w:rsidRPr="003558C4">
        <w:t>9</w:t>
      </w:r>
      <w:r w:rsidR="00725D6C" w:rsidRPr="003558C4">
        <w:t xml:space="preserve"> Retail Businesses</w:t>
      </w:r>
      <w:bookmarkEnd w:id="99"/>
    </w:p>
    <w:p w14:paraId="412BD638" w14:textId="77777777" w:rsidR="00725D6C" w:rsidRPr="003558C4" w:rsidRDefault="00293EAD" w:rsidP="00F803AE">
      <w:pPr>
        <w:pStyle w:val="2"/>
        <w:keepNext w:val="0"/>
        <w:numPr>
          <w:ilvl w:val="0"/>
          <w:numId w:val="0"/>
        </w:numPr>
        <w:ind w:left="420" w:hanging="420"/>
        <w:jc w:val="both"/>
        <w:rPr>
          <w:b w:val="0"/>
          <w:i w:val="0"/>
        </w:rPr>
      </w:pPr>
      <w:r w:rsidRPr="003558C4">
        <w:rPr>
          <w:b w:val="0"/>
          <w:i w:val="0"/>
        </w:rPr>
        <w:t>(</w:t>
      </w:r>
      <w:r w:rsidR="00725D6C" w:rsidRPr="003558C4">
        <w:rPr>
          <w:b w:val="0"/>
          <w:i w:val="0"/>
        </w:rPr>
        <w:t>1</w:t>
      </w:r>
      <w:r w:rsidRPr="003558C4">
        <w:rPr>
          <w:b w:val="0"/>
          <w:i w:val="0"/>
        </w:rPr>
        <w:t>)</w:t>
      </w:r>
      <w:r w:rsidR="00725D6C" w:rsidRPr="003558C4">
        <w:rPr>
          <w:b w:val="0"/>
          <w:i w:val="0"/>
        </w:rPr>
        <w:t xml:space="preserve"> Items and Evaluation Criteria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7300"/>
      </w:tblGrid>
      <w:tr w:rsidR="00725D6C" w:rsidRPr="003558C4" w14:paraId="47BAC38C" w14:textId="77777777" w:rsidTr="00625D13">
        <w:trPr>
          <w:jc w:val="center"/>
        </w:trPr>
        <w:tc>
          <w:tcPr>
            <w:tcW w:w="1772" w:type="dxa"/>
          </w:tcPr>
          <w:p w14:paraId="49C5FA76" w14:textId="77777777" w:rsidR="00725D6C" w:rsidRPr="003558C4" w:rsidRDefault="00725D6C">
            <w:pPr>
              <w:adjustRightInd w:val="0"/>
              <w:snapToGrid w:val="0"/>
              <w:rPr>
                <w:szCs w:val="24"/>
              </w:rPr>
            </w:pPr>
            <w:r w:rsidRPr="003558C4">
              <w:rPr>
                <w:szCs w:val="24"/>
              </w:rPr>
              <w:t xml:space="preserve">Retail </w:t>
            </w:r>
            <w:r w:rsidR="00406B76" w:rsidRPr="003558C4">
              <w:rPr>
                <w:rFonts w:hint="eastAsia"/>
                <w:szCs w:val="24"/>
              </w:rPr>
              <w:t>b</w:t>
            </w:r>
            <w:r w:rsidR="00406B76" w:rsidRPr="003558C4">
              <w:rPr>
                <w:szCs w:val="24"/>
              </w:rPr>
              <w:t xml:space="preserve">usinesses that </w:t>
            </w:r>
            <w:r w:rsidR="00406B76" w:rsidRPr="003558C4">
              <w:rPr>
                <w:rFonts w:hint="eastAsia"/>
                <w:szCs w:val="24"/>
              </w:rPr>
              <w:t>o</w:t>
            </w:r>
            <w:r w:rsidRPr="003558C4">
              <w:rPr>
                <w:szCs w:val="24"/>
              </w:rPr>
              <w:t xml:space="preserve">perate in </w:t>
            </w:r>
            <w:r w:rsidR="00406B76" w:rsidRPr="003558C4">
              <w:rPr>
                <w:rFonts w:hint="eastAsia"/>
                <w:szCs w:val="24"/>
              </w:rPr>
              <w:t>g</w:t>
            </w:r>
            <w:r w:rsidRPr="003558C4">
              <w:rPr>
                <w:szCs w:val="24"/>
              </w:rPr>
              <w:t xml:space="preserve">overnment </w:t>
            </w:r>
            <w:r w:rsidR="00406B76" w:rsidRPr="003558C4">
              <w:rPr>
                <w:rFonts w:hint="eastAsia"/>
                <w:szCs w:val="24"/>
              </w:rPr>
              <w:t>b</w:t>
            </w:r>
            <w:r w:rsidRPr="003558C4">
              <w:rPr>
                <w:szCs w:val="24"/>
              </w:rPr>
              <w:t xml:space="preserve">uildings, etc. </w:t>
            </w:r>
          </w:p>
        </w:tc>
        <w:tc>
          <w:tcPr>
            <w:tcW w:w="7300" w:type="dxa"/>
          </w:tcPr>
          <w:p w14:paraId="4B264BB8" w14:textId="77777777" w:rsidR="00725D6C" w:rsidRPr="003558C4" w:rsidRDefault="00725D6C">
            <w:pPr>
              <w:adjustRightInd w:val="0"/>
              <w:snapToGrid w:val="0"/>
              <w:jc w:val="both"/>
              <w:rPr>
                <w:b/>
                <w:szCs w:val="24"/>
              </w:rPr>
            </w:pPr>
            <w:r w:rsidRPr="003558C4">
              <w:rPr>
                <w:b/>
                <w:szCs w:val="24"/>
              </w:rPr>
              <w:t>Evaluation Criteria</w:t>
            </w:r>
          </w:p>
          <w:p w14:paraId="1733BD4B" w14:textId="77777777" w:rsidR="00725D6C" w:rsidRPr="003558C4" w:rsidRDefault="00725D6C">
            <w:pPr>
              <w:adjustRightInd w:val="0"/>
              <w:snapToGrid w:val="0"/>
              <w:jc w:val="both"/>
              <w:rPr>
                <w:szCs w:val="24"/>
              </w:rPr>
            </w:pPr>
            <w:r w:rsidRPr="003558C4">
              <w:rPr>
                <w:szCs w:val="24"/>
              </w:rPr>
              <w:t>Stores for retail businesses that operate through commission in government buildings and associated sites need to fulfill one of the following criteria</w:t>
            </w:r>
            <w:r w:rsidR="00776D1E" w:rsidRPr="003558C4">
              <w:rPr>
                <w:szCs w:val="24"/>
              </w:rPr>
              <w:t>:</w:t>
            </w:r>
          </w:p>
          <w:p w14:paraId="36F1ABDB" w14:textId="77777777" w:rsidR="00725D6C" w:rsidRPr="003558C4" w:rsidRDefault="00725D6C" w:rsidP="00E90135">
            <w:pPr>
              <w:numPr>
                <w:ilvl w:val="0"/>
                <w:numId w:val="34"/>
              </w:numPr>
              <w:adjustRightInd w:val="0"/>
              <w:snapToGrid w:val="0"/>
              <w:jc w:val="both"/>
              <w:rPr>
                <w:szCs w:val="24"/>
              </w:rPr>
            </w:pPr>
            <w:r w:rsidRPr="003558C4">
              <w:rPr>
                <w:szCs w:val="24"/>
              </w:rPr>
              <w:t>An original system is put in place to restrict excessive use of containers and packaging.</w:t>
            </w:r>
            <w:r w:rsidR="00B35B27" w:rsidRPr="003558C4">
              <w:t xml:space="preserve"> </w:t>
            </w:r>
          </w:p>
          <w:p w14:paraId="705AC094" w14:textId="77777777" w:rsidR="00725D6C" w:rsidRPr="003558C4" w:rsidRDefault="00DA7153" w:rsidP="00E53A08">
            <w:pPr>
              <w:numPr>
                <w:ilvl w:val="0"/>
                <w:numId w:val="34"/>
              </w:numPr>
              <w:adjustRightInd w:val="0"/>
              <w:snapToGrid w:val="0"/>
              <w:ind w:left="227" w:hanging="227"/>
              <w:jc w:val="both"/>
              <w:rPr>
                <w:szCs w:val="24"/>
              </w:rPr>
            </w:pPr>
            <w:r w:rsidRPr="003558C4">
              <w:rPr>
                <w:szCs w:val="24"/>
              </w:rPr>
              <w:t xml:space="preserve">An original system is put in place to restrict consumers’ excessive use of </w:t>
            </w:r>
            <w:r w:rsidR="00D35461" w:rsidRPr="003558C4">
              <w:rPr>
                <w:szCs w:val="24"/>
              </w:rPr>
              <w:t>single-use</w:t>
            </w:r>
            <w:r w:rsidR="001322EE" w:rsidRPr="003558C4">
              <w:rPr>
                <w:szCs w:val="24"/>
              </w:rPr>
              <w:t xml:space="preserve"> products</w:t>
            </w:r>
            <w:r w:rsidR="00436A6E" w:rsidRPr="003558C4">
              <w:rPr>
                <w:rFonts w:hint="eastAsia"/>
                <w:szCs w:val="24"/>
              </w:rPr>
              <w:t>,</w:t>
            </w:r>
            <w:r w:rsidR="001322EE" w:rsidRPr="003558C4">
              <w:rPr>
                <w:szCs w:val="24"/>
              </w:rPr>
              <w:t xml:space="preserve"> </w:t>
            </w:r>
            <w:r w:rsidRPr="003558C4">
              <w:rPr>
                <w:szCs w:val="24"/>
              </w:rPr>
              <w:t>containers and packaging.</w:t>
            </w:r>
          </w:p>
          <w:p w14:paraId="649AEDAB" w14:textId="77777777" w:rsidR="001322EE" w:rsidRPr="003558C4" w:rsidRDefault="001322EE" w:rsidP="00E90135">
            <w:pPr>
              <w:numPr>
                <w:ilvl w:val="0"/>
                <w:numId w:val="34"/>
              </w:numPr>
              <w:adjustRightInd w:val="0"/>
              <w:snapToGrid w:val="0"/>
              <w:jc w:val="both"/>
              <w:rPr>
                <w:szCs w:val="24"/>
              </w:rPr>
            </w:pPr>
            <w:r w:rsidRPr="003558C4">
              <w:rPr>
                <w:rFonts w:hint="eastAsia"/>
                <w:szCs w:val="24"/>
              </w:rPr>
              <w:t>If providing foods, the following requirements shall be satisfied.</w:t>
            </w:r>
          </w:p>
          <w:p w14:paraId="1D841B5D" w14:textId="32DC54EC" w:rsidR="00E53A08" w:rsidRPr="003558C4" w:rsidRDefault="00E53A08" w:rsidP="00BA6DBA">
            <w:pPr>
              <w:pStyle w:val="afd"/>
              <w:numPr>
                <w:ilvl w:val="0"/>
                <w:numId w:val="459"/>
              </w:numPr>
              <w:ind w:leftChars="0"/>
            </w:pPr>
            <w:r w:rsidRPr="003558C4">
              <w:t>It is necessary to understand the amount of food waste generated, to formulate plans and to set targets for restraining occurrence and recycling</w:t>
            </w:r>
          </w:p>
          <w:p w14:paraId="601AB4E6" w14:textId="77777777" w:rsidR="001B737D" w:rsidRPr="003558C4" w:rsidRDefault="001B737D" w:rsidP="00BA6DBA">
            <w:pPr>
              <w:pStyle w:val="afd"/>
              <w:numPr>
                <w:ilvl w:val="0"/>
                <w:numId w:val="459"/>
              </w:numPr>
              <w:ind w:leftChars="0"/>
            </w:pPr>
            <w:r w:rsidRPr="003558C4">
              <w:t xml:space="preserve">To suppress the occurrence of food waste, </w:t>
            </w:r>
            <w:r w:rsidR="00A11F56" w:rsidRPr="003558C4">
              <w:t>announce</w:t>
            </w:r>
            <w:r w:rsidRPr="003558C4">
              <w:t xml:space="preserve"> to consumers, enlightenment</w:t>
            </w:r>
            <w:r w:rsidR="00A11F56" w:rsidRPr="003558C4">
              <w:rPr>
                <w:rFonts w:hint="eastAsia"/>
              </w:rPr>
              <w:t>,</w:t>
            </w:r>
            <w:r w:rsidRPr="003558C4">
              <w:t xml:space="preserve"> etc</w:t>
            </w:r>
            <w:r w:rsidR="00A11F56" w:rsidRPr="003558C4">
              <w:rPr>
                <w:rFonts w:hint="eastAsia"/>
              </w:rPr>
              <w:t>.</w:t>
            </w:r>
            <w:r w:rsidR="00A11F56" w:rsidRPr="003558C4">
              <w:t xml:space="preserve"> are being carried out.</w:t>
            </w:r>
          </w:p>
          <w:p w14:paraId="7B9ACA85" w14:textId="220F61D0" w:rsidR="001B737D" w:rsidRPr="003558C4" w:rsidRDefault="001B737D" w:rsidP="00BA6DBA">
            <w:pPr>
              <w:pStyle w:val="afd"/>
              <w:numPr>
                <w:ilvl w:val="0"/>
                <w:numId w:val="459"/>
              </w:numPr>
              <w:ind w:leftChars="0"/>
            </w:pPr>
            <w:r w:rsidRPr="003558C4">
              <w:t xml:space="preserve">To ensure sustainable production and consumption of raw materials in procurement of food, procurement policies on sustainability have been </w:t>
            </w:r>
            <w:r w:rsidR="00BE1A44" w:rsidRPr="003558C4">
              <w:t>proclaim</w:t>
            </w:r>
            <w:r w:rsidR="00BE1A44" w:rsidRPr="003558C4">
              <w:rPr>
                <w:rFonts w:hint="eastAsia"/>
              </w:rPr>
              <w:t>ed.</w:t>
            </w:r>
          </w:p>
          <w:p w14:paraId="7C5850E4" w14:textId="77777777" w:rsidR="001B737D" w:rsidRPr="003558C4" w:rsidRDefault="001B737D" w:rsidP="00BA6DBA">
            <w:pPr>
              <w:pStyle w:val="afd"/>
              <w:numPr>
                <w:ilvl w:val="0"/>
                <w:numId w:val="459"/>
              </w:numPr>
              <w:ind w:leftChars="0"/>
            </w:pPr>
            <w:r w:rsidRPr="003558C4">
              <w:t>When the target value of suppression of food waste</w:t>
            </w:r>
            <w:r w:rsidR="00542052" w:rsidRPr="003558C4">
              <w:rPr>
                <w:rFonts w:hint="eastAsia"/>
              </w:rPr>
              <w:t>,</w:t>
            </w:r>
            <w:r w:rsidRPr="003558C4">
              <w:t xml:space="preserve"> etc</w:t>
            </w:r>
            <w:r w:rsidR="00542052" w:rsidRPr="003558C4">
              <w:rPr>
                <w:rFonts w:hint="eastAsia"/>
              </w:rPr>
              <w:t>.</w:t>
            </w:r>
            <w:r w:rsidRPr="003558C4">
              <w:t xml:space="preserve"> is applicable, the amount generated per unit such as food waste shall be less than this target value.</w:t>
            </w:r>
          </w:p>
          <w:p w14:paraId="63242F57" w14:textId="77777777" w:rsidR="00DA7153" w:rsidRPr="003558C4" w:rsidRDefault="001B737D" w:rsidP="00BA6DBA">
            <w:pPr>
              <w:pStyle w:val="afd"/>
              <w:numPr>
                <w:ilvl w:val="0"/>
                <w:numId w:val="459"/>
              </w:numPr>
              <w:ind w:leftChars="0"/>
            </w:pPr>
            <w:r w:rsidRPr="003558C4">
              <w:t>To make sure that the implementation rate of recycling and utilization of food circulation resources has reached the standard implementation rate specified by ministerial criteria or plan to achieve target value in target year.</w:t>
            </w:r>
          </w:p>
          <w:p w14:paraId="7E3907D3" w14:textId="77777777" w:rsidR="001322EE" w:rsidRPr="003558C4" w:rsidRDefault="001322EE" w:rsidP="00E90135">
            <w:pPr>
              <w:numPr>
                <w:ilvl w:val="0"/>
                <w:numId w:val="34"/>
              </w:numPr>
              <w:adjustRightInd w:val="0"/>
              <w:snapToGrid w:val="0"/>
              <w:jc w:val="both"/>
              <w:rPr>
                <w:szCs w:val="24"/>
              </w:rPr>
            </w:pPr>
            <w:r w:rsidRPr="003558C4">
              <w:rPr>
                <w:szCs w:val="24"/>
              </w:rPr>
              <w:t>Among the containers and packages of products handled at stores, those that are premised on reuse must be returned and collected at the store.</w:t>
            </w:r>
          </w:p>
          <w:p w14:paraId="6CEE2714" w14:textId="77777777" w:rsidR="004F3642" w:rsidRPr="003558C4" w:rsidRDefault="001322EE" w:rsidP="00E90135">
            <w:pPr>
              <w:numPr>
                <w:ilvl w:val="0"/>
                <w:numId w:val="34"/>
              </w:numPr>
              <w:adjustRightInd w:val="0"/>
              <w:snapToGrid w:val="0"/>
              <w:jc w:val="both"/>
              <w:rPr>
                <w:szCs w:val="24"/>
              </w:rPr>
            </w:pPr>
            <w:r w:rsidRPr="003558C4">
              <w:rPr>
                <w:rFonts w:hint="eastAsia"/>
                <w:szCs w:val="24"/>
              </w:rPr>
              <w:t xml:space="preserve">In the case of providing </w:t>
            </w:r>
            <w:r w:rsidR="00D35461" w:rsidRPr="003558C4">
              <w:rPr>
                <w:rFonts w:hint="eastAsia"/>
                <w:szCs w:val="24"/>
              </w:rPr>
              <w:t>single-use plastic</w:t>
            </w:r>
            <w:r w:rsidRPr="003558C4">
              <w:rPr>
                <w:rFonts w:hint="eastAsia"/>
                <w:szCs w:val="24"/>
              </w:rPr>
              <w:t xml:space="preserve"> shopping bags</w:t>
            </w:r>
            <w:r w:rsidR="004F3642" w:rsidRPr="003558C4">
              <w:rPr>
                <w:szCs w:val="24"/>
              </w:rPr>
              <w:t xml:space="preserve"> </w:t>
            </w:r>
            <w:r w:rsidR="00031951" w:rsidRPr="003558C4">
              <w:rPr>
                <w:rFonts w:hint="eastAsia"/>
                <w:szCs w:val="24"/>
              </w:rPr>
              <w:t>(</w:t>
            </w:r>
            <w:r w:rsidR="00031951" w:rsidRPr="003558C4">
              <w:rPr>
                <w:szCs w:val="24"/>
              </w:rPr>
              <w:t xml:space="preserve">hereinafter </w:t>
            </w:r>
            <w:r w:rsidR="004F3642" w:rsidRPr="003558C4">
              <w:rPr>
                <w:szCs w:val="24"/>
              </w:rPr>
              <w:t xml:space="preserve">  referred to as </w:t>
            </w:r>
            <w:r w:rsidR="0080799B" w:rsidRPr="003558C4">
              <w:rPr>
                <w:rFonts w:hint="eastAsia"/>
                <w:szCs w:val="24"/>
              </w:rPr>
              <w:t>plastic</w:t>
            </w:r>
            <w:r w:rsidR="0080799B" w:rsidRPr="003558C4">
              <w:rPr>
                <w:szCs w:val="24"/>
              </w:rPr>
              <w:t xml:space="preserve"> </w:t>
            </w:r>
            <w:r w:rsidR="00031951" w:rsidRPr="003558C4">
              <w:rPr>
                <w:szCs w:val="24"/>
              </w:rPr>
              <w:t>shopping bags</w:t>
            </w:r>
            <w:r w:rsidR="00031951" w:rsidRPr="003558C4">
              <w:rPr>
                <w:rFonts w:hint="eastAsia"/>
                <w:szCs w:val="24"/>
              </w:rPr>
              <w:t>)</w:t>
            </w:r>
            <w:r w:rsidR="007034E8" w:rsidRPr="003558C4">
              <w:rPr>
                <w:rFonts w:hint="eastAsia"/>
                <w:szCs w:val="24"/>
              </w:rPr>
              <w:t>,</w:t>
            </w:r>
            <w:r w:rsidR="007034E8" w:rsidRPr="003558C4">
              <w:rPr>
                <w:szCs w:val="24"/>
              </w:rPr>
              <w:t xml:space="preserve"> meet the following criteria.</w:t>
            </w:r>
          </w:p>
          <w:p w14:paraId="075E2D2B" w14:textId="2F20AD30" w:rsidR="001322EE" w:rsidRPr="003558C4" w:rsidRDefault="004F3642" w:rsidP="00E53A08">
            <w:pPr>
              <w:adjustRightInd w:val="0"/>
              <w:snapToGrid w:val="0"/>
              <w:ind w:leftChars="250" w:left="840" w:hangingChars="100" w:hanging="240"/>
              <w:jc w:val="both"/>
              <w:rPr>
                <w:szCs w:val="24"/>
              </w:rPr>
            </w:pPr>
            <w:r w:rsidRPr="003558C4">
              <w:rPr>
                <w:rStyle w:val="a7"/>
                <w:szCs w:val="24"/>
              </w:rPr>
              <w:t xml:space="preserve">a. </w:t>
            </w:r>
            <w:r w:rsidR="008C5C1F" w:rsidRPr="003558C4">
              <w:rPr>
                <w:rStyle w:val="a7"/>
                <w:szCs w:val="24"/>
              </w:rPr>
              <w:t>Biomass plastics</w:t>
            </w:r>
            <w:r w:rsidR="00176DD4" w:rsidRPr="003558C4">
              <w:rPr>
                <w:rStyle w:val="a7"/>
                <w:szCs w:val="24"/>
              </w:rPr>
              <w:t xml:space="preserve"> whose </w:t>
            </w:r>
            <w:r w:rsidR="00176DD4" w:rsidRPr="003558C4">
              <w:rPr>
                <w:szCs w:val="24"/>
              </w:rPr>
              <w:t>reduct</w:t>
            </w:r>
            <w:r w:rsidR="00176DD4" w:rsidRPr="003558C4">
              <w:rPr>
                <w:rFonts w:hint="eastAsia"/>
                <w:szCs w:val="24"/>
              </w:rPr>
              <w:t>ion</w:t>
            </w:r>
            <w:r w:rsidR="00176DD4" w:rsidRPr="003558C4">
              <w:rPr>
                <w:rStyle w:val="a7"/>
                <w:szCs w:val="24"/>
              </w:rPr>
              <w:t xml:space="preserve"> effect of environmental load has been confirmed accounts for no less than </w:t>
            </w:r>
            <w:r w:rsidRPr="003558C4">
              <w:rPr>
                <w:rStyle w:val="a7"/>
                <w:szCs w:val="24"/>
              </w:rPr>
              <w:t>25</w:t>
            </w:r>
            <w:r w:rsidR="008B2543" w:rsidRPr="003558C4">
              <w:rPr>
                <w:rStyle w:val="a7"/>
                <w:szCs w:val="24"/>
              </w:rPr>
              <w:t>%</w:t>
            </w:r>
            <w:r w:rsidR="00176DD4" w:rsidRPr="003558C4">
              <w:rPr>
                <w:rStyle w:val="a7"/>
                <w:szCs w:val="24"/>
              </w:rPr>
              <w:t xml:space="preserve"> by weight</w:t>
            </w:r>
            <w:r w:rsidR="001322EE" w:rsidRPr="003558C4">
              <w:rPr>
                <w:rFonts w:hint="eastAsia"/>
                <w:szCs w:val="24"/>
              </w:rPr>
              <w:t>.</w:t>
            </w:r>
          </w:p>
          <w:p w14:paraId="42F78AAF" w14:textId="77777777" w:rsidR="004F3642" w:rsidRPr="003558C4" w:rsidRDefault="004F3642" w:rsidP="00E53A08">
            <w:pPr>
              <w:adjustRightInd w:val="0"/>
              <w:snapToGrid w:val="0"/>
              <w:ind w:leftChars="100" w:left="240" w:firstLineChars="150" w:firstLine="360"/>
              <w:jc w:val="both"/>
              <w:rPr>
                <w:szCs w:val="24"/>
              </w:rPr>
            </w:pPr>
            <w:r w:rsidRPr="003558C4">
              <w:rPr>
                <w:szCs w:val="24"/>
              </w:rPr>
              <w:t>b.</w:t>
            </w:r>
            <w:r w:rsidRPr="003558C4">
              <w:t xml:space="preserve"> </w:t>
            </w:r>
            <w:r w:rsidRPr="003558C4">
              <w:rPr>
                <w:szCs w:val="24"/>
              </w:rPr>
              <w:t xml:space="preserve">Nominal thickness </w:t>
            </w:r>
            <w:r w:rsidR="00BB11BB" w:rsidRPr="003558C4">
              <w:rPr>
                <w:szCs w:val="24"/>
              </w:rPr>
              <w:t>shall</w:t>
            </w:r>
            <w:r w:rsidRPr="003558C4">
              <w:rPr>
                <w:szCs w:val="24"/>
              </w:rPr>
              <w:t xml:space="preserve"> be 0.02 mm or less.</w:t>
            </w:r>
          </w:p>
          <w:p w14:paraId="2D904107" w14:textId="77777777" w:rsidR="004F3642" w:rsidRPr="003558C4" w:rsidRDefault="004F3642" w:rsidP="00E53A08">
            <w:pPr>
              <w:adjustRightInd w:val="0"/>
              <w:snapToGrid w:val="0"/>
              <w:ind w:leftChars="100" w:left="240" w:firstLineChars="150" w:firstLine="360"/>
              <w:jc w:val="both"/>
              <w:rPr>
                <w:rFonts w:asciiTheme="minorHAnsi" w:hAnsiTheme="minorHAnsi" w:cstheme="minorHAnsi"/>
                <w:szCs w:val="24"/>
              </w:rPr>
            </w:pPr>
            <w:r w:rsidRPr="003558C4">
              <w:rPr>
                <w:rFonts w:asciiTheme="minorHAnsi" w:hAnsiTheme="minorHAnsi" w:cstheme="minorHAnsi"/>
                <w:szCs w:val="24"/>
              </w:rPr>
              <w:t>c. Ingenuity for reuse, such as a single material</w:t>
            </w:r>
            <w:r w:rsidR="00DB04B0" w:rsidRPr="003558C4">
              <w:rPr>
                <w:rFonts w:asciiTheme="minorHAnsi" w:hAnsiTheme="minorHAnsi" w:cstheme="minorHAnsi"/>
                <w:szCs w:val="24"/>
              </w:rPr>
              <w:t xml:space="preserve"> shall be done.</w:t>
            </w:r>
          </w:p>
          <w:p w14:paraId="121B8123" w14:textId="77777777" w:rsidR="004F3642" w:rsidRPr="003558C4" w:rsidRDefault="00CF2556" w:rsidP="00BB11BB">
            <w:pPr>
              <w:widowControl w:val="0"/>
              <w:autoSpaceDE w:val="0"/>
              <w:autoSpaceDN w:val="0"/>
              <w:adjustRightInd w:val="0"/>
              <w:ind w:left="330" w:hangingChars="150" w:hanging="330"/>
              <w:rPr>
                <w:rFonts w:asciiTheme="minorHAnsi" w:hAnsiTheme="minorHAnsi" w:cstheme="minorHAnsi"/>
                <w:szCs w:val="24"/>
              </w:rPr>
            </w:pPr>
            <w:r w:rsidRPr="003558C4">
              <w:rPr>
                <w:kern w:val="0"/>
                <w:sz w:val="22"/>
                <w:szCs w:val="22"/>
              </w:rPr>
              <w:t>(6)</w:t>
            </w:r>
            <w:r w:rsidR="00BB11BB" w:rsidRPr="003558C4">
              <w:rPr>
                <w:kern w:val="0"/>
                <w:sz w:val="22"/>
                <w:szCs w:val="22"/>
              </w:rPr>
              <w:t xml:space="preserve"> </w:t>
            </w:r>
            <w:r w:rsidR="001F4D2C" w:rsidRPr="003558C4">
              <w:rPr>
                <w:rFonts w:eastAsia="ＭＳゴシック"/>
                <w:kern w:val="0"/>
                <w:sz w:val="22"/>
                <w:szCs w:val="22"/>
              </w:rPr>
              <w:t xml:space="preserve">When using plastic trash bags, the item that meets the evaluation criteria for plastic </w:t>
            </w:r>
            <w:r w:rsidR="001F4D2C" w:rsidRPr="003558C4">
              <w:rPr>
                <w:rFonts w:asciiTheme="minorHAnsi" w:eastAsia="ＭＳゴシック" w:hAnsiTheme="minorHAnsi" w:cstheme="minorHAnsi"/>
                <w:kern w:val="0"/>
                <w:sz w:val="22"/>
                <w:szCs w:val="22"/>
              </w:rPr>
              <w:t xml:space="preserve">trash bags </w:t>
            </w:r>
            <w:r w:rsidR="001F4D2C" w:rsidRPr="003558C4">
              <w:rPr>
                <w:rFonts w:asciiTheme="minorHAnsi" w:eastAsiaTheme="minorEastAsia" w:hAnsiTheme="minorHAnsi" w:cstheme="minorHAnsi"/>
                <w:lang w:val="fr-FR"/>
              </w:rPr>
              <w:t>23</w:t>
            </w:r>
            <w:r w:rsidR="001F4D2C" w:rsidRPr="003558C4">
              <w:rPr>
                <w:rFonts w:asciiTheme="minorHAnsi" w:hAnsiTheme="minorHAnsi" w:cstheme="minorHAnsi"/>
                <w:lang w:val="fr-FR"/>
              </w:rPr>
              <w:t xml:space="preserve">. </w:t>
            </w:r>
            <w:r w:rsidR="001F4D2C" w:rsidRPr="003558C4">
              <w:rPr>
                <w:rFonts w:asciiTheme="minorHAnsi" w:eastAsiaTheme="minorEastAsia" w:hAnsiTheme="minorHAnsi" w:cstheme="minorHAnsi"/>
                <w:lang w:val="fr-FR"/>
              </w:rPr>
              <w:t>Trash bags</w:t>
            </w:r>
            <w:r w:rsidR="001F4D2C" w:rsidRPr="003558C4">
              <w:rPr>
                <w:rFonts w:asciiTheme="minorHAnsi" w:eastAsiaTheme="minorEastAsia" w:hAnsiTheme="minorHAnsi" w:cstheme="minorHAnsi"/>
              </w:rPr>
              <w:t>, etc.</w:t>
            </w:r>
            <w:r w:rsidR="00BB11BB" w:rsidRPr="003558C4">
              <w:rPr>
                <w:rFonts w:asciiTheme="minorHAnsi" w:eastAsiaTheme="minorEastAsia" w:hAnsiTheme="minorHAnsi" w:cstheme="minorHAnsi"/>
              </w:rPr>
              <w:t>,</w:t>
            </w:r>
            <w:r w:rsidR="00BB11BB" w:rsidRPr="003558C4">
              <w:rPr>
                <w:rFonts w:asciiTheme="minorHAnsi" w:eastAsia="ＭＳゴシック" w:hAnsiTheme="minorHAnsi" w:cstheme="minorHAnsi"/>
                <w:kern w:val="0"/>
                <w:sz w:val="22"/>
                <w:szCs w:val="22"/>
              </w:rPr>
              <w:t xml:space="preserve"> in this basic policy</w:t>
            </w:r>
            <w:r w:rsidR="001F4D2C" w:rsidRPr="003558C4">
              <w:rPr>
                <w:rFonts w:asciiTheme="minorHAnsi" w:eastAsiaTheme="minorEastAsia" w:hAnsiTheme="minorHAnsi" w:cstheme="minorHAnsi"/>
              </w:rPr>
              <w:t xml:space="preserve"> shall</w:t>
            </w:r>
            <w:r w:rsidR="001F4D2C" w:rsidRPr="003558C4">
              <w:rPr>
                <w:rFonts w:asciiTheme="minorHAnsi" w:eastAsia="ＭＳゴシック" w:hAnsiTheme="minorHAnsi" w:cstheme="minorHAnsi"/>
                <w:kern w:val="0"/>
                <w:sz w:val="22"/>
                <w:szCs w:val="22"/>
              </w:rPr>
              <w:t xml:space="preserve"> be used.</w:t>
            </w:r>
          </w:p>
          <w:p w14:paraId="4435DC27" w14:textId="77777777" w:rsidR="00E01CA0" w:rsidRPr="003558C4" w:rsidRDefault="00E01CA0" w:rsidP="00E01CA0">
            <w:pPr>
              <w:adjustRightInd w:val="0"/>
              <w:snapToGrid w:val="0"/>
              <w:jc w:val="both"/>
              <w:rPr>
                <w:szCs w:val="24"/>
              </w:rPr>
            </w:pPr>
          </w:p>
          <w:p w14:paraId="614BA619" w14:textId="77777777" w:rsidR="00326887" w:rsidRPr="003558C4" w:rsidRDefault="00725D6C" w:rsidP="00326887">
            <w:pPr>
              <w:pStyle w:val="4"/>
              <w:keepNext w:val="0"/>
              <w:jc w:val="both"/>
              <w:rPr>
                <w:szCs w:val="24"/>
              </w:rPr>
            </w:pPr>
            <w:r w:rsidRPr="003558C4">
              <w:rPr>
                <w:szCs w:val="24"/>
              </w:rPr>
              <w:t>Factors for Consideration</w:t>
            </w:r>
          </w:p>
          <w:p w14:paraId="2E2FF66F" w14:textId="77777777" w:rsidR="00326887" w:rsidRPr="003558C4" w:rsidRDefault="00176DD4" w:rsidP="00BA6DBA">
            <w:pPr>
              <w:pStyle w:val="afd"/>
              <w:numPr>
                <w:ilvl w:val="0"/>
                <w:numId w:val="429"/>
              </w:numPr>
              <w:adjustRightInd w:val="0"/>
              <w:snapToGrid w:val="0"/>
              <w:ind w:leftChars="0"/>
              <w:jc w:val="both"/>
              <w:rPr>
                <w:szCs w:val="24"/>
              </w:rPr>
            </w:pPr>
            <w:r w:rsidRPr="003558C4">
              <w:rPr>
                <w:rFonts w:hint="eastAsia"/>
                <w:szCs w:val="24"/>
              </w:rPr>
              <w:t>C</w:t>
            </w:r>
            <w:r w:rsidRPr="003558C4">
              <w:rPr>
                <w:szCs w:val="24"/>
              </w:rPr>
              <w:t xml:space="preserve">ontainers and packaging </w:t>
            </w:r>
            <w:r w:rsidRPr="003558C4">
              <w:rPr>
                <w:rFonts w:hint="eastAsia"/>
                <w:szCs w:val="24"/>
              </w:rPr>
              <w:t>of m</w:t>
            </w:r>
            <w:r w:rsidR="00326887" w:rsidRPr="003558C4">
              <w:rPr>
                <w:szCs w:val="24"/>
              </w:rPr>
              <w:t>erchandise sold at the stores</w:t>
            </w:r>
            <w:r w:rsidR="00326887" w:rsidRPr="003558C4">
              <w:rPr>
                <w:rFonts w:hint="eastAsia"/>
                <w:iCs/>
                <w:szCs w:val="24"/>
              </w:rPr>
              <w:t xml:space="preserve"> </w:t>
            </w:r>
            <w:r w:rsidR="00326887" w:rsidRPr="003558C4">
              <w:rPr>
                <w:szCs w:val="24"/>
              </w:rPr>
              <w:t>are reduced amount of through simplified packaging</w:t>
            </w:r>
            <w:r w:rsidR="00FA0DC6" w:rsidRPr="003558C4">
              <w:rPr>
                <w:rFonts w:hint="eastAsia"/>
                <w:szCs w:val="24"/>
              </w:rPr>
              <w:t>,</w:t>
            </w:r>
            <w:r w:rsidR="00326887" w:rsidRPr="003558C4">
              <w:rPr>
                <w:szCs w:val="24"/>
              </w:rPr>
              <w:t xml:space="preserve"> etc.</w:t>
            </w:r>
          </w:p>
          <w:p w14:paraId="010DC2A4" w14:textId="77777777" w:rsidR="004F6C52" w:rsidRPr="003558C4" w:rsidRDefault="004F6C52" w:rsidP="00BA6DBA">
            <w:pPr>
              <w:pStyle w:val="2"/>
              <w:numPr>
                <w:ilvl w:val="0"/>
                <w:numId w:val="429"/>
              </w:numPr>
              <w:adjustRightInd w:val="0"/>
              <w:snapToGrid w:val="0"/>
              <w:jc w:val="both"/>
              <w:rPr>
                <w:szCs w:val="24"/>
              </w:rPr>
            </w:pPr>
            <w:r w:rsidRPr="003558C4">
              <w:rPr>
                <w:b w:val="0"/>
                <w:i w:val="0"/>
                <w:szCs w:val="24"/>
              </w:rPr>
              <w:t xml:space="preserve">When filling in beverages at a store and offering it, it is possible to correspond to </w:t>
            </w:r>
            <w:r w:rsidR="00973AF4" w:rsidRPr="003558C4">
              <w:rPr>
                <w:rFonts w:hint="eastAsia"/>
                <w:b w:val="0"/>
                <w:i w:val="0"/>
                <w:szCs w:val="24"/>
              </w:rPr>
              <w:t>reusable cup or bottle of customers.</w:t>
            </w:r>
          </w:p>
          <w:p w14:paraId="07F0B78B" w14:textId="66494B0B" w:rsidR="004F6C52" w:rsidRPr="003558C4" w:rsidRDefault="0080799B" w:rsidP="00BA6DBA">
            <w:pPr>
              <w:pStyle w:val="2"/>
              <w:numPr>
                <w:ilvl w:val="0"/>
                <w:numId w:val="429"/>
              </w:numPr>
              <w:adjustRightInd w:val="0"/>
              <w:snapToGrid w:val="0"/>
              <w:jc w:val="both"/>
              <w:rPr>
                <w:b w:val="0"/>
                <w:i w:val="0"/>
                <w:szCs w:val="24"/>
              </w:rPr>
            </w:pPr>
            <w:r w:rsidRPr="003558C4">
              <w:rPr>
                <w:b w:val="0"/>
                <w:i w:val="0"/>
                <w:szCs w:val="24"/>
              </w:rPr>
              <w:t xml:space="preserve">When providing plastic shopping bags, the </w:t>
            </w:r>
            <w:r w:rsidR="00DB04B0" w:rsidRPr="003558C4">
              <w:rPr>
                <w:b w:val="0"/>
                <w:i w:val="0"/>
                <w:szCs w:val="24"/>
              </w:rPr>
              <w:t>content</w:t>
            </w:r>
            <w:r w:rsidRPr="003558C4">
              <w:rPr>
                <w:b w:val="0"/>
                <w:i w:val="0"/>
                <w:szCs w:val="24"/>
              </w:rPr>
              <w:t xml:space="preserve"> ratio of </w:t>
            </w:r>
            <w:r w:rsidR="008C5C1F" w:rsidRPr="003558C4">
              <w:rPr>
                <w:b w:val="0"/>
                <w:i w:val="0"/>
                <w:szCs w:val="24"/>
              </w:rPr>
              <w:t xml:space="preserve">biomass </w:t>
            </w:r>
            <w:r w:rsidRPr="003558C4">
              <w:rPr>
                <w:b w:val="0"/>
                <w:i w:val="0"/>
                <w:szCs w:val="24"/>
              </w:rPr>
              <w:t xml:space="preserve">plastics </w:t>
            </w:r>
            <w:r w:rsidR="002B7991" w:rsidRPr="003558C4">
              <w:rPr>
                <w:b w:val="0"/>
                <w:i w:val="0"/>
                <w:szCs w:val="24"/>
              </w:rPr>
              <w:t>whose reduction effect of environmental load has been confirmed</w:t>
            </w:r>
            <w:r w:rsidRPr="003558C4">
              <w:rPr>
                <w:b w:val="0"/>
                <w:i w:val="0"/>
                <w:szCs w:val="24"/>
              </w:rPr>
              <w:t xml:space="preserve"> must be as high as possible.</w:t>
            </w:r>
          </w:p>
          <w:p w14:paraId="38BDF82F" w14:textId="77777777" w:rsidR="004F6C52" w:rsidRPr="003558C4" w:rsidRDefault="004F6C52" w:rsidP="00BA6DBA">
            <w:pPr>
              <w:pStyle w:val="2"/>
              <w:numPr>
                <w:ilvl w:val="0"/>
                <w:numId w:val="429"/>
              </w:numPr>
              <w:adjustRightInd w:val="0"/>
              <w:snapToGrid w:val="0"/>
              <w:jc w:val="both"/>
              <w:rPr>
                <w:szCs w:val="24"/>
              </w:rPr>
            </w:pPr>
            <w:r w:rsidRPr="003558C4">
              <w:rPr>
                <w:b w:val="0"/>
                <w:i w:val="0"/>
                <w:szCs w:val="24"/>
              </w:rPr>
              <w:lastRenderedPageBreak/>
              <w:t>When handling foods, treat foods produced using feeds, fertilizers</w:t>
            </w:r>
            <w:r w:rsidR="00176DD4" w:rsidRPr="003558C4">
              <w:rPr>
                <w:rFonts w:hint="eastAsia"/>
                <w:b w:val="0"/>
                <w:i w:val="0"/>
                <w:szCs w:val="24"/>
              </w:rPr>
              <w:t xml:space="preserve">, </w:t>
            </w:r>
            <w:r w:rsidRPr="003558C4">
              <w:rPr>
                <w:b w:val="0"/>
                <w:i w:val="0"/>
                <w:szCs w:val="24"/>
              </w:rPr>
              <w:t>etc. manufactured by recycling food waste</w:t>
            </w:r>
            <w:r w:rsidR="00176DD4" w:rsidRPr="003558C4">
              <w:rPr>
                <w:rFonts w:hint="eastAsia"/>
                <w:b w:val="0"/>
                <w:i w:val="0"/>
                <w:szCs w:val="24"/>
              </w:rPr>
              <w:t>,</w:t>
            </w:r>
            <w:r w:rsidRPr="003558C4">
              <w:rPr>
                <w:b w:val="0"/>
                <w:i w:val="0"/>
                <w:szCs w:val="24"/>
              </w:rPr>
              <w:t xml:space="preserve"> etc. with priority.</w:t>
            </w:r>
          </w:p>
          <w:p w14:paraId="6AE6FA40" w14:textId="77777777" w:rsidR="001B7662" w:rsidRPr="003558C4" w:rsidRDefault="004F6C52" w:rsidP="00BA6DBA">
            <w:pPr>
              <w:pStyle w:val="afd"/>
              <w:numPr>
                <w:ilvl w:val="0"/>
                <w:numId w:val="429"/>
              </w:numPr>
              <w:adjustRightInd w:val="0"/>
              <w:snapToGrid w:val="0"/>
              <w:ind w:leftChars="0"/>
              <w:jc w:val="both"/>
              <w:rPr>
                <w:szCs w:val="24"/>
              </w:rPr>
            </w:pPr>
            <w:r w:rsidRPr="003558C4">
              <w:rPr>
                <w:rFonts w:hint="eastAsia"/>
                <w:szCs w:val="24"/>
              </w:rPr>
              <w:t>To cooperate in efforts that contribute to reducing the environmental impact of the entire food chain, such as relaxing the delivery deadlines to reduce food losses.</w:t>
            </w:r>
          </w:p>
          <w:p w14:paraId="3A1B633C" w14:textId="77777777" w:rsidR="00EC212E" w:rsidRPr="003558C4" w:rsidRDefault="00EC212E" w:rsidP="00BA6DBA">
            <w:pPr>
              <w:pStyle w:val="afd"/>
              <w:numPr>
                <w:ilvl w:val="0"/>
                <w:numId w:val="429"/>
              </w:numPr>
              <w:adjustRightInd w:val="0"/>
              <w:snapToGrid w:val="0"/>
              <w:ind w:leftChars="0"/>
              <w:jc w:val="both"/>
              <w:rPr>
                <w:szCs w:val="24"/>
              </w:rPr>
            </w:pPr>
            <w:r w:rsidRPr="003558C4">
              <w:rPr>
                <w:szCs w:val="24"/>
              </w:rPr>
              <w:t>When using plastic trash bags, the item shall meet the evaluation criteria for plastic trash bags in this basic policy "23. Trash bags, etc."</w:t>
            </w:r>
          </w:p>
        </w:tc>
      </w:tr>
    </w:tbl>
    <w:p w14:paraId="62ECA806" w14:textId="77777777" w:rsidR="00725D6C" w:rsidRPr="003558C4" w:rsidRDefault="00725D6C">
      <w:pPr>
        <w:jc w:val="both"/>
        <w:rPr>
          <w:b/>
          <w:szCs w:val="24"/>
        </w:rPr>
      </w:pPr>
      <w:r w:rsidRPr="003558C4">
        <w:rPr>
          <w:b/>
          <w:szCs w:val="24"/>
        </w:rPr>
        <w:lastRenderedPageBreak/>
        <w:t>Note</w:t>
      </w:r>
      <w:r w:rsidR="00C3197B" w:rsidRPr="003558C4">
        <w:rPr>
          <w:rFonts w:hint="eastAsia"/>
          <w:b/>
          <w:szCs w:val="24"/>
        </w:rPr>
        <w:t>s</w:t>
      </w:r>
      <w:r w:rsidR="00776D1E" w:rsidRPr="003558C4">
        <w:rPr>
          <w:b/>
          <w:szCs w:val="24"/>
        </w:rPr>
        <w:t>:</w:t>
      </w:r>
    </w:p>
    <w:p w14:paraId="2BF6EA0A" w14:textId="77777777" w:rsidR="005C7243" w:rsidRPr="003558C4" w:rsidRDefault="005C7243" w:rsidP="00BA6DBA">
      <w:pPr>
        <w:numPr>
          <w:ilvl w:val="0"/>
          <w:numId w:val="420"/>
        </w:numPr>
        <w:snapToGrid w:val="0"/>
        <w:jc w:val="both"/>
        <w:rPr>
          <w:szCs w:val="24"/>
        </w:rPr>
      </w:pPr>
      <w:r w:rsidRPr="003558C4">
        <w:rPr>
          <w:b/>
          <w:i/>
          <w:szCs w:val="24"/>
        </w:rPr>
        <w:t>Original system</w:t>
      </w:r>
      <w:r w:rsidRPr="003558C4">
        <w:rPr>
          <w:szCs w:val="24"/>
        </w:rPr>
        <w:t xml:space="preserve"> noted in </w:t>
      </w:r>
      <w:r w:rsidR="001C10DE" w:rsidRPr="003558C4">
        <w:rPr>
          <w:rFonts w:hint="eastAsia"/>
          <w:szCs w:val="24"/>
        </w:rPr>
        <w:t>the e</w:t>
      </w:r>
      <w:r w:rsidRPr="003558C4">
        <w:rPr>
          <w:szCs w:val="24"/>
        </w:rPr>
        <w:t xml:space="preserve">valuation </w:t>
      </w:r>
      <w:r w:rsidR="001C10DE" w:rsidRPr="003558C4">
        <w:rPr>
          <w:rFonts w:hint="eastAsia"/>
          <w:szCs w:val="24"/>
        </w:rPr>
        <w:t>c</w:t>
      </w:r>
      <w:r w:rsidRPr="003558C4">
        <w:rPr>
          <w:szCs w:val="24"/>
        </w:rPr>
        <w:t>riteria (1) refers to measures taken by the retail businesses to promote the control of discharge of waste material derived from containers and packaging through the use of thinner or light weight containers and packaging, choosing adequately-sized containers and packaging for the merchandise, etc.</w:t>
      </w:r>
    </w:p>
    <w:p w14:paraId="3A7D3EC6" w14:textId="77777777" w:rsidR="005C7243" w:rsidRPr="003558C4" w:rsidRDefault="005C7243" w:rsidP="00BA6DBA">
      <w:pPr>
        <w:pStyle w:val="afd"/>
        <w:numPr>
          <w:ilvl w:val="0"/>
          <w:numId w:val="420"/>
        </w:numPr>
        <w:adjustRightInd w:val="0"/>
        <w:snapToGrid w:val="0"/>
        <w:ind w:leftChars="0"/>
        <w:jc w:val="both"/>
        <w:rPr>
          <w:szCs w:val="24"/>
        </w:rPr>
      </w:pPr>
      <w:r w:rsidRPr="003558C4">
        <w:rPr>
          <w:b/>
          <w:i/>
          <w:szCs w:val="24"/>
        </w:rPr>
        <w:t>Original system</w:t>
      </w:r>
      <w:r w:rsidRPr="003558C4">
        <w:rPr>
          <w:szCs w:val="24"/>
        </w:rPr>
        <w:t xml:space="preserve"> noted in </w:t>
      </w:r>
      <w:r w:rsidR="001C10DE" w:rsidRPr="003558C4">
        <w:rPr>
          <w:rFonts w:hint="eastAsia"/>
          <w:szCs w:val="24"/>
        </w:rPr>
        <w:t>the e</w:t>
      </w:r>
      <w:r w:rsidRPr="003558C4">
        <w:rPr>
          <w:szCs w:val="24"/>
        </w:rPr>
        <w:t xml:space="preserve">valuation </w:t>
      </w:r>
      <w:r w:rsidR="001C10DE" w:rsidRPr="003558C4">
        <w:rPr>
          <w:rFonts w:hint="eastAsia"/>
          <w:szCs w:val="24"/>
        </w:rPr>
        <w:t>c</w:t>
      </w:r>
      <w:r w:rsidRPr="003558C4">
        <w:rPr>
          <w:szCs w:val="24"/>
        </w:rPr>
        <w:t>riteria (2) refers to measures to promote the control of discharge of waste material derived from containers and packaging by the consumers through providing containers and packaging for sold merchandise at a cost, providing reusable shopping bags for those consumers who do not bring their own shopping bags, etc., and confirming with the consumers the retailer’s intent concerning the use of containers and packaging.</w:t>
      </w:r>
    </w:p>
    <w:p w14:paraId="71DE1428" w14:textId="77777777" w:rsidR="00B9652E" w:rsidRPr="003558C4" w:rsidRDefault="00B9652E" w:rsidP="00BA6DBA">
      <w:pPr>
        <w:pStyle w:val="afd"/>
        <w:numPr>
          <w:ilvl w:val="0"/>
          <w:numId w:val="420"/>
        </w:numPr>
        <w:adjustRightInd w:val="0"/>
        <w:snapToGrid w:val="0"/>
        <w:ind w:leftChars="0"/>
        <w:jc w:val="both"/>
        <w:rPr>
          <w:szCs w:val="24"/>
        </w:rPr>
      </w:pPr>
      <w:r w:rsidRPr="003558C4">
        <w:rPr>
          <w:b/>
          <w:i/>
          <w:szCs w:val="24"/>
        </w:rPr>
        <w:t>R</w:t>
      </w:r>
      <w:r w:rsidRPr="003558C4">
        <w:rPr>
          <w:rFonts w:hint="eastAsia"/>
          <w:b/>
          <w:i/>
          <w:szCs w:val="24"/>
        </w:rPr>
        <w:t>ecycling etc.</w:t>
      </w:r>
      <w:r w:rsidRPr="003558C4">
        <w:rPr>
          <w:szCs w:val="24"/>
        </w:rPr>
        <w:t xml:space="preserve"> of t</w:t>
      </w:r>
      <w:r w:rsidRPr="003558C4">
        <w:rPr>
          <w:rFonts w:hint="eastAsia"/>
          <w:szCs w:val="24"/>
        </w:rPr>
        <w:t>he evaluation criteria (3) and f</w:t>
      </w:r>
      <w:r w:rsidR="00436A6E" w:rsidRPr="003558C4">
        <w:rPr>
          <w:rFonts w:hint="eastAsia"/>
          <w:szCs w:val="24"/>
        </w:rPr>
        <w:t>a</w:t>
      </w:r>
      <w:r w:rsidRPr="003558C4">
        <w:rPr>
          <w:rFonts w:hint="eastAsia"/>
          <w:szCs w:val="24"/>
        </w:rPr>
        <w:t>ctors for consideration (4) refer to recycling etc. based on Food Recycling Law.</w:t>
      </w:r>
    </w:p>
    <w:p w14:paraId="6FB847C0" w14:textId="77777777" w:rsidR="00B9652E" w:rsidRPr="003558C4" w:rsidRDefault="004E7223" w:rsidP="00BA6DBA">
      <w:pPr>
        <w:pStyle w:val="afd"/>
        <w:numPr>
          <w:ilvl w:val="0"/>
          <w:numId w:val="420"/>
        </w:numPr>
        <w:adjustRightInd w:val="0"/>
        <w:snapToGrid w:val="0"/>
        <w:ind w:leftChars="0"/>
        <w:jc w:val="both"/>
        <w:rPr>
          <w:szCs w:val="24"/>
        </w:rPr>
      </w:pPr>
      <w:r w:rsidRPr="003558C4">
        <w:rPr>
          <w:rFonts w:hint="eastAsia"/>
          <w:b/>
          <w:i/>
          <w:szCs w:val="24"/>
        </w:rPr>
        <w:t>Control of generation</w:t>
      </w:r>
      <w:r w:rsidRPr="003558C4">
        <w:rPr>
          <w:rFonts w:hint="eastAsia"/>
          <w:szCs w:val="24"/>
        </w:rPr>
        <w:t xml:space="preserve"> in Judgment Criteria</w:t>
      </w:r>
      <w:r w:rsidRPr="003558C4">
        <w:rPr>
          <w:szCs w:val="24"/>
        </w:rPr>
        <w:t xml:space="preserve"> (3) </w:t>
      </w:r>
      <w:r w:rsidRPr="003558C4">
        <w:rPr>
          <w:rFonts w:hint="eastAsia"/>
          <w:szCs w:val="24"/>
        </w:rPr>
        <w:t>means control of generation of food waste, etc. based on the Ordinance of the Ministry of Judgment Standards.</w:t>
      </w:r>
    </w:p>
    <w:p w14:paraId="0BA58F75" w14:textId="77777777" w:rsidR="001968B2" w:rsidRPr="003558C4" w:rsidRDefault="00B9652E" w:rsidP="00BA6DBA">
      <w:pPr>
        <w:pStyle w:val="afd"/>
        <w:numPr>
          <w:ilvl w:val="0"/>
          <w:numId w:val="420"/>
        </w:numPr>
        <w:snapToGrid w:val="0"/>
        <w:ind w:leftChars="0" w:left="335" w:hanging="335"/>
        <w:rPr>
          <w:szCs w:val="24"/>
        </w:rPr>
      </w:pPr>
      <w:r w:rsidRPr="003558C4">
        <w:rPr>
          <w:b/>
          <w:i/>
          <w:szCs w:val="24"/>
        </w:rPr>
        <w:t>Procurement policies on sustainability, etc.</w:t>
      </w:r>
      <w:r w:rsidR="001968B2" w:rsidRPr="003558C4">
        <w:rPr>
          <w:rFonts w:hint="eastAsia"/>
          <w:b/>
          <w:i/>
          <w:szCs w:val="24"/>
        </w:rPr>
        <w:t xml:space="preserve"> </w:t>
      </w:r>
      <w:r w:rsidR="001968B2" w:rsidRPr="003558C4">
        <w:rPr>
          <w:rFonts w:hint="eastAsia"/>
          <w:szCs w:val="24"/>
        </w:rPr>
        <w:t xml:space="preserve">the </w:t>
      </w:r>
      <w:r w:rsidRPr="003558C4">
        <w:rPr>
          <w:rFonts w:hint="eastAsia"/>
          <w:szCs w:val="24"/>
        </w:rPr>
        <w:t>evaluation criteria (3)</w:t>
      </w:r>
      <w:r w:rsidR="001968B2" w:rsidRPr="003558C4">
        <w:rPr>
          <w:rFonts w:hint="eastAsia"/>
          <w:szCs w:val="24"/>
        </w:rPr>
        <w:t xml:space="preserve"> </w:t>
      </w:r>
      <w:r w:rsidR="004E7223" w:rsidRPr="003558C4">
        <w:rPr>
          <w:rFonts w:hint="eastAsia"/>
          <w:szCs w:val="24"/>
        </w:rPr>
        <w:t>c</w:t>
      </w:r>
      <w:r w:rsidR="004E7223" w:rsidRPr="003558C4">
        <w:rPr>
          <w:szCs w:val="24"/>
        </w:rPr>
        <w:t>.</w:t>
      </w:r>
      <w:r w:rsidR="004E7223" w:rsidRPr="003558C4">
        <w:rPr>
          <w:rFonts w:hint="eastAsia"/>
          <w:szCs w:val="24"/>
        </w:rPr>
        <w:t xml:space="preserve"> </w:t>
      </w:r>
      <w:r w:rsidRPr="003558C4">
        <w:rPr>
          <w:rFonts w:hint="eastAsia"/>
          <w:szCs w:val="24"/>
        </w:rPr>
        <w:t>means policies that businesses showed in the direction of the environment, society, economic activities, etc. including a description on sustainable procurement.</w:t>
      </w:r>
      <w:r w:rsidRPr="003558C4">
        <w:rPr>
          <w:b/>
          <w:i/>
          <w:szCs w:val="24"/>
        </w:rPr>
        <w:t xml:space="preserve"> </w:t>
      </w:r>
    </w:p>
    <w:p w14:paraId="697D34F9" w14:textId="77777777" w:rsidR="00B9652E" w:rsidRPr="003558C4" w:rsidRDefault="00B9652E" w:rsidP="00BA6DBA">
      <w:pPr>
        <w:pStyle w:val="afd"/>
        <w:numPr>
          <w:ilvl w:val="0"/>
          <w:numId w:val="420"/>
        </w:numPr>
        <w:snapToGrid w:val="0"/>
        <w:ind w:leftChars="0" w:left="335" w:hanging="335"/>
        <w:rPr>
          <w:szCs w:val="24"/>
        </w:rPr>
      </w:pPr>
      <w:r w:rsidRPr="003558C4">
        <w:rPr>
          <w:szCs w:val="24"/>
        </w:rPr>
        <w:t>With regard to the evaluation criteria (</w:t>
      </w:r>
      <w:r w:rsidR="000C1ACF" w:rsidRPr="003558C4">
        <w:rPr>
          <w:szCs w:val="24"/>
        </w:rPr>
        <w:t>3</w:t>
      </w:r>
      <w:r w:rsidRPr="003558C4">
        <w:rPr>
          <w:szCs w:val="24"/>
        </w:rPr>
        <w:t>)</w:t>
      </w:r>
      <w:r w:rsidR="001968B2" w:rsidRPr="003558C4">
        <w:rPr>
          <w:rFonts w:hint="eastAsia"/>
          <w:szCs w:val="24"/>
        </w:rPr>
        <w:t xml:space="preserve"> </w:t>
      </w:r>
      <w:r w:rsidRPr="003558C4">
        <w:rPr>
          <w:rFonts w:hint="eastAsia"/>
          <w:szCs w:val="24"/>
        </w:rPr>
        <w:t>d</w:t>
      </w:r>
      <w:r w:rsidRPr="003558C4">
        <w:rPr>
          <w:szCs w:val="24"/>
        </w:rPr>
        <w:t>, in cases where it does not fall under the Food Waste Generation Large Volume Generation Business Operator under the Food Recycling Law, the amount of food waste generated per unit is below the target value or achieves the target value It is regarded as conforming by formulating a voluntary plan to do.</w:t>
      </w:r>
    </w:p>
    <w:p w14:paraId="03661A83" w14:textId="4A3529CE" w:rsidR="00AA3142" w:rsidRPr="003558C4" w:rsidRDefault="00AA3142" w:rsidP="00BA6DBA">
      <w:pPr>
        <w:pStyle w:val="afd"/>
        <w:numPr>
          <w:ilvl w:val="0"/>
          <w:numId w:val="420"/>
        </w:numPr>
        <w:snapToGrid w:val="0"/>
        <w:ind w:leftChars="0" w:left="335" w:hanging="335"/>
        <w:rPr>
          <w:szCs w:val="24"/>
        </w:rPr>
      </w:pPr>
      <w:r w:rsidRPr="003558C4">
        <w:rPr>
          <w:rFonts w:hint="eastAsia"/>
          <w:szCs w:val="24"/>
        </w:rPr>
        <w:t>E</w:t>
      </w:r>
      <w:r w:rsidRPr="003558C4">
        <w:rPr>
          <w:szCs w:val="24"/>
        </w:rPr>
        <w:t xml:space="preserve">valuation criteria (4) </w:t>
      </w:r>
      <w:r w:rsidRPr="003558C4">
        <w:rPr>
          <w:rFonts w:hint="eastAsia"/>
          <w:szCs w:val="24"/>
        </w:rPr>
        <w:t>means</w:t>
      </w:r>
      <w:r w:rsidRPr="003558C4">
        <w:rPr>
          <w:szCs w:val="24"/>
        </w:rPr>
        <w:t xml:space="preserve"> to install a collection box or the like so that when selling beverages using the reuse bottle at the store, the container packaging of the product sold can be returned </w:t>
      </w:r>
      <w:r w:rsidRPr="003558C4">
        <w:rPr>
          <w:rFonts w:hint="eastAsia"/>
          <w:szCs w:val="24"/>
        </w:rPr>
        <w:t>or</w:t>
      </w:r>
      <w:r w:rsidRPr="003558C4">
        <w:rPr>
          <w:szCs w:val="24"/>
        </w:rPr>
        <w:t xml:space="preserve"> collected.</w:t>
      </w:r>
    </w:p>
    <w:p w14:paraId="7491967B" w14:textId="3D2A03B6" w:rsidR="007214D4" w:rsidRPr="003558C4" w:rsidRDefault="00203FB8" w:rsidP="00BA6DBA">
      <w:pPr>
        <w:pStyle w:val="afd"/>
        <w:numPr>
          <w:ilvl w:val="0"/>
          <w:numId w:val="420"/>
        </w:numPr>
        <w:snapToGrid w:val="0"/>
        <w:ind w:leftChars="0" w:left="335" w:hanging="335"/>
        <w:rPr>
          <w:szCs w:val="24"/>
        </w:rPr>
      </w:pPr>
      <w:r w:rsidRPr="003558C4">
        <w:rPr>
          <w:b/>
          <w:bCs/>
          <w:i/>
          <w:iCs/>
        </w:rPr>
        <w:t>Biomass plastics</w:t>
      </w:r>
      <w:r w:rsidRPr="003558C4">
        <w:t xml:space="preserve"> refers to plastics that use renewable organic resources such as plants as raw materials.</w:t>
      </w:r>
    </w:p>
    <w:p w14:paraId="7F13D633" w14:textId="3B187594" w:rsidR="00E01CA0" w:rsidRPr="003558C4" w:rsidRDefault="008C706C" w:rsidP="00BA6DBA">
      <w:pPr>
        <w:numPr>
          <w:ilvl w:val="0"/>
          <w:numId w:val="420"/>
        </w:numPr>
        <w:adjustRightInd w:val="0"/>
        <w:snapToGrid w:val="0"/>
        <w:ind w:left="335" w:hanging="335"/>
        <w:jc w:val="both"/>
        <w:rPr>
          <w:szCs w:val="24"/>
        </w:rPr>
      </w:pPr>
      <w:r w:rsidRPr="003558C4">
        <w:rPr>
          <w:rFonts w:hint="eastAsia"/>
          <w:b/>
          <w:i/>
          <w:iCs/>
          <w:szCs w:val="24"/>
        </w:rPr>
        <w:t>Plastics</w:t>
      </w:r>
      <w:r w:rsidR="00E01CA0" w:rsidRPr="003558C4">
        <w:rPr>
          <w:b/>
          <w:i/>
          <w:szCs w:val="24"/>
        </w:rPr>
        <w:t xml:space="preserve"> whose reduct</w:t>
      </w:r>
      <w:r w:rsidR="00E01CA0" w:rsidRPr="003558C4">
        <w:rPr>
          <w:rFonts w:hint="eastAsia"/>
          <w:b/>
          <w:i/>
          <w:szCs w:val="24"/>
        </w:rPr>
        <w:t>ion</w:t>
      </w:r>
      <w:r w:rsidR="00E01CA0" w:rsidRPr="003558C4">
        <w:rPr>
          <w:b/>
          <w:i/>
          <w:szCs w:val="24"/>
        </w:rPr>
        <w:t xml:space="preserve"> effect of environmental load has been confirmed</w:t>
      </w:r>
      <w:r w:rsidR="00E01CA0" w:rsidRPr="003558C4">
        <w:rPr>
          <w:szCs w:val="24"/>
        </w:rPr>
        <w:t xml:space="preserve"> denotes material whose reduct</w:t>
      </w:r>
      <w:r w:rsidR="00E01CA0" w:rsidRPr="003558C4">
        <w:rPr>
          <w:rFonts w:hint="eastAsia"/>
          <w:szCs w:val="24"/>
        </w:rPr>
        <w:t>ion</w:t>
      </w:r>
      <w:r w:rsidR="00E01CA0"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0C1ACF" w:rsidRPr="003558C4">
        <w:rPr>
          <w:rFonts w:hint="eastAsia"/>
          <w:szCs w:val="24"/>
        </w:rPr>
        <w:t xml:space="preserve"> </w:t>
      </w:r>
      <w:r w:rsidR="000C1ACF" w:rsidRPr="003558C4">
        <w:rPr>
          <w:szCs w:val="24"/>
        </w:rPr>
        <w:t xml:space="preserve">and </w:t>
      </w:r>
      <w:r w:rsidR="00130D1B" w:rsidRPr="003558C4">
        <w:rPr>
          <w:szCs w:val="24"/>
        </w:rPr>
        <w:t xml:space="preserve">such as </w:t>
      </w:r>
      <w:r w:rsidR="000C1ACF" w:rsidRPr="003558C4">
        <w:rPr>
          <w:szCs w:val="24"/>
        </w:rPr>
        <w:t>polyethylene made from plants is applicable</w:t>
      </w:r>
      <w:r w:rsidR="00E01CA0" w:rsidRPr="003558C4">
        <w:rPr>
          <w:rFonts w:hint="eastAsia"/>
          <w:szCs w:val="24"/>
        </w:rPr>
        <w:t>.</w:t>
      </w:r>
    </w:p>
    <w:p w14:paraId="370D4EBA" w14:textId="7F786243" w:rsidR="00AA3142" w:rsidRPr="003558C4" w:rsidRDefault="00203FB8" w:rsidP="00BA6DBA">
      <w:pPr>
        <w:numPr>
          <w:ilvl w:val="0"/>
          <w:numId w:val="420"/>
        </w:numPr>
        <w:adjustRightInd w:val="0"/>
        <w:snapToGrid w:val="0"/>
        <w:ind w:left="335" w:hanging="335"/>
        <w:jc w:val="both"/>
        <w:rPr>
          <w:szCs w:val="24"/>
        </w:rPr>
      </w:pPr>
      <w:r w:rsidRPr="003558C4">
        <w:rPr>
          <w:bCs/>
          <w:iCs/>
        </w:rPr>
        <w:t xml:space="preserve">The weight of </w:t>
      </w:r>
      <w:r w:rsidRPr="003558C4">
        <w:rPr>
          <w:b/>
          <w:i/>
        </w:rPr>
        <w:t>Biomass Plastics</w:t>
      </w:r>
      <w:r w:rsidRPr="003558C4">
        <w:rPr>
          <w:bCs/>
          <w:iCs/>
        </w:rPr>
        <w:t xml:space="preserve"> in the Evaluation criteria (5) a. and Factors for consideration (3) shall be obtained by multiplying the weight of the plastic by the content of bio-based synthetic polymer (the ratio of the weight of the biomass-derived raw material contained in the biomass plastic to the weight of the plastic).</w:t>
      </w:r>
    </w:p>
    <w:p w14:paraId="1491F423" w14:textId="77777777" w:rsidR="00BB11BB" w:rsidRPr="003558C4" w:rsidRDefault="00BB11BB" w:rsidP="00BA6DBA">
      <w:pPr>
        <w:pStyle w:val="afd"/>
        <w:numPr>
          <w:ilvl w:val="0"/>
          <w:numId w:val="420"/>
        </w:numPr>
        <w:snapToGrid w:val="0"/>
        <w:ind w:leftChars="0"/>
        <w:rPr>
          <w:szCs w:val="24"/>
        </w:rPr>
      </w:pPr>
      <w:r w:rsidRPr="003558C4">
        <w:rPr>
          <w:b/>
          <w:i/>
          <w:szCs w:val="24"/>
        </w:rPr>
        <w:t>N</w:t>
      </w:r>
      <w:r w:rsidRPr="003558C4">
        <w:rPr>
          <w:rFonts w:hint="eastAsia"/>
          <w:b/>
          <w:i/>
          <w:szCs w:val="24"/>
        </w:rPr>
        <w:t>ominal thickness</w:t>
      </w:r>
      <w:r w:rsidRPr="003558C4">
        <w:rPr>
          <w:rFonts w:hint="eastAsia"/>
          <w:szCs w:val="24"/>
        </w:rPr>
        <w:t xml:space="preserve"> in </w:t>
      </w:r>
      <w:r w:rsidRPr="003558C4">
        <w:rPr>
          <w:szCs w:val="24"/>
        </w:rPr>
        <w:t>evaluation c</w:t>
      </w:r>
      <w:r w:rsidRPr="003558C4">
        <w:rPr>
          <w:rFonts w:hint="eastAsia"/>
          <w:szCs w:val="24"/>
        </w:rPr>
        <w:t xml:space="preserve">riteria </w:t>
      </w:r>
      <w:r w:rsidRPr="003558C4">
        <w:rPr>
          <w:szCs w:val="24"/>
        </w:rPr>
        <w:t>(5)</w:t>
      </w:r>
      <w:r w:rsidR="00130D1B" w:rsidRPr="003558C4">
        <w:rPr>
          <w:rFonts w:hint="eastAsia"/>
          <w:szCs w:val="24"/>
        </w:rPr>
        <w:t xml:space="preserve"> </w:t>
      </w:r>
      <w:r w:rsidR="00130D1B" w:rsidRPr="003558C4">
        <w:rPr>
          <w:szCs w:val="24"/>
        </w:rPr>
        <w:t>b</w:t>
      </w:r>
      <w:r w:rsidRPr="003558C4">
        <w:rPr>
          <w:szCs w:val="24"/>
        </w:rPr>
        <w:t>.</w:t>
      </w:r>
      <w:r w:rsidRPr="003558C4">
        <w:rPr>
          <w:rFonts w:hint="eastAsia"/>
          <w:szCs w:val="24"/>
        </w:rPr>
        <w:t xml:space="preserve"> shall be applied mainly to general shopping bags provided at retail stores that sell food and drink and daily necessities.</w:t>
      </w:r>
      <w:r w:rsidRPr="003558C4">
        <w:rPr>
          <w:szCs w:val="24"/>
        </w:rPr>
        <w:t xml:space="preserve"> In addition, the test method, allowable range, etc. of the standard shall conform to JIS Z </w:t>
      </w:r>
      <w:r w:rsidRPr="003558C4">
        <w:rPr>
          <w:szCs w:val="24"/>
        </w:rPr>
        <w:lastRenderedPageBreak/>
        <w:t>1702, and the allowable error of the average thickness shall be in the range of -0.001 mm to +0.002 mm of the nominal thickness.</w:t>
      </w:r>
    </w:p>
    <w:p w14:paraId="3E4FAFE4" w14:textId="77777777" w:rsidR="00BB11BB" w:rsidRPr="003558C4" w:rsidRDefault="00BB11BB" w:rsidP="00BA6DBA">
      <w:pPr>
        <w:pStyle w:val="afd"/>
        <w:numPr>
          <w:ilvl w:val="0"/>
          <w:numId w:val="420"/>
        </w:numPr>
        <w:snapToGrid w:val="0"/>
        <w:ind w:leftChars="0"/>
        <w:rPr>
          <w:szCs w:val="24"/>
        </w:rPr>
      </w:pPr>
      <w:r w:rsidRPr="003558C4">
        <w:rPr>
          <w:szCs w:val="24"/>
        </w:rPr>
        <w:t xml:space="preserve">Evaluation </w:t>
      </w:r>
      <w:r w:rsidRPr="003558C4">
        <w:rPr>
          <w:rFonts w:hint="eastAsia"/>
          <w:szCs w:val="24"/>
        </w:rPr>
        <w:t xml:space="preserve">criteria </w:t>
      </w:r>
      <w:r w:rsidR="003731AB" w:rsidRPr="003558C4">
        <w:rPr>
          <w:szCs w:val="24"/>
        </w:rPr>
        <w:t>(5)</w:t>
      </w:r>
      <w:r w:rsidRPr="003558C4">
        <w:rPr>
          <w:rFonts w:hint="eastAsia"/>
          <w:szCs w:val="24"/>
        </w:rPr>
        <w:t xml:space="preserve"> </w:t>
      </w:r>
      <w:r w:rsidR="003731AB" w:rsidRPr="003558C4">
        <w:rPr>
          <w:szCs w:val="24"/>
        </w:rPr>
        <w:t>c.</w:t>
      </w:r>
      <w:r w:rsidRPr="003558C4">
        <w:rPr>
          <w:rFonts w:hint="eastAsia"/>
          <w:szCs w:val="24"/>
        </w:rPr>
        <w:t xml:space="preserve"> does not prevent the addition of substances whose main purpose is to change the function of plastics, such as coloring, reinforcement, antistatic, etc.</w:t>
      </w:r>
    </w:p>
    <w:p w14:paraId="481A86D8" w14:textId="485EA7C4" w:rsidR="009A727B" w:rsidRPr="003558C4" w:rsidRDefault="00130D1B" w:rsidP="00BA6DBA">
      <w:pPr>
        <w:pStyle w:val="afd"/>
        <w:numPr>
          <w:ilvl w:val="0"/>
          <w:numId w:val="420"/>
        </w:numPr>
        <w:snapToGrid w:val="0"/>
        <w:ind w:leftChars="0"/>
        <w:rPr>
          <w:szCs w:val="24"/>
        </w:rPr>
      </w:pPr>
      <w:r w:rsidRPr="003558C4">
        <w:rPr>
          <w:rFonts w:hint="eastAsia"/>
        </w:rPr>
        <w:t xml:space="preserve">The standard for content ratio of </w:t>
      </w:r>
      <w:r w:rsidR="00203FB8" w:rsidRPr="003558C4">
        <w:t xml:space="preserve">biomass </w:t>
      </w:r>
      <w:r w:rsidRPr="003558C4">
        <w:rPr>
          <w:rFonts w:hint="eastAsia"/>
        </w:rPr>
        <w:t>plastic</w:t>
      </w:r>
      <w:r w:rsidR="00203FB8" w:rsidRPr="003558C4">
        <w:t>s</w:t>
      </w:r>
      <w:r w:rsidRPr="003558C4">
        <w:rPr>
          <w:rFonts w:hint="eastAsia"/>
        </w:rPr>
        <w:t xml:space="preserve"> in Evaluation </w:t>
      </w:r>
      <w:r w:rsidRPr="003558C4">
        <w:t>Criteria (5)</w:t>
      </w:r>
      <w:r w:rsidR="00E53A08" w:rsidRPr="003558C4">
        <w:t xml:space="preserve"> </w:t>
      </w:r>
      <w:r w:rsidRPr="003558C4">
        <w:t>a. will consider the market trends of products that meet the criteria and carry out examinations and raise them appropriately based on “About the policy of charging for plastic shopping bags” (December 25, 2019).</w:t>
      </w:r>
    </w:p>
    <w:p w14:paraId="3CB3E81B" w14:textId="77777777" w:rsidR="004E7223" w:rsidRPr="003558C4" w:rsidRDefault="004E7223">
      <w:pPr>
        <w:snapToGrid w:val="0"/>
        <w:jc w:val="both"/>
        <w:rPr>
          <w:szCs w:val="24"/>
        </w:rPr>
      </w:pPr>
    </w:p>
    <w:p w14:paraId="5CDC3344" w14:textId="77777777" w:rsidR="00BE1A44" w:rsidRPr="003558C4" w:rsidRDefault="00BE1A44">
      <w:pPr>
        <w:snapToGrid w:val="0"/>
        <w:jc w:val="both"/>
        <w:rPr>
          <w:szCs w:val="24"/>
        </w:rPr>
      </w:pPr>
    </w:p>
    <w:p w14:paraId="06A7A148" w14:textId="77777777" w:rsidR="00BE1A44" w:rsidRPr="003558C4" w:rsidRDefault="00BE1A44" w:rsidP="00BE1A44">
      <w:pPr>
        <w:pStyle w:val="2"/>
        <w:keepNext w:val="0"/>
        <w:numPr>
          <w:ilvl w:val="0"/>
          <w:numId w:val="0"/>
        </w:numPr>
        <w:ind w:left="420" w:hanging="420"/>
        <w:jc w:val="both"/>
        <w:rPr>
          <w:b w:val="0"/>
          <w:i w:val="0"/>
        </w:rPr>
      </w:pPr>
      <w:r w:rsidRPr="003558C4">
        <w:rPr>
          <w:b w:val="0"/>
          <w:i w:val="0"/>
        </w:rPr>
        <w:t>(2)Target Setting Guideline</w:t>
      </w:r>
    </w:p>
    <w:p w14:paraId="67E2F802" w14:textId="77777777" w:rsidR="00BE1A44" w:rsidRPr="003558C4" w:rsidRDefault="00BE1A44" w:rsidP="00BE1A44">
      <w:pPr>
        <w:pStyle w:val="a8"/>
        <w:adjustRightInd w:val="0"/>
        <w:snapToGrid w:val="0"/>
        <w:jc w:val="both"/>
        <w:rPr>
          <w:szCs w:val="24"/>
        </w:rPr>
      </w:pPr>
      <w:r w:rsidRPr="003558C4">
        <w:rPr>
          <w:szCs w:val="24"/>
        </w:rPr>
        <w:t>The number of retail businesses in operation in government buildings etc.</w:t>
      </w:r>
      <w:r w:rsidRPr="003558C4">
        <w:rPr>
          <w:rFonts w:hint="eastAsia"/>
          <w:szCs w:val="24"/>
        </w:rPr>
        <w:t xml:space="preserve"> </w:t>
      </w:r>
      <w:r w:rsidRPr="003558C4">
        <w:rPr>
          <w:szCs w:val="24"/>
        </w:rPr>
        <w:t>that meet the criteria in the fiscal year.</w:t>
      </w:r>
    </w:p>
    <w:p w14:paraId="09514F0E" w14:textId="77777777" w:rsidR="00E21B58" w:rsidRPr="003558C4" w:rsidRDefault="00E21B58">
      <w:pPr>
        <w:jc w:val="both"/>
        <w:rPr>
          <w:szCs w:val="24"/>
        </w:rPr>
      </w:pPr>
      <w:r w:rsidRPr="003558C4">
        <w:rPr>
          <w:szCs w:val="24"/>
        </w:rPr>
        <w:br w:type="page"/>
      </w:r>
    </w:p>
    <w:p w14:paraId="0F5275E6" w14:textId="4C1FE555" w:rsidR="00C22E14" w:rsidRPr="003558C4" w:rsidRDefault="00E00F8C" w:rsidP="00F803AE">
      <w:pPr>
        <w:pStyle w:val="1"/>
        <w:keepNext w:val="0"/>
        <w:jc w:val="both"/>
      </w:pPr>
      <w:bookmarkStart w:id="100" w:name="_Toc99277046"/>
      <w:r w:rsidRPr="003558C4">
        <w:lastRenderedPageBreak/>
        <w:t>2</w:t>
      </w:r>
      <w:r w:rsidRPr="003558C4">
        <w:rPr>
          <w:rFonts w:eastAsiaTheme="minorEastAsia" w:hint="eastAsia"/>
        </w:rPr>
        <w:t>2</w:t>
      </w:r>
      <w:r w:rsidR="00C22E14" w:rsidRPr="003558C4">
        <w:t>-</w:t>
      </w:r>
      <w:r w:rsidR="00570736" w:rsidRPr="003558C4">
        <w:t>10</w:t>
      </w:r>
      <w:r w:rsidR="009523E1" w:rsidRPr="003558C4">
        <w:rPr>
          <w:rFonts w:hint="eastAsia"/>
        </w:rPr>
        <w:t xml:space="preserve"> </w:t>
      </w:r>
      <w:r w:rsidR="005D2193" w:rsidRPr="003558C4">
        <w:t>Laundry and Dry</w:t>
      </w:r>
      <w:r w:rsidR="00EF0305" w:rsidRPr="003558C4">
        <w:rPr>
          <w:rFonts w:hint="eastAsia"/>
        </w:rPr>
        <w:t xml:space="preserve"> </w:t>
      </w:r>
      <w:r w:rsidR="00101057" w:rsidRPr="003558C4">
        <w:rPr>
          <w:rFonts w:hint="eastAsia"/>
        </w:rPr>
        <w:t>C</w:t>
      </w:r>
      <w:r w:rsidR="005D2193" w:rsidRPr="003558C4">
        <w:t>leaning</w:t>
      </w:r>
      <w:bookmarkEnd w:id="100"/>
      <w:r w:rsidR="00271875" w:rsidRPr="003558C4">
        <w:t xml:space="preserve"> </w:t>
      </w:r>
    </w:p>
    <w:p w14:paraId="6981B9AA" w14:textId="77777777" w:rsidR="00C22E14" w:rsidRPr="003558C4" w:rsidRDefault="00293EAD" w:rsidP="00F803AE">
      <w:pPr>
        <w:pStyle w:val="2"/>
        <w:keepNext w:val="0"/>
        <w:numPr>
          <w:ilvl w:val="0"/>
          <w:numId w:val="0"/>
        </w:numPr>
        <w:ind w:left="420" w:hanging="420"/>
        <w:jc w:val="both"/>
        <w:rPr>
          <w:b w:val="0"/>
          <w:i w:val="0"/>
        </w:rPr>
      </w:pPr>
      <w:r w:rsidRPr="003558C4">
        <w:rPr>
          <w:b w:val="0"/>
          <w:i w:val="0"/>
        </w:rPr>
        <w:t>(</w:t>
      </w:r>
      <w:r w:rsidR="00C22E14" w:rsidRPr="003558C4">
        <w:rPr>
          <w:b w:val="0"/>
          <w:i w:val="0"/>
        </w:rPr>
        <w:t>1</w:t>
      </w:r>
      <w:r w:rsidRPr="003558C4">
        <w:rPr>
          <w:b w:val="0"/>
          <w:i w:val="0"/>
        </w:rPr>
        <w:t>)</w:t>
      </w:r>
      <w:r w:rsidR="00C22E14" w:rsidRPr="003558C4">
        <w:rPr>
          <w:b w:val="0"/>
          <w:i w:val="0"/>
        </w:rPr>
        <w:t xml:space="preserve"> Items and Evaluation Criteria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C22E14" w:rsidRPr="003558C4" w14:paraId="65413B5F" w14:textId="77777777" w:rsidTr="00625D13">
        <w:tc>
          <w:tcPr>
            <w:tcW w:w="1701" w:type="dxa"/>
          </w:tcPr>
          <w:p w14:paraId="30BCA90B" w14:textId="77777777" w:rsidR="00C22E14" w:rsidRPr="003558C4" w:rsidRDefault="005D2193">
            <w:pPr>
              <w:adjustRightInd w:val="0"/>
              <w:snapToGrid w:val="0"/>
              <w:jc w:val="both"/>
              <w:rPr>
                <w:szCs w:val="24"/>
              </w:rPr>
            </w:pPr>
            <w:r w:rsidRPr="003558C4">
              <w:rPr>
                <w:rFonts w:hint="eastAsia"/>
                <w:szCs w:val="24"/>
              </w:rPr>
              <w:t>Laundry and</w:t>
            </w:r>
            <w:r w:rsidR="00BA0E06" w:rsidRPr="003558C4">
              <w:rPr>
                <w:rFonts w:hint="eastAsia"/>
                <w:szCs w:val="24"/>
              </w:rPr>
              <w:t xml:space="preserve"> </w:t>
            </w:r>
            <w:r w:rsidR="00313D47" w:rsidRPr="003558C4">
              <w:rPr>
                <w:rFonts w:hint="eastAsia"/>
                <w:szCs w:val="24"/>
              </w:rPr>
              <w:t>d</w:t>
            </w:r>
            <w:r w:rsidRPr="003558C4">
              <w:rPr>
                <w:rFonts w:hint="eastAsia"/>
                <w:szCs w:val="24"/>
              </w:rPr>
              <w:t>ry</w:t>
            </w:r>
            <w:r w:rsidR="00EF0305" w:rsidRPr="003558C4">
              <w:rPr>
                <w:rFonts w:hint="eastAsia"/>
                <w:szCs w:val="24"/>
              </w:rPr>
              <w:t xml:space="preserve"> </w:t>
            </w:r>
            <w:r w:rsidR="00BA0E06" w:rsidRPr="003558C4">
              <w:rPr>
                <w:rFonts w:hint="eastAsia"/>
                <w:szCs w:val="24"/>
              </w:rPr>
              <w:t>c</w:t>
            </w:r>
            <w:r w:rsidRPr="003558C4">
              <w:rPr>
                <w:rFonts w:hint="eastAsia"/>
                <w:szCs w:val="24"/>
              </w:rPr>
              <w:t>leaning</w:t>
            </w:r>
          </w:p>
        </w:tc>
        <w:tc>
          <w:tcPr>
            <w:tcW w:w="7371" w:type="dxa"/>
          </w:tcPr>
          <w:p w14:paraId="50ADCF41" w14:textId="77777777" w:rsidR="00C22E14" w:rsidRPr="003558C4" w:rsidRDefault="00C22E14">
            <w:pPr>
              <w:adjustRightInd w:val="0"/>
              <w:snapToGrid w:val="0"/>
              <w:jc w:val="both"/>
              <w:rPr>
                <w:b/>
                <w:szCs w:val="24"/>
              </w:rPr>
            </w:pPr>
            <w:r w:rsidRPr="003558C4">
              <w:rPr>
                <w:b/>
                <w:szCs w:val="24"/>
              </w:rPr>
              <w:t>Evaluation Criteria</w:t>
            </w:r>
          </w:p>
          <w:p w14:paraId="36F4DCA9" w14:textId="77777777" w:rsidR="00C22E14" w:rsidRPr="003558C4" w:rsidRDefault="007F1C2A" w:rsidP="00E90135">
            <w:pPr>
              <w:numPr>
                <w:ilvl w:val="0"/>
                <w:numId w:val="171"/>
              </w:numPr>
              <w:adjustRightInd w:val="0"/>
              <w:snapToGrid w:val="0"/>
              <w:jc w:val="both"/>
              <w:rPr>
                <w:szCs w:val="24"/>
              </w:rPr>
            </w:pPr>
            <w:r w:rsidRPr="003558C4">
              <w:rPr>
                <w:szCs w:val="24"/>
              </w:rPr>
              <w:t xml:space="preserve">Measures are put in place for </w:t>
            </w:r>
            <w:r w:rsidR="003C4A72" w:rsidRPr="003558C4">
              <w:rPr>
                <w:szCs w:val="24"/>
              </w:rPr>
              <w:t>energy conservation and the water resource saving, etc</w:t>
            </w:r>
            <w:r w:rsidR="00F6104C" w:rsidRPr="003558C4">
              <w:rPr>
                <w:rFonts w:hint="eastAsia"/>
                <w:szCs w:val="24"/>
              </w:rPr>
              <w:t>.</w:t>
            </w:r>
            <w:r w:rsidR="003C4A72" w:rsidRPr="003558C4">
              <w:rPr>
                <w:rFonts w:hint="eastAsia"/>
                <w:szCs w:val="24"/>
              </w:rPr>
              <w:t xml:space="preserve">, </w:t>
            </w:r>
            <w:r w:rsidR="003C4A72" w:rsidRPr="003558C4">
              <w:rPr>
                <w:szCs w:val="24"/>
              </w:rPr>
              <w:t>collecting and recycling of the drain</w:t>
            </w:r>
            <w:r w:rsidR="008E33D4" w:rsidRPr="003558C4">
              <w:rPr>
                <w:rFonts w:hint="eastAsia"/>
                <w:szCs w:val="24"/>
              </w:rPr>
              <w:t xml:space="preserve"> water</w:t>
            </w:r>
            <w:r w:rsidR="003C4A72" w:rsidRPr="003558C4">
              <w:rPr>
                <w:rFonts w:hint="eastAsia"/>
                <w:szCs w:val="24"/>
              </w:rPr>
              <w:t xml:space="preserve"> for reduction of environmental impact</w:t>
            </w:r>
            <w:r w:rsidR="003C4A72" w:rsidRPr="003558C4">
              <w:rPr>
                <w:szCs w:val="24"/>
              </w:rPr>
              <w:t>.</w:t>
            </w:r>
          </w:p>
          <w:p w14:paraId="6AC21662" w14:textId="77777777" w:rsidR="00C22E14" w:rsidRPr="003558C4" w:rsidRDefault="00C22E14" w:rsidP="00E90135">
            <w:pPr>
              <w:numPr>
                <w:ilvl w:val="0"/>
                <w:numId w:val="171"/>
              </w:numPr>
              <w:adjustRightInd w:val="0"/>
              <w:snapToGrid w:val="0"/>
              <w:jc w:val="both"/>
              <w:rPr>
                <w:szCs w:val="24"/>
              </w:rPr>
            </w:pPr>
            <w:r w:rsidRPr="003558C4">
              <w:rPr>
                <w:szCs w:val="24"/>
              </w:rPr>
              <w:t xml:space="preserve">Measures are </w:t>
            </w:r>
            <w:r w:rsidR="007F1C2A" w:rsidRPr="003558C4">
              <w:rPr>
                <w:rFonts w:hint="eastAsia"/>
                <w:szCs w:val="24"/>
              </w:rPr>
              <w:t xml:space="preserve">put </w:t>
            </w:r>
            <w:r w:rsidRPr="003558C4">
              <w:rPr>
                <w:szCs w:val="24"/>
              </w:rPr>
              <w:t>in place for eco-drive promotion.</w:t>
            </w:r>
          </w:p>
          <w:p w14:paraId="32E1A962" w14:textId="77777777" w:rsidR="00C22E14" w:rsidRPr="003558C4" w:rsidRDefault="00E93F5E" w:rsidP="00E90135">
            <w:pPr>
              <w:numPr>
                <w:ilvl w:val="0"/>
                <w:numId w:val="171"/>
              </w:numPr>
              <w:adjustRightInd w:val="0"/>
              <w:snapToGrid w:val="0"/>
              <w:jc w:val="both"/>
              <w:rPr>
                <w:szCs w:val="24"/>
              </w:rPr>
            </w:pPr>
            <w:r w:rsidRPr="003558C4">
              <w:rPr>
                <w:szCs w:val="24"/>
              </w:rPr>
              <w:t>A system for collection and reuse</w:t>
            </w:r>
            <w:r w:rsidR="00D70F4E" w:rsidRPr="003558C4">
              <w:rPr>
                <w:rFonts w:hint="eastAsia"/>
                <w:szCs w:val="24"/>
              </w:rPr>
              <w:t xml:space="preserve"> or </w:t>
            </w:r>
            <w:r w:rsidRPr="003558C4">
              <w:rPr>
                <w:szCs w:val="24"/>
              </w:rPr>
              <w:t xml:space="preserve">recycling of used </w:t>
            </w:r>
            <w:r w:rsidRPr="003558C4">
              <w:rPr>
                <w:rFonts w:hint="eastAsia"/>
                <w:szCs w:val="24"/>
              </w:rPr>
              <w:t>hangers</w:t>
            </w:r>
            <w:r w:rsidR="008A3144" w:rsidRPr="003558C4">
              <w:rPr>
                <w:rFonts w:hint="eastAsia"/>
                <w:szCs w:val="24"/>
              </w:rPr>
              <w:t xml:space="preserve"> is established</w:t>
            </w:r>
            <w:r w:rsidRPr="003558C4">
              <w:rPr>
                <w:rFonts w:hint="eastAsia"/>
                <w:szCs w:val="24"/>
              </w:rPr>
              <w:t>.</w:t>
            </w:r>
          </w:p>
          <w:p w14:paraId="162BF124" w14:textId="77777777" w:rsidR="00E86F18" w:rsidRPr="003558C4" w:rsidRDefault="00E86F18" w:rsidP="00E90135">
            <w:pPr>
              <w:numPr>
                <w:ilvl w:val="0"/>
                <w:numId w:val="171"/>
              </w:numPr>
              <w:adjustRightInd w:val="0"/>
              <w:snapToGrid w:val="0"/>
              <w:jc w:val="both"/>
              <w:rPr>
                <w:szCs w:val="24"/>
              </w:rPr>
            </w:pPr>
            <w:r w:rsidRPr="003558C4">
              <w:rPr>
                <w:szCs w:val="24"/>
              </w:rPr>
              <w:t xml:space="preserve">An original </w:t>
            </w:r>
            <w:r w:rsidR="0024489B" w:rsidRPr="003558C4">
              <w:rPr>
                <w:rFonts w:hint="eastAsia"/>
                <w:szCs w:val="24"/>
              </w:rPr>
              <w:t xml:space="preserve">approach </w:t>
            </w:r>
            <w:r w:rsidRPr="003558C4">
              <w:rPr>
                <w:szCs w:val="24"/>
              </w:rPr>
              <w:t>is put in place to reduce bags and packaging materials.</w:t>
            </w:r>
          </w:p>
          <w:p w14:paraId="2ECEB211" w14:textId="77777777" w:rsidR="00E86F18" w:rsidRPr="003558C4" w:rsidRDefault="00E86F18">
            <w:pPr>
              <w:jc w:val="both"/>
              <w:rPr>
                <w:szCs w:val="24"/>
              </w:rPr>
            </w:pPr>
          </w:p>
          <w:p w14:paraId="4A9214A9" w14:textId="77777777" w:rsidR="00C22E14" w:rsidRPr="003558C4" w:rsidRDefault="00C22E14" w:rsidP="00F803AE">
            <w:pPr>
              <w:pStyle w:val="4"/>
              <w:keepNext w:val="0"/>
              <w:jc w:val="both"/>
              <w:rPr>
                <w:szCs w:val="24"/>
              </w:rPr>
            </w:pPr>
            <w:r w:rsidRPr="003558C4">
              <w:rPr>
                <w:szCs w:val="24"/>
              </w:rPr>
              <w:t>Factors for Consideration</w:t>
            </w:r>
          </w:p>
          <w:p w14:paraId="612F731B" w14:textId="77777777" w:rsidR="00C22E14" w:rsidRPr="003558C4" w:rsidRDefault="009523E1" w:rsidP="00E90135">
            <w:pPr>
              <w:numPr>
                <w:ilvl w:val="0"/>
                <w:numId w:val="190"/>
              </w:numPr>
              <w:snapToGrid w:val="0"/>
              <w:jc w:val="both"/>
              <w:rPr>
                <w:szCs w:val="24"/>
              </w:rPr>
            </w:pPr>
            <w:r w:rsidRPr="003558C4">
              <w:rPr>
                <w:szCs w:val="24"/>
              </w:rPr>
              <w:t>Control of volatile organic material is taken into consideration.</w:t>
            </w:r>
          </w:p>
          <w:p w14:paraId="745FB93C" w14:textId="77777777" w:rsidR="00B30EAE" w:rsidRPr="003558C4" w:rsidRDefault="00B30EAE" w:rsidP="00E90135">
            <w:pPr>
              <w:numPr>
                <w:ilvl w:val="0"/>
                <w:numId w:val="190"/>
              </w:numPr>
              <w:snapToGrid w:val="0"/>
              <w:jc w:val="both"/>
              <w:rPr>
                <w:szCs w:val="24"/>
              </w:rPr>
            </w:pPr>
            <w:r w:rsidRPr="003558C4">
              <w:rPr>
                <w:rFonts w:hint="eastAsia"/>
                <w:szCs w:val="24"/>
              </w:rPr>
              <w:t>E</w:t>
            </w:r>
            <w:r w:rsidRPr="003558C4">
              <w:rPr>
                <w:szCs w:val="24"/>
              </w:rPr>
              <w:t xml:space="preserve">fforts </w:t>
            </w:r>
            <w:r w:rsidR="000775D2" w:rsidRPr="003558C4">
              <w:rPr>
                <w:rFonts w:hint="eastAsia"/>
                <w:szCs w:val="24"/>
              </w:rPr>
              <w:t xml:space="preserve">are </w:t>
            </w:r>
            <w:r w:rsidRPr="003558C4">
              <w:rPr>
                <w:szCs w:val="24"/>
              </w:rPr>
              <w:t xml:space="preserve">made for the adequate use of </w:t>
            </w:r>
            <w:r w:rsidRPr="003558C4">
              <w:rPr>
                <w:rFonts w:hint="eastAsia"/>
                <w:szCs w:val="24"/>
              </w:rPr>
              <w:t>laundry water and</w:t>
            </w:r>
            <w:r w:rsidRPr="003558C4">
              <w:rPr>
                <w:szCs w:val="24"/>
              </w:rPr>
              <w:t xml:space="preserve"> </w:t>
            </w:r>
            <w:r w:rsidR="009413D5" w:rsidRPr="003558C4">
              <w:rPr>
                <w:szCs w:val="24"/>
              </w:rPr>
              <w:t>detergent</w:t>
            </w:r>
            <w:r w:rsidRPr="003558C4">
              <w:rPr>
                <w:szCs w:val="24"/>
              </w:rPr>
              <w:t>.</w:t>
            </w:r>
          </w:p>
          <w:p w14:paraId="17521841" w14:textId="77777777" w:rsidR="00012334" w:rsidRPr="003558C4" w:rsidRDefault="00012334" w:rsidP="00E90135">
            <w:pPr>
              <w:numPr>
                <w:ilvl w:val="0"/>
                <w:numId w:val="190"/>
              </w:numPr>
              <w:snapToGrid w:val="0"/>
              <w:jc w:val="both"/>
              <w:rPr>
                <w:szCs w:val="24"/>
              </w:rPr>
            </w:pPr>
            <w:r w:rsidRPr="003558C4">
              <w:rPr>
                <w:szCs w:val="24"/>
              </w:rPr>
              <w:t>Maintain an understanding of energy use conditions at business and sales offices, and make an effort to decrease energy use rate in said facilities.</w:t>
            </w:r>
          </w:p>
          <w:p w14:paraId="437926FE" w14:textId="69886EC7" w:rsidR="00B30EAE" w:rsidRPr="003558C4" w:rsidRDefault="0021406B" w:rsidP="00E90135">
            <w:pPr>
              <w:numPr>
                <w:ilvl w:val="0"/>
                <w:numId w:val="190"/>
              </w:numPr>
              <w:snapToGrid w:val="0"/>
              <w:jc w:val="both"/>
              <w:rPr>
                <w:szCs w:val="24"/>
              </w:rPr>
            </w:pPr>
            <w:r w:rsidRPr="003558C4">
              <w:rPr>
                <w:szCs w:val="24"/>
              </w:rPr>
              <w:t xml:space="preserve">Incorporation of </w:t>
            </w:r>
            <w:r w:rsidR="00D45E4A" w:rsidRPr="003558C4">
              <w:rPr>
                <w:szCs w:val="24"/>
              </w:rPr>
              <w:t>electric vehicles etc</w:t>
            </w:r>
            <w:r w:rsidR="000E34E3" w:rsidRPr="003558C4">
              <w:rPr>
                <w:szCs w:val="24"/>
              </w:rPr>
              <w:t>.</w:t>
            </w:r>
            <w:r w:rsidR="00D45E4A" w:rsidRPr="003558C4">
              <w:rPr>
                <w:szCs w:val="24"/>
              </w:rPr>
              <w:t xml:space="preserve">, or </w:t>
            </w:r>
            <w:r w:rsidRPr="003558C4">
              <w:rPr>
                <w:szCs w:val="24"/>
              </w:rPr>
              <w:t>fuel-efficient</w:t>
            </w:r>
            <w:r w:rsidR="008779E6" w:rsidRPr="003558C4">
              <w:rPr>
                <w:szCs w:val="24"/>
              </w:rPr>
              <w:t xml:space="preserve"> vehicles with</w:t>
            </w:r>
            <w:r w:rsidRPr="003558C4">
              <w:rPr>
                <w:szCs w:val="24"/>
              </w:rPr>
              <w:t xml:space="preserve"> low pollution </w:t>
            </w:r>
            <w:r w:rsidR="00BE13BB" w:rsidRPr="003558C4">
              <w:rPr>
                <w:rFonts w:hint="eastAsia"/>
                <w:szCs w:val="24"/>
              </w:rPr>
              <w:t>is</w:t>
            </w:r>
            <w:r w:rsidRPr="003558C4">
              <w:rPr>
                <w:szCs w:val="24"/>
              </w:rPr>
              <w:t xml:space="preserve"> promoted.</w:t>
            </w:r>
          </w:p>
          <w:p w14:paraId="2856500D" w14:textId="570543CC" w:rsidR="00570736" w:rsidRPr="003558C4" w:rsidRDefault="00570736" w:rsidP="00570736">
            <w:pPr>
              <w:numPr>
                <w:ilvl w:val="0"/>
                <w:numId w:val="190"/>
              </w:numPr>
              <w:snapToGrid w:val="0"/>
              <w:jc w:val="both"/>
              <w:rPr>
                <w:szCs w:val="24"/>
              </w:rPr>
            </w:pPr>
            <w:r w:rsidRPr="003558C4">
              <w:rPr>
                <w:szCs w:val="24"/>
              </w:rPr>
              <w:t>For plastic hangers, the content of recycled plastics should be as high as possible.</w:t>
            </w:r>
          </w:p>
          <w:p w14:paraId="75BAA7E9" w14:textId="320EA9ED" w:rsidR="00570736" w:rsidRPr="003558C4" w:rsidRDefault="00570736" w:rsidP="00570736">
            <w:pPr>
              <w:numPr>
                <w:ilvl w:val="0"/>
                <w:numId w:val="190"/>
              </w:numPr>
              <w:snapToGrid w:val="0"/>
              <w:jc w:val="both"/>
              <w:rPr>
                <w:szCs w:val="24"/>
              </w:rPr>
            </w:pPr>
            <w:r w:rsidRPr="003558C4">
              <w:rPr>
                <w:szCs w:val="24"/>
              </w:rPr>
              <w:t xml:space="preserve">For plastic clothing covers used for packaging, efforts are made to reduce the weight as much as possible, such as </w:t>
            </w:r>
            <w:r w:rsidR="008779E6" w:rsidRPr="003558C4">
              <w:rPr>
                <w:szCs w:val="24"/>
              </w:rPr>
              <w:t>making thinner</w:t>
            </w:r>
            <w:r w:rsidRPr="003558C4">
              <w:rPr>
                <w:szCs w:val="24"/>
              </w:rPr>
              <w:t xml:space="preserve"> the thickness.</w:t>
            </w:r>
          </w:p>
          <w:p w14:paraId="19D9ACA7" w14:textId="49EE0110" w:rsidR="006D4B48" w:rsidRPr="003558C4" w:rsidRDefault="00E86F18" w:rsidP="00E90135">
            <w:pPr>
              <w:numPr>
                <w:ilvl w:val="0"/>
                <w:numId w:val="190"/>
              </w:numPr>
              <w:snapToGrid w:val="0"/>
              <w:jc w:val="both"/>
              <w:rPr>
                <w:szCs w:val="24"/>
              </w:rPr>
            </w:pPr>
            <w:r w:rsidRPr="003558C4">
              <w:rPr>
                <w:szCs w:val="24"/>
              </w:rPr>
              <w:t xml:space="preserve">When providing plastic bags, </w:t>
            </w:r>
            <w:r w:rsidR="00A51289" w:rsidRPr="003558C4">
              <w:rPr>
                <w:szCs w:val="24"/>
              </w:rPr>
              <w:t>biomass</w:t>
            </w:r>
            <w:r w:rsidRPr="003558C4">
              <w:rPr>
                <w:szCs w:val="24"/>
              </w:rPr>
              <w:t xml:space="preserve"> </w:t>
            </w:r>
            <w:r w:rsidR="00133608" w:rsidRPr="003558C4">
              <w:rPr>
                <w:rFonts w:hint="eastAsia"/>
                <w:szCs w:val="24"/>
              </w:rPr>
              <w:t>plastic</w:t>
            </w:r>
            <w:r w:rsidR="00A51289" w:rsidRPr="003558C4">
              <w:rPr>
                <w:szCs w:val="24"/>
              </w:rPr>
              <w:t>s</w:t>
            </w:r>
            <w:r w:rsidR="00133608" w:rsidRPr="003558C4">
              <w:rPr>
                <w:rFonts w:hint="eastAsia"/>
                <w:szCs w:val="24"/>
              </w:rPr>
              <w:t xml:space="preserve"> whose reduction </w:t>
            </w:r>
            <w:r w:rsidR="00133608" w:rsidRPr="003558C4">
              <w:rPr>
                <w:szCs w:val="24"/>
              </w:rPr>
              <w:t>effort</w:t>
            </w:r>
            <w:r w:rsidR="00133608" w:rsidRPr="003558C4">
              <w:rPr>
                <w:rFonts w:hint="eastAsia"/>
                <w:szCs w:val="24"/>
              </w:rPr>
              <w:t xml:space="preserve"> of environmental load has been confirmed</w:t>
            </w:r>
            <w:r w:rsidR="008779E6" w:rsidRPr="003558C4">
              <w:rPr>
                <w:szCs w:val="24"/>
              </w:rPr>
              <w:t xml:space="preserve"> or recycled</w:t>
            </w:r>
            <w:r w:rsidR="00133608" w:rsidRPr="003558C4">
              <w:rPr>
                <w:rFonts w:hint="eastAsia"/>
                <w:szCs w:val="24"/>
              </w:rPr>
              <w:t xml:space="preserve"> </w:t>
            </w:r>
            <w:r w:rsidR="008779E6" w:rsidRPr="003558C4">
              <w:rPr>
                <w:szCs w:val="24"/>
              </w:rPr>
              <w:t xml:space="preserve">plastic </w:t>
            </w:r>
            <w:r w:rsidR="00133608" w:rsidRPr="003558C4">
              <w:rPr>
                <w:rFonts w:hint="eastAsia"/>
                <w:szCs w:val="24"/>
              </w:rPr>
              <w:t>are used.</w:t>
            </w:r>
          </w:p>
          <w:p w14:paraId="4EC135FE" w14:textId="77777777" w:rsidR="00E13FF0" w:rsidRPr="003558C4" w:rsidRDefault="00E13FF0" w:rsidP="00E90135">
            <w:pPr>
              <w:numPr>
                <w:ilvl w:val="0"/>
                <w:numId w:val="190"/>
              </w:numPr>
              <w:snapToGrid w:val="0"/>
              <w:jc w:val="both"/>
              <w:rPr>
                <w:szCs w:val="24"/>
              </w:rPr>
            </w:pPr>
            <w:r w:rsidRPr="003558C4">
              <w:rPr>
                <w:szCs w:val="24"/>
              </w:rPr>
              <w:t>The introduction in the cleaning equipment, the machine, and air conditioning facilities</w:t>
            </w:r>
            <w:r w:rsidR="00241DDD" w:rsidRPr="003558C4">
              <w:rPr>
                <w:rFonts w:hint="eastAsia"/>
                <w:szCs w:val="24"/>
              </w:rPr>
              <w:t>,</w:t>
            </w:r>
            <w:r w:rsidRPr="003558C4">
              <w:rPr>
                <w:szCs w:val="24"/>
              </w:rPr>
              <w:t xml:space="preserve"> etc. of the energy conservation type </w:t>
            </w:r>
            <w:r w:rsidR="000775D2" w:rsidRPr="003558C4">
              <w:rPr>
                <w:rFonts w:hint="eastAsia"/>
                <w:szCs w:val="24"/>
              </w:rPr>
              <w:t>are</w:t>
            </w:r>
            <w:r w:rsidRPr="003558C4">
              <w:rPr>
                <w:szCs w:val="24"/>
              </w:rPr>
              <w:t xml:space="preserve"> attempted.</w:t>
            </w:r>
          </w:p>
        </w:tc>
      </w:tr>
    </w:tbl>
    <w:p w14:paraId="128F8D25" w14:textId="77777777" w:rsidR="00C22E14" w:rsidRPr="003558C4" w:rsidRDefault="0058269F">
      <w:pPr>
        <w:jc w:val="both"/>
        <w:rPr>
          <w:b/>
          <w:szCs w:val="24"/>
        </w:rPr>
      </w:pPr>
      <w:r w:rsidRPr="003558C4">
        <w:rPr>
          <w:b/>
          <w:szCs w:val="24"/>
        </w:rPr>
        <w:t>Note</w:t>
      </w:r>
      <w:r w:rsidR="00C3197B" w:rsidRPr="003558C4">
        <w:rPr>
          <w:rFonts w:hint="eastAsia"/>
          <w:b/>
          <w:szCs w:val="24"/>
        </w:rPr>
        <w:t>s</w:t>
      </w:r>
      <w:r w:rsidR="00776D1E" w:rsidRPr="003558C4">
        <w:rPr>
          <w:b/>
          <w:szCs w:val="24"/>
        </w:rPr>
        <w:t>:</w:t>
      </w:r>
    </w:p>
    <w:p w14:paraId="282691EB" w14:textId="77777777" w:rsidR="00CD79A7" w:rsidRPr="003558C4" w:rsidRDefault="0029325D" w:rsidP="00454194">
      <w:pPr>
        <w:snapToGrid w:val="0"/>
        <w:ind w:leftChars="177" w:left="708" w:hangingChars="118" w:hanging="283"/>
        <w:jc w:val="both"/>
        <w:rPr>
          <w:szCs w:val="24"/>
        </w:rPr>
      </w:pPr>
      <w:r w:rsidRPr="003558C4">
        <w:rPr>
          <w:rFonts w:hint="eastAsia"/>
          <w:szCs w:val="24"/>
        </w:rPr>
        <w:t>1</w:t>
      </w:r>
      <w:r w:rsidRPr="003558C4">
        <w:rPr>
          <w:rFonts w:hint="eastAsia"/>
          <w:b/>
          <w:i/>
          <w:szCs w:val="24"/>
        </w:rPr>
        <w:t>.</w:t>
      </w:r>
      <w:r w:rsidR="001B219A" w:rsidRPr="003558C4">
        <w:rPr>
          <w:rFonts w:hint="eastAsia"/>
          <w:b/>
          <w:i/>
          <w:szCs w:val="24"/>
        </w:rPr>
        <w:t xml:space="preserve"> </w:t>
      </w:r>
      <w:r w:rsidR="005D2193" w:rsidRPr="003558C4">
        <w:rPr>
          <w:b/>
          <w:i/>
          <w:szCs w:val="24"/>
        </w:rPr>
        <w:t xml:space="preserve">Laundry and </w:t>
      </w:r>
      <w:r w:rsidR="00313D47" w:rsidRPr="003558C4">
        <w:rPr>
          <w:rFonts w:hint="eastAsia"/>
          <w:b/>
          <w:i/>
          <w:szCs w:val="24"/>
        </w:rPr>
        <w:t>d</w:t>
      </w:r>
      <w:r w:rsidR="005D2193" w:rsidRPr="003558C4">
        <w:rPr>
          <w:b/>
          <w:i/>
          <w:szCs w:val="24"/>
        </w:rPr>
        <w:t>ry</w:t>
      </w:r>
      <w:r w:rsidR="00EF0305" w:rsidRPr="003558C4">
        <w:rPr>
          <w:rFonts w:hint="eastAsia"/>
          <w:b/>
          <w:i/>
          <w:szCs w:val="24"/>
        </w:rPr>
        <w:t xml:space="preserve"> </w:t>
      </w:r>
      <w:r w:rsidR="00BA0E06" w:rsidRPr="003558C4">
        <w:rPr>
          <w:rFonts w:hint="eastAsia"/>
          <w:b/>
          <w:i/>
          <w:szCs w:val="24"/>
        </w:rPr>
        <w:t>c</w:t>
      </w:r>
      <w:r w:rsidR="005D2193" w:rsidRPr="003558C4">
        <w:rPr>
          <w:b/>
          <w:i/>
          <w:szCs w:val="24"/>
        </w:rPr>
        <w:t>leaning</w:t>
      </w:r>
      <w:r w:rsidR="00CD79A7" w:rsidRPr="003558C4">
        <w:rPr>
          <w:rFonts w:hint="eastAsia"/>
          <w:szCs w:val="24"/>
        </w:rPr>
        <w:t xml:space="preserve"> </w:t>
      </w:r>
      <w:r w:rsidR="001C10DE" w:rsidRPr="003558C4">
        <w:rPr>
          <w:rFonts w:hint="eastAsia"/>
          <w:szCs w:val="24"/>
        </w:rPr>
        <w:t>under consideration in the e</w:t>
      </w:r>
      <w:r w:rsidR="00372A06" w:rsidRPr="003558C4">
        <w:rPr>
          <w:rFonts w:hint="eastAsia"/>
          <w:szCs w:val="24"/>
        </w:rPr>
        <w:t xml:space="preserve">valuation </w:t>
      </w:r>
      <w:r w:rsidR="001C10DE" w:rsidRPr="003558C4">
        <w:rPr>
          <w:rFonts w:hint="eastAsia"/>
          <w:szCs w:val="24"/>
        </w:rPr>
        <w:t>c</w:t>
      </w:r>
      <w:r w:rsidR="00F7613E" w:rsidRPr="003558C4">
        <w:rPr>
          <w:rFonts w:hint="eastAsia"/>
          <w:szCs w:val="24"/>
        </w:rPr>
        <w:t xml:space="preserve">riteria </w:t>
      </w:r>
      <w:r w:rsidR="00CD79A7" w:rsidRPr="003558C4">
        <w:rPr>
          <w:rFonts w:hint="eastAsia"/>
          <w:szCs w:val="24"/>
        </w:rPr>
        <w:t xml:space="preserve">in this section </w:t>
      </w:r>
      <w:r w:rsidR="004162F6" w:rsidRPr="003558C4">
        <w:rPr>
          <w:rFonts w:hint="eastAsia"/>
          <w:szCs w:val="24"/>
        </w:rPr>
        <w:t xml:space="preserve">denotes the </w:t>
      </w:r>
      <w:r w:rsidR="00CD79A7" w:rsidRPr="003558C4">
        <w:rPr>
          <w:rFonts w:hint="eastAsia"/>
          <w:szCs w:val="24"/>
        </w:rPr>
        <w:t xml:space="preserve">cleaning </w:t>
      </w:r>
      <w:r w:rsidR="004162F6" w:rsidRPr="003558C4">
        <w:rPr>
          <w:szCs w:val="24"/>
        </w:rPr>
        <w:t>business</w:t>
      </w:r>
      <w:r w:rsidR="004162F6" w:rsidRPr="003558C4">
        <w:rPr>
          <w:rFonts w:hint="eastAsia"/>
          <w:szCs w:val="24"/>
        </w:rPr>
        <w:t>,</w:t>
      </w:r>
      <w:r w:rsidR="00716DF3" w:rsidRPr="003558C4">
        <w:rPr>
          <w:rFonts w:hint="eastAsia"/>
          <w:szCs w:val="24"/>
        </w:rPr>
        <w:t xml:space="preserve"> based on the Law of cleaning business </w:t>
      </w:r>
      <w:r w:rsidR="00293EAD" w:rsidRPr="003558C4">
        <w:rPr>
          <w:rFonts w:hint="eastAsia"/>
          <w:szCs w:val="24"/>
        </w:rPr>
        <w:t>(</w:t>
      </w:r>
      <w:r w:rsidR="00FE6A57" w:rsidRPr="003558C4">
        <w:rPr>
          <w:rFonts w:hint="eastAsia"/>
          <w:szCs w:val="24"/>
        </w:rPr>
        <w:t xml:space="preserve">Act </w:t>
      </w:r>
      <w:r w:rsidR="00F7613E" w:rsidRPr="003558C4">
        <w:rPr>
          <w:rFonts w:hint="eastAsia"/>
          <w:szCs w:val="24"/>
        </w:rPr>
        <w:t>No.</w:t>
      </w:r>
      <w:r w:rsidR="00CD79A7" w:rsidRPr="003558C4">
        <w:rPr>
          <w:rFonts w:hint="eastAsia"/>
          <w:szCs w:val="24"/>
        </w:rPr>
        <w:t>207</w:t>
      </w:r>
      <w:r w:rsidR="00FE6A57" w:rsidRPr="003558C4">
        <w:rPr>
          <w:rFonts w:hint="eastAsia"/>
          <w:szCs w:val="24"/>
        </w:rPr>
        <w:t xml:space="preserve"> of</w:t>
      </w:r>
      <w:r w:rsidR="00A5558E" w:rsidRPr="003558C4">
        <w:rPr>
          <w:rFonts w:hint="eastAsia"/>
          <w:szCs w:val="24"/>
        </w:rPr>
        <w:t xml:space="preserve"> 1950</w:t>
      </w:r>
      <w:r w:rsidR="00293EAD" w:rsidRPr="003558C4">
        <w:rPr>
          <w:rFonts w:hint="eastAsia"/>
          <w:szCs w:val="24"/>
        </w:rPr>
        <w:t>)</w:t>
      </w:r>
      <w:r w:rsidR="00716DF3" w:rsidRPr="003558C4">
        <w:rPr>
          <w:rFonts w:hint="eastAsia"/>
          <w:szCs w:val="24"/>
        </w:rPr>
        <w:t>.</w:t>
      </w:r>
      <w:r w:rsidR="00CD79A7" w:rsidRPr="003558C4">
        <w:rPr>
          <w:rFonts w:hint="eastAsia"/>
          <w:szCs w:val="24"/>
        </w:rPr>
        <w:t xml:space="preserve"> </w:t>
      </w:r>
      <w:r w:rsidR="003C28B8" w:rsidRPr="003558C4">
        <w:rPr>
          <w:szCs w:val="24"/>
        </w:rPr>
        <w:t xml:space="preserve">However, </w:t>
      </w:r>
      <w:r w:rsidR="001C10DE" w:rsidRPr="003558C4">
        <w:rPr>
          <w:rFonts w:hint="eastAsia"/>
          <w:szCs w:val="24"/>
        </w:rPr>
        <w:t>e</w:t>
      </w:r>
      <w:r w:rsidR="003C28B8" w:rsidRPr="003558C4">
        <w:rPr>
          <w:rFonts w:hint="eastAsia"/>
          <w:szCs w:val="24"/>
        </w:rPr>
        <w:t xml:space="preserve">valuation </w:t>
      </w:r>
      <w:r w:rsidR="001C10DE" w:rsidRPr="003558C4">
        <w:rPr>
          <w:rFonts w:hint="eastAsia"/>
          <w:szCs w:val="24"/>
        </w:rPr>
        <w:t>c</w:t>
      </w:r>
      <w:r w:rsidR="00F81239" w:rsidRPr="003558C4">
        <w:rPr>
          <w:rFonts w:hint="eastAsia"/>
          <w:szCs w:val="24"/>
        </w:rPr>
        <w:t>riteria in</w:t>
      </w:r>
      <w:r w:rsidR="003C28B8" w:rsidRPr="003558C4">
        <w:rPr>
          <w:rFonts w:hint="eastAsia"/>
          <w:szCs w:val="24"/>
        </w:rPr>
        <w:t xml:space="preserve"> this section </w:t>
      </w:r>
      <w:r w:rsidR="003C28B8" w:rsidRPr="003558C4">
        <w:rPr>
          <w:szCs w:val="24"/>
        </w:rPr>
        <w:t xml:space="preserve">is not applied to the cleaning of the product that the procurement destination does concerned when procuring as other </w:t>
      </w:r>
      <w:r w:rsidR="003C28B8" w:rsidRPr="003558C4">
        <w:rPr>
          <w:rFonts w:hint="eastAsia"/>
          <w:szCs w:val="24"/>
        </w:rPr>
        <w:t>item</w:t>
      </w:r>
      <w:r w:rsidR="003C28B8" w:rsidRPr="003558C4">
        <w:rPr>
          <w:szCs w:val="24"/>
        </w:rPr>
        <w:t xml:space="preserve">s such as </w:t>
      </w:r>
      <w:r w:rsidR="00F52F97" w:rsidRPr="003558C4">
        <w:rPr>
          <w:szCs w:val="24"/>
        </w:rPr>
        <w:t>“</w:t>
      </w:r>
      <w:r w:rsidR="00F81239" w:rsidRPr="003558C4">
        <w:rPr>
          <w:rFonts w:hint="eastAsia"/>
          <w:szCs w:val="24"/>
        </w:rPr>
        <w:t>B</w:t>
      </w:r>
      <w:r w:rsidR="003C28B8" w:rsidRPr="003558C4">
        <w:rPr>
          <w:szCs w:val="24"/>
        </w:rPr>
        <w:t>lanket</w:t>
      </w:r>
      <w:r w:rsidR="00F52F97" w:rsidRPr="003558C4">
        <w:rPr>
          <w:rFonts w:hint="eastAsia"/>
          <w:szCs w:val="24"/>
        </w:rPr>
        <w:t>s</w:t>
      </w:r>
      <w:r w:rsidR="00F6104C" w:rsidRPr="003558C4">
        <w:rPr>
          <w:rFonts w:hint="eastAsia"/>
          <w:szCs w:val="24"/>
        </w:rPr>
        <w:t>,</w:t>
      </w:r>
      <w:r w:rsidR="00F52F97" w:rsidRPr="003558C4">
        <w:rPr>
          <w:szCs w:val="24"/>
        </w:rPr>
        <w:t>”</w:t>
      </w:r>
      <w:r w:rsidR="003C28B8" w:rsidRPr="003558C4">
        <w:rPr>
          <w:szCs w:val="24"/>
        </w:rPr>
        <w:t xml:space="preserve"> </w:t>
      </w:r>
      <w:r w:rsidR="00F52F97" w:rsidRPr="003558C4">
        <w:rPr>
          <w:szCs w:val="24"/>
        </w:rPr>
        <w:t>“</w:t>
      </w:r>
      <w:r w:rsidR="00F81239" w:rsidRPr="003558C4">
        <w:rPr>
          <w:rFonts w:hint="eastAsia"/>
          <w:szCs w:val="24"/>
        </w:rPr>
        <w:t>C</w:t>
      </w:r>
      <w:r w:rsidR="00F52F97" w:rsidRPr="003558C4">
        <w:rPr>
          <w:szCs w:val="24"/>
        </w:rPr>
        <w:t>omforters</w:t>
      </w:r>
      <w:r w:rsidR="00F6104C" w:rsidRPr="003558C4">
        <w:rPr>
          <w:rFonts w:hint="eastAsia"/>
          <w:szCs w:val="24"/>
        </w:rPr>
        <w:t>,</w:t>
      </w:r>
      <w:r w:rsidR="00F52F97" w:rsidRPr="003558C4">
        <w:rPr>
          <w:szCs w:val="24"/>
        </w:rPr>
        <w:t>”</w:t>
      </w:r>
      <w:r w:rsidR="003C28B8" w:rsidRPr="003558C4">
        <w:rPr>
          <w:szCs w:val="24"/>
        </w:rPr>
        <w:t xml:space="preserve"> and </w:t>
      </w:r>
      <w:r w:rsidR="00F52F97" w:rsidRPr="003558C4">
        <w:rPr>
          <w:szCs w:val="24"/>
        </w:rPr>
        <w:t>“</w:t>
      </w:r>
      <w:r w:rsidR="00F81239" w:rsidRPr="003558C4">
        <w:rPr>
          <w:rFonts w:hint="eastAsia"/>
          <w:szCs w:val="24"/>
        </w:rPr>
        <w:t>M</w:t>
      </w:r>
      <w:r w:rsidR="003C28B8" w:rsidRPr="003558C4">
        <w:rPr>
          <w:szCs w:val="24"/>
        </w:rPr>
        <w:t>ops</w:t>
      </w:r>
      <w:r w:rsidR="00F52F97" w:rsidRPr="003558C4">
        <w:rPr>
          <w:szCs w:val="24"/>
        </w:rPr>
        <w:t>”</w:t>
      </w:r>
      <w:r w:rsidR="007C08F0" w:rsidRPr="003558C4">
        <w:rPr>
          <w:rFonts w:hint="eastAsia"/>
          <w:szCs w:val="24"/>
        </w:rPr>
        <w:t xml:space="preserve"> </w:t>
      </w:r>
      <w:r w:rsidR="007C08F0" w:rsidRPr="003558C4">
        <w:rPr>
          <w:szCs w:val="24"/>
        </w:rPr>
        <w:t>by lease</w:t>
      </w:r>
      <w:r w:rsidR="007C08F0" w:rsidRPr="003558C4">
        <w:rPr>
          <w:rFonts w:hint="eastAsia"/>
          <w:szCs w:val="24"/>
        </w:rPr>
        <w:t xml:space="preserve"> or</w:t>
      </w:r>
      <w:r w:rsidR="007C08F0" w:rsidRPr="003558C4">
        <w:rPr>
          <w:szCs w:val="24"/>
        </w:rPr>
        <w:t xml:space="preserve"> rental </w:t>
      </w:r>
      <w:r w:rsidR="007C08F0" w:rsidRPr="003558C4">
        <w:rPr>
          <w:rFonts w:hint="eastAsia"/>
          <w:szCs w:val="24"/>
        </w:rPr>
        <w:t>agreements</w:t>
      </w:r>
      <w:r w:rsidR="003C28B8" w:rsidRPr="003558C4">
        <w:rPr>
          <w:szCs w:val="24"/>
        </w:rPr>
        <w:t>.</w:t>
      </w:r>
    </w:p>
    <w:p w14:paraId="6AB8B72A" w14:textId="77777777" w:rsidR="0029325D" w:rsidRPr="003558C4" w:rsidRDefault="0029325D" w:rsidP="00454194">
      <w:pPr>
        <w:snapToGrid w:val="0"/>
        <w:ind w:leftChars="177" w:left="708" w:hangingChars="118" w:hanging="283"/>
        <w:jc w:val="both"/>
        <w:rPr>
          <w:b/>
          <w:i/>
          <w:szCs w:val="24"/>
        </w:rPr>
      </w:pPr>
      <w:r w:rsidRPr="003558C4">
        <w:rPr>
          <w:rFonts w:hint="eastAsia"/>
          <w:szCs w:val="24"/>
        </w:rPr>
        <w:t>2</w:t>
      </w:r>
      <w:r w:rsidRPr="003558C4">
        <w:rPr>
          <w:rFonts w:hint="eastAsia"/>
          <w:b/>
          <w:i/>
          <w:szCs w:val="24"/>
        </w:rPr>
        <w:t>.</w:t>
      </w:r>
      <w:r w:rsidR="001B219A" w:rsidRPr="003558C4">
        <w:rPr>
          <w:rFonts w:hint="eastAsia"/>
          <w:b/>
          <w:i/>
          <w:szCs w:val="24"/>
        </w:rPr>
        <w:t xml:space="preserve"> </w:t>
      </w:r>
      <w:r w:rsidR="00EE4296" w:rsidRPr="003558C4">
        <w:rPr>
          <w:rFonts w:hint="eastAsia"/>
          <w:b/>
          <w:i/>
          <w:szCs w:val="24"/>
        </w:rPr>
        <w:t>D</w:t>
      </w:r>
      <w:r w:rsidR="00075B02" w:rsidRPr="003558C4">
        <w:rPr>
          <w:rFonts w:hint="eastAsia"/>
          <w:b/>
          <w:i/>
          <w:szCs w:val="24"/>
        </w:rPr>
        <w:t>rain water</w:t>
      </w:r>
      <w:r w:rsidR="00075B02" w:rsidRPr="003558C4">
        <w:rPr>
          <w:rFonts w:hint="eastAsia"/>
          <w:b/>
          <w:szCs w:val="24"/>
        </w:rPr>
        <w:t xml:space="preserve"> </w:t>
      </w:r>
      <w:r w:rsidR="00075B02" w:rsidRPr="003558C4">
        <w:rPr>
          <w:rFonts w:hint="eastAsia"/>
          <w:szCs w:val="24"/>
        </w:rPr>
        <w:t xml:space="preserve">means </w:t>
      </w:r>
      <w:r w:rsidR="00271875" w:rsidRPr="003558C4">
        <w:rPr>
          <w:rFonts w:hint="eastAsia"/>
          <w:szCs w:val="24"/>
        </w:rPr>
        <w:t>t</w:t>
      </w:r>
      <w:r w:rsidR="00271875" w:rsidRPr="003558C4">
        <w:rPr>
          <w:szCs w:val="24"/>
        </w:rPr>
        <w:t xml:space="preserve">he steam </w:t>
      </w:r>
      <w:r w:rsidR="00293EAD" w:rsidRPr="003558C4">
        <w:rPr>
          <w:szCs w:val="24"/>
        </w:rPr>
        <w:t>(</w:t>
      </w:r>
      <w:r w:rsidR="00271875" w:rsidRPr="003558C4">
        <w:rPr>
          <w:szCs w:val="24"/>
        </w:rPr>
        <w:t xml:space="preserve">saturated </w:t>
      </w:r>
      <w:r w:rsidRPr="003558C4">
        <w:rPr>
          <w:rFonts w:hint="eastAsia"/>
          <w:szCs w:val="24"/>
        </w:rPr>
        <w:t>steam</w:t>
      </w:r>
      <w:r w:rsidR="00293EAD" w:rsidRPr="003558C4">
        <w:rPr>
          <w:szCs w:val="24"/>
        </w:rPr>
        <w:t>)</w:t>
      </w:r>
      <w:r w:rsidRPr="003558C4">
        <w:rPr>
          <w:b/>
          <w:i/>
          <w:szCs w:val="24"/>
        </w:rPr>
        <w:t xml:space="preserve"> </w:t>
      </w:r>
      <w:r w:rsidRPr="003558C4">
        <w:rPr>
          <w:szCs w:val="24"/>
        </w:rPr>
        <w:t>is the one that the state changed into the flocculated water by radiating heat and using heat.</w:t>
      </w:r>
    </w:p>
    <w:p w14:paraId="4B57BB72" w14:textId="77777777" w:rsidR="00C22E14" w:rsidRPr="003558C4" w:rsidRDefault="0029325D" w:rsidP="00454194">
      <w:pPr>
        <w:snapToGrid w:val="0"/>
        <w:ind w:leftChars="177" w:left="708" w:hangingChars="118" w:hanging="283"/>
        <w:jc w:val="both"/>
        <w:rPr>
          <w:szCs w:val="24"/>
        </w:rPr>
      </w:pPr>
      <w:r w:rsidRPr="003558C4">
        <w:rPr>
          <w:rFonts w:hint="eastAsia"/>
          <w:szCs w:val="24"/>
        </w:rPr>
        <w:t>3</w:t>
      </w:r>
      <w:r w:rsidRPr="003558C4">
        <w:rPr>
          <w:rFonts w:hint="eastAsia"/>
          <w:b/>
          <w:i/>
          <w:szCs w:val="24"/>
        </w:rPr>
        <w:t>.</w:t>
      </w:r>
      <w:r w:rsidR="001B219A" w:rsidRPr="003558C4">
        <w:rPr>
          <w:rFonts w:hint="eastAsia"/>
          <w:b/>
          <w:i/>
          <w:szCs w:val="24"/>
        </w:rPr>
        <w:t xml:space="preserve"> </w:t>
      </w:r>
      <w:r w:rsidR="00C22E14" w:rsidRPr="003558C4">
        <w:rPr>
          <w:b/>
          <w:i/>
          <w:szCs w:val="24"/>
        </w:rPr>
        <w:t>Eco-drive</w:t>
      </w:r>
      <w:r w:rsidR="00C22E14" w:rsidRPr="003558C4">
        <w:rPr>
          <w:szCs w:val="24"/>
        </w:rPr>
        <w:t xml:space="preserve"> refers to “Recommendation for Eco-drive 10” published by Eco-drive Popularization Network </w:t>
      </w:r>
      <w:r w:rsidR="00293EAD" w:rsidRPr="003558C4">
        <w:rPr>
          <w:szCs w:val="24"/>
        </w:rPr>
        <w:t>(</w:t>
      </w:r>
      <w:r w:rsidR="0076470C" w:rsidRPr="003558C4">
        <w:rPr>
          <w:szCs w:val="24"/>
        </w:rPr>
        <w:t>January 2020</w:t>
      </w:r>
      <w:r w:rsidR="00293EAD" w:rsidRPr="003558C4">
        <w:rPr>
          <w:szCs w:val="24"/>
        </w:rPr>
        <w:t>)</w:t>
      </w:r>
      <w:r w:rsidR="00C22E14" w:rsidRPr="003558C4">
        <w:rPr>
          <w:szCs w:val="24"/>
        </w:rPr>
        <w:t>.</w:t>
      </w:r>
    </w:p>
    <w:p w14:paraId="7FBEE18C" w14:textId="77777777" w:rsidR="00C22E14" w:rsidRPr="003558C4" w:rsidRDefault="004F5005" w:rsidP="0024489B">
      <w:pPr>
        <w:snapToGrid w:val="0"/>
        <w:ind w:leftChars="277" w:left="665"/>
        <w:jc w:val="both"/>
        <w:rPr>
          <w:szCs w:val="24"/>
        </w:rPr>
      </w:pPr>
      <w:r w:rsidRPr="003558C4">
        <w:rPr>
          <w:szCs w:val="24"/>
        </w:rPr>
        <w:t>Note</w:t>
      </w:r>
      <w:r w:rsidR="00776D1E" w:rsidRPr="003558C4">
        <w:rPr>
          <w:szCs w:val="24"/>
        </w:rPr>
        <w:t>:</w:t>
      </w:r>
      <w:r w:rsidRPr="003558C4">
        <w:rPr>
          <w:szCs w:val="24"/>
        </w:rPr>
        <w:t xml:space="preserve"> </w:t>
      </w:r>
      <w:r w:rsidR="00293EAD" w:rsidRPr="003558C4">
        <w:rPr>
          <w:szCs w:val="24"/>
        </w:rPr>
        <w:t>(</w:t>
      </w:r>
      <w:r w:rsidRPr="003558C4">
        <w:rPr>
          <w:szCs w:val="24"/>
        </w:rPr>
        <w:t>1</w:t>
      </w:r>
      <w:r w:rsidR="00293EAD" w:rsidRPr="003558C4">
        <w:rPr>
          <w:szCs w:val="24"/>
        </w:rPr>
        <w:t>)</w:t>
      </w:r>
      <w:r w:rsidRPr="003558C4">
        <w:rPr>
          <w:szCs w:val="24"/>
        </w:rPr>
        <w:t xml:space="preserve"> </w:t>
      </w:r>
      <w:r w:rsidR="0076470C" w:rsidRPr="003558C4">
        <w:rPr>
          <w:rFonts w:hint="eastAsia"/>
          <w:szCs w:val="24"/>
        </w:rPr>
        <w:t>U</w:t>
      </w:r>
      <w:r w:rsidR="00432BB5" w:rsidRPr="003558C4">
        <w:rPr>
          <w:szCs w:val="24"/>
        </w:rPr>
        <w:t>nderstand fuel cost, (2)</w:t>
      </w:r>
      <w:r w:rsidRPr="003558C4">
        <w:rPr>
          <w:szCs w:val="24"/>
        </w:rPr>
        <w:t xml:space="preserve">Soft accelerator </w:t>
      </w:r>
      <w:r w:rsidRPr="003558C4">
        <w:rPr>
          <w:b/>
          <w:i/>
          <w:szCs w:val="24"/>
        </w:rPr>
        <w:t>e-start</w:t>
      </w:r>
      <w:r w:rsidRPr="003558C4">
        <w:rPr>
          <w:szCs w:val="24"/>
        </w:rPr>
        <w:t>;</w:t>
      </w:r>
      <w:r w:rsidRPr="003558C4">
        <w:rPr>
          <w:b/>
          <w:szCs w:val="24"/>
        </w:rPr>
        <w:t xml:space="preserve"> </w:t>
      </w:r>
      <w:r w:rsidR="00293EAD" w:rsidRPr="003558C4">
        <w:rPr>
          <w:szCs w:val="24"/>
        </w:rPr>
        <w:t>(</w:t>
      </w:r>
      <w:r w:rsidR="00432BB5" w:rsidRPr="003558C4">
        <w:rPr>
          <w:szCs w:val="24"/>
        </w:rPr>
        <w:t>3</w:t>
      </w:r>
      <w:r w:rsidR="00293EAD" w:rsidRPr="003558C4">
        <w:rPr>
          <w:szCs w:val="24"/>
        </w:rPr>
        <w:t>)</w:t>
      </w:r>
      <w:r w:rsidRPr="003558C4">
        <w:rPr>
          <w:szCs w:val="24"/>
        </w:rPr>
        <w:t xml:space="preserve"> </w:t>
      </w:r>
      <w:r w:rsidRPr="003558C4">
        <w:rPr>
          <w:rFonts w:hint="eastAsia"/>
          <w:szCs w:val="24"/>
        </w:rPr>
        <w:t>K</w:t>
      </w:r>
      <w:r w:rsidRPr="003558C4">
        <w:rPr>
          <w:szCs w:val="24"/>
        </w:rPr>
        <w:t>eep a distance between cars</w:t>
      </w:r>
      <w:r w:rsidRPr="003558C4">
        <w:rPr>
          <w:rFonts w:hint="eastAsia"/>
          <w:szCs w:val="24"/>
        </w:rPr>
        <w:t xml:space="preserve"> and d</w:t>
      </w:r>
      <w:r w:rsidRPr="003558C4">
        <w:rPr>
          <w:szCs w:val="24"/>
        </w:rPr>
        <w:t xml:space="preserve">riving with little acceleration and deceleration; </w:t>
      </w:r>
      <w:r w:rsidR="00293EAD" w:rsidRPr="003558C4">
        <w:rPr>
          <w:szCs w:val="24"/>
        </w:rPr>
        <w:t>(</w:t>
      </w:r>
      <w:r w:rsidR="00432BB5" w:rsidRPr="003558C4">
        <w:rPr>
          <w:szCs w:val="24"/>
        </w:rPr>
        <w:t>4</w:t>
      </w:r>
      <w:r w:rsidR="00293EAD" w:rsidRPr="003558C4">
        <w:rPr>
          <w:szCs w:val="24"/>
        </w:rPr>
        <w:t>)</w:t>
      </w:r>
      <w:r w:rsidRPr="003558C4">
        <w:rPr>
          <w:szCs w:val="24"/>
        </w:rPr>
        <w:t xml:space="preserve"> Early stopping of acceleration</w:t>
      </w:r>
      <w:r w:rsidRPr="003558C4">
        <w:rPr>
          <w:rFonts w:hint="eastAsia"/>
          <w:szCs w:val="24"/>
        </w:rPr>
        <w:t xml:space="preserve"> when</w:t>
      </w:r>
      <w:r w:rsidR="00661518" w:rsidRPr="003558C4">
        <w:rPr>
          <w:rFonts w:hint="eastAsia"/>
          <w:iCs/>
          <w:szCs w:val="24"/>
        </w:rPr>
        <w:t xml:space="preserve"> </w:t>
      </w:r>
      <w:r w:rsidRPr="003558C4">
        <w:rPr>
          <w:szCs w:val="24"/>
        </w:rPr>
        <w:t xml:space="preserve">deceleration; </w:t>
      </w:r>
      <w:r w:rsidR="00293EAD" w:rsidRPr="003558C4">
        <w:rPr>
          <w:szCs w:val="24"/>
        </w:rPr>
        <w:t>(</w:t>
      </w:r>
      <w:r w:rsidR="00432BB5" w:rsidRPr="003558C4">
        <w:rPr>
          <w:szCs w:val="24"/>
        </w:rPr>
        <w:t>5</w:t>
      </w:r>
      <w:r w:rsidR="00293EAD" w:rsidRPr="003558C4">
        <w:rPr>
          <w:szCs w:val="24"/>
        </w:rPr>
        <w:t>)</w:t>
      </w:r>
      <w:r w:rsidRPr="003558C4">
        <w:rPr>
          <w:szCs w:val="24"/>
        </w:rPr>
        <w:t xml:space="preserve"> </w:t>
      </w:r>
      <w:r w:rsidRPr="003558C4">
        <w:rPr>
          <w:rFonts w:hint="eastAsia"/>
          <w:szCs w:val="24"/>
        </w:rPr>
        <w:t>A</w:t>
      </w:r>
      <w:r w:rsidRPr="003558C4">
        <w:rPr>
          <w:szCs w:val="24"/>
        </w:rPr>
        <w:t xml:space="preserve">ppropriate use of air conditioner; </w:t>
      </w:r>
      <w:r w:rsidR="00293EAD" w:rsidRPr="003558C4">
        <w:rPr>
          <w:szCs w:val="24"/>
        </w:rPr>
        <w:t>(</w:t>
      </w:r>
      <w:r w:rsidR="00432BB5" w:rsidRPr="003558C4">
        <w:rPr>
          <w:szCs w:val="24"/>
        </w:rPr>
        <w:t>6</w:t>
      </w:r>
      <w:r w:rsidR="00293EAD" w:rsidRPr="003558C4">
        <w:rPr>
          <w:szCs w:val="24"/>
        </w:rPr>
        <w:t>)</w:t>
      </w:r>
      <w:r w:rsidRPr="003558C4">
        <w:rPr>
          <w:szCs w:val="24"/>
        </w:rPr>
        <w:t xml:space="preserve"> </w:t>
      </w:r>
      <w:r w:rsidRPr="003558C4">
        <w:rPr>
          <w:rFonts w:hint="eastAsia"/>
          <w:szCs w:val="24"/>
        </w:rPr>
        <w:t>S</w:t>
      </w:r>
      <w:r w:rsidRPr="003558C4">
        <w:rPr>
          <w:szCs w:val="24"/>
        </w:rPr>
        <w:t xml:space="preserve">top a useless idling; </w:t>
      </w:r>
      <w:r w:rsidR="00293EAD" w:rsidRPr="003558C4">
        <w:rPr>
          <w:szCs w:val="24"/>
        </w:rPr>
        <w:t>(</w:t>
      </w:r>
      <w:r w:rsidR="00432BB5" w:rsidRPr="003558C4">
        <w:rPr>
          <w:szCs w:val="24"/>
        </w:rPr>
        <w:t>7</w:t>
      </w:r>
      <w:r w:rsidR="00293EAD" w:rsidRPr="003558C4">
        <w:rPr>
          <w:szCs w:val="24"/>
        </w:rPr>
        <w:t>)</w:t>
      </w:r>
      <w:r w:rsidRPr="003558C4">
        <w:rPr>
          <w:szCs w:val="24"/>
        </w:rPr>
        <w:t xml:space="preserve"> </w:t>
      </w:r>
      <w:r w:rsidRPr="003558C4">
        <w:rPr>
          <w:rFonts w:hint="eastAsia"/>
          <w:szCs w:val="24"/>
        </w:rPr>
        <w:t>A</w:t>
      </w:r>
      <w:r w:rsidRPr="003558C4">
        <w:rPr>
          <w:szCs w:val="24"/>
        </w:rPr>
        <w:t>void getting congested,</w:t>
      </w:r>
      <w:r w:rsidRPr="003558C4">
        <w:rPr>
          <w:rFonts w:hint="eastAsia"/>
          <w:szCs w:val="24"/>
        </w:rPr>
        <w:t xml:space="preserve"> </w:t>
      </w:r>
      <w:r w:rsidRPr="003558C4">
        <w:rPr>
          <w:szCs w:val="24"/>
        </w:rPr>
        <w:t xml:space="preserve">have </w:t>
      </w:r>
      <w:r w:rsidRPr="003558C4">
        <w:rPr>
          <w:rFonts w:hint="eastAsia"/>
          <w:szCs w:val="24"/>
        </w:rPr>
        <w:t>time</w:t>
      </w:r>
      <w:r w:rsidRPr="003558C4">
        <w:rPr>
          <w:szCs w:val="24"/>
        </w:rPr>
        <w:t xml:space="preserve"> and leave; </w:t>
      </w:r>
      <w:r w:rsidR="00293EAD" w:rsidRPr="003558C4">
        <w:rPr>
          <w:szCs w:val="24"/>
        </w:rPr>
        <w:t>(</w:t>
      </w:r>
      <w:r w:rsidR="00432BB5" w:rsidRPr="003558C4">
        <w:rPr>
          <w:szCs w:val="24"/>
        </w:rPr>
        <w:t>8</w:t>
      </w:r>
      <w:r w:rsidR="00293EAD" w:rsidRPr="003558C4">
        <w:rPr>
          <w:szCs w:val="24"/>
        </w:rPr>
        <w:t>)</w:t>
      </w:r>
      <w:r w:rsidRPr="003558C4">
        <w:t xml:space="preserve"> Inspection and maintenance of cars</w:t>
      </w:r>
      <w:r w:rsidRPr="003558C4">
        <w:rPr>
          <w:rFonts w:hint="eastAsia"/>
        </w:rPr>
        <w:t xml:space="preserve"> start</w:t>
      </w:r>
      <w:r w:rsidRPr="003558C4">
        <w:t xml:space="preserve"> </w:t>
      </w:r>
      <w:r w:rsidRPr="003558C4">
        <w:rPr>
          <w:rFonts w:hint="eastAsia"/>
        </w:rPr>
        <w:t>from a</w:t>
      </w:r>
      <w:r w:rsidRPr="003558C4">
        <w:rPr>
          <w:szCs w:val="24"/>
        </w:rPr>
        <w:t xml:space="preserve">ir pressure in the tires; </w:t>
      </w:r>
      <w:r w:rsidR="00293EAD" w:rsidRPr="003558C4">
        <w:rPr>
          <w:szCs w:val="24"/>
        </w:rPr>
        <w:t>(</w:t>
      </w:r>
      <w:r w:rsidR="00432BB5" w:rsidRPr="003558C4">
        <w:rPr>
          <w:szCs w:val="24"/>
        </w:rPr>
        <w:t>9</w:t>
      </w:r>
      <w:r w:rsidR="00293EAD" w:rsidRPr="003558C4">
        <w:rPr>
          <w:szCs w:val="24"/>
        </w:rPr>
        <w:t>)</w:t>
      </w:r>
      <w:r w:rsidRPr="003558C4">
        <w:rPr>
          <w:szCs w:val="24"/>
        </w:rPr>
        <w:t xml:space="preserve"> Removal of unnecessary load from car;</w:t>
      </w:r>
      <w:r w:rsidR="00432BB5" w:rsidRPr="003558C4">
        <w:rPr>
          <w:szCs w:val="24"/>
        </w:rPr>
        <w:t xml:space="preserve"> and</w:t>
      </w:r>
      <w:r w:rsidRPr="003558C4">
        <w:rPr>
          <w:szCs w:val="24"/>
        </w:rPr>
        <w:t xml:space="preserve"> </w:t>
      </w:r>
      <w:r w:rsidR="00293EAD" w:rsidRPr="003558C4">
        <w:rPr>
          <w:szCs w:val="24"/>
        </w:rPr>
        <w:t>(</w:t>
      </w:r>
      <w:r w:rsidR="00432BB5" w:rsidRPr="003558C4">
        <w:rPr>
          <w:szCs w:val="24"/>
        </w:rPr>
        <w:t>10</w:t>
      </w:r>
      <w:r w:rsidR="00293EAD" w:rsidRPr="003558C4">
        <w:rPr>
          <w:szCs w:val="24"/>
        </w:rPr>
        <w:t>)</w:t>
      </w:r>
      <w:r w:rsidRPr="003558C4">
        <w:t xml:space="preserve"> </w:t>
      </w:r>
      <w:r w:rsidRPr="003558C4">
        <w:rPr>
          <w:rFonts w:hint="eastAsia"/>
        </w:rPr>
        <w:t>S</w:t>
      </w:r>
      <w:r w:rsidRPr="003558C4">
        <w:rPr>
          <w:szCs w:val="24"/>
        </w:rPr>
        <w:t>top parking that disturbs running</w:t>
      </w:r>
      <w:r w:rsidR="00432BB5" w:rsidRPr="003558C4">
        <w:rPr>
          <w:szCs w:val="24"/>
        </w:rPr>
        <w:t>.</w:t>
      </w:r>
    </w:p>
    <w:p w14:paraId="58DFAF98" w14:textId="77777777" w:rsidR="00C22E14" w:rsidRPr="003558C4" w:rsidRDefault="0029325D" w:rsidP="00454194">
      <w:pPr>
        <w:snapToGrid w:val="0"/>
        <w:ind w:leftChars="177" w:left="708" w:hangingChars="118" w:hanging="283"/>
        <w:jc w:val="both"/>
        <w:rPr>
          <w:szCs w:val="24"/>
        </w:rPr>
      </w:pPr>
      <w:r w:rsidRPr="003558C4">
        <w:rPr>
          <w:rFonts w:hint="eastAsia"/>
          <w:szCs w:val="24"/>
        </w:rPr>
        <w:lastRenderedPageBreak/>
        <w:t>4</w:t>
      </w:r>
      <w:r w:rsidRPr="003558C4">
        <w:rPr>
          <w:rFonts w:hint="eastAsia"/>
          <w:b/>
          <w:i/>
          <w:szCs w:val="24"/>
        </w:rPr>
        <w:t>.</w:t>
      </w:r>
      <w:r w:rsidR="001B219A" w:rsidRPr="003558C4">
        <w:rPr>
          <w:rFonts w:hint="eastAsia"/>
          <w:b/>
          <w:i/>
          <w:szCs w:val="24"/>
        </w:rPr>
        <w:t xml:space="preserve"> </w:t>
      </w:r>
      <w:r w:rsidR="00C22E14" w:rsidRPr="003558C4">
        <w:rPr>
          <w:b/>
          <w:i/>
          <w:szCs w:val="24"/>
        </w:rPr>
        <w:t xml:space="preserve">Measures are </w:t>
      </w:r>
      <w:r w:rsidR="003B527E" w:rsidRPr="003558C4">
        <w:rPr>
          <w:rFonts w:hint="eastAsia"/>
          <w:b/>
          <w:i/>
          <w:szCs w:val="24"/>
        </w:rPr>
        <w:t xml:space="preserve">put </w:t>
      </w:r>
      <w:r w:rsidR="00C22E14" w:rsidRPr="003558C4">
        <w:rPr>
          <w:b/>
          <w:i/>
          <w:szCs w:val="24"/>
        </w:rPr>
        <w:t>in place for eco-drive promotion</w:t>
      </w:r>
      <w:r w:rsidR="00C22E14" w:rsidRPr="003558C4">
        <w:rPr>
          <w:szCs w:val="24"/>
        </w:rPr>
        <w:t xml:space="preserve"> noted in </w:t>
      </w:r>
      <w:r w:rsidR="001C10DE" w:rsidRPr="003558C4">
        <w:rPr>
          <w:rFonts w:hint="eastAsia"/>
          <w:szCs w:val="24"/>
        </w:rPr>
        <w:t>the e</w:t>
      </w:r>
      <w:r w:rsidR="00C22E14" w:rsidRPr="003558C4">
        <w:rPr>
          <w:szCs w:val="24"/>
        </w:rPr>
        <w:t xml:space="preserve">valuation </w:t>
      </w:r>
      <w:r w:rsidR="001C10DE" w:rsidRPr="003558C4">
        <w:rPr>
          <w:rFonts w:hint="eastAsia"/>
          <w:szCs w:val="24"/>
        </w:rPr>
        <w:t>c</w:t>
      </w:r>
      <w:r w:rsidR="00C22E14" w:rsidRPr="003558C4">
        <w:rPr>
          <w:szCs w:val="24"/>
        </w:rPr>
        <w:t xml:space="preserve">riteria </w:t>
      </w:r>
      <w:r w:rsidR="00293EAD" w:rsidRPr="003558C4">
        <w:rPr>
          <w:szCs w:val="24"/>
        </w:rPr>
        <w:t>(</w:t>
      </w:r>
      <w:r w:rsidR="00C22E14" w:rsidRPr="003558C4">
        <w:rPr>
          <w:szCs w:val="24"/>
        </w:rPr>
        <w:t>2</w:t>
      </w:r>
      <w:r w:rsidR="00293EAD" w:rsidRPr="003558C4">
        <w:rPr>
          <w:szCs w:val="24"/>
        </w:rPr>
        <w:t>)</w:t>
      </w:r>
      <w:r w:rsidR="00C22E14" w:rsidRPr="003558C4">
        <w:rPr>
          <w:szCs w:val="24"/>
        </w:rPr>
        <w:t xml:space="preserve"> requires the fulfillment of the following</w:t>
      </w:r>
      <w:r w:rsidR="00776D1E" w:rsidRPr="003558C4">
        <w:rPr>
          <w:szCs w:val="24"/>
        </w:rPr>
        <w:t>:</w:t>
      </w:r>
    </w:p>
    <w:p w14:paraId="18603E40" w14:textId="77777777" w:rsidR="00D349BD" w:rsidRPr="003558C4" w:rsidRDefault="00D349BD" w:rsidP="00E90135">
      <w:pPr>
        <w:pStyle w:val="afd"/>
        <w:numPr>
          <w:ilvl w:val="0"/>
          <w:numId w:val="281"/>
        </w:numPr>
        <w:snapToGrid w:val="0"/>
        <w:ind w:leftChars="0" w:left="993" w:hanging="284"/>
        <w:jc w:val="both"/>
        <w:rPr>
          <w:szCs w:val="24"/>
        </w:rPr>
      </w:pPr>
      <w:r w:rsidRPr="003558C4">
        <w:rPr>
          <w:szCs w:val="24"/>
        </w:rPr>
        <w:t>The driver has been informed of eco-drive.</w:t>
      </w:r>
    </w:p>
    <w:p w14:paraId="3F40E388" w14:textId="77777777" w:rsidR="00C22E14" w:rsidRPr="003558C4" w:rsidRDefault="00C22E14" w:rsidP="00E90135">
      <w:pPr>
        <w:pStyle w:val="afd"/>
        <w:numPr>
          <w:ilvl w:val="0"/>
          <w:numId w:val="281"/>
        </w:numPr>
        <w:snapToGrid w:val="0"/>
        <w:ind w:leftChars="295" w:left="991" w:hangingChars="118" w:hanging="283"/>
        <w:jc w:val="both"/>
        <w:rPr>
          <w:szCs w:val="24"/>
        </w:rPr>
      </w:pPr>
      <w:r w:rsidRPr="003558C4">
        <w:rPr>
          <w:szCs w:val="24"/>
        </w:rPr>
        <w:t xml:space="preserve">A manager responsible for eco-drive has been assigned, manual has been created </w:t>
      </w:r>
      <w:r w:rsidR="00293EAD" w:rsidRPr="003558C4">
        <w:rPr>
          <w:szCs w:val="24"/>
        </w:rPr>
        <w:t>(</w:t>
      </w:r>
      <w:r w:rsidRPr="003558C4">
        <w:rPr>
          <w:szCs w:val="24"/>
        </w:rPr>
        <w:t>including the use of an existing manual</w:t>
      </w:r>
      <w:r w:rsidR="00293EAD" w:rsidRPr="003558C4">
        <w:rPr>
          <w:szCs w:val="24"/>
        </w:rPr>
        <w:t>)</w:t>
      </w:r>
      <w:r w:rsidRPr="003558C4">
        <w:rPr>
          <w:szCs w:val="24"/>
        </w:rPr>
        <w:t>, and a system for promoting eco-drive has been put in place.</w:t>
      </w:r>
    </w:p>
    <w:p w14:paraId="3765C0C8" w14:textId="77777777" w:rsidR="00C22E14" w:rsidRPr="003558C4" w:rsidRDefault="00C22E14" w:rsidP="00E90135">
      <w:pPr>
        <w:pStyle w:val="afd"/>
        <w:numPr>
          <w:ilvl w:val="0"/>
          <w:numId w:val="281"/>
        </w:numPr>
        <w:snapToGrid w:val="0"/>
        <w:ind w:leftChars="295" w:left="992" w:hanging="284"/>
        <w:jc w:val="both"/>
        <w:rPr>
          <w:szCs w:val="24"/>
        </w:rPr>
      </w:pPr>
      <w:r w:rsidRPr="003558C4">
        <w:rPr>
          <w:szCs w:val="24"/>
        </w:rPr>
        <w:t>Energy use is being maintained under the categories of driver and car type.</w:t>
      </w:r>
      <w:r w:rsidR="00075B02" w:rsidRPr="003558C4">
        <w:rPr>
          <w:szCs w:val="24"/>
        </w:rPr>
        <w:t xml:space="preserve"> </w:t>
      </w:r>
      <w:r w:rsidR="00070904" w:rsidRPr="003558C4">
        <w:rPr>
          <w:rFonts w:hint="eastAsia"/>
          <w:szCs w:val="24"/>
        </w:rPr>
        <w:t xml:space="preserve">It is </w:t>
      </w:r>
      <w:r w:rsidR="00070904" w:rsidRPr="003558C4">
        <w:rPr>
          <w:szCs w:val="24"/>
        </w:rPr>
        <w:t>desirable</w:t>
      </w:r>
      <w:r w:rsidR="00EF0305" w:rsidRPr="003558C4">
        <w:rPr>
          <w:szCs w:val="24"/>
        </w:rPr>
        <w:t xml:space="preserve"> to</w:t>
      </w:r>
      <w:r w:rsidR="00EF0305" w:rsidRPr="003558C4">
        <w:rPr>
          <w:rFonts w:hint="eastAsia"/>
          <w:szCs w:val="24"/>
        </w:rPr>
        <w:t xml:space="preserve"> use</w:t>
      </w:r>
      <w:r w:rsidR="00075B02" w:rsidRPr="003558C4">
        <w:rPr>
          <w:szCs w:val="24"/>
        </w:rPr>
        <w:t xml:space="preserve"> </w:t>
      </w:r>
      <w:r w:rsidR="00EF0305" w:rsidRPr="003558C4">
        <w:rPr>
          <w:rFonts w:hint="eastAsia"/>
          <w:szCs w:val="24"/>
        </w:rPr>
        <w:t xml:space="preserve">the </w:t>
      </w:r>
      <w:r w:rsidR="00075B02" w:rsidRPr="003558C4">
        <w:rPr>
          <w:szCs w:val="24"/>
        </w:rPr>
        <w:t>operation records</w:t>
      </w:r>
      <w:r w:rsidR="00EF0305" w:rsidRPr="003558C4">
        <w:rPr>
          <w:rFonts w:hint="eastAsia"/>
          <w:szCs w:val="24"/>
        </w:rPr>
        <w:t xml:space="preserve"> of automobile</w:t>
      </w:r>
      <w:r w:rsidR="00FF4AE7" w:rsidRPr="003558C4">
        <w:rPr>
          <w:rFonts w:hint="eastAsia"/>
          <w:szCs w:val="24"/>
        </w:rPr>
        <w:t>.</w:t>
      </w:r>
    </w:p>
    <w:p w14:paraId="32A34221" w14:textId="77777777" w:rsidR="00906AA3" w:rsidRPr="003558C4" w:rsidRDefault="00F37FC2" w:rsidP="00454194">
      <w:pPr>
        <w:pStyle w:val="11"/>
        <w:snapToGrid w:val="0"/>
        <w:ind w:leftChars="177" w:left="708" w:hangingChars="118" w:hanging="283"/>
        <w:jc w:val="both"/>
      </w:pPr>
      <w:r w:rsidRPr="003558C4">
        <w:rPr>
          <w:rFonts w:hint="eastAsia"/>
        </w:rPr>
        <w:t>5.</w:t>
      </w:r>
      <w:r w:rsidR="001B219A" w:rsidRPr="003558C4">
        <w:rPr>
          <w:rFonts w:hint="eastAsia"/>
        </w:rPr>
        <w:t xml:space="preserve"> </w:t>
      </w:r>
      <w:r w:rsidR="008A3144" w:rsidRPr="003558C4">
        <w:rPr>
          <w:b/>
          <w:i/>
        </w:rPr>
        <w:t>A system for collection and reuse or recycling of used hangers is establishe</w:t>
      </w:r>
      <w:r w:rsidR="008A3144" w:rsidRPr="003558C4">
        <w:rPr>
          <w:rFonts w:hint="eastAsia"/>
          <w:b/>
          <w:i/>
        </w:rPr>
        <w:t>d</w:t>
      </w:r>
      <w:r w:rsidR="00906AA3" w:rsidRPr="003558C4">
        <w:rPr>
          <w:rFonts w:hint="eastAsia"/>
          <w:b/>
          <w:i/>
        </w:rPr>
        <w:t xml:space="preserve"> </w:t>
      </w:r>
      <w:r w:rsidR="00E86F18" w:rsidRPr="003558C4">
        <w:t xml:space="preserve">noted in </w:t>
      </w:r>
      <w:r w:rsidR="00E86F18" w:rsidRPr="003558C4">
        <w:rPr>
          <w:rFonts w:hint="eastAsia"/>
        </w:rPr>
        <w:t>the e</w:t>
      </w:r>
      <w:r w:rsidR="00E86F18" w:rsidRPr="003558C4">
        <w:t xml:space="preserve">valuation </w:t>
      </w:r>
      <w:r w:rsidR="00E86F18" w:rsidRPr="003558C4">
        <w:rPr>
          <w:rFonts w:hint="eastAsia"/>
        </w:rPr>
        <w:t>c</w:t>
      </w:r>
      <w:r w:rsidR="00E86F18" w:rsidRPr="003558C4">
        <w:t>riteria (</w:t>
      </w:r>
      <w:r w:rsidR="00E86F18" w:rsidRPr="003558C4">
        <w:rPr>
          <w:rFonts w:hint="eastAsia"/>
        </w:rPr>
        <w:t>3</w:t>
      </w:r>
      <w:r w:rsidR="00E86F18" w:rsidRPr="003558C4">
        <w:t xml:space="preserve">) </w:t>
      </w:r>
      <w:r w:rsidR="008A3144" w:rsidRPr="003558C4">
        <w:rPr>
          <w:rFonts w:hint="eastAsia"/>
        </w:rPr>
        <w:t>denotes</w:t>
      </w:r>
      <w:r w:rsidR="00906AA3" w:rsidRPr="003558C4">
        <w:t xml:space="preserve"> fulfill</w:t>
      </w:r>
      <w:r w:rsidR="008A3144" w:rsidRPr="003558C4">
        <w:rPr>
          <w:rFonts w:hint="eastAsia"/>
        </w:rPr>
        <w:t>ment of</w:t>
      </w:r>
      <w:r w:rsidR="00906AA3" w:rsidRPr="003558C4">
        <w:t xml:space="preserve"> the below requirements.</w:t>
      </w:r>
    </w:p>
    <w:p w14:paraId="3C2CB62B" w14:textId="77777777" w:rsidR="00DF5B47" w:rsidRPr="003558C4" w:rsidRDefault="00DF5B47" w:rsidP="00E90135">
      <w:pPr>
        <w:pStyle w:val="11"/>
        <w:numPr>
          <w:ilvl w:val="0"/>
          <w:numId w:val="280"/>
        </w:numPr>
        <w:snapToGrid w:val="0"/>
        <w:ind w:leftChars="294" w:left="989" w:hangingChars="118" w:hanging="283"/>
        <w:jc w:val="both"/>
      </w:pPr>
      <w:r w:rsidRPr="003558C4">
        <w:t xml:space="preserve">Specific information for the collection of used </w:t>
      </w:r>
      <w:r w:rsidRPr="003558C4">
        <w:rPr>
          <w:rFonts w:hint="eastAsia"/>
        </w:rPr>
        <w:t xml:space="preserve">hanger </w:t>
      </w:r>
      <w:r w:rsidR="00293EAD" w:rsidRPr="003558C4">
        <w:t>(</w:t>
      </w:r>
      <w:r w:rsidRPr="003558C4">
        <w:t>collection method,</w:t>
      </w:r>
      <w:r w:rsidR="00DA7153" w:rsidRPr="003558C4">
        <w:rPr>
          <w:rFonts w:hint="eastAsia"/>
          <w:iCs/>
        </w:rPr>
        <w:t xml:space="preserve"> </w:t>
      </w:r>
      <w:r w:rsidRPr="003558C4">
        <w:t>collection location, etc.</w:t>
      </w:r>
      <w:r w:rsidR="00293EAD" w:rsidRPr="003558C4">
        <w:t>)</w:t>
      </w:r>
      <w:r w:rsidRPr="003558C4">
        <w:t xml:space="preserve"> </w:t>
      </w:r>
      <w:r w:rsidR="009A6750" w:rsidRPr="003558C4">
        <w:rPr>
          <w:rFonts w:hint="eastAsia"/>
        </w:rPr>
        <w:t>is</w:t>
      </w:r>
      <w:r w:rsidRPr="003558C4">
        <w:t xml:space="preserve"> available for the users</w:t>
      </w:r>
      <w:r w:rsidRPr="003558C4">
        <w:rPr>
          <w:rFonts w:hint="eastAsia"/>
        </w:rPr>
        <w:t xml:space="preserve"> to </w:t>
      </w:r>
      <w:r w:rsidR="00FF4AE7" w:rsidRPr="003558C4">
        <w:rPr>
          <w:rFonts w:hint="eastAsia"/>
        </w:rPr>
        <w:t xml:space="preserve">collect </w:t>
      </w:r>
      <w:r w:rsidR="00FF4AE7" w:rsidRPr="003558C4">
        <w:t>appropriately</w:t>
      </w:r>
      <w:r w:rsidR="00FF4AE7" w:rsidRPr="003558C4">
        <w:rPr>
          <w:rFonts w:hint="eastAsia"/>
        </w:rPr>
        <w:t>.</w:t>
      </w:r>
    </w:p>
    <w:p w14:paraId="1A5562B8" w14:textId="77777777" w:rsidR="007C568E" w:rsidRPr="003558C4" w:rsidRDefault="007C568E" w:rsidP="00E90135">
      <w:pPr>
        <w:pStyle w:val="11"/>
        <w:numPr>
          <w:ilvl w:val="0"/>
          <w:numId w:val="280"/>
        </w:numPr>
        <w:snapToGrid w:val="0"/>
        <w:ind w:leftChars="294" w:left="989" w:hangingChars="118" w:hanging="283"/>
        <w:jc w:val="both"/>
      </w:pPr>
      <w:r w:rsidRPr="003558C4">
        <w:t>A system is in place to</w:t>
      </w:r>
      <w:r w:rsidRPr="003558C4">
        <w:rPr>
          <w:rFonts w:hint="eastAsia"/>
        </w:rPr>
        <w:t xml:space="preserve"> wash and reuse used hangers.</w:t>
      </w:r>
    </w:p>
    <w:p w14:paraId="58B8F12D" w14:textId="77777777" w:rsidR="00906AA3" w:rsidRPr="003558C4" w:rsidRDefault="007C568E" w:rsidP="00E90135">
      <w:pPr>
        <w:pStyle w:val="11"/>
        <w:numPr>
          <w:ilvl w:val="0"/>
          <w:numId w:val="280"/>
        </w:numPr>
        <w:snapToGrid w:val="0"/>
        <w:ind w:leftChars="294" w:left="989" w:hangingChars="118" w:hanging="283"/>
        <w:jc w:val="both"/>
      </w:pPr>
      <w:r w:rsidRPr="003558C4">
        <w:rPr>
          <w:rFonts w:hint="eastAsia"/>
        </w:rPr>
        <w:t xml:space="preserve">If </w:t>
      </w:r>
      <w:r w:rsidR="00070904" w:rsidRPr="003558C4">
        <w:rPr>
          <w:rFonts w:hint="eastAsia"/>
        </w:rPr>
        <w:t xml:space="preserve">collected </w:t>
      </w:r>
      <w:r w:rsidRPr="003558C4">
        <w:rPr>
          <w:rFonts w:hint="eastAsia"/>
        </w:rPr>
        <w:t xml:space="preserve">plastic hangers are enable to reuse, it </w:t>
      </w:r>
      <w:r w:rsidR="000F36BA" w:rsidRPr="003558C4">
        <w:rPr>
          <w:rFonts w:hint="eastAsia"/>
        </w:rPr>
        <w:t>is</w:t>
      </w:r>
      <w:r w:rsidR="004A671F" w:rsidRPr="003558C4">
        <w:rPr>
          <w:rFonts w:hint="eastAsia"/>
        </w:rPr>
        <w:t xml:space="preserve"> </w:t>
      </w:r>
      <w:r w:rsidRPr="003558C4">
        <w:rPr>
          <w:rFonts w:hint="eastAsia"/>
        </w:rPr>
        <w:t>material</w:t>
      </w:r>
      <w:r w:rsidR="00EF0305" w:rsidRPr="003558C4">
        <w:rPr>
          <w:rFonts w:hint="eastAsia"/>
        </w:rPr>
        <w:t xml:space="preserve"> </w:t>
      </w:r>
      <w:r w:rsidRPr="003558C4">
        <w:rPr>
          <w:rFonts w:hint="eastAsia"/>
        </w:rPr>
        <w:t>recycl</w:t>
      </w:r>
      <w:r w:rsidR="004A671F" w:rsidRPr="003558C4">
        <w:rPr>
          <w:rFonts w:hint="eastAsia"/>
        </w:rPr>
        <w:t>ed</w:t>
      </w:r>
      <w:r w:rsidRPr="003558C4">
        <w:t xml:space="preserve"> as much as possible</w:t>
      </w:r>
      <w:r w:rsidRPr="003558C4">
        <w:rPr>
          <w:rFonts w:hint="eastAsia"/>
        </w:rPr>
        <w:t>.</w:t>
      </w:r>
    </w:p>
    <w:p w14:paraId="4A093E5D" w14:textId="77777777" w:rsidR="00DB07C7" w:rsidRPr="003558C4" w:rsidRDefault="00F37FC2" w:rsidP="00DB07C7">
      <w:pPr>
        <w:snapToGrid w:val="0"/>
        <w:ind w:leftChars="177" w:left="708" w:hangingChars="118" w:hanging="283"/>
        <w:jc w:val="both"/>
        <w:rPr>
          <w:szCs w:val="24"/>
        </w:rPr>
      </w:pPr>
      <w:r w:rsidRPr="003558C4">
        <w:rPr>
          <w:rFonts w:hint="eastAsia"/>
          <w:szCs w:val="24"/>
        </w:rPr>
        <w:t>6</w:t>
      </w:r>
      <w:r w:rsidR="009A40C0" w:rsidRPr="003558C4">
        <w:rPr>
          <w:rFonts w:hint="eastAsia"/>
          <w:szCs w:val="24"/>
        </w:rPr>
        <w:t xml:space="preserve">. </w:t>
      </w:r>
      <w:r w:rsidR="006D47B4" w:rsidRPr="003558C4">
        <w:rPr>
          <w:rFonts w:hint="eastAsia"/>
          <w:b/>
          <w:i/>
          <w:szCs w:val="24"/>
        </w:rPr>
        <w:t>B</w:t>
      </w:r>
      <w:r w:rsidR="00DB07C7" w:rsidRPr="003558C4">
        <w:rPr>
          <w:b/>
          <w:i/>
          <w:szCs w:val="24"/>
        </w:rPr>
        <w:t>ag / packaging material</w:t>
      </w:r>
      <w:r w:rsidR="00DB07C7" w:rsidRPr="003558C4">
        <w:rPr>
          <w:szCs w:val="24"/>
        </w:rPr>
        <w:t xml:space="preserve"> refers to a bag for storing a clean</w:t>
      </w:r>
      <w:r w:rsidR="00430B29" w:rsidRPr="003558C4">
        <w:rPr>
          <w:rFonts w:hint="eastAsia"/>
          <w:szCs w:val="24"/>
        </w:rPr>
        <w:t>ed goods</w:t>
      </w:r>
      <w:r w:rsidR="00DB07C7" w:rsidRPr="003558C4">
        <w:rPr>
          <w:szCs w:val="24"/>
        </w:rPr>
        <w:t xml:space="preserve"> or the like for take-out, a bag for preventing dust, dirt, or the like from adhering to the clea</w:t>
      </w:r>
      <w:r w:rsidR="00430B29" w:rsidRPr="003558C4">
        <w:rPr>
          <w:rFonts w:hint="eastAsia"/>
          <w:szCs w:val="24"/>
        </w:rPr>
        <w:t>ned goods</w:t>
      </w:r>
      <w:r w:rsidR="00DB07C7" w:rsidRPr="003558C4">
        <w:rPr>
          <w:szCs w:val="24"/>
        </w:rPr>
        <w:t>.</w:t>
      </w:r>
    </w:p>
    <w:p w14:paraId="5FAA48A7" w14:textId="77777777" w:rsidR="00A91475" w:rsidRPr="003558C4" w:rsidRDefault="00DB07C7" w:rsidP="00A91475">
      <w:pPr>
        <w:snapToGrid w:val="0"/>
        <w:ind w:leftChars="177" w:left="708" w:hangingChars="118" w:hanging="283"/>
        <w:jc w:val="both"/>
        <w:rPr>
          <w:szCs w:val="24"/>
        </w:rPr>
      </w:pPr>
      <w:r w:rsidRPr="003558C4">
        <w:rPr>
          <w:szCs w:val="24"/>
        </w:rPr>
        <w:t>7</w:t>
      </w:r>
      <w:r w:rsidR="00A91475" w:rsidRPr="003558C4">
        <w:rPr>
          <w:rFonts w:hint="eastAsia"/>
          <w:szCs w:val="24"/>
        </w:rPr>
        <w:t>.</w:t>
      </w:r>
      <w:r w:rsidR="00D101AF" w:rsidRPr="003558C4">
        <w:rPr>
          <w:rFonts w:hint="eastAsia"/>
          <w:szCs w:val="24"/>
        </w:rPr>
        <w:t xml:space="preserve"> </w:t>
      </w:r>
      <w:r w:rsidR="00430B29" w:rsidRPr="003558C4">
        <w:rPr>
          <w:rFonts w:hint="eastAsia"/>
          <w:b/>
          <w:i/>
          <w:szCs w:val="24"/>
        </w:rPr>
        <w:t xml:space="preserve">Original </w:t>
      </w:r>
      <w:r w:rsidR="00A91475" w:rsidRPr="003558C4">
        <w:rPr>
          <w:b/>
          <w:i/>
          <w:szCs w:val="24"/>
        </w:rPr>
        <w:t>approach</w:t>
      </w:r>
      <w:r w:rsidR="00A91475" w:rsidRPr="003558C4">
        <w:rPr>
          <w:szCs w:val="24"/>
        </w:rPr>
        <w:t xml:space="preserve"> of the Evaluation criteria</w:t>
      </w:r>
      <w:r w:rsidR="00133608" w:rsidRPr="003558C4">
        <w:rPr>
          <w:rFonts w:hint="eastAsia"/>
          <w:szCs w:val="24"/>
        </w:rPr>
        <w:t xml:space="preserve"> (4)</w:t>
      </w:r>
      <w:r w:rsidR="00A91475" w:rsidRPr="003558C4">
        <w:rPr>
          <w:szCs w:val="24"/>
        </w:rPr>
        <w:t xml:space="preserve"> is refers to recommend the use of eco-bags, etc. to confirm the intention of using take-out bags, etc</w:t>
      </w:r>
      <w:r w:rsidR="00430B29" w:rsidRPr="003558C4">
        <w:rPr>
          <w:rFonts w:hint="eastAsia"/>
          <w:szCs w:val="24"/>
        </w:rPr>
        <w:t xml:space="preserve">. </w:t>
      </w:r>
      <w:r w:rsidR="00A91475" w:rsidRPr="003558C4">
        <w:rPr>
          <w:szCs w:val="24"/>
        </w:rPr>
        <w:t>or any other action taken to encourage users to reduce their take-out bags and packaging</w:t>
      </w:r>
      <w:r w:rsidR="00A675A5" w:rsidRPr="003558C4">
        <w:rPr>
          <w:szCs w:val="24"/>
        </w:rPr>
        <w:t xml:space="preserve"> in providing services</w:t>
      </w:r>
      <w:r w:rsidR="00A91475" w:rsidRPr="003558C4">
        <w:rPr>
          <w:szCs w:val="24"/>
        </w:rPr>
        <w:t>.</w:t>
      </w:r>
    </w:p>
    <w:p w14:paraId="016A73DA" w14:textId="50278B6D" w:rsidR="004479E2" w:rsidRPr="003558C4" w:rsidRDefault="003E5C5F" w:rsidP="004479E2">
      <w:pPr>
        <w:snapToGrid w:val="0"/>
        <w:ind w:leftChars="177" w:left="709" w:hangingChars="118" w:hanging="284"/>
        <w:jc w:val="both"/>
        <w:rPr>
          <w:b/>
          <w:i/>
          <w:szCs w:val="24"/>
        </w:rPr>
      </w:pPr>
      <w:r w:rsidRPr="003558C4">
        <w:rPr>
          <w:rFonts w:hint="eastAsia"/>
          <w:b/>
          <w:i/>
          <w:szCs w:val="24"/>
        </w:rPr>
        <w:t xml:space="preserve">8. </w:t>
      </w:r>
      <w:r w:rsidR="00570736" w:rsidRPr="003558C4">
        <w:rPr>
          <w:b/>
          <w:i/>
          <w:szCs w:val="24"/>
        </w:rPr>
        <w:t>Electric veh</w:t>
      </w:r>
      <w:r w:rsidR="000E34E3" w:rsidRPr="003558C4">
        <w:rPr>
          <w:b/>
          <w:i/>
          <w:szCs w:val="24"/>
        </w:rPr>
        <w:t>i</w:t>
      </w:r>
      <w:r w:rsidR="00570736" w:rsidRPr="003558C4">
        <w:rPr>
          <w:b/>
          <w:i/>
          <w:szCs w:val="24"/>
        </w:rPr>
        <w:t>cles</w:t>
      </w:r>
      <w:r w:rsidR="000E34E3" w:rsidRPr="003558C4">
        <w:rPr>
          <w:b/>
          <w:i/>
          <w:szCs w:val="24"/>
        </w:rPr>
        <w:t xml:space="preserve">, </w:t>
      </w:r>
      <w:r w:rsidR="00570736" w:rsidRPr="003558C4">
        <w:rPr>
          <w:b/>
          <w:i/>
          <w:szCs w:val="24"/>
        </w:rPr>
        <w:t>etc</w:t>
      </w:r>
      <w:r w:rsidR="000E34E3" w:rsidRPr="003558C4">
        <w:rPr>
          <w:b/>
          <w:i/>
          <w:szCs w:val="24"/>
        </w:rPr>
        <w:t>.,</w:t>
      </w:r>
      <w:r w:rsidR="00570736" w:rsidRPr="003558C4">
        <w:rPr>
          <w:b/>
          <w:i/>
          <w:szCs w:val="24"/>
        </w:rPr>
        <w:t xml:space="preserve"> or </w:t>
      </w:r>
      <w:r w:rsidR="006D47B4" w:rsidRPr="003558C4">
        <w:rPr>
          <w:rFonts w:hint="eastAsia"/>
          <w:b/>
          <w:i/>
          <w:szCs w:val="24"/>
        </w:rPr>
        <w:t>F</w:t>
      </w:r>
      <w:r w:rsidR="006D47B4" w:rsidRPr="003558C4">
        <w:rPr>
          <w:b/>
          <w:i/>
          <w:szCs w:val="24"/>
        </w:rPr>
        <w:t>uel-efficient</w:t>
      </w:r>
      <w:r w:rsidR="00D45E4A" w:rsidRPr="003558C4">
        <w:rPr>
          <w:b/>
          <w:i/>
          <w:szCs w:val="24"/>
        </w:rPr>
        <w:t xml:space="preserve"> with t</w:t>
      </w:r>
      <w:r w:rsidR="006D47B4" w:rsidRPr="003558C4">
        <w:rPr>
          <w:b/>
          <w:i/>
          <w:szCs w:val="24"/>
        </w:rPr>
        <w:t xml:space="preserve"> low pollution</w:t>
      </w:r>
      <w:r w:rsidR="006D47B4" w:rsidRPr="003558C4">
        <w:rPr>
          <w:rFonts w:hint="eastAsia"/>
          <w:b/>
          <w:i/>
          <w:szCs w:val="24"/>
        </w:rPr>
        <w:t xml:space="preserve"> </w:t>
      </w:r>
      <w:r w:rsidR="006D47B4" w:rsidRPr="003558C4">
        <w:rPr>
          <w:rFonts w:hint="eastAsia"/>
          <w:szCs w:val="24"/>
        </w:rPr>
        <w:t xml:space="preserve">refer to </w:t>
      </w:r>
      <w:r w:rsidR="006D47B4" w:rsidRPr="003558C4">
        <w:rPr>
          <w:szCs w:val="24"/>
        </w:rPr>
        <w:t>“</w:t>
      </w:r>
      <w:r w:rsidR="006D47B4" w:rsidRPr="003558C4">
        <w:rPr>
          <w:rFonts w:hint="eastAsia"/>
          <w:szCs w:val="24"/>
        </w:rPr>
        <w:t>13-1 Vehicles</w:t>
      </w:r>
      <w:r w:rsidR="006D47B4" w:rsidRPr="003558C4">
        <w:rPr>
          <w:szCs w:val="24"/>
        </w:rPr>
        <w:t>”</w:t>
      </w:r>
      <w:r w:rsidR="006D47B4" w:rsidRPr="003558C4">
        <w:rPr>
          <w:rFonts w:hint="eastAsia"/>
          <w:szCs w:val="24"/>
        </w:rPr>
        <w:t xml:space="preserve"> section</w:t>
      </w:r>
      <w:r w:rsidR="006D47B4" w:rsidRPr="003558C4">
        <w:rPr>
          <w:rFonts w:hint="eastAsia"/>
          <w:b/>
          <w:i/>
          <w:szCs w:val="24"/>
        </w:rPr>
        <w:t>.</w:t>
      </w:r>
    </w:p>
    <w:p w14:paraId="4CFB4E01" w14:textId="50F5D147" w:rsidR="00A51289" w:rsidRPr="003558C4" w:rsidRDefault="00A51289" w:rsidP="004479E2">
      <w:pPr>
        <w:snapToGrid w:val="0"/>
        <w:ind w:leftChars="177" w:left="709" w:hangingChars="118" w:hanging="284"/>
        <w:jc w:val="both"/>
      </w:pPr>
      <w:r w:rsidRPr="003558C4">
        <w:rPr>
          <w:b/>
          <w:i/>
        </w:rPr>
        <w:t xml:space="preserve">9. </w:t>
      </w:r>
      <w:r w:rsidRPr="003558C4">
        <w:rPr>
          <w:bCs/>
          <w:iCs/>
        </w:rPr>
        <w:t xml:space="preserve">The weight of </w:t>
      </w:r>
      <w:r w:rsidRPr="003558C4">
        <w:rPr>
          <w:b/>
          <w:i/>
        </w:rPr>
        <w:t xml:space="preserve">Biomass Plastic </w:t>
      </w:r>
      <w:r w:rsidRPr="003558C4">
        <w:rPr>
          <w:bCs/>
          <w:iCs/>
        </w:rPr>
        <w:t>shall be obtained by multiplying the weight of the plastic by the content of bio-based synthetic polymer (the ratio of the weight of the biomass-derived raw material contained in the biomass plastic to the weight of the plastic).</w:t>
      </w:r>
    </w:p>
    <w:p w14:paraId="2821B9AB" w14:textId="5DCA7DB9" w:rsidR="006D47B4" w:rsidRPr="003558C4" w:rsidRDefault="00A51289" w:rsidP="006D47B4">
      <w:pPr>
        <w:snapToGrid w:val="0"/>
        <w:ind w:leftChars="177" w:left="708" w:hangingChars="118" w:hanging="283"/>
        <w:jc w:val="both"/>
        <w:rPr>
          <w:iCs/>
          <w:szCs w:val="24"/>
        </w:rPr>
      </w:pPr>
      <w:r w:rsidRPr="003558C4">
        <w:rPr>
          <w:szCs w:val="24"/>
        </w:rPr>
        <w:t>10</w:t>
      </w:r>
      <w:r w:rsidR="006D47B4" w:rsidRPr="003558C4">
        <w:rPr>
          <w:rFonts w:hint="eastAsia"/>
          <w:szCs w:val="24"/>
        </w:rPr>
        <w:t>.</w:t>
      </w:r>
      <w:r w:rsidR="00430B29" w:rsidRPr="003558C4">
        <w:rPr>
          <w:b/>
          <w:i/>
          <w:iCs/>
          <w:szCs w:val="24"/>
        </w:rPr>
        <w:tab/>
        <w:t>Plastics whose reduction effect of environmental load has been confirmed</w:t>
      </w:r>
      <w:r w:rsidR="00430B29" w:rsidRPr="003558C4">
        <w:rPr>
          <w:iCs/>
          <w:szCs w:val="24"/>
        </w:rPr>
        <w:t xml:space="preserve"> 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3C45FE5F" w14:textId="6B35C668" w:rsidR="00570736" w:rsidRPr="003558C4" w:rsidRDefault="00570736" w:rsidP="006D47B4">
      <w:pPr>
        <w:snapToGrid w:val="0"/>
        <w:ind w:leftChars="177" w:left="708" w:hangingChars="118" w:hanging="283"/>
        <w:jc w:val="both"/>
        <w:rPr>
          <w:szCs w:val="24"/>
        </w:rPr>
      </w:pPr>
      <w:r w:rsidRPr="003558C4">
        <w:rPr>
          <w:rFonts w:hint="eastAsia"/>
          <w:iCs/>
          <w:szCs w:val="24"/>
        </w:rPr>
        <w:t>1</w:t>
      </w:r>
      <w:r w:rsidRPr="003558C4">
        <w:rPr>
          <w:iCs/>
          <w:szCs w:val="24"/>
        </w:rPr>
        <w:t>1.</w:t>
      </w:r>
      <w:r w:rsidR="00D45E4A" w:rsidRPr="003558C4">
        <w:rPr>
          <w:iCs/>
          <w:szCs w:val="24"/>
        </w:rPr>
        <w:t xml:space="preserve"> </w:t>
      </w:r>
      <w:r w:rsidR="008779E6" w:rsidRPr="003558C4">
        <w:rPr>
          <w:iCs/>
          <w:szCs w:val="24"/>
        </w:rPr>
        <w:t>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30DCA6DE" w14:textId="181CB8B4" w:rsidR="009A40C0" w:rsidRPr="003558C4" w:rsidRDefault="00DB07C7" w:rsidP="006D47B4">
      <w:pPr>
        <w:pStyle w:val="afd"/>
        <w:adjustRightInd w:val="0"/>
        <w:snapToGrid w:val="0"/>
        <w:ind w:leftChars="0" w:left="420"/>
        <w:jc w:val="both"/>
        <w:rPr>
          <w:szCs w:val="24"/>
        </w:rPr>
      </w:pPr>
      <w:r w:rsidRPr="003558C4">
        <w:rPr>
          <w:rFonts w:hint="eastAsia"/>
          <w:szCs w:val="24"/>
        </w:rPr>
        <w:t>1</w:t>
      </w:r>
      <w:r w:rsidR="00570736" w:rsidRPr="003558C4">
        <w:rPr>
          <w:szCs w:val="24"/>
        </w:rPr>
        <w:t>2</w:t>
      </w:r>
      <w:r w:rsidRPr="003558C4">
        <w:rPr>
          <w:rFonts w:hint="eastAsia"/>
          <w:szCs w:val="24"/>
        </w:rPr>
        <w:t>.</w:t>
      </w:r>
      <w:r w:rsidRPr="003558C4">
        <w:t xml:space="preserve"> </w:t>
      </w:r>
      <w:r w:rsidRPr="003558C4">
        <w:rPr>
          <w:szCs w:val="24"/>
        </w:rPr>
        <w:t>Each procurement organization should use less bags and packaging materials, such as using eco bags when receiving clean</w:t>
      </w:r>
      <w:r w:rsidR="00430B29" w:rsidRPr="003558C4">
        <w:rPr>
          <w:rFonts w:hint="eastAsia"/>
          <w:szCs w:val="24"/>
        </w:rPr>
        <w:t>ed goods</w:t>
      </w:r>
      <w:r w:rsidRPr="003558C4">
        <w:rPr>
          <w:szCs w:val="24"/>
        </w:rPr>
        <w:t>.</w:t>
      </w:r>
    </w:p>
    <w:p w14:paraId="1BFA7302" w14:textId="77777777" w:rsidR="00D31756" w:rsidRPr="003558C4" w:rsidRDefault="00D31756">
      <w:pPr>
        <w:snapToGrid w:val="0"/>
        <w:jc w:val="both"/>
        <w:rPr>
          <w:szCs w:val="24"/>
        </w:rPr>
      </w:pPr>
    </w:p>
    <w:p w14:paraId="721ADDD4" w14:textId="77777777" w:rsidR="009A727B" w:rsidRPr="003558C4" w:rsidRDefault="009A727B">
      <w:pPr>
        <w:snapToGrid w:val="0"/>
        <w:jc w:val="both"/>
        <w:rPr>
          <w:szCs w:val="24"/>
        </w:rPr>
      </w:pPr>
    </w:p>
    <w:p w14:paraId="0BBD0082" w14:textId="77777777" w:rsidR="00653E9A" w:rsidRPr="003558C4" w:rsidRDefault="00653E9A">
      <w:pPr>
        <w:snapToGrid w:val="0"/>
        <w:jc w:val="both"/>
        <w:rPr>
          <w:szCs w:val="24"/>
        </w:rPr>
      </w:pPr>
    </w:p>
    <w:p w14:paraId="6CC943AE" w14:textId="77777777" w:rsidR="00C22E14" w:rsidRPr="003558C4" w:rsidRDefault="00C22E14" w:rsidP="00E90135">
      <w:pPr>
        <w:pStyle w:val="2"/>
        <w:keepNext w:val="0"/>
        <w:numPr>
          <w:ilvl w:val="0"/>
          <w:numId w:val="229"/>
        </w:numPr>
        <w:jc w:val="both"/>
        <w:rPr>
          <w:b w:val="0"/>
          <w:i w:val="0"/>
        </w:rPr>
      </w:pPr>
      <w:r w:rsidRPr="003558C4">
        <w:rPr>
          <w:b w:val="0"/>
          <w:i w:val="0"/>
        </w:rPr>
        <w:t>Target Setting Guideline</w:t>
      </w:r>
    </w:p>
    <w:p w14:paraId="00365CDB" w14:textId="77777777" w:rsidR="005D1E00" w:rsidRPr="003558C4" w:rsidRDefault="009523E1">
      <w:pPr>
        <w:adjustRightInd w:val="0"/>
        <w:snapToGrid w:val="0"/>
        <w:jc w:val="both"/>
        <w:rPr>
          <w:szCs w:val="24"/>
        </w:rPr>
      </w:pPr>
      <w:r w:rsidRPr="003558C4">
        <w:rPr>
          <w:szCs w:val="24"/>
        </w:rPr>
        <w:t>Ratio of the number of</w:t>
      </w:r>
      <w:r w:rsidRPr="003558C4">
        <w:rPr>
          <w:rFonts w:hint="eastAsia"/>
          <w:szCs w:val="24"/>
        </w:rPr>
        <w:t xml:space="preserve"> </w:t>
      </w:r>
      <w:r w:rsidR="009E753C" w:rsidRPr="003558C4">
        <w:rPr>
          <w:rFonts w:hint="eastAsia"/>
          <w:szCs w:val="24"/>
        </w:rPr>
        <w:t>l</w:t>
      </w:r>
      <w:r w:rsidR="00382820" w:rsidRPr="003558C4">
        <w:rPr>
          <w:szCs w:val="24"/>
        </w:rPr>
        <w:t xml:space="preserve">aundry and </w:t>
      </w:r>
      <w:r w:rsidR="009E753C" w:rsidRPr="003558C4">
        <w:rPr>
          <w:rFonts w:hint="eastAsia"/>
          <w:szCs w:val="24"/>
        </w:rPr>
        <w:t>d</w:t>
      </w:r>
      <w:r w:rsidR="00382820" w:rsidRPr="003558C4">
        <w:rPr>
          <w:szCs w:val="24"/>
        </w:rPr>
        <w:t>ry</w:t>
      </w:r>
      <w:r w:rsidR="00382820" w:rsidRPr="003558C4">
        <w:rPr>
          <w:rFonts w:hint="eastAsia"/>
          <w:szCs w:val="24"/>
        </w:rPr>
        <w:t xml:space="preserve"> c</w:t>
      </w:r>
      <w:r w:rsidR="00382820" w:rsidRPr="003558C4">
        <w:rPr>
          <w:szCs w:val="24"/>
        </w:rPr>
        <w:t>leaning</w:t>
      </w:r>
      <w:r w:rsidR="00C22E14" w:rsidRPr="003558C4">
        <w:rPr>
          <w:szCs w:val="24"/>
        </w:rPr>
        <w:t xml:space="preserve"> businesses that meet the criteria to the number of </w:t>
      </w:r>
      <w:r w:rsidR="009E753C" w:rsidRPr="003558C4">
        <w:rPr>
          <w:rFonts w:hint="eastAsia"/>
          <w:szCs w:val="24"/>
        </w:rPr>
        <w:t>l</w:t>
      </w:r>
      <w:r w:rsidR="009E753C" w:rsidRPr="003558C4">
        <w:rPr>
          <w:szCs w:val="24"/>
        </w:rPr>
        <w:t xml:space="preserve">aundry and </w:t>
      </w:r>
      <w:r w:rsidR="009E753C" w:rsidRPr="003558C4">
        <w:rPr>
          <w:rFonts w:hint="eastAsia"/>
          <w:szCs w:val="24"/>
        </w:rPr>
        <w:t>d</w:t>
      </w:r>
      <w:r w:rsidR="000D48F5" w:rsidRPr="003558C4">
        <w:rPr>
          <w:szCs w:val="24"/>
        </w:rPr>
        <w:t xml:space="preserve">ry cleaning </w:t>
      </w:r>
      <w:r w:rsidRPr="003558C4">
        <w:rPr>
          <w:szCs w:val="24"/>
        </w:rPr>
        <w:t>businesses</w:t>
      </w:r>
      <w:r w:rsidR="00C22E14" w:rsidRPr="003558C4">
        <w:rPr>
          <w:szCs w:val="24"/>
        </w:rPr>
        <w:t xml:space="preserve"> commissioned in the fiscal year.</w:t>
      </w:r>
    </w:p>
    <w:p w14:paraId="4094EDBD" w14:textId="77777777" w:rsidR="005D1E00" w:rsidRPr="003558C4" w:rsidRDefault="005D1E00">
      <w:pPr>
        <w:jc w:val="both"/>
        <w:rPr>
          <w:szCs w:val="24"/>
        </w:rPr>
      </w:pPr>
      <w:r w:rsidRPr="003558C4">
        <w:rPr>
          <w:szCs w:val="24"/>
        </w:rPr>
        <w:br w:type="page"/>
      </w:r>
    </w:p>
    <w:p w14:paraId="2C713DA2" w14:textId="20E69EA5" w:rsidR="00B944D3" w:rsidRPr="003558C4" w:rsidRDefault="00E00F8C" w:rsidP="00F803AE">
      <w:pPr>
        <w:pStyle w:val="1"/>
        <w:keepNext w:val="0"/>
        <w:jc w:val="both"/>
        <w:rPr>
          <w:szCs w:val="24"/>
        </w:rPr>
      </w:pPr>
      <w:bookmarkStart w:id="101" w:name="_Toc99277047"/>
      <w:r w:rsidRPr="003558C4">
        <w:rPr>
          <w:szCs w:val="24"/>
        </w:rPr>
        <w:lastRenderedPageBreak/>
        <w:t>2</w:t>
      </w:r>
      <w:r w:rsidRPr="003558C4">
        <w:rPr>
          <w:rFonts w:eastAsiaTheme="minorEastAsia" w:hint="eastAsia"/>
          <w:szCs w:val="24"/>
        </w:rPr>
        <w:t>2</w:t>
      </w:r>
      <w:r w:rsidR="00B944D3" w:rsidRPr="003558C4">
        <w:rPr>
          <w:szCs w:val="24"/>
        </w:rPr>
        <w:t>-</w:t>
      </w:r>
      <w:r w:rsidR="008779E6" w:rsidRPr="003558C4">
        <w:rPr>
          <w:szCs w:val="24"/>
        </w:rPr>
        <w:t>11</w:t>
      </w:r>
      <w:r w:rsidR="00872A22" w:rsidRPr="003558C4">
        <w:rPr>
          <w:rFonts w:asciiTheme="minorEastAsia" w:eastAsiaTheme="minorEastAsia" w:hAnsiTheme="minorEastAsia" w:hint="eastAsia"/>
          <w:szCs w:val="24"/>
        </w:rPr>
        <w:t xml:space="preserve"> </w:t>
      </w:r>
      <w:r w:rsidR="00B944D3" w:rsidRPr="003558C4">
        <w:rPr>
          <w:rFonts w:hint="eastAsia"/>
        </w:rPr>
        <w:t xml:space="preserve">Installation of </w:t>
      </w:r>
      <w:r w:rsidR="00D64AE8" w:rsidRPr="003558C4">
        <w:rPr>
          <w:rFonts w:hint="eastAsia"/>
        </w:rPr>
        <w:t>V</w:t>
      </w:r>
      <w:r w:rsidR="00B944D3" w:rsidRPr="003558C4">
        <w:rPr>
          <w:rFonts w:hint="eastAsia"/>
        </w:rPr>
        <w:t xml:space="preserve">ending </w:t>
      </w:r>
      <w:r w:rsidR="00D64AE8" w:rsidRPr="003558C4">
        <w:rPr>
          <w:rFonts w:hint="eastAsia"/>
        </w:rPr>
        <w:t>M</w:t>
      </w:r>
      <w:r w:rsidR="00B944D3" w:rsidRPr="003558C4">
        <w:rPr>
          <w:rFonts w:hint="eastAsia"/>
        </w:rPr>
        <w:t>achines</w:t>
      </w:r>
      <w:bookmarkEnd w:id="101"/>
      <w:r w:rsidR="00B944D3" w:rsidRPr="003558C4">
        <w:rPr>
          <w:szCs w:val="24"/>
        </w:rPr>
        <w:t xml:space="preserve"> </w:t>
      </w:r>
    </w:p>
    <w:p w14:paraId="0F564D24" w14:textId="77777777" w:rsidR="00B944D3" w:rsidRPr="003558C4" w:rsidRDefault="00293EAD" w:rsidP="00F803AE">
      <w:pPr>
        <w:pStyle w:val="20"/>
        <w:keepNext w:val="0"/>
        <w:jc w:val="both"/>
        <w:rPr>
          <w:szCs w:val="24"/>
        </w:rPr>
      </w:pPr>
      <w:r w:rsidRPr="003558C4">
        <w:rPr>
          <w:rFonts w:eastAsia="ＭＳ ゴシック"/>
        </w:rPr>
        <w:t>(</w:t>
      </w:r>
      <w:r w:rsidR="00B944D3" w:rsidRPr="003558C4">
        <w:rPr>
          <w:rFonts w:eastAsia="ＭＳ ゴシック"/>
        </w:rPr>
        <w:t>1</w:t>
      </w:r>
      <w:r w:rsidRPr="003558C4">
        <w:rPr>
          <w:rFonts w:eastAsia="ＭＳ ゴシック"/>
        </w:rPr>
        <w:t>)</w:t>
      </w:r>
      <w:r w:rsidR="00B944D3" w:rsidRPr="003558C4">
        <w:rPr>
          <w:rFonts w:ascii="Arial" w:eastAsia="ＭＳ ゴシック" w:cs="Arial"/>
        </w:rPr>
        <w:t xml:space="preserve"> </w:t>
      </w:r>
      <w:r w:rsidR="00B944D3" w:rsidRPr="003558C4">
        <w:t xml:space="preserve">Items and Evaluation Criteria </w:t>
      </w: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2"/>
        <w:gridCol w:w="7470"/>
      </w:tblGrid>
      <w:tr w:rsidR="00B944D3" w:rsidRPr="003558C4" w14:paraId="238C94B5" w14:textId="77777777" w:rsidTr="00D101AF">
        <w:trPr>
          <w:jc w:val="center"/>
        </w:trPr>
        <w:tc>
          <w:tcPr>
            <w:tcW w:w="1652" w:type="dxa"/>
          </w:tcPr>
          <w:p w14:paraId="7CDA1705" w14:textId="77777777" w:rsidR="00B944D3" w:rsidRPr="003558C4" w:rsidRDefault="00B944D3">
            <w:pPr>
              <w:pStyle w:val="a8"/>
            </w:pPr>
            <w:r w:rsidRPr="003558C4">
              <w:rPr>
                <w:rFonts w:hint="eastAsia"/>
              </w:rPr>
              <w:t>Installation of vending machines for beverages</w:t>
            </w:r>
          </w:p>
        </w:tc>
        <w:tc>
          <w:tcPr>
            <w:tcW w:w="7470" w:type="dxa"/>
          </w:tcPr>
          <w:p w14:paraId="55B21CD1" w14:textId="77777777" w:rsidR="0008491D" w:rsidRPr="003558C4" w:rsidRDefault="0008491D">
            <w:pPr>
              <w:adjustRightInd w:val="0"/>
              <w:snapToGrid w:val="0"/>
              <w:jc w:val="both"/>
              <w:rPr>
                <w:b/>
                <w:szCs w:val="24"/>
              </w:rPr>
            </w:pPr>
            <w:r w:rsidRPr="003558C4">
              <w:rPr>
                <w:b/>
                <w:szCs w:val="24"/>
              </w:rPr>
              <w:t>Evaluation Criteria</w:t>
            </w:r>
          </w:p>
          <w:p w14:paraId="2D085D76" w14:textId="77777777" w:rsidR="00903A76" w:rsidRPr="003558C4" w:rsidRDefault="0044000D" w:rsidP="00E90135">
            <w:pPr>
              <w:numPr>
                <w:ilvl w:val="0"/>
                <w:numId w:val="192"/>
              </w:numPr>
              <w:jc w:val="both"/>
            </w:pPr>
            <w:r w:rsidRPr="003558C4">
              <w:t>Vending machines for canned or bottled beverages, fulfill the</w:t>
            </w:r>
            <w:r w:rsidRPr="003558C4">
              <w:rPr>
                <w:rFonts w:hint="eastAsia"/>
              </w:rPr>
              <w:t xml:space="preserve"> </w:t>
            </w:r>
            <w:r w:rsidRPr="003558C4">
              <w:t>f</w:t>
            </w:r>
            <w:r w:rsidR="00903A76" w:rsidRPr="003558C4">
              <w:rPr>
                <w:rFonts w:hint="eastAsia"/>
              </w:rPr>
              <w:t>ollo</w:t>
            </w:r>
            <w:r w:rsidR="004A202E" w:rsidRPr="003558C4">
              <w:t>w</w:t>
            </w:r>
            <w:r w:rsidR="00903A76" w:rsidRPr="003558C4">
              <w:rPr>
                <w:rFonts w:hint="eastAsia"/>
              </w:rPr>
              <w:t>ing criteria.</w:t>
            </w:r>
          </w:p>
          <w:p w14:paraId="34F6420C" w14:textId="77777777" w:rsidR="0044000D" w:rsidRPr="003558C4" w:rsidRDefault="004072D4" w:rsidP="004072D4">
            <w:pPr>
              <w:pStyle w:val="afd"/>
              <w:ind w:leftChars="0" w:left="567"/>
              <w:jc w:val="both"/>
            </w:pPr>
            <w:r w:rsidRPr="003558C4">
              <w:t xml:space="preserve">a. </w:t>
            </w:r>
            <w:r w:rsidR="00B944D3" w:rsidRPr="003558C4">
              <w:t xml:space="preserve">Energy consumption efficiency </w:t>
            </w:r>
            <w:r w:rsidR="000712A8" w:rsidRPr="003558C4">
              <w:t xml:space="preserve">is </w:t>
            </w:r>
            <w:r w:rsidR="0044000D" w:rsidRPr="003558C4">
              <w:t>less than 1000kWh.</w:t>
            </w:r>
          </w:p>
          <w:p w14:paraId="66509974" w14:textId="77777777" w:rsidR="004072D4" w:rsidRPr="003558C4" w:rsidRDefault="004072D4" w:rsidP="004072D4">
            <w:pPr>
              <w:pStyle w:val="afd"/>
              <w:ind w:leftChars="0" w:left="567"/>
              <w:jc w:val="both"/>
            </w:pPr>
            <w:r w:rsidRPr="003558C4">
              <w:t xml:space="preserve">b. </w:t>
            </w:r>
            <w:r w:rsidR="000F685B" w:rsidRPr="003558C4">
              <w:t>Accomplishment rate of energy consumption efficiency</w:t>
            </w:r>
            <w:r w:rsidR="0044000D" w:rsidRPr="003558C4">
              <w:t xml:space="preserve"> is </w:t>
            </w:r>
            <w:r w:rsidR="000712A8" w:rsidRPr="003558C4">
              <w:t>m</w:t>
            </w:r>
            <w:r w:rsidR="0044000D" w:rsidRPr="003558C4">
              <w:t>ore than 120</w:t>
            </w:r>
            <w:r w:rsidR="008B2543" w:rsidRPr="003558C4">
              <w:t>%</w:t>
            </w:r>
            <w:r w:rsidR="000712A8" w:rsidRPr="003558C4">
              <w:t>.</w:t>
            </w:r>
          </w:p>
          <w:p w14:paraId="3D1BE1D7" w14:textId="77777777" w:rsidR="004072D4" w:rsidRPr="003558C4" w:rsidRDefault="004072D4" w:rsidP="004072D4">
            <w:pPr>
              <w:ind w:left="360" w:hangingChars="150" w:hanging="360"/>
              <w:jc w:val="both"/>
            </w:pPr>
            <w:r w:rsidRPr="003558C4">
              <w:t>(2)</w:t>
            </w:r>
            <w:r w:rsidR="000F685B" w:rsidRPr="003558C4">
              <w:rPr>
                <w:rFonts w:hint="eastAsia"/>
              </w:rPr>
              <w:t xml:space="preserve"> </w:t>
            </w:r>
            <w:r w:rsidR="0044000D" w:rsidRPr="003558C4">
              <w:t>Vending machines for b</w:t>
            </w:r>
            <w:r w:rsidR="0044000D" w:rsidRPr="003558C4">
              <w:rPr>
                <w:szCs w:val="24"/>
              </w:rPr>
              <w:t>everages in paper container or beverages served in cu</w:t>
            </w:r>
            <w:r w:rsidR="00663BC0" w:rsidRPr="003558C4">
              <w:rPr>
                <w:szCs w:val="24"/>
              </w:rPr>
              <w:t>p,</w:t>
            </w:r>
            <w:r w:rsidRPr="003558C4">
              <w:t xml:space="preserve"> e</w:t>
            </w:r>
            <w:r w:rsidR="00E56899" w:rsidRPr="003558C4">
              <w:t xml:space="preserve">nergy consumption efficiency </w:t>
            </w:r>
            <w:r w:rsidR="00E56899" w:rsidRPr="003558C4">
              <w:rPr>
                <w:rFonts w:hint="eastAsia"/>
              </w:rPr>
              <w:t>doesn</w:t>
            </w:r>
            <w:r w:rsidR="00E56899" w:rsidRPr="003558C4">
              <w:t>’</w:t>
            </w:r>
            <w:r w:rsidR="00E56899" w:rsidRPr="003558C4">
              <w:rPr>
                <w:rFonts w:hint="eastAsia"/>
              </w:rPr>
              <w:t>t</w:t>
            </w:r>
            <w:r w:rsidR="00E56899" w:rsidRPr="003558C4">
              <w:t xml:space="preserve"> exceed the </w:t>
            </w:r>
            <w:r w:rsidR="00E56899" w:rsidRPr="003558C4">
              <w:rPr>
                <w:rFonts w:hint="eastAsia"/>
              </w:rPr>
              <w:t xml:space="preserve">amount of </w:t>
            </w:r>
            <w:r w:rsidR="00E56899" w:rsidRPr="003558C4">
              <w:t xml:space="preserve">energy consumption efficiency </w:t>
            </w:r>
            <w:r w:rsidR="00E56899" w:rsidRPr="003558C4">
              <w:rPr>
                <w:rFonts w:hint="eastAsia"/>
              </w:rPr>
              <w:t>calculated by using the</w:t>
            </w:r>
            <w:r w:rsidR="00E56899" w:rsidRPr="003558C4">
              <w:t xml:space="preserve"> formula</w:t>
            </w:r>
            <w:r w:rsidR="00E56899" w:rsidRPr="003558C4">
              <w:rPr>
                <w:rFonts w:hint="eastAsia"/>
              </w:rPr>
              <w:t xml:space="preserve"> l</w:t>
            </w:r>
            <w:r w:rsidR="00E56899" w:rsidRPr="003558C4">
              <w:t xml:space="preserve">isted in </w:t>
            </w:r>
            <w:r w:rsidR="00E56899" w:rsidRPr="003558C4">
              <w:rPr>
                <w:rFonts w:hint="eastAsia"/>
              </w:rPr>
              <w:t>T</w:t>
            </w:r>
            <w:r w:rsidR="00E56899" w:rsidRPr="003558C4">
              <w:t>able 1 for each category</w:t>
            </w:r>
            <w:r w:rsidRPr="003558C4">
              <w:t>.</w:t>
            </w:r>
          </w:p>
          <w:p w14:paraId="71B3C1C1" w14:textId="77777777" w:rsidR="00903A76" w:rsidRPr="003558C4" w:rsidRDefault="000F685B" w:rsidP="004072D4">
            <w:pPr>
              <w:ind w:left="360" w:hangingChars="150" w:hanging="360"/>
              <w:jc w:val="both"/>
            </w:pPr>
            <w:r w:rsidRPr="003558C4">
              <w:t>(3)</w:t>
            </w:r>
            <w:r w:rsidRPr="003558C4">
              <w:rPr>
                <w:rFonts w:hint="eastAsia"/>
              </w:rPr>
              <w:t xml:space="preserve"> </w:t>
            </w:r>
            <w:r w:rsidR="00903A76" w:rsidRPr="003558C4">
              <w:rPr>
                <w:szCs w:val="24"/>
              </w:rPr>
              <w:t>Fluorocarbons are</w:t>
            </w:r>
            <w:r w:rsidR="00903A76" w:rsidRPr="003558C4">
              <w:rPr>
                <w:rFonts w:hint="eastAsia"/>
                <w:szCs w:val="24"/>
              </w:rPr>
              <w:t xml:space="preserve"> </w:t>
            </w:r>
            <w:r w:rsidR="00903A76" w:rsidRPr="003558C4">
              <w:rPr>
                <w:szCs w:val="24"/>
              </w:rPr>
              <w:t>not used as refrigerant or expanding agent for insulation.</w:t>
            </w:r>
          </w:p>
          <w:p w14:paraId="181D025A" w14:textId="77777777" w:rsidR="00BD7E6E" w:rsidRPr="003558C4" w:rsidRDefault="004072D4" w:rsidP="004072D4">
            <w:pPr>
              <w:ind w:left="240" w:hangingChars="100" w:hanging="240"/>
              <w:jc w:val="both"/>
            </w:pPr>
            <w:r w:rsidRPr="003558C4">
              <w:t>(4)</w:t>
            </w:r>
            <w:r w:rsidR="000F685B" w:rsidRPr="003558C4">
              <w:rPr>
                <w:rFonts w:hint="eastAsia"/>
              </w:rPr>
              <w:t xml:space="preserve"> </w:t>
            </w:r>
            <w:r w:rsidR="00F1752F" w:rsidRPr="003558C4">
              <w:t>The implementation</w:t>
            </w:r>
            <w:r w:rsidR="00CF0DB4" w:rsidRPr="003558C4">
              <w:rPr>
                <w:rFonts w:hint="eastAsia"/>
              </w:rPr>
              <w:t>s</w:t>
            </w:r>
            <w:r w:rsidR="00F1752F" w:rsidRPr="003558C4">
              <w:t xml:space="preserve"> of environmentally conscious design defined in </w:t>
            </w:r>
            <w:r w:rsidR="001C10DE" w:rsidRPr="003558C4">
              <w:rPr>
                <w:rFonts w:hint="eastAsia"/>
              </w:rPr>
              <w:t xml:space="preserve">the </w:t>
            </w:r>
            <w:r w:rsidR="00F1752F" w:rsidRPr="003558C4">
              <w:t xml:space="preserve">evaluation criteria in Table 2 </w:t>
            </w:r>
            <w:r w:rsidR="00CF0DB4" w:rsidRPr="003558C4">
              <w:rPr>
                <w:rFonts w:hint="eastAsia"/>
              </w:rPr>
              <w:t>are</w:t>
            </w:r>
            <w:r w:rsidR="00F1752F" w:rsidRPr="003558C4">
              <w:t xml:space="preserve"> </w:t>
            </w:r>
            <w:r w:rsidR="00CF0DB4" w:rsidRPr="003558C4">
              <w:rPr>
                <w:rFonts w:hint="eastAsia"/>
              </w:rPr>
              <w:t>made. Moreover,</w:t>
            </w:r>
            <w:r w:rsidR="00F1752F" w:rsidRPr="003558C4">
              <w:t xml:space="preserve"> </w:t>
            </w:r>
            <w:r w:rsidR="00CF0DB4" w:rsidRPr="003558C4">
              <w:rPr>
                <w:rFonts w:hint="eastAsia"/>
              </w:rPr>
              <w:t>the states of implementations are</w:t>
            </w:r>
            <w:r w:rsidR="00F1752F" w:rsidRPr="003558C4">
              <w:t xml:space="preserve"> </w:t>
            </w:r>
            <w:r w:rsidR="00CF0DB4" w:rsidRPr="003558C4">
              <w:rPr>
                <w:rFonts w:hint="eastAsia"/>
              </w:rPr>
              <w:t xml:space="preserve">published and can be </w:t>
            </w:r>
            <w:r w:rsidR="00F1752F" w:rsidRPr="003558C4">
              <w:t>easily confirmed on websi</w:t>
            </w:r>
            <w:r w:rsidR="008D1E0A" w:rsidRPr="003558C4">
              <w:t>tes</w:t>
            </w:r>
            <w:r w:rsidR="008D1E0A" w:rsidRPr="003558C4">
              <w:rPr>
                <w:rFonts w:hint="eastAsia"/>
              </w:rPr>
              <w:t>,</w:t>
            </w:r>
            <w:r w:rsidR="008D1E0A" w:rsidRPr="003558C4">
              <w:t xml:space="preserve"> </w:t>
            </w:r>
            <w:r w:rsidR="008D1E0A" w:rsidRPr="003558C4">
              <w:rPr>
                <w:rFonts w:hint="eastAsia"/>
              </w:rPr>
              <w:t>etc</w:t>
            </w:r>
            <w:r w:rsidR="00F1752F" w:rsidRPr="003558C4">
              <w:t>.</w:t>
            </w:r>
          </w:p>
          <w:p w14:paraId="2BEFE647" w14:textId="77777777" w:rsidR="004D24DC" w:rsidRPr="003558C4" w:rsidRDefault="004072D4" w:rsidP="004072D4">
            <w:pPr>
              <w:jc w:val="both"/>
            </w:pPr>
            <w:r w:rsidRPr="003558C4">
              <w:t xml:space="preserve">(5) Light emitting diode is </w:t>
            </w:r>
            <w:r w:rsidR="004D24DC" w:rsidRPr="003558C4">
              <w:t>used</w:t>
            </w:r>
            <w:r w:rsidRPr="003558C4">
              <w:t xml:space="preserve"> for the body of machine. </w:t>
            </w:r>
          </w:p>
          <w:p w14:paraId="2D61F262" w14:textId="77777777" w:rsidR="00BD7E6E" w:rsidRPr="003558C4" w:rsidRDefault="004072D4" w:rsidP="004072D4">
            <w:pPr>
              <w:ind w:left="240" w:hangingChars="100" w:hanging="240"/>
              <w:jc w:val="both"/>
            </w:pPr>
            <w:r w:rsidRPr="003558C4">
              <w:t>(6)</w:t>
            </w:r>
            <w:r w:rsidR="000F685B" w:rsidRPr="003558C4">
              <w:rPr>
                <w:rFonts w:hint="eastAsia"/>
              </w:rPr>
              <w:t xml:space="preserve"> </w:t>
            </w:r>
            <w:r w:rsidR="0011573A" w:rsidRPr="003558C4">
              <w:rPr>
                <w:rFonts w:hint="eastAsia"/>
              </w:rPr>
              <w:t>Contents of s</w:t>
            </w:r>
            <w:r w:rsidR="00533866" w:rsidRPr="003558C4">
              <w:rPr>
                <w:szCs w:val="24"/>
              </w:rPr>
              <w:t>pecified chemical substances do not exceed the standard content rate. The content rate</w:t>
            </w:r>
            <w:r w:rsidR="00410D72" w:rsidRPr="003558C4">
              <w:rPr>
                <w:rFonts w:hint="eastAsia"/>
                <w:szCs w:val="24"/>
              </w:rPr>
              <w:t>s</w:t>
            </w:r>
            <w:r w:rsidR="00533866" w:rsidRPr="003558C4">
              <w:rPr>
                <w:szCs w:val="24"/>
              </w:rPr>
              <w:t xml:space="preserve"> </w:t>
            </w:r>
            <w:r w:rsidR="00CF0DB4" w:rsidRPr="003558C4">
              <w:rPr>
                <w:rFonts w:hint="eastAsia"/>
              </w:rPr>
              <w:t>are</w:t>
            </w:r>
            <w:r w:rsidR="00CF0DB4" w:rsidRPr="003558C4">
              <w:t xml:space="preserve"> </w:t>
            </w:r>
            <w:r w:rsidR="00CF0DB4" w:rsidRPr="003558C4">
              <w:rPr>
                <w:rFonts w:hint="eastAsia"/>
              </w:rPr>
              <w:t>published</w:t>
            </w:r>
            <w:r w:rsidR="00CF0DB4" w:rsidRPr="003558C4">
              <w:rPr>
                <w:szCs w:val="24"/>
              </w:rPr>
              <w:t xml:space="preserve"> </w:t>
            </w:r>
            <w:r w:rsidR="00CF0DB4" w:rsidRPr="003558C4">
              <w:rPr>
                <w:rFonts w:hint="eastAsia"/>
                <w:szCs w:val="24"/>
              </w:rPr>
              <w:t xml:space="preserve">and </w:t>
            </w:r>
            <w:r w:rsidR="00533866" w:rsidRPr="003558C4">
              <w:rPr>
                <w:szCs w:val="24"/>
              </w:rPr>
              <w:t>can be easily confirmed on websites, etc.</w:t>
            </w:r>
          </w:p>
          <w:p w14:paraId="219C631C" w14:textId="77777777" w:rsidR="004D24DC" w:rsidRPr="003558C4" w:rsidRDefault="004072D4" w:rsidP="004072D4">
            <w:pPr>
              <w:ind w:left="240" w:hangingChars="100" w:hanging="240"/>
              <w:jc w:val="both"/>
            </w:pPr>
            <w:r w:rsidRPr="003558C4">
              <w:t>(7)</w:t>
            </w:r>
            <w:r w:rsidR="00DC18B8" w:rsidRPr="003558C4">
              <w:rPr>
                <w:rFonts w:hint="eastAsia"/>
              </w:rPr>
              <w:t xml:space="preserve"> </w:t>
            </w:r>
            <w:r w:rsidR="004D24DC" w:rsidRPr="003558C4">
              <w:rPr>
                <w:rFonts w:hint="eastAsia"/>
              </w:rPr>
              <w:t>In the case</w:t>
            </w:r>
            <w:r w:rsidR="004D24DC" w:rsidRPr="003558C4">
              <w:t xml:space="preserve"> </w:t>
            </w:r>
            <w:r w:rsidR="004D24DC" w:rsidRPr="003558C4">
              <w:rPr>
                <w:rFonts w:hint="eastAsia"/>
              </w:rPr>
              <w:t xml:space="preserve">of </w:t>
            </w:r>
            <w:r w:rsidR="004D24DC" w:rsidRPr="003558C4">
              <w:t xml:space="preserve">indoors set up, the lighting </w:t>
            </w:r>
            <w:r w:rsidR="004D24DC" w:rsidRPr="003558C4">
              <w:rPr>
                <w:rFonts w:hint="eastAsia"/>
              </w:rPr>
              <w:t>sho</w:t>
            </w:r>
            <w:r w:rsidR="004D24DC" w:rsidRPr="003558C4">
              <w:t>uld be turned off</w:t>
            </w:r>
            <w:r w:rsidR="004D24DC" w:rsidRPr="003558C4">
              <w:rPr>
                <w:rFonts w:hint="eastAsia"/>
              </w:rPr>
              <w:t xml:space="preserve"> all the</w:t>
            </w:r>
            <w:r w:rsidR="004D24DC" w:rsidRPr="003558C4">
              <w:t xml:space="preserve"> time, except when there is no lighting in surroundings at nighttime and it interferes to the selection and the purchase of the commodity.</w:t>
            </w:r>
          </w:p>
          <w:p w14:paraId="0792E3EB" w14:textId="77777777" w:rsidR="00CF22EC" w:rsidRPr="003558C4" w:rsidRDefault="004072D4" w:rsidP="004072D4">
            <w:pPr>
              <w:ind w:left="240" w:rightChars="77" w:right="185" w:hangingChars="100" w:hanging="240"/>
              <w:jc w:val="both"/>
            </w:pPr>
            <w:r w:rsidRPr="003558C4">
              <w:t>(8)</w:t>
            </w:r>
            <w:r w:rsidR="00957C6D" w:rsidRPr="003558C4">
              <w:t>A collection box for beverage containers is set up and separate collection and recycling should be done according to the material of beverage containers</w:t>
            </w:r>
            <w:r w:rsidR="00CF22EC" w:rsidRPr="003558C4">
              <w:rPr>
                <w:rFonts w:hint="eastAsia"/>
              </w:rPr>
              <w:t>.</w:t>
            </w:r>
            <w:r w:rsidR="00957C6D" w:rsidRPr="003558C4" w:rsidDel="00957C6D">
              <w:t xml:space="preserve"> </w:t>
            </w:r>
          </w:p>
          <w:p w14:paraId="293E716F" w14:textId="77777777" w:rsidR="00BD7E6E" w:rsidRPr="003558C4" w:rsidRDefault="004072D4" w:rsidP="004072D4">
            <w:pPr>
              <w:ind w:left="120" w:rightChars="77" w:right="185" w:hangingChars="50" w:hanging="120"/>
              <w:jc w:val="both"/>
            </w:pPr>
            <w:r w:rsidRPr="003558C4">
              <w:t>(9)</w:t>
            </w:r>
            <w:r w:rsidR="00130A51" w:rsidRPr="003558C4">
              <w:rPr>
                <w:rFonts w:hint="eastAsia"/>
              </w:rPr>
              <w:t>S</w:t>
            </w:r>
            <w:r w:rsidR="00BD7E6E" w:rsidRPr="003558C4">
              <w:t>ystem</w:t>
            </w:r>
            <w:r w:rsidR="00CF0DB4" w:rsidRPr="003558C4">
              <w:rPr>
                <w:rFonts w:hint="eastAsia"/>
              </w:rPr>
              <w:t>s</w:t>
            </w:r>
            <w:r w:rsidR="00BD7E6E" w:rsidRPr="003558C4">
              <w:t xml:space="preserve"> for the co</w:t>
            </w:r>
            <w:r w:rsidR="003B4BA6" w:rsidRPr="003558C4">
              <w:t xml:space="preserve">llection and </w:t>
            </w:r>
            <w:r w:rsidR="00130A51" w:rsidRPr="003558C4">
              <w:t>recycl</w:t>
            </w:r>
            <w:r w:rsidR="00130A51" w:rsidRPr="003558C4">
              <w:rPr>
                <w:rFonts w:hint="eastAsia"/>
              </w:rPr>
              <w:t>e</w:t>
            </w:r>
            <w:r w:rsidR="00130A51" w:rsidRPr="003558C4">
              <w:t xml:space="preserve"> </w:t>
            </w:r>
            <w:r w:rsidR="003B4BA6" w:rsidRPr="003558C4">
              <w:t xml:space="preserve">of used </w:t>
            </w:r>
            <w:r w:rsidR="003B4BA6" w:rsidRPr="003558C4">
              <w:rPr>
                <w:rFonts w:hint="eastAsia"/>
              </w:rPr>
              <w:t>v</w:t>
            </w:r>
            <w:r w:rsidR="003B4BA6" w:rsidRPr="003558C4">
              <w:t xml:space="preserve">ending </w:t>
            </w:r>
            <w:r w:rsidR="003B4BA6" w:rsidRPr="003558C4">
              <w:rPr>
                <w:rFonts w:hint="eastAsia"/>
              </w:rPr>
              <w:t>m</w:t>
            </w:r>
            <w:r w:rsidR="00BD7E6E" w:rsidRPr="003558C4">
              <w:t>achines</w:t>
            </w:r>
            <w:r w:rsidR="00130A51" w:rsidRPr="003558C4">
              <w:rPr>
                <w:rFonts w:hint="eastAsia"/>
              </w:rPr>
              <w:t xml:space="preserve"> </w:t>
            </w:r>
            <w:r w:rsidR="00410D72" w:rsidRPr="003558C4">
              <w:rPr>
                <w:rFonts w:hint="eastAsia"/>
              </w:rPr>
              <w:t xml:space="preserve">and </w:t>
            </w:r>
            <w:r w:rsidR="00410D72" w:rsidRPr="003558C4">
              <w:t>for the appropriate disposal of parts that cannot be recycled</w:t>
            </w:r>
            <w:r w:rsidR="00410D72" w:rsidRPr="003558C4">
              <w:rPr>
                <w:rFonts w:hint="eastAsia"/>
              </w:rPr>
              <w:t xml:space="preserve"> </w:t>
            </w:r>
            <w:r w:rsidR="00130A51" w:rsidRPr="003558C4">
              <w:rPr>
                <w:rFonts w:hint="eastAsia"/>
              </w:rPr>
              <w:t>are</w:t>
            </w:r>
            <w:r w:rsidR="00130A51" w:rsidRPr="003558C4">
              <w:t xml:space="preserve"> in place</w:t>
            </w:r>
            <w:r w:rsidR="00410D72" w:rsidRPr="003558C4">
              <w:rPr>
                <w:rFonts w:hint="eastAsia"/>
              </w:rPr>
              <w:t>.</w:t>
            </w:r>
          </w:p>
          <w:p w14:paraId="5B92789A" w14:textId="77777777" w:rsidR="0008491D" w:rsidRPr="003558C4" w:rsidRDefault="0008491D">
            <w:pPr>
              <w:jc w:val="both"/>
              <w:rPr>
                <w:szCs w:val="24"/>
              </w:rPr>
            </w:pPr>
          </w:p>
          <w:p w14:paraId="1D299E83" w14:textId="77777777" w:rsidR="0008491D" w:rsidRPr="003558C4" w:rsidRDefault="0008491D" w:rsidP="00F803AE">
            <w:pPr>
              <w:pStyle w:val="4"/>
              <w:keepNext w:val="0"/>
              <w:jc w:val="both"/>
              <w:rPr>
                <w:szCs w:val="24"/>
              </w:rPr>
            </w:pPr>
            <w:r w:rsidRPr="003558C4">
              <w:rPr>
                <w:szCs w:val="24"/>
              </w:rPr>
              <w:t>Factors for Consideration</w:t>
            </w:r>
          </w:p>
          <w:p w14:paraId="60B2D703" w14:textId="77777777" w:rsidR="0008491D" w:rsidRPr="003558C4" w:rsidRDefault="00673CFB" w:rsidP="00933A19">
            <w:pPr>
              <w:numPr>
                <w:ilvl w:val="0"/>
                <w:numId w:val="262"/>
              </w:numPr>
              <w:jc w:val="both"/>
            </w:pPr>
            <w:r w:rsidRPr="003558C4">
              <w:rPr>
                <w:szCs w:val="24"/>
              </w:rPr>
              <w:t xml:space="preserve">The information </w:t>
            </w:r>
            <w:r w:rsidR="00A520B7" w:rsidRPr="003558C4">
              <w:rPr>
                <w:rFonts w:hint="eastAsia"/>
                <w:szCs w:val="24"/>
              </w:rPr>
              <w:t xml:space="preserve">about </w:t>
            </w:r>
            <w:r w:rsidR="00A520B7" w:rsidRPr="003558C4">
              <w:rPr>
                <w:szCs w:val="24"/>
              </w:rPr>
              <w:t>main body of vending machine</w:t>
            </w:r>
            <w:r w:rsidR="00A520B7" w:rsidRPr="003558C4">
              <w:rPr>
                <w:rFonts w:hint="eastAsia"/>
                <w:szCs w:val="24"/>
              </w:rPr>
              <w:t xml:space="preserve"> </w:t>
            </w:r>
            <w:r w:rsidRPr="003558C4">
              <w:rPr>
                <w:szCs w:val="24"/>
              </w:rPr>
              <w:t xml:space="preserve">such as annual power consumption, accomplishment rate of energy consumption efficiency standard and refrigerant </w:t>
            </w:r>
            <w:r w:rsidR="00293EAD" w:rsidRPr="003558C4">
              <w:rPr>
                <w:szCs w:val="24"/>
              </w:rPr>
              <w:t>(</w:t>
            </w:r>
            <w:r w:rsidRPr="003558C4">
              <w:rPr>
                <w:szCs w:val="24"/>
              </w:rPr>
              <w:t>kind, global warming potential and enclosed capacity</w:t>
            </w:r>
            <w:r w:rsidR="00293EAD" w:rsidRPr="003558C4">
              <w:rPr>
                <w:szCs w:val="24"/>
              </w:rPr>
              <w:t>)</w:t>
            </w:r>
            <w:r w:rsidRPr="003558C4">
              <w:rPr>
                <w:szCs w:val="24"/>
              </w:rPr>
              <w:t xml:space="preserve"> </w:t>
            </w:r>
            <w:r w:rsidR="004D24DC" w:rsidRPr="003558C4">
              <w:rPr>
                <w:szCs w:val="24"/>
              </w:rPr>
              <w:t xml:space="preserve">of vending machines </w:t>
            </w:r>
            <w:r w:rsidRPr="003558C4">
              <w:rPr>
                <w:szCs w:val="24"/>
              </w:rPr>
              <w:t>are displayed on the main body of vending machine so that it can be seen easily and it is also disclosed on websites.</w:t>
            </w:r>
          </w:p>
          <w:p w14:paraId="47EF7C9C" w14:textId="77777777" w:rsidR="00051DC6" w:rsidRPr="003558C4" w:rsidRDefault="00DC076D" w:rsidP="00E90135">
            <w:pPr>
              <w:numPr>
                <w:ilvl w:val="0"/>
                <w:numId w:val="262"/>
              </w:numPr>
              <w:jc w:val="both"/>
            </w:pPr>
            <w:r w:rsidRPr="003558C4">
              <w:rPr>
                <w:rFonts w:hint="eastAsia"/>
              </w:rPr>
              <w:t>In the case</w:t>
            </w:r>
            <w:r w:rsidR="00D9296E" w:rsidRPr="003558C4">
              <w:t xml:space="preserve"> </w:t>
            </w:r>
            <w:r w:rsidR="00673CFB" w:rsidRPr="003558C4">
              <w:rPr>
                <w:rFonts w:hint="eastAsia"/>
              </w:rPr>
              <w:t xml:space="preserve">of </w:t>
            </w:r>
            <w:r w:rsidR="00D9296E" w:rsidRPr="003558C4">
              <w:rPr>
                <w:rFonts w:hint="eastAsia"/>
              </w:rPr>
              <w:t>out</w:t>
            </w:r>
            <w:r w:rsidRPr="003558C4">
              <w:t>doors set</w:t>
            </w:r>
            <w:r w:rsidRPr="003558C4">
              <w:rPr>
                <w:rFonts w:hint="eastAsia"/>
              </w:rPr>
              <w:t xml:space="preserve"> u</w:t>
            </w:r>
            <w:r w:rsidR="00D9296E" w:rsidRPr="003558C4">
              <w:t>p</w:t>
            </w:r>
            <w:r w:rsidR="00B944D3" w:rsidRPr="003558C4">
              <w:t xml:space="preserve">, the consideration </w:t>
            </w:r>
            <w:r w:rsidR="006853FB" w:rsidRPr="003558C4">
              <w:t xml:space="preserve">should </w:t>
            </w:r>
            <w:r w:rsidR="00B944D3" w:rsidRPr="003558C4">
              <w:t xml:space="preserve">be taken so that direct sunshine </w:t>
            </w:r>
            <w:r w:rsidR="006853FB" w:rsidRPr="003558C4">
              <w:rPr>
                <w:rFonts w:hint="eastAsia"/>
              </w:rPr>
              <w:t>sho</w:t>
            </w:r>
            <w:r w:rsidR="00B944D3" w:rsidRPr="003558C4">
              <w:t>uld not strike into the main body of</w:t>
            </w:r>
            <w:r w:rsidRPr="003558C4">
              <w:rPr>
                <w:rFonts w:hint="eastAsia"/>
              </w:rPr>
              <w:t xml:space="preserve"> </w:t>
            </w:r>
            <w:r w:rsidR="00B944D3" w:rsidRPr="003558C4">
              <w:t>vending machin</w:t>
            </w:r>
            <w:r w:rsidRPr="003558C4">
              <w:rPr>
                <w:rFonts w:hint="eastAsia"/>
              </w:rPr>
              <w:t>es</w:t>
            </w:r>
            <w:r w:rsidR="00B944D3" w:rsidRPr="003558C4">
              <w:t>.</w:t>
            </w:r>
          </w:p>
          <w:p w14:paraId="498C4370" w14:textId="77777777" w:rsidR="00B944D3" w:rsidRPr="003558C4" w:rsidRDefault="00673CFB" w:rsidP="00E90135">
            <w:pPr>
              <w:numPr>
                <w:ilvl w:val="0"/>
                <w:numId w:val="262"/>
              </w:numPr>
              <w:jc w:val="both"/>
            </w:pPr>
            <w:r w:rsidRPr="003558C4">
              <w:t>For vending machines for beverage served in cups, user's own cup should be available</w:t>
            </w:r>
            <w:r w:rsidR="00D9296E" w:rsidRPr="003558C4">
              <w:t>.</w:t>
            </w:r>
          </w:p>
          <w:p w14:paraId="25040691" w14:textId="77777777" w:rsidR="00B944D3" w:rsidRPr="003558C4" w:rsidRDefault="00B944D3" w:rsidP="00E90135">
            <w:pPr>
              <w:numPr>
                <w:ilvl w:val="0"/>
                <w:numId w:val="262"/>
              </w:numPr>
              <w:jc w:val="both"/>
            </w:pPr>
            <w:r w:rsidRPr="003558C4">
              <w:t xml:space="preserve">The heat insulator with a low thermal conductivity such as the vacuum heat insulators </w:t>
            </w:r>
            <w:r w:rsidR="006853FB" w:rsidRPr="003558C4">
              <w:rPr>
                <w:rFonts w:hint="eastAsia"/>
              </w:rPr>
              <w:t>should</w:t>
            </w:r>
            <w:r w:rsidRPr="003558C4">
              <w:t xml:space="preserve"> be used.</w:t>
            </w:r>
          </w:p>
          <w:p w14:paraId="267CAB37" w14:textId="28E4C5F0" w:rsidR="00B944D3" w:rsidRPr="003558C4" w:rsidRDefault="006818DF" w:rsidP="00E90135">
            <w:pPr>
              <w:numPr>
                <w:ilvl w:val="0"/>
                <w:numId w:val="262"/>
              </w:numPr>
              <w:jc w:val="both"/>
            </w:pPr>
            <w:r w:rsidRPr="003558C4">
              <w:t>Take measures such as using</w:t>
            </w:r>
            <w:bookmarkStart w:id="102" w:name="_Hlk124270469"/>
            <w:r w:rsidRPr="003558C4">
              <w:t xml:space="preserve"> </w:t>
            </w:r>
            <w:bookmarkStart w:id="103" w:name="_Hlk124270239"/>
            <w:r w:rsidR="000E434E" w:rsidRPr="003558C4">
              <w:t>e</w:t>
            </w:r>
            <w:r w:rsidR="00570736" w:rsidRPr="003558C4">
              <w:rPr>
                <w:bCs/>
                <w:iCs/>
                <w:szCs w:val="24"/>
              </w:rPr>
              <w:t>lectric veh</w:t>
            </w:r>
            <w:r w:rsidR="000E434E" w:rsidRPr="003558C4">
              <w:rPr>
                <w:bCs/>
                <w:iCs/>
                <w:szCs w:val="24"/>
              </w:rPr>
              <w:t>i</w:t>
            </w:r>
            <w:r w:rsidR="00570736" w:rsidRPr="003558C4">
              <w:rPr>
                <w:bCs/>
                <w:iCs/>
                <w:szCs w:val="24"/>
              </w:rPr>
              <w:t>cles, etc</w:t>
            </w:r>
            <w:r w:rsidR="000E434E" w:rsidRPr="003558C4">
              <w:rPr>
                <w:bCs/>
                <w:iCs/>
                <w:szCs w:val="24"/>
              </w:rPr>
              <w:t>.</w:t>
            </w:r>
            <w:r w:rsidR="009E3964" w:rsidRPr="003558C4">
              <w:rPr>
                <w:bCs/>
                <w:iCs/>
                <w:szCs w:val="24"/>
              </w:rPr>
              <w:t>,</w:t>
            </w:r>
            <w:r w:rsidR="00570736" w:rsidRPr="003558C4">
              <w:rPr>
                <w:bCs/>
                <w:iCs/>
                <w:szCs w:val="24"/>
              </w:rPr>
              <w:t xml:space="preserve"> or </w:t>
            </w:r>
            <w:r w:rsidRPr="003558C4">
              <w:rPr>
                <w:bCs/>
                <w:iCs/>
              </w:rPr>
              <w:t>fue</w:t>
            </w:r>
            <w:r w:rsidRPr="003558C4">
              <w:t xml:space="preserve">l-efficient vehicles with low pollution </w:t>
            </w:r>
            <w:bookmarkEnd w:id="102"/>
            <w:r w:rsidRPr="003558C4">
              <w:t>a</w:t>
            </w:r>
            <w:bookmarkEnd w:id="103"/>
            <w:r w:rsidRPr="003558C4">
              <w:t xml:space="preserve">nd improving the efficiency of delivery </w:t>
            </w:r>
            <w:r w:rsidRPr="003558C4">
              <w:lastRenderedPageBreak/>
              <w:t>when setup or recovery of the vending machines and replenishing beverages or collection of containers.</w:t>
            </w:r>
          </w:p>
          <w:p w14:paraId="17C11BD9" w14:textId="63018D66" w:rsidR="004072D4" w:rsidRPr="003558C4" w:rsidRDefault="004A202E" w:rsidP="004A202E">
            <w:pPr>
              <w:numPr>
                <w:ilvl w:val="0"/>
                <w:numId w:val="262"/>
              </w:numPr>
              <w:jc w:val="both"/>
              <w:rPr>
                <w:szCs w:val="24"/>
                <w:lang w:val="fr-FR"/>
              </w:rPr>
            </w:pPr>
            <w:r w:rsidRPr="003558C4">
              <w:rPr>
                <w:rFonts w:eastAsia="ＭＳゴシック"/>
                <w:kern w:val="0"/>
                <w:szCs w:val="24"/>
              </w:rPr>
              <w:t xml:space="preserve">When using plastic trash bags in collecting beverage containers, the item that meets the evaluation criteria for </w:t>
            </w:r>
            <w:r w:rsidR="006B3319" w:rsidRPr="003558C4">
              <w:rPr>
                <w:rFonts w:eastAsia="ＭＳゴシック"/>
                <w:kern w:val="0"/>
                <w:szCs w:val="24"/>
              </w:rPr>
              <w:t>“</w:t>
            </w:r>
            <w:r w:rsidR="00DC18B8" w:rsidRPr="003558C4">
              <w:rPr>
                <w:rFonts w:eastAsia="ＭＳゴシック" w:hint="eastAsia"/>
                <w:kern w:val="0"/>
                <w:szCs w:val="24"/>
              </w:rPr>
              <w:t>P</w:t>
            </w:r>
            <w:r w:rsidRPr="003558C4">
              <w:rPr>
                <w:rFonts w:eastAsia="ＭＳゴシック"/>
                <w:kern w:val="0"/>
                <w:szCs w:val="24"/>
              </w:rPr>
              <w:t xml:space="preserve">lastic </w:t>
            </w:r>
            <w:r w:rsidRPr="003558C4">
              <w:rPr>
                <w:rFonts w:asciiTheme="minorHAnsi" w:eastAsia="ＭＳゴシック" w:hAnsiTheme="minorHAnsi" w:cstheme="minorHAnsi"/>
                <w:kern w:val="0"/>
                <w:szCs w:val="24"/>
              </w:rPr>
              <w:t>trash bags</w:t>
            </w:r>
            <w:r w:rsidR="006B3319" w:rsidRPr="003558C4">
              <w:rPr>
                <w:rFonts w:asciiTheme="minorHAnsi" w:eastAsia="ＭＳゴシック" w:hAnsiTheme="minorHAnsi" w:cstheme="minorHAnsi"/>
                <w:kern w:val="0"/>
                <w:szCs w:val="24"/>
              </w:rPr>
              <w:t>”</w:t>
            </w:r>
            <w:r w:rsidRPr="003558C4">
              <w:rPr>
                <w:rFonts w:asciiTheme="minorHAnsi" w:eastAsiaTheme="minorEastAsia" w:hAnsiTheme="minorHAnsi" w:cstheme="minorHAnsi"/>
                <w:szCs w:val="24"/>
                <w:lang w:val="fr-FR"/>
              </w:rPr>
              <w:t>23</w:t>
            </w:r>
            <w:r w:rsidRPr="003558C4">
              <w:rPr>
                <w:rFonts w:asciiTheme="minorHAnsi" w:hAnsiTheme="minorHAnsi" w:cstheme="minorHAnsi"/>
                <w:szCs w:val="24"/>
                <w:lang w:val="fr-FR"/>
              </w:rPr>
              <w:t xml:space="preserve">. </w:t>
            </w:r>
            <w:r w:rsidRPr="003558C4">
              <w:rPr>
                <w:rFonts w:asciiTheme="minorHAnsi" w:eastAsiaTheme="minorEastAsia" w:hAnsiTheme="minorHAnsi" w:cstheme="minorHAnsi"/>
                <w:szCs w:val="24"/>
                <w:lang w:val="fr-FR"/>
              </w:rPr>
              <w:t>Trash bags, etc.</w:t>
            </w:r>
            <w:r w:rsidR="006B3319" w:rsidRPr="003558C4">
              <w:rPr>
                <w:rFonts w:asciiTheme="minorHAnsi" w:eastAsia="ＭＳゴシック" w:hAnsiTheme="minorHAnsi" w:cstheme="minorHAnsi"/>
                <w:kern w:val="0"/>
                <w:szCs w:val="24"/>
              </w:rPr>
              <w:t xml:space="preserve"> ”</w:t>
            </w:r>
            <w:r w:rsidRPr="003558C4">
              <w:rPr>
                <w:rFonts w:asciiTheme="minorHAnsi" w:eastAsiaTheme="minorEastAsia" w:hAnsiTheme="minorHAnsi" w:cstheme="minorHAnsi"/>
                <w:szCs w:val="24"/>
                <w:lang w:val="fr-FR"/>
              </w:rPr>
              <w:t>,</w:t>
            </w:r>
            <w:r w:rsidRPr="003558C4">
              <w:rPr>
                <w:rFonts w:asciiTheme="minorHAnsi" w:eastAsia="ＭＳゴシック" w:hAnsiTheme="minorHAnsi" w:cstheme="minorHAnsi"/>
                <w:kern w:val="0"/>
                <w:szCs w:val="24"/>
                <w:lang w:val="fr-FR"/>
              </w:rPr>
              <w:t xml:space="preserve"> in this basic policy</w:t>
            </w:r>
            <w:r w:rsidRPr="003558C4">
              <w:rPr>
                <w:rFonts w:asciiTheme="minorHAnsi" w:eastAsiaTheme="minorEastAsia" w:hAnsiTheme="minorHAnsi" w:cstheme="minorHAnsi"/>
                <w:szCs w:val="24"/>
                <w:lang w:val="fr-FR"/>
              </w:rPr>
              <w:t xml:space="preserve"> shall</w:t>
            </w:r>
            <w:r w:rsidRPr="003558C4">
              <w:rPr>
                <w:rFonts w:asciiTheme="minorHAnsi" w:eastAsia="ＭＳゴシック" w:hAnsiTheme="minorHAnsi" w:cstheme="minorHAnsi"/>
                <w:kern w:val="0"/>
                <w:szCs w:val="24"/>
                <w:lang w:val="fr-FR"/>
              </w:rPr>
              <w:t xml:space="preserve"> be used.</w:t>
            </w:r>
          </w:p>
          <w:p w14:paraId="66561684" w14:textId="77777777" w:rsidR="00112177" w:rsidRPr="003558C4" w:rsidRDefault="004D1608" w:rsidP="00E90135">
            <w:pPr>
              <w:numPr>
                <w:ilvl w:val="0"/>
                <w:numId w:val="262"/>
              </w:numPr>
              <w:jc w:val="both"/>
            </w:pPr>
            <w:r w:rsidRPr="003558C4">
              <w:t xml:space="preserve">Packaging </w:t>
            </w:r>
            <w:r w:rsidR="00FE6EA2" w:rsidRPr="003558C4">
              <w:t>and stowage is</w:t>
            </w:r>
            <w:r w:rsidRPr="003558C4">
              <w:t xml:space="preserve"> to be as simple</w:t>
            </w:r>
            <w:r w:rsidR="00B944D3" w:rsidRPr="003558C4">
              <w:t xml:space="preserve"> as possible and take into account ease of recycling and reduced environmental impact upon disposal.</w:t>
            </w:r>
          </w:p>
          <w:p w14:paraId="0FAAB91F" w14:textId="77777777" w:rsidR="00B944D3" w:rsidRPr="003558C4" w:rsidRDefault="00B944D3" w:rsidP="00E90135">
            <w:pPr>
              <w:numPr>
                <w:ilvl w:val="0"/>
                <w:numId w:val="262"/>
              </w:numPr>
              <w:jc w:val="both"/>
            </w:pPr>
            <w:r w:rsidRPr="003558C4">
              <w:t>A system for the collection and reuse/recycling of packaging</w:t>
            </w:r>
            <w:r w:rsidR="00112177" w:rsidRPr="003558C4">
              <w:rPr>
                <w:rFonts w:hint="eastAsia"/>
              </w:rPr>
              <w:t xml:space="preserve">, etc. </w:t>
            </w:r>
            <w:r w:rsidRPr="003558C4">
              <w:t>is considered.</w:t>
            </w:r>
          </w:p>
        </w:tc>
      </w:tr>
    </w:tbl>
    <w:p w14:paraId="6331B14E" w14:textId="77777777" w:rsidR="0008491D" w:rsidRPr="003558C4" w:rsidRDefault="0008491D">
      <w:pPr>
        <w:snapToGrid w:val="0"/>
        <w:jc w:val="both"/>
        <w:rPr>
          <w:b/>
          <w:szCs w:val="24"/>
        </w:rPr>
      </w:pPr>
      <w:r w:rsidRPr="003558C4">
        <w:rPr>
          <w:b/>
          <w:szCs w:val="24"/>
        </w:rPr>
        <w:lastRenderedPageBreak/>
        <w:t>Note</w:t>
      </w:r>
      <w:r w:rsidR="00C3197B" w:rsidRPr="003558C4">
        <w:rPr>
          <w:rFonts w:hint="eastAsia"/>
          <w:b/>
          <w:szCs w:val="24"/>
        </w:rPr>
        <w:t>s</w:t>
      </w:r>
      <w:r w:rsidR="00776D1E" w:rsidRPr="003558C4">
        <w:rPr>
          <w:rFonts w:hint="eastAsia"/>
          <w:b/>
          <w:szCs w:val="24"/>
        </w:rPr>
        <w:t>:</w:t>
      </w:r>
    </w:p>
    <w:p w14:paraId="046BD71B" w14:textId="77777777" w:rsidR="0080313D" w:rsidRPr="003558C4" w:rsidRDefault="0080313D" w:rsidP="00E90135">
      <w:pPr>
        <w:pStyle w:val="afd"/>
        <w:numPr>
          <w:ilvl w:val="0"/>
          <w:numId w:val="250"/>
        </w:numPr>
        <w:autoSpaceDE w:val="0"/>
        <w:autoSpaceDN w:val="0"/>
        <w:adjustRightInd w:val="0"/>
        <w:snapToGrid w:val="0"/>
        <w:ind w:leftChars="0"/>
        <w:jc w:val="both"/>
        <w:rPr>
          <w:szCs w:val="24"/>
        </w:rPr>
      </w:pPr>
      <w:r w:rsidRPr="003558C4">
        <w:rPr>
          <w:b/>
          <w:i/>
          <w:szCs w:val="24"/>
        </w:rPr>
        <w:t>Installation of vending machines for beverages</w:t>
      </w:r>
      <w:r w:rsidRPr="003558C4">
        <w:rPr>
          <w:szCs w:val="24"/>
        </w:rPr>
        <w:t xml:space="preserve"> under consideration in this section refer to those for canned/bottled beverages, those for beverage in paper containers, and those for beverage served in cups. However, it doesn't apply to installation of the one as follows</w:t>
      </w:r>
      <w:r w:rsidR="00776D1E" w:rsidRPr="003558C4">
        <w:rPr>
          <w:szCs w:val="24"/>
        </w:rPr>
        <w:t>:</w:t>
      </w:r>
    </w:p>
    <w:p w14:paraId="3827CB26" w14:textId="77777777" w:rsidR="00543133" w:rsidRPr="003558C4" w:rsidRDefault="00543133" w:rsidP="00BA6DBA">
      <w:pPr>
        <w:pStyle w:val="afd"/>
        <w:numPr>
          <w:ilvl w:val="0"/>
          <w:numId w:val="352"/>
        </w:numPr>
        <w:autoSpaceDE w:val="0"/>
        <w:autoSpaceDN w:val="0"/>
        <w:adjustRightInd w:val="0"/>
        <w:snapToGrid w:val="0"/>
        <w:ind w:leftChars="0"/>
        <w:jc w:val="both"/>
        <w:rPr>
          <w:kern w:val="0"/>
          <w:szCs w:val="24"/>
        </w:rPr>
      </w:pPr>
      <w:r w:rsidRPr="003558C4">
        <w:rPr>
          <w:kern w:val="0"/>
          <w:szCs w:val="24"/>
        </w:rPr>
        <w:t xml:space="preserve">Those having </w:t>
      </w:r>
      <w:r w:rsidR="00653E9A" w:rsidRPr="003558C4">
        <w:rPr>
          <w:rFonts w:hint="eastAsia"/>
          <w:kern w:val="0"/>
          <w:szCs w:val="24"/>
        </w:rPr>
        <w:t>s</w:t>
      </w:r>
      <w:r w:rsidRPr="003558C4">
        <w:rPr>
          <w:kern w:val="0"/>
          <w:szCs w:val="24"/>
        </w:rPr>
        <w:t xml:space="preserve">torage space for goods kept at or near room </w:t>
      </w:r>
      <w:r w:rsidRPr="003558C4">
        <w:rPr>
          <w:rFonts w:hint="eastAsia"/>
          <w:kern w:val="0"/>
          <w:szCs w:val="24"/>
        </w:rPr>
        <w:t>t</w:t>
      </w:r>
      <w:r w:rsidRPr="003558C4">
        <w:rPr>
          <w:kern w:val="0"/>
          <w:szCs w:val="24"/>
        </w:rPr>
        <w:t>emperature.</w:t>
      </w:r>
    </w:p>
    <w:p w14:paraId="69A94E50" w14:textId="77777777" w:rsidR="00543133" w:rsidRPr="003558C4" w:rsidRDefault="00543133" w:rsidP="00BA6DBA">
      <w:pPr>
        <w:pStyle w:val="afd"/>
        <w:numPr>
          <w:ilvl w:val="0"/>
          <w:numId w:val="352"/>
        </w:numPr>
        <w:autoSpaceDE w:val="0"/>
        <w:autoSpaceDN w:val="0"/>
        <w:adjustRightInd w:val="0"/>
        <w:snapToGrid w:val="0"/>
        <w:ind w:leftChars="0"/>
        <w:jc w:val="both"/>
        <w:rPr>
          <w:kern w:val="0"/>
          <w:szCs w:val="24"/>
        </w:rPr>
      </w:pPr>
      <w:r w:rsidRPr="003558C4">
        <w:rPr>
          <w:kern w:val="0"/>
          <w:szCs w:val="24"/>
        </w:rPr>
        <w:t>Compact table-top models used on tables.</w:t>
      </w:r>
    </w:p>
    <w:p w14:paraId="1F2E4747" w14:textId="77777777" w:rsidR="00543133" w:rsidRPr="003558C4" w:rsidRDefault="00543133" w:rsidP="00BA6DBA">
      <w:pPr>
        <w:pStyle w:val="afd"/>
        <w:numPr>
          <w:ilvl w:val="0"/>
          <w:numId w:val="352"/>
        </w:numPr>
        <w:autoSpaceDE w:val="0"/>
        <w:autoSpaceDN w:val="0"/>
        <w:adjustRightInd w:val="0"/>
        <w:snapToGrid w:val="0"/>
        <w:ind w:leftChars="0"/>
        <w:jc w:val="both"/>
        <w:rPr>
          <w:kern w:val="0"/>
          <w:szCs w:val="24"/>
        </w:rPr>
      </w:pPr>
      <w:r w:rsidRPr="003558C4">
        <w:rPr>
          <w:kern w:val="0"/>
          <w:szCs w:val="24"/>
        </w:rPr>
        <w:t>Those intended to be used at specific places such as in vehi</w:t>
      </w:r>
      <w:r w:rsidRPr="003558C4">
        <w:rPr>
          <w:rFonts w:hint="eastAsia"/>
          <w:kern w:val="0"/>
          <w:szCs w:val="24"/>
        </w:rPr>
        <w:t>c</w:t>
      </w:r>
      <w:r w:rsidRPr="003558C4">
        <w:rPr>
          <w:kern w:val="0"/>
          <w:szCs w:val="24"/>
        </w:rPr>
        <w:t>les.</w:t>
      </w:r>
    </w:p>
    <w:p w14:paraId="4D713E11" w14:textId="77777777" w:rsidR="00543133" w:rsidRPr="003558C4" w:rsidRDefault="00543133" w:rsidP="00BA6DBA">
      <w:pPr>
        <w:pStyle w:val="afd"/>
        <w:numPr>
          <w:ilvl w:val="0"/>
          <w:numId w:val="352"/>
        </w:numPr>
        <w:autoSpaceDE w:val="0"/>
        <w:autoSpaceDN w:val="0"/>
        <w:adjustRightInd w:val="0"/>
        <w:snapToGrid w:val="0"/>
        <w:ind w:leftChars="0"/>
        <w:jc w:val="both"/>
        <w:rPr>
          <w:szCs w:val="24"/>
        </w:rPr>
      </w:pPr>
      <w:r w:rsidRPr="003558C4">
        <w:rPr>
          <w:kern w:val="0"/>
        </w:rPr>
        <w:t xml:space="preserve">Those cooling beverages </w:t>
      </w:r>
      <w:r w:rsidR="00293EAD" w:rsidRPr="003558C4">
        <w:rPr>
          <w:kern w:val="0"/>
        </w:rPr>
        <w:t>(</w:t>
      </w:r>
      <w:r w:rsidRPr="003558C4">
        <w:rPr>
          <w:kern w:val="0"/>
        </w:rPr>
        <w:t>raw materials</w:t>
      </w:r>
      <w:r w:rsidR="00293EAD" w:rsidRPr="003558C4">
        <w:rPr>
          <w:kern w:val="0"/>
        </w:rPr>
        <w:t>)</w:t>
      </w:r>
      <w:r w:rsidRPr="003558C4">
        <w:rPr>
          <w:kern w:val="0"/>
        </w:rPr>
        <w:t xml:space="preserve"> by means of an electronic cooling</w:t>
      </w:r>
      <w:r w:rsidRPr="003558C4">
        <w:rPr>
          <w:rFonts w:hint="eastAsia"/>
          <w:kern w:val="0"/>
        </w:rPr>
        <w:t>.</w:t>
      </w:r>
      <w:r w:rsidRPr="003558C4">
        <w:rPr>
          <w:kern w:val="0"/>
        </w:rPr>
        <w:t xml:space="preserve"> </w:t>
      </w:r>
      <w:r w:rsidR="00293EAD" w:rsidRPr="003558C4">
        <w:rPr>
          <w:kern w:val="0"/>
        </w:rPr>
        <w:t>(</w:t>
      </w:r>
      <w:r w:rsidRPr="003558C4">
        <w:rPr>
          <w:kern w:val="0"/>
        </w:rPr>
        <w:t>e.g., Peltier cooling</w:t>
      </w:r>
      <w:r w:rsidR="00293EAD" w:rsidRPr="003558C4">
        <w:rPr>
          <w:kern w:val="0"/>
        </w:rPr>
        <w:t>)</w:t>
      </w:r>
    </w:p>
    <w:p w14:paraId="0C66F2C3" w14:textId="77777777" w:rsidR="0080313D" w:rsidRPr="003558C4" w:rsidRDefault="000F5809" w:rsidP="00E90135">
      <w:pPr>
        <w:pStyle w:val="afd"/>
        <w:numPr>
          <w:ilvl w:val="0"/>
          <w:numId w:val="250"/>
        </w:numPr>
        <w:autoSpaceDE w:val="0"/>
        <w:autoSpaceDN w:val="0"/>
        <w:adjustRightInd w:val="0"/>
        <w:snapToGrid w:val="0"/>
        <w:ind w:leftChars="0"/>
        <w:jc w:val="both"/>
        <w:rPr>
          <w:szCs w:val="24"/>
        </w:rPr>
      </w:pPr>
      <w:r w:rsidRPr="003558C4">
        <w:rPr>
          <w:szCs w:val="24"/>
        </w:rPr>
        <w:t>E</w:t>
      </w:r>
      <w:r w:rsidR="00082E39" w:rsidRPr="003558C4">
        <w:rPr>
          <w:szCs w:val="24"/>
        </w:rPr>
        <w:t xml:space="preserve">valuation </w:t>
      </w:r>
      <w:r w:rsidRPr="003558C4">
        <w:rPr>
          <w:szCs w:val="24"/>
        </w:rPr>
        <w:t>C</w:t>
      </w:r>
      <w:r w:rsidR="00082E39" w:rsidRPr="003558C4">
        <w:rPr>
          <w:szCs w:val="24"/>
        </w:rPr>
        <w:t>riteria</w:t>
      </w:r>
      <w:r w:rsidR="0008491D" w:rsidRPr="003558C4">
        <w:rPr>
          <w:szCs w:val="24"/>
        </w:rPr>
        <w:t xml:space="preserve"> </w:t>
      </w:r>
      <w:r w:rsidR="00082E39" w:rsidRPr="003558C4">
        <w:rPr>
          <w:szCs w:val="24"/>
        </w:rPr>
        <w:t xml:space="preserve">in this section </w:t>
      </w:r>
      <w:r w:rsidR="00DC076D" w:rsidRPr="003558C4">
        <w:rPr>
          <w:szCs w:val="24"/>
        </w:rPr>
        <w:t>doesn't</w:t>
      </w:r>
      <w:r w:rsidR="0008491D" w:rsidRPr="003558C4">
        <w:rPr>
          <w:szCs w:val="24"/>
        </w:rPr>
        <w:t xml:space="preserve"> apply </w:t>
      </w:r>
      <w:r w:rsidR="00082E39" w:rsidRPr="003558C4">
        <w:rPr>
          <w:szCs w:val="24"/>
        </w:rPr>
        <w:t>if there will be no replacement</w:t>
      </w:r>
      <w:r w:rsidR="0008491D" w:rsidRPr="003558C4">
        <w:rPr>
          <w:szCs w:val="24"/>
        </w:rPr>
        <w:t xml:space="preserve"> </w:t>
      </w:r>
      <w:r w:rsidR="00082E39" w:rsidRPr="003558C4">
        <w:rPr>
          <w:szCs w:val="24"/>
        </w:rPr>
        <w:t xml:space="preserve">of the </w:t>
      </w:r>
      <w:r w:rsidR="00533866" w:rsidRPr="003558C4">
        <w:rPr>
          <w:szCs w:val="24"/>
        </w:rPr>
        <w:t>vending machines</w:t>
      </w:r>
      <w:r w:rsidR="00082E39" w:rsidRPr="003558C4">
        <w:rPr>
          <w:szCs w:val="24"/>
        </w:rPr>
        <w:t xml:space="preserve"> in the cases </w:t>
      </w:r>
      <w:r w:rsidR="00533866" w:rsidRPr="003558C4">
        <w:rPr>
          <w:szCs w:val="24"/>
        </w:rPr>
        <w:t xml:space="preserve">duration of </w:t>
      </w:r>
      <w:r w:rsidR="00082E39" w:rsidRPr="003558C4">
        <w:rPr>
          <w:szCs w:val="24"/>
        </w:rPr>
        <w:t>the installation contract or</w:t>
      </w:r>
      <w:r w:rsidR="00DC076D" w:rsidRPr="003558C4">
        <w:rPr>
          <w:szCs w:val="24"/>
        </w:rPr>
        <w:t xml:space="preserve"> </w:t>
      </w:r>
      <w:r w:rsidR="00082E39" w:rsidRPr="003558C4">
        <w:rPr>
          <w:szCs w:val="24"/>
        </w:rPr>
        <w:t>r</w:t>
      </w:r>
      <w:r w:rsidR="00687664" w:rsidRPr="003558C4">
        <w:rPr>
          <w:szCs w:val="24"/>
        </w:rPr>
        <w:t>enewal of the</w:t>
      </w:r>
      <w:r w:rsidR="00082E39" w:rsidRPr="003558C4">
        <w:rPr>
          <w:szCs w:val="24"/>
        </w:rPr>
        <w:t xml:space="preserve"> </w:t>
      </w:r>
      <w:r w:rsidR="00DC076D" w:rsidRPr="003558C4">
        <w:rPr>
          <w:szCs w:val="24"/>
        </w:rPr>
        <w:t>contract, etc</w:t>
      </w:r>
      <w:r w:rsidR="00082E39" w:rsidRPr="003558C4">
        <w:rPr>
          <w:szCs w:val="24"/>
        </w:rPr>
        <w:t>.</w:t>
      </w:r>
    </w:p>
    <w:p w14:paraId="647BDB7C" w14:textId="77777777" w:rsidR="007D06DC" w:rsidRPr="003558C4" w:rsidRDefault="007D06DC" w:rsidP="007D06DC">
      <w:pPr>
        <w:pStyle w:val="afd"/>
        <w:numPr>
          <w:ilvl w:val="0"/>
          <w:numId w:val="250"/>
        </w:numPr>
        <w:autoSpaceDE w:val="0"/>
        <w:autoSpaceDN w:val="0"/>
        <w:adjustRightInd w:val="0"/>
        <w:snapToGrid w:val="0"/>
        <w:ind w:leftChars="0" w:rightChars="-9" w:right="-22"/>
        <w:jc w:val="both"/>
        <w:rPr>
          <w:szCs w:val="24"/>
        </w:rPr>
      </w:pPr>
      <w:r w:rsidRPr="003558C4">
        <w:rPr>
          <w:rFonts w:hint="eastAsia"/>
          <w:b/>
          <w:i/>
          <w:szCs w:val="24"/>
        </w:rPr>
        <w:t>A</w:t>
      </w:r>
      <w:r w:rsidRPr="003558C4">
        <w:rPr>
          <w:b/>
          <w:i/>
          <w:szCs w:val="24"/>
        </w:rPr>
        <w:t xml:space="preserve">ccomplishment rate of energy consumption efficiency </w:t>
      </w:r>
      <w:r w:rsidRPr="003558C4">
        <w:rPr>
          <w:rFonts w:hint="eastAsia"/>
          <w:szCs w:val="24"/>
        </w:rPr>
        <w:t>denotes</w:t>
      </w:r>
      <w:r w:rsidRPr="003558C4">
        <w:rPr>
          <w:szCs w:val="24"/>
        </w:rPr>
        <w:t xml:space="preserve"> the numerical value that showed by percentage which the</w:t>
      </w:r>
      <w:r w:rsidRPr="003558C4">
        <w:rPr>
          <w:rFonts w:hint="eastAsia"/>
          <w:szCs w:val="24"/>
        </w:rPr>
        <w:t xml:space="preserve"> product</w:t>
      </w:r>
      <w:r w:rsidRPr="003558C4">
        <w:rPr>
          <w:szCs w:val="24"/>
        </w:rPr>
        <w:t>’</w:t>
      </w:r>
      <w:r w:rsidRPr="003558C4">
        <w:rPr>
          <w:rFonts w:hint="eastAsia"/>
          <w:szCs w:val="24"/>
        </w:rPr>
        <w:t>s</w:t>
      </w:r>
      <w:r w:rsidRPr="003558C4">
        <w:rPr>
          <w:szCs w:val="24"/>
        </w:rPr>
        <w:t xml:space="preserve"> standard energy consumption efficiency calculated by </w:t>
      </w:r>
      <w:r w:rsidRPr="003558C4">
        <w:rPr>
          <w:rFonts w:hint="eastAsia"/>
          <w:szCs w:val="24"/>
        </w:rPr>
        <w:t xml:space="preserve">the </w:t>
      </w:r>
      <w:r w:rsidR="00DC18B8" w:rsidRPr="003558C4">
        <w:rPr>
          <w:rFonts w:hint="eastAsia"/>
          <w:szCs w:val="24"/>
        </w:rPr>
        <w:t>E</w:t>
      </w:r>
      <w:r w:rsidRPr="003558C4">
        <w:rPr>
          <w:szCs w:val="24"/>
        </w:rPr>
        <w:t xml:space="preserve">valuation </w:t>
      </w:r>
      <w:r w:rsidR="00DC18B8" w:rsidRPr="003558C4">
        <w:rPr>
          <w:rFonts w:hint="eastAsia"/>
          <w:szCs w:val="24"/>
        </w:rPr>
        <w:t>C</w:t>
      </w:r>
      <w:r w:rsidRPr="003558C4">
        <w:rPr>
          <w:szCs w:val="24"/>
        </w:rPr>
        <w:t>riteria (</w:t>
      </w:r>
      <w:r w:rsidRPr="003558C4">
        <w:rPr>
          <w:rFonts w:hint="eastAsia"/>
          <w:szCs w:val="24"/>
        </w:rPr>
        <w:t>1</w:t>
      </w:r>
      <w:r w:rsidRPr="003558C4">
        <w:rPr>
          <w:szCs w:val="24"/>
        </w:rPr>
        <w:t>)</w:t>
      </w:r>
      <w:r w:rsidRPr="003558C4">
        <w:rPr>
          <w:rFonts w:hint="eastAsia"/>
          <w:szCs w:val="24"/>
        </w:rPr>
        <w:t xml:space="preserve"> </w:t>
      </w:r>
      <w:r w:rsidRPr="003558C4">
        <w:rPr>
          <w:szCs w:val="24"/>
        </w:rPr>
        <w:t>divided by the energy consumption efficiency (rounds off below the decimal point</w:t>
      </w:r>
      <w:r w:rsidRPr="003558C4">
        <w:rPr>
          <w:rFonts w:hint="eastAsia"/>
          <w:szCs w:val="24"/>
        </w:rPr>
        <w:t>.</w:t>
      </w:r>
      <w:r w:rsidRPr="003558C4">
        <w:rPr>
          <w:szCs w:val="24"/>
        </w:rPr>
        <w:t>)</w:t>
      </w:r>
      <w:r w:rsidRPr="003558C4">
        <w:rPr>
          <w:rFonts w:hint="eastAsia"/>
          <w:szCs w:val="24"/>
        </w:rPr>
        <w:t>.</w:t>
      </w:r>
    </w:p>
    <w:p w14:paraId="7EA00A2C" w14:textId="77777777" w:rsidR="0080313D" w:rsidRPr="003558C4" w:rsidRDefault="00F1752F" w:rsidP="00E90135">
      <w:pPr>
        <w:pStyle w:val="afd"/>
        <w:numPr>
          <w:ilvl w:val="0"/>
          <w:numId w:val="250"/>
        </w:numPr>
        <w:autoSpaceDE w:val="0"/>
        <w:autoSpaceDN w:val="0"/>
        <w:adjustRightInd w:val="0"/>
        <w:snapToGrid w:val="0"/>
        <w:ind w:leftChars="0"/>
        <w:jc w:val="both"/>
        <w:rPr>
          <w:szCs w:val="24"/>
        </w:rPr>
      </w:pPr>
      <w:r w:rsidRPr="003558C4">
        <w:rPr>
          <w:szCs w:val="24"/>
        </w:rPr>
        <w:t xml:space="preserve">Evaluation Criteria </w:t>
      </w:r>
      <w:r w:rsidR="00293EAD" w:rsidRPr="003558C4">
        <w:rPr>
          <w:szCs w:val="24"/>
        </w:rPr>
        <w:t>(</w:t>
      </w:r>
      <w:r w:rsidRPr="003558C4">
        <w:rPr>
          <w:szCs w:val="24"/>
        </w:rPr>
        <w:t>1</w:t>
      </w:r>
      <w:r w:rsidR="00293EAD" w:rsidRPr="003558C4">
        <w:rPr>
          <w:szCs w:val="24"/>
        </w:rPr>
        <w:t>)</w:t>
      </w:r>
      <w:r w:rsidRPr="003558C4">
        <w:rPr>
          <w:szCs w:val="24"/>
        </w:rPr>
        <w:t xml:space="preserve"> </w:t>
      </w:r>
      <w:r w:rsidR="007D06DC" w:rsidRPr="003558C4">
        <w:rPr>
          <w:szCs w:val="24"/>
        </w:rPr>
        <w:t xml:space="preserve">and (2) </w:t>
      </w:r>
      <w:r w:rsidRPr="003558C4">
        <w:rPr>
          <w:szCs w:val="24"/>
        </w:rPr>
        <w:t>doesn't apply to vending machines for the ones preparing for a disaster, the universal design vending machines, and the social contribution type vending machines, which increases power consumption by having those functions.</w:t>
      </w:r>
    </w:p>
    <w:p w14:paraId="5CB329ED" w14:textId="77777777" w:rsidR="00E710C9" w:rsidRPr="003558C4" w:rsidRDefault="00E710C9" w:rsidP="00E90135">
      <w:pPr>
        <w:pStyle w:val="afd"/>
        <w:numPr>
          <w:ilvl w:val="0"/>
          <w:numId w:val="250"/>
        </w:numPr>
        <w:autoSpaceDE w:val="0"/>
        <w:autoSpaceDN w:val="0"/>
        <w:adjustRightInd w:val="0"/>
        <w:snapToGrid w:val="0"/>
        <w:ind w:leftChars="0"/>
        <w:jc w:val="both"/>
        <w:rPr>
          <w:kern w:val="0"/>
        </w:rPr>
      </w:pPr>
      <w:r w:rsidRPr="003558C4">
        <w:rPr>
          <w:b/>
          <w:i/>
        </w:rPr>
        <w:t>Fluorocarbons</w:t>
      </w:r>
      <w:r w:rsidRPr="003558C4">
        <w:t xml:space="preserve"> are</w:t>
      </w:r>
      <w:r w:rsidRPr="003558C4">
        <w:rPr>
          <w:rFonts w:hint="eastAsia"/>
        </w:rPr>
        <w:t xml:space="preserve"> the materials </w:t>
      </w:r>
      <w:r w:rsidRPr="003558C4">
        <w:t xml:space="preserve">defined as the Fluorocarbons prescribed in Article 2, Paragraph 1 of the Act for Rationalized Use and Proper Management of Fluorocarbons, </w:t>
      </w:r>
      <w:r w:rsidR="00293EAD" w:rsidRPr="003558C4">
        <w:t>(</w:t>
      </w:r>
      <w:r w:rsidRPr="003558C4">
        <w:t>Act No. 64 of 2001</w:t>
      </w:r>
      <w:r w:rsidR="00293EAD" w:rsidRPr="003558C4">
        <w:t>)</w:t>
      </w:r>
      <w:r w:rsidRPr="003558C4">
        <w:rPr>
          <w:rFonts w:hint="eastAsia"/>
        </w:rPr>
        <w:t>.</w:t>
      </w:r>
      <w:r w:rsidR="00661518" w:rsidRPr="003558C4">
        <w:rPr>
          <w:rFonts w:hint="eastAsia"/>
          <w:iCs/>
          <w:szCs w:val="24"/>
        </w:rPr>
        <w:t xml:space="preserve"> </w:t>
      </w:r>
      <w:r w:rsidR="00C40D54" w:rsidRPr="003558C4">
        <w:rPr>
          <w:szCs w:val="24"/>
        </w:rPr>
        <w:t xml:space="preserve">Available </w:t>
      </w:r>
      <w:r w:rsidRPr="003558C4">
        <w:rPr>
          <w:rFonts w:hint="eastAsia"/>
          <w:szCs w:val="24"/>
        </w:rPr>
        <w:t>materials</w:t>
      </w:r>
      <w:r w:rsidR="00C40D54" w:rsidRPr="003558C4">
        <w:rPr>
          <w:szCs w:val="24"/>
        </w:rPr>
        <w:t xml:space="preserve"> in Evaluation Criteria </w:t>
      </w:r>
      <w:r w:rsidR="00293EAD" w:rsidRPr="003558C4">
        <w:rPr>
          <w:szCs w:val="24"/>
        </w:rPr>
        <w:t>(</w:t>
      </w:r>
      <w:r w:rsidR="007D06DC" w:rsidRPr="003558C4">
        <w:rPr>
          <w:szCs w:val="24"/>
        </w:rPr>
        <w:t>3</w:t>
      </w:r>
      <w:r w:rsidR="00293EAD" w:rsidRPr="003558C4">
        <w:rPr>
          <w:szCs w:val="24"/>
        </w:rPr>
        <w:t>)</w:t>
      </w:r>
      <w:r w:rsidR="00C40D54" w:rsidRPr="003558C4">
        <w:rPr>
          <w:szCs w:val="24"/>
        </w:rPr>
        <w:t xml:space="preserve"> are Carbon Dioxide, </w:t>
      </w:r>
      <w:r w:rsidR="00FA4E8E" w:rsidRPr="003558C4">
        <w:rPr>
          <w:szCs w:val="24"/>
        </w:rPr>
        <w:t>Hydrocarbon</w:t>
      </w:r>
      <w:r w:rsidR="00C40D54" w:rsidRPr="003558C4">
        <w:rPr>
          <w:szCs w:val="24"/>
        </w:rPr>
        <w:t xml:space="preserve"> and Hydro-Fluoro-Olefin </w:t>
      </w:r>
      <w:r w:rsidR="00293EAD" w:rsidRPr="003558C4">
        <w:rPr>
          <w:szCs w:val="24"/>
        </w:rPr>
        <w:t>(</w:t>
      </w:r>
      <w:r w:rsidR="00C40D54" w:rsidRPr="003558C4">
        <w:rPr>
          <w:szCs w:val="24"/>
        </w:rPr>
        <w:t>HFO-1234fy</w:t>
      </w:r>
      <w:r w:rsidR="00293EAD" w:rsidRPr="003558C4">
        <w:rPr>
          <w:szCs w:val="24"/>
        </w:rPr>
        <w:t>)</w:t>
      </w:r>
      <w:r w:rsidR="00C40D54" w:rsidRPr="003558C4">
        <w:rPr>
          <w:szCs w:val="24"/>
        </w:rPr>
        <w:t>, etc.</w:t>
      </w:r>
    </w:p>
    <w:p w14:paraId="605C5152" w14:textId="77777777" w:rsidR="00E710C9" w:rsidRPr="003558C4" w:rsidRDefault="00E710C9" w:rsidP="00E90135">
      <w:pPr>
        <w:pStyle w:val="afd"/>
        <w:numPr>
          <w:ilvl w:val="0"/>
          <w:numId w:val="250"/>
        </w:numPr>
        <w:autoSpaceDE w:val="0"/>
        <w:autoSpaceDN w:val="0"/>
        <w:adjustRightInd w:val="0"/>
        <w:snapToGrid w:val="0"/>
        <w:ind w:leftChars="0"/>
        <w:jc w:val="both"/>
      </w:pPr>
      <w:r w:rsidRPr="003558C4">
        <w:rPr>
          <w:b/>
          <w:i/>
        </w:rPr>
        <w:t>Global warming potential</w:t>
      </w:r>
      <w:r w:rsidRPr="003558C4">
        <w:t xml:space="preserve"> denotes the numerical value that showed degree to which heat-trapping gas brings global warming in ratio to which carbon dioxide brings global warming.</w:t>
      </w:r>
    </w:p>
    <w:p w14:paraId="50A8AA07" w14:textId="77777777" w:rsidR="0042421A" w:rsidRPr="003558C4" w:rsidRDefault="007B198E" w:rsidP="00E90135">
      <w:pPr>
        <w:pStyle w:val="afd"/>
        <w:numPr>
          <w:ilvl w:val="0"/>
          <w:numId w:val="250"/>
        </w:numPr>
        <w:autoSpaceDE w:val="0"/>
        <w:autoSpaceDN w:val="0"/>
        <w:adjustRightInd w:val="0"/>
        <w:snapToGrid w:val="0"/>
        <w:ind w:leftChars="0" w:rightChars="-9" w:right="-22"/>
        <w:jc w:val="both"/>
        <w:rPr>
          <w:rStyle w:val="af6"/>
          <w:rFonts w:eastAsia="ＭＳ 明朝"/>
          <w:bCs w:val="0"/>
          <w:szCs w:val="24"/>
        </w:rPr>
      </w:pPr>
      <w:r w:rsidRPr="003558C4">
        <w:t>E</w:t>
      </w:r>
      <w:r w:rsidR="0042421A" w:rsidRPr="003558C4">
        <w:t xml:space="preserve">valuation criteria </w:t>
      </w:r>
      <w:r w:rsidR="00293EAD" w:rsidRPr="003558C4">
        <w:t>(</w:t>
      </w:r>
      <w:r w:rsidR="00FD6EFE" w:rsidRPr="003558C4">
        <w:t>6</w:t>
      </w:r>
      <w:r w:rsidR="00293EAD" w:rsidRPr="003558C4">
        <w:t>)</w:t>
      </w:r>
      <w:r w:rsidRPr="003558C4">
        <w:t xml:space="preserve"> </w:t>
      </w:r>
      <w:r w:rsidR="00AD16B4" w:rsidRPr="003558C4">
        <w:t>does</w:t>
      </w:r>
      <w:r w:rsidRPr="003558C4">
        <w:t xml:space="preserve"> not appl</w:t>
      </w:r>
      <w:r w:rsidR="00AD16B4" w:rsidRPr="003558C4">
        <w:t>y</w:t>
      </w:r>
      <w:r w:rsidRPr="003558C4">
        <w:t xml:space="preserve"> to the re</w:t>
      </w:r>
      <w:r w:rsidR="0042421A" w:rsidRPr="003558C4">
        <w:t>use parts</w:t>
      </w:r>
      <w:r w:rsidRPr="003558C4">
        <w:t>.</w:t>
      </w:r>
    </w:p>
    <w:p w14:paraId="718FB651" w14:textId="77777777" w:rsidR="00E710C9" w:rsidRPr="003558C4" w:rsidRDefault="0080313D" w:rsidP="00E90135">
      <w:pPr>
        <w:pStyle w:val="afd"/>
        <w:numPr>
          <w:ilvl w:val="0"/>
          <w:numId w:val="250"/>
        </w:numPr>
        <w:autoSpaceDE w:val="0"/>
        <w:autoSpaceDN w:val="0"/>
        <w:adjustRightInd w:val="0"/>
        <w:snapToGrid w:val="0"/>
        <w:ind w:leftChars="0" w:rightChars="-9" w:right="-22"/>
        <w:jc w:val="both"/>
        <w:rPr>
          <w:rStyle w:val="af6"/>
          <w:rFonts w:eastAsia="ＭＳ 明朝"/>
          <w:bCs w:val="0"/>
          <w:szCs w:val="24"/>
        </w:rPr>
      </w:pPr>
      <w:r w:rsidRPr="003558C4">
        <w:rPr>
          <w:rStyle w:val="af6"/>
          <w:rFonts w:eastAsia="ＭＳ 明朝"/>
          <w:b/>
          <w:i/>
          <w:szCs w:val="24"/>
        </w:rPr>
        <w:t>Specified chemical substances</w:t>
      </w:r>
      <w:r w:rsidRPr="003558C4">
        <w:rPr>
          <w:rStyle w:val="af6"/>
          <w:rFonts w:eastAsia="ＭＳ 明朝"/>
          <w:szCs w:val="24"/>
        </w:rPr>
        <w:t xml:space="preserve"> denotes lead and its compounds, mercury and its compounds, cadmium and its compounds, chromium </w:t>
      </w:r>
      <w:r w:rsidR="00293EAD" w:rsidRPr="003558C4">
        <w:rPr>
          <w:rStyle w:val="af6"/>
          <w:rFonts w:eastAsia="ＭＳ 明朝"/>
          <w:szCs w:val="24"/>
        </w:rPr>
        <w:t>(</w:t>
      </w:r>
      <w:r w:rsidRPr="003558C4">
        <w:rPr>
          <w:rStyle w:val="af6"/>
          <w:rFonts w:eastAsia="ＭＳ 明朝"/>
          <w:szCs w:val="24"/>
        </w:rPr>
        <w:t>VI</w:t>
      </w:r>
      <w:r w:rsidR="00293EAD" w:rsidRPr="003558C4">
        <w:rPr>
          <w:rStyle w:val="af6"/>
          <w:rFonts w:eastAsia="ＭＳ 明朝"/>
          <w:szCs w:val="24"/>
        </w:rPr>
        <w:t>)</w:t>
      </w:r>
      <w:r w:rsidRPr="003558C4">
        <w:rPr>
          <w:rStyle w:val="af6"/>
          <w:rFonts w:eastAsia="ＭＳ 明朝"/>
          <w:szCs w:val="24"/>
        </w:rPr>
        <w:t xml:space="preserve"> compound, polybrominated biphenyl and polybrominated diphenyl ether.</w:t>
      </w:r>
    </w:p>
    <w:p w14:paraId="31523138" w14:textId="77777777" w:rsidR="00E710C9" w:rsidRPr="003558C4" w:rsidRDefault="0080313D" w:rsidP="00E90135">
      <w:pPr>
        <w:pStyle w:val="afd"/>
        <w:numPr>
          <w:ilvl w:val="0"/>
          <w:numId w:val="250"/>
        </w:numPr>
        <w:autoSpaceDE w:val="0"/>
        <w:autoSpaceDN w:val="0"/>
        <w:adjustRightInd w:val="0"/>
        <w:snapToGrid w:val="0"/>
        <w:ind w:leftChars="0" w:rightChars="-9" w:right="-22"/>
        <w:jc w:val="both"/>
        <w:rPr>
          <w:szCs w:val="24"/>
        </w:rPr>
      </w:pPr>
      <w:r w:rsidRPr="003558C4">
        <w:rPr>
          <w:szCs w:val="24"/>
        </w:rPr>
        <w:t xml:space="preserve">The standard content rate of specified chemical substances denotes the standard rate provided by JIS C 0950 </w:t>
      </w:r>
      <w:r w:rsidR="00293EAD" w:rsidRPr="003558C4">
        <w:rPr>
          <w:szCs w:val="24"/>
        </w:rPr>
        <w:t>(</w:t>
      </w:r>
      <w:r w:rsidRPr="003558C4">
        <w:rPr>
          <w:szCs w:val="24"/>
        </w:rPr>
        <w:t>The marking for presence of the specific chemical substances for electrical and electronic equipment</w:t>
      </w:r>
      <w:r w:rsidR="00293EAD" w:rsidRPr="003558C4">
        <w:rPr>
          <w:szCs w:val="24"/>
        </w:rPr>
        <w:t>)</w:t>
      </w:r>
      <w:r w:rsidRPr="003558C4">
        <w:rPr>
          <w:szCs w:val="24"/>
        </w:rPr>
        <w:t xml:space="preserve"> Appendix A, chart A.1 </w:t>
      </w:r>
      <w:r w:rsidR="00293EAD" w:rsidRPr="003558C4">
        <w:rPr>
          <w:szCs w:val="24"/>
        </w:rPr>
        <w:t>(</w:t>
      </w:r>
      <w:r w:rsidRPr="003558C4">
        <w:rPr>
          <w:szCs w:val="24"/>
        </w:rPr>
        <w:t>specified chemical substances, chemical element symbol, substances applicable for calculation, and standard content rate</w:t>
      </w:r>
      <w:r w:rsidR="00293EAD" w:rsidRPr="003558C4">
        <w:rPr>
          <w:szCs w:val="24"/>
        </w:rPr>
        <w:t>)</w:t>
      </w:r>
      <w:r w:rsidRPr="003558C4">
        <w:rPr>
          <w:szCs w:val="24"/>
        </w:rPr>
        <w:t>.</w:t>
      </w:r>
      <w:r w:rsidR="00661518" w:rsidRPr="003558C4">
        <w:rPr>
          <w:rFonts w:hint="eastAsia"/>
          <w:iCs/>
          <w:szCs w:val="24"/>
        </w:rPr>
        <w:t xml:space="preserve"> </w:t>
      </w:r>
      <w:r w:rsidRPr="003558C4">
        <w:rPr>
          <w:szCs w:val="24"/>
        </w:rPr>
        <w:t xml:space="preserve">Items for which content rate exceeding the </w:t>
      </w:r>
      <w:r w:rsidRPr="003558C4">
        <w:rPr>
          <w:szCs w:val="24"/>
        </w:rPr>
        <w:lastRenderedPageBreak/>
        <w:t>standard is allowed are to be determined in accordance with Appendix B of the above JIS.</w:t>
      </w:r>
    </w:p>
    <w:p w14:paraId="39370B7C" w14:textId="0F12CE2F" w:rsidR="006C4B9C" w:rsidRPr="003558C4" w:rsidRDefault="00CF22EC" w:rsidP="00E90135">
      <w:pPr>
        <w:pStyle w:val="afd"/>
        <w:numPr>
          <w:ilvl w:val="0"/>
          <w:numId w:val="250"/>
        </w:numPr>
        <w:autoSpaceDE w:val="0"/>
        <w:autoSpaceDN w:val="0"/>
        <w:adjustRightInd w:val="0"/>
        <w:snapToGrid w:val="0"/>
        <w:ind w:leftChars="0" w:rightChars="-9" w:right="-22"/>
        <w:jc w:val="both"/>
        <w:rPr>
          <w:szCs w:val="24"/>
        </w:rPr>
      </w:pPr>
      <w:r w:rsidRPr="003558C4">
        <w:t xml:space="preserve">With regard to </w:t>
      </w:r>
      <w:r w:rsidR="001C10DE" w:rsidRPr="003558C4">
        <w:rPr>
          <w:rFonts w:hint="eastAsia"/>
        </w:rPr>
        <w:t xml:space="preserve">the </w:t>
      </w:r>
      <w:r w:rsidR="00326887" w:rsidRPr="003558C4">
        <w:rPr>
          <w:rFonts w:hint="eastAsia"/>
        </w:rPr>
        <w:t xml:space="preserve">evaluation </w:t>
      </w:r>
      <w:r w:rsidR="00FD6EFE" w:rsidRPr="003558C4">
        <w:t>criteria (8</w:t>
      </w:r>
      <w:r w:rsidRPr="003558C4">
        <w:t>), taking into account the number and place of vending machines to be installed and the amount of sales of beverages etc., it should be installed appropriately so as not to hinder collection.</w:t>
      </w:r>
    </w:p>
    <w:p w14:paraId="5F7C98AB" w14:textId="20D97DDC" w:rsidR="009E3964" w:rsidRPr="003558C4" w:rsidRDefault="009E3964" w:rsidP="00E90135">
      <w:pPr>
        <w:pStyle w:val="afd"/>
        <w:numPr>
          <w:ilvl w:val="0"/>
          <w:numId w:val="250"/>
        </w:numPr>
        <w:autoSpaceDE w:val="0"/>
        <w:autoSpaceDN w:val="0"/>
        <w:adjustRightInd w:val="0"/>
        <w:snapToGrid w:val="0"/>
        <w:ind w:leftChars="0" w:rightChars="-9" w:right="-22"/>
        <w:jc w:val="both"/>
        <w:rPr>
          <w:szCs w:val="24"/>
        </w:rPr>
      </w:pPr>
      <w:r w:rsidRPr="003558C4">
        <w:rPr>
          <w:rFonts w:hint="eastAsia"/>
          <w:b/>
          <w:bCs/>
          <w:i/>
          <w:iCs/>
          <w:szCs w:val="24"/>
        </w:rPr>
        <w:t>Electric vehicles, etc</w:t>
      </w:r>
      <w:r w:rsidR="000E434E" w:rsidRPr="003558C4">
        <w:rPr>
          <w:b/>
          <w:bCs/>
          <w:i/>
          <w:iCs/>
          <w:szCs w:val="24"/>
        </w:rPr>
        <w:t>.</w:t>
      </w:r>
      <w:r w:rsidRPr="003558C4">
        <w:rPr>
          <w:rFonts w:hint="eastAsia"/>
          <w:b/>
          <w:bCs/>
          <w:i/>
          <w:iCs/>
          <w:szCs w:val="24"/>
        </w:rPr>
        <w:t>. or fuel-efficient</w:t>
      </w:r>
      <w:r w:rsidR="008779E6" w:rsidRPr="003558C4">
        <w:rPr>
          <w:b/>
          <w:bCs/>
          <w:i/>
          <w:iCs/>
          <w:szCs w:val="24"/>
        </w:rPr>
        <w:t xml:space="preserve"> vehicles</w:t>
      </w:r>
      <w:r w:rsidRPr="003558C4">
        <w:rPr>
          <w:b/>
          <w:bCs/>
          <w:i/>
          <w:iCs/>
          <w:szCs w:val="24"/>
        </w:rPr>
        <w:t xml:space="preserve"> with</w:t>
      </w:r>
      <w:r w:rsidRPr="003558C4">
        <w:rPr>
          <w:rFonts w:hint="eastAsia"/>
          <w:b/>
          <w:bCs/>
          <w:i/>
          <w:iCs/>
          <w:szCs w:val="24"/>
        </w:rPr>
        <w:t xml:space="preserve"> low-pollution </w:t>
      </w:r>
      <w:r w:rsidRPr="003558C4">
        <w:rPr>
          <w:rFonts w:hint="eastAsia"/>
          <w:szCs w:val="24"/>
        </w:rPr>
        <w:t xml:space="preserve">in </w:t>
      </w:r>
      <w:r w:rsidRPr="003558C4">
        <w:rPr>
          <w:szCs w:val="24"/>
        </w:rPr>
        <w:t xml:space="preserve">factors for </w:t>
      </w:r>
      <w:r w:rsidRPr="003558C4">
        <w:rPr>
          <w:rFonts w:hint="eastAsia"/>
          <w:szCs w:val="24"/>
        </w:rPr>
        <w:t>consideration</w:t>
      </w:r>
      <w:r w:rsidR="008779E6" w:rsidRPr="003558C4">
        <w:rPr>
          <w:szCs w:val="24"/>
        </w:rPr>
        <w:t xml:space="preserve"> (5)</w:t>
      </w:r>
      <w:r w:rsidRPr="003558C4">
        <w:rPr>
          <w:rFonts w:hint="eastAsia"/>
          <w:szCs w:val="24"/>
        </w:rPr>
        <w:t xml:space="preserve"> refers to "13-1 </w:t>
      </w:r>
      <w:r w:rsidRPr="003558C4">
        <w:rPr>
          <w:szCs w:val="24"/>
        </w:rPr>
        <w:t>Vehicles</w:t>
      </w:r>
      <w:r w:rsidRPr="003558C4">
        <w:rPr>
          <w:rFonts w:hint="eastAsia"/>
          <w:szCs w:val="24"/>
        </w:rPr>
        <w:t>" shown in this basic policy.</w:t>
      </w:r>
    </w:p>
    <w:p w14:paraId="0FC05B3B" w14:textId="77777777" w:rsidR="0008491D" w:rsidRPr="003558C4" w:rsidRDefault="0008491D" w:rsidP="00E90135">
      <w:pPr>
        <w:pStyle w:val="afd"/>
        <w:numPr>
          <w:ilvl w:val="0"/>
          <w:numId w:val="250"/>
        </w:numPr>
        <w:autoSpaceDE w:val="0"/>
        <w:autoSpaceDN w:val="0"/>
        <w:adjustRightInd w:val="0"/>
        <w:snapToGrid w:val="0"/>
        <w:ind w:leftChars="0" w:rightChars="-9" w:right="-22"/>
        <w:jc w:val="both"/>
        <w:rPr>
          <w:szCs w:val="24"/>
        </w:rPr>
      </w:pPr>
      <w:r w:rsidRPr="003558C4">
        <w:rPr>
          <w:szCs w:val="24"/>
        </w:rPr>
        <w:t>Each procurement organization is to take the following into careful account</w:t>
      </w:r>
      <w:r w:rsidR="00776D1E" w:rsidRPr="003558C4">
        <w:rPr>
          <w:szCs w:val="24"/>
        </w:rPr>
        <w:t>:</w:t>
      </w:r>
    </w:p>
    <w:p w14:paraId="6178AF56" w14:textId="77777777" w:rsidR="002832D9" w:rsidRPr="003558C4" w:rsidRDefault="002832D9" w:rsidP="00E90135">
      <w:pPr>
        <w:pStyle w:val="af0"/>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3558C4">
        <w:rPr>
          <w:rFonts w:ascii="Times New Roman" w:hAnsi="Times New Roman"/>
          <w:sz w:val="24"/>
          <w:szCs w:val="24"/>
        </w:rPr>
        <w:t>Consider</w:t>
      </w:r>
      <w:r w:rsidR="00F820DA" w:rsidRPr="003558C4">
        <w:rPr>
          <w:rFonts w:ascii="Times New Roman" w:hAnsi="Times New Roman" w:hint="eastAsia"/>
          <w:sz w:val="24"/>
          <w:szCs w:val="24"/>
        </w:rPr>
        <w:t xml:space="preserve"> enough</w:t>
      </w:r>
      <w:r w:rsidRPr="003558C4">
        <w:rPr>
          <w:rFonts w:ascii="Times New Roman" w:hAnsi="Times New Roman"/>
          <w:sz w:val="24"/>
          <w:szCs w:val="24"/>
        </w:rPr>
        <w:t xml:space="preserve"> the number of consumers and the volume of sales, etc. and set up the vending machines </w:t>
      </w:r>
      <w:r w:rsidR="00F820DA" w:rsidRPr="003558C4">
        <w:rPr>
          <w:rFonts w:ascii="Times New Roman" w:hAnsi="Times New Roman"/>
          <w:sz w:val="24"/>
          <w:szCs w:val="24"/>
        </w:rPr>
        <w:t>adequate</w:t>
      </w:r>
      <w:r w:rsidRPr="003558C4">
        <w:rPr>
          <w:rFonts w:ascii="Times New Roman" w:hAnsi="Times New Roman"/>
          <w:sz w:val="24"/>
          <w:szCs w:val="24"/>
        </w:rPr>
        <w:t xml:space="preserve"> in number and size</w:t>
      </w:r>
      <w:r w:rsidR="00FF2B65" w:rsidRPr="003558C4">
        <w:rPr>
          <w:rFonts w:ascii="Times New Roman" w:hAnsi="Times New Roman" w:hint="eastAsia"/>
          <w:sz w:val="24"/>
          <w:szCs w:val="24"/>
        </w:rPr>
        <w:t>.</w:t>
      </w:r>
    </w:p>
    <w:p w14:paraId="6DEB6C54" w14:textId="77777777" w:rsidR="00FF2B65" w:rsidRPr="003558C4" w:rsidRDefault="00FF2B65" w:rsidP="00E90135">
      <w:pPr>
        <w:pStyle w:val="af0"/>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3558C4">
        <w:rPr>
          <w:rFonts w:ascii="Times New Roman" w:hAnsi="Times New Roman"/>
          <w:sz w:val="24"/>
          <w:szCs w:val="24"/>
        </w:rPr>
        <w:t xml:space="preserve">Examine where to place vending machines so that the environmental impact is as low as possible because the load of environmental impact such as energy consumption varies according to the installation location </w:t>
      </w:r>
      <w:r w:rsidR="00293EAD" w:rsidRPr="003558C4">
        <w:rPr>
          <w:rFonts w:ascii="Times New Roman" w:hAnsi="Times New Roman"/>
          <w:sz w:val="24"/>
          <w:szCs w:val="24"/>
        </w:rPr>
        <w:t>(</w:t>
      </w:r>
      <w:r w:rsidRPr="003558C4">
        <w:rPr>
          <w:rFonts w:ascii="Times New Roman" w:hAnsi="Times New Roman"/>
          <w:sz w:val="24"/>
          <w:szCs w:val="24"/>
        </w:rPr>
        <w:t>indoor, outdoor, sun or shade, etc.</w:t>
      </w:r>
      <w:r w:rsidR="00293EAD" w:rsidRPr="003558C4">
        <w:rPr>
          <w:rFonts w:ascii="Times New Roman" w:hAnsi="Times New Roman"/>
          <w:sz w:val="24"/>
          <w:szCs w:val="24"/>
        </w:rPr>
        <w:t>)</w:t>
      </w:r>
      <w:r w:rsidRPr="003558C4">
        <w:rPr>
          <w:rFonts w:ascii="Times New Roman" w:hAnsi="Times New Roman"/>
          <w:sz w:val="24"/>
          <w:szCs w:val="24"/>
        </w:rPr>
        <w:t>.</w:t>
      </w:r>
    </w:p>
    <w:p w14:paraId="7BA7B68B" w14:textId="77777777" w:rsidR="0008491D" w:rsidRPr="003558C4" w:rsidRDefault="00F1752F" w:rsidP="00E90135">
      <w:pPr>
        <w:pStyle w:val="af0"/>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3558C4">
        <w:rPr>
          <w:rFonts w:ascii="Times New Roman" w:hAnsi="Times New Roman"/>
          <w:sz w:val="24"/>
          <w:szCs w:val="24"/>
        </w:rPr>
        <w:t>When setting up the vending machine available of user’s own cups, confirm the cleaning and hygienic conditions in the set up location and the</w:t>
      </w:r>
      <w:r w:rsidRPr="003558C4">
        <w:rPr>
          <w:rFonts w:ascii="Times New Roman" w:hAnsi="Times New Roman" w:hint="eastAsia"/>
          <w:sz w:val="24"/>
          <w:szCs w:val="24"/>
        </w:rPr>
        <w:t xml:space="preserve"> </w:t>
      </w:r>
      <w:r w:rsidR="002D26D7" w:rsidRPr="003558C4">
        <w:rPr>
          <w:rFonts w:ascii="Times New Roman" w:hAnsi="Times New Roman" w:hint="eastAsia"/>
          <w:sz w:val="24"/>
          <w:szCs w:val="24"/>
        </w:rPr>
        <w:t xml:space="preserve">surroundings, </w:t>
      </w:r>
      <w:r w:rsidRPr="003558C4">
        <w:rPr>
          <w:rFonts w:ascii="Times New Roman" w:hAnsi="Times New Roman"/>
          <w:sz w:val="24"/>
          <w:szCs w:val="24"/>
        </w:rPr>
        <w:t>make it known to users, and determine responsibility in case the problem on the hygiene is caused</w:t>
      </w:r>
      <w:r w:rsidR="00804284" w:rsidRPr="003558C4">
        <w:rPr>
          <w:rFonts w:ascii="Times New Roman" w:hAnsi="Times New Roman"/>
          <w:sz w:val="24"/>
          <w:szCs w:val="24"/>
        </w:rPr>
        <w:t>.</w:t>
      </w:r>
    </w:p>
    <w:p w14:paraId="6C12DF37" w14:textId="77777777" w:rsidR="0008491D" w:rsidRPr="003558C4" w:rsidRDefault="0008491D">
      <w:pPr>
        <w:snapToGrid w:val="0"/>
        <w:ind w:leftChars="90" w:left="456" w:hangingChars="100" w:hanging="240"/>
        <w:jc w:val="both"/>
        <w:rPr>
          <w:szCs w:val="24"/>
        </w:rPr>
      </w:pPr>
    </w:p>
    <w:p w14:paraId="2B0A3067" w14:textId="77777777" w:rsidR="00CD7731" w:rsidRPr="003558C4" w:rsidRDefault="006D3C81">
      <w:pPr>
        <w:autoSpaceDE w:val="0"/>
        <w:autoSpaceDN w:val="0"/>
        <w:adjustRightInd w:val="0"/>
        <w:snapToGrid w:val="0"/>
        <w:rPr>
          <w:rFonts w:eastAsia="ＭＳ ゴシック"/>
          <w:b/>
          <w:szCs w:val="24"/>
        </w:rPr>
      </w:pPr>
      <w:r w:rsidRPr="003558C4">
        <w:rPr>
          <w:rFonts w:ascii="Arial" w:eastAsia="ＭＳ ゴシック" w:hAnsi="Arial"/>
          <w:sz w:val="20"/>
        </w:rPr>
        <w:br w:type="page"/>
      </w:r>
      <w:r w:rsidR="00CD7731" w:rsidRPr="003558C4">
        <w:rPr>
          <w:rFonts w:eastAsia="ＭＳ ゴシック"/>
          <w:b/>
          <w:szCs w:val="24"/>
        </w:rPr>
        <w:lastRenderedPageBreak/>
        <w:t>Table</w:t>
      </w:r>
      <w:r w:rsidR="00B944D3" w:rsidRPr="003558C4">
        <w:rPr>
          <w:rFonts w:eastAsia="ＭＳ ゴシック"/>
          <w:b/>
          <w:szCs w:val="24"/>
        </w:rPr>
        <w:t>1</w:t>
      </w:r>
      <w:r w:rsidR="00776D1E" w:rsidRPr="003558C4">
        <w:rPr>
          <w:rFonts w:eastAsia="ＭＳ ゴシック"/>
          <w:b/>
          <w:szCs w:val="24"/>
        </w:rPr>
        <w:t>:</w:t>
      </w:r>
      <w:r w:rsidR="00CD7731" w:rsidRPr="003558C4">
        <w:rPr>
          <w:b/>
          <w:szCs w:val="24"/>
        </w:rPr>
        <w:t xml:space="preserve"> </w:t>
      </w:r>
      <w:r w:rsidR="00CD7731" w:rsidRPr="003558C4">
        <w:rPr>
          <w:rFonts w:eastAsia="ＭＳ ゴシック"/>
          <w:b/>
          <w:szCs w:val="24"/>
        </w:rPr>
        <w:t xml:space="preserve">Calculation </w:t>
      </w:r>
      <w:r w:rsidR="00D64AE8" w:rsidRPr="003558C4">
        <w:rPr>
          <w:rFonts w:eastAsia="ＭＳ ゴシック" w:hint="eastAsia"/>
          <w:b/>
          <w:szCs w:val="24"/>
        </w:rPr>
        <w:t>F</w:t>
      </w:r>
      <w:r w:rsidR="00CD7731" w:rsidRPr="003558C4">
        <w:rPr>
          <w:rFonts w:eastAsia="ＭＳ ゴシック"/>
          <w:b/>
          <w:szCs w:val="24"/>
        </w:rPr>
        <w:t xml:space="preserve">ormula of </w:t>
      </w:r>
      <w:r w:rsidR="00D64AE8" w:rsidRPr="003558C4">
        <w:rPr>
          <w:rFonts w:eastAsia="ＭＳ ゴシック" w:hint="eastAsia"/>
          <w:b/>
          <w:szCs w:val="24"/>
        </w:rPr>
        <w:t>S</w:t>
      </w:r>
      <w:r w:rsidR="00CD7731" w:rsidRPr="003558C4">
        <w:rPr>
          <w:rFonts w:eastAsia="ＭＳ ゴシック"/>
          <w:b/>
          <w:szCs w:val="24"/>
        </w:rPr>
        <w:t xml:space="preserve">tandard </w:t>
      </w:r>
      <w:r w:rsidR="00D64AE8" w:rsidRPr="003558C4">
        <w:rPr>
          <w:rFonts w:eastAsia="ＭＳ ゴシック" w:hint="eastAsia"/>
          <w:b/>
          <w:szCs w:val="24"/>
        </w:rPr>
        <w:t>E</w:t>
      </w:r>
      <w:r w:rsidR="00CD7731" w:rsidRPr="003558C4">
        <w:rPr>
          <w:rFonts w:eastAsia="ＭＳ ゴシック"/>
          <w:b/>
          <w:szCs w:val="24"/>
        </w:rPr>
        <w:t xml:space="preserve">nergy </w:t>
      </w:r>
      <w:r w:rsidR="00D64AE8" w:rsidRPr="003558C4">
        <w:rPr>
          <w:rFonts w:eastAsia="ＭＳ ゴシック" w:hint="eastAsia"/>
          <w:b/>
          <w:szCs w:val="24"/>
        </w:rPr>
        <w:t>C</w:t>
      </w:r>
      <w:r w:rsidR="00CD7731" w:rsidRPr="003558C4">
        <w:rPr>
          <w:rFonts w:eastAsia="ＭＳ ゴシック"/>
          <w:b/>
          <w:szCs w:val="24"/>
        </w:rPr>
        <w:t xml:space="preserve">onsumption </w:t>
      </w:r>
      <w:r w:rsidR="00D64AE8" w:rsidRPr="003558C4">
        <w:rPr>
          <w:rFonts w:eastAsia="ＭＳ ゴシック" w:hint="eastAsia"/>
          <w:b/>
          <w:szCs w:val="24"/>
        </w:rPr>
        <w:t>E</w:t>
      </w:r>
      <w:r w:rsidR="00CD7731" w:rsidRPr="003558C4">
        <w:rPr>
          <w:rFonts w:eastAsia="ＭＳ ゴシック"/>
          <w:b/>
          <w:szCs w:val="24"/>
        </w:rPr>
        <w:t xml:space="preserve">fficiency for </w:t>
      </w:r>
      <w:r w:rsidR="00D64AE8" w:rsidRPr="003558C4">
        <w:rPr>
          <w:rFonts w:eastAsia="ＭＳ ゴシック" w:hint="eastAsia"/>
          <w:b/>
          <w:szCs w:val="24"/>
        </w:rPr>
        <w:t>V</w:t>
      </w:r>
      <w:r w:rsidR="00CD7731" w:rsidRPr="003558C4">
        <w:rPr>
          <w:rFonts w:eastAsia="ＭＳ ゴシック"/>
          <w:b/>
          <w:szCs w:val="24"/>
        </w:rPr>
        <w:t>ending</w:t>
      </w:r>
      <w:r w:rsidR="00D64AE8" w:rsidRPr="003558C4">
        <w:rPr>
          <w:rFonts w:eastAsia="ＭＳ ゴシック" w:hint="eastAsia"/>
          <w:b/>
          <w:szCs w:val="24"/>
        </w:rPr>
        <w:t xml:space="preserve"> M</w:t>
      </w:r>
      <w:r w:rsidR="00D64AE8" w:rsidRPr="003558C4">
        <w:rPr>
          <w:rFonts w:eastAsia="ＭＳ ゴシック"/>
          <w:b/>
          <w:szCs w:val="24"/>
        </w:rPr>
        <w:t>achine</w:t>
      </w:r>
      <w:r w:rsidR="00117E04" w:rsidRPr="003558C4">
        <w:rPr>
          <w:rFonts w:eastAsia="ＭＳ ゴシック" w:hint="eastAsia"/>
          <w:b/>
          <w:szCs w:val="24"/>
        </w:rPr>
        <w:t>s</w:t>
      </w:r>
      <w:r w:rsidR="00D64AE8" w:rsidRPr="003558C4">
        <w:rPr>
          <w:rFonts w:eastAsia="ＭＳ ゴシック"/>
          <w:b/>
          <w:szCs w:val="24"/>
        </w:rPr>
        <w:t xml:space="preserve"> for </w:t>
      </w:r>
      <w:r w:rsidR="00D64AE8" w:rsidRPr="003558C4">
        <w:rPr>
          <w:rFonts w:eastAsia="ＭＳ ゴシック" w:hint="eastAsia"/>
          <w:b/>
          <w:szCs w:val="24"/>
        </w:rPr>
        <w:t>B</w:t>
      </w:r>
      <w:r w:rsidR="00CD7731" w:rsidRPr="003558C4">
        <w:rPr>
          <w:rFonts w:eastAsia="ＭＳ ゴシック"/>
          <w:b/>
          <w:szCs w:val="24"/>
        </w:rPr>
        <w:t>everages</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955"/>
        <w:gridCol w:w="2647"/>
        <w:gridCol w:w="2631"/>
      </w:tblGrid>
      <w:tr w:rsidR="006D3C81" w:rsidRPr="003558C4" w14:paraId="27D11DD8" w14:textId="77777777" w:rsidTr="006438C4">
        <w:tc>
          <w:tcPr>
            <w:tcW w:w="6271" w:type="dxa"/>
            <w:gridSpan w:val="3"/>
            <w:shd w:val="clear" w:color="auto" w:fill="auto"/>
            <w:vAlign w:val="center"/>
          </w:tcPr>
          <w:p w14:paraId="40EF96CA" w14:textId="77777777" w:rsidR="006D3C81" w:rsidRPr="003558C4" w:rsidRDefault="00956E2B">
            <w:pPr>
              <w:spacing w:line="280" w:lineRule="exact"/>
              <w:jc w:val="center"/>
              <w:rPr>
                <w:rFonts w:eastAsia="ＭＳ ゴシック"/>
                <w:szCs w:val="24"/>
              </w:rPr>
            </w:pPr>
            <w:r w:rsidRPr="003558C4">
              <w:rPr>
                <w:rFonts w:eastAsia="ＭＳ ゴシック"/>
                <w:szCs w:val="24"/>
              </w:rPr>
              <w:t>Category</w:t>
            </w:r>
          </w:p>
        </w:tc>
        <w:tc>
          <w:tcPr>
            <w:tcW w:w="2631" w:type="dxa"/>
            <w:vMerge w:val="restart"/>
            <w:shd w:val="clear" w:color="auto" w:fill="auto"/>
            <w:vAlign w:val="center"/>
          </w:tcPr>
          <w:p w14:paraId="4278A623" w14:textId="77777777" w:rsidR="00956E2B" w:rsidRPr="003558C4" w:rsidRDefault="00956E2B">
            <w:pPr>
              <w:jc w:val="center"/>
              <w:rPr>
                <w:rFonts w:eastAsia="ＭＳ ゴシック"/>
                <w:spacing w:val="33"/>
                <w:kern w:val="0"/>
                <w:szCs w:val="24"/>
              </w:rPr>
            </w:pPr>
            <w:r w:rsidRPr="003558C4">
              <w:rPr>
                <w:rFonts w:eastAsia="ＭＳ ゴシック"/>
                <w:kern w:val="0"/>
                <w:szCs w:val="24"/>
              </w:rPr>
              <w:t>Calculation formula</w:t>
            </w:r>
          </w:p>
          <w:p w14:paraId="298A75FE" w14:textId="77777777" w:rsidR="00956E2B" w:rsidRPr="003558C4" w:rsidRDefault="00956E2B">
            <w:pPr>
              <w:spacing w:line="280" w:lineRule="exact"/>
              <w:jc w:val="center"/>
              <w:rPr>
                <w:rFonts w:eastAsia="ＭＳ ゴシック"/>
                <w:spacing w:val="33"/>
                <w:kern w:val="0"/>
                <w:szCs w:val="24"/>
              </w:rPr>
            </w:pPr>
            <w:r w:rsidRPr="003558C4">
              <w:rPr>
                <w:rFonts w:eastAsia="ＭＳ ゴシック"/>
                <w:kern w:val="0"/>
                <w:szCs w:val="24"/>
              </w:rPr>
              <w:t>of standard energy</w:t>
            </w:r>
          </w:p>
          <w:p w14:paraId="3FDD4C9E" w14:textId="77777777" w:rsidR="006D3C81" w:rsidRPr="003558C4" w:rsidRDefault="00956E2B">
            <w:pPr>
              <w:jc w:val="center"/>
              <w:rPr>
                <w:rFonts w:eastAsia="ＭＳ ゴシック"/>
                <w:spacing w:val="33"/>
                <w:kern w:val="0"/>
                <w:szCs w:val="24"/>
              </w:rPr>
            </w:pPr>
            <w:r w:rsidRPr="003558C4">
              <w:rPr>
                <w:rFonts w:eastAsia="ＭＳ ゴシック"/>
                <w:kern w:val="0"/>
                <w:szCs w:val="24"/>
              </w:rPr>
              <w:t>consumption efficiency</w:t>
            </w:r>
          </w:p>
        </w:tc>
      </w:tr>
      <w:tr w:rsidR="006D3C81" w:rsidRPr="003558C4" w14:paraId="28230BEF" w14:textId="77777777" w:rsidTr="006438C4">
        <w:trPr>
          <w:trHeight w:val="356"/>
        </w:trPr>
        <w:tc>
          <w:tcPr>
            <w:tcW w:w="1669" w:type="dxa"/>
            <w:shd w:val="clear" w:color="auto" w:fill="auto"/>
            <w:vAlign w:val="center"/>
          </w:tcPr>
          <w:p w14:paraId="1C72B625" w14:textId="77777777" w:rsidR="006D3C81" w:rsidRPr="003558C4" w:rsidRDefault="00956E2B">
            <w:pPr>
              <w:spacing w:line="280" w:lineRule="exact"/>
              <w:jc w:val="center"/>
              <w:rPr>
                <w:rFonts w:eastAsia="ＭＳ ゴシック"/>
                <w:spacing w:val="66"/>
                <w:kern w:val="0"/>
                <w:szCs w:val="24"/>
              </w:rPr>
            </w:pPr>
            <w:r w:rsidRPr="003558C4">
              <w:rPr>
                <w:rFonts w:eastAsia="ＭＳ ゴシック"/>
                <w:kern w:val="0"/>
                <w:szCs w:val="24"/>
              </w:rPr>
              <w:t>Beverages to</w:t>
            </w:r>
            <w:r w:rsidR="00B944D3" w:rsidRPr="003558C4">
              <w:rPr>
                <w:rFonts w:eastAsia="ＭＳ ゴシック" w:hint="eastAsia"/>
                <w:kern w:val="0"/>
                <w:szCs w:val="24"/>
              </w:rPr>
              <w:t xml:space="preserve"> </w:t>
            </w:r>
            <w:r w:rsidRPr="003558C4">
              <w:rPr>
                <w:rFonts w:eastAsia="ＭＳ ゴシック"/>
                <w:kern w:val="0"/>
                <w:szCs w:val="24"/>
              </w:rPr>
              <w:t>be sold</w:t>
            </w:r>
          </w:p>
        </w:tc>
        <w:tc>
          <w:tcPr>
            <w:tcW w:w="4602" w:type="dxa"/>
            <w:gridSpan w:val="2"/>
            <w:shd w:val="clear" w:color="auto" w:fill="auto"/>
            <w:vAlign w:val="center"/>
          </w:tcPr>
          <w:p w14:paraId="77C278A3" w14:textId="77777777" w:rsidR="006D3C81" w:rsidRPr="003558C4" w:rsidRDefault="00B944D3">
            <w:pPr>
              <w:spacing w:line="280" w:lineRule="exact"/>
              <w:jc w:val="center"/>
              <w:rPr>
                <w:rFonts w:eastAsia="ＭＳ ゴシック"/>
                <w:szCs w:val="24"/>
              </w:rPr>
            </w:pPr>
            <w:r w:rsidRPr="003558C4">
              <w:rPr>
                <w:rFonts w:eastAsia="ＭＳ ゴシック" w:hint="eastAsia"/>
                <w:szCs w:val="24"/>
              </w:rPr>
              <w:t>Type of Vending machines</w:t>
            </w:r>
          </w:p>
        </w:tc>
        <w:tc>
          <w:tcPr>
            <w:tcW w:w="2631" w:type="dxa"/>
            <w:vMerge/>
            <w:shd w:val="clear" w:color="auto" w:fill="auto"/>
            <w:vAlign w:val="center"/>
          </w:tcPr>
          <w:p w14:paraId="7A9B0530" w14:textId="77777777" w:rsidR="006D3C81" w:rsidRPr="003558C4" w:rsidRDefault="006D3C81">
            <w:pPr>
              <w:spacing w:line="280" w:lineRule="exact"/>
              <w:rPr>
                <w:b/>
                <w:szCs w:val="24"/>
              </w:rPr>
            </w:pPr>
          </w:p>
        </w:tc>
      </w:tr>
      <w:tr w:rsidR="006D3C81" w:rsidRPr="003558C4" w14:paraId="7F0AE051" w14:textId="77777777" w:rsidTr="006438C4">
        <w:tc>
          <w:tcPr>
            <w:tcW w:w="1669" w:type="dxa"/>
            <w:vMerge w:val="restart"/>
            <w:shd w:val="clear" w:color="auto" w:fill="auto"/>
            <w:vAlign w:val="center"/>
          </w:tcPr>
          <w:p w14:paraId="638D8F49" w14:textId="77777777" w:rsidR="00956E2B" w:rsidRPr="003558C4" w:rsidRDefault="00956E2B">
            <w:pPr>
              <w:autoSpaceDE w:val="0"/>
              <w:autoSpaceDN w:val="0"/>
              <w:adjustRightInd w:val="0"/>
              <w:rPr>
                <w:kern w:val="0"/>
                <w:szCs w:val="24"/>
              </w:rPr>
            </w:pPr>
            <w:r w:rsidRPr="003558C4">
              <w:rPr>
                <w:kern w:val="0"/>
                <w:szCs w:val="24"/>
              </w:rPr>
              <w:t>Canned</w:t>
            </w:r>
          </w:p>
          <w:p w14:paraId="48BEDDF4" w14:textId="77777777" w:rsidR="00956E2B" w:rsidRPr="003558C4" w:rsidRDefault="00956E2B">
            <w:pPr>
              <w:autoSpaceDE w:val="0"/>
              <w:autoSpaceDN w:val="0"/>
              <w:adjustRightInd w:val="0"/>
              <w:rPr>
                <w:kern w:val="0"/>
                <w:szCs w:val="24"/>
              </w:rPr>
            </w:pPr>
            <w:r w:rsidRPr="003558C4">
              <w:rPr>
                <w:kern w:val="0"/>
                <w:szCs w:val="24"/>
              </w:rPr>
              <w:t>or bottled</w:t>
            </w:r>
          </w:p>
          <w:p w14:paraId="5D55ABD6" w14:textId="77777777" w:rsidR="006D3C81" w:rsidRPr="003558C4" w:rsidRDefault="00956E2B">
            <w:pPr>
              <w:spacing w:line="280" w:lineRule="exact"/>
              <w:rPr>
                <w:rFonts w:eastAsia="ＭＳ ゴシック"/>
                <w:szCs w:val="24"/>
              </w:rPr>
            </w:pPr>
            <w:r w:rsidRPr="003558C4">
              <w:rPr>
                <w:kern w:val="0"/>
                <w:szCs w:val="24"/>
              </w:rPr>
              <w:t>beverages</w:t>
            </w:r>
          </w:p>
        </w:tc>
        <w:tc>
          <w:tcPr>
            <w:tcW w:w="4602" w:type="dxa"/>
            <w:gridSpan w:val="2"/>
            <w:shd w:val="clear" w:color="auto" w:fill="auto"/>
            <w:vAlign w:val="center"/>
          </w:tcPr>
          <w:p w14:paraId="3AAE148C" w14:textId="77777777" w:rsidR="006D3C81" w:rsidRPr="003558C4" w:rsidRDefault="00956E2B">
            <w:pPr>
              <w:spacing w:line="280" w:lineRule="exact"/>
              <w:rPr>
                <w:rFonts w:eastAsia="ＭＳ ゴシック"/>
                <w:szCs w:val="24"/>
              </w:rPr>
            </w:pPr>
            <w:r w:rsidRPr="003558C4">
              <w:rPr>
                <w:kern w:val="0"/>
                <w:szCs w:val="24"/>
              </w:rPr>
              <w:t>Machines serving cold only, or Machines serving hot or cold</w:t>
            </w:r>
          </w:p>
        </w:tc>
        <w:tc>
          <w:tcPr>
            <w:tcW w:w="2631" w:type="dxa"/>
            <w:shd w:val="clear" w:color="auto" w:fill="auto"/>
            <w:vAlign w:val="center"/>
          </w:tcPr>
          <w:p w14:paraId="4357169A"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0.218V</w:t>
            </w:r>
            <w:r w:rsidR="00436C9D" w:rsidRPr="003558C4">
              <w:rPr>
                <w:szCs w:val="24"/>
              </w:rPr>
              <w:t>+</w:t>
            </w:r>
            <w:r w:rsidRPr="003558C4">
              <w:rPr>
                <w:szCs w:val="24"/>
              </w:rPr>
              <w:t>401</w:t>
            </w:r>
          </w:p>
        </w:tc>
      </w:tr>
      <w:tr w:rsidR="006D3C81" w:rsidRPr="003558C4" w14:paraId="096C2D9C" w14:textId="77777777" w:rsidTr="006438C4">
        <w:tc>
          <w:tcPr>
            <w:tcW w:w="1669" w:type="dxa"/>
            <w:vMerge/>
            <w:shd w:val="clear" w:color="auto" w:fill="auto"/>
            <w:vAlign w:val="center"/>
          </w:tcPr>
          <w:p w14:paraId="5F4C837A" w14:textId="77777777" w:rsidR="006D3C81" w:rsidRPr="003558C4" w:rsidRDefault="006D3C81">
            <w:pPr>
              <w:spacing w:line="280" w:lineRule="exact"/>
              <w:jc w:val="center"/>
              <w:rPr>
                <w:rFonts w:eastAsia="ＭＳ ゴシック"/>
                <w:szCs w:val="24"/>
              </w:rPr>
            </w:pPr>
          </w:p>
        </w:tc>
        <w:tc>
          <w:tcPr>
            <w:tcW w:w="4602" w:type="dxa"/>
            <w:gridSpan w:val="2"/>
            <w:shd w:val="clear" w:color="auto" w:fill="auto"/>
            <w:vAlign w:val="center"/>
          </w:tcPr>
          <w:p w14:paraId="155CC97F" w14:textId="77777777" w:rsidR="00956E2B" w:rsidRPr="003558C4" w:rsidRDefault="00956E2B">
            <w:pPr>
              <w:autoSpaceDE w:val="0"/>
              <w:autoSpaceDN w:val="0"/>
              <w:adjustRightInd w:val="0"/>
              <w:rPr>
                <w:kern w:val="0"/>
                <w:szCs w:val="24"/>
              </w:rPr>
            </w:pPr>
            <w:r w:rsidRPr="003558C4">
              <w:rPr>
                <w:kern w:val="0"/>
                <w:szCs w:val="24"/>
              </w:rPr>
              <w:t>Machines serving hot and cold</w:t>
            </w:r>
          </w:p>
          <w:p w14:paraId="23AACF60" w14:textId="77777777" w:rsidR="006D3C81" w:rsidRPr="003558C4" w:rsidRDefault="00293EAD">
            <w:pPr>
              <w:spacing w:line="280" w:lineRule="exact"/>
              <w:rPr>
                <w:rFonts w:eastAsia="ＭＳ ゴシック"/>
                <w:szCs w:val="24"/>
              </w:rPr>
            </w:pPr>
            <w:r w:rsidRPr="003558C4">
              <w:rPr>
                <w:kern w:val="0"/>
                <w:szCs w:val="24"/>
              </w:rPr>
              <w:t>(</w:t>
            </w:r>
            <w:r w:rsidR="00956E2B" w:rsidRPr="003558C4">
              <w:rPr>
                <w:kern w:val="0"/>
                <w:szCs w:val="24"/>
              </w:rPr>
              <w:t>Internal depth is below 400 mm</w:t>
            </w:r>
            <w:r w:rsidRPr="003558C4">
              <w:rPr>
                <w:kern w:val="0"/>
                <w:szCs w:val="24"/>
              </w:rPr>
              <w:t>)</w:t>
            </w:r>
          </w:p>
        </w:tc>
        <w:tc>
          <w:tcPr>
            <w:tcW w:w="2631" w:type="dxa"/>
            <w:shd w:val="clear" w:color="auto" w:fill="auto"/>
            <w:vAlign w:val="center"/>
          </w:tcPr>
          <w:p w14:paraId="6AE25F3A"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0.798Va</w:t>
            </w:r>
            <w:r w:rsidR="00436C9D" w:rsidRPr="003558C4">
              <w:rPr>
                <w:szCs w:val="24"/>
              </w:rPr>
              <w:t>+</w:t>
            </w:r>
            <w:r w:rsidRPr="003558C4">
              <w:rPr>
                <w:szCs w:val="24"/>
              </w:rPr>
              <w:t>414</w:t>
            </w:r>
          </w:p>
        </w:tc>
      </w:tr>
      <w:tr w:rsidR="006D3C81" w:rsidRPr="003558C4" w14:paraId="38D0BB26" w14:textId="77777777" w:rsidTr="006438C4">
        <w:tc>
          <w:tcPr>
            <w:tcW w:w="1669" w:type="dxa"/>
            <w:vMerge/>
            <w:shd w:val="clear" w:color="auto" w:fill="auto"/>
            <w:vAlign w:val="center"/>
          </w:tcPr>
          <w:p w14:paraId="161E5EC4" w14:textId="77777777" w:rsidR="006D3C81" w:rsidRPr="003558C4" w:rsidRDefault="006D3C81">
            <w:pPr>
              <w:spacing w:line="280" w:lineRule="exact"/>
              <w:jc w:val="center"/>
              <w:rPr>
                <w:rFonts w:eastAsia="ＭＳ ゴシック"/>
                <w:szCs w:val="24"/>
              </w:rPr>
            </w:pPr>
          </w:p>
        </w:tc>
        <w:tc>
          <w:tcPr>
            <w:tcW w:w="1955" w:type="dxa"/>
            <w:vMerge w:val="restart"/>
            <w:shd w:val="clear" w:color="auto" w:fill="auto"/>
            <w:vAlign w:val="center"/>
          </w:tcPr>
          <w:p w14:paraId="2626354F" w14:textId="77777777" w:rsidR="006D3C81" w:rsidRPr="003558C4" w:rsidRDefault="00956E2B">
            <w:pPr>
              <w:spacing w:line="280" w:lineRule="exact"/>
              <w:rPr>
                <w:rFonts w:eastAsia="ＭＳ ゴシック"/>
                <w:szCs w:val="24"/>
              </w:rPr>
            </w:pPr>
            <w:r w:rsidRPr="003558C4">
              <w:rPr>
                <w:kern w:val="0"/>
                <w:szCs w:val="24"/>
              </w:rPr>
              <w:t>Machines serving hot</w:t>
            </w:r>
            <w:r w:rsidR="00D64AE8" w:rsidRPr="003558C4">
              <w:rPr>
                <w:rFonts w:hint="eastAsia"/>
                <w:kern w:val="0"/>
                <w:szCs w:val="24"/>
              </w:rPr>
              <w:t xml:space="preserve"> </w:t>
            </w:r>
            <w:r w:rsidRPr="003558C4">
              <w:rPr>
                <w:kern w:val="0"/>
                <w:szCs w:val="24"/>
              </w:rPr>
              <w:t>and cold</w:t>
            </w:r>
            <w:r w:rsidR="00D64AE8" w:rsidRPr="003558C4">
              <w:rPr>
                <w:rFonts w:hint="eastAsia"/>
                <w:kern w:val="0"/>
                <w:szCs w:val="24"/>
              </w:rPr>
              <w:t xml:space="preserve"> </w:t>
            </w:r>
            <w:r w:rsidR="00293EAD" w:rsidRPr="003558C4">
              <w:rPr>
                <w:kern w:val="0"/>
                <w:szCs w:val="24"/>
              </w:rPr>
              <w:t>(</w:t>
            </w:r>
            <w:r w:rsidRPr="003558C4">
              <w:rPr>
                <w:kern w:val="0"/>
                <w:szCs w:val="24"/>
              </w:rPr>
              <w:t>Internal depth is 400mm or greater</w:t>
            </w:r>
            <w:r w:rsidR="00293EAD" w:rsidRPr="003558C4">
              <w:rPr>
                <w:kern w:val="0"/>
                <w:szCs w:val="24"/>
              </w:rPr>
              <w:t>)</w:t>
            </w:r>
          </w:p>
        </w:tc>
        <w:tc>
          <w:tcPr>
            <w:tcW w:w="2647" w:type="dxa"/>
            <w:shd w:val="clear" w:color="auto" w:fill="auto"/>
            <w:vAlign w:val="center"/>
          </w:tcPr>
          <w:p w14:paraId="22D7E2B4" w14:textId="77777777" w:rsidR="00956E2B" w:rsidRPr="003558C4" w:rsidRDefault="00956E2B">
            <w:pPr>
              <w:autoSpaceDE w:val="0"/>
              <w:autoSpaceDN w:val="0"/>
              <w:adjustRightInd w:val="0"/>
              <w:rPr>
                <w:kern w:val="0"/>
                <w:szCs w:val="24"/>
              </w:rPr>
            </w:pPr>
            <w:r w:rsidRPr="003558C4">
              <w:rPr>
                <w:kern w:val="0"/>
                <w:szCs w:val="24"/>
              </w:rPr>
              <w:t>Without electronic money processing</w:t>
            </w:r>
          </w:p>
          <w:p w14:paraId="4F20E669" w14:textId="77777777" w:rsidR="006D3C81" w:rsidRPr="003558C4" w:rsidRDefault="00482A36">
            <w:pPr>
              <w:spacing w:line="280" w:lineRule="exact"/>
              <w:rPr>
                <w:rFonts w:eastAsia="ＭＳ ゴシック"/>
                <w:szCs w:val="24"/>
              </w:rPr>
            </w:pPr>
            <w:r w:rsidRPr="003558C4">
              <w:rPr>
                <w:kern w:val="0"/>
                <w:szCs w:val="24"/>
              </w:rPr>
              <w:t>D</w:t>
            </w:r>
            <w:r w:rsidR="00956E2B" w:rsidRPr="003558C4">
              <w:rPr>
                <w:kern w:val="0"/>
                <w:szCs w:val="24"/>
              </w:rPr>
              <w:t>evice</w:t>
            </w:r>
          </w:p>
        </w:tc>
        <w:tc>
          <w:tcPr>
            <w:tcW w:w="2631" w:type="dxa"/>
            <w:shd w:val="clear" w:color="auto" w:fill="auto"/>
            <w:vAlign w:val="center"/>
          </w:tcPr>
          <w:p w14:paraId="3C342DE0"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0.482Va</w:t>
            </w:r>
            <w:r w:rsidR="00436C9D" w:rsidRPr="003558C4">
              <w:rPr>
                <w:szCs w:val="24"/>
              </w:rPr>
              <w:t>+</w:t>
            </w:r>
            <w:r w:rsidRPr="003558C4">
              <w:rPr>
                <w:szCs w:val="24"/>
              </w:rPr>
              <w:t>350</w:t>
            </w:r>
          </w:p>
        </w:tc>
      </w:tr>
      <w:tr w:rsidR="006D3C81" w:rsidRPr="003558C4" w14:paraId="5DAD78D1" w14:textId="77777777" w:rsidTr="006438C4">
        <w:tc>
          <w:tcPr>
            <w:tcW w:w="1669" w:type="dxa"/>
            <w:vMerge/>
            <w:shd w:val="clear" w:color="auto" w:fill="auto"/>
            <w:vAlign w:val="center"/>
          </w:tcPr>
          <w:p w14:paraId="3AA8734D" w14:textId="77777777" w:rsidR="006D3C81" w:rsidRPr="003558C4" w:rsidRDefault="006D3C81">
            <w:pPr>
              <w:spacing w:line="280" w:lineRule="exact"/>
              <w:jc w:val="center"/>
              <w:rPr>
                <w:rFonts w:eastAsia="ＭＳ ゴシック"/>
                <w:szCs w:val="24"/>
              </w:rPr>
            </w:pPr>
          </w:p>
        </w:tc>
        <w:tc>
          <w:tcPr>
            <w:tcW w:w="1955" w:type="dxa"/>
            <w:vMerge/>
            <w:shd w:val="clear" w:color="auto" w:fill="auto"/>
            <w:vAlign w:val="center"/>
          </w:tcPr>
          <w:p w14:paraId="6B5C2A49" w14:textId="77777777" w:rsidR="006D3C81" w:rsidRPr="003558C4" w:rsidRDefault="006D3C81">
            <w:pPr>
              <w:spacing w:line="280" w:lineRule="exact"/>
              <w:rPr>
                <w:rFonts w:eastAsia="ＭＳ ゴシック"/>
                <w:szCs w:val="24"/>
              </w:rPr>
            </w:pPr>
          </w:p>
        </w:tc>
        <w:tc>
          <w:tcPr>
            <w:tcW w:w="2647" w:type="dxa"/>
            <w:shd w:val="clear" w:color="auto" w:fill="auto"/>
            <w:vAlign w:val="center"/>
          </w:tcPr>
          <w:p w14:paraId="49CF2024" w14:textId="77777777" w:rsidR="00956E2B" w:rsidRPr="003558C4" w:rsidRDefault="00956E2B">
            <w:pPr>
              <w:autoSpaceDE w:val="0"/>
              <w:autoSpaceDN w:val="0"/>
              <w:adjustRightInd w:val="0"/>
              <w:rPr>
                <w:kern w:val="0"/>
                <w:szCs w:val="24"/>
              </w:rPr>
            </w:pPr>
            <w:r w:rsidRPr="003558C4">
              <w:rPr>
                <w:kern w:val="0"/>
                <w:szCs w:val="24"/>
              </w:rPr>
              <w:t>With electronic money processing</w:t>
            </w:r>
          </w:p>
          <w:p w14:paraId="2A10D507" w14:textId="77777777" w:rsidR="006D3C81" w:rsidRPr="003558C4" w:rsidRDefault="00482A36">
            <w:pPr>
              <w:spacing w:line="280" w:lineRule="exact"/>
              <w:rPr>
                <w:rFonts w:eastAsia="ＭＳ ゴシック"/>
                <w:szCs w:val="24"/>
              </w:rPr>
            </w:pPr>
            <w:r w:rsidRPr="003558C4">
              <w:rPr>
                <w:kern w:val="0"/>
                <w:szCs w:val="24"/>
              </w:rPr>
              <w:t>D</w:t>
            </w:r>
            <w:r w:rsidR="00956E2B" w:rsidRPr="003558C4">
              <w:rPr>
                <w:kern w:val="0"/>
                <w:szCs w:val="24"/>
              </w:rPr>
              <w:t>evice</w:t>
            </w:r>
          </w:p>
        </w:tc>
        <w:tc>
          <w:tcPr>
            <w:tcW w:w="2631" w:type="dxa"/>
            <w:shd w:val="clear" w:color="auto" w:fill="auto"/>
            <w:vAlign w:val="center"/>
          </w:tcPr>
          <w:p w14:paraId="62C9401D"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0.482Va</w:t>
            </w:r>
            <w:r w:rsidR="00436C9D" w:rsidRPr="003558C4">
              <w:rPr>
                <w:szCs w:val="24"/>
              </w:rPr>
              <w:t>+</w:t>
            </w:r>
            <w:r w:rsidRPr="003558C4">
              <w:rPr>
                <w:szCs w:val="24"/>
              </w:rPr>
              <w:t>500</w:t>
            </w:r>
          </w:p>
        </w:tc>
      </w:tr>
      <w:tr w:rsidR="006D3C81" w:rsidRPr="003558C4" w14:paraId="20983ABE" w14:textId="77777777" w:rsidTr="006438C4">
        <w:tc>
          <w:tcPr>
            <w:tcW w:w="1669" w:type="dxa"/>
            <w:vMerge w:val="restart"/>
            <w:shd w:val="clear" w:color="auto" w:fill="auto"/>
            <w:vAlign w:val="center"/>
          </w:tcPr>
          <w:p w14:paraId="6300D36C" w14:textId="77777777" w:rsidR="00956E2B" w:rsidRPr="003558C4" w:rsidRDefault="00956E2B">
            <w:pPr>
              <w:autoSpaceDE w:val="0"/>
              <w:autoSpaceDN w:val="0"/>
              <w:adjustRightInd w:val="0"/>
              <w:rPr>
                <w:kern w:val="0"/>
                <w:szCs w:val="24"/>
              </w:rPr>
            </w:pPr>
            <w:r w:rsidRPr="003558C4">
              <w:rPr>
                <w:kern w:val="0"/>
                <w:szCs w:val="24"/>
              </w:rPr>
              <w:t>Beverages</w:t>
            </w:r>
          </w:p>
          <w:p w14:paraId="31BBCCD9" w14:textId="77777777" w:rsidR="00956E2B" w:rsidRPr="003558C4" w:rsidRDefault="00956E2B">
            <w:pPr>
              <w:autoSpaceDE w:val="0"/>
              <w:autoSpaceDN w:val="0"/>
              <w:adjustRightInd w:val="0"/>
              <w:rPr>
                <w:kern w:val="0"/>
                <w:szCs w:val="24"/>
              </w:rPr>
            </w:pPr>
            <w:r w:rsidRPr="003558C4">
              <w:rPr>
                <w:kern w:val="0"/>
                <w:szCs w:val="24"/>
              </w:rPr>
              <w:t>in paper</w:t>
            </w:r>
          </w:p>
          <w:p w14:paraId="0CAE68EB" w14:textId="77777777" w:rsidR="006D3C81" w:rsidRPr="003558C4" w:rsidRDefault="00956E2B">
            <w:pPr>
              <w:spacing w:line="280" w:lineRule="exact"/>
              <w:rPr>
                <w:rFonts w:eastAsia="ＭＳ ゴシック"/>
                <w:szCs w:val="24"/>
              </w:rPr>
            </w:pPr>
            <w:r w:rsidRPr="003558C4">
              <w:rPr>
                <w:kern w:val="0"/>
                <w:szCs w:val="24"/>
              </w:rPr>
              <w:t>container</w:t>
            </w:r>
          </w:p>
        </w:tc>
        <w:tc>
          <w:tcPr>
            <w:tcW w:w="1955" w:type="dxa"/>
            <w:vMerge w:val="restart"/>
            <w:shd w:val="clear" w:color="auto" w:fill="auto"/>
            <w:vAlign w:val="center"/>
          </w:tcPr>
          <w:p w14:paraId="19FBA8CF" w14:textId="77777777" w:rsidR="00956E2B" w:rsidRPr="003558C4" w:rsidRDefault="00956E2B">
            <w:pPr>
              <w:autoSpaceDE w:val="0"/>
              <w:autoSpaceDN w:val="0"/>
              <w:adjustRightInd w:val="0"/>
              <w:rPr>
                <w:kern w:val="0"/>
                <w:szCs w:val="24"/>
              </w:rPr>
            </w:pPr>
            <w:r w:rsidRPr="003558C4">
              <w:rPr>
                <w:kern w:val="0"/>
                <w:szCs w:val="24"/>
              </w:rPr>
              <w:t>Type A</w:t>
            </w:r>
          </w:p>
          <w:p w14:paraId="6687D1D5" w14:textId="77777777" w:rsidR="00956E2B" w:rsidRPr="003558C4" w:rsidRDefault="00293EAD">
            <w:pPr>
              <w:autoSpaceDE w:val="0"/>
              <w:autoSpaceDN w:val="0"/>
              <w:adjustRightInd w:val="0"/>
              <w:rPr>
                <w:kern w:val="0"/>
                <w:szCs w:val="24"/>
              </w:rPr>
            </w:pPr>
            <w:r w:rsidRPr="003558C4">
              <w:rPr>
                <w:kern w:val="0"/>
                <w:szCs w:val="24"/>
              </w:rPr>
              <w:t>(</w:t>
            </w:r>
            <w:r w:rsidR="00956E2B" w:rsidRPr="003558C4">
              <w:rPr>
                <w:kern w:val="0"/>
                <w:szCs w:val="24"/>
              </w:rPr>
              <w:t>Dummy samples</w:t>
            </w:r>
          </w:p>
          <w:p w14:paraId="0389C0E8" w14:textId="77777777" w:rsidR="00956E2B" w:rsidRPr="003558C4" w:rsidRDefault="00956E2B">
            <w:pPr>
              <w:autoSpaceDE w:val="0"/>
              <w:autoSpaceDN w:val="0"/>
              <w:adjustRightInd w:val="0"/>
              <w:rPr>
                <w:kern w:val="0"/>
                <w:szCs w:val="24"/>
              </w:rPr>
            </w:pPr>
            <w:r w:rsidRPr="003558C4">
              <w:rPr>
                <w:kern w:val="0"/>
                <w:szCs w:val="24"/>
              </w:rPr>
              <w:t xml:space="preserve">are used for </w:t>
            </w:r>
            <w:r w:rsidR="009C6FE3" w:rsidRPr="003558C4">
              <w:rPr>
                <w:rFonts w:hint="eastAsia"/>
                <w:kern w:val="0"/>
                <w:szCs w:val="24"/>
              </w:rPr>
              <w:t>s</w:t>
            </w:r>
            <w:r w:rsidRPr="003558C4">
              <w:rPr>
                <w:kern w:val="0"/>
                <w:szCs w:val="24"/>
              </w:rPr>
              <w:t>elling</w:t>
            </w:r>
          </w:p>
          <w:p w14:paraId="56BA46AB" w14:textId="77777777" w:rsidR="006D3C81" w:rsidRPr="003558C4" w:rsidRDefault="00956E2B">
            <w:pPr>
              <w:spacing w:line="280" w:lineRule="exact"/>
              <w:rPr>
                <w:rFonts w:eastAsia="ＭＳ ゴシック"/>
                <w:szCs w:val="24"/>
              </w:rPr>
            </w:pPr>
            <w:r w:rsidRPr="003558C4">
              <w:rPr>
                <w:kern w:val="0"/>
                <w:szCs w:val="24"/>
              </w:rPr>
              <w:t>goods</w:t>
            </w:r>
            <w:r w:rsidR="00293EAD" w:rsidRPr="003558C4">
              <w:rPr>
                <w:kern w:val="0"/>
                <w:szCs w:val="24"/>
              </w:rPr>
              <w:t>)</w:t>
            </w:r>
          </w:p>
        </w:tc>
        <w:tc>
          <w:tcPr>
            <w:tcW w:w="2647" w:type="dxa"/>
            <w:shd w:val="clear" w:color="auto" w:fill="auto"/>
            <w:vAlign w:val="center"/>
          </w:tcPr>
          <w:p w14:paraId="4335E56A" w14:textId="77777777" w:rsidR="006D3C81" w:rsidRPr="003558C4" w:rsidRDefault="00956E2B">
            <w:pPr>
              <w:spacing w:line="280" w:lineRule="exact"/>
              <w:rPr>
                <w:rFonts w:eastAsia="ＭＳ ゴシック"/>
                <w:szCs w:val="24"/>
              </w:rPr>
            </w:pPr>
            <w:r w:rsidRPr="003558C4">
              <w:rPr>
                <w:kern w:val="0"/>
                <w:szCs w:val="24"/>
              </w:rPr>
              <w:t>Machines serving cold only</w:t>
            </w:r>
          </w:p>
        </w:tc>
        <w:tc>
          <w:tcPr>
            <w:tcW w:w="2631" w:type="dxa"/>
            <w:shd w:val="clear" w:color="auto" w:fill="auto"/>
            <w:vAlign w:val="center"/>
          </w:tcPr>
          <w:p w14:paraId="05AEDE71"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0.948V</w:t>
            </w:r>
            <w:r w:rsidR="00436C9D" w:rsidRPr="003558C4">
              <w:rPr>
                <w:szCs w:val="24"/>
              </w:rPr>
              <w:t>+</w:t>
            </w:r>
            <w:r w:rsidRPr="003558C4">
              <w:rPr>
                <w:szCs w:val="24"/>
              </w:rPr>
              <w:t>373</w:t>
            </w:r>
          </w:p>
        </w:tc>
      </w:tr>
      <w:tr w:rsidR="006D3C81" w:rsidRPr="003558C4" w14:paraId="60D8B102" w14:textId="77777777" w:rsidTr="006438C4">
        <w:tc>
          <w:tcPr>
            <w:tcW w:w="1669" w:type="dxa"/>
            <w:vMerge/>
            <w:shd w:val="clear" w:color="auto" w:fill="auto"/>
            <w:vAlign w:val="center"/>
          </w:tcPr>
          <w:p w14:paraId="0B124C84" w14:textId="77777777" w:rsidR="006D3C81" w:rsidRPr="003558C4" w:rsidRDefault="006D3C81">
            <w:pPr>
              <w:spacing w:line="280" w:lineRule="exact"/>
              <w:jc w:val="center"/>
              <w:rPr>
                <w:rFonts w:eastAsia="ＭＳ ゴシック"/>
                <w:szCs w:val="24"/>
              </w:rPr>
            </w:pPr>
          </w:p>
        </w:tc>
        <w:tc>
          <w:tcPr>
            <w:tcW w:w="1955" w:type="dxa"/>
            <w:vMerge/>
            <w:shd w:val="clear" w:color="auto" w:fill="auto"/>
            <w:vAlign w:val="center"/>
          </w:tcPr>
          <w:p w14:paraId="580E0DFD" w14:textId="77777777" w:rsidR="006D3C81" w:rsidRPr="003558C4" w:rsidRDefault="006D3C81">
            <w:pPr>
              <w:spacing w:line="280" w:lineRule="exact"/>
              <w:rPr>
                <w:rFonts w:eastAsia="ＭＳ ゴシック"/>
                <w:szCs w:val="24"/>
              </w:rPr>
            </w:pPr>
          </w:p>
        </w:tc>
        <w:tc>
          <w:tcPr>
            <w:tcW w:w="2647" w:type="dxa"/>
            <w:shd w:val="clear" w:color="auto" w:fill="auto"/>
            <w:vAlign w:val="center"/>
          </w:tcPr>
          <w:p w14:paraId="2E3B78EE" w14:textId="77777777" w:rsidR="00956E2B" w:rsidRPr="003558C4" w:rsidRDefault="00956E2B">
            <w:pPr>
              <w:autoSpaceDE w:val="0"/>
              <w:autoSpaceDN w:val="0"/>
              <w:adjustRightInd w:val="0"/>
              <w:rPr>
                <w:kern w:val="0"/>
                <w:szCs w:val="24"/>
              </w:rPr>
            </w:pPr>
            <w:r w:rsidRPr="003558C4">
              <w:rPr>
                <w:kern w:val="0"/>
                <w:szCs w:val="24"/>
              </w:rPr>
              <w:t>Machines serving hot and cold</w:t>
            </w:r>
          </w:p>
          <w:p w14:paraId="3A9B0A05" w14:textId="77777777" w:rsidR="006D3C81" w:rsidRPr="003558C4" w:rsidRDefault="00293EAD">
            <w:pPr>
              <w:spacing w:line="280" w:lineRule="exact"/>
              <w:rPr>
                <w:rFonts w:eastAsia="ＭＳ ゴシック"/>
                <w:szCs w:val="24"/>
              </w:rPr>
            </w:pPr>
            <w:r w:rsidRPr="003558C4">
              <w:rPr>
                <w:kern w:val="0"/>
                <w:szCs w:val="24"/>
              </w:rPr>
              <w:t>(</w:t>
            </w:r>
            <w:r w:rsidR="00956E2B" w:rsidRPr="003558C4">
              <w:rPr>
                <w:kern w:val="0"/>
                <w:szCs w:val="24"/>
              </w:rPr>
              <w:t>having two internal compartments</w:t>
            </w:r>
            <w:r w:rsidRPr="003558C4">
              <w:rPr>
                <w:kern w:val="0"/>
                <w:szCs w:val="24"/>
              </w:rPr>
              <w:t>)</w:t>
            </w:r>
          </w:p>
        </w:tc>
        <w:tc>
          <w:tcPr>
            <w:tcW w:w="2631" w:type="dxa"/>
            <w:shd w:val="clear" w:color="auto" w:fill="auto"/>
            <w:vAlign w:val="center"/>
          </w:tcPr>
          <w:p w14:paraId="68DC2733"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0.306Vb</w:t>
            </w:r>
            <w:r w:rsidR="00436C9D" w:rsidRPr="003558C4">
              <w:rPr>
                <w:szCs w:val="24"/>
              </w:rPr>
              <w:t>+</w:t>
            </w:r>
            <w:r w:rsidRPr="003558C4">
              <w:rPr>
                <w:szCs w:val="24"/>
              </w:rPr>
              <w:t>954</w:t>
            </w:r>
          </w:p>
        </w:tc>
      </w:tr>
      <w:tr w:rsidR="006D3C81" w:rsidRPr="003558C4" w14:paraId="0C453C47" w14:textId="77777777" w:rsidTr="006438C4">
        <w:tc>
          <w:tcPr>
            <w:tcW w:w="1669" w:type="dxa"/>
            <w:vMerge/>
            <w:shd w:val="clear" w:color="auto" w:fill="auto"/>
            <w:vAlign w:val="center"/>
          </w:tcPr>
          <w:p w14:paraId="740B7FA0" w14:textId="77777777" w:rsidR="006D3C81" w:rsidRPr="003558C4" w:rsidRDefault="006D3C81">
            <w:pPr>
              <w:spacing w:line="280" w:lineRule="exact"/>
              <w:jc w:val="center"/>
              <w:rPr>
                <w:rFonts w:eastAsia="ＭＳ ゴシック"/>
                <w:szCs w:val="24"/>
              </w:rPr>
            </w:pPr>
          </w:p>
        </w:tc>
        <w:tc>
          <w:tcPr>
            <w:tcW w:w="1955" w:type="dxa"/>
            <w:vMerge/>
            <w:shd w:val="clear" w:color="auto" w:fill="auto"/>
            <w:vAlign w:val="center"/>
          </w:tcPr>
          <w:p w14:paraId="782C1E86" w14:textId="77777777" w:rsidR="006D3C81" w:rsidRPr="003558C4" w:rsidRDefault="006D3C81">
            <w:pPr>
              <w:spacing w:line="280" w:lineRule="exact"/>
              <w:rPr>
                <w:rFonts w:eastAsia="ＭＳ ゴシック"/>
                <w:szCs w:val="24"/>
              </w:rPr>
            </w:pPr>
          </w:p>
        </w:tc>
        <w:tc>
          <w:tcPr>
            <w:tcW w:w="2647" w:type="dxa"/>
            <w:shd w:val="clear" w:color="auto" w:fill="auto"/>
            <w:vAlign w:val="center"/>
          </w:tcPr>
          <w:p w14:paraId="4F9BEF31" w14:textId="77777777" w:rsidR="00956E2B" w:rsidRPr="003558C4" w:rsidRDefault="00956E2B">
            <w:pPr>
              <w:autoSpaceDE w:val="0"/>
              <w:autoSpaceDN w:val="0"/>
              <w:adjustRightInd w:val="0"/>
              <w:rPr>
                <w:kern w:val="0"/>
                <w:szCs w:val="24"/>
              </w:rPr>
            </w:pPr>
            <w:r w:rsidRPr="003558C4">
              <w:rPr>
                <w:kern w:val="0"/>
                <w:szCs w:val="24"/>
              </w:rPr>
              <w:t>Machines serving hot and cold</w:t>
            </w:r>
          </w:p>
          <w:p w14:paraId="2C341606" w14:textId="77777777" w:rsidR="006D3C81" w:rsidRPr="003558C4" w:rsidRDefault="00293EAD">
            <w:pPr>
              <w:spacing w:line="280" w:lineRule="exact"/>
              <w:rPr>
                <w:rFonts w:eastAsia="ＭＳ ゴシック"/>
                <w:szCs w:val="24"/>
              </w:rPr>
            </w:pPr>
            <w:r w:rsidRPr="003558C4">
              <w:rPr>
                <w:kern w:val="0"/>
                <w:szCs w:val="24"/>
              </w:rPr>
              <w:t>(</w:t>
            </w:r>
            <w:r w:rsidR="00956E2B" w:rsidRPr="003558C4">
              <w:rPr>
                <w:kern w:val="0"/>
                <w:szCs w:val="24"/>
              </w:rPr>
              <w:t>having three internal compartments</w:t>
            </w:r>
            <w:r w:rsidRPr="003558C4">
              <w:rPr>
                <w:kern w:val="0"/>
                <w:szCs w:val="24"/>
              </w:rPr>
              <w:t>)</w:t>
            </w:r>
          </w:p>
        </w:tc>
        <w:tc>
          <w:tcPr>
            <w:tcW w:w="2631" w:type="dxa"/>
            <w:shd w:val="clear" w:color="auto" w:fill="auto"/>
            <w:vAlign w:val="center"/>
          </w:tcPr>
          <w:p w14:paraId="653DBB3F"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0.63Vb</w:t>
            </w:r>
            <w:r w:rsidR="00436C9D" w:rsidRPr="003558C4">
              <w:rPr>
                <w:szCs w:val="24"/>
              </w:rPr>
              <w:t>+</w:t>
            </w:r>
            <w:r w:rsidRPr="003558C4">
              <w:rPr>
                <w:szCs w:val="24"/>
              </w:rPr>
              <w:t>1474</w:t>
            </w:r>
          </w:p>
        </w:tc>
      </w:tr>
      <w:tr w:rsidR="006D3C81" w:rsidRPr="003558C4" w14:paraId="5E1BE774" w14:textId="77777777" w:rsidTr="006438C4">
        <w:trPr>
          <w:trHeight w:val="325"/>
        </w:trPr>
        <w:tc>
          <w:tcPr>
            <w:tcW w:w="1669" w:type="dxa"/>
            <w:vMerge/>
            <w:shd w:val="clear" w:color="auto" w:fill="auto"/>
            <w:vAlign w:val="center"/>
          </w:tcPr>
          <w:p w14:paraId="572621D8" w14:textId="77777777" w:rsidR="006D3C81" w:rsidRPr="003558C4" w:rsidRDefault="006D3C81">
            <w:pPr>
              <w:spacing w:line="280" w:lineRule="exact"/>
              <w:jc w:val="center"/>
              <w:rPr>
                <w:rFonts w:eastAsia="ＭＳ ゴシック"/>
                <w:szCs w:val="24"/>
              </w:rPr>
            </w:pPr>
          </w:p>
        </w:tc>
        <w:tc>
          <w:tcPr>
            <w:tcW w:w="1955" w:type="dxa"/>
            <w:vMerge w:val="restart"/>
            <w:shd w:val="clear" w:color="auto" w:fill="auto"/>
            <w:vAlign w:val="center"/>
          </w:tcPr>
          <w:p w14:paraId="6CED4231" w14:textId="77777777" w:rsidR="00956E2B" w:rsidRPr="003558C4" w:rsidRDefault="00956E2B">
            <w:pPr>
              <w:autoSpaceDE w:val="0"/>
              <w:autoSpaceDN w:val="0"/>
              <w:adjustRightInd w:val="0"/>
              <w:rPr>
                <w:kern w:val="0"/>
                <w:szCs w:val="24"/>
              </w:rPr>
            </w:pPr>
            <w:r w:rsidRPr="003558C4">
              <w:rPr>
                <w:kern w:val="0"/>
                <w:szCs w:val="24"/>
              </w:rPr>
              <w:t>Type B</w:t>
            </w:r>
          </w:p>
          <w:p w14:paraId="65115320" w14:textId="77777777" w:rsidR="00956E2B" w:rsidRPr="003558C4" w:rsidRDefault="00293EAD">
            <w:pPr>
              <w:autoSpaceDE w:val="0"/>
              <w:autoSpaceDN w:val="0"/>
              <w:adjustRightInd w:val="0"/>
              <w:rPr>
                <w:kern w:val="0"/>
                <w:szCs w:val="24"/>
              </w:rPr>
            </w:pPr>
            <w:r w:rsidRPr="003558C4">
              <w:rPr>
                <w:kern w:val="0"/>
                <w:szCs w:val="24"/>
              </w:rPr>
              <w:t>(</w:t>
            </w:r>
            <w:r w:rsidR="00956E2B" w:rsidRPr="003558C4">
              <w:rPr>
                <w:kern w:val="0"/>
                <w:szCs w:val="24"/>
              </w:rPr>
              <w:t>Actual goods are</w:t>
            </w:r>
          </w:p>
          <w:p w14:paraId="64AEE03E" w14:textId="77777777" w:rsidR="006D3C81" w:rsidRPr="003558C4" w:rsidRDefault="00956E2B">
            <w:pPr>
              <w:spacing w:line="280" w:lineRule="exact"/>
              <w:rPr>
                <w:rFonts w:eastAsia="ＭＳ ゴシック"/>
                <w:szCs w:val="24"/>
              </w:rPr>
            </w:pPr>
            <w:r w:rsidRPr="003558C4">
              <w:rPr>
                <w:kern w:val="0"/>
                <w:szCs w:val="24"/>
              </w:rPr>
              <w:t>used for visual display</w:t>
            </w:r>
            <w:r w:rsidR="00D64AE8" w:rsidRPr="003558C4">
              <w:rPr>
                <w:rFonts w:hint="eastAsia"/>
                <w:kern w:val="0"/>
                <w:szCs w:val="24"/>
              </w:rPr>
              <w:t xml:space="preserve"> </w:t>
            </w:r>
            <w:r w:rsidRPr="003558C4">
              <w:rPr>
                <w:kern w:val="0"/>
                <w:szCs w:val="24"/>
              </w:rPr>
              <w:t>and selling goods</w:t>
            </w:r>
            <w:r w:rsidR="00293EAD" w:rsidRPr="003558C4">
              <w:rPr>
                <w:kern w:val="0"/>
                <w:szCs w:val="24"/>
              </w:rPr>
              <w:t>)</w:t>
            </w:r>
          </w:p>
        </w:tc>
        <w:tc>
          <w:tcPr>
            <w:tcW w:w="2647" w:type="dxa"/>
            <w:shd w:val="clear" w:color="auto" w:fill="auto"/>
            <w:vAlign w:val="center"/>
          </w:tcPr>
          <w:p w14:paraId="23DDA0C3" w14:textId="77777777" w:rsidR="006D3C81" w:rsidRPr="003558C4" w:rsidRDefault="00956E2B">
            <w:pPr>
              <w:spacing w:line="280" w:lineRule="exact"/>
              <w:rPr>
                <w:rFonts w:eastAsia="ＭＳ ゴシック"/>
                <w:szCs w:val="24"/>
              </w:rPr>
            </w:pPr>
            <w:r w:rsidRPr="003558C4">
              <w:rPr>
                <w:kern w:val="0"/>
                <w:szCs w:val="24"/>
              </w:rPr>
              <w:t>Machines serving cold only</w:t>
            </w:r>
          </w:p>
        </w:tc>
        <w:tc>
          <w:tcPr>
            <w:tcW w:w="2631" w:type="dxa"/>
            <w:shd w:val="clear" w:color="auto" w:fill="auto"/>
            <w:vAlign w:val="center"/>
          </w:tcPr>
          <w:p w14:paraId="086D2472"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0.477V</w:t>
            </w:r>
            <w:r w:rsidR="00436C9D" w:rsidRPr="003558C4">
              <w:rPr>
                <w:szCs w:val="24"/>
              </w:rPr>
              <w:t>+</w:t>
            </w:r>
            <w:r w:rsidRPr="003558C4">
              <w:rPr>
                <w:szCs w:val="24"/>
              </w:rPr>
              <w:t>750</w:t>
            </w:r>
          </w:p>
        </w:tc>
      </w:tr>
      <w:tr w:rsidR="006D3C81" w:rsidRPr="003558C4" w14:paraId="373691AD" w14:textId="77777777" w:rsidTr="006438C4">
        <w:tc>
          <w:tcPr>
            <w:tcW w:w="1669" w:type="dxa"/>
            <w:vMerge/>
            <w:shd w:val="clear" w:color="auto" w:fill="auto"/>
            <w:vAlign w:val="center"/>
          </w:tcPr>
          <w:p w14:paraId="6F8B3643" w14:textId="77777777" w:rsidR="006D3C81" w:rsidRPr="003558C4" w:rsidRDefault="006D3C81">
            <w:pPr>
              <w:spacing w:line="280" w:lineRule="exact"/>
              <w:jc w:val="center"/>
              <w:rPr>
                <w:rFonts w:eastAsia="ＭＳ ゴシック"/>
                <w:szCs w:val="24"/>
              </w:rPr>
            </w:pPr>
          </w:p>
        </w:tc>
        <w:tc>
          <w:tcPr>
            <w:tcW w:w="1955" w:type="dxa"/>
            <w:vMerge/>
            <w:shd w:val="clear" w:color="auto" w:fill="auto"/>
            <w:vAlign w:val="center"/>
          </w:tcPr>
          <w:p w14:paraId="4AADA279" w14:textId="77777777" w:rsidR="006D3C81" w:rsidRPr="003558C4" w:rsidRDefault="006D3C81">
            <w:pPr>
              <w:spacing w:line="280" w:lineRule="exact"/>
              <w:rPr>
                <w:rFonts w:eastAsia="ＭＳ ゴシック"/>
                <w:szCs w:val="24"/>
              </w:rPr>
            </w:pPr>
          </w:p>
        </w:tc>
        <w:tc>
          <w:tcPr>
            <w:tcW w:w="2647" w:type="dxa"/>
            <w:shd w:val="clear" w:color="auto" w:fill="auto"/>
            <w:vAlign w:val="center"/>
          </w:tcPr>
          <w:p w14:paraId="023ED8CC" w14:textId="77777777" w:rsidR="006D3C81" w:rsidRPr="003558C4" w:rsidRDefault="00956E2B">
            <w:pPr>
              <w:spacing w:line="280" w:lineRule="exact"/>
              <w:rPr>
                <w:rFonts w:eastAsia="ＭＳ ゴシック"/>
                <w:szCs w:val="24"/>
              </w:rPr>
            </w:pPr>
            <w:r w:rsidRPr="003558C4">
              <w:rPr>
                <w:kern w:val="0"/>
                <w:szCs w:val="24"/>
              </w:rPr>
              <w:t>Machines serving hot and cold</w:t>
            </w:r>
          </w:p>
        </w:tc>
        <w:tc>
          <w:tcPr>
            <w:tcW w:w="2631" w:type="dxa"/>
            <w:shd w:val="clear" w:color="auto" w:fill="auto"/>
            <w:vAlign w:val="center"/>
          </w:tcPr>
          <w:p w14:paraId="400FBF9C"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0.401Vb</w:t>
            </w:r>
            <w:r w:rsidR="00436C9D" w:rsidRPr="003558C4">
              <w:rPr>
                <w:szCs w:val="24"/>
              </w:rPr>
              <w:t>+</w:t>
            </w:r>
            <w:r w:rsidRPr="003558C4">
              <w:rPr>
                <w:szCs w:val="24"/>
              </w:rPr>
              <w:t>1261</w:t>
            </w:r>
          </w:p>
        </w:tc>
      </w:tr>
      <w:tr w:rsidR="006D3C81" w:rsidRPr="003558C4" w14:paraId="05057DEA" w14:textId="77777777" w:rsidTr="006438C4">
        <w:tc>
          <w:tcPr>
            <w:tcW w:w="1669" w:type="dxa"/>
            <w:shd w:val="clear" w:color="auto" w:fill="auto"/>
            <w:vAlign w:val="center"/>
          </w:tcPr>
          <w:p w14:paraId="437F67B3" w14:textId="77777777" w:rsidR="00956E2B" w:rsidRPr="003558C4" w:rsidRDefault="00956E2B">
            <w:pPr>
              <w:autoSpaceDE w:val="0"/>
              <w:autoSpaceDN w:val="0"/>
              <w:adjustRightInd w:val="0"/>
              <w:rPr>
                <w:kern w:val="0"/>
                <w:szCs w:val="24"/>
              </w:rPr>
            </w:pPr>
            <w:r w:rsidRPr="003558C4">
              <w:rPr>
                <w:kern w:val="0"/>
                <w:szCs w:val="24"/>
              </w:rPr>
              <w:t>Beverages</w:t>
            </w:r>
          </w:p>
          <w:p w14:paraId="09BA0D4E" w14:textId="77777777" w:rsidR="006D3C81" w:rsidRPr="003558C4" w:rsidRDefault="00956E2B">
            <w:pPr>
              <w:spacing w:line="280" w:lineRule="exact"/>
              <w:rPr>
                <w:rFonts w:eastAsia="ＭＳ ゴシック"/>
                <w:szCs w:val="24"/>
              </w:rPr>
            </w:pPr>
            <w:r w:rsidRPr="003558C4">
              <w:rPr>
                <w:kern w:val="0"/>
                <w:szCs w:val="24"/>
              </w:rPr>
              <w:t>served in cups</w:t>
            </w:r>
          </w:p>
        </w:tc>
        <w:tc>
          <w:tcPr>
            <w:tcW w:w="4602" w:type="dxa"/>
            <w:gridSpan w:val="2"/>
            <w:shd w:val="clear" w:color="auto" w:fill="auto"/>
            <w:vAlign w:val="center"/>
          </w:tcPr>
          <w:p w14:paraId="419D238E" w14:textId="77777777" w:rsidR="006D3C81" w:rsidRPr="003558C4" w:rsidRDefault="004155FD">
            <w:pPr>
              <w:spacing w:line="280" w:lineRule="exact"/>
              <w:jc w:val="center"/>
              <w:rPr>
                <w:rFonts w:eastAsia="ＭＳ ゴシック"/>
                <w:szCs w:val="24"/>
              </w:rPr>
            </w:pPr>
            <w:r w:rsidRPr="003558C4">
              <w:rPr>
                <w:rFonts w:eastAsia="ＭＳ ゴシック" w:hint="eastAsia"/>
                <w:szCs w:val="24"/>
              </w:rPr>
              <w:t>-</w:t>
            </w:r>
          </w:p>
        </w:tc>
        <w:tc>
          <w:tcPr>
            <w:tcW w:w="2631" w:type="dxa"/>
            <w:shd w:val="clear" w:color="auto" w:fill="auto"/>
            <w:vAlign w:val="center"/>
          </w:tcPr>
          <w:p w14:paraId="4469DD98"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1020[T</w:t>
            </w:r>
            <w:r w:rsidR="00295960" w:rsidRPr="003558C4">
              <w:rPr>
                <w:rFonts w:hint="eastAsia"/>
                <w:szCs w:val="24"/>
              </w:rPr>
              <w:t>&lt;</w:t>
            </w:r>
            <w:r w:rsidRPr="003558C4">
              <w:rPr>
                <w:szCs w:val="24"/>
              </w:rPr>
              <w:t>1500]</w:t>
            </w:r>
          </w:p>
          <w:p w14:paraId="2C66F659" w14:textId="77777777" w:rsidR="006D3C81" w:rsidRPr="003558C4" w:rsidRDefault="006D3C81">
            <w:pPr>
              <w:spacing w:line="280" w:lineRule="exact"/>
              <w:rPr>
                <w:szCs w:val="24"/>
              </w:rPr>
            </w:pPr>
            <w:r w:rsidRPr="003558C4">
              <w:rPr>
                <w:szCs w:val="24"/>
              </w:rPr>
              <w:t>E</w:t>
            </w:r>
            <w:r w:rsidR="00436C9D" w:rsidRPr="003558C4">
              <w:rPr>
                <w:szCs w:val="24"/>
              </w:rPr>
              <w:t>=</w:t>
            </w:r>
            <w:r w:rsidRPr="003558C4">
              <w:rPr>
                <w:szCs w:val="24"/>
              </w:rPr>
              <w:t>0.293T</w:t>
            </w:r>
            <w:r w:rsidR="00436C9D" w:rsidRPr="003558C4">
              <w:rPr>
                <w:szCs w:val="24"/>
              </w:rPr>
              <w:t>+</w:t>
            </w:r>
            <w:r w:rsidRPr="003558C4">
              <w:rPr>
                <w:szCs w:val="24"/>
              </w:rPr>
              <w:t>580[T</w:t>
            </w:r>
            <w:r w:rsidR="00DB2FDD" w:rsidRPr="003558C4">
              <w:rPr>
                <w:rFonts w:hint="eastAsia"/>
                <w:szCs w:val="24"/>
              </w:rPr>
              <w:t>&gt;</w:t>
            </w:r>
            <w:r w:rsidRPr="003558C4">
              <w:rPr>
                <w:szCs w:val="24"/>
              </w:rPr>
              <w:t>1500]</w:t>
            </w:r>
          </w:p>
        </w:tc>
      </w:tr>
    </w:tbl>
    <w:p w14:paraId="3EBC3BB8" w14:textId="77777777" w:rsidR="006D3C81" w:rsidRPr="003558C4" w:rsidRDefault="00BD4241">
      <w:pPr>
        <w:jc w:val="both"/>
        <w:rPr>
          <w:rFonts w:eastAsia="ＭＳ ゴシック"/>
          <w:b/>
          <w:szCs w:val="24"/>
        </w:rPr>
      </w:pPr>
      <w:r w:rsidRPr="003558C4">
        <w:rPr>
          <w:rFonts w:eastAsia="ＭＳ ゴシック" w:hint="eastAsia"/>
          <w:b/>
          <w:szCs w:val="24"/>
        </w:rPr>
        <w:t>Note</w:t>
      </w:r>
      <w:r w:rsidR="00C3197B" w:rsidRPr="003558C4">
        <w:rPr>
          <w:rFonts w:eastAsia="ＭＳ ゴシック" w:hint="eastAsia"/>
          <w:b/>
          <w:szCs w:val="24"/>
        </w:rPr>
        <w:t>s</w:t>
      </w:r>
      <w:r w:rsidR="00776D1E" w:rsidRPr="003558C4">
        <w:rPr>
          <w:rFonts w:eastAsia="ＭＳ ゴシック" w:hint="eastAsia"/>
          <w:b/>
          <w:szCs w:val="24"/>
        </w:rPr>
        <w:t>:</w:t>
      </w:r>
    </w:p>
    <w:p w14:paraId="564BE725" w14:textId="77777777" w:rsidR="00956E2B" w:rsidRPr="003558C4" w:rsidRDefault="00956E2B">
      <w:pPr>
        <w:autoSpaceDE w:val="0"/>
        <w:autoSpaceDN w:val="0"/>
        <w:adjustRightInd w:val="0"/>
        <w:snapToGrid w:val="0"/>
        <w:ind w:leftChars="176" w:left="703" w:hangingChars="117" w:hanging="281"/>
        <w:jc w:val="both"/>
        <w:rPr>
          <w:kern w:val="0"/>
          <w:szCs w:val="24"/>
        </w:rPr>
      </w:pPr>
      <w:r w:rsidRPr="003558C4">
        <w:rPr>
          <w:kern w:val="0"/>
          <w:szCs w:val="24"/>
        </w:rPr>
        <w:t xml:space="preserve">1. </w:t>
      </w:r>
      <w:r w:rsidRPr="003558C4">
        <w:rPr>
          <w:b/>
          <w:i/>
          <w:kern w:val="0"/>
          <w:szCs w:val="24"/>
        </w:rPr>
        <w:t>Machines serving cold on</w:t>
      </w:r>
      <w:r w:rsidR="00EC0972" w:rsidRPr="003558C4">
        <w:rPr>
          <w:rFonts w:hint="eastAsia"/>
          <w:b/>
          <w:i/>
          <w:kern w:val="0"/>
          <w:szCs w:val="24"/>
        </w:rPr>
        <w:t>ly</w:t>
      </w:r>
      <w:r w:rsidRPr="003558C4">
        <w:rPr>
          <w:kern w:val="0"/>
          <w:szCs w:val="24"/>
        </w:rPr>
        <w:t xml:space="preserve"> refers to vending machines that refrigerate the products sold.</w:t>
      </w:r>
    </w:p>
    <w:p w14:paraId="38EF6676" w14:textId="77777777" w:rsidR="00956E2B" w:rsidRPr="003558C4" w:rsidRDefault="00956E2B">
      <w:pPr>
        <w:autoSpaceDE w:val="0"/>
        <w:autoSpaceDN w:val="0"/>
        <w:adjustRightInd w:val="0"/>
        <w:snapToGrid w:val="0"/>
        <w:ind w:leftChars="176" w:left="703" w:hangingChars="117" w:hanging="281"/>
        <w:jc w:val="both"/>
        <w:rPr>
          <w:kern w:val="0"/>
          <w:szCs w:val="24"/>
        </w:rPr>
      </w:pPr>
      <w:r w:rsidRPr="003558C4">
        <w:rPr>
          <w:kern w:val="0"/>
          <w:szCs w:val="24"/>
        </w:rPr>
        <w:t>2.</w:t>
      </w:r>
      <w:r w:rsidRPr="003558C4">
        <w:rPr>
          <w:i/>
          <w:kern w:val="0"/>
          <w:szCs w:val="24"/>
        </w:rPr>
        <w:t xml:space="preserve"> </w:t>
      </w:r>
      <w:r w:rsidRPr="003558C4">
        <w:rPr>
          <w:b/>
          <w:i/>
          <w:kern w:val="0"/>
          <w:szCs w:val="24"/>
        </w:rPr>
        <w:t>Machines serving hot or cold</w:t>
      </w:r>
      <w:r w:rsidRPr="003558C4">
        <w:rPr>
          <w:kern w:val="0"/>
          <w:szCs w:val="24"/>
        </w:rPr>
        <w:t xml:space="preserve"> refers to vending machines that refrigerate or warm the products sold.</w:t>
      </w:r>
    </w:p>
    <w:p w14:paraId="533A858C" w14:textId="77777777" w:rsidR="00956E2B" w:rsidRPr="003558C4" w:rsidRDefault="00EC0972">
      <w:pPr>
        <w:autoSpaceDE w:val="0"/>
        <w:autoSpaceDN w:val="0"/>
        <w:adjustRightInd w:val="0"/>
        <w:snapToGrid w:val="0"/>
        <w:ind w:leftChars="176" w:left="703" w:hangingChars="117" w:hanging="281"/>
        <w:jc w:val="both"/>
        <w:rPr>
          <w:kern w:val="0"/>
          <w:szCs w:val="24"/>
        </w:rPr>
      </w:pPr>
      <w:r w:rsidRPr="003558C4">
        <w:rPr>
          <w:kern w:val="0"/>
          <w:szCs w:val="24"/>
        </w:rPr>
        <w:t xml:space="preserve">3. </w:t>
      </w:r>
      <w:r w:rsidR="00956E2B" w:rsidRPr="003558C4">
        <w:rPr>
          <w:b/>
          <w:i/>
          <w:kern w:val="0"/>
          <w:szCs w:val="24"/>
        </w:rPr>
        <w:t>Machines serving hot and cold</w:t>
      </w:r>
      <w:r w:rsidR="00956E2B" w:rsidRPr="003558C4">
        <w:rPr>
          <w:kern w:val="0"/>
          <w:szCs w:val="24"/>
        </w:rPr>
        <w:t xml:space="preserve"> refers to vending machines which have warm section and cold section</w:t>
      </w:r>
      <w:r w:rsidR="00956E2B" w:rsidRPr="003558C4">
        <w:rPr>
          <w:rFonts w:hint="eastAsia"/>
          <w:kern w:val="0"/>
          <w:szCs w:val="24"/>
        </w:rPr>
        <w:t xml:space="preserve"> </w:t>
      </w:r>
      <w:r w:rsidR="00956E2B" w:rsidRPr="003558C4">
        <w:rPr>
          <w:kern w:val="0"/>
          <w:szCs w:val="24"/>
        </w:rPr>
        <w:t>separated by internal partitions, so that the products sold are kept refrigerated or warmed respectively.</w:t>
      </w:r>
    </w:p>
    <w:p w14:paraId="07222D0C" w14:textId="77777777" w:rsidR="00956E2B" w:rsidRPr="003558C4" w:rsidRDefault="00956E2B">
      <w:pPr>
        <w:autoSpaceDE w:val="0"/>
        <w:autoSpaceDN w:val="0"/>
        <w:adjustRightInd w:val="0"/>
        <w:snapToGrid w:val="0"/>
        <w:ind w:leftChars="176" w:left="703" w:hangingChars="117" w:hanging="281"/>
        <w:jc w:val="both"/>
        <w:rPr>
          <w:kern w:val="0"/>
          <w:szCs w:val="24"/>
        </w:rPr>
      </w:pPr>
      <w:r w:rsidRPr="003558C4">
        <w:rPr>
          <w:kern w:val="0"/>
          <w:szCs w:val="24"/>
        </w:rPr>
        <w:t>4. E, V, and Va express the following numeric values.</w:t>
      </w:r>
    </w:p>
    <w:p w14:paraId="4526C906" w14:textId="77777777" w:rsidR="00956E2B" w:rsidRPr="003558C4" w:rsidRDefault="00956E2B">
      <w:pPr>
        <w:autoSpaceDE w:val="0"/>
        <w:autoSpaceDN w:val="0"/>
        <w:adjustRightInd w:val="0"/>
        <w:snapToGrid w:val="0"/>
        <w:ind w:leftChars="293" w:left="703" w:firstLineChars="2" w:firstLine="5"/>
        <w:jc w:val="both"/>
        <w:rPr>
          <w:kern w:val="0"/>
          <w:szCs w:val="24"/>
        </w:rPr>
      </w:pPr>
      <w:r w:rsidRPr="003558C4">
        <w:rPr>
          <w:kern w:val="0"/>
          <w:szCs w:val="24"/>
        </w:rPr>
        <w:t xml:space="preserve">E </w:t>
      </w:r>
      <w:r w:rsidR="00776D1E" w:rsidRPr="003558C4">
        <w:rPr>
          <w:kern w:val="0"/>
          <w:szCs w:val="24"/>
        </w:rPr>
        <w:t>:</w:t>
      </w:r>
      <w:r w:rsidRPr="003558C4">
        <w:rPr>
          <w:kern w:val="0"/>
          <w:szCs w:val="24"/>
        </w:rPr>
        <w:t xml:space="preserve"> Standard energy consumption efficiency </w:t>
      </w:r>
      <w:r w:rsidR="00293EAD" w:rsidRPr="003558C4">
        <w:rPr>
          <w:kern w:val="0"/>
          <w:szCs w:val="24"/>
        </w:rPr>
        <w:t>(</w:t>
      </w:r>
      <w:r w:rsidRPr="003558C4">
        <w:rPr>
          <w:kern w:val="0"/>
          <w:szCs w:val="24"/>
        </w:rPr>
        <w:t>unit</w:t>
      </w:r>
      <w:r w:rsidR="00776D1E" w:rsidRPr="003558C4">
        <w:rPr>
          <w:kern w:val="0"/>
          <w:szCs w:val="24"/>
        </w:rPr>
        <w:t>:</w:t>
      </w:r>
      <w:r w:rsidRPr="003558C4">
        <w:rPr>
          <w:kern w:val="0"/>
          <w:szCs w:val="24"/>
        </w:rPr>
        <w:t xml:space="preserve"> kWh per year</w:t>
      </w:r>
      <w:r w:rsidR="00293EAD" w:rsidRPr="003558C4">
        <w:rPr>
          <w:kern w:val="0"/>
          <w:szCs w:val="24"/>
        </w:rPr>
        <w:t>)</w:t>
      </w:r>
    </w:p>
    <w:p w14:paraId="7BFAD6B3" w14:textId="77777777" w:rsidR="00956E2B" w:rsidRPr="003558C4" w:rsidRDefault="00956E2B" w:rsidP="00454194">
      <w:pPr>
        <w:autoSpaceDE w:val="0"/>
        <w:autoSpaceDN w:val="0"/>
        <w:adjustRightInd w:val="0"/>
        <w:snapToGrid w:val="0"/>
        <w:ind w:leftChars="295" w:left="1133" w:hangingChars="177" w:hanging="425"/>
        <w:jc w:val="both"/>
        <w:rPr>
          <w:kern w:val="0"/>
          <w:szCs w:val="24"/>
        </w:rPr>
      </w:pPr>
      <w:r w:rsidRPr="003558C4">
        <w:rPr>
          <w:kern w:val="0"/>
          <w:szCs w:val="24"/>
        </w:rPr>
        <w:t xml:space="preserve">V </w:t>
      </w:r>
      <w:r w:rsidR="00776D1E" w:rsidRPr="003558C4">
        <w:rPr>
          <w:kern w:val="0"/>
          <w:szCs w:val="24"/>
        </w:rPr>
        <w:t>:</w:t>
      </w:r>
      <w:r w:rsidRPr="003558C4">
        <w:rPr>
          <w:kern w:val="0"/>
          <w:szCs w:val="24"/>
        </w:rPr>
        <w:t xml:space="preserve"> Actual internal volume </w:t>
      </w:r>
      <w:r w:rsidR="00293EAD" w:rsidRPr="003558C4">
        <w:rPr>
          <w:kern w:val="0"/>
          <w:szCs w:val="24"/>
        </w:rPr>
        <w:t>(</w:t>
      </w:r>
      <w:r w:rsidRPr="003558C4">
        <w:rPr>
          <w:kern w:val="0"/>
          <w:szCs w:val="24"/>
        </w:rPr>
        <w:t>indicates the numeric value calculated from the internal dimensions of the</w:t>
      </w:r>
      <w:r w:rsidR="00342A73" w:rsidRPr="003558C4">
        <w:rPr>
          <w:rFonts w:hint="eastAsia"/>
          <w:kern w:val="0"/>
          <w:szCs w:val="24"/>
        </w:rPr>
        <w:t xml:space="preserve"> </w:t>
      </w:r>
      <w:r w:rsidRPr="003558C4">
        <w:rPr>
          <w:kern w:val="0"/>
          <w:szCs w:val="24"/>
        </w:rPr>
        <w:t>goods storage area</w:t>
      </w:r>
      <w:r w:rsidR="00293EAD" w:rsidRPr="003558C4">
        <w:rPr>
          <w:kern w:val="0"/>
          <w:szCs w:val="24"/>
        </w:rPr>
        <w:t>)</w:t>
      </w:r>
      <w:r w:rsidRPr="003558C4">
        <w:rPr>
          <w:kern w:val="0"/>
          <w:szCs w:val="24"/>
        </w:rPr>
        <w:t xml:space="preserve"> </w:t>
      </w:r>
      <w:r w:rsidR="00293EAD" w:rsidRPr="003558C4">
        <w:rPr>
          <w:kern w:val="0"/>
          <w:szCs w:val="24"/>
        </w:rPr>
        <w:t>(</w:t>
      </w:r>
      <w:r w:rsidRPr="003558C4">
        <w:rPr>
          <w:kern w:val="0"/>
          <w:szCs w:val="24"/>
        </w:rPr>
        <w:t>unit</w:t>
      </w:r>
      <w:r w:rsidR="00776D1E" w:rsidRPr="003558C4">
        <w:rPr>
          <w:kern w:val="0"/>
          <w:szCs w:val="24"/>
        </w:rPr>
        <w:t>:</w:t>
      </w:r>
      <w:r w:rsidRPr="003558C4">
        <w:rPr>
          <w:kern w:val="0"/>
          <w:szCs w:val="24"/>
        </w:rPr>
        <w:t xml:space="preserve"> liter</w:t>
      </w:r>
      <w:r w:rsidR="00293EAD" w:rsidRPr="003558C4">
        <w:rPr>
          <w:kern w:val="0"/>
          <w:szCs w:val="24"/>
        </w:rPr>
        <w:t>)</w:t>
      </w:r>
    </w:p>
    <w:p w14:paraId="610B83F7" w14:textId="77777777" w:rsidR="00956E2B" w:rsidRPr="003558C4" w:rsidRDefault="00956E2B" w:rsidP="00454194">
      <w:pPr>
        <w:autoSpaceDE w:val="0"/>
        <w:autoSpaceDN w:val="0"/>
        <w:adjustRightInd w:val="0"/>
        <w:snapToGrid w:val="0"/>
        <w:ind w:leftChars="295" w:left="1133" w:hangingChars="177" w:hanging="425"/>
        <w:jc w:val="both"/>
        <w:rPr>
          <w:rFonts w:eastAsia="ＭＳ ゴシック"/>
          <w:szCs w:val="24"/>
        </w:rPr>
      </w:pPr>
      <w:r w:rsidRPr="003558C4">
        <w:rPr>
          <w:kern w:val="0"/>
          <w:szCs w:val="24"/>
        </w:rPr>
        <w:t xml:space="preserve">Va </w:t>
      </w:r>
      <w:r w:rsidR="00776D1E" w:rsidRPr="003558C4">
        <w:rPr>
          <w:kern w:val="0"/>
          <w:szCs w:val="24"/>
        </w:rPr>
        <w:t>:</w:t>
      </w:r>
      <w:r w:rsidRPr="003558C4">
        <w:rPr>
          <w:kern w:val="0"/>
          <w:szCs w:val="24"/>
        </w:rPr>
        <w:t xml:space="preserve"> Adjusted internal volume </w:t>
      </w:r>
      <w:r w:rsidR="00293EAD" w:rsidRPr="003558C4">
        <w:rPr>
          <w:kern w:val="0"/>
          <w:szCs w:val="24"/>
        </w:rPr>
        <w:t>(</w:t>
      </w:r>
      <w:r w:rsidRPr="003558C4">
        <w:rPr>
          <w:kern w:val="0"/>
          <w:szCs w:val="24"/>
        </w:rPr>
        <w:t>indicates numeric value acquired first by</w:t>
      </w:r>
      <w:r w:rsidR="00EC0972" w:rsidRPr="003558C4">
        <w:rPr>
          <w:rFonts w:hint="eastAsia"/>
          <w:kern w:val="0"/>
          <w:szCs w:val="24"/>
        </w:rPr>
        <w:t xml:space="preserve"> </w:t>
      </w:r>
      <w:r w:rsidRPr="003558C4">
        <w:rPr>
          <w:kern w:val="0"/>
          <w:szCs w:val="24"/>
        </w:rPr>
        <w:t>multiplying the actual internal</w:t>
      </w:r>
      <w:r w:rsidRPr="003558C4">
        <w:rPr>
          <w:rFonts w:hint="eastAsia"/>
          <w:kern w:val="0"/>
          <w:szCs w:val="24"/>
        </w:rPr>
        <w:t xml:space="preserve"> </w:t>
      </w:r>
      <w:r w:rsidRPr="003558C4">
        <w:rPr>
          <w:kern w:val="0"/>
          <w:szCs w:val="24"/>
        </w:rPr>
        <w:t xml:space="preserve">volume of the hot storage compartment by 40, which is </w:t>
      </w:r>
      <w:r w:rsidRPr="003558C4">
        <w:rPr>
          <w:kern w:val="0"/>
          <w:szCs w:val="24"/>
        </w:rPr>
        <w:lastRenderedPageBreak/>
        <w:t>divided by 11, and then by adding the result to the</w:t>
      </w:r>
      <w:r w:rsidRPr="003558C4">
        <w:rPr>
          <w:rFonts w:hint="eastAsia"/>
          <w:kern w:val="0"/>
          <w:szCs w:val="24"/>
        </w:rPr>
        <w:t xml:space="preserve"> </w:t>
      </w:r>
      <w:r w:rsidRPr="003558C4">
        <w:rPr>
          <w:kern w:val="0"/>
          <w:szCs w:val="24"/>
        </w:rPr>
        <w:t>actual internal volume of the cold storage compartment</w:t>
      </w:r>
      <w:r w:rsidR="00293EAD" w:rsidRPr="003558C4">
        <w:rPr>
          <w:kern w:val="0"/>
          <w:szCs w:val="24"/>
        </w:rPr>
        <w:t>)</w:t>
      </w:r>
      <w:r w:rsidRPr="003558C4">
        <w:rPr>
          <w:kern w:val="0"/>
          <w:szCs w:val="24"/>
        </w:rPr>
        <w:t xml:space="preserve"> </w:t>
      </w:r>
      <w:r w:rsidR="00293EAD" w:rsidRPr="003558C4">
        <w:rPr>
          <w:kern w:val="0"/>
          <w:szCs w:val="24"/>
        </w:rPr>
        <w:t>(</w:t>
      </w:r>
      <w:r w:rsidRPr="003558C4">
        <w:rPr>
          <w:kern w:val="0"/>
          <w:szCs w:val="24"/>
        </w:rPr>
        <w:t>unit</w:t>
      </w:r>
      <w:r w:rsidR="00776D1E" w:rsidRPr="003558C4">
        <w:rPr>
          <w:kern w:val="0"/>
          <w:szCs w:val="24"/>
        </w:rPr>
        <w:t>:</w:t>
      </w:r>
      <w:r w:rsidRPr="003558C4">
        <w:rPr>
          <w:kern w:val="0"/>
          <w:szCs w:val="24"/>
        </w:rPr>
        <w:t xml:space="preserve"> liter</w:t>
      </w:r>
      <w:r w:rsidR="00293EAD" w:rsidRPr="003558C4">
        <w:rPr>
          <w:kern w:val="0"/>
          <w:szCs w:val="24"/>
        </w:rPr>
        <w:t>)</w:t>
      </w:r>
    </w:p>
    <w:p w14:paraId="11D28D26" w14:textId="77777777" w:rsidR="00956E2B" w:rsidRPr="003558C4" w:rsidRDefault="0086153B" w:rsidP="00454194">
      <w:pPr>
        <w:autoSpaceDE w:val="0"/>
        <w:autoSpaceDN w:val="0"/>
        <w:adjustRightInd w:val="0"/>
        <w:snapToGrid w:val="0"/>
        <w:ind w:leftChars="295" w:left="1133" w:hangingChars="177" w:hanging="425"/>
        <w:jc w:val="both"/>
        <w:rPr>
          <w:kern w:val="0"/>
          <w:szCs w:val="24"/>
        </w:rPr>
      </w:pPr>
      <w:r w:rsidRPr="003558C4">
        <w:rPr>
          <w:kern w:val="0"/>
          <w:szCs w:val="24"/>
        </w:rPr>
        <w:t>Vb</w:t>
      </w:r>
      <w:r w:rsidRPr="003558C4">
        <w:rPr>
          <w:rFonts w:hint="eastAsia"/>
          <w:kern w:val="0"/>
          <w:szCs w:val="24"/>
        </w:rPr>
        <w:t xml:space="preserve"> </w:t>
      </w:r>
      <w:r w:rsidR="00776D1E" w:rsidRPr="003558C4">
        <w:rPr>
          <w:kern w:val="0"/>
          <w:szCs w:val="24"/>
        </w:rPr>
        <w:t>:</w:t>
      </w:r>
      <w:r w:rsidR="00956E2B" w:rsidRPr="003558C4">
        <w:rPr>
          <w:kern w:val="0"/>
          <w:szCs w:val="24"/>
        </w:rPr>
        <w:t xml:space="preserve"> Adjusted internal volume </w:t>
      </w:r>
      <w:r w:rsidR="00293EAD" w:rsidRPr="003558C4">
        <w:rPr>
          <w:kern w:val="0"/>
          <w:szCs w:val="24"/>
        </w:rPr>
        <w:t>(</w:t>
      </w:r>
      <w:r w:rsidR="00956E2B" w:rsidRPr="003558C4">
        <w:rPr>
          <w:kern w:val="0"/>
          <w:szCs w:val="24"/>
        </w:rPr>
        <w:t>numeric value acquired first by multiplying the actual internal volume</w:t>
      </w:r>
      <w:r w:rsidR="00956E2B" w:rsidRPr="003558C4">
        <w:rPr>
          <w:rFonts w:hint="eastAsia"/>
          <w:kern w:val="0"/>
          <w:szCs w:val="24"/>
        </w:rPr>
        <w:t xml:space="preserve"> </w:t>
      </w:r>
      <w:r w:rsidR="00956E2B" w:rsidRPr="003558C4">
        <w:rPr>
          <w:kern w:val="0"/>
          <w:szCs w:val="24"/>
        </w:rPr>
        <w:t>of the hot storage compartment by 40, which is devided by 10, and then by adding the result to the</w:t>
      </w:r>
      <w:r w:rsidR="00956E2B" w:rsidRPr="003558C4">
        <w:rPr>
          <w:rFonts w:hint="eastAsia"/>
          <w:kern w:val="0"/>
          <w:szCs w:val="24"/>
        </w:rPr>
        <w:t xml:space="preserve"> </w:t>
      </w:r>
      <w:r w:rsidR="00956E2B" w:rsidRPr="003558C4">
        <w:rPr>
          <w:kern w:val="0"/>
          <w:szCs w:val="24"/>
        </w:rPr>
        <w:t>actual internal volume of the cold storage compartment</w:t>
      </w:r>
      <w:r w:rsidR="00293EAD" w:rsidRPr="003558C4">
        <w:rPr>
          <w:kern w:val="0"/>
          <w:szCs w:val="24"/>
        </w:rPr>
        <w:t>)</w:t>
      </w:r>
      <w:r w:rsidR="00956E2B" w:rsidRPr="003558C4">
        <w:rPr>
          <w:kern w:val="0"/>
          <w:szCs w:val="24"/>
        </w:rPr>
        <w:t xml:space="preserve"> </w:t>
      </w:r>
      <w:r w:rsidR="00293EAD" w:rsidRPr="003558C4">
        <w:rPr>
          <w:kern w:val="0"/>
          <w:szCs w:val="24"/>
        </w:rPr>
        <w:t>(</w:t>
      </w:r>
      <w:r w:rsidR="00956E2B" w:rsidRPr="003558C4">
        <w:rPr>
          <w:kern w:val="0"/>
          <w:szCs w:val="24"/>
        </w:rPr>
        <w:t>Unit</w:t>
      </w:r>
      <w:r w:rsidR="00776D1E" w:rsidRPr="003558C4">
        <w:rPr>
          <w:kern w:val="0"/>
          <w:szCs w:val="24"/>
        </w:rPr>
        <w:t>:</w:t>
      </w:r>
      <w:r w:rsidR="00956E2B" w:rsidRPr="003558C4">
        <w:rPr>
          <w:kern w:val="0"/>
          <w:szCs w:val="24"/>
        </w:rPr>
        <w:t xml:space="preserve"> L</w:t>
      </w:r>
      <w:r w:rsidR="00293EAD" w:rsidRPr="003558C4">
        <w:rPr>
          <w:kern w:val="0"/>
          <w:szCs w:val="24"/>
        </w:rPr>
        <w:t>)</w:t>
      </w:r>
    </w:p>
    <w:p w14:paraId="557DAC4B" w14:textId="77777777" w:rsidR="006D3C81" w:rsidRPr="003558C4" w:rsidRDefault="00956E2B" w:rsidP="00454194">
      <w:pPr>
        <w:autoSpaceDE w:val="0"/>
        <w:autoSpaceDN w:val="0"/>
        <w:adjustRightInd w:val="0"/>
        <w:snapToGrid w:val="0"/>
        <w:ind w:leftChars="295" w:left="1133" w:hangingChars="177" w:hanging="425"/>
        <w:jc w:val="both"/>
        <w:rPr>
          <w:rFonts w:eastAsia="ＭＳ ゴシック"/>
          <w:szCs w:val="24"/>
        </w:rPr>
      </w:pPr>
      <w:r w:rsidRPr="003558C4">
        <w:rPr>
          <w:kern w:val="0"/>
          <w:szCs w:val="24"/>
        </w:rPr>
        <w:t xml:space="preserve">T </w:t>
      </w:r>
      <w:r w:rsidR="00776D1E" w:rsidRPr="003558C4">
        <w:rPr>
          <w:kern w:val="0"/>
          <w:szCs w:val="24"/>
        </w:rPr>
        <w:t>:</w:t>
      </w:r>
      <w:r w:rsidRPr="003558C4">
        <w:rPr>
          <w:kern w:val="0"/>
          <w:szCs w:val="24"/>
        </w:rPr>
        <w:t xml:space="preserve"> Adjusted heat capacity </w:t>
      </w:r>
      <w:r w:rsidR="00293EAD" w:rsidRPr="003558C4">
        <w:rPr>
          <w:kern w:val="0"/>
          <w:szCs w:val="24"/>
        </w:rPr>
        <w:t>(</w:t>
      </w:r>
      <w:r w:rsidRPr="003558C4">
        <w:rPr>
          <w:kern w:val="0"/>
          <w:szCs w:val="24"/>
        </w:rPr>
        <w:t>numeric value obtained by totaling the hot-water tank capacity multiplied by</w:t>
      </w:r>
      <w:r w:rsidRPr="003558C4">
        <w:rPr>
          <w:rFonts w:hint="eastAsia"/>
          <w:kern w:val="0"/>
          <w:szCs w:val="24"/>
        </w:rPr>
        <w:t xml:space="preserve"> </w:t>
      </w:r>
      <w:r w:rsidRPr="003558C4">
        <w:rPr>
          <w:kern w:val="0"/>
          <w:szCs w:val="24"/>
        </w:rPr>
        <w:t>80, the cold-water tank capacity multiplied by 15, and the ice storage capacity multiplied by 95 and</w:t>
      </w:r>
      <w:r w:rsidRPr="003558C4">
        <w:rPr>
          <w:rFonts w:hint="eastAsia"/>
          <w:kern w:val="0"/>
          <w:szCs w:val="24"/>
        </w:rPr>
        <w:t xml:space="preserve"> </w:t>
      </w:r>
      <w:r w:rsidRPr="003558C4">
        <w:rPr>
          <w:kern w:val="0"/>
          <w:szCs w:val="24"/>
        </w:rPr>
        <w:t xml:space="preserve">then divided by 0.917, and then multiplying the total sum by 4.19. </w:t>
      </w:r>
      <w:r w:rsidR="00293EAD" w:rsidRPr="003558C4">
        <w:rPr>
          <w:kern w:val="0"/>
          <w:szCs w:val="24"/>
        </w:rPr>
        <w:t>(</w:t>
      </w:r>
      <w:r w:rsidRPr="003558C4">
        <w:rPr>
          <w:kern w:val="0"/>
          <w:szCs w:val="24"/>
        </w:rPr>
        <w:t>Unit</w:t>
      </w:r>
      <w:r w:rsidR="00776D1E" w:rsidRPr="003558C4">
        <w:rPr>
          <w:kern w:val="0"/>
          <w:szCs w:val="24"/>
        </w:rPr>
        <w:t>:</w:t>
      </w:r>
      <w:r w:rsidRPr="003558C4">
        <w:rPr>
          <w:kern w:val="0"/>
          <w:szCs w:val="24"/>
        </w:rPr>
        <w:t xml:space="preserve"> kJ</w:t>
      </w:r>
      <w:r w:rsidR="00293EAD" w:rsidRPr="003558C4">
        <w:rPr>
          <w:kern w:val="0"/>
          <w:szCs w:val="24"/>
        </w:rPr>
        <w:t>)</w:t>
      </w:r>
    </w:p>
    <w:p w14:paraId="514789A5" w14:textId="77777777" w:rsidR="00AD24BA" w:rsidRPr="003558C4" w:rsidRDefault="002B1658">
      <w:pPr>
        <w:snapToGrid w:val="0"/>
        <w:ind w:leftChars="176" w:left="703" w:hangingChars="117" w:hanging="281"/>
        <w:jc w:val="both"/>
        <w:rPr>
          <w:rFonts w:ascii="ＭＳ ゴシック" w:eastAsia="ＭＳ ゴシック" w:hAnsi="ＭＳ ゴシック"/>
          <w:sz w:val="20"/>
        </w:rPr>
      </w:pPr>
      <w:r w:rsidRPr="003558C4">
        <w:t>5.</w:t>
      </w:r>
      <w:r w:rsidR="0043705E" w:rsidRPr="003558C4">
        <w:rPr>
          <w:rFonts w:hint="eastAsia"/>
        </w:rPr>
        <w:t xml:space="preserve"> </w:t>
      </w:r>
      <w:r w:rsidRPr="003558C4">
        <w:t xml:space="preserve">Energy consumption efficiency is calculated according to “3 Energy Consumption Efficiency Measurement Methods </w:t>
      </w:r>
      <w:r w:rsidR="00293EAD" w:rsidRPr="003558C4">
        <w:t>(</w:t>
      </w:r>
      <w:r w:rsidRPr="003558C4">
        <w:t>2</w:t>
      </w:r>
      <w:r w:rsidR="00293EAD" w:rsidRPr="003558C4">
        <w:t>)</w:t>
      </w:r>
      <w:r w:rsidRPr="003558C4">
        <w:t>,”</w:t>
      </w:r>
      <w:r w:rsidR="00557770" w:rsidRPr="003558C4">
        <w:rPr>
          <w:rFonts w:hint="eastAsia"/>
        </w:rPr>
        <w:t xml:space="preserve"> </w:t>
      </w:r>
      <w:r w:rsidR="00557770" w:rsidRPr="003558C4">
        <w:t>based on “Criteria for judgment of manufacturers of energy consuming equipment etc. related to improvement of energy consumption performance of vending machines</w:t>
      </w:r>
      <w:r w:rsidR="00A655DD" w:rsidRPr="003558C4">
        <w:rPr>
          <w:rFonts w:hint="eastAsia"/>
        </w:rPr>
        <w:t xml:space="preserve"> </w:t>
      </w:r>
      <w:r w:rsidR="00557770" w:rsidRPr="003558C4">
        <w:rPr>
          <w:rFonts w:hint="eastAsia"/>
        </w:rPr>
        <w:t>(</w:t>
      </w:r>
      <w:r w:rsidRPr="003558C4">
        <w:t>Ministry of Economy, Tr</w:t>
      </w:r>
      <w:r w:rsidR="002C7E92" w:rsidRPr="003558C4">
        <w:t xml:space="preserve">ade and Industry </w:t>
      </w:r>
      <w:r w:rsidR="002C7E92" w:rsidRPr="003558C4">
        <w:rPr>
          <w:rFonts w:hint="eastAsia"/>
        </w:rPr>
        <w:t>N</w:t>
      </w:r>
      <w:r w:rsidRPr="003558C4">
        <w:t>otification No.</w:t>
      </w:r>
      <w:r w:rsidRPr="003558C4">
        <w:rPr>
          <w:rFonts w:hint="eastAsia"/>
        </w:rPr>
        <w:t>289</w:t>
      </w:r>
      <w:r w:rsidR="009553F6" w:rsidRPr="003558C4">
        <w:rPr>
          <w:rFonts w:hint="eastAsia"/>
        </w:rPr>
        <w:t xml:space="preserve"> of </w:t>
      </w:r>
      <w:r w:rsidRPr="003558C4">
        <w:t>20</w:t>
      </w:r>
      <w:r w:rsidRPr="003558C4">
        <w:rPr>
          <w:rFonts w:hint="eastAsia"/>
        </w:rPr>
        <w:t>07</w:t>
      </w:r>
      <w:r w:rsidR="00293EAD" w:rsidRPr="003558C4">
        <w:t>)</w:t>
      </w:r>
      <w:r w:rsidR="00A655DD" w:rsidRPr="003558C4">
        <w:rPr>
          <w:rFonts w:hint="eastAsia"/>
        </w:rPr>
        <w:t>.</w:t>
      </w:r>
    </w:p>
    <w:p w14:paraId="407854F6" w14:textId="77777777" w:rsidR="00EC0972" w:rsidRPr="003558C4" w:rsidRDefault="00EC0972">
      <w:pPr>
        <w:rPr>
          <w:rFonts w:ascii="ＭＳ ゴシック" w:eastAsia="ＭＳ ゴシック" w:hAnsi="ＭＳ ゴシック"/>
          <w:sz w:val="20"/>
        </w:rPr>
      </w:pPr>
    </w:p>
    <w:p w14:paraId="636028EC" w14:textId="77777777" w:rsidR="000716BD" w:rsidRPr="003558C4" w:rsidRDefault="000716BD">
      <w:pPr>
        <w:pStyle w:val="24"/>
        <w:ind w:left="0"/>
        <w:rPr>
          <w:b/>
        </w:rPr>
      </w:pPr>
    </w:p>
    <w:p w14:paraId="7B0ED17A" w14:textId="77777777" w:rsidR="000716BD" w:rsidRPr="003558C4" w:rsidRDefault="000716BD">
      <w:pPr>
        <w:adjustRightInd w:val="0"/>
        <w:snapToGrid w:val="0"/>
        <w:jc w:val="both"/>
        <w:rPr>
          <w:b/>
          <w:szCs w:val="24"/>
        </w:rPr>
      </w:pPr>
      <w:r w:rsidRPr="003558C4">
        <w:rPr>
          <w:b/>
          <w:szCs w:val="24"/>
        </w:rPr>
        <w:t>Table</w:t>
      </w:r>
      <w:r w:rsidR="00653E9A" w:rsidRPr="003558C4">
        <w:rPr>
          <w:rFonts w:hint="eastAsia"/>
          <w:b/>
          <w:szCs w:val="24"/>
        </w:rPr>
        <w:t xml:space="preserve"> </w:t>
      </w:r>
      <w:r w:rsidRPr="003558C4">
        <w:rPr>
          <w:b/>
          <w:szCs w:val="24"/>
        </w:rPr>
        <w:t>2</w:t>
      </w:r>
      <w:r w:rsidR="00776D1E" w:rsidRPr="003558C4">
        <w:rPr>
          <w:b/>
          <w:szCs w:val="24"/>
        </w:rPr>
        <w:t>:</w:t>
      </w:r>
      <w:r w:rsidR="005D54F3" w:rsidRPr="003558C4">
        <w:rPr>
          <w:b/>
          <w:szCs w:val="24"/>
        </w:rPr>
        <w:t xml:space="preserve"> Design Criteria for Environmental Consideration in Vending Machine </w:t>
      </w:r>
      <w:r w:rsidR="00D64AE8" w:rsidRPr="003558C4">
        <w:rPr>
          <w:b/>
          <w:szCs w:val="24"/>
        </w:rPr>
        <w:t>for</w:t>
      </w:r>
      <w:r w:rsidR="00D64AE8" w:rsidRPr="003558C4">
        <w:rPr>
          <w:rFonts w:hint="eastAsia"/>
          <w:b/>
          <w:szCs w:val="24"/>
        </w:rPr>
        <w:t xml:space="preserve"> Beverages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358"/>
        <w:gridCol w:w="4650"/>
      </w:tblGrid>
      <w:tr w:rsidR="00353FD9" w:rsidRPr="003558C4" w14:paraId="28C26CCB" w14:textId="77777777" w:rsidTr="0086153B">
        <w:trPr>
          <w:jc w:val="center"/>
        </w:trPr>
        <w:tc>
          <w:tcPr>
            <w:tcW w:w="2108" w:type="dxa"/>
          </w:tcPr>
          <w:p w14:paraId="02873D2B" w14:textId="77777777" w:rsidR="00353FD9" w:rsidRPr="003558C4" w:rsidRDefault="00353FD9">
            <w:pPr>
              <w:adjustRightInd w:val="0"/>
              <w:snapToGrid w:val="0"/>
              <w:jc w:val="center"/>
              <w:rPr>
                <w:szCs w:val="24"/>
              </w:rPr>
            </w:pPr>
            <w:r w:rsidRPr="003558C4">
              <w:rPr>
                <w:szCs w:val="24"/>
              </w:rPr>
              <w:t>Objective</w:t>
            </w:r>
          </w:p>
        </w:tc>
        <w:tc>
          <w:tcPr>
            <w:tcW w:w="2358" w:type="dxa"/>
          </w:tcPr>
          <w:p w14:paraId="19425A3D" w14:textId="77777777" w:rsidR="00353FD9" w:rsidRPr="003558C4" w:rsidRDefault="00353FD9">
            <w:pPr>
              <w:adjustRightInd w:val="0"/>
              <w:snapToGrid w:val="0"/>
              <w:jc w:val="center"/>
              <w:rPr>
                <w:szCs w:val="24"/>
              </w:rPr>
            </w:pPr>
            <w:r w:rsidRPr="003558C4">
              <w:rPr>
                <w:szCs w:val="24"/>
              </w:rPr>
              <w:t xml:space="preserve">Evaluation </w:t>
            </w:r>
            <w:r w:rsidR="00E52821" w:rsidRPr="003558C4">
              <w:rPr>
                <w:rFonts w:hint="eastAsia"/>
                <w:szCs w:val="24"/>
              </w:rPr>
              <w:t>c</w:t>
            </w:r>
            <w:r w:rsidRPr="003558C4">
              <w:rPr>
                <w:szCs w:val="24"/>
              </w:rPr>
              <w:t>riteria</w:t>
            </w:r>
          </w:p>
        </w:tc>
        <w:tc>
          <w:tcPr>
            <w:tcW w:w="4650" w:type="dxa"/>
          </w:tcPr>
          <w:p w14:paraId="218C91CF" w14:textId="77777777" w:rsidR="00353FD9" w:rsidRPr="003558C4" w:rsidRDefault="00E52821">
            <w:pPr>
              <w:adjustRightInd w:val="0"/>
              <w:snapToGrid w:val="0"/>
              <w:jc w:val="both"/>
              <w:rPr>
                <w:szCs w:val="24"/>
              </w:rPr>
            </w:pPr>
            <w:r w:rsidRPr="003558C4">
              <w:rPr>
                <w:szCs w:val="24"/>
              </w:rPr>
              <w:t xml:space="preserve">Evaluation </w:t>
            </w:r>
            <w:r w:rsidRPr="003558C4">
              <w:rPr>
                <w:rFonts w:hint="eastAsia"/>
                <w:szCs w:val="24"/>
              </w:rPr>
              <w:t>s</w:t>
            </w:r>
            <w:r w:rsidR="00353FD9" w:rsidRPr="003558C4">
              <w:rPr>
                <w:szCs w:val="24"/>
              </w:rPr>
              <w:t>tandard</w:t>
            </w:r>
          </w:p>
        </w:tc>
      </w:tr>
      <w:tr w:rsidR="00353FD9" w:rsidRPr="003558C4" w14:paraId="4287F647" w14:textId="77777777" w:rsidTr="0086153B">
        <w:trPr>
          <w:trHeight w:val="280"/>
          <w:jc w:val="center"/>
        </w:trPr>
        <w:tc>
          <w:tcPr>
            <w:tcW w:w="2108" w:type="dxa"/>
            <w:vMerge w:val="restart"/>
          </w:tcPr>
          <w:p w14:paraId="45D4833C" w14:textId="77777777" w:rsidR="00353FD9" w:rsidRPr="003558C4" w:rsidRDefault="00353FD9">
            <w:pPr>
              <w:adjustRightInd w:val="0"/>
              <w:snapToGrid w:val="0"/>
              <w:jc w:val="center"/>
              <w:rPr>
                <w:szCs w:val="24"/>
              </w:rPr>
            </w:pPr>
            <w:r w:rsidRPr="003558C4">
              <w:rPr>
                <w:rFonts w:hint="eastAsia"/>
                <w:szCs w:val="24"/>
              </w:rPr>
              <w:t>R</w:t>
            </w:r>
            <w:r w:rsidRPr="003558C4">
              <w:rPr>
                <w:szCs w:val="24"/>
              </w:rPr>
              <w:t>educ</w:t>
            </w:r>
            <w:r w:rsidRPr="003558C4">
              <w:rPr>
                <w:rFonts w:hint="eastAsia"/>
                <w:szCs w:val="24"/>
              </w:rPr>
              <w:t>e</w:t>
            </w:r>
            <w:r w:rsidR="00293EAD" w:rsidRPr="003558C4">
              <w:rPr>
                <w:rFonts w:hint="eastAsia"/>
                <w:szCs w:val="24"/>
              </w:rPr>
              <w:t>(</w:t>
            </w:r>
            <w:r w:rsidR="00E52821" w:rsidRPr="003558C4">
              <w:rPr>
                <w:rFonts w:hint="eastAsia"/>
                <w:szCs w:val="24"/>
              </w:rPr>
              <w:t>r</w:t>
            </w:r>
            <w:r w:rsidR="005D54F3" w:rsidRPr="003558C4">
              <w:rPr>
                <w:rFonts w:hint="eastAsia"/>
                <w:szCs w:val="24"/>
              </w:rPr>
              <w:t>eduction of resources</w:t>
            </w:r>
            <w:r w:rsidR="00293EAD" w:rsidRPr="003558C4">
              <w:rPr>
                <w:rFonts w:hint="eastAsia"/>
                <w:szCs w:val="24"/>
              </w:rPr>
              <w:t>)</w:t>
            </w:r>
          </w:p>
          <w:p w14:paraId="04BB6653" w14:textId="77777777" w:rsidR="005D54F3" w:rsidRPr="003558C4" w:rsidRDefault="005D54F3">
            <w:pPr>
              <w:adjustRightInd w:val="0"/>
              <w:snapToGrid w:val="0"/>
              <w:jc w:val="center"/>
              <w:rPr>
                <w:szCs w:val="24"/>
              </w:rPr>
            </w:pPr>
          </w:p>
        </w:tc>
        <w:tc>
          <w:tcPr>
            <w:tcW w:w="2358" w:type="dxa"/>
          </w:tcPr>
          <w:p w14:paraId="2451233E" w14:textId="77777777" w:rsidR="00353FD9" w:rsidRPr="003558C4" w:rsidRDefault="00353FD9">
            <w:pPr>
              <w:adjustRightInd w:val="0"/>
              <w:snapToGrid w:val="0"/>
              <w:rPr>
                <w:szCs w:val="24"/>
              </w:rPr>
            </w:pPr>
            <w:r w:rsidRPr="003558C4">
              <w:rPr>
                <w:szCs w:val="24"/>
              </w:rPr>
              <w:t>Re</w:t>
            </w:r>
            <w:r w:rsidRPr="003558C4">
              <w:rPr>
                <w:rFonts w:hint="eastAsia"/>
                <w:szCs w:val="24"/>
              </w:rPr>
              <w:t>duction of resource</w:t>
            </w:r>
            <w:r w:rsidRPr="003558C4">
              <w:rPr>
                <w:szCs w:val="24"/>
              </w:rPr>
              <w:t xml:space="preserve"> </w:t>
            </w:r>
          </w:p>
        </w:tc>
        <w:tc>
          <w:tcPr>
            <w:tcW w:w="4650" w:type="dxa"/>
          </w:tcPr>
          <w:p w14:paraId="57C1D7FD" w14:textId="77777777" w:rsidR="00353FD9" w:rsidRPr="003558C4" w:rsidRDefault="00353FD9">
            <w:pPr>
              <w:adjustRightInd w:val="0"/>
              <w:snapToGrid w:val="0"/>
              <w:jc w:val="both"/>
              <w:rPr>
                <w:szCs w:val="24"/>
              </w:rPr>
            </w:pPr>
            <w:r w:rsidRPr="003558C4">
              <w:rPr>
                <w:szCs w:val="24"/>
              </w:rPr>
              <w:t>The weight of product is reduced.</w:t>
            </w:r>
          </w:p>
        </w:tc>
      </w:tr>
      <w:tr w:rsidR="00353FD9" w:rsidRPr="003558C4" w14:paraId="752B732E" w14:textId="77777777" w:rsidTr="0086153B">
        <w:trPr>
          <w:trHeight w:val="280"/>
          <w:jc w:val="center"/>
        </w:trPr>
        <w:tc>
          <w:tcPr>
            <w:tcW w:w="2108" w:type="dxa"/>
            <w:vMerge/>
          </w:tcPr>
          <w:p w14:paraId="74FFD4D0" w14:textId="77777777" w:rsidR="00353FD9" w:rsidRPr="003558C4" w:rsidRDefault="00353FD9">
            <w:pPr>
              <w:adjustRightInd w:val="0"/>
              <w:snapToGrid w:val="0"/>
              <w:jc w:val="center"/>
              <w:rPr>
                <w:szCs w:val="24"/>
              </w:rPr>
            </w:pPr>
          </w:p>
        </w:tc>
        <w:tc>
          <w:tcPr>
            <w:tcW w:w="2358" w:type="dxa"/>
          </w:tcPr>
          <w:p w14:paraId="1594134C" w14:textId="77777777" w:rsidR="00353FD9" w:rsidRPr="003558C4" w:rsidRDefault="00353FD9">
            <w:pPr>
              <w:adjustRightInd w:val="0"/>
              <w:snapToGrid w:val="0"/>
              <w:rPr>
                <w:szCs w:val="24"/>
              </w:rPr>
            </w:pPr>
            <w:r w:rsidRPr="003558C4">
              <w:rPr>
                <w:rFonts w:hint="eastAsia"/>
                <w:szCs w:val="24"/>
              </w:rPr>
              <w:t xml:space="preserve">Using of recycled </w:t>
            </w:r>
            <w:r w:rsidR="00523E1E" w:rsidRPr="003558C4">
              <w:rPr>
                <w:rFonts w:hint="eastAsia"/>
                <w:szCs w:val="24"/>
              </w:rPr>
              <w:t>material</w:t>
            </w:r>
            <w:r w:rsidRPr="003558C4">
              <w:rPr>
                <w:rFonts w:hint="eastAsia"/>
                <w:szCs w:val="24"/>
              </w:rPr>
              <w:t>s</w:t>
            </w:r>
          </w:p>
        </w:tc>
        <w:tc>
          <w:tcPr>
            <w:tcW w:w="4650" w:type="dxa"/>
          </w:tcPr>
          <w:p w14:paraId="6CB4F517" w14:textId="77777777" w:rsidR="00353FD9" w:rsidRPr="003558C4" w:rsidRDefault="00523E1E">
            <w:pPr>
              <w:adjustRightInd w:val="0"/>
              <w:snapToGrid w:val="0"/>
              <w:jc w:val="both"/>
              <w:rPr>
                <w:szCs w:val="24"/>
              </w:rPr>
            </w:pPr>
            <w:r w:rsidRPr="003558C4">
              <w:rPr>
                <w:szCs w:val="24"/>
              </w:rPr>
              <w:t>Promotion</w:t>
            </w:r>
            <w:r w:rsidRPr="003558C4">
              <w:rPr>
                <w:rFonts w:hint="eastAsia"/>
                <w:szCs w:val="24"/>
              </w:rPr>
              <w:t xml:space="preserve"> of the use of recycled materials</w:t>
            </w:r>
            <w:r w:rsidR="00D64AE8" w:rsidRPr="003558C4">
              <w:rPr>
                <w:rFonts w:hint="eastAsia"/>
                <w:szCs w:val="24"/>
              </w:rPr>
              <w:t>.</w:t>
            </w:r>
          </w:p>
        </w:tc>
      </w:tr>
      <w:tr w:rsidR="0014022C" w:rsidRPr="003558C4" w14:paraId="396704E5" w14:textId="77777777" w:rsidTr="0086153B">
        <w:trPr>
          <w:trHeight w:val="280"/>
          <w:jc w:val="center"/>
        </w:trPr>
        <w:tc>
          <w:tcPr>
            <w:tcW w:w="2108" w:type="dxa"/>
            <w:vMerge/>
          </w:tcPr>
          <w:p w14:paraId="1EEEA76B" w14:textId="77777777" w:rsidR="0014022C" w:rsidRPr="003558C4" w:rsidRDefault="0014022C">
            <w:pPr>
              <w:adjustRightInd w:val="0"/>
              <w:snapToGrid w:val="0"/>
              <w:jc w:val="center"/>
              <w:rPr>
                <w:szCs w:val="24"/>
              </w:rPr>
            </w:pPr>
          </w:p>
        </w:tc>
        <w:tc>
          <w:tcPr>
            <w:tcW w:w="2358" w:type="dxa"/>
            <w:vMerge w:val="restart"/>
          </w:tcPr>
          <w:p w14:paraId="44998984" w14:textId="77777777" w:rsidR="0014022C" w:rsidRPr="003558C4" w:rsidRDefault="0014022C">
            <w:pPr>
              <w:adjustRightInd w:val="0"/>
              <w:snapToGrid w:val="0"/>
              <w:rPr>
                <w:szCs w:val="24"/>
              </w:rPr>
            </w:pPr>
            <w:r w:rsidRPr="003558C4">
              <w:rPr>
                <w:szCs w:val="24"/>
              </w:rPr>
              <w:t>Longer life of product</w:t>
            </w:r>
          </w:p>
        </w:tc>
        <w:tc>
          <w:tcPr>
            <w:tcW w:w="4650" w:type="dxa"/>
          </w:tcPr>
          <w:p w14:paraId="513D5808" w14:textId="77777777" w:rsidR="0014022C" w:rsidRPr="003558C4" w:rsidRDefault="0014022C">
            <w:pPr>
              <w:adjustRightInd w:val="0"/>
              <w:snapToGrid w:val="0"/>
              <w:jc w:val="both"/>
              <w:rPr>
                <w:szCs w:val="24"/>
              </w:rPr>
            </w:pPr>
            <w:r w:rsidRPr="003558C4">
              <w:rPr>
                <w:rFonts w:hint="eastAsia"/>
                <w:szCs w:val="24"/>
              </w:rPr>
              <w:t xml:space="preserve">Consideration for </w:t>
            </w:r>
            <w:r w:rsidR="00764171" w:rsidRPr="003558C4">
              <w:rPr>
                <w:szCs w:val="24"/>
              </w:rPr>
              <w:t>overhauling</w:t>
            </w:r>
            <w:r w:rsidRPr="003558C4">
              <w:rPr>
                <w:rFonts w:hint="eastAsia"/>
                <w:szCs w:val="24"/>
              </w:rPr>
              <w:t xml:space="preserve"> and renewal</w:t>
            </w:r>
            <w:r w:rsidR="00E52821" w:rsidRPr="003558C4">
              <w:rPr>
                <w:rFonts w:hint="eastAsia"/>
                <w:szCs w:val="24"/>
              </w:rPr>
              <w:t>.</w:t>
            </w:r>
          </w:p>
        </w:tc>
      </w:tr>
      <w:tr w:rsidR="0014022C" w:rsidRPr="003558C4" w14:paraId="5CF9B65E" w14:textId="77777777" w:rsidTr="0086153B">
        <w:trPr>
          <w:trHeight w:val="280"/>
          <w:jc w:val="center"/>
        </w:trPr>
        <w:tc>
          <w:tcPr>
            <w:tcW w:w="2108" w:type="dxa"/>
            <w:vMerge/>
          </w:tcPr>
          <w:p w14:paraId="4033A4CD" w14:textId="77777777" w:rsidR="0014022C" w:rsidRPr="003558C4" w:rsidRDefault="0014022C">
            <w:pPr>
              <w:adjustRightInd w:val="0"/>
              <w:snapToGrid w:val="0"/>
              <w:jc w:val="center"/>
              <w:rPr>
                <w:szCs w:val="24"/>
              </w:rPr>
            </w:pPr>
          </w:p>
        </w:tc>
        <w:tc>
          <w:tcPr>
            <w:tcW w:w="2358" w:type="dxa"/>
            <w:vMerge/>
          </w:tcPr>
          <w:p w14:paraId="18461D9F" w14:textId="77777777" w:rsidR="0014022C" w:rsidRPr="003558C4" w:rsidRDefault="0014022C">
            <w:pPr>
              <w:adjustRightInd w:val="0"/>
              <w:snapToGrid w:val="0"/>
              <w:rPr>
                <w:szCs w:val="24"/>
              </w:rPr>
            </w:pPr>
          </w:p>
        </w:tc>
        <w:tc>
          <w:tcPr>
            <w:tcW w:w="4650" w:type="dxa"/>
          </w:tcPr>
          <w:p w14:paraId="54EB2BBC" w14:textId="77777777" w:rsidR="0014022C" w:rsidRPr="003558C4" w:rsidRDefault="0014022C">
            <w:pPr>
              <w:adjustRightInd w:val="0"/>
              <w:snapToGrid w:val="0"/>
              <w:jc w:val="both"/>
              <w:rPr>
                <w:szCs w:val="24"/>
              </w:rPr>
            </w:pPr>
            <w:r w:rsidRPr="003558C4">
              <w:rPr>
                <w:rFonts w:hint="eastAsia"/>
                <w:szCs w:val="24"/>
              </w:rPr>
              <w:t xml:space="preserve">Consideration and </w:t>
            </w:r>
            <w:r w:rsidR="00764171" w:rsidRPr="003558C4">
              <w:rPr>
                <w:szCs w:val="24"/>
              </w:rPr>
              <w:t>improvement</w:t>
            </w:r>
            <w:r w:rsidR="00764171" w:rsidRPr="003558C4">
              <w:rPr>
                <w:rFonts w:hint="eastAsia"/>
                <w:szCs w:val="24"/>
              </w:rPr>
              <w:t xml:space="preserve"> </w:t>
            </w:r>
            <w:r w:rsidRPr="003558C4">
              <w:rPr>
                <w:rFonts w:hint="eastAsia"/>
                <w:szCs w:val="24"/>
              </w:rPr>
              <w:t>for the separation</w:t>
            </w:r>
            <w:r w:rsidR="00D64AE8" w:rsidRPr="003558C4">
              <w:rPr>
                <w:rFonts w:hint="eastAsia"/>
                <w:szCs w:val="24"/>
              </w:rPr>
              <w:t>.</w:t>
            </w:r>
          </w:p>
        </w:tc>
      </w:tr>
      <w:tr w:rsidR="0014022C" w:rsidRPr="003558C4" w14:paraId="6BF99402" w14:textId="77777777" w:rsidTr="0086153B">
        <w:trPr>
          <w:trHeight w:val="280"/>
          <w:jc w:val="center"/>
        </w:trPr>
        <w:tc>
          <w:tcPr>
            <w:tcW w:w="2108" w:type="dxa"/>
            <w:vMerge/>
          </w:tcPr>
          <w:p w14:paraId="72D623A4" w14:textId="77777777" w:rsidR="0014022C" w:rsidRPr="003558C4" w:rsidRDefault="0014022C">
            <w:pPr>
              <w:adjustRightInd w:val="0"/>
              <w:snapToGrid w:val="0"/>
              <w:jc w:val="center"/>
              <w:rPr>
                <w:szCs w:val="24"/>
              </w:rPr>
            </w:pPr>
          </w:p>
        </w:tc>
        <w:tc>
          <w:tcPr>
            <w:tcW w:w="2358" w:type="dxa"/>
            <w:vMerge/>
          </w:tcPr>
          <w:p w14:paraId="1C222F36" w14:textId="77777777" w:rsidR="0014022C" w:rsidRPr="003558C4" w:rsidRDefault="0014022C">
            <w:pPr>
              <w:adjustRightInd w:val="0"/>
              <w:snapToGrid w:val="0"/>
              <w:rPr>
                <w:szCs w:val="24"/>
              </w:rPr>
            </w:pPr>
          </w:p>
        </w:tc>
        <w:tc>
          <w:tcPr>
            <w:tcW w:w="4650" w:type="dxa"/>
          </w:tcPr>
          <w:p w14:paraId="6679DBFE" w14:textId="77777777" w:rsidR="0014022C" w:rsidRPr="003558C4" w:rsidRDefault="00764171">
            <w:pPr>
              <w:adjustRightInd w:val="0"/>
              <w:snapToGrid w:val="0"/>
              <w:jc w:val="both"/>
              <w:rPr>
                <w:szCs w:val="24"/>
              </w:rPr>
            </w:pPr>
            <w:r w:rsidRPr="003558C4">
              <w:rPr>
                <w:rFonts w:hint="eastAsia"/>
                <w:szCs w:val="24"/>
              </w:rPr>
              <w:t>Consideration for</w:t>
            </w:r>
            <w:r w:rsidRPr="003558C4">
              <w:rPr>
                <w:szCs w:val="24"/>
              </w:rPr>
              <w:t xml:space="preserve"> </w:t>
            </w:r>
            <w:r w:rsidRPr="003558C4">
              <w:rPr>
                <w:rFonts w:hint="eastAsia"/>
                <w:szCs w:val="24"/>
              </w:rPr>
              <w:t>r</w:t>
            </w:r>
            <w:r w:rsidRPr="003558C4">
              <w:rPr>
                <w:szCs w:val="24"/>
              </w:rPr>
              <w:t>epair</w:t>
            </w:r>
            <w:r w:rsidRPr="003558C4">
              <w:rPr>
                <w:rFonts w:hint="eastAsia"/>
                <w:szCs w:val="24"/>
              </w:rPr>
              <w:t xml:space="preserve"> and</w:t>
            </w:r>
            <w:r w:rsidRPr="003558C4">
              <w:t xml:space="preserve"> </w:t>
            </w:r>
            <w:r w:rsidRPr="003558C4">
              <w:rPr>
                <w:szCs w:val="24"/>
              </w:rPr>
              <w:t>maintenance</w:t>
            </w:r>
            <w:r w:rsidR="00E52821" w:rsidRPr="003558C4">
              <w:rPr>
                <w:rFonts w:hint="eastAsia"/>
                <w:szCs w:val="24"/>
              </w:rPr>
              <w:t>.</w:t>
            </w:r>
          </w:p>
        </w:tc>
      </w:tr>
      <w:tr w:rsidR="00353FD9" w:rsidRPr="003558C4" w14:paraId="4AAF49BC" w14:textId="77777777" w:rsidTr="0086153B">
        <w:trPr>
          <w:trHeight w:val="280"/>
          <w:jc w:val="center"/>
        </w:trPr>
        <w:tc>
          <w:tcPr>
            <w:tcW w:w="2108" w:type="dxa"/>
            <w:vMerge/>
          </w:tcPr>
          <w:p w14:paraId="60B010C7" w14:textId="77777777" w:rsidR="00353FD9" w:rsidRPr="003558C4" w:rsidRDefault="00353FD9">
            <w:pPr>
              <w:adjustRightInd w:val="0"/>
              <w:snapToGrid w:val="0"/>
              <w:jc w:val="center"/>
              <w:rPr>
                <w:szCs w:val="24"/>
              </w:rPr>
            </w:pPr>
          </w:p>
        </w:tc>
        <w:tc>
          <w:tcPr>
            <w:tcW w:w="2358" w:type="dxa"/>
          </w:tcPr>
          <w:p w14:paraId="5D808C77" w14:textId="77777777" w:rsidR="00353FD9" w:rsidRPr="003558C4" w:rsidRDefault="00611523">
            <w:pPr>
              <w:adjustRightInd w:val="0"/>
              <w:snapToGrid w:val="0"/>
              <w:rPr>
                <w:szCs w:val="24"/>
              </w:rPr>
            </w:pPr>
            <w:r w:rsidRPr="003558C4">
              <w:rPr>
                <w:rFonts w:hint="eastAsia"/>
                <w:szCs w:val="24"/>
              </w:rPr>
              <w:t xml:space="preserve">Reduction of </w:t>
            </w:r>
            <w:r w:rsidR="00D64AE8" w:rsidRPr="003558C4">
              <w:rPr>
                <w:rFonts w:hint="eastAsia"/>
                <w:szCs w:val="24"/>
              </w:rPr>
              <w:t>e</w:t>
            </w:r>
            <w:r w:rsidRPr="003558C4">
              <w:rPr>
                <w:rFonts w:hint="eastAsia"/>
                <w:szCs w:val="24"/>
              </w:rPr>
              <w:t>nergy</w:t>
            </w:r>
            <w:r w:rsidR="00D64AE8" w:rsidRPr="003558C4">
              <w:rPr>
                <w:rFonts w:hint="eastAsia"/>
                <w:szCs w:val="24"/>
              </w:rPr>
              <w:t xml:space="preserve"> power consumption</w:t>
            </w:r>
            <w:r w:rsidRPr="003558C4">
              <w:rPr>
                <w:rFonts w:hint="eastAsia"/>
                <w:szCs w:val="24"/>
              </w:rPr>
              <w:t xml:space="preserve"> </w:t>
            </w:r>
          </w:p>
        </w:tc>
        <w:tc>
          <w:tcPr>
            <w:tcW w:w="4650" w:type="dxa"/>
          </w:tcPr>
          <w:p w14:paraId="279999D5" w14:textId="77777777" w:rsidR="00353FD9" w:rsidRPr="003558C4" w:rsidRDefault="002A4ED0">
            <w:pPr>
              <w:adjustRightInd w:val="0"/>
              <w:snapToGrid w:val="0"/>
              <w:jc w:val="both"/>
              <w:rPr>
                <w:szCs w:val="24"/>
              </w:rPr>
            </w:pPr>
            <w:r w:rsidRPr="003558C4">
              <w:rPr>
                <w:szCs w:val="24"/>
              </w:rPr>
              <w:t xml:space="preserve">The energy </w:t>
            </w:r>
            <w:r w:rsidR="00E52821" w:rsidRPr="003558C4">
              <w:rPr>
                <w:rFonts w:hint="eastAsia"/>
                <w:szCs w:val="24"/>
              </w:rPr>
              <w:t xml:space="preserve">power </w:t>
            </w:r>
            <w:r w:rsidRPr="003558C4">
              <w:rPr>
                <w:szCs w:val="24"/>
              </w:rPr>
              <w:t>consumption of product is reduced. Attempt is made for developing low energy consumption technology.</w:t>
            </w:r>
          </w:p>
        </w:tc>
      </w:tr>
      <w:tr w:rsidR="00353FD9" w:rsidRPr="003558C4" w14:paraId="1790693E" w14:textId="77777777" w:rsidTr="0086153B">
        <w:trPr>
          <w:trHeight w:val="570"/>
          <w:jc w:val="center"/>
        </w:trPr>
        <w:tc>
          <w:tcPr>
            <w:tcW w:w="2108" w:type="dxa"/>
            <w:vMerge w:val="restart"/>
          </w:tcPr>
          <w:p w14:paraId="41AC8478" w14:textId="77777777" w:rsidR="00353FD9" w:rsidRPr="003558C4" w:rsidRDefault="00353FD9">
            <w:pPr>
              <w:adjustRightInd w:val="0"/>
              <w:snapToGrid w:val="0"/>
              <w:jc w:val="center"/>
              <w:rPr>
                <w:szCs w:val="24"/>
              </w:rPr>
            </w:pPr>
            <w:r w:rsidRPr="003558C4">
              <w:rPr>
                <w:rFonts w:hint="eastAsia"/>
                <w:szCs w:val="24"/>
              </w:rPr>
              <w:t>R</w:t>
            </w:r>
            <w:r w:rsidRPr="003558C4">
              <w:rPr>
                <w:szCs w:val="24"/>
              </w:rPr>
              <w:t>euse</w:t>
            </w:r>
            <w:r w:rsidR="00293EAD" w:rsidRPr="003558C4">
              <w:rPr>
                <w:rFonts w:hint="eastAsia"/>
                <w:szCs w:val="24"/>
              </w:rPr>
              <w:t>(</w:t>
            </w:r>
            <w:r w:rsidR="00235187" w:rsidRPr="003558C4">
              <w:rPr>
                <w:rFonts w:hint="eastAsia"/>
                <w:szCs w:val="24"/>
              </w:rPr>
              <w:t>use again as parts</w:t>
            </w:r>
            <w:r w:rsidR="00293EAD" w:rsidRPr="003558C4">
              <w:rPr>
                <w:rFonts w:hint="eastAsia"/>
                <w:szCs w:val="24"/>
              </w:rPr>
              <w:t>)</w:t>
            </w:r>
          </w:p>
        </w:tc>
        <w:tc>
          <w:tcPr>
            <w:tcW w:w="2358" w:type="dxa"/>
          </w:tcPr>
          <w:p w14:paraId="1262BAE6" w14:textId="77777777" w:rsidR="00353FD9" w:rsidRPr="003558C4" w:rsidRDefault="00FD0D42">
            <w:pPr>
              <w:adjustRightInd w:val="0"/>
              <w:snapToGrid w:val="0"/>
              <w:rPr>
                <w:szCs w:val="24"/>
              </w:rPr>
            </w:pPr>
            <w:r w:rsidRPr="003558C4">
              <w:rPr>
                <w:rFonts w:hint="eastAsia"/>
                <w:szCs w:val="24"/>
              </w:rPr>
              <w:t>Selection of reused parts</w:t>
            </w:r>
          </w:p>
        </w:tc>
        <w:tc>
          <w:tcPr>
            <w:tcW w:w="4650" w:type="dxa"/>
          </w:tcPr>
          <w:p w14:paraId="70A8D215" w14:textId="77777777" w:rsidR="00353FD9" w:rsidRPr="003558C4" w:rsidRDefault="006C4551">
            <w:pPr>
              <w:adjustRightInd w:val="0"/>
              <w:snapToGrid w:val="0"/>
              <w:jc w:val="both"/>
              <w:rPr>
                <w:szCs w:val="24"/>
              </w:rPr>
            </w:pPr>
            <w:r w:rsidRPr="003558C4">
              <w:rPr>
                <w:szCs w:val="24"/>
              </w:rPr>
              <w:t>C</w:t>
            </w:r>
            <w:r w:rsidRPr="003558C4">
              <w:rPr>
                <w:rFonts w:hint="eastAsia"/>
                <w:szCs w:val="24"/>
              </w:rPr>
              <w:t xml:space="preserve">onsideration for </w:t>
            </w:r>
            <w:r w:rsidRPr="003558C4">
              <w:rPr>
                <w:szCs w:val="24"/>
              </w:rPr>
              <w:t>communalization</w:t>
            </w:r>
            <w:r w:rsidRPr="003558C4">
              <w:rPr>
                <w:rFonts w:hint="eastAsia"/>
                <w:szCs w:val="24"/>
              </w:rPr>
              <w:t xml:space="preserve"> or </w:t>
            </w:r>
            <w:r w:rsidRPr="003558C4">
              <w:rPr>
                <w:szCs w:val="24"/>
              </w:rPr>
              <w:t>standardization</w:t>
            </w:r>
            <w:r w:rsidRPr="003558C4">
              <w:rPr>
                <w:rFonts w:hint="eastAsia"/>
                <w:szCs w:val="24"/>
              </w:rPr>
              <w:t xml:space="preserve">, selecting of reused parts from </w:t>
            </w:r>
            <w:r w:rsidRPr="003558C4">
              <w:rPr>
                <w:szCs w:val="24"/>
              </w:rPr>
              <w:t>design stage</w:t>
            </w:r>
            <w:r w:rsidRPr="003558C4">
              <w:rPr>
                <w:rFonts w:hint="eastAsia"/>
                <w:szCs w:val="24"/>
              </w:rPr>
              <w:t>.</w:t>
            </w:r>
          </w:p>
        </w:tc>
      </w:tr>
      <w:tr w:rsidR="00FD0D42" w:rsidRPr="003558C4" w14:paraId="13609654" w14:textId="77777777" w:rsidTr="0086153B">
        <w:trPr>
          <w:trHeight w:val="280"/>
          <w:jc w:val="center"/>
        </w:trPr>
        <w:tc>
          <w:tcPr>
            <w:tcW w:w="2108" w:type="dxa"/>
            <w:vMerge/>
          </w:tcPr>
          <w:p w14:paraId="1A221B82" w14:textId="77777777" w:rsidR="00FD0D42" w:rsidRPr="003558C4" w:rsidRDefault="00FD0D42">
            <w:pPr>
              <w:adjustRightInd w:val="0"/>
              <w:snapToGrid w:val="0"/>
              <w:jc w:val="center"/>
              <w:rPr>
                <w:szCs w:val="24"/>
              </w:rPr>
            </w:pPr>
          </w:p>
        </w:tc>
        <w:tc>
          <w:tcPr>
            <w:tcW w:w="2358" w:type="dxa"/>
          </w:tcPr>
          <w:p w14:paraId="2986159B" w14:textId="77777777" w:rsidR="00FD0D42" w:rsidRPr="003558C4" w:rsidRDefault="00E060B6">
            <w:pPr>
              <w:adjustRightInd w:val="0"/>
              <w:snapToGrid w:val="0"/>
              <w:rPr>
                <w:szCs w:val="24"/>
              </w:rPr>
            </w:pPr>
            <w:r w:rsidRPr="003558C4">
              <w:rPr>
                <w:szCs w:val="24"/>
              </w:rPr>
              <w:t>C</w:t>
            </w:r>
            <w:r w:rsidRPr="003558C4">
              <w:rPr>
                <w:rFonts w:hint="eastAsia"/>
                <w:szCs w:val="24"/>
              </w:rPr>
              <w:t>onsideration</w:t>
            </w:r>
            <w:r w:rsidR="00EA19A8" w:rsidRPr="003558C4">
              <w:rPr>
                <w:rFonts w:hint="eastAsia"/>
                <w:szCs w:val="24"/>
              </w:rPr>
              <w:t xml:space="preserve"> for</w:t>
            </w:r>
            <w:r w:rsidRPr="003558C4">
              <w:rPr>
                <w:rFonts w:hint="eastAsia"/>
                <w:szCs w:val="24"/>
              </w:rPr>
              <w:t xml:space="preserve"> products</w:t>
            </w:r>
          </w:p>
        </w:tc>
        <w:tc>
          <w:tcPr>
            <w:tcW w:w="4650" w:type="dxa"/>
          </w:tcPr>
          <w:p w14:paraId="17F7AACF" w14:textId="77777777" w:rsidR="00FD0D42" w:rsidRPr="003558C4" w:rsidRDefault="00D267B6">
            <w:pPr>
              <w:adjustRightInd w:val="0"/>
              <w:snapToGrid w:val="0"/>
              <w:jc w:val="both"/>
              <w:rPr>
                <w:szCs w:val="24"/>
              </w:rPr>
            </w:pPr>
            <w:r w:rsidRPr="003558C4">
              <w:rPr>
                <w:szCs w:val="24"/>
              </w:rPr>
              <w:t>C</w:t>
            </w:r>
            <w:r w:rsidRPr="003558C4">
              <w:rPr>
                <w:rFonts w:hint="eastAsia"/>
                <w:szCs w:val="24"/>
              </w:rPr>
              <w:t>onsider</w:t>
            </w:r>
            <w:r w:rsidR="001C0C04" w:rsidRPr="003558C4">
              <w:rPr>
                <w:rFonts w:hint="eastAsia"/>
                <w:szCs w:val="24"/>
              </w:rPr>
              <w:t>ation for separation</w:t>
            </w:r>
            <w:r w:rsidRPr="003558C4">
              <w:rPr>
                <w:rFonts w:hint="eastAsia"/>
                <w:szCs w:val="24"/>
              </w:rPr>
              <w:t xml:space="preserve"> and </w:t>
            </w:r>
            <w:r w:rsidRPr="003558C4">
              <w:rPr>
                <w:szCs w:val="24"/>
              </w:rPr>
              <w:t>assembling</w:t>
            </w:r>
            <w:r w:rsidRPr="003558C4">
              <w:rPr>
                <w:rFonts w:hint="eastAsia"/>
                <w:szCs w:val="24"/>
              </w:rPr>
              <w:t xml:space="preserve"> of reusable parts.</w:t>
            </w:r>
          </w:p>
        </w:tc>
      </w:tr>
      <w:tr w:rsidR="00353FD9" w:rsidRPr="003558C4" w14:paraId="35703FD6" w14:textId="77777777" w:rsidTr="0086153B">
        <w:trPr>
          <w:trHeight w:val="280"/>
          <w:jc w:val="center"/>
        </w:trPr>
        <w:tc>
          <w:tcPr>
            <w:tcW w:w="2108" w:type="dxa"/>
            <w:vMerge/>
          </w:tcPr>
          <w:p w14:paraId="7B73C0CC" w14:textId="77777777" w:rsidR="00353FD9" w:rsidRPr="003558C4" w:rsidRDefault="00353FD9">
            <w:pPr>
              <w:adjustRightInd w:val="0"/>
              <w:snapToGrid w:val="0"/>
              <w:jc w:val="center"/>
              <w:rPr>
                <w:szCs w:val="24"/>
              </w:rPr>
            </w:pPr>
          </w:p>
        </w:tc>
        <w:tc>
          <w:tcPr>
            <w:tcW w:w="2358" w:type="dxa"/>
          </w:tcPr>
          <w:p w14:paraId="22B8395D" w14:textId="77777777" w:rsidR="00353FD9" w:rsidRPr="003558C4" w:rsidRDefault="00E060B6">
            <w:pPr>
              <w:adjustRightInd w:val="0"/>
              <w:snapToGrid w:val="0"/>
              <w:rPr>
                <w:szCs w:val="24"/>
              </w:rPr>
            </w:pPr>
            <w:r w:rsidRPr="003558C4">
              <w:rPr>
                <w:szCs w:val="24"/>
              </w:rPr>
              <w:t>Design for</w:t>
            </w:r>
            <w:r w:rsidRPr="003558C4">
              <w:rPr>
                <w:rFonts w:hint="eastAsia"/>
                <w:szCs w:val="24"/>
              </w:rPr>
              <w:t xml:space="preserve"> parts reuse</w:t>
            </w:r>
          </w:p>
        </w:tc>
        <w:tc>
          <w:tcPr>
            <w:tcW w:w="4650" w:type="dxa"/>
          </w:tcPr>
          <w:p w14:paraId="107D63F4" w14:textId="77777777" w:rsidR="00353FD9" w:rsidRPr="003558C4" w:rsidRDefault="006F43D5">
            <w:pPr>
              <w:adjustRightInd w:val="0"/>
              <w:snapToGrid w:val="0"/>
              <w:jc w:val="both"/>
              <w:rPr>
                <w:szCs w:val="24"/>
              </w:rPr>
            </w:pPr>
            <w:r w:rsidRPr="003558C4">
              <w:rPr>
                <w:szCs w:val="24"/>
              </w:rPr>
              <w:t>C</w:t>
            </w:r>
            <w:r w:rsidRPr="003558C4">
              <w:rPr>
                <w:rFonts w:hint="eastAsia"/>
                <w:szCs w:val="24"/>
              </w:rPr>
              <w:t>onsideration for ease of</w:t>
            </w:r>
            <w:r w:rsidR="009A675D" w:rsidRPr="003558C4">
              <w:rPr>
                <w:rFonts w:hint="eastAsia"/>
                <w:szCs w:val="24"/>
              </w:rPr>
              <w:t xml:space="preserve"> </w:t>
            </w:r>
            <w:r w:rsidR="009A675D" w:rsidRPr="003558C4">
              <w:rPr>
                <w:szCs w:val="24"/>
              </w:rPr>
              <w:t>display</w:t>
            </w:r>
            <w:r w:rsidR="009A675D" w:rsidRPr="003558C4">
              <w:rPr>
                <w:rFonts w:hint="eastAsia"/>
                <w:szCs w:val="24"/>
              </w:rPr>
              <w:t xml:space="preserve">, cleaning and washing, </w:t>
            </w:r>
            <w:r w:rsidR="009A675D" w:rsidRPr="003558C4">
              <w:rPr>
                <w:szCs w:val="24"/>
              </w:rPr>
              <w:t>determination</w:t>
            </w:r>
            <w:r w:rsidR="009A675D" w:rsidRPr="003558C4">
              <w:rPr>
                <w:rFonts w:hint="eastAsia"/>
                <w:szCs w:val="24"/>
              </w:rPr>
              <w:t xml:space="preserve"> of</w:t>
            </w:r>
            <w:r w:rsidR="009A675D" w:rsidRPr="003558C4">
              <w:rPr>
                <w:szCs w:val="24"/>
              </w:rPr>
              <w:t xml:space="preserve"> longevity</w:t>
            </w:r>
            <w:r w:rsidR="009A675D" w:rsidRPr="003558C4">
              <w:rPr>
                <w:rFonts w:hint="eastAsia"/>
                <w:szCs w:val="24"/>
              </w:rPr>
              <w:t>.</w:t>
            </w:r>
          </w:p>
        </w:tc>
      </w:tr>
      <w:tr w:rsidR="00353FD9" w:rsidRPr="003558C4" w14:paraId="4D12A483" w14:textId="77777777" w:rsidTr="0086153B">
        <w:trPr>
          <w:trHeight w:val="560"/>
          <w:jc w:val="center"/>
        </w:trPr>
        <w:tc>
          <w:tcPr>
            <w:tcW w:w="2108" w:type="dxa"/>
            <w:vMerge w:val="restart"/>
          </w:tcPr>
          <w:p w14:paraId="2E4DD76D" w14:textId="77777777" w:rsidR="00353FD9" w:rsidRPr="003558C4" w:rsidRDefault="00353FD9">
            <w:pPr>
              <w:adjustRightInd w:val="0"/>
              <w:snapToGrid w:val="0"/>
              <w:jc w:val="center"/>
              <w:rPr>
                <w:szCs w:val="24"/>
              </w:rPr>
            </w:pPr>
            <w:r w:rsidRPr="003558C4">
              <w:rPr>
                <w:rFonts w:hint="eastAsia"/>
                <w:szCs w:val="24"/>
              </w:rPr>
              <w:t>R</w:t>
            </w:r>
            <w:r w:rsidRPr="003558C4">
              <w:rPr>
                <w:szCs w:val="24"/>
              </w:rPr>
              <w:t>ecycling</w:t>
            </w:r>
            <w:r w:rsidR="00293EAD" w:rsidRPr="003558C4">
              <w:rPr>
                <w:rFonts w:hint="eastAsia"/>
                <w:szCs w:val="24"/>
              </w:rPr>
              <w:t>(</w:t>
            </w:r>
            <w:r w:rsidR="00235187" w:rsidRPr="003558C4">
              <w:rPr>
                <w:rFonts w:hint="eastAsia"/>
                <w:szCs w:val="24"/>
              </w:rPr>
              <w:t>use again a</w:t>
            </w:r>
            <w:r w:rsidR="00FD0D42" w:rsidRPr="003558C4">
              <w:rPr>
                <w:rFonts w:hint="eastAsia"/>
                <w:szCs w:val="24"/>
              </w:rPr>
              <w:t>s</w:t>
            </w:r>
            <w:r w:rsidR="00235187" w:rsidRPr="003558C4">
              <w:rPr>
                <w:rFonts w:hint="eastAsia"/>
                <w:szCs w:val="24"/>
              </w:rPr>
              <w:t xml:space="preserve"> materials</w:t>
            </w:r>
            <w:r w:rsidR="00293EAD" w:rsidRPr="003558C4">
              <w:rPr>
                <w:rFonts w:hint="eastAsia"/>
                <w:szCs w:val="24"/>
              </w:rPr>
              <w:t>)</w:t>
            </w:r>
          </w:p>
        </w:tc>
        <w:tc>
          <w:tcPr>
            <w:tcW w:w="2358" w:type="dxa"/>
            <w:vMerge w:val="restart"/>
          </w:tcPr>
          <w:p w14:paraId="7B4E2C89" w14:textId="77777777" w:rsidR="00353FD9" w:rsidRPr="003558C4" w:rsidRDefault="00353FD9">
            <w:pPr>
              <w:adjustRightInd w:val="0"/>
              <w:snapToGrid w:val="0"/>
              <w:rPr>
                <w:szCs w:val="24"/>
              </w:rPr>
            </w:pPr>
            <w:r w:rsidRPr="003558C4">
              <w:rPr>
                <w:rFonts w:hint="eastAsia"/>
                <w:szCs w:val="24"/>
              </w:rPr>
              <w:t>Material</w:t>
            </w:r>
          </w:p>
        </w:tc>
        <w:tc>
          <w:tcPr>
            <w:tcW w:w="4650" w:type="dxa"/>
          </w:tcPr>
          <w:p w14:paraId="010F8FF7" w14:textId="77777777" w:rsidR="00353FD9" w:rsidRPr="003558C4" w:rsidRDefault="009A675D">
            <w:pPr>
              <w:adjustRightInd w:val="0"/>
              <w:snapToGrid w:val="0"/>
              <w:jc w:val="both"/>
              <w:rPr>
                <w:szCs w:val="24"/>
              </w:rPr>
            </w:pPr>
            <w:r w:rsidRPr="003558C4">
              <w:rPr>
                <w:szCs w:val="24"/>
              </w:rPr>
              <w:t>S</w:t>
            </w:r>
            <w:r w:rsidRPr="003558C4">
              <w:rPr>
                <w:rFonts w:hint="eastAsia"/>
                <w:szCs w:val="24"/>
              </w:rPr>
              <w:t xml:space="preserve">election of </w:t>
            </w:r>
            <w:r w:rsidRPr="003558C4">
              <w:rPr>
                <w:szCs w:val="24"/>
              </w:rPr>
              <w:t>recyclable</w:t>
            </w:r>
            <w:r w:rsidRPr="003558C4">
              <w:rPr>
                <w:rFonts w:hint="eastAsia"/>
                <w:szCs w:val="24"/>
              </w:rPr>
              <w:t xml:space="preserve"> materials.</w:t>
            </w:r>
          </w:p>
        </w:tc>
      </w:tr>
      <w:tr w:rsidR="009A675D" w:rsidRPr="003558C4" w14:paraId="5881F045" w14:textId="77777777" w:rsidTr="0086153B">
        <w:trPr>
          <w:trHeight w:val="560"/>
          <w:jc w:val="center"/>
        </w:trPr>
        <w:tc>
          <w:tcPr>
            <w:tcW w:w="2108" w:type="dxa"/>
            <w:vMerge/>
          </w:tcPr>
          <w:p w14:paraId="5F3E0EC1" w14:textId="77777777" w:rsidR="009A675D" w:rsidRPr="003558C4" w:rsidRDefault="009A675D">
            <w:pPr>
              <w:adjustRightInd w:val="0"/>
              <w:snapToGrid w:val="0"/>
              <w:jc w:val="center"/>
              <w:rPr>
                <w:szCs w:val="24"/>
              </w:rPr>
            </w:pPr>
          </w:p>
        </w:tc>
        <w:tc>
          <w:tcPr>
            <w:tcW w:w="2358" w:type="dxa"/>
            <w:vMerge/>
          </w:tcPr>
          <w:p w14:paraId="6AC8ED42" w14:textId="77777777" w:rsidR="009A675D" w:rsidRPr="003558C4" w:rsidRDefault="009A675D">
            <w:pPr>
              <w:adjustRightInd w:val="0"/>
              <w:snapToGrid w:val="0"/>
              <w:rPr>
                <w:szCs w:val="24"/>
              </w:rPr>
            </w:pPr>
          </w:p>
        </w:tc>
        <w:tc>
          <w:tcPr>
            <w:tcW w:w="4650" w:type="dxa"/>
          </w:tcPr>
          <w:p w14:paraId="3942F370" w14:textId="77777777" w:rsidR="009A675D" w:rsidRPr="003558C4" w:rsidRDefault="00EB6D5A">
            <w:pPr>
              <w:adjustRightInd w:val="0"/>
              <w:snapToGrid w:val="0"/>
              <w:jc w:val="both"/>
              <w:rPr>
                <w:szCs w:val="24"/>
              </w:rPr>
            </w:pPr>
            <w:r w:rsidRPr="003558C4">
              <w:rPr>
                <w:szCs w:val="24"/>
              </w:rPr>
              <w:t>Standardization</w:t>
            </w:r>
            <w:r w:rsidRPr="003558C4">
              <w:rPr>
                <w:rFonts w:hint="eastAsia"/>
                <w:szCs w:val="24"/>
              </w:rPr>
              <w:t xml:space="preserve"> and </w:t>
            </w:r>
            <w:r w:rsidRPr="003558C4">
              <w:rPr>
                <w:szCs w:val="24"/>
              </w:rPr>
              <w:t>indication</w:t>
            </w:r>
            <w:r w:rsidRPr="003558C4">
              <w:rPr>
                <w:rFonts w:hint="eastAsia"/>
                <w:szCs w:val="24"/>
              </w:rPr>
              <w:t xml:space="preserve"> of materials of kind of plastics.</w:t>
            </w:r>
          </w:p>
        </w:tc>
      </w:tr>
      <w:tr w:rsidR="00353FD9" w:rsidRPr="003558C4" w14:paraId="1844FE20" w14:textId="77777777" w:rsidTr="0086153B">
        <w:trPr>
          <w:trHeight w:val="560"/>
          <w:jc w:val="center"/>
        </w:trPr>
        <w:tc>
          <w:tcPr>
            <w:tcW w:w="2108" w:type="dxa"/>
            <w:vMerge/>
          </w:tcPr>
          <w:p w14:paraId="0BEB6614" w14:textId="77777777" w:rsidR="00353FD9" w:rsidRPr="003558C4" w:rsidRDefault="00353FD9">
            <w:pPr>
              <w:adjustRightInd w:val="0"/>
              <w:snapToGrid w:val="0"/>
              <w:jc w:val="center"/>
              <w:rPr>
                <w:szCs w:val="24"/>
              </w:rPr>
            </w:pPr>
          </w:p>
        </w:tc>
        <w:tc>
          <w:tcPr>
            <w:tcW w:w="2358" w:type="dxa"/>
            <w:vMerge/>
          </w:tcPr>
          <w:p w14:paraId="60B7CD07" w14:textId="77777777" w:rsidR="00353FD9" w:rsidRPr="003558C4" w:rsidRDefault="00353FD9">
            <w:pPr>
              <w:adjustRightInd w:val="0"/>
              <w:snapToGrid w:val="0"/>
              <w:rPr>
                <w:szCs w:val="24"/>
              </w:rPr>
            </w:pPr>
          </w:p>
        </w:tc>
        <w:tc>
          <w:tcPr>
            <w:tcW w:w="4650" w:type="dxa"/>
          </w:tcPr>
          <w:p w14:paraId="0641757D" w14:textId="77777777" w:rsidR="00353FD9" w:rsidRPr="003558C4" w:rsidRDefault="00EB6D5A">
            <w:pPr>
              <w:adjustRightInd w:val="0"/>
              <w:snapToGrid w:val="0"/>
              <w:jc w:val="both"/>
              <w:rPr>
                <w:szCs w:val="24"/>
              </w:rPr>
            </w:pPr>
            <w:r w:rsidRPr="003558C4">
              <w:rPr>
                <w:szCs w:val="24"/>
              </w:rPr>
              <w:t>R</w:t>
            </w:r>
            <w:r w:rsidR="00D64AE8" w:rsidRPr="003558C4">
              <w:rPr>
                <w:rFonts w:hint="eastAsia"/>
                <w:szCs w:val="24"/>
              </w:rPr>
              <w:t>eduction of use of parts</w:t>
            </w:r>
            <w:r w:rsidRPr="003558C4">
              <w:rPr>
                <w:rFonts w:hint="eastAsia"/>
                <w:szCs w:val="24"/>
              </w:rPr>
              <w:t xml:space="preserve"> </w:t>
            </w:r>
            <w:r w:rsidR="0089585C" w:rsidRPr="003558C4">
              <w:rPr>
                <w:rFonts w:hint="eastAsia"/>
                <w:szCs w:val="24"/>
              </w:rPr>
              <w:t xml:space="preserve">of </w:t>
            </w:r>
            <w:r w:rsidRPr="003558C4">
              <w:rPr>
                <w:rFonts w:hint="eastAsia"/>
                <w:szCs w:val="24"/>
              </w:rPr>
              <w:t>difficult to recycle.</w:t>
            </w:r>
          </w:p>
        </w:tc>
      </w:tr>
      <w:tr w:rsidR="00353FD9" w:rsidRPr="003558C4" w14:paraId="4E605421" w14:textId="77777777" w:rsidTr="0086153B">
        <w:trPr>
          <w:trHeight w:val="374"/>
          <w:jc w:val="center"/>
        </w:trPr>
        <w:tc>
          <w:tcPr>
            <w:tcW w:w="2108" w:type="dxa"/>
            <w:vMerge/>
          </w:tcPr>
          <w:p w14:paraId="29D5D091" w14:textId="77777777" w:rsidR="00353FD9" w:rsidRPr="003558C4" w:rsidRDefault="00353FD9">
            <w:pPr>
              <w:adjustRightInd w:val="0"/>
              <w:snapToGrid w:val="0"/>
              <w:jc w:val="center"/>
              <w:rPr>
                <w:szCs w:val="24"/>
              </w:rPr>
            </w:pPr>
          </w:p>
        </w:tc>
        <w:tc>
          <w:tcPr>
            <w:tcW w:w="2358" w:type="dxa"/>
          </w:tcPr>
          <w:p w14:paraId="0AAF1455" w14:textId="77777777" w:rsidR="00353FD9" w:rsidRPr="003558C4" w:rsidRDefault="00D64AE8">
            <w:pPr>
              <w:adjustRightInd w:val="0"/>
              <w:snapToGrid w:val="0"/>
              <w:rPr>
                <w:szCs w:val="24"/>
              </w:rPr>
            </w:pPr>
            <w:r w:rsidRPr="003558C4">
              <w:rPr>
                <w:szCs w:val="24"/>
              </w:rPr>
              <w:t>C</w:t>
            </w:r>
            <w:r w:rsidRPr="003558C4">
              <w:rPr>
                <w:rFonts w:hint="eastAsia"/>
                <w:szCs w:val="24"/>
              </w:rPr>
              <w:t>onsideration of ea</w:t>
            </w:r>
            <w:r w:rsidR="00353FD9" w:rsidRPr="003558C4">
              <w:rPr>
                <w:szCs w:val="24"/>
              </w:rPr>
              <w:t>se of separation</w:t>
            </w:r>
          </w:p>
        </w:tc>
        <w:tc>
          <w:tcPr>
            <w:tcW w:w="4650" w:type="dxa"/>
          </w:tcPr>
          <w:p w14:paraId="79ABC98E" w14:textId="77777777" w:rsidR="00353FD9" w:rsidRPr="003558C4" w:rsidRDefault="0089585C">
            <w:pPr>
              <w:adjustRightInd w:val="0"/>
              <w:snapToGrid w:val="0"/>
              <w:jc w:val="both"/>
              <w:rPr>
                <w:szCs w:val="24"/>
              </w:rPr>
            </w:pPr>
            <w:r w:rsidRPr="003558C4">
              <w:rPr>
                <w:szCs w:val="24"/>
              </w:rPr>
              <w:t>The structure allows for easy dismantling</w:t>
            </w:r>
            <w:r w:rsidRPr="003558C4">
              <w:rPr>
                <w:rFonts w:hint="eastAsia"/>
                <w:szCs w:val="24"/>
              </w:rPr>
              <w:t xml:space="preserve"> of pre-separation parts.</w:t>
            </w:r>
          </w:p>
        </w:tc>
      </w:tr>
    </w:tbl>
    <w:p w14:paraId="60886674" w14:textId="77777777" w:rsidR="006D3C81" w:rsidRPr="003558C4" w:rsidRDefault="006D3C81"/>
    <w:p w14:paraId="6BCF62A1" w14:textId="77777777" w:rsidR="00EC0972" w:rsidRPr="003558C4" w:rsidRDefault="00EC0972"/>
    <w:p w14:paraId="0E07A950" w14:textId="77777777" w:rsidR="003D3217" w:rsidRPr="003558C4" w:rsidRDefault="003D3217"/>
    <w:p w14:paraId="56F7080D" w14:textId="77777777" w:rsidR="00EC0972" w:rsidRPr="003558C4" w:rsidRDefault="00293EAD" w:rsidP="00F803AE">
      <w:pPr>
        <w:pStyle w:val="2"/>
        <w:keepNext w:val="0"/>
        <w:numPr>
          <w:ilvl w:val="0"/>
          <w:numId w:val="0"/>
        </w:numPr>
        <w:ind w:left="420" w:hanging="420"/>
        <w:jc w:val="both"/>
        <w:rPr>
          <w:b w:val="0"/>
          <w:i w:val="0"/>
        </w:rPr>
      </w:pPr>
      <w:r w:rsidRPr="003558C4">
        <w:rPr>
          <w:b w:val="0"/>
          <w:i w:val="0"/>
        </w:rPr>
        <w:t>(</w:t>
      </w:r>
      <w:r w:rsidR="00EC0972" w:rsidRPr="003558C4">
        <w:rPr>
          <w:b w:val="0"/>
          <w:i w:val="0"/>
        </w:rPr>
        <w:t>2</w:t>
      </w:r>
      <w:r w:rsidRPr="003558C4">
        <w:rPr>
          <w:b w:val="0"/>
          <w:i w:val="0"/>
        </w:rPr>
        <w:t>)</w:t>
      </w:r>
      <w:r w:rsidR="00EC0972" w:rsidRPr="003558C4">
        <w:rPr>
          <w:b w:val="0"/>
          <w:i w:val="0"/>
        </w:rPr>
        <w:t>Target Setting Guideline</w:t>
      </w:r>
    </w:p>
    <w:p w14:paraId="5DFCB815" w14:textId="77777777" w:rsidR="00EC0972" w:rsidRPr="003558C4" w:rsidRDefault="00EC0972">
      <w:pPr>
        <w:adjustRightInd w:val="0"/>
        <w:snapToGrid w:val="0"/>
        <w:jc w:val="both"/>
      </w:pPr>
      <w:r w:rsidRPr="003558C4">
        <w:t>Ratio of the number of</w:t>
      </w:r>
      <w:r w:rsidRPr="003558C4">
        <w:rPr>
          <w:rFonts w:hint="eastAsia"/>
        </w:rPr>
        <w:t xml:space="preserve"> installation of vending machines for beverages </w:t>
      </w:r>
      <w:r w:rsidRPr="003558C4">
        <w:t>installation</w:t>
      </w:r>
      <w:r w:rsidRPr="003558C4">
        <w:rPr>
          <w:rFonts w:hint="eastAsia"/>
        </w:rPr>
        <w:t xml:space="preserve"> by </w:t>
      </w:r>
      <w:r w:rsidRPr="003558C4">
        <w:t>contract or licensing agreemen</w:t>
      </w:r>
      <w:r w:rsidRPr="003558C4">
        <w:rPr>
          <w:rFonts w:hint="eastAsia"/>
        </w:rPr>
        <w:t xml:space="preserve">t </w:t>
      </w:r>
      <w:r w:rsidRPr="003558C4">
        <w:t xml:space="preserve">that meet the criteria to the number of </w:t>
      </w:r>
      <w:r w:rsidRPr="003558C4">
        <w:rPr>
          <w:rFonts w:hint="eastAsia"/>
        </w:rPr>
        <w:t>vending machines for beverages</w:t>
      </w:r>
      <w:r w:rsidRPr="003558C4">
        <w:t xml:space="preserve"> </w:t>
      </w:r>
      <w:r w:rsidRPr="003558C4">
        <w:rPr>
          <w:rFonts w:hint="eastAsia"/>
        </w:rPr>
        <w:t>c</w:t>
      </w:r>
      <w:r w:rsidRPr="003558C4">
        <w:t>ommissioned in the fiscal year</w:t>
      </w:r>
      <w:r w:rsidRPr="003558C4">
        <w:rPr>
          <w:rFonts w:hint="eastAsia"/>
        </w:rPr>
        <w:t>.</w:t>
      </w:r>
    </w:p>
    <w:p w14:paraId="432EE3E8" w14:textId="77777777" w:rsidR="005D1E00" w:rsidRPr="003558C4" w:rsidRDefault="005D1E00">
      <w:pPr>
        <w:jc w:val="both"/>
        <w:rPr>
          <w:rFonts w:ascii="ＭＳ ゴシック" w:eastAsia="ＭＳ ゴシック" w:hAnsi="ＭＳ ゴシック"/>
          <w:sz w:val="22"/>
        </w:rPr>
      </w:pPr>
      <w:r w:rsidRPr="003558C4">
        <w:rPr>
          <w:rFonts w:ascii="ＭＳ ゴシック" w:eastAsia="ＭＳ ゴシック" w:hAnsi="ＭＳ ゴシック"/>
        </w:rPr>
        <w:br w:type="page"/>
      </w:r>
    </w:p>
    <w:p w14:paraId="78EA12CB" w14:textId="52BE2B66" w:rsidR="007A3C88" w:rsidRPr="003558C4" w:rsidRDefault="007039AC" w:rsidP="00F803AE">
      <w:pPr>
        <w:pStyle w:val="1"/>
        <w:keepNext w:val="0"/>
        <w:rPr>
          <w:rFonts w:ascii="Arial" w:cs="Arial"/>
        </w:rPr>
      </w:pPr>
      <w:bookmarkStart w:id="104" w:name="_Toc99277048"/>
      <w:r w:rsidRPr="003558C4">
        <w:lastRenderedPageBreak/>
        <w:t>2</w:t>
      </w:r>
      <w:r w:rsidR="00E00F8C" w:rsidRPr="003558C4">
        <w:rPr>
          <w:rFonts w:eastAsiaTheme="minorEastAsia" w:hint="eastAsia"/>
        </w:rPr>
        <w:t>2</w:t>
      </w:r>
      <w:r w:rsidRPr="003558C4">
        <w:t>-</w:t>
      </w:r>
      <w:r w:rsidR="00761207" w:rsidRPr="003558C4">
        <w:t>12</w:t>
      </w:r>
      <w:r w:rsidR="00661518" w:rsidRPr="003558C4">
        <w:rPr>
          <w:rFonts w:hint="eastAsia"/>
          <w:iCs/>
          <w:szCs w:val="24"/>
        </w:rPr>
        <w:t xml:space="preserve"> </w:t>
      </w:r>
      <w:r w:rsidRPr="003558C4">
        <w:rPr>
          <w:rFonts w:hint="eastAsia"/>
        </w:rPr>
        <w:t xml:space="preserve">Moving </w:t>
      </w:r>
      <w:r w:rsidR="007A3C88" w:rsidRPr="003558C4">
        <w:t>Transportation</w:t>
      </w:r>
      <w:bookmarkEnd w:id="104"/>
    </w:p>
    <w:p w14:paraId="46DFFBF1" w14:textId="77777777" w:rsidR="007A3C88" w:rsidRPr="003558C4" w:rsidRDefault="00293EAD" w:rsidP="00F803AE">
      <w:pPr>
        <w:pStyle w:val="20"/>
        <w:keepNext w:val="0"/>
      </w:pPr>
      <w:r w:rsidRPr="003558C4">
        <w:t>(</w:t>
      </w:r>
      <w:r w:rsidR="007A3C88" w:rsidRPr="003558C4">
        <w:t>1</w:t>
      </w:r>
      <w:r w:rsidRPr="003558C4">
        <w:t>)</w:t>
      </w:r>
      <w:r w:rsidR="0080313D" w:rsidRPr="003558C4">
        <w:t xml:space="preserve"> Items and Evaluation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7A3C88" w:rsidRPr="003558C4" w14:paraId="5D3289A3" w14:textId="77777777" w:rsidTr="00266C01">
        <w:trPr>
          <w:trHeight w:val="2264"/>
          <w:jc w:val="center"/>
        </w:trPr>
        <w:tc>
          <w:tcPr>
            <w:tcW w:w="1701" w:type="dxa"/>
          </w:tcPr>
          <w:p w14:paraId="19D132AE" w14:textId="77777777" w:rsidR="007039AC" w:rsidRPr="003558C4" w:rsidRDefault="007039AC">
            <w:pPr>
              <w:adjustRightInd w:val="0"/>
              <w:snapToGrid w:val="0"/>
              <w:rPr>
                <w:szCs w:val="24"/>
              </w:rPr>
            </w:pPr>
            <w:r w:rsidRPr="003558C4">
              <w:rPr>
                <w:rFonts w:hint="eastAsia"/>
                <w:szCs w:val="24"/>
              </w:rPr>
              <w:t>Moving</w:t>
            </w:r>
          </w:p>
          <w:p w14:paraId="099206CB" w14:textId="77777777" w:rsidR="007A3C88" w:rsidRPr="003558C4" w:rsidRDefault="007039AC">
            <w:pPr>
              <w:adjustRightInd w:val="0"/>
              <w:snapToGrid w:val="0"/>
              <w:rPr>
                <w:szCs w:val="24"/>
              </w:rPr>
            </w:pPr>
            <w:r w:rsidRPr="003558C4">
              <w:rPr>
                <w:szCs w:val="24"/>
              </w:rPr>
              <w:t>Transportation</w:t>
            </w:r>
          </w:p>
        </w:tc>
        <w:tc>
          <w:tcPr>
            <w:tcW w:w="7371" w:type="dxa"/>
          </w:tcPr>
          <w:p w14:paraId="421B5B75" w14:textId="77777777" w:rsidR="007A3C88" w:rsidRPr="003558C4" w:rsidRDefault="007A3C88">
            <w:pPr>
              <w:adjustRightInd w:val="0"/>
              <w:snapToGrid w:val="0"/>
              <w:jc w:val="both"/>
              <w:rPr>
                <w:b/>
                <w:szCs w:val="24"/>
              </w:rPr>
            </w:pPr>
            <w:r w:rsidRPr="003558C4">
              <w:rPr>
                <w:b/>
                <w:szCs w:val="24"/>
              </w:rPr>
              <w:t>Evaluation Criteria</w:t>
            </w:r>
          </w:p>
          <w:p w14:paraId="2E907CCF" w14:textId="77777777" w:rsidR="00B27E68" w:rsidRPr="003558C4" w:rsidRDefault="003A4AAB" w:rsidP="00E90135">
            <w:pPr>
              <w:numPr>
                <w:ilvl w:val="0"/>
                <w:numId w:val="200"/>
              </w:numPr>
              <w:adjustRightInd w:val="0"/>
              <w:snapToGrid w:val="0"/>
              <w:jc w:val="both"/>
              <w:rPr>
                <w:szCs w:val="24"/>
              </w:rPr>
            </w:pPr>
            <w:r w:rsidRPr="003558C4">
              <w:rPr>
                <w:rFonts w:hint="eastAsia"/>
                <w:szCs w:val="24"/>
              </w:rPr>
              <w:t>As for p</w:t>
            </w:r>
            <w:r w:rsidR="00B27E68" w:rsidRPr="003558C4">
              <w:rPr>
                <w:szCs w:val="24"/>
              </w:rPr>
              <w:t>roducts used for</w:t>
            </w:r>
            <w:r w:rsidR="006438C4" w:rsidRPr="003558C4">
              <w:rPr>
                <w:rFonts w:hint="eastAsia"/>
                <w:szCs w:val="24"/>
              </w:rPr>
              <w:t xml:space="preserve"> </w:t>
            </w:r>
            <w:r w:rsidR="00AA315C" w:rsidRPr="003558C4">
              <w:rPr>
                <w:rFonts w:hint="eastAsia"/>
                <w:szCs w:val="24"/>
              </w:rPr>
              <w:t>packing or</w:t>
            </w:r>
            <w:r w:rsidR="00661518" w:rsidRPr="003558C4">
              <w:rPr>
                <w:rFonts w:hint="eastAsia"/>
                <w:iCs/>
                <w:szCs w:val="24"/>
              </w:rPr>
              <w:t xml:space="preserve"> </w:t>
            </w:r>
            <w:r w:rsidR="00FA3BA4" w:rsidRPr="003558C4">
              <w:rPr>
                <w:szCs w:val="24"/>
              </w:rPr>
              <w:t>curing</w:t>
            </w:r>
            <w:r w:rsidR="00B27E68" w:rsidRPr="003558C4">
              <w:rPr>
                <w:szCs w:val="24"/>
              </w:rPr>
              <w:t>, when applicable to the designated pro</w:t>
            </w:r>
            <w:r w:rsidR="00B00B88" w:rsidRPr="003558C4">
              <w:rPr>
                <w:szCs w:val="24"/>
              </w:rPr>
              <w:t xml:space="preserve">curement items, </w:t>
            </w:r>
            <w:r w:rsidR="00B00B88" w:rsidRPr="003558C4">
              <w:rPr>
                <w:rFonts w:hint="eastAsia"/>
                <w:szCs w:val="24"/>
              </w:rPr>
              <w:t>are</w:t>
            </w:r>
            <w:r w:rsidR="004155FD" w:rsidRPr="003558C4">
              <w:rPr>
                <w:rFonts w:hint="eastAsia"/>
                <w:szCs w:val="24"/>
              </w:rPr>
              <w:t xml:space="preserve"> </w:t>
            </w:r>
            <w:r w:rsidRPr="003558C4">
              <w:rPr>
                <w:rFonts w:hint="eastAsia"/>
                <w:szCs w:val="24"/>
              </w:rPr>
              <w:t>used which</w:t>
            </w:r>
            <w:r w:rsidR="00661518" w:rsidRPr="003558C4">
              <w:rPr>
                <w:rFonts w:hint="eastAsia"/>
                <w:iCs/>
                <w:szCs w:val="24"/>
              </w:rPr>
              <w:t xml:space="preserve"> </w:t>
            </w:r>
            <w:r w:rsidRPr="003558C4">
              <w:rPr>
                <w:szCs w:val="24"/>
              </w:rPr>
              <w:t>fulfill th</w:t>
            </w:r>
            <w:r w:rsidRPr="003558C4">
              <w:rPr>
                <w:rFonts w:hint="eastAsia"/>
                <w:szCs w:val="24"/>
              </w:rPr>
              <w:t>ose</w:t>
            </w:r>
            <w:r w:rsidR="00B27E68" w:rsidRPr="003558C4">
              <w:rPr>
                <w:szCs w:val="24"/>
              </w:rPr>
              <w:t xml:space="preserve"> evaluation criteria.</w:t>
            </w:r>
          </w:p>
          <w:p w14:paraId="7810DADA" w14:textId="77777777" w:rsidR="007A3C88" w:rsidRPr="003558C4" w:rsidRDefault="000D5337" w:rsidP="00E90135">
            <w:pPr>
              <w:numPr>
                <w:ilvl w:val="0"/>
                <w:numId w:val="200"/>
              </w:numPr>
              <w:adjustRightInd w:val="0"/>
              <w:snapToGrid w:val="0"/>
              <w:jc w:val="both"/>
              <w:rPr>
                <w:szCs w:val="24"/>
              </w:rPr>
            </w:pPr>
            <w:r w:rsidRPr="003558C4">
              <w:rPr>
                <w:szCs w:val="24"/>
              </w:rPr>
              <w:t xml:space="preserve">Materials </w:t>
            </w:r>
            <w:r w:rsidRPr="003558C4">
              <w:rPr>
                <w:rFonts w:hint="eastAsia"/>
                <w:szCs w:val="24"/>
              </w:rPr>
              <w:t>for packing and curing</w:t>
            </w:r>
            <w:r w:rsidRPr="003558C4">
              <w:rPr>
                <w:szCs w:val="24"/>
              </w:rPr>
              <w:t xml:space="preserve"> </w:t>
            </w:r>
            <w:r w:rsidR="009524F3" w:rsidRPr="003558C4">
              <w:rPr>
                <w:rFonts w:hint="eastAsia"/>
                <w:szCs w:val="24"/>
              </w:rPr>
              <w:t xml:space="preserve">that can be used </w:t>
            </w:r>
            <w:r w:rsidR="009524F3" w:rsidRPr="003558C4">
              <w:rPr>
                <w:szCs w:val="24"/>
              </w:rPr>
              <w:t>repetitive</w:t>
            </w:r>
            <w:r w:rsidR="009524F3" w:rsidRPr="003558C4">
              <w:rPr>
                <w:rFonts w:hint="eastAsia"/>
                <w:szCs w:val="24"/>
              </w:rPr>
              <w:t xml:space="preserve"> </w:t>
            </w:r>
            <w:r w:rsidR="00B00B88" w:rsidRPr="003558C4">
              <w:rPr>
                <w:rFonts w:hint="eastAsia"/>
                <w:szCs w:val="24"/>
              </w:rPr>
              <w:t>are</w:t>
            </w:r>
            <w:r w:rsidRPr="003558C4">
              <w:rPr>
                <w:szCs w:val="24"/>
              </w:rPr>
              <w:t xml:space="preserve"> used. </w:t>
            </w:r>
          </w:p>
          <w:p w14:paraId="39A8CC3D" w14:textId="77777777" w:rsidR="006155C2" w:rsidRPr="003558C4" w:rsidRDefault="00E16F31" w:rsidP="00E90135">
            <w:pPr>
              <w:numPr>
                <w:ilvl w:val="0"/>
                <w:numId w:val="200"/>
              </w:numPr>
              <w:adjustRightInd w:val="0"/>
              <w:snapToGrid w:val="0"/>
              <w:jc w:val="both"/>
              <w:rPr>
                <w:szCs w:val="24"/>
              </w:rPr>
            </w:pPr>
            <w:r w:rsidRPr="003558C4">
              <w:rPr>
                <w:szCs w:val="24"/>
              </w:rPr>
              <w:t>The collection of materials for packing</w:t>
            </w:r>
            <w:r w:rsidR="009524F3" w:rsidRPr="003558C4">
              <w:rPr>
                <w:szCs w:val="24"/>
              </w:rPr>
              <w:t xml:space="preserve"> </w:t>
            </w:r>
            <w:r w:rsidR="00B00B88" w:rsidRPr="003558C4">
              <w:rPr>
                <w:rFonts w:hint="eastAsia"/>
                <w:szCs w:val="24"/>
              </w:rPr>
              <w:t>is</w:t>
            </w:r>
            <w:r w:rsidR="009524F3" w:rsidRPr="003558C4">
              <w:rPr>
                <w:szCs w:val="24"/>
              </w:rPr>
              <w:t xml:space="preserve"> executed after the mov</w:t>
            </w:r>
            <w:r w:rsidR="009524F3" w:rsidRPr="003558C4">
              <w:rPr>
                <w:rFonts w:hint="eastAsia"/>
                <w:szCs w:val="24"/>
              </w:rPr>
              <w:t>ing</w:t>
            </w:r>
            <w:r w:rsidRPr="003558C4">
              <w:rPr>
                <w:szCs w:val="24"/>
              </w:rPr>
              <w:t xml:space="preserve"> ends. </w:t>
            </w:r>
          </w:p>
          <w:p w14:paraId="1BB0217F" w14:textId="77777777" w:rsidR="003A4AAB" w:rsidRPr="003558C4" w:rsidRDefault="00E16F31" w:rsidP="00E90135">
            <w:pPr>
              <w:numPr>
                <w:ilvl w:val="0"/>
                <w:numId w:val="200"/>
              </w:numPr>
              <w:adjustRightInd w:val="0"/>
              <w:snapToGrid w:val="0"/>
              <w:jc w:val="both"/>
              <w:rPr>
                <w:szCs w:val="24"/>
              </w:rPr>
            </w:pPr>
            <w:r w:rsidRPr="003558C4">
              <w:rPr>
                <w:rFonts w:hint="eastAsia"/>
                <w:szCs w:val="24"/>
              </w:rPr>
              <w:t>In the case of</w:t>
            </w:r>
            <w:r w:rsidR="003A4AAB" w:rsidRPr="003558C4">
              <w:rPr>
                <w:rFonts w:hint="eastAsia"/>
                <w:szCs w:val="24"/>
              </w:rPr>
              <w:t xml:space="preserve"> </w:t>
            </w:r>
            <w:r w:rsidR="003A4AAB" w:rsidRPr="003558C4">
              <w:rPr>
                <w:szCs w:val="24"/>
              </w:rPr>
              <w:t>transportation</w:t>
            </w:r>
            <w:r w:rsidR="00B00B88" w:rsidRPr="003558C4">
              <w:rPr>
                <w:rFonts w:hint="eastAsia"/>
                <w:szCs w:val="24"/>
              </w:rPr>
              <w:t xml:space="preserve"> with a car,</w:t>
            </w:r>
            <w:r w:rsidR="003A4AAB" w:rsidRPr="003558C4">
              <w:rPr>
                <w:rFonts w:hint="eastAsia"/>
                <w:szCs w:val="24"/>
              </w:rPr>
              <w:t xml:space="preserve"> fulfill </w:t>
            </w:r>
            <w:r w:rsidR="003A4AAB" w:rsidRPr="003558C4">
              <w:rPr>
                <w:szCs w:val="24"/>
              </w:rPr>
              <w:t>following</w:t>
            </w:r>
            <w:r w:rsidR="003A4AAB" w:rsidRPr="003558C4">
              <w:rPr>
                <w:rFonts w:hint="eastAsia"/>
                <w:szCs w:val="24"/>
              </w:rPr>
              <w:t xml:space="preserve"> criteria.</w:t>
            </w:r>
          </w:p>
          <w:p w14:paraId="4F01B6BD" w14:textId="77777777" w:rsidR="00E16F31" w:rsidRPr="003558C4" w:rsidRDefault="00E16F31" w:rsidP="00BA6DBA">
            <w:pPr>
              <w:pStyle w:val="afd"/>
              <w:numPr>
                <w:ilvl w:val="0"/>
                <w:numId w:val="310"/>
              </w:numPr>
              <w:adjustRightInd w:val="0"/>
              <w:snapToGrid w:val="0"/>
              <w:ind w:leftChars="0"/>
              <w:jc w:val="both"/>
              <w:rPr>
                <w:szCs w:val="24"/>
              </w:rPr>
            </w:pPr>
            <w:r w:rsidRPr="003558C4">
              <w:rPr>
                <w:szCs w:val="24"/>
              </w:rPr>
              <w:t xml:space="preserve">The state of energy use, as well as the effects of energy efficiency efforts </w:t>
            </w:r>
            <w:r w:rsidR="001B47A9" w:rsidRPr="003558C4">
              <w:rPr>
                <w:rFonts w:hint="eastAsia"/>
                <w:szCs w:val="24"/>
              </w:rPr>
              <w:t>is</w:t>
            </w:r>
            <w:r w:rsidRPr="003558C4">
              <w:rPr>
                <w:szCs w:val="24"/>
              </w:rPr>
              <w:t xml:space="preserve"> being reviewed periodically.</w:t>
            </w:r>
          </w:p>
          <w:p w14:paraId="0FCC53F2" w14:textId="77777777" w:rsidR="00B672FD" w:rsidRPr="003558C4" w:rsidRDefault="006A7816" w:rsidP="00BA6DBA">
            <w:pPr>
              <w:pStyle w:val="afd"/>
              <w:numPr>
                <w:ilvl w:val="0"/>
                <w:numId w:val="310"/>
              </w:numPr>
              <w:adjustRightInd w:val="0"/>
              <w:snapToGrid w:val="0"/>
              <w:ind w:leftChars="0"/>
              <w:jc w:val="both"/>
              <w:rPr>
                <w:szCs w:val="24"/>
              </w:rPr>
            </w:pPr>
            <w:r w:rsidRPr="003558C4">
              <w:t xml:space="preserve">System and </w:t>
            </w:r>
            <w:r w:rsidRPr="003558C4">
              <w:rPr>
                <w:rFonts w:hint="eastAsia"/>
              </w:rPr>
              <w:t>o</w:t>
            </w:r>
            <w:r w:rsidRPr="003558C4">
              <w:t>rganization for environmental conservation is being developed</w:t>
            </w:r>
            <w:r w:rsidRPr="003558C4">
              <w:rPr>
                <w:rFonts w:ascii="Arial" w:hAnsi="Arial" w:hint="eastAsia"/>
              </w:rPr>
              <w:t>.</w:t>
            </w:r>
          </w:p>
          <w:p w14:paraId="2CBD11E1" w14:textId="77777777" w:rsidR="00E16F31" w:rsidRPr="003558C4" w:rsidRDefault="00E16F31" w:rsidP="00BA6DBA">
            <w:pPr>
              <w:pStyle w:val="afd"/>
              <w:numPr>
                <w:ilvl w:val="0"/>
                <w:numId w:val="310"/>
              </w:numPr>
              <w:adjustRightInd w:val="0"/>
              <w:snapToGrid w:val="0"/>
              <w:ind w:leftChars="0"/>
              <w:jc w:val="both"/>
              <w:rPr>
                <w:szCs w:val="24"/>
              </w:rPr>
            </w:pPr>
            <w:r w:rsidRPr="003558C4">
              <w:rPr>
                <w:szCs w:val="24"/>
              </w:rPr>
              <w:t>Measures are in place for eco-drive promotion.</w:t>
            </w:r>
          </w:p>
          <w:p w14:paraId="6C63A998" w14:textId="77777777" w:rsidR="00E16F31" w:rsidRPr="003558C4" w:rsidRDefault="00E16F31" w:rsidP="00BA6DBA">
            <w:pPr>
              <w:pStyle w:val="afd"/>
              <w:numPr>
                <w:ilvl w:val="0"/>
                <w:numId w:val="310"/>
              </w:numPr>
              <w:adjustRightInd w:val="0"/>
              <w:snapToGrid w:val="0"/>
              <w:ind w:leftChars="0"/>
              <w:jc w:val="both"/>
              <w:rPr>
                <w:szCs w:val="24"/>
              </w:rPr>
            </w:pPr>
            <w:r w:rsidRPr="003558C4">
              <w:rPr>
                <w:szCs w:val="24"/>
              </w:rPr>
              <w:t>Inspection and maintenance of cars for environmental protection including reduction of environmental pollutant emission and maintenance of energy efficiency is being conducted.</w:t>
            </w:r>
          </w:p>
          <w:p w14:paraId="466E29A6" w14:textId="77777777" w:rsidR="00D460B4" w:rsidRPr="003558C4" w:rsidRDefault="00D460B4" w:rsidP="00F803AE">
            <w:pPr>
              <w:pStyle w:val="4"/>
              <w:keepNext w:val="0"/>
              <w:jc w:val="both"/>
              <w:rPr>
                <w:szCs w:val="24"/>
              </w:rPr>
            </w:pPr>
          </w:p>
          <w:p w14:paraId="0B40A1D8" w14:textId="77777777" w:rsidR="007A3C88" w:rsidRPr="003558C4" w:rsidRDefault="007A3C88" w:rsidP="00F803AE">
            <w:pPr>
              <w:pStyle w:val="4"/>
              <w:keepNext w:val="0"/>
              <w:jc w:val="both"/>
              <w:rPr>
                <w:szCs w:val="24"/>
              </w:rPr>
            </w:pPr>
            <w:r w:rsidRPr="003558C4">
              <w:rPr>
                <w:szCs w:val="24"/>
              </w:rPr>
              <w:t>Factors for Consideration</w:t>
            </w:r>
          </w:p>
          <w:p w14:paraId="498D9B75" w14:textId="77777777" w:rsidR="002B3B7B" w:rsidRPr="003558C4" w:rsidRDefault="002B3B7B" w:rsidP="00E90135">
            <w:pPr>
              <w:numPr>
                <w:ilvl w:val="0"/>
                <w:numId w:val="204"/>
              </w:numPr>
              <w:adjustRightInd w:val="0"/>
              <w:snapToGrid w:val="0"/>
              <w:jc w:val="both"/>
              <w:rPr>
                <w:szCs w:val="24"/>
              </w:rPr>
            </w:pPr>
            <w:r w:rsidRPr="003558C4">
              <w:rPr>
                <w:rFonts w:hint="eastAsia"/>
                <w:szCs w:val="24"/>
              </w:rPr>
              <w:t xml:space="preserve">The </w:t>
            </w:r>
            <w:r w:rsidRPr="003558C4">
              <w:rPr>
                <w:szCs w:val="24"/>
              </w:rPr>
              <w:t>appropriate proposal concerning the mov</w:t>
            </w:r>
            <w:r w:rsidR="009524F3" w:rsidRPr="003558C4">
              <w:rPr>
                <w:rFonts w:hint="eastAsia"/>
                <w:szCs w:val="24"/>
              </w:rPr>
              <w:t>ing</w:t>
            </w:r>
            <w:r w:rsidRPr="003558C4">
              <w:rPr>
                <w:szCs w:val="24"/>
              </w:rPr>
              <w:t xml:space="preserve"> transportation method</w:t>
            </w:r>
            <w:r w:rsidRPr="003558C4">
              <w:rPr>
                <w:rFonts w:hint="eastAsia"/>
                <w:szCs w:val="24"/>
              </w:rPr>
              <w:t xml:space="preserve"> </w:t>
            </w:r>
            <w:r w:rsidR="00C91A88" w:rsidRPr="003558C4">
              <w:rPr>
                <w:rFonts w:hint="eastAsia"/>
                <w:szCs w:val="24"/>
              </w:rPr>
              <w:t>shall</w:t>
            </w:r>
            <w:r w:rsidR="001E6C3E" w:rsidRPr="003558C4">
              <w:rPr>
                <w:rFonts w:hint="eastAsia"/>
                <w:szCs w:val="24"/>
              </w:rPr>
              <w:t xml:space="preserve"> be made </w:t>
            </w:r>
            <w:r w:rsidRPr="003558C4">
              <w:rPr>
                <w:rFonts w:hint="eastAsia"/>
                <w:szCs w:val="24"/>
              </w:rPr>
              <w:t xml:space="preserve">to contribute to decrease of </w:t>
            </w:r>
            <w:r w:rsidRPr="003558C4">
              <w:rPr>
                <w:szCs w:val="24"/>
              </w:rPr>
              <w:t>environmental load.</w:t>
            </w:r>
          </w:p>
          <w:p w14:paraId="5891B5FD" w14:textId="77777777" w:rsidR="0042421A" w:rsidRPr="003558C4" w:rsidRDefault="00D84AD7" w:rsidP="00E90135">
            <w:pPr>
              <w:numPr>
                <w:ilvl w:val="0"/>
                <w:numId w:val="204"/>
              </w:numPr>
              <w:adjustRightInd w:val="0"/>
              <w:snapToGrid w:val="0"/>
              <w:jc w:val="both"/>
              <w:rPr>
                <w:szCs w:val="24"/>
              </w:rPr>
            </w:pPr>
            <w:r w:rsidRPr="003558C4">
              <w:rPr>
                <w:szCs w:val="24"/>
              </w:rPr>
              <w:t>As for packing and curing</w:t>
            </w:r>
            <w:r w:rsidR="00C91A88" w:rsidRPr="003558C4">
              <w:rPr>
                <w:szCs w:val="24"/>
              </w:rPr>
              <w:t xml:space="preserve"> material</w:t>
            </w:r>
            <w:r w:rsidRPr="003558C4">
              <w:rPr>
                <w:szCs w:val="24"/>
              </w:rPr>
              <w:t xml:space="preserve">, </w:t>
            </w:r>
            <w:r w:rsidR="00C91A88" w:rsidRPr="003558C4">
              <w:rPr>
                <w:szCs w:val="24"/>
              </w:rPr>
              <w:t xml:space="preserve">taking into account for </w:t>
            </w:r>
            <w:r w:rsidR="00E67C89" w:rsidRPr="003558C4">
              <w:rPr>
                <w:szCs w:val="24"/>
              </w:rPr>
              <w:t>saving resource such as</w:t>
            </w:r>
            <w:r w:rsidR="002B3B7B" w:rsidRPr="003558C4">
              <w:rPr>
                <w:szCs w:val="24"/>
              </w:rPr>
              <w:t xml:space="preserve"> </w:t>
            </w:r>
            <w:r w:rsidRPr="003558C4">
              <w:rPr>
                <w:szCs w:val="24"/>
              </w:rPr>
              <w:t>aggregate</w:t>
            </w:r>
            <w:r w:rsidR="00CF0F5F" w:rsidRPr="003558C4">
              <w:rPr>
                <w:szCs w:val="24"/>
              </w:rPr>
              <w:t xml:space="preserve"> </w:t>
            </w:r>
            <w:r w:rsidRPr="003558C4">
              <w:rPr>
                <w:szCs w:val="24"/>
              </w:rPr>
              <w:t>packing</w:t>
            </w:r>
            <w:r w:rsidR="002B3B7B" w:rsidRPr="003558C4">
              <w:rPr>
                <w:szCs w:val="24"/>
              </w:rPr>
              <w:t xml:space="preserve"> </w:t>
            </w:r>
            <w:r w:rsidR="00CF0F5F" w:rsidRPr="003558C4">
              <w:rPr>
                <w:szCs w:val="24"/>
              </w:rPr>
              <w:t>or reduction of materials use</w:t>
            </w:r>
            <w:r w:rsidR="002B3B7B" w:rsidRPr="003558C4">
              <w:rPr>
                <w:szCs w:val="24"/>
              </w:rPr>
              <w:t>.</w:t>
            </w:r>
          </w:p>
          <w:p w14:paraId="68FF869F" w14:textId="2BF627B7" w:rsidR="002B3B7B" w:rsidRPr="003558C4" w:rsidRDefault="00E15A11" w:rsidP="00E90135">
            <w:pPr>
              <w:numPr>
                <w:ilvl w:val="0"/>
                <w:numId w:val="204"/>
              </w:numPr>
              <w:adjustRightInd w:val="0"/>
              <w:snapToGrid w:val="0"/>
              <w:jc w:val="both"/>
              <w:rPr>
                <w:szCs w:val="24"/>
              </w:rPr>
            </w:pPr>
            <w:r w:rsidRPr="003558C4">
              <w:rPr>
                <w:szCs w:val="24"/>
              </w:rPr>
              <w:t>As for</w:t>
            </w:r>
            <w:r w:rsidR="00B5632B" w:rsidRPr="003558C4">
              <w:rPr>
                <w:szCs w:val="24"/>
              </w:rPr>
              <w:t xml:space="preserve"> packing and curing material,</w:t>
            </w:r>
            <w:r w:rsidR="00C91A88" w:rsidRPr="003558C4">
              <w:rPr>
                <w:szCs w:val="24"/>
              </w:rPr>
              <w:t xml:space="preserve"> </w:t>
            </w:r>
            <w:r w:rsidR="00B5632B" w:rsidRPr="003558C4">
              <w:rPr>
                <w:szCs w:val="24"/>
              </w:rPr>
              <w:t>r</w:t>
            </w:r>
            <w:r w:rsidR="00C91A88" w:rsidRPr="003558C4">
              <w:rPr>
                <w:szCs w:val="24"/>
              </w:rPr>
              <w:t xml:space="preserve">ecycled material or </w:t>
            </w:r>
            <w:r w:rsidR="00C53824" w:rsidRPr="003558C4">
              <w:rPr>
                <w:szCs w:val="24"/>
              </w:rPr>
              <w:t xml:space="preserve">biomass plastics </w:t>
            </w:r>
            <w:r w:rsidR="00DA1BA7" w:rsidRPr="003558C4">
              <w:rPr>
                <w:szCs w:val="24"/>
              </w:rPr>
              <w:t xml:space="preserve">whose </w:t>
            </w:r>
            <w:r w:rsidR="00EA1B1A" w:rsidRPr="003558C4">
              <w:rPr>
                <w:szCs w:val="24"/>
              </w:rPr>
              <w:t>reduct</w:t>
            </w:r>
            <w:r w:rsidR="00EA1B1A" w:rsidRPr="003558C4">
              <w:rPr>
                <w:rFonts w:hint="eastAsia"/>
                <w:szCs w:val="24"/>
              </w:rPr>
              <w:t>ion</w:t>
            </w:r>
            <w:r w:rsidR="00DA1BA7" w:rsidRPr="003558C4">
              <w:rPr>
                <w:szCs w:val="24"/>
              </w:rPr>
              <w:t xml:space="preserve"> effect</w:t>
            </w:r>
            <w:r w:rsidR="00B5632B" w:rsidRPr="003558C4">
              <w:rPr>
                <w:szCs w:val="24"/>
              </w:rPr>
              <w:t xml:space="preserve"> of environmental load has been confirmed</w:t>
            </w:r>
            <w:r w:rsidRPr="003558C4">
              <w:rPr>
                <w:szCs w:val="24"/>
              </w:rPr>
              <w:t xml:space="preserve"> </w:t>
            </w:r>
            <w:r w:rsidR="00D34444" w:rsidRPr="003558C4">
              <w:rPr>
                <w:szCs w:val="24"/>
              </w:rPr>
              <w:t>are</w:t>
            </w:r>
            <w:r w:rsidR="00261C99" w:rsidRPr="003558C4">
              <w:rPr>
                <w:szCs w:val="24"/>
              </w:rPr>
              <w:t xml:space="preserve"> </w:t>
            </w:r>
            <w:r w:rsidRPr="003558C4">
              <w:rPr>
                <w:szCs w:val="24"/>
              </w:rPr>
              <w:t>use</w:t>
            </w:r>
            <w:r w:rsidR="00261C99" w:rsidRPr="003558C4">
              <w:rPr>
                <w:szCs w:val="24"/>
              </w:rPr>
              <w:t>d</w:t>
            </w:r>
            <w:r w:rsidRPr="003558C4">
              <w:rPr>
                <w:szCs w:val="24"/>
              </w:rPr>
              <w:t xml:space="preserve">, </w:t>
            </w:r>
            <w:r w:rsidR="00B5632B" w:rsidRPr="003558C4">
              <w:rPr>
                <w:szCs w:val="24"/>
              </w:rPr>
              <w:t>also taking into consideration of ease of recycling and environmental load upon di</w:t>
            </w:r>
            <w:r w:rsidR="00D34444" w:rsidRPr="003558C4">
              <w:rPr>
                <w:szCs w:val="24"/>
              </w:rPr>
              <w:t>s</w:t>
            </w:r>
            <w:r w:rsidR="00B5632B" w:rsidRPr="003558C4">
              <w:rPr>
                <w:szCs w:val="24"/>
              </w:rPr>
              <w:t xml:space="preserve">posal. </w:t>
            </w:r>
          </w:p>
          <w:p w14:paraId="2DDC6831" w14:textId="77777777" w:rsidR="008607C0" w:rsidRPr="003558C4" w:rsidRDefault="008607C0" w:rsidP="00E90135">
            <w:pPr>
              <w:numPr>
                <w:ilvl w:val="0"/>
                <w:numId w:val="204"/>
              </w:numPr>
              <w:adjustRightInd w:val="0"/>
              <w:snapToGrid w:val="0"/>
              <w:jc w:val="both"/>
              <w:rPr>
                <w:szCs w:val="24"/>
              </w:rPr>
            </w:pPr>
            <w:r w:rsidRPr="003558C4">
              <w:rPr>
                <w:szCs w:val="24"/>
              </w:rPr>
              <w:t>In the case of transportation with a car</w:t>
            </w:r>
            <w:r w:rsidRPr="003558C4">
              <w:rPr>
                <w:rFonts w:hint="eastAsia"/>
                <w:szCs w:val="24"/>
              </w:rPr>
              <w:t xml:space="preserve">, taking into consideration of </w:t>
            </w:r>
            <w:r w:rsidRPr="003558C4">
              <w:rPr>
                <w:szCs w:val="24"/>
              </w:rPr>
              <w:t>following</w:t>
            </w:r>
            <w:r w:rsidRPr="003558C4">
              <w:rPr>
                <w:rFonts w:hint="eastAsia"/>
                <w:szCs w:val="24"/>
              </w:rPr>
              <w:t>.</w:t>
            </w:r>
          </w:p>
          <w:p w14:paraId="7B95DEE3" w14:textId="77777777" w:rsidR="003D3217" w:rsidRPr="003558C4" w:rsidRDefault="00C443F1" w:rsidP="00BA6DBA">
            <w:pPr>
              <w:pStyle w:val="afd"/>
              <w:numPr>
                <w:ilvl w:val="0"/>
                <w:numId w:val="309"/>
              </w:numPr>
              <w:adjustRightInd w:val="0"/>
              <w:snapToGrid w:val="0"/>
              <w:ind w:leftChars="0"/>
              <w:jc w:val="both"/>
              <w:rPr>
                <w:szCs w:val="24"/>
              </w:rPr>
            </w:pPr>
            <w:r w:rsidRPr="003558C4">
              <w:rPr>
                <w:szCs w:val="24"/>
              </w:rPr>
              <w:t xml:space="preserve">Adequate and effective application for the efficient use of energy </w:t>
            </w:r>
            <w:r w:rsidRPr="003558C4">
              <w:rPr>
                <w:rFonts w:hint="eastAsia"/>
                <w:szCs w:val="24"/>
              </w:rPr>
              <w:t>and m</w:t>
            </w:r>
            <w:r w:rsidRPr="003558C4">
              <w:rPr>
                <w:szCs w:val="24"/>
              </w:rPr>
              <w:t xml:space="preserve">easures to contribute to leveling of demand for electricity in </w:t>
            </w:r>
            <w:r w:rsidRPr="003558C4">
              <w:rPr>
                <w:rFonts w:hint="eastAsia"/>
                <w:szCs w:val="24"/>
              </w:rPr>
              <w:t>moving transportation</w:t>
            </w:r>
            <w:r w:rsidRPr="003558C4">
              <w:rPr>
                <w:szCs w:val="24"/>
              </w:rPr>
              <w:t xml:space="preserve"> is arranged, with consideration for “Evaluation Criteria for Freight Transportation Companies in Relation to the Efficient use of Energy in Freight Transportation </w:t>
            </w:r>
            <w:r w:rsidR="00293EAD" w:rsidRPr="003558C4">
              <w:rPr>
                <w:szCs w:val="24"/>
              </w:rPr>
              <w:t>(</w:t>
            </w:r>
            <w:r w:rsidRPr="003558C4">
              <w:rPr>
                <w:szCs w:val="24"/>
              </w:rPr>
              <w:t xml:space="preserve">Ministry of Economy, Trade and Industry; Ministry of Land, Infrastructure and Transport, </w:t>
            </w:r>
            <w:r w:rsidRPr="003558C4">
              <w:rPr>
                <w:rFonts w:hint="eastAsia"/>
                <w:szCs w:val="24"/>
              </w:rPr>
              <w:t>N</w:t>
            </w:r>
            <w:r w:rsidRPr="003558C4">
              <w:rPr>
                <w:szCs w:val="24"/>
              </w:rPr>
              <w:t xml:space="preserve">otification No.7 </w:t>
            </w:r>
            <w:r w:rsidR="009A3539" w:rsidRPr="003558C4">
              <w:rPr>
                <w:rFonts w:hint="eastAsia"/>
                <w:szCs w:val="24"/>
              </w:rPr>
              <w:t>of</w:t>
            </w:r>
            <w:r w:rsidRPr="003558C4">
              <w:rPr>
                <w:szCs w:val="24"/>
              </w:rPr>
              <w:t xml:space="preserve"> 2006</w:t>
            </w:r>
            <w:r w:rsidR="00293EAD" w:rsidRPr="003558C4">
              <w:rPr>
                <w:szCs w:val="24"/>
              </w:rPr>
              <w:t>)</w:t>
            </w:r>
            <w:r w:rsidRPr="003558C4">
              <w:rPr>
                <w:rFonts w:hint="eastAsia"/>
                <w:szCs w:val="24"/>
              </w:rPr>
              <w:t xml:space="preserve"> and </w:t>
            </w:r>
            <w:r w:rsidRPr="003558C4">
              <w:rPr>
                <w:szCs w:val="24"/>
              </w:rPr>
              <w:t>“</w:t>
            </w:r>
            <w:r w:rsidRPr="003558C4">
              <w:rPr>
                <w:rFonts w:hint="eastAsia"/>
                <w:szCs w:val="24"/>
              </w:rPr>
              <w:t>G</w:t>
            </w:r>
            <w:r w:rsidRPr="003558C4">
              <w:rPr>
                <w:szCs w:val="24"/>
              </w:rPr>
              <w:t xml:space="preserve">uidelines for Freight Transportation Companies in Relation to the </w:t>
            </w:r>
            <w:r w:rsidRPr="003558C4">
              <w:rPr>
                <w:rFonts w:hint="eastAsia"/>
                <w:szCs w:val="24"/>
              </w:rPr>
              <w:t>measures to contribute to leveling of demand for electricity</w:t>
            </w:r>
            <w:r w:rsidRPr="003558C4">
              <w:rPr>
                <w:szCs w:val="24"/>
              </w:rPr>
              <w:t xml:space="preserve"> in Transportation” </w:t>
            </w:r>
            <w:r w:rsidR="00293EAD" w:rsidRPr="003558C4">
              <w:rPr>
                <w:szCs w:val="24"/>
              </w:rPr>
              <w:t>(</w:t>
            </w:r>
            <w:r w:rsidRPr="003558C4">
              <w:rPr>
                <w:szCs w:val="24"/>
              </w:rPr>
              <w:t>Ministry of Economy, Trade and Industry; Ministry of Land, Infrastructure and Transport</w:t>
            </w:r>
            <w:r w:rsidR="009A3539" w:rsidRPr="003558C4">
              <w:rPr>
                <w:rFonts w:hint="eastAsia"/>
                <w:szCs w:val="24"/>
              </w:rPr>
              <w:t xml:space="preserve"> (N</w:t>
            </w:r>
            <w:r w:rsidR="009A3539" w:rsidRPr="003558C4">
              <w:rPr>
                <w:szCs w:val="24"/>
              </w:rPr>
              <w:t>otification</w:t>
            </w:r>
            <w:r w:rsidRPr="003558C4">
              <w:rPr>
                <w:szCs w:val="24"/>
              </w:rPr>
              <w:t xml:space="preserve"> No.</w:t>
            </w:r>
            <w:r w:rsidRPr="003558C4">
              <w:rPr>
                <w:rFonts w:hint="eastAsia"/>
                <w:szCs w:val="24"/>
              </w:rPr>
              <w:t>2</w:t>
            </w:r>
            <w:r w:rsidRPr="003558C4">
              <w:rPr>
                <w:szCs w:val="24"/>
              </w:rPr>
              <w:t xml:space="preserve"> </w:t>
            </w:r>
            <w:r w:rsidR="009A3539" w:rsidRPr="003558C4">
              <w:rPr>
                <w:rFonts w:hint="eastAsia"/>
                <w:szCs w:val="24"/>
              </w:rPr>
              <w:t>of</w:t>
            </w:r>
            <w:r w:rsidRPr="003558C4">
              <w:rPr>
                <w:szCs w:val="24"/>
              </w:rPr>
              <w:t xml:space="preserve"> 20</w:t>
            </w:r>
            <w:r w:rsidRPr="003558C4">
              <w:rPr>
                <w:rFonts w:hint="eastAsia"/>
                <w:szCs w:val="24"/>
              </w:rPr>
              <w:t>14</w:t>
            </w:r>
            <w:r w:rsidR="00293EAD" w:rsidRPr="003558C4">
              <w:rPr>
                <w:szCs w:val="24"/>
              </w:rPr>
              <w:t>))</w:t>
            </w:r>
            <w:r w:rsidRPr="003558C4">
              <w:rPr>
                <w:szCs w:val="24"/>
              </w:rPr>
              <w:t xml:space="preserve">, based on the Regulation for the Efficient Use of Energy </w:t>
            </w:r>
            <w:r w:rsidR="00293EAD" w:rsidRPr="003558C4">
              <w:rPr>
                <w:szCs w:val="24"/>
              </w:rPr>
              <w:t>(</w:t>
            </w:r>
            <w:r w:rsidR="006F173F" w:rsidRPr="003558C4">
              <w:rPr>
                <w:rFonts w:hint="eastAsia"/>
                <w:szCs w:val="24"/>
              </w:rPr>
              <w:t xml:space="preserve">Act </w:t>
            </w:r>
            <w:r w:rsidRPr="003558C4">
              <w:rPr>
                <w:szCs w:val="24"/>
              </w:rPr>
              <w:t>No.49</w:t>
            </w:r>
            <w:r w:rsidR="006F173F" w:rsidRPr="003558C4">
              <w:rPr>
                <w:rFonts w:hint="eastAsia"/>
                <w:szCs w:val="24"/>
              </w:rPr>
              <w:t xml:space="preserve"> of </w:t>
            </w:r>
            <w:r w:rsidR="006F173F" w:rsidRPr="003558C4">
              <w:rPr>
                <w:szCs w:val="24"/>
              </w:rPr>
              <w:t>1979</w:t>
            </w:r>
            <w:r w:rsidR="00293EAD" w:rsidRPr="003558C4">
              <w:rPr>
                <w:szCs w:val="24"/>
              </w:rPr>
              <w:t>)</w:t>
            </w:r>
            <w:r w:rsidRPr="003558C4">
              <w:rPr>
                <w:rFonts w:hint="eastAsia"/>
                <w:szCs w:val="24"/>
              </w:rPr>
              <w:t>.</w:t>
            </w:r>
          </w:p>
          <w:p w14:paraId="3F94A86B" w14:textId="3E9758F1" w:rsidR="003D3217" w:rsidRPr="003558C4" w:rsidRDefault="00761207" w:rsidP="00BA6DBA">
            <w:pPr>
              <w:pStyle w:val="afd"/>
              <w:numPr>
                <w:ilvl w:val="0"/>
                <w:numId w:val="309"/>
              </w:numPr>
              <w:adjustRightInd w:val="0"/>
              <w:snapToGrid w:val="0"/>
              <w:ind w:leftChars="0"/>
              <w:jc w:val="both"/>
              <w:rPr>
                <w:szCs w:val="24"/>
              </w:rPr>
            </w:pPr>
            <w:r w:rsidRPr="003558C4">
              <w:rPr>
                <w:szCs w:val="24"/>
              </w:rPr>
              <w:t>Set targets for the introduction of electric vehicles, etc., or fuel-efficient vehicles with low pollution and promote their introduction. In addition, transportation and delivery shall be carried out by electric vehicles, etc., or fuel-efficient vehicles with low pollution as much as possible.</w:t>
            </w:r>
          </w:p>
          <w:p w14:paraId="450DF7BF" w14:textId="77777777" w:rsidR="003D3217" w:rsidRPr="003558C4" w:rsidRDefault="00F564D9" w:rsidP="00BA6DBA">
            <w:pPr>
              <w:pStyle w:val="afd"/>
              <w:numPr>
                <w:ilvl w:val="0"/>
                <w:numId w:val="309"/>
              </w:numPr>
              <w:adjustRightInd w:val="0"/>
              <w:snapToGrid w:val="0"/>
              <w:ind w:leftChars="0"/>
              <w:jc w:val="both"/>
              <w:rPr>
                <w:szCs w:val="24"/>
              </w:rPr>
            </w:pPr>
            <w:r w:rsidRPr="003558C4">
              <w:rPr>
                <w:rFonts w:hint="eastAsia"/>
                <w:szCs w:val="24"/>
              </w:rPr>
              <w:lastRenderedPageBreak/>
              <w:t>Measures are put in place for i</w:t>
            </w:r>
            <w:r w:rsidRPr="003558C4">
              <w:rPr>
                <w:szCs w:val="24"/>
              </w:rPr>
              <w:t>mprove</w:t>
            </w:r>
            <w:r w:rsidRPr="003558C4">
              <w:rPr>
                <w:rFonts w:hint="eastAsia"/>
                <w:szCs w:val="24"/>
              </w:rPr>
              <w:t>d efficiency i</w:t>
            </w:r>
            <w:r w:rsidRPr="003558C4">
              <w:rPr>
                <w:szCs w:val="24"/>
              </w:rPr>
              <w:t xml:space="preserve">n </w:t>
            </w:r>
            <w:r w:rsidRPr="003558C4">
              <w:rPr>
                <w:rFonts w:hint="eastAsia"/>
                <w:szCs w:val="24"/>
              </w:rPr>
              <w:t>moving transportation</w:t>
            </w:r>
            <w:r w:rsidRPr="003558C4">
              <w:rPr>
                <w:szCs w:val="24"/>
              </w:rPr>
              <w:t>.</w:t>
            </w:r>
          </w:p>
          <w:p w14:paraId="43E64349" w14:textId="77777777" w:rsidR="003D3217" w:rsidRPr="003558C4" w:rsidRDefault="00F564D9" w:rsidP="00BA6DBA">
            <w:pPr>
              <w:pStyle w:val="afd"/>
              <w:numPr>
                <w:ilvl w:val="0"/>
                <w:numId w:val="309"/>
              </w:numPr>
              <w:adjustRightInd w:val="0"/>
              <w:snapToGrid w:val="0"/>
              <w:ind w:leftChars="0"/>
              <w:jc w:val="both"/>
              <w:rPr>
                <w:szCs w:val="24"/>
              </w:rPr>
            </w:pPr>
            <w:r w:rsidRPr="003558C4">
              <w:rPr>
                <w:szCs w:val="24"/>
              </w:rPr>
              <w:t>Devices to promote eco-drive</w:t>
            </w:r>
            <w:r w:rsidRPr="003558C4">
              <w:rPr>
                <w:rFonts w:hint="eastAsia"/>
                <w:szCs w:val="24"/>
              </w:rPr>
              <w:t xml:space="preserve"> are introduced</w:t>
            </w:r>
            <w:r w:rsidRPr="003558C4">
              <w:rPr>
                <w:szCs w:val="24"/>
              </w:rPr>
              <w:t xml:space="preserve"> as much as possible.</w:t>
            </w:r>
          </w:p>
          <w:p w14:paraId="73B02CBF" w14:textId="77777777" w:rsidR="003D3217" w:rsidRPr="003558C4" w:rsidRDefault="00F564D9" w:rsidP="00BA6DBA">
            <w:pPr>
              <w:pStyle w:val="afd"/>
              <w:numPr>
                <w:ilvl w:val="0"/>
                <w:numId w:val="309"/>
              </w:numPr>
              <w:adjustRightInd w:val="0"/>
              <w:snapToGrid w:val="0"/>
              <w:ind w:leftChars="0"/>
              <w:jc w:val="both"/>
              <w:rPr>
                <w:szCs w:val="24"/>
              </w:rPr>
            </w:pPr>
            <w:r w:rsidRPr="003558C4">
              <w:rPr>
                <w:szCs w:val="24"/>
              </w:rPr>
              <w:t>Measures are taken for the incorporation of Intelligent Transport System (ITS) including Vehicle Information and Communication System (VICS) adaptable car navigation system, and Electronic Toll Collection System (ETC).</w:t>
            </w:r>
          </w:p>
          <w:p w14:paraId="48B18470" w14:textId="462445B9" w:rsidR="007A3C88" w:rsidRPr="003558C4" w:rsidRDefault="00F564D9" w:rsidP="00BA6DBA">
            <w:pPr>
              <w:pStyle w:val="afd"/>
              <w:numPr>
                <w:ilvl w:val="0"/>
                <w:numId w:val="309"/>
              </w:numPr>
              <w:adjustRightInd w:val="0"/>
              <w:snapToGrid w:val="0"/>
              <w:ind w:leftChars="0"/>
              <w:jc w:val="both"/>
              <w:rPr>
                <w:szCs w:val="24"/>
              </w:rPr>
            </w:pPr>
            <w:r w:rsidRPr="003558C4">
              <w:rPr>
                <w:szCs w:val="24"/>
              </w:rPr>
              <w:t xml:space="preserve">Being conducted by car fills the emission standard as much as possible, when driving in the measures region of the Law concerning Special Measures for </w:t>
            </w:r>
            <w:r w:rsidRPr="003558C4">
              <w:rPr>
                <w:rFonts w:hint="eastAsia"/>
                <w:szCs w:val="24"/>
              </w:rPr>
              <w:t>T</w:t>
            </w:r>
            <w:r w:rsidRPr="003558C4">
              <w:rPr>
                <w:szCs w:val="24"/>
              </w:rPr>
              <w:t xml:space="preserve">otal </w:t>
            </w:r>
            <w:r w:rsidRPr="003558C4">
              <w:rPr>
                <w:rFonts w:hint="eastAsia"/>
                <w:szCs w:val="24"/>
              </w:rPr>
              <w:t>E</w:t>
            </w:r>
            <w:r w:rsidRPr="003558C4">
              <w:rPr>
                <w:szCs w:val="24"/>
              </w:rPr>
              <w:t xml:space="preserve">mission </w:t>
            </w:r>
            <w:r w:rsidRPr="003558C4">
              <w:rPr>
                <w:rFonts w:hint="eastAsia"/>
                <w:szCs w:val="24"/>
              </w:rPr>
              <w:t>R</w:t>
            </w:r>
            <w:r w:rsidRPr="003558C4">
              <w:rPr>
                <w:szCs w:val="24"/>
              </w:rPr>
              <w:t xml:space="preserve">eduction of Nitrogen </w:t>
            </w:r>
            <w:r w:rsidRPr="003558C4">
              <w:rPr>
                <w:rFonts w:hint="eastAsia"/>
                <w:szCs w:val="24"/>
              </w:rPr>
              <w:t>O</w:t>
            </w:r>
            <w:r w:rsidRPr="003558C4">
              <w:rPr>
                <w:szCs w:val="24"/>
              </w:rPr>
              <w:t xml:space="preserve">xides and Small </w:t>
            </w:r>
            <w:r w:rsidRPr="003558C4">
              <w:rPr>
                <w:rFonts w:hint="eastAsia"/>
                <w:szCs w:val="24"/>
              </w:rPr>
              <w:t>P</w:t>
            </w:r>
            <w:r w:rsidRPr="003558C4">
              <w:rPr>
                <w:szCs w:val="24"/>
              </w:rPr>
              <w:t>articles from automobiles in specified areas (</w:t>
            </w:r>
            <w:r w:rsidR="008F538E" w:rsidRPr="003558C4">
              <w:rPr>
                <w:szCs w:val="24"/>
              </w:rPr>
              <w:t xml:space="preserve">Act </w:t>
            </w:r>
            <w:r w:rsidRPr="003558C4">
              <w:rPr>
                <w:szCs w:val="24"/>
              </w:rPr>
              <w:t>No.70</w:t>
            </w:r>
            <w:r w:rsidR="008F538E" w:rsidRPr="003558C4">
              <w:rPr>
                <w:szCs w:val="24"/>
              </w:rPr>
              <w:t xml:space="preserve"> of 1992</w:t>
            </w:r>
            <w:r w:rsidRPr="003558C4">
              <w:rPr>
                <w:szCs w:val="24"/>
              </w:rPr>
              <w:t>).</w:t>
            </w:r>
          </w:p>
        </w:tc>
      </w:tr>
    </w:tbl>
    <w:p w14:paraId="76D720F5" w14:textId="77777777" w:rsidR="007A3C88" w:rsidRPr="003558C4" w:rsidRDefault="007A3C88">
      <w:pPr>
        <w:jc w:val="both"/>
        <w:rPr>
          <w:b/>
          <w:szCs w:val="24"/>
        </w:rPr>
      </w:pPr>
      <w:r w:rsidRPr="003558C4">
        <w:rPr>
          <w:b/>
          <w:szCs w:val="24"/>
        </w:rPr>
        <w:lastRenderedPageBreak/>
        <w:t>Note</w:t>
      </w:r>
      <w:r w:rsidR="00C3197B" w:rsidRPr="003558C4">
        <w:rPr>
          <w:rFonts w:hint="eastAsia"/>
          <w:b/>
          <w:szCs w:val="24"/>
        </w:rPr>
        <w:t>s</w:t>
      </w:r>
      <w:r w:rsidR="00776D1E" w:rsidRPr="003558C4">
        <w:rPr>
          <w:b/>
          <w:szCs w:val="24"/>
        </w:rPr>
        <w:t>:</w:t>
      </w:r>
    </w:p>
    <w:p w14:paraId="361842AD" w14:textId="77777777" w:rsidR="00DE1FCC" w:rsidRPr="003558C4" w:rsidRDefault="001953B7" w:rsidP="00E90135">
      <w:pPr>
        <w:numPr>
          <w:ilvl w:val="0"/>
          <w:numId w:val="205"/>
        </w:numPr>
        <w:tabs>
          <w:tab w:val="clear" w:pos="144"/>
          <w:tab w:val="num" w:pos="709"/>
        </w:tabs>
        <w:snapToGrid w:val="0"/>
        <w:spacing w:line="240" w:lineRule="atLeast"/>
        <w:ind w:left="709" w:hanging="425"/>
        <w:jc w:val="both"/>
        <w:rPr>
          <w:szCs w:val="24"/>
        </w:rPr>
      </w:pPr>
      <w:r w:rsidRPr="003558C4">
        <w:rPr>
          <w:rFonts w:hint="eastAsia"/>
          <w:b/>
          <w:bCs/>
          <w:i/>
          <w:iCs/>
          <w:szCs w:val="24"/>
        </w:rPr>
        <w:t xml:space="preserve">Moving </w:t>
      </w:r>
      <w:r w:rsidR="00A03D18" w:rsidRPr="003558C4">
        <w:rPr>
          <w:rFonts w:hint="eastAsia"/>
          <w:b/>
          <w:bCs/>
          <w:i/>
          <w:iCs/>
          <w:szCs w:val="24"/>
        </w:rPr>
        <w:t xml:space="preserve">transportation </w:t>
      </w:r>
      <w:r w:rsidR="00A03D18" w:rsidRPr="003558C4">
        <w:rPr>
          <w:szCs w:val="24"/>
        </w:rPr>
        <w:t>under consideration in the evaluation criteria in this section denotes moving transportation business of the fixture and furniture, the article, and the document, etc.,</w:t>
      </w:r>
      <w:r w:rsidR="001D1130" w:rsidRPr="003558C4">
        <w:rPr>
          <w:rFonts w:hint="eastAsia"/>
          <w:szCs w:val="24"/>
        </w:rPr>
        <w:t xml:space="preserve"> and</w:t>
      </w:r>
      <w:r w:rsidR="005A6D67" w:rsidRPr="003558C4">
        <w:rPr>
          <w:rFonts w:hint="eastAsia"/>
          <w:szCs w:val="24"/>
        </w:rPr>
        <w:t xml:space="preserve"> </w:t>
      </w:r>
      <w:r w:rsidR="00003498" w:rsidRPr="003558C4">
        <w:rPr>
          <w:rFonts w:hint="eastAsia"/>
          <w:szCs w:val="24"/>
        </w:rPr>
        <w:t xml:space="preserve">service of </w:t>
      </w:r>
      <w:r w:rsidR="00A03D18" w:rsidRPr="003558C4">
        <w:rPr>
          <w:szCs w:val="24"/>
        </w:rPr>
        <w:t xml:space="preserve">packing, unpacking, arrangement, and care, etc. </w:t>
      </w:r>
      <w:r w:rsidR="001D1130" w:rsidRPr="003558C4">
        <w:rPr>
          <w:szCs w:val="24"/>
        </w:rPr>
        <w:t xml:space="preserve">incidental to </w:t>
      </w:r>
      <w:r w:rsidR="001D1130" w:rsidRPr="003558C4">
        <w:rPr>
          <w:rFonts w:hint="eastAsia"/>
          <w:szCs w:val="24"/>
        </w:rPr>
        <w:t>those</w:t>
      </w:r>
      <w:r w:rsidR="00003498" w:rsidRPr="003558C4">
        <w:rPr>
          <w:rFonts w:hint="eastAsia"/>
          <w:szCs w:val="24"/>
        </w:rPr>
        <w:t xml:space="preserve">, </w:t>
      </w:r>
      <w:r w:rsidR="00A03D18" w:rsidRPr="003558C4">
        <w:rPr>
          <w:szCs w:val="24"/>
        </w:rPr>
        <w:t>accordi</w:t>
      </w:r>
      <w:r w:rsidR="00A03D18" w:rsidRPr="003558C4">
        <w:rPr>
          <w:rFonts w:hint="eastAsia"/>
          <w:szCs w:val="24"/>
        </w:rPr>
        <w:t>ng to the</w:t>
      </w:r>
      <w:r w:rsidR="00760F12" w:rsidRPr="003558C4">
        <w:rPr>
          <w:rFonts w:hint="eastAsia"/>
          <w:szCs w:val="24"/>
        </w:rPr>
        <w:t xml:space="preserve"> </w:t>
      </w:r>
      <w:r w:rsidR="00A03D18" w:rsidRPr="003558C4">
        <w:rPr>
          <w:rFonts w:hint="eastAsia"/>
          <w:szCs w:val="24"/>
        </w:rPr>
        <w:t xml:space="preserve">moving of the public office building, etc. </w:t>
      </w:r>
      <w:r w:rsidR="00293EAD" w:rsidRPr="003558C4">
        <w:rPr>
          <w:rFonts w:hint="eastAsia"/>
          <w:szCs w:val="24"/>
        </w:rPr>
        <w:t>(</w:t>
      </w:r>
      <w:r w:rsidR="00A03D18" w:rsidRPr="003558C4">
        <w:rPr>
          <w:rFonts w:hint="eastAsia"/>
          <w:szCs w:val="24"/>
        </w:rPr>
        <w:t>includes the moving between the public office buildings, the moving within the public office building, and the moving in the floor of the public office building</w:t>
      </w:r>
      <w:r w:rsidR="002615F2" w:rsidRPr="003558C4">
        <w:rPr>
          <w:rFonts w:hint="eastAsia"/>
          <w:szCs w:val="24"/>
        </w:rPr>
        <w:t>.</w:t>
      </w:r>
      <w:r w:rsidR="00293EAD" w:rsidRPr="003558C4">
        <w:rPr>
          <w:rFonts w:hint="eastAsia"/>
          <w:szCs w:val="24"/>
        </w:rPr>
        <w:t>)</w:t>
      </w:r>
      <w:r w:rsidR="00661518" w:rsidRPr="003558C4">
        <w:rPr>
          <w:rFonts w:hint="eastAsia"/>
          <w:iCs/>
          <w:szCs w:val="24"/>
        </w:rPr>
        <w:t xml:space="preserve">  </w:t>
      </w:r>
      <w:r w:rsidR="00A03D18" w:rsidRPr="003558C4">
        <w:rPr>
          <w:szCs w:val="24"/>
        </w:rPr>
        <w:t>However, the moving transportation to need special packing, transportation, and the management, etc. such as the work of art, the precision instrument, and animals and plants is excluded.</w:t>
      </w:r>
    </w:p>
    <w:p w14:paraId="5BC2C16F" w14:textId="77777777" w:rsidR="005E416B" w:rsidRPr="003558C4" w:rsidRDefault="00311554" w:rsidP="00E90135">
      <w:pPr>
        <w:numPr>
          <w:ilvl w:val="0"/>
          <w:numId w:val="205"/>
        </w:numPr>
        <w:tabs>
          <w:tab w:val="clear" w:pos="144"/>
          <w:tab w:val="num" w:pos="709"/>
        </w:tabs>
        <w:snapToGrid w:val="0"/>
        <w:spacing w:line="240" w:lineRule="atLeast"/>
        <w:ind w:left="709" w:hanging="425"/>
        <w:jc w:val="both"/>
        <w:rPr>
          <w:szCs w:val="24"/>
        </w:rPr>
      </w:pPr>
      <w:r w:rsidRPr="003558C4">
        <w:rPr>
          <w:rFonts w:hint="eastAsia"/>
          <w:szCs w:val="24"/>
        </w:rPr>
        <w:t>E</w:t>
      </w:r>
      <w:r w:rsidR="00422302" w:rsidRPr="003558C4">
        <w:rPr>
          <w:rFonts w:hint="eastAsia"/>
          <w:szCs w:val="24"/>
        </w:rPr>
        <w:t xml:space="preserve">valuation </w:t>
      </w:r>
      <w:r w:rsidRPr="003558C4">
        <w:rPr>
          <w:rFonts w:hint="eastAsia"/>
          <w:szCs w:val="24"/>
        </w:rPr>
        <w:t>C</w:t>
      </w:r>
      <w:r w:rsidR="00422302" w:rsidRPr="003558C4">
        <w:rPr>
          <w:rFonts w:hint="eastAsia"/>
          <w:szCs w:val="24"/>
        </w:rPr>
        <w:t xml:space="preserve">riteria </w:t>
      </w:r>
      <w:r w:rsidR="00293EAD" w:rsidRPr="003558C4">
        <w:rPr>
          <w:rFonts w:hint="eastAsia"/>
          <w:szCs w:val="24"/>
        </w:rPr>
        <w:t>(</w:t>
      </w:r>
      <w:r w:rsidR="00422302" w:rsidRPr="003558C4">
        <w:rPr>
          <w:rFonts w:hint="eastAsia"/>
          <w:szCs w:val="24"/>
        </w:rPr>
        <w:t>3</w:t>
      </w:r>
      <w:r w:rsidR="00293EAD" w:rsidRPr="003558C4">
        <w:rPr>
          <w:rFonts w:hint="eastAsia"/>
          <w:szCs w:val="24"/>
        </w:rPr>
        <w:t>)</w:t>
      </w:r>
      <w:r w:rsidRPr="003558C4">
        <w:rPr>
          <w:rFonts w:hint="eastAsia"/>
          <w:szCs w:val="24"/>
        </w:rPr>
        <w:t xml:space="preserve"> applies when packing materials made of paper such as cardboards</w:t>
      </w:r>
      <w:r w:rsidR="00275E36" w:rsidRPr="003558C4">
        <w:rPr>
          <w:rFonts w:hint="eastAsia"/>
          <w:szCs w:val="24"/>
        </w:rPr>
        <w:t xml:space="preserve"> </w:t>
      </w:r>
      <w:r w:rsidRPr="003558C4">
        <w:rPr>
          <w:rFonts w:hint="eastAsia"/>
          <w:szCs w:val="24"/>
        </w:rPr>
        <w:t xml:space="preserve">are offered by the business </w:t>
      </w:r>
      <w:r w:rsidR="005A6D67" w:rsidRPr="003558C4">
        <w:rPr>
          <w:rFonts w:hint="eastAsia"/>
          <w:szCs w:val="24"/>
        </w:rPr>
        <w:t>provider</w:t>
      </w:r>
      <w:r w:rsidRPr="003558C4">
        <w:rPr>
          <w:rFonts w:hint="eastAsia"/>
          <w:szCs w:val="24"/>
        </w:rPr>
        <w:t>, and executes the collection according to purchaser's request.</w:t>
      </w:r>
      <w:r w:rsidR="00661518" w:rsidRPr="003558C4">
        <w:rPr>
          <w:rFonts w:hint="eastAsia"/>
          <w:iCs/>
          <w:szCs w:val="24"/>
        </w:rPr>
        <w:t xml:space="preserve"> </w:t>
      </w:r>
      <w:r w:rsidRPr="003558C4">
        <w:rPr>
          <w:rFonts w:hint="eastAsia"/>
          <w:szCs w:val="24"/>
        </w:rPr>
        <w:t>However, provide the collection time limit and th</w:t>
      </w:r>
      <w:r w:rsidRPr="003558C4">
        <w:rPr>
          <w:szCs w:val="24"/>
        </w:rPr>
        <w:t>e frequency beforehand.</w:t>
      </w:r>
    </w:p>
    <w:p w14:paraId="5983B051" w14:textId="77777777" w:rsidR="005E416B" w:rsidRPr="003558C4" w:rsidRDefault="007A136E" w:rsidP="00E90135">
      <w:pPr>
        <w:numPr>
          <w:ilvl w:val="0"/>
          <w:numId w:val="205"/>
        </w:numPr>
        <w:tabs>
          <w:tab w:val="clear" w:pos="144"/>
          <w:tab w:val="num" w:pos="709"/>
        </w:tabs>
        <w:snapToGrid w:val="0"/>
        <w:spacing w:line="240" w:lineRule="atLeast"/>
        <w:ind w:left="709" w:hanging="425"/>
        <w:jc w:val="both"/>
        <w:rPr>
          <w:b/>
          <w:i/>
          <w:szCs w:val="24"/>
        </w:rPr>
      </w:pPr>
      <w:r w:rsidRPr="003558C4">
        <w:rPr>
          <w:rFonts w:hint="eastAsia"/>
          <w:szCs w:val="24"/>
        </w:rPr>
        <w:t xml:space="preserve">Evaluation Criteria </w:t>
      </w:r>
      <w:r w:rsidR="00293EAD" w:rsidRPr="003558C4">
        <w:rPr>
          <w:rFonts w:hint="eastAsia"/>
          <w:szCs w:val="24"/>
        </w:rPr>
        <w:t>(</w:t>
      </w:r>
      <w:r w:rsidR="00E8650E" w:rsidRPr="003558C4">
        <w:rPr>
          <w:rFonts w:hint="eastAsia"/>
          <w:szCs w:val="24"/>
        </w:rPr>
        <w:t>4</w:t>
      </w:r>
      <w:r w:rsidR="00293EAD" w:rsidRPr="003558C4">
        <w:rPr>
          <w:rFonts w:hint="eastAsia"/>
          <w:szCs w:val="24"/>
        </w:rPr>
        <w:t>)</w:t>
      </w:r>
      <w:r w:rsidRPr="003558C4">
        <w:rPr>
          <w:rFonts w:hint="eastAsia"/>
          <w:szCs w:val="24"/>
        </w:rPr>
        <w:t xml:space="preserve"> and Factors for </w:t>
      </w:r>
      <w:r w:rsidR="00275E36" w:rsidRPr="003558C4">
        <w:rPr>
          <w:rFonts w:hint="eastAsia"/>
          <w:szCs w:val="24"/>
        </w:rPr>
        <w:t>C</w:t>
      </w:r>
      <w:r w:rsidRPr="003558C4">
        <w:rPr>
          <w:rFonts w:hint="eastAsia"/>
          <w:szCs w:val="24"/>
        </w:rPr>
        <w:t xml:space="preserve">onsideration </w:t>
      </w:r>
      <w:r w:rsidR="00293EAD" w:rsidRPr="003558C4">
        <w:rPr>
          <w:rFonts w:hint="eastAsia"/>
          <w:szCs w:val="24"/>
        </w:rPr>
        <w:t>(</w:t>
      </w:r>
      <w:r w:rsidR="00D55798" w:rsidRPr="003558C4">
        <w:rPr>
          <w:rFonts w:hint="eastAsia"/>
          <w:szCs w:val="24"/>
        </w:rPr>
        <w:t>4</w:t>
      </w:r>
      <w:r w:rsidR="00293EAD" w:rsidRPr="003558C4">
        <w:rPr>
          <w:rFonts w:hint="eastAsia"/>
          <w:szCs w:val="24"/>
        </w:rPr>
        <w:t>)</w:t>
      </w:r>
      <w:r w:rsidR="00AF38B0" w:rsidRPr="003558C4">
        <w:rPr>
          <w:rFonts w:hint="eastAsia"/>
          <w:szCs w:val="24"/>
        </w:rPr>
        <w:t xml:space="preserve"> are</w:t>
      </w:r>
      <w:r w:rsidR="00AF38B0" w:rsidRPr="003558C4">
        <w:rPr>
          <w:szCs w:val="24"/>
        </w:rPr>
        <w:t xml:space="preserve"> appl</w:t>
      </w:r>
      <w:r w:rsidR="00AF38B0" w:rsidRPr="003558C4">
        <w:rPr>
          <w:rFonts w:hint="eastAsia"/>
          <w:szCs w:val="24"/>
        </w:rPr>
        <w:t>ied</w:t>
      </w:r>
      <w:r w:rsidR="00AF38B0" w:rsidRPr="003558C4">
        <w:rPr>
          <w:szCs w:val="24"/>
        </w:rPr>
        <w:t xml:space="preserve"> to the </w:t>
      </w:r>
      <w:r w:rsidR="00AF38B0" w:rsidRPr="003558C4">
        <w:rPr>
          <w:rFonts w:hint="eastAsia"/>
          <w:szCs w:val="24"/>
        </w:rPr>
        <w:t>business</w:t>
      </w:r>
      <w:r w:rsidR="00AF38B0" w:rsidRPr="003558C4">
        <w:rPr>
          <w:szCs w:val="24"/>
        </w:rPr>
        <w:t xml:space="preserve"> </w:t>
      </w:r>
      <w:r w:rsidR="00707A38" w:rsidRPr="003558C4">
        <w:rPr>
          <w:rFonts w:hint="eastAsia"/>
          <w:szCs w:val="24"/>
        </w:rPr>
        <w:t>that</w:t>
      </w:r>
      <w:r w:rsidR="005E20DF" w:rsidRPr="003558C4">
        <w:rPr>
          <w:rFonts w:hint="eastAsia"/>
          <w:szCs w:val="24"/>
        </w:rPr>
        <w:t xml:space="preserve"> </w:t>
      </w:r>
      <w:r w:rsidR="00AF38B0" w:rsidRPr="003558C4">
        <w:rPr>
          <w:szCs w:val="24"/>
        </w:rPr>
        <w:t>does transportation using the car</w:t>
      </w:r>
      <w:r w:rsidR="00E8650E" w:rsidRPr="003558C4">
        <w:rPr>
          <w:rFonts w:hint="eastAsia"/>
          <w:szCs w:val="24"/>
        </w:rPr>
        <w:t xml:space="preserve">, regardless of the main contractor or subcontract of the </w:t>
      </w:r>
      <w:r w:rsidR="005E20DF" w:rsidRPr="003558C4">
        <w:rPr>
          <w:rFonts w:hint="eastAsia"/>
          <w:szCs w:val="24"/>
        </w:rPr>
        <w:t xml:space="preserve">moving transportation </w:t>
      </w:r>
      <w:r w:rsidR="00E8650E" w:rsidRPr="003558C4">
        <w:rPr>
          <w:rFonts w:hint="eastAsia"/>
          <w:szCs w:val="24"/>
        </w:rPr>
        <w:t xml:space="preserve">business. </w:t>
      </w:r>
    </w:p>
    <w:p w14:paraId="2C0FE9F8" w14:textId="77777777" w:rsidR="00B672FD" w:rsidRPr="003558C4" w:rsidRDefault="009924D6" w:rsidP="00E90135">
      <w:pPr>
        <w:numPr>
          <w:ilvl w:val="0"/>
          <w:numId w:val="205"/>
        </w:numPr>
        <w:tabs>
          <w:tab w:val="clear" w:pos="144"/>
          <w:tab w:val="num" w:pos="709"/>
        </w:tabs>
        <w:snapToGrid w:val="0"/>
        <w:spacing w:line="240" w:lineRule="atLeast"/>
        <w:ind w:left="709" w:hanging="425"/>
        <w:jc w:val="both"/>
        <w:rPr>
          <w:b/>
          <w:i/>
          <w:szCs w:val="24"/>
        </w:rPr>
      </w:pPr>
      <w:r w:rsidRPr="003558C4">
        <w:rPr>
          <w:b/>
          <w:i/>
        </w:rPr>
        <w:t xml:space="preserve">Establishment of mechanisms and systems for environmental conservation </w:t>
      </w:r>
      <w:r w:rsidRPr="003558C4">
        <w:t>means to formulate plans and targets related to the environment, establish implementation systems for such plans, and promote efforts toward environmental conservation</w:t>
      </w:r>
      <w:r w:rsidRPr="003558C4">
        <w:rPr>
          <w:rFonts w:hint="eastAsia"/>
          <w:b/>
          <w:i/>
          <w:szCs w:val="24"/>
        </w:rPr>
        <w:t>.</w:t>
      </w:r>
    </w:p>
    <w:p w14:paraId="798FA110" w14:textId="77777777" w:rsidR="00031951" w:rsidRPr="003558C4" w:rsidRDefault="00031951" w:rsidP="00E90135">
      <w:pPr>
        <w:numPr>
          <w:ilvl w:val="0"/>
          <w:numId w:val="205"/>
        </w:numPr>
        <w:tabs>
          <w:tab w:val="clear" w:pos="144"/>
          <w:tab w:val="num" w:pos="709"/>
        </w:tabs>
        <w:snapToGrid w:val="0"/>
        <w:ind w:left="709" w:hanging="425"/>
        <w:jc w:val="both"/>
        <w:rPr>
          <w:szCs w:val="24"/>
        </w:rPr>
      </w:pPr>
      <w:r w:rsidRPr="003558C4">
        <w:rPr>
          <w:b/>
          <w:i/>
          <w:szCs w:val="24"/>
        </w:rPr>
        <w:t>Eco-drive</w:t>
      </w:r>
      <w:r w:rsidRPr="003558C4">
        <w:rPr>
          <w:szCs w:val="24"/>
        </w:rPr>
        <w:t xml:space="preserve"> refers to “Recommendation for Eco-drive 10” published by Eco-drive Popularization Network (January 2020).</w:t>
      </w:r>
    </w:p>
    <w:p w14:paraId="1622D814" w14:textId="77777777" w:rsidR="00031951" w:rsidRPr="003558C4" w:rsidRDefault="00031951" w:rsidP="00031951">
      <w:pPr>
        <w:snapToGrid w:val="0"/>
        <w:ind w:left="709"/>
        <w:jc w:val="both"/>
        <w:rPr>
          <w:szCs w:val="24"/>
        </w:rPr>
      </w:pPr>
      <w:r w:rsidRPr="003558C4">
        <w:rPr>
          <w:szCs w:val="24"/>
        </w:rPr>
        <w:t xml:space="preserve">Note: (1) </w:t>
      </w:r>
      <w:r w:rsidRPr="003558C4">
        <w:rPr>
          <w:rFonts w:hint="eastAsia"/>
          <w:szCs w:val="24"/>
        </w:rPr>
        <w:t>U</w:t>
      </w:r>
      <w:r w:rsidRPr="003558C4">
        <w:rPr>
          <w:szCs w:val="24"/>
        </w:rPr>
        <w:t xml:space="preserve">nderstand fuel cost, (2)Soft accelerator </w:t>
      </w:r>
      <w:r w:rsidRPr="003558C4">
        <w:rPr>
          <w:b/>
          <w:i/>
          <w:szCs w:val="24"/>
        </w:rPr>
        <w:t>e-start</w:t>
      </w:r>
      <w:r w:rsidRPr="003558C4">
        <w:rPr>
          <w:szCs w:val="24"/>
        </w:rPr>
        <w:t>;</w:t>
      </w:r>
      <w:r w:rsidRPr="003558C4">
        <w:rPr>
          <w:b/>
          <w:szCs w:val="24"/>
        </w:rPr>
        <w:t xml:space="preserve"> </w:t>
      </w:r>
      <w:r w:rsidRPr="003558C4">
        <w:rPr>
          <w:szCs w:val="24"/>
        </w:rPr>
        <w:t xml:space="preserve">(3) </w:t>
      </w:r>
      <w:r w:rsidRPr="003558C4">
        <w:rPr>
          <w:rFonts w:hint="eastAsia"/>
          <w:szCs w:val="24"/>
        </w:rPr>
        <w:t>K</w:t>
      </w:r>
      <w:r w:rsidRPr="003558C4">
        <w:rPr>
          <w:szCs w:val="24"/>
        </w:rPr>
        <w:t>eep a distance between cars</w:t>
      </w:r>
      <w:r w:rsidRPr="003558C4">
        <w:rPr>
          <w:rFonts w:hint="eastAsia"/>
          <w:szCs w:val="24"/>
        </w:rPr>
        <w:t xml:space="preserve"> and d</w:t>
      </w:r>
      <w:r w:rsidRPr="003558C4">
        <w:rPr>
          <w:szCs w:val="24"/>
        </w:rPr>
        <w:t>riving with little acceleration and deceleration; (4) Early stopping of acceleration</w:t>
      </w:r>
      <w:r w:rsidRPr="003558C4">
        <w:rPr>
          <w:rFonts w:hint="eastAsia"/>
          <w:szCs w:val="24"/>
        </w:rPr>
        <w:t xml:space="preserve"> when</w:t>
      </w:r>
      <w:r w:rsidRPr="003558C4">
        <w:rPr>
          <w:rFonts w:hint="eastAsia"/>
          <w:iCs/>
          <w:szCs w:val="24"/>
        </w:rPr>
        <w:t xml:space="preserve"> </w:t>
      </w:r>
      <w:r w:rsidRPr="003558C4">
        <w:rPr>
          <w:szCs w:val="24"/>
        </w:rPr>
        <w:t xml:space="preserve">deceleration; (5) </w:t>
      </w:r>
      <w:r w:rsidRPr="003558C4">
        <w:rPr>
          <w:rFonts w:hint="eastAsia"/>
          <w:szCs w:val="24"/>
        </w:rPr>
        <w:t>A</w:t>
      </w:r>
      <w:r w:rsidRPr="003558C4">
        <w:rPr>
          <w:szCs w:val="24"/>
        </w:rPr>
        <w:t xml:space="preserve">ppropriate use of air conditioner; (6) </w:t>
      </w:r>
      <w:r w:rsidRPr="003558C4">
        <w:rPr>
          <w:rFonts w:hint="eastAsia"/>
          <w:szCs w:val="24"/>
        </w:rPr>
        <w:t>S</w:t>
      </w:r>
      <w:r w:rsidRPr="003558C4">
        <w:rPr>
          <w:szCs w:val="24"/>
        </w:rPr>
        <w:t xml:space="preserve">top a useless idling; (7) </w:t>
      </w:r>
      <w:r w:rsidRPr="003558C4">
        <w:rPr>
          <w:rFonts w:hint="eastAsia"/>
          <w:szCs w:val="24"/>
        </w:rPr>
        <w:t>A</w:t>
      </w:r>
      <w:r w:rsidRPr="003558C4">
        <w:rPr>
          <w:szCs w:val="24"/>
        </w:rPr>
        <w:t>void getting congested,</w:t>
      </w:r>
      <w:r w:rsidRPr="003558C4">
        <w:rPr>
          <w:rFonts w:hint="eastAsia"/>
          <w:szCs w:val="24"/>
        </w:rPr>
        <w:t xml:space="preserve"> </w:t>
      </w:r>
      <w:r w:rsidRPr="003558C4">
        <w:rPr>
          <w:szCs w:val="24"/>
        </w:rPr>
        <w:t xml:space="preserve">have </w:t>
      </w:r>
      <w:r w:rsidRPr="003558C4">
        <w:rPr>
          <w:rFonts w:hint="eastAsia"/>
          <w:szCs w:val="24"/>
        </w:rPr>
        <w:t>time</w:t>
      </w:r>
      <w:r w:rsidRPr="003558C4">
        <w:rPr>
          <w:szCs w:val="24"/>
        </w:rPr>
        <w:t xml:space="preserve"> and leave; (8)</w:t>
      </w:r>
      <w:r w:rsidRPr="003558C4">
        <w:t xml:space="preserve"> Inspection and maintenance of cars</w:t>
      </w:r>
      <w:r w:rsidRPr="003558C4">
        <w:rPr>
          <w:rFonts w:hint="eastAsia"/>
        </w:rPr>
        <w:t xml:space="preserve"> start</w:t>
      </w:r>
      <w:r w:rsidRPr="003558C4">
        <w:t xml:space="preserve"> </w:t>
      </w:r>
      <w:r w:rsidRPr="003558C4">
        <w:rPr>
          <w:rFonts w:hint="eastAsia"/>
        </w:rPr>
        <w:t>from a</w:t>
      </w:r>
      <w:r w:rsidRPr="003558C4">
        <w:rPr>
          <w:szCs w:val="24"/>
        </w:rPr>
        <w:t>ir pressure in the tires; (9) Removal of unnecessary load from car; and (10)</w:t>
      </w:r>
      <w:r w:rsidRPr="003558C4">
        <w:t xml:space="preserve"> </w:t>
      </w:r>
      <w:r w:rsidRPr="003558C4">
        <w:rPr>
          <w:rFonts w:hint="eastAsia"/>
        </w:rPr>
        <w:t>S</w:t>
      </w:r>
      <w:r w:rsidRPr="003558C4">
        <w:rPr>
          <w:szCs w:val="24"/>
        </w:rPr>
        <w:t>top parking that disturbs running.</w:t>
      </w:r>
    </w:p>
    <w:p w14:paraId="51C83515" w14:textId="77777777" w:rsidR="007A3C88" w:rsidRPr="003558C4" w:rsidRDefault="007A3C88" w:rsidP="00E90135">
      <w:pPr>
        <w:numPr>
          <w:ilvl w:val="0"/>
          <w:numId w:val="205"/>
        </w:numPr>
        <w:tabs>
          <w:tab w:val="clear" w:pos="144"/>
          <w:tab w:val="num" w:pos="709"/>
        </w:tabs>
        <w:snapToGrid w:val="0"/>
        <w:ind w:left="709" w:hanging="425"/>
        <w:jc w:val="both"/>
        <w:rPr>
          <w:szCs w:val="24"/>
        </w:rPr>
      </w:pPr>
      <w:r w:rsidRPr="003558C4">
        <w:rPr>
          <w:b/>
          <w:i/>
          <w:szCs w:val="24"/>
        </w:rPr>
        <w:t>Measures are in place for eco-drive promotion</w:t>
      </w:r>
      <w:r w:rsidR="005E416B" w:rsidRPr="003558C4">
        <w:rPr>
          <w:szCs w:val="24"/>
        </w:rPr>
        <w:t xml:space="preserve"> noted in </w:t>
      </w:r>
      <w:r w:rsidR="001C10DE" w:rsidRPr="003558C4">
        <w:rPr>
          <w:rFonts w:hint="eastAsia"/>
          <w:szCs w:val="24"/>
        </w:rPr>
        <w:t>the e</w:t>
      </w:r>
      <w:r w:rsidR="001C10DE" w:rsidRPr="003558C4">
        <w:rPr>
          <w:szCs w:val="24"/>
        </w:rPr>
        <w:t xml:space="preserve">valuation </w:t>
      </w:r>
      <w:r w:rsidR="001C10DE" w:rsidRPr="003558C4">
        <w:rPr>
          <w:rFonts w:hint="eastAsia"/>
          <w:szCs w:val="24"/>
        </w:rPr>
        <w:t>c</w:t>
      </w:r>
      <w:r w:rsidR="005E416B" w:rsidRPr="003558C4">
        <w:rPr>
          <w:szCs w:val="24"/>
        </w:rPr>
        <w:t xml:space="preserve">riteria </w:t>
      </w:r>
      <w:r w:rsidR="00293EAD" w:rsidRPr="003558C4">
        <w:rPr>
          <w:szCs w:val="24"/>
        </w:rPr>
        <w:t>(</w:t>
      </w:r>
      <w:r w:rsidR="005E416B" w:rsidRPr="003558C4">
        <w:rPr>
          <w:rFonts w:hint="eastAsia"/>
          <w:szCs w:val="24"/>
        </w:rPr>
        <w:t>4</w:t>
      </w:r>
      <w:r w:rsidR="00293EAD" w:rsidRPr="003558C4">
        <w:rPr>
          <w:szCs w:val="24"/>
        </w:rPr>
        <w:t>)</w:t>
      </w:r>
      <w:r w:rsidR="005E416B" w:rsidRPr="003558C4">
        <w:rPr>
          <w:rFonts w:hint="eastAsia"/>
          <w:szCs w:val="24"/>
        </w:rPr>
        <w:t xml:space="preserve"> </w:t>
      </w:r>
      <w:r w:rsidR="00B672FD" w:rsidRPr="003558C4">
        <w:rPr>
          <w:rFonts w:hint="eastAsia"/>
          <w:szCs w:val="24"/>
        </w:rPr>
        <w:t>c</w:t>
      </w:r>
      <w:r w:rsidR="005E416B" w:rsidRPr="003558C4">
        <w:rPr>
          <w:rFonts w:hint="eastAsia"/>
          <w:szCs w:val="24"/>
        </w:rPr>
        <w:t>.</w:t>
      </w:r>
      <w:r w:rsidRPr="003558C4">
        <w:rPr>
          <w:szCs w:val="24"/>
        </w:rPr>
        <w:t xml:space="preserve"> requires the fulfillment of the following</w:t>
      </w:r>
      <w:r w:rsidR="00776D1E" w:rsidRPr="003558C4">
        <w:rPr>
          <w:szCs w:val="24"/>
        </w:rPr>
        <w:t>:</w:t>
      </w:r>
    </w:p>
    <w:p w14:paraId="08A93ADA" w14:textId="77777777" w:rsidR="007A3C88" w:rsidRPr="003558C4" w:rsidRDefault="007A3C88" w:rsidP="00E90135">
      <w:pPr>
        <w:numPr>
          <w:ilvl w:val="0"/>
          <w:numId w:val="207"/>
        </w:numPr>
        <w:tabs>
          <w:tab w:val="num" w:pos="1276"/>
        </w:tabs>
        <w:snapToGrid w:val="0"/>
        <w:ind w:left="1134" w:hanging="425"/>
        <w:jc w:val="both"/>
        <w:rPr>
          <w:szCs w:val="24"/>
        </w:rPr>
      </w:pPr>
      <w:r w:rsidRPr="003558C4">
        <w:rPr>
          <w:szCs w:val="24"/>
        </w:rPr>
        <w:t>The driver has been informed of eco-drive.</w:t>
      </w:r>
    </w:p>
    <w:p w14:paraId="5F4376F7" w14:textId="77777777" w:rsidR="007A3C88" w:rsidRPr="003558C4" w:rsidRDefault="00D95A85" w:rsidP="00E90135">
      <w:pPr>
        <w:numPr>
          <w:ilvl w:val="0"/>
          <w:numId w:val="207"/>
        </w:numPr>
        <w:tabs>
          <w:tab w:val="num" w:pos="1276"/>
        </w:tabs>
        <w:snapToGrid w:val="0"/>
        <w:ind w:left="1134" w:hanging="425"/>
        <w:jc w:val="both"/>
        <w:rPr>
          <w:szCs w:val="24"/>
        </w:rPr>
      </w:pPr>
      <w:r w:rsidRPr="003558C4">
        <w:rPr>
          <w:szCs w:val="24"/>
        </w:rPr>
        <w:t xml:space="preserve">A manager responsible for eco-drive has been assigned, manual has been created </w:t>
      </w:r>
      <w:r w:rsidR="00293EAD" w:rsidRPr="003558C4">
        <w:rPr>
          <w:szCs w:val="24"/>
        </w:rPr>
        <w:t>(</w:t>
      </w:r>
      <w:r w:rsidRPr="003558C4">
        <w:rPr>
          <w:szCs w:val="24"/>
        </w:rPr>
        <w:t>including the use of an existing manual</w:t>
      </w:r>
      <w:r w:rsidR="00293EAD" w:rsidRPr="003558C4">
        <w:rPr>
          <w:szCs w:val="24"/>
        </w:rPr>
        <w:t>)</w:t>
      </w:r>
      <w:r w:rsidRPr="003558C4">
        <w:rPr>
          <w:szCs w:val="24"/>
        </w:rPr>
        <w:t>, and a system for promoting eco-drive has been put in place.</w:t>
      </w:r>
    </w:p>
    <w:p w14:paraId="3A37BD4B" w14:textId="77777777" w:rsidR="007A3C88" w:rsidRPr="003558C4" w:rsidRDefault="007A3C88" w:rsidP="00E90135">
      <w:pPr>
        <w:numPr>
          <w:ilvl w:val="0"/>
          <w:numId w:val="207"/>
        </w:numPr>
        <w:tabs>
          <w:tab w:val="num" w:pos="1276"/>
        </w:tabs>
        <w:snapToGrid w:val="0"/>
        <w:ind w:left="1134" w:hanging="425"/>
        <w:jc w:val="both"/>
        <w:rPr>
          <w:szCs w:val="24"/>
        </w:rPr>
      </w:pPr>
      <w:r w:rsidRPr="003558C4">
        <w:rPr>
          <w:szCs w:val="24"/>
        </w:rPr>
        <w:t>Education and training regarding eco-drive is being performed.</w:t>
      </w:r>
    </w:p>
    <w:p w14:paraId="0765BEBD" w14:textId="77777777" w:rsidR="007A3C88" w:rsidRPr="003558C4" w:rsidRDefault="007A3C88" w:rsidP="00E90135">
      <w:pPr>
        <w:numPr>
          <w:ilvl w:val="0"/>
          <w:numId w:val="207"/>
        </w:numPr>
        <w:tabs>
          <w:tab w:val="num" w:pos="1276"/>
        </w:tabs>
        <w:snapToGrid w:val="0"/>
        <w:ind w:left="1134" w:hanging="425"/>
        <w:jc w:val="both"/>
        <w:rPr>
          <w:szCs w:val="24"/>
        </w:rPr>
      </w:pPr>
      <w:r w:rsidRPr="003558C4">
        <w:rPr>
          <w:szCs w:val="24"/>
        </w:rPr>
        <w:lastRenderedPageBreak/>
        <w:t>Energy use is being maintained through the maintenance of operation records under the categories of driver and car type.</w:t>
      </w:r>
    </w:p>
    <w:p w14:paraId="65531FFD" w14:textId="77777777" w:rsidR="007A3C88" w:rsidRPr="003558C4" w:rsidRDefault="007A3C88" w:rsidP="00E90135">
      <w:pPr>
        <w:numPr>
          <w:ilvl w:val="0"/>
          <w:numId w:val="205"/>
        </w:numPr>
        <w:tabs>
          <w:tab w:val="clear" w:pos="144"/>
          <w:tab w:val="num" w:pos="709"/>
        </w:tabs>
        <w:snapToGrid w:val="0"/>
        <w:ind w:left="709" w:hanging="425"/>
        <w:jc w:val="both"/>
        <w:rPr>
          <w:szCs w:val="24"/>
        </w:rPr>
      </w:pPr>
      <w:r w:rsidRPr="003558C4">
        <w:rPr>
          <w:b/>
          <w:bCs/>
          <w:i/>
          <w:iCs/>
          <w:szCs w:val="24"/>
        </w:rPr>
        <w:t>Inspection and maintenance of cars</w:t>
      </w:r>
      <w:r w:rsidR="005E416B" w:rsidRPr="003558C4">
        <w:rPr>
          <w:szCs w:val="24"/>
        </w:rPr>
        <w:t xml:space="preserve"> in </w:t>
      </w:r>
      <w:r w:rsidR="001C10DE" w:rsidRPr="003558C4">
        <w:rPr>
          <w:rFonts w:hint="eastAsia"/>
          <w:szCs w:val="24"/>
        </w:rPr>
        <w:t>the e</w:t>
      </w:r>
      <w:r w:rsidR="001C10DE" w:rsidRPr="003558C4">
        <w:rPr>
          <w:szCs w:val="24"/>
        </w:rPr>
        <w:t xml:space="preserve">valuation </w:t>
      </w:r>
      <w:r w:rsidR="001C10DE" w:rsidRPr="003558C4">
        <w:rPr>
          <w:rFonts w:hint="eastAsia"/>
          <w:szCs w:val="24"/>
        </w:rPr>
        <w:t>c</w:t>
      </w:r>
      <w:r w:rsidR="005E416B" w:rsidRPr="003558C4">
        <w:rPr>
          <w:szCs w:val="24"/>
        </w:rPr>
        <w:t xml:space="preserve">riteria </w:t>
      </w:r>
      <w:r w:rsidR="00293EAD" w:rsidRPr="003558C4">
        <w:rPr>
          <w:szCs w:val="24"/>
        </w:rPr>
        <w:t>(</w:t>
      </w:r>
      <w:r w:rsidR="005E416B" w:rsidRPr="003558C4">
        <w:rPr>
          <w:rFonts w:hint="eastAsia"/>
          <w:szCs w:val="24"/>
        </w:rPr>
        <w:t>4</w:t>
      </w:r>
      <w:r w:rsidR="00293EAD" w:rsidRPr="003558C4">
        <w:rPr>
          <w:szCs w:val="24"/>
        </w:rPr>
        <w:t>)</w:t>
      </w:r>
      <w:r w:rsidR="005E416B" w:rsidRPr="003558C4">
        <w:rPr>
          <w:rFonts w:hint="eastAsia"/>
          <w:szCs w:val="24"/>
        </w:rPr>
        <w:t xml:space="preserve"> </w:t>
      </w:r>
      <w:r w:rsidR="00B672FD" w:rsidRPr="003558C4">
        <w:rPr>
          <w:rFonts w:hint="eastAsia"/>
          <w:szCs w:val="24"/>
        </w:rPr>
        <w:t>d</w:t>
      </w:r>
      <w:r w:rsidR="005E416B" w:rsidRPr="003558C4">
        <w:rPr>
          <w:rFonts w:hint="eastAsia"/>
          <w:szCs w:val="24"/>
        </w:rPr>
        <w:t>.</w:t>
      </w:r>
      <w:r w:rsidRPr="003558C4">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maintenance factors listed in Table. The objective here is to secure an environment that can maintain energy efficiency in automobiles.</w:t>
      </w:r>
    </w:p>
    <w:p w14:paraId="40FF2A1E" w14:textId="77777777" w:rsidR="001701A1" w:rsidRPr="003558C4" w:rsidRDefault="001E6C3E" w:rsidP="00E90135">
      <w:pPr>
        <w:numPr>
          <w:ilvl w:val="0"/>
          <w:numId w:val="205"/>
        </w:numPr>
        <w:tabs>
          <w:tab w:val="clear" w:pos="144"/>
          <w:tab w:val="num" w:pos="709"/>
        </w:tabs>
        <w:snapToGrid w:val="0"/>
        <w:ind w:left="709" w:hanging="425"/>
        <w:jc w:val="both"/>
        <w:rPr>
          <w:szCs w:val="24"/>
        </w:rPr>
      </w:pPr>
      <w:r w:rsidRPr="003558C4">
        <w:rPr>
          <w:rFonts w:hint="eastAsia"/>
          <w:b/>
          <w:bCs/>
          <w:i/>
          <w:iCs/>
          <w:szCs w:val="24"/>
        </w:rPr>
        <w:t xml:space="preserve">The </w:t>
      </w:r>
      <w:r w:rsidRPr="003558C4">
        <w:rPr>
          <w:b/>
          <w:bCs/>
          <w:i/>
          <w:iCs/>
          <w:szCs w:val="24"/>
        </w:rPr>
        <w:t>appropriate proposal concerning the move transportation method</w:t>
      </w:r>
      <w:r w:rsidRPr="003558C4">
        <w:rPr>
          <w:rFonts w:hint="eastAsia"/>
          <w:b/>
          <w:bCs/>
          <w:i/>
          <w:iCs/>
          <w:szCs w:val="24"/>
        </w:rPr>
        <w:t xml:space="preserve"> </w:t>
      </w:r>
      <w:r w:rsidR="001701A1" w:rsidRPr="003558C4">
        <w:rPr>
          <w:rFonts w:hint="eastAsia"/>
          <w:bCs/>
          <w:iCs/>
          <w:szCs w:val="24"/>
        </w:rPr>
        <w:t>of</w:t>
      </w:r>
      <w:r w:rsidRPr="003558C4">
        <w:rPr>
          <w:rFonts w:hint="eastAsia"/>
          <w:bCs/>
          <w:iCs/>
          <w:szCs w:val="24"/>
        </w:rPr>
        <w:t xml:space="preserve"> F</w:t>
      </w:r>
      <w:r w:rsidR="001701A1" w:rsidRPr="003558C4">
        <w:rPr>
          <w:rFonts w:hint="eastAsia"/>
          <w:bCs/>
          <w:iCs/>
          <w:szCs w:val="24"/>
        </w:rPr>
        <w:t>actors</w:t>
      </w:r>
      <w:r w:rsidRPr="003558C4">
        <w:rPr>
          <w:rFonts w:hint="eastAsia"/>
          <w:bCs/>
          <w:iCs/>
          <w:szCs w:val="24"/>
        </w:rPr>
        <w:t xml:space="preserve"> for C</w:t>
      </w:r>
      <w:r w:rsidR="001701A1" w:rsidRPr="003558C4">
        <w:rPr>
          <w:rFonts w:hint="eastAsia"/>
          <w:bCs/>
          <w:iCs/>
          <w:szCs w:val="24"/>
        </w:rPr>
        <w:t xml:space="preserve">onsideration </w:t>
      </w:r>
      <w:r w:rsidR="00293EAD" w:rsidRPr="003558C4">
        <w:rPr>
          <w:rFonts w:hint="eastAsia"/>
          <w:bCs/>
          <w:iCs/>
          <w:szCs w:val="24"/>
        </w:rPr>
        <w:t>(</w:t>
      </w:r>
      <w:r w:rsidR="001701A1" w:rsidRPr="003558C4">
        <w:rPr>
          <w:rFonts w:hint="eastAsia"/>
          <w:bCs/>
          <w:iCs/>
          <w:szCs w:val="24"/>
        </w:rPr>
        <w:t>1</w:t>
      </w:r>
      <w:r w:rsidR="00293EAD" w:rsidRPr="003558C4">
        <w:rPr>
          <w:rFonts w:hint="eastAsia"/>
          <w:bCs/>
          <w:iCs/>
          <w:szCs w:val="24"/>
        </w:rPr>
        <w:t>)</w:t>
      </w:r>
      <w:r w:rsidR="001701A1" w:rsidRPr="003558C4">
        <w:rPr>
          <w:rFonts w:hint="eastAsia"/>
          <w:bCs/>
          <w:iCs/>
          <w:szCs w:val="24"/>
        </w:rPr>
        <w:t xml:space="preserve"> </w:t>
      </w:r>
      <w:r w:rsidR="001701A1" w:rsidRPr="003558C4">
        <w:rPr>
          <w:bCs/>
          <w:iCs/>
          <w:szCs w:val="24"/>
        </w:rPr>
        <w:t xml:space="preserve">applies to </w:t>
      </w:r>
      <w:r w:rsidR="00B036E8" w:rsidRPr="003558C4">
        <w:rPr>
          <w:rFonts w:hint="eastAsia"/>
          <w:bCs/>
          <w:iCs/>
          <w:szCs w:val="24"/>
        </w:rPr>
        <w:t>the contract type when</w:t>
      </w:r>
      <w:r w:rsidR="00B036E8" w:rsidRPr="003558C4">
        <w:rPr>
          <w:bCs/>
          <w:iCs/>
          <w:szCs w:val="24"/>
        </w:rPr>
        <w:t xml:space="preserve"> the concrete suggestion is possible.</w:t>
      </w:r>
    </w:p>
    <w:p w14:paraId="17FF8862" w14:textId="4775B1DD" w:rsidR="00D55798" w:rsidRPr="003558C4" w:rsidRDefault="0048057C" w:rsidP="00E90135">
      <w:pPr>
        <w:numPr>
          <w:ilvl w:val="0"/>
          <w:numId w:val="205"/>
        </w:numPr>
        <w:tabs>
          <w:tab w:val="clear" w:pos="144"/>
          <w:tab w:val="num" w:pos="709"/>
        </w:tabs>
        <w:snapToGrid w:val="0"/>
        <w:ind w:left="709" w:hanging="425"/>
        <w:jc w:val="both"/>
        <w:rPr>
          <w:szCs w:val="24"/>
        </w:rPr>
      </w:pPr>
      <w:r w:rsidRPr="003558C4">
        <w:rPr>
          <w:b/>
          <w:i/>
          <w:szCs w:val="24"/>
        </w:rPr>
        <w:t>Recycled material</w:t>
      </w:r>
      <w:r w:rsidRPr="003558C4">
        <w:rPr>
          <w:i/>
          <w:szCs w:val="24"/>
        </w:rPr>
        <w:t xml:space="preserve"> </w:t>
      </w:r>
      <w:r w:rsidRPr="003558C4">
        <w:rPr>
          <w:szCs w:val="24"/>
        </w:rPr>
        <w:t xml:space="preserve">denotes part or all of </w:t>
      </w:r>
      <w:r w:rsidR="00BB59E3" w:rsidRPr="003558C4">
        <w:rPr>
          <w:szCs w:val="24"/>
        </w:rPr>
        <w:t>material</w:t>
      </w:r>
      <w:r w:rsidRPr="003558C4">
        <w:rPr>
          <w:szCs w:val="24"/>
        </w:rPr>
        <w:t xml:space="preserve"> once used as a part of a product that has been discarded, remnants discarded during the manufacturing process, or the recycle/reuse of defective articles. </w:t>
      </w:r>
      <w:r w:rsidR="00293EAD" w:rsidRPr="003558C4">
        <w:rPr>
          <w:szCs w:val="24"/>
        </w:rPr>
        <w:t>(</w:t>
      </w:r>
      <w:r w:rsidRPr="003558C4">
        <w:rPr>
          <w:szCs w:val="24"/>
        </w:rPr>
        <w:t xml:space="preserve">This excludes plastic that has been recycled in the </w:t>
      </w:r>
      <w:r w:rsidR="00BB59E3" w:rsidRPr="003558C4">
        <w:rPr>
          <w:szCs w:val="24"/>
        </w:rPr>
        <w:t xml:space="preserve">same </w:t>
      </w:r>
      <w:r w:rsidRPr="003558C4">
        <w:rPr>
          <w:szCs w:val="24"/>
        </w:rPr>
        <w:t>process of manufacturing the product.</w:t>
      </w:r>
      <w:r w:rsidR="00293EAD" w:rsidRPr="003558C4">
        <w:rPr>
          <w:szCs w:val="24"/>
        </w:rPr>
        <w:t>)</w:t>
      </w:r>
    </w:p>
    <w:p w14:paraId="70DAB595" w14:textId="70614448" w:rsidR="00C53824" w:rsidRPr="003558C4" w:rsidRDefault="008F538E" w:rsidP="00C53824">
      <w:pPr>
        <w:numPr>
          <w:ilvl w:val="0"/>
          <w:numId w:val="205"/>
        </w:numPr>
        <w:tabs>
          <w:tab w:val="clear" w:pos="144"/>
          <w:tab w:val="num" w:pos="709"/>
        </w:tabs>
        <w:snapToGrid w:val="0"/>
        <w:ind w:left="709" w:hanging="425"/>
        <w:jc w:val="both"/>
        <w:rPr>
          <w:szCs w:val="24"/>
        </w:rPr>
      </w:pPr>
      <w:r w:rsidRPr="003558C4">
        <w:rPr>
          <w:b/>
          <w:bCs/>
          <w:i/>
          <w:iCs/>
        </w:rPr>
        <w:t>Biomass plastics</w:t>
      </w:r>
      <w:r w:rsidRPr="003558C4">
        <w:t xml:space="preserve"> refers to plastics that use renewable organic resources such as plants as raw materials.</w:t>
      </w:r>
    </w:p>
    <w:p w14:paraId="411FD604" w14:textId="77777777" w:rsidR="00707A38" w:rsidRPr="003558C4" w:rsidRDefault="00D55798" w:rsidP="00E90135">
      <w:pPr>
        <w:numPr>
          <w:ilvl w:val="0"/>
          <w:numId w:val="205"/>
        </w:numPr>
        <w:tabs>
          <w:tab w:val="clear" w:pos="144"/>
          <w:tab w:val="num" w:pos="709"/>
        </w:tabs>
        <w:snapToGrid w:val="0"/>
        <w:ind w:left="709" w:hanging="425"/>
        <w:jc w:val="both"/>
        <w:rPr>
          <w:szCs w:val="24"/>
        </w:rPr>
      </w:pPr>
      <w:r w:rsidRPr="003558C4">
        <w:rPr>
          <w:b/>
          <w:i/>
          <w:iCs/>
          <w:szCs w:val="24"/>
        </w:rPr>
        <w:t xml:space="preserve">Synthetic fiber </w:t>
      </w:r>
      <w:r w:rsidR="00DA1BA7" w:rsidRPr="003558C4">
        <w:rPr>
          <w:b/>
          <w:i/>
          <w:iCs/>
          <w:szCs w:val="24"/>
        </w:rPr>
        <w:t xml:space="preserve">whose </w:t>
      </w:r>
      <w:r w:rsidR="00EA1B1A" w:rsidRPr="003558C4">
        <w:rPr>
          <w:b/>
          <w:i/>
          <w:iCs/>
          <w:szCs w:val="24"/>
        </w:rPr>
        <w:t>reduct</w:t>
      </w:r>
      <w:r w:rsidR="00EA1B1A" w:rsidRPr="003558C4">
        <w:rPr>
          <w:rFonts w:hint="eastAsia"/>
          <w:b/>
          <w:i/>
          <w:iCs/>
          <w:szCs w:val="24"/>
        </w:rPr>
        <w:t>ion</w:t>
      </w:r>
      <w:r w:rsidR="00DA1BA7" w:rsidRPr="003558C4">
        <w:rPr>
          <w:b/>
          <w:i/>
          <w:iCs/>
          <w:szCs w:val="24"/>
        </w:rPr>
        <w:t xml:space="preserve"> effect</w:t>
      </w:r>
      <w:r w:rsidRPr="003558C4">
        <w:rPr>
          <w:b/>
          <w:i/>
          <w:iCs/>
          <w:szCs w:val="24"/>
        </w:rPr>
        <w:t xml:space="preserve"> of environmental load has been confirmed</w:t>
      </w:r>
      <w:r w:rsidRPr="003558C4">
        <w:rPr>
          <w:iCs/>
          <w:szCs w:val="24"/>
        </w:rPr>
        <w:t xml:space="preserve"> </w:t>
      </w:r>
      <w:r w:rsidRPr="003558C4">
        <w:rPr>
          <w:szCs w:val="24"/>
        </w:rPr>
        <w:t xml:space="preserve">denotes material </w:t>
      </w:r>
      <w:r w:rsidR="00DA1BA7" w:rsidRPr="003558C4">
        <w:rPr>
          <w:szCs w:val="24"/>
        </w:rPr>
        <w:t xml:space="preserve">whose </w:t>
      </w:r>
      <w:r w:rsidR="00EA1B1A" w:rsidRPr="003558C4">
        <w:rPr>
          <w:szCs w:val="24"/>
        </w:rPr>
        <w:t>reduct</w:t>
      </w:r>
      <w:r w:rsidR="00EA1B1A" w:rsidRPr="003558C4">
        <w:rPr>
          <w:rFonts w:hint="eastAsia"/>
          <w:szCs w:val="24"/>
        </w:rPr>
        <w:t>ion</w:t>
      </w:r>
      <w:r w:rsidR="00DA1BA7" w:rsidRPr="003558C4">
        <w:rPr>
          <w:szCs w:val="24"/>
        </w:rPr>
        <w:t xml:space="preserve"> effect</w:t>
      </w:r>
      <w:r w:rsidRPr="003558C4">
        <w:rPr>
          <w:szCs w:val="24"/>
        </w:rPr>
        <w:t xml:space="preserve"> of environmental load has been confirmed by a third party such as an LCA expert through a quantitative, objective and scientific analysis and evaluation, including effects of trade off, of the environmental load of the product throughout its lifecycle.</w:t>
      </w:r>
    </w:p>
    <w:p w14:paraId="7D623D0D" w14:textId="492AC333" w:rsidR="001701A1" w:rsidRPr="003558C4" w:rsidRDefault="00761207" w:rsidP="00E90135">
      <w:pPr>
        <w:numPr>
          <w:ilvl w:val="0"/>
          <w:numId w:val="205"/>
        </w:numPr>
        <w:tabs>
          <w:tab w:val="clear" w:pos="144"/>
          <w:tab w:val="num" w:pos="709"/>
        </w:tabs>
        <w:snapToGrid w:val="0"/>
        <w:ind w:leftChars="118" w:left="707" w:hangingChars="176" w:hanging="424"/>
        <w:jc w:val="both"/>
        <w:rPr>
          <w:szCs w:val="24"/>
        </w:rPr>
      </w:pPr>
      <w:r w:rsidRPr="003558C4">
        <w:rPr>
          <w:b/>
          <w:i/>
          <w:szCs w:val="24"/>
        </w:rPr>
        <w:t xml:space="preserve">Electric vehicles, etc., or </w:t>
      </w:r>
      <w:r w:rsidR="001701A1" w:rsidRPr="003558C4">
        <w:rPr>
          <w:b/>
          <w:i/>
          <w:szCs w:val="24"/>
        </w:rPr>
        <w:t>Fuel-efficient</w:t>
      </w:r>
      <w:r w:rsidRPr="003558C4">
        <w:rPr>
          <w:b/>
          <w:i/>
          <w:szCs w:val="24"/>
        </w:rPr>
        <w:t xml:space="preserve"> vehicles</w:t>
      </w:r>
      <w:r w:rsidR="000E434E" w:rsidRPr="003558C4">
        <w:rPr>
          <w:b/>
          <w:i/>
          <w:szCs w:val="24"/>
        </w:rPr>
        <w:t xml:space="preserve"> </w:t>
      </w:r>
      <w:r w:rsidRPr="003558C4">
        <w:rPr>
          <w:b/>
          <w:i/>
          <w:szCs w:val="24"/>
        </w:rPr>
        <w:t>with</w:t>
      </w:r>
      <w:r w:rsidR="001701A1" w:rsidRPr="003558C4">
        <w:rPr>
          <w:b/>
          <w:i/>
          <w:szCs w:val="24"/>
        </w:rPr>
        <w:t xml:space="preserve"> low pollution</w:t>
      </w:r>
      <w:r w:rsidR="001701A1" w:rsidRPr="003558C4">
        <w:rPr>
          <w:szCs w:val="24"/>
        </w:rPr>
        <w:t xml:space="preserve"> in Factors for Consideration</w:t>
      </w:r>
      <w:r w:rsidR="00257C38" w:rsidRPr="003558C4">
        <w:rPr>
          <w:rFonts w:hint="eastAsia"/>
          <w:szCs w:val="24"/>
        </w:rPr>
        <w:t xml:space="preserve"> </w:t>
      </w:r>
      <w:r w:rsidR="00293EAD" w:rsidRPr="003558C4">
        <w:rPr>
          <w:rFonts w:hint="eastAsia"/>
          <w:szCs w:val="24"/>
        </w:rPr>
        <w:t>(</w:t>
      </w:r>
      <w:r w:rsidR="00D55798" w:rsidRPr="003558C4">
        <w:rPr>
          <w:rFonts w:hint="eastAsia"/>
          <w:szCs w:val="24"/>
        </w:rPr>
        <w:t>4</w:t>
      </w:r>
      <w:r w:rsidR="00293EAD" w:rsidRPr="003558C4">
        <w:rPr>
          <w:rFonts w:hint="eastAsia"/>
          <w:szCs w:val="24"/>
        </w:rPr>
        <w:t>)</w:t>
      </w:r>
      <w:r w:rsidR="00257C38" w:rsidRPr="003558C4">
        <w:rPr>
          <w:rFonts w:hint="eastAsia"/>
          <w:szCs w:val="24"/>
        </w:rPr>
        <w:t xml:space="preserve"> b</w:t>
      </w:r>
      <w:r w:rsidR="00B036E8" w:rsidRPr="003558C4">
        <w:rPr>
          <w:rFonts w:hint="eastAsia"/>
          <w:szCs w:val="24"/>
        </w:rPr>
        <w:t>.</w:t>
      </w:r>
      <w:r w:rsidR="001701A1" w:rsidRPr="003558C4">
        <w:rPr>
          <w:szCs w:val="24"/>
        </w:rPr>
        <w:t xml:space="preserve"> should be referred to “1</w:t>
      </w:r>
      <w:r w:rsidR="0080313D" w:rsidRPr="003558C4">
        <w:rPr>
          <w:rFonts w:hint="eastAsia"/>
          <w:szCs w:val="24"/>
        </w:rPr>
        <w:t>3</w:t>
      </w:r>
      <w:r w:rsidR="001701A1" w:rsidRPr="003558C4">
        <w:rPr>
          <w:szCs w:val="24"/>
        </w:rPr>
        <w:t>-1</w:t>
      </w:r>
      <w:r w:rsidR="00C53824" w:rsidRPr="003558C4">
        <w:rPr>
          <w:szCs w:val="24"/>
        </w:rPr>
        <w:t xml:space="preserve"> V</w:t>
      </w:r>
      <w:r w:rsidR="004479E2" w:rsidRPr="003558C4">
        <w:rPr>
          <w:szCs w:val="24"/>
        </w:rPr>
        <w:t>e</w:t>
      </w:r>
      <w:r w:rsidR="00C53824" w:rsidRPr="003558C4">
        <w:rPr>
          <w:szCs w:val="24"/>
        </w:rPr>
        <w:t>h</w:t>
      </w:r>
      <w:r w:rsidR="004479E2" w:rsidRPr="003558C4">
        <w:rPr>
          <w:szCs w:val="24"/>
        </w:rPr>
        <w:t>i</w:t>
      </w:r>
      <w:r w:rsidR="00C53824" w:rsidRPr="003558C4">
        <w:rPr>
          <w:szCs w:val="24"/>
        </w:rPr>
        <w:t>cles</w:t>
      </w:r>
      <w:r w:rsidR="001701A1" w:rsidRPr="003558C4">
        <w:rPr>
          <w:szCs w:val="24"/>
        </w:rPr>
        <w:t>” in this Basic Policy.</w:t>
      </w:r>
    </w:p>
    <w:p w14:paraId="3CCD279D" w14:textId="1C70AC63" w:rsidR="007A3C88" w:rsidRPr="003558C4" w:rsidRDefault="001701A1" w:rsidP="00E90135">
      <w:pPr>
        <w:numPr>
          <w:ilvl w:val="0"/>
          <w:numId w:val="205"/>
        </w:numPr>
        <w:tabs>
          <w:tab w:val="clear" w:pos="144"/>
          <w:tab w:val="num" w:pos="709"/>
        </w:tabs>
        <w:snapToGrid w:val="0"/>
        <w:ind w:left="709" w:hanging="425"/>
        <w:jc w:val="both"/>
        <w:rPr>
          <w:szCs w:val="24"/>
        </w:rPr>
      </w:pPr>
      <w:r w:rsidRPr="003558C4">
        <w:rPr>
          <w:b/>
          <w:i/>
          <w:szCs w:val="24"/>
        </w:rPr>
        <w:t xml:space="preserve"> </w:t>
      </w:r>
      <w:r w:rsidR="007A3C88" w:rsidRPr="003558C4">
        <w:rPr>
          <w:b/>
          <w:bCs/>
          <w:i/>
          <w:iCs/>
          <w:szCs w:val="24"/>
        </w:rPr>
        <w:t xml:space="preserve">Measures are put in place for improved efficiency in </w:t>
      </w:r>
      <w:r w:rsidR="00D1013D" w:rsidRPr="003558C4">
        <w:rPr>
          <w:rFonts w:hint="eastAsia"/>
          <w:b/>
          <w:bCs/>
          <w:i/>
          <w:iCs/>
          <w:szCs w:val="24"/>
        </w:rPr>
        <w:t xml:space="preserve">moving </w:t>
      </w:r>
      <w:r w:rsidR="007A3C88" w:rsidRPr="003558C4">
        <w:rPr>
          <w:b/>
          <w:bCs/>
          <w:i/>
          <w:iCs/>
          <w:szCs w:val="24"/>
        </w:rPr>
        <w:t>transportation</w:t>
      </w:r>
      <w:r w:rsidR="007A3C88" w:rsidRPr="003558C4">
        <w:rPr>
          <w:szCs w:val="24"/>
        </w:rPr>
        <w:t xml:space="preserve"> noted in </w:t>
      </w:r>
      <w:r w:rsidRPr="003558C4">
        <w:rPr>
          <w:rFonts w:hint="eastAsia"/>
          <w:szCs w:val="24"/>
        </w:rPr>
        <w:t>Factors for Consideration</w:t>
      </w:r>
      <w:r w:rsidR="007A3C88" w:rsidRPr="003558C4">
        <w:rPr>
          <w:szCs w:val="24"/>
        </w:rPr>
        <w:t xml:space="preserve"> </w:t>
      </w:r>
      <w:r w:rsidR="00293EAD" w:rsidRPr="003558C4">
        <w:rPr>
          <w:szCs w:val="24"/>
        </w:rPr>
        <w:t>(</w:t>
      </w:r>
      <w:r w:rsidR="00D55798" w:rsidRPr="003558C4">
        <w:rPr>
          <w:rFonts w:hint="eastAsia"/>
          <w:szCs w:val="24"/>
        </w:rPr>
        <w:t>4</w:t>
      </w:r>
      <w:r w:rsidR="00293EAD" w:rsidRPr="003558C4">
        <w:rPr>
          <w:szCs w:val="24"/>
        </w:rPr>
        <w:t>)</w:t>
      </w:r>
      <w:r w:rsidR="004479E2" w:rsidRPr="003558C4">
        <w:rPr>
          <w:szCs w:val="24"/>
        </w:rPr>
        <w:t xml:space="preserve"> </w:t>
      </w:r>
      <w:r w:rsidRPr="003558C4">
        <w:rPr>
          <w:rFonts w:hint="eastAsia"/>
          <w:szCs w:val="24"/>
        </w:rPr>
        <w:t>c.</w:t>
      </w:r>
      <w:r w:rsidR="007A3C88" w:rsidRPr="003558C4">
        <w:rPr>
          <w:szCs w:val="24"/>
        </w:rPr>
        <w:t xml:space="preserve"> requires the fulfillment of the following</w:t>
      </w:r>
      <w:r w:rsidR="00776D1E" w:rsidRPr="003558C4">
        <w:rPr>
          <w:szCs w:val="24"/>
        </w:rPr>
        <w:t>:</w:t>
      </w:r>
    </w:p>
    <w:p w14:paraId="257590AC" w14:textId="77777777" w:rsidR="007A3C88" w:rsidRPr="003558C4" w:rsidRDefault="007A3C88" w:rsidP="00E90135">
      <w:pPr>
        <w:numPr>
          <w:ilvl w:val="0"/>
          <w:numId w:val="206"/>
        </w:numPr>
        <w:tabs>
          <w:tab w:val="num" w:pos="1134"/>
        </w:tabs>
        <w:snapToGrid w:val="0"/>
        <w:ind w:left="1134" w:hanging="425"/>
        <w:jc w:val="both"/>
        <w:rPr>
          <w:szCs w:val="24"/>
        </w:rPr>
      </w:pPr>
      <w:r w:rsidRPr="003558C4">
        <w:rPr>
          <w:szCs w:val="24"/>
        </w:rPr>
        <w:t>An energy efficient delivery route is selected beforehand, and the driver is notified thereof.</w:t>
      </w:r>
    </w:p>
    <w:p w14:paraId="2A3BD9C6" w14:textId="77777777" w:rsidR="007A3C88" w:rsidRPr="003558C4" w:rsidRDefault="007A3C88" w:rsidP="00E90135">
      <w:pPr>
        <w:numPr>
          <w:ilvl w:val="0"/>
          <w:numId w:val="206"/>
        </w:numPr>
        <w:tabs>
          <w:tab w:val="num" w:pos="1134"/>
        </w:tabs>
        <w:snapToGrid w:val="0"/>
        <w:ind w:left="1134" w:hanging="425"/>
        <w:jc w:val="both"/>
        <w:rPr>
          <w:szCs w:val="24"/>
        </w:rPr>
      </w:pPr>
      <w:r w:rsidRPr="003558C4">
        <w:rPr>
          <w:szCs w:val="24"/>
        </w:rPr>
        <w:t>A system for an appropriate delivery route, taking into account traffic information, is put in place.</w:t>
      </w:r>
    </w:p>
    <w:p w14:paraId="551E38C0" w14:textId="77777777" w:rsidR="007A3C88" w:rsidRPr="003558C4" w:rsidRDefault="007A3C88" w:rsidP="00E90135">
      <w:pPr>
        <w:numPr>
          <w:ilvl w:val="0"/>
          <w:numId w:val="206"/>
        </w:numPr>
        <w:tabs>
          <w:tab w:val="num" w:pos="1134"/>
        </w:tabs>
        <w:snapToGrid w:val="0"/>
        <w:ind w:left="1134" w:hanging="425"/>
        <w:jc w:val="both"/>
        <w:rPr>
          <w:szCs w:val="24"/>
        </w:rPr>
      </w:pPr>
      <w:r w:rsidRPr="003558C4">
        <w:rPr>
          <w:szCs w:val="24"/>
        </w:rPr>
        <w:t>An adequate automobile type, taking into account amount of delivery items and regional characteristics, is selected.</w:t>
      </w:r>
    </w:p>
    <w:p w14:paraId="037403F5" w14:textId="77777777" w:rsidR="0086153B" w:rsidRPr="003558C4" w:rsidRDefault="00A87EB4" w:rsidP="00E90135">
      <w:pPr>
        <w:numPr>
          <w:ilvl w:val="0"/>
          <w:numId w:val="205"/>
        </w:numPr>
        <w:tabs>
          <w:tab w:val="clear" w:pos="144"/>
          <w:tab w:val="num" w:pos="709"/>
        </w:tabs>
        <w:snapToGrid w:val="0"/>
        <w:ind w:left="709" w:hanging="425"/>
        <w:jc w:val="both"/>
        <w:rPr>
          <w:szCs w:val="24"/>
        </w:rPr>
      </w:pPr>
      <w:r w:rsidRPr="003558C4">
        <w:rPr>
          <w:szCs w:val="24"/>
        </w:rPr>
        <w:t>Each procurement</w:t>
      </w:r>
      <w:r w:rsidRPr="003558C4">
        <w:rPr>
          <w:rFonts w:hint="eastAsia"/>
          <w:szCs w:val="24"/>
        </w:rPr>
        <w:t xml:space="preserve"> </w:t>
      </w:r>
      <w:r w:rsidR="00B00B88" w:rsidRPr="003558C4">
        <w:rPr>
          <w:szCs w:val="24"/>
        </w:rPr>
        <w:t>organization</w:t>
      </w:r>
      <w:r w:rsidRPr="003558C4">
        <w:rPr>
          <w:szCs w:val="24"/>
        </w:rPr>
        <w:t xml:space="preserve"> note</w:t>
      </w:r>
      <w:r w:rsidR="00B00B88" w:rsidRPr="003558C4">
        <w:rPr>
          <w:rFonts w:hint="eastAsia"/>
          <w:szCs w:val="24"/>
        </w:rPr>
        <w:t>s</w:t>
      </w:r>
      <w:r w:rsidR="0086153B" w:rsidRPr="003558C4">
        <w:rPr>
          <w:szCs w:val="24"/>
        </w:rPr>
        <w:t xml:space="preserve"> the following enough.</w:t>
      </w:r>
    </w:p>
    <w:p w14:paraId="14C87831" w14:textId="77777777" w:rsidR="006E3DF9" w:rsidRPr="003558C4" w:rsidRDefault="006E3DF9" w:rsidP="00BA6DBA">
      <w:pPr>
        <w:numPr>
          <w:ilvl w:val="0"/>
          <w:numId w:val="334"/>
        </w:numPr>
        <w:snapToGrid w:val="0"/>
        <w:jc w:val="both"/>
        <w:rPr>
          <w:szCs w:val="24"/>
        </w:rPr>
      </w:pPr>
      <w:r w:rsidRPr="003558C4">
        <w:rPr>
          <w:rFonts w:hint="eastAsia"/>
        </w:rPr>
        <w:t>I</w:t>
      </w:r>
      <w:r w:rsidRPr="003558C4">
        <w:rPr>
          <w:szCs w:val="24"/>
        </w:rPr>
        <w:t>t is necessary to consign the following respectively</w:t>
      </w:r>
      <w:r w:rsidRPr="003558C4">
        <w:rPr>
          <w:rFonts w:hint="eastAsia"/>
          <w:szCs w:val="24"/>
        </w:rPr>
        <w:t xml:space="preserve"> w</w:t>
      </w:r>
      <w:r w:rsidRPr="003558C4">
        <w:rPr>
          <w:szCs w:val="24"/>
        </w:rPr>
        <w:t>hen collect</w:t>
      </w:r>
      <w:r w:rsidRPr="003558C4">
        <w:rPr>
          <w:rFonts w:hint="eastAsia"/>
          <w:szCs w:val="24"/>
        </w:rPr>
        <w:t>ion,</w:t>
      </w:r>
      <w:r w:rsidRPr="003558C4">
        <w:rPr>
          <w:rFonts w:hint="eastAsia"/>
          <w:iCs/>
          <w:szCs w:val="24"/>
        </w:rPr>
        <w:t xml:space="preserve"> </w:t>
      </w:r>
      <w:r w:rsidRPr="003558C4">
        <w:rPr>
          <w:szCs w:val="24"/>
        </w:rPr>
        <w:t>transport</w:t>
      </w:r>
      <w:r w:rsidRPr="003558C4">
        <w:rPr>
          <w:rFonts w:hint="eastAsia"/>
          <w:szCs w:val="24"/>
        </w:rPr>
        <w:t xml:space="preserve"> </w:t>
      </w:r>
      <w:r w:rsidRPr="003558C4">
        <w:rPr>
          <w:szCs w:val="24"/>
        </w:rPr>
        <w:t>or dispos</w:t>
      </w:r>
      <w:r w:rsidRPr="003558C4">
        <w:rPr>
          <w:rFonts w:hint="eastAsia"/>
          <w:szCs w:val="24"/>
        </w:rPr>
        <w:t>al</w:t>
      </w:r>
      <w:r w:rsidRPr="003558C4">
        <w:rPr>
          <w:szCs w:val="24"/>
        </w:rPr>
        <w:t xml:space="preserve"> of the waste generated along with the mov</w:t>
      </w:r>
      <w:r w:rsidRPr="003558C4">
        <w:rPr>
          <w:rFonts w:hint="eastAsia"/>
          <w:szCs w:val="24"/>
        </w:rPr>
        <w:t>ing</w:t>
      </w:r>
      <w:r w:rsidRPr="003558C4">
        <w:rPr>
          <w:szCs w:val="24"/>
        </w:rPr>
        <w:t xml:space="preserve"> is requested from the third party</w:t>
      </w:r>
      <w:r w:rsidRPr="003558C4">
        <w:rPr>
          <w:rFonts w:hint="eastAsia"/>
          <w:szCs w:val="24"/>
        </w:rPr>
        <w:t>;</w:t>
      </w:r>
      <w:r w:rsidRPr="003558C4">
        <w:rPr>
          <w:rFonts w:hint="eastAsia"/>
          <w:iCs/>
          <w:szCs w:val="24"/>
        </w:rPr>
        <w:t xml:space="preserve"> </w:t>
      </w:r>
      <w:r w:rsidR="00D74212" w:rsidRPr="003558C4">
        <w:rPr>
          <w:rFonts w:hint="eastAsia"/>
          <w:szCs w:val="24"/>
        </w:rPr>
        <w:t>t</w:t>
      </w:r>
      <w:r w:rsidRPr="003558C4">
        <w:rPr>
          <w:szCs w:val="24"/>
        </w:rPr>
        <w:t>he municipal waste to the municipality or the municipal waste disposal business person</w:t>
      </w:r>
      <w:r w:rsidRPr="003558C4">
        <w:rPr>
          <w:rFonts w:hint="eastAsia"/>
          <w:szCs w:val="24"/>
        </w:rPr>
        <w:t xml:space="preserve"> </w:t>
      </w:r>
      <w:r w:rsidRPr="003558C4">
        <w:rPr>
          <w:szCs w:val="24"/>
        </w:rPr>
        <w:t>(The one that corresponds to Article 2</w:t>
      </w:r>
      <w:r w:rsidRPr="003558C4">
        <w:rPr>
          <w:rFonts w:hint="eastAsia"/>
          <w:szCs w:val="24"/>
        </w:rPr>
        <w:t xml:space="preserve">, paragraph 1 and Article 2-3, paragraph 1 </w:t>
      </w:r>
      <w:r w:rsidR="00D74212" w:rsidRPr="003558C4">
        <w:rPr>
          <w:rFonts w:hint="eastAsia"/>
          <w:szCs w:val="24"/>
        </w:rPr>
        <w:t>(</w:t>
      </w:r>
      <w:r w:rsidR="00D74212" w:rsidRPr="003558C4">
        <w:rPr>
          <w:szCs w:val="24"/>
        </w:rPr>
        <w:t>Ministry of He</w:t>
      </w:r>
      <w:r w:rsidR="00101D0E" w:rsidRPr="003558C4">
        <w:rPr>
          <w:szCs w:val="24"/>
        </w:rPr>
        <w:t xml:space="preserve">alth and Welfare Ordinance No. </w:t>
      </w:r>
      <w:r w:rsidR="00101D0E" w:rsidRPr="003558C4">
        <w:rPr>
          <w:rFonts w:hint="eastAsia"/>
          <w:szCs w:val="24"/>
        </w:rPr>
        <w:t>3</w:t>
      </w:r>
      <w:r w:rsidR="00D74212" w:rsidRPr="003558C4">
        <w:rPr>
          <w:szCs w:val="24"/>
        </w:rPr>
        <w:t>5</w:t>
      </w:r>
      <w:r w:rsidR="00101D0E" w:rsidRPr="003558C4">
        <w:rPr>
          <w:rFonts w:hint="eastAsia"/>
          <w:szCs w:val="24"/>
        </w:rPr>
        <w:t>of 1971</w:t>
      </w:r>
      <w:r w:rsidR="00D74212" w:rsidRPr="003558C4">
        <w:rPr>
          <w:rFonts w:hint="eastAsia"/>
          <w:szCs w:val="24"/>
        </w:rPr>
        <w:t xml:space="preserve">) </w:t>
      </w:r>
      <w:r w:rsidRPr="003558C4">
        <w:rPr>
          <w:rFonts w:hint="eastAsia"/>
          <w:szCs w:val="24"/>
        </w:rPr>
        <w:t>in</w:t>
      </w:r>
      <w:r w:rsidRPr="003558C4">
        <w:rPr>
          <w:szCs w:val="24"/>
        </w:rPr>
        <w:t xml:space="preserve"> the Wast</w:t>
      </w:r>
      <w:r w:rsidRPr="003558C4">
        <w:rPr>
          <w:rFonts w:hint="eastAsia"/>
          <w:szCs w:val="24"/>
        </w:rPr>
        <w:t>e</w:t>
      </w:r>
      <w:r w:rsidRPr="003558C4">
        <w:rPr>
          <w:szCs w:val="24"/>
        </w:rPr>
        <w:t xml:space="preserve"> </w:t>
      </w:r>
      <w:r w:rsidRPr="003558C4">
        <w:rPr>
          <w:rFonts w:hint="eastAsia"/>
          <w:szCs w:val="24"/>
        </w:rPr>
        <w:t xml:space="preserve">Management and </w:t>
      </w:r>
      <w:r w:rsidRPr="003558C4">
        <w:rPr>
          <w:szCs w:val="24"/>
        </w:rPr>
        <w:t>Public Cleaning Law Ordinan</w:t>
      </w:r>
      <w:r w:rsidR="00D74212" w:rsidRPr="003558C4">
        <w:rPr>
          <w:szCs w:val="24"/>
        </w:rPr>
        <w:t>ce for Enforcement is included.</w:t>
      </w:r>
      <w:r w:rsidRPr="003558C4">
        <w:rPr>
          <w:szCs w:val="24"/>
        </w:rPr>
        <w:t>)</w:t>
      </w:r>
      <w:r w:rsidRPr="003558C4">
        <w:rPr>
          <w:rFonts w:hint="eastAsia"/>
          <w:szCs w:val="24"/>
        </w:rPr>
        <w:t xml:space="preserve">, </w:t>
      </w:r>
      <w:r w:rsidRPr="003558C4">
        <w:rPr>
          <w:szCs w:val="24"/>
        </w:rPr>
        <w:t>Industrial waste to the industrial waste disposal trader</w:t>
      </w:r>
      <w:r w:rsidRPr="003558C4">
        <w:rPr>
          <w:rFonts w:hint="eastAsia"/>
          <w:szCs w:val="24"/>
        </w:rPr>
        <w:t xml:space="preserve"> </w:t>
      </w:r>
      <w:r w:rsidRPr="003558C4">
        <w:rPr>
          <w:szCs w:val="24"/>
        </w:rPr>
        <w:t xml:space="preserve">(The one that corresponds to Article </w:t>
      </w:r>
      <w:r w:rsidRPr="003558C4">
        <w:rPr>
          <w:rFonts w:hint="eastAsia"/>
          <w:szCs w:val="24"/>
        </w:rPr>
        <w:t xml:space="preserve">9, paragraph 1 and Article 10-3, paragraph 1 in </w:t>
      </w:r>
      <w:r w:rsidRPr="003558C4">
        <w:rPr>
          <w:szCs w:val="24"/>
        </w:rPr>
        <w:t>the Wast</w:t>
      </w:r>
      <w:r w:rsidRPr="003558C4">
        <w:rPr>
          <w:rFonts w:hint="eastAsia"/>
          <w:szCs w:val="24"/>
        </w:rPr>
        <w:t>e</w:t>
      </w:r>
      <w:r w:rsidRPr="003558C4">
        <w:rPr>
          <w:szCs w:val="24"/>
        </w:rPr>
        <w:t xml:space="preserve"> </w:t>
      </w:r>
      <w:r w:rsidRPr="003558C4">
        <w:rPr>
          <w:rFonts w:hint="eastAsia"/>
          <w:szCs w:val="24"/>
        </w:rPr>
        <w:t xml:space="preserve">Management and </w:t>
      </w:r>
      <w:r w:rsidRPr="003558C4">
        <w:rPr>
          <w:szCs w:val="24"/>
        </w:rPr>
        <w:t>Public Cleaning Law Ordinance for Enforcement is included.)</w:t>
      </w:r>
      <w:r w:rsidRPr="003558C4">
        <w:rPr>
          <w:rFonts w:hint="eastAsia"/>
          <w:szCs w:val="24"/>
        </w:rPr>
        <w:t>.</w:t>
      </w:r>
      <w:r w:rsidRPr="003558C4">
        <w:rPr>
          <w:rFonts w:hint="eastAsia"/>
        </w:rPr>
        <w:t xml:space="preserve"> </w:t>
      </w:r>
      <w:r w:rsidRPr="003558C4">
        <w:rPr>
          <w:szCs w:val="24"/>
        </w:rPr>
        <w:t>It is possible to request the collection or the transportation of the municipal waste from the mov</w:t>
      </w:r>
      <w:r w:rsidRPr="003558C4">
        <w:rPr>
          <w:rFonts w:hint="eastAsia"/>
          <w:szCs w:val="24"/>
        </w:rPr>
        <w:t>ing</w:t>
      </w:r>
      <w:r w:rsidRPr="003558C4">
        <w:rPr>
          <w:szCs w:val="24"/>
        </w:rPr>
        <w:t xml:space="preserve"> </w:t>
      </w:r>
      <w:r w:rsidRPr="003558C4">
        <w:rPr>
          <w:rFonts w:hint="eastAsia"/>
          <w:szCs w:val="24"/>
        </w:rPr>
        <w:t>business</w:t>
      </w:r>
      <w:r w:rsidRPr="003558C4">
        <w:rPr>
          <w:szCs w:val="24"/>
        </w:rPr>
        <w:t xml:space="preserve"> after the letter of attorney is delivered</w:t>
      </w:r>
      <w:r w:rsidRPr="003558C4">
        <w:rPr>
          <w:rFonts w:hint="eastAsia"/>
          <w:szCs w:val="24"/>
        </w:rPr>
        <w:t>.</w:t>
      </w:r>
    </w:p>
    <w:p w14:paraId="69B7AD64" w14:textId="77777777" w:rsidR="006E3DF9" w:rsidRPr="003558C4" w:rsidRDefault="006E3DF9" w:rsidP="00BA6DBA">
      <w:pPr>
        <w:numPr>
          <w:ilvl w:val="0"/>
          <w:numId w:val="334"/>
        </w:numPr>
        <w:tabs>
          <w:tab w:val="clear" w:pos="1440"/>
          <w:tab w:val="num" w:pos="1134"/>
        </w:tabs>
        <w:snapToGrid w:val="0"/>
        <w:ind w:left="1134" w:hanging="425"/>
        <w:jc w:val="both"/>
        <w:rPr>
          <w:szCs w:val="24"/>
        </w:rPr>
      </w:pPr>
      <w:r w:rsidRPr="003558C4">
        <w:rPr>
          <w:rFonts w:hint="eastAsia"/>
          <w:szCs w:val="24"/>
        </w:rPr>
        <w:t>I</w:t>
      </w:r>
      <w:r w:rsidRPr="003558C4">
        <w:rPr>
          <w:szCs w:val="24"/>
        </w:rPr>
        <w:t xml:space="preserve">t is necessary to follow the consignment standard </w:t>
      </w:r>
      <w:r w:rsidRPr="003558C4">
        <w:rPr>
          <w:rFonts w:hint="eastAsia"/>
          <w:szCs w:val="24"/>
        </w:rPr>
        <w:t>w</w:t>
      </w:r>
      <w:r w:rsidRPr="003558C4">
        <w:rPr>
          <w:szCs w:val="24"/>
        </w:rPr>
        <w:t>hen collection</w:t>
      </w:r>
      <w:r w:rsidRPr="003558C4">
        <w:rPr>
          <w:rFonts w:hint="eastAsia"/>
          <w:szCs w:val="24"/>
        </w:rPr>
        <w:t>,</w:t>
      </w:r>
      <w:r w:rsidRPr="003558C4">
        <w:rPr>
          <w:rFonts w:hint="eastAsia"/>
          <w:iCs/>
          <w:szCs w:val="24"/>
        </w:rPr>
        <w:t xml:space="preserve"> </w:t>
      </w:r>
      <w:r w:rsidRPr="003558C4">
        <w:rPr>
          <w:szCs w:val="24"/>
        </w:rPr>
        <w:t xml:space="preserve">transportation or disposal of </w:t>
      </w:r>
      <w:r w:rsidRPr="003558C4">
        <w:rPr>
          <w:rFonts w:hint="eastAsia"/>
          <w:szCs w:val="24"/>
        </w:rPr>
        <w:t xml:space="preserve">the </w:t>
      </w:r>
      <w:r w:rsidRPr="003558C4">
        <w:rPr>
          <w:szCs w:val="24"/>
        </w:rPr>
        <w:t>waste along with the mov</w:t>
      </w:r>
      <w:r w:rsidRPr="003558C4">
        <w:rPr>
          <w:rFonts w:hint="eastAsia"/>
          <w:szCs w:val="24"/>
        </w:rPr>
        <w:t>ing</w:t>
      </w:r>
      <w:r w:rsidRPr="003558C4">
        <w:rPr>
          <w:szCs w:val="24"/>
        </w:rPr>
        <w:t xml:space="preserve"> transportation business is consigned, </w:t>
      </w:r>
      <w:r w:rsidRPr="003558C4">
        <w:rPr>
          <w:rFonts w:hint="eastAsia"/>
          <w:szCs w:val="24"/>
        </w:rPr>
        <w:t>and</w:t>
      </w:r>
      <w:r w:rsidRPr="003558C4">
        <w:rPr>
          <w:szCs w:val="24"/>
        </w:rPr>
        <w:t xml:space="preserve"> to contract industrial waste to the industrial waste </w:t>
      </w:r>
      <w:r w:rsidRPr="003558C4">
        <w:rPr>
          <w:szCs w:val="24"/>
        </w:rPr>
        <w:lastRenderedPageBreak/>
        <w:t xml:space="preserve">disposal contractor who consigns the industrial waste collection transportation trader and disposal that consigns the collection or transportation beforehand, </w:t>
      </w:r>
      <w:r w:rsidRPr="003558C4">
        <w:rPr>
          <w:rFonts w:hint="eastAsia"/>
          <w:szCs w:val="24"/>
        </w:rPr>
        <w:t>with</w:t>
      </w:r>
      <w:r w:rsidRPr="003558C4">
        <w:rPr>
          <w:szCs w:val="24"/>
        </w:rPr>
        <w:t xml:space="preserve"> confirm the address and the disposal method of the industrial waste disposal facility that is the transportation destination also.</w:t>
      </w:r>
      <w:r w:rsidRPr="003558C4">
        <w:rPr>
          <w:rFonts w:hint="eastAsia"/>
          <w:szCs w:val="24"/>
        </w:rPr>
        <w:t xml:space="preserve"> </w:t>
      </w:r>
      <w:r w:rsidRPr="003558C4">
        <w:rPr>
          <w:szCs w:val="24"/>
        </w:rPr>
        <w:t>Moreover, it is necessary to confirm the address in the final disposal dump when it is disposed finally.</w:t>
      </w:r>
      <w:r w:rsidRPr="003558C4">
        <w:rPr>
          <w:rFonts w:hint="eastAsia"/>
          <w:iCs/>
          <w:szCs w:val="24"/>
        </w:rPr>
        <w:t xml:space="preserve"> </w:t>
      </w:r>
      <w:r w:rsidRPr="003558C4">
        <w:rPr>
          <w:rFonts w:hint="eastAsia"/>
          <w:szCs w:val="24"/>
        </w:rPr>
        <w:t>I</w:t>
      </w:r>
      <w:r w:rsidRPr="003558C4">
        <w:rPr>
          <w:szCs w:val="24"/>
        </w:rPr>
        <w:t>t is preferable to do the confirmation of the municipal waste based on industrial waste.</w:t>
      </w:r>
    </w:p>
    <w:p w14:paraId="4683BB01" w14:textId="77777777" w:rsidR="0086153B" w:rsidRPr="003558C4" w:rsidRDefault="006E3DF9" w:rsidP="00BA6DBA">
      <w:pPr>
        <w:numPr>
          <w:ilvl w:val="0"/>
          <w:numId w:val="334"/>
        </w:numPr>
        <w:tabs>
          <w:tab w:val="clear" w:pos="1440"/>
          <w:tab w:val="num" w:pos="1134"/>
        </w:tabs>
        <w:snapToGrid w:val="0"/>
        <w:ind w:left="1134" w:hanging="425"/>
        <w:jc w:val="both"/>
        <w:rPr>
          <w:szCs w:val="24"/>
        </w:rPr>
      </w:pPr>
      <w:r w:rsidRPr="003558C4">
        <w:rPr>
          <w:bCs/>
          <w:iCs/>
          <w:szCs w:val="24"/>
        </w:rPr>
        <w:t>In the delivery of waste, about industrial waste</w:t>
      </w:r>
      <w:r w:rsidRPr="003558C4">
        <w:rPr>
          <w:rFonts w:hint="eastAsia"/>
          <w:bCs/>
          <w:iCs/>
          <w:szCs w:val="24"/>
        </w:rPr>
        <w:t>, i</w:t>
      </w:r>
      <w:r w:rsidRPr="003558C4">
        <w:rPr>
          <w:bCs/>
          <w:iCs/>
          <w:szCs w:val="24"/>
        </w:rPr>
        <w:t>t is necessary to confirm transportation by delivering the control manifest for industrial waste at the same time as handing it over, and receiving sending the copy of the control manifest for industrial waste that described from the processing trader so after transportation and disposal are ended like the content of the consignment it, and disposal</w:t>
      </w:r>
      <w:r w:rsidRPr="003558C4">
        <w:rPr>
          <w:rFonts w:hint="eastAsia"/>
          <w:bCs/>
          <w:iCs/>
          <w:szCs w:val="24"/>
        </w:rPr>
        <w:t>.</w:t>
      </w:r>
      <w:r w:rsidRPr="003558C4">
        <w:rPr>
          <w:bCs/>
          <w:iCs/>
          <w:szCs w:val="24"/>
        </w:rPr>
        <w:t xml:space="preserve"> Moreover, it is preferable to do the confirmation of the municipal waste based on industrial waste</w:t>
      </w:r>
      <w:r w:rsidRPr="003558C4">
        <w:rPr>
          <w:szCs w:val="24"/>
        </w:rPr>
        <w:t>.</w:t>
      </w:r>
    </w:p>
    <w:p w14:paraId="46AA01DC" w14:textId="77777777" w:rsidR="007A3C88" w:rsidRPr="003558C4" w:rsidRDefault="007A3C88">
      <w:pPr>
        <w:jc w:val="both"/>
        <w:rPr>
          <w:bCs/>
          <w:iCs/>
          <w:szCs w:val="24"/>
        </w:rPr>
      </w:pPr>
    </w:p>
    <w:p w14:paraId="03162F5D" w14:textId="77777777" w:rsidR="00486B4E" w:rsidRPr="003558C4" w:rsidRDefault="00486B4E">
      <w:pPr>
        <w:snapToGrid w:val="0"/>
        <w:jc w:val="both"/>
        <w:rPr>
          <w:b/>
          <w:szCs w:val="24"/>
        </w:rPr>
      </w:pPr>
    </w:p>
    <w:p w14:paraId="0523BF7B" w14:textId="77777777" w:rsidR="007A3C88" w:rsidRPr="003558C4" w:rsidRDefault="007A3C88">
      <w:pPr>
        <w:snapToGrid w:val="0"/>
        <w:jc w:val="both"/>
        <w:rPr>
          <w:szCs w:val="24"/>
        </w:rPr>
      </w:pPr>
      <w:r w:rsidRPr="003558C4">
        <w:rPr>
          <w:b/>
          <w:szCs w:val="24"/>
        </w:rPr>
        <w:t>Table</w:t>
      </w:r>
      <w:r w:rsidR="00776D1E" w:rsidRPr="003558C4">
        <w:rPr>
          <w:rFonts w:hint="eastAsia"/>
          <w:b/>
          <w:szCs w:val="24"/>
        </w:rPr>
        <w:t>:</w:t>
      </w:r>
      <w:r w:rsidRPr="003558C4">
        <w:rPr>
          <w:rFonts w:hint="eastAsia"/>
          <w:b/>
          <w:szCs w:val="24"/>
        </w:rPr>
        <w:t xml:space="preserve"> </w:t>
      </w:r>
      <w:r w:rsidRPr="003558C4">
        <w:rPr>
          <w:b/>
          <w:szCs w:val="24"/>
        </w:rPr>
        <w:t>Inspection and Maintenance Items for Environmental Preservation, Including Maintenance of Automobile Energy Efficiency, etc.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532"/>
      </w:tblGrid>
      <w:tr w:rsidR="007A3C88" w:rsidRPr="003558C4" w14:paraId="03401607" w14:textId="77777777" w:rsidTr="00266C01">
        <w:trPr>
          <w:jc w:val="center"/>
        </w:trPr>
        <w:tc>
          <w:tcPr>
            <w:tcW w:w="9180" w:type="dxa"/>
            <w:gridSpan w:val="2"/>
          </w:tcPr>
          <w:p w14:paraId="47758A1B" w14:textId="77777777" w:rsidR="007A3C88" w:rsidRPr="003558C4" w:rsidRDefault="007A3C88">
            <w:pPr>
              <w:jc w:val="both"/>
              <w:rPr>
                <w:szCs w:val="24"/>
              </w:rPr>
            </w:pPr>
            <w:r w:rsidRPr="003558C4">
              <w:rPr>
                <w:szCs w:val="24"/>
              </w:rPr>
              <w:t>Promotional structure for inspection and maintenance</w:t>
            </w:r>
          </w:p>
        </w:tc>
      </w:tr>
      <w:tr w:rsidR="007A3C88" w:rsidRPr="003558C4" w14:paraId="01B15E0C" w14:textId="77777777" w:rsidTr="00266C01">
        <w:trPr>
          <w:jc w:val="center"/>
        </w:trPr>
        <w:tc>
          <w:tcPr>
            <w:tcW w:w="648" w:type="dxa"/>
            <w:vMerge w:val="restart"/>
          </w:tcPr>
          <w:p w14:paraId="4C99C822" w14:textId="77777777" w:rsidR="007A3C88" w:rsidRPr="003558C4" w:rsidRDefault="007A3C88">
            <w:pPr>
              <w:jc w:val="both"/>
              <w:rPr>
                <w:szCs w:val="24"/>
              </w:rPr>
            </w:pPr>
          </w:p>
        </w:tc>
        <w:tc>
          <w:tcPr>
            <w:tcW w:w="8532" w:type="dxa"/>
          </w:tcPr>
          <w:p w14:paraId="429FA608" w14:textId="77777777" w:rsidR="007A3C88" w:rsidRPr="003558C4" w:rsidRDefault="007A3C88">
            <w:pPr>
              <w:jc w:val="both"/>
              <w:rPr>
                <w:szCs w:val="24"/>
              </w:rPr>
            </w:pPr>
            <w:r w:rsidRPr="003558C4">
              <w:rPr>
                <w:rFonts w:ascii="ＭＳ 明朝" w:hAnsi="ＭＳ 明朝" w:hint="eastAsia"/>
                <w:szCs w:val="24"/>
              </w:rPr>
              <w:t xml:space="preserve">□ </w:t>
            </w:r>
            <w:r w:rsidRPr="003558C4">
              <w:rPr>
                <w:rFonts w:eastAsia="ＭＳ Ｐゴシック"/>
                <w:szCs w:val="24"/>
              </w:rPr>
              <w:t>Inspection and maintenance is conducted in accordance with specified operation plan, and the results are recorded.</w:t>
            </w:r>
          </w:p>
        </w:tc>
      </w:tr>
      <w:tr w:rsidR="007A3C88" w:rsidRPr="003558C4" w14:paraId="3E14193F" w14:textId="77777777" w:rsidTr="00266C01">
        <w:trPr>
          <w:jc w:val="center"/>
        </w:trPr>
        <w:tc>
          <w:tcPr>
            <w:tcW w:w="648" w:type="dxa"/>
            <w:vMerge/>
          </w:tcPr>
          <w:p w14:paraId="0C719D5F" w14:textId="77777777" w:rsidR="007A3C88" w:rsidRPr="003558C4" w:rsidRDefault="007A3C88">
            <w:pPr>
              <w:jc w:val="both"/>
              <w:rPr>
                <w:szCs w:val="24"/>
              </w:rPr>
            </w:pPr>
          </w:p>
        </w:tc>
        <w:tc>
          <w:tcPr>
            <w:tcW w:w="8532" w:type="dxa"/>
          </w:tcPr>
          <w:p w14:paraId="7DAF0307" w14:textId="77777777" w:rsidR="007A3C88" w:rsidRPr="003558C4" w:rsidRDefault="007A3C88">
            <w:pPr>
              <w:jc w:val="both"/>
              <w:rPr>
                <w:szCs w:val="24"/>
              </w:rPr>
            </w:pPr>
            <w:r w:rsidRPr="003558C4">
              <w:rPr>
                <w:rFonts w:eastAsia="ＭＳ Ｐ明朝" w:hint="eastAsia"/>
                <w:szCs w:val="24"/>
              </w:rPr>
              <w:t>□</w:t>
            </w:r>
            <w:r w:rsidRPr="003558C4">
              <w:rPr>
                <w:szCs w:val="24"/>
              </w:rPr>
              <w:t xml:space="preserve"> A system is put in place to review the contents of inspection and maintenance, based on the results of inspection and maintenance.</w:t>
            </w:r>
          </w:p>
        </w:tc>
      </w:tr>
      <w:tr w:rsidR="007A3C88" w:rsidRPr="003558C4" w14:paraId="7C40B6D3" w14:textId="77777777" w:rsidTr="00266C01">
        <w:trPr>
          <w:jc w:val="center"/>
        </w:trPr>
        <w:tc>
          <w:tcPr>
            <w:tcW w:w="9180" w:type="dxa"/>
            <w:gridSpan w:val="2"/>
          </w:tcPr>
          <w:p w14:paraId="24195E3B" w14:textId="77777777" w:rsidR="007A3C88" w:rsidRPr="003558C4" w:rsidRDefault="007A3C88">
            <w:pPr>
              <w:jc w:val="both"/>
              <w:rPr>
                <w:szCs w:val="24"/>
              </w:rPr>
            </w:pPr>
            <w:r w:rsidRPr="003558C4">
              <w:rPr>
                <w:szCs w:val="24"/>
              </w:rPr>
              <w:t>Adequate inspection and maintenance of automobiles</w:t>
            </w:r>
          </w:p>
        </w:tc>
      </w:tr>
      <w:tr w:rsidR="007A3C88" w:rsidRPr="003558C4" w14:paraId="0E41580B" w14:textId="77777777" w:rsidTr="00266C01">
        <w:trPr>
          <w:jc w:val="center"/>
        </w:trPr>
        <w:tc>
          <w:tcPr>
            <w:tcW w:w="648" w:type="dxa"/>
            <w:vMerge w:val="restart"/>
          </w:tcPr>
          <w:p w14:paraId="59B2C219" w14:textId="77777777" w:rsidR="007A3C88" w:rsidRPr="003558C4" w:rsidRDefault="007A3C88">
            <w:pPr>
              <w:jc w:val="both"/>
              <w:rPr>
                <w:szCs w:val="24"/>
              </w:rPr>
            </w:pPr>
          </w:p>
        </w:tc>
        <w:tc>
          <w:tcPr>
            <w:tcW w:w="8532" w:type="dxa"/>
          </w:tcPr>
          <w:p w14:paraId="39CD2641"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When commissioning inspection and maintenance to a maintenance business, maintain an understanding of the automobile condition on a daily basis, and relay the condition when commissioning.</w:t>
            </w:r>
          </w:p>
        </w:tc>
      </w:tr>
      <w:tr w:rsidR="007A3C88" w:rsidRPr="003558C4" w14:paraId="74F6C2B8" w14:textId="77777777" w:rsidTr="00266C01">
        <w:trPr>
          <w:jc w:val="center"/>
        </w:trPr>
        <w:tc>
          <w:tcPr>
            <w:tcW w:w="648" w:type="dxa"/>
            <w:vMerge/>
          </w:tcPr>
          <w:p w14:paraId="7BDB5BF5" w14:textId="77777777" w:rsidR="007A3C88" w:rsidRPr="003558C4" w:rsidRDefault="007A3C88">
            <w:pPr>
              <w:jc w:val="both"/>
              <w:rPr>
                <w:szCs w:val="24"/>
              </w:rPr>
            </w:pPr>
          </w:p>
        </w:tc>
        <w:tc>
          <w:tcPr>
            <w:tcW w:w="8532" w:type="dxa"/>
          </w:tcPr>
          <w:p w14:paraId="2963CE86"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Conduct inspection and maintenance when an increase in black smoke is confirmed by the eye.</w:t>
            </w:r>
          </w:p>
        </w:tc>
      </w:tr>
      <w:tr w:rsidR="007A3C88" w:rsidRPr="003558C4" w14:paraId="4F043512" w14:textId="77777777" w:rsidTr="00266C01">
        <w:trPr>
          <w:jc w:val="center"/>
        </w:trPr>
        <w:tc>
          <w:tcPr>
            <w:tcW w:w="648" w:type="dxa"/>
            <w:vMerge/>
          </w:tcPr>
          <w:p w14:paraId="3998F718" w14:textId="77777777" w:rsidR="007A3C88" w:rsidRPr="003558C4" w:rsidRDefault="007A3C88">
            <w:pPr>
              <w:jc w:val="both"/>
              <w:rPr>
                <w:szCs w:val="24"/>
              </w:rPr>
            </w:pPr>
          </w:p>
        </w:tc>
        <w:tc>
          <w:tcPr>
            <w:tcW w:w="8532" w:type="dxa"/>
          </w:tcPr>
          <w:p w14:paraId="3C4C1D13" w14:textId="77777777" w:rsidR="007A3C88" w:rsidRPr="003558C4" w:rsidRDefault="007A3C88">
            <w:pPr>
              <w:jc w:val="both"/>
              <w:rPr>
                <w:szCs w:val="24"/>
              </w:rPr>
            </w:pPr>
            <w:r w:rsidRPr="003558C4">
              <w:rPr>
                <w:rFonts w:eastAsia="ＭＳ Ｐゴシック" w:hint="eastAsia"/>
                <w:szCs w:val="24"/>
              </w:rPr>
              <w:t>■</w:t>
            </w:r>
            <w:r w:rsidRPr="003558C4">
              <w:rPr>
                <w:rFonts w:eastAsia="ＭＳ Ｐ明朝"/>
                <w:szCs w:val="24"/>
              </w:rPr>
              <w:t xml:space="preserve"> When the air-conditioner gas is considered to have decreased, based on the effectiveness of the car air-conditioner, conduct inspection and maintenance of the car air-conditioner, in order to prevent the discharge of </w:t>
            </w:r>
            <w:r w:rsidRPr="003558C4">
              <w:rPr>
                <w:szCs w:val="24"/>
              </w:rPr>
              <w:t>chlorofluorocarbon into the atmosphere.</w:t>
            </w:r>
          </w:p>
        </w:tc>
      </w:tr>
      <w:tr w:rsidR="007A3C88" w:rsidRPr="003558C4" w14:paraId="7289EAC8" w14:textId="77777777" w:rsidTr="00266C01">
        <w:trPr>
          <w:jc w:val="center"/>
        </w:trPr>
        <w:tc>
          <w:tcPr>
            <w:tcW w:w="9180" w:type="dxa"/>
            <w:gridSpan w:val="2"/>
          </w:tcPr>
          <w:p w14:paraId="6F74E534" w14:textId="77777777" w:rsidR="007A3C88" w:rsidRPr="003558C4" w:rsidRDefault="007A3C88">
            <w:pPr>
              <w:jc w:val="both"/>
              <w:rPr>
                <w:szCs w:val="24"/>
              </w:rPr>
            </w:pPr>
            <w:r w:rsidRPr="003558C4">
              <w:rPr>
                <w:szCs w:val="24"/>
              </w:rPr>
              <w:t>Inspection and maintenance based on voluntary maintenance standards</w:t>
            </w:r>
          </w:p>
        </w:tc>
      </w:tr>
      <w:tr w:rsidR="007A3C88" w:rsidRPr="003558C4" w14:paraId="4DC0691A" w14:textId="77777777" w:rsidTr="00266C01">
        <w:trPr>
          <w:jc w:val="center"/>
        </w:trPr>
        <w:tc>
          <w:tcPr>
            <w:tcW w:w="648" w:type="dxa"/>
            <w:vMerge w:val="restart"/>
          </w:tcPr>
          <w:p w14:paraId="3000F444" w14:textId="77777777" w:rsidR="007A3C88" w:rsidRPr="003558C4" w:rsidRDefault="007A3C88">
            <w:pPr>
              <w:jc w:val="both"/>
              <w:rPr>
                <w:szCs w:val="24"/>
              </w:rPr>
            </w:pPr>
          </w:p>
        </w:tc>
        <w:tc>
          <w:tcPr>
            <w:tcW w:w="8532" w:type="dxa"/>
          </w:tcPr>
          <w:p w14:paraId="2FA7A70D" w14:textId="77777777" w:rsidR="007A3C88" w:rsidRPr="003558C4" w:rsidRDefault="00293EAD">
            <w:pPr>
              <w:jc w:val="both"/>
              <w:rPr>
                <w:szCs w:val="24"/>
              </w:rPr>
            </w:pPr>
            <w:r w:rsidRPr="003558C4">
              <w:rPr>
                <w:szCs w:val="24"/>
              </w:rPr>
              <w:t>(</w:t>
            </w:r>
            <w:r w:rsidR="007A3C88" w:rsidRPr="003558C4">
              <w:rPr>
                <w:szCs w:val="24"/>
              </w:rPr>
              <w:t>Air cleaner element-related</w:t>
            </w:r>
            <w:r w:rsidRPr="003558C4">
              <w:rPr>
                <w:szCs w:val="24"/>
              </w:rPr>
              <w:t>)</w:t>
            </w:r>
          </w:p>
        </w:tc>
      </w:tr>
      <w:tr w:rsidR="007A3C88" w:rsidRPr="003558C4" w14:paraId="077F9A48" w14:textId="77777777" w:rsidTr="00266C01">
        <w:trPr>
          <w:jc w:val="center"/>
        </w:trPr>
        <w:tc>
          <w:tcPr>
            <w:tcW w:w="648" w:type="dxa"/>
            <w:vMerge/>
          </w:tcPr>
          <w:p w14:paraId="698CD9F1" w14:textId="77777777" w:rsidR="007A3C88" w:rsidRPr="003558C4" w:rsidRDefault="007A3C88">
            <w:pPr>
              <w:jc w:val="both"/>
              <w:rPr>
                <w:szCs w:val="24"/>
              </w:rPr>
            </w:pPr>
          </w:p>
        </w:tc>
        <w:tc>
          <w:tcPr>
            <w:tcW w:w="8532" w:type="dxa"/>
          </w:tcPr>
          <w:p w14:paraId="5B91E809"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For cleaning and replacement of air cleaner element, refer to the maintenance notebook, etc. provided by the manufacturer, and determine a voluntary maintenance standard based on either the distance driven or the amount of time that has passed since the previous maintenance.</w:t>
            </w:r>
            <w:r w:rsidR="00661518" w:rsidRPr="003558C4">
              <w:rPr>
                <w:rFonts w:hint="eastAsia"/>
                <w:iCs/>
                <w:szCs w:val="24"/>
              </w:rPr>
              <w:t xml:space="preserve"> </w:t>
            </w:r>
            <w:r w:rsidRPr="003558C4">
              <w:rPr>
                <w:rFonts w:eastAsia="ＭＳ Ｐゴシック"/>
                <w:szCs w:val="24"/>
              </w:rPr>
              <w:t>Conduct inspection and maintenance accordingly.</w:t>
            </w:r>
          </w:p>
        </w:tc>
      </w:tr>
      <w:tr w:rsidR="007A3C88" w:rsidRPr="003558C4" w14:paraId="37EED780" w14:textId="77777777" w:rsidTr="00266C01">
        <w:trPr>
          <w:jc w:val="center"/>
        </w:trPr>
        <w:tc>
          <w:tcPr>
            <w:tcW w:w="648" w:type="dxa"/>
            <w:vMerge/>
          </w:tcPr>
          <w:p w14:paraId="454E7D0B" w14:textId="77777777" w:rsidR="007A3C88" w:rsidRPr="003558C4" w:rsidRDefault="007A3C88">
            <w:pPr>
              <w:jc w:val="both"/>
              <w:rPr>
                <w:szCs w:val="24"/>
              </w:rPr>
            </w:pPr>
          </w:p>
        </w:tc>
        <w:tc>
          <w:tcPr>
            <w:tcW w:w="8532" w:type="dxa"/>
          </w:tcPr>
          <w:p w14:paraId="6F1FF45F" w14:textId="77777777" w:rsidR="007A3C88" w:rsidRPr="003558C4" w:rsidRDefault="00293EAD">
            <w:pPr>
              <w:jc w:val="both"/>
              <w:rPr>
                <w:szCs w:val="24"/>
              </w:rPr>
            </w:pPr>
            <w:r w:rsidRPr="003558C4">
              <w:rPr>
                <w:rFonts w:eastAsia="ＭＳ Ｐゴシック"/>
                <w:szCs w:val="24"/>
              </w:rPr>
              <w:t>(</w:t>
            </w:r>
            <w:r w:rsidR="007A3C88" w:rsidRPr="003558C4">
              <w:rPr>
                <w:rFonts w:eastAsia="ＭＳ Ｐゴシック"/>
                <w:szCs w:val="24"/>
              </w:rPr>
              <w:t>Engine oil related</w:t>
            </w:r>
            <w:r w:rsidRPr="003558C4">
              <w:rPr>
                <w:rFonts w:eastAsia="ＭＳ Ｐゴシック"/>
                <w:szCs w:val="24"/>
              </w:rPr>
              <w:t>)</w:t>
            </w:r>
          </w:p>
        </w:tc>
      </w:tr>
      <w:tr w:rsidR="007A3C88" w:rsidRPr="003558C4" w14:paraId="42910E3C" w14:textId="77777777" w:rsidTr="00266C01">
        <w:trPr>
          <w:jc w:val="center"/>
        </w:trPr>
        <w:tc>
          <w:tcPr>
            <w:tcW w:w="648" w:type="dxa"/>
            <w:vMerge/>
          </w:tcPr>
          <w:p w14:paraId="60CE0E0F" w14:textId="77777777" w:rsidR="007A3C88" w:rsidRPr="003558C4" w:rsidRDefault="007A3C88">
            <w:pPr>
              <w:jc w:val="both"/>
              <w:rPr>
                <w:szCs w:val="24"/>
              </w:rPr>
            </w:pPr>
          </w:p>
        </w:tc>
        <w:tc>
          <w:tcPr>
            <w:tcW w:w="8532" w:type="dxa"/>
          </w:tcPr>
          <w:p w14:paraId="5BFE3701"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For the change of engine oil, refer to the maintenance notebook, etc. provided by the manufacturer, and determine a voluntary maintenance standard based on either the distance driven or the amount of time that has passed since the previous maintenance. Conduct oil change accordingly.</w:t>
            </w:r>
          </w:p>
        </w:tc>
      </w:tr>
      <w:tr w:rsidR="007A3C88" w:rsidRPr="003558C4" w14:paraId="28D6571F" w14:textId="77777777" w:rsidTr="00266C01">
        <w:trPr>
          <w:jc w:val="center"/>
        </w:trPr>
        <w:tc>
          <w:tcPr>
            <w:tcW w:w="648" w:type="dxa"/>
            <w:vMerge/>
          </w:tcPr>
          <w:p w14:paraId="51DBEAB7" w14:textId="77777777" w:rsidR="007A3C88" w:rsidRPr="003558C4" w:rsidRDefault="007A3C88">
            <w:pPr>
              <w:jc w:val="both"/>
              <w:rPr>
                <w:szCs w:val="24"/>
              </w:rPr>
            </w:pPr>
          </w:p>
        </w:tc>
        <w:tc>
          <w:tcPr>
            <w:tcW w:w="8532" w:type="dxa"/>
          </w:tcPr>
          <w:p w14:paraId="7CC83CED"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For the replacement of engine oil filter, refer to the maintenance notebook, etc. provided by the manufacturer, and determine a voluntary maintenance standard based </w:t>
            </w:r>
            <w:r w:rsidRPr="003558C4">
              <w:rPr>
                <w:rFonts w:eastAsia="ＭＳ Ｐゴシック"/>
                <w:szCs w:val="24"/>
              </w:rPr>
              <w:lastRenderedPageBreak/>
              <w:t>on either the distance driven or the amount of time that has passed since the previous maintenance. Conduct replacement accordingly.</w:t>
            </w:r>
          </w:p>
        </w:tc>
      </w:tr>
      <w:tr w:rsidR="007A3C88" w:rsidRPr="003558C4" w14:paraId="653D4B56" w14:textId="77777777" w:rsidTr="00266C01">
        <w:trPr>
          <w:jc w:val="center"/>
        </w:trPr>
        <w:tc>
          <w:tcPr>
            <w:tcW w:w="648" w:type="dxa"/>
            <w:vMerge/>
          </w:tcPr>
          <w:p w14:paraId="41D90007" w14:textId="77777777" w:rsidR="007A3C88" w:rsidRPr="003558C4" w:rsidRDefault="007A3C88">
            <w:pPr>
              <w:jc w:val="both"/>
              <w:rPr>
                <w:szCs w:val="24"/>
              </w:rPr>
            </w:pPr>
          </w:p>
        </w:tc>
        <w:tc>
          <w:tcPr>
            <w:tcW w:w="8532" w:type="dxa"/>
          </w:tcPr>
          <w:p w14:paraId="3CE2D620" w14:textId="77777777" w:rsidR="007A3C88" w:rsidRPr="003558C4" w:rsidRDefault="00293EAD">
            <w:pPr>
              <w:jc w:val="both"/>
              <w:rPr>
                <w:szCs w:val="24"/>
              </w:rPr>
            </w:pPr>
            <w:r w:rsidRPr="003558C4">
              <w:rPr>
                <w:rFonts w:eastAsia="ＭＳ Ｐゴシック"/>
                <w:szCs w:val="24"/>
              </w:rPr>
              <w:t>(</w:t>
            </w:r>
            <w:r w:rsidR="007A3C88" w:rsidRPr="003558C4">
              <w:rPr>
                <w:rFonts w:eastAsia="ＭＳ Ｐゴシック"/>
                <w:szCs w:val="24"/>
              </w:rPr>
              <w:t>Fuel equipment related</w:t>
            </w:r>
            <w:r w:rsidRPr="003558C4">
              <w:rPr>
                <w:rFonts w:eastAsia="ＭＳ Ｐゴシック"/>
                <w:szCs w:val="24"/>
              </w:rPr>
              <w:t>)</w:t>
            </w:r>
          </w:p>
        </w:tc>
      </w:tr>
      <w:tr w:rsidR="007A3C88" w:rsidRPr="003558C4" w14:paraId="2F2D43B6" w14:textId="77777777" w:rsidTr="00266C01">
        <w:trPr>
          <w:jc w:val="center"/>
        </w:trPr>
        <w:tc>
          <w:tcPr>
            <w:tcW w:w="648" w:type="dxa"/>
            <w:vMerge/>
          </w:tcPr>
          <w:p w14:paraId="7B80078B" w14:textId="77777777" w:rsidR="007A3C88" w:rsidRPr="003558C4" w:rsidRDefault="007A3C88">
            <w:pPr>
              <w:jc w:val="both"/>
              <w:rPr>
                <w:szCs w:val="24"/>
              </w:rPr>
            </w:pPr>
          </w:p>
        </w:tc>
        <w:tc>
          <w:tcPr>
            <w:tcW w:w="8532" w:type="dxa"/>
          </w:tcPr>
          <w:p w14:paraId="79AE4F83" w14:textId="77777777" w:rsidR="007A3C88" w:rsidRPr="003558C4" w:rsidRDefault="007A3C88">
            <w:pPr>
              <w:jc w:val="both"/>
              <w:rPr>
                <w:szCs w:val="24"/>
              </w:rPr>
            </w:pPr>
            <w:r w:rsidRPr="003558C4">
              <w:rPr>
                <w:rFonts w:eastAsia="ＭＳ Ｐ明朝" w:hint="eastAsia"/>
                <w:szCs w:val="24"/>
              </w:rPr>
              <w:t>□</w:t>
            </w:r>
            <w:r w:rsidRPr="003558C4">
              <w:rPr>
                <w:rFonts w:eastAsia="ＭＳ Ｐゴシック"/>
                <w:szCs w:val="24"/>
              </w:rPr>
              <w:t xml:space="preserve"> For overhauling or replacement of fuel equipment, refer to the maintenance notebook, etc. provided by the manufacturer, and determine a voluntary maintenance standard based on either the distance driven or the amount of time that has passed since the previous maintenance. Conduct overhaul or replacement accordingly.</w:t>
            </w:r>
          </w:p>
        </w:tc>
      </w:tr>
      <w:tr w:rsidR="007A3C88" w:rsidRPr="003558C4" w14:paraId="11EE7761" w14:textId="77777777" w:rsidTr="00266C01">
        <w:trPr>
          <w:jc w:val="center"/>
        </w:trPr>
        <w:tc>
          <w:tcPr>
            <w:tcW w:w="648" w:type="dxa"/>
            <w:vMerge/>
          </w:tcPr>
          <w:p w14:paraId="768B5EFA" w14:textId="77777777" w:rsidR="007A3C88" w:rsidRPr="003558C4" w:rsidRDefault="007A3C88">
            <w:pPr>
              <w:jc w:val="both"/>
              <w:rPr>
                <w:szCs w:val="24"/>
              </w:rPr>
            </w:pPr>
          </w:p>
        </w:tc>
        <w:tc>
          <w:tcPr>
            <w:tcW w:w="8532" w:type="dxa"/>
          </w:tcPr>
          <w:p w14:paraId="5BC7900F" w14:textId="77777777" w:rsidR="007A3C88" w:rsidRPr="003558C4" w:rsidRDefault="00293EAD">
            <w:pPr>
              <w:jc w:val="both"/>
              <w:rPr>
                <w:szCs w:val="24"/>
              </w:rPr>
            </w:pPr>
            <w:r w:rsidRPr="003558C4">
              <w:rPr>
                <w:rFonts w:eastAsia="ＭＳ Ｐゴシック"/>
                <w:szCs w:val="24"/>
              </w:rPr>
              <w:t>(</w:t>
            </w:r>
            <w:r w:rsidR="007A3C88" w:rsidRPr="003558C4">
              <w:rPr>
                <w:rFonts w:eastAsia="ＭＳ Ｐゴシック"/>
                <w:szCs w:val="24"/>
              </w:rPr>
              <w:t>Related to equipment for the reduction of gas emission</w:t>
            </w:r>
            <w:r w:rsidRPr="003558C4">
              <w:rPr>
                <w:rFonts w:eastAsia="ＭＳ Ｐゴシック"/>
                <w:szCs w:val="24"/>
              </w:rPr>
              <w:t>)</w:t>
            </w:r>
          </w:p>
        </w:tc>
      </w:tr>
      <w:tr w:rsidR="007A3C88" w:rsidRPr="003558C4" w14:paraId="1E20002B" w14:textId="77777777" w:rsidTr="00266C01">
        <w:trPr>
          <w:jc w:val="center"/>
        </w:trPr>
        <w:tc>
          <w:tcPr>
            <w:tcW w:w="648" w:type="dxa"/>
            <w:vMerge/>
          </w:tcPr>
          <w:p w14:paraId="0466753F" w14:textId="77777777" w:rsidR="007A3C88" w:rsidRPr="003558C4" w:rsidRDefault="007A3C88">
            <w:pPr>
              <w:jc w:val="both"/>
              <w:rPr>
                <w:szCs w:val="24"/>
              </w:rPr>
            </w:pPr>
          </w:p>
        </w:tc>
        <w:tc>
          <w:tcPr>
            <w:tcW w:w="8532" w:type="dxa"/>
          </w:tcPr>
          <w:p w14:paraId="69AC9D6B"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For the inspection of equipment for the reduction of gas emission </w:t>
            </w:r>
            <w:r w:rsidR="00293EAD" w:rsidRPr="003558C4">
              <w:rPr>
                <w:rFonts w:eastAsia="ＭＳ Ｐゴシック"/>
                <w:szCs w:val="24"/>
              </w:rPr>
              <w:t>(</w:t>
            </w:r>
            <w:r w:rsidRPr="003558C4">
              <w:rPr>
                <w:rFonts w:eastAsia="ＭＳ Ｐゴシック"/>
                <w:szCs w:val="24"/>
              </w:rPr>
              <w:t>DPF, Oxidized catalyst</w:t>
            </w:r>
            <w:r w:rsidR="00293EAD" w:rsidRPr="003558C4">
              <w:rPr>
                <w:rFonts w:eastAsia="ＭＳ Ｐゴシック"/>
                <w:szCs w:val="24"/>
              </w:rPr>
              <w:t>)</w:t>
            </w:r>
            <w:r w:rsidRPr="003558C4">
              <w:rPr>
                <w:rFonts w:eastAsia="ＭＳ Ｐゴシック"/>
                <w:szCs w:val="24"/>
              </w:rPr>
              <w:t>, refer to the maintenance notebook, etc. provided by the manufacturer, and determine a voluntary maintenance standard based on either the distance driven or the amount of time that has passed since the previous maintenance. Conduct inspection accordingly.</w:t>
            </w:r>
          </w:p>
        </w:tc>
      </w:tr>
      <w:tr w:rsidR="007A3C88" w:rsidRPr="003558C4" w14:paraId="30568D83" w14:textId="77777777" w:rsidTr="00266C01">
        <w:trPr>
          <w:jc w:val="center"/>
        </w:trPr>
        <w:tc>
          <w:tcPr>
            <w:tcW w:w="648" w:type="dxa"/>
            <w:vMerge/>
          </w:tcPr>
          <w:p w14:paraId="4CB3337C" w14:textId="77777777" w:rsidR="007A3C88" w:rsidRPr="003558C4" w:rsidRDefault="007A3C88">
            <w:pPr>
              <w:jc w:val="both"/>
              <w:rPr>
                <w:szCs w:val="24"/>
              </w:rPr>
            </w:pPr>
          </w:p>
        </w:tc>
        <w:tc>
          <w:tcPr>
            <w:tcW w:w="8532" w:type="dxa"/>
          </w:tcPr>
          <w:p w14:paraId="11CAE8ED" w14:textId="77777777" w:rsidR="007A3C88" w:rsidRPr="003558C4" w:rsidRDefault="00293EAD">
            <w:pPr>
              <w:jc w:val="both"/>
              <w:rPr>
                <w:szCs w:val="24"/>
              </w:rPr>
            </w:pPr>
            <w:r w:rsidRPr="003558C4">
              <w:rPr>
                <w:szCs w:val="24"/>
              </w:rPr>
              <w:t>(</w:t>
            </w:r>
            <w:r w:rsidR="007A3C88" w:rsidRPr="003558C4">
              <w:rPr>
                <w:szCs w:val="24"/>
              </w:rPr>
              <w:t>Others</w:t>
            </w:r>
            <w:r w:rsidRPr="003558C4">
              <w:rPr>
                <w:szCs w:val="24"/>
              </w:rPr>
              <w:t>)</w:t>
            </w:r>
          </w:p>
        </w:tc>
      </w:tr>
      <w:tr w:rsidR="007A3C88" w:rsidRPr="003558C4" w14:paraId="4B23D72F" w14:textId="77777777" w:rsidTr="00266C01">
        <w:trPr>
          <w:jc w:val="center"/>
        </w:trPr>
        <w:tc>
          <w:tcPr>
            <w:tcW w:w="648" w:type="dxa"/>
            <w:vMerge w:val="restart"/>
          </w:tcPr>
          <w:p w14:paraId="037FA406" w14:textId="77777777" w:rsidR="007A3C88" w:rsidRPr="003558C4" w:rsidRDefault="007A3C88">
            <w:pPr>
              <w:jc w:val="both"/>
              <w:rPr>
                <w:szCs w:val="24"/>
              </w:rPr>
            </w:pPr>
          </w:p>
        </w:tc>
        <w:tc>
          <w:tcPr>
            <w:tcW w:w="8532" w:type="dxa"/>
          </w:tcPr>
          <w:p w14:paraId="52C42DF4"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For the inspection and adjustment of tire air-pressure, refer to the maintenance notebook, etc. provided by the manufacturer, and determine a voluntary maintenance standard based on either the distance driven or the amount of time that has passed since the previous maintenance. Conduct adjustment in accordance with the actual measurement of air-pressure.</w:t>
            </w:r>
          </w:p>
        </w:tc>
      </w:tr>
      <w:tr w:rsidR="007A3C88" w:rsidRPr="003558C4" w14:paraId="045F8A56" w14:textId="77777777" w:rsidTr="00266C01">
        <w:trPr>
          <w:jc w:val="center"/>
        </w:trPr>
        <w:tc>
          <w:tcPr>
            <w:tcW w:w="648" w:type="dxa"/>
            <w:vMerge/>
          </w:tcPr>
          <w:p w14:paraId="39031558" w14:textId="77777777" w:rsidR="007A3C88" w:rsidRPr="003558C4" w:rsidRDefault="007A3C88">
            <w:pPr>
              <w:jc w:val="both"/>
              <w:rPr>
                <w:szCs w:val="24"/>
              </w:rPr>
            </w:pPr>
          </w:p>
        </w:tc>
        <w:tc>
          <w:tcPr>
            <w:tcW w:w="8532" w:type="dxa"/>
          </w:tcPr>
          <w:p w14:paraId="4656A0B1" w14:textId="77777777" w:rsidR="007A3C88" w:rsidRPr="003558C4" w:rsidRDefault="007A3C88">
            <w:pPr>
              <w:jc w:val="both"/>
              <w:rPr>
                <w:szCs w:val="24"/>
              </w:rPr>
            </w:pPr>
            <w:r w:rsidRPr="003558C4">
              <w:rPr>
                <w:rFonts w:eastAsia="ＭＳ Ｐ明朝" w:hint="eastAsia"/>
                <w:szCs w:val="24"/>
              </w:rPr>
              <w:t>□</w:t>
            </w:r>
            <w:r w:rsidRPr="003558C4">
              <w:rPr>
                <w:rFonts w:eastAsia="ＭＳ Ｐゴシック"/>
                <w:szCs w:val="24"/>
              </w:rPr>
              <w:t xml:space="preserve"> For the inspection of transmission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7A3C88" w:rsidRPr="003558C4" w14:paraId="165D77E2" w14:textId="77777777" w:rsidTr="00266C01">
        <w:trPr>
          <w:jc w:val="center"/>
        </w:trPr>
        <w:tc>
          <w:tcPr>
            <w:tcW w:w="648" w:type="dxa"/>
            <w:vMerge/>
          </w:tcPr>
          <w:p w14:paraId="604AA529" w14:textId="77777777" w:rsidR="007A3C88" w:rsidRPr="003558C4" w:rsidRDefault="007A3C88">
            <w:pPr>
              <w:jc w:val="both"/>
              <w:rPr>
                <w:szCs w:val="24"/>
              </w:rPr>
            </w:pPr>
          </w:p>
        </w:tc>
        <w:tc>
          <w:tcPr>
            <w:tcW w:w="8532" w:type="dxa"/>
          </w:tcPr>
          <w:p w14:paraId="2AAEFE45" w14:textId="77777777" w:rsidR="007A3C88" w:rsidRPr="003558C4" w:rsidRDefault="007A3C88">
            <w:pPr>
              <w:jc w:val="both"/>
              <w:rPr>
                <w:szCs w:val="24"/>
              </w:rPr>
            </w:pPr>
            <w:r w:rsidRPr="003558C4">
              <w:rPr>
                <w:rFonts w:eastAsia="ＭＳ Ｐ明朝" w:hint="eastAsia"/>
                <w:szCs w:val="24"/>
              </w:rPr>
              <w:t>□</w:t>
            </w:r>
            <w:r w:rsidRPr="003558C4">
              <w:rPr>
                <w:rFonts w:eastAsia="ＭＳ Ｐ明朝"/>
                <w:szCs w:val="24"/>
              </w:rPr>
              <w:t xml:space="preserve"> For changing the transmission oil, </w:t>
            </w:r>
            <w:r w:rsidRPr="003558C4">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r w:rsidR="007A3C88" w:rsidRPr="003558C4" w14:paraId="56FDE0C4" w14:textId="77777777" w:rsidTr="00266C01">
        <w:trPr>
          <w:jc w:val="center"/>
        </w:trPr>
        <w:tc>
          <w:tcPr>
            <w:tcW w:w="648" w:type="dxa"/>
            <w:vMerge/>
          </w:tcPr>
          <w:p w14:paraId="1ACCD246" w14:textId="77777777" w:rsidR="007A3C88" w:rsidRPr="003558C4" w:rsidRDefault="007A3C88">
            <w:pPr>
              <w:jc w:val="both"/>
              <w:rPr>
                <w:szCs w:val="24"/>
              </w:rPr>
            </w:pPr>
          </w:p>
        </w:tc>
        <w:tc>
          <w:tcPr>
            <w:tcW w:w="8532" w:type="dxa"/>
          </w:tcPr>
          <w:p w14:paraId="3EAB919C" w14:textId="77777777" w:rsidR="007A3C88" w:rsidRPr="003558C4" w:rsidRDefault="007A3C88">
            <w:pPr>
              <w:jc w:val="both"/>
              <w:rPr>
                <w:szCs w:val="24"/>
              </w:rPr>
            </w:pPr>
            <w:r w:rsidRPr="003558C4">
              <w:rPr>
                <w:rFonts w:eastAsia="ＭＳ Ｐ明朝" w:hint="eastAsia"/>
                <w:szCs w:val="24"/>
              </w:rPr>
              <w:t>□</w:t>
            </w:r>
            <w:r w:rsidRPr="003558C4">
              <w:rPr>
                <w:rFonts w:eastAsia="ＭＳ Ｐゴシック"/>
                <w:szCs w:val="24"/>
              </w:rPr>
              <w:t xml:space="preserve"> For the inspection of deferential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7A3C88" w:rsidRPr="003558C4" w14:paraId="3225E6E9" w14:textId="77777777" w:rsidTr="00266C01">
        <w:trPr>
          <w:jc w:val="center"/>
        </w:trPr>
        <w:tc>
          <w:tcPr>
            <w:tcW w:w="648" w:type="dxa"/>
            <w:vMerge/>
          </w:tcPr>
          <w:p w14:paraId="64A4A9E6" w14:textId="77777777" w:rsidR="007A3C88" w:rsidRPr="003558C4" w:rsidRDefault="007A3C88">
            <w:pPr>
              <w:jc w:val="both"/>
              <w:rPr>
                <w:szCs w:val="24"/>
              </w:rPr>
            </w:pPr>
          </w:p>
        </w:tc>
        <w:tc>
          <w:tcPr>
            <w:tcW w:w="8532" w:type="dxa"/>
          </w:tcPr>
          <w:p w14:paraId="1C16CF92" w14:textId="77777777" w:rsidR="007A3C88" w:rsidRPr="003558C4" w:rsidRDefault="007A3C88">
            <w:pPr>
              <w:jc w:val="both"/>
              <w:rPr>
                <w:szCs w:val="24"/>
              </w:rPr>
            </w:pPr>
            <w:r w:rsidRPr="003558C4">
              <w:rPr>
                <w:rFonts w:eastAsia="ＭＳ Ｐ明朝" w:hint="eastAsia"/>
                <w:szCs w:val="24"/>
              </w:rPr>
              <w:t>□</w:t>
            </w:r>
            <w:r w:rsidRPr="003558C4">
              <w:rPr>
                <w:rFonts w:eastAsia="ＭＳ Ｐ明朝"/>
                <w:szCs w:val="24"/>
              </w:rPr>
              <w:t xml:space="preserve"> For changing the deferential oil, </w:t>
            </w:r>
            <w:r w:rsidRPr="003558C4">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bl>
    <w:p w14:paraId="73184E6F" w14:textId="77777777" w:rsidR="007A3C88" w:rsidRPr="003558C4" w:rsidRDefault="007A3C88">
      <w:pPr>
        <w:jc w:val="both"/>
        <w:rPr>
          <w:szCs w:val="24"/>
        </w:rPr>
      </w:pPr>
      <w:r w:rsidRPr="003558C4">
        <w:rPr>
          <w:rFonts w:eastAsia="ＭＳ Ｐゴシック" w:hint="eastAsia"/>
          <w:szCs w:val="24"/>
        </w:rPr>
        <w:t>■</w:t>
      </w:r>
      <w:r w:rsidRPr="003558C4">
        <w:rPr>
          <w:rFonts w:eastAsia="ＭＳ Ｐゴシック"/>
          <w:szCs w:val="24"/>
        </w:rPr>
        <w:t xml:space="preserve"> refers to items that must be conducted for inspection and maintenance of automobiles.</w:t>
      </w:r>
    </w:p>
    <w:p w14:paraId="0685F7B5" w14:textId="77777777" w:rsidR="007A3C88" w:rsidRPr="003558C4" w:rsidRDefault="007A3C88">
      <w:pPr>
        <w:jc w:val="both"/>
        <w:rPr>
          <w:szCs w:val="24"/>
        </w:rPr>
      </w:pPr>
      <w:r w:rsidRPr="003558C4">
        <w:rPr>
          <w:rFonts w:eastAsia="ＭＳ Ｐ明朝" w:hint="eastAsia"/>
          <w:szCs w:val="24"/>
        </w:rPr>
        <w:t>□</w:t>
      </w:r>
      <w:r w:rsidRPr="003558C4">
        <w:rPr>
          <w:rFonts w:eastAsia="ＭＳ Ｐ明朝"/>
          <w:szCs w:val="24"/>
        </w:rPr>
        <w:t xml:space="preserve"> refers to items for which execution is desirable for inspection and maintenance of automobiles.</w:t>
      </w:r>
    </w:p>
    <w:p w14:paraId="5C7C8623" w14:textId="77777777" w:rsidR="00486B4E" w:rsidRPr="003558C4" w:rsidRDefault="00486B4E">
      <w:pPr>
        <w:jc w:val="both"/>
        <w:rPr>
          <w:szCs w:val="24"/>
        </w:rPr>
      </w:pPr>
    </w:p>
    <w:p w14:paraId="3032CD13" w14:textId="77777777" w:rsidR="00CC2A5D" w:rsidRPr="003558C4" w:rsidRDefault="00CC2A5D">
      <w:pPr>
        <w:jc w:val="both"/>
        <w:rPr>
          <w:szCs w:val="24"/>
        </w:rPr>
      </w:pPr>
    </w:p>
    <w:p w14:paraId="27F21C02" w14:textId="77777777" w:rsidR="007A3C88" w:rsidRPr="003558C4" w:rsidRDefault="007A3C88">
      <w:pPr>
        <w:jc w:val="both"/>
        <w:rPr>
          <w:szCs w:val="24"/>
        </w:rPr>
      </w:pPr>
    </w:p>
    <w:p w14:paraId="0E2944DB" w14:textId="77777777" w:rsidR="007A3C88" w:rsidRPr="003558C4" w:rsidRDefault="00293EAD" w:rsidP="00F803AE">
      <w:pPr>
        <w:pStyle w:val="20"/>
        <w:keepNext w:val="0"/>
        <w:jc w:val="both"/>
      </w:pPr>
      <w:r w:rsidRPr="003558C4">
        <w:t>(</w:t>
      </w:r>
      <w:r w:rsidR="007A3C88" w:rsidRPr="003558C4">
        <w:t>2</w:t>
      </w:r>
      <w:r w:rsidRPr="003558C4">
        <w:t>)</w:t>
      </w:r>
      <w:r w:rsidR="007A3C88" w:rsidRPr="003558C4">
        <w:t>Target Setting Guideline</w:t>
      </w:r>
    </w:p>
    <w:p w14:paraId="60434E03" w14:textId="77777777" w:rsidR="007A3C88" w:rsidRPr="003558C4" w:rsidRDefault="007A3C88">
      <w:pPr>
        <w:adjustRightInd w:val="0"/>
        <w:snapToGrid w:val="0"/>
        <w:jc w:val="both"/>
        <w:rPr>
          <w:szCs w:val="24"/>
        </w:rPr>
      </w:pPr>
      <w:r w:rsidRPr="003558C4">
        <w:rPr>
          <w:szCs w:val="24"/>
        </w:rPr>
        <w:t xml:space="preserve">Ratio of the number of </w:t>
      </w:r>
      <w:r w:rsidR="00E0705F" w:rsidRPr="003558C4">
        <w:rPr>
          <w:rFonts w:hint="eastAsia"/>
          <w:szCs w:val="24"/>
        </w:rPr>
        <w:t xml:space="preserve">moving </w:t>
      </w:r>
      <w:r w:rsidRPr="003558C4">
        <w:rPr>
          <w:szCs w:val="24"/>
        </w:rPr>
        <w:t xml:space="preserve">transportation businesses that meet the criteria to the number of </w:t>
      </w:r>
      <w:r w:rsidR="00E0705F" w:rsidRPr="003558C4">
        <w:rPr>
          <w:rFonts w:hint="eastAsia"/>
          <w:szCs w:val="24"/>
        </w:rPr>
        <w:t>moving</w:t>
      </w:r>
      <w:r w:rsidR="00E0705F" w:rsidRPr="003558C4">
        <w:rPr>
          <w:szCs w:val="24"/>
        </w:rPr>
        <w:t xml:space="preserve"> </w:t>
      </w:r>
      <w:r w:rsidRPr="003558C4">
        <w:rPr>
          <w:szCs w:val="24"/>
        </w:rPr>
        <w:t xml:space="preserve">transportation businesses commissioned in the fiscal year. </w:t>
      </w:r>
    </w:p>
    <w:p w14:paraId="1114BBBC" w14:textId="7CB9B51A" w:rsidR="00B5172E" w:rsidRPr="003558C4" w:rsidRDefault="005D1E00" w:rsidP="00F803AE">
      <w:pPr>
        <w:pStyle w:val="1"/>
        <w:keepNext w:val="0"/>
      </w:pPr>
      <w:r w:rsidRPr="003558C4">
        <w:rPr>
          <w:szCs w:val="24"/>
        </w:rPr>
        <w:br w:type="page"/>
      </w:r>
      <w:bookmarkStart w:id="105" w:name="_Toc99277049"/>
      <w:r w:rsidR="00E00F8C" w:rsidRPr="003558C4">
        <w:lastRenderedPageBreak/>
        <w:t>2</w:t>
      </w:r>
      <w:r w:rsidR="00E00F8C" w:rsidRPr="003558C4">
        <w:rPr>
          <w:rFonts w:eastAsiaTheme="minorEastAsia" w:hint="eastAsia"/>
        </w:rPr>
        <w:t>2</w:t>
      </w:r>
      <w:r w:rsidR="00B5172E" w:rsidRPr="003558C4">
        <w:t>-</w:t>
      </w:r>
      <w:r w:rsidR="00D3281D" w:rsidRPr="003558C4">
        <w:t>13</w:t>
      </w:r>
      <w:r w:rsidR="00661518" w:rsidRPr="003558C4">
        <w:rPr>
          <w:rFonts w:hint="eastAsia"/>
          <w:iCs/>
          <w:szCs w:val="24"/>
        </w:rPr>
        <w:t xml:space="preserve"> </w:t>
      </w:r>
      <w:r w:rsidR="00B5172E" w:rsidRPr="003558C4">
        <w:rPr>
          <w:rFonts w:hint="eastAsia"/>
        </w:rPr>
        <w:t>Meeting Operation</w:t>
      </w:r>
      <w:bookmarkEnd w:id="105"/>
    </w:p>
    <w:p w14:paraId="6372CB53" w14:textId="77777777" w:rsidR="00B5172E" w:rsidRPr="003558C4" w:rsidRDefault="00293EAD" w:rsidP="00F803AE">
      <w:pPr>
        <w:pStyle w:val="2"/>
        <w:keepNext w:val="0"/>
        <w:numPr>
          <w:ilvl w:val="0"/>
          <w:numId w:val="0"/>
        </w:numPr>
        <w:ind w:left="420" w:hanging="420"/>
        <w:jc w:val="both"/>
        <w:rPr>
          <w:b w:val="0"/>
          <w:i w:val="0"/>
        </w:rPr>
      </w:pPr>
      <w:r w:rsidRPr="003558C4">
        <w:rPr>
          <w:b w:val="0"/>
          <w:i w:val="0"/>
        </w:rPr>
        <w:t>(</w:t>
      </w:r>
      <w:r w:rsidR="00B5172E" w:rsidRPr="003558C4">
        <w:rPr>
          <w:b w:val="0"/>
          <w:i w:val="0"/>
        </w:rPr>
        <w:t>1</w:t>
      </w:r>
      <w:r w:rsidRPr="003558C4">
        <w:rPr>
          <w:b w:val="0"/>
          <w:i w:val="0"/>
        </w:rPr>
        <w:t>)</w:t>
      </w:r>
      <w:r w:rsidR="00B5172E" w:rsidRPr="003558C4">
        <w:rPr>
          <w:b w:val="0"/>
          <w:i w:val="0"/>
        </w:rPr>
        <w:t xml:space="preserve"> Items and Evaluation Criteria</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B5172E" w:rsidRPr="003558C4" w14:paraId="5F51202C" w14:textId="77777777" w:rsidTr="00C67842">
        <w:trPr>
          <w:trHeight w:val="2830"/>
        </w:trPr>
        <w:tc>
          <w:tcPr>
            <w:tcW w:w="1701" w:type="dxa"/>
          </w:tcPr>
          <w:p w14:paraId="45EF198D" w14:textId="77777777" w:rsidR="00B5172E" w:rsidRPr="003558C4" w:rsidRDefault="00B5172E">
            <w:pPr>
              <w:adjustRightInd w:val="0"/>
              <w:snapToGrid w:val="0"/>
              <w:jc w:val="both"/>
              <w:rPr>
                <w:szCs w:val="24"/>
              </w:rPr>
            </w:pPr>
            <w:r w:rsidRPr="003558C4">
              <w:rPr>
                <w:rFonts w:hint="eastAsia"/>
                <w:szCs w:val="24"/>
              </w:rPr>
              <w:t>Meeting</w:t>
            </w:r>
          </w:p>
          <w:p w14:paraId="00B40D5E" w14:textId="77777777" w:rsidR="00B5172E" w:rsidRPr="003558C4" w:rsidRDefault="00B5172E">
            <w:pPr>
              <w:adjustRightInd w:val="0"/>
              <w:snapToGrid w:val="0"/>
              <w:jc w:val="both"/>
              <w:rPr>
                <w:szCs w:val="24"/>
              </w:rPr>
            </w:pPr>
            <w:r w:rsidRPr="003558C4">
              <w:rPr>
                <w:rFonts w:hint="eastAsia"/>
                <w:szCs w:val="24"/>
              </w:rPr>
              <w:t>Operation</w:t>
            </w:r>
          </w:p>
        </w:tc>
        <w:tc>
          <w:tcPr>
            <w:tcW w:w="7371" w:type="dxa"/>
          </w:tcPr>
          <w:p w14:paraId="16718C25" w14:textId="77777777" w:rsidR="00B5172E" w:rsidRPr="003558C4" w:rsidRDefault="00B5172E">
            <w:pPr>
              <w:adjustRightInd w:val="0"/>
              <w:snapToGrid w:val="0"/>
              <w:jc w:val="both"/>
              <w:rPr>
                <w:b/>
                <w:szCs w:val="24"/>
              </w:rPr>
            </w:pPr>
            <w:r w:rsidRPr="003558C4">
              <w:rPr>
                <w:b/>
                <w:szCs w:val="24"/>
              </w:rPr>
              <w:t>Evaluation Criteria</w:t>
            </w:r>
          </w:p>
          <w:p w14:paraId="1D1A1560" w14:textId="77777777" w:rsidR="00B5172E" w:rsidRPr="003558C4" w:rsidRDefault="00B5172E">
            <w:pPr>
              <w:adjustRightInd w:val="0"/>
              <w:snapToGrid w:val="0"/>
              <w:jc w:val="both"/>
              <w:rPr>
                <w:szCs w:val="24"/>
              </w:rPr>
            </w:pPr>
            <w:r w:rsidRPr="003558C4">
              <w:rPr>
                <w:rFonts w:hint="eastAsia"/>
                <w:szCs w:val="24"/>
              </w:rPr>
              <w:t xml:space="preserve">Meet the </w:t>
            </w:r>
            <w:r w:rsidR="00F712B4" w:rsidRPr="003558C4">
              <w:rPr>
                <w:rFonts w:hint="eastAsia"/>
                <w:szCs w:val="24"/>
              </w:rPr>
              <w:t xml:space="preserve">applicable </w:t>
            </w:r>
            <w:r w:rsidRPr="003558C4">
              <w:rPr>
                <w:rFonts w:hint="eastAsia"/>
                <w:szCs w:val="24"/>
              </w:rPr>
              <w:t>following criteria</w:t>
            </w:r>
            <w:r w:rsidR="00F712B4" w:rsidRPr="003558C4">
              <w:rPr>
                <w:rFonts w:hint="eastAsia"/>
                <w:szCs w:val="24"/>
              </w:rPr>
              <w:t xml:space="preserve"> </w:t>
            </w:r>
            <w:r w:rsidR="000C1335" w:rsidRPr="003558C4">
              <w:rPr>
                <w:rFonts w:hint="eastAsia"/>
                <w:szCs w:val="24"/>
              </w:rPr>
              <w:t xml:space="preserve">when </w:t>
            </w:r>
            <w:r w:rsidR="005D28AA" w:rsidRPr="003558C4">
              <w:rPr>
                <w:szCs w:val="24"/>
              </w:rPr>
              <w:t>execut</w:t>
            </w:r>
            <w:r w:rsidR="005D28AA" w:rsidRPr="003558C4">
              <w:rPr>
                <w:rFonts w:hint="eastAsia"/>
                <w:szCs w:val="24"/>
              </w:rPr>
              <w:t>ing</w:t>
            </w:r>
            <w:r w:rsidR="005D28AA" w:rsidRPr="003558C4">
              <w:rPr>
                <w:szCs w:val="24"/>
              </w:rPr>
              <w:t xml:space="preserve"> the business including </w:t>
            </w:r>
            <w:r w:rsidR="005D28AA" w:rsidRPr="003558C4">
              <w:rPr>
                <w:rFonts w:hint="eastAsia"/>
                <w:szCs w:val="24"/>
              </w:rPr>
              <w:t>meeting operation</w:t>
            </w:r>
            <w:r w:rsidR="005D28AA" w:rsidRPr="003558C4">
              <w:rPr>
                <w:szCs w:val="24"/>
              </w:rPr>
              <w:t xml:space="preserve"> by the consignment contract</w:t>
            </w:r>
            <w:r w:rsidR="005D28AA" w:rsidRPr="003558C4">
              <w:rPr>
                <w:rFonts w:hint="eastAsia"/>
                <w:szCs w:val="24"/>
              </w:rPr>
              <w:t>,</w:t>
            </w:r>
            <w:r w:rsidR="005D28AA" w:rsidRPr="003558C4">
              <w:rPr>
                <w:szCs w:val="24"/>
              </w:rPr>
              <w:t xml:space="preserve"> etc</w:t>
            </w:r>
            <w:r w:rsidR="005D28AA" w:rsidRPr="003558C4">
              <w:rPr>
                <w:rFonts w:hint="eastAsia"/>
                <w:szCs w:val="24"/>
              </w:rPr>
              <w:t>.</w:t>
            </w:r>
          </w:p>
          <w:p w14:paraId="0CB2D01E" w14:textId="77777777" w:rsidR="00B5172E" w:rsidRPr="003558C4" w:rsidRDefault="0092781F" w:rsidP="00E90135">
            <w:pPr>
              <w:numPr>
                <w:ilvl w:val="0"/>
                <w:numId w:val="208"/>
              </w:numPr>
              <w:adjustRightInd w:val="0"/>
              <w:snapToGrid w:val="0"/>
              <w:jc w:val="both"/>
              <w:rPr>
                <w:szCs w:val="24"/>
              </w:rPr>
            </w:pPr>
            <w:r w:rsidRPr="003558C4">
              <w:rPr>
                <w:rFonts w:hint="eastAsia"/>
                <w:szCs w:val="24"/>
              </w:rPr>
              <w:t>If</w:t>
            </w:r>
            <w:r w:rsidRPr="003558C4">
              <w:rPr>
                <w:szCs w:val="24"/>
              </w:rPr>
              <w:t xml:space="preserve"> the </w:t>
            </w:r>
            <w:r w:rsidR="000C1335" w:rsidRPr="003558C4">
              <w:rPr>
                <w:rFonts w:hint="eastAsia"/>
                <w:szCs w:val="24"/>
              </w:rPr>
              <w:t>documents</w:t>
            </w:r>
            <w:r w:rsidRPr="003558C4">
              <w:rPr>
                <w:szCs w:val="24"/>
              </w:rPr>
              <w:t xml:space="preserve"> </w:t>
            </w:r>
            <w:r w:rsidR="000C1335" w:rsidRPr="003558C4">
              <w:rPr>
                <w:rFonts w:hint="eastAsia"/>
                <w:szCs w:val="24"/>
              </w:rPr>
              <w:t>are</w:t>
            </w:r>
            <w:r w:rsidRPr="003558C4">
              <w:rPr>
                <w:szCs w:val="24"/>
              </w:rPr>
              <w:t xml:space="preserve"> distributed</w:t>
            </w:r>
            <w:r w:rsidRPr="003558C4">
              <w:rPr>
                <w:rFonts w:hint="eastAsia"/>
                <w:szCs w:val="24"/>
              </w:rPr>
              <w:t>, t</w:t>
            </w:r>
            <w:r w:rsidR="00B5172E" w:rsidRPr="003558C4">
              <w:rPr>
                <w:rFonts w:hint="eastAsia"/>
                <w:szCs w:val="24"/>
              </w:rPr>
              <w:t>o promote r</w:t>
            </w:r>
            <w:r w:rsidR="005D28AA" w:rsidRPr="003558C4">
              <w:rPr>
                <w:rFonts w:hint="eastAsia"/>
                <w:szCs w:val="24"/>
              </w:rPr>
              <w:t xml:space="preserve">eduction of paper consumption though the </w:t>
            </w:r>
            <w:r w:rsidRPr="003558C4">
              <w:rPr>
                <w:rFonts w:hint="eastAsia"/>
                <w:szCs w:val="24"/>
              </w:rPr>
              <w:t xml:space="preserve">printing of </w:t>
            </w:r>
            <w:r w:rsidR="005D28AA" w:rsidRPr="003558C4">
              <w:rPr>
                <w:rFonts w:hint="eastAsia"/>
                <w:szCs w:val="24"/>
              </w:rPr>
              <w:t xml:space="preserve">proper number of </w:t>
            </w:r>
            <w:r w:rsidR="00F53C35" w:rsidRPr="003558C4">
              <w:rPr>
                <w:rFonts w:hint="eastAsia"/>
                <w:szCs w:val="24"/>
              </w:rPr>
              <w:t>p</w:t>
            </w:r>
            <w:r w:rsidR="00B5172E" w:rsidRPr="003558C4">
              <w:rPr>
                <w:rFonts w:hint="eastAsia"/>
                <w:szCs w:val="24"/>
              </w:rPr>
              <w:t>aper handout</w:t>
            </w:r>
            <w:r w:rsidR="005D28AA" w:rsidRPr="003558C4">
              <w:rPr>
                <w:rFonts w:hint="eastAsia"/>
                <w:szCs w:val="24"/>
              </w:rPr>
              <w:t>s and double-</w:t>
            </w:r>
            <w:r w:rsidR="00B5172E" w:rsidRPr="003558C4">
              <w:rPr>
                <w:rFonts w:hint="eastAsia"/>
                <w:szCs w:val="24"/>
              </w:rPr>
              <w:t>sided copies for a meeting.</w:t>
            </w:r>
            <w:r w:rsidR="00B5172E" w:rsidRPr="003558C4">
              <w:rPr>
                <w:szCs w:val="24"/>
              </w:rPr>
              <w:t xml:space="preserve"> </w:t>
            </w:r>
            <w:r w:rsidRPr="003558C4">
              <w:rPr>
                <w:rFonts w:hint="eastAsia"/>
                <w:szCs w:val="24"/>
              </w:rPr>
              <w:t>If the paper</w:t>
            </w:r>
            <w:r w:rsidR="009819EE" w:rsidRPr="003558C4">
              <w:rPr>
                <w:rFonts w:hint="eastAsia"/>
                <w:szCs w:val="24"/>
              </w:rPr>
              <w:t xml:space="preserve"> correspond</w:t>
            </w:r>
            <w:r w:rsidRPr="003558C4">
              <w:rPr>
                <w:rFonts w:hint="eastAsia"/>
                <w:szCs w:val="24"/>
              </w:rPr>
              <w:t xml:space="preserve"> </w:t>
            </w:r>
            <w:r w:rsidRPr="003558C4">
              <w:rPr>
                <w:szCs w:val="24"/>
              </w:rPr>
              <w:t xml:space="preserve">to the designated procurement items, </w:t>
            </w:r>
            <w:r w:rsidR="00A52D47" w:rsidRPr="003558C4">
              <w:rPr>
                <w:rFonts w:hint="eastAsia"/>
                <w:szCs w:val="24"/>
              </w:rPr>
              <w:t xml:space="preserve">is </w:t>
            </w:r>
            <w:r w:rsidRPr="003558C4">
              <w:rPr>
                <w:rFonts w:hint="eastAsia"/>
                <w:szCs w:val="24"/>
              </w:rPr>
              <w:t>used which</w:t>
            </w:r>
            <w:r w:rsidR="00661518" w:rsidRPr="003558C4">
              <w:rPr>
                <w:rFonts w:hint="eastAsia"/>
                <w:iCs/>
                <w:szCs w:val="24"/>
              </w:rPr>
              <w:t xml:space="preserve"> </w:t>
            </w:r>
            <w:r w:rsidRPr="003558C4">
              <w:rPr>
                <w:szCs w:val="24"/>
              </w:rPr>
              <w:t>fulfill th</w:t>
            </w:r>
            <w:r w:rsidRPr="003558C4">
              <w:rPr>
                <w:rFonts w:hint="eastAsia"/>
                <w:szCs w:val="24"/>
              </w:rPr>
              <w:t>ose</w:t>
            </w:r>
            <w:r w:rsidRPr="003558C4">
              <w:rPr>
                <w:szCs w:val="24"/>
              </w:rPr>
              <w:t xml:space="preserve"> evaluation criteria</w:t>
            </w:r>
            <w:r w:rsidR="005B0E6E" w:rsidRPr="003558C4">
              <w:rPr>
                <w:rFonts w:hint="eastAsia"/>
                <w:szCs w:val="24"/>
              </w:rPr>
              <w:t>.</w:t>
            </w:r>
          </w:p>
          <w:p w14:paraId="42E6CEA0" w14:textId="77777777" w:rsidR="00B5172E" w:rsidRPr="003558C4" w:rsidRDefault="00971ACC" w:rsidP="00E90135">
            <w:pPr>
              <w:numPr>
                <w:ilvl w:val="0"/>
                <w:numId w:val="208"/>
              </w:numPr>
              <w:adjustRightInd w:val="0"/>
              <w:snapToGrid w:val="0"/>
              <w:jc w:val="both"/>
              <w:rPr>
                <w:szCs w:val="24"/>
              </w:rPr>
            </w:pPr>
            <w:r w:rsidRPr="003558C4">
              <w:rPr>
                <w:rFonts w:hint="eastAsia"/>
                <w:szCs w:val="24"/>
              </w:rPr>
              <w:t xml:space="preserve">Meet </w:t>
            </w:r>
            <w:r w:rsidR="00473C45" w:rsidRPr="003558C4">
              <w:rPr>
                <w:rFonts w:hint="eastAsia"/>
                <w:szCs w:val="24"/>
              </w:rPr>
              <w:t xml:space="preserve">the </w:t>
            </w:r>
            <w:r w:rsidR="001C10DE" w:rsidRPr="003558C4">
              <w:rPr>
                <w:rFonts w:hint="eastAsia"/>
                <w:szCs w:val="24"/>
              </w:rPr>
              <w:t>evaluation c</w:t>
            </w:r>
            <w:r w:rsidRPr="003558C4">
              <w:rPr>
                <w:rFonts w:hint="eastAsia"/>
                <w:szCs w:val="24"/>
              </w:rPr>
              <w:t xml:space="preserve">riteria of </w:t>
            </w:r>
            <w:r w:rsidRPr="003558C4">
              <w:rPr>
                <w:rFonts w:hint="eastAsia"/>
                <w:b/>
                <w:i/>
                <w:szCs w:val="24"/>
              </w:rPr>
              <w:t>printing</w:t>
            </w:r>
            <w:r w:rsidRPr="003558C4">
              <w:rPr>
                <w:rFonts w:hint="eastAsia"/>
                <w:szCs w:val="24"/>
              </w:rPr>
              <w:t xml:space="preserve"> when printing such as poster, leaflet and pamphlet</w:t>
            </w:r>
            <w:r w:rsidR="00B5172E" w:rsidRPr="003558C4">
              <w:rPr>
                <w:szCs w:val="24"/>
              </w:rPr>
              <w:t xml:space="preserve">. </w:t>
            </w:r>
          </w:p>
          <w:p w14:paraId="2B91A967" w14:textId="77777777" w:rsidR="00CF22EC" w:rsidRPr="003558C4" w:rsidRDefault="00CF22EC" w:rsidP="00E90135">
            <w:pPr>
              <w:numPr>
                <w:ilvl w:val="0"/>
                <w:numId w:val="208"/>
              </w:numPr>
              <w:adjustRightInd w:val="0"/>
              <w:snapToGrid w:val="0"/>
              <w:jc w:val="both"/>
              <w:rPr>
                <w:szCs w:val="24"/>
              </w:rPr>
            </w:pPr>
            <w:r w:rsidRPr="003558C4">
              <w:rPr>
                <w:rFonts w:hint="eastAsia"/>
                <w:szCs w:val="24"/>
              </w:rPr>
              <w:t>The rest of handouts and printed matter shall be recycled</w:t>
            </w:r>
            <w:r w:rsidRPr="003558C4">
              <w:rPr>
                <w:szCs w:val="24"/>
              </w:rPr>
              <w:t>.</w:t>
            </w:r>
          </w:p>
          <w:p w14:paraId="0E1CAB57" w14:textId="77777777" w:rsidR="00CF22EC" w:rsidRPr="003558C4" w:rsidRDefault="00CF22EC" w:rsidP="00E90135">
            <w:pPr>
              <w:numPr>
                <w:ilvl w:val="0"/>
                <w:numId w:val="208"/>
              </w:numPr>
              <w:adjustRightInd w:val="0"/>
              <w:snapToGrid w:val="0"/>
              <w:jc w:val="both"/>
              <w:rPr>
                <w:szCs w:val="24"/>
              </w:rPr>
            </w:pPr>
            <w:r w:rsidRPr="003558C4">
              <w:rPr>
                <w:rFonts w:hint="eastAsia"/>
                <w:szCs w:val="24"/>
              </w:rPr>
              <w:t xml:space="preserve">Providing </w:t>
            </w:r>
            <w:r w:rsidR="00532F2F" w:rsidRPr="003558C4">
              <w:rPr>
                <w:szCs w:val="24"/>
              </w:rPr>
              <w:t>following</w:t>
            </w:r>
            <w:r w:rsidR="00532F2F" w:rsidRPr="003558C4">
              <w:rPr>
                <w:rFonts w:hint="eastAsia"/>
                <w:szCs w:val="24"/>
              </w:rPr>
              <w:t xml:space="preserve"> </w:t>
            </w:r>
            <w:r w:rsidRPr="003558C4">
              <w:rPr>
                <w:rFonts w:hint="eastAsia"/>
                <w:szCs w:val="24"/>
              </w:rPr>
              <w:t xml:space="preserve">information about </w:t>
            </w:r>
            <w:r w:rsidRPr="003558C4">
              <w:rPr>
                <w:szCs w:val="24"/>
              </w:rPr>
              <w:t>the approach to</w:t>
            </w:r>
            <w:r w:rsidRPr="003558C4">
              <w:rPr>
                <w:rFonts w:hint="eastAsia"/>
                <w:szCs w:val="24"/>
              </w:rPr>
              <w:t xml:space="preserve"> decrease of</w:t>
            </w:r>
            <w:r w:rsidRPr="003558C4">
              <w:rPr>
                <w:szCs w:val="24"/>
              </w:rPr>
              <w:t xml:space="preserve"> environmental </w:t>
            </w:r>
            <w:r w:rsidRPr="003558C4">
              <w:rPr>
                <w:rFonts w:hint="eastAsia"/>
                <w:szCs w:val="24"/>
              </w:rPr>
              <w:t xml:space="preserve">load to </w:t>
            </w:r>
            <w:r w:rsidRPr="003558C4">
              <w:rPr>
                <w:szCs w:val="24"/>
              </w:rPr>
              <w:t>the</w:t>
            </w:r>
            <w:r w:rsidRPr="003558C4">
              <w:rPr>
                <w:rFonts w:hint="eastAsia"/>
                <w:szCs w:val="24"/>
              </w:rPr>
              <w:t xml:space="preserve"> meeting</w:t>
            </w:r>
            <w:r w:rsidRPr="003558C4">
              <w:rPr>
                <w:szCs w:val="24"/>
              </w:rPr>
              <w:t xml:space="preserve"> participant</w:t>
            </w:r>
            <w:r w:rsidR="00532F2F" w:rsidRPr="003558C4">
              <w:rPr>
                <w:rFonts w:hint="eastAsia"/>
                <w:szCs w:val="24"/>
              </w:rPr>
              <w:t>.</w:t>
            </w:r>
          </w:p>
          <w:p w14:paraId="7CE5D0B0" w14:textId="77777777" w:rsidR="00CF22EC" w:rsidRPr="003558C4" w:rsidRDefault="0090519A" w:rsidP="00BA6DBA">
            <w:pPr>
              <w:pStyle w:val="afd"/>
              <w:numPr>
                <w:ilvl w:val="0"/>
                <w:numId w:val="427"/>
              </w:numPr>
              <w:adjustRightInd w:val="0"/>
              <w:snapToGrid w:val="0"/>
              <w:ind w:leftChars="0"/>
              <w:jc w:val="both"/>
              <w:rPr>
                <w:szCs w:val="24"/>
              </w:rPr>
            </w:pPr>
            <w:r w:rsidRPr="003558C4">
              <w:rPr>
                <w:rFonts w:hint="eastAsia"/>
                <w:szCs w:val="24"/>
              </w:rPr>
              <w:t>U</w:t>
            </w:r>
            <w:r w:rsidR="00CF22EC" w:rsidRPr="003558C4">
              <w:rPr>
                <w:szCs w:val="24"/>
              </w:rPr>
              <w:t>se of the public transportation</w:t>
            </w:r>
          </w:p>
          <w:p w14:paraId="1783F6F6" w14:textId="77777777" w:rsidR="00CF22EC" w:rsidRPr="003558C4" w:rsidRDefault="00CF22EC" w:rsidP="00BA6DBA">
            <w:pPr>
              <w:pStyle w:val="afd"/>
              <w:numPr>
                <w:ilvl w:val="0"/>
                <w:numId w:val="427"/>
              </w:numPr>
              <w:adjustRightInd w:val="0"/>
              <w:snapToGrid w:val="0"/>
              <w:ind w:leftChars="0"/>
              <w:jc w:val="both"/>
              <w:rPr>
                <w:szCs w:val="24"/>
              </w:rPr>
            </w:pPr>
            <w:r w:rsidRPr="003558C4">
              <w:rPr>
                <w:rFonts w:hint="eastAsia"/>
                <w:szCs w:val="24"/>
              </w:rPr>
              <w:t>C</w:t>
            </w:r>
            <w:r w:rsidRPr="003558C4">
              <w:rPr>
                <w:szCs w:val="24"/>
              </w:rPr>
              <w:t xml:space="preserve">ool Biz </w:t>
            </w:r>
            <w:r w:rsidRPr="003558C4">
              <w:rPr>
                <w:rFonts w:hint="eastAsia"/>
                <w:szCs w:val="24"/>
              </w:rPr>
              <w:t>and Warm Biz.</w:t>
            </w:r>
          </w:p>
          <w:p w14:paraId="3CA5FB22" w14:textId="77777777" w:rsidR="00CF22EC" w:rsidRPr="003558C4" w:rsidRDefault="005C7243" w:rsidP="00BA6DBA">
            <w:pPr>
              <w:pStyle w:val="afd"/>
              <w:numPr>
                <w:ilvl w:val="0"/>
                <w:numId w:val="427"/>
              </w:numPr>
              <w:adjustRightInd w:val="0"/>
              <w:snapToGrid w:val="0"/>
              <w:ind w:leftChars="0"/>
              <w:jc w:val="both"/>
              <w:rPr>
                <w:szCs w:val="24"/>
              </w:rPr>
            </w:pPr>
            <w:r w:rsidRPr="003558C4">
              <w:rPr>
                <w:rFonts w:hint="eastAsia"/>
                <w:szCs w:val="24"/>
              </w:rPr>
              <w:t>B</w:t>
            </w:r>
            <w:r w:rsidR="00CF22EC" w:rsidRPr="003558C4">
              <w:rPr>
                <w:rFonts w:hint="eastAsia"/>
                <w:szCs w:val="24"/>
              </w:rPr>
              <w:t>ring pens</w:t>
            </w:r>
          </w:p>
          <w:p w14:paraId="46A010EE" w14:textId="77777777" w:rsidR="00CF22EC" w:rsidRPr="003558C4" w:rsidRDefault="00CF22EC" w:rsidP="00E90135">
            <w:pPr>
              <w:numPr>
                <w:ilvl w:val="0"/>
                <w:numId w:val="208"/>
              </w:numPr>
              <w:adjustRightInd w:val="0"/>
              <w:snapToGrid w:val="0"/>
              <w:jc w:val="both"/>
              <w:rPr>
                <w:szCs w:val="24"/>
              </w:rPr>
            </w:pPr>
            <w:r w:rsidRPr="003558C4">
              <w:rPr>
                <w:rFonts w:hint="eastAsia"/>
                <w:szCs w:val="24"/>
              </w:rPr>
              <w:t xml:space="preserve">If serving beverages, </w:t>
            </w:r>
            <w:r w:rsidR="009D3161" w:rsidRPr="003558C4">
              <w:rPr>
                <w:rFonts w:hint="eastAsia"/>
                <w:szCs w:val="24"/>
              </w:rPr>
              <w:t>meet the following.</w:t>
            </w:r>
          </w:p>
          <w:p w14:paraId="05B6628A" w14:textId="77777777" w:rsidR="005C7243" w:rsidRPr="003558C4" w:rsidRDefault="000B516B" w:rsidP="00BA6DBA">
            <w:pPr>
              <w:pStyle w:val="afd"/>
              <w:numPr>
                <w:ilvl w:val="1"/>
                <w:numId w:val="426"/>
              </w:numPr>
              <w:adjustRightInd w:val="0"/>
              <w:snapToGrid w:val="0"/>
              <w:ind w:leftChars="0"/>
              <w:jc w:val="both"/>
              <w:rPr>
                <w:szCs w:val="24"/>
              </w:rPr>
            </w:pPr>
            <w:r w:rsidRPr="003558C4">
              <w:rPr>
                <w:szCs w:val="24"/>
              </w:rPr>
              <w:t xml:space="preserve">Do not use </w:t>
            </w:r>
            <w:r w:rsidRPr="003558C4">
              <w:rPr>
                <w:rFonts w:hint="eastAsia"/>
                <w:szCs w:val="24"/>
              </w:rPr>
              <w:t xml:space="preserve">single-use </w:t>
            </w:r>
            <w:r w:rsidRPr="003558C4">
              <w:rPr>
                <w:szCs w:val="24"/>
              </w:rPr>
              <w:t>plastic products</w:t>
            </w:r>
            <w:r w:rsidR="00FB58A2" w:rsidRPr="003558C4">
              <w:rPr>
                <w:rFonts w:hint="eastAsia"/>
                <w:szCs w:val="24"/>
              </w:rPr>
              <w:t>,</w:t>
            </w:r>
            <w:r w:rsidRPr="003558C4">
              <w:rPr>
                <w:szCs w:val="24"/>
              </w:rPr>
              <w:t xml:space="preserve"> containers </w:t>
            </w:r>
            <w:r w:rsidR="00FB58A2" w:rsidRPr="003558C4">
              <w:rPr>
                <w:rFonts w:hint="eastAsia"/>
                <w:szCs w:val="24"/>
              </w:rPr>
              <w:t>and</w:t>
            </w:r>
            <w:r w:rsidRPr="003558C4">
              <w:rPr>
                <w:szCs w:val="24"/>
              </w:rPr>
              <w:t xml:space="preserve"> packaging</w:t>
            </w:r>
            <w:r w:rsidRPr="003558C4">
              <w:rPr>
                <w:rFonts w:hint="eastAsia"/>
                <w:szCs w:val="24"/>
              </w:rPr>
              <w:t>.</w:t>
            </w:r>
          </w:p>
          <w:p w14:paraId="40EF0713" w14:textId="77777777" w:rsidR="009D3161" w:rsidRPr="003558C4" w:rsidRDefault="009D3161" w:rsidP="00BA6DBA">
            <w:pPr>
              <w:pStyle w:val="afd"/>
              <w:numPr>
                <w:ilvl w:val="1"/>
                <w:numId w:val="426"/>
              </w:numPr>
              <w:adjustRightInd w:val="0"/>
              <w:snapToGrid w:val="0"/>
              <w:ind w:leftChars="0" w:left="874"/>
              <w:jc w:val="both"/>
              <w:rPr>
                <w:szCs w:val="24"/>
              </w:rPr>
            </w:pPr>
            <w:r w:rsidRPr="003558C4">
              <w:rPr>
                <w:rFonts w:hint="eastAsia"/>
                <w:szCs w:val="24"/>
              </w:rPr>
              <w:t>Served in the reusable cups or returned and collected container and packages.</w:t>
            </w:r>
          </w:p>
          <w:p w14:paraId="2CEF2D8F" w14:textId="77777777" w:rsidR="00B5172E" w:rsidRPr="003558C4" w:rsidRDefault="00B5172E">
            <w:pPr>
              <w:adjustRightInd w:val="0"/>
              <w:snapToGrid w:val="0"/>
              <w:jc w:val="both"/>
              <w:rPr>
                <w:szCs w:val="24"/>
              </w:rPr>
            </w:pPr>
          </w:p>
          <w:p w14:paraId="6EB38FA1" w14:textId="77777777" w:rsidR="00B5172E" w:rsidRPr="003558C4" w:rsidRDefault="00B5172E" w:rsidP="00F803AE">
            <w:pPr>
              <w:pStyle w:val="4"/>
              <w:keepNext w:val="0"/>
              <w:jc w:val="both"/>
              <w:rPr>
                <w:szCs w:val="24"/>
              </w:rPr>
            </w:pPr>
            <w:r w:rsidRPr="003558C4">
              <w:rPr>
                <w:szCs w:val="24"/>
              </w:rPr>
              <w:t>Factors for Consideration</w:t>
            </w:r>
          </w:p>
          <w:p w14:paraId="7999F4AB" w14:textId="63EDAE2A" w:rsidR="00EE37F0" w:rsidRPr="003558C4" w:rsidRDefault="00B43AD8" w:rsidP="00BA6DBA">
            <w:pPr>
              <w:pStyle w:val="afd"/>
              <w:numPr>
                <w:ilvl w:val="0"/>
                <w:numId w:val="428"/>
              </w:numPr>
              <w:ind w:leftChars="0"/>
            </w:pPr>
            <w:r w:rsidRPr="003558C4">
              <w:t>For goods to be used for conferences, use existing items as much as possible.</w:t>
            </w:r>
            <w:r w:rsidR="00271830" w:rsidRPr="003558C4">
              <w:rPr>
                <w:rFonts w:hint="eastAsia"/>
              </w:rPr>
              <w:t xml:space="preserve"> </w:t>
            </w:r>
            <w:r w:rsidR="00314154" w:rsidRPr="003558C4">
              <w:t>As for products used for packing or curing, when applicable to the designated procurement items, are used which fulfill those evaluation criteria.</w:t>
            </w:r>
          </w:p>
          <w:p w14:paraId="224C3497" w14:textId="77777777" w:rsidR="00314154" w:rsidRPr="003558C4" w:rsidRDefault="00B43AD8" w:rsidP="00BA6DBA">
            <w:pPr>
              <w:pStyle w:val="afd"/>
              <w:numPr>
                <w:ilvl w:val="0"/>
                <w:numId w:val="428"/>
              </w:numPr>
              <w:ind w:leftChars="0"/>
            </w:pPr>
            <w:r w:rsidRPr="003558C4">
              <w:t>To reduce paper resources by using terminals such as laptop computers and tablets</w:t>
            </w:r>
            <w:r w:rsidR="00D10813" w:rsidRPr="003558C4">
              <w:rPr>
                <w:rFonts w:hint="eastAsia"/>
              </w:rPr>
              <w:t>.</w:t>
            </w:r>
          </w:p>
          <w:p w14:paraId="608A510E" w14:textId="66B165F6" w:rsidR="00B5172E" w:rsidRPr="003558C4" w:rsidRDefault="007A5028" w:rsidP="00BA6DBA">
            <w:pPr>
              <w:pStyle w:val="afd"/>
              <w:numPr>
                <w:ilvl w:val="0"/>
                <w:numId w:val="428"/>
              </w:numPr>
              <w:ind w:leftChars="0"/>
              <w:rPr>
                <w:szCs w:val="24"/>
              </w:rPr>
            </w:pPr>
            <w:r w:rsidRPr="003558C4">
              <w:rPr>
                <w:rFonts w:hint="eastAsia"/>
                <w:szCs w:val="24"/>
              </w:rPr>
              <w:t xml:space="preserve">In the case of transportation with  </w:t>
            </w:r>
            <w:r w:rsidR="003629F9" w:rsidRPr="003558C4">
              <w:rPr>
                <w:szCs w:val="24"/>
              </w:rPr>
              <w:t>vehicles</w:t>
            </w:r>
            <w:r w:rsidRPr="003558C4">
              <w:rPr>
                <w:rFonts w:hint="eastAsia"/>
                <w:szCs w:val="24"/>
              </w:rPr>
              <w:t xml:space="preserve">, </w:t>
            </w:r>
            <w:r w:rsidR="003C264C" w:rsidRPr="003558C4">
              <w:rPr>
                <w:rFonts w:hint="eastAsia"/>
                <w:szCs w:val="24"/>
              </w:rPr>
              <w:t>use</w:t>
            </w:r>
            <w:r w:rsidR="00B5172E" w:rsidRPr="003558C4">
              <w:rPr>
                <w:rFonts w:hint="eastAsia"/>
                <w:szCs w:val="24"/>
              </w:rPr>
              <w:t xml:space="preserve"> </w:t>
            </w:r>
            <w:r w:rsidR="003629F9" w:rsidRPr="003558C4">
              <w:rPr>
                <w:szCs w:val="24"/>
              </w:rPr>
              <w:t>Electric vehicles</w:t>
            </w:r>
            <w:r w:rsidR="00761207" w:rsidRPr="003558C4">
              <w:rPr>
                <w:szCs w:val="24"/>
              </w:rPr>
              <w:t xml:space="preserve">, etc., </w:t>
            </w:r>
            <w:r w:rsidR="003629F9" w:rsidRPr="003558C4">
              <w:rPr>
                <w:szCs w:val="24"/>
              </w:rPr>
              <w:t xml:space="preserve">or </w:t>
            </w:r>
            <w:r w:rsidR="00AA514A" w:rsidRPr="003558C4">
              <w:rPr>
                <w:rFonts w:hint="eastAsia"/>
                <w:szCs w:val="24"/>
              </w:rPr>
              <w:t>f</w:t>
            </w:r>
            <w:r w:rsidR="00AA514A" w:rsidRPr="003558C4">
              <w:rPr>
                <w:szCs w:val="24"/>
              </w:rPr>
              <w:t>uel-efficient</w:t>
            </w:r>
            <w:r w:rsidR="003629F9" w:rsidRPr="003558C4">
              <w:rPr>
                <w:szCs w:val="24"/>
              </w:rPr>
              <w:t xml:space="preserve"> vehicles with</w:t>
            </w:r>
            <w:r w:rsidR="00AA514A" w:rsidRPr="003558C4">
              <w:rPr>
                <w:szCs w:val="24"/>
              </w:rPr>
              <w:t xml:space="preserve"> low pollution</w:t>
            </w:r>
            <w:r w:rsidR="00773C2C" w:rsidRPr="003558C4">
              <w:rPr>
                <w:rFonts w:hint="eastAsia"/>
                <w:szCs w:val="24"/>
              </w:rPr>
              <w:t xml:space="preserve"> possibly</w:t>
            </w:r>
            <w:r w:rsidR="00AA514A" w:rsidRPr="003558C4">
              <w:rPr>
                <w:rFonts w:hint="eastAsia"/>
                <w:szCs w:val="24"/>
              </w:rPr>
              <w:t xml:space="preserve">, </w:t>
            </w:r>
            <w:r w:rsidR="003C264C" w:rsidRPr="003558C4">
              <w:rPr>
                <w:rFonts w:hint="eastAsia"/>
                <w:szCs w:val="24"/>
              </w:rPr>
              <w:t xml:space="preserve">to carry </w:t>
            </w:r>
            <w:r w:rsidR="00B5172E" w:rsidRPr="003558C4">
              <w:rPr>
                <w:szCs w:val="24"/>
              </w:rPr>
              <w:t>material</w:t>
            </w:r>
            <w:r w:rsidR="003C264C" w:rsidRPr="003558C4">
              <w:rPr>
                <w:rFonts w:hint="eastAsia"/>
                <w:szCs w:val="24"/>
              </w:rPr>
              <w:t>,</w:t>
            </w:r>
            <w:r w:rsidRPr="003558C4">
              <w:rPr>
                <w:rFonts w:hint="eastAsia"/>
                <w:szCs w:val="24"/>
              </w:rPr>
              <w:t xml:space="preserve"> machinery</w:t>
            </w:r>
            <w:r w:rsidR="000C5183" w:rsidRPr="003558C4">
              <w:rPr>
                <w:rFonts w:hint="eastAsia"/>
                <w:szCs w:val="24"/>
              </w:rPr>
              <w:t xml:space="preserve"> </w:t>
            </w:r>
            <w:r w:rsidR="003C264C" w:rsidRPr="003558C4">
              <w:rPr>
                <w:rFonts w:hint="eastAsia"/>
                <w:szCs w:val="24"/>
              </w:rPr>
              <w:t>and</w:t>
            </w:r>
            <w:r w:rsidRPr="003558C4">
              <w:rPr>
                <w:rFonts w:hint="eastAsia"/>
                <w:szCs w:val="24"/>
              </w:rPr>
              <w:t xml:space="preserve"> </w:t>
            </w:r>
            <w:r w:rsidR="005D712D" w:rsidRPr="003558C4">
              <w:rPr>
                <w:szCs w:val="24"/>
              </w:rPr>
              <w:t>participant</w:t>
            </w:r>
            <w:r w:rsidRPr="003558C4">
              <w:rPr>
                <w:rFonts w:hint="eastAsia"/>
                <w:szCs w:val="24"/>
              </w:rPr>
              <w:t>s</w:t>
            </w:r>
            <w:r w:rsidR="0079472C" w:rsidRPr="003558C4">
              <w:rPr>
                <w:rFonts w:hint="eastAsia"/>
                <w:szCs w:val="24"/>
              </w:rPr>
              <w:t xml:space="preserve">, with </w:t>
            </w:r>
            <w:r w:rsidR="005D712D" w:rsidRPr="003558C4">
              <w:rPr>
                <w:szCs w:val="24"/>
              </w:rPr>
              <w:t>eco-driv</w:t>
            </w:r>
            <w:r w:rsidR="00534A62" w:rsidRPr="003558C4">
              <w:rPr>
                <w:rFonts w:hint="eastAsia"/>
                <w:szCs w:val="24"/>
              </w:rPr>
              <w:t>ing.</w:t>
            </w:r>
            <w:r w:rsidRPr="003558C4">
              <w:t xml:space="preserve"> </w:t>
            </w:r>
          </w:p>
          <w:p w14:paraId="35547BE0" w14:textId="6DDEFF2D" w:rsidR="00314154" w:rsidRPr="003558C4" w:rsidRDefault="00215780" w:rsidP="00BA6DBA">
            <w:pPr>
              <w:pStyle w:val="afd"/>
              <w:numPr>
                <w:ilvl w:val="0"/>
                <w:numId w:val="428"/>
              </w:numPr>
              <w:ind w:leftChars="0"/>
              <w:rPr>
                <w:szCs w:val="24"/>
              </w:rPr>
            </w:pPr>
            <w:r w:rsidRPr="003558C4">
              <w:t xml:space="preserve">When providing meals, do not use </w:t>
            </w:r>
            <w:r w:rsidR="00D35461" w:rsidRPr="003558C4">
              <w:t>single-use plastic</w:t>
            </w:r>
            <w:r w:rsidRPr="003558C4">
              <w:t xml:space="preserve"> products</w:t>
            </w:r>
            <w:r w:rsidR="00532F2F" w:rsidRPr="003558C4">
              <w:rPr>
                <w:rFonts w:hint="eastAsia"/>
              </w:rPr>
              <w:t>,</w:t>
            </w:r>
            <w:r w:rsidR="00271830" w:rsidRPr="003558C4">
              <w:rPr>
                <w:rFonts w:hint="eastAsia"/>
              </w:rPr>
              <w:t xml:space="preserve"> </w:t>
            </w:r>
            <w:r w:rsidRPr="003558C4">
              <w:t>containers and packaging</w:t>
            </w:r>
            <w:r w:rsidRPr="003558C4">
              <w:rPr>
                <w:rFonts w:ascii="Arial" w:cs="Arial" w:hint="eastAsia"/>
              </w:rPr>
              <w:t>.</w:t>
            </w:r>
            <w:r w:rsidR="00C53824" w:rsidRPr="003558C4">
              <w:t xml:space="preserve"> </w:t>
            </w:r>
            <w:r w:rsidR="00C53824" w:rsidRPr="003558C4">
              <w:rPr>
                <w:rFonts w:asciiTheme="minorHAnsi" w:hAnsiTheme="minorHAnsi" w:cstheme="minorHAnsi"/>
              </w:rPr>
              <w:t>In addition,</w:t>
            </w:r>
            <w:r w:rsidR="008F538E" w:rsidRPr="003558C4">
              <w:rPr>
                <w:rFonts w:asciiTheme="minorHAnsi" w:hAnsiTheme="minorHAnsi" w:cstheme="minorHAnsi"/>
              </w:rPr>
              <w:t xml:space="preserve"> the food loss such as leftover etc., should be reduced</w:t>
            </w:r>
            <w:r w:rsidR="00C53824" w:rsidRPr="003558C4">
              <w:rPr>
                <w:rFonts w:asciiTheme="minorHAnsi" w:hAnsiTheme="minorHAnsi" w:cstheme="minorHAnsi"/>
              </w:rPr>
              <w:t xml:space="preserve"> by making it possible to adjust the amount of food and drink to be provided, or by providing a take-out container after explaining hygiene precautions when requested by the conference participants, </w:t>
            </w:r>
          </w:p>
          <w:p w14:paraId="05210889" w14:textId="77777777" w:rsidR="00314154" w:rsidRPr="003558C4" w:rsidRDefault="00532F2F" w:rsidP="00BA6DBA">
            <w:pPr>
              <w:pStyle w:val="afd"/>
              <w:numPr>
                <w:ilvl w:val="0"/>
                <w:numId w:val="428"/>
              </w:numPr>
              <w:ind w:leftChars="0"/>
              <w:rPr>
                <w:szCs w:val="24"/>
              </w:rPr>
            </w:pPr>
            <w:r w:rsidRPr="003558C4">
              <w:rPr>
                <w:szCs w:val="24"/>
              </w:rPr>
              <w:t xml:space="preserve">Materials for the packing used to transport </w:t>
            </w:r>
            <w:r w:rsidRPr="003558C4">
              <w:rPr>
                <w:rFonts w:hint="eastAsia"/>
                <w:szCs w:val="24"/>
              </w:rPr>
              <w:t xml:space="preserve">of </w:t>
            </w:r>
            <w:r w:rsidRPr="003558C4">
              <w:rPr>
                <w:szCs w:val="24"/>
              </w:rPr>
              <w:t xml:space="preserve">the </w:t>
            </w:r>
            <w:r w:rsidRPr="003558C4">
              <w:rPr>
                <w:rFonts w:hint="eastAsia"/>
                <w:szCs w:val="24"/>
              </w:rPr>
              <w:t xml:space="preserve">material and </w:t>
            </w:r>
            <w:r w:rsidRPr="003558C4">
              <w:rPr>
                <w:szCs w:val="24"/>
              </w:rPr>
              <w:t>machin</w:t>
            </w:r>
            <w:r w:rsidRPr="003558C4">
              <w:rPr>
                <w:rFonts w:hint="eastAsia"/>
                <w:szCs w:val="24"/>
              </w:rPr>
              <w:t xml:space="preserve">ery, </w:t>
            </w:r>
            <w:r w:rsidRPr="003558C4">
              <w:rPr>
                <w:szCs w:val="24"/>
              </w:rPr>
              <w:t xml:space="preserve">it </w:t>
            </w:r>
            <w:r w:rsidRPr="003558C4">
              <w:rPr>
                <w:rFonts w:hint="eastAsia"/>
                <w:szCs w:val="24"/>
              </w:rPr>
              <w:t>is</w:t>
            </w:r>
            <w:r w:rsidRPr="003558C4">
              <w:rPr>
                <w:szCs w:val="24"/>
              </w:rPr>
              <w:t xml:space="preserve"> to be as simple as possible and take into account ease of recycling and reduced environmental impact upon disposal.</w:t>
            </w:r>
          </w:p>
        </w:tc>
      </w:tr>
    </w:tbl>
    <w:p w14:paraId="464C1EDC" w14:textId="77777777" w:rsidR="00B5172E" w:rsidRPr="003558C4" w:rsidRDefault="00B5172E">
      <w:pPr>
        <w:pStyle w:val="30"/>
        <w:jc w:val="both"/>
        <w:rPr>
          <w:b/>
          <w:sz w:val="24"/>
          <w:szCs w:val="24"/>
        </w:rPr>
      </w:pPr>
      <w:r w:rsidRPr="003558C4">
        <w:rPr>
          <w:b/>
          <w:sz w:val="24"/>
          <w:szCs w:val="24"/>
        </w:rPr>
        <w:t>Note</w:t>
      </w:r>
      <w:r w:rsidR="00C3197B" w:rsidRPr="003558C4">
        <w:rPr>
          <w:rFonts w:hint="eastAsia"/>
          <w:b/>
          <w:sz w:val="24"/>
          <w:szCs w:val="24"/>
        </w:rPr>
        <w:t>s</w:t>
      </w:r>
      <w:r w:rsidR="00776D1E" w:rsidRPr="003558C4">
        <w:rPr>
          <w:b/>
          <w:sz w:val="24"/>
          <w:szCs w:val="24"/>
        </w:rPr>
        <w:t>:</w:t>
      </w:r>
    </w:p>
    <w:p w14:paraId="7148C6D2" w14:textId="5B18C796" w:rsidR="00432BB5" w:rsidRPr="003558C4" w:rsidRDefault="003629F9" w:rsidP="00E90135">
      <w:pPr>
        <w:numPr>
          <w:ilvl w:val="1"/>
          <w:numId w:val="214"/>
        </w:numPr>
        <w:tabs>
          <w:tab w:val="clear" w:pos="420"/>
          <w:tab w:val="num" w:pos="709"/>
        </w:tabs>
        <w:snapToGrid w:val="0"/>
        <w:ind w:leftChars="177" w:left="709" w:hangingChars="118" w:hanging="284"/>
        <w:jc w:val="both"/>
        <w:rPr>
          <w:szCs w:val="24"/>
        </w:rPr>
      </w:pPr>
      <w:r w:rsidRPr="003558C4">
        <w:rPr>
          <w:b/>
          <w:i/>
          <w:szCs w:val="24"/>
        </w:rPr>
        <w:t>Electric vehicle</w:t>
      </w:r>
      <w:r w:rsidR="00761207" w:rsidRPr="003558C4">
        <w:rPr>
          <w:b/>
          <w:i/>
          <w:szCs w:val="24"/>
        </w:rPr>
        <w:t>, etc.,</w:t>
      </w:r>
      <w:r w:rsidRPr="003558C4">
        <w:rPr>
          <w:b/>
          <w:i/>
          <w:szCs w:val="24"/>
        </w:rPr>
        <w:t xml:space="preserve"> or </w:t>
      </w:r>
      <w:r w:rsidR="00B5172E" w:rsidRPr="003558C4">
        <w:rPr>
          <w:b/>
          <w:i/>
          <w:szCs w:val="24"/>
        </w:rPr>
        <w:t>Fuel-efficient</w:t>
      </w:r>
      <w:r w:rsidRPr="003558C4">
        <w:rPr>
          <w:b/>
          <w:i/>
          <w:szCs w:val="24"/>
        </w:rPr>
        <w:t xml:space="preserve"> vehicle</w:t>
      </w:r>
      <w:r w:rsidR="00761207" w:rsidRPr="003558C4">
        <w:rPr>
          <w:b/>
          <w:i/>
          <w:szCs w:val="24"/>
        </w:rPr>
        <w:t>s</w:t>
      </w:r>
      <w:r w:rsidRPr="003558C4">
        <w:rPr>
          <w:b/>
          <w:i/>
          <w:szCs w:val="24"/>
        </w:rPr>
        <w:t xml:space="preserve"> with</w:t>
      </w:r>
      <w:r w:rsidR="00B5172E" w:rsidRPr="003558C4">
        <w:rPr>
          <w:b/>
          <w:i/>
          <w:szCs w:val="24"/>
        </w:rPr>
        <w:t xml:space="preserve"> low pollution</w:t>
      </w:r>
      <w:r w:rsidR="00B5172E" w:rsidRPr="003558C4">
        <w:rPr>
          <w:szCs w:val="24"/>
        </w:rPr>
        <w:t xml:space="preserve"> should be referred to</w:t>
      </w:r>
      <w:r w:rsidR="0080313D" w:rsidRPr="003558C4">
        <w:rPr>
          <w:rFonts w:hint="eastAsia"/>
          <w:szCs w:val="24"/>
        </w:rPr>
        <w:t xml:space="preserve"> </w:t>
      </w:r>
      <w:r w:rsidR="00C40D54" w:rsidRPr="003558C4">
        <w:rPr>
          <w:rFonts w:hint="eastAsia"/>
          <w:b/>
          <w:i/>
          <w:szCs w:val="24"/>
        </w:rPr>
        <w:t>13</w:t>
      </w:r>
      <w:r w:rsidR="00B5172E" w:rsidRPr="003558C4">
        <w:rPr>
          <w:b/>
          <w:i/>
          <w:szCs w:val="24"/>
        </w:rPr>
        <w:t>-1</w:t>
      </w:r>
      <w:r w:rsidR="00A70E5A" w:rsidRPr="003558C4">
        <w:rPr>
          <w:rFonts w:hint="eastAsia"/>
          <w:b/>
          <w:i/>
          <w:szCs w:val="24"/>
        </w:rPr>
        <w:t>.</w:t>
      </w:r>
      <w:r w:rsidR="00B5172E" w:rsidRPr="003558C4">
        <w:rPr>
          <w:b/>
          <w:i/>
          <w:szCs w:val="24"/>
        </w:rPr>
        <w:t xml:space="preserve"> </w:t>
      </w:r>
      <w:r w:rsidR="005D6EEA" w:rsidRPr="003558C4">
        <w:rPr>
          <w:rFonts w:hint="eastAsia"/>
          <w:b/>
          <w:i/>
          <w:szCs w:val="24"/>
        </w:rPr>
        <w:t>Vehicles</w:t>
      </w:r>
      <w:r w:rsidR="00B5172E" w:rsidRPr="003558C4">
        <w:rPr>
          <w:szCs w:val="24"/>
        </w:rPr>
        <w:t xml:space="preserve"> in this Basic Policy.</w:t>
      </w:r>
    </w:p>
    <w:p w14:paraId="10004B85" w14:textId="77777777" w:rsidR="00432BB5" w:rsidRPr="003558C4" w:rsidRDefault="00432BB5" w:rsidP="00E90135">
      <w:pPr>
        <w:numPr>
          <w:ilvl w:val="1"/>
          <w:numId w:val="214"/>
        </w:numPr>
        <w:tabs>
          <w:tab w:val="clear" w:pos="420"/>
          <w:tab w:val="num" w:pos="709"/>
        </w:tabs>
        <w:snapToGrid w:val="0"/>
        <w:ind w:leftChars="177" w:left="709" w:hangingChars="118" w:hanging="284"/>
        <w:jc w:val="both"/>
        <w:rPr>
          <w:szCs w:val="24"/>
        </w:rPr>
      </w:pPr>
      <w:r w:rsidRPr="003558C4">
        <w:rPr>
          <w:b/>
          <w:i/>
          <w:szCs w:val="24"/>
        </w:rPr>
        <w:t>Eco-drive</w:t>
      </w:r>
      <w:r w:rsidRPr="003558C4">
        <w:rPr>
          <w:szCs w:val="24"/>
        </w:rPr>
        <w:t xml:space="preserve"> refers to “Recommendation for Eco-drive 10” published by Eco-drive Popularization Network (January 2020).</w:t>
      </w:r>
    </w:p>
    <w:p w14:paraId="765DF013" w14:textId="77777777" w:rsidR="00432BB5" w:rsidRPr="003558C4" w:rsidRDefault="00432BB5" w:rsidP="00540E04">
      <w:pPr>
        <w:snapToGrid w:val="0"/>
        <w:ind w:leftChars="300" w:left="720"/>
        <w:jc w:val="both"/>
        <w:rPr>
          <w:szCs w:val="24"/>
        </w:rPr>
      </w:pPr>
      <w:r w:rsidRPr="003558C4">
        <w:rPr>
          <w:szCs w:val="24"/>
        </w:rPr>
        <w:lastRenderedPageBreak/>
        <w:t xml:space="preserve">Note: (1) </w:t>
      </w:r>
      <w:r w:rsidRPr="003558C4">
        <w:rPr>
          <w:rFonts w:hint="eastAsia"/>
          <w:szCs w:val="24"/>
        </w:rPr>
        <w:t>U</w:t>
      </w:r>
      <w:r w:rsidRPr="003558C4">
        <w:rPr>
          <w:szCs w:val="24"/>
        </w:rPr>
        <w:t xml:space="preserve">nderstand fuel cost, (2)Soft accelerator </w:t>
      </w:r>
      <w:r w:rsidRPr="003558C4">
        <w:rPr>
          <w:b/>
          <w:i/>
          <w:szCs w:val="24"/>
        </w:rPr>
        <w:t>e-start</w:t>
      </w:r>
      <w:r w:rsidRPr="003558C4">
        <w:rPr>
          <w:szCs w:val="24"/>
        </w:rPr>
        <w:t>;</w:t>
      </w:r>
      <w:r w:rsidRPr="003558C4">
        <w:rPr>
          <w:b/>
          <w:szCs w:val="24"/>
        </w:rPr>
        <w:t xml:space="preserve"> </w:t>
      </w:r>
      <w:r w:rsidRPr="003558C4">
        <w:rPr>
          <w:szCs w:val="24"/>
        </w:rPr>
        <w:t xml:space="preserve">(3) </w:t>
      </w:r>
      <w:r w:rsidRPr="003558C4">
        <w:rPr>
          <w:rFonts w:hint="eastAsia"/>
          <w:szCs w:val="24"/>
        </w:rPr>
        <w:t>K</w:t>
      </w:r>
      <w:r w:rsidRPr="003558C4">
        <w:rPr>
          <w:szCs w:val="24"/>
        </w:rPr>
        <w:t>eep a distance between cars</w:t>
      </w:r>
      <w:r w:rsidRPr="003558C4">
        <w:rPr>
          <w:rFonts w:hint="eastAsia"/>
          <w:szCs w:val="24"/>
        </w:rPr>
        <w:t xml:space="preserve"> and d</w:t>
      </w:r>
      <w:r w:rsidRPr="003558C4">
        <w:rPr>
          <w:szCs w:val="24"/>
        </w:rPr>
        <w:t>riving with little acceleration and deceleration; (4) Early stopping of acceleration</w:t>
      </w:r>
      <w:r w:rsidRPr="003558C4">
        <w:rPr>
          <w:rFonts w:hint="eastAsia"/>
          <w:szCs w:val="24"/>
        </w:rPr>
        <w:t xml:space="preserve"> when</w:t>
      </w:r>
      <w:r w:rsidRPr="003558C4">
        <w:rPr>
          <w:rFonts w:hint="eastAsia"/>
          <w:iCs/>
          <w:szCs w:val="24"/>
        </w:rPr>
        <w:t xml:space="preserve"> </w:t>
      </w:r>
      <w:r w:rsidRPr="003558C4">
        <w:rPr>
          <w:szCs w:val="24"/>
        </w:rPr>
        <w:t xml:space="preserve">deceleration; (5) </w:t>
      </w:r>
      <w:r w:rsidRPr="003558C4">
        <w:rPr>
          <w:rFonts w:hint="eastAsia"/>
          <w:szCs w:val="24"/>
        </w:rPr>
        <w:t>A</w:t>
      </w:r>
      <w:r w:rsidRPr="003558C4">
        <w:rPr>
          <w:szCs w:val="24"/>
        </w:rPr>
        <w:t xml:space="preserve">ppropriate use of air conditioner; (6) </w:t>
      </w:r>
      <w:r w:rsidRPr="003558C4">
        <w:rPr>
          <w:rFonts w:hint="eastAsia"/>
          <w:szCs w:val="24"/>
        </w:rPr>
        <w:t>S</w:t>
      </w:r>
      <w:r w:rsidRPr="003558C4">
        <w:rPr>
          <w:szCs w:val="24"/>
        </w:rPr>
        <w:t xml:space="preserve">top a useless idling; (7) </w:t>
      </w:r>
      <w:r w:rsidRPr="003558C4">
        <w:rPr>
          <w:rFonts w:hint="eastAsia"/>
          <w:szCs w:val="24"/>
        </w:rPr>
        <w:t>A</w:t>
      </w:r>
      <w:r w:rsidRPr="003558C4">
        <w:rPr>
          <w:szCs w:val="24"/>
        </w:rPr>
        <w:t>void getting congested,</w:t>
      </w:r>
      <w:r w:rsidRPr="003558C4">
        <w:rPr>
          <w:rFonts w:hint="eastAsia"/>
          <w:szCs w:val="24"/>
        </w:rPr>
        <w:t xml:space="preserve"> </w:t>
      </w:r>
      <w:r w:rsidRPr="003558C4">
        <w:rPr>
          <w:szCs w:val="24"/>
        </w:rPr>
        <w:t xml:space="preserve">have </w:t>
      </w:r>
      <w:r w:rsidRPr="003558C4">
        <w:rPr>
          <w:rFonts w:hint="eastAsia"/>
          <w:szCs w:val="24"/>
        </w:rPr>
        <w:t>time</w:t>
      </w:r>
      <w:r w:rsidRPr="003558C4">
        <w:rPr>
          <w:szCs w:val="24"/>
        </w:rPr>
        <w:t xml:space="preserve"> and leave; (8)</w:t>
      </w:r>
      <w:r w:rsidRPr="003558C4">
        <w:t xml:space="preserve"> Inspection and maintenance of cars</w:t>
      </w:r>
      <w:r w:rsidRPr="003558C4">
        <w:rPr>
          <w:rFonts w:hint="eastAsia"/>
        </w:rPr>
        <w:t xml:space="preserve"> start</w:t>
      </w:r>
      <w:r w:rsidRPr="003558C4">
        <w:t xml:space="preserve"> </w:t>
      </w:r>
      <w:r w:rsidRPr="003558C4">
        <w:rPr>
          <w:rFonts w:hint="eastAsia"/>
        </w:rPr>
        <w:t>from a</w:t>
      </w:r>
      <w:r w:rsidRPr="003558C4">
        <w:rPr>
          <w:szCs w:val="24"/>
        </w:rPr>
        <w:t>ir pressure in the tires; (9) Removal of unnecessary load from car; and (10)</w:t>
      </w:r>
      <w:r w:rsidRPr="003558C4">
        <w:t xml:space="preserve"> </w:t>
      </w:r>
      <w:r w:rsidRPr="003558C4">
        <w:rPr>
          <w:rFonts w:hint="eastAsia"/>
        </w:rPr>
        <w:t>S</w:t>
      </w:r>
      <w:r w:rsidRPr="003558C4">
        <w:rPr>
          <w:szCs w:val="24"/>
        </w:rPr>
        <w:t>top parking that disturbs running.</w:t>
      </w:r>
    </w:p>
    <w:p w14:paraId="0CD0030A" w14:textId="77777777" w:rsidR="00845E14" w:rsidRPr="003558C4" w:rsidRDefault="00845E14" w:rsidP="00454194">
      <w:pPr>
        <w:pStyle w:val="24"/>
        <w:tabs>
          <w:tab w:val="num" w:pos="709"/>
        </w:tabs>
        <w:ind w:leftChars="292" w:left="701" w:firstLineChars="3" w:firstLine="7"/>
        <w:jc w:val="both"/>
        <w:rPr>
          <w:sz w:val="24"/>
          <w:szCs w:val="24"/>
        </w:rPr>
      </w:pPr>
    </w:p>
    <w:p w14:paraId="23114D1C" w14:textId="77777777" w:rsidR="00845E14" w:rsidRPr="003558C4" w:rsidRDefault="00845E14">
      <w:pPr>
        <w:jc w:val="both"/>
        <w:rPr>
          <w:u w:val="single"/>
        </w:rPr>
      </w:pPr>
    </w:p>
    <w:p w14:paraId="69C7E0AB" w14:textId="77777777" w:rsidR="00CC2A5D" w:rsidRPr="003558C4" w:rsidRDefault="00CC2A5D">
      <w:pPr>
        <w:jc w:val="both"/>
        <w:rPr>
          <w:u w:val="single"/>
        </w:rPr>
      </w:pPr>
    </w:p>
    <w:p w14:paraId="3402F47C" w14:textId="77777777" w:rsidR="00B5172E" w:rsidRPr="003558C4" w:rsidRDefault="00293EAD" w:rsidP="00F803AE">
      <w:pPr>
        <w:pStyle w:val="2"/>
        <w:keepNext w:val="0"/>
        <w:numPr>
          <w:ilvl w:val="0"/>
          <w:numId w:val="0"/>
        </w:numPr>
        <w:ind w:left="420" w:hanging="420"/>
        <w:jc w:val="both"/>
        <w:rPr>
          <w:b w:val="0"/>
          <w:i w:val="0"/>
        </w:rPr>
      </w:pPr>
      <w:r w:rsidRPr="003558C4">
        <w:rPr>
          <w:b w:val="0"/>
          <w:i w:val="0"/>
        </w:rPr>
        <w:t>(</w:t>
      </w:r>
      <w:r w:rsidR="00B5172E" w:rsidRPr="003558C4">
        <w:rPr>
          <w:b w:val="0"/>
          <w:i w:val="0"/>
        </w:rPr>
        <w:t>2</w:t>
      </w:r>
      <w:r w:rsidRPr="003558C4">
        <w:rPr>
          <w:b w:val="0"/>
          <w:i w:val="0"/>
        </w:rPr>
        <w:t>)</w:t>
      </w:r>
      <w:r w:rsidR="00B5172E" w:rsidRPr="003558C4">
        <w:rPr>
          <w:b w:val="0"/>
          <w:i w:val="0"/>
        </w:rPr>
        <w:t>Target Setting Guideline</w:t>
      </w:r>
    </w:p>
    <w:p w14:paraId="706A1641" w14:textId="77777777" w:rsidR="00845E14" w:rsidRPr="003558C4" w:rsidRDefault="00B5172E">
      <w:pPr>
        <w:snapToGrid w:val="0"/>
        <w:jc w:val="both"/>
      </w:pPr>
      <w:r w:rsidRPr="003558C4">
        <w:t xml:space="preserve">Ratio of the number of </w:t>
      </w:r>
      <w:r w:rsidR="00845E14" w:rsidRPr="003558C4">
        <w:t xml:space="preserve">commissioned businesses including the </w:t>
      </w:r>
      <w:r w:rsidRPr="003558C4">
        <w:t xml:space="preserve">meeting operation that meet the criteria to </w:t>
      </w:r>
      <w:r w:rsidR="004937DF" w:rsidRPr="003558C4">
        <w:rPr>
          <w:rFonts w:hint="eastAsia"/>
        </w:rPr>
        <w:t>the</w:t>
      </w:r>
      <w:r w:rsidR="004937DF" w:rsidRPr="003558C4">
        <w:t xml:space="preserve"> total number of commissioned businesses including the </w:t>
      </w:r>
      <w:r w:rsidR="004937DF" w:rsidRPr="003558C4">
        <w:rPr>
          <w:rFonts w:hint="eastAsia"/>
        </w:rPr>
        <w:t>meeting operation</w:t>
      </w:r>
      <w:r w:rsidR="004937DF" w:rsidRPr="003558C4">
        <w:t xml:space="preserve"> contracted </w:t>
      </w:r>
      <w:r w:rsidRPr="003558C4">
        <w:t>in the fiscal year.</w:t>
      </w:r>
    </w:p>
    <w:p w14:paraId="30E4BA51" w14:textId="77777777" w:rsidR="0057608A" w:rsidRPr="003558C4" w:rsidRDefault="007421D3" w:rsidP="00E75A6E">
      <w:pPr>
        <w:rPr>
          <w:rFonts w:eastAsiaTheme="minorEastAsia"/>
          <w:b/>
          <w:lang w:val="fr-FR"/>
        </w:rPr>
      </w:pPr>
      <w:r w:rsidRPr="003558C4">
        <w:rPr>
          <w:rFonts w:eastAsiaTheme="minorEastAsia"/>
          <w:lang w:val="fr-FR"/>
        </w:rPr>
        <w:br w:type="page"/>
      </w:r>
    </w:p>
    <w:p w14:paraId="51CC9542" w14:textId="60ADB18A" w:rsidR="0057608A" w:rsidRPr="003558C4" w:rsidRDefault="0057608A" w:rsidP="0057608A">
      <w:pPr>
        <w:pStyle w:val="1"/>
        <w:keepNext w:val="0"/>
        <w:rPr>
          <w:rFonts w:eastAsiaTheme="minorEastAsia"/>
          <w:lang w:val="fr-FR"/>
        </w:rPr>
      </w:pPr>
      <w:bookmarkStart w:id="106" w:name="_Toc99277050"/>
      <w:r w:rsidRPr="003558C4">
        <w:rPr>
          <w:rFonts w:eastAsiaTheme="minorEastAsia" w:hint="eastAsia"/>
          <w:lang w:val="fr-FR"/>
        </w:rPr>
        <w:lastRenderedPageBreak/>
        <w:t>22-</w:t>
      </w:r>
      <w:r w:rsidR="00D3281D" w:rsidRPr="003558C4">
        <w:rPr>
          <w:rFonts w:eastAsiaTheme="minorEastAsia"/>
          <w:lang w:val="fr-FR"/>
        </w:rPr>
        <w:t>14</w:t>
      </w:r>
      <w:r w:rsidRPr="003558C4">
        <w:rPr>
          <w:lang w:val="fr-FR"/>
        </w:rPr>
        <w:t xml:space="preserve">. </w:t>
      </w:r>
      <w:r w:rsidR="00BE3D23" w:rsidRPr="003558C4">
        <w:t xml:space="preserve">Providing </w:t>
      </w:r>
      <w:r w:rsidR="00BE3D23" w:rsidRPr="003558C4">
        <w:rPr>
          <w:rFonts w:hint="eastAsia"/>
        </w:rPr>
        <w:t>i</w:t>
      </w:r>
      <w:r w:rsidR="00BE3D23" w:rsidRPr="003558C4">
        <w:t xml:space="preserve">maging </w:t>
      </w:r>
      <w:r w:rsidR="00BE3D23" w:rsidRPr="003558C4">
        <w:rPr>
          <w:rFonts w:hint="eastAsia"/>
        </w:rPr>
        <w:t>e</w:t>
      </w:r>
      <w:r w:rsidR="00BE3D23" w:rsidRPr="003558C4">
        <w:t>quipment</w:t>
      </w:r>
      <w:r w:rsidR="00532F2F" w:rsidRPr="003558C4">
        <w:rPr>
          <w:rFonts w:eastAsiaTheme="minorEastAsia"/>
        </w:rPr>
        <w:t>,</w:t>
      </w:r>
      <w:r w:rsidR="00532F2F" w:rsidRPr="003558C4">
        <w:rPr>
          <w:rFonts w:eastAsiaTheme="minorEastAsia" w:hint="eastAsia"/>
        </w:rPr>
        <w:t xml:space="preserve"> </w:t>
      </w:r>
      <w:r w:rsidR="00532F2F" w:rsidRPr="003558C4">
        <w:rPr>
          <w:rFonts w:eastAsiaTheme="minorEastAsia"/>
        </w:rPr>
        <w:t>etc</w:t>
      </w:r>
      <w:r w:rsidR="00532F2F" w:rsidRPr="003558C4">
        <w:rPr>
          <w:rFonts w:eastAsiaTheme="minorEastAsia" w:hint="eastAsia"/>
        </w:rPr>
        <w:t>.,</w:t>
      </w:r>
      <w:r w:rsidR="00E210A2" w:rsidRPr="003558C4">
        <w:rPr>
          <w:rFonts w:eastAsiaTheme="minorEastAsia" w:hint="eastAsia"/>
        </w:rPr>
        <w:t xml:space="preserve"> </w:t>
      </w:r>
      <w:r w:rsidR="00271830" w:rsidRPr="003558C4">
        <w:rPr>
          <w:rFonts w:eastAsiaTheme="minorEastAsia" w:hint="eastAsia"/>
        </w:rPr>
        <w:t>as</w:t>
      </w:r>
      <w:r w:rsidR="00BE3D23" w:rsidRPr="003558C4">
        <w:t xml:space="preserve"> a service</w:t>
      </w:r>
      <w:bookmarkEnd w:id="106"/>
    </w:p>
    <w:p w14:paraId="3086EB08" w14:textId="77777777" w:rsidR="0057608A" w:rsidRPr="003558C4" w:rsidRDefault="0057608A" w:rsidP="00BA6DBA">
      <w:pPr>
        <w:pStyle w:val="20"/>
        <w:keepNext w:val="0"/>
        <w:numPr>
          <w:ilvl w:val="0"/>
          <w:numId w:val="416"/>
        </w:numPr>
      </w:pPr>
      <w:r w:rsidRPr="003558C4">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57608A" w:rsidRPr="003558C4" w14:paraId="1CC2BFC8" w14:textId="77777777" w:rsidTr="007A07C3">
        <w:trPr>
          <w:trHeight w:val="274"/>
          <w:jc w:val="center"/>
        </w:trPr>
        <w:tc>
          <w:tcPr>
            <w:tcW w:w="1985" w:type="dxa"/>
          </w:tcPr>
          <w:p w14:paraId="42F35485" w14:textId="77777777" w:rsidR="0057608A" w:rsidRPr="003558C4" w:rsidRDefault="00BE3D23" w:rsidP="00517847">
            <w:pPr>
              <w:adjustRightInd w:val="0"/>
              <w:snapToGrid w:val="0"/>
              <w:jc w:val="both"/>
              <w:rPr>
                <w:szCs w:val="24"/>
                <w:lang w:val="fr-FR"/>
              </w:rPr>
            </w:pPr>
            <w:r w:rsidRPr="003558C4">
              <w:t xml:space="preserve">Providing </w:t>
            </w:r>
            <w:r w:rsidRPr="003558C4">
              <w:rPr>
                <w:rFonts w:hint="eastAsia"/>
              </w:rPr>
              <w:t>i</w:t>
            </w:r>
            <w:r w:rsidRPr="003558C4">
              <w:t xml:space="preserve">maging </w:t>
            </w:r>
            <w:r w:rsidRPr="003558C4">
              <w:rPr>
                <w:rFonts w:hint="eastAsia"/>
              </w:rPr>
              <w:t>e</w:t>
            </w:r>
            <w:r w:rsidRPr="003558C4">
              <w:t>quipment</w:t>
            </w:r>
            <w:r w:rsidR="00532F2F" w:rsidRPr="003558C4">
              <w:rPr>
                <w:rFonts w:eastAsiaTheme="minorEastAsia"/>
              </w:rPr>
              <w:t>,</w:t>
            </w:r>
            <w:r w:rsidR="00532F2F" w:rsidRPr="003558C4">
              <w:rPr>
                <w:rFonts w:eastAsiaTheme="minorEastAsia" w:hint="eastAsia"/>
              </w:rPr>
              <w:t xml:space="preserve"> </w:t>
            </w:r>
            <w:r w:rsidR="00532F2F" w:rsidRPr="003558C4">
              <w:rPr>
                <w:rFonts w:eastAsiaTheme="minorEastAsia"/>
              </w:rPr>
              <w:t>etc</w:t>
            </w:r>
            <w:r w:rsidR="00532F2F" w:rsidRPr="003558C4">
              <w:rPr>
                <w:rFonts w:eastAsiaTheme="minorEastAsia" w:hint="eastAsia"/>
              </w:rPr>
              <w:t>.,</w:t>
            </w:r>
            <w:r w:rsidRPr="003558C4">
              <w:t xml:space="preserve"> as a service</w:t>
            </w:r>
          </w:p>
        </w:tc>
        <w:tc>
          <w:tcPr>
            <w:tcW w:w="6946" w:type="dxa"/>
          </w:tcPr>
          <w:p w14:paraId="0BFE3827" w14:textId="77777777" w:rsidR="0057608A" w:rsidRPr="003558C4" w:rsidRDefault="0057608A" w:rsidP="00522CAC">
            <w:pPr>
              <w:adjustRightInd w:val="0"/>
              <w:snapToGrid w:val="0"/>
              <w:jc w:val="both"/>
              <w:rPr>
                <w:b/>
                <w:szCs w:val="24"/>
              </w:rPr>
            </w:pPr>
            <w:r w:rsidRPr="003558C4">
              <w:rPr>
                <w:b/>
                <w:szCs w:val="24"/>
              </w:rPr>
              <w:t>Evaluation Criteria</w:t>
            </w:r>
          </w:p>
          <w:p w14:paraId="32BCEEBC" w14:textId="77777777" w:rsidR="0057608A" w:rsidRPr="003558C4" w:rsidRDefault="0057608A" w:rsidP="00BA6DBA">
            <w:pPr>
              <w:pStyle w:val="afd"/>
              <w:numPr>
                <w:ilvl w:val="0"/>
                <w:numId w:val="415"/>
              </w:numPr>
              <w:ind w:leftChars="0"/>
              <w:rPr>
                <w:szCs w:val="24"/>
              </w:rPr>
            </w:pPr>
            <w:r w:rsidRPr="003558C4">
              <w:rPr>
                <w:rFonts w:hint="eastAsia"/>
                <w:szCs w:val="24"/>
              </w:rPr>
              <w:t xml:space="preserve">When installing </w:t>
            </w:r>
            <w:r w:rsidRPr="003558C4">
              <w:rPr>
                <w:rFonts w:eastAsiaTheme="minorEastAsia" w:hint="eastAsia"/>
                <w:lang w:val="fr-FR"/>
              </w:rPr>
              <w:t>devices</w:t>
            </w:r>
            <w:r w:rsidRPr="003558C4">
              <w:rPr>
                <w:rFonts w:hint="eastAsia"/>
                <w:szCs w:val="24"/>
              </w:rPr>
              <w:t xml:space="preserve"> related to</w:t>
            </w:r>
            <w:r w:rsidR="00271830" w:rsidRPr="003558C4">
              <w:rPr>
                <w:rFonts w:hint="eastAsia"/>
                <w:szCs w:val="24"/>
              </w:rPr>
              <w:t xml:space="preserve"> </w:t>
            </w:r>
            <w:r w:rsidR="00205F44" w:rsidRPr="003558C4">
              <w:rPr>
                <w:rFonts w:hint="eastAsia"/>
                <w:szCs w:val="24"/>
              </w:rPr>
              <w:t>p</w:t>
            </w:r>
            <w:r w:rsidR="00BE3D23" w:rsidRPr="003558C4">
              <w:t xml:space="preserve">roviding </w:t>
            </w:r>
            <w:r w:rsidR="00BE3D23" w:rsidRPr="003558C4">
              <w:rPr>
                <w:rFonts w:hint="eastAsia"/>
              </w:rPr>
              <w:t>i</w:t>
            </w:r>
            <w:r w:rsidR="00BE3D23" w:rsidRPr="003558C4">
              <w:t xml:space="preserve">maging </w:t>
            </w:r>
            <w:r w:rsidR="00BE3D23" w:rsidRPr="003558C4">
              <w:rPr>
                <w:rFonts w:hint="eastAsia"/>
              </w:rPr>
              <w:t>e</w:t>
            </w:r>
            <w:r w:rsidR="00BE3D23" w:rsidRPr="003558C4">
              <w:t>quipment</w:t>
            </w:r>
            <w:r w:rsidR="00532F2F" w:rsidRPr="003558C4">
              <w:rPr>
                <w:rFonts w:eastAsiaTheme="minorEastAsia"/>
              </w:rPr>
              <w:t>,</w:t>
            </w:r>
            <w:r w:rsidR="00532F2F" w:rsidRPr="003558C4">
              <w:rPr>
                <w:rFonts w:eastAsiaTheme="minorEastAsia" w:hint="eastAsia"/>
              </w:rPr>
              <w:t xml:space="preserve"> </w:t>
            </w:r>
            <w:r w:rsidR="00532F2F" w:rsidRPr="003558C4">
              <w:rPr>
                <w:rFonts w:eastAsiaTheme="minorEastAsia"/>
              </w:rPr>
              <w:t>etc</w:t>
            </w:r>
            <w:r w:rsidR="00532F2F" w:rsidRPr="003558C4">
              <w:rPr>
                <w:rFonts w:eastAsiaTheme="minorEastAsia" w:hint="eastAsia"/>
              </w:rPr>
              <w:t>.,</w:t>
            </w:r>
            <w:r w:rsidR="00BE3D23" w:rsidRPr="003558C4">
              <w:t xml:space="preserve"> as a service</w:t>
            </w:r>
            <w:r w:rsidRPr="003558C4">
              <w:rPr>
                <w:rFonts w:hint="eastAsia"/>
                <w:szCs w:val="24"/>
              </w:rPr>
              <w:t>, the following requirements shall be satisfied.</w:t>
            </w:r>
          </w:p>
          <w:p w14:paraId="151F6F7A" w14:textId="77777777" w:rsidR="0057608A" w:rsidRPr="003558C4" w:rsidRDefault="0057608A" w:rsidP="00BA6DBA">
            <w:pPr>
              <w:pStyle w:val="11"/>
              <w:numPr>
                <w:ilvl w:val="0"/>
                <w:numId w:val="417"/>
              </w:numPr>
              <w:jc w:val="both"/>
            </w:pPr>
            <w:r w:rsidRPr="003558C4">
              <w:t>Copiers</w:t>
            </w:r>
            <w:r w:rsidRPr="003558C4">
              <w:rPr>
                <w:rFonts w:hint="eastAsia"/>
              </w:rPr>
              <w:t>,</w:t>
            </w:r>
            <w:r w:rsidRPr="003558C4">
              <w:t xml:space="preserve"> Multifunction devices</w:t>
            </w:r>
            <w:r w:rsidR="007C438A" w:rsidRPr="003558C4">
              <w:rPr>
                <w:rFonts w:hint="eastAsia"/>
              </w:rPr>
              <w:t xml:space="preserve"> and</w:t>
            </w:r>
            <w:r w:rsidRPr="003558C4">
              <w:t xml:space="preserve"> Upgradeable digital copiers satisfy the </w:t>
            </w:r>
            <w:r w:rsidRPr="003558C4">
              <w:rPr>
                <w:rFonts w:hint="eastAsia"/>
              </w:rPr>
              <w:t xml:space="preserve">evaluation </w:t>
            </w:r>
            <w:r w:rsidRPr="003558C4">
              <w:t>criteria concern</w:t>
            </w:r>
            <w:r w:rsidRPr="003558C4">
              <w:rPr>
                <w:rFonts w:hint="eastAsia"/>
              </w:rPr>
              <w:t>ed</w:t>
            </w:r>
            <w:r w:rsidR="00F9210B" w:rsidRPr="003558C4">
              <w:rPr>
                <w:rFonts w:hint="eastAsia"/>
              </w:rPr>
              <w:t xml:space="preserve"> in this basic policy</w:t>
            </w:r>
            <w:r w:rsidR="00F9210B" w:rsidRPr="003558C4">
              <w:t>.</w:t>
            </w:r>
          </w:p>
          <w:p w14:paraId="7204523D" w14:textId="77777777" w:rsidR="0057608A" w:rsidRPr="003558C4" w:rsidRDefault="0057608A" w:rsidP="00BA6DBA">
            <w:pPr>
              <w:pStyle w:val="11"/>
              <w:numPr>
                <w:ilvl w:val="0"/>
                <w:numId w:val="417"/>
              </w:numPr>
              <w:jc w:val="both"/>
            </w:pPr>
            <w:r w:rsidRPr="003558C4">
              <w:t>Printers</w:t>
            </w:r>
            <w:r w:rsidRPr="003558C4">
              <w:rPr>
                <w:rFonts w:hint="eastAsia"/>
              </w:rPr>
              <w:t xml:space="preserve"> </w:t>
            </w:r>
            <w:r w:rsidR="007C438A" w:rsidRPr="003558C4">
              <w:rPr>
                <w:rFonts w:hint="eastAsia"/>
              </w:rPr>
              <w:t>and</w:t>
            </w:r>
            <w:r w:rsidRPr="003558C4">
              <w:rPr>
                <w:rFonts w:hint="eastAsia"/>
              </w:rPr>
              <w:t xml:space="preserve"> </w:t>
            </w:r>
            <w:r w:rsidRPr="003558C4">
              <w:t xml:space="preserve">Multifunction Printers satisfy the </w:t>
            </w:r>
            <w:r w:rsidRPr="003558C4">
              <w:rPr>
                <w:rFonts w:hint="eastAsia"/>
              </w:rPr>
              <w:t xml:space="preserve">evaluation </w:t>
            </w:r>
            <w:r w:rsidRPr="003558C4">
              <w:t>criteria concern</w:t>
            </w:r>
            <w:r w:rsidRPr="003558C4">
              <w:rPr>
                <w:rFonts w:hint="eastAsia"/>
              </w:rPr>
              <w:t>ed</w:t>
            </w:r>
            <w:r w:rsidR="00F9210B" w:rsidRPr="003558C4">
              <w:rPr>
                <w:rFonts w:hint="eastAsia"/>
              </w:rPr>
              <w:t xml:space="preserve"> in this basic policy</w:t>
            </w:r>
            <w:r w:rsidR="00F9210B" w:rsidRPr="003558C4">
              <w:t>.</w:t>
            </w:r>
          </w:p>
          <w:p w14:paraId="2AD3F3D5" w14:textId="77777777" w:rsidR="0057608A" w:rsidRPr="003558C4" w:rsidRDefault="0057608A" w:rsidP="00BA6DBA">
            <w:pPr>
              <w:pStyle w:val="11"/>
              <w:numPr>
                <w:ilvl w:val="0"/>
                <w:numId w:val="417"/>
              </w:numPr>
              <w:jc w:val="both"/>
            </w:pPr>
            <w:r w:rsidRPr="003558C4">
              <w:t xml:space="preserve">Fax machines satisfy the </w:t>
            </w:r>
            <w:r w:rsidRPr="003558C4">
              <w:rPr>
                <w:rFonts w:hint="eastAsia"/>
              </w:rPr>
              <w:t xml:space="preserve">evaluation </w:t>
            </w:r>
            <w:r w:rsidRPr="003558C4">
              <w:t>criteria concern</w:t>
            </w:r>
            <w:r w:rsidRPr="003558C4">
              <w:rPr>
                <w:rFonts w:hint="eastAsia"/>
              </w:rPr>
              <w:t>ed</w:t>
            </w:r>
            <w:r w:rsidR="003E2147" w:rsidRPr="003558C4">
              <w:rPr>
                <w:rFonts w:hint="eastAsia"/>
              </w:rPr>
              <w:t xml:space="preserve"> in this basic policy.</w:t>
            </w:r>
          </w:p>
          <w:p w14:paraId="203E0E05" w14:textId="77777777" w:rsidR="0057608A" w:rsidRPr="003558C4" w:rsidRDefault="0057608A" w:rsidP="00BA6DBA">
            <w:pPr>
              <w:pStyle w:val="11"/>
              <w:numPr>
                <w:ilvl w:val="0"/>
                <w:numId w:val="417"/>
              </w:numPr>
              <w:jc w:val="both"/>
            </w:pPr>
            <w:r w:rsidRPr="003558C4">
              <w:t>Scanners</w:t>
            </w:r>
            <w:r w:rsidRPr="003558C4">
              <w:rPr>
                <w:rFonts w:hint="eastAsia"/>
              </w:rPr>
              <w:t xml:space="preserve"> </w:t>
            </w:r>
            <w:r w:rsidRPr="003558C4">
              <w:t xml:space="preserve">satisfy the </w:t>
            </w:r>
            <w:r w:rsidRPr="003558C4">
              <w:rPr>
                <w:rFonts w:hint="eastAsia"/>
              </w:rPr>
              <w:t xml:space="preserve">evaluation </w:t>
            </w:r>
            <w:r w:rsidRPr="003558C4">
              <w:t>criteria concern</w:t>
            </w:r>
            <w:r w:rsidRPr="003558C4">
              <w:rPr>
                <w:rFonts w:hint="eastAsia"/>
              </w:rPr>
              <w:t>ed</w:t>
            </w:r>
            <w:r w:rsidR="00F9210B" w:rsidRPr="003558C4">
              <w:rPr>
                <w:rFonts w:hint="eastAsia"/>
              </w:rPr>
              <w:t xml:space="preserve"> in this basic policy</w:t>
            </w:r>
            <w:r w:rsidR="00F9210B" w:rsidRPr="003558C4">
              <w:t>.</w:t>
            </w:r>
          </w:p>
          <w:p w14:paraId="07AC8EEA" w14:textId="77777777" w:rsidR="0057608A" w:rsidRPr="003558C4" w:rsidRDefault="0057608A" w:rsidP="00BA6DBA">
            <w:pPr>
              <w:pStyle w:val="11"/>
              <w:numPr>
                <w:ilvl w:val="0"/>
                <w:numId w:val="417"/>
              </w:numPr>
              <w:jc w:val="both"/>
            </w:pPr>
            <w:r w:rsidRPr="003558C4">
              <w:rPr>
                <w:rFonts w:hint="eastAsia"/>
              </w:rPr>
              <w:t>Digital duplicators</w:t>
            </w:r>
            <w:r w:rsidRPr="003558C4">
              <w:t xml:space="preserve"> satisfy the </w:t>
            </w:r>
            <w:r w:rsidRPr="003558C4">
              <w:rPr>
                <w:rFonts w:hint="eastAsia"/>
              </w:rPr>
              <w:t xml:space="preserve">evaluation </w:t>
            </w:r>
            <w:r w:rsidRPr="003558C4">
              <w:t>criteria concern</w:t>
            </w:r>
            <w:r w:rsidRPr="003558C4">
              <w:rPr>
                <w:rFonts w:hint="eastAsia"/>
              </w:rPr>
              <w:t>ed</w:t>
            </w:r>
            <w:r w:rsidR="00F9210B" w:rsidRPr="003558C4">
              <w:rPr>
                <w:rFonts w:hint="eastAsia"/>
              </w:rPr>
              <w:t xml:space="preserve"> in this basic policy</w:t>
            </w:r>
            <w:r w:rsidR="00F9210B" w:rsidRPr="003558C4">
              <w:t>.</w:t>
            </w:r>
          </w:p>
          <w:p w14:paraId="01F36A39" w14:textId="77777777" w:rsidR="00D9101B" w:rsidRPr="003558C4" w:rsidRDefault="0057608A" w:rsidP="00BA6DBA">
            <w:pPr>
              <w:pStyle w:val="11"/>
              <w:numPr>
                <w:ilvl w:val="0"/>
                <w:numId w:val="417"/>
              </w:numPr>
              <w:jc w:val="both"/>
            </w:pPr>
            <w:r w:rsidRPr="003558C4">
              <w:t xml:space="preserve">Collecting the </w:t>
            </w:r>
            <w:r w:rsidRPr="003558C4">
              <w:rPr>
                <w:rFonts w:hint="eastAsia"/>
              </w:rPr>
              <w:t xml:space="preserve">provided </w:t>
            </w:r>
            <w:r w:rsidR="00A30D92" w:rsidRPr="003558C4">
              <w:rPr>
                <w:rFonts w:hint="eastAsia"/>
              </w:rPr>
              <w:t>equipment</w:t>
            </w:r>
            <w:r w:rsidRPr="003558C4">
              <w:t xml:space="preserve"> after the contract</w:t>
            </w:r>
            <w:r w:rsidRPr="003558C4">
              <w:rPr>
                <w:rFonts w:hint="eastAsia"/>
              </w:rPr>
              <w:t xml:space="preserve"> of p</w:t>
            </w:r>
            <w:r w:rsidRPr="003558C4">
              <w:t xml:space="preserve">roviding </w:t>
            </w:r>
            <w:r w:rsidR="00A30D92" w:rsidRPr="003558C4">
              <w:rPr>
                <w:rFonts w:hint="eastAsia"/>
              </w:rPr>
              <w:t>i</w:t>
            </w:r>
            <w:r w:rsidR="00A30D92" w:rsidRPr="003558C4">
              <w:t xml:space="preserve">maging </w:t>
            </w:r>
            <w:r w:rsidR="00A30D92" w:rsidRPr="003558C4">
              <w:rPr>
                <w:rFonts w:hint="eastAsia"/>
              </w:rPr>
              <w:t>e</w:t>
            </w:r>
            <w:r w:rsidR="00A30D92" w:rsidRPr="003558C4">
              <w:t>quipment</w:t>
            </w:r>
            <w:r w:rsidR="00A30D92" w:rsidRPr="003558C4">
              <w:rPr>
                <w:rFonts w:eastAsiaTheme="minorEastAsia"/>
              </w:rPr>
              <w:t>,</w:t>
            </w:r>
            <w:r w:rsidR="00A30D92" w:rsidRPr="003558C4">
              <w:rPr>
                <w:rFonts w:eastAsiaTheme="minorEastAsia" w:hint="eastAsia"/>
              </w:rPr>
              <w:t xml:space="preserve"> </w:t>
            </w:r>
            <w:r w:rsidR="00A30D92" w:rsidRPr="003558C4">
              <w:rPr>
                <w:rFonts w:eastAsiaTheme="minorEastAsia"/>
              </w:rPr>
              <w:t>etc</w:t>
            </w:r>
            <w:r w:rsidR="00A30D92" w:rsidRPr="003558C4">
              <w:rPr>
                <w:rFonts w:eastAsiaTheme="minorEastAsia" w:hint="eastAsia"/>
              </w:rPr>
              <w:t>.,</w:t>
            </w:r>
            <w:r w:rsidR="00A30D92" w:rsidRPr="003558C4">
              <w:t xml:space="preserve"> as a service</w:t>
            </w:r>
            <w:r w:rsidRPr="003558C4">
              <w:t xml:space="preserve">. </w:t>
            </w:r>
            <w:r w:rsidRPr="003558C4">
              <w:rPr>
                <w:rFonts w:hint="eastAsia"/>
              </w:rPr>
              <w:t>Also r</w:t>
            </w:r>
            <w:r w:rsidRPr="003558C4">
              <w:t xml:space="preserve">ecovery </w:t>
            </w:r>
            <w:r w:rsidRPr="003558C4">
              <w:rPr>
                <w:rFonts w:hint="eastAsia"/>
              </w:rPr>
              <w:t xml:space="preserve">of parts </w:t>
            </w:r>
            <w:r w:rsidR="00017459" w:rsidRPr="003558C4">
              <w:rPr>
                <w:rFonts w:hint="eastAsia"/>
              </w:rPr>
              <w:t>and</w:t>
            </w:r>
            <w:r w:rsidRPr="003558C4">
              <w:t xml:space="preserve"> material recycling</w:t>
            </w:r>
            <w:r w:rsidRPr="003558C4">
              <w:rPr>
                <w:rFonts w:hint="eastAsia"/>
              </w:rPr>
              <w:t xml:space="preserve"> are put in place. </w:t>
            </w:r>
            <w:r w:rsidR="00015221" w:rsidRPr="003558C4">
              <w:t>In addition,</w:t>
            </w:r>
            <w:r w:rsidR="00C143ED" w:rsidRPr="003558C4">
              <w:t xml:space="preserve"> </w:t>
            </w:r>
            <w:r w:rsidR="00C143ED" w:rsidRPr="003558C4">
              <w:rPr>
                <w:rFonts w:hint="eastAsia"/>
              </w:rPr>
              <w:t>f</w:t>
            </w:r>
            <w:r w:rsidR="00C143ED" w:rsidRPr="003558C4">
              <w:t>or parts that cannot be reused or recycled from the collected equipment, after being reduced</w:t>
            </w:r>
            <w:r w:rsidR="003E2147" w:rsidRPr="003558C4">
              <w:rPr>
                <w:rFonts w:hint="eastAsia"/>
              </w:rPr>
              <w:t>,</w:t>
            </w:r>
            <w:r w:rsidR="00C143ED" w:rsidRPr="003558C4">
              <w:t xml:space="preserve"> etc., they are properly processed and not simply landfilled.</w:t>
            </w:r>
          </w:p>
          <w:p w14:paraId="723EBD8F" w14:textId="77777777" w:rsidR="0057608A" w:rsidRPr="003558C4" w:rsidRDefault="00353A86" w:rsidP="00BA6DBA">
            <w:pPr>
              <w:pStyle w:val="afd"/>
              <w:numPr>
                <w:ilvl w:val="0"/>
                <w:numId w:val="415"/>
              </w:numPr>
              <w:adjustRightInd w:val="0"/>
              <w:snapToGrid w:val="0"/>
              <w:ind w:leftChars="0"/>
              <w:jc w:val="both"/>
              <w:rPr>
                <w:szCs w:val="24"/>
              </w:rPr>
            </w:pPr>
            <w:r w:rsidRPr="003558C4">
              <w:rPr>
                <w:rFonts w:hint="eastAsia"/>
                <w:szCs w:val="24"/>
              </w:rPr>
              <w:t>In the case of</w:t>
            </w:r>
            <w:r w:rsidR="0057608A" w:rsidRPr="003558C4">
              <w:rPr>
                <w:szCs w:val="24"/>
              </w:rPr>
              <w:t xml:space="preserve"> supplying cartridges</w:t>
            </w:r>
            <w:r w:rsidR="00A30D92" w:rsidRPr="003558C4">
              <w:rPr>
                <w:rFonts w:hint="eastAsia"/>
                <w:szCs w:val="24"/>
              </w:rPr>
              <w:t>, e</w:t>
            </w:r>
            <w:r w:rsidR="0057608A" w:rsidRPr="003558C4">
              <w:rPr>
                <w:rFonts w:hint="eastAsia"/>
                <w:szCs w:val="24"/>
              </w:rPr>
              <w:t>tc</w:t>
            </w:r>
            <w:r w:rsidR="00A30D92" w:rsidRPr="003558C4">
              <w:rPr>
                <w:rFonts w:hint="eastAsia"/>
                <w:szCs w:val="24"/>
              </w:rPr>
              <w:t>.</w:t>
            </w:r>
            <w:r w:rsidR="0057608A" w:rsidRPr="003558C4">
              <w:rPr>
                <w:szCs w:val="24"/>
              </w:rPr>
              <w:t xml:space="preserve">, it is necessary to meet the </w:t>
            </w:r>
            <w:r w:rsidR="0057608A" w:rsidRPr="003558C4">
              <w:rPr>
                <w:rFonts w:hint="eastAsia"/>
              </w:rPr>
              <w:t xml:space="preserve">evaluation </w:t>
            </w:r>
            <w:r w:rsidR="0057608A" w:rsidRPr="003558C4">
              <w:rPr>
                <w:szCs w:val="24"/>
              </w:rPr>
              <w:t>criteria concer</w:t>
            </w:r>
            <w:r w:rsidR="00A30D92" w:rsidRPr="003558C4">
              <w:rPr>
                <w:rFonts w:hint="eastAsia"/>
                <w:szCs w:val="24"/>
              </w:rPr>
              <w:t>n</w:t>
            </w:r>
            <w:r w:rsidR="0057608A" w:rsidRPr="003558C4">
              <w:rPr>
                <w:rFonts w:hint="eastAsia"/>
                <w:szCs w:val="24"/>
              </w:rPr>
              <w:t>ed</w:t>
            </w:r>
            <w:r w:rsidR="007A07C3" w:rsidRPr="003558C4">
              <w:rPr>
                <w:rFonts w:hint="eastAsia"/>
                <w:szCs w:val="24"/>
              </w:rPr>
              <w:t xml:space="preserve"> in this basic policy</w:t>
            </w:r>
            <w:r w:rsidR="0057608A" w:rsidRPr="003558C4">
              <w:rPr>
                <w:szCs w:val="24"/>
              </w:rPr>
              <w:t>.</w:t>
            </w:r>
          </w:p>
          <w:p w14:paraId="6BFB0146" w14:textId="77777777" w:rsidR="0057608A" w:rsidRPr="003558C4" w:rsidRDefault="0057608A" w:rsidP="00BA6DBA">
            <w:pPr>
              <w:pStyle w:val="afd"/>
              <w:numPr>
                <w:ilvl w:val="0"/>
                <w:numId w:val="415"/>
              </w:numPr>
              <w:adjustRightInd w:val="0"/>
              <w:snapToGrid w:val="0"/>
              <w:ind w:leftChars="0"/>
              <w:jc w:val="both"/>
              <w:rPr>
                <w:szCs w:val="24"/>
              </w:rPr>
            </w:pPr>
            <w:r w:rsidRPr="003558C4">
              <w:rPr>
                <w:rFonts w:hint="eastAsia"/>
                <w:szCs w:val="24"/>
              </w:rPr>
              <w:t xml:space="preserve">In the case of supplying paper, </w:t>
            </w:r>
            <w:r w:rsidR="00353A86" w:rsidRPr="003558C4">
              <w:rPr>
                <w:szCs w:val="24"/>
              </w:rPr>
              <w:t xml:space="preserve">it is necessary to meet the </w:t>
            </w:r>
            <w:r w:rsidR="00353A86" w:rsidRPr="003558C4">
              <w:rPr>
                <w:rFonts w:hint="eastAsia"/>
              </w:rPr>
              <w:t xml:space="preserve">evaluation </w:t>
            </w:r>
            <w:r w:rsidR="00353A86" w:rsidRPr="003558C4">
              <w:rPr>
                <w:szCs w:val="24"/>
              </w:rPr>
              <w:t>criteria concer</w:t>
            </w:r>
            <w:r w:rsidR="00353A86" w:rsidRPr="003558C4">
              <w:rPr>
                <w:rFonts w:hint="eastAsia"/>
                <w:szCs w:val="24"/>
              </w:rPr>
              <w:t>ned in this basic policy if</w:t>
            </w:r>
            <w:r w:rsidR="00353A86" w:rsidRPr="003558C4">
              <w:t xml:space="preserve"> </w:t>
            </w:r>
            <w:r w:rsidR="00353A86" w:rsidRPr="003558C4">
              <w:rPr>
                <w:szCs w:val="24"/>
              </w:rPr>
              <w:t xml:space="preserve">the paper corresponds to specified procurement </w:t>
            </w:r>
            <w:r w:rsidR="00353A86" w:rsidRPr="003558C4">
              <w:rPr>
                <w:rFonts w:hint="eastAsia"/>
                <w:szCs w:val="24"/>
              </w:rPr>
              <w:t>goods.</w:t>
            </w:r>
          </w:p>
          <w:p w14:paraId="176CC19C" w14:textId="77777777" w:rsidR="0057608A" w:rsidRPr="003558C4" w:rsidRDefault="0057608A" w:rsidP="00BA6DBA">
            <w:pPr>
              <w:pStyle w:val="afd"/>
              <w:numPr>
                <w:ilvl w:val="0"/>
                <w:numId w:val="415"/>
              </w:numPr>
              <w:adjustRightInd w:val="0"/>
              <w:snapToGrid w:val="0"/>
              <w:ind w:leftChars="0"/>
              <w:jc w:val="both"/>
              <w:rPr>
                <w:szCs w:val="24"/>
              </w:rPr>
            </w:pPr>
            <w:r w:rsidRPr="003558C4">
              <w:rPr>
                <w:rFonts w:hint="eastAsia"/>
                <w:szCs w:val="24"/>
              </w:rPr>
              <w:t xml:space="preserve">To grasp the actual results of use of </w:t>
            </w:r>
            <w:r w:rsidR="00A30D92" w:rsidRPr="003558C4">
              <w:rPr>
                <w:rFonts w:hint="eastAsia"/>
                <w:szCs w:val="24"/>
              </w:rPr>
              <w:t>equipment</w:t>
            </w:r>
            <w:r w:rsidRPr="003558C4">
              <w:rPr>
                <w:rFonts w:hint="eastAsia"/>
                <w:szCs w:val="24"/>
              </w:rPr>
              <w:t xml:space="preserve"> related to </w:t>
            </w:r>
            <w:r w:rsidR="00205F44" w:rsidRPr="003558C4">
              <w:rPr>
                <w:rFonts w:hint="eastAsia"/>
              </w:rPr>
              <w:t>p</w:t>
            </w:r>
            <w:r w:rsidR="00BE3D23" w:rsidRPr="003558C4">
              <w:t xml:space="preserve">roviding </w:t>
            </w:r>
            <w:r w:rsidR="00A30D92" w:rsidRPr="003558C4">
              <w:rPr>
                <w:rFonts w:hint="eastAsia"/>
              </w:rPr>
              <w:t>i</w:t>
            </w:r>
            <w:r w:rsidR="00A30D92" w:rsidRPr="003558C4">
              <w:t xml:space="preserve">maging </w:t>
            </w:r>
            <w:r w:rsidR="00A30D92" w:rsidRPr="003558C4">
              <w:rPr>
                <w:rFonts w:hint="eastAsia"/>
              </w:rPr>
              <w:t>e</w:t>
            </w:r>
            <w:r w:rsidR="00A30D92" w:rsidRPr="003558C4">
              <w:t>quipment</w:t>
            </w:r>
            <w:r w:rsidR="00A30D92" w:rsidRPr="003558C4">
              <w:rPr>
                <w:rFonts w:eastAsiaTheme="minorEastAsia"/>
              </w:rPr>
              <w:t>,</w:t>
            </w:r>
            <w:r w:rsidR="00A30D92" w:rsidRPr="003558C4">
              <w:rPr>
                <w:rFonts w:eastAsiaTheme="minorEastAsia" w:hint="eastAsia"/>
              </w:rPr>
              <w:t xml:space="preserve"> </w:t>
            </w:r>
            <w:r w:rsidR="00A30D92" w:rsidRPr="003558C4">
              <w:rPr>
                <w:rFonts w:eastAsiaTheme="minorEastAsia"/>
              </w:rPr>
              <w:t>etc</w:t>
            </w:r>
            <w:r w:rsidR="00A30D92" w:rsidRPr="003558C4">
              <w:rPr>
                <w:rFonts w:eastAsiaTheme="minorEastAsia" w:hint="eastAsia"/>
              </w:rPr>
              <w:t>.,</w:t>
            </w:r>
            <w:r w:rsidR="00A30D92" w:rsidRPr="003558C4">
              <w:t xml:space="preserve"> as a service</w:t>
            </w:r>
            <w:r w:rsidR="00A30D92" w:rsidRPr="003558C4">
              <w:rPr>
                <w:rFonts w:hint="eastAsia"/>
              </w:rPr>
              <w:t xml:space="preserve"> </w:t>
            </w:r>
            <w:r w:rsidRPr="003558C4">
              <w:rPr>
                <w:rFonts w:hint="eastAsia"/>
                <w:szCs w:val="24"/>
              </w:rPr>
              <w:t>and make the following proposals based on the situation.</w:t>
            </w:r>
          </w:p>
          <w:p w14:paraId="424C35CB" w14:textId="77777777" w:rsidR="0057608A" w:rsidRPr="003558C4" w:rsidRDefault="0057608A" w:rsidP="00BA6DBA">
            <w:pPr>
              <w:pStyle w:val="afd"/>
              <w:numPr>
                <w:ilvl w:val="0"/>
                <w:numId w:val="418"/>
              </w:numPr>
              <w:adjustRightInd w:val="0"/>
              <w:snapToGrid w:val="0"/>
              <w:ind w:leftChars="0"/>
              <w:jc w:val="both"/>
              <w:rPr>
                <w:szCs w:val="24"/>
              </w:rPr>
            </w:pPr>
            <w:r w:rsidRPr="003558C4">
              <w:rPr>
                <w:szCs w:val="24"/>
              </w:rPr>
              <w:t xml:space="preserve">Measures to reduce the amount of paper and toner or ink used in the case of equipment related to </w:t>
            </w:r>
            <w:r w:rsidRPr="003558C4">
              <w:rPr>
                <w:rFonts w:hint="eastAsia"/>
              </w:rPr>
              <w:t>p</w:t>
            </w:r>
            <w:r w:rsidRPr="003558C4">
              <w:t xml:space="preserve">roviding </w:t>
            </w:r>
            <w:r w:rsidR="00A30D92" w:rsidRPr="003558C4">
              <w:rPr>
                <w:rFonts w:hint="eastAsia"/>
              </w:rPr>
              <w:t>i</w:t>
            </w:r>
            <w:r w:rsidR="00A30D92" w:rsidRPr="003558C4">
              <w:t xml:space="preserve">maging </w:t>
            </w:r>
            <w:r w:rsidR="00A30D92" w:rsidRPr="003558C4">
              <w:rPr>
                <w:rFonts w:hint="eastAsia"/>
              </w:rPr>
              <w:t>e</w:t>
            </w:r>
            <w:r w:rsidR="00A30D92" w:rsidRPr="003558C4">
              <w:t>quipment</w:t>
            </w:r>
            <w:r w:rsidR="00A30D92" w:rsidRPr="003558C4">
              <w:rPr>
                <w:rFonts w:eastAsiaTheme="minorEastAsia"/>
              </w:rPr>
              <w:t>,</w:t>
            </w:r>
            <w:r w:rsidR="00A30D92" w:rsidRPr="003558C4">
              <w:rPr>
                <w:rFonts w:eastAsiaTheme="minorEastAsia" w:hint="eastAsia"/>
              </w:rPr>
              <w:t xml:space="preserve"> </w:t>
            </w:r>
            <w:r w:rsidR="00A30D92" w:rsidRPr="003558C4">
              <w:rPr>
                <w:rFonts w:eastAsiaTheme="minorEastAsia"/>
              </w:rPr>
              <w:t>etc</w:t>
            </w:r>
            <w:r w:rsidR="00A30D92" w:rsidRPr="003558C4">
              <w:rPr>
                <w:rFonts w:eastAsiaTheme="minorEastAsia" w:hint="eastAsia"/>
              </w:rPr>
              <w:t>.,</w:t>
            </w:r>
            <w:r w:rsidR="00A30D92" w:rsidRPr="003558C4">
              <w:t xml:space="preserve"> as a service</w:t>
            </w:r>
            <w:r w:rsidR="00A30D92" w:rsidRPr="003558C4">
              <w:rPr>
                <w:rFonts w:hint="eastAsia"/>
              </w:rPr>
              <w:t>.</w:t>
            </w:r>
          </w:p>
          <w:p w14:paraId="00B88876" w14:textId="77777777" w:rsidR="0057608A" w:rsidRPr="003558C4" w:rsidRDefault="0057608A" w:rsidP="00BA6DBA">
            <w:pPr>
              <w:pStyle w:val="afd"/>
              <w:numPr>
                <w:ilvl w:val="0"/>
                <w:numId w:val="418"/>
              </w:numPr>
              <w:adjustRightInd w:val="0"/>
              <w:snapToGrid w:val="0"/>
              <w:ind w:leftChars="0"/>
              <w:jc w:val="both"/>
              <w:rPr>
                <w:szCs w:val="24"/>
              </w:rPr>
            </w:pPr>
            <w:r w:rsidRPr="003558C4">
              <w:rPr>
                <w:szCs w:val="24"/>
              </w:rPr>
              <w:t xml:space="preserve">Product specifications and installed number of equipment related to </w:t>
            </w:r>
            <w:r w:rsidR="00205F44" w:rsidRPr="003558C4">
              <w:rPr>
                <w:rFonts w:hint="eastAsia"/>
              </w:rPr>
              <w:t>p</w:t>
            </w:r>
            <w:r w:rsidR="00BE3D23" w:rsidRPr="003558C4">
              <w:t xml:space="preserve">roviding </w:t>
            </w:r>
            <w:r w:rsidR="00A30D92" w:rsidRPr="003558C4">
              <w:rPr>
                <w:rFonts w:hint="eastAsia"/>
              </w:rPr>
              <w:t>i</w:t>
            </w:r>
            <w:r w:rsidR="00A30D92" w:rsidRPr="003558C4">
              <w:t xml:space="preserve">maging </w:t>
            </w:r>
            <w:r w:rsidR="00A30D92" w:rsidRPr="003558C4">
              <w:rPr>
                <w:rFonts w:hint="eastAsia"/>
              </w:rPr>
              <w:t>e</w:t>
            </w:r>
            <w:r w:rsidR="00A30D92" w:rsidRPr="003558C4">
              <w:t>quipment</w:t>
            </w:r>
            <w:r w:rsidR="00A30D92" w:rsidRPr="003558C4">
              <w:rPr>
                <w:rFonts w:eastAsiaTheme="minorEastAsia"/>
              </w:rPr>
              <w:t>,</w:t>
            </w:r>
            <w:r w:rsidR="00A30D92" w:rsidRPr="003558C4">
              <w:rPr>
                <w:rFonts w:eastAsiaTheme="minorEastAsia" w:hint="eastAsia"/>
              </w:rPr>
              <w:t xml:space="preserve"> </w:t>
            </w:r>
            <w:r w:rsidR="00A30D92" w:rsidRPr="003558C4">
              <w:rPr>
                <w:rFonts w:eastAsiaTheme="minorEastAsia"/>
              </w:rPr>
              <w:t>etc</w:t>
            </w:r>
            <w:r w:rsidR="00A30D92" w:rsidRPr="003558C4">
              <w:rPr>
                <w:rFonts w:eastAsiaTheme="minorEastAsia" w:hint="eastAsia"/>
              </w:rPr>
              <w:t>.,</w:t>
            </w:r>
            <w:r w:rsidR="00A30D92" w:rsidRPr="003558C4">
              <w:t xml:space="preserve"> as a service</w:t>
            </w:r>
            <w:r w:rsidRPr="003558C4">
              <w:rPr>
                <w:szCs w:val="24"/>
              </w:rPr>
              <w:t xml:space="preserve"> for reducing environmental </w:t>
            </w:r>
            <w:r w:rsidR="00353A86" w:rsidRPr="003558C4">
              <w:rPr>
                <w:rFonts w:hint="eastAsia"/>
                <w:szCs w:val="24"/>
              </w:rPr>
              <w:t>impact</w:t>
            </w:r>
            <w:r w:rsidR="000A67B1" w:rsidRPr="003558C4">
              <w:rPr>
                <w:rFonts w:hint="eastAsia"/>
                <w:szCs w:val="24"/>
              </w:rPr>
              <w:t>.</w:t>
            </w:r>
          </w:p>
          <w:p w14:paraId="4257D6EE" w14:textId="77777777" w:rsidR="0057608A" w:rsidRPr="003558C4" w:rsidRDefault="0057608A" w:rsidP="00522CAC">
            <w:pPr>
              <w:tabs>
                <w:tab w:val="num" w:pos="426"/>
              </w:tabs>
              <w:adjustRightInd w:val="0"/>
              <w:snapToGrid w:val="0"/>
              <w:jc w:val="both"/>
              <w:rPr>
                <w:szCs w:val="24"/>
              </w:rPr>
            </w:pPr>
          </w:p>
          <w:p w14:paraId="3EDD4DEA" w14:textId="77777777" w:rsidR="0057608A" w:rsidRPr="003558C4" w:rsidRDefault="0057608A" w:rsidP="00522CAC">
            <w:pPr>
              <w:adjustRightInd w:val="0"/>
              <w:snapToGrid w:val="0"/>
              <w:jc w:val="both"/>
              <w:rPr>
                <w:b/>
                <w:szCs w:val="24"/>
              </w:rPr>
            </w:pPr>
            <w:r w:rsidRPr="003558C4">
              <w:rPr>
                <w:b/>
                <w:szCs w:val="24"/>
              </w:rPr>
              <w:t>Factors for Consideration</w:t>
            </w:r>
          </w:p>
          <w:p w14:paraId="4B02ED10" w14:textId="77777777" w:rsidR="000A67B1" w:rsidRPr="003558C4" w:rsidRDefault="0057608A" w:rsidP="00BA6DBA">
            <w:pPr>
              <w:numPr>
                <w:ilvl w:val="0"/>
                <w:numId w:val="414"/>
              </w:numPr>
              <w:adjustRightInd w:val="0"/>
              <w:snapToGrid w:val="0"/>
              <w:jc w:val="both"/>
              <w:rPr>
                <w:szCs w:val="24"/>
              </w:rPr>
            </w:pPr>
            <w:r w:rsidRPr="003558C4">
              <w:rPr>
                <w:rFonts w:hint="eastAsia"/>
                <w:szCs w:val="24"/>
              </w:rPr>
              <w:t xml:space="preserve">When introducing </w:t>
            </w:r>
            <w:r w:rsidR="000A67B1" w:rsidRPr="003558C4">
              <w:rPr>
                <w:rFonts w:hint="eastAsia"/>
                <w:szCs w:val="24"/>
              </w:rPr>
              <w:t>c</w:t>
            </w:r>
            <w:r w:rsidR="000A67B1" w:rsidRPr="003558C4">
              <w:rPr>
                <w:szCs w:val="24"/>
              </w:rPr>
              <w:t>opiers, multifunction devices and upgradeable digital copiers</w:t>
            </w:r>
            <w:r w:rsidRPr="003558C4">
              <w:rPr>
                <w:rFonts w:hint="eastAsia"/>
                <w:szCs w:val="24"/>
              </w:rPr>
              <w:t>, use reproducing machines or</w:t>
            </w:r>
            <w:r w:rsidR="007257B3" w:rsidRPr="003558C4">
              <w:rPr>
                <w:rFonts w:hint="eastAsia"/>
                <w:szCs w:val="24"/>
              </w:rPr>
              <w:t xml:space="preserve"> p</w:t>
            </w:r>
            <w:r w:rsidR="007257B3" w:rsidRPr="003558C4">
              <w:rPr>
                <w:szCs w:val="24"/>
              </w:rPr>
              <w:t>artial reuse type machine</w:t>
            </w:r>
            <w:r w:rsidRPr="003558C4">
              <w:rPr>
                <w:rFonts w:hint="eastAsia"/>
                <w:szCs w:val="24"/>
              </w:rPr>
              <w:t xml:space="preserve"> as much as possible.</w:t>
            </w:r>
          </w:p>
          <w:p w14:paraId="4A4D5D99" w14:textId="77777777" w:rsidR="00987563" w:rsidRPr="003558C4" w:rsidRDefault="0057608A" w:rsidP="00BA6DBA">
            <w:pPr>
              <w:numPr>
                <w:ilvl w:val="0"/>
                <w:numId w:val="414"/>
              </w:numPr>
              <w:adjustRightInd w:val="0"/>
              <w:snapToGrid w:val="0"/>
              <w:jc w:val="both"/>
              <w:rPr>
                <w:szCs w:val="24"/>
              </w:rPr>
            </w:pPr>
            <w:r w:rsidRPr="003558C4">
              <w:rPr>
                <w:rFonts w:hint="eastAsia"/>
                <w:szCs w:val="24"/>
              </w:rPr>
              <w:t>To recover used cartridges, toner containers, ink containers or photoconductors, and reuse or recycle the recovered parts.</w:t>
            </w:r>
            <w:r w:rsidR="00D9101B" w:rsidRPr="003558C4">
              <w:rPr>
                <w:rFonts w:hint="eastAsia"/>
                <w:szCs w:val="24"/>
              </w:rPr>
              <w:t xml:space="preserve"> </w:t>
            </w:r>
            <w:r w:rsidR="00987563" w:rsidRPr="003558C4">
              <w:rPr>
                <w:szCs w:val="24"/>
              </w:rPr>
              <w:t>In addition, with regard to parts that cannot be reused or recycled, such as collected used cartridges, toner containers, ink containers, or photoreceptors, after being reduced, etc., they are properly processed and not simply landfilled.</w:t>
            </w:r>
          </w:p>
          <w:p w14:paraId="150C87CF" w14:textId="77777777" w:rsidR="0057608A" w:rsidRPr="003558C4" w:rsidRDefault="00D90248" w:rsidP="00BA6DBA">
            <w:pPr>
              <w:numPr>
                <w:ilvl w:val="0"/>
                <w:numId w:val="414"/>
              </w:numPr>
              <w:adjustRightInd w:val="0"/>
              <w:snapToGrid w:val="0"/>
              <w:jc w:val="both"/>
              <w:rPr>
                <w:szCs w:val="24"/>
              </w:rPr>
            </w:pPr>
            <w:r w:rsidRPr="003558C4">
              <w:rPr>
                <w:szCs w:val="24"/>
              </w:rPr>
              <w:t xml:space="preserve">Packaging materials used for equipment introduction and supply </w:t>
            </w:r>
            <w:r w:rsidRPr="003558C4">
              <w:rPr>
                <w:szCs w:val="24"/>
              </w:rPr>
              <w:lastRenderedPageBreak/>
              <w:t xml:space="preserve">of consumables </w:t>
            </w:r>
            <w:r w:rsidR="00353A86" w:rsidRPr="003558C4">
              <w:rPr>
                <w:rFonts w:hint="eastAsia"/>
                <w:szCs w:val="24"/>
              </w:rPr>
              <w:t>in p</w:t>
            </w:r>
            <w:r w:rsidR="00353A86" w:rsidRPr="003558C4">
              <w:t xml:space="preserve">roviding </w:t>
            </w:r>
            <w:r w:rsidR="00353A86" w:rsidRPr="003558C4">
              <w:rPr>
                <w:rFonts w:hint="eastAsia"/>
              </w:rPr>
              <w:t>i</w:t>
            </w:r>
            <w:r w:rsidR="00353A86" w:rsidRPr="003558C4">
              <w:t xml:space="preserve">maging </w:t>
            </w:r>
            <w:r w:rsidR="00353A86" w:rsidRPr="003558C4">
              <w:rPr>
                <w:rFonts w:hint="eastAsia"/>
              </w:rPr>
              <w:t>e</w:t>
            </w:r>
            <w:r w:rsidR="00353A86" w:rsidRPr="003558C4">
              <w:t>quipment</w:t>
            </w:r>
            <w:r w:rsidR="00353A86" w:rsidRPr="003558C4">
              <w:rPr>
                <w:rFonts w:eastAsiaTheme="minorEastAsia"/>
              </w:rPr>
              <w:t>,</w:t>
            </w:r>
            <w:r w:rsidR="00353A86" w:rsidRPr="003558C4">
              <w:rPr>
                <w:rFonts w:eastAsiaTheme="minorEastAsia" w:hint="eastAsia"/>
              </w:rPr>
              <w:t xml:space="preserve"> </w:t>
            </w:r>
            <w:r w:rsidR="00353A86" w:rsidRPr="003558C4">
              <w:rPr>
                <w:rFonts w:eastAsiaTheme="minorEastAsia"/>
              </w:rPr>
              <w:t>etc</w:t>
            </w:r>
            <w:r w:rsidR="00353A86" w:rsidRPr="003558C4">
              <w:rPr>
                <w:rFonts w:eastAsiaTheme="minorEastAsia" w:hint="eastAsia"/>
              </w:rPr>
              <w:t>.,</w:t>
            </w:r>
            <w:r w:rsidR="00353A86" w:rsidRPr="003558C4">
              <w:t xml:space="preserve"> as a service</w:t>
            </w:r>
            <w:r w:rsidR="00353A86" w:rsidRPr="003558C4">
              <w:rPr>
                <w:rFonts w:hint="eastAsia"/>
                <w:szCs w:val="24"/>
              </w:rPr>
              <w:t>,</w:t>
            </w:r>
            <w:r w:rsidRPr="003558C4">
              <w:rPr>
                <w:szCs w:val="24"/>
              </w:rPr>
              <w:t xml:space="preserve"> are reused as much as possible, easy to reuse, and considered for recycling at the time of disposal and reduction of environmental impact.</w:t>
            </w:r>
          </w:p>
        </w:tc>
      </w:tr>
    </w:tbl>
    <w:p w14:paraId="76441C3E" w14:textId="77777777" w:rsidR="0057608A" w:rsidRPr="003558C4" w:rsidRDefault="0057608A" w:rsidP="0057608A">
      <w:pPr>
        <w:adjustRightInd w:val="0"/>
        <w:snapToGrid w:val="0"/>
        <w:jc w:val="both"/>
        <w:rPr>
          <w:b/>
          <w:szCs w:val="24"/>
        </w:rPr>
      </w:pPr>
      <w:r w:rsidRPr="003558C4">
        <w:rPr>
          <w:b/>
          <w:szCs w:val="24"/>
        </w:rPr>
        <w:lastRenderedPageBreak/>
        <w:t>Note</w:t>
      </w:r>
      <w:r w:rsidRPr="003558C4">
        <w:rPr>
          <w:rFonts w:hint="eastAsia"/>
          <w:b/>
          <w:szCs w:val="24"/>
        </w:rPr>
        <w:t>s</w:t>
      </w:r>
      <w:r w:rsidRPr="003558C4">
        <w:rPr>
          <w:b/>
          <w:szCs w:val="24"/>
        </w:rPr>
        <w:t xml:space="preserve">: </w:t>
      </w:r>
    </w:p>
    <w:p w14:paraId="2DFC6665" w14:textId="77777777" w:rsidR="00BB407A" w:rsidRPr="003558C4" w:rsidRDefault="00821B61" w:rsidP="00BA6DBA">
      <w:pPr>
        <w:numPr>
          <w:ilvl w:val="0"/>
          <w:numId w:val="413"/>
        </w:numPr>
        <w:adjustRightInd w:val="0"/>
        <w:snapToGrid w:val="0"/>
        <w:jc w:val="both"/>
        <w:rPr>
          <w:b/>
          <w:i/>
          <w:szCs w:val="24"/>
        </w:rPr>
      </w:pPr>
      <w:r w:rsidRPr="003558C4">
        <w:rPr>
          <w:rFonts w:hint="eastAsia"/>
          <w:b/>
          <w:i/>
        </w:rPr>
        <w:t>D</w:t>
      </w:r>
      <w:r w:rsidRPr="003558C4">
        <w:rPr>
          <w:b/>
          <w:i/>
        </w:rPr>
        <w:t xml:space="preserve">evices related to </w:t>
      </w:r>
      <w:r w:rsidRPr="003558C4">
        <w:rPr>
          <w:rFonts w:hint="eastAsia"/>
          <w:b/>
          <w:i/>
        </w:rPr>
        <w:t>p</w:t>
      </w:r>
      <w:r w:rsidR="00C97458" w:rsidRPr="003558C4">
        <w:rPr>
          <w:b/>
          <w:i/>
        </w:rPr>
        <w:t xml:space="preserve">roviding </w:t>
      </w:r>
      <w:r w:rsidR="00C97458" w:rsidRPr="003558C4">
        <w:rPr>
          <w:rFonts w:hint="eastAsia"/>
          <w:b/>
          <w:i/>
        </w:rPr>
        <w:t>i</w:t>
      </w:r>
      <w:r w:rsidR="00C97458" w:rsidRPr="003558C4">
        <w:rPr>
          <w:b/>
          <w:i/>
        </w:rPr>
        <w:t xml:space="preserve">maging </w:t>
      </w:r>
      <w:r w:rsidR="00C97458" w:rsidRPr="003558C4">
        <w:rPr>
          <w:rFonts w:hint="eastAsia"/>
          <w:b/>
          <w:i/>
        </w:rPr>
        <w:t>e</w:t>
      </w:r>
      <w:r w:rsidR="00C97458" w:rsidRPr="003558C4">
        <w:rPr>
          <w:b/>
          <w:i/>
        </w:rPr>
        <w:t>quipment</w:t>
      </w:r>
      <w:r w:rsidR="00C97458" w:rsidRPr="003558C4">
        <w:rPr>
          <w:rFonts w:eastAsiaTheme="minorEastAsia"/>
          <w:b/>
          <w:i/>
        </w:rPr>
        <w:t>,</w:t>
      </w:r>
      <w:r w:rsidR="00C97458" w:rsidRPr="003558C4">
        <w:rPr>
          <w:rFonts w:eastAsiaTheme="minorEastAsia" w:hint="eastAsia"/>
          <w:b/>
          <w:i/>
        </w:rPr>
        <w:t xml:space="preserve"> </w:t>
      </w:r>
      <w:r w:rsidR="00C97458" w:rsidRPr="003558C4">
        <w:rPr>
          <w:rFonts w:eastAsiaTheme="minorEastAsia"/>
          <w:b/>
          <w:i/>
        </w:rPr>
        <w:t>etc</w:t>
      </w:r>
      <w:r w:rsidR="00C97458" w:rsidRPr="003558C4">
        <w:rPr>
          <w:rFonts w:eastAsiaTheme="minorEastAsia" w:hint="eastAsia"/>
          <w:b/>
          <w:i/>
        </w:rPr>
        <w:t>.,</w:t>
      </w:r>
      <w:r w:rsidR="00C97458" w:rsidRPr="003558C4">
        <w:rPr>
          <w:b/>
          <w:i/>
        </w:rPr>
        <w:t xml:space="preserve"> as a service</w:t>
      </w:r>
      <w:r w:rsidR="0057608A" w:rsidRPr="003558C4">
        <w:rPr>
          <w:szCs w:val="24"/>
        </w:rPr>
        <w:t xml:space="preserve"> means </w:t>
      </w:r>
      <w:r w:rsidR="00C97458" w:rsidRPr="003558C4">
        <w:t>Copiers</w:t>
      </w:r>
      <w:r w:rsidR="00C97458" w:rsidRPr="003558C4">
        <w:rPr>
          <w:rFonts w:hint="eastAsia"/>
        </w:rPr>
        <w:t>,</w:t>
      </w:r>
      <w:r w:rsidR="00C97458" w:rsidRPr="003558C4">
        <w:t xml:space="preserve"> Multifunction devices</w:t>
      </w:r>
      <w:r w:rsidR="00C97458" w:rsidRPr="003558C4">
        <w:rPr>
          <w:rFonts w:hint="eastAsia"/>
        </w:rPr>
        <w:t>,</w:t>
      </w:r>
      <w:r w:rsidR="00C97458" w:rsidRPr="003558C4">
        <w:t xml:space="preserve"> Upgradeable digital copiers</w:t>
      </w:r>
      <w:r w:rsidR="0057608A" w:rsidRPr="003558C4">
        <w:rPr>
          <w:szCs w:val="24"/>
        </w:rPr>
        <w:t xml:space="preserve">, </w:t>
      </w:r>
      <w:r w:rsidR="00C97458" w:rsidRPr="003558C4">
        <w:t>Printers</w:t>
      </w:r>
      <w:r w:rsidR="00C97458" w:rsidRPr="003558C4">
        <w:rPr>
          <w:rFonts w:hint="eastAsia"/>
        </w:rPr>
        <w:t xml:space="preserve">, </w:t>
      </w:r>
      <w:r w:rsidR="00C97458" w:rsidRPr="003558C4">
        <w:t>Multifunction Printers</w:t>
      </w:r>
      <w:r w:rsidR="0057608A" w:rsidRPr="003558C4">
        <w:rPr>
          <w:szCs w:val="24"/>
        </w:rPr>
        <w:t>,</w:t>
      </w:r>
      <w:r w:rsidR="00C97458" w:rsidRPr="003558C4">
        <w:rPr>
          <w:rFonts w:hint="eastAsia"/>
          <w:szCs w:val="24"/>
        </w:rPr>
        <w:t xml:space="preserve"> F</w:t>
      </w:r>
      <w:r w:rsidR="0057608A" w:rsidRPr="003558C4">
        <w:rPr>
          <w:szCs w:val="24"/>
        </w:rPr>
        <w:t>a</w:t>
      </w:r>
      <w:r w:rsidR="00C97458" w:rsidRPr="003558C4">
        <w:rPr>
          <w:rFonts w:hint="eastAsia"/>
          <w:szCs w:val="24"/>
        </w:rPr>
        <w:t>x</w:t>
      </w:r>
      <w:r w:rsidR="00C97458" w:rsidRPr="003558C4">
        <w:rPr>
          <w:szCs w:val="24"/>
        </w:rPr>
        <w:t xml:space="preserve"> machine</w:t>
      </w:r>
      <w:r w:rsidR="00C97458" w:rsidRPr="003558C4">
        <w:rPr>
          <w:rFonts w:hint="eastAsia"/>
          <w:szCs w:val="24"/>
        </w:rPr>
        <w:t xml:space="preserve">s </w:t>
      </w:r>
      <w:r w:rsidR="0057608A" w:rsidRPr="003558C4">
        <w:rPr>
          <w:szCs w:val="24"/>
        </w:rPr>
        <w:t xml:space="preserve">and </w:t>
      </w:r>
      <w:r w:rsidR="00C97458" w:rsidRPr="003558C4">
        <w:rPr>
          <w:rFonts w:hint="eastAsia"/>
          <w:szCs w:val="24"/>
        </w:rPr>
        <w:t>S</w:t>
      </w:r>
      <w:r w:rsidR="0057608A" w:rsidRPr="003558C4">
        <w:rPr>
          <w:szCs w:val="24"/>
        </w:rPr>
        <w:t>canner</w:t>
      </w:r>
      <w:r w:rsidR="00C97458" w:rsidRPr="003558C4">
        <w:rPr>
          <w:rFonts w:hint="eastAsia"/>
          <w:szCs w:val="24"/>
        </w:rPr>
        <w:t>s</w:t>
      </w:r>
      <w:r w:rsidR="0057608A" w:rsidRPr="003558C4">
        <w:rPr>
          <w:szCs w:val="24"/>
        </w:rPr>
        <w:t xml:space="preserve"> </w:t>
      </w:r>
      <w:r w:rsidR="00C97458" w:rsidRPr="003558C4">
        <w:rPr>
          <w:szCs w:val="24"/>
        </w:rPr>
        <w:t>subject to</w:t>
      </w:r>
      <w:r w:rsidR="00FF4A81" w:rsidRPr="003558C4">
        <w:rPr>
          <w:rFonts w:hint="eastAsia"/>
          <w:szCs w:val="24"/>
        </w:rPr>
        <w:t xml:space="preserve"> </w:t>
      </w:r>
      <w:r w:rsidR="00FF4A81" w:rsidRPr="003558C4">
        <w:rPr>
          <w:b/>
          <w:i/>
          <w:szCs w:val="24"/>
        </w:rPr>
        <w:t>5. Imaging Equipment, etc.</w:t>
      </w:r>
      <w:r w:rsidR="00FF4A81" w:rsidRPr="003558C4">
        <w:rPr>
          <w:rFonts w:hint="eastAsia"/>
          <w:b/>
          <w:i/>
          <w:szCs w:val="24"/>
        </w:rPr>
        <w:t xml:space="preserve"> </w:t>
      </w:r>
      <w:r w:rsidR="00FF4A81" w:rsidRPr="003558C4">
        <w:rPr>
          <w:rFonts w:hint="eastAsia"/>
          <w:szCs w:val="24"/>
        </w:rPr>
        <w:t>in</w:t>
      </w:r>
      <w:r w:rsidR="0057608A" w:rsidRPr="003558C4">
        <w:rPr>
          <w:szCs w:val="24"/>
        </w:rPr>
        <w:t xml:space="preserve"> </w:t>
      </w:r>
      <w:r w:rsidR="00BB407A" w:rsidRPr="003558C4">
        <w:rPr>
          <w:szCs w:val="24"/>
        </w:rPr>
        <w:t>th</w:t>
      </w:r>
      <w:r w:rsidR="00BB407A" w:rsidRPr="003558C4">
        <w:rPr>
          <w:rFonts w:hint="eastAsia"/>
          <w:szCs w:val="24"/>
        </w:rPr>
        <w:t>is</w:t>
      </w:r>
      <w:r w:rsidR="00BB407A" w:rsidRPr="003558C4">
        <w:rPr>
          <w:szCs w:val="24"/>
        </w:rPr>
        <w:t xml:space="preserve"> basic policy</w:t>
      </w:r>
      <w:r w:rsidR="00517847" w:rsidRPr="003558C4">
        <w:rPr>
          <w:rFonts w:hint="eastAsia"/>
          <w:b/>
          <w:i/>
          <w:szCs w:val="24"/>
        </w:rPr>
        <w:t>,</w:t>
      </w:r>
      <w:r w:rsidR="0057608A" w:rsidRPr="003558C4">
        <w:rPr>
          <w:szCs w:val="24"/>
        </w:rPr>
        <w:t xml:space="preserve"> </w:t>
      </w:r>
      <w:r w:rsidR="00C97458" w:rsidRPr="003558C4">
        <w:rPr>
          <w:rFonts w:hint="eastAsia"/>
          <w:szCs w:val="24"/>
        </w:rPr>
        <w:t>and</w:t>
      </w:r>
      <w:r w:rsidR="00C97458" w:rsidRPr="003558C4">
        <w:rPr>
          <w:rFonts w:hint="eastAsia"/>
          <w:b/>
          <w:i/>
          <w:szCs w:val="24"/>
        </w:rPr>
        <w:t xml:space="preserve"> </w:t>
      </w:r>
      <w:r w:rsidR="00C97458" w:rsidRPr="003558C4">
        <w:rPr>
          <w:rFonts w:hint="eastAsia"/>
        </w:rPr>
        <w:t>Digital duplicators</w:t>
      </w:r>
      <w:r w:rsidR="00C97458" w:rsidRPr="003558C4">
        <w:rPr>
          <w:szCs w:val="24"/>
        </w:rPr>
        <w:t xml:space="preserve"> s</w:t>
      </w:r>
      <w:r w:rsidR="00C97458" w:rsidRPr="003558C4">
        <w:rPr>
          <w:rFonts w:hint="eastAsia"/>
          <w:szCs w:val="24"/>
        </w:rPr>
        <w:t>ubject to</w:t>
      </w:r>
      <w:r w:rsidR="00C97458" w:rsidRPr="003558C4">
        <w:rPr>
          <w:rFonts w:hint="eastAsia"/>
          <w:b/>
          <w:i/>
          <w:szCs w:val="24"/>
        </w:rPr>
        <w:t xml:space="preserve"> </w:t>
      </w:r>
      <w:r w:rsidR="0057608A" w:rsidRPr="003558C4">
        <w:rPr>
          <w:b/>
          <w:i/>
          <w:szCs w:val="24"/>
        </w:rPr>
        <w:t>7. Office Equipment, etc.</w:t>
      </w:r>
      <w:r w:rsidR="00BB407A" w:rsidRPr="003558C4">
        <w:rPr>
          <w:rFonts w:hint="eastAsia"/>
          <w:b/>
          <w:i/>
          <w:szCs w:val="24"/>
        </w:rPr>
        <w:t xml:space="preserve"> </w:t>
      </w:r>
      <w:r w:rsidR="00BB407A" w:rsidRPr="003558C4">
        <w:rPr>
          <w:rFonts w:hint="eastAsia"/>
          <w:szCs w:val="24"/>
        </w:rPr>
        <w:t>in this basic policy</w:t>
      </w:r>
      <w:r w:rsidR="00BB407A" w:rsidRPr="003558C4">
        <w:rPr>
          <w:rFonts w:hint="eastAsia"/>
          <w:b/>
          <w:i/>
          <w:szCs w:val="24"/>
        </w:rPr>
        <w:t>.</w:t>
      </w:r>
    </w:p>
    <w:p w14:paraId="46F0EB83" w14:textId="77777777" w:rsidR="0057608A" w:rsidRPr="003558C4" w:rsidRDefault="0057608A" w:rsidP="00BA6DBA">
      <w:pPr>
        <w:numPr>
          <w:ilvl w:val="0"/>
          <w:numId w:val="413"/>
        </w:numPr>
        <w:adjustRightInd w:val="0"/>
        <w:snapToGrid w:val="0"/>
        <w:jc w:val="both"/>
        <w:rPr>
          <w:b/>
          <w:i/>
          <w:szCs w:val="24"/>
        </w:rPr>
      </w:pPr>
      <w:r w:rsidRPr="003558C4">
        <w:rPr>
          <w:b/>
          <w:i/>
          <w:szCs w:val="24"/>
        </w:rPr>
        <w:t>Cartridge, etc.</w:t>
      </w:r>
      <w:r w:rsidRPr="003558C4">
        <w:rPr>
          <w:szCs w:val="24"/>
        </w:rPr>
        <w:t xml:space="preserve"> means toner cartridges and ink cartridges subject to</w:t>
      </w:r>
      <w:r w:rsidR="00990B63" w:rsidRPr="003558C4">
        <w:rPr>
          <w:rFonts w:hint="eastAsia"/>
          <w:b/>
          <w:i/>
          <w:szCs w:val="24"/>
        </w:rPr>
        <w:t xml:space="preserve"> </w:t>
      </w:r>
      <w:r w:rsidRPr="003558C4">
        <w:rPr>
          <w:b/>
          <w:i/>
          <w:szCs w:val="24"/>
        </w:rPr>
        <w:t xml:space="preserve">5-6 </w:t>
      </w:r>
      <w:r w:rsidR="00C97458" w:rsidRPr="003558C4">
        <w:rPr>
          <w:rFonts w:hint="eastAsia"/>
          <w:b/>
          <w:i/>
          <w:szCs w:val="24"/>
        </w:rPr>
        <w:t>C</w:t>
      </w:r>
      <w:r w:rsidRPr="003558C4">
        <w:rPr>
          <w:b/>
          <w:i/>
          <w:szCs w:val="24"/>
        </w:rPr>
        <w:t>artridges,</w:t>
      </w:r>
      <w:r w:rsidR="00FF4A81" w:rsidRPr="003558C4">
        <w:rPr>
          <w:rFonts w:hint="eastAsia"/>
          <w:b/>
          <w:i/>
          <w:szCs w:val="24"/>
        </w:rPr>
        <w:t xml:space="preserve"> etc.</w:t>
      </w:r>
      <w:r w:rsidR="00BB407A" w:rsidRPr="003558C4">
        <w:rPr>
          <w:szCs w:val="24"/>
        </w:rPr>
        <w:t xml:space="preserve"> </w:t>
      </w:r>
      <w:r w:rsidR="00BB407A" w:rsidRPr="003558C4">
        <w:rPr>
          <w:rFonts w:hint="eastAsia"/>
          <w:szCs w:val="24"/>
        </w:rPr>
        <w:t>in this</w:t>
      </w:r>
      <w:r w:rsidR="00BB407A" w:rsidRPr="003558C4">
        <w:rPr>
          <w:szCs w:val="24"/>
        </w:rPr>
        <w:t xml:space="preserve"> basic </w:t>
      </w:r>
      <w:r w:rsidR="00BB407A" w:rsidRPr="003558C4">
        <w:rPr>
          <w:rFonts w:hint="eastAsia"/>
          <w:szCs w:val="24"/>
        </w:rPr>
        <w:t>policy.</w:t>
      </w:r>
    </w:p>
    <w:p w14:paraId="2387CA9F" w14:textId="77777777" w:rsidR="0057608A" w:rsidRPr="003558C4" w:rsidRDefault="00990B63" w:rsidP="00BA6DBA">
      <w:pPr>
        <w:numPr>
          <w:ilvl w:val="0"/>
          <w:numId w:val="413"/>
        </w:numPr>
        <w:adjustRightInd w:val="0"/>
        <w:snapToGrid w:val="0"/>
        <w:jc w:val="both"/>
        <w:rPr>
          <w:b/>
          <w:i/>
          <w:szCs w:val="24"/>
        </w:rPr>
      </w:pPr>
      <w:r w:rsidRPr="003558C4">
        <w:rPr>
          <w:rFonts w:hint="eastAsia"/>
          <w:b/>
          <w:i/>
          <w:szCs w:val="24"/>
        </w:rPr>
        <w:t xml:space="preserve">Introduction </w:t>
      </w:r>
      <w:r w:rsidR="0057608A" w:rsidRPr="003558C4">
        <w:rPr>
          <w:szCs w:val="24"/>
        </w:rPr>
        <w:t xml:space="preserve">of </w:t>
      </w:r>
      <w:r w:rsidR="00517847" w:rsidRPr="003558C4">
        <w:rPr>
          <w:rFonts w:hint="eastAsia"/>
          <w:szCs w:val="24"/>
        </w:rPr>
        <w:t>devices</w:t>
      </w:r>
      <w:r w:rsidR="0057608A" w:rsidRPr="003558C4">
        <w:rPr>
          <w:szCs w:val="24"/>
        </w:rPr>
        <w:t xml:space="preserve"> </w:t>
      </w:r>
      <w:r w:rsidRPr="003558C4">
        <w:rPr>
          <w:rFonts w:hint="eastAsia"/>
          <w:szCs w:val="24"/>
        </w:rPr>
        <w:t>related to p</w:t>
      </w:r>
      <w:r w:rsidRPr="003558C4">
        <w:t xml:space="preserve">roviding </w:t>
      </w:r>
      <w:r w:rsidRPr="003558C4">
        <w:rPr>
          <w:rFonts w:hint="eastAsia"/>
        </w:rPr>
        <w:t>i</w:t>
      </w:r>
      <w:r w:rsidRPr="003558C4">
        <w:t xml:space="preserve">maging </w:t>
      </w:r>
      <w:r w:rsidRPr="003558C4">
        <w:rPr>
          <w:rFonts w:hint="eastAsia"/>
        </w:rPr>
        <w:t>e</w:t>
      </w:r>
      <w:r w:rsidRPr="003558C4">
        <w:t>quipment</w:t>
      </w:r>
      <w:r w:rsidRPr="003558C4">
        <w:rPr>
          <w:rFonts w:eastAsiaTheme="minorEastAsia"/>
        </w:rPr>
        <w:t>,</w:t>
      </w:r>
      <w:r w:rsidRPr="003558C4">
        <w:rPr>
          <w:rFonts w:eastAsiaTheme="minorEastAsia" w:hint="eastAsia"/>
        </w:rPr>
        <w:t xml:space="preserve"> </w:t>
      </w:r>
      <w:r w:rsidRPr="003558C4">
        <w:rPr>
          <w:rFonts w:eastAsiaTheme="minorEastAsia"/>
        </w:rPr>
        <w:t>etc</w:t>
      </w:r>
      <w:r w:rsidRPr="003558C4">
        <w:rPr>
          <w:rFonts w:eastAsiaTheme="minorEastAsia" w:hint="eastAsia"/>
        </w:rPr>
        <w:t>.,</w:t>
      </w:r>
      <w:r w:rsidRPr="003558C4">
        <w:t xml:space="preserve"> as a service</w:t>
      </w:r>
      <w:r w:rsidR="0057608A" w:rsidRPr="003558C4">
        <w:rPr>
          <w:szCs w:val="24"/>
        </w:rPr>
        <w:t xml:space="preserve"> means that the contractor introduces all or a part of the equipment </w:t>
      </w:r>
      <w:r w:rsidRPr="003558C4">
        <w:rPr>
          <w:rFonts w:hint="eastAsia"/>
          <w:szCs w:val="24"/>
        </w:rPr>
        <w:t>related to p</w:t>
      </w:r>
      <w:r w:rsidRPr="003558C4">
        <w:t xml:space="preserve">roviding </w:t>
      </w:r>
      <w:r w:rsidRPr="003558C4">
        <w:rPr>
          <w:rFonts w:hint="eastAsia"/>
        </w:rPr>
        <w:t>i</w:t>
      </w:r>
      <w:r w:rsidRPr="003558C4">
        <w:t xml:space="preserve">maging </w:t>
      </w:r>
      <w:r w:rsidRPr="003558C4">
        <w:rPr>
          <w:rFonts w:hint="eastAsia"/>
        </w:rPr>
        <w:t>e</w:t>
      </w:r>
      <w:r w:rsidRPr="003558C4">
        <w:t>quipment</w:t>
      </w:r>
      <w:r w:rsidRPr="003558C4">
        <w:rPr>
          <w:rFonts w:eastAsiaTheme="minorEastAsia"/>
        </w:rPr>
        <w:t>,</w:t>
      </w:r>
      <w:r w:rsidRPr="003558C4">
        <w:rPr>
          <w:rFonts w:eastAsiaTheme="minorEastAsia" w:hint="eastAsia"/>
        </w:rPr>
        <w:t xml:space="preserve"> </w:t>
      </w:r>
      <w:r w:rsidRPr="003558C4">
        <w:rPr>
          <w:rFonts w:eastAsiaTheme="minorEastAsia"/>
        </w:rPr>
        <w:t>etc</w:t>
      </w:r>
      <w:r w:rsidRPr="003558C4">
        <w:rPr>
          <w:rFonts w:eastAsiaTheme="minorEastAsia" w:hint="eastAsia"/>
        </w:rPr>
        <w:t>.,</w:t>
      </w:r>
      <w:r w:rsidRPr="003558C4">
        <w:t xml:space="preserve"> as a service</w:t>
      </w:r>
      <w:r w:rsidR="0057608A" w:rsidRPr="003558C4">
        <w:rPr>
          <w:szCs w:val="24"/>
        </w:rPr>
        <w:t>, and the contractor introduces</w:t>
      </w:r>
      <w:r w:rsidRPr="003558C4">
        <w:rPr>
          <w:rFonts w:hint="eastAsia"/>
          <w:szCs w:val="24"/>
        </w:rPr>
        <w:t xml:space="preserve"> items other than</w:t>
      </w:r>
      <w:r w:rsidR="0057608A" w:rsidRPr="003558C4">
        <w:rPr>
          <w:szCs w:val="24"/>
        </w:rPr>
        <w:t xml:space="preserve"> equipment at the s</w:t>
      </w:r>
      <w:r w:rsidRPr="003558C4">
        <w:rPr>
          <w:szCs w:val="24"/>
        </w:rPr>
        <w:t>ame time</w:t>
      </w:r>
      <w:r w:rsidR="0057608A" w:rsidRPr="003558C4">
        <w:rPr>
          <w:rFonts w:hint="eastAsia"/>
          <w:szCs w:val="24"/>
        </w:rPr>
        <w:t>.</w:t>
      </w:r>
    </w:p>
    <w:p w14:paraId="2B74FAEC" w14:textId="77777777" w:rsidR="0057608A" w:rsidRPr="003558C4" w:rsidRDefault="00987563" w:rsidP="00BA6DBA">
      <w:pPr>
        <w:numPr>
          <w:ilvl w:val="0"/>
          <w:numId w:val="413"/>
        </w:numPr>
        <w:adjustRightInd w:val="0"/>
        <w:snapToGrid w:val="0"/>
        <w:jc w:val="both"/>
        <w:rPr>
          <w:szCs w:val="24"/>
        </w:rPr>
      </w:pPr>
      <w:r w:rsidRPr="003558C4">
        <w:rPr>
          <w:rFonts w:hint="eastAsia"/>
          <w:b/>
          <w:i/>
        </w:rPr>
        <w:t>Providing i</w:t>
      </w:r>
      <w:r w:rsidRPr="003558C4">
        <w:rPr>
          <w:b/>
          <w:i/>
        </w:rPr>
        <w:t xml:space="preserve">maging </w:t>
      </w:r>
      <w:r w:rsidRPr="003558C4">
        <w:rPr>
          <w:rFonts w:hint="eastAsia"/>
          <w:b/>
          <w:i/>
        </w:rPr>
        <w:t>e</w:t>
      </w:r>
      <w:r w:rsidRPr="003558C4">
        <w:rPr>
          <w:b/>
          <w:i/>
        </w:rPr>
        <w:t>quipment</w:t>
      </w:r>
      <w:r w:rsidRPr="003558C4">
        <w:rPr>
          <w:rFonts w:hint="eastAsia"/>
          <w:b/>
          <w:i/>
        </w:rPr>
        <w:t>, etc.,</w:t>
      </w:r>
      <w:r w:rsidRPr="003558C4">
        <w:rPr>
          <w:b/>
          <w:i/>
        </w:rPr>
        <w:t xml:space="preserve"> as a service</w:t>
      </w:r>
      <w:r w:rsidR="0057608A" w:rsidRPr="003558C4">
        <w:rPr>
          <w:szCs w:val="24"/>
        </w:rPr>
        <w:t xml:space="preserve"> subject to </w:t>
      </w:r>
      <w:r w:rsidR="001C10DE" w:rsidRPr="003558C4">
        <w:rPr>
          <w:rFonts w:hint="eastAsia"/>
          <w:szCs w:val="24"/>
        </w:rPr>
        <w:t xml:space="preserve">the </w:t>
      </w:r>
      <w:r w:rsidR="00990B63" w:rsidRPr="003558C4">
        <w:rPr>
          <w:rFonts w:hint="eastAsia"/>
          <w:szCs w:val="24"/>
        </w:rPr>
        <w:t>evaluation</w:t>
      </w:r>
      <w:r w:rsidR="0057608A" w:rsidRPr="003558C4">
        <w:rPr>
          <w:szCs w:val="24"/>
        </w:rPr>
        <w:t xml:space="preserve"> criteria in this </w:t>
      </w:r>
      <w:r w:rsidR="00990B63" w:rsidRPr="003558C4">
        <w:rPr>
          <w:rFonts w:hint="eastAsia"/>
          <w:szCs w:val="24"/>
        </w:rPr>
        <w:t>section</w:t>
      </w:r>
      <w:r w:rsidR="0057608A" w:rsidRPr="003558C4">
        <w:rPr>
          <w:szCs w:val="24"/>
        </w:rPr>
        <w:t xml:space="preserve"> is the provision of functions related to printing and output by the equipment </w:t>
      </w:r>
      <w:r w:rsidR="00E44876" w:rsidRPr="003558C4">
        <w:rPr>
          <w:rFonts w:hint="eastAsia"/>
          <w:szCs w:val="24"/>
        </w:rPr>
        <w:t>p</w:t>
      </w:r>
      <w:r w:rsidR="00E44876" w:rsidRPr="003558C4">
        <w:t xml:space="preserve">roviding </w:t>
      </w:r>
      <w:r w:rsidR="00E44876" w:rsidRPr="003558C4">
        <w:rPr>
          <w:rFonts w:hint="eastAsia"/>
        </w:rPr>
        <w:t>i</w:t>
      </w:r>
      <w:r w:rsidR="00E44876" w:rsidRPr="003558C4">
        <w:t xml:space="preserve">maging </w:t>
      </w:r>
      <w:r w:rsidR="00E44876" w:rsidRPr="003558C4">
        <w:rPr>
          <w:rFonts w:hint="eastAsia"/>
        </w:rPr>
        <w:t>e</w:t>
      </w:r>
      <w:r w:rsidR="00E44876" w:rsidRPr="003558C4">
        <w:t>quipment</w:t>
      </w:r>
      <w:r w:rsidR="00E44876" w:rsidRPr="003558C4">
        <w:rPr>
          <w:rFonts w:hint="eastAsia"/>
        </w:rPr>
        <w:t>, etc.,</w:t>
      </w:r>
      <w:r w:rsidR="00E44876" w:rsidRPr="003558C4">
        <w:t xml:space="preserve"> as a service</w:t>
      </w:r>
      <w:r w:rsidR="0057608A" w:rsidRPr="003558C4">
        <w:rPr>
          <w:szCs w:val="24"/>
        </w:rPr>
        <w:t>, either one of the following.</w:t>
      </w:r>
    </w:p>
    <w:p w14:paraId="41CAFC50" w14:textId="77777777" w:rsidR="0057608A" w:rsidRPr="003558C4" w:rsidRDefault="00CB4DE5" w:rsidP="00BA6DBA">
      <w:pPr>
        <w:pStyle w:val="afd"/>
        <w:numPr>
          <w:ilvl w:val="0"/>
          <w:numId w:val="419"/>
        </w:numPr>
        <w:adjustRightInd w:val="0"/>
        <w:snapToGrid w:val="0"/>
        <w:ind w:leftChars="0"/>
        <w:jc w:val="both"/>
        <w:rPr>
          <w:szCs w:val="24"/>
        </w:rPr>
      </w:pPr>
      <w:r w:rsidRPr="003558C4">
        <w:rPr>
          <w:szCs w:val="24"/>
        </w:rPr>
        <w:t xml:space="preserve">Introduction of </w:t>
      </w:r>
      <w:r w:rsidRPr="003558C4">
        <w:rPr>
          <w:rFonts w:hint="eastAsia"/>
          <w:szCs w:val="24"/>
        </w:rPr>
        <w:t>equipment</w:t>
      </w:r>
      <w:r w:rsidR="00C26785" w:rsidRPr="003558C4">
        <w:rPr>
          <w:rFonts w:hint="eastAsia"/>
        </w:rPr>
        <w:t xml:space="preserve">, </w:t>
      </w:r>
      <w:r w:rsidR="00C26785" w:rsidRPr="003558C4">
        <w:rPr>
          <w:szCs w:val="24"/>
        </w:rPr>
        <w:t xml:space="preserve">maintenance work </w:t>
      </w:r>
      <w:r w:rsidR="00C26785" w:rsidRPr="003558C4">
        <w:rPr>
          <w:rFonts w:hint="eastAsia"/>
          <w:szCs w:val="24"/>
        </w:rPr>
        <w:t xml:space="preserve">and </w:t>
      </w:r>
      <w:r w:rsidR="00C26785" w:rsidRPr="003558C4">
        <w:rPr>
          <w:szCs w:val="24"/>
        </w:rPr>
        <w:t xml:space="preserve">supplies of </w:t>
      </w:r>
      <w:r w:rsidR="007D4F1C" w:rsidRPr="003558C4">
        <w:rPr>
          <w:szCs w:val="24"/>
        </w:rPr>
        <w:t>consumable</w:t>
      </w:r>
      <w:r w:rsidR="00C26785" w:rsidRPr="003558C4">
        <w:rPr>
          <w:szCs w:val="24"/>
        </w:rPr>
        <w:t xml:space="preserve"> used </w:t>
      </w:r>
      <w:r w:rsidR="00C26785" w:rsidRPr="003558C4">
        <w:rPr>
          <w:rFonts w:hint="eastAsia"/>
          <w:szCs w:val="24"/>
        </w:rPr>
        <w:t>by</w:t>
      </w:r>
      <w:r w:rsidR="00C26785" w:rsidRPr="003558C4">
        <w:rPr>
          <w:szCs w:val="24"/>
        </w:rPr>
        <w:t xml:space="preserve"> the equipment</w:t>
      </w:r>
      <w:r w:rsidR="00C26785" w:rsidRPr="003558C4">
        <w:rPr>
          <w:rFonts w:hint="eastAsia"/>
          <w:szCs w:val="24"/>
        </w:rPr>
        <w:t xml:space="preserve"> concerned</w:t>
      </w:r>
      <w:r w:rsidR="00C26785" w:rsidRPr="003558C4">
        <w:t xml:space="preserve"> </w:t>
      </w:r>
      <w:r w:rsidR="00C26785" w:rsidRPr="003558C4">
        <w:rPr>
          <w:rFonts w:hint="eastAsia"/>
        </w:rPr>
        <w:t>p</w:t>
      </w:r>
      <w:r w:rsidRPr="003558C4">
        <w:t xml:space="preserve">roviding </w:t>
      </w:r>
      <w:r w:rsidRPr="003558C4">
        <w:rPr>
          <w:rFonts w:hint="eastAsia"/>
        </w:rPr>
        <w:t>i</w:t>
      </w:r>
      <w:r w:rsidRPr="003558C4">
        <w:t xml:space="preserve">maging </w:t>
      </w:r>
      <w:r w:rsidRPr="003558C4">
        <w:rPr>
          <w:rFonts w:hint="eastAsia"/>
        </w:rPr>
        <w:t>e</w:t>
      </w:r>
      <w:r w:rsidRPr="003558C4">
        <w:t>quipment</w:t>
      </w:r>
      <w:r w:rsidRPr="003558C4">
        <w:rPr>
          <w:rFonts w:hint="eastAsia"/>
        </w:rPr>
        <w:t>, etc.,</w:t>
      </w:r>
      <w:r w:rsidRPr="003558C4">
        <w:t xml:space="preserve"> as a service</w:t>
      </w:r>
      <w:r w:rsidR="00C26785" w:rsidRPr="003558C4">
        <w:rPr>
          <w:rFonts w:hint="eastAsia"/>
        </w:rPr>
        <w:t>.</w:t>
      </w:r>
    </w:p>
    <w:p w14:paraId="233E54F8" w14:textId="77777777" w:rsidR="0057608A" w:rsidRPr="003558C4" w:rsidRDefault="00CB4DE5" w:rsidP="00BA6DBA">
      <w:pPr>
        <w:pStyle w:val="afd"/>
        <w:numPr>
          <w:ilvl w:val="0"/>
          <w:numId w:val="419"/>
        </w:numPr>
        <w:adjustRightInd w:val="0"/>
        <w:snapToGrid w:val="0"/>
        <w:ind w:leftChars="0"/>
        <w:jc w:val="both"/>
        <w:rPr>
          <w:szCs w:val="24"/>
        </w:rPr>
      </w:pPr>
      <w:r w:rsidRPr="003558C4">
        <w:rPr>
          <w:szCs w:val="24"/>
        </w:rPr>
        <w:t xml:space="preserve">Introduction of </w:t>
      </w:r>
      <w:r w:rsidRPr="003558C4">
        <w:rPr>
          <w:rFonts w:hint="eastAsia"/>
          <w:szCs w:val="24"/>
        </w:rPr>
        <w:t xml:space="preserve">equipment </w:t>
      </w:r>
      <w:r w:rsidR="00C26785" w:rsidRPr="003558C4">
        <w:rPr>
          <w:rFonts w:hint="eastAsia"/>
          <w:szCs w:val="24"/>
        </w:rPr>
        <w:t xml:space="preserve">and </w:t>
      </w:r>
      <w:r w:rsidR="00C26785" w:rsidRPr="003558C4">
        <w:rPr>
          <w:szCs w:val="24"/>
        </w:rPr>
        <w:t>maintenance work</w:t>
      </w:r>
      <w:r w:rsidR="00C26785" w:rsidRPr="003558C4">
        <w:rPr>
          <w:rFonts w:hint="eastAsia"/>
          <w:szCs w:val="24"/>
        </w:rPr>
        <w:t xml:space="preserve"> concerned</w:t>
      </w:r>
      <w:r w:rsidR="00C26785" w:rsidRPr="003558C4">
        <w:t xml:space="preserve"> </w:t>
      </w:r>
      <w:r w:rsidR="00C26785" w:rsidRPr="003558C4">
        <w:rPr>
          <w:rFonts w:hint="eastAsia"/>
        </w:rPr>
        <w:t>p</w:t>
      </w:r>
      <w:r w:rsidRPr="003558C4">
        <w:t xml:space="preserve">roviding </w:t>
      </w:r>
      <w:r w:rsidRPr="003558C4">
        <w:rPr>
          <w:rFonts w:hint="eastAsia"/>
        </w:rPr>
        <w:t>i</w:t>
      </w:r>
      <w:r w:rsidRPr="003558C4">
        <w:t xml:space="preserve">maging </w:t>
      </w:r>
      <w:r w:rsidRPr="003558C4">
        <w:rPr>
          <w:rFonts w:hint="eastAsia"/>
        </w:rPr>
        <w:t>e</w:t>
      </w:r>
      <w:r w:rsidRPr="003558C4">
        <w:t>quipment</w:t>
      </w:r>
      <w:r w:rsidRPr="003558C4">
        <w:rPr>
          <w:rFonts w:hint="eastAsia"/>
        </w:rPr>
        <w:t>, etc.,</w:t>
      </w:r>
      <w:r w:rsidRPr="003558C4">
        <w:t xml:space="preserve"> as a service</w:t>
      </w:r>
      <w:r w:rsidR="00C26785" w:rsidRPr="003558C4">
        <w:rPr>
          <w:rFonts w:hint="eastAsia"/>
          <w:szCs w:val="24"/>
        </w:rPr>
        <w:t>.</w:t>
      </w:r>
    </w:p>
    <w:p w14:paraId="294E61A5" w14:textId="77777777" w:rsidR="00990B63" w:rsidRPr="003558C4" w:rsidRDefault="00CB4DE5" w:rsidP="00BA6DBA">
      <w:pPr>
        <w:pStyle w:val="afd"/>
        <w:numPr>
          <w:ilvl w:val="0"/>
          <w:numId w:val="419"/>
        </w:numPr>
        <w:adjustRightInd w:val="0"/>
        <w:snapToGrid w:val="0"/>
        <w:ind w:leftChars="0"/>
        <w:jc w:val="both"/>
        <w:rPr>
          <w:rFonts w:ascii="Arial" w:hAnsi="Arial"/>
        </w:rPr>
      </w:pPr>
      <w:r w:rsidRPr="003558C4">
        <w:rPr>
          <w:rFonts w:hint="eastAsia"/>
          <w:szCs w:val="24"/>
        </w:rPr>
        <w:t>M</w:t>
      </w:r>
      <w:r w:rsidRPr="003558C4">
        <w:rPr>
          <w:szCs w:val="24"/>
        </w:rPr>
        <w:t xml:space="preserve">aintenance work </w:t>
      </w:r>
      <w:r w:rsidRPr="003558C4">
        <w:rPr>
          <w:rFonts w:hint="eastAsia"/>
          <w:szCs w:val="24"/>
        </w:rPr>
        <w:t xml:space="preserve">of equipment </w:t>
      </w:r>
      <w:r w:rsidR="00C26785" w:rsidRPr="003558C4">
        <w:rPr>
          <w:rFonts w:hint="eastAsia"/>
          <w:szCs w:val="24"/>
        </w:rPr>
        <w:t xml:space="preserve">and </w:t>
      </w:r>
      <w:r w:rsidR="00C26785" w:rsidRPr="003558C4">
        <w:rPr>
          <w:szCs w:val="24"/>
        </w:rPr>
        <w:t xml:space="preserve">supplies of </w:t>
      </w:r>
      <w:r w:rsidR="007D4F1C" w:rsidRPr="003558C4">
        <w:rPr>
          <w:szCs w:val="24"/>
        </w:rPr>
        <w:t>consumable</w:t>
      </w:r>
      <w:r w:rsidR="00C26785" w:rsidRPr="003558C4">
        <w:rPr>
          <w:szCs w:val="24"/>
        </w:rPr>
        <w:t xml:space="preserve"> used </w:t>
      </w:r>
      <w:r w:rsidR="00C26785" w:rsidRPr="003558C4">
        <w:rPr>
          <w:rFonts w:hint="eastAsia"/>
          <w:szCs w:val="24"/>
        </w:rPr>
        <w:t>by</w:t>
      </w:r>
      <w:r w:rsidR="00C26785" w:rsidRPr="003558C4">
        <w:rPr>
          <w:szCs w:val="24"/>
        </w:rPr>
        <w:t xml:space="preserve"> the equipment</w:t>
      </w:r>
      <w:r w:rsidR="00C26785" w:rsidRPr="003558C4">
        <w:rPr>
          <w:rFonts w:hint="eastAsia"/>
          <w:szCs w:val="24"/>
        </w:rPr>
        <w:t xml:space="preserve"> concerned</w:t>
      </w:r>
      <w:r w:rsidR="00C26785" w:rsidRPr="003558C4">
        <w:rPr>
          <w:rFonts w:hint="eastAsia"/>
        </w:rPr>
        <w:t xml:space="preserve"> </w:t>
      </w:r>
      <w:r w:rsidR="00821B61" w:rsidRPr="003558C4">
        <w:rPr>
          <w:rFonts w:hint="eastAsia"/>
        </w:rPr>
        <w:t>p</w:t>
      </w:r>
      <w:r w:rsidR="00821B61" w:rsidRPr="003558C4">
        <w:t xml:space="preserve">roviding </w:t>
      </w:r>
      <w:r w:rsidR="00821B61" w:rsidRPr="003558C4">
        <w:rPr>
          <w:rFonts w:hint="eastAsia"/>
        </w:rPr>
        <w:t>i</w:t>
      </w:r>
      <w:r w:rsidR="00821B61" w:rsidRPr="003558C4">
        <w:t xml:space="preserve">maging </w:t>
      </w:r>
      <w:r w:rsidR="00821B61" w:rsidRPr="003558C4">
        <w:rPr>
          <w:rFonts w:hint="eastAsia"/>
        </w:rPr>
        <w:t>e</w:t>
      </w:r>
      <w:r w:rsidR="00821B61" w:rsidRPr="003558C4">
        <w:t>quipment</w:t>
      </w:r>
      <w:r w:rsidR="00821B61" w:rsidRPr="003558C4">
        <w:rPr>
          <w:rFonts w:hint="eastAsia"/>
        </w:rPr>
        <w:t>, etc.,</w:t>
      </w:r>
      <w:r w:rsidR="00821B61" w:rsidRPr="003558C4">
        <w:t xml:space="preserve"> as a service</w:t>
      </w:r>
      <w:r w:rsidR="00821B61" w:rsidRPr="003558C4">
        <w:rPr>
          <w:rFonts w:hint="eastAsia"/>
          <w:szCs w:val="24"/>
        </w:rPr>
        <w:t>.</w:t>
      </w:r>
    </w:p>
    <w:p w14:paraId="3F04CF95" w14:textId="77777777" w:rsidR="0057608A" w:rsidRPr="003558C4" w:rsidRDefault="0057608A" w:rsidP="00BA6DBA">
      <w:pPr>
        <w:numPr>
          <w:ilvl w:val="0"/>
          <w:numId w:val="413"/>
        </w:numPr>
        <w:adjustRightInd w:val="0"/>
        <w:snapToGrid w:val="0"/>
        <w:jc w:val="both"/>
        <w:rPr>
          <w:szCs w:val="24"/>
        </w:rPr>
      </w:pPr>
      <w:r w:rsidRPr="003558C4">
        <w:rPr>
          <w:rFonts w:hint="eastAsia"/>
          <w:szCs w:val="24"/>
        </w:rPr>
        <w:t>Evaluation c</w:t>
      </w:r>
      <w:r w:rsidRPr="003558C4">
        <w:rPr>
          <w:szCs w:val="24"/>
        </w:rPr>
        <w:t>riteria (1)</w:t>
      </w:r>
      <w:r w:rsidR="00A30D92" w:rsidRPr="003558C4">
        <w:rPr>
          <w:rFonts w:hint="eastAsia"/>
          <w:szCs w:val="24"/>
        </w:rPr>
        <w:t xml:space="preserve"> f.</w:t>
      </w:r>
      <w:r w:rsidR="00990B63" w:rsidRPr="003558C4">
        <w:rPr>
          <w:szCs w:val="24"/>
        </w:rPr>
        <w:t xml:space="preserve"> </w:t>
      </w:r>
      <w:r w:rsidR="00990B63" w:rsidRPr="003558C4">
        <w:rPr>
          <w:rFonts w:hint="eastAsia"/>
          <w:szCs w:val="24"/>
        </w:rPr>
        <w:t>a</w:t>
      </w:r>
      <w:r w:rsidRPr="003558C4">
        <w:rPr>
          <w:szCs w:val="24"/>
        </w:rPr>
        <w:t>pplicable to specified recycling industries under the Act on Promotion of Effective Utilization of Resources.</w:t>
      </w:r>
    </w:p>
    <w:p w14:paraId="369C5C66" w14:textId="77777777" w:rsidR="00EE37F0" w:rsidRPr="003558C4" w:rsidRDefault="00A30D92" w:rsidP="00BA6DBA">
      <w:pPr>
        <w:numPr>
          <w:ilvl w:val="0"/>
          <w:numId w:val="413"/>
        </w:numPr>
        <w:adjustRightInd w:val="0"/>
        <w:snapToGrid w:val="0"/>
        <w:jc w:val="both"/>
        <w:rPr>
          <w:szCs w:val="24"/>
        </w:rPr>
      </w:pPr>
      <w:r w:rsidRPr="003558C4">
        <w:rPr>
          <w:rFonts w:hint="eastAsia"/>
          <w:szCs w:val="24"/>
        </w:rPr>
        <w:t>W</w:t>
      </w:r>
      <w:r w:rsidR="00EE37F0" w:rsidRPr="003558C4">
        <w:rPr>
          <w:rFonts w:hint="eastAsia"/>
          <w:szCs w:val="24"/>
        </w:rPr>
        <w:t xml:space="preserve">ith regard to proposals </w:t>
      </w:r>
      <w:r w:rsidRPr="003558C4">
        <w:rPr>
          <w:rFonts w:hint="eastAsia"/>
          <w:szCs w:val="24"/>
        </w:rPr>
        <w:t xml:space="preserve">of </w:t>
      </w:r>
      <w:r w:rsidR="001C10DE" w:rsidRPr="003558C4">
        <w:rPr>
          <w:rFonts w:hint="eastAsia"/>
          <w:szCs w:val="24"/>
        </w:rPr>
        <w:t>the e</w:t>
      </w:r>
      <w:r w:rsidRPr="003558C4">
        <w:rPr>
          <w:rFonts w:hint="eastAsia"/>
          <w:szCs w:val="24"/>
        </w:rPr>
        <w:t>valuation c</w:t>
      </w:r>
      <w:r w:rsidRPr="003558C4">
        <w:rPr>
          <w:szCs w:val="24"/>
        </w:rPr>
        <w:t>riteria (</w:t>
      </w:r>
      <w:r w:rsidRPr="003558C4">
        <w:rPr>
          <w:rFonts w:hint="eastAsia"/>
          <w:szCs w:val="24"/>
        </w:rPr>
        <w:t>4</w:t>
      </w:r>
      <w:r w:rsidRPr="003558C4">
        <w:rPr>
          <w:szCs w:val="24"/>
        </w:rPr>
        <w:t>)</w:t>
      </w:r>
      <w:r w:rsidRPr="003558C4">
        <w:rPr>
          <w:rFonts w:hint="eastAsia"/>
          <w:szCs w:val="24"/>
        </w:rPr>
        <w:t xml:space="preserve"> </w:t>
      </w:r>
      <w:r w:rsidR="00EE37F0" w:rsidRPr="003558C4">
        <w:rPr>
          <w:rFonts w:hint="eastAsia"/>
          <w:szCs w:val="24"/>
        </w:rPr>
        <w:t>a</w:t>
      </w:r>
      <w:r w:rsidRPr="003558C4">
        <w:rPr>
          <w:rFonts w:hint="eastAsia"/>
          <w:szCs w:val="24"/>
        </w:rPr>
        <w:t>.</w:t>
      </w:r>
      <w:r w:rsidR="00EE37F0" w:rsidRPr="003558C4">
        <w:rPr>
          <w:rFonts w:hint="eastAsia"/>
          <w:szCs w:val="24"/>
        </w:rPr>
        <w:t xml:space="preserve"> and b</w:t>
      </w:r>
      <w:r w:rsidRPr="003558C4">
        <w:rPr>
          <w:rFonts w:hint="eastAsia"/>
          <w:szCs w:val="24"/>
        </w:rPr>
        <w:t>.</w:t>
      </w:r>
      <w:r w:rsidR="00EE37F0" w:rsidRPr="003558C4">
        <w:rPr>
          <w:rFonts w:hint="eastAsia"/>
          <w:szCs w:val="24"/>
        </w:rPr>
        <w:t xml:space="preserve">, if it is possible to propose after consultation between the </w:t>
      </w:r>
      <w:r w:rsidR="003E2147" w:rsidRPr="003558C4">
        <w:rPr>
          <w:rFonts w:hint="eastAsia"/>
          <w:szCs w:val="24"/>
        </w:rPr>
        <w:t>p</w:t>
      </w:r>
      <w:r w:rsidR="003E2147" w:rsidRPr="003558C4">
        <w:rPr>
          <w:szCs w:val="24"/>
        </w:rPr>
        <w:t>urchaser</w:t>
      </w:r>
      <w:r w:rsidR="00EE37F0" w:rsidRPr="003558C4">
        <w:rPr>
          <w:rFonts w:hint="eastAsia"/>
          <w:szCs w:val="24"/>
        </w:rPr>
        <w:t xml:space="preserve"> and the contractor, implement it at an appropriate time or periodically within the performance period of the business.</w:t>
      </w:r>
    </w:p>
    <w:p w14:paraId="279183A8" w14:textId="77777777" w:rsidR="00EE37F0" w:rsidRPr="003558C4" w:rsidRDefault="00821B61" w:rsidP="00BA6DBA">
      <w:pPr>
        <w:numPr>
          <w:ilvl w:val="0"/>
          <w:numId w:val="413"/>
        </w:numPr>
        <w:adjustRightInd w:val="0"/>
        <w:snapToGrid w:val="0"/>
        <w:jc w:val="both"/>
        <w:rPr>
          <w:szCs w:val="24"/>
        </w:rPr>
      </w:pPr>
      <w:r w:rsidRPr="003558C4">
        <w:rPr>
          <w:b/>
          <w:i/>
          <w:szCs w:val="24"/>
        </w:rPr>
        <w:t>Measures to reduce the amount of paper and toner or ink</w:t>
      </w:r>
      <w:r w:rsidR="00A30D92" w:rsidRPr="003558C4">
        <w:rPr>
          <w:rFonts w:hint="eastAsia"/>
          <w:szCs w:val="24"/>
        </w:rPr>
        <w:t xml:space="preserve"> of </w:t>
      </w:r>
      <w:r w:rsidR="001C10DE" w:rsidRPr="003558C4">
        <w:rPr>
          <w:rFonts w:hint="eastAsia"/>
          <w:szCs w:val="24"/>
        </w:rPr>
        <w:t xml:space="preserve">the </w:t>
      </w:r>
      <w:r w:rsidR="00A30D92" w:rsidRPr="003558C4">
        <w:rPr>
          <w:rFonts w:hint="eastAsia"/>
          <w:szCs w:val="24"/>
        </w:rPr>
        <w:t>evaluation c</w:t>
      </w:r>
      <w:r w:rsidR="00A30D92" w:rsidRPr="003558C4">
        <w:rPr>
          <w:szCs w:val="24"/>
        </w:rPr>
        <w:t>riteria (</w:t>
      </w:r>
      <w:r w:rsidR="00A30D92" w:rsidRPr="003558C4">
        <w:rPr>
          <w:rFonts w:hint="eastAsia"/>
          <w:szCs w:val="24"/>
        </w:rPr>
        <w:t>4</w:t>
      </w:r>
      <w:r w:rsidR="00A30D92" w:rsidRPr="003558C4">
        <w:rPr>
          <w:szCs w:val="24"/>
        </w:rPr>
        <w:t>)</w:t>
      </w:r>
      <w:r w:rsidR="00A30D92" w:rsidRPr="003558C4">
        <w:rPr>
          <w:rFonts w:hint="eastAsia"/>
          <w:szCs w:val="24"/>
        </w:rPr>
        <w:t xml:space="preserve"> a. </w:t>
      </w:r>
      <w:r w:rsidR="00EE37F0" w:rsidRPr="003558C4">
        <w:rPr>
          <w:rFonts w:hint="eastAsia"/>
          <w:szCs w:val="24"/>
        </w:rPr>
        <w:t xml:space="preserve">includes double-sided printing (only in the case of </w:t>
      </w:r>
      <w:r w:rsidR="00A30D92" w:rsidRPr="003558C4">
        <w:rPr>
          <w:rFonts w:hint="eastAsia"/>
          <w:szCs w:val="24"/>
        </w:rPr>
        <w:t>equipment</w:t>
      </w:r>
      <w:r w:rsidR="00EE37F0" w:rsidRPr="003558C4">
        <w:rPr>
          <w:rFonts w:hint="eastAsia"/>
          <w:szCs w:val="24"/>
        </w:rPr>
        <w:t xml:space="preserve"> that do not apply the requirements for automatic duplexing function), reduction printing, promotio</w:t>
      </w:r>
      <w:r w:rsidR="00A30D92" w:rsidRPr="003558C4">
        <w:rPr>
          <w:szCs w:val="24"/>
        </w:rPr>
        <w:t xml:space="preserve">n of consolidated printing, </w:t>
      </w:r>
      <w:r w:rsidR="00A30D92" w:rsidRPr="003558C4">
        <w:rPr>
          <w:rFonts w:hint="eastAsia"/>
          <w:szCs w:val="24"/>
        </w:rPr>
        <w:t>v</w:t>
      </w:r>
      <w:r w:rsidR="00EE37F0" w:rsidRPr="003558C4">
        <w:rPr>
          <w:szCs w:val="24"/>
        </w:rPr>
        <w:t xml:space="preserve">isualization of environmental load information (number of printed sheets, color printing ratio, duplex utilization rate, aggregate utilization rate, paper reduction rate, etc.) by the equipment panel, management of paper reusing function, toner or ink saving by software, user authentication </w:t>
      </w:r>
      <w:r w:rsidR="00EE37F0" w:rsidRPr="003558C4">
        <w:rPr>
          <w:rFonts w:hint="eastAsia"/>
          <w:szCs w:val="24"/>
        </w:rPr>
        <w:t>a</w:t>
      </w:r>
      <w:r w:rsidR="00EE37F0" w:rsidRPr="003558C4">
        <w:rPr>
          <w:szCs w:val="24"/>
        </w:rPr>
        <w:t>nd so on.</w:t>
      </w:r>
    </w:p>
    <w:p w14:paraId="14748C44" w14:textId="77777777" w:rsidR="00EE37F0" w:rsidRPr="003558C4" w:rsidRDefault="00EE37F0" w:rsidP="00BA6DBA">
      <w:pPr>
        <w:numPr>
          <w:ilvl w:val="0"/>
          <w:numId w:val="413"/>
        </w:numPr>
        <w:adjustRightInd w:val="0"/>
        <w:snapToGrid w:val="0"/>
        <w:jc w:val="both"/>
        <w:rPr>
          <w:szCs w:val="24"/>
        </w:rPr>
      </w:pPr>
      <w:r w:rsidRPr="003558C4">
        <w:rPr>
          <w:rFonts w:hint="eastAsia"/>
          <w:szCs w:val="24"/>
        </w:rPr>
        <w:t>Evaluation c</w:t>
      </w:r>
      <w:r w:rsidRPr="003558C4">
        <w:rPr>
          <w:szCs w:val="24"/>
        </w:rPr>
        <w:t>riteria</w:t>
      </w:r>
      <w:r w:rsidR="007D4F1C" w:rsidRPr="003558C4">
        <w:rPr>
          <w:rFonts w:hint="eastAsia"/>
          <w:szCs w:val="24"/>
        </w:rPr>
        <w:t xml:space="preserve"> </w:t>
      </w:r>
      <w:r w:rsidRPr="003558C4">
        <w:rPr>
          <w:rFonts w:hint="eastAsia"/>
          <w:szCs w:val="24"/>
        </w:rPr>
        <w:t xml:space="preserve">(4) </w:t>
      </w:r>
      <w:r w:rsidR="00A30D92" w:rsidRPr="003558C4">
        <w:rPr>
          <w:rFonts w:hint="eastAsia"/>
          <w:szCs w:val="24"/>
        </w:rPr>
        <w:t>b</w:t>
      </w:r>
      <w:r w:rsidRPr="003558C4">
        <w:rPr>
          <w:szCs w:val="24"/>
        </w:rPr>
        <w:t>, taking into consideration the environmental impact reduction effect (reduction of power consumption, reduction of greenhouse gas emissions, c</w:t>
      </w:r>
      <w:r w:rsidR="00A7689F" w:rsidRPr="003558C4">
        <w:rPr>
          <w:szCs w:val="24"/>
        </w:rPr>
        <w:t>onsumption of consumable items,</w:t>
      </w:r>
      <w:r w:rsidR="00A7689F" w:rsidRPr="003558C4">
        <w:rPr>
          <w:rFonts w:hint="eastAsia"/>
          <w:szCs w:val="24"/>
        </w:rPr>
        <w:t xml:space="preserve"> </w:t>
      </w:r>
      <w:r w:rsidRPr="003558C4">
        <w:rPr>
          <w:szCs w:val="24"/>
        </w:rPr>
        <w:t>etc</w:t>
      </w:r>
      <w:r w:rsidR="00271830" w:rsidRPr="003558C4">
        <w:rPr>
          <w:rFonts w:hint="eastAsia"/>
          <w:szCs w:val="24"/>
        </w:rPr>
        <w:t>.</w:t>
      </w:r>
      <w:r w:rsidRPr="003558C4">
        <w:rPr>
          <w:szCs w:val="24"/>
        </w:rPr>
        <w:t>), cost effectiveness and efficiency of procurement affairs</w:t>
      </w:r>
      <w:r w:rsidR="008B7709" w:rsidRPr="003558C4">
        <w:rPr>
          <w:rFonts w:hint="eastAsia"/>
          <w:szCs w:val="24"/>
        </w:rPr>
        <w:t>,</w:t>
      </w:r>
      <w:r w:rsidRPr="003558C4">
        <w:rPr>
          <w:szCs w:val="24"/>
        </w:rPr>
        <w:t xml:space="preserve"> etc.</w:t>
      </w:r>
      <w:r w:rsidR="00A7689F" w:rsidRPr="003558C4">
        <w:rPr>
          <w:rFonts w:hint="eastAsia"/>
          <w:szCs w:val="24"/>
        </w:rPr>
        <w:t xml:space="preserve"> </w:t>
      </w:r>
      <w:r w:rsidR="00205F44" w:rsidRPr="003558C4">
        <w:rPr>
          <w:rFonts w:hint="eastAsia"/>
          <w:szCs w:val="24"/>
        </w:rPr>
        <w:t xml:space="preserve">This </w:t>
      </w:r>
      <w:r w:rsidR="00821B61" w:rsidRPr="003558C4">
        <w:rPr>
          <w:rFonts w:hint="eastAsia"/>
          <w:szCs w:val="24"/>
        </w:rPr>
        <w:t>item</w:t>
      </w:r>
      <w:r w:rsidR="008B7709" w:rsidRPr="003558C4">
        <w:rPr>
          <w:rFonts w:hint="eastAsia"/>
          <w:szCs w:val="24"/>
        </w:rPr>
        <w:t xml:space="preserve"> </w:t>
      </w:r>
      <w:r w:rsidR="00205F44" w:rsidRPr="003558C4">
        <w:rPr>
          <w:rFonts w:hint="eastAsia"/>
          <w:szCs w:val="24"/>
        </w:rPr>
        <w:t>appl</w:t>
      </w:r>
      <w:r w:rsidR="00821B61" w:rsidRPr="003558C4">
        <w:rPr>
          <w:rFonts w:hint="eastAsia"/>
          <w:szCs w:val="24"/>
        </w:rPr>
        <w:t>ies</w:t>
      </w:r>
      <w:r w:rsidR="00205F44" w:rsidRPr="003558C4">
        <w:rPr>
          <w:rFonts w:hint="eastAsia"/>
          <w:szCs w:val="24"/>
        </w:rPr>
        <w:t xml:space="preserve"> w</w:t>
      </w:r>
      <w:r w:rsidRPr="003558C4">
        <w:rPr>
          <w:szCs w:val="24"/>
        </w:rPr>
        <w:t>hen quantitative proposal is possible.</w:t>
      </w:r>
    </w:p>
    <w:p w14:paraId="5635C413" w14:textId="77777777" w:rsidR="00EE37F0" w:rsidRPr="003558C4" w:rsidRDefault="00BB407A" w:rsidP="00BA6DBA">
      <w:pPr>
        <w:numPr>
          <w:ilvl w:val="0"/>
          <w:numId w:val="413"/>
        </w:numPr>
        <w:adjustRightInd w:val="0"/>
        <w:snapToGrid w:val="0"/>
        <w:jc w:val="both"/>
        <w:rPr>
          <w:szCs w:val="24"/>
        </w:rPr>
      </w:pPr>
      <w:r w:rsidRPr="003558C4">
        <w:rPr>
          <w:szCs w:val="24"/>
        </w:rPr>
        <w:t xml:space="preserve">Factors for </w:t>
      </w:r>
      <w:r w:rsidRPr="003558C4">
        <w:rPr>
          <w:rFonts w:hint="eastAsia"/>
          <w:szCs w:val="24"/>
        </w:rPr>
        <w:t>c</w:t>
      </w:r>
      <w:r w:rsidRPr="003558C4">
        <w:rPr>
          <w:szCs w:val="24"/>
        </w:rPr>
        <w:t>onsideration</w:t>
      </w:r>
      <w:r w:rsidR="00EE37F0" w:rsidRPr="003558C4">
        <w:rPr>
          <w:szCs w:val="24"/>
        </w:rPr>
        <w:t xml:space="preserve"> </w:t>
      </w:r>
      <w:r w:rsidR="00EE37F0" w:rsidRPr="003558C4">
        <w:rPr>
          <w:rFonts w:hint="eastAsia"/>
          <w:szCs w:val="24"/>
        </w:rPr>
        <w:t>(2)</w:t>
      </w:r>
      <w:r w:rsidR="00EE37F0" w:rsidRPr="003558C4">
        <w:rPr>
          <w:szCs w:val="24"/>
        </w:rPr>
        <w:t xml:space="preserve"> </w:t>
      </w:r>
      <w:r w:rsidR="003E2147" w:rsidRPr="003558C4">
        <w:rPr>
          <w:rFonts w:hint="eastAsia"/>
          <w:szCs w:val="24"/>
        </w:rPr>
        <w:t>are</w:t>
      </w:r>
      <w:r w:rsidR="00EE37F0" w:rsidRPr="003558C4">
        <w:rPr>
          <w:szCs w:val="24"/>
        </w:rPr>
        <w:t xml:space="preserve"> applied when the contractor supplies a cartridge, a toner container, an ink container or a photoreceptor.</w:t>
      </w:r>
    </w:p>
    <w:p w14:paraId="67AFEFA8" w14:textId="77777777" w:rsidR="00EE37F0" w:rsidRPr="003558C4" w:rsidRDefault="00EE37F0" w:rsidP="00BA6DBA">
      <w:pPr>
        <w:numPr>
          <w:ilvl w:val="0"/>
          <w:numId w:val="413"/>
        </w:numPr>
        <w:adjustRightInd w:val="0"/>
        <w:snapToGrid w:val="0"/>
        <w:jc w:val="both"/>
        <w:rPr>
          <w:szCs w:val="24"/>
        </w:rPr>
      </w:pPr>
      <w:r w:rsidRPr="003558C4">
        <w:rPr>
          <w:szCs w:val="24"/>
        </w:rPr>
        <w:t>Each organization that procures will make efforts to examine countermeasures for reducing environmental impact, such as implementation of management by user authentication, suppression of usage of paper, etc.</w:t>
      </w:r>
    </w:p>
    <w:p w14:paraId="6389E94E" w14:textId="77777777" w:rsidR="0057608A" w:rsidRPr="003558C4" w:rsidRDefault="0057608A" w:rsidP="0057608A">
      <w:pPr>
        <w:snapToGrid w:val="0"/>
        <w:jc w:val="both"/>
      </w:pPr>
    </w:p>
    <w:p w14:paraId="3CC8370B" w14:textId="77777777" w:rsidR="00205F44" w:rsidRPr="003558C4" w:rsidRDefault="00205F44" w:rsidP="00205F44"/>
    <w:p w14:paraId="67F47570" w14:textId="5CD87874" w:rsidR="0057608A" w:rsidRPr="003558C4" w:rsidRDefault="0057608A" w:rsidP="008B7709">
      <w:pPr>
        <w:pStyle w:val="20"/>
      </w:pPr>
      <w:r w:rsidRPr="003558C4">
        <w:lastRenderedPageBreak/>
        <w:t>(2)</w:t>
      </w:r>
      <w:r w:rsidR="00F5197F" w:rsidRPr="003558C4">
        <w:t xml:space="preserve"> </w:t>
      </w:r>
      <w:r w:rsidRPr="003558C4">
        <w:t>Target Setting Guideline</w:t>
      </w:r>
    </w:p>
    <w:p w14:paraId="284A3EBA" w14:textId="77777777" w:rsidR="00DB07C7" w:rsidRPr="003558C4" w:rsidRDefault="008B7709" w:rsidP="00A7689F">
      <w:pPr>
        <w:adjustRightInd w:val="0"/>
        <w:snapToGrid w:val="0"/>
        <w:jc w:val="both"/>
      </w:pPr>
      <w:r w:rsidRPr="003558C4">
        <w:t xml:space="preserve">Ratio of the number of commissioned businesses including </w:t>
      </w:r>
      <w:r w:rsidRPr="003558C4">
        <w:rPr>
          <w:rFonts w:hint="eastAsia"/>
        </w:rPr>
        <w:t>p</w:t>
      </w:r>
      <w:r w:rsidRPr="003558C4">
        <w:t xml:space="preserve">roviding </w:t>
      </w:r>
      <w:r w:rsidRPr="003558C4">
        <w:rPr>
          <w:rFonts w:hint="eastAsia"/>
        </w:rPr>
        <w:t>i</w:t>
      </w:r>
      <w:r w:rsidRPr="003558C4">
        <w:t xml:space="preserve">maging </w:t>
      </w:r>
      <w:r w:rsidRPr="003558C4">
        <w:rPr>
          <w:rFonts w:hint="eastAsia"/>
        </w:rPr>
        <w:t>e</w:t>
      </w:r>
      <w:r w:rsidRPr="003558C4">
        <w:t>quipment</w:t>
      </w:r>
      <w:r w:rsidRPr="003558C4">
        <w:rPr>
          <w:rFonts w:hint="eastAsia"/>
        </w:rPr>
        <w:t>, etc.,</w:t>
      </w:r>
      <w:r w:rsidRPr="003558C4">
        <w:t xml:space="preserve"> as a service that meet the criteria to </w:t>
      </w:r>
      <w:r w:rsidRPr="003558C4">
        <w:rPr>
          <w:rFonts w:hint="eastAsia"/>
        </w:rPr>
        <w:t>the</w:t>
      </w:r>
      <w:r w:rsidRPr="003558C4">
        <w:t xml:space="preserve"> total number of commissioned businesses including </w:t>
      </w:r>
      <w:r w:rsidRPr="003558C4">
        <w:rPr>
          <w:rFonts w:hint="eastAsia"/>
        </w:rPr>
        <w:t>p</w:t>
      </w:r>
      <w:r w:rsidRPr="003558C4">
        <w:t xml:space="preserve">roviding </w:t>
      </w:r>
      <w:r w:rsidRPr="003558C4">
        <w:rPr>
          <w:rFonts w:hint="eastAsia"/>
        </w:rPr>
        <w:t>i</w:t>
      </w:r>
      <w:r w:rsidRPr="003558C4">
        <w:t xml:space="preserve">maging </w:t>
      </w:r>
      <w:r w:rsidRPr="003558C4">
        <w:rPr>
          <w:rFonts w:hint="eastAsia"/>
        </w:rPr>
        <w:t>e</w:t>
      </w:r>
      <w:r w:rsidRPr="003558C4">
        <w:t>quipment</w:t>
      </w:r>
      <w:r w:rsidRPr="003558C4">
        <w:rPr>
          <w:rFonts w:hint="eastAsia"/>
        </w:rPr>
        <w:t>, etc.,</w:t>
      </w:r>
      <w:r w:rsidRPr="003558C4">
        <w:t xml:space="preserve"> as a service contracted in the fiscal year</w:t>
      </w:r>
      <w:r w:rsidR="00DB07C7" w:rsidRPr="003558C4">
        <w:rPr>
          <w:rFonts w:hint="eastAsia"/>
        </w:rPr>
        <w:t>.</w:t>
      </w:r>
    </w:p>
    <w:p w14:paraId="435534C5" w14:textId="77777777" w:rsidR="00DB07C7" w:rsidRPr="003558C4" w:rsidRDefault="00DB07C7" w:rsidP="00A7689F">
      <w:pPr>
        <w:adjustRightInd w:val="0"/>
        <w:snapToGrid w:val="0"/>
        <w:jc w:val="both"/>
      </w:pPr>
    </w:p>
    <w:p w14:paraId="36D6432E" w14:textId="77777777" w:rsidR="00A0787C" w:rsidRPr="003558C4" w:rsidRDefault="00A0787C">
      <w:pPr>
        <w:rPr>
          <w:rFonts w:eastAsiaTheme="minorEastAsia"/>
          <w:b/>
          <w:lang w:val="fr-FR"/>
        </w:rPr>
      </w:pPr>
      <w:r w:rsidRPr="003558C4">
        <w:rPr>
          <w:rFonts w:eastAsiaTheme="minorEastAsia"/>
          <w:lang w:val="fr-FR"/>
        </w:rPr>
        <w:br w:type="page"/>
      </w:r>
    </w:p>
    <w:p w14:paraId="54DC1ED7" w14:textId="77777777" w:rsidR="00DB07C7" w:rsidRPr="003558C4" w:rsidRDefault="00DB07C7" w:rsidP="00DB07C7">
      <w:pPr>
        <w:pStyle w:val="1"/>
        <w:keepNext w:val="0"/>
        <w:rPr>
          <w:rFonts w:eastAsiaTheme="minorEastAsia"/>
          <w:lang w:val="fr-FR"/>
        </w:rPr>
      </w:pPr>
      <w:bookmarkStart w:id="107" w:name="_Toc99277051"/>
      <w:r w:rsidRPr="003558C4">
        <w:rPr>
          <w:rFonts w:eastAsiaTheme="minorEastAsia" w:hint="eastAsia"/>
          <w:lang w:val="fr-FR"/>
        </w:rPr>
        <w:lastRenderedPageBreak/>
        <w:t>23</w:t>
      </w:r>
      <w:r w:rsidRPr="003558C4">
        <w:rPr>
          <w:lang w:val="fr-FR"/>
        </w:rPr>
        <w:t xml:space="preserve">. </w:t>
      </w:r>
      <w:r w:rsidRPr="003558C4">
        <w:rPr>
          <w:rFonts w:asciiTheme="minorHAnsi" w:eastAsiaTheme="minorEastAsia" w:hAnsiTheme="minorHAnsi" w:cstheme="minorHAnsi"/>
          <w:lang w:val="fr-FR"/>
        </w:rPr>
        <w:t>Trash bags</w:t>
      </w:r>
      <w:r w:rsidRPr="003558C4">
        <w:rPr>
          <w:rFonts w:eastAsiaTheme="minorEastAsia"/>
        </w:rPr>
        <w:t>,</w:t>
      </w:r>
      <w:r w:rsidRPr="003558C4">
        <w:rPr>
          <w:rFonts w:eastAsiaTheme="minorEastAsia" w:hint="eastAsia"/>
        </w:rPr>
        <w:t xml:space="preserve"> </w:t>
      </w:r>
      <w:r w:rsidRPr="003558C4">
        <w:rPr>
          <w:rFonts w:eastAsiaTheme="minorEastAsia"/>
        </w:rPr>
        <w:t>etc</w:t>
      </w:r>
      <w:r w:rsidRPr="003558C4">
        <w:rPr>
          <w:rFonts w:eastAsiaTheme="minorEastAsia" w:hint="eastAsia"/>
        </w:rPr>
        <w:t>.</w:t>
      </w:r>
      <w:bookmarkEnd w:id="107"/>
    </w:p>
    <w:p w14:paraId="1B9803DC" w14:textId="77777777" w:rsidR="00DB07C7" w:rsidRPr="003558C4" w:rsidRDefault="00DB07C7" w:rsidP="00BA6DBA">
      <w:pPr>
        <w:pStyle w:val="20"/>
        <w:keepNext w:val="0"/>
        <w:numPr>
          <w:ilvl w:val="0"/>
          <w:numId w:val="431"/>
        </w:numPr>
      </w:pPr>
      <w:r w:rsidRPr="003558C4">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DB07C7" w:rsidRPr="003558C4" w14:paraId="52978F61" w14:textId="77777777" w:rsidTr="00CC3334">
        <w:trPr>
          <w:trHeight w:val="274"/>
          <w:jc w:val="center"/>
        </w:trPr>
        <w:tc>
          <w:tcPr>
            <w:tcW w:w="1985" w:type="dxa"/>
          </w:tcPr>
          <w:p w14:paraId="31D8DC06" w14:textId="77777777" w:rsidR="00DB07C7" w:rsidRPr="003558C4" w:rsidRDefault="00DB07C7" w:rsidP="00DB07C7">
            <w:pPr>
              <w:adjustRightInd w:val="0"/>
              <w:snapToGrid w:val="0"/>
              <w:jc w:val="both"/>
              <w:rPr>
                <w:szCs w:val="24"/>
                <w:lang w:val="fr-FR"/>
              </w:rPr>
            </w:pPr>
            <w:r w:rsidRPr="003558C4">
              <w:rPr>
                <w:rFonts w:asciiTheme="minorHAnsi" w:eastAsiaTheme="minorEastAsia" w:hAnsiTheme="minorHAnsi" w:cstheme="minorHAnsi" w:hint="eastAsia"/>
                <w:lang w:val="fr-FR"/>
              </w:rPr>
              <w:t xml:space="preserve">Plastic </w:t>
            </w:r>
            <w:r w:rsidRPr="003558C4">
              <w:rPr>
                <w:rFonts w:asciiTheme="minorHAnsi" w:eastAsiaTheme="minorEastAsia" w:hAnsiTheme="minorHAnsi" w:cstheme="minorHAnsi"/>
                <w:lang w:val="fr-FR"/>
              </w:rPr>
              <w:t>Trash bags</w:t>
            </w:r>
          </w:p>
        </w:tc>
        <w:tc>
          <w:tcPr>
            <w:tcW w:w="6946" w:type="dxa"/>
          </w:tcPr>
          <w:p w14:paraId="677DA87F" w14:textId="77777777" w:rsidR="00DB07C7" w:rsidRPr="003558C4" w:rsidRDefault="00DB07C7" w:rsidP="00CC3334">
            <w:pPr>
              <w:adjustRightInd w:val="0"/>
              <w:snapToGrid w:val="0"/>
              <w:jc w:val="both"/>
              <w:rPr>
                <w:b/>
                <w:szCs w:val="24"/>
              </w:rPr>
            </w:pPr>
            <w:r w:rsidRPr="003558C4">
              <w:rPr>
                <w:b/>
                <w:szCs w:val="24"/>
              </w:rPr>
              <w:t>Evaluation Criteria</w:t>
            </w:r>
          </w:p>
          <w:p w14:paraId="5AB5F391" w14:textId="40576CA4" w:rsidR="00CC3334" w:rsidRPr="003558C4" w:rsidRDefault="00CC3334" w:rsidP="00FD1E3F">
            <w:pPr>
              <w:rPr>
                <w:szCs w:val="24"/>
              </w:rPr>
            </w:pPr>
            <w:r w:rsidRPr="003558C4">
              <w:rPr>
                <w:rFonts w:hint="eastAsia"/>
                <w:szCs w:val="24"/>
              </w:rPr>
              <w:t>Fulfill one of the following.</w:t>
            </w:r>
          </w:p>
          <w:p w14:paraId="114DDCF1" w14:textId="77777777" w:rsidR="00FD1E3F" w:rsidRPr="003558C4" w:rsidRDefault="00FD1E3F" w:rsidP="00BA6DBA">
            <w:pPr>
              <w:pStyle w:val="afd"/>
              <w:numPr>
                <w:ilvl w:val="0"/>
                <w:numId w:val="433"/>
              </w:numPr>
              <w:ind w:leftChars="0"/>
              <w:rPr>
                <w:szCs w:val="24"/>
              </w:rPr>
            </w:pPr>
            <w:r w:rsidRPr="003558C4">
              <w:rPr>
                <w:rFonts w:hint="eastAsia"/>
                <w:szCs w:val="24"/>
              </w:rPr>
              <w:t xml:space="preserve">Fulfill </w:t>
            </w:r>
            <w:r w:rsidRPr="003558C4">
              <w:rPr>
                <w:szCs w:val="24"/>
              </w:rPr>
              <w:t xml:space="preserve">following criteria </w:t>
            </w:r>
            <w:r w:rsidR="0032097A" w:rsidRPr="003558C4">
              <w:rPr>
                <w:szCs w:val="24"/>
              </w:rPr>
              <w:t xml:space="preserve">either </w:t>
            </w:r>
            <w:r w:rsidRPr="003558C4">
              <w:rPr>
                <w:rFonts w:hint="eastAsia"/>
                <w:szCs w:val="24"/>
              </w:rPr>
              <w:t>a</w:t>
            </w:r>
            <w:r w:rsidR="00130D1B" w:rsidRPr="003558C4">
              <w:rPr>
                <w:szCs w:val="24"/>
              </w:rPr>
              <w:t>.</w:t>
            </w:r>
            <w:r w:rsidRPr="003558C4">
              <w:rPr>
                <w:szCs w:val="24"/>
              </w:rPr>
              <w:t xml:space="preserve"> or b</w:t>
            </w:r>
            <w:r w:rsidR="003707A9" w:rsidRPr="003558C4">
              <w:rPr>
                <w:szCs w:val="24"/>
              </w:rPr>
              <w:t>.</w:t>
            </w:r>
            <w:r w:rsidR="00D368BC" w:rsidRPr="003558C4">
              <w:rPr>
                <w:rFonts w:hint="eastAsia"/>
                <w:szCs w:val="24"/>
              </w:rPr>
              <w:t xml:space="preserve"> </w:t>
            </w:r>
            <w:r w:rsidR="005176BE" w:rsidRPr="003558C4">
              <w:rPr>
                <w:rFonts w:hint="eastAsia"/>
                <w:szCs w:val="24"/>
              </w:rPr>
              <w:t xml:space="preserve">In </w:t>
            </w:r>
            <w:r w:rsidR="005176BE" w:rsidRPr="003558C4">
              <w:rPr>
                <w:szCs w:val="24"/>
              </w:rPr>
              <w:t>addition</w:t>
            </w:r>
            <w:r w:rsidR="003707A9" w:rsidRPr="003558C4">
              <w:rPr>
                <w:szCs w:val="24"/>
              </w:rPr>
              <w:t>,</w:t>
            </w:r>
            <w:r w:rsidR="005176BE" w:rsidRPr="003558C4">
              <w:rPr>
                <w:szCs w:val="24"/>
              </w:rPr>
              <w:t xml:space="preserve"> </w:t>
            </w:r>
            <w:r w:rsidR="003707A9" w:rsidRPr="003558C4">
              <w:rPr>
                <w:szCs w:val="24"/>
              </w:rPr>
              <w:t>both</w:t>
            </w:r>
            <w:r w:rsidR="0032097A" w:rsidRPr="003558C4">
              <w:rPr>
                <w:szCs w:val="24"/>
              </w:rPr>
              <w:t xml:space="preserve"> </w:t>
            </w:r>
            <w:r w:rsidRPr="003558C4">
              <w:rPr>
                <w:szCs w:val="24"/>
              </w:rPr>
              <w:t>c and d</w:t>
            </w:r>
            <w:r w:rsidR="003707A9" w:rsidRPr="003558C4">
              <w:rPr>
                <w:szCs w:val="24"/>
              </w:rPr>
              <w:t xml:space="preserve"> shall be met.</w:t>
            </w:r>
          </w:p>
          <w:p w14:paraId="7321C62A" w14:textId="72618807" w:rsidR="00CC3334" w:rsidRPr="003558C4" w:rsidRDefault="00A44CDB" w:rsidP="00BA6DBA">
            <w:pPr>
              <w:pStyle w:val="11"/>
              <w:numPr>
                <w:ilvl w:val="0"/>
                <w:numId w:val="432"/>
              </w:numPr>
              <w:jc w:val="both"/>
            </w:pPr>
            <w:r w:rsidRPr="003558C4">
              <w:rPr>
                <w:rFonts w:hint="eastAsia"/>
              </w:rPr>
              <w:t>Biomass</w:t>
            </w:r>
            <w:r w:rsidR="00CC3334" w:rsidRPr="003558C4">
              <w:t xml:space="preserve"> plastic</w:t>
            </w:r>
            <w:r w:rsidR="00832792" w:rsidRPr="003558C4">
              <w:rPr>
                <w:rFonts w:hint="eastAsia"/>
              </w:rPr>
              <w:t>s</w:t>
            </w:r>
            <w:r w:rsidR="00CC3334" w:rsidRPr="003558C4">
              <w:t xml:space="preserve"> </w:t>
            </w:r>
            <w:r w:rsidR="00993751" w:rsidRPr="003558C4">
              <w:t>whose reduct</w:t>
            </w:r>
            <w:r w:rsidR="00993751" w:rsidRPr="003558C4">
              <w:rPr>
                <w:rFonts w:hint="eastAsia"/>
              </w:rPr>
              <w:t>ion</w:t>
            </w:r>
            <w:r w:rsidR="00993751" w:rsidRPr="003558C4">
              <w:t xml:space="preserve"> effect of environmental load has been confirmed </w:t>
            </w:r>
            <w:r w:rsidR="0071061A" w:rsidRPr="003558C4">
              <w:rPr>
                <w:rFonts w:hint="eastAsia"/>
              </w:rPr>
              <w:t>shall</w:t>
            </w:r>
            <w:r w:rsidR="00CC3334" w:rsidRPr="003558C4">
              <w:t xml:space="preserve"> be used at least </w:t>
            </w:r>
            <w:r w:rsidR="003707A9" w:rsidRPr="003558C4">
              <w:t>25</w:t>
            </w:r>
            <w:r w:rsidR="008B2543" w:rsidRPr="003558C4">
              <w:t>%</w:t>
            </w:r>
            <w:r w:rsidR="00CC3334" w:rsidRPr="003558C4">
              <w:t xml:space="preserve"> of the weight of the plastic.</w:t>
            </w:r>
          </w:p>
          <w:p w14:paraId="71BC376F" w14:textId="77777777" w:rsidR="00CC3334" w:rsidRPr="003558C4" w:rsidRDefault="00CC3334" w:rsidP="00BA6DBA">
            <w:pPr>
              <w:pStyle w:val="11"/>
              <w:numPr>
                <w:ilvl w:val="0"/>
                <w:numId w:val="432"/>
              </w:numPr>
              <w:jc w:val="both"/>
            </w:pPr>
            <w:r w:rsidRPr="003558C4">
              <w:t xml:space="preserve">Recycled plastic </w:t>
            </w:r>
            <w:r w:rsidR="0071061A" w:rsidRPr="003558C4">
              <w:rPr>
                <w:rFonts w:hint="eastAsia"/>
              </w:rPr>
              <w:t>shall be</w:t>
            </w:r>
            <w:r w:rsidRPr="003558C4">
              <w:t xml:space="preserve"> u</w:t>
            </w:r>
            <w:r w:rsidR="0071061A" w:rsidRPr="003558C4">
              <w:rPr>
                <w:rFonts w:hint="eastAsia"/>
              </w:rPr>
              <w:t>sed</w:t>
            </w:r>
            <w:r w:rsidRPr="003558C4">
              <w:t xml:space="preserve"> at least </w:t>
            </w:r>
            <w:r w:rsidR="003707A9" w:rsidRPr="003558C4">
              <w:t>40</w:t>
            </w:r>
            <w:r w:rsidR="008B2543" w:rsidRPr="003558C4">
              <w:t>%</w:t>
            </w:r>
            <w:r w:rsidRPr="003558C4">
              <w:t xml:space="preserve"> of the weight of plastic.</w:t>
            </w:r>
          </w:p>
          <w:p w14:paraId="5CA79908" w14:textId="77777777" w:rsidR="00FD1E3F" w:rsidRPr="003558C4" w:rsidRDefault="00FD1E3F" w:rsidP="00BA6DBA">
            <w:pPr>
              <w:pStyle w:val="11"/>
              <w:numPr>
                <w:ilvl w:val="0"/>
                <w:numId w:val="432"/>
              </w:numPr>
              <w:jc w:val="both"/>
            </w:pPr>
            <w:r w:rsidRPr="003558C4">
              <w:rPr>
                <w:rFonts w:hint="eastAsia"/>
              </w:rPr>
              <w:t xml:space="preserve">Information </w:t>
            </w:r>
            <w:r w:rsidR="003707A9" w:rsidRPr="003558C4">
              <w:rPr>
                <w:rFonts w:hint="eastAsia"/>
              </w:rPr>
              <w:t>about</w:t>
            </w:r>
            <w:r w:rsidRPr="003558C4">
              <w:rPr>
                <w:rFonts w:hint="eastAsia"/>
              </w:rPr>
              <w:t xml:space="preserve"> the above </w:t>
            </w:r>
            <w:r w:rsidR="003707A9" w:rsidRPr="003558C4">
              <w:rPr>
                <w:rFonts w:hint="eastAsia"/>
              </w:rPr>
              <w:t>a</w:t>
            </w:r>
            <w:r w:rsidR="00130D1B" w:rsidRPr="003558C4">
              <w:rPr>
                <w:rFonts w:hint="eastAsia"/>
              </w:rPr>
              <w:t>.</w:t>
            </w:r>
            <w:r w:rsidRPr="003558C4">
              <w:rPr>
                <w:rFonts w:hint="eastAsia"/>
              </w:rPr>
              <w:t xml:space="preserve"> or </w:t>
            </w:r>
            <w:r w:rsidR="003707A9" w:rsidRPr="003558C4">
              <w:t>b</w:t>
            </w:r>
            <w:r w:rsidR="00130D1B" w:rsidRPr="003558C4">
              <w:rPr>
                <w:rFonts w:hint="eastAsia"/>
              </w:rPr>
              <w:t>.</w:t>
            </w:r>
            <w:r w:rsidRPr="003558C4">
              <w:rPr>
                <w:rFonts w:hint="eastAsia"/>
              </w:rPr>
              <w:t xml:space="preserve"> must be displayed.</w:t>
            </w:r>
          </w:p>
          <w:p w14:paraId="24A69D8D" w14:textId="77777777" w:rsidR="00D31247" w:rsidRPr="003558C4" w:rsidRDefault="00D31247" w:rsidP="00BA6DBA">
            <w:pPr>
              <w:pStyle w:val="11"/>
              <w:numPr>
                <w:ilvl w:val="0"/>
                <w:numId w:val="432"/>
              </w:numPr>
              <w:jc w:val="both"/>
              <w:rPr>
                <w:rFonts w:hAnsi="Arial"/>
              </w:rPr>
            </w:pPr>
            <w:r w:rsidRPr="003558C4">
              <w:rPr>
                <w:rFonts w:hAnsi="Arial"/>
              </w:rPr>
              <w:t>The filler is not used as a plastic additive.</w:t>
            </w:r>
          </w:p>
          <w:p w14:paraId="26F6F54D" w14:textId="77777777" w:rsidR="00DB07C7" w:rsidRPr="003558C4" w:rsidRDefault="00CC3334" w:rsidP="009557CA">
            <w:pPr>
              <w:pStyle w:val="11"/>
              <w:ind w:left="120" w:hangingChars="50" w:hanging="120"/>
              <w:jc w:val="both"/>
            </w:pPr>
            <w:r w:rsidRPr="003558C4">
              <w:rPr>
                <w:rFonts w:hint="eastAsia"/>
              </w:rPr>
              <w:t>(2)</w:t>
            </w:r>
            <w:r w:rsidR="004C5985" w:rsidRPr="003558C4">
              <w:t xml:space="preserve"> </w:t>
            </w:r>
            <w:r w:rsidR="00D31247" w:rsidRPr="003558C4">
              <w:t>M</w:t>
            </w:r>
            <w:r w:rsidR="009557CA" w:rsidRPr="003558C4">
              <w:t>eet the Eco Mark</w:t>
            </w:r>
            <w:r w:rsidR="0032097A" w:rsidRPr="003558C4">
              <w:t xml:space="preserve"> Certification</w:t>
            </w:r>
            <w:r w:rsidR="009557CA" w:rsidRPr="003558C4">
              <w:t xml:space="preserve"> Criteria or equivalent.</w:t>
            </w:r>
          </w:p>
          <w:p w14:paraId="6B2D64F6" w14:textId="77777777" w:rsidR="00D216DB" w:rsidRPr="003558C4" w:rsidRDefault="00D216DB" w:rsidP="00CC3334">
            <w:pPr>
              <w:adjustRightInd w:val="0"/>
              <w:snapToGrid w:val="0"/>
              <w:jc w:val="both"/>
              <w:rPr>
                <w:b/>
                <w:szCs w:val="24"/>
              </w:rPr>
            </w:pPr>
          </w:p>
          <w:p w14:paraId="478710FA" w14:textId="77777777" w:rsidR="00DB07C7" w:rsidRPr="003558C4" w:rsidRDefault="00DB07C7" w:rsidP="00CC3334">
            <w:pPr>
              <w:adjustRightInd w:val="0"/>
              <w:snapToGrid w:val="0"/>
              <w:jc w:val="both"/>
              <w:rPr>
                <w:b/>
                <w:szCs w:val="24"/>
              </w:rPr>
            </w:pPr>
            <w:r w:rsidRPr="003558C4">
              <w:rPr>
                <w:b/>
                <w:szCs w:val="24"/>
              </w:rPr>
              <w:t>Factors for Consideration</w:t>
            </w:r>
          </w:p>
          <w:p w14:paraId="23A317F8" w14:textId="77777777" w:rsidR="00D216DB" w:rsidRPr="003558C4" w:rsidRDefault="00D216DB" w:rsidP="00BA6DBA">
            <w:pPr>
              <w:numPr>
                <w:ilvl w:val="0"/>
                <w:numId w:val="434"/>
              </w:numPr>
              <w:adjustRightInd w:val="0"/>
              <w:snapToGrid w:val="0"/>
              <w:jc w:val="both"/>
              <w:rPr>
                <w:szCs w:val="24"/>
              </w:rPr>
            </w:pPr>
            <w:r w:rsidRPr="003558C4">
              <w:rPr>
                <w:szCs w:val="24"/>
              </w:rPr>
              <w:t xml:space="preserve">To reduce the weight of </w:t>
            </w:r>
            <w:r w:rsidR="0071061A" w:rsidRPr="003558C4">
              <w:rPr>
                <w:rFonts w:hint="eastAsia"/>
                <w:szCs w:val="24"/>
              </w:rPr>
              <w:t xml:space="preserve">a sheet </w:t>
            </w:r>
            <w:r w:rsidRPr="003558C4">
              <w:rPr>
                <w:szCs w:val="24"/>
              </w:rPr>
              <w:t xml:space="preserve">as much as possible by </w:t>
            </w:r>
            <w:r w:rsidR="0071061A" w:rsidRPr="003558C4">
              <w:rPr>
                <w:rFonts w:hint="eastAsia"/>
                <w:szCs w:val="24"/>
              </w:rPr>
              <w:t>make it thin</w:t>
            </w:r>
            <w:r w:rsidRPr="003558C4">
              <w:rPr>
                <w:szCs w:val="24"/>
              </w:rPr>
              <w:t>.</w:t>
            </w:r>
          </w:p>
          <w:p w14:paraId="42DB5411" w14:textId="25B11829" w:rsidR="00D216DB" w:rsidRPr="003558C4" w:rsidRDefault="00122113" w:rsidP="00BA6DBA">
            <w:pPr>
              <w:numPr>
                <w:ilvl w:val="0"/>
                <w:numId w:val="434"/>
              </w:numPr>
              <w:adjustRightInd w:val="0"/>
              <w:snapToGrid w:val="0"/>
              <w:jc w:val="both"/>
              <w:rPr>
                <w:szCs w:val="24"/>
              </w:rPr>
            </w:pPr>
            <w:r w:rsidRPr="003558C4">
              <w:t>Biomass</w:t>
            </w:r>
            <w:r w:rsidR="0071061A" w:rsidRPr="003558C4">
              <w:t xml:space="preserve"> plastic</w:t>
            </w:r>
            <w:r w:rsidRPr="003558C4">
              <w:t>s</w:t>
            </w:r>
            <w:r w:rsidR="0071061A" w:rsidRPr="003558C4">
              <w:t xml:space="preserve"> whose reduct</w:t>
            </w:r>
            <w:r w:rsidR="0071061A" w:rsidRPr="003558C4">
              <w:rPr>
                <w:rFonts w:hint="eastAsia"/>
              </w:rPr>
              <w:t>ion</w:t>
            </w:r>
            <w:r w:rsidR="0071061A" w:rsidRPr="003558C4">
              <w:t xml:space="preserve"> effect of environmental load has been confirmed </w:t>
            </w:r>
            <w:r w:rsidR="0071061A" w:rsidRPr="003558C4">
              <w:rPr>
                <w:rFonts w:hint="eastAsia"/>
              </w:rPr>
              <w:t>shall</w:t>
            </w:r>
            <w:r w:rsidR="0071061A" w:rsidRPr="003558C4">
              <w:t xml:space="preserve"> be used </w:t>
            </w:r>
            <w:r w:rsidR="00D216DB" w:rsidRPr="003558C4">
              <w:rPr>
                <w:szCs w:val="24"/>
              </w:rPr>
              <w:t xml:space="preserve">as high </w:t>
            </w:r>
            <w:r w:rsidR="0071061A" w:rsidRPr="003558C4">
              <w:rPr>
                <w:rFonts w:hint="eastAsia"/>
                <w:szCs w:val="24"/>
              </w:rPr>
              <w:t xml:space="preserve">content rate </w:t>
            </w:r>
            <w:r w:rsidR="00D216DB" w:rsidRPr="003558C4">
              <w:rPr>
                <w:szCs w:val="24"/>
              </w:rPr>
              <w:t>as possible.</w:t>
            </w:r>
          </w:p>
          <w:p w14:paraId="7334FB3F" w14:textId="77777777" w:rsidR="00DB07C7" w:rsidRPr="003558C4" w:rsidRDefault="00D216DB" w:rsidP="00BA6DBA">
            <w:pPr>
              <w:numPr>
                <w:ilvl w:val="0"/>
                <w:numId w:val="434"/>
              </w:numPr>
              <w:adjustRightInd w:val="0"/>
              <w:snapToGrid w:val="0"/>
              <w:jc w:val="both"/>
              <w:rPr>
                <w:szCs w:val="24"/>
              </w:rPr>
            </w:pPr>
            <w:r w:rsidRPr="003558C4">
              <w:rPr>
                <w:szCs w:val="24"/>
              </w:rPr>
              <w:t>Product packaging or packaging should be as simple as possible, with consideration given to ease of recycling and reduction of disposal load</w:t>
            </w:r>
            <w:r w:rsidR="00DB07C7" w:rsidRPr="003558C4">
              <w:rPr>
                <w:szCs w:val="24"/>
              </w:rPr>
              <w:t>.</w:t>
            </w:r>
          </w:p>
        </w:tc>
      </w:tr>
    </w:tbl>
    <w:p w14:paraId="1B6460DF" w14:textId="77777777" w:rsidR="0061676B" w:rsidRPr="003558C4" w:rsidRDefault="0061676B" w:rsidP="00BA6DBA">
      <w:pPr>
        <w:pStyle w:val="afd"/>
        <w:numPr>
          <w:ilvl w:val="0"/>
          <w:numId w:val="442"/>
        </w:numPr>
        <w:adjustRightInd w:val="0"/>
        <w:snapToGrid w:val="0"/>
        <w:ind w:leftChars="0"/>
        <w:jc w:val="both"/>
        <w:rPr>
          <w:rStyle w:val="tlid-translation"/>
        </w:rPr>
      </w:pPr>
      <w:r w:rsidRPr="003558C4">
        <w:rPr>
          <w:rStyle w:val="tlid-translation"/>
          <w:rFonts w:asciiTheme="minorHAnsi" w:hAnsiTheme="minorHAnsi" w:cstheme="minorHAnsi"/>
          <w:b/>
          <w:i/>
          <w:lang w:val="en"/>
        </w:rPr>
        <w:t>Plastic Trash bags</w:t>
      </w:r>
      <w:r w:rsidRPr="003558C4">
        <w:rPr>
          <w:rStyle w:val="tlid-translation"/>
          <w:rFonts w:asciiTheme="minorHAnsi" w:hAnsiTheme="minorHAnsi" w:cstheme="minorHAnsi"/>
          <w:lang w:val="en"/>
        </w:rPr>
        <w:t xml:space="preserve"> that are subject to the Evaluation criteria in this section are plastic </w:t>
      </w:r>
      <w:r w:rsidR="0071061A" w:rsidRPr="003558C4">
        <w:rPr>
          <w:rStyle w:val="tlid-translation"/>
          <w:rFonts w:asciiTheme="minorHAnsi" w:hAnsiTheme="minorHAnsi" w:cstheme="minorHAnsi" w:hint="eastAsia"/>
          <w:lang w:val="en"/>
        </w:rPr>
        <w:t>trash</w:t>
      </w:r>
      <w:r w:rsidRPr="003558C4">
        <w:rPr>
          <w:rStyle w:val="tlid-translation"/>
          <w:rFonts w:asciiTheme="minorHAnsi" w:hAnsiTheme="minorHAnsi" w:cstheme="minorHAnsi"/>
          <w:lang w:val="en"/>
        </w:rPr>
        <w:t xml:space="preserve"> bags intended to be used for the incineration of waste generated in general administrative affairs. This does not apply to cases where the quality and standards to be satisfied are specified in, where local governments have specified for waste disposal, or when they are used for special purposes</w:t>
      </w:r>
      <w:r w:rsidRPr="003558C4">
        <w:rPr>
          <w:rStyle w:val="tlid-translation"/>
          <w:rFonts w:asciiTheme="minorHAnsi" w:hAnsiTheme="minorHAnsi" w:cstheme="minorHAnsi" w:hint="eastAsia"/>
          <w:lang w:val="en"/>
        </w:rPr>
        <w:t>.</w:t>
      </w:r>
    </w:p>
    <w:p w14:paraId="74E4FC50" w14:textId="77777777" w:rsidR="00FD1E3F" w:rsidRPr="003558C4" w:rsidRDefault="00457450" w:rsidP="00BA6DBA">
      <w:pPr>
        <w:pStyle w:val="afd"/>
        <w:numPr>
          <w:ilvl w:val="0"/>
          <w:numId w:val="442"/>
        </w:numPr>
        <w:adjustRightInd w:val="0"/>
        <w:snapToGrid w:val="0"/>
        <w:ind w:leftChars="0"/>
        <w:jc w:val="both"/>
        <w:rPr>
          <w:rStyle w:val="tlid-translation"/>
          <w:rFonts w:hAnsi="Arial" w:cs="Arial"/>
        </w:rPr>
      </w:pPr>
      <w:r w:rsidRPr="003558C4">
        <w:rPr>
          <w:rFonts w:hAnsi="Arial" w:cs="Arial" w:hint="eastAsia"/>
          <w:b/>
          <w:i/>
        </w:rPr>
        <w:t>Eco Mark Certification Criteria</w:t>
      </w:r>
      <w:r w:rsidRPr="003558C4">
        <w:rPr>
          <w:rFonts w:hAnsi="Arial" w:cs="Arial" w:hint="eastAsia"/>
        </w:rPr>
        <w:t xml:space="preserve"> in </w:t>
      </w:r>
      <w:r w:rsidR="00CB6E38" w:rsidRPr="003558C4">
        <w:rPr>
          <w:rFonts w:hAnsi="Arial" w:cs="Arial"/>
        </w:rPr>
        <w:t xml:space="preserve">Evaluation </w:t>
      </w:r>
      <w:r w:rsidRPr="003558C4">
        <w:rPr>
          <w:rFonts w:hAnsi="Arial" w:cs="Arial" w:hint="eastAsia"/>
        </w:rPr>
        <w:t>Criteria</w:t>
      </w:r>
      <w:r w:rsidR="0032097A" w:rsidRPr="003558C4">
        <w:rPr>
          <w:rFonts w:hAnsi="Arial" w:cs="Arial"/>
        </w:rPr>
        <w:t xml:space="preserve"> </w:t>
      </w:r>
      <w:r w:rsidR="00CB6E38" w:rsidRPr="003558C4">
        <w:rPr>
          <w:rFonts w:hAnsi="Arial" w:cs="Arial"/>
        </w:rPr>
        <w:t>(2)</w:t>
      </w:r>
      <w:r w:rsidR="0032097A" w:rsidRPr="003558C4">
        <w:rPr>
          <w:rFonts w:hAnsi="Arial" w:cs="Arial"/>
        </w:rPr>
        <w:t xml:space="preserve"> </w:t>
      </w:r>
      <w:r w:rsidR="00D31247" w:rsidRPr="003558C4">
        <w:rPr>
          <w:rFonts w:hAnsi="Arial" w:cs="Arial"/>
        </w:rPr>
        <w:t>in</w:t>
      </w:r>
      <w:r w:rsidRPr="003558C4">
        <w:rPr>
          <w:rFonts w:hAnsi="Arial" w:cs="Arial" w:hint="eastAsia"/>
        </w:rPr>
        <w:t xml:space="preserve"> this section </w:t>
      </w:r>
      <w:r w:rsidR="00D31247" w:rsidRPr="003558C4">
        <w:rPr>
          <w:rFonts w:hAnsi="Arial" w:cs="Arial"/>
        </w:rPr>
        <w:t>denote</w:t>
      </w:r>
      <w:r w:rsidRPr="003558C4">
        <w:rPr>
          <w:rFonts w:hAnsi="Arial" w:cs="Arial" w:hint="eastAsia"/>
        </w:rPr>
        <w:t xml:space="preserve"> </w:t>
      </w:r>
      <w:r w:rsidR="003707A9" w:rsidRPr="003558C4">
        <w:rPr>
          <w:rFonts w:hAnsi="Arial" w:cs="Arial"/>
        </w:rPr>
        <w:t xml:space="preserve">the certification criteria for </w:t>
      </w:r>
      <w:r w:rsidR="003707A9" w:rsidRPr="003558C4">
        <w:rPr>
          <w:rFonts w:hAnsi="Arial" w:cs="Arial"/>
          <w:b/>
          <w:i/>
        </w:rPr>
        <w:t>Category E. Cleaning/Storage Goods</w:t>
      </w:r>
      <w:r w:rsidR="00A72787" w:rsidRPr="003558C4">
        <w:rPr>
          <w:rFonts w:hAnsi="Arial" w:cs="Arial"/>
        </w:rPr>
        <w:t xml:space="preserve"> </w:t>
      </w:r>
      <w:r w:rsidR="00A72787" w:rsidRPr="003558C4">
        <w:rPr>
          <w:rFonts w:hAnsi="Arial" w:cs="Arial" w:hint="eastAsia"/>
        </w:rPr>
        <w:t>o</w:t>
      </w:r>
      <w:r w:rsidR="00A72787" w:rsidRPr="003558C4">
        <w:rPr>
          <w:rFonts w:hAnsi="Arial" w:cs="Arial"/>
        </w:rPr>
        <w:t xml:space="preserve">f </w:t>
      </w:r>
      <w:r w:rsidRPr="003558C4">
        <w:rPr>
          <w:rFonts w:hAnsi="Arial" w:cs="Arial" w:hint="eastAsia"/>
        </w:rPr>
        <w:t xml:space="preserve">the product </w:t>
      </w:r>
      <w:r w:rsidR="00CB6E38" w:rsidRPr="003558C4">
        <w:rPr>
          <w:rFonts w:hAnsi="Arial" w:cs="Arial"/>
        </w:rPr>
        <w:t>T</w:t>
      </w:r>
      <w:r w:rsidRPr="003558C4">
        <w:rPr>
          <w:rFonts w:hAnsi="Arial" w:cs="Arial" w:hint="eastAsia"/>
        </w:rPr>
        <w:t xml:space="preserve">ype No. 128 </w:t>
      </w:r>
      <w:r w:rsidRPr="003558C4">
        <w:rPr>
          <w:rFonts w:hAnsi="Arial" w:cs="Arial" w:hint="eastAsia"/>
          <w:b/>
          <w:i/>
        </w:rPr>
        <w:t>Daily Necessities</w:t>
      </w:r>
      <w:r w:rsidR="00A72787" w:rsidRPr="003558C4">
        <w:rPr>
          <w:rFonts w:hAnsi="Arial" w:cs="Arial"/>
          <w:b/>
          <w:i/>
        </w:rPr>
        <w:t xml:space="preserve"> after</w:t>
      </w:r>
      <w:r w:rsidRPr="003558C4">
        <w:rPr>
          <w:rFonts w:hAnsi="Arial" w:cs="Arial" w:hint="eastAsia"/>
          <w:b/>
          <w:i/>
        </w:rPr>
        <w:t xml:space="preserve"> Version 1</w:t>
      </w:r>
      <w:r w:rsidRPr="003558C4">
        <w:rPr>
          <w:rFonts w:hAnsi="Arial" w:cs="Arial" w:hint="eastAsia"/>
        </w:rPr>
        <w:t xml:space="preserve"> among the product </w:t>
      </w:r>
      <w:r w:rsidR="00CB6E38" w:rsidRPr="003558C4">
        <w:rPr>
          <w:rFonts w:hAnsi="Arial" w:cs="Arial"/>
        </w:rPr>
        <w:t>category</w:t>
      </w:r>
      <w:r w:rsidRPr="003558C4">
        <w:rPr>
          <w:rFonts w:hAnsi="Arial" w:cs="Arial" w:hint="eastAsia"/>
        </w:rPr>
        <w:t xml:space="preserve"> of the Eco Mark system operated by the Eco Mark </w:t>
      </w:r>
      <w:r w:rsidR="00CB6E38" w:rsidRPr="003558C4">
        <w:rPr>
          <w:rFonts w:hAnsi="Arial" w:cs="Arial"/>
        </w:rPr>
        <w:t>Office</w:t>
      </w:r>
      <w:r w:rsidRPr="003558C4">
        <w:rPr>
          <w:rFonts w:hAnsi="Arial" w:cs="Arial" w:hint="eastAsia"/>
        </w:rPr>
        <w:t xml:space="preserve"> of the Japan Environment Association.</w:t>
      </w:r>
      <w:r w:rsidR="0032097A" w:rsidRPr="003558C4">
        <w:rPr>
          <w:rFonts w:hAnsi="Arial" w:cs="Arial" w:hint="eastAsia"/>
        </w:rPr>
        <w:t xml:space="preserve"> </w:t>
      </w:r>
    </w:p>
    <w:p w14:paraId="7D125C4D" w14:textId="50D88FE9" w:rsidR="00934A06" w:rsidRPr="003558C4" w:rsidRDefault="00934A06" w:rsidP="00BA6DBA">
      <w:pPr>
        <w:pStyle w:val="afd"/>
        <w:numPr>
          <w:ilvl w:val="0"/>
          <w:numId w:val="442"/>
        </w:numPr>
        <w:adjustRightInd w:val="0"/>
        <w:snapToGrid w:val="0"/>
        <w:ind w:leftChars="0"/>
        <w:jc w:val="both"/>
      </w:pPr>
      <w:r w:rsidRPr="003558C4">
        <w:rPr>
          <w:b/>
          <w:bCs/>
          <w:i/>
          <w:iCs/>
        </w:rPr>
        <w:t>Biomass plastics</w:t>
      </w:r>
      <w:r w:rsidRPr="003558C4">
        <w:t xml:space="preserve"> refers to plastics that use renewable organic resources such as plants as raw materials.</w:t>
      </w:r>
    </w:p>
    <w:p w14:paraId="0FB076D6" w14:textId="7A9D3BF7" w:rsidR="0061676B" w:rsidRPr="003558C4" w:rsidRDefault="00E766BA" w:rsidP="00BA6DBA">
      <w:pPr>
        <w:pStyle w:val="afd"/>
        <w:numPr>
          <w:ilvl w:val="0"/>
          <w:numId w:val="442"/>
        </w:numPr>
        <w:adjustRightInd w:val="0"/>
        <w:snapToGrid w:val="0"/>
        <w:ind w:leftChars="0"/>
        <w:jc w:val="both"/>
      </w:pPr>
      <w:r w:rsidRPr="003558C4">
        <w:rPr>
          <w:rFonts w:hint="eastAsia"/>
          <w:b/>
          <w:i/>
          <w:szCs w:val="24"/>
        </w:rPr>
        <w:t>Plastic</w:t>
      </w:r>
      <w:r w:rsidR="00832792" w:rsidRPr="003558C4">
        <w:rPr>
          <w:rFonts w:hint="eastAsia"/>
          <w:b/>
          <w:i/>
          <w:szCs w:val="24"/>
        </w:rPr>
        <w:t>s</w:t>
      </w:r>
      <w:r w:rsidRPr="003558C4">
        <w:rPr>
          <w:rFonts w:hint="eastAsia"/>
          <w:b/>
          <w:i/>
          <w:szCs w:val="24"/>
        </w:rPr>
        <w:t xml:space="preserve"> w</w:t>
      </w:r>
      <w:r w:rsidR="00993751" w:rsidRPr="003558C4">
        <w:rPr>
          <w:b/>
          <w:i/>
          <w:szCs w:val="24"/>
        </w:rPr>
        <w:t>hose reduct</w:t>
      </w:r>
      <w:r w:rsidR="00993751" w:rsidRPr="003558C4">
        <w:rPr>
          <w:rFonts w:hint="eastAsia"/>
          <w:b/>
          <w:i/>
          <w:szCs w:val="24"/>
        </w:rPr>
        <w:t>ion</w:t>
      </w:r>
      <w:r w:rsidR="00993751" w:rsidRPr="003558C4">
        <w:rPr>
          <w:b/>
          <w:i/>
          <w:szCs w:val="24"/>
        </w:rPr>
        <w:t xml:space="preserve"> effect of environmental load has been confirmed</w:t>
      </w:r>
      <w:r w:rsidR="0061676B" w:rsidRPr="003558C4">
        <w:rPr>
          <w:szCs w:val="24"/>
        </w:rPr>
        <w:t xml:space="preserve"> </w:t>
      </w:r>
      <w:r w:rsidR="00993751" w:rsidRPr="003558C4">
        <w:rPr>
          <w:szCs w:val="24"/>
        </w:rPr>
        <w:t>denotes material whose reduct</w:t>
      </w:r>
      <w:r w:rsidR="00993751" w:rsidRPr="003558C4">
        <w:rPr>
          <w:rFonts w:hint="eastAsia"/>
          <w:szCs w:val="24"/>
        </w:rPr>
        <w:t>ion</w:t>
      </w:r>
      <w:r w:rsidR="00993751" w:rsidRPr="003558C4">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457450" w:rsidRPr="003558C4">
        <w:rPr>
          <w:szCs w:val="24"/>
        </w:rPr>
        <w:t xml:space="preserve"> </w:t>
      </w:r>
      <w:r w:rsidR="00457450" w:rsidRPr="003558C4">
        <w:t xml:space="preserve"> </w:t>
      </w:r>
      <w:r w:rsidR="00457450" w:rsidRPr="003558C4">
        <w:rPr>
          <w:szCs w:val="24"/>
        </w:rPr>
        <w:t>This includes such as polyethylene made from plants.</w:t>
      </w:r>
    </w:p>
    <w:p w14:paraId="7FCBA743" w14:textId="61B4615A" w:rsidR="0061676B" w:rsidRPr="003558C4" w:rsidRDefault="002776AF" w:rsidP="00BA6DBA">
      <w:pPr>
        <w:pStyle w:val="afd"/>
        <w:numPr>
          <w:ilvl w:val="0"/>
          <w:numId w:val="442"/>
        </w:numPr>
        <w:adjustRightInd w:val="0"/>
        <w:snapToGrid w:val="0"/>
        <w:ind w:leftChars="0"/>
        <w:jc w:val="both"/>
      </w:pPr>
      <w:r w:rsidRPr="003558C4">
        <w:rPr>
          <w:bCs/>
          <w:iCs/>
        </w:rPr>
        <w:t xml:space="preserve">The weight of </w:t>
      </w:r>
      <w:r w:rsidRPr="003558C4">
        <w:rPr>
          <w:b/>
          <w:i/>
        </w:rPr>
        <w:t xml:space="preserve">Biomass Plastic </w:t>
      </w:r>
      <w:r w:rsidRPr="003558C4">
        <w:rPr>
          <w:bCs/>
          <w:iCs/>
        </w:rPr>
        <w:t>shall be obtained by multiplying the weight of the plastic by the content of bio-based synthetic polymer (the ratio of the weight of the biomass-derived raw material contained in the biomass plastic to the weight of the plastic)</w:t>
      </w:r>
      <w:r w:rsidR="008C706C" w:rsidRPr="003558C4">
        <w:rPr>
          <w:szCs w:val="24"/>
        </w:rPr>
        <w:t>.</w:t>
      </w:r>
    </w:p>
    <w:p w14:paraId="42DCA608" w14:textId="77777777" w:rsidR="00A0787C" w:rsidRPr="003558C4" w:rsidRDefault="00A0787C" w:rsidP="00BA6DBA">
      <w:pPr>
        <w:pStyle w:val="11"/>
        <w:numPr>
          <w:ilvl w:val="0"/>
          <w:numId w:val="442"/>
        </w:numPr>
        <w:adjustRightInd w:val="0"/>
        <w:snapToGrid w:val="0"/>
        <w:jc w:val="both"/>
      </w:pPr>
      <w:r w:rsidRPr="003558C4">
        <w:rPr>
          <w:b/>
          <w:i/>
        </w:rPr>
        <w:t>Recycled plastic</w:t>
      </w:r>
      <w:r w:rsidRPr="003558C4">
        <w:rPr>
          <w:i/>
        </w:rPr>
        <w:t xml:space="preserve"> </w:t>
      </w:r>
      <w:r w:rsidRPr="003558C4">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25DA61F1" w14:textId="6329A8E5" w:rsidR="00F375BF" w:rsidRPr="003558C4" w:rsidRDefault="00C244A8" w:rsidP="00BA6DBA">
      <w:pPr>
        <w:pStyle w:val="11"/>
        <w:numPr>
          <w:ilvl w:val="0"/>
          <w:numId w:val="442"/>
        </w:numPr>
        <w:adjustRightInd w:val="0"/>
        <w:snapToGrid w:val="0"/>
        <w:contextualSpacing w:val="0"/>
        <w:jc w:val="both"/>
        <w:rPr>
          <w:bCs/>
          <w:iCs/>
        </w:rPr>
      </w:pPr>
      <w:r w:rsidRPr="003558C4">
        <w:rPr>
          <w:rFonts w:hint="eastAsia"/>
          <w:bCs/>
          <w:iCs/>
        </w:rPr>
        <w:t>Display i</w:t>
      </w:r>
      <w:r w:rsidR="00F375BF" w:rsidRPr="003558C4">
        <w:rPr>
          <w:bCs/>
          <w:iCs/>
        </w:rPr>
        <w:t>nformation</w:t>
      </w:r>
      <w:r w:rsidR="00F375BF" w:rsidRPr="003558C4">
        <w:rPr>
          <w:rFonts w:hint="eastAsia"/>
          <w:bCs/>
          <w:iCs/>
        </w:rPr>
        <w:t xml:space="preserve"> in Evaluation </w:t>
      </w:r>
      <w:r w:rsidR="00F375BF" w:rsidRPr="003558C4">
        <w:rPr>
          <w:bCs/>
          <w:iCs/>
        </w:rPr>
        <w:t>Criteria (</w:t>
      </w:r>
      <w:r w:rsidR="00A72787" w:rsidRPr="003558C4">
        <w:rPr>
          <w:bCs/>
          <w:iCs/>
        </w:rPr>
        <w:t>1</w:t>
      </w:r>
      <w:r w:rsidR="00F375BF" w:rsidRPr="003558C4">
        <w:rPr>
          <w:bCs/>
          <w:iCs/>
        </w:rPr>
        <w:t>)</w:t>
      </w:r>
      <w:r w:rsidR="00A72787" w:rsidRPr="003558C4">
        <w:rPr>
          <w:bCs/>
          <w:iCs/>
        </w:rPr>
        <w:t xml:space="preserve"> c</w:t>
      </w:r>
      <w:r w:rsidR="00130D1B" w:rsidRPr="003558C4">
        <w:rPr>
          <w:rFonts w:hint="eastAsia"/>
          <w:bCs/>
          <w:iCs/>
        </w:rPr>
        <w:t>.</w:t>
      </w:r>
      <w:r w:rsidR="00F375BF" w:rsidRPr="003558C4">
        <w:rPr>
          <w:bCs/>
          <w:iCs/>
        </w:rPr>
        <w:t xml:space="preserve"> means that the </w:t>
      </w:r>
      <w:r w:rsidR="00F375BF" w:rsidRPr="003558C4">
        <w:rPr>
          <w:rFonts w:hint="eastAsia"/>
          <w:bCs/>
          <w:iCs/>
        </w:rPr>
        <w:t>content</w:t>
      </w:r>
      <w:r w:rsidR="00F375BF" w:rsidRPr="003558C4">
        <w:rPr>
          <w:bCs/>
          <w:iCs/>
        </w:rPr>
        <w:t xml:space="preserve"> ratio of </w:t>
      </w:r>
      <w:r w:rsidR="00934A06" w:rsidRPr="003558C4">
        <w:rPr>
          <w:bCs/>
          <w:iCs/>
        </w:rPr>
        <w:t>biomass</w:t>
      </w:r>
      <w:r w:rsidR="00F375BF" w:rsidRPr="003558C4">
        <w:rPr>
          <w:rFonts w:hint="eastAsia"/>
          <w:bCs/>
          <w:iCs/>
        </w:rPr>
        <w:t xml:space="preserve"> </w:t>
      </w:r>
      <w:r w:rsidR="00F375BF" w:rsidRPr="003558C4">
        <w:rPr>
          <w:bCs/>
          <w:iCs/>
        </w:rPr>
        <w:t>plastic</w:t>
      </w:r>
      <w:r w:rsidR="00934A06" w:rsidRPr="003558C4">
        <w:rPr>
          <w:bCs/>
          <w:iCs/>
        </w:rPr>
        <w:t>s</w:t>
      </w:r>
      <w:r w:rsidR="00F375BF" w:rsidRPr="003558C4">
        <w:rPr>
          <w:rFonts w:hint="eastAsia"/>
          <w:bCs/>
          <w:iCs/>
        </w:rPr>
        <w:t xml:space="preserve"> </w:t>
      </w:r>
      <w:r w:rsidR="00F375BF" w:rsidRPr="003558C4">
        <w:rPr>
          <w:bCs/>
          <w:iCs/>
        </w:rPr>
        <w:t xml:space="preserve">in </w:t>
      </w:r>
      <w:r w:rsidR="00F375BF" w:rsidRPr="003558C4">
        <w:rPr>
          <w:rFonts w:hint="eastAsia"/>
          <w:bCs/>
          <w:iCs/>
        </w:rPr>
        <w:t xml:space="preserve">Evaluation </w:t>
      </w:r>
      <w:r w:rsidR="00F375BF" w:rsidRPr="003558C4">
        <w:rPr>
          <w:bCs/>
          <w:iCs/>
        </w:rPr>
        <w:t>Criteria (</w:t>
      </w:r>
      <w:r w:rsidR="00F375BF" w:rsidRPr="003558C4">
        <w:rPr>
          <w:rFonts w:hint="eastAsia"/>
          <w:bCs/>
          <w:iCs/>
        </w:rPr>
        <w:t>1</w:t>
      </w:r>
      <w:r w:rsidR="00F375BF" w:rsidRPr="003558C4">
        <w:rPr>
          <w:bCs/>
          <w:iCs/>
        </w:rPr>
        <w:t xml:space="preserve">) </w:t>
      </w:r>
      <w:r w:rsidR="002B29BC" w:rsidRPr="003558C4">
        <w:rPr>
          <w:rFonts w:hint="eastAsia"/>
          <w:bCs/>
          <w:iCs/>
        </w:rPr>
        <w:t>a. or recycled plastic in Evaluation Criteria (1) b.</w:t>
      </w:r>
      <w:r w:rsidR="00B20811" w:rsidRPr="003558C4">
        <w:rPr>
          <w:rFonts w:hint="eastAsia"/>
          <w:bCs/>
          <w:iCs/>
        </w:rPr>
        <w:t xml:space="preserve"> </w:t>
      </w:r>
      <w:r w:rsidR="00F375BF" w:rsidRPr="003558C4">
        <w:rPr>
          <w:bCs/>
          <w:iCs/>
        </w:rPr>
        <w:lastRenderedPageBreak/>
        <w:t>indicated on the produ</w:t>
      </w:r>
      <w:r w:rsidR="002B29BC" w:rsidRPr="003558C4">
        <w:rPr>
          <w:bCs/>
          <w:iCs/>
        </w:rPr>
        <w:t>ct itself</w:t>
      </w:r>
      <w:r w:rsidR="0009174A" w:rsidRPr="003558C4">
        <w:rPr>
          <w:rFonts w:hint="eastAsia"/>
          <w:bCs/>
          <w:iCs/>
        </w:rPr>
        <w:t xml:space="preserve"> or </w:t>
      </w:r>
      <w:r w:rsidR="002B29BC" w:rsidRPr="003558C4">
        <w:rPr>
          <w:bCs/>
          <w:iCs/>
        </w:rPr>
        <w:t>product packaging</w:t>
      </w:r>
      <w:r w:rsidR="0009174A" w:rsidRPr="003558C4">
        <w:rPr>
          <w:rFonts w:hint="eastAsia"/>
          <w:bCs/>
          <w:iCs/>
        </w:rPr>
        <w:t xml:space="preserve">, </w:t>
      </w:r>
      <w:r w:rsidR="002B29BC" w:rsidRPr="003558C4">
        <w:rPr>
          <w:rFonts w:hint="eastAsia"/>
          <w:bCs/>
          <w:iCs/>
        </w:rPr>
        <w:t>provided</w:t>
      </w:r>
      <w:r w:rsidR="00F375BF" w:rsidRPr="003558C4">
        <w:rPr>
          <w:bCs/>
          <w:iCs/>
        </w:rPr>
        <w:t xml:space="preserve"> in catalogs</w:t>
      </w:r>
      <w:r w:rsidR="0009174A" w:rsidRPr="003558C4">
        <w:rPr>
          <w:rFonts w:hint="eastAsia"/>
          <w:bCs/>
          <w:iCs/>
        </w:rPr>
        <w:t xml:space="preserve"> or</w:t>
      </w:r>
      <w:r w:rsidR="00F375BF" w:rsidRPr="003558C4">
        <w:rPr>
          <w:bCs/>
          <w:iCs/>
        </w:rPr>
        <w:t xml:space="preserve"> websites, etc.</w:t>
      </w:r>
    </w:p>
    <w:p w14:paraId="45EC16A5" w14:textId="15F896D1" w:rsidR="00457450" w:rsidRPr="003558C4" w:rsidRDefault="00457450" w:rsidP="00BA6DBA">
      <w:pPr>
        <w:pStyle w:val="11"/>
        <w:numPr>
          <w:ilvl w:val="0"/>
          <w:numId w:val="442"/>
        </w:numPr>
        <w:adjustRightInd w:val="0"/>
        <w:snapToGrid w:val="0"/>
        <w:contextualSpacing w:val="0"/>
        <w:jc w:val="both"/>
      </w:pPr>
      <w:r w:rsidRPr="003558C4">
        <w:rPr>
          <w:rFonts w:hint="eastAsia"/>
          <w:b/>
          <w:i/>
        </w:rPr>
        <w:t xml:space="preserve">Filler </w:t>
      </w:r>
      <w:r w:rsidRPr="003558C4">
        <w:rPr>
          <w:rFonts w:hint="eastAsia"/>
        </w:rPr>
        <w:t xml:space="preserve">in </w:t>
      </w:r>
      <w:r w:rsidR="0074712E" w:rsidRPr="003558C4">
        <w:rPr>
          <w:rFonts w:hint="eastAsia"/>
        </w:rPr>
        <w:t xml:space="preserve">Evaluation </w:t>
      </w:r>
      <w:r w:rsidRPr="003558C4">
        <w:rPr>
          <w:rFonts w:hint="eastAsia"/>
        </w:rPr>
        <w:t>Criteria</w:t>
      </w:r>
      <w:r w:rsidR="00F5197F" w:rsidRPr="003558C4">
        <w:t xml:space="preserve"> </w:t>
      </w:r>
      <w:r w:rsidRPr="003558C4">
        <w:rPr>
          <w:rFonts w:hint="eastAsia"/>
        </w:rPr>
        <w:t>(1)</w:t>
      </w:r>
      <w:r w:rsidR="00D368BC" w:rsidRPr="003558C4">
        <w:rPr>
          <w:rFonts w:hint="eastAsia"/>
        </w:rPr>
        <w:t xml:space="preserve"> </w:t>
      </w:r>
      <w:r w:rsidRPr="003558C4">
        <w:rPr>
          <w:rFonts w:hint="eastAsia"/>
        </w:rPr>
        <w:t>d. refers to a substance whose main purpose is to increase its capacity (increase in volume) by adding it to plastic, and mainly to change the function of plastic such as coloring, reinforcement and antistatic</w:t>
      </w:r>
      <w:r w:rsidR="00D368BC" w:rsidRPr="003558C4">
        <w:rPr>
          <w:rFonts w:hint="eastAsia"/>
        </w:rPr>
        <w:t>,</w:t>
      </w:r>
      <w:r w:rsidRPr="003558C4">
        <w:rPr>
          <w:rFonts w:hint="eastAsia"/>
        </w:rPr>
        <w:t xml:space="preserve"> </w:t>
      </w:r>
      <w:r w:rsidR="00D368BC" w:rsidRPr="003558C4">
        <w:t>n</w:t>
      </w:r>
      <w:r w:rsidRPr="003558C4">
        <w:rPr>
          <w:rFonts w:hint="eastAsia"/>
        </w:rPr>
        <w:t>ot applicable to substances added for the purpose</w:t>
      </w:r>
      <w:r w:rsidRPr="003558C4">
        <w:t>.</w:t>
      </w:r>
    </w:p>
    <w:p w14:paraId="5243BF60" w14:textId="618AEE1F" w:rsidR="00F375BF" w:rsidRPr="003558C4" w:rsidRDefault="00130D1B" w:rsidP="00130D1B">
      <w:pPr>
        <w:pStyle w:val="11"/>
        <w:adjustRightInd w:val="0"/>
        <w:snapToGrid w:val="0"/>
        <w:ind w:left="360" w:hangingChars="150" w:hanging="360"/>
        <w:jc w:val="both"/>
      </w:pPr>
      <w:r w:rsidRPr="003558C4">
        <w:rPr>
          <w:rFonts w:asciiTheme="minorHAnsi" w:eastAsiaTheme="minorHAnsi" w:hAnsiTheme="minorHAnsi" w:cs="ＭＳ Ｐゴシック"/>
          <w:kern w:val="0"/>
        </w:rPr>
        <w:t xml:space="preserve">9.   </w:t>
      </w:r>
      <w:r w:rsidR="00170F05" w:rsidRPr="003558C4">
        <w:rPr>
          <w:rFonts w:hint="eastAsia"/>
        </w:rPr>
        <w:t xml:space="preserve">The standard for content ratio of </w:t>
      </w:r>
      <w:r w:rsidR="00C3775F" w:rsidRPr="003558C4">
        <w:t xml:space="preserve">biomass </w:t>
      </w:r>
      <w:r w:rsidR="00A90460" w:rsidRPr="003558C4">
        <w:rPr>
          <w:rFonts w:hint="eastAsia"/>
        </w:rPr>
        <w:t>plastic</w:t>
      </w:r>
      <w:r w:rsidR="00C3775F" w:rsidRPr="003558C4">
        <w:t>s</w:t>
      </w:r>
      <w:r w:rsidR="00A90460" w:rsidRPr="003558C4">
        <w:rPr>
          <w:rFonts w:hint="eastAsia"/>
        </w:rPr>
        <w:t xml:space="preserve"> </w:t>
      </w:r>
      <w:r w:rsidR="00170F05" w:rsidRPr="003558C4">
        <w:rPr>
          <w:rFonts w:hint="eastAsia"/>
        </w:rPr>
        <w:t xml:space="preserve">in </w:t>
      </w:r>
      <w:r w:rsidR="00A90460" w:rsidRPr="003558C4">
        <w:rPr>
          <w:rFonts w:hint="eastAsia"/>
        </w:rPr>
        <w:t xml:space="preserve">Evaluation </w:t>
      </w:r>
      <w:r w:rsidR="00A90460" w:rsidRPr="003558C4">
        <w:t>Criteria (</w:t>
      </w:r>
      <w:r w:rsidR="00A90460" w:rsidRPr="003558C4">
        <w:rPr>
          <w:rFonts w:hint="eastAsia"/>
        </w:rPr>
        <w:t>1</w:t>
      </w:r>
      <w:r w:rsidR="00A90460" w:rsidRPr="003558C4">
        <w:t>)</w:t>
      </w:r>
      <w:r w:rsidR="00170F05" w:rsidRPr="003558C4">
        <w:t xml:space="preserve"> </w:t>
      </w:r>
      <w:r w:rsidR="00A44CDB" w:rsidRPr="003558C4">
        <w:rPr>
          <w:rFonts w:hint="eastAsia"/>
        </w:rPr>
        <w:t xml:space="preserve">a. </w:t>
      </w:r>
      <w:r w:rsidR="00C244A8" w:rsidRPr="003558C4">
        <w:t xml:space="preserve">will consider the market trends of products that meet the criteria and carry out examinations and raise them appropriately </w:t>
      </w:r>
      <w:r w:rsidR="00170F05" w:rsidRPr="003558C4">
        <w:t xml:space="preserve">based on the Plastic Resource Recycling Strategy (May 31, </w:t>
      </w:r>
      <w:r w:rsidR="00390D1C" w:rsidRPr="003558C4">
        <w:rPr>
          <w:rFonts w:hint="eastAsia"/>
        </w:rPr>
        <w:t>2019</w:t>
      </w:r>
      <w:r w:rsidR="00170F05" w:rsidRPr="003558C4">
        <w:t>)</w:t>
      </w:r>
      <w:r w:rsidR="00170F05" w:rsidRPr="003558C4">
        <w:rPr>
          <w:rFonts w:hint="eastAsia"/>
        </w:rPr>
        <w:t>.</w:t>
      </w:r>
    </w:p>
    <w:p w14:paraId="0C119C1F" w14:textId="77777777" w:rsidR="0061676B" w:rsidRPr="003558C4" w:rsidRDefault="0061676B" w:rsidP="00A44CDB">
      <w:pPr>
        <w:pStyle w:val="11"/>
        <w:adjustRightInd w:val="0"/>
        <w:snapToGrid w:val="0"/>
        <w:ind w:leftChars="150" w:left="360"/>
      </w:pPr>
    </w:p>
    <w:p w14:paraId="1A9F075D" w14:textId="77777777" w:rsidR="004A202E" w:rsidRPr="003558C4" w:rsidRDefault="004A202E" w:rsidP="00A44CDB">
      <w:pPr>
        <w:pStyle w:val="11"/>
        <w:adjustRightInd w:val="0"/>
        <w:snapToGrid w:val="0"/>
        <w:ind w:leftChars="150" w:left="360"/>
      </w:pPr>
    </w:p>
    <w:p w14:paraId="61EA33CE" w14:textId="77777777" w:rsidR="0061676B" w:rsidRPr="003558C4" w:rsidRDefault="0061676B" w:rsidP="00A44CDB">
      <w:pPr>
        <w:pStyle w:val="11"/>
        <w:adjustRightInd w:val="0"/>
        <w:snapToGrid w:val="0"/>
        <w:ind w:leftChars="150" w:left="360"/>
      </w:pPr>
    </w:p>
    <w:p w14:paraId="70D24870" w14:textId="77777777" w:rsidR="00A0787C" w:rsidRPr="003558C4" w:rsidRDefault="00A0787C" w:rsidP="00A0787C">
      <w:pPr>
        <w:pStyle w:val="20"/>
      </w:pPr>
      <w:r w:rsidRPr="003558C4">
        <w:t>(2)Target Setting Guideline</w:t>
      </w:r>
    </w:p>
    <w:p w14:paraId="4E31F263" w14:textId="1786F8DF" w:rsidR="002A7DE0" w:rsidRPr="003558C4" w:rsidRDefault="00A0787C" w:rsidP="00D216DB">
      <w:pPr>
        <w:adjustRightInd w:val="0"/>
        <w:snapToGrid w:val="0"/>
        <w:jc w:val="both"/>
      </w:pPr>
      <w:r w:rsidRPr="003558C4">
        <w:t xml:space="preserve">Ratio of the number of </w:t>
      </w:r>
      <w:r w:rsidRPr="003558C4">
        <w:rPr>
          <w:rFonts w:hint="eastAsia"/>
        </w:rPr>
        <w:t>plastic trash bags</w:t>
      </w:r>
      <w:r w:rsidRPr="003558C4">
        <w:t xml:space="preserve"> that meet the criteria to </w:t>
      </w:r>
      <w:r w:rsidRPr="003558C4">
        <w:rPr>
          <w:rFonts w:hint="eastAsia"/>
        </w:rPr>
        <w:t>the</w:t>
      </w:r>
      <w:r w:rsidRPr="003558C4">
        <w:t xml:space="preserve"> total number of </w:t>
      </w:r>
      <w:r w:rsidRPr="003558C4">
        <w:rPr>
          <w:rFonts w:hint="eastAsia"/>
        </w:rPr>
        <w:t>plastic trash bags purchased</w:t>
      </w:r>
      <w:r w:rsidRPr="003558C4">
        <w:t xml:space="preserve"> in the fiscal year</w:t>
      </w:r>
      <w:r w:rsidRPr="003558C4">
        <w:rPr>
          <w:rFonts w:hint="eastAsia"/>
        </w:rPr>
        <w:t>.</w:t>
      </w:r>
    </w:p>
    <w:sectPr w:rsidR="002A7DE0" w:rsidRPr="003558C4" w:rsidSect="004306B2">
      <w:footerReference w:type="default" r:id="rId10"/>
      <w:pgSz w:w="11906" w:h="16838" w:code="9"/>
      <w:pgMar w:top="1701" w:right="1274"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1780" w14:textId="77777777" w:rsidR="004E0221" w:rsidRDefault="004E0221">
      <w:r>
        <w:separator/>
      </w:r>
    </w:p>
  </w:endnote>
  <w:endnote w:type="continuationSeparator" w:id="0">
    <w:p w14:paraId="08574252" w14:textId="77777777" w:rsidR="004E0221" w:rsidRDefault="004E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Roboto">
    <w:charset w:val="00"/>
    <w:family w:val="auto"/>
    <w:pitch w:val="variable"/>
    <w:sig w:usb0="E0000AFF" w:usb1="5000217F" w:usb2="00000021"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B39F" w14:textId="77777777" w:rsidR="00944FF5" w:rsidRDefault="00944FF5" w:rsidP="006E6B9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133</w:t>
    </w:r>
    <w:r>
      <w:rPr>
        <w:rStyle w:val="ab"/>
      </w:rPr>
      <w:fldChar w:fldCharType="end"/>
    </w:r>
  </w:p>
  <w:p w14:paraId="24259ECC" w14:textId="77777777" w:rsidR="00944FF5" w:rsidRDefault="00944FF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AD9A" w14:textId="77777777" w:rsidR="00944FF5" w:rsidRPr="00EA4F1C" w:rsidRDefault="00944FF5" w:rsidP="00EA4F1C">
    <w:pPr>
      <w:pStyle w:val="aa"/>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E620" w14:textId="77777777" w:rsidR="00944FF5" w:rsidRDefault="00944FF5" w:rsidP="003261AA">
    <w:pPr>
      <w:pStyle w:val="aa"/>
      <w:jc w:val="center"/>
    </w:pPr>
    <w:r>
      <w:rPr>
        <w:rStyle w:val="ab"/>
      </w:rPr>
      <w:fldChar w:fldCharType="begin"/>
    </w:r>
    <w:r>
      <w:rPr>
        <w:rStyle w:val="ab"/>
      </w:rPr>
      <w:instrText xml:space="preserve"> PAGE </w:instrText>
    </w:r>
    <w:r>
      <w:rPr>
        <w:rStyle w:val="ab"/>
      </w:rPr>
      <w:fldChar w:fldCharType="separate"/>
    </w:r>
    <w:r>
      <w:rPr>
        <w:rStyle w:val="ab"/>
        <w:noProof/>
      </w:rPr>
      <w:t>162</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DE26" w14:textId="77777777" w:rsidR="004E0221" w:rsidRDefault="004E0221">
      <w:r>
        <w:separator/>
      </w:r>
    </w:p>
  </w:footnote>
  <w:footnote w:type="continuationSeparator" w:id="0">
    <w:p w14:paraId="18C8317C" w14:textId="77777777" w:rsidR="004E0221" w:rsidRDefault="004E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23_"/>
      </v:shape>
    </w:pict>
  </w:numPicBullet>
  <w:abstractNum w:abstractNumId="0" w15:restartNumberingAfterBreak="0">
    <w:nsid w:val="FFFFFF88"/>
    <w:multiLevelType w:val="singleLevel"/>
    <w:tmpl w:val="2430AA3C"/>
    <w:lvl w:ilvl="0">
      <w:start w:val="1"/>
      <w:numFmt w:val="decimal"/>
      <w:pStyle w:val="a"/>
      <w:lvlText w:val="%1."/>
      <w:lvlJc w:val="left"/>
      <w:pPr>
        <w:tabs>
          <w:tab w:val="num" w:pos="360"/>
        </w:tabs>
        <w:ind w:left="360" w:hangingChars="200" w:hanging="360"/>
      </w:pPr>
    </w:lvl>
  </w:abstractNum>
  <w:abstractNum w:abstractNumId="1" w15:restartNumberingAfterBreak="0">
    <w:nsid w:val="00143A7C"/>
    <w:multiLevelType w:val="hybridMultilevel"/>
    <w:tmpl w:val="FD404566"/>
    <w:lvl w:ilvl="0" w:tplc="2EC0D776">
      <w:start w:val="1"/>
      <w:numFmt w:val="decimal"/>
      <w:lvlText w:val="(%1)"/>
      <w:lvlJc w:val="left"/>
      <w:pPr>
        <w:tabs>
          <w:tab w:val="num" w:pos="0"/>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3E7920"/>
    <w:multiLevelType w:val="hybridMultilevel"/>
    <w:tmpl w:val="7AA24040"/>
    <w:lvl w:ilvl="0" w:tplc="61F42650">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00C10F12"/>
    <w:multiLevelType w:val="hybridMultilevel"/>
    <w:tmpl w:val="9B6AB306"/>
    <w:lvl w:ilvl="0" w:tplc="510CD3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0D21C42"/>
    <w:multiLevelType w:val="hybridMultilevel"/>
    <w:tmpl w:val="97B6B264"/>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1067665"/>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12463C4"/>
    <w:multiLevelType w:val="hybridMultilevel"/>
    <w:tmpl w:val="E3EC62FA"/>
    <w:lvl w:ilvl="0" w:tplc="A9244F18">
      <w:start w:val="1"/>
      <w:numFmt w:val="decimal"/>
      <w:lvlText w:val="%1."/>
      <w:lvlJc w:val="left"/>
      <w:pPr>
        <w:tabs>
          <w:tab w:val="num" w:pos="144"/>
        </w:tabs>
        <w:ind w:left="28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A3848984">
      <w:start w:val="1"/>
      <w:numFmt w:val="decimal"/>
      <w:lvlText w:val="%4."/>
      <w:lvlJc w:val="left"/>
      <w:pPr>
        <w:tabs>
          <w:tab w:val="num" w:pos="144"/>
        </w:tabs>
        <w:ind w:left="288" w:hanging="288"/>
      </w:pPr>
      <w:rPr>
        <w:rFonts w:hint="default"/>
        <w:b w:val="0"/>
        <w:i w:val="0"/>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1247994"/>
    <w:multiLevelType w:val="hybridMultilevel"/>
    <w:tmpl w:val="F822BDC4"/>
    <w:lvl w:ilvl="0" w:tplc="A6F0F7F6">
      <w:start w:val="1"/>
      <w:numFmt w:val="decimal"/>
      <w:lvlText w:val="%1."/>
      <w:lvlJc w:val="left"/>
      <w:pPr>
        <w:tabs>
          <w:tab w:val="num" w:pos="0"/>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1B24895"/>
    <w:multiLevelType w:val="hybridMultilevel"/>
    <w:tmpl w:val="8B942062"/>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1C81293"/>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1DA4196"/>
    <w:multiLevelType w:val="hybridMultilevel"/>
    <w:tmpl w:val="7074A9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E5517F"/>
    <w:multiLevelType w:val="hybridMultilevel"/>
    <w:tmpl w:val="787814BA"/>
    <w:lvl w:ilvl="0" w:tplc="B086A072">
      <w:start w:val="1"/>
      <w:numFmt w:val="decimal"/>
      <w:lvlText w:val="(%1)"/>
      <w:lvlJc w:val="left"/>
      <w:pPr>
        <w:tabs>
          <w:tab w:val="num" w:pos="360"/>
        </w:tabs>
        <w:ind w:left="330" w:hanging="330"/>
      </w:pPr>
      <w:rPr>
        <w:rFonts w:hint="eastAsia"/>
      </w:rPr>
    </w:lvl>
    <w:lvl w:ilvl="1" w:tplc="9D5EBDE8">
      <w:start w:val="1"/>
      <w:numFmt w:val="lowerLetter"/>
      <w:lvlText w:val="%2."/>
      <w:lvlJc w:val="left"/>
      <w:pPr>
        <w:tabs>
          <w:tab w:val="num" w:pos="1440"/>
        </w:tabs>
        <w:ind w:left="1440" w:hanging="360"/>
      </w:pPr>
    </w:lvl>
    <w:lvl w:ilvl="2" w:tplc="1ADCC5C0" w:tentative="1">
      <w:start w:val="1"/>
      <w:numFmt w:val="lowerRoman"/>
      <w:lvlText w:val="%3."/>
      <w:lvlJc w:val="right"/>
      <w:pPr>
        <w:tabs>
          <w:tab w:val="num" w:pos="2160"/>
        </w:tabs>
        <w:ind w:left="2160" w:hanging="180"/>
      </w:pPr>
    </w:lvl>
    <w:lvl w:ilvl="3" w:tplc="128CE326" w:tentative="1">
      <w:start w:val="1"/>
      <w:numFmt w:val="decimal"/>
      <w:lvlText w:val="%4."/>
      <w:lvlJc w:val="left"/>
      <w:pPr>
        <w:tabs>
          <w:tab w:val="num" w:pos="2880"/>
        </w:tabs>
        <w:ind w:left="2880" w:hanging="360"/>
      </w:pPr>
    </w:lvl>
    <w:lvl w:ilvl="4" w:tplc="B546F31C" w:tentative="1">
      <w:start w:val="1"/>
      <w:numFmt w:val="lowerLetter"/>
      <w:lvlText w:val="%5."/>
      <w:lvlJc w:val="left"/>
      <w:pPr>
        <w:tabs>
          <w:tab w:val="num" w:pos="3600"/>
        </w:tabs>
        <w:ind w:left="3600" w:hanging="360"/>
      </w:pPr>
    </w:lvl>
    <w:lvl w:ilvl="5" w:tplc="FCF6025C" w:tentative="1">
      <w:start w:val="1"/>
      <w:numFmt w:val="lowerRoman"/>
      <w:lvlText w:val="%6."/>
      <w:lvlJc w:val="right"/>
      <w:pPr>
        <w:tabs>
          <w:tab w:val="num" w:pos="4320"/>
        </w:tabs>
        <w:ind w:left="4320" w:hanging="180"/>
      </w:pPr>
    </w:lvl>
    <w:lvl w:ilvl="6" w:tplc="F07A0CA4" w:tentative="1">
      <w:start w:val="1"/>
      <w:numFmt w:val="decimal"/>
      <w:lvlText w:val="%7."/>
      <w:lvlJc w:val="left"/>
      <w:pPr>
        <w:tabs>
          <w:tab w:val="num" w:pos="5040"/>
        </w:tabs>
        <w:ind w:left="5040" w:hanging="360"/>
      </w:pPr>
    </w:lvl>
    <w:lvl w:ilvl="7" w:tplc="664AC0B4" w:tentative="1">
      <w:start w:val="1"/>
      <w:numFmt w:val="lowerLetter"/>
      <w:lvlText w:val="%8."/>
      <w:lvlJc w:val="left"/>
      <w:pPr>
        <w:tabs>
          <w:tab w:val="num" w:pos="5760"/>
        </w:tabs>
        <w:ind w:left="5760" w:hanging="360"/>
      </w:pPr>
    </w:lvl>
    <w:lvl w:ilvl="8" w:tplc="303016B6" w:tentative="1">
      <w:start w:val="1"/>
      <w:numFmt w:val="lowerRoman"/>
      <w:lvlText w:val="%9."/>
      <w:lvlJc w:val="right"/>
      <w:pPr>
        <w:tabs>
          <w:tab w:val="num" w:pos="6480"/>
        </w:tabs>
        <w:ind w:left="6480" w:hanging="180"/>
      </w:pPr>
    </w:lvl>
  </w:abstractNum>
  <w:abstractNum w:abstractNumId="12" w15:restartNumberingAfterBreak="0">
    <w:nsid w:val="02826D0C"/>
    <w:multiLevelType w:val="hybridMultilevel"/>
    <w:tmpl w:val="7F78C2A6"/>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13" w15:restartNumberingAfterBreak="0">
    <w:nsid w:val="02C742AB"/>
    <w:multiLevelType w:val="hybridMultilevel"/>
    <w:tmpl w:val="ABC2B870"/>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2F52A4A"/>
    <w:multiLevelType w:val="hybridMultilevel"/>
    <w:tmpl w:val="01A2199C"/>
    <w:lvl w:ilvl="0" w:tplc="C9E054B4">
      <w:start w:val="1"/>
      <w:numFmt w:val="decimal"/>
      <w:lvlText w:val="%1."/>
      <w:lvlJc w:val="left"/>
      <w:pPr>
        <w:tabs>
          <w:tab w:val="num" w:pos="332"/>
        </w:tabs>
        <w:ind w:left="332" w:hanging="332"/>
      </w:pPr>
      <w:rPr>
        <w:rFonts w:hint="eastAsia"/>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0307542E"/>
    <w:multiLevelType w:val="hybridMultilevel"/>
    <w:tmpl w:val="876A75F8"/>
    <w:lvl w:ilvl="0" w:tplc="CA100338">
      <w:start w:val="1"/>
      <w:numFmt w:val="lowerLetter"/>
      <w:lvlText w:val="%1."/>
      <w:lvlJc w:val="left"/>
      <w:pPr>
        <w:tabs>
          <w:tab w:val="num" w:pos="720"/>
        </w:tabs>
        <w:ind w:left="720" w:hanging="360"/>
      </w:pPr>
    </w:lvl>
    <w:lvl w:ilvl="1" w:tplc="00190409">
      <w:start w:val="1"/>
      <w:numFmt w:val="lowerLetter"/>
      <w:lvlText w:val="%2."/>
      <w:lvlJc w:val="left"/>
      <w:pPr>
        <w:tabs>
          <w:tab w:val="num" w:pos="720"/>
        </w:tabs>
        <w:ind w:left="72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03E75403"/>
    <w:multiLevelType w:val="hybridMultilevel"/>
    <w:tmpl w:val="7B3E5E1A"/>
    <w:lvl w:ilvl="0" w:tplc="7D5003F0">
      <w:start w:val="1"/>
      <w:numFmt w:val="lowerLetter"/>
      <w:lvlText w:val="%1."/>
      <w:lvlJc w:val="left"/>
      <w:pPr>
        <w:ind w:left="670" w:hanging="34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7" w15:restartNumberingAfterBreak="0">
    <w:nsid w:val="041D06A5"/>
    <w:multiLevelType w:val="hybridMultilevel"/>
    <w:tmpl w:val="540CB3F2"/>
    <w:lvl w:ilvl="0" w:tplc="00190409">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04653722"/>
    <w:multiLevelType w:val="hybridMultilevel"/>
    <w:tmpl w:val="45369FAA"/>
    <w:lvl w:ilvl="0" w:tplc="F42E31FA">
      <w:start w:val="1"/>
      <w:numFmt w:val="lowerLetter"/>
      <w:lvlText w:val="%1."/>
      <w:lvlJc w:val="left"/>
      <w:pPr>
        <w:tabs>
          <w:tab w:val="num" w:pos="1231"/>
        </w:tabs>
        <w:ind w:left="1231" w:hanging="380"/>
      </w:pPr>
      <w:rPr>
        <w:rFonts w:hint="eastAsia"/>
      </w:rPr>
    </w:lvl>
    <w:lvl w:ilvl="1" w:tplc="04090017">
      <w:start w:val="1"/>
      <w:numFmt w:val="aiueoFullWidth"/>
      <w:lvlText w:val="(%2)"/>
      <w:lvlJc w:val="left"/>
      <w:pPr>
        <w:tabs>
          <w:tab w:val="num" w:pos="840"/>
        </w:tabs>
        <w:ind w:left="840" w:hanging="420"/>
      </w:pPr>
    </w:lvl>
    <w:lvl w:ilvl="2" w:tplc="56D4749E">
      <w:start w:val="1"/>
      <w:numFmt w:val="lowerLetter"/>
      <w:lvlText w:val="%3."/>
      <w:lvlJc w:val="left"/>
      <w:pPr>
        <w:tabs>
          <w:tab w:val="num" w:pos="1260"/>
        </w:tabs>
        <w:ind w:left="1260" w:hanging="420"/>
      </w:pPr>
      <w:rPr>
        <w:rFonts w:hint="eastAsia"/>
      </w:rPr>
    </w:lvl>
    <w:lvl w:ilvl="3" w:tplc="56D4749E">
      <w:start w:val="1"/>
      <w:numFmt w:val="lowerLetter"/>
      <w:lvlText w:val="%4."/>
      <w:lvlJc w:val="left"/>
      <w:pPr>
        <w:tabs>
          <w:tab w:val="num" w:pos="1680"/>
        </w:tabs>
        <w:ind w:left="1680" w:hanging="420"/>
      </w:pPr>
      <w:rPr>
        <w:rFonts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05663952"/>
    <w:multiLevelType w:val="singleLevel"/>
    <w:tmpl w:val="C5E8098E"/>
    <w:lvl w:ilvl="0">
      <w:start w:val="1"/>
      <w:numFmt w:val="decimal"/>
      <w:lvlText w:val="(%1)"/>
      <w:lvlJc w:val="left"/>
      <w:pPr>
        <w:tabs>
          <w:tab w:val="num" w:pos="360"/>
        </w:tabs>
        <w:ind w:left="360" w:hanging="360"/>
      </w:pPr>
      <w:rPr>
        <w:rFonts w:hint="eastAsia"/>
        <w:b w:val="0"/>
      </w:rPr>
    </w:lvl>
  </w:abstractNum>
  <w:abstractNum w:abstractNumId="20" w15:restartNumberingAfterBreak="0">
    <w:nsid w:val="059003B8"/>
    <w:multiLevelType w:val="hybridMultilevel"/>
    <w:tmpl w:val="D5DC0D5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063372BD"/>
    <w:multiLevelType w:val="hybridMultilevel"/>
    <w:tmpl w:val="17E4085A"/>
    <w:lvl w:ilvl="0" w:tplc="9F2E6BF8">
      <w:start w:val="1"/>
      <w:numFmt w:val="decimal"/>
      <w:lvlText w:val="(%1)"/>
      <w:lvlJc w:val="left"/>
      <w:pPr>
        <w:tabs>
          <w:tab w:val="num" w:pos="405"/>
        </w:tabs>
        <w:ind w:left="405" w:hanging="405"/>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063D6F2B"/>
    <w:multiLevelType w:val="hybridMultilevel"/>
    <w:tmpl w:val="0DA0F30E"/>
    <w:lvl w:ilvl="0" w:tplc="E2682C84">
      <w:start w:val="1"/>
      <w:numFmt w:val="decimal"/>
      <w:lvlText w:val="%1."/>
      <w:lvlJc w:val="left"/>
      <w:pPr>
        <w:tabs>
          <w:tab w:val="num" w:pos="76"/>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063F5E4F"/>
    <w:multiLevelType w:val="hybridMultilevel"/>
    <w:tmpl w:val="BAD87354"/>
    <w:lvl w:ilvl="0" w:tplc="FB743092">
      <w:start w:val="1"/>
      <w:numFmt w:val="decimal"/>
      <w:lvlText w:val="(%1)"/>
      <w:lvlJc w:val="left"/>
      <w:pPr>
        <w:ind w:left="420" w:hanging="420"/>
      </w:pPr>
      <w:rPr>
        <w:rFonts w:hint="eastAsia"/>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6523266"/>
    <w:multiLevelType w:val="hybridMultilevel"/>
    <w:tmpl w:val="4A1ED19A"/>
    <w:lvl w:ilvl="0" w:tplc="00190409">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06993B2C"/>
    <w:multiLevelType w:val="hybridMultilevel"/>
    <w:tmpl w:val="368E5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6A7595E"/>
    <w:multiLevelType w:val="hybridMultilevel"/>
    <w:tmpl w:val="491283DA"/>
    <w:lvl w:ilvl="0" w:tplc="00190409">
      <w:start w:val="1"/>
      <w:numFmt w:val="lowerLetter"/>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7" w15:restartNumberingAfterBreak="0">
    <w:nsid w:val="06BA404A"/>
    <w:multiLevelType w:val="hybridMultilevel"/>
    <w:tmpl w:val="1E40FCDC"/>
    <w:lvl w:ilvl="0" w:tplc="3F22D7B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669"/>
        </w:tabs>
        <w:ind w:left="1669" w:hanging="589"/>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06CE3A5C"/>
    <w:multiLevelType w:val="singleLevel"/>
    <w:tmpl w:val="25AEF248"/>
    <w:lvl w:ilvl="0">
      <w:start w:val="1"/>
      <w:numFmt w:val="decimal"/>
      <w:lvlText w:val="(%1)"/>
      <w:lvlJc w:val="left"/>
      <w:pPr>
        <w:tabs>
          <w:tab w:val="num" w:pos="405"/>
        </w:tabs>
        <w:ind w:left="405" w:hanging="405"/>
      </w:pPr>
      <w:rPr>
        <w:rFonts w:hint="eastAsia"/>
      </w:rPr>
    </w:lvl>
  </w:abstractNum>
  <w:abstractNum w:abstractNumId="29" w15:restartNumberingAfterBreak="0">
    <w:nsid w:val="06EC2ECC"/>
    <w:multiLevelType w:val="hybridMultilevel"/>
    <w:tmpl w:val="FD3E01FA"/>
    <w:lvl w:ilvl="0" w:tplc="0409000F">
      <w:start w:val="1"/>
      <w:numFmt w:val="decimal"/>
      <w:lvlText w:val="%1."/>
      <w:lvlJc w:val="left"/>
      <w:pPr>
        <w:ind w:left="552" w:hanging="420"/>
      </w:p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30" w15:restartNumberingAfterBreak="0">
    <w:nsid w:val="072837ED"/>
    <w:multiLevelType w:val="multilevel"/>
    <w:tmpl w:val="3162EAF2"/>
    <w:lvl w:ilvl="0">
      <w:start w:val="1"/>
      <w:numFmt w:val="decimal"/>
      <w:lvlText w:val="(%1)"/>
      <w:lvlJc w:val="left"/>
      <w:pPr>
        <w:tabs>
          <w:tab w:val="num" w:pos="360"/>
        </w:tabs>
        <w:ind w:left="330" w:hanging="33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1" w15:restartNumberingAfterBreak="0">
    <w:nsid w:val="07353CB4"/>
    <w:multiLevelType w:val="hybridMultilevel"/>
    <w:tmpl w:val="1E40FCDC"/>
    <w:lvl w:ilvl="0" w:tplc="3F22D7B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669"/>
        </w:tabs>
        <w:ind w:left="1669" w:hanging="589"/>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07434863"/>
    <w:multiLevelType w:val="hybridMultilevel"/>
    <w:tmpl w:val="A498D42C"/>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07B85607"/>
    <w:multiLevelType w:val="hybridMultilevel"/>
    <w:tmpl w:val="16D8DA82"/>
    <w:lvl w:ilvl="0" w:tplc="2E98C9CC">
      <w:start w:val="1"/>
      <w:numFmt w:val="bullet"/>
      <w:lvlText w:val=""/>
      <w:lvlJc w:val="left"/>
      <w:pPr>
        <w:tabs>
          <w:tab w:val="num" w:pos="1080"/>
        </w:tabs>
        <w:ind w:left="1080" w:hanging="360"/>
      </w:pPr>
      <w:rPr>
        <w:rFonts w:ascii="Symbol" w:hAnsi="Symbol" w:hint="default"/>
      </w:rPr>
    </w:lvl>
    <w:lvl w:ilvl="1" w:tplc="2EAE2DDA" w:tentative="1">
      <w:start w:val="1"/>
      <w:numFmt w:val="bullet"/>
      <w:lvlText w:val="o"/>
      <w:lvlJc w:val="left"/>
      <w:pPr>
        <w:tabs>
          <w:tab w:val="num" w:pos="1770"/>
        </w:tabs>
        <w:ind w:left="1770" w:hanging="360"/>
      </w:pPr>
      <w:rPr>
        <w:rFonts w:ascii="Courier New" w:hAnsi="Courier New" w:hint="default"/>
      </w:rPr>
    </w:lvl>
    <w:lvl w:ilvl="2" w:tplc="8AB81EB2" w:tentative="1">
      <w:start w:val="1"/>
      <w:numFmt w:val="bullet"/>
      <w:lvlText w:val=""/>
      <w:lvlJc w:val="left"/>
      <w:pPr>
        <w:tabs>
          <w:tab w:val="num" w:pos="2490"/>
        </w:tabs>
        <w:ind w:left="2490" w:hanging="360"/>
      </w:pPr>
      <w:rPr>
        <w:rFonts w:ascii="Wingdings" w:hAnsi="Wingdings" w:hint="default"/>
      </w:rPr>
    </w:lvl>
    <w:lvl w:ilvl="3" w:tplc="065C5C42" w:tentative="1">
      <w:start w:val="1"/>
      <w:numFmt w:val="bullet"/>
      <w:lvlText w:val=""/>
      <w:lvlJc w:val="left"/>
      <w:pPr>
        <w:tabs>
          <w:tab w:val="num" w:pos="3210"/>
        </w:tabs>
        <w:ind w:left="3210" w:hanging="360"/>
      </w:pPr>
      <w:rPr>
        <w:rFonts w:ascii="Symbol" w:hAnsi="Symbol" w:hint="default"/>
      </w:rPr>
    </w:lvl>
    <w:lvl w:ilvl="4" w:tplc="EAE8747E" w:tentative="1">
      <w:start w:val="1"/>
      <w:numFmt w:val="bullet"/>
      <w:lvlText w:val="o"/>
      <w:lvlJc w:val="left"/>
      <w:pPr>
        <w:tabs>
          <w:tab w:val="num" w:pos="3930"/>
        </w:tabs>
        <w:ind w:left="3930" w:hanging="360"/>
      </w:pPr>
      <w:rPr>
        <w:rFonts w:ascii="Courier New" w:hAnsi="Courier New" w:hint="default"/>
      </w:rPr>
    </w:lvl>
    <w:lvl w:ilvl="5" w:tplc="6678759E" w:tentative="1">
      <w:start w:val="1"/>
      <w:numFmt w:val="bullet"/>
      <w:lvlText w:val=""/>
      <w:lvlJc w:val="left"/>
      <w:pPr>
        <w:tabs>
          <w:tab w:val="num" w:pos="4650"/>
        </w:tabs>
        <w:ind w:left="4650" w:hanging="360"/>
      </w:pPr>
      <w:rPr>
        <w:rFonts w:ascii="Wingdings" w:hAnsi="Wingdings" w:hint="default"/>
      </w:rPr>
    </w:lvl>
    <w:lvl w:ilvl="6" w:tplc="C62E6676" w:tentative="1">
      <w:start w:val="1"/>
      <w:numFmt w:val="bullet"/>
      <w:lvlText w:val=""/>
      <w:lvlJc w:val="left"/>
      <w:pPr>
        <w:tabs>
          <w:tab w:val="num" w:pos="5370"/>
        </w:tabs>
        <w:ind w:left="5370" w:hanging="360"/>
      </w:pPr>
      <w:rPr>
        <w:rFonts w:ascii="Symbol" w:hAnsi="Symbol" w:hint="default"/>
      </w:rPr>
    </w:lvl>
    <w:lvl w:ilvl="7" w:tplc="4A2CD7FE" w:tentative="1">
      <w:start w:val="1"/>
      <w:numFmt w:val="bullet"/>
      <w:lvlText w:val="o"/>
      <w:lvlJc w:val="left"/>
      <w:pPr>
        <w:tabs>
          <w:tab w:val="num" w:pos="6090"/>
        </w:tabs>
        <w:ind w:left="6090" w:hanging="360"/>
      </w:pPr>
      <w:rPr>
        <w:rFonts w:ascii="Courier New" w:hAnsi="Courier New" w:hint="default"/>
      </w:rPr>
    </w:lvl>
    <w:lvl w:ilvl="8" w:tplc="E05CD260" w:tentative="1">
      <w:start w:val="1"/>
      <w:numFmt w:val="bullet"/>
      <w:lvlText w:val=""/>
      <w:lvlJc w:val="left"/>
      <w:pPr>
        <w:tabs>
          <w:tab w:val="num" w:pos="6810"/>
        </w:tabs>
        <w:ind w:left="6810" w:hanging="360"/>
      </w:pPr>
      <w:rPr>
        <w:rFonts w:ascii="Wingdings" w:hAnsi="Wingdings" w:hint="default"/>
      </w:rPr>
    </w:lvl>
  </w:abstractNum>
  <w:abstractNum w:abstractNumId="34" w15:restartNumberingAfterBreak="0">
    <w:nsid w:val="08055C84"/>
    <w:multiLevelType w:val="hybridMultilevel"/>
    <w:tmpl w:val="6D9C910E"/>
    <w:lvl w:ilvl="0" w:tplc="823A614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3A614C">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08BA7CCB"/>
    <w:multiLevelType w:val="hybridMultilevel"/>
    <w:tmpl w:val="1D84929E"/>
    <w:lvl w:ilvl="0" w:tplc="A6F0F7F6">
      <w:start w:val="1"/>
      <w:numFmt w:val="decimal"/>
      <w:lvlText w:val="%1."/>
      <w:lvlJc w:val="left"/>
      <w:pPr>
        <w:tabs>
          <w:tab w:val="num" w:pos="284"/>
        </w:tabs>
        <w:ind w:left="616"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0A2C5AFE"/>
    <w:multiLevelType w:val="hybridMultilevel"/>
    <w:tmpl w:val="3B6ABD2E"/>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0A5D3220"/>
    <w:multiLevelType w:val="hybridMultilevel"/>
    <w:tmpl w:val="5C9055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0B173422"/>
    <w:multiLevelType w:val="hybridMultilevel"/>
    <w:tmpl w:val="92D8FDB0"/>
    <w:lvl w:ilvl="0" w:tplc="B3BA7190">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0C01349F"/>
    <w:multiLevelType w:val="hybridMultilevel"/>
    <w:tmpl w:val="41946072"/>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0C83218F"/>
    <w:multiLevelType w:val="hybridMultilevel"/>
    <w:tmpl w:val="5B6CD48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0CE85511"/>
    <w:multiLevelType w:val="hybridMultilevel"/>
    <w:tmpl w:val="5DC81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0CFC4A4D"/>
    <w:multiLevelType w:val="hybridMultilevel"/>
    <w:tmpl w:val="544A29B4"/>
    <w:lvl w:ilvl="0" w:tplc="5B5C374C">
      <w:start w:val="1"/>
      <w:numFmt w:val="decimal"/>
      <w:lvlText w:val="(%1)"/>
      <w:lvlJc w:val="left"/>
      <w:pPr>
        <w:tabs>
          <w:tab w:val="num" w:pos="360"/>
        </w:tabs>
        <w:ind w:left="360" w:hanging="360"/>
      </w:pPr>
      <w:rPr>
        <w:rFonts w:hint="eastAsia"/>
      </w:rPr>
    </w:lvl>
    <w:lvl w:ilvl="1" w:tplc="CD5E416E" w:tentative="1">
      <w:start w:val="1"/>
      <w:numFmt w:val="lowerLetter"/>
      <w:lvlText w:val="%2."/>
      <w:lvlJc w:val="left"/>
      <w:pPr>
        <w:tabs>
          <w:tab w:val="num" w:pos="1440"/>
        </w:tabs>
        <w:ind w:left="1440" w:hanging="360"/>
      </w:pPr>
    </w:lvl>
    <w:lvl w:ilvl="2" w:tplc="8A9E31CE" w:tentative="1">
      <w:start w:val="1"/>
      <w:numFmt w:val="lowerRoman"/>
      <w:lvlText w:val="%3."/>
      <w:lvlJc w:val="right"/>
      <w:pPr>
        <w:tabs>
          <w:tab w:val="num" w:pos="2160"/>
        </w:tabs>
        <w:ind w:left="2160" w:hanging="180"/>
      </w:pPr>
    </w:lvl>
    <w:lvl w:ilvl="3" w:tplc="2D08EC82" w:tentative="1">
      <w:start w:val="1"/>
      <w:numFmt w:val="decimal"/>
      <w:lvlText w:val="%4."/>
      <w:lvlJc w:val="left"/>
      <w:pPr>
        <w:tabs>
          <w:tab w:val="num" w:pos="2880"/>
        </w:tabs>
        <w:ind w:left="2880" w:hanging="360"/>
      </w:pPr>
    </w:lvl>
    <w:lvl w:ilvl="4" w:tplc="F4B4524C" w:tentative="1">
      <w:start w:val="1"/>
      <w:numFmt w:val="lowerLetter"/>
      <w:lvlText w:val="%5."/>
      <w:lvlJc w:val="left"/>
      <w:pPr>
        <w:tabs>
          <w:tab w:val="num" w:pos="3600"/>
        </w:tabs>
        <w:ind w:left="3600" w:hanging="360"/>
      </w:pPr>
    </w:lvl>
    <w:lvl w:ilvl="5" w:tplc="A412F26A" w:tentative="1">
      <w:start w:val="1"/>
      <w:numFmt w:val="lowerRoman"/>
      <w:lvlText w:val="%6."/>
      <w:lvlJc w:val="right"/>
      <w:pPr>
        <w:tabs>
          <w:tab w:val="num" w:pos="4320"/>
        </w:tabs>
        <w:ind w:left="4320" w:hanging="180"/>
      </w:pPr>
    </w:lvl>
    <w:lvl w:ilvl="6" w:tplc="8618E844" w:tentative="1">
      <w:start w:val="1"/>
      <w:numFmt w:val="decimal"/>
      <w:lvlText w:val="%7."/>
      <w:lvlJc w:val="left"/>
      <w:pPr>
        <w:tabs>
          <w:tab w:val="num" w:pos="5040"/>
        </w:tabs>
        <w:ind w:left="5040" w:hanging="360"/>
      </w:pPr>
    </w:lvl>
    <w:lvl w:ilvl="7" w:tplc="F74A5DCC" w:tentative="1">
      <w:start w:val="1"/>
      <w:numFmt w:val="lowerLetter"/>
      <w:lvlText w:val="%8."/>
      <w:lvlJc w:val="left"/>
      <w:pPr>
        <w:tabs>
          <w:tab w:val="num" w:pos="5760"/>
        </w:tabs>
        <w:ind w:left="5760" w:hanging="360"/>
      </w:pPr>
    </w:lvl>
    <w:lvl w:ilvl="8" w:tplc="F2DA44D2" w:tentative="1">
      <w:start w:val="1"/>
      <w:numFmt w:val="lowerRoman"/>
      <w:lvlText w:val="%9."/>
      <w:lvlJc w:val="right"/>
      <w:pPr>
        <w:tabs>
          <w:tab w:val="num" w:pos="6480"/>
        </w:tabs>
        <w:ind w:left="6480" w:hanging="180"/>
      </w:pPr>
    </w:lvl>
  </w:abstractNum>
  <w:abstractNum w:abstractNumId="43" w15:restartNumberingAfterBreak="0">
    <w:nsid w:val="0E405A9C"/>
    <w:multiLevelType w:val="hybridMultilevel"/>
    <w:tmpl w:val="AE9074CC"/>
    <w:lvl w:ilvl="0" w:tplc="00190409">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0E48050B"/>
    <w:multiLevelType w:val="hybridMultilevel"/>
    <w:tmpl w:val="6764DA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0F124FE5"/>
    <w:multiLevelType w:val="multilevel"/>
    <w:tmpl w:val="B75A7BBC"/>
    <w:lvl w:ilvl="0">
      <w:start w:val="1"/>
      <w:numFmt w:val="decimal"/>
      <w:lvlText w:val="%1."/>
      <w:lvlJc w:val="left"/>
      <w:pPr>
        <w:tabs>
          <w:tab w:val="num" w:pos="255"/>
        </w:tabs>
        <w:ind w:left="255" w:hanging="255"/>
      </w:p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46" w15:restartNumberingAfterBreak="0">
    <w:nsid w:val="0F2121AA"/>
    <w:multiLevelType w:val="multilevel"/>
    <w:tmpl w:val="F94435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0F2A71FC"/>
    <w:multiLevelType w:val="hybridMultilevel"/>
    <w:tmpl w:val="4A2ABEC4"/>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0F450466"/>
    <w:multiLevelType w:val="hybridMultilevel"/>
    <w:tmpl w:val="DAF0C93E"/>
    <w:lvl w:ilvl="0" w:tplc="5EFEA204">
      <w:start w:val="1"/>
      <w:numFmt w:val="decimal"/>
      <w:lvlText w:val="%1."/>
      <w:lvlJc w:val="left"/>
      <w:pPr>
        <w:tabs>
          <w:tab w:val="num" w:pos="953"/>
        </w:tabs>
        <w:ind w:left="1067" w:hanging="22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0F555CD9"/>
    <w:multiLevelType w:val="multilevel"/>
    <w:tmpl w:val="21505C7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50" w15:restartNumberingAfterBreak="0">
    <w:nsid w:val="0F63007B"/>
    <w:multiLevelType w:val="hybridMultilevel"/>
    <w:tmpl w:val="5F9C759C"/>
    <w:lvl w:ilvl="0" w:tplc="02E45AF6">
      <w:start w:val="1"/>
      <w:numFmt w:val="decimal"/>
      <w:lvlText w:val="(%1)"/>
      <w:lvlJc w:val="left"/>
      <w:pPr>
        <w:tabs>
          <w:tab w:val="num" w:pos="360"/>
        </w:tabs>
        <w:ind w:left="330" w:hanging="330"/>
      </w:pPr>
      <w:rPr>
        <w:rFonts w:hint="eastAsia"/>
      </w:rPr>
    </w:lvl>
    <w:lvl w:ilvl="1" w:tplc="0EBA3B92" w:tentative="1">
      <w:start w:val="1"/>
      <w:numFmt w:val="lowerLetter"/>
      <w:lvlText w:val="%2."/>
      <w:lvlJc w:val="left"/>
      <w:pPr>
        <w:tabs>
          <w:tab w:val="num" w:pos="1440"/>
        </w:tabs>
        <w:ind w:left="1440" w:hanging="360"/>
      </w:pPr>
    </w:lvl>
    <w:lvl w:ilvl="2" w:tplc="C0FADC40" w:tentative="1">
      <w:start w:val="1"/>
      <w:numFmt w:val="lowerRoman"/>
      <w:lvlText w:val="%3."/>
      <w:lvlJc w:val="right"/>
      <w:pPr>
        <w:tabs>
          <w:tab w:val="num" w:pos="2160"/>
        </w:tabs>
        <w:ind w:left="2160" w:hanging="180"/>
      </w:pPr>
    </w:lvl>
    <w:lvl w:ilvl="3" w:tplc="3232F344" w:tentative="1">
      <w:start w:val="1"/>
      <w:numFmt w:val="decimal"/>
      <w:lvlText w:val="%4."/>
      <w:lvlJc w:val="left"/>
      <w:pPr>
        <w:tabs>
          <w:tab w:val="num" w:pos="2880"/>
        </w:tabs>
        <w:ind w:left="2880" w:hanging="360"/>
      </w:pPr>
    </w:lvl>
    <w:lvl w:ilvl="4" w:tplc="FFEA7372" w:tentative="1">
      <w:start w:val="1"/>
      <w:numFmt w:val="lowerLetter"/>
      <w:lvlText w:val="%5."/>
      <w:lvlJc w:val="left"/>
      <w:pPr>
        <w:tabs>
          <w:tab w:val="num" w:pos="3600"/>
        </w:tabs>
        <w:ind w:left="3600" w:hanging="360"/>
      </w:pPr>
    </w:lvl>
    <w:lvl w:ilvl="5" w:tplc="80D85682" w:tentative="1">
      <w:start w:val="1"/>
      <w:numFmt w:val="lowerRoman"/>
      <w:lvlText w:val="%6."/>
      <w:lvlJc w:val="right"/>
      <w:pPr>
        <w:tabs>
          <w:tab w:val="num" w:pos="4320"/>
        </w:tabs>
        <w:ind w:left="4320" w:hanging="180"/>
      </w:pPr>
    </w:lvl>
    <w:lvl w:ilvl="6" w:tplc="4588C70C" w:tentative="1">
      <w:start w:val="1"/>
      <w:numFmt w:val="decimal"/>
      <w:lvlText w:val="%7."/>
      <w:lvlJc w:val="left"/>
      <w:pPr>
        <w:tabs>
          <w:tab w:val="num" w:pos="5040"/>
        </w:tabs>
        <w:ind w:left="5040" w:hanging="360"/>
      </w:pPr>
    </w:lvl>
    <w:lvl w:ilvl="7" w:tplc="C3DE9772" w:tentative="1">
      <w:start w:val="1"/>
      <w:numFmt w:val="lowerLetter"/>
      <w:lvlText w:val="%8."/>
      <w:lvlJc w:val="left"/>
      <w:pPr>
        <w:tabs>
          <w:tab w:val="num" w:pos="5760"/>
        </w:tabs>
        <w:ind w:left="5760" w:hanging="360"/>
      </w:pPr>
    </w:lvl>
    <w:lvl w:ilvl="8" w:tplc="687CEB56" w:tentative="1">
      <w:start w:val="1"/>
      <w:numFmt w:val="lowerRoman"/>
      <w:lvlText w:val="%9."/>
      <w:lvlJc w:val="right"/>
      <w:pPr>
        <w:tabs>
          <w:tab w:val="num" w:pos="6480"/>
        </w:tabs>
        <w:ind w:left="6480" w:hanging="180"/>
      </w:pPr>
    </w:lvl>
  </w:abstractNum>
  <w:abstractNum w:abstractNumId="51" w15:restartNumberingAfterBreak="0">
    <w:nsid w:val="0F6410FE"/>
    <w:multiLevelType w:val="hybridMultilevel"/>
    <w:tmpl w:val="4AAE80A6"/>
    <w:lvl w:ilvl="0" w:tplc="979A92C6">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F834921"/>
    <w:multiLevelType w:val="hybridMultilevel"/>
    <w:tmpl w:val="9F5035AA"/>
    <w:lvl w:ilvl="0" w:tplc="664879A6">
      <w:start w:val="1"/>
      <w:numFmt w:val="decimal"/>
      <w:lvlText w:val="(%1)"/>
      <w:lvlJc w:val="left"/>
      <w:pPr>
        <w:tabs>
          <w:tab w:val="num" w:pos="330"/>
        </w:tabs>
        <w:ind w:left="330" w:hanging="330"/>
      </w:pPr>
      <w:rPr>
        <w:rFonts w:hint="eastAsia"/>
      </w:rPr>
    </w:lvl>
    <w:lvl w:ilvl="1" w:tplc="91444C08">
      <w:start w:val="1"/>
      <w:numFmt w:val="decimal"/>
      <w:lvlText w:val="%2."/>
      <w:lvlJc w:val="left"/>
      <w:pPr>
        <w:tabs>
          <w:tab w:val="num" w:pos="-1020"/>
        </w:tabs>
        <w:ind w:left="-300" w:hanging="360"/>
      </w:pPr>
      <w:rPr>
        <w:rFonts w:cs="Times New Roman" w:hint="eastAsia"/>
      </w:rPr>
    </w:lvl>
    <w:lvl w:ilvl="2" w:tplc="39CCA046">
      <w:start w:val="1"/>
      <w:numFmt w:val="decimalEnclosedCircle"/>
      <w:lvlText w:val="%3"/>
      <w:lvlJc w:val="left"/>
      <w:pPr>
        <w:tabs>
          <w:tab w:val="num" w:pos="120"/>
        </w:tabs>
        <w:ind w:left="120" w:hanging="360"/>
      </w:pPr>
      <w:rPr>
        <w:rFonts w:hint="default"/>
      </w:r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53" w15:restartNumberingAfterBreak="0">
    <w:nsid w:val="0F9332DC"/>
    <w:multiLevelType w:val="hybridMultilevel"/>
    <w:tmpl w:val="A7DE754E"/>
    <w:lvl w:ilvl="0" w:tplc="00190409">
      <w:start w:val="1"/>
      <w:numFmt w:val="lowerLetter"/>
      <w:lvlText w:val="%1."/>
      <w:lvlJc w:val="left"/>
      <w:pPr>
        <w:ind w:left="1368" w:hanging="420"/>
      </w:pPr>
      <w:rPr>
        <w:rFonts w:hint="eastAsia"/>
      </w:rPr>
    </w:lvl>
    <w:lvl w:ilvl="1" w:tplc="04090017">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4" w15:restartNumberingAfterBreak="0">
    <w:nsid w:val="0FC369ED"/>
    <w:multiLevelType w:val="hybridMultilevel"/>
    <w:tmpl w:val="FC48E686"/>
    <w:lvl w:ilvl="0" w:tplc="00010409">
      <w:start w:val="1"/>
      <w:numFmt w:val="decimal"/>
      <w:lvlText w:val="%1."/>
      <w:lvlJc w:val="left"/>
      <w:pPr>
        <w:tabs>
          <w:tab w:val="num" w:pos="589"/>
        </w:tabs>
        <w:ind w:left="589" w:hanging="589"/>
      </w:pPr>
      <w:rPr>
        <w:rFonts w:hint="default"/>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55" w15:restartNumberingAfterBreak="0">
    <w:nsid w:val="0FF26B90"/>
    <w:multiLevelType w:val="hybridMultilevel"/>
    <w:tmpl w:val="1B922124"/>
    <w:lvl w:ilvl="0" w:tplc="ADA2CBFA">
      <w:start w:val="1"/>
      <w:numFmt w:val="decimal"/>
      <w:lvlText w:val="%1."/>
      <w:lvlJc w:val="left"/>
      <w:pPr>
        <w:ind w:left="660" w:hanging="420"/>
      </w:pPr>
      <w:rPr>
        <w:rFonts w:hint="eastAsia"/>
        <w:b w:val="0"/>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6" w15:restartNumberingAfterBreak="0">
    <w:nsid w:val="0FFC671F"/>
    <w:multiLevelType w:val="hybridMultilevel"/>
    <w:tmpl w:val="F3906C68"/>
    <w:lvl w:ilvl="0" w:tplc="7188E72C">
      <w:start w:val="1"/>
      <w:numFmt w:val="decimal"/>
      <w:lvlText w:val="%1."/>
      <w:lvlJc w:val="left"/>
      <w:pPr>
        <w:tabs>
          <w:tab w:val="num" w:pos="360"/>
        </w:tabs>
        <w:ind w:left="360" w:hanging="360"/>
      </w:pPr>
    </w:lvl>
    <w:lvl w:ilvl="1" w:tplc="DF02FBE0">
      <w:start w:val="1"/>
      <w:numFmt w:val="decimal"/>
      <w:lvlText w:val="(%2)"/>
      <w:lvlJc w:val="left"/>
      <w:pPr>
        <w:tabs>
          <w:tab w:val="num" w:pos="360"/>
        </w:tabs>
        <w:ind w:left="360" w:hanging="360"/>
      </w:pPr>
      <w:rPr>
        <w:rFonts w:hint="default"/>
      </w:rPr>
    </w:lvl>
    <w:lvl w:ilvl="2" w:tplc="510CD32C">
      <w:numFmt w:val="bullet"/>
      <w:lvlText w:val="・"/>
      <w:lvlJc w:val="left"/>
      <w:pPr>
        <w:tabs>
          <w:tab w:val="num" w:pos="1980"/>
        </w:tabs>
        <w:ind w:left="198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0216BDA"/>
    <w:multiLevelType w:val="hybridMultilevel"/>
    <w:tmpl w:val="F2CAC7DE"/>
    <w:lvl w:ilvl="0" w:tplc="0409000F">
      <w:start w:val="1"/>
      <w:numFmt w:val="decimal"/>
      <w:lvlText w:val="%1."/>
      <w:lvlJc w:val="left"/>
      <w:pPr>
        <w:ind w:left="613" w:hanging="420"/>
      </w:pPr>
    </w:lvl>
    <w:lvl w:ilvl="1" w:tplc="0409000F">
      <w:start w:val="1"/>
      <w:numFmt w:val="decimal"/>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8" w15:restartNumberingAfterBreak="0">
    <w:nsid w:val="10216F46"/>
    <w:multiLevelType w:val="hybridMultilevel"/>
    <w:tmpl w:val="2A6A70CE"/>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0820CE7"/>
    <w:multiLevelType w:val="multilevel"/>
    <w:tmpl w:val="3162EAF2"/>
    <w:lvl w:ilvl="0">
      <w:start w:val="1"/>
      <w:numFmt w:val="decimal"/>
      <w:lvlText w:val="(%1)"/>
      <w:lvlJc w:val="left"/>
      <w:pPr>
        <w:tabs>
          <w:tab w:val="num" w:pos="360"/>
        </w:tabs>
        <w:ind w:left="330" w:hanging="33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0" w15:restartNumberingAfterBreak="0">
    <w:nsid w:val="10A4243A"/>
    <w:multiLevelType w:val="hybridMultilevel"/>
    <w:tmpl w:val="03E84B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10A539AB"/>
    <w:multiLevelType w:val="singleLevel"/>
    <w:tmpl w:val="23EA1CC4"/>
    <w:lvl w:ilvl="0">
      <w:start w:val="1"/>
      <w:numFmt w:val="decimal"/>
      <w:lvlText w:val="%1."/>
      <w:lvlJc w:val="left"/>
      <w:pPr>
        <w:tabs>
          <w:tab w:val="num" w:pos="240"/>
        </w:tabs>
        <w:ind w:left="240" w:hanging="240"/>
      </w:pPr>
      <w:rPr>
        <w:rFonts w:hint="eastAsia"/>
      </w:rPr>
    </w:lvl>
  </w:abstractNum>
  <w:abstractNum w:abstractNumId="62" w15:restartNumberingAfterBreak="0">
    <w:nsid w:val="10A7193F"/>
    <w:multiLevelType w:val="multilevel"/>
    <w:tmpl w:val="02C6A0D4"/>
    <w:lvl w:ilvl="0">
      <w:start w:val="1"/>
      <w:numFmt w:val="decimal"/>
      <w:lvlText w:val="(%1)"/>
      <w:lvlJc w:val="left"/>
      <w:pPr>
        <w:tabs>
          <w:tab w:val="num" w:pos="511"/>
        </w:tabs>
        <w:ind w:left="454" w:hanging="454"/>
      </w:pPr>
      <w:rPr>
        <w:rFonts w:ascii="Times New Roman" w:eastAsia="Arial Unicode MS"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0B10B9B"/>
    <w:multiLevelType w:val="hybridMultilevel"/>
    <w:tmpl w:val="42448762"/>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 w15:restartNumberingAfterBreak="0">
    <w:nsid w:val="10F4186B"/>
    <w:multiLevelType w:val="hybridMultilevel"/>
    <w:tmpl w:val="599E98EE"/>
    <w:lvl w:ilvl="0" w:tplc="9032579C">
      <w:start w:val="1"/>
      <w:numFmt w:val="lowerRoman"/>
      <w:lvlText w:val="%1."/>
      <w:lvlJc w:val="right"/>
      <w:pPr>
        <w:ind w:left="1853" w:hanging="420"/>
      </w:pPr>
      <w:rPr>
        <w:rFonts w:ascii="Times New Roman" w:hAnsi="Times New Roman" w:cs="Times New Roman"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65" w15:restartNumberingAfterBreak="0">
    <w:nsid w:val="113F53CC"/>
    <w:multiLevelType w:val="hybridMultilevel"/>
    <w:tmpl w:val="E8D26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1731561"/>
    <w:multiLevelType w:val="singleLevel"/>
    <w:tmpl w:val="41888D3C"/>
    <w:lvl w:ilvl="0">
      <w:start w:val="1"/>
      <w:numFmt w:val="decimal"/>
      <w:lvlText w:val="(%1)"/>
      <w:lvlJc w:val="left"/>
      <w:pPr>
        <w:tabs>
          <w:tab w:val="num" w:pos="390"/>
        </w:tabs>
        <w:ind w:left="390" w:hanging="390"/>
      </w:pPr>
      <w:rPr>
        <w:rFonts w:hint="eastAsia"/>
      </w:rPr>
    </w:lvl>
  </w:abstractNum>
  <w:abstractNum w:abstractNumId="67" w15:restartNumberingAfterBreak="0">
    <w:nsid w:val="11A05FAE"/>
    <w:multiLevelType w:val="hybridMultilevel"/>
    <w:tmpl w:val="A48ABCAA"/>
    <w:lvl w:ilvl="0" w:tplc="7A7437E0">
      <w:start w:val="1"/>
      <w:numFmt w:val="aiueoFullWidth"/>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743A67F0">
      <w:numFmt w:val="bullet"/>
      <w:lvlText w:val="・"/>
      <w:lvlJc w:val="left"/>
      <w:pPr>
        <w:ind w:left="2520" w:hanging="420"/>
      </w:pPr>
      <w:rPr>
        <w:rFonts w:ascii="ＭＳ 明朝" w:eastAsia="ＭＳ 明朝" w:hAnsi="ＭＳ 明朝" w:cs="Times New Roman" w:hint="eastAsia"/>
      </w:rPr>
    </w:lvl>
    <w:lvl w:ilvl="6" w:tplc="0409001B">
      <w:start w:val="1"/>
      <w:numFmt w:val="lowerRoman"/>
      <w:lvlText w:val="%7."/>
      <w:lvlJc w:val="right"/>
      <w:pPr>
        <w:ind w:left="2940" w:hanging="420"/>
      </w:pPr>
    </w:lvl>
    <w:lvl w:ilvl="7" w:tplc="04090017">
      <w:start w:val="1"/>
      <w:numFmt w:val="aiueoFullWidth"/>
      <w:lvlText w:val="(%8)"/>
      <w:lvlJc w:val="left"/>
      <w:pPr>
        <w:ind w:left="3360" w:hanging="420"/>
      </w:pPr>
    </w:lvl>
    <w:lvl w:ilvl="8" w:tplc="01F0C718">
      <w:start w:val="1"/>
      <w:numFmt w:val="bullet"/>
      <w:lvlText w:val=""/>
      <w:lvlPicBulletId w:val="0"/>
      <w:lvlJc w:val="left"/>
      <w:pPr>
        <w:ind w:left="3780" w:hanging="420"/>
      </w:pPr>
      <w:rPr>
        <w:rFonts w:ascii="Symbol" w:hAnsi="Symbol" w:hint="default"/>
        <w:color w:val="auto"/>
      </w:rPr>
    </w:lvl>
  </w:abstractNum>
  <w:abstractNum w:abstractNumId="68" w15:restartNumberingAfterBreak="0">
    <w:nsid w:val="11AA6AE5"/>
    <w:multiLevelType w:val="hybridMultilevel"/>
    <w:tmpl w:val="DB4A5898"/>
    <w:lvl w:ilvl="0" w:tplc="00190409">
      <w:start w:val="1"/>
      <w:numFmt w:val="lowerLetter"/>
      <w:lvlText w:val="%1."/>
      <w:lvlJc w:val="left"/>
      <w:pPr>
        <w:ind w:left="-4966" w:hanging="420"/>
      </w:pPr>
      <w:rPr>
        <w:rFonts w:hint="eastAsia"/>
      </w:rPr>
    </w:lvl>
    <w:lvl w:ilvl="1" w:tplc="04090017">
      <w:start w:val="1"/>
      <w:numFmt w:val="aiueoFullWidth"/>
      <w:lvlText w:val="(%2)"/>
      <w:lvlJc w:val="left"/>
      <w:pPr>
        <w:ind w:left="-4546" w:hanging="420"/>
      </w:pPr>
    </w:lvl>
    <w:lvl w:ilvl="2" w:tplc="04090011">
      <w:start w:val="1"/>
      <w:numFmt w:val="decimalEnclosedCircle"/>
      <w:lvlText w:val="%3"/>
      <w:lvlJc w:val="left"/>
      <w:pPr>
        <w:ind w:left="-4126" w:hanging="420"/>
      </w:pPr>
    </w:lvl>
    <w:lvl w:ilvl="3" w:tplc="0409000F">
      <w:start w:val="1"/>
      <w:numFmt w:val="decimal"/>
      <w:lvlText w:val="%4."/>
      <w:lvlJc w:val="left"/>
      <w:pPr>
        <w:ind w:left="-3706" w:hanging="420"/>
      </w:pPr>
    </w:lvl>
    <w:lvl w:ilvl="4" w:tplc="04090017">
      <w:start w:val="1"/>
      <w:numFmt w:val="aiueoFullWidth"/>
      <w:lvlText w:val="(%5)"/>
      <w:lvlJc w:val="left"/>
      <w:pPr>
        <w:ind w:left="-3286" w:hanging="420"/>
      </w:pPr>
    </w:lvl>
    <w:lvl w:ilvl="5" w:tplc="04090011">
      <w:start w:val="1"/>
      <w:numFmt w:val="decimalEnclosedCircle"/>
      <w:lvlText w:val="%6"/>
      <w:lvlJc w:val="left"/>
      <w:pPr>
        <w:ind w:left="-2866" w:hanging="420"/>
      </w:pPr>
    </w:lvl>
    <w:lvl w:ilvl="6" w:tplc="0409000F">
      <w:start w:val="1"/>
      <w:numFmt w:val="decimal"/>
      <w:lvlText w:val="%7."/>
      <w:lvlJc w:val="left"/>
      <w:pPr>
        <w:ind w:left="-2446" w:hanging="420"/>
      </w:pPr>
    </w:lvl>
    <w:lvl w:ilvl="7" w:tplc="04090017">
      <w:start w:val="1"/>
      <w:numFmt w:val="aiueoFullWidth"/>
      <w:lvlText w:val="(%8)"/>
      <w:lvlJc w:val="left"/>
      <w:pPr>
        <w:ind w:left="-2026" w:hanging="420"/>
      </w:pPr>
    </w:lvl>
    <w:lvl w:ilvl="8" w:tplc="04090011">
      <w:start w:val="1"/>
      <w:numFmt w:val="decimalEnclosedCircle"/>
      <w:lvlText w:val="%9"/>
      <w:lvlJc w:val="left"/>
      <w:pPr>
        <w:ind w:left="-1606" w:hanging="420"/>
      </w:pPr>
    </w:lvl>
  </w:abstractNum>
  <w:abstractNum w:abstractNumId="69" w15:restartNumberingAfterBreak="0">
    <w:nsid w:val="11B8667D"/>
    <w:multiLevelType w:val="hybridMultilevel"/>
    <w:tmpl w:val="4E9ABB02"/>
    <w:lvl w:ilvl="0" w:tplc="DAF80B0C">
      <w:start w:val="1"/>
      <w:numFmt w:val="decimal"/>
      <w:lvlText w:val="%1."/>
      <w:lvlJc w:val="left"/>
      <w:pPr>
        <w:tabs>
          <w:tab w:val="num" w:pos="589"/>
        </w:tabs>
        <w:ind w:left="589" w:hanging="589"/>
      </w:pPr>
      <w:rPr>
        <w:rFonts w:hint="default"/>
      </w:rPr>
    </w:lvl>
    <w:lvl w:ilvl="1" w:tplc="273A3F96" w:tentative="1">
      <w:start w:val="1"/>
      <w:numFmt w:val="lowerLetter"/>
      <w:lvlText w:val="%2."/>
      <w:lvlJc w:val="left"/>
      <w:pPr>
        <w:tabs>
          <w:tab w:val="num" w:pos="1440"/>
        </w:tabs>
        <w:ind w:left="1440" w:hanging="360"/>
      </w:pPr>
    </w:lvl>
    <w:lvl w:ilvl="2" w:tplc="D716FDA8" w:tentative="1">
      <w:start w:val="1"/>
      <w:numFmt w:val="lowerRoman"/>
      <w:lvlText w:val="%3."/>
      <w:lvlJc w:val="right"/>
      <w:pPr>
        <w:tabs>
          <w:tab w:val="num" w:pos="2160"/>
        </w:tabs>
        <w:ind w:left="2160" w:hanging="180"/>
      </w:pPr>
    </w:lvl>
    <w:lvl w:ilvl="3" w:tplc="9DFC7D02" w:tentative="1">
      <w:start w:val="1"/>
      <w:numFmt w:val="decimal"/>
      <w:lvlText w:val="%4."/>
      <w:lvlJc w:val="left"/>
      <w:pPr>
        <w:tabs>
          <w:tab w:val="num" w:pos="2880"/>
        </w:tabs>
        <w:ind w:left="2880" w:hanging="360"/>
      </w:pPr>
    </w:lvl>
    <w:lvl w:ilvl="4" w:tplc="1A72E5D2" w:tentative="1">
      <w:start w:val="1"/>
      <w:numFmt w:val="lowerLetter"/>
      <w:lvlText w:val="%5."/>
      <w:lvlJc w:val="left"/>
      <w:pPr>
        <w:tabs>
          <w:tab w:val="num" w:pos="3600"/>
        </w:tabs>
        <w:ind w:left="3600" w:hanging="360"/>
      </w:pPr>
    </w:lvl>
    <w:lvl w:ilvl="5" w:tplc="6AC815D0" w:tentative="1">
      <w:start w:val="1"/>
      <w:numFmt w:val="lowerRoman"/>
      <w:lvlText w:val="%6."/>
      <w:lvlJc w:val="right"/>
      <w:pPr>
        <w:tabs>
          <w:tab w:val="num" w:pos="4320"/>
        </w:tabs>
        <w:ind w:left="4320" w:hanging="180"/>
      </w:pPr>
    </w:lvl>
    <w:lvl w:ilvl="6" w:tplc="4FD89E0A" w:tentative="1">
      <w:start w:val="1"/>
      <w:numFmt w:val="decimal"/>
      <w:lvlText w:val="%7."/>
      <w:lvlJc w:val="left"/>
      <w:pPr>
        <w:tabs>
          <w:tab w:val="num" w:pos="5040"/>
        </w:tabs>
        <w:ind w:left="5040" w:hanging="360"/>
      </w:pPr>
    </w:lvl>
    <w:lvl w:ilvl="7" w:tplc="76A2A7CE" w:tentative="1">
      <w:start w:val="1"/>
      <w:numFmt w:val="lowerLetter"/>
      <w:lvlText w:val="%8."/>
      <w:lvlJc w:val="left"/>
      <w:pPr>
        <w:tabs>
          <w:tab w:val="num" w:pos="5760"/>
        </w:tabs>
        <w:ind w:left="5760" w:hanging="360"/>
      </w:pPr>
    </w:lvl>
    <w:lvl w:ilvl="8" w:tplc="23F0F742" w:tentative="1">
      <w:start w:val="1"/>
      <w:numFmt w:val="lowerRoman"/>
      <w:lvlText w:val="%9."/>
      <w:lvlJc w:val="right"/>
      <w:pPr>
        <w:tabs>
          <w:tab w:val="num" w:pos="6480"/>
        </w:tabs>
        <w:ind w:left="6480" w:hanging="180"/>
      </w:pPr>
    </w:lvl>
  </w:abstractNum>
  <w:abstractNum w:abstractNumId="70" w15:restartNumberingAfterBreak="0">
    <w:nsid w:val="11EE77FA"/>
    <w:multiLevelType w:val="hybridMultilevel"/>
    <w:tmpl w:val="F912E7AE"/>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121143D0"/>
    <w:multiLevelType w:val="hybridMultilevel"/>
    <w:tmpl w:val="A9803882"/>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125E44BB"/>
    <w:multiLevelType w:val="hybridMultilevel"/>
    <w:tmpl w:val="E14A6542"/>
    <w:lvl w:ilvl="0" w:tplc="7188E72C">
      <w:start w:val="2"/>
      <w:numFmt w:val="decimal"/>
      <w:lvlText w:val="%1."/>
      <w:lvlJc w:val="left"/>
      <w:pPr>
        <w:tabs>
          <w:tab w:val="num" w:pos="426"/>
        </w:tabs>
        <w:ind w:left="714" w:hanging="288"/>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73" w15:restartNumberingAfterBreak="0">
    <w:nsid w:val="12877FF6"/>
    <w:multiLevelType w:val="hybridMultilevel"/>
    <w:tmpl w:val="85D0E5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74" w15:restartNumberingAfterBreak="0">
    <w:nsid w:val="133169BF"/>
    <w:multiLevelType w:val="multilevel"/>
    <w:tmpl w:val="FA0C5D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35"/>
        </w:tabs>
        <w:ind w:left="435" w:hanging="435"/>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13474CCD"/>
    <w:multiLevelType w:val="hybridMultilevel"/>
    <w:tmpl w:val="111235BA"/>
    <w:lvl w:ilvl="0" w:tplc="FFFFFFFF">
      <w:start w:val="1"/>
      <w:numFmt w:val="decimal"/>
      <w:lvlText w:val="(%1)"/>
      <w:lvlJc w:val="left"/>
      <w:pPr>
        <w:tabs>
          <w:tab w:val="num" w:pos="405"/>
        </w:tabs>
        <w:ind w:left="405" w:hanging="405"/>
      </w:pPr>
      <w:rPr>
        <w:rFonts w:hint="eastAsia"/>
      </w:rPr>
    </w:lvl>
    <w:lvl w:ilvl="1" w:tplc="FFFFFFFF">
      <w:start w:val="1"/>
      <w:numFmt w:val="lowerLetter"/>
      <w:lvlText w:val="%2."/>
      <w:lvlJc w:val="left"/>
      <w:pPr>
        <w:tabs>
          <w:tab w:val="num" w:pos="1440"/>
        </w:tabs>
        <w:ind w:left="1440" w:hanging="360"/>
      </w:pPr>
      <w:rPr>
        <w:rFonts w:hint="eastAsia"/>
      </w:rPr>
    </w:lvl>
    <w:lvl w:ilvl="2" w:tplc="A344E8C0">
      <w:start w:val="1"/>
      <w:numFmt w:val="lowerLetter"/>
      <w:lvlText w:val="%3)"/>
      <w:lvlJc w:val="left"/>
      <w:pPr>
        <w:ind w:left="2340" w:hanging="360"/>
      </w:pPr>
      <w:rPr>
        <w:rFonts w:hint="default"/>
      </w:rPr>
    </w:lvl>
    <w:lvl w:ilvl="3" w:tplc="0F50F61A"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135A2374"/>
    <w:multiLevelType w:val="hybridMultilevel"/>
    <w:tmpl w:val="666CA20E"/>
    <w:lvl w:ilvl="0" w:tplc="599E7C96">
      <w:start w:val="1"/>
      <w:numFmt w:val="decimal"/>
      <w:lvlText w:val="%1."/>
      <w:lvlJc w:val="left"/>
      <w:pPr>
        <w:tabs>
          <w:tab w:val="num" w:pos="360"/>
        </w:tabs>
        <w:ind w:left="360" w:hanging="360"/>
      </w:pPr>
      <w:rPr>
        <w:rFonts w:hint="default"/>
        <w:b w:val="0"/>
        <w:i w:val="0"/>
      </w:rPr>
    </w:lvl>
    <w:lvl w:ilvl="1" w:tplc="E96EA028">
      <w:start w:val="1"/>
      <w:numFmt w:val="decimal"/>
      <w:lvlText w:val="(%2)"/>
      <w:lvlJc w:val="left"/>
      <w:pPr>
        <w:tabs>
          <w:tab w:val="num" w:pos="1344"/>
        </w:tabs>
        <w:ind w:left="1344" w:hanging="360"/>
      </w:pPr>
      <w:rPr>
        <w:rFonts w:hint="eastAsia"/>
      </w:rPr>
    </w:lvl>
    <w:lvl w:ilvl="2" w:tplc="FFFFFFFF">
      <w:start w:val="4"/>
      <w:numFmt w:val="decimal"/>
      <w:lvlText w:val="%3."/>
      <w:lvlJc w:val="left"/>
      <w:pPr>
        <w:tabs>
          <w:tab w:val="num" w:pos="2244"/>
        </w:tabs>
        <w:ind w:left="2244" w:hanging="360"/>
      </w:pPr>
      <w:rPr>
        <w:rFonts w:hint="default"/>
      </w:rPr>
    </w:lvl>
    <w:lvl w:ilvl="3" w:tplc="FFFFFFFF" w:tentative="1">
      <w:start w:val="1"/>
      <w:numFmt w:val="decimal"/>
      <w:lvlText w:val="%4."/>
      <w:lvlJc w:val="left"/>
      <w:pPr>
        <w:tabs>
          <w:tab w:val="num" w:pos="2784"/>
        </w:tabs>
        <w:ind w:left="2784" w:hanging="360"/>
      </w:pPr>
    </w:lvl>
    <w:lvl w:ilvl="4" w:tplc="FFFFFFFF" w:tentative="1">
      <w:start w:val="1"/>
      <w:numFmt w:val="lowerLetter"/>
      <w:lvlText w:val="%5."/>
      <w:lvlJc w:val="left"/>
      <w:pPr>
        <w:tabs>
          <w:tab w:val="num" w:pos="3504"/>
        </w:tabs>
        <w:ind w:left="3504" w:hanging="360"/>
      </w:pPr>
    </w:lvl>
    <w:lvl w:ilvl="5" w:tplc="FFFFFFFF" w:tentative="1">
      <w:start w:val="1"/>
      <w:numFmt w:val="lowerRoman"/>
      <w:lvlText w:val="%6."/>
      <w:lvlJc w:val="right"/>
      <w:pPr>
        <w:tabs>
          <w:tab w:val="num" w:pos="4224"/>
        </w:tabs>
        <w:ind w:left="4224" w:hanging="180"/>
      </w:pPr>
    </w:lvl>
    <w:lvl w:ilvl="6" w:tplc="FFFFFFFF" w:tentative="1">
      <w:start w:val="1"/>
      <w:numFmt w:val="decimal"/>
      <w:lvlText w:val="%7."/>
      <w:lvlJc w:val="left"/>
      <w:pPr>
        <w:tabs>
          <w:tab w:val="num" w:pos="4944"/>
        </w:tabs>
        <w:ind w:left="4944" w:hanging="360"/>
      </w:pPr>
    </w:lvl>
    <w:lvl w:ilvl="7" w:tplc="FFFFFFFF" w:tentative="1">
      <w:start w:val="1"/>
      <w:numFmt w:val="lowerLetter"/>
      <w:lvlText w:val="%8."/>
      <w:lvlJc w:val="left"/>
      <w:pPr>
        <w:tabs>
          <w:tab w:val="num" w:pos="5664"/>
        </w:tabs>
        <w:ind w:left="5664" w:hanging="360"/>
      </w:pPr>
    </w:lvl>
    <w:lvl w:ilvl="8" w:tplc="FFFFFFFF" w:tentative="1">
      <w:start w:val="1"/>
      <w:numFmt w:val="lowerRoman"/>
      <w:lvlText w:val="%9."/>
      <w:lvlJc w:val="right"/>
      <w:pPr>
        <w:tabs>
          <w:tab w:val="num" w:pos="6384"/>
        </w:tabs>
        <w:ind w:left="6384" w:hanging="180"/>
      </w:pPr>
    </w:lvl>
  </w:abstractNum>
  <w:abstractNum w:abstractNumId="77" w15:restartNumberingAfterBreak="0">
    <w:nsid w:val="137118C2"/>
    <w:multiLevelType w:val="hybridMultilevel"/>
    <w:tmpl w:val="F606F462"/>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8" w15:restartNumberingAfterBreak="0">
    <w:nsid w:val="13F670CF"/>
    <w:multiLevelType w:val="multilevel"/>
    <w:tmpl w:val="3C04B63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14065D2B"/>
    <w:multiLevelType w:val="hybridMultilevel"/>
    <w:tmpl w:val="0B749B3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80" w15:restartNumberingAfterBreak="0">
    <w:nsid w:val="147D402C"/>
    <w:multiLevelType w:val="hybridMultilevel"/>
    <w:tmpl w:val="44560F34"/>
    <w:lvl w:ilvl="0" w:tplc="D05E4BAA">
      <w:start w:val="1"/>
      <w:numFmt w:val="bullet"/>
      <w:lvlText w:val=""/>
      <w:lvlJc w:val="left"/>
      <w:pPr>
        <w:tabs>
          <w:tab w:val="num" w:pos="720"/>
        </w:tabs>
        <w:ind w:left="720" w:hanging="360"/>
      </w:pPr>
      <w:rPr>
        <w:rFonts w:ascii="Symbol" w:hAnsi="Symbol" w:hint="default"/>
      </w:rPr>
    </w:lvl>
    <w:lvl w:ilvl="1" w:tplc="264ED6AC" w:tentative="1">
      <w:start w:val="1"/>
      <w:numFmt w:val="bullet"/>
      <w:lvlText w:val="o"/>
      <w:lvlJc w:val="left"/>
      <w:pPr>
        <w:tabs>
          <w:tab w:val="num" w:pos="1440"/>
        </w:tabs>
        <w:ind w:left="1440" w:hanging="360"/>
      </w:pPr>
      <w:rPr>
        <w:rFonts w:ascii="Courier New" w:hAnsi="Courier New" w:hint="default"/>
      </w:rPr>
    </w:lvl>
    <w:lvl w:ilvl="2" w:tplc="33B642A0" w:tentative="1">
      <w:start w:val="1"/>
      <w:numFmt w:val="bullet"/>
      <w:lvlText w:val=""/>
      <w:lvlJc w:val="left"/>
      <w:pPr>
        <w:tabs>
          <w:tab w:val="num" w:pos="2160"/>
        </w:tabs>
        <w:ind w:left="2160" w:hanging="360"/>
      </w:pPr>
      <w:rPr>
        <w:rFonts w:ascii="Wingdings" w:hAnsi="Wingdings" w:hint="default"/>
      </w:rPr>
    </w:lvl>
    <w:lvl w:ilvl="3" w:tplc="88967D40" w:tentative="1">
      <w:start w:val="1"/>
      <w:numFmt w:val="bullet"/>
      <w:lvlText w:val=""/>
      <w:lvlJc w:val="left"/>
      <w:pPr>
        <w:tabs>
          <w:tab w:val="num" w:pos="2880"/>
        </w:tabs>
        <w:ind w:left="2880" w:hanging="360"/>
      </w:pPr>
      <w:rPr>
        <w:rFonts w:ascii="Symbol" w:hAnsi="Symbol" w:hint="default"/>
      </w:rPr>
    </w:lvl>
    <w:lvl w:ilvl="4" w:tplc="A1E8D4F2" w:tentative="1">
      <w:start w:val="1"/>
      <w:numFmt w:val="bullet"/>
      <w:lvlText w:val="o"/>
      <w:lvlJc w:val="left"/>
      <w:pPr>
        <w:tabs>
          <w:tab w:val="num" w:pos="3600"/>
        </w:tabs>
        <w:ind w:left="3600" w:hanging="360"/>
      </w:pPr>
      <w:rPr>
        <w:rFonts w:ascii="Courier New" w:hAnsi="Courier New" w:hint="default"/>
      </w:rPr>
    </w:lvl>
    <w:lvl w:ilvl="5" w:tplc="D2D279AA" w:tentative="1">
      <w:start w:val="1"/>
      <w:numFmt w:val="bullet"/>
      <w:lvlText w:val=""/>
      <w:lvlJc w:val="left"/>
      <w:pPr>
        <w:tabs>
          <w:tab w:val="num" w:pos="4320"/>
        </w:tabs>
        <w:ind w:left="4320" w:hanging="360"/>
      </w:pPr>
      <w:rPr>
        <w:rFonts w:ascii="Wingdings" w:hAnsi="Wingdings" w:hint="default"/>
      </w:rPr>
    </w:lvl>
    <w:lvl w:ilvl="6" w:tplc="FD1E2A9C" w:tentative="1">
      <w:start w:val="1"/>
      <w:numFmt w:val="bullet"/>
      <w:lvlText w:val=""/>
      <w:lvlJc w:val="left"/>
      <w:pPr>
        <w:tabs>
          <w:tab w:val="num" w:pos="5040"/>
        </w:tabs>
        <w:ind w:left="5040" w:hanging="360"/>
      </w:pPr>
      <w:rPr>
        <w:rFonts w:ascii="Symbol" w:hAnsi="Symbol" w:hint="default"/>
      </w:rPr>
    </w:lvl>
    <w:lvl w:ilvl="7" w:tplc="12BE79FA" w:tentative="1">
      <w:start w:val="1"/>
      <w:numFmt w:val="bullet"/>
      <w:lvlText w:val="o"/>
      <w:lvlJc w:val="left"/>
      <w:pPr>
        <w:tabs>
          <w:tab w:val="num" w:pos="5760"/>
        </w:tabs>
        <w:ind w:left="5760" w:hanging="360"/>
      </w:pPr>
      <w:rPr>
        <w:rFonts w:ascii="Courier New" w:hAnsi="Courier New" w:hint="default"/>
      </w:rPr>
    </w:lvl>
    <w:lvl w:ilvl="8" w:tplc="DCE493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4D1378A"/>
    <w:multiLevelType w:val="hybridMultilevel"/>
    <w:tmpl w:val="BF04B5D6"/>
    <w:lvl w:ilvl="0" w:tplc="A924BAB8">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2" w15:restartNumberingAfterBreak="0">
    <w:nsid w:val="152320B5"/>
    <w:multiLevelType w:val="hybridMultilevel"/>
    <w:tmpl w:val="0CD20EE0"/>
    <w:lvl w:ilvl="0" w:tplc="42529512">
      <w:start w:val="1"/>
      <w:numFmt w:val="bullet"/>
      <w:lvlText w:val=""/>
      <w:lvlJc w:val="left"/>
      <w:pPr>
        <w:tabs>
          <w:tab w:val="num" w:pos="1080"/>
        </w:tabs>
        <w:ind w:left="108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5783E17"/>
    <w:multiLevelType w:val="hybridMultilevel"/>
    <w:tmpl w:val="B2A01AD2"/>
    <w:lvl w:ilvl="0" w:tplc="F7CCDA76">
      <w:start w:val="1"/>
      <w:numFmt w:val="decimal"/>
      <w:lvlText w:val="%1."/>
      <w:lvlJc w:val="left"/>
      <w:pPr>
        <w:tabs>
          <w:tab w:val="num" w:pos="144"/>
        </w:tabs>
        <w:ind w:left="288" w:hanging="288"/>
      </w:pPr>
      <w:rPr>
        <w:rFonts w:hint="default"/>
      </w:rPr>
    </w:lvl>
    <w:lvl w:ilvl="1" w:tplc="88C68E1A">
      <w:start w:val="1"/>
      <w:numFmt w:val="lowerLetter"/>
      <w:lvlText w:val="%2."/>
      <w:lvlJc w:val="left"/>
      <w:pPr>
        <w:tabs>
          <w:tab w:val="num" w:pos="1440"/>
        </w:tabs>
        <w:ind w:left="1440" w:hanging="360"/>
      </w:pPr>
    </w:lvl>
    <w:lvl w:ilvl="2" w:tplc="EBB2B194" w:tentative="1">
      <w:start w:val="1"/>
      <w:numFmt w:val="lowerRoman"/>
      <w:lvlText w:val="%3."/>
      <w:lvlJc w:val="right"/>
      <w:pPr>
        <w:tabs>
          <w:tab w:val="num" w:pos="2160"/>
        </w:tabs>
        <w:ind w:left="2160" w:hanging="180"/>
      </w:pPr>
    </w:lvl>
    <w:lvl w:ilvl="3" w:tplc="F51826C4" w:tentative="1">
      <w:start w:val="1"/>
      <w:numFmt w:val="decimal"/>
      <w:lvlText w:val="%4."/>
      <w:lvlJc w:val="left"/>
      <w:pPr>
        <w:tabs>
          <w:tab w:val="num" w:pos="2880"/>
        </w:tabs>
        <w:ind w:left="2880" w:hanging="360"/>
      </w:pPr>
    </w:lvl>
    <w:lvl w:ilvl="4" w:tplc="8CB8DB04" w:tentative="1">
      <w:start w:val="1"/>
      <w:numFmt w:val="lowerLetter"/>
      <w:lvlText w:val="%5."/>
      <w:lvlJc w:val="left"/>
      <w:pPr>
        <w:tabs>
          <w:tab w:val="num" w:pos="3600"/>
        </w:tabs>
        <w:ind w:left="3600" w:hanging="360"/>
      </w:pPr>
    </w:lvl>
    <w:lvl w:ilvl="5" w:tplc="C9963946" w:tentative="1">
      <w:start w:val="1"/>
      <w:numFmt w:val="lowerRoman"/>
      <w:lvlText w:val="%6."/>
      <w:lvlJc w:val="right"/>
      <w:pPr>
        <w:tabs>
          <w:tab w:val="num" w:pos="4320"/>
        </w:tabs>
        <w:ind w:left="4320" w:hanging="180"/>
      </w:pPr>
    </w:lvl>
    <w:lvl w:ilvl="6" w:tplc="A3383C32" w:tentative="1">
      <w:start w:val="1"/>
      <w:numFmt w:val="decimal"/>
      <w:lvlText w:val="%7."/>
      <w:lvlJc w:val="left"/>
      <w:pPr>
        <w:tabs>
          <w:tab w:val="num" w:pos="5040"/>
        </w:tabs>
        <w:ind w:left="5040" w:hanging="360"/>
      </w:pPr>
    </w:lvl>
    <w:lvl w:ilvl="7" w:tplc="C60A1A20" w:tentative="1">
      <w:start w:val="1"/>
      <w:numFmt w:val="lowerLetter"/>
      <w:lvlText w:val="%8."/>
      <w:lvlJc w:val="left"/>
      <w:pPr>
        <w:tabs>
          <w:tab w:val="num" w:pos="5760"/>
        </w:tabs>
        <w:ind w:left="5760" w:hanging="360"/>
      </w:pPr>
    </w:lvl>
    <w:lvl w:ilvl="8" w:tplc="83DE4C90" w:tentative="1">
      <w:start w:val="1"/>
      <w:numFmt w:val="lowerRoman"/>
      <w:lvlText w:val="%9."/>
      <w:lvlJc w:val="right"/>
      <w:pPr>
        <w:tabs>
          <w:tab w:val="num" w:pos="6480"/>
        </w:tabs>
        <w:ind w:left="6480" w:hanging="180"/>
      </w:pPr>
    </w:lvl>
  </w:abstractNum>
  <w:abstractNum w:abstractNumId="84" w15:restartNumberingAfterBreak="0">
    <w:nsid w:val="157A265B"/>
    <w:multiLevelType w:val="hybridMultilevel"/>
    <w:tmpl w:val="AB7C6A3E"/>
    <w:lvl w:ilvl="0" w:tplc="C1F211C4">
      <w:start w:val="1"/>
      <w:numFmt w:val="decimal"/>
      <w:lvlText w:val="%1."/>
      <w:lvlJc w:val="left"/>
      <w:pPr>
        <w:tabs>
          <w:tab w:val="num" w:pos="692"/>
        </w:tabs>
        <w:ind w:left="692" w:hanging="332"/>
      </w:pPr>
      <w:rPr>
        <w:rFonts w:hint="eastAsia"/>
        <w:b w:val="0"/>
        <w:i w:val="0"/>
      </w:rPr>
    </w:lvl>
    <w:lvl w:ilvl="1" w:tplc="669E16D8">
      <w:start w:val="1"/>
      <w:numFmt w:val="lowerLetter"/>
      <w:lvlText w:val="%2．"/>
      <w:lvlJc w:val="left"/>
      <w:pPr>
        <w:tabs>
          <w:tab w:val="num" w:pos="1120"/>
        </w:tabs>
        <w:ind w:left="950" w:hanging="170"/>
      </w:pPr>
      <w:rPr>
        <w:rFonts w:hint="default"/>
        <w:b w:val="0"/>
        <w:i w:val="0"/>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5" w15:restartNumberingAfterBreak="0">
    <w:nsid w:val="1595395C"/>
    <w:multiLevelType w:val="hybridMultilevel"/>
    <w:tmpl w:val="AFDCF914"/>
    <w:lvl w:ilvl="0" w:tplc="3E7EBE66">
      <w:start w:val="1"/>
      <w:numFmt w:val="lowerLetter"/>
      <w:lvlText w:val="%1."/>
      <w:lvlJc w:val="left"/>
      <w:pPr>
        <w:ind w:left="750" w:hanging="420"/>
      </w:pPr>
      <w:rPr>
        <w:rFonts w:hint="default"/>
      </w:rPr>
    </w:lvl>
    <w:lvl w:ilvl="1" w:tplc="3E7EBE66">
      <w:start w:val="1"/>
      <w:numFmt w:val="lowerLetter"/>
      <w:lvlText w:val="%2."/>
      <w:lvlJc w:val="left"/>
      <w:pPr>
        <w:ind w:left="1170" w:hanging="420"/>
      </w:pPr>
      <w:rPr>
        <w:rFonts w:hint="default"/>
      </w:r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6" w15:restartNumberingAfterBreak="0">
    <w:nsid w:val="15AB7475"/>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1638077F"/>
    <w:multiLevelType w:val="hybridMultilevel"/>
    <w:tmpl w:val="86C4B53E"/>
    <w:lvl w:ilvl="0" w:tplc="B42EC00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16916DC3"/>
    <w:multiLevelType w:val="hybridMultilevel"/>
    <w:tmpl w:val="4C06E140"/>
    <w:lvl w:ilvl="0" w:tplc="651E894C">
      <w:start w:val="1"/>
      <w:numFmt w:val="decimal"/>
      <w:lvlText w:val="(%1)"/>
      <w:lvlJc w:val="left"/>
      <w:pPr>
        <w:tabs>
          <w:tab w:val="num" w:pos="360"/>
        </w:tabs>
        <w:ind w:left="360" w:hanging="360"/>
      </w:pPr>
      <w:rPr>
        <w:rFonts w:hint="eastAsia"/>
      </w:rPr>
    </w:lvl>
    <w:lvl w:ilvl="1" w:tplc="CD8E5C24" w:tentative="1">
      <w:start w:val="1"/>
      <w:numFmt w:val="lowerLetter"/>
      <w:lvlText w:val="%2."/>
      <w:lvlJc w:val="left"/>
      <w:pPr>
        <w:tabs>
          <w:tab w:val="num" w:pos="1440"/>
        </w:tabs>
        <w:ind w:left="1440" w:hanging="360"/>
      </w:pPr>
    </w:lvl>
    <w:lvl w:ilvl="2" w:tplc="435448CA" w:tentative="1">
      <w:start w:val="1"/>
      <w:numFmt w:val="lowerRoman"/>
      <w:lvlText w:val="%3."/>
      <w:lvlJc w:val="right"/>
      <w:pPr>
        <w:tabs>
          <w:tab w:val="num" w:pos="2160"/>
        </w:tabs>
        <w:ind w:left="2160" w:hanging="180"/>
      </w:pPr>
    </w:lvl>
    <w:lvl w:ilvl="3" w:tplc="ED68515E" w:tentative="1">
      <w:start w:val="1"/>
      <w:numFmt w:val="decimal"/>
      <w:lvlText w:val="%4."/>
      <w:lvlJc w:val="left"/>
      <w:pPr>
        <w:tabs>
          <w:tab w:val="num" w:pos="2880"/>
        </w:tabs>
        <w:ind w:left="2880" w:hanging="360"/>
      </w:pPr>
    </w:lvl>
    <w:lvl w:ilvl="4" w:tplc="13C02860" w:tentative="1">
      <w:start w:val="1"/>
      <w:numFmt w:val="lowerLetter"/>
      <w:lvlText w:val="%5."/>
      <w:lvlJc w:val="left"/>
      <w:pPr>
        <w:tabs>
          <w:tab w:val="num" w:pos="3600"/>
        </w:tabs>
        <w:ind w:left="3600" w:hanging="360"/>
      </w:pPr>
    </w:lvl>
    <w:lvl w:ilvl="5" w:tplc="76D40CD8" w:tentative="1">
      <w:start w:val="1"/>
      <w:numFmt w:val="lowerRoman"/>
      <w:lvlText w:val="%6."/>
      <w:lvlJc w:val="right"/>
      <w:pPr>
        <w:tabs>
          <w:tab w:val="num" w:pos="4320"/>
        </w:tabs>
        <w:ind w:left="4320" w:hanging="180"/>
      </w:pPr>
    </w:lvl>
    <w:lvl w:ilvl="6" w:tplc="02BA0A50" w:tentative="1">
      <w:start w:val="1"/>
      <w:numFmt w:val="decimal"/>
      <w:lvlText w:val="%7."/>
      <w:lvlJc w:val="left"/>
      <w:pPr>
        <w:tabs>
          <w:tab w:val="num" w:pos="5040"/>
        </w:tabs>
        <w:ind w:left="5040" w:hanging="360"/>
      </w:pPr>
    </w:lvl>
    <w:lvl w:ilvl="7" w:tplc="01B4AC54" w:tentative="1">
      <w:start w:val="1"/>
      <w:numFmt w:val="lowerLetter"/>
      <w:lvlText w:val="%8."/>
      <w:lvlJc w:val="left"/>
      <w:pPr>
        <w:tabs>
          <w:tab w:val="num" w:pos="5760"/>
        </w:tabs>
        <w:ind w:left="5760" w:hanging="360"/>
      </w:pPr>
    </w:lvl>
    <w:lvl w:ilvl="8" w:tplc="ABC06478" w:tentative="1">
      <w:start w:val="1"/>
      <w:numFmt w:val="lowerRoman"/>
      <w:lvlText w:val="%9."/>
      <w:lvlJc w:val="right"/>
      <w:pPr>
        <w:tabs>
          <w:tab w:val="num" w:pos="6480"/>
        </w:tabs>
        <w:ind w:left="6480" w:hanging="180"/>
      </w:pPr>
    </w:lvl>
  </w:abstractNum>
  <w:abstractNum w:abstractNumId="89" w15:restartNumberingAfterBreak="0">
    <w:nsid w:val="169B7124"/>
    <w:multiLevelType w:val="hybridMultilevel"/>
    <w:tmpl w:val="7F40581E"/>
    <w:lvl w:ilvl="0" w:tplc="3E7EBE66">
      <w:start w:val="1"/>
      <w:numFmt w:val="lowerLetter"/>
      <w:lvlText w:val="%1."/>
      <w:lvlJc w:val="left"/>
      <w:pPr>
        <w:ind w:left="1061" w:hanging="420"/>
      </w:pPr>
      <w:rPr>
        <w:rFonts w:hint="default"/>
      </w:rPr>
    </w:lvl>
    <w:lvl w:ilvl="1" w:tplc="04090017">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90" w15:restartNumberingAfterBreak="0">
    <w:nsid w:val="16C52D4F"/>
    <w:multiLevelType w:val="hybridMultilevel"/>
    <w:tmpl w:val="630E9FA8"/>
    <w:lvl w:ilvl="0" w:tplc="5C6E7A12">
      <w:start w:val="1"/>
      <w:numFmt w:val="decimal"/>
      <w:lvlText w:val="(%1)"/>
      <w:lvlJc w:val="left"/>
      <w:pPr>
        <w:ind w:left="420" w:hanging="420"/>
      </w:pPr>
      <w:rPr>
        <w:rFonts w:ascii="Times New Roman" w:eastAsia="ＭＳ 明朝"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16DA4E06"/>
    <w:multiLevelType w:val="hybridMultilevel"/>
    <w:tmpl w:val="FE76B2E4"/>
    <w:lvl w:ilvl="0" w:tplc="78EC95D8">
      <w:start w:val="2"/>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16E50C0B"/>
    <w:multiLevelType w:val="hybridMultilevel"/>
    <w:tmpl w:val="0A84A692"/>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172A6C46"/>
    <w:multiLevelType w:val="hybridMultilevel"/>
    <w:tmpl w:val="CDA83F4C"/>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17D33928"/>
    <w:multiLevelType w:val="singleLevel"/>
    <w:tmpl w:val="D6B8D030"/>
    <w:lvl w:ilvl="0">
      <w:start w:val="1"/>
      <w:numFmt w:val="decimal"/>
      <w:lvlText w:val="(%1)"/>
      <w:lvlJc w:val="left"/>
      <w:pPr>
        <w:tabs>
          <w:tab w:val="num" w:pos="375"/>
        </w:tabs>
        <w:ind w:left="375" w:hanging="375"/>
      </w:pPr>
      <w:rPr>
        <w:rFonts w:hint="eastAsia"/>
      </w:rPr>
    </w:lvl>
  </w:abstractNum>
  <w:abstractNum w:abstractNumId="95" w15:restartNumberingAfterBreak="0">
    <w:nsid w:val="17DE4465"/>
    <w:multiLevelType w:val="hybridMultilevel"/>
    <w:tmpl w:val="B040FD86"/>
    <w:lvl w:ilvl="0" w:tplc="0409000F">
      <w:start w:val="1"/>
      <w:numFmt w:val="decimal"/>
      <w:lvlText w:val="%1."/>
      <w:lvlJc w:val="left"/>
      <w:pPr>
        <w:ind w:left="1408" w:hanging="420"/>
      </w:p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96" w15:restartNumberingAfterBreak="0">
    <w:nsid w:val="180D61A6"/>
    <w:multiLevelType w:val="hybridMultilevel"/>
    <w:tmpl w:val="C062FC3E"/>
    <w:lvl w:ilvl="0" w:tplc="086EB6A4">
      <w:start w:val="1"/>
      <w:numFmt w:val="decimal"/>
      <w:lvlText w:val="%1."/>
      <w:lvlJc w:val="left"/>
      <w:pPr>
        <w:tabs>
          <w:tab w:val="num" w:pos="360"/>
        </w:tabs>
        <w:ind w:left="360" w:hanging="360"/>
      </w:pPr>
      <w:rPr>
        <w:rFonts w:hint="default"/>
      </w:rPr>
    </w:lvl>
    <w:lvl w:ilvl="1" w:tplc="E96EA028">
      <w:start w:val="1"/>
      <w:numFmt w:val="decimal"/>
      <w:lvlText w:val="(%2)"/>
      <w:lvlJc w:val="left"/>
      <w:pPr>
        <w:tabs>
          <w:tab w:val="num" w:pos="1440"/>
        </w:tabs>
        <w:ind w:left="1440" w:hanging="360"/>
      </w:pPr>
      <w:rPr>
        <w:rFonts w:hint="eastAsia"/>
      </w:rPr>
    </w:lvl>
    <w:lvl w:ilvl="2" w:tplc="B8CCE8C8" w:tentative="1">
      <w:start w:val="1"/>
      <w:numFmt w:val="lowerRoman"/>
      <w:lvlText w:val="%3."/>
      <w:lvlJc w:val="right"/>
      <w:pPr>
        <w:tabs>
          <w:tab w:val="num" w:pos="2160"/>
        </w:tabs>
        <w:ind w:left="2160" w:hanging="180"/>
      </w:pPr>
    </w:lvl>
    <w:lvl w:ilvl="3" w:tplc="E644817C" w:tentative="1">
      <w:start w:val="1"/>
      <w:numFmt w:val="decimal"/>
      <w:lvlText w:val="%4."/>
      <w:lvlJc w:val="left"/>
      <w:pPr>
        <w:tabs>
          <w:tab w:val="num" w:pos="2880"/>
        </w:tabs>
        <w:ind w:left="2880" w:hanging="360"/>
      </w:pPr>
    </w:lvl>
    <w:lvl w:ilvl="4" w:tplc="16D2B60A" w:tentative="1">
      <w:start w:val="1"/>
      <w:numFmt w:val="lowerLetter"/>
      <w:lvlText w:val="%5."/>
      <w:lvlJc w:val="left"/>
      <w:pPr>
        <w:tabs>
          <w:tab w:val="num" w:pos="3600"/>
        </w:tabs>
        <w:ind w:left="3600" w:hanging="360"/>
      </w:pPr>
    </w:lvl>
    <w:lvl w:ilvl="5" w:tplc="42AC2788" w:tentative="1">
      <w:start w:val="1"/>
      <w:numFmt w:val="lowerRoman"/>
      <w:lvlText w:val="%6."/>
      <w:lvlJc w:val="right"/>
      <w:pPr>
        <w:tabs>
          <w:tab w:val="num" w:pos="4320"/>
        </w:tabs>
        <w:ind w:left="4320" w:hanging="180"/>
      </w:pPr>
    </w:lvl>
    <w:lvl w:ilvl="6" w:tplc="F2B46980" w:tentative="1">
      <w:start w:val="1"/>
      <w:numFmt w:val="decimal"/>
      <w:lvlText w:val="%7."/>
      <w:lvlJc w:val="left"/>
      <w:pPr>
        <w:tabs>
          <w:tab w:val="num" w:pos="5040"/>
        </w:tabs>
        <w:ind w:left="5040" w:hanging="360"/>
      </w:pPr>
    </w:lvl>
    <w:lvl w:ilvl="7" w:tplc="E1A886E4" w:tentative="1">
      <w:start w:val="1"/>
      <w:numFmt w:val="lowerLetter"/>
      <w:lvlText w:val="%8."/>
      <w:lvlJc w:val="left"/>
      <w:pPr>
        <w:tabs>
          <w:tab w:val="num" w:pos="5760"/>
        </w:tabs>
        <w:ind w:left="5760" w:hanging="360"/>
      </w:pPr>
    </w:lvl>
    <w:lvl w:ilvl="8" w:tplc="63EE15B2" w:tentative="1">
      <w:start w:val="1"/>
      <w:numFmt w:val="lowerRoman"/>
      <w:lvlText w:val="%9."/>
      <w:lvlJc w:val="right"/>
      <w:pPr>
        <w:tabs>
          <w:tab w:val="num" w:pos="6480"/>
        </w:tabs>
        <w:ind w:left="6480" w:hanging="180"/>
      </w:pPr>
    </w:lvl>
  </w:abstractNum>
  <w:abstractNum w:abstractNumId="97" w15:restartNumberingAfterBreak="0">
    <w:nsid w:val="18AF1956"/>
    <w:multiLevelType w:val="hybridMultilevel"/>
    <w:tmpl w:val="9BF4481C"/>
    <w:lvl w:ilvl="0" w:tplc="B42EC00C">
      <w:start w:val="1"/>
      <w:numFmt w:val="decimal"/>
      <w:lvlText w:val="(%1)"/>
      <w:lvlJc w:val="left"/>
      <w:pPr>
        <w:tabs>
          <w:tab w:val="num" w:pos="303"/>
        </w:tabs>
        <w:ind w:left="700" w:hanging="340"/>
      </w:pPr>
      <w:rPr>
        <w:rFonts w:eastAsia="ＭＳ 明朝"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18B1633F"/>
    <w:multiLevelType w:val="hybridMultilevel"/>
    <w:tmpl w:val="878A2754"/>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9" w15:restartNumberingAfterBreak="0">
    <w:nsid w:val="19464F63"/>
    <w:multiLevelType w:val="singleLevel"/>
    <w:tmpl w:val="73FACC7E"/>
    <w:lvl w:ilvl="0">
      <w:start w:val="1"/>
      <w:numFmt w:val="decimal"/>
      <w:lvlText w:val="(%1)"/>
      <w:lvlJc w:val="left"/>
      <w:pPr>
        <w:tabs>
          <w:tab w:val="num" w:pos="330"/>
        </w:tabs>
        <w:ind w:left="330" w:hanging="330"/>
      </w:pPr>
      <w:rPr>
        <w:rFonts w:hint="eastAsia"/>
      </w:rPr>
    </w:lvl>
  </w:abstractNum>
  <w:abstractNum w:abstractNumId="100" w15:restartNumberingAfterBreak="0">
    <w:nsid w:val="19522062"/>
    <w:multiLevelType w:val="hybridMultilevel"/>
    <w:tmpl w:val="A414FC7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19C43A24"/>
    <w:multiLevelType w:val="hybridMultilevel"/>
    <w:tmpl w:val="564C0A50"/>
    <w:lvl w:ilvl="0" w:tplc="D3527F66">
      <w:start w:val="1"/>
      <w:numFmt w:val="lowerLetter"/>
      <w:lvlText w:val="%1."/>
      <w:lvlJc w:val="left"/>
      <w:pPr>
        <w:tabs>
          <w:tab w:val="num" w:pos="1495"/>
        </w:tabs>
        <w:ind w:left="1465" w:hanging="3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19F926DA"/>
    <w:multiLevelType w:val="hybridMultilevel"/>
    <w:tmpl w:val="5AB68D32"/>
    <w:lvl w:ilvl="0" w:tplc="6B147E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1A197039"/>
    <w:multiLevelType w:val="hybridMultilevel"/>
    <w:tmpl w:val="0A0E2BE8"/>
    <w:lvl w:ilvl="0" w:tplc="3E7EBE66">
      <w:start w:val="1"/>
      <w:numFmt w:val="lowerLetter"/>
      <w:lvlText w:val="%1."/>
      <w:lvlJc w:val="left"/>
      <w:pPr>
        <w:ind w:left="420" w:hanging="420"/>
      </w:pPr>
      <w:rPr>
        <w:rFonts w:hint="default"/>
      </w:rPr>
    </w:lvl>
    <w:lvl w:ilvl="1" w:tplc="3E7EBE66">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1A4A3F9E"/>
    <w:multiLevelType w:val="hybridMultilevel"/>
    <w:tmpl w:val="932A3EE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1A81086B"/>
    <w:multiLevelType w:val="hybridMultilevel"/>
    <w:tmpl w:val="5EA07D54"/>
    <w:lvl w:ilvl="0" w:tplc="4748F8C6">
      <w:start w:val="1"/>
      <w:numFmt w:val="decimal"/>
      <w:lvlText w:val="%1."/>
      <w:lvlJc w:val="left"/>
      <w:pPr>
        <w:tabs>
          <w:tab w:val="num" w:pos="0"/>
        </w:tabs>
        <w:ind w:left="284" w:hanging="284"/>
      </w:pPr>
      <w:rPr>
        <w:rFonts w:ascii="Times New Roman" w:eastAsia="Arial Unicode M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1AA96A31"/>
    <w:multiLevelType w:val="hybridMultilevel"/>
    <w:tmpl w:val="6688DAEE"/>
    <w:lvl w:ilvl="0" w:tplc="A924BAB8">
      <w:start w:val="1"/>
      <w:numFmt w:val="decimal"/>
      <w:lvlText w:val="(%1)"/>
      <w:lvlJc w:val="left"/>
      <w:pPr>
        <w:tabs>
          <w:tab w:val="num" w:pos="360"/>
        </w:tabs>
        <w:ind w:left="330" w:hanging="33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1AB41C5B"/>
    <w:multiLevelType w:val="hybridMultilevel"/>
    <w:tmpl w:val="FF064A9C"/>
    <w:lvl w:ilvl="0" w:tplc="E96EA028">
      <w:start w:val="1"/>
      <w:numFmt w:val="decimal"/>
      <w:lvlText w:val="(%1)"/>
      <w:lvlJc w:val="left"/>
      <w:pPr>
        <w:ind w:left="1272" w:hanging="420"/>
      </w:pPr>
      <w:rPr>
        <w:rFonts w:hint="eastAsia"/>
      </w:rPr>
    </w:lvl>
    <w:lvl w:ilvl="1" w:tplc="04090017">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8" w15:restartNumberingAfterBreak="0">
    <w:nsid w:val="1AB96CA3"/>
    <w:multiLevelType w:val="hybridMultilevel"/>
    <w:tmpl w:val="1A7A15BC"/>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1AC35A74"/>
    <w:multiLevelType w:val="singleLevel"/>
    <w:tmpl w:val="21ECA514"/>
    <w:lvl w:ilvl="0">
      <w:start w:val="3"/>
      <w:numFmt w:val="decimal"/>
      <w:lvlText w:val="(%1)"/>
      <w:lvlJc w:val="left"/>
      <w:pPr>
        <w:tabs>
          <w:tab w:val="num" w:pos="360"/>
        </w:tabs>
        <w:ind w:left="360" w:hanging="360"/>
      </w:pPr>
      <w:rPr>
        <w:rFonts w:hint="eastAsia"/>
        <w:b w:val="0"/>
      </w:rPr>
    </w:lvl>
  </w:abstractNum>
  <w:abstractNum w:abstractNumId="110" w15:restartNumberingAfterBreak="0">
    <w:nsid w:val="1ADE6583"/>
    <w:multiLevelType w:val="hybridMultilevel"/>
    <w:tmpl w:val="895874CE"/>
    <w:lvl w:ilvl="0" w:tplc="53BEEFD4">
      <w:start w:val="1"/>
      <w:numFmt w:val="decimal"/>
      <w:lvlText w:val="%1."/>
      <w:lvlJc w:val="left"/>
      <w:pPr>
        <w:tabs>
          <w:tab w:val="num" w:pos="600"/>
        </w:tabs>
        <w:ind w:left="600" w:hanging="360"/>
      </w:pPr>
      <w:rPr>
        <w:b w:val="0"/>
        <w:i w:val="0"/>
      </w:rPr>
    </w:lvl>
    <w:lvl w:ilvl="1" w:tplc="D3527F66">
      <w:start w:val="1"/>
      <w:numFmt w:val="lowerLetter"/>
      <w:lvlText w:val="%2."/>
      <w:lvlJc w:val="left"/>
      <w:pPr>
        <w:tabs>
          <w:tab w:val="num" w:pos="1495"/>
        </w:tabs>
        <w:ind w:left="1465" w:hanging="330"/>
      </w:pPr>
      <w:rPr>
        <w:rFonts w:hint="eastAsia"/>
      </w:rPr>
    </w:lvl>
    <w:lvl w:ilvl="2" w:tplc="001B0409" w:tentative="1">
      <w:start w:val="1"/>
      <w:numFmt w:val="lowerRoman"/>
      <w:lvlText w:val="%3."/>
      <w:lvlJc w:val="right"/>
      <w:pPr>
        <w:tabs>
          <w:tab w:val="num" w:pos="2040"/>
        </w:tabs>
        <w:ind w:left="2040" w:hanging="180"/>
      </w:pPr>
    </w:lvl>
    <w:lvl w:ilvl="3" w:tplc="000F0409" w:tentative="1">
      <w:start w:val="1"/>
      <w:numFmt w:val="decimal"/>
      <w:lvlText w:val="%4."/>
      <w:lvlJc w:val="left"/>
      <w:pPr>
        <w:tabs>
          <w:tab w:val="num" w:pos="2760"/>
        </w:tabs>
        <w:ind w:left="2760" w:hanging="360"/>
      </w:pPr>
    </w:lvl>
    <w:lvl w:ilvl="4" w:tplc="00190409" w:tentative="1">
      <w:start w:val="1"/>
      <w:numFmt w:val="lowerLetter"/>
      <w:lvlText w:val="%5."/>
      <w:lvlJc w:val="left"/>
      <w:pPr>
        <w:tabs>
          <w:tab w:val="num" w:pos="3480"/>
        </w:tabs>
        <w:ind w:left="3480" w:hanging="360"/>
      </w:pPr>
    </w:lvl>
    <w:lvl w:ilvl="5" w:tplc="001B0409" w:tentative="1">
      <w:start w:val="1"/>
      <w:numFmt w:val="lowerRoman"/>
      <w:lvlText w:val="%6."/>
      <w:lvlJc w:val="right"/>
      <w:pPr>
        <w:tabs>
          <w:tab w:val="num" w:pos="4200"/>
        </w:tabs>
        <w:ind w:left="4200" w:hanging="180"/>
      </w:pPr>
    </w:lvl>
    <w:lvl w:ilvl="6" w:tplc="000F0409" w:tentative="1">
      <w:start w:val="1"/>
      <w:numFmt w:val="decimal"/>
      <w:lvlText w:val="%7."/>
      <w:lvlJc w:val="left"/>
      <w:pPr>
        <w:tabs>
          <w:tab w:val="num" w:pos="4920"/>
        </w:tabs>
        <w:ind w:left="4920" w:hanging="360"/>
      </w:pPr>
    </w:lvl>
    <w:lvl w:ilvl="7" w:tplc="00190409" w:tentative="1">
      <w:start w:val="1"/>
      <w:numFmt w:val="lowerLetter"/>
      <w:lvlText w:val="%8."/>
      <w:lvlJc w:val="left"/>
      <w:pPr>
        <w:tabs>
          <w:tab w:val="num" w:pos="5640"/>
        </w:tabs>
        <w:ind w:left="5640" w:hanging="360"/>
      </w:pPr>
    </w:lvl>
    <w:lvl w:ilvl="8" w:tplc="001B0409" w:tentative="1">
      <w:start w:val="1"/>
      <w:numFmt w:val="lowerRoman"/>
      <w:lvlText w:val="%9."/>
      <w:lvlJc w:val="right"/>
      <w:pPr>
        <w:tabs>
          <w:tab w:val="num" w:pos="6360"/>
        </w:tabs>
        <w:ind w:left="6360" w:hanging="180"/>
      </w:pPr>
    </w:lvl>
  </w:abstractNum>
  <w:abstractNum w:abstractNumId="111" w15:restartNumberingAfterBreak="0">
    <w:nsid w:val="1AF84B1A"/>
    <w:multiLevelType w:val="hybridMultilevel"/>
    <w:tmpl w:val="E474D372"/>
    <w:lvl w:ilvl="0" w:tplc="531A981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1B4607C8"/>
    <w:multiLevelType w:val="hybridMultilevel"/>
    <w:tmpl w:val="709223B8"/>
    <w:lvl w:ilvl="0" w:tplc="76644C5E">
      <w:start w:val="1"/>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1B536475"/>
    <w:multiLevelType w:val="hybridMultilevel"/>
    <w:tmpl w:val="7222ED8E"/>
    <w:lvl w:ilvl="0" w:tplc="00190409">
      <w:start w:val="1"/>
      <w:numFmt w:val="lowerLetter"/>
      <w:lvlText w:val="%1."/>
      <w:lvlJc w:val="left"/>
      <w:pPr>
        <w:tabs>
          <w:tab w:val="num" w:pos="240"/>
        </w:tabs>
        <w:ind w:left="600" w:hanging="360"/>
      </w:pPr>
      <w:rPr>
        <w:rFonts w:hint="eastAsia"/>
      </w:rPr>
    </w:lvl>
    <w:lvl w:ilvl="1" w:tplc="4C224C64" w:tentative="1">
      <w:start w:val="1"/>
      <w:numFmt w:val="lowerLetter"/>
      <w:lvlText w:val="%2."/>
      <w:lvlJc w:val="left"/>
      <w:pPr>
        <w:tabs>
          <w:tab w:val="num" w:pos="1680"/>
        </w:tabs>
        <w:ind w:left="1680" w:hanging="360"/>
      </w:pPr>
    </w:lvl>
    <w:lvl w:ilvl="2" w:tplc="FF087AA4" w:tentative="1">
      <w:start w:val="1"/>
      <w:numFmt w:val="lowerRoman"/>
      <w:lvlText w:val="%3."/>
      <w:lvlJc w:val="right"/>
      <w:pPr>
        <w:tabs>
          <w:tab w:val="num" w:pos="2400"/>
        </w:tabs>
        <w:ind w:left="2400" w:hanging="180"/>
      </w:pPr>
    </w:lvl>
    <w:lvl w:ilvl="3" w:tplc="81E003F2" w:tentative="1">
      <w:start w:val="1"/>
      <w:numFmt w:val="decimal"/>
      <w:lvlText w:val="%4."/>
      <w:lvlJc w:val="left"/>
      <w:pPr>
        <w:tabs>
          <w:tab w:val="num" w:pos="3120"/>
        </w:tabs>
        <w:ind w:left="3120" w:hanging="360"/>
      </w:pPr>
    </w:lvl>
    <w:lvl w:ilvl="4" w:tplc="DB76CC36" w:tentative="1">
      <w:start w:val="1"/>
      <w:numFmt w:val="lowerLetter"/>
      <w:lvlText w:val="%5."/>
      <w:lvlJc w:val="left"/>
      <w:pPr>
        <w:tabs>
          <w:tab w:val="num" w:pos="3840"/>
        </w:tabs>
        <w:ind w:left="3840" w:hanging="360"/>
      </w:pPr>
    </w:lvl>
    <w:lvl w:ilvl="5" w:tplc="E5DE188A" w:tentative="1">
      <w:start w:val="1"/>
      <w:numFmt w:val="lowerRoman"/>
      <w:lvlText w:val="%6."/>
      <w:lvlJc w:val="right"/>
      <w:pPr>
        <w:tabs>
          <w:tab w:val="num" w:pos="4560"/>
        </w:tabs>
        <w:ind w:left="4560" w:hanging="180"/>
      </w:pPr>
    </w:lvl>
    <w:lvl w:ilvl="6" w:tplc="CC1A7E9A" w:tentative="1">
      <w:start w:val="1"/>
      <w:numFmt w:val="decimal"/>
      <w:lvlText w:val="%7."/>
      <w:lvlJc w:val="left"/>
      <w:pPr>
        <w:tabs>
          <w:tab w:val="num" w:pos="5280"/>
        </w:tabs>
        <w:ind w:left="5280" w:hanging="360"/>
      </w:pPr>
    </w:lvl>
    <w:lvl w:ilvl="7" w:tplc="50926908" w:tentative="1">
      <w:start w:val="1"/>
      <w:numFmt w:val="lowerLetter"/>
      <w:lvlText w:val="%8."/>
      <w:lvlJc w:val="left"/>
      <w:pPr>
        <w:tabs>
          <w:tab w:val="num" w:pos="6000"/>
        </w:tabs>
        <w:ind w:left="6000" w:hanging="360"/>
      </w:pPr>
    </w:lvl>
    <w:lvl w:ilvl="8" w:tplc="D1EAA0B6" w:tentative="1">
      <w:start w:val="1"/>
      <w:numFmt w:val="lowerRoman"/>
      <w:lvlText w:val="%9."/>
      <w:lvlJc w:val="right"/>
      <w:pPr>
        <w:tabs>
          <w:tab w:val="num" w:pos="6720"/>
        </w:tabs>
        <w:ind w:left="6720" w:hanging="180"/>
      </w:pPr>
    </w:lvl>
  </w:abstractNum>
  <w:abstractNum w:abstractNumId="114" w15:restartNumberingAfterBreak="0">
    <w:nsid w:val="1B577CA0"/>
    <w:multiLevelType w:val="hybridMultilevel"/>
    <w:tmpl w:val="CFBC0C16"/>
    <w:lvl w:ilvl="0" w:tplc="B9E2A9C0">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15" w15:restartNumberingAfterBreak="0">
    <w:nsid w:val="1BB63BD7"/>
    <w:multiLevelType w:val="hybridMultilevel"/>
    <w:tmpl w:val="DF3470DC"/>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1BE97722"/>
    <w:multiLevelType w:val="hybridMultilevel"/>
    <w:tmpl w:val="5FC2248A"/>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1C360027"/>
    <w:multiLevelType w:val="hybridMultilevel"/>
    <w:tmpl w:val="FE440A64"/>
    <w:lvl w:ilvl="0" w:tplc="DA7435EE">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1C9C4B39"/>
    <w:multiLevelType w:val="hybridMultilevel"/>
    <w:tmpl w:val="58041974"/>
    <w:lvl w:ilvl="0" w:tplc="00190409">
      <w:start w:val="1"/>
      <w:numFmt w:val="lowerLetter"/>
      <w:lvlText w:val="%1."/>
      <w:lvlJc w:val="left"/>
      <w:pPr>
        <w:ind w:left="470" w:hanging="420"/>
      </w:pPr>
      <w:rPr>
        <w:rFonts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19" w15:restartNumberingAfterBreak="0">
    <w:nsid w:val="1CA35AAC"/>
    <w:multiLevelType w:val="hybridMultilevel"/>
    <w:tmpl w:val="88082CBC"/>
    <w:lvl w:ilvl="0" w:tplc="ED2091B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1CC26AD6"/>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1E071E97"/>
    <w:multiLevelType w:val="hybridMultilevel"/>
    <w:tmpl w:val="D7F8EAC2"/>
    <w:lvl w:ilvl="0" w:tplc="A704BDD6">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7FE4C468">
      <w:start w:val="1"/>
      <w:numFmt w:val="lowerLetter"/>
      <w:lvlText w:val="%3."/>
      <w:lvlJc w:val="left"/>
      <w:pPr>
        <w:ind w:left="1260" w:hanging="420"/>
      </w:pPr>
      <w:rPr>
        <w:rFonts w:ascii="Times New Roman" w:hAnsi="Times New Roman" w:cs="Times New Roman" w:hint="default"/>
      </w:rPr>
    </w:lvl>
    <w:lvl w:ilvl="3" w:tplc="9E1AE30E">
      <w:start w:val="70"/>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1E170E49"/>
    <w:multiLevelType w:val="hybridMultilevel"/>
    <w:tmpl w:val="798444D2"/>
    <w:lvl w:ilvl="0" w:tplc="3F22D7B8">
      <w:start w:val="1"/>
      <w:numFmt w:val="decimal"/>
      <w:lvlText w:val="(%1)"/>
      <w:lvlJc w:val="left"/>
      <w:pPr>
        <w:tabs>
          <w:tab w:val="num" w:pos="33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3" w15:restartNumberingAfterBreak="0">
    <w:nsid w:val="1E2D612F"/>
    <w:multiLevelType w:val="multilevel"/>
    <w:tmpl w:val="220A2E7A"/>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332"/>
        </w:tabs>
        <w:ind w:left="332" w:hanging="332"/>
      </w:pPr>
      <w:rPr>
        <w:rFonts w:hint="eastAsia"/>
      </w:rPr>
    </w:lvl>
    <w:lvl w:ilvl="7">
      <w:start w:val="1"/>
      <w:numFmt w:val="lowerLetter"/>
      <w:lvlText w:val="%8."/>
      <w:lvlJc w:val="left"/>
      <w:pPr>
        <w:ind w:left="567" w:firstLine="0"/>
      </w:pPr>
      <w:rPr>
        <w:rFonts w:hint="eastAsia"/>
      </w:rPr>
    </w:lvl>
    <w:lvl w:ilvl="8">
      <w:start w:val="1"/>
      <w:numFmt w:val="lowerLetter"/>
      <w:lvlText w:val="%9."/>
      <w:lvlJc w:val="left"/>
      <w:pPr>
        <w:tabs>
          <w:tab w:val="num" w:pos="3240"/>
        </w:tabs>
        <w:ind w:left="3240" w:hanging="360"/>
      </w:pPr>
      <w:rPr>
        <w:rFonts w:hint="eastAsia"/>
      </w:rPr>
    </w:lvl>
  </w:abstractNum>
  <w:abstractNum w:abstractNumId="124" w15:restartNumberingAfterBreak="0">
    <w:nsid w:val="1E972BE1"/>
    <w:multiLevelType w:val="hybridMultilevel"/>
    <w:tmpl w:val="0884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1EA6015E"/>
    <w:multiLevelType w:val="hybridMultilevel"/>
    <w:tmpl w:val="41BC3844"/>
    <w:lvl w:ilvl="0" w:tplc="8EB2D69C">
      <w:start w:val="1"/>
      <w:numFmt w:val="decimal"/>
      <w:lvlText w:val="(%1)"/>
      <w:lvlJc w:val="left"/>
      <w:pPr>
        <w:tabs>
          <w:tab w:val="num" w:pos="330"/>
        </w:tabs>
        <w:ind w:left="330" w:hanging="330"/>
      </w:pPr>
      <w:rPr>
        <w:rFonts w:hint="eastAsia"/>
      </w:rPr>
    </w:lvl>
    <w:lvl w:ilvl="1" w:tplc="E114765C" w:tentative="1">
      <w:start w:val="1"/>
      <w:numFmt w:val="lowerLetter"/>
      <w:lvlText w:val="%2."/>
      <w:lvlJc w:val="left"/>
      <w:pPr>
        <w:tabs>
          <w:tab w:val="num" w:pos="1440"/>
        </w:tabs>
        <w:ind w:left="1440" w:hanging="360"/>
      </w:pPr>
    </w:lvl>
    <w:lvl w:ilvl="2" w:tplc="4686E3C0" w:tentative="1">
      <w:start w:val="1"/>
      <w:numFmt w:val="lowerRoman"/>
      <w:lvlText w:val="%3."/>
      <w:lvlJc w:val="right"/>
      <w:pPr>
        <w:tabs>
          <w:tab w:val="num" w:pos="2160"/>
        </w:tabs>
        <w:ind w:left="2160" w:hanging="180"/>
      </w:pPr>
    </w:lvl>
    <w:lvl w:ilvl="3" w:tplc="FA901FA6" w:tentative="1">
      <w:start w:val="1"/>
      <w:numFmt w:val="decimal"/>
      <w:lvlText w:val="%4."/>
      <w:lvlJc w:val="left"/>
      <w:pPr>
        <w:tabs>
          <w:tab w:val="num" w:pos="2880"/>
        </w:tabs>
        <w:ind w:left="2880" w:hanging="360"/>
      </w:pPr>
    </w:lvl>
    <w:lvl w:ilvl="4" w:tplc="8AFC66B6" w:tentative="1">
      <w:start w:val="1"/>
      <w:numFmt w:val="lowerLetter"/>
      <w:lvlText w:val="%5."/>
      <w:lvlJc w:val="left"/>
      <w:pPr>
        <w:tabs>
          <w:tab w:val="num" w:pos="3600"/>
        </w:tabs>
        <w:ind w:left="3600" w:hanging="360"/>
      </w:pPr>
    </w:lvl>
    <w:lvl w:ilvl="5" w:tplc="D78A6984" w:tentative="1">
      <w:start w:val="1"/>
      <w:numFmt w:val="lowerRoman"/>
      <w:lvlText w:val="%6."/>
      <w:lvlJc w:val="right"/>
      <w:pPr>
        <w:tabs>
          <w:tab w:val="num" w:pos="4320"/>
        </w:tabs>
        <w:ind w:left="4320" w:hanging="180"/>
      </w:pPr>
    </w:lvl>
    <w:lvl w:ilvl="6" w:tplc="73529306" w:tentative="1">
      <w:start w:val="1"/>
      <w:numFmt w:val="decimal"/>
      <w:lvlText w:val="%7."/>
      <w:lvlJc w:val="left"/>
      <w:pPr>
        <w:tabs>
          <w:tab w:val="num" w:pos="5040"/>
        </w:tabs>
        <w:ind w:left="5040" w:hanging="360"/>
      </w:pPr>
    </w:lvl>
    <w:lvl w:ilvl="7" w:tplc="F836C824" w:tentative="1">
      <w:start w:val="1"/>
      <w:numFmt w:val="lowerLetter"/>
      <w:lvlText w:val="%8."/>
      <w:lvlJc w:val="left"/>
      <w:pPr>
        <w:tabs>
          <w:tab w:val="num" w:pos="5760"/>
        </w:tabs>
        <w:ind w:left="5760" w:hanging="360"/>
      </w:pPr>
    </w:lvl>
    <w:lvl w:ilvl="8" w:tplc="C3D0AC20" w:tentative="1">
      <w:start w:val="1"/>
      <w:numFmt w:val="lowerRoman"/>
      <w:lvlText w:val="%9."/>
      <w:lvlJc w:val="right"/>
      <w:pPr>
        <w:tabs>
          <w:tab w:val="num" w:pos="6480"/>
        </w:tabs>
        <w:ind w:left="6480" w:hanging="180"/>
      </w:pPr>
    </w:lvl>
  </w:abstractNum>
  <w:abstractNum w:abstractNumId="126" w15:restartNumberingAfterBreak="0">
    <w:nsid w:val="1EB24645"/>
    <w:multiLevelType w:val="hybridMultilevel"/>
    <w:tmpl w:val="17F69C44"/>
    <w:lvl w:ilvl="0" w:tplc="62945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1EF54296"/>
    <w:multiLevelType w:val="hybridMultilevel"/>
    <w:tmpl w:val="E4ECDE8C"/>
    <w:lvl w:ilvl="0" w:tplc="4136057C">
      <w:start w:val="1"/>
      <w:numFmt w:val="low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1F595FB6"/>
    <w:multiLevelType w:val="hybridMultilevel"/>
    <w:tmpl w:val="28361FD4"/>
    <w:lvl w:ilvl="0" w:tplc="053AEB22">
      <w:start w:val="1"/>
      <w:numFmt w:val="decimal"/>
      <w:lvlText w:val="(%1)"/>
      <w:lvlJc w:val="left"/>
      <w:pPr>
        <w:tabs>
          <w:tab w:val="num" w:pos="405"/>
        </w:tabs>
        <w:ind w:left="405" w:hanging="40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1F7E6AA9"/>
    <w:multiLevelType w:val="hybridMultilevel"/>
    <w:tmpl w:val="618EF304"/>
    <w:lvl w:ilvl="0" w:tplc="79DEAAA2">
      <w:start w:val="1"/>
      <w:numFmt w:val="decimal"/>
      <w:lvlText w:val="%1."/>
      <w:lvlJc w:val="left"/>
      <w:pPr>
        <w:tabs>
          <w:tab w:val="num" w:pos="404"/>
        </w:tabs>
        <w:ind w:left="404" w:hanging="332"/>
      </w:pPr>
      <w:rPr>
        <w:rFonts w:hint="eastAsia"/>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0" w15:restartNumberingAfterBreak="0">
    <w:nsid w:val="1FAD78F1"/>
    <w:multiLevelType w:val="hybridMultilevel"/>
    <w:tmpl w:val="2EF4BF46"/>
    <w:lvl w:ilvl="0" w:tplc="FFFFFFFF">
      <w:start w:val="1"/>
      <w:numFmt w:val="decimal"/>
      <w:lvlText w:val="%1."/>
      <w:lvlJc w:val="left"/>
      <w:pPr>
        <w:tabs>
          <w:tab w:val="num" w:pos="786"/>
        </w:tabs>
        <w:ind w:left="786" w:hanging="360"/>
      </w:pPr>
      <w:rPr>
        <w:rFonts w:hint="default"/>
      </w:rPr>
    </w:lvl>
    <w:lvl w:ilvl="1" w:tplc="00190409">
      <w:start w:val="1"/>
      <w:numFmt w:val="lowerLetter"/>
      <w:lvlText w:val="%2."/>
      <w:lvlJc w:val="left"/>
      <w:pPr>
        <w:tabs>
          <w:tab w:val="num" w:pos="1866"/>
        </w:tabs>
        <w:ind w:left="1866" w:hanging="360"/>
      </w:pPr>
    </w:lvl>
    <w:lvl w:ilvl="2" w:tplc="001B0409" w:tentative="1">
      <w:start w:val="1"/>
      <w:numFmt w:val="lowerRoman"/>
      <w:lvlText w:val="%3."/>
      <w:lvlJc w:val="right"/>
      <w:pPr>
        <w:tabs>
          <w:tab w:val="num" w:pos="2586"/>
        </w:tabs>
        <w:ind w:left="2586" w:hanging="180"/>
      </w:pPr>
    </w:lvl>
    <w:lvl w:ilvl="3" w:tplc="000F0409" w:tentative="1">
      <w:start w:val="1"/>
      <w:numFmt w:val="decimal"/>
      <w:lvlText w:val="%4."/>
      <w:lvlJc w:val="left"/>
      <w:pPr>
        <w:tabs>
          <w:tab w:val="num" w:pos="3306"/>
        </w:tabs>
        <w:ind w:left="3306" w:hanging="360"/>
      </w:pPr>
    </w:lvl>
    <w:lvl w:ilvl="4" w:tplc="00190409" w:tentative="1">
      <w:start w:val="1"/>
      <w:numFmt w:val="lowerLetter"/>
      <w:lvlText w:val="%5."/>
      <w:lvlJc w:val="left"/>
      <w:pPr>
        <w:tabs>
          <w:tab w:val="num" w:pos="4026"/>
        </w:tabs>
        <w:ind w:left="4026" w:hanging="360"/>
      </w:pPr>
    </w:lvl>
    <w:lvl w:ilvl="5" w:tplc="001B0409" w:tentative="1">
      <w:start w:val="1"/>
      <w:numFmt w:val="lowerRoman"/>
      <w:lvlText w:val="%6."/>
      <w:lvlJc w:val="right"/>
      <w:pPr>
        <w:tabs>
          <w:tab w:val="num" w:pos="4746"/>
        </w:tabs>
        <w:ind w:left="4746" w:hanging="180"/>
      </w:pPr>
    </w:lvl>
    <w:lvl w:ilvl="6" w:tplc="000F0409" w:tentative="1">
      <w:start w:val="1"/>
      <w:numFmt w:val="decimal"/>
      <w:lvlText w:val="%7."/>
      <w:lvlJc w:val="left"/>
      <w:pPr>
        <w:tabs>
          <w:tab w:val="num" w:pos="5466"/>
        </w:tabs>
        <w:ind w:left="5466" w:hanging="360"/>
      </w:pPr>
    </w:lvl>
    <w:lvl w:ilvl="7" w:tplc="00190409" w:tentative="1">
      <w:start w:val="1"/>
      <w:numFmt w:val="lowerLetter"/>
      <w:lvlText w:val="%8."/>
      <w:lvlJc w:val="left"/>
      <w:pPr>
        <w:tabs>
          <w:tab w:val="num" w:pos="6186"/>
        </w:tabs>
        <w:ind w:left="6186" w:hanging="360"/>
      </w:pPr>
    </w:lvl>
    <w:lvl w:ilvl="8" w:tplc="001B0409" w:tentative="1">
      <w:start w:val="1"/>
      <w:numFmt w:val="lowerRoman"/>
      <w:lvlText w:val="%9."/>
      <w:lvlJc w:val="right"/>
      <w:pPr>
        <w:tabs>
          <w:tab w:val="num" w:pos="6906"/>
        </w:tabs>
        <w:ind w:left="6906" w:hanging="180"/>
      </w:pPr>
    </w:lvl>
  </w:abstractNum>
  <w:abstractNum w:abstractNumId="131" w15:restartNumberingAfterBreak="0">
    <w:nsid w:val="1FD97124"/>
    <w:multiLevelType w:val="hybridMultilevel"/>
    <w:tmpl w:val="8CD653DA"/>
    <w:lvl w:ilvl="0" w:tplc="4C864872">
      <w:start w:val="4"/>
      <w:numFmt w:val="lowerLetter"/>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1FEA1C6F"/>
    <w:multiLevelType w:val="hybridMultilevel"/>
    <w:tmpl w:val="3DD80614"/>
    <w:lvl w:ilvl="0" w:tplc="73B6457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3" w15:restartNumberingAfterBreak="0">
    <w:nsid w:val="202B5009"/>
    <w:multiLevelType w:val="hybridMultilevel"/>
    <w:tmpl w:val="37809EEE"/>
    <w:lvl w:ilvl="0" w:tplc="8B7803B8">
      <w:start w:val="1"/>
      <w:numFmt w:val="decimal"/>
      <w:lvlText w:val="(%1)"/>
      <w:lvlJc w:val="left"/>
      <w:pPr>
        <w:tabs>
          <w:tab w:val="num" w:pos="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4" w15:restartNumberingAfterBreak="0">
    <w:nsid w:val="210D2C7A"/>
    <w:multiLevelType w:val="hybridMultilevel"/>
    <w:tmpl w:val="14E264AA"/>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21A32B1B"/>
    <w:multiLevelType w:val="hybridMultilevel"/>
    <w:tmpl w:val="931C1B5C"/>
    <w:lvl w:ilvl="0" w:tplc="1800FE98">
      <w:start w:val="1"/>
      <w:numFmt w:val="decimal"/>
      <w:lvlText w:val="(%1)"/>
      <w:lvlJc w:val="left"/>
      <w:pPr>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21AB4DA7"/>
    <w:multiLevelType w:val="multilevel"/>
    <w:tmpl w:val="C5F4A6FA"/>
    <w:lvl w:ilvl="0">
      <w:start w:val="1"/>
      <w:numFmt w:val="decimal"/>
      <w:lvlText w:val="(%1)"/>
      <w:lvlJc w:val="left"/>
      <w:pPr>
        <w:tabs>
          <w:tab w:val="num" w:pos="1211"/>
        </w:tabs>
        <w:ind w:left="1181" w:hanging="330"/>
      </w:pPr>
      <w:rPr>
        <w:rFonts w:cs="Times New Roman" w:hint="eastAsia"/>
      </w:rPr>
    </w:lvl>
    <w:lvl w:ilvl="1">
      <w:start w:val="1"/>
      <w:numFmt w:val="lowerLetter"/>
      <w:lvlText w:val="%2)"/>
      <w:lvlJc w:val="left"/>
      <w:pPr>
        <w:tabs>
          <w:tab w:val="num" w:pos="1571"/>
        </w:tabs>
        <w:ind w:left="1571" w:hanging="360"/>
      </w:pPr>
      <w:rPr>
        <w:rFonts w:cs="Times New Roman" w:hint="eastAsia"/>
      </w:rPr>
    </w:lvl>
    <w:lvl w:ilvl="2">
      <w:start w:val="1"/>
      <w:numFmt w:val="lowerRoman"/>
      <w:lvlText w:val="%3)"/>
      <w:lvlJc w:val="left"/>
      <w:pPr>
        <w:tabs>
          <w:tab w:val="num" w:pos="1931"/>
        </w:tabs>
        <w:ind w:left="1931" w:hanging="360"/>
      </w:pPr>
      <w:rPr>
        <w:rFonts w:cs="Times New Roman" w:hint="eastAsia"/>
      </w:rPr>
    </w:lvl>
    <w:lvl w:ilvl="3">
      <w:start w:val="1"/>
      <w:numFmt w:val="decimal"/>
      <w:lvlText w:val="(%4)"/>
      <w:lvlJc w:val="left"/>
      <w:pPr>
        <w:tabs>
          <w:tab w:val="num" w:pos="851"/>
        </w:tabs>
        <w:ind w:left="1361" w:hanging="1361"/>
      </w:pPr>
      <w:rPr>
        <w:rFonts w:hint="default"/>
      </w:rPr>
    </w:lvl>
    <w:lvl w:ilvl="4">
      <w:start w:val="1"/>
      <w:numFmt w:val="lowerLetter"/>
      <w:lvlText w:val="(%5)"/>
      <w:lvlJc w:val="left"/>
      <w:pPr>
        <w:tabs>
          <w:tab w:val="num" w:pos="2651"/>
        </w:tabs>
        <w:ind w:left="2651" w:hanging="360"/>
      </w:pPr>
      <w:rPr>
        <w:rFonts w:cs="Times New Roman" w:hint="eastAsia"/>
      </w:rPr>
    </w:lvl>
    <w:lvl w:ilvl="5">
      <w:start w:val="1"/>
      <w:numFmt w:val="lowerRoman"/>
      <w:lvlText w:val="(%6)"/>
      <w:lvlJc w:val="left"/>
      <w:pPr>
        <w:tabs>
          <w:tab w:val="num" w:pos="3011"/>
        </w:tabs>
        <w:ind w:left="3011" w:hanging="360"/>
      </w:pPr>
      <w:rPr>
        <w:rFonts w:cs="Times New Roman" w:hint="eastAsia"/>
      </w:rPr>
    </w:lvl>
    <w:lvl w:ilvl="6">
      <w:start w:val="1"/>
      <w:numFmt w:val="decimal"/>
      <w:lvlText w:val="%7."/>
      <w:lvlJc w:val="left"/>
      <w:pPr>
        <w:tabs>
          <w:tab w:val="num" w:pos="3371"/>
        </w:tabs>
        <w:ind w:left="3371" w:hanging="360"/>
      </w:pPr>
      <w:rPr>
        <w:rFonts w:cs="Times New Roman" w:hint="eastAsia"/>
      </w:rPr>
    </w:lvl>
    <w:lvl w:ilvl="7">
      <w:start w:val="1"/>
      <w:numFmt w:val="lowerLetter"/>
      <w:lvlText w:val="%8."/>
      <w:lvlJc w:val="left"/>
      <w:pPr>
        <w:tabs>
          <w:tab w:val="num" w:pos="3731"/>
        </w:tabs>
        <w:ind w:left="3731" w:hanging="360"/>
      </w:pPr>
      <w:rPr>
        <w:rFonts w:cs="Times New Roman" w:hint="eastAsia"/>
      </w:rPr>
    </w:lvl>
    <w:lvl w:ilvl="8">
      <w:start w:val="1"/>
      <w:numFmt w:val="lowerRoman"/>
      <w:lvlText w:val="%9."/>
      <w:lvlJc w:val="left"/>
      <w:pPr>
        <w:tabs>
          <w:tab w:val="num" w:pos="4091"/>
        </w:tabs>
        <w:ind w:left="4091" w:hanging="360"/>
      </w:pPr>
      <w:rPr>
        <w:rFonts w:cs="Times New Roman" w:hint="eastAsia"/>
      </w:rPr>
    </w:lvl>
  </w:abstractNum>
  <w:abstractNum w:abstractNumId="137" w15:restartNumberingAfterBreak="0">
    <w:nsid w:val="220F4411"/>
    <w:multiLevelType w:val="hybridMultilevel"/>
    <w:tmpl w:val="ED9C1EBE"/>
    <w:lvl w:ilvl="0" w:tplc="60F86786">
      <w:start w:val="6"/>
      <w:numFmt w:val="decimal"/>
      <w:lvlText w:val="%1."/>
      <w:lvlJc w:val="left"/>
      <w:pPr>
        <w:ind w:left="1129" w:hanging="420"/>
      </w:pPr>
      <w:rPr>
        <w:rFonts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2223574F"/>
    <w:multiLevelType w:val="hybridMultilevel"/>
    <w:tmpl w:val="742E6486"/>
    <w:lvl w:ilvl="0" w:tplc="218C6C40">
      <w:start w:val="9"/>
      <w:numFmt w:val="decimal"/>
      <w:lvlText w:val="%1."/>
      <w:lvlJc w:val="left"/>
      <w:pPr>
        <w:ind w:left="660" w:hanging="420"/>
      </w:pPr>
      <w:rPr>
        <w:rFonts w:hint="eastAsia"/>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139" w15:restartNumberingAfterBreak="0">
    <w:nsid w:val="22A01E41"/>
    <w:multiLevelType w:val="hybridMultilevel"/>
    <w:tmpl w:val="BB10C6A2"/>
    <w:lvl w:ilvl="0" w:tplc="3E7EBE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0" w15:restartNumberingAfterBreak="0">
    <w:nsid w:val="22B2382C"/>
    <w:multiLevelType w:val="hybridMultilevel"/>
    <w:tmpl w:val="4D064594"/>
    <w:lvl w:ilvl="0" w:tplc="76644C5E">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22D86820"/>
    <w:multiLevelType w:val="hybridMultilevel"/>
    <w:tmpl w:val="A506506C"/>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22F5441F"/>
    <w:multiLevelType w:val="hybridMultilevel"/>
    <w:tmpl w:val="2826A5B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23970ABC"/>
    <w:multiLevelType w:val="hybridMultilevel"/>
    <w:tmpl w:val="FF1EBB1E"/>
    <w:lvl w:ilvl="0" w:tplc="4B0429C2">
      <w:start w:val="2"/>
      <w:numFmt w:val="decimal"/>
      <w:lvlText w:val="%1."/>
      <w:lvlJc w:val="left"/>
      <w:pPr>
        <w:tabs>
          <w:tab w:val="num" w:pos="641"/>
        </w:tabs>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44" w15:restartNumberingAfterBreak="0">
    <w:nsid w:val="23E00B07"/>
    <w:multiLevelType w:val="multilevel"/>
    <w:tmpl w:val="2D86E8FC"/>
    <w:lvl w:ilvl="0">
      <w:start w:val="1"/>
      <w:numFmt w:val="decimal"/>
      <w:lvlText w:val="(%1)"/>
      <w:lvlJc w:val="left"/>
      <w:pPr>
        <w:tabs>
          <w:tab w:val="num" w:pos="360"/>
        </w:tabs>
        <w:ind w:left="397" w:hanging="397"/>
      </w:pPr>
      <w:rPr>
        <w:rFonts w:cs="Times New Roman" w:hint="eastAsia"/>
      </w:rPr>
    </w:lvl>
    <w:lvl w:ilvl="1">
      <w:start w:val="1"/>
      <w:numFmt w:val="lowerLetter"/>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0"/>
        </w:tabs>
        <w:ind w:left="510" w:hanging="1361"/>
      </w:pPr>
      <w:rPr>
        <w:rFonts w:hint="default"/>
      </w:rPr>
    </w:lvl>
    <w:lvl w:ilvl="4">
      <w:start w:val="1"/>
      <w:numFmt w:val="lowerLetter"/>
      <w:lvlText w:val="%5."/>
      <w:lvlJc w:val="left"/>
      <w:pPr>
        <w:ind w:left="1860" w:hanging="420"/>
      </w:pPr>
      <w:rPr>
        <w:rFonts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45" w15:restartNumberingAfterBreak="0">
    <w:nsid w:val="2425594B"/>
    <w:multiLevelType w:val="hybridMultilevel"/>
    <w:tmpl w:val="9DBCBE88"/>
    <w:lvl w:ilvl="0" w:tplc="57A2655E">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246A238C"/>
    <w:multiLevelType w:val="hybridMultilevel"/>
    <w:tmpl w:val="F2E6F980"/>
    <w:lvl w:ilvl="0" w:tplc="81EE1CFA">
      <w:start w:val="1"/>
      <w:numFmt w:val="decimal"/>
      <w:lvlText w:val="(%1)"/>
      <w:lvlJc w:val="left"/>
      <w:pPr>
        <w:tabs>
          <w:tab w:val="num" w:pos="435"/>
        </w:tabs>
        <w:ind w:left="435" w:hanging="4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7" w15:restartNumberingAfterBreak="0">
    <w:nsid w:val="24EE664E"/>
    <w:multiLevelType w:val="hybridMultilevel"/>
    <w:tmpl w:val="A8EC1012"/>
    <w:lvl w:ilvl="0" w:tplc="C63A1E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25B66154"/>
    <w:multiLevelType w:val="hybridMultilevel"/>
    <w:tmpl w:val="42C87B78"/>
    <w:lvl w:ilvl="0" w:tplc="B42EC00C">
      <w:start w:val="1"/>
      <w:numFmt w:val="decimal"/>
      <w:lvlText w:val="(%1)"/>
      <w:lvlJc w:val="left"/>
      <w:pPr>
        <w:ind w:left="420" w:hanging="420"/>
      </w:pPr>
      <w:rPr>
        <w:rFonts w:eastAsia="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26CD4AD3"/>
    <w:multiLevelType w:val="hybridMultilevel"/>
    <w:tmpl w:val="027EEA22"/>
    <w:lvl w:ilvl="0" w:tplc="A0569758">
      <w:start w:val="1"/>
      <w:numFmt w:val="decimal"/>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273B3659"/>
    <w:multiLevelType w:val="multilevel"/>
    <w:tmpl w:val="57D883BE"/>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27442715"/>
    <w:multiLevelType w:val="hybridMultilevel"/>
    <w:tmpl w:val="282C9816"/>
    <w:lvl w:ilvl="0" w:tplc="7A1E5F0E">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2" w15:restartNumberingAfterBreak="0">
    <w:nsid w:val="27E53E97"/>
    <w:multiLevelType w:val="hybridMultilevel"/>
    <w:tmpl w:val="AF7EF22A"/>
    <w:lvl w:ilvl="0" w:tplc="B018F5DE">
      <w:start w:val="1"/>
      <w:numFmt w:val="decimal"/>
      <w:lvlText w:val="(%1)"/>
      <w:lvlJc w:val="left"/>
      <w:pPr>
        <w:tabs>
          <w:tab w:val="num" w:pos="360"/>
        </w:tabs>
        <w:ind w:left="360" w:hanging="360"/>
      </w:pPr>
      <w:rPr>
        <w:rFonts w:hint="eastAsia"/>
      </w:rPr>
    </w:lvl>
    <w:lvl w:ilvl="1" w:tplc="DBA4E60A" w:tentative="1">
      <w:start w:val="1"/>
      <w:numFmt w:val="lowerLetter"/>
      <w:lvlText w:val="%2."/>
      <w:lvlJc w:val="left"/>
      <w:pPr>
        <w:tabs>
          <w:tab w:val="num" w:pos="1440"/>
        </w:tabs>
        <w:ind w:left="1440" w:hanging="360"/>
      </w:pPr>
    </w:lvl>
    <w:lvl w:ilvl="2" w:tplc="8BF25F00" w:tentative="1">
      <w:start w:val="1"/>
      <w:numFmt w:val="lowerRoman"/>
      <w:lvlText w:val="%3."/>
      <w:lvlJc w:val="right"/>
      <w:pPr>
        <w:tabs>
          <w:tab w:val="num" w:pos="2160"/>
        </w:tabs>
        <w:ind w:left="2160" w:hanging="180"/>
      </w:pPr>
    </w:lvl>
    <w:lvl w:ilvl="3" w:tplc="018A5B5A" w:tentative="1">
      <w:start w:val="1"/>
      <w:numFmt w:val="decimal"/>
      <w:lvlText w:val="%4."/>
      <w:lvlJc w:val="left"/>
      <w:pPr>
        <w:tabs>
          <w:tab w:val="num" w:pos="2880"/>
        </w:tabs>
        <w:ind w:left="2880" w:hanging="360"/>
      </w:pPr>
    </w:lvl>
    <w:lvl w:ilvl="4" w:tplc="F928258A" w:tentative="1">
      <w:start w:val="1"/>
      <w:numFmt w:val="lowerLetter"/>
      <w:lvlText w:val="%5."/>
      <w:lvlJc w:val="left"/>
      <w:pPr>
        <w:tabs>
          <w:tab w:val="num" w:pos="3600"/>
        </w:tabs>
        <w:ind w:left="3600" w:hanging="360"/>
      </w:pPr>
    </w:lvl>
    <w:lvl w:ilvl="5" w:tplc="6F84A182" w:tentative="1">
      <w:start w:val="1"/>
      <w:numFmt w:val="lowerRoman"/>
      <w:lvlText w:val="%6."/>
      <w:lvlJc w:val="right"/>
      <w:pPr>
        <w:tabs>
          <w:tab w:val="num" w:pos="4320"/>
        </w:tabs>
        <w:ind w:left="4320" w:hanging="180"/>
      </w:pPr>
    </w:lvl>
    <w:lvl w:ilvl="6" w:tplc="A5984E9A" w:tentative="1">
      <w:start w:val="1"/>
      <w:numFmt w:val="decimal"/>
      <w:lvlText w:val="%7."/>
      <w:lvlJc w:val="left"/>
      <w:pPr>
        <w:tabs>
          <w:tab w:val="num" w:pos="5040"/>
        </w:tabs>
        <w:ind w:left="5040" w:hanging="360"/>
      </w:pPr>
    </w:lvl>
    <w:lvl w:ilvl="7" w:tplc="F872F020" w:tentative="1">
      <w:start w:val="1"/>
      <w:numFmt w:val="lowerLetter"/>
      <w:lvlText w:val="%8."/>
      <w:lvlJc w:val="left"/>
      <w:pPr>
        <w:tabs>
          <w:tab w:val="num" w:pos="5760"/>
        </w:tabs>
        <w:ind w:left="5760" w:hanging="360"/>
      </w:pPr>
    </w:lvl>
    <w:lvl w:ilvl="8" w:tplc="966E7D7E" w:tentative="1">
      <w:start w:val="1"/>
      <w:numFmt w:val="lowerRoman"/>
      <w:lvlText w:val="%9."/>
      <w:lvlJc w:val="right"/>
      <w:pPr>
        <w:tabs>
          <w:tab w:val="num" w:pos="6480"/>
        </w:tabs>
        <w:ind w:left="6480" w:hanging="180"/>
      </w:pPr>
    </w:lvl>
  </w:abstractNum>
  <w:abstractNum w:abstractNumId="153" w15:restartNumberingAfterBreak="0">
    <w:nsid w:val="291712A8"/>
    <w:multiLevelType w:val="hybridMultilevel"/>
    <w:tmpl w:val="509838FC"/>
    <w:lvl w:ilvl="0" w:tplc="0409000F">
      <w:start w:val="1"/>
      <w:numFmt w:val="decimal"/>
      <w:lvlText w:val="%1."/>
      <w:lvlJc w:val="left"/>
      <w:pPr>
        <w:tabs>
          <w:tab w:val="num" w:pos="1680"/>
        </w:tabs>
        <w:ind w:left="16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826D02">
      <w:start w:val="1"/>
      <w:numFmt w:val="decimal"/>
      <w:lvlText w:val="%4."/>
      <w:lvlJc w:val="left"/>
      <w:pPr>
        <w:tabs>
          <w:tab w:val="num" w:pos="284"/>
        </w:tabs>
        <w:ind w:left="284" w:firstLine="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293C306A"/>
    <w:multiLevelType w:val="singleLevel"/>
    <w:tmpl w:val="23EA1CC4"/>
    <w:lvl w:ilvl="0">
      <w:start w:val="1"/>
      <w:numFmt w:val="decimal"/>
      <w:lvlText w:val="%1."/>
      <w:lvlJc w:val="left"/>
      <w:pPr>
        <w:tabs>
          <w:tab w:val="num" w:pos="240"/>
        </w:tabs>
        <w:ind w:left="240" w:hanging="240"/>
      </w:pPr>
      <w:rPr>
        <w:rFonts w:hint="eastAsia"/>
      </w:rPr>
    </w:lvl>
  </w:abstractNum>
  <w:abstractNum w:abstractNumId="155" w15:restartNumberingAfterBreak="0">
    <w:nsid w:val="2A0114D0"/>
    <w:multiLevelType w:val="hybridMultilevel"/>
    <w:tmpl w:val="36025010"/>
    <w:lvl w:ilvl="0" w:tplc="23B8CB70">
      <w:start w:val="1"/>
      <w:numFmt w:val="lowerLetter"/>
      <w:lvlText w:val="%1."/>
      <w:lvlJc w:val="left"/>
      <w:pPr>
        <w:tabs>
          <w:tab w:val="num" w:pos="794"/>
        </w:tabs>
        <w:ind w:left="690" w:hanging="360"/>
      </w:pPr>
      <w:rPr>
        <w:rFonts w:hint="eastAsia"/>
      </w:rPr>
    </w:lvl>
    <w:lvl w:ilvl="1" w:tplc="A5B24E88" w:tentative="1">
      <w:start w:val="1"/>
      <w:numFmt w:val="lowerLetter"/>
      <w:lvlText w:val="%2."/>
      <w:lvlJc w:val="left"/>
      <w:pPr>
        <w:tabs>
          <w:tab w:val="num" w:pos="1410"/>
        </w:tabs>
        <w:ind w:left="1410" w:hanging="360"/>
      </w:pPr>
    </w:lvl>
    <w:lvl w:ilvl="2" w:tplc="268AE534" w:tentative="1">
      <w:start w:val="1"/>
      <w:numFmt w:val="lowerRoman"/>
      <w:lvlText w:val="%3."/>
      <w:lvlJc w:val="right"/>
      <w:pPr>
        <w:tabs>
          <w:tab w:val="num" w:pos="2130"/>
        </w:tabs>
        <w:ind w:left="2130" w:hanging="180"/>
      </w:pPr>
    </w:lvl>
    <w:lvl w:ilvl="3" w:tplc="A142EACC" w:tentative="1">
      <w:start w:val="1"/>
      <w:numFmt w:val="decimal"/>
      <w:lvlText w:val="%4."/>
      <w:lvlJc w:val="left"/>
      <w:pPr>
        <w:tabs>
          <w:tab w:val="num" w:pos="2850"/>
        </w:tabs>
        <w:ind w:left="2850" w:hanging="360"/>
      </w:pPr>
    </w:lvl>
    <w:lvl w:ilvl="4" w:tplc="454CFD6A" w:tentative="1">
      <w:start w:val="1"/>
      <w:numFmt w:val="lowerLetter"/>
      <w:lvlText w:val="%5."/>
      <w:lvlJc w:val="left"/>
      <w:pPr>
        <w:tabs>
          <w:tab w:val="num" w:pos="3570"/>
        </w:tabs>
        <w:ind w:left="3570" w:hanging="360"/>
      </w:pPr>
    </w:lvl>
    <w:lvl w:ilvl="5" w:tplc="67021000" w:tentative="1">
      <w:start w:val="1"/>
      <w:numFmt w:val="lowerRoman"/>
      <w:lvlText w:val="%6."/>
      <w:lvlJc w:val="right"/>
      <w:pPr>
        <w:tabs>
          <w:tab w:val="num" w:pos="4290"/>
        </w:tabs>
        <w:ind w:left="4290" w:hanging="180"/>
      </w:pPr>
    </w:lvl>
    <w:lvl w:ilvl="6" w:tplc="1B5032A8" w:tentative="1">
      <w:start w:val="1"/>
      <w:numFmt w:val="decimal"/>
      <w:lvlText w:val="%7."/>
      <w:lvlJc w:val="left"/>
      <w:pPr>
        <w:tabs>
          <w:tab w:val="num" w:pos="5010"/>
        </w:tabs>
        <w:ind w:left="5010" w:hanging="360"/>
      </w:pPr>
    </w:lvl>
    <w:lvl w:ilvl="7" w:tplc="DF30CB80" w:tentative="1">
      <w:start w:val="1"/>
      <w:numFmt w:val="lowerLetter"/>
      <w:lvlText w:val="%8."/>
      <w:lvlJc w:val="left"/>
      <w:pPr>
        <w:tabs>
          <w:tab w:val="num" w:pos="5730"/>
        </w:tabs>
        <w:ind w:left="5730" w:hanging="360"/>
      </w:pPr>
    </w:lvl>
    <w:lvl w:ilvl="8" w:tplc="A4500B6E" w:tentative="1">
      <w:start w:val="1"/>
      <w:numFmt w:val="lowerRoman"/>
      <w:lvlText w:val="%9."/>
      <w:lvlJc w:val="right"/>
      <w:pPr>
        <w:tabs>
          <w:tab w:val="num" w:pos="6450"/>
        </w:tabs>
        <w:ind w:left="6450" w:hanging="180"/>
      </w:pPr>
    </w:lvl>
  </w:abstractNum>
  <w:abstractNum w:abstractNumId="156" w15:restartNumberingAfterBreak="0">
    <w:nsid w:val="2A3608B2"/>
    <w:multiLevelType w:val="hybridMultilevel"/>
    <w:tmpl w:val="09B8335E"/>
    <w:lvl w:ilvl="0" w:tplc="DCDECFF4">
      <w:start w:val="1"/>
      <w:numFmt w:val="decimal"/>
      <w:lvlText w:val="(%1)"/>
      <w:lvlJc w:val="left"/>
      <w:pPr>
        <w:tabs>
          <w:tab w:val="num" w:pos="360"/>
        </w:tabs>
        <w:ind w:left="360" w:hanging="360"/>
      </w:pPr>
      <w:rPr>
        <w:rFonts w:hint="eastAsia"/>
      </w:rPr>
    </w:lvl>
    <w:lvl w:ilvl="1" w:tplc="49CECE70">
      <w:start w:val="1"/>
      <w:numFmt w:val="lowerLetter"/>
      <w:lvlText w:val="%2."/>
      <w:lvlJc w:val="left"/>
      <w:pPr>
        <w:tabs>
          <w:tab w:val="num" w:pos="1440"/>
        </w:tabs>
        <w:ind w:left="1440" w:hanging="360"/>
      </w:pPr>
    </w:lvl>
    <w:lvl w:ilvl="2" w:tplc="42A07CF6">
      <w:start w:val="1"/>
      <w:numFmt w:val="decimal"/>
      <w:lvlText w:val="(%3)"/>
      <w:lvlJc w:val="left"/>
      <w:pPr>
        <w:tabs>
          <w:tab w:val="num" w:pos="2340"/>
        </w:tabs>
        <w:ind w:left="2340" w:hanging="360"/>
      </w:pPr>
      <w:rPr>
        <w:rFonts w:hint="eastAsia"/>
      </w:rPr>
    </w:lvl>
    <w:lvl w:ilvl="3" w:tplc="57BE6B3A" w:tentative="1">
      <w:start w:val="1"/>
      <w:numFmt w:val="decimal"/>
      <w:lvlText w:val="%4."/>
      <w:lvlJc w:val="left"/>
      <w:pPr>
        <w:tabs>
          <w:tab w:val="num" w:pos="2880"/>
        </w:tabs>
        <w:ind w:left="2880" w:hanging="360"/>
      </w:pPr>
    </w:lvl>
    <w:lvl w:ilvl="4" w:tplc="14B85430" w:tentative="1">
      <w:start w:val="1"/>
      <w:numFmt w:val="lowerLetter"/>
      <w:lvlText w:val="%5."/>
      <w:lvlJc w:val="left"/>
      <w:pPr>
        <w:tabs>
          <w:tab w:val="num" w:pos="3600"/>
        </w:tabs>
        <w:ind w:left="3600" w:hanging="360"/>
      </w:pPr>
    </w:lvl>
    <w:lvl w:ilvl="5" w:tplc="402C6CA6" w:tentative="1">
      <w:start w:val="1"/>
      <w:numFmt w:val="lowerRoman"/>
      <w:lvlText w:val="%6."/>
      <w:lvlJc w:val="right"/>
      <w:pPr>
        <w:tabs>
          <w:tab w:val="num" w:pos="4320"/>
        </w:tabs>
        <w:ind w:left="4320" w:hanging="180"/>
      </w:pPr>
    </w:lvl>
    <w:lvl w:ilvl="6" w:tplc="8E1C6D50" w:tentative="1">
      <w:start w:val="1"/>
      <w:numFmt w:val="decimal"/>
      <w:lvlText w:val="%7."/>
      <w:lvlJc w:val="left"/>
      <w:pPr>
        <w:tabs>
          <w:tab w:val="num" w:pos="5040"/>
        </w:tabs>
        <w:ind w:left="5040" w:hanging="360"/>
      </w:pPr>
    </w:lvl>
    <w:lvl w:ilvl="7" w:tplc="0A34F14C" w:tentative="1">
      <w:start w:val="1"/>
      <w:numFmt w:val="lowerLetter"/>
      <w:lvlText w:val="%8."/>
      <w:lvlJc w:val="left"/>
      <w:pPr>
        <w:tabs>
          <w:tab w:val="num" w:pos="5760"/>
        </w:tabs>
        <w:ind w:left="5760" w:hanging="360"/>
      </w:pPr>
    </w:lvl>
    <w:lvl w:ilvl="8" w:tplc="847E56D4" w:tentative="1">
      <w:start w:val="1"/>
      <w:numFmt w:val="lowerRoman"/>
      <w:lvlText w:val="%9."/>
      <w:lvlJc w:val="right"/>
      <w:pPr>
        <w:tabs>
          <w:tab w:val="num" w:pos="6480"/>
        </w:tabs>
        <w:ind w:left="6480" w:hanging="180"/>
      </w:pPr>
    </w:lvl>
  </w:abstractNum>
  <w:abstractNum w:abstractNumId="157" w15:restartNumberingAfterBreak="0">
    <w:nsid w:val="2A4440B7"/>
    <w:multiLevelType w:val="hybridMultilevel"/>
    <w:tmpl w:val="4A2ABEC4"/>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2AFD792D"/>
    <w:multiLevelType w:val="hybridMultilevel"/>
    <w:tmpl w:val="E84434B2"/>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2BC020E2"/>
    <w:multiLevelType w:val="hybridMultilevel"/>
    <w:tmpl w:val="C47AF702"/>
    <w:lvl w:ilvl="0" w:tplc="3F22D7B8">
      <w:start w:val="1"/>
      <w:numFmt w:val="decimal"/>
      <w:lvlText w:val="(%1)"/>
      <w:lvlJc w:val="left"/>
      <w:pPr>
        <w:tabs>
          <w:tab w:val="num" w:pos="330"/>
        </w:tabs>
        <w:ind w:left="330" w:hanging="330"/>
      </w:pPr>
      <w:rPr>
        <w:rFonts w:hint="eastAsia"/>
      </w:rPr>
    </w:lvl>
    <w:lvl w:ilvl="1" w:tplc="8A50ABCC">
      <w:start w:val="1"/>
      <w:numFmt w:val="decimal"/>
      <w:lvlText w:val="(%2)"/>
      <w:lvlJc w:val="left"/>
      <w:pPr>
        <w:tabs>
          <w:tab w:val="num" w:pos="0"/>
        </w:tabs>
        <w:ind w:left="397" w:hanging="397"/>
      </w:pPr>
      <w:rPr>
        <w:rFonts w:ascii="Times New Roman" w:eastAsia="ＭＳ 明朝" w:hAnsi="Times New Roman" w:cs="Times New Roman" w:hint="default"/>
      </w:rPr>
    </w:lvl>
    <w:lvl w:ilvl="2" w:tplc="3F22D7B8"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0" w15:restartNumberingAfterBreak="0">
    <w:nsid w:val="2BC27059"/>
    <w:multiLevelType w:val="hybridMultilevel"/>
    <w:tmpl w:val="D8B08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 w15:restartNumberingAfterBreak="0">
    <w:nsid w:val="2BC27964"/>
    <w:multiLevelType w:val="hybridMultilevel"/>
    <w:tmpl w:val="1832ACB8"/>
    <w:lvl w:ilvl="0" w:tplc="B97C4F26">
      <w:start w:val="1"/>
      <w:numFmt w:val="decimal"/>
      <w:lvlText w:val="%1."/>
      <w:lvlJc w:val="left"/>
      <w:pPr>
        <w:tabs>
          <w:tab w:val="num" w:pos="360"/>
        </w:tabs>
        <w:ind w:left="36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2" w15:restartNumberingAfterBreak="0">
    <w:nsid w:val="2BD43247"/>
    <w:multiLevelType w:val="hybridMultilevel"/>
    <w:tmpl w:val="B8CCE674"/>
    <w:lvl w:ilvl="0" w:tplc="A3EC334C">
      <w:start w:val="1"/>
      <w:numFmt w:val="decimal"/>
      <w:lvlText w:val="(%1)"/>
      <w:lvlJc w:val="left"/>
      <w:pPr>
        <w:ind w:left="420" w:hanging="420"/>
      </w:pPr>
      <w:rPr>
        <w:rFonts w:ascii="Times New Roman" w:eastAsia="ＭＳ 明朝"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2C625EC6"/>
    <w:multiLevelType w:val="hybridMultilevel"/>
    <w:tmpl w:val="55806838"/>
    <w:lvl w:ilvl="0" w:tplc="8690AB6E">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 w15:restartNumberingAfterBreak="0">
    <w:nsid w:val="2CA572C1"/>
    <w:multiLevelType w:val="hybridMultilevel"/>
    <w:tmpl w:val="325C3F62"/>
    <w:lvl w:ilvl="0" w:tplc="3FB2D738">
      <w:start w:val="1"/>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2CB02626"/>
    <w:multiLevelType w:val="multilevel"/>
    <w:tmpl w:val="6728CAE0"/>
    <w:lvl w:ilvl="0">
      <w:start w:val="1"/>
      <w:numFmt w:val="decimal"/>
      <w:lvlText w:val="(%1)"/>
      <w:lvlJc w:val="left"/>
      <w:pPr>
        <w:tabs>
          <w:tab w:val="num" w:pos="511"/>
        </w:tabs>
        <w:ind w:left="397" w:hanging="397"/>
      </w:pPr>
      <w:rPr>
        <w:rFonts w:ascii="Times New Roman" w:eastAsia="Arial Unicode MS"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2CB42BCA"/>
    <w:multiLevelType w:val="multilevel"/>
    <w:tmpl w:val="21505C7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67" w15:restartNumberingAfterBreak="0">
    <w:nsid w:val="2D497397"/>
    <w:multiLevelType w:val="hybridMultilevel"/>
    <w:tmpl w:val="892A861C"/>
    <w:lvl w:ilvl="0" w:tplc="3F22D7B8">
      <w:start w:val="1"/>
      <w:numFmt w:val="decimal"/>
      <w:lvlText w:val="(%1)"/>
      <w:lvlJc w:val="left"/>
      <w:pPr>
        <w:tabs>
          <w:tab w:val="num" w:pos="36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8" w15:restartNumberingAfterBreak="0">
    <w:nsid w:val="2D60022C"/>
    <w:multiLevelType w:val="hybridMultilevel"/>
    <w:tmpl w:val="9F40011C"/>
    <w:lvl w:ilvl="0" w:tplc="D4320D8E">
      <w:start w:val="1"/>
      <w:numFmt w:val="lowerLetter"/>
      <w:lvlText w:val="%1."/>
      <w:lvlJc w:val="left"/>
      <w:pPr>
        <w:ind w:left="1260" w:hanging="420"/>
      </w:pPr>
      <w:rPr>
        <w:rFonts w:ascii="Times New Roman" w:hAnsi="Times New Roman"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9" w15:restartNumberingAfterBreak="0">
    <w:nsid w:val="2DC17AF9"/>
    <w:multiLevelType w:val="hybridMultilevel"/>
    <w:tmpl w:val="FFD8D086"/>
    <w:lvl w:ilvl="0" w:tplc="3CF276EC">
      <w:start w:val="1"/>
      <w:numFmt w:val="bullet"/>
      <w:lvlText w:val=""/>
      <w:lvlJc w:val="left"/>
      <w:pPr>
        <w:tabs>
          <w:tab w:val="num" w:pos="0"/>
        </w:tabs>
        <w:ind w:left="0" w:firstLine="113"/>
      </w:pPr>
      <w:rPr>
        <w:rFonts w:ascii="Symbol" w:hAnsi="Symbol" w:hint="default"/>
        <w:color w:val="auto"/>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70" w15:restartNumberingAfterBreak="0">
    <w:nsid w:val="2E2046C9"/>
    <w:multiLevelType w:val="hybridMultilevel"/>
    <w:tmpl w:val="FCA4A67A"/>
    <w:lvl w:ilvl="0" w:tplc="FFFFFFFF">
      <w:start w:val="1"/>
      <w:numFmt w:val="decimal"/>
      <w:lvlText w:val="(%1)"/>
      <w:lvlJc w:val="left"/>
      <w:pPr>
        <w:tabs>
          <w:tab w:val="num" w:pos="405"/>
        </w:tabs>
        <w:ind w:left="405" w:hanging="405"/>
      </w:pPr>
      <w:rPr>
        <w:rFonts w:hint="eastAsia"/>
      </w:rPr>
    </w:lvl>
    <w:lvl w:ilvl="1" w:tplc="FFFFFFFF">
      <w:start w:val="1"/>
      <w:numFmt w:val="lowerLetter"/>
      <w:lvlText w:val="%2."/>
      <w:lvlJc w:val="left"/>
      <w:pPr>
        <w:tabs>
          <w:tab w:val="num" w:pos="1440"/>
        </w:tabs>
        <w:ind w:left="1440" w:hanging="360"/>
      </w:pPr>
    </w:lvl>
    <w:lvl w:ilvl="2" w:tplc="B2561284">
      <w:start w:val="1"/>
      <w:numFmt w:val="lowerLetter"/>
      <w:lvlText w:val="%3．"/>
      <w:lvlJc w:val="left"/>
      <w:pPr>
        <w:tabs>
          <w:tab w:val="num" w:pos="170"/>
        </w:tabs>
        <w:ind w:left="0" w:firstLine="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15:restartNumberingAfterBreak="0">
    <w:nsid w:val="2E262E07"/>
    <w:multiLevelType w:val="hybridMultilevel"/>
    <w:tmpl w:val="0ABE6426"/>
    <w:lvl w:ilvl="0" w:tplc="BC129864">
      <w:start w:val="1"/>
      <w:numFmt w:val="decimal"/>
      <w:lvlText w:val="(%1)"/>
      <w:lvlJc w:val="left"/>
      <w:pPr>
        <w:tabs>
          <w:tab w:val="num" w:pos="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2" w15:restartNumberingAfterBreak="0">
    <w:nsid w:val="2EA956EB"/>
    <w:multiLevelType w:val="hybridMultilevel"/>
    <w:tmpl w:val="60AC260A"/>
    <w:lvl w:ilvl="0" w:tplc="9F8A15C0">
      <w:start w:val="1"/>
      <w:numFmt w:val="decimal"/>
      <w:lvlText w:val="%1."/>
      <w:lvlJc w:val="left"/>
      <w:pPr>
        <w:tabs>
          <w:tab w:val="num" w:pos="616"/>
        </w:tabs>
        <w:ind w:left="616" w:hanging="332"/>
      </w:pPr>
      <w:rPr>
        <w:rFonts w:hint="eastAsia"/>
      </w:rPr>
    </w:lvl>
    <w:lvl w:ilvl="1" w:tplc="FFFFFFFF">
      <w:start w:val="1"/>
      <w:numFmt w:val="lowerLetter"/>
      <w:lvlText w:val="%2."/>
      <w:lvlJc w:val="left"/>
      <w:pPr>
        <w:tabs>
          <w:tab w:val="num" w:pos="1724"/>
        </w:tabs>
        <w:ind w:left="1724" w:hanging="360"/>
      </w:pPr>
    </w:lvl>
    <w:lvl w:ilvl="2" w:tplc="BF3274A4">
      <w:start w:val="1"/>
      <w:numFmt w:val="upperLetter"/>
      <w:lvlText w:val="%3."/>
      <w:lvlJc w:val="left"/>
      <w:pPr>
        <w:ind w:left="2624" w:hanging="360"/>
      </w:pPr>
      <w:rPr>
        <w:rFonts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73" w15:restartNumberingAfterBreak="0">
    <w:nsid w:val="2EE716D3"/>
    <w:multiLevelType w:val="hybridMultilevel"/>
    <w:tmpl w:val="859E7090"/>
    <w:lvl w:ilvl="0" w:tplc="979A92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4" w15:restartNumberingAfterBreak="0">
    <w:nsid w:val="2F2717CB"/>
    <w:multiLevelType w:val="singleLevel"/>
    <w:tmpl w:val="60B8E6D6"/>
    <w:lvl w:ilvl="0">
      <w:start w:val="2"/>
      <w:numFmt w:val="decimal"/>
      <w:lvlText w:val="%1."/>
      <w:lvlJc w:val="left"/>
      <w:pPr>
        <w:tabs>
          <w:tab w:val="num" w:pos="425"/>
        </w:tabs>
        <w:ind w:left="425" w:hanging="425"/>
      </w:pPr>
      <w:rPr>
        <w:rFonts w:hint="eastAsia"/>
      </w:rPr>
    </w:lvl>
  </w:abstractNum>
  <w:abstractNum w:abstractNumId="175" w15:restartNumberingAfterBreak="0">
    <w:nsid w:val="2F2B33CC"/>
    <w:multiLevelType w:val="hybridMultilevel"/>
    <w:tmpl w:val="A94C3DD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6" w15:restartNumberingAfterBreak="0">
    <w:nsid w:val="2F7F5D66"/>
    <w:multiLevelType w:val="hybridMultilevel"/>
    <w:tmpl w:val="9A88B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2FD95AA3"/>
    <w:multiLevelType w:val="hybridMultilevel"/>
    <w:tmpl w:val="43A80DE8"/>
    <w:lvl w:ilvl="0" w:tplc="00190409">
      <w:start w:val="1"/>
      <w:numFmt w:val="lowerLetter"/>
      <w:lvlText w:val="%1."/>
      <w:lvlJc w:val="left"/>
      <w:pPr>
        <w:ind w:left="1078" w:hanging="420"/>
      </w:pPr>
      <w:rPr>
        <w:rFonts w:hint="eastAsia"/>
      </w:rPr>
    </w:lvl>
    <w:lvl w:ilvl="1" w:tplc="E91EAB06">
      <w:start w:val="14"/>
      <w:numFmt w:val="decimal"/>
      <w:lvlText w:val="%2．"/>
      <w:lvlJc w:val="left"/>
      <w:pPr>
        <w:ind w:left="1558" w:hanging="480"/>
      </w:pPr>
      <w:rPr>
        <w:rFonts w:hint="default"/>
      </w:rPr>
    </w:lvl>
    <w:lvl w:ilvl="2" w:tplc="04090011">
      <w:start w:val="1"/>
      <w:numFmt w:val="decimalEnclosedCircle"/>
      <w:lvlText w:val="%3"/>
      <w:lvlJc w:val="left"/>
      <w:pPr>
        <w:ind w:left="1918" w:hanging="420"/>
      </w:pPr>
    </w:lvl>
    <w:lvl w:ilvl="3" w:tplc="0409000F">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78" w15:restartNumberingAfterBreak="0">
    <w:nsid w:val="303064BF"/>
    <w:multiLevelType w:val="hybridMultilevel"/>
    <w:tmpl w:val="73D2B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305F5673"/>
    <w:multiLevelType w:val="hybridMultilevel"/>
    <w:tmpl w:val="67848BD0"/>
    <w:lvl w:ilvl="0" w:tplc="00190409">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0" w15:restartNumberingAfterBreak="0">
    <w:nsid w:val="3085279F"/>
    <w:multiLevelType w:val="singleLevel"/>
    <w:tmpl w:val="73FACC7E"/>
    <w:lvl w:ilvl="0">
      <w:start w:val="1"/>
      <w:numFmt w:val="decimal"/>
      <w:lvlText w:val="(%1)"/>
      <w:lvlJc w:val="left"/>
      <w:pPr>
        <w:tabs>
          <w:tab w:val="num" w:pos="330"/>
        </w:tabs>
        <w:ind w:left="330" w:hanging="330"/>
      </w:pPr>
      <w:rPr>
        <w:rFonts w:hint="eastAsia"/>
      </w:rPr>
    </w:lvl>
  </w:abstractNum>
  <w:abstractNum w:abstractNumId="181" w15:restartNumberingAfterBreak="0">
    <w:nsid w:val="30945EBD"/>
    <w:multiLevelType w:val="hybridMultilevel"/>
    <w:tmpl w:val="F8A0CE82"/>
    <w:lvl w:ilvl="0" w:tplc="00190409">
      <w:start w:val="1"/>
      <w:numFmt w:val="lowerLetter"/>
      <w:lvlText w:val="%1."/>
      <w:lvlJc w:val="left"/>
      <w:pPr>
        <w:ind w:left="931" w:hanging="420"/>
      </w:pPr>
      <w:rPr>
        <w:rFonts w:hint="eastAsia"/>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182" w15:restartNumberingAfterBreak="0">
    <w:nsid w:val="31210BDC"/>
    <w:multiLevelType w:val="hybridMultilevel"/>
    <w:tmpl w:val="C548E810"/>
    <w:lvl w:ilvl="0" w:tplc="5C824C96">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312C305D"/>
    <w:multiLevelType w:val="hybridMultilevel"/>
    <w:tmpl w:val="5544A3BC"/>
    <w:lvl w:ilvl="0" w:tplc="FFFFFFFF">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4" w15:restartNumberingAfterBreak="0">
    <w:nsid w:val="314A1615"/>
    <w:multiLevelType w:val="hybridMultilevel"/>
    <w:tmpl w:val="AC664C32"/>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318A349C"/>
    <w:multiLevelType w:val="hybridMultilevel"/>
    <w:tmpl w:val="5A18B39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6" w15:restartNumberingAfterBreak="0">
    <w:nsid w:val="31A41778"/>
    <w:multiLevelType w:val="hybridMultilevel"/>
    <w:tmpl w:val="0A06E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31DA2BB4"/>
    <w:multiLevelType w:val="hybridMultilevel"/>
    <w:tmpl w:val="9350FC7A"/>
    <w:lvl w:ilvl="0" w:tplc="74E88AFE">
      <w:start w:val="1"/>
      <w:numFmt w:val="decimal"/>
      <w:lvlText w:val="(%1)"/>
      <w:lvlJc w:val="left"/>
      <w:pPr>
        <w:tabs>
          <w:tab w:val="num" w:pos="360"/>
        </w:tabs>
        <w:ind w:left="360" w:hanging="360"/>
      </w:pPr>
      <w:rPr>
        <w:rFonts w:hint="eastAsia"/>
      </w:rPr>
    </w:lvl>
    <w:lvl w:ilvl="1" w:tplc="B00A0C70" w:tentative="1">
      <w:start w:val="1"/>
      <w:numFmt w:val="lowerLetter"/>
      <w:lvlText w:val="%2."/>
      <w:lvlJc w:val="left"/>
      <w:pPr>
        <w:tabs>
          <w:tab w:val="num" w:pos="1440"/>
        </w:tabs>
        <w:ind w:left="1440" w:hanging="360"/>
      </w:pPr>
    </w:lvl>
    <w:lvl w:ilvl="2" w:tplc="A74ED144" w:tentative="1">
      <w:start w:val="1"/>
      <w:numFmt w:val="lowerRoman"/>
      <w:lvlText w:val="%3."/>
      <w:lvlJc w:val="right"/>
      <w:pPr>
        <w:tabs>
          <w:tab w:val="num" w:pos="2160"/>
        </w:tabs>
        <w:ind w:left="2160" w:hanging="180"/>
      </w:pPr>
    </w:lvl>
    <w:lvl w:ilvl="3" w:tplc="DC428F20" w:tentative="1">
      <w:start w:val="1"/>
      <w:numFmt w:val="decimal"/>
      <w:lvlText w:val="%4."/>
      <w:lvlJc w:val="left"/>
      <w:pPr>
        <w:tabs>
          <w:tab w:val="num" w:pos="2880"/>
        </w:tabs>
        <w:ind w:left="2880" w:hanging="360"/>
      </w:pPr>
    </w:lvl>
    <w:lvl w:ilvl="4" w:tplc="44F26958" w:tentative="1">
      <w:start w:val="1"/>
      <w:numFmt w:val="lowerLetter"/>
      <w:lvlText w:val="%5."/>
      <w:lvlJc w:val="left"/>
      <w:pPr>
        <w:tabs>
          <w:tab w:val="num" w:pos="3600"/>
        </w:tabs>
        <w:ind w:left="3600" w:hanging="360"/>
      </w:pPr>
    </w:lvl>
    <w:lvl w:ilvl="5" w:tplc="EB98C480" w:tentative="1">
      <w:start w:val="1"/>
      <w:numFmt w:val="lowerRoman"/>
      <w:lvlText w:val="%6."/>
      <w:lvlJc w:val="right"/>
      <w:pPr>
        <w:tabs>
          <w:tab w:val="num" w:pos="4320"/>
        </w:tabs>
        <w:ind w:left="4320" w:hanging="180"/>
      </w:pPr>
    </w:lvl>
    <w:lvl w:ilvl="6" w:tplc="D996C8FA" w:tentative="1">
      <w:start w:val="1"/>
      <w:numFmt w:val="decimal"/>
      <w:lvlText w:val="%7."/>
      <w:lvlJc w:val="left"/>
      <w:pPr>
        <w:tabs>
          <w:tab w:val="num" w:pos="5040"/>
        </w:tabs>
        <w:ind w:left="5040" w:hanging="360"/>
      </w:pPr>
    </w:lvl>
    <w:lvl w:ilvl="7" w:tplc="B630EC64" w:tentative="1">
      <w:start w:val="1"/>
      <w:numFmt w:val="lowerLetter"/>
      <w:lvlText w:val="%8."/>
      <w:lvlJc w:val="left"/>
      <w:pPr>
        <w:tabs>
          <w:tab w:val="num" w:pos="5760"/>
        </w:tabs>
        <w:ind w:left="5760" w:hanging="360"/>
      </w:pPr>
    </w:lvl>
    <w:lvl w:ilvl="8" w:tplc="4738B316" w:tentative="1">
      <w:start w:val="1"/>
      <w:numFmt w:val="lowerRoman"/>
      <w:lvlText w:val="%9."/>
      <w:lvlJc w:val="right"/>
      <w:pPr>
        <w:tabs>
          <w:tab w:val="num" w:pos="6480"/>
        </w:tabs>
        <w:ind w:left="6480" w:hanging="180"/>
      </w:pPr>
    </w:lvl>
  </w:abstractNum>
  <w:abstractNum w:abstractNumId="188" w15:restartNumberingAfterBreak="0">
    <w:nsid w:val="31E83CE9"/>
    <w:multiLevelType w:val="hybridMultilevel"/>
    <w:tmpl w:val="196CA3D0"/>
    <w:lvl w:ilvl="0" w:tplc="3F22D7B8">
      <w:start w:val="2"/>
      <w:numFmt w:val="decimal"/>
      <w:lvlText w:val="(%1)"/>
      <w:lvlJc w:val="left"/>
      <w:pPr>
        <w:tabs>
          <w:tab w:val="num" w:pos="1080"/>
        </w:tabs>
        <w:ind w:left="1080" w:firstLine="0"/>
      </w:pPr>
      <w:rPr>
        <w:rFonts w:hint="eastAsia"/>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1800FE98">
      <w:start w:val="1"/>
      <w:numFmt w:val="decimal"/>
      <w:lvlText w:val="(%4)"/>
      <w:lvlJc w:val="left"/>
      <w:pPr>
        <w:tabs>
          <w:tab w:val="num" w:pos="0"/>
        </w:tabs>
        <w:ind w:left="397" w:hanging="397"/>
      </w:pPr>
      <w:rPr>
        <w:rFonts w:hint="eastAsia"/>
      </w:r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89" w15:restartNumberingAfterBreak="0">
    <w:nsid w:val="31E83F33"/>
    <w:multiLevelType w:val="hybridMultilevel"/>
    <w:tmpl w:val="D198533C"/>
    <w:lvl w:ilvl="0" w:tplc="B2805E30">
      <w:start w:val="1"/>
      <w:numFmt w:val="decimal"/>
      <w:lvlText w:val="(%1)"/>
      <w:lvlJc w:val="left"/>
      <w:pPr>
        <w:ind w:left="397" w:hanging="397"/>
      </w:pPr>
      <w:rPr>
        <w:rFonts w:hint="eastAsia"/>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0" w15:restartNumberingAfterBreak="0">
    <w:nsid w:val="31FD7461"/>
    <w:multiLevelType w:val="hybridMultilevel"/>
    <w:tmpl w:val="0BAAB678"/>
    <w:lvl w:ilvl="0" w:tplc="00190409">
      <w:start w:val="1"/>
      <w:numFmt w:val="lowerLetter"/>
      <w:lvlText w:val="%1."/>
      <w:lvlJc w:val="left"/>
      <w:pPr>
        <w:tabs>
          <w:tab w:val="num" w:pos="645"/>
        </w:tabs>
        <w:ind w:left="645" w:hanging="405"/>
      </w:pPr>
      <w:rPr>
        <w:rFonts w:hint="eastAsia"/>
      </w:rPr>
    </w:lvl>
    <w:lvl w:ilvl="1" w:tplc="00190409" w:tentative="1">
      <w:start w:val="1"/>
      <w:numFmt w:val="lowerLetter"/>
      <w:lvlText w:val="%2."/>
      <w:lvlJc w:val="left"/>
      <w:pPr>
        <w:tabs>
          <w:tab w:val="num" w:pos="1680"/>
        </w:tabs>
        <w:ind w:left="1680" w:hanging="360"/>
      </w:pPr>
    </w:lvl>
    <w:lvl w:ilvl="2" w:tplc="001B0409" w:tentative="1">
      <w:start w:val="1"/>
      <w:numFmt w:val="lowerRoman"/>
      <w:lvlText w:val="%3."/>
      <w:lvlJc w:val="right"/>
      <w:pPr>
        <w:tabs>
          <w:tab w:val="num" w:pos="2400"/>
        </w:tabs>
        <w:ind w:left="2400" w:hanging="180"/>
      </w:pPr>
    </w:lvl>
    <w:lvl w:ilvl="3" w:tplc="000F0409" w:tentative="1">
      <w:start w:val="1"/>
      <w:numFmt w:val="decimal"/>
      <w:lvlText w:val="%4."/>
      <w:lvlJc w:val="left"/>
      <w:pPr>
        <w:tabs>
          <w:tab w:val="num" w:pos="3120"/>
        </w:tabs>
        <w:ind w:left="3120" w:hanging="360"/>
      </w:pPr>
    </w:lvl>
    <w:lvl w:ilvl="4" w:tplc="00190409" w:tentative="1">
      <w:start w:val="1"/>
      <w:numFmt w:val="lowerLetter"/>
      <w:lvlText w:val="%5."/>
      <w:lvlJc w:val="left"/>
      <w:pPr>
        <w:tabs>
          <w:tab w:val="num" w:pos="3840"/>
        </w:tabs>
        <w:ind w:left="3840" w:hanging="360"/>
      </w:pPr>
    </w:lvl>
    <w:lvl w:ilvl="5" w:tplc="001B0409" w:tentative="1">
      <w:start w:val="1"/>
      <w:numFmt w:val="lowerRoman"/>
      <w:lvlText w:val="%6."/>
      <w:lvlJc w:val="right"/>
      <w:pPr>
        <w:tabs>
          <w:tab w:val="num" w:pos="4560"/>
        </w:tabs>
        <w:ind w:left="4560" w:hanging="180"/>
      </w:pPr>
    </w:lvl>
    <w:lvl w:ilvl="6" w:tplc="000F0409" w:tentative="1">
      <w:start w:val="1"/>
      <w:numFmt w:val="decimal"/>
      <w:lvlText w:val="%7."/>
      <w:lvlJc w:val="left"/>
      <w:pPr>
        <w:tabs>
          <w:tab w:val="num" w:pos="5280"/>
        </w:tabs>
        <w:ind w:left="5280" w:hanging="360"/>
      </w:pPr>
    </w:lvl>
    <w:lvl w:ilvl="7" w:tplc="00190409" w:tentative="1">
      <w:start w:val="1"/>
      <w:numFmt w:val="lowerLetter"/>
      <w:lvlText w:val="%8."/>
      <w:lvlJc w:val="left"/>
      <w:pPr>
        <w:tabs>
          <w:tab w:val="num" w:pos="6000"/>
        </w:tabs>
        <w:ind w:left="6000" w:hanging="360"/>
      </w:pPr>
    </w:lvl>
    <w:lvl w:ilvl="8" w:tplc="001B0409" w:tentative="1">
      <w:start w:val="1"/>
      <w:numFmt w:val="lowerRoman"/>
      <w:lvlText w:val="%9."/>
      <w:lvlJc w:val="right"/>
      <w:pPr>
        <w:tabs>
          <w:tab w:val="num" w:pos="6720"/>
        </w:tabs>
        <w:ind w:left="6720" w:hanging="180"/>
      </w:pPr>
    </w:lvl>
  </w:abstractNum>
  <w:abstractNum w:abstractNumId="191" w15:restartNumberingAfterBreak="0">
    <w:nsid w:val="324E1968"/>
    <w:multiLevelType w:val="hybridMultilevel"/>
    <w:tmpl w:val="E6444EB4"/>
    <w:lvl w:ilvl="0" w:tplc="E96EA028">
      <w:start w:val="1"/>
      <w:numFmt w:val="decimal"/>
      <w:lvlText w:val="(%1)"/>
      <w:lvlJc w:val="left"/>
      <w:pPr>
        <w:ind w:left="984" w:hanging="420"/>
      </w:pPr>
      <w:rPr>
        <w:rFonts w:hint="eastAsia"/>
      </w:rPr>
    </w:lvl>
    <w:lvl w:ilvl="1" w:tplc="04090017">
      <w:start w:val="1"/>
      <w:numFmt w:val="aiueoFullWidth"/>
      <w:lvlText w:val="(%2)"/>
      <w:lvlJc w:val="left"/>
      <w:pPr>
        <w:ind w:left="1404" w:hanging="420"/>
      </w:pPr>
    </w:lvl>
    <w:lvl w:ilvl="2" w:tplc="04090011">
      <w:start w:val="1"/>
      <w:numFmt w:val="decimalEnclosedCircle"/>
      <w:lvlText w:val="%3"/>
      <w:lvlJc w:val="left"/>
      <w:pPr>
        <w:ind w:left="1824" w:hanging="420"/>
      </w:pPr>
    </w:lvl>
    <w:lvl w:ilvl="3" w:tplc="0409000F">
      <w:start w:val="1"/>
      <w:numFmt w:val="decimal"/>
      <w:lvlText w:val="%4."/>
      <w:lvlJc w:val="left"/>
      <w:pPr>
        <w:ind w:left="2244" w:hanging="420"/>
      </w:pPr>
    </w:lvl>
    <w:lvl w:ilvl="4" w:tplc="04090017">
      <w:start w:val="1"/>
      <w:numFmt w:val="aiueoFullWidth"/>
      <w:lvlText w:val="(%5)"/>
      <w:lvlJc w:val="left"/>
      <w:pPr>
        <w:ind w:left="2664" w:hanging="420"/>
      </w:pPr>
    </w:lvl>
    <w:lvl w:ilvl="5" w:tplc="04090011">
      <w:start w:val="1"/>
      <w:numFmt w:val="decimalEnclosedCircle"/>
      <w:lvlText w:val="%6"/>
      <w:lvlJc w:val="left"/>
      <w:pPr>
        <w:ind w:left="3084" w:hanging="420"/>
      </w:pPr>
    </w:lvl>
    <w:lvl w:ilvl="6" w:tplc="0409000F">
      <w:start w:val="1"/>
      <w:numFmt w:val="decimal"/>
      <w:lvlText w:val="%7."/>
      <w:lvlJc w:val="left"/>
      <w:pPr>
        <w:ind w:left="3504" w:hanging="420"/>
      </w:pPr>
    </w:lvl>
    <w:lvl w:ilvl="7" w:tplc="04090017">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92" w15:restartNumberingAfterBreak="0">
    <w:nsid w:val="33667D49"/>
    <w:multiLevelType w:val="hybridMultilevel"/>
    <w:tmpl w:val="93FE1212"/>
    <w:lvl w:ilvl="0" w:tplc="8B84CBA8">
      <w:start w:val="1"/>
      <w:numFmt w:val="decimal"/>
      <w:lvlText w:val="(%1)"/>
      <w:lvlJc w:val="left"/>
      <w:pPr>
        <w:tabs>
          <w:tab w:val="num" w:pos="567"/>
        </w:tabs>
        <w:ind w:left="397" w:hanging="397"/>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3" w15:restartNumberingAfterBreak="0">
    <w:nsid w:val="33824F16"/>
    <w:multiLevelType w:val="singleLevel"/>
    <w:tmpl w:val="EA52E2A2"/>
    <w:lvl w:ilvl="0">
      <w:start w:val="1"/>
      <w:numFmt w:val="decimal"/>
      <w:lvlText w:val="(%1)"/>
      <w:lvlJc w:val="left"/>
      <w:pPr>
        <w:tabs>
          <w:tab w:val="num" w:pos="330"/>
        </w:tabs>
        <w:ind w:left="330" w:hanging="330"/>
      </w:pPr>
      <w:rPr>
        <w:rFonts w:hint="eastAsia"/>
      </w:rPr>
    </w:lvl>
  </w:abstractNum>
  <w:abstractNum w:abstractNumId="194" w15:restartNumberingAfterBreak="0">
    <w:nsid w:val="33B84D5F"/>
    <w:multiLevelType w:val="hybridMultilevel"/>
    <w:tmpl w:val="E7E00D5A"/>
    <w:lvl w:ilvl="0" w:tplc="85E8A03A">
      <w:start w:val="12"/>
      <w:numFmt w:val="decimal"/>
      <w:lvlText w:val="%1."/>
      <w:lvlJc w:val="left"/>
      <w:pPr>
        <w:ind w:left="6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34304678"/>
    <w:multiLevelType w:val="hybridMultilevel"/>
    <w:tmpl w:val="3D2065E2"/>
    <w:lvl w:ilvl="0" w:tplc="39AE1A8A">
      <w:start w:val="1"/>
      <w:numFmt w:val="decimal"/>
      <w:lvlText w:val="(%1)"/>
      <w:lvlJc w:val="left"/>
      <w:pPr>
        <w:tabs>
          <w:tab w:val="num" w:pos="360"/>
        </w:tabs>
        <w:ind w:left="330" w:hanging="330"/>
      </w:pPr>
      <w:rPr>
        <w:rFonts w:hint="eastAsia"/>
      </w:rPr>
    </w:lvl>
    <w:lvl w:ilvl="1" w:tplc="96DA9040" w:tentative="1">
      <w:start w:val="1"/>
      <w:numFmt w:val="lowerLetter"/>
      <w:lvlText w:val="%2."/>
      <w:lvlJc w:val="left"/>
      <w:pPr>
        <w:tabs>
          <w:tab w:val="num" w:pos="1440"/>
        </w:tabs>
        <w:ind w:left="1440" w:hanging="360"/>
      </w:pPr>
    </w:lvl>
    <w:lvl w:ilvl="2" w:tplc="64A477A0" w:tentative="1">
      <w:start w:val="1"/>
      <w:numFmt w:val="lowerRoman"/>
      <w:lvlText w:val="%3."/>
      <w:lvlJc w:val="right"/>
      <w:pPr>
        <w:tabs>
          <w:tab w:val="num" w:pos="2160"/>
        </w:tabs>
        <w:ind w:left="2160" w:hanging="180"/>
      </w:pPr>
    </w:lvl>
    <w:lvl w:ilvl="3" w:tplc="A5506AE6" w:tentative="1">
      <w:start w:val="1"/>
      <w:numFmt w:val="decimal"/>
      <w:lvlText w:val="%4."/>
      <w:lvlJc w:val="left"/>
      <w:pPr>
        <w:tabs>
          <w:tab w:val="num" w:pos="2880"/>
        </w:tabs>
        <w:ind w:left="2880" w:hanging="360"/>
      </w:pPr>
    </w:lvl>
    <w:lvl w:ilvl="4" w:tplc="728250D4" w:tentative="1">
      <w:start w:val="1"/>
      <w:numFmt w:val="lowerLetter"/>
      <w:lvlText w:val="%5."/>
      <w:lvlJc w:val="left"/>
      <w:pPr>
        <w:tabs>
          <w:tab w:val="num" w:pos="3600"/>
        </w:tabs>
        <w:ind w:left="3600" w:hanging="360"/>
      </w:pPr>
    </w:lvl>
    <w:lvl w:ilvl="5" w:tplc="2D0EE072" w:tentative="1">
      <w:start w:val="1"/>
      <w:numFmt w:val="lowerRoman"/>
      <w:lvlText w:val="%6."/>
      <w:lvlJc w:val="right"/>
      <w:pPr>
        <w:tabs>
          <w:tab w:val="num" w:pos="4320"/>
        </w:tabs>
        <w:ind w:left="4320" w:hanging="180"/>
      </w:pPr>
    </w:lvl>
    <w:lvl w:ilvl="6" w:tplc="31A8793E" w:tentative="1">
      <w:start w:val="1"/>
      <w:numFmt w:val="decimal"/>
      <w:lvlText w:val="%7."/>
      <w:lvlJc w:val="left"/>
      <w:pPr>
        <w:tabs>
          <w:tab w:val="num" w:pos="5040"/>
        </w:tabs>
        <w:ind w:left="5040" w:hanging="360"/>
      </w:pPr>
    </w:lvl>
    <w:lvl w:ilvl="7" w:tplc="9C42098E" w:tentative="1">
      <w:start w:val="1"/>
      <w:numFmt w:val="lowerLetter"/>
      <w:lvlText w:val="%8."/>
      <w:lvlJc w:val="left"/>
      <w:pPr>
        <w:tabs>
          <w:tab w:val="num" w:pos="5760"/>
        </w:tabs>
        <w:ind w:left="5760" w:hanging="360"/>
      </w:pPr>
    </w:lvl>
    <w:lvl w:ilvl="8" w:tplc="F65019B6" w:tentative="1">
      <w:start w:val="1"/>
      <w:numFmt w:val="lowerRoman"/>
      <w:lvlText w:val="%9."/>
      <w:lvlJc w:val="right"/>
      <w:pPr>
        <w:tabs>
          <w:tab w:val="num" w:pos="6480"/>
        </w:tabs>
        <w:ind w:left="6480" w:hanging="180"/>
      </w:pPr>
    </w:lvl>
  </w:abstractNum>
  <w:abstractNum w:abstractNumId="196" w15:restartNumberingAfterBreak="0">
    <w:nsid w:val="34927341"/>
    <w:multiLevelType w:val="hybridMultilevel"/>
    <w:tmpl w:val="8564F106"/>
    <w:lvl w:ilvl="0" w:tplc="979A92C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34A258D8"/>
    <w:multiLevelType w:val="hybridMultilevel"/>
    <w:tmpl w:val="1C16FDEC"/>
    <w:lvl w:ilvl="0" w:tplc="10865C94">
      <w:start w:val="1"/>
      <w:numFmt w:val="lowerLetter"/>
      <w:lvlText w:val="%1．"/>
      <w:lvlJc w:val="left"/>
      <w:pPr>
        <w:tabs>
          <w:tab w:val="num" w:pos="1364"/>
        </w:tabs>
        <w:ind w:left="1477" w:hanging="397"/>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8" w15:restartNumberingAfterBreak="0">
    <w:nsid w:val="34C413C3"/>
    <w:multiLevelType w:val="hybridMultilevel"/>
    <w:tmpl w:val="623642AE"/>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9" w15:restartNumberingAfterBreak="0">
    <w:nsid w:val="34C64440"/>
    <w:multiLevelType w:val="hybridMultilevel"/>
    <w:tmpl w:val="339C37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34EC755A"/>
    <w:multiLevelType w:val="multilevel"/>
    <w:tmpl w:val="3392E1C2"/>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567" w:firstLine="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01" w15:restartNumberingAfterBreak="0">
    <w:nsid w:val="34EE4EE3"/>
    <w:multiLevelType w:val="hybridMultilevel"/>
    <w:tmpl w:val="5BF4FC0C"/>
    <w:lvl w:ilvl="0" w:tplc="B42EC00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354B4F2C"/>
    <w:multiLevelType w:val="hybridMultilevel"/>
    <w:tmpl w:val="40EC1B52"/>
    <w:lvl w:ilvl="0" w:tplc="53AEC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35C168AA"/>
    <w:multiLevelType w:val="hybridMultilevel"/>
    <w:tmpl w:val="B4E07B7C"/>
    <w:lvl w:ilvl="0" w:tplc="C19C072E">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35DB4131"/>
    <w:multiLevelType w:val="hybridMultilevel"/>
    <w:tmpl w:val="0A84A692"/>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5" w15:restartNumberingAfterBreak="0">
    <w:nsid w:val="360C1C23"/>
    <w:multiLevelType w:val="hybridMultilevel"/>
    <w:tmpl w:val="31F85FA0"/>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6" w15:restartNumberingAfterBreak="0">
    <w:nsid w:val="3639568E"/>
    <w:multiLevelType w:val="hybridMultilevel"/>
    <w:tmpl w:val="8EBC6254"/>
    <w:lvl w:ilvl="0" w:tplc="D4D0BC94">
      <w:start w:val="1"/>
      <w:numFmt w:val="decimal"/>
      <w:lvlText w:val="(%1)"/>
      <w:lvlJc w:val="left"/>
      <w:pPr>
        <w:tabs>
          <w:tab w:val="num" w:pos="330"/>
        </w:tabs>
        <w:ind w:left="330" w:hanging="330"/>
      </w:pPr>
      <w:rPr>
        <w:rFonts w:hint="eastAsia"/>
      </w:rPr>
    </w:lvl>
    <w:lvl w:ilvl="1" w:tplc="17BE49A8">
      <w:start w:val="1"/>
      <w:numFmt w:val="lowerLetter"/>
      <w:lvlText w:val="%2."/>
      <w:lvlJc w:val="left"/>
      <w:pPr>
        <w:tabs>
          <w:tab w:val="num" w:pos="1440"/>
        </w:tabs>
        <w:ind w:left="1440" w:hanging="360"/>
      </w:pPr>
    </w:lvl>
    <w:lvl w:ilvl="2" w:tplc="461ABFA2" w:tentative="1">
      <w:start w:val="1"/>
      <w:numFmt w:val="lowerRoman"/>
      <w:lvlText w:val="%3."/>
      <w:lvlJc w:val="right"/>
      <w:pPr>
        <w:tabs>
          <w:tab w:val="num" w:pos="2160"/>
        </w:tabs>
        <w:ind w:left="2160" w:hanging="180"/>
      </w:pPr>
    </w:lvl>
    <w:lvl w:ilvl="3" w:tplc="1972AD86" w:tentative="1">
      <w:start w:val="1"/>
      <w:numFmt w:val="decimal"/>
      <w:lvlText w:val="%4."/>
      <w:lvlJc w:val="left"/>
      <w:pPr>
        <w:tabs>
          <w:tab w:val="num" w:pos="2880"/>
        </w:tabs>
        <w:ind w:left="2880" w:hanging="360"/>
      </w:pPr>
    </w:lvl>
    <w:lvl w:ilvl="4" w:tplc="A2D09188" w:tentative="1">
      <w:start w:val="1"/>
      <w:numFmt w:val="lowerLetter"/>
      <w:lvlText w:val="%5."/>
      <w:lvlJc w:val="left"/>
      <w:pPr>
        <w:tabs>
          <w:tab w:val="num" w:pos="3600"/>
        </w:tabs>
        <w:ind w:left="3600" w:hanging="360"/>
      </w:pPr>
    </w:lvl>
    <w:lvl w:ilvl="5" w:tplc="9A9AB000" w:tentative="1">
      <w:start w:val="1"/>
      <w:numFmt w:val="lowerRoman"/>
      <w:lvlText w:val="%6."/>
      <w:lvlJc w:val="right"/>
      <w:pPr>
        <w:tabs>
          <w:tab w:val="num" w:pos="4320"/>
        </w:tabs>
        <w:ind w:left="4320" w:hanging="180"/>
      </w:pPr>
    </w:lvl>
    <w:lvl w:ilvl="6" w:tplc="9258B95C" w:tentative="1">
      <w:start w:val="1"/>
      <w:numFmt w:val="decimal"/>
      <w:lvlText w:val="%7."/>
      <w:lvlJc w:val="left"/>
      <w:pPr>
        <w:tabs>
          <w:tab w:val="num" w:pos="5040"/>
        </w:tabs>
        <w:ind w:left="5040" w:hanging="360"/>
      </w:pPr>
    </w:lvl>
    <w:lvl w:ilvl="7" w:tplc="7B68D76A" w:tentative="1">
      <w:start w:val="1"/>
      <w:numFmt w:val="lowerLetter"/>
      <w:lvlText w:val="%8."/>
      <w:lvlJc w:val="left"/>
      <w:pPr>
        <w:tabs>
          <w:tab w:val="num" w:pos="5760"/>
        </w:tabs>
        <w:ind w:left="5760" w:hanging="360"/>
      </w:pPr>
    </w:lvl>
    <w:lvl w:ilvl="8" w:tplc="7C8C7912" w:tentative="1">
      <w:start w:val="1"/>
      <w:numFmt w:val="lowerRoman"/>
      <w:lvlText w:val="%9."/>
      <w:lvlJc w:val="right"/>
      <w:pPr>
        <w:tabs>
          <w:tab w:val="num" w:pos="6480"/>
        </w:tabs>
        <w:ind w:left="6480" w:hanging="180"/>
      </w:pPr>
    </w:lvl>
  </w:abstractNum>
  <w:abstractNum w:abstractNumId="207" w15:restartNumberingAfterBreak="0">
    <w:nsid w:val="366E52D9"/>
    <w:multiLevelType w:val="hybridMultilevel"/>
    <w:tmpl w:val="27F443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371A23F4"/>
    <w:multiLevelType w:val="hybridMultilevel"/>
    <w:tmpl w:val="1F22DB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37211BDD"/>
    <w:multiLevelType w:val="hybridMultilevel"/>
    <w:tmpl w:val="22F8D8E0"/>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0" w15:restartNumberingAfterBreak="0">
    <w:nsid w:val="37591526"/>
    <w:multiLevelType w:val="hybridMultilevel"/>
    <w:tmpl w:val="4FC217C0"/>
    <w:lvl w:ilvl="0" w:tplc="78F49AB2">
      <w:start w:val="1"/>
      <w:numFmt w:val="decimal"/>
      <w:lvlText w:val="%1."/>
      <w:lvlJc w:val="left"/>
      <w:pPr>
        <w:tabs>
          <w:tab w:val="num" w:pos="600"/>
        </w:tabs>
        <w:ind w:left="600" w:hanging="360"/>
      </w:pPr>
      <w:rPr>
        <w:b w:val="0"/>
        <w:i w:val="0"/>
      </w:rPr>
    </w:lvl>
    <w:lvl w:ilvl="1" w:tplc="00190409" w:tentative="1">
      <w:start w:val="1"/>
      <w:numFmt w:val="lowerLetter"/>
      <w:lvlText w:val="%2."/>
      <w:lvlJc w:val="left"/>
      <w:pPr>
        <w:tabs>
          <w:tab w:val="num" w:pos="1680"/>
        </w:tabs>
        <w:ind w:left="1680" w:hanging="360"/>
      </w:pPr>
    </w:lvl>
    <w:lvl w:ilvl="2" w:tplc="001B0409" w:tentative="1">
      <w:start w:val="1"/>
      <w:numFmt w:val="lowerRoman"/>
      <w:lvlText w:val="%3."/>
      <w:lvlJc w:val="right"/>
      <w:pPr>
        <w:tabs>
          <w:tab w:val="num" w:pos="2400"/>
        </w:tabs>
        <w:ind w:left="2400" w:hanging="180"/>
      </w:pPr>
    </w:lvl>
    <w:lvl w:ilvl="3" w:tplc="000F0409" w:tentative="1">
      <w:start w:val="1"/>
      <w:numFmt w:val="decimal"/>
      <w:lvlText w:val="%4."/>
      <w:lvlJc w:val="left"/>
      <w:pPr>
        <w:tabs>
          <w:tab w:val="num" w:pos="3120"/>
        </w:tabs>
        <w:ind w:left="3120" w:hanging="360"/>
      </w:pPr>
    </w:lvl>
    <w:lvl w:ilvl="4" w:tplc="00190409" w:tentative="1">
      <w:start w:val="1"/>
      <w:numFmt w:val="lowerLetter"/>
      <w:lvlText w:val="%5."/>
      <w:lvlJc w:val="left"/>
      <w:pPr>
        <w:tabs>
          <w:tab w:val="num" w:pos="3840"/>
        </w:tabs>
        <w:ind w:left="3840" w:hanging="360"/>
      </w:pPr>
    </w:lvl>
    <w:lvl w:ilvl="5" w:tplc="001B0409" w:tentative="1">
      <w:start w:val="1"/>
      <w:numFmt w:val="lowerRoman"/>
      <w:lvlText w:val="%6."/>
      <w:lvlJc w:val="right"/>
      <w:pPr>
        <w:tabs>
          <w:tab w:val="num" w:pos="4560"/>
        </w:tabs>
        <w:ind w:left="4560" w:hanging="180"/>
      </w:pPr>
    </w:lvl>
    <w:lvl w:ilvl="6" w:tplc="000F0409" w:tentative="1">
      <w:start w:val="1"/>
      <w:numFmt w:val="decimal"/>
      <w:lvlText w:val="%7."/>
      <w:lvlJc w:val="left"/>
      <w:pPr>
        <w:tabs>
          <w:tab w:val="num" w:pos="5280"/>
        </w:tabs>
        <w:ind w:left="5280" w:hanging="360"/>
      </w:pPr>
    </w:lvl>
    <w:lvl w:ilvl="7" w:tplc="00190409" w:tentative="1">
      <w:start w:val="1"/>
      <w:numFmt w:val="lowerLetter"/>
      <w:lvlText w:val="%8."/>
      <w:lvlJc w:val="left"/>
      <w:pPr>
        <w:tabs>
          <w:tab w:val="num" w:pos="6000"/>
        </w:tabs>
        <w:ind w:left="6000" w:hanging="360"/>
      </w:pPr>
    </w:lvl>
    <w:lvl w:ilvl="8" w:tplc="001B0409" w:tentative="1">
      <w:start w:val="1"/>
      <w:numFmt w:val="lowerRoman"/>
      <w:lvlText w:val="%9."/>
      <w:lvlJc w:val="right"/>
      <w:pPr>
        <w:tabs>
          <w:tab w:val="num" w:pos="6720"/>
        </w:tabs>
        <w:ind w:left="6720" w:hanging="180"/>
      </w:pPr>
    </w:lvl>
  </w:abstractNum>
  <w:abstractNum w:abstractNumId="211" w15:restartNumberingAfterBreak="0">
    <w:nsid w:val="37881286"/>
    <w:multiLevelType w:val="hybridMultilevel"/>
    <w:tmpl w:val="C0B0BA5C"/>
    <w:lvl w:ilvl="0" w:tplc="9B1277F0">
      <w:start w:val="1"/>
      <w:numFmt w:val="decimal"/>
      <w:lvlText w:val="(%1)"/>
      <w:lvlJc w:val="left"/>
      <w:pPr>
        <w:tabs>
          <w:tab w:val="num" w:pos="397"/>
        </w:tabs>
        <w:ind w:left="397" w:hanging="397"/>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2" w15:restartNumberingAfterBreak="0">
    <w:nsid w:val="37D117D7"/>
    <w:multiLevelType w:val="hybridMultilevel"/>
    <w:tmpl w:val="1F3EFA76"/>
    <w:lvl w:ilvl="0" w:tplc="0C185F80">
      <w:start w:val="1"/>
      <w:numFmt w:val="decimal"/>
      <w:lvlText w:val="(%1)"/>
      <w:lvlJc w:val="left"/>
      <w:pPr>
        <w:ind w:left="420" w:hanging="420"/>
      </w:pPr>
      <w:rPr>
        <w:rFonts w:ascii="Times New Roman" w:eastAsia="ＭＳ 明朝" w:hAnsi="Times New Roman"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3" w15:restartNumberingAfterBreak="0">
    <w:nsid w:val="37F86FB6"/>
    <w:multiLevelType w:val="hybridMultilevel"/>
    <w:tmpl w:val="BC021E46"/>
    <w:lvl w:ilvl="0" w:tplc="FFFFFFFF">
      <w:start w:val="1"/>
      <w:numFmt w:val="decimal"/>
      <w:lvlText w:val="%1."/>
      <w:lvlJc w:val="left"/>
      <w:pPr>
        <w:tabs>
          <w:tab w:val="num" w:pos="600"/>
        </w:tabs>
        <w:ind w:left="600" w:hanging="36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4" w15:restartNumberingAfterBreak="0">
    <w:nsid w:val="382C40F6"/>
    <w:multiLevelType w:val="multilevel"/>
    <w:tmpl w:val="FA0C5D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35"/>
        </w:tabs>
        <w:ind w:left="435" w:hanging="435"/>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5" w15:restartNumberingAfterBreak="0">
    <w:nsid w:val="38305075"/>
    <w:multiLevelType w:val="multilevel"/>
    <w:tmpl w:val="D064432A"/>
    <w:lvl w:ilvl="0">
      <w:start w:val="1"/>
      <w:numFmt w:val="lowerLetter"/>
      <w:lvlText w:val="%1."/>
      <w:lvlJc w:val="left"/>
      <w:pPr>
        <w:tabs>
          <w:tab w:val="num" w:pos="1091"/>
        </w:tabs>
        <w:ind w:left="1091" w:hanging="240"/>
      </w:pPr>
      <w:rPr>
        <w:rFonts w:hint="default"/>
      </w:rPr>
    </w:lvl>
    <w:lvl w:ilvl="1">
      <w:start w:val="1"/>
      <w:numFmt w:val="lowerLetter"/>
      <w:lvlText w:val="%2."/>
      <w:lvlJc w:val="right"/>
      <w:pPr>
        <w:tabs>
          <w:tab w:val="num" w:pos="1438"/>
        </w:tabs>
        <w:ind w:left="1654" w:firstLine="37"/>
      </w:pPr>
      <w:rPr>
        <w:rFonts w:hint="default"/>
      </w:rPr>
    </w:lvl>
    <w:lvl w:ilvl="2" w:tentative="1">
      <w:start w:val="1"/>
      <w:numFmt w:val="lowerRoman"/>
      <w:lvlText w:val="%3."/>
      <w:lvlJc w:val="right"/>
      <w:pPr>
        <w:tabs>
          <w:tab w:val="num" w:pos="2771"/>
        </w:tabs>
        <w:ind w:left="2771" w:hanging="180"/>
      </w:pPr>
    </w:lvl>
    <w:lvl w:ilvl="3" w:tentative="1">
      <w:start w:val="1"/>
      <w:numFmt w:val="decimal"/>
      <w:lvlText w:val="%4."/>
      <w:lvlJc w:val="left"/>
      <w:pPr>
        <w:tabs>
          <w:tab w:val="num" w:pos="3491"/>
        </w:tabs>
        <w:ind w:left="3491" w:hanging="360"/>
      </w:pPr>
    </w:lvl>
    <w:lvl w:ilvl="4" w:tentative="1">
      <w:start w:val="1"/>
      <w:numFmt w:val="lowerLetter"/>
      <w:lvlText w:val="%5."/>
      <w:lvlJc w:val="left"/>
      <w:pPr>
        <w:tabs>
          <w:tab w:val="num" w:pos="4211"/>
        </w:tabs>
        <w:ind w:left="4211" w:hanging="360"/>
      </w:pPr>
    </w:lvl>
    <w:lvl w:ilvl="5" w:tentative="1">
      <w:start w:val="1"/>
      <w:numFmt w:val="lowerRoman"/>
      <w:lvlText w:val="%6."/>
      <w:lvlJc w:val="right"/>
      <w:pPr>
        <w:tabs>
          <w:tab w:val="num" w:pos="4931"/>
        </w:tabs>
        <w:ind w:left="4931" w:hanging="180"/>
      </w:pPr>
    </w:lvl>
    <w:lvl w:ilvl="6">
      <w:start w:val="1"/>
      <w:numFmt w:val="decimal"/>
      <w:lvlText w:val="%7."/>
      <w:lvlJc w:val="left"/>
      <w:pPr>
        <w:tabs>
          <w:tab w:val="num" w:pos="5651"/>
        </w:tabs>
        <w:ind w:left="5651" w:hanging="360"/>
      </w:pPr>
    </w:lvl>
    <w:lvl w:ilvl="7" w:tentative="1">
      <w:start w:val="1"/>
      <w:numFmt w:val="lowerLetter"/>
      <w:lvlText w:val="%8."/>
      <w:lvlJc w:val="left"/>
      <w:pPr>
        <w:tabs>
          <w:tab w:val="num" w:pos="6371"/>
        </w:tabs>
        <w:ind w:left="6371" w:hanging="360"/>
      </w:pPr>
    </w:lvl>
    <w:lvl w:ilvl="8" w:tentative="1">
      <w:start w:val="1"/>
      <w:numFmt w:val="lowerRoman"/>
      <w:lvlText w:val="%9."/>
      <w:lvlJc w:val="right"/>
      <w:pPr>
        <w:tabs>
          <w:tab w:val="num" w:pos="7091"/>
        </w:tabs>
        <w:ind w:left="7091" w:hanging="180"/>
      </w:pPr>
    </w:lvl>
  </w:abstractNum>
  <w:abstractNum w:abstractNumId="216" w15:restartNumberingAfterBreak="0">
    <w:nsid w:val="383461FA"/>
    <w:multiLevelType w:val="hybridMultilevel"/>
    <w:tmpl w:val="F9B40D00"/>
    <w:lvl w:ilvl="0" w:tplc="5EFEA204">
      <w:start w:val="1"/>
      <w:numFmt w:val="decimal"/>
      <w:lvlText w:val="%1."/>
      <w:lvlJc w:val="left"/>
      <w:pPr>
        <w:tabs>
          <w:tab w:val="num" w:pos="533"/>
        </w:tabs>
        <w:ind w:left="647" w:hanging="227"/>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7" w15:restartNumberingAfterBreak="0">
    <w:nsid w:val="385C5615"/>
    <w:multiLevelType w:val="hybridMultilevel"/>
    <w:tmpl w:val="5886810E"/>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218" w15:restartNumberingAfterBreak="0">
    <w:nsid w:val="387D4930"/>
    <w:multiLevelType w:val="hybridMultilevel"/>
    <w:tmpl w:val="E2D6C4E6"/>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9" w15:restartNumberingAfterBreak="0">
    <w:nsid w:val="390C47AB"/>
    <w:multiLevelType w:val="hybridMultilevel"/>
    <w:tmpl w:val="A7F28D02"/>
    <w:lvl w:ilvl="0" w:tplc="00FAF752">
      <w:start w:val="1"/>
      <w:numFmt w:val="decimal"/>
      <w:lvlText w:val="%1."/>
      <w:lvlJc w:val="left"/>
      <w:pPr>
        <w:tabs>
          <w:tab w:val="num" w:pos="332"/>
        </w:tabs>
        <w:ind w:left="33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0" w15:restartNumberingAfterBreak="0">
    <w:nsid w:val="390E0373"/>
    <w:multiLevelType w:val="hybridMultilevel"/>
    <w:tmpl w:val="FE56C166"/>
    <w:lvl w:ilvl="0" w:tplc="D5FE2F00">
      <w:start w:val="1"/>
      <w:numFmt w:val="decimal"/>
      <w:lvlText w:val="(%1)"/>
      <w:lvlJc w:val="left"/>
      <w:pPr>
        <w:ind w:left="420" w:hanging="420"/>
      </w:pPr>
      <w:rPr>
        <w:rFonts w:ascii="Times New Roman" w:eastAsia="Arial Unicode M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1" w15:restartNumberingAfterBreak="0">
    <w:nsid w:val="392E665E"/>
    <w:multiLevelType w:val="hybridMultilevel"/>
    <w:tmpl w:val="F356F560"/>
    <w:lvl w:ilvl="0" w:tplc="B02CF3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2" w15:restartNumberingAfterBreak="0">
    <w:nsid w:val="39C50CA4"/>
    <w:multiLevelType w:val="multilevel"/>
    <w:tmpl w:val="3C04B63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3" w15:restartNumberingAfterBreak="0">
    <w:nsid w:val="39D44203"/>
    <w:multiLevelType w:val="hybridMultilevel"/>
    <w:tmpl w:val="AD30B72C"/>
    <w:lvl w:ilvl="0" w:tplc="3F22D7B8">
      <w:start w:val="1"/>
      <w:numFmt w:val="decimal"/>
      <w:lvlText w:val="%1."/>
      <w:lvlJc w:val="left"/>
      <w:pPr>
        <w:tabs>
          <w:tab w:val="num" w:pos="644"/>
        </w:tabs>
        <w:ind w:left="644" w:hanging="360"/>
      </w:pPr>
      <w:rPr>
        <w:rFonts w:hint="default"/>
      </w:rPr>
    </w:lvl>
    <w:lvl w:ilvl="1" w:tplc="2E8C379C">
      <w:start w:val="1"/>
      <w:numFmt w:val="lowerLetter"/>
      <w:lvlText w:val="%2."/>
      <w:lvlJc w:val="left"/>
      <w:pPr>
        <w:tabs>
          <w:tab w:val="num" w:pos="1843"/>
        </w:tabs>
        <w:ind w:left="1390" w:hanging="397"/>
      </w:pPr>
      <w:rPr>
        <w:rFonts w:hint="default"/>
      </w:rPr>
    </w:lvl>
    <w:lvl w:ilvl="2" w:tplc="001B0409">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4" w15:restartNumberingAfterBreak="0">
    <w:nsid w:val="39E665E3"/>
    <w:multiLevelType w:val="hybridMultilevel"/>
    <w:tmpl w:val="23E6A806"/>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5" w15:restartNumberingAfterBreak="0">
    <w:nsid w:val="3A481DCF"/>
    <w:multiLevelType w:val="hybridMultilevel"/>
    <w:tmpl w:val="F1166E1E"/>
    <w:lvl w:ilvl="0" w:tplc="859AE77A">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6" w15:restartNumberingAfterBreak="0">
    <w:nsid w:val="3AC56591"/>
    <w:multiLevelType w:val="hybridMultilevel"/>
    <w:tmpl w:val="5010E230"/>
    <w:lvl w:ilvl="0" w:tplc="00010409">
      <w:start w:val="1"/>
      <w:numFmt w:val="decimal"/>
      <w:lvlText w:val="(%1)"/>
      <w:lvlJc w:val="left"/>
      <w:pPr>
        <w:tabs>
          <w:tab w:val="num" w:pos="360"/>
        </w:tabs>
        <w:ind w:left="330" w:hanging="330"/>
      </w:pPr>
      <w:rPr>
        <w:rFonts w:hint="eastAsia"/>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27" w15:restartNumberingAfterBreak="0">
    <w:nsid w:val="3B210E4E"/>
    <w:multiLevelType w:val="hybridMultilevel"/>
    <w:tmpl w:val="F078EE22"/>
    <w:lvl w:ilvl="0" w:tplc="56D4749E">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8" w15:restartNumberingAfterBreak="0">
    <w:nsid w:val="3B2E1B5C"/>
    <w:multiLevelType w:val="hybridMultilevel"/>
    <w:tmpl w:val="98101C5C"/>
    <w:lvl w:ilvl="0" w:tplc="FFFFFFFF">
      <w:start w:val="1"/>
      <w:numFmt w:val="decimal"/>
      <w:lvlText w:val="(%1)"/>
      <w:lvlJc w:val="left"/>
      <w:pPr>
        <w:tabs>
          <w:tab w:val="num" w:pos="330"/>
        </w:tabs>
        <w:ind w:left="330" w:hanging="330"/>
      </w:pPr>
      <w:rPr>
        <w:rFonts w:hint="eastAsia"/>
      </w:rPr>
    </w:lvl>
    <w:lvl w:ilvl="1" w:tplc="053AEB2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3B450774"/>
    <w:multiLevelType w:val="multilevel"/>
    <w:tmpl w:val="5C1ABFCC"/>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Roman"/>
      <w:lvlText w:val="%5."/>
      <w:lvlJc w:val="righ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32"/>
        </w:tabs>
        <w:ind w:left="332" w:hanging="332"/>
      </w:pPr>
      <w:rPr>
        <w:rFonts w:hint="eastAsia"/>
      </w:rPr>
    </w:lvl>
    <w:lvl w:ilvl="7">
      <w:start w:val="1"/>
      <w:numFmt w:val="lowerLetter"/>
      <w:lvlText w:val="%8."/>
      <w:lvlJc w:val="left"/>
      <w:pPr>
        <w:ind w:left="568" w:firstLine="0"/>
      </w:pPr>
      <w:rPr>
        <w:rFonts w:hint="eastAsia"/>
      </w:rPr>
    </w:lvl>
    <w:lvl w:ilvl="8">
      <w:start w:val="1"/>
      <w:numFmt w:val="lowerRoman"/>
      <w:lvlText w:val="%9."/>
      <w:lvlJc w:val="left"/>
      <w:pPr>
        <w:tabs>
          <w:tab w:val="num" w:pos="3240"/>
        </w:tabs>
        <w:ind w:left="3240" w:hanging="360"/>
      </w:pPr>
      <w:rPr>
        <w:rFonts w:hint="eastAsia"/>
      </w:rPr>
    </w:lvl>
  </w:abstractNum>
  <w:abstractNum w:abstractNumId="230" w15:restartNumberingAfterBreak="0">
    <w:nsid w:val="3C704820"/>
    <w:multiLevelType w:val="hybridMultilevel"/>
    <w:tmpl w:val="90D6C7E0"/>
    <w:lvl w:ilvl="0" w:tplc="B42EC00C">
      <w:start w:val="1"/>
      <w:numFmt w:val="decimal"/>
      <w:lvlText w:val="(%1)"/>
      <w:lvlJc w:val="left"/>
      <w:pPr>
        <w:tabs>
          <w:tab w:val="num" w:pos="-57"/>
        </w:tabs>
        <w:ind w:left="340" w:hanging="340"/>
      </w:pPr>
      <w:rPr>
        <w:rFonts w:eastAsia="ＭＳ 明朝"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31" w15:restartNumberingAfterBreak="0">
    <w:nsid w:val="3C7343CA"/>
    <w:multiLevelType w:val="hybridMultilevel"/>
    <w:tmpl w:val="A2BC7F56"/>
    <w:lvl w:ilvl="0" w:tplc="A6F0F7F6">
      <w:start w:val="1"/>
      <w:numFmt w:val="decimal"/>
      <w:lvlText w:val="%1."/>
      <w:lvlJc w:val="left"/>
      <w:pPr>
        <w:tabs>
          <w:tab w:val="num" w:pos="-94"/>
        </w:tabs>
        <w:ind w:left="238" w:hanging="332"/>
      </w:pPr>
      <w:rPr>
        <w:rFonts w:hint="eastAsia"/>
      </w:rPr>
    </w:lvl>
    <w:lvl w:ilvl="1" w:tplc="04090017">
      <w:start w:val="1"/>
      <w:numFmt w:val="aiueoFullWidth"/>
      <w:lvlText w:val="(%2)"/>
      <w:lvlJc w:val="left"/>
      <w:pPr>
        <w:tabs>
          <w:tab w:val="num" w:pos="746"/>
        </w:tabs>
        <w:ind w:left="746" w:hanging="420"/>
      </w:pPr>
    </w:lvl>
    <w:lvl w:ilvl="2" w:tplc="04090011" w:tentative="1">
      <w:start w:val="1"/>
      <w:numFmt w:val="decimalEnclosedCircle"/>
      <w:lvlText w:val="%3"/>
      <w:lvlJc w:val="left"/>
      <w:pPr>
        <w:tabs>
          <w:tab w:val="num" w:pos="1166"/>
        </w:tabs>
        <w:ind w:left="1166" w:hanging="420"/>
      </w:pPr>
    </w:lvl>
    <w:lvl w:ilvl="3" w:tplc="0409000F" w:tentative="1">
      <w:start w:val="1"/>
      <w:numFmt w:val="decimal"/>
      <w:lvlText w:val="%4."/>
      <w:lvlJc w:val="left"/>
      <w:pPr>
        <w:tabs>
          <w:tab w:val="num" w:pos="1586"/>
        </w:tabs>
        <w:ind w:left="1586" w:hanging="420"/>
      </w:pPr>
    </w:lvl>
    <w:lvl w:ilvl="4" w:tplc="04090017" w:tentative="1">
      <w:start w:val="1"/>
      <w:numFmt w:val="aiueoFullWidth"/>
      <w:lvlText w:val="(%5)"/>
      <w:lvlJc w:val="left"/>
      <w:pPr>
        <w:tabs>
          <w:tab w:val="num" w:pos="2006"/>
        </w:tabs>
        <w:ind w:left="2006" w:hanging="420"/>
      </w:pPr>
    </w:lvl>
    <w:lvl w:ilvl="5" w:tplc="04090011" w:tentative="1">
      <w:start w:val="1"/>
      <w:numFmt w:val="decimalEnclosedCircle"/>
      <w:lvlText w:val="%6"/>
      <w:lvlJc w:val="left"/>
      <w:pPr>
        <w:tabs>
          <w:tab w:val="num" w:pos="2426"/>
        </w:tabs>
        <w:ind w:left="2426" w:hanging="420"/>
      </w:pPr>
    </w:lvl>
    <w:lvl w:ilvl="6" w:tplc="0409000F" w:tentative="1">
      <w:start w:val="1"/>
      <w:numFmt w:val="decimal"/>
      <w:lvlText w:val="%7."/>
      <w:lvlJc w:val="left"/>
      <w:pPr>
        <w:tabs>
          <w:tab w:val="num" w:pos="2846"/>
        </w:tabs>
        <w:ind w:left="2846" w:hanging="420"/>
      </w:pPr>
    </w:lvl>
    <w:lvl w:ilvl="7" w:tplc="04090017" w:tentative="1">
      <w:start w:val="1"/>
      <w:numFmt w:val="aiueoFullWidth"/>
      <w:lvlText w:val="(%8)"/>
      <w:lvlJc w:val="left"/>
      <w:pPr>
        <w:tabs>
          <w:tab w:val="num" w:pos="3266"/>
        </w:tabs>
        <w:ind w:left="3266" w:hanging="420"/>
      </w:pPr>
    </w:lvl>
    <w:lvl w:ilvl="8" w:tplc="04090011" w:tentative="1">
      <w:start w:val="1"/>
      <w:numFmt w:val="decimalEnclosedCircle"/>
      <w:lvlText w:val="%9"/>
      <w:lvlJc w:val="left"/>
      <w:pPr>
        <w:tabs>
          <w:tab w:val="num" w:pos="3686"/>
        </w:tabs>
        <w:ind w:left="3686" w:hanging="420"/>
      </w:pPr>
    </w:lvl>
  </w:abstractNum>
  <w:abstractNum w:abstractNumId="232" w15:restartNumberingAfterBreak="0">
    <w:nsid w:val="3C9A0F71"/>
    <w:multiLevelType w:val="hybridMultilevel"/>
    <w:tmpl w:val="87C4D7E2"/>
    <w:lvl w:ilvl="0" w:tplc="00190409">
      <w:start w:val="1"/>
      <w:numFmt w:val="lowerLetter"/>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33" w15:restartNumberingAfterBreak="0">
    <w:nsid w:val="3CA708E4"/>
    <w:multiLevelType w:val="hybridMultilevel"/>
    <w:tmpl w:val="962CB782"/>
    <w:lvl w:ilvl="0" w:tplc="67D6E098">
      <w:start w:val="1"/>
      <w:numFmt w:val="lowerLetter"/>
      <w:lvlText w:val="%1."/>
      <w:lvlJc w:val="left"/>
      <w:pPr>
        <w:tabs>
          <w:tab w:val="num" w:pos="945"/>
        </w:tabs>
        <w:ind w:left="945" w:hanging="360"/>
      </w:pPr>
    </w:lvl>
    <w:lvl w:ilvl="1" w:tplc="B49A0BB4">
      <w:start w:val="1"/>
      <w:numFmt w:val="lowerLetter"/>
      <w:lvlText w:val="%2."/>
      <w:lvlJc w:val="left"/>
      <w:pPr>
        <w:tabs>
          <w:tab w:val="num" w:pos="1665"/>
        </w:tabs>
        <w:ind w:left="1665" w:hanging="360"/>
      </w:pPr>
    </w:lvl>
    <w:lvl w:ilvl="2" w:tplc="466CED9E" w:tentative="1">
      <w:start w:val="1"/>
      <w:numFmt w:val="lowerRoman"/>
      <w:lvlText w:val="%3."/>
      <w:lvlJc w:val="right"/>
      <w:pPr>
        <w:tabs>
          <w:tab w:val="num" w:pos="2385"/>
        </w:tabs>
        <w:ind w:left="2385" w:hanging="180"/>
      </w:pPr>
    </w:lvl>
    <w:lvl w:ilvl="3" w:tplc="69A8E10C" w:tentative="1">
      <w:start w:val="1"/>
      <w:numFmt w:val="decimal"/>
      <w:lvlText w:val="%4."/>
      <w:lvlJc w:val="left"/>
      <w:pPr>
        <w:tabs>
          <w:tab w:val="num" w:pos="3105"/>
        </w:tabs>
        <w:ind w:left="3105" w:hanging="360"/>
      </w:pPr>
    </w:lvl>
    <w:lvl w:ilvl="4" w:tplc="030E8F94" w:tentative="1">
      <w:start w:val="1"/>
      <w:numFmt w:val="lowerLetter"/>
      <w:lvlText w:val="%5."/>
      <w:lvlJc w:val="left"/>
      <w:pPr>
        <w:tabs>
          <w:tab w:val="num" w:pos="3825"/>
        </w:tabs>
        <w:ind w:left="3825" w:hanging="360"/>
      </w:pPr>
    </w:lvl>
    <w:lvl w:ilvl="5" w:tplc="A342A340" w:tentative="1">
      <w:start w:val="1"/>
      <w:numFmt w:val="lowerRoman"/>
      <w:lvlText w:val="%6."/>
      <w:lvlJc w:val="right"/>
      <w:pPr>
        <w:tabs>
          <w:tab w:val="num" w:pos="4545"/>
        </w:tabs>
        <w:ind w:left="4545" w:hanging="180"/>
      </w:pPr>
    </w:lvl>
    <w:lvl w:ilvl="6" w:tplc="5CB86D0A" w:tentative="1">
      <w:start w:val="1"/>
      <w:numFmt w:val="decimal"/>
      <w:lvlText w:val="%7."/>
      <w:lvlJc w:val="left"/>
      <w:pPr>
        <w:tabs>
          <w:tab w:val="num" w:pos="5265"/>
        </w:tabs>
        <w:ind w:left="5265" w:hanging="360"/>
      </w:pPr>
    </w:lvl>
    <w:lvl w:ilvl="7" w:tplc="91504740" w:tentative="1">
      <w:start w:val="1"/>
      <w:numFmt w:val="lowerLetter"/>
      <w:lvlText w:val="%8."/>
      <w:lvlJc w:val="left"/>
      <w:pPr>
        <w:tabs>
          <w:tab w:val="num" w:pos="5985"/>
        </w:tabs>
        <w:ind w:left="5985" w:hanging="360"/>
      </w:pPr>
    </w:lvl>
    <w:lvl w:ilvl="8" w:tplc="B41AD456" w:tentative="1">
      <w:start w:val="1"/>
      <w:numFmt w:val="lowerRoman"/>
      <w:lvlText w:val="%9."/>
      <w:lvlJc w:val="right"/>
      <w:pPr>
        <w:tabs>
          <w:tab w:val="num" w:pos="6705"/>
        </w:tabs>
        <w:ind w:left="6705" w:hanging="180"/>
      </w:pPr>
    </w:lvl>
  </w:abstractNum>
  <w:abstractNum w:abstractNumId="234" w15:restartNumberingAfterBreak="0">
    <w:nsid w:val="3CE7287C"/>
    <w:multiLevelType w:val="hybridMultilevel"/>
    <w:tmpl w:val="70DAB40E"/>
    <w:lvl w:ilvl="0" w:tplc="0409000F">
      <w:start w:val="1"/>
      <w:numFmt w:val="decimal"/>
      <w:lvlText w:val="%1."/>
      <w:lvlJc w:val="left"/>
      <w:pPr>
        <w:tabs>
          <w:tab w:val="num" w:pos="660"/>
        </w:tabs>
        <w:ind w:left="660" w:hanging="420"/>
      </w:pPr>
      <w:rPr>
        <w:rFonts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5" w15:restartNumberingAfterBreak="0">
    <w:nsid w:val="3D1218F3"/>
    <w:multiLevelType w:val="hybridMultilevel"/>
    <w:tmpl w:val="799A7B2A"/>
    <w:lvl w:ilvl="0" w:tplc="9F8A15C0">
      <w:start w:val="1"/>
      <w:numFmt w:val="decimal"/>
      <w:lvlText w:val="%1."/>
      <w:lvlJc w:val="left"/>
      <w:pPr>
        <w:tabs>
          <w:tab w:val="num" w:pos="332"/>
        </w:tabs>
        <w:ind w:left="332" w:hanging="332"/>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6" w15:restartNumberingAfterBreak="0">
    <w:nsid w:val="3D6C0755"/>
    <w:multiLevelType w:val="hybridMultilevel"/>
    <w:tmpl w:val="15F484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7" w15:restartNumberingAfterBreak="0">
    <w:nsid w:val="3D762755"/>
    <w:multiLevelType w:val="hybridMultilevel"/>
    <w:tmpl w:val="501A5E60"/>
    <w:lvl w:ilvl="0" w:tplc="E96EA028">
      <w:start w:val="1"/>
      <w:numFmt w:val="decimal"/>
      <w:lvlText w:val="(%1)"/>
      <w:lvlJc w:val="left"/>
      <w:pPr>
        <w:ind w:left="984" w:hanging="420"/>
      </w:pPr>
      <w:rPr>
        <w:rFonts w:hint="eastAsia"/>
      </w:rPr>
    </w:lvl>
    <w:lvl w:ilvl="1" w:tplc="04090017">
      <w:start w:val="1"/>
      <w:numFmt w:val="aiueoFullWidth"/>
      <w:lvlText w:val="(%2)"/>
      <w:lvlJc w:val="left"/>
      <w:pPr>
        <w:ind w:left="1404" w:hanging="420"/>
      </w:pPr>
    </w:lvl>
    <w:lvl w:ilvl="2" w:tplc="04090011">
      <w:start w:val="1"/>
      <w:numFmt w:val="decimalEnclosedCircle"/>
      <w:lvlText w:val="%3"/>
      <w:lvlJc w:val="left"/>
      <w:pPr>
        <w:ind w:left="1824" w:hanging="420"/>
      </w:pPr>
    </w:lvl>
    <w:lvl w:ilvl="3" w:tplc="0409000F">
      <w:start w:val="1"/>
      <w:numFmt w:val="decimal"/>
      <w:lvlText w:val="%4."/>
      <w:lvlJc w:val="left"/>
      <w:pPr>
        <w:ind w:left="2244" w:hanging="420"/>
      </w:pPr>
    </w:lvl>
    <w:lvl w:ilvl="4" w:tplc="04090017">
      <w:start w:val="1"/>
      <w:numFmt w:val="aiueoFullWidth"/>
      <w:lvlText w:val="(%5)"/>
      <w:lvlJc w:val="left"/>
      <w:pPr>
        <w:ind w:left="2664" w:hanging="420"/>
      </w:pPr>
    </w:lvl>
    <w:lvl w:ilvl="5" w:tplc="04090011">
      <w:start w:val="1"/>
      <w:numFmt w:val="decimalEnclosedCircle"/>
      <w:lvlText w:val="%6"/>
      <w:lvlJc w:val="left"/>
      <w:pPr>
        <w:ind w:left="3084" w:hanging="420"/>
      </w:pPr>
    </w:lvl>
    <w:lvl w:ilvl="6" w:tplc="0409000F">
      <w:start w:val="1"/>
      <w:numFmt w:val="decimal"/>
      <w:lvlText w:val="%7."/>
      <w:lvlJc w:val="left"/>
      <w:pPr>
        <w:ind w:left="3504" w:hanging="420"/>
      </w:pPr>
    </w:lvl>
    <w:lvl w:ilvl="7" w:tplc="04090017">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38" w15:restartNumberingAfterBreak="0">
    <w:nsid w:val="3D7C036B"/>
    <w:multiLevelType w:val="hybridMultilevel"/>
    <w:tmpl w:val="3BCEBE50"/>
    <w:lvl w:ilvl="0" w:tplc="D3527F66">
      <w:start w:val="1"/>
      <w:numFmt w:val="lowerLetter"/>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9" w15:restartNumberingAfterBreak="0">
    <w:nsid w:val="400961A6"/>
    <w:multiLevelType w:val="hybridMultilevel"/>
    <w:tmpl w:val="B27CAAC6"/>
    <w:lvl w:ilvl="0" w:tplc="3F22D7B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0" w15:restartNumberingAfterBreak="0">
    <w:nsid w:val="40582014"/>
    <w:multiLevelType w:val="hybridMultilevel"/>
    <w:tmpl w:val="1430D4E2"/>
    <w:lvl w:ilvl="0" w:tplc="5880BEDC">
      <w:start w:val="1"/>
      <w:numFmt w:val="lowerLetter"/>
      <w:lvlText w:val="%1."/>
      <w:lvlJc w:val="left"/>
      <w:pPr>
        <w:tabs>
          <w:tab w:val="num" w:pos="720"/>
        </w:tabs>
        <w:ind w:left="720" w:hanging="360"/>
      </w:pPr>
      <w:rPr>
        <w:rFonts w:hint="default"/>
      </w:rPr>
    </w:lvl>
    <w:lvl w:ilvl="1" w:tplc="A11C1A46">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1" w15:restartNumberingAfterBreak="0">
    <w:nsid w:val="40A95716"/>
    <w:multiLevelType w:val="hybridMultilevel"/>
    <w:tmpl w:val="563EF8E0"/>
    <w:lvl w:ilvl="0" w:tplc="434E721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2" w15:restartNumberingAfterBreak="0">
    <w:nsid w:val="40D569F3"/>
    <w:multiLevelType w:val="hybridMultilevel"/>
    <w:tmpl w:val="C0E4A1EA"/>
    <w:lvl w:ilvl="0" w:tplc="1CF89A18">
      <w:start w:val="1"/>
      <w:numFmt w:val="lowerLetter"/>
      <w:lvlText w:val="%1．"/>
      <w:lvlJc w:val="left"/>
      <w:pPr>
        <w:ind w:left="483" w:hanging="420"/>
      </w:pPr>
      <w:rPr>
        <w:rFonts w:hint="default"/>
        <w:b w:val="0"/>
        <w:bCs/>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43" w15:restartNumberingAfterBreak="0">
    <w:nsid w:val="410C36E0"/>
    <w:multiLevelType w:val="hybridMultilevel"/>
    <w:tmpl w:val="A566DB32"/>
    <w:lvl w:ilvl="0" w:tplc="551C9020">
      <w:start w:val="1"/>
      <w:numFmt w:val="decimal"/>
      <w:lvlText w:val="%1."/>
      <w:lvlJc w:val="left"/>
      <w:pPr>
        <w:tabs>
          <w:tab w:val="num" w:pos="589"/>
        </w:tabs>
        <w:ind w:left="589" w:hanging="589"/>
      </w:pPr>
      <w:rPr>
        <w:rFonts w:hint="default"/>
      </w:rPr>
    </w:lvl>
    <w:lvl w:ilvl="1" w:tplc="B1D01076">
      <w:start w:val="1"/>
      <w:numFmt w:val="lowerLetter"/>
      <w:lvlText w:val="%2."/>
      <w:lvlJc w:val="left"/>
      <w:pPr>
        <w:tabs>
          <w:tab w:val="num" w:pos="1440"/>
        </w:tabs>
        <w:ind w:left="1440" w:hanging="360"/>
      </w:pPr>
    </w:lvl>
    <w:lvl w:ilvl="2" w:tplc="D360B674" w:tentative="1">
      <w:start w:val="1"/>
      <w:numFmt w:val="lowerRoman"/>
      <w:lvlText w:val="%3."/>
      <w:lvlJc w:val="right"/>
      <w:pPr>
        <w:tabs>
          <w:tab w:val="num" w:pos="2160"/>
        </w:tabs>
        <w:ind w:left="2160" w:hanging="180"/>
      </w:pPr>
    </w:lvl>
    <w:lvl w:ilvl="3" w:tplc="0C765A3C" w:tentative="1">
      <w:start w:val="1"/>
      <w:numFmt w:val="decimal"/>
      <w:lvlText w:val="%4."/>
      <w:lvlJc w:val="left"/>
      <w:pPr>
        <w:tabs>
          <w:tab w:val="num" w:pos="2880"/>
        </w:tabs>
        <w:ind w:left="2880" w:hanging="360"/>
      </w:pPr>
    </w:lvl>
    <w:lvl w:ilvl="4" w:tplc="09344BBA" w:tentative="1">
      <w:start w:val="1"/>
      <w:numFmt w:val="lowerLetter"/>
      <w:lvlText w:val="%5."/>
      <w:lvlJc w:val="left"/>
      <w:pPr>
        <w:tabs>
          <w:tab w:val="num" w:pos="3600"/>
        </w:tabs>
        <w:ind w:left="3600" w:hanging="360"/>
      </w:pPr>
    </w:lvl>
    <w:lvl w:ilvl="5" w:tplc="9E64E138" w:tentative="1">
      <w:start w:val="1"/>
      <w:numFmt w:val="lowerRoman"/>
      <w:lvlText w:val="%6."/>
      <w:lvlJc w:val="right"/>
      <w:pPr>
        <w:tabs>
          <w:tab w:val="num" w:pos="4320"/>
        </w:tabs>
        <w:ind w:left="4320" w:hanging="180"/>
      </w:pPr>
    </w:lvl>
    <w:lvl w:ilvl="6" w:tplc="C9404B82" w:tentative="1">
      <w:start w:val="1"/>
      <w:numFmt w:val="decimal"/>
      <w:lvlText w:val="%7."/>
      <w:lvlJc w:val="left"/>
      <w:pPr>
        <w:tabs>
          <w:tab w:val="num" w:pos="5040"/>
        </w:tabs>
        <w:ind w:left="5040" w:hanging="360"/>
      </w:pPr>
    </w:lvl>
    <w:lvl w:ilvl="7" w:tplc="41F22D60" w:tentative="1">
      <w:start w:val="1"/>
      <w:numFmt w:val="lowerLetter"/>
      <w:lvlText w:val="%8."/>
      <w:lvlJc w:val="left"/>
      <w:pPr>
        <w:tabs>
          <w:tab w:val="num" w:pos="5760"/>
        </w:tabs>
        <w:ind w:left="5760" w:hanging="360"/>
      </w:pPr>
    </w:lvl>
    <w:lvl w:ilvl="8" w:tplc="193C9052" w:tentative="1">
      <w:start w:val="1"/>
      <w:numFmt w:val="lowerRoman"/>
      <w:lvlText w:val="%9."/>
      <w:lvlJc w:val="right"/>
      <w:pPr>
        <w:tabs>
          <w:tab w:val="num" w:pos="6480"/>
        </w:tabs>
        <w:ind w:left="6480" w:hanging="180"/>
      </w:pPr>
    </w:lvl>
  </w:abstractNum>
  <w:abstractNum w:abstractNumId="244" w15:restartNumberingAfterBreak="0">
    <w:nsid w:val="41D672CF"/>
    <w:multiLevelType w:val="hybridMultilevel"/>
    <w:tmpl w:val="8402C0C0"/>
    <w:lvl w:ilvl="0" w:tplc="2920231A">
      <w:start w:val="1"/>
      <w:numFmt w:val="decimal"/>
      <w:lvlText w:val="%1."/>
      <w:lvlJc w:val="left"/>
      <w:pPr>
        <w:tabs>
          <w:tab w:val="num" w:pos="589"/>
        </w:tabs>
        <w:ind w:left="589" w:hanging="589"/>
      </w:pPr>
      <w:rPr>
        <w:rFonts w:hint="default"/>
        <w:i w:val="0"/>
      </w:rPr>
    </w:lvl>
    <w:lvl w:ilvl="1" w:tplc="04090019">
      <w:start w:val="1"/>
      <w:numFmt w:val="decimal"/>
      <w:lvlText w:val="(%2)"/>
      <w:lvlJc w:val="left"/>
      <w:pPr>
        <w:tabs>
          <w:tab w:val="num" w:pos="1410"/>
        </w:tabs>
        <w:ind w:left="1410" w:hanging="33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1E11EF3"/>
    <w:multiLevelType w:val="hybridMultilevel"/>
    <w:tmpl w:val="F94A2CCA"/>
    <w:lvl w:ilvl="0" w:tplc="10865C94">
      <w:start w:val="1"/>
      <w:numFmt w:val="lowerLetter"/>
      <w:lvlText w:val="%1．"/>
      <w:lvlJc w:val="left"/>
      <w:pPr>
        <w:ind w:left="900" w:hanging="420"/>
      </w:pPr>
      <w:rPr>
        <w:rFont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6" w15:restartNumberingAfterBreak="0">
    <w:nsid w:val="41ED6CD5"/>
    <w:multiLevelType w:val="hybridMultilevel"/>
    <w:tmpl w:val="072A275C"/>
    <w:lvl w:ilvl="0" w:tplc="50A65174">
      <w:start w:val="1"/>
      <w:numFmt w:val="decimal"/>
      <w:lvlText w:val="(%1)"/>
      <w:lvlJc w:val="left"/>
      <w:pPr>
        <w:tabs>
          <w:tab w:val="num" w:pos="360"/>
        </w:tabs>
        <w:ind w:left="360" w:hanging="360"/>
      </w:pPr>
      <w:rPr>
        <w:rFonts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41FF17F9"/>
    <w:multiLevelType w:val="hybridMultilevel"/>
    <w:tmpl w:val="A36E5776"/>
    <w:lvl w:ilvl="0" w:tplc="A0A8B456">
      <w:start w:val="1"/>
      <w:numFmt w:val="lowerLetter"/>
      <w:lvlText w:val="%1."/>
      <w:lvlJc w:val="left"/>
      <w:pPr>
        <w:tabs>
          <w:tab w:val="num" w:pos="700"/>
        </w:tabs>
        <w:ind w:left="926" w:hanging="226"/>
      </w:pPr>
      <w:rPr>
        <w:rFonts w:hint="eastAsia"/>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248" w15:restartNumberingAfterBreak="0">
    <w:nsid w:val="424E77B9"/>
    <w:multiLevelType w:val="hybridMultilevel"/>
    <w:tmpl w:val="D79CF904"/>
    <w:lvl w:ilvl="0" w:tplc="7188E72C">
      <w:start w:val="1"/>
      <w:numFmt w:val="decimal"/>
      <w:lvlText w:val="%1."/>
      <w:lvlJc w:val="right"/>
      <w:pPr>
        <w:tabs>
          <w:tab w:val="num" w:pos="144"/>
        </w:tabs>
        <w:ind w:left="360" w:hanging="360"/>
      </w:pPr>
      <w:rPr>
        <w:rFonts w:hint="default"/>
      </w:rPr>
    </w:lvl>
    <w:lvl w:ilvl="1" w:tplc="A924BAB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39D4D5DA">
      <w:start w:val="1"/>
      <w:numFmt w:val="decimalEnclosedCircle"/>
      <w:lvlText w:val="%6"/>
      <w:lvlJc w:val="left"/>
      <w:pPr>
        <w:tabs>
          <w:tab w:val="num" w:pos="0"/>
        </w:tabs>
        <w:ind w:left="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15:restartNumberingAfterBreak="0">
    <w:nsid w:val="42724F7D"/>
    <w:multiLevelType w:val="hybridMultilevel"/>
    <w:tmpl w:val="47D88982"/>
    <w:lvl w:ilvl="0" w:tplc="E7D0CC8C">
      <w:start w:val="4"/>
      <w:numFmt w:val="decimal"/>
      <w:lvlText w:val="%1."/>
      <w:lvlJc w:val="left"/>
      <w:pPr>
        <w:ind w:left="900" w:hanging="420"/>
      </w:pPr>
      <w:rPr>
        <w:rFonts w:hint="eastAsia"/>
        <w:b w:val="0"/>
        <w:i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0" w15:restartNumberingAfterBreak="0">
    <w:nsid w:val="432A5C32"/>
    <w:multiLevelType w:val="hybridMultilevel"/>
    <w:tmpl w:val="8BFE1258"/>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1" w15:restartNumberingAfterBreak="0">
    <w:nsid w:val="43683F43"/>
    <w:multiLevelType w:val="hybridMultilevel"/>
    <w:tmpl w:val="2AE4ED0A"/>
    <w:lvl w:ilvl="0" w:tplc="0409000F">
      <w:start w:val="1"/>
      <w:numFmt w:val="decimal"/>
      <w:lvlText w:val="%1."/>
      <w:lvlJc w:val="left"/>
      <w:pPr>
        <w:ind w:left="840" w:hanging="420"/>
      </w:pPr>
    </w:lvl>
    <w:lvl w:ilvl="1" w:tplc="546076C4">
      <w:start w:val="1"/>
      <w:numFmt w:val="lowerLetter"/>
      <w:lvlText w:val="%2)"/>
      <w:lvlJc w:val="left"/>
      <w:pPr>
        <w:ind w:left="1260" w:hanging="420"/>
      </w:pPr>
      <w:rPr>
        <w:rFonts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2" w15:restartNumberingAfterBreak="0">
    <w:nsid w:val="436C4928"/>
    <w:multiLevelType w:val="hybridMultilevel"/>
    <w:tmpl w:val="9F1A5216"/>
    <w:lvl w:ilvl="0" w:tplc="3FB2D738">
      <w:start w:val="1"/>
      <w:numFmt w:val="decimal"/>
      <w:lvlText w:val="(%1)"/>
      <w:lvlJc w:val="left"/>
      <w:pPr>
        <w:tabs>
          <w:tab w:val="num" w:pos="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0"/>
        </w:tabs>
        <w:ind w:left="360" w:hanging="360"/>
      </w:pPr>
      <w:rPr>
        <w:rFonts w:hint="eastAsia"/>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3" w15:restartNumberingAfterBreak="0">
    <w:nsid w:val="43944887"/>
    <w:multiLevelType w:val="hybridMultilevel"/>
    <w:tmpl w:val="52D66F1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4" w15:restartNumberingAfterBreak="0">
    <w:nsid w:val="439D0D6B"/>
    <w:multiLevelType w:val="hybridMultilevel"/>
    <w:tmpl w:val="C6D8C2DC"/>
    <w:lvl w:ilvl="0" w:tplc="A10A9B72">
      <w:start w:val="1"/>
      <w:numFmt w:val="decimal"/>
      <w:lvlText w:val="(%1)"/>
      <w:lvlJc w:val="left"/>
      <w:pPr>
        <w:tabs>
          <w:tab w:val="num" w:pos="997"/>
        </w:tabs>
        <w:ind w:left="1374" w:hanging="567"/>
      </w:pPr>
      <w:rPr>
        <w:rFonts w:eastAsia="ＭＳ 明朝" w:hint="eastAsia"/>
      </w:rPr>
    </w:lvl>
    <w:lvl w:ilvl="1" w:tplc="04090017" w:tentative="1">
      <w:start w:val="1"/>
      <w:numFmt w:val="aiueoFullWidth"/>
      <w:lvlText w:val="(%2)"/>
      <w:lvlJc w:val="left"/>
      <w:pPr>
        <w:tabs>
          <w:tab w:val="num" w:pos="1477"/>
        </w:tabs>
        <w:ind w:left="1477" w:hanging="420"/>
      </w:pPr>
    </w:lvl>
    <w:lvl w:ilvl="2" w:tplc="04090011" w:tentative="1">
      <w:start w:val="1"/>
      <w:numFmt w:val="decimalEnclosedCircle"/>
      <w:lvlText w:val="%3"/>
      <w:lvlJc w:val="lef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7" w:tentative="1">
      <w:start w:val="1"/>
      <w:numFmt w:val="aiueoFullWidth"/>
      <w:lvlText w:val="(%5)"/>
      <w:lvlJc w:val="left"/>
      <w:pPr>
        <w:tabs>
          <w:tab w:val="num" w:pos="2737"/>
        </w:tabs>
        <w:ind w:left="2737" w:hanging="420"/>
      </w:pPr>
    </w:lvl>
    <w:lvl w:ilvl="5" w:tplc="04090011" w:tentative="1">
      <w:start w:val="1"/>
      <w:numFmt w:val="decimalEnclosedCircle"/>
      <w:lvlText w:val="%6"/>
      <w:lvlJc w:val="lef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7" w:tentative="1">
      <w:start w:val="1"/>
      <w:numFmt w:val="aiueoFullWidth"/>
      <w:lvlText w:val="(%8)"/>
      <w:lvlJc w:val="left"/>
      <w:pPr>
        <w:tabs>
          <w:tab w:val="num" w:pos="3997"/>
        </w:tabs>
        <w:ind w:left="3997" w:hanging="420"/>
      </w:pPr>
    </w:lvl>
    <w:lvl w:ilvl="8" w:tplc="04090011" w:tentative="1">
      <w:start w:val="1"/>
      <w:numFmt w:val="decimalEnclosedCircle"/>
      <w:lvlText w:val="%9"/>
      <w:lvlJc w:val="left"/>
      <w:pPr>
        <w:tabs>
          <w:tab w:val="num" w:pos="4417"/>
        </w:tabs>
        <w:ind w:left="4417" w:hanging="420"/>
      </w:pPr>
    </w:lvl>
  </w:abstractNum>
  <w:abstractNum w:abstractNumId="255" w15:restartNumberingAfterBreak="0">
    <w:nsid w:val="43AB3ADB"/>
    <w:multiLevelType w:val="hybridMultilevel"/>
    <w:tmpl w:val="1A7A15BC"/>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6" w15:restartNumberingAfterBreak="0">
    <w:nsid w:val="43F72685"/>
    <w:multiLevelType w:val="hybridMultilevel"/>
    <w:tmpl w:val="E7F41914"/>
    <w:lvl w:ilvl="0" w:tplc="532AC8F8">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7" w15:restartNumberingAfterBreak="0">
    <w:nsid w:val="4464745F"/>
    <w:multiLevelType w:val="hybridMultilevel"/>
    <w:tmpl w:val="DC94B120"/>
    <w:lvl w:ilvl="0" w:tplc="CCD24A10">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8" w15:restartNumberingAfterBreak="0">
    <w:nsid w:val="44B16C88"/>
    <w:multiLevelType w:val="hybridMultilevel"/>
    <w:tmpl w:val="C1D810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9" w15:restartNumberingAfterBreak="0">
    <w:nsid w:val="44F407FC"/>
    <w:multiLevelType w:val="hybridMultilevel"/>
    <w:tmpl w:val="A7F28D02"/>
    <w:lvl w:ilvl="0" w:tplc="00FAF752">
      <w:start w:val="1"/>
      <w:numFmt w:val="decimal"/>
      <w:lvlText w:val="%1."/>
      <w:lvlJc w:val="left"/>
      <w:pPr>
        <w:tabs>
          <w:tab w:val="num" w:pos="332"/>
        </w:tabs>
        <w:ind w:left="33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0" w15:restartNumberingAfterBreak="0">
    <w:nsid w:val="453D7500"/>
    <w:multiLevelType w:val="hybridMultilevel"/>
    <w:tmpl w:val="65A49FF6"/>
    <w:lvl w:ilvl="0" w:tplc="00190409">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1" w15:restartNumberingAfterBreak="0">
    <w:nsid w:val="45A74DC1"/>
    <w:multiLevelType w:val="hybridMultilevel"/>
    <w:tmpl w:val="7994BA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262" w15:restartNumberingAfterBreak="0">
    <w:nsid w:val="462D68B4"/>
    <w:multiLevelType w:val="hybridMultilevel"/>
    <w:tmpl w:val="0628825A"/>
    <w:lvl w:ilvl="0" w:tplc="56D4749E">
      <w:start w:val="1"/>
      <w:numFmt w:val="lowerLetter"/>
      <w:lvlText w:val="%1."/>
      <w:lvlJc w:val="left"/>
      <w:pPr>
        <w:ind w:left="1172" w:hanging="420"/>
      </w:pPr>
      <w:rPr>
        <w:rFonts w:hint="eastAsia"/>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63" w15:restartNumberingAfterBreak="0">
    <w:nsid w:val="46501EA4"/>
    <w:multiLevelType w:val="hybridMultilevel"/>
    <w:tmpl w:val="33F6C356"/>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4" w15:restartNumberingAfterBreak="0">
    <w:nsid w:val="46975CFE"/>
    <w:multiLevelType w:val="multilevel"/>
    <w:tmpl w:val="B0B48A8E"/>
    <w:lvl w:ilvl="0">
      <w:start w:val="1"/>
      <w:numFmt w:val="decimal"/>
      <w:lvlText w:val="(%1)"/>
      <w:lvlJc w:val="left"/>
      <w:pPr>
        <w:tabs>
          <w:tab w:val="num" w:pos="330"/>
        </w:tabs>
        <w:ind w:left="330" w:hanging="330"/>
      </w:pPr>
      <w:rPr>
        <w:rFonts w:hint="eastAsia"/>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0"/>
        </w:tabs>
        <w:ind w:left="360" w:hanging="360"/>
      </w:pPr>
      <w:rPr>
        <w:rFonts w:cs="Times New Roman"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ind w:left="562" w:hanging="420"/>
      </w:pPr>
    </w:lvl>
    <w:lvl w:ilvl="7">
      <w:start w:val="1"/>
      <w:numFmt w:val="lowerLetter"/>
      <w:lvlText w:val="%8."/>
      <w:lvlJc w:val="left"/>
      <w:pPr>
        <w:tabs>
          <w:tab w:val="num" w:pos="2880"/>
        </w:tabs>
        <w:ind w:left="454"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5" w15:restartNumberingAfterBreak="0">
    <w:nsid w:val="46A867FE"/>
    <w:multiLevelType w:val="hybridMultilevel"/>
    <w:tmpl w:val="EE0CFFBA"/>
    <w:lvl w:ilvl="0" w:tplc="C18EDC2E">
      <w:start w:val="1"/>
      <w:numFmt w:val="decimal"/>
      <w:lvlText w:val="%1."/>
      <w:lvlJc w:val="left"/>
      <w:pPr>
        <w:tabs>
          <w:tab w:val="num" w:pos="589"/>
        </w:tabs>
        <w:ind w:left="589" w:hanging="589"/>
      </w:pPr>
      <w:rPr>
        <w:rFonts w:hint="default"/>
        <w:b w:val="0"/>
        <w:i w:val="0"/>
      </w:rPr>
    </w:lvl>
    <w:lvl w:ilvl="1" w:tplc="00190409">
      <w:start w:val="1"/>
      <w:numFmt w:val="lowerLetter"/>
      <w:lvlText w:val="%2."/>
      <w:lvlJc w:val="left"/>
      <w:pPr>
        <w:tabs>
          <w:tab w:val="num" w:pos="589"/>
        </w:tabs>
        <w:ind w:left="589" w:hanging="360"/>
      </w:pPr>
    </w:lvl>
    <w:lvl w:ilvl="2" w:tplc="E96EA028">
      <w:start w:val="1"/>
      <w:numFmt w:val="decimal"/>
      <w:lvlText w:val="(%3)"/>
      <w:lvlJc w:val="left"/>
      <w:pPr>
        <w:tabs>
          <w:tab w:val="num" w:pos="1309"/>
        </w:tabs>
        <w:ind w:left="1309" w:hanging="180"/>
      </w:pPr>
      <w:rPr>
        <w:rFonts w:hint="eastAsia"/>
      </w:rPr>
    </w:lvl>
    <w:lvl w:ilvl="3" w:tplc="000F0409">
      <w:start w:val="1"/>
      <w:numFmt w:val="decimal"/>
      <w:lvlText w:val="%4."/>
      <w:lvlJc w:val="left"/>
      <w:pPr>
        <w:tabs>
          <w:tab w:val="num" w:pos="2029"/>
        </w:tabs>
        <w:ind w:left="2029" w:hanging="360"/>
      </w:pPr>
    </w:lvl>
    <w:lvl w:ilvl="4" w:tplc="00190409" w:tentative="1">
      <w:start w:val="1"/>
      <w:numFmt w:val="lowerLetter"/>
      <w:lvlText w:val="%5."/>
      <w:lvlJc w:val="left"/>
      <w:pPr>
        <w:tabs>
          <w:tab w:val="num" w:pos="2749"/>
        </w:tabs>
        <w:ind w:left="2749" w:hanging="360"/>
      </w:pPr>
    </w:lvl>
    <w:lvl w:ilvl="5" w:tplc="001B0409" w:tentative="1">
      <w:start w:val="1"/>
      <w:numFmt w:val="lowerRoman"/>
      <w:lvlText w:val="%6."/>
      <w:lvlJc w:val="right"/>
      <w:pPr>
        <w:tabs>
          <w:tab w:val="num" w:pos="3469"/>
        </w:tabs>
        <w:ind w:left="3469" w:hanging="180"/>
      </w:pPr>
    </w:lvl>
    <w:lvl w:ilvl="6" w:tplc="000F0409" w:tentative="1">
      <w:start w:val="1"/>
      <w:numFmt w:val="decimal"/>
      <w:lvlText w:val="%7."/>
      <w:lvlJc w:val="left"/>
      <w:pPr>
        <w:tabs>
          <w:tab w:val="num" w:pos="4189"/>
        </w:tabs>
        <w:ind w:left="4189" w:hanging="360"/>
      </w:pPr>
    </w:lvl>
    <w:lvl w:ilvl="7" w:tplc="00190409" w:tentative="1">
      <w:start w:val="1"/>
      <w:numFmt w:val="lowerLetter"/>
      <w:lvlText w:val="%8."/>
      <w:lvlJc w:val="left"/>
      <w:pPr>
        <w:tabs>
          <w:tab w:val="num" w:pos="4909"/>
        </w:tabs>
        <w:ind w:left="4909" w:hanging="360"/>
      </w:pPr>
    </w:lvl>
    <w:lvl w:ilvl="8" w:tplc="001B0409" w:tentative="1">
      <w:start w:val="1"/>
      <w:numFmt w:val="lowerRoman"/>
      <w:lvlText w:val="%9."/>
      <w:lvlJc w:val="right"/>
      <w:pPr>
        <w:tabs>
          <w:tab w:val="num" w:pos="5629"/>
        </w:tabs>
        <w:ind w:left="5629" w:hanging="180"/>
      </w:pPr>
    </w:lvl>
  </w:abstractNum>
  <w:abstractNum w:abstractNumId="266" w15:restartNumberingAfterBreak="0">
    <w:nsid w:val="473F6E6A"/>
    <w:multiLevelType w:val="hybridMultilevel"/>
    <w:tmpl w:val="8E1E8126"/>
    <w:lvl w:ilvl="0" w:tplc="BC70A31C">
      <w:start w:val="1"/>
      <w:numFmt w:val="decimal"/>
      <w:lvlText w:val="(%1)"/>
      <w:lvlJc w:val="left"/>
      <w:pPr>
        <w:tabs>
          <w:tab w:val="num" w:pos="360"/>
        </w:tabs>
        <w:ind w:left="330" w:hanging="330"/>
      </w:pPr>
      <w:rPr>
        <w:rFonts w:hint="eastAsia"/>
      </w:rPr>
    </w:lvl>
    <w:lvl w:ilvl="1" w:tplc="04090019">
      <w:start w:val="8"/>
      <w:numFmt w:val="lowerLetter"/>
      <w:lvlText w:val="%2."/>
      <w:lvlJc w:val="left"/>
      <w:pPr>
        <w:tabs>
          <w:tab w:val="num" w:pos="720"/>
        </w:tabs>
        <w:ind w:left="720" w:hanging="360"/>
      </w:pPr>
      <w:rPr>
        <w:rFonts w:hint="eastAsia"/>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7" w15:restartNumberingAfterBreak="0">
    <w:nsid w:val="47677B95"/>
    <w:multiLevelType w:val="singleLevel"/>
    <w:tmpl w:val="73FACC7E"/>
    <w:lvl w:ilvl="0">
      <w:start w:val="1"/>
      <w:numFmt w:val="decimal"/>
      <w:lvlText w:val="(%1)"/>
      <w:lvlJc w:val="left"/>
      <w:pPr>
        <w:tabs>
          <w:tab w:val="num" w:pos="330"/>
        </w:tabs>
        <w:ind w:left="330" w:hanging="330"/>
      </w:pPr>
      <w:rPr>
        <w:rFonts w:hint="eastAsia"/>
      </w:rPr>
    </w:lvl>
  </w:abstractNum>
  <w:abstractNum w:abstractNumId="268" w15:restartNumberingAfterBreak="0">
    <w:nsid w:val="47927CED"/>
    <w:multiLevelType w:val="hybridMultilevel"/>
    <w:tmpl w:val="C9B6CBF0"/>
    <w:lvl w:ilvl="0" w:tplc="56D4749E">
      <w:start w:val="1"/>
      <w:numFmt w:val="lowerLetter"/>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69" w15:restartNumberingAfterBreak="0">
    <w:nsid w:val="48411805"/>
    <w:multiLevelType w:val="hybridMultilevel"/>
    <w:tmpl w:val="734CAEBA"/>
    <w:lvl w:ilvl="0" w:tplc="A3848984">
      <w:start w:val="1"/>
      <w:numFmt w:val="decimal"/>
      <w:lvlText w:val="%1."/>
      <w:lvlJc w:val="left"/>
      <w:pPr>
        <w:tabs>
          <w:tab w:val="num" w:pos="144"/>
        </w:tabs>
        <w:ind w:left="288" w:hanging="288"/>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0" w15:restartNumberingAfterBreak="0">
    <w:nsid w:val="48716BED"/>
    <w:multiLevelType w:val="hybridMultilevel"/>
    <w:tmpl w:val="41002BFC"/>
    <w:lvl w:ilvl="0" w:tplc="3FC25F04">
      <w:start w:val="10"/>
      <w:numFmt w:val="decimal"/>
      <w:lvlText w:val="%1."/>
      <w:lvlJc w:val="left"/>
      <w:pPr>
        <w:ind w:left="72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1" w15:restartNumberingAfterBreak="0">
    <w:nsid w:val="48830E2D"/>
    <w:multiLevelType w:val="hybridMultilevel"/>
    <w:tmpl w:val="1DEC515A"/>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2" w15:restartNumberingAfterBreak="0">
    <w:nsid w:val="48936FAA"/>
    <w:multiLevelType w:val="hybridMultilevel"/>
    <w:tmpl w:val="FFA27D6A"/>
    <w:lvl w:ilvl="0" w:tplc="E96EA028">
      <w:start w:val="1"/>
      <w:numFmt w:val="decimal"/>
      <w:lvlText w:val="(%1)"/>
      <w:lvlJc w:val="left"/>
      <w:pPr>
        <w:tabs>
          <w:tab w:val="num" w:pos="720"/>
        </w:tabs>
        <w:ind w:left="720" w:hanging="360"/>
      </w:pPr>
      <w:rPr>
        <w:rFonts w:hint="eastAsia"/>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3" w15:restartNumberingAfterBreak="0">
    <w:nsid w:val="48AC2FF9"/>
    <w:multiLevelType w:val="hybridMultilevel"/>
    <w:tmpl w:val="C1D810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4" w15:restartNumberingAfterBreak="0">
    <w:nsid w:val="48CA3333"/>
    <w:multiLevelType w:val="hybridMultilevel"/>
    <w:tmpl w:val="E7507F0C"/>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5" w15:restartNumberingAfterBreak="0">
    <w:nsid w:val="48DB3850"/>
    <w:multiLevelType w:val="multilevel"/>
    <w:tmpl w:val="D064432A"/>
    <w:lvl w:ilvl="0">
      <w:start w:val="1"/>
      <w:numFmt w:val="lowerLetter"/>
      <w:lvlText w:val="%1."/>
      <w:lvlJc w:val="left"/>
      <w:pPr>
        <w:tabs>
          <w:tab w:val="num" w:pos="720"/>
        </w:tabs>
        <w:ind w:left="720" w:hanging="240"/>
      </w:pPr>
      <w:rPr>
        <w:rFonts w:hint="default"/>
      </w:rPr>
    </w:lvl>
    <w:lvl w:ilvl="1">
      <w:start w:val="1"/>
      <w:numFmt w:val="lowerLetter"/>
      <w:lvlText w:val="%2."/>
      <w:lvlJc w:val="right"/>
      <w:pPr>
        <w:tabs>
          <w:tab w:val="num" w:pos="1067"/>
        </w:tabs>
        <w:ind w:left="1283" w:firstLine="37"/>
      </w:pPr>
      <w:rPr>
        <w:rFonts w:hint="default"/>
      </w:r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76" w15:restartNumberingAfterBreak="0">
    <w:nsid w:val="493E0B3D"/>
    <w:multiLevelType w:val="hybridMultilevel"/>
    <w:tmpl w:val="9E906F78"/>
    <w:lvl w:ilvl="0" w:tplc="DE7854B8">
      <w:start w:val="1"/>
      <w:numFmt w:val="decimal"/>
      <w:lvlText w:val="(%1)"/>
      <w:lvlJc w:val="left"/>
      <w:pPr>
        <w:tabs>
          <w:tab w:val="num" w:pos="360"/>
        </w:tabs>
        <w:ind w:left="330" w:hanging="330"/>
      </w:pPr>
      <w:rPr>
        <w:rFonts w:hint="eastAsia"/>
      </w:rPr>
    </w:lvl>
    <w:lvl w:ilvl="1" w:tplc="89A03052">
      <w:start w:val="1"/>
      <w:numFmt w:val="decimal"/>
      <w:lvlText w:val="%2."/>
      <w:lvlJc w:val="left"/>
      <w:pPr>
        <w:tabs>
          <w:tab w:val="num" w:pos="360"/>
        </w:tabs>
        <w:ind w:left="360" w:hanging="360"/>
      </w:pPr>
      <w:rPr>
        <w:rFonts w:hint="default"/>
      </w:rPr>
    </w:lvl>
    <w:lvl w:ilvl="2" w:tplc="3AE83C14">
      <w:start w:val="1"/>
      <w:numFmt w:val="bullet"/>
      <w:lvlText w:val=""/>
      <w:lvlJc w:val="left"/>
      <w:pPr>
        <w:tabs>
          <w:tab w:val="num" w:pos="1080"/>
        </w:tabs>
        <w:ind w:left="1080" w:hanging="360"/>
      </w:pPr>
      <w:rPr>
        <w:rFonts w:ascii="Symbol" w:hAnsi="Symbol" w:hint="default"/>
      </w:rPr>
    </w:lvl>
    <w:lvl w:ilvl="3" w:tplc="3D6CD618">
      <w:start w:val="1"/>
      <w:numFmt w:val="decimal"/>
      <w:lvlText w:val="%4."/>
      <w:lvlJc w:val="left"/>
      <w:pPr>
        <w:tabs>
          <w:tab w:val="num" w:pos="2912"/>
        </w:tabs>
        <w:ind w:left="2912" w:hanging="360"/>
      </w:pPr>
    </w:lvl>
    <w:lvl w:ilvl="4" w:tplc="EE70FCF2" w:tentative="1">
      <w:start w:val="1"/>
      <w:numFmt w:val="lowerLetter"/>
      <w:lvlText w:val="%5."/>
      <w:lvlJc w:val="left"/>
      <w:pPr>
        <w:tabs>
          <w:tab w:val="num" w:pos="3600"/>
        </w:tabs>
        <w:ind w:left="3600" w:hanging="360"/>
      </w:pPr>
    </w:lvl>
    <w:lvl w:ilvl="5" w:tplc="51DE0EE8" w:tentative="1">
      <w:start w:val="1"/>
      <w:numFmt w:val="lowerRoman"/>
      <w:lvlText w:val="%6."/>
      <w:lvlJc w:val="right"/>
      <w:pPr>
        <w:tabs>
          <w:tab w:val="num" w:pos="4320"/>
        </w:tabs>
        <w:ind w:left="4320" w:hanging="180"/>
      </w:pPr>
    </w:lvl>
    <w:lvl w:ilvl="6" w:tplc="4D46EA3E" w:tentative="1">
      <w:start w:val="1"/>
      <w:numFmt w:val="decimal"/>
      <w:lvlText w:val="%7."/>
      <w:lvlJc w:val="left"/>
      <w:pPr>
        <w:tabs>
          <w:tab w:val="num" w:pos="5040"/>
        </w:tabs>
        <w:ind w:left="5040" w:hanging="360"/>
      </w:pPr>
    </w:lvl>
    <w:lvl w:ilvl="7" w:tplc="0470770E" w:tentative="1">
      <w:start w:val="1"/>
      <w:numFmt w:val="lowerLetter"/>
      <w:lvlText w:val="%8."/>
      <w:lvlJc w:val="left"/>
      <w:pPr>
        <w:tabs>
          <w:tab w:val="num" w:pos="5760"/>
        </w:tabs>
        <w:ind w:left="5760" w:hanging="360"/>
      </w:pPr>
    </w:lvl>
    <w:lvl w:ilvl="8" w:tplc="D73A4DD6" w:tentative="1">
      <w:start w:val="1"/>
      <w:numFmt w:val="lowerRoman"/>
      <w:lvlText w:val="%9."/>
      <w:lvlJc w:val="right"/>
      <w:pPr>
        <w:tabs>
          <w:tab w:val="num" w:pos="6480"/>
        </w:tabs>
        <w:ind w:left="6480" w:hanging="180"/>
      </w:pPr>
    </w:lvl>
  </w:abstractNum>
  <w:abstractNum w:abstractNumId="277" w15:restartNumberingAfterBreak="0">
    <w:nsid w:val="494813F4"/>
    <w:multiLevelType w:val="hybridMultilevel"/>
    <w:tmpl w:val="70DAB40E"/>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8" w15:restartNumberingAfterBreak="0">
    <w:nsid w:val="49700A26"/>
    <w:multiLevelType w:val="hybridMultilevel"/>
    <w:tmpl w:val="0BFC460C"/>
    <w:lvl w:ilvl="0" w:tplc="C18EDC2E">
      <w:start w:val="1"/>
      <w:numFmt w:val="decimal"/>
      <w:lvlText w:val="%1."/>
      <w:lvlJc w:val="left"/>
      <w:pPr>
        <w:ind w:left="420" w:hanging="420"/>
      </w:pPr>
      <w:rPr>
        <w:rFonts w:hint="default"/>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9" w15:restartNumberingAfterBreak="0">
    <w:nsid w:val="49B60017"/>
    <w:multiLevelType w:val="hybridMultilevel"/>
    <w:tmpl w:val="430699E4"/>
    <w:lvl w:ilvl="0" w:tplc="53F040C0">
      <w:start w:val="1"/>
      <w:numFmt w:val="decimal"/>
      <w:lvlText w:val="(%1)"/>
      <w:lvlJc w:val="left"/>
      <w:pPr>
        <w:tabs>
          <w:tab w:val="num" w:pos="360"/>
        </w:tabs>
        <w:ind w:left="360" w:hanging="360"/>
      </w:pPr>
      <w:rPr>
        <w:rFonts w:hint="eastAsia"/>
      </w:rPr>
    </w:lvl>
    <w:lvl w:ilvl="1" w:tplc="B2382DD6" w:tentative="1">
      <w:start w:val="1"/>
      <w:numFmt w:val="lowerLetter"/>
      <w:lvlText w:val="%2."/>
      <w:lvlJc w:val="left"/>
      <w:pPr>
        <w:tabs>
          <w:tab w:val="num" w:pos="1440"/>
        </w:tabs>
        <w:ind w:left="1440" w:hanging="360"/>
      </w:pPr>
    </w:lvl>
    <w:lvl w:ilvl="2" w:tplc="EAC2E9E8"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0" w15:restartNumberingAfterBreak="0">
    <w:nsid w:val="4A240258"/>
    <w:multiLevelType w:val="hybridMultilevel"/>
    <w:tmpl w:val="33E8BBE2"/>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1" w15:restartNumberingAfterBreak="0">
    <w:nsid w:val="4A35111A"/>
    <w:multiLevelType w:val="hybridMultilevel"/>
    <w:tmpl w:val="55AABDE8"/>
    <w:lvl w:ilvl="0" w:tplc="07ACB8E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2" w15:restartNumberingAfterBreak="0">
    <w:nsid w:val="4A881383"/>
    <w:multiLevelType w:val="hybridMultilevel"/>
    <w:tmpl w:val="EE98E9AC"/>
    <w:lvl w:ilvl="0" w:tplc="CA6C4114">
      <w:start w:val="1"/>
      <w:numFmt w:val="decimal"/>
      <w:lvlText w:val="(%1)"/>
      <w:lvlJc w:val="left"/>
      <w:pPr>
        <w:ind w:left="1692" w:hanging="420"/>
      </w:pPr>
      <w:rPr>
        <w:rFonts w:hint="eastAsia"/>
      </w:rPr>
    </w:lvl>
    <w:lvl w:ilvl="1" w:tplc="04090017">
      <w:start w:val="1"/>
      <w:numFmt w:val="aiueoFullWidth"/>
      <w:lvlText w:val="(%2)"/>
      <w:lvlJc w:val="left"/>
      <w:pPr>
        <w:ind w:left="2112" w:hanging="420"/>
      </w:pPr>
    </w:lvl>
    <w:lvl w:ilvl="2" w:tplc="04090011">
      <w:start w:val="1"/>
      <w:numFmt w:val="decimalEnclosedCircle"/>
      <w:lvlText w:val="%3"/>
      <w:lvlJc w:val="left"/>
      <w:pPr>
        <w:ind w:left="2532" w:hanging="420"/>
      </w:pPr>
    </w:lvl>
    <w:lvl w:ilvl="3" w:tplc="0409000F">
      <w:start w:val="1"/>
      <w:numFmt w:val="decimal"/>
      <w:lvlText w:val="%4."/>
      <w:lvlJc w:val="left"/>
      <w:pPr>
        <w:ind w:left="2952" w:hanging="420"/>
      </w:pPr>
    </w:lvl>
    <w:lvl w:ilvl="4" w:tplc="04090017">
      <w:start w:val="1"/>
      <w:numFmt w:val="aiueoFullWidth"/>
      <w:lvlText w:val="(%5)"/>
      <w:lvlJc w:val="left"/>
      <w:pPr>
        <w:ind w:left="3372" w:hanging="420"/>
      </w:pPr>
    </w:lvl>
    <w:lvl w:ilvl="5" w:tplc="04090011">
      <w:start w:val="1"/>
      <w:numFmt w:val="decimalEnclosedCircle"/>
      <w:lvlText w:val="%6"/>
      <w:lvlJc w:val="left"/>
      <w:pPr>
        <w:ind w:left="3792" w:hanging="420"/>
      </w:pPr>
    </w:lvl>
    <w:lvl w:ilvl="6" w:tplc="0409000F">
      <w:start w:val="1"/>
      <w:numFmt w:val="decimal"/>
      <w:lvlText w:val="%7."/>
      <w:lvlJc w:val="left"/>
      <w:pPr>
        <w:ind w:left="4212" w:hanging="420"/>
      </w:pPr>
    </w:lvl>
    <w:lvl w:ilvl="7" w:tplc="04090017">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283" w15:restartNumberingAfterBreak="0">
    <w:nsid w:val="4AC12423"/>
    <w:multiLevelType w:val="hybridMultilevel"/>
    <w:tmpl w:val="21668AB8"/>
    <w:lvl w:ilvl="0" w:tplc="5606E40C">
      <w:start w:val="1"/>
      <w:numFmt w:val="decimal"/>
      <w:lvlText w:val="(%1)"/>
      <w:lvlJc w:val="left"/>
      <w:pPr>
        <w:tabs>
          <w:tab w:val="num" w:pos="330"/>
        </w:tabs>
        <w:ind w:left="330" w:hanging="330"/>
      </w:pPr>
      <w:rPr>
        <w:rFonts w:hint="eastAsia"/>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4" w15:restartNumberingAfterBreak="0">
    <w:nsid w:val="4B9D1D83"/>
    <w:multiLevelType w:val="hybridMultilevel"/>
    <w:tmpl w:val="1D1ABDB0"/>
    <w:lvl w:ilvl="0" w:tplc="56D4749E">
      <w:start w:val="1"/>
      <w:numFmt w:val="lowerLetter"/>
      <w:lvlText w:val="%1."/>
      <w:lvlJc w:val="left"/>
      <w:pPr>
        <w:ind w:left="1081" w:hanging="420"/>
      </w:pPr>
      <w:rPr>
        <w:rFonts w:hint="eastAsia"/>
      </w:rPr>
    </w:lvl>
    <w:lvl w:ilvl="1" w:tplc="04090017">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85" w15:restartNumberingAfterBreak="0">
    <w:nsid w:val="4BBF2562"/>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6" w15:restartNumberingAfterBreak="0">
    <w:nsid w:val="4BC45C03"/>
    <w:multiLevelType w:val="multilevel"/>
    <w:tmpl w:val="3C04B634"/>
    <w:lvl w:ilvl="0">
      <w:start w:val="1"/>
      <w:numFmt w:val="decimal"/>
      <w:lvlText w:val="%1."/>
      <w:lvlJc w:val="left"/>
      <w:pPr>
        <w:tabs>
          <w:tab w:val="num" w:pos="570"/>
        </w:tabs>
        <w:ind w:left="570" w:hanging="330"/>
      </w:pPr>
      <w:rPr>
        <w:rFonts w:hint="eastAsia"/>
      </w:rPr>
    </w:lvl>
    <w:lvl w:ilvl="1">
      <w:start w:val="1"/>
      <w:numFmt w:val="lowerLetter"/>
      <w:lvlText w:val="%2)"/>
      <w:lvlJc w:val="left"/>
      <w:pPr>
        <w:tabs>
          <w:tab w:val="num" w:pos="960"/>
        </w:tabs>
        <w:ind w:left="960" w:hanging="360"/>
      </w:pPr>
      <w:rPr>
        <w:rFonts w:hint="default"/>
      </w:rPr>
    </w:lvl>
    <w:lvl w:ilvl="2">
      <w:start w:val="1"/>
      <w:numFmt w:val="lowerRoman"/>
      <w:lvlText w:val="%3)"/>
      <w:lvlJc w:val="left"/>
      <w:pPr>
        <w:tabs>
          <w:tab w:val="num" w:pos="1320"/>
        </w:tabs>
        <w:ind w:left="1320" w:hanging="360"/>
      </w:pPr>
      <w:rPr>
        <w:rFonts w:hint="default"/>
      </w:rPr>
    </w:lvl>
    <w:lvl w:ilvl="3">
      <w:start w:val="1"/>
      <w:numFmt w:val="decimal"/>
      <w:lvlText w:val="(%4)"/>
      <w:lvlJc w:val="left"/>
      <w:pPr>
        <w:tabs>
          <w:tab w:val="num" w:pos="1680"/>
        </w:tabs>
        <w:ind w:left="1680" w:hanging="360"/>
      </w:pPr>
      <w:rPr>
        <w:rFonts w:hint="default"/>
      </w:rPr>
    </w:lvl>
    <w:lvl w:ilvl="4">
      <w:start w:val="1"/>
      <w:numFmt w:val="lowerLetter"/>
      <w:lvlText w:val="(%5)"/>
      <w:lvlJc w:val="left"/>
      <w:pPr>
        <w:tabs>
          <w:tab w:val="num" w:pos="2040"/>
        </w:tabs>
        <w:ind w:left="2040" w:hanging="360"/>
      </w:pPr>
      <w:rPr>
        <w:rFonts w:hint="default"/>
      </w:rPr>
    </w:lvl>
    <w:lvl w:ilvl="5">
      <w:start w:val="1"/>
      <w:numFmt w:val="lowerRoman"/>
      <w:lvlText w:val="(%6)"/>
      <w:lvlJc w:val="left"/>
      <w:pPr>
        <w:tabs>
          <w:tab w:val="num" w:pos="2400"/>
        </w:tabs>
        <w:ind w:left="2400" w:hanging="360"/>
      </w:pPr>
      <w:rPr>
        <w:rFonts w:hint="default"/>
      </w:rPr>
    </w:lvl>
    <w:lvl w:ilvl="6">
      <w:start w:val="1"/>
      <w:numFmt w:val="decimal"/>
      <w:lvlText w:val="%7."/>
      <w:lvlJc w:val="left"/>
      <w:pPr>
        <w:tabs>
          <w:tab w:val="num" w:pos="240"/>
        </w:tabs>
        <w:ind w:left="240" w:firstLine="0"/>
      </w:pPr>
      <w:rPr>
        <w:rFonts w:hint="default"/>
      </w:rPr>
    </w:lvl>
    <w:lvl w:ilvl="7">
      <w:start w:val="1"/>
      <w:numFmt w:val="lowerLetter"/>
      <w:lvlText w:val="%8."/>
      <w:lvlJc w:val="left"/>
      <w:pPr>
        <w:tabs>
          <w:tab w:val="num" w:pos="3120"/>
        </w:tabs>
        <w:ind w:left="3120" w:hanging="360"/>
      </w:pPr>
      <w:rPr>
        <w:rFonts w:hint="default"/>
      </w:rPr>
    </w:lvl>
    <w:lvl w:ilvl="8">
      <w:start w:val="1"/>
      <w:numFmt w:val="lowerRoman"/>
      <w:lvlText w:val="%9."/>
      <w:lvlJc w:val="left"/>
      <w:pPr>
        <w:tabs>
          <w:tab w:val="num" w:pos="3480"/>
        </w:tabs>
        <w:ind w:left="3480" w:hanging="360"/>
      </w:pPr>
      <w:rPr>
        <w:rFonts w:hint="default"/>
      </w:rPr>
    </w:lvl>
  </w:abstractNum>
  <w:abstractNum w:abstractNumId="287" w15:restartNumberingAfterBreak="0">
    <w:nsid w:val="4C297B32"/>
    <w:multiLevelType w:val="hybridMultilevel"/>
    <w:tmpl w:val="DFB82378"/>
    <w:lvl w:ilvl="0" w:tplc="4CB090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8" w15:restartNumberingAfterBreak="0">
    <w:nsid w:val="4C436DBB"/>
    <w:multiLevelType w:val="hybridMultilevel"/>
    <w:tmpl w:val="D722AD4E"/>
    <w:lvl w:ilvl="0" w:tplc="00190409">
      <w:start w:val="1"/>
      <w:numFmt w:val="lowerLetter"/>
      <w:lvlText w:val="%1."/>
      <w:lvlJc w:val="left"/>
      <w:pPr>
        <w:ind w:left="420" w:hanging="420"/>
      </w:pPr>
      <w:rPr>
        <w:rFonts w:hint="eastAsia"/>
      </w:rPr>
    </w:lvl>
    <w:lvl w:ilvl="1" w:tplc="8034DFAA">
      <w:start w:val="3"/>
      <w:numFmt w:val="bullet"/>
      <w:lvlText w:val=""/>
      <w:lvlJc w:val="left"/>
      <w:pPr>
        <w:ind w:left="780" w:hanging="360"/>
      </w:pPr>
      <w:rPr>
        <w:rFonts w:ascii="Wingdings" w:eastAsia="ＭＳ ゴシック" w:hAnsi="Wingdings" w:cs="Times New Roman" w:hint="default"/>
      </w:rPr>
    </w:lvl>
    <w:lvl w:ilvl="2" w:tplc="00190409">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9" w15:restartNumberingAfterBreak="0">
    <w:nsid w:val="4CF46025"/>
    <w:multiLevelType w:val="hybridMultilevel"/>
    <w:tmpl w:val="7472CA04"/>
    <w:lvl w:ilvl="0" w:tplc="00190409">
      <w:start w:val="1"/>
      <w:numFmt w:val="lowerLetter"/>
      <w:lvlText w:val="%1."/>
      <w:lvlJc w:val="left"/>
      <w:pPr>
        <w:ind w:left="900" w:hanging="420"/>
      </w:pPr>
      <w:rPr>
        <w:rFonts w:hint="eastAsia"/>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0" w15:restartNumberingAfterBreak="0">
    <w:nsid w:val="4D126A1A"/>
    <w:multiLevelType w:val="hybridMultilevel"/>
    <w:tmpl w:val="6302D7C2"/>
    <w:lvl w:ilvl="0" w:tplc="664879A6">
      <w:start w:val="1"/>
      <w:numFmt w:val="decimal"/>
      <w:lvlText w:val="(%1)"/>
      <w:lvlJc w:val="left"/>
      <w:pPr>
        <w:tabs>
          <w:tab w:val="num" w:pos="36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1" w15:restartNumberingAfterBreak="0">
    <w:nsid w:val="4D5619E0"/>
    <w:multiLevelType w:val="hybridMultilevel"/>
    <w:tmpl w:val="BFC43BE4"/>
    <w:lvl w:ilvl="0" w:tplc="E96EA028">
      <w:start w:val="1"/>
      <w:numFmt w:val="decimal"/>
      <w:lvlText w:val="(%1)"/>
      <w:lvlJc w:val="left"/>
      <w:pPr>
        <w:tabs>
          <w:tab w:val="num" w:pos="360"/>
        </w:tabs>
        <w:ind w:left="360" w:hanging="360"/>
      </w:pPr>
      <w:rPr>
        <w:rFonts w:hint="eastAsia"/>
      </w:rPr>
    </w:lvl>
    <w:lvl w:ilvl="1" w:tplc="00190409"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92" w15:restartNumberingAfterBreak="0">
    <w:nsid w:val="4D8F3504"/>
    <w:multiLevelType w:val="hybridMultilevel"/>
    <w:tmpl w:val="42CAB702"/>
    <w:lvl w:ilvl="0" w:tplc="818C67AE">
      <w:start w:val="35"/>
      <w:numFmt w:val="bullet"/>
      <w:lvlText w:val="・"/>
      <w:lvlJc w:val="left"/>
      <w:pPr>
        <w:ind w:left="420" w:hanging="420"/>
      </w:pPr>
      <w:rPr>
        <w:rFonts w:ascii="ＭＳ ゴシック" w:eastAsia="ＭＳ ゴシック" w:hAnsi="ＭＳ ゴシック" w:cs="Times New Roman" w:hint="eastAsia"/>
      </w:rPr>
    </w:lvl>
    <w:lvl w:ilvl="1" w:tplc="10865C94">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3" w15:restartNumberingAfterBreak="0">
    <w:nsid w:val="4D987DD2"/>
    <w:multiLevelType w:val="hybridMultilevel"/>
    <w:tmpl w:val="CD5E1D58"/>
    <w:lvl w:ilvl="0" w:tplc="E96EA028">
      <w:start w:val="1"/>
      <w:numFmt w:val="decimal"/>
      <w:lvlText w:val="(%1)"/>
      <w:lvlJc w:val="left"/>
      <w:pPr>
        <w:tabs>
          <w:tab w:val="num" w:pos="1089"/>
        </w:tabs>
        <w:ind w:left="1089" w:hanging="3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4" w15:restartNumberingAfterBreak="0">
    <w:nsid w:val="4DBC5E64"/>
    <w:multiLevelType w:val="hybridMultilevel"/>
    <w:tmpl w:val="C004E016"/>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5" w15:restartNumberingAfterBreak="0">
    <w:nsid w:val="4DC828EB"/>
    <w:multiLevelType w:val="hybridMultilevel"/>
    <w:tmpl w:val="100E6F92"/>
    <w:lvl w:ilvl="0" w:tplc="00190409">
      <w:start w:val="1"/>
      <w:numFmt w:val="lowerLetter"/>
      <w:lvlText w:val="%1."/>
      <w:lvlJc w:val="left"/>
      <w:pPr>
        <w:ind w:left="750" w:hanging="420"/>
      </w:pPr>
      <w:rPr>
        <w:rFonts w:hint="eastAsia"/>
      </w:r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start w:val="1"/>
      <w:numFmt w:val="decimalEnclosedCircle"/>
      <w:lvlText w:val="%6"/>
      <w:lvlJc w:val="left"/>
      <w:pPr>
        <w:ind w:left="2850" w:hanging="420"/>
      </w:pPr>
    </w:lvl>
    <w:lvl w:ilvl="6" w:tplc="0409000F">
      <w:start w:val="1"/>
      <w:numFmt w:val="decimal"/>
      <w:lvlText w:val="%7."/>
      <w:lvlJc w:val="left"/>
      <w:pPr>
        <w:ind w:left="3270" w:hanging="420"/>
      </w:pPr>
    </w:lvl>
    <w:lvl w:ilvl="7" w:tplc="04090017">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96" w15:restartNumberingAfterBreak="0">
    <w:nsid w:val="4DCF370D"/>
    <w:multiLevelType w:val="hybridMultilevel"/>
    <w:tmpl w:val="5E44B0B8"/>
    <w:lvl w:ilvl="0" w:tplc="D9D456C2">
      <w:start w:val="2"/>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16" w:hanging="420"/>
      </w:pPr>
    </w:lvl>
    <w:lvl w:ilvl="2" w:tplc="04090011" w:tentative="1">
      <w:start w:val="1"/>
      <w:numFmt w:val="decimalEnclosedCircle"/>
      <w:lvlText w:val="%3"/>
      <w:lvlJc w:val="left"/>
      <w:pPr>
        <w:ind w:left="636" w:hanging="420"/>
      </w:pPr>
    </w:lvl>
    <w:lvl w:ilvl="3" w:tplc="0409000F" w:tentative="1">
      <w:start w:val="1"/>
      <w:numFmt w:val="decimal"/>
      <w:lvlText w:val="%4."/>
      <w:lvlJc w:val="left"/>
      <w:pPr>
        <w:ind w:left="1056" w:hanging="420"/>
      </w:pPr>
    </w:lvl>
    <w:lvl w:ilvl="4" w:tplc="04090017" w:tentative="1">
      <w:start w:val="1"/>
      <w:numFmt w:val="aiueoFullWidth"/>
      <w:lvlText w:val="(%5)"/>
      <w:lvlJc w:val="left"/>
      <w:pPr>
        <w:ind w:left="1476" w:hanging="420"/>
      </w:pPr>
    </w:lvl>
    <w:lvl w:ilvl="5" w:tplc="04090011" w:tentative="1">
      <w:start w:val="1"/>
      <w:numFmt w:val="decimalEnclosedCircle"/>
      <w:lvlText w:val="%6"/>
      <w:lvlJc w:val="left"/>
      <w:pPr>
        <w:ind w:left="1896" w:hanging="420"/>
      </w:pPr>
    </w:lvl>
    <w:lvl w:ilvl="6" w:tplc="0409000F" w:tentative="1">
      <w:start w:val="1"/>
      <w:numFmt w:val="decimal"/>
      <w:lvlText w:val="%7."/>
      <w:lvlJc w:val="left"/>
      <w:pPr>
        <w:ind w:left="2316" w:hanging="420"/>
      </w:pPr>
    </w:lvl>
    <w:lvl w:ilvl="7" w:tplc="04090017" w:tentative="1">
      <w:start w:val="1"/>
      <w:numFmt w:val="aiueoFullWidth"/>
      <w:lvlText w:val="(%8)"/>
      <w:lvlJc w:val="left"/>
      <w:pPr>
        <w:ind w:left="2736" w:hanging="420"/>
      </w:pPr>
    </w:lvl>
    <w:lvl w:ilvl="8" w:tplc="04090011" w:tentative="1">
      <w:start w:val="1"/>
      <w:numFmt w:val="decimalEnclosedCircle"/>
      <w:lvlText w:val="%9"/>
      <w:lvlJc w:val="left"/>
      <w:pPr>
        <w:ind w:left="3156" w:hanging="420"/>
      </w:pPr>
    </w:lvl>
  </w:abstractNum>
  <w:abstractNum w:abstractNumId="297" w15:restartNumberingAfterBreak="0">
    <w:nsid w:val="4DE92E12"/>
    <w:multiLevelType w:val="hybridMultilevel"/>
    <w:tmpl w:val="2E54D7D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8" w15:restartNumberingAfterBreak="0">
    <w:nsid w:val="4E22395B"/>
    <w:multiLevelType w:val="hybridMultilevel"/>
    <w:tmpl w:val="65A49FF6"/>
    <w:lvl w:ilvl="0" w:tplc="00190409">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9" w15:restartNumberingAfterBreak="0">
    <w:nsid w:val="4E850A12"/>
    <w:multiLevelType w:val="hybridMultilevel"/>
    <w:tmpl w:val="98A0989C"/>
    <w:lvl w:ilvl="0" w:tplc="3F22D7B8">
      <w:start w:val="1"/>
      <w:numFmt w:val="decimal"/>
      <w:lvlText w:val="%1."/>
      <w:lvlJc w:val="left"/>
      <w:pPr>
        <w:tabs>
          <w:tab w:val="num" w:pos="786"/>
        </w:tabs>
        <w:ind w:left="786" w:hanging="360"/>
      </w:pPr>
      <w:rPr>
        <w:rFonts w:hint="default"/>
      </w:rPr>
    </w:lvl>
    <w:lvl w:ilvl="1" w:tplc="00190409">
      <w:start w:val="1"/>
      <w:numFmt w:val="lowerLetter"/>
      <w:lvlText w:val="%2."/>
      <w:lvlJc w:val="left"/>
      <w:pPr>
        <w:tabs>
          <w:tab w:val="num" w:pos="1440"/>
        </w:tabs>
        <w:ind w:left="1440" w:hanging="360"/>
      </w:pPr>
    </w:lvl>
    <w:lvl w:ilvl="2" w:tplc="06CAF73E">
      <w:start w:val="1"/>
      <w:numFmt w:val="aiueoFullWidth"/>
      <w:lvlText w:val="%3．"/>
      <w:lvlJc w:val="left"/>
      <w:pPr>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0" w15:restartNumberingAfterBreak="0">
    <w:nsid w:val="4FC153A9"/>
    <w:multiLevelType w:val="multilevel"/>
    <w:tmpl w:val="2F009DC8"/>
    <w:lvl w:ilvl="0">
      <w:start w:val="1"/>
      <w:numFmt w:val="lowerLetter"/>
      <w:lvlText w:val="%1."/>
      <w:lvlJc w:val="left"/>
      <w:pPr>
        <w:tabs>
          <w:tab w:val="num" w:pos="511"/>
        </w:tabs>
        <w:ind w:left="397" w:hanging="397"/>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1" w15:restartNumberingAfterBreak="0">
    <w:nsid w:val="50743FAE"/>
    <w:multiLevelType w:val="hybridMultilevel"/>
    <w:tmpl w:val="7950952C"/>
    <w:lvl w:ilvl="0" w:tplc="E96EA028">
      <w:start w:val="1"/>
      <w:numFmt w:val="decimal"/>
      <w:lvlText w:val="(%1)"/>
      <w:lvlJc w:val="left"/>
      <w:pPr>
        <w:ind w:left="1691" w:hanging="420"/>
      </w:pPr>
      <w:rPr>
        <w:rFonts w:hint="eastAsia"/>
      </w:rPr>
    </w:lvl>
    <w:lvl w:ilvl="1" w:tplc="04090017">
      <w:start w:val="1"/>
      <w:numFmt w:val="aiueoFullWidth"/>
      <w:lvlText w:val="(%2)"/>
      <w:lvlJc w:val="left"/>
      <w:pPr>
        <w:ind w:left="2111" w:hanging="420"/>
      </w:pPr>
    </w:lvl>
    <w:lvl w:ilvl="2" w:tplc="04090011">
      <w:start w:val="1"/>
      <w:numFmt w:val="decimalEnclosedCircle"/>
      <w:lvlText w:val="%3"/>
      <w:lvlJc w:val="left"/>
      <w:pPr>
        <w:ind w:left="2531" w:hanging="420"/>
      </w:pPr>
    </w:lvl>
    <w:lvl w:ilvl="3" w:tplc="0409000F">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302" w15:restartNumberingAfterBreak="0">
    <w:nsid w:val="51476334"/>
    <w:multiLevelType w:val="hybridMultilevel"/>
    <w:tmpl w:val="A2E0E408"/>
    <w:lvl w:ilvl="0" w:tplc="00190409">
      <w:start w:val="1"/>
      <w:numFmt w:val="decimal"/>
      <w:lvlText w:val="(%1)"/>
      <w:lvlJc w:val="left"/>
      <w:pPr>
        <w:tabs>
          <w:tab w:val="num" w:pos="36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3" w15:restartNumberingAfterBreak="0">
    <w:nsid w:val="515E3943"/>
    <w:multiLevelType w:val="hybridMultilevel"/>
    <w:tmpl w:val="CC46125C"/>
    <w:lvl w:ilvl="0" w:tplc="42E47206">
      <w:start w:val="1"/>
      <w:numFmt w:val="decimal"/>
      <w:lvlText w:val="%1."/>
      <w:lvlJc w:val="left"/>
      <w:pPr>
        <w:tabs>
          <w:tab w:val="num" w:pos="589"/>
        </w:tabs>
        <w:ind w:left="589" w:hanging="589"/>
      </w:pPr>
      <w:rPr>
        <w:rFonts w:cs="Times New Roman" w:hint="default"/>
        <w:b w:val="0"/>
        <w:i w:val="0"/>
      </w:rPr>
    </w:lvl>
    <w:lvl w:ilvl="1" w:tplc="CFE65304">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15:restartNumberingAfterBreak="0">
    <w:nsid w:val="51D63810"/>
    <w:multiLevelType w:val="singleLevel"/>
    <w:tmpl w:val="DE4A5CB6"/>
    <w:lvl w:ilvl="0">
      <w:start w:val="1"/>
      <w:numFmt w:val="decimal"/>
      <w:lvlText w:val="(%1)"/>
      <w:lvlJc w:val="left"/>
      <w:pPr>
        <w:tabs>
          <w:tab w:val="num" w:pos="330"/>
        </w:tabs>
        <w:ind w:left="330" w:hanging="330"/>
      </w:pPr>
      <w:rPr>
        <w:rFonts w:hint="default"/>
      </w:rPr>
    </w:lvl>
  </w:abstractNum>
  <w:abstractNum w:abstractNumId="305" w15:restartNumberingAfterBreak="0">
    <w:nsid w:val="52443AA7"/>
    <w:multiLevelType w:val="hybridMultilevel"/>
    <w:tmpl w:val="AC5CF0F8"/>
    <w:lvl w:ilvl="0" w:tplc="E636351C">
      <w:start w:val="1"/>
      <w:numFmt w:val="decimal"/>
      <w:pStyle w:val="2"/>
      <w:lvlText w:val="(%1)"/>
      <w:lvlJc w:val="left"/>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6" w15:restartNumberingAfterBreak="0">
    <w:nsid w:val="526E7E65"/>
    <w:multiLevelType w:val="hybridMultilevel"/>
    <w:tmpl w:val="8CAAE662"/>
    <w:lvl w:ilvl="0" w:tplc="05563500">
      <w:start w:val="1"/>
      <w:numFmt w:val="decimal"/>
      <w:lvlText w:val="(%1)"/>
      <w:lvlJc w:val="left"/>
      <w:pPr>
        <w:tabs>
          <w:tab w:val="num" w:pos="360"/>
        </w:tabs>
        <w:ind w:left="330" w:hanging="330"/>
      </w:pPr>
      <w:rPr>
        <w:rFonts w:hint="eastAsia"/>
      </w:rPr>
    </w:lvl>
    <w:lvl w:ilvl="1" w:tplc="C44A0866" w:tentative="1">
      <w:start w:val="1"/>
      <w:numFmt w:val="lowerLetter"/>
      <w:lvlText w:val="%2."/>
      <w:lvlJc w:val="left"/>
      <w:pPr>
        <w:tabs>
          <w:tab w:val="num" w:pos="1440"/>
        </w:tabs>
        <w:ind w:left="1440" w:hanging="360"/>
      </w:pPr>
    </w:lvl>
    <w:lvl w:ilvl="2" w:tplc="AFDC1B34" w:tentative="1">
      <w:start w:val="1"/>
      <w:numFmt w:val="lowerRoman"/>
      <w:lvlText w:val="%3."/>
      <w:lvlJc w:val="right"/>
      <w:pPr>
        <w:tabs>
          <w:tab w:val="num" w:pos="2160"/>
        </w:tabs>
        <w:ind w:left="2160" w:hanging="180"/>
      </w:pPr>
    </w:lvl>
    <w:lvl w:ilvl="3" w:tplc="F42E1F76" w:tentative="1">
      <w:start w:val="1"/>
      <w:numFmt w:val="decimal"/>
      <w:lvlText w:val="%4."/>
      <w:lvlJc w:val="left"/>
      <w:pPr>
        <w:tabs>
          <w:tab w:val="num" w:pos="2880"/>
        </w:tabs>
        <w:ind w:left="2880" w:hanging="360"/>
      </w:pPr>
    </w:lvl>
    <w:lvl w:ilvl="4" w:tplc="44FE4AAE" w:tentative="1">
      <w:start w:val="1"/>
      <w:numFmt w:val="lowerLetter"/>
      <w:lvlText w:val="%5."/>
      <w:lvlJc w:val="left"/>
      <w:pPr>
        <w:tabs>
          <w:tab w:val="num" w:pos="3600"/>
        </w:tabs>
        <w:ind w:left="3600" w:hanging="360"/>
      </w:pPr>
    </w:lvl>
    <w:lvl w:ilvl="5" w:tplc="89F4E05A" w:tentative="1">
      <w:start w:val="1"/>
      <w:numFmt w:val="lowerRoman"/>
      <w:lvlText w:val="%6."/>
      <w:lvlJc w:val="right"/>
      <w:pPr>
        <w:tabs>
          <w:tab w:val="num" w:pos="4320"/>
        </w:tabs>
        <w:ind w:left="4320" w:hanging="180"/>
      </w:pPr>
    </w:lvl>
    <w:lvl w:ilvl="6" w:tplc="72DCD534" w:tentative="1">
      <w:start w:val="1"/>
      <w:numFmt w:val="decimal"/>
      <w:lvlText w:val="%7."/>
      <w:lvlJc w:val="left"/>
      <w:pPr>
        <w:tabs>
          <w:tab w:val="num" w:pos="5040"/>
        </w:tabs>
        <w:ind w:left="5040" w:hanging="360"/>
      </w:pPr>
    </w:lvl>
    <w:lvl w:ilvl="7" w:tplc="CD444D88" w:tentative="1">
      <w:start w:val="1"/>
      <w:numFmt w:val="lowerLetter"/>
      <w:lvlText w:val="%8."/>
      <w:lvlJc w:val="left"/>
      <w:pPr>
        <w:tabs>
          <w:tab w:val="num" w:pos="5760"/>
        </w:tabs>
        <w:ind w:left="5760" w:hanging="360"/>
      </w:pPr>
    </w:lvl>
    <w:lvl w:ilvl="8" w:tplc="C0AACA04" w:tentative="1">
      <w:start w:val="1"/>
      <w:numFmt w:val="lowerRoman"/>
      <w:lvlText w:val="%9."/>
      <w:lvlJc w:val="right"/>
      <w:pPr>
        <w:tabs>
          <w:tab w:val="num" w:pos="6480"/>
        </w:tabs>
        <w:ind w:left="6480" w:hanging="180"/>
      </w:pPr>
    </w:lvl>
  </w:abstractNum>
  <w:abstractNum w:abstractNumId="307" w15:restartNumberingAfterBreak="0">
    <w:nsid w:val="53825A69"/>
    <w:multiLevelType w:val="hybridMultilevel"/>
    <w:tmpl w:val="898C35F6"/>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308" w15:restartNumberingAfterBreak="0">
    <w:nsid w:val="53EC5142"/>
    <w:multiLevelType w:val="hybridMultilevel"/>
    <w:tmpl w:val="1BCA5C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9" w15:restartNumberingAfterBreak="0">
    <w:nsid w:val="5457502A"/>
    <w:multiLevelType w:val="hybridMultilevel"/>
    <w:tmpl w:val="52A2A35C"/>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0" w15:restartNumberingAfterBreak="0">
    <w:nsid w:val="548B3082"/>
    <w:multiLevelType w:val="hybridMultilevel"/>
    <w:tmpl w:val="8F0C6CDC"/>
    <w:lvl w:ilvl="0" w:tplc="E96EA028">
      <w:start w:val="1"/>
      <w:numFmt w:val="decimal"/>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1" w15:restartNumberingAfterBreak="0">
    <w:nsid w:val="54F15FD8"/>
    <w:multiLevelType w:val="hybridMultilevel"/>
    <w:tmpl w:val="7D6C2132"/>
    <w:lvl w:ilvl="0" w:tplc="FFFFFFFF">
      <w:start w:val="1"/>
      <w:numFmt w:val="lowerLetter"/>
      <w:lvlText w:val="%1."/>
      <w:lvlJc w:val="left"/>
      <w:pPr>
        <w:ind w:left="660" w:hanging="42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2" w15:restartNumberingAfterBreak="0">
    <w:nsid w:val="550737DA"/>
    <w:multiLevelType w:val="hybridMultilevel"/>
    <w:tmpl w:val="D586F11A"/>
    <w:lvl w:ilvl="0" w:tplc="3E7EBE66">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3" w15:restartNumberingAfterBreak="0">
    <w:nsid w:val="551978D6"/>
    <w:multiLevelType w:val="hybridMultilevel"/>
    <w:tmpl w:val="FFB0B664"/>
    <w:lvl w:ilvl="0" w:tplc="5792F54A">
      <w:start w:val="3"/>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4" w15:restartNumberingAfterBreak="0">
    <w:nsid w:val="555F5BE8"/>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5" w15:restartNumberingAfterBreak="0">
    <w:nsid w:val="557F3CEA"/>
    <w:multiLevelType w:val="hybridMultilevel"/>
    <w:tmpl w:val="32540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6" w15:restartNumberingAfterBreak="0">
    <w:nsid w:val="55A611A6"/>
    <w:multiLevelType w:val="hybridMultilevel"/>
    <w:tmpl w:val="8E9EE060"/>
    <w:lvl w:ilvl="0" w:tplc="52524D2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7" w15:restartNumberingAfterBreak="0">
    <w:nsid w:val="567A3E4F"/>
    <w:multiLevelType w:val="hybridMultilevel"/>
    <w:tmpl w:val="76C4BE16"/>
    <w:lvl w:ilvl="0" w:tplc="76644C5E">
      <w:start w:val="1"/>
      <w:numFmt w:val="decimal"/>
      <w:lvlText w:val="(%1)"/>
      <w:lvlJc w:val="left"/>
      <w:pPr>
        <w:ind w:left="170" w:hanging="17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8" w15:restartNumberingAfterBreak="0">
    <w:nsid w:val="56984212"/>
    <w:multiLevelType w:val="hybridMultilevel"/>
    <w:tmpl w:val="B43AA51A"/>
    <w:lvl w:ilvl="0" w:tplc="00FAF752">
      <w:start w:val="1"/>
      <w:numFmt w:val="decimal"/>
      <w:lvlText w:val="%1."/>
      <w:lvlJc w:val="left"/>
      <w:pPr>
        <w:tabs>
          <w:tab w:val="num" w:pos="332"/>
        </w:tabs>
        <w:ind w:left="332" w:hanging="332"/>
      </w:pPr>
      <w:rPr>
        <w:rFonts w:hint="eastAsia"/>
      </w:rPr>
    </w:lvl>
    <w:lvl w:ilvl="1" w:tplc="00190409">
      <w:start w:val="1"/>
      <w:numFmt w:val="lowerLetter"/>
      <w:lvlText w:val="%2."/>
      <w:lvlJc w:val="left"/>
      <w:pPr>
        <w:tabs>
          <w:tab w:val="num" w:pos="1440"/>
        </w:tabs>
        <w:ind w:left="1440" w:hanging="360"/>
      </w:pPr>
    </w:lvl>
    <w:lvl w:ilvl="2" w:tplc="6C30D5BA">
      <w:start w:val="4"/>
      <w:numFmt w:val="bullet"/>
      <w:lvlText w:val="・"/>
      <w:lvlJc w:val="left"/>
      <w:pPr>
        <w:tabs>
          <w:tab w:val="num" w:pos="2340"/>
        </w:tabs>
        <w:ind w:left="2340" w:hanging="360"/>
      </w:pPr>
      <w:rPr>
        <w:rFonts w:ascii="ＭＳ 明朝" w:eastAsia="ＭＳ 明朝" w:hAnsi="ＭＳ 明朝" w:cs="Times New Roman" w:hint="eastAsia"/>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9" w15:restartNumberingAfterBreak="0">
    <w:nsid w:val="56D97C20"/>
    <w:multiLevelType w:val="multilevel"/>
    <w:tmpl w:val="032C0A82"/>
    <w:lvl w:ilvl="0">
      <w:start w:val="1"/>
      <w:numFmt w:val="decimal"/>
      <w:lvlText w:val="%1."/>
      <w:lvlJc w:val="left"/>
      <w:pPr>
        <w:tabs>
          <w:tab w:val="num" w:pos="665"/>
        </w:tabs>
        <w:ind w:left="665" w:hanging="425"/>
      </w:pPr>
      <w:rPr>
        <w:rFonts w:hint="eastAsia"/>
      </w:rPr>
    </w:lvl>
    <w:lvl w:ilvl="1">
      <w:start w:val="7"/>
      <w:numFmt w:val="decimal"/>
      <w:isLgl/>
      <w:lvlText w:val="%1.%2"/>
      <w:lvlJc w:val="left"/>
      <w:pPr>
        <w:tabs>
          <w:tab w:val="num" w:pos="600"/>
        </w:tabs>
        <w:ind w:left="60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1680"/>
        </w:tabs>
        <w:ind w:left="1680" w:hanging="144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320" w15:restartNumberingAfterBreak="0">
    <w:nsid w:val="572D3173"/>
    <w:multiLevelType w:val="singleLevel"/>
    <w:tmpl w:val="9222B6EE"/>
    <w:lvl w:ilvl="0">
      <w:start w:val="1"/>
      <w:numFmt w:val="decimal"/>
      <w:lvlText w:val="(%1)"/>
      <w:lvlJc w:val="left"/>
      <w:pPr>
        <w:tabs>
          <w:tab w:val="num" w:pos="330"/>
        </w:tabs>
        <w:ind w:left="330" w:hanging="330"/>
      </w:pPr>
      <w:rPr>
        <w:rFonts w:hint="eastAsia"/>
      </w:rPr>
    </w:lvl>
  </w:abstractNum>
  <w:abstractNum w:abstractNumId="321" w15:restartNumberingAfterBreak="0">
    <w:nsid w:val="581C059C"/>
    <w:multiLevelType w:val="hybridMultilevel"/>
    <w:tmpl w:val="A65A600C"/>
    <w:lvl w:ilvl="0" w:tplc="00190409">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2" w15:restartNumberingAfterBreak="0">
    <w:nsid w:val="584C1352"/>
    <w:multiLevelType w:val="hybridMultilevel"/>
    <w:tmpl w:val="6D4A22C2"/>
    <w:lvl w:ilvl="0" w:tplc="F70AE930">
      <w:start w:val="8"/>
      <w:numFmt w:val="decimal"/>
      <w:lvlText w:val="%1."/>
      <w:lvlJc w:val="left"/>
      <w:pPr>
        <w:tabs>
          <w:tab w:val="num" w:pos="360"/>
        </w:tabs>
        <w:ind w:left="360" w:hanging="360"/>
      </w:pPr>
      <w:rPr>
        <w:rFonts w:hint="default"/>
        <w:b w:val="0"/>
        <w:i w:val="0"/>
      </w:rPr>
    </w:lvl>
    <w:lvl w:ilvl="1" w:tplc="00190409">
      <w:start w:val="1"/>
      <w:numFmt w:val="lowerLetter"/>
      <w:lvlText w:val="%2."/>
      <w:lvlJc w:val="left"/>
      <w:pPr>
        <w:tabs>
          <w:tab w:val="num" w:pos="-1448"/>
        </w:tabs>
        <w:ind w:left="-1448" w:hanging="360"/>
      </w:pPr>
    </w:lvl>
    <w:lvl w:ilvl="2" w:tplc="001B0409">
      <w:start w:val="1"/>
      <w:numFmt w:val="lowerRoman"/>
      <w:lvlText w:val="%3."/>
      <w:lvlJc w:val="right"/>
      <w:pPr>
        <w:tabs>
          <w:tab w:val="num" w:pos="-728"/>
        </w:tabs>
        <w:ind w:left="-728" w:hanging="180"/>
      </w:pPr>
    </w:lvl>
    <w:lvl w:ilvl="3" w:tplc="000F0409">
      <w:start w:val="1"/>
      <w:numFmt w:val="decimal"/>
      <w:lvlText w:val="%4."/>
      <w:lvlJc w:val="left"/>
      <w:pPr>
        <w:tabs>
          <w:tab w:val="num" w:pos="-8"/>
        </w:tabs>
        <w:ind w:left="-8" w:hanging="360"/>
      </w:pPr>
    </w:lvl>
    <w:lvl w:ilvl="4" w:tplc="00190409">
      <w:start w:val="1"/>
      <w:numFmt w:val="lowerLetter"/>
      <w:lvlText w:val="%5."/>
      <w:lvlJc w:val="left"/>
      <w:pPr>
        <w:tabs>
          <w:tab w:val="num" w:pos="712"/>
        </w:tabs>
        <w:ind w:left="712" w:hanging="360"/>
      </w:pPr>
    </w:lvl>
    <w:lvl w:ilvl="5" w:tplc="001B0409">
      <w:start w:val="1"/>
      <w:numFmt w:val="lowerRoman"/>
      <w:lvlText w:val="%6."/>
      <w:lvlJc w:val="right"/>
      <w:pPr>
        <w:tabs>
          <w:tab w:val="num" w:pos="1432"/>
        </w:tabs>
        <w:ind w:left="1432" w:hanging="180"/>
      </w:pPr>
    </w:lvl>
    <w:lvl w:ilvl="6" w:tplc="000F0409" w:tentative="1">
      <w:start w:val="1"/>
      <w:numFmt w:val="decimal"/>
      <w:lvlText w:val="%7."/>
      <w:lvlJc w:val="left"/>
      <w:pPr>
        <w:tabs>
          <w:tab w:val="num" w:pos="2152"/>
        </w:tabs>
        <w:ind w:left="2152" w:hanging="360"/>
      </w:pPr>
    </w:lvl>
    <w:lvl w:ilvl="7" w:tplc="00190409" w:tentative="1">
      <w:start w:val="1"/>
      <w:numFmt w:val="lowerLetter"/>
      <w:lvlText w:val="%8."/>
      <w:lvlJc w:val="left"/>
      <w:pPr>
        <w:tabs>
          <w:tab w:val="num" w:pos="2872"/>
        </w:tabs>
        <w:ind w:left="2872" w:hanging="360"/>
      </w:pPr>
    </w:lvl>
    <w:lvl w:ilvl="8" w:tplc="001B0409" w:tentative="1">
      <w:start w:val="1"/>
      <w:numFmt w:val="lowerRoman"/>
      <w:lvlText w:val="%9."/>
      <w:lvlJc w:val="right"/>
      <w:pPr>
        <w:tabs>
          <w:tab w:val="num" w:pos="3592"/>
        </w:tabs>
        <w:ind w:left="3592" w:hanging="180"/>
      </w:pPr>
    </w:lvl>
  </w:abstractNum>
  <w:abstractNum w:abstractNumId="323" w15:restartNumberingAfterBreak="0">
    <w:nsid w:val="58E47D3A"/>
    <w:multiLevelType w:val="hybridMultilevel"/>
    <w:tmpl w:val="48FA0982"/>
    <w:lvl w:ilvl="0" w:tplc="3E7EBE6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4" w15:restartNumberingAfterBreak="0">
    <w:nsid w:val="593C1E6C"/>
    <w:multiLevelType w:val="hybridMultilevel"/>
    <w:tmpl w:val="072A275C"/>
    <w:lvl w:ilvl="0" w:tplc="50A65174">
      <w:start w:val="1"/>
      <w:numFmt w:val="decimal"/>
      <w:lvlText w:val="(%1)"/>
      <w:lvlJc w:val="left"/>
      <w:pPr>
        <w:tabs>
          <w:tab w:val="num" w:pos="360"/>
        </w:tabs>
        <w:ind w:left="360" w:hanging="360"/>
      </w:pPr>
      <w:rPr>
        <w:rFonts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596B28DC"/>
    <w:multiLevelType w:val="hybridMultilevel"/>
    <w:tmpl w:val="E9143F8E"/>
    <w:lvl w:ilvl="0" w:tplc="9C5E6856">
      <w:start w:val="1"/>
      <w:numFmt w:val="decimal"/>
      <w:lvlText w:val="(%1)"/>
      <w:lvlJc w:val="left"/>
      <w:pPr>
        <w:tabs>
          <w:tab w:val="num" w:pos="360"/>
        </w:tabs>
        <w:ind w:left="360" w:hanging="360"/>
      </w:pPr>
      <w:rPr>
        <w:rFonts w:hint="default"/>
      </w:rPr>
    </w:lvl>
    <w:lvl w:ilvl="1" w:tplc="0EB0F7D4">
      <w:start w:val="1"/>
      <w:numFmt w:val="lowerLetter"/>
      <w:lvlText w:val="%2."/>
      <w:lvlJc w:val="left"/>
      <w:pPr>
        <w:tabs>
          <w:tab w:val="num" w:pos="720"/>
        </w:tabs>
        <w:ind w:left="720" w:hanging="360"/>
      </w:pPr>
      <w:rPr>
        <w:rFonts w:hint="default"/>
      </w:rPr>
    </w:lvl>
    <w:lvl w:ilvl="2" w:tplc="0AF8415E">
      <w:start w:val="1"/>
      <w:numFmt w:val="decimal"/>
      <w:lvlText w:val="%3."/>
      <w:lvlJc w:val="left"/>
      <w:pPr>
        <w:tabs>
          <w:tab w:val="num" w:pos="2340"/>
        </w:tabs>
        <w:ind w:left="2340" w:hanging="360"/>
      </w:pPr>
      <w:rPr>
        <w:rFonts w:hint="default"/>
      </w:rPr>
    </w:lvl>
    <w:lvl w:ilvl="3" w:tplc="2542A710" w:tentative="1">
      <w:start w:val="1"/>
      <w:numFmt w:val="decimal"/>
      <w:lvlText w:val="%4."/>
      <w:lvlJc w:val="left"/>
      <w:pPr>
        <w:tabs>
          <w:tab w:val="num" w:pos="2880"/>
        </w:tabs>
        <w:ind w:left="2880" w:hanging="360"/>
      </w:pPr>
    </w:lvl>
    <w:lvl w:ilvl="4" w:tplc="7F8CA652" w:tentative="1">
      <w:start w:val="1"/>
      <w:numFmt w:val="lowerLetter"/>
      <w:lvlText w:val="%5."/>
      <w:lvlJc w:val="left"/>
      <w:pPr>
        <w:tabs>
          <w:tab w:val="num" w:pos="3600"/>
        </w:tabs>
        <w:ind w:left="3600" w:hanging="360"/>
      </w:pPr>
    </w:lvl>
    <w:lvl w:ilvl="5" w:tplc="128E37AE" w:tentative="1">
      <w:start w:val="1"/>
      <w:numFmt w:val="lowerRoman"/>
      <w:lvlText w:val="%6."/>
      <w:lvlJc w:val="right"/>
      <w:pPr>
        <w:tabs>
          <w:tab w:val="num" w:pos="4320"/>
        </w:tabs>
        <w:ind w:left="4320" w:hanging="180"/>
      </w:pPr>
    </w:lvl>
    <w:lvl w:ilvl="6" w:tplc="61E04A2C" w:tentative="1">
      <w:start w:val="1"/>
      <w:numFmt w:val="decimal"/>
      <w:lvlText w:val="%7."/>
      <w:lvlJc w:val="left"/>
      <w:pPr>
        <w:tabs>
          <w:tab w:val="num" w:pos="5040"/>
        </w:tabs>
        <w:ind w:left="5040" w:hanging="360"/>
      </w:pPr>
    </w:lvl>
    <w:lvl w:ilvl="7" w:tplc="10445146" w:tentative="1">
      <w:start w:val="1"/>
      <w:numFmt w:val="lowerLetter"/>
      <w:lvlText w:val="%8."/>
      <w:lvlJc w:val="left"/>
      <w:pPr>
        <w:tabs>
          <w:tab w:val="num" w:pos="5760"/>
        </w:tabs>
        <w:ind w:left="5760" w:hanging="360"/>
      </w:pPr>
    </w:lvl>
    <w:lvl w:ilvl="8" w:tplc="404CFE3A" w:tentative="1">
      <w:start w:val="1"/>
      <w:numFmt w:val="lowerRoman"/>
      <w:lvlText w:val="%9."/>
      <w:lvlJc w:val="right"/>
      <w:pPr>
        <w:tabs>
          <w:tab w:val="num" w:pos="6480"/>
        </w:tabs>
        <w:ind w:left="6480" w:hanging="180"/>
      </w:pPr>
    </w:lvl>
  </w:abstractNum>
  <w:abstractNum w:abstractNumId="326" w15:restartNumberingAfterBreak="0">
    <w:nsid w:val="597523FE"/>
    <w:multiLevelType w:val="hybridMultilevel"/>
    <w:tmpl w:val="1CCE75A0"/>
    <w:lvl w:ilvl="0" w:tplc="F3B2446A">
      <w:start w:val="1"/>
      <w:numFmt w:val="decimal"/>
      <w:lvlText w:val="(%1)"/>
      <w:lvlJc w:val="left"/>
      <w:pPr>
        <w:tabs>
          <w:tab w:val="num" w:pos="360"/>
        </w:tabs>
        <w:ind w:left="360" w:hanging="360"/>
      </w:pPr>
      <w:rPr>
        <w:rFonts w:hint="eastAsia"/>
      </w:rPr>
    </w:lvl>
    <w:lvl w:ilvl="1" w:tplc="383250C6" w:tentative="1">
      <w:start w:val="1"/>
      <w:numFmt w:val="lowerLetter"/>
      <w:lvlText w:val="%2."/>
      <w:lvlJc w:val="left"/>
      <w:pPr>
        <w:tabs>
          <w:tab w:val="num" w:pos="1440"/>
        </w:tabs>
        <w:ind w:left="1440" w:hanging="360"/>
      </w:pPr>
    </w:lvl>
    <w:lvl w:ilvl="2" w:tplc="9F96DEC4"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7" w15:restartNumberingAfterBreak="0">
    <w:nsid w:val="59833D99"/>
    <w:multiLevelType w:val="hybridMultilevel"/>
    <w:tmpl w:val="A9A2574A"/>
    <w:lvl w:ilvl="0" w:tplc="56D4749E">
      <w:start w:val="1"/>
      <w:numFmt w:val="lowerLetter"/>
      <w:lvlText w:val="%1."/>
      <w:lvlJc w:val="left"/>
      <w:pPr>
        <w:tabs>
          <w:tab w:val="num" w:pos="1180"/>
        </w:tabs>
        <w:ind w:left="1180" w:hanging="380"/>
      </w:pPr>
      <w:rPr>
        <w:rFonts w:hint="eastAsia"/>
      </w:rPr>
    </w:lvl>
    <w:lvl w:ilvl="1" w:tplc="04090017">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28" w15:restartNumberingAfterBreak="0">
    <w:nsid w:val="59F977B8"/>
    <w:multiLevelType w:val="singleLevel"/>
    <w:tmpl w:val="57A2655E"/>
    <w:lvl w:ilvl="0">
      <w:start w:val="1"/>
      <w:numFmt w:val="decimal"/>
      <w:lvlText w:val="(%1)"/>
      <w:lvlJc w:val="left"/>
      <w:pPr>
        <w:tabs>
          <w:tab w:val="num" w:pos="405"/>
        </w:tabs>
        <w:ind w:left="405" w:hanging="405"/>
      </w:pPr>
      <w:rPr>
        <w:rFonts w:hint="eastAsia"/>
      </w:rPr>
    </w:lvl>
  </w:abstractNum>
  <w:abstractNum w:abstractNumId="329" w15:restartNumberingAfterBreak="0">
    <w:nsid w:val="5A3C6963"/>
    <w:multiLevelType w:val="hybridMultilevel"/>
    <w:tmpl w:val="AED00802"/>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0" w15:restartNumberingAfterBreak="0">
    <w:nsid w:val="5AA06BE5"/>
    <w:multiLevelType w:val="hybridMultilevel"/>
    <w:tmpl w:val="34A2B3E8"/>
    <w:lvl w:ilvl="0" w:tplc="00190409">
      <w:start w:val="1"/>
      <w:numFmt w:val="lowerLetter"/>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31" w15:restartNumberingAfterBreak="0">
    <w:nsid w:val="5AB80386"/>
    <w:multiLevelType w:val="hybridMultilevel"/>
    <w:tmpl w:val="A2D43178"/>
    <w:lvl w:ilvl="0" w:tplc="74E02462">
      <w:start w:val="1"/>
      <w:numFmt w:val="decimal"/>
      <w:lvlText w:val="(%1)"/>
      <w:lvlJc w:val="left"/>
      <w:pPr>
        <w:tabs>
          <w:tab w:val="num" w:pos="330"/>
        </w:tabs>
        <w:ind w:left="330" w:hanging="330"/>
      </w:pPr>
      <w:rPr>
        <w:rFonts w:hint="eastAsia"/>
      </w:rPr>
    </w:lvl>
    <w:lvl w:ilvl="1" w:tplc="23D2A01C" w:tentative="1">
      <w:start w:val="1"/>
      <w:numFmt w:val="lowerLetter"/>
      <w:lvlText w:val="%2."/>
      <w:lvlJc w:val="left"/>
      <w:pPr>
        <w:tabs>
          <w:tab w:val="num" w:pos="1440"/>
        </w:tabs>
        <w:ind w:left="1440" w:hanging="360"/>
      </w:pPr>
    </w:lvl>
    <w:lvl w:ilvl="2" w:tplc="EE0031DC" w:tentative="1">
      <w:start w:val="1"/>
      <w:numFmt w:val="lowerRoman"/>
      <w:lvlText w:val="%3."/>
      <w:lvlJc w:val="right"/>
      <w:pPr>
        <w:tabs>
          <w:tab w:val="num" w:pos="2160"/>
        </w:tabs>
        <w:ind w:left="2160" w:hanging="180"/>
      </w:pPr>
    </w:lvl>
    <w:lvl w:ilvl="3" w:tplc="4B1A979A" w:tentative="1">
      <w:start w:val="1"/>
      <w:numFmt w:val="decimal"/>
      <w:lvlText w:val="%4."/>
      <w:lvlJc w:val="left"/>
      <w:pPr>
        <w:tabs>
          <w:tab w:val="num" w:pos="2880"/>
        </w:tabs>
        <w:ind w:left="2880" w:hanging="360"/>
      </w:pPr>
    </w:lvl>
    <w:lvl w:ilvl="4" w:tplc="74A0A456" w:tentative="1">
      <w:start w:val="1"/>
      <w:numFmt w:val="lowerLetter"/>
      <w:lvlText w:val="%5."/>
      <w:lvlJc w:val="left"/>
      <w:pPr>
        <w:tabs>
          <w:tab w:val="num" w:pos="3600"/>
        </w:tabs>
        <w:ind w:left="3600" w:hanging="360"/>
      </w:pPr>
    </w:lvl>
    <w:lvl w:ilvl="5" w:tplc="EC6EDE44" w:tentative="1">
      <w:start w:val="1"/>
      <w:numFmt w:val="lowerRoman"/>
      <w:lvlText w:val="%6."/>
      <w:lvlJc w:val="right"/>
      <w:pPr>
        <w:tabs>
          <w:tab w:val="num" w:pos="4320"/>
        </w:tabs>
        <w:ind w:left="4320" w:hanging="180"/>
      </w:pPr>
    </w:lvl>
    <w:lvl w:ilvl="6" w:tplc="7A3E0E8E" w:tentative="1">
      <w:start w:val="1"/>
      <w:numFmt w:val="decimal"/>
      <w:lvlText w:val="%7."/>
      <w:lvlJc w:val="left"/>
      <w:pPr>
        <w:tabs>
          <w:tab w:val="num" w:pos="5040"/>
        </w:tabs>
        <w:ind w:left="5040" w:hanging="360"/>
      </w:pPr>
    </w:lvl>
    <w:lvl w:ilvl="7" w:tplc="E220A112" w:tentative="1">
      <w:start w:val="1"/>
      <w:numFmt w:val="lowerLetter"/>
      <w:lvlText w:val="%8."/>
      <w:lvlJc w:val="left"/>
      <w:pPr>
        <w:tabs>
          <w:tab w:val="num" w:pos="5760"/>
        </w:tabs>
        <w:ind w:left="5760" w:hanging="360"/>
      </w:pPr>
    </w:lvl>
    <w:lvl w:ilvl="8" w:tplc="C52A596A" w:tentative="1">
      <w:start w:val="1"/>
      <w:numFmt w:val="lowerRoman"/>
      <w:lvlText w:val="%9."/>
      <w:lvlJc w:val="right"/>
      <w:pPr>
        <w:tabs>
          <w:tab w:val="num" w:pos="6480"/>
        </w:tabs>
        <w:ind w:left="6480" w:hanging="180"/>
      </w:pPr>
    </w:lvl>
  </w:abstractNum>
  <w:abstractNum w:abstractNumId="332" w15:restartNumberingAfterBreak="0">
    <w:nsid w:val="5B32589F"/>
    <w:multiLevelType w:val="hybridMultilevel"/>
    <w:tmpl w:val="2820BCF8"/>
    <w:lvl w:ilvl="0" w:tplc="9E005EAE">
      <w:start w:val="1"/>
      <w:numFmt w:val="decimal"/>
      <w:lvlText w:val="(%1)"/>
      <w:lvlJc w:val="left"/>
      <w:pPr>
        <w:tabs>
          <w:tab w:val="num" w:pos="33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3" w15:restartNumberingAfterBreak="0">
    <w:nsid w:val="5BC0146E"/>
    <w:multiLevelType w:val="hybridMultilevel"/>
    <w:tmpl w:val="6F5ED220"/>
    <w:lvl w:ilvl="0" w:tplc="D432FA58">
      <w:start w:val="6"/>
      <w:numFmt w:val="decimal"/>
      <w:lvlText w:val="%1."/>
      <w:lvlJc w:val="left"/>
      <w:pPr>
        <w:tabs>
          <w:tab w:val="num" w:pos="360"/>
        </w:tabs>
        <w:ind w:left="360" w:hanging="360"/>
      </w:pPr>
      <w:rPr>
        <w:rFonts w:hint="default"/>
        <w:b w:val="0"/>
        <w:i w:val="0"/>
      </w:rPr>
    </w:lvl>
    <w:lvl w:ilvl="1" w:tplc="F33043FE">
      <w:start w:val="1"/>
      <w:numFmt w:val="lowerLetter"/>
      <w:lvlText w:val="%2."/>
      <w:lvlJc w:val="left"/>
      <w:pPr>
        <w:tabs>
          <w:tab w:val="num" w:pos="-946"/>
        </w:tabs>
        <w:ind w:left="-946" w:hanging="360"/>
      </w:pPr>
    </w:lvl>
    <w:lvl w:ilvl="2" w:tplc="EC58A24C" w:tentative="1">
      <w:start w:val="1"/>
      <w:numFmt w:val="lowerRoman"/>
      <w:lvlText w:val="%3."/>
      <w:lvlJc w:val="right"/>
      <w:pPr>
        <w:tabs>
          <w:tab w:val="num" w:pos="-226"/>
        </w:tabs>
        <w:ind w:left="-226" w:hanging="180"/>
      </w:pPr>
    </w:lvl>
    <w:lvl w:ilvl="3" w:tplc="DCA071EE" w:tentative="1">
      <w:start w:val="1"/>
      <w:numFmt w:val="decimal"/>
      <w:lvlText w:val="%4."/>
      <w:lvlJc w:val="left"/>
      <w:pPr>
        <w:tabs>
          <w:tab w:val="num" w:pos="494"/>
        </w:tabs>
        <w:ind w:left="494" w:hanging="360"/>
      </w:pPr>
    </w:lvl>
    <w:lvl w:ilvl="4" w:tplc="2A76364C" w:tentative="1">
      <w:start w:val="1"/>
      <w:numFmt w:val="lowerLetter"/>
      <w:lvlText w:val="%5."/>
      <w:lvlJc w:val="left"/>
      <w:pPr>
        <w:tabs>
          <w:tab w:val="num" w:pos="1214"/>
        </w:tabs>
        <w:ind w:left="1214" w:hanging="360"/>
      </w:pPr>
    </w:lvl>
    <w:lvl w:ilvl="5" w:tplc="8EBE886A" w:tentative="1">
      <w:start w:val="1"/>
      <w:numFmt w:val="lowerRoman"/>
      <w:lvlText w:val="%6."/>
      <w:lvlJc w:val="right"/>
      <w:pPr>
        <w:tabs>
          <w:tab w:val="num" w:pos="1934"/>
        </w:tabs>
        <w:ind w:left="1934" w:hanging="180"/>
      </w:pPr>
    </w:lvl>
    <w:lvl w:ilvl="6" w:tplc="E15C47A8" w:tentative="1">
      <w:start w:val="1"/>
      <w:numFmt w:val="decimal"/>
      <w:lvlText w:val="%7."/>
      <w:lvlJc w:val="left"/>
      <w:pPr>
        <w:tabs>
          <w:tab w:val="num" w:pos="2654"/>
        </w:tabs>
        <w:ind w:left="2654" w:hanging="360"/>
      </w:pPr>
    </w:lvl>
    <w:lvl w:ilvl="7" w:tplc="8E8E78DA" w:tentative="1">
      <w:start w:val="1"/>
      <w:numFmt w:val="lowerLetter"/>
      <w:lvlText w:val="%8."/>
      <w:lvlJc w:val="left"/>
      <w:pPr>
        <w:tabs>
          <w:tab w:val="num" w:pos="3374"/>
        </w:tabs>
        <w:ind w:left="3374" w:hanging="360"/>
      </w:pPr>
    </w:lvl>
    <w:lvl w:ilvl="8" w:tplc="CDE693B0" w:tentative="1">
      <w:start w:val="1"/>
      <w:numFmt w:val="lowerRoman"/>
      <w:lvlText w:val="%9."/>
      <w:lvlJc w:val="right"/>
      <w:pPr>
        <w:tabs>
          <w:tab w:val="num" w:pos="4094"/>
        </w:tabs>
        <w:ind w:left="4094" w:hanging="180"/>
      </w:pPr>
    </w:lvl>
  </w:abstractNum>
  <w:abstractNum w:abstractNumId="334" w15:restartNumberingAfterBreak="0">
    <w:nsid w:val="5BCA12AD"/>
    <w:multiLevelType w:val="hybridMultilevel"/>
    <w:tmpl w:val="F5CAF294"/>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5" w15:restartNumberingAfterBreak="0">
    <w:nsid w:val="5C526FE1"/>
    <w:multiLevelType w:val="hybridMultilevel"/>
    <w:tmpl w:val="37BC88B6"/>
    <w:lvl w:ilvl="0" w:tplc="906ABE0A">
      <w:start w:val="1"/>
      <w:numFmt w:val="decimal"/>
      <w:lvlText w:val="%1."/>
      <w:lvlJc w:val="left"/>
      <w:pPr>
        <w:tabs>
          <w:tab w:val="num" w:pos="986"/>
        </w:tabs>
        <w:ind w:left="794" w:hanging="397"/>
      </w:pPr>
      <w:rPr>
        <w:rFonts w:hint="default"/>
      </w:rPr>
    </w:lvl>
    <w:lvl w:ilvl="1" w:tplc="A62EAA02" w:tentative="1">
      <w:start w:val="1"/>
      <w:numFmt w:val="lowerLetter"/>
      <w:lvlText w:val="%2."/>
      <w:lvlJc w:val="left"/>
      <w:pPr>
        <w:tabs>
          <w:tab w:val="num" w:pos="986"/>
        </w:tabs>
        <w:ind w:left="986" w:hanging="360"/>
      </w:pPr>
    </w:lvl>
    <w:lvl w:ilvl="2" w:tplc="AB54552E" w:tentative="1">
      <w:start w:val="1"/>
      <w:numFmt w:val="lowerRoman"/>
      <w:lvlText w:val="%3."/>
      <w:lvlJc w:val="right"/>
      <w:pPr>
        <w:tabs>
          <w:tab w:val="num" w:pos="1706"/>
        </w:tabs>
        <w:ind w:left="1706" w:hanging="180"/>
      </w:pPr>
    </w:lvl>
    <w:lvl w:ilvl="3" w:tplc="5FE42DCA" w:tentative="1">
      <w:start w:val="1"/>
      <w:numFmt w:val="decimal"/>
      <w:lvlText w:val="%4."/>
      <w:lvlJc w:val="left"/>
      <w:pPr>
        <w:tabs>
          <w:tab w:val="num" w:pos="2426"/>
        </w:tabs>
        <w:ind w:left="2426" w:hanging="360"/>
      </w:pPr>
    </w:lvl>
    <w:lvl w:ilvl="4" w:tplc="13E0DE94" w:tentative="1">
      <w:start w:val="1"/>
      <w:numFmt w:val="lowerLetter"/>
      <w:lvlText w:val="%5."/>
      <w:lvlJc w:val="left"/>
      <w:pPr>
        <w:tabs>
          <w:tab w:val="num" w:pos="3146"/>
        </w:tabs>
        <w:ind w:left="3146" w:hanging="360"/>
      </w:pPr>
    </w:lvl>
    <w:lvl w:ilvl="5" w:tplc="778CB440" w:tentative="1">
      <w:start w:val="1"/>
      <w:numFmt w:val="lowerRoman"/>
      <w:lvlText w:val="%6."/>
      <w:lvlJc w:val="right"/>
      <w:pPr>
        <w:tabs>
          <w:tab w:val="num" w:pos="3866"/>
        </w:tabs>
        <w:ind w:left="3866" w:hanging="180"/>
      </w:pPr>
    </w:lvl>
    <w:lvl w:ilvl="6" w:tplc="86C46E04" w:tentative="1">
      <w:start w:val="1"/>
      <w:numFmt w:val="decimal"/>
      <w:lvlText w:val="%7."/>
      <w:lvlJc w:val="left"/>
      <w:pPr>
        <w:tabs>
          <w:tab w:val="num" w:pos="4586"/>
        </w:tabs>
        <w:ind w:left="4586" w:hanging="360"/>
      </w:pPr>
    </w:lvl>
    <w:lvl w:ilvl="7" w:tplc="E9A024A0" w:tentative="1">
      <w:start w:val="1"/>
      <w:numFmt w:val="lowerLetter"/>
      <w:lvlText w:val="%8."/>
      <w:lvlJc w:val="left"/>
      <w:pPr>
        <w:tabs>
          <w:tab w:val="num" w:pos="5306"/>
        </w:tabs>
        <w:ind w:left="5306" w:hanging="360"/>
      </w:pPr>
    </w:lvl>
    <w:lvl w:ilvl="8" w:tplc="802A4C1C" w:tentative="1">
      <w:start w:val="1"/>
      <w:numFmt w:val="lowerRoman"/>
      <w:lvlText w:val="%9."/>
      <w:lvlJc w:val="right"/>
      <w:pPr>
        <w:tabs>
          <w:tab w:val="num" w:pos="6026"/>
        </w:tabs>
        <w:ind w:left="6026" w:hanging="180"/>
      </w:pPr>
    </w:lvl>
  </w:abstractNum>
  <w:abstractNum w:abstractNumId="336" w15:restartNumberingAfterBreak="0">
    <w:nsid w:val="5CCE1A45"/>
    <w:multiLevelType w:val="hybridMultilevel"/>
    <w:tmpl w:val="F7F29A12"/>
    <w:lvl w:ilvl="0" w:tplc="A6F0F7F6">
      <w:start w:val="1"/>
      <w:numFmt w:val="decimal"/>
      <w:lvlText w:val="%1."/>
      <w:lvlJc w:val="left"/>
      <w:pPr>
        <w:tabs>
          <w:tab w:val="num" w:pos="0"/>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7" w15:restartNumberingAfterBreak="0">
    <w:nsid w:val="5CF85EFF"/>
    <w:multiLevelType w:val="singleLevel"/>
    <w:tmpl w:val="41888D3C"/>
    <w:lvl w:ilvl="0">
      <w:start w:val="1"/>
      <w:numFmt w:val="decimal"/>
      <w:lvlText w:val="(%1)"/>
      <w:lvlJc w:val="left"/>
      <w:pPr>
        <w:tabs>
          <w:tab w:val="num" w:pos="390"/>
        </w:tabs>
        <w:ind w:left="390" w:hanging="390"/>
      </w:pPr>
      <w:rPr>
        <w:rFonts w:hint="eastAsia"/>
      </w:rPr>
    </w:lvl>
  </w:abstractNum>
  <w:abstractNum w:abstractNumId="338" w15:restartNumberingAfterBreak="0">
    <w:nsid w:val="5D124675"/>
    <w:multiLevelType w:val="hybridMultilevel"/>
    <w:tmpl w:val="9454EE26"/>
    <w:lvl w:ilvl="0" w:tplc="E11EE39A">
      <w:start w:val="1"/>
      <w:numFmt w:val="decimal"/>
      <w:lvlText w:val="%1."/>
      <w:lvlJc w:val="left"/>
      <w:pPr>
        <w:tabs>
          <w:tab w:val="num" w:pos="360"/>
        </w:tabs>
        <w:ind w:left="360" w:hanging="360"/>
      </w:pPr>
      <w:rPr>
        <w:rFonts w:hint="default"/>
      </w:rPr>
    </w:lvl>
    <w:lvl w:ilvl="1" w:tplc="2B5A96BA" w:tentative="1">
      <w:start w:val="1"/>
      <w:numFmt w:val="lowerLetter"/>
      <w:lvlText w:val="%2."/>
      <w:lvlJc w:val="left"/>
      <w:pPr>
        <w:tabs>
          <w:tab w:val="num" w:pos="1440"/>
        </w:tabs>
        <w:ind w:left="1440" w:hanging="360"/>
      </w:pPr>
    </w:lvl>
    <w:lvl w:ilvl="2" w:tplc="DC1A7CAC" w:tentative="1">
      <w:start w:val="1"/>
      <w:numFmt w:val="lowerRoman"/>
      <w:lvlText w:val="%3."/>
      <w:lvlJc w:val="right"/>
      <w:pPr>
        <w:tabs>
          <w:tab w:val="num" w:pos="2160"/>
        </w:tabs>
        <w:ind w:left="2160" w:hanging="180"/>
      </w:pPr>
    </w:lvl>
    <w:lvl w:ilvl="3" w:tplc="4DAADD96" w:tentative="1">
      <w:start w:val="1"/>
      <w:numFmt w:val="decimal"/>
      <w:lvlText w:val="%4."/>
      <w:lvlJc w:val="left"/>
      <w:pPr>
        <w:tabs>
          <w:tab w:val="num" w:pos="2880"/>
        </w:tabs>
        <w:ind w:left="2880" w:hanging="360"/>
      </w:pPr>
    </w:lvl>
    <w:lvl w:ilvl="4" w:tplc="66FEB6E8" w:tentative="1">
      <w:start w:val="1"/>
      <w:numFmt w:val="lowerLetter"/>
      <w:lvlText w:val="%5."/>
      <w:lvlJc w:val="left"/>
      <w:pPr>
        <w:tabs>
          <w:tab w:val="num" w:pos="3600"/>
        </w:tabs>
        <w:ind w:left="3600" w:hanging="360"/>
      </w:pPr>
    </w:lvl>
    <w:lvl w:ilvl="5" w:tplc="7AE6310A" w:tentative="1">
      <w:start w:val="1"/>
      <w:numFmt w:val="lowerRoman"/>
      <w:lvlText w:val="%6."/>
      <w:lvlJc w:val="right"/>
      <w:pPr>
        <w:tabs>
          <w:tab w:val="num" w:pos="4320"/>
        </w:tabs>
        <w:ind w:left="4320" w:hanging="180"/>
      </w:pPr>
    </w:lvl>
    <w:lvl w:ilvl="6" w:tplc="C218B5D6" w:tentative="1">
      <w:start w:val="1"/>
      <w:numFmt w:val="decimal"/>
      <w:lvlText w:val="%7."/>
      <w:lvlJc w:val="left"/>
      <w:pPr>
        <w:tabs>
          <w:tab w:val="num" w:pos="5040"/>
        </w:tabs>
        <w:ind w:left="5040" w:hanging="360"/>
      </w:pPr>
    </w:lvl>
    <w:lvl w:ilvl="7" w:tplc="65EEDCC0" w:tentative="1">
      <w:start w:val="1"/>
      <w:numFmt w:val="lowerLetter"/>
      <w:lvlText w:val="%8."/>
      <w:lvlJc w:val="left"/>
      <w:pPr>
        <w:tabs>
          <w:tab w:val="num" w:pos="5760"/>
        </w:tabs>
        <w:ind w:left="5760" w:hanging="360"/>
      </w:pPr>
    </w:lvl>
    <w:lvl w:ilvl="8" w:tplc="4C84EFEC" w:tentative="1">
      <w:start w:val="1"/>
      <w:numFmt w:val="lowerRoman"/>
      <w:lvlText w:val="%9."/>
      <w:lvlJc w:val="right"/>
      <w:pPr>
        <w:tabs>
          <w:tab w:val="num" w:pos="6480"/>
        </w:tabs>
        <w:ind w:left="6480" w:hanging="180"/>
      </w:pPr>
    </w:lvl>
  </w:abstractNum>
  <w:abstractNum w:abstractNumId="339" w15:restartNumberingAfterBreak="0">
    <w:nsid w:val="5E8862E1"/>
    <w:multiLevelType w:val="hybridMultilevel"/>
    <w:tmpl w:val="25A6D6F0"/>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0" w15:restartNumberingAfterBreak="0">
    <w:nsid w:val="5EC14D9D"/>
    <w:multiLevelType w:val="hybridMultilevel"/>
    <w:tmpl w:val="91889816"/>
    <w:lvl w:ilvl="0" w:tplc="0409000F">
      <w:start w:val="1"/>
      <w:numFmt w:val="decimal"/>
      <w:lvlText w:val="%1."/>
      <w:lvlJc w:val="left"/>
      <w:pPr>
        <w:tabs>
          <w:tab w:val="num" w:pos="616"/>
        </w:tabs>
        <w:ind w:left="616" w:hanging="332"/>
      </w:pPr>
      <w:rPr>
        <w:rFonts w:hint="eastAsia"/>
      </w:rPr>
    </w:lvl>
    <w:lvl w:ilvl="1" w:tplc="FFFFFFFF">
      <w:start w:val="1"/>
      <w:numFmt w:val="lowerLetter"/>
      <w:lvlText w:val="%2."/>
      <w:lvlJc w:val="left"/>
      <w:pPr>
        <w:tabs>
          <w:tab w:val="num" w:pos="1724"/>
        </w:tabs>
        <w:ind w:left="1724" w:hanging="360"/>
      </w:pPr>
    </w:lvl>
    <w:lvl w:ilvl="2" w:tplc="BF3274A4">
      <w:start w:val="1"/>
      <w:numFmt w:val="upperLetter"/>
      <w:lvlText w:val="%3."/>
      <w:lvlJc w:val="left"/>
      <w:pPr>
        <w:ind w:left="2624" w:hanging="360"/>
      </w:pPr>
      <w:rPr>
        <w:rFonts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41" w15:restartNumberingAfterBreak="0">
    <w:nsid w:val="5ECB5A25"/>
    <w:multiLevelType w:val="hybridMultilevel"/>
    <w:tmpl w:val="0C00E12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2" w15:restartNumberingAfterBreak="0">
    <w:nsid w:val="5EF06744"/>
    <w:multiLevelType w:val="hybridMultilevel"/>
    <w:tmpl w:val="CB6A4088"/>
    <w:lvl w:ilvl="0" w:tplc="59B698EE">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3" w15:restartNumberingAfterBreak="0">
    <w:nsid w:val="5F7A15AD"/>
    <w:multiLevelType w:val="hybridMultilevel"/>
    <w:tmpl w:val="560ECE32"/>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E96EA0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4" w15:restartNumberingAfterBreak="0">
    <w:nsid w:val="5F807049"/>
    <w:multiLevelType w:val="hybridMultilevel"/>
    <w:tmpl w:val="EB06E2E8"/>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E96EA028">
      <w:start w:val="1"/>
      <w:numFmt w:val="decimal"/>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5" w15:restartNumberingAfterBreak="0">
    <w:nsid w:val="5F8420E4"/>
    <w:multiLevelType w:val="hybridMultilevel"/>
    <w:tmpl w:val="E454E802"/>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6" w15:restartNumberingAfterBreak="0">
    <w:nsid w:val="5FC95AB4"/>
    <w:multiLevelType w:val="hybridMultilevel"/>
    <w:tmpl w:val="D37CEEB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7" w15:restartNumberingAfterBreak="0">
    <w:nsid w:val="5FDE039A"/>
    <w:multiLevelType w:val="hybridMultilevel"/>
    <w:tmpl w:val="AB2C5E74"/>
    <w:lvl w:ilvl="0" w:tplc="56D4749E">
      <w:start w:val="1"/>
      <w:numFmt w:val="lowerLetter"/>
      <w:lvlText w:val="%1."/>
      <w:lvlJc w:val="left"/>
      <w:pPr>
        <w:ind w:left="1020" w:hanging="420"/>
      </w:pPr>
      <w:rPr>
        <w:rFonts w:hint="eastAsia"/>
      </w:r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48" w15:restartNumberingAfterBreak="0">
    <w:nsid w:val="5FDF2F39"/>
    <w:multiLevelType w:val="hybridMultilevel"/>
    <w:tmpl w:val="895874CE"/>
    <w:lvl w:ilvl="0" w:tplc="53BEEFD4">
      <w:start w:val="1"/>
      <w:numFmt w:val="decimal"/>
      <w:lvlText w:val="%1."/>
      <w:lvlJc w:val="left"/>
      <w:pPr>
        <w:tabs>
          <w:tab w:val="num" w:pos="1144"/>
        </w:tabs>
        <w:ind w:left="1144" w:hanging="360"/>
      </w:pPr>
      <w:rPr>
        <w:b w:val="0"/>
        <w:i w:val="0"/>
      </w:rPr>
    </w:lvl>
    <w:lvl w:ilvl="1" w:tplc="D3527F66">
      <w:start w:val="1"/>
      <w:numFmt w:val="lowerLetter"/>
      <w:lvlText w:val="%2."/>
      <w:lvlJc w:val="left"/>
      <w:pPr>
        <w:tabs>
          <w:tab w:val="num" w:pos="2039"/>
        </w:tabs>
        <w:ind w:left="2009" w:hanging="330"/>
      </w:pPr>
      <w:rPr>
        <w:rFonts w:hint="eastAsia"/>
      </w:rPr>
    </w:lvl>
    <w:lvl w:ilvl="2" w:tplc="001B0409">
      <w:start w:val="1"/>
      <w:numFmt w:val="lowerRoman"/>
      <w:lvlText w:val="%3."/>
      <w:lvlJc w:val="right"/>
      <w:pPr>
        <w:tabs>
          <w:tab w:val="num" w:pos="2584"/>
        </w:tabs>
        <w:ind w:left="2584" w:hanging="180"/>
      </w:pPr>
    </w:lvl>
    <w:lvl w:ilvl="3" w:tplc="000F0409" w:tentative="1">
      <w:start w:val="1"/>
      <w:numFmt w:val="decimal"/>
      <w:lvlText w:val="%4."/>
      <w:lvlJc w:val="left"/>
      <w:pPr>
        <w:tabs>
          <w:tab w:val="num" w:pos="3304"/>
        </w:tabs>
        <w:ind w:left="3304" w:hanging="360"/>
      </w:pPr>
    </w:lvl>
    <w:lvl w:ilvl="4" w:tplc="00190409" w:tentative="1">
      <w:start w:val="1"/>
      <w:numFmt w:val="lowerLetter"/>
      <w:lvlText w:val="%5."/>
      <w:lvlJc w:val="left"/>
      <w:pPr>
        <w:tabs>
          <w:tab w:val="num" w:pos="4024"/>
        </w:tabs>
        <w:ind w:left="4024" w:hanging="360"/>
      </w:pPr>
    </w:lvl>
    <w:lvl w:ilvl="5" w:tplc="001B0409" w:tentative="1">
      <w:start w:val="1"/>
      <w:numFmt w:val="lowerRoman"/>
      <w:lvlText w:val="%6."/>
      <w:lvlJc w:val="right"/>
      <w:pPr>
        <w:tabs>
          <w:tab w:val="num" w:pos="4744"/>
        </w:tabs>
        <w:ind w:left="4744" w:hanging="180"/>
      </w:pPr>
    </w:lvl>
    <w:lvl w:ilvl="6" w:tplc="000F0409" w:tentative="1">
      <w:start w:val="1"/>
      <w:numFmt w:val="decimal"/>
      <w:lvlText w:val="%7."/>
      <w:lvlJc w:val="left"/>
      <w:pPr>
        <w:tabs>
          <w:tab w:val="num" w:pos="5464"/>
        </w:tabs>
        <w:ind w:left="5464" w:hanging="360"/>
      </w:pPr>
    </w:lvl>
    <w:lvl w:ilvl="7" w:tplc="00190409" w:tentative="1">
      <w:start w:val="1"/>
      <w:numFmt w:val="lowerLetter"/>
      <w:lvlText w:val="%8."/>
      <w:lvlJc w:val="left"/>
      <w:pPr>
        <w:tabs>
          <w:tab w:val="num" w:pos="6184"/>
        </w:tabs>
        <w:ind w:left="6184" w:hanging="360"/>
      </w:pPr>
    </w:lvl>
    <w:lvl w:ilvl="8" w:tplc="001B0409" w:tentative="1">
      <w:start w:val="1"/>
      <w:numFmt w:val="lowerRoman"/>
      <w:lvlText w:val="%9."/>
      <w:lvlJc w:val="right"/>
      <w:pPr>
        <w:tabs>
          <w:tab w:val="num" w:pos="6904"/>
        </w:tabs>
        <w:ind w:left="6904" w:hanging="180"/>
      </w:pPr>
    </w:lvl>
  </w:abstractNum>
  <w:abstractNum w:abstractNumId="349" w15:restartNumberingAfterBreak="0">
    <w:nsid w:val="60057570"/>
    <w:multiLevelType w:val="hybridMultilevel"/>
    <w:tmpl w:val="3E3AA002"/>
    <w:lvl w:ilvl="0" w:tplc="00190409">
      <w:start w:val="1"/>
      <w:numFmt w:val="lowerLetter"/>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0" w15:restartNumberingAfterBreak="0">
    <w:nsid w:val="60735EB0"/>
    <w:multiLevelType w:val="hybridMultilevel"/>
    <w:tmpl w:val="EE8C1EF0"/>
    <w:lvl w:ilvl="0" w:tplc="664879A6">
      <w:start w:val="1"/>
      <w:numFmt w:val="decimal"/>
      <w:lvlText w:val="(%1)"/>
      <w:lvlJc w:val="left"/>
      <w:pPr>
        <w:tabs>
          <w:tab w:val="num" w:pos="330"/>
        </w:tabs>
        <w:ind w:left="330" w:hanging="330"/>
      </w:pPr>
      <w:rPr>
        <w:rFonts w:hint="eastAsia"/>
      </w:rPr>
    </w:lvl>
    <w:lvl w:ilvl="1" w:tplc="04826D02">
      <w:start w:val="1"/>
      <w:numFmt w:val="decimal"/>
      <w:lvlText w:val="%2."/>
      <w:lvlJc w:val="left"/>
      <w:pPr>
        <w:tabs>
          <w:tab w:val="num" w:pos="4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1" w15:restartNumberingAfterBreak="0">
    <w:nsid w:val="60B013DA"/>
    <w:multiLevelType w:val="hybridMultilevel"/>
    <w:tmpl w:val="55E49580"/>
    <w:lvl w:ilvl="0" w:tplc="04090015">
      <w:start w:val="1"/>
      <w:numFmt w:val="upperLetter"/>
      <w:lvlText w:val="%1)"/>
      <w:lvlJc w:val="left"/>
      <w:pPr>
        <w:ind w:left="2122" w:hanging="420"/>
      </w:pPr>
      <w:rPr>
        <w:rFonts w:hint="eastAsia"/>
        <w:b w:val="0"/>
        <w:i w:val="0"/>
      </w:rPr>
    </w:lvl>
    <w:lvl w:ilvl="1" w:tplc="04090017">
      <w:start w:val="1"/>
      <w:numFmt w:val="aiueoFullWidth"/>
      <w:lvlText w:val="(%2)"/>
      <w:lvlJc w:val="left"/>
      <w:pPr>
        <w:ind w:left="2542" w:hanging="420"/>
      </w:pPr>
    </w:lvl>
    <w:lvl w:ilvl="2" w:tplc="04090011">
      <w:start w:val="1"/>
      <w:numFmt w:val="decimalEnclosedCircle"/>
      <w:lvlText w:val="%3"/>
      <w:lvlJc w:val="left"/>
      <w:pPr>
        <w:ind w:left="2962" w:hanging="420"/>
      </w:pPr>
    </w:lvl>
    <w:lvl w:ilvl="3" w:tplc="0409001B">
      <w:start w:val="1"/>
      <w:numFmt w:val="lowerRoman"/>
      <w:lvlText w:val="%4."/>
      <w:lvlJc w:val="right"/>
      <w:pPr>
        <w:ind w:left="3382" w:hanging="420"/>
      </w:pPr>
    </w:lvl>
    <w:lvl w:ilvl="4" w:tplc="04090017">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352" w15:restartNumberingAfterBreak="0">
    <w:nsid w:val="60B674B8"/>
    <w:multiLevelType w:val="hybridMultilevel"/>
    <w:tmpl w:val="DC94B120"/>
    <w:lvl w:ilvl="0" w:tplc="CCD24A10">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3" w15:restartNumberingAfterBreak="0">
    <w:nsid w:val="618A3CA5"/>
    <w:multiLevelType w:val="hybridMultilevel"/>
    <w:tmpl w:val="99827B6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4" w15:restartNumberingAfterBreak="0">
    <w:nsid w:val="621053B2"/>
    <w:multiLevelType w:val="multilevel"/>
    <w:tmpl w:val="5C1ABFCC"/>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Roman"/>
      <w:lvlText w:val="%5."/>
      <w:lvlJc w:val="righ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32"/>
        </w:tabs>
        <w:ind w:left="332" w:hanging="332"/>
      </w:pPr>
      <w:rPr>
        <w:rFonts w:hint="eastAsia"/>
      </w:rPr>
    </w:lvl>
    <w:lvl w:ilvl="7">
      <w:start w:val="1"/>
      <w:numFmt w:val="lowerLetter"/>
      <w:lvlText w:val="%8."/>
      <w:lvlJc w:val="left"/>
      <w:pPr>
        <w:ind w:left="568" w:firstLine="0"/>
      </w:pPr>
      <w:rPr>
        <w:rFonts w:hint="eastAsia"/>
      </w:rPr>
    </w:lvl>
    <w:lvl w:ilvl="8">
      <w:start w:val="1"/>
      <w:numFmt w:val="lowerRoman"/>
      <w:lvlText w:val="%9."/>
      <w:lvlJc w:val="left"/>
      <w:pPr>
        <w:tabs>
          <w:tab w:val="num" w:pos="3240"/>
        </w:tabs>
        <w:ind w:left="3240" w:hanging="360"/>
      </w:pPr>
      <w:rPr>
        <w:rFonts w:hint="eastAsia"/>
      </w:rPr>
    </w:lvl>
  </w:abstractNum>
  <w:abstractNum w:abstractNumId="355" w15:restartNumberingAfterBreak="0">
    <w:nsid w:val="6244113E"/>
    <w:multiLevelType w:val="singleLevel"/>
    <w:tmpl w:val="00190409"/>
    <w:lvl w:ilvl="0">
      <w:start w:val="1"/>
      <w:numFmt w:val="lowerLetter"/>
      <w:lvlText w:val="%1."/>
      <w:lvlJc w:val="left"/>
      <w:pPr>
        <w:tabs>
          <w:tab w:val="num" w:pos="360"/>
        </w:tabs>
        <w:ind w:left="360" w:hanging="360"/>
      </w:pPr>
      <w:rPr>
        <w:rFonts w:hint="eastAsia"/>
      </w:rPr>
    </w:lvl>
  </w:abstractNum>
  <w:abstractNum w:abstractNumId="356" w15:restartNumberingAfterBreak="0">
    <w:nsid w:val="630625D4"/>
    <w:multiLevelType w:val="hybridMultilevel"/>
    <w:tmpl w:val="CAB2C3E0"/>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7" w15:restartNumberingAfterBreak="0">
    <w:nsid w:val="631A2179"/>
    <w:multiLevelType w:val="hybridMultilevel"/>
    <w:tmpl w:val="FBD4A024"/>
    <w:lvl w:ilvl="0" w:tplc="9032579C">
      <w:start w:val="1"/>
      <w:numFmt w:val="lowerRoman"/>
      <w:lvlText w:val="%1."/>
      <w:lvlJc w:val="right"/>
      <w:pPr>
        <w:ind w:left="1853" w:hanging="420"/>
      </w:pPr>
      <w:rPr>
        <w:rFonts w:ascii="Times New Roman" w:hAnsi="Times New Roman" w:cs="Times New Roman" w:hint="default"/>
      </w:rPr>
    </w:lvl>
    <w:lvl w:ilvl="1" w:tplc="FDF0895E">
      <w:start w:val="1"/>
      <w:numFmt w:val="upperLetter"/>
      <w:lvlText w:val="%2."/>
      <w:lvlJc w:val="left"/>
      <w:pPr>
        <w:ind w:left="2213" w:hanging="360"/>
      </w:pPr>
      <w:rPr>
        <w:rFonts w:hint="default"/>
      </w:r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358" w15:restartNumberingAfterBreak="0">
    <w:nsid w:val="63FE56EA"/>
    <w:multiLevelType w:val="hybridMultilevel"/>
    <w:tmpl w:val="5CB28B5E"/>
    <w:lvl w:ilvl="0" w:tplc="0409000F">
      <w:start w:val="1"/>
      <w:numFmt w:val="decimal"/>
      <w:lvlText w:val="%1."/>
      <w:lvlJc w:val="left"/>
      <w:pPr>
        <w:ind w:left="420" w:hanging="420"/>
      </w:pPr>
      <w:rPr>
        <w:rFonts w:hint="default"/>
      </w:rPr>
    </w:lvl>
    <w:lvl w:ilvl="1" w:tplc="41060948">
      <w:start w:val="1"/>
      <w:numFmt w:val="decimal"/>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9" w15:restartNumberingAfterBreak="0">
    <w:nsid w:val="64711870"/>
    <w:multiLevelType w:val="hybridMultilevel"/>
    <w:tmpl w:val="52A2A35C"/>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0" w15:restartNumberingAfterBreak="0">
    <w:nsid w:val="64793804"/>
    <w:multiLevelType w:val="hybridMultilevel"/>
    <w:tmpl w:val="E55A6044"/>
    <w:lvl w:ilvl="0" w:tplc="AE963B54">
      <w:start w:val="1"/>
      <w:numFmt w:val="decimal"/>
      <w:lvlText w:val="(%1)"/>
      <w:lvlJc w:val="left"/>
      <w:pPr>
        <w:tabs>
          <w:tab w:val="num" w:pos="397"/>
        </w:tabs>
        <w:ind w:left="397" w:hanging="397"/>
      </w:pPr>
      <w:rPr>
        <w:rFonts w:hint="default"/>
      </w:rPr>
    </w:lvl>
    <w:lvl w:ilvl="1" w:tplc="EA8EF6A6" w:tentative="1">
      <w:start w:val="1"/>
      <w:numFmt w:val="lowerLetter"/>
      <w:lvlText w:val="%2."/>
      <w:lvlJc w:val="left"/>
      <w:pPr>
        <w:tabs>
          <w:tab w:val="num" w:pos="1440"/>
        </w:tabs>
        <w:ind w:left="1440" w:hanging="360"/>
      </w:pPr>
    </w:lvl>
    <w:lvl w:ilvl="2" w:tplc="D0DAFB98" w:tentative="1">
      <w:start w:val="1"/>
      <w:numFmt w:val="lowerRoman"/>
      <w:lvlText w:val="%3."/>
      <w:lvlJc w:val="right"/>
      <w:pPr>
        <w:tabs>
          <w:tab w:val="num" w:pos="2160"/>
        </w:tabs>
        <w:ind w:left="2160" w:hanging="180"/>
      </w:pPr>
    </w:lvl>
    <w:lvl w:ilvl="3" w:tplc="9002104C" w:tentative="1">
      <w:start w:val="1"/>
      <w:numFmt w:val="decimal"/>
      <w:lvlText w:val="%4."/>
      <w:lvlJc w:val="left"/>
      <w:pPr>
        <w:tabs>
          <w:tab w:val="num" w:pos="2880"/>
        </w:tabs>
        <w:ind w:left="2880" w:hanging="360"/>
      </w:pPr>
    </w:lvl>
    <w:lvl w:ilvl="4" w:tplc="75A234B0" w:tentative="1">
      <w:start w:val="1"/>
      <w:numFmt w:val="lowerLetter"/>
      <w:lvlText w:val="%5."/>
      <w:lvlJc w:val="left"/>
      <w:pPr>
        <w:tabs>
          <w:tab w:val="num" w:pos="3600"/>
        </w:tabs>
        <w:ind w:left="3600" w:hanging="360"/>
      </w:pPr>
    </w:lvl>
    <w:lvl w:ilvl="5" w:tplc="AAF4F726" w:tentative="1">
      <w:start w:val="1"/>
      <w:numFmt w:val="lowerRoman"/>
      <w:lvlText w:val="%6."/>
      <w:lvlJc w:val="right"/>
      <w:pPr>
        <w:tabs>
          <w:tab w:val="num" w:pos="4320"/>
        </w:tabs>
        <w:ind w:left="4320" w:hanging="180"/>
      </w:pPr>
    </w:lvl>
    <w:lvl w:ilvl="6" w:tplc="19A052C2" w:tentative="1">
      <w:start w:val="1"/>
      <w:numFmt w:val="decimal"/>
      <w:lvlText w:val="%7."/>
      <w:lvlJc w:val="left"/>
      <w:pPr>
        <w:tabs>
          <w:tab w:val="num" w:pos="5040"/>
        </w:tabs>
        <w:ind w:left="5040" w:hanging="360"/>
      </w:pPr>
    </w:lvl>
    <w:lvl w:ilvl="7" w:tplc="48FC4552" w:tentative="1">
      <w:start w:val="1"/>
      <w:numFmt w:val="lowerLetter"/>
      <w:lvlText w:val="%8."/>
      <w:lvlJc w:val="left"/>
      <w:pPr>
        <w:tabs>
          <w:tab w:val="num" w:pos="5760"/>
        </w:tabs>
        <w:ind w:left="5760" w:hanging="360"/>
      </w:pPr>
    </w:lvl>
    <w:lvl w:ilvl="8" w:tplc="E594E66A" w:tentative="1">
      <w:start w:val="1"/>
      <w:numFmt w:val="lowerRoman"/>
      <w:lvlText w:val="%9."/>
      <w:lvlJc w:val="right"/>
      <w:pPr>
        <w:tabs>
          <w:tab w:val="num" w:pos="6480"/>
        </w:tabs>
        <w:ind w:left="6480" w:hanging="180"/>
      </w:pPr>
    </w:lvl>
  </w:abstractNum>
  <w:abstractNum w:abstractNumId="361" w15:restartNumberingAfterBreak="0">
    <w:nsid w:val="64A12E86"/>
    <w:multiLevelType w:val="hybridMultilevel"/>
    <w:tmpl w:val="FE7CA09C"/>
    <w:lvl w:ilvl="0" w:tplc="00190409">
      <w:start w:val="1"/>
      <w:numFmt w:val="lowerLetter"/>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2" w15:restartNumberingAfterBreak="0">
    <w:nsid w:val="64B537FF"/>
    <w:multiLevelType w:val="hybridMultilevel"/>
    <w:tmpl w:val="F6A020DC"/>
    <w:lvl w:ilvl="0" w:tplc="5BC2B494">
      <w:start w:val="1"/>
      <w:numFmt w:val="decimal"/>
      <w:lvlText w:val="(%1)"/>
      <w:lvlJc w:val="left"/>
      <w:pPr>
        <w:tabs>
          <w:tab w:val="num" w:pos="435"/>
        </w:tabs>
        <w:ind w:left="435" w:hanging="435"/>
      </w:pPr>
      <w:rPr>
        <w:rFonts w:hint="default"/>
      </w:r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3" w15:restartNumberingAfterBreak="0">
    <w:nsid w:val="64E5623D"/>
    <w:multiLevelType w:val="hybridMultilevel"/>
    <w:tmpl w:val="01B6F55C"/>
    <w:lvl w:ilvl="0" w:tplc="38E650F2">
      <w:start w:val="1"/>
      <w:numFmt w:val="decimal"/>
      <w:lvlText w:val="%1."/>
      <w:lvlJc w:val="left"/>
      <w:pPr>
        <w:tabs>
          <w:tab w:val="num" w:pos="332"/>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4" w15:restartNumberingAfterBreak="0">
    <w:nsid w:val="65424EB0"/>
    <w:multiLevelType w:val="hybridMultilevel"/>
    <w:tmpl w:val="1CAA2030"/>
    <w:lvl w:ilvl="0" w:tplc="0409000F">
      <w:start w:val="1"/>
      <w:numFmt w:val="decimal"/>
      <w:lvlText w:val="(%1)"/>
      <w:lvlJc w:val="left"/>
      <w:pPr>
        <w:tabs>
          <w:tab w:val="num" w:pos="330"/>
        </w:tabs>
        <w:ind w:left="330" w:hanging="330"/>
      </w:pPr>
      <w:rPr>
        <w:rFonts w:hint="eastAsia"/>
      </w:rPr>
    </w:lvl>
    <w:lvl w:ilvl="1" w:tplc="B3B4745A"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5" w15:restartNumberingAfterBreak="0">
    <w:nsid w:val="655F3951"/>
    <w:multiLevelType w:val="hybridMultilevel"/>
    <w:tmpl w:val="1158A724"/>
    <w:lvl w:ilvl="0" w:tplc="9B1277F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6" w15:restartNumberingAfterBreak="0">
    <w:nsid w:val="65622D8E"/>
    <w:multiLevelType w:val="hybridMultilevel"/>
    <w:tmpl w:val="0A4E9356"/>
    <w:lvl w:ilvl="0" w:tplc="A924BAB8">
      <w:start w:val="1"/>
      <w:numFmt w:val="decimal"/>
      <w:lvlText w:val="%1."/>
      <w:lvlJc w:val="left"/>
      <w:pPr>
        <w:tabs>
          <w:tab w:val="num" w:pos="720"/>
        </w:tabs>
        <w:ind w:left="720" w:hanging="360"/>
      </w:pPr>
    </w:lvl>
    <w:lvl w:ilvl="1" w:tplc="00190409">
      <w:start w:val="1"/>
      <w:numFmt w:val="decimal"/>
      <w:lvlText w:val="(%2)"/>
      <w:lvlJc w:val="left"/>
      <w:pPr>
        <w:tabs>
          <w:tab w:val="num" w:pos="432"/>
        </w:tabs>
        <w:ind w:left="432"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7" w15:restartNumberingAfterBreak="0">
    <w:nsid w:val="661D33C3"/>
    <w:multiLevelType w:val="hybridMultilevel"/>
    <w:tmpl w:val="9A400842"/>
    <w:lvl w:ilvl="0" w:tplc="FFFFFFFF">
      <w:start w:val="1"/>
      <w:numFmt w:val="lowerLetter"/>
      <w:lvlText w:val="%1."/>
      <w:lvlJc w:val="left"/>
      <w:pPr>
        <w:ind w:left="420" w:hanging="420"/>
      </w:pPr>
      <w:rPr>
        <w:rFonts w:hint="eastAsia"/>
      </w:rPr>
    </w:lvl>
    <w:lvl w:ilvl="1" w:tplc="FFFFFFFF">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8" w15:restartNumberingAfterBreak="0">
    <w:nsid w:val="66B27A7F"/>
    <w:multiLevelType w:val="hybridMultilevel"/>
    <w:tmpl w:val="0BAAF9F0"/>
    <w:lvl w:ilvl="0" w:tplc="00190409">
      <w:start w:val="1"/>
      <w:numFmt w:val="lowerLetter"/>
      <w:lvlText w:val="%1."/>
      <w:lvlJc w:val="left"/>
      <w:pPr>
        <w:ind w:left="1380" w:hanging="420"/>
      </w:pPr>
      <w:rPr>
        <w:rFonts w:hint="eastAsia"/>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69" w15:restartNumberingAfterBreak="0">
    <w:nsid w:val="673B0EDA"/>
    <w:multiLevelType w:val="singleLevel"/>
    <w:tmpl w:val="00190409"/>
    <w:lvl w:ilvl="0">
      <w:start w:val="1"/>
      <w:numFmt w:val="decimal"/>
      <w:lvlText w:val="(%1)"/>
      <w:lvlJc w:val="left"/>
      <w:pPr>
        <w:ind w:left="420" w:hanging="420"/>
      </w:pPr>
      <w:rPr>
        <w:rFonts w:hint="eastAsia"/>
      </w:rPr>
    </w:lvl>
  </w:abstractNum>
  <w:abstractNum w:abstractNumId="370" w15:restartNumberingAfterBreak="0">
    <w:nsid w:val="676C71BD"/>
    <w:multiLevelType w:val="hybridMultilevel"/>
    <w:tmpl w:val="16D40AA0"/>
    <w:lvl w:ilvl="0" w:tplc="3E7EBE66">
      <w:start w:val="1"/>
      <w:numFmt w:val="lowerLetter"/>
      <w:lvlText w:val="%1."/>
      <w:lvlJc w:val="left"/>
      <w:pPr>
        <w:ind w:left="420" w:hanging="420"/>
      </w:pPr>
      <w:rPr>
        <w:rFonts w:hint="default"/>
      </w:rPr>
    </w:lvl>
    <w:lvl w:ilvl="1" w:tplc="3E7EBE66">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1" w15:restartNumberingAfterBreak="0">
    <w:nsid w:val="6771344D"/>
    <w:multiLevelType w:val="hybridMultilevel"/>
    <w:tmpl w:val="3232F250"/>
    <w:lvl w:ilvl="0" w:tplc="510CD32C">
      <w:numFmt w:val="bullet"/>
      <w:lvlText w:val="・"/>
      <w:lvlJc w:val="left"/>
      <w:pPr>
        <w:ind w:left="2100" w:hanging="420"/>
      </w:pPr>
      <w:rPr>
        <w:rFonts w:ascii="ＭＳ 明朝" w:eastAsia="ＭＳ 明朝" w:hAnsi="ＭＳ 明朝" w:cs="Times New Roman" w:hint="eastAsia"/>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510CD32C">
      <w:numFmt w:val="bullet"/>
      <w:lvlText w:val="・"/>
      <w:lvlJc w:val="left"/>
      <w:pPr>
        <w:ind w:left="4200" w:hanging="420"/>
      </w:pPr>
      <w:rPr>
        <w:rFonts w:ascii="ＭＳ 明朝" w:eastAsia="ＭＳ 明朝" w:hAnsi="ＭＳ 明朝" w:cs="Times New Roman" w:hint="eastAsia"/>
      </w:r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72" w15:restartNumberingAfterBreak="0">
    <w:nsid w:val="67A979C6"/>
    <w:multiLevelType w:val="hybridMultilevel"/>
    <w:tmpl w:val="C2CEEC4A"/>
    <w:lvl w:ilvl="0" w:tplc="BE4AD09A">
      <w:start w:val="1"/>
      <w:numFmt w:val="decimal"/>
      <w:lvlText w:val="(%1)"/>
      <w:lvlJc w:val="left"/>
      <w:pPr>
        <w:tabs>
          <w:tab w:val="num" w:pos="0"/>
        </w:tabs>
        <w:ind w:left="0" w:firstLine="0"/>
      </w:pPr>
      <w:rPr>
        <w:rFonts w:hint="eastAsia"/>
      </w:rPr>
    </w:lvl>
    <w:lvl w:ilvl="1" w:tplc="32AC5D78">
      <w:start w:val="1"/>
      <w:numFmt w:val="lowerLetter"/>
      <w:lvlText w:val="%2."/>
      <w:lvlJc w:val="left"/>
      <w:pPr>
        <w:tabs>
          <w:tab w:val="num" w:pos="1440"/>
        </w:tabs>
        <w:ind w:left="1440" w:hanging="360"/>
      </w:pPr>
    </w:lvl>
    <w:lvl w:ilvl="2" w:tplc="55C83B9E" w:tentative="1">
      <w:start w:val="1"/>
      <w:numFmt w:val="lowerRoman"/>
      <w:lvlText w:val="%3."/>
      <w:lvlJc w:val="right"/>
      <w:pPr>
        <w:tabs>
          <w:tab w:val="num" w:pos="2160"/>
        </w:tabs>
        <w:ind w:left="2160" w:hanging="180"/>
      </w:pPr>
    </w:lvl>
    <w:lvl w:ilvl="3" w:tplc="789C7344" w:tentative="1">
      <w:start w:val="1"/>
      <w:numFmt w:val="decimal"/>
      <w:lvlText w:val="%4."/>
      <w:lvlJc w:val="left"/>
      <w:pPr>
        <w:tabs>
          <w:tab w:val="num" w:pos="2880"/>
        </w:tabs>
        <w:ind w:left="2880" w:hanging="360"/>
      </w:pPr>
    </w:lvl>
    <w:lvl w:ilvl="4" w:tplc="60F65620" w:tentative="1">
      <w:start w:val="1"/>
      <w:numFmt w:val="lowerLetter"/>
      <w:lvlText w:val="%5."/>
      <w:lvlJc w:val="left"/>
      <w:pPr>
        <w:tabs>
          <w:tab w:val="num" w:pos="3600"/>
        </w:tabs>
        <w:ind w:left="3600" w:hanging="360"/>
      </w:pPr>
    </w:lvl>
    <w:lvl w:ilvl="5" w:tplc="A57615AC" w:tentative="1">
      <w:start w:val="1"/>
      <w:numFmt w:val="lowerRoman"/>
      <w:lvlText w:val="%6."/>
      <w:lvlJc w:val="right"/>
      <w:pPr>
        <w:tabs>
          <w:tab w:val="num" w:pos="4320"/>
        </w:tabs>
        <w:ind w:left="4320" w:hanging="180"/>
      </w:pPr>
    </w:lvl>
    <w:lvl w:ilvl="6" w:tplc="D88E73EA" w:tentative="1">
      <w:start w:val="1"/>
      <w:numFmt w:val="decimal"/>
      <w:lvlText w:val="%7."/>
      <w:lvlJc w:val="left"/>
      <w:pPr>
        <w:tabs>
          <w:tab w:val="num" w:pos="5040"/>
        </w:tabs>
        <w:ind w:left="5040" w:hanging="360"/>
      </w:pPr>
    </w:lvl>
    <w:lvl w:ilvl="7" w:tplc="6AFCA168" w:tentative="1">
      <w:start w:val="1"/>
      <w:numFmt w:val="lowerLetter"/>
      <w:lvlText w:val="%8."/>
      <w:lvlJc w:val="left"/>
      <w:pPr>
        <w:tabs>
          <w:tab w:val="num" w:pos="5760"/>
        </w:tabs>
        <w:ind w:left="5760" w:hanging="360"/>
      </w:pPr>
    </w:lvl>
    <w:lvl w:ilvl="8" w:tplc="9FA6505C" w:tentative="1">
      <w:start w:val="1"/>
      <w:numFmt w:val="lowerRoman"/>
      <w:lvlText w:val="%9."/>
      <w:lvlJc w:val="right"/>
      <w:pPr>
        <w:tabs>
          <w:tab w:val="num" w:pos="6480"/>
        </w:tabs>
        <w:ind w:left="6480" w:hanging="180"/>
      </w:pPr>
    </w:lvl>
  </w:abstractNum>
  <w:abstractNum w:abstractNumId="373" w15:restartNumberingAfterBreak="0">
    <w:nsid w:val="67FD213E"/>
    <w:multiLevelType w:val="hybridMultilevel"/>
    <w:tmpl w:val="EC5C4770"/>
    <w:lvl w:ilvl="0" w:tplc="D3527F66">
      <w:start w:val="1"/>
      <w:numFmt w:val="lowerLetter"/>
      <w:lvlText w:val="%1."/>
      <w:lvlJc w:val="left"/>
      <w:pPr>
        <w:ind w:left="551" w:hanging="420"/>
      </w:pPr>
      <w:rPr>
        <w:rFonts w:hint="eastAsia"/>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374" w15:restartNumberingAfterBreak="0">
    <w:nsid w:val="68513143"/>
    <w:multiLevelType w:val="singleLevel"/>
    <w:tmpl w:val="153E3A40"/>
    <w:lvl w:ilvl="0">
      <w:start w:val="1"/>
      <w:numFmt w:val="decimal"/>
      <w:lvlText w:val="(%1)"/>
      <w:lvlJc w:val="left"/>
      <w:pPr>
        <w:tabs>
          <w:tab w:val="num" w:pos="330"/>
        </w:tabs>
        <w:ind w:left="330" w:hanging="330"/>
      </w:pPr>
      <w:rPr>
        <w:rFonts w:hint="eastAsia"/>
      </w:rPr>
    </w:lvl>
  </w:abstractNum>
  <w:abstractNum w:abstractNumId="375" w15:restartNumberingAfterBreak="0">
    <w:nsid w:val="690B0B92"/>
    <w:multiLevelType w:val="hybridMultilevel"/>
    <w:tmpl w:val="2438F6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6" w15:restartNumberingAfterBreak="0">
    <w:nsid w:val="69540246"/>
    <w:multiLevelType w:val="hybridMultilevel"/>
    <w:tmpl w:val="E4DEDFA0"/>
    <w:lvl w:ilvl="0" w:tplc="E96EA028">
      <w:start w:val="1"/>
      <w:numFmt w:val="decimal"/>
      <w:lvlText w:val="(%1)"/>
      <w:lvlJc w:val="left"/>
      <w:pPr>
        <w:ind w:left="1124" w:hanging="420"/>
      </w:pPr>
      <w:rPr>
        <w:rFonts w:hint="eastAsia"/>
      </w:rPr>
    </w:lvl>
    <w:lvl w:ilvl="1" w:tplc="04090017">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77" w15:restartNumberingAfterBreak="0">
    <w:nsid w:val="69787D03"/>
    <w:multiLevelType w:val="hybridMultilevel"/>
    <w:tmpl w:val="788864FE"/>
    <w:lvl w:ilvl="0" w:tplc="B02CF3B2">
      <w:start w:val="1"/>
      <w:numFmt w:val="decimal"/>
      <w:lvlText w:val="(%1)"/>
      <w:lvlJc w:val="left"/>
      <w:pPr>
        <w:tabs>
          <w:tab w:val="num" w:pos="360"/>
        </w:tabs>
        <w:ind w:left="360" w:hanging="360"/>
      </w:pPr>
      <w:rPr>
        <w:rFonts w:hint="eastAsia"/>
      </w:rPr>
    </w:lvl>
    <w:lvl w:ilvl="1" w:tplc="A924BAB8"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8" w15:restartNumberingAfterBreak="0">
    <w:nsid w:val="69BE6073"/>
    <w:multiLevelType w:val="hybridMultilevel"/>
    <w:tmpl w:val="4A1ED19A"/>
    <w:lvl w:ilvl="0" w:tplc="FFFFFFFF">
      <w:start w:val="1"/>
      <w:numFmt w:val="lowerLetter"/>
      <w:lvlText w:val="%1."/>
      <w:lvlJc w:val="left"/>
      <w:pPr>
        <w:ind w:left="660" w:hanging="42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79" w15:restartNumberingAfterBreak="0">
    <w:nsid w:val="69C6172E"/>
    <w:multiLevelType w:val="hybridMultilevel"/>
    <w:tmpl w:val="0FEC24DE"/>
    <w:lvl w:ilvl="0" w:tplc="FFFFFFFF">
      <w:start w:val="1"/>
      <w:numFmt w:val="decimal"/>
      <w:lvlText w:val="%1."/>
      <w:lvlJc w:val="left"/>
      <w:pPr>
        <w:tabs>
          <w:tab w:val="num" w:pos="360"/>
        </w:tabs>
        <w:ind w:left="360" w:hanging="360"/>
      </w:pPr>
    </w:lvl>
    <w:lvl w:ilvl="1" w:tplc="D3527F66">
      <w:start w:val="1"/>
      <w:numFmt w:val="lowerLetter"/>
      <w:lvlText w:val="%2."/>
      <w:lvlJc w:val="left"/>
      <w:pPr>
        <w:tabs>
          <w:tab w:val="num" w:pos="1080"/>
        </w:tabs>
        <w:ind w:left="1080" w:hanging="360"/>
      </w:pPr>
      <w:rPr>
        <w:rFonts w:hint="eastAsia"/>
      </w:rPr>
    </w:lvl>
    <w:lvl w:ilvl="2" w:tplc="F04E6E6E">
      <w:start w:val="1"/>
      <w:numFmt w:val="decimal"/>
      <w:suff w:val="nothing"/>
      <w:lvlText w:val="(%3)"/>
      <w:lvlJc w:val="left"/>
      <w:pPr>
        <w:ind w:left="897" w:hanging="57"/>
      </w:pPr>
      <w:rPr>
        <w:rFonts w:hint="eastAsia"/>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80" w15:restartNumberingAfterBreak="0">
    <w:nsid w:val="6A4351EE"/>
    <w:multiLevelType w:val="hybridMultilevel"/>
    <w:tmpl w:val="540E019C"/>
    <w:lvl w:ilvl="0" w:tplc="5EFEA204">
      <w:start w:val="1"/>
      <w:numFmt w:val="decimal"/>
      <w:lvlText w:val="%1."/>
      <w:lvlJc w:val="left"/>
      <w:pPr>
        <w:tabs>
          <w:tab w:val="num" w:pos="113"/>
        </w:tabs>
        <w:ind w:left="227" w:hanging="227"/>
      </w:pPr>
      <w:rPr>
        <w:rFonts w:hint="eastAsia"/>
      </w:rPr>
    </w:lvl>
    <w:lvl w:ilvl="1" w:tplc="5EFEA204">
      <w:start w:val="1"/>
      <w:numFmt w:val="decimal"/>
      <w:lvlText w:val="%2."/>
      <w:lvlJc w:val="left"/>
      <w:pPr>
        <w:tabs>
          <w:tab w:val="num" w:pos="533"/>
        </w:tabs>
        <w:ind w:left="64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1" w15:restartNumberingAfterBreak="0">
    <w:nsid w:val="6A714009"/>
    <w:multiLevelType w:val="hybridMultilevel"/>
    <w:tmpl w:val="AB9AAC12"/>
    <w:lvl w:ilvl="0" w:tplc="D3527F66">
      <w:start w:val="1"/>
      <w:numFmt w:val="lowerLetter"/>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2" w15:restartNumberingAfterBreak="0">
    <w:nsid w:val="6AA453E6"/>
    <w:multiLevelType w:val="hybridMultilevel"/>
    <w:tmpl w:val="DF32411E"/>
    <w:lvl w:ilvl="0" w:tplc="0409000F">
      <w:start w:val="1"/>
      <w:numFmt w:val="decimal"/>
      <w:lvlText w:val="%1."/>
      <w:lvlJc w:val="left"/>
      <w:pPr>
        <w:ind w:left="768" w:hanging="420"/>
      </w:p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383" w15:restartNumberingAfterBreak="0">
    <w:nsid w:val="6AD95B43"/>
    <w:multiLevelType w:val="hybridMultilevel"/>
    <w:tmpl w:val="B68C8FB2"/>
    <w:lvl w:ilvl="0" w:tplc="F76EC234">
      <w:start w:val="1"/>
      <w:numFmt w:val="decimal"/>
      <w:lvlText w:val="(%1)"/>
      <w:lvlJc w:val="left"/>
      <w:pPr>
        <w:tabs>
          <w:tab w:val="num" w:pos="360"/>
        </w:tabs>
        <w:ind w:left="360" w:hanging="360"/>
      </w:pPr>
      <w:rPr>
        <w:rFonts w:hint="eastAsia"/>
      </w:rPr>
    </w:lvl>
    <w:lvl w:ilvl="1" w:tplc="D73CCCCA" w:tentative="1">
      <w:start w:val="1"/>
      <w:numFmt w:val="lowerLetter"/>
      <w:lvlText w:val="%2."/>
      <w:lvlJc w:val="left"/>
      <w:pPr>
        <w:tabs>
          <w:tab w:val="num" w:pos="1440"/>
        </w:tabs>
        <w:ind w:left="1440" w:hanging="360"/>
      </w:pPr>
    </w:lvl>
    <w:lvl w:ilvl="2" w:tplc="070A6A30" w:tentative="1">
      <w:start w:val="1"/>
      <w:numFmt w:val="lowerRoman"/>
      <w:lvlText w:val="%3."/>
      <w:lvlJc w:val="right"/>
      <w:pPr>
        <w:tabs>
          <w:tab w:val="num" w:pos="2160"/>
        </w:tabs>
        <w:ind w:left="2160" w:hanging="180"/>
      </w:pPr>
    </w:lvl>
    <w:lvl w:ilvl="3" w:tplc="45124A02" w:tentative="1">
      <w:start w:val="1"/>
      <w:numFmt w:val="decimal"/>
      <w:lvlText w:val="%4."/>
      <w:lvlJc w:val="left"/>
      <w:pPr>
        <w:tabs>
          <w:tab w:val="num" w:pos="2880"/>
        </w:tabs>
        <w:ind w:left="2880" w:hanging="360"/>
      </w:pPr>
    </w:lvl>
    <w:lvl w:ilvl="4" w:tplc="A1B8A9FE" w:tentative="1">
      <w:start w:val="1"/>
      <w:numFmt w:val="lowerLetter"/>
      <w:lvlText w:val="%5."/>
      <w:lvlJc w:val="left"/>
      <w:pPr>
        <w:tabs>
          <w:tab w:val="num" w:pos="3600"/>
        </w:tabs>
        <w:ind w:left="3600" w:hanging="360"/>
      </w:pPr>
    </w:lvl>
    <w:lvl w:ilvl="5" w:tplc="1AFA28FE" w:tentative="1">
      <w:start w:val="1"/>
      <w:numFmt w:val="lowerRoman"/>
      <w:lvlText w:val="%6."/>
      <w:lvlJc w:val="right"/>
      <w:pPr>
        <w:tabs>
          <w:tab w:val="num" w:pos="4320"/>
        </w:tabs>
        <w:ind w:left="4320" w:hanging="180"/>
      </w:pPr>
    </w:lvl>
    <w:lvl w:ilvl="6" w:tplc="0B3AFE06" w:tentative="1">
      <w:start w:val="1"/>
      <w:numFmt w:val="decimal"/>
      <w:lvlText w:val="%7."/>
      <w:lvlJc w:val="left"/>
      <w:pPr>
        <w:tabs>
          <w:tab w:val="num" w:pos="5040"/>
        </w:tabs>
        <w:ind w:left="5040" w:hanging="360"/>
      </w:pPr>
    </w:lvl>
    <w:lvl w:ilvl="7" w:tplc="C5E800FC" w:tentative="1">
      <w:start w:val="1"/>
      <w:numFmt w:val="lowerLetter"/>
      <w:lvlText w:val="%8."/>
      <w:lvlJc w:val="left"/>
      <w:pPr>
        <w:tabs>
          <w:tab w:val="num" w:pos="5760"/>
        </w:tabs>
        <w:ind w:left="5760" w:hanging="360"/>
      </w:pPr>
    </w:lvl>
    <w:lvl w:ilvl="8" w:tplc="38F6BA90" w:tentative="1">
      <w:start w:val="1"/>
      <w:numFmt w:val="lowerRoman"/>
      <w:lvlText w:val="%9."/>
      <w:lvlJc w:val="right"/>
      <w:pPr>
        <w:tabs>
          <w:tab w:val="num" w:pos="6480"/>
        </w:tabs>
        <w:ind w:left="6480" w:hanging="180"/>
      </w:pPr>
    </w:lvl>
  </w:abstractNum>
  <w:abstractNum w:abstractNumId="384" w15:restartNumberingAfterBreak="0">
    <w:nsid w:val="6B2E0F6F"/>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5" w15:restartNumberingAfterBreak="0">
    <w:nsid w:val="6B7B2CE4"/>
    <w:multiLevelType w:val="hybridMultilevel"/>
    <w:tmpl w:val="E870C7D2"/>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6" w15:restartNumberingAfterBreak="0">
    <w:nsid w:val="6C1B0661"/>
    <w:multiLevelType w:val="hybridMultilevel"/>
    <w:tmpl w:val="D8E42776"/>
    <w:lvl w:ilvl="0" w:tplc="50900D2C">
      <w:start w:val="1"/>
      <w:numFmt w:val="decimal"/>
      <w:lvlText w:val="(%1)"/>
      <w:lvlJc w:val="left"/>
      <w:pPr>
        <w:tabs>
          <w:tab w:val="num" w:pos="720"/>
        </w:tabs>
        <w:ind w:left="720" w:hanging="360"/>
      </w:pPr>
      <w:rPr>
        <w:rFonts w:eastAsia="ＭＳ 明朝" w:hint="eastAsia"/>
      </w:rPr>
    </w:lvl>
    <w:lvl w:ilvl="1" w:tplc="00190409">
      <w:start w:val="1"/>
      <w:numFmt w:val="decimal"/>
      <w:lvlText w:val="(%2)"/>
      <w:lvlJc w:val="left"/>
      <w:pPr>
        <w:tabs>
          <w:tab w:val="num" w:pos="360"/>
        </w:tabs>
        <w:ind w:left="360" w:hanging="360"/>
      </w:pPr>
      <w:rPr>
        <w:rFonts w:hint="eastAsia"/>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7" w15:restartNumberingAfterBreak="0">
    <w:nsid w:val="6C4A1E01"/>
    <w:multiLevelType w:val="hybridMultilevel"/>
    <w:tmpl w:val="6854D332"/>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8" w15:restartNumberingAfterBreak="0">
    <w:nsid w:val="6C831C40"/>
    <w:multiLevelType w:val="hybridMultilevel"/>
    <w:tmpl w:val="8D74475A"/>
    <w:lvl w:ilvl="0" w:tplc="2CFE6DB0">
      <w:start w:val="1"/>
      <w:numFmt w:val="decimal"/>
      <w:lvlText w:val="%1."/>
      <w:lvlJc w:val="left"/>
      <w:pPr>
        <w:ind w:left="420" w:hanging="420"/>
      </w:pPr>
      <w:rPr>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9" w15:restartNumberingAfterBreak="0">
    <w:nsid w:val="6C8D2C19"/>
    <w:multiLevelType w:val="hybridMultilevel"/>
    <w:tmpl w:val="0622945C"/>
    <w:lvl w:ilvl="0" w:tplc="E2682C84">
      <w:start w:val="1"/>
      <w:numFmt w:val="decimal"/>
      <w:lvlText w:val="%1."/>
      <w:lvlJc w:val="left"/>
      <w:pPr>
        <w:tabs>
          <w:tab w:val="num" w:pos="616"/>
        </w:tabs>
        <w:ind w:left="1107" w:hanging="397"/>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90" w15:restartNumberingAfterBreak="0">
    <w:nsid w:val="6CDC78DE"/>
    <w:multiLevelType w:val="hybridMultilevel"/>
    <w:tmpl w:val="58820EDE"/>
    <w:lvl w:ilvl="0" w:tplc="3C1095B6">
      <w:start w:val="10"/>
      <w:numFmt w:val="decimal"/>
      <w:lvlText w:val="(%1)"/>
      <w:lvlJc w:val="left"/>
      <w:pPr>
        <w:ind w:left="1692" w:hanging="420"/>
      </w:pPr>
      <w:rPr>
        <w:rFonts w:hint="eastAsia"/>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391" w15:restartNumberingAfterBreak="0">
    <w:nsid w:val="6D081D24"/>
    <w:multiLevelType w:val="hybridMultilevel"/>
    <w:tmpl w:val="D684427C"/>
    <w:lvl w:ilvl="0" w:tplc="24FA047C">
      <w:start w:val="2"/>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2" w15:restartNumberingAfterBreak="0">
    <w:nsid w:val="6D354DED"/>
    <w:multiLevelType w:val="hybridMultilevel"/>
    <w:tmpl w:val="BAD87354"/>
    <w:lvl w:ilvl="0" w:tplc="FB743092">
      <w:start w:val="1"/>
      <w:numFmt w:val="decimal"/>
      <w:lvlText w:val="(%1)"/>
      <w:lvlJc w:val="left"/>
      <w:pPr>
        <w:ind w:left="420" w:hanging="420"/>
      </w:pPr>
      <w:rPr>
        <w:rFonts w:hint="eastAsia"/>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3" w15:restartNumberingAfterBreak="0">
    <w:nsid w:val="6D78757E"/>
    <w:multiLevelType w:val="hybridMultilevel"/>
    <w:tmpl w:val="51C2E764"/>
    <w:lvl w:ilvl="0" w:tplc="EA52E2A2">
      <w:start w:val="1"/>
      <w:numFmt w:val="decimal"/>
      <w:lvlText w:val="(%1)"/>
      <w:lvlJc w:val="left"/>
      <w:pPr>
        <w:tabs>
          <w:tab w:val="num" w:pos="330"/>
        </w:tabs>
        <w:ind w:left="330" w:hanging="330"/>
      </w:pPr>
      <w:rPr>
        <w:rFonts w:hint="eastAsia"/>
      </w:rPr>
    </w:lvl>
    <w:lvl w:ilvl="1" w:tplc="FFFFFFFF">
      <w:start w:val="1"/>
      <w:numFmt w:val="decimal"/>
      <w:lvlText w:val="%2."/>
      <w:lvlJc w:val="left"/>
      <w:pPr>
        <w:tabs>
          <w:tab w:val="num" w:pos="1224"/>
        </w:tabs>
        <w:ind w:left="1368" w:hanging="288"/>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4" w15:restartNumberingAfterBreak="0">
    <w:nsid w:val="6D924C09"/>
    <w:multiLevelType w:val="hybridMultilevel"/>
    <w:tmpl w:val="34E6AF66"/>
    <w:lvl w:ilvl="0" w:tplc="FDDE1578">
      <w:start w:val="1"/>
      <w:numFmt w:val="decimal"/>
      <w:lvlText w:val="(%1)"/>
      <w:lvlJc w:val="left"/>
      <w:pPr>
        <w:tabs>
          <w:tab w:val="num" w:pos="366"/>
        </w:tabs>
        <w:ind w:left="366" w:hanging="360"/>
      </w:pPr>
      <w:rPr>
        <w:rFonts w:hint="eastAsia"/>
      </w:rPr>
    </w:lvl>
    <w:lvl w:ilvl="1" w:tplc="5BAC2712" w:tentative="1">
      <w:start w:val="1"/>
      <w:numFmt w:val="lowerLetter"/>
      <w:lvlText w:val="%2."/>
      <w:lvlJc w:val="left"/>
      <w:pPr>
        <w:tabs>
          <w:tab w:val="num" w:pos="1446"/>
        </w:tabs>
        <w:ind w:left="1446" w:hanging="360"/>
      </w:pPr>
    </w:lvl>
    <w:lvl w:ilvl="2" w:tplc="001B0409" w:tentative="1">
      <w:start w:val="1"/>
      <w:numFmt w:val="lowerRoman"/>
      <w:lvlText w:val="%3."/>
      <w:lvlJc w:val="right"/>
      <w:pPr>
        <w:tabs>
          <w:tab w:val="num" w:pos="2166"/>
        </w:tabs>
        <w:ind w:left="2166" w:hanging="180"/>
      </w:pPr>
    </w:lvl>
    <w:lvl w:ilvl="3" w:tplc="000F0409" w:tentative="1">
      <w:start w:val="1"/>
      <w:numFmt w:val="decimal"/>
      <w:lvlText w:val="%4."/>
      <w:lvlJc w:val="left"/>
      <w:pPr>
        <w:tabs>
          <w:tab w:val="num" w:pos="2886"/>
        </w:tabs>
        <w:ind w:left="2886" w:hanging="360"/>
      </w:pPr>
    </w:lvl>
    <w:lvl w:ilvl="4" w:tplc="00190409" w:tentative="1">
      <w:start w:val="1"/>
      <w:numFmt w:val="lowerLetter"/>
      <w:lvlText w:val="%5."/>
      <w:lvlJc w:val="left"/>
      <w:pPr>
        <w:tabs>
          <w:tab w:val="num" w:pos="3606"/>
        </w:tabs>
        <w:ind w:left="3606" w:hanging="360"/>
      </w:pPr>
    </w:lvl>
    <w:lvl w:ilvl="5" w:tplc="001B0409" w:tentative="1">
      <w:start w:val="1"/>
      <w:numFmt w:val="lowerRoman"/>
      <w:lvlText w:val="%6."/>
      <w:lvlJc w:val="right"/>
      <w:pPr>
        <w:tabs>
          <w:tab w:val="num" w:pos="4326"/>
        </w:tabs>
        <w:ind w:left="4326" w:hanging="180"/>
      </w:pPr>
    </w:lvl>
    <w:lvl w:ilvl="6" w:tplc="000F0409" w:tentative="1">
      <w:start w:val="1"/>
      <w:numFmt w:val="decimal"/>
      <w:lvlText w:val="%7."/>
      <w:lvlJc w:val="left"/>
      <w:pPr>
        <w:tabs>
          <w:tab w:val="num" w:pos="5046"/>
        </w:tabs>
        <w:ind w:left="5046" w:hanging="360"/>
      </w:pPr>
    </w:lvl>
    <w:lvl w:ilvl="7" w:tplc="00190409" w:tentative="1">
      <w:start w:val="1"/>
      <w:numFmt w:val="lowerLetter"/>
      <w:lvlText w:val="%8."/>
      <w:lvlJc w:val="left"/>
      <w:pPr>
        <w:tabs>
          <w:tab w:val="num" w:pos="5766"/>
        </w:tabs>
        <w:ind w:left="5766" w:hanging="360"/>
      </w:pPr>
    </w:lvl>
    <w:lvl w:ilvl="8" w:tplc="001B0409" w:tentative="1">
      <w:start w:val="1"/>
      <w:numFmt w:val="lowerRoman"/>
      <w:lvlText w:val="%9."/>
      <w:lvlJc w:val="right"/>
      <w:pPr>
        <w:tabs>
          <w:tab w:val="num" w:pos="6486"/>
        </w:tabs>
        <w:ind w:left="6486" w:hanging="180"/>
      </w:pPr>
    </w:lvl>
  </w:abstractNum>
  <w:abstractNum w:abstractNumId="395" w15:restartNumberingAfterBreak="0">
    <w:nsid w:val="6DAC1D78"/>
    <w:multiLevelType w:val="hybridMultilevel"/>
    <w:tmpl w:val="55B6A9B0"/>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6" w15:restartNumberingAfterBreak="0">
    <w:nsid w:val="6DE06A60"/>
    <w:multiLevelType w:val="hybridMultilevel"/>
    <w:tmpl w:val="AD30B72C"/>
    <w:lvl w:ilvl="0" w:tplc="3F22D7B8">
      <w:start w:val="1"/>
      <w:numFmt w:val="decimal"/>
      <w:lvlText w:val="%1."/>
      <w:lvlJc w:val="left"/>
      <w:pPr>
        <w:tabs>
          <w:tab w:val="num" w:pos="644"/>
        </w:tabs>
        <w:ind w:left="644" w:hanging="360"/>
      </w:pPr>
      <w:rPr>
        <w:rFonts w:hint="default"/>
      </w:rPr>
    </w:lvl>
    <w:lvl w:ilvl="1" w:tplc="2E8C379C">
      <w:start w:val="1"/>
      <w:numFmt w:val="lowerLetter"/>
      <w:lvlText w:val="%2."/>
      <w:lvlJc w:val="left"/>
      <w:pPr>
        <w:tabs>
          <w:tab w:val="num" w:pos="1843"/>
        </w:tabs>
        <w:ind w:left="1390" w:hanging="397"/>
      </w:pPr>
      <w:rPr>
        <w:rFonts w:hint="default"/>
      </w:rPr>
    </w:lvl>
    <w:lvl w:ilvl="2" w:tplc="001B0409">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7" w15:restartNumberingAfterBreak="0">
    <w:nsid w:val="6DE94496"/>
    <w:multiLevelType w:val="hybridMultilevel"/>
    <w:tmpl w:val="D0DC3662"/>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398" w15:restartNumberingAfterBreak="0">
    <w:nsid w:val="6DF766EE"/>
    <w:multiLevelType w:val="hybridMultilevel"/>
    <w:tmpl w:val="14487F1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9" w15:restartNumberingAfterBreak="0">
    <w:nsid w:val="6DFE0151"/>
    <w:multiLevelType w:val="hybridMultilevel"/>
    <w:tmpl w:val="3CBC87EA"/>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0" w15:restartNumberingAfterBreak="0">
    <w:nsid w:val="6E4D3D7B"/>
    <w:multiLevelType w:val="hybridMultilevel"/>
    <w:tmpl w:val="A8F2C27E"/>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1" w15:restartNumberingAfterBreak="0">
    <w:nsid w:val="6E5634E8"/>
    <w:multiLevelType w:val="singleLevel"/>
    <w:tmpl w:val="E96EA028"/>
    <w:lvl w:ilvl="0">
      <w:start w:val="1"/>
      <w:numFmt w:val="decimal"/>
      <w:lvlText w:val="(%1)"/>
      <w:lvlJc w:val="left"/>
      <w:pPr>
        <w:tabs>
          <w:tab w:val="num" w:pos="345"/>
        </w:tabs>
        <w:ind w:left="345" w:hanging="345"/>
      </w:pPr>
      <w:rPr>
        <w:rFonts w:hint="eastAsia"/>
      </w:rPr>
    </w:lvl>
  </w:abstractNum>
  <w:abstractNum w:abstractNumId="402" w15:restartNumberingAfterBreak="0">
    <w:nsid w:val="6E771F9A"/>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3" w15:restartNumberingAfterBreak="0">
    <w:nsid w:val="6EA32A48"/>
    <w:multiLevelType w:val="hybridMultilevel"/>
    <w:tmpl w:val="3A52D93C"/>
    <w:lvl w:ilvl="0" w:tplc="00190409">
      <w:start w:val="1"/>
      <w:numFmt w:val="lowerLetter"/>
      <w:lvlText w:val="%1."/>
      <w:lvlJc w:val="left"/>
      <w:pPr>
        <w:tabs>
          <w:tab w:val="num" w:pos="240"/>
        </w:tabs>
        <w:ind w:left="600" w:hanging="360"/>
      </w:pPr>
      <w:rPr>
        <w:rFonts w:hint="eastAsia"/>
      </w:rPr>
    </w:lvl>
    <w:lvl w:ilvl="1" w:tplc="3ACADCE2" w:tentative="1">
      <w:start w:val="1"/>
      <w:numFmt w:val="lowerLetter"/>
      <w:lvlText w:val="%2."/>
      <w:lvlJc w:val="left"/>
      <w:pPr>
        <w:tabs>
          <w:tab w:val="num" w:pos="1680"/>
        </w:tabs>
        <w:ind w:left="1680" w:hanging="360"/>
      </w:pPr>
    </w:lvl>
    <w:lvl w:ilvl="2" w:tplc="513AAA74" w:tentative="1">
      <w:start w:val="1"/>
      <w:numFmt w:val="lowerRoman"/>
      <w:lvlText w:val="%3."/>
      <w:lvlJc w:val="right"/>
      <w:pPr>
        <w:tabs>
          <w:tab w:val="num" w:pos="2400"/>
        </w:tabs>
        <w:ind w:left="2400" w:hanging="180"/>
      </w:pPr>
    </w:lvl>
    <w:lvl w:ilvl="3" w:tplc="B08689C4" w:tentative="1">
      <w:start w:val="1"/>
      <w:numFmt w:val="decimal"/>
      <w:lvlText w:val="%4."/>
      <w:lvlJc w:val="left"/>
      <w:pPr>
        <w:tabs>
          <w:tab w:val="num" w:pos="3120"/>
        </w:tabs>
        <w:ind w:left="3120" w:hanging="360"/>
      </w:pPr>
    </w:lvl>
    <w:lvl w:ilvl="4" w:tplc="991C67B4" w:tentative="1">
      <w:start w:val="1"/>
      <w:numFmt w:val="lowerLetter"/>
      <w:lvlText w:val="%5."/>
      <w:lvlJc w:val="left"/>
      <w:pPr>
        <w:tabs>
          <w:tab w:val="num" w:pos="3840"/>
        </w:tabs>
        <w:ind w:left="3840" w:hanging="360"/>
      </w:pPr>
    </w:lvl>
    <w:lvl w:ilvl="5" w:tplc="C602C906" w:tentative="1">
      <w:start w:val="1"/>
      <w:numFmt w:val="lowerRoman"/>
      <w:lvlText w:val="%6."/>
      <w:lvlJc w:val="right"/>
      <w:pPr>
        <w:tabs>
          <w:tab w:val="num" w:pos="4560"/>
        </w:tabs>
        <w:ind w:left="4560" w:hanging="180"/>
      </w:pPr>
    </w:lvl>
    <w:lvl w:ilvl="6" w:tplc="7E18F5C4" w:tentative="1">
      <w:start w:val="1"/>
      <w:numFmt w:val="decimal"/>
      <w:lvlText w:val="%7."/>
      <w:lvlJc w:val="left"/>
      <w:pPr>
        <w:tabs>
          <w:tab w:val="num" w:pos="5280"/>
        </w:tabs>
        <w:ind w:left="5280" w:hanging="360"/>
      </w:pPr>
    </w:lvl>
    <w:lvl w:ilvl="7" w:tplc="1B38B5EC" w:tentative="1">
      <w:start w:val="1"/>
      <w:numFmt w:val="lowerLetter"/>
      <w:lvlText w:val="%8."/>
      <w:lvlJc w:val="left"/>
      <w:pPr>
        <w:tabs>
          <w:tab w:val="num" w:pos="6000"/>
        </w:tabs>
        <w:ind w:left="6000" w:hanging="360"/>
      </w:pPr>
    </w:lvl>
    <w:lvl w:ilvl="8" w:tplc="C0EE0CF6" w:tentative="1">
      <w:start w:val="1"/>
      <w:numFmt w:val="lowerRoman"/>
      <w:lvlText w:val="%9."/>
      <w:lvlJc w:val="right"/>
      <w:pPr>
        <w:tabs>
          <w:tab w:val="num" w:pos="6720"/>
        </w:tabs>
        <w:ind w:left="6720" w:hanging="180"/>
      </w:pPr>
    </w:lvl>
  </w:abstractNum>
  <w:abstractNum w:abstractNumId="404" w15:restartNumberingAfterBreak="0">
    <w:nsid w:val="6F1828D7"/>
    <w:multiLevelType w:val="hybridMultilevel"/>
    <w:tmpl w:val="F98C16B2"/>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5" w15:restartNumberingAfterBreak="0">
    <w:nsid w:val="6F393C06"/>
    <w:multiLevelType w:val="hybridMultilevel"/>
    <w:tmpl w:val="F5A66EEC"/>
    <w:lvl w:ilvl="0" w:tplc="3E7EBE66">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6" w15:restartNumberingAfterBreak="0">
    <w:nsid w:val="6F6124D4"/>
    <w:multiLevelType w:val="hybridMultilevel"/>
    <w:tmpl w:val="22EAB4CC"/>
    <w:lvl w:ilvl="0" w:tplc="00190409">
      <w:start w:val="1"/>
      <w:numFmt w:val="lowerLetter"/>
      <w:lvlText w:val="%1."/>
      <w:lvlJc w:val="left"/>
      <w:pPr>
        <w:ind w:left="1312" w:hanging="420"/>
      </w:pPr>
      <w:rPr>
        <w:rFonts w:hint="eastAsia"/>
      </w:rPr>
    </w:lvl>
    <w:lvl w:ilvl="1" w:tplc="04090017" w:tentative="1">
      <w:start w:val="1"/>
      <w:numFmt w:val="aiueoFullWidth"/>
      <w:lvlText w:val="(%2)"/>
      <w:lvlJc w:val="left"/>
      <w:pPr>
        <w:ind w:left="1732" w:hanging="420"/>
      </w:pPr>
    </w:lvl>
    <w:lvl w:ilvl="2" w:tplc="04090011" w:tentative="1">
      <w:start w:val="1"/>
      <w:numFmt w:val="decimalEnclosedCircle"/>
      <w:lvlText w:val="%3"/>
      <w:lvlJc w:val="left"/>
      <w:pPr>
        <w:ind w:left="2152" w:hanging="420"/>
      </w:pPr>
    </w:lvl>
    <w:lvl w:ilvl="3" w:tplc="0409000F" w:tentative="1">
      <w:start w:val="1"/>
      <w:numFmt w:val="decimal"/>
      <w:lvlText w:val="%4."/>
      <w:lvlJc w:val="left"/>
      <w:pPr>
        <w:ind w:left="2572" w:hanging="420"/>
      </w:pPr>
    </w:lvl>
    <w:lvl w:ilvl="4" w:tplc="04090017" w:tentative="1">
      <w:start w:val="1"/>
      <w:numFmt w:val="aiueoFullWidth"/>
      <w:lvlText w:val="(%5)"/>
      <w:lvlJc w:val="left"/>
      <w:pPr>
        <w:ind w:left="2992" w:hanging="420"/>
      </w:pPr>
    </w:lvl>
    <w:lvl w:ilvl="5" w:tplc="04090011" w:tentative="1">
      <w:start w:val="1"/>
      <w:numFmt w:val="decimalEnclosedCircle"/>
      <w:lvlText w:val="%6"/>
      <w:lvlJc w:val="left"/>
      <w:pPr>
        <w:ind w:left="3412" w:hanging="420"/>
      </w:pPr>
    </w:lvl>
    <w:lvl w:ilvl="6" w:tplc="0409000F" w:tentative="1">
      <w:start w:val="1"/>
      <w:numFmt w:val="decimal"/>
      <w:lvlText w:val="%7."/>
      <w:lvlJc w:val="left"/>
      <w:pPr>
        <w:ind w:left="3832" w:hanging="420"/>
      </w:pPr>
    </w:lvl>
    <w:lvl w:ilvl="7" w:tplc="04090017" w:tentative="1">
      <w:start w:val="1"/>
      <w:numFmt w:val="aiueoFullWidth"/>
      <w:lvlText w:val="(%8)"/>
      <w:lvlJc w:val="left"/>
      <w:pPr>
        <w:ind w:left="4252" w:hanging="420"/>
      </w:pPr>
    </w:lvl>
    <w:lvl w:ilvl="8" w:tplc="04090011" w:tentative="1">
      <w:start w:val="1"/>
      <w:numFmt w:val="decimalEnclosedCircle"/>
      <w:lvlText w:val="%9"/>
      <w:lvlJc w:val="left"/>
      <w:pPr>
        <w:ind w:left="4672" w:hanging="420"/>
      </w:pPr>
    </w:lvl>
  </w:abstractNum>
  <w:abstractNum w:abstractNumId="407" w15:restartNumberingAfterBreak="0">
    <w:nsid w:val="6FBA7D81"/>
    <w:multiLevelType w:val="hybridMultilevel"/>
    <w:tmpl w:val="33C0B7C6"/>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8" w15:restartNumberingAfterBreak="0">
    <w:nsid w:val="703F710C"/>
    <w:multiLevelType w:val="hybridMultilevel"/>
    <w:tmpl w:val="F9B2A2F2"/>
    <w:lvl w:ilvl="0" w:tplc="84AE67EE">
      <w:start w:val="1"/>
      <w:numFmt w:val="decimal"/>
      <w:lvlText w:val="(%1)"/>
      <w:lvlJc w:val="left"/>
      <w:pPr>
        <w:tabs>
          <w:tab w:val="num" w:pos="397"/>
        </w:tabs>
        <w:ind w:left="397" w:hanging="397"/>
      </w:pPr>
      <w:rPr>
        <w:rFonts w:hint="eastAsia"/>
      </w:rPr>
    </w:lvl>
    <w:lvl w:ilvl="1" w:tplc="85F6B2FA">
      <w:start w:val="1"/>
      <w:numFmt w:val="lowerLetter"/>
      <w:lvlText w:val="%2."/>
      <w:lvlJc w:val="left"/>
      <w:pPr>
        <w:tabs>
          <w:tab w:val="num" w:pos="1440"/>
        </w:tabs>
        <w:ind w:left="1440" w:hanging="360"/>
      </w:pPr>
    </w:lvl>
    <w:lvl w:ilvl="2" w:tplc="8E84C0F4" w:tentative="1">
      <w:start w:val="1"/>
      <w:numFmt w:val="lowerRoman"/>
      <w:lvlText w:val="%3."/>
      <w:lvlJc w:val="right"/>
      <w:pPr>
        <w:tabs>
          <w:tab w:val="num" w:pos="2160"/>
        </w:tabs>
        <w:ind w:left="2160" w:hanging="180"/>
      </w:pPr>
    </w:lvl>
    <w:lvl w:ilvl="3" w:tplc="C3BCA84C" w:tentative="1">
      <w:start w:val="1"/>
      <w:numFmt w:val="decimal"/>
      <w:lvlText w:val="%4."/>
      <w:lvlJc w:val="left"/>
      <w:pPr>
        <w:tabs>
          <w:tab w:val="num" w:pos="2880"/>
        </w:tabs>
        <w:ind w:left="2880" w:hanging="360"/>
      </w:pPr>
    </w:lvl>
    <w:lvl w:ilvl="4" w:tplc="0CEE853C" w:tentative="1">
      <w:start w:val="1"/>
      <w:numFmt w:val="lowerLetter"/>
      <w:lvlText w:val="%5."/>
      <w:lvlJc w:val="left"/>
      <w:pPr>
        <w:tabs>
          <w:tab w:val="num" w:pos="3600"/>
        </w:tabs>
        <w:ind w:left="3600" w:hanging="360"/>
      </w:pPr>
    </w:lvl>
    <w:lvl w:ilvl="5" w:tplc="E81C0A3A" w:tentative="1">
      <w:start w:val="1"/>
      <w:numFmt w:val="lowerRoman"/>
      <w:lvlText w:val="%6."/>
      <w:lvlJc w:val="right"/>
      <w:pPr>
        <w:tabs>
          <w:tab w:val="num" w:pos="4320"/>
        </w:tabs>
        <w:ind w:left="4320" w:hanging="180"/>
      </w:pPr>
    </w:lvl>
    <w:lvl w:ilvl="6" w:tplc="C6867BBE" w:tentative="1">
      <w:start w:val="1"/>
      <w:numFmt w:val="decimal"/>
      <w:lvlText w:val="%7."/>
      <w:lvlJc w:val="left"/>
      <w:pPr>
        <w:tabs>
          <w:tab w:val="num" w:pos="5040"/>
        </w:tabs>
        <w:ind w:left="5040" w:hanging="360"/>
      </w:pPr>
    </w:lvl>
    <w:lvl w:ilvl="7" w:tplc="B3AEA16C" w:tentative="1">
      <w:start w:val="1"/>
      <w:numFmt w:val="lowerLetter"/>
      <w:lvlText w:val="%8."/>
      <w:lvlJc w:val="left"/>
      <w:pPr>
        <w:tabs>
          <w:tab w:val="num" w:pos="5760"/>
        </w:tabs>
        <w:ind w:left="5760" w:hanging="360"/>
      </w:pPr>
    </w:lvl>
    <w:lvl w:ilvl="8" w:tplc="4EC65F8C" w:tentative="1">
      <w:start w:val="1"/>
      <w:numFmt w:val="lowerRoman"/>
      <w:lvlText w:val="%9."/>
      <w:lvlJc w:val="right"/>
      <w:pPr>
        <w:tabs>
          <w:tab w:val="num" w:pos="6480"/>
        </w:tabs>
        <w:ind w:left="6480" w:hanging="180"/>
      </w:pPr>
    </w:lvl>
  </w:abstractNum>
  <w:abstractNum w:abstractNumId="409" w15:restartNumberingAfterBreak="0">
    <w:nsid w:val="7041472A"/>
    <w:multiLevelType w:val="hybridMultilevel"/>
    <w:tmpl w:val="CF24542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0" w15:restartNumberingAfterBreak="0">
    <w:nsid w:val="706650F0"/>
    <w:multiLevelType w:val="singleLevel"/>
    <w:tmpl w:val="D6B8D030"/>
    <w:lvl w:ilvl="0">
      <w:start w:val="1"/>
      <w:numFmt w:val="decimal"/>
      <w:lvlText w:val="(%1)"/>
      <w:lvlJc w:val="left"/>
      <w:pPr>
        <w:tabs>
          <w:tab w:val="num" w:pos="375"/>
        </w:tabs>
        <w:ind w:left="375" w:hanging="375"/>
      </w:pPr>
      <w:rPr>
        <w:rFonts w:hint="eastAsia"/>
      </w:rPr>
    </w:lvl>
  </w:abstractNum>
  <w:abstractNum w:abstractNumId="411" w15:restartNumberingAfterBreak="0">
    <w:nsid w:val="70801EA1"/>
    <w:multiLevelType w:val="hybridMultilevel"/>
    <w:tmpl w:val="97700A5A"/>
    <w:lvl w:ilvl="0" w:tplc="EAC4F5B6">
      <w:start w:val="1"/>
      <w:numFmt w:val="decimal"/>
      <w:lvlText w:val="%1."/>
      <w:lvlJc w:val="left"/>
      <w:pPr>
        <w:tabs>
          <w:tab w:val="num" w:pos="502"/>
        </w:tabs>
        <w:ind w:left="502" w:hanging="360"/>
      </w:pPr>
    </w:lvl>
    <w:lvl w:ilvl="1" w:tplc="53AECEC0">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2" w15:restartNumberingAfterBreak="0">
    <w:nsid w:val="708E5947"/>
    <w:multiLevelType w:val="multilevel"/>
    <w:tmpl w:val="D064432A"/>
    <w:lvl w:ilvl="0">
      <w:start w:val="1"/>
      <w:numFmt w:val="lowerLetter"/>
      <w:lvlText w:val="%1."/>
      <w:lvlJc w:val="left"/>
      <w:pPr>
        <w:tabs>
          <w:tab w:val="num" w:pos="480"/>
        </w:tabs>
        <w:ind w:left="480" w:hanging="240"/>
      </w:pPr>
      <w:rPr>
        <w:rFonts w:hint="default"/>
      </w:rPr>
    </w:lvl>
    <w:lvl w:ilvl="1">
      <w:start w:val="1"/>
      <w:numFmt w:val="lowerLetter"/>
      <w:lvlText w:val="%2."/>
      <w:lvlJc w:val="right"/>
      <w:pPr>
        <w:tabs>
          <w:tab w:val="num" w:pos="827"/>
        </w:tabs>
        <w:ind w:left="1043" w:firstLine="3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3" w15:restartNumberingAfterBreak="0">
    <w:nsid w:val="714D681E"/>
    <w:multiLevelType w:val="hybridMultilevel"/>
    <w:tmpl w:val="219CB422"/>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4" w15:restartNumberingAfterBreak="0">
    <w:nsid w:val="71B73F77"/>
    <w:multiLevelType w:val="hybridMultilevel"/>
    <w:tmpl w:val="FE2EF88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5" w15:restartNumberingAfterBreak="0">
    <w:nsid w:val="71CD10B9"/>
    <w:multiLevelType w:val="hybridMultilevel"/>
    <w:tmpl w:val="5A18B39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6" w15:restartNumberingAfterBreak="0">
    <w:nsid w:val="72C1155C"/>
    <w:multiLevelType w:val="hybridMultilevel"/>
    <w:tmpl w:val="1CE830DA"/>
    <w:lvl w:ilvl="0" w:tplc="6584124A">
      <w:start w:val="2"/>
      <w:numFmt w:val="lowerLetter"/>
      <w:lvlText w:val="%1."/>
      <w:lvlJc w:val="left"/>
      <w:pPr>
        <w:ind w:left="1272"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417" w15:restartNumberingAfterBreak="0">
    <w:nsid w:val="72E630D3"/>
    <w:multiLevelType w:val="hybridMultilevel"/>
    <w:tmpl w:val="A9803882"/>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8" w15:restartNumberingAfterBreak="0">
    <w:nsid w:val="72EA4B04"/>
    <w:multiLevelType w:val="hybridMultilevel"/>
    <w:tmpl w:val="ED9C1EBE"/>
    <w:lvl w:ilvl="0" w:tplc="FFFFFFFF">
      <w:start w:val="6"/>
      <w:numFmt w:val="decimal"/>
      <w:lvlText w:val="%1."/>
      <w:lvlJc w:val="left"/>
      <w:pPr>
        <w:ind w:left="1129" w:hanging="420"/>
      </w:pPr>
      <w:rPr>
        <w:rFonts w:hint="eastAsia"/>
        <w:b w:val="0"/>
        <w:i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9" w15:restartNumberingAfterBreak="0">
    <w:nsid w:val="72EF7B50"/>
    <w:multiLevelType w:val="hybridMultilevel"/>
    <w:tmpl w:val="D06425C2"/>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0" w15:restartNumberingAfterBreak="0">
    <w:nsid w:val="73B11E17"/>
    <w:multiLevelType w:val="hybridMultilevel"/>
    <w:tmpl w:val="15EA2468"/>
    <w:lvl w:ilvl="0" w:tplc="56D4749E">
      <w:start w:val="1"/>
      <w:numFmt w:val="lowerLetter"/>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21" w15:restartNumberingAfterBreak="0">
    <w:nsid w:val="73BB2422"/>
    <w:multiLevelType w:val="hybridMultilevel"/>
    <w:tmpl w:val="CC46125C"/>
    <w:lvl w:ilvl="0" w:tplc="42E47206">
      <w:start w:val="1"/>
      <w:numFmt w:val="decimal"/>
      <w:lvlText w:val="%1."/>
      <w:lvlJc w:val="left"/>
      <w:pPr>
        <w:tabs>
          <w:tab w:val="num" w:pos="589"/>
        </w:tabs>
        <w:ind w:left="589" w:hanging="589"/>
      </w:pPr>
      <w:rPr>
        <w:rFonts w:cs="Times New Roman" w:hint="default"/>
        <w:b w:val="0"/>
        <w:i w:val="0"/>
      </w:rPr>
    </w:lvl>
    <w:lvl w:ilvl="1" w:tplc="CFE65304">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2" w15:restartNumberingAfterBreak="0">
    <w:nsid w:val="73E5603E"/>
    <w:multiLevelType w:val="hybridMultilevel"/>
    <w:tmpl w:val="CFD482A8"/>
    <w:lvl w:ilvl="0" w:tplc="76644C5E">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3" w15:restartNumberingAfterBreak="0">
    <w:nsid w:val="74326D02"/>
    <w:multiLevelType w:val="hybridMultilevel"/>
    <w:tmpl w:val="8064189A"/>
    <w:lvl w:ilvl="0" w:tplc="D36673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4" w15:restartNumberingAfterBreak="0">
    <w:nsid w:val="745C35BB"/>
    <w:multiLevelType w:val="hybridMultilevel"/>
    <w:tmpl w:val="D9EA6FD4"/>
    <w:lvl w:ilvl="0" w:tplc="BAB097F4">
      <w:start w:val="1"/>
      <w:numFmt w:val="decimal"/>
      <w:lvlText w:val="(%1)"/>
      <w:lvlJc w:val="left"/>
      <w:pPr>
        <w:ind w:left="397" w:hanging="397"/>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5" w15:restartNumberingAfterBreak="0">
    <w:nsid w:val="74732CC7"/>
    <w:multiLevelType w:val="hybridMultilevel"/>
    <w:tmpl w:val="FEF6D186"/>
    <w:lvl w:ilvl="0" w:tplc="0D607C0E">
      <w:start w:val="1"/>
      <w:numFmt w:val="decimal"/>
      <w:lvlText w:val="(%1)"/>
      <w:lvlJc w:val="left"/>
      <w:pPr>
        <w:tabs>
          <w:tab w:val="num" w:pos="405"/>
        </w:tabs>
        <w:ind w:left="405" w:hanging="405"/>
      </w:pPr>
      <w:rPr>
        <w:rFonts w:hint="eastAsia"/>
      </w:rPr>
    </w:lvl>
    <w:lvl w:ilvl="1" w:tplc="88EE8B88" w:tentative="1">
      <w:start w:val="1"/>
      <w:numFmt w:val="lowerLetter"/>
      <w:lvlText w:val="%2."/>
      <w:lvlJc w:val="left"/>
      <w:pPr>
        <w:tabs>
          <w:tab w:val="num" w:pos="1440"/>
        </w:tabs>
        <w:ind w:left="1440" w:hanging="360"/>
      </w:pPr>
    </w:lvl>
    <w:lvl w:ilvl="2" w:tplc="8BC8F9EA" w:tentative="1">
      <w:start w:val="1"/>
      <w:numFmt w:val="lowerRoman"/>
      <w:lvlText w:val="%3."/>
      <w:lvlJc w:val="right"/>
      <w:pPr>
        <w:tabs>
          <w:tab w:val="num" w:pos="2160"/>
        </w:tabs>
        <w:ind w:left="2160" w:hanging="180"/>
      </w:pPr>
    </w:lvl>
    <w:lvl w:ilvl="3" w:tplc="4AB8C9D0" w:tentative="1">
      <w:start w:val="1"/>
      <w:numFmt w:val="decimal"/>
      <w:lvlText w:val="%4."/>
      <w:lvlJc w:val="left"/>
      <w:pPr>
        <w:tabs>
          <w:tab w:val="num" w:pos="2880"/>
        </w:tabs>
        <w:ind w:left="2880" w:hanging="360"/>
      </w:pPr>
    </w:lvl>
    <w:lvl w:ilvl="4" w:tplc="C4ACAA9A" w:tentative="1">
      <w:start w:val="1"/>
      <w:numFmt w:val="lowerLetter"/>
      <w:lvlText w:val="%5."/>
      <w:lvlJc w:val="left"/>
      <w:pPr>
        <w:tabs>
          <w:tab w:val="num" w:pos="3600"/>
        </w:tabs>
        <w:ind w:left="3600" w:hanging="360"/>
      </w:pPr>
    </w:lvl>
    <w:lvl w:ilvl="5" w:tplc="5FC68286" w:tentative="1">
      <w:start w:val="1"/>
      <w:numFmt w:val="lowerRoman"/>
      <w:lvlText w:val="%6."/>
      <w:lvlJc w:val="right"/>
      <w:pPr>
        <w:tabs>
          <w:tab w:val="num" w:pos="4320"/>
        </w:tabs>
        <w:ind w:left="4320" w:hanging="180"/>
      </w:pPr>
    </w:lvl>
    <w:lvl w:ilvl="6" w:tplc="EB001610" w:tentative="1">
      <w:start w:val="1"/>
      <w:numFmt w:val="decimal"/>
      <w:lvlText w:val="%7."/>
      <w:lvlJc w:val="left"/>
      <w:pPr>
        <w:tabs>
          <w:tab w:val="num" w:pos="5040"/>
        </w:tabs>
        <w:ind w:left="5040" w:hanging="360"/>
      </w:pPr>
    </w:lvl>
    <w:lvl w:ilvl="7" w:tplc="B9ACAFB4" w:tentative="1">
      <w:start w:val="1"/>
      <w:numFmt w:val="lowerLetter"/>
      <w:lvlText w:val="%8."/>
      <w:lvlJc w:val="left"/>
      <w:pPr>
        <w:tabs>
          <w:tab w:val="num" w:pos="5760"/>
        </w:tabs>
        <w:ind w:left="5760" w:hanging="360"/>
      </w:pPr>
    </w:lvl>
    <w:lvl w:ilvl="8" w:tplc="0412715E" w:tentative="1">
      <w:start w:val="1"/>
      <w:numFmt w:val="lowerRoman"/>
      <w:lvlText w:val="%9."/>
      <w:lvlJc w:val="right"/>
      <w:pPr>
        <w:tabs>
          <w:tab w:val="num" w:pos="6480"/>
        </w:tabs>
        <w:ind w:left="6480" w:hanging="180"/>
      </w:pPr>
    </w:lvl>
  </w:abstractNum>
  <w:abstractNum w:abstractNumId="426" w15:restartNumberingAfterBreak="0">
    <w:nsid w:val="74750C88"/>
    <w:multiLevelType w:val="multilevel"/>
    <w:tmpl w:val="4442E8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7" w15:restartNumberingAfterBreak="0">
    <w:nsid w:val="74BB7DB6"/>
    <w:multiLevelType w:val="hybridMultilevel"/>
    <w:tmpl w:val="750E15C0"/>
    <w:lvl w:ilvl="0" w:tplc="818C67AE">
      <w:start w:val="35"/>
      <w:numFmt w:val="bullet"/>
      <w:lvlText w:val="・"/>
      <w:lvlJc w:val="left"/>
      <w:pPr>
        <w:ind w:left="420" w:hanging="420"/>
      </w:pPr>
      <w:rPr>
        <w:rFonts w:ascii="ＭＳ ゴシック" w:eastAsia="ＭＳ ゴシック" w:hAnsi="ＭＳ ゴシック" w:cs="Times New Roman" w:hint="eastAsia"/>
      </w:rPr>
    </w:lvl>
    <w:lvl w:ilvl="1" w:tplc="10865C94">
      <w:start w:val="1"/>
      <w:numFmt w:val="lowerLetter"/>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8" w15:restartNumberingAfterBreak="0">
    <w:nsid w:val="750C2AE5"/>
    <w:multiLevelType w:val="hybridMultilevel"/>
    <w:tmpl w:val="97AE95BC"/>
    <w:lvl w:ilvl="0" w:tplc="446E9BBA">
      <w:start w:val="1"/>
      <w:numFmt w:val="lowerLetter"/>
      <w:lvlText w:val="%1."/>
      <w:lvlJc w:val="left"/>
      <w:pPr>
        <w:ind w:left="604" w:hanging="124"/>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9" w15:restartNumberingAfterBreak="0">
    <w:nsid w:val="751569A0"/>
    <w:multiLevelType w:val="hybridMultilevel"/>
    <w:tmpl w:val="D83E55A6"/>
    <w:lvl w:ilvl="0" w:tplc="4766A3FA">
      <w:start w:val="1"/>
      <w:numFmt w:val="decimal"/>
      <w:lvlText w:val="(%1)"/>
      <w:lvlJc w:val="left"/>
      <w:pPr>
        <w:tabs>
          <w:tab w:val="num" w:pos="330"/>
        </w:tabs>
        <w:ind w:left="330" w:hanging="330"/>
      </w:pPr>
      <w:rPr>
        <w:rFonts w:hint="eastAsia"/>
      </w:rPr>
    </w:lvl>
    <w:lvl w:ilvl="1" w:tplc="28C8E09C" w:tentative="1">
      <w:start w:val="1"/>
      <w:numFmt w:val="lowerLetter"/>
      <w:lvlText w:val="%2."/>
      <w:lvlJc w:val="left"/>
      <w:pPr>
        <w:tabs>
          <w:tab w:val="num" w:pos="1440"/>
        </w:tabs>
        <w:ind w:left="1440" w:hanging="360"/>
      </w:pPr>
    </w:lvl>
    <w:lvl w:ilvl="2" w:tplc="7354C5C8" w:tentative="1">
      <w:start w:val="1"/>
      <w:numFmt w:val="lowerRoman"/>
      <w:lvlText w:val="%3."/>
      <w:lvlJc w:val="right"/>
      <w:pPr>
        <w:tabs>
          <w:tab w:val="num" w:pos="2160"/>
        </w:tabs>
        <w:ind w:left="2160" w:hanging="180"/>
      </w:pPr>
    </w:lvl>
    <w:lvl w:ilvl="3" w:tplc="37F06526" w:tentative="1">
      <w:start w:val="1"/>
      <w:numFmt w:val="decimal"/>
      <w:lvlText w:val="%4."/>
      <w:lvlJc w:val="left"/>
      <w:pPr>
        <w:tabs>
          <w:tab w:val="num" w:pos="2880"/>
        </w:tabs>
        <w:ind w:left="2880" w:hanging="360"/>
      </w:pPr>
    </w:lvl>
    <w:lvl w:ilvl="4" w:tplc="02FCFE4A" w:tentative="1">
      <w:start w:val="1"/>
      <w:numFmt w:val="lowerLetter"/>
      <w:lvlText w:val="%5."/>
      <w:lvlJc w:val="left"/>
      <w:pPr>
        <w:tabs>
          <w:tab w:val="num" w:pos="3600"/>
        </w:tabs>
        <w:ind w:left="3600" w:hanging="360"/>
      </w:pPr>
    </w:lvl>
    <w:lvl w:ilvl="5" w:tplc="F2704D00" w:tentative="1">
      <w:start w:val="1"/>
      <w:numFmt w:val="lowerRoman"/>
      <w:lvlText w:val="%6."/>
      <w:lvlJc w:val="right"/>
      <w:pPr>
        <w:tabs>
          <w:tab w:val="num" w:pos="4320"/>
        </w:tabs>
        <w:ind w:left="4320" w:hanging="180"/>
      </w:pPr>
    </w:lvl>
    <w:lvl w:ilvl="6" w:tplc="6DD6492C" w:tentative="1">
      <w:start w:val="1"/>
      <w:numFmt w:val="decimal"/>
      <w:lvlText w:val="%7."/>
      <w:lvlJc w:val="left"/>
      <w:pPr>
        <w:tabs>
          <w:tab w:val="num" w:pos="5040"/>
        </w:tabs>
        <w:ind w:left="5040" w:hanging="360"/>
      </w:pPr>
    </w:lvl>
    <w:lvl w:ilvl="7" w:tplc="7B3E9A7C" w:tentative="1">
      <w:start w:val="1"/>
      <w:numFmt w:val="lowerLetter"/>
      <w:lvlText w:val="%8."/>
      <w:lvlJc w:val="left"/>
      <w:pPr>
        <w:tabs>
          <w:tab w:val="num" w:pos="5760"/>
        </w:tabs>
        <w:ind w:left="5760" w:hanging="360"/>
      </w:pPr>
    </w:lvl>
    <w:lvl w:ilvl="8" w:tplc="242E55A4" w:tentative="1">
      <w:start w:val="1"/>
      <w:numFmt w:val="lowerRoman"/>
      <w:lvlText w:val="%9."/>
      <w:lvlJc w:val="right"/>
      <w:pPr>
        <w:tabs>
          <w:tab w:val="num" w:pos="6480"/>
        </w:tabs>
        <w:ind w:left="6480" w:hanging="180"/>
      </w:pPr>
    </w:lvl>
  </w:abstractNum>
  <w:abstractNum w:abstractNumId="430" w15:restartNumberingAfterBreak="0">
    <w:nsid w:val="75545C58"/>
    <w:multiLevelType w:val="hybridMultilevel"/>
    <w:tmpl w:val="B0183A1E"/>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1" w15:restartNumberingAfterBreak="0">
    <w:nsid w:val="75545D55"/>
    <w:multiLevelType w:val="hybridMultilevel"/>
    <w:tmpl w:val="27BEE82E"/>
    <w:lvl w:ilvl="0" w:tplc="EE18B14C">
      <w:start w:val="1"/>
      <w:numFmt w:val="decimal"/>
      <w:lvlText w:val="%1."/>
      <w:lvlJc w:val="left"/>
      <w:pPr>
        <w:tabs>
          <w:tab w:val="num" w:pos="644"/>
        </w:tabs>
        <w:ind w:left="644" w:hanging="360"/>
      </w:pPr>
      <w:rPr>
        <w:rFonts w:ascii="Times New Roman" w:hAnsi="Times New Roman" w:hint="default"/>
        <w:b w:val="0"/>
        <w:i w:val="0"/>
        <w:color w:val="auto"/>
      </w:rPr>
    </w:lvl>
    <w:lvl w:ilvl="1" w:tplc="D3527F66">
      <w:start w:val="1"/>
      <w:numFmt w:val="lowerLetter"/>
      <w:lvlText w:val="%2."/>
      <w:lvlJc w:val="left"/>
      <w:pPr>
        <w:tabs>
          <w:tab w:val="num" w:pos="1410"/>
        </w:tabs>
        <w:ind w:left="1410" w:hanging="330"/>
      </w:pPr>
      <w:rPr>
        <w:rFonts w:hint="eastAsia"/>
        <w:b w:val="0"/>
        <w:i w:val="0"/>
      </w:rPr>
    </w:lvl>
    <w:lvl w:ilvl="2" w:tplc="00190409">
      <w:start w:val="1"/>
      <w:numFmt w:val="lowerLetter"/>
      <w:lvlText w:val="%3."/>
      <w:lvlJc w:val="left"/>
      <w:pPr>
        <w:tabs>
          <w:tab w:val="num" w:pos="2160"/>
        </w:tabs>
        <w:ind w:left="2160" w:hanging="180"/>
      </w:pPr>
      <w:rPr>
        <w:rFonts w:hint="eastAsia"/>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2" w15:restartNumberingAfterBreak="0">
    <w:nsid w:val="75B911A0"/>
    <w:multiLevelType w:val="hybridMultilevel"/>
    <w:tmpl w:val="60FE599A"/>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3" w15:restartNumberingAfterBreak="0">
    <w:nsid w:val="75E243CA"/>
    <w:multiLevelType w:val="hybridMultilevel"/>
    <w:tmpl w:val="C798C552"/>
    <w:lvl w:ilvl="0" w:tplc="4748F8C6">
      <w:start w:val="1"/>
      <w:numFmt w:val="decimal"/>
      <w:lvlText w:val="%1."/>
      <w:lvlJc w:val="left"/>
      <w:pPr>
        <w:tabs>
          <w:tab w:val="num" w:pos="0"/>
        </w:tabs>
        <w:ind w:left="284" w:hanging="284"/>
      </w:pPr>
      <w:rPr>
        <w:rFonts w:ascii="Times New Roman" w:eastAsia="Arial Unicode M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4" w15:restartNumberingAfterBreak="0">
    <w:nsid w:val="75F87609"/>
    <w:multiLevelType w:val="hybridMultilevel"/>
    <w:tmpl w:val="C3563DE6"/>
    <w:lvl w:ilvl="0" w:tplc="9F8A15C0">
      <w:start w:val="1"/>
      <w:numFmt w:val="decimal"/>
      <w:lvlText w:val="%1."/>
      <w:lvlJc w:val="left"/>
      <w:pPr>
        <w:tabs>
          <w:tab w:val="num" w:pos="692"/>
        </w:tabs>
        <w:ind w:left="69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5" w15:restartNumberingAfterBreak="0">
    <w:nsid w:val="76196D18"/>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6" w15:restartNumberingAfterBreak="0">
    <w:nsid w:val="76A27134"/>
    <w:multiLevelType w:val="hybridMultilevel"/>
    <w:tmpl w:val="56383280"/>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7" w15:restartNumberingAfterBreak="0">
    <w:nsid w:val="76F158EA"/>
    <w:multiLevelType w:val="hybridMultilevel"/>
    <w:tmpl w:val="167AC820"/>
    <w:lvl w:ilvl="0" w:tplc="76644C5E">
      <w:start w:val="1"/>
      <w:numFmt w:val="decimal"/>
      <w:lvlText w:val="(%1)"/>
      <w:lvlJc w:val="left"/>
      <w:pPr>
        <w:tabs>
          <w:tab w:val="num" w:pos="397"/>
        </w:tabs>
        <w:ind w:left="397" w:hanging="397"/>
      </w:pPr>
      <w:rPr>
        <w:rFonts w:hint="eastAsia"/>
        <w:sz w:val="24"/>
        <w:szCs w:val="24"/>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8" w15:restartNumberingAfterBreak="0">
    <w:nsid w:val="774154AA"/>
    <w:multiLevelType w:val="hybridMultilevel"/>
    <w:tmpl w:val="9482BE56"/>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9" w15:restartNumberingAfterBreak="0">
    <w:nsid w:val="774D0A2F"/>
    <w:multiLevelType w:val="hybridMultilevel"/>
    <w:tmpl w:val="A2A63AFA"/>
    <w:lvl w:ilvl="0" w:tplc="FFFFFFFF">
      <w:start w:val="1"/>
      <w:numFmt w:val="decimal"/>
      <w:lvlText w:val="%1."/>
      <w:lvlJc w:val="left"/>
      <w:pPr>
        <w:tabs>
          <w:tab w:val="num" w:pos="360"/>
        </w:tabs>
        <w:ind w:left="360" w:hanging="360"/>
      </w:pPr>
    </w:lvl>
    <w:lvl w:ilvl="1" w:tplc="D3527F66">
      <w:start w:val="1"/>
      <w:numFmt w:val="lowerLetter"/>
      <w:lvlText w:val="%2."/>
      <w:lvlJc w:val="left"/>
      <w:pPr>
        <w:tabs>
          <w:tab w:val="num" w:pos="1080"/>
        </w:tabs>
        <w:ind w:left="1080" w:hanging="360"/>
      </w:pPr>
      <w:rPr>
        <w:rFonts w:hint="eastAsia"/>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0" w15:restartNumberingAfterBreak="0">
    <w:nsid w:val="776708B1"/>
    <w:multiLevelType w:val="hybridMultilevel"/>
    <w:tmpl w:val="2438F6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1" w15:restartNumberingAfterBreak="0">
    <w:nsid w:val="779B4DDC"/>
    <w:multiLevelType w:val="hybridMultilevel"/>
    <w:tmpl w:val="6DE0B59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2" w15:restartNumberingAfterBreak="0">
    <w:nsid w:val="77A9646E"/>
    <w:multiLevelType w:val="multilevel"/>
    <w:tmpl w:val="C48CCEF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0"/>
        </w:tabs>
        <w:ind w:left="360" w:hanging="360"/>
      </w:pPr>
      <w:rPr>
        <w:rFonts w:cs="Times New Roman"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0"/>
        </w:tabs>
        <w:ind w:left="332" w:hanging="332"/>
      </w:pPr>
      <w:rPr>
        <w:rFonts w:hint="eastAsia"/>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3" w15:restartNumberingAfterBreak="0">
    <w:nsid w:val="77F30682"/>
    <w:multiLevelType w:val="hybridMultilevel"/>
    <w:tmpl w:val="494C566E"/>
    <w:lvl w:ilvl="0" w:tplc="36D270A2">
      <w:start w:val="1"/>
      <w:numFmt w:val="decimal"/>
      <w:lvlText w:val="%1."/>
      <w:lvlJc w:val="left"/>
      <w:pPr>
        <w:tabs>
          <w:tab w:val="num" w:pos="927"/>
        </w:tabs>
        <w:ind w:left="927" w:hanging="360"/>
      </w:pPr>
      <w:rPr>
        <w:rFonts w:hint="default"/>
        <w:b w:val="0"/>
        <w:bCs/>
        <w:i w:val="0"/>
        <w:iCs/>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4" w15:restartNumberingAfterBreak="0">
    <w:nsid w:val="783D0CED"/>
    <w:multiLevelType w:val="hybridMultilevel"/>
    <w:tmpl w:val="024A44E6"/>
    <w:lvl w:ilvl="0" w:tplc="F3E65646">
      <w:start w:val="1"/>
      <w:numFmt w:val="decimal"/>
      <w:lvlText w:val="(%1)"/>
      <w:lvlJc w:val="left"/>
      <w:pPr>
        <w:tabs>
          <w:tab w:val="num" w:pos="330"/>
        </w:tabs>
        <w:ind w:left="330" w:hanging="330"/>
      </w:pPr>
      <w:rPr>
        <w:rFonts w:hint="eastAsia"/>
      </w:rPr>
    </w:lvl>
    <w:lvl w:ilvl="1" w:tplc="17B0263A" w:tentative="1">
      <w:start w:val="1"/>
      <w:numFmt w:val="lowerLetter"/>
      <w:lvlText w:val="%2."/>
      <w:lvlJc w:val="left"/>
      <w:pPr>
        <w:tabs>
          <w:tab w:val="num" w:pos="1440"/>
        </w:tabs>
        <w:ind w:left="1440" w:hanging="360"/>
      </w:pPr>
    </w:lvl>
    <w:lvl w:ilvl="2" w:tplc="D44054BA" w:tentative="1">
      <w:start w:val="1"/>
      <w:numFmt w:val="lowerRoman"/>
      <w:lvlText w:val="%3."/>
      <w:lvlJc w:val="right"/>
      <w:pPr>
        <w:tabs>
          <w:tab w:val="num" w:pos="2160"/>
        </w:tabs>
        <w:ind w:left="2160" w:hanging="180"/>
      </w:pPr>
    </w:lvl>
    <w:lvl w:ilvl="3" w:tplc="F1BEA902" w:tentative="1">
      <w:start w:val="1"/>
      <w:numFmt w:val="decimal"/>
      <w:lvlText w:val="%4."/>
      <w:lvlJc w:val="left"/>
      <w:pPr>
        <w:tabs>
          <w:tab w:val="num" w:pos="2880"/>
        </w:tabs>
        <w:ind w:left="2880" w:hanging="360"/>
      </w:pPr>
    </w:lvl>
    <w:lvl w:ilvl="4" w:tplc="491E8E94" w:tentative="1">
      <w:start w:val="1"/>
      <w:numFmt w:val="lowerLetter"/>
      <w:lvlText w:val="%5."/>
      <w:lvlJc w:val="left"/>
      <w:pPr>
        <w:tabs>
          <w:tab w:val="num" w:pos="3600"/>
        </w:tabs>
        <w:ind w:left="3600" w:hanging="360"/>
      </w:pPr>
    </w:lvl>
    <w:lvl w:ilvl="5" w:tplc="3E2EF356" w:tentative="1">
      <w:start w:val="1"/>
      <w:numFmt w:val="lowerRoman"/>
      <w:lvlText w:val="%6."/>
      <w:lvlJc w:val="right"/>
      <w:pPr>
        <w:tabs>
          <w:tab w:val="num" w:pos="4320"/>
        </w:tabs>
        <w:ind w:left="4320" w:hanging="180"/>
      </w:pPr>
    </w:lvl>
    <w:lvl w:ilvl="6" w:tplc="CC00956A" w:tentative="1">
      <w:start w:val="1"/>
      <w:numFmt w:val="decimal"/>
      <w:lvlText w:val="%7."/>
      <w:lvlJc w:val="left"/>
      <w:pPr>
        <w:tabs>
          <w:tab w:val="num" w:pos="5040"/>
        </w:tabs>
        <w:ind w:left="5040" w:hanging="360"/>
      </w:pPr>
    </w:lvl>
    <w:lvl w:ilvl="7" w:tplc="A3BCE9EE" w:tentative="1">
      <w:start w:val="1"/>
      <w:numFmt w:val="lowerLetter"/>
      <w:lvlText w:val="%8."/>
      <w:lvlJc w:val="left"/>
      <w:pPr>
        <w:tabs>
          <w:tab w:val="num" w:pos="5760"/>
        </w:tabs>
        <w:ind w:left="5760" w:hanging="360"/>
      </w:pPr>
    </w:lvl>
    <w:lvl w:ilvl="8" w:tplc="F91406C6" w:tentative="1">
      <w:start w:val="1"/>
      <w:numFmt w:val="lowerRoman"/>
      <w:lvlText w:val="%9."/>
      <w:lvlJc w:val="right"/>
      <w:pPr>
        <w:tabs>
          <w:tab w:val="num" w:pos="6480"/>
        </w:tabs>
        <w:ind w:left="6480" w:hanging="180"/>
      </w:pPr>
    </w:lvl>
  </w:abstractNum>
  <w:abstractNum w:abstractNumId="445" w15:restartNumberingAfterBreak="0">
    <w:nsid w:val="787275FB"/>
    <w:multiLevelType w:val="hybridMultilevel"/>
    <w:tmpl w:val="FEA81278"/>
    <w:lvl w:ilvl="0" w:tplc="032857F6">
      <w:start w:val="1"/>
      <w:numFmt w:val="decimal"/>
      <w:lvlText w:val="%1."/>
      <w:lvlJc w:val="left"/>
      <w:pPr>
        <w:tabs>
          <w:tab w:val="num" w:pos="332"/>
        </w:tabs>
        <w:ind w:left="332" w:hanging="332"/>
      </w:pPr>
      <w:rPr>
        <w:rFonts w:hint="eastAsia"/>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6" w15:restartNumberingAfterBreak="0">
    <w:nsid w:val="788B3C03"/>
    <w:multiLevelType w:val="hybridMultilevel"/>
    <w:tmpl w:val="600E5D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7" w15:restartNumberingAfterBreak="0">
    <w:nsid w:val="78C316BD"/>
    <w:multiLevelType w:val="hybridMultilevel"/>
    <w:tmpl w:val="0D864CEC"/>
    <w:lvl w:ilvl="0" w:tplc="3F22D7B8">
      <w:start w:val="1"/>
      <w:numFmt w:val="decimal"/>
      <w:lvlText w:val="(%1)"/>
      <w:lvlJc w:val="left"/>
      <w:pPr>
        <w:tabs>
          <w:tab w:val="num" w:pos="919"/>
        </w:tabs>
        <w:ind w:left="919" w:hanging="330"/>
      </w:pPr>
      <w:rPr>
        <w:rFonts w:hint="eastAsia"/>
      </w:rPr>
    </w:lvl>
    <w:lvl w:ilvl="1" w:tplc="00190409" w:tentative="1">
      <w:start w:val="1"/>
      <w:numFmt w:val="lowerLetter"/>
      <w:lvlText w:val="%2."/>
      <w:lvlJc w:val="left"/>
      <w:pPr>
        <w:tabs>
          <w:tab w:val="num" w:pos="2029"/>
        </w:tabs>
        <w:ind w:left="2029" w:hanging="360"/>
      </w:pPr>
    </w:lvl>
    <w:lvl w:ilvl="2" w:tplc="001B0409" w:tentative="1">
      <w:start w:val="1"/>
      <w:numFmt w:val="lowerRoman"/>
      <w:lvlText w:val="%3."/>
      <w:lvlJc w:val="right"/>
      <w:pPr>
        <w:tabs>
          <w:tab w:val="num" w:pos="2749"/>
        </w:tabs>
        <w:ind w:left="2749" w:hanging="180"/>
      </w:pPr>
    </w:lvl>
    <w:lvl w:ilvl="3" w:tplc="000F0409" w:tentative="1">
      <w:start w:val="1"/>
      <w:numFmt w:val="decimal"/>
      <w:lvlText w:val="%4."/>
      <w:lvlJc w:val="left"/>
      <w:pPr>
        <w:tabs>
          <w:tab w:val="num" w:pos="3469"/>
        </w:tabs>
        <w:ind w:left="3469" w:hanging="360"/>
      </w:pPr>
    </w:lvl>
    <w:lvl w:ilvl="4" w:tplc="00190409" w:tentative="1">
      <w:start w:val="1"/>
      <w:numFmt w:val="lowerLetter"/>
      <w:lvlText w:val="%5."/>
      <w:lvlJc w:val="left"/>
      <w:pPr>
        <w:tabs>
          <w:tab w:val="num" w:pos="4189"/>
        </w:tabs>
        <w:ind w:left="4189" w:hanging="360"/>
      </w:pPr>
    </w:lvl>
    <w:lvl w:ilvl="5" w:tplc="001B0409" w:tentative="1">
      <w:start w:val="1"/>
      <w:numFmt w:val="lowerRoman"/>
      <w:lvlText w:val="%6."/>
      <w:lvlJc w:val="right"/>
      <w:pPr>
        <w:tabs>
          <w:tab w:val="num" w:pos="4909"/>
        </w:tabs>
        <w:ind w:left="4909" w:hanging="180"/>
      </w:pPr>
    </w:lvl>
    <w:lvl w:ilvl="6" w:tplc="000F0409" w:tentative="1">
      <w:start w:val="1"/>
      <w:numFmt w:val="decimal"/>
      <w:lvlText w:val="%7."/>
      <w:lvlJc w:val="left"/>
      <w:pPr>
        <w:tabs>
          <w:tab w:val="num" w:pos="5629"/>
        </w:tabs>
        <w:ind w:left="5629" w:hanging="360"/>
      </w:pPr>
    </w:lvl>
    <w:lvl w:ilvl="7" w:tplc="00190409" w:tentative="1">
      <w:start w:val="1"/>
      <w:numFmt w:val="lowerLetter"/>
      <w:lvlText w:val="%8."/>
      <w:lvlJc w:val="left"/>
      <w:pPr>
        <w:tabs>
          <w:tab w:val="num" w:pos="6349"/>
        </w:tabs>
        <w:ind w:left="6349" w:hanging="360"/>
      </w:pPr>
    </w:lvl>
    <w:lvl w:ilvl="8" w:tplc="001B0409" w:tentative="1">
      <w:start w:val="1"/>
      <w:numFmt w:val="lowerRoman"/>
      <w:lvlText w:val="%9."/>
      <w:lvlJc w:val="right"/>
      <w:pPr>
        <w:tabs>
          <w:tab w:val="num" w:pos="7069"/>
        </w:tabs>
        <w:ind w:left="7069" w:hanging="180"/>
      </w:pPr>
    </w:lvl>
  </w:abstractNum>
  <w:abstractNum w:abstractNumId="448" w15:restartNumberingAfterBreak="0">
    <w:nsid w:val="79080862"/>
    <w:multiLevelType w:val="hybridMultilevel"/>
    <w:tmpl w:val="2CC86FFC"/>
    <w:lvl w:ilvl="0" w:tplc="2E8C379C">
      <w:start w:val="1"/>
      <w:numFmt w:val="lowerLetter"/>
      <w:lvlText w:val="%1."/>
      <w:lvlJc w:val="left"/>
      <w:pPr>
        <w:ind w:left="1140" w:hanging="420"/>
      </w:pPr>
      <w:rPr>
        <w:rFonts w:hint="default"/>
      </w:rPr>
    </w:lvl>
    <w:lvl w:ilvl="1" w:tplc="00190409">
      <w:start w:val="1"/>
      <w:numFmt w:val="lowerLetter"/>
      <w:lvlText w:val="%2."/>
      <w:lvlJc w:val="left"/>
      <w:pPr>
        <w:ind w:left="1560" w:hanging="42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9" w15:restartNumberingAfterBreak="0">
    <w:nsid w:val="790911F7"/>
    <w:multiLevelType w:val="hybridMultilevel"/>
    <w:tmpl w:val="9DBCC2E0"/>
    <w:lvl w:ilvl="0" w:tplc="930806C4">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50" w15:restartNumberingAfterBreak="0">
    <w:nsid w:val="798416F0"/>
    <w:multiLevelType w:val="hybridMultilevel"/>
    <w:tmpl w:val="7792837E"/>
    <w:lvl w:ilvl="0" w:tplc="053AEB22">
      <w:start w:val="1"/>
      <w:numFmt w:val="decimal"/>
      <w:lvlText w:val="(%1)"/>
      <w:lvlJc w:val="left"/>
      <w:pPr>
        <w:tabs>
          <w:tab w:val="num" w:pos="360"/>
        </w:tabs>
        <w:ind w:left="330" w:hanging="330"/>
      </w:pPr>
      <w:rPr>
        <w:rFonts w:hint="eastAsia"/>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1" w15:restartNumberingAfterBreak="0">
    <w:nsid w:val="79934A99"/>
    <w:multiLevelType w:val="hybridMultilevel"/>
    <w:tmpl w:val="40D0E3D2"/>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2" w15:restartNumberingAfterBreak="0">
    <w:nsid w:val="79F45916"/>
    <w:multiLevelType w:val="hybridMultilevel"/>
    <w:tmpl w:val="D3C23ADA"/>
    <w:lvl w:ilvl="0" w:tplc="00190409">
      <w:start w:val="1"/>
      <w:numFmt w:val="lowerLetter"/>
      <w:lvlText w:val="%1."/>
      <w:lvlJc w:val="left"/>
      <w:pPr>
        <w:ind w:left="780" w:hanging="42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0190409">
      <w:start w:val="1"/>
      <w:numFmt w:val="lowerLetter"/>
      <w:lvlText w:val="%5."/>
      <w:lvlJc w:val="left"/>
      <w:pPr>
        <w:ind w:left="2460" w:hanging="420"/>
      </w:pPr>
      <w:rPr>
        <w:rFonts w:hint="eastAsia"/>
      </w:r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3" w15:restartNumberingAfterBreak="0">
    <w:nsid w:val="7A4E627B"/>
    <w:multiLevelType w:val="hybridMultilevel"/>
    <w:tmpl w:val="8BAE0F2A"/>
    <w:lvl w:ilvl="0" w:tplc="00190409">
      <w:start w:val="1"/>
      <w:numFmt w:val="lowerLetter"/>
      <w:lvlText w:val="%1."/>
      <w:lvlJc w:val="left"/>
      <w:pPr>
        <w:ind w:left="1271" w:hanging="420"/>
      </w:pPr>
      <w:rPr>
        <w:rFonts w:hint="eastAsia"/>
      </w:rPr>
    </w:lvl>
    <w:lvl w:ilvl="1" w:tplc="00190409">
      <w:start w:val="1"/>
      <w:numFmt w:val="lowerLetter"/>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54" w15:restartNumberingAfterBreak="0">
    <w:nsid w:val="7B467B5F"/>
    <w:multiLevelType w:val="hybridMultilevel"/>
    <w:tmpl w:val="6D9C910E"/>
    <w:lvl w:ilvl="0" w:tplc="FFFFFFFF">
      <w:start w:val="1"/>
      <w:numFmt w:val="decimal"/>
      <w:lvlText w:val="(%1)"/>
      <w:lvlJc w:val="left"/>
      <w:pPr>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5" w15:restartNumberingAfterBreak="0">
    <w:nsid w:val="7B4D04AF"/>
    <w:multiLevelType w:val="hybridMultilevel"/>
    <w:tmpl w:val="A2E0E408"/>
    <w:lvl w:ilvl="0" w:tplc="00190409">
      <w:start w:val="1"/>
      <w:numFmt w:val="decimal"/>
      <w:lvlText w:val="(%1)"/>
      <w:lvlJc w:val="left"/>
      <w:pPr>
        <w:tabs>
          <w:tab w:val="num" w:pos="36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6" w15:restartNumberingAfterBreak="0">
    <w:nsid w:val="7B6B12BA"/>
    <w:multiLevelType w:val="hybridMultilevel"/>
    <w:tmpl w:val="560ECE32"/>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E96EA0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7" w15:restartNumberingAfterBreak="0">
    <w:nsid w:val="7B886685"/>
    <w:multiLevelType w:val="multilevel"/>
    <w:tmpl w:val="435C72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8" w15:restartNumberingAfterBreak="0">
    <w:nsid w:val="7B8D13AB"/>
    <w:multiLevelType w:val="hybridMultilevel"/>
    <w:tmpl w:val="5DE20ECA"/>
    <w:lvl w:ilvl="0" w:tplc="BC70A31C">
      <w:start w:val="1"/>
      <w:numFmt w:val="decimal"/>
      <w:lvlText w:val="%1."/>
      <w:lvlJc w:val="left"/>
      <w:pPr>
        <w:tabs>
          <w:tab w:val="num" w:pos="589"/>
        </w:tabs>
        <w:ind w:left="589" w:hanging="589"/>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9" w15:restartNumberingAfterBreak="0">
    <w:nsid w:val="7B943E69"/>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0" w15:restartNumberingAfterBreak="0">
    <w:nsid w:val="7B9718EB"/>
    <w:multiLevelType w:val="hybridMultilevel"/>
    <w:tmpl w:val="F9F00930"/>
    <w:lvl w:ilvl="0" w:tplc="F32A4A02">
      <w:start w:val="1"/>
      <w:numFmt w:val="decimal"/>
      <w:lvlText w:val="%1."/>
      <w:lvlJc w:val="left"/>
      <w:pPr>
        <w:tabs>
          <w:tab w:val="num" w:pos="420"/>
        </w:tabs>
        <w:ind w:left="420" w:hanging="420"/>
      </w:pPr>
      <w:rPr>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461" w15:restartNumberingAfterBreak="0">
    <w:nsid w:val="7C132817"/>
    <w:multiLevelType w:val="hybridMultilevel"/>
    <w:tmpl w:val="5A2CABDA"/>
    <w:lvl w:ilvl="0" w:tplc="00190409">
      <w:start w:val="1"/>
      <w:numFmt w:val="lowerLetter"/>
      <w:lvlText w:val="%1."/>
      <w:lvlJc w:val="left"/>
      <w:pPr>
        <w:ind w:left="1271" w:hanging="420"/>
      </w:pPr>
      <w:rPr>
        <w:rFonts w:hint="eastAsia"/>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2" w15:restartNumberingAfterBreak="0">
    <w:nsid w:val="7C6A3A39"/>
    <w:multiLevelType w:val="hybridMultilevel"/>
    <w:tmpl w:val="C8A6038C"/>
    <w:lvl w:ilvl="0" w:tplc="FFE6BE22">
      <w:start w:val="1"/>
      <w:numFmt w:val="decimal"/>
      <w:lvlText w:val="(%1)"/>
      <w:lvlJc w:val="left"/>
      <w:pPr>
        <w:tabs>
          <w:tab w:val="num" w:pos="330"/>
        </w:tabs>
        <w:ind w:left="330" w:hanging="330"/>
      </w:pPr>
      <w:rPr>
        <w:rFonts w:hint="eastAsia"/>
      </w:rPr>
    </w:lvl>
    <w:lvl w:ilvl="1" w:tplc="D496F670" w:tentative="1">
      <w:start w:val="1"/>
      <w:numFmt w:val="lowerLetter"/>
      <w:lvlText w:val="%2."/>
      <w:lvlJc w:val="left"/>
      <w:pPr>
        <w:tabs>
          <w:tab w:val="num" w:pos="1440"/>
        </w:tabs>
        <w:ind w:left="1440" w:hanging="360"/>
      </w:pPr>
    </w:lvl>
    <w:lvl w:ilvl="2" w:tplc="AFD2C260" w:tentative="1">
      <w:start w:val="1"/>
      <w:numFmt w:val="lowerRoman"/>
      <w:lvlText w:val="%3."/>
      <w:lvlJc w:val="right"/>
      <w:pPr>
        <w:tabs>
          <w:tab w:val="num" w:pos="2160"/>
        </w:tabs>
        <w:ind w:left="2160" w:hanging="180"/>
      </w:pPr>
    </w:lvl>
    <w:lvl w:ilvl="3" w:tplc="8C702380">
      <w:start w:val="1"/>
      <w:numFmt w:val="decimal"/>
      <w:lvlText w:val="%4."/>
      <w:lvlJc w:val="left"/>
      <w:pPr>
        <w:tabs>
          <w:tab w:val="num" w:pos="2880"/>
        </w:tabs>
        <w:ind w:left="2880" w:hanging="360"/>
      </w:pPr>
    </w:lvl>
    <w:lvl w:ilvl="4" w:tplc="593473CE" w:tentative="1">
      <w:start w:val="1"/>
      <w:numFmt w:val="lowerLetter"/>
      <w:lvlText w:val="%5."/>
      <w:lvlJc w:val="left"/>
      <w:pPr>
        <w:tabs>
          <w:tab w:val="num" w:pos="3600"/>
        </w:tabs>
        <w:ind w:left="3600" w:hanging="360"/>
      </w:pPr>
    </w:lvl>
    <w:lvl w:ilvl="5" w:tplc="2FDEE056" w:tentative="1">
      <w:start w:val="1"/>
      <w:numFmt w:val="lowerRoman"/>
      <w:lvlText w:val="%6."/>
      <w:lvlJc w:val="right"/>
      <w:pPr>
        <w:tabs>
          <w:tab w:val="num" w:pos="4320"/>
        </w:tabs>
        <w:ind w:left="4320" w:hanging="180"/>
      </w:pPr>
    </w:lvl>
    <w:lvl w:ilvl="6" w:tplc="008A105A" w:tentative="1">
      <w:start w:val="1"/>
      <w:numFmt w:val="decimal"/>
      <w:lvlText w:val="%7."/>
      <w:lvlJc w:val="left"/>
      <w:pPr>
        <w:tabs>
          <w:tab w:val="num" w:pos="5040"/>
        </w:tabs>
        <w:ind w:left="5040" w:hanging="360"/>
      </w:pPr>
    </w:lvl>
    <w:lvl w:ilvl="7" w:tplc="A140A8E0" w:tentative="1">
      <w:start w:val="1"/>
      <w:numFmt w:val="lowerLetter"/>
      <w:lvlText w:val="%8."/>
      <w:lvlJc w:val="left"/>
      <w:pPr>
        <w:tabs>
          <w:tab w:val="num" w:pos="5760"/>
        </w:tabs>
        <w:ind w:left="5760" w:hanging="360"/>
      </w:pPr>
    </w:lvl>
    <w:lvl w:ilvl="8" w:tplc="2E700554" w:tentative="1">
      <w:start w:val="1"/>
      <w:numFmt w:val="lowerRoman"/>
      <w:lvlText w:val="%9."/>
      <w:lvlJc w:val="right"/>
      <w:pPr>
        <w:tabs>
          <w:tab w:val="num" w:pos="6480"/>
        </w:tabs>
        <w:ind w:left="6480" w:hanging="180"/>
      </w:pPr>
    </w:lvl>
  </w:abstractNum>
  <w:abstractNum w:abstractNumId="463" w15:restartNumberingAfterBreak="0">
    <w:nsid w:val="7C6A4A86"/>
    <w:multiLevelType w:val="hybridMultilevel"/>
    <w:tmpl w:val="6E38DF4E"/>
    <w:lvl w:ilvl="0" w:tplc="0409000F">
      <w:start w:val="1"/>
      <w:numFmt w:val="decimal"/>
      <w:lvlText w:val="%1."/>
      <w:lvlJc w:val="left"/>
      <w:pPr>
        <w:ind w:left="1260" w:hanging="420"/>
      </w:pPr>
    </w:lvl>
    <w:lvl w:ilvl="1" w:tplc="546076C4">
      <w:start w:val="1"/>
      <w:numFmt w:val="lowerLetter"/>
      <w:lvlText w:val="%2)"/>
      <w:lvlJc w:val="left"/>
      <w:pPr>
        <w:ind w:left="1680" w:hanging="420"/>
      </w:pPr>
      <w:rPr>
        <w:rFonts w:hint="eastAsia"/>
      </w:rPr>
    </w:lvl>
    <w:lvl w:ilvl="2" w:tplc="04090011">
      <w:start w:val="1"/>
      <w:numFmt w:val="decimalEnclosedCircle"/>
      <w:lvlText w:val="%3"/>
      <w:lvlJc w:val="left"/>
      <w:pPr>
        <w:ind w:left="2100" w:hanging="420"/>
      </w:pPr>
    </w:lvl>
    <w:lvl w:ilvl="3" w:tplc="00190409">
      <w:start w:val="1"/>
      <w:numFmt w:val="lowerLetter"/>
      <w:lvlText w:val="%4."/>
      <w:lvlJc w:val="left"/>
      <w:pPr>
        <w:ind w:left="2520" w:hanging="420"/>
      </w:pPr>
      <w:rPr>
        <w:rFonts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4" w15:restartNumberingAfterBreak="0">
    <w:nsid w:val="7C895EB8"/>
    <w:multiLevelType w:val="hybridMultilevel"/>
    <w:tmpl w:val="5CD6DA06"/>
    <w:lvl w:ilvl="0" w:tplc="2EC8126C">
      <w:start w:val="1"/>
      <w:numFmt w:val="decimal"/>
      <w:lvlText w:val="%1."/>
      <w:lvlJc w:val="left"/>
      <w:pPr>
        <w:tabs>
          <w:tab w:val="num" w:pos="360"/>
        </w:tabs>
        <w:ind w:left="360" w:hanging="360"/>
      </w:pPr>
      <w:rPr>
        <w:rFonts w:hint="default"/>
      </w:rPr>
    </w:lvl>
    <w:lvl w:ilvl="1" w:tplc="28A811EE">
      <w:start w:val="1"/>
      <w:numFmt w:val="bullet"/>
      <w:lvlText w:val="o"/>
      <w:lvlJc w:val="left"/>
      <w:pPr>
        <w:tabs>
          <w:tab w:val="num" w:pos="1440"/>
        </w:tabs>
        <w:ind w:left="1440" w:hanging="360"/>
      </w:pPr>
      <w:rPr>
        <w:rFonts w:ascii="Courier New" w:hAnsi="Courier New" w:hint="default"/>
      </w:rPr>
    </w:lvl>
    <w:lvl w:ilvl="2" w:tplc="4FB8D886" w:tentative="1">
      <w:start w:val="1"/>
      <w:numFmt w:val="lowerRoman"/>
      <w:lvlText w:val="%3."/>
      <w:lvlJc w:val="right"/>
      <w:pPr>
        <w:tabs>
          <w:tab w:val="num" w:pos="2160"/>
        </w:tabs>
        <w:ind w:left="2160" w:hanging="180"/>
      </w:pPr>
    </w:lvl>
    <w:lvl w:ilvl="3" w:tplc="26A85364" w:tentative="1">
      <w:start w:val="1"/>
      <w:numFmt w:val="decimal"/>
      <w:lvlText w:val="%4."/>
      <w:lvlJc w:val="left"/>
      <w:pPr>
        <w:tabs>
          <w:tab w:val="num" w:pos="2880"/>
        </w:tabs>
        <w:ind w:left="2880" w:hanging="360"/>
      </w:pPr>
    </w:lvl>
    <w:lvl w:ilvl="4" w:tplc="A3B60F76" w:tentative="1">
      <w:start w:val="1"/>
      <w:numFmt w:val="lowerLetter"/>
      <w:lvlText w:val="%5."/>
      <w:lvlJc w:val="left"/>
      <w:pPr>
        <w:tabs>
          <w:tab w:val="num" w:pos="3600"/>
        </w:tabs>
        <w:ind w:left="3600" w:hanging="360"/>
      </w:pPr>
    </w:lvl>
    <w:lvl w:ilvl="5" w:tplc="636CAB3A" w:tentative="1">
      <w:start w:val="1"/>
      <w:numFmt w:val="lowerRoman"/>
      <w:lvlText w:val="%6."/>
      <w:lvlJc w:val="right"/>
      <w:pPr>
        <w:tabs>
          <w:tab w:val="num" w:pos="4320"/>
        </w:tabs>
        <w:ind w:left="4320" w:hanging="180"/>
      </w:pPr>
    </w:lvl>
    <w:lvl w:ilvl="6" w:tplc="850EE5D4" w:tentative="1">
      <w:start w:val="1"/>
      <w:numFmt w:val="decimal"/>
      <w:lvlText w:val="%7."/>
      <w:lvlJc w:val="left"/>
      <w:pPr>
        <w:tabs>
          <w:tab w:val="num" w:pos="5040"/>
        </w:tabs>
        <w:ind w:left="5040" w:hanging="360"/>
      </w:pPr>
    </w:lvl>
    <w:lvl w:ilvl="7" w:tplc="7B3AFABC" w:tentative="1">
      <w:start w:val="1"/>
      <w:numFmt w:val="lowerLetter"/>
      <w:lvlText w:val="%8."/>
      <w:lvlJc w:val="left"/>
      <w:pPr>
        <w:tabs>
          <w:tab w:val="num" w:pos="5760"/>
        </w:tabs>
        <w:ind w:left="5760" w:hanging="360"/>
      </w:pPr>
    </w:lvl>
    <w:lvl w:ilvl="8" w:tplc="AB1E41BC" w:tentative="1">
      <w:start w:val="1"/>
      <w:numFmt w:val="lowerRoman"/>
      <w:lvlText w:val="%9."/>
      <w:lvlJc w:val="right"/>
      <w:pPr>
        <w:tabs>
          <w:tab w:val="num" w:pos="6480"/>
        </w:tabs>
        <w:ind w:left="6480" w:hanging="180"/>
      </w:pPr>
    </w:lvl>
  </w:abstractNum>
  <w:abstractNum w:abstractNumId="465" w15:restartNumberingAfterBreak="0">
    <w:nsid w:val="7CB044E0"/>
    <w:multiLevelType w:val="hybridMultilevel"/>
    <w:tmpl w:val="1D606BD4"/>
    <w:lvl w:ilvl="0" w:tplc="E96EA028">
      <w:start w:val="1"/>
      <w:numFmt w:val="decimal"/>
      <w:lvlText w:val="(%1)"/>
      <w:lvlJc w:val="left"/>
      <w:pPr>
        <w:ind w:left="1128" w:hanging="420"/>
      </w:pPr>
      <w:rPr>
        <w:rFonts w:hint="eastAsia"/>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66" w15:restartNumberingAfterBreak="0">
    <w:nsid w:val="7CD96CBF"/>
    <w:multiLevelType w:val="hybridMultilevel"/>
    <w:tmpl w:val="A72820FC"/>
    <w:lvl w:ilvl="0" w:tplc="AEF8E74E">
      <w:start w:val="1"/>
      <w:numFmt w:val="lowerLetter"/>
      <w:lvlText w:val="%1."/>
      <w:lvlJc w:val="left"/>
      <w:pPr>
        <w:ind w:left="924" w:hanging="420"/>
      </w:pPr>
      <w:rPr>
        <w:rFonts w:ascii="Times New Roman" w:hAnsi="Times New Roman" w:cs="Times New Roman" w:hint="default"/>
      </w:rPr>
    </w:lvl>
    <w:lvl w:ilvl="1" w:tplc="04090017">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67" w15:restartNumberingAfterBreak="0">
    <w:nsid w:val="7CE07EA5"/>
    <w:multiLevelType w:val="hybridMultilevel"/>
    <w:tmpl w:val="A562191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8" w15:restartNumberingAfterBreak="0">
    <w:nsid w:val="7D3F39FB"/>
    <w:multiLevelType w:val="hybridMultilevel"/>
    <w:tmpl w:val="199AAC68"/>
    <w:lvl w:ilvl="0" w:tplc="50C6203C">
      <w:start w:val="1"/>
      <w:numFmt w:val="decimal"/>
      <w:suff w:val="space"/>
      <w:lvlText w:val="(%1)"/>
      <w:lvlJc w:val="left"/>
      <w:pPr>
        <w:ind w:left="397" w:hanging="397"/>
      </w:pPr>
      <w:rPr>
        <w:rFonts w:hint="eastAsia"/>
      </w:rPr>
    </w:lvl>
    <w:lvl w:ilvl="1" w:tplc="179871F8">
      <w:start w:val="1"/>
      <w:numFmt w:val="lowerLetter"/>
      <w:lvlText w:val="%2."/>
      <w:lvlJc w:val="left"/>
      <w:pPr>
        <w:tabs>
          <w:tab w:val="num" w:pos="1644"/>
        </w:tabs>
        <w:ind w:left="1644" w:hanging="360"/>
      </w:pPr>
    </w:lvl>
    <w:lvl w:ilvl="2" w:tplc="AD1ECFC2" w:tentative="1">
      <w:start w:val="1"/>
      <w:numFmt w:val="lowerRoman"/>
      <w:lvlText w:val="%3."/>
      <w:lvlJc w:val="right"/>
      <w:pPr>
        <w:tabs>
          <w:tab w:val="num" w:pos="2364"/>
        </w:tabs>
        <w:ind w:left="2364" w:hanging="180"/>
      </w:pPr>
    </w:lvl>
    <w:lvl w:ilvl="3" w:tplc="DE866868" w:tentative="1">
      <w:start w:val="1"/>
      <w:numFmt w:val="decimal"/>
      <w:lvlText w:val="%4."/>
      <w:lvlJc w:val="left"/>
      <w:pPr>
        <w:tabs>
          <w:tab w:val="num" w:pos="3084"/>
        </w:tabs>
        <w:ind w:left="3084" w:hanging="360"/>
      </w:pPr>
    </w:lvl>
    <w:lvl w:ilvl="4" w:tplc="EF40260C" w:tentative="1">
      <w:start w:val="1"/>
      <w:numFmt w:val="lowerLetter"/>
      <w:lvlText w:val="%5."/>
      <w:lvlJc w:val="left"/>
      <w:pPr>
        <w:tabs>
          <w:tab w:val="num" w:pos="3804"/>
        </w:tabs>
        <w:ind w:left="3804" w:hanging="360"/>
      </w:pPr>
    </w:lvl>
    <w:lvl w:ilvl="5" w:tplc="FDB83926" w:tentative="1">
      <w:start w:val="1"/>
      <w:numFmt w:val="lowerRoman"/>
      <w:lvlText w:val="%6."/>
      <w:lvlJc w:val="right"/>
      <w:pPr>
        <w:tabs>
          <w:tab w:val="num" w:pos="4524"/>
        </w:tabs>
        <w:ind w:left="4524" w:hanging="180"/>
      </w:pPr>
    </w:lvl>
    <w:lvl w:ilvl="6" w:tplc="E07229A4" w:tentative="1">
      <w:start w:val="1"/>
      <w:numFmt w:val="decimal"/>
      <w:lvlText w:val="%7."/>
      <w:lvlJc w:val="left"/>
      <w:pPr>
        <w:tabs>
          <w:tab w:val="num" w:pos="5244"/>
        </w:tabs>
        <w:ind w:left="5244" w:hanging="360"/>
      </w:pPr>
    </w:lvl>
    <w:lvl w:ilvl="7" w:tplc="FEEC4A38" w:tentative="1">
      <w:start w:val="1"/>
      <w:numFmt w:val="lowerLetter"/>
      <w:lvlText w:val="%8."/>
      <w:lvlJc w:val="left"/>
      <w:pPr>
        <w:tabs>
          <w:tab w:val="num" w:pos="5964"/>
        </w:tabs>
        <w:ind w:left="5964" w:hanging="360"/>
      </w:pPr>
    </w:lvl>
    <w:lvl w:ilvl="8" w:tplc="9A1EFD8C" w:tentative="1">
      <w:start w:val="1"/>
      <w:numFmt w:val="lowerRoman"/>
      <w:lvlText w:val="%9."/>
      <w:lvlJc w:val="right"/>
      <w:pPr>
        <w:tabs>
          <w:tab w:val="num" w:pos="6684"/>
        </w:tabs>
        <w:ind w:left="6684" w:hanging="180"/>
      </w:pPr>
    </w:lvl>
  </w:abstractNum>
  <w:abstractNum w:abstractNumId="469" w15:restartNumberingAfterBreak="0">
    <w:nsid w:val="7D532EF5"/>
    <w:multiLevelType w:val="hybridMultilevel"/>
    <w:tmpl w:val="ED6621EE"/>
    <w:lvl w:ilvl="0" w:tplc="D3527F66">
      <w:start w:val="1"/>
      <w:numFmt w:val="lowerLetter"/>
      <w:lvlText w:val="%1."/>
      <w:lvlJc w:val="left"/>
      <w:pPr>
        <w:ind w:left="420" w:hanging="420"/>
      </w:pPr>
      <w:rPr>
        <w:rFonts w:hint="eastAsia"/>
      </w:rPr>
    </w:lvl>
    <w:lvl w:ilvl="1" w:tplc="D3527F66">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0" w15:restartNumberingAfterBreak="0">
    <w:nsid w:val="7D6B3DAE"/>
    <w:multiLevelType w:val="hybridMultilevel"/>
    <w:tmpl w:val="E58A5F5C"/>
    <w:lvl w:ilvl="0" w:tplc="3E7EBE66">
      <w:start w:val="1"/>
      <w:numFmt w:val="lowerLetter"/>
      <w:lvlText w:val="%1."/>
      <w:lvlJc w:val="left"/>
      <w:pPr>
        <w:ind w:left="780" w:hanging="420"/>
      </w:pPr>
      <w:rPr>
        <w:rFonts w:hint="default"/>
      </w:rPr>
    </w:lvl>
    <w:lvl w:ilvl="1" w:tplc="3E7EBE66">
      <w:start w:val="1"/>
      <w:numFmt w:val="lowerLetter"/>
      <w:lvlText w:val="%2."/>
      <w:lvlJc w:val="left"/>
      <w:pPr>
        <w:ind w:left="1200" w:hanging="420"/>
      </w:pPr>
      <w:rPr>
        <w:rFonts w:hint="default"/>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1" w15:restartNumberingAfterBreak="0">
    <w:nsid w:val="7DA02771"/>
    <w:multiLevelType w:val="hybridMultilevel"/>
    <w:tmpl w:val="B8587B52"/>
    <w:lvl w:ilvl="0" w:tplc="E96EA028">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72" w15:restartNumberingAfterBreak="0">
    <w:nsid w:val="7DF31A4B"/>
    <w:multiLevelType w:val="hybridMultilevel"/>
    <w:tmpl w:val="5F30305E"/>
    <w:lvl w:ilvl="0" w:tplc="2E52557E">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3" w15:restartNumberingAfterBreak="0">
    <w:nsid w:val="7E892554"/>
    <w:multiLevelType w:val="hybridMultilevel"/>
    <w:tmpl w:val="973E8E92"/>
    <w:lvl w:ilvl="0" w:tplc="DB0C16EC">
      <w:start w:val="1"/>
      <w:numFmt w:val="decimal"/>
      <w:lvlText w:val="%1."/>
      <w:lvlJc w:val="left"/>
      <w:pPr>
        <w:tabs>
          <w:tab w:val="num" w:pos="332"/>
        </w:tabs>
        <w:ind w:left="332" w:hanging="332"/>
      </w:pPr>
      <w:rPr>
        <w:rFonts w:hint="eastAsia"/>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4" w15:restartNumberingAfterBreak="0">
    <w:nsid w:val="7E9E47AA"/>
    <w:multiLevelType w:val="hybridMultilevel"/>
    <w:tmpl w:val="1B62C96C"/>
    <w:lvl w:ilvl="0" w:tplc="447EF72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5" w15:restartNumberingAfterBreak="0">
    <w:nsid w:val="7F010E58"/>
    <w:multiLevelType w:val="hybridMultilevel"/>
    <w:tmpl w:val="D586F11A"/>
    <w:lvl w:ilvl="0" w:tplc="3E7EBE66">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6" w15:restartNumberingAfterBreak="0">
    <w:nsid w:val="7FD55CBA"/>
    <w:multiLevelType w:val="hybridMultilevel"/>
    <w:tmpl w:val="2B6C1F22"/>
    <w:lvl w:ilvl="0" w:tplc="00FAF752">
      <w:start w:val="1"/>
      <w:numFmt w:val="decimal"/>
      <w:lvlText w:val="%1."/>
      <w:lvlJc w:val="left"/>
      <w:pPr>
        <w:tabs>
          <w:tab w:val="num" w:pos="332"/>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7" w15:restartNumberingAfterBreak="0">
    <w:nsid w:val="7FD9717C"/>
    <w:multiLevelType w:val="hybridMultilevel"/>
    <w:tmpl w:val="0284EBA2"/>
    <w:lvl w:ilvl="0" w:tplc="3F22D7B8">
      <w:start w:val="1"/>
      <w:numFmt w:val="decimal"/>
      <w:lvlText w:val="%1."/>
      <w:lvlJc w:val="left"/>
      <w:pPr>
        <w:tabs>
          <w:tab w:val="num" w:pos="360"/>
        </w:tabs>
        <w:ind w:left="360" w:hanging="360"/>
      </w:pPr>
      <w:rPr>
        <w:rFonts w:hint="default"/>
      </w:rPr>
    </w:lvl>
    <w:lvl w:ilvl="1" w:tplc="00190409">
      <w:start w:val="1"/>
      <w:numFmt w:val="decimal"/>
      <w:lvlText w:val="(%2)"/>
      <w:lvlJc w:val="left"/>
      <w:pPr>
        <w:tabs>
          <w:tab w:val="num" w:pos="1410"/>
        </w:tabs>
        <w:ind w:left="1410" w:hanging="330"/>
      </w:pPr>
      <w:rPr>
        <w:rFonts w:hint="eastAsia"/>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342055521">
    <w:abstractNumId w:val="45"/>
  </w:num>
  <w:num w:numId="2" w16cid:durableId="452289256">
    <w:abstractNumId w:val="401"/>
  </w:num>
  <w:num w:numId="3" w16cid:durableId="882255519">
    <w:abstractNumId w:val="28"/>
  </w:num>
  <w:num w:numId="4" w16cid:durableId="1414743810">
    <w:abstractNumId w:val="78"/>
  </w:num>
  <w:num w:numId="5" w16cid:durableId="1748645825">
    <w:abstractNumId w:val="180"/>
  </w:num>
  <w:num w:numId="6" w16cid:durableId="1396928840">
    <w:abstractNumId w:val="369"/>
  </w:num>
  <w:num w:numId="7" w16cid:durableId="1093012677">
    <w:abstractNumId w:val="94"/>
  </w:num>
  <w:num w:numId="8" w16cid:durableId="1653023271">
    <w:abstractNumId w:val="304"/>
  </w:num>
  <w:num w:numId="9" w16cid:durableId="2050180709">
    <w:abstractNumId w:val="457"/>
  </w:num>
  <w:num w:numId="10" w16cid:durableId="1761756502">
    <w:abstractNumId w:val="320"/>
  </w:num>
  <w:num w:numId="11" w16cid:durableId="1490976204">
    <w:abstractNumId w:val="355"/>
  </w:num>
  <w:num w:numId="12" w16cid:durableId="640378443">
    <w:abstractNumId w:val="109"/>
  </w:num>
  <w:num w:numId="13" w16cid:durableId="938220782">
    <w:abstractNumId w:val="61"/>
  </w:num>
  <w:num w:numId="14" w16cid:durableId="1973516284">
    <w:abstractNumId w:val="412"/>
  </w:num>
  <w:num w:numId="15" w16cid:durableId="529688830">
    <w:abstractNumId w:val="328"/>
  </w:num>
  <w:num w:numId="16" w16cid:durableId="1940218234">
    <w:abstractNumId w:val="337"/>
  </w:num>
  <w:num w:numId="17" w16cid:durableId="1295524732">
    <w:abstractNumId w:val="374"/>
  </w:num>
  <w:num w:numId="18" w16cid:durableId="592857239">
    <w:abstractNumId w:val="193"/>
  </w:num>
  <w:num w:numId="19" w16cid:durableId="1264415140">
    <w:abstractNumId w:val="425"/>
  </w:num>
  <w:num w:numId="20" w16cid:durableId="985745128">
    <w:abstractNumId w:val="75"/>
  </w:num>
  <w:num w:numId="21" w16cid:durableId="1595820262">
    <w:abstractNumId w:val="210"/>
  </w:num>
  <w:num w:numId="22" w16cid:durableId="1712606830">
    <w:abstractNumId w:val="223"/>
  </w:num>
  <w:num w:numId="23" w16cid:durableId="2132556027">
    <w:abstractNumId w:val="15"/>
  </w:num>
  <w:num w:numId="24" w16cid:durableId="1537309266">
    <w:abstractNumId w:val="348"/>
  </w:num>
  <w:num w:numId="25" w16cid:durableId="414592151">
    <w:abstractNumId w:val="192"/>
  </w:num>
  <w:num w:numId="26" w16cid:durableId="1071004866">
    <w:abstractNumId w:val="233"/>
  </w:num>
  <w:num w:numId="27" w16cid:durableId="635720222">
    <w:abstractNumId w:val="411"/>
  </w:num>
  <w:num w:numId="28" w16cid:durableId="1951231325">
    <w:abstractNumId w:val="439"/>
  </w:num>
  <w:num w:numId="29" w16cid:durableId="222981899">
    <w:abstractNumId w:val="155"/>
  </w:num>
  <w:num w:numId="30" w16cid:durableId="391006928">
    <w:abstractNumId w:val="443"/>
  </w:num>
  <w:num w:numId="31" w16cid:durableId="809594255">
    <w:abstractNumId w:val="80"/>
  </w:num>
  <w:num w:numId="32" w16cid:durableId="910895737">
    <w:abstractNumId w:val="316"/>
  </w:num>
  <w:num w:numId="33" w16cid:durableId="2085176151">
    <w:abstractNumId w:val="431"/>
  </w:num>
  <w:num w:numId="34" w16cid:durableId="166605423">
    <w:abstractNumId w:val="200"/>
  </w:num>
  <w:num w:numId="35" w16cid:durableId="1422990786">
    <w:abstractNumId w:val="426"/>
  </w:num>
  <w:num w:numId="36" w16cid:durableId="1652950155">
    <w:abstractNumId w:val="150"/>
  </w:num>
  <w:num w:numId="37" w16cid:durableId="109277569">
    <w:abstractNumId w:val="354"/>
  </w:num>
  <w:num w:numId="38" w16cid:durableId="1284968335">
    <w:abstractNumId w:val="49"/>
  </w:num>
  <w:num w:numId="39" w16cid:durableId="2039620611">
    <w:abstractNumId w:val="319"/>
  </w:num>
  <w:num w:numId="40" w16cid:durableId="27727947">
    <w:abstractNumId w:val="174"/>
  </w:num>
  <w:num w:numId="41" w16cid:durableId="1293635101">
    <w:abstractNumId w:val="362"/>
  </w:num>
  <w:num w:numId="42" w16cid:durableId="538012498">
    <w:abstractNumId w:val="50"/>
  </w:num>
  <w:num w:numId="43" w16cid:durableId="82801289">
    <w:abstractNumId w:val="76"/>
  </w:num>
  <w:num w:numId="44" w16cid:durableId="848177387">
    <w:abstractNumId w:val="333"/>
  </w:num>
  <w:num w:numId="45" w16cid:durableId="565185056">
    <w:abstractNumId w:val="322"/>
  </w:num>
  <w:num w:numId="46" w16cid:durableId="345596701">
    <w:abstractNumId w:val="306"/>
  </w:num>
  <w:num w:numId="47" w16cid:durableId="1915119548">
    <w:abstractNumId w:val="450"/>
  </w:num>
  <w:num w:numId="48" w16cid:durableId="98262768">
    <w:abstractNumId w:val="11"/>
  </w:num>
  <w:num w:numId="49" w16cid:durableId="1510100577">
    <w:abstractNumId w:val="195"/>
  </w:num>
  <w:num w:numId="50" w16cid:durableId="668674653">
    <w:abstractNumId w:val="56"/>
  </w:num>
  <w:num w:numId="51" w16cid:durableId="931626400">
    <w:abstractNumId w:val="366"/>
  </w:num>
  <w:num w:numId="52" w16cid:durableId="1307858510">
    <w:abstractNumId w:val="97"/>
  </w:num>
  <w:num w:numId="53" w16cid:durableId="1785995230">
    <w:abstractNumId w:val="386"/>
  </w:num>
  <w:num w:numId="54" w16cid:durableId="733891026">
    <w:abstractNumId w:val="266"/>
  </w:num>
  <w:num w:numId="55" w16cid:durableId="1387141277">
    <w:abstractNumId w:val="98"/>
  </w:num>
  <w:num w:numId="56" w16cid:durableId="1678001362">
    <w:abstractNumId w:val="114"/>
  </w:num>
  <w:num w:numId="57" w16cid:durableId="1284969072">
    <w:abstractNumId w:val="106"/>
  </w:num>
  <w:num w:numId="58" w16cid:durableId="1619986579">
    <w:abstractNumId w:val="226"/>
  </w:num>
  <w:num w:numId="59" w16cid:durableId="941693118">
    <w:abstractNumId w:val="360"/>
  </w:num>
  <w:num w:numId="60" w16cid:durableId="283998493">
    <w:abstractNumId w:val="96"/>
  </w:num>
  <w:num w:numId="61" w16cid:durableId="1595478039">
    <w:abstractNumId w:val="455"/>
  </w:num>
  <w:num w:numId="62" w16cid:durableId="1140072876">
    <w:abstractNumId w:val="477"/>
  </w:num>
  <w:num w:numId="63" w16cid:durableId="101725308">
    <w:abstractNumId w:val="125"/>
  </w:num>
  <w:num w:numId="64" w16cid:durableId="1250233539">
    <w:abstractNumId w:val="14"/>
  </w:num>
  <w:num w:numId="65" w16cid:durableId="1742559753">
    <w:abstractNumId w:val="342"/>
  </w:num>
  <w:num w:numId="66" w16cid:durableId="554319673">
    <w:abstractNumId w:val="335"/>
  </w:num>
  <w:num w:numId="67" w16cid:durableId="13121192">
    <w:abstractNumId w:val="265"/>
  </w:num>
  <w:num w:numId="68" w16cid:durableId="163328109">
    <w:abstractNumId w:val="332"/>
  </w:num>
  <w:num w:numId="69" w16cid:durableId="1495874331">
    <w:abstractNumId w:val="31"/>
  </w:num>
  <w:num w:numId="70" w16cid:durableId="2043242903">
    <w:abstractNumId w:val="69"/>
  </w:num>
  <w:num w:numId="71" w16cid:durableId="193887112">
    <w:abstractNumId w:val="228"/>
  </w:num>
  <w:num w:numId="72" w16cid:durableId="1604067520">
    <w:abstractNumId w:val="54"/>
  </w:num>
  <w:num w:numId="73" w16cid:durableId="990251393">
    <w:abstractNumId w:val="244"/>
  </w:num>
  <w:num w:numId="74" w16cid:durableId="1609386388">
    <w:abstractNumId w:val="243"/>
  </w:num>
  <w:num w:numId="75" w16cid:durableId="1275554455">
    <w:abstractNumId w:val="318"/>
  </w:num>
  <w:num w:numId="76" w16cid:durableId="1051617596">
    <w:abstractNumId w:val="437"/>
  </w:num>
  <w:num w:numId="77" w16cid:durableId="145436035">
    <w:abstractNumId w:val="161"/>
  </w:num>
  <w:num w:numId="78" w16cid:durableId="907150745">
    <w:abstractNumId w:val="299"/>
  </w:num>
  <w:num w:numId="79" w16cid:durableId="492793786">
    <w:abstractNumId w:val="122"/>
  </w:num>
  <w:num w:numId="80" w16cid:durableId="109126896">
    <w:abstractNumId w:val="447"/>
  </w:num>
  <w:num w:numId="81" w16cid:durableId="78211805">
    <w:abstractNumId w:val="326"/>
  </w:num>
  <w:num w:numId="82" w16cid:durableId="1592422183">
    <w:abstractNumId w:val="394"/>
  </w:num>
  <w:num w:numId="83" w16cid:durableId="1412433824">
    <w:abstractNumId w:val="102"/>
  </w:num>
  <w:num w:numId="84" w16cid:durableId="632951546">
    <w:abstractNumId w:val="462"/>
  </w:num>
  <w:num w:numId="85" w16cid:durableId="1079525737">
    <w:abstractNumId w:val="429"/>
  </w:num>
  <w:num w:numId="86" w16cid:durableId="368532845">
    <w:abstractNumId w:val="132"/>
  </w:num>
  <w:num w:numId="87" w16cid:durableId="2017271919">
    <w:abstractNumId w:val="2"/>
  </w:num>
  <w:num w:numId="88" w16cid:durableId="63794773">
    <w:abstractNumId w:val="325"/>
  </w:num>
  <w:num w:numId="89" w16cid:durableId="1677463399">
    <w:abstractNumId w:val="81"/>
  </w:num>
  <w:num w:numId="90" w16cid:durableId="1805931372">
    <w:abstractNumId w:val="338"/>
  </w:num>
  <w:num w:numId="91" w16cid:durableId="617831465">
    <w:abstractNumId w:val="464"/>
  </w:num>
  <w:num w:numId="92" w16cid:durableId="144786347">
    <w:abstractNumId w:val="276"/>
  </w:num>
  <w:num w:numId="93" w16cid:durableId="609507330">
    <w:abstractNumId w:val="82"/>
  </w:num>
  <w:num w:numId="94" w16cid:durableId="1488086253">
    <w:abstractNumId w:val="51"/>
  </w:num>
  <w:num w:numId="95" w16cid:durableId="316035507">
    <w:abstractNumId w:val="33"/>
  </w:num>
  <w:num w:numId="96" w16cid:durableId="2035156726">
    <w:abstractNumId w:val="331"/>
  </w:num>
  <w:num w:numId="97" w16cid:durableId="1749426446">
    <w:abstractNumId w:val="130"/>
  </w:num>
  <w:num w:numId="98" w16cid:durableId="588537833">
    <w:abstractNumId w:val="159"/>
  </w:num>
  <w:num w:numId="99" w16cid:durableId="971129957">
    <w:abstractNumId w:val="167"/>
  </w:num>
  <w:num w:numId="100" w16cid:durableId="406458752">
    <w:abstractNumId w:val="372"/>
  </w:num>
  <w:num w:numId="101" w16cid:durableId="446196358">
    <w:abstractNumId w:val="74"/>
  </w:num>
  <w:num w:numId="102" w16cid:durableId="579565667">
    <w:abstractNumId w:val="1"/>
  </w:num>
  <w:num w:numId="103" w16cid:durableId="101733367">
    <w:abstractNumId w:val="46"/>
  </w:num>
  <w:num w:numId="104" w16cid:durableId="1203979686">
    <w:abstractNumId w:val="188"/>
  </w:num>
  <w:num w:numId="105" w16cid:durableId="1995521246">
    <w:abstractNumId w:val="252"/>
  </w:num>
  <w:num w:numId="106" w16cid:durableId="606275979">
    <w:abstractNumId w:val="129"/>
  </w:num>
  <w:num w:numId="107" w16cid:durableId="1986009074">
    <w:abstractNumId w:val="113"/>
  </w:num>
  <w:num w:numId="108" w16cid:durableId="1403867019">
    <w:abstractNumId w:val="403"/>
  </w:num>
  <w:num w:numId="109" w16cid:durableId="685131652">
    <w:abstractNumId w:val="6"/>
  </w:num>
  <w:num w:numId="110" w16cid:durableId="1871987901">
    <w:abstractNumId w:val="434"/>
  </w:num>
  <w:num w:numId="111" w16cid:durableId="945893009">
    <w:abstractNumId w:val="170"/>
  </w:num>
  <w:num w:numId="112" w16cid:durableId="700594086">
    <w:abstractNumId w:val="21"/>
  </w:num>
  <w:num w:numId="113" w16cid:durableId="808401914">
    <w:abstractNumId w:val="128"/>
  </w:num>
  <w:num w:numId="114" w16cid:durableId="288249381">
    <w:abstractNumId w:val="272"/>
  </w:num>
  <w:num w:numId="115" w16cid:durableId="291985771">
    <w:abstractNumId w:val="72"/>
  </w:num>
  <w:num w:numId="116" w16cid:durableId="1045444284">
    <w:abstractNumId w:val="290"/>
  </w:num>
  <w:num w:numId="117" w16cid:durableId="564070708">
    <w:abstractNumId w:val="42"/>
  </w:num>
  <w:num w:numId="118" w16cid:durableId="543059743">
    <w:abstractNumId w:val="119"/>
  </w:num>
  <w:num w:numId="119" w16cid:durableId="1264803337">
    <w:abstractNumId w:val="88"/>
  </w:num>
  <w:num w:numId="120" w16cid:durableId="1343707552">
    <w:abstractNumId w:val="445"/>
  </w:num>
  <w:num w:numId="121" w16cid:durableId="726760701">
    <w:abstractNumId w:val="196"/>
  </w:num>
  <w:num w:numId="122" w16cid:durableId="964043697">
    <w:abstractNumId w:val="164"/>
  </w:num>
  <w:num w:numId="123" w16cid:durableId="759639860">
    <w:abstractNumId w:val="444"/>
  </w:num>
  <w:num w:numId="124" w16cid:durableId="716664158">
    <w:abstractNumId w:val="219"/>
  </w:num>
  <w:num w:numId="125" w16cid:durableId="1185093777">
    <w:abstractNumId w:val="377"/>
  </w:num>
  <w:num w:numId="126" w16cid:durableId="168101240">
    <w:abstractNumId w:val="156"/>
  </w:num>
  <w:num w:numId="127" w16cid:durableId="1666201234">
    <w:abstractNumId w:val="187"/>
  </w:num>
  <w:num w:numId="128" w16cid:durableId="142506577">
    <w:abstractNumId w:val="383"/>
  </w:num>
  <w:num w:numId="129" w16cid:durableId="660429641">
    <w:abstractNumId w:val="279"/>
  </w:num>
  <w:num w:numId="130" w16cid:durableId="1854952804">
    <w:abstractNumId w:val="152"/>
  </w:num>
  <w:num w:numId="131" w16cid:durableId="266734185">
    <w:abstractNumId w:val="473"/>
  </w:num>
  <w:num w:numId="132" w16cid:durableId="2038968583">
    <w:abstractNumId w:val="364"/>
  </w:num>
  <w:num w:numId="133" w16cid:durableId="1093088061">
    <w:abstractNumId w:val="393"/>
  </w:num>
  <w:num w:numId="134" w16cid:durableId="1549681691">
    <w:abstractNumId w:val="248"/>
  </w:num>
  <w:num w:numId="135" w16cid:durableId="967201444">
    <w:abstractNumId w:val="206"/>
  </w:num>
  <w:num w:numId="136" w16cid:durableId="400103378">
    <w:abstractNumId w:val="283"/>
  </w:num>
  <w:num w:numId="137" w16cid:durableId="1018577987">
    <w:abstractNumId w:val="83"/>
  </w:num>
  <w:num w:numId="138" w16cid:durableId="2108890018">
    <w:abstractNumId w:val="25"/>
  </w:num>
  <w:num w:numId="139" w16cid:durableId="979306524">
    <w:abstractNumId w:val="147"/>
  </w:num>
  <w:num w:numId="140" w16cid:durableId="1283728946">
    <w:abstractNumId w:val="264"/>
  </w:num>
  <w:num w:numId="141" w16cid:durableId="2069842258">
    <w:abstractNumId w:val="136"/>
  </w:num>
  <w:num w:numId="142" w16cid:durableId="140851899">
    <w:abstractNumId w:val="421"/>
  </w:num>
  <w:num w:numId="143" w16cid:durableId="1033076087">
    <w:abstractNumId w:val="9"/>
  </w:num>
  <w:num w:numId="144" w16cid:durableId="764885755">
    <w:abstractNumId w:val="176"/>
  </w:num>
  <w:num w:numId="145" w16cid:durableId="349721703">
    <w:abstractNumId w:val="13"/>
  </w:num>
  <w:num w:numId="146" w16cid:durableId="1001201358">
    <w:abstractNumId w:val="458"/>
  </w:num>
  <w:num w:numId="147" w16cid:durableId="4477653">
    <w:abstractNumId w:val="413"/>
  </w:num>
  <w:num w:numId="148" w16cid:durableId="255329589">
    <w:abstractNumId w:val="184"/>
  </w:num>
  <w:num w:numId="149" w16cid:durableId="1190685891">
    <w:abstractNumId w:val="146"/>
  </w:num>
  <w:num w:numId="150" w16cid:durableId="1018193902">
    <w:abstractNumId w:val="451"/>
  </w:num>
  <w:num w:numId="151" w16cid:durableId="1895660747">
    <w:abstractNumId w:val="385"/>
  </w:num>
  <w:num w:numId="152" w16cid:durableId="692390186">
    <w:abstractNumId w:val="115"/>
  </w:num>
  <w:num w:numId="153" w16cid:durableId="170991367">
    <w:abstractNumId w:val="334"/>
  </w:num>
  <w:num w:numId="154" w16cid:durableId="1596547300">
    <w:abstractNumId w:val="352"/>
  </w:num>
  <w:num w:numId="155" w16cid:durableId="249968724">
    <w:abstractNumId w:val="32"/>
  </w:num>
  <w:num w:numId="156" w16cid:durableId="1074671010">
    <w:abstractNumId w:val="36"/>
  </w:num>
  <w:num w:numId="157" w16cid:durableId="1899364924">
    <w:abstractNumId w:val="353"/>
  </w:num>
  <w:num w:numId="158" w16cid:durableId="690035876">
    <w:abstractNumId w:val="141"/>
  </w:num>
  <w:num w:numId="159" w16cid:durableId="81882399">
    <w:abstractNumId w:val="409"/>
  </w:num>
  <w:num w:numId="160" w16cid:durableId="1541014812">
    <w:abstractNumId w:val="399"/>
  </w:num>
  <w:num w:numId="161" w16cid:durableId="442725103">
    <w:abstractNumId w:val="280"/>
  </w:num>
  <w:num w:numId="162" w16cid:durableId="1027946630">
    <w:abstractNumId w:val="175"/>
  </w:num>
  <w:num w:numId="163" w16cid:durableId="1369842997">
    <w:abstractNumId w:val="117"/>
  </w:num>
  <w:num w:numId="164" w16cid:durableId="678577649">
    <w:abstractNumId w:val="217"/>
  </w:num>
  <w:num w:numId="165" w16cid:durableId="1504859018">
    <w:abstractNumId w:val="12"/>
  </w:num>
  <w:num w:numId="166" w16cid:durableId="1346790379">
    <w:abstractNumId w:val="79"/>
  </w:num>
  <w:num w:numId="167" w16cid:durableId="990132411">
    <w:abstractNumId w:val="397"/>
  </w:num>
  <w:num w:numId="168" w16cid:durableId="732702989">
    <w:abstractNumId w:val="307"/>
  </w:num>
  <w:num w:numId="169" w16cid:durableId="112985896">
    <w:abstractNumId w:val="287"/>
  </w:num>
  <w:num w:numId="170" w16cid:durableId="923879412">
    <w:abstractNumId w:val="165"/>
  </w:num>
  <w:num w:numId="171" w16cid:durableId="1784302020">
    <w:abstractNumId w:val="52"/>
  </w:num>
  <w:num w:numId="172" w16cid:durableId="189804037">
    <w:abstractNumId w:val="240"/>
  </w:num>
  <w:num w:numId="173" w16cid:durableId="192159613">
    <w:abstractNumId w:val="214"/>
  </w:num>
  <w:num w:numId="174" w16cid:durableId="212541164">
    <w:abstractNumId w:val="239"/>
  </w:num>
  <w:num w:numId="175" w16cid:durableId="999500268">
    <w:abstractNumId w:val="213"/>
  </w:num>
  <w:num w:numId="176" w16cid:durableId="1424108672">
    <w:abstractNumId w:val="254"/>
  </w:num>
  <w:num w:numId="177" w16cid:durableId="1696542056">
    <w:abstractNumId w:val="35"/>
  </w:num>
  <w:num w:numId="178" w16cid:durableId="1983650571">
    <w:abstractNumId w:val="389"/>
  </w:num>
  <w:num w:numId="179" w16cid:durableId="445468043">
    <w:abstractNumId w:val="22"/>
  </w:num>
  <w:num w:numId="180" w16cid:durableId="1707289370">
    <w:abstractNumId w:val="293"/>
  </w:num>
  <w:num w:numId="181" w16cid:durableId="943925801">
    <w:abstractNumId w:val="363"/>
  </w:num>
  <w:num w:numId="182" w16cid:durableId="199055295">
    <w:abstractNumId w:val="84"/>
  </w:num>
  <w:num w:numId="183" w16cid:durableId="1441224073">
    <w:abstractNumId w:val="211"/>
  </w:num>
  <w:num w:numId="184" w16cid:durableId="872496689">
    <w:abstractNumId w:val="133"/>
  </w:num>
  <w:num w:numId="185" w16cid:durableId="684291138">
    <w:abstractNumId w:val="230"/>
  </w:num>
  <w:num w:numId="186" w16cid:durableId="379015600">
    <w:abstractNumId w:val="7"/>
  </w:num>
  <w:num w:numId="187" w16cid:durableId="1530609565">
    <w:abstractNumId w:val="336"/>
  </w:num>
  <w:num w:numId="188" w16cid:durableId="1331176902">
    <w:abstractNumId w:val="231"/>
  </w:num>
  <w:num w:numId="189" w16cid:durableId="743331043">
    <w:abstractNumId w:val="18"/>
  </w:num>
  <w:num w:numId="190" w16cid:durableId="1875657870">
    <w:abstractNumId w:val="171"/>
  </w:num>
  <w:num w:numId="191" w16cid:durableId="2120908372">
    <w:abstractNumId w:val="442"/>
  </w:num>
  <w:num w:numId="192" w16cid:durableId="1745905821">
    <w:abstractNumId w:val="246"/>
  </w:num>
  <w:num w:numId="193" w16cid:durableId="436949341">
    <w:abstractNumId w:val="225"/>
  </w:num>
  <w:num w:numId="194" w16cid:durableId="1619289144">
    <w:abstractNumId w:val="197"/>
  </w:num>
  <w:num w:numId="195" w16cid:durableId="1012608915">
    <w:abstractNumId w:val="433"/>
  </w:num>
  <w:num w:numId="196" w16cid:durableId="932936276">
    <w:abstractNumId w:val="105"/>
  </w:num>
  <w:num w:numId="197" w16cid:durableId="244266704">
    <w:abstractNumId w:val="166"/>
  </w:num>
  <w:num w:numId="198" w16cid:durableId="1754204086">
    <w:abstractNumId w:val="277"/>
  </w:num>
  <w:num w:numId="199" w16cid:durableId="1333680090">
    <w:abstractNumId w:val="236"/>
  </w:num>
  <w:num w:numId="200" w16cid:durableId="1309242012">
    <w:abstractNumId w:val="198"/>
  </w:num>
  <w:num w:numId="201" w16cid:durableId="1791778086">
    <w:abstractNumId w:val="173"/>
  </w:num>
  <w:num w:numId="202" w16cid:durableId="655844920">
    <w:abstractNumId w:val="221"/>
  </w:num>
  <w:num w:numId="203" w16cid:durableId="98645687">
    <w:abstractNumId w:val="476"/>
  </w:num>
  <w:num w:numId="204" w16cid:durableId="2009941907">
    <w:abstractNumId w:val="345"/>
  </w:num>
  <w:num w:numId="205" w16cid:durableId="732122310">
    <w:abstractNumId w:val="269"/>
  </w:num>
  <w:num w:numId="206" w16cid:durableId="2078623578">
    <w:abstractNumId w:val="415"/>
  </w:num>
  <w:num w:numId="207" w16cid:durableId="1180007876">
    <w:abstractNumId w:val="70"/>
  </w:num>
  <w:num w:numId="208" w16cid:durableId="625504244">
    <w:abstractNumId w:val="419"/>
  </w:num>
  <w:num w:numId="209" w16cid:durableId="64107775">
    <w:abstractNumId w:val="380"/>
  </w:num>
  <w:num w:numId="210" w16cid:durableId="387724771">
    <w:abstractNumId w:val="216"/>
  </w:num>
  <w:num w:numId="211" w16cid:durableId="1948390999">
    <w:abstractNumId w:val="460"/>
  </w:num>
  <w:num w:numId="212" w16cid:durableId="853884561">
    <w:abstractNumId w:val="169"/>
  </w:num>
  <w:num w:numId="213" w16cid:durableId="900095992">
    <w:abstractNumId w:val="247"/>
  </w:num>
  <w:num w:numId="214" w16cid:durableId="1630087338">
    <w:abstractNumId w:val="350"/>
  </w:num>
  <w:num w:numId="215" w16cid:durableId="559049702">
    <w:abstractNumId w:val="261"/>
  </w:num>
  <w:num w:numId="216" w16cid:durableId="1526867288">
    <w:abstractNumId w:val="73"/>
  </w:num>
  <w:num w:numId="217" w16cid:durableId="294869542">
    <w:abstractNumId w:val="153"/>
  </w:num>
  <w:num w:numId="218" w16cid:durableId="1397170590">
    <w:abstractNumId w:val="305"/>
  </w:num>
  <w:num w:numId="219" w16cid:durableId="1718892636">
    <w:abstractNumId w:val="263"/>
  </w:num>
  <w:num w:numId="220" w16cid:durableId="1126700358">
    <w:abstractNumId w:val="93"/>
  </w:num>
  <w:num w:numId="221" w16cid:durableId="1589074756">
    <w:abstractNumId w:val="305"/>
    <w:lvlOverride w:ilvl="0">
      <w:startOverride w:val="1"/>
    </w:lvlOverride>
  </w:num>
  <w:num w:numId="222" w16cid:durableId="514266874">
    <w:abstractNumId w:val="305"/>
    <w:lvlOverride w:ilvl="0">
      <w:startOverride w:val="1"/>
    </w:lvlOverride>
  </w:num>
  <w:num w:numId="223" w16cid:durableId="39482101">
    <w:abstractNumId w:val="305"/>
    <w:lvlOverride w:ilvl="0">
      <w:startOverride w:val="1"/>
    </w:lvlOverride>
  </w:num>
  <w:num w:numId="224" w16cid:durableId="1598514677">
    <w:abstractNumId w:val="305"/>
    <w:lvlOverride w:ilvl="0">
      <w:startOverride w:val="1"/>
    </w:lvlOverride>
  </w:num>
  <w:num w:numId="225" w16cid:durableId="725647349">
    <w:abstractNumId w:val="305"/>
    <w:lvlOverride w:ilvl="0">
      <w:startOverride w:val="1"/>
    </w:lvlOverride>
  </w:num>
  <w:num w:numId="226" w16cid:durableId="791898596">
    <w:abstractNumId w:val="305"/>
    <w:lvlOverride w:ilvl="0">
      <w:startOverride w:val="1"/>
    </w:lvlOverride>
  </w:num>
  <w:num w:numId="227" w16cid:durableId="240213829">
    <w:abstractNumId w:val="305"/>
    <w:lvlOverride w:ilvl="0">
      <w:startOverride w:val="1"/>
    </w:lvlOverride>
  </w:num>
  <w:num w:numId="228" w16cid:durableId="2138062404">
    <w:abstractNumId w:val="305"/>
    <w:lvlOverride w:ilvl="0">
      <w:startOverride w:val="1"/>
    </w:lvlOverride>
  </w:num>
  <w:num w:numId="229" w16cid:durableId="1464080663">
    <w:abstractNumId w:val="305"/>
    <w:lvlOverride w:ilvl="0">
      <w:startOverride w:val="1"/>
    </w:lvlOverride>
  </w:num>
  <w:num w:numId="230" w16cid:durableId="757750917">
    <w:abstractNumId w:val="60"/>
  </w:num>
  <w:num w:numId="231" w16cid:durableId="1654328991">
    <w:abstractNumId w:val="467"/>
  </w:num>
  <w:num w:numId="232" w16cid:durableId="1670716350">
    <w:abstractNumId w:val="428"/>
  </w:num>
  <w:num w:numId="233" w16cid:durableId="783815213">
    <w:abstractNumId w:val="218"/>
  </w:num>
  <w:num w:numId="234" w16cid:durableId="1537697916">
    <w:abstractNumId w:val="181"/>
  </w:num>
  <w:num w:numId="235" w16cid:durableId="683091147">
    <w:abstractNumId w:val="135"/>
  </w:num>
  <w:num w:numId="236" w16cid:durableId="1837112687">
    <w:abstractNumId w:val="0"/>
  </w:num>
  <w:num w:numId="237" w16cid:durableId="1201162274">
    <w:abstractNumId w:val="472"/>
  </w:num>
  <w:num w:numId="238" w16cid:durableId="1750693671">
    <w:abstractNumId w:val="468"/>
  </w:num>
  <w:num w:numId="239" w16cid:durableId="2108194038">
    <w:abstractNumId w:val="126"/>
  </w:num>
  <w:num w:numId="240" w16cid:durableId="208343337">
    <w:abstractNumId w:val="179"/>
  </w:num>
  <w:num w:numId="241" w16cid:durableId="2112695959">
    <w:abstractNumId w:val="95"/>
  </w:num>
  <w:num w:numId="242" w16cid:durableId="469908242">
    <w:abstractNumId w:val="321"/>
  </w:num>
  <w:num w:numId="243" w16cid:durableId="480730321">
    <w:abstractNumId w:val="251"/>
  </w:num>
  <w:num w:numId="244" w16cid:durableId="1808090175">
    <w:abstractNumId w:val="163"/>
  </w:num>
  <w:num w:numId="245" w16cid:durableId="411972688">
    <w:abstractNumId w:val="62"/>
  </w:num>
  <w:num w:numId="246" w16cid:durableId="400560007">
    <w:abstractNumId w:val="410"/>
  </w:num>
  <w:num w:numId="247" w16cid:durableId="1506557021">
    <w:abstractNumId w:val="358"/>
  </w:num>
  <w:num w:numId="248" w16cid:durableId="1481537461">
    <w:abstractNumId w:val="302"/>
  </w:num>
  <w:num w:numId="249" w16cid:durableId="1841116271">
    <w:abstractNumId w:val="19"/>
  </w:num>
  <w:num w:numId="250" w16cid:durableId="2557638">
    <w:abstractNumId w:val="274"/>
  </w:num>
  <w:num w:numId="251" w16cid:durableId="1175799062">
    <w:abstractNumId w:val="259"/>
  </w:num>
  <w:num w:numId="252" w16cid:durableId="538324834">
    <w:abstractNumId w:val="64"/>
  </w:num>
  <w:num w:numId="253" w16cid:durableId="796221343">
    <w:abstractNumId w:val="357"/>
  </w:num>
  <w:num w:numId="254" w16cid:durableId="428425711">
    <w:abstractNumId w:val="86"/>
  </w:num>
  <w:num w:numId="255" w16cid:durableId="2066289923">
    <w:abstractNumId w:val="436"/>
  </w:num>
  <w:num w:numId="256" w16cid:durableId="218051456">
    <w:abstractNumId w:val="404"/>
  </w:num>
  <w:num w:numId="257" w16cid:durableId="806701238">
    <w:abstractNumId w:val="100"/>
  </w:num>
  <w:num w:numId="258" w16cid:durableId="943342219">
    <w:abstractNumId w:val="281"/>
  </w:num>
  <w:num w:numId="259" w16cid:durableId="928343211">
    <w:abstractNumId w:val="250"/>
  </w:num>
  <w:num w:numId="260" w16cid:durableId="1351448435">
    <w:abstractNumId w:val="463"/>
  </w:num>
  <w:num w:numId="261" w16cid:durableId="935283134">
    <w:abstractNumId w:val="57"/>
  </w:num>
  <w:num w:numId="262" w16cid:durableId="2125611615">
    <w:abstractNumId w:val="324"/>
  </w:num>
  <w:num w:numId="263" w16cid:durableId="1143734431">
    <w:abstractNumId w:val="453"/>
  </w:num>
  <w:num w:numId="264" w16cid:durableId="1942909569">
    <w:abstractNumId w:val="58"/>
  </w:num>
  <w:num w:numId="265" w16cid:durableId="1504853730">
    <w:abstractNumId w:val="63"/>
  </w:num>
  <w:num w:numId="266" w16cid:durableId="550847725">
    <w:abstractNumId w:val="452"/>
  </w:num>
  <w:num w:numId="267" w16cid:durableId="1624261896">
    <w:abstractNumId w:val="26"/>
  </w:num>
  <w:num w:numId="268" w16cid:durableId="728454826">
    <w:abstractNumId w:val="461"/>
  </w:num>
  <w:num w:numId="269" w16cid:durableId="348874249">
    <w:abstractNumId w:val="339"/>
  </w:num>
  <w:num w:numId="270" w16cid:durableId="628433892">
    <w:abstractNumId w:val="189"/>
  </w:num>
  <w:num w:numId="271" w16cid:durableId="79958483">
    <w:abstractNumId w:val="291"/>
  </w:num>
  <w:num w:numId="272" w16cid:durableId="158810175">
    <w:abstractNumId w:val="400"/>
  </w:num>
  <w:num w:numId="273" w16cid:durableId="1818715944">
    <w:abstractNumId w:val="121"/>
  </w:num>
  <w:num w:numId="274" w16cid:durableId="1799765275">
    <w:abstractNumId w:val="466"/>
  </w:num>
  <w:num w:numId="275" w16cid:durableId="482694876">
    <w:abstractNumId w:val="127"/>
  </w:num>
  <w:num w:numId="276" w16cid:durableId="988510225">
    <w:abstractNumId w:val="278"/>
  </w:num>
  <w:num w:numId="277" w16cid:durableId="912131126">
    <w:abstractNumId w:val="68"/>
  </w:num>
  <w:num w:numId="278" w16cid:durableId="1291017293">
    <w:abstractNumId w:val="177"/>
  </w:num>
  <w:num w:numId="279" w16cid:durableId="1096093143">
    <w:abstractNumId w:val="144"/>
  </w:num>
  <w:num w:numId="280" w16cid:durableId="1308900191">
    <w:abstractNumId w:val="420"/>
  </w:num>
  <w:num w:numId="281" w16cid:durableId="1645968904">
    <w:abstractNumId w:val="268"/>
  </w:num>
  <w:num w:numId="282" w16cid:durableId="1626423228">
    <w:abstractNumId w:val="474"/>
  </w:num>
  <w:num w:numId="283" w16cid:durableId="1441876608">
    <w:abstractNumId w:val="424"/>
  </w:num>
  <w:num w:numId="284" w16cid:durableId="1923103265">
    <w:abstractNumId w:val="220"/>
  </w:num>
  <w:num w:numId="285" w16cid:durableId="691734255">
    <w:abstractNumId w:val="262"/>
  </w:num>
  <w:num w:numId="286" w16cid:durableId="906454386">
    <w:abstractNumId w:val="29"/>
  </w:num>
  <w:num w:numId="287" w16cid:durableId="1674799031">
    <w:abstractNumId w:val="417"/>
  </w:num>
  <w:num w:numId="288" w16cid:durableId="758675437">
    <w:abstractNumId w:val="395"/>
  </w:num>
  <w:num w:numId="289" w16cid:durableId="154340703">
    <w:abstractNumId w:val="39"/>
  </w:num>
  <w:num w:numId="290" w16cid:durableId="751044268">
    <w:abstractNumId w:val="140"/>
  </w:num>
  <w:num w:numId="291" w16cid:durableId="1985819298">
    <w:abstractNumId w:val="422"/>
  </w:num>
  <w:num w:numId="292" w16cid:durableId="252931633">
    <w:abstractNumId w:val="112"/>
  </w:num>
  <w:num w:numId="293" w16cid:durableId="56979003">
    <w:abstractNumId w:val="284"/>
  </w:num>
  <w:num w:numId="294" w16cid:durableId="133253963">
    <w:abstractNumId w:val="309"/>
  </w:num>
  <w:num w:numId="295" w16cid:durableId="1931887629">
    <w:abstractNumId w:val="408"/>
  </w:num>
  <w:num w:numId="296" w16cid:durableId="862479553">
    <w:abstractNumId w:val="347"/>
  </w:num>
  <w:num w:numId="297" w16cid:durableId="1730424001">
    <w:abstractNumId w:val="296"/>
  </w:num>
  <w:num w:numId="298" w16cid:durableId="1824463829">
    <w:abstractNumId w:val="423"/>
  </w:num>
  <w:num w:numId="299" w16cid:durableId="1073552913">
    <w:abstractNumId w:val="370"/>
  </w:num>
  <w:num w:numId="300" w16cid:durableId="142897204">
    <w:abstractNumId w:val="139"/>
  </w:num>
  <w:num w:numId="301" w16cid:durableId="1209805777">
    <w:abstractNumId w:val="312"/>
  </w:num>
  <w:num w:numId="302" w16cid:durableId="961111390">
    <w:abstractNumId w:val="103"/>
  </w:num>
  <w:num w:numId="303" w16cid:durableId="314532752">
    <w:abstractNumId w:val="405"/>
  </w:num>
  <w:num w:numId="304" w16cid:durableId="1734423067">
    <w:abstractNumId w:val="365"/>
  </w:num>
  <w:num w:numId="305" w16cid:durableId="457801418">
    <w:abstractNumId w:val="388"/>
  </w:num>
  <w:num w:numId="306" w16cid:durableId="1409768166">
    <w:abstractNumId w:val="323"/>
  </w:num>
  <w:num w:numId="307" w16cid:durableId="39474015">
    <w:abstractNumId w:val="90"/>
  </w:num>
  <w:num w:numId="308" w16cid:durableId="144123660">
    <w:abstractNumId w:val="310"/>
  </w:num>
  <w:num w:numId="309" w16cid:durableId="141435539">
    <w:abstractNumId w:val="85"/>
  </w:num>
  <w:num w:numId="310" w16cid:durableId="1511220349">
    <w:abstractNumId w:val="16"/>
  </w:num>
  <w:num w:numId="311" w16cid:durableId="1475218139">
    <w:abstractNumId w:val="89"/>
  </w:num>
  <w:num w:numId="312" w16cid:durableId="1664888244">
    <w:abstractNumId w:val="475"/>
  </w:num>
  <w:num w:numId="313" w16cid:durableId="227230911">
    <w:abstractNumId w:val="315"/>
  </w:num>
  <w:num w:numId="314" w16cid:durableId="270280940">
    <w:abstractNumId w:val="255"/>
  </w:num>
  <w:num w:numId="315" w16cid:durableId="106387501">
    <w:abstractNumId w:val="111"/>
  </w:num>
  <w:num w:numId="316" w16cid:durableId="824904825">
    <w:abstractNumId w:val="104"/>
  </w:num>
  <w:num w:numId="317" w16cid:durableId="1652368210">
    <w:abstractNumId w:val="44"/>
  </w:num>
  <w:num w:numId="318" w16cid:durableId="1590888718">
    <w:abstractNumId w:val="151"/>
  </w:num>
  <w:num w:numId="319" w16cid:durableId="208808851">
    <w:abstractNumId w:val="470"/>
  </w:num>
  <w:num w:numId="320" w16cid:durableId="1013266467">
    <w:abstractNumId w:val="227"/>
  </w:num>
  <w:num w:numId="321" w16cid:durableId="1999534455">
    <w:abstractNumId w:val="131"/>
  </w:num>
  <w:num w:numId="322" w16cid:durableId="100953716">
    <w:abstractNumId w:val="327"/>
  </w:num>
  <w:num w:numId="323" w16cid:durableId="892616782">
    <w:abstractNumId w:val="123"/>
  </w:num>
  <w:num w:numId="324" w16cid:durableId="1641499810">
    <w:abstractNumId w:val="351"/>
  </w:num>
  <w:num w:numId="325" w16cid:durableId="382171587">
    <w:abstractNumId w:val="67"/>
  </w:num>
  <w:num w:numId="326" w16cid:durableId="1542478870">
    <w:abstractNumId w:val="238"/>
  </w:num>
  <w:num w:numId="327" w16cid:durableId="1867135524">
    <w:abstractNumId w:val="416"/>
  </w:num>
  <w:num w:numId="328" w16cid:durableId="1802306764">
    <w:abstractNumId w:val="116"/>
  </w:num>
  <w:num w:numId="329" w16cid:durableId="539903693">
    <w:abstractNumId w:val="471"/>
  </w:num>
  <w:num w:numId="330" w16cid:durableId="166481165">
    <w:abstractNumId w:val="241"/>
  </w:num>
  <w:num w:numId="331" w16cid:durableId="2147164665">
    <w:abstractNumId w:val="381"/>
  </w:num>
  <w:num w:numId="332" w16cid:durableId="1233076021">
    <w:abstractNumId w:val="384"/>
  </w:num>
  <w:num w:numId="333" w16cid:durableId="682783700">
    <w:abstractNumId w:val="182"/>
  </w:num>
  <w:num w:numId="334" w16cid:durableId="2018459204">
    <w:abstractNumId w:val="185"/>
  </w:num>
  <w:num w:numId="335" w16cid:durableId="2060471168">
    <w:abstractNumId w:val="229"/>
  </w:num>
  <w:num w:numId="336" w16cid:durableId="906376898">
    <w:abstractNumId w:val="469"/>
  </w:num>
  <w:num w:numId="337" w16cid:durableId="1578781305">
    <w:abstractNumId w:val="256"/>
  </w:num>
  <w:num w:numId="338" w16cid:durableId="608512308">
    <w:abstractNumId w:val="373"/>
  </w:num>
  <w:num w:numId="339" w16cid:durableId="1784303743">
    <w:abstractNumId w:val="297"/>
  </w:num>
  <w:num w:numId="340" w16cid:durableId="1129280115">
    <w:abstractNumId w:val="376"/>
  </w:num>
  <w:num w:numId="341" w16cid:durableId="1511333008">
    <w:abstractNumId w:val="191"/>
  </w:num>
  <w:num w:numId="342" w16cid:durableId="1760516326">
    <w:abstractNumId w:val="107"/>
  </w:num>
  <w:num w:numId="343" w16cid:durableId="98070014">
    <w:abstractNumId w:val="432"/>
  </w:num>
  <w:num w:numId="344" w16cid:durableId="1921791147">
    <w:abstractNumId w:val="207"/>
  </w:num>
  <w:num w:numId="345" w16cid:durableId="325205787">
    <w:abstractNumId w:val="23"/>
  </w:num>
  <w:num w:numId="346" w16cid:durableId="1168638068">
    <w:abstractNumId w:val="202"/>
  </w:num>
  <w:num w:numId="347" w16cid:durableId="1321232702">
    <w:abstractNumId w:val="440"/>
  </w:num>
  <w:num w:numId="348" w16cid:durableId="1216428396">
    <w:abstractNumId w:val="55"/>
  </w:num>
  <w:num w:numId="349" w16cid:durableId="2075810212">
    <w:abstractNumId w:val="253"/>
  </w:num>
  <w:num w:numId="350" w16cid:durableId="1715884574">
    <w:abstractNumId w:val="414"/>
  </w:num>
  <w:num w:numId="351" w16cid:durableId="592015210">
    <w:abstractNumId w:val="40"/>
  </w:num>
  <w:num w:numId="352" w16cid:durableId="189151480">
    <w:abstractNumId w:val="301"/>
  </w:num>
  <w:num w:numId="353" w16cid:durableId="2028169207">
    <w:abstractNumId w:val="282"/>
  </w:num>
  <w:num w:numId="354" w16cid:durableId="754479747">
    <w:abstractNumId w:val="390"/>
  </w:num>
  <w:num w:numId="355" w16cid:durableId="685405457">
    <w:abstractNumId w:val="143"/>
  </w:num>
  <w:num w:numId="356" w16cid:durableId="401608320">
    <w:abstractNumId w:val="237"/>
  </w:num>
  <w:num w:numId="357" w16cid:durableId="1163278658">
    <w:abstractNumId w:val="465"/>
  </w:num>
  <w:num w:numId="358" w16cid:durableId="1439174485">
    <w:abstractNumId w:val="30"/>
  </w:num>
  <w:num w:numId="359" w16cid:durableId="311100066">
    <w:abstractNumId w:val="368"/>
  </w:num>
  <w:num w:numId="360" w16cid:durableId="783234695">
    <w:abstractNumId w:val="449"/>
  </w:num>
  <w:num w:numId="361" w16cid:durableId="1572227994">
    <w:abstractNumId w:val="448"/>
  </w:num>
  <w:num w:numId="362" w16cid:durableId="42022853">
    <w:abstractNumId w:val="47"/>
  </w:num>
  <w:num w:numId="363" w16cid:durableId="1639797502">
    <w:abstractNumId w:val="145"/>
  </w:num>
  <w:num w:numId="364" w16cid:durableId="125970042">
    <w:abstractNumId w:val="349"/>
  </w:num>
  <w:num w:numId="365" w16cid:durableId="1888570824">
    <w:abstractNumId w:val="158"/>
  </w:num>
  <w:num w:numId="366" w16cid:durableId="339895079">
    <w:abstractNumId w:val="346"/>
  </w:num>
  <w:num w:numId="367" w16cid:durableId="859590988">
    <w:abstractNumId w:val="430"/>
  </w:num>
  <w:num w:numId="368" w16cid:durableId="1170557532">
    <w:abstractNumId w:val="209"/>
  </w:num>
  <w:num w:numId="369" w16cid:durableId="630093501">
    <w:abstractNumId w:val="288"/>
  </w:num>
  <w:num w:numId="370" w16cid:durableId="1201438669">
    <w:abstractNumId w:val="118"/>
  </w:num>
  <w:num w:numId="371" w16cid:durableId="2029677764">
    <w:abstractNumId w:val="8"/>
  </w:num>
  <w:num w:numId="372" w16cid:durableId="1749419137">
    <w:abstractNumId w:val="441"/>
  </w:num>
  <w:num w:numId="373" w16cid:durableId="536308629">
    <w:abstractNumId w:val="142"/>
  </w:num>
  <w:num w:numId="374" w16cid:durableId="216868037">
    <w:abstractNumId w:val="406"/>
  </w:num>
  <w:num w:numId="375" w16cid:durableId="1380782654">
    <w:abstractNumId w:val="371"/>
  </w:num>
  <w:num w:numId="376" w16cid:durableId="1479419822">
    <w:abstractNumId w:val="391"/>
  </w:num>
  <w:num w:numId="377" w16cid:durableId="1931304929">
    <w:abstractNumId w:val="157"/>
  </w:num>
  <w:num w:numId="378" w16cid:durableId="672220398">
    <w:abstractNumId w:val="402"/>
  </w:num>
  <w:num w:numId="379" w16cid:durableId="997611741">
    <w:abstractNumId w:val="344"/>
  </w:num>
  <w:num w:numId="380" w16cid:durableId="707222277">
    <w:abstractNumId w:val="172"/>
  </w:num>
  <w:num w:numId="381" w16cid:durableId="1798987421">
    <w:abstractNumId w:val="379"/>
  </w:num>
  <w:num w:numId="382" w16cid:durableId="1971520405">
    <w:abstractNumId w:val="285"/>
  </w:num>
  <w:num w:numId="383" w16cid:durableId="1918244094">
    <w:abstractNumId w:val="59"/>
  </w:num>
  <w:num w:numId="384" w16cid:durableId="664555647">
    <w:abstractNumId w:val="53"/>
  </w:num>
  <w:num w:numId="385" w16cid:durableId="1540509537">
    <w:abstractNumId w:val="71"/>
  </w:num>
  <w:num w:numId="386" w16cid:durableId="173803964">
    <w:abstractNumId w:val="108"/>
  </w:num>
  <w:num w:numId="387" w16cid:durableId="910579865">
    <w:abstractNumId w:val="199"/>
  </w:num>
  <w:num w:numId="388" w16cid:durableId="756362219">
    <w:abstractNumId w:val="257"/>
  </w:num>
  <w:num w:numId="389" w16cid:durableId="177349629">
    <w:abstractNumId w:val="317"/>
  </w:num>
  <w:num w:numId="390" w16cid:durableId="1164517570">
    <w:abstractNumId w:val="343"/>
  </w:num>
  <w:num w:numId="391" w16cid:durableId="2119710749">
    <w:abstractNumId w:val="340"/>
  </w:num>
  <w:num w:numId="392" w16cid:durableId="614488529">
    <w:abstractNumId w:val="20"/>
  </w:num>
  <w:num w:numId="393" w16cid:durableId="359012424">
    <w:abstractNumId w:val="295"/>
  </w:num>
  <w:num w:numId="394" w16cid:durableId="963929292">
    <w:abstractNumId w:val="289"/>
  </w:num>
  <w:num w:numId="395" w16cid:durableId="904533423">
    <w:abstractNumId w:val="65"/>
  </w:num>
  <w:num w:numId="396" w16cid:durableId="1992754648">
    <w:abstractNumId w:val="27"/>
  </w:num>
  <w:num w:numId="397" w16cid:durableId="472411011">
    <w:abstractNumId w:val="375"/>
  </w:num>
  <w:num w:numId="398" w16cid:durableId="1894661133">
    <w:abstractNumId w:val="203"/>
  </w:num>
  <w:num w:numId="399" w16cid:durableId="1959291551">
    <w:abstractNumId w:val="66"/>
  </w:num>
  <w:num w:numId="400" w16cid:durableId="566574431">
    <w:abstractNumId w:val="162"/>
  </w:num>
  <w:num w:numId="401" w16cid:durableId="454954998">
    <w:abstractNumId w:val="87"/>
  </w:num>
  <w:num w:numId="402" w16cid:durableId="1795128329">
    <w:abstractNumId w:val="201"/>
  </w:num>
  <w:num w:numId="403" w16cid:durableId="1333486207">
    <w:abstractNumId w:val="392"/>
  </w:num>
  <w:num w:numId="404" w16cid:durableId="943003423">
    <w:abstractNumId w:val="77"/>
  </w:num>
  <w:num w:numId="405" w16cid:durableId="626199845">
    <w:abstractNumId w:val="456"/>
  </w:num>
  <w:num w:numId="406" w16cid:durableId="1513644326">
    <w:abstractNumId w:val="124"/>
  </w:num>
  <w:num w:numId="407" w16cid:durableId="283972677">
    <w:abstractNumId w:val="234"/>
  </w:num>
  <w:num w:numId="408" w16cid:durableId="1476600951">
    <w:abstractNumId w:val="341"/>
  </w:num>
  <w:num w:numId="409" w16cid:durableId="2096318009">
    <w:abstractNumId w:val="3"/>
  </w:num>
  <w:num w:numId="410" w16cid:durableId="1159734603">
    <w:abstractNumId w:val="232"/>
  </w:num>
  <w:num w:numId="411" w16cid:durableId="1318804992">
    <w:abstractNumId w:val="43"/>
  </w:num>
  <w:num w:numId="412" w16cid:durableId="649334550">
    <w:abstractNumId w:val="330"/>
  </w:num>
  <w:num w:numId="413" w16cid:durableId="1272543818">
    <w:abstractNumId w:val="110"/>
  </w:num>
  <w:num w:numId="414" w16cid:durableId="146631611">
    <w:abstractNumId w:val="99"/>
  </w:num>
  <w:num w:numId="415" w16cid:durableId="187985847">
    <w:abstractNumId w:val="314"/>
  </w:num>
  <w:num w:numId="416" w16cid:durableId="1546210701">
    <w:abstractNumId w:val="204"/>
  </w:num>
  <w:num w:numId="417" w16cid:durableId="1501113824">
    <w:abstractNumId w:val="298"/>
  </w:num>
  <w:num w:numId="418" w16cid:durableId="310837857">
    <w:abstractNumId w:val="275"/>
  </w:num>
  <w:num w:numId="419" w16cid:durableId="691961155">
    <w:abstractNumId w:val="168"/>
  </w:num>
  <w:num w:numId="420" w16cid:durableId="7027289">
    <w:abstractNumId w:val="235"/>
  </w:num>
  <w:num w:numId="421" w16cid:durableId="1931812223">
    <w:abstractNumId w:val="138"/>
  </w:num>
  <w:num w:numId="422" w16cid:durableId="541677970">
    <w:abstractNumId w:val="292"/>
  </w:num>
  <w:num w:numId="423" w16cid:durableId="2080130047">
    <w:abstractNumId w:val="459"/>
  </w:num>
  <w:num w:numId="424" w16cid:durableId="696396132">
    <w:abstractNumId w:val="212"/>
  </w:num>
  <w:num w:numId="425" w16cid:durableId="1434745347">
    <w:abstractNumId w:val="194"/>
  </w:num>
  <w:num w:numId="426" w16cid:durableId="1015882104">
    <w:abstractNumId w:val="427"/>
  </w:num>
  <w:num w:numId="427" w16cid:durableId="669212248">
    <w:abstractNumId w:val="245"/>
  </w:num>
  <w:num w:numId="428" w16cid:durableId="68774207">
    <w:abstractNumId w:val="148"/>
  </w:num>
  <w:num w:numId="429" w16cid:durableId="40829757">
    <w:abstractNumId w:val="149"/>
  </w:num>
  <w:num w:numId="430" w16cid:durableId="731736271">
    <w:abstractNumId w:val="101"/>
  </w:num>
  <w:num w:numId="431" w16cid:durableId="18700539">
    <w:abstractNumId w:val="92"/>
  </w:num>
  <w:num w:numId="432" w16cid:durableId="1494106993">
    <w:abstractNumId w:val="260"/>
  </w:num>
  <w:num w:numId="433" w16cid:durableId="1260675039">
    <w:abstractNumId w:val="5"/>
  </w:num>
  <w:num w:numId="434" w16cid:durableId="1992558722">
    <w:abstractNumId w:val="267"/>
  </w:num>
  <w:num w:numId="435" w16cid:durableId="1263680854">
    <w:abstractNumId w:val="160"/>
  </w:num>
  <w:num w:numId="436" w16cid:durableId="804591582">
    <w:abstractNumId w:val="205"/>
  </w:num>
  <w:num w:numId="437" w16cid:durableId="1610891043">
    <w:abstractNumId w:val="258"/>
  </w:num>
  <w:num w:numId="438" w16cid:durableId="1605378985">
    <w:abstractNumId w:val="286"/>
  </w:num>
  <w:num w:numId="439" w16cid:durableId="1100174212">
    <w:abstractNumId w:val="273"/>
  </w:num>
  <w:num w:numId="440" w16cid:durableId="1085567178">
    <w:abstractNumId w:val="48"/>
  </w:num>
  <w:num w:numId="441" w16cid:durableId="2069692542">
    <w:abstractNumId w:val="222"/>
  </w:num>
  <w:num w:numId="442" w16cid:durableId="51002313">
    <w:abstractNumId w:val="446"/>
  </w:num>
  <w:num w:numId="443" w16cid:durableId="982268658">
    <w:abstractNumId w:val="249"/>
  </w:num>
  <w:num w:numId="444" w16cid:durableId="1807425612">
    <w:abstractNumId w:val="91"/>
  </w:num>
  <w:num w:numId="445" w16cid:durableId="1208445453">
    <w:abstractNumId w:val="303"/>
  </w:num>
  <w:num w:numId="446" w16cid:durableId="2146386220">
    <w:abstractNumId w:val="435"/>
  </w:num>
  <w:num w:numId="447" w16cid:durableId="2013726803">
    <w:abstractNumId w:val="120"/>
  </w:num>
  <w:num w:numId="448" w16cid:durableId="1727679110">
    <w:abstractNumId w:val="37"/>
  </w:num>
  <w:num w:numId="449" w16cid:durableId="1545214981">
    <w:abstractNumId w:val="186"/>
  </w:num>
  <w:num w:numId="450" w16cid:durableId="1226717908">
    <w:abstractNumId w:val="242"/>
  </w:num>
  <w:num w:numId="451" w16cid:durableId="2026125307">
    <w:abstractNumId w:val="308"/>
  </w:num>
  <w:num w:numId="452" w16cid:durableId="479075962">
    <w:abstractNumId w:val="396"/>
  </w:num>
  <w:num w:numId="453" w16cid:durableId="1680891169">
    <w:abstractNumId w:val="313"/>
  </w:num>
  <w:num w:numId="454" w16cid:durableId="359277966">
    <w:abstractNumId w:val="24"/>
  </w:num>
  <w:num w:numId="455" w16cid:durableId="814297919">
    <w:abstractNumId w:val="17"/>
  </w:num>
  <w:num w:numId="456" w16cid:durableId="1423066527">
    <w:abstractNumId w:val="10"/>
  </w:num>
  <w:num w:numId="457" w16cid:durableId="763762661">
    <w:abstractNumId w:val="398"/>
  </w:num>
  <w:num w:numId="458" w16cid:durableId="26607960">
    <w:abstractNumId w:val="190"/>
  </w:num>
  <w:num w:numId="459" w16cid:durableId="1067873804">
    <w:abstractNumId w:val="361"/>
  </w:num>
  <w:num w:numId="460" w16cid:durableId="506408467">
    <w:abstractNumId w:val="178"/>
  </w:num>
  <w:num w:numId="461" w16cid:durableId="205945212">
    <w:abstractNumId w:val="270"/>
  </w:num>
  <w:num w:numId="462" w16cid:durableId="1409840240">
    <w:abstractNumId w:val="137"/>
  </w:num>
  <w:num w:numId="463" w16cid:durableId="1408653988">
    <w:abstractNumId w:val="359"/>
  </w:num>
  <w:num w:numId="464" w16cid:durableId="1671636968">
    <w:abstractNumId w:val="38"/>
  </w:num>
  <w:num w:numId="465" w16cid:durableId="2145657767">
    <w:abstractNumId w:val="418"/>
  </w:num>
  <w:num w:numId="466" w16cid:durableId="1872330288">
    <w:abstractNumId w:val="378"/>
  </w:num>
  <w:num w:numId="467" w16cid:durableId="1710182447">
    <w:abstractNumId w:val="215"/>
  </w:num>
  <w:num w:numId="468" w16cid:durableId="2107580404">
    <w:abstractNumId w:val="154"/>
  </w:num>
  <w:num w:numId="469" w16cid:durableId="1217820865">
    <w:abstractNumId w:val="300"/>
  </w:num>
  <w:num w:numId="470" w16cid:durableId="1868132965">
    <w:abstractNumId w:val="367"/>
  </w:num>
  <w:num w:numId="471" w16cid:durableId="642277917">
    <w:abstractNumId w:val="183"/>
  </w:num>
  <w:num w:numId="472" w16cid:durableId="2002539150">
    <w:abstractNumId w:val="294"/>
  </w:num>
  <w:num w:numId="473" w16cid:durableId="528568808">
    <w:abstractNumId w:val="387"/>
  </w:num>
  <w:num w:numId="474" w16cid:durableId="1509711020">
    <w:abstractNumId w:val="41"/>
  </w:num>
  <w:num w:numId="475" w16cid:durableId="1895577341">
    <w:abstractNumId w:val="224"/>
  </w:num>
  <w:num w:numId="476" w16cid:durableId="1298755407">
    <w:abstractNumId w:val="4"/>
  </w:num>
  <w:num w:numId="477" w16cid:durableId="278951346">
    <w:abstractNumId w:val="407"/>
  </w:num>
  <w:num w:numId="478" w16cid:durableId="1767537657">
    <w:abstractNumId w:val="271"/>
  </w:num>
  <w:num w:numId="479" w16cid:durableId="1109011312">
    <w:abstractNumId w:val="134"/>
  </w:num>
  <w:num w:numId="480" w16cid:durableId="1055160707">
    <w:abstractNumId w:val="356"/>
  </w:num>
  <w:num w:numId="481" w16cid:durableId="226767420">
    <w:abstractNumId w:val="329"/>
  </w:num>
  <w:num w:numId="482" w16cid:durableId="929629059">
    <w:abstractNumId w:val="438"/>
  </w:num>
  <w:num w:numId="483" w16cid:durableId="1855145995">
    <w:abstractNumId w:val="34"/>
  </w:num>
  <w:num w:numId="484" w16cid:durableId="2028364125">
    <w:abstractNumId w:val="382"/>
  </w:num>
  <w:num w:numId="485" w16cid:durableId="1019698405">
    <w:abstractNumId w:val="454"/>
  </w:num>
  <w:num w:numId="486" w16cid:durableId="893005762">
    <w:abstractNumId w:val="311"/>
  </w:num>
  <w:num w:numId="487" w16cid:durableId="2013948866">
    <w:abstractNumId w:val="208"/>
  </w:num>
  <w:numIdMacAtCleanup w:val="4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3CA0"/>
    <w:rsid w:val="00000344"/>
    <w:rsid w:val="00000565"/>
    <w:rsid w:val="000007D1"/>
    <w:rsid w:val="00000A1A"/>
    <w:rsid w:val="00000BC5"/>
    <w:rsid w:val="00000CD9"/>
    <w:rsid w:val="00000E2C"/>
    <w:rsid w:val="000012A4"/>
    <w:rsid w:val="000017EE"/>
    <w:rsid w:val="00001961"/>
    <w:rsid w:val="00001CDD"/>
    <w:rsid w:val="00001F4D"/>
    <w:rsid w:val="000020BD"/>
    <w:rsid w:val="0000227D"/>
    <w:rsid w:val="000024E9"/>
    <w:rsid w:val="000025E6"/>
    <w:rsid w:val="00002B68"/>
    <w:rsid w:val="00003498"/>
    <w:rsid w:val="000035D7"/>
    <w:rsid w:val="00003935"/>
    <w:rsid w:val="00003CC1"/>
    <w:rsid w:val="00004164"/>
    <w:rsid w:val="000045B3"/>
    <w:rsid w:val="00004710"/>
    <w:rsid w:val="0000560C"/>
    <w:rsid w:val="00005B21"/>
    <w:rsid w:val="00005CAC"/>
    <w:rsid w:val="00006184"/>
    <w:rsid w:val="00006913"/>
    <w:rsid w:val="00006A2C"/>
    <w:rsid w:val="000073B3"/>
    <w:rsid w:val="00007C46"/>
    <w:rsid w:val="00010019"/>
    <w:rsid w:val="000105FA"/>
    <w:rsid w:val="000118CA"/>
    <w:rsid w:val="00012334"/>
    <w:rsid w:val="00012DB9"/>
    <w:rsid w:val="00012E86"/>
    <w:rsid w:val="00013599"/>
    <w:rsid w:val="000135BC"/>
    <w:rsid w:val="000137F4"/>
    <w:rsid w:val="00013E65"/>
    <w:rsid w:val="00013F3F"/>
    <w:rsid w:val="000142BD"/>
    <w:rsid w:val="000150F1"/>
    <w:rsid w:val="00015221"/>
    <w:rsid w:val="00015492"/>
    <w:rsid w:val="00015587"/>
    <w:rsid w:val="00015F26"/>
    <w:rsid w:val="0001618E"/>
    <w:rsid w:val="0001650D"/>
    <w:rsid w:val="00016834"/>
    <w:rsid w:val="0001742A"/>
    <w:rsid w:val="00017459"/>
    <w:rsid w:val="0001755E"/>
    <w:rsid w:val="00017671"/>
    <w:rsid w:val="000179CC"/>
    <w:rsid w:val="00017B8A"/>
    <w:rsid w:val="00017E62"/>
    <w:rsid w:val="0002023E"/>
    <w:rsid w:val="00020583"/>
    <w:rsid w:val="00020593"/>
    <w:rsid w:val="000205C9"/>
    <w:rsid w:val="00020660"/>
    <w:rsid w:val="000206B9"/>
    <w:rsid w:val="00020BD9"/>
    <w:rsid w:val="00020CD8"/>
    <w:rsid w:val="00020E1E"/>
    <w:rsid w:val="000214CF"/>
    <w:rsid w:val="00021A91"/>
    <w:rsid w:val="00021BE0"/>
    <w:rsid w:val="00021CA4"/>
    <w:rsid w:val="0002205E"/>
    <w:rsid w:val="00022622"/>
    <w:rsid w:val="0002267E"/>
    <w:rsid w:val="00022689"/>
    <w:rsid w:val="00022B61"/>
    <w:rsid w:val="00022B77"/>
    <w:rsid w:val="00022CA0"/>
    <w:rsid w:val="00022D81"/>
    <w:rsid w:val="00022EB0"/>
    <w:rsid w:val="00022F2C"/>
    <w:rsid w:val="000233FD"/>
    <w:rsid w:val="0002352C"/>
    <w:rsid w:val="00023AA9"/>
    <w:rsid w:val="00023B89"/>
    <w:rsid w:val="00023D54"/>
    <w:rsid w:val="00024131"/>
    <w:rsid w:val="000244C0"/>
    <w:rsid w:val="00024A6E"/>
    <w:rsid w:val="00025554"/>
    <w:rsid w:val="00025A60"/>
    <w:rsid w:val="00025DB2"/>
    <w:rsid w:val="00025EE0"/>
    <w:rsid w:val="00025FBF"/>
    <w:rsid w:val="00026098"/>
    <w:rsid w:val="00026119"/>
    <w:rsid w:val="00026266"/>
    <w:rsid w:val="00026362"/>
    <w:rsid w:val="00026C44"/>
    <w:rsid w:val="00026D41"/>
    <w:rsid w:val="00026DBB"/>
    <w:rsid w:val="00026F9D"/>
    <w:rsid w:val="000274CC"/>
    <w:rsid w:val="00027701"/>
    <w:rsid w:val="00027D41"/>
    <w:rsid w:val="00027D59"/>
    <w:rsid w:val="00030476"/>
    <w:rsid w:val="00030BC4"/>
    <w:rsid w:val="00030C6F"/>
    <w:rsid w:val="00030FD1"/>
    <w:rsid w:val="0003130B"/>
    <w:rsid w:val="00031374"/>
    <w:rsid w:val="000314B9"/>
    <w:rsid w:val="00031516"/>
    <w:rsid w:val="00031737"/>
    <w:rsid w:val="00031951"/>
    <w:rsid w:val="0003196B"/>
    <w:rsid w:val="00032143"/>
    <w:rsid w:val="0003215F"/>
    <w:rsid w:val="0003265C"/>
    <w:rsid w:val="000327EC"/>
    <w:rsid w:val="000329C5"/>
    <w:rsid w:val="00032BD5"/>
    <w:rsid w:val="0003326B"/>
    <w:rsid w:val="00033CE8"/>
    <w:rsid w:val="00033DC0"/>
    <w:rsid w:val="000340D5"/>
    <w:rsid w:val="000342C4"/>
    <w:rsid w:val="00034C2A"/>
    <w:rsid w:val="00034CDC"/>
    <w:rsid w:val="00035061"/>
    <w:rsid w:val="000353B6"/>
    <w:rsid w:val="00035DFB"/>
    <w:rsid w:val="000362F4"/>
    <w:rsid w:val="00036397"/>
    <w:rsid w:val="00036526"/>
    <w:rsid w:val="0003656D"/>
    <w:rsid w:val="000367B0"/>
    <w:rsid w:val="00036984"/>
    <w:rsid w:val="00036BD6"/>
    <w:rsid w:val="000373D9"/>
    <w:rsid w:val="00037776"/>
    <w:rsid w:val="00037991"/>
    <w:rsid w:val="000379B5"/>
    <w:rsid w:val="00037AC7"/>
    <w:rsid w:val="00037D44"/>
    <w:rsid w:val="00040931"/>
    <w:rsid w:val="00040ED4"/>
    <w:rsid w:val="000410DF"/>
    <w:rsid w:val="00041571"/>
    <w:rsid w:val="000415D8"/>
    <w:rsid w:val="00041DEC"/>
    <w:rsid w:val="00041E33"/>
    <w:rsid w:val="00041F9F"/>
    <w:rsid w:val="00042192"/>
    <w:rsid w:val="0004273D"/>
    <w:rsid w:val="000436C4"/>
    <w:rsid w:val="0004400F"/>
    <w:rsid w:val="00044171"/>
    <w:rsid w:val="00044402"/>
    <w:rsid w:val="0004459F"/>
    <w:rsid w:val="000445DD"/>
    <w:rsid w:val="000445E6"/>
    <w:rsid w:val="00044984"/>
    <w:rsid w:val="000449EF"/>
    <w:rsid w:val="00044A5B"/>
    <w:rsid w:val="00044B60"/>
    <w:rsid w:val="00044D35"/>
    <w:rsid w:val="00044F19"/>
    <w:rsid w:val="00044F77"/>
    <w:rsid w:val="0004532F"/>
    <w:rsid w:val="000453E3"/>
    <w:rsid w:val="00046A81"/>
    <w:rsid w:val="00046CD1"/>
    <w:rsid w:val="00046CFF"/>
    <w:rsid w:val="00046D65"/>
    <w:rsid w:val="00047239"/>
    <w:rsid w:val="00047453"/>
    <w:rsid w:val="0004746C"/>
    <w:rsid w:val="00050684"/>
    <w:rsid w:val="00050BB4"/>
    <w:rsid w:val="0005122B"/>
    <w:rsid w:val="000514B6"/>
    <w:rsid w:val="00051534"/>
    <w:rsid w:val="00051BAF"/>
    <w:rsid w:val="00051C00"/>
    <w:rsid w:val="00051D5C"/>
    <w:rsid w:val="00051DC6"/>
    <w:rsid w:val="0005217F"/>
    <w:rsid w:val="000524B0"/>
    <w:rsid w:val="00052953"/>
    <w:rsid w:val="0005297E"/>
    <w:rsid w:val="00052988"/>
    <w:rsid w:val="000535F2"/>
    <w:rsid w:val="00053A75"/>
    <w:rsid w:val="00053F66"/>
    <w:rsid w:val="0005446D"/>
    <w:rsid w:val="000548B4"/>
    <w:rsid w:val="00054A71"/>
    <w:rsid w:val="00054A8C"/>
    <w:rsid w:val="00054BA0"/>
    <w:rsid w:val="00054C85"/>
    <w:rsid w:val="000550B3"/>
    <w:rsid w:val="00055460"/>
    <w:rsid w:val="000557C0"/>
    <w:rsid w:val="00055CBB"/>
    <w:rsid w:val="00056898"/>
    <w:rsid w:val="00056D01"/>
    <w:rsid w:val="00056FB6"/>
    <w:rsid w:val="0005708C"/>
    <w:rsid w:val="00060010"/>
    <w:rsid w:val="000603C0"/>
    <w:rsid w:val="000603F0"/>
    <w:rsid w:val="00060652"/>
    <w:rsid w:val="000608C7"/>
    <w:rsid w:val="00060E02"/>
    <w:rsid w:val="00060ED3"/>
    <w:rsid w:val="000619CC"/>
    <w:rsid w:val="00061B75"/>
    <w:rsid w:val="00061C2C"/>
    <w:rsid w:val="00061E41"/>
    <w:rsid w:val="0006218F"/>
    <w:rsid w:val="000622D1"/>
    <w:rsid w:val="00062859"/>
    <w:rsid w:val="00062C54"/>
    <w:rsid w:val="00062D10"/>
    <w:rsid w:val="000631FB"/>
    <w:rsid w:val="00063251"/>
    <w:rsid w:val="000635F1"/>
    <w:rsid w:val="00063733"/>
    <w:rsid w:val="00063739"/>
    <w:rsid w:val="00063750"/>
    <w:rsid w:val="00064261"/>
    <w:rsid w:val="000642C1"/>
    <w:rsid w:val="000649EC"/>
    <w:rsid w:val="00065562"/>
    <w:rsid w:val="000656B6"/>
    <w:rsid w:val="000656CB"/>
    <w:rsid w:val="00065705"/>
    <w:rsid w:val="00065E59"/>
    <w:rsid w:val="00065F8F"/>
    <w:rsid w:val="00066150"/>
    <w:rsid w:val="0006722B"/>
    <w:rsid w:val="00067610"/>
    <w:rsid w:val="000676B1"/>
    <w:rsid w:val="0006781C"/>
    <w:rsid w:val="00067C64"/>
    <w:rsid w:val="00067D87"/>
    <w:rsid w:val="000701DE"/>
    <w:rsid w:val="00070904"/>
    <w:rsid w:val="00070A5C"/>
    <w:rsid w:val="00070A8C"/>
    <w:rsid w:val="00070DA4"/>
    <w:rsid w:val="00070DEF"/>
    <w:rsid w:val="00070F30"/>
    <w:rsid w:val="000712A8"/>
    <w:rsid w:val="00071328"/>
    <w:rsid w:val="000716BD"/>
    <w:rsid w:val="00071976"/>
    <w:rsid w:val="00071C07"/>
    <w:rsid w:val="00071C2A"/>
    <w:rsid w:val="00071D25"/>
    <w:rsid w:val="00071DA6"/>
    <w:rsid w:val="00071E06"/>
    <w:rsid w:val="0007204F"/>
    <w:rsid w:val="000720A7"/>
    <w:rsid w:val="00072394"/>
    <w:rsid w:val="000723C2"/>
    <w:rsid w:val="00072435"/>
    <w:rsid w:val="00072484"/>
    <w:rsid w:val="0007279E"/>
    <w:rsid w:val="00072F64"/>
    <w:rsid w:val="00073109"/>
    <w:rsid w:val="00073506"/>
    <w:rsid w:val="00073652"/>
    <w:rsid w:val="000737C4"/>
    <w:rsid w:val="00073BC1"/>
    <w:rsid w:val="000746B3"/>
    <w:rsid w:val="0007474B"/>
    <w:rsid w:val="00074837"/>
    <w:rsid w:val="00075014"/>
    <w:rsid w:val="00075B02"/>
    <w:rsid w:val="00075E90"/>
    <w:rsid w:val="00076298"/>
    <w:rsid w:val="00076530"/>
    <w:rsid w:val="00076611"/>
    <w:rsid w:val="00076A40"/>
    <w:rsid w:val="00076A82"/>
    <w:rsid w:val="000775D2"/>
    <w:rsid w:val="0007773B"/>
    <w:rsid w:val="0007780F"/>
    <w:rsid w:val="000779F2"/>
    <w:rsid w:val="00080419"/>
    <w:rsid w:val="000814AE"/>
    <w:rsid w:val="000816A0"/>
    <w:rsid w:val="000818DB"/>
    <w:rsid w:val="00081FAA"/>
    <w:rsid w:val="00082016"/>
    <w:rsid w:val="00082AB0"/>
    <w:rsid w:val="00082D64"/>
    <w:rsid w:val="00082E39"/>
    <w:rsid w:val="000831D2"/>
    <w:rsid w:val="00083907"/>
    <w:rsid w:val="00083A19"/>
    <w:rsid w:val="00083B46"/>
    <w:rsid w:val="0008427C"/>
    <w:rsid w:val="00084357"/>
    <w:rsid w:val="0008491D"/>
    <w:rsid w:val="00084C84"/>
    <w:rsid w:val="0008542B"/>
    <w:rsid w:val="0008544F"/>
    <w:rsid w:val="000863A3"/>
    <w:rsid w:val="000868F3"/>
    <w:rsid w:val="00086988"/>
    <w:rsid w:val="00086D68"/>
    <w:rsid w:val="000871D8"/>
    <w:rsid w:val="00087A5E"/>
    <w:rsid w:val="00087C86"/>
    <w:rsid w:val="00087FD2"/>
    <w:rsid w:val="00090098"/>
    <w:rsid w:val="000907DD"/>
    <w:rsid w:val="00090B5E"/>
    <w:rsid w:val="00091175"/>
    <w:rsid w:val="000916A7"/>
    <w:rsid w:val="0009174A"/>
    <w:rsid w:val="00091A90"/>
    <w:rsid w:val="00092595"/>
    <w:rsid w:val="00092FEA"/>
    <w:rsid w:val="00093128"/>
    <w:rsid w:val="0009387C"/>
    <w:rsid w:val="00094122"/>
    <w:rsid w:val="000943CA"/>
    <w:rsid w:val="000944E2"/>
    <w:rsid w:val="000945A0"/>
    <w:rsid w:val="000945E9"/>
    <w:rsid w:val="00094B65"/>
    <w:rsid w:val="00094E4F"/>
    <w:rsid w:val="0009532B"/>
    <w:rsid w:val="0009560F"/>
    <w:rsid w:val="000960E6"/>
    <w:rsid w:val="00096155"/>
    <w:rsid w:val="0009708F"/>
    <w:rsid w:val="0009799D"/>
    <w:rsid w:val="000A0118"/>
    <w:rsid w:val="000A034E"/>
    <w:rsid w:val="000A08BB"/>
    <w:rsid w:val="000A10C5"/>
    <w:rsid w:val="000A1211"/>
    <w:rsid w:val="000A125B"/>
    <w:rsid w:val="000A1540"/>
    <w:rsid w:val="000A17A4"/>
    <w:rsid w:val="000A1805"/>
    <w:rsid w:val="000A214C"/>
    <w:rsid w:val="000A244B"/>
    <w:rsid w:val="000A255C"/>
    <w:rsid w:val="000A25A4"/>
    <w:rsid w:val="000A28C8"/>
    <w:rsid w:val="000A2A46"/>
    <w:rsid w:val="000A3711"/>
    <w:rsid w:val="000A3A6A"/>
    <w:rsid w:val="000A3B6C"/>
    <w:rsid w:val="000A3DE6"/>
    <w:rsid w:val="000A3F0B"/>
    <w:rsid w:val="000A3F18"/>
    <w:rsid w:val="000A4466"/>
    <w:rsid w:val="000A487E"/>
    <w:rsid w:val="000A4F22"/>
    <w:rsid w:val="000A5095"/>
    <w:rsid w:val="000A51D1"/>
    <w:rsid w:val="000A53CA"/>
    <w:rsid w:val="000A56AC"/>
    <w:rsid w:val="000A58B2"/>
    <w:rsid w:val="000A58F1"/>
    <w:rsid w:val="000A59EE"/>
    <w:rsid w:val="000A5F49"/>
    <w:rsid w:val="000A619C"/>
    <w:rsid w:val="000A63CA"/>
    <w:rsid w:val="000A67B1"/>
    <w:rsid w:val="000A6C6C"/>
    <w:rsid w:val="000A6E2D"/>
    <w:rsid w:val="000A7316"/>
    <w:rsid w:val="000A7524"/>
    <w:rsid w:val="000A7770"/>
    <w:rsid w:val="000A7A94"/>
    <w:rsid w:val="000A7D23"/>
    <w:rsid w:val="000B0146"/>
    <w:rsid w:val="000B015D"/>
    <w:rsid w:val="000B05BA"/>
    <w:rsid w:val="000B0880"/>
    <w:rsid w:val="000B0D52"/>
    <w:rsid w:val="000B0F6A"/>
    <w:rsid w:val="000B1797"/>
    <w:rsid w:val="000B1D16"/>
    <w:rsid w:val="000B1FA0"/>
    <w:rsid w:val="000B24E2"/>
    <w:rsid w:val="000B267C"/>
    <w:rsid w:val="000B2725"/>
    <w:rsid w:val="000B2751"/>
    <w:rsid w:val="000B27B6"/>
    <w:rsid w:val="000B2AEC"/>
    <w:rsid w:val="000B2CB7"/>
    <w:rsid w:val="000B2DCC"/>
    <w:rsid w:val="000B3039"/>
    <w:rsid w:val="000B324C"/>
    <w:rsid w:val="000B3555"/>
    <w:rsid w:val="000B367B"/>
    <w:rsid w:val="000B4B9F"/>
    <w:rsid w:val="000B4CDE"/>
    <w:rsid w:val="000B516B"/>
    <w:rsid w:val="000B5181"/>
    <w:rsid w:val="000B52A4"/>
    <w:rsid w:val="000B554B"/>
    <w:rsid w:val="000B5B73"/>
    <w:rsid w:val="000B5C88"/>
    <w:rsid w:val="000B5D36"/>
    <w:rsid w:val="000B6498"/>
    <w:rsid w:val="000B655E"/>
    <w:rsid w:val="000B65E6"/>
    <w:rsid w:val="000B72CB"/>
    <w:rsid w:val="000B78BE"/>
    <w:rsid w:val="000B78E0"/>
    <w:rsid w:val="000B7ADA"/>
    <w:rsid w:val="000C03D7"/>
    <w:rsid w:val="000C0D77"/>
    <w:rsid w:val="000C1033"/>
    <w:rsid w:val="000C10D9"/>
    <w:rsid w:val="000C1335"/>
    <w:rsid w:val="000C149C"/>
    <w:rsid w:val="000C17CE"/>
    <w:rsid w:val="000C1887"/>
    <w:rsid w:val="000C1ACF"/>
    <w:rsid w:val="000C1F0D"/>
    <w:rsid w:val="000C1F72"/>
    <w:rsid w:val="000C250A"/>
    <w:rsid w:val="000C2554"/>
    <w:rsid w:val="000C27D6"/>
    <w:rsid w:val="000C2BCA"/>
    <w:rsid w:val="000C2E9A"/>
    <w:rsid w:val="000C2EDA"/>
    <w:rsid w:val="000C2F51"/>
    <w:rsid w:val="000C2F6E"/>
    <w:rsid w:val="000C3226"/>
    <w:rsid w:val="000C3325"/>
    <w:rsid w:val="000C3731"/>
    <w:rsid w:val="000C3C69"/>
    <w:rsid w:val="000C423A"/>
    <w:rsid w:val="000C4A2A"/>
    <w:rsid w:val="000C4D47"/>
    <w:rsid w:val="000C50CC"/>
    <w:rsid w:val="000C513B"/>
    <w:rsid w:val="000C5183"/>
    <w:rsid w:val="000C545C"/>
    <w:rsid w:val="000C54B0"/>
    <w:rsid w:val="000C552F"/>
    <w:rsid w:val="000C5ACA"/>
    <w:rsid w:val="000C5D53"/>
    <w:rsid w:val="000C5DDA"/>
    <w:rsid w:val="000C60EA"/>
    <w:rsid w:val="000C6472"/>
    <w:rsid w:val="000C6E80"/>
    <w:rsid w:val="000C6EE8"/>
    <w:rsid w:val="000C7016"/>
    <w:rsid w:val="000C70C5"/>
    <w:rsid w:val="000C71A0"/>
    <w:rsid w:val="000C772D"/>
    <w:rsid w:val="000C7736"/>
    <w:rsid w:val="000C7FAD"/>
    <w:rsid w:val="000D0242"/>
    <w:rsid w:val="000D055F"/>
    <w:rsid w:val="000D06C5"/>
    <w:rsid w:val="000D086C"/>
    <w:rsid w:val="000D0C23"/>
    <w:rsid w:val="000D0E92"/>
    <w:rsid w:val="000D1096"/>
    <w:rsid w:val="000D1118"/>
    <w:rsid w:val="000D1547"/>
    <w:rsid w:val="000D1634"/>
    <w:rsid w:val="000D21B0"/>
    <w:rsid w:val="000D257F"/>
    <w:rsid w:val="000D26C0"/>
    <w:rsid w:val="000D3279"/>
    <w:rsid w:val="000D3F9B"/>
    <w:rsid w:val="000D4283"/>
    <w:rsid w:val="000D48F5"/>
    <w:rsid w:val="000D5337"/>
    <w:rsid w:val="000D56D5"/>
    <w:rsid w:val="000D5E39"/>
    <w:rsid w:val="000D5F5B"/>
    <w:rsid w:val="000D5F79"/>
    <w:rsid w:val="000D6906"/>
    <w:rsid w:val="000D6D0D"/>
    <w:rsid w:val="000D6D79"/>
    <w:rsid w:val="000D71E7"/>
    <w:rsid w:val="000D723C"/>
    <w:rsid w:val="000D7698"/>
    <w:rsid w:val="000D78AA"/>
    <w:rsid w:val="000D7C63"/>
    <w:rsid w:val="000E012F"/>
    <w:rsid w:val="000E037A"/>
    <w:rsid w:val="000E0AB8"/>
    <w:rsid w:val="000E0E68"/>
    <w:rsid w:val="000E102B"/>
    <w:rsid w:val="000E10FC"/>
    <w:rsid w:val="000E1271"/>
    <w:rsid w:val="000E14D1"/>
    <w:rsid w:val="000E14EB"/>
    <w:rsid w:val="000E1B51"/>
    <w:rsid w:val="000E1C03"/>
    <w:rsid w:val="000E28BF"/>
    <w:rsid w:val="000E28F3"/>
    <w:rsid w:val="000E2AFE"/>
    <w:rsid w:val="000E32AB"/>
    <w:rsid w:val="000E32D7"/>
    <w:rsid w:val="000E34E3"/>
    <w:rsid w:val="000E3830"/>
    <w:rsid w:val="000E3C1D"/>
    <w:rsid w:val="000E434E"/>
    <w:rsid w:val="000E4B9E"/>
    <w:rsid w:val="000E52B2"/>
    <w:rsid w:val="000E55BA"/>
    <w:rsid w:val="000E577A"/>
    <w:rsid w:val="000E6B5D"/>
    <w:rsid w:val="000E75E8"/>
    <w:rsid w:val="000E789E"/>
    <w:rsid w:val="000E7E5A"/>
    <w:rsid w:val="000F0236"/>
    <w:rsid w:val="000F05CD"/>
    <w:rsid w:val="000F05E9"/>
    <w:rsid w:val="000F0613"/>
    <w:rsid w:val="000F0C9D"/>
    <w:rsid w:val="000F0F68"/>
    <w:rsid w:val="000F13C3"/>
    <w:rsid w:val="000F18A7"/>
    <w:rsid w:val="000F1A5A"/>
    <w:rsid w:val="000F2022"/>
    <w:rsid w:val="000F29C7"/>
    <w:rsid w:val="000F2BC5"/>
    <w:rsid w:val="000F2D2F"/>
    <w:rsid w:val="000F3680"/>
    <w:rsid w:val="000F36BA"/>
    <w:rsid w:val="000F3BB6"/>
    <w:rsid w:val="000F3E85"/>
    <w:rsid w:val="000F3F90"/>
    <w:rsid w:val="000F42C1"/>
    <w:rsid w:val="000F54D2"/>
    <w:rsid w:val="000F5809"/>
    <w:rsid w:val="000F5949"/>
    <w:rsid w:val="000F5A7C"/>
    <w:rsid w:val="000F5B89"/>
    <w:rsid w:val="000F619D"/>
    <w:rsid w:val="000F620F"/>
    <w:rsid w:val="000F6556"/>
    <w:rsid w:val="000F6580"/>
    <w:rsid w:val="000F685B"/>
    <w:rsid w:val="000F6A0D"/>
    <w:rsid w:val="000F6B34"/>
    <w:rsid w:val="000F73AB"/>
    <w:rsid w:val="000F7421"/>
    <w:rsid w:val="000F7B0F"/>
    <w:rsid w:val="000F7BB7"/>
    <w:rsid w:val="00100095"/>
    <w:rsid w:val="00100429"/>
    <w:rsid w:val="001004A6"/>
    <w:rsid w:val="001005D0"/>
    <w:rsid w:val="00101057"/>
    <w:rsid w:val="001012BC"/>
    <w:rsid w:val="001018D4"/>
    <w:rsid w:val="00101AB4"/>
    <w:rsid w:val="00101D0E"/>
    <w:rsid w:val="00102126"/>
    <w:rsid w:val="001021E8"/>
    <w:rsid w:val="00102243"/>
    <w:rsid w:val="0010230D"/>
    <w:rsid w:val="0010290F"/>
    <w:rsid w:val="001030FA"/>
    <w:rsid w:val="00103599"/>
    <w:rsid w:val="00103830"/>
    <w:rsid w:val="00103F47"/>
    <w:rsid w:val="00104591"/>
    <w:rsid w:val="0010463F"/>
    <w:rsid w:val="00104C17"/>
    <w:rsid w:val="00104EB1"/>
    <w:rsid w:val="0010511F"/>
    <w:rsid w:val="00105269"/>
    <w:rsid w:val="0010556D"/>
    <w:rsid w:val="00105710"/>
    <w:rsid w:val="00105713"/>
    <w:rsid w:val="00105A8B"/>
    <w:rsid w:val="00106059"/>
    <w:rsid w:val="00107840"/>
    <w:rsid w:val="00107DA1"/>
    <w:rsid w:val="00107EF6"/>
    <w:rsid w:val="0011034F"/>
    <w:rsid w:val="001103BD"/>
    <w:rsid w:val="0011095E"/>
    <w:rsid w:val="00111057"/>
    <w:rsid w:val="0011119D"/>
    <w:rsid w:val="0011161A"/>
    <w:rsid w:val="00111E73"/>
    <w:rsid w:val="00112177"/>
    <w:rsid w:val="0011237B"/>
    <w:rsid w:val="0011237D"/>
    <w:rsid w:val="001125C4"/>
    <w:rsid w:val="00112913"/>
    <w:rsid w:val="0011299F"/>
    <w:rsid w:val="00113131"/>
    <w:rsid w:val="001133A5"/>
    <w:rsid w:val="00113542"/>
    <w:rsid w:val="00113A50"/>
    <w:rsid w:val="00113E72"/>
    <w:rsid w:val="00113EDA"/>
    <w:rsid w:val="001144C5"/>
    <w:rsid w:val="00114655"/>
    <w:rsid w:val="00114690"/>
    <w:rsid w:val="0011485A"/>
    <w:rsid w:val="00114F3C"/>
    <w:rsid w:val="00115076"/>
    <w:rsid w:val="00115642"/>
    <w:rsid w:val="001156D1"/>
    <w:rsid w:val="00115732"/>
    <w:rsid w:val="0011573A"/>
    <w:rsid w:val="00115BD3"/>
    <w:rsid w:val="00115FC6"/>
    <w:rsid w:val="0011617D"/>
    <w:rsid w:val="001161CE"/>
    <w:rsid w:val="0011640D"/>
    <w:rsid w:val="001164E7"/>
    <w:rsid w:val="00116608"/>
    <w:rsid w:val="00116984"/>
    <w:rsid w:val="00116B58"/>
    <w:rsid w:val="0011706F"/>
    <w:rsid w:val="0011714A"/>
    <w:rsid w:val="001172A7"/>
    <w:rsid w:val="00117468"/>
    <w:rsid w:val="00117BFF"/>
    <w:rsid w:val="00117D0D"/>
    <w:rsid w:val="00117DB5"/>
    <w:rsid w:val="00117E04"/>
    <w:rsid w:val="00120026"/>
    <w:rsid w:val="001202FD"/>
    <w:rsid w:val="00120676"/>
    <w:rsid w:val="00120BBF"/>
    <w:rsid w:val="00120BC0"/>
    <w:rsid w:val="00120CA8"/>
    <w:rsid w:val="0012126B"/>
    <w:rsid w:val="00121E03"/>
    <w:rsid w:val="00122113"/>
    <w:rsid w:val="0012222D"/>
    <w:rsid w:val="00122242"/>
    <w:rsid w:val="00122296"/>
    <w:rsid w:val="00122AFF"/>
    <w:rsid w:val="00122E42"/>
    <w:rsid w:val="00123212"/>
    <w:rsid w:val="00123879"/>
    <w:rsid w:val="00123F6B"/>
    <w:rsid w:val="001244ED"/>
    <w:rsid w:val="0012478A"/>
    <w:rsid w:val="001248A4"/>
    <w:rsid w:val="00124923"/>
    <w:rsid w:val="00124E4B"/>
    <w:rsid w:val="001250E8"/>
    <w:rsid w:val="00125164"/>
    <w:rsid w:val="00125562"/>
    <w:rsid w:val="001255FB"/>
    <w:rsid w:val="00125803"/>
    <w:rsid w:val="00125BC2"/>
    <w:rsid w:val="00125D73"/>
    <w:rsid w:val="00125F5B"/>
    <w:rsid w:val="0012680A"/>
    <w:rsid w:val="00126BB9"/>
    <w:rsid w:val="00126F66"/>
    <w:rsid w:val="00127266"/>
    <w:rsid w:val="00127DDC"/>
    <w:rsid w:val="00130237"/>
    <w:rsid w:val="0013024F"/>
    <w:rsid w:val="00130A51"/>
    <w:rsid w:val="00130D1B"/>
    <w:rsid w:val="00130E9C"/>
    <w:rsid w:val="00130F46"/>
    <w:rsid w:val="00130FBA"/>
    <w:rsid w:val="001311CE"/>
    <w:rsid w:val="0013155C"/>
    <w:rsid w:val="00131FB1"/>
    <w:rsid w:val="001320E8"/>
    <w:rsid w:val="001321B6"/>
    <w:rsid w:val="001322EE"/>
    <w:rsid w:val="00132618"/>
    <w:rsid w:val="00132712"/>
    <w:rsid w:val="00132EB5"/>
    <w:rsid w:val="00133608"/>
    <w:rsid w:val="001338F2"/>
    <w:rsid w:val="00133B6B"/>
    <w:rsid w:val="00133E13"/>
    <w:rsid w:val="00133E9D"/>
    <w:rsid w:val="00133F21"/>
    <w:rsid w:val="00133F84"/>
    <w:rsid w:val="001346C3"/>
    <w:rsid w:val="0013478B"/>
    <w:rsid w:val="00134A53"/>
    <w:rsid w:val="00134AE0"/>
    <w:rsid w:val="0013527B"/>
    <w:rsid w:val="00135450"/>
    <w:rsid w:val="0013556C"/>
    <w:rsid w:val="0013564C"/>
    <w:rsid w:val="00135BF9"/>
    <w:rsid w:val="00136161"/>
    <w:rsid w:val="001367D9"/>
    <w:rsid w:val="001369DC"/>
    <w:rsid w:val="00136CC1"/>
    <w:rsid w:val="00136FBD"/>
    <w:rsid w:val="001372BC"/>
    <w:rsid w:val="001377AF"/>
    <w:rsid w:val="00137A23"/>
    <w:rsid w:val="0014022C"/>
    <w:rsid w:val="00140249"/>
    <w:rsid w:val="00140A5A"/>
    <w:rsid w:val="00140D78"/>
    <w:rsid w:val="0014147F"/>
    <w:rsid w:val="0014153A"/>
    <w:rsid w:val="00141C0D"/>
    <w:rsid w:val="00141DDE"/>
    <w:rsid w:val="00141FB6"/>
    <w:rsid w:val="00142040"/>
    <w:rsid w:val="001420F9"/>
    <w:rsid w:val="0014264F"/>
    <w:rsid w:val="001426E8"/>
    <w:rsid w:val="00142854"/>
    <w:rsid w:val="00142A95"/>
    <w:rsid w:val="00142B00"/>
    <w:rsid w:val="00142B7C"/>
    <w:rsid w:val="00142BF8"/>
    <w:rsid w:val="0014351B"/>
    <w:rsid w:val="00143633"/>
    <w:rsid w:val="001439C8"/>
    <w:rsid w:val="00143C80"/>
    <w:rsid w:val="00143EEB"/>
    <w:rsid w:val="00144031"/>
    <w:rsid w:val="0014464D"/>
    <w:rsid w:val="00144663"/>
    <w:rsid w:val="00145392"/>
    <w:rsid w:val="0014545A"/>
    <w:rsid w:val="00145935"/>
    <w:rsid w:val="00145A94"/>
    <w:rsid w:val="00145B0B"/>
    <w:rsid w:val="00146BC0"/>
    <w:rsid w:val="00146F4E"/>
    <w:rsid w:val="00147088"/>
    <w:rsid w:val="00147356"/>
    <w:rsid w:val="00147710"/>
    <w:rsid w:val="00147BC3"/>
    <w:rsid w:val="00147BE3"/>
    <w:rsid w:val="00150349"/>
    <w:rsid w:val="0015046A"/>
    <w:rsid w:val="00150696"/>
    <w:rsid w:val="0015069D"/>
    <w:rsid w:val="00150A5E"/>
    <w:rsid w:val="00150F06"/>
    <w:rsid w:val="00151478"/>
    <w:rsid w:val="0015166B"/>
    <w:rsid w:val="0015175B"/>
    <w:rsid w:val="00151A8B"/>
    <w:rsid w:val="0015259F"/>
    <w:rsid w:val="001525AE"/>
    <w:rsid w:val="001526F2"/>
    <w:rsid w:val="00152AFD"/>
    <w:rsid w:val="00152B0A"/>
    <w:rsid w:val="00152B0E"/>
    <w:rsid w:val="00152E3B"/>
    <w:rsid w:val="0015325B"/>
    <w:rsid w:val="001539F0"/>
    <w:rsid w:val="00153C36"/>
    <w:rsid w:val="00153FEC"/>
    <w:rsid w:val="0015567B"/>
    <w:rsid w:val="001557A9"/>
    <w:rsid w:val="001559DC"/>
    <w:rsid w:val="0015638B"/>
    <w:rsid w:val="00156482"/>
    <w:rsid w:val="00156506"/>
    <w:rsid w:val="001565F6"/>
    <w:rsid w:val="0015680E"/>
    <w:rsid w:val="00156869"/>
    <w:rsid w:val="00156B19"/>
    <w:rsid w:val="00156BA0"/>
    <w:rsid w:val="00156DA2"/>
    <w:rsid w:val="00157242"/>
    <w:rsid w:val="001577D8"/>
    <w:rsid w:val="001603A5"/>
    <w:rsid w:val="0016040A"/>
    <w:rsid w:val="00160742"/>
    <w:rsid w:val="00160C27"/>
    <w:rsid w:val="00160E6C"/>
    <w:rsid w:val="00161120"/>
    <w:rsid w:val="0016118E"/>
    <w:rsid w:val="0016158C"/>
    <w:rsid w:val="00161755"/>
    <w:rsid w:val="001617A3"/>
    <w:rsid w:val="00161E22"/>
    <w:rsid w:val="00161F6C"/>
    <w:rsid w:val="00162020"/>
    <w:rsid w:val="001621DD"/>
    <w:rsid w:val="0016228F"/>
    <w:rsid w:val="00162663"/>
    <w:rsid w:val="001632D8"/>
    <w:rsid w:val="00163D7F"/>
    <w:rsid w:val="00163E7A"/>
    <w:rsid w:val="001641A7"/>
    <w:rsid w:val="00164241"/>
    <w:rsid w:val="00164242"/>
    <w:rsid w:val="001646AA"/>
    <w:rsid w:val="00164ABC"/>
    <w:rsid w:val="00164BA3"/>
    <w:rsid w:val="00165096"/>
    <w:rsid w:val="00165493"/>
    <w:rsid w:val="00165682"/>
    <w:rsid w:val="00165A34"/>
    <w:rsid w:val="001664BB"/>
    <w:rsid w:val="00166787"/>
    <w:rsid w:val="0016678A"/>
    <w:rsid w:val="00166D7D"/>
    <w:rsid w:val="00167156"/>
    <w:rsid w:val="001673DC"/>
    <w:rsid w:val="00167752"/>
    <w:rsid w:val="00167953"/>
    <w:rsid w:val="00167C6A"/>
    <w:rsid w:val="0017014D"/>
    <w:rsid w:val="001701A1"/>
    <w:rsid w:val="00170843"/>
    <w:rsid w:val="0017086D"/>
    <w:rsid w:val="00170A1D"/>
    <w:rsid w:val="00170AB5"/>
    <w:rsid w:val="00170C5D"/>
    <w:rsid w:val="00170F05"/>
    <w:rsid w:val="0017184E"/>
    <w:rsid w:val="00171897"/>
    <w:rsid w:val="00171BEA"/>
    <w:rsid w:val="00171D11"/>
    <w:rsid w:val="0017244C"/>
    <w:rsid w:val="00172549"/>
    <w:rsid w:val="00172921"/>
    <w:rsid w:val="00172BFC"/>
    <w:rsid w:val="00172F65"/>
    <w:rsid w:val="00173599"/>
    <w:rsid w:val="001735A9"/>
    <w:rsid w:val="001739C4"/>
    <w:rsid w:val="0017404A"/>
    <w:rsid w:val="00174185"/>
    <w:rsid w:val="001741B9"/>
    <w:rsid w:val="00174BBA"/>
    <w:rsid w:val="00175189"/>
    <w:rsid w:val="0017518F"/>
    <w:rsid w:val="00176031"/>
    <w:rsid w:val="00176197"/>
    <w:rsid w:val="00176272"/>
    <w:rsid w:val="001763DA"/>
    <w:rsid w:val="00176DD4"/>
    <w:rsid w:val="0017713D"/>
    <w:rsid w:val="00177259"/>
    <w:rsid w:val="00177964"/>
    <w:rsid w:val="00180008"/>
    <w:rsid w:val="001803CE"/>
    <w:rsid w:val="00180A1E"/>
    <w:rsid w:val="0018198B"/>
    <w:rsid w:val="00181DA5"/>
    <w:rsid w:val="00181F07"/>
    <w:rsid w:val="0018200B"/>
    <w:rsid w:val="001824DC"/>
    <w:rsid w:val="00182C5C"/>
    <w:rsid w:val="00182D7A"/>
    <w:rsid w:val="00182DEA"/>
    <w:rsid w:val="00182E8E"/>
    <w:rsid w:val="001836C3"/>
    <w:rsid w:val="00183B72"/>
    <w:rsid w:val="00183DC1"/>
    <w:rsid w:val="001840B8"/>
    <w:rsid w:val="0018422D"/>
    <w:rsid w:val="00184BB5"/>
    <w:rsid w:val="00185278"/>
    <w:rsid w:val="00185630"/>
    <w:rsid w:val="001856D1"/>
    <w:rsid w:val="00185962"/>
    <w:rsid w:val="00186018"/>
    <w:rsid w:val="00186D3A"/>
    <w:rsid w:val="00186E7B"/>
    <w:rsid w:val="001877F3"/>
    <w:rsid w:val="001879E0"/>
    <w:rsid w:val="00187BF9"/>
    <w:rsid w:val="00187E4C"/>
    <w:rsid w:val="0019024F"/>
    <w:rsid w:val="00191547"/>
    <w:rsid w:val="00191716"/>
    <w:rsid w:val="00191816"/>
    <w:rsid w:val="00191E8C"/>
    <w:rsid w:val="00191FE1"/>
    <w:rsid w:val="0019234E"/>
    <w:rsid w:val="00192559"/>
    <w:rsid w:val="00192667"/>
    <w:rsid w:val="00192A17"/>
    <w:rsid w:val="00192C35"/>
    <w:rsid w:val="00193009"/>
    <w:rsid w:val="00193733"/>
    <w:rsid w:val="00193832"/>
    <w:rsid w:val="00193AFA"/>
    <w:rsid w:val="0019450C"/>
    <w:rsid w:val="00194E69"/>
    <w:rsid w:val="00194FB3"/>
    <w:rsid w:val="00195075"/>
    <w:rsid w:val="00195373"/>
    <w:rsid w:val="001953B7"/>
    <w:rsid w:val="00195625"/>
    <w:rsid w:val="00195708"/>
    <w:rsid w:val="00195B48"/>
    <w:rsid w:val="00195D5F"/>
    <w:rsid w:val="00195E44"/>
    <w:rsid w:val="00195F21"/>
    <w:rsid w:val="00195F95"/>
    <w:rsid w:val="001962EF"/>
    <w:rsid w:val="0019640A"/>
    <w:rsid w:val="0019678D"/>
    <w:rsid w:val="001968B2"/>
    <w:rsid w:val="001969CF"/>
    <w:rsid w:val="00196E07"/>
    <w:rsid w:val="00197513"/>
    <w:rsid w:val="00197C3B"/>
    <w:rsid w:val="00197DCC"/>
    <w:rsid w:val="001A0777"/>
    <w:rsid w:val="001A0D4B"/>
    <w:rsid w:val="001A10BB"/>
    <w:rsid w:val="001A12E8"/>
    <w:rsid w:val="001A1637"/>
    <w:rsid w:val="001A1C14"/>
    <w:rsid w:val="001A1C9D"/>
    <w:rsid w:val="001A1F2F"/>
    <w:rsid w:val="001A23E2"/>
    <w:rsid w:val="001A2645"/>
    <w:rsid w:val="001A2B07"/>
    <w:rsid w:val="001A2D38"/>
    <w:rsid w:val="001A301D"/>
    <w:rsid w:val="001A3AB8"/>
    <w:rsid w:val="001A3B9D"/>
    <w:rsid w:val="001A4137"/>
    <w:rsid w:val="001A49E0"/>
    <w:rsid w:val="001A4B95"/>
    <w:rsid w:val="001A581E"/>
    <w:rsid w:val="001A5DBE"/>
    <w:rsid w:val="001A5F42"/>
    <w:rsid w:val="001A5F78"/>
    <w:rsid w:val="001A6497"/>
    <w:rsid w:val="001A6885"/>
    <w:rsid w:val="001A68C4"/>
    <w:rsid w:val="001A6DEE"/>
    <w:rsid w:val="001A7015"/>
    <w:rsid w:val="001A735F"/>
    <w:rsid w:val="001A760B"/>
    <w:rsid w:val="001A7982"/>
    <w:rsid w:val="001A7D88"/>
    <w:rsid w:val="001A7DF0"/>
    <w:rsid w:val="001B0F82"/>
    <w:rsid w:val="001B135C"/>
    <w:rsid w:val="001B16D4"/>
    <w:rsid w:val="001B16D7"/>
    <w:rsid w:val="001B1967"/>
    <w:rsid w:val="001B219A"/>
    <w:rsid w:val="001B248E"/>
    <w:rsid w:val="001B2AA4"/>
    <w:rsid w:val="001B2CCA"/>
    <w:rsid w:val="001B2E34"/>
    <w:rsid w:val="001B2EB7"/>
    <w:rsid w:val="001B36CB"/>
    <w:rsid w:val="001B3945"/>
    <w:rsid w:val="001B47A9"/>
    <w:rsid w:val="001B50BB"/>
    <w:rsid w:val="001B57E4"/>
    <w:rsid w:val="001B5C2C"/>
    <w:rsid w:val="001B5DC2"/>
    <w:rsid w:val="001B6006"/>
    <w:rsid w:val="001B60AE"/>
    <w:rsid w:val="001B61EC"/>
    <w:rsid w:val="001B63E8"/>
    <w:rsid w:val="001B65BA"/>
    <w:rsid w:val="001B6883"/>
    <w:rsid w:val="001B6D21"/>
    <w:rsid w:val="001B737C"/>
    <w:rsid w:val="001B737D"/>
    <w:rsid w:val="001B7662"/>
    <w:rsid w:val="001B790F"/>
    <w:rsid w:val="001C0877"/>
    <w:rsid w:val="001C08FF"/>
    <w:rsid w:val="001C0986"/>
    <w:rsid w:val="001C0AE2"/>
    <w:rsid w:val="001C0C04"/>
    <w:rsid w:val="001C10DE"/>
    <w:rsid w:val="001C1163"/>
    <w:rsid w:val="001C1308"/>
    <w:rsid w:val="001C13B5"/>
    <w:rsid w:val="001C1D6D"/>
    <w:rsid w:val="001C2272"/>
    <w:rsid w:val="001C29CB"/>
    <w:rsid w:val="001C2F8E"/>
    <w:rsid w:val="001C334A"/>
    <w:rsid w:val="001C36CB"/>
    <w:rsid w:val="001C3939"/>
    <w:rsid w:val="001C3DB8"/>
    <w:rsid w:val="001C3EA5"/>
    <w:rsid w:val="001C412E"/>
    <w:rsid w:val="001C41C6"/>
    <w:rsid w:val="001C43CB"/>
    <w:rsid w:val="001C4457"/>
    <w:rsid w:val="001C4936"/>
    <w:rsid w:val="001C4B42"/>
    <w:rsid w:val="001C4C8A"/>
    <w:rsid w:val="001C4F07"/>
    <w:rsid w:val="001C63E4"/>
    <w:rsid w:val="001C67F3"/>
    <w:rsid w:val="001C74B8"/>
    <w:rsid w:val="001D020E"/>
    <w:rsid w:val="001D0530"/>
    <w:rsid w:val="001D0762"/>
    <w:rsid w:val="001D0902"/>
    <w:rsid w:val="001D0B02"/>
    <w:rsid w:val="001D1130"/>
    <w:rsid w:val="001D1177"/>
    <w:rsid w:val="001D16B8"/>
    <w:rsid w:val="001D18BD"/>
    <w:rsid w:val="001D1FE0"/>
    <w:rsid w:val="001D2111"/>
    <w:rsid w:val="001D2D0F"/>
    <w:rsid w:val="001D2D1B"/>
    <w:rsid w:val="001D33CE"/>
    <w:rsid w:val="001D345B"/>
    <w:rsid w:val="001D38D1"/>
    <w:rsid w:val="001D3952"/>
    <w:rsid w:val="001D3976"/>
    <w:rsid w:val="001D3E79"/>
    <w:rsid w:val="001D449A"/>
    <w:rsid w:val="001D45E7"/>
    <w:rsid w:val="001D47E0"/>
    <w:rsid w:val="001D496E"/>
    <w:rsid w:val="001D497D"/>
    <w:rsid w:val="001D55F8"/>
    <w:rsid w:val="001D58A0"/>
    <w:rsid w:val="001D5A48"/>
    <w:rsid w:val="001D5F45"/>
    <w:rsid w:val="001D6166"/>
    <w:rsid w:val="001D62AC"/>
    <w:rsid w:val="001D658B"/>
    <w:rsid w:val="001D6A8C"/>
    <w:rsid w:val="001D6D2E"/>
    <w:rsid w:val="001D7448"/>
    <w:rsid w:val="001D7516"/>
    <w:rsid w:val="001D7627"/>
    <w:rsid w:val="001D7653"/>
    <w:rsid w:val="001D780C"/>
    <w:rsid w:val="001D7C90"/>
    <w:rsid w:val="001E034D"/>
    <w:rsid w:val="001E09D5"/>
    <w:rsid w:val="001E0F72"/>
    <w:rsid w:val="001E127A"/>
    <w:rsid w:val="001E1886"/>
    <w:rsid w:val="001E1DBC"/>
    <w:rsid w:val="001E2254"/>
    <w:rsid w:val="001E2896"/>
    <w:rsid w:val="001E29D7"/>
    <w:rsid w:val="001E308B"/>
    <w:rsid w:val="001E3102"/>
    <w:rsid w:val="001E3220"/>
    <w:rsid w:val="001E334C"/>
    <w:rsid w:val="001E3685"/>
    <w:rsid w:val="001E36F5"/>
    <w:rsid w:val="001E3759"/>
    <w:rsid w:val="001E39C7"/>
    <w:rsid w:val="001E3E0A"/>
    <w:rsid w:val="001E3FE5"/>
    <w:rsid w:val="001E4192"/>
    <w:rsid w:val="001E43AB"/>
    <w:rsid w:val="001E4650"/>
    <w:rsid w:val="001E487C"/>
    <w:rsid w:val="001E4954"/>
    <w:rsid w:val="001E4F2F"/>
    <w:rsid w:val="001E5095"/>
    <w:rsid w:val="001E5676"/>
    <w:rsid w:val="001E5D94"/>
    <w:rsid w:val="001E6657"/>
    <w:rsid w:val="001E6C3E"/>
    <w:rsid w:val="001E6D23"/>
    <w:rsid w:val="001E7021"/>
    <w:rsid w:val="001E7025"/>
    <w:rsid w:val="001E7543"/>
    <w:rsid w:val="001E768A"/>
    <w:rsid w:val="001E7C05"/>
    <w:rsid w:val="001F069E"/>
    <w:rsid w:val="001F0815"/>
    <w:rsid w:val="001F092D"/>
    <w:rsid w:val="001F0D55"/>
    <w:rsid w:val="001F11EE"/>
    <w:rsid w:val="001F124C"/>
    <w:rsid w:val="001F149B"/>
    <w:rsid w:val="001F15A5"/>
    <w:rsid w:val="001F1820"/>
    <w:rsid w:val="001F1AE8"/>
    <w:rsid w:val="001F1C80"/>
    <w:rsid w:val="001F1CB8"/>
    <w:rsid w:val="001F1DA8"/>
    <w:rsid w:val="001F1DEE"/>
    <w:rsid w:val="001F21F6"/>
    <w:rsid w:val="001F223D"/>
    <w:rsid w:val="001F23F2"/>
    <w:rsid w:val="001F2575"/>
    <w:rsid w:val="001F265F"/>
    <w:rsid w:val="001F27CC"/>
    <w:rsid w:val="001F2CAC"/>
    <w:rsid w:val="001F2DCF"/>
    <w:rsid w:val="001F34C2"/>
    <w:rsid w:val="001F378A"/>
    <w:rsid w:val="001F3E03"/>
    <w:rsid w:val="001F3F98"/>
    <w:rsid w:val="001F3FEB"/>
    <w:rsid w:val="001F4262"/>
    <w:rsid w:val="001F4334"/>
    <w:rsid w:val="001F4413"/>
    <w:rsid w:val="001F4598"/>
    <w:rsid w:val="001F4C2D"/>
    <w:rsid w:val="001F4C4F"/>
    <w:rsid w:val="001F4D2C"/>
    <w:rsid w:val="001F4D61"/>
    <w:rsid w:val="001F4EF5"/>
    <w:rsid w:val="001F52F4"/>
    <w:rsid w:val="001F53A6"/>
    <w:rsid w:val="001F6447"/>
    <w:rsid w:val="001F666D"/>
    <w:rsid w:val="001F67E9"/>
    <w:rsid w:val="001F6988"/>
    <w:rsid w:val="001F6D7F"/>
    <w:rsid w:val="001F7036"/>
    <w:rsid w:val="001F71AE"/>
    <w:rsid w:val="001F7740"/>
    <w:rsid w:val="001F7BD9"/>
    <w:rsid w:val="001F7E9C"/>
    <w:rsid w:val="00200145"/>
    <w:rsid w:val="0020057D"/>
    <w:rsid w:val="0020071A"/>
    <w:rsid w:val="00200790"/>
    <w:rsid w:val="00200CC6"/>
    <w:rsid w:val="00200EFF"/>
    <w:rsid w:val="002013E1"/>
    <w:rsid w:val="00201C5B"/>
    <w:rsid w:val="00202313"/>
    <w:rsid w:val="0020234D"/>
    <w:rsid w:val="00202CBB"/>
    <w:rsid w:val="00202D76"/>
    <w:rsid w:val="00202D8B"/>
    <w:rsid w:val="002034A0"/>
    <w:rsid w:val="0020382D"/>
    <w:rsid w:val="00203840"/>
    <w:rsid w:val="00203DD0"/>
    <w:rsid w:val="00203FB8"/>
    <w:rsid w:val="00204367"/>
    <w:rsid w:val="00204540"/>
    <w:rsid w:val="002046AF"/>
    <w:rsid w:val="002048BB"/>
    <w:rsid w:val="002049C2"/>
    <w:rsid w:val="00204BB4"/>
    <w:rsid w:val="00204DA3"/>
    <w:rsid w:val="00204DFC"/>
    <w:rsid w:val="00205586"/>
    <w:rsid w:val="00205A57"/>
    <w:rsid w:val="00205F44"/>
    <w:rsid w:val="00206165"/>
    <w:rsid w:val="00206430"/>
    <w:rsid w:val="0020652F"/>
    <w:rsid w:val="00206593"/>
    <w:rsid w:val="00206912"/>
    <w:rsid w:val="0020693E"/>
    <w:rsid w:val="00206DBF"/>
    <w:rsid w:val="00206DF5"/>
    <w:rsid w:val="0020778E"/>
    <w:rsid w:val="00207D4E"/>
    <w:rsid w:val="00210221"/>
    <w:rsid w:val="0021040B"/>
    <w:rsid w:val="00210845"/>
    <w:rsid w:val="002109D0"/>
    <w:rsid w:val="00210AF3"/>
    <w:rsid w:val="00210E06"/>
    <w:rsid w:val="002110AB"/>
    <w:rsid w:val="002111E6"/>
    <w:rsid w:val="002113EA"/>
    <w:rsid w:val="00211C2B"/>
    <w:rsid w:val="00211DA0"/>
    <w:rsid w:val="002123EB"/>
    <w:rsid w:val="0021243F"/>
    <w:rsid w:val="002127E7"/>
    <w:rsid w:val="00212A6F"/>
    <w:rsid w:val="00212A7E"/>
    <w:rsid w:val="00212F25"/>
    <w:rsid w:val="002133E2"/>
    <w:rsid w:val="0021374E"/>
    <w:rsid w:val="00213751"/>
    <w:rsid w:val="0021381D"/>
    <w:rsid w:val="00213C5D"/>
    <w:rsid w:val="00213FBE"/>
    <w:rsid w:val="0021406B"/>
    <w:rsid w:val="00214095"/>
    <w:rsid w:val="002141DB"/>
    <w:rsid w:val="00214449"/>
    <w:rsid w:val="00214B5C"/>
    <w:rsid w:val="00214D03"/>
    <w:rsid w:val="002151A7"/>
    <w:rsid w:val="002152D5"/>
    <w:rsid w:val="00215644"/>
    <w:rsid w:val="00215780"/>
    <w:rsid w:val="002161D5"/>
    <w:rsid w:val="00216378"/>
    <w:rsid w:val="00216981"/>
    <w:rsid w:val="00216CEF"/>
    <w:rsid w:val="00216F80"/>
    <w:rsid w:val="00217173"/>
    <w:rsid w:val="00217284"/>
    <w:rsid w:val="00217728"/>
    <w:rsid w:val="00217975"/>
    <w:rsid w:val="00217990"/>
    <w:rsid w:val="00217C6D"/>
    <w:rsid w:val="002200F1"/>
    <w:rsid w:val="00220595"/>
    <w:rsid w:val="00220D84"/>
    <w:rsid w:val="00220EDE"/>
    <w:rsid w:val="0022111E"/>
    <w:rsid w:val="00221799"/>
    <w:rsid w:val="00221A1F"/>
    <w:rsid w:val="00222191"/>
    <w:rsid w:val="002221ED"/>
    <w:rsid w:val="00222289"/>
    <w:rsid w:val="00222B42"/>
    <w:rsid w:val="00222FDC"/>
    <w:rsid w:val="00223434"/>
    <w:rsid w:val="00223586"/>
    <w:rsid w:val="00223A1F"/>
    <w:rsid w:val="00223D70"/>
    <w:rsid w:val="002241DE"/>
    <w:rsid w:val="0022444A"/>
    <w:rsid w:val="002246FF"/>
    <w:rsid w:val="00224735"/>
    <w:rsid w:val="00224C03"/>
    <w:rsid w:val="00224EFF"/>
    <w:rsid w:val="00224FBE"/>
    <w:rsid w:val="00224FFF"/>
    <w:rsid w:val="00225144"/>
    <w:rsid w:val="002254E0"/>
    <w:rsid w:val="00225507"/>
    <w:rsid w:val="002255C0"/>
    <w:rsid w:val="00225699"/>
    <w:rsid w:val="002257A4"/>
    <w:rsid w:val="002258D6"/>
    <w:rsid w:val="00225928"/>
    <w:rsid w:val="00225D69"/>
    <w:rsid w:val="00226401"/>
    <w:rsid w:val="0022651D"/>
    <w:rsid w:val="00226DAE"/>
    <w:rsid w:val="00226E5E"/>
    <w:rsid w:val="00227222"/>
    <w:rsid w:val="0022726B"/>
    <w:rsid w:val="002272CA"/>
    <w:rsid w:val="002275E4"/>
    <w:rsid w:val="00227939"/>
    <w:rsid w:val="00227FF3"/>
    <w:rsid w:val="00230508"/>
    <w:rsid w:val="00230692"/>
    <w:rsid w:val="00230A20"/>
    <w:rsid w:val="00230EAA"/>
    <w:rsid w:val="00230FF4"/>
    <w:rsid w:val="00231DBC"/>
    <w:rsid w:val="00232211"/>
    <w:rsid w:val="0023260F"/>
    <w:rsid w:val="00232830"/>
    <w:rsid w:val="0023285D"/>
    <w:rsid w:val="00232869"/>
    <w:rsid w:val="00232B42"/>
    <w:rsid w:val="00232D0C"/>
    <w:rsid w:val="00233759"/>
    <w:rsid w:val="00233780"/>
    <w:rsid w:val="00233FD3"/>
    <w:rsid w:val="002344F6"/>
    <w:rsid w:val="002346DA"/>
    <w:rsid w:val="0023472D"/>
    <w:rsid w:val="00234CAA"/>
    <w:rsid w:val="00234E7B"/>
    <w:rsid w:val="00235187"/>
    <w:rsid w:val="00235252"/>
    <w:rsid w:val="00235938"/>
    <w:rsid w:val="00235CB4"/>
    <w:rsid w:val="002361A4"/>
    <w:rsid w:val="00236E9A"/>
    <w:rsid w:val="00237F95"/>
    <w:rsid w:val="002401CB"/>
    <w:rsid w:val="00240356"/>
    <w:rsid w:val="002404D0"/>
    <w:rsid w:val="00240B03"/>
    <w:rsid w:val="00240BC8"/>
    <w:rsid w:val="00240DD1"/>
    <w:rsid w:val="002410F1"/>
    <w:rsid w:val="002410F5"/>
    <w:rsid w:val="002412F7"/>
    <w:rsid w:val="00241477"/>
    <w:rsid w:val="002415B3"/>
    <w:rsid w:val="00241641"/>
    <w:rsid w:val="002418E3"/>
    <w:rsid w:val="00241DDD"/>
    <w:rsid w:val="002420DC"/>
    <w:rsid w:val="00242271"/>
    <w:rsid w:val="0024263E"/>
    <w:rsid w:val="00242765"/>
    <w:rsid w:val="00242B52"/>
    <w:rsid w:val="00242D0B"/>
    <w:rsid w:val="002432CE"/>
    <w:rsid w:val="00243511"/>
    <w:rsid w:val="00243C8E"/>
    <w:rsid w:val="00243EBB"/>
    <w:rsid w:val="0024489B"/>
    <w:rsid w:val="00244AFE"/>
    <w:rsid w:val="00244CC9"/>
    <w:rsid w:val="00245496"/>
    <w:rsid w:val="00245852"/>
    <w:rsid w:val="00246BAE"/>
    <w:rsid w:val="00246E44"/>
    <w:rsid w:val="00246FD7"/>
    <w:rsid w:val="002473C7"/>
    <w:rsid w:val="0024742B"/>
    <w:rsid w:val="002474C6"/>
    <w:rsid w:val="00247A41"/>
    <w:rsid w:val="00247F49"/>
    <w:rsid w:val="00250347"/>
    <w:rsid w:val="00250686"/>
    <w:rsid w:val="00250A7D"/>
    <w:rsid w:val="00250C3A"/>
    <w:rsid w:val="00250F52"/>
    <w:rsid w:val="00251218"/>
    <w:rsid w:val="00251AF6"/>
    <w:rsid w:val="00252595"/>
    <w:rsid w:val="0025262B"/>
    <w:rsid w:val="002528D5"/>
    <w:rsid w:val="00252C20"/>
    <w:rsid w:val="00253213"/>
    <w:rsid w:val="0025349A"/>
    <w:rsid w:val="002536CF"/>
    <w:rsid w:val="00253739"/>
    <w:rsid w:val="00253861"/>
    <w:rsid w:val="00253960"/>
    <w:rsid w:val="00253BE4"/>
    <w:rsid w:val="00253C7C"/>
    <w:rsid w:val="00253DD6"/>
    <w:rsid w:val="0025403A"/>
    <w:rsid w:val="002540E4"/>
    <w:rsid w:val="0025419F"/>
    <w:rsid w:val="00254589"/>
    <w:rsid w:val="00254800"/>
    <w:rsid w:val="0025482E"/>
    <w:rsid w:val="00254D92"/>
    <w:rsid w:val="00254E9C"/>
    <w:rsid w:val="0025503A"/>
    <w:rsid w:val="00255201"/>
    <w:rsid w:val="0025523D"/>
    <w:rsid w:val="00255669"/>
    <w:rsid w:val="002557C5"/>
    <w:rsid w:val="00255E1B"/>
    <w:rsid w:val="00256844"/>
    <w:rsid w:val="0025698A"/>
    <w:rsid w:val="00256FC8"/>
    <w:rsid w:val="002570AB"/>
    <w:rsid w:val="00257389"/>
    <w:rsid w:val="00257C38"/>
    <w:rsid w:val="002600C6"/>
    <w:rsid w:val="002604CE"/>
    <w:rsid w:val="00260521"/>
    <w:rsid w:val="00260728"/>
    <w:rsid w:val="0026078C"/>
    <w:rsid w:val="00260C5A"/>
    <w:rsid w:val="00260F3E"/>
    <w:rsid w:val="002615F2"/>
    <w:rsid w:val="00261C54"/>
    <w:rsid w:val="00261C72"/>
    <w:rsid w:val="00261C99"/>
    <w:rsid w:val="00261E00"/>
    <w:rsid w:val="00261F16"/>
    <w:rsid w:val="00262267"/>
    <w:rsid w:val="00262EB1"/>
    <w:rsid w:val="0026358D"/>
    <w:rsid w:val="002635D7"/>
    <w:rsid w:val="00263A1D"/>
    <w:rsid w:val="00263B89"/>
    <w:rsid w:val="00263C29"/>
    <w:rsid w:val="00263D40"/>
    <w:rsid w:val="00264104"/>
    <w:rsid w:val="0026415C"/>
    <w:rsid w:val="0026477E"/>
    <w:rsid w:val="00265015"/>
    <w:rsid w:val="00265080"/>
    <w:rsid w:val="0026552A"/>
    <w:rsid w:val="00265717"/>
    <w:rsid w:val="00265C1C"/>
    <w:rsid w:val="00265C64"/>
    <w:rsid w:val="00265E45"/>
    <w:rsid w:val="002668EB"/>
    <w:rsid w:val="00266C01"/>
    <w:rsid w:val="00267859"/>
    <w:rsid w:val="00267A98"/>
    <w:rsid w:val="00267CA7"/>
    <w:rsid w:val="00267DA2"/>
    <w:rsid w:val="00267E31"/>
    <w:rsid w:val="002701F0"/>
    <w:rsid w:val="00270731"/>
    <w:rsid w:val="0027109E"/>
    <w:rsid w:val="002713D3"/>
    <w:rsid w:val="00271830"/>
    <w:rsid w:val="00271875"/>
    <w:rsid w:val="00272287"/>
    <w:rsid w:val="002728CC"/>
    <w:rsid w:val="00272B2D"/>
    <w:rsid w:val="00272B44"/>
    <w:rsid w:val="00272ECF"/>
    <w:rsid w:val="00273712"/>
    <w:rsid w:val="00273C3F"/>
    <w:rsid w:val="00273CE9"/>
    <w:rsid w:val="00274434"/>
    <w:rsid w:val="002744AD"/>
    <w:rsid w:val="0027474F"/>
    <w:rsid w:val="002754C0"/>
    <w:rsid w:val="00275D51"/>
    <w:rsid w:val="00275E36"/>
    <w:rsid w:val="00276411"/>
    <w:rsid w:val="00276570"/>
    <w:rsid w:val="00276636"/>
    <w:rsid w:val="00277250"/>
    <w:rsid w:val="00277292"/>
    <w:rsid w:val="0027752F"/>
    <w:rsid w:val="002776AF"/>
    <w:rsid w:val="002776B6"/>
    <w:rsid w:val="002804AA"/>
    <w:rsid w:val="00280511"/>
    <w:rsid w:val="00280519"/>
    <w:rsid w:val="0028054D"/>
    <w:rsid w:val="00280836"/>
    <w:rsid w:val="00280875"/>
    <w:rsid w:val="00280A02"/>
    <w:rsid w:val="00280B6B"/>
    <w:rsid w:val="0028131E"/>
    <w:rsid w:val="002815F0"/>
    <w:rsid w:val="0028164F"/>
    <w:rsid w:val="00281BBF"/>
    <w:rsid w:val="00283097"/>
    <w:rsid w:val="002831D5"/>
    <w:rsid w:val="002832D9"/>
    <w:rsid w:val="00283630"/>
    <w:rsid w:val="0028396A"/>
    <w:rsid w:val="00283DFB"/>
    <w:rsid w:val="00283E11"/>
    <w:rsid w:val="00283F75"/>
    <w:rsid w:val="002846FB"/>
    <w:rsid w:val="00284891"/>
    <w:rsid w:val="00284FA7"/>
    <w:rsid w:val="0028587E"/>
    <w:rsid w:val="00285907"/>
    <w:rsid w:val="00285C99"/>
    <w:rsid w:val="00285D1F"/>
    <w:rsid w:val="00285DFF"/>
    <w:rsid w:val="00285E30"/>
    <w:rsid w:val="00285FE8"/>
    <w:rsid w:val="002868D4"/>
    <w:rsid w:val="00286A19"/>
    <w:rsid w:val="00286C19"/>
    <w:rsid w:val="00286EE3"/>
    <w:rsid w:val="00287147"/>
    <w:rsid w:val="0028726B"/>
    <w:rsid w:val="0028758D"/>
    <w:rsid w:val="00287BF5"/>
    <w:rsid w:val="00290758"/>
    <w:rsid w:val="00290F1C"/>
    <w:rsid w:val="002916EB"/>
    <w:rsid w:val="002917B0"/>
    <w:rsid w:val="00291975"/>
    <w:rsid w:val="00292480"/>
    <w:rsid w:val="00292C41"/>
    <w:rsid w:val="00292F5F"/>
    <w:rsid w:val="0029325D"/>
    <w:rsid w:val="002939E2"/>
    <w:rsid w:val="00293E20"/>
    <w:rsid w:val="00293EAD"/>
    <w:rsid w:val="0029410E"/>
    <w:rsid w:val="002944E4"/>
    <w:rsid w:val="0029486F"/>
    <w:rsid w:val="0029492E"/>
    <w:rsid w:val="00294F84"/>
    <w:rsid w:val="00295451"/>
    <w:rsid w:val="00295960"/>
    <w:rsid w:val="00295CC4"/>
    <w:rsid w:val="00296035"/>
    <w:rsid w:val="00296184"/>
    <w:rsid w:val="0029625A"/>
    <w:rsid w:val="002966F8"/>
    <w:rsid w:val="00296841"/>
    <w:rsid w:val="00296BE9"/>
    <w:rsid w:val="002971C8"/>
    <w:rsid w:val="00297373"/>
    <w:rsid w:val="00297518"/>
    <w:rsid w:val="00297A02"/>
    <w:rsid w:val="002A096F"/>
    <w:rsid w:val="002A0976"/>
    <w:rsid w:val="002A0ABE"/>
    <w:rsid w:val="002A0D1E"/>
    <w:rsid w:val="002A17BB"/>
    <w:rsid w:val="002A1B9F"/>
    <w:rsid w:val="002A1BD7"/>
    <w:rsid w:val="002A1C12"/>
    <w:rsid w:val="002A1D92"/>
    <w:rsid w:val="002A20D2"/>
    <w:rsid w:val="002A23C4"/>
    <w:rsid w:val="002A2678"/>
    <w:rsid w:val="002A2988"/>
    <w:rsid w:val="002A2E4F"/>
    <w:rsid w:val="002A3369"/>
    <w:rsid w:val="002A35E8"/>
    <w:rsid w:val="002A3936"/>
    <w:rsid w:val="002A39FD"/>
    <w:rsid w:val="002A3A74"/>
    <w:rsid w:val="002A4ED0"/>
    <w:rsid w:val="002A52B6"/>
    <w:rsid w:val="002A52EE"/>
    <w:rsid w:val="002A53FB"/>
    <w:rsid w:val="002A5823"/>
    <w:rsid w:val="002A5A0A"/>
    <w:rsid w:val="002A5E79"/>
    <w:rsid w:val="002A63BF"/>
    <w:rsid w:val="002A65CE"/>
    <w:rsid w:val="002A660C"/>
    <w:rsid w:val="002A66CB"/>
    <w:rsid w:val="002A6757"/>
    <w:rsid w:val="002A678D"/>
    <w:rsid w:val="002A6871"/>
    <w:rsid w:val="002A6A0D"/>
    <w:rsid w:val="002A6A7E"/>
    <w:rsid w:val="002A6B5B"/>
    <w:rsid w:val="002A6BC9"/>
    <w:rsid w:val="002A6CD2"/>
    <w:rsid w:val="002A6F66"/>
    <w:rsid w:val="002A7DE0"/>
    <w:rsid w:val="002A7FF2"/>
    <w:rsid w:val="002B043D"/>
    <w:rsid w:val="002B0589"/>
    <w:rsid w:val="002B0A84"/>
    <w:rsid w:val="002B0B40"/>
    <w:rsid w:val="002B0F42"/>
    <w:rsid w:val="002B1129"/>
    <w:rsid w:val="002B1220"/>
    <w:rsid w:val="002B14A1"/>
    <w:rsid w:val="002B15E4"/>
    <w:rsid w:val="002B1658"/>
    <w:rsid w:val="002B19BB"/>
    <w:rsid w:val="002B1BB5"/>
    <w:rsid w:val="002B1CAE"/>
    <w:rsid w:val="002B2989"/>
    <w:rsid w:val="002B29BC"/>
    <w:rsid w:val="002B3771"/>
    <w:rsid w:val="002B3B7B"/>
    <w:rsid w:val="002B4020"/>
    <w:rsid w:val="002B49AC"/>
    <w:rsid w:val="002B4D73"/>
    <w:rsid w:val="002B54C5"/>
    <w:rsid w:val="002B5556"/>
    <w:rsid w:val="002B586E"/>
    <w:rsid w:val="002B5AC5"/>
    <w:rsid w:val="002B5BA9"/>
    <w:rsid w:val="002B60FB"/>
    <w:rsid w:val="002B63A6"/>
    <w:rsid w:val="002B647C"/>
    <w:rsid w:val="002B6497"/>
    <w:rsid w:val="002B76FB"/>
    <w:rsid w:val="002B7991"/>
    <w:rsid w:val="002B7BE1"/>
    <w:rsid w:val="002C0082"/>
    <w:rsid w:val="002C10A9"/>
    <w:rsid w:val="002C11DE"/>
    <w:rsid w:val="002C143C"/>
    <w:rsid w:val="002C16E5"/>
    <w:rsid w:val="002C1984"/>
    <w:rsid w:val="002C20AB"/>
    <w:rsid w:val="002C24D2"/>
    <w:rsid w:val="002C2720"/>
    <w:rsid w:val="002C2988"/>
    <w:rsid w:val="002C2DDE"/>
    <w:rsid w:val="002C2E47"/>
    <w:rsid w:val="002C2EEF"/>
    <w:rsid w:val="002C3811"/>
    <w:rsid w:val="002C3928"/>
    <w:rsid w:val="002C3EF9"/>
    <w:rsid w:val="002C43B4"/>
    <w:rsid w:val="002C4850"/>
    <w:rsid w:val="002C4AB6"/>
    <w:rsid w:val="002C4D73"/>
    <w:rsid w:val="002C4E04"/>
    <w:rsid w:val="002C4E45"/>
    <w:rsid w:val="002C52A9"/>
    <w:rsid w:val="002C56C1"/>
    <w:rsid w:val="002C5F11"/>
    <w:rsid w:val="002C627F"/>
    <w:rsid w:val="002C6448"/>
    <w:rsid w:val="002C64C1"/>
    <w:rsid w:val="002C64C8"/>
    <w:rsid w:val="002C6582"/>
    <w:rsid w:val="002C65F9"/>
    <w:rsid w:val="002C686F"/>
    <w:rsid w:val="002C7108"/>
    <w:rsid w:val="002C7275"/>
    <w:rsid w:val="002C74D0"/>
    <w:rsid w:val="002C756A"/>
    <w:rsid w:val="002C75CF"/>
    <w:rsid w:val="002C7838"/>
    <w:rsid w:val="002C7B3B"/>
    <w:rsid w:val="002C7E92"/>
    <w:rsid w:val="002D014F"/>
    <w:rsid w:val="002D06A5"/>
    <w:rsid w:val="002D0843"/>
    <w:rsid w:val="002D09B9"/>
    <w:rsid w:val="002D0D88"/>
    <w:rsid w:val="002D0F78"/>
    <w:rsid w:val="002D1334"/>
    <w:rsid w:val="002D1B7F"/>
    <w:rsid w:val="002D20E8"/>
    <w:rsid w:val="002D2126"/>
    <w:rsid w:val="002D217C"/>
    <w:rsid w:val="002D228C"/>
    <w:rsid w:val="002D23C2"/>
    <w:rsid w:val="002D2585"/>
    <w:rsid w:val="002D26AA"/>
    <w:rsid w:val="002D26D7"/>
    <w:rsid w:val="002D2A80"/>
    <w:rsid w:val="002D3734"/>
    <w:rsid w:val="002D4C38"/>
    <w:rsid w:val="002D5485"/>
    <w:rsid w:val="002D54FA"/>
    <w:rsid w:val="002D57AB"/>
    <w:rsid w:val="002D5813"/>
    <w:rsid w:val="002D5A03"/>
    <w:rsid w:val="002D5BF6"/>
    <w:rsid w:val="002D606D"/>
    <w:rsid w:val="002D60FF"/>
    <w:rsid w:val="002D635E"/>
    <w:rsid w:val="002D6560"/>
    <w:rsid w:val="002D69FB"/>
    <w:rsid w:val="002D6AEB"/>
    <w:rsid w:val="002D721A"/>
    <w:rsid w:val="002D7229"/>
    <w:rsid w:val="002D760C"/>
    <w:rsid w:val="002D79DF"/>
    <w:rsid w:val="002D7A88"/>
    <w:rsid w:val="002D7DBE"/>
    <w:rsid w:val="002E0002"/>
    <w:rsid w:val="002E0583"/>
    <w:rsid w:val="002E0591"/>
    <w:rsid w:val="002E1161"/>
    <w:rsid w:val="002E1CDB"/>
    <w:rsid w:val="002E27D0"/>
    <w:rsid w:val="002E2A71"/>
    <w:rsid w:val="002E2ACA"/>
    <w:rsid w:val="002E2CAC"/>
    <w:rsid w:val="002E2E81"/>
    <w:rsid w:val="002E304F"/>
    <w:rsid w:val="002E3C33"/>
    <w:rsid w:val="002E3DC2"/>
    <w:rsid w:val="002E4274"/>
    <w:rsid w:val="002E4932"/>
    <w:rsid w:val="002E59F7"/>
    <w:rsid w:val="002E5CE1"/>
    <w:rsid w:val="002E5F29"/>
    <w:rsid w:val="002E6138"/>
    <w:rsid w:val="002E6345"/>
    <w:rsid w:val="002E66CF"/>
    <w:rsid w:val="002E671F"/>
    <w:rsid w:val="002E6842"/>
    <w:rsid w:val="002E69FE"/>
    <w:rsid w:val="002E6AEF"/>
    <w:rsid w:val="002E72E0"/>
    <w:rsid w:val="002E75B3"/>
    <w:rsid w:val="002E76F7"/>
    <w:rsid w:val="002E76FE"/>
    <w:rsid w:val="002E7884"/>
    <w:rsid w:val="002E798E"/>
    <w:rsid w:val="002E7FB5"/>
    <w:rsid w:val="002F063A"/>
    <w:rsid w:val="002F0815"/>
    <w:rsid w:val="002F0AAB"/>
    <w:rsid w:val="002F0EE2"/>
    <w:rsid w:val="002F0F07"/>
    <w:rsid w:val="002F28C0"/>
    <w:rsid w:val="002F2A3C"/>
    <w:rsid w:val="002F2C11"/>
    <w:rsid w:val="002F2C8E"/>
    <w:rsid w:val="002F3059"/>
    <w:rsid w:val="002F39BB"/>
    <w:rsid w:val="002F3C85"/>
    <w:rsid w:val="002F3CCC"/>
    <w:rsid w:val="002F45AF"/>
    <w:rsid w:val="002F4A5B"/>
    <w:rsid w:val="002F4BFB"/>
    <w:rsid w:val="002F4DE1"/>
    <w:rsid w:val="002F52EE"/>
    <w:rsid w:val="002F55D0"/>
    <w:rsid w:val="002F56C0"/>
    <w:rsid w:val="002F57C4"/>
    <w:rsid w:val="002F5AF8"/>
    <w:rsid w:val="002F6629"/>
    <w:rsid w:val="002F6CFE"/>
    <w:rsid w:val="002F73D0"/>
    <w:rsid w:val="002F7815"/>
    <w:rsid w:val="002F7EE2"/>
    <w:rsid w:val="00300170"/>
    <w:rsid w:val="003002E2"/>
    <w:rsid w:val="003006BA"/>
    <w:rsid w:val="00300776"/>
    <w:rsid w:val="00300B52"/>
    <w:rsid w:val="003011BE"/>
    <w:rsid w:val="003020D0"/>
    <w:rsid w:val="003024BD"/>
    <w:rsid w:val="003025D8"/>
    <w:rsid w:val="003026E2"/>
    <w:rsid w:val="00302EDD"/>
    <w:rsid w:val="00303288"/>
    <w:rsid w:val="00303313"/>
    <w:rsid w:val="00303337"/>
    <w:rsid w:val="00303456"/>
    <w:rsid w:val="00303485"/>
    <w:rsid w:val="003035B6"/>
    <w:rsid w:val="003035C0"/>
    <w:rsid w:val="00303AD7"/>
    <w:rsid w:val="00303C80"/>
    <w:rsid w:val="00304145"/>
    <w:rsid w:val="0030414A"/>
    <w:rsid w:val="0030417A"/>
    <w:rsid w:val="0030426A"/>
    <w:rsid w:val="0030434B"/>
    <w:rsid w:val="00304CCF"/>
    <w:rsid w:val="003053A6"/>
    <w:rsid w:val="00305444"/>
    <w:rsid w:val="003057D3"/>
    <w:rsid w:val="00305943"/>
    <w:rsid w:val="00305B93"/>
    <w:rsid w:val="00305C86"/>
    <w:rsid w:val="00305DD5"/>
    <w:rsid w:val="003062F0"/>
    <w:rsid w:val="003071CA"/>
    <w:rsid w:val="0030789C"/>
    <w:rsid w:val="00307BC2"/>
    <w:rsid w:val="00307C6B"/>
    <w:rsid w:val="00310164"/>
    <w:rsid w:val="003107C3"/>
    <w:rsid w:val="00310BEB"/>
    <w:rsid w:val="00310F64"/>
    <w:rsid w:val="00311554"/>
    <w:rsid w:val="003117FF"/>
    <w:rsid w:val="003121CA"/>
    <w:rsid w:val="00312A2C"/>
    <w:rsid w:val="00312C53"/>
    <w:rsid w:val="00312C5F"/>
    <w:rsid w:val="003130A6"/>
    <w:rsid w:val="00313159"/>
    <w:rsid w:val="003131E4"/>
    <w:rsid w:val="00313AC1"/>
    <w:rsid w:val="00313D47"/>
    <w:rsid w:val="0031407E"/>
    <w:rsid w:val="00314154"/>
    <w:rsid w:val="0031418D"/>
    <w:rsid w:val="00314219"/>
    <w:rsid w:val="0031435C"/>
    <w:rsid w:val="003144C8"/>
    <w:rsid w:val="00314D4D"/>
    <w:rsid w:val="003151F8"/>
    <w:rsid w:val="003155D6"/>
    <w:rsid w:val="003157B0"/>
    <w:rsid w:val="00315A52"/>
    <w:rsid w:val="00315DDC"/>
    <w:rsid w:val="00315E1F"/>
    <w:rsid w:val="0031600F"/>
    <w:rsid w:val="00316083"/>
    <w:rsid w:val="003160BA"/>
    <w:rsid w:val="003162C2"/>
    <w:rsid w:val="003164AE"/>
    <w:rsid w:val="00316F1B"/>
    <w:rsid w:val="00316FD6"/>
    <w:rsid w:val="00317430"/>
    <w:rsid w:val="003174EE"/>
    <w:rsid w:val="003178E9"/>
    <w:rsid w:val="0032001B"/>
    <w:rsid w:val="00320356"/>
    <w:rsid w:val="0032097A"/>
    <w:rsid w:val="00320A1B"/>
    <w:rsid w:val="00320EA6"/>
    <w:rsid w:val="0032121F"/>
    <w:rsid w:val="00321294"/>
    <w:rsid w:val="0032175E"/>
    <w:rsid w:val="0032176D"/>
    <w:rsid w:val="00321FB0"/>
    <w:rsid w:val="00322465"/>
    <w:rsid w:val="00322ED3"/>
    <w:rsid w:val="0032301C"/>
    <w:rsid w:val="003231B3"/>
    <w:rsid w:val="003239A5"/>
    <w:rsid w:val="00323BCD"/>
    <w:rsid w:val="00323E87"/>
    <w:rsid w:val="00324058"/>
    <w:rsid w:val="00324B35"/>
    <w:rsid w:val="00324B87"/>
    <w:rsid w:val="003253F3"/>
    <w:rsid w:val="003256CE"/>
    <w:rsid w:val="003257D2"/>
    <w:rsid w:val="00325BC5"/>
    <w:rsid w:val="003261AA"/>
    <w:rsid w:val="00326626"/>
    <w:rsid w:val="0032685E"/>
    <w:rsid w:val="00326887"/>
    <w:rsid w:val="00326B4A"/>
    <w:rsid w:val="0032702A"/>
    <w:rsid w:val="003272CB"/>
    <w:rsid w:val="0032730B"/>
    <w:rsid w:val="003305BA"/>
    <w:rsid w:val="0033119C"/>
    <w:rsid w:val="003313BA"/>
    <w:rsid w:val="003314EA"/>
    <w:rsid w:val="00331B19"/>
    <w:rsid w:val="0033246F"/>
    <w:rsid w:val="003325EA"/>
    <w:rsid w:val="003330C6"/>
    <w:rsid w:val="00333963"/>
    <w:rsid w:val="00334428"/>
    <w:rsid w:val="003346AA"/>
    <w:rsid w:val="00335586"/>
    <w:rsid w:val="00335862"/>
    <w:rsid w:val="00335AC2"/>
    <w:rsid w:val="00335FDD"/>
    <w:rsid w:val="00336665"/>
    <w:rsid w:val="00336AC7"/>
    <w:rsid w:val="00337642"/>
    <w:rsid w:val="0033797F"/>
    <w:rsid w:val="00337FA8"/>
    <w:rsid w:val="003400DC"/>
    <w:rsid w:val="00340150"/>
    <w:rsid w:val="00340634"/>
    <w:rsid w:val="00340C4B"/>
    <w:rsid w:val="00340F8E"/>
    <w:rsid w:val="003411CD"/>
    <w:rsid w:val="00341B38"/>
    <w:rsid w:val="00341C66"/>
    <w:rsid w:val="00341C91"/>
    <w:rsid w:val="00342404"/>
    <w:rsid w:val="003429A5"/>
    <w:rsid w:val="00342A73"/>
    <w:rsid w:val="00342B1F"/>
    <w:rsid w:val="00342D47"/>
    <w:rsid w:val="003431D8"/>
    <w:rsid w:val="003432EE"/>
    <w:rsid w:val="003432FF"/>
    <w:rsid w:val="0034368E"/>
    <w:rsid w:val="00343883"/>
    <w:rsid w:val="003439B3"/>
    <w:rsid w:val="00343C6C"/>
    <w:rsid w:val="00343D5F"/>
    <w:rsid w:val="00344A50"/>
    <w:rsid w:val="00344D9F"/>
    <w:rsid w:val="00345079"/>
    <w:rsid w:val="003454E5"/>
    <w:rsid w:val="003454FC"/>
    <w:rsid w:val="00345671"/>
    <w:rsid w:val="00345A5C"/>
    <w:rsid w:val="00345D2C"/>
    <w:rsid w:val="0034602A"/>
    <w:rsid w:val="00346056"/>
    <w:rsid w:val="0034606A"/>
    <w:rsid w:val="003462FC"/>
    <w:rsid w:val="0034658C"/>
    <w:rsid w:val="0034684D"/>
    <w:rsid w:val="00346AED"/>
    <w:rsid w:val="00346B2A"/>
    <w:rsid w:val="00346CCC"/>
    <w:rsid w:val="00346E43"/>
    <w:rsid w:val="00346E56"/>
    <w:rsid w:val="00346F0E"/>
    <w:rsid w:val="003473F5"/>
    <w:rsid w:val="003474A7"/>
    <w:rsid w:val="00347866"/>
    <w:rsid w:val="0035026C"/>
    <w:rsid w:val="00350310"/>
    <w:rsid w:val="00350736"/>
    <w:rsid w:val="003517F8"/>
    <w:rsid w:val="00351EED"/>
    <w:rsid w:val="00351F15"/>
    <w:rsid w:val="00351F76"/>
    <w:rsid w:val="003520A7"/>
    <w:rsid w:val="003524A7"/>
    <w:rsid w:val="003528B4"/>
    <w:rsid w:val="00352911"/>
    <w:rsid w:val="0035323E"/>
    <w:rsid w:val="00353950"/>
    <w:rsid w:val="00353A86"/>
    <w:rsid w:val="00353AE9"/>
    <w:rsid w:val="00353BCD"/>
    <w:rsid w:val="00353F4A"/>
    <w:rsid w:val="00353FD9"/>
    <w:rsid w:val="003540BD"/>
    <w:rsid w:val="00354635"/>
    <w:rsid w:val="0035478E"/>
    <w:rsid w:val="00354C56"/>
    <w:rsid w:val="00354ED0"/>
    <w:rsid w:val="00355416"/>
    <w:rsid w:val="003558C4"/>
    <w:rsid w:val="00355C4D"/>
    <w:rsid w:val="003562AA"/>
    <w:rsid w:val="00356507"/>
    <w:rsid w:val="0035697C"/>
    <w:rsid w:val="00356B00"/>
    <w:rsid w:val="00356CA4"/>
    <w:rsid w:val="00356FCF"/>
    <w:rsid w:val="003572F7"/>
    <w:rsid w:val="0035757A"/>
    <w:rsid w:val="00357C9A"/>
    <w:rsid w:val="0036048C"/>
    <w:rsid w:val="003604D0"/>
    <w:rsid w:val="00360608"/>
    <w:rsid w:val="00360742"/>
    <w:rsid w:val="0036086E"/>
    <w:rsid w:val="00360AA6"/>
    <w:rsid w:val="00361298"/>
    <w:rsid w:val="003618E4"/>
    <w:rsid w:val="00361B34"/>
    <w:rsid w:val="00361CE2"/>
    <w:rsid w:val="0036216D"/>
    <w:rsid w:val="003629F9"/>
    <w:rsid w:val="00362A38"/>
    <w:rsid w:val="00362D5B"/>
    <w:rsid w:val="003631B0"/>
    <w:rsid w:val="0036356E"/>
    <w:rsid w:val="00363944"/>
    <w:rsid w:val="00363CD9"/>
    <w:rsid w:val="00363FE5"/>
    <w:rsid w:val="0036416A"/>
    <w:rsid w:val="00364170"/>
    <w:rsid w:val="0036435D"/>
    <w:rsid w:val="00364399"/>
    <w:rsid w:val="0036466E"/>
    <w:rsid w:val="00364803"/>
    <w:rsid w:val="00364A12"/>
    <w:rsid w:val="00365125"/>
    <w:rsid w:val="003651A7"/>
    <w:rsid w:val="00365CEC"/>
    <w:rsid w:val="003660DA"/>
    <w:rsid w:val="00366586"/>
    <w:rsid w:val="00366E64"/>
    <w:rsid w:val="0036750F"/>
    <w:rsid w:val="0036796C"/>
    <w:rsid w:val="00367A6B"/>
    <w:rsid w:val="00367F7D"/>
    <w:rsid w:val="003707A9"/>
    <w:rsid w:val="00371074"/>
    <w:rsid w:val="00371787"/>
    <w:rsid w:val="00371A0A"/>
    <w:rsid w:val="00371CB6"/>
    <w:rsid w:val="00371FAD"/>
    <w:rsid w:val="0037203F"/>
    <w:rsid w:val="003723E7"/>
    <w:rsid w:val="00372884"/>
    <w:rsid w:val="003728C5"/>
    <w:rsid w:val="00372A06"/>
    <w:rsid w:val="00372CFA"/>
    <w:rsid w:val="003731AB"/>
    <w:rsid w:val="003735F5"/>
    <w:rsid w:val="00374B6E"/>
    <w:rsid w:val="00374FDF"/>
    <w:rsid w:val="00375385"/>
    <w:rsid w:val="003753C9"/>
    <w:rsid w:val="0037548C"/>
    <w:rsid w:val="0037573B"/>
    <w:rsid w:val="00375B45"/>
    <w:rsid w:val="00375E76"/>
    <w:rsid w:val="00376DBA"/>
    <w:rsid w:val="003770EC"/>
    <w:rsid w:val="00377128"/>
    <w:rsid w:val="00377928"/>
    <w:rsid w:val="00377CB9"/>
    <w:rsid w:val="00377F7B"/>
    <w:rsid w:val="003805CF"/>
    <w:rsid w:val="00380A62"/>
    <w:rsid w:val="00381396"/>
    <w:rsid w:val="003817C1"/>
    <w:rsid w:val="003818E9"/>
    <w:rsid w:val="00381CC8"/>
    <w:rsid w:val="0038205B"/>
    <w:rsid w:val="00382123"/>
    <w:rsid w:val="00382820"/>
    <w:rsid w:val="0038284D"/>
    <w:rsid w:val="00382AE2"/>
    <w:rsid w:val="00382CE8"/>
    <w:rsid w:val="00383DFC"/>
    <w:rsid w:val="00383E2C"/>
    <w:rsid w:val="00383E7D"/>
    <w:rsid w:val="00384002"/>
    <w:rsid w:val="0038441B"/>
    <w:rsid w:val="00384462"/>
    <w:rsid w:val="00384EC4"/>
    <w:rsid w:val="00384FE1"/>
    <w:rsid w:val="00385054"/>
    <w:rsid w:val="00385654"/>
    <w:rsid w:val="0038586D"/>
    <w:rsid w:val="003858D9"/>
    <w:rsid w:val="00385932"/>
    <w:rsid w:val="00385977"/>
    <w:rsid w:val="00385A10"/>
    <w:rsid w:val="00385CAF"/>
    <w:rsid w:val="00385F00"/>
    <w:rsid w:val="00385FC6"/>
    <w:rsid w:val="00386074"/>
    <w:rsid w:val="00386080"/>
    <w:rsid w:val="00386113"/>
    <w:rsid w:val="00386191"/>
    <w:rsid w:val="00386C6A"/>
    <w:rsid w:val="0038701F"/>
    <w:rsid w:val="00387143"/>
    <w:rsid w:val="00387520"/>
    <w:rsid w:val="003876EA"/>
    <w:rsid w:val="00387784"/>
    <w:rsid w:val="00387BBD"/>
    <w:rsid w:val="00387C66"/>
    <w:rsid w:val="0039083B"/>
    <w:rsid w:val="00390D1C"/>
    <w:rsid w:val="00390F89"/>
    <w:rsid w:val="003912CB"/>
    <w:rsid w:val="003914F5"/>
    <w:rsid w:val="00391747"/>
    <w:rsid w:val="00391C56"/>
    <w:rsid w:val="00392607"/>
    <w:rsid w:val="0039276F"/>
    <w:rsid w:val="003929F0"/>
    <w:rsid w:val="00392CE9"/>
    <w:rsid w:val="00392D20"/>
    <w:rsid w:val="0039307C"/>
    <w:rsid w:val="003930ED"/>
    <w:rsid w:val="0039339A"/>
    <w:rsid w:val="00393475"/>
    <w:rsid w:val="0039398A"/>
    <w:rsid w:val="00393D01"/>
    <w:rsid w:val="00393EF9"/>
    <w:rsid w:val="0039465B"/>
    <w:rsid w:val="0039478F"/>
    <w:rsid w:val="00394817"/>
    <w:rsid w:val="00394A40"/>
    <w:rsid w:val="00394C6E"/>
    <w:rsid w:val="003955AE"/>
    <w:rsid w:val="00395B9A"/>
    <w:rsid w:val="00395E41"/>
    <w:rsid w:val="00395E75"/>
    <w:rsid w:val="003964E4"/>
    <w:rsid w:val="00396805"/>
    <w:rsid w:val="00396A9B"/>
    <w:rsid w:val="00396B5B"/>
    <w:rsid w:val="00396E86"/>
    <w:rsid w:val="003971F8"/>
    <w:rsid w:val="0039758C"/>
    <w:rsid w:val="00397802"/>
    <w:rsid w:val="00397875"/>
    <w:rsid w:val="00397DAF"/>
    <w:rsid w:val="00397F9B"/>
    <w:rsid w:val="00397FD8"/>
    <w:rsid w:val="003A003F"/>
    <w:rsid w:val="003A00A7"/>
    <w:rsid w:val="003A03B2"/>
    <w:rsid w:val="003A07D6"/>
    <w:rsid w:val="003A0891"/>
    <w:rsid w:val="003A115C"/>
    <w:rsid w:val="003A1190"/>
    <w:rsid w:val="003A13F8"/>
    <w:rsid w:val="003A15B9"/>
    <w:rsid w:val="003A1E0C"/>
    <w:rsid w:val="003A211E"/>
    <w:rsid w:val="003A246D"/>
    <w:rsid w:val="003A25FF"/>
    <w:rsid w:val="003A283A"/>
    <w:rsid w:val="003A2C4E"/>
    <w:rsid w:val="003A2FC5"/>
    <w:rsid w:val="003A314D"/>
    <w:rsid w:val="003A336D"/>
    <w:rsid w:val="003A3ED9"/>
    <w:rsid w:val="003A3FDA"/>
    <w:rsid w:val="003A4147"/>
    <w:rsid w:val="003A437D"/>
    <w:rsid w:val="003A45FB"/>
    <w:rsid w:val="003A46FB"/>
    <w:rsid w:val="003A4AAB"/>
    <w:rsid w:val="003A50F0"/>
    <w:rsid w:val="003A552F"/>
    <w:rsid w:val="003A58BF"/>
    <w:rsid w:val="003A6207"/>
    <w:rsid w:val="003A6C80"/>
    <w:rsid w:val="003A6D37"/>
    <w:rsid w:val="003A7074"/>
    <w:rsid w:val="003A7372"/>
    <w:rsid w:val="003A7820"/>
    <w:rsid w:val="003A783D"/>
    <w:rsid w:val="003A7926"/>
    <w:rsid w:val="003A7A8D"/>
    <w:rsid w:val="003A7BA0"/>
    <w:rsid w:val="003B0580"/>
    <w:rsid w:val="003B0A23"/>
    <w:rsid w:val="003B0D07"/>
    <w:rsid w:val="003B0E2A"/>
    <w:rsid w:val="003B1033"/>
    <w:rsid w:val="003B10EF"/>
    <w:rsid w:val="003B1F0F"/>
    <w:rsid w:val="003B2AED"/>
    <w:rsid w:val="003B3291"/>
    <w:rsid w:val="003B3294"/>
    <w:rsid w:val="003B3A53"/>
    <w:rsid w:val="003B3E2D"/>
    <w:rsid w:val="003B3FD5"/>
    <w:rsid w:val="003B4149"/>
    <w:rsid w:val="003B414B"/>
    <w:rsid w:val="003B4BA6"/>
    <w:rsid w:val="003B4E04"/>
    <w:rsid w:val="003B51BB"/>
    <w:rsid w:val="003B527E"/>
    <w:rsid w:val="003B55D0"/>
    <w:rsid w:val="003B5694"/>
    <w:rsid w:val="003B57BF"/>
    <w:rsid w:val="003B59E2"/>
    <w:rsid w:val="003B5C34"/>
    <w:rsid w:val="003B6332"/>
    <w:rsid w:val="003B65A1"/>
    <w:rsid w:val="003B69EA"/>
    <w:rsid w:val="003B6F7C"/>
    <w:rsid w:val="003B70FF"/>
    <w:rsid w:val="003B71D5"/>
    <w:rsid w:val="003B75E8"/>
    <w:rsid w:val="003B7676"/>
    <w:rsid w:val="003B7A55"/>
    <w:rsid w:val="003B7EB8"/>
    <w:rsid w:val="003C0383"/>
    <w:rsid w:val="003C061F"/>
    <w:rsid w:val="003C063B"/>
    <w:rsid w:val="003C13E7"/>
    <w:rsid w:val="003C1419"/>
    <w:rsid w:val="003C1455"/>
    <w:rsid w:val="003C1954"/>
    <w:rsid w:val="003C1D70"/>
    <w:rsid w:val="003C20B9"/>
    <w:rsid w:val="003C264C"/>
    <w:rsid w:val="003C28B8"/>
    <w:rsid w:val="003C294E"/>
    <w:rsid w:val="003C3B06"/>
    <w:rsid w:val="003C3B5B"/>
    <w:rsid w:val="003C3FCE"/>
    <w:rsid w:val="003C48A1"/>
    <w:rsid w:val="003C4A72"/>
    <w:rsid w:val="003C4FB4"/>
    <w:rsid w:val="003C50E1"/>
    <w:rsid w:val="003C53EF"/>
    <w:rsid w:val="003C58E9"/>
    <w:rsid w:val="003C6000"/>
    <w:rsid w:val="003C634A"/>
    <w:rsid w:val="003C670A"/>
    <w:rsid w:val="003C6848"/>
    <w:rsid w:val="003C6D9B"/>
    <w:rsid w:val="003C6E54"/>
    <w:rsid w:val="003C6F30"/>
    <w:rsid w:val="003C7440"/>
    <w:rsid w:val="003C7A76"/>
    <w:rsid w:val="003C7BCB"/>
    <w:rsid w:val="003D00DF"/>
    <w:rsid w:val="003D0572"/>
    <w:rsid w:val="003D0A22"/>
    <w:rsid w:val="003D0AE2"/>
    <w:rsid w:val="003D0DED"/>
    <w:rsid w:val="003D0EBD"/>
    <w:rsid w:val="003D112D"/>
    <w:rsid w:val="003D1718"/>
    <w:rsid w:val="003D1999"/>
    <w:rsid w:val="003D1A0E"/>
    <w:rsid w:val="003D1A64"/>
    <w:rsid w:val="003D1A97"/>
    <w:rsid w:val="003D1B7D"/>
    <w:rsid w:val="003D24CA"/>
    <w:rsid w:val="003D2728"/>
    <w:rsid w:val="003D2941"/>
    <w:rsid w:val="003D2970"/>
    <w:rsid w:val="003D2C43"/>
    <w:rsid w:val="003D3217"/>
    <w:rsid w:val="003D3C2A"/>
    <w:rsid w:val="003D3EC7"/>
    <w:rsid w:val="003D3EF4"/>
    <w:rsid w:val="003D46B4"/>
    <w:rsid w:val="003D46F6"/>
    <w:rsid w:val="003D47A8"/>
    <w:rsid w:val="003D56B1"/>
    <w:rsid w:val="003D572B"/>
    <w:rsid w:val="003D593E"/>
    <w:rsid w:val="003D59B9"/>
    <w:rsid w:val="003D6368"/>
    <w:rsid w:val="003D6598"/>
    <w:rsid w:val="003D65F2"/>
    <w:rsid w:val="003D6713"/>
    <w:rsid w:val="003D6A81"/>
    <w:rsid w:val="003D6E9D"/>
    <w:rsid w:val="003D6ECF"/>
    <w:rsid w:val="003D7675"/>
    <w:rsid w:val="003D7CED"/>
    <w:rsid w:val="003E016A"/>
    <w:rsid w:val="003E0407"/>
    <w:rsid w:val="003E05A8"/>
    <w:rsid w:val="003E0740"/>
    <w:rsid w:val="003E0748"/>
    <w:rsid w:val="003E16F4"/>
    <w:rsid w:val="003E18A6"/>
    <w:rsid w:val="003E1C43"/>
    <w:rsid w:val="003E1E57"/>
    <w:rsid w:val="003E1F06"/>
    <w:rsid w:val="003E2147"/>
    <w:rsid w:val="003E241D"/>
    <w:rsid w:val="003E255A"/>
    <w:rsid w:val="003E2AF3"/>
    <w:rsid w:val="003E2C5F"/>
    <w:rsid w:val="003E2CBD"/>
    <w:rsid w:val="003E2EAD"/>
    <w:rsid w:val="003E2ED2"/>
    <w:rsid w:val="003E2F7A"/>
    <w:rsid w:val="003E394B"/>
    <w:rsid w:val="003E3B42"/>
    <w:rsid w:val="003E3C43"/>
    <w:rsid w:val="003E414D"/>
    <w:rsid w:val="003E42B7"/>
    <w:rsid w:val="003E43C5"/>
    <w:rsid w:val="003E47F9"/>
    <w:rsid w:val="003E49CD"/>
    <w:rsid w:val="003E4A86"/>
    <w:rsid w:val="003E4A9A"/>
    <w:rsid w:val="003E57C0"/>
    <w:rsid w:val="003E58A3"/>
    <w:rsid w:val="003E5A18"/>
    <w:rsid w:val="003E5A83"/>
    <w:rsid w:val="003E5C5F"/>
    <w:rsid w:val="003E5F07"/>
    <w:rsid w:val="003E603A"/>
    <w:rsid w:val="003E640E"/>
    <w:rsid w:val="003E67D8"/>
    <w:rsid w:val="003E6C88"/>
    <w:rsid w:val="003E6EEA"/>
    <w:rsid w:val="003E7117"/>
    <w:rsid w:val="003E7704"/>
    <w:rsid w:val="003E7F5C"/>
    <w:rsid w:val="003F0356"/>
    <w:rsid w:val="003F06B6"/>
    <w:rsid w:val="003F0843"/>
    <w:rsid w:val="003F085A"/>
    <w:rsid w:val="003F0D9E"/>
    <w:rsid w:val="003F0FEB"/>
    <w:rsid w:val="003F15AC"/>
    <w:rsid w:val="003F1841"/>
    <w:rsid w:val="003F18AF"/>
    <w:rsid w:val="003F1E97"/>
    <w:rsid w:val="003F2A9B"/>
    <w:rsid w:val="003F2E7C"/>
    <w:rsid w:val="003F39E3"/>
    <w:rsid w:val="003F3B2B"/>
    <w:rsid w:val="003F3D91"/>
    <w:rsid w:val="003F48AC"/>
    <w:rsid w:val="003F4A10"/>
    <w:rsid w:val="003F56F6"/>
    <w:rsid w:val="003F580C"/>
    <w:rsid w:val="003F5B50"/>
    <w:rsid w:val="003F5E91"/>
    <w:rsid w:val="003F5FF5"/>
    <w:rsid w:val="003F6374"/>
    <w:rsid w:val="003F63F5"/>
    <w:rsid w:val="003F64AC"/>
    <w:rsid w:val="003F67F5"/>
    <w:rsid w:val="003F6826"/>
    <w:rsid w:val="003F6BBD"/>
    <w:rsid w:val="003F72DE"/>
    <w:rsid w:val="003F77F2"/>
    <w:rsid w:val="003F77FF"/>
    <w:rsid w:val="003F794E"/>
    <w:rsid w:val="003F7C29"/>
    <w:rsid w:val="003F7D44"/>
    <w:rsid w:val="004005ED"/>
    <w:rsid w:val="00400640"/>
    <w:rsid w:val="00400FA5"/>
    <w:rsid w:val="0040147F"/>
    <w:rsid w:val="0040185D"/>
    <w:rsid w:val="00401B76"/>
    <w:rsid w:val="00401E28"/>
    <w:rsid w:val="00402010"/>
    <w:rsid w:val="0040201E"/>
    <w:rsid w:val="00402267"/>
    <w:rsid w:val="004028D4"/>
    <w:rsid w:val="00402A34"/>
    <w:rsid w:val="00402DCA"/>
    <w:rsid w:val="0040369B"/>
    <w:rsid w:val="0040386D"/>
    <w:rsid w:val="00404284"/>
    <w:rsid w:val="00404332"/>
    <w:rsid w:val="00404495"/>
    <w:rsid w:val="004048C4"/>
    <w:rsid w:val="004048DE"/>
    <w:rsid w:val="00404F83"/>
    <w:rsid w:val="004054FF"/>
    <w:rsid w:val="00405570"/>
    <w:rsid w:val="00405B24"/>
    <w:rsid w:val="00405C5E"/>
    <w:rsid w:val="004060A8"/>
    <w:rsid w:val="00406204"/>
    <w:rsid w:val="00406941"/>
    <w:rsid w:val="00406B76"/>
    <w:rsid w:val="00406E7B"/>
    <w:rsid w:val="00406FF4"/>
    <w:rsid w:val="004072D4"/>
    <w:rsid w:val="0040734B"/>
    <w:rsid w:val="0040747E"/>
    <w:rsid w:val="0040754C"/>
    <w:rsid w:val="00407C16"/>
    <w:rsid w:val="00407E94"/>
    <w:rsid w:val="00407FB1"/>
    <w:rsid w:val="00410605"/>
    <w:rsid w:val="0041064E"/>
    <w:rsid w:val="004109D3"/>
    <w:rsid w:val="00410AA1"/>
    <w:rsid w:val="00410D72"/>
    <w:rsid w:val="00411339"/>
    <w:rsid w:val="00411392"/>
    <w:rsid w:val="00411ABC"/>
    <w:rsid w:val="00411EEB"/>
    <w:rsid w:val="004122B4"/>
    <w:rsid w:val="00412654"/>
    <w:rsid w:val="00412D85"/>
    <w:rsid w:val="00412EC6"/>
    <w:rsid w:val="00413116"/>
    <w:rsid w:val="00413338"/>
    <w:rsid w:val="0041352B"/>
    <w:rsid w:val="004137E1"/>
    <w:rsid w:val="004139A7"/>
    <w:rsid w:val="00413BE9"/>
    <w:rsid w:val="00413C7A"/>
    <w:rsid w:val="00413E61"/>
    <w:rsid w:val="00413EE7"/>
    <w:rsid w:val="004141D6"/>
    <w:rsid w:val="004146E5"/>
    <w:rsid w:val="00414752"/>
    <w:rsid w:val="00414EA7"/>
    <w:rsid w:val="004150EB"/>
    <w:rsid w:val="004152A4"/>
    <w:rsid w:val="004155FD"/>
    <w:rsid w:val="0041582D"/>
    <w:rsid w:val="00415C1A"/>
    <w:rsid w:val="00415D21"/>
    <w:rsid w:val="00415D55"/>
    <w:rsid w:val="00415D6F"/>
    <w:rsid w:val="00415F9B"/>
    <w:rsid w:val="004162F6"/>
    <w:rsid w:val="00416308"/>
    <w:rsid w:val="00416BDB"/>
    <w:rsid w:val="004177D4"/>
    <w:rsid w:val="00417C87"/>
    <w:rsid w:val="00417E60"/>
    <w:rsid w:val="0042030E"/>
    <w:rsid w:val="0042081D"/>
    <w:rsid w:val="004212EF"/>
    <w:rsid w:val="004213D3"/>
    <w:rsid w:val="004214E1"/>
    <w:rsid w:val="00421711"/>
    <w:rsid w:val="004218CC"/>
    <w:rsid w:val="00421CB4"/>
    <w:rsid w:val="00422302"/>
    <w:rsid w:val="004225B7"/>
    <w:rsid w:val="004225E4"/>
    <w:rsid w:val="0042271A"/>
    <w:rsid w:val="00422C4E"/>
    <w:rsid w:val="00422EED"/>
    <w:rsid w:val="0042316D"/>
    <w:rsid w:val="004232FE"/>
    <w:rsid w:val="00423338"/>
    <w:rsid w:val="004235E3"/>
    <w:rsid w:val="00423604"/>
    <w:rsid w:val="0042362A"/>
    <w:rsid w:val="00423A03"/>
    <w:rsid w:val="00423D72"/>
    <w:rsid w:val="0042415C"/>
    <w:rsid w:val="0042421A"/>
    <w:rsid w:val="004242A2"/>
    <w:rsid w:val="00424706"/>
    <w:rsid w:val="00424999"/>
    <w:rsid w:val="004252C2"/>
    <w:rsid w:val="0042531C"/>
    <w:rsid w:val="00425AAA"/>
    <w:rsid w:val="00425C48"/>
    <w:rsid w:val="00425D7E"/>
    <w:rsid w:val="004268E4"/>
    <w:rsid w:val="00427B98"/>
    <w:rsid w:val="00427FE6"/>
    <w:rsid w:val="004306B2"/>
    <w:rsid w:val="00430B29"/>
    <w:rsid w:val="004314F1"/>
    <w:rsid w:val="00431677"/>
    <w:rsid w:val="004319C7"/>
    <w:rsid w:val="00431BC1"/>
    <w:rsid w:val="00431BE4"/>
    <w:rsid w:val="00431C09"/>
    <w:rsid w:val="00431CD9"/>
    <w:rsid w:val="0043230F"/>
    <w:rsid w:val="004323C9"/>
    <w:rsid w:val="00432BB5"/>
    <w:rsid w:val="00432F4F"/>
    <w:rsid w:val="00433C0C"/>
    <w:rsid w:val="00433ECA"/>
    <w:rsid w:val="0043408B"/>
    <w:rsid w:val="00434670"/>
    <w:rsid w:val="004347FD"/>
    <w:rsid w:val="00434AF6"/>
    <w:rsid w:val="00434C39"/>
    <w:rsid w:val="00434C79"/>
    <w:rsid w:val="00435A10"/>
    <w:rsid w:val="00435DC4"/>
    <w:rsid w:val="00436311"/>
    <w:rsid w:val="00436A6E"/>
    <w:rsid w:val="00436B0A"/>
    <w:rsid w:val="00436C9D"/>
    <w:rsid w:val="0043705E"/>
    <w:rsid w:val="004378F2"/>
    <w:rsid w:val="00437950"/>
    <w:rsid w:val="004379CA"/>
    <w:rsid w:val="00437DE7"/>
    <w:rsid w:val="0044000D"/>
    <w:rsid w:val="0044064C"/>
    <w:rsid w:val="00440822"/>
    <w:rsid w:val="00440B94"/>
    <w:rsid w:val="00440C36"/>
    <w:rsid w:val="004416B6"/>
    <w:rsid w:val="00441C40"/>
    <w:rsid w:val="00441C85"/>
    <w:rsid w:val="00442249"/>
    <w:rsid w:val="004422BA"/>
    <w:rsid w:val="004429B0"/>
    <w:rsid w:val="00442D6D"/>
    <w:rsid w:val="00443475"/>
    <w:rsid w:val="004435CA"/>
    <w:rsid w:val="004436E9"/>
    <w:rsid w:val="00443944"/>
    <w:rsid w:val="00443967"/>
    <w:rsid w:val="0044399C"/>
    <w:rsid w:val="00443E72"/>
    <w:rsid w:val="0044402F"/>
    <w:rsid w:val="00444239"/>
    <w:rsid w:val="00444AFF"/>
    <w:rsid w:val="00444D68"/>
    <w:rsid w:val="004451A6"/>
    <w:rsid w:val="00445248"/>
    <w:rsid w:val="00445C2E"/>
    <w:rsid w:val="00445F94"/>
    <w:rsid w:val="004464AB"/>
    <w:rsid w:val="004464B6"/>
    <w:rsid w:val="00446680"/>
    <w:rsid w:val="004466C4"/>
    <w:rsid w:val="0044690E"/>
    <w:rsid w:val="00446B99"/>
    <w:rsid w:val="00446DBE"/>
    <w:rsid w:val="004479E2"/>
    <w:rsid w:val="00447A1B"/>
    <w:rsid w:val="00447F05"/>
    <w:rsid w:val="00447F06"/>
    <w:rsid w:val="00450097"/>
    <w:rsid w:val="00450106"/>
    <w:rsid w:val="00450241"/>
    <w:rsid w:val="004504CD"/>
    <w:rsid w:val="00450653"/>
    <w:rsid w:val="00450A3B"/>
    <w:rsid w:val="00450D24"/>
    <w:rsid w:val="004518AF"/>
    <w:rsid w:val="00451F86"/>
    <w:rsid w:val="00452297"/>
    <w:rsid w:val="00452C27"/>
    <w:rsid w:val="00452CC2"/>
    <w:rsid w:val="004536CF"/>
    <w:rsid w:val="00453911"/>
    <w:rsid w:val="004540CA"/>
    <w:rsid w:val="00454122"/>
    <w:rsid w:val="00454194"/>
    <w:rsid w:val="0045480B"/>
    <w:rsid w:val="004549D0"/>
    <w:rsid w:val="00454C0D"/>
    <w:rsid w:val="00454C40"/>
    <w:rsid w:val="004553A6"/>
    <w:rsid w:val="004556D9"/>
    <w:rsid w:val="004559AF"/>
    <w:rsid w:val="004559E2"/>
    <w:rsid w:val="00455E7F"/>
    <w:rsid w:val="00455EAB"/>
    <w:rsid w:val="004562D3"/>
    <w:rsid w:val="004563A5"/>
    <w:rsid w:val="004567EA"/>
    <w:rsid w:val="004569D5"/>
    <w:rsid w:val="00456AEE"/>
    <w:rsid w:val="00456F9F"/>
    <w:rsid w:val="004572E7"/>
    <w:rsid w:val="00457450"/>
    <w:rsid w:val="00457A59"/>
    <w:rsid w:val="00457FA3"/>
    <w:rsid w:val="004600C8"/>
    <w:rsid w:val="0046085D"/>
    <w:rsid w:val="00460CA7"/>
    <w:rsid w:val="0046117F"/>
    <w:rsid w:val="004615BC"/>
    <w:rsid w:val="00461674"/>
    <w:rsid w:val="004617A1"/>
    <w:rsid w:val="00461A63"/>
    <w:rsid w:val="00461F74"/>
    <w:rsid w:val="00462168"/>
    <w:rsid w:val="0046255E"/>
    <w:rsid w:val="00462901"/>
    <w:rsid w:val="00462F1C"/>
    <w:rsid w:val="0046313E"/>
    <w:rsid w:val="00463594"/>
    <w:rsid w:val="00463FB1"/>
    <w:rsid w:val="00464216"/>
    <w:rsid w:val="00464528"/>
    <w:rsid w:val="004648D1"/>
    <w:rsid w:val="00464F30"/>
    <w:rsid w:val="00465186"/>
    <w:rsid w:val="0046525F"/>
    <w:rsid w:val="004655D5"/>
    <w:rsid w:val="00465DE5"/>
    <w:rsid w:val="00466237"/>
    <w:rsid w:val="0046640A"/>
    <w:rsid w:val="0046645D"/>
    <w:rsid w:val="0046660D"/>
    <w:rsid w:val="0046690D"/>
    <w:rsid w:val="00466CD4"/>
    <w:rsid w:val="00466CD9"/>
    <w:rsid w:val="004672CD"/>
    <w:rsid w:val="0046745B"/>
    <w:rsid w:val="00467624"/>
    <w:rsid w:val="00467AD3"/>
    <w:rsid w:val="00467DCF"/>
    <w:rsid w:val="00467EA1"/>
    <w:rsid w:val="00467FAD"/>
    <w:rsid w:val="00470126"/>
    <w:rsid w:val="00470353"/>
    <w:rsid w:val="00470466"/>
    <w:rsid w:val="00470A41"/>
    <w:rsid w:val="00470AC7"/>
    <w:rsid w:val="0047106C"/>
    <w:rsid w:val="0047116E"/>
    <w:rsid w:val="0047117C"/>
    <w:rsid w:val="004716C2"/>
    <w:rsid w:val="00471AEB"/>
    <w:rsid w:val="00471CCE"/>
    <w:rsid w:val="00472229"/>
    <w:rsid w:val="004722DA"/>
    <w:rsid w:val="0047241C"/>
    <w:rsid w:val="0047282F"/>
    <w:rsid w:val="00472B19"/>
    <w:rsid w:val="004730FF"/>
    <w:rsid w:val="004731DE"/>
    <w:rsid w:val="00473259"/>
    <w:rsid w:val="0047327C"/>
    <w:rsid w:val="00473BF6"/>
    <w:rsid w:val="00473C45"/>
    <w:rsid w:val="00473C80"/>
    <w:rsid w:val="004742A1"/>
    <w:rsid w:val="00474677"/>
    <w:rsid w:val="004749EB"/>
    <w:rsid w:val="0047525C"/>
    <w:rsid w:val="004752C1"/>
    <w:rsid w:val="00475384"/>
    <w:rsid w:val="004754E6"/>
    <w:rsid w:val="00475884"/>
    <w:rsid w:val="004758F0"/>
    <w:rsid w:val="00475B69"/>
    <w:rsid w:val="00475D33"/>
    <w:rsid w:val="00475F70"/>
    <w:rsid w:val="004764DB"/>
    <w:rsid w:val="004765AD"/>
    <w:rsid w:val="004766E7"/>
    <w:rsid w:val="004767A9"/>
    <w:rsid w:val="00476937"/>
    <w:rsid w:val="00477012"/>
    <w:rsid w:val="00477121"/>
    <w:rsid w:val="004774CE"/>
    <w:rsid w:val="004774D1"/>
    <w:rsid w:val="004776C2"/>
    <w:rsid w:val="00477FCB"/>
    <w:rsid w:val="004802DC"/>
    <w:rsid w:val="00480302"/>
    <w:rsid w:val="0048057C"/>
    <w:rsid w:val="00480B11"/>
    <w:rsid w:val="00480E9F"/>
    <w:rsid w:val="00480FB4"/>
    <w:rsid w:val="0048189B"/>
    <w:rsid w:val="00481997"/>
    <w:rsid w:val="00481F2B"/>
    <w:rsid w:val="004825E6"/>
    <w:rsid w:val="00482640"/>
    <w:rsid w:val="0048290A"/>
    <w:rsid w:val="00482A36"/>
    <w:rsid w:val="00482AA5"/>
    <w:rsid w:val="0048364F"/>
    <w:rsid w:val="00483745"/>
    <w:rsid w:val="00483A32"/>
    <w:rsid w:val="00484370"/>
    <w:rsid w:val="004853E5"/>
    <w:rsid w:val="004857EA"/>
    <w:rsid w:val="00485818"/>
    <w:rsid w:val="00485AE1"/>
    <w:rsid w:val="00485F9E"/>
    <w:rsid w:val="0048606F"/>
    <w:rsid w:val="004861CC"/>
    <w:rsid w:val="004864E1"/>
    <w:rsid w:val="0048682A"/>
    <w:rsid w:val="00486B4E"/>
    <w:rsid w:val="00486C97"/>
    <w:rsid w:val="0048723E"/>
    <w:rsid w:val="00487E6F"/>
    <w:rsid w:val="0049098F"/>
    <w:rsid w:val="00490B94"/>
    <w:rsid w:val="00490CAB"/>
    <w:rsid w:val="004912FF"/>
    <w:rsid w:val="00491B34"/>
    <w:rsid w:val="004926A8"/>
    <w:rsid w:val="004926BD"/>
    <w:rsid w:val="00492845"/>
    <w:rsid w:val="00492927"/>
    <w:rsid w:val="004932C2"/>
    <w:rsid w:val="00493427"/>
    <w:rsid w:val="004937DF"/>
    <w:rsid w:val="00493B2D"/>
    <w:rsid w:val="00493C2F"/>
    <w:rsid w:val="00493D4A"/>
    <w:rsid w:val="0049464A"/>
    <w:rsid w:val="004949E7"/>
    <w:rsid w:val="00494E8A"/>
    <w:rsid w:val="00494ED4"/>
    <w:rsid w:val="00494FD2"/>
    <w:rsid w:val="004952F0"/>
    <w:rsid w:val="00495320"/>
    <w:rsid w:val="0049549E"/>
    <w:rsid w:val="00495759"/>
    <w:rsid w:val="0049585E"/>
    <w:rsid w:val="0049601C"/>
    <w:rsid w:val="004960E6"/>
    <w:rsid w:val="0049645C"/>
    <w:rsid w:val="00496801"/>
    <w:rsid w:val="00496AF5"/>
    <w:rsid w:val="0049714E"/>
    <w:rsid w:val="00497528"/>
    <w:rsid w:val="0049765B"/>
    <w:rsid w:val="00497811"/>
    <w:rsid w:val="00497945"/>
    <w:rsid w:val="00497B1F"/>
    <w:rsid w:val="00497D35"/>
    <w:rsid w:val="004A0411"/>
    <w:rsid w:val="004A10DD"/>
    <w:rsid w:val="004A10EB"/>
    <w:rsid w:val="004A149A"/>
    <w:rsid w:val="004A18E7"/>
    <w:rsid w:val="004A202E"/>
    <w:rsid w:val="004A21D0"/>
    <w:rsid w:val="004A22E0"/>
    <w:rsid w:val="004A25C5"/>
    <w:rsid w:val="004A26EA"/>
    <w:rsid w:val="004A35DB"/>
    <w:rsid w:val="004A4F66"/>
    <w:rsid w:val="004A4FFF"/>
    <w:rsid w:val="004A61E6"/>
    <w:rsid w:val="004A671F"/>
    <w:rsid w:val="004A6D8D"/>
    <w:rsid w:val="004A707B"/>
    <w:rsid w:val="004A7794"/>
    <w:rsid w:val="004A77C4"/>
    <w:rsid w:val="004A7CAA"/>
    <w:rsid w:val="004B02A8"/>
    <w:rsid w:val="004B0AE8"/>
    <w:rsid w:val="004B0FF1"/>
    <w:rsid w:val="004B1242"/>
    <w:rsid w:val="004B146B"/>
    <w:rsid w:val="004B1722"/>
    <w:rsid w:val="004B1C15"/>
    <w:rsid w:val="004B250E"/>
    <w:rsid w:val="004B29A4"/>
    <w:rsid w:val="004B2F09"/>
    <w:rsid w:val="004B369D"/>
    <w:rsid w:val="004B3AC5"/>
    <w:rsid w:val="004B3C22"/>
    <w:rsid w:val="004B3CA0"/>
    <w:rsid w:val="004B3CB9"/>
    <w:rsid w:val="004B4387"/>
    <w:rsid w:val="004B4CD7"/>
    <w:rsid w:val="004B4FFE"/>
    <w:rsid w:val="004B5147"/>
    <w:rsid w:val="004B51DB"/>
    <w:rsid w:val="004B547E"/>
    <w:rsid w:val="004B54FC"/>
    <w:rsid w:val="004B55A8"/>
    <w:rsid w:val="004B57FE"/>
    <w:rsid w:val="004B5C12"/>
    <w:rsid w:val="004B5C41"/>
    <w:rsid w:val="004B5D6D"/>
    <w:rsid w:val="004B6101"/>
    <w:rsid w:val="004B63AC"/>
    <w:rsid w:val="004B6E98"/>
    <w:rsid w:val="004B6EAD"/>
    <w:rsid w:val="004B72F3"/>
    <w:rsid w:val="004B76C0"/>
    <w:rsid w:val="004B7755"/>
    <w:rsid w:val="004B7B97"/>
    <w:rsid w:val="004B7CEA"/>
    <w:rsid w:val="004B7FC2"/>
    <w:rsid w:val="004C007F"/>
    <w:rsid w:val="004C0128"/>
    <w:rsid w:val="004C0930"/>
    <w:rsid w:val="004C09B7"/>
    <w:rsid w:val="004C0DB4"/>
    <w:rsid w:val="004C1074"/>
    <w:rsid w:val="004C175A"/>
    <w:rsid w:val="004C1933"/>
    <w:rsid w:val="004C1D2F"/>
    <w:rsid w:val="004C1DDB"/>
    <w:rsid w:val="004C22DC"/>
    <w:rsid w:val="004C2DF0"/>
    <w:rsid w:val="004C2FF7"/>
    <w:rsid w:val="004C315E"/>
    <w:rsid w:val="004C3743"/>
    <w:rsid w:val="004C38A8"/>
    <w:rsid w:val="004C3AF0"/>
    <w:rsid w:val="004C3EDB"/>
    <w:rsid w:val="004C4973"/>
    <w:rsid w:val="004C4E1D"/>
    <w:rsid w:val="004C5090"/>
    <w:rsid w:val="004C528D"/>
    <w:rsid w:val="004C53C4"/>
    <w:rsid w:val="004C5605"/>
    <w:rsid w:val="004C5985"/>
    <w:rsid w:val="004C5BD2"/>
    <w:rsid w:val="004C5C67"/>
    <w:rsid w:val="004C5F0B"/>
    <w:rsid w:val="004C6700"/>
    <w:rsid w:val="004C6968"/>
    <w:rsid w:val="004C75B3"/>
    <w:rsid w:val="004C79F0"/>
    <w:rsid w:val="004C7C13"/>
    <w:rsid w:val="004D0B83"/>
    <w:rsid w:val="004D0BD8"/>
    <w:rsid w:val="004D0D55"/>
    <w:rsid w:val="004D1210"/>
    <w:rsid w:val="004D14FB"/>
    <w:rsid w:val="004D1608"/>
    <w:rsid w:val="004D17CA"/>
    <w:rsid w:val="004D1B3E"/>
    <w:rsid w:val="004D1D15"/>
    <w:rsid w:val="004D24DC"/>
    <w:rsid w:val="004D26CF"/>
    <w:rsid w:val="004D2B81"/>
    <w:rsid w:val="004D2E31"/>
    <w:rsid w:val="004D38DC"/>
    <w:rsid w:val="004D4528"/>
    <w:rsid w:val="004D4AB8"/>
    <w:rsid w:val="004D4BCB"/>
    <w:rsid w:val="004D4C33"/>
    <w:rsid w:val="004D50F2"/>
    <w:rsid w:val="004D5742"/>
    <w:rsid w:val="004D58FF"/>
    <w:rsid w:val="004D67FB"/>
    <w:rsid w:val="004D6E80"/>
    <w:rsid w:val="004D71D3"/>
    <w:rsid w:val="004D7911"/>
    <w:rsid w:val="004D7975"/>
    <w:rsid w:val="004E0077"/>
    <w:rsid w:val="004E0221"/>
    <w:rsid w:val="004E067D"/>
    <w:rsid w:val="004E1070"/>
    <w:rsid w:val="004E1204"/>
    <w:rsid w:val="004E16AC"/>
    <w:rsid w:val="004E19C3"/>
    <w:rsid w:val="004E205A"/>
    <w:rsid w:val="004E22E9"/>
    <w:rsid w:val="004E25E1"/>
    <w:rsid w:val="004E260E"/>
    <w:rsid w:val="004E2CCD"/>
    <w:rsid w:val="004E2CDF"/>
    <w:rsid w:val="004E2F54"/>
    <w:rsid w:val="004E314D"/>
    <w:rsid w:val="004E378E"/>
    <w:rsid w:val="004E3AA0"/>
    <w:rsid w:val="004E3B1F"/>
    <w:rsid w:val="004E3CD0"/>
    <w:rsid w:val="004E4177"/>
    <w:rsid w:val="004E4371"/>
    <w:rsid w:val="004E4DA0"/>
    <w:rsid w:val="004E516E"/>
    <w:rsid w:val="004E51E8"/>
    <w:rsid w:val="004E594E"/>
    <w:rsid w:val="004E6381"/>
    <w:rsid w:val="004E63D2"/>
    <w:rsid w:val="004E6420"/>
    <w:rsid w:val="004E6429"/>
    <w:rsid w:val="004E7039"/>
    <w:rsid w:val="004E7223"/>
    <w:rsid w:val="004E7708"/>
    <w:rsid w:val="004E79A9"/>
    <w:rsid w:val="004E7B60"/>
    <w:rsid w:val="004F02B0"/>
    <w:rsid w:val="004F0643"/>
    <w:rsid w:val="004F0AD1"/>
    <w:rsid w:val="004F0BA6"/>
    <w:rsid w:val="004F1058"/>
    <w:rsid w:val="004F1060"/>
    <w:rsid w:val="004F1538"/>
    <w:rsid w:val="004F1684"/>
    <w:rsid w:val="004F1901"/>
    <w:rsid w:val="004F238A"/>
    <w:rsid w:val="004F2582"/>
    <w:rsid w:val="004F2623"/>
    <w:rsid w:val="004F2A12"/>
    <w:rsid w:val="004F2B6E"/>
    <w:rsid w:val="004F2DA5"/>
    <w:rsid w:val="004F33AF"/>
    <w:rsid w:val="004F357E"/>
    <w:rsid w:val="004F3642"/>
    <w:rsid w:val="004F3C6C"/>
    <w:rsid w:val="004F3E77"/>
    <w:rsid w:val="004F3F17"/>
    <w:rsid w:val="004F4066"/>
    <w:rsid w:val="004F441A"/>
    <w:rsid w:val="004F4A28"/>
    <w:rsid w:val="004F5005"/>
    <w:rsid w:val="004F545C"/>
    <w:rsid w:val="004F54CC"/>
    <w:rsid w:val="004F5CD0"/>
    <w:rsid w:val="004F5E19"/>
    <w:rsid w:val="004F6C52"/>
    <w:rsid w:val="004F6F33"/>
    <w:rsid w:val="004F70C5"/>
    <w:rsid w:val="004F7549"/>
    <w:rsid w:val="004F77D3"/>
    <w:rsid w:val="004F79DF"/>
    <w:rsid w:val="004F7CA5"/>
    <w:rsid w:val="0050098B"/>
    <w:rsid w:val="00500F3D"/>
    <w:rsid w:val="005016A4"/>
    <w:rsid w:val="0050285C"/>
    <w:rsid w:val="00502A7C"/>
    <w:rsid w:val="00502AE5"/>
    <w:rsid w:val="00502CB1"/>
    <w:rsid w:val="0050339F"/>
    <w:rsid w:val="005033B6"/>
    <w:rsid w:val="00503467"/>
    <w:rsid w:val="0050369B"/>
    <w:rsid w:val="0050396B"/>
    <w:rsid w:val="00503A14"/>
    <w:rsid w:val="00503A21"/>
    <w:rsid w:val="00503D88"/>
    <w:rsid w:val="00503FBF"/>
    <w:rsid w:val="00503FCB"/>
    <w:rsid w:val="00504458"/>
    <w:rsid w:val="0050479B"/>
    <w:rsid w:val="00504A04"/>
    <w:rsid w:val="00504D6D"/>
    <w:rsid w:val="0050508D"/>
    <w:rsid w:val="00505116"/>
    <w:rsid w:val="00505117"/>
    <w:rsid w:val="00505465"/>
    <w:rsid w:val="00505536"/>
    <w:rsid w:val="005057E4"/>
    <w:rsid w:val="0050590B"/>
    <w:rsid w:val="00505C2E"/>
    <w:rsid w:val="005065A5"/>
    <w:rsid w:val="0050690D"/>
    <w:rsid w:val="00506923"/>
    <w:rsid w:val="00506A40"/>
    <w:rsid w:val="00506A69"/>
    <w:rsid w:val="00506BCD"/>
    <w:rsid w:val="00506D8D"/>
    <w:rsid w:val="00506F52"/>
    <w:rsid w:val="00507136"/>
    <w:rsid w:val="0050735B"/>
    <w:rsid w:val="0050758C"/>
    <w:rsid w:val="00507699"/>
    <w:rsid w:val="00507B57"/>
    <w:rsid w:val="00507C57"/>
    <w:rsid w:val="00507CB2"/>
    <w:rsid w:val="0051002B"/>
    <w:rsid w:val="0051028D"/>
    <w:rsid w:val="00510584"/>
    <w:rsid w:val="005107B6"/>
    <w:rsid w:val="00510DDE"/>
    <w:rsid w:val="00510E28"/>
    <w:rsid w:val="00511083"/>
    <w:rsid w:val="00511951"/>
    <w:rsid w:val="00511DA2"/>
    <w:rsid w:val="00511E0D"/>
    <w:rsid w:val="0051206E"/>
    <w:rsid w:val="00512259"/>
    <w:rsid w:val="0051237B"/>
    <w:rsid w:val="00512CA3"/>
    <w:rsid w:val="0051320F"/>
    <w:rsid w:val="00513212"/>
    <w:rsid w:val="00513225"/>
    <w:rsid w:val="00513652"/>
    <w:rsid w:val="00513696"/>
    <w:rsid w:val="0051378E"/>
    <w:rsid w:val="00513E77"/>
    <w:rsid w:val="00514009"/>
    <w:rsid w:val="005141E4"/>
    <w:rsid w:val="00514245"/>
    <w:rsid w:val="0051492B"/>
    <w:rsid w:val="00514980"/>
    <w:rsid w:val="00514F71"/>
    <w:rsid w:val="00514FAD"/>
    <w:rsid w:val="00516727"/>
    <w:rsid w:val="00516D0B"/>
    <w:rsid w:val="00516F69"/>
    <w:rsid w:val="00517664"/>
    <w:rsid w:val="005176BE"/>
    <w:rsid w:val="0051770A"/>
    <w:rsid w:val="00517847"/>
    <w:rsid w:val="005179DE"/>
    <w:rsid w:val="00517B31"/>
    <w:rsid w:val="005207B0"/>
    <w:rsid w:val="00520D1C"/>
    <w:rsid w:val="00520D81"/>
    <w:rsid w:val="00521584"/>
    <w:rsid w:val="0052175F"/>
    <w:rsid w:val="005217B8"/>
    <w:rsid w:val="0052185A"/>
    <w:rsid w:val="0052196F"/>
    <w:rsid w:val="00521A25"/>
    <w:rsid w:val="00521D84"/>
    <w:rsid w:val="005222D4"/>
    <w:rsid w:val="0052250A"/>
    <w:rsid w:val="00522CAC"/>
    <w:rsid w:val="00522D00"/>
    <w:rsid w:val="00522F78"/>
    <w:rsid w:val="00523473"/>
    <w:rsid w:val="005239B9"/>
    <w:rsid w:val="00523A93"/>
    <w:rsid w:val="00523ADF"/>
    <w:rsid w:val="00523E1E"/>
    <w:rsid w:val="00524203"/>
    <w:rsid w:val="005244AB"/>
    <w:rsid w:val="0052598D"/>
    <w:rsid w:val="00525C71"/>
    <w:rsid w:val="00525E8E"/>
    <w:rsid w:val="0052617B"/>
    <w:rsid w:val="00526230"/>
    <w:rsid w:val="00526349"/>
    <w:rsid w:val="005267E9"/>
    <w:rsid w:val="00526C11"/>
    <w:rsid w:val="005273A0"/>
    <w:rsid w:val="0052754F"/>
    <w:rsid w:val="0052777D"/>
    <w:rsid w:val="00527908"/>
    <w:rsid w:val="00527A8B"/>
    <w:rsid w:val="00527DF3"/>
    <w:rsid w:val="00530085"/>
    <w:rsid w:val="005301BF"/>
    <w:rsid w:val="00530472"/>
    <w:rsid w:val="00530542"/>
    <w:rsid w:val="00530A0F"/>
    <w:rsid w:val="00530A68"/>
    <w:rsid w:val="00530B2D"/>
    <w:rsid w:val="00530F0B"/>
    <w:rsid w:val="005318A1"/>
    <w:rsid w:val="00531BF2"/>
    <w:rsid w:val="0053240C"/>
    <w:rsid w:val="0053242F"/>
    <w:rsid w:val="00532602"/>
    <w:rsid w:val="005326DB"/>
    <w:rsid w:val="005327D8"/>
    <w:rsid w:val="00532F2F"/>
    <w:rsid w:val="00533440"/>
    <w:rsid w:val="00533866"/>
    <w:rsid w:val="00533FEF"/>
    <w:rsid w:val="00533FF1"/>
    <w:rsid w:val="0053416A"/>
    <w:rsid w:val="005341EE"/>
    <w:rsid w:val="00534273"/>
    <w:rsid w:val="0053465B"/>
    <w:rsid w:val="00534960"/>
    <w:rsid w:val="00534A62"/>
    <w:rsid w:val="00535308"/>
    <w:rsid w:val="005355FC"/>
    <w:rsid w:val="00536A4C"/>
    <w:rsid w:val="00536A53"/>
    <w:rsid w:val="0053701E"/>
    <w:rsid w:val="00537CE1"/>
    <w:rsid w:val="00537D0B"/>
    <w:rsid w:val="00537E6C"/>
    <w:rsid w:val="00537F9D"/>
    <w:rsid w:val="005400C3"/>
    <w:rsid w:val="005400E6"/>
    <w:rsid w:val="00540103"/>
    <w:rsid w:val="005405E2"/>
    <w:rsid w:val="005407F5"/>
    <w:rsid w:val="00540B71"/>
    <w:rsid w:val="00540D44"/>
    <w:rsid w:val="00540E04"/>
    <w:rsid w:val="0054110B"/>
    <w:rsid w:val="005416A7"/>
    <w:rsid w:val="00541F4C"/>
    <w:rsid w:val="00542052"/>
    <w:rsid w:val="00542193"/>
    <w:rsid w:val="0054264C"/>
    <w:rsid w:val="005426C4"/>
    <w:rsid w:val="00542D4C"/>
    <w:rsid w:val="00543133"/>
    <w:rsid w:val="00543258"/>
    <w:rsid w:val="0054390B"/>
    <w:rsid w:val="00543FC5"/>
    <w:rsid w:val="0054404A"/>
    <w:rsid w:val="00544124"/>
    <w:rsid w:val="005441A1"/>
    <w:rsid w:val="00544271"/>
    <w:rsid w:val="00544C77"/>
    <w:rsid w:val="00544E34"/>
    <w:rsid w:val="00544F06"/>
    <w:rsid w:val="00544F19"/>
    <w:rsid w:val="00544FB8"/>
    <w:rsid w:val="005453DA"/>
    <w:rsid w:val="0054557B"/>
    <w:rsid w:val="005456D4"/>
    <w:rsid w:val="00545A85"/>
    <w:rsid w:val="00545E41"/>
    <w:rsid w:val="00546162"/>
    <w:rsid w:val="00547235"/>
    <w:rsid w:val="005474FF"/>
    <w:rsid w:val="00550036"/>
    <w:rsid w:val="005501F0"/>
    <w:rsid w:val="00550334"/>
    <w:rsid w:val="005506EA"/>
    <w:rsid w:val="005509ED"/>
    <w:rsid w:val="00550B3A"/>
    <w:rsid w:val="00550B82"/>
    <w:rsid w:val="00550C5E"/>
    <w:rsid w:val="00551266"/>
    <w:rsid w:val="005518BA"/>
    <w:rsid w:val="00551AD3"/>
    <w:rsid w:val="00551E20"/>
    <w:rsid w:val="005523EA"/>
    <w:rsid w:val="005524AE"/>
    <w:rsid w:val="0055276A"/>
    <w:rsid w:val="00552E97"/>
    <w:rsid w:val="00552EA5"/>
    <w:rsid w:val="0055319B"/>
    <w:rsid w:val="0055333A"/>
    <w:rsid w:val="005533D5"/>
    <w:rsid w:val="00553B93"/>
    <w:rsid w:val="00554144"/>
    <w:rsid w:val="00554995"/>
    <w:rsid w:val="005549F7"/>
    <w:rsid w:val="00554D0E"/>
    <w:rsid w:val="005552D3"/>
    <w:rsid w:val="005555CF"/>
    <w:rsid w:val="00555CF8"/>
    <w:rsid w:val="00556000"/>
    <w:rsid w:val="005561E2"/>
    <w:rsid w:val="005567B1"/>
    <w:rsid w:val="00556AB9"/>
    <w:rsid w:val="00556C86"/>
    <w:rsid w:val="00556FD4"/>
    <w:rsid w:val="0055776B"/>
    <w:rsid w:val="00557770"/>
    <w:rsid w:val="0055778D"/>
    <w:rsid w:val="0055782C"/>
    <w:rsid w:val="005579D9"/>
    <w:rsid w:val="00557ABD"/>
    <w:rsid w:val="00557C38"/>
    <w:rsid w:val="00560271"/>
    <w:rsid w:val="00560590"/>
    <w:rsid w:val="00560650"/>
    <w:rsid w:val="00560EFD"/>
    <w:rsid w:val="0056183E"/>
    <w:rsid w:val="005618D9"/>
    <w:rsid w:val="00561938"/>
    <w:rsid w:val="00561D69"/>
    <w:rsid w:val="0056201E"/>
    <w:rsid w:val="0056203C"/>
    <w:rsid w:val="00562343"/>
    <w:rsid w:val="005625CF"/>
    <w:rsid w:val="00562A79"/>
    <w:rsid w:val="00562B3D"/>
    <w:rsid w:val="00562B4C"/>
    <w:rsid w:val="005630CD"/>
    <w:rsid w:val="005636D6"/>
    <w:rsid w:val="005646A1"/>
    <w:rsid w:val="00564D13"/>
    <w:rsid w:val="00565607"/>
    <w:rsid w:val="00565E81"/>
    <w:rsid w:val="00566D36"/>
    <w:rsid w:val="00566DDE"/>
    <w:rsid w:val="00567026"/>
    <w:rsid w:val="0057055A"/>
    <w:rsid w:val="00570736"/>
    <w:rsid w:val="00570936"/>
    <w:rsid w:val="00570A01"/>
    <w:rsid w:val="00570BE5"/>
    <w:rsid w:val="00570E34"/>
    <w:rsid w:val="005716C7"/>
    <w:rsid w:val="0057198A"/>
    <w:rsid w:val="00571A9D"/>
    <w:rsid w:val="00571AB3"/>
    <w:rsid w:val="00571FD5"/>
    <w:rsid w:val="005721BD"/>
    <w:rsid w:val="005723A1"/>
    <w:rsid w:val="005723F1"/>
    <w:rsid w:val="0057265F"/>
    <w:rsid w:val="00572CF3"/>
    <w:rsid w:val="00572E80"/>
    <w:rsid w:val="00573038"/>
    <w:rsid w:val="00573263"/>
    <w:rsid w:val="00573443"/>
    <w:rsid w:val="005738BD"/>
    <w:rsid w:val="00573B5B"/>
    <w:rsid w:val="00573FDE"/>
    <w:rsid w:val="005741C8"/>
    <w:rsid w:val="005742F1"/>
    <w:rsid w:val="00574427"/>
    <w:rsid w:val="00574EC1"/>
    <w:rsid w:val="005751EB"/>
    <w:rsid w:val="0057539D"/>
    <w:rsid w:val="00575A6E"/>
    <w:rsid w:val="00575A7E"/>
    <w:rsid w:val="00575D29"/>
    <w:rsid w:val="00575D8B"/>
    <w:rsid w:val="0057608A"/>
    <w:rsid w:val="0057672A"/>
    <w:rsid w:val="00576D73"/>
    <w:rsid w:val="00577176"/>
    <w:rsid w:val="005776BE"/>
    <w:rsid w:val="0057790B"/>
    <w:rsid w:val="00577981"/>
    <w:rsid w:val="00577CCF"/>
    <w:rsid w:val="00577D2D"/>
    <w:rsid w:val="00580005"/>
    <w:rsid w:val="005805FD"/>
    <w:rsid w:val="00580F1A"/>
    <w:rsid w:val="005810C8"/>
    <w:rsid w:val="005811B6"/>
    <w:rsid w:val="005816D4"/>
    <w:rsid w:val="00581F64"/>
    <w:rsid w:val="00582427"/>
    <w:rsid w:val="00582431"/>
    <w:rsid w:val="0058269F"/>
    <w:rsid w:val="005835FE"/>
    <w:rsid w:val="0058363A"/>
    <w:rsid w:val="005837A7"/>
    <w:rsid w:val="005837CC"/>
    <w:rsid w:val="00583BAC"/>
    <w:rsid w:val="00583C93"/>
    <w:rsid w:val="00583D90"/>
    <w:rsid w:val="00583EE9"/>
    <w:rsid w:val="0058446A"/>
    <w:rsid w:val="0058499C"/>
    <w:rsid w:val="005849F5"/>
    <w:rsid w:val="00584C88"/>
    <w:rsid w:val="00585390"/>
    <w:rsid w:val="005854ED"/>
    <w:rsid w:val="00585846"/>
    <w:rsid w:val="00585C92"/>
    <w:rsid w:val="00586435"/>
    <w:rsid w:val="0058651C"/>
    <w:rsid w:val="0058730E"/>
    <w:rsid w:val="0058792A"/>
    <w:rsid w:val="00587BCB"/>
    <w:rsid w:val="00587C4C"/>
    <w:rsid w:val="00587CFE"/>
    <w:rsid w:val="005909CA"/>
    <w:rsid w:val="0059139F"/>
    <w:rsid w:val="00591509"/>
    <w:rsid w:val="005916F1"/>
    <w:rsid w:val="005917B6"/>
    <w:rsid w:val="005918AF"/>
    <w:rsid w:val="00591C86"/>
    <w:rsid w:val="0059206D"/>
    <w:rsid w:val="0059294F"/>
    <w:rsid w:val="0059298C"/>
    <w:rsid w:val="00592B3A"/>
    <w:rsid w:val="00593079"/>
    <w:rsid w:val="00593299"/>
    <w:rsid w:val="005932B9"/>
    <w:rsid w:val="00594133"/>
    <w:rsid w:val="00594290"/>
    <w:rsid w:val="00594594"/>
    <w:rsid w:val="00594D50"/>
    <w:rsid w:val="00594E82"/>
    <w:rsid w:val="00594F28"/>
    <w:rsid w:val="00595077"/>
    <w:rsid w:val="005957BE"/>
    <w:rsid w:val="005962AF"/>
    <w:rsid w:val="00596332"/>
    <w:rsid w:val="00596473"/>
    <w:rsid w:val="00596F05"/>
    <w:rsid w:val="005971C2"/>
    <w:rsid w:val="005974F1"/>
    <w:rsid w:val="00597A96"/>
    <w:rsid w:val="00597E3D"/>
    <w:rsid w:val="005A0619"/>
    <w:rsid w:val="005A079A"/>
    <w:rsid w:val="005A0C3A"/>
    <w:rsid w:val="005A138C"/>
    <w:rsid w:val="005A1435"/>
    <w:rsid w:val="005A1607"/>
    <w:rsid w:val="005A1690"/>
    <w:rsid w:val="005A1732"/>
    <w:rsid w:val="005A1777"/>
    <w:rsid w:val="005A1AFB"/>
    <w:rsid w:val="005A2045"/>
    <w:rsid w:val="005A28BC"/>
    <w:rsid w:val="005A31B8"/>
    <w:rsid w:val="005A336E"/>
    <w:rsid w:val="005A33CB"/>
    <w:rsid w:val="005A3896"/>
    <w:rsid w:val="005A38A4"/>
    <w:rsid w:val="005A3AC7"/>
    <w:rsid w:val="005A3EAA"/>
    <w:rsid w:val="005A431F"/>
    <w:rsid w:val="005A4FE3"/>
    <w:rsid w:val="005A56B4"/>
    <w:rsid w:val="005A56E0"/>
    <w:rsid w:val="005A5E84"/>
    <w:rsid w:val="005A5FC6"/>
    <w:rsid w:val="005A641B"/>
    <w:rsid w:val="005A6D20"/>
    <w:rsid w:val="005A6D67"/>
    <w:rsid w:val="005A7AB2"/>
    <w:rsid w:val="005A7C60"/>
    <w:rsid w:val="005B0374"/>
    <w:rsid w:val="005B0381"/>
    <w:rsid w:val="005B0E6E"/>
    <w:rsid w:val="005B1017"/>
    <w:rsid w:val="005B1146"/>
    <w:rsid w:val="005B1164"/>
    <w:rsid w:val="005B1442"/>
    <w:rsid w:val="005B1506"/>
    <w:rsid w:val="005B156B"/>
    <w:rsid w:val="005B1905"/>
    <w:rsid w:val="005B1A1B"/>
    <w:rsid w:val="005B1B2E"/>
    <w:rsid w:val="005B1D53"/>
    <w:rsid w:val="005B1D76"/>
    <w:rsid w:val="005B1DAB"/>
    <w:rsid w:val="005B1E25"/>
    <w:rsid w:val="005B1F79"/>
    <w:rsid w:val="005B240F"/>
    <w:rsid w:val="005B2957"/>
    <w:rsid w:val="005B2B3A"/>
    <w:rsid w:val="005B2B60"/>
    <w:rsid w:val="005B3045"/>
    <w:rsid w:val="005B3CC6"/>
    <w:rsid w:val="005B459E"/>
    <w:rsid w:val="005B4658"/>
    <w:rsid w:val="005B4692"/>
    <w:rsid w:val="005B4739"/>
    <w:rsid w:val="005B4C85"/>
    <w:rsid w:val="005B4D44"/>
    <w:rsid w:val="005B4DD8"/>
    <w:rsid w:val="005B51D7"/>
    <w:rsid w:val="005B55B8"/>
    <w:rsid w:val="005B577E"/>
    <w:rsid w:val="005B57A8"/>
    <w:rsid w:val="005B5817"/>
    <w:rsid w:val="005B5919"/>
    <w:rsid w:val="005B5A93"/>
    <w:rsid w:val="005B5E97"/>
    <w:rsid w:val="005B6304"/>
    <w:rsid w:val="005B669A"/>
    <w:rsid w:val="005B6E3E"/>
    <w:rsid w:val="005B6F1C"/>
    <w:rsid w:val="005B6F81"/>
    <w:rsid w:val="005B6FC1"/>
    <w:rsid w:val="005B6FE7"/>
    <w:rsid w:val="005B704E"/>
    <w:rsid w:val="005B747E"/>
    <w:rsid w:val="005B7D0D"/>
    <w:rsid w:val="005B7EE9"/>
    <w:rsid w:val="005C013E"/>
    <w:rsid w:val="005C0367"/>
    <w:rsid w:val="005C0559"/>
    <w:rsid w:val="005C0D56"/>
    <w:rsid w:val="005C0E8C"/>
    <w:rsid w:val="005C1157"/>
    <w:rsid w:val="005C130D"/>
    <w:rsid w:val="005C1581"/>
    <w:rsid w:val="005C16A4"/>
    <w:rsid w:val="005C1A6C"/>
    <w:rsid w:val="005C1CDD"/>
    <w:rsid w:val="005C25DE"/>
    <w:rsid w:val="005C28C2"/>
    <w:rsid w:val="005C2C3F"/>
    <w:rsid w:val="005C3415"/>
    <w:rsid w:val="005C3544"/>
    <w:rsid w:val="005C35A1"/>
    <w:rsid w:val="005C372F"/>
    <w:rsid w:val="005C3A25"/>
    <w:rsid w:val="005C3B46"/>
    <w:rsid w:val="005C3C9A"/>
    <w:rsid w:val="005C3F77"/>
    <w:rsid w:val="005C4023"/>
    <w:rsid w:val="005C439F"/>
    <w:rsid w:val="005C45A2"/>
    <w:rsid w:val="005C498A"/>
    <w:rsid w:val="005C4BB4"/>
    <w:rsid w:val="005C4DD5"/>
    <w:rsid w:val="005C50CA"/>
    <w:rsid w:val="005C5198"/>
    <w:rsid w:val="005C57C4"/>
    <w:rsid w:val="005C5C45"/>
    <w:rsid w:val="005C61FD"/>
    <w:rsid w:val="005C6643"/>
    <w:rsid w:val="005C67FA"/>
    <w:rsid w:val="005C6ABC"/>
    <w:rsid w:val="005C6B59"/>
    <w:rsid w:val="005C721A"/>
    <w:rsid w:val="005C7243"/>
    <w:rsid w:val="005C78C6"/>
    <w:rsid w:val="005D0361"/>
    <w:rsid w:val="005D03AD"/>
    <w:rsid w:val="005D0876"/>
    <w:rsid w:val="005D1365"/>
    <w:rsid w:val="005D13A0"/>
    <w:rsid w:val="005D13EC"/>
    <w:rsid w:val="005D17C8"/>
    <w:rsid w:val="005D18D8"/>
    <w:rsid w:val="005D1E00"/>
    <w:rsid w:val="005D1F26"/>
    <w:rsid w:val="005D2193"/>
    <w:rsid w:val="005D25BC"/>
    <w:rsid w:val="005D289A"/>
    <w:rsid w:val="005D28AA"/>
    <w:rsid w:val="005D2DDA"/>
    <w:rsid w:val="005D30F2"/>
    <w:rsid w:val="005D360A"/>
    <w:rsid w:val="005D378F"/>
    <w:rsid w:val="005D3866"/>
    <w:rsid w:val="005D38EA"/>
    <w:rsid w:val="005D3925"/>
    <w:rsid w:val="005D3EEB"/>
    <w:rsid w:val="005D4176"/>
    <w:rsid w:val="005D4329"/>
    <w:rsid w:val="005D443A"/>
    <w:rsid w:val="005D4716"/>
    <w:rsid w:val="005D4F11"/>
    <w:rsid w:val="005D54F3"/>
    <w:rsid w:val="005D5886"/>
    <w:rsid w:val="005D5B56"/>
    <w:rsid w:val="005D5BEE"/>
    <w:rsid w:val="005D5DD7"/>
    <w:rsid w:val="005D65E7"/>
    <w:rsid w:val="005D68E4"/>
    <w:rsid w:val="005D6D33"/>
    <w:rsid w:val="005D6EEA"/>
    <w:rsid w:val="005D6FBA"/>
    <w:rsid w:val="005D70A6"/>
    <w:rsid w:val="005D712D"/>
    <w:rsid w:val="005D74CA"/>
    <w:rsid w:val="005D7AF6"/>
    <w:rsid w:val="005D7E06"/>
    <w:rsid w:val="005E03B7"/>
    <w:rsid w:val="005E03C6"/>
    <w:rsid w:val="005E05A2"/>
    <w:rsid w:val="005E06D9"/>
    <w:rsid w:val="005E0951"/>
    <w:rsid w:val="005E0F71"/>
    <w:rsid w:val="005E0FC1"/>
    <w:rsid w:val="005E1501"/>
    <w:rsid w:val="005E1596"/>
    <w:rsid w:val="005E16D2"/>
    <w:rsid w:val="005E1775"/>
    <w:rsid w:val="005E20DF"/>
    <w:rsid w:val="005E2305"/>
    <w:rsid w:val="005E291F"/>
    <w:rsid w:val="005E35C3"/>
    <w:rsid w:val="005E3BBA"/>
    <w:rsid w:val="005E3D71"/>
    <w:rsid w:val="005E40E5"/>
    <w:rsid w:val="005E416B"/>
    <w:rsid w:val="005E4B3A"/>
    <w:rsid w:val="005E4B4B"/>
    <w:rsid w:val="005E4DD0"/>
    <w:rsid w:val="005E592E"/>
    <w:rsid w:val="005E5B62"/>
    <w:rsid w:val="005E5D02"/>
    <w:rsid w:val="005E62C3"/>
    <w:rsid w:val="005E645E"/>
    <w:rsid w:val="005E67D4"/>
    <w:rsid w:val="005E6B99"/>
    <w:rsid w:val="005E6C26"/>
    <w:rsid w:val="005E6CA7"/>
    <w:rsid w:val="005E7224"/>
    <w:rsid w:val="005E7654"/>
    <w:rsid w:val="005E76DE"/>
    <w:rsid w:val="005E77CF"/>
    <w:rsid w:val="005E7936"/>
    <w:rsid w:val="005E7A11"/>
    <w:rsid w:val="005F011A"/>
    <w:rsid w:val="005F01EC"/>
    <w:rsid w:val="005F020D"/>
    <w:rsid w:val="005F0C26"/>
    <w:rsid w:val="005F15B8"/>
    <w:rsid w:val="005F1720"/>
    <w:rsid w:val="005F1D17"/>
    <w:rsid w:val="005F227D"/>
    <w:rsid w:val="005F2353"/>
    <w:rsid w:val="005F262D"/>
    <w:rsid w:val="005F2C24"/>
    <w:rsid w:val="005F2E7A"/>
    <w:rsid w:val="005F2EB4"/>
    <w:rsid w:val="005F35B9"/>
    <w:rsid w:val="005F3AC1"/>
    <w:rsid w:val="005F3E8B"/>
    <w:rsid w:val="005F3F3B"/>
    <w:rsid w:val="005F4234"/>
    <w:rsid w:val="005F4273"/>
    <w:rsid w:val="005F4579"/>
    <w:rsid w:val="005F4B84"/>
    <w:rsid w:val="005F4B93"/>
    <w:rsid w:val="005F4C8F"/>
    <w:rsid w:val="005F531C"/>
    <w:rsid w:val="005F53A0"/>
    <w:rsid w:val="005F56BE"/>
    <w:rsid w:val="005F57A4"/>
    <w:rsid w:val="005F5A43"/>
    <w:rsid w:val="005F68EA"/>
    <w:rsid w:val="005F7383"/>
    <w:rsid w:val="005F756B"/>
    <w:rsid w:val="006007F0"/>
    <w:rsid w:val="00600E47"/>
    <w:rsid w:val="00601013"/>
    <w:rsid w:val="006018D5"/>
    <w:rsid w:val="0060201C"/>
    <w:rsid w:val="00602F25"/>
    <w:rsid w:val="00603550"/>
    <w:rsid w:val="00603A13"/>
    <w:rsid w:val="00603DB5"/>
    <w:rsid w:val="006041E1"/>
    <w:rsid w:val="0060426C"/>
    <w:rsid w:val="00604303"/>
    <w:rsid w:val="006049DF"/>
    <w:rsid w:val="00604C30"/>
    <w:rsid w:val="00604D5D"/>
    <w:rsid w:val="006052F8"/>
    <w:rsid w:val="006057EF"/>
    <w:rsid w:val="006061A9"/>
    <w:rsid w:val="00606438"/>
    <w:rsid w:val="0060643E"/>
    <w:rsid w:val="0060696A"/>
    <w:rsid w:val="00606B9A"/>
    <w:rsid w:val="00606CE0"/>
    <w:rsid w:val="00606ED3"/>
    <w:rsid w:val="0060702C"/>
    <w:rsid w:val="00607096"/>
    <w:rsid w:val="006077A4"/>
    <w:rsid w:val="00607829"/>
    <w:rsid w:val="00607838"/>
    <w:rsid w:val="00607B0E"/>
    <w:rsid w:val="00607D0F"/>
    <w:rsid w:val="0061046E"/>
    <w:rsid w:val="006108B9"/>
    <w:rsid w:val="0061100A"/>
    <w:rsid w:val="00611523"/>
    <w:rsid w:val="006118CA"/>
    <w:rsid w:val="00611B35"/>
    <w:rsid w:val="00611D79"/>
    <w:rsid w:val="00611E3C"/>
    <w:rsid w:val="00611ED9"/>
    <w:rsid w:val="00611FB5"/>
    <w:rsid w:val="0061232D"/>
    <w:rsid w:val="00612749"/>
    <w:rsid w:val="00612A83"/>
    <w:rsid w:val="00612B80"/>
    <w:rsid w:val="00613024"/>
    <w:rsid w:val="00613047"/>
    <w:rsid w:val="00613D26"/>
    <w:rsid w:val="00613F1F"/>
    <w:rsid w:val="006140C6"/>
    <w:rsid w:val="0061447A"/>
    <w:rsid w:val="00614871"/>
    <w:rsid w:val="00614969"/>
    <w:rsid w:val="00614B77"/>
    <w:rsid w:val="00614C56"/>
    <w:rsid w:val="00614E69"/>
    <w:rsid w:val="00614F05"/>
    <w:rsid w:val="006155C2"/>
    <w:rsid w:val="00615963"/>
    <w:rsid w:val="00615C2E"/>
    <w:rsid w:val="00615D89"/>
    <w:rsid w:val="0061627F"/>
    <w:rsid w:val="0061676B"/>
    <w:rsid w:val="006169AE"/>
    <w:rsid w:val="00617754"/>
    <w:rsid w:val="00617B9E"/>
    <w:rsid w:val="00617FAF"/>
    <w:rsid w:val="006201AF"/>
    <w:rsid w:val="00620ADD"/>
    <w:rsid w:val="006214AE"/>
    <w:rsid w:val="006215DC"/>
    <w:rsid w:val="006218D7"/>
    <w:rsid w:val="00621B12"/>
    <w:rsid w:val="00622860"/>
    <w:rsid w:val="00622A05"/>
    <w:rsid w:val="00622F78"/>
    <w:rsid w:val="00623022"/>
    <w:rsid w:val="0062365D"/>
    <w:rsid w:val="00623826"/>
    <w:rsid w:val="0062397D"/>
    <w:rsid w:val="00624385"/>
    <w:rsid w:val="006246B3"/>
    <w:rsid w:val="00624DCE"/>
    <w:rsid w:val="00624DE8"/>
    <w:rsid w:val="0062503E"/>
    <w:rsid w:val="00625135"/>
    <w:rsid w:val="00625308"/>
    <w:rsid w:val="00625D13"/>
    <w:rsid w:val="00626024"/>
    <w:rsid w:val="0062694F"/>
    <w:rsid w:val="00626CA7"/>
    <w:rsid w:val="00626D81"/>
    <w:rsid w:val="00626EF5"/>
    <w:rsid w:val="00626FD6"/>
    <w:rsid w:val="00627085"/>
    <w:rsid w:val="00627617"/>
    <w:rsid w:val="00627664"/>
    <w:rsid w:val="00627739"/>
    <w:rsid w:val="00627DBE"/>
    <w:rsid w:val="00630185"/>
    <w:rsid w:val="00630473"/>
    <w:rsid w:val="0063049E"/>
    <w:rsid w:val="00630C81"/>
    <w:rsid w:val="00630D76"/>
    <w:rsid w:val="0063104E"/>
    <w:rsid w:val="00631147"/>
    <w:rsid w:val="006319C8"/>
    <w:rsid w:val="00631EBF"/>
    <w:rsid w:val="00632074"/>
    <w:rsid w:val="0063258C"/>
    <w:rsid w:val="006335EC"/>
    <w:rsid w:val="006336A2"/>
    <w:rsid w:val="0063373E"/>
    <w:rsid w:val="00634433"/>
    <w:rsid w:val="00634744"/>
    <w:rsid w:val="006347BF"/>
    <w:rsid w:val="006347D2"/>
    <w:rsid w:val="006349BA"/>
    <w:rsid w:val="00634A70"/>
    <w:rsid w:val="00634E5B"/>
    <w:rsid w:val="0063505D"/>
    <w:rsid w:val="0063509B"/>
    <w:rsid w:val="0063570D"/>
    <w:rsid w:val="00635B3E"/>
    <w:rsid w:val="00635BA6"/>
    <w:rsid w:val="00636004"/>
    <w:rsid w:val="00636D03"/>
    <w:rsid w:val="00636EB5"/>
    <w:rsid w:val="00636EFF"/>
    <w:rsid w:val="00636F22"/>
    <w:rsid w:val="0063752B"/>
    <w:rsid w:val="00637C82"/>
    <w:rsid w:val="00637FE6"/>
    <w:rsid w:val="00640625"/>
    <w:rsid w:val="006406A9"/>
    <w:rsid w:val="00640937"/>
    <w:rsid w:val="006409F9"/>
    <w:rsid w:val="00640BFF"/>
    <w:rsid w:val="00640C89"/>
    <w:rsid w:val="0064101E"/>
    <w:rsid w:val="00641243"/>
    <w:rsid w:val="0064156B"/>
    <w:rsid w:val="006415FE"/>
    <w:rsid w:val="00641BCA"/>
    <w:rsid w:val="00641C82"/>
    <w:rsid w:val="00641F36"/>
    <w:rsid w:val="0064218F"/>
    <w:rsid w:val="006429DE"/>
    <w:rsid w:val="00642B92"/>
    <w:rsid w:val="00642C44"/>
    <w:rsid w:val="00642E9D"/>
    <w:rsid w:val="00643342"/>
    <w:rsid w:val="006433BA"/>
    <w:rsid w:val="0064375F"/>
    <w:rsid w:val="006438C4"/>
    <w:rsid w:val="00643A92"/>
    <w:rsid w:val="00643B69"/>
    <w:rsid w:val="00643E4B"/>
    <w:rsid w:val="00643EEC"/>
    <w:rsid w:val="00643F50"/>
    <w:rsid w:val="006440C6"/>
    <w:rsid w:val="00644616"/>
    <w:rsid w:val="00644E69"/>
    <w:rsid w:val="0064559D"/>
    <w:rsid w:val="00645752"/>
    <w:rsid w:val="00646468"/>
    <w:rsid w:val="006467E7"/>
    <w:rsid w:val="00647635"/>
    <w:rsid w:val="0064768D"/>
    <w:rsid w:val="00647B76"/>
    <w:rsid w:val="00647C07"/>
    <w:rsid w:val="00647C9E"/>
    <w:rsid w:val="00650396"/>
    <w:rsid w:val="006505E2"/>
    <w:rsid w:val="00650BBC"/>
    <w:rsid w:val="00650E83"/>
    <w:rsid w:val="0065154C"/>
    <w:rsid w:val="0065157A"/>
    <w:rsid w:val="0065164D"/>
    <w:rsid w:val="00651779"/>
    <w:rsid w:val="00651CAF"/>
    <w:rsid w:val="006522F4"/>
    <w:rsid w:val="006528C0"/>
    <w:rsid w:val="00652D60"/>
    <w:rsid w:val="006531CC"/>
    <w:rsid w:val="006535AE"/>
    <w:rsid w:val="00653A7D"/>
    <w:rsid w:val="00653E9A"/>
    <w:rsid w:val="00654006"/>
    <w:rsid w:val="00654438"/>
    <w:rsid w:val="00654C68"/>
    <w:rsid w:val="00655525"/>
    <w:rsid w:val="00656083"/>
    <w:rsid w:val="0065656A"/>
    <w:rsid w:val="006567AF"/>
    <w:rsid w:val="00656BE2"/>
    <w:rsid w:val="00656E0A"/>
    <w:rsid w:val="00656F76"/>
    <w:rsid w:val="006571BF"/>
    <w:rsid w:val="00657618"/>
    <w:rsid w:val="00657F55"/>
    <w:rsid w:val="00660E07"/>
    <w:rsid w:val="00660E78"/>
    <w:rsid w:val="006612F8"/>
    <w:rsid w:val="00661518"/>
    <w:rsid w:val="00661644"/>
    <w:rsid w:val="006616CD"/>
    <w:rsid w:val="00661756"/>
    <w:rsid w:val="006618B5"/>
    <w:rsid w:val="00661A9D"/>
    <w:rsid w:val="00661AEA"/>
    <w:rsid w:val="00661B03"/>
    <w:rsid w:val="00661B89"/>
    <w:rsid w:val="00661F29"/>
    <w:rsid w:val="0066201C"/>
    <w:rsid w:val="006621FC"/>
    <w:rsid w:val="006623B8"/>
    <w:rsid w:val="006627B2"/>
    <w:rsid w:val="006628AA"/>
    <w:rsid w:val="00662C7F"/>
    <w:rsid w:val="00662E1D"/>
    <w:rsid w:val="00662F46"/>
    <w:rsid w:val="006630A2"/>
    <w:rsid w:val="006634D5"/>
    <w:rsid w:val="00663613"/>
    <w:rsid w:val="00663624"/>
    <w:rsid w:val="00663BC0"/>
    <w:rsid w:val="0066469D"/>
    <w:rsid w:val="00664FD2"/>
    <w:rsid w:val="00665468"/>
    <w:rsid w:val="00665695"/>
    <w:rsid w:val="00665AFE"/>
    <w:rsid w:val="0066694F"/>
    <w:rsid w:val="00667068"/>
    <w:rsid w:val="00667D7A"/>
    <w:rsid w:val="00667F92"/>
    <w:rsid w:val="006705CF"/>
    <w:rsid w:val="00670663"/>
    <w:rsid w:val="00670815"/>
    <w:rsid w:val="00670D80"/>
    <w:rsid w:val="006712A8"/>
    <w:rsid w:val="006717C7"/>
    <w:rsid w:val="006719C0"/>
    <w:rsid w:val="00671B44"/>
    <w:rsid w:val="00672CD6"/>
    <w:rsid w:val="00673645"/>
    <w:rsid w:val="0067395A"/>
    <w:rsid w:val="00673CFB"/>
    <w:rsid w:val="006742A3"/>
    <w:rsid w:val="00674C70"/>
    <w:rsid w:val="006758D6"/>
    <w:rsid w:val="00675D04"/>
    <w:rsid w:val="00675D8E"/>
    <w:rsid w:val="00675F34"/>
    <w:rsid w:val="0067664C"/>
    <w:rsid w:val="006767E1"/>
    <w:rsid w:val="006767F9"/>
    <w:rsid w:val="006768BB"/>
    <w:rsid w:val="00676CDE"/>
    <w:rsid w:val="00677113"/>
    <w:rsid w:val="006772C0"/>
    <w:rsid w:val="0067747C"/>
    <w:rsid w:val="00677915"/>
    <w:rsid w:val="00677BC9"/>
    <w:rsid w:val="00677D95"/>
    <w:rsid w:val="00677E95"/>
    <w:rsid w:val="00677EBF"/>
    <w:rsid w:val="00680700"/>
    <w:rsid w:val="00680892"/>
    <w:rsid w:val="00680C06"/>
    <w:rsid w:val="00680C3E"/>
    <w:rsid w:val="00680ED6"/>
    <w:rsid w:val="00681815"/>
    <w:rsid w:val="006818DF"/>
    <w:rsid w:val="00681CDF"/>
    <w:rsid w:val="00682092"/>
    <w:rsid w:val="00682109"/>
    <w:rsid w:val="0068267D"/>
    <w:rsid w:val="00682A6C"/>
    <w:rsid w:val="00682E85"/>
    <w:rsid w:val="00683341"/>
    <w:rsid w:val="006835C5"/>
    <w:rsid w:val="006837A6"/>
    <w:rsid w:val="00683881"/>
    <w:rsid w:val="00683A59"/>
    <w:rsid w:val="00683C92"/>
    <w:rsid w:val="0068430E"/>
    <w:rsid w:val="006844B1"/>
    <w:rsid w:val="006847B0"/>
    <w:rsid w:val="00684DA7"/>
    <w:rsid w:val="00684EF9"/>
    <w:rsid w:val="006851EA"/>
    <w:rsid w:val="006853FB"/>
    <w:rsid w:val="00685429"/>
    <w:rsid w:val="006854A1"/>
    <w:rsid w:val="00685775"/>
    <w:rsid w:val="0068597B"/>
    <w:rsid w:val="00686408"/>
    <w:rsid w:val="00686B24"/>
    <w:rsid w:val="00686BB1"/>
    <w:rsid w:val="00687664"/>
    <w:rsid w:val="0068796F"/>
    <w:rsid w:val="00690001"/>
    <w:rsid w:val="006909B6"/>
    <w:rsid w:val="00690DE1"/>
    <w:rsid w:val="006912A9"/>
    <w:rsid w:val="00691B2B"/>
    <w:rsid w:val="00692CFE"/>
    <w:rsid w:val="00692D28"/>
    <w:rsid w:val="00692D87"/>
    <w:rsid w:val="006933D8"/>
    <w:rsid w:val="00693940"/>
    <w:rsid w:val="00693F95"/>
    <w:rsid w:val="00694A92"/>
    <w:rsid w:val="00694B19"/>
    <w:rsid w:val="0069517B"/>
    <w:rsid w:val="00695BBB"/>
    <w:rsid w:val="00695EBE"/>
    <w:rsid w:val="006962D6"/>
    <w:rsid w:val="00696A21"/>
    <w:rsid w:val="00696C7C"/>
    <w:rsid w:val="00696DE2"/>
    <w:rsid w:val="00697057"/>
    <w:rsid w:val="00697537"/>
    <w:rsid w:val="006979D7"/>
    <w:rsid w:val="006A00C0"/>
    <w:rsid w:val="006A0226"/>
    <w:rsid w:val="006A029D"/>
    <w:rsid w:val="006A0329"/>
    <w:rsid w:val="006A055C"/>
    <w:rsid w:val="006A082D"/>
    <w:rsid w:val="006A08EA"/>
    <w:rsid w:val="006A1105"/>
    <w:rsid w:val="006A14D5"/>
    <w:rsid w:val="006A1561"/>
    <w:rsid w:val="006A1977"/>
    <w:rsid w:val="006A25D8"/>
    <w:rsid w:val="006A2850"/>
    <w:rsid w:val="006A2BC5"/>
    <w:rsid w:val="006A335C"/>
    <w:rsid w:val="006A3E5F"/>
    <w:rsid w:val="006A4905"/>
    <w:rsid w:val="006A4BBB"/>
    <w:rsid w:val="006A4CDB"/>
    <w:rsid w:val="006A51AC"/>
    <w:rsid w:val="006A59AF"/>
    <w:rsid w:val="006A5B9C"/>
    <w:rsid w:val="006A624D"/>
    <w:rsid w:val="006A653F"/>
    <w:rsid w:val="006A6825"/>
    <w:rsid w:val="006A6B84"/>
    <w:rsid w:val="006A7816"/>
    <w:rsid w:val="006A784E"/>
    <w:rsid w:val="006A790A"/>
    <w:rsid w:val="006A7A3E"/>
    <w:rsid w:val="006A7C7F"/>
    <w:rsid w:val="006B0369"/>
    <w:rsid w:val="006B03BA"/>
    <w:rsid w:val="006B1575"/>
    <w:rsid w:val="006B1595"/>
    <w:rsid w:val="006B1B74"/>
    <w:rsid w:val="006B1C65"/>
    <w:rsid w:val="006B2259"/>
    <w:rsid w:val="006B3319"/>
    <w:rsid w:val="006B353E"/>
    <w:rsid w:val="006B4940"/>
    <w:rsid w:val="006B4CA2"/>
    <w:rsid w:val="006B5B45"/>
    <w:rsid w:val="006B61E3"/>
    <w:rsid w:val="006B63DD"/>
    <w:rsid w:val="006B6717"/>
    <w:rsid w:val="006B67C5"/>
    <w:rsid w:val="006B69B3"/>
    <w:rsid w:val="006B6D45"/>
    <w:rsid w:val="006B74B7"/>
    <w:rsid w:val="006B78CF"/>
    <w:rsid w:val="006B7F92"/>
    <w:rsid w:val="006C073C"/>
    <w:rsid w:val="006C0791"/>
    <w:rsid w:val="006C0AAF"/>
    <w:rsid w:val="006C0C99"/>
    <w:rsid w:val="006C13CB"/>
    <w:rsid w:val="006C19A0"/>
    <w:rsid w:val="006C20F2"/>
    <w:rsid w:val="006C2149"/>
    <w:rsid w:val="006C23BA"/>
    <w:rsid w:val="006C2596"/>
    <w:rsid w:val="006C2718"/>
    <w:rsid w:val="006C30E0"/>
    <w:rsid w:val="006C3127"/>
    <w:rsid w:val="006C353D"/>
    <w:rsid w:val="006C4064"/>
    <w:rsid w:val="006C428B"/>
    <w:rsid w:val="006C4551"/>
    <w:rsid w:val="006C45ED"/>
    <w:rsid w:val="006C47CB"/>
    <w:rsid w:val="006C4B9C"/>
    <w:rsid w:val="006C504E"/>
    <w:rsid w:val="006C51D9"/>
    <w:rsid w:val="006C5A38"/>
    <w:rsid w:val="006C5BA1"/>
    <w:rsid w:val="006C5F7B"/>
    <w:rsid w:val="006C6467"/>
    <w:rsid w:val="006C64C6"/>
    <w:rsid w:val="006C6772"/>
    <w:rsid w:val="006C7B03"/>
    <w:rsid w:val="006C7B44"/>
    <w:rsid w:val="006C7EDF"/>
    <w:rsid w:val="006D037A"/>
    <w:rsid w:val="006D0C0E"/>
    <w:rsid w:val="006D0D63"/>
    <w:rsid w:val="006D0D8A"/>
    <w:rsid w:val="006D1673"/>
    <w:rsid w:val="006D170C"/>
    <w:rsid w:val="006D2892"/>
    <w:rsid w:val="006D2B1C"/>
    <w:rsid w:val="006D2E58"/>
    <w:rsid w:val="006D30C5"/>
    <w:rsid w:val="006D36A7"/>
    <w:rsid w:val="006D3B4C"/>
    <w:rsid w:val="006D3C81"/>
    <w:rsid w:val="006D3D30"/>
    <w:rsid w:val="006D4106"/>
    <w:rsid w:val="006D410B"/>
    <w:rsid w:val="006D4251"/>
    <w:rsid w:val="006D455E"/>
    <w:rsid w:val="006D47B4"/>
    <w:rsid w:val="006D4AC1"/>
    <w:rsid w:val="006D4B48"/>
    <w:rsid w:val="006D4FCD"/>
    <w:rsid w:val="006D5116"/>
    <w:rsid w:val="006D66EA"/>
    <w:rsid w:val="006D6992"/>
    <w:rsid w:val="006D6DE9"/>
    <w:rsid w:val="006D72DC"/>
    <w:rsid w:val="006D7343"/>
    <w:rsid w:val="006D79AD"/>
    <w:rsid w:val="006D7B0B"/>
    <w:rsid w:val="006E00AE"/>
    <w:rsid w:val="006E0437"/>
    <w:rsid w:val="006E0744"/>
    <w:rsid w:val="006E0775"/>
    <w:rsid w:val="006E07EE"/>
    <w:rsid w:val="006E082A"/>
    <w:rsid w:val="006E0993"/>
    <w:rsid w:val="006E10B3"/>
    <w:rsid w:val="006E1392"/>
    <w:rsid w:val="006E18A3"/>
    <w:rsid w:val="006E2015"/>
    <w:rsid w:val="006E221C"/>
    <w:rsid w:val="006E265B"/>
    <w:rsid w:val="006E2E9F"/>
    <w:rsid w:val="006E2EA4"/>
    <w:rsid w:val="006E2F2D"/>
    <w:rsid w:val="006E2FE9"/>
    <w:rsid w:val="006E353B"/>
    <w:rsid w:val="006E3550"/>
    <w:rsid w:val="006E3DF9"/>
    <w:rsid w:val="006E4327"/>
    <w:rsid w:val="006E49FA"/>
    <w:rsid w:val="006E502E"/>
    <w:rsid w:val="006E5195"/>
    <w:rsid w:val="006E5337"/>
    <w:rsid w:val="006E6298"/>
    <w:rsid w:val="006E6875"/>
    <w:rsid w:val="006E6B98"/>
    <w:rsid w:val="006E6C79"/>
    <w:rsid w:val="006E6D68"/>
    <w:rsid w:val="006E7950"/>
    <w:rsid w:val="006E7EAB"/>
    <w:rsid w:val="006F03E8"/>
    <w:rsid w:val="006F07B6"/>
    <w:rsid w:val="006F08B4"/>
    <w:rsid w:val="006F092C"/>
    <w:rsid w:val="006F1051"/>
    <w:rsid w:val="006F152A"/>
    <w:rsid w:val="006F1596"/>
    <w:rsid w:val="006F173F"/>
    <w:rsid w:val="006F17FC"/>
    <w:rsid w:val="006F1AE3"/>
    <w:rsid w:val="006F3BC8"/>
    <w:rsid w:val="006F3F2B"/>
    <w:rsid w:val="006F3F67"/>
    <w:rsid w:val="006F3FC6"/>
    <w:rsid w:val="006F42E8"/>
    <w:rsid w:val="006F430B"/>
    <w:rsid w:val="006F43D5"/>
    <w:rsid w:val="006F530B"/>
    <w:rsid w:val="006F5394"/>
    <w:rsid w:val="006F564E"/>
    <w:rsid w:val="006F61F8"/>
    <w:rsid w:val="006F639E"/>
    <w:rsid w:val="006F6416"/>
    <w:rsid w:val="006F72D8"/>
    <w:rsid w:val="006F756D"/>
    <w:rsid w:val="006F7882"/>
    <w:rsid w:val="006F789F"/>
    <w:rsid w:val="006F7BDE"/>
    <w:rsid w:val="006F7E64"/>
    <w:rsid w:val="007005C6"/>
    <w:rsid w:val="0070064B"/>
    <w:rsid w:val="00700663"/>
    <w:rsid w:val="00700829"/>
    <w:rsid w:val="00700A5B"/>
    <w:rsid w:val="00700A60"/>
    <w:rsid w:val="00700FAA"/>
    <w:rsid w:val="00701683"/>
    <w:rsid w:val="007017D0"/>
    <w:rsid w:val="00702BED"/>
    <w:rsid w:val="0070309D"/>
    <w:rsid w:val="007032F4"/>
    <w:rsid w:val="007033FC"/>
    <w:rsid w:val="007034E8"/>
    <w:rsid w:val="007039AC"/>
    <w:rsid w:val="00704231"/>
    <w:rsid w:val="00704F5E"/>
    <w:rsid w:val="00704F9F"/>
    <w:rsid w:val="00705054"/>
    <w:rsid w:val="007067ED"/>
    <w:rsid w:val="00706ADC"/>
    <w:rsid w:val="00706D1B"/>
    <w:rsid w:val="0070768D"/>
    <w:rsid w:val="00707A38"/>
    <w:rsid w:val="00707EC2"/>
    <w:rsid w:val="00710465"/>
    <w:rsid w:val="007104E3"/>
    <w:rsid w:val="007104F3"/>
    <w:rsid w:val="0071061A"/>
    <w:rsid w:val="00710986"/>
    <w:rsid w:val="00710AEB"/>
    <w:rsid w:val="00710C35"/>
    <w:rsid w:val="00711000"/>
    <w:rsid w:val="0071102F"/>
    <w:rsid w:val="007114F3"/>
    <w:rsid w:val="007115E3"/>
    <w:rsid w:val="00711C7E"/>
    <w:rsid w:val="00711C99"/>
    <w:rsid w:val="00711F8F"/>
    <w:rsid w:val="00712119"/>
    <w:rsid w:val="007125EC"/>
    <w:rsid w:val="007128B9"/>
    <w:rsid w:val="007128F9"/>
    <w:rsid w:val="007129C7"/>
    <w:rsid w:val="00712C3B"/>
    <w:rsid w:val="00713889"/>
    <w:rsid w:val="00713996"/>
    <w:rsid w:val="00714340"/>
    <w:rsid w:val="0071444F"/>
    <w:rsid w:val="00714DEC"/>
    <w:rsid w:val="00714E5E"/>
    <w:rsid w:val="00715269"/>
    <w:rsid w:val="00715D8D"/>
    <w:rsid w:val="00716074"/>
    <w:rsid w:val="007163AB"/>
    <w:rsid w:val="00716A8B"/>
    <w:rsid w:val="00716DF3"/>
    <w:rsid w:val="007174A1"/>
    <w:rsid w:val="00717763"/>
    <w:rsid w:val="00717854"/>
    <w:rsid w:val="00717ABE"/>
    <w:rsid w:val="00720089"/>
    <w:rsid w:val="00720134"/>
    <w:rsid w:val="007206AC"/>
    <w:rsid w:val="007208E2"/>
    <w:rsid w:val="00720B3C"/>
    <w:rsid w:val="007214D4"/>
    <w:rsid w:val="007218ED"/>
    <w:rsid w:val="00721BE5"/>
    <w:rsid w:val="00722177"/>
    <w:rsid w:val="0072279B"/>
    <w:rsid w:val="0072288C"/>
    <w:rsid w:val="00722D13"/>
    <w:rsid w:val="00722E86"/>
    <w:rsid w:val="007234CA"/>
    <w:rsid w:val="00723633"/>
    <w:rsid w:val="007241C3"/>
    <w:rsid w:val="00724A79"/>
    <w:rsid w:val="00724CE2"/>
    <w:rsid w:val="00724EFA"/>
    <w:rsid w:val="00724F0D"/>
    <w:rsid w:val="007252D4"/>
    <w:rsid w:val="007253A5"/>
    <w:rsid w:val="007255D7"/>
    <w:rsid w:val="007257B3"/>
    <w:rsid w:val="00725CAF"/>
    <w:rsid w:val="00725D6C"/>
    <w:rsid w:val="0072655B"/>
    <w:rsid w:val="0072665A"/>
    <w:rsid w:val="00726D35"/>
    <w:rsid w:val="00726E80"/>
    <w:rsid w:val="00727627"/>
    <w:rsid w:val="00730152"/>
    <w:rsid w:val="00730425"/>
    <w:rsid w:val="00730F7E"/>
    <w:rsid w:val="0073144A"/>
    <w:rsid w:val="007314B7"/>
    <w:rsid w:val="00731617"/>
    <w:rsid w:val="00731CCE"/>
    <w:rsid w:val="00731E16"/>
    <w:rsid w:val="00731EEF"/>
    <w:rsid w:val="007323B6"/>
    <w:rsid w:val="0073242B"/>
    <w:rsid w:val="007324DB"/>
    <w:rsid w:val="0073325B"/>
    <w:rsid w:val="00733547"/>
    <w:rsid w:val="00733CE5"/>
    <w:rsid w:val="00733E7F"/>
    <w:rsid w:val="00734A81"/>
    <w:rsid w:val="007350CF"/>
    <w:rsid w:val="00735110"/>
    <w:rsid w:val="007351FB"/>
    <w:rsid w:val="007352A7"/>
    <w:rsid w:val="007355A8"/>
    <w:rsid w:val="007356FF"/>
    <w:rsid w:val="00735C66"/>
    <w:rsid w:val="00736A63"/>
    <w:rsid w:val="007372F7"/>
    <w:rsid w:val="00737335"/>
    <w:rsid w:val="0073748A"/>
    <w:rsid w:val="00737C2A"/>
    <w:rsid w:val="00737C8D"/>
    <w:rsid w:val="007404D4"/>
    <w:rsid w:val="00740DFA"/>
    <w:rsid w:val="0074113B"/>
    <w:rsid w:val="007413B3"/>
    <w:rsid w:val="00741590"/>
    <w:rsid w:val="007416E8"/>
    <w:rsid w:val="00742149"/>
    <w:rsid w:val="007421D3"/>
    <w:rsid w:val="0074284D"/>
    <w:rsid w:val="00742EED"/>
    <w:rsid w:val="007430C8"/>
    <w:rsid w:val="007436F5"/>
    <w:rsid w:val="007438F9"/>
    <w:rsid w:val="00743A46"/>
    <w:rsid w:val="00743C28"/>
    <w:rsid w:val="00744007"/>
    <w:rsid w:val="007441EA"/>
    <w:rsid w:val="007442D9"/>
    <w:rsid w:val="007444BE"/>
    <w:rsid w:val="007449E7"/>
    <w:rsid w:val="007450A5"/>
    <w:rsid w:val="007452DA"/>
    <w:rsid w:val="007454CE"/>
    <w:rsid w:val="0074560F"/>
    <w:rsid w:val="00745816"/>
    <w:rsid w:val="00745BE2"/>
    <w:rsid w:val="00746202"/>
    <w:rsid w:val="007463EE"/>
    <w:rsid w:val="0074697F"/>
    <w:rsid w:val="00746DF4"/>
    <w:rsid w:val="0074712E"/>
    <w:rsid w:val="00747987"/>
    <w:rsid w:val="00747D37"/>
    <w:rsid w:val="007501E7"/>
    <w:rsid w:val="00750574"/>
    <w:rsid w:val="007513D1"/>
    <w:rsid w:val="00751438"/>
    <w:rsid w:val="007519F6"/>
    <w:rsid w:val="007522E5"/>
    <w:rsid w:val="007525B3"/>
    <w:rsid w:val="007528CF"/>
    <w:rsid w:val="00753657"/>
    <w:rsid w:val="007537B0"/>
    <w:rsid w:val="00753CCA"/>
    <w:rsid w:val="00754D2F"/>
    <w:rsid w:val="00755597"/>
    <w:rsid w:val="0075624E"/>
    <w:rsid w:val="00756893"/>
    <w:rsid w:val="00756BC9"/>
    <w:rsid w:val="00756DC1"/>
    <w:rsid w:val="0075707A"/>
    <w:rsid w:val="007577DA"/>
    <w:rsid w:val="007578A3"/>
    <w:rsid w:val="00757D27"/>
    <w:rsid w:val="007603F5"/>
    <w:rsid w:val="00760BA0"/>
    <w:rsid w:val="00760CA0"/>
    <w:rsid w:val="00760F12"/>
    <w:rsid w:val="00760FB3"/>
    <w:rsid w:val="007610B5"/>
    <w:rsid w:val="00761207"/>
    <w:rsid w:val="0076124E"/>
    <w:rsid w:val="007613DC"/>
    <w:rsid w:val="007617F6"/>
    <w:rsid w:val="00761D49"/>
    <w:rsid w:val="00761DB7"/>
    <w:rsid w:val="00761E40"/>
    <w:rsid w:val="0076256F"/>
    <w:rsid w:val="007625F1"/>
    <w:rsid w:val="00762603"/>
    <w:rsid w:val="0076263C"/>
    <w:rsid w:val="00762D2E"/>
    <w:rsid w:val="00763AEA"/>
    <w:rsid w:val="00764171"/>
    <w:rsid w:val="007641EA"/>
    <w:rsid w:val="00764322"/>
    <w:rsid w:val="007645FB"/>
    <w:rsid w:val="0076470C"/>
    <w:rsid w:val="007649A9"/>
    <w:rsid w:val="00764A5A"/>
    <w:rsid w:val="007650E6"/>
    <w:rsid w:val="0076521A"/>
    <w:rsid w:val="00765294"/>
    <w:rsid w:val="0076573F"/>
    <w:rsid w:val="00766401"/>
    <w:rsid w:val="0076649E"/>
    <w:rsid w:val="0076655D"/>
    <w:rsid w:val="00766711"/>
    <w:rsid w:val="007669B3"/>
    <w:rsid w:val="00766CB1"/>
    <w:rsid w:val="00766ED7"/>
    <w:rsid w:val="007674FA"/>
    <w:rsid w:val="007675C4"/>
    <w:rsid w:val="00767682"/>
    <w:rsid w:val="007678CF"/>
    <w:rsid w:val="0076799D"/>
    <w:rsid w:val="00767E87"/>
    <w:rsid w:val="007704F6"/>
    <w:rsid w:val="0077051A"/>
    <w:rsid w:val="007707E1"/>
    <w:rsid w:val="007709CB"/>
    <w:rsid w:val="00770BB6"/>
    <w:rsid w:val="00770C9C"/>
    <w:rsid w:val="00770E66"/>
    <w:rsid w:val="00771460"/>
    <w:rsid w:val="007714CA"/>
    <w:rsid w:val="00771BC7"/>
    <w:rsid w:val="00771C30"/>
    <w:rsid w:val="00772187"/>
    <w:rsid w:val="007721CA"/>
    <w:rsid w:val="00772664"/>
    <w:rsid w:val="00772AB5"/>
    <w:rsid w:val="0077323C"/>
    <w:rsid w:val="00773339"/>
    <w:rsid w:val="007734D4"/>
    <w:rsid w:val="007735D5"/>
    <w:rsid w:val="007737E6"/>
    <w:rsid w:val="00773C2C"/>
    <w:rsid w:val="00773C60"/>
    <w:rsid w:val="00774705"/>
    <w:rsid w:val="00774B00"/>
    <w:rsid w:val="00774BBE"/>
    <w:rsid w:val="00774FD5"/>
    <w:rsid w:val="00775133"/>
    <w:rsid w:val="00775167"/>
    <w:rsid w:val="00775274"/>
    <w:rsid w:val="00775827"/>
    <w:rsid w:val="007758C3"/>
    <w:rsid w:val="00776292"/>
    <w:rsid w:val="00776425"/>
    <w:rsid w:val="007765CE"/>
    <w:rsid w:val="00776789"/>
    <w:rsid w:val="007767D7"/>
    <w:rsid w:val="00776D1E"/>
    <w:rsid w:val="00776DA4"/>
    <w:rsid w:val="00776E42"/>
    <w:rsid w:val="007774DE"/>
    <w:rsid w:val="00777756"/>
    <w:rsid w:val="00777CD5"/>
    <w:rsid w:val="00777F7D"/>
    <w:rsid w:val="00780046"/>
    <w:rsid w:val="0078021F"/>
    <w:rsid w:val="00780714"/>
    <w:rsid w:val="00780A05"/>
    <w:rsid w:val="00780E6A"/>
    <w:rsid w:val="00780F55"/>
    <w:rsid w:val="00781028"/>
    <w:rsid w:val="00781379"/>
    <w:rsid w:val="00781A1C"/>
    <w:rsid w:val="00781CA0"/>
    <w:rsid w:val="00781D72"/>
    <w:rsid w:val="00781E80"/>
    <w:rsid w:val="00781F83"/>
    <w:rsid w:val="0078217F"/>
    <w:rsid w:val="00782999"/>
    <w:rsid w:val="00782ABA"/>
    <w:rsid w:val="00782C65"/>
    <w:rsid w:val="00782F22"/>
    <w:rsid w:val="00782FBF"/>
    <w:rsid w:val="00783113"/>
    <w:rsid w:val="007832D5"/>
    <w:rsid w:val="007838CA"/>
    <w:rsid w:val="00783F67"/>
    <w:rsid w:val="0078436F"/>
    <w:rsid w:val="00784BC6"/>
    <w:rsid w:val="00784C40"/>
    <w:rsid w:val="007852CF"/>
    <w:rsid w:val="00786B2D"/>
    <w:rsid w:val="00787761"/>
    <w:rsid w:val="0078790F"/>
    <w:rsid w:val="00787BB5"/>
    <w:rsid w:val="0079026C"/>
    <w:rsid w:val="007909BF"/>
    <w:rsid w:val="00790DDA"/>
    <w:rsid w:val="00791271"/>
    <w:rsid w:val="00791E3C"/>
    <w:rsid w:val="00791F8D"/>
    <w:rsid w:val="00792320"/>
    <w:rsid w:val="00792586"/>
    <w:rsid w:val="0079299E"/>
    <w:rsid w:val="00792C38"/>
    <w:rsid w:val="007934B4"/>
    <w:rsid w:val="00793BC7"/>
    <w:rsid w:val="00793D0A"/>
    <w:rsid w:val="0079472C"/>
    <w:rsid w:val="007949EB"/>
    <w:rsid w:val="00794A4E"/>
    <w:rsid w:val="00794B94"/>
    <w:rsid w:val="007952A0"/>
    <w:rsid w:val="00795AFA"/>
    <w:rsid w:val="00796440"/>
    <w:rsid w:val="007965E4"/>
    <w:rsid w:val="00796B9D"/>
    <w:rsid w:val="007971D3"/>
    <w:rsid w:val="0079723B"/>
    <w:rsid w:val="00797490"/>
    <w:rsid w:val="00797B2E"/>
    <w:rsid w:val="007A0025"/>
    <w:rsid w:val="007A01EA"/>
    <w:rsid w:val="007A0260"/>
    <w:rsid w:val="007A07C3"/>
    <w:rsid w:val="007A07D1"/>
    <w:rsid w:val="007A0E69"/>
    <w:rsid w:val="007A136E"/>
    <w:rsid w:val="007A16E4"/>
    <w:rsid w:val="007A1C28"/>
    <w:rsid w:val="007A1EBC"/>
    <w:rsid w:val="007A251B"/>
    <w:rsid w:val="007A27BF"/>
    <w:rsid w:val="007A381B"/>
    <w:rsid w:val="007A3C88"/>
    <w:rsid w:val="007A3EB0"/>
    <w:rsid w:val="007A3FDB"/>
    <w:rsid w:val="007A3FE2"/>
    <w:rsid w:val="007A41AE"/>
    <w:rsid w:val="007A4FB6"/>
    <w:rsid w:val="007A5028"/>
    <w:rsid w:val="007A5255"/>
    <w:rsid w:val="007A55E4"/>
    <w:rsid w:val="007A5FED"/>
    <w:rsid w:val="007A6632"/>
    <w:rsid w:val="007A69A7"/>
    <w:rsid w:val="007A6FD7"/>
    <w:rsid w:val="007B0574"/>
    <w:rsid w:val="007B198E"/>
    <w:rsid w:val="007B1C77"/>
    <w:rsid w:val="007B2289"/>
    <w:rsid w:val="007B2433"/>
    <w:rsid w:val="007B26B3"/>
    <w:rsid w:val="007B2707"/>
    <w:rsid w:val="007B2BCC"/>
    <w:rsid w:val="007B2EF1"/>
    <w:rsid w:val="007B2F6D"/>
    <w:rsid w:val="007B338B"/>
    <w:rsid w:val="007B33E5"/>
    <w:rsid w:val="007B37FE"/>
    <w:rsid w:val="007B3B58"/>
    <w:rsid w:val="007B3CE3"/>
    <w:rsid w:val="007B3F82"/>
    <w:rsid w:val="007B41C8"/>
    <w:rsid w:val="007B4679"/>
    <w:rsid w:val="007B49C3"/>
    <w:rsid w:val="007B4A9D"/>
    <w:rsid w:val="007B5271"/>
    <w:rsid w:val="007B5C4D"/>
    <w:rsid w:val="007B67E1"/>
    <w:rsid w:val="007B6A28"/>
    <w:rsid w:val="007B6F06"/>
    <w:rsid w:val="007B731D"/>
    <w:rsid w:val="007B7B48"/>
    <w:rsid w:val="007B7C01"/>
    <w:rsid w:val="007B7E90"/>
    <w:rsid w:val="007C005A"/>
    <w:rsid w:val="007C0084"/>
    <w:rsid w:val="007C0291"/>
    <w:rsid w:val="007C04F7"/>
    <w:rsid w:val="007C08F0"/>
    <w:rsid w:val="007C1008"/>
    <w:rsid w:val="007C108F"/>
    <w:rsid w:val="007C13DF"/>
    <w:rsid w:val="007C1790"/>
    <w:rsid w:val="007C1C5F"/>
    <w:rsid w:val="007C1C99"/>
    <w:rsid w:val="007C1FC3"/>
    <w:rsid w:val="007C20A9"/>
    <w:rsid w:val="007C2C7D"/>
    <w:rsid w:val="007C328E"/>
    <w:rsid w:val="007C3642"/>
    <w:rsid w:val="007C3848"/>
    <w:rsid w:val="007C3E0E"/>
    <w:rsid w:val="007C438A"/>
    <w:rsid w:val="007C4944"/>
    <w:rsid w:val="007C4973"/>
    <w:rsid w:val="007C4ABD"/>
    <w:rsid w:val="007C541A"/>
    <w:rsid w:val="007C5472"/>
    <w:rsid w:val="007C568E"/>
    <w:rsid w:val="007C5930"/>
    <w:rsid w:val="007C5DF2"/>
    <w:rsid w:val="007C6147"/>
    <w:rsid w:val="007C61A3"/>
    <w:rsid w:val="007C6526"/>
    <w:rsid w:val="007C67AF"/>
    <w:rsid w:val="007C6A4E"/>
    <w:rsid w:val="007C7DD7"/>
    <w:rsid w:val="007C7F47"/>
    <w:rsid w:val="007D003E"/>
    <w:rsid w:val="007D02C6"/>
    <w:rsid w:val="007D03D9"/>
    <w:rsid w:val="007D06DC"/>
    <w:rsid w:val="007D080B"/>
    <w:rsid w:val="007D0937"/>
    <w:rsid w:val="007D09A7"/>
    <w:rsid w:val="007D0AAA"/>
    <w:rsid w:val="007D143F"/>
    <w:rsid w:val="007D1870"/>
    <w:rsid w:val="007D18A8"/>
    <w:rsid w:val="007D1AF4"/>
    <w:rsid w:val="007D1C3E"/>
    <w:rsid w:val="007D20DE"/>
    <w:rsid w:val="007D21E5"/>
    <w:rsid w:val="007D22F4"/>
    <w:rsid w:val="007D27FD"/>
    <w:rsid w:val="007D4356"/>
    <w:rsid w:val="007D4F1C"/>
    <w:rsid w:val="007D5068"/>
    <w:rsid w:val="007D564A"/>
    <w:rsid w:val="007D605C"/>
    <w:rsid w:val="007D638B"/>
    <w:rsid w:val="007D6794"/>
    <w:rsid w:val="007D6BE8"/>
    <w:rsid w:val="007D7351"/>
    <w:rsid w:val="007D74AB"/>
    <w:rsid w:val="007D76D7"/>
    <w:rsid w:val="007D7A03"/>
    <w:rsid w:val="007D7A92"/>
    <w:rsid w:val="007D7CFF"/>
    <w:rsid w:val="007E0006"/>
    <w:rsid w:val="007E0050"/>
    <w:rsid w:val="007E10FE"/>
    <w:rsid w:val="007E133A"/>
    <w:rsid w:val="007E144A"/>
    <w:rsid w:val="007E1626"/>
    <w:rsid w:val="007E1A1B"/>
    <w:rsid w:val="007E1E07"/>
    <w:rsid w:val="007E1F59"/>
    <w:rsid w:val="007E1F5D"/>
    <w:rsid w:val="007E22A2"/>
    <w:rsid w:val="007E27F0"/>
    <w:rsid w:val="007E2905"/>
    <w:rsid w:val="007E29B4"/>
    <w:rsid w:val="007E2DED"/>
    <w:rsid w:val="007E33C9"/>
    <w:rsid w:val="007E35FB"/>
    <w:rsid w:val="007E3994"/>
    <w:rsid w:val="007E3BC7"/>
    <w:rsid w:val="007E3C46"/>
    <w:rsid w:val="007E3F3B"/>
    <w:rsid w:val="007E422E"/>
    <w:rsid w:val="007E431A"/>
    <w:rsid w:val="007E4EB3"/>
    <w:rsid w:val="007E50E0"/>
    <w:rsid w:val="007E55A5"/>
    <w:rsid w:val="007E565A"/>
    <w:rsid w:val="007E5860"/>
    <w:rsid w:val="007E5A39"/>
    <w:rsid w:val="007E5D69"/>
    <w:rsid w:val="007E5E20"/>
    <w:rsid w:val="007E61AB"/>
    <w:rsid w:val="007E62A9"/>
    <w:rsid w:val="007E641D"/>
    <w:rsid w:val="007E6510"/>
    <w:rsid w:val="007E665A"/>
    <w:rsid w:val="007E66A5"/>
    <w:rsid w:val="007E6864"/>
    <w:rsid w:val="007E6939"/>
    <w:rsid w:val="007E69DA"/>
    <w:rsid w:val="007E6BA5"/>
    <w:rsid w:val="007E77FF"/>
    <w:rsid w:val="007E7AEB"/>
    <w:rsid w:val="007F0198"/>
    <w:rsid w:val="007F04BE"/>
    <w:rsid w:val="007F0525"/>
    <w:rsid w:val="007F1588"/>
    <w:rsid w:val="007F18E8"/>
    <w:rsid w:val="007F191C"/>
    <w:rsid w:val="007F1923"/>
    <w:rsid w:val="007F19A6"/>
    <w:rsid w:val="007F1C2A"/>
    <w:rsid w:val="007F1CC8"/>
    <w:rsid w:val="007F2083"/>
    <w:rsid w:val="007F291D"/>
    <w:rsid w:val="007F29F0"/>
    <w:rsid w:val="007F2C93"/>
    <w:rsid w:val="007F3010"/>
    <w:rsid w:val="007F31A3"/>
    <w:rsid w:val="007F344A"/>
    <w:rsid w:val="007F3530"/>
    <w:rsid w:val="007F387C"/>
    <w:rsid w:val="007F3AB2"/>
    <w:rsid w:val="007F3CB9"/>
    <w:rsid w:val="007F3F84"/>
    <w:rsid w:val="007F42C7"/>
    <w:rsid w:val="007F4394"/>
    <w:rsid w:val="007F4599"/>
    <w:rsid w:val="007F4622"/>
    <w:rsid w:val="007F4864"/>
    <w:rsid w:val="007F4A88"/>
    <w:rsid w:val="007F4ADC"/>
    <w:rsid w:val="007F4B50"/>
    <w:rsid w:val="007F4BB9"/>
    <w:rsid w:val="007F50E5"/>
    <w:rsid w:val="007F50EC"/>
    <w:rsid w:val="007F56AC"/>
    <w:rsid w:val="007F5BB5"/>
    <w:rsid w:val="007F5F98"/>
    <w:rsid w:val="007F6201"/>
    <w:rsid w:val="007F72AF"/>
    <w:rsid w:val="007F75C7"/>
    <w:rsid w:val="007F76D2"/>
    <w:rsid w:val="007F7ADD"/>
    <w:rsid w:val="007F7D74"/>
    <w:rsid w:val="008003EF"/>
    <w:rsid w:val="008004AC"/>
    <w:rsid w:val="00800E71"/>
    <w:rsid w:val="0080106D"/>
    <w:rsid w:val="008019D2"/>
    <w:rsid w:val="008019DF"/>
    <w:rsid w:val="00801ACF"/>
    <w:rsid w:val="00802330"/>
    <w:rsid w:val="0080313D"/>
    <w:rsid w:val="008032F5"/>
    <w:rsid w:val="0080355E"/>
    <w:rsid w:val="00803DB1"/>
    <w:rsid w:val="00804284"/>
    <w:rsid w:val="0080431E"/>
    <w:rsid w:val="00804B77"/>
    <w:rsid w:val="008050EA"/>
    <w:rsid w:val="008057A0"/>
    <w:rsid w:val="00805BD6"/>
    <w:rsid w:val="00805F9A"/>
    <w:rsid w:val="008063D0"/>
    <w:rsid w:val="0080654C"/>
    <w:rsid w:val="008067AA"/>
    <w:rsid w:val="0080689A"/>
    <w:rsid w:val="0080695A"/>
    <w:rsid w:val="00806975"/>
    <w:rsid w:val="00806C52"/>
    <w:rsid w:val="00806CF1"/>
    <w:rsid w:val="00806E0B"/>
    <w:rsid w:val="00806F20"/>
    <w:rsid w:val="008071A5"/>
    <w:rsid w:val="008071E6"/>
    <w:rsid w:val="00807691"/>
    <w:rsid w:val="00807903"/>
    <w:rsid w:val="0080799B"/>
    <w:rsid w:val="00807A70"/>
    <w:rsid w:val="00807B0B"/>
    <w:rsid w:val="00807FA5"/>
    <w:rsid w:val="00807FC8"/>
    <w:rsid w:val="008103E6"/>
    <w:rsid w:val="008106D1"/>
    <w:rsid w:val="00810D22"/>
    <w:rsid w:val="00810F3F"/>
    <w:rsid w:val="008112F2"/>
    <w:rsid w:val="00811412"/>
    <w:rsid w:val="00811515"/>
    <w:rsid w:val="00811988"/>
    <w:rsid w:val="00811B34"/>
    <w:rsid w:val="00811BB6"/>
    <w:rsid w:val="00812475"/>
    <w:rsid w:val="008125B5"/>
    <w:rsid w:val="0081263C"/>
    <w:rsid w:val="00812FAB"/>
    <w:rsid w:val="0081308E"/>
    <w:rsid w:val="008135C5"/>
    <w:rsid w:val="00813648"/>
    <w:rsid w:val="00813683"/>
    <w:rsid w:val="00813F87"/>
    <w:rsid w:val="00813F88"/>
    <w:rsid w:val="0081434B"/>
    <w:rsid w:val="00814380"/>
    <w:rsid w:val="00814986"/>
    <w:rsid w:val="008149CE"/>
    <w:rsid w:val="00814C2F"/>
    <w:rsid w:val="00814DD4"/>
    <w:rsid w:val="00815215"/>
    <w:rsid w:val="00815573"/>
    <w:rsid w:val="008155BB"/>
    <w:rsid w:val="008156AE"/>
    <w:rsid w:val="0081586E"/>
    <w:rsid w:val="00815BD0"/>
    <w:rsid w:val="00816380"/>
    <w:rsid w:val="008164CA"/>
    <w:rsid w:val="008169C1"/>
    <w:rsid w:val="008169FA"/>
    <w:rsid w:val="00817751"/>
    <w:rsid w:val="00817ABE"/>
    <w:rsid w:val="00817AF6"/>
    <w:rsid w:val="00817E69"/>
    <w:rsid w:val="0082053B"/>
    <w:rsid w:val="00820B66"/>
    <w:rsid w:val="00820C33"/>
    <w:rsid w:val="008217CF"/>
    <w:rsid w:val="00821B61"/>
    <w:rsid w:val="00821BE3"/>
    <w:rsid w:val="00822DCD"/>
    <w:rsid w:val="00822EBC"/>
    <w:rsid w:val="00822F34"/>
    <w:rsid w:val="0082381D"/>
    <w:rsid w:val="00823AAF"/>
    <w:rsid w:val="00823DFE"/>
    <w:rsid w:val="0082426F"/>
    <w:rsid w:val="008248A3"/>
    <w:rsid w:val="0082496E"/>
    <w:rsid w:val="00824C7E"/>
    <w:rsid w:val="00824D0C"/>
    <w:rsid w:val="00824FF8"/>
    <w:rsid w:val="00825420"/>
    <w:rsid w:val="008258C2"/>
    <w:rsid w:val="00825978"/>
    <w:rsid w:val="00825AD6"/>
    <w:rsid w:val="00825D30"/>
    <w:rsid w:val="00825D40"/>
    <w:rsid w:val="00825E16"/>
    <w:rsid w:val="008260F3"/>
    <w:rsid w:val="008265D6"/>
    <w:rsid w:val="00826833"/>
    <w:rsid w:val="00826B47"/>
    <w:rsid w:val="00826C31"/>
    <w:rsid w:val="00826FCA"/>
    <w:rsid w:val="008272DA"/>
    <w:rsid w:val="00827400"/>
    <w:rsid w:val="00827497"/>
    <w:rsid w:val="0082785E"/>
    <w:rsid w:val="00827F08"/>
    <w:rsid w:val="0083003B"/>
    <w:rsid w:val="008302BD"/>
    <w:rsid w:val="00830E76"/>
    <w:rsid w:val="00831116"/>
    <w:rsid w:val="00831415"/>
    <w:rsid w:val="008316D6"/>
    <w:rsid w:val="00831E3C"/>
    <w:rsid w:val="00832356"/>
    <w:rsid w:val="008323B1"/>
    <w:rsid w:val="00832792"/>
    <w:rsid w:val="00832DA5"/>
    <w:rsid w:val="00833170"/>
    <w:rsid w:val="008352F4"/>
    <w:rsid w:val="008359F2"/>
    <w:rsid w:val="00835A23"/>
    <w:rsid w:val="00835BD8"/>
    <w:rsid w:val="00835F5D"/>
    <w:rsid w:val="008366D5"/>
    <w:rsid w:val="00836AA2"/>
    <w:rsid w:val="00836B31"/>
    <w:rsid w:val="00836E84"/>
    <w:rsid w:val="00836EC4"/>
    <w:rsid w:val="00837441"/>
    <w:rsid w:val="00837952"/>
    <w:rsid w:val="00841AEC"/>
    <w:rsid w:val="00842545"/>
    <w:rsid w:val="008426AE"/>
    <w:rsid w:val="00843CCC"/>
    <w:rsid w:val="00843CDA"/>
    <w:rsid w:val="00843CF0"/>
    <w:rsid w:val="00843E69"/>
    <w:rsid w:val="00843F22"/>
    <w:rsid w:val="008443CC"/>
    <w:rsid w:val="0084466B"/>
    <w:rsid w:val="00844745"/>
    <w:rsid w:val="00844D3D"/>
    <w:rsid w:val="008452AE"/>
    <w:rsid w:val="0084561F"/>
    <w:rsid w:val="00845E14"/>
    <w:rsid w:val="0084615B"/>
    <w:rsid w:val="008462CF"/>
    <w:rsid w:val="008463AD"/>
    <w:rsid w:val="00846890"/>
    <w:rsid w:val="00846C9C"/>
    <w:rsid w:val="008477C1"/>
    <w:rsid w:val="0084783D"/>
    <w:rsid w:val="00847CC2"/>
    <w:rsid w:val="00847EBB"/>
    <w:rsid w:val="00847F14"/>
    <w:rsid w:val="0085067F"/>
    <w:rsid w:val="00850942"/>
    <w:rsid w:val="00850BDA"/>
    <w:rsid w:val="00850CC8"/>
    <w:rsid w:val="00850DB3"/>
    <w:rsid w:val="00851617"/>
    <w:rsid w:val="00851698"/>
    <w:rsid w:val="008517FE"/>
    <w:rsid w:val="00851DF2"/>
    <w:rsid w:val="00852149"/>
    <w:rsid w:val="00852594"/>
    <w:rsid w:val="00852633"/>
    <w:rsid w:val="00852DC8"/>
    <w:rsid w:val="008532B1"/>
    <w:rsid w:val="0085377B"/>
    <w:rsid w:val="00854107"/>
    <w:rsid w:val="00855481"/>
    <w:rsid w:val="00855779"/>
    <w:rsid w:val="00855E2B"/>
    <w:rsid w:val="00856A3B"/>
    <w:rsid w:val="0085723B"/>
    <w:rsid w:val="0085743E"/>
    <w:rsid w:val="008576D1"/>
    <w:rsid w:val="00857712"/>
    <w:rsid w:val="008577B7"/>
    <w:rsid w:val="00857D63"/>
    <w:rsid w:val="00857E8A"/>
    <w:rsid w:val="008603FA"/>
    <w:rsid w:val="008606F7"/>
    <w:rsid w:val="008607C0"/>
    <w:rsid w:val="00860808"/>
    <w:rsid w:val="00860B6F"/>
    <w:rsid w:val="00860D92"/>
    <w:rsid w:val="00860F11"/>
    <w:rsid w:val="0086140A"/>
    <w:rsid w:val="0086153B"/>
    <w:rsid w:val="0086196D"/>
    <w:rsid w:val="00861AE3"/>
    <w:rsid w:val="00861D81"/>
    <w:rsid w:val="00861D92"/>
    <w:rsid w:val="0086231F"/>
    <w:rsid w:val="00862865"/>
    <w:rsid w:val="00862C24"/>
    <w:rsid w:val="00862F35"/>
    <w:rsid w:val="00863517"/>
    <w:rsid w:val="00863672"/>
    <w:rsid w:val="00863E4F"/>
    <w:rsid w:val="008643B3"/>
    <w:rsid w:val="00864617"/>
    <w:rsid w:val="008647D5"/>
    <w:rsid w:val="008649CC"/>
    <w:rsid w:val="00864AD9"/>
    <w:rsid w:val="00864B52"/>
    <w:rsid w:val="00864D12"/>
    <w:rsid w:val="00865283"/>
    <w:rsid w:val="00865C1D"/>
    <w:rsid w:val="008661BD"/>
    <w:rsid w:val="008667A9"/>
    <w:rsid w:val="0086703C"/>
    <w:rsid w:val="00867671"/>
    <w:rsid w:val="0086788A"/>
    <w:rsid w:val="008679DC"/>
    <w:rsid w:val="00867FA3"/>
    <w:rsid w:val="00870111"/>
    <w:rsid w:val="0087096C"/>
    <w:rsid w:val="00870FA2"/>
    <w:rsid w:val="0087109A"/>
    <w:rsid w:val="008711E8"/>
    <w:rsid w:val="00871294"/>
    <w:rsid w:val="00871452"/>
    <w:rsid w:val="00871EF6"/>
    <w:rsid w:val="00871FD5"/>
    <w:rsid w:val="008728F6"/>
    <w:rsid w:val="00872A22"/>
    <w:rsid w:val="00872BC8"/>
    <w:rsid w:val="00872F26"/>
    <w:rsid w:val="0087356C"/>
    <w:rsid w:val="00873B44"/>
    <w:rsid w:val="0087429A"/>
    <w:rsid w:val="00874355"/>
    <w:rsid w:val="00874558"/>
    <w:rsid w:val="00874CCB"/>
    <w:rsid w:val="008750BB"/>
    <w:rsid w:val="00875884"/>
    <w:rsid w:val="00875922"/>
    <w:rsid w:val="00875F7C"/>
    <w:rsid w:val="008761E0"/>
    <w:rsid w:val="00876249"/>
    <w:rsid w:val="008769EC"/>
    <w:rsid w:val="008773F3"/>
    <w:rsid w:val="00877861"/>
    <w:rsid w:val="008779E2"/>
    <w:rsid w:val="008779E6"/>
    <w:rsid w:val="00877C20"/>
    <w:rsid w:val="00880241"/>
    <w:rsid w:val="00880797"/>
    <w:rsid w:val="00880A90"/>
    <w:rsid w:val="00880B66"/>
    <w:rsid w:val="00880FC6"/>
    <w:rsid w:val="00881594"/>
    <w:rsid w:val="00881E39"/>
    <w:rsid w:val="00881F29"/>
    <w:rsid w:val="008826C5"/>
    <w:rsid w:val="0088326D"/>
    <w:rsid w:val="008833E6"/>
    <w:rsid w:val="00883811"/>
    <w:rsid w:val="00883959"/>
    <w:rsid w:val="00884328"/>
    <w:rsid w:val="008843DF"/>
    <w:rsid w:val="00884B5B"/>
    <w:rsid w:val="00884CAB"/>
    <w:rsid w:val="00885078"/>
    <w:rsid w:val="0088519B"/>
    <w:rsid w:val="0088583E"/>
    <w:rsid w:val="00885895"/>
    <w:rsid w:val="00886269"/>
    <w:rsid w:val="00886627"/>
    <w:rsid w:val="0088664D"/>
    <w:rsid w:val="00886E48"/>
    <w:rsid w:val="00886F4F"/>
    <w:rsid w:val="0088740B"/>
    <w:rsid w:val="00887C08"/>
    <w:rsid w:val="00890279"/>
    <w:rsid w:val="008905A7"/>
    <w:rsid w:val="00890A19"/>
    <w:rsid w:val="00890B66"/>
    <w:rsid w:val="00890EFC"/>
    <w:rsid w:val="00891143"/>
    <w:rsid w:val="0089130F"/>
    <w:rsid w:val="008915F3"/>
    <w:rsid w:val="0089161E"/>
    <w:rsid w:val="0089208F"/>
    <w:rsid w:val="00892183"/>
    <w:rsid w:val="0089227E"/>
    <w:rsid w:val="008924D7"/>
    <w:rsid w:val="008928EC"/>
    <w:rsid w:val="00892A06"/>
    <w:rsid w:val="00892A12"/>
    <w:rsid w:val="00892A5C"/>
    <w:rsid w:val="00892C61"/>
    <w:rsid w:val="00892EC2"/>
    <w:rsid w:val="00893130"/>
    <w:rsid w:val="008933C1"/>
    <w:rsid w:val="008935EC"/>
    <w:rsid w:val="008937F5"/>
    <w:rsid w:val="00893823"/>
    <w:rsid w:val="00893968"/>
    <w:rsid w:val="00893B2F"/>
    <w:rsid w:val="00893D9E"/>
    <w:rsid w:val="00893F11"/>
    <w:rsid w:val="00894255"/>
    <w:rsid w:val="008947C9"/>
    <w:rsid w:val="00894F44"/>
    <w:rsid w:val="00894FAE"/>
    <w:rsid w:val="0089585C"/>
    <w:rsid w:val="008958F4"/>
    <w:rsid w:val="0089594C"/>
    <w:rsid w:val="00896136"/>
    <w:rsid w:val="00896965"/>
    <w:rsid w:val="00896AD3"/>
    <w:rsid w:val="00896D56"/>
    <w:rsid w:val="00896E46"/>
    <w:rsid w:val="008976A2"/>
    <w:rsid w:val="00897A5F"/>
    <w:rsid w:val="008A0552"/>
    <w:rsid w:val="008A05F1"/>
    <w:rsid w:val="008A09C8"/>
    <w:rsid w:val="008A09D7"/>
    <w:rsid w:val="008A12D8"/>
    <w:rsid w:val="008A1319"/>
    <w:rsid w:val="008A14D0"/>
    <w:rsid w:val="008A185D"/>
    <w:rsid w:val="008A1A2A"/>
    <w:rsid w:val="008A1C4C"/>
    <w:rsid w:val="008A289D"/>
    <w:rsid w:val="008A2E95"/>
    <w:rsid w:val="008A2F12"/>
    <w:rsid w:val="008A3116"/>
    <w:rsid w:val="008A3144"/>
    <w:rsid w:val="008A31AD"/>
    <w:rsid w:val="008A3F89"/>
    <w:rsid w:val="008A440E"/>
    <w:rsid w:val="008A48D3"/>
    <w:rsid w:val="008A4E06"/>
    <w:rsid w:val="008A5763"/>
    <w:rsid w:val="008A57CE"/>
    <w:rsid w:val="008A5E8B"/>
    <w:rsid w:val="008A65C4"/>
    <w:rsid w:val="008A6726"/>
    <w:rsid w:val="008A697F"/>
    <w:rsid w:val="008A758A"/>
    <w:rsid w:val="008A7CFE"/>
    <w:rsid w:val="008B090C"/>
    <w:rsid w:val="008B0EDE"/>
    <w:rsid w:val="008B1140"/>
    <w:rsid w:val="008B13E1"/>
    <w:rsid w:val="008B14C6"/>
    <w:rsid w:val="008B1CC3"/>
    <w:rsid w:val="008B1ECC"/>
    <w:rsid w:val="008B20FA"/>
    <w:rsid w:val="008B2543"/>
    <w:rsid w:val="008B3049"/>
    <w:rsid w:val="008B3B47"/>
    <w:rsid w:val="008B4230"/>
    <w:rsid w:val="008B5327"/>
    <w:rsid w:val="008B5725"/>
    <w:rsid w:val="008B57D3"/>
    <w:rsid w:val="008B5B6C"/>
    <w:rsid w:val="008B5CE8"/>
    <w:rsid w:val="008B6656"/>
    <w:rsid w:val="008B68C7"/>
    <w:rsid w:val="008B69DA"/>
    <w:rsid w:val="008B6AA3"/>
    <w:rsid w:val="008B6BD3"/>
    <w:rsid w:val="008B7709"/>
    <w:rsid w:val="008C0552"/>
    <w:rsid w:val="008C1BC7"/>
    <w:rsid w:val="008C1EEF"/>
    <w:rsid w:val="008C1EF4"/>
    <w:rsid w:val="008C2205"/>
    <w:rsid w:val="008C2A39"/>
    <w:rsid w:val="008C2B27"/>
    <w:rsid w:val="008C2BE2"/>
    <w:rsid w:val="008C2C0C"/>
    <w:rsid w:val="008C3D27"/>
    <w:rsid w:val="008C44D0"/>
    <w:rsid w:val="008C483F"/>
    <w:rsid w:val="008C489E"/>
    <w:rsid w:val="008C4C43"/>
    <w:rsid w:val="008C50E2"/>
    <w:rsid w:val="008C54FF"/>
    <w:rsid w:val="008C56E7"/>
    <w:rsid w:val="008C5736"/>
    <w:rsid w:val="008C593A"/>
    <w:rsid w:val="008C5C1F"/>
    <w:rsid w:val="008C5CF1"/>
    <w:rsid w:val="008C65C0"/>
    <w:rsid w:val="008C687B"/>
    <w:rsid w:val="008C6C87"/>
    <w:rsid w:val="008C6DF1"/>
    <w:rsid w:val="008C706C"/>
    <w:rsid w:val="008C7071"/>
    <w:rsid w:val="008C7BEF"/>
    <w:rsid w:val="008C7C00"/>
    <w:rsid w:val="008D0038"/>
    <w:rsid w:val="008D009B"/>
    <w:rsid w:val="008D036A"/>
    <w:rsid w:val="008D0401"/>
    <w:rsid w:val="008D05DC"/>
    <w:rsid w:val="008D07FF"/>
    <w:rsid w:val="008D1281"/>
    <w:rsid w:val="008D1391"/>
    <w:rsid w:val="008D1A2C"/>
    <w:rsid w:val="008D1E0A"/>
    <w:rsid w:val="008D1EED"/>
    <w:rsid w:val="008D29A0"/>
    <w:rsid w:val="008D29B5"/>
    <w:rsid w:val="008D316F"/>
    <w:rsid w:val="008D34F2"/>
    <w:rsid w:val="008D3959"/>
    <w:rsid w:val="008D3B23"/>
    <w:rsid w:val="008D3E1D"/>
    <w:rsid w:val="008D448F"/>
    <w:rsid w:val="008D44F7"/>
    <w:rsid w:val="008D4BD3"/>
    <w:rsid w:val="008D52EC"/>
    <w:rsid w:val="008D54F3"/>
    <w:rsid w:val="008D552B"/>
    <w:rsid w:val="008D5A43"/>
    <w:rsid w:val="008D6798"/>
    <w:rsid w:val="008D69E2"/>
    <w:rsid w:val="008D6C51"/>
    <w:rsid w:val="008D6C58"/>
    <w:rsid w:val="008D6C86"/>
    <w:rsid w:val="008D6DBD"/>
    <w:rsid w:val="008D7336"/>
    <w:rsid w:val="008D7467"/>
    <w:rsid w:val="008D75C0"/>
    <w:rsid w:val="008D76CC"/>
    <w:rsid w:val="008E03EA"/>
    <w:rsid w:val="008E0D4B"/>
    <w:rsid w:val="008E1A21"/>
    <w:rsid w:val="008E1DE8"/>
    <w:rsid w:val="008E1EA3"/>
    <w:rsid w:val="008E2ED5"/>
    <w:rsid w:val="008E32DB"/>
    <w:rsid w:val="008E32E4"/>
    <w:rsid w:val="008E33D4"/>
    <w:rsid w:val="008E3D03"/>
    <w:rsid w:val="008E4C2D"/>
    <w:rsid w:val="008E57E7"/>
    <w:rsid w:val="008E5EA5"/>
    <w:rsid w:val="008E614D"/>
    <w:rsid w:val="008E6539"/>
    <w:rsid w:val="008E68B7"/>
    <w:rsid w:val="008E6B38"/>
    <w:rsid w:val="008E6B85"/>
    <w:rsid w:val="008E6C7D"/>
    <w:rsid w:val="008E7167"/>
    <w:rsid w:val="008E7567"/>
    <w:rsid w:val="008E7B75"/>
    <w:rsid w:val="008E7BA2"/>
    <w:rsid w:val="008F02DE"/>
    <w:rsid w:val="008F0584"/>
    <w:rsid w:val="008F05BF"/>
    <w:rsid w:val="008F0D2D"/>
    <w:rsid w:val="008F0F38"/>
    <w:rsid w:val="008F117F"/>
    <w:rsid w:val="008F14E4"/>
    <w:rsid w:val="008F1677"/>
    <w:rsid w:val="008F1A81"/>
    <w:rsid w:val="008F1B84"/>
    <w:rsid w:val="008F1F7C"/>
    <w:rsid w:val="008F2000"/>
    <w:rsid w:val="008F2A33"/>
    <w:rsid w:val="008F2E52"/>
    <w:rsid w:val="008F376A"/>
    <w:rsid w:val="008F3D5E"/>
    <w:rsid w:val="008F426F"/>
    <w:rsid w:val="008F5261"/>
    <w:rsid w:val="008F538E"/>
    <w:rsid w:val="008F5676"/>
    <w:rsid w:val="008F5CE9"/>
    <w:rsid w:val="008F6489"/>
    <w:rsid w:val="008F67C6"/>
    <w:rsid w:val="008F6A43"/>
    <w:rsid w:val="008F729A"/>
    <w:rsid w:val="008F738A"/>
    <w:rsid w:val="008F7627"/>
    <w:rsid w:val="008F7628"/>
    <w:rsid w:val="008F7C7C"/>
    <w:rsid w:val="00900234"/>
    <w:rsid w:val="0090023C"/>
    <w:rsid w:val="0090053E"/>
    <w:rsid w:val="009007DB"/>
    <w:rsid w:val="00900960"/>
    <w:rsid w:val="00900B69"/>
    <w:rsid w:val="00901A8F"/>
    <w:rsid w:val="00901B32"/>
    <w:rsid w:val="00901B72"/>
    <w:rsid w:val="0090246F"/>
    <w:rsid w:val="00902687"/>
    <w:rsid w:val="00903701"/>
    <w:rsid w:val="00903A76"/>
    <w:rsid w:val="00903C5C"/>
    <w:rsid w:val="00904722"/>
    <w:rsid w:val="00904DCA"/>
    <w:rsid w:val="00904E98"/>
    <w:rsid w:val="00904F6A"/>
    <w:rsid w:val="00905061"/>
    <w:rsid w:val="0090519A"/>
    <w:rsid w:val="00905A0D"/>
    <w:rsid w:val="00905F9E"/>
    <w:rsid w:val="00906071"/>
    <w:rsid w:val="00906155"/>
    <w:rsid w:val="00906454"/>
    <w:rsid w:val="00906AA3"/>
    <w:rsid w:val="00906F35"/>
    <w:rsid w:val="00907397"/>
    <w:rsid w:val="00907CED"/>
    <w:rsid w:val="00907F7A"/>
    <w:rsid w:val="00910360"/>
    <w:rsid w:val="00910818"/>
    <w:rsid w:val="009108CB"/>
    <w:rsid w:val="009109B2"/>
    <w:rsid w:val="0091157A"/>
    <w:rsid w:val="009115DC"/>
    <w:rsid w:val="009117CD"/>
    <w:rsid w:val="00911D30"/>
    <w:rsid w:val="009124D0"/>
    <w:rsid w:val="0091255D"/>
    <w:rsid w:val="00912966"/>
    <w:rsid w:val="00912F6A"/>
    <w:rsid w:val="00913341"/>
    <w:rsid w:val="00913936"/>
    <w:rsid w:val="00913AB4"/>
    <w:rsid w:val="00913E89"/>
    <w:rsid w:val="0091407B"/>
    <w:rsid w:val="00914260"/>
    <w:rsid w:val="009146CE"/>
    <w:rsid w:val="0091483C"/>
    <w:rsid w:val="00915027"/>
    <w:rsid w:val="00915418"/>
    <w:rsid w:val="009156AB"/>
    <w:rsid w:val="00915C98"/>
    <w:rsid w:val="00916159"/>
    <w:rsid w:val="009162A3"/>
    <w:rsid w:val="0091631D"/>
    <w:rsid w:val="00916789"/>
    <w:rsid w:val="0091698E"/>
    <w:rsid w:val="009169AB"/>
    <w:rsid w:val="00916AF3"/>
    <w:rsid w:val="00916CEE"/>
    <w:rsid w:val="009173E4"/>
    <w:rsid w:val="0091757E"/>
    <w:rsid w:val="009175CD"/>
    <w:rsid w:val="0091771B"/>
    <w:rsid w:val="009178BD"/>
    <w:rsid w:val="00917979"/>
    <w:rsid w:val="00917B49"/>
    <w:rsid w:val="00920120"/>
    <w:rsid w:val="00920438"/>
    <w:rsid w:val="00920554"/>
    <w:rsid w:val="00920C95"/>
    <w:rsid w:val="00920FEE"/>
    <w:rsid w:val="00921057"/>
    <w:rsid w:val="0092107B"/>
    <w:rsid w:val="00921119"/>
    <w:rsid w:val="009211B6"/>
    <w:rsid w:val="0092123E"/>
    <w:rsid w:val="009214DD"/>
    <w:rsid w:val="009216C2"/>
    <w:rsid w:val="00921725"/>
    <w:rsid w:val="00921791"/>
    <w:rsid w:val="00921D93"/>
    <w:rsid w:val="00921E03"/>
    <w:rsid w:val="00922220"/>
    <w:rsid w:val="0092229C"/>
    <w:rsid w:val="00922584"/>
    <w:rsid w:val="00922D00"/>
    <w:rsid w:val="00922F24"/>
    <w:rsid w:val="009230C8"/>
    <w:rsid w:val="0092326D"/>
    <w:rsid w:val="00923763"/>
    <w:rsid w:val="00923F14"/>
    <w:rsid w:val="00924959"/>
    <w:rsid w:val="00924D34"/>
    <w:rsid w:val="00925072"/>
    <w:rsid w:val="00925208"/>
    <w:rsid w:val="009254FD"/>
    <w:rsid w:val="00925ED8"/>
    <w:rsid w:val="0092624E"/>
    <w:rsid w:val="00926418"/>
    <w:rsid w:val="0092659C"/>
    <w:rsid w:val="0092768B"/>
    <w:rsid w:val="0092781F"/>
    <w:rsid w:val="00927990"/>
    <w:rsid w:val="00927F1D"/>
    <w:rsid w:val="00930F56"/>
    <w:rsid w:val="009314A2"/>
    <w:rsid w:val="00931E6B"/>
    <w:rsid w:val="00931F2B"/>
    <w:rsid w:val="009322EC"/>
    <w:rsid w:val="00932604"/>
    <w:rsid w:val="009326B7"/>
    <w:rsid w:val="00932AB8"/>
    <w:rsid w:val="00932B23"/>
    <w:rsid w:val="00932FA0"/>
    <w:rsid w:val="00933406"/>
    <w:rsid w:val="009334C0"/>
    <w:rsid w:val="00933688"/>
    <w:rsid w:val="00933A19"/>
    <w:rsid w:val="00933B61"/>
    <w:rsid w:val="00933ECF"/>
    <w:rsid w:val="0093421B"/>
    <w:rsid w:val="009343F9"/>
    <w:rsid w:val="00934986"/>
    <w:rsid w:val="00934A06"/>
    <w:rsid w:val="00934B5C"/>
    <w:rsid w:val="009357BF"/>
    <w:rsid w:val="00935A1B"/>
    <w:rsid w:val="00935A8B"/>
    <w:rsid w:val="00936C87"/>
    <w:rsid w:val="00936D21"/>
    <w:rsid w:val="00936E70"/>
    <w:rsid w:val="009372F5"/>
    <w:rsid w:val="009373A7"/>
    <w:rsid w:val="00937C42"/>
    <w:rsid w:val="009407A4"/>
    <w:rsid w:val="0094089E"/>
    <w:rsid w:val="00940903"/>
    <w:rsid w:val="009412D9"/>
    <w:rsid w:val="00941333"/>
    <w:rsid w:val="009413D5"/>
    <w:rsid w:val="00941442"/>
    <w:rsid w:val="009417CE"/>
    <w:rsid w:val="00941E4B"/>
    <w:rsid w:val="00941ED7"/>
    <w:rsid w:val="00941FD3"/>
    <w:rsid w:val="00942284"/>
    <w:rsid w:val="00942403"/>
    <w:rsid w:val="009428DA"/>
    <w:rsid w:val="00942956"/>
    <w:rsid w:val="0094298F"/>
    <w:rsid w:val="00942A1B"/>
    <w:rsid w:val="0094359E"/>
    <w:rsid w:val="00943614"/>
    <w:rsid w:val="0094362B"/>
    <w:rsid w:val="00943A8E"/>
    <w:rsid w:val="00944453"/>
    <w:rsid w:val="00944D1F"/>
    <w:rsid w:val="00944FF5"/>
    <w:rsid w:val="009453EF"/>
    <w:rsid w:val="00945446"/>
    <w:rsid w:val="0094563B"/>
    <w:rsid w:val="00945764"/>
    <w:rsid w:val="00945787"/>
    <w:rsid w:val="00945C91"/>
    <w:rsid w:val="00945E0E"/>
    <w:rsid w:val="009468B6"/>
    <w:rsid w:val="009468D2"/>
    <w:rsid w:val="00946D55"/>
    <w:rsid w:val="00947259"/>
    <w:rsid w:val="00947277"/>
    <w:rsid w:val="00947399"/>
    <w:rsid w:val="00947632"/>
    <w:rsid w:val="00947984"/>
    <w:rsid w:val="00947DE7"/>
    <w:rsid w:val="00947F9B"/>
    <w:rsid w:val="0095015A"/>
    <w:rsid w:val="00950794"/>
    <w:rsid w:val="00950920"/>
    <w:rsid w:val="00950A5C"/>
    <w:rsid w:val="009510B1"/>
    <w:rsid w:val="009512E2"/>
    <w:rsid w:val="00951BEF"/>
    <w:rsid w:val="00951F69"/>
    <w:rsid w:val="009523E1"/>
    <w:rsid w:val="00952447"/>
    <w:rsid w:val="009524F3"/>
    <w:rsid w:val="009525CB"/>
    <w:rsid w:val="009526B1"/>
    <w:rsid w:val="00952B1D"/>
    <w:rsid w:val="00952D88"/>
    <w:rsid w:val="009533F0"/>
    <w:rsid w:val="00953953"/>
    <w:rsid w:val="00953B78"/>
    <w:rsid w:val="00953E94"/>
    <w:rsid w:val="00954032"/>
    <w:rsid w:val="009541E3"/>
    <w:rsid w:val="00954296"/>
    <w:rsid w:val="009543FB"/>
    <w:rsid w:val="00954764"/>
    <w:rsid w:val="00954BAD"/>
    <w:rsid w:val="00954F52"/>
    <w:rsid w:val="009553AC"/>
    <w:rsid w:val="009553F6"/>
    <w:rsid w:val="009554B6"/>
    <w:rsid w:val="0095550F"/>
    <w:rsid w:val="009556D9"/>
    <w:rsid w:val="009557CA"/>
    <w:rsid w:val="00955A49"/>
    <w:rsid w:val="00956091"/>
    <w:rsid w:val="0095612E"/>
    <w:rsid w:val="00956354"/>
    <w:rsid w:val="009564B0"/>
    <w:rsid w:val="009566BC"/>
    <w:rsid w:val="00956B2D"/>
    <w:rsid w:val="00956E2B"/>
    <w:rsid w:val="009572CD"/>
    <w:rsid w:val="00957AA8"/>
    <w:rsid w:val="00957BFE"/>
    <w:rsid w:val="00957C6D"/>
    <w:rsid w:val="00957E93"/>
    <w:rsid w:val="00957E95"/>
    <w:rsid w:val="00960252"/>
    <w:rsid w:val="009602E3"/>
    <w:rsid w:val="00960C84"/>
    <w:rsid w:val="00960DEF"/>
    <w:rsid w:val="009611D3"/>
    <w:rsid w:val="0096132F"/>
    <w:rsid w:val="009614B3"/>
    <w:rsid w:val="00961626"/>
    <w:rsid w:val="009616C5"/>
    <w:rsid w:val="0096198F"/>
    <w:rsid w:val="00961D87"/>
    <w:rsid w:val="00961DAB"/>
    <w:rsid w:val="0096232E"/>
    <w:rsid w:val="00962334"/>
    <w:rsid w:val="009628B4"/>
    <w:rsid w:val="00963422"/>
    <w:rsid w:val="00963547"/>
    <w:rsid w:val="009637D8"/>
    <w:rsid w:val="00963861"/>
    <w:rsid w:val="00964655"/>
    <w:rsid w:val="00964761"/>
    <w:rsid w:val="009649D7"/>
    <w:rsid w:val="00964B1A"/>
    <w:rsid w:val="00965135"/>
    <w:rsid w:val="009655FD"/>
    <w:rsid w:val="009656EB"/>
    <w:rsid w:val="00965884"/>
    <w:rsid w:val="009659B8"/>
    <w:rsid w:val="00965CEE"/>
    <w:rsid w:val="00966FFF"/>
    <w:rsid w:val="00967202"/>
    <w:rsid w:val="0096763D"/>
    <w:rsid w:val="0096767D"/>
    <w:rsid w:val="00967A9A"/>
    <w:rsid w:val="00967D24"/>
    <w:rsid w:val="00970322"/>
    <w:rsid w:val="00970345"/>
    <w:rsid w:val="00970426"/>
    <w:rsid w:val="00970755"/>
    <w:rsid w:val="00970B16"/>
    <w:rsid w:val="0097102A"/>
    <w:rsid w:val="009717F5"/>
    <w:rsid w:val="009719F8"/>
    <w:rsid w:val="00971ACC"/>
    <w:rsid w:val="00971C99"/>
    <w:rsid w:val="00972137"/>
    <w:rsid w:val="009722A2"/>
    <w:rsid w:val="00972B07"/>
    <w:rsid w:val="00972C80"/>
    <w:rsid w:val="00973306"/>
    <w:rsid w:val="0097335D"/>
    <w:rsid w:val="009734B2"/>
    <w:rsid w:val="00973AC5"/>
    <w:rsid w:val="00973AF4"/>
    <w:rsid w:val="00973D98"/>
    <w:rsid w:val="00973E55"/>
    <w:rsid w:val="009741BC"/>
    <w:rsid w:val="00974666"/>
    <w:rsid w:val="00974833"/>
    <w:rsid w:val="00974AEC"/>
    <w:rsid w:val="00974B7B"/>
    <w:rsid w:val="009750B1"/>
    <w:rsid w:val="009752F8"/>
    <w:rsid w:val="009752FE"/>
    <w:rsid w:val="00975BC5"/>
    <w:rsid w:val="00975C17"/>
    <w:rsid w:val="00975D90"/>
    <w:rsid w:val="00975F75"/>
    <w:rsid w:val="00975F9C"/>
    <w:rsid w:val="009762F2"/>
    <w:rsid w:val="009764A3"/>
    <w:rsid w:val="00976D92"/>
    <w:rsid w:val="00977365"/>
    <w:rsid w:val="0097739F"/>
    <w:rsid w:val="009774F7"/>
    <w:rsid w:val="00977EC7"/>
    <w:rsid w:val="009804A3"/>
    <w:rsid w:val="00980796"/>
    <w:rsid w:val="00980B6A"/>
    <w:rsid w:val="00980C1E"/>
    <w:rsid w:val="00980C9C"/>
    <w:rsid w:val="00980D4C"/>
    <w:rsid w:val="00981037"/>
    <w:rsid w:val="009811C9"/>
    <w:rsid w:val="0098140F"/>
    <w:rsid w:val="009817DF"/>
    <w:rsid w:val="009819EE"/>
    <w:rsid w:val="00981ED8"/>
    <w:rsid w:val="00982344"/>
    <w:rsid w:val="00982B3A"/>
    <w:rsid w:val="00982F1C"/>
    <w:rsid w:val="00983242"/>
    <w:rsid w:val="00983477"/>
    <w:rsid w:val="00983613"/>
    <w:rsid w:val="0098381A"/>
    <w:rsid w:val="009838AB"/>
    <w:rsid w:val="00983C24"/>
    <w:rsid w:val="00983D44"/>
    <w:rsid w:val="00983F34"/>
    <w:rsid w:val="009846D7"/>
    <w:rsid w:val="009846DC"/>
    <w:rsid w:val="009848FD"/>
    <w:rsid w:val="00984EC5"/>
    <w:rsid w:val="00984F3E"/>
    <w:rsid w:val="00985253"/>
    <w:rsid w:val="009854B3"/>
    <w:rsid w:val="0098580C"/>
    <w:rsid w:val="00985861"/>
    <w:rsid w:val="00985929"/>
    <w:rsid w:val="00985D7A"/>
    <w:rsid w:val="00986340"/>
    <w:rsid w:val="009866C0"/>
    <w:rsid w:val="00986BD0"/>
    <w:rsid w:val="00986DB0"/>
    <w:rsid w:val="009870C2"/>
    <w:rsid w:val="009873EB"/>
    <w:rsid w:val="00987542"/>
    <w:rsid w:val="00987563"/>
    <w:rsid w:val="00987805"/>
    <w:rsid w:val="00987A83"/>
    <w:rsid w:val="00987C4D"/>
    <w:rsid w:val="00987CD2"/>
    <w:rsid w:val="00990400"/>
    <w:rsid w:val="009906E9"/>
    <w:rsid w:val="0099089E"/>
    <w:rsid w:val="00990B32"/>
    <w:rsid w:val="00990B63"/>
    <w:rsid w:val="009912CC"/>
    <w:rsid w:val="00991872"/>
    <w:rsid w:val="00991E58"/>
    <w:rsid w:val="00991EA9"/>
    <w:rsid w:val="009924D6"/>
    <w:rsid w:val="009929D2"/>
    <w:rsid w:val="00992A46"/>
    <w:rsid w:val="00992BB6"/>
    <w:rsid w:val="00992DD0"/>
    <w:rsid w:val="00992F57"/>
    <w:rsid w:val="009935C1"/>
    <w:rsid w:val="00993751"/>
    <w:rsid w:val="00993D8A"/>
    <w:rsid w:val="00993E63"/>
    <w:rsid w:val="00994409"/>
    <w:rsid w:val="00994BB0"/>
    <w:rsid w:val="009967B1"/>
    <w:rsid w:val="00996C7C"/>
    <w:rsid w:val="00996F0B"/>
    <w:rsid w:val="0099712F"/>
    <w:rsid w:val="009971F0"/>
    <w:rsid w:val="009A0412"/>
    <w:rsid w:val="009A0585"/>
    <w:rsid w:val="009A0B8E"/>
    <w:rsid w:val="009A0F10"/>
    <w:rsid w:val="009A154A"/>
    <w:rsid w:val="009A1C25"/>
    <w:rsid w:val="009A1DBD"/>
    <w:rsid w:val="009A1ED8"/>
    <w:rsid w:val="009A2747"/>
    <w:rsid w:val="009A281B"/>
    <w:rsid w:val="009A2823"/>
    <w:rsid w:val="009A3491"/>
    <w:rsid w:val="009A3539"/>
    <w:rsid w:val="009A40C0"/>
    <w:rsid w:val="009A4D8D"/>
    <w:rsid w:val="009A4E9C"/>
    <w:rsid w:val="009A4F10"/>
    <w:rsid w:val="009A535F"/>
    <w:rsid w:val="009A5368"/>
    <w:rsid w:val="009A54DB"/>
    <w:rsid w:val="009A5605"/>
    <w:rsid w:val="009A6435"/>
    <w:rsid w:val="009A6750"/>
    <w:rsid w:val="009A675D"/>
    <w:rsid w:val="009A7045"/>
    <w:rsid w:val="009A727B"/>
    <w:rsid w:val="009A77A5"/>
    <w:rsid w:val="009A7AB4"/>
    <w:rsid w:val="009A7AC7"/>
    <w:rsid w:val="009A7EA6"/>
    <w:rsid w:val="009A7FF5"/>
    <w:rsid w:val="009B003C"/>
    <w:rsid w:val="009B0172"/>
    <w:rsid w:val="009B05DC"/>
    <w:rsid w:val="009B0876"/>
    <w:rsid w:val="009B0F91"/>
    <w:rsid w:val="009B0FBB"/>
    <w:rsid w:val="009B0FFD"/>
    <w:rsid w:val="009B1191"/>
    <w:rsid w:val="009B149A"/>
    <w:rsid w:val="009B15F1"/>
    <w:rsid w:val="009B1627"/>
    <w:rsid w:val="009B23D2"/>
    <w:rsid w:val="009B2437"/>
    <w:rsid w:val="009B252E"/>
    <w:rsid w:val="009B3296"/>
    <w:rsid w:val="009B331E"/>
    <w:rsid w:val="009B336A"/>
    <w:rsid w:val="009B34CC"/>
    <w:rsid w:val="009B3833"/>
    <w:rsid w:val="009B3887"/>
    <w:rsid w:val="009B3B42"/>
    <w:rsid w:val="009B3EC4"/>
    <w:rsid w:val="009B3F8E"/>
    <w:rsid w:val="009B3FB8"/>
    <w:rsid w:val="009B4499"/>
    <w:rsid w:val="009B4B2F"/>
    <w:rsid w:val="009B4D44"/>
    <w:rsid w:val="009B4EB1"/>
    <w:rsid w:val="009B54A4"/>
    <w:rsid w:val="009B55BA"/>
    <w:rsid w:val="009B57AB"/>
    <w:rsid w:val="009B60B5"/>
    <w:rsid w:val="009B633E"/>
    <w:rsid w:val="009B68E5"/>
    <w:rsid w:val="009B69E7"/>
    <w:rsid w:val="009B6BC2"/>
    <w:rsid w:val="009B714C"/>
    <w:rsid w:val="009B72E9"/>
    <w:rsid w:val="009B7397"/>
    <w:rsid w:val="009B7FCF"/>
    <w:rsid w:val="009C05C9"/>
    <w:rsid w:val="009C0708"/>
    <w:rsid w:val="009C08B9"/>
    <w:rsid w:val="009C0C2A"/>
    <w:rsid w:val="009C0CD8"/>
    <w:rsid w:val="009C0DB7"/>
    <w:rsid w:val="009C11FF"/>
    <w:rsid w:val="009C1E5A"/>
    <w:rsid w:val="009C28C6"/>
    <w:rsid w:val="009C2F61"/>
    <w:rsid w:val="009C32D1"/>
    <w:rsid w:val="009C3776"/>
    <w:rsid w:val="009C38DC"/>
    <w:rsid w:val="009C3B3C"/>
    <w:rsid w:val="009C3B43"/>
    <w:rsid w:val="009C3CBD"/>
    <w:rsid w:val="009C3FF5"/>
    <w:rsid w:val="009C42A3"/>
    <w:rsid w:val="009C43DD"/>
    <w:rsid w:val="009C453E"/>
    <w:rsid w:val="009C4F1F"/>
    <w:rsid w:val="009C5225"/>
    <w:rsid w:val="009C5820"/>
    <w:rsid w:val="009C64EB"/>
    <w:rsid w:val="009C6600"/>
    <w:rsid w:val="009C68B9"/>
    <w:rsid w:val="009C6DB2"/>
    <w:rsid w:val="009C6FE3"/>
    <w:rsid w:val="009C72E0"/>
    <w:rsid w:val="009C769F"/>
    <w:rsid w:val="009C79AF"/>
    <w:rsid w:val="009C7A6A"/>
    <w:rsid w:val="009C7B43"/>
    <w:rsid w:val="009D01B3"/>
    <w:rsid w:val="009D0DB9"/>
    <w:rsid w:val="009D0E67"/>
    <w:rsid w:val="009D104C"/>
    <w:rsid w:val="009D1092"/>
    <w:rsid w:val="009D13ED"/>
    <w:rsid w:val="009D14C7"/>
    <w:rsid w:val="009D19DD"/>
    <w:rsid w:val="009D19F6"/>
    <w:rsid w:val="009D212D"/>
    <w:rsid w:val="009D25A8"/>
    <w:rsid w:val="009D2C78"/>
    <w:rsid w:val="009D3161"/>
    <w:rsid w:val="009D362B"/>
    <w:rsid w:val="009D3B0B"/>
    <w:rsid w:val="009D3EB8"/>
    <w:rsid w:val="009D447C"/>
    <w:rsid w:val="009D48AD"/>
    <w:rsid w:val="009D4A0B"/>
    <w:rsid w:val="009D4EFE"/>
    <w:rsid w:val="009D5469"/>
    <w:rsid w:val="009D5AD1"/>
    <w:rsid w:val="009D5F53"/>
    <w:rsid w:val="009D626B"/>
    <w:rsid w:val="009D69DB"/>
    <w:rsid w:val="009D6CEA"/>
    <w:rsid w:val="009D76C3"/>
    <w:rsid w:val="009D79BC"/>
    <w:rsid w:val="009E0453"/>
    <w:rsid w:val="009E0A1C"/>
    <w:rsid w:val="009E0C43"/>
    <w:rsid w:val="009E0D54"/>
    <w:rsid w:val="009E1301"/>
    <w:rsid w:val="009E191E"/>
    <w:rsid w:val="009E2330"/>
    <w:rsid w:val="009E2544"/>
    <w:rsid w:val="009E25B2"/>
    <w:rsid w:val="009E283A"/>
    <w:rsid w:val="009E29B3"/>
    <w:rsid w:val="009E2AC6"/>
    <w:rsid w:val="009E2C21"/>
    <w:rsid w:val="009E2F90"/>
    <w:rsid w:val="009E34A4"/>
    <w:rsid w:val="009E3514"/>
    <w:rsid w:val="009E3964"/>
    <w:rsid w:val="009E3DD9"/>
    <w:rsid w:val="009E425E"/>
    <w:rsid w:val="009E4262"/>
    <w:rsid w:val="009E4950"/>
    <w:rsid w:val="009E51A4"/>
    <w:rsid w:val="009E55DB"/>
    <w:rsid w:val="009E562A"/>
    <w:rsid w:val="009E57D7"/>
    <w:rsid w:val="009E5E22"/>
    <w:rsid w:val="009E5EDF"/>
    <w:rsid w:val="009E5FD4"/>
    <w:rsid w:val="009E753C"/>
    <w:rsid w:val="009E7887"/>
    <w:rsid w:val="009E7F50"/>
    <w:rsid w:val="009F0412"/>
    <w:rsid w:val="009F12E6"/>
    <w:rsid w:val="009F1790"/>
    <w:rsid w:val="009F1B9A"/>
    <w:rsid w:val="009F1DEC"/>
    <w:rsid w:val="009F1F4F"/>
    <w:rsid w:val="009F252A"/>
    <w:rsid w:val="009F260C"/>
    <w:rsid w:val="009F2DDF"/>
    <w:rsid w:val="009F303C"/>
    <w:rsid w:val="009F3B22"/>
    <w:rsid w:val="009F3BE7"/>
    <w:rsid w:val="009F3C93"/>
    <w:rsid w:val="009F3ECA"/>
    <w:rsid w:val="009F3F9F"/>
    <w:rsid w:val="009F4409"/>
    <w:rsid w:val="009F465A"/>
    <w:rsid w:val="009F4670"/>
    <w:rsid w:val="009F48A3"/>
    <w:rsid w:val="009F4BF5"/>
    <w:rsid w:val="009F4F28"/>
    <w:rsid w:val="009F500E"/>
    <w:rsid w:val="009F50AE"/>
    <w:rsid w:val="009F50D4"/>
    <w:rsid w:val="009F51D2"/>
    <w:rsid w:val="009F51E8"/>
    <w:rsid w:val="009F52BF"/>
    <w:rsid w:val="009F5342"/>
    <w:rsid w:val="009F5945"/>
    <w:rsid w:val="009F5A1A"/>
    <w:rsid w:val="009F656F"/>
    <w:rsid w:val="009F66A3"/>
    <w:rsid w:val="009F6718"/>
    <w:rsid w:val="009F68FE"/>
    <w:rsid w:val="009F69C5"/>
    <w:rsid w:val="009F6DB7"/>
    <w:rsid w:val="009F6F85"/>
    <w:rsid w:val="009F72BF"/>
    <w:rsid w:val="009F7723"/>
    <w:rsid w:val="009F7BF0"/>
    <w:rsid w:val="009F7E8F"/>
    <w:rsid w:val="00A00021"/>
    <w:rsid w:val="00A004E4"/>
    <w:rsid w:val="00A008E4"/>
    <w:rsid w:val="00A0112D"/>
    <w:rsid w:val="00A0162B"/>
    <w:rsid w:val="00A01B82"/>
    <w:rsid w:val="00A01D2F"/>
    <w:rsid w:val="00A020AA"/>
    <w:rsid w:val="00A02149"/>
    <w:rsid w:val="00A0227E"/>
    <w:rsid w:val="00A023C8"/>
    <w:rsid w:val="00A025DD"/>
    <w:rsid w:val="00A02762"/>
    <w:rsid w:val="00A027EB"/>
    <w:rsid w:val="00A027F1"/>
    <w:rsid w:val="00A02E02"/>
    <w:rsid w:val="00A02FB9"/>
    <w:rsid w:val="00A03469"/>
    <w:rsid w:val="00A0367A"/>
    <w:rsid w:val="00A037FA"/>
    <w:rsid w:val="00A03A28"/>
    <w:rsid w:val="00A03C5B"/>
    <w:rsid w:val="00A03D18"/>
    <w:rsid w:val="00A03D4F"/>
    <w:rsid w:val="00A03E74"/>
    <w:rsid w:val="00A04028"/>
    <w:rsid w:val="00A04457"/>
    <w:rsid w:val="00A046C0"/>
    <w:rsid w:val="00A047BD"/>
    <w:rsid w:val="00A04CD1"/>
    <w:rsid w:val="00A04E4B"/>
    <w:rsid w:val="00A0502B"/>
    <w:rsid w:val="00A0513F"/>
    <w:rsid w:val="00A05744"/>
    <w:rsid w:val="00A058CD"/>
    <w:rsid w:val="00A058EC"/>
    <w:rsid w:val="00A06239"/>
    <w:rsid w:val="00A062F3"/>
    <w:rsid w:val="00A06660"/>
    <w:rsid w:val="00A069CD"/>
    <w:rsid w:val="00A071AE"/>
    <w:rsid w:val="00A073C5"/>
    <w:rsid w:val="00A07716"/>
    <w:rsid w:val="00A07752"/>
    <w:rsid w:val="00A0787C"/>
    <w:rsid w:val="00A100EE"/>
    <w:rsid w:val="00A106DF"/>
    <w:rsid w:val="00A10823"/>
    <w:rsid w:val="00A10D78"/>
    <w:rsid w:val="00A10D8A"/>
    <w:rsid w:val="00A10EA2"/>
    <w:rsid w:val="00A10EF0"/>
    <w:rsid w:val="00A11192"/>
    <w:rsid w:val="00A116E9"/>
    <w:rsid w:val="00A11985"/>
    <w:rsid w:val="00A11F56"/>
    <w:rsid w:val="00A12181"/>
    <w:rsid w:val="00A12287"/>
    <w:rsid w:val="00A122A1"/>
    <w:rsid w:val="00A1254D"/>
    <w:rsid w:val="00A12CE9"/>
    <w:rsid w:val="00A12E5E"/>
    <w:rsid w:val="00A12E6D"/>
    <w:rsid w:val="00A1354F"/>
    <w:rsid w:val="00A13809"/>
    <w:rsid w:val="00A13835"/>
    <w:rsid w:val="00A138D3"/>
    <w:rsid w:val="00A140BC"/>
    <w:rsid w:val="00A14100"/>
    <w:rsid w:val="00A14374"/>
    <w:rsid w:val="00A14697"/>
    <w:rsid w:val="00A14DDE"/>
    <w:rsid w:val="00A151F5"/>
    <w:rsid w:val="00A1537F"/>
    <w:rsid w:val="00A15381"/>
    <w:rsid w:val="00A155F9"/>
    <w:rsid w:val="00A15629"/>
    <w:rsid w:val="00A156B0"/>
    <w:rsid w:val="00A167AF"/>
    <w:rsid w:val="00A16B22"/>
    <w:rsid w:val="00A16BB0"/>
    <w:rsid w:val="00A16DF3"/>
    <w:rsid w:val="00A16E89"/>
    <w:rsid w:val="00A1741D"/>
    <w:rsid w:val="00A1793A"/>
    <w:rsid w:val="00A17B64"/>
    <w:rsid w:val="00A17BF5"/>
    <w:rsid w:val="00A17DFE"/>
    <w:rsid w:val="00A17EE0"/>
    <w:rsid w:val="00A20814"/>
    <w:rsid w:val="00A20961"/>
    <w:rsid w:val="00A20B1B"/>
    <w:rsid w:val="00A20B9C"/>
    <w:rsid w:val="00A20CF7"/>
    <w:rsid w:val="00A20F68"/>
    <w:rsid w:val="00A217B5"/>
    <w:rsid w:val="00A21CCE"/>
    <w:rsid w:val="00A21E8A"/>
    <w:rsid w:val="00A220BB"/>
    <w:rsid w:val="00A229A6"/>
    <w:rsid w:val="00A230E5"/>
    <w:rsid w:val="00A230EC"/>
    <w:rsid w:val="00A231CB"/>
    <w:rsid w:val="00A235AB"/>
    <w:rsid w:val="00A236AF"/>
    <w:rsid w:val="00A238CB"/>
    <w:rsid w:val="00A2390E"/>
    <w:rsid w:val="00A23A64"/>
    <w:rsid w:val="00A23C4B"/>
    <w:rsid w:val="00A23CC8"/>
    <w:rsid w:val="00A23E45"/>
    <w:rsid w:val="00A23E83"/>
    <w:rsid w:val="00A23FEB"/>
    <w:rsid w:val="00A2406F"/>
    <w:rsid w:val="00A24280"/>
    <w:rsid w:val="00A2473A"/>
    <w:rsid w:val="00A24B09"/>
    <w:rsid w:val="00A24CD5"/>
    <w:rsid w:val="00A24F52"/>
    <w:rsid w:val="00A255E2"/>
    <w:rsid w:val="00A2566F"/>
    <w:rsid w:val="00A25E35"/>
    <w:rsid w:val="00A25F53"/>
    <w:rsid w:val="00A262E7"/>
    <w:rsid w:val="00A2643C"/>
    <w:rsid w:val="00A26775"/>
    <w:rsid w:val="00A268B9"/>
    <w:rsid w:val="00A273E7"/>
    <w:rsid w:val="00A27DED"/>
    <w:rsid w:val="00A3007D"/>
    <w:rsid w:val="00A3047F"/>
    <w:rsid w:val="00A30D92"/>
    <w:rsid w:val="00A30E00"/>
    <w:rsid w:val="00A30F70"/>
    <w:rsid w:val="00A3100D"/>
    <w:rsid w:val="00A313BE"/>
    <w:rsid w:val="00A3151B"/>
    <w:rsid w:val="00A3178C"/>
    <w:rsid w:val="00A31C30"/>
    <w:rsid w:val="00A31DB0"/>
    <w:rsid w:val="00A32658"/>
    <w:rsid w:val="00A3279A"/>
    <w:rsid w:val="00A32B09"/>
    <w:rsid w:val="00A32B11"/>
    <w:rsid w:val="00A33245"/>
    <w:rsid w:val="00A33540"/>
    <w:rsid w:val="00A3381C"/>
    <w:rsid w:val="00A33CEE"/>
    <w:rsid w:val="00A344F6"/>
    <w:rsid w:val="00A34772"/>
    <w:rsid w:val="00A3484B"/>
    <w:rsid w:val="00A34885"/>
    <w:rsid w:val="00A34D38"/>
    <w:rsid w:val="00A34E60"/>
    <w:rsid w:val="00A34E92"/>
    <w:rsid w:val="00A34F8D"/>
    <w:rsid w:val="00A35665"/>
    <w:rsid w:val="00A3600C"/>
    <w:rsid w:val="00A360D5"/>
    <w:rsid w:val="00A36106"/>
    <w:rsid w:val="00A36289"/>
    <w:rsid w:val="00A36724"/>
    <w:rsid w:val="00A36934"/>
    <w:rsid w:val="00A369B8"/>
    <w:rsid w:val="00A36F2C"/>
    <w:rsid w:val="00A3708C"/>
    <w:rsid w:val="00A371AD"/>
    <w:rsid w:val="00A371BD"/>
    <w:rsid w:val="00A3720F"/>
    <w:rsid w:val="00A37327"/>
    <w:rsid w:val="00A3784A"/>
    <w:rsid w:val="00A37981"/>
    <w:rsid w:val="00A37B9E"/>
    <w:rsid w:val="00A4000B"/>
    <w:rsid w:val="00A40337"/>
    <w:rsid w:val="00A40587"/>
    <w:rsid w:val="00A40CF0"/>
    <w:rsid w:val="00A40ECB"/>
    <w:rsid w:val="00A411EC"/>
    <w:rsid w:val="00A412AF"/>
    <w:rsid w:val="00A4147A"/>
    <w:rsid w:val="00A4149C"/>
    <w:rsid w:val="00A4174C"/>
    <w:rsid w:val="00A41C0F"/>
    <w:rsid w:val="00A41E2F"/>
    <w:rsid w:val="00A422D7"/>
    <w:rsid w:val="00A42BFD"/>
    <w:rsid w:val="00A42CBC"/>
    <w:rsid w:val="00A42D28"/>
    <w:rsid w:val="00A42D53"/>
    <w:rsid w:val="00A42E59"/>
    <w:rsid w:val="00A434CF"/>
    <w:rsid w:val="00A4350C"/>
    <w:rsid w:val="00A4371B"/>
    <w:rsid w:val="00A4393B"/>
    <w:rsid w:val="00A43B17"/>
    <w:rsid w:val="00A43E57"/>
    <w:rsid w:val="00A43E7F"/>
    <w:rsid w:val="00A4459B"/>
    <w:rsid w:val="00A44CDB"/>
    <w:rsid w:val="00A45567"/>
    <w:rsid w:val="00A45B08"/>
    <w:rsid w:val="00A45B37"/>
    <w:rsid w:val="00A45C30"/>
    <w:rsid w:val="00A45D1C"/>
    <w:rsid w:val="00A45EE3"/>
    <w:rsid w:val="00A45F15"/>
    <w:rsid w:val="00A460F0"/>
    <w:rsid w:val="00A460F7"/>
    <w:rsid w:val="00A4623B"/>
    <w:rsid w:val="00A4643E"/>
    <w:rsid w:val="00A46713"/>
    <w:rsid w:val="00A46A8E"/>
    <w:rsid w:val="00A474C1"/>
    <w:rsid w:val="00A47677"/>
    <w:rsid w:val="00A477CB"/>
    <w:rsid w:val="00A50042"/>
    <w:rsid w:val="00A51289"/>
    <w:rsid w:val="00A51637"/>
    <w:rsid w:val="00A518C7"/>
    <w:rsid w:val="00A51E78"/>
    <w:rsid w:val="00A52091"/>
    <w:rsid w:val="00A520B7"/>
    <w:rsid w:val="00A526E4"/>
    <w:rsid w:val="00A527FC"/>
    <w:rsid w:val="00A52BF7"/>
    <w:rsid w:val="00A52D47"/>
    <w:rsid w:val="00A5313B"/>
    <w:rsid w:val="00A53149"/>
    <w:rsid w:val="00A5325F"/>
    <w:rsid w:val="00A532F1"/>
    <w:rsid w:val="00A53702"/>
    <w:rsid w:val="00A5385C"/>
    <w:rsid w:val="00A54A72"/>
    <w:rsid w:val="00A54BF3"/>
    <w:rsid w:val="00A54CCF"/>
    <w:rsid w:val="00A552E0"/>
    <w:rsid w:val="00A5558E"/>
    <w:rsid w:val="00A557A2"/>
    <w:rsid w:val="00A55814"/>
    <w:rsid w:val="00A55BDA"/>
    <w:rsid w:val="00A55D30"/>
    <w:rsid w:val="00A562AC"/>
    <w:rsid w:val="00A56708"/>
    <w:rsid w:val="00A56889"/>
    <w:rsid w:val="00A56A1A"/>
    <w:rsid w:val="00A57163"/>
    <w:rsid w:val="00A57909"/>
    <w:rsid w:val="00A57969"/>
    <w:rsid w:val="00A579E0"/>
    <w:rsid w:val="00A57D49"/>
    <w:rsid w:val="00A60000"/>
    <w:rsid w:val="00A60571"/>
    <w:rsid w:val="00A60BEF"/>
    <w:rsid w:val="00A61121"/>
    <w:rsid w:val="00A613AC"/>
    <w:rsid w:val="00A619BC"/>
    <w:rsid w:val="00A623A7"/>
    <w:rsid w:val="00A62CAC"/>
    <w:rsid w:val="00A63E5F"/>
    <w:rsid w:val="00A64BD6"/>
    <w:rsid w:val="00A64D8E"/>
    <w:rsid w:val="00A64E23"/>
    <w:rsid w:val="00A64EDA"/>
    <w:rsid w:val="00A652E7"/>
    <w:rsid w:val="00A655DD"/>
    <w:rsid w:val="00A65B62"/>
    <w:rsid w:val="00A65C44"/>
    <w:rsid w:val="00A65CFE"/>
    <w:rsid w:val="00A6613A"/>
    <w:rsid w:val="00A66DA3"/>
    <w:rsid w:val="00A66DB3"/>
    <w:rsid w:val="00A66E16"/>
    <w:rsid w:val="00A66F3C"/>
    <w:rsid w:val="00A674AD"/>
    <w:rsid w:val="00A675A5"/>
    <w:rsid w:val="00A679A5"/>
    <w:rsid w:val="00A67D28"/>
    <w:rsid w:val="00A67D29"/>
    <w:rsid w:val="00A705A0"/>
    <w:rsid w:val="00A706E3"/>
    <w:rsid w:val="00A707E3"/>
    <w:rsid w:val="00A70B83"/>
    <w:rsid w:val="00A70E5A"/>
    <w:rsid w:val="00A70F35"/>
    <w:rsid w:val="00A713E0"/>
    <w:rsid w:val="00A715CA"/>
    <w:rsid w:val="00A71C9D"/>
    <w:rsid w:val="00A71E35"/>
    <w:rsid w:val="00A71F4E"/>
    <w:rsid w:val="00A72521"/>
    <w:rsid w:val="00A7276F"/>
    <w:rsid w:val="00A72787"/>
    <w:rsid w:val="00A72DBC"/>
    <w:rsid w:val="00A732DA"/>
    <w:rsid w:val="00A73871"/>
    <w:rsid w:val="00A73A1B"/>
    <w:rsid w:val="00A73B6D"/>
    <w:rsid w:val="00A73CE1"/>
    <w:rsid w:val="00A73D18"/>
    <w:rsid w:val="00A741E3"/>
    <w:rsid w:val="00A746A6"/>
    <w:rsid w:val="00A753FB"/>
    <w:rsid w:val="00A75825"/>
    <w:rsid w:val="00A76167"/>
    <w:rsid w:val="00A761C5"/>
    <w:rsid w:val="00A766B0"/>
    <w:rsid w:val="00A767EF"/>
    <w:rsid w:val="00A7689F"/>
    <w:rsid w:val="00A76B60"/>
    <w:rsid w:val="00A77198"/>
    <w:rsid w:val="00A771F2"/>
    <w:rsid w:val="00A772AA"/>
    <w:rsid w:val="00A77A00"/>
    <w:rsid w:val="00A77CDB"/>
    <w:rsid w:val="00A77E81"/>
    <w:rsid w:val="00A80297"/>
    <w:rsid w:val="00A80917"/>
    <w:rsid w:val="00A80A26"/>
    <w:rsid w:val="00A81191"/>
    <w:rsid w:val="00A812A9"/>
    <w:rsid w:val="00A81368"/>
    <w:rsid w:val="00A813D0"/>
    <w:rsid w:val="00A81CE2"/>
    <w:rsid w:val="00A81D30"/>
    <w:rsid w:val="00A81F3C"/>
    <w:rsid w:val="00A827E9"/>
    <w:rsid w:val="00A829AD"/>
    <w:rsid w:val="00A82C5E"/>
    <w:rsid w:val="00A83E4A"/>
    <w:rsid w:val="00A8498E"/>
    <w:rsid w:val="00A849D4"/>
    <w:rsid w:val="00A84CC1"/>
    <w:rsid w:val="00A84DDF"/>
    <w:rsid w:val="00A8503D"/>
    <w:rsid w:val="00A85143"/>
    <w:rsid w:val="00A8571F"/>
    <w:rsid w:val="00A85BC9"/>
    <w:rsid w:val="00A85D3B"/>
    <w:rsid w:val="00A86067"/>
    <w:rsid w:val="00A863E8"/>
    <w:rsid w:val="00A8672A"/>
    <w:rsid w:val="00A86A37"/>
    <w:rsid w:val="00A86EC1"/>
    <w:rsid w:val="00A871B3"/>
    <w:rsid w:val="00A87771"/>
    <w:rsid w:val="00A87C3C"/>
    <w:rsid w:val="00A87E69"/>
    <w:rsid w:val="00A87E8D"/>
    <w:rsid w:val="00A87EB4"/>
    <w:rsid w:val="00A900BF"/>
    <w:rsid w:val="00A90286"/>
    <w:rsid w:val="00A90460"/>
    <w:rsid w:val="00A908AD"/>
    <w:rsid w:val="00A911A6"/>
    <w:rsid w:val="00A91475"/>
    <w:rsid w:val="00A920EE"/>
    <w:rsid w:val="00A9245E"/>
    <w:rsid w:val="00A92F7A"/>
    <w:rsid w:val="00A9301E"/>
    <w:rsid w:val="00A939C6"/>
    <w:rsid w:val="00A94702"/>
    <w:rsid w:val="00A94759"/>
    <w:rsid w:val="00A94802"/>
    <w:rsid w:val="00A94854"/>
    <w:rsid w:val="00A94A2E"/>
    <w:rsid w:val="00A9516A"/>
    <w:rsid w:val="00A95446"/>
    <w:rsid w:val="00A9588E"/>
    <w:rsid w:val="00A9589A"/>
    <w:rsid w:val="00A95A6C"/>
    <w:rsid w:val="00A95BBA"/>
    <w:rsid w:val="00A95C8F"/>
    <w:rsid w:val="00A95ED7"/>
    <w:rsid w:val="00A96176"/>
    <w:rsid w:val="00A96222"/>
    <w:rsid w:val="00A96E73"/>
    <w:rsid w:val="00A97336"/>
    <w:rsid w:val="00A9754D"/>
    <w:rsid w:val="00A9759B"/>
    <w:rsid w:val="00A97938"/>
    <w:rsid w:val="00A97E25"/>
    <w:rsid w:val="00A97FAD"/>
    <w:rsid w:val="00AA0205"/>
    <w:rsid w:val="00AA0392"/>
    <w:rsid w:val="00AA057B"/>
    <w:rsid w:val="00AA0B95"/>
    <w:rsid w:val="00AA0C92"/>
    <w:rsid w:val="00AA0F17"/>
    <w:rsid w:val="00AA2315"/>
    <w:rsid w:val="00AA25D8"/>
    <w:rsid w:val="00AA28B7"/>
    <w:rsid w:val="00AA2AF4"/>
    <w:rsid w:val="00AA2DC5"/>
    <w:rsid w:val="00AA30FD"/>
    <w:rsid w:val="00AA3142"/>
    <w:rsid w:val="00AA315C"/>
    <w:rsid w:val="00AA355C"/>
    <w:rsid w:val="00AA38CB"/>
    <w:rsid w:val="00AA3B24"/>
    <w:rsid w:val="00AA40FF"/>
    <w:rsid w:val="00AA443D"/>
    <w:rsid w:val="00AA4630"/>
    <w:rsid w:val="00AA5079"/>
    <w:rsid w:val="00AA514A"/>
    <w:rsid w:val="00AA52DD"/>
    <w:rsid w:val="00AA536F"/>
    <w:rsid w:val="00AA5796"/>
    <w:rsid w:val="00AA5B20"/>
    <w:rsid w:val="00AA61BA"/>
    <w:rsid w:val="00AA673D"/>
    <w:rsid w:val="00AA6A3B"/>
    <w:rsid w:val="00AA6A59"/>
    <w:rsid w:val="00AA6B23"/>
    <w:rsid w:val="00AA7240"/>
    <w:rsid w:val="00AA730B"/>
    <w:rsid w:val="00AA784D"/>
    <w:rsid w:val="00AA7ACF"/>
    <w:rsid w:val="00AA7C49"/>
    <w:rsid w:val="00AA7EB3"/>
    <w:rsid w:val="00AB02B1"/>
    <w:rsid w:val="00AB0726"/>
    <w:rsid w:val="00AB0B3F"/>
    <w:rsid w:val="00AB0C4A"/>
    <w:rsid w:val="00AB0D23"/>
    <w:rsid w:val="00AB0E8E"/>
    <w:rsid w:val="00AB0F22"/>
    <w:rsid w:val="00AB1281"/>
    <w:rsid w:val="00AB12F2"/>
    <w:rsid w:val="00AB13AB"/>
    <w:rsid w:val="00AB1AF4"/>
    <w:rsid w:val="00AB1DA0"/>
    <w:rsid w:val="00AB1EF8"/>
    <w:rsid w:val="00AB228A"/>
    <w:rsid w:val="00AB262E"/>
    <w:rsid w:val="00AB2ED1"/>
    <w:rsid w:val="00AB35C4"/>
    <w:rsid w:val="00AB3906"/>
    <w:rsid w:val="00AB3DCB"/>
    <w:rsid w:val="00AB3EB5"/>
    <w:rsid w:val="00AB4DE3"/>
    <w:rsid w:val="00AB4E17"/>
    <w:rsid w:val="00AB5683"/>
    <w:rsid w:val="00AB57AF"/>
    <w:rsid w:val="00AB5DAC"/>
    <w:rsid w:val="00AB5F67"/>
    <w:rsid w:val="00AB6113"/>
    <w:rsid w:val="00AB6C4E"/>
    <w:rsid w:val="00AB7130"/>
    <w:rsid w:val="00AB753C"/>
    <w:rsid w:val="00AB7C3B"/>
    <w:rsid w:val="00AC00ED"/>
    <w:rsid w:val="00AC0347"/>
    <w:rsid w:val="00AC0B47"/>
    <w:rsid w:val="00AC0C1A"/>
    <w:rsid w:val="00AC0D12"/>
    <w:rsid w:val="00AC1270"/>
    <w:rsid w:val="00AC130D"/>
    <w:rsid w:val="00AC15FA"/>
    <w:rsid w:val="00AC1EEB"/>
    <w:rsid w:val="00AC22C1"/>
    <w:rsid w:val="00AC251F"/>
    <w:rsid w:val="00AC28E1"/>
    <w:rsid w:val="00AC29E8"/>
    <w:rsid w:val="00AC30CF"/>
    <w:rsid w:val="00AC31EB"/>
    <w:rsid w:val="00AC3782"/>
    <w:rsid w:val="00AC3AB6"/>
    <w:rsid w:val="00AC423C"/>
    <w:rsid w:val="00AC4457"/>
    <w:rsid w:val="00AC466F"/>
    <w:rsid w:val="00AC4B5C"/>
    <w:rsid w:val="00AC55A5"/>
    <w:rsid w:val="00AC5C35"/>
    <w:rsid w:val="00AC5DFC"/>
    <w:rsid w:val="00AC5E37"/>
    <w:rsid w:val="00AC6098"/>
    <w:rsid w:val="00AC674D"/>
    <w:rsid w:val="00AC6CF1"/>
    <w:rsid w:val="00AC6DDA"/>
    <w:rsid w:val="00AC6DED"/>
    <w:rsid w:val="00AC709E"/>
    <w:rsid w:val="00AC7350"/>
    <w:rsid w:val="00AC7CEE"/>
    <w:rsid w:val="00AD0EAA"/>
    <w:rsid w:val="00AD14F9"/>
    <w:rsid w:val="00AD158E"/>
    <w:rsid w:val="00AD15D8"/>
    <w:rsid w:val="00AD16B4"/>
    <w:rsid w:val="00AD17D1"/>
    <w:rsid w:val="00AD20FD"/>
    <w:rsid w:val="00AD24BA"/>
    <w:rsid w:val="00AD263E"/>
    <w:rsid w:val="00AD2CB4"/>
    <w:rsid w:val="00AD2F10"/>
    <w:rsid w:val="00AD302D"/>
    <w:rsid w:val="00AD305A"/>
    <w:rsid w:val="00AD30E0"/>
    <w:rsid w:val="00AD38CA"/>
    <w:rsid w:val="00AD457B"/>
    <w:rsid w:val="00AD4983"/>
    <w:rsid w:val="00AD52F3"/>
    <w:rsid w:val="00AD55F5"/>
    <w:rsid w:val="00AD5B56"/>
    <w:rsid w:val="00AD60FA"/>
    <w:rsid w:val="00AD616F"/>
    <w:rsid w:val="00AD64A2"/>
    <w:rsid w:val="00AD6D52"/>
    <w:rsid w:val="00AD6FA0"/>
    <w:rsid w:val="00AD7159"/>
    <w:rsid w:val="00AD7413"/>
    <w:rsid w:val="00AD773E"/>
    <w:rsid w:val="00AD7C00"/>
    <w:rsid w:val="00AD7DFA"/>
    <w:rsid w:val="00AE0108"/>
    <w:rsid w:val="00AE02A4"/>
    <w:rsid w:val="00AE122F"/>
    <w:rsid w:val="00AE12D3"/>
    <w:rsid w:val="00AE15FA"/>
    <w:rsid w:val="00AE21BE"/>
    <w:rsid w:val="00AE2453"/>
    <w:rsid w:val="00AE27CE"/>
    <w:rsid w:val="00AE2966"/>
    <w:rsid w:val="00AE2A72"/>
    <w:rsid w:val="00AE2F84"/>
    <w:rsid w:val="00AE37EC"/>
    <w:rsid w:val="00AE3B34"/>
    <w:rsid w:val="00AE3C45"/>
    <w:rsid w:val="00AE3D51"/>
    <w:rsid w:val="00AE3D7D"/>
    <w:rsid w:val="00AE4CD9"/>
    <w:rsid w:val="00AE50FA"/>
    <w:rsid w:val="00AE53F4"/>
    <w:rsid w:val="00AE5A37"/>
    <w:rsid w:val="00AE5DF2"/>
    <w:rsid w:val="00AE6449"/>
    <w:rsid w:val="00AE66EE"/>
    <w:rsid w:val="00AE6A12"/>
    <w:rsid w:val="00AE6FA6"/>
    <w:rsid w:val="00AE6FF4"/>
    <w:rsid w:val="00AE73F6"/>
    <w:rsid w:val="00AE7D58"/>
    <w:rsid w:val="00AE7DC0"/>
    <w:rsid w:val="00AF0244"/>
    <w:rsid w:val="00AF038D"/>
    <w:rsid w:val="00AF0C18"/>
    <w:rsid w:val="00AF1207"/>
    <w:rsid w:val="00AF1607"/>
    <w:rsid w:val="00AF1692"/>
    <w:rsid w:val="00AF1696"/>
    <w:rsid w:val="00AF198C"/>
    <w:rsid w:val="00AF1D28"/>
    <w:rsid w:val="00AF1ECF"/>
    <w:rsid w:val="00AF217A"/>
    <w:rsid w:val="00AF21DB"/>
    <w:rsid w:val="00AF224B"/>
    <w:rsid w:val="00AF245A"/>
    <w:rsid w:val="00AF2A5E"/>
    <w:rsid w:val="00AF2E2A"/>
    <w:rsid w:val="00AF2E58"/>
    <w:rsid w:val="00AF37B7"/>
    <w:rsid w:val="00AF37CA"/>
    <w:rsid w:val="00AF3803"/>
    <w:rsid w:val="00AF38B0"/>
    <w:rsid w:val="00AF3AB8"/>
    <w:rsid w:val="00AF3B7D"/>
    <w:rsid w:val="00AF3EDF"/>
    <w:rsid w:val="00AF4063"/>
    <w:rsid w:val="00AF4DB6"/>
    <w:rsid w:val="00AF51F8"/>
    <w:rsid w:val="00AF57DC"/>
    <w:rsid w:val="00AF59FE"/>
    <w:rsid w:val="00AF5C57"/>
    <w:rsid w:val="00AF5CC4"/>
    <w:rsid w:val="00AF63B8"/>
    <w:rsid w:val="00AF7205"/>
    <w:rsid w:val="00AF7387"/>
    <w:rsid w:val="00AF752A"/>
    <w:rsid w:val="00B00219"/>
    <w:rsid w:val="00B0053E"/>
    <w:rsid w:val="00B005B2"/>
    <w:rsid w:val="00B005C6"/>
    <w:rsid w:val="00B005FA"/>
    <w:rsid w:val="00B00865"/>
    <w:rsid w:val="00B00B88"/>
    <w:rsid w:val="00B00E8F"/>
    <w:rsid w:val="00B00EA5"/>
    <w:rsid w:val="00B0147A"/>
    <w:rsid w:val="00B01C80"/>
    <w:rsid w:val="00B01CC2"/>
    <w:rsid w:val="00B01E67"/>
    <w:rsid w:val="00B01FF6"/>
    <w:rsid w:val="00B02193"/>
    <w:rsid w:val="00B0230D"/>
    <w:rsid w:val="00B026D6"/>
    <w:rsid w:val="00B026DA"/>
    <w:rsid w:val="00B02C46"/>
    <w:rsid w:val="00B03355"/>
    <w:rsid w:val="00B03620"/>
    <w:rsid w:val="00B03661"/>
    <w:rsid w:val="00B036E8"/>
    <w:rsid w:val="00B03E9C"/>
    <w:rsid w:val="00B040A9"/>
    <w:rsid w:val="00B045FE"/>
    <w:rsid w:val="00B04803"/>
    <w:rsid w:val="00B04A90"/>
    <w:rsid w:val="00B04C04"/>
    <w:rsid w:val="00B04CFD"/>
    <w:rsid w:val="00B04ED4"/>
    <w:rsid w:val="00B054FF"/>
    <w:rsid w:val="00B0587F"/>
    <w:rsid w:val="00B061F5"/>
    <w:rsid w:val="00B06493"/>
    <w:rsid w:val="00B07058"/>
    <w:rsid w:val="00B07112"/>
    <w:rsid w:val="00B0722F"/>
    <w:rsid w:val="00B07540"/>
    <w:rsid w:val="00B075DC"/>
    <w:rsid w:val="00B07B10"/>
    <w:rsid w:val="00B07D24"/>
    <w:rsid w:val="00B07E70"/>
    <w:rsid w:val="00B101E5"/>
    <w:rsid w:val="00B1069D"/>
    <w:rsid w:val="00B10FDB"/>
    <w:rsid w:val="00B119BE"/>
    <w:rsid w:val="00B124E4"/>
    <w:rsid w:val="00B12A52"/>
    <w:rsid w:val="00B12CA8"/>
    <w:rsid w:val="00B132A5"/>
    <w:rsid w:val="00B13608"/>
    <w:rsid w:val="00B13CA6"/>
    <w:rsid w:val="00B13E4C"/>
    <w:rsid w:val="00B13F33"/>
    <w:rsid w:val="00B14A4F"/>
    <w:rsid w:val="00B150D7"/>
    <w:rsid w:val="00B150FE"/>
    <w:rsid w:val="00B1510D"/>
    <w:rsid w:val="00B15212"/>
    <w:rsid w:val="00B1528F"/>
    <w:rsid w:val="00B15A3F"/>
    <w:rsid w:val="00B15A54"/>
    <w:rsid w:val="00B15BE5"/>
    <w:rsid w:val="00B15E92"/>
    <w:rsid w:val="00B16E12"/>
    <w:rsid w:val="00B170B2"/>
    <w:rsid w:val="00B17F83"/>
    <w:rsid w:val="00B20807"/>
    <w:rsid w:val="00B20811"/>
    <w:rsid w:val="00B208B7"/>
    <w:rsid w:val="00B20E4D"/>
    <w:rsid w:val="00B2144F"/>
    <w:rsid w:val="00B217BC"/>
    <w:rsid w:val="00B218A0"/>
    <w:rsid w:val="00B21D32"/>
    <w:rsid w:val="00B21D48"/>
    <w:rsid w:val="00B21E50"/>
    <w:rsid w:val="00B21EB1"/>
    <w:rsid w:val="00B22778"/>
    <w:rsid w:val="00B229B3"/>
    <w:rsid w:val="00B2328C"/>
    <w:rsid w:val="00B23595"/>
    <w:rsid w:val="00B23956"/>
    <w:rsid w:val="00B23D5C"/>
    <w:rsid w:val="00B23EF7"/>
    <w:rsid w:val="00B23F37"/>
    <w:rsid w:val="00B24DDE"/>
    <w:rsid w:val="00B25530"/>
    <w:rsid w:val="00B255F7"/>
    <w:rsid w:val="00B2583D"/>
    <w:rsid w:val="00B2588D"/>
    <w:rsid w:val="00B25B74"/>
    <w:rsid w:val="00B268E8"/>
    <w:rsid w:val="00B26ACE"/>
    <w:rsid w:val="00B26EA6"/>
    <w:rsid w:val="00B270E8"/>
    <w:rsid w:val="00B2757A"/>
    <w:rsid w:val="00B275BA"/>
    <w:rsid w:val="00B27997"/>
    <w:rsid w:val="00B279C0"/>
    <w:rsid w:val="00B27C6B"/>
    <w:rsid w:val="00B27CA3"/>
    <w:rsid w:val="00B27D97"/>
    <w:rsid w:val="00B27E68"/>
    <w:rsid w:val="00B3015B"/>
    <w:rsid w:val="00B30289"/>
    <w:rsid w:val="00B30A11"/>
    <w:rsid w:val="00B30D28"/>
    <w:rsid w:val="00B30DC9"/>
    <w:rsid w:val="00B30EAE"/>
    <w:rsid w:val="00B31067"/>
    <w:rsid w:val="00B32071"/>
    <w:rsid w:val="00B3218B"/>
    <w:rsid w:val="00B325A6"/>
    <w:rsid w:val="00B329F6"/>
    <w:rsid w:val="00B32F8B"/>
    <w:rsid w:val="00B3308E"/>
    <w:rsid w:val="00B332A0"/>
    <w:rsid w:val="00B3344C"/>
    <w:rsid w:val="00B334D7"/>
    <w:rsid w:val="00B3352E"/>
    <w:rsid w:val="00B33B0E"/>
    <w:rsid w:val="00B33E23"/>
    <w:rsid w:val="00B3408E"/>
    <w:rsid w:val="00B340A3"/>
    <w:rsid w:val="00B345B9"/>
    <w:rsid w:val="00B34C4B"/>
    <w:rsid w:val="00B34D29"/>
    <w:rsid w:val="00B34DBE"/>
    <w:rsid w:val="00B3513F"/>
    <w:rsid w:val="00B35328"/>
    <w:rsid w:val="00B353AD"/>
    <w:rsid w:val="00B357DB"/>
    <w:rsid w:val="00B35B27"/>
    <w:rsid w:val="00B3619A"/>
    <w:rsid w:val="00B36AD0"/>
    <w:rsid w:val="00B36EB5"/>
    <w:rsid w:val="00B3709A"/>
    <w:rsid w:val="00B37223"/>
    <w:rsid w:val="00B37BCA"/>
    <w:rsid w:val="00B37F5D"/>
    <w:rsid w:val="00B4121F"/>
    <w:rsid w:val="00B413B4"/>
    <w:rsid w:val="00B413D9"/>
    <w:rsid w:val="00B4207A"/>
    <w:rsid w:val="00B42771"/>
    <w:rsid w:val="00B42D40"/>
    <w:rsid w:val="00B42F4C"/>
    <w:rsid w:val="00B433D8"/>
    <w:rsid w:val="00B4352B"/>
    <w:rsid w:val="00B43629"/>
    <w:rsid w:val="00B439C3"/>
    <w:rsid w:val="00B43AD8"/>
    <w:rsid w:val="00B43B27"/>
    <w:rsid w:val="00B43E74"/>
    <w:rsid w:val="00B44103"/>
    <w:rsid w:val="00B4432A"/>
    <w:rsid w:val="00B4475A"/>
    <w:rsid w:val="00B447D2"/>
    <w:rsid w:val="00B44EF1"/>
    <w:rsid w:val="00B45085"/>
    <w:rsid w:val="00B45101"/>
    <w:rsid w:val="00B45CBD"/>
    <w:rsid w:val="00B45E97"/>
    <w:rsid w:val="00B46647"/>
    <w:rsid w:val="00B4668A"/>
    <w:rsid w:val="00B46AF6"/>
    <w:rsid w:val="00B470AC"/>
    <w:rsid w:val="00B4722C"/>
    <w:rsid w:val="00B47D62"/>
    <w:rsid w:val="00B505DD"/>
    <w:rsid w:val="00B50BC9"/>
    <w:rsid w:val="00B50C1C"/>
    <w:rsid w:val="00B51184"/>
    <w:rsid w:val="00B5172E"/>
    <w:rsid w:val="00B51DAC"/>
    <w:rsid w:val="00B52FB3"/>
    <w:rsid w:val="00B53436"/>
    <w:rsid w:val="00B53448"/>
    <w:rsid w:val="00B53570"/>
    <w:rsid w:val="00B53E3E"/>
    <w:rsid w:val="00B53ED2"/>
    <w:rsid w:val="00B54175"/>
    <w:rsid w:val="00B54D37"/>
    <w:rsid w:val="00B555AB"/>
    <w:rsid w:val="00B55EBA"/>
    <w:rsid w:val="00B5632B"/>
    <w:rsid w:val="00B56707"/>
    <w:rsid w:val="00B5680D"/>
    <w:rsid w:val="00B56A21"/>
    <w:rsid w:val="00B56AC3"/>
    <w:rsid w:val="00B56AE3"/>
    <w:rsid w:val="00B56DF4"/>
    <w:rsid w:val="00B57134"/>
    <w:rsid w:val="00B57184"/>
    <w:rsid w:val="00B577E3"/>
    <w:rsid w:val="00B57D59"/>
    <w:rsid w:val="00B60340"/>
    <w:rsid w:val="00B60346"/>
    <w:rsid w:val="00B60A7E"/>
    <w:rsid w:val="00B60AFB"/>
    <w:rsid w:val="00B60B42"/>
    <w:rsid w:val="00B60C1C"/>
    <w:rsid w:val="00B6137A"/>
    <w:rsid w:val="00B61436"/>
    <w:rsid w:val="00B61D62"/>
    <w:rsid w:val="00B62010"/>
    <w:rsid w:val="00B62323"/>
    <w:rsid w:val="00B623DC"/>
    <w:rsid w:val="00B62728"/>
    <w:rsid w:val="00B629DA"/>
    <w:rsid w:val="00B62F22"/>
    <w:rsid w:val="00B62F50"/>
    <w:rsid w:val="00B63076"/>
    <w:rsid w:val="00B6402B"/>
    <w:rsid w:val="00B64034"/>
    <w:rsid w:val="00B64919"/>
    <w:rsid w:val="00B64CD5"/>
    <w:rsid w:val="00B64FB5"/>
    <w:rsid w:val="00B653FB"/>
    <w:rsid w:val="00B654C6"/>
    <w:rsid w:val="00B6584E"/>
    <w:rsid w:val="00B65964"/>
    <w:rsid w:val="00B65DC0"/>
    <w:rsid w:val="00B65E83"/>
    <w:rsid w:val="00B6657D"/>
    <w:rsid w:val="00B66C62"/>
    <w:rsid w:val="00B672FD"/>
    <w:rsid w:val="00B674CA"/>
    <w:rsid w:val="00B6780D"/>
    <w:rsid w:val="00B67942"/>
    <w:rsid w:val="00B67A66"/>
    <w:rsid w:val="00B67C19"/>
    <w:rsid w:val="00B7006F"/>
    <w:rsid w:val="00B70824"/>
    <w:rsid w:val="00B70AE3"/>
    <w:rsid w:val="00B71284"/>
    <w:rsid w:val="00B712B3"/>
    <w:rsid w:val="00B717FC"/>
    <w:rsid w:val="00B71838"/>
    <w:rsid w:val="00B71F9A"/>
    <w:rsid w:val="00B72085"/>
    <w:rsid w:val="00B72417"/>
    <w:rsid w:val="00B7248E"/>
    <w:rsid w:val="00B724BC"/>
    <w:rsid w:val="00B72B4C"/>
    <w:rsid w:val="00B72C6B"/>
    <w:rsid w:val="00B72CEA"/>
    <w:rsid w:val="00B73371"/>
    <w:rsid w:val="00B73382"/>
    <w:rsid w:val="00B738AF"/>
    <w:rsid w:val="00B73D6D"/>
    <w:rsid w:val="00B7428B"/>
    <w:rsid w:val="00B7437C"/>
    <w:rsid w:val="00B74755"/>
    <w:rsid w:val="00B74EDC"/>
    <w:rsid w:val="00B74F8D"/>
    <w:rsid w:val="00B750E9"/>
    <w:rsid w:val="00B75144"/>
    <w:rsid w:val="00B7516E"/>
    <w:rsid w:val="00B75A18"/>
    <w:rsid w:val="00B75CCE"/>
    <w:rsid w:val="00B75D6D"/>
    <w:rsid w:val="00B76283"/>
    <w:rsid w:val="00B764E6"/>
    <w:rsid w:val="00B7660B"/>
    <w:rsid w:val="00B771E4"/>
    <w:rsid w:val="00B77878"/>
    <w:rsid w:val="00B801F5"/>
    <w:rsid w:val="00B80412"/>
    <w:rsid w:val="00B81289"/>
    <w:rsid w:val="00B81A84"/>
    <w:rsid w:val="00B8219B"/>
    <w:rsid w:val="00B825D2"/>
    <w:rsid w:val="00B82976"/>
    <w:rsid w:val="00B82BBE"/>
    <w:rsid w:val="00B82EFE"/>
    <w:rsid w:val="00B831A6"/>
    <w:rsid w:val="00B832A2"/>
    <w:rsid w:val="00B83345"/>
    <w:rsid w:val="00B834AC"/>
    <w:rsid w:val="00B8384A"/>
    <w:rsid w:val="00B83A06"/>
    <w:rsid w:val="00B83A5C"/>
    <w:rsid w:val="00B83C0F"/>
    <w:rsid w:val="00B83D8C"/>
    <w:rsid w:val="00B8442C"/>
    <w:rsid w:val="00B84636"/>
    <w:rsid w:val="00B8484E"/>
    <w:rsid w:val="00B84879"/>
    <w:rsid w:val="00B84C19"/>
    <w:rsid w:val="00B84C7C"/>
    <w:rsid w:val="00B84C93"/>
    <w:rsid w:val="00B8504E"/>
    <w:rsid w:val="00B85773"/>
    <w:rsid w:val="00B857F9"/>
    <w:rsid w:val="00B85853"/>
    <w:rsid w:val="00B859AB"/>
    <w:rsid w:val="00B85A8C"/>
    <w:rsid w:val="00B85E6E"/>
    <w:rsid w:val="00B862FC"/>
    <w:rsid w:val="00B86F7C"/>
    <w:rsid w:val="00B87367"/>
    <w:rsid w:val="00B87D82"/>
    <w:rsid w:val="00B9016D"/>
    <w:rsid w:val="00B9031D"/>
    <w:rsid w:val="00B904FD"/>
    <w:rsid w:val="00B90615"/>
    <w:rsid w:val="00B90982"/>
    <w:rsid w:val="00B90FB1"/>
    <w:rsid w:val="00B9125B"/>
    <w:rsid w:val="00B91505"/>
    <w:rsid w:val="00B91533"/>
    <w:rsid w:val="00B91554"/>
    <w:rsid w:val="00B915C1"/>
    <w:rsid w:val="00B92016"/>
    <w:rsid w:val="00B92683"/>
    <w:rsid w:val="00B927A7"/>
    <w:rsid w:val="00B929A1"/>
    <w:rsid w:val="00B92B63"/>
    <w:rsid w:val="00B92E6E"/>
    <w:rsid w:val="00B92FDD"/>
    <w:rsid w:val="00B930B3"/>
    <w:rsid w:val="00B93124"/>
    <w:rsid w:val="00B93486"/>
    <w:rsid w:val="00B93737"/>
    <w:rsid w:val="00B93996"/>
    <w:rsid w:val="00B93D63"/>
    <w:rsid w:val="00B9436D"/>
    <w:rsid w:val="00B94482"/>
    <w:rsid w:val="00B944D3"/>
    <w:rsid w:val="00B94905"/>
    <w:rsid w:val="00B94993"/>
    <w:rsid w:val="00B95022"/>
    <w:rsid w:val="00B954EA"/>
    <w:rsid w:val="00B9579F"/>
    <w:rsid w:val="00B957E6"/>
    <w:rsid w:val="00B95984"/>
    <w:rsid w:val="00B95C8C"/>
    <w:rsid w:val="00B95D0D"/>
    <w:rsid w:val="00B95D25"/>
    <w:rsid w:val="00B9609B"/>
    <w:rsid w:val="00B9652E"/>
    <w:rsid w:val="00B968BA"/>
    <w:rsid w:val="00B96FAE"/>
    <w:rsid w:val="00B96FF5"/>
    <w:rsid w:val="00B971D3"/>
    <w:rsid w:val="00B972AA"/>
    <w:rsid w:val="00B976A8"/>
    <w:rsid w:val="00B979D9"/>
    <w:rsid w:val="00BA0B77"/>
    <w:rsid w:val="00BA0CAD"/>
    <w:rsid w:val="00BA0E06"/>
    <w:rsid w:val="00BA1550"/>
    <w:rsid w:val="00BA1A9C"/>
    <w:rsid w:val="00BA22E6"/>
    <w:rsid w:val="00BA2780"/>
    <w:rsid w:val="00BA2C75"/>
    <w:rsid w:val="00BA37D7"/>
    <w:rsid w:val="00BA3952"/>
    <w:rsid w:val="00BA4110"/>
    <w:rsid w:val="00BA4405"/>
    <w:rsid w:val="00BA4F0F"/>
    <w:rsid w:val="00BA56D8"/>
    <w:rsid w:val="00BA5CF0"/>
    <w:rsid w:val="00BA60CA"/>
    <w:rsid w:val="00BA65D5"/>
    <w:rsid w:val="00BA6837"/>
    <w:rsid w:val="00BA6DBA"/>
    <w:rsid w:val="00BA7869"/>
    <w:rsid w:val="00BA7D5A"/>
    <w:rsid w:val="00BA7DE2"/>
    <w:rsid w:val="00BB074F"/>
    <w:rsid w:val="00BB0EDC"/>
    <w:rsid w:val="00BB0FE9"/>
    <w:rsid w:val="00BB11BB"/>
    <w:rsid w:val="00BB1218"/>
    <w:rsid w:val="00BB1957"/>
    <w:rsid w:val="00BB21A5"/>
    <w:rsid w:val="00BB2321"/>
    <w:rsid w:val="00BB2847"/>
    <w:rsid w:val="00BB2F5E"/>
    <w:rsid w:val="00BB30EE"/>
    <w:rsid w:val="00BB32F8"/>
    <w:rsid w:val="00BB33C9"/>
    <w:rsid w:val="00BB3496"/>
    <w:rsid w:val="00BB3C59"/>
    <w:rsid w:val="00BB407A"/>
    <w:rsid w:val="00BB4148"/>
    <w:rsid w:val="00BB419A"/>
    <w:rsid w:val="00BB48EA"/>
    <w:rsid w:val="00BB4A79"/>
    <w:rsid w:val="00BB4D59"/>
    <w:rsid w:val="00BB4DFC"/>
    <w:rsid w:val="00BB4EAC"/>
    <w:rsid w:val="00BB4FF8"/>
    <w:rsid w:val="00BB5122"/>
    <w:rsid w:val="00BB59E3"/>
    <w:rsid w:val="00BB5CE5"/>
    <w:rsid w:val="00BB5EA4"/>
    <w:rsid w:val="00BB61D4"/>
    <w:rsid w:val="00BB6434"/>
    <w:rsid w:val="00BB6611"/>
    <w:rsid w:val="00BB6772"/>
    <w:rsid w:val="00BB67CE"/>
    <w:rsid w:val="00BB6B3E"/>
    <w:rsid w:val="00BB6DE8"/>
    <w:rsid w:val="00BB6EC1"/>
    <w:rsid w:val="00BB75F2"/>
    <w:rsid w:val="00BB7F49"/>
    <w:rsid w:val="00BC0306"/>
    <w:rsid w:val="00BC0369"/>
    <w:rsid w:val="00BC06DE"/>
    <w:rsid w:val="00BC0A70"/>
    <w:rsid w:val="00BC0DB3"/>
    <w:rsid w:val="00BC18F7"/>
    <w:rsid w:val="00BC1A96"/>
    <w:rsid w:val="00BC1AAF"/>
    <w:rsid w:val="00BC1AB3"/>
    <w:rsid w:val="00BC1B03"/>
    <w:rsid w:val="00BC1B72"/>
    <w:rsid w:val="00BC1CAB"/>
    <w:rsid w:val="00BC1DFA"/>
    <w:rsid w:val="00BC2068"/>
    <w:rsid w:val="00BC221F"/>
    <w:rsid w:val="00BC2A46"/>
    <w:rsid w:val="00BC2B5B"/>
    <w:rsid w:val="00BC2F8C"/>
    <w:rsid w:val="00BC305D"/>
    <w:rsid w:val="00BC37EC"/>
    <w:rsid w:val="00BC400C"/>
    <w:rsid w:val="00BC42DF"/>
    <w:rsid w:val="00BC485A"/>
    <w:rsid w:val="00BC4891"/>
    <w:rsid w:val="00BC4AD7"/>
    <w:rsid w:val="00BC4C69"/>
    <w:rsid w:val="00BC4E59"/>
    <w:rsid w:val="00BC501C"/>
    <w:rsid w:val="00BC52E2"/>
    <w:rsid w:val="00BC59C8"/>
    <w:rsid w:val="00BC6618"/>
    <w:rsid w:val="00BC67D5"/>
    <w:rsid w:val="00BC76E6"/>
    <w:rsid w:val="00BC77AA"/>
    <w:rsid w:val="00BC77AE"/>
    <w:rsid w:val="00BD02A1"/>
    <w:rsid w:val="00BD0461"/>
    <w:rsid w:val="00BD083C"/>
    <w:rsid w:val="00BD0BD5"/>
    <w:rsid w:val="00BD113E"/>
    <w:rsid w:val="00BD2AC4"/>
    <w:rsid w:val="00BD3064"/>
    <w:rsid w:val="00BD3456"/>
    <w:rsid w:val="00BD3676"/>
    <w:rsid w:val="00BD36E0"/>
    <w:rsid w:val="00BD404A"/>
    <w:rsid w:val="00BD4058"/>
    <w:rsid w:val="00BD4131"/>
    <w:rsid w:val="00BD4241"/>
    <w:rsid w:val="00BD51BC"/>
    <w:rsid w:val="00BD5660"/>
    <w:rsid w:val="00BD571B"/>
    <w:rsid w:val="00BD5A21"/>
    <w:rsid w:val="00BD5D37"/>
    <w:rsid w:val="00BD610A"/>
    <w:rsid w:val="00BD619E"/>
    <w:rsid w:val="00BD631A"/>
    <w:rsid w:val="00BD6376"/>
    <w:rsid w:val="00BD6BF8"/>
    <w:rsid w:val="00BD6D43"/>
    <w:rsid w:val="00BD6DC8"/>
    <w:rsid w:val="00BD6DFA"/>
    <w:rsid w:val="00BD6E04"/>
    <w:rsid w:val="00BD6FC9"/>
    <w:rsid w:val="00BD71B4"/>
    <w:rsid w:val="00BD731E"/>
    <w:rsid w:val="00BD7B9E"/>
    <w:rsid w:val="00BD7C76"/>
    <w:rsid w:val="00BD7D7B"/>
    <w:rsid w:val="00BD7E6E"/>
    <w:rsid w:val="00BD7EDF"/>
    <w:rsid w:val="00BE01BD"/>
    <w:rsid w:val="00BE03F9"/>
    <w:rsid w:val="00BE0497"/>
    <w:rsid w:val="00BE08D9"/>
    <w:rsid w:val="00BE08DA"/>
    <w:rsid w:val="00BE08FF"/>
    <w:rsid w:val="00BE0917"/>
    <w:rsid w:val="00BE0F38"/>
    <w:rsid w:val="00BE119A"/>
    <w:rsid w:val="00BE13BB"/>
    <w:rsid w:val="00BE16F4"/>
    <w:rsid w:val="00BE17B5"/>
    <w:rsid w:val="00BE17D4"/>
    <w:rsid w:val="00BE1A0F"/>
    <w:rsid w:val="00BE1A44"/>
    <w:rsid w:val="00BE1B49"/>
    <w:rsid w:val="00BE1CE3"/>
    <w:rsid w:val="00BE24FA"/>
    <w:rsid w:val="00BE2758"/>
    <w:rsid w:val="00BE2A36"/>
    <w:rsid w:val="00BE2D05"/>
    <w:rsid w:val="00BE2FAF"/>
    <w:rsid w:val="00BE3235"/>
    <w:rsid w:val="00BE360A"/>
    <w:rsid w:val="00BE3D23"/>
    <w:rsid w:val="00BE3DC2"/>
    <w:rsid w:val="00BE4234"/>
    <w:rsid w:val="00BE4316"/>
    <w:rsid w:val="00BE4451"/>
    <w:rsid w:val="00BE4DF8"/>
    <w:rsid w:val="00BE4F29"/>
    <w:rsid w:val="00BE594E"/>
    <w:rsid w:val="00BE5B62"/>
    <w:rsid w:val="00BE5D1F"/>
    <w:rsid w:val="00BE61D8"/>
    <w:rsid w:val="00BE6951"/>
    <w:rsid w:val="00BE6B96"/>
    <w:rsid w:val="00BE6BD5"/>
    <w:rsid w:val="00BE6C59"/>
    <w:rsid w:val="00BE71E5"/>
    <w:rsid w:val="00BE727D"/>
    <w:rsid w:val="00BE73D0"/>
    <w:rsid w:val="00BE7729"/>
    <w:rsid w:val="00BE7C65"/>
    <w:rsid w:val="00BE7C74"/>
    <w:rsid w:val="00BE7F36"/>
    <w:rsid w:val="00BF0D1C"/>
    <w:rsid w:val="00BF0ED7"/>
    <w:rsid w:val="00BF1492"/>
    <w:rsid w:val="00BF14E8"/>
    <w:rsid w:val="00BF188E"/>
    <w:rsid w:val="00BF1CA0"/>
    <w:rsid w:val="00BF1EBB"/>
    <w:rsid w:val="00BF2197"/>
    <w:rsid w:val="00BF21B9"/>
    <w:rsid w:val="00BF236D"/>
    <w:rsid w:val="00BF2B70"/>
    <w:rsid w:val="00BF2B94"/>
    <w:rsid w:val="00BF2BE1"/>
    <w:rsid w:val="00BF2C4D"/>
    <w:rsid w:val="00BF2F8C"/>
    <w:rsid w:val="00BF377B"/>
    <w:rsid w:val="00BF389F"/>
    <w:rsid w:val="00BF38A7"/>
    <w:rsid w:val="00BF3B96"/>
    <w:rsid w:val="00BF3C95"/>
    <w:rsid w:val="00BF3E4D"/>
    <w:rsid w:val="00BF43FE"/>
    <w:rsid w:val="00BF45C4"/>
    <w:rsid w:val="00BF48A4"/>
    <w:rsid w:val="00BF4B53"/>
    <w:rsid w:val="00BF5865"/>
    <w:rsid w:val="00BF5944"/>
    <w:rsid w:val="00BF5F16"/>
    <w:rsid w:val="00BF674C"/>
    <w:rsid w:val="00BF67B2"/>
    <w:rsid w:val="00BF6913"/>
    <w:rsid w:val="00BF6EBE"/>
    <w:rsid w:val="00BF734C"/>
    <w:rsid w:val="00BF75F7"/>
    <w:rsid w:val="00BF779F"/>
    <w:rsid w:val="00BF7967"/>
    <w:rsid w:val="00BF7E1A"/>
    <w:rsid w:val="00C0012F"/>
    <w:rsid w:val="00C00135"/>
    <w:rsid w:val="00C006F3"/>
    <w:rsid w:val="00C00729"/>
    <w:rsid w:val="00C00BDC"/>
    <w:rsid w:val="00C00CE0"/>
    <w:rsid w:val="00C00EDE"/>
    <w:rsid w:val="00C01A6B"/>
    <w:rsid w:val="00C01C11"/>
    <w:rsid w:val="00C0280B"/>
    <w:rsid w:val="00C032F6"/>
    <w:rsid w:val="00C03464"/>
    <w:rsid w:val="00C0350A"/>
    <w:rsid w:val="00C03A8D"/>
    <w:rsid w:val="00C03EBB"/>
    <w:rsid w:val="00C04046"/>
    <w:rsid w:val="00C040E3"/>
    <w:rsid w:val="00C0466B"/>
    <w:rsid w:val="00C04850"/>
    <w:rsid w:val="00C051D4"/>
    <w:rsid w:val="00C058E1"/>
    <w:rsid w:val="00C05B44"/>
    <w:rsid w:val="00C06469"/>
    <w:rsid w:val="00C06643"/>
    <w:rsid w:val="00C06976"/>
    <w:rsid w:val="00C07002"/>
    <w:rsid w:val="00C07030"/>
    <w:rsid w:val="00C072E2"/>
    <w:rsid w:val="00C07605"/>
    <w:rsid w:val="00C07822"/>
    <w:rsid w:val="00C07CC2"/>
    <w:rsid w:val="00C07F1C"/>
    <w:rsid w:val="00C10133"/>
    <w:rsid w:val="00C1053C"/>
    <w:rsid w:val="00C10864"/>
    <w:rsid w:val="00C108B0"/>
    <w:rsid w:val="00C10AD6"/>
    <w:rsid w:val="00C10B3A"/>
    <w:rsid w:val="00C10EAF"/>
    <w:rsid w:val="00C115BE"/>
    <w:rsid w:val="00C11BDA"/>
    <w:rsid w:val="00C11DD7"/>
    <w:rsid w:val="00C12469"/>
    <w:rsid w:val="00C13154"/>
    <w:rsid w:val="00C1329B"/>
    <w:rsid w:val="00C13473"/>
    <w:rsid w:val="00C136A2"/>
    <w:rsid w:val="00C13D80"/>
    <w:rsid w:val="00C14378"/>
    <w:rsid w:val="00C143ED"/>
    <w:rsid w:val="00C144FB"/>
    <w:rsid w:val="00C1460F"/>
    <w:rsid w:val="00C15030"/>
    <w:rsid w:val="00C1508C"/>
    <w:rsid w:val="00C1515E"/>
    <w:rsid w:val="00C1617D"/>
    <w:rsid w:val="00C1629B"/>
    <w:rsid w:val="00C1631F"/>
    <w:rsid w:val="00C168CF"/>
    <w:rsid w:val="00C16BFA"/>
    <w:rsid w:val="00C170C0"/>
    <w:rsid w:val="00C171E7"/>
    <w:rsid w:val="00C206DA"/>
    <w:rsid w:val="00C208E1"/>
    <w:rsid w:val="00C20920"/>
    <w:rsid w:val="00C20D17"/>
    <w:rsid w:val="00C212DE"/>
    <w:rsid w:val="00C21398"/>
    <w:rsid w:val="00C215A0"/>
    <w:rsid w:val="00C2182C"/>
    <w:rsid w:val="00C21942"/>
    <w:rsid w:val="00C22141"/>
    <w:rsid w:val="00C22A6F"/>
    <w:rsid w:val="00C22D06"/>
    <w:rsid w:val="00C22E14"/>
    <w:rsid w:val="00C231D3"/>
    <w:rsid w:val="00C23C75"/>
    <w:rsid w:val="00C23EB1"/>
    <w:rsid w:val="00C244A8"/>
    <w:rsid w:val="00C247C6"/>
    <w:rsid w:val="00C24A38"/>
    <w:rsid w:val="00C24A5B"/>
    <w:rsid w:val="00C252F9"/>
    <w:rsid w:val="00C254E5"/>
    <w:rsid w:val="00C25CCE"/>
    <w:rsid w:val="00C25F35"/>
    <w:rsid w:val="00C25FE8"/>
    <w:rsid w:val="00C2619F"/>
    <w:rsid w:val="00C2663D"/>
    <w:rsid w:val="00C26785"/>
    <w:rsid w:val="00C2686C"/>
    <w:rsid w:val="00C26892"/>
    <w:rsid w:val="00C26DA5"/>
    <w:rsid w:val="00C27444"/>
    <w:rsid w:val="00C27A13"/>
    <w:rsid w:val="00C27BD7"/>
    <w:rsid w:val="00C27E03"/>
    <w:rsid w:val="00C3049C"/>
    <w:rsid w:val="00C30571"/>
    <w:rsid w:val="00C3070E"/>
    <w:rsid w:val="00C30917"/>
    <w:rsid w:val="00C30A6C"/>
    <w:rsid w:val="00C30C12"/>
    <w:rsid w:val="00C30C58"/>
    <w:rsid w:val="00C311E1"/>
    <w:rsid w:val="00C315CF"/>
    <w:rsid w:val="00C3197B"/>
    <w:rsid w:val="00C31BFA"/>
    <w:rsid w:val="00C31CBC"/>
    <w:rsid w:val="00C31E89"/>
    <w:rsid w:val="00C31F80"/>
    <w:rsid w:val="00C3203B"/>
    <w:rsid w:val="00C32045"/>
    <w:rsid w:val="00C323C6"/>
    <w:rsid w:val="00C324D5"/>
    <w:rsid w:val="00C325A9"/>
    <w:rsid w:val="00C329A6"/>
    <w:rsid w:val="00C32A12"/>
    <w:rsid w:val="00C32BBC"/>
    <w:rsid w:val="00C32CE5"/>
    <w:rsid w:val="00C33332"/>
    <w:rsid w:val="00C33941"/>
    <w:rsid w:val="00C33BD7"/>
    <w:rsid w:val="00C34553"/>
    <w:rsid w:val="00C34C27"/>
    <w:rsid w:val="00C34DBB"/>
    <w:rsid w:val="00C34E43"/>
    <w:rsid w:val="00C35070"/>
    <w:rsid w:val="00C351D1"/>
    <w:rsid w:val="00C353D2"/>
    <w:rsid w:val="00C35536"/>
    <w:rsid w:val="00C35712"/>
    <w:rsid w:val="00C3578E"/>
    <w:rsid w:val="00C35910"/>
    <w:rsid w:val="00C35B69"/>
    <w:rsid w:val="00C35CAD"/>
    <w:rsid w:val="00C35DF1"/>
    <w:rsid w:val="00C364CA"/>
    <w:rsid w:val="00C36C7B"/>
    <w:rsid w:val="00C36CB6"/>
    <w:rsid w:val="00C375BB"/>
    <w:rsid w:val="00C3775F"/>
    <w:rsid w:val="00C3797E"/>
    <w:rsid w:val="00C37A62"/>
    <w:rsid w:val="00C37A9D"/>
    <w:rsid w:val="00C37AD4"/>
    <w:rsid w:val="00C37C9F"/>
    <w:rsid w:val="00C40103"/>
    <w:rsid w:val="00C4040C"/>
    <w:rsid w:val="00C40913"/>
    <w:rsid w:val="00C40A30"/>
    <w:rsid w:val="00C40B7C"/>
    <w:rsid w:val="00C40D54"/>
    <w:rsid w:val="00C41F3B"/>
    <w:rsid w:val="00C4205B"/>
    <w:rsid w:val="00C42136"/>
    <w:rsid w:val="00C424D5"/>
    <w:rsid w:val="00C4279D"/>
    <w:rsid w:val="00C433E8"/>
    <w:rsid w:val="00C434C8"/>
    <w:rsid w:val="00C4360A"/>
    <w:rsid w:val="00C43820"/>
    <w:rsid w:val="00C43B03"/>
    <w:rsid w:val="00C43F57"/>
    <w:rsid w:val="00C443F1"/>
    <w:rsid w:val="00C445BC"/>
    <w:rsid w:val="00C4475F"/>
    <w:rsid w:val="00C44830"/>
    <w:rsid w:val="00C44865"/>
    <w:rsid w:val="00C44E7E"/>
    <w:rsid w:val="00C4539D"/>
    <w:rsid w:val="00C45915"/>
    <w:rsid w:val="00C45AC3"/>
    <w:rsid w:val="00C46149"/>
    <w:rsid w:val="00C47292"/>
    <w:rsid w:val="00C500EA"/>
    <w:rsid w:val="00C501B9"/>
    <w:rsid w:val="00C502FC"/>
    <w:rsid w:val="00C507EA"/>
    <w:rsid w:val="00C50A69"/>
    <w:rsid w:val="00C51035"/>
    <w:rsid w:val="00C51AF7"/>
    <w:rsid w:val="00C51F4F"/>
    <w:rsid w:val="00C52113"/>
    <w:rsid w:val="00C52679"/>
    <w:rsid w:val="00C5292C"/>
    <w:rsid w:val="00C52B88"/>
    <w:rsid w:val="00C535D7"/>
    <w:rsid w:val="00C53824"/>
    <w:rsid w:val="00C53A33"/>
    <w:rsid w:val="00C53E58"/>
    <w:rsid w:val="00C54BBA"/>
    <w:rsid w:val="00C55062"/>
    <w:rsid w:val="00C5558D"/>
    <w:rsid w:val="00C55861"/>
    <w:rsid w:val="00C560C4"/>
    <w:rsid w:val="00C567FD"/>
    <w:rsid w:val="00C56D1E"/>
    <w:rsid w:val="00C56FD1"/>
    <w:rsid w:val="00C571C3"/>
    <w:rsid w:val="00C575BC"/>
    <w:rsid w:val="00C60299"/>
    <w:rsid w:val="00C60621"/>
    <w:rsid w:val="00C608B1"/>
    <w:rsid w:val="00C608DC"/>
    <w:rsid w:val="00C60C9B"/>
    <w:rsid w:val="00C60DF6"/>
    <w:rsid w:val="00C60E9F"/>
    <w:rsid w:val="00C61903"/>
    <w:rsid w:val="00C61BEE"/>
    <w:rsid w:val="00C61E7E"/>
    <w:rsid w:val="00C620B7"/>
    <w:rsid w:val="00C62606"/>
    <w:rsid w:val="00C626E1"/>
    <w:rsid w:val="00C627F7"/>
    <w:rsid w:val="00C62912"/>
    <w:rsid w:val="00C62A6D"/>
    <w:rsid w:val="00C62E5A"/>
    <w:rsid w:val="00C63434"/>
    <w:rsid w:val="00C634C6"/>
    <w:rsid w:val="00C64446"/>
    <w:rsid w:val="00C644EB"/>
    <w:rsid w:val="00C64A6D"/>
    <w:rsid w:val="00C64D3C"/>
    <w:rsid w:val="00C64DD3"/>
    <w:rsid w:val="00C655F0"/>
    <w:rsid w:val="00C6590B"/>
    <w:rsid w:val="00C65AC6"/>
    <w:rsid w:val="00C65B90"/>
    <w:rsid w:val="00C65CB1"/>
    <w:rsid w:val="00C65F6F"/>
    <w:rsid w:val="00C66024"/>
    <w:rsid w:val="00C661E3"/>
    <w:rsid w:val="00C6645E"/>
    <w:rsid w:val="00C66615"/>
    <w:rsid w:val="00C667B8"/>
    <w:rsid w:val="00C67621"/>
    <w:rsid w:val="00C67842"/>
    <w:rsid w:val="00C67940"/>
    <w:rsid w:val="00C701FD"/>
    <w:rsid w:val="00C704B9"/>
    <w:rsid w:val="00C70A84"/>
    <w:rsid w:val="00C70C90"/>
    <w:rsid w:val="00C7122A"/>
    <w:rsid w:val="00C713D8"/>
    <w:rsid w:val="00C7165C"/>
    <w:rsid w:val="00C71F3F"/>
    <w:rsid w:val="00C72165"/>
    <w:rsid w:val="00C722DF"/>
    <w:rsid w:val="00C72770"/>
    <w:rsid w:val="00C72BA9"/>
    <w:rsid w:val="00C72D1B"/>
    <w:rsid w:val="00C73A14"/>
    <w:rsid w:val="00C73F73"/>
    <w:rsid w:val="00C74045"/>
    <w:rsid w:val="00C74837"/>
    <w:rsid w:val="00C74B71"/>
    <w:rsid w:val="00C74FEC"/>
    <w:rsid w:val="00C75588"/>
    <w:rsid w:val="00C759FD"/>
    <w:rsid w:val="00C75B7C"/>
    <w:rsid w:val="00C765B8"/>
    <w:rsid w:val="00C769A1"/>
    <w:rsid w:val="00C76AB3"/>
    <w:rsid w:val="00C76EBF"/>
    <w:rsid w:val="00C77182"/>
    <w:rsid w:val="00C77579"/>
    <w:rsid w:val="00C77A4B"/>
    <w:rsid w:val="00C77CB0"/>
    <w:rsid w:val="00C77E8C"/>
    <w:rsid w:val="00C800F8"/>
    <w:rsid w:val="00C8068C"/>
    <w:rsid w:val="00C8090C"/>
    <w:rsid w:val="00C80A4E"/>
    <w:rsid w:val="00C80CBE"/>
    <w:rsid w:val="00C80EBF"/>
    <w:rsid w:val="00C81063"/>
    <w:rsid w:val="00C81108"/>
    <w:rsid w:val="00C8117F"/>
    <w:rsid w:val="00C811BE"/>
    <w:rsid w:val="00C8163E"/>
    <w:rsid w:val="00C8259C"/>
    <w:rsid w:val="00C82609"/>
    <w:rsid w:val="00C82DF5"/>
    <w:rsid w:val="00C83A29"/>
    <w:rsid w:val="00C83D6D"/>
    <w:rsid w:val="00C84005"/>
    <w:rsid w:val="00C84310"/>
    <w:rsid w:val="00C84474"/>
    <w:rsid w:val="00C8450C"/>
    <w:rsid w:val="00C84B3C"/>
    <w:rsid w:val="00C8562C"/>
    <w:rsid w:val="00C85670"/>
    <w:rsid w:val="00C861D7"/>
    <w:rsid w:val="00C8627E"/>
    <w:rsid w:val="00C868D8"/>
    <w:rsid w:val="00C86F19"/>
    <w:rsid w:val="00C86F8F"/>
    <w:rsid w:val="00C87050"/>
    <w:rsid w:val="00C8719F"/>
    <w:rsid w:val="00C871D4"/>
    <w:rsid w:val="00C87D90"/>
    <w:rsid w:val="00C900AD"/>
    <w:rsid w:val="00C90237"/>
    <w:rsid w:val="00C9047A"/>
    <w:rsid w:val="00C905B5"/>
    <w:rsid w:val="00C907A9"/>
    <w:rsid w:val="00C90813"/>
    <w:rsid w:val="00C911A8"/>
    <w:rsid w:val="00C914E1"/>
    <w:rsid w:val="00C91A88"/>
    <w:rsid w:val="00C91E26"/>
    <w:rsid w:val="00C92540"/>
    <w:rsid w:val="00C92762"/>
    <w:rsid w:val="00C927EB"/>
    <w:rsid w:val="00C92922"/>
    <w:rsid w:val="00C929C8"/>
    <w:rsid w:val="00C92F27"/>
    <w:rsid w:val="00C930F4"/>
    <w:rsid w:val="00C93D92"/>
    <w:rsid w:val="00C93FEE"/>
    <w:rsid w:val="00C94042"/>
    <w:rsid w:val="00C94642"/>
    <w:rsid w:val="00C9498D"/>
    <w:rsid w:val="00C957FA"/>
    <w:rsid w:val="00C95842"/>
    <w:rsid w:val="00C95BA9"/>
    <w:rsid w:val="00C95D4F"/>
    <w:rsid w:val="00C95D9E"/>
    <w:rsid w:val="00C962EF"/>
    <w:rsid w:val="00C96417"/>
    <w:rsid w:val="00C96CB2"/>
    <w:rsid w:val="00C97458"/>
    <w:rsid w:val="00C974CA"/>
    <w:rsid w:val="00C97627"/>
    <w:rsid w:val="00C97864"/>
    <w:rsid w:val="00C97E84"/>
    <w:rsid w:val="00C97F43"/>
    <w:rsid w:val="00CA008D"/>
    <w:rsid w:val="00CA0184"/>
    <w:rsid w:val="00CA08FD"/>
    <w:rsid w:val="00CA0CBB"/>
    <w:rsid w:val="00CA0CEA"/>
    <w:rsid w:val="00CA0F99"/>
    <w:rsid w:val="00CA1278"/>
    <w:rsid w:val="00CA13C1"/>
    <w:rsid w:val="00CA158A"/>
    <w:rsid w:val="00CA18B6"/>
    <w:rsid w:val="00CA2D62"/>
    <w:rsid w:val="00CA3169"/>
    <w:rsid w:val="00CA328B"/>
    <w:rsid w:val="00CA348D"/>
    <w:rsid w:val="00CA42AA"/>
    <w:rsid w:val="00CA48C5"/>
    <w:rsid w:val="00CA491C"/>
    <w:rsid w:val="00CA4D48"/>
    <w:rsid w:val="00CA4F61"/>
    <w:rsid w:val="00CA5744"/>
    <w:rsid w:val="00CA57E6"/>
    <w:rsid w:val="00CA596A"/>
    <w:rsid w:val="00CA5CBE"/>
    <w:rsid w:val="00CA6045"/>
    <w:rsid w:val="00CA6338"/>
    <w:rsid w:val="00CA6651"/>
    <w:rsid w:val="00CA6D0C"/>
    <w:rsid w:val="00CA731E"/>
    <w:rsid w:val="00CA73F6"/>
    <w:rsid w:val="00CA76AA"/>
    <w:rsid w:val="00CA7DC3"/>
    <w:rsid w:val="00CB0156"/>
    <w:rsid w:val="00CB0512"/>
    <w:rsid w:val="00CB051C"/>
    <w:rsid w:val="00CB0ACE"/>
    <w:rsid w:val="00CB0BA0"/>
    <w:rsid w:val="00CB0E11"/>
    <w:rsid w:val="00CB170E"/>
    <w:rsid w:val="00CB17A0"/>
    <w:rsid w:val="00CB1F56"/>
    <w:rsid w:val="00CB2000"/>
    <w:rsid w:val="00CB2B17"/>
    <w:rsid w:val="00CB30D8"/>
    <w:rsid w:val="00CB366B"/>
    <w:rsid w:val="00CB407E"/>
    <w:rsid w:val="00CB4470"/>
    <w:rsid w:val="00CB45E1"/>
    <w:rsid w:val="00CB4802"/>
    <w:rsid w:val="00CB488C"/>
    <w:rsid w:val="00CB4C11"/>
    <w:rsid w:val="00CB4DE5"/>
    <w:rsid w:val="00CB4E7A"/>
    <w:rsid w:val="00CB5284"/>
    <w:rsid w:val="00CB570A"/>
    <w:rsid w:val="00CB6459"/>
    <w:rsid w:val="00CB6544"/>
    <w:rsid w:val="00CB65FD"/>
    <w:rsid w:val="00CB6E38"/>
    <w:rsid w:val="00CB70DA"/>
    <w:rsid w:val="00CB746B"/>
    <w:rsid w:val="00CB753E"/>
    <w:rsid w:val="00CB761C"/>
    <w:rsid w:val="00CB767C"/>
    <w:rsid w:val="00CB77F6"/>
    <w:rsid w:val="00CB7C51"/>
    <w:rsid w:val="00CC0352"/>
    <w:rsid w:val="00CC11F8"/>
    <w:rsid w:val="00CC1816"/>
    <w:rsid w:val="00CC195C"/>
    <w:rsid w:val="00CC19EA"/>
    <w:rsid w:val="00CC1AB0"/>
    <w:rsid w:val="00CC1F42"/>
    <w:rsid w:val="00CC2249"/>
    <w:rsid w:val="00CC28A4"/>
    <w:rsid w:val="00CC2A5D"/>
    <w:rsid w:val="00CC3241"/>
    <w:rsid w:val="00CC3334"/>
    <w:rsid w:val="00CC3585"/>
    <w:rsid w:val="00CC38EE"/>
    <w:rsid w:val="00CC3AA6"/>
    <w:rsid w:val="00CC3D39"/>
    <w:rsid w:val="00CC3E7E"/>
    <w:rsid w:val="00CC439F"/>
    <w:rsid w:val="00CC4BC4"/>
    <w:rsid w:val="00CC4F6D"/>
    <w:rsid w:val="00CC4FFF"/>
    <w:rsid w:val="00CC516F"/>
    <w:rsid w:val="00CC5538"/>
    <w:rsid w:val="00CC599A"/>
    <w:rsid w:val="00CC5B93"/>
    <w:rsid w:val="00CC6340"/>
    <w:rsid w:val="00CC6FB5"/>
    <w:rsid w:val="00CC7073"/>
    <w:rsid w:val="00CC7626"/>
    <w:rsid w:val="00CC774B"/>
    <w:rsid w:val="00CC7A07"/>
    <w:rsid w:val="00CD0565"/>
    <w:rsid w:val="00CD0764"/>
    <w:rsid w:val="00CD0765"/>
    <w:rsid w:val="00CD0A7F"/>
    <w:rsid w:val="00CD0C15"/>
    <w:rsid w:val="00CD0E5F"/>
    <w:rsid w:val="00CD1443"/>
    <w:rsid w:val="00CD2048"/>
    <w:rsid w:val="00CD2535"/>
    <w:rsid w:val="00CD2FA3"/>
    <w:rsid w:val="00CD371E"/>
    <w:rsid w:val="00CD373E"/>
    <w:rsid w:val="00CD38E1"/>
    <w:rsid w:val="00CD3918"/>
    <w:rsid w:val="00CD39AE"/>
    <w:rsid w:val="00CD3A4A"/>
    <w:rsid w:val="00CD3D37"/>
    <w:rsid w:val="00CD425E"/>
    <w:rsid w:val="00CD4B2D"/>
    <w:rsid w:val="00CD5361"/>
    <w:rsid w:val="00CD56ED"/>
    <w:rsid w:val="00CD59A2"/>
    <w:rsid w:val="00CD5AB0"/>
    <w:rsid w:val="00CD5BF5"/>
    <w:rsid w:val="00CD5F7E"/>
    <w:rsid w:val="00CD674E"/>
    <w:rsid w:val="00CD6798"/>
    <w:rsid w:val="00CD7731"/>
    <w:rsid w:val="00CD79A7"/>
    <w:rsid w:val="00CE0167"/>
    <w:rsid w:val="00CE018E"/>
    <w:rsid w:val="00CE02C4"/>
    <w:rsid w:val="00CE0A8A"/>
    <w:rsid w:val="00CE1261"/>
    <w:rsid w:val="00CE156C"/>
    <w:rsid w:val="00CE1D7C"/>
    <w:rsid w:val="00CE286A"/>
    <w:rsid w:val="00CE2C40"/>
    <w:rsid w:val="00CE33A8"/>
    <w:rsid w:val="00CE33E7"/>
    <w:rsid w:val="00CE3436"/>
    <w:rsid w:val="00CE348B"/>
    <w:rsid w:val="00CE3A26"/>
    <w:rsid w:val="00CE3C86"/>
    <w:rsid w:val="00CE3F55"/>
    <w:rsid w:val="00CE4809"/>
    <w:rsid w:val="00CE4954"/>
    <w:rsid w:val="00CE49B5"/>
    <w:rsid w:val="00CE4FED"/>
    <w:rsid w:val="00CE5091"/>
    <w:rsid w:val="00CE512D"/>
    <w:rsid w:val="00CE547F"/>
    <w:rsid w:val="00CE593D"/>
    <w:rsid w:val="00CE5961"/>
    <w:rsid w:val="00CE5CBF"/>
    <w:rsid w:val="00CE5D7B"/>
    <w:rsid w:val="00CE5EE8"/>
    <w:rsid w:val="00CE6566"/>
    <w:rsid w:val="00CE68FF"/>
    <w:rsid w:val="00CE6C00"/>
    <w:rsid w:val="00CE6E95"/>
    <w:rsid w:val="00CE74DB"/>
    <w:rsid w:val="00CE7A64"/>
    <w:rsid w:val="00CE7ED2"/>
    <w:rsid w:val="00CF0087"/>
    <w:rsid w:val="00CF0DB4"/>
    <w:rsid w:val="00CF0F5F"/>
    <w:rsid w:val="00CF1158"/>
    <w:rsid w:val="00CF1178"/>
    <w:rsid w:val="00CF152F"/>
    <w:rsid w:val="00CF1829"/>
    <w:rsid w:val="00CF1D5B"/>
    <w:rsid w:val="00CF1EFA"/>
    <w:rsid w:val="00CF22EC"/>
    <w:rsid w:val="00CF23AF"/>
    <w:rsid w:val="00CF2556"/>
    <w:rsid w:val="00CF2617"/>
    <w:rsid w:val="00CF2894"/>
    <w:rsid w:val="00CF292F"/>
    <w:rsid w:val="00CF2D3E"/>
    <w:rsid w:val="00CF2E62"/>
    <w:rsid w:val="00CF2E99"/>
    <w:rsid w:val="00CF319E"/>
    <w:rsid w:val="00CF3223"/>
    <w:rsid w:val="00CF35EE"/>
    <w:rsid w:val="00CF362A"/>
    <w:rsid w:val="00CF370D"/>
    <w:rsid w:val="00CF3757"/>
    <w:rsid w:val="00CF4873"/>
    <w:rsid w:val="00CF4AF7"/>
    <w:rsid w:val="00CF4D82"/>
    <w:rsid w:val="00CF513C"/>
    <w:rsid w:val="00CF5496"/>
    <w:rsid w:val="00CF565B"/>
    <w:rsid w:val="00CF5683"/>
    <w:rsid w:val="00CF5753"/>
    <w:rsid w:val="00CF5980"/>
    <w:rsid w:val="00CF6091"/>
    <w:rsid w:val="00CF6D24"/>
    <w:rsid w:val="00CF6DEC"/>
    <w:rsid w:val="00CF6E3C"/>
    <w:rsid w:val="00CF6E9A"/>
    <w:rsid w:val="00CF6FEB"/>
    <w:rsid w:val="00CF7268"/>
    <w:rsid w:val="00CF7704"/>
    <w:rsid w:val="00CF786F"/>
    <w:rsid w:val="00CF7CB7"/>
    <w:rsid w:val="00CF7D07"/>
    <w:rsid w:val="00CF7F70"/>
    <w:rsid w:val="00D000F5"/>
    <w:rsid w:val="00D004E1"/>
    <w:rsid w:val="00D00A8B"/>
    <w:rsid w:val="00D010BB"/>
    <w:rsid w:val="00D01143"/>
    <w:rsid w:val="00D011F6"/>
    <w:rsid w:val="00D02335"/>
    <w:rsid w:val="00D0269C"/>
    <w:rsid w:val="00D028BB"/>
    <w:rsid w:val="00D02D7F"/>
    <w:rsid w:val="00D03299"/>
    <w:rsid w:val="00D033D0"/>
    <w:rsid w:val="00D03584"/>
    <w:rsid w:val="00D039B9"/>
    <w:rsid w:val="00D03D29"/>
    <w:rsid w:val="00D0414B"/>
    <w:rsid w:val="00D041B0"/>
    <w:rsid w:val="00D04962"/>
    <w:rsid w:val="00D04BE0"/>
    <w:rsid w:val="00D05003"/>
    <w:rsid w:val="00D05076"/>
    <w:rsid w:val="00D0516C"/>
    <w:rsid w:val="00D0567A"/>
    <w:rsid w:val="00D0596F"/>
    <w:rsid w:val="00D05A8E"/>
    <w:rsid w:val="00D061C0"/>
    <w:rsid w:val="00D0622C"/>
    <w:rsid w:val="00D06613"/>
    <w:rsid w:val="00D06894"/>
    <w:rsid w:val="00D06C71"/>
    <w:rsid w:val="00D06D65"/>
    <w:rsid w:val="00D07232"/>
    <w:rsid w:val="00D073BF"/>
    <w:rsid w:val="00D07596"/>
    <w:rsid w:val="00D1013D"/>
    <w:rsid w:val="00D101AF"/>
    <w:rsid w:val="00D105CE"/>
    <w:rsid w:val="00D1061D"/>
    <w:rsid w:val="00D1069B"/>
    <w:rsid w:val="00D106F6"/>
    <w:rsid w:val="00D10813"/>
    <w:rsid w:val="00D10893"/>
    <w:rsid w:val="00D10D46"/>
    <w:rsid w:val="00D10E48"/>
    <w:rsid w:val="00D11209"/>
    <w:rsid w:val="00D1136D"/>
    <w:rsid w:val="00D11C23"/>
    <w:rsid w:val="00D11C50"/>
    <w:rsid w:val="00D11D28"/>
    <w:rsid w:val="00D11D3E"/>
    <w:rsid w:val="00D11D73"/>
    <w:rsid w:val="00D11DF2"/>
    <w:rsid w:val="00D1203A"/>
    <w:rsid w:val="00D12043"/>
    <w:rsid w:val="00D12297"/>
    <w:rsid w:val="00D1271B"/>
    <w:rsid w:val="00D12CD3"/>
    <w:rsid w:val="00D12EE6"/>
    <w:rsid w:val="00D13035"/>
    <w:rsid w:val="00D13DF6"/>
    <w:rsid w:val="00D14290"/>
    <w:rsid w:val="00D144D8"/>
    <w:rsid w:val="00D144DD"/>
    <w:rsid w:val="00D1451A"/>
    <w:rsid w:val="00D148E3"/>
    <w:rsid w:val="00D14BF5"/>
    <w:rsid w:val="00D14E83"/>
    <w:rsid w:val="00D15317"/>
    <w:rsid w:val="00D15480"/>
    <w:rsid w:val="00D1560C"/>
    <w:rsid w:val="00D15B58"/>
    <w:rsid w:val="00D1699F"/>
    <w:rsid w:val="00D16BF3"/>
    <w:rsid w:val="00D16C97"/>
    <w:rsid w:val="00D16D77"/>
    <w:rsid w:val="00D16EDF"/>
    <w:rsid w:val="00D17621"/>
    <w:rsid w:val="00D200BB"/>
    <w:rsid w:val="00D20479"/>
    <w:rsid w:val="00D20916"/>
    <w:rsid w:val="00D20AC2"/>
    <w:rsid w:val="00D20ADC"/>
    <w:rsid w:val="00D20C18"/>
    <w:rsid w:val="00D20D66"/>
    <w:rsid w:val="00D20E99"/>
    <w:rsid w:val="00D214AF"/>
    <w:rsid w:val="00D21677"/>
    <w:rsid w:val="00D216D8"/>
    <w:rsid w:val="00D216DB"/>
    <w:rsid w:val="00D21791"/>
    <w:rsid w:val="00D21A44"/>
    <w:rsid w:val="00D21CFD"/>
    <w:rsid w:val="00D221AB"/>
    <w:rsid w:val="00D227AE"/>
    <w:rsid w:val="00D228DA"/>
    <w:rsid w:val="00D229CC"/>
    <w:rsid w:val="00D22F90"/>
    <w:rsid w:val="00D243BE"/>
    <w:rsid w:val="00D245D7"/>
    <w:rsid w:val="00D24AEE"/>
    <w:rsid w:val="00D24D97"/>
    <w:rsid w:val="00D25485"/>
    <w:rsid w:val="00D2569C"/>
    <w:rsid w:val="00D2587D"/>
    <w:rsid w:val="00D25B7D"/>
    <w:rsid w:val="00D262A5"/>
    <w:rsid w:val="00D2639F"/>
    <w:rsid w:val="00D267B6"/>
    <w:rsid w:val="00D26A34"/>
    <w:rsid w:val="00D26AA6"/>
    <w:rsid w:val="00D26D2A"/>
    <w:rsid w:val="00D26DBA"/>
    <w:rsid w:val="00D26E1F"/>
    <w:rsid w:val="00D2719D"/>
    <w:rsid w:val="00D279EB"/>
    <w:rsid w:val="00D27BB0"/>
    <w:rsid w:val="00D27DAF"/>
    <w:rsid w:val="00D27F54"/>
    <w:rsid w:val="00D300FE"/>
    <w:rsid w:val="00D3065D"/>
    <w:rsid w:val="00D310F2"/>
    <w:rsid w:val="00D31247"/>
    <w:rsid w:val="00D31722"/>
    <w:rsid w:val="00D31756"/>
    <w:rsid w:val="00D31B4D"/>
    <w:rsid w:val="00D31C46"/>
    <w:rsid w:val="00D31DA5"/>
    <w:rsid w:val="00D31E8A"/>
    <w:rsid w:val="00D31EBB"/>
    <w:rsid w:val="00D32119"/>
    <w:rsid w:val="00D3281D"/>
    <w:rsid w:val="00D33056"/>
    <w:rsid w:val="00D334ED"/>
    <w:rsid w:val="00D3397D"/>
    <w:rsid w:val="00D33B32"/>
    <w:rsid w:val="00D33BD7"/>
    <w:rsid w:val="00D33F1A"/>
    <w:rsid w:val="00D34365"/>
    <w:rsid w:val="00D34444"/>
    <w:rsid w:val="00D34700"/>
    <w:rsid w:val="00D349BD"/>
    <w:rsid w:val="00D34D24"/>
    <w:rsid w:val="00D34E4D"/>
    <w:rsid w:val="00D34E57"/>
    <w:rsid w:val="00D34F52"/>
    <w:rsid w:val="00D3502C"/>
    <w:rsid w:val="00D3514E"/>
    <w:rsid w:val="00D351D5"/>
    <w:rsid w:val="00D353B0"/>
    <w:rsid w:val="00D35461"/>
    <w:rsid w:val="00D35739"/>
    <w:rsid w:val="00D35C97"/>
    <w:rsid w:val="00D35D15"/>
    <w:rsid w:val="00D365AB"/>
    <w:rsid w:val="00D368BC"/>
    <w:rsid w:val="00D36A5F"/>
    <w:rsid w:val="00D36B36"/>
    <w:rsid w:val="00D36BA1"/>
    <w:rsid w:val="00D36C2C"/>
    <w:rsid w:val="00D37460"/>
    <w:rsid w:val="00D3770E"/>
    <w:rsid w:val="00D37A7E"/>
    <w:rsid w:val="00D37AEE"/>
    <w:rsid w:val="00D37B22"/>
    <w:rsid w:val="00D37B3E"/>
    <w:rsid w:val="00D402D9"/>
    <w:rsid w:val="00D40469"/>
    <w:rsid w:val="00D40744"/>
    <w:rsid w:val="00D40AC9"/>
    <w:rsid w:val="00D40CB3"/>
    <w:rsid w:val="00D41628"/>
    <w:rsid w:val="00D41AED"/>
    <w:rsid w:val="00D41D32"/>
    <w:rsid w:val="00D42633"/>
    <w:rsid w:val="00D42D09"/>
    <w:rsid w:val="00D42DAD"/>
    <w:rsid w:val="00D434CE"/>
    <w:rsid w:val="00D434F0"/>
    <w:rsid w:val="00D4365C"/>
    <w:rsid w:val="00D43C30"/>
    <w:rsid w:val="00D44B81"/>
    <w:rsid w:val="00D451A8"/>
    <w:rsid w:val="00D45E4A"/>
    <w:rsid w:val="00D460B4"/>
    <w:rsid w:val="00D46419"/>
    <w:rsid w:val="00D465C5"/>
    <w:rsid w:val="00D46AF7"/>
    <w:rsid w:val="00D472AD"/>
    <w:rsid w:val="00D475DB"/>
    <w:rsid w:val="00D4766A"/>
    <w:rsid w:val="00D509BC"/>
    <w:rsid w:val="00D50CFD"/>
    <w:rsid w:val="00D50F06"/>
    <w:rsid w:val="00D51633"/>
    <w:rsid w:val="00D52710"/>
    <w:rsid w:val="00D52896"/>
    <w:rsid w:val="00D53044"/>
    <w:rsid w:val="00D5377D"/>
    <w:rsid w:val="00D537F6"/>
    <w:rsid w:val="00D53DA1"/>
    <w:rsid w:val="00D53EC9"/>
    <w:rsid w:val="00D53ED1"/>
    <w:rsid w:val="00D54637"/>
    <w:rsid w:val="00D54AEC"/>
    <w:rsid w:val="00D54C9A"/>
    <w:rsid w:val="00D552DF"/>
    <w:rsid w:val="00D556A5"/>
    <w:rsid w:val="00D55798"/>
    <w:rsid w:val="00D55D5E"/>
    <w:rsid w:val="00D55FCB"/>
    <w:rsid w:val="00D56167"/>
    <w:rsid w:val="00D56273"/>
    <w:rsid w:val="00D562C2"/>
    <w:rsid w:val="00D56578"/>
    <w:rsid w:val="00D56793"/>
    <w:rsid w:val="00D567B1"/>
    <w:rsid w:val="00D5798B"/>
    <w:rsid w:val="00D57AC2"/>
    <w:rsid w:val="00D57D19"/>
    <w:rsid w:val="00D6081A"/>
    <w:rsid w:val="00D60E84"/>
    <w:rsid w:val="00D611E8"/>
    <w:rsid w:val="00D6193E"/>
    <w:rsid w:val="00D61A8F"/>
    <w:rsid w:val="00D61DAF"/>
    <w:rsid w:val="00D62135"/>
    <w:rsid w:val="00D6248F"/>
    <w:rsid w:val="00D624AB"/>
    <w:rsid w:val="00D6260E"/>
    <w:rsid w:val="00D62B04"/>
    <w:rsid w:val="00D62F36"/>
    <w:rsid w:val="00D62F63"/>
    <w:rsid w:val="00D62FEC"/>
    <w:rsid w:val="00D63274"/>
    <w:rsid w:val="00D63525"/>
    <w:rsid w:val="00D637B8"/>
    <w:rsid w:val="00D63A14"/>
    <w:rsid w:val="00D63C5F"/>
    <w:rsid w:val="00D64347"/>
    <w:rsid w:val="00D6443C"/>
    <w:rsid w:val="00D64758"/>
    <w:rsid w:val="00D64AE8"/>
    <w:rsid w:val="00D64BE7"/>
    <w:rsid w:val="00D650E2"/>
    <w:rsid w:val="00D651C6"/>
    <w:rsid w:val="00D652FD"/>
    <w:rsid w:val="00D65301"/>
    <w:rsid w:val="00D6538C"/>
    <w:rsid w:val="00D65766"/>
    <w:rsid w:val="00D65B2B"/>
    <w:rsid w:val="00D66308"/>
    <w:rsid w:val="00D663E9"/>
    <w:rsid w:val="00D66543"/>
    <w:rsid w:val="00D66C12"/>
    <w:rsid w:val="00D66CC7"/>
    <w:rsid w:val="00D67958"/>
    <w:rsid w:val="00D679AB"/>
    <w:rsid w:val="00D700F7"/>
    <w:rsid w:val="00D70200"/>
    <w:rsid w:val="00D70808"/>
    <w:rsid w:val="00D70C29"/>
    <w:rsid w:val="00D70F4E"/>
    <w:rsid w:val="00D717C5"/>
    <w:rsid w:val="00D71B30"/>
    <w:rsid w:val="00D71C72"/>
    <w:rsid w:val="00D71E01"/>
    <w:rsid w:val="00D71F9A"/>
    <w:rsid w:val="00D72110"/>
    <w:rsid w:val="00D7229D"/>
    <w:rsid w:val="00D722C3"/>
    <w:rsid w:val="00D723AB"/>
    <w:rsid w:val="00D726C8"/>
    <w:rsid w:val="00D72720"/>
    <w:rsid w:val="00D72C1D"/>
    <w:rsid w:val="00D72EF6"/>
    <w:rsid w:val="00D731EA"/>
    <w:rsid w:val="00D738BA"/>
    <w:rsid w:val="00D73BBD"/>
    <w:rsid w:val="00D73E71"/>
    <w:rsid w:val="00D740DB"/>
    <w:rsid w:val="00D7420A"/>
    <w:rsid w:val="00D74212"/>
    <w:rsid w:val="00D74214"/>
    <w:rsid w:val="00D743AD"/>
    <w:rsid w:val="00D74549"/>
    <w:rsid w:val="00D74B7D"/>
    <w:rsid w:val="00D74D4C"/>
    <w:rsid w:val="00D74DFB"/>
    <w:rsid w:val="00D74ED5"/>
    <w:rsid w:val="00D75276"/>
    <w:rsid w:val="00D7546C"/>
    <w:rsid w:val="00D75829"/>
    <w:rsid w:val="00D759F0"/>
    <w:rsid w:val="00D75E8A"/>
    <w:rsid w:val="00D75FAC"/>
    <w:rsid w:val="00D764E2"/>
    <w:rsid w:val="00D76598"/>
    <w:rsid w:val="00D7682F"/>
    <w:rsid w:val="00D76BE0"/>
    <w:rsid w:val="00D772A0"/>
    <w:rsid w:val="00D7731F"/>
    <w:rsid w:val="00D7732A"/>
    <w:rsid w:val="00D77481"/>
    <w:rsid w:val="00D80534"/>
    <w:rsid w:val="00D807B3"/>
    <w:rsid w:val="00D807B7"/>
    <w:rsid w:val="00D80D29"/>
    <w:rsid w:val="00D80DA2"/>
    <w:rsid w:val="00D81219"/>
    <w:rsid w:val="00D8163C"/>
    <w:rsid w:val="00D81D4A"/>
    <w:rsid w:val="00D81D56"/>
    <w:rsid w:val="00D821DC"/>
    <w:rsid w:val="00D8221F"/>
    <w:rsid w:val="00D8233C"/>
    <w:rsid w:val="00D823D4"/>
    <w:rsid w:val="00D824CD"/>
    <w:rsid w:val="00D827A8"/>
    <w:rsid w:val="00D83096"/>
    <w:rsid w:val="00D8318A"/>
    <w:rsid w:val="00D832E5"/>
    <w:rsid w:val="00D84037"/>
    <w:rsid w:val="00D8474E"/>
    <w:rsid w:val="00D847E9"/>
    <w:rsid w:val="00D848F4"/>
    <w:rsid w:val="00D84AD7"/>
    <w:rsid w:val="00D84C43"/>
    <w:rsid w:val="00D850E8"/>
    <w:rsid w:val="00D859D0"/>
    <w:rsid w:val="00D85B1A"/>
    <w:rsid w:val="00D85D9A"/>
    <w:rsid w:val="00D865DF"/>
    <w:rsid w:val="00D86908"/>
    <w:rsid w:val="00D86951"/>
    <w:rsid w:val="00D86D74"/>
    <w:rsid w:val="00D8760C"/>
    <w:rsid w:val="00D87636"/>
    <w:rsid w:val="00D87C71"/>
    <w:rsid w:val="00D87E34"/>
    <w:rsid w:val="00D90082"/>
    <w:rsid w:val="00D901DD"/>
    <w:rsid w:val="00D90248"/>
    <w:rsid w:val="00D90669"/>
    <w:rsid w:val="00D909AA"/>
    <w:rsid w:val="00D90DEA"/>
    <w:rsid w:val="00D90E63"/>
    <w:rsid w:val="00D90F77"/>
    <w:rsid w:val="00D9101B"/>
    <w:rsid w:val="00D9182C"/>
    <w:rsid w:val="00D9186E"/>
    <w:rsid w:val="00D91971"/>
    <w:rsid w:val="00D91A93"/>
    <w:rsid w:val="00D91C51"/>
    <w:rsid w:val="00D91EB3"/>
    <w:rsid w:val="00D92135"/>
    <w:rsid w:val="00D9296E"/>
    <w:rsid w:val="00D92D1B"/>
    <w:rsid w:val="00D92E03"/>
    <w:rsid w:val="00D931B5"/>
    <w:rsid w:val="00D9353A"/>
    <w:rsid w:val="00D941E0"/>
    <w:rsid w:val="00D94E77"/>
    <w:rsid w:val="00D95193"/>
    <w:rsid w:val="00D95A85"/>
    <w:rsid w:val="00D95C30"/>
    <w:rsid w:val="00D96648"/>
    <w:rsid w:val="00D96673"/>
    <w:rsid w:val="00D967DB"/>
    <w:rsid w:val="00D96D42"/>
    <w:rsid w:val="00D97A4B"/>
    <w:rsid w:val="00DA03D2"/>
    <w:rsid w:val="00DA0694"/>
    <w:rsid w:val="00DA0CA5"/>
    <w:rsid w:val="00DA0D52"/>
    <w:rsid w:val="00DA1158"/>
    <w:rsid w:val="00DA1601"/>
    <w:rsid w:val="00DA1731"/>
    <w:rsid w:val="00DA1BA7"/>
    <w:rsid w:val="00DA1C76"/>
    <w:rsid w:val="00DA20DB"/>
    <w:rsid w:val="00DA2AF5"/>
    <w:rsid w:val="00DA2E26"/>
    <w:rsid w:val="00DA2EC8"/>
    <w:rsid w:val="00DA2F0D"/>
    <w:rsid w:val="00DA307F"/>
    <w:rsid w:val="00DA32BF"/>
    <w:rsid w:val="00DA46BF"/>
    <w:rsid w:val="00DA4A6B"/>
    <w:rsid w:val="00DA5754"/>
    <w:rsid w:val="00DA5D3B"/>
    <w:rsid w:val="00DA5EAF"/>
    <w:rsid w:val="00DA5F54"/>
    <w:rsid w:val="00DA6116"/>
    <w:rsid w:val="00DA713C"/>
    <w:rsid w:val="00DA7153"/>
    <w:rsid w:val="00DA71AC"/>
    <w:rsid w:val="00DA733D"/>
    <w:rsid w:val="00DA7604"/>
    <w:rsid w:val="00DA7679"/>
    <w:rsid w:val="00DA7704"/>
    <w:rsid w:val="00DA7771"/>
    <w:rsid w:val="00DA7972"/>
    <w:rsid w:val="00DA7985"/>
    <w:rsid w:val="00DA7B21"/>
    <w:rsid w:val="00DB0121"/>
    <w:rsid w:val="00DB014B"/>
    <w:rsid w:val="00DB0297"/>
    <w:rsid w:val="00DB0442"/>
    <w:rsid w:val="00DB04B0"/>
    <w:rsid w:val="00DB07C7"/>
    <w:rsid w:val="00DB0845"/>
    <w:rsid w:val="00DB1491"/>
    <w:rsid w:val="00DB18E1"/>
    <w:rsid w:val="00DB1B5D"/>
    <w:rsid w:val="00DB2622"/>
    <w:rsid w:val="00DB26E0"/>
    <w:rsid w:val="00DB2A1E"/>
    <w:rsid w:val="00DB2E81"/>
    <w:rsid w:val="00DB2FDD"/>
    <w:rsid w:val="00DB3286"/>
    <w:rsid w:val="00DB3987"/>
    <w:rsid w:val="00DB3F80"/>
    <w:rsid w:val="00DB4DFE"/>
    <w:rsid w:val="00DB524D"/>
    <w:rsid w:val="00DB5529"/>
    <w:rsid w:val="00DB558B"/>
    <w:rsid w:val="00DB57BC"/>
    <w:rsid w:val="00DB57D3"/>
    <w:rsid w:val="00DB58B5"/>
    <w:rsid w:val="00DB59DB"/>
    <w:rsid w:val="00DB5D02"/>
    <w:rsid w:val="00DB5D63"/>
    <w:rsid w:val="00DB61AC"/>
    <w:rsid w:val="00DB63A9"/>
    <w:rsid w:val="00DB6917"/>
    <w:rsid w:val="00DB6ACE"/>
    <w:rsid w:val="00DB6B5F"/>
    <w:rsid w:val="00DB7013"/>
    <w:rsid w:val="00DB7276"/>
    <w:rsid w:val="00DB7601"/>
    <w:rsid w:val="00DB7F52"/>
    <w:rsid w:val="00DC0511"/>
    <w:rsid w:val="00DC076D"/>
    <w:rsid w:val="00DC0942"/>
    <w:rsid w:val="00DC094C"/>
    <w:rsid w:val="00DC095D"/>
    <w:rsid w:val="00DC18B8"/>
    <w:rsid w:val="00DC1979"/>
    <w:rsid w:val="00DC1EAD"/>
    <w:rsid w:val="00DC244D"/>
    <w:rsid w:val="00DC29F3"/>
    <w:rsid w:val="00DC3044"/>
    <w:rsid w:val="00DC3134"/>
    <w:rsid w:val="00DC3686"/>
    <w:rsid w:val="00DC389B"/>
    <w:rsid w:val="00DC3A1E"/>
    <w:rsid w:val="00DC4C23"/>
    <w:rsid w:val="00DC5175"/>
    <w:rsid w:val="00DC54FC"/>
    <w:rsid w:val="00DC5809"/>
    <w:rsid w:val="00DC5931"/>
    <w:rsid w:val="00DC5A4D"/>
    <w:rsid w:val="00DC5AEA"/>
    <w:rsid w:val="00DC5C6E"/>
    <w:rsid w:val="00DC5D5E"/>
    <w:rsid w:val="00DC5EB3"/>
    <w:rsid w:val="00DC6320"/>
    <w:rsid w:val="00DC6368"/>
    <w:rsid w:val="00DC680D"/>
    <w:rsid w:val="00DC6BDF"/>
    <w:rsid w:val="00DC6CCA"/>
    <w:rsid w:val="00DC7054"/>
    <w:rsid w:val="00DC712B"/>
    <w:rsid w:val="00DC7322"/>
    <w:rsid w:val="00DC745D"/>
    <w:rsid w:val="00DC75A7"/>
    <w:rsid w:val="00DC7A96"/>
    <w:rsid w:val="00DC7D35"/>
    <w:rsid w:val="00DD050E"/>
    <w:rsid w:val="00DD0B98"/>
    <w:rsid w:val="00DD107F"/>
    <w:rsid w:val="00DD161B"/>
    <w:rsid w:val="00DD1744"/>
    <w:rsid w:val="00DD19DA"/>
    <w:rsid w:val="00DD1E32"/>
    <w:rsid w:val="00DD24C9"/>
    <w:rsid w:val="00DD27F1"/>
    <w:rsid w:val="00DD39B7"/>
    <w:rsid w:val="00DD3A57"/>
    <w:rsid w:val="00DD3CCF"/>
    <w:rsid w:val="00DD40B6"/>
    <w:rsid w:val="00DD40E5"/>
    <w:rsid w:val="00DD495C"/>
    <w:rsid w:val="00DD52E3"/>
    <w:rsid w:val="00DD5429"/>
    <w:rsid w:val="00DD5568"/>
    <w:rsid w:val="00DD58FC"/>
    <w:rsid w:val="00DD5A05"/>
    <w:rsid w:val="00DD5C02"/>
    <w:rsid w:val="00DD62BC"/>
    <w:rsid w:val="00DD62E2"/>
    <w:rsid w:val="00DD666E"/>
    <w:rsid w:val="00DE08CC"/>
    <w:rsid w:val="00DE08F3"/>
    <w:rsid w:val="00DE105F"/>
    <w:rsid w:val="00DE1FCC"/>
    <w:rsid w:val="00DE210F"/>
    <w:rsid w:val="00DE2308"/>
    <w:rsid w:val="00DE28C1"/>
    <w:rsid w:val="00DE3073"/>
    <w:rsid w:val="00DE3540"/>
    <w:rsid w:val="00DE384C"/>
    <w:rsid w:val="00DE4421"/>
    <w:rsid w:val="00DE46DD"/>
    <w:rsid w:val="00DE488A"/>
    <w:rsid w:val="00DE4B46"/>
    <w:rsid w:val="00DE5080"/>
    <w:rsid w:val="00DE5160"/>
    <w:rsid w:val="00DE5884"/>
    <w:rsid w:val="00DE5922"/>
    <w:rsid w:val="00DE5D5D"/>
    <w:rsid w:val="00DE5D69"/>
    <w:rsid w:val="00DE60B8"/>
    <w:rsid w:val="00DE62F6"/>
    <w:rsid w:val="00DE6674"/>
    <w:rsid w:val="00DE68AD"/>
    <w:rsid w:val="00DE6AC4"/>
    <w:rsid w:val="00DE6F03"/>
    <w:rsid w:val="00DE766B"/>
    <w:rsid w:val="00DE7BF6"/>
    <w:rsid w:val="00DE7D3F"/>
    <w:rsid w:val="00DF01D3"/>
    <w:rsid w:val="00DF08AE"/>
    <w:rsid w:val="00DF0A91"/>
    <w:rsid w:val="00DF1963"/>
    <w:rsid w:val="00DF1B9B"/>
    <w:rsid w:val="00DF1D0B"/>
    <w:rsid w:val="00DF236C"/>
    <w:rsid w:val="00DF2E5F"/>
    <w:rsid w:val="00DF2F8D"/>
    <w:rsid w:val="00DF31D8"/>
    <w:rsid w:val="00DF3697"/>
    <w:rsid w:val="00DF40CB"/>
    <w:rsid w:val="00DF422E"/>
    <w:rsid w:val="00DF453C"/>
    <w:rsid w:val="00DF46D3"/>
    <w:rsid w:val="00DF46F9"/>
    <w:rsid w:val="00DF4791"/>
    <w:rsid w:val="00DF4A70"/>
    <w:rsid w:val="00DF4BEF"/>
    <w:rsid w:val="00DF519C"/>
    <w:rsid w:val="00DF5B47"/>
    <w:rsid w:val="00DF5B4F"/>
    <w:rsid w:val="00DF5CC6"/>
    <w:rsid w:val="00DF5ECF"/>
    <w:rsid w:val="00DF6367"/>
    <w:rsid w:val="00DF6650"/>
    <w:rsid w:val="00DF6ABA"/>
    <w:rsid w:val="00DF6F5B"/>
    <w:rsid w:val="00DF7348"/>
    <w:rsid w:val="00DF7988"/>
    <w:rsid w:val="00E00186"/>
    <w:rsid w:val="00E0037A"/>
    <w:rsid w:val="00E0040D"/>
    <w:rsid w:val="00E006BA"/>
    <w:rsid w:val="00E00F8C"/>
    <w:rsid w:val="00E012BD"/>
    <w:rsid w:val="00E0145C"/>
    <w:rsid w:val="00E01CA0"/>
    <w:rsid w:val="00E02367"/>
    <w:rsid w:val="00E024E6"/>
    <w:rsid w:val="00E029D7"/>
    <w:rsid w:val="00E029EC"/>
    <w:rsid w:val="00E03000"/>
    <w:rsid w:val="00E03BF6"/>
    <w:rsid w:val="00E03F84"/>
    <w:rsid w:val="00E04011"/>
    <w:rsid w:val="00E04135"/>
    <w:rsid w:val="00E041F5"/>
    <w:rsid w:val="00E0446F"/>
    <w:rsid w:val="00E04DB4"/>
    <w:rsid w:val="00E04F75"/>
    <w:rsid w:val="00E04F76"/>
    <w:rsid w:val="00E05A6C"/>
    <w:rsid w:val="00E05B78"/>
    <w:rsid w:val="00E060B6"/>
    <w:rsid w:val="00E063FB"/>
    <w:rsid w:val="00E0674C"/>
    <w:rsid w:val="00E06A0F"/>
    <w:rsid w:val="00E0705F"/>
    <w:rsid w:val="00E0738A"/>
    <w:rsid w:val="00E073B4"/>
    <w:rsid w:val="00E07DDF"/>
    <w:rsid w:val="00E10576"/>
    <w:rsid w:val="00E106B2"/>
    <w:rsid w:val="00E107B4"/>
    <w:rsid w:val="00E1111B"/>
    <w:rsid w:val="00E11971"/>
    <w:rsid w:val="00E11B9C"/>
    <w:rsid w:val="00E11C57"/>
    <w:rsid w:val="00E122C8"/>
    <w:rsid w:val="00E12971"/>
    <w:rsid w:val="00E12AA2"/>
    <w:rsid w:val="00E12DF6"/>
    <w:rsid w:val="00E13247"/>
    <w:rsid w:val="00E133C6"/>
    <w:rsid w:val="00E134D1"/>
    <w:rsid w:val="00E13749"/>
    <w:rsid w:val="00E137C7"/>
    <w:rsid w:val="00E13818"/>
    <w:rsid w:val="00E13B5B"/>
    <w:rsid w:val="00E13FF0"/>
    <w:rsid w:val="00E14258"/>
    <w:rsid w:val="00E142A0"/>
    <w:rsid w:val="00E1468C"/>
    <w:rsid w:val="00E14797"/>
    <w:rsid w:val="00E151E9"/>
    <w:rsid w:val="00E15A11"/>
    <w:rsid w:val="00E15CE9"/>
    <w:rsid w:val="00E15E7A"/>
    <w:rsid w:val="00E15FEF"/>
    <w:rsid w:val="00E1608D"/>
    <w:rsid w:val="00E162C7"/>
    <w:rsid w:val="00E16642"/>
    <w:rsid w:val="00E166F8"/>
    <w:rsid w:val="00E16757"/>
    <w:rsid w:val="00E16800"/>
    <w:rsid w:val="00E16AFF"/>
    <w:rsid w:val="00E16F31"/>
    <w:rsid w:val="00E170B5"/>
    <w:rsid w:val="00E173E4"/>
    <w:rsid w:val="00E17581"/>
    <w:rsid w:val="00E17856"/>
    <w:rsid w:val="00E17C4E"/>
    <w:rsid w:val="00E17C9A"/>
    <w:rsid w:val="00E2059A"/>
    <w:rsid w:val="00E20BF8"/>
    <w:rsid w:val="00E20EF1"/>
    <w:rsid w:val="00E210A2"/>
    <w:rsid w:val="00E2115E"/>
    <w:rsid w:val="00E217FF"/>
    <w:rsid w:val="00E21B58"/>
    <w:rsid w:val="00E21C25"/>
    <w:rsid w:val="00E21C76"/>
    <w:rsid w:val="00E21EFA"/>
    <w:rsid w:val="00E22097"/>
    <w:rsid w:val="00E22720"/>
    <w:rsid w:val="00E229B3"/>
    <w:rsid w:val="00E22A0E"/>
    <w:rsid w:val="00E22B87"/>
    <w:rsid w:val="00E22CA3"/>
    <w:rsid w:val="00E22F5D"/>
    <w:rsid w:val="00E23889"/>
    <w:rsid w:val="00E23A1E"/>
    <w:rsid w:val="00E23DE9"/>
    <w:rsid w:val="00E24091"/>
    <w:rsid w:val="00E2432C"/>
    <w:rsid w:val="00E24627"/>
    <w:rsid w:val="00E24C30"/>
    <w:rsid w:val="00E24F77"/>
    <w:rsid w:val="00E251C3"/>
    <w:rsid w:val="00E254AC"/>
    <w:rsid w:val="00E2614E"/>
    <w:rsid w:val="00E26397"/>
    <w:rsid w:val="00E263E3"/>
    <w:rsid w:val="00E264D4"/>
    <w:rsid w:val="00E274B9"/>
    <w:rsid w:val="00E277C1"/>
    <w:rsid w:val="00E2785E"/>
    <w:rsid w:val="00E27D65"/>
    <w:rsid w:val="00E30282"/>
    <w:rsid w:val="00E3033A"/>
    <w:rsid w:val="00E30607"/>
    <w:rsid w:val="00E3090D"/>
    <w:rsid w:val="00E30E5E"/>
    <w:rsid w:val="00E3114C"/>
    <w:rsid w:val="00E31523"/>
    <w:rsid w:val="00E31D5A"/>
    <w:rsid w:val="00E32E8D"/>
    <w:rsid w:val="00E33140"/>
    <w:rsid w:val="00E33439"/>
    <w:rsid w:val="00E335C7"/>
    <w:rsid w:val="00E335FE"/>
    <w:rsid w:val="00E3398C"/>
    <w:rsid w:val="00E33B01"/>
    <w:rsid w:val="00E33EE5"/>
    <w:rsid w:val="00E34372"/>
    <w:rsid w:val="00E34453"/>
    <w:rsid w:val="00E34584"/>
    <w:rsid w:val="00E34D71"/>
    <w:rsid w:val="00E3520B"/>
    <w:rsid w:val="00E35277"/>
    <w:rsid w:val="00E35C41"/>
    <w:rsid w:val="00E35D90"/>
    <w:rsid w:val="00E363F3"/>
    <w:rsid w:val="00E36BA1"/>
    <w:rsid w:val="00E37261"/>
    <w:rsid w:val="00E37464"/>
    <w:rsid w:val="00E3780E"/>
    <w:rsid w:val="00E37956"/>
    <w:rsid w:val="00E402C3"/>
    <w:rsid w:val="00E40698"/>
    <w:rsid w:val="00E40840"/>
    <w:rsid w:val="00E4124B"/>
    <w:rsid w:val="00E412A6"/>
    <w:rsid w:val="00E41C00"/>
    <w:rsid w:val="00E41EBD"/>
    <w:rsid w:val="00E42BC5"/>
    <w:rsid w:val="00E42BE0"/>
    <w:rsid w:val="00E42D50"/>
    <w:rsid w:val="00E43BD4"/>
    <w:rsid w:val="00E43E47"/>
    <w:rsid w:val="00E4429A"/>
    <w:rsid w:val="00E446E5"/>
    <w:rsid w:val="00E44876"/>
    <w:rsid w:val="00E44A9A"/>
    <w:rsid w:val="00E44C93"/>
    <w:rsid w:val="00E44D04"/>
    <w:rsid w:val="00E44EBA"/>
    <w:rsid w:val="00E454DA"/>
    <w:rsid w:val="00E4574C"/>
    <w:rsid w:val="00E45B15"/>
    <w:rsid w:val="00E45BC5"/>
    <w:rsid w:val="00E45F1C"/>
    <w:rsid w:val="00E46A75"/>
    <w:rsid w:val="00E46FEC"/>
    <w:rsid w:val="00E46FF7"/>
    <w:rsid w:val="00E472FC"/>
    <w:rsid w:val="00E47749"/>
    <w:rsid w:val="00E47975"/>
    <w:rsid w:val="00E47AAE"/>
    <w:rsid w:val="00E47D29"/>
    <w:rsid w:val="00E5034E"/>
    <w:rsid w:val="00E50389"/>
    <w:rsid w:val="00E503D5"/>
    <w:rsid w:val="00E50577"/>
    <w:rsid w:val="00E50C30"/>
    <w:rsid w:val="00E50FDE"/>
    <w:rsid w:val="00E510EE"/>
    <w:rsid w:val="00E51447"/>
    <w:rsid w:val="00E51A80"/>
    <w:rsid w:val="00E51C97"/>
    <w:rsid w:val="00E51F86"/>
    <w:rsid w:val="00E52821"/>
    <w:rsid w:val="00E53A08"/>
    <w:rsid w:val="00E54329"/>
    <w:rsid w:val="00E54563"/>
    <w:rsid w:val="00E54754"/>
    <w:rsid w:val="00E54A75"/>
    <w:rsid w:val="00E54C0B"/>
    <w:rsid w:val="00E54F95"/>
    <w:rsid w:val="00E557C8"/>
    <w:rsid w:val="00E558BE"/>
    <w:rsid w:val="00E55A76"/>
    <w:rsid w:val="00E55BC8"/>
    <w:rsid w:val="00E55BEF"/>
    <w:rsid w:val="00E56003"/>
    <w:rsid w:val="00E56106"/>
    <w:rsid w:val="00E5625E"/>
    <w:rsid w:val="00E564A0"/>
    <w:rsid w:val="00E565D1"/>
    <w:rsid w:val="00E56899"/>
    <w:rsid w:val="00E56A65"/>
    <w:rsid w:val="00E570DE"/>
    <w:rsid w:val="00E57143"/>
    <w:rsid w:val="00E5717B"/>
    <w:rsid w:val="00E576D4"/>
    <w:rsid w:val="00E57C2B"/>
    <w:rsid w:val="00E57FF7"/>
    <w:rsid w:val="00E60444"/>
    <w:rsid w:val="00E60E64"/>
    <w:rsid w:val="00E6113F"/>
    <w:rsid w:val="00E61361"/>
    <w:rsid w:val="00E61775"/>
    <w:rsid w:val="00E61858"/>
    <w:rsid w:val="00E6185F"/>
    <w:rsid w:val="00E618D3"/>
    <w:rsid w:val="00E61C82"/>
    <w:rsid w:val="00E624FF"/>
    <w:rsid w:val="00E62833"/>
    <w:rsid w:val="00E62A86"/>
    <w:rsid w:val="00E62A96"/>
    <w:rsid w:val="00E62B61"/>
    <w:rsid w:val="00E62C34"/>
    <w:rsid w:val="00E62D0E"/>
    <w:rsid w:val="00E632A4"/>
    <w:rsid w:val="00E63353"/>
    <w:rsid w:val="00E63620"/>
    <w:rsid w:val="00E63903"/>
    <w:rsid w:val="00E63A1C"/>
    <w:rsid w:val="00E63DD0"/>
    <w:rsid w:val="00E644B8"/>
    <w:rsid w:val="00E6493A"/>
    <w:rsid w:val="00E64F15"/>
    <w:rsid w:val="00E6514F"/>
    <w:rsid w:val="00E65A02"/>
    <w:rsid w:val="00E65C76"/>
    <w:rsid w:val="00E66013"/>
    <w:rsid w:val="00E66902"/>
    <w:rsid w:val="00E66C73"/>
    <w:rsid w:val="00E66D29"/>
    <w:rsid w:val="00E66D2F"/>
    <w:rsid w:val="00E67208"/>
    <w:rsid w:val="00E672F2"/>
    <w:rsid w:val="00E672F6"/>
    <w:rsid w:val="00E67ADC"/>
    <w:rsid w:val="00E67BAD"/>
    <w:rsid w:val="00E67C89"/>
    <w:rsid w:val="00E70344"/>
    <w:rsid w:val="00E7082B"/>
    <w:rsid w:val="00E708D9"/>
    <w:rsid w:val="00E70B6F"/>
    <w:rsid w:val="00E710C9"/>
    <w:rsid w:val="00E71CA4"/>
    <w:rsid w:val="00E720EA"/>
    <w:rsid w:val="00E7225A"/>
    <w:rsid w:val="00E72975"/>
    <w:rsid w:val="00E72F50"/>
    <w:rsid w:val="00E73196"/>
    <w:rsid w:val="00E731D7"/>
    <w:rsid w:val="00E73A68"/>
    <w:rsid w:val="00E73BFF"/>
    <w:rsid w:val="00E73C37"/>
    <w:rsid w:val="00E73F95"/>
    <w:rsid w:val="00E741AF"/>
    <w:rsid w:val="00E743E3"/>
    <w:rsid w:val="00E7458A"/>
    <w:rsid w:val="00E746A7"/>
    <w:rsid w:val="00E747A6"/>
    <w:rsid w:val="00E74826"/>
    <w:rsid w:val="00E74AB8"/>
    <w:rsid w:val="00E74B40"/>
    <w:rsid w:val="00E74EC3"/>
    <w:rsid w:val="00E752D0"/>
    <w:rsid w:val="00E752D9"/>
    <w:rsid w:val="00E7537E"/>
    <w:rsid w:val="00E759AD"/>
    <w:rsid w:val="00E75A6E"/>
    <w:rsid w:val="00E75C7D"/>
    <w:rsid w:val="00E75EEF"/>
    <w:rsid w:val="00E76329"/>
    <w:rsid w:val="00E766BA"/>
    <w:rsid w:val="00E7726A"/>
    <w:rsid w:val="00E7740F"/>
    <w:rsid w:val="00E7764B"/>
    <w:rsid w:val="00E77E73"/>
    <w:rsid w:val="00E77F9D"/>
    <w:rsid w:val="00E80632"/>
    <w:rsid w:val="00E80BB7"/>
    <w:rsid w:val="00E80ECC"/>
    <w:rsid w:val="00E810EF"/>
    <w:rsid w:val="00E820CC"/>
    <w:rsid w:val="00E8228B"/>
    <w:rsid w:val="00E8253C"/>
    <w:rsid w:val="00E828F1"/>
    <w:rsid w:val="00E82E0E"/>
    <w:rsid w:val="00E83472"/>
    <w:rsid w:val="00E83570"/>
    <w:rsid w:val="00E83632"/>
    <w:rsid w:val="00E83919"/>
    <w:rsid w:val="00E83C75"/>
    <w:rsid w:val="00E83DF4"/>
    <w:rsid w:val="00E84196"/>
    <w:rsid w:val="00E84844"/>
    <w:rsid w:val="00E848AE"/>
    <w:rsid w:val="00E84DBD"/>
    <w:rsid w:val="00E84E77"/>
    <w:rsid w:val="00E85367"/>
    <w:rsid w:val="00E85970"/>
    <w:rsid w:val="00E85A19"/>
    <w:rsid w:val="00E85BF3"/>
    <w:rsid w:val="00E85D4D"/>
    <w:rsid w:val="00E85F0F"/>
    <w:rsid w:val="00E85F83"/>
    <w:rsid w:val="00E860F7"/>
    <w:rsid w:val="00E864A3"/>
    <w:rsid w:val="00E8650E"/>
    <w:rsid w:val="00E86CE6"/>
    <w:rsid w:val="00E86F18"/>
    <w:rsid w:val="00E875AC"/>
    <w:rsid w:val="00E87798"/>
    <w:rsid w:val="00E87AF8"/>
    <w:rsid w:val="00E87B43"/>
    <w:rsid w:val="00E87F58"/>
    <w:rsid w:val="00E90135"/>
    <w:rsid w:val="00E9013C"/>
    <w:rsid w:val="00E9096B"/>
    <w:rsid w:val="00E909F1"/>
    <w:rsid w:val="00E90E73"/>
    <w:rsid w:val="00E910F7"/>
    <w:rsid w:val="00E911EA"/>
    <w:rsid w:val="00E91463"/>
    <w:rsid w:val="00E915FD"/>
    <w:rsid w:val="00E91B8B"/>
    <w:rsid w:val="00E91DBC"/>
    <w:rsid w:val="00E92295"/>
    <w:rsid w:val="00E922DA"/>
    <w:rsid w:val="00E9245E"/>
    <w:rsid w:val="00E92769"/>
    <w:rsid w:val="00E92790"/>
    <w:rsid w:val="00E92798"/>
    <w:rsid w:val="00E9315A"/>
    <w:rsid w:val="00E932A8"/>
    <w:rsid w:val="00E93B15"/>
    <w:rsid w:val="00E93F5E"/>
    <w:rsid w:val="00E94343"/>
    <w:rsid w:val="00E948BC"/>
    <w:rsid w:val="00E94B78"/>
    <w:rsid w:val="00E95634"/>
    <w:rsid w:val="00E95797"/>
    <w:rsid w:val="00E95A51"/>
    <w:rsid w:val="00E95AC6"/>
    <w:rsid w:val="00E95E25"/>
    <w:rsid w:val="00E95FA1"/>
    <w:rsid w:val="00E9615F"/>
    <w:rsid w:val="00E9627E"/>
    <w:rsid w:val="00E96AA8"/>
    <w:rsid w:val="00E96B83"/>
    <w:rsid w:val="00E96C4A"/>
    <w:rsid w:val="00E96E80"/>
    <w:rsid w:val="00E96EE0"/>
    <w:rsid w:val="00E9732A"/>
    <w:rsid w:val="00E97575"/>
    <w:rsid w:val="00E9771E"/>
    <w:rsid w:val="00E9778B"/>
    <w:rsid w:val="00E97E0E"/>
    <w:rsid w:val="00EA0027"/>
    <w:rsid w:val="00EA014F"/>
    <w:rsid w:val="00EA0300"/>
    <w:rsid w:val="00EA0306"/>
    <w:rsid w:val="00EA08A1"/>
    <w:rsid w:val="00EA08EC"/>
    <w:rsid w:val="00EA0B53"/>
    <w:rsid w:val="00EA1015"/>
    <w:rsid w:val="00EA108F"/>
    <w:rsid w:val="00EA178A"/>
    <w:rsid w:val="00EA199B"/>
    <w:rsid w:val="00EA19A8"/>
    <w:rsid w:val="00EA1B1A"/>
    <w:rsid w:val="00EA277D"/>
    <w:rsid w:val="00EA288D"/>
    <w:rsid w:val="00EA2F66"/>
    <w:rsid w:val="00EA313F"/>
    <w:rsid w:val="00EA35BA"/>
    <w:rsid w:val="00EA3FAA"/>
    <w:rsid w:val="00EA42F3"/>
    <w:rsid w:val="00EA4710"/>
    <w:rsid w:val="00EA47F7"/>
    <w:rsid w:val="00EA4C88"/>
    <w:rsid w:val="00EA4F1C"/>
    <w:rsid w:val="00EA625B"/>
    <w:rsid w:val="00EA642E"/>
    <w:rsid w:val="00EA6863"/>
    <w:rsid w:val="00EA6F4B"/>
    <w:rsid w:val="00EA70D3"/>
    <w:rsid w:val="00EA7498"/>
    <w:rsid w:val="00EA7883"/>
    <w:rsid w:val="00EA7D3C"/>
    <w:rsid w:val="00EA7E86"/>
    <w:rsid w:val="00EB0043"/>
    <w:rsid w:val="00EB01A2"/>
    <w:rsid w:val="00EB0393"/>
    <w:rsid w:val="00EB1919"/>
    <w:rsid w:val="00EB1976"/>
    <w:rsid w:val="00EB1F75"/>
    <w:rsid w:val="00EB2188"/>
    <w:rsid w:val="00EB22FF"/>
    <w:rsid w:val="00EB23EB"/>
    <w:rsid w:val="00EB2A3B"/>
    <w:rsid w:val="00EB2DD5"/>
    <w:rsid w:val="00EB3392"/>
    <w:rsid w:val="00EB34C3"/>
    <w:rsid w:val="00EB36EF"/>
    <w:rsid w:val="00EB3908"/>
    <w:rsid w:val="00EB3919"/>
    <w:rsid w:val="00EB3B79"/>
    <w:rsid w:val="00EB43B8"/>
    <w:rsid w:val="00EB4F45"/>
    <w:rsid w:val="00EB55B3"/>
    <w:rsid w:val="00EB55EC"/>
    <w:rsid w:val="00EB56CF"/>
    <w:rsid w:val="00EB5CE0"/>
    <w:rsid w:val="00EB62D8"/>
    <w:rsid w:val="00EB66EB"/>
    <w:rsid w:val="00EB697D"/>
    <w:rsid w:val="00EB6D5A"/>
    <w:rsid w:val="00EB71E8"/>
    <w:rsid w:val="00EB739D"/>
    <w:rsid w:val="00EB772B"/>
    <w:rsid w:val="00EB7A0A"/>
    <w:rsid w:val="00EB7BCE"/>
    <w:rsid w:val="00EB7C63"/>
    <w:rsid w:val="00EC02AA"/>
    <w:rsid w:val="00EC035B"/>
    <w:rsid w:val="00EC065E"/>
    <w:rsid w:val="00EC0972"/>
    <w:rsid w:val="00EC1484"/>
    <w:rsid w:val="00EC1631"/>
    <w:rsid w:val="00EC1C80"/>
    <w:rsid w:val="00EC1FD9"/>
    <w:rsid w:val="00EC212E"/>
    <w:rsid w:val="00EC23DD"/>
    <w:rsid w:val="00EC2613"/>
    <w:rsid w:val="00EC2ADA"/>
    <w:rsid w:val="00EC2E53"/>
    <w:rsid w:val="00EC36EA"/>
    <w:rsid w:val="00EC38EB"/>
    <w:rsid w:val="00EC3CD8"/>
    <w:rsid w:val="00EC421A"/>
    <w:rsid w:val="00EC5154"/>
    <w:rsid w:val="00EC53A0"/>
    <w:rsid w:val="00EC54BB"/>
    <w:rsid w:val="00EC5867"/>
    <w:rsid w:val="00EC5C36"/>
    <w:rsid w:val="00EC5F2B"/>
    <w:rsid w:val="00EC5F7E"/>
    <w:rsid w:val="00EC60C4"/>
    <w:rsid w:val="00EC6559"/>
    <w:rsid w:val="00EC688F"/>
    <w:rsid w:val="00EC6A86"/>
    <w:rsid w:val="00EC6BC3"/>
    <w:rsid w:val="00EC7121"/>
    <w:rsid w:val="00EC7678"/>
    <w:rsid w:val="00ED00BD"/>
    <w:rsid w:val="00ED013C"/>
    <w:rsid w:val="00ED0A51"/>
    <w:rsid w:val="00ED0E10"/>
    <w:rsid w:val="00ED0FD3"/>
    <w:rsid w:val="00ED1089"/>
    <w:rsid w:val="00ED124B"/>
    <w:rsid w:val="00ED1354"/>
    <w:rsid w:val="00ED18CC"/>
    <w:rsid w:val="00ED1C71"/>
    <w:rsid w:val="00ED2030"/>
    <w:rsid w:val="00ED23C5"/>
    <w:rsid w:val="00ED2C81"/>
    <w:rsid w:val="00ED312C"/>
    <w:rsid w:val="00ED31B4"/>
    <w:rsid w:val="00ED3206"/>
    <w:rsid w:val="00ED3288"/>
    <w:rsid w:val="00ED3447"/>
    <w:rsid w:val="00ED37B2"/>
    <w:rsid w:val="00ED3E8E"/>
    <w:rsid w:val="00ED3EE7"/>
    <w:rsid w:val="00ED3FEE"/>
    <w:rsid w:val="00ED403F"/>
    <w:rsid w:val="00ED41A0"/>
    <w:rsid w:val="00ED433B"/>
    <w:rsid w:val="00ED44EE"/>
    <w:rsid w:val="00ED45AA"/>
    <w:rsid w:val="00ED4A44"/>
    <w:rsid w:val="00ED5FD5"/>
    <w:rsid w:val="00ED6096"/>
    <w:rsid w:val="00ED669C"/>
    <w:rsid w:val="00ED6D82"/>
    <w:rsid w:val="00ED716F"/>
    <w:rsid w:val="00ED72C1"/>
    <w:rsid w:val="00ED7C58"/>
    <w:rsid w:val="00EE0115"/>
    <w:rsid w:val="00EE0675"/>
    <w:rsid w:val="00EE072F"/>
    <w:rsid w:val="00EE0B73"/>
    <w:rsid w:val="00EE1801"/>
    <w:rsid w:val="00EE26DA"/>
    <w:rsid w:val="00EE2A3D"/>
    <w:rsid w:val="00EE37F0"/>
    <w:rsid w:val="00EE3C79"/>
    <w:rsid w:val="00EE4296"/>
    <w:rsid w:val="00EE4301"/>
    <w:rsid w:val="00EE47F4"/>
    <w:rsid w:val="00EE4BB7"/>
    <w:rsid w:val="00EE504C"/>
    <w:rsid w:val="00EE51FC"/>
    <w:rsid w:val="00EE564D"/>
    <w:rsid w:val="00EE571C"/>
    <w:rsid w:val="00EE5775"/>
    <w:rsid w:val="00EE5C88"/>
    <w:rsid w:val="00EE5FAA"/>
    <w:rsid w:val="00EE634B"/>
    <w:rsid w:val="00EE6501"/>
    <w:rsid w:val="00EE65AC"/>
    <w:rsid w:val="00EE69BA"/>
    <w:rsid w:val="00EE6BAB"/>
    <w:rsid w:val="00EE6BAE"/>
    <w:rsid w:val="00EE6D4A"/>
    <w:rsid w:val="00EE7059"/>
    <w:rsid w:val="00EE722F"/>
    <w:rsid w:val="00EE7EF7"/>
    <w:rsid w:val="00EF0046"/>
    <w:rsid w:val="00EF0255"/>
    <w:rsid w:val="00EF0289"/>
    <w:rsid w:val="00EF0305"/>
    <w:rsid w:val="00EF07FC"/>
    <w:rsid w:val="00EF0BE1"/>
    <w:rsid w:val="00EF0D3F"/>
    <w:rsid w:val="00EF0D94"/>
    <w:rsid w:val="00EF0DC1"/>
    <w:rsid w:val="00EF1361"/>
    <w:rsid w:val="00EF1417"/>
    <w:rsid w:val="00EF1582"/>
    <w:rsid w:val="00EF1747"/>
    <w:rsid w:val="00EF1A68"/>
    <w:rsid w:val="00EF1E3C"/>
    <w:rsid w:val="00EF2373"/>
    <w:rsid w:val="00EF2582"/>
    <w:rsid w:val="00EF28EE"/>
    <w:rsid w:val="00EF2CA7"/>
    <w:rsid w:val="00EF3ABF"/>
    <w:rsid w:val="00EF3C20"/>
    <w:rsid w:val="00EF4047"/>
    <w:rsid w:val="00EF4247"/>
    <w:rsid w:val="00EF429C"/>
    <w:rsid w:val="00EF4745"/>
    <w:rsid w:val="00EF4965"/>
    <w:rsid w:val="00EF4B07"/>
    <w:rsid w:val="00EF4CEB"/>
    <w:rsid w:val="00EF4D19"/>
    <w:rsid w:val="00EF4DED"/>
    <w:rsid w:val="00EF4FE8"/>
    <w:rsid w:val="00EF500F"/>
    <w:rsid w:val="00EF5368"/>
    <w:rsid w:val="00EF5513"/>
    <w:rsid w:val="00EF56A0"/>
    <w:rsid w:val="00EF5730"/>
    <w:rsid w:val="00EF5901"/>
    <w:rsid w:val="00EF614C"/>
    <w:rsid w:val="00EF630D"/>
    <w:rsid w:val="00EF6900"/>
    <w:rsid w:val="00EF6AB0"/>
    <w:rsid w:val="00EF6F56"/>
    <w:rsid w:val="00EF759E"/>
    <w:rsid w:val="00EF7687"/>
    <w:rsid w:val="00EF7996"/>
    <w:rsid w:val="00EF7DA1"/>
    <w:rsid w:val="00F00317"/>
    <w:rsid w:val="00F006B7"/>
    <w:rsid w:val="00F006C2"/>
    <w:rsid w:val="00F00755"/>
    <w:rsid w:val="00F0083C"/>
    <w:rsid w:val="00F00D64"/>
    <w:rsid w:val="00F00FE4"/>
    <w:rsid w:val="00F012CA"/>
    <w:rsid w:val="00F0178B"/>
    <w:rsid w:val="00F01BF5"/>
    <w:rsid w:val="00F01E62"/>
    <w:rsid w:val="00F01EA7"/>
    <w:rsid w:val="00F02B27"/>
    <w:rsid w:val="00F02BC2"/>
    <w:rsid w:val="00F02D53"/>
    <w:rsid w:val="00F03176"/>
    <w:rsid w:val="00F032F8"/>
    <w:rsid w:val="00F03557"/>
    <w:rsid w:val="00F03990"/>
    <w:rsid w:val="00F03B6F"/>
    <w:rsid w:val="00F03C3B"/>
    <w:rsid w:val="00F045CC"/>
    <w:rsid w:val="00F04A31"/>
    <w:rsid w:val="00F04AE9"/>
    <w:rsid w:val="00F04CAA"/>
    <w:rsid w:val="00F04CEE"/>
    <w:rsid w:val="00F056F3"/>
    <w:rsid w:val="00F05930"/>
    <w:rsid w:val="00F05EDA"/>
    <w:rsid w:val="00F06A6B"/>
    <w:rsid w:val="00F06D06"/>
    <w:rsid w:val="00F06E9D"/>
    <w:rsid w:val="00F073F1"/>
    <w:rsid w:val="00F10147"/>
    <w:rsid w:val="00F10382"/>
    <w:rsid w:val="00F10C40"/>
    <w:rsid w:val="00F10FD7"/>
    <w:rsid w:val="00F121F1"/>
    <w:rsid w:val="00F12262"/>
    <w:rsid w:val="00F1231D"/>
    <w:rsid w:val="00F12BFB"/>
    <w:rsid w:val="00F12FBE"/>
    <w:rsid w:val="00F1303A"/>
    <w:rsid w:val="00F13616"/>
    <w:rsid w:val="00F13645"/>
    <w:rsid w:val="00F13842"/>
    <w:rsid w:val="00F14072"/>
    <w:rsid w:val="00F14B8A"/>
    <w:rsid w:val="00F14E0E"/>
    <w:rsid w:val="00F15325"/>
    <w:rsid w:val="00F15497"/>
    <w:rsid w:val="00F154C6"/>
    <w:rsid w:val="00F15D74"/>
    <w:rsid w:val="00F15FC0"/>
    <w:rsid w:val="00F1614E"/>
    <w:rsid w:val="00F1621E"/>
    <w:rsid w:val="00F169F0"/>
    <w:rsid w:val="00F1707A"/>
    <w:rsid w:val="00F1752F"/>
    <w:rsid w:val="00F17767"/>
    <w:rsid w:val="00F178D8"/>
    <w:rsid w:val="00F17B79"/>
    <w:rsid w:val="00F17E99"/>
    <w:rsid w:val="00F2031A"/>
    <w:rsid w:val="00F2055F"/>
    <w:rsid w:val="00F21268"/>
    <w:rsid w:val="00F21315"/>
    <w:rsid w:val="00F21481"/>
    <w:rsid w:val="00F21588"/>
    <w:rsid w:val="00F2192B"/>
    <w:rsid w:val="00F219C0"/>
    <w:rsid w:val="00F21B3D"/>
    <w:rsid w:val="00F21E9B"/>
    <w:rsid w:val="00F22046"/>
    <w:rsid w:val="00F22178"/>
    <w:rsid w:val="00F22192"/>
    <w:rsid w:val="00F225D6"/>
    <w:rsid w:val="00F22C43"/>
    <w:rsid w:val="00F22F51"/>
    <w:rsid w:val="00F22F7B"/>
    <w:rsid w:val="00F2323A"/>
    <w:rsid w:val="00F23519"/>
    <w:rsid w:val="00F2365C"/>
    <w:rsid w:val="00F24028"/>
    <w:rsid w:val="00F24059"/>
    <w:rsid w:val="00F24174"/>
    <w:rsid w:val="00F241E8"/>
    <w:rsid w:val="00F24918"/>
    <w:rsid w:val="00F24E5A"/>
    <w:rsid w:val="00F2517D"/>
    <w:rsid w:val="00F2577B"/>
    <w:rsid w:val="00F25C17"/>
    <w:rsid w:val="00F261DB"/>
    <w:rsid w:val="00F262A8"/>
    <w:rsid w:val="00F26F2E"/>
    <w:rsid w:val="00F2707B"/>
    <w:rsid w:val="00F27701"/>
    <w:rsid w:val="00F278DF"/>
    <w:rsid w:val="00F27C59"/>
    <w:rsid w:val="00F3048B"/>
    <w:rsid w:val="00F30765"/>
    <w:rsid w:val="00F307F9"/>
    <w:rsid w:val="00F3140B"/>
    <w:rsid w:val="00F320F6"/>
    <w:rsid w:val="00F32386"/>
    <w:rsid w:val="00F32B23"/>
    <w:rsid w:val="00F32DD3"/>
    <w:rsid w:val="00F331E9"/>
    <w:rsid w:val="00F33934"/>
    <w:rsid w:val="00F33CB6"/>
    <w:rsid w:val="00F33E69"/>
    <w:rsid w:val="00F33E74"/>
    <w:rsid w:val="00F33F57"/>
    <w:rsid w:val="00F341EA"/>
    <w:rsid w:val="00F344F6"/>
    <w:rsid w:val="00F349EA"/>
    <w:rsid w:val="00F34E11"/>
    <w:rsid w:val="00F35265"/>
    <w:rsid w:val="00F35887"/>
    <w:rsid w:val="00F35EC3"/>
    <w:rsid w:val="00F36002"/>
    <w:rsid w:val="00F364CA"/>
    <w:rsid w:val="00F369EA"/>
    <w:rsid w:val="00F375BF"/>
    <w:rsid w:val="00F37608"/>
    <w:rsid w:val="00F37631"/>
    <w:rsid w:val="00F37DE3"/>
    <w:rsid w:val="00F37F94"/>
    <w:rsid w:val="00F37FC2"/>
    <w:rsid w:val="00F40315"/>
    <w:rsid w:val="00F40C4B"/>
    <w:rsid w:val="00F40EEE"/>
    <w:rsid w:val="00F42482"/>
    <w:rsid w:val="00F42503"/>
    <w:rsid w:val="00F42906"/>
    <w:rsid w:val="00F42D79"/>
    <w:rsid w:val="00F43282"/>
    <w:rsid w:val="00F434E5"/>
    <w:rsid w:val="00F435E8"/>
    <w:rsid w:val="00F43C67"/>
    <w:rsid w:val="00F43EC7"/>
    <w:rsid w:val="00F44185"/>
    <w:rsid w:val="00F446BE"/>
    <w:rsid w:val="00F44A04"/>
    <w:rsid w:val="00F44AAA"/>
    <w:rsid w:val="00F44AC0"/>
    <w:rsid w:val="00F4560A"/>
    <w:rsid w:val="00F45B4B"/>
    <w:rsid w:val="00F45BC3"/>
    <w:rsid w:val="00F460E0"/>
    <w:rsid w:val="00F461D3"/>
    <w:rsid w:val="00F467F6"/>
    <w:rsid w:val="00F46BA4"/>
    <w:rsid w:val="00F46BE2"/>
    <w:rsid w:val="00F46FEA"/>
    <w:rsid w:val="00F47008"/>
    <w:rsid w:val="00F471C2"/>
    <w:rsid w:val="00F475A7"/>
    <w:rsid w:val="00F476D1"/>
    <w:rsid w:val="00F47B5C"/>
    <w:rsid w:val="00F47CFF"/>
    <w:rsid w:val="00F47D0A"/>
    <w:rsid w:val="00F47F7B"/>
    <w:rsid w:val="00F50128"/>
    <w:rsid w:val="00F50356"/>
    <w:rsid w:val="00F50901"/>
    <w:rsid w:val="00F50E64"/>
    <w:rsid w:val="00F50EED"/>
    <w:rsid w:val="00F51241"/>
    <w:rsid w:val="00F5197F"/>
    <w:rsid w:val="00F51A45"/>
    <w:rsid w:val="00F51C58"/>
    <w:rsid w:val="00F51D54"/>
    <w:rsid w:val="00F51FB2"/>
    <w:rsid w:val="00F52A3A"/>
    <w:rsid w:val="00F52D50"/>
    <w:rsid w:val="00F52D93"/>
    <w:rsid w:val="00F52F97"/>
    <w:rsid w:val="00F53691"/>
    <w:rsid w:val="00F5382C"/>
    <w:rsid w:val="00F538B9"/>
    <w:rsid w:val="00F53C35"/>
    <w:rsid w:val="00F53FEF"/>
    <w:rsid w:val="00F543A7"/>
    <w:rsid w:val="00F5494E"/>
    <w:rsid w:val="00F54C1F"/>
    <w:rsid w:val="00F54EED"/>
    <w:rsid w:val="00F54EF4"/>
    <w:rsid w:val="00F56141"/>
    <w:rsid w:val="00F564D9"/>
    <w:rsid w:val="00F56638"/>
    <w:rsid w:val="00F5682F"/>
    <w:rsid w:val="00F56F98"/>
    <w:rsid w:val="00F60082"/>
    <w:rsid w:val="00F6023E"/>
    <w:rsid w:val="00F60629"/>
    <w:rsid w:val="00F608DF"/>
    <w:rsid w:val="00F60E02"/>
    <w:rsid w:val="00F6104C"/>
    <w:rsid w:val="00F6116C"/>
    <w:rsid w:val="00F61522"/>
    <w:rsid w:val="00F61B47"/>
    <w:rsid w:val="00F621F8"/>
    <w:rsid w:val="00F62523"/>
    <w:rsid w:val="00F62CE2"/>
    <w:rsid w:val="00F62FB0"/>
    <w:rsid w:val="00F63352"/>
    <w:rsid w:val="00F63F3C"/>
    <w:rsid w:val="00F6404C"/>
    <w:rsid w:val="00F64279"/>
    <w:rsid w:val="00F6430E"/>
    <w:rsid w:val="00F646BC"/>
    <w:rsid w:val="00F6487D"/>
    <w:rsid w:val="00F64B5B"/>
    <w:rsid w:val="00F6524B"/>
    <w:rsid w:val="00F652A2"/>
    <w:rsid w:val="00F655B0"/>
    <w:rsid w:val="00F65861"/>
    <w:rsid w:val="00F65C91"/>
    <w:rsid w:val="00F65C95"/>
    <w:rsid w:val="00F65CAF"/>
    <w:rsid w:val="00F66550"/>
    <w:rsid w:val="00F665E3"/>
    <w:rsid w:val="00F66DAC"/>
    <w:rsid w:val="00F671B6"/>
    <w:rsid w:val="00F67844"/>
    <w:rsid w:val="00F67B27"/>
    <w:rsid w:val="00F67BCF"/>
    <w:rsid w:val="00F705F3"/>
    <w:rsid w:val="00F7090F"/>
    <w:rsid w:val="00F712B4"/>
    <w:rsid w:val="00F71422"/>
    <w:rsid w:val="00F71587"/>
    <w:rsid w:val="00F718F8"/>
    <w:rsid w:val="00F71B53"/>
    <w:rsid w:val="00F71E33"/>
    <w:rsid w:val="00F72729"/>
    <w:rsid w:val="00F728CE"/>
    <w:rsid w:val="00F72CBA"/>
    <w:rsid w:val="00F730BB"/>
    <w:rsid w:val="00F736EE"/>
    <w:rsid w:val="00F7376A"/>
    <w:rsid w:val="00F73B3A"/>
    <w:rsid w:val="00F73F54"/>
    <w:rsid w:val="00F73FF7"/>
    <w:rsid w:val="00F74006"/>
    <w:rsid w:val="00F74044"/>
    <w:rsid w:val="00F740AC"/>
    <w:rsid w:val="00F740D9"/>
    <w:rsid w:val="00F74321"/>
    <w:rsid w:val="00F7456F"/>
    <w:rsid w:val="00F74C56"/>
    <w:rsid w:val="00F74F36"/>
    <w:rsid w:val="00F75556"/>
    <w:rsid w:val="00F756AE"/>
    <w:rsid w:val="00F757ED"/>
    <w:rsid w:val="00F75993"/>
    <w:rsid w:val="00F75D76"/>
    <w:rsid w:val="00F75FE3"/>
    <w:rsid w:val="00F7613E"/>
    <w:rsid w:val="00F7620C"/>
    <w:rsid w:val="00F77095"/>
    <w:rsid w:val="00F77262"/>
    <w:rsid w:val="00F775F4"/>
    <w:rsid w:val="00F7767D"/>
    <w:rsid w:val="00F77885"/>
    <w:rsid w:val="00F77FC2"/>
    <w:rsid w:val="00F80012"/>
    <w:rsid w:val="00F80206"/>
    <w:rsid w:val="00F803AE"/>
    <w:rsid w:val="00F80461"/>
    <w:rsid w:val="00F81239"/>
    <w:rsid w:val="00F8172E"/>
    <w:rsid w:val="00F81825"/>
    <w:rsid w:val="00F81937"/>
    <w:rsid w:val="00F81B7F"/>
    <w:rsid w:val="00F81B83"/>
    <w:rsid w:val="00F82067"/>
    <w:rsid w:val="00F820DA"/>
    <w:rsid w:val="00F8223D"/>
    <w:rsid w:val="00F82461"/>
    <w:rsid w:val="00F824E5"/>
    <w:rsid w:val="00F82B85"/>
    <w:rsid w:val="00F82E8D"/>
    <w:rsid w:val="00F83258"/>
    <w:rsid w:val="00F83A9D"/>
    <w:rsid w:val="00F83D45"/>
    <w:rsid w:val="00F8422A"/>
    <w:rsid w:val="00F84328"/>
    <w:rsid w:val="00F847F7"/>
    <w:rsid w:val="00F84AF4"/>
    <w:rsid w:val="00F84BD2"/>
    <w:rsid w:val="00F84D20"/>
    <w:rsid w:val="00F85203"/>
    <w:rsid w:val="00F857FD"/>
    <w:rsid w:val="00F85A14"/>
    <w:rsid w:val="00F860C7"/>
    <w:rsid w:val="00F86213"/>
    <w:rsid w:val="00F868BE"/>
    <w:rsid w:val="00F86928"/>
    <w:rsid w:val="00F86B36"/>
    <w:rsid w:val="00F87190"/>
    <w:rsid w:val="00F873AB"/>
    <w:rsid w:val="00F8748B"/>
    <w:rsid w:val="00F8763B"/>
    <w:rsid w:val="00F876D1"/>
    <w:rsid w:val="00F877BA"/>
    <w:rsid w:val="00F87DD9"/>
    <w:rsid w:val="00F902C6"/>
    <w:rsid w:val="00F905A3"/>
    <w:rsid w:val="00F90850"/>
    <w:rsid w:val="00F90E8C"/>
    <w:rsid w:val="00F9124B"/>
    <w:rsid w:val="00F9144A"/>
    <w:rsid w:val="00F915DB"/>
    <w:rsid w:val="00F91D34"/>
    <w:rsid w:val="00F91D6B"/>
    <w:rsid w:val="00F9210B"/>
    <w:rsid w:val="00F9214D"/>
    <w:rsid w:val="00F924AC"/>
    <w:rsid w:val="00F92AF9"/>
    <w:rsid w:val="00F92D07"/>
    <w:rsid w:val="00F92F2F"/>
    <w:rsid w:val="00F934DA"/>
    <w:rsid w:val="00F9371E"/>
    <w:rsid w:val="00F93D9B"/>
    <w:rsid w:val="00F94043"/>
    <w:rsid w:val="00F9429E"/>
    <w:rsid w:val="00F946E2"/>
    <w:rsid w:val="00F94AC7"/>
    <w:rsid w:val="00F94B4F"/>
    <w:rsid w:val="00F94C98"/>
    <w:rsid w:val="00F95C20"/>
    <w:rsid w:val="00F95F70"/>
    <w:rsid w:val="00F96514"/>
    <w:rsid w:val="00F96989"/>
    <w:rsid w:val="00F969B5"/>
    <w:rsid w:val="00F97190"/>
    <w:rsid w:val="00F976B1"/>
    <w:rsid w:val="00F979AD"/>
    <w:rsid w:val="00F97A68"/>
    <w:rsid w:val="00F97FEB"/>
    <w:rsid w:val="00FA059E"/>
    <w:rsid w:val="00FA0DC6"/>
    <w:rsid w:val="00FA0DF3"/>
    <w:rsid w:val="00FA10E0"/>
    <w:rsid w:val="00FA1528"/>
    <w:rsid w:val="00FA1553"/>
    <w:rsid w:val="00FA1617"/>
    <w:rsid w:val="00FA250C"/>
    <w:rsid w:val="00FA2812"/>
    <w:rsid w:val="00FA339F"/>
    <w:rsid w:val="00FA3816"/>
    <w:rsid w:val="00FA388B"/>
    <w:rsid w:val="00FA3AB5"/>
    <w:rsid w:val="00FA3BA4"/>
    <w:rsid w:val="00FA3DC2"/>
    <w:rsid w:val="00FA423B"/>
    <w:rsid w:val="00FA46BA"/>
    <w:rsid w:val="00FA4789"/>
    <w:rsid w:val="00FA4C66"/>
    <w:rsid w:val="00FA4D9E"/>
    <w:rsid w:val="00FA4E8E"/>
    <w:rsid w:val="00FA4E90"/>
    <w:rsid w:val="00FA4FE3"/>
    <w:rsid w:val="00FA52F5"/>
    <w:rsid w:val="00FA57E0"/>
    <w:rsid w:val="00FA6313"/>
    <w:rsid w:val="00FA67B0"/>
    <w:rsid w:val="00FA71A2"/>
    <w:rsid w:val="00FA73DF"/>
    <w:rsid w:val="00FB00A7"/>
    <w:rsid w:val="00FB0786"/>
    <w:rsid w:val="00FB10CC"/>
    <w:rsid w:val="00FB138B"/>
    <w:rsid w:val="00FB15A8"/>
    <w:rsid w:val="00FB16C2"/>
    <w:rsid w:val="00FB1912"/>
    <w:rsid w:val="00FB1DE4"/>
    <w:rsid w:val="00FB1F86"/>
    <w:rsid w:val="00FB20AA"/>
    <w:rsid w:val="00FB22D6"/>
    <w:rsid w:val="00FB2362"/>
    <w:rsid w:val="00FB2655"/>
    <w:rsid w:val="00FB2BF7"/>
    <w:rsid w:val="00FB2E85"/>
    <w:rsid w:val="00FB32E3"/>
    <w:rsid w:val="00FB3648"/>
    <w:rsid w:val="00FB3BF9"/>
    <w:rsid w:val="00FB400E"/>
    <w:rsid w:val="00FB41AB"/>
    <w:rsid w:val="00FB4BEB"/>
    <w:rsid w:val="00FB4CEB"/>
    <w:rsid w:val="00FB4F24"/>
    <w:rsid w:val="00FB51D6"/>
    <w:rsid w:val="00FB51FD"/>
    <w:rsid w:val="00FB525E"/>
    <w:rsid w:val="00FB58A2"/>
    <w:rsid w:val="00FB58FF"/>
    <w:rsid w:val="00FB5D2D"/>
    <w:rsid w:val="00FB5D31"/>
    <w:rsid w:val="00FB5EB4"/>
    <w:rsid w:val="00FB5F77"/>
    <w:rsid w:val="00FB6088"/>
    <w:rsid w:val="00FB6411"/>
    <w:rsid w:val="00FB6C1C"/>
    <w:rsid w:val="00FB6CFD"/>
    <w:rsid w:val="00FB730A"/>
    <w:rsid w:val="00FB7850"/>
    <w:rsid w:val="00FB7A98"/>
    <w:rsid w:val="00FC014E"/>
    <w:rsid w:val="00FC044B"/>
    <w:rsid w:val="00FC04D7"/>
    <w:rsid w:val="00FC0F54"/>
    <w:rsid w:val="00FC1384"/>
    <w:rsid w:val="00FC1543"/>
    <w:rsid w:val="00FC15A6"/>
    <w:rsid w:val="00FC16C9"/>
    <w:rsid w:val="00FC1808"/>
    <w:rsid w:val="00FC1ADF"/>
    <w:rsid w:val="00FC1D84"/>
    <w:rsid w:val="00FC1F33"/>
    <w:rsid w:val="00FC216A"/>
    <w:rsid w:val="00FC2542"/>
    <w:rsid w:val="00FC267A"/>
    <w:rsid w:val="00FC26C9"/>
    <w:rsid w:val="00FC2A2D"/>
    <w:rsid w:val="00FC2B91"/>
    <w:rsid w:val="00FC37B2"/>
    <w:rsid w:val="00FC399D"/>
    <w:rsid w:val="00FC3AF4"/>
    <w:rsid w:val="00FC3D89"/>
    <w:rsid w:val="00FC3E8A"/>
    <w:rsid w:val="00FC4C8B"/>
    <w:rsid w:val="00FC556E"/>
    <w:rsid w:val="00FC55AB"/>
    <w:rsid w:val="00FC5854"/>
    <w:rsid w:val="00FC59EE"/>
    <w:rsid w:val="00FC5DB4"/>
    <w:rsid w:val="00FC64CB"/>
    <w:rsid w:val="00FC66C3"/>
    <w:rsid w:val="00FC697B"/>
    <w:rsid w:val="00FC6A8B"/>
    <w:rsid w:val="00FC6B90"/>
    <w:rsid w:val="00FC6C3D"/>
    <w:rsid w:val="00FC6C78"/>
    <w:rsid w:val="00FC709B"/>
    <w:rsid w:val="00FC72AE"/>
    <w:rsid w:val="00FC72CD"/>
    <w:rsid w:val="00FC7647"/>
    <w:rsid w:val="00FC7906"/>
    <w:rsid w:val="00FC7A5F"/>
    <w:rsid w:val="00FC7ACA"/>
    <w:rsid w:val="00FD07C0"/>
    <w:rsid w:val="00FD09B2"/>
    <w:rsid w:val="00FD0A07"/>
    <w:rsid w:val="00FD0D42"/>
    <w:rsid w:val="00FD0E54"/>
    <w:rsid w:val="00FD1401"/>
    <w:rsid w:val="00FD1E3F"/>
    <w:rsid w:val="00FD248B"/>
    <w:rsid w:val="00FD2B39"/>
    <w:rsid w:val="00FD2C7D"/>
    <w:rsid w:val="00FD3205"/>
    <w:rsid w:val="00FD3899"/>
    <w:rsid w:val="00FD3A2B"/>
    <w:rsid w:val="00FD4159"/>
    <w:rsid w:val="00FD5258"/>
    <w:rsid w:val="00FD5C35"/>
    <w:rsid w:val="00FD61C0"/>
    <w:rsid w:val="00FD6472"/>
    <w:rsid w:val="00FD6535"/>
    <w:rsid w:val="00FD65D8"/>
    <w:rsid w:val="00FD6EFE"/>
    <w:rsid w:val="00FD7302"/>
    <w:rsid w:val="00FD7CE2"/>
    <w:rsid w:val="00FE009E"/>
    <w:rsid w:val="00FE0446"/>
    <w:rsid w:val="00FE06EE"/>
    <w:rsid w:val="00FE0B71"/>
    <w:rsid w:val="00FE0FFF"/>
    <w:rsid w:val="00FE17D5"/>
    <w:rsid w:val="00FE1AE8"/>
    <w:rsid w:val="00FE1E00"/>
    <w:rsid w:val="00FE1F59"/>
    <w:rsid w:val="00FE2701"/>
    <w:rsid w:val="00FE2B7D"/>
    <w:rsid w:val="00FE3215"/>
    <w:rsid w:val="00FE45F1"/>
    <w:rsid w:val="00FE47DA"/>
    <w:rsid w:val="00FE5B35"/>
    <w:rsid w:val="00FE613D"/>
    <w:rsid w:val="00FE6273"/>
    <w:rsid w:val="00FE6A57"/>
    <w:rsid w:val="00FE6EA2"/>
    <w:rsid w:val="00FE782C"/>
    <w:rsid w:val="00FE78DE"/>
    <w:rsid w:val="00FF03C9"/>
    <w:rsid w:val="00FF04BC"/>
    <w:rsid w:val="00FF09D7"/>
    <w:rsid w:val="00FF0CF7"/>
    <w:rsid w:val="00FF0EAA"/>
    <w:rsid w:val="00FF0ED4"/>
    <w:rsid w:val="00FF12E2"/>
    <w:rsid w:val="00FF196E"/>
    <w:rsid w:val="00FF21B4"/>
    <w:rsid w:val="00FF2667"/>
    <w:rsid w:val="00FF26D7"/>
    <w:rsid w:val="00FF293D"/>
    <w:rsid w:val="00FF2944"/>
    <w:rsid w:val="00FF2B65"/>
    <w:rsid w:val="00FF2BAD"/>
    <w:rsid w:val="00FF2C8D"/>
    <w:rsid w:val="00FF2E03"/>
    <w:rsid w:val="00FF2F65"/>
    <w:rsid w:val="00FF3312"/>
    <w:rsid w:val="00FF3E54"/>
    <w:rsid w:val="00FF432F"/>
    <w:rsid w:val="00FF4336"/>
    <w:rsid w:val="00FF4646"/>
    <w:rsid w:val="00FF48BC"/>
    <w:rsid w:val="00FF4A81"/>
    <w:rsid w:val="00FF4AE7"/>
    <w:rsid w:val="00FF4E97"/>
    <w:rsid w:val="00FF596E"/>
    <w:rsid w:val="00FF5970"/>
    <w:rsid w:val="00FF5CE9"/>
    <w:rsid w:val="00FF5DD4"/>
    <w:rsid w:val="00FF629D"/>
    <w:rsid w:val="00FF6ABA"/>
    <w:rsid w:val="00FF7264"/>
    <w:rsid w:val="00FF72B6"/>
    <w:rsid w:val="00FF7548"/>
    <w:rsid w:val="00FF7A25"/>
    <w:rsid w:val="00FF7A79"/>
    <w:rsid w:val="00FF7B18"/>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2"/>
    </o:shapelayout>
  </w:shapeDefaults>
  <w:decimalSymbol w:val="."/>
  <w:listSeparator w:val=","/>
  <w14:docId w14:val="3EB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315A"/>
    <w:rPr>
      <w:rFonts w:ascii="Times New Roman" w:hAnsi="Times New Roman"/>
      <w:kern w:val="2"/>
      <w:sz w:val="24"/>
    </w:rPr>
  </w:style>
  <w:style w:type="paragraph" w:styleId="1">
    <w:name w:val="heading 1"/>
    <w:basedOn w:val="a0"/>
    <w:next w:val="a0"/>
    <w:qFormat/>
    <w:rsid w:val="00F24E5A"/>
    <w:pPr>
      <w:keepNext/>
      <w:outlineLvl w:val="0"/>
    </w:pPr>
    <w:rPr>
      <w:rFonts w:eastAsia="Times New Roman"/>
      <w:b/>
    </w:rPr>
  </w:style>
  <w:style w:type="paragraph" w:styleId="20">
    <w:name w:val="heading 2"/>
    <w:basedOn w:val="a0"/>
    <w:next w:val="a"/>
    <w:link w:val="21"/>
    <w:qFormat/>
    <w:rsid w:val="00404F83"/>
    <w:pPr>
      <w:keepNext/>
      <w:outlineLvl w:val="1"/>
    </w:pPr>
  </w:style>
  <w:style w:type="paragraph" w:styleId="3">
    <w:name w:val="heading 3"/>
    <w:basedOn w:val="a0"/>
    <w:next w:val="a1"/>
    <w:qFormat/>
    <w:pPr>
      <w:keepNext/>
      <w:outlineLvl w:val="2"/>
    </w:pPr>
    <w:rPr>
      <w:i/>
    </w:rPr>
  </w:style>
  <w:style w:type="paragraph" w:styleId="4">
    <w:name w:val="heading 4"/>
    <w:basedOn w:val="a0"/>
    <w:next w:val="a0"/>
    <w:link w:val="40"/>
    <w:qFormat/>
    <w:rsid w:val="00C40A30"/>
    <w:pPr>
      <w:keepNext/>
      <w:adjustRightInd w:val="0"/>
      <w:snapToGrid w:val="0"/>
      <w:outlineLvl w:val="3"/>
    </w:pPr>
    <w:rPr>
      <w:rFonts w:eastAsia="Times New Roman"/>
      <w:b/>
    </w:rPr>
  </w:style>
  <w:style w:type="paragraph" w:styleId="5">
    <w:name w:val="heading 5"/>
    <w:basedOn w:val="a0"/>
    <w:next w:val="a0"/>
    <w:qFormat/>
    <w:pPr>
      <w:keepNext/>
      <w:adjustRightInd w:val="0"/>
      <w:snapToGrid w:val="0"/>
      <w:ind w:left="321" w:hanging="315"/>
      <w:outlineLvl w:val="4"/>
    </w:pPr>
    <w:rPr>
      <w:b/>
      <w:bCs/>
      <w:sz w:val="22"/>
    </w:rPr>
  </w:style>
  <w:style w:type="paragraph" w:styleId="6">
    <w:name w:val="heading 6"/>
    <w:basedOn w:val="a0"/>
    <w:next w:val="a0"/>
    <w:qFormat/>
    <w:pPr>
      <w:keepNext/>
      <w:adjustRightInd w:val="0"/>
      <w:snapToGrid w:val="0"/>
      <w:outlineLvl w:val="5"/>
    </w:pPr>
    <w:rPr>
      <w:b/>
      <w:bCs/>
    </w:rPr>
  </w:style>
  <w:style w:type="paragraph" w:styleId="7">
    <w:name w:val="heading 7"/>
    <w:basedOn w:val="a0"/>
    <w:next w:val="a0"/>
    <w:qFormat/>
    <w:pPr>
      <w:keepNext/>
      <w:outlineLvl w:val="6"/>
    </w:pPr>
    <w:rPr>
      <w:b/>
      <w:bCs/>
    </w:rPr>
  </w:style>
  <w:style w:type="paragraph" w:styleId="8">
    <w:name w:val="heading 8"/>
    <w:basedOn w:val="a0"/>
    <w:next w:val="a0"/>
    <w:qFormat/>
    <w:pPr>
      <w:keepNext/>
      <w:adjustRightInd w:val="0"/>
      <w:snapToGrid w:val="0"/>
      <w:outlineLvl w:val="7"/>
    </w:pPr>
    <w:rPr>
      <w:i/>
      <w:iCs/>
      <w:sz w:val="22"/>
    </w:rPr>
  </w:style>
  <w:style w:type="paragraph" w:styleId="9">
    <w:name w:val="heading 9"/>
    <w:basedOn w:val="a0"/>
    <w:next w:val="a0"/>
    <w:qFormat/>
    <w:pPr>
      <w:keepNext/>
      <w:spacing w:before="72"/>
      <w:outlineLvl w:val="8"/>
    </w:pPr>
    <w:rPr>
      <w:rFonts w:eastAsia="ＭＳ ゴシック"/>
      <w:b/>
      <w:bCs/>
      <w:i/>
      <w:iCs/>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0"/>
    <w:rsid w:val="00362D5B"/>
    <w:pPr>
      <w:numPr>
        <w:numId w:val="236"/>
      </w:numPr>
      <w:contextualSpacing/>
    </w:pPr>
  </w:style>
  <w:style w:type="character" w:customStyle="1" w:styleId="21">
    <w:name w:val="見出し 2 (文字)"/>
    <w:basedOn w:val="a2"/>
    <w:link w:val="20"/>
    <w:locked/>
    <w:rsid w:val="00404F83"/>
    <w:rPr>
      <w:rFonts w:ascii="Times New Roman" w:hAnsi="Times New Roman"/>
      <w:kern w:val="2"/>
      <w:sz w:val="24"/>
    </w:rPr>
  </w:style>
  <w:style w:type="paragraph" w:styleId="a1">
    <w:name w:val="Normal Indent"/>
    <w:basedOn w:val="a0"/>
    <w:pPr>
      <w:ind w:left="851"/>
    </w:pPr>
  </w:style>
  <w:style w:type="paragraph" w:styleId="a5">
    <w:name w:val="Title"/>
    <w:basedOn w:val="a0"/>
    <w:qFormat/>
    <w:rsid w:val="00AF3B7D"/>
    <w:rPr>
      <w:rFonts w:eastAsia="Times New Roman"/>
      <w:b/>
    </w:rPr>
  </w:style>
  <w:style w:type="paragraph" w:styleId="a6">
    <w:name w:val="Body Text Indent"/>
    <w:basedOn w:val="a0"/>
    <w:link w:val="a7"/>
    <w:pPr>
      <w:ind w:firstLine="360"/>
    </w:pPr>
  </w:style>
  <w:style w:type="character" w:customStyle="1" w:styleId="a7">
    <w:name w:val="本文インデント (文字)"/>
    <w:basedOn w:val="a2"/>
    <w:link w:val="a6"/>
    <w:rsid w:val="00CC0352"/>
    <w:rPr>
      <w:rFonts w:eastAsia="ＭＳ 明朝"/>
      <w:kern w:val="2"/>
      <w:sz w:val="24"/>
      <w:lang w:val="en-US" w:eastAsia="ja-JP" w:bidi="ar-SA"/>
    </w:rPr>
  </w:style>
  <w:style w:type="paragraph" w:styleId="a8">
    <w:name w:val="Body Text"/>
    <w:basedOn w:val="a0"/>
    <w:link w:val="a9"/>
  </w:style>
  <w:style w:type="paragraph" w:styleId="22">
    <w:name w:val="Body Text 2"/>
    <w:basedOn w:val="a0"/>
    <w:link w:val="23"/>
    <w:rPr>
      <w:b/>
    </w:rPr>
  </w:style>
  <w:style w:type="paragraph" w:styleId="aa">
    <w:name w:val="footer"/>
    <w:basedOn w:val="a0"/>
    <w:pPr>
      <w:tabs>
        <w:tab w:val="center" w:pos="4252"/>
        <w:tab w:val="right" w:pos="8504"/>
      </w:tabs>
      <w:snapToGrid w:val="0"/>
    </w:pPr>
  </w:style>
  <w:style w:type="character" w:styleId="ab">
    <w:name w:val="page number"/>
    <w:basedOn w:val="a2"/>
  </w:style>
  <w:style w:type="paragraph" w:styleId="ac">
    <w:name w:val="header"/>
    <w:basedOn w:val="a0"/>
    <w:link w:val="ad"/>
    <w:pPr>
      <w:tabs>
        <w:tab w:val="center" w:pos="4252"/>
        <w:tab w:val="right" w:pos="8504"/>
      </w:tabs>
      <w:snapToGrid w:val="0"/>
    </w:pPr>
  </w:style>
  <w:style w:type="character" w:customStyle="1" w:styleId="ad">
    <w:name w:val="ヘッダー (文字)"/>
    <w:basedOn w:val="a2"/>
    <w:link w:val="ac"/>
    <w:rsid w:val="0080313D"/>
    <w:rPr>
      <w:rFonts w:ascii="Times New Roman" w:hAnsi="Times New Roman"/>
      <w:kern w:val="2"/>
      <w:sz w:val="24"/>
    </w:rPr>
  </w:style>
  <w:style w:type="paragraph" w:styleId="30">
    <w:name w:val="Body Text 3"/>
    <w:basedOn w:val="a0"/>
    <w:pPr>
      <w:adjustRightInd w:val="0"/>
      <w:snapToGrid w:val="0"/>
    </w:pPr>
    <w:rPr>
      <w:sz w:val="22"/>
    </w:rPr>
  </w:style>
  <w:style w:type="paragraph" w:styleId="ae">
    <w:name w:val="Date"/>
    <w:basedOn w:val="a0"/>
    <w:next w:val="a0"/>
    <w:rPr>
      <w:sz w:val="32"/>
    </w:rPr>
  </w:style>
  <w:style w:type="paragraph" w:styleId="24">
    <w:name w:val="Body Text Indent 2"/>
    <w:basedOn w:val="a0"/>
    <w:pPr>
      <w:adjustRightInd w:val="0"/>
      <w:snapToGrid w:val="0"/>
      <w:ind w:left="851"/>
    </w:pPr>
    <w:rPr>
      <w:sz w:val="22"/>
    </w:rPr>
  </w:style>
  <w:style w:type="paragraph" w:styleId="31">
    <w:name w:val="Body Text Indent 3"/>
    <w:basedOn w:val="a0"/>
    <w:link w:val="32"/>
    <w:pPr>
      <w:adjustRightInd w:val="0"/>
      <w:snapToGrid w:val="0"/>
      <w:ind w:left="315"/>
    </w:pPr>
    <w:rPr>
      <w:sz w:val="22"/>
    </w:rPr>
  </w:style>
  <w:style w:type="character" w:customStyle="1" w:styleId="32">
    <w:name w:val="本文インデント 3 (文字)"/>
    <w:link w:val="31"/>
    <w:locked/>
    <w:rsid w:val="006F72D8"/>
    <w:rPr>
      <w:rFonts w:ascii="Times New Roman" w:hAnsi="Times New Roman"/>
      <w:kern w:val="2"/>
      <w:sz w:val="22"/>
    </w:rPr>
  </w:style>
  <w:style w:type="paragraph" w:styleId="41">
    <w:name w:val="List Bullet 4"/>
    <w:basedOn w:val="a0"/>
    <w:autoRedefine/>
    <w:rsid w:val="003E43C5"/>
    <w:pPr>
      <w:adjustRightInd w:val="0"/>
      <w:snapToGrid w:val="0"/>
      <w:spacing w:before="20" w:after="20" w:line="240" w:lineRule="atLeast"/>
      <w:ind w:left="40" w:right="40"/>
    </w:pPr>
    <w:rPr>
      <w:rFonts w:eastAsia="ＭＳ ゴシック"/>
      <w:szCs w:val="24"/>
    </w:rPr>
  </w:style>
  <w:style w:type="paragraph" w:customStyle="1" w:styleId="percent">
    <w:name w:val="percent"/>
    <w:basedOn w:val="a0"/>
    <w:pPr>
      <w:spacing w:before="20" w:after="20" w:line="240" w:lineRule="atLeast"/>
      <w:ind w:left="40" w:right="40"/>
    </w:pPr>
    <w:rPr>
      <w:rFonts w:ascii="ｺﾞｼｯｸ" w:eastAsia="ｺﾞｼｯｸ" w:hAnsi="ＭＳ ゴシック"/>
      <w:kern w:val="0"/>
      <w:sz w:val="18"/>
    </w:rPr>
  </w:style>
  <w:style w:type="character" w:styleId="af">
    <w:name w:val="annotation reference"/>
    <w:basedOn w:val="a2"/>
    <w:semiHidden/>
    <w:rPr>
      <w:sz w:val="18"/>
    </w:rPr>
  </w:style>
  <w:style w:type="paragraph" w:styleId="af0">
    <w:name w:val="annotation text"/>
    <w:basedOn w:val="a0"/>
    <w:link w:val="af1"/>
    <w:semiHidden/>
    <w:pPr>
      <w:spacing w:before="72" w:after="36"/>
      <w:ind w:left="95" w:right="-21" w:hanging="200"/>
    </w:pPr>
    <w:rPr>
      <w:rFonts w:ascii="ＭＳ ゴシック" w:eastAsia="ＭＳ ゴシック" w:hAnsi="ＭＳ ゴシック"/>
      <w:sz w:val="20"/>
    </w:rPr>
  </w:style>
  <w:style w:type="character" w:customStyle="1" w:styleId="af1">
    <w:name w:val="コメント文字列 (文字)"/>
    <w:basedOn w:val="a2"/>
    <w:link w:val="af0"/>
    <w:semiHidden/>
    <w:locked/>
    <w:rsid w:val="00BF5944"/>
    <w:rPr>
      <w:rFonts w:ascii="ＭＳ ゴシック" w:eastAsia="ＭＳ ゴシック" w:hAnsi="ＭＳ ゴシック"/>
      <w:kern w:val="2"/>
      <w:lang w:val="en-US" w:eastAsia="ja-JP" w:bidi="ar-SA"/>
    </w:rPr>
  </w:style>
  <w:style w:type="paragraph" w:styleId="af2">
    <w:name w:val="Block Text"/>
    <w:basedOn w:val="a0"/>
    <w:pPr>
      <w:spacing w:line="300" w:lineRule="exact"/>
      <w:ind w:left="622" w:hanging="120"/>
    </w:pPr>
    <w:rPr>
      <w:rFonts w:ascii="HGPｺﾞｼｯｸE" w:eastAsia="HGPｺﾞｼｯｸE" w:hAnsi="ＭＳ ゴシック"/>
      <w:snapToGrid w:val="0"/>
      <w:kern w:val="0"/>
      <w:sz w:val="20"/>
    </w:rPr>
  </w:style>
  <w:style w:type="paragraph" w:customStyle="1" w:styleId="af3">
    <w:name w:val="備考"/>
    <w:basedOn w:val="a0"/>
    <w:pPr>
      <w:spacing w:line="300" w:lineRule="exact"/>
      <w:ind w:left="193" w:hanging="193"/>
    </w:pPr>
    <w:rPr>
      <w:rFonts w:ascii="HGPｺﾞｼｯｸE" w:eastAsia="HGPｺﾞｼｯｸE" w:hAnsi="ＭＳ ゴシック"/>
      <w:sz w:val="20"/>
    </w:rPr>
  </w:style>
  <w:style w:type="paragraph" w:styleId="90">
    <w:name w:val="toc 9"/>
    <w:basedOn w:val="a0"/>
    <w:next w:val="a0"/>
    <w:autoRedefine/>
    <w:uiPriority w:val="39"/>
    <w:pPr>
      <w:jc w:val="center"/>
    </w:pPr>
    <w:rPr>
      <w:rFonts w:eastAsia="ＭＳ ゴシック"/>
      <w:sz w:val="20"/>
    </w:rPr>
  </w:style>
  <w:style w:type="paragraph" w:customStyle="1" w:styleId="xl32">
    <w:name w:val="xl32"/>
    <w:basedOn w:val="a0"/>
    <w:pPr>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customStyle="1" w:styleId="10">
    <w:name w:val="吹き出し1"/>
    <w:basedOn w:val="a0"/>
    <w:semiHidden/>
    <w:rPr>
      <w:rFonts w:ascii="Lucida Grande" w:hAnsi="Lucida Grande"/>
      <w:sz w:val="18"/>
      <w:szCs w:val="18"/>
    </w:rPr>
  </w:style>
  <w:style w:type="paragraph" w:styleId="af4">
    <w:name w:val="Balloon Text"/>
    <w:basedOn w:val="a0"/>
    <w:semiHidden/>
    <w:rsid w:val="004B3CA0"/>
    <w:rPr>
      <w:rFonts w:ascii="Arial" w:eastAsia="ＭＳ ゴシック" w:hAnsi="Arial"/>
      <w:sz w:val="18"/>
      <w:szCs w:val="18"/>
    </w:rPr>
  </w:style>
  <w:style w:type="table" w:styleId="af5">
    <w:name w:val="Table Grid"/>
    <w:basedOn w:val="a3"/>
    <w:rsid w:val="00B54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0"/>
    <w:rsid w:val="00725D6C"/>
    <w:pPr>
      <w:ind w:left="720"/>
      <w:contextualSpacing/>
    </w:pPr>
    <w:rPr>
      <w:szCs w:val="24"/>
    </w:rPr>
  </w:style>
  <w:style w:type="character" w:styleId="af6">
    <w:name w:val="Emphasis"/>
    <w:basedOn w:val="a2"/>
    <w:uiPriority w:val="20"/>
    <w:qFormat/>
    <w:rsid w:val="00404F83"/>
    <w:rPr>
      <w:rFonts w:eastAsia="Times New Roman"/>
      <w:b w:val="0"/>
      <w:bCs/>
      <w:i w:val="0"/>
      <w:iCs w:val="0"/>
    </w:rPr>
  </w:style>
  <w:style w:type="paragraph" w:styleId="af7">
    <w:name w:val="Document Map"/>
    <w:basedOn w:val="a0"/>
    <w:semiHidden/>
    <w:rsid w:val="009774F7"/>
    <w:pPr>
      <w:shd w:val="clear" w:color="auto" w:fill="000080"/>
    </w:pPr>
    <w:rPr>
      <w:rFonts w:ascii="Arial" w:eastAsia="ＭＳ ゴシック" w:hAnsi="Arial"/>
    </w:rPr>
  </w:style>
  <w:style w:type="paragraph" w:styleId="af8">
    <w:name w:val="annotation subject"/>
    <w:basedOn w:val="af0"/>
    <w:next w:val="af0"/>
    <w:semiHidden/>
    <w:rsid w:val="00A34885"/>
    <w:pPr>
      <w:spacing w:before="0" w:after="0"/>
      <w:ind w:left="0" w:right="0" w:firstLine="0"/>
    </w:pPr>
    <w:rPr>
      <w:rFonts w:ascii="Times New Roman" w:eastAsia="ＭＳ 明朝" w:hAnsi="Times New Roman"/>
      <w:b/>
      <w:bCs/>
      <w:sz w:val="24"/>
    </w:rPr>
  </w:style>
  <w:style w:type="paragraph" w:customStyle="1" w:styleId="af9">
    <w:name w:val="一太郎８"/>
    <w:rsid w:val="004A4FFF"/>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2">
    <w:name w:val="toc 1"/>
    <w:aliases w:val="Table of Contents"/>
    <w:basedOn w:val="afa"/>
    <w:next w:val="a0"/>
    <w:autoRedefine/>
    <w:uiPriority w:val="39"/>
    <w:rsid w:val="007B5C4D"/>
    <w:pPr>
      <w:keepNext/>
      <w:framePr w:hSpace="142" w:wrap="notBeside" w:vAnchor="text" w:hAnchor="margin" w:x="97" w:y="46"/>
      <w:tabs>
        <w:tab w:val="right" w:leader="dot" w:pos="8494"/>
      </w:tabs>
      <w:adjustRightInd w:val="0"/>
      <w:snapToGrid w:val="0"/>
      <w:ind w:leftChars="0" w:left="0" w:firstLineChars="0" w:firstLine="0"/>
    </w:pPr>
    <w:rPr>
      <w:rFonts w:eastAsia="Times New Roman"/>
      <w:noProof/>
    </w:rPr>
  </w:style>
  <w:style w:type="paragraph" w:styleId="25">
    <w:name w:val="toc 2"/>
    <w:basedOn w:val="a0"/>
    <w:next w:val="a0"/>
    <w:autoRedefine/>
    <w:uiPriority w:val="39"/>
    <w:rsid w:val="004A4FFF"/>
    <w:pPr>
      <w:ind w:left="210"/>
    </w:pPr>
    <w:rPr>
      <w:rFonts w:ascii="Century" w:hAnsi="Century"/>
      <w:sz w:val="21"/>
    </w:rPr>
  </w:style>
  <w:style w:type="paragraph" w:styleId="33">
    <w:name w:val="toc 3"/>
    <w:basedOn w:val="a0"/>
    <w:next w:val="a0"/>
    <w:autoRedefine/>
    <w:uiPriority w:val="39"/>
    <w:rsid w:val="004A4FFF"/>
    <w:pPr>
      <w:ind w:left="420"/>
    </w:pPr>
    <w:rPr>
      <w:rFonts w:ascii="Century" w:hAnsi="Century"/>
      <w:sz w:val="21"/>
    </w:rPr>
  </w:style>
  <w:style w:type="paragraph" w:styleId="42">
    <w:name w:val="toc 4"/>
    <w:basedOn w:val="a0"/>
    <w:next w:val="a0"/>
    <w:autoRedefine/>
    <w:uiPriority w:val="39"/>
    <w:rsid w:val="004A4FFF"/>
    <w:pPr>
      <w:ind w:left="630"/>
    </w:pPr>
    <w:rPr>
      <w:rFonts w:ascii="Century" w:hAnsi="Century"/>
      <w:sz w:val="21"/>
    </w:rPr>
  </w:style>
  <w:style w:type="paragraph" w:styleId="50">
    <w:name w:val="toc 5"/>
    <w:basedOn w:val="a0"/>
    <w:next w:val="a0"/>
    <w:autoRedefine/>
    <w:uiPriority w:val="39"/>
    <w:rsid w:val="004A4FFF"/>
    <w:pPr>
      <w:ind w:left="840"/>
    </w:pPr>
    <w:rPr>
      <w:rFonts w:ascii="Century" w:hAnsi="Century"/>
      <w:sz w:val="21"/>
    </w:rPr>
  </w:style>
  <w:style w:type="paragraph" w:styleId="60">
    <w:name w:val="toc 6"/>
    <w:basedOn w:val="a0"/>
    <w:next w:val="a0"/>
    <w:autoRedefine/>
    <w:uiPriority w:val="39"/>
    <w:rsid w:val="004A4FFF"/>
    <w:pPr>
      <w:ind w:left="1050"/>
    </w:pPr>
    <w:rPr>
      <w:rFonts w:ascii="Century" w:hAnsi="Century"/>
      <w:sz w:val="21"/>
    </w:rPr>
  </w:style>
  <w:style w:type="paragraph" w:styleId="70">
    <w:name w:val="toc 7"/>
    <w:basedOn w:val="a0"/>
    <w:next w:val="a0"/>
    <w:autoRedefine/>
    <w:uiPriority w:val="39"/>
    <w:rsid w:val="004A4FFF"/>
    <w:pPr>
      <w:ind w:left="1260"/>
    </w:pPr>
    <w:rPr>
      <w:rFonts w:ascii="Century" w:hAnsi="Century"/>
      <w:sz w:val="21"/>
    </w:rPr>
  </w:style>
  <w:style w:type="paragraph" w:styleId="80">
    <w:name w:val="toc 8"/>
    <w:basedOn w:val="a0"/>
    <w:next w:val="a0"/>
    <w:autoRedefine/>
    <w:uiPriority w:val="39"/>
    <w:rsid w:val="004A4FFF"/>
    <w:pPr>
      <w:ind w:left="1470"/>
    </w:pPr>
    <w:rPr>
      <w:rFonts w:ascii="Century" w:hAnsi="Century"/>
      <w:sz w:val="21"/>
    </w:rPr>
  </w:style>
  <w:style w:type="paragraph" w:styleId="26">
    <w:name w:val="List Bullet 2"/>
    <w:basedOn w:val="a0"/>
    <w:autoRedefine/>
    <w:rsid w:val="004A4FFF"/>
    <w:pPr>
      <w:tabs>
        <w:tab w:val="num" w:pos="1040"/>
      </w:tabs>
      <w:ind w:left="1021" w:hanging="341"/>
    </w:pPr>
    <w:rPr>
      <w:rFonts w:ascii="Arial" w:eastAsia="ＭＳ ゴシック" w:hAnsi="Arial"/>
    </w:rPr>
  </w:style>
  <w:style w:type="paragraph" w:styleId="Web">
    <w:name w:val="Normal (Web)"/>
    <w:basedOn w:val="a0"/>
    <w:rsid w:val="004A4FFF"/>
    <w:pPr>
      <w:spacing w:before="100" w:beforeAutospacing="1" w:after="100" w:afterAutospacing="1"/>
    </w:pPr>
    <w:rPr>
      <w:rFonts w:ascii="ＭＳ 明朝" w:hAnsi="ＭＳ 明朝"/>
      <w:kern w:val="0"/>
      <w:szCs w:val="24"/>
    </w:rPr>
  </w:style>
  <w:style w:type="paragraph" w:styleId="34">
    <w:name w:val="List Bullet 3"/>
    <w:basedOn w:val="a0"/>
    <w:rsid w:val="004A4FFF"/>
    <w:pPr>
      <w:tabs>
        <w:tab w:val="num" w:pos="1211"/>
      </w:tabs>
      <w:ind w:leftChars="400" w:left="1211" w:hangingChars="200" w:hanging="360"/>
    </w:pPr>
    <w:rPr>
      <w:rFonts w:ascii="Century" w:hAnsi="Century"/>
      <w:sz w:val="21"/>
    </w:rPr>
  </w:style>
  <w:style w:type="paragraph" w:customStyle="1" w:styleId="Default">
    <w:name w:val="Default"/>
    <w:rsid w:val="00C501B9"/>
    <w:pPr>
      <w:widowControl w:val="0"/>
      <w:autoSpaceDE w:val="0"/>
      <w:autoSpaceDN w:val="0"/>
      <w:adjustRightInd w:val="0"/>
    </w:pPr>
    <w:rPr>
      <w:rFonts w:ascii="Arial" w:hAnsi="Arial" w:cs="Arial"/>
      <w:color w:val="000000"/>
      <w:sz w:val="24"/>
      <w:szCs w:val="24"/>
    </w:rPr>
  </w:style>
  <w:style w:type="paragraph" w:styleId="afb">
    <w:name w:val="Plain Text"/>
    <w:basedOn w:val="a0"/>
    <w:rsid w:val="00C501B9"/>
    <w:rPr>
      <w:rFonts w:ascii="ＭＳ 明朝" w:hAnsi="Courier New" w:cs="Courier New"/>
      <w:sz w:val="21"/>
      <w:szCs w:val="21"/>
    </w:rPr>
  </w:style>
  <w:style w:type="paragraph" w:styleId="afc">
    <w:name w:val="Body Text First Indent"/>
    <w:basedOn w:val="a8"/>
    <w:rsid w:val="00F32B23"/>
    <w:pPr>
      <w:ind w:firstLineChars="100" w:firstLine="210"/>
    </w:pPr>
    <w:rPr>
      <w:rFonts w:ascii="Century" w:hAnsi="Century"/>
      <w:sz w:val="21"/>
    </w:rPr>
  </w:style>
  <w:style w:type="paragraph" w:styleId="afd">
    <w:name w:val="List Paragraph"/>
    <w:basedOn w:val="a0"/>
    <w:uiPriority w:val="34"/>
    <w:qFormat/>
    <w:rsid w:val="004E3B1F"/>
    <w:pPr>
      <w:ind w:leftChars="400" w:left="840"/>
    </w:pPr>
  </w:style>
  <w:style w:type="paragraph" w:styleId="afe">
    <w:name w:val="Revision"/>
    <w:hidden/>
    <w:uiPriority w:val="99"/>
    <w:semiHidden/>
    <w:rsid w:val="002E6842"/>
    <w:rPr>
      <w:rFonts w:ascii="Times New Roman" w:hAnsi="Times New Roman"/>
      <w:kern w:val="2"/>
      <w:sz w:val="24"/>
    </w:rPr>
  </w:style>
  <w:style w:type="character" w:styleId="aff">
    <w:name w:val="Strong"/>
    <w:basedOn w:val="a2"/>
    <w:qFormat/>
    <w:rsid w:val="00AF1ECF"/>
    <w:rPr>
      <w:b/>
      <w:bCs/>
    </w:rPr>
  </w:style>
  <w:style w:type="paragraph" w:customStyle="1" w:styleId="2">
    <w:name w:val="スタイル2"/>
    <w:basedOn w:val="20"/>
    <w:link w:val="27"/>
    <w:rsid w:val="00F24E5A"/>
    <w:pPr>
      <w:numPr>
        <w:numId w:val="218"/>
      </w:numPr>
    </w:pPr>
    <w:rPr>
      <w:b/>
      <w:i/>
    </w:rPr>
  </w:style>
  <w:style w:type="character" w:customStyle="1" w:styleId="27">
    <w:name w:val="スタイル2 (文字)"/>
    <w:basedOn w:val="21"/>
    <w:link w:val="2"/>
    <w:rsid w:val="00F24E5A"/>
    <w:rPr>
      <w:rFonts w:ascii="Times New Roman" w:hAnsi="Times New Roman"/>
      <w:b/>
      <w:i/>
      <w:kern w:val="2"/>
      <w:sz w:val="24"/>
    </w:rPr>
  </w:style>
  <w:style w:type="paragraph" w:styleId="aff0">
    <w:name w:val="No Spacing"/>
    <w:uiPriority w:val="1"/>
    <w:qFormat/>
    <w:rsid w:val="00C55861"/>
    <w:pPr>
      <w:widowControl w:val="0"/>
      <w:jc w:val="both"/>
    </w:pPr>
    <w:rPr>
      <w:rFonts w:ascii="Times New Roman" w:hAnsi="Times New Roman"/>
      <w:kern w:val="2"/>
      <w:sz w:val="24"/>
    </w:rPr>
  </w:style>
  <w:style w:type="paragraph" w:styleId="aff1">
    <w:name w:val="Quote"/>
    <w:basedOn w:val="a0"/>
    <w:next w:val="a0"/>
    <w:link w:val="aff2"/>
    <w:uiPriority w:val="29"/>
    <w:qFormat/>
    <w:rsid w:val="00DF6650"/>
    <w:rPr>
      <w:i/>
      <w:iCs/>
      <w:color w:val="000000" w:themeColor="text1"/>
    </w:rPr>
  </w:style>
  <w:style w:type="character" w:customStyle="1" w:styleId="aff2">
    <w:name w:val="引用文 (文字)"/>
    <w:basedOn w:val="a2"/>
    <w:link w:val="aff1"/>
    <w:uiPriority w:val="29"/>
    <w:rsid w:val="00DF6650"/>
    <w:rPr>
      <w:rFonts w:ascii="Times New Roman" w:hAnsi="Times New Roman"/>
      <w:i/>
      <w:iCs/>
      <w:color w:val="000000" w:themeColor="text1"/>
      <w:kern w:val="2"/>
      <w:sz w:val="24"/>
    </w:rPr>
  </w:style>
  <w:style w:type="character" w:styleId="aff3">
    <w:name w:val="Subtle Emphasis"/>
    <w:basedOn w:val="a2"/>
    <w:uiPriority w:val="19"/>
    <w:qFormat/>
    <w:rsid w:val="004E7039"/>
    <w:rPr>
      <w:i/>
      <w:iCs/>
      <w:color w:val="808080" w:themeColor="text1" w:themeTint="7F"/>
    </w:rPr>
  </w:style>
  <w:style w:type="character" w:customStyle="1" w:styleId="st1">
    <w:name w:val="st1"/>
    <w:basedOn w:val="a2"/>
    <w:rsid w:val="005A0C3A"/>
  </w:style>
  <w:style w:type="character" w:styleId="aff4">
    <w:name w:val="Hyperlink"/>
    <w:basedOn w:val="a2"/>
    <w:uiPriority w:val="99"/>
    <w:unhideWhenUsed/>
    <w:rsid w:val="000720A7"/>
    <w:rPr>
      <w:strike w:val="0"/>
      <w:dstrike w:val="0"/>
      <w:color w:val="003399"/>
      <w:u w:val="none"/>
      <w:effect w:val="none"/>
    </w:rPr>
  </w:style>
  <w:style w:type="character" w:customStyle="1" w:styleId="hps">
    <w:name w:val="hps"/>
    <w:basedOn w:val="a2"/>
    <w:rsid w:val="00EB1F75"/>
  </w:style>
  <w:style w:type="character" w:customStyle="1" w:styleId="shorttext">
    <w:name w:val="short_text"/>
    <w:basedOn w:val="a2"/>
    <w:rsid w:val="00136161"/>
  </w:style>
  <w:style w:type="character" w:customStyle="1" w:styleId="atn">
    <w:name w:val="atn"/>
    <w:basedOn w:val="a2"/>
    <w:rsid w:val="00942284"/>
  </w:style>
  <w:style w:type="character" w:styleId="aff5">
    <w:name w:val="FollowedHyperlink"/>
    <w:rsid w:val="006F72D8"/>
    <w:rPr>
      <w:color w:val="800080"/>
      <w:u w:val="single"/>
    </w:rPr>
  </w:style>
  <w:style w:type="character" w:customStyle="1" w:styleId="lawtitletext">
    <w:name w:val="lawtitle_text"/>
    <w:basedOn w:val="a2"/>
    <w:rsid w:val="00BE6951"/>
  </w:style>
  <w:style w:type="character" w:customStyle="1" w:styleId="tlid-translation">
    <w:name w:val="tlid-translation"/>
    <w:basedOn w:val="a2"/>
    <w:rsid w:val="0009799D"/>
  </w:style>
  <w:style w:type="character" w:customStyle="1" w:styleId="jlqj4b">
    <w:name w:val="jlqj4b"/>
    <w:basedOn w:val="a2"/>
    <w:rsid w:val="00514245"/>
  </w:style>
  <w:style w:type="character" w:customStyle="1" w:styleId="fszzbb">
    <w:name w:val="fszzbb"/>
    <w:basedOn w:val="a2"/>
    <w:rsid w:val="00514245"/>
  </w:style>
  <w:style w:type="character" w:customStyle="1" w:styleId="viiyi">
    <w:name w:val="viiyi"/>
    <w:basedOn w:val="a2"/>
    <w:rsid w:val="00BF2B70"/>
  </w:style>
  <w:style w:type="paragraph" w:styleId="HTML">
    <w:name w:val="HTML Preformatted"/>
    <w:basedOn w:val="a0"/>
    <w:link w:val="HTML0"/>
    <w:uiPriority w:val="99"/>
    <w:unhideWhenUsed/>
    <w:rsid w:val="00DA6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Cs w:val="24"/>
    </w:rPr>
  </w:style>
  <w:style w:type="character" w:customStyle="1" w:styleId="HTML0">
    <w:name w:val="HTML 書式付き (文字)"/>
    <w:basedOn w:val="a2"/>
    <w:link w:val="HTML"/>
    <w:uiPriority w:val="99"/>
    <w:rsid w:val="00DA6116"/>
    <w:rPr>
      <w:rFonts w:ascii="ＭＳ ゴシック" w:eastAsia="ＭＳ ゴシック" w:hAnsi="ＭＳ ゴシック" w:cs="ＭＳ ゴシック"/>
      <w:sz w:val="24"/>
      <w:szCs w:val="24"/>
    </w:rPr>
  </w:style>
  <w:style w:type="character" w:customStyle="1" w:styleId="y2iqfc">
    <w:name w:val="y2iqfc"/>
    <w:basedOn w:val="a2"/>
    <w:rsid w:val="00DA6116"/>
  </w:style>
  <w:style w:type="character" w:customStyle="1" w:styleId="a9">
    <w:name w:val="本文 (文字)"/>
    <w:basedOn w:val="a2"/>
    <w:link w:val="a8"/>
    <w:rsid w:val="00DB7F52"/>
    <w:rPr>
      <w:rFonts w:ascii="Times New Roman" w:hAnsi="Times New Roman"/>
      <w:kern w:val="2"/>
      <w:sz w:val="24"/>
    </w:rPr>
  </w:style>
  <w:style w:type="paragraph" w:styleId="aff6">
    <w:name w:val="TOC Heading"/>
    <w:basedOn w:val="1"/>
    <w:next w:val="a0"/>
    <w:uiPriority w:val="39"/>
    <w:unhideWhenUsed/>
    <w:qFormat/>
    <w:rsid w:val="00DD40B6"/>
    <w:pPr>
      <w:keepLines/>
      <w:spacing w:before="24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styleId="aff7">
    <w:name w:val="Unresolved Mention"/>
    <w:basedOn w:val="a2"/>
    <w:uiPriority w:val="99"/>
    <w:semiHidden/>
    <w:unhideWhenUsed/>
    <w:rsid w:val="00DD40B6"/>
    <w:rPr>
      <w:color w:val="605E5C"/>
      <w:shd w:val="clear" w:color="auto" w:fill="E1DFDD"/>
    </w:rPr>
  </w:style>
  <w:style w:type="paragraph" w:styleId="afa">
    <w:name w:val="table of figures"/>
    <w:basedOn w:val="a0"/>
    <w:next w:val="a0"/>
    <w:semiHidden/>
    <w:unhideWhenUsed/>
    <w:rsid w:val="00D848F4"/>
    <w:pPr>
      <w:ind w:leftChars="200" w:left="200" w:hangingChars="200" w:hanging="200"/>
    </w:pPr>
  </w:style>
  <w:style w:type="character" w:customStyle="1" w:styleId="40">
    <w:name w:val="見出し 4 (文字)"/>
    <w:basedOn w:val="a2"/>
    <w:link w:val="4"/>
    <w:rsid w:val="00BA6DBA"/>
    <w:rPr>
      <w:rFonts w:ascii="Times New Roman" w:eastAsia="Times New Roman" w:hAnsi="Times New Roman"/>
      <w:b/>
      <w:kern w:val="2"/>
      <w:sz w:val="24"/>
    </w:rPr>
  </w:style>
  <w:style w:type="character" w:customStyle="1" w:styleId="23">
    <w:name w:val="本文 2 (文字)"/>
    <w:basedOn w:val="a2"/>
    <w:link w:val="22"/>
    <w:rsid w:val="00A2566F"/>
    <w:rPr>
      <w:rFonts w:ascii="Times New Roman" w:hAnsi="Times New Roman"/>
      <w:b/>
      <w:kern w:val="2"/>
      <w:sz w:val="24"/>
    </w:rPr>
  </w:style>
  <w:style w:type="character" w:customStyle="1" w:styleId="rynqvb">
    <w:name w:val="rynqvb"/>
    <w:basedOn w:val="a2"/>
    <w:rsid w:val="0044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374">
      <w:bodyDiv w:val="1"/>
      <w:marLeft w:val="0"/>
      <w:marRight w:val="0"/>
      <w:marTop w:val="0"/>
      <w:marBottom w:val="0"/>
      <w:divBdr>
        <w:top w:val="none" w:sz="0" w:space="0" w:color="auto"/>
        <w:left w:val="none" w:sz="0" w:space="0" w:color="auto"/>
        <w:bottom w:val="none" w:sz="0" w:space="0" w:color="auto"/>
        <w:right w:val="none" w:sz="0" w:space="0" w:color="auto"/>
      </w:divBdr>
      <w:divsChild>
        <w:div w:id="1355961150">
          <w:marLeft w:val="0"/>
          <w:marRight w:val="0"/>
          <w:marTop w:val="0"/>
          <w:marBottom w:val="0"/>
          <w:divBdr>
            <w:top w:val="none" w:sz="0" w:space="0" w:color="auto"/>
            <w:left w:val="none" w:sz="0" w:space="0" w:color="auto"/>
            <w:bottom w:val="none" w:sz="0" w:space="0" w:color="auto"/>
            <w:right w:val="none" w:sz="0" w:space="0" w:color="auto"/>
          </w:divBdr>
          <w:divsChild>
            <w:div w:id="1011562158">
              <w:marLeft w:val="0"/>
              <w:marRight w:val="0"/>
              <w:marTop w:val="0"/>
              <w:marBottom w:val="0"/>
              <w:divBdr>
                <w:top w:val="none" w:sz="0" w:space="0" w:color="auto"/>
                <w:left w:val="none" w:sz="0" w:space="0" w:color="auto"/>
                <w:bottom w:val="none" w:sz="0" w:space="0" w:color="auto"/>
                <w:right w:val="none" w:sz="0" w:space="0" w:color="auto"/>
              </w:divBdr>
              <w:divsChild>
                <w:div w:id="762915928">
                  <w:marLeft w:val="0"/>
                  <w:marRight w:val="0"/>
                  <w:marTop w:val="0"/>
                  <w:marBottom w:val="0"/>
                  <w:divBdr>
                    <w:top w:val="none" w:sz="0" w:space="0" w:color="auto"/>
                    <w:left w:val="none" w:sz="0" w:space="0" w:color="auto"/>
                    <w:bottom w:val="none" w:sz="0" w:space="0" w:color="auto"/>
                    <w:right w:val="none" w:sz="0" w:space="0" w:color="auto"/>
                  </w:divBdr>
                  <w:divsChild>
                    <w:div w:id="413934038">
                      <w:marLeft w:val="0"/>
                      <w:marRight w:val="0"/>
                      <w:marTop w:val="0"/>
                      <w:marBottom w:val="0"/>
                      <w:divBdr>
                        <w:top w:val="none" w:sz="0" w:space="0" w:color="auto"/>
                        <w:left w:val="none" w:sz="0" w:space="0" w:color="auto"/>
                        <w:bottom w:val="none" w:sz="0" w:space="0" w:color="auto"/>
                        <w:right w:val="none" w:sz="0" w:space="0" w:color="auto"/>
                      </w:divBdr>
                      <w:divsChild>
                        <w:div w:id="1701322034">
                          <w:marLeft w:val="0"/>
                          <w:marRight w:val="0"/>
                          <w:marTop w:val="0"/>
                          <w:marBottom w:val="0"/>
                          <w:divBdr>
                            <w:top w:val="none" w:sz="0" w:space="0" w:color="auto"/>
                            <w:left w:val="none" w:sz="0" w:space="0" w:color="auto"/>
                            <w:bottom w:val="none" w:sz="0" w:space="0" w:color="auto"/>
                            <w:right w:val="none" w:sz="0" w:space="0" w:color="auto"/>
                          </w:divBdr>
                          <w:divsChild>
                            <w:div w:id="1956398361">
                              <w:marLeft w:val="0"/>
                              <w:marRight w:val="0"/>
                              <w:marTop w:val="0"/>
                              <w:marBottom w:val="0"/>
                              <w:divBdr>
                                <w:top w:val="none" w:sz="0" w:space="0" w:color="auto"/>
                                <w:left w:val="none" w:sz="0" w:space="0" w:color="auto"/>
                                <w:bottom w:val="none" w:sz="0" w:space="0" w:color="auto"/>
                                <w:right w:val="none" w:sz="0" w:space="0" w:color="auto"/>
                              </w:divBdr>
                              <w:divsChild>
                                <w:div w:id="450827492">
                                  <w:marLeft w:val="0"/>
                                  <w:marRight w:val="0"/>
                                  <w:marTop w:val="0"/>
                                  <w:marBottom w:val="0"/>
                                  <w:divBdr>
                                    <w:top w:val="none" w:sz="0" w:space="0" w:color="auto"/>
                                    <w:left w:val="none" w:sz="0" w:space="0" w:color="auto"/>
                                    <w:bottom w:val="none" w:sz="0" w:space="0" w:color="auto"/>
                                    <w:right w:val="none" w:sz="0" w:space="0" w:color="auto"/>
                                  </w:divBdr>
                                  <w:divsChild>
                                    <w:div w:id="899631880">
                                      <w:marLeft w:val="0"/>
                                      <w:marRight w:val="0"/>
                                      <w:marTop w:val="0"/>
                                      <w:marBottom w:val="0"/>
                                      <w:divBdr>
                                        <w:top w:val="none" w:sz="0" w:space="0" w:color="auto"/>
                                        <w:left w:val="none" w:sz="0" w:space="0" w:color="auto"/>
                                        <w:bottom w:val="none" w:sz="0" w:space="0" w:color="auto"/>
                                        <w:right w:val="none" w:sz="0" w:space="0" w:color="auto"/>
                                      </w:divBdr>
                                      <w:divsChild>
                                        <w:div w:id="1709407976">
                                          <w:marLeft w:val="0"/>
                                          <w:marRight w:val="0"/>
                                          <w:marTop w:val="0"/>
                                          <w:marBottom w:val="495"/>
                                          <w:divBdr>
                                            <w:top w:val="none" w:sz="0" w:space="0" w:color="auto"/>
                                            <w:left w:val="none" w:sz="0" w:space="0" w:color="auto"/>
                                            <w:bottom w:val="none" w:sz="0" w:space="0" w:color="auto"/>
                                            <w:right w:val="none" w:sz="0" w:space="0" w:color="auto"/>
                                          </w:divBdr>
                                          <w:divsChild>
                                            <w:div w:id="747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59379">
      <w:bodyDiv w:val="1"/>
      <w:marLeft w:val="0"/>
      <w:marRight w:val="0"/>
      <w:marTop w:val="0"/>
      <w:marBottom w:val="0"/>
      <w:divBdr>
        <w:top w:val="none" w:sz="0" w:space="0" w:color="auto"/>
        <w:left w:val="none" w:sz="0" w:space="0" w:color="auto"/>
        <w:bottom w:val="none" w:sz="0" w:space="0" w:color="auto"/>
        <w:right w:val="none" w:sz="0" w:space="0" w:color="auto"/>
      </w:divBdr>
      <w:divsChild>
        <w:div w:id="1648507978">
          <w:marLeft w:val="0"/>
          <w:marRight w:val="0"/>
          <w:marTop w:val="0"/>
          <w:marBottom w:val="0"/>
          <w:divBdr>
            <w:top w:val="none" w:sz="0" w:space="0" w:color="auto"/>
            <w:left w:val="none" w:sz="0" w:space="0" w:color="auto"/>
            <w:bottom w:val="none" w:sz="0" w:space="0" w:color="auto"/>
            <w:right w:val="none" w:sz="0" w:space="0" w:color="auto"/>
          </w:divBdr>
          <w:divsChild>
            <w:div w:id="761268551">
              <w:marLeft w:val="0"/>
              <w:marRight w:val="0"/>
              <w:marTop w:val="0"/>
              <w:marBottom w:val="0"/>
              <w:divBdr>
                <w:top w:val="none" w:sz="0" w:space="0" w:color="auto"/>
                <w:left w:val="none" w:sz="0" w:space="0" w:color="auto"/>
                <w:bottom w:val="none" w:sz="0" w:space="0" w:color="auto"/>
                <w:right w:val="none" w:sz="0" w:space="0" w:color="auto"/>
              </w:divBdr>
              <w:divsChild>
                <w:div w:id="1525244979">
                  <w:marLeft w:val="0"/>
                  <w:marRight w:val="0"/>
                  <w:marTop w:val="0"/>
                  <w:marBottom w:val="0"/>
                  <w:divBdr>
                    <w:top w:val="none" w:sz="0" w:space="0" w:color="auto"/>
                    <w:left w:val="none" w:sz="0" w:space="0" w:color="auto"/>
                    <w:bottom w:val="none" w:sz="0" w:space="0" w:color="auto"/>
                    <w:right w:val="none" w:sz="0" w:space="0" w:color="auto"/>
                  </w:divBdr>
                  <w:divsChild>
                    <w:div w:id="433475388">
                      <w:marLeft w:val="0"/>
                      <w:marRight w:val="0"/>
                      <w:marTop w:val="0"/>
                      <w:marBottom w:val="0"/>
                      <w:divBdr>
                        <w:top w:val="none" w:sz="0" w:space="0" w:color="auto"/>
                        <w:left w:val="none" w:sz="0" w:space="0" w:color="auto"/>
                        <w:bottom w:val="none" w:sz="0" w:space="0" w:color="auto"/>
                        <w:right w:val="none" w:sz="0" w:space="0" w:color="auto"/>
                      </w:divBdr>
                      <w:divsChild>
                        <w:div w:id="1552375348">
                          <w:marLeft w:val="0"/>
                          <w:marRight w:val="0"/>
                          <w:marTop w:val="0"/>
                          <w:marBottom w:val="0"/>
                          <w:divBdr>
                            <w:top w:val="none" w:sz="0" w:space="0" w:color="auto"/>
                            <w:left w:val="none" w:sz="0" w:space="0" w:color="auto"/>
                            <w:bottom w:val="none" w:sz="0" w:space="0" w:color="auto"/>
                            <w:right w:val="none" w:sz="0" w:space="0" w:color="auto"/>
                          </w:divBdr>
                          <w:divsChild>
                            <w:div w:id="576134849">
                              <w:marLeft w:val="0"/>
                              <w:marRight w:val="0"/>
                              <w:marTop w:val="0"/>
                              <w:marBottom w:val="0"/>
                              <w:divBdr>
                                <w:top w:val="none" w:sz="0" w:space="0" w:color="auto"/>
                                <w:left w:val="none" w:sz="0" w:space="0" w:color="auto"/>
                                <w:bottom w:val="none" w:sz="0" w:space="0" w:color="auto"/>
                                <w:right w:val="none" w:sz="0" w:space="0" w:color="auto"/>
                              </w:divBdr>
                              <w:divsChild>
                                <w:div w:id="201141415">
                                  <w:marLeft w:val="0"/>
                                  <w:marRight w:val="0"/>
                                  <w:marTop w:val="0"/>
                                  <w:marBottom w:val="0"/>
                                  <w:divBdr>
                                    <w:top w:val="none" w:sz="0" w:space="0" w:color="auto"/>
                                    <w:left w:val="none" w:sz="0" w:space="0" w:color="auto"/>
                                    <w:bottom w:val="none" w:sz="0" w:space="0" w:color="auto"/>
                                    <w:right w:val="none" w:sz="0" w:space="0" w:color="auto"/>
                                  </w:divBdr>
                                  <w:divsChild>
                                    <w:div w:id="803426780">
                                      <w:marLeft w:val="0"/>
                                      <w:marRight w:val="0"/>
                                      <w:marTop w:val="0"/>
                                      <w:marBottom w:val="0"/>
                                      <w:divBdr>
                                        <w:top w:val="none" w:sz="0" w:space="0" w:color="auto"/>
                                        <w:left w:val="none" w:sz="0" w:space="0" w:color="auto"/>
                                        <w:bottom w:val="none" w:sz="0" w:space="0" w:color="auto"/>
                                        <w:right w:val="none" w:sz="0" w:space="0" w:color="auto"/>
                                      </w:divBdr>
                                      <w:divsChild>
                                        <w:div w:id="1482040797">
                                          <w:marLeft w:val="0"/>
                                          <w:marRight w:val="0"/>
                                          <w:marTop w:val="0"/>
                                          <w:marBottom w:val="495"/>
                                          <w:divBdr>
                                            <w:top w:val="none" w:sz="0" w:space="0" w:color="auto"/>
                                            <w:left w:val="none" w:sz="0" w:space="0" w:color="auto"/>
                                            <w:bottom w:val="none" w:sz="0" w:space="0" w:color="auto"/>
                                            <w:right w:val="none" w:sz="0" w:space="0" w:color="auto"/>
                                          </w:divBdr>
                                          <w:divsChild>
                                            <w:div w:id="6399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66086">
      <w:bodyDiv w:val="1"/>
      <w:marLeft w:val="0"/>
      <w:marRight w:val="0"/>
      <w:marTop w:val="0"/>
      <w:marBottom w:val="0"/>
      <w:divBdr>
        <w:top w:val="none" w:sz="0" w:space="0" w:color="auto"/>
        <w:left w:val="none" w:sz="0" w:space="0" w:color="auto"/>
        <w:bottom w:val="none" w:sz="0" w:space="0" w:color="auto"/>
        <w:right w:val="none" w:sz="0" w:space="0" w:color="auto"/>
      </w:divBdr>
      <w:divsChild>
        <w:div w:id="719401267">
          <w:marLeft w:val="0"/>
          <w:marRight w:val="0"/>
          <w:marTop w:val="0"/>
          <w:marBottom w:val="0"/>
          <w:divBdr>
            <w:top w:val="none" w:sz="0" w:space="0" w:color="auto"/>
            <w:left w:val="none" w:sz="0" w:space="0" w:color="auto"/>
            <w:bottom w:val="none" w:sz="0" w:space="0" w:color="auto"/>
            <w:right w:val="none" w:sz="0" w:space="0" w:color="auto"/>
          </w:divBdr>
          <w:divsChild>
            <w:div w:id="525093731">
              <w:marLeft w:val="0"/>
              <w:marRight w:val="0"/>
              <w:marTop w:val="0"/>
              <w:marBottom w:val="0"/>
              <w:divBdr>
                <w:top w:val="none" w:sz="0" w:space="0" w:color="auto"/>
                <w:left w:val="none" w:sz="0" w:space="0" w:color="auto"/>
                <w:bottom w:val="none" w:sz="0" w:space="0" w:color="auto"/>
                <w:right w:val="none" w:sz="0" w:space="0" w:color="auto"/>
              </w:divBdr>
              <w:divsChild>
                <w:div w:id="1588539042">
                  <w:marLeft w:val="0"/>
                  <w:marRight w:val="0"/>
                  <w:marTop w:val="0"/>
                  <w:marBottom w:val="0"/>
                  <w:divBdr>
                    <w:top w:val="none" w:sz="0" w:space="0" w:color="auto"/>
                    <w:left w:val="none" w:sz="0" w:space="0" w:color="auto"/>
                    <w:bottom w:val="none" w:sz="0" w:space="0" w:color="auto"/>
                    <w:right w:val="none" w:sz="0" w:space="0" w:color="auto"/>
                  </w:divBdr>
                  <w:divsChild>
                    <w:div w:id="1944531951">
                      <w:marLeft w:val="0"/>
                      <w:marRight w:val="0"/>
                      <w:marTop w:val="0"/>
                      <w:marBottom w:val="0"/>
                      <w:divBdr>
                        <w:top w:val="none" w:sz="0" w:space="0" w:color="auto"/>
                        <w:left w:val="none" w:sz="0" w:space="0" w:color="auto"/>
                        <w:bottom w:val="none" w:sz="0" w:space="0" w:color="auto"/>
                        <w:right w:val="none" w:sz="0" w:space="0" w:color="auto"/>
                      </w:divBdr>
                      <w:divsChild>
                        <w:div w:id="1145513429">
                          <w:marLeft w:val="0"/>
                          <w:marRight w:val="0"/>
                          <w:marTop w:val="0"/>
                          <w:marBottom w:val="0"/>
                          <w:divBdr>
                            <w:top w:val="none" w:sz="0" w:space="0" w:color="auto"/>
                            <w:left w:val="none" w:sz="0" w:space="0" w:color="auto"/>
                            <w:bottom w:val="none" w:sz="0" w:space="0" w:color="auto"/>
                            <w:right w:val="none" w:sz="0" w:space="0" w:color="auto"/>
                          </w:divBdr>
                          <w:divsChild>
                            <w:div w:id="322393399">
                              <w:marLeft w:val="0"/>
                              <w:marRight w:val="0"/>
                              <w:marTop w:val="0"/>
                              <w:marBottom w:val="0"/>
                              <w:divBdr>
                                <w:top w:val="none" w:sz="0" w:space="0" w:color="auto"/>
                                <w:left w:val="none" w:sz="0" w:space="0" w:color="auto"/>
                                <w:bottom w:val="none" w:sz="0" w:space="0" w:color="auto"/>
                                <w:right w:val="none" w:sz="0" w:space="0" w:color="auto"/>
                              </w:divBdr>
                              <w:divsChild>
                                <w:div w:id="1772432211">
                                  <w:marLeft w:val="0"/>
                                  <w:marRight w:val="0"/>
                                  <w:marTop w:val="0"/>
                                  <w:marBottom w:val="0"/>
                                  <w:divBdr>
                                    <w:top w:val="none" w:sz="0" w:space="0" w:color="auto"/>
                                    <w:left w:val="none" w:sz="0" w:space="0" w:color="auto"/>
                                    <w:bottom w:val="none" w:sz="0" w:space="0" w:color="auto"/>
                                    <w:right w:val="none" w:sz="0" w:space="0" w:color="auto"/>
                                  </w:divBdr>
                                  <w:divsChild>
                                    <w:div w:id="1407877108">
                                      <w:marLeft w:val="0"/>
                                      <w:marRight w:val="0"/>
                                      <w:marTop w:val="0"/>
                                      <w:marBottom w:val="0"/>
                                      <w:divBdr>
                                        <w:top w:val="none" w:sz="0" w:space="0" w:color="auto"/>
                                        <w:left w:val="none" w:sz="0" w:space="0" w:color="auto"/>
                                        <w:bottom w:val="none" w:sz="0" w:space="0" w:color="auto"/>
                                        <w:right w:val="none" w:sz="0" w:space="0" w:color="auto"/>
                                      </w:divBdr>
                                      <w:divsChild>
                                        <w:div w:id="657267486">
                                          <w:marLeft w:val="0"/>
                                          <w:marRight w:val="0"/>
                                          <w:marTop w:val="0"/>
                                          <w:marBottom w:val="0"/>
                                          <w:divBdr>
                                            <w:top w:val="none" w:sz="0" w:space="0" w:color="auto"/>
                                            <w:left w:val="none" w:sz="0" w:space="0" w:color="auto"/>
                                            <w:bottom w:val="none" w:sz="0" w:space="0" w:color="auto"/>
                                            <w:right w:val="none" w:sz="0" w:space="0" w:color="auto"/>
                                          </w:divBdr>
                                          <w:divsChild>
                                            <w:div w:id="1079988040">
                                              <w:marLeft w:val="0"/>
                                              <w:marRight w:val="0"/>
                                              <w:marTop w:val="0"/>
                                              <w:marBottom w:val="0"/>
                                              <w:divBdr>
                                                <w:top w:val="none" w:sz="0" w:space="0" w:color="auto"/>
                                                <w:left w:val="none" w:sz="0" w:space="0" w:color="auto"/>
                                                <w:bottom w:val="none" w:sz="0" w:space="0" w:color="auto"/>
                                                <w:right w:val="none" w:sz="0" w:space="0" w:color="auto"/>
                                              </w:divBdr>
                                              <w:divsChild>
                                                <w:div w:id="772094222">
                                                  <w:marLeft w:val="0"/>
                                                  <w:marRight w:val="0"/>
                                                  <w:marTop w:val="0"/>
                                                  <w:marBottom w:val="0"/>
                                                  <w:divBdr>
                                                    <w:top w:val="none" w:sz="0" w:space="0" w:color="auto"/>
                                                    <w:left w:val="none" w:sz="0" w:space="0" w:color="auto"/>
                                                    <w:bottom w:val="none" w:sz="0" w:space="0" w:color="auto"/>
                                                    <w:right w:val="none" w:sz="0" w:space="0" w:color="auto"/>
                                                  </w:divBdr>
                                                  <w:divsChild>
                                                    <w:div w:id="699167213">
                                                      <w:marLeft w:val="0"/>
                                                      <w:marRight w:val="0"/>
                                                      <w:marTop w:val="0"/>
                                                      <w:marBottom w:val="0"/>
                                                      <w:divBdr>
                                                        <w:top w:val="none" w:sz="0" w:space="0" w:color="auto"/>
                                                        <w:left w:val="none" w:sz="0" w:space="0" w:color="auto"/>
                                                        <w:bottom w:val="none" w:sz="0" w:space="0" w:color="auto"/>
                                                        <w:right w:val="none" w:sz="0" w:space="0" w:color="auto"/>
                                                      </w:divBdr>
                                                      <w:divsChild>
                                                        <w:div w:id="628055768">
                                                          <w:marLeft w:val="0"/>
                                                          <w:marRight w:val="0"/>
                                                          <w:marTop w:val="0"/>
                                                          <w:marBottom w:val="0"/>
                                                          <w:divBdr>
                                                            <w:top w:val="none" w:sz="0" w:space="0" w:color="auto"/>
                                                            <w:left w:val="none" w:sz="0" w:space="0" w:color="auto"/>
                                                            <w:bottom w:val="none" w:sz="0" w:space="0" w:color="auto"/>
                                                            <w:right w:val="none" w:sz="0" w:space="0" w:color="auto"/>
                                                          </w:divBdr>
                                                        </w:div>
                                                        <w:div w:id="14289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336">
                                                  <w:marLeft w:val="0"/>
                                                  <w:marRight w:val="0"/>
                                                  <w:marTop w:val="0"/>
                                                  <w:marBottom w:val="0"/>
                                                  <w:divBdr>
                                                    <w:top w:val="none" w:sz="0" w:space="0" w:color="auto"/>
                                                    <w:left w:val="none" w:sz="0" w:space="0" w:color="auto"/>
                                                    <w:bottom w:val="none" w:sz="0" w:space="0" w:color="auto"/>
                                                    <w:right w:val="none" w:sz="0" w:space="0" w:color="auto"/>
                                                  </w:divBdr>
                                                  <w:divsChild>
                                                    <w:div w:id="760294499">
                                                      <w:marLeft w:val="0"/>
                                                      <w:marRight w:val="0"/>
                                                      <w:marTop w:val="0"/>
                                                      <w:marBottom w:val="0"/>
                                                      <w:divBdr>
                                                        <w:top w:val="none" w:sz="0" w:space="0" w:color="auto"/>
                                                        <w:left w:val="none" w:sz="0" w:space="0" w:color="auto"/>
                                                        <w:bottom w:val="none" w:sz="0" w:space="0" w:color="auto"/>
                                                        <w:right w:val="none" w:sz="0" w:space="0" w:color="auto"/>
                                                      </w:divBdr>
                                                      <w:divsChild>
                                                        <w:div w:id="1059208601">
                                                          <w:marLeft w:val="0"/>
                                                          <w:marRight w:val="0"/>
                                                          <w:marTop w:val="0"/>
                                                          <w:marBottom w:val="0"/>
                                                          <w:divBdr>
                                                            <w:top w:val="none" w:sz="0" w:space="0" w:color="auto"/>
                                                            <w:left w:val="none" w:sz="0" w:space="0" w:color="auto"/>
                                                            <w:bottom w:val="none" w:sz="0" w:space="0" w:color="auto"/>
                                                            <w:right w:val="none" w:sz="0" w:space="0" w:color="auto"/>
                                                          </w:divBdr>
                                                          <w:divsChild>
                                                            <w:div w:id="17981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7201">
                                                      <w:marLeft w:val="0"/>
                                                      <w:marRight w:val="0"/>
                                                      <w:marTop w:val="0"/>
                                                      <w:marBottom w:val="0"/>
                                                      <w:divBdr>
                                                        <w:top w:val="none" w:sz="0" w:space="0" w:color="auto"/>
                                                        <w:left w:val="none" w:sz="0" w:space="0" w:color="auto"/>
                                                        <w:bottom w:val="none" w:sz="0" w:space="0" w:color="auto"/>
                                                        <w:right w:val="none" w:sz="0" w:space="0" w:color="auto"/>
                                                      </w:divBdr>
                                                    </w:div>
                                                  </w:divsChild>
                                                </w:div>
                                                <w:div w:id="1229804920">
                                                  <w:marLeft w:val="0"/>
                                                  <w:marRight w:val="0"/>
                                                  <w:marTop w:val="0"/>
                                                  <w:marBottom w:val="0"/>
                                                  <w:divBdr>
                                                    <w:top w:val="none" w:sz="0" w:space="0" w:color="auto"/>
                                                    <w:left w:val="none" w:sz="0" w:space="0" w:color="auto"/>
                                                    <w:bottom w:val="single" w:sz="6" w:space="0" w:color="DADCE0"/>
                                                    <w:right w:val="none" w:sz="0" w:space="0" w:color="auto"/>
                                                  </w:divBdr>
                                                  <w:divsChild>
                                                    <w:div w:id="1019501006">
                                                      <w:marLeft w:val="0"/>
                                                      <w:marRight w:val="0"/>
                                                      <w:marTop w:val="0"/>
                                                      <w:marBottom w:val="0"/>
                                                      <w:divBdr>
                                                        <w:top w:val="none" w:sz="0" w:space="0" w:color="auto"/>
                                                        <w:left w:val="none" w:sz="0" w:space="0" w:color="auto"/>
                                                        <w:bottom w:val="none" w:sz="0" w:space="0" w:color="auto"/>
                                                        <w:right w:val="none" w:sz="0" w:space="0" w:color="auto"/>
                                                      </w:divBdr>
                                                      <w:divsChild>
                                                        <w:div w:id="1109861000">
                                                          <w:marLeft w:val="0"/>
                                                          <w:marRight w:val="0"/>
                                                          <w:marTop w:val="0"/>
                                                          <w:marBottom w:val="0"/>
                                                          <w:divBdr>
                                                            <w:top w:val="none" w:sz="0" w:space="0" w:color="auto"/>
                                                            <w:left w:val="none" w:sz="0" w:space="0" w:color="auto"/>
                                                            <w:bottom w:val="none" w:sz="0" w:space="0" w:color="auto"/>
                                                            <w:right w:val="none" w:sz="0" w:space="0" w:color="auto"/>
                                                          </w:divBdr>
                                                        </w:div>
                                                        <w:div w:id="11767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3525">
                                                  <w:marLeft w:val="0"/>
                                                  <w:marRight w:val="0"/>
                                                  <w:marTop w:val="0"/>
                                                  <w:marBottom w:val="0"/>
                                                  <w:divBdr>
                                                    <w:top w:val="none" w:sz="0" w:space="0" w:color="auto"/>
                                                    <w:left w:val="none" w:sz="0" w:space="0" w:color="auto"/>
                                                    <w:bottom w:val="single" w:sz="6" w:space="0" w:color="DADCE0"/>
                                                    <w:right w:val="none" w:sz="0" w:space="0" w:color="auto"/>
                                                  </w:divBdr>
                                                  <w:divsChild>
                                                    <w:div w:id="755903780">
                                                      <w:marLeft w:val="0"/>
                                                      <w:marRight w:val="0"/>
                                                      <w:marTop w:val="0"/>
                                                      <w:marBottom w:val="0"/>
                                                      <w:divBdr>
                                                        <w:top w:val="none" w:sz="0" w:space="0" w:color="auto"/>
                                                        <w:left w:val="none" w:sz="0" w:space="0" w:color="auto"/>
                                                        <w:bottom w:val="none" w:sz="0" w:space="0" w:color="auto"/>
                                                        <w:right w:val="none" w:sz="0" w:space="0" w:color="auto"/>
                                                      </w:divBdr>
                                                      <w:divsChild>
                                                        <w:div w:id="806705196">
                                                          <w:marLeft w:val="0"/>
                                                          <w:marRight w:val="0"/>
                                                          <w:marTop w:val="0"/>
                                                          <w:marBottom w:val="0"/>
                                                          <w:divBdr>
                                                            <w:top w:val="none" w:sz="0" w:space="0" w:color="auto"/>
                                                            <w:left w:val="none" w:sz="0" w:space="0" w:color="auto"/>
                                                            <w:bottom w:val="none" w:sz="0" w:space="0" w:color="auto"/>
                                                            <w:right w:val="none" w:sz="0" w:space="0" w:color="auto"/>
                                                          </w:divBdr>
                                                        </w:div>
                                                        <w:div w:id="18988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76500">
      <w:bodyDiv w:val="1"/>
      <w:marLeft w:val="0"/>
      <w:marRight w:val="0"/>
      <w:marTop w:val="0"/>
      <w:marBottom w:val="0"/>
      <w:divBdr>
        <w:top w:val="none" w:sz="0" w:space="0" w:color="auto"/>
        <w:left w:val="none" w:sz="0" w:space="0" w:color="auto"/>
        <w:bottom w:val="none" w:sz="0" w:space="0" w:color="auto"/>
        <w:right w:val="none" w:sz="0" w:space="0" w:color="auto"/>
      </w:divBdr>
    </w:div>
    <w:div w:id="107045037">
      <w:bodyDiv w:val="1"/>
      <w:marLeft w:val="0"/>
      <w:marRight w:val="0"/>
      <w:marTop w:val="0"/>
      <w:marBottom w:val="0"/>
      <w:divBdr>
        <w:top w:val="none" w:sz="0" w:space="0" w:color="auto"/>
        <w:left w:val="none" w:sz="0" w:space="0" w:color="auto"/>
        <w:bottom w:val="none" w:sz="0" w:space="0" w:color="auto"/>
        <w:right w:val="none" w:sz="0" w:space="0" w:color="auto"/>
      </w:divBdr>
    </w:div>
    <w:div w:id="118112995">
      <w:bodyDiv w:val="1"/>
      <w:marLeft w:val="0"/>
      <w:marRight w:val="0"/>
      <w:marTop w:val="0"/>
      <w:marBottom w:val="0"/>
      <w:divBdr>
        <w:top w:val="none" w:sz="0" w:space="0" w:color="auto"/>
        <w:left w:val="none" w:sz="0" w:space="0" w:color="auto"/>
        <w:bottom w:val="none" w:sz="0" w:space="0" w:color="auto"/>
        <w:right w:val="none" w:sz="0" w:space="0" w:color="auto"/>
      </w:divBdr>
      <w:divsChild>
        <w:div w:id="1482622092">
          <w:marLeft w:val="0"/>
          <w:marRight w:val="0"/>
          <w:marTop w:val="0"/>
          <w:marBottom w:val="0"/>
          <w:divBdr>
            <w:top w:val="none" w:sz="0" w:space="0" w:color="auto"/>
            <w:left w:val="none" w:sz="0" w:space="0" w:color="auto"/>
            <w:bottom w:val="none" w:sz="0" w:space="0" w:color="auto"/>
            <w:right w:val="none" w:sz="0" w:space="0" w:color="auto"/>
          </w:divBdr>
          <w:divsChild>
            <w:div w:id="1465581887">
              <w:marLeft w:val="0"/>
              <w:marRight w:val="0"/>
              <w:marTop w:val="0"/>
              <w:marBottom w:val="0"/>
              <w:divBdr>
                <w:top w:val="none" w:sz="0" w:space="0" w:color="auto"/>
                <w:left w:val="none" w:sz="0" w:space="0" w:color="auto"/>
                <w:bottom w:val="none" w:sz="0" w:space="0" w:color="auto"/>
                <w:right w:val="none" w:sz="0" w:space="0" w:color="auto"/>
              </w:divBdr>
              <w:divsChild>
                <w:div w:id="2023971618">
                  <w:marLeft w:val="0"/>
                  <w:marRight w:val="0"/>
                  <w:marTop w:val="0"/>
                  <w:marBottom w:val="0"/>
                  <w:divBdr>
                    <w:top w:val="none" w:sz="0" w:space="0" w:color="auto"/>
                    <w:left w:val="none" w:sz="0" w:space="0" w:color="auto"/>
                    <w:bottom w:val="none" w:sz="0" w:space="0" w:color="auto"/>
                    <w:right w:val="none" w:sz="0" w:space="0" w:color="auto"/>
                  </w:divBdr>
                  <w:divsChild>
                    <w:div w:id="1373773889">
                      <w:marLeft w:val="0"/>
                      <w:marRight w:val="0"/>
                      <w:marTop w:val="0"/>
                      <w:marBottom w:val="0"/>
                      <w:divBdr>
                        <w:top w:val="none" w:sz="0" w:space="0" w:color="auto"/>
                        <w:left w:val="none" w:sz="0" w:space="0" w:color="auto"/>
                        <w:bottom w:val="none" w:sz="0" w:space="0" w:color="auto"/>
                        <w:right w:val="none" w:sz="0" w:space="0" w:color="auto"/>
                      </w:divBdr>
                      <w:divsChild>
                        <w:div w:id="1359086938">
                          <w:marLeft w:val="0"/>
                          <w:marRight w:val="0"/>
                          <w:marTop w:val="0"/>
                          <w:marBottom w:val="0"/>
                          <w:divBdr>
                            <w:top w:val="none" w:sz="0" w:space="0" w:color="auto"/>
                            <w:left w:val="none" w:sz="0" w:space="0" w:color="auto"/>
                            <w:bottom w:val="none" w:sz="0" w:space="0" w:color="auto"/>
                            <w:right w:val="none" w:sz="0" w:space="0" w:color="auto"/>
                          </w:divBdr>
                          <w:divsChild>
                            <w:div w:id="1965890621">
                              <w:marLeft w:val="2700"/>
                              <w:marRight w:val="396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450443045">
                                      <w:marLeft w:val="0"/>
                                      <w:marRight w:val="0"/>
                                      <w:marTop w:val="0"/>
                                      <w:marBottom w:val="0"/>
                                      <w:divBdr>
                                        <w:top w:val="none" w:sz="0" w:space="0" w:color="auto"/>
                                        <w:left w:val="none" w:sz="0" w:space="0" w:color="auto"/>
                                        <w:bottom w:val="none" w:sz="0" w:space="0" w:color="auto"/>
                                        <w:right w:val="none" w:sz="0" w:space="0" w:color="auto"/>
                                      </w:divBdr>
                                      <w:divsChild>
                                        <w:div w:id="2101023699">
                                          <w:marLeft w:val="0"/>
                                          <w:marRight w:val="0"/>
                                          <w:marTop w:val="0"/>
                                          <w:marBottom w:val="0"/>
                                          <w:divBdr>
                                            <w:top w:val="none" w:sz="0" w:space="0" w:color="auto"/>
                                            <w:left w:val="none" w:sz="0" w:space="0" w:color="auto"/>
                                            <w:bottom w:val="none" w:sz="0" w:space="0" w:color="auto"/>
                                            <w:right w:val="none" w:sz="0" w:space="0" w:color="auto"/>
                                          </w:divBdr>
                                          <w:divsChild>
                                            <w:div w:id="273369079">
                                              <w:marLeft w:val="0"/>
                                              <w:marRight w:val="0"/>
                                              <w:marTop w:val="90"/>
                                              <w:marBottom w:val="0"/>
                                              <w:divBdr>
                                                <w:top w:val="none" w:sz="0" w:space="0" w:color="auto"/>
                                                <w:left w:val="none" w:sz="0" w:space="0" w:color="auto"/>
                                                <w:bottom w:val="none" w:sz="0" w:space="0" w:color="auto"/>
                                                <w:right w:val="none" w:sz="0" w:space="0" w:color="auto"/>
                                              </w:divBdr>
                                              <w:divsChild>
                                                <w:div w:id="267979053">
                                                  <w:marLeft w:val="0"/>
                                                  <w:marRight w:val="0"/>
                                                  <w:marTop w:val="0"/>
                                                  <w:marBottom w:val="420"/>
                                                  <w:divBdr>
                                                    <w:top w:val="none" w:sz="0" w:space="0" w:color="auto"/>
                                                    <w:left w:val="none" w:sz="0" w:space="0" w:color="auto"/>
                                                    <w:bottom w:val="none" w:sz="0" w:space="0" w:color="auto"/>
                                                    <w:right w:val="none" w:sz="0" w:space="0" w:color="auto"/>
                                                  </w:divBdr>
                                                  <w:divsChild>
                                                    <w:div w:id="476533392">
                                                      <w:marLeft w:val="0"/>
                                                      <w:marRight w:val="0"/>
                                                      <w:marTop w:val="0"/>
                                                      <w:marBottom w:val="0"/>
                                                      <w:divBdr>
                                                        <w:top w:val="none" w:sz="0" w:space="0" w:color="auto"/>
                                                        <w:left w:val="none" w:sz="0" w:space="0" w:color="auto"/>
                                                        <w:bottom w:val="none" w:sz="0" w:space="0" w:color="auto"/>
                                                        <w:right w:val="none" w:sz="0" w:space="0" w:color="auto"/>
                                                      </w:divBdr>
                                                      <w:divsChild>
                                                        <w:div w:id="1318457940">
                                                          <w:marLeft w:val="0"/>
                                                          <w:marRight w:val="0"/>
                                                          <w:marTop w:val="0"/>
                                                          <w:marBottom w:val="0"/>
                                                          <w:divBdr>
                                                            <w:top w:val="single" w:sz="6" w:space="0" w:color="DFE1E5"/>
                                                            <w:left w:val="single" w:sz="6" w:space="0" w:color="DFE1E5"/>
                                                            <w:bottom w:val="single" w:sz="6" w:space="0" w:color="DFE1E5"/>
                                                            <w:right w:val="single" w:sz="6" w:space="0" w:color="DFE1E5"/>
                                                          </w:divBdr>
                                                          <w:divsChild>
                                                            <w:div w:id="1734085348">
                                                              <w:marLeft w:val="0"/>
                                                              <w:marRight w:val="0"/>
                                                              <w:marTop w:val="0"/>
                                                              <w:marBottom w:val="0"/>
                                                              <w:divBdr>
                                                                <w:top w:val="none" w:sz="0" w:space="0" w:color="auto"/>
                                                                <w:left w:val="none" w:sz="0" w:space="0" w:color="auto"/>
                                                                <w:bottom w:val="none" w:sz="0" w:space="0" w:color="auto"/>
                                                                <w:right w:val="none" w:sz="0" w:space="0" w:color="auto"/>
                                                              </w:divBdr>
                                                              <w:divsChild>
                                                                <w:div w:id="1269586012">
                                                                  <w:marLeft w:val="0"/>
                                                                  <w:marRight w:val="0"/>
                                                                  <w:marTop w:val="0"/>
                                                                  <w:marBottom w:val="0"/>
                                                                  <w:divBdr>
                                                                    <w:top w:val="none" w:sz="0" w:space="0" w:color="auto"/>
                                                                    <w:left w:val="none" w:sz="0" w:space="0" w:color="auto"/>
                                                                    <w:bottom w:val="none" w:sz="0" w:space="0" w:color="auto"/>
                                                                    <w:right w:val="none" w:sz="0" w:space="0" w:color="auto"/>
                                                                  </w:divBdr>
                                                                  <w:divsChild>
                                                                    <w:div w:id="1599875163">
                                                                      <w:marLeft w:val="0"/>
                                                                      <w:marRight w:val="0"/>
                                                                      <w:marTop w:val="0"/>
                                                                      <w:marBottom w:val="0"/>
                                                                      <w:divBdr>
                                                                        <w:top w:val="none" w:sz="0" w:space="0" w:color="auto"/>
                                                                        <w:left w:val="none" w:sz="0" w:space="0" w:color="auto"/>
                                                                        <w:bottom w:val="none" w:sz="0" w:space="0" w:color="auto"/>
                                                                        <w:right w:val="none" w:sz="0" w:space="0" w:color="auto"/>
                                                                      </w:divBdr>
                                                                      <w:divsChild>
                                                                        <w:div w:id="2048993685">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sChild>
                                                                                <w:div w:id="2116750845">
                                                                                  <w:marLeft w:val="0"/>
                                                                                  <w:marRight w:val="0"/>
                                                                                  <w:marTop w:val="0"/>
                                                                                  <w:marBottom w:val="0"/>
                                                                                  <w:divBdr>
                                                                                    <w:top w:val="none" w:sz="0" w:space="0" w:color="auto"/>
                                                                                    <w:left w:val="none" w:sz="0" w:space="0" w:color="auto"/>
                                                                                    <w:bottom w:val="none" w:sz="0" w:space="0" w:color="auto"/>
                                                                                    <w:right w:val="none" w:sz="0" w:space="0" w:color="auto"/>
                                                                                  </w:divBdr>
                                                                                  <w:divsChild>
                                                                                    <w:div w:id="440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48589">
      <w:bodyDiv w:val="1"/>
      <w:marLeft w:val="0"/>
      <w:marRight w:val="0"/>
      <w:marTop w:val="0"/>
      <w:marBottom w:val="0"/>
      <w:divBdr>
        <w:top w:val="none" w:sz="0" w:space="0" w:color="auto"/>
        <w:left w:val="none" w:sz="0" w:space="0" w:color="auto"/>
        <w:bottom w:val="none" w:sz="0" w:space="0" w:color="auto"/>
        <w:right w:val="none" w:sz="0" w:space="0" w:color="auto"/>
      </w:divBdr>
      <w:divsChild>
        <w:div w:id="194199857">
          <w:marLeft w:val="0"/>
          <w:marRight w:val="0"/>
          <w:marTop w:val="0"/>
          <w:marBottom w:val="0"/>
          <w:divBdr>
            <w:top w:val="none" w:sz="0" w:space="0" w:color="auto"/>
            <w:left w:val="none" w:sz="0" w:space="0" w:color="auto"/>
            <w:bottom w:val="none" w:sz="0" w:space="0" w:color="auto"/>
            <w:right w:val="none" w:sz="0" w:space="0" w:color="auto"/>
          </w:divBdr>
          <w:divsChild>
            <w:div w:id="1891842816">
              <w:marLeft w:val="0"/>
              <w:marRight w:val="-4500"/>
              <w:marTop w:val="0"/>
              <w:marBottom w:val="0"/>
              <w:divBdr>
                <w:top w:val="none" w:sz="0" w:space="0" w:color="auto"/>
                <w:left w:val="none" w:sz="0" w:space="0" w:color="auto"/>
                <w:bottom w:val="none" w:sz="0" w:space="0" w:color="auto"/>
                <w:right w:val="none" w:sz="0" w:space="0" w:color="auto"/>
              </w:divBdr>
              <w:divsChild>
                <w:div w:id="1376587613">
                  <w:marLeft w:val="0"/>
                  <w:marRight w:val="4500"/>
                  <w:marTop w:val="0"/>
                  <w:marBottom w:val="0"/>
                  <w:divBdr>
                    <w:top w:val="none" w:sz="0" w:space="0" w:color="auto"/>
                    <w:left w:val="none" w:sz="0" w:space="0" w:color="auto"/>
                    <w:bottom w:val="none" w:sz="0" w:space="0" w:color="auto"/>
                    <w:right w:val="none" w:sz="0" w:space="0" w:color="auto"/>
                  </w:divBdr>
                  <w:divsChild>
                    <w:div w:id="990864266">
                      <w:marLeft w:val="0"/>
                      <w:marRight w:val="0"/>
                      <w:marTop w:val="0"/>
                      <w:marBottom w:val="0"/>
                      <w:divBdr>
                        <w:top w:val="none" w:sz="0" w:space="0" w:color="auto"/>
                        <w:left w:val="none" w:sz="0" w:space="0" w:color="auto"/>
                        <w:bottom w:val="none" w:sz="0" w:space="0" w:color="auto"/>
                        <w:right w:val="none" w:sz="0" w:space="0" w:color="auto"/>
                      </w:divBdr>
                      <w:divsChild>
                        <w:div w:id="1746024744">
                          <w:marLeft w:val="0"/>
                          <w:marRight w:val="0"/>
                          <w:marTop w:val="0"/>
                          <w:marBottom w:val="0"/>
                          <w:divBdr>
                            <w:top w:val="none" w:sz="0" w:space="0" w:color="auto"/>
                            <w:left w:val="none" w:sz="0" w:space="0" w:color="auto"/>
                            <w:bottom w:val="none" w:sz="0" w:space="0" w:color="auto"/>
                            <w:right w:val="none" w:sz="0" w:space="0" w:color="auto"/>
                          </w:divBdr>
                          <w:divsChild>
                            <w:div w:id="1963150327">
                              <w:marLeft w:val="0"/>
                              <w:marRight w:val="150"/>
                              <w:marTop w:val="0"/>
                              <w:marBottom w:val="0"/>
                              <w:divBdr>
                                <w:top w:val="none" w:sz="0" w:space="0" w:color="auto"/>
                                <w:left w:val="none" w:sz="0" w:space="0" w:color="auto"/>
                                <w:bottom w:val="none" w:sz="0" w:space="0" w:color="auto"/>
                                <w:right w:val="none" w:sz="0" w:space="0" w:color="auto"/>
                              </w:divBdr>
                              <w:divsChild>
                                <w:div w:id="38674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12393">
      <w:bodyDiv w:val="1"/>
      <w:marLeft w:val="0"/>
      <w:marRight w:val="0"/>
      <w:marTop w:val="0"/>
      <w:marBottom w:val="0"/>
      <w:divBdr>
        <w:top w:val="none" w:sz="0" w:space="0" w:color="auto"/>
        <w:left w:val="none" w:sz="0" w:space="0" w:color="auto"/>
        <w:bottom w:val="none" w:sz="0" w:space="0" w:color="auto"/>
        <w:right w:val="none" w:sz="0" w:space="0" w:color="auto"/>
      </w:divBdr>
    </w:div>
    <w:div w:id="153766174">
      <w:bodyDiv w:val="1"/>
      <w:marLeft w:val="0"/>
      <w:marRight w:val="0"/>
      <w:marTop w:val="0"/>
      <w:marBottom w:val="0"/>
      <w:divBdr>
        <w:top w:val="none" w:sz="0" w:space="0" w:color="auto"/>
        <w:left w:val="none" w:sz="0" w:space="0" w:color="auto"/>
        <w:bottom w:val="none" w:sz="0" w:space="0" w:color="auto"/>
        <w:right w:val="none" w:sz="0" w:space="0" w:color="auto"/>
      </w:divBdr>
      <w:divsChild>
        <w:div w:id="202182484">
          <w:marLeft w:val="0"/>
          <w:marRight w:val="0"/>
          <w:marTop w:val="0"/>
          <w:marBottom w:val="0"/>
          <w:divBdr>
            <w:top w:val="none" w:sz="0" w:space="0" w:color="auto"/>
            <w:left w:val="none" w:sz="0" w:space="0" w:color="auto"/>
            <w:bottom w:val="none" w:sz="0" w:space="0" w:color="auto"/>
            <w:right w:val="none" w:sz="0" w:space="0" w:color="auto"/>
          </w:divBdr>
          <w:divsChild>
            <w:div w:id="41681143">
              <w:marLeft w:val="0"/>
              <w:marRight w:val="0"/>
              <w:marTop w:val="0"/>
              <w:marBottom w:val="0"/>
              <w:divBdr>
                <w:top w:val="none" w:sz="0" w:space="0" w:color="auto"/>
                <w:left w:val="none" w:sz="0" w:space="0" w:color="auto"/>
                <w:bottom w:val="none" w:sz="0" w:space="0" w:color="auto"/>
                <w:right w:val="none" w:sz="0" w:space="0" w:color="auto"/>
              </w:divBdr>
              <w:divsChild>
                <w:div w:id="616790278">
                  <w:marLeft w:val="0"/>
                  <w:marRight w:val="0"/>
                  <w:marTop w:val="0"/>
                  <w:marBottom w:val="0"/>
                  <w:divBdr>
                    <w:top w:val="none" w:sz="0" w:space="0" w:color="auto"/>
                    <w:left w:val="none" w:sz="0" w:space="0" w:color="auto"/>
                    <w:bottom w:val="none" w:sz="0" w:space="0" w:color="auto"/>
                    <w:right w:val="none" w:sz="0" w:space="0" w:color="auto"/>
                  </w:divBdr>
                  <w:divsChild>
                    <w:div w:id="610166338">
                      <w:marLeft w:val="0"/>
                      <w:marRight w:val="0"/>
                      <w:marTop w:val="0"/>
                      <w:marBottom w:val="0"/>
                      <w:divBdr>
                        <w:top w:val="none" w:sz="0" w:space="0" w:color="auto"/>
                        <w:left w:val="none" w:sz="0" w:space="0" w:color="auto"/>
                        <w:bottom w:val="none" w:sz="0" w:space="0" w:color="auto"/>
                        <w:right w:val="none" w:sz="0" w:space="0" w:color="auto"/>
                      </w:divBdr>
                      <w:divsChild>
                        <w:div w:id="275989763">
                          <w:marLeft w:val="0"/>
                          <w:marRight w:val="0"/>
                          <w:marTop w:val="0"/>
                          <w:marBottom w:val="0"/>
                          <w:divBdr>
                            <w:top w:val="none" w:sz="0" w:space="0" w:color="auto"/>
                            <w:left w:val="none" w:sz="0" w:space="0" w:color="auto"/>
                            <w:bottom w:val="none" w:sz="0" w:space="0" w:color="auto"/>
                            <w:right w:val="none" w:sz="0" w:space="0" w:color="auto"/>
                          </w:divBdr>
                          <w:divsChild>
                            <w:div w:id="1001275827">
                              <w:marLeft w:val="0"/>
                              <w:marRight w:val="0"/>
                              <w:marTop w:val="0"/>
                              <w:marBottom w:val="0"/>
                              <w:divBdr>
                                <w:top w:val="none" w:sz="0" w:space="0" w:color="auto"/>
                                <w:left w:val="none" w:sz="0" w:space="0" w:color="auto"/>
                                <w:bottom w:val="none" w:sz="0" w:space="0" w:color="auto"/>
                                <w:right w:val="none" w:sz="0" w:space="0" w:color="auto"/>
                              </w:divBdr>
                              <w:divsChild>
                                <w:div w:id="1366254814">
                                  <w:marLeft w:val="0"/>
                                  <w:marRight w:val="0"/>
                                  <w:marTop w:val="0"/>
                                  <w:marBottom w:val="0"/>
                                  <w:divBdr>
                                    <w:top w:val="none" w:sz="0" w:space="0" w:color="auto"/>
                                    <w:left w:val="none" w:sz="0" w:space="0" w:color="auto"/>
                                    <w:bottom w:val="none" w:sz="0" w:space="0" w:color="auto"/>
                                    <w:right w:val="none" w:sz="0" w:space="0" w:color="auto"/>
                                  </w:divBdr>
                                  <w:divsChild>
                                    <w:div w:id="599604007">
                                      <w:marLeft w:val="0"/>
                                      <w:marRight w:val="0"/>
                                      <w:marTop w:val="0"/>
                                      <w:marBottom w:val="0"/>
                                      <w:divBdr>
                                        <w:top w:val="none" w:sz="0" w:space="0" w:color="auto"/>
                                        <w:left w:val="none" w:sz="0" w:space="0" w:color="auto"/>
                                        <w:bottom w:val="none" w:sz="0" w:space="0" w:color="auto"/>
                                        <w:right w:val="none" w:sz="0" w:space="0" w:color="auto"/>
                                      </w:divBdr>
                                      <w:divsChild>
                                        <w:div w:id="911936727">
                                          <w:marLeft w:val="0"/>
                                          <w:marRight w:val="0"/>
                                          <w:marTop w:val="0"/>
                                          <w:marBottom w:val="495"/>
                                          <w:divBdr>
                                            <w:top w:val="none" w:sz="0" w:space="0" w:color="auto"/>
                                            <w:left w:val="none" w:sz="0" w:space="0" w:color="auto"/>
                                            <w:bottom w:val="none" w:sz="0" w:space="0" w:color="auto"/>
                                            <w:right w:val="none" w:sz="0" w:space="0" w:color="auto"/>
                                          </w:divBdr>
                                          <w:divsChild>
                                            <w:div w:id="4758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89164">
      <w:bodyDiv w:val="1"/>
      <w:marLeft w:val="0"/>
      <w:marRight w:val="0"/>
      <w:marTop w:val="0"/>
      <w:marBottom w:val="0"/>
      <w:divBdr>
        <w:top w:val="none" w:sz="0" w:space="0" w:color="auto"/>
        <w:left w:val="none" w:sz="0" w:space="0" w:color="auto"/>
        <w:bottom w:val="none" w:sz="0" w:space="0" w:color="auto"/>
        <w:right w:val="none" w:sz="0" w:space="0" w:color="auto"/>
      </w:divBdr>
      <w:divsChild>
        <w:div w:id="1715082512">
          <w:marLeft w:val="0"/>
          <w:marRight w:val="0"/>
          <w:marTop w:val="0"/>
          <w:marBottom w:val="0"/>
          <w:divBdr>
            <w:top w:val="none" w:sz="0" w:space="0" w:color="auto"/>
            <w:left w:val="none" w:sz="0" w:space="0" w:color="auto"/>
            <w:bottom w:val="none" w:sz="0" w:space="0" w:color="auto"/>
            <w:right w:val="none" w:sz="0" w:space="0" w:color="auto"/>
          </w:divBdr>
          <w:divsChild>
            <w:div w:id="291638602">
              <w:marLeft w:val="0"/>
              <w:marRight w:val="0"/>
              <w:marTop w:val="0"/>
              <w:marBottom w:val="0"/>
              <w:divBdr>
                <w:top w:val="none" w:sz="0" w:space="0" w:color="auto"/>
                <w:left w:val="none" w:sz="0" w:space="0" w:color="auto"/>
                <w:bottom w:val="none" w:sz="0" w:space="0" w:color="auto"/>
                <w:right w:val="none" w:sz="0" w:space="0" w:color="auto"/>
              </w:divBdr>
              <w:divsChild>
                <w:div w:id="1680500830">
                  <w:marLeft w:val="0"/>
                  <w:marRight w:val="0"/>
                  <w:marTop w:val="0"/>
                  <w:marBottom w:val="0"/>
                  <w:divBdr>
                    <w:top w:val="none" w:sz="0" w:space="0" w:color="auto"/>
                    <w:left w:val="none" w:sz="0" w:space="0" w:color="auto"/>
                    <w:bottom w:val="none" w:sz="0" w:space="0" w:color="auto"/>
                    <w:right w:val="none" w:sz="0" w:space="0" w:color="auto"/>
                  </w:divBdr>
                  <w:divsChild>
                    <w:div w:id="865950098">
                      <w:marLeft w:val="0"/>
                      <w:marRight w:val="0"/>
                      <w:marTop w:val="0"/>
                      <w:marBottom w:val="0"/>
                      <w:divBdr>
                        <w:top w:val="none" w:sz="0" w:space="0" w:color="auto"/>
                        <w:left w:val="none" w:sz="0" w:space="0" w:color="auto"/>
                        <w:bottom w:val="none" w:sz="0" w:space="0" w:color="auto"/>
                        <w:right w:val="none" w:sz="0" w:space="0" w:color="auto"/>
                      </w:divBdr>
                      <w:divsChild>
                        <w:div w:id="544761394">
                          <w:marLeft w:val="0"/>
                          <w:marRight w:val="0"/>
                          <w:marTop w:val="0"/>
                          <w:marBottom w:val="0"/>
                          <w:divBdr>
                            <w:top w:val="none" w:sz="0" w:space="0" w:color="auto"/>
                            <w:left w:val="none" w:sz="0" w:space="0" w:color="auto"/>
                            <w:bottom w:val="none" w:sz="0" w:space="0" w:color="auto"/>
                            <w:right w:val="none" w:sz="0" w:space="0" w:color="auto"/>
                          </w:divBdr>
                          <w:divsChild>
                            <w:div w:id="943607554">
                              <w:marLeft w:val="0"/>
                              <w:marRight w:val="0"/>
                              <w:marTop w:val="0"/>
                              <w:marBottom w:val="0"/>
                              <w:divBdr>
                                <w:top w:val="none" w:sz="0" w:space="0" w:color="auto"/>
                                <w:left w:val="none" w:sz="0" w:space="0" w:color="auto"/>
                                <w:bottom w:val="none" w:sz="0" w:space="0" w:color="auto"/>
                                <w:right w:val="none" w:sz="0" w:space="0" w:color="auto"/>
                              </w:divBdr>
                              <w:divsChild>
                                <w:div w:id="856845795">
                                  <w:marLeft w:val="0"/>
                                  <w:marRight w:val="0"/>
                                  <w:marTop w:val="0"/>
                                  <w:marBottom w:val="0"/>
                                  <w:divBdr>
                                    <w:top w:val="none" w:sz="0" w:space="0" w:color="auto"/>
                                    <w:left w:val="none" w:sz="0" w:space="0" w:color="auto"/>
                                    <w:bottom w:val="none" w:sz="0" w:space="0" w:color="auto"/>
                                    <w:right w:val="none" w:sz="0" w:space="0" w:color="auto"/>
                                  </w:divBdr>
                                  <w:divsChild>
                                    <w:div w:id="668023727">
                                      <w:marLeft w:val="0"/>
                                      <w:marRight w:val="0"/>
                                      <w:marTop w:val="0"/>
                                      <w:marBottom w:val="0"/>
                                      <w:divBdr>
                                        <w:top w:val="none" w:sz="0" w:space="0" w:color="auto"/>
                                        <w:left w:val="none" w:sz="0" w:space="0" w:color="auto"/>
                                        <w:bottom w:val="none" w:sz="0" w:space="0" w:color="auto"/>
                                        <w:right w:val="none" w:sz="0" w:space="0" w:color="auto"/>
                                      </w:divBdr>
                                      <w:divsChild>
                                        <w:div w:id="1530875160">
                                          <w:marLeft w:val="0"/>
                                          <w:marRight w:val="0"/>
                                          <w:marTop w:val="0"/>
                                          <w:marBottom w:val="495"/>
                                          <w:divBdr>
                                            <w:top w:val="none" w:sz="0" w:space="0" w:color="auto"/>
                                            <w:left w:val="none" w:sz="0" w:space="0" w:color="auto"/>
                                            <w:bottom w:val="none" w:sz="0" w:space="0" w:color="auto"/>
                                            <w:right w:val="none" w:sz="0" w:space="0" w:color="auto"/>
                                          </w:divBdr>
                                          <w:divsChild>
                                            <w:div w:id="1024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867849">
      <w:bodyDiv w:val="1"/>
      <w:marLeft w:val="0"/>
      <w:marRight w:val="0"/>
      <w:marTop w:val="0"/>
      <w:marBottom w:val="0"/>
      <w:divBdr>
        <w:top w:val="none" w:sz="0" w:space="0" w:color="auto"/>
        <w:left w:val="none" w:sz="0" w:space="0" w:color="auto"/>
        <w:bottom w:val="none" w:sz="0" w:space="0" w:color="auto"/>
        <w:right w:val="none" w:sz="0" w:space="0" w:color="auto"/>
      </w:divBdr>
      <w:divsChild>
        <w:div w:id="191379637">
          <w:marLeft w:val="0"/>
          <w:marRight w:val="0"/>
          <w:marTop w:val="0"/>
          <w:marBottom w:val="0"/>
          <w:divBdr>
            <w:top w:val="none" w:sz="0" w:space="0" w:color="auto"/>
            <w:left w:val="none" w:sz="0" w:space="0" w:color="auto"/>
            <w:bottom w:val="none" w:sz="0" w:space="0" w:color="auto"/>
            <w:right w:val="none" w:sz="0" w:space="0" w:color="auto"/>
          </w:divBdr>
          <w:divsChild>
            <w:div w:id="2040355907">
              <w:marLeft w:val="0"/>
              <w:marRight w:val="0"/>
              <w:marTop w:val="0"/>
              <w:marBottom w:val="0"/>
              <w:divBdr>
                <w:top w:val="none" w:sz="0" w:space="0" w:color="auto"/>
                <w:left w:val="none" w:sz="0" w:space="0" w:color="auto"/>
                <w:bottom w:val="none" w:sz="0" w:space="0" w:color="auto"/>
                <w:right w:val="none" w:sz="0" w:space="0" w:color="auto"/>
              </w:divBdr>
              <w:divsChild>
                <w:div w:id="1466507539">
                  <w:marLeft w:val="0"/>
                  <w:marRight w:val="0"/>
                  <w:marTop w:val="0"/>
                  <w:marBottom w:val="0"/>
                  <w:divBdr>
                    <w:top w:val="none" w:sz="0" w:space="0" w:color="auto"/>
                    <w:left w:val="none" w:sz="0" w:space="0" w:color="auto"/>
                    <w:bottom w:val="none" w:sz="0" w:space="0" w:color="auto"/>
                    <w:right w:val="none" w:sz="0" w:space="0" w:color="auto"/>
                  </w:divBdr>
                  <w:divsChild>
                    <w:div w:id="1291397388">
                      <w:marLeft w:val="0"/>
                      <w:marRight w:val="0"/>
                      <w:marTop w:val="0"/>
                      <w:marBottom w:val="0"/>
                      <w:divBdr>
                        <w:top w:val="none" w:sz="0" w:space="0" w:color="auto"/>
                        <w:left w:val="none" w:sz="0" w:space="0" w:color="auto"/>
                        <w:bottom w:val="none" w:sz="0" w:space="0" w:color="auto"/>
                        <w:right w:val="none" w:sz="0" w:space="0" w:color="auto"/>
                      </w:divBdr>
                      <w:divsChild>
                        <w:div w:id="726340585">
                          <w:marLeft w:val="0"/>
                          <w:marRight w:val="0"/>
                          <w:marTop w:val="0"/>
                          <w:marBottom w:val="0"/>
                          <w:divBdr>
                            <w:top w:val="none" w:sz="0" w:space="0" w:color="auto"/>
                            <w:left w:val="none" w:sz="0" w:space="0" w:color="auto"/>
                            <w:bottom w:val="none" w:sz="0" w:space="0" w:color="auto"/>
                            <w:right w:val="none" w:sz="0" w:space="0" w:color="auto"/>
                          </w:divBdr>
                          <w:divsChild>
                            <w:div w:id="193421206">
                              <w:marLeft w:val="0"/>
                              <w:marRight w:val="0"/>
                              <w:marTop w:val="0"/>
                              <w:marBottom w:val="0"/>
                              <w:divBdr>
                                <w:top w:val="none" w:sz="0" w:space="0" w:color="auto"/>
                                <w:left w:val="none" w:sz="0" w:space="0" w:color="auto"/>
                                <w:bottom w:val="none" w:sz="0" w:space="0" w:color="auto"/>
                                <w:right w:val="none" w:sz="0" w:space="0" w:color="auto"/>
                              </w:divBdr>
                              <w:divsChild>
                                <w:div w:id="1525820603">
                                  <w:marLeft w:val="0"/>
                                  <w:marRight w:val="0"/>
                                  <w:marTop w:val="0"/>
                                  <w:marBottom w:val="0"/>
                                  <w:divBdr>
                                    <w:top w:val="none" w:sz="0" w:space="0" w:color="auto"/>
                                    <w:left w:val="none" w:sz="0" w:space="0" w:color="auto"/>
                                    <w:bottom w:val="none" w:sz="0" w:space="0" w:color="auto"/>
                                    <w:right w:val="none" w:sz="0" w:space="0" w:color="auto"/>
                                  </w:divBdr>
                                  <w:divsChild>
                                    <w:div w:id="1082944639">
                                      <w:marLeft w:val="0"/>
                                      <w:marRight w:val="0"/>
                                      <w:marTop w:val="0"/>
                                      <w:marBottom w:val="0"/>
                                      <w:divBdr>
                                        <w:top w:val="none" w:sz="0" w:space="0" w:color="auto"/>
                                        <w:left w:val="none" w:sz="0" w:space="0" w:color="auto"/>
                                        <w:bottom w:val="none" w:sz="0" w:space="0" w:color="auto"/>
                                        <w:right w:val="none" w:sz="0" w:space="0" w:color="auto"/>
                                      </w:divBdr>
                                      <w:divsChild>
                                        <w:div w:id="1780175022">
                                          <w:marLeft w:val="0"/>
                                          <w:marRight w:val="0"/>
                                          <w:marTop w:val="0"/>
                                          <w:marBottom w:val="0"/>
                                          <w:divBdr>
                                            <w:top w:val="none" w:sz="0" w:space="0" w:color="auto"/>
                                            <w:left w:val="none" w:sz="0" w:space="0" w:color="auto"/>
                                            <w:bottom w:val="none" w:sz="0" w:space="0" w:color="auto"/>
                                            <w:right w:val="none" w:sz="0" w:space="0" w:color="auto"/>
                                          </w:divBdr>
                                          <w:divsChild>
                                            <w:div w:id="1422677531">
                                              <w:marLeft w:val="0"/>
                                              <w:marRight w:val="0"/>
                                              <w:marTop w:val="0"/>
                                              <w:marBottom w:val="0"/>
                                              <w:divBdr>
                                                <w:top w:val="none" w:sz="0" w:space="0" w:color="auto"/>
                                                <w:left w:val="none" w:sz="0" w:space="0" w:color="auto"/>
                                                <w:bottom w:val="none" w:sz="0" w:space="0" w:color="auto"/>
                                                <w:right w:val="none" w:sz="0" w:space="0" w:color="auto"/>
                                              </w:divBdr>
                                              <w:divsChild>
                                                <w:div w:id="1330400087">
                                                  <w:marLeft w:val="0"/>
                                                  <w:marRight w:val="0"/>
                                                  <w:marTop w:val="0"/>
                                                  <w:marBottom w:val="0"/>
                                                  <w:divBdr>
                                                    <w:top w:val="none" w:sz="0" w:space="0" w:color="auto"/>
                                                    <w:left w:val="none" w:sz="0" w:space="0" w:color="auto"/>
                                                    <w:bottom w:val="none" w:sz="0" w:space="0" w:color="auto"/>
                                                    <w:right w:val="none" w:sz="0" w:space="0" w:color="auto"/>
                                                  </w:divBdr>
                                                  <w:divsChild>
                                                    <w:div w:id="1010183093">
                                                      <w:marLeft w:val="0"/>
                                                      <w:marRight w:val="0"/>
                                                      <w:marTop w:val="0"/>
                                                      <w:marBottom w:val="0"/>
                                                      <w:divBdr>
                                                        <w:top w:val="none" w:sz="0" w:space="0" w:color="auto"/>
                                                        <w:left w:val="none" w:sz="0" w:space="0" w:color="auto"/>
                                                        <w:bottom w:val="none" w:sz="0" w:space="0" w:color="auto"/>
                                                        <w:right w:val="none" w:sz="0" w:space="0" w:color="auto"/>
                                                      </w:divBdr>
                                                      <w:divsChild>
                                                        <w:div w:id="826555518">
                                                          <w:marLeft w:val="0"/>
                                                          <w:marRight w:val="0"/>
                                                          <w:marTop w:val="0"/>
                                                          <w:marBottom w:val="0"/>
                                                          <w:divBdr>
                                                            <w:top w:val="none" w:sz="0" w:space="0" w:color="auto"/>
                                                            <w:left w:val="none" w:sz="0" w:space="0" w:color="auto"/>
                                                            <w:bottom w:val="none" w:sz="0" w:space="0" w:color="auto"/>
                                                            <w:right w:val="none" w:sz="0" w:space="0" w:color="auto"/>
                                                          </w:divBdr>
                                                          <w:divsChild>
                                                            <w:div w:id="11455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187">
                                                      <w:marLeft w:val="0"/>
                                                      <w:marRight w:val="0"/>
                                                      <w:marTop w:val="0"/>
                                                      <w:marBottom w:val="0"/>
                                                      <w:divBdr>
                                                        <w:top w:val="none" w:sz="0" w:space="0" w:color="auto"/>
                                                        <w:left w:val="none" w:sz="0" w:space="0" w:color="auto"/>
                                                        <w:bottom w:val="none" w:sz="0" w:space="0" w:color="auto"/>
                                                        <w:right w:val="none" w:sz="0" w:space="0" w:color="auto"/>
                                                      </w:divBdr>
                                                    </w:div>
                                                  </w:divsChild>
                                                </w:div>
                                                <w:div w:id="1741904977">
                                                  <w:marLeft w:val="0"/>
                                                  <w:marRight w:val="0"/>
                                                  <w:marTop w:val="0"/>
                                                  <w:marBottom w:val="0"/>
                                                  <w:divBdr>
                                                    <w:top w:val="none" w:sz="0" w:space="0" w:color="auto"/>
                                                    <w:left w:val="none" w:sz="0" w:space="0" w:color="auto"/>
                                                    <w:bottom w:val="none" w:sz="0" w:space="0" w:color="auto"/>
                                                    <w:right w:val="none" w:sz="0" w:space="0" w:color="auto"/>
                                                  </w:divBdr>
                                                  <w:divsChild>
                                                    <w:div w:id="1676348363">
                                                      <w:marLeft w:val="0"/>
                                                      <w:marRight w:val="0"/>
                                                      <w:marTop w:val="0"/>
                                                      <w:marBottom w:val="0"/>
                                                      <w:divBdr>
                                                        <w:top w:val="none" w:sz="0" w:space="0" w:color="auto"/>
                                                        <w:left w:val="none" w:sz="0" w:space="0" w:color="auto"/>
                                                        <w:bottom w:val="none" w:sz="0" w:space="0" w:color="auto"/>
                                                        <w:right w:val="none" w:sz="0" w:space="0" w:color="auto"/>
                                                      </w:divBdr>
                                                      <w:divsChild>
                                                        <w:div w:id="761267176">
                                                          <w:marLeft w:val="0"/>
                                                          <w:marRight w:val="0"/>
                                                          <w:marTop w:val="0"/>
                                                          <w:marBottom w:val="0"/>
                                                          <w:divBdr>
                                                            <w:top w:val="none" w:sz="0" w:space="0" w:color="auto"/>
                                                            <w:left w:val="none" w:sz="0" w:space="0" w:color="auto"/>
                                                            <w:bottom w:val="none" w:sz="0" w:space="0" w:color="auto"/>
                                                            <w:right w:val="none" w:sz="0" w:space="0" w:color="auto"/>
                                                          </w:divBdr>
                                                        </w:div>
                                                        <w:div w:id="195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2054">
                                              <w:marLeft w:val="0"/>
                                              <w:marRight w:val="0"/>
                                              <w:marTop w:val="0"/>
                                              <w:marBottom w:val="0"/>
                                              <w:divBdr>
                                                <w:top w:val="none" w:sz="0" w:space="0" w:color="auto"/>
                                                <w:left w:val="none" w:sz="0" w:space="0" w:color="auto"/>
                                                <w:bottom w:val="none" w:sz="0" w:space="0" w:color="auto"/>
                                                <w:right w:val="none" w:sz="0" w:space="0" w:color="auto"/>
                                              </w:divBdr>
                                              <w:divsChild>
                                                <w:div w:id="417679346">
                                                  <w:marLeft w:val="0"/>
                                                  <w:marRight w:val="0"/>
                                                  <w:marTop w:val="0"/>
                                                  <w:marBottom w:val="0"/>
                                                  <w:divBdr>
                                                    <w:top w:val="none" w:sz="0" w:space="0" w:color="auto"/>
                                                    <w:left w:val="none" w:sz="0" w:space="0" w:color="auto"/>
                                                    <w:bottom w:val="none" w:sz="0" w:space="0" w:color="auto"/>
                                                    <w:right w:val="none" w:sz="0" w:space="0" w:color="auto"/>
                                                  </w:divBdr>
                                                  <w:divsChild>
                                                    <w:div w:id="189997779">
                                                      <w:marLeft w:val="0"/>
                                                      <w:marRight w:val="0"/>
                                                      <w:marTop w:val="0"/>
                                                      <w:marBottom w:val="0"/>
                                                      <w:divBdr>
                                                        <w:top w:val="none" w:sz="0" w:space="0" w:color="auto"/>
                                                        <w:left w:val="none" w:sz="0" w:space="0" w:color="auto"/>
                                                        <w:bottom w:val="none" w:sz="0" w:space="0" w:color="auto"/>
                                                        <w:right w:val="none" w:sz="0" w:space="0" w:color="auto"/>
                                                      </w:divBdr>
                                                      <w:divsChild>
                                                        <w:div w:id="935476304">
                                                          <w:marLeft w:val="0"/>
                                                          <w:marRight w:val="0"/>
                                                          <w:marTop w:val="0"/>
                                                          <w:marBottom w:val="0"/>
                                                          <w:divBdr>
                                                            <w:top w:val="none" w:sz="0" w:space="0" w:color="auto"/>
                                                            <w:left w:val="none" w:sz="0" w:space="0" w:color="auto"/>
                                                            <w:bottom w:val="none" w:sz="0" w:space="0" w:color="auto"/>
                                                            <w:right w:val="none" w:sz="0" w:space="0" w:color="auto"/>
                                                          </w:divBdr>
                                                        </w:div>
                                                        <w:div w:id="13664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89893">
                                                  <w:marLeft w:val="0"/>
                                                  <w:marRight w:val="0"/>
                                                  <w:marTop w:val="0"/>
                                                  <w:marBottom w:val="0"/>
                                                  <w:divBdr>
                                                    <w:top w:val="none" w:sz="0" w:space="0" w:color="auto"/>
                                                    <w:left w:val="none" w:sz="0" w:space="0" w:color="auto"/>
                                                    <w:bottom w:val="none" w:sz="0" w:space="0" w:color="auto"/>
                                                    <w:right w:val="none" w:sz="0" w:space="0" w:color="auto"/>
                                                  </w:divBdr>
                                                  <w:divsChild>
                                                    <w:div w:id="1052581042">
                                                      <w:marLeft w:val="0"/>
                                                      <w:marRight w:val="0"/>
                                                      <w:marTop w:val="0"/>
                                                      <w:marBottom w:val="0"/>
                                                      <w:divBdr>
                                                        <w:top w:val="none" w:sz="0" w:space="0" w:color="auto"/>
                                                        <w:left w:val="none" w:sz="0" w:space="0" w:color="auto"/>
                                                        <w:bottom w:val="none" w:sz="0" w:space="0" w:color="auto"/>
                                                        <w:right w:val="none" w:sz="0" w:space="0" w:color="auto"/>
                                                      </w:divBdr>
                                                      <w:divsChild>
                                                        <w:div w:id="210074931">
                                                          <w:marLeft w:val="0"/>
                                                          <w:marRight w:val="0"/>
                                                          <w:marTop w:val="0"/>
                                                          <w:marBottom w:val="0"/>
                                                          <w:divBdr>
                                                            <w:top w:val="none" w:sz="0" w:space="0" w:color="auto"/>
                                                            <w:left w:val="none" w:sz="0" w:space="0" w:color="auto"/>
                                                            <w:bottom w:val="none" w:sz="0" w:space="0" w:color="auto"/>
                                                            <w:right w:val="none" w:sz="0" w:space="0" w:color="auto"/>
                                                          </w:divBdr>
                                                          <w:divsChild>
                                                            <w:div w:id="8866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7904">
                                                      <w:marLeft w:val="0"/>
                                                      <w:marRight w:val="0"/>
                                                      <w:marTop w:val="0"/>
                                                      <w:marBottom w:val="0"/>
                                                      <w:divBdr>
                                                        <w:top w:val="none" w:sz="0" w:space="0" w:color="auto"/>
                                                        <w:left w:val="none" w:sz="0" w:space="0" w:color="auto"/>
                                                        <w:bottom w:val="none" w:sz="0" w:space="0" w:color="auto"/>
                                                        <w:right w:val="none" w:sz="0" w:space="0" w:color="auto"/>
                                                      </w:divBdr>
                                                    </w:div>
                                                  </w:divsChild>
                                                </w:div>
                                                <w:div w:id="791559092">
                                                  <w:marLeft w:val="0"/>
                                                  <w:marRight w:val="0"/>
                                                  <w:marTop w:val="0"/>
                                                  <w:marBottom w:val="0"/>
                                                  <w:divBdr>
                                                    <w:top w:val="none" w:sz="0" w:space="0" w:color="auto"/>
                                                    <w:left w:val="none" w:sz="0" w:space="0" w:color="auto"/>
                                                    <w:bottom w:val="single" w:sz="6" w:space="0" w:color="DADCE0"/>
                                                    <w:right w:val="none" w:sz="0" w:space="0" w:color="auto"/>
                                                  </w:divBdr>
                                                  <w:divsChild>
                                                    <w:div w:id="1901401354">
                                                      <w:marLeft w:val="0"/>
                                                      <w:marRight w:val="0"/>
                                                      <w:marTop w:val="0"/>
                                                      <w:marBottom w:val="0"/>
                                                      <w:divBdr>
                                                        <w:top w:val="none" w:sz="0" w:space="0" w:color="auto"/>
                                                        <w:left w:val="none" w:sz="0" w:space="0" w:color="auto"/>
                                                        <w:bottom w:val="none" w:sz="0" w:space="0" w:color="auto"/>
                                                        <w:right w:val="none" w:sz="0" w:space="0" w:color="auto"/>
                                                      </w:divBdr>
                                                      <w:divsChild>
                                                        <w:div w:id="1325088041">
                                                          <w:marLeft w:val="0"/>
                                                          <w:marRight w:val="0"/>
                                                          <w:marTop w:val="0"/>
                                                          <w:marBottom w:val="0"/>
                                                          <w:divBdr>
                                                            <w:top w:val="none" w:sz="0" w:space="0" w:color="auto"/>
                                                            <w:left w:val="none" w:sz="0" w:space="0" w:color="auto"/>
                                                            <w:bottom w:val="none" w:sz="0" w:space="0" w:color="auto"/>
                                                            <w:right w:val="none" w:sz="0" w:space="0" w:color="auto"/>
                                                          </w:divBdr>
                                                        </w:div>
                                                        <w:div w:id="1501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3373">
                                                  <w:marLeft w:val="0"/>
                                                  <w:marRight w:val="0"/>
                                                  <w:marTop w:val="0"/>
                                                  <w:marBottom w:val="0"/>
                                                  <w:divBdr>
                                                    <w:top w:val="none" w:sz="0" w:space="0" w:color="auto"/>
                                                    <w:left w:val="none" w:sz="0" w:space="0" w:color="auto"/>
                                                    <w:bottom w:val="single" w:sz="6" w:space="0" w:color="DADCE0"/>
                                                    <w:right w:val="none" w:sz="0" w:space="0" w:color="auto"/>
                                                  </w:divBdr>
                                                  <w:divsChild>
                                                    <w:div w:id="621108632">
                                                      <w:marLeft w:val="0"/>
                                                      <w:marRight w:val="0"/>
                                                      <w:marTop w:val="0"/>
                                                      <w:marBottom w:val="0"/>
                                                      <w:divBdr>
                                                        <w:top w:val="none" w:sz="0" w:space="0" w:color="auto"/>
                                                        <w:left w:val="none" w:sz="0" w:space="0" w:color="auto"/>
                                                        <w:bottom w:val="none" w:sz="0" w:space="0" w:color="auto"/>
                                                        <w:right w:val="none" w:sz="0" w:space="0" w:color="auto"/>
                                                      </w:divBdr>
                                                      <w:divsChild>
                                                        <w:div w:id="335621904">
                                                          <w:marLeft w:val="0"/>
                                                          <w:marRight w:val="0"/>
                                                          <w:marTop w:val="0"/>
                                                          <w:marBottom w:val="0"/>
                                                          <w:divBdr>
                                                            <w:top w:val="none" w:sz="0" w:space="0" w:color="auto"/>
                                                            <w:left w:val="none" w:sz="0" w:space="0" w:color="auto"/>
                                                            <w:bottom w:val="none" w:sz="0" w:space="0" w:color="auto"/>
                                                            <w:right w:val="none" w:sz="0" w:space="0" w:color="auto"/>
                                                          </w:divBdr>
                                                        </w:div>
                                                        <w:div w:id="3453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529663">
      <w:bodyDiv w:val="1"/>
      <w:marLeft w:val="0"/>
      <w:marRight w:val="0"/>
      <w:marTop w:val="0"/>
      <w:marBottom w:val="0"/>
      <w:divBdr>
        <w:top w:val="none" w:sz="0" w:space="0" w:color="auto"/>
        <w:left w:val="none" w:sz="0" w:space="0" w:color="auto"/>
        <w:bottom w:val="none" w:sz="0" w:space="0" w:color="auto"/>
        <w:right w:val="none" w:sz="0" w:space="0" w:color="auto"/>
      </w:divBdr>
      <w:divsChild>
        <w:div w:id="1554582923">
          <w:marLeft w:val="0"/>
          <w:marRight w:val="0"/>
          <w:marTop w:val="0"/>
          <w:marBottom w:val="0"/>
          <w:divBdr>
            <w:top w:val="none" w:sz="0" w:space="0" w:color="auto"/>
            <w:left w:val="none" w:sz="0" w:space="0" w:color="auto"/>
            <w:bottom w:val="none" w:sz="0" w:space="0" w:color="auto"/>
            <w:right w:val="none" w:sz="0" w:space="0" w:color="auto"/>
          </w:divBdr>
          <w:divsChild>
            <w:div w:id="270358026">
              <w:marLeft w:val="0"/>
              <w:marRight w:val="0"/>
              <w:marTop w:val="0"/>
              <w:marBottom w:val="0"/>
              <w:divBdr>
                <w:top w:val="none" w:sz="0" w:space="0" w:color="auto"/>
                <w:left w:val="none" w:sz="0" w:space="0" w:color="auto"/>
                <w:bottom w:val="none" w:sz="0" w:space="0" w:color="auto"/>
                <w:right w:val="none" w:sz="0" w:space="0" w:color="auto"/>
              </w:divBdr>
              <w:divsChild>
                <w:div w:id="1662154327">
                  <w:marLeft w:val="0"/>
                  <w:marRight w:val="0"/>
                  <w:marTop w:val="0"/>
                  <w:marBottom w:val="0"/>
                  <w:divBdr>
                    <w:top w:val="none" w:sz="0" w:space="0" w:color="auto"/>
                    <w:left w:val="none" w:sz="0" w:space="0" w:color="auto"/>
                    <w:bottom w:val="none" w:sz="0" w:space="0" w:color="auto"/>
                    <w:right w:val="none" w:sz="0" w:space="0" w:color="auto"/>
                  </w:divBdr>
                  <w:divsChild>
                    <w:div w:id="116341079">
                      <w:marLeft w:val="0"/>
                      <w:marRight w:val="0"/>
                      <w:marTop w:val="0"/>
                      <w:marBottom w:val="0"/>
                      <w:divBdr>
                        <w:top w:val="none" w:sz="0" w:space="0" w:color="auto"/>
                        <w:left w:val="none" w:sz="0" w:space="0" w:color="auto"/>
                        <w:bottom w:val="none" w:sz="0" w:space="0" w:color="auto"/>
                        <w:right w:val="none" w:sz="0" w:space="0" w:color="auto"/>
                      </w:divBdr>
                      <w:divsChild>
                        <w:div w:id="1589267371">
                          <w:marLeft w:val="0"/>
                          <w:marRight w:val="0"/>
                          <w:marTop w:val="0"/>
                          <w:marBottom w:val="0"/>
                          <w:divBdr>
                            <w:top w:val="none" w:sz="0" w:space="0" w:color="auto"/>
                            <w:left w:val="none" w:sz="0" w:space="0" w:color="auto"/>
                            <w:bottom w:val="none" w:sz="0" w:space="0" w:color="auto"/>
                            <w:right w:val="none" w:sz="0" w:space="0" w:color="auto"/>
                          </w:divBdr>
                          <w:divsChild>
                            <w:div w:id="1101294572">
                              <w:marLeft w:val="0"/>
                              <w:marRight w:val="0"/>
                              <w:marTop w:val="0"/>
                              <w:marBottom w:val="0"/>
                              <w:divBdr>
                                <w:top w:val="none" w:sz="0" w:space="0" w:color="auto"/>
                                <w:left w:val="none" w:sz="0" w:space="0" w:color="auto"/>
                                <w:bottom w:val="none" w:sz="0" w:space="0" w:color="auto"/>
                                <w:right w:val="none" w:sz="0" w:space="0" w:color="auto"/>
                              </w:divBdr>
                              <w:divsChild>
                                <w:div w:id="871304171">
                                  <w:marLeft w:val="0"/>
                                  <w:marRight w:val="0"/>
                                  <w:marTop w:val="0"/>
                                  <w:marBottom w:val="0"/>
                                  <w:divBdr>
                                    <w:top w:val="none" w:sz="0" w:space="0" w:color="auto"/>
                                    <w:left w:val="none" w:sz="0" w:space="0" w:color="auto"/>
                                    <w:bottom w:val="none" w:sz="0" w:space="0" w:color="auto"/>
                                    <w:right w:val="none" w:sz="0" w:space="0" w:color="auto"/>
                                  </w:divBdr>
                                  <w:divsChild>
                                    <w:div w:id="2042702375">
                                      <w:marLeft w:val="0"/>
                                      <w:marRight w:val="0"/>
                                      <w:marTop w:val="0"/>
                                      <w:marBottom w:val="0"/>
                                      <w:divBdr>
                                        <w:top w:val="none" w:sz="0" w:space="0" w:color="auto"/>
                                        <w:left w:val="none" w:sz="0" w:space="0" w:color="auto"/>
                                        <w:bottom w:val="none" w:sz="0" w:space="0" w:color="auto"/>
                                        <w:right w:val="none" w:sz="0" w:space="0" w:color="auto"/>
                                      </w:divBdr>
                                      <w:divsChild>
                                        <w:div w:id="1934125560">
                                          <w:marLeft w:val="0"/>
                                          <w:marRight w:val="0"/>
                                          <w:marTop w:val="0"/>
                                          <w:marBottom w:val="495"/>
                                          <w:divBdr>
                                            <w:top w:val="none" w:sz="0" w:space="0" w:color="auto"/>
                                            <w:left w:val="none" w:sz="0" w:space="0" w:color="auto"/>
                                            <w:bottom w:val="none" w:sz="0" w:space="0" w:color="auto"/>
                                            <w:right w:val="none" w:sz="0" w:space="0" w:color="auto"/>
                                          </w:divBdr>
                                          <w:divsChild>
                                            <w:div w:id="1304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401857">
      <w:bodyDiv w:val="1"/>
      <w:marLeft w:val="0"/>
      <w:marRight w:val="0"/>
      <w:marTop w:val="0"/>
      <w:marBottom w:val="0"/>
      <w:divBdr>
        <w:top w:val="none" w:sz="0" w:space="0" w:color="auto"/>
        <w:left w:val="none" w:sz="0" w:space="0" w:color="auto"/>
        <w:bottom w:val="none" w:sz="0" w:space="0" w:color="auto"/>
        <w:right w:val="none" w:sz="0" w:space="0" w:color="auto"/>
      </w:divBdr>
      <w:divsChild>
        <w:div w:id="1078555450">
          <w:marLeft w:val="0"/>
          <w:marRight w:val="0"/>
          <w:marTop w:val="0"/>
          <w:marBottom w:val="0"/>
          <w:divBdr>
            <w:top w:val="none" w:sz="0" w:space="0" w:color="auto"/>
            <w:left w:val="none" w:sz="0" w:space="0" w:color="auto"/>
            <w:bottom w:val="none" w:sz="0" w:space="0" w:color="auto"/>
            <w:right w:val="none" w:sz="0" w:space="0" w:color="auto"/>
          </w:divBdr>
          <w:divsChild>
            <w:div w:id="1506869930">
              <w:marLeft w:val="0"/>
              <w:marRight w:val="0"/>
              <w:marTop w:val="0"/>
              <w:marBottom w:val="0"/>
              <w:divBdr>
                <w:top w:val="none" w:sz="0" w:space="0" w:color="auto"/>
                <w:left w:val="none" w:sz="0" w:space="0" w:color="auto"/>
                <w:bottom w:val="none" w:sz="0" w:space="0" w:color="auto"/>
                <w:right w:val="none" w:sz="0" w:space="0" w:color="auto"/>
              </w:divBdr>
              <w:divsChild>
                <w:div w:id="452797168">
                  <w:marLeft w:val="0"/>
                  <w:marRight w:val="0"/>
                  <w:marTop w:val="0"/>
                  <w:marBottom w:val="0"/>
                  <w:divBdr>
                    <w:top w:val="none" w:sz="0" w:space="0" w:color="auto"/>
                    <w:left w:val="none" w:sz="0" w:space="0" w:color="auto"/>
                    <w:bottom w:val="none" w:sz="0" w:space="0" w:color="auto"/>
                    <w:right w:val="none" w:sz="0" w:space="0" w:color="auto"/>
                  </w:divBdr>
                  <w:divsChild>
                    <w:div w:id="46102977">
                      <w:marLeft w:val="0"/>
                      <w:marRight w:val="0"/>
                      <w:marTop w:val="0"/>
                      <w:marBottom w:val="0"/>
                      <w:divBdr>
                        <w:top w:val="none" w:sz="0" w:space="0" w:color="auto"/>
                        <w:left w:val="none" w:sz="0" w:space="0" w:color="auto"/>
                        <w:bottom w:val="none" w:sz="0" w:space="0" w:color="auto"/>
                        <w:right w:val="none" w:sz="0" w:space="0" w:color="auto"/>
                      </w:divBdr>
                      <w:divsChild>
                        <w:div w:id="954992657">
                          <w:marLeft w:val="0"/>
                          <w:marRight w:val="0"/>
                          <w:marTop w:val="0"/>
                          <w:marBottom w:val="0"/>
                          <w:divBdr>
                            <w:top w:val="none" w:sz="0" w:space="0" w:color="auto"/>
                            <w:left w:val="none" w:sz="0" w:space="0" w:color="auto"/>
                            <w:bottom w:val="none" w:sz="0" w:space="0" w:color="auto"/>
                            <w:right w:val="none" w:sz="0" w:space="0" w:color="auto"/>
                          </w:divBdr>
                          <w:divsChild>
                            <w:div w:id="946691393">
                              <w:marLeft w:val="0"/>
                              <w:marRight w:val="0"/>
                              <w:marTop w:val="0"/>
                              <w:marBottom w:val="0"/>
                              <w:divBdr>
                                <w:top w:val="none" w:sz="0" w:space="0" w:color="auto"/>
                                <w:left w:val="none" w:sz="0" w:space="0" w:color="auto"/>
                                <w:bottom w:val="none" w:sz="0" w:space="0" w:color="auto"/>
                                <w:right w:val="none" w:sz="0" w:space="0" w:color="auto"/>
                              </w:divBdr>
                              <w:divsChild>
                                <w:div w:id="1012609736">
                                  <w:marLeft w:val="0"/>
                                  <w:marRight w:val="0"/>
                                  <w:marTop w:val="0"/>
                                  <w:marBottom w:val="0"/>
                                  <w:divBdr>
                                    <w:top w:val="none" w:sz="0" w:space="0" w:color="auto"/>
                                    <w:left w:val="none" w:sz="0" w:space="0" w:color="auto"/>
                                    <w:bottom w:val="none" w:sz="0" w:space="0" w:color="auto"/>
                                    <w:right w:val="none" w:sz="0" w:space="0" w:color="auto"/>
                                  </w:divBdr>
                                  <w:divsChild>
                                    <w:div w:id="841161618">
                                      <w:marLeft w:val="0"/>
                                      <w:marRight w:val="0"/>
                                      <w:marTop w:val="0"/>
                                      <w:marBottom w:val="0"/>
                                      <w:divBdr>
                                        <w:top w:val="none" w:sz="0" w:space="0" w:color="auto"/>
                                        <w:left w:val="none" w:sz="0" w:space="0" w:color="auto"/>
                                        <w:bottom w:val="none" w:sz="0" w:space="0" w:color="auto"/>
                                        <w:right w:val="none" w:sz="0" w:space="0" w:color="auto"/>
                                      </w:divBdr>
                                      <w:divsChild>
                                        <w:div w:id="575281482">
                                          <w:marLeft w:val="0"/>
                                          <w:marRight w:val="0"/>
                                          <w:marTop w:val="0"/>
                                          <w:marBottom w:val="0"/>
                                          <w:divBdr>
                                            <w:top w:val="none" w:sz="0" w:space="0" w:color="auto"/>
                                            <w:left w:val="none" w:sz="0" w:space="0" w:color="auto"/>
                                            <w:bottom w:val="none" w:sz="0" w:space="0" w:color="auto"/>
                                            <w:right w:val="none" w:sz="0" w:space="0" w:color="auto"/>
                                          </w:divBdr>
                                          <w:divsChild>
                                            <w:div w:id="458378870">
                                              <w:marLeft w:val="0"/>
                                              <w:marRight w:val="0"/>
                                              <w:marTop w:val="0"/>
                                              <w:marBottom w:val="0"/>
                                              <w:divBdr>
                                                <w:top w:val="none" w:sz="0" w:space="0" w:color="auto"/>
                                                <w:left w:val="none" w:sz="0" w:space="0" w:color="auto"/>
                                                <w:bottom w:val="none" w:sz="0" w:space="0" w:color="auto"/>
                                                <w:right w:val="none" w:sz="0" w:space="0" w:color="auto"/>
                                              </w:divBdr>
                                              <w:divsChild>
                                                <w:div w:id="436486129">
                                                  <w:marLeft w:val="0"/>
                                                  <w:marRight w:val="0"/>
                                                  <w:marTop w:val="0"/>
                                                  <w:marBottom w:val="0"/>
                                                  <w:divBdr>
                                                    <w:top w:val="none" w:sz="0" w:space="0" w:color="auto"/>
                                                    <w:left w:val="none" w:sz="0" w:space="0" w:color="auto"/>
                                                    <w:bottom w:val="none" w:sz="0" w:space="0" w:color="auto"/>
                                                    <w:right w:val="none" w:sz="0" w:space="0" w:color="auto"/>
                                                  </w:divBdr>
                                                  <w:divsChild>
                                                    <w:div w:id="921723188">
                                                      <w:marLeft w:val="0"/>
                                                      <w:marRight w:val="0"/>
                                                      <w:marTop w:val="0"/>
                                                      <w:marBottom w:val="0"/>
                                                      <w:divBdr>
                                                        <w:top w:val="none" w:sz="0" w:space="0" w:color="auto"/>
                                                        <w:left w:val="none" w:sz="0" w:space="0" w:color="auto"/>
                                                        <w:bottom w:val="none" w:sz="0" w:space="0" w:color="auto"/>
                                                        <w:right w:val="none" w:sz="0" w:space="0" w:color="auto"/>
                                                      </w:divBdr>
                                                    </w:div>
                                                  </w:divsChild>
                                                </w:div>
                                                <w:div w:id="728305760">
                                                  <w:marLeft w:val="0"/>
                                                  <w:marRight w:val="0"/>
                                                  <w:marTop w:val="0"/>
                                                  <w:marBottom w:val="0"/>
                                                  <w:divBdr>
                                                    <w:top w:val="none" w:sz="0" w:space="0" w:color="auto"/>
                                                    <w:left w:val="none" w:sz="0" w:space="0" w:color="auto"/>
                                                    <w:bottom w:val="none" w:sz="0" w:space="0" w:color="auto"/>
                                                    <w:right w:val="none" w:sz="0" w:space="0" w:color="auto"/>
                                                  </w:divBdr>
                                                  <w:divsChild>
                                                    <w:div w:id="8491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3870">
      <w:bodyDiv w:val="1"/>
      <w:marLeft w:val="0"/>
      <w:marRight w:val="0"/>
      <w:marTop w:val="0"/>
      <w:marBottom w:val="0"/>
      <w:divBdr>
        <w:top w:val="none" w:sz="0" w:space="0" w:color="auto"/>
        <w:left w:val="none" w:sz="0" w:space="0" w:color="auto"/>
        <w:bottom w:val="none" w:sz="0" w:space="0" w:color="auto"/>
        <w:right w:val="none" w:sz="0" w:space="0" w:color="auto"/>
      </w:divBdr>
      <w:divsChild>
        <w:div w:id="151063800">
          <w:marLeft w:val="0"/>
          <w:marRight w:val="0"/>
          <w:marTop w:val="0"/>
          <w:marBottom w:val="0"/>
          <w:divBdr>
            <w:top w:val="none" w:sz="0" w:space="0" w:color="auto"/>
            <w:left w:val="none" w:sz="0" w:space="0" w:color="auto"/>
            <w:bottom w:val="none" w:sz="0" w:space="0" w:color="auto"/>
            <w:right w:val="none" w:sz="0" w:space="0" w:color="auto"/>
          </w:divBdr>
          <w:divsChild>
            <w:div w:id="1514420088">
              <w:marLeft w:val="0"/>
              <w:marRight w:val="0"/>
              <w:marTop w:val="0"/>
              <w:marBottom w:val="0"/>
              <w:divBdr>
                <w:top w:val="none" w:sz="0" w:space="0" w:color="auto"/>
                <w:left w:val="none" w:sz="0" w:space="0" w:color="auto"/>
                <w:bottom w:val="none" w:sz="0" w:space="0" w:color="auto"/>
                <w:right w:val="none" w:sz="0" w:space="0" w:color="auto"/>
              </w:divBdr>
              <w:divsChild>
                <w:div w:id="1571227414">
                  <w:marLeft w:val="0"/>
                  <w:marRight w:val="0"/>
                  <w:marTop w:val="0"/>
                  <w:marBottom w:val="0"/>
                  <w:divBdr>
                    <w:top w:val="none" w:sz="0" w:space="0" w:color="auto"/>
                    <w:left w:val="none" w:sz="0" w:space="0" w:color="auto"/>
                    <w:bottom w:val="none" w:sz="0" w:space="0" w:color="auto"/>
                    <w:right w:val="none" w:sz="0" w:space="0" w:color="auto"/>
                  </w:divBdr>
                  <w:divsChild>
                    <w:div w:id="1410224977">
                      <w:marLeft w:val="0"/>
                      <w:marRight w:val="0"/>
                      <w:marTop w:val="0"/>
                      <w:marBottom w:val="0"/>
                      <w:divBdr>
                        <w:top w:val="none" w:sz="0" w:space="0" w:color="auto"/>
                        <w:left w:val="none" w:sz="0" w:space="0" w:color="auto"/>
                        <w:bottom w:val="none" w:sz="0" w:space="0" w:color="auto"/>
                        <w:right w:val="none" w:sz="0" w:space="0" w:color="auto"/>
                      </w:divBdr>
                      <w:divsChild>
                        <w:div w:id="890963317">
                          <w:marLeft w:val="0"/>
                          <w:marRight w:val="0"/>
                          <w:marTop w:val="0"/>
                          <w:marBottom w:val="0"/>
                          <w:divBdr>
                            <w:top w:val="none" w:sz="0" w:space="0" w:color="auto"/>
                            <w:left w:val="none" w:sz="0" w:space="0" w:color="auto"/>
                            <w:bottom w:val="none" w:sz="0" w:space="0" w:color="auto"/>
                            <w:right w:val="none" w:sz="0" w:space="0" w:color="auto"/>
                          </w:divBdr>
                          <w:divsChild>
                            <w:div w:id="1690066798">
                              <w:marLeft w:val="0"/>
                              <w:marRight w:val="0"/>
                              <w:marTop w:val="0"/>
                              <w:marBottom w:val="0"/>
                              <w:divBdr>
                                <w:top w:val="none" w:sz="0" w:space="0" w:color="auto"/>
                                <w:left w:val="none" w:sz="0" w:space="0" w:color="auto"/>
                                <w:bottom w:val="none" w:sz="0" w:space="0" w:color="auto"/>
                                <w:right w:val="none" w:sz="0" w:space="0" w:color="auto"/>
                              </w:divBdr>
                              <w:divsChild>
                                <w:div w:id="732003352">
                                  <w:marLeft w:val="0"/>
                                  <w:marRight w:val="0"/>
                                  <w:marTop w:val="0"/>
                                  <w:marBottom w:val="0"/>
                                  <w:divBdr>
                                    <w:top w:val="none" w:sz="0" w:space="0" w:color="auto"/>
                                    <w:left w:val="none" w:sz="0" w:space="0" w:color="auto"/>
                                    <w:bottom w:val="none" w:sz="0" w:space="0" w:color="auto"/>
                                    <w:right w:val="none" w:sz="0" w:space="0" w:color="auto"/>
                                  </w:divBdr>
                                  <w:divsChild>
                                    <w:div w:id="378670482">
                                      <w:marLeft w:val="0"/>
                                      <w:marRight w:val="0"/>
                                      <w:marTop w:val="0"/>
                                      <w:marBottom w:val="0"/>
                                      <w:divBdr>
                                        <w:top w:val="none" w:sz="0" w:space="0" w:color="auto"/>
                                        <w:left w:val="none" w:sz="0" w:space="0" w:color="auto"/>
                                        <w:bottom w:val="none" w:sz="0" w:space="0" w:color="auto"/>
                                        <w:right w:val="none" w:sz="0" w:space="0" w:color="auto"/>
                                      </w:divBdr>
                                      <w:divsChild>
                                        <w:div w:id="1254824605">
                                          <w:marLeft w:val="0"/>
                                          <w:marRight w:val="0"/>
                                          <w:marTop w:val="0"/>
                                          <w:marBottom w:val="495"/>
                                          <w:divBdr>
                                            <w:top w:val="none" w:sz="0" w:space="0" w:color="auto"/>
                                            <w:left w:val="none" w:sz="0" w:space="0" w:color="auto"/>
                                            <w:bottom w:val="none" w:sz="0" w:space="0" w:color="auto"/>
                                            <w:right w:val="none" w:sz="0" w:space="0" w:color="auto"/>
                                          </w:divBdr>
                                          <w:divsChild>
                                            <w:div w:id="18825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17938">
      <w:bodyDiv w:val="1"/>
      <w:marLeft w:val="0"/>
      <w:marRight w:val="0"/>
      <w:marTop w:val="0"/>
      <w:marBottom w:val="0"/>
      <w:divBdr>
        <w:top w:val="none" w:sz="0" w:space="0" w:color="auto"/>
        <w:left w:val="none" w:sz="0" w:space="0" w:color="auto"/>
        <w:bottom w:val="none" w:sz="0" w:space="0" w:color="auto"/>
        <w:right w:val="none" w:sz="0" w:space="0" w:color="auto"/>
      </w:divBdr>
      <w:divsChild>
        <w:div w:id="2072774390">
          <w:marLeft w:val="0"/>
          <w:marRight w:val="0"/>
          <w:marTop w:val="0"/>
          <w:marBottom w:val="0"/>
          <w:divBdr>
            <w:top w:val="none" w:sz="0" w:space="0" w:color="auto"/>
            <w:left w:val="none" w:sz="0" w:space="0" w:color="auto"/>
            <w:bottom w:val="none" w:sz="0" w:space="0" w:color="auto"/>
            <w:right w:val="none" w:sz="0" w:space="0" w:color="auto"/>
          </w:divBdr>
          <w:divsChild>
            <w:div w:id="1054038632">
              <w:marLeft w:val="0"/>
              <w:marRight w:val="0"/>
              <w:marTop w:val="0"/>
              <w:marBottom w:val="0"/>
              <w:divBdr>
                <w:top w:val="none" w:sz="0" w:space="0" w:color="auto"/>
                <w:left w:val="none" w:sz="0" w:space="0" w:color="auto"/>
                <w:bottom w:val="none" w:sz="0" w:space="0" w:color="auto"/>
                <w:right w:val="none" w:sz="0" w:space="0" w:color="auto"/>
              </w:divBdr>
              <w:divsChild>
                <w:div w:id="1500072256">
                  <w:marLeft w:val="0"/>
                  <w:marRight w:val="0"/>
                  <w:marTop w:val="0"/>
                  <w:marBottom w:val="0"/>
                  <w:divBdr>
                    <w:top w:val="none" w:sz="0" w:space="0" w:color="auto"/>
                    <w:left w:val="none" w:sz="0" w:space="0" w:color="auto"/>
                    <w:bottom w:val="none" w:sz="0" w:space="0" w:color="auto"/>
                    <w:right w:val="none" w:sz="0" w:space="0" w:color="auto"/>
                  </w:divBdr>
                  <w:divsChild>
                    <w:div w:id="252010939">
                      <w:marLeft w:val="0"/>
                      <w:marRight w:val="0"/>
                      <w:marTop w:val="0"/>
                      <w:marBottom w:val="0"/>
                      <w:divBdr>
                        <w:top w:val="none" w:sz="0" w:space="0" w:color="auto"/>
                        <w:left w:val="none" w:sz="0" w:space="0" w:color="auto"/>
                        <w:bottom w:val="none" w:sz="0" w:space="0" w:color="auto"/>
                        <w:right w:val="none" w:sz="0" w:space="0" w:color="auto"/>
                      </w:divBdr>
                      <w:divsChild>
                        <w:div w:id="1424838789">
                          <w:marLeft w:val="0"/>
                          <w:marRight w:val="0"/>
                          <w:marTop w:val="0"/>
                          <w:marBottom w:val="0"/>
                          <w:divBdr>
                            <w:top w:val="none" w:sz="0" w:space="0" w:color="auto"/>
                            <w:left w:val="none" w:sz="0" w:space="0" w:color="auto"/>
                            <w:bottom w:val="none" w:sz="0" w:space="0" w:color="auto"/>
                            <w:right w:val="none" w:sz="0" w:space="0" w:color="auto"/>
                          </w:divBdr>
                          <w:divsChild>
                            <w:div w:id="1870948418">
                              <w:marLeft w:val="0"/>
                              <w:marRight w:val="0"/>
                              <w:marTop w:val="0"/>
                              <w:marBottom w:val="0"/>
                              <w:divBdr>
                                <w:top w:val="none" w:sz="0" w:space="0" w:color="auto"/>
                                <w:left w:val="none" w:sz="0" w:space="0" w:color="auto"/>
                                <w:bottom w:val="none" w:sz="0" w:space="0" w:color="auto"/>
                                <w:right w:val="none" w:sz="0" w:space="0" w:color="auto"/>
                              </w:divBdr>
                              <w:divsChild>
                                <w:div w:id="1250503102">
                                  <w:marLeft w:val="0"/>
                                  <w:marRight w:val="0"/>
                                  <w:marTop w:val="0"/>
                                  <w:marBottom w:val="0"/>
                                  <w:divBdr>
                                    <w:top w:val="none" w:sz="0" w:space="0" w:color="auto"/>
                                    <w:left w:val="none" w:sz="0" w:space="0" w:color="auto"/>
                                    <w:bottom w:val="none" w:sz="0" w:space="0" w:color="auto"/>
                                    <w:right w:val="none" w:sz="0" w:space="0" w:color="auto"/>
                                  </w:divBdr>
                                  <w:divsChild>
                                    <w:div w:id="2045787576">
                                      <w:marLeft w:val="60"/>
                                      <w:marRight w:val="0"/>
                                      <w:marTop w:val="0"/>
                                      <w:marBottom w:val="0"/>
                                      <w:divBdr>
                                        <w:top w:val="none" w:sz="0" w:space="0" w:color="auto"/>
                                        <w:left w:val="none" w:sz="0" w:space="0" w:color="auto"/>
                                        <w:bottom w:val="none" w:sz="0" w:space="0" w:color="auto"/>
                                        <w:right w:val="none" w:sz="0" w:space="0" w:color="auto"/>
                                      </w:divBdr>
                                      <w:divsChild>
                                        <w:div w:id="1549956064">
                                          <w:marLeft w:val="0"/>
                                          <w:marRight w:val="0"/>
                                          <w:marTop w:val="0"/>
                                          <w:marBottom w:val="0"/>
                                          <w:divBdr>
                                            <w:top w:val="none" w:sz="0" w:space="0" w:color="auto"/>
                                            <w:left w:val="none" w:sz="0" w:space="0" w:color="auto"/>
                                            <w:bottom w:val="none" w:sz="0" w:space="0" w:color="auto"/>
                                            <w:right w:val="none" w:sz="0" w:space="0" w:color="auto"/>
                                          </w:divBdr>
                                          <w:divsChild>
                                            <w:div w:id="1206985709">
                                              <w:marLeft w:val="0"/>
                                              <w:marRight w:val="0"/>
                                              <w:marTop w:val="0"/>
                                              <w:marBottom w:val="120"/>
                                              <w:divBdr>
                                                <w:top w:val="single" w:sz="6" w:space="0" w:color="F5F5F5"/>
                                                <w:left w:val="single" w:sz="6" w:space="0" w:color="F5F5F5"/>
                                                <w:bottom w:val="single" w:sz="6" w:space="0" w:color="F5F5F5"/>
                                                <w:right w:val="single" w:sz="6" w:space="0" w:color="F5F5F5"/>
                                              </w:divBdr>
                                              <w:divsChild>
                                                <w:div w:id="654529107">
                                                  <w:marLeft w:val="0"/>
                                                  <w:marRight w:val="0"/>
                                                  <w:marTop w:val="0"/>
                                                  <w:marBottom w:val="0"/>
                                                  <w:divBdr>
                                                    <w:top w:val="none" w:sz="0" w:space="0" w:color="auto"/>
                                                    <w:left w:val="none" w:sz="0" w:space="0" w:color="auto"/>
                                                    <w:bottom w:val="none" w:sz="0" w:space="0" w:color="auto"/>
                                                    <w:right w:val="none" w:sz="0" w:space="0" w:color="auto"/>
                                                  </w:divBdr>
                                                  <w:divsChild>
                                                    <w:div w:id="208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0437">
                                  <w:marLeft w:val="0"/>
                                  <w:marRight w:val="0"/>
                                  <w:marTop w:val="0"/>
                                  <w:marBottom w:val="0"/>
                                  <w:divBdr>
                                    <w:top w:val="none" w:sz="0" w:space="0" w:color="auto"/>
                                    <w:left w:val="none" w:sz="0" w:space="0" w:color="auto"/>
                                    <w:bottom w:val="none" w:sz="0" w:space="0" w:color="auto"/>
                                    <w:right w:val="none" w:sz="0" w:space="0" w:color="auto"/>
                                  </w:divBdr>
                                  <w:divsChild>
                                    <w:div w:id="241641190">
                                      <w:marLeft w:val="0"/>
                                      <w:marRight w:val="60"/>
                                      <w:marTop w:val="0"/>
                                      <w:marBottom w:val="0"/>
                                      <w:divBdr>
                                        <w:top w:val="single" w:sz="6" w:space="0" w:color="D9D9D9"/>
                                        <w:left w:val="single" w:sz="6" w:space="0" w:color="D9D9D9"/>
                                        <w:bottom w:val="single" w:sz="6" w:space="0" w:color="D9D9D9"/>
                                        <w:right w:val="single" w:sz="6" w:space="0" w:color="D9D9D9"/>
                                      </w:divBdr>
                                      <w:divsChild>
                                        <w:div w:id="97260886">
                                          <w:marLeft w:val="0"/>
                                          <w:marRight w:val="0"/>
                                          <w:marTop w:val="0"/>
                                          <w:marBottom w:val="0"/>
                                          <w:divBdr>
                                            <w:top w:val="none" w:sz="0" w:space="0" w:color="auto"/>
                                            <w:left w:val="none" w:sz="0" w:space="0" w:color="auto"/>
                                            <w:bottom w:val="none" w:sz="0" w:space="0" w:color="auto"/>
                                            <w:right w:val="none" w:sz="0" w:space="0" w:color="auto"/>
                                          </w:divBdr>
                                          <w:divsChild>
                                            <w:div w:id="1067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337">
                                      <w:marLeft w:val="0"/>
                                      <w:marRight w:val="60"/>
                                      <w:marTop w:val="0"/>
                                      <w:marBottom w:val="0"/>
                                      <w:divBdr>
                                        <w:top w:val="none" w:sz="0" w:space="0" w:color="auto"/>
                                        <w:left w:val="none" w:sz="0" w:space="0" w:color="auto"/>
                                        <w:bottom w:val="none" w:sz="0" w:space="0" w:color="auto"/>
                                        <w:right w:val="none" w:sz="0" w:space="0" w:color="auto"/>
                                      </w:divBdr>
                                      <w:divsChild>
                                        <w:div w:id="1057049130">
                                          <w:marLeft w:val="0"/>
                                          <w:marRight w:val="0"/>
                                          <w:marTop w:val="0"/>
                                          <w:marBottom w:val="0"/>
                                          <w:divBdr>
                                            <w:top w:val="single" w:sz="6" w:space="12" w:color="999999"/>
                                            <w:left w:val="single" w:sz="6" w:space="12" w:color="999999"/>
                                            <w:bottom w:val="single" w:sz="6" w:space="12" w:color="999999"/>
                                            <w:right w:val="single" w:sz="6" w:space="12" w:color="999999"/>
                                          </w:divBdr>
                                          <w:divsChild>
                                            <w:div w:id="704868144">
                                              <w:marLeft w:val="0"/>
                                              <w:marRight w:val="0"/>
                                              <w:marTop w:val="0"/>
                                              <w:marBottom w:val="0"/>
                                              <w:divBdr>
                                                <w:top w:val="none" w:sz="0" w:space="0" w:color="auto"/>
                                                <w:left w:val="none" w:sz="0" w:space="0" w:color="auto"/>
                                                <w:bottom w:val="none" w:sz="0" w:space="0" w:color="auto"/>
                                                <w:right w:val="none" w:sz="0" w:space="0" w:color="auto"/>
                                              </w:divBdr>
                                            </w:div>
                                          </w:divsChild>
                                        </w:div>
                                        <w:div w:id="1232883159">
                                          <w:marLeft w:val="0"/>
                                          <w:marRight w:val="0"/>
                                          <w:marTop w:val="0"/>
                                          <w:marBottom w:val="120"/>
                                          <w:divBdr>
                                            <w:top w:val="none" w:sz="0" w:space="0" w:color="auto"/>
                                            <w:left w:val="none" w:sz="0" w:space="0" w:color="auto"/>
                                            <w:bottom w:val="none" w:sz="0" w:space="0" w:color="auto"/>
                                            <w:right w:val="none" w:sz="0" w:space="0" w:color="auto"/>
                                          </w:divBdr>
                                          <w:divsChild>
                                            <w:div w:id="605314126">
                                              <w:marLeft w:val="0"/>
                                              <w:marRight w:val="0"/>
                                              <w:marTop w:val="0"/>
                                              <w:marBottom w:val="0"/>
                                              <w:divBdr>
                                                <w:top w:val="none" w:sz="0" w:space="0" w:color="auto"/>
                                                <w:left w:val="none" w:sz="0" w:space="0" w:color="auto"/>
                                                <w:bottom w:val="none" w:sz="0" w:space="0" w:color="auto"/>
                                                <w:right w:val="none" w:sz="0" w:space="0" w:color="auto"/>
                                              </w:divBdr>
                                            </w:div>
                                            <w:div w:id="1526559827">
                                              <w:marLeft w:val="0"/>
                                              <w:marRight w:val="0"/>
                                              <w:marTop w:val="0"/>
                                              <w:marBottom w:val="0"/>
                                              <w:divBdr>
                                                <w:top w:val="none" w:sz="0" w:space="0" w:color="auto"/>
                                                <w:left w:val="none" w:sz="0" w:space="0" w:color="auto"/>
                                                <w:bottom w:val="none" w:sz="0" w:space="0" w:color="auto"/>
                                                <w:right w:val="none" w:sz="0" w:space="0" w:color="auto"/>
                                              </w:divBdr>
                                            </w:div>
                                            <w:div w:id="1939289778">
                                              <w:marLeft w:val="0"/>
                                              <w:marRight w:val="0"/>
                                              <w:marTop w:val="0"/>
                                              <w:marBottom w:val="0"/>
                                              <w:divBdr>
                                                <w:top w:val="none" w:sz="0" w:space="0" w:color="auto"/>
                                                <w:left w:val="none" w:sz="0" w:space="0" w:color="auto"/>
                                                <w:bottom w:val="none" w:sz="0" w:space="0" w:color="auto"/>
                                                <w:right w:val="none" w:sz="0" w:space="0" w:color="auto"/>
                                              </w:divBdr>
                                            </w:div>
                                          </w:divsChild>
                                        </w:div>
                                        <w:div w:id="1279944439">
                                          <w:marLeft w:val="0"/>
                                          <w:marRight w:val="0"/>
                                          <w:marTop w:val="0"/>
                                          <w:marBottom w:val="0"/>
                                          <w:divBdr>
                                            <w:top w:val="none" w:sz="0" w:space="0" w:color="auto"/>
                                            <w:left w:val="none" w:sz="0" w:space="0" w:color="auto"/>
                                            <w:bottom w:val="none" w:sz="0" w:space="0" w:color="auto"/>
                                            <w:right w:val="none" w:sz="0" w:space="0" w:color="auto"/>
                                          </w:divBdr>
                                        </w:div>
                                        <w:div w:id="134775133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735076">
      <w:bodyDiv w:val="1"/>
      <w:marLeft w:val="0"/>
      <w:marRight w:val="0"/>
      <w:marTop w:val="0"/>
      <w:marBottom w:val="0"/>
      <w:divBdr>
        <w:top w:val="none" w:sz="0" w:space="0" w:color="auto"/>
        <w:left w:val="none" w:sz="0" w:space="0" w:color="auto"/>
        <w:bottom w:val="none" w:sz="0" w:space="0" w:color="auto"/>
        <w:right w:val="none" w:sz="0" w:space="0" w:color="auto"/>
      </w:divBdr>
      <w:divsChild>
        <w:div w:id="1680308877">
          <w:marLeft w:val="0"/>
          <w:marRight w:val="0"/>
          <w:marTop w:val="0"/>
          <w:marBottom w:val="0"/>
          <w:divBdr>
            <w:top w:val="none" w:sz="0" w:space="0" w:color="auto"/>
            <w:left w:val="none" w:sz="0" w:space="0" w:color="auto"/>
            <w:bottom w:val="none" w:sz="0" w:space="0" w:color="auto"/>
            <w:right w:val="none" w:sz="0" w:space="0" w:color="auto"/>
          </w:divBdr>
          <w:divsChild>
            <w:div w:id="1661346214">
              <w:marLeft w:val="0"/>
              <w:marRight w:val="0"/>
              <w:marTop w:val="0"/>
              <w:marBottom w:val="0"/>
              <w:divBdr>
                <w:top w:val="none" w:sz="0" w:space="0" w:color="auto"/>
                <w:left w:val="none" w:sz="0" w:space="0" w:color="auto"/>
                <w:bottom w:val="none" w:sz="0" w:space="0" w:color="auto"/>
                <w:right w:val="none" w:sz="0" w:space="0" w:color="auto"/>
              </w:divBdr>
              <w:divsChild>
                <w:div w:id="1378746597">
                  <w:marLeft w:val="0"/>
                  <w:marRight w:val="0"/>
                  <w:marTop w:val="0"/>
                  <w:marBottom w:val="0"/>
                  <w:divBdr>
                    <w:top w:val="none" w:sz="0" w:space="0" w:color="auto"/>
                    <w:left w:val="none" w:sz="0" w:space="0" w:color="auto"/>
                    <w:bottom w:val="none" w:sz="0" w:space="0" w:color="auto"/>
                    <w:right w:val="none" w:sz="0" w:space="0" w:color="auto"/>
                  </w:divBdr>
                  <w:divsChild>
                    <w:div w:id="1500778636">
                      <w:marLeft w:val="0"/>
                      <w:marRight w:val="0"/>
                      <w:marTop w:val="0"/>
                      <w:marBottom w:val="0"/>
                      <w:divBdr>
                        <w:top w:val="none" w:sz="0" w:space="0" w:color="auto"/>
                        <w:left w:val="none" w:sz="0" w:space="0" w:color="auto"/>
                        <w:bottom w:val="none" w:sz="0" w:space="0" w:color="auto"/>
                        <w:right w:val="none" w:sz="0" w:space="0" w:color="auto"/>
                      </w:divBdr>
                      <w:divsChild>
                        <w:div w:id="38937758">
                          <w:marLeft w:val="0"/>
                          <w:marRight w:val="0"/>
                          <w:marTop w:val="0"/>
                          <w:marBottom w:val="0"/>
                          <w:divBdr>
                            <w:top w:val="none" w:sz="0" w:space="0" w:color="auto"/>
                            <w:left w:val="none" w:sz="0" w:space="0" w:color="auto"/>
                            <w:bottom w:val="none" w:sz="0" w:space="0" w:color="auto"/>
                            <w:right w:val="none" w:sz="0" w:space="0" w:color="auto"/>
                          </w:divBdr>
                          <w:divsChild>
                            <w:div w:id="696005856">
                              <w:marLeft w:val="0"/>
                              <w:marRight w:val="0"/>
                              <w:marTop w:val="0"/>
                              <w:marBottom w:val="0"/>
                              <w:divBdr>
                                <w:top w:val="none" w:sz="0" w:space="0" w:color="auto"/>
                                <w:left w:val="none" w:sz="0" w:space="0" w:color="auto"/>
                                <w:bottom w:val="none" w:sz="0" w:space="0" w:color="auto"/>
                                <w:right w:val="none" w:sz="0" w:space="0" w:color="auto"/>
                              </w:divBdr>
                              <w:divsChild>
                                <w:div w:id="1270435179">
                                  <w:marLeft w:val="0"/>
                                  <w:marRight w:val="0"/>
                                  <w:marTop w:val="0"/>
                                  <w:marBottom w:val="0"/>
                                  <w:divBdr>
                                    <w:top w:val="none" w:sz="0" w:space="0" w:color="auto"/>
                                    <w:left w:val="none" w:sz="0" w:space="0" w:color="auto"/>
                                    <w:bottom w:val="none" w:sz="0" w:space="0" w:color="auto"/>
                                    <w:right w:val="none" w:sz="0" w:space="0" w:color="auto"/>
                                  </w:divBdr>
                                  <w:divsChild>
                                    <w:div w:id="1495414022">
                                      <w:marLeft w:val="0"/>
                                      <w:marRight w:val="0"/>
                                      <w:marTop w:val="0"/>
                                      <w:marBottom w:val="0"/>
                                      <w:divBdr>
                                        <w:top w:val="none" w:sz="0" w:space="0" w:color="auto"/>
                                        <w:left w:val="none" w:sz="0" w:space="0" w:color="auto"/>
                                        <w:bottom w:val="none" w:sz="0" w:space="0" w:color="auto"/>
                                        <w:right w:val="none" w:sz="0" w:space="0" w:color="auto"/>
                                      </w:divBdr>
                                      <w:divsChild>
                                        <w:div w:id="1564826986">
                                          <w:marLeft w:val="0"/>
                                          <w:marRight w:val="0"/>
                                          <w:marTop w:val="0"/>
                                          <w:marBottom w:val="495"/>
                                          <w:divBdr>
                                            <w:top w:val="none" w:sz="0" w:space="0" w:color="auto"/>
                                            <w:left w:val="none" w:sz="0" w:space="0" w:color="auto"/>
                                            <w:bottom w:val="none" w:sz="0" w:space="0" w:color="auto"/>
                                            <w:right w:val="none" w:sz="0" w:space="0" w:color="auto"/>
                                          </w:divBdr>
                                          <w:divsChild>
                                            <w:div w:id="20358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201758">
      <w:bodyDiv w:val="1"/>
      <w:marLeft w:val="0"/>
      <w:marRight w:val="0"/>
      <w:marTop w:val="0"/>
      <w:marBottom w:val="0"/>
      <w:divBdr>
        <w:top w:val="none" w:sz="0" w:space="0" w:color="auto"/>
        <w:left w:val="none" w:sz="0" w:space="0" w:color="auto"/>
        <w:bottom w:val="none" w:sz="0" w:space="0" w:color="auto"/>
        <w:right w:val="none" w:sz="0" w:space="0" w:color="auto"/>
      </w:divBdr>
      <w:divsChild>
        <w:div w:id="230431206">
          <w:marLeft w:val="0"/>
          <w:marRight w:val="0"/>
          <w:marTop w:val="240"/>
          <w:marBottom w:val="240"/>
          <w:divBdr>
            <w:top w:val="none" w:sz="0" w:space="0" w:color="auto"/>
            <w:left w:val="none" w:sz="0" w:space="0" w:color="auto"/>
            <w:bottom w:val="none" w:sz="0" w:space="0" w:color="auto"/>
            <w:right w:val="none" w:sz="0" w:space="0" w:color="auto"/>
          </w:divBdr>
          <w:divsChild>
            <w:div w:id="13375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6915">
      <w:bodyDiv w:val="1"/>
      <w:marLeft w:val="0"/>
      <w:marRight w:val="0"/>
      <w:marTop w:val="0"/>
      <w:marBottom w:val="0"/>
      <w:divBdr>
        <w:top w:val="none" w:sz="0" w:space="0" w:color="auto"/>
        <w:left w:val="none" w:sz="0" w:space="0" w:color="auto"/>
        <w:bottom w:val="none" w:sz="0" w:space="0" w:color="auto"/>
        <w:right w:val="none" w:sz="0" w:space="0" w:color="auto"/>
      </w:divBdr>
      <w:divsChild>
        <w:div w:id="904678244">
          <w:marLeft w:val="0"/>
          <w:marRight w:val="0"/>
          <w:marTop w:val="0"/>
          <w:marBottom w:val="0"/>
          <w:divBdr>
            <w:top w:val="none" w:sz="0" w:space="0" w:color="auto"/>
            <w:left w:val="none" w:sz="0" w:space="0" w:color="auto"/>
            <w:bottom w:val="none" w:sz="0" w:space="0" w:color="auto"/>
            <w:right w:val="none" w:sz="0" w:space="0" w:color="auto"/>
          </w:divBdr>
        </w:div>
        <w:div w:id="738987930">
          <w:marLeft w:val="0"/>
          <w:marRight w:val="0"/>
          <w:marTop w:val="0"/>
          <w:marBottom w:val="0"/>
          <w:divBdr>
            <w:top w:val="none" w:sz="0" w:space="0" w:color="auto"/>
            <w:left w:val="none" w:sz="0" w:space="0" w:color="auto"/>
            <w:bottom w:val="none" w:sz="0" w:space="0" w:color="auto"/>
            <w:right w:val="none" w:sz="0" w:space="0" w:color="auto"/>
          </w:divBdr>
          <w:divsChild>
            <w:div w:id="15757022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44352463">
      <w:bodyDiv w:val="1"/>
      <w:marLeft w:val="0"/>
      <w:marRight w:val="0"/>
      <w:marTop w:val="0"/>
      <w:marBottom w:val="0"/>
      <w:divBdr>
        <w:top w:val="none" w:sz="0" w:space="0" w:color="auto"/>
        <w:left w:val="none" w:sz="0" w:space="0" w:color="auto"/>
        <w:bottom w:val="none" w:sz="0" w:space="0" w:color="auto"/>
        <w:right w:val="none" w:sz="0" w:space="0" w:color="auto"/>
      </w:divBdr>
      <w:divsChild>
        <w:div w:id="597174239">
          <w:marLeft w:val="0"/>
          <w:marRight w:val="0"/>
          <w:marTop w:val="240"/>
          <w:marBottom w:val="240"/>
          <w:divBdr>
            <w:top w:val="none" w:sz="0" w:space="0" w:color="auto"/>
            <w:left w:val="none" w:sz="0" w:space="0" w:color="auto"/>
            <w:bottom w:val="none" w:sz="0" w:space="0" w:color="auto"/>
            <w:right w:val="none" w:sz="0" w:space="0" w:color="auto"/>
          </w:divBdr>
          <w:divsChild>
            <w:div w:id="14621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126">
      <w:bodyDiv w:val="1"/>
      <w:marLeft w:val="0"/>
      <w:marRight w:val="0"/>
      <w:marTop w:val="0"/>
      <w:marBottom w:val="0"/>
      <w:divBdr>
        <w:top w:val="none" w:sz="0" w:space="0" w:color="auto"/>
        <w:left w:val="none" w:sz="0" w:space="0" w:color="auto"/>
        <w:bottom w:val="none" w:sz="0" w:space="0" w:color="auto"/>
        <w:right w:val="none" w:sz="0" w:space="0" w:color="auto"/>
      </w:divBdr>
      <w:divsChild>
        <w:div w:id="424620119">
          <w:marLeft w:val="0"/>
          <w:marRight w:val="0"/>
          <w:marTop w:val="0"/>
          <w:marBottom w:val="0"/>
          <w:divBdr>
            <w:top w:val="none" w:sz="0" w:space="0" w:color="auto"/>
            <w:left w:val="none" w:sz="0" w:space="0" w:color="auto"/>
            <w:bottom w:val="none" w:sz="0" w:space="0" w:color="auto"/>
            <w:right w:val="none" w:sz="0" w:space="0" w:color="auto"/>
          </w:divBdr>
          <w:divsChild>
            <w:div w:id="815877203">
              <w:marLeft w:val="0"/>
              <w:marRight w:val="0"/>
              <w:marTop w:val="0"/>
              <w:marBottom w:val="0"/>
              <w:divBdr>
                <w:top w:val="none" w:sz="0" w:space="0" w:color="auto"/>
                <w:left w:val="none" w:sz="0" w:space="0" w:color="auto"/>
                <w:bottom w:val="none" w:sz="0" w:space="0" w:color="auto"/>
                <w:right w:val="none" w:sz="0" w:space="0" w:color="auto"/>
              </w:divBdr>
              <w:divsChild>
                <w:div w:id="609358233">
                  <w:marLeft w:val="0"/>
                  <w:marRight w:val="0"/>
                  <w:marTop w:val="0"/>
                  <w:marBottom w:val="0"/>
                  <w:divBdr>
                    <w:top w:val="none" w:sz="0" w:space="0" w:color="auto"/>
                    <w:left w:val="none" w:sz="0" w:space="0" w:color="auto"/>
                    <w:bottom w:val="none" w:sz="0" w:space="0" w:color="auto"/>
                    <w:right w:val="none" w:sz="0" w:space="0" w:color="auto"/>
                  </w:divBdr>
                  <w:divsChild>
                    <w:div w:id="1879778140">
                      <w:marLeft w:val="0"/>
                      <w:marRight w:val="0"/>
                      <w:marTop w:val="0"/>
                      <w:marBottom w:val="0"/>
                      <w:divBdr>
                        <w:top w:val="none" w:sz="0" w:space="0" w:color="auto"/>
                        <w:left w:val="none" w:sz="0" w:space="0" w:color="auto"/>
                        <w:bottom w:val="none" w:sz="0" w:space="0" w:color="auto"/>
                        <w:right w:val="none" w:sz="0" w:space="0" w:color="auto"/>
                      </w:divBdr>
                      <w:divsChild>
                        <w:div w:id="283927929">
                          <w:marLeft w:val="0"/>
                          <w:marRight w:val="0"/>
                          <w:marTop w:val="0"/>
                          <w:marBottom w:val="0"/>
                          <w:divBdr>
                            <w:top w:val="none" w:sz="0" w:space="0" w:color="auto"/>
                            <w:left w:val="none" w:sz="0" w:space="0" w:color="auto"/>
                            <w:bottom w:val="none" w:sz="0" w:space="0" w:color="auto"/>
                            <w:right w:val="none" w:sz="0" w:space="0" w:color="auto"/>
                          </w:divBdr>
                          <w:divsChild>
                            <w:div w:id="1576160642">
                              <w:marLeft w:val="0"/>
                              <w:marRight w:val="0"/>
                              <w:marTop w:val="0"/>
                              <w:marBottom w:val="0"/>
                              <w:divBdr>
                                <w:top w:val="none" w:sz="0" w:space="0" w:color="auto"/>
                                <w:left w:val="none" w:sz="0" w:space="0" w:color="auto"/>
                                <w:bottom w:val="none" w:sz="0" w:space="0" w:color="auto"/>
                                <w:right w:val="none" w:sz="0" w:space="0" w:color="auto"/>
                              </w:divBdr>
                              <w:divsChild>
                                <w:div w:id="119810297">
                                  <w:marLeft w:val="0"/>
                                  <w:marRight w:val="0"/>
                                  <w:marTop w:val="0"/>
                                  <w:marBottom w:val="0"/>
                                  <w:divBdr>
                                    <w:top w:val="none" w:sz="0" w:space="0" w:color="auto"/>
                                    <w:left w:val="none" w:sz="0" w:space="0" w:color="auto"/>
                                    <w:bottom w:val="none" w:sz="0" w:space="0" w:color="auto"/>
                                    <w:right w:val="none" w:sz="0" w:space="0" w:color="auto"/>
                                  </w:divBdr>
                                  <w:divsChild>
                                    <w:div w:id="168450798">
                                      <w:marLeft w:val="0"/>
                                      <w:marRight w:val="0"/>
                                      <w:marTop w:val="0"/>
                                      <w:marBottom w:val="0"/>
                                      <w:divBdr>
                                        <w:top w:val="none" w:sz="0" w:space="0" w:color="auto"/>
                                        <w:left w:val="none" w:sz="0" w:space="0" w:color="auto"/>
                                        <w:bottom w:val="none" w:sz="0" w:space="0" w:color="auto"/>
                                        <w:right w:val="none" w:sz="0" w:space="0" w:color="auto"/>
                                      </w:divBdr>
                                      <w:divsChild>
                                        <w:div w:id="444925439">
                                          <w:marLeft w:val="0"/>
                                          <w:marRight w:val="0"/>
                                          <w:marTop w:val="0"/>
                                          <w:marBottom w:val="495"/>
                                          <w:divBdr>
                                            <w:top w:val="none" w:sz="0" w:space="0" w:color="auto"/>
                                            <w:left w:val="none" w:sz="0" w:space="0" w:color="auto"/>
                                            <w:bottom w:val="none" w:sz="0" w:space="0" w:color="auto"/>
                                            <w:right w:val="none" w:sz="0" w:space="0" w:color="auto"/>
                                          </w:divBdr>
                                          <w:divsChild>
                                            <w:div w:id="1079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435853">
      <w:bodyDiv w:val="1"/>
      <w:marLeft w:val="0"/>
      <w:marRight w:val="0"/>
      <w:marTop w:val="0"/>
      <w:marBottom w:val="0"/>
      <w:divBdr>
        <w:top w:val="none" w:sz="0" w:space="0" w:color="auto"/>
        <w:left w:val="none" w:sz="0" w:space="0" w:color="auto"/>
        <w:bottom w:val="none" w:sz="0" w:space="0" w:color="auto"/>
        <w:right w:val="none" w:sz="0" w:space="0" w:color="auto"/>
      </w:divBdr>
      <w:divsChild>
        <w:div w:id="2131893484">
          <w:marLeft w:val="0"/>
          <w:marRight w:val="0"/>
          <w:marTop w:val="0"/>
          <w:marBottom w:val="0"/>
          <w:divBdr>
            <w:top w:val="none" w:sz="0" w:space="0" w:color="auto"/>
            <w:left w:val="none" w:sz="0" w:space="0" w:color="auto"/>
            <w:bottom w:val="none" w:sz="0" w:space="0" w:color="auto"/>
            <w:right w:val="none" w:sz="0" w:space="0" w:color="auto"/>
          </w:divBdr>
          <w:divsChild>
            <w:div w:id="54856728">
              <w:marLeft w:val="0"/>
              <w:marRight w:val="0"/>
              <w:marTop w:val="0"/>
              <w:marBottom w:val="0"/>
              <w:divBdr>
                <w:top w:val="none" w:sz="0" w:space="0" w:color="auto"/>
                <w:left w:val="none" w:sz="0" w:space="0" w:color="auto"/>
                <w:bottom w:val="none" w:sz="0" w:space="0" w:color="auto"/>
                <w:right w:val="none" w:sz="0" w:space="0" w:color="auto"/>
              </w:divBdr>
              <w:divsChild>
                <w:div w:id="68042326">
                  <w:marLeft w:val="0"/>
                  <w:marRight w:val="0"/>
                  <w:marTop w:val="0"/>
                  <w:marBottom w:val="0"/>
                  <w:divBdr>
                    <w:top w:val="none" w:sz="0" w:space="0" w:color="auto"/>
                    <w:left w:val="none" w:sz="0" w:space="0" w:color="auto"/>
                    <w:bottom w:val="none" w:sz="0" w:space="0" w:color="auto"/>
                    <w:right w:val="none" w:sz="0" w:space="0" w:color="auto"/>
                  </w:divBdr>
                  <w:divsChild>
                    <w:div w:id="1388334776">
                      <w:marLeft w:val="0"/>
                      <w:marRight w:val="0"/>
                      <w:marTop w:val="0"/>
                      <w:marBottom w:val="0"/>
                      <w:divBdr>
                        <w:top w:val="none" w:sz="0" w:space="0" w:color="auto"/>
                        <w:left w:val="none" w:sz="0" w:space="0" w:color="auto"/>
                        <w:bottom w:val="none" w:sz="0" w:space="0" w:color="auto"/>
                        <w:right w:val="none" w:sz="0" w:space="0" w:color="auto"/>
                      </w:divBdr>
                      <w:divsChild>
                        <w:div w:id="1153327163">
                          <w:marLeft w:val="0"/>
                          <w:marRight w:val="0"/>
                          <w:marTop w:val="0"/>
                          <w:marBottom w:val="0"/>
                          <w:divBdr>
                            <w:top w:val="none" w:sz="0" w:space="0" w:color="auto"/>
                            <w:left w:val="none" w:sz="0" w:space="0" w:color="auto"/>
                            <w:bottom w:val="none" w:sz="0" w:space="0" w:color="auto"/>
                            <w:right w:val="none" w:sz="0" w:space="0" w:color="auto"/>
                          </w:divBdr>
                          <w:divsChild>
                            <w:div w:id="52627905">
                              <w:marLeft w:val="0"/>
                              <w:marRight w:val="0"/>
                              <w:marTop w:val="0"/>
                              <w:marBottom w:val="0"/>
                              <w:divBdr>
                                <w:top w:val="none" w:sz="0" w:space="0" w:color="auto"/>
                                <w:left w:val="none" w:sz="0" w:space="0" w:color="auto"/>
                                <w:bottom w:val="none" w:sz="0" w:space="0" w:color="auto"/>
                                <w:right w:val="none" w:sz="0" w:space="0" w:color="auto"/>
                              </w:divBdr>
                              <w:divsChild>
                                <w:div w:id="1373726814">
                                  <w:marLeft w:val="0"/>
                                  <w:marRight w:val="0"/>
                                  <w:marTop w:val="0"/>
                                  <w:marBottom w:val="0"/>
                                  <w:divBdr>
                                    <w:top w:val="none" w:sz="0" w:space="0" w:color="auto"/>
                                    <w:left w:val="none" w:sz="0" w:space="0" w:color="auto"/>
                                    <w:bottom w:val="none" w:sz="0" w:space="0" w:color="auto"/>
                                    <w:right w:val="none" w:sz="0" w:space="0" w:color="auto"/>
                                  </w:divBdr>
                                  <w:divsChild>
                                    <w:div w:id="507403740">
                                      <w:marLeft w:val="0"/>
                                      <w:marRight w:val="0"/>
                                      <w:marTop w:val="0"/>
                                      <w:marBottom w:val="0"/>
                                      <w:divBdr>
                                        <w:top w:val="none" w:sz="0" w:space="0" w:color="auto"/>
                                        <w:left w:val="none" w:sz="0" w:space="0" w:color="auto"/>
                                        <w:bottom w:val="none" w:sz="0" w:space="0" w:color="auto"/>
                                        <w:right w:val="none" w:sz="0" w:space="0" w:color="auto"/>
                                      </w:divBdr>
                                      <w:divsChild>
                                        <w:div w:id="42026507">
                                          <w:marLeft w:val="0"/>
                                          <w:marRight w:val="0"/>
                                          <w:marTop w:val="0"/>
                                          <w:marBottom w:val="0"/>
                                          <w:divBdr>
                                            <w:top w:val="none" w:sz="0" w:space="0" w:color="auto"/>
                                            <w:left w:val="none" w:sz="0" w:space="0" w:color="auto"/>
                                            <w:bottom w:val="none" w:sz="0" w:space="0" w:color="auto"/>
                                            <w:right w:val="none" w:sz="0" w:space="0" w:color="auto"/>
                                          </w:divBdr>
                                          <w:divsChild>
                                            <w:div w:id="293682904">
                                              <w:marLeft w:val="0"/>
                                              <w:marRight w:val="0"/>
                                              <w:marTop w:val="0"/>
                                              <w:marBottom w:val="495"/>
                                              <w:divBdr>
                                                <w:top w:val="none" w:sz="0" w:space="0" w:color="auto"/>
                                                <w:left w:val="none" w:sz="0" w:space="0" w:color="auto"/>
                                                <w:bottom w:val="none" w:sz="0" w:space="0" w:color="auto"/>
                                                <w:right w:val="none" w:sz="0" w:space="0" w:color="auto"/>
                                              </w:divBdr>
                                              <w:divsChild>
                                                <w:div w:id="1632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915728">
      <w:bodyDiv w:val="1"/>
      <w:marLeft w:val="0"/>
      <w:marRight w:val="0"/>
      <w:marTop w:val="0"/>
      <w:marBottom w:val="0"/>
      <w:divBdr>
        <w:top w:val="none" w:sz="0" w:space="0" w:color="auto"/>
        <w:left w:val="none" w:sz="0" w:space="0" w:color="auto"/>
        <w:bottom w:val="none" w:sz="0" w:space="0" w:color="auto"/>
        <w:right w:val="none" w:sz="0" w:space="0" w:color="auto"/>
      </w:divBdr>
    </w:div>
    <w:div w:id="644159959">
      <w:bodyDiv w:val="1"/>
      <w:marLeft w:val="0"/>
      <w:marRight w:val="0"/>
      <w:marTop w:val="0"/>
      <w:marBottom w:val="0"/>
      <w:divBdr>
        <w:top w:val="none" w:sz="0" w:space="0" w:color="auto"/>
        <w:left w:val="none" w:sz="0" w:space="0" w:color="auto"/>
        <w:bottom w:val="none" w:sz="0" w:space="0" w:color="auto"/>
        <w:right w:val="none" w:sz="0" w:space="0" w:color="auto"/>
      </w:divBdr>
      <w:divsChild>
        <w:div w:id="790711839">
          <w:marLeft w:val="0"/>
          <w:marRight w:val="0"/>
          <w:marTop w:val="0"/>
          <w:marBottom w:val="0"/>
          <w:divBdr>
            <w:top w:val="none" w:sz="0" w:space="0" w:color="auto"/>
            <w:left w:val="none" w:sz="0" w:space="0" w:color="auto"/>
            <w:bottom w:val="none" w:sz="0" w:space="0" w:color="auto"/>
            <w:right w:val="none" w:sz="0" w:space="0" w:color="auto"/>
          </w:divBdr>
          <w:divsChild>
            <w:div w:id="294912318">
              <w:marLeft w:val="0"/>
              <w:marRight w:val="-4500"/>
              <w:marTop w:val="0"/>
              <w:marBottom w:val="0"/>
              <w:divBdr>
                <w:top w:val="none" w:sz="0" w:space="0" w:color="auto"/>
                <w:left w:val="none" w:sz="0" w:space="0" w:color="auto"/>
                <w:bottom w:val="none" w:sz="0" w:space="0" w:color="auto"/>
                <w:right w:val="none" w:sz="0" w:space="0" w:color="auto"/>
              </w:divBdr>
              <w:divsChild>
                <w:div w:id="679312923">
                  <w:marLeft w:val="0"/>
                  <w:marRight w:val="4500"/>
                  <w:marTop w:val="0"/>
                  <w:marBottom w:val="0"/>
                  <w:divBdr>
                    <w:top w:val="none" w:sz="0" w:space="0" w:color="auto"/>
                    <w:left w:val="none" w:sz="0" w:space="0" w:color="auto"/>
                    <w:bottom w:val="none" w:sz="0" w:space="0" w:color="auto"/>
                    <w:right w:val="none" w:sz="0" w:space="0" w:color="auto"/>
                  </w:divBdr>
                  <w:divsChild>
                    <w:div w:id="1988969071">
                      <w:marLeft w:val="0"/>
                      <w:marRight w:val="0"/>
                      <w:marTop w:val="0"/>
                      <w:marBottom w:val="0"/>
                      <w:divBdr>
                        <w:top w:val="none" w:sz="0" w:space="0" w:color="auto"/>
                        <w:left w:val="none" w:sz="0" w:space="0" w:color="auto"/>
                        <w:bottom w:val="none" w:sz="0" w:space="0" w:color="auto"/>
                        <w:right w:val="none" w:sz="0" w:space="0" w:color="auto"/>
                      </w:divBdr>
                      <w:divsChild>
                        <w:div w:id="1267151351">
                          <w:marLeft w:val="0"/>
                          <w:marRight w:val="0"/>
                          <w:marTop w:val="0"/>
                          <w:marBottom w:val="0"/>
                          <w:divBdr>
                            <w:top w:val="none" w:sz="0" w:space="0" w:color="auto"/>
                            <w:left w:val="none" w:sz="0" w:space="0" w:color="auto"/>
                            <w:bottom w:val="none" w:sz="0" w:space="0" w:color="auto"/>
                            <w:right w:val="none" w:sz="0" w:space="0" w:color="auto"/>
                          </w:divBdr>
                          <w:divsChild>
                            <w:div w:id="1638604941">
                              <w:marLeft w:val="0"/>
                              <w:marRight w:val="150"/>
                              <w:marTop w:val="0"/>
                              <w:marBottom w:val="0"/>
                              <w:divBdr>
                                <w:top w:val="none" w:sz="0" w:space="0" w:color="auto"/>
                                <w:left w:val="none" w:sz="0" w:space="0" w:color="auto"/>
                                <w:bottom w:val="none" w:sz="0" w:space="0" w:color="auto"/>
                                <w:right w:val="none" w:sz="0" w:space="0" w:color="auto"/>
                              </w:divBdr>
                              <w:divsChild>
                                <w:div w:id="4033839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27043">
      <w:bodyDiv w:val="1"/>
      <w:marLeft w:val="0"/>
      <w:marRight w:val="0"/>
      <w:marTop w:val="0"/>
      <w:marBottom w:val="0"/>
      <w:divBdr>
        <w:top w:val="none" w:sz="0" w:space="0" w:color="auto"/>
        <w:left w:val="none" w:sz="0" w:space="0" w:color="auto"/>
        <w:bottom w:val="none" w:sz="0" w:space="0" w:color="auto"/>
        <w:right w:val="none" w:sz="0" w:space="0" w:color="auto"/>
      </w:divBdr>
      <w:divsChild>
        <w:div w:id="505291145">
          <w:marLeft w:val="0"/>
          <w:marRight w:val="0"/>
          <w:marTop w:val="0"/>
          <w:marBottom w:val="0"/>
          <w:divBdr>
            <w:top w:val="none" w:sz="0" w:space="0" w:color="auto"/>
            <w:left w:val="none" w:sz="0" w:space="0" w:color="auto"/>
            <w:bottom w:val="none" w:sz="0" w:space="0" w:color="auto"/>
            <w:right w:val="none" w:sz="0" w:space="0" w:color="auto"/>
          </w:divBdr>
          <w:divsChild>
            <w:div w:id="852112475">
              <w:marLeft w:val="0"/>
              <w:marRight w:val="0"/>
              <w:marTop w:val="0"/>
              <w:marBottom w:val="0"/>
              <w:divBdr>
                <w:top w:val="none" w:sz="0" w:space="0" w:color="auto"/>
                <w:left w:val="none" w:sz="0" w:space="0" w:color="auto"/>
                <w:bottom w:val="none" w:sz="0" w:space="0" w:color="auto"/>
                <w:right w:val="none" w:sz="0" w:space="0" w:color="auto"/>
              </w:divBdr>
              <w:divsChild>
                <w:div w:id="1099301579">
                  <w:marLeft w:val="0"/>
                  <w:marRight w:val="0"/>
                  <w:marTop w:val="0"/>
                  <w:marBottom w:val="0"/>
                  <w:divBdr>
                    <w:top w:val="none" w:sz="0" w:space="0" w:color="auto"/>
                    <w:left w:val="none" w:sz="0" w:space="0" w:color="auto"/>
                    <w:bottom w:val="none" w:sz="0" w:space="0" w:color="auto"/>
                    <w:right w:val="none" w:sz="0" w:space="0" w:color="auto"/>
                  </w:divBdr>
                  <w:divsChild>
                    <w:div w:id="2102221118">
                      <w:marLeft w:val="0"/>
                      <w:marRight w:val="0"/>
                      <w:marTop w:val="0"/>
                      <w:marBottom w:val="0"/>
                      <w:divBdr>
                        <w:top w:val="none" w:sz="0" w:space="0" w:color="auto"/>
                        <w:left w:val="none" w:sz="0" w:space="0" w:color="auto"/>
                        <w:bottom w:val="none" w:sz="0" w:space="0" w:color="auto"/>
                        <w:right w:val="none" w:sz="0" w:space="0" w:color="auto"/>
                      </w:divBdr>
                      <w:divsChild>
                        <w:div w:id="1494761053">
                          <w:marLeft w:val="0"/>
                          <w:marRight w:val="0"/>
                          <w:marTop w:val="0"/>
                          <w:marBottom w:val="0"/>
                          <w:divBdr>
                            <w:top w:val="none" w:sz="0" w:space="0" w:color="auto"/>
                            <w:left w:val="none" w:sz="0" w:space="0" w:color="auto"/>
                            <w:bottom w:val="none" w:sz="0" w:space="0" w:color="auto"/>
                            <w:right w:val="none" w:sz="0" w:space="0" w:color="auto"/>
                          </w:divBdr>
                          <w:divsChild>
                            <w:div w:id="1298686798">
                              <w:marLeft w:val="0"/>
                              <w:marRight w:val="0"/>
                              <w:marTop w:val="0"/>
                              <w:marBottom w:val="0"/>
                              <w:divBdr>
                                <w:top w:val="none" w:sz="0" w:space="0" w:color="auto"/>
                                <w:left w:val="none" w:sz="0" w:space="0" w:color="auto"/>
                                <w:bottom w:val="none" w:sz="0" w:space="0" w:color="auto"/>
                                <w:right w:val="none" w:sz="0" w:space="0" w:color="auto"/>
                              </w:divBdr>
                              <w:divsChild>
                                <w:div w:id="938294902">
                                  <w:marLeft w:val="0"/>
                                  <w:marRight w:val="0"/>
                                  <w:marTop w:val="0"/>
                                  <w:marBottom w:val="0"/>
                                  <w:divBdr>
                                    <w:top w:val="none" w:sz="0" w:space="0" w:color="auto"/>
                                    <w:left w:val="none" w:sz="0" w:space="0" w:color="auto"/>
                                    <w:bottom w:val="none" w:sz="0" w:space="0" w:color="auto"/>
                                    <w:right w:val="none" w:sz="0" w:space="0" w:color="auto"/>
                                  </w:divBdr>
                                  <w:divsChild>
                                    <w:div w:id="1642148395">
                                      <w:marLeft w:val="0"/>
                                      <w:marRight w:val="0"/>
                                      <w:marTop w:val="0"/>
                                      <w:marBottom w:val="0"/>
                                      <w:divBdr>
                                        <w:top w:val="none" w:sz="0" w:space="0" w:color="auto"/>
                                        <w:left w:val="none" w:sz="0" w:space="0" w:color="auto"/>
                                        <w:bottom w:val="none" w:sz="0" w:space="0" w:color="auto"/>
                                        <w:right w:val="none" w:sz="0" w:space="0" w:color="auto"/>
                                      </w:divBdr>
                                      <w:divsChild>
                                        <w:div w:id="1822038294">
                                          <w:marLeft w:val="0"/>
                                          <w:marRight w:val="0"/>
                                          <w:marTop w:val="0"/>
                                          <w:marBottom w:val="495"/>
                                          <w:divBdr>
                                            <w:top w:val="none" w:sz="0" w:space="0" w:color="auto"/>
                                            <w:left w:val="none" w:sz="0" w:space="0" w:color="auto"/>
                                            <w:bottom w:val="none" w:sz="0" w:space="0" w:color="auto"/>
                                            <w:right w:val="none" w:sz="0" w:space="0" w:color="auto"/>
                                          </w:divBdr>
                                          <w:divsChild>
                                            <w:div w:id="1040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827801">
      <w:bodyDiv w:val="1"/>
      <w:marLeft w:val="0"/>
      <w:marRight w:val="0"/>
      <w:marTop w:val="0"/>
      <w:marBottom w:val="0"/>
      <w:divBdr>
        <w:top w:val="none" w:sz="0" w:space="0" w:color="auto"/>
        <w:left w:val="none" w:sz="0" w:space="0" w:color="auto"/>
        <w:bottom w:val="none" w:sz="0" w:space="0" w:color="auto"/>
        <w:right w:val="none" w:sz="0" w:space="0" w:color="auto"/>
      </w:divBdr>
      <w:divsChild>
        <w:div w:id="1366757101">
          <w:marLeft w:val="0"/>
          <w:marRight w:val="0"/>
          <w:marTop w:val="0"/>
          <w:marBottom w:val="0"/>
          <w:divBdr>
            <w:top w:val="none" w:sz="0" w:space="0" w:color="auto"/>
            <w:left w:val="none" w:sz="0" w:space="0" w:color="auto"/>
            <w:bottom w:val="none" w:sz="0" w:space="0" w:color="auto"/>
            <w:right w:val="none" w:sz="0" w:space="0" w:color="auto"/>
          </w:divBdr>
          <w:divsChild>
            <w:div w:id="121970612">
              <w:marLeft w:val="0"/>
              <w:marRight w:val="0"/>
              <w:marTop w:val="0"/>
              <w:marBottom w:val="0"/>
              <w:divBdr>
                <w:top w:val="none" w:sz="0" w:space="0" w:color="auto"/>
                <w:left w:val="none" w:sz="0" w:space="0" w:color="auto"/>
                <w:bottom w:val="none" w:sz="0" w:space="0" w:color="auto"/>
                <w:right w:val="none" w:sz="0" w:space="0" w:color="auto"/>
              </w:divBdr>
              <w:divsChild>
                <w:div w:id="1079257878">
                  <w:marLeft w:val="0"/>
                  <w:marRight w:val="0"/>
                  <w:marTop w:val="0"/>
                  <w:marBottom w:val="0"/>
                  <w:divBdr>
                    <w:top w:val="none" w:sz="0" w:space="0" w:color="auto"/>
                    <w:left w:val="none" w:sz="0" w:space="0" w:color="auto"/>
                    <w:bottom w:val="none" w:sz="0" w:space="0" w:color="auto"/>
                    <w:right w:val="none" w:sz="0" w:space="0" w:color="auto"/>
                  </w:divBdr>
                  <w:divsChild>
                    <w:div w:id="1226916834">
                      <w:marLeft w:val="0"/>
                      <w:marRight w:val="0"/>
                      <w:marTop w:val="0"/>
                      <w:marBottom w:val="0"/>
                      <w:divBdr>
                        <w:top w:val="none" w:sz="0" w:space="0" w:color="auto"/>
                        <w:left w:val="none" w:sz="0" w:space="0" w:color="auto"/>
                        <w:bottom w:val="none" w:sz="0" w:space="0" w:color="auto"/>
                        <w:right w:val="none" w:sz="0" w:space="0" w:color="auto"/>
                      </w:divBdr>
                      <w:divsChild>
                        <w:div w:id="1983341704">
                          <w:marLeft w:val="0"/>
                          <w:marRight w:val="0"/>
                          <w:marTop w:val="0"/>
                          <w:marBottom w:val="0"/>
                          <w:divBdr>
                            <w:top w:val="none" w:sz="0" w:space="0" w:color="auto"/>
                            <w:left w:val="none" w:sz="0" w:space="0" w:color="auto"/>
                            <w:bottom w:val="none" w:sz="0" w:space="0" w:color="auto"/>
                            <w:right w:val="none" w:sz="0" w:space="0" w:color="auto"/>
                          </w:divBdr>
                          <w:divsChild>
                            <w:div w:id="1765606643">
                              <w:marLeft w:val="0"/>
                              <w:marRight w:val="0"/>
                              <w:marTop w:val="0"/>
                              <w:marBottom w:val="0"/>
                              <w:divBdr>
                                <w:top w:val="none" w:sz="0" w:space="0" w:color="auto"/>
                                <w:left w:val="none" w:sz="0" w:space="0" w:color="auto"/>
                                <w:bottom w:val="none" w:sz="0" w:space="0" w:color="auto"/>
                                <w:right w:val="none" w:sz="0" w:space="0" w:color="auto"/>
                              </w:divBdr>
                              <w:divsChild>
                                <w:div w:id="1003238963">
                                  <w:marLeft w:val="0"/>
                                  <w:marRight w:val="0"/>
                                  <w:marTop w:val="0"/>
                                  <w:marBottom w:val="0"/>
                                  <w:divBdr>
                                    <w:top w:val="none" w:sz="0" w:space="0" w:color="auto"/>
                                    <w:left w:val="none" w:sz="0" w:space="0" w:color="auto"/>
                                    <w:bottom w:val="none" w:sz="0" w:space="0" w:color="auto"/>
                                    <w:right w:val="none" w:sz="0" w:space="0" w:color="auto"/>
                                  </w:divBdr>
                                  <w:divsChild>
                                    <w:div w:id="1314529647">
                                      <w:marLeft w:val="0"/>
                                      <w:marRight w:val="0"/>
                                      <w:marTop w:val="0"/>
                                      <w:marBottom w:val="0"/>
                                      <w:divBdr>
                                        <w:top w:val="none" w:sz="0" w:space="0" w:color="auto"/>
                                        <w:left w:val="none" w:sz="0" w:space="0" w:color="auto"/>
                                        <w:bottom w:val="none" w:sz="0" w:space="0" w:color="auto"/>
                                        <w:right w:val="none" w:sz="0" w:space="0" w:color="auto"/>
                                      </w:divBdr>
                                      <w:divsChild>
                                        <w:div w:id="257912001">
                                          <w:marLeft w:val="0"/>
                                          <w:marRight w:val="0"/>
                                          <w:marTop w:val="0"/>
                                          <w:marBottom w:val="495"/>
                                          <w:divBdr>
                                            <w:top w:val="none" w:sz="0" w:space="0" w:color="auto"/>
                                            <w:left w:val="none" w:sz="0" w:space="0" w:color="auto"/>
                                            <w:bottom w:val="none" w:sz="0" w:space="0" w:color="auto"/>
                                            <w:right w:val="none" w:sz="0" w:space="0" w:color="auto"/>
                                          </w:divBdr>
                                          <w:divsChild>
                                            <w:div w:id="18025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781826">
      <w:bodyDiv w:val="1"/>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sChild>
            <w:div w:id="986786455">
              <w:marLeft w:val="0"/>
              <w:marRight w:val="0"/>
              <w:marTop w:val="0"/>
              <w:marBottom w:val="0"/>
              <w:divBdr>
                <w:top w:val="none" w:sz="0" w:space="0" w:color="auto"/>
                <w:left w:val="none" w:sz="0" w:space="0" w:color="auto"/>
                <w:bottom w:val="none" w:sz="0" w:space="0" w:color="auto"/>
                <w:right w:val="none" w:sz="0" w:space="0" w:color="auto"/>
              </w:divBdr>
              <w:divsChild>
                <w:div w:id="1803841388">
                  <w:marLeft w:val="0"/>
                  <w:marRight w:val="0"/>
                  <w:marTop w:val="0"/>
                  <w:marBottom w:val="0"/>
                  <w:divBdr>
                    <w:top w:val="none" w:sz="0" w:space="0" w:color="auto"/>
                    <w:left w:val="none" w:sz="0" w:space="0" w:color="auto"/>
                    <w:bottom w:val="none" w:sz="0" w:space="0" w:color="auto"/>
                    <w:right w:val="none" w:sz="0" w:space="0" w:color="auto"/>
                  </w:divBdr>
                  <w:divsChild>
                    <w:div w:id="633559469">
                      <w:marLeft w:val="0"/>
                      <w:marRight w:val="0"/>
                      <w:marTop w:val="0"/>
                      <w:marBottom w:val="0"/>
                      <w:divBdr>
                        <w:top w:val="none" w:sz="0" w:space="0" w:color="auto"/>
                        <w:left w:val="none" w:sz="0" w:space="0" w:color="auto"/>
                        <w:bottom w:val="none" w:sz="0" w:space="0" w:color="auto"/>
                        <w:right w:val="none" w:sz="0" w:space="0" w:color="auto"/>
                      </w:divBdr>
                      <w:divsChild>
                        <w:div w:id="873736326">
                          <w:marLeft w:val="0"/>
                          <w:marRight w:val="0"/>
                          <w:marTop w:val="0"/>
                          <w:marBottom w:val="0"/>
                          <w:divBdr>
                            <w:top w:val="none" w:sz="0" w:space="0" w:color="auto"/>
                            <w:left w:val="none" w:sz="0" w:space="0" w:color="auto"/>
                            <w:bottom w:val="none" w:sz="0" w:space="0" w:color="auto"/>
                            <w:right w:val="none" w:sz="0" w:space="0" w:color="auto"/>
                          </w:divBdr>
                          <w:divsChild>
                            <w:div w:id="939722614">
                              <w:marLeft w:val="0"/>
                              <w:marRight w:val="0"/>
                              <w:marTop w:val="0"/>
                              <w:marBottom w:val="0"/>
                              <w:divBdr>
                                <w:top w:val="none" w:sz="0" w:space="0" w:color="auto"/>
                                <w:left w:val="none" w:sz="0" w:space="0" w:color="auto"/>
                                <w:bottom w:val="none" w:sz="0" w:space="0" w:color="auto"/>
                                <w:right w:val="none" w:sz="0" w:space="0" w:color="auto"/>
                              </w:divBdr>
                              <w:divsChild>
                                <w:div w:id="2103798686">
                                  <w:marLeft w:val="0"/>
                                  <w:marRight w:val="0"/>
                                  <w:marTop w:val="0"/>
                                  <w:marBottom w:val="0"/>
                                  <w:divBdr>
                                    <w:top w:val="none" w:sz="0" w:space="0" w:color="auto"/>
                                    <w:left w:val="none" w:sz="0" w:space="0" w:color="auto"/>
                                    <w:bottom w:val="none" w:sz="0" w:space="0" w:color="auto"/>
                                    <w:right w:val="none" w:sz="0" w:space="0" w:color="auto"/>
                                  </w:divBdr>
                                  <w:divsChild>
                                    <w:div w:id="482355636">
                                      <w:marLeft w:val="0"/>
                                      <w:marRight w:val="0"/>
                                      <w:marTop w:val="0"/>
                                      <w:marBottom w:val="0"/>
                                      <w:divBdr>
                                        <w:top w:val="none" w:sz="0" w:space="0" w:color="auto"/>
                                        <w:left w:val="none" w:sz="0" w:space="0" w:color="auto"/>
                                        <w:bottom w:val="none" w:sz="0" w:space="0" w:color="auto"/>
                                        <w:right w:val="none" w:sz="0" w:space="0" w:color="auto"/>
                                      </w:divBdr>
                                      <w:divsChild>
                                        <w:div w:id="923761286">
                                          <w:marLeft w:val="0"/>
                                          <w:marRight w:val="0"/>
                                          <w:marTop w:val="0"/>
                                          <w:marBottom w:val="495"/>
                                          <w:divBdr>
                                            <w:top w:val="none" w:sz="0" w:space="0" w:color="auto"/>
                                            <w:left w:val="none" w:sz="0" w:space="0" w:color="auto"/>
                                            <w:bottom w:val="none" w:sz="0" w:space="0" w:color="auto"/>
                                            <w:right w:val="none" w:sz="0" w:space="0" w:color="auto"/>
                                          </w:divBdr>
                                          <w:divsChild>
                                            <w:div w:id="7342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970872">
      <w:bodyDiv w:val="1"/>
      <w:marLeft w:val="0"/>
      <w:marRight w:val="0"/>
      <w:marTop w:val="0"/>
      <w:marBottom w:val="0"/>
      <w:divBdr>
        <w:top w:val="none" w:sz="0" w:space="0" w:color="auto"/>
        <w:left w:val="none" w:sz="0" w:space="0" w:color="auto"/>
        <w:bottom w:val="none" w:sz="0" w:space="0" w:color="auto"/>
        <w:right w:val="none" w:sz="0" w:space="0" w:color="auto"/>
      </w:divBdr>
      <w:divsChild>
        <w:div w:id="2121610245">
          <w:marLeft w:val="0"/>
          <w:marRight w:val="0"/>
          <w:marTop w:val="0"/>
          <w:marBottom w:val="0"/>
          <w:divBdr>
            <w:top w:val="none" w:sz="0" w:space="0" w:color="auto"/>
            <w:left w:val="none" w:sz="0" w:space="0" w:color="auto"/>
            <w:bottom w:val="none" w:sz="0" w:space="0" w:color="auto"/>
            <w:right w:val="none" w:sz="0" w:space="0" w:color="auto"/>
          </w:divBdr>
          <w:divsChild>
            <w:div w:id="1645308645">
              <w:marLeft w:val="0"/>
              <w:marRight w:val="-4500"/>
              <w:marTop w:val="0"/>
              <w:marBottom w:val="0"/>
              <w:divBdr>
                <w:top w:val="none" w:sz="0" w:space="0" w:color="auto"/>
                <w:left w:val="none" w:sz="0" w:space="0" w:color="auto"/>
                <w:bottom w:val="none" w:sz="0" w:space="0" w:color="auto"/>
                <w:right w:val="none" w:sz="0" w:space="0" w:color="auto"/>
              </w:divBdr>
              <w:divsChild>
                <w:div w:id="1217744604">
                  <w:marLeft w:val="0"/>
                  <w:marRight w:val="4500"/>
                  <w:marTop w:val="0"/>
                  <w:marBottom w:val="0"/>
                  <w:divBdr>
                    <w:top w:val="none" w:sz="0" w:space="0" w:color="auto"/>
                    <w:left w:val="none" w:sz="0" w:space="0" w:color="auto"/>
                    <w:bottom w:val="none" w:sz="0" w:space="0" w:color="auto"/>
                    <w:right w:val="none" w:sz="0" w:space="0" w:color="auto"/>
                  </w:divBdr>
                  <w:divsChild>
                    <w:div w:id="2128506309">
                      <w:marLeft w:val="0"/>
                      <w:marRight w:val="0"/>
                      <w:marTop w:val="0"/>
                      <w:marBottom w:val="0"/>
                      <w:divBdr>
                        <w:top w:val="none" w:sz="0" w:space="0" w:color="auto"/>
                        <w:left w:val="none" w:sz="0" w:space="0" w:color="auto"/>
                        <w:bottom w:val="none" w:sz="0" w:space="0" w:color="auto"/>
                        <w:right w:val="none" w:sz="0" w:space="0" w:color="auto"/>
                      </w:divBdr>
                      <w:divsChild>
                        <w:div w:id="1170950953">
                          <w:marLeft w:val="0"/>
                          <w:marRight w:val="0"/>
                          <w:marTop w:val="0"/>
                          <w:marBottom w:val="0"/>
                          <w:divBdr>
                            <w:top w:val="none" w:sz="0" w:space="0" w:color="auto"/>
                            <w:left w:val="none" w:sz="0" w:space="0" w:color="auto"/>
                            <w:bottom w:val="none" w:sz="0" w:space="0" w:color="auto"/>
                            <w:right w:val="none" w:sz="0" w:space="0" w:color="auto"/>
                          </w:divBdr>
                          <w:divsChild>
                            <w:div w:id="1734884852">
                              <w:marLeft w:val="0"/>
                              <w:marRight w:val="150"/>
                              <w:marTop w:val="0"/>
                              <w:marBottom w:val="0"/>
                              <w:divBdr>
                                <w:top w:val="none" w:sz="0" w:space="0" w:color="auto"/>
                                <w:left w:val="none" w:sz="0" w:space="0" w:color="auto"/>
                                <w:bottom w:val="none" w:sz="0" w:space="0" w:color="auto"/>
                                <w:right w:val="none" w:sz="0" w:space="0" w:color="auto"/>
                              </w:divBdr>
                              <w:divsChild>
                                <w:div w:id="18388790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828563">
      <w:bodyDiv w:val="1"/>
      <w:marLeft w:val="0"/>
      <w:marRight w:val="0"/>
      <w:marTop w:val="0"/>
      <w:marBottom w:val="0"/>
      <w:divBdr>
        <w:top w:val="none" w:sz="0" w:space="0" w:color="auto"/>
        <w:left w:val="none" w:sz="0" w:space="0" w:color="auto"/>
        <w:bottom w:val="none" w:sz="0" w:space="0" w:color="auto"/>
        <w:right w:val="none" w:sz="0" w:space="0" w:color="auto"/>
      </w:divBdr>
      <w:divsChild>
        <w:div w:id="2017229624">
          <w:marLeft w:val="0"/>
          <w:marRight w:val="0"/>
          <w:marTop w:val="0"/>
          <w:marBottom w:val="0"/>
          <w:divBdr>
            <w:top w:val="none" w:sz="0" w:space="0" w:color="auto"/>
            <w:left w:val="none" w:sz="0" w:space="0" w:color="auto"/>
            <w:bottom w:val="none" w:sz="0" w:space="0" w:color="auto"/>
            <w:right w:val="none" w:sz="0" w:space="0" w:color="auto"/>
          </w:divBdr>
          <w:divsChild>
            <w:div w:id="1333869969">
              <w:marLeft w:val="0"/>
              <w:marRight w:val="-5610"/>
              <w:marTop w:val="0"/>
              <w:marBottom w:val="0"/>
              <w:divBdr>
                <w:top w:val="none" w:sz="0" w:space="0" w:color="auto"/>
                <w:left w:val="none" w:sz="0" w:space="0" w:color="auto"/>
                <w:bottom w:val="none" w:sz="0" w:space="0" w:color="auto"/>
                <w:right w:val="none" w:sz="0" w:space="0" w:color="auto"/>
              </w:divBdr>
              <w:divsChild>
                <w:div w:id="1493258418">
                  <w:marLeft w:val="0"/>
                  <w:marRight w:val="5610"/>
                  <w:marTop w:val="0"/>
                  <w:marBottom w:val="0"/>
                  <w:divBdr>
                    <w:top w:val="none" w:sz="0" w:space="0" w:color="auto"/>
                    <w:left w:val="none" w:sz="0" w:space="0" w:color="auto"/>
                    <w:bottom w:val="none" w:sz="0" w:space="0" w:color="auto"/>
                    <w:right w:val="none" w:sz="0" w:space="0" w:color="auto"/>
                  </w:divBdr>
                  <w:divsChild>
                    <w:div w:id="13314033">
                      <w:marLeft w:val="0"/>
                      <w:marRight w:val="0"/>
                      <w:marTop w:val="0"/>
                      <w:marBottom w:val="0"/>
                      <w:divBdr>
                        <w:top w:val="none" w:sz="0" w:space="0" w:color="auto"/>
                        <w:left w:val="none" w:sz="0" w:space="0" w:color="auto"/>
                        <w:bottom w:val="none" w:sz="0" w:space="0" w:color="auto"/>
                        <w:right w:val="none" w:sz="0" w:space="0" w:color="auto"/>
                      </w:divBdr>
                      <w:divsChild>
                        <w:div w:id="1696693240">
                          <w:marLeft w:val="0"/>
                          <w:marRight w:val="0"/>
                          <w:marTop w:val="0"/>
                          <w:marBottom w:val="0"/>
                          <w:divBdr>
                            <w:top w:val="none" w:sz="0" w:space="0" w:color="auto"/>
                            <w:left w:val="none" w:sz="0" w:space="0" w:color="auto"/>
                            <w:bottom w:val="none" w:sz="0" w:space="0" w:color="auto"/>
                            <w:right w:val="none" w:sz="0" w:space="0" w:color="auto"/>
                          </w:divBdr>
                          <w:divsChild>
                            <w:div w:id="1580480275">
                              <w:marLeft w:val="0"/>
                              <w:marRight w:val="187"/>
                              <w:marTop w:val="0"/>
                              <w:marBottom w:val="0"/>
                              <w:divBdr>
                                <w:top w:val="none" w:sz="0" w:space="0" w:color="auto"/>
                                <w:left w:val="none" w:sz="0" w:space="0" w:color="auto"/>
                                <w:bottom w:val="none" w:sz="0" w:space="0" w:color="auto"/>
                                <w:right w:val="none" w:sz="0" w:space="0" w:color="auto"/>
                              </w:divBdr>
                              <w:divsChild>
                                <w:div w:id="165460169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1276">
      <w:bodyDiv w:val="1"/>
      <w:marLeft w:val="0"/>
      <w:marRight w:val="0"/>
      <w:marTop w:val="0"/>
      <w:marBottom w:val="0"/>
      <w:divBdr>
        <w:top w:val="none" w:sz="0" w:space="0" w:color="auto"/>
        <w:left w:val="none" w:sz="0" w:space="0" w:color="auto"/>
        <w:bottom w:val="none" w:sz="0" w:space="0" w:color="auto"/>
        <w:right w:val="none" w:sz="0" w:space="0" w:color="auto"/>
      </w:divBdr>
      <w:divsChild>
        <w:div w:id="2030520333">
          <w:marLeft w:val="0"/>
          <w:marRight w:val="0"/>
          <w:marTop w:val="0"/>
          <w:marBottom w:val="0"/>
          <w:divBdr>
            <w:top w:val="none" w:sz="0" w:space="0" w:color="auto"/>
            <w:left w:val="none" w:sz="0" w:space="0" w:color="auto"/>
            <w:bottom w:val="none" w:sz="0" w:space="0" w:color="auto"/>
            <w:right w:val="none" w:sz="0" w:space="0" w:color="auto"/>
          </w:divBdr>
          <w:divsChild>
            <w:div w:id="73672610">
              <w:marLeft w:val="0"/>
              <w:marRight w:val="0"/>
              <w:marTop w:val="0"/>
              <w:marBottom w:val="0"/>
              <w:divBdr>
                <w:top w:val="none" w:sz="0" w:space="0" w:color="auto"/>
                <w:left w:val="none" w:sz="0" w:space="0" w:color="auto"/>
                <w:bottom w:val="none" w:sz="0" w:space="0" w:color="auto"/>
                <w:right w:val="none" w:sz="0" w:space="0" w:color="auto"/>
              </w:divBdr>
              <w:divsChild>
                <w:div w:id="335156569">
                  <w:marLeft w:val="0"/>
                  <w:marRight w:val="0"/>
                  <w:marTop w:val="0"/>
                  <w:marBottom w:val="0"/>
                  <w:divBdr>
                    <w:top w:val="none" w:sz="0" w:space="0" w:color="auto"/>
                    <w:left w:val="none" w:sz="0" w:space="0" w:color="auto"/>
                    <w:bottom w:val="none" w:sz="0" w:space="0" w:color="auto"/>
                    <w:right w:val="none" w:sz="0" w:space="0" w:color="auto"/>
                  </w:divBdr>
                  <w:divsChild>
                    <w:div w:id="1777403775">
                      <w:marLeft w:val="0"/>
                      <w:marRight w:val="0"/>
                      <w:marTop w:val="0"/>
                      <w:marBottom w:val="0"/>
                      <w:divBdr>
                        <w:top w:val="none" w:sz="0" w:space="0" w:color="auto"/>
                        <w:left w:val="none" w:sz="0" w:space="0" w:color="auto"/>
                        <w:bottom w:val="none" w:sz="0" w:space="0" w:color="auto"/>
                        <w:right w:val="none" w:sz="0" w:space="0" w:color="auto"/>
                      </w:divBdr>
                      <w:divsChild>
                        <w:div w:id="815295361">
                          <w:marLeft w:val="0"/>
                          <w:marRight w:val="0"/>
                          <w:marTop w:val="0"/>
                          <w:marBottom w:val="0"/>
                          <w:divBdr>
                            <w:top w:val="none" w:sz="0" w:space="0" w:color="auto"/>
                            <w:left w:val="none" w:sz="0" w:space="0" w:color="auto"/>
                            <w:bottom w:val="none" w:sz="0" w:space="0" w:color="auto"/>
                            <w:right w:val="none" w:sz="0" w:space="0" w:color="auto"/>
                          </w:divBdr>
                          <w:divsChild>
                            <w:div w:id="998850379">
                              <w:marLeft w:val="0"/>
                              <w:marRight w:val="0"/>
                              <w:marTop w:val="0"/>
                              <w:marBottom w:val="0"/>
                              <w:divBdr>
                                <w:top w:val="none" w:sz="0" w:space="0" w:color="auto"/>
                                <w:left w:val="none" w:sz="0" w:space="0" w:color="auto"/>
                                <w:bottom w:val="none" w:sz="0" w:space="0" w:color="auto"/>
                                <w:right w:val="none" w:sz="0" w:space="0" w:color="auto"/>
                              </w:divBdr>
                              <w:divsChild>
                                <w:div w:id="596524004">
                                  <w:marLeft w:val="0"/>
                                  <w:marRight w:val="0"/>
                                  <w:marTop w:val="0"/>
                                  <w:marBottom w:val="0"/>
                                  <w:divBdr>
                                    <w:top w:val="none" w:sz="0" w:space="0" w:color="auto"/>
                                    <w:left w:val="none" w:sz="0" w:space="0" w:color="auto"/>
                                    <w:bottom w:val="none" w:sz="0" w:space="0" w:color="auto"/>
                                    <w:right w:val="none" w:sz="0" w:space="0" w:color="auto"/>
                                  </w:divBdr>
                                  <w:divsChild>
                                    <w:div w:id="1779715448">
                                      <w:marLeft w:val="0"/>
                                      <w:marRight w:val="0"/>
                                      <w:marTop w:val="0"/>
                                      <w:marBottom w:val="0"/>
                                      <w:divBdr>
                                        <w:top w:val="none" w:sz="0" w:space="0" w:color="auto"/>
                                        <w:left w:val="none" w:sz="0" w:space="0" w:color="auto"/>
                                        <w:bottom w:val="none" w:sz="0" w:space="0" w:color="auto"/>
                                        <w:right w:val="none" w:sz="0" w:space="0" w:color="auto"/>
                                      </w:divBdr>
                                      <w:divsChild>
                                        <w:div w:id="80100762">
                                          <w:marLeft w:val="0"/>
                                          <w:marRight w:val="0"/>
                                          <w:marTop w:val="0"/>
                                          <w:marBottom w:val="495"/>
                                          <w:divBdr>
                                            <w:top w:val="none" w:sz="0" w:space="0" w:color="auto"/>
                                            <w:left w:val="none" w:sz="0" w:space="0" w:color="auto"/>
                                            <w:bottom w:val="none" w:sz="0" w:space="0" w:color="auto"/>
                                            <w:right w:val="none" w:sz="0" w:space="0" w:color="auto"/>
                                          </w:divBdr>
                                          <w:divsChild>
                                            <w:div w:id="19692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58276">
      <w:bodyDiv w:val="1"/>
      <w:marLeft w:val="0"/>
      <w:marRight w:val="0"/>
      <w:marTop w:val="0"/>
      <w:marBottom w:val="0"/>
      <w:divBdr>
        <w:top w:val="none" w:sz="0" w:space="0" w:color="auto"/>
        <w:left w:val="none" w:sz="0" w:space="0" w:color="auto"/>
        <w:bottom w:val="none" w:sz="0" w:space="0" w:color="auto"/>
        <w:right w:val="none" w:sz="0" w:space="0" w:color="auto"/>
      </w:divBdr>
      <w:divsChild>
        <w:div w:id="136148491">
          <w:marLeft w:val="0"/>
          <w:marRight w:val="0"/>
          <w:marTop w:val="0"/>
          <w:marBottom w:val="0"/>
          <w:divBdr>
            <w:top w:val="none" w:sz="0" w:space="0" w:color="auto"/>
            <w:left w:val="none" w:sz="0" w:space="0" w:color="auto"/>
            <w:bottom w:val="none" w:sz="0" w:space="0" w:color="auto"/>
            <w:right w:val="none" w:sz="0" w:space="0" w:color="auto"/>
          </w:divBdr>
          <w:divsChild>
            <w:div w:id="1252734680">
              <w:marLeft w:val="0"/>
              <w:marRight w:val="0"/>
              <w:marTop w:val="0"/>
              <w:marBottom w:val="0"/>
              <w:divBdr>
                <w:top w:val="none" w:sz="0" w:space="0" w:color="auto"/>
                <w:left w:val="none" w:sz="0" w:space="0" w:color="auto"/>
                <w:bottom w:val="none" w:sz="0" w:space="0" w:color="auto"/>
                <w:right w:val="none" w:sz="0" w:space="0" w:color="auto"/>
              </w:divBdr>
              <w:divsChild>
                <w:div w:id="475534176">
                  <w:marLeft w:val="0"/>
                  <w:marRight w:val="0"/>
                  <w:marTop w:val="0"/>
                  <w:marBottom w:val="0"/>
                  <w:divBdr>
                    <w:top w:val="none" w:sz="0" w:space="0" w:color="auto"/>
                    <w:left w:val="none" w:sz="0" w:space="0" w:color="auto"/>
                    <w:bottom w:val="none" w:sz="0" w:space="0" w:color="auto"/>
                    <w:right w:val="none" w:sz="0" w:space="0" w:color="auto"/>
                  </w:divBdr>
                  <w:divsChild>
                    <w:div w:id="298342200">
                      <w:marLeft w:val="0"/>
                      <w:marRight w:val="150"/>
                      <w:marTop w:val="0"/>
                      <w:marBottom w:val="0"/>
                      <w:divBdr>
                        <w:top w:val="none" w:sz="0" w:space="0" w:color="auto"/>
                        <w:left w:val="none" w:sz="0" w:space="0" w:color="auto"/>
                        <w:bottom w:val="none" w:sz="0" w:space="0" w:color="auto"/>
                        <w:right w:val="none" w:sz="0" w:space="0" w:color="auto"/>
                      </w:divBdr>
                      <w:divsChild>
                        <w:div w:id="1936746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8667652">
      <w:bodyDiv w:val="1"/>
      <w:marLeft w:val="0"/>
      <w:marRight w:val="0"/>
      <w:marTop w:val="0"/>
      <w:marBottom w:val="0"/>
      <w:divBdr>
        <w:top w:val="none" w:sz="0" w:space="0" w:color="auto"/>
        <w:left w:val="none" w:sz="0" w:space="0" w:color="auto"/>
        <w:bottom w:val="none" w:sz="0" w:space="0" w:color="auto"/>
        <w:right w:val="none" w:sz="0" w:space="0" w:color="auto"/>
      </w:divBdr>
      <w:divsChild>
        <w:div w:id="895045359">
          <w:marLeft w:val="0"/>
          <w:marRight w:val="0"/>
          <w:marTop w:val="0"/>
          <w:marBottom w:val="0"/>
          <w:divBdr>
            <w:top w:val="none" w:sz="0" w:space="0" w:color="auto"/>
            <w:left w:val="none" w:sz="0" w:space="0" w:color="auto"/>
            <w:bottom w:val="none" w:sz="0" w:space="0" w:color="auto"/>
            <w:right w:val="none" w:sz="0" w:space="0" w:color="auto"/>
          </w:divBdr>
          <w:divsChild>
            <w:div w:id="1068767859">
              <w:marLeft w:val="0"/>
              <w:marRight w:val="0"/>
              <w:marTop w:val="0"/>
              <w:marBottom w:val="0"/>
              <w:divBdr>
                <w:top w:val="none" w:sz="0" w:space="0" w:color="auto"/>
                <w:left w:val="none" w:sz="0" w:space="0" w:color="auto"/>
                <w:bottom w:val="none" w:sz="0" w:space="0" w:color="auto"/>
                <w:right w:val="none" w:sz="0" w:space="0" w:color="auto"/>
              </w:divBdr>
              <w:divsChild>
                <w:div w:id="1106848335">
                  <w:marLeft w:val="0"/>
                  <w:marRight w:val="0"/>
                  <w:marTop w:val="0"/>
                  <w:marBottom w:val="0"/>
                  <w:divBdr>
                    <w:top w:val="none" w:sz="0" w:space="0" w:color="auto"/>
                    <w:left w:val="none" w:sz="0" w:space="0" w:color="auto"/>
                    <w:bottom w:val="none" w:sz="0" w:space="0" w:color="auto"/>
                    <w:right w:val="none" w:sz="0" w:space="0" w:color="auto"/>
                  </w:divBdr>
                  <w:divsChild>
                    <w:div w:id="1275480341">
                      <w:marLeft w:val="0"/>
                      <w:marRight w:val="0"/>
                      <w:marTop w:val="0"/>
                      <w:marBottom w:val="0"/>
                      <w:divBdr>
                        <w:top w:val="none" w:sz="0" w:space="0" w:color="auto"/>
                        <w:left w:val="none" w:sz="0" w:space="0" w:color="auto"/>
                        <w:bottom w:val="none" w:sz="0" w:space="0" w:color="auto"/>
                        <w:right w:val="none" w:sz="0" w:space="0" w:color="auto"/>
                      </w:divBdr>
                      <w:divsChild>
                        <w:div w:id="336925733">
                          <w:marLeft w:val="0"/>
                          <w:marRight w:val="0"/>
                          <w:marTop w:val="0"/>
                          <w:marBottom w:val="0"/>
                          <w:divBdr>
                            <w:top w:val="none" w:sz="0" w:space="0" w:color="auto"/>
                            <w:left w:val="none" w:sz="0" w:space="0" w:color="auto"/>
                            <w:bottom w:val="none" w:sz="0" w:space="0" w:color="auto"/>
                            <w:right w:val="none" w:sz="0" w:space="0" w:color="auto"/>
                          </w:divBdr>
                          <w:divsChild>
                            <w:div w:id="2047481328">
                              <w:marLeft w:val="0"/>
                              <w:marRight w:val="0"/>
                              <w:marTop w:val="0"/>
                              <w:marBottom w:val="0"/>
                              <w:divBdr>
                                <w:top w:val="none" w:sz="0" w:space="0" w:color="auto"/>
                                <w:left w:val="none" w:sz="0" w:space="0" w:color="auto"/>
                                <w:bottom w:val="none" w:sz="0" w:space="0" w:color="auto"/>
                                <w:right w:val="none" w:sz="0" w:space="0" w:color="auto"/>
                              </w:divBdr>
                              <w:divsChild>
                                <w:div w:id="1906531157">
                                  <w:marLeft w:val="0"/>
                                  <w:marRight w:val="0"/>
                                  <w:marTop w:val="0"/>
                                  <w:marBottom w:val="0"/>
                                  <w:divBdr>
                                    <w:top w:val="none" w:sz="0" w:space="0" w:color="auto"/>
                                    <w:left w:val="none" w:sz="0" w:space="0" w:color="auto"/>
                                    <w:bottom w:val="none" w:sz="0" w:space="0" w:color="auto"/>
                                    <w:right w:val="none" w:sz="0" w:space="0" w:color="auto"/>
                                  </w:divBdr>
                                  <w:divsChild>
                                    <w:div w:id="412314357">
                                      <w:marLeft w:val="60"/>
                                      <w:marRight w:val="0"/>
                                      <w:marTop w:val="0"/>
                                      <w:marBottom w:val="0"/>
                                      <w:divBdr>
                                        <w:top w:val="none" w:sz="0" w:space="0" w:color="auto"/>
                                        <w:left w:val="none" w:sz="0" w:space="0" w:color="auto"/>
                                        <w:bottom w:val="none" w:sz="0" w:space="0" w:color="auto"/>
                                        <w:right w:val="none" w:sz="0" w:space="0" w:color="auto"/>
                                      </w:divBdr>
                                      <w:divsChild>
                                        <w:div w:id="1261833828">
                                          <w:marLeft w:val="0"/>
                                          <w:marRight w:val="0"/>
                                          <w:marTop w:val="0"/>
                                          <w:marBottom w:val="0"/>
                                          <w:divBdr>
                                            <w:top w:val="none" w:sz="0" w:space="0" w:color="auto"/>
                                            <w:left w:val="none" w:sz="0" w:space="0" w:color="auto"/>
                                            <w:bottom w:val="none" w:sz="0" w:space="0" w:color="auto"/>
                                            <w:right w:val="none" w:sz="0" w:space="0" w:color="auto"/>
                                          </w:divBdr>
                                          <w:divsChild>
                                            <w:div w:id="1233664456">
                                              <w:marLeft w:val="0"/>
                                              <w:marRight w:val="0"/>
                                              <w:marTop w:val="0"/>
                                              <w:marBottom w:val="120"/>
                                              <w:divBdr>
                                                <w:top w:val="single" w:sz="6" w:space="0" w:color="F5F5F5"/>
                                                <w:left w:val="single" w:sz="6" w:space="0" w:color="F5F5F5"/>
                                                <w:bottom w:val="single" w:sz="6" w:space="0" w:color="F5F5F5"/>
                                                <w:right w:val="single" w:sz="6" w:space="0" w:color="F5F5F5"/>
                                              </w:divBdr>
                                              <w:divsChild>
                                                <w:div w:id="194925469">
                                                  <w:marLeft w:val="0"/>
                                                  <w:marRight w:val="0"/>
                                                  <w:marTop w:val="0"/>
                                                  <w:marBottom w:val="0"/>
                                                  <w:divBdr>
                                                    <w:top w:val="none" w:sz="0" w:space="0" w:color="auto"/>
                                                    <w:left w:val="none" w:sz="0" w:space="0" w:color="auto"/>
                                                    <w:bottom w:val="none" w:sz="0" w:space="0" w:color="auto"/>
                                                    <w:right w:val="none" w:sz="0" w:space="0" w:color="auto"/>
                                                  </w:divBdr>
                                                  <w:divsChild>
                                                    <w:div w:id="958730478">
                                                      <w:marLeft w:val="0"/>
                                                      <w:marRight w:val="0"/>
                                                      <w:marTop w:val="0"/>
                                                      <w:marBottom w:val="0"/>
                                                      <w:divBdr>
                                                        <w:top w:val="none" w:sz="0" w:space="0" w:color="auto"/>
                                                        <w:left w:val="none" w:sz="0" w:space="0" w:color="auto"/>
                                                        <w:bottom w:val="none" w:sz="0" w:space="0" w:color="auto"/>
                                                        <w:right w:val="none" w:sz="0" w:space="0" w:color="auto"/>
                                                      </w:divBdr>
                                                    </w:div>
                                                  </w:divsChild>
                                                </w:div>
                                                <w:div w:id="1887790412">
                                                  <w:marLeft w:val="0"/>
                                                  <w:marRight w:val="0"/>
                                                  <w:marTop w:val="0"/>
                                                  <w:marBottom w:val="0"/>
                                                  <w:divBdr>
                                                    <w:top w:val="none" w:sz="0" w:space="0" w:color="auto"/>
                                                    <w:left w:val="none" w:sz="0" w:space="0" w:color="auto"/>
                                                    <w:bottom w:val="none" w:sz="0" w:space="0" w:color="auto"/>
                                                    <w:right w:val="none" w:sz="0" w:space="0" w:color="auto"/>
                                                  </w:divBdr>
                                                  <w:divsChild>
                                                    <w:div w:id="1171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550782">
      <w:bodyDiv w:val="1"/>
      <w:marLeft w:val="0"/>
      <w:marRight w:val="0"/>
      <w:marTop w:val="0"/>
      <w:marBottom w:val="0"/>
      <w:divBdr>
        <w:top w:val="none" w:sz="0" w:space="0" w:color="auto"/>
        <w:left w:val="none" w:sz="0" w:space="0" w:color="auto"/>
        <w:bottom w:val="none" w:sz="0" w:space="0" w:color="auto"/>
        <w:right w:val="none" w:sz="0" w:space="0" w:color="auto"/>
      </w:divBdr>
      <w:divsChild>
        <w:div w:id="298802314">
          <w:marLeft w:val="0"/>
          <w:marRight w:val="0"/>
          <w:marTop w:val="0"/>
          <w:marBottom w:val="0"/>
          <w:divBdr>
            <w:top w:val="none" w:sz="0" w:space="0" w:color="auto"/>
            <w:left w:val="none" w:sz="0" w:space="0" w:color="auto"/>
            <w:bottom w:val="none" w:sz="0" w:space="0" w:color="auto"/>
            <w:right w:val="none" w:sz="0" w:space="0" w:color="auto"/>
          </w:divBdr>
          <w:divsChild>
            <w:div w:id="1748334521">
              <w:marLeft w:val="0"/>
              <w:marRight w:val="-4075"/>
              <w:marTop w:val="0"/>
              <w:marBottom w:val="0"/>
              <w:divBdr>
                <w:top w:val="none" w:sz="0" w:space="0" w:color="auto"/>
                <w:left w:val="none" w:sz="0" w:space="0" w:color="auto"/>
                <w:bottom w:val="none" w:sz="0" w:space="0" w:color="auto"/>
                <w:right w:val="none" w:sz="0" w:space="0" w:color="auto"/>
              </w:divBdr>
              <w:divsChild>
                <w:div w:id="673611437">
                  <w:marLeft w:val="0"/>
                  <w:marRight w:val="4075"/>
                  <w:marTop w:val="0"/>
                  <w:marBottom w:val="0"/>
                  <w:divBdr>
                    <w:top w:val="none" w:sz="0" w:space="0" w:color="auto"/>
                    <w:left w:val="none" w:sz="0" w:space="0" w:color="auto"/>
                    <w:bottom w:val="none" w:sz="0" w:space="0" w:color="auto"/>
                    <w:right w:val="none" w:sz="0" w:space="0" w:color="auto"/>
                  </w:divBdr>
                  <w:divsChild>
                    <w:div w:id="578059847">
                      <w:marLeft w:val="0"/>
                      <w:marRight w:val="0"/>
                      <w:marTop w:val="0"/>
                      <w:marBottom w:val="0"/>
                      <w:divBdr>
                        <w:top w:val="none" w:sz="0" w:space="0" w:color="auto"/>
                        <w:left w:val="none" w:sz="0" w:space="0" w:color="auto"/>
                        <w:bottom w:val="none" w:sz="0" w:space="0" w:color="auto"/>
                        <w:right w:val="none" w:sz="0" w:space="0" w:color="auto"/>
                      </w:divBdr>
                      <w:divsChild>
                        <w:div w:id="1652632830">
                          <w:marLeft w:val="0"/>
                          <w:marRight w:val="0"/>
                          <w:marTop w:val="0"/>
                          <w:marBottom w:val="0"/>
                          <w:divBdr>
                            <w:top w:val="none" w:sz="0" w:space="0" w:color="auto"/>
                            <w:left w:val="none" w:sz="0" w:space="0" w:color="auto"/>
                            <w:bottom w:val="none" w:sz="0" w:space="0" w:color="auto"/>
                            <w:right w:val="none" w:sz="0" w:space="0" w:color="auto"/>
                          </w:divBdr>
                          <w:divsChild>
                            <w:div w:id="1932661297">
                              <w:marLeft w:val="0"/>
                              <w:marRight w:val="136"/>
                              <w:marTop w:val="0"/>
                              <w:marBottom w:val="0"/>
                              <w:divBdr>
                                <w:top w:val="none" w:sz="0" w:space="0" w:color="auto"/>
                                <w:left w:val="none" w:sz="0" w:space="0" w:color="auto"/>
                                <w:bottom w:val="none" w:sz="0" w:space="0" w:color="auto"/>
                                <w:right w:val="none" w:sz="0" w:space="0" w:color="auto"/>
                              </w:divBdr>
                              <w:divsChild>
                                <w:div w:id="13090724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94224">
      <w:bodyDiv w:val="1"/>
      <w:marLeft w:val="0"/>
      <w:marRight w:val="0"/>
      <w:marTop w:val="0"/>
      <w:marBottom w:val="0"/>
      <w:divBdr>
        <w:top w:val="none" w:sz="0" w:space="0" w:color="auto"/>
        <w:left w:val="none" w:sz="0" w:space="0" w:color="auto"/>
        <w:bottom w:val="none" w:sz="0" w:space="0" w:color="auto"/>
        <w:right w:val="none" w:sz="0" w:space="0" w:color="auto"/>
      </w:divBdr>
      <w:divsChild>
        <w:div w:id="1952011611">
          <w:marLeft w:val="0"/>
          <w:marRight w:val="0"/>
          <w:marTop w:val="0"/>
          <w:marBottom w:val="0"/>
          <w:divBdr>
            <w:top w:val="none" w:sz="0" w:space="0" w:color="auto"/>
            <w:left w:val="none" w:sz="0" w:space="0" w:color="auto"/>
            <w:bottom w:val="none" w:sz="0" w:space="0" w:color="auto"/>
            <w:right w:val="none" w:sz="0" w:space="0" w:color="auto"/>
          </w:divBdr>
          <w:divsChild>
            <w:div w:id="215095037">
              <w:marLeft w:val="0"/>
              <w:marRight w:val="0"/>
              <w:marTop w:val="0"/>
              <w:marBottom w:val="0"/>
              <w:divBdr>
                <w:top w:val="none" w:sz="0" w:space="0" w:color="auto"/>
                <w:left w:val="none" w:sz="0" w:space="0" w:color="auto"/>
                <w:bottom w:val="none" w:sz="0" w:space="0" w:color="auto"/>
                <w:right w:val="none" w:sz="0" w:space="0" w:color="auto"/>
              </w:divBdr>
              <w:divsChild>
                <w:div w:id="1142697400">
                  <w:marLeft w:val="0"/>
                  <w:marRight w:val="0"/>
                  <w:marTop w:val="0"/>
                  <w:marBottom w:val="0"/>
                  <w:divBdr>
                    <w:top w:val="none" w:sz="0" w:space="0" w:color="auto"/>
                    <w:left w:val="none" w:sz="0" w:space="0" w:color="auto"/>
                    <w:bottom w:val="none" w:sz="0" w:space="0" w:color="auto"/>
                    <w:right w:val="none" w:sz="0" w:space="0" w:color="auto"/>
                  </w:divBdr>
                  <w:divsChild>
                    <w:div w:id="1030574488">
                      <w:marLeft w:val="0"/>
                      <w:marRight w:val="0"/>
                      <w:marTop w:val="0"/>
                      <w:marBottom w:val="0"/>
                      <w:divBdr>
                        <w:top w:val="none" w:sz="0" w:space="0" w:color="auto"/>
                        <w:left w:val="none" w:sz="0" w:space="0" w:color="auto"/>
                        <w:bottom w:val="none" w:sz="0" w:space="0" w:color="auto"/>
                        <w:right w:val="none" w:sz="0" w:space="0" w:color="auto"/>
                      </w:divBdr>
                      <w:divsChild>
                        <w:div w:id="1606694560">
                          <w:marLeft w:val="0"/>
                          <w:marRight w:val="0"/>
                          <w:marTop w:val="0"/>
                          <w:marBottom w:val="0"/>
                          <w:divBdr>
                            <w:top w:val="none" w:sz="0" w:space="0" w:color="auto"/>
                            <w:left w:val="none" w:sz="0" w:space="0" w:color="auto"/>
                            <w:bottom w:val="none" w:sz="0" w:space="0" w:color="auto"/>
                            <w:right w:val="none" w:sz="0" w:space="0" w:color="auto"/>
                          </w:divBdr>
                          <w:divsChild>
                            <w:div w:id="493227582">
                              <w:marLeft w:val="0"/>
                              <w:marRight w:val="0"/>
                              <w:marTop w:val="0"/>
                              <w:marBottom w:val="0"/>
                              <w:divBdr>
                                <w:top w:val="none" w:sz="0" w:space="0" w:color="auto"/>
                                <w:left w:val="none" w:sz="0" w:space="0" w:color="auto"/>
                                <w:bottom w:val="none" w:sz="0" w:space="0" w:color="auto"/>
                                <w:right w:val="none" w:sz="0" w:space="0" w:color="auto"/>
                              </w:divBdr>
                              <w:divsChild>
                                <w:div w:id="1225524912">
                                  <w:marLeft w:val="0"/>
                                  <w:marRight w:val="0"/>
                                  <w:marTop w:val="0"/>
                                  <w:marBottom w:val="0"/>
                                  <w:divBdr>
                                    <w:top w:val="none" w:sz="0" w:space="0" w:color="auto"/>
                                    <w:left w:val="none" w:sz="0" w:space="0" w:color="auto"/>
                                    <w:bottom w:val="none" w:sz="0" w:space="0" w:color="auto"/>
                                    <w:right w:val="none" w:sz="0" w:space="0" w:color="auto"/>
                                  </w:divBdr>
                                  <w:divsChild>
                                    <w:div w:id="324169531">
                                      <w:marLeft w:val="0"/>
                                      <w:marRight w:val="0"/>
                                      <w:marTop w:val="0"/>
                                      <w:marBottom w:val="0"/>
                                      <w:divBdr>
                                        <w:top w:val="none" w:sz="0" w:space="0" w:color="auto"/>
                                        <w:left w:val="none" w:sz="0" w:space="0" w:color="auto"/>
                                        <w:bottom w:val="none" w:sz="0" w:space="0" w:color="auto"/>
                                        <w:right w:val="none" w:sz="0" w:space="0" w:color="auto"/>
                                      </w:divBdr>
                                      <w:divsChild>
                                        <w:div w:id="12539704">
                                          <w:marLeft w:val="0"/>
                                          <w:marRight w:val="0"/>
                                          <w:marTop w:val="0"/>
                                          <w:marBottom w:val="495"/>
                                          <w:divBdr>
                                            <w:top w:val="none" w:sz="0" w:space="0" w:color="auto"/>
                                            <w:left w:val="none" w:sz="0" w:space="0" w:color="auto"/>
                                            <w:bottom w:val="none" w:sz="0" w:space="0" w:color="auto"/>
                                            <w:right w:val="none" w:sz="0" w:space="0" w:color="auto"/>
                                          </w:divBdr>
                                          <w:divsChild>
                                            <w:div w:id="14840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847944">
      <w:bodyDiv w:val="1"/>
      <w:marLeft w:val="0"/>
      <w:marRight w:val="0"/>
      <w:marTop w:val="0"/>
      <w:marBottom w:val="0"/>
      <w:divBdr>
        <w:top w:val="none" w:sz="0" w:space="0" w:color="auto"/>
        <w:left w:val="none" w:sz="0" w:space="0" w:color="auto"/>
        <w:bottom w:val="none" w:sz="0" w:space="0" w:color="auto"/>
        <w:right w:val="none" w:sz="0" w:space="0" w:color="auto"/>
      </w:divBdr>
      <w:divsChild>
        <w:div w:id="850801929">
          <w:marLeft w:val="0"/>
          <w:marRight w:val="0"/>
          <w:marTop w:val="0"/>
          <w:marBottom w:val="0"/>
          <w:divBdr>
            <w:top w:val="none" w:sz="0" w:space="0" w:color="auto"/>
            <w:left w:val="none" w:sz="0" w:space="0" w:color="auto"/>
            <w:bottom w:val="none" w:sz="0" w:space="0" w:color="auto"/>
            <w:right w:val="none" w:sz="0" w:space="0" w:color="auto"/>
          </w:divBdr>
          <w:divsChild>
            <w:div w:id="133523391">
              <w:marLeft w:val="0"/>
              <w:marRight w:val="0"/>
              <w:marTop w:val="0"/>
              <w:marBottom w:val="0"/>
              <w:divBdr>
                <w:top w:val="none" w:sz="0" w:space="0" w:color="auto"/>
                <w:left w:val="none" w:sz="0" w:space="0" w:color="auto"/>
                <w:bottom w:val="none" w:sz="0" w:space="0" w:color="auto"/>
                <w:right w:val="none" w:sz="0" w:space="0" w:color="auto"/>
              </w:divBdr>
              <w:divsChild>
                <w:div w:id="1843202149">
                  <w:marLeft w:val="0"/>
                  <w:marRight w:val="0"/>
                  <w:marTop w:val="0"/>
                  <w:marBottom w:val="0"/>
                  <w:divBdr>
                    <w:top w:val="none" w:sz="0" w:space="0" w:color="auto"/>
                    <w:left w:val="none" w:sz="0" w:space="0" w:color="auto"/>
                    <w:bottom w:val="none" w:sz="0" w:space="0" w:color="auto"/>
                    <w:right w:val="none" w:sz="0" w:space="0" w:color="auto"/>
                  </w:divBdr>
                  <w:divsChild>
                    <w:div w:id="1128401793">
                      <w:marLeft w:val="0"/>
                      <w:marRight w:val="0"/>
                      <w:marTop w:val="0"/>
                      <w:marBottom w:val="0"/>
                      <w:divBdr>
                        <w:top w:val="none" w:sz="0" w:space="0" w:color="auto"/>
                        <w:left w:val="none" w:sz="0" w:space="0" w:color="auto"/>
                        <w:bottom w:val="none" w:sz="0" w:space="0" w:color="auto"/>
                        <w:right w:val="none" w:sz="0" w:space="0" w:color="auto"/>
                      </w:divBdr>
                      <w:divsChild>
                        <w:div w:id="540367016">
                          <w:marLeft w:val="0"/>
                          <w:marRight w:val="0"/>
                          <w:marTop w:val="0"/>
                          <w:marBottom w:val="0"/>
                          <w:divBdr>
                            <w:top w:val="none" w:sz="0" w:space="0" w:color="auto"/>
                            <w:left w:val="none" w:sz="0" w:space="0" w:color="auto"/>
                            <w:bottom w:val="none" w:sz="0" w:space="0" w:color="auto"/>
                            <w:right w:val="none" w:sz="0" w:space="0" w:color="auto"/>
                          </w:divBdr>
                          <w:divsChild>
                            <w:div w:id="2135249573">
                              <w:marLeft w:val="0"/>
                              <w:marRight w:val="0"/>
                              <w:marTop w:val="0"/>
                              <w:marBottom w:val="0"/>
                              <w:divBdr>
                                <w:top w:val="none" w:sz="0" w:space="0" w:color="auto"/>
                                <w:left w:val="none" w:sz="0" w:space="0" w:color="auto"/>
                                <w:bottom w:val="none" w:sz="0" w:space="0" w:color="auto"/>
                                <w:right w:val="none" w:sz="0" w:space="0" w:color="auto"/>
                              </w:divBdr>
                              <w:divsChild>
                                <w:div w:id="858156863">
                                  <w:marLeft w:val="0"/>
                                  <w:marRight w:val="0"/>
                                  <w:marTop w:val="0"/>
                                  <w:marBottom w:val="0"/>
                                  <w:divBdr>
                                    <w:top w:val="none" w:sz="0" w:space="0" w:color="auto"/>
                                    <w:left w:val="none" w:sz="0" w:space="0" w:color="auto"/>
                                    <w:bottom w:val="none" w:sz="0" w:space="0" w:color="auto"/>
                                    <w:right w:val="none" w:sz="0" w:space="0" w:color="auto"/>
                                  </w:divBdr>
                                  <w:divsChild>
                                    <w:div w:id="1355036393">
                                      <w:marLeft w:val="0"/>
                                      <w:marRight w:val="0"/>
                                      <w:marTop w:val="0"/>
                                      <w:marBottom w:val="0"/>
                                      <w:divBdr>
                                        <w:top w:val="none" w:sz="0" w:space="0" w:color="auto"/>
                                        <w:left w:val="none" w:sz="0" w:space="0" w:color="auto"/>
                                        <w:bottom w:val="none" w:sz="0" w:space="0" w:color="auto"/>
                                        <w:right w:val="none" w:sz="0" w:space="0" w:color="auto"/>
                                      </w:divBdr>
                                      <w:divsChild>
                                        <w:div w:id="1156336163">
                                          <w:marLeft w:val="0"/>
                                          <w:marRight w:val="0"/>
                                          <w:marTop w:val="0"/>
                                          <w:marBottom w:val="0"/>
                                          <w:divBdr>
                                            <w:top w:val="none" w:sz="0" w:space="0" w:color="auto"/>
                                            <w:left w:val="none" w:sz="0" w:space="0" w:color="auto"/>
                                            <w:bottom w:val="none" w:sz="0" w:space="0" w:color="auto"/>
                                            <w:right w:val="none" w:sz="0" w:space="0" w:color="auto"/>
                                          </w:divBdr>
                                          <w:divsChild>
                                            <w:div w:id="926812366">
                                              <w:marLeft w:val="0"/>
                                              <w:marRight w:val="0"/>
                                              <w:marTop w:val="0"/>
                                              <w:marBottom w:val="0"/>
                                              <w:divBdr>
                                                <w:top w:val="none" w:sz="0" w:space="0" w:color="auto"/>
                                                <w:left w:val="none" w:sz="0" w:space="0" w:color="auto"/>
                                                <w:bottom w:val="none" w:sz="0" w:space="0" w:color="auto"/>
                                                <w:right w:val="none" w:sz="0" w:space="0" w:color="auto"/>
                                              </w:divBdr>
                                              <w:divsChild>
                                                <w:div w:id="119149941">
                                                  <w:marLeft w:val="0"/>
                                                  <w:marRight w:val="0"/>
                                                  <w:marTop w:val="0"/>
                                                  <w:marBottom w:val="0"/>
                                                  <w:divBdr>
                                                    <w:top w:val="none" w:sz="0" w:space="0" w:color="auto"/>
                                                    <w:left w:val="none" w:sz="0" w:space="0" w:color="auto"/>
                                                    <w:bottom w:val="none" w:sz="0" w:space="0" w:color="auto"/>
                                                    <w:right w:val="none" w:sz="0" w:space="0" w:color="auto"/>
                                                  </w:divBdr>
                                                  <w:divsChild>
                                                    <w:div w:id="2070957828">
                                                      <w:marLeft w:val="0"/>
                                                      <w:marRight w:val="0"/>
                                                      <w:marTop w:val="0"/>
                                                      <w:marBottom w:val="0"/>
                                                      <w:divBdr>
                                                        <w:top w:val="none" w:sz="0" w:space="0" w:color="auto"/>
                                                        <w:left w:val="none" w:sz="0" w:space="0" w:color="auto"/>
                                                        <w:bottom w:val="none" w:sz="0" w:space="0" w:color="auto"/>
                                                        <w:right w:val="none" w:sz="0" w:space="0" w:color="auto"/>
                                                      </w:divBdr>
                                                      <w:divsChild>
                                                        <w:div w:id="608195943">
                                                          <w:marLeft w:val="0"/>
                                                          <w:marRight w:val="0"/>
                                                          <w:marTop w:val="0"/>
                                                          <w:marBottom w:val="0"/>
                                                          <w:divBdr>
                                                            <w:top w:val="none" w:sz="0" w:space="0" w:color="auto"/>
                                                            <w:left w:val="none" w:sz="0" w:space="0" w:color="auto"/>
                                                            <w:bottom w:val="none" w:sz="0" w:space="0" w:color="auto"/>
                                                            <w:right w:val="none" w:sz="0" w:space="0" w:color="auto"/>
                                                          </w:divBdr>
                                                          <w:divsChild>
                                                            <w:div w:id="5257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34">
                                                      <w:marLeft w:val="0"/>
                                                      <w:marRight w:val="0"/>
                                                      <w:marTop w:val="0"/>
                                                      <w:marBottom w:val="0"/>
                                                      <w:divBdr>
                                                        <w:top w:val="none" w:sz="0" w:space="0" w:color="auto"/>
                                                        <w:left w:val="none" w:sz="0" w:space="0" w:color="auto"/>
                                                        <w:bottom w:val="none" w:sz="0" w:space="0" w:color="auto"/>
                                                        <w:right w:val="none" w:sz="0" w:space="0" w:color="auto"/>
                                                      </w:divBdr>
                                                    </w:div>
                                                  </w:divsChild>
                                                </w:div>
                                                <w:div w:id="1095784748">
                                                  <w:marLeft w:val="0"/>
                                                  <w:marRight w:val="0"/>
                                                  <w:marTop w:val="0"/>
                                                  <w:marBottom w:val="0"/>
                                                  <w:divBdr>
                                                    <w:top w:val="none" w:sz="0" w:space="0" w:color="auto"/>
                                                    <w:left w:val="none" w:sz="0" w:space="0" w:color="auto"/>
                                                    <w:bottom w:val="single" w:sz="6" w:space="0" w:color="DADCE0"/>
                                                    <w:right w:val="none" w:sz="0" w:space="0" w:color="auto"/>
                                                  </w:divBdr>
                                                  <w:divsChild>
                                                    <w:div w:id="1274021016">
                                                      <w:marLeft w:val="0"/>
                                                      <w:marRight w:val="0"/>
                                                      <w:marTop w:val="0"/>
                                                      <w:marBottom w:val="0"/>
                                                      <w:divBdr>
                                                        <w:top w:val="none" w:sz="0" w:space="0" w:color="auto"/>
                                                        <w:left w:val="none" w:sz="0" w:space="0" w:color="auto"/>
                                                        <w:bottom w:val="none" w:sz="0" w:space="0" w:color="auto"/>
                                                        <w:right w:val="none" w:sz="0" w:space="0" w:color="auto"/>
                                                      </w:divBdr>
                                                      <w:divsChild>
                                                        <w:div w:id="777066903">
                                                          <w:marLeft w:val="0"/>
                                                          <w:marRight w:val="0"/>
                                                          <w:marTop w:val="0"/>
                                                          <w:marBottom w:val="0"/>
                                                          <w:divBdr>
                                                            <w:top w:val="none" w:sz="0" w:space="0" w:color="auto"/>
                                                            <w:left w:val="none" w:sz="0" w:space="0" w:color="auto"/>
                                                            <w:bottom w:val="none" w:sz="0" w:space="0" w:color="auto"/>
                                                            <w:right w:val="none" w:sz="0" w:space="0" w:color="auto"/>
                                                          </w:divBdr>
                                                        </w:div>
                                                        <w:div w:id="10466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784">
                                                  <w:marLeft w:val="0"/>
                                                  <w:marRight w:val="0"/>
                                                  <w:marTop w:val="0"/>
                                                  <w:marBottom w:val="0"/>
                                                  <w:divBdr>
                                                    <w:top w:val="none" w:sz="0" w:space="0" w:color="auto"/>
                                                    <w:left w:val="none" w:sz="0" w:space="0" w:color="auto"/>
                                                    <w:bottom w:val="none" w:sz="0" w:space="0" w:color="auto"/>
                                                    <w:right w:val="none" w:sz="0" w:space="0" w:color="auto"/>
                                                  </w:divBdr>
                                                  <w:divsChild>
                                                    <w:div w:id="317535048">
                                                      <w:marLeft w:val="0"/>
                                                      <w:marRight w:val="0"/>
                                                      <w:marTop w:val="0"/>
                                                      <w:marBottom w:val="0"/>
                                                      <w:divBdr>
                                                        <w:top w:val="none" w:sz="0" w:space="0" w:color="auto"/>
                                                        <w:left w:val="none" w:sz="0" w:space="0" w:color="auto"/>
                                                        <w:bottom w:val="none" w:sz="0" w:space="0" w:color="auto"/>
                                                        <w:right w:val="none" w:sz="0" w:space="0" w:color="auto"/>
                                                      </w:divBdr>
                                                      <w:divsChild>
                                                        <w:div w:id="105466266">
                                                          <w:marLeft w:val="0"/>
                                                          <w:marRight w:val="0"/>
                                                          <w:marTop w:val="0"/>
                                                          <w:marBottom w:val="0"/>
                                                          <w:divBdr>
                                                            <w:top w:val="none" w:sz="0" w:space="0" w:color="auto"/>
                                                            <w:left w:val="none" w:sz="0" w:space="0" w:color="auto"/>
                                                            <w:bottom w:val="none" w:sz="0" w:space="0" w:color="auto"/>
                                                            <w:right w:val="none" w:sz="0" w:space="0" w:color="auto"/>
                                                          </w:divBdr>
                                                        </w:div>
                                                        <w:div w:id="6716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74905">
                                                  <w:marLeft w:val="0"/>
                                                  <w:marRight w:val="0"/>
                                                  <w:marTop w:val="0"/>
                                                  <w:marBottom w:val="0"/>
                                                  <w:divBdr>
                                                    <w:top w:val="none" w:sz="0" w:space="0" w:color="auto"/>
                                                    <w:left w:val="none" w:sz="0" w:space="0" w:color="auto"/>
                                                    <w:bottom w:val="single" w:sz="6" w:space="0" w:color="DADCE0"/>
                                                    <w:right w:val="none" w:sz="0" w:space="0" w:color="auto"/>
                                                  </w:divBdr>
                                                  <w:divsChild>
                                                    <w:div w:id="927540863">
                                                      <w:marLeft w:val="0"/>
                                                      <w:marRight w:val="0"/>
                                                      <w:marTop w:val="0"/>
                                                      <w:marBottom w:val="0"/>
                                                      <w:divBdr>
                                                        <w:top w:val="none" w:sz="0" w:space="0" w:color="auto"/>
                                                        <w:left w:val="none" w:sz="0" w:space="0" w:color="auto"/>
                                                        <w:bottom w:val="none" w:sz="0" w:space="0" w:color="auto"/>
                                                        <w:right w:val="none" w:sz="0" w:space="0" w:color="auto"/>
                                                      </w:divBdr>
                                                      <w:divsChild>
                                                        <w:div w:id="427888642">
                                                          <w:marLeft w:val="0"/>
                                                          <w:marRight w:val="0"/>
                                                          <w:marTop w:val="0"/>
                                                          <w:marBottom w:val="0"/>
                                                          <w:divBdr>
                                                            <w:top w:val="none" w:sz="0" w:space="0" w:color="auto"/>
                                                            <w:left w:val="none" w:sz="0" w:space="0" w:color="auto"/>
                                                            <w:bottom w:val="none" w:sz="0" w:space="0" w:color="auto"/>
                                                            <w:right w:val="none" w:sz="0" w:space="0" w:color="auto"/>
                                                          </w:divBdr>
                                                        </w:div>
                                                        <w:div w:id="7508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480232">
      <w:bodyDiv w:val="1"/>
      <w:marLeft w:val="0"/>
      <w:marRight w:val="0"/>
      <w:marTop w:val="0"/>
      <w:marBottom w:val="0"/>
      <w:divBdr>
        <w:top w:val="none" w:sz="0" w:space="0" w:color="auto"/>
        <w:left w:val="none" w:sz="0" w:space="0" w:color="auto"/>
        <w:bottom w:val="none" w:sz="0" w:space="0" w:color="auto"/>
        <w:right w:val="none" w:sz="0" w:space="0" w:color="auto"/>
      </w:divBdr>
      <w:divsChild>
        <w:div w:id="1216818331">
          <w:marLeft w:val="0"/>
          <w:marRight w:val="0"/>
          <w:marTop w:val="0"/>
          <w:marBottom w:val="0"/>
          <w:divBdr>
            <w:top w:val="none" w:sz="0" w:space="0" w:color="auto"/>
            <w:left w:val="none" w:sz="0" w:space="0" w:color="auto"/>
            <w:bottom w:val="none" w:sz="0" w:space="0" w:color="auto"/>
            <w:right w:val="none" w:sz="0" w:space="0" w:color="auto"/>
          </w:divBdr>
          <w:divsChild>
            <w:div w:id="646325552">
              <w:marLeft w:val="0"/>
              <w:marRight w:val="-3757"/>
              <w:marTop w:val="0"/>
              <w:marBottom w:val="0"/>
              <w:divBdr>
                <w:top w:val="none" w:sz="0" w:space="0" w:color="auto"/>
                <w:left w:val="none" w:sz="0" w:space="0" w:color="auto"/>
                <w:bottom w:val="none" w:sz="0" w:space="0" w:color="auto"/>
                <w:right w:val="none" w:sz="0" w:space="0" w:color="auto"/>
              </w:divBdr>
              <w:divsChild>
                <w:div w:id="725959289">
                  <w:marLeft w:val="0"/>
                  <w:marRight w:val="3757"/>
                  <w:marTop w:val="0"/>
                  <w:marBottom w:val="0"/>
                  <w:divBdr>
                    <w:top w:val="none" w:sz="0" w:space="0" w:color="auto"/>
                    <w:left w:val="none" w:sz="0" w:space="0" w:color="auto"/>
                    <w:bottom w:val="none" w:sz="0" w:space="0" w:color="auto"/>
                    <w:right w:val="none" w:sz="0" w:space="0" w:color="auto"/>
                  </w:divBdr>
                  <w:divsChild>
                    <w:div w:id="95441026">
                      <w:marLeft w:val="0"/>
                      <w:marRight w:val="0"/>
                      <w:marTop w:val="0"/>
                      <w:marBottom w:val="0"/>
                      <w:divBdr>
                        <w:top w:val="none" w:sz="0" w:space="0" w:color="auto"/>
                        <w:left w:val="none" w:sz="0" w:space="0" w:color="auto"/>
                        <w:bottom w:val="none" w:sz="0" w:space="0" w:color="auto"/>
                        <w:right w:val="none" w:sz="0" w:space="0" w:color="auto"/>
                      </w:divBdr>
                      <w:divsChild>
                        <w:div w:id="1610627763">
                          <w:marLeft w:val="0"/>
                          <w:marRight w:val="0"/>
                          <w:marTop w:val="0"/>
                          <w:marBottom w:val="0"/>
                          <w:divBdr>
                            <w:top w:val="none" w:sz="0" w:space="0" w:color="auto"/>
                            <w:left w:val="none" w:sz="0" w:space="0" w:color="auto"/>
                            <w:bottom w:val="none" w:sz="0" w:space="0" w:color="auto"/>
                            <w:right w:val="none" w:sz="0" w:space="0" w:color="auto"/>
                          </w:divBdr>
                          <w:divsChild>
                            <w:div w:id="2137332730">
                              <w:marLeft w:val="0"/>
                              <w:marRight w:val="125"/>
                              <w:marTop w:val="0"/>
                              <w:marBottom w:val="0"/>
                              <w:divBdr>
                                <w:top w:val="none" w:sz="0" w:space="0" w:color="auto"/>
                                <w:left w:val="none" w:sz="0" w:space="0" w:color="auto"/>
                                <w:bottom w:val="none" w:sz="0" w:space="0" w:color="auto"/>
                                <w:right w:val="none" w:sz="0" w:space="0" w:color="auto"/>
                              </w:divBdr>
                              <w:divsChild>
                                <w:div w:id="1540509458">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549334">
      <w:bodyDiv w:val="1"/>
      <w:marLeft w:val="0"/>
      <w:marRight w:val="0"/>
      <w:marTop w:val="0"/>
      <w:marBottom w:val="0"/>
      <w:divBdr>
        <w:top w:val="none" w:sz="0" w:space="0" w:color="auto"/>
        <w:left w:val="none" w:sz="0" w:space="0" w:color="auto"/>
        <w:bottom w:val="none" w:sz="0" w:space="0" w:color="auto"/>
        <w:right w:val="none" w:sz="0" w:space="0" w:color="auto"/>
      </w:divBdr>
      <w:divsChild>
        <w:div w:id="973094968">
          <w:marLeft w:val="0"/>
          <w:marRight w:val="0"/>
          <w:marTop w:val="0"/>
          <w:marBottom w:val="0"/>
          <w:divBdr>
            <w:top w:val="none" w:sz="0" w:space="0" w:color="auto"/>
            <w:left w:val="none" w:sz="0" w:space="0" w:color="auto"/>
            <w:bottom w:val="none" w:sz="0" w:space="0" w:color="auto"/>
            <w:right w:val="none" w:sz="0" w:space="0" w:color="auto"/>
          </w:divBdr>
          <w:divsChild>
            <w:div w:id="1926722556">
              <w:marLeft w:val="0"/>
              <w:marRight w:val="0"/>
              <w:marTop w:val="0"/>
              <w:marBottom w:val="0"/>
              <w:divBdr>
                <w:top w:val="none" w:sz="0" w:space="0" w:color="auto"/>
                <w:left w:val="none" w:sz="0" w:space="0" w:color="auto"/>
                <w:bottom w:val="none" w:sz="0" w:space="0" w:color="auto"/>
                <w:right w:val="none" w:sz="0" w:space="0" w:color="auto"/>
              </w:divBdr>
              <w:divsChild>
                <w:div w:id="760686568">
                  <w:marLeft w:val="0"/>
                  <w:marRight w:val="0"/>
                  <w:marTop w:val="0"/>
                  <w:marBottom w:val="0"/>
                  <w:divBdr>
                    <w:top w:val="none" w:sz="0" w:space="0" w:color="auto"/>
                    <w:left w:val="none" w:sz="0" w:space="0" w:color="auto"/>
                    <w:bottom w:val="none" w:sz="0" w:space="0" w:color="auto"/>
                    <w:right w:val="none" w:sz="0" w:space="0" w:color="auto"/>
                  </w:divBdr>
                  <w:divsChild>
                    <w:div w:id="1820733771">
                      <w:marLeft w:val="0"/>
                      <w:marRight w:val="0"/>
                      <w:marTop w:val="0"/>
                      <w:marBottom w:val="0"/>
                      <w:divBdr>
                        <w:top w:val="none" w:sz="0" w:space="0" w:color="auto"/>
                        <w:left w:val="none" w:sz="0" w:space="0" w:color="auto"/>
                        <w:bottom w:val="none" w:sz="0" w:space="0" w:color="auto"/>
                        <w:right w:val="none" w:sz="0" w:space="0" w:color="auto"/>
                      </w:divBdr>
                      <w:divsChild>
                        <w:div w:id="2105414166">
                          <w:marLeft w:val="0"/>
                          <w:marRight w:val="0"/>
                          <w:marTop w:val="0"/>
                          <w:marBottom w:val="0"/>
                          <w:divBdr>
                            <w:top w:val="none" w:sz="0" w:space="0" w:color="auto"/>
                            <w:left w:val="none" w:sz="0" w:space="0" w:color="auto"/>
                            <w:bottom w:val="none" w:sz="0" w:space="0" w:color="auto"/>
                            <w:right w:val="none" w:sz="0" w:space="0" w:color="auto"/>
                          </w:divBdr>
                          <w:divsChild>
                            <w:div w:id="1013610451">
                              <w:marLeft w:val="0"/>
                              <w:marRight w:val="0"/>
                              <w:marTop w:val="0"/>
                              <w:marBottom w:val="0"/>
                              <w:divBdr>
                                <w:top w:val="none" w:sz="0" w:space="0" w:color="auto"/>
                                <w:left w:val="none" w:sz="0" w:space="0" w:color="auto"/>
                                <w:bottom w:val="none" w:sz="0" w:space="0" w:color="auto"/>
                                <w:right w:val="none" w:sz="0" w:space="0" w:color="auto"/>
                              </w:divBdr>
                              <w:divsChild>
                                <w:div w:id="513615876">
                                  <w:marLeft w:val="0"/>
                                  <w:marRight w:val="0"/>
                                  <w:marTop w:val="0"/>
                                  <w:marBottom w:val="0"/>
                                  <w:divBdr>
                                    <w:top w:val="none" w:sz="0" w:space="0" w:color="auto"/>
                                    <w:left w:val="none" w:sz="0" w:space="0" w:color="auto"/>
                                    <w:bottom w:val="none" w:sz="0" w:space="0" w:color="auto"/>
                                    <w:right w:val="none" w:sz="0" w:space="0" w:color="auto"/>
                                  </w:divBdr>
                                  <w:divsChild>
                                    <w:div w:id="1656952277">
                                      <w:marLeft w:val="0"/>
                                      <w:marRight w:val="0"/>
                                      <w:marTop w:val="0"/>
                                      <w:marBottom w:val="0"/>
                                      <w:divBdr>
                                        <w:top w:val="none" w:sz="0" w:space="0" w:color="auto"/>
                                        <w:left w:val="none" w:sz="0" w:space="0" w:color="auto"/>
                                        <w:bottom w:val="none" w:sz="0" w:space="0" w:color="auto"/>
                                        <w:right w:val="none" w:sz="0" w:space="0" w:color="auto"/>
                                      </w:divBdr>
                                      <w:divsChild>
                                        <w:div w:id="1871337264">
                                          <w:marLeft w:val="0"/>
                                          <w:marRight w:val="0"/>
                                          <w:marTop w:val="0"/>
                                          <w:marBottom w:val="0"/>
                                          <w:divBdr>
                                            <w:top w:val="none" w:sz="0" w:space="0" w:color="auto"/>
                                            <w:left w:val="none" w:sz="0" w:space="0" w:color="auto"/>
                                            <w:bottom w:val="none" w:sz="0" w:space="0" w:color="auto"/>
                                            <w:right w:val="none" w:sz="0" w:space="0" w:color="auto"/>
                                          </w:divBdr>
                                          <w:divsChild>
                                            <w:div w:id="1980379369">
                                              <w:marLeft w:val="0"/>
                                              <w:marRight w:val="0"/>
                                              <w:marTop w:val="0"/>
                                              <w:marBottom w:val="495"/>
                                              <w:divBdr>
                                                <w:top w:val="none" w:sz="0" w:space="0" w:color="auto"/>
                                                <w:left w:val="none" w:sz="0" w:space="0" w:color="auto"/>
                                                <w:bottom w:val="none" w:sz="0" w:space="0" w:color="auto"/>
                                                <w:right w:val="none" w:sz="0" w:space="0" w:color="auto"/>
                                              </w:divBdr>
                                              <w:divsChild>
                                                <w:div w:id="1847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34265">
      <w:bodyDiv w:val="1"/>
      <w:marLeft w:val="0"/>
      <w:marRight w:val="0"/>
      <w:marTop w:val="0"/>
      <w:marBottom w:val="0"/>
      <w:divBdr>
        <w:top w:val="none" w:sz="0" w:space="0" w:color="auto"/>
        <w:left w:val="none" w:sz="0" w:space="0" w:color="auto"/>
        <w:bottom w:val="none" w:sz="0" w:space="0" w:color="auto"/>
        <w:right w:val="none" w:sz="0" w:space="0" w:color="auto"/>
      </w:divBdr>
      <w:divsChild>
        <w:div w:id="824930954">
          <w:marLeft w:val="0"/>
          <w:marRight w:val="0"/>
          <w:marTop w:val="0"/>
          <w:marBottom w:val="0"/>
          <w:divBdr>
            <w:top w:val="none" w:sz="0" w:space="0" w:color="auto"/>
            <w:left w:val="none" w:sz="0" w:space="0" w:color="auto"/>
            <w:bottom w:val="none" w:sz="0" w:space="0" w:color="auto"/>
            <w:right w:val="none" w:sz="0" w:space="0" w:color="auto"/>
          </w:divBdr>
          <w:divsChild>
            <w:div w:id="937374478">
              <w:marLeft w:val="0"/>
              <w:marRight w:val="0"/>
              <w:marTop w:val="0"/>
              <w:marBottom w:val="0"/>
              <w:divBdr>
                <w:top w:val="none" w:sz="0" w:space="0" w:color="auto"/>
                <w:left w:val="none" w:sz="0" w:space="0" w:color="auto"/>
                <w:bottom w:val="none" w:sz="0" w:space="0" w:color="auto"/>
                <w:right w:val="none" w:sz="0" w:space="0" w:color="auto"/>
              </w:divBdr>
              <w:divsChild>
                <w:div w:id="2029216326">
                  <w:marLeft w:val="0"/>
                  <w:marRight w:val="0"/>
                  <w:marTop w:val="0"/>
                  <w:marBottom w:val="0"/>
                  <w:divBdr>
                    <w:top w:val="none" w:sz="0" w:space="0" w:color="auto"/>
                    <w:left w:val="none" w:sz="0" w:space="0" w:color="auto"/>
                    <w:bottom w:val="none" w:sz="0" w:space="0" w:color="auto"/>
                    <w:right w:val="none" w:sz="0" w:space="0" w:color="auto"/>
                  </w:divBdr>
                  <w:divsChild>
                    <w:div w:id="327171873">
                      <w:marLeft w:val="0"/>
                      <w:marRight w:val="0"/>
                      <w:marTop w:val="0"/>
                      <w:marBottom w:val="0"/>
                      <w:divBdr>
                        <w:top w:val="none" w:sz="0" w:space="0" w:color="auto"/>
                        <w:left w:val="none" w:sz="0" w:space="0" w:color="auto"/>
                        <w:bottom w:val="none" w:sz="0" w:space="0" w:color="auto"/>
                        <w:right w:val="none" w:sz="0" w:space="0" w:color="auto"/>
                      </w:divBdr>
                      <w:divsChild>
                        <w:div w:id="1386223251">
                          <w:marLeft w:val="0"/>
                          <w:marRight w:val="0"/>
                          <w:marTop w:val="0"/>
                          <w:marBottom w:val="0"/>
                          <w:divBdr>
                            <w:top w:val="none" w:sz="0" w:space="0" w:color="auto"/>
                            <w:left w:val="none" w:sz="0" w:space="0" w:color="auto"/>
                            <w:bottom w:val="none" w:sz="0" w:space="0" w:color="auto"/>
                            <w:right w:val="none" w:sz="0" w:space="0" w:color="auto"/>
                          </w:divBdr>
                          <w:divsChild>
                            <w:div w:id="1975677181">
                              <w:marLeft w:val="0"/>
                              <w:marRight w:val="0"/>
                              <w:marTop w:val="0"/>
                              <w:marBottom w:val="0"/>
                              <w:divBdr>
                                <w:top w:val="none" w:sz="0" w:space="0" w:color="auto"/>
                                <w:left w:val="none" w:sz="0" w:space="0" w:color="auto"/>
                                <w:bottom w:val="none" w:sz="0" w:space="0" w:color="auto"/>
                                <w:right w:val="none" w:sz="0" w:space="0" w:color="auto"/>
                              </w:divBdr>
                              <w:divsChild>
                                <w:div w:id="531725801">
                                  <w:marLeft w:val="0"/>
                                  <w:marRight w:val="0"/>
                                  <w:marTop w:val="0"/>
                                  <w:marBottom w:val="0"/>
                                  <w:divBdr>
                                    <w:top w:val="none" w:sz="0" w:space="0" w:color="auto"/>
                                    <w:left w:val="none" w:sz="0" w:space="0" w:color="auto"/>
                                    <w:bottom w:val="none" w:sz="0" w:space="0" w:color="auto"/>
                                    <w:right w:val="none" w:sz="0" w:space="0" w:color="auto"/>
                                  </w:divBdr>
                                  <w:divsChild>
                                    <w:div w:id="2026788671">
                                      <w:marLeft w:val="60"/>
                                      <w:marRight w:val="0"/>
                                      <w:marTop w:val="0"/>
                                      <w:marBottom w:val="0"/>
                                      <w:divBdr>
                                        <w:top w:val="none" w:sz="0" w:space="0" w:color="auto"/>
                                        <w:left w:val="none" w:sz="0" w:space="0" w:color="auto"/>
                                        <w:bottom w:val="none" w:sz="0" w:space="0" w:color="auto"/>
                                        <w:right w:val="none" w:sz="0" w:space="0" w:color="auto"/>
                                      </w:divBdr>
                                      <w:divsChild>
                                        <w:div w:id="1139693020">
                                          <w:marLeft w:val="0"/>
                                          <w:marRight w:val="0"/>
                                          <w:marTop w:val="0"/>
                                          <w:marBottom w:val="0"/>
                                          <w:divBdr>
                                            <w:top w:val="none" w:sz="0" w:space="0" w:color="auto"/>
                                            <w:left w:val="none" w:sz="0" w:space="0" w:color="auto"/>
                                            <w:bottom w:val="none" w:sz="0" w:space="0" w:color="auto"/>
                                            <w:right w:val="none" w:sz="0" w:space="0" w:color="auto"/>
                                          </w:divBdr>
                                          <w:divsChild>
                                            <w:div w:id="628128188">
                                              <w:marLeft w:val="0"/>
                                              <w:marRight w:val="0"/>
                                              <w:marTop w:val="0"/>
                                              <w:marBottom w:val="750"/>
                                              <w:divBdr>
                                                <w:top w:val="single" w:sz="6" w:space="0" w:color="F5F5F5"/>
                                                <w:left w:val="single" w:sz="6" w:space="0" w:color="F5F5F5"/>
                                                <w:bottom w:val="single" w:sz="6" w:space="0" w:color="F5F5F5"/>
                                                <w:right w:val="single" w:sz="6" w:space="0" w:color="F5F5F5"/>
                                              </w:divBdr>
                                              <w:divsChild>
                                                <w:div w:id="1712458537">
                                                  <w:marLeft w:val="0"/>
                                                  <w:marRight w:val="0"/>
                                                  <w:marTop w:val="0"/>
                                                  <w:marBottom w:val="0"/>
                                                  <w:divBdr>
                                                    <w:top w:val="none" w:sz="0" w:space="0" w:color="auto"/>
                                                    <w:left w:val="none" w:sz="0" w:space="0" w:color="auto"/>
                                                    <w:bottom w:val="none" w:sz="0" w:space="0" w:color="auto"/>
                                                    <w:right w:val="none" w:sz="0" w:space="0" w:color="auto"/>
                                                  </w:divBdr>
                                                  <w:divsChild>
                                                    <w:div w:id="18852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9657">
                                  <w:marLeft w:val="0"/>
                                  <w:marRight w:val="0"/>
                                  <w:marTop w:val="0"/>
                                  <w:marBottom w:val="0"/>
                                  <w:divBdr>
                                    <w:top w:val="none" w:sz="0" w:space="0" w:color="auto"/>
                                    <w:left w:val="none" w:sz="0" w:space="0" w:color="auto"/>
                                    <w:bottom w:val="none" w:sz="0" w:space="0" w:color="auto"/>
                                    <w:right w:val="none" w:sz="0" w:space="0" w:color="auto"/>
                                  </w:divBdr>
                                  <w:divsChild>
                                    <w:div w:id="425077504">
                                      <w:marLeft w:val="0"/>
                                      <w:marRight w:val="60"/>
                                      <w:marTop w:val="0"/>
                                      <w:marBottom w:val="0"/>
                                      <w:divBdr>
                                        <w:top w:val="none" w:sz="0" w:space="0" w:color="auto"/>
                                        <w:left w:val="none" w:sz="0" w:space="0" w:color="auto"/>
                                        <w:bottom w:val="none" w:sz="0" w:space="0" w:color="auto"/>
                                        <w:right w:val="none" w:sz="0" w:space="0" w:color="auto"/>
                                      </w:divBdr>
                                      <w:divsChild>
                                        <w:div w:id="219637240">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679160">
                                              <w:marLeft w:val="0"/>
                                              <w:marRight w:val="0"/>
                                              <w:marTop w:val="0"/>
                                              <w:marBottom w:val="0"/>
                                              <w:divBdr>
                                                <w:top w:val="none" w:sz="0" w:space="0" w:color="auto"/>
                                                <w:left w:val="none" w:sz="0" w:space="0" w:color="auto"/>
                                                <w:bottom w:val="none" w:sz="0" w:space="0" w:color="auto"/>
                                                <w:right w:val="none" w:sz="0" w:space="0" w:color="auto"/>
                                              </w:divBdr>
                                            </w:div>
                                          </w:divsChild>
                                        </w:div>
                                        <w:div w:id="603270457">
                                          <w:marLeft w:val="0"/>
                                          <w:marRight w:val="0"/>
                                          <w:marTop w:val="0"/>
                                          <w:marBottom w:val="0"/>
                                          <w:divBdr>
                                            <w:top w:val="none" w:sz="0" w:space="0" w:color="auto"/>
                                            <w:left w:val="none" w:sz="0" w:space="0" w:color="auto"/>
                                            <w:bottom w:val="none" w:sz="0" w:space="0" w:color="auto"/>
                                            <w:right w:val="none" w:sz="0" w:space="0" w:color="auto"/>
                                          </w:divBdr>
                                        </w:div>
                                        <w:div w:id="1030301286">
                                          <w:marLeft w:val="0"/>
                                          <w:marRight w:val="0"/>
                                          <w:marTop w:val="0"/>
                                          <w:marBottom w:val="0"/>
                                          <w:divBdr>
                                            <w:top w:val="none" w:sz="0" w:space="0" w:color="auto"/>
                                            <w:left w:val="none" w:sz="0" w:space="0" w:color="auto"/>
                                            <w:bottom w:val="none" w:sz="0" w:space="0" w:color="auto"/>
                                            <w:right w:val="none" w:sz="0" w:space="0" w:color="auto"/>
                                          </w:divBdr>
                                        </w:div>
                                        <w:div w:id="1475677116">
                                          <w:marLeft w:val="0"/>
                                          <w:marRight w:val="0"/>
                                          <w:marTop w:val="0"/>
                                          <w:marBottom w:val="120"/>
                                          <w:divBdr>
                                            <w:top w:val="none" w:sz="0" w:space="0" w:color="auto"/>
                                            <w:left w:val="none" w:sz="0" w:space="0" w:color="auto"/>
                                            <w:bottom w:val="none" w:sz="0" w:space="0" w:color="auto"/>
                                            <w:right w:val="none" w:sz="0" w:space="0" w:color="auto"/>
                                          </w:divBdr>
                                          <w:divsChild>
                                            <w:div w:id="483162836">
                                              <w:marLeft w:val="0"/>
                                              <w:marRight w:val="0"/>
                                              <w:marTop w:val="0"/>
                                              <w:marBottom w:val="0"/>
                                              <w:divBdr>
                                                <w:top w:val="none" w:sz="0" w:space="0" w:color="auto"/>
                                                <w:left w:val="none" w:sz="0" w:space="0" w:color="auto"/>
                                                <w:bottom w:val="none" w:sz="0" w:space="0" w:color="auto"/>
                                                <w:right w:val="none" w:sz="0" w:space="0" w:color="auto"/>
                                              </w:divBdr>
                                            </w:div>
                                            <w:div w:id="530529467">
                                              <w:marLeft w:val="0"/>
                                              <w:marRight w:val="0"/>
                                              <w:marTop w:val="0"/>
                                              <w:marBottom w:val="0"/>
                                              <w:divBdr>
                                                <w:top w:val="none" w:sz="0" w:space="0" w:color="auto"/>
                                                <w:left w:val="none" w:sz="0" w:space="0" w:color="auto"/>
                                                <w:bottom w:val="none" w:sz="0" w:space="0" w:color="auto"/>
                                                <w:right w:val="none" w:sz="0" w:space="0" w:color="auto"/>
                                              </w:divBdr>
                                            </w:div>
                                            <w:div w:id="1159880036">
                                              <w:marLeft w:val="0"/>
                                              <w:marRight w:val="0"/>
                                              <w:marTop w:val="0"/>
                                              <w:marBottom w:val="0"/>
                                              <w:divBdr>
                                                <w:top w:val="none" w:sz="0" w:space="0" w:color="auto"/>
                                                <w:left w:val="none" w:sz="0" w:space="0" w:color="auto"/>
                                                <w:bottom w:val="none" w:sz="0" w:space="0" w:color="auto"/>
                                                <w:right w:val="none" w:sz="0" w:space="0" w:color="auto"/>
                                              </w:divBdr>
                                            </w:div>
                                          </w:divsChild>
                                        </w:div>
                                        <w:div w:id="2017807433">
                                          <w:marLeft w:val="0"/>
                                          <w:marRight w:val="0"/>
                                          <w:marTop w:val="180"/>
                                          <w:marBottom w:val="240"/>
                                          <w:divBdr>
                                            <w:top w:val="none" w:sz="0" w:space="0" w:color="auto"/>
                                            <w:left w:val="none" w:sz="0" w:space="0" w:color="auto"/>
                                            <w:bottom w:val="none" w:sz="0" w:space="0" w:color="auto"/>
                                            <w:right w:val="none" w:sz="0" w:space="0" w:color="auto"/>
                                          </w:divBdr>
                                        </w:div>
                                      </w:divsChild>
                                    </w:div>
                                    <w:div w:id="1326082608">
                                      <w:marLeft w:val="0"/>
                                      <w:marRight w:val="60"/>
                                      <w:marTop w:val="0"/>
                                      <w:marBottom w:val="0"/>
                                      <w:divBdr>
                                        <w:top w:val="single" w:sz="6" w:space="0" w:color="D9D9D9"/>
                                        <w:left w:val="single" w:sz="6" w:space="0" w:color="D9D9D9"/>
                                        <w:bottom w:val="single" w:sz="6" w:space="0" w:color="D9D9D9"/>
                                        <w:right w:val="single" w:sz="6" w:space="0" w:color="D9D9D9"/>
                                      </w:divBdr>
                                      <w:divsChild>
                                        <w:div w:id="481505906">
                                          <w:marLeft w:val="0"/>
                                          <w:marRight w:val="0"/>
                                          <w:marTop w:val="0"/>
                                          <w:marBottom w:val="0"/>
                                          <w:divBdr>
                                            <w:top w:val="none" w:sz="0" w:space="0" w:color="auto"/>
                                            <w:left w:val="none" w:sz="0" w:space="0" w:color="auto"/>
                                            <w:bottom w:val="none" w:sz="0" w:space="0" w:color="auto"/>
                                            <w:right w:val="none" w:sz="0" w:space="0" w:color="auto"/>
                                          </w:divBdr>
                                          <w:divsChild>
                                            <w:div w:id="1187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6253">
                              <w:marLeft w:val="0"/>
                              <w:marRight w:val="0"/>
                              <w:marTop w:val="105"/>
                              <w:marBottom w:val="30"/>
                              <w:divBdr>
                                <w:top w:val="none" w:sz="0" w:space="0" w:color="auto"/>
                                <w:left w:val="none" w:sz="0" w:space="0" w:color="auto"/>
                                <w:bottom w:val="none" w:sz="0" w:space="0" w:color="auto"/>
                                <w:right w:val="none" w:sz="0" w:space="0" w:color="auto"/>
                              </w:divBdr>
                              <w:divsChild>
                                <w:div w:id="2098405585">
                                  <w:marLeft w:val="0"/>
                                  <w:marRight w:val="0"/>
                                  <w:marTop w:val="0"/>
                                  <w:marBottom w:val="0"/>
                                  <w:divBdr>
                                    <w:top w:val="none" w:sz="0" w:space="0" w:color="auto"/>
                                    <w:left w:val="none" w:sz="0" w:space="0" w:color="auto"/>
                                    <w:bottom w:val="none" w:sz="0" w:space="0" w:color="auto"/>
                                    <w:right w:val="none" w:sz="0" w:space="0" w:color="auto"/>
                                  </w:divBdr>
                                  <w:divsChild>
                                    <w:div w:id="72092215">
                                      <w:marLeft w:val="0"/>
                                      <w:marRight w:val="0"/>
                                      <w:marTop w:val="0"/>
                                      <w:marBottom w:val="0"/>
                                      <w:divBdr>
                                        <w:top w:val="none" w:sz="0" w:space="0" w:color="auto"/>
                                        <w:left w:val="none" w:sz="0" w:space="0" w:color="auto"/>
                                        <w:bottom w:val="none" w:sz="0" w:space="0" w:color="auto"/>
                                        <w:right w:val="none" w:sz="0" w:space="0" w:color="auto"/>
                                      </w:divBdr>
                                    </w:div>
                                    <w:div w:id="1609970772">
                                      <w:marLeft w:val="60"/>
                                      <w:marRight w:val="0"/>
                                      <w:marTop w:val="0"/>
                                      <w:marBottom w:val="0"/>
                                      <w:divBdr>
                                        <w:top w:val="none" w:sz="0" w:space="0" w:color="auto"/>
                                        <w:left w:val="none" w:sz="0" w:space="0" w:color="auto"/>
                                        <w:bottom w:val="none" w:sz="0" w:space="0" w:color="auto"/>
                                        <w:right w:val="none" w:sz="0" w:space="0" w:color="auto"/>
                                      </w:divBdr>
                                      <w:divsChild>
                                        <w:div w:id="948196851">
                                          <w:marLeft w:val="0"/>
                                          <w:marRight w:val="0"/>
                                          <w:marTop w:val="0"/>
                                          <w:marBottom w:val="45"/>
                                          <w:divBdr>
                                            <w:top w:val="none" w:sz="0" w:space="0" w:color="auto"/>
                                            <w:left w:val="none" w:sz="0" w:space="0" w:color="auto"/>
                                            <w:bottom w:val="none" w:sz="0" w:space="0" w:color="auto"/>
                                            <w:right w:val="none" w:sz="0" w:space="0" w:color="auto"/>
                                          </w:divBdr>
                                          <w:divsChild>
                                            <w:div w:id="27681430">
                                              <w:marLeft w:val="0"/>
                                              <w:marRight w:val="0"/>
                                              <w:marTop w:val="0"/>
                                              <w:marBottom w:val="0"/>
                                              <w:divBdr>
                                                <w:top w:val="none" w:sz="0" w:space="0" w:color="auto"/>
                                                <w:left w:val="none" w:sz="0" w:space="0" w:color="auto"/>
                                                <w:bottom w:val="none" w:sz="0" w:space="0" w:color="auto"/>
                                                <w:right w:val="none" w:sz="0" w:space="0" w:color="auto"/>
                                              </w:divBdr>
                                            </w:div>
                                            <w:div w:id="238372979">
                                              <w:marLeft w:val="0"/>
                                              <w:marRight w:val="0"/>
                                              <w:marTop w:val="0"/>
                                              <w:marBottom w:val="0"/>
                                              <w:divBdr>
                                                <w:top w:val="none" w:sz="0" w:space="0" w:color="auto"/>
                                                <w:left w:val="none" w:sz="0" w:space="0" w:color="auto"/>
                                                <w:bottom w:val="none" w:sz="0" w:space="0" w:color="auto"/>
                                                <w:right w:val="none" w:sz="0" w:space="0" w:color="auto"/>
                                              </w:divBdr>
                                            </w:div>
                                            <w:div w:id="21098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146995">
      <w:bodyDiv w:val="1"/>
      <w:marLeft w:val="0"/>
      <w:marRight w:val="0"/>
      <w:marTop w:val="0"/>
      <w:marBottom w:val="0"/>
      <w:divBdr>
        <w:top w:val="none" w:sz="0" w:space="0" w:color="auto"/>
        <w:left w:val="none" w:sz="0" w:space="0" w:color="auto"/>
        <w:bottom w:val="none" w:sz="0" w:space="0" w:color="auto"/>
        <w:right w:val="none" w:sz="0" w:space="0" w:color="auto"/>
      </w:divBdr>
    </w:div>
    <w:div w:id="1036198872">
      <w:bodyDiv w:val="1"/>
      <w:marLeft w:val="0"/>
      <w:marRight w:val="0"/>
      <w:marTop w:val="0"/>
      <w:marBottom w:val="0"/>
      <w:divBdr>
        <w:top w:val="none" w:sz="0" w:space="0" w:color="auto"/>
        <w:left w:val="none" w:sz="0" w:space="0" w:color="auto"/>
        <w:bottom w:val="none" w:sz="0" w:space="0" w:color="auto"/>
        <w:right w:val="none" w:sz="0" w:space="0" w:color="auto"/>
      </w:divBdr>
    </w:div>
    <w:div w:id="1080634387">
      <w:bodyDiv w:val="1"/>
      <w:marLeft w:val="0"/>
      <w:marRight w:val="0"/>
      <w:marTop w:val="0"/>
      <w:marBottom w:val="0"/>
      <w:divBdr>
        <w:top w:val="none" w:sz="0" w:space="0" w:color="auto"/>
        <w:left w:val="none" w:sz="0" w:space="0" w:color="auto"/>
        <w:bottom w:val="none" w:sz="0" w:space="0" w:color="auto"/>
        <w:right w:val="none" w:sz="0" w:space="0" w:color="auto"/>
      </w:divBdr>
      <w:divsChild>
        <w:div w:id="1849175568">
          <w:marLeft w:val="0"/>
          <w:marRight w:val="0"/>
          <w:marTop w:val="0"/>
          <w:marBottom w:val="0"/>
          <w:divBdr>
            <w:top w:val="none" w:sz="0" w:space="0" w:color="auto"/>
            <w:left w:val="none" w:sz="0" w:space="0" w:color="auto"/>
            <w:bottom w:val="none" w:sz="0" w:space="0" w:color="auto"/>
            <w:right w:val="none" w:sz="0" w:space="0" w:color="auto"/>
          </w:divBdr>
          <w:divsChild>
            <w:div w:id="249391321">
              <w:marLeft w:val="0"/>
              <w:marRight w:val="0"/>
              <w:marTop w:val="0"/>
              <w:marBottom w:val="0"/>
              <w:divBdr>
                <w:top w:val="none" w:sz="0" w:space="0" w:color="auto"/>
                <w:left w:val="none" w:sz="0" w:space="0" w:color="auto"/>
                <w:bottom w:val="none" w:sz="0" w:space="0" w:color="auto"/>
                <w:right w:val="none" w:sz="0" w:space="0" w:color="auto"/>
              </w:divBdr>
              <w:divsChild>
                <w:div w:id="384448700">
                  <w:marLeft w:val="0"/>
                  <w:marRight w:val="0"/>
                  <w:marTop w:val="0"/>
                  <w:marBottom w:val="0"/>
                  <w:divBdr>
                    <w:top w:val="none" w:sz="0" w:space="0" w:color="auto"/>
                    <w:left w:val="none" w:sz="0" w:space="0" w:color="auto"/>
                    <w:bottom w:val="none" w:sz="0" w:space="0" w:color="auto"/>
                    <w:right w:val="none" w:sz="0" w:space="0" w:color="auto"/>
                  </w:divBdr>
                  <w:divsChild>
                    <w:div w:id="1826629425">
                      <w:marLeft w:val="0"/>
                      <w:marRight w:val="150"/>
                      <w:marTop w:val="0"/>
                      <w:marBottom w:val="0"/>
                      <w:divBdr>
                        <w:top w:val="none" w:sz="0" w:space="0" w:color="auto"/>
                        <w:left w:val="none" w:sz="0" w:space="0" w:color="auto"/>
                        <w:bottom w:val="none" w:sz="0" w:space="0" w:color="auto"/>
                        <w:right w:val="none" w:sz="0" w:space="0" w:color="auto"/>
                      </w:divBdr>
                      <w:divsChild>
                        <w:div w:id="88894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91043768">
      <w:bodyDiv w:val="1"/>
      <w:marLeft w:val="0"/>
      <w:marRight w:val="0"/>
      <w:marTop w:val="0"/>
      <w:marBottom w:val="0"/>
      <w:divBdr>
        <w:top w:val="none" w:sz="0" w:space="0" w:color="auto"/>
        <w:left w:val="none" w:sz="0" w:space="0" w:color="auto"/>
        <w:bottom w:val="none" w:sz="0" w:space="0" w:color="auto"/>
        <w:right w:val="none" w:sz="0" w:space="0" w:color="auto"/>
      </w:divBdr>
      <w:divsChild>
        <w:div w:id="1979988134">
          <w:marLeft w:val="0"/>
          <w:marRight w:val="0"/>
          <w:marTop w:val="0"/>
          <w:marBottom w:val="0"/>
          <w:divBdr>
            <w:top w:val="none" w:sz="0" w:space="0" w:color="auto"/>
            <w:left w:val="none" w:sz="0" w:space="0" w:color="auto"/>
            <w:bottom w:val="none" w:sz="0" w:space="0" w:color="auto"/>
            <w:right w:val="none" w:sz="0" w:space="0" w:color="auto"/>
          </w:divBdr>
          <w:divsChild>
            <w:div w:id="1710521663">
              <w:marLeft w:val="0"/>
              <w:marRight w:val="-4500"/>
              <w:marTop w:val="0"/>
              <w:marBottom w:val="0"/>
              <w:divBdr>
                <w:top w:val="none" w:sz="0" w:space="0" w:color="auto"/>
                <w:left w:val="none" w:sz="0" w:space="0" w:color="auto"/>
                <w:bottom w:val="none" w:sz="0" w:space="0" w:color="auto"/>
                <w:right w:val="none" w:sz="0" w:space="0" w:color="auto"/>
              </w:divBdr>
              <w:divsChild>
                <w:div w:id="493762613">
                  <w:marLeft w:val="0"/>
                  <w:marRight w:val="4500"/>
                  <w:marTop w:val="0"/>
                  <w:marBottom w:val="0"/>
                  <w:divBdr>
                    <w:top w:val="none" w:sz="0" w:space="0" w:color="auto"/>
                    <w:left w:val="none" w:sz="0" w:space="0" w:color="auto"/>
                    <w:bottom w:val="none" w:sz="0" w:space="0" w:color="auto"/>
                    <w:right w:val="none" w:sz="0" w:space="0" w:color="auto"/>
                  </w:divBdr>
                  <w:divsChild>
                    <w:div w:id="2026007076">
                      <w:marLeft w:val="0"/>
                      <w:marRight w:val="0"/>
                      <w:marTop w:val="0"/>
                      <w:marBottom w:val="0"/>
                      <w:divBdr>
                        <w:top w:val="none" w:sz="0" w:space="0" w:color="auto"/>
                        <w:left w:val="none" w:sz="0" w:space="0" w:color="auto"/>
                        <w:bottom w:val="none" w:sz="0" w:space="0" w:color="auto"/>
                        <w:right w:val="none" w:sz="0" w:space="0" w:color="auto"/>
                      </w:divBdr>
                      <w:divsChild>
                        <w:div w:id="68574654">
                          <w:marLeft w:val="0"/>
                          <w:marRight w:val="0"/>
                          <w:marTop w:val="0"/>
                          <w:marBottom w:val="0"/>
                          <w:divBdr>
                            <w:top w:val="none" w:sz="0" w:space="0" w:color="auto"/>
                            <w:left w:val="none" w:sz="0" w:space="0" w:color="auto"/>
                            <w:bottom w:val="none" w:sz="0" w:space="0" w:color="auto"/>
                            <w:right w:val="none" w:sz="0" w:space="0" w:color="auto"/>
                          </w:divBdr>
                          <w:divsChild>
                            <w:div w:id="1312322425">
                              <w:marLeft w:val="0"/>
                              <w:marRight w:val="150"/>
                              <w:marTop w:val="0"/>
                              <w:marBottom w:val="0"/>
                              <w:divBdr>
                                <w:top w:val="none" w:sz="0" w:space="0" w:color="auto"/>
                                <w:left w:val="none" w:sz="0" w:space="0" w:color="auto"/>
                                <w:bottom w:val="none" w:sz="0" w:space="0" w:color="auto"/>
                                <w:right w:val="none" w:sz="0" w:space="0" w:color="auto"/>
                              </w:divBdr>
                              <w:divsChild>
                                <w:div w:id="18479397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97997">
      <w:bodyDiv w:val="1"/>
      <w:marLeft w:val="0"/>
      <w:marRight w:val="0"/>
      <w:marTop w:val="0"/>
      <w:marBottom w:val="0"/>
      <w:divBdr>
        <w:top w:val="none" w:sz="0" w:space="0" w:color="auto"/>
        <w:left w:val="none" w:sz="0" w:space="0" w:color="auto"/>
        <w:bottom w:val="none" w:sz="0" w:space="0" w:color="auto"/>
        <w:right w:val="none" w:sz="0" w:space="0" w:color="auto"/>
      </w:divBdr>
      <w:divsChild>
        <w:div w:id="334967183">
          <w:marLeft w:val="0"/>
          <w:marRight w:val="0"/>
          <w:marTop w:val="0"/>
          <w:marBottom w:val="0"/>
          <w:divBdr>
            <w:top w:val="none" w:sz="0" w:space="0" w:color="auto"/>
            <w:left w:val="none" w:sz="0" w:space="0" w:color="auto"/>
            <w:bottom w:val="none" w:sz="0" w:space="0" w:color="auto"/>
            <w:right w:val="none" w:sz="0" w:space="0" w:color="auto"/>
          </w:divBdr>
          <w:divsChild>
            <w:div w:id="1867593672">
              <w:marLeft w:val="0"/>
              <w:marRight w:val="-5023"/>
              <w:marTop w:val="0"/>
              <w:marBottom w:val="0"/>
              <w:divBdr>
                <w:top w:val="none" w:sz="0" w:space="0" w:color="auto"/>
                <w:left w:val="none" w:sz="0" w:space="0" w:color="auto"/>
                <w:bottom w:val="none" w:sz="0" w:space="0" w:color="auto"/>
                <w:right w:val="none" w:sz="0" w:space="0" w:color="auto"/>
              </w:divBdr>
              <w:divsChild>
                <w:div w:id="55595440">
                  <w:marLeft w:val="0"/>
                  <w:marRight w:val="5023"/>
                  <w:marTop w:val="0"/>
                  <w:marBottom w:val="0"/>
                  <w:divBdr>
                    <w:top w:val="none" w:sz="0" w:space="0" w:color="auto"/>
                    <w:left w:val="none" w:sz="0" w:space="0" w:color="auto"/>
                    <w:bottom w:val="none" w:sz="0" w:space="0" w:color="auto"/>
                    <w:right w:val="none" w:sz="0" w:space="0" w:color="auto"/>
                  </w:divBdr>
                  <w:divsChild>
                    <w:div w:id="932475428">
                      <w:marLeft w:val="0"/>
                      <w:marRight w:val="0"/>
                      <w:marTop w:val="0"/>
                      <w:marBottom w:val="0"/>
                      <w:divBdr>
                        <w:top w:val="none" w:sz="0" w:space="0" w:color="auto"/>
                        <w:left w:val="none" w:sz="0" w:space="0" w:color="auto"/>
                        <w:bottom w:val="none" w:sz="0" w:space="0" w:color="auto"/>
                        <w:right w:val="none" w:sz="0" w:space="0" w:color="auto"/>
                      </w:divBdr>
                      <w:divsChild>
                        <w:div w:id="382489514">
                          <w:marLeft w:val="0"/>
                          <w:marRight w:val="0"/>
                          <w:marTop w:val="0"/>
                          <w:marBottom w:val="0"/>
                          <w:divBdr>
                            <w:top w:val="none" w:sz="0" w:space="0" w:color="auto"/>
                            <w:left w:val="none" w:sz="0" w:space="0" w:color="auto"/>
                            <w:bottom w:val="none" w:sz="0" w:space="0" w:color="auto"/>
                            <w:right w:val="none" w:sz="0" w:space="0" w:color="auto"/>
                          </w:divBdr>
                          <w:divsChild>
                            <w:div w:id="915748048">
                              <w:marLeft w:val="0"/>
                              <w:marRight w:val="167"/>
                              <w:marTop w:val="0"/>
                              <w:marBottom w:val="0"/>
                              <w:divBdr>
                                <w:top w:val="none" w:sz="0" w:space="0" w:color="auto"/>
                                <w:left w:val="none" w:sz="0" w:space="0" w:color="auto"/>
                                <w:bottom w:val="none" w:sz="0" w:space="0" w:color="auto"/>
                                <w:right w:val="none" w:sz="0" w:space="0" w:color="auto"/>
                              </w:divBdr>
                              <w:divsChild>
                                <w:div w:id="510729059">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028717">
      <w:bodyDiv w:val="1"/>
      <w:marLeft w:val="0"/>
      <w:marRight w:val="0"/>
      <w:marTop w:val="0"/>
      <w:marBottom w:val="0"/>
      <w:divBdr>
        <w:top w:val="none" w:sz="0" w:space="0" w:color="auto"/>
        <w:left w:val="none" w:sz="0" w:space="0" w:color="auto"/>
        <w:bottom w:val="none" w:sz="0" w:space="0" w:color="auto"/>
        <w:right w:val="none" w:sz="0" w:space="0" w:color="auto"/>
      </w:divBdr>
      <w:divsChild>
        <w:div w:id="1079475567">
          <w:marLeft w:val="0"/>
          <w:marRight w:val="0"/>
          <w:marTop w:val="0"/>
          <w:marBottom w:val="0"/>
          <w:divBdr>
            <w:top w:val="none" w:sz="0" w:space="0" w:color="auto"/>
            <w:left w:val="none" w:sz="0" w:space="0" w:color="auto"/>
            <w:bottom w:val="none" w:sz="0" w:space="0" w:color="auto"/>
            <w:right w:val="none" w:sz="0" w:space="0" w:color="auto"/>
          </w:divBdr>
          <w:divsChild>
            <w:div w:id="1665695648">
              <w:marLeft w:val="0"/>
              <w:marRight w:val="0"/>
              <w:marTop w:val="0"/>
              <w:marBottom w:val="0"/>
              <w:divBdr>
                <w:top w:val="none" w:sz="0" w:space="0" w:color="auto"/>
                <w:left w:val="none" w:sz="0" w:space="0" w:color="auto"/>
                <w:bottom w:val="none" w:sz="0" w:space="0" w:color="auto"/>
                <w:right w:val="none" w:sz="0" w:space="0" w:color="auto"/>
              </w:divBdr>
              <w:divsChild>
                <w:div w:id="727261979">
                  <w:marLeft w:val="0"/>
                  <w:marRight w:val="0"/>
                  <w:marTop w:val="0"/>
                  <w:marBottom w:val="0"/>
                  <w:divBdr>
                    <w:top w:val="none" w:sz="0" w:space="0" w:color="auto"/>
                    <w:left w:val="none" w:sz="0" w:space="0" w:color="auto"/>
                    <w:bottom w:val="none" w:sz="0" w:space="0" w:color="auto"/>
                    <w:right w:val="none" w:sz="0" w:space="0" w:color="auto"/>
                  </w:divBdr>
                  <w:divsChild>
                    <w:div w:id="276376733">
                      <w:marLeft w:val="0"/>
                      <w:marRight w:val="0"/>
                      <w:marTop w:val="0"/>
                      <w:marBottom w:val="0"/>
                      <w:divBdr>
                        <w:top w:val="none" w:sz="0" w:space="0" w:color="auto"/>
                        <w:left w:val="none" w:sz="0" w:space="0" w:color="auto"/>
                        <w:bottom w:val="none" w:sz="0" w:space="0" w:color="auto"/>
                        <w:right w:val="none" w:sz="0" w:space="0" w:color="auto"/>
                      </w:divBdr>
                      <w:divsChild>
                        <w:div w:id="26566089">
                          <w:marLeft w:val="0"/>
                          <w:marRight w:val="0"/>
                          <w:marTop w:val="0"/>
                          <w:marBottom w:val="0"/>
                          <w:divBdr>
                            <w:top w:val="none" w:sz="0" w:space="0" w:color="auto"/>
                            <w:left w:val="none" w:sz="0" w:space="0" w:color="auto"/>
                            <w:bottom w:val="none" w:sz="0" w:space="0" w:color="auto"/>
                            <w:right w:val="none" w:sz="0" w:space="0" w:color="auto"/>
                          </w:divBdr>
                          <w:divsChild>
                            <w:div w:id="1755929810">
                              <w:marLeft w:val="0"/>
                              <w:marRight w:val="0"/>
                              <w:marTop w:val="0"/>
                              <w:marBottom w:val="0"/>
                              <w:divBdr>
                                <w:top w:val="none" w:sz="0" w:space="0" w:color="auto"/>
                                <w:left w:val="none" w:sz="0" w:space="0" w:color="auto"/>
                                <w:bottom w:val="none" w:sz="0" w:space="0" w:color="auto"/>
                                <w:right w:val="none" w:sz="0" w:space="0" w:color="auto"/>
                              </w:divBdr>
                              <w:divsChild>
                                <w:div w:id="1830096813">
                                  <w:marLeft w:val="0"/>
                                  <w:marRight w:val="0"/>
                                  <w:marTop w:val="0"/>
                                  <w:marBottom w:val="0"/>
                                  <w:divBdr>
                                    <w:top w:val="none" w:sz="0" w:space="0" w:color="auto"/>
                                    <w:left w:val="none" w:sz="0" w:space="0" w:color="auto"/>
                                    <w:bottom w:val="none" w:sz="0" w:space="0" w:color="auto"/>
                                    <w:right w:val="none" w:sz="0" w:space="0" w:color="auto"/>
                                  </w:divBdr>
                                  <w:divsChild>
                                    <w:div w:id="310714780">
                                      <w:marLeft w:val="0"/>
                                      <w:marRight w:val="0"/>
                                      <w:marTop w:val="0"/>
                                      <w:marBottom w:val="0"/>
                                      <w:divBdr>
                                        <w:top w:val="none" w:sz="0" w:space="0" w:color="auto"/>
                                        <w:left w:val="none" w:sz="0" w:space="0" w:color="auto"/>
                                        <w:bottom w:val="none" w:sz="0" w:space="0" w:color="auto"/>
                                        <w:right w:val="none" w:sz="0" w:space="0" w:color="auto"/>
                                      </w:divBdr>
                                      <w:divsChild>
                                        <w:div w:id="1766802160">
                                          <w:marLeft w:val="0"/>
                                          <w:marRight w:val="0"/>
                                          <w:marTop w:val="0"/>
                                          <w:marBottom w:val="0"/>
                                          <w:divBdr>
                                            <w:top w:val="none" w:sz="0" w:space="0" w:color="auto"/>
                                            <w:left w:val="none" w:sz="0" w:space="0" w:color="auto"/>
                                            <w:bottom w:val="none" w:sz="0" w:space="0" w:color="auto"/>
                                            <w:right w:val="none" w:sz="0" w:space="0" w:color="auto"/>
                                          </w:divBdr>
                                          <w:divsChild>
                                            <w:div w:id="542446402">
                                              <w:marLeft w:val="0"/>
                                              <w:marRight w:val="0"/>
                                              <w:marTop w:val="0"/>
                                              <w:marBottom w:val="495"/>
                                              <w:divBdr>
                                                <w:top w:val="none" w:sz="0" w:space="0" w:color="auto"/>
                                                <w:left w:val="none" w:sz="0" w:space="0" w:color="auto"/>
                                                <w:bottom w:val="none" w:sz="0" w:space="0" w:color="auto"/>
                                                <w:right w:val="none" w:sz="0" w:space="0" w:color="auto"/>
                                              </w:divBdr>
                                              <w:divsChild>
                                                <w:div w:id="13353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2136">
      <w:bodyDiv w:val="1"/>
      <w:marLeft w:val="0"/>
      <w:marRight w:val="0"/>
      <w:marTop w:val="0"/>
      <w:marBottom w:val="0"/>
      <w:divBdr>
        <w:top w:val="none" w:sz="0" w:space="0" w:color="auto"/>
        <w:left w:val="none" w:sz="0" w:space="0" w:color="auto"/>
        <w:bottom w:val="none" w:sz="0" w:space="0" w:color="auto"/>
        <w:right w:val="none" w:sz="0" w:space="0" w:color="auto"/>
      </w:divBdr>
      <w:divsChild>
        <w:div w:id="662125831">
          <w:marLeft w:val="0"/>
          <w:marRight w:val="0"/>
          <w:marTop w:val="0"/>
          <w:marBottom w:val="0"/>
          <w:divBdr>
            <w:top w:val="none" w:sz="0" w:space="0" w:color="auto"/>
            <w:left w:val="none" w:sz="0" w:space="0" w:color="auto"/>
            <w:bottom w:val="none" w:sz="0" w:space="0" w:color="auto"/>
            <w:right w:val="none" w:sz="0" w:space="0" w:color="auto"/>
          </w:divBdr>
          <w:divsChild>
            <w:div w:id="416484554">
              <w:marLeft w:val="0"/>
              <w:marRight w:val="0"/>
              <w:marTop w:val="0"/>
              <w:marBottom w:val="0"/>
              <w:divBdr>
                <w:top w:val="none" w:sz="0" w:space="0" w:color="auto"/>
                <w:left w:val="none" w:sz="0" w:space="0" w:color="auto"/>
                <w:bottom w:val="none" w:sz="0" w:space="0" w:color="auto"/>
                <w:right w:val="none" w:sz="0" w:space="0" w:color="auto"/>
              </w:divBdr>
              <w:divsChild>
                <w:div w:id="1672440370">
                  <w:marLeft w:val="0"/>
                  <w:marRight w:val="0"/>
                  <w:marTop w:val="0"/>
                  <w:marBottom w:val="0"/>
                  <w:divBdr>
                    <w:top w:val="none" w:sz="0" w:space="0" w:color="auto"/>
                    <w:left w:val="none" w:sz="0" w:space="0" w:color="auto"/>
                    <w:bottom w:val="none" w:sz="0" w:space="0" w:color="auto"/>
                    <w:right w:val="none" w:sz="0" w:space="0" w:color="auto"/>
                  </w:divBdr>
                  <w:divsChild>
                    <w:div w:id="1650865478">
                      <w:marLeft w:val="0"/>
                      <w:marRight w:val="0"/>
                      <w:marTop w:val="0"/>
                      <w:marBottom w:val="0"/>
                      <w:divBdr>
                        <w:top w:val="none" w:sz="0" w:space="0" w:color="auto"/>
                        <w:left w:val="none" w:sz="0" w:space="0" w:color="auto"/>
                        <w:bottom w:val="none" w:sz="0" w:space="0" w:color="auto"/>
                        <w:right w:val="none" w:sz="0" w:space="0" w:color="auto"/>
                      </w:divBdr>
                      <w:divsChild>
                        <w:div w:id="1648702530">
                          <w:marLeft w:val="0"/>
                          <w:marRight w:val="0"/>
                          <w:marTop w:val="0"/>
                          <w:marBottom w:val="0"/>
                          <w:divBdr>
                            <w:top w:val="none" w:sz="0" w:space="0" w:color="auto"/>
                            <w:left w:val="none" w:sz="0" w:space="0" w:color="auto"/>
                            <w:bottom w:val="none" w:sz="0" w:space="0" w:color="auto"/>
                            <w:right w:val="none" w:sz="0" w:space="0" w:color="auto"/>
                          </w:divBdr>
                          <w:divsChild>
                            <w:div w:id="1479414624">
                              <w:marLeft w:val="0"/>
                              <w:marRight w:val="0"/>
                              <w:marTop w:val="0"/>
                              <w:marBottom w:val="0"/>
                              <w:divBdr>
                                <w:top w:val="none" w:sz="0" w:space="0" w:color="auto"/>
                                <w:left w:val="none" w:sz="0" w:space="0" w:color="auto"/>
                                <w:bottom w:val="none" w:sz="0" w:space="0" w:color="auto"/>
                                <w:right w:val="none" w:sz="0" w:space="0" w:color="auto"/>
                              </w:divBdr>
                              <w:divsChild>
                                <w:div w:id="1995447504">
                                  <w:marLeft w:val="0"/>
                                  <w:marRight w:val="0"/>
                                  <w:marTop w:val="0"/>
                                  <w:marBottom w:val="0"/>
                                  <w:divBdr>
                                    <w:top w:val="none" w:sz="0" w:space="0" w:color="auto"/>
                                    <w:left w:val="none" w:sz="0" w:space="0" w:color="auto"/>
                                    <w:bottom w:val="none" w:sz="0" w:space="0" w:color="auto"/>
                                    <w:right w:val="none" w:sz="0" w:space="0" w:color="auto"/>
                                  </w:divBdr>
                                  <w:divsChild>
                                    <w:div w:id="2000844841">
                                      <w:marLeft w:val="0"/>
                                      <w:marRight w:val="0"/>
                                      <w:marTop w:val="0"/>
                                      <w:marBottom w:val="0"/>
                                      <w:divBdr>
                                        <w:top w:val="none" w:sz="0" w:space="0" w:color="auto"/>
                                        <w:left w:val="none" w:sz="0" w:space="0" w:color="auto"/>
                                        <w:bottom w:val="none" w:sz="0" w:space="0" w:color="auto"/>
                                        <w:right w:val="none" w:sz="0" w:space="0" w:color="auto"/>
                                      </w:divBdr>
                                      <w:divsChild>
                                        <w:div w:id="1347751770">
                                          <w:marLeft w:val="0"/>
                                          <w:marRight w:val="0"/>
                                          <w:marTop w:val="0"/>
                                          <w:marBottom w:val="495"/>
                                          <w:divBdr>
                                            <w:top w:val="none" w:sz="0" w:space="0" w:color="auto"/>
                                            <w:left w:val="none" w:sz="0" w:space="0" w:color="auto"/>
                                            <w:bottom w:val="none" w:sz="0" w:space="0" w:color="auto"/>
                                            <w:right w:val="none" w:sz="0" w:space="0" w:color="auto"/>
                                          </w:divBdr>
                                          <w:divsChild>
                                            <w:div w:id="12610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291287">
      <w:bodyDiv w:val="1"/>
      <w:marLeft w:val="0"/>
      <w:marRight w:val="0"/>
      <w:marTop w:val="0"/>
      <w:marBottom w:val="0"/>
      <w:divBdr>
        <w:top w:val="none" w:sz="0" w:space="0" w:color="auto"/>
        <w:left w:val="none" w:sz="0" w:space="0" w:color="auto"/>
        <w:bottom w:val="none" w:sz="0" w:space="0" w:color="auto"/>
        <w:right w:val="none" w:sz="0" w:space="0" w:color="auto"/>
      </w:divBdr>
      <w:divsChild>
        <w:div w:id="862790337">
          <w:marLeft w:val="0"/>
          <w:marRight w:val="0"/>
          <w:marTop w:val="0"/>
          <w:marBottom w:val="0"/>
          <w:divBdr>
            <w:top w:val="none" w:sz="0" w:space="0" w:color="auto"/>
            <w:left w:val="none" w:sz="0" w:space="0" w:color="auto"/>
            <w:bottom w:val="none" w:sz="0" w:space="0" w:color="auto"/>
            <w:right w:val="none" w:sz="0" w:space="0" w:color="auto"/>
          </w:divBdr>
          <w:divsChild>
            <w:div w:id="939947344">
              <w:marLeft w:val="0"/>
              <w:marRight w:val="0"/>
              <w:marTop w:val="0"/>
              <w:marBottom w:val="0"/>
              <w:divBdr>
                <w:top w:val="none" w:sz="0" w:space="0" w:color="auto"/>
                <w:left w:val="none" w:sz="0" w:space="0" w:color="auto"/>
                <w:bottom w:val="none" w:sz="0" w:space="0" w:color="auto"/>
                <w:right w:val="none" w:sz="0" w:space="0" w:color="auto"/>
              </w:divBdr>
              <w:divsChild>
                <w:div w:id="1595091782">
                  <w:marLeft w:val="0"/>
                  <w:marRight w:val="0"/>
                  <w:marTop w:val="0"/>
                  <w:marBottom w:val="0"/>
                  <w:divBdr>
                    <w:top w:val="none" w:sz="0" w:space="0" w:color="auto"/>
                    <w:left w:val="none" w:sz="0" w:space="0" w:color="auto"/>
                    <w:bottom w:val="none" w:sz="0" w:space="0" w:color="auto"/>
                    <w:right w:val="none" w:sz="0" w:space="0" w:color="auto"/>
                  </w:divBdr>
                  <w:divsChild>
                    <w:div w:id="204216764">
                      <w:marLeft w:val="0"/>
                      <w:marRight w:val="0"/>
                      <w:marTop w:val="0"/>
                      <w:marBottom w:val="0"/>
                      <w:divBdr>
                        <w:top w:val="none" w:sz="0" w:space="0" w:color="auto"/>
                        <w:left w:val="none" w:sz="0" w:space="0" w:color="auto"/>
                        <w:bottom w:val="none" w:sz="0" w:space="0" w:color="auto"/>
                        <w:right w:val="none" w:sz="0" w:space="0" w:color="auto"/>
                      </w:divBdr>
                      <w:divsChild>
                        <w:div w:id="602416041">
                          <w:marLeft w:val="0"/>
                          <w:marRight w:val="0"/>
                          <w:marTop w:val="0"/>
                          <w:marBottom w:val="0"/>
                          <w:divBdr>
                            <w:top w:val="none" w:sz="0" w:space="0" w:color="auto"/>
                            <w:left w:val="none" w:sz="0" w:space="0" w:color="auto"/>
                            <w:bottom w:val="none" w:sz="0" w:space="0" w:color="auto"/>
                            <w:right w:val="none" w:sz="0" w:space="0" w:color="auto"/>
                          </w:divBdr>
                          <w:divsChild>
                            <w:div w:id="259219477">
                              <w:marLeft w:val="0"/>
                              <w:marRight w:val="0"/>
                              <w:marTop w:val="0"/>
                              <w:marBottom w:val="0"/>
                              <w:divBdr>
                                <w:top w:val="none" w:sz="0" w:space="0" w:color="auto"/>
                                <w:left w:val="none" w:sz="0" w:space="0" w:color="auto"/>
                                <w:bottom w:val="none" w:sz="0" w:space="0" w:color="auto"/>
                                <w:right w:val="none" w:sz="0" w:space="0" w:color="auto"/>
                              </w:divBdr>
                              <w:divsChild>
                                <w:div w:id="1436949226">
                                  <w:marLeft w:val="0"/>
                                  <w:marRight w:val="0"/>
                                  <w:marTop w:val="0"/>
                                  <w:marBottom w:val="0"/>
                                  <w:divBdr>
                                    <w:top w:val="none" w:sz="0" w:space="0" w:color="auto"/>
                                    <w:left w:val="none" w:sz="0" w:space="0" w:color="auto"/>
                                    <w:bottom w:val="none" w:sz="0" w:space="0" w:color="auto"/>
                                    <w:right w:val="none" w:sz="0" w:space="0" w:color="auto"/>
                                  </w:divBdr>
                                  <w:divsChild>
                                    <w:div w:id="1204095095">
                                      <w:marLeft w:val="0"/>
                                      <w:marRight w:val="0"/>
                                      <w:marTop w:val="0"/>
                                      <w:marBottom w:val="0"/>
                                      <w:divBdr>
                                        <w:top w:val="none" w:sz="0" w:space="0" w:color="auto"/>
                                        <w:left w:val="none" w:sz="0" w:space="0" w:color="auto"/>
                                        <w:bottom w:val="none" w:sz="0" w:space="0" w:color="auto"/>
                                        <w:right w:val="none" w:sz="0" w:space="0" w:color="auto"/>
                                      </w:divBdr>
                                      <w:divsChild>
                                        <w:div w:id="1944343773">
                                          <w:marLeft w:val="0"/>
                                          <w:marRight w:val="0"/>
                                          <w:marTop w:val="0"/>
                                          <w:marBottom w:val="495"/>
                                          <w:divBdr>
                                            <w:top w:val="none" w:sz="0" w:space="0" w:color="auto"/>
                                            <w:left w:val="none" w:sz="0" w:space="0" w:color="auto"/>
                                            <w:bottom w:val="none" w:sz="0" w:space="0" w:color="auto"/>
                                            <w:right w:val="none" w:sz="0" w:space="0" w:color="auto"/>
                                          </w:divBdr>
                                          <w:divsChild>
                                            <w:div w:id="982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472031">
      <w:bodyDiv w:val="1"/>
      <w:marLeft w:val="0"/>
      <w:marRight w:val="0"/>
      <w:marTop w:val="0"/>
      <w:marBottom w:val="0"/>
      <w:divBdr>
        <w:top w:val="none" w:sz="0" w:space="0" w:color="auto"/>
        <w:left w:val="none" w:sz="0" w:space="0" w:color="auto"/>
        <w:bottom w:val="none" w:sz="0" w:space="0" w:color="auto"/>
        <w:right w:val="none" w:sz="0" w:space="0" w:color="auto"/>
      </w:divBdr>
      <w:divsChild>
        <w:div w:id="1582443875">
          <w:marLeft w:val="0"/>
          <w:marRight w:val="0"/>
          <w:marTop w:val="0"/>
          <w:marBottom w:val="0"/>
          <w:divBdr>
            <w:top w:val="none" w:sz="0" w:space="0" w:color="auto"/>
            <w:left w:val="none" w:sz="0" w:space="0" w:color="auto"/>
            <w:bottom w:val="none" w:sz="0" w:space="0" w:color="auto"/>
            <w:right w:val="none" w:sz="0" w:space="0" w:color="auto"/>
          </w:divBdr>
          <w:divsChild>
            <w:div w:id="559753955">
              <w:marLeft w:val="0"/>
              <w:marRight w:val="0"/>
              <w:marTop w:val="0"/>
              <w:marBottom w:val="0"/>
              <w:divBdr>
                <w:top w:val="none" w:sz="0" w:space="0" w:color="auto"/>
                <w:left w:val="none" w:sz="0" w:space="0" w:color="auto"/>
                <w:bottom w:val="none" w:sz="0" w:space="0" w:color="auto"/>
                <w:right w:val="none" w:sz="0" w:space="0" w:color="auto"/>
              </w:divBdr>
              <w:divsChild>
                <w:div w:id="1508248557">
                  <w:marLeft w:val="0"/>
                  <w:marRight w:val="0"/>
                  <w:marTop w:val="0"/>
                  <w:marBottom w:val="0"/>
                  <w:divBdr>
                    <w:top w:val="none" w:sz="0" w:space="0" w:color="auto"/>
                    <w:left w:val="none" w:sz="0" w:space="0" w:color="auto"/>
                    <w:bottom w:val="none" w:sz="0" w:space="0" w:color="auto"/>
                    <w:right w:val="none" w:sz="0" w:space="0" w:color="auto"/>
                  </w:divBdr>
                  <w:divsChild>
                    <w:div w:id="202984062">
                      <w:marLeft w:val="0"/>
                      <w:marRight w:val="0"/>
                      <w:marTop w:val="0"/>
                      <w:marBottom w:val="0"/>
                      <w:divBdr>
                        <w:top w:val="none" w:sz="0" w:space="0" w:color="auto"/>
                        <w:left w:val="none" w:sz="0" w:space="0" w:color="auto"/>
                        <w:bottom w:val="none" w:sz="0" w:space="0" w:color="auto"/>
                        <w:right w:val="none" w:sz="0" w:space="0" w:color="auto"/>
                      </w:divBdr>
                      <w:divsChild>
                        <w:div w:id="1474785201">
                          <w:marLeft w:val="0"/>
                          <w:marRight w:val="0"/>
                          <w:marTop w:val="0"/>
                          <w:marBottom w:val="0"/>
                          <w:divBdr>
                            <w:top w:val="none" w:sz="0" w:space="0" w:color="auto"/>
                            <w:left w:val="none" w:sz="0" w:space="0" w:color="auto"/>
                            <w:bottom w:val="none" w:sz="0" w:space="0" w:color="auto"/>
                            <w:right w:val="none" w:sz="0" w:space="0" w:color="auto"/>
                          </w:divBdr>
                          <w:divsChild>
                            <w:div w:id="1757243411">
                              <w:marLeft w:val="0"/>
                              <w:marRight w:val="0"/>
                              <w:marTop w:val="0"/>
                              <w:marBottom w:val="0"/>
                              <w:divBdr>
                                <w:top w:val="none" w:sz="0" w:space="0" w:color="auto"/>
                                <w:left w:val="none" w:sz="0" w:space="0" w:color="auto"/>
                                <w:bottom w:val="none" w:sz="0" w:space="0" w:color="auto"/>
                                <w:right w:val="none" w:sz="0" w:space="0" w:color="auto"/>
                              </w:divBdr>
                              <w:divsChild>
                                <w:div w:id="988292171">
                                  <w:marLeft w:val="0"/>
                                  <w:marRight w:val="0"/>
                                  <w:marTop w:val="0"/>
                                  <w:marBottom w:val="0"/>
                                  <w:divBdr>
                                    <w:top w:val="none" w:sz="0" w:space="0" w:color="auto"/>
                                    <w:left w:val="none" w:sz="0" w:space="0" w:color="auto"/>
                                    <w:bottom w:val="none" w:sz="0" w:space="0" w:color="auto"/>
                                    <w:right w:val="none" w:sz="0" w:space="0" w:color="auto"/>
                                  </w:divBdr>
                                  <w:divsChild>
                                    <w:div w:id="1405181590">
                                      <w:marLeft w:val="0"/>
                                      <w:marRight w:val="0"/>
                                      <w:marTop w:val="0"/>
                                      <w:marBottom w:val="0"/>
                                      <w:divBdr>
                                        <w:top w:val="none" w:sz="0" w:space="0" w:color="auto"/>
                                        <w:left w:val="none" w:sz="0" w:space="0" w:color="auto"/>
                                        <w:bottom w:val="none" w:sz="0" w:space="0" w:color="auto"/>
                                        <w:right w:val="none" w:sz="0" w:space="0" w:color="auto"/>
                                      </w:divBdr>
                                      <w:divsChild>
                                        <w:div w:id="1420055053">
                                          <w:marLeft w:val="0"/>
                                          <w:marRight w:val="0"/>
                                          <w:marTop w:val="0"/>
                                          <w:marBottom w:val="0"/>
                                          <w:divBdr>
                                            <w:top w:val="none" w:sz="0" w:space="0" w:color="auto"/>
                                            <w:left w:val="none" w:sz="0" w:space="0" w:color="auto"/>
                                            <w:bottom w:val="none" w:sz="0" w:space="0" w:color="auto"/>
                                            <w:right w:val="none" w:sz="0" w:space="0" w:color="auto"/>
                                          </w:divBdr>
                                          <w:divsChild>
                                            <w:div w:id="84035745">
                                              <w:marLeft w:val="0"/>
                                              <w:marRight w:val="0"/>
                                              <w:marTop w:val="0"/>
                                              <w:marBottom w:val="0"/>
                                              <w:divBdr>
                                                <w:top w:val="none" w:sz="0" w:space="0" w:color="auto"/>
                                                <w:left w:val="none" w:sz="0" w:space="0" w:color="auto"/>
                                                <w:bottom w:val="none" w:sz="0" w:space="0" w:color="auto"/>
                                                <w:right w:val="none" w:sz="0" w:space="0" w:color="auto"/>
                                              </w:divBdr>
                                              <w:divsChild>
                                                <w:div w:id="1285193681">
                                                  <w:marLeft w:val="0"/>
                                                  <w:marRight w:val="0"/>
                                                  <w:marTop w:val="0"/>
                                                  <w:marBottom w:val="0"/>
                                                  <w:divBdr>
                                                    <w:top w:val="none" w:sz="0" w:space="0" w:color="auto"/>
                                                    <w:left w:val="none" w:sz="0" w:space="0" w:color="auto"/>
                                                    <w:bottom w:val="single" w:sz="6" w:space="0" w:color="DADCE0"/>
                                                    <w:right w:val="none" w:sz="0" w:space="0" w:color="auto"/>
                                                  </w:divBdr>
                                                  <w:divsChild>
                                                    <w:div w:id="1722436522">
                                                      <w:marLeft w:val="0"/>
                                                      <w:marRight w:val="0"/>
                                                      <w:marTop w:val="0"/>
                                                      <w:marBottom w:val="0"/>
                                                      <w:divBdr>
                                                        <w:top w:val="none" w:sz="0" w:space="0" w:color="auto"/>
                                                        <w:left w:val="none" w:sz="0" w:space="0" w:color="auto"/>
                                                        <w:bottom w:val="none" w:sz="0" w:space="0" w:color="auto"/>
                                                        <w:right w:val="none" w:sz="0" w:space="0" w:color="auto"/>
                                                      </w:divBdr>
                                                      <w:divsChild>
                                                        <w:div w:id="149249894">
                                                          <w:marLeft w:val="0"/>
                                                          <w:marRight w:val="0"/>
                                                          <w:marTop w:val="0"/>
                                                          <w:marBottom w:val="0"/>
                                                          <w:divBdr>
                                                            <w:top w:val="none" w:sz="0" w:space="0" w:color="auto"/>
                                                            <w:left w:val="none" w:sz="0" w:space="0" w:color="auto"/>
                                                            <w:bottom w:val="none" w:sz="0" w:space="0" w:color="auto"/>
                                                            <w:right w:val="none" w:sz="0" w:space="0" w:color="auto"/>
                                                          </w:divBdr>
                                                        </w:div>
                                                        <w:div w:id="13466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1767">
                                                  <w:marLeft w:val="0"/>
                                                  <w:marRight w:val="0"/>
                                                  <w:marTop w:val="0"/>
                                                  <w:marBottom w:val="0"/>
                                                  <w:divBdr>
                                                    <w:top w:val="none" w:sz="0" w:space="0" w:color="auto"/>
                                                    <w:left w:val="none" w:sz="0" w:space="0" w:color="auto"/>
                                                    <w:bottom w:val="single" w:sz="6" w:space="0" w:color="DADCE0"/>
                                                    <w:right w:val="none" w:sz="0" w:space="0" w:color="auto"/>
                                                  </w:divBdr>
                                                  <w:divsChild>
                                                    <w:div w:id="322392099">
                                                      <w:marLeft w:val="0"/>
                                                      <w:marRight w:val="0"/>
                                                      <w:marTop w:val="0"/>
                                                      <w:marBottom w:val="0"/>
                                                      <w:divBdr>
                                                        <w:top w:val="none" w:sz="0" w:space="0" w:color="auto"/>
                                                        <w:left w:val="none" w:sz="0" w:space="0" w:color="auto"/>
                                                        <w:bottom w:val="none" w:sz="0" w:space="0" w:color="auto"/>
                                                        <w:right w:val="none" w:sz="0" w:space="0" w:color="auto"/>
                                                      </w:divBdr>
                                                      <w:divsChild>
                                                        <w:div w:id="556235769">
                                                          <w:marLeft w:val="0"/>
                                                          <w:marRight w:val="0"/>
                                                          <w:marTop w:val="0"/>
                                                          <w:marBottom w:val="0"/>
                                                          <w:divBdr>
                                                            <w:top w:val="none" w:sz="0" w:space="0" w:color="auto"/>
                                                            <w:left w:val="none" w:sz="0" w:space="0" w:color="auto"/>
                                                            <w:bottom w:val="none" w:sz="0" w:space="0" w:color="auto"/>
                                                            <w:right w:val="none" w:sz="0" w:space="0" w:color="auto"/>
                                                          </w:divBdr>
                                                        </w:div>
                                                        <w:div w:id="691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69">
                                                  <w:marLeft w:val="0"/>
                                                  <w:marRight w:val="0"/>
                                                  <w:marTop w:val="0"/>
                                                  <w:marBottom w:val="0"/>
                                                  <w:divBdr>
                                                    <w:top w:val="none" w:sz="0" w:space="0" w:color="auto"/>
                                                    <w:left w:val="none" w:sz="0" w:space="0" w:color="auto"/>
                                                    <w:bottom w:val="none" w:sz="0" w:space="0" w:color="auto"/>
                                                    <w:right w:val="none" w:sz="0" w:space="0" w:color="auto"/>
                                                  </w:divBdr>
                                                  <w:divsChild>
                                                    <w:div w:id="2006200503">
                                                      <w:marLeft w:val="0"/>
                                                      <w:marRight w:val="0"/>
                                                      <w:marTop w:val="0"/>
                                                      <w:marBottom w:val="0"/>
                                                      <w:divBdr>
                                                        <w:top w:val="none" w:sz="0" w:space="0" w:color="auto"/>
                                                        <w:left w:val="none" w:sz="0" w:space="0" w:color="auto"/>
                                                        <w:bottom w:val="none" w:sz="0" w:space="0" w:color="auto"/>
                                                        <w:right w:val="none" w:sz="0" w:space="0" w:color="auto"/>
                                                      </w:divBdr>
                                                      <w:divsChild>
                                                        <w:div w:id="596716634">
                                                          <w:marLeft w:val="0"/>
                                                          <w:marRight w:val="0"/>
                                                          <w:marTop w:val="0"/>
                                                          <w:marBottom w:val="0"/>
                                                          <w:divBdr>
                                                            <w:top w:val="none" w:sz="0" w:space="0" w:color="auto"/>
                                                            <w:left w:val="none" w:sz="0" w:space="0" w:color="auto"/>
                                                            <w:bottom w:val="none" w:sz="0" w:space="0" w:color="auto"/>
                                                            <w:right w:val="none" w:sz="0" w:space="0" w:color="auto"/>
                                                          </w:divBdr>
                                                        </w:div>
                                                        <w:div w:id="2068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6839">
                                                  <w:marLeft w:val="0"/>
                                                  <w:marRight w:val="0"/>
                                                  <w:marTop w:val="0"/>
                                                  <w:marBottom w:val="0"/>
                                                  <w:divBdr>
                                                    <w:top w:val="none" w:sz="0" w:space="0" w:color="auto"/>
                                                    <w:left w:val="none" w:sz="0" w:space="0" w:color="auto"/>
                                                    <w:bottom w:val="none" w:sz="0" w:space="0" w:color="auto"/>
                                                    <w:right w:val="none" w:sz="0" w:space="0" w:color="auto"/>
                                                  </w:divBdr>
                                                  <w:divsChild>
                                                    <w:div w:id="111285266">
                                                      <w:marLeft w:val="0"/>
                                                      <w:marRight w:val="0"/>
                                                      <w:marTop w:val="0"/>
                                                      <w:marBottom w:val="0"/>
                                                      <w:divBdr>
                                                        <w:top w:val="none" w:sz="0" w:space="0" w:color="auto"/>
                                                        <w:left w:val="none" w:sz="0" w:space="0" w:color="auto"/>
                                                        <w:bottom w:val="none" w:sz="0" w:space="0" w:color="auto"/>
                                                        <w:right w:val="none" w:sz="0" w:space="0" w:color="auto"/>
                                                      </w:divBdr>
                                                      <w:divsChild>
                                                        <w:div w:id="2083553035">
                                                          <w:marLeft w:val="0"/>
                                                          <w:marRight w:val="0"/>
                                                          <w:marTop w:val="0"/>
                                                          <w:marBottom w:val="0"/>
                                                          <w:divBdr>
                                                            <w:top w:val="none" w:sz="0" w:space="0" w:color="auto"/>
                                                            <w:left w:val="none" w:sz="0" w:space="0" w:color="auto"/>
                                                            <w:bottom w:val="none" w:sz="0" w:space="0" w:color="auto"/>
                                                            <w:right w:val="none" w:sz="0" w:space="0" w:color="auto"/>
                                                          </w:divBdr>
                                                          <w:divsChild>
                                                            <w:div w:id="2089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846">
                                              <w:marLeft w:val="0"/>
                                              <w:marRight w:val="0"/>
                                              <w:marTop w:val="0"/>
                                              <w:marBottom w:val="0"/>
                                              <w:divBdr>
                                                <w:top w:val="none" w:sz="0" w:space="0" w:color="auto"/>
                                                <w:left w:val="none" w:sz="0" w:space="0" w:color="auto"/>
                                                <w:bottom w:val="none" w:sz="0" w:space="0" w:color="auto"/>
                                                <w:right w:val="none" w:sz="0" w:space="0" w:color="auto"/>
                                              </w:divBdr>
                                              <w:divsChild>
                                                <w:div w:id="167408029">
                                                  <w:marLeft w:val="0"/>
                                                  <w:marRight w:val="0"/>
                                                  <w:marTop w:val="0"/>
                                                  <w:marBottom w:val="0"/>
                                                  <w:divBdr>
                                                    <w:top w:val="none" w:sz="0" w:space="0" w:color="auto"/>
                                                    <w:left w:val="none" w:sz="0" w:space="0" w:color="auto"/>
                                                    <w:bottom w:val="single" w:sz="6" w:space="0" w:color="DADCE0"/>
                                                    <w:right w:val="none" w:sz="0" w:space="0" w:color="auto"/>
                                                  </w:divBdr>
                                                  <w:divsChild>
                                                    <w:div w:id="1528173396">
                                                      <w:marLeft w:val="0"/>
                                                      <w:marRight w:val="0"/>
                                                      <w:marTop w:val="0"/>
                                                      <w:marBottom w:val="0"/>
                                                      <w:divBdr>
                                                        <w:top w:val="none" w:sz="0" w:space="0" w:color="auto"/>
                                                        <w:left w:val="none" w:sz="0" w:space="0" w:color="auto"/>
                                                        <w:bottom w:val="none" w:sz="0" w:space="0" w:color="auto"/>
                                                        <w:right w:val="none" w:sz="0" w:space="0" w:color="auto"/>
                                                      </w:divBdr>
                                                      <w:divsChild>
                                                        <w:div w:id="1140078883">
                                                          <w:marLeft w:val="0"/>
                                                          <w:marRight w:val="0"/>
                                                          <w:marTop w:val="0"/>
                                                          <w:marBottom w:val="0"/>
                                                          <w:divBdr>
                                                            <w:top w:val="none" w:sz="0" w:space="0" w:color="auto"/>
                                                            <w:left w:val="none" w:sz="0" w:space="0" w:color="auto"/>
                                                            <w:bottom w:val="none" w:sz="0" w:space="0" w:color="auto"/>
                                                            <w:right w:val="none" w:sz="0" w:space="0" w:color="auto"/>
                                                          </w:divBdr>
                                                        </w:div>
                                                        <w:div w:id="21069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1497">
                                                  <w:marLeft w:val="0"/>
                                                  <w:marRight w:val="0"/>
                                                  <w:marTop w:val="0"/>
                                                  <w:marBottom w:val="0"/>
                                                  <w:divBdr>
                                                    <w:top w:val="none" w:sz="0" w:space="0" w:color="auto"/>
                                                    <w:left w:val="none" w:sz="0" w:space="0" w:color="auto"/>
                                                    <w:bottom w:val="none" w:sz="0" w:space="0" w:color="auto"/>
                                                    <w:right w:val="none" w:sz="0" w:space="0" w:color="auto"/>
                                                  </w:divBdr>
                                                  <w:divsChild>
                                                    <w:div w:id="243075769">
                                                      <w:marLeft w:val="0"/>
                                                      <w:marRight w:val="0"/>
                                                      <w:marTop w:val="0"/>
                                                      <w:marBottom w:val="0"/>
                                                      <w:divBdr>
                                                        <w:top w:val="none" w:sz="0" w:space="0" w:color="auto"/>
                                                        <w:left w:val="none" w:sz="0" w:space="0" w:color="auto"/>
                                                        <w:bottom w:val="none" w:sz="0" w:space="0" w:color="auto"/>
                                                        <w:right w:val="none" w:sz="0" w:space="0" w:color="auto"/>
                                                      </w:divBdr>
                                                      <w:divsChild>
                                                        <w:div w:id="145242206">
                                                          <w:marLeft w:val="0"/>
                                                          <w:marRight w:val="0"/>
                                                          <w:marTop w:val="0"/>
                                                          <w:marBottom w:val="0"/>
                                                          <w:divBdr>
                                                            <w:top w:val="none" w:sz="0" w:space="0" w:color="auto"/>
                                                            <w:left w:val="none" w:sz="0" w:space="0" w:color="auto"/>
                                                            <w:bottom w:val="none" w:sz="0" w:space="0" w:color="auto"/>
                                                            <w:right w:val="none" w:sz="0" w:space="0" w:color="auto"/>
                                                          </w:divBdr>
                                                        </w:div>
                                                        <w:div w:id="13544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5018">
                                                  <w:marLeft w:val="0"/>
                                                  <w:marRight w:val="0"/>
                                                  <w:marTop w:val="0"/>
                                                  <w:marBottom w:val="0"/>
                                                  <w:divBdr>
                                                    <w:top w:val="none" w:sz="0" w:space="0" w:color="auto"/>
                                                    <w:left w:val="none" w:sz="0" w:space="0" w:color="auto"/>
                                                    <w:bottom w:val="none" w:sz="0" w:space="0" w:color="auto"/>
                                                    <w:right w:val="none" w:sz="0" w:space="0" w:color="auto"/>
                                                  </w:divBdr>
                                                  <w:divsChild>
                                                    <w:div w:id="62223765">
                                                      <w:marLeft w:val="0"/>
                                                      <w:marRight w:val="0"/>
                                                      <w:marTop w:val="0"/>
                                                      <w:marBottom w:val="0"/>
                                                      <w:divBdr>
                                                        <w:top w:val="none" w:sz="0" w:space="0" w:color="auto"/>
                                                        <w:left w:val="none" w:sz="0" w:space="0" w:color="auto"/>
                                                        <w:bottom w:val="none" w:sz="0" w:space="0" w:color="auto"/>
                                                        <w:right w:val="none" w:sz="0" w:space="0" w:color="auto"/>
                                                      </w:divBdr>
                                                      <w:divsChild>
                                                        <w:div w:id="38868883">
                                                          <w:marLeft w:val="0"/>
                                                          <w:marRight w:val="0"/>
                                                          <w:marTop w:val="0"/>
                                                          <w:marBottom w:val="0"/>
                                                          <w:divBdr>
                                                            <w:top w:val="none" w:sz="0" w:space="0" w:color="auto"/>
                                                            <w:left w:val="none" w:sz="0" w:space="0" w:color="auto"/>
                                                            <w:bottom w:val="none" w:sz="0" w:space="0" w:color="auto"/>
                                                            <w:right w:val="none" w:sz="0" w:space="0" w:color="auto"/>
                                                          </w:divBdr>
                                                          <w:divsChild>
                                                            <w:div w:id="2441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3085">
                                                      <w:marLeft w:val="0"/>
                                                      <w:marRight w:val="0"/>
                                                      <w:marTop w:val="0"/>
                                                      <w:marBottom w:val="0"/>
                                                      <w:divBdr>
                                                        <w:top w:val="none" w:sz="0" w:space="0" w:color="auto"/>
                                                        <w:left w:val="none" w:sz="0" w:space="0" w:color="auto"/>
                                                        <w:bottom w:val="none" w:sz="0" w:space="0" w:color="auto"/>
                                                        <w:right w:val="none" w:sz="0" w:space="0" w:color="auto"/>
                                                      </w:divBdr>
                                                    </w:div>
                                                  </w:divsChild>
                                                </w:div>
                                                <w:div w:id="1971858363">
                                                  <w:marLeft w:val="0"/>
                                                  <w:marRight w:val="0"/>
                                                  <w:marTop w:val="0"/>
                                                  <w:marBottom w:val="0"/>
                                                  <w:divBdr>
                                                    <w:top w:val="none" w:sz="0" w:space="0" w:color="auto"/>
                                                    <w:left w:val="none" w:sz="0" w:space="0" w:color="auto"/>
                                                    <w:bottom w:val="single" w:sz="6" w:space="0" w:color="DADCE0"/>
                                                    <w:right w:val="none" w:sz="0" w:space="0" w:color="auto"/>
                                                  </w:divBdr>
                                                  <w:divsChild>
                                                    <w:div w:id="1613323497">
                                                      <w:marLeft w:val="0"/>
                                                      <w:marRight w:val="0"/>
                                                      <w:marTop w:val="0"/>
                                                      <w:marBottom w:val="0"/>
                                                      <w:divBdr>
                                                        <w:top w:val="none" w:sz="0" w:space="0" w:color="auto"/>
                                                        <w:left w:val="none" w:sz="0" w:space="0" w:color="auto"/>
                                                        <w:bottom w:val="none" w:sz="0" w:space="0" w:color="auto"/>
                                                        <w:right w:val="none" w:sz="0" w:space="0" w:color="auto"/>
                                                      </w:divBdr>
                                                      <w:divsChild>
                                                        <w:div w:id="237831114">
                                                          <w:marLeft w:val="0"/>
                                                          <w:marRight w:val="0"/>
                                                          <w:marTop w:val="0"/>
                                                          <w:marBottom w:val="0"/>
                                                          <w:divBdr>
                                                            <w:top w:val="none" w:sz="0" w:space="0" w:color="auto"/>
                                                            <w:left w:val="none" w:sz="0" w:space="0" w:color="auto"/>
                                                            <w:bottom w:val="none" w:sz="0" w:space="0" w:color="auto"/>
                                                            <w:right w:val="none" w:sz="0" w:space="0" w:color="auto"/>
                                                          </w:divBdr>
                                                        </w:div>
                                                        <w:div w:id="763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851">
                                              <w:marLeft w:val="0"/>
                                              <w:marRight w:val="0"/>
                                              <w:marTop w:val="0"/>
                                              <w:marBottom w:val="0"/>
                                              <w:divBdr>
                                                <w:top w:val="none" w:sz="0" w:space="0" w:color="auto"/>
                                                <w:left w:val="none" w:sz="0" w:space="0" w:color="auto"/>
                                                <w:bottom w:val="none" w:sz="0" w:space="0" w:color="auto"/>
                                                <w:right w:val="none" w:sz="0" w:space="0" w:color="auto"/>
                                              </w:divBdr>
                                              <w:divsChild>
                                                <w:div w:id="410005804">
                                                  <w:marLeft w:val="0"/>
                                                  <w:marRight w:val="0"/>
                                                  <w:marTop w:val="0"/>
                                                  <w:marBottom w:val="0"/>
                                                  <w:divBdr>
                                                    <w:top w:val="none" w:sz="0" w:space="0" w:color="auto"/>
                                                    <w:left w:val="none" w:sz="0" w:space="0" w:color="auto"/>
                                                    <w:bottom w:val="none" w:sz="0" w:space="0" w:color="auto"/>
                                                    <w:right w:val="none" w:sz="0" w:space="0" w:color="auto"/>
                                                  </w:divBdr>
                                                  <w:divsChild>
                                                    <w:div w:id="441078303">
                                                      <w:marLeft w:val="0"/>
                                                      <w:marRight w:val="0"/>
                                                      <w:marTop w:val="0"/>
                                                      <w:marBottom w:val="0"/>
                                                      <w:divBdr>
                                                        <w:top w:val="none" w:sz="0" w:space="0" w:color="auto"/>
                                                        <w:left w:val="none" w:sz="0" w:space="0" w:color="auto"/>
                                                        <w:bottom w:val="none" w:sz="0" w:space="0" w:color="auto"/>
                                                        <w:right w:val="none" w:sz="0" w:space="0" w:color="auto"/>
                                                      </w:divBdr>
                                                      <w:divsChild>
                                                        <w:div w:id="325281644">
                                                          <w:marLeft w:val="0"/>
                                                          <w:marRight w:val="0"/>
                                                          <w:marTop w:val="0"/>
                                                          <w:marBottom w:val="0"/>
                                                          <w:divBdr>
                                                            <w:top w:val="none" w:sz="0" w:space="0" w:color="auto"/>
                                                            <w:left w:val="none" w:sz="0" w:space="0" w:color="auto"/>
                                                            <w:bottom w:val="none" w:sz="0" w:space="0" w:color="auto"/>
                                                            <w:right w:val="none" w:sz="0" w:space="0" w:color="auto"/>
                                                          </w:divBdr>
                                                        </w:div>
                                                        <w:div w:id="9572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206">
                                                  <w:marLeft w:val="0"/>
                                                  <w:marRight w:val="0"/>
                                                  <w:marTop w:val="0"/>
                                                  <w:marBottom w:val="0"/>
                                                  <w:divBdr>
                                                    <w:top w:val="none" w:sz="0" w:space="0" w:color="auto"/>
                                                    <w:left w:val="none" w:sz="0" w:space="0" w:color="auto"/>
                                                    <w:bottom w:val="none" w:sz="0" w:space="0" w:color="auto"/>
                                                    <w:right w:val="none" w:sz="0" w:space="0" w:color="auto"/>
                                                  </w:divBdr>
                                                  <w:divsChild>
                                                    <w:div w:id="857281798">
                                                      <w:marLeft w:val="0"/>
                                                      <w:marRight w:val="0"/>
                                                      <w:marTop w:val="0"/>
                                                      <w:marBottom w:val="0"/>
                                                      <w:divBdr>
                                                        <w:top w:val="none" w:sz="0" w:space="0" w:color="auto"/>
                                                        <w:left w:val="none" w:sz="0" w:space="0" w:color="auto"/>
                                                        <w:bottom w:val="none" w:sz="0" w:space="0" w:color="auto"/>
                                                        <w:right w:val="none" w:sz="0" w:space="0" w:color="auto"/>
                                                      </w:divBdr>
                                                    </w:div>
                                                    <w:div w:id="1709916706">
                                                      <w:marLeft w:val="0"/>
                                                      <w:marRight w:val="0"/>
                                                      <w:marTop w:val="0"/>
                                                      <w:marBottom w:val="0"/>
                                                      <w:divBdr>
                                                        <w:top w:val="none" w:sz="0" w:space="0" w:color="auto"/>
                                                        <w:left w:val="none" w:sz="0" w:space="0" w:color="auto"/>
                                                        <w:bottom w:val="none" w:sz="0" w:space="0" w:color="auto"/>
                                                        <w:right w:val="none" w:sz="0" w:space="0" w:color="auto"/>
                                                      </w:divBdr>
                                                      <w:divsChild>
                                                        <w:div w:id="1016613395">
                                                          <w:marLeft w:val="0"/>
                                                          <w:marRight w:val="0"/>
                                                          <w:marTop w:val="0"/>
                                                          <w:marBottom w:val="0"/>
                                                          <w:divBdr>
                                                            <w:top w:val="none" w:sz="0" w:space="0" w:color="auto"/>
                                                            <w:left w:val="none" w:sz="0" w:space="0" w:color="auto"/>
                                                            <w:bottom w:val="none" w:sz="0" w:space="0" w:color="auto"/>
                                                            <w:right w:val="none" w:sz="0" w:space="0" w:color="auto"/>
                                                          </w:divBdr>
                                                          <w:divsChild>
                                                            <w:div w:id="2035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9322">
                                              <w:marLeft w:val="0"/>
                                              <w:marRight w:val="0"/>
                                              <w:marTop w:val="0"/>
                                              <w:marBottom w:val="0"/>
                                              <w:divBdr>
                                                <w:top w:val="none" w:sz="0" w:space="0" w:color="auto"/>
                                                <w:left w:val="none" w:sz="0" w:space="0" w:color="auto"/>
                                                <w:bottom w:val="none" w:sz="0" w:space="0" w:color="auto"/>
                                                <w:right w:val="none" w:sz="0" w:space="0" w:color="auto"/>
                                              </w:divBdr>
                                              <w:divsChild>
                                                <w:div w:id="305669600">
                                                  <w:marLeft w:val="0"/>
                                                  <w:marRight w:val="0"/>
                                                  <w:marTop w:val="0"/>
                                                  <w:marBottom w:val="0"/>
                                                  <w:divBdr>
                                                    <w:top w:val="none" w:sz="0" w:space="0" w:color="auto"/>
                                                    <w:left w:val="none" w:sz="0" w:space="0" w:color="auto"/>
                                                    <w:bottom w:val="single" w:sz="6" w:space="0" w:color="DADCE0"/>
                                                    <w:right w:val="none" w:sz="0" w:space="0" w:color="auto"/>
                                                  </w:divBdr>
                                                  <w:divsChild>
                                                    <w:div w:id="505826557">
                                                      <w:marLeft w:val="0"/>
                                                      <w:marRight w:val="0"/>
                                                      <w:marTop w:val="0"/>
                                                      <w:marBottom w:val="0"/>
                                                      <w:divBdr>
                                                        <w:top w:val="none" w:sz="0" w:space="0" w:color="auto"/>
                                                        <w:left w:val="none" w:sz="0" w:space="0" w:color="auto"/>
                                                        <w:bottom w:val="none" w:sz="0" w:space="0" w:color="auto"/>
                                                        <w:right w:val="none" w:sz="0" w:space="0" w:color="auto"/>
                                                      </w:divBdr>
                                                      <w:divsChild>
                                                        <w:div w:id="667756888">
                                                          <w:marLeft w:val="0"/>
                                                          <w:marRight w:val="0"/>
                                                          <w:marTop w:val="0"/>
                                                          <w:marBottom w:val="0"/>
                                                          <w:divBdr>
                                                            <w:top w:val="none" w:sz="0" w:space="0" w:color="auto"/>
                                                            <w:left w:val="none" w:sz="0" w:space="0" w:color="auto"/>
                                                            <w:bottom w:val="none" w:sz="0" w:space="0" w:color="auto"/>
                                                            <w:right w:val="none" w:sz="0" w:space="0" w:color="auto"/>
                                                          </w:divBdr>
                                                        </w:div>
                                                        <w:div w:id="907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0200">
                                                  <w:marLeft w:val="0"/>
                                                  <w:marRight w:val="0"/>
                                                  <w:marTop w:val="0"/>
                                                  <w:marBottom w:val="0"/>
                                                  <w:divBdr>
                                                    <w:top w:val="none" w:sz="0" w:space="0" w:color="auto"/>
                                                    <w:left w:val="none" w:sz="0" w:space="0" w:color="auto"/>
                                                    <w:bottom w:val="none" w:sz="0" w:space="0" w:color="auto"/>
                                                    <w:right w:val="none" w:sz="0" w:space="0" w:color="auto"/>
                                                  </w:divBdr>
                                                  <w:divsChild>
                                                    <w:div w:id="1050766374">
                                                      <w:marLeft w:val="0"/>
                                                      <w:marRight w:val="0"/>
                                                      <w:marTop w:val="0"/>
                                                      <w:marBottom w:val="0"/>
                                                      <w:divBdr>
                                                        <w:top w:val="none" w:sz="0" w:space="0" w:color="auto"/>
                                                        <w:left w:val="none" w:sz="0" w:space="0" w:color="auto"/>
                                                        <w:bottom w:val="none" w:sz="0" w:space="0" w:color="auto"/>
                                                        <w:right w:val="none" w:sz="0" w:space="0" w:color="auto"/>
                                                      </w:divBdr>
                                                      <w:divsChild>
                                                        <w:div w:id="60176436">
                                                          <w:marLeft w:val="0"/>
                                                          <w:marRight w:val="0"/>
                                                          <w:marTop w:val="0"/>
                                                          <w:marBottom w:val="0"/>
                                                          <w:divBdr>
                                                            <w:top w:val="none" w:sz="0" w:space="0" w:color="auto"/>
                                                            <w:left w:val="none" w:sz="0" w:space="0" w:color="auto"/>
                                                            <w:bottom w:val="none" w:sz="0" w:space="0" w:color="auto"/>
                                                            <w:right w:val="none" w:sz="0" w:space="0" w:color="auto"/>
                                                          </w:divBdr>
                                                        </w:div>
                                                        <w:div w:id="324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8697">
                                                  <w:marLeft w:val="0"/>
                                                  <w:marRight w:val="0"/>
                                                  <w:marTop w:val="0"/>
                                                  <w:marBottom w:val="0"/>
                                                  <w:divBdr>
                                                    <w:top w:val="none" w:sz="0" w:space="0" w:color="auto"/>
                                                    <w:left w:val="none" w:sz="0" w:space="0" w:color="auto"/>
                                                    <w:bottom w:val="none" w:sz="0" w:space="0" w:color="auto"/>
                                                    <w:right w:val="none" w:sz="0" w:space="0" w:color="auto"/>
                                                  </w:divBdr>
                                                  <w:divsChild>
                                                    <w:div w:id="260258999">
                                                      <w:marLeft w:val="0"/>
                                                      <w:marRight w:val="0"/>
                                                      <w:marTop w:val="0"/>
                                                      <w:marBottom w:val="0"/>
                                                      <w:divBdr>
                                                        <w:top w:val="none" w:sz="0" w:space="0" w:color="auto"/>
                                                        <w:left w:val="none" w:sz="0" w:space="0" w:color="auto"/>
                                                        <w:bottom w:val="none" w:sz="0" w:space="0" w:color="auto"/>
                                                        <w:right w:val="none" w:sz="0" w:space="0" w:color="auto"/>
                                                      </w:divBdr>
                                                    </w:div>
                                                    <w:div w:id="300229461">
                                                      <w:marLeft w:val="0"/>
                                                      <w:marRight w:val="0"/>
                                                      <w:marTop w:val="0"/>
                                                      <w:marBottom w:val="0"/>
                                                      <w:divBdr>
                                                        <w:top w:val="none" w:sz="0" w:space="0" w:color="auto"/>
                                                        <w:left w:val="none" w:sz="0" w:space="0" w:color="auto"/>
                                                        <w:bottom w:val="none" w:sz="0" w:space="0" w:color="auto"/>
                                                        <w:right w:val="none" w:sz="0" w:space="0" w:color="auto"/>
                                                      </w:divBdr>
                                                      <w:divsChild>
                                                        <w:div w:id="228031731">
                                                          <w:marLeft w:val="0"/>
                                                          <w:marRight w:val="0"/>
                                                          <w:marTop w:val="0"/>
                                                          <w:marBottom w:val="0"/>
                                                          <w:divBdr>
                                                            <w:top w:val="none" w:sz="0" w:space="0" w:color="auto"/>
                                                            <w:left w:val="none" w:sz="0" w:space="0" w:color="auto"/>
                                                            <w:bottom w:val="none" w:sz="0" w:space="0" w:color="auto"/>
                                                            <w:right w:val="none" w:sz="0" w:space="0" w:color="auto"/>
                                                          </w:divBdr>
                                                          <w:divsChild>
                                                            <w:div w:id="5116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8744">
                                                  <w:marLeft w:val="0"/>
                                                  <w:marRight w:val="0"/>
                                                  <w:marTop w:val="0"/>
                                                  <w:marBottom w:val="0"/>
                                                  <w:divBdr>
                                                    <w:top w:val="none" w:sz="0" w:space="0" w:color="auto"/>
                                                    <w:left w:val="none" w:sz="0" w:space="0" w:color="auto"/>
                                                    <w:bottom w:val="single" w:sz="6" w:space="0" w:color="DADCE0"/>
                                                    <w:right w:val="none" w:sz="0" w:space="0" w:color="auto"/>
                                                  </w:divBdr>
                                                  <w:divsChild>
                                                    <w:div w:id="2007896474">
                                                      <w:marLeft w:val="0"/>
                                                      <w:marRight w:val="0"/>
                                                      <w:marTop w:val="0"/>
                                                      <w:marBottom w:val="0"/>
                                                      <w:divBdr>
                                                        <w:top w:val="none" w:sz="0" w:space="0" w:color="auto"/>
                                                        <w:left w:val="none" w:sz="0" w:space="0" w:color="auto"/>
                                                        <w:bottom w:val="none" w:sz="0" w:space="0" w:color="auto"/>
                                                        <w:right w:val="none" w:sz="0" w:space="0" w:color="auto"/>
                                                      </w:divBdr>
                                                      <w:divsChild>
                                                        <w:div w:id="544679328">
                                                          <w:marLeft w:val="0"/>
                                                          <w:marRight w:val="0"/>
                                                          <w:marTop w:val="0"/>
                                                          <w:marBottom w:val="0"/>
                                                          <w:divBdr>
                                                            <w:top w:val="none" w:sz="0" w:space="0" w:color="auto"/>
                                                            <w:left w:val="none" w:sz="0" w:space="0" w:color="auto"/>
                                                            <w:bottom w:val="none" w:sz="0" w:space="0" w:color="auto"/>
                                                            <w:right w:val="none" w:sz="0" w:space="0" w:color="auto"/>
                                                          </w:divBdr>
                                                        </w:div>
                                                        <w:div w:id="19288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584200">
      <w:bodyDiv w:val="1"/>
      <w:marLeft w:val="0"/>
      <w:marRight w:val="0"/>
      <w:marTop w:val="0"/>
      <w:marBottom w:val="0"/>
      <w:divBdr>
        <w:top w:val="none" w:sz="0" w:space="0" w:color="auto"/>
        <w:left w:val="none" w:sz="0" w:space="0" w:color="auto"/>
        <w:bottom w:val="none" w:sz="0" w:space="0" w:color="auto"/>
        <w:right w:val="none" w:sz="0" w:space="0" w:color="auto"/>
      </w:divBdr>
      <w:divsChild>
        <w:div w:id="1848907813">
          <w:marLeft w:val="0"/>
          <w:marRight w:val="0"/>
          <w:marTop w:val="240"/>
          <w:marBottom w:val="240"/>
          <w:divBdr>
            <w:top w:val="none" w:sz="0" w:space="0" w:color="auto"/>
            <w:left w:val="none" w:sz="0" w:space="0" w:color="auto"/>
            <w:bottom w:val="none" w:sz="0" w:space="0" w:color="auto"/>
            <w:right w:val="none" w:sz="0" w:space="0" w:color="auto"/>
          </w:divBdr>
          <w:divsChild>
            <w:div w:id="18699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8373">
      <w:bodyDiv w:val="1"/>
      <w:marLeft w:val="0"/>
      <w:marRight w:val="0"/>
      <w:marTop w:val="0"/>
      <w:marBottom w:val="0"/>
      <w:divBdr>
        <w:top w:val="none" w:sz="0" w:space="0" w:color="auto"/>
        <w:left w:val="none" w:sz="0" w:space="0" w:color="auto"/>
        <w:bottom w:val="none" w:sz="0" w:space="0" w:color="auto"/>
        <w:right w:val="none" w:sz="0" w:space="0" w:color="auto"/>
      </w:divBdr>
      <w:divsChild>
        <w:div w:id="283581497">
          <w:marLeft w:val="0"/>
          <w:marRight w:val="0"/>
          <w:marTop w:val="0"/>
          <w:marBottom w:val="0"/>
          <w:divBdr>
            <w:top w:val="none" w:sz="0" w:space="0" w:color="auto"/>
            <w:left w:val="none" w:sz="0" w:space="0" w:color="auto"/>
            <w:bottom w:val="none" w:sz="0" w:space="0" w:color="auto"/>
            <w:right w:val="none" w:sz="0" w:space="0" w:color="auto"/>
          </w:divBdr>
          <w:divsChild>
            <w:div w:id="1725913068">
              <w:marLeft w:val="0"/>
              <w:marRight w:val="0"/>
              <w:marTop w:val="0"/>
              <w:marBottom w:val="0"/>
              <w:divBdr>
                <w:top w:val="none" w:sz="0" w:space="0" w:color="auto"/>
                <w:left w:val="none" w:sz="0" w:space="0" w:color="auto"/>
                <w:bottom w:val="none" w:sz="0" w:space="0" w:color="auto"/>
                <w:right w:val="none" w:sz="0" w:space="0" w:color="auto"/>
              </w:divBdr>
              <w:divsChild>
                <w:div w:id="1744179861">
                  <w:marLeft w:val="0"/>
                  <w:marRight w:val="0"/>
                  <w:marTop w:val="0"/>
                  <w:marBottom w:val="0"/>
                  <w:divBdr>
                    <w:top w:val="none" w:sz="0" w:space="0" w:color="auto"/>
                    <w:left w:val="none" w:sz="0" w:space="0" w:color="auto"/>
                    <w:bottom w:val="none" w:sz="0" w:space="0" w:color="auto"/>
                    <w:right w:val="none" w:sz="0" w:space="0" w:color="auto"/>
                  </w:divBdr>
                  <w:divsChild>
                    <w:div w:id="70398792">
                      <w:marLeft w:val="0"/>
                      <w:marRight w:val="0"/>
                      <w:marTop w:val="0"/>
                      <w:marBottom w:val="0"/>
                      <w:divBdr>
                        <w:top w:val="none" w:sz="0" w:space="0" w:color="auto"/>
                        <w:left w:val="none" w:sz="0" w:space="0" w:color="auto"/>
                        <w:bottom w:val="none" w:sz="0" w:space="0" w:color="auto"/>
                        <w:right w:val="none" w:sz="0" w:space="0" w:color="auto"/>
                      </w:divBdr>
                      <w:divsChild>
                        <w:div w:id="620308703">
                          <w:marLeft w:val="0"/>
                          <w:marRight w:val="0"/>
                          <w:marTop w:val="0"/>
                          <w:marBottom w:val="0"/>
                          <w:divBdr>
                            <w:top w:val="none" w:sz="0" w:space="0" w:color="auto"/>
                            <w:left w:val="none" w:sz="0" w:space="0" w:color="auto"/>
                            <w:bottom w:val="none" w:sz="0" w:space="0" w:color="auto"/>
                            <w:right w:val="none" w:sz="0" w:space="0" w:color="auto"/>
                          </w:divBdr>
                          <w:divsChild>
                            <w:div w:id="648248466">
                              <w:marLeft w:val="0"/>
                              <w:marRight w:val="0"/>
                              <w:marTop w:val="0"/>
                              <w:marBottom w:val="0"/>
                              <w:divBdr>
                                <w:top w:val="none" w:sz="0" w:space="0" w:color="auto"/>
                                <w:left w:val="none" w:sz="0" w:space="0" w:color="auto"/>
                                <w:bottom w:val="none" w:sz="0" w:space="0" w:color="auto"/>
                                <w:right w:val="none" w:sz="0" w:space="0" w:color="auto"/>
                              </w:divBdr>
                              <w:divsChild>
                                <w:div w:id="1923561770">
                                  <w:marLeft w:val="0"/>
                                  <w:marRight w:val="0"/>
                                  <w:marTop w:val="0"/>
                                  <w:marBottom w:val="0"/>
                                  <w:divBdr>
                                    <w:top w:val="none" w:sz="0" w:space="0" w:color="auto"/>
                                    <w:left w:val="none" w:sz="0" w:space="0" w:color="auto"/>
                                    <w:bottom w:val="none" w:sz="0" w:space="0" w:color="auto"/>
                                    <w:right w:val="none" w:sz="0" w:space="0" w:color="auto"/>
                                  </w:divBdr>
                                  <w:divsChild>
                                    <w:div w:id="1330794194">
                                      <w:marLeft w:val="0"/>
                                      <w:marRight w:val="0"/>
                                      <w:marTop w:val="0"/>
                                      <w:marBottom w:val="0"/>
                                      <w:divBdr>
                                        <w:top w:val="none" w:sz="0" w:space="0" w:color="auto"/>
                                        <w:left w:val="none" w:sz="0" w:space="0" w:color="auto"/>
                                        <w:bottom w:val="none" w:sz="0" w:space="0" w:color="auto"/>
                                        <w:right w:val="none" w:sz="0" w:space="0" w:color="auto"/>
                                      </w:divBdr>
                                      <w:divsChild>
                                        <w:div w:id="1832479006">
                                          <w:marLeft w:val="0"/>
                                          <w:marRight w:val="0"/>
                                          <w:marTop w:val="0"/>
                                          <w:marBottom w:val="495"/>
                                          <w:divBdr>
                                            <w:top w:val="none" w:sz="0" w:space="0" w:color="auto"/>
                                            <w:left w:val="none" w:sz="0" w:space="0" w:color="auto"/>
                                            <w:bottom w:val="none" w:sz="0" w:space="0" w:color="auto"/>
                                            <w:right w:val="none" w:sz="0" w:space="0" w:color="auto"/>
                                          </w:divBdr>
                                          <w:divsChild>
                                            <w:div w:id="220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534640">
      <w:bodyDiv w:val="1"/>
      <w:marLeft w:val="0"/>
      <w:marRight w:val="0"/>
      <w:marTop w:val="0"/>
      <w:marBottom w:val="0"/>
      <w:divBdr>
        <w:top w:val="none" w:sz="0" w:space="0" w:color="auto"/>
        <w:left w:val="none" w:sz="0" w:space="0" w:color="auto"/>
        <w:bottom w:val="none" w:sz="0" w:space="0" w:color="auto"/>
        <w:right w:val="none" w:sz="0" w:space="0" w:color="auto"/>
      </w:divBdr>
      <w:divsChild>
        <w:div w:id="2054302291">
          <w:marLeft w:val="0"/>
          <w:marRight w:val="0"/>
          <w:marTop w:val="240"/>
          <w:marBottom w:val="240"/>
          <w:divBdr>
            <w:top w:val="none" w:sz="0" w:space="0" w:color="auto"/>
            <w:left w:val="none" w:sz="0" w:space="0" w:color="auto"/>
            <w:bottom w:val="none" w:sz="0" w:space="0" w:color="auto"/>
            <w:right w:val="none" w:sz="0" w:space="0" w:color="auto"/>
          </w:divBdr>
          <w:divsChild>
            <w:div w:id="19120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7293">
      <w:bodyDiv w:val="1"/>
      <w:marLeft w:val="0"/>
      <w:marRight w:val="0"/>
      <w:marTop w:val="0"/>
      <w:marBottom w:val="0"/>
      <w:divBdr>
        <w:top w:val="none" w:sz="0" w:space="0" w:color="auto"/>
        <w:left w:val="none" w:sz="0" w:space="0" w:color="auto"/>
        <w:bottom w:val="none" w:sz="0" w:space="0" w:color="auto"/>
        <w:right w:val="none" w:sz="0" w:space="0" w:color="auto"/>
      </w:divBdr>
    </w:div>
    <w:div w:id="1343047719">
      <w:bodyDiv w:val="1"/>
      <w:marLeft w:val="0"/>
      <w:marRight w:val="0"/>
      <w:marTop w:val="0"/>
      <w:marBottom w:val="0"/>
      <w:divBdr>
        <w:top w:val="none" w:sz="0" w:space="0" w:color="auto"/>
        <w:left w:val="none" w:sz="0" w:space="0" w:color="auto"/>
        <w:bottom w:val="none" w:sz="0" w:space="0" w:color="auto"/>
        <w:right w:val="none" w:sz="0" w:space="0" w:color="auto"/>
      </w:divBdr>
      <w:divsChild>
        <w:div w:id="1087388998">
          <w:marLeft w:val="0"/>
          <w:marRight w:val="0"/>
          <w:marTop w:val="0"/>
          <w:marBottom w:val="0"/>
          <w:divBdr>
            <w:top w:val="none" w:sz="0" w:space="0" w:color="auto"/>
            <w:left w:val="none" w:sz="0" w:space="0" w:color="auto"/>
            <w:bottom w:val="none" w:sz="0" w:space="0" w:color="auto"/>
            <w:right w:val="none" w:sz="0" w:space="0" w:color="auto"/>
          </w:divBdr>
        </w:div>
      </w:divsChild>
    </w:div>
    <w:div w:id="1352301366">
      <w:bodyDiv w:val="1"/>
      <w:marLeft w:val="0"/>
      <w:marRight w:val="0"/>
      <w:marTop w:val="0"/>
      <w:marBottom w:val="0"/>
      <w:divBdr>
        <w:top w:val="none" w:sz="0" w:space="0" w:color="auto"/>
        <w:left w:val="none" w:sz="0" w:space="0" w:color="auto"/>
        <w:bottom w:val="none" w:sz="0" w:space="0" w:color="auto"/>
        <w:right w:val="none" w:sz="0" w:space="0" w:color="auto"/>
      </w:divBdr>
      <w:divsChild>
        <w:div w:id="420835578">
          <w:marLeft w:val="0"/>
          <w:marRight w:val="0"/>
          <w:marTop w:val="0"/>
          <w:marBottom w:val="0"/>
          <w:divBdr>
            <w:top w:val="none" w:sz="0" w:space="0" w:color="auto"/>
            <w:left w:val="none" w:sz="0" w:space="0" w:color="auto"/>
            <w:bottom w:val="none" w:sz="0" w:space="0" w:color="auto"/>
            <w:right w:val="none" w:sz="0" w:space="0" w:color="auto"/>
          </w:divBdr>
          <w:divsChild>
            <w:div w:id="1856377551">
              <w:marLeft w:val="0"/>
              <w:marRight w:val="0"/>
              <w:marTop w:val="0"/>
              <w:marBottom w:val="0"/>
              <w:divBdr>
                <w:top w:val="none" w:sz="0" w:space="0" w:color="auto"/>
                <w:left w:val="none" w:sz="0" w:space="0" w:color="auto"/>
                <w:bottom w:val="none" w:sz="0" w:space="0" w:color="auto"/>
                <w:right w:val="none" w:sz="0" w:space="0" w:color="auto"/>
              </w:divBdr>
              <w:divsChild>
                <w:div w:id="610825200">
                  <w:marLeft w:val="0"/>
                  <w:marRight w:val="0"/>
                  <w:marTop w:val="0"/>
                  <w:marBottom w:val="0"/>
                  <w:divBdr>
                    <w:top w:val="none" w:sz="0" w:space="0" w:color="auto"/>
                    <w:left w:val="none" w:sz="0" w:space="0" w:color="auto"/>
                    <w:bottom w:val="none" w:sz="0" w:space="0" w:color="auto"/>
                    <w:right w:val="none" w:sz="0" w:space="0" w:color="auto"/>
                  </w:divBdr>
                  <w:divsChild>
                    <w:div w:id="871845274">
                      <w:marLeft w:val="0"/>
                      <w:marRight w:val="0"/>
                      <w:marTop w:val="0"/>
                      <w:marBottom w:val="0"/>
                      <w:divBdr>
                        <w:top w:val="none" w:sz="0" w:space="0" w:color="auto"/>
                        <w:left w:val="none" w:sz="0" w:space="0" w:color="auto"/>
                        <w:bottom w:val="none" w:sz="0" w:space="0" w:color="auto"/>
                        <w:right w:val="none" w:sz="0" w:space="0" w:color="auto"/>
                      </w:divBdr>
                      <w:divsChild>
                        <w:div w:id="979770104">
                          <w:marLeft w:val="0"/>
                          <w:marRight w:val="0"/>
                          <w:marTop w:val="0"/>
                          <w:marBottom w:val="0"/>
                          <w:divBdr>
                            <w:top w:val="none" w:sz="0" w:space="0" w:color="auto"/>
                            <w:left w:val="none" w:sz="0" w:space="0" w:color="auto"/>
                            <w:bottom w:val="none" w:sz="0" w:space="0" w:color="auto"/>
                            <w:right w:val="none" w:sz="0" w:space="0" w:color="auto"/>
                          </w:divBdr>
                          <w:divsChild>
                            <w:div w:id="1266382811">
                              <w:marLeft w:val="0"/>
                              <w:marRight w:val="0"/>
                              <w:marTop w:val="0"/>
                              <w:marBottom w:val="0"/>
                              <w:divBdr>
                                <w:top w:val="none" w:sz="0" w:space="0" w:color="auto"/>
                                <w:left w:val="none" w:sz="0" w:space="0" w:color="auto"/>
                                <w:bottom w:val="none" w:sz="0" w:space="0" w:color="auto"/>
                                <w:right w:val="none" w:sz="0" w:space="0" w:color="auto"/>
                              </w:divBdr>
                              <w:divsChild>
                                <w:div w:id="1874607500">
                                  <w:marLeft w:val="0"/>
                                  <w:marRight w:val="0"/>
                                  <w:marTop w:val="0"/>
                                  <w:marBottom w:val="0"/>
                                  <w:divBdr>
                                    <w:top w:val="none" w:sz="0" w:space="0" w:color="auto"/>
                                    <w:left w:val="none" w:sz="0" w:space="0" w:color="auto"/>
                                    <w:bottom w:val="none" w:sz="0" w:space="0" w:color="auto"/>
                                    <w:right w:val="none" w:sz="0" w:space="0" w:color="auto"/>
                                  </w:divBdr>
                                  <w:divsChild>
                                    <w:div w:id="454907242">
                                      <w:marLeft w:val="0"/>
                                      <w:marRight w:val="0"/>
                                      <w:marTop w:val="0"/>
                                      <w:marBottom w:val="0"/>
                                      <w:divBdr>
                                        <w:top w:val="none" w:sz="0" w:space="0" w:color="auto"/>
                                        <w:left w:val="none" w:sz="0" w:space="0" w:color="auto"/>
                                        <w:bottom w:val="none" w:sz="0" w:space="0" w:color="auto"/>
                                        <w:right w:val="none" w:sz="0" w:space="0" w:color="auto"/>
                                      </w:divBdr>
                                      <w:divsChild>
                                        <w:div w:id="879442165">
                                          <w:marLeft w:val="0"/>
                                          <w:marRight w:val="0"/>
                                          <w:marTop w:val="0"/>
                                          <w:marBottom w:val="495"/>
                                          <w:divBdr>
                                            <w:top w:val="none" w:sz="0" w:space="0" w:color="auto"/>
                                            <w:left w:val="none" w:sz="0" w:space="0" w:color="auto"/>
                                            <w:bottom w:val="none" w:sz="0" w:space="0" w:color="auto"/>
                                            <w:right w:val="none" w:sz="0" w:space="0" w:color="auto"/>
                                          </w:divBdr>
                                          <w:divsChild>
                                            <w:div w:id="1101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974740">
      <w:bodyDiv w:val="1"/>
      <w:marLeft w:val="0"/>
      <w:marRight w:val="0"/>
      <w:marTop w:val="0"/>
      <w:marBottom w:val="0"/>
      <w:divBdr>
        <w:top w:val="none" w:sz="0" w:space="0" w:color="auto"/>
        <w:left w:val="none" w:sz="0" w:space="0" w:color="auto"/>
        <w:bottom w:val="none" w:sz="0" w:space="0" w:color="auto"/>
        <w:right w:val="none" w:sz="0" w:space="0" w:color="auto"/>
      </w:divBdr>
      <w:divsChild>
        <w:div w:id="1860196333">
          <w:marLeft w:val="0"/>
          <w:marRight w:val="0"/>
          <w:marTop w:val="0"/>
          <w:marBottom w:val="0"/>
          <w:divBdr>
            <w:top w:val="none" w:sz="0" w:space="0" w:color="auto"/>
            <w:left w:val="none" w:sz="0" w:space="0" w:color="auto"/>
            <w:bottom w:val="none" w:sz="0" w:space="0" w:color="auto"/>
            <w:right w:val="none" w:sz="0" w:space="0" w:color="auto"/>
          </w:divBdr>
          <w:divsChild>
            <w:div w:id="4019913">
              <w:marLeft w:val="0"/>
              <w:marRight w:val="0"/>
              <w:marTop w:val="0"/>
              <w:marBottom w:val="0"/>
              <w:divBdr>
                <w:top w:val="none" w:sz="0" w:space="0" w:color="auto"/>
                <w:left w:val="none" w:sz="0" w:space="0" w:color="auto"/>
                <w:bottom w:val="none" w:sz="0" w:space="0" w:color="auto"/>
                <w:right w:val="none" w:sz="0" w:space="0" w:color="auto"/>
              </w:divBdr>
              <w:divsChild>
                <w:div w:id="1053581242">
                  <w:marLeft w:val="0"/>
                  <w:marRight w:val="0"/>
                  <w:marTop w:val="0"/>
                  <w:marBottom w:val="0"/>
                  <w:divBdr>
                    <w:top w:val="none" w:sz="0" w:space="0" w:color="auto"/>
                    <w:left w:val="none" w:sz="0" w:space="0" w:color="auto"/>
                    <w:bottom w:val="none" w:sz="0" w:space="0" w:color="auto"/>
                    <w:right w:val="none" w:sz="0" w:space="0" w:color="auto"/>
                  </w:divBdr>
                  <w:divsChild>
                    <w:div w:id="991064083">
                      <w:marLeft w:val="0"/>
                      <w:marRight w:val="0"/>
                      <w:marTop w:val="0"/>
                      <w:marBottom w:val="0"/>
                      <w:divBdr>
                        <w:top w:val="none" w:sz="0" w:space="0" w:color="auto"/>
                        <w:left w:val="none" w:sz="0" w:space="0" w:color="auto"/>
                        <w:bottom w:val="none" w:sz="0" w:space="0" w:color="auto"/>
                        <w:right w:val="none" w:sz="0" w:space="0" w:color="auto"/>
                      </w:divBdr>
                      <w:divsChild>
                        <w:div w:id="302735088">
                          <w:marLeft w:val="0"/>
                          <w:marRight w:val="0"/>
                          <w:marTop w:val="0"/>
                          <w:marBottom w:val="0"/>
                          <w:divBdr>
                            <w:top w:val="none" w:sz="0" w:space="0" w:color="auto"/>
                            <w:left w:val="none" w:sz="0" w:space="0" w:color="auto"/>
                            <w:bottom w:val="none" w:sz="0" w:space="0" w:color="auto"/>
                            <w:right w:val="none" w:sz="0" w:space="0" w:color="auto"/>
                          </w:divBdr>
                          <w:divsChild>
                            <w:div w:id="533732765">
                              <w:marLeft w:val="0"/>
                              <w:marRight w:val="0"/>
                              <w:marTop w:val="0"/>
                              <w:marBottom w:val="0"/>
                              <w:divBdr>
                                <w:top w:val="none" w:sz="0" w:space="0" w:color="auto"/>
                                <w:left w:val="none" w:sz="0" w:space="0" w:color="auto"/>
                                <w:bottom w:val="none" w:sz="0" w:space="0" w:color="auto"/>
                                <w:right w:val="none" w:sz="0" w:space="0" w:color="auto"/>
                              </w:divBdr>
                              <w:divsChild>
                                <w:div w:id="1998534757">
                                  <w:marLeft w:val="0"/>
                                  <w:marRight w:val="0"/>
                                  <w:marTop w:val="0"/>
                                  <w:marBottom w:val="0"/>
                                  <w:divBdr>
                                    <w:top w:val="none" w:sz="0" w:space="0" w:color="auto"/>
                                    <w:left w:val="none" w:sz="0" w:space="0" w:color="auto"/>
                                    <w:bottom w:val="none" w:sz="0" w:space="0" w:color="auto"/>
                                    <w:right w:val="none" w:sz="0" w:space="0" w:color="auto"/>
                                  </w:divBdr>
                                  <w:divsChild>
                                    <w:div w:id="1527214718">
                                      <w:marLeft w:val="0"/>
                                      <w:marRight w:val="0"/>
                                      <w:marTop w:val="0"/>
                                      <w:marBottom w:val="0"/>
                                      <w:divBdr>
                                        <w:top w:val="none" w:sz="0" w:space="0" w:color="auto"/>
                                        <w:left w:val="none" w:sz="0" w:space="0" w:color="auto"/>
                                        <w:bottom w:val="none" w:sz="0" w:space="0" w:color="auto"/>
                                        <w:right w:val="none" w:sz="0" w:space="0" w:color="auto"/>
                                      </w:divBdr>
                                      <w:divsChild>
                                        <w:div w:id="175659056">
                                          <w:marLeft w:val="0"/>
                                          <w:marRight w:val="0"/>
                                          <w:marTop w:val="0"/>
                                          <w:marBottom w:val="495"/>
                                          <w:divBdr>
                                            <w:top w:val="none" w:sz="0" w:space="0" w:color="auto"/>
                                            <w:left w:val="none" w:sz="0" w:space="0" w:color="auto"/>
                                            <w:bottom w:val="none" w:sz="0" w:space="0" w:color="auto"/>
                                            <w:right w:val="none" w:sz="0" w:space="0" w:color="auto"/>
                                          </w:divBdr>
                                          <w:divsChild>
                                            <w:div w:id="21252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78662">
      <w:bodyDiv w:val="1"/>
      <w:marLeft w:val="0"/>
      <w:marRight w:val="0"/>
      <w:marTop w:val="0"/>
      <w:marBottom w:val="0"/>
      <w:divBdr>
        <w:top w:val="none" w:sz="0" w:space="0" w:color="auto"/>
        <w:left w:val="none" w:sz="0" w:space="0" w:color="auto"/>
        <w:bottom w:val="none" w:sz="0" w:space="0" w:color="auto"/>
        <w:right w:val="none" w:sz="0" w:space="0" w:color="auto"/>
      </w:divBdr>
      <w:divsChild>
        <w:div w:id="65155591">
          <w:marLeft w:val="0"/>
          <w:marRight w:val="0"/>
          <w:marTop w:val="0"/>
          <w:marBottom w:val="0"/>
          <w:divBdr>
            <w:top w:val="none" w:sz="0" w:space="0" w:color="auto"/>
            <w:left w:val="none" w:sz="0" w:space="0" w:color="auto"/>
            <w:bottom w:val="none" w:sz="0" w:space="0" w:color="auto"/>
            <w:right w:val="none" w:sz="0" w:space="0" w:color="auto"/>
          </w:divBdr>
          <w:divsChild>
            <w:div w:id="705911544">
              <w:marLeft w:val="0"/>
              <w:marRight w:val="0"/>
              <w:marTop w:val="0"/>
              <w:marBottom w:val="0"/>
              <w:divBdr>
                <w:top w:val="none" w:sz="0" w:space="0" w:color="auto"/>
                <w:left w:val="none" w:sz="0" w:space="0" w:color="auto"/>
                <w:bottom w:val="none" w:sz="0" w:space="0" w:color="auto"/>
                <w:right w:val="none" w:sz="0" w:space="0" w:color="auto"/>
              </w:divBdr>
              <w:divsChild>
                <w:div w:id="1839349275">
                  <w:marLeft w:val="0"/>
                  <w:marRight w:val="0"/>
                  <w:marTop w:val="0"/>
                  <w:marBottom w:val="0"/>
                  <w:divBdr>
                    <w:top w:val="none" w:sz="0" w:space="0" w:color="auto"/>
                    <w:left w:val="none" w:sz="0" w:space="0" w:color="auto"/>
                    <w:bottom w:val="none" w:sz="0" w:space="0" w:color="auto"/>
                    <w:right w:val="none" w:sz="0" w:space="0" w:color="auto"/>
                  </w:divBdr>
                  <w:divsChild>
                    <w:div w:id="1448622480">
                      <w:marLeft w:val="0"/>
                      <w:marRight w:val="0"/>
                      <w:marTop w:val="0"/>
                      <w:marBottom w:val="0"/>
                      <w:divBdr>
                        <w:top w:val="none" w:sz="0" w:space="0" w:color="auto"/>
                        <w:left w:val="none" w:sz="0" w:space="0" w:color="auto"/>
                        <w:bottom w:val="none" w:sz="0" w:space="0" w:color="auto"/>
                        <w:right w:val="none" w:sz="0" w:space="0" w:color="auto"/>
                      </w:divBdr>
                      <w:divsChild>
                        <w:div w:id="888153957">
                          <w:marLeft w:val="0"/>
                          <w:marRight w:val="0"/>
                          <w:marTop w:val="0"/>
                          <w:marBottom w:val="0"/>
                          <w:divBdr>
                            <w:top w:val="none" w:sz="0" w:space="0" w:color="auto"/>
                            <w:left w:val="none" w:sz="0" w:space="0" w:color="auto"/>
                            <w:bottom w:val="none" w:sz="0" w:space="0" w:color="auto"/>
                            <w:right w:val="none" w:sz="0" w:space="0" w:color="auto"/>
                          </w:divBdr>
                          <w:divsChild>
                            <w:div w:id="817069560">
                              <w:marLeft w:val="0"/>
                              <w:marRight w:val="0"/>
                              <w:marTop w:val="0"/>
                              <w:marBottom w:val="0"/>
                              <w:divBdr>
                                <w:top w:val="none" w:sz="0" w:space="0" w:color="auto"/>
                                <w:left w:val="none" w:sz="0" w:space="0" w:color="auto"/>
                                <w:bottom w:val="none" w:sz="0" w:space="0" w:color="auto"/>
                                <w:right w:val="none" w:sz="0" w:space="0" w:color="auto"/>
                              </w:divBdr>
                              <w:divsChild>
                                <w:div w:id="657004240">
                                  <w:marLeft w:val="0"/>
                                  <w:marRight w:val="0"/>
                                  <w:marTop w:val="0"/>
                                  <w:marBottom w:val="0"/>
                                  <w:divBdr>
                                    <w:top w:val="none" w:sz="0" w:space="0" w:color="auto"/>
                                    <w:left w:val="none" w:sz="0" w:space="0" w:color="auto"/>
                                    <w:bottom w:val="none" w:sz="0" w:space="0" w:color="auto"/>
                                    <w:right w:val="none" w:sz="0" w:space="0" w:color="auto"/>
                                  </w:divBdr>
                                  <w:divsChild>
                                    <w:div w:id="1692300073">
                                      <w:marLeft w:val="0"/>
                                      <w:marRight w:val="0"/>
                                      <w:marTop w:val="0"/>
                                      <w:marBottom w:val="0"/>
                                      <w:divBdr>
                                        <w:top w:val="none" w:sz="0" w:space="0" w:color="auto"/>
                                        <w:left w:val="none" w:sz="0" w:space="0" w:color="auto"/>
                                        <w:bottom w:val="none" w:sz="0" w:space="0" w:color="auto"/>
                                        <w:right w:val="none" w:sz="0" w:space="0" w:color="auto"/>
                                      </w:divBdr>
                                      <w:divsChild>
                                        <w:div w:id="174852523">
                                          <w:marLeft w:val="0"/>
                                          <w:marRight w:val="0"/>
                                          <w:marTop w:val="0"/>
                                          <w:marBottom w:val="0"/>
                                          <w:divBdr>
                                            <w:top w:val="none" w:sz="0" w:space="0" w:color="auto"/>
                                            <w:left w:val="none" w:sz="0" w:space="0" w:color="auto"/>
                                            <w:bottom w:val="none" w:sz="0" w:space="0" w:color="auto"/>
                                            <w:right w:val="none" w:sz="0" w:space="0" w:color="auto"/>
                                          </w:divBdr>
                                          <w:divsChild>
                                            <w:div w:id="479619934">
                                              <w:marLeft w:val="0"/>
                                              <w:marRight w:val="0"/>
                                              <w:marTop w:val="0"/>
                                              <w:marBottom w:val="495"/>
                                              <w:divBdr>
                                                <w:top w:val="none" w:sz="0" w:space="0" w:color="auto"/>
                                                <w:left w:val="none" w:sz="0" w:space="0" w:color="auto"/>
                                                <w:bottom w:val="none" w:sz="0" w:space="0" w:color="auto"/>
                                                <w:right w:val="none" w:sz="0" w:space="0" w:color="auto"/>
                                              </w:divBdr>
                                              <w:divsChild>
                                                <w:div w:id="1160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541225">
      <w:bodyDiv w:val="1"/>
      <w:marLeft w:val="0"/>
      <w:marRight w:val="0"/>
      <w:marTop w:val="0"/>
      <w:marBottom w:val="0"/>
      <w:divBdr>
        <w:top w:val="none" w:sz="0" w:space="0" w:color="auto"/>
        <w:left w:val="none" w:sz="0" w:space="0" w:color="auto"/>
        <w:bottom w:val="none" w:sz="0" w:space="0" w:color="auto"/>
        <w:right w:val="none" w:sz="0" w:space="0" w:color="auto"/>
      </w:divBdr>
      <w:divsChild>
        <w:div w:id="2055109883">
          <w:marLeft w:val="0"/>
          <w:marRight w:val="0"/>
          <w:marTop w:val="0"/>
          <w:marBottom w:val="0"/>
          <w:divBdr>
            <w:top w:val="none" w:sz="0" w:space="0" w:color="auto"/>
            <w:left w:val="none" w:sz="0" w:space="0" w:color="auto"/>
            <w:bottom w:val="none" w:sz="0" w:space="0" w:color="auto"/>
            <w:right w:val="none" w:sz="0" w:space="0" w:color="auto"/>
          </w:divBdr>
          <w:divsChild>
            <w:div w:id="145438840">
              <w:marLeft w:val="0"/>
              <w:marRight w:val="0"/>
              <w:marTop w:val="0"/>
              <w:marBottom w:val="0"/>
              <w:divBdr>
                <w:top w:val="none" w:sz="0" w:space="0" w:color="auto"/>
                <w:left w:val="none" w:sz="0" w:space="0" w:color="auto"/>
                <w:bottom w:val="none" w:sz="0" w:space="0" w:color="auto"/>
                <w:right w:val="none" w:sz="0" w:space="0" w:color="auto"/>
              </w:divBdr>
              <w:divsChild>
                <w:div w:id="1466924918">
                  <w:marLeft w:val="0"/>
                  <w:marRight w:val="0"/>
                  <w:marTop w:val="0"/>
                  <w:marBottom w:val="0"/>
                  <w:divBdr>
                    <w:top w:val="none" w:sz="0" w:space="0" w:color="auto"/>
                    <w:left w:val="none" w:sz="0" w:space="0" w:color="auto"/>
                    <w:bottom w:val="none" w:sz="0" w:space="0" w:color="auto"/>
                    <w:right w:val="none" w:sz="0" w:space="0" w:color="auto"/>
                  </w:divBdr>
                  <w:divsChild>
                    <w:div w:id="453671880">
                      <w:marLeft w:val="0"/>
                      <w:marRight w:val="0"/>
                      <w:marTop w:val="0"/>
                      <w:marBottom w:val="0"/>
                      <w:divBdr>
                        <w:top w:val="none" w:sz="0" w:space="0" w:color="auto"/>
                        <w:left w:val="none" w:sz="0" w:space="0" w:color="auto"/>
                        <w:bottom w:val="none" w:sz="0" w:space="0" w:color="auto"/>
                        <w:right w:val="none" w:sz="0" w:space="0" w:color="auto"/>
                      </w:divBdr>
                      <w:divsChild>
                        <w:div w:id="2064719421">
                          <w:marLeft w:val="0"/>
                          <w:marRight w:val="0"/>
                          <w:marTop w:val="0"/>
                          <w:marBottom w:val="0"/>
                          <w:divBdr>
                            <w:top w:val="none" w:sz="0" w:space="0" w:color="auto"/>
                            <w:left w:val="none" w:sz="0" w:space="0" w:color="auto"/>
                            <w:bottom w:val="none" w:sz="0" w:space="0" w:color="auto"/>
                            <w:right w:val="none" w:sz="0" w:space="0" w:color="auto"/>
                          </w:divBdr>
                          <w:divsChild>
                            <w:div w:id="1034036196">
                              <w:marLeft w:val="0"/>
                              <w:marRight w:val="0"/>
                              <w:marTop w:val="0"/>
                              <w:marBottom w:val="0"/>
                              <w:divBdr>
                                <w:top w:val="none" w:sz="0" w:space="0" w:color="auto"/>
                                <w:left w:val="none" w:sz="0" w:space="0" w:color="auto"/>
                                <w:bottom w:val="none" w:sz="0" w:space="0" w:color="auto"/>
                                <w:right w:val="none" w:sz="0" w:space="0" w:color="auto"/>
                              </w:divBdr>
                              <w:divsChild>
                                <w:div w:id="777532628">
                                  <w:marLeft w:val="0"/>
                                  <w:marRight w:val="0"/>
                                  <w:marTop w:val="0"/>
                                  <w:marBottom w:val="0"/>
                                  <w:divBdr>
                                    <w:top w:val="none" w:sz="0" w:space="0" w:color="auto"/>
                                    <w:left w:val="none" w:sz="0" w:space="0" w:color="auto"/>
                                    <w:bottom w:val="none" w:sz="0" w:space="0" w:color="auto"/>
                                    <w:right w:val="none" w:sz="0" w:space="0" w:color="auto"/>
                                  </w:divBdr>
                                  <w:divsChild>
                                    <w:div w:id="1787389607">
                                      <w:marLeft w:val="0"/>
                                      <w:marRight w:val="0"/>
                                      <w:marTop w:val="0"/>
                                      <w:marBottom w:val="0"/>
                                      <w:divBdr>
                                        <w:top w:val="none" w:sz="0" w:space="0" w:color="auto"/>
                                        <w:left w:val="none" w:sz="0" w:space="0" w:color="auto"/>
                                        <w:bottom w:val="none" w:sz="0" w:space="0" w:color="auto"/>
                                        <w:right w:val="none" w:sz="0" w:space="0" w:color="auto"/>
                                      </w:divBdr>
                                      <w:divsChild>
                                        <w:div w:id="2033726157">
                                          <w:marLeft w:val="0"/>
                                          <w:marRight w:val="0"/>
                                          <w:marTop w:val="0"/>
                                          <w:marBottom w:val="495"/>
                                          <w:divBdr>
                                            <w:top w:val="none" w:sz="0" w:space="0" w:color="auto"/>
                                            <w:left w:val="none" w:sz="0" w:space="0" w:color="auto"/>
                                            <w:bottom w:val="none" w:sz="0" w:space="0" w:color="auto"/>
                                            <w:right w:val="none" w:sz="0" w:space="0" w:color="auto"/>
                                          </w:divBdr>
                                          <w:divsChild>
                                            <w:div w:id="9291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930867">
      <w:bodyDiv w:val="1"/>
      <w:marLeft w:val="0"/>
      <w:marRight w:val="0"/>
      <w:marTop w:val="0"/>
      <w:marBottom w:val="0"/>
      <w:divBdr>
        <w:top w:val="none" w:sz="0" w:space="0" w:color="auto"/>
        <w:left w:val="none" w:sz="0" w:space="0" w:color="auto"/>
        <w:bottom w:val="none" w:sz="0" w:space="0" w:color="auto"/>
        <w:right w:val="none" w:sz="0" w:space="0" w:color="auto"/>
      </w:divBdr>
      <w:divsChild>
        <w:div w:id="1653827944">
          <w:marLeft w:val="0"/>
          <w:marRight w:val="0"/>
          <w:marTop w:val="0"/>
          <w:marBottom w:val="0"/>
          <w:divBdr>
            <w:top w:val="none" w:sz="0" w:space="0" w:color="auto"/>
            <w:left w:val="none" w:sz="0" w:space="0" w:color="auto"/>
            <w:bottom w:val="none" w:sz="0" w:space="0" w:color="auto"/>
            <w:right w:val="none" w:sz="0" w:space="0" w:color="auto"/>
          </w:divBdr>
          <w:divsChild>
            <w:div w:id="2120221295">
              <w:marLeft w:val="0"/>
              <w:marRight w:val="0"/>
              <w:marTop w:val="0"/>
              <w:marBottom w:val="0"/>
              <w:divBdr>
                <w:top w:val="none" w:sz="0" w:space="0" w:color="auto"/>
                <w:left w:val="none" w:sz="0" w:space="0" w:color="auto"/>
                <w:bottom w:val="none" w:sz="0" w:space="0" w:color="auto"/>
                <w:right w:val="none" w:sz="0" w:space="0" w:color="auto"/>
              </w:divBdr>
              <w:divsChild>
                <w:div w:id="151681129">
                  <w:marLeft w:val="0"/>
                  <w:marRight w:val="0"/>
                  <w:marTop w:val="0"/>
                  <w:marBottom w:val="0"/>
                  <w:divBdr>
                    <w:top w:val="none" w:sz="0" w:space="0" w:color="auto"/>
                    <w:left w:val="none" w:sz="0" w:space="0" w:color="auto"/>
                    <w:bottom w:val="none" w:sz="0" w:space="0" w:color="auto"/>
                    <w:right w:val="none" w:sz="0" w:space="0" w:color="auto"/>
                  </w:divBdr>
                  <w:divsChild>
                    <w:div w:id="473066237">
                      <w:marLeft w:val="0"/>
                      <w:marRight w:val="0"/>
                      <w:marTop w:val="0"/>
                      <w:marBottom w:val="0"/>
                      <w:divBdr>
                        <w:top w:val="none" w:sz="0" w:space="0" w:color="auto"/>
                        <w:left w:val="none" w:sz="0" w:space="0" w:color="auto"/>
                        <w:bottom w:val="none" w:sz="0" w:space="0" w:color="auto"/>
                        <w:right w:val="none" w:sz="0" w:space="0" w:color="auto"/>
                      </w:divBdr>
                      <w:divsChild>
                        <w:div w:id="1677490642">
                          <w:marLeft w:val="0"/>
                          <w:marRight w:val="0"/>
                          <w:marTop w:val="0"/>
                          <w:marBottom w:val="0"/>
                          <w:divBdr>
                            <w:top w:val="none" w:sz="0" w:space="0" w:color="auto"/>
                            <w:left w:val="none" w:sz="0" w:space="0" w:color="auto"/>
                            <w:bottom w:val="none" w:sz="0" w:space="0" w:color="auto"/>
                            <w:right w:val="none" w:sz="0" w:space="0" w:color="auto"/>
                          </w:divBdr>
                          <w:divsChild>
                            <w:div w:id="1624965526">
                              <w:marLeft w:val="0"/>
                              <w:marRight w:val="0"/>
                              <w:marTop w:val="0"/>
                              <w:marBottom w:val="0"/>
                              <w:divBdr>
                                <w:top w:val="none" w:sz="0" w:space="0" w:color="auto"/>
                                <w:left w:val="none" w:sz="0" w:space="0" w:color="auto"/>
                                <w:bottom w:val="none" w:sz="0" w:space="0" w:color="auto"/>
                                <w:right w:val="none" w:sz="0" w:space="0" w:color="auto"/>
                              </w:divBdr>
                              <w:divsChild>
                                <w:div w:id="66198502">
                                  <w:marLeft w:val="0"/>
                                  <w:marRight w:val="0"/>
                                  <w:marTop w:val="0"/>
                                  <w:marBottom w:val="0"/>
                                  <w:divBdr>
                                    <w:top w:val="none" w:sz="0" w:space="0" w:color="auto"/>
                                    <w:left w:val="none" w:sz="0" w:space="0" w:color="auto"/>
                                    <w:bottom w:val="none" w:sz="0" w:space="0" w:color="auto"/>
                                    <w:right w:val="none" w:sz="0" w:space="0" w:color="auto"/>
                                  </w:divBdr>
                                  <w:divsChild>
                                    <w:div w:id="1377779743">
                                      <w:marLeft w:val="0"/>
                                      <w:marRight w:val="0"/>
                                      <w:marTop w:val="0"/>
                                      <w:marBottom w:val="0"/>
                                      <w:divBdr>
                                        <w:top w:val="none" w:sz="0" w:space="0" w:color="auto"/>
                                        <w:left w:val="none" w:sz="0" w:space="0" w:color="auto"/>
                                        <w:bottom w:val="none" w:sz="0" w:space="0" w:color="auto"/>
                                        <w:right w:val="none" w:sz="0" w:space="0" w:color="auto"/>
                                      </w:divBdr>
                                      <w:divsChild>
                                        <w:div w:id="1259413061">
                                          <w:marLeft w:val="0"/>
                                          <w:marRight w:val="0"/>
                                          <w:marTop w:val="0"/>
                                          <w:marBottom w:val="495"/>
                                          <w:divBdr>
                                            <w:top w:val="none" w:sz="0" w:space="0" w:color="auto"/>
                                            <w:left w:val="none" w:sz="0" w:space="0" w:color="auto"/>
                                            <w:bottom w:val="none" w:sz="0" w:space="0" w:color="auto"/>
                                            <w:right w:val="none" w:sz="0" w:space="0" w:color="auto"/>
                                          </w:divBdr>
                                          <w:divsChild>
                                            <w:div w:id="10254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896576">
      <w:bodyDiv w:val="1"/>
      <w:marLeft w:val="0"/>
      <w:marRight w:val="0"/>
      <w:marTop w:val="0"/>
      <w:marBottom w:val="0"/>
      <w:divBdr>
        <w:top w:val="none" w:sz="0" w:space="0" w:color="auto"/>
        <w:left w:val="none" w:sz="0" w:space="0" w:color="auto"/>
        <w:bottom w:val="none" w:sz="0" w:space="0" w:color="auto"/>
        <w:right w:val="none" w:sz="0" w:space="0" w:color="auto"/>
      </w:divBdr>
      <w:divsChild>
        <w:div w:id="635913360">
          <w:marLeft w:val="0"/>
          <w:marRight w:val="0"/>
          <w:marTop w:val="0"/>
          <w:marBottom w:val="0"/>
          <w:divBdr>
            <w:top w:val="none" w:sz="0" w:space="0" w:color="auto"/>
            <w:left w:val="none" w:sz="0" w:space="0" w:color="auto"/>
            <w:bottom w:val="none" w:sz="0" w:space="0" w:color="auto"/>
            <w:right w:val="none" w:sz="0" w:space="0" w:color="auto"/>
          </w:divBdr>
          <w:divsChild>
            <w:div w:id="366495353">
              <w:marLeft w:val="0"/>
              <w:marRight w:val="-4500"/>
              <w:marTop w:val="0"/>
              <w:marBottom w:val="0"/>
              <w:divBdr>
                <w:top w:val="none" w:sz="0" w:space="0" w:color="auto"/>
                <w:left w:val="none" w:sz="0" w:space="0" w:color="auto"/>
                <w:bottom w:val="none" w:sz="0" w:space="0" w:color="auto"/>
                <w:right w:val="none" w:sz="0" w:space="0" w:color="auto"/>
              </w:divBdr>
              <w:divsChild>
                <w:div w:id="410661432">
                  <w:marLeft w:val="0"/>
                  <w:marRight w:val="4500"/>
                  <w:marTop w:val="0"/>
                  <w:marBottom w:val="0"/>
                  <w:divBdr>
                    <w:top w:val="none" w:sz="0" w:space="0" w:color="auto"/>
                    <w:left w:val="none" w:sz="0" w:space="0" w:color="auto"/>
                    <w:bottom w:val="none" w:sz="0" w:space="0" w:color="auto"/>
                    <w:right w:val="none" w:sz="0" w:space="0" w:color="auto"/>
                  </w:divBdr>
                  <w:divsChild>
                    <w:div w:id="292978194">
                      <w:marLeft w:val="0"/>
                      <w:marRight w:val="0"/>
                      <w:marTop w:val="0"/>
                      <w:marBottom w:val="0"/>
                      <w:divBdr>
                        <w:top w:val="none" w:sz="0" w:space="0" w:color="auto"/>
                        <w:left w:val="none" w:sz="0" w:space="0" w:color="auto"/>
                        <w:bottom w:val="none" w:sz="0" w:space="0" w:color="auto"/>
                        <w:right w:val="none" w:sz="0" w:space="0" w:color="auto"/>
                      </w:divBdr>
                      <w:divsChild>
                        <w:div w:id="1514303012">
                          <w:marLeft w:val="0"/>
                          <w:marRight w:val="0"/>
                          <w:marTop w:val="0"/>
                          <w:marBottom w:val="0"/>
                          <w:divBdr>
                            <w:top w:val="none" w:sz="0" w:space="0" w:color="auto"/>
                            <w:left w:val="none" w:sz="0" w:space="0" w:color="auto"/>
                            <w:bottom w:val="none" w:sz="0" w:space="0" w:color="auto"/>
                            <w:right w:val="none" w:sz="0" w:space="0" w:color="auto"/>
                          </w:divBdr>
                          <w:divsChild>
                            <w:div w:id="1293054636">
                              <w:marLeft w:val="0"/>
                              <w:marRight w:val="150"/>
                              <w:marTop w:val="0"/>
                              <w:marBottom w:val="0"/>
                              <w:divBdr>
                                <w:top w:val="none" w:sz="0" w:space="0" w:color="auto"/>
                                <w:left w:val="none" w:sz="0" w:space="0" w:color="auto"/>
                                <w:bottom w:val="none" w:sz="0" w:space="0" w:color="auto"/>
                                <w:right w:val="none" w:sz="0" w:space="0" w:color="auto"/>
                              </w:divBdr>
                              <w:divsChild>
                                <w:div w:id="1321737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66990">
      <w:bodyDiv w:val="1"/>
      <w:marLeft w:val="0"/>
      <w:marRight w:val="0"/>
      <w:marTop w:val="0"/>
      <w:marBottom w:val="0"/>
      <w:divBdr>
        <w:top w:val="none" w:sz="0" w:space="0" w:color="auto"/>
        <w:left w:val="none" w:sz="0" w:space="0" w:color="auto"/>
        <w:bottom w:val="none" w:sz="0" w:space="0" w:color="auto"/>
        <w:right w:val="none" w:sz="0" w:space="0" w:color="auto"/>
      </w:divBdr>
      <w:divsChild>
        <w:div w:id="2102288189">
          <w:marLeft w:val="0"/>
          <w:marRight w:val="0"/>
          <w:marTop w:val="0"/>
          <w:marBottom w:val="0"/>
          <w:divBdr>
            <w:top w:val="single" w:sz="2" w:space="0" w:color="E0E0E0"/>
            <w:left w:val="single" w:sz="6" w:space="0" w:color="E0E0E0"/>
            <w:bottom w:val="single" w:sz="2" w:space="0" w:color="E0E0E0"/>
            <w:right w:val="single" w:sz="6" w:space="0" w:color="E0E0E0"/>
          </w:divBdr>
          <w:divsChild>
            <w:div w:id="1972397830">
              <w:marLeft w:val="0"/>
              <w:marRight w:val="0"/>
              <w:marTop w:val="0"/>
              <w:marBottom w:val="0"/>
              <w:divBdr>
                <w:top w:val="none" w:sz="0" w:space="0" w:color="auto"/>
                <w:left w:val="none" w:sz="0" w:space="0" w:color="auto"/>
                <w:bottom w:val="none" w:sz="0" w:space="0" w:color="auto"/>
                <w:right w:val="none" w:sz="0" w:space="0" w:color="auto"/>
              </w:divBdr>
              <w:divsChild>
                <w:div w:id="1948804136">
                  <w:marLeft w:val="0"/>
                  <w:marRight w:val="0"/>
                  <w:marTop w:val="0"/>
                  <w:marBottom w:val="0"/>
                  <w:divBdr>
                    <w:top w:val="none" w:sz="0" w:space="0" w:color="auto"/>
                    <w:left w:val="none" w:sz="0" w:space="0" w:color="auto"/>
                    <w:bottom w:val="none" w:sz="0" w:space="0" w:color="auto"/>
                    <w:right w:val="none" w:sz="0" w:space="0" w:color="auto"/>
                  </w:divBdr>
                  <w:divsChild>
                    <w:div w:id="2005351494">
                      <w:marLeft w:val="0"/>
                      <w:marRight w:val="0"/>
                      <w:marTop w:val="0"/>
                      <w:marBottom w:val="225"/>
                      <w:divBdr>
                        <w:top w:val="none" w:sz="0" w:space="0" w:color="auto"/>
                        <w:left w:val="none" w:sz="0" w:space="0" w:color="auto"/>
                        <w:bottom w:val="none" w:sz="0" w:space="0" w:color="auto"/>
                        <w:right w:val="none" w:sz="0" w:space="0" w:color="auto"/>
                      </w:divBdr>
                      <w:divsChild>
                        <w:div w:id="2883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02570">
      <w:bodyDiv w:val="1"/>
      <w:marLeft w:val="0"/>
      <w:marRight w:val="0"/>
      <w:marTop w:val="0"/>
      <w:marBottom w:val="0"/>
      <w:divBdr>
        <w:top w:val="none" w:sz="0" w:space="0" w:color="auto"/>
        <w:left w:val="none" w:sz="0" w:space="0" w:color="auto"/>
        <w:bottom w:val="none" w:sz="0" w:space="0" w:color="auto"/>
        <w:right w:val="none" w:sz="0" w:space="0" w:color="auto"/>
      </w:divBdr>
      <w:divsChild>
        <w:div w:id="939723932">
          <w:marLeft w:val="0"/>
          <w:marRight w:val="0"/>
          <w:marTop w:val="0"/>
          <w:marBottom w:val="0"/>
          <w:divBdr>
            <w:top w:val="none" w:sz="0" w:space="0" w:color="auto"/>
            <w:left w:val="none" w:sz="0" w:space="0" w:color="auto"/>
            <w:bottom w:val="none" w:sz="0" w:space="0" w:color="auto"/>
            <w:right w:val="none" w:sz="0" w:space="0" w:color="auto"/>
          </w:divBdr>
          <w:divsChild>
            <w:div w:id="1461529367">
              <w:marLeft w:val="0"/>
              <w:marRight w:val="22336"/>
              <w:marTop w:val="0"/>
              <w:marBottom w:val="0"/>
              <w:divBdr>
                <w:top w:val="none" w:sz="0" w:space="0" w:color="auto"/>
                <w:left w:val="none" w:sz="0" w:space="0" w:color="auto"/>
                <w:bottom w:val="none" w:sz="0" w:space="0" w:color="auto"/>
                <w:right w:val="none" w:sz="0" w:space="0" w:color="auto"/>
              </w:divBdr>
              <w:divsChild>
                <w:div w:id="17119919">
                  <w:marLeft w:val="0"/>
                  <w:marRight w:val="21600"/>
                  <w:marTop w:val="0"/>
                  <w:marBottom w:val="0"/>
                  <w:divBdr>
                    <w:top w:val="none" w:sz="0" w:space="0" w:color="auto"/>
                    <w:left w:val="none" w:sz="0" w:space="0" w:color="auto"/>
                    <w:bottom w:val="none" w:sz="0" w:space="0" w:color="auto"/>
                    <w:right w:val="none" w:sz="0" w:space="0" w:color="auto"/>
                  </w:divBdr>
                  <w:divsChild>
                    <w:div w:id="716508574">
                      <w:marLeft w:val="0"/>
                      <w:marRight w:val="0"/>
                      <w:marTop w:val="0"/>
                      <w:marBottom w:val="0"/>
                      <w:divBdr>
                        <w:top w:val="none" w:sz="0" w:space="0" w:color="auto"/>
                        <w:left w:val="none" w:sz="0" w:space="0" w:color="auto"/>
                        <w:bottom w:val="none" w:sz="0" w:space="0" w:color="auto"/>
                        <w:right w:val="none" w:sz="0" w:space="0" w:color="auto"/>
                      </w:divBdr>
                      <w:divsChild>
                        <w:div w:id="1908226874">
                          <w:marLeft w:val="0"/>
                          <w:marRight w:val="0"/>
                          <w:marTop w:val="0"/>
                          <w:marBottom w:val="0"/>
                          <w:divBdr>
                            <w:top w:val="none" w:sz="0" w:space="0" w:color="auto"/>
                            <w:left w:val="none" w:sz="0" w:space="0" w:color="auto"/>
                            <w:bottom w:val="none" w:sz="0" w:space="0" w:color="auto"/>
                            <w:right w:val="none" w:sz="0" w:space="0" w:color="auto"/>
                          </w:divBdr>
                          <w:divsChild>
                            <w:div w:id="333802023">
                              <w:marLeft w:val="0"/>
                              <w:marRight w:val="1440"/>
                              <w:marTop w:val="0"/>
                              <w:marBottom w:val="0"/>
                              <w:divBdr>
                                <w:top w:val="none" w:sz="0" w:space="0" w:color="auto"/>
                                <w:left w:val="none" w:sz="0" w:space="0" w:color="auto"/>
                                <w:bottom w:val="none" w:sz="0" w:space="0" w:color="auto"/>
                                <w:right w:val="none" w:sz="0" w:space="0" w:color="auto"/>
                              </w:divBdr>
                              <w:divsChild>
                                <w:div w:id="1788585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201524">
      <w:bodyDiv w:val="1"/>
      <w:marLeft w:val="0"/>
      <w:marRight w:val="0"/>
      <w:marTop w:val="0"/>
      <w:marBottom w:val="0"/>
      <w:divBdr>
        <w:top w:val="none" w:sz="0" w:space="0" w:color="auto"/>
        <w:left w:val="none" w:sz="0" w:space="0" w:color="auto"/>
        <w:bottom w:val="none" w:sz="0" w:space="0" w:color="auto"/>
        <w:right w:val="none" w:sz="0" w:space="0" w:color="auto"/>
      </w:divBdr>
    </w:div>
    <w:div w:id="1538739700">
      <w:bodyDiv w:val="1"/>
      <w:marLeft w:val="0"/>
      <w:marRight w:val="0"/>
      <w:marTop w:val="0"/>
      <w:marBottom w:val="0"/>
      <w:divBdr>
        <w:top w:val="none" w:sz="0" w:space="0" w:color="auto"/>
        <w:left w:val="none" w:sz="0" w:space="0" w:color="auto"/>
        <w:bottom w:val="none" w:sz="0" w:space="0" w:color="auto"/>
        <w:right w:val="none" w:sz="0" w:space="0" w:color="auto"/>
      </w:divBdr>
    </w:div>
    <w:div w:id="1621455779">
      <w:bodyDiv w:val="1"/>
      <w:marLeft w:val="0"/>
      <w:marRight w:val="0"/>
      <w:marTop w:val="0"/>
      <w:marBottom w:val="0"/>
      <w:divBdr>
        <w:top w:val="none" w:sz="0" w:space="0" w:color="auto"/>
        <w:left w:val="none" w:sz="0" w:space="0" w:color="auto"/>
        <w:bottom w:val="none" w:sz="0" w:space="0" w:color="auto"/>
        <w:right w:val="none" w:sz="0" w:space="0" w:color="auto"/>
      </w:divBdr>
      <w:divsChild>
        <w:div w:id="288828321">
          <w:marLeft w:val="0"/>
          <w:marRight w:val="0"/>
          <w:marTop w:val="0"/>
          <w:marBottom w:val="0"/>
          <w:divBdr>
            <w:top w:val="none" w:sz="0" w:space="0" w:color="auto"/>
            <w:left w:val="none" w:sz="0" w:space="0" w:color="auto"/>
            <w:bottom w:val="none" w:sz="0" w:space="0" w:color="auto"/>
            <w:right w:val="none" w:sz="0" w:space="0" w:color="auto"/>
          </w:divBdr>
          <w:divsChild>
            <w:div w:id="843979431">
              <w:marLeft w:val="0"/>
              <w:marRight w:val="0"/>
              <w:marTop w:val="0"/>
              <w:marBottom w:val="0"/>
              <w:divBdr>
                <w:top w:val="none" w:sz="0" w:space="0" w:color="auto"/>
                <w:left w:val="none" w:sz="0" w:space="0" w:color="auto"/>
                <w:bottom w:val="none" w:sz="0" w:space="0" w:color="auto"/>
                <w:right w:val="none" w:sz="0" w:space="0" w:color="auto"/>
              </w:divBdr>
              <w:divsChild>
                <w:div w:id="1235896887">
                  <w:marLeft w:val="0"/>
                  <w:marRight w:val="0"/>
                  <w:marTop w:val="0"/>
                  <w:marBottom w:val="0"/>
                  <w:divBdr>
                    <w:top w:val="none" w:sz="0" w:space="0" w:color="auto"/>
                    <w:left w:val="none" w:sz="0" w:space="0" w:color="auto"/>
                    <w:bottom w:val="none" w:sz="0" w:space="0" w:color="auto"/>
                    <w:right w:val="none" w:sz="0" w:space="0" w:color="auto"/>
                  </w:divBdr>
                  <w:divsChild>
                    <w:div w:id="2104524240">
                      <w:marLeft w:val="0"/>
                      <w:marRight w:val="0"/>
                      <w:marTop w:val="0"/>
                      <w:marBottom w:val="0"/>
                      <w:divBdr>
                        <w:top w:val="none" w:sz="0" w:space="0" w:color="auto"/>
                        <w:left w:val="none" w:sz="0" w:space="0" w:color="auto"/>
                        <w:bottom w:val="none" w:sz="0" w:space="0" w:color="auto"/>
                        <w:right w:val="none" w:sz="0" w:space="0" w:color="auto"/>
                      </w:divBdr>
                      <w:divsChild>
                        <w:div w:id="724915266">
                          <w:marLeft w:val="0"/>
                          <w:marRight w:val="0"/>
                          <w:marTop w:val="0"/>
                          <w:marBottom w:val="0"/>
                          <w:divBdr>
                            <w:top w:val="none" w:sz="0" w:space="0" w:color="auto"/>
                            <w:left w:val="none" w:sz="0" w:space="0" w:color="auto"/>
                            <w:bottom w:val="none" w:sz="0" w:space="0" w:color="auto"/>
                            <w:right w:val="none" w:sz="0" w:space="0" w:color="auto"/>
                          </w:divBdr>
                          <w:divsChild>
                            <w:div w:id="847986120">
                              <w:marLeft w:val="0"/>
                              <w:marRight w:val="0"/>
                              <w:marTop w:val="0"/>
                              <w:marBottom w:val="0"/>
                              <w:divBdr>
                                <w:top w:val="none" w:sz="0" w:space="0" w:color="auto"/>
                                <w:left w:val="none" w:sz="0" w:space="0" w:color="auto"/>
                                <w:bottom w:val="none" w:sz="0" w:space="0" w:color="auto"/>
                                <w:right w:val="none" w:sz="0" w:space="0" w:color="auto"/>
                              </w:divBdr>
                              <w:divsChild>
                                <w:div w:id="1245802365">
                                  <w:marLeft w:val="0"/>
                                  <w:marRight w:val="0"/>
                                  <w:marTop w:val="0"/>
                                  <w:marBottom w:val="0"/>
                                  <w:divBdr>
                                    <w:top w:val="none" w:sz="0" w:space="0" w:color="auto"/>
                                    <w:left w:val="none" w:sz="0" w:space="0" w:color="auto"/>
                                    <w:bottom w:val="none" w:sz="0" w:space="0" w:color="auto"/>
                                    <w:right w:val="none" w:sz="0" w:space="0" w:color="auto"/>
                                  </w:divBdr>
                                  <w:divsChild>
                                    <w:div w:id="386074927">
                                      <w:marLeft w:val="0"/>
                                      <w:marRight w:val="0"/>
                                      <w:marTop w:val="0"/>
                                      <w:marBottom w:val="0"/>
                                      <w:divBdr>
                                        <w:top w:val="none" w:sz="0" w:space="0" w:color="auto"/>
                                        <w:left w:val="none" w:sz="0" w:space="0" w:color="auto"/>
                                        <w:bottom w:val="none" w:sz="0" w:space="0" w:color="auto"/>
                                        <w:right w:val="none" w:sz="0" w:space="0" w:color="auto"/>
                                      </w:divBdr>
                                      <w:divsChild>
                                        <w:div w:id="372313580">
                                          <w:marLeft w:val="0"/>
                                          <w:marRight w:val="0"/>
                                          <w:marTop w:val="0"/>
                                          <w:marBottom w:val="495"/>
                                          <w:divBdr>
                                            <w:top w:val="none" w:sz="0" w:space="0" w:color="auto"/>
                                            <w:left w:val="none" w:sz="0" w:space="0" w:color="auto"/>
                                            <w:bottom w:val="none" w:sz="0" w:space="0" w:color="auto"/>
                                            <w:right w:val="none" w:sz="0" w:space="0" w:color="auto"/>
                                          </w:divBdr>
                                          <w:divsChild>
                                            <w:div w:id="6764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982507">
      <w:bodyDiv w:val="1"/>
      <w:marLeft w:val="0"/>
      <w:marRight w:val="0"/>
      <w:marTop w:val="0"/>
      <w:marBottom w:val="0"/>
      <w:divBdr>
        <w:top w:val="none" w:sz="0" w:space="0" w:color="auto"/>
        <w:left w:val="none" w:sz="0" w:space="0" w:color="auto"/>
        <w:bottom w:val="none" w:sz="0" w:space="0" w:color="auto"/>
        <w:right w:val="none" w:sz="0" w:space="0" w:color="auto"/>
      </w:divBdr>
      <w:divsChild>
        <w:div w:id="1851524679">
          <w:marLeft w:val="0"/>
          <w:marRight w:val="0"/>
          <w:marTop w:val="0"/>
          <w:marBottom w:val="0"/>
          <w:divBdr>
            <w:top w:val="none" w:sz="0" w:space="0" w:color="auto"/>
            <w:left w:val="none" w:sz="0" w:space="0" w:color="auto"/>
            <w:bottom w:val="none" w:sz="0" w:space="0" w:color="auto"/>
            <w:right w:val="none" w:sz="0" w:space="0" w:color="auto"/>
          </w:divBdr>
          <w:divsChild>
            <w:div w:id="1893803420">
              <w:marLeft w:val="0"/>
              <w:marRight w:val="0"/>
              <w:marTop w:val="0"/>
              <w:marBottom w:val="0"/>
              <w:divBdr>
                <w:top w:val="none" w:sz="0" w:space="0" w:color="auto"/>
                <w:left w:val="none" w:sz="0" w:space="0" w:color="auto"/>
                <w:bottom w:val="none" w:sz="0" w:space="0" w:color="auto"/>
                <w:right w:val="none" w:sz="0" w:space="0" w:color="auto"/>
              </w:divBdr>
              <w:divsChild>
                <w:div w:id="1493370750">
                  <w:marLeft w:val="0"/>
                  <w:marRight w:val="0"/>
                  <w:marTop w:val="0"/>
                  <w:marBottom w:val="0"/>
                  <w:divBdr>
                    <w:top w:val="none" w:sz="0" w:space="0" w:color="auto"/>
                    <w:left w:val="none" w:sz="0" w:space="0" w:color="auto"/>
                    <w:bottom w:val="none" w:sz="0" w:space="0" w:color="auto"/>
                    <w:right w:val="none" w:sz="0" w:space="0" w:color="auto"/>
                  </w:divBdr>
                  <w:divsChild>
                    <w:div w:id="1608997773">
                      <w:marLeft w:val="0"/>
                      <w:marRight w:val="0"/>
                      <w:marTop w:val="0"/>
                      <w:marBottom w:val="0"/>
                      <w:divBdr>
                        <w:top w:val="none" w:sz="0" w:space="0" w:color="auto"/>
                        <w:left w:val="none" w:sz="0" w:space="0" w:color="auto"/>
                        <w:bottom w:val="none" w:sz="0" w:space="0" w:color="auto"/>
                        <w:right w:val="none" w:sz="0" w:space="0" w:color="auto"/>
                      </w:divBdr>
                      <w:divsChild>
                        <w:div w:id="2040818074">
                          <w:marLeft w:val="0"/>
                          <w:marRight w:val="0"/>
                          <w:marTop w:val="0"/>
                          <w:marBottom w:val="0"/>
                          <w:divBdr>
                            <w:top w:val="none" w:sz="0" w:space="0" w:color="auto"/>
                            <w:left w:val="none" w:sz="0" w:space="0" w:color="auto"/>
                            <w:bottom w:val="none" w:sz="0" w:space="0" w:color="auto"/>
                            <w:right w:val="none" w:sz="0" w:space="0" w:color="auto"/>
                          </w:divBdr>
                          <w:divsChild>
                            <w:div w:id="1553809652">
                              <w:marLeft w:val="0"/>
                              <w:marRight w:val="0"/>
                              <w:marTop w:val="0"/>
                              <w:marBottom w:val="0"/>
                              <w:divBdr>
                                <w:top w:val="none" w:sz="0" w:space="0" w:color="auto"/>
                                <w:left w:val="none" w:sz="0" w:space="0" w:color="auto"/>
                                <w:bottom w:val="none" w:sz="0" w:space="0" w:color="auto"/>
                                <w:right w:val="none" w:sz="0" w:space="0" w:color="auto"/>
                              </w:divBdr>
                              <w:divsChild>
                                <w:div w:id="1164468807">
                                  <w:marLeft w:val="0"/>
                                  <w:marRight w:val="0"/>
                                  <w:marTop w:val="0"/>
                                  <w:marBottom w:val="0"/>
                                  <w:divBdr>
                                    <w:top w:val="none" w:sz="0" w:space="0" w:color="auto"/>
                                    <w:left w:val="none" w:sz="0" w:space="0" w:color="auto"/>
                                    <w:bottom w:val="none" w:sz="0" w:space="0" w:color="auto"/>
                                    <w:right w:val="none" w:sz="0" w:space="0" w:color="auto"/>
                                  </w:divBdr>
                                  <w:divsChild>
                                    <w:div w:id="514081151">
                                      <w:marLeft w:val="60"/>
                                      <w:marRight w:val="0"/>
                                      <w:marTop w:val="0"/>
                                      <w:marBottom w:val="0"/>
                                      <w:divBdr>
                                        <w:top w:val="none" w:sz="0" w:space="0" w:color="auto"/>
                                        <w:left w:val="none" w:sz="0" w:space="0" w:color="auto"/>
                                        <w:bottom w:val="none" w:sz="0" w:space="0" w:color="auto"/>
                                        <w:right w:val="none" w:sz="0" w:space="0" w:color="auto"/>
                                      </w:divBdr>
                                      <w:divsChild>
                                        <w:div w:id="198586809">
                                          <w:marLeft w:val="0"/>
                                          <w:marRight w:val="0"/>
                                          <w:marTop w:val="0"/>
                                          <w:marBottom w:val="0"/>
                                          <w:divBdr>
                                            <w:top w:val="none" w:sz="0" w:space="0" w:color="auto"/>
                                            <w:left w:val="none" w:sz="0" w:space="0" w:color="auto"/>
                                            <w:bottom w:val="none" w:sz="0" w:space="0" w:color="auto"/>
                                            <w:right w:val="none" w:sz="0" w:space="0" w:color="auto"/>
                                          </w:divBdr>
                                          <w:divsChild>
                                            <w:div w:id="1315991503">
                                              <w:marLeft w:val="0"/>
                                              <w:marRight w:val="0"/>
                                              <w:marTop w:val="0"/>
                                              <w:marBottom w:val="120"/>
                                              <w:divBdr>
                                                <w:top w:val="single" w:sz="6" w:space="0" w:color="F5F5F5"/>
                                                <w:left w:val="single" w:sz="6" w:space="0" w:color="F5F5F5"/>
                                                <w:bottom w:val="single" w:sz="6" w:space="0" w:color="F5F5F5"/>
                                                <w:right w:val="single" w:sz="6" w:space="0" w:color="F5F5F5"/>
                                              </w:divBdr>
                                              <w:divsChild>
                                                <w:div w:id="967664575">
                                                  <w:marLeft w:val="0"/>
                                                  <w:marRight w:val="0"/>
                                                  <w:marTop w:val="0"/>
                                                  <w:marBottom w:val="0"/>
                                                  <w:divBdr>
                                                    <w:top w:val="none" w:sz="0" w:space="0" w:color="auto"/>
                                                    <w:left w:val="none" w:sz="0" w:space="0" w:color="auto"/>
                                                    <w:bottom w:val="none" w:sz="0" w:space="0" w:color="auto"/>
                                                    <w:right w:val="none" w:sz="0" w:space="0" w:color="auto"/>
                                                  </w:divBdr>
                                                  <w:divsChild>
                                                    <w:div w:id="657732810">
                                                      <w:marLeft w:val="0"/>
                                                      <w:marRight w:val="0"/>
                                                      <w:marTop w:val="0"/>
                                                      <w:marBottom w:val="0"/>
                                                      <w:divBdr>
                                                        <w:top w:val="none" w:sz="0" w:space="0" w:color="auto"/>
                                                        <w:left w:val="none" w:sz="0" w:space="0" w:color="auto"/>
                                                        <w:bottom w:val="none" w:sz="0" w:space="0" w:color="auto"/>
                                                        <w:right w:val="none" w:sz="0" w:space="0" w:color="auto"/>
                                                      </w:divBdr>
                                                    </w:div>
                                                  </w:divsChild>
                                                </w:div>
                                                <w:div w:id="1691641717">
                                                  <w:marLeft w:val="0"/>
                                                  <w:marRight w:val="0"/>
                                                  <w:marTop w:val="0"/>
                                                  <w:marBottom w:val="0"/>
                                                  <w:divBdr>
                                                    <w:top w:val="none" w:sz="0" w:space="0" w:color="auto"/>
                                                    <w:left w:val="none" w:sz="0" w:space="0" w:color="auto"/>
                                                    <w:bottom w:val="none" w:sz="0" w:space="0" w:color="auto"/>
                                                    <w:right w:val="none" w:sz="0" w:space="0" w:color="auto"/>
                                                  </w:divBdr>
                                                  <w:divsChild>
                                                    <w:div w:id="4590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615708">
      <w:bodyDiv w:val="1"/>
      <w:marLeft w:val="0"/>
      <w:marRight w:val="0"/>
      <w:marTop w:val="0"/>
      <w:marBottom w:val="0"/>
      <w:divBdr>
        <w:top w:val="none" w:sz="0" w:space="0" w:color="auto"/>
        <w:left w:val="none" w:sz="0" w:space="0" w:color="auto"/>
        <w:bottom w:val="none" w:sz="0" w:space="0" w:color="auto"/>
        <w:right w:val="none" w:sz="0" w:space="0" w:color="auto"/>
      </w:divBdr>
    </w:div>
    <w:div w:id="1704937894">
      <w:bodyDiv w:val="1"/>
      <w:marLeft w:val="0"/>
      <w:marRight w:val="0"/>
      <w:marTop w:val="0"/>
      <w:marBottom w:val="0"/>
      <w:divBdr>
        <w:top w:val="none" w:sz="0" w:space="0" w:color="auto"/>
        <w:left w:val="none" w:sz="0" w:space="0" w:color="auto"/>
        <w:bottom w:val="none" w:sz="0" w:space="0" w:color="auto"/>
        <w:right w:val="none" w:sz="0" w:space="0" w:color="auto"/>
      </w:divBdr>
      <w:divsChild>
        <w:div w:id="2141143230">
          <w:marLeft w:val="0"/>
          <w:marRight w:val="1440"/>
          <w:marTop w:val="0"/>
          <w:marBottom w:val="0"/>
          <w:divBdr>
            <w:top w:val="none" w:sz="0" w:space="0" w:color="auto"/>
            <w:left w:val="none" w:sz="0" w:space="0" w:color="auto"/>
            <w:bottom w:val="none" w:sz="0" w:space="0" w:color="auto"/>
            <w:right w:val="none" w:sz="0" w:space="0" w:color="auto"/>
          </w:divBdr>
          <w:divsChild>
            <w:div w:id="1786271260">
              <w:marLeft w:val="0"/>
              <w:marRight w:val="0"/>
              <w:marTop w:val="0"/>
              <w:marBottom w:val="0"/>
              <w:divBdr>
                <w:top w:val="none" w:sz="0" w:space="0" w:color="auto"/>
                <w:left w:val="none" w:sz="0" w:space="0" w:color="auto"/>
                <w:bottom w:val="none" w:sz="0" w:space="0" w:color="auto"/>
                <w:right w:val="none" w:sz="0" w:space="0" w:color="auto"/>
              </w:divBdr>
              <w:divsChild>
                <w:div w:id="1284578615">
                  <w:marLeft w:val="0"/>
                  <w:marRight w:val="0"/>
                  <w:marTop w:val="0"/>
                  <w:marBottom w:val="0"/>
                  <w:divBdr>
                    <w:top w:val="none" w:sz="0" w:space="0" w:color="auto"/>
                    <w:left w:val="none" w:sz="0" w:space="0" w:color="auto"/>
                    <w:bottom w:val="none" w:sz="0" w:space="0" w:color="auto"/>
                    <w:right w:val="none" w:sz="0" w:space="0" w:color="auto"/>
                  </w:divBdr>
                  <w:divsChild>
                    <w:div w:id="1662930588">
                      <w:marLeft w:val="0"/>
                      <w:marRight w:val="0"/>
                      <w:marTop w:val="0"/>
                      <w:marBottom w:val="0"/>
                      <w:divBdr>
                        <w:top w:val="none" w:sz="0" w:space="0" w:color="auto"/>
                        <w:left w:val="none" w:sz="0" w:space="0" w:color="auto"/>
                        <w:bottom w:val="none" w:sz="0" w:space="0" w:color="auto"/>
                        <w:right w:val="none" w:sz="0" w:space="0" w:color="auto"/>
                      </w:divBdr>
                      <w:divsChild>
                        <w:div w:id="1512454054">
                          <w:marLeft w:val="5040"/>
                          <w:marRight w:val="0"/>
                          <w:marTop w:val="0"/>
                          <w:marBottom w:val="1440"/>
                          <w:divBdr>
                            <w:top w:val="none" w:sz="0" w:space="0" w:color="auto"/>
                            <w:left w:val="none" w:sz="0" w:space="0" w:color="auto"/>
                            <w:bottom w:val="none" w:sz="0" w:space="0" w:color="auto"/>
                            <w:right w:val="none" w:sz="0" w:space="0" w:color="auto"/>
                          </w:divBdr>
                          <w:divsChild>
                            <w:div w:id="704720308">
                              <w:marLeft w:val="0"/>
                              <w:marRight w:val="0"/>
                              <w:marTop w:val="0"/>
                              <w:marBottom w:val="0"/>
                              <w:divBdr>
                                <w:top w:val="none" w:sz="0" w:space="0" w:color="auto"/>
                                <w:left w:val="none" w:sz="0" w:space="0" w:color="auto"/>
                                <w:bottom w:val="none" w:sz="0" w:space="0" w:color="auto"/>
                                <w:right w:val="none" w:sz="0" w:space="0" w:color="auto"/>
                              </w:divBdr>
                              <w:divsChild>
                                <w:div w:id="682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8722">
      <w:bodyDiv w:val="1"/>
      <w:marLeft w:val="0"/>
      <w:marRight w:val="0"/>
      <w:marTop w:val="0"/>
      <w:marBottom w:val="0"/>
      <w:divBdr>
        <w:top w:val="none" w:sz="0" w:space="0" w:color="auto"/>
        <w:left w:val="none" w:sz="0" w:space="0" w:color="auto"/>
        <w:bottom w:val="none" w:sz="0" w:space="0" w:color="auto"/>
        <w:right w:val="none" w:sz="0" w:space="0" w:color="auto"/>
      </w:divBdr>
      <w:divsChild>
        <w:div w:id="1320108886">
          <w:marLeft w:val="0"/>
          <w:marRight w:val="0"/>
          <w:marTop w:val="0"/>
          <w:marBottom w:val="0"/>
          <w:divBdr>
            <w:top w:val="none" w:sz="0" w:space="0" w:color="auto"/>
            <w:left w:val="none" w:sz="0" w:space="0" w:color="auto"/>
            <w:bottom w:val="none" w:sz="0" w:space="0" w:color="auto"/>
            <w:right w:val="none" w:sz="0" w:space="0" w:color="auto"/>
          </w:divBdr>
          <w:divsChild>
            <w:div w:id="220137124">
              <w:marLeft w:val="0"/>
              <w:marRight w:val="0"/>
              <w:marTop w:val="0"/>
              <w:marBottom w:val="0"/>
              <w:divBdr>
                <w:top w:val="none" w:sz="0" w:space="0" w:color="auto"/>
                <w:left w:val="none" w:sz="0" w:space="0" w:color="auto"/>
                <w:bottom w:val="none" w:sz="0" w:space="0" w:color="auto"/>
                <w:right w:val="none" w:sz="0" w:space="0" w:color="auto"/>
              </w:divBdr>
              <w:divsChild>
                <w:div w:id="517088519">
                  <w:marLeft w:val="0"/>
                  <w:marRight w:val="0"/>
                  <w:marTop w:val="0"/>
                  <w:marBottom w:val="0"/>
                  <w:divBdr>
                    <w:top w:val="none" w:sz="0" w:space="0" w:color="auto"/>
                    <w:left w:val="none" w:sz="0" w:space="0" w:color="auto"/>
                    <w:bottom w:val="none" w:sz="0" w:space="0" w:color="auto"/>
                    <w:right w:val="none" w:sz="0" w:space="0" w:color="auto"/>
                  </w:divBdr>
                  <w:divsChild>
                    <w:div w:id="617954799">
                      <w:marLeft w:val="0"/>
                      <w:marRight w:val="0"/>
                      <w:marTop w:val="0"/>
                      <w:marBottom w:val="0"/>
                      <w:divBdr>
                        <w:top w:val="none" w:sz="0" w:space="0" w:color="auto"/>
                        <w:left w:val="none" w:sz="0" w:space="0" w:color="auto"/>
                        <w:bottom w:val="none" w:sz="0" w:space="0" w:color="auto"/>
                        <w:right w:val="none" w:sz="0" w:space="0" w:color="auto"/>
                      </w:divBdr>
                      <w:divsChild>
                        <w:div w:id="784924820">
                          <w:marLeft w:val="0"/>
                          <w:marRight w:val="0"/>
                          <w:marTop w:val="0"/>
                          <w:marBottom w:val="0"/>
                          <w:divBdr>
                            <w:top w:val="none" w:sz="0" w:space="0" w:color="auto"/>
                            <w:left w:val="none" w:sz="0" w:space="0" w:color="auto"/>
                            <w:bottom w:val="none" w:sz="0" w:space="0" w:color="auto"/>
                            <w:right w:val="none" w:sz="0" w:space="0" w:color="auto"/>
                          </w:divBdr>
                          <w:divsChild>
                            <w:div w:id="1014766618">
                              <w:marLeft w:val="0"/>
                              <w:marRight w:val="0"/>
                              <w:marTop w:val="0"/>
                              <w:marBottom w:val="0"/>
                              <w:divBdr>
                                <w:top w:val="none" w:sz="0" w:space="0" w:color="auto"/>
                                <w:left w:val="none" w:sz="0" w:space="0" w:color="auto"/>
                                <w:bottom w:val="none" w:sz="0" w:space="0" w:color="auto"/>
                                <w:right w:val="none" w:sz="0" w:space="0" w:color="auto"/>
                              </w:divBdr>
                              <w:divsChild>
                                <w:div w:id="731083308">
                                  <w:marLeft w:val="0"/>
                                  <w:marRight w:val="0"/>
                                  <w:marTop w:val="0"/>
                                  <w:marBottom w:val="0"/>
                                  <w:divBdr>
                                    <w:top w:val="none" w:sz="0" w:space="0" w:color="auto"/>
                                    <w:left w:val="none" w:sz="0" w:space="0" w:color="auto"/>
                                    <w:bottom w:val="none" w:sz="0" w:space="0" w:color="auto"/>
                                    <w:right w:val="none" w:sz="0" w:space="0" w:color="auto"/>
                                  </w:divBdr>
                                  <w:divsChild>
                                    <w:div w:id="1586720306">
                                      <w:marLeft w:val="0"/>
                                      <w:marRight w:val="0"/>
                                      <w:marTop w:val="0"/>
                                      <w:marBottom w:val="0"/>
                                      <w:divBdr>
                                        <w:top w:val="none" w:sz="0" w:space="0" w:color="auto"/>
                                        <w:left w:val="none" w:sz="0" w:space="0" w:color="auto"/>
                                        <w:bottom w:val="none" w:sz="0" w:space="0" w:color="auto"/>
                                        <w:right w:val="none" w:sz="0" w:space="0" w:color="auto"/>
                                      </w:divBdr>
                                      <w:divsChild>
                                        <w:div w:id="1024745254">
                                          <w:marLeft w:val="0"/>
                                          <w:marRight w:val="0"/>
                                          <w:marTop w:val="0"/>
                                          <w:marBottom w:val="0"/>
                                          <w:divBdr>
                                            <w:top w:val="none" w:sz="0" w:space="0" w:color="auto"/>
                                            <w:left w:val="none" w:sz="0" w:space="0" w:color="auto"/>
                                            <w:bottom w:val="none" w:sz="0" w:space="0" w:color="auto"/>
                                            <w:right w:val="none" w:sz="0" w:space="0" w:color="auto"/>
                                          </w:divBdr>
                                          <w:divsChild>
                                            <w:div w:id="139268472">
                                              <w:marLeft w:val="0"/>
                                              <w:marRight w:val="0"/>
                                              <w:marTop w:val="0"/>
                                              <w:marBottom w:val="495"/>
                                              <w:divBdr>
                                                <w:top w:val="none" w:sz="0" w:space="0" w:color="auto"/>
                                                <w:left w:val="none" w:sz="0" w:space="0" w:color="auto"/>
                                                <w:bottom w:val="none" w:sz="0" w:space="0" w:color="auto"/>
                                                <w:right w:val="none" w:sz="0" w:space="0" w:color="auto"/>
                                              </w:divBdr>
                                              <w:divsChild>
                                                <w:div w:id="1404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937010">
      <w:bodyDiv w:val="1"/>
      <w:marLeft w:val="0"/>
      <w:marRight w:val="0"/>
      <w:marTop w:val="0"/>
      <w:marBottom w:val="0"/>
      <w:divBdr>
        <w:top w:val="none" w:sz="0" w:space="0" w:color="auto"/>
        <w:left w:val="none" w:sz="0" w:space="0" w:color="auto"/>
        <w:bottom w:val="none" w:sz="0" w:space="0" w:color="auto"/>
        <w:right w:val="none" w:sz="0" w:space="0" w:color="auto"/>
      </w:divBdr>
      <w:divsChild>
        <w:div w:id="1433084813">
          <w:marLeft w:val="0"/>
          <w:marRight w:val="0"/>
          <w:marTop w:val="0"/>
          <w:marBottom w:val="0"/>
          <w:divBdr>
            <w:top w:val="none" w:sz="0" w:space="0" w:color="auto"/>
            <w:left w:val="none" w:sz="0" w:space="0" w:color="auto"/>
            <w:bottom w:val="none" w:sz="0" w:space="0" w:color="auto"/>
            <w:right w:val="none" w:sz="0" w:space="0" w:color="auto"/>
          </w:divBdr>
          <w:divsChild>
            <w:div w:id="1827938458">
              <w:marLeft w:val="0"/>
              <w:marRight w:val="0"/>
              <w:marTop w:val="0"/>
              <w:marBottom w:val="0"/>
              <w:divBdr>
                <w:top w:val="none" w:sz="0" w:space="0" w:color="auto"/>
                <w:left w:val="none" w:sz="0" w:space="0" w:color="auto"/>
                <w:bottom w:val="none" w:sz="0" w:space="0" w:color="auto"/>
                <w:right w:val="none" w:sz="0" w:space="0" w:color="auto"/>
              </w:divBdr>
              <w:divsChild>
                <w:div w:id="152723128">
                  <w:marLeft w:val="0"/>
                  <w:marRight w:val="0"/>
                  <w:marTop w:val="0"/>
                  <w:marBottom w:val="0"/>
                  <w:divBdr>
                    <w:top w:val="none" w:sz="0" w:space="0" w:color="auto"/>
                    <w:left w:val="none" w:sz="0" w:space="0" w:color="auto"/>
                    <w:bottom w:val="none" w:sz="0" w:space="0" w:color="auto"/>
                    <w:right w:val="none" w:sz="0" w:space="0" w:color="auto"/>
                  </w:divBdr>
                  <w:divsChild>
                    <w:div w:id="988821184">
                      <w:marLeft w:val="0"/>
                      <w:marRight w:val="0"/>
                      <w:marTop w:val="0"/>
                      <w:marBottom w:val="0"/>
                      <w:divBdr>
                        <w:top w:val="none" w:sz="0" w:space="0" w:color="auto"/>
                        <w:left w:val="none" w:sz="0" w:space="0" w:color="auto"/>
                        <w:bottom w:val="none" w:sz="0" w:space="0" w:color="auto"/>
                        <w:right w:val="none" w:sz="0" w:space="0" w:color="auto"/>
                      </w:divBdr>
                      <w:divsChild>
                        <w:div w:id="961572293">
                          <w:marLeft w:val="0"/>
                          <w:marRight w:val="0"/>
                          <w:marTop w:val="0"/>
                          <w:marBottom w:val="0"/>
                          <w:divBdr>
                            <w:top w:val="none" w:sz="0" w:space="0" w:color="auto"/>
                            <w:left w:val="none" w:sz="0" w:space="0" w:color="auto"/>
                            <w:bottom w:val="none" w:sz="0" w:space="0" w:color="auto"/>
                            <w:right w:val="none" w:sz="0" w:space="0" w:color="auto"/>
                          </w:divBdr>
                          <w:divsChild>
                            <w:div w:id="1154688838">
                              <w:marLeft w:val="0"/>
                              <w:marRight w:val="0"/>
                              <w:marTop w:val="0"/>
                              <w:marBottom w:val="0"/>
                              <w:divBdr>
                                <w:top w:val="none" w:sz="0" w:space="0" w:color="auto"/>
                                <w:left w:val="none" w:sz="0" w:space="0" w:color="auto"/>
                                <w:bottom w:val="none" w:sz="0" w:space="0" w:color="auto"/>
                                <w:right w:val="none" w:sz="0" w:space="0" w:color="auto"/>
                              </w:divBdr>
                              <w:divsChild>
                                <w:div w:id="1121072620">
                                  <w:marLeft w:val="0"/>
                                  <w:marRight w:val="0"/>
                                  <w:marTop w:val="0"/>
                                  <w:marBottom w:val="0"/>
                                  <w:divBdr>
                                    <w:top w:val="none" w:sz="0" w:space="0" w:color="auto"/>
                                    <w:left w:val="none" w:sz="0" w:space="0" w:color="auto"/>
                                    <w:bottom w:val="none" w:sz="0" w:space="0" w:color="auto"/>
                                    <w:right w:val="none" w:sz="0" w:space="0" w:color="auto"/>
                                  </w:divBdr>
                                  <w:divsChild>
                                    <w:div w:id="185487968">
                                      <w:marLeft w:val="0"/>
                                      <w:marRight w:val="0"/>
                                      <w:marTop w:val="0"/>
                                      <w:marBottom w:val="0"/>
                                      <w:divBdr>
                                        <w:top w:val="none" w:sz="0" w:space="0" w:color="auto"/>
                                        <w:left w:val="none" w:sz="0" w:space="0" w:color="auto"/>
                                        <w:bottom w:val="none" w:sz="0" w:space="0" w:color="auto"/>
                                        <w:right w:val="none" w:sz="0" w:space="0" w:color="auto"/>
                                      </w:divBdr>
                                      <w:divsChild>
                                        <w:div w:id="1769503473">
                                          <w:marLeft w:val="0"/>
                                          <w:marRight w:val="0"/>
                                          <w:marTop w:val="0"/>
                                          <w:marBottom w:val="495"/>
                                          <w:divBdr>
                                            <w:top w:val="none" w:sz="0" w:space="0" w:color="auto"/>
                                            <w:left w:val="none" w:sz="0" w:space="0" w:color="auto"/>
                                            <w:bottom w:val="none" w:sz="0" w:space="0" w:color="auto"/>
                                            <w:right w:val="none" w:sz="0" w:space="0" w:color="auto"/>
                                          </w:divBdr>
                                          <w:divsChild>
                                            <w:div w:id="1482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989164">
      <w:bodyDiv w:val="1"/>
      <w:marLeft w:val="0"/>
      <w:marRight w:val="0"/>
      <w:marTop w:val="0"/>
      <w:marBottom w:val="0"/>
      <w:divBdr>
        <w:top w:val="none" w:sz="0" w:space="0" w:color="auto"/>
        <w:left w:val="none" w:sz="0" w:space="0" w:color="auto"/>
        <w:bottom w:val="none" w:sz="0" w:space="0" w:color="auto"/>
        <w:right w:val="none" w:sz="0" w:space="0" w:color="auto"/>
      </w:divBdr>
      <w:divsChild>
        <w:div w:id="1468552671">
          <w:marLeft w:val="0"/>
          <w:marRight w:val="0"/>
          <w:marTop w:val="0"/>
          <w:marBottom w:val="0"/>
          <w:divBdr>
            <w:top w:val="none" w:sz="0" w:space="0" w:color="auto"/>
            <w:left w:val="none" w:sz="0" w:space="0" w:color="auto"/>
            <w:bottom w:val="none" w:sz="0" w:space="0" w:color="auto"/>
            <w:right w:val="none" w:sz="0" w:space="0" w:color="auto"/>
          </w:divBdr>
          <w:divsChild>
            <w:div w:id="1563712517">
              <w:marLeft w:val="0"/>
              <w:marRight w:val="-4500"/>
              <w:marTop w:val="0"/>
              <w:marBottom w:val="0"/>
              <w:divBdr>
                <w:top w:val="none" w:sz="0" w:space="0" w:color="auto"/>
                <w:left w:val="none" w:sz="0" w:space="0" w:color="auto"/>
                <w:bottom w:val="none" w:sz="0" w:space="0" w:color="auto"/>
                <w:right w:val="none" w:sz="0" w:space="0" w:color="auto"/>
              </w:divBdr>
              <w:divsChild>
                <w:div w:id="1289363227">
                  <w:marLeft w:val="0"/>
                  <w:marRight w:val="4500"/>
                  <w:marTop w:val="0"/>
                  <w:marBottom w:val="0"/>
                  <w:divBdr>
                    <w:top w:val="none" w:sz="0" w:space="0" w:color="auto"/>
                    <w:left w:val="none" w:sz="0" w:space="0" w:color="auto"/>
                    <w:bottom w:val="none" w:sz="0" w:space="0" w:color="auto"/>
                    <w:right w:val="none" w:sz="0" w:space="0" w:color="auto"/>
                  </w:divBdr>
                  <w:divsChild>
                    <w:div w:id="1164737863">
                      <w:marLeft w:val="0"/>
                      <w:marRight w:val="0"/>
                      <w:marTop w:val="0"/>
                      <w:marBottom w:val="0"/>
                      <w:divBdr>
                        <w:top w:val="none" w:sz="0" w:space="0" w:color="auto"/>
                        <w:left w:val="none" w:sz="0" w:space="0" w:color="auto"/>
                        <w:bottom w:val="none" w:sz="0" w:space="0" w:color="auto"/>
                        <w:right w:val="none" w:sz="0" w:space="0" w:color="auto"/>
                      </w:divBdr>
                      <w:divsChild>
                        <w:div w:id="1551308166">
                          <w:marLeft w:val="0"/>
                          <w:marRight w:val="0"/>
                          <w:marTop w:val="0"/>
                          <w:marBottom w:val="0"/>
                          <w:divBdr>
                            <w:top w:val="none" w:sz="0" w:space="0" w:color="auto"/>
                            <w:left w:val="none" w:sz="0" w:space="0" w:color="auto"/>
                            <w:bottom w:val="none" w:sz="0" w:space="0" w:color="auto"/>
                            <w:right w:val="none" w:sz="0" w:space="0" w:color="auto"/>
                          </w:divBdr>
                          <w:divsChild>
                            <w:div w:id="47651557">
                              <w:marLeft w:val="0"/>
                              <w:marRight w:val="150"/>
                              <w:marTop w:val="0"/>
                              <w:marBottom w:val="0"/>
                              <w:divBdr>
                                <w:top w:val="none" w:sz="0" w:space="0" w:color="auto"/>
                                <w:left w:val="none" w:sz="0" w:space="0" w:color="auto"/>
                                <w:bottom w:val="none" w:sz="0" w:space="0" w:color="auto"/>
                                <w:right w:val="none" w:sz="0" w:space="0" w:color="auto"/>
                              </w:divBdr>
                              <w:divsChild>
                                <w:div w:id="11297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02828">
      <w:bodyDiv w:val="1"/>
      <w:marLeft w:val="0"/>
      <w:marRight w:val="0"/>
      <w:marTop w:val="0"/>
      <w:marBottom w:val="0"/>
      <w:divBdr>
        <w:top w:val="none" w:sz="0" w:space="0" w:color="auto"/>
        <w:left w:val="none" w:sz="0" w:space="0" w:color="auto"/>
        <w:bottom w:val="none" w:sz="0" w:space="0" w:color="auto"/>
        <w:right w:val="none" w:sz="0" w:space="0" w:color="auto"/>
      </w:divBdr>
      <w:divsChild>
        <w:div w:id="781144072">
          <w:marLeft w:val="0"/>
          <w:marRight w:val="0"/>
          <w:marTop w:val="0"/>
          <w:marBottom w:val="0"/>
          <w:divBdr>
            <w:top w:val="none" w:sz="0" w:space="0" w:color="auto"/>
            <w:left w:val="none" w:sz="0" w:space="0" w:color="auto"/>
            <w:bottom w:val="none" w:sz="0" w:space="0" w:color="auto"/>
            <w:right w:val="none" w:sz="0" w:space="0" w:color="auto"/>
          </w:divBdr>
          <w:divsChild>
            <w:div w:id="1607542000">
              <w:marLeft w:val="0"/>
              <w:marRight w:val="0"/>
              <w:marTop w:val="0"/>
              <w:marBottom w:val="0"/>
              <w:divBdr>
                <w:top w:val="none" w:sz="0" w:space="0" w:color="auto"/>
                <w:left w:val="none" w:sz="0" w:space="0" w:color="auto"/>
                <w:bottom w:val="none" w:sz="0" w:space="0" w:color="auto"/>
                <w:right w:val="none" w:sz="0" w:space="0" w:color="auto"/>
              </w:divBdr>
              <w:divsChild>
                <w:div w:id="1402175476">
                  <w:marLeft w:val="0"/>
                  <w:marRight w:val="0"/>
                  <w:marTop w:val="0"/>
                  <w:marBottom w:val="0"/>
                  <w:divBdr>
                    <w:top w:val="none" w:sz="0" w:space="0" w:color="auto"/>
                    <w:left w:val="none" w:sz="0" w:space="0" w:color="auto"/>
                    <w:bottom w:val="none" w:sz="0" w:space="0" w:color="auto"/>
                    <w:right w:val="none" w:sz="0" w:space="0" w:color="auto"/>
                  </w:divBdr>
                  <w:divsChild>
                    <w:div w:id="1060326147">
                      <w:marLeft w:val="0"/>
                      <w:marRight w:val="0"/>
                      <w:marTop w:val="0"/>
                      <w:marBottom w:val="0"/>
                      <w:divBdr>
                        <w:top w:val="none" w:sz="0" w:space="0" w:color="auto"/>
                        <w:left w:val="none" w:sz="0" w:space="0" w:color="auto"/>
                        <w:bottom w:val="none" w:sz="0" w:space="0" w:color="auto"/>
                        <w:right w:val="none" w:sz="0" w:space="0" w:color="auto"/>
                      </w:divBdr>
                      <w:divsChild>
                        <w:div w:id="1361206140">
                          <w:marLeft w:val="0"/>
                          <w:marRight w:val="0"/>
                          <w:marTop w:val="0"/>
                          <w:marBottom w:val="0"/>
                          <w:divBdr>
                            <w:top w:val="none" w:sz="0" w:space="0" w:color="auto"/>
                            <w:left w:val="none" w:sz="0" w:space="0" w:color="auto"/>
                            <w:bottom w:val="none" w:sz="0" w:space="0" w:color="auto"/>
                            <w:right w:val="none" w:sz="0" w:space="0" w:color="auto"/>
                          </w:divBdr>
                          <w:divsChild>
                            <w:div w:id="450780886">
                              <w:marLeft w:val="0"/>
                              <w:marRight w:val="0"/>
                              <w:marTop w:val="0"/>
                              <w:marBottom w:val="0"/>
                              <w:divBdr>
                                <w:top w:val="none" w:sz="0" w:space="0" w:color="auto"/>
                                <w:left w:val="none" w:sz="0" w:space="0" w:color="auto"/>
                                <w:bottom w:val="none" w:sz="0" w:space="0" w:color="auto"/>
                                <w:right w:val="none" w:sz="0" w:space="0" w:color="auto"/>
                              </w:divBdr>
                              <w:divsChild>
                                <w:div w:id="611013208">
                                  <w:marLeft w:val="0"/>
                                  <w:marRight w:val="0"/>
                                  <w:marTop w:val="0"/>
                                  <w:marBottom w:val="0"/>
                                  <w:divBdr>
                                    <w:top w:val="none" w:sz="0" w:space="0" w:color="auto"/>
                                    <w:left w:val="none" w:sz="0" w:space="0" w:color="auto"/>
                                    <w:bottom w:val="none" w:sz="0" w:space="0" w:color="auto"/>
                                    <w:right w:val="none" w:sz="0" w:space="0" w:color="auto"/>
                                  </w:divBdr>
                                  <w:divsChild>
                                    <w:div w:id="581912145">
                                      <w:marLeft w:val="60"/>
                                      <w:marRight w:val="0"/>
                                      <w:marTop w:val="0"/>
                                      <w:marBottom w:val="0"/>
                                      <w:divBdr>
                                        <w:top w:val="none" w:sz="0" w:space="0" w:color="auto"/>
                                        <w:left w:val="none" w:sz="0" w:space="0" w:color="auto"/>
                                        <w:bottom w:val="none" w:sz="0" w:space="0" w:color="auto"/>
                                        <w:right w:val="none" w:sz="0" w:space="0" w:color="auto"/>
                                      </w:divBdr>
                                      <w:divsChild>
                                        <w:div w:id="2112823012">
                                          <w:marLeft w:val="0"/>
                                          <w:marRight w:val="0"/>
                                          <w:marTop w:val="0"/>
                                          <w:marBottom w:val="0"/>
                                          <w:divBdr>
                                            <w:top w:val="none" w:sz="0" w:space="0" w:color="auto"/>
                                            <w:left w:val="none" w:sz="0" w:space="0" w:color="auto"/>
                                            <w:bottom w:val="none" w:sz="0" w:space="0" w:color="auto"/>
                                            <w:right w:val="none" w:sz="0" w:space="0" w:color="auto"/>
                                          </w:divBdr>
                                          <w:divsChild>
                                            <w:div w:id="567693217">
                                              <w:marLeft w:val="0"/>
                                              <w:marRight w:val="0"/>
                                              <w:marTop w:val="0"/>
                                              <w:marBottom w:val="120"/>
                                              <w:divBdr>
                                                <w:top w:val="single" w:sz="6" w:space="0" w:color="F5F5F5"/>
                                                <w:left w:val="single" w:sz="6" w:space="0" w:color="F5F5F5"/>
                                                <w:bottom w:val="single" w:sz="6" w:space="0" w:color="F5F5F5"/>
                                                <w:right w:val="single" w:sz="6" w:space="0" w:color="F5F5F5"/>
                                              </w:divBdr>
                                              <w:divsChild>
                                                <w:div w:id="240994822">
                                                  <w:marLeft w:val="0"/>
                                                  <w:marRight w:val="0"/>
                                                  <w:marTop w:val="0"/>
                                                  <w:marBottom w:val="0"/>
                                                  <w:divBdr>
                                                    <w:top w:val="none" w:sz="0" w:space="0" w:color="auto"/>
                                                    <w:left w:val="none" w:sz="0" w:space="0" w:color="auto"/>
                                                    <w:bottom w:val="none" w:sz="0" w:space="0" w:color="auto"/>
                                                    <w:right w:val="none" w:sz="0" w:space="0" w:color="auto"/>
                                                  </w:divBdr>
                                                  <w:divsChild>
                                                    <w:div w:id="1098788454">
                                                      <w:marLeft w:val="0"/>
                                                      <w:marRight w:val="0"/>
                                                      <w:marTop w:val="0"/>
                                                      <w:marBottom w:val="0"/>
                                                      <w:divBdr>
                                                        <w:top w:val="none" w:sz="0" w:space="0" w:color="auto"/>
                                                        <w:left w:val="none" w:sz="0" w:space="0" w:color="auto"/>
                                                        <w:bottom w:val="none" w:sz="0" w:space="0" w:color="auto"/>
                                                        <w:right w:val="none" w:sz="0" w:space="0" w:color="auto"/>
                                                      </w:divBdr>
                                                    </w:div>
                                                  </w:divsChild>
                                                </w:div>
                                                <w:div w:id="975451688">
                                                  <w:marLeft w:val="0"/>
                                                  <w:marRight w:val="0"/>
                                                  <w:marTop w:val="0"/>
                                                  <w:marBottom w:val="0"/>
                                                  <w:divBdr>
                                                    <w:top w:val="none" w:sz="0" w:space="0" w:color="auto"/>
                                                    <w:left w:val="none" w:sz="0" w:space="0" w:color="auto"/>
                                                    <w:bottom w:val="none" w:sz="0" w:space="0" w:color="auto"/>
                                                    <w:right w:val="none" w:sz="0" w:space="0" w:color="auto"/>
                                                  </w:divBdr>
                                                  <w:divsChild>
                                                    <w:div w:id="1971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546679">
      <w:bodyDiv w:val="1"/>
      <w:marLeft w:val="0"/>
      <w:marRight w:val="0"/>
      <w:marTop w:val="0"/>
      <w:marBottom w:val="0"/>
      <w:divBdr>
        <w:top w:val="none" w:sz="0" w:space="0" w:color="auto"/>
        <w:left w:val="none" w:sz="0" w:space="0" w:color="auto"/>
        <w:bottom w:val="none" w:sz="0" w:space="0" w:color="auto"/>
        <w:right w:val="none" w:sz="0" w:space="0" w:color="auto"/>
      </w:divBdr>
      <w:divsChild>
        <w:div w:id="1824815295">
          <w:marLeft w:val="0"/>
          <w:marRight w:val="0"/>
          <w:marTop w:val="0"/>
          <w:marBottom w:val="0"/>
          <w:divBdr>
            <w:top w:val="none" w:sz="0" w:space="0" w:color="auto"/>
            <w:left w:val="none" w:sz="0" w:space="0" w:color="auto"/>
            <w:bottom w:val="none" w:sz="0" w:space="0" w:color="auto"/>
            <w:right w:val="none" w:sz="0" w:space="0" w:color="auto"/>
          </w:divBdr>
          <w:divsChild>
            <w:div w:id="259873314">
              <w:marLeft w:val="0"/>
              <w:marRight w:val="22336"/>
              <w:marTop w:val="0"/>
              <w:marBottom w:val="0"/>
              <w:divBdr>
                <w:top w:val="none" w:sz="0" w:space="0" w:color="auto"/>
                <w:left w:val="none" w:sz="0" w:space="0" w:color="auto"/>
                <w:bottom w:val="none" w:sz="0" w:space="0" w:color="auto"/>
                <w:right w:val="none" w:sz="0" w:space="0" w:color="auto"/>
              </w:divBdr>
              <w:divsChild>
                <w:div w:id="163476585">
                  <w:marLeft w:val="0"/>
                  <w:marRight w:val="21600"/>
                  <w:marTop w:val="0"/>
                  <w:marBottom w:val="0"/>
                  <w:divBdr>
                    <w:top w:val="none" w:sz="0" w:space="0" w:color="auto"/>
                    <w:left w:val="none" w:sz="0" w:space="0" w:color="auto"/>
                    <w:bottom w:val="none" w:sz="0" w:space="0" w:color="auto"/>
                    <w:right w:val="none" w:sz="0" w:space="0" w:color="auto"/>
                  </w:divBdr>
                  <w:divsChild>
                    <w:div w:id="1016153894">
                      <w:marLeft w:val="0"/>
                      <w:marRight w:val="0"/>
                      <w:marTop w:val="0"/>
                      <w:marBottom w:val="0"/>
                      <w:divBdr>
                        <w:top w:val="none" w:sz="0" w:space="0" w:color="auto"/>
                        <w:left w:val="none" w:sz="0" w:space="0" w:color="auto"/>
                        <w:bottom w:val="none" w:sz="0" w:space="0" w:color="auto"/>
                        <w:right w:val="none" w:sz="0" w:space="0" w:color="auto"/>
                      </w:divBdr>
                      <w:divsChild>
                        <w:div w:id="1052928499">
                          <w:marLeft w:val="0"/>
                          <w:marRight w:val="0"/>
                          <w:marTop w:val="0"/>
                          <w:marBottom w:val="0"/>
                          <w:divBdr>
                            <w:top w:val="none" w:sz="0" w:space="0" w:color="auto"/>
                            <w:left w:val="none" w:sz="0" w:space="0" w:color="auto"/>
                            <w:bottom w:val="none" w:sz="0" w:space="0" w:color="auto"/>
                            <w:right w:val="none" w:sz="0" w:space="0" w:color="auto"/>
                          </w:divBdr>
                          <w:divsChild>
                            <w:div w:id="1042746420">
                              <w:marLeft w:val="0"/>
                              <w:marRight w:val="1440"/>
                              <w:marTop w:val="0"/>
                              <w:marBottom w:val="0"/>
                              <w:divBdr>
                                <w:top w:val="none" w:sz="0" w:space="0" w:color="auto"/>
                                <w:left w:val="none" w:sz="0" w:space="0" w:color="auto"/>
                                <w:bottom w:val="none" w:sz="0" w:space="0" w:color="auto"/>
                                <w:right w:val="none" w:sz="0" w:space="0" w:color="auto"/>
                              </w:divBdr>
                              <w:divsChild>
                                <w:div w:id="48046733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41502">
      <w:bodyDiv w:val="1"/>
      <w:marLeft w:val="0"/>
      <w:marRight w:val="0"/>
      <w:marTop w:val="0"/>
      <w:marBottom w:val="0"/>
      <w:divBdr>
        <w:top w:val="none" w:sz="0" w:space="0" w:color="auto"/>
        <w:left w:val="none" w:sz="0" w:space="0" w:color="auto"/>
        <w:bottom w:val="none" w:sz="0" w:space="0" w:color="auto"/>
        <w:right w:val="none" w:sz="0" w:space="0" w:color="auto"/>
      </w:divBdr>
      <w:divsChild>
        <w:div w:id="1625037205">
          <w:marLeft w:val="0"/>
          <w:marRight w:val="0"/>
          <w:marTop w:val="0"/>
          <w:marBottom w:val="0"/>
          <w:divBdr>
            <w:top w:val="none" w:sz="0" w:space="0" w:color="auto"/>
            <w:left w:val="none" w:sz="0" w:space="0" w:color="auto"/>
            <w:bottom w:val="none" w:sz="0" w:space="0" w:color="auto"/>
            <w:right w:val="none" w:sz="0" w:space="0" w:color="auto"/>
          </w:divBdr>
          <w:divsChild>
            <w:div w:id="247034957">
              <w:marLeft w:val="0"/>
              <w:marRight w:val="0"/>
              <w:marTop w:val="0"/>
              <w:marBottom w:val="0"/>
              <w:divBdr>
                <w:top w:val="none" w:sz="0" w:space="0" w:color="auto"/>
                <w:left w:val="none" w:sz="0" w:space="0" w:color="auto"/>
                <w:bottom w:val="none" w:sz="0" w:space="0" w:color="auto"/>
                <w:right w:val="none" w:sz="0" w:space="0" w:color="auto"/>
              </w:divBdr>
              <w:divsChild>
                <w:div w:id="207299710">
                  <w:marLeft w:val="0"/>
                  <w:marRight w:val="0"/>
                  <w:marTop w:val="0"/>
                  <w:marBottom w:val="0"/>
                  <w:divBdr>
                    <w:top w:val="none" w:sz="0" w:space="0" w:color="auto"/>
                    <w:left w:val="none" w:sz="0" w:space="0" w:color="auto"/>
                    <w:bottom w:val="none" w:sz="0" w:space="0" w:color="auto"/>
                    <w:right w:val="none" w:sz="0" w:space="0" w:color="auto"/>
                  </w:divBdr>
                  <w:divsChild>
                    <w:div w:id="1527675990">
                      <w:marLeft w:val="0"/>
                      <w:marRight w:val="0"/>
                      <w:marTop w:val="0"/>
                      <w:marBottom w:val="0"/>
                      <w:divBdr>
                        <w:top w:val="none" w:sz="0" w:space="0" w:color="auto"/>
                        <w:left w:val="none" w:sz="0" w:space="0" w:color="auto"/>
                        <w:bottom w:val="none" w:sz="0" w:space="0" w:color="auto"/>
                        <w:right w:val="none" w:sz="0" w:space="0" w:color="auto"/>
                      </w:divBdr>
                      <w:divsChild>
                        <w:div w:id="407307650">
                          <w:marLeft w:val="0"/>
                          <w:marRight w:val="0"/>
                          <w:marTop w:val="0"/>
                          <w:marBottom w:val="0"/>
                          <w:divBdr>
                            <w:top w:val="none" w:sz="0" w:space="0" w:color="auto"/>
                            <w:left w:val="none" w:sz="0" w:space="0" w:color="auto"/>
                            <w:bottom w:val="none" w:sz="0" w:space="0" w:color="auto"/>
                            <w:right w:val="none" w:sz="0" w:space="0" w:color="auto"/>
                          </w:divBdr>
                          <w:divsChild>
                            <w:div w:id="583533355">
                              <w:marLeft w:val="0"/>
                              <w:marRight w:val="0"/>
                              <w:marTop w:val="0"/>
                              <w:marBottom w:val="0"/>
                              <w:divBdr>
                                <w:top w:val="none" w:sz="0" w:space="0" w:color="auto"/>
                                <w:left w:val="none" w:sz="0" w:space="0" w:color="auto"/>
                                <w:bottom w:val="none" w:sz="0" w:space="0" w:color="auto"/>
                                <w:right w:val="none" w:sz="0" w:space="0" w:color="auto"/>
                              </w:divBdr>
                              <w:divsChild>
                                <w:div w:id="149176722">
                                  <w:marLeft w:val="0"/>
                                  <w:marRight w:val="0"/>
                                  <w:marTop w:val="0"/>
                                  <w:marBottom w:val="0"/>
                                  <w:divBdr>
                                    <w:top w:val="none" w:sz="0" w:space="0" w:color="auto"/>
                                    <w:left w:val="none" w:sz="0" w:space="0" w:color="auto"/>
                                    <w:bottom w:val="none" w:sz="0" w:space="0" w:color="auto"/>
                                    <w:right w:val="none" w:sz="0" w:space="0" w:color="auto"/>
                                  </w:divBdr>
                                  <w:divsChild>
                                    <w:div w:id="893928716">
                                      <w:marLeft w:val="60"/>
                                      <w:marRight w:val="0"/>
                                      <w:marTop w:val="0"/>
                                      <w:marBottom w:val="0"/>
                                      <w:divBdr>
                                        <w:top w:val="none" w:sz="0" w:space="0" w:color="auto"/>
                                        <w:left w:val="none" w:sz="0" w:space="0" w:color="auto"/>
                                        <w:bottom w:val="none" w:sz="0" w:space="0" w:color="auto"/>
                                        <w:right w:val="none" w:sz="0" w:space="0" w:color="auto"/>
                                      </w:divBdr>
                                      <w:divsChild>
                                        <w:div w:id="1498114514">
                                          <w:marLeft w:val="0"/>
                                          <w:marRight w:val="0"/>
                                          <w:marTop w:val="0"/>
                                          <w:marBottom w:val="0"/>
                                          <w:divBdr>
                                            <w:top w:val="none" w:sz="0" w:space="0" w:color="auto"/>
                                            <w:left w:val="none" w:sz="0" w:space="0" w:color="auto"/>
                                            <w:bottom w:val="none" w:sz="0" w:space="0" w:color="auto"/>
                                            <w:right w:val="none" w:sz="0" w:space="0" w:color="auto"/>
                                          </w:divBdr>
                                          <w:divsChild>
                                            <w:div w:id="1830751462">
                                              <w:marLeft w:val="0"/>
                                              <w:marRight w:val="0"/>
                                              <w:marTop w:val="0"/>
                                              <w:marBottom w:val="120"/>
                                              <w:divBdr>
                                                <w:top w:val="single" w:sz="6" w:space="0" w:color="F5F5F5"/>
                                                <w:left w:val="single" w:sz="6" w:space="0" w:color="F5F5F5"/>
                                                <w:bottom w:val="single" w:sz="6" w:space="0" w:color="F5F5F5"/>
                                                <w:right w:val="single" w:sz="6" w:space="0" w:color="F5F5F5"/>
                                              </w:divBdr>
                                              <w:divsChild>
                                                <w:div w:id="185218632">
                                                  <w:marLeft w:val="0"/>
                                                  <w:marRight w:val="0"/>
                                                  <w:marTop w:val="0"/>
                                                  <w:marBottom w:val="0"/>
                                                  <w:divBdr>
                                                    <w:top w:val="none" w:sz="0" w:space="0" w:color="auto"/>
                                                    <w:left w:val="none" w:sz="0" w:space="0" w:color="auto"/>
                                                    <w:bottom w:val="none" w:sz="0" w:space="0" w:color="auto"/>
                                                    <w:right w:val="none" w:sz="0" w:space="0" w:color="auto"/>
                                                  </w:divBdr>
                                                  <w:divsChild>
                                                    <w:div w:id="18875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32876">
      <w:bodyDiv w:val="1"/>
      <w:marLeft w:val="0"/>
      <w:marRight w:val="0"/>
      <w:marTop w:val="0"/>
      <w:marBottom w:val="0"/>
      <w:divBdr>
        <w:top w:val="none" w:sz="0" w:space="0" w:color="auto"/>
        <w:left w:val="none" w:sz="0" w:space="0" w:color="auto"/>
        <w:bottom w:val="none" w:sz="0" w:space="0" w:color="auto"/>
        <w:right w:val="none" w:sz="0" w:space="0" w:color="auto"/>
      </w:divBdr>
      <w:divsChild>
        <w:div w:id="1020202728">
          <w:marLeft w:val="0"/>
          <w:marRight w:val="0"/>
          <w:marTop w:val="0"/>
          <w:marBottom w:val="0"/>
          <w:divBdr>
            <w:top w:val="none" w:sz="0" w:space="0" w:color="auto"/>
            <w:left w:val="none" w:sz="0" w:space="0" w:color="auto"/>
            <w:bottom w:val="none" w:sz="0" w:space="0" w:color="auto"/>
            <w:right w:val="none" w:sz="0" w:space="0" w:color="auto"/>
          </w:divBdr>
          <w:divsChild>
            <w:div w:id="1703048859">
              <w:marLeft w:val="0"/>
              <w:marRight w:val="0"/>
              <w:marTop w:val="0"/>
              <w:marBottom w:val="0"/>
              <w:divBdr>
                <w:top w:val="none" w:sz="0" w:space="0" w:color="auto"/>
                <w:left w:val="none" w:sz="0" w:space="0" w:color="auto"/>
                <w:bottom w:val="none" w:sz="0" w:space="0" w:color="auto"/>
                <w:right w:val="none" w:sz="0" w:space="0" w:color="auto"/>
              </w:divBdr>
              <w:divsChild>
                <w:div w:id="1063605183">
                  <w:marLeft w:val="0"/>
                  <w:marRight w:val="0"/>
                  <w:marTop w:val="0"/>
                  <w:marBottom w:val="0"/>
                  <w:divBdr>
                    <w:top w:val="none" w:sz="0" w:space="0" w:color="auto"/>
                    <w:left w:val="none" w:sz="0" w:space="0" w:color="auto"/>
                    <w:bottom w:val="none" w:sz="0" w:space="0" w:color="auto"/>
                    <w:right w:val="none" w:sz="0" w:space="0" w:color="auto"/>
                  </w:divBdr>
                  <w:divsChild>
                    <w:div w:id="1578054087">
                      <w:marLeft w:val="0"/>
                      <w:marRight w:val="0"/>
                      <w:marTop w:val="0"/>
                      <w:marBottom w:val="0"/>
                      <w:divBdr>
                        <w:top w:val="none" w:sz="0" w:space="0" w:color="auto"/>
                        <w:left w:val="none" w:sz="0" w:space="0" w:color="auto"/>
                        <w:bottom w:val="none" w:sz="0" w:space="0" w:color="auto"/>
                        <w:right w:val="none" w:sz="0" w:space="0" w:color="auto"/>
                      </w:divBdr>
                      <w:divsChild>
                        <w:div w:id="205800205">
                          <w:marLeft w:val="0"/>
                          <w:marRight w:val="0"/>
                          <w:marTop w:val="0"/>
                          <w:marBottom w:val="0"/>
                          <w:divBdr>
                            <w:top w:val="none" w:sz="0" w:space="0" w:color="auto"/>
                            <w:left w:val="none" w:sz="0" w:space="0" w:color="auto"/>
                            <w:bottom w:val="none" w:sz="0" w:space="0" w:color="auto"/>
                            <w:right w:val="none" w:sz="0" w:space="0" w:color="auto"/>
                          </w:divBdr>
                          <w:divsChild>
                            <w:div w:id="1615136478">
                              <w:marLeft w:val="0"/>
                              <w:marRight w:val="0"/>
                              <w:marTop w:val="0"/>
                              <w:marBottom w:val="0"/>
                              <w:divBdr>
                                <w:top w:val="none" w:sz="0" w:space="0" w:color="auto"/>
                                <w:left w:val="none" w:sz="0" w:space="0" w:color="auto"/>
                                <w:bottom w:val="none" w:sz="0" w:space="0" w:color="auto"/>
                                <w:right w:val="none" w:sz="0" w:space="0" w:color="auto"/>
                              </w:divBdr>
                              <w:divsChild>
                                <w:div w:id="109983310">
                                  <w:marLeft w:val="0"/>
                                  <w:marRight w:val="0"/>
                                  <w:marTop w:val="0"/>
                                  <w:marBottom w:val="0"/>
                                  <w:divBdr>
                                    <w:top w:val="none" w:sz="0" w:space="0" w:color="auto"/>
                                    <w:left w:val="none" w:sz="0" w:space="0" w:color="auto"/>
                                    <w:bottom w:val="none" w:sz="0" w:space="0" w:color="auto"/>
                                    <w:right w:val="none" w:sz="0" w:space="0" w:color="auto"/>
                                  </w:divBdr>
                                  <w:divsChild>
                                    <w:div w:id="2105683020">
                                      <w:marLeft w:val="0"/>
                                      <w:marRight w:val="0"/>
                                      <w:marTop w:val="0"/>
                                      <w:marBottom w:val="0"/>
                                      <w:divBdr>
                                        <w:top w:val="none" w:sz="0" w:space="0" w:color="auto"/>
                                        <w:left w:val="none" w:sz="0" w:space="0" w:color="auto"/>
                                        <w:bottom w:val="none" w:sz="0" w:space="0" w:color="auto"/>
                                        <w:right w:val="none" w:sz="0" w:space="0" w:color="auto"/>
                                      </w:divBdr>
                                      <w:divsChild>
                                        <w:div w:id="182550493">
                                          <w:marLeft w:val="0"/>
                                          <w:marRight w:val="0"/>
                                          <w:marTop w:val="0"/>
                                          <w:marBottom w:val="0"/>
                                          <w:divBdr>
                                            <w:top w:val="none" w:sz="0" w:space="0" w:color="auto"/>
                                            <w:left w:val="none" w:sz="0" w:space="0" w:color="auto"/>
                                            <w:bottom w:val="none" w:sz="0" w:space="0" w:color="auto"/>
                                            <w:right w:val="none" w:sz="0" w:space="0" w:color="auto"/>
                                          </w:divBdr>
                                          <w:divsChild>
                                            <w:div w:id="1461608228">
                                              <w:marLeft w:val="0"/>
                                              <w:marRight w:val="0"/>
                                              <w:marTop w:val="0"/>
                                              <w:marBottom w:val="0"/>
                                              <w:divBdr>
                                                <w:top w:val="none" w:sz="0" w:space="0" w:color="auto"/>
                                                <w:left w:val="none" w:sz="0" w:space="0" w:color="auto"/>
                                                <w:bottom w:val="none" w:sz="0" w:space="0" w:color="auto"/>
                                                <w:right w:val="none" w:sz="0" w:space="0" w:color="auto"/>
                                              </w:divBdr>
                                              <w:divsChild>
                                                <w:div w:id="56444171">
                                                  <w:marLeft w:val="0"/>
                                                  <w:marRight w:val="0"/>
                                                  <w:marTop w:val="0"/>
                                                  <w:marBottom w:val="0"/>
                                                  <w:divBdr>
                                                    <w:top w:val="none" w:sz="0" w:space="0" w:color="auto"/>
                                                    <w:left w:val="none" w:sz="0" w:space="0" w:color="auto"/>
                                                    <w:bottom w:val="none" w:sz="0" w:space="0" w:color="auto"/>
                                                    <w:right w:val="none" w:sz="0" w:space="0" w:color="auto"/>
                                                  </w:divBdr>
                                                  <w:divsChild>
                                                    <w:div w:id="152455587">
                                                      <w:marLeft w:val="0"/>
                                                      <w:marRight w:val="0"/>
                                                      <w:marTop w:val="0"/>
                                                      <w:marBottom w:val="0"/>
                                                      <w:divBdr>
                                                        <w:top w:val="none" w:sz="0" w:space="0" w:color="auto"/>
                                                        <w:left w:val="none" w:sz="0" w:space="0" w:color="auto"/>
                                                        <w:bottom w:val="none" w:sz="0" w:space="0" w:color="auto"/>
                                                        <w:right w:val="none" w:sz="0" w:space="0" w:color="auto"/>
                                                      </w:divBdr>
                                                      <w:divsChild>
                                                        <w:div w:id="1188712180">
                                                          <w:marLeft w:val="0"/>
                                                          <w:marRight w:val="0"/>
                                                          <w:marTop w:val="0"/>
                                                          <w:marBottom w:val="0"/>
                                                          <w:divBdr>
                                                            <w:top w:val="none" w:sz="0" w:space="0" w:color="auto"/>
                                                            <w:left w:val="none" w:sz="0" w:space="0" w:color="auto"/>
                                                            <w:bottom w:val="none" w:sz="0" w:space="0" w:color="auto"/>
                                                            <w:right w:val="none" w:sz="0" w:space="0" w:color="auto"/>
                                                          </w:divBdr>
                                                        </w:div>
                                                        <w:div w:id="2094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3665">
                                                  <w:marLeft w:val="0"/>
                                                  <w:marRight w:val="0"/>
                                                  <w:marTop w:val="0"/>
                                                  <w:marBottom w:val="0"/>
                                                  <w:divBdr>
                                                    <w:top w:val="none" w:sz="0" w:space="0" w:color="auto"/>
                                                    <w:left w:val="none" w:sz="0" w:space="0" w:color="auto"/>
                                                    <w:bottom w:val="single" w:sz="6" w:space="0" w:color="DADCE0"/>
                                                    <w:right w:val="none" w:sz="0" w:space="0" w:color="auto"/>
                                                  </w:divBdr>
                                                  <w:divsChild>
                                                    <w:div w:id="2039699646">
                                                      <w:marLeft w:val="0"/>
                                                      <w:marRight w:val="0"/>
                                                      <w:marTop w:val="0"/>
                                                      <w:marBottom w:val="0"/>
                                                      <w:divBdr>
                                                        <w:top w:val="none" w:sz="0" w:space="0" w:color="auto"/>
                                                        <w:left w:val="none" w:sz="0" w:space="0" w:color="auto"/>
                                                        <w:bottom w:val="none" w:sz="0" w:space="0" w:color="auto"/>
                                                        <w:right w:val="none" w:sz="0" w:space="0" w:color="auto"/>
                                                      </w:divBdr>
                                                      <w:divsChild>
                                                        <w:div w:id="1080181774">
                                                          <w:marLeft w:val="0"/>
                                                          <w:marRight w:val="0"/>
                                                          <w:marTop w:val="0"/>
                                                          <w:marBottom w:val="0"/>
                                                          <w:divBdr>
                                                            <w:top w:val="none" w:sz="0" w:space="0" w:color="auto"/>
                                                            <w:left w:val="none" w:sz="0" w:space="0" w:color="auto"/>
                                                            <w:bottom w:val="none" w:sz="0" w:space="0" w:color="auto"/>
                                                            <w:right w:val="none" w:sz="0" w:space="0" w:color="auto"/>
                                                          </w:divBdr>
                                                        </w:div>
                                                        <w:div w:id="1713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8133">
                                                  <w:marLeft w:val="0"/>
                                                  <w:marRight w:val="0"/>
                                                  <w:marTop w:val="0"/>
                                                  <w:marBottom w:val="0"/>
                                                  <w:divBdr>
                                                    <w:top w:val="none" w:sz="0" w:space="0" w:color="auto"/>
                                                    <w:left w:val="none" w:sz="0" w:space="0" w:color="auto"/>
                                                    <w:bottom w:val="none" w:sz="0" w:space="0" w:color="auto"/>
                                                    <w:right w:val="none" w:sz="0" w:space="0" w:color="auto"/>
                                                  </w:divBdr>
                                                  <w:divsChild>
                                                    <w:div w:id="157040629">
                                                      <w:marLeft w:val="0"/>
                                                      <w:marRight w:val="0"/>
                                                      <w:marTop w:val="0"/>
                                                      <w:marBottom w:val="0"/>
                                                      <w:divBdr>
                                                        <w:top w:val="none" w:sz="0" w:space="0" w:color="auto"/>
                                                        <w:left w:val="none" w:sz="0" w:space="0" w:color="auto"/>
                                                        <w:bottom w:val="none" w:sz="0" w:space="0" w:color="auto"/>
                                                        <w:right w:val="none" w:sz="0" w:space="0" w:color="auto"/>
                                                      </w:divBdr>
                                                    </w:div>
                                                    <w:div w:id="2011330829">
                                                      <w:marLeft w:val="0"/>
                                                      <w:marRight w:val="0"/>
                                                      <w:marTop w:val="0"/>
                                                      <w:marBottom w:val="0"/>
                                                      <w:divBdr>
                                                        <w:top w:val="none" w:sz="0" w:space="0" w:color="auto"/>
                                                        <w:left w:val="none" w:sz="0" w:space="0" w:color="auto"/>
                                                        <w:bottom w:val="none" w:sz="0" w:space="0" w:color="auto"/>
                                                        <w:right w:val="none" w:sz="0" w:space="0" w:color="auto"/>
                                                      </w:divBdr>
                                                      <w:divsChild>
                                                        <w:div w:id="1827670593">
                                                          <w:marLeft w:val="0"/>
                                                          <w:marRight w:val="0"/>
                                                          <w:marTop w:val="0"/>
                                                          <w:marBottom w:val="0"/>
                                                          <w:divBdr>
                                                            <w:top w:val="none" w:sz="0" w:space="0" w:color="auto"/>
                                                            <w:left w:val="none" w:sz="0" w:space="0" w:color="auto"/>
                                                            <w:bottom w:val="none" w:sz="0" w:space="0" w:color="auto"/>
                                                            <w:right w:val="none" w:sz="0" w:space="0" w:color="auto"/>
                                                          </w:divBdr>
                                                          <w:divsChild>
                                                            <w:div w:id="14099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4837">
                                                  <w:marLeft w:val="0"/>
                                                  <w:marRight w:val="0"/>
                                                  <w:marTop w:val="0"/>
                                                  <w:marBottom w:val="0"/>
                                                  <w:divBdr>
                                                    <w:top w:val="none" w:sz="0" w:space="0" w:color="auto"/>
                                                    <w:left w:val="none" w:sz="0" w:space="0" w:color="auto"/>
                                                    <w:bottom w:val="single" w:sz="6" w:space="0" w:color="DADCE0"/>
                                                    <w:right w:val="none" w:sz="0" w:space="0" w:color="auto"/>
                                                  </w:divBdr>
                                                  <w:divsChild>
                                                    <w:div w:id="1564876064">
                                                      <w:marLeft w:val="0"/>
                                                      <w:marRight w:val="0"/>
                                                      <w:marTop w:val="0"/>
                                                      <w:marBottom w:val="0"/>
                                                      <w:divBdr>
                                                        <w:top w:val="none" w:sz="0" w:space="0" w:color="auto"/>
                                                        <w:left w:val="none" w:sz="0" w:space="0" w:color="auto"/>
                                                        <w:bottom w:val="none" w:sz="0" w:space="0" w:color="auto"/>
                                                        <w:right w:val="none" w:sz="0" w:space="0" w:color="auto"/>
                                                      </w:divBdr>
                                                      <w:divsChild>
                                                        <w:div w:id="567687344">
                                                          <w:marLeft w:val="0"/>
                                                          <w:marRight w:val="0"/>
                                                          <w:marTop w:val="0"/>
                                                          <w:marBottom w:val="0"/>
                                                          <w:divBdr>
                                                            <w:top w:val="none" w:sz="0" w:space="0" w:color="auto"/>
                                                            <w:left w:val="none" w:sz="0" w:space="0" w:color="auto"/>
                                                            <w:bottom w:val="none" w:sz="0" w:space="0" w:color="auto"/>
                                                            <w:right w:val="none" w:sz="0" w:space="0" w:color="auto"/>
                                                          </w:divBdr>
                                                        </w:div>
                                                        <w:div w:id="10160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316246">
      <w:bodyDiv w:val="1"/>
      <w:marLeft w:val="0"/>
      <w:marRight w:val="0"/>
      <w:marTop w:val="0"/>
      <w:marBottom w:val="0"/>
      <w:divBdr>
        <w:top w:val="none" w:sz="0" w:space="0" w:color="auto"/>
        <w:left w:val="none" w:sz="0" w:space="0" w:color="auto"/>
        <w:bottom w:val="none" w:sz="0" w:space="0" w:color="auto"/>
        <w:right w:val="none" w:sz="0" w:space="0" w:color="auto"/>
      </w:divBdr>
    </w:div>
    <w:div w:id="1945335293">
      <w:bodyDiv w:val="1"/>
      <w:marLeft w:val="0"/>
      <w:marRight w:val="0"/>
      <w:marTop w:val="0"/>
      <w:marBottom w:val="0"/>
      <w:divBdr>
        <w:top w:val="none" w:sz="0" w:space="0" w:color="auto"/>
        <w:left w:val="none" w:sz="0" w:space="0" w:color="auto"/>
        <w:bottom w:val="none" w:sz="0" w:space="0" w:color="auto"/>
        <w:right w:val="none" w:sz="0" w:space="0" w:color="auto"/>
      </w:divBdr>
      <w:divsChild>
        <w:div w:id="2001108940">
          <w:marLeft w:val="0"/>
          <w:marRight w:val="0"/>
          <w:marTop w:val="0"/>
          <w:marBottom w:val="0"/>
          <w:divBdr>
            <w:top w:val="none" w:sz="0" w:space="0" w:color="auto"/>
            <w:left w:val="none" w:sz="0" w:space="0" w:color="auto"/>
            <w:bottom w:val="none" w:sz="0" w:space="0" w:color="auto"/>
            <w:right w:val="none" w:sz="0" w:space="0" w:color="auto"/>
          </w:divBdr>
          <w:divsChild>
            <w:div w:id="416050900">
              <w:marLeft w:val="0"/>
              <w:marRight w:val="0"/>
              <w:marTop w:val="0"/>
              <w:marBottom w:val="0"/>
              <w:divBdr>
                <w:top w:val="none" w:sz="0" w:space="0" w:color="auto"/>
                <w:left w:val="none" w:sz="0" w:space="0" w:color="auto"/>
                <w:bottom w:val="none" w:sz="0" w:space="0" w:color="auto"/>
                <w:right w:val="none" w:sz="0" w:space="0" w:color="auto"/>
              </w:divBdr>
              <w:divsChild>
                <w:div w:id="849415006">
                  <w:marLeft w:val="0"/>
                  <w:marRight w:val="0"/>
                  <w:marTop w:val="0"/>
                  <w:marBottom w:val="0"/>
                  <w:divBdr>
                    <w:top w:val="none" w:sz="0" w:space="0" w:color="auto"/>
                    <w:left w:val="none" w:sz="0" w:space="0" w:color="auto"/>
                    <w:bottom w:val="none" w:sz="0" w:space="0" w:color="auto"/>
                    <w:right w:val="none" w:sz="0" w:space="0" w:color="auto"/>
                  </w:divBdr>
                  <w:divsChild>
                    <w:div w:id="1908686530">
                      <w:marLeft w:val="0"/>
                      <w:marRight w:val="0"/>
                      <w:marTop w:val="0"/>
                      <w:marBottom w:val="0"/>
                      <w:divBdr>
                        <w:top w:val="none" w:sz="0" w:space="0" w:color="auto"/>
                        <w:left w:val="none" w:sz="0" w:space="0" w:color="auto"/>
                        <w:bottom w:val="none" w:sz="0" w:space="0" w:color="auto"/>
                        <w:right w:val="none" w:sz="0" w:space="0" w:color="auto"/>
                      </w:divBdr>
                      <w:divsChild>
                        <w:div w:id="1277365452">
                          <w:marLeft w:val="0"/>
                          <w:marRight w:val="0"/>
                          <w:marTop w:val="0"/>
                          <w:marBottom w:val="0"/>
                          <w:divBdr>
                            <w:top w:val="none" w:sz="0" w:space="0" w:color="auto"/>
                            <w:left w:val="none" w:sz="0" w:space="0" w:color="auto"/>
                            <w:bottom w:val="none" w:sz="0" w:space="0" w:color="auto"/>
                            <w:right w:val="none" w:sz="0" w:space="0" w:color="auto"/>
                          </w:divBdr>
                          <w:divsChild>
                            <w:div w:id="839463001">
                              <w:marLeft w:val="0"/>
                              <w:marRight w:val="0"/>
                              <w:marTop w:val="0"/>
                              <w:marBottom w:val="0"/>
                              <w:divBdr>
                                <w:top w:val="none" w:sz="0" w:space="0" w:color="auto"/>
                                <w:left w:val="none" w:sz="0" w:space="0" w:color="auto"/>
                                <w:bottom w:val="none" w:sz="0" w:space="0" w:color="auto"/>
                                <w:right w:val="none" w:sz="0" w:space="0" w:color="auto"/>
                              </w:divBdr>
                              <w:divsChild>
                                <w:div w:id="1550410837">
                                  <w:marLeft w:val="0"/>
                                  <w:marRight w:val="0"/>
                                  <w:marTop w:val="0"/>
                                  <w:marBottom w:val="0"/>
                                  <w:divBdr>
                                    <w:top w:val="none" w:sz="0" w:space="0" w:color="auto"/>
                                    <w:left w:val="none" w:sz="0" w:space="0" w:color="auto"/>
                                    <w:bottom w:val="none" w:sz="0" w:space="0" w:color="auto"/>
                                    <w:right w:val="none" w:sz="0" w:space="0" w:color="auto"/>
                                  </w:divBdr>
                                  <w:divsChild>
                                    <w:div w:id="199245397">
                                      <w:marLeft w:val="0"/>
                                      <w:marRight w:val="0"/>
                                      <w:marTop w:val="0"/>
                                      <w:marBottom w:val="0"/>
                                      <w:divBdr>
                                        <w:top w:val="none" w:sz="0" w:space="0" w:color="auto"/>
                                        <w:left w:val="none" w:sz="0" w:space="0" w:color="auto"/>
                                        <w:bottom w:val="none" w:sz="0" w:space="0" w:color="auto"/>
                                        <w:right w:val="none" w:sz="0" w:space="0" w:color="auto"/>
                                      </w:divBdr>
                                      <w:divsChild>
                                        <w:div w:id="299845070">
                                          <w:marLeft w:val="0"/>
                                          <w:marRight w:val="0"/>
                                          <w:marTop w:val="0"/>
                                          <w:marBottom w:val="495"/>
                                          <w:divBdr>
                                            <w:top w:val="none" w:sz="0" w:space="0" w:color="auto"/>
                                            <w:left w:val="none" w:sz="0" w:space="0" w:color="auto"/>
                                            <w:bottom w:val="none" w:sz="0" w:space="0" w:color="auto"/>
                                            <w:right w:val="none" w:sz="0" w:space="0" w:color="auto"/>
                                          </w:divBdr>
                                          <w:divsChild>
                                            <w:div w:id="17346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158871">
      <w:bodyDiv w:val="1"/>
      <w:marLeft w:val="0"/>
      <w:marRight w:val="0"/>
      <w:marTop w:val="0"/>
      <w:marBottom w:val="0"/>
      <w:divBdr>
        <w:top w:val="none" w:sz="0" w:space="0" w:color="auto"/>
        <w:left w:val="none" w:sz="0" w:space="0" w:color="auto"/>
        <w:bottom w:val="none" w:sz="0" w:space="0" w:color="auto"/>
        <w:right w:val="none" w:sz="0" w:space="0" w:color="auto"/>
      </w:divBdr>
      <w:divsChild>
        <w:div w:id="2091779162">
          <w:marLeft w:val="0"/>
          <w:marRight w:val="0"/>
          <w:marTop w:val="0"/>
          <w:marBottom w:val="0"/>
          <w:divBdr>
            <w:top w:val="none" w:sz="0" w:space="0" w:color="auto"/>
            <w:left w:val="none" w:sz="0" w:space="0" w:color="auto"/>
            <w:bottom w:val="none" w:sz="0" w:space="0" w:color="auto"/>
            <w:right w:val="none" w:sz="0" w:space="0" w:color="auto"/>
          </w:divBdr>
          <w:divsChild>
            <w:div w:id="1001738706">
              <w:marLeft w:val="0"/>
              <w:marRight w:val="-3456"/>
              <w:marTop w:val="0"/>
              <w:marBottom w:val="0"/>
              <w:divBdr>
                <w:top w:val="none" w:sz="0" w:space="0" w:color="auto"/>
                <w:left w:val="none" w:sz="0" w:space="0" w:color="auto"/>
                <w:bottom w:val="none" w:sz="0" w:space="0" w:color="auto"/>
                <w:right w:val="none" w:sz="0" w:space="0" w:color="auto"/>
              </w:divBdr>
              <w:divsChild>
                <w:div w:id="1221014616">
                  <w:marLeft w:val="0"/>
                  <w:marRight w:val="3456"/>
                  <w:marTop w:val="0"/>
                  <w:marBottom w:val="0"/>
                  <w:divBdr>
                    <w:top w:val="none" w:sz="0" w:space="0" w:color="auto"/>
                    <w:left w:val="none" w:sz="0" w:space="0" w:color="auto"/>
                    <w:bottom w:val="none" w:sz="0" w:space="0" w:color="auto"/>
                    <w:right w:val="none" w:sz="0" w:space="0" w:color="auto"/>
                  </w:divBdr>
                  <w:divsChild>
                    <w:div w:id="1395859667">
                      <w:marLeft w:val="0"/>
                      <w:marRight w:val="0"/>
                      <w:marTop w:val="0"/>
                      <w:marBottom w:val="0"/>
                      <w:divBdr>
                        <w:top w:val="none" w:sz="0" w:space="0" w:color="auto"/>
                        <w:left w:val="none" w:sz="0" w:space="0" w:color="auto"/>
                        <w:bottom w:val="none" w:sz="0" w:space="0" w:color="auto"/>
                        <w:right w:val="none" w:sz="0" w:space="0" w:color="auto"/>
                      </w:divBdr>
                      <w:divsChild>
                        <w:div w:id="311561225">
                          <w:marLeft w:val="0"/>
                          <w:marRight w:val="0"/>
                          <w:marTop w:val="0"/>
                          <w:marBottom w:val="0"/>
                          <w:divBdr>
                            <w:top w:val="none" w:sz="0" w:space="0" w:color="auto"/>
                            <w:left w:val="none" w:sz="0" w:space="0" w:color="auto"/>
                            <w:bottom w:val="none" w:sz="0" w:space="0" w:color="auto"/>
                            <w:right w:val="none" w:sz="0" w:space="0" w:color="auto"/>
                          </w:divBdr>
                          <w:divsChild>
                            <w:div w:id="1440447944">
                              <w:marLeft w:val="0"/>
                              <w:marRight w:val="115"/>
                              <w:marTop w:val="0"/>
                              <w:marBottom w:val="0"/>
                              <w:divBdr>
                                <w:top w:val="none" w:sz="0" w:space="0" w:color="auto"/>
                                <w:left w:val="none" w:sz="0" w:space="0" w:color="auto"/>
                                <w:bottom w:val="none" w:sz="0" w:space="0" w:color="auto"/>
                                <w:right w:val="none" w:sz="0" w:space="0" w:color="auto"/>
                              </w:divBdr>
                              <w:divsChild>
                                <w:div w:id="169726928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sChild>
        <w:div w:id="1610700669">
          <w:marLeft w:val="0"/>
          <w:marRight w:val="0"/>
          <w:marTop w:val="0"/>
          <w:marBottom w:val="0"/>
          <w:divBdr>
            <w:top w:val="none" w:sz="0" w:space="0" w:color="auto"/>
            <w:left w:val="none" w:sz="0" w:space="0" w:color="auto"/>
            <w:bottom w:val="none" w:sz="0" w:space="0" w:color="auto"/>
            <w:right w:val="none" w:sz="0" w:space="0" w:color="auto"/>
          </w:divBdr>
          <w:divsChild>
            <w:div w:id="1068578702">
              <w:marLeft w:val="0"/>
              <w:marRight w:val="0"/>
              <w:marTop w:val="0"/>
              <w:marBottom w:val="0"/>
              <w:divBdr>
                <w:top w:val="none" w:sz="0" w:space="0" w:color="auto"/>
                <w:left w:val="none" w:sz="0" w:space="0" w:color="auto"/>
                <w:bottom w:val="none" w:sz="0" w:space="0" w:color="auto"/>
                <w:right w:val="none" w:sz="0" w:space="0" w:color="auto"/>
              </w:divBdr>
              <w:divsChild>
                <w:div w:id="1462725321">
                  <w:marLeft w:val="0"/>
                  <w:marRight w:val="0"/>
                  <w:marTop w:val="0"/>
                  <w:marBottom w:val="0"/>
                  <w:divBdr>
                    <w:top w:val="none" w:sz="0" w:space="0" w:color="auto"/>
                    <w:left w:val="none" w:sz="0" w:space="0" w:color="auto"/>
                    <w:bottom w:val="none" w:sz="0" w:space="0" w:color="auto"/>
                    <w:right w:val="none" w:sz="0" w:space="0" w:color="auto"/>
                  </w:divBdr>
                  <w:divsChild>
                    <w:div w:id="1849563720">
                      <w:marLeft w:val="0"/>
                      <w:marRight w:val="0"/>
                      <w:marTop w:val="0"/>
                      <w:marBottom w:val="0"/>
                      <w:divBdr>
                        <w:top w:val="none" w:sz="0" w:space="0" w:color="auto"/>
                        <w:left w:val="none" w:sz="0" w:space="0" w:color="auto"/>
                        <w:bottom w:val="none" w:sz="0" w:space="0" w:color="auto"/>
                        <w:right w:val="none" w:sz="0" w:space="0" w:color="auto"/>
                      </w:divBdr>
                      <w:divsChild>
                        <w:div w:id="689382222">
                          <w:marLeft w:val="0"/>
                          <w:marRight w:val="0"/>
                          <w:marTop w:val="0"/>
                          <w:marBottom w:val="0"/>
                          <w:divBdr>
                            <w:top w:val="none" w:sz="0" w:space="0" w:color="auto"/>
                            <w:left w:val="none" w:sz="0" w:space="0" w:color="auto"/>
                            <w:bottom w:val="none" w:sz="0" w:space="0" w:color="auto"/>
                            <w:right w:val="none" w:sz="0" w:space="0" w:color="auto"/>
                          </w:divBdr>
                          <w:divsChild>
                            <w:div w:id="2090152014">
                              <w:marLeft w:val="0"/>
                              <w:marRight w:val="0"/>
                              <w:marTop w:val="0"/>
                              <w:marBottom w:val="0"/>
                              <w:divBdr>
                                <w:top w:val="none" w:sz="0" w:space="0" w:color="auto"/>
                                <w:left w:val="none" w:sz="0" w:space="0" w:color="auto"/>
                                <w:bottom w:val="none" w:sz="0" w:space="0" w:color="auto"/>
                                <w:right w:val="none" w:sz="0" w:space="0" w:color="auto"/>
                              </w:divBdr>
                              <w:divsChild>
                                <w:div w:id="1035035878">
                                  <w:marLeft w:val="0"/>
                                  <w:marRight w:val="0"/>
                                  <w:marTop w:val="0"/>
                                  <w:marBottom w:val="0"/>
                                  <w:divBdr>
                                    <w:top w:val="none" w:sz="0" w:space="0" w:color="auto"/>
                                    <w:left w:val="none" w:sz="0" w:space="0" w:color="auto"/>
                                    <w:bottom w:val="none" w:sz="0" w:space="0" w:color="auto"/>
                                    <w:right w:val="none" w:sz="0" w:space="0" w:color="auto"/>
                                  </w:divBdr>
                                  <w:divsChild>
                                    <w:div w:id="1609390008">
                                      <w:marLeft w:val="0"/>
                                      <w:marRight w:val="0"/>
                                      <w:marTop w:val="0"/>
                                      <w:marBottom w:val="0"/>
                                      <w:divBdr>
                                        <w:top w:val="none" w:sz="0" w:space="0" w:color="auto"/>
                                        <w:left w:val="none" w:sz="0" w:space="0" w:color="auto"/>
                                        <w:bottom w:val="none" w:sz="0" w:space="0" w:color="auto"/>
                                        <w:right w:val="none" w:sz="0" w:space="0" w:color="auto"/>
                                      </w:divBdr>
                                      <w:divsChild>
                                        <w:div w:id="279338790">
                                          <w:marLeft w:val="0"/>
                                          <w:marRight w:val="0"/>
                                          <w:marTop w:val="0"/>
                                          <w:marBottom w:val="495"/>
                                          <w:divBdr>
                                            <w:top w:val="none" w:sz="0" w:space="0" w:color="auto"/>
                                            <w:left w:val="none" w:sz="0" w:space="0" w:color="auto"/>
                                            <w:bottom w:val="none" w:sz="0" w:space="0" w:color="auto"/>
                                            <w:right w:val="none" w:sz="0" w:space="0" w:color="auto"/>
                                          </w:divBdr>
                                          <w:divsChild>
                                            <w:div w:id="11677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1973">
      <w:bodyDiv w:val="1"/>
      <w:marLeft w:val="0"/>
      <w:marRight w:val="0"/>
      <w:marTop w:val="0"/>
      <w:marBottom w:val="0"/>
      <w:divBdr>
        <w:top w:val="none" w:sz="0" w:space="0" w:color="auto"/>
        <w:left w:val="none" w:sz="0" w:space="0" w:color="auto"/>
        <w:bottom w:val="none" w:sz="0" w:space="0" w:color="auto"/>
        <w:right w:val="none" w:sz="0" w:space="0" w:color="auto"/>
      </w:divBdr>
      <w:divsChild>
        <w:div w:id="191653334">
          <w:marLeft w:val="0"/>
          <w:marRight w:val="0"/>
          <w:marTop w:val="0"/>
          <w:marBottom w:val="0"/>
          <w:divBdr>
            <w:top w:val="none" w:sz="0" w:space="0" w:color="auto"/>
            <w:left w:val="none" w:sz="0" w:space="0" w:color="auto"/>
            <w:bottom w:val="none" w:sz="0" w:space="0" w:color="auto"/>
            <w:right w:val="none" w:sz="0" w:space="0" w:color="auto"/>
          </w:divBdr>
          <w:divsChild>
            <w:div w:id="956837094">
              <w:marLeft w:val="0"/>
              <w:marRight w:val="0"/>
              <w:marTop w:val="0"/>
              <w:marBottom w:val="0"/>
              <w:divBdr>
                <w:top w:val="none" w:sz="0" w:space="0" w:color="auto"/>
                <w:left w:val="none" w:sz="0" w:space="0" w:color="auto"/>
                <w:bottom w:val="none" w:sz="0" w:space="0" w:color="auto"/>
                <w:right w:val="none" w:sz="0" w:space="0" w:color="auto"/>
              </w:divBdr>
              <w:divsChild>
                <w:div w:id="872768941">
                  <w:marLeft w:val="0"/>
                  <w:marRight w:val="0"/>
                  <w:marTop w:val="0"/>
                  <w:marBottom w:val="0"/>
                  <w:divBdr>
                    <w:top w:val="none" w:sz="0" w:space="0" w:color="auto"/>
                    <w:left w:val="none" w:sz="0" w:space="0" w:color="auto"/>
                    <w:bottom w:val="none" w:sz="0" w:space="0" w:color="auto"/>
                    <w:right w:val="none" w:sz="0" w:space="0" w:color="auto"/>
                  </w:divBdr>
                  <w:divsChild>
                    <w:div w:id="2031057439">
                      <w:marLeft w:val="0"/>
                      <w:marRight w:val="0"/>
                      <w:marTop w:val="0"/>
                      <w:marBottom w:val="0"/>
                      <w:divBdr>
                        <w:top w:val="none" w:sz="0" w:space="0" w:color="auto"/>
                        <w:left w:val="none" w:sz="0" w:space="0" w:color="auto"/>
                        <w:bottom w:val="none" w:sz="0" w:space="0" w:color="auto"/>
                        <w:right w:val="none" w:sz="0" w:space="0" w:color="auto"/>
                      </w:divBdr>
                      <w:divsChild>
                        <w:div w:id="1208954943">
                          <w:marLeft w:val="0"/>
                          <w:marRight w:val="0"/>
                          <w:marTop w:val="0"/>
                          <w:marBottom w:val="0"/>
                          <w:divBdr>
                            <w:top w:val="none" w:sz="0" w:space="0" w:color="auto"/>
                            <w:left w:val="none" w:sz="0" w:space="0" w:color="auto"/>
                            <w:bottom w:val="none" w:sz="0" w:space="0" w:color="auto"/>
                            <w:right w:val="none" w:sz="0" w:space="0" w:color="auto"/>
                          </w:divBdr>
                          <w:divsChild>
                            <w:div w:id="574127281">
                              <w:marLeft w:val="0"/>
                              <w:marRight w:val="0"/>
                              <w:marTop w:val="0"/>
                              <w:marBottom w:val="0"/>
                              <w:divBdr>
                                <w:top w:val="none" w:sz="0" w:space="0" w:color="auto"/>
                                <w:left w:val="none" w:sz="0" w:space="0" w:color="auto"/>
                                <w:bottom w:val="none" w:sz="0" w:space="0" w:color="auto"/>
                                <w:right w:val="none" w:sz="0" w:space="0" w:color="auto"/>
                              </w:divBdr>
                              <w:divsChild>
                                <w:div w:id="558243870">
                                  <w:marLeft w:val="0"/>
                                  <w:marRight w:val="0"/>
                                  <w:marTop w:val="0"/>
                                  <w:marBottom w:val="0"/>
                                  <w:divBdr>
                                    <w:top w:val="none" w:sz="0" w:space="0" w:color="auto"/>
                                    <w:left w:val="none" w:sz="0" w:space="0" w:color="auto"/>
                                    <w:bottom w:val="none" w:sz="0" w:space="0" w:color="auto"/>
                                    <w:right w:val="none" w:sz="0" w:space="0" w:color="auto"/>
                                  </w:divBdr>
                                  <w:divsChild>
                                    <w:div w:id="648171386">
                                      <w:marLeft w:val="0"/>
                                      <w:marRight w:val="0"/>
                                      <w:marTop w:val="0"/>
                                      <w:marBottom w:val="0"/>
                                      <w:divBdr>
                                        <w:top w:val="none" w:sz="0" w:space="0" w:color="auto"/>
                                        <w:left w:val="none" w:sz="0" w:space="0" w:color="auto"/>
                                        <w:bottom w:val="none" w:sz="0" w:space="0" w:color="auto"/>
                                        <w:right w:val="none" w:sz="0" w:space="0" w:color="auto"/>
                                      </w:divBdr>
                                      <w:divsChild>
                                        <w:div w:id="1536964262">
                                          <w:marLeft w:val="0"/>
                                          <w:marRight w:val="0"/>
                                          <w:marTop w:val="0"/>
                                          <w:marBottom w:val="495"/>
                                          <w:divBdr>
                                            <w:top w:val="none" w:sz="0" w:space="0" w:color="auto"/>
                                            <w:left w:val="none" w:sz="0" w:space="0" w:color="auto"/>
                                            <w:bottom w:val="none" w:sz="0" w:space="0" w:color="auto"/>
                                            <w:right w:val="none" w:sz="0" w:space="0" w:color="auto"/>
                                          </w:divBdr>
                                          <w:divsChild>
                                            <w:div w:id="492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68798">
      <w:bodyDiv w:val="1"/>
      <w:marLeft w:val="0"/>
      <w:marRight w:val="0"/>
      <w:marTop w:val="0"/>
      <w:marBottom w:val="0"/>
      <w:divBdr>
        <w:top w:val="none" w:sz="0" w:space="0" w:color="auto"/>
        <w:left w:val="none" w:sz="0" w:space="0" w:color="auto"/>
        <w:bottom w:val="none" w:sz="0" w:space="0" w:color="auto"/>
        <w:right w:val="none" w:sz="0" w:space="0" w:color="auto"/>
      </w:divBdr>
      <w:divsChild>
        <w:div w:id="1908496286">
          <w:marLeft w:val="0"/>
          <w:marRight w:val="0"/>
          <w:marTop w:val="0"/>
          <w:marBottom w:val="0"/>
          <w:divBdr>
            <w:top w:val="none" w:sz="0" w:space="0" w:color="auto"/>
            <w:left w:val="none" w:sz="0" w:space="0" w:color="auto"/>
            <w:bottom w:val="none" w:sz="0" w:space="0" w:color="auto"/>
            <w:right w:val="none" w:sz="0" w:space="0" w:color="auto"/>
          </w:divBdr>
          <w:divsChild>
            <w:div w:id="1164902746">
              <w:marLeft w:val="0"/>
              <w:marRight w:val="-3757"/>
              <w:marTop w:val="0"/>
              <w:marBottom w:val="0"/>
              <w:divBdr>
                <w:top w:val="none" w:sz="0" w:space="0" w:color="auto"/>
                <w:left w:val="none" w:sz="0" w:space="0" w:color="auto"/>
                <w:bottom w:val="none" w:sz="0" w:space="0" w:color="auto"/>
                <w:right w:val="none" w:sz="0" w:space="0" w:color="auto"/>
              </w:divBdr>
              <w:divsChild>
                <w:div w:id="264971028">
                  <w:marLeft w:val="0"/>
                  <w:marRight w:val="3757"/>
                  <w:marTop w:val="0"/>
                  <w:marBottom w:val="0"/>
                  <w:divBdr>
                    <w:top w:val="none" w:sz="0" w:space="0" w:color="auto"/>
                    <w:left w:val="none" w:sz="0" w:space="0" w:color="auto"/>
                    <w:bottom w:val="none" w:sz="0" w:space="0" w:color="auto"/>
                    <w:right w:val="none" w:sz="0" w:space="0" w:color="auto"/>
                  </w:divBdr>
                  <w:divsChild>
                    <w:div w:id="1360934032">
                      <w:marLeft w:val="0"/>
                      <w:marRight w:val="0"/>
                      <w:marTop w:val="0"/>
                      <w:marBottom w:val="0"/>
                      <w:divBdr>
                        <w:top w:val="none" w:sz="0" w:space="0" w:color="auto"/>
                        <w:left w:val="none" w:sz="0" w:space="0" w:color="auto"/>
                        <w:bottom w:val="none" w:sz="0" w:space="0" w:color="auto"/>
                        <w:right w:val="none" w:sz="0" w:space="0" w:color="auto"/>
                      </w:divBdr>
                      <w:divsChild>
                        <w:div w:id="420222619">
                          <w:marLeft w:val="0"/>
                          <w:marRight w:val="0"/>
                          <w:marTop w:val="0"/>
                          <w:marBottom w:val="0"/>
                          <w:divBdr>
                            <w:top w:val="none" w:sz="0" w:space="0" w:color="auto"/>
                            <w:left w:val="none" w:sz="0" w:space="0" w:color="auto"/>
                            <w:bottom w:val="none" w:sz="0" w:space="0" w:color="auto"/>
                            <w:right w:val="none" w:sz="0" w:space="0" w:color="auto"/>
                          </w:divBdr>
                          <w:divsChild>
                            <w:div w:id="827289014">
                              <w:marLeft w:val="0"/>
                              <w:marRight w:val="125"/>
                              <w:marTop w:val="0"/>
                              <w:marBottom w:val="0"/>
                              <w:divBdr>
                                <w:top w:val="none" w:sz="0" w:space="0" w:color="auto"/>
                                <w:left w:val="none" w:sz="0" w:space="0" w:color="auto"/>
                                <w:bottom w:val="none" w:sz="0" w:space="0" w:color="auto"/>
                                <w:right w:val="none" w:sz="0" w:space="0" w:color="auto"/>
                              </w:divBdr>
                              <w:divsChild>
                                <w:div w:id="963660813">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01649">
      <w:bodyDiv w:val="1"/>
      <w:marLeft w:val="0"/>
      <w:marRight w:val="0"/>
      <w:marTop w:val="0"/>
      <w:marBottom w:val="0"/>
      <w:divBdr>
        <w:top w:val="none" w:sz="0" w:space="0" w:color="auto"/>
        <w:left w:val="none" w:sz="0" w:space="0" w:color="auto"/>
        <w:bottom w:val="none" w:sz="0" w:space="0" w:color="auto"/>
        <w:right w:val="none" w:sz="0" w:space="0" w:color="auto"/>
      </w:divBdr>
      <w:divsChild>
        <w:div w:id="896672530">
          <w:marLeft w:val="0"/>
          <w:marRight w:val="0"/>
          <w:marTop w:val="0"/>
          <w:marBottom w:val="0"/>
          <w:divBdr>
            <w:top w:val="none" w:sz="0" w:space="0" w:color="auto"/>
            <w:left w:val="none" w:sz="0" w:space="0" w:color="auto"/>
            <w:bottom w:val="none" w:sz="0" w:space="0" w:color="auto"/>
            <w:right w:val="none" w:sz="0" w:space="0" w:color="auto"/>
          </w:divBdr>
          <w:divsChild>
            <w:div w:id="539129992">
              <w:marLeft w:val="0"/>
              <w:marRight w:val="22336"/>
              <w:marTop w:val="0"/>
              <w:marBottom w:val="0"/>
              <w:divBdr>
                <w:top w:val="none" w:sz="0" w:space="0" w:color="auto"/>
                <w:left w:val="none" w:sz="0" w:space="0" w:color="auto"/>
                <w:bottom w:val="none" w:sz="0" w:space="0" w:color="auto"/>
                <w:right w:val="none" w:sz="0" w:space="0" w:color="auto"/>
              </w:divBdr>
              <w:divsChild>
                <w:div w:id="1774591159">
                  <w:marLeft w:val="0"/>
                  <w:marRight w:val="21600"/>
                  <w:marTop w:val="0"/>
                  <w:marBottom w:val="0"/>
                  <w:divBdr>
                    <w:top w:val="none" w:sz="0" w:space="0" w:color="auto"/>
                    <w:left w:val="none" w:sz="0" w:space="0" w:color="auto"/>
                    <w:bottom w:val="none" w:sz="0" w:space="0" w:color="auto"/>
                    <w:right w:val="none" w:sz="0" w:space="0" w:color="auto"/>
                  </w:divBdr>
                  <w:divsChild>
                    <w:div w:id="1513958172">
                      <w:marLeft w:val="0"/>
                      <w:marRight w:val="0"/>
                      <w:marTop w:val="0"/>
                      <w:marBottom w:val="0"/>
                      <w:divBdr>
                        <w:top w:val="none" w:sz="0" w:space="0" w:color="auto"/>
                        <w:left w:val="none" w:sz="0" w:space="0" w:color="auto"/>
                        <w:bottom w:val="none" w:sz="0" w:space="0" w:color="auto"/>
                        <w:right w:val="none" w:sz="0" w:space="0" w:color="auto"/>
                      </w:divBdr>
                      <w:divsChild>
                        <w:div w:id="4290714">
                          <w:marLeft w:val="0"/>
                          <w:marRight w:val="0"/>
                          <w:marTop w:val="0"/>
                          <w:marBottom w:val="0"/>
                          <w:divBdr>
                            <w:top w:val="none" w:sz="0" w:space="0" w:color="auto"/>
                            <w:left w:val="none" w:sz="0" w:space="0" w:color="auto"/>
                            <w:bottom w:val="none" w:sz="0" w:space="0" w:color="auto"/>
                            <w:right w:val="none" w:sz="0" w:space="0" w:color="auto"/>
                          </w:divBdr>
                          <w:divsChild>
                            <w:div w:id="257519627">
                              <w:marLeft w:val="0"/>
                              <w:marRight w:val="1440"/>
                              <w:marTop w:val="0"/>
                              <w:marBottom w:val="0"/>
                              <w:divBdr>
                                <w:top w:val="none" w:sz="0" w:space="0" w:color="auto"/>
                                <w:left w:val="none" w:sz="0" w:space="0" w:color="auto"/>
                                <w:bottom w:val="none" w:sz="0" w:space="0" w:color="auto"/>
                                <w:right w:val="none" w:sz="0" w:space="0" w:color="auto"/>
                              </w:divBdr>
                              <w:divsChild>
                                <w:div w:id="35831409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333356">
      <w:bodyDiv w:val="1"/>
      <w:marLeft w:val="0"/>
      <w:marRight w:val="0"/>
      <w:marTop w:val="0"/>
      <w:marBottom w:val="0"/>
      <w:divBdr>
        <w:top w:val="none" w:sz="0" w:space="0" w:color="auto"/>
        <w:left w:val="none" w:sz="0" w:space="0" w:color="auto"/>
        <w:bottom w:val="none" w:sz="0" w:space="0" w:color="auto"/>
        <w:right w:val="none" w:sz="0" w:space="0" w:color="auto"/>
      </w:divBdr>
      <w:divsChild>
        <w:div w:id="408819290">
          <w:marLeft w:val="0"/>
          <w:marRight w:val="0"/>
          <w:marTop w:val="240"/>
          <w:marBottom w:val="240"/>
          <w:divBdr>
            <w:top w:val="none" w:sz="0" w:space="0" w:color="auto"/>
            <w:left w:val="none" w:sz="0" w:space="0" w:color="auto"/>
            <w:bottom w:val="none" w:sz="0" w:space="0" w:color="auto"/>
            <w:right w:val="none" w:sz="0" w:space="0" w:color="auto"/>
          </w:divBdr>
          <w:divsChild>
            <w:div w:id="20141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7004">
      <w:bodyDiv w:val="1"/>
      <w:marLeft w:val="0"/>
      <w:marRight w:val="0"/>
      <w:marTop w:val="0"/>
      <w:marBottom w:val="0"/>
      <w:divBdr>
        <w:top w:val="none" w:sz="0" w:space="0" w:color="auto"/>
        <w:left w:val="none" w:sz="0" w:space="0" w:color="auto"/>
        <w:bottom w:val="none" w:sz="0" w:space="0" w:color="auto"/>
        <w:right w:val="none" w:sz="0" w:space="0" w:color="auto"/>
      </w:divBdr>
      <w:divsChild>
        <w:div w:id="2119982820">
          <w:marLeft w:val="0"/>
          <w:marRight w:val="0"/>
          <w:marTop w:val="0"/>
          <w:marBottom w:val="0"/>
          <w:divBdr>
            <w:top w:val="none" w:sz="0" w:space="0" w:color="auto"/>
            <w:left w:val="none" w:sz="0" w:space="0" w:color="auto"/>
            <w:bottom w:val="none" w:sz="0" w:space="0" w:color="auto"/>
            <w:right w:val="none" w:sz="0" w:space="0" w:color="auto"/>
          </w:divBdr>
          <w:divsChild>
            <w:div w:id="846944492">
              <w:marLeft w:val="0"/>
              <w:marRight w:val="-4075"/>
              <w:marTop w:val="0"/>
              <w:marBottom w:val="0"/>
              <w:divBdr>
                <w:top w:val="none" w:sz="0" w:space="0" w:color="auto"/>
                <w:left w:val="none" w:sz="0" w:space="0" w:color="auto"/>
                <w:bottom w:val="none" w:sz="0" w:space="0" w:color="auto"/>
                <w:right w:val="none" w:sz="0" w:space="0" w:color="auto"/>
              </w:divBdr>
              <w:divsChild>
                <w:div w:id="1527448034">
                  <w:marLeft w:val="0"/>
                  <w:marRight w:val="4075"/>
                  <w:marTop w:val="0"/>
                  <w:marBottom w:val="0"/>
                  <w:divBdr>
                    <w:top w:val="none" w:sz="0" w:space="0" w:color="auto"/>
                    <w:left w:val="none" w:sz="0" w:space="0" w:color="auto"/>
                    <w:bottom w:val="none" w:sz="0" w:space="0" w:color="auto"/>
                    <w:right w:val="none" w:sz="0" w:space="0" w:color="auto"/>
                  </w:divBdr>
                  <w:divsChild>
                    <w:div w:id="1205632048">
                      <w:marLeft w:val="0"/>
                      <w:marRight w:val="0"/>
                      <w:marTop w:val="0"/>
                      <w:marBottom w:val="0"/>
                      <w:divBdr>
                        <w:top w:val="none" w:sz="0" w:space="0" w:color="auto"/>
                        <w:left w:val="none" w:sz="0" w:space="0" w:color="auto"/>
                        <w:bottom w:val="none" w:sz="0" w:space="0" w:color="auto"/>
                        <w:right w:val="none" w:sz="0" w:space="0" w:color="auto"/>
                      </w:divBdr>
                      <w:divsChild>
                        <w:div w:id="150022716">
                          <w:marLeft w:val="0"/>
                          <w:marRight w:val="0"/>
                          <w:marTop w:val="0"/>
                          <w:marBottom w:val="0"/>
                          <w:divBdr>
                            <w:top w:val="none" w:sz="0" w:space="0" w:color="auto"/>
                            <w:left w:val="none" w:sz="0" w:space="0" w:color="auto"/>
                            <w:bottom w:val="none" w:sz="0" w:space="0" w:color="auto"/>
                            <w:right w:val="none" w:sz="0" w:space="0" w:color="auto"/>
                          </w:divBdr>
                          <w:divsChild>
                            <w:div w:id="2057508462">
                              <w:marLeft w:val="0"/>
                              <w:marRight w:val="136"/>
                              <w:marTop w:val="0"/>
                              <w:marBottom w:val="0"/>
                              <w:divBdr>
                                <w:top w:val="none" w:sz="0" w:space="0" w:color="auto"/>
                                <w:left w:val="none" w:sz="0" w:space="0" w:color="auto"/>
                                <w:bottom w:val="none" w:sz="0" w:space="0" w:color="auto"/>
                                <w:right w:val="none" w:sz="0" w:space="0" w:color="auto"/>
                              </w:divBdr>
                              <w:divsChild>
                                <w:div w:id="13418546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85030">
      <w:bodyDiv w:val="1"/>
      <w:marLeft w:val="0"/>
      <w:marRight w:val="0"/>
      <w:marTop w:val="0"/>
      <w:marBottom w:val="0"/>
      <w:divBdr>
        <w:top w:val="none" w:sz="0" w:space="0" w:color="auto"/>
        <w:left w:val="none" w:sz="0" w:space="0" w:color="auto"/>
        <w:bottom w:val="none" w:sz="0" w:space="0" w:color="auto"/>
        <w:right w:val="none" w:sz="0" w:space="0" w:color="auto"/>
      </w:divBdr>
      <w:divsChild>
        <w:div w:id="1898081114">
          <w:marLeft w:val="0"/>
          <w:marRight w:val="0"/>
          <w:marTop w:val="0"/>
          <w:marBottom w:val="0"/>
          <w:divBdr>
            <w:top w:val="none" w:sz="0" w:space="0" w:color="auto"/>
            <w:left w:val="none" w:sz="0" w:space="0" w:color="auto"/>
            <w:bottom w:val="none" w:sz="0" w:space="0" w:color="auto"/>
            <w:right w:val="none" w:sz="0" w:space="0" w:color="auto"/>
          </w:divBdr>
          <w:divsChild>
            <w:div w:id="2075005549">
              <w:marLeft w:val="0"/>
              <w:marRight w:val="0"/>
              <w:marTop w:val="0"/>
              <w:marBottom w:val="0"/>
              <w:divBdr>
                <w:top w:val="none" w:sz="0" w:space="0" w:color="auto"/>
                <w:left w:val="none" w:sz="0" w:space="0" w:color="auto"/>
                <w:bottom w:val="none" w:sz="0" w:space="0" w:color="auto"/>
                <w:right w:val="none" w:sz="0" w:space="0" w:color="auto"/>
              </w:divBdr>
              <w:divsChild>
                <w:div w:id="1392313971">
                  <w:marLeft w:val="0"/>
                  <w:marRight w:val="0"/>
                  <w:marTop w:val="0"/>
                  <w:marBottom w:val="0"/>
                  <w:divBdr>
                    <w:top w:val="none" w:sz="0" w:space="0" w:color="auto"/>
                    <w:left w:val="none" w:sz="0" w:space="0" w:color="auto"/>
                    <w:bottom w:val="none" w:sz="0" w:space="0" w:color="auto"/>
                    <w:right w:val="none" w:sz="0" w:space="0" w:color="auto"/>
                  </w:divBdr>
                  <w:divsChild>
                    <w:div w:id="1406874366">
                      <w:marLeft w:val="0"/>
                      <w:marRight w:val="0"/>
                      <w:marTop w:val="0"/>
                      <w:marBottom w:val="0"/>
                      <w:divBdr>
                        <w:top w:val="none" w:sz="0" w:space="0" w:color="auto"/>
                        <w:left w:val="none" w:sz="0" w:space="0" w:color="auto"/>
                        <w:bottom w:val="none" w:sz="0" w:space="0" w:color="auto"/>
                        <w:right w:val="none" w:sz="0" w:space="0" w:color="auto"/>
                      </w:divBdr>
                      <w:divsChild>
                        <w:div w:id="770973270">
                          <w:marLeft w:val="0"/>
                          <w:marRight w:val="0"/>
                          <w:marTop w:val="0"/>
                          <w:marBottom w:val="0"/>
                          <w:divBdr>
                            <w:top w:val="none" w:sz="0" w:space="0" w:color="auto"/>
                            <w:left w:val="none" w:sz="0" w:space="0" w:color="auto"/>
                            <w:bottom w:val="none" w:sz="0" w:space="0" w:color="auto"/>
                            <w:right w:val="none" w:sz="0" w:space="0" w:color="auto"/>
                          </w:divBdr>
                          <w:divsChild>
                            <w:div w:id="2055497713">
                              <w:marLeft w:val="0"/>
                              <w:marRight w:val="0"/>
                              <w:marTop w:val="0"/>
                              <w:marBottom w:val="0"/>
                              <w:divBdr>
                                <w:top w:val="none" w:sz="0" w:space="0" w:color="auto"/>
                                <w:left w:val="none" w:sz="0" w:space="0" w:color="auto"/>
                                <w:bottom w:val="none" w:sz="0" w:space="0" w:color="auto"/>
                                <w:right w:val="none" w:sz="0" w:space="0" w:color="auto"/>
                              </w:divBdr>
                              <w:divsChild>
                                <w:div w:id="978534478">
                                  <w:marLeft w:val="0"/>
                                  <w:marRight w:val="0"/>
                                  <w:marTop w:val="0"/>
                                  <w:marBottom w:val="0"/>
                                  <w:divBdr>
                                    <w:top w:val="none" w:sz="0" w:space="0" w:color="auto"/>
                                    <w:left w:val="none" w:sz="0" w:space="0" w:color="auto"/>
                                    <w:bottom w:val="none" w:sz="0" w:space="0" w:color="auto"/>
                                    <w:right w:val="none" w:sz="0" w:space="0" w:color="auto"/>
                                  </w:divBdr>
                                  <w:divsChild>
                                    <w:div w:id="1558473880">
                                      <w:marLeft w:val="0"/>
                                      <w:marRight w:val="0"/>
                                      <w:marTop w:val="0"/>
                                      <w:marBottom w:val="0"/>
                                      <w:divBdr>
                                        <w:top w:val="none" w:sz="0" w:space="0" w:color="auto"/>
                                        <w:left w:val="none" w:sz="0" w:space="0" w:color="auto"/>
                                        <w:bottom w:val="none" w:sz="0" w:space="0" w:color="auto"/>
                                        <w:right w:val="none" w:sz="0" w:space="0" w:color="auto"/>
                                      </w:divBdr>
                                      <w:divsChild>
                                        <w:div w:id="94788557">
                                          <w:marLeft w:val="0"/>
                                          <w:marRight w:val="0"/>
                                          <w:marTop w:val="0"/>
                                          <w:marBottom w:val="495"/>
                                          <w:divBdr>
                                            <w:top w:val="none" w:sz="0" w:space="0" w:color="auto"/>
                                            <w:left w:val="none" w:sz="0" w:space="0" w:color="auto"/>
                                            <w:bottom w:val="none" w:sz="0" w:space="0" w:color="auto"/>
                                            <w:right w:val="none" w:sz="0" w:space="0" w:color="auto"/>
                                          </w:divBdr>
                                          <w:divsChild>
                                            <w:div w:id="3453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23735">
      <w:bodyDiv w:val="1"/>
      <w:marLeft w:val="0"/>
      <w:marRight w:val="0"/>
      <w:marTop w:val="0"/>
      <w:marBottom w:val="0"/>
      <w:divBdr>
        <w:top w:val="none" w:sz="0" w:space="0" w:color="auto"/>
        <w:left w:val="none" w:sz="0" w:space="0" w:color="auto"/>
        <w:bottom w:val="none" w:sz="0" w:space="0" w:color="auto"/>
        <w:right w:val="none" w:sz="0" w:space="0" w:color="auto"/>
      </w:divBdr>
      <w:divsChild>
        <w:div w:id="2048290613">
          <w:marLeft w:val="0"/>
          <w:marRight w:val="0"/>
          <w:marTop w:val="0"/>
          <w:marBottom w:val="0"/>
          <w:divBdr>
            <w:top w:val="none" w:sz="0" w:space="0" w:color="auto"/>
            <w:left w:val="none" w:sz="0" w:space="0" w:color="auto"/>
            <w:bottom w:val="none" w:sz="0" w:space="0" w:color="auto"/>
            <w:right w:val="none" w:sz="0" w:space="0" w:color="auto"/>
          </w:divBdr>
          <w:divsChild>
            <w:div w:id="880896621">
              <w:marLeft w:val="0"/>
              <w:marRight w:val="0"/>
              <w:marTop w:val="0"/>
              <w:marBottom w:val="0"/>
              <w:divBdr>
                <w:top w:val="none" w:sz="0" w:space="0" w:color="auto"/>
                <w:left w:val="none" w:sz="0" w:space="0" w:color="auto"/>
                <w:bottom w:val="none" w:sz="0" w:space="0" w:color="auto"/>
                <w:right w:val="none" w:sz="0" w:space="0" w:color="auto"/>
              </w:divBdr>
              <w:divsChild>
                <w:div w:id="1163854169">
                  <w:marLeft w:val="0"/>
                  <w:marRight w:val="0"/>
                  <w:marTop w:val="0"/>
                  <w:marBottom w:val="0"/>
                  <w:divBdr>
                    <w:top w:val="none" w:sz="0" w:space="0" w:color="auto"/>
                    <w:left w:val="none" w:sz="0" w:space="0" w:color="auto"/>
                    <w:bottom w:val="none" w:sz="0" w:space="0" w:color="auto"/>
                    <w:right w:val="none" w:sz="0" w:space="0" w:color="auto"/>
                  </w:divBdr>
                  <w:divsChild>
                    <w:div w:id="131217013">
                      <w:marLeft w:val="0"/>
                      <w:marRight w:val="0"/>
                      <w:marTop w:val="0"/>
                      <w:marBottom w:val="0"/>
                      <w:divBdr>
                        <w:top w:val="none" w:sz="0" w:space="0" w:color="auto"/>
                        <w:left w:val="none" w:sz="0" w:space="0" w:color="auto"/>
                        <w:bottom w:val="none" w:sz="0" w:space="0" w:color="auto"/>
                        <w:right w:val="none" w:sz="0" w:space="0" w:color="auto"/>
                      </w:divBdr>
                      <w:divsChild>
                        <w:div w:id="1930850379">
                          <w:marLeft w:val="0"/>
                          <w:marRight w:val="0"/>
                          <w:marTop w:val="0"/>
                          <w:marBottom w:val="0"/>
                          <w:divBdr>
                            <w:top w:val="none" w:sz="0" w:space="0" w:color="auto"/>
                            <w:left w:val="none" w:sz="0" w:space="0" w:color="auto"/>
                            <w:bottom w:val="none" w:sz="0" w:space="0" w:color="auto"/>
                            <w:right w:val="none" w:sz="0" w:space="0" w:color="auto"/>
                          </w:divBdr>
                          <w:divsChild>
                            <w:div w:id="1448617246">
                              <w:marLeft w:val="0"/>
                              <w:marRight w:val="0"/>
                              <w:marTop w:val="0"/>
                              <w:marBottom w:val="0"/>
                              <w:divBdr>
                                <w:top w:val="none" w:sz="0" w:space="0" w:color="auto"/>
                                <w:left w:val="none" w:sz="0" w:space="0" w:color="auto"/>
                                <w:bottom w:val="none" w:sz="0" w:space="0" w:color="auto"/>
                                <w:right w:val="none" w:sz="0" w:space="0" w:color="auto"/>
                              </w:divBdr>
                              <w:divsChild>
                                <w:div w:id="1905288878">
                                  <w:marLeft w:val="0"/>
                                  <w:marRight w:val="0"/>
                                  <w:marTop w:val="0"/>
                                  <w:marBottom w:val="0"/>
                                  <w:divBdr>
                                    <w:top w:val="none" w:sz="0" w:space="0" w:color="auto"/>
                                    <w:left w:val="none" w:sz="0" w:space="0" w:color="auto"/>
                                    <w:bottom w:val="none" w:sz="0" w:space="0" w:color="auto"/>
                                    <w:right w:val="none" w:sz="0" w:space="0" w:color="auto"/>
                                  </w:divBdr>
                                  <w:divsChild>
                                    <w:div w:id="240872592">
                                      <w:marLeft w:val="0"/>
                                      <w:marRight w:val="0"/>
                                      <w:marTop w:val="0"/>
                                      <w:marBottom w:val="0"/>
                                      <w:divBdr>
                                        <w:top w:val="none" w:sz="0" w:space="0" w:color="auto"/>
                                        <w:left w:val="none" w:sz="0" w:space="0" w:color="auto"/>
                                        <w:bottom w:val="none" w:sz="0" w:space="0" w:color="auto"/>
                                        <w:right w:val="none" w:sz="0" w:space="0" w:color="auto"/>
                                      </w:divBdr>
                                      <w:divsChild>
                                        <w:div w:id="1062366142">
                                          <w:marLeft w:val="0"/>
                                          <w:marRight w:val="0"/>
                                          <w:marTop w:val="0"/>
                                          <w:marBottom w:val="0"/>
                                          <w:divBdr>
                                            <w:top w:val="none" w:sz="0" w:space="0" w:color="auto"/>
                                            <w:left w:val="none" w:sz="0" w:space="0" w:color="auto"/>
                                            <w:bottom w:val="none" w:sz="0" w:space="0" w:color="auto"/>
                                            <w:right w:val="none" w:sz="0" w:space="0" w:color="auto"/>
                                          </w:divBdr>
                                          <w:divsChild>
                                            <w:div w:id="2116249005">
                                              <w:marLeft w:val="0"/>
                                              <w:marRight w:val="0"/>
                                              <w:marTop w:val="0"/>
                                              <w:marBottom w:val="0"/>
                                              <w:divBdr>
                                                <w:top w:val="none" w:sz="0" w:space="0" w:color="auto"/>
                                                <w:left w:val="none" w:sz="0" w:space="0" w:color="auto"/>
                                                <w:bottom w:val="none" w:sz="0" w:space="0" w:color="auto"/>
                                                <w:right w:val="none" w:sz="0" w:space="0" w:color="auto"/>
                                              </w:divBdr>
                                              <w:divsChild>
                                                <w:div w:id="411127673">
                                                  <w:marLeft w:val="0"/>
                                                  <w:marRight w:val="0"/>
                                                  <w:marTop w:val="0"/>
                                                  <w:marBottom w:val="0"/>
                                                  <w:divBdr>
                                                    <w:top w:val="none" w:sz="0" w:space="0" w:color="auto"/>
                                                    <w:left w:val="none" w:sz="0" w:space="0" w:color="auto"/>
                                                    <w:bottom w:val="none" w:sz="0" w:space="0" w:color="auto"/>
                                                    <w:right w:val="none" w:sz="0" w:space="0" w:color="auto"/>
                                                  </w:divBdr>
                                                  <w:divsChild>
                                                    <w:div w:id="68121018">
                                                      <w:marLeft w:val="0"/>
                                                      <w:marRight w:val="0"/>
                                                      <w:marTop w:val="0"/>
                                                      <w:marBottom w:val="0"/>
                                                      <w:divBdr>
                                                        <w:top w:val="none" w:sz="0" w:space="0" w:color="auto"/>
                                                        <w:left w:val="none" w:sz="0" w:space="0" w:color="auto"/>
                                                        <w:bottom w:val="none" w:sz="0" w:space="0" w:color="auto"/>
                                                        <w:right w:val="none" w:sz="0" w:space="0" w:color="auto"/>
                                                      </w:divBdr>
                                                      <w:divsChild>
                                                        <w:div w:id="662896847">
                                                          <w:marLeft w:val="0"/>
                                                          <w:marRight w:val="0"/>
                                                          <w:marTop w:val="0"/>
                                                          <w:marBottom w:val="0"/>
                                                          <w:divBdr>
                                                            <w:top w:val="none" w:sz="0" w:space="0" w:color="auto"/>
                                                            <w:left w:val="none" w:sz="0" w:space="0" w:color="auto"/>
                                                            <w:bottom w:val="none" w:sz="0" w:space="0" w:color="auto"/>
                                                            <w:right w:val="none" w:sz="0" w:space="0" w:color="auto"/>
                                                          </w:divBdr>
                                                          <w:divsChild>
                                                            <w:div w:id="21168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6706">
                                                      <w:marLeft w:val="0"/>
                                                      <w:marRight w:val="0"/>
                                                      <w:marTop w:val="0"/>
                                                      <w:marBottom w:val="0"/>
                                                      <w:divBdr>
                                                        <w:top w:val="none" w:sz="0" w:space="0" w:color="auto"/>
                                                        <w:left w:val="none" w:sz="0" w:space="0" w:color="auto"/>
                                                        <w:bottom w:val="none" w:sz="0" w:space="0" w:color="auto"/>
                                                        <w:right w:val="none" w:sz="0" w:space="0" w:color="auto"/>
                                                      </w:divBdr>
                                                    </w:div>
                                                  </w:divsChild>
                                                </w:div>
                                                <w:div w:id="452405187">
                                                  <w:marLeft w:val="0"/>
                                                  <w:marRight w:val="0"/>
                                                  <w:marTop w:val="0"/>
                                                  <w:marBottom w:val="0"/>
                                                  <w:divBdr>
                                                    <w:top w:val="none" w:sz="0" w:space="0" w:color="auto"/>
                                                    <w:left w:val="none" w:sz="0" w:space="0" w:color="auto"/>
                                                    <w:bottom w:val="none" w:sz="0" w:space="0" w:color="auto"/>
                                                    <w:right w:val="none" w:sz="0" w:space="0" w:color="auto"/>
                                                  </w:divBdr>
                                                  <w:divsChild>
                                                    <w:div w:id="1566912356">
                                                      <w:marLeft w:val="0"/>
                                                      <w:marRight w:val="0"/>
                                                      <w:marTop w:val="0"/>
                                                      <w:marBottom w:val="0"/>
                                                      <w:divBdr>
                                                        <w:top w:val="none" w:sz="0" w:space="0" w:color="auto"/>
                                                        <w:left w:val="none" w:sz="0" w:space="0" w:color="auto"/>
                                                        <w:bottom w:val="none" w:sz="0" w:space="0" w:color="auto"/>
                                                        <w:right w:val="none" w:sz="0" w:space="0" w:color="auto"/>
                                                      </w:divBdr>
                                                      <w:divsChild>
                                                        <w:div w:id="1130054260">
                                                          <w:marLeft w:val="0"/>
                                                          <w:marRight w:val="0"/>
                                                          <w:marTop w:val="0"/>
                                                          <w:marBottom w:val="0"/>
                                                          <w:divBdr>
                                                            <w:top w:val="none" w:sz="0" w:space="0" w:color="auto"/>
                                                            <w:left w:val="none" w:sz="0" w:space="0" w:color="auto"/>
                                                            <w:bottom w:val="none" w:sz="0" w:space="0" w:color="auto"/>
                                                            <w:right w:val="none" w:sz="0" w:space="0" w:color="auto"/>
                                                          </w:divBdr>
                                                        </w:div>
                                                        <w:div w:id="20924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971">
                                                  <w:marLeft w:val="0"/>
                                                  <w:marRight w:val="0"/>
                                                  <w:marTop w:val="0"/>
                                                  <w:marBottom w:val="0"/>
                                                  <w:divBdr>
                                                    <w:top w:val="none" w:sz="0" w:space="0" w:color="auto"/>
                                                    <w:left w:val="none" w:sz="0" w:space="0" w:color="auto"/>
                                                    <w:bottom w:val="single" w:sz="6" w:space="0" w:color="DADCE0"/>
                                                    <w:right w:val="none" w:sz="0" w:space="0" w:color="auto"/>
                                                  </w:divBdr>
                                                  <w:divsChild>
                                                    <w:div w:id="322587190">
                                                      <w:marLeft w:val="0"/>
                                                      <w:marRight w:val="0"/>
                                                      <w:marTop w:val="0"/>
                                                      <w:marBottom w:val="0"/>
                                                      <w:divBdr>
                                                        <w:top w:val="none" w:sz="0" w:space="0" w:color="auto"/>
                                                        <w:left w:val="none" w:sz="0" w:space="0" w:color="auto"/>
                                                        <w:bottom w:val="none" w:sz="0" w:space="0" w:color="auto"/>
                                                        <w:right w:val="none" w:sz="0" w:space="0" w:color="auto"/>
                                                      </w:divBdr>
                                                      <w:divsChild>
                                                        <w:div w:id="719475281">
                                                          <w:marLeft w:val="0"/>
                                                          <w:marRight w:val="0"/>
                                                          <w:marTop w:val="0"/>
                                                          <w:marBottom w:val="0"/>
                                                          <w:divBdr>
                                                            <w:top w:val="none" w:sz="0" w:space="0" w:color="auto"/>
                                                            <w:left w:val="none" w:sz="0" w:space="0" w:color="auto"/>
                                                            <w:bottom w:val="none" w:sz="0" w:space="0" w:color="auto"/>
                                                            <w:right w:val="none" w:sz="0" w:space="0" w:color="auto"/>
                                                          </w:divBdr>
                                                        </w:div>
                                                        <w:div w:id="2000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3689">
                                                  <w:marLeft w:val="0"/>
                                                  <w:marRight w:val="0"/>
                                                  <w:marTop w:val="0"/>
                                                  <w:marBottom w:val="0"/>
                                                  <w:divBdr>
                                                    <w:top w:val="none" w:sz="0" w:space="0" w:color="auto"/>
                                                    <w:left w:val="none" w:sz="0" w:space="0" w:color="auto"/>
                                                    <w:bottom w:val="single" w:sz="6" w:space="0" w:color="DADCE0"/>
                                                    <w:right w:val="none" w:sz="0" w:space="0" w:color="auto"/>
                                                  </w:divBdr>
                                                  <w:divsChild>
                                                    <w:div w:id="9648804">
                                                      <w:marLeft w:val="0"/>
                                                      <w:marRight w:val="0"/>
                                                      <w:marTop w:val="0"/>
                                                      <w:marBottom w:val="0"/>
                                                      <w:divBdr>
                                                        <w:top w:val="none" w:sz="0" w:space="0" w:color="auto"/>
                                                        <w:left w:val="none" w:sz="0" w:space="0" w:color="auto"/>
                                                        <w:bottom w:val="none" w:sz="0" w:space="0" w:color="auto"/>
                                                        <w:right w:val="none" w:sz="0" w:space="0" w:color="auto"/>
                                                      </w:divBdr>
                                                      <w:divsChild>
                                                        <w:div w:id="77408155">
                                                          <w:marLeft w:val="0"/>
                                                          <w:marRight w:val="0"/>
                                                          <w:marTop w:val="0"/>
                                                          <w:marBottom w:val="0"/>
                                                          <w:divBdr>
                                                            <w:top w:val="none" w:sz="0" w:space="0" w:color="auto"/>
                                                            <w:left w:val="none" w:sz="0" w:space="0" w:color="auto"/>
                                                            <w:bottom w:val="none" w:sz="0" w:space="0" w:color="auto"/>
                                                            <w:right w:val="none" w:sz="0" w:space="0" w:color="auto"/>
                                                          </w:divBdr>
                                                        </w:div>
                                                        <w:div w:id="150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272776">
      <w:bodyDiv w:val="1"/>
      <w:marLeft w:val="0"/>
      <w:marRight w:val="0"/>
      <w:marTop w:val="0"/>
      <w:marBottom w:val="0"/>
      <w:divBdr>
        <w:top w:val="none" w:sz="0" w:space="0" w:color="auto"/>
        <w:left w:val="none" w:sz="0" w:space="0" w:color="auto"/>
        <w:bottom w:val="none" w:sz="0" w:space="0" w:color="auto"/>
        <w:right w:val="none" w:sz="0" w:space="0" w:color="auto"/>
      </w:divBdr>
      <w:divsChild>
        <w:div w:id="1766489884">
          <w:marLeft w:val="0"/>
          <w:marRight w:val="0"/>
          <w:marTop w:val="240"/>
          <w:marBottom w:val="240"/>
          <w:divBdr>
            <w:top w:val="none" w:sz="0" w:space="0" w:color="auto"/>
            <w:left w:val="none" w:sz="0" w:space="0" w:color="auto"/>
            <w:bottom w:val="none" w:sz="0" w:space="0" w:color="auto"/>
            <w:right w:val="none" w:sz="0" w:space="0" w:color="auto"/>
          </w:divBdr>
          <w:divsChild>
            <w:div w:id="934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683">
      <w:bodyDiv w:val="1"/>
      <w:marLeft w:val="0"/>
      <w:marRight w:val="0"/>
      <w:marTop w:val="0"/>
      <w:marBottom w:val="0"/>
      <w:divBdr>
        <w:top w:val="none" w:sz="0" w:space="0" w:color="auto"/>
        <w:left w:val="none" w:sz="0" w:space="0" w:color="auto"/>
        <w:bottom w:val="none" w:sz="0" w:space="0" w:color="auto"/>
        <w:right w:val="none" w:sz="0" w:space="0" w:color="auto"/>
      </w:divBdr>
      <w:divsChild>
        <w:div w:id="1166167395">
          <w:marLeft w:val="0"/>
          <w:marRight w:val="0"/>
          <w:marTop w:val="0"/>
          <w:marBottom w:val="0"/>
          <w:divBdr>
            <w:top w:val="none" w:sz="0" w:space="0" w:color="auto"/>
            <w:left w:val="none" w:sz="0" w:space="0" w:color="auto"/>
            <w:bottom w:val="none" w:sz="0" w:space="0" w:color="auto"/>
            <w:right w:val="none" w:sz="0" w:space="0" w:color="auto"/>
          </w:divBdr>
          <w:divsChild>
            <w:div w:id="307440214">
              <w:marLeft w:val="0"/>
              <w:marRight w:val="0"/>
              <w:marTop w:val="0"/>
              <w:marBottom w:val="0"/>
              <w:divBdr>
                <w:top w:val="none" w:sz="0" w:space="0" w:color="auto"/>
                <w:left w:val="none" w:sz="0" w:space="0" w:color="auto"/>
                <w:bottom w:val="none" w:sz="0" w:space="0" w:color="auto"/>
                <w:right w:val="none" w:sz="0" w:space="0" w:color="auto"/>
              </w:divBdr>
              <w:divsChild>
                <w:div w:id="659162863">
                  <w:marLeft w:val="0"/>
                  <w:marRight w:val="0"/>
                  <w:marTop w:val="0"/>
                  <w:marBottom w:val="0"/>
                  <w:divBdr>
                    <w:top w:val="none" w:sz="0" w:space="0" w:color="auto"/>
                    <w:left w:val="none" w:sz="0" w:space="0" w:color="auto"/>
                    <w:bottom w:val="none" w:sz="0" w:space="0" w:color="auto"/>
                    <w:right w:val="none" w:sz="0" w:space="0" w:color="auto"/>
                  </w:divBdr>
                  <w:divsChild>
                    <w:div w:id="193230173">
                      <w:marLeft w:val="0"/>
                      <w:marRight w:val="0"/>
                      <w:marTop w:val="0"/>
                      <w:marBottom w:val="0"/>
                      <w:divBdr>
                        <w:top w:val="none" w:sz="0" w:space="0" w:color="auto"/>
                        <w:left w:val="none" w:sz="0" w:space="0" w:color="auto"/>
                        <w:bottom w:val="none" w:sz="0" w:space="0" w:color="auto"/>
                        <w:right w:val="none" w:sz="0" w:space="0" w:color="auto"/>
                      </w:divBdr>
                      <w:divsChild>
                        <w:div w:id="1351760273">
                          <w:marLeft w:val="0"/>
                          <w:marRight w:val="0"/>
                          <w:marTop w:val="0"/>
                          <w:marBottom w:val="0"/>
                          <w:divBdr>
                            <w:top w:val="none" w:sz="0" w:space="0" w:color="auto"/>
                            <w:left w:val="none" w:sz="0" w:space="0" w:color="auto"/>
                            <w:bottom w:val="none" w:sz="0" w:space="0" w:color="auto"/>
                            <w:right w:val="none" w:sz="0" w:space="0" w:color="auto"/>
                          </w:divBdr>
                          <w:divsChild>
                            <w:div w:id="1600913900">
                              <w:marLeft w:val="0"/>
                              <w:marRight w:val="0"/>
                              <w:marTop w:val="0"/>
                              <w:marBottom w:val="0"/>
                              <w:divBdr>
                                <w:top w:val="none" w:sz="0" w:space="0" w:color="auto"/>
                                <w:left w:val="none" w:sz="0" w:space="0" w:color="auto"/>
                                <w:bottom w:val="none" w:sz="0" w:space="0" w:color="auto"/>
                                <w:right w:val="none" w:sz="0" w:space="0" w:color="auto"/>
                              </w:divBdr>
                              <w:divsChild>
                                <w:div w:id="2070684600">
                                  <w:marLeft w:val="0"/>
                                  <w:marRight w:val="0"/>
                                  <w:marTop w:val="0"/>
                                  <w:marBottom w:val="0"/>
                                  <w:divBdr>
                                    <w:top w:val="none" w:sz="0" w:space="0" w:color="auto"/>
                                    <w:left w:val="none" w:sz="0" w:space="0" w:color="auto"/>
                                    <w:bottom w:val="none" w:sz="0" w:space="0" w:color="auto"/>
                                    <w:right w:val="none" w:sz="0" w:space="0" w:color="auto"/>
                                  </w:divBdr>
                                  <w:divsChild>
                                    <w:div w:id="1310748523">
                                      <w:marLeft w:val="0"/>
                                      <w:marRight w:val="0"/>
                                      <w:marTop w:val="0"/>
                                      <w:marBottom w:val="0"/>
                                      <w:divBdr>
                                        <w:top w:val="none" w:sz="0" w:space="0" w:color="auto"/>
                                        <w:left w:val="none" w:sz="0" w:space="0" w:color="auto"/>
                                        <w:bottom w:val="none" w:sz="0" w:space="0" w:color="auto"/>
                                        <w:right w:val="none" w:sz="0" w:space="0" w:color="auto"/>
                                      </w:divBdr>
                                      <w:divsChild>
                                        <w:div w:id="2036425400">
                                          <w:marLeft w:val="0"/>
                                          <w:marRight w:val="0"/>
                                          <w:marTop w:val="0"/>
                                          <w:marBottom w:val="495"/>
                                          <w:divBdr>
                                            <w:top w:val="none" w:sz="0" w:space="0" w:color="auto"/>
                                            <w:left w:val="none" w:sz="0" w:space="0" w:color="auto"/>
                                            <w:bottom w:val="none" w:sz="0" w:space="0" w:color="auto"/>
                                            <w:right w:val="none" w:sz="0" w:space="0" w:color="auto"/>
                                          </w:divBdr>
                                          <w:divsChild>
                                            <w:div w:id="15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タイトルArial、明朝、TIMES">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9D1F-B425-42DD-9FC2-D70FE525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338</Pages>
  <Words>106104</Words>
  <Characters>604799</Characters>
  <DocSecurity>0</DocSecurity>
  <Lines>5039</Lines>
  <Paragraphs>1418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709485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